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DFBC8B" w14:textId="77777777" w:rsidR="00294EFC" w:rsidRPr="00CA1E5A" w:rsidRDefault="00D517D1">
      <w:pPr>
        <w:snapToGrid w:val="0"/>
        <w:jc w:val="center"/>
        <w:rPr>
          <w:rFonts w:ascii="Times New Roman" w:eastAsia="等线" w:hAnsi="Times New Roman" w:cs="Times New Roman"/>
          <w:szCs w:val="21"/>
        </w:rPr>
      </w:pPr>
      <w:bookmarkStart w:id="0" w:name="_Toc13801"/>
      <w:r w:rsidRPr="00CA1E5A">
        <w:rPr>
          <w:rFonts w:ascii="Times New Roman" w:eastAsia="微软雅黑" w:hAnsi="Times New Roman" w:cs="Times New Roman"/>
          <w:noProof/>
          <w:szCs w:val="21"/>
        </w:rPr>
        <w:drawing>
          <wp:inline distT="0" distB="0" distL="0" distR="0" wp14:anchorId="6237ED64" wp14:editId="169AEEF2">
            <wp:extent cx="4495800" cy="3143250"/>
            <wp:effectExtent l="0" t="0" r="0" b="635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9" cstate="print"/>
                    <a:stretch>
                      <a:fillRect/>
                    </a:stretch>
                  </pic:blipFill>
                  <pic:spPr>
                    <a:xfrm>
                      <a:off x="0" y="0"/>
                      <a:ext cx="4495800" cy="3143250"/>
                    </a:xfrm>
                    <a:prstGeom prst="rect">
                      <a:avLst/>
                    </a:prstGeom>
                  </pic:spPr>
                </pic:pic>
              </a:graphicData>
            </a:graphic>
          </wp:inline>
        </w:drawing>
      </w:r>
    </w:p>
    <w:p w14:paraId="27FDDDD4" w14:textId="2FEC6F42" w:rsidR="00A81DE2" w:rsidRDefault="00A81DE2" w:rsidP="00A81DE2">
      <w:pPr>
        <w:jc w:val="center"/>
        <w:rPr>
          <w:rFonts w:ascii="方正小标宋简体" w:eastAsia="方正小标宋简体" w:hAnsi="黑体" w:cs="黑体"/>
          <w:b/>
          <w:bCs/>
          <w:sz w:val="44"/>
          <w:szCs w:val="44"/>
        </w:rPr>
      </w:pPr>
      <w:r>
        <w:rPr>
          <w:rFonts w:ascii="方正小标宋简体" w:eastAsia="方正小标宋简体" w:hAnsi="黑体" w:cs="黑体" w:hint="eastAsia"/>
          <w:b/>
          <w:bCs/>
          <w:sz w:val="44"/>
          <w:szCs w:val="44"/>
        </w:rPr>
        <w:t>化学工程与工艺专业</w:t>
      </w:r>
    </w:p>
    <w:p w14:paraId="5133C65C" w14:textId="77777777" w:rsidR="00A81DE2" w:rsidRDefault="00A81DE2" w:rsidP="00A81DE2">
      <w:pPr>
        <w:spacing w:beforeLines="50" w:before="156" w:afterLines="50" w:after="156" w:line="480" w:lineRule="auto"/>
        <w:jc w:val="center"/>
        <w:rPr>
          <w:rFonts w:ascii="黑体" w:eastAsia="黑体" w:hAnsi="黑体"/>
          <w:sz w:val="44"/>
          <w:szCs w:val="44"/>
        </w:rPr>
      </w:pPr>
      <w:r>
        <w:rPr>
          <w:rFonts w:ascii="方正小标宋简体" w:eastAsia="方正小标宋简体" w:hAnsi="黑体" w:cs="黑体" w:hint="eastAsia"/>
          <w:b/>
          <w:bCs/>
          <w:sz w:val="64"/>
          <w:szCs w:val="64"/>
        </w:rPr>
        <w:t xml:space="preserve">课  程 </w:t>
      </w:r>
      <w:r>
        <w:rPr>
          <w:rFonts w:ascii="方正小标宋简体" w:eastAsia="方正小标宋简体" w:hAnsi="黑体" w:cs="黑体"/>
          <w:b/>
          <w:bCs/>
          <w:sz w:val="64"/>
          <w:szCs w:val="64"/>
        </w:rPr>
        <w:t xml:space="preserve"> </w:t>
      </w:r>
      <w:r>
        <w:rPr>
          <w:rFonts w:ascii="方正小标宋简体" w:eastAsia="方正小标宋简体" w:hAnsi="黑体" w:cs="黑体" w:hint="eastAsia"/>
          <w:b/>
          <w:bCs/>
          <w:sz w:val="64"/>
          <w:szCs w:val="64"/>
        </w:rPr>
        <w:t xml:space="preserve">大 </w:t>
      </w:r>
      <w:r>
        <w:rPr>
          <w:rFonts w:ascii="方正小标宋简体" w:eastAsia="方正小标宋简体" w:hAnsi="黑体" w:cs="黑体"/>
          <w:b/>
          <w:bCs/>
          <w:sz w:val="64"/>
          <w:szCs w:val="64"/>
        </w:rPr>
        <w:t xml:space="preserve"> </w:t>
      </w:r>
      <w:r>
        <w:rPr>
          <w:rFonts w:ascii="方正小标宋简体" w:eastAsia="方正小标宋简体" w:hAnsi="黑体" w:cs="黑体" w:hint="eastAsia"/>
          <w:b/>
          <w:bCs/>
          <w:sz w:val="64"/>
          <w:szCs w:val="64"/>
        </w:rPr>
        <w:t>纲</w:t>
      </w:r>
    </w:p>
    <w:p w14:paraId="4A4DA80A" w14:textId="77777777" w:rsidR="00A81DE2" w:rsidRDefault="00A81DE2" w:rsidP="00A81DE2">
      <w:pPr>
        <w:jc w:val="center"/>
      </w:pPr>
    </w:p>
    <w:p w14:paraId="203461B3" w14:textId="77777777" w:rsidR="00A81DE2" w:rsidRDefault="00A81DE2" w:rsidP="00A81DE2">
      <w:pPr>
        <w:jc w:val="center"/>
      </w:pPr>
    </w:p>
    <w:p w14:paraId="1494D03E" w14:textId="77777777" w:rsidR="00A81DE2" w:rsidRDefault="00A81DE2" w:rsidP="00A81DE2">
      <w:pPr>
        <w:jc w:val="center"/>
      </w:pPr>
    </w:p>
    <w:p w14:paraId="2C05A78D" w14:textId="77777777" w:rsidR="00A81DE2" w:rsidRDefault="00A81DE2" w:rsidP="00A81DE2">
      <w:pPr>
        <w:jc w:val="center"/>
      </w:pPr>
    </w:p>
    <w:p w14:paraId="6FF99B92" w14:textId="77777777" w:rsidR="00A81DE2" w:rsidRDefault="00A81DE2" w:rsidP="00A81DE2">
      <w:pPr>
        <w:jc w:val="center"/>
      </w:pPr>
    </w:p>
    <w:p w14:paraId="55D21797" w14:textId="77777777" w:rsidR="00A81DE2" w:rsidRDefault="00A81DE2" w:rsidP="00A81DE2">
      <w:pPr>
        <w:jc w:val="center"/>
      </w:pPr>
    </w:p>
    <w:p w14:paraId="77DFD6BE" w14:textId="77777777" w:rsidR="00A81DE2" w:rsidRDefault="00A81DE2" w:rsidP="00A81DE2">
      <w:pPr>
        <w:jc w:val="center"/>
      </w:pPr>
    </w:p>
    <w:p w14:paraId="613E1D86" w14:textId="77777777" w:rsidR="00A81DE2" w:rsidRDefault="00A81DE2" w:rsidP="00A81DE2">
      <w:pPr>
        <w:jc w:val="center"/>
      </w:pPr>
    </w:p>
    <w:p w14:paraId="26FF8A1A" w14:textId="77777777" w:rsidR="00A81DE2" w:rsidRDefault="00A81DE2" w:rsidP="00A81DE2">
      <w:pPr>
        <w:jc w:val="center"/>
      </w:pPr>
    </w:p>
    <w:p w14:paraId="3461DAEB" w14:textId="77777777" w:rsidR="00A81DE2" w:rsidRDefault="00A81DE2" w:rsidP="00A81DE2">
      <w:pPr>
        <w:jc w:val="center"/>
      </w:pPr>
    </w:p>
    <w:p w14:paraId="29182A30" w14:textId="77777777" w:rsidR="00A81DE2" w:rsidRDefault="00A81DE2" w:rsidP="00A81DE2">
      <w:pPr>
        <w:jc w:val="center"/>
      </w:pPr>
    </w:p>
    <w:p w14:paraId="1F172B7C" w14:textId="77777777" w:rsidR="00A81DE2" w:rsidRDefault="00A81DE2" w:rsidP="00A81DE2">
      <w:pPr>
        <w:jc w:val="center"/>
      </w:pPr>
    </w:p>
    <w:p w14:paraId="56EC08CA" w14:textId="4DCCD4EE" w:rsidR="00A81DE2" w:rsidRDefault="00A81DE2" w:rsidP="00A81DE2">
      <w:pPr>
        <w:jc w:val="center"/>
        <w:rPr>
          <w:rFonts w:ascii="方正小标宋简体" w:eastAsia="方正小标宋简体" w:hAnsi="黑体" w:cs="黑体"/>
          <w:sz w:val="36"/>
          <w:szCs w:val="36"/>
        </w:rPr>
      </w:pPr>
      <w:r>
        <w:rPr>
          <w:rFonts w:ascii="方正小标宋简体" w:eastAsia="方正小标宋简体" w:hAnsi="黑体" w:cs="黑体" w:hint="eastAsia"/>
          <w:sz w:val="36"/>
          <w:szCs w:val="36"/>
        </w:rPr>
        <w:t>石家庄学院化工学院</w:t>
      </w:r>
    </w:p>
    <w:p w14:paraId="04D8EEF4" w14:textId="5C14EA8A" w:rsidR="00294EFC" w:rsidRPr="00CA1E5A" w:rsidRDefault="00D517D1">
      <w:pPr>
        <w:snapToGrid w:val="0"/>
        <w:spacing w:line="360" w:lineRule="auto"/>
        <w:jc w:val="center"/>
        <w:rPr>
          <w:rFonts w:ascii="Times New Roman" w:hAnsi="Times New Roman" w:cs="Times New Roman"/>
          <w:b/>
          <w:bCs/>
          <w:sz w:val="36"/>
          <w:szCs w:val="36"/>
        </w:rPr>
      </w:pPr>
      <w:r w:rsidRPr="00CA1E5A">
        <w:rPr>
          <w:rFonts w:ascii="Times New Roman" w:hAnsi="Times New Roman" w:cs="Times New Roman"/>
          <w:b/>
          <w:bCs/>
          <w:sz w:val="36"/>
          <w:szCs w:val="36"/>
        </w:rPr>
        <w:t>202</w:t>
      </w:r>
      <w:r w:rsidR="0009697C" w:rsidRPr="00CA1E5A">
        <w:rPr>
          <w:rFonts w:ascii="Times New Roman" w:hAnsi="Times New Roman" w:cs="Times New Roman"/>
          <w:b/>
          <w:bCs/>
          <w:sz w:val="36"/>
          <w:szCs w:val="36"/>
        </w:rPr>
        <w:t>3</w:t>
      </w:r>
      <w:r w:rsidRPr="00CA1E5A">
        <w:rPr>
          <w:rFonts w:ascii="Times New Roman" w:hAnsi="Times New Roman" w:cs="Times New Roman"/>
          <w:b/>
          <w:bCs/>
          <w:sz w:val="36"/>
          <w:szCs w:val="36"/>
        </w:rPr>
        <w:t>年</w:t>
      </w:r>
      <w:r w:rsidR="00A81DE2">
        <w:rPr>
          <w:rFonts w:ascii="Times New Roman" w:hAnsi="Times New Roman" w:cs="Times New Roman" w:hint="eastAsia"/>
          <w:b/>
          <w:bCs/>
          <w:sz w:val="36"/>
          <w:szCs w:val="36"/>
        </w:rPr>
        <w:t>9</w:t>
      </w:r>
      <w:r w:rsidRPr="00CA1E5A">
        <w:rPr>
          <w:rFonts w:ascii="Times New Roman" w:hAnsi="Times New Roman" w:cs="Times New Roman"/>
          <w:b/>
          <w:bCs/>
          <w:sz w:val="36"/>
          <w:szCs w:val="36"/>
        </w:rPr>
        <w:t>月</w:t>
      </w:r>
    </w:p>
    <w:p w14:paraId="1153B6D3" w14:textId="77777777" w:rsidR="00294EFC" w:rsidRPr="00CA1E5A" w:rsidRDefault="00294EFC">
      <w:pPr>
        <w:snapToGrid w:val="0"/>
        <w:spacing w:line="360" w:lineRule="auto"/>
        <w:rPr>
          <w:rFonts w:ascii="Times New Roman" w:hAnsi="Times New Roman" w:cs="Times New Roman"/>
          <w:b/>
          <w:bCs/>
          <w:sz w:val="36"/>
          <w:szCs w:val="36"/>
        </w:rPr>
        <w:sectPr w:rsidR="00294EFC" w:rsidRPr="00CA1E5A">
          <w:footerReference w:type="even" r:id="rId10"/>
          <w:footerReference w:type="default" r:id="rId11"/>
          <w:pgSz w:w="11907" w:h="16840"/>
          <w:pgMar w:top="1440" w:right="1797" w:bottom="1440" w:left="1797" w:header="851" w:footer="992" w:gutter="284"/>
          <w:cols w:space="720"/>
          <w:docGrid w:type="lines" w:linePitch="312"/>
        </w:sectPr>
      </w:pPr>
    </w:p>
    <w:p w14:paraId="53996842" w14:textId="77777777" w:rsidR="00294EFC" w:rsidRPr="00A81DE2" w:rsidRDefault="00D517D1">
      <w:pPr>
        <w:pStyle w:val="10"/>
        <w:tabs>
          <w:tab w:val="right" w:leader="dot" w:pos="8306"/>
        </w:tabs>
        <w:jc w:val="center"/>
        <w:rPr>
          <w:rFonts w:ascii="黑体" w:eastAsia="黑体" w:hAnsi="黑体" w:cs="Times New Roman"/>
          <w:sz w:val="36"/>
          <w:szCs w:val="36"/>
        </w:rPr>
      </w:pPr>
      <w:r w:rsidRPr="00A81DE2">
        <w:rPr>
          <w:rFonts w:ascii="黑体" w:eastAsia="黑体" w:hAnsi="黑体" w:cs="Times New Roman"/>
          <w:sz w:val="36"/>
          <w:szCs w:val="36"/>
        </w:rPr>
        <w:lastRenderedPageBreak/>
        <w:t>目 录</w:t>
      </w:r>
    </w:p>
    <w:p w14:paraId="2D136D39" w14:textId="77777777" w:rsidR="00175D69" w:rsidRPr="00175D69" w:rsidRDefault="00D517D1">
      <w:pPr>
        <w:pStyle w:val="10"/>
        <w:tabs>
          <w:tab w:val="right" w:leader="dot" w:pos="8019"/>
        </w:tabs>
        <w:rPr>
          <w:rFonts w:ascii="仿宋" w:eastAsia="仿宋" w:hAnsi="仿宋"/>
          <w:noProof/>
          <w:sz w:val="28"/>
          <w:szCs w:val="28"/>
        </w:rPr>
      </w:pPr>
      <w:r w:rsidRPr="00175D69">
        <w:rPr>
          <w:rFonts w:ascii="仿宋" w:eastAsia="仿宋" w:hAnsi="仿宋" w:cs="Times New Roman"/>
          <w:sz w:val="28"/>
          <w:szCs w:val="28"/>
        </w:rPr>
        <w:fldChar w:fldCharType="begin"/>
      </w:r>
      <w:r w:rsidRPr="00175D69">
        <w:rPr>
          <w:rFonts w:ascii="仿宋" w:eastAsia="仿宋" w:hAnsi="仿宋" w:cs="Times New Roman"/>
          <w:sz w:val="28"/>
          <w:szCs w:val="28"/>
        </w:rPr>
        <w:instrText xml:space="preserve">TOC \o "1-1" \h \u </w:instrText>
      </w:r>
      <w:r w:rsidRPr="00175D69">
        <w:rPr>
          <w:rFonts w:ascii="仿宋" w:eastAsia="仿宋" w:hAnsi="仿宋" w:cs="Times New Roman"/>
          <w:sz w:val="28"/>
          <w:szCs w:val="28"/>
        </w:rPr>
        <w:fldChar w:fldCharType="separate"/>
      </w:r>
      <w:hyperlink w:anchor="_Toc149555535" w:history="1">
        <w:r w:rsidR="00175D69" w:rsidRPr="00175D69">
          <w:rPr>
            <w:rStyle w:val="aa"/>
            <w:rFonts w:ascii="仿宋" w:eastAsia="仿宋" w:hAnsi="仿宋" w:cs="Times New Roman" w:hint="eastAsia"/>
            <w:noProof/>
            <w:sz w:val="28"/>
            <w:szCs w:val="28"/>
          </w:rPr>
          <w:t>《思想道德与法治》课程大纲</w:t>
        </w:r>
        <w:r w:rsidR="00175D69" w:rsidRPr="00175D69">
          <w:rPr>
            <w:rFonts w:ascii="仿宋" w:eastAsia="仿宋" w:hAnsi="仿宋"/>
            <w:noProof/>
            <w:sz w:val="28"/>
            <w:szCs w:val="28"/>
          </w:rPr>
          <w:tab/>
        </w:r>
        <w:r w:rsidR="00175D69" w:rsidRPr="00175D69">
          <w:rPr>
            <w:rFonts w:ascii="仿宋" w:eastAsia="仿宋" w:hAnsi="仿宋"/>
            <w:noProof/>
            <w:sz w:val="28"/>
            <w:szCs w:val="28"/>
          </w:rPr>
          <w:fldChar w:fldCharType="begin"/>
        </w:r>
        <w:r w:rsidR="00175D69" w:rsidRPr="00175D69">
          <w:rPr>
            <w:rFonts w:ascii="仿宋" w:eastAsia="仿宋" w:hAnsi="仿宋"/>
            <w:noProof/>
            <w:sz w:val="28"/>
            <w:szCs w:val="28"/>
          </w:rPr>
          <w:instrText xml:space="preserve"> PAGEREF _Toc149555535 \h </w:instrText>
        </w:r>
        <w:r w:rsidR="00175D69" w:rsidRPr="00175D69">
          <w:rPr>
            <w:rFonts w:ascii="仿宋" w:eastAsia="仿宋" w:hAnsi="仿宋"/>
            <w:noProof/>
            <w:sz w:val="28"/>
            <w:szCs w:val="28"/>
          </w:rPr>
        </w:r>
        <w:r w:rsidR="00175D69" w:rsidRPr="00175D69">
          <w:rPr>
            <w:rFonts w:ascii="仿宋" w:eastAsia="仿宋" w:hAnsi="仿宋"/>
            <w:noProof/>
            <w:sz w:val="28"/>
            <w:szCs w:val="28"/>
          </w:rPr>
          <w:fldChar w:fldCharType="separate"/>
        </w:r>
        <w:r w:rsidR="00175D69" w:rsidRPr="00175D69">
          <w:rPr>
            <w:rFonts w:ascii="仿宋" w:eastAsia="仿宋" w:hAnsi="仿宋"/>
            <w:noProof/>
            <w:sz w:val="28"/>
            <w:szCs w:val="28"/>
          </w:rPr>
          <w:t>4</w:t>
        </w:r>
        <w:r w:rsidR="00175D69" w:rsidRPr="00175D69">
          <w:rPr>
            <w:rFonts w:ascii="仿宋" w:eastAsia="仿宋" w:hAnsi="仿宋"/>
            <w:noProof/>
            <w:sz w:val="28"/>
            <w:szCs w:val="28"/>
          </w:rPr>
          <w:fldChar w:fldCharType="end"/>
        </w:r>
      </w:hyperlink>
    </w:p>
    <w:p w14:paraId="5D51ED36" w14:textId="77777777" w:rsidR="00175D69" w:rsidRPr="00175D69" w:rsidRDefault="00175D69">
      <w:pPr>
        <w:pStyle w:val="10"/>
        <w:tabs>
          <w:tab w:val="right" w:leader="dot" w:pos="8019"/>
        </w:tabs>
        <w:rPr>
          <w:rFonts w:ascii="仿宋" w:eastAsia="仿宋" w:hAnsi="仿宋"/>
          <w:noProof/>
          <w:sz w:val="28"/>
          <w:szCs w:val="28"/>
        </w:rPr>
      </w:pPr>
      <w:hyperlink w:anchor="_Toc149555536" w:history="1">
        <w:r w:rsidRPr="00175D69">
          <w:rPr>
            <w:rStyle w:val="aa"/>
            <w:rFonts w:ascii="仿宋" w:eastAsia="仿宋" w:hAnsi="仿宋" w:cs="Times New Roman" w:hint="eastAsia"/>
            <w:noProof/>
            <w:sz w:val="28"/>
            <w:szCs w:val="28"/>
          </w:rPr>
          <w:t>《中国近现代史纲要》课程大纲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_Toc149555536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21</w:t>
        </w:r>
        <w:r w:rsidRPr="00175D69">
          <w:rPr>
            <w:rFonts w:ascii="仿宋" w:eastAsia="仿宋" w:hAnsi="仿宋"/>
            <w:noProof/>
            <w:sz w:val="28"/>
            <w:szCs w:val="28"/>
          </w:rPr>
          <w:fldChar w:fldCharType="end"/>
        </w:r>
      </w:hyperlink>
    </w:p>
    <w:p w14:paraId="2B0611BA" w14:textId="77777777" w:rsidR="00175D69" w:rsidRPr="00175D69" w:rsidRDefault="00175D69">
      <w:pPr>
        <w:pStyle w:val="10"/>
        <w:tabs>
          <w:tab w:val="right" w:leader="dot" w:pos="8019"/>
        </w:tabs>
        <w:rPr>
          <w:rFonts w:ascii="仿宋" w:eastAsia="仿宋" w:hAnsi="仿宋"/>
          <w:noProof/>
          <w:sz w:val="28"/>
          <w:szCs w:val="28"/>
        </w:rPr>
      </w:pPr>
      <w:hyperlink w:anchor="_Toc149555537" w:history="1">
        <w:r w:rsidRPr="00175D69">
          <w:rPr>
            <w:rStyle w:val="aa"/>
            <w:rFonts w:ascii="仿宋" w:eastAsia="仿宋" w:hAnsi="仿宋" w:cs="Times New Roman" w:hint="eastAsia"/>
            <w:noProof/>
            <w:sz w:val="28"/>
            <w:szCs w:val="28"/>
          </w:rPr>
          <w:t>《马克思主义基本原理》课程大纲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_Toc149555537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41</w:t>
        </w:r>
        <w:r w:rsidRPr="00175D69">
          <w:rPr>
            <w:rFonts w:ascii="仿宋" w:eastAsia="仿宋" w:hAnsi="仿宋"/>
            <w:noProof/>
            <w:sz w:val="28"/>
            <w:szCs w:val="28"/>
          </w:rPr>
          <w:fldChar w:fldCharType="end"/>
        </w:r>
      </w:hyperlink>
    </w:p>
    <w:p w14:paraId="22E2CFA2" w14:textId="77777777" w:rsidR="00175D69" w:rsidRPr="00175D69" w:rsidRDefault="00175D69">
      <w:pPr>
        <w:pStyle w:val="10"/>
        <w:tabs>
          <w:tab w:val="right" w:leader="dot" w:pos="8019"/>
        </w:tabs>
        <w:rPr>
          <w:rFonts w:ascii="仿宋" w:eastAsia="仿宋" w:hAnsi="仿宋"/>
          <w:noProof/>
          <w:sz w:val="28"/>
          <w:szCs w:val="28"/>
        </w:rPr>
      </w:pPr>
      <w:hyperlink w:anchor="_Toc149555538" w:history="1">
        <w:r w:rsidRPr="00175D69">
          <w:rPr>
            <w:rStyle w:val="aa"/>
            <w:rFonts w:ascii="仿宋" w:eastAsia="仿宋" w:hAnsi="仿宋" w:cs="Times New Roman" w:hint="eastAsia"/>
            <w:noProof/>
            <w:sz w:val="28"/>
            <w:szCs w:val="28"/>
          </w:rPr>
          <w:t>《毛泽东思想和中国特色社会主义理论体系概论》课程大纲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_Toc149555538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63</w:t>
        </w:r>
        <w:r w:rsidRPr="00175D69">
          <w:rPr>
            <w:rFonts w:ascii="仿宋" w:eastAsia="仿宋" w:hAnsi="仿宋"/>
            <w:noProof/>
            <w:sz w:val="28"/>
            <w:szCs w:val="28"/>
          </w:rPr>
          <w:fldChar w:fldCharType="end"/>
        </w:r>
      </w:hyperlink>
    </w:p>
    <w:p w14:paraId="72444321" w14:textId="77777777" w:rsidR="00175D69" w:rsidRPr="00175D69" w:rsidRDefault="00175D69">
      <w:pPr>
        <w:pStyle w:val="10"/>
        <w:tabs>
          <w:tab w:val="right" w:leader="dot" w:pos="8019"/>
        </w:tabs>
        <w:rPr>
          <w:rFonts w:ascii="仿宋" w:eastAsia="仿宋" w:hAnsi="仿宋"/>
          <w:noProof/>
          <w:sz w:val="28"/>
          <w:szCs w:val="28"/>
        </w:rPr>
      </w:pPr>
      <w:hyperlink w:anchor="_Toc149555539" w:history="1">
        <w:r w:rsidRPr="00175D69">
          <w:rPr>
            <w:rStyle w:val="aa"/>
            <w:rFonts w:ascii="仿宋" w:eastAsia="仿宋" w:hAnsi="仿宋" w:cs="Times New Roman" w:hint="eastAsia"/>
            <w:noProof/>
            <w:sz w:val="28"/>
            <w:szCs w:val="28"/>
          </w:rPr>
          <w:t>《习近平新时代中国特色社会主义思想概论》课程大纲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_Toc149555539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78</w:t>
        </w:r>
        <w:r w:rsidRPr="00175D69">
          <w:rPr>
            <w:rFonts w:ascii="仿宋" w:eastAsia="仿宋" w:hAnsi="仿宋"/>
            <w:noProof/>
            <w:sz w:val="28"/>
            <w:szCs w:val="28"/>
          </w:rPr>
          <w:fldChar w:fldCharType="end"/>
        </w:r>
      </w:hyperlink>
    </w:p>
    <w:p w14:paraId="3FD03B8E" w14:textId="77777777" w:rsidR="00175D69" w:rsidRPr="00175D69" w:rsidRDefault="00175D69">
      <w:pPr>
        <w:pStyle w:val="10"/>
        <w:tabs>
          <w:tab w:val="right" w:leader="dot" w:pos="8019"/>
        </w:tabs>
        <w:rPr>
          <w:rFonts w:ascii="仿宋" w:eastAsia="仿宋" w:hAnsi="仿宋"/>
          <w:noProof/>
          <w:sz w:val="28"/>
          <w:szCs w:val="28"/>
        </w:rPr>
      </w:pPr>
      <w:hyperlink w:anchor="_Toc149555540" w:history="1">
        <w:r w:rsidRPr="00175D69">
          <w:rPr>
            <w:rStyle w:val="aa"/>
            <w:rFonts w:ascii="仿宋" w:eastAsia="仿宋" w:hAnsi="仿宋" w:cs="Times New Roman" w:hint="eastAsia"/>
            <w:noProof/>
            <w:sz w:val="28"/>
            <w:szCs w:val="28"/>
          </w:rPr>
          <w:t>《形势与政策》课程大纲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_Toc149555540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105</w:t>
        </w:r>
        <w:r w:rsidRPr="00175D69">
          <w:rPr>
            <w:rFonts w:ascii="仿宋" w:eastAsia="仿宋" w:hAnsi="仿宋"/>
            <w:noProof/>
            <w:sz w:val="28"/>
            <w:szCs w:val="28"/>
          </w:rPr>
          <w:fldChar w:fldCharType="end"/>
        </w:r>
      </w:hyperlink>
    </w:p>
    <w:p w14:paraId="32898616" w14:textId="77777777" w:rsidR="00175D69" w:rsidRPr="00175D69" w:rsidRDefault="00175D69">
      <w:pPr>
        <w:pStyle w:val="10"/>
        <w:tabs>
          <w:tab w:val="right" w:leader="dot" w:pos="8019"/>
        </w:tabs>
        <w:rPr>
          <w:rFonts w:ascii="仿宋" w:eastAsia="仿宋" w:hAnsi="仿宋"/>
          <w:noProof/>
          <w:sz w:val="28"/>
          <w:szCs w:val="28"/>
        </w:rPr>
      </w:pPr>
      <w:hyperlink w:anchor="_Toc149555541" w:history="1">
        <w:r w:rsidRPr="00175D69">
          <w:rPr>
            <w:rStyle w:val="aa"/>
            <w:rFonts w:ascii="仿宋" w:eastAsia="仿宋" w:hAnsi="仿宋" w:cs="Times New Roman" w:hint="eastAsia"/>
            <w:noProof/>
            <w:sz w:val="28"/>
            <w:szCs w:val="28"/>
          </w:rPr>
          <w:t>《劳动教育》课程大纲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_Toc149555541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114</w:t>
        </w:r>
        <w:r w:rsidRPr="00175D69">
          <w:rPr>
            <w:rFonts w:ascii="仿宋" w:eastAsia="仿宋" w:hAnsi="仿宋"/>
            <w:noProof/>
            <w:sz w:val="28"/>
            <w:szCs w:val="28"/>
          </w:rPr>
          <w:fldChar w:fldCharType="end"/>
        </w:r>
      </w:hyperlink>
    </w:p>
    <w:p w14:paraId="60E9C91D" w14:textId="77777777" w:rsidR="00175D69" w:rsidRPr="00175D69" w:rsidRDefault="00175D69">
      <w:pPr>
        <w:pStyle w:val="10"/>
        <w:tabs>
          <w:tab w:val="right" w:leader="dot" w:pos="8019"/>
        </w:tabs>
        <w:rPr>
          <w:rFonts w:ascii="仿宋" w:eastAsia="仿宋" w:hAnsi="仿宋"/>
          <w:noProof/>
          <w:sz w:val="28"/>
          <w:szCs w:val="28"/>
        </w:rPr>
      </w:pPr>
      <w:hyperlink w:anchor="_Toc149555542" w:history="1">
        <w:r w:rsidRPr="00175D69">
          <w:rPr>
            <w:rStyle w:val="aa"/>
            <w:rFonts w:ascii="仿宋" w:eastAsia="仿宋" w:hAnsi="仿宋" w:cs="Times New Roman" w:hint="eastAsia"/>
            <w:noProof/>
            <w:sz w:val="28"/>
            <w:szCs w:val="28"/>
          </w:rPr>
          <w:t>《大学英语</w:t>
        </w:r>
        <w:r w:rsidRPr="00175D69">
          <w:rPr>
            <w:rStyle w:val="aa"/>
            <w:rFonts w:ascii="仿宋" w:eastAsia="仿宋" w:hAnsi="仿宋" w:cs="Times New Roman"/>
            <w:noProof/>
            <w:sz w:val="28"/>
            <w:szCs w:val="28"/>
          </w:rPr>
          <w:t>1</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_Toc149555542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132</w:t>
        </w:r>
        <w:r w:rsidRPr="00175D69">
          <w:rPr>
            <w:rFonts w:ascii="仿宋" w:eastAsia="仿宋" w:hAnsi="仿宋"/>
            <w:noProof/>
            <w:sz w:val="28"/>
            <w:szCs w:val="28"/>
          </w:rPr>
          <w:fldChar w:fldCharType="end"/>
        </w:r>
      </w:hyperlink>
    </w:p>
    <w:p w14:paraId="03D5568C" w14:textId="77777777" w:rsidR="00175D69" w:rsidRPr="00175D69" w:rsidRDefault="00175D69">
      <w:pPr>
        <w:pStyle w:val="10"/>
        <w:tabs>
          <w:tab w:val="right" w:leader="dot" w:pos="8019"/>
        </w:tabs>
        <w:rPr>
          <w:rFonts w:ascii="仿宋" w:eastAsia="仿宋" w:hAnsi="仿宋"/>
          <w:noProof/>
          <w:sz w:val="28"/>
          <w:szCs w:val="28"/>
        </w:rPr>
      </w:pPr>
      <w:hyperlink w:anchor="_Toc149555543" w:history="1">
        <w:r w:rsidRPr="00175D69">
          <w:rPr>
            <w:rStyle w:val="aa"/>
            <w:rFonts w:ascii="仿宋" w:eastAsia="仿宋" w:hAnsi="仿宋" w:cs="Times New Roman" w:hint="eastAsia"/>
            <w:noProof/>
            <w:sz w:val="28"/>
            <w:szCs w:val="28"/>
          </w:rPr>
          <w:t>《大学英语</w:t>
        </w:r>
        <w:r w:rsidRPr="00175D69">
          <w:rPr>
            <w:rStyle w:val="aa"/>
            <w:rFonts w:ascii="仿宋" w:eastAsia="仿宋" w:hAnsi="仿宋" w:cs="Times New Roman"/>
            <w:noProof/>
            <w:sz w:val="28"/>
            <w:szCs w:val="28"/>
          </w:rPr>
          <w:t>2</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_Toc149555543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144</w:t>
        </w:r>
        <w:r w:rsidRPr="00175D69">
          <w:rPr>
            <w:rFonts w:ascii="仿宋" w:eastAsia="仿宋" w:hAnsi="仿宋"/>
            <w:noProof/>
            <w:sz w:val="28"/>
            <w:szCs w:val="28"/>
          </w:rPr>
          <w:fldChar w:fldCharType="end"/>
        </w:r>
      </w:hyperlink>
    </w:p>
    <w:p w14:paraId="2A65F9C0" w14:textId="77777777" w:rsidR="00175D69" w:rsidRPr="00175D69" w:rsidRDefault="00175D69">
      <w:pPr>
        <w:pStyle w:val="10"/>
        <w:tabs>
          <w:tab w:val="right" w:leader="dot" w:pos="8019"/>
        </w:tabs>
        <w:rPr>
          <w:rFonts w:ascii="仿宋" w:eastAsia="仿宋" w:hAnsi="仿宋"/>
          <w:noProof/>
          <w:sz w:val="28"/>
          <w:szCs w:val="28"/>
        </w:rPr>
      </w:pPr>
      <w:hyperlink w:anchor="_Toc149555544" w:history="1">
        <w:r w:rsidRPr="00175D69">
          <w:rPr>
            <w:rStyle w:val="aa"/>
            <w:rFonts w:ascii="仿宋" w:eastAsia="仿宋" w:hAnsi="仿宋" w:cs="Times New Roman" w:hint="eastAsia"/>
            <w:noProof/>
            <w:sz w:val="28"/>
            <w:szCs w:val="28"/>
          </w:rPr>
          <w:t>《大学英语</w:t>
        </w:r>
        <w:r w:rsidRPr="00175D69">
          <w:rPr>
            <w:rStyle w:val="aa"/>
            <w:rFonts w:ascii="仿宋" w:eastAsia="仿宋" w:hAnsi="仿宋" w:cs="Times New Roman"/>
            <w:noProof/>
            <w:sz w:val="28"/>
            <w:szCs w:val="28"/>
          </w:rPr>
          <w:t>3</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_Toc149555544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157</w:t>
        </w:r>
        <w:r w:rsidRPr="00175D69">
          <w:rPr>
            <w:rFonts w:ascii="仿宋" w:eastAsia="仿宋" w:hAnsi="仿宋"/>
            <w:noProof/>
            <w:sz w:val="28"/>
            <w:szCs w:val="28"/>
          </w:rPr>
          <w:fldChar w:fldCharType="end"/>
        </w:r>
      </w:hyperlink>
    </w:p>
    <w:p w14:paraId="252AF9C4" w14:textId="77777777" w:rsidR="00175D69" w:rsidRPr="00175D69" w:rsidRDefault="00175D69">
      <w:pPr>
        <w:pStyle w:val="10"/>
        <w:tabs>
          <w:tab w:val="right" w:leader="dot" w:pos="8019"/>
        </w:tabs>
        <w:rPr>
          <w:rFonts w:ascii="仿宋" w:eastAsia="仿宋" w:hAnsi="仿宋"/>
          <w:noProof/>
          <w:sz w:val="28"/>
          <w:szCs w:val="28"/>
        </w:rPr>
      </w:pPr>
      <w:hyperlink w:anchor="_Toc149555545" w:history="1">
        <w:r w:rsidRPr="00175D69">
          <w:rPr>
            <w:rStyle w:val="aa"/>
            <w:rFonts w:ascii="仿宋" w:eastAsia="仿宋" w:hAnsi="仿宋" w:cs="Times New Roman" w:hint="eastAsia"/>
            <w:noProof/>
            <w:sz w:val="28"/>
            <w:szCs w:val="28"/>
          </w:rPr>
          <w:t>《大学英语</w:t>
        </w:r>
        <w:r w:rsidRPr="00175D69">
          <w:rPr>
            <w:rStyle w:val="aa"/>
            <w:rFonts w:ascii="仿宋" w:eastAsia="仿宋" w:hAnsi="仿宋" w:cs="Times New Roman"/>
            <w:noProof/>
            <w:sz w:val="28"/>
            <w:szCs w:val="28"/>
          </w:rPr>
          <w:t>4</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_Toc149555545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171</w:t>
        </w:r>
        <w:r w:rsidRPr="00175D69">
          <w:rPr>
            <w:rFonts w:ascii="仿宋" w:eastAsia="仿宋" w:hAnsi="仿宋"/>
            <w:noProof/>
            <w:sz w:val="28"/>
            <w:szCs w:val="28"/>
          </w:rPr>
          <w:fldChar w:fldCharType="end"/>
        </w:r>
      </w:hyperlink>
    </w:p>
    <w:p w14:paraId="7CBCA4D3" w14:textId="77777777" w:rsidR="00175D69" w:rsidRPr="00175D69" w:rsidRDefault="00175D69">
      <w:pPr>
        <w:pStyle w:val="10"/>
        <w:tabs>
          <w:tab w:val="right" w:leader="dot" w:pos="8019"/>
        </w:tabs>
        <w:rPr>
          <w:rFonts w:ascii="仿宋" w:eastAsia="仿宋" w:hAnsi="仿宋"/>
          <w:noProof/>
          <w:sz w:val="28"/>
          <w:szCs w:val="28"/>
        </w:rPr>
      </w:pPr>
      <w:hyperlink w:anchor="_Toc149555546" w:history="1">
        <w:r w:rsidRPr="00175D69">
          <w:rPr>
            <w:rStyle w:val="aa"/>
            <w:rFonts w:ascii="仿宋" w:eastAsia="仿宋" w:hAnsi="仿宋" w:cs="Times New Roman" w:hint="eastAsia"/>
            <w:noProof/>
            <w:sz w:val="28"/>
            <w:szCs w:val="28"/>
          </w:rPr>
          <w:t>《大学体育》课程大纲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_Toc149555546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186</w:t>
        </w:r>
        <w:r w:rsidRPr="00175D69">
          <w:rPr>
            <w:rFonts w:ascii="仿宋" w:eastAsia="仿宋" w:hAnsi="仿宋"/>
            <w:noProof/>
            <w:sz w:val="28"/>
            <w:szCs w:val="28"/>
          </w:rPr>
          <w:fldChar w:fldCharType="end"/>
        </w:r>
      </w:hyperlink>
    </w:p>
    <w:p w14:paraId="6C0C1D93" w14:textId="77777777" w:rsidR="00175D69" w:rsidRPr="00175D69" w:rsidRDefault="00175D69">
      <w:pPr>
        <w:pStyle w:val="10"/>
        <w:tabs>
          <w:tab w:val="right" w:leader="dot" w:pos="8019"/>
        </w:tabs>
        <w:rPr>
          <w:rFonts w:ascii="仿宋" w:eastAsia="仿宋" w:hAnsi="仿宋"/>
          <w:noProof/>
          <w:sz w:val="28"/>
          <w:szCs w:val="28"/>
        </w:rPr>
      </w:pPr>
      <w:hyperlink w:anchor="_Toc149555547" w:history="1">
        <w:r w:rsidRPr="00175D69">
          <w:rPr>
            <w:rStyle w:val="aa"/>
            <w:rFonts w:ascii="仿宋" w:eastAsia="仿宋" w:hAnsi="仿宋" w:cs="Times New Roman" w:hint="eastAsia"/>
            <w:noProof/>
            <w:sz w:val="28"/>
            <w:szCs w:val="28"/>
          </w:rPr>
          <w:t>《大学生体质健康标准测试》说明</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_Toc149555547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756</w:t>
        </w:r>
        <w:r w:rsidRPr="00175D69">
          <w:rPr>
            <w:rFonts w:ascii="仿宋" w:eastAsia="仿宋" w:hAnsi="仿宋"/>
            <w:noProof/>
            <w:sz w:val="28"/>
            <w:szCs w:val="28"/>
          </w:rPr>
          <w:fldChar w:fldCharType="end"/>
        </w:r>
      </w:hyperlink>
    </w:p>
    <w:p w14:paraId="27D77209" w14:textId="77777777" w:rsidR="00175D69" w:rsidRPr="00175D69" w:rsidRDefault="00175D69">
      <w:pPr>
        <w:pStyle w:val="10"/>
        <w:tabs>
          <w:tab w:val="right" w:leader="dot" w:pos="8019"/>
        </w:tabs>
        <w:rPr>
          <w:rFonts w:ascii="仿宋" w:eastAsia="仿宋" w:hAnsi="仿宋"/>
          <w:noProof/>
          <w:sz w:val="28"/>
          <w:szCs w:val="28"/>
        </w:rPr>
      </w:pPr>
      <w:hyperlink w:anchor="_Toc149555548" w:history="1">
        <w:r w:rsidRPr="00175D69">
          <w:rPr>
            <w:rStyle w:val="aa"/>
            <w:rFonts w:ascii="仿宋" w:eastAsia="仿宋" w:hAnsi="仿宋" w:cs="Times New Roman" w:hint="eastAsia"/>
            <w:noProof/>
            <w:sz w:val="28"/>
            <w:szCs w:val="28"/>
          </w:rPr>
          <w:t>《计算思维与信息技术》课程大纲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_Toc149555548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769</w:t>
        </w:r>
        <w:r w:rsidRPr="00175D69">
          <w:rPr>
            <w:rFonts w:ascii="仿宋" w:eastAsia="仿宋" w:hAnsi="仿宋"/>
            <w:noProof/>
            <w:sz w:val="28"/>
            <w:szCs w:val="28"/>
          </w:rPr>
          <w:fldChar w:fldCharType="end"/>
        </w:r>
      </w:hyperlink>
    </w:p>
    <w:p w14:paraId="0F3E90D3" w14:textId="77777777" w:rsidR="00175D69" w:rsidRPr="00175D69" w:rsidRDefault="00175D69">
      <w:pPr>
        <w:pStyle w:val="10"/>
        <w:tabs>
          <w:tab w:val="right" w:leader="dot" w:pos="8019"/>
        </w:tabs>
        <w:rPr>
          <w:rFonts w:ascii="仿宋" w:eastAsia="仿宋" w:hAnsi="仿宋"/>
          <w:noProof/>
          <w:sz w:val="28"/>
          <w:szCs w:val="28"/>
        </w:rPr>
      </w:pPr>
      <w:hyperlink w:anchor="_Toc149555549" w:history="1">
        <w:r w:rsidRPr="00175D69">
          <w:rPr>
            <w:rStyle w:val="aa"/>
            <w:rFonts w:ascii="仿宋" w:eastAsia="仿宋" w:hAnsi="仿宋" w:cs="Times New Roman" w:hint="eastAsia"/>
            <w:noProof/>
            <w:sz w:val="28"/>
            <w:szCs w:val="28"/>
          </w:rPr>
          <w:t>《大学生心理健康教育》（工程教育类）课程大纲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_Toc149555549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783</w:t>
        </w:r>
        <w:r w:rsidRPr="00175D69">
          <w:rPr>
            <w:rFonts w:ascii="仿宋" w:eastAsia="仿宋" w:hAnsi="仿宋"/>
            <w:noProof/>
            <w:sz w:val="28"/>
            <w:szCs w:val="28"/>
          </w:rPr>
          <w:fldChar w:fldCharType="end"/>
        </w:r>
      </w:hyperlink>
    </w:p>
    <w:p w14:paraId="6E46A20D" w14:textId="77777777" w:rsidR="00175D69" w:rsidRPr="00175D69" w:rsidRDefault="00175D69">
      <w:pPr>
        <w:pStyle w:val="10"/>
        <w:tabs>
          <w:tab w:val="right" w:leader="dot" w:pos="8019"/>
        </w:tabs>
        <w:rPr>
          <w:rFonts w:ascii="仿宋" w:eastAsia="仿宋" w:hAnsi="仿宋"/>
          <w:noProof/>
          <w:sz w:val="28"/>
          <w:szCs w:val="28"/>
        </w:rPr>
      </w:pPr>
      <w:hyperlink w:anchor="_Toc149555550" w:history="1">
        <w:r w:rsidRPr="00175D69">
          <w:rPr>
            <w:rStyle w:val="aa"/>
            <w:rFonts w:ascii="仿宋" w:eastAsia="仿宋" w:hAnsi="仿宋" w:cs="Times New Roman" w:hint="eastAsia"/>
            <w:noProof/>
            <w:sz w:val="28"/>
            <w:szCs w:val="28"/>
          </w:rPr>
          <w:t>《大学生职业指导与创新创业教育》（工程教育类）课程大纲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_Toc149555550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797</w:t>
        </w:r>
        <w:r w:rsidRPr="00175D69">
          <w:rPr>
            <w:rFonts w:ascii="仿宋" w:eastAsia="仿宋" w:hAnsi="仿宋"/>
            <w:noProof/>
            <w:sz w:val="28"/>
            <w:szCs w:val="28"/>
          </w:rPr>
          <w:fldChar w:fldCharType="end"/>
        </w:r>
      </w:hyperlink>
    </w:p>
    <w:p w14:paraId="26C3BDCB" w14:textId="77777777" w:rsidR="00175D69" w:rsidRPr="00175D69" w:rsidRDefault="00175D69">
      <w:pPr>
        <w:pStyle w:val="10"/>
        <w:tabs>
          <w:tab w:val="right" w:leader="dot" w:pos="8019"/>
        </w:tabs>
        <w:rPr>
          <w:rFonts w:ascii="仿宋" w:eastAsia="仿宋" w:hAnsi="仿宋"/>
          <w:noProof/>
          <w:sz w:val="28"/>
          <w:szCs w:val="28"/>
        </w:rPr>
      </w:pPr>
      <w:hyperlink w:anchor="_Toc149555551" w:history="1">
        <w:r w:rsidRPr="00175D69">
          <w:rPr>
            <w:rStyle w:val="aa"/>
            <w:rFonts w:ascii="仿宋" w:eastAsia="仿宋" w:hAnsi="仿宋" w:cs="Times New Roman" w:hint="eastAsia"/>
            <w:noProof/>
            <w:sz w:val="28"/>
            <w:szCs w:val="28"/>
          </w:rPr>
          <w:t>《军事理论》（工程教育类）课程教学大纲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_Toc149555551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817</w:t>
        </w:r>
        <w:r w:rsidRPr="00175D69">
          <w:rPr>
            <w:rFonts w:ascii="仿宋" w:eastAsia="仿宋" w:hAnsi="仿宋"/>
            <w:noProof/>
            <w:sz w:val="28"/>
            <w:szCs w:val="28"/>
          </w:rPr>
          <w:fldChar w:fldCharType="end"/>
        </w:r>
      </w:hyperlink>
    </w:p>
    <w:p w14:paraId="3E54CBF8" w14:textId="77777777" w:rsidR="00175D69" w:rsidRPr="00175D69" w:rsidRDefault="00175D69">
      <w:pPr>
        <w:pStyle w:val="10"/>
        <w:tabs>
          <w:tab w:val="right" w:leader="dot" w:pos="8019"/>
        </w:tabs>
        <w:rPr>
          <w:rFonts w:ascii="仿宋" w:eastAsia="仿宋" w:hAnsi="仿宋"/>
          <w:noProof/>
          <w:sz w:val="28"/>
          <w:szCs w:val="28"/>
        </w:rPr>
      </w:pPr>
      <w:hyperlink w:anchor="_Toc149555552" w:history="1">
        <w:r w:rsidRPr="00175D69">
          <w:rPr>
            <w:rStyle w:val="aa"/>
            <w:rFonts w:ascii="仿宋" w:eastAsia="仿宋" w:hAnsi="仿宋" w:cs="Times New Roman" w:hint="eastAsia"/>
            <w:noProof/>
            <w:sz w:val="28"/>
            <w:szCs w:val="28"/>
          </w:rPr>
          <w:t>《高等数学</w:t>
        </w:r>
        <w:r w:rsidRPr="00175D69">
          <w:rPr>
            <w:rStyle w:val="aa"/>
            <w:rFonts w:ascii="仿宋" w:eastAsia="仿宋" w:hAnsi="仿宋" w:cs="Times New Roman"/>
            <w:noProof/>
            <w:sz w:val="28"/>
            <w:szCs w:val="28"/>
          </w:rPr>
          <w:t>D1</w:t>
        </w:r>
        <w:r w:rsidRPr="00175D69">
          <w:rPr>
            <w:rStyle w:val="aa"/>
            <w:rFonts w:ascii="仿宋" w:eastAsia="仿宋" w:hAnsi="仿宋" w:cs="Times New Roman" w:hint="eastAsia"/>
            <w:noProof/>
            <w:sz w:val="28"/>
            <w:szCs w:val="28"/>
          </w:rPr>
          <w:t>》课程大</w:t>
        </w:r>
        <w:bookmarkStart w:id="1" w:name="_GoBack"/>
        <w:bookmarkEnd w:id="1"/>
        <w:r w:rsidRPr="00175D69">
          <w:rPr>
            <w:rStyle w:val="aa"/>
            <w:rFonts w:ascii="仿宋" w:eastAsia="仿宋" w:hAnsi="仿宋" w:cs="Times New Roman" w:hint="eastAsia"/>
            <w:noProof/>
            <w:sz w:val="28"/>
            <w:szCs w:val="28"/>
          </w:rPr>
          <w:t>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_Toc149555552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825</w:t>
        </w:r>
        <w:r w:rsidRPr="00175D69">
          <w:rPr>
            <w:rFonts w:ascii="仿宋" w:eastAsia="仿宋" w:hAnsi="仿宋"/>
            <w:noProof/>
            <w:sz w:val="28"/>
            <w:szCs w:val="28"/>
          </w:rPr>
          <w:fldChar w:fldCharType="end"/>
        </w:r>
      </w:hyperlink>
    </w:p>
    <w:p w14:paraId="5621BDE9" w14:textId="77777777" w:rsidR="00175D69" w:rsidRPr="00175D69" w:rsidRDefault="00175D69">
      <w:pPr>
        <w:pStyle w:val="10"/>
        <w:tabs>
          <w:tab w:val="right" w:leader="dot" w:pos="8019"/>
        </w:tabs>
        <w:rPr>
          <w:rFonts w:ascii="仿宋" w:eastAsia="仿宋" w:hAnsi="仿宋"/>
          <w:noProof/>
          <w:sz w:val="28"/>
          <w:szCs w:val="28"/>
        </w:rPr>
      </w:pPr>
      <w:hyperlink w:anchor="_Toc149555553" w:history="1">
        <w:r w:rsidRPr="00175D69">
          <w:rPr>
            <w:rStyle w:val="aa"/>
            <w:rFonts w:ascii="仿宋" w:eastAsia="仿宋" w:hAnsi="仿宋" w:cs="Times New Roman" w:hint="eastAsia"/>
            <w:noProof/>
            <w:sz w:val="28"/>
            <w:szCs w:val="28"/>
          </w:rPr>
          <w:t>《高等数学</w:t>
        </w:r>
        <w:r w:rsidRPr="00175D69">
          <w:rPr>
            <w:rStyle w:val="aa"/>
            <w:rFonts w:ascii="仿宋" w:eastAsia="仿宋" w:hAnsi="仿宋" w:cs="Times New Roman"/>
            <w:noProof/>
            <w:sz w:val="28"/>
            <w:szCs w:val="28"/>
          </w:rPr>
          <w:t>D2</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_Toc149555553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835</w:t>
        </w:r>
        <w:r w:rsidRPr="00175D69">
          <w:rPr>
            <w:rFonts w:ascii="仿宋" w:eastAsia="仿宋" w:hAnsi="仿宋"/>
            <w:noProof/>
            <w:sz w:val="28"/>
            <w:szCs w:val="28"/>
          </w:rPr>
          <w:fldChar w:fldCharType="end"/>
        </w:r>
      </w:hyperlink>
    </w:p>
    <w:p w14:paraId="677F8529" w14:textId="77777777" w:rsidR="00175D69" w:rsidRPr="00175D69" w:rsidRDefault="00175D69">
      <w:pPr>
        <w:pStyle w:val="10"/>
        <w:tabs>
          <w:tab w:val="right" w:leader="dot" w:pos="8019"/>
        </w:tabs>
        <w:rPr>
          <w:rFonts w:ascii="仿宋" w:eastAsia="仿宋" w:hAnsi="仿宋"/>
          <w:noProof/>
          <w:sz w:val="28"/>
          <w:szCs w:val="28"/>
        </w:rPr>
      </w:pPr>
      <w:hyperlink w:anchor="_Toc149555554" w:history="1">
        <w:r w:rsidRPr="00175D69">
          <w:rPr>
            <w:rStyle w:val="aa"/>
            <w:rFonts w:ascii="仿宋" w:eastAsia="仿宋" w:hAnsi="仿宋" w:cs="Times New Roman" w:hint="eastAsia"/>
            <w:noProof/>
            <w:sz w:val="28"/>
            <w:szCs w:val="28"/>
          </w:rPr>
          <w:t>《概率论与数理统计</w:t>
        </w:r>
        <w:r w:rsidRPr="00175D69">
          <w:rPr>
            <w:rStyle w:val="aa"/>
            <w:rFonts w:ascii="仿宋" w:eastAsia="仿宋" w:hAnsi="仿宋" w:cs="Times New Roman"/>
            <w:noProof/>
            <w:sz w:val="28"/>
            <w:szCs w:val="28"/>
          </w:rPr>
          <w:t>C</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_Toc149555554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845</w:t>
        </w:r>
        <w:r w:rsidRPr="00175D69">
          <w:rPr>
            <w:rFonts w:ascii="仿宋" w:eastAsia="仿宋" w:hAnsi="仿宋"/>
            <w:noProof/>
            <w:sz w:val="28"/>
            <w:szCs w:val="28"/>
          </w:rPr>
          <w:fldChar w:fldCharType="end"/>
        </w:r>
      </w:hyperlink>
    </w:p>
    <w:p w14:paraId="222456DB" w14:textId="77777777" w:rsidR="00175D69" w:rsidRPr="00175D69" w:rsidRDefault="00175D69">
      <w:pPr>
        <w:pStyle w:val="10"/>
        <w:tabs>
          <w:tab w:val="right" w:leader="dot" w:pos="8019"/>
        </w:tabs>
        <w:rPr>
          <w:rFonts w:ascii="仿宋" w:eastAsia="仿宋" w:hAnsi="仿宋"/>
          <w:noProof/>
          <w:sz w:val="28"/>
          <w:szCs w:val="28"/>
        </w:rPr>
      </w:pPr>
      <w:hyperlink w:anchor="_Toc149555555" w:history="1">
        <w:r w:rsidRPr="00175D69">
          <w:rPr>
            <w:rStyle w:val="aa"/>
            <w:rFonts w:ascii="仿宋" w:eastAsia="仿宋" w:hAnsi="仿宋" w:cs="Times New Roman" w:hint="eastAsia"/>
            <w:noProof/>
            <w:sz w:val="28"/>
            <w:szCs w:val="28"/>
          </w:rPr>
          <w:t>《线性代数</w:t>
        </w:r>
        <w:r w:rsidRPr="00175D69">
          <w:rPr>
            <w:rStyle w:val="aa"/>
            <w:rFonts w:ascii="仿宋" w:eastAsia="仿宋" w:hAnsi="仿宋" w:cs="Times New Roman"/>
            <w:noProof/>
            <w:sz w:val="28"/>
            <w:szCs w:val="28"/>
          </w:rPr>
          <w:t>C</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_Toc149555555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857</w:t>
        </w:r>
        <w:r w:rsidRPr="00175D69">
          <w:rPr>
            <w:rFonts w:ascii="仿宋" w:eastAsia="仿宋" w:hAnsi="仿宋"/>
            <w:noProof/>
            <w:sz w:val="28"/>
            <w:szCs w:val="28"/>
          </w:rPr>
          <w:fldChar w:fldCharType="end"/>
        </w:r>
      </w:hyperlink>
    </w:p>
    <w:p w14:paraId="6724C4AE" w14:textId="77777777" w:rsidR="00175D69" w:rsidRPr="00175D69" w:rsidRDefault="00175D69">
      <w:pPr>
        <w:pStyle w:val="10"/>
        <w:tabs>
          <w:tab w:val="right" w:leader="dot" w:pos="8019"/>
        </w:tabs>
        <w:rPr>
          <w:rFonts w:ascii="仿宋" w:eastAsia="仿宋" w:hAnsi="仿宋"/>
          <w:noProof/>
          <w:sz w:val="28"/>
          <w:szCs w:val="28"/>
        </w:rPr>
      </w:pPr>
      <w:hyperlink w:anchor="_Toc149555556" w:history="1">
        <w:r w:rsidRPr="00175D69">
          <w:rPr>
            <w:rStyle w:val="aa"/>
            <w:rFonts w:ascii="仿宋" w:eastAsia="仿宋" w:hAnsi="仿宋" w:cs="Times New Roman" w:hint="eastAsia"/>
            <w:noProof/>
            <w:sz w:val="28"/>
            <w:szCs w:val="28"/>
          </w:rPr>
          <w:t>《大学物理</w:t>
        </w:r>
        <w:r w:rsidRPr="00175D69">
          <w:rPr>
            <w:rStyle w:val="aa"/>
            <w:rFonts w:ascii="仿宋" w:eastAsia="仿宋" w:hAnsi="仿宋" w:cs="Times New Roman"/>
            <w:noProof/>
            <w:sz w:val="28"/>
            <w:szCs w:val="28"/>
          </w:rPr>
          <w:t>B</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_Toc149555556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865</w:t>
        </w:r>
        <w:r w:rsidRPr="00175D69">
          <w:rPr>
            <w:rFonts w:ascii="仿宋" w:eastAsia="仿宋" w:hAnsi="仿宋"/>
            <w:noProof/>
            <w:sz w:val="28"/>
            <w:szCs w:val="28"/>
          </w:rPr>
          <w:fldChar w:fldCharType="end"/>
        </w:r>
      </w:hyperlink>
    </w:p>
    <w:p w14:paraId="089A3F1A" w14:textId="77777777" w:rsidR="00175D69" w:rsidRPr="00175D69" w:rsidRDefault="00175D69">
      <w:pPr>
        <w:pStyle w:val="10"/>
        <w:tabs>
          <w:tab w:val="right" w:leader="dot" w:pos="8019"/>
        </w:tabs>
        <w:rPr>
          <w:rFonts w:ascii="仿宋" w:eastAsia="仿宋" w:hAnsi="仿宋"/>
          <w:noProof/>
          <w:sz w:val="28"/>
          <w:szCs w:val="28"/>
        </w:rPr>
      </w:pPr>
      <w:hyperlink w:anchor="_Toc149555557" w:history="1">
        <w:r w:rsidRPr="00175D69">
          <w:rPr>
            <w:rStyle w:val="aa"/>
            <w:rFonts w:ascii="仿宋" w:eastAsia="仿宋" w:hAnsi="仿宋" w:cs="Times New Roman" w:hint="eastAsia"/>
            <w:noProof/>
            <w:sz w:val="28"/>
            <w:szCs w:val="28"/>
          </w:rPr>
          <w:t>《电工与电子技术》课程教学大纲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_Toc149555557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875</w:t>
        </w:r>
        <w:r w:rsidRPr="00175D69">
          <w:rPr>
            <w:rFonts w:ascii="仿宋" w:eastAsia="仿宋" w:hAnsi="仿宋"/>
            <w:noProof/>
            <w:sz w:val="28"/>
            <w:szCs w:val="28"/>
          </w:rPr>
          <w:fldChar w:fldCharType="end"/>
        </w:r>
      </w:hyperlink>
    </w:p>
    <w:p w14:paraId="20736D89" w14:textId="77777777" w:rsidR="00175D69" w:rsidRPr="00175D69" w:rsidRDefault="00175D69">
      <w:pPr>
        <w:pStyle w:val="10"/>
        <w:tabs>
          <w:tab w:val="right" w:leader="dot" w:pos="8019"/>
        </w:tabs>
        <w:rPr>
          <w:rFonts w:ascii="仿宋" w:eastAsia="仿宋" w:hAnsi="仿宋"/>
          <w:noProof/>
          <w:sz w:val="28"/>
          <w:szCs w:val="28"/>
        </w:rPr>
      </w:pPr>
      <w:hyperlink w:anchor="_Toc149555558" w:history="1">
        <w:r w:rsidRPr="00175D69">
          <w:rPr>
            <w:rStyle w:val="aa"/>
            <w:rFonts w:ascii="仿宋" w:eastAsia="仿宋" w:hAnsi="仿宋" w:cs="Times New Roman" w:hint="eastAsia"/>
            <w:noProof/>
            <w:sz w:val="28"/>
            <w:szCs w:val="28"/>
          </w:rPr>
          <w:t>《无机化学》课程大纲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_Toc149555558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885</w:t>
        </w:r>
        <w:r w:rsidRPr="00175D69">
          <w:rPr>
            <w:rFonts w:ascii="仿宋" w:eastAsia="仿宋" w:hAnsi="仿宋"/>
            <w:noProof/>
            <w:sz w:val="28"/>
            <w:szCs w:val="28"/>
          </w:rPr>
          <w:fldChar w:fldCharType="end"/>
        </w:r>
      </w:hyperlink>
    </w:p>
    <w:p w14:paraId="073DF73E" w14:textId="77777777" w:rsidR="00175D69" w:rsidRPr="00175D69" w:rsidRDefault="00175D69">
      <w:pPr>
        <w:pStyle w:val="10"/>
        <w:tabs>
          <w:tab w:val="right" w:leader="dot" w:pos="8019"/>
        </w:tabs>
        <w:rPr>
          <w:rFonts w:ascii="仿宋" w:eastAsia="仿宋" w:hAnsi="仿宋"/>
          <w:noProof/>
          <w:sz w:val="28"/>
          <w:szCs w:val="28"/>
        </w:rPr>
      </w:pPr>
      <w:hyperlink w:anchor="_Toc149555559" w:history="1">
        <w:r w:rsidRPr="00175D69">
          <w:rPr>
            <w:rStyle w:val="aa"/>
            <w:rFonts w:ascii="仿宋" w:eastAsia="仿宋" w:hAnsi="仿宋" w:cs="Times New Roman" w:hint="eastAsia"/>
            <w:noProof/>
            <w:sz w:val="28"/>
            <w:szCs w:val="28"/>
          </w:rPr>
          <w:t>《分析化学》课程大纲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_Toc149555559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905</w:t>
        </w:r>
        <w:r w:rsidRPr="00175D69">
          <w:rPr>
            <w:rFonts w:ascii="仿宋" w:eastAsia="仿宋" w:hAnsi="仿宋"/>
            <w:noProof/>
            <w:sz w:val="28"/>
            <w:szCs w:val="28"/>
          </w:rPr>
          <w:fldChar w:fldCharType="end"/>
        </w:r>
      </w:hyperlink>
    </w:p>
    <w:p w14:paraId="6F42AA29" w14:textId="77777777" w:rsidR="00175D69" w:rsidRPr="00175D69" w:rsidRDefault="00175D69">
      <w:pPr>
        <w:pStyle w:val="10"/>
        <w:tabs>
          <w:tab w:val="right" w:leader="dot" w:pos="8019"/>
        </w:tabs>
        <w:rPr>
          <w:rFonts w:ascii="仿宋" w:eastAsia="仿宋" w:hAnsi="仿宋"/>
          <w:noProof/>
          <w:sz w:val="28"/>
          <w:szCs w:val="28"/>
        </w:rPr>
      </w:pPr>
      <w:hyperlink w:anchor="_Toc149555560" w:history="1">
        <w:r w:rsidRPr="00175D69">
          <w:rPr>
            <w:rStyle w:val="aa"/>
            <w:rFonts w:ascii="仿宋" w:eastAsia="仿宋" w:hAnsi="仿宋" w:cs="Times New Roman" w:hint="eastAsia"/>
            <w:noProof/>
            <w:sz w:val="28"/>
            <w:szCs w:val="28"/>
          </w:rPr>
          <w:t>《物理化学</w:t>
        </w:r>
        <w:r w:rsidRPr="00175D69">
          <w:rPr>
            <w:rStyle w:val="aa"/>
            <w:rFonts w:ascii="仿宋" w:eastAsia="仿宋" w:hAnsi="仿宋" w:cs="Times New Roman"/>
            <w:noProof/>
            <w:sz w:val="28"/>
            <w:szCs w:val="28"/>
          </w:rPr>
          <w:t>1</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_Toc149555560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925</w:t>
        </w:r>
        <w:r w:rsidRPr="00175D69">
          <w:rPr>
            <w:rFonts w:ascii="仿宋" w:eastAsia="仿宋" w:hAnsi="仿宋"/>
            <w:noProof/>
            <w:sz w:val="28"/>
            <w:szCs w:val="28"/>
          </w:rPr>
          <w:fldChar w:fldCharType="end"/>
        </w:r>
      </w:hyperlink>
    </w:p>
    <w:p w14:paraId="6B86E047" w14:textId="77777777" w:rsidR="00175D69" w:rsidRPr="00175D69" w:rsidRDefault="00175D69">
      <w:pPr>
        <w:pStyle w:val="10"/>
        <w:tabs>
          <w:tab w:val="right" w:leader="dot" w:pos="8019"/>
        </w:tabs>
        <w:rPr>
          <w:rFonts w:ascii="仿宋" w:eastAsia="仿宋" w:hAnsi="仿宋"/>
          <w:noProof/>
          <w:sz w:val="28"/>
          <w:szCs w:val="28"/>
        </w:rPr>
      </w:pPr>
      <w:hyperlink w:anchor="_Toc149555561" w:history="1">
        <w:r w:rsidRPr="00175D69">
          <w:rPr>
            <w:rStyle w:val="aa"/>
            <w:rFonts w:ascii="仿宋" w:eastAsia="仿宋" w:hAnsi="仿宋" w:cs="Times New Roman" w:hint="eastAsia"/>
            <w:noProof/>
            <w:sz w:val="28"/>
            <w:szCs w:val="28"/>
          </w:rPr>
          <w:t>《物理化学</w:t>
        </w:r>
        <w:r w:rsidRPr="00175D69">
          <w:rPr>
            <w:rStyle w:val="aa"/>
            <w:rFonts w:ascii="仿宋" w:eastAsia="仿宋" w:hAnsi="仿宋" w:cs="Times New Roman"/>
            <w:noProof/>
            <w:sz w:val="28"/>
            <w:szCs w:val="28"/>
          </w:rPr>
          <w:t>2</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_Toc149555561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939</w:t>
        </w:r>
        <w:r w:rsidRPr="00175D69">
          <w:rPr>
            <w:rFonts w:ascii="仿宋" w:eastAsia="仿宋" w:hAnsi="仿宋"/>
            <w:noProof/>
            <w:sz w:val="28"/>
            <w:szCs w:val="28"/>
          </w:rPr>
          <w:fldChar w:fldCharType="end"/>
        </w:r>
      </w:hyperlink>
    </w:p>
    <w:p w14:paraId="3056E786" w14:textId="77777777" w:rsidR="00175D69" w:rsidRPr="00175D69" w:rsidRDefault="00175D69">
      <w:pPr>
        <w:pStyle w:val="10"/>
        <w:tabs>
          <w:tab w:val="right" w:leader="dot" w:pos="8019"/>
        </w:tabs>
        <w:rPr>
          <w:rFonts w:ascii="仿宋" w:eastAsia="仿宋" w:hAnsi="仿宋"/>
          <w:noProof/>
          <w:sz w:val="28"/>
          <w:szCs w:val="28"/>
        </w:rPr>
      </w:pPr>
      <w:hyperlink w:anchor="_Toc149555562" w:history="1">
        <w:r w:rsidRPr="00175D69">
          <w:rPr>
            <w:rStyle w:val="aa"/>
            <w:rFonts w:ascii="仿宋" w:eastAsia="仿宋" w:hAnsi="仿宋" w:cs="Times New Roman" w:hint="eastAsia"/>
            <w:noProof/>
            <w:sz w:val="28"/>
            <w:szCs w:val="28"/>
          </w:rPr>
          <w:t>《有机化学》课程大纲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_Toc149555562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949</w:t>
        </w:r>
        <w:r w:rsidRPr="00175D69">
          <w:rPr>
            <w:rFonts w:ascii="仿宋" w:eastAsia="仿宋" w:hAnsi="仿宋"/>
            <w:noProof/>
            <w:sz w:val="28"/>
            <w:szCs w:val="28"/>
          </w:rPr>
          <w:fldChar w:fldCharType="end"/>
        </w:r>
      </w:hyperlink>
    </w:p>
    <w:p w14:paraId="10FCD088" w14:textId="77777777" w:rsidR="00175D69" w:rsidRPr="00175D69" w:rsidRDefault="00175D69">
      <w:pPr>
        <w:pStyle w:val="10"/>
        <w:tabs>
          <w:tab w:val="right" w:leader="dot" w:pos="8019"/>
        </w:tabs>
        <w:rPr>
          <w:rFonts w:ascii="仿宋" w:eastAsia="仿宋" w:hAnsi="仿宋"/>
          <w:noProof/>
          <w:sz w:val="28"/>
          <w:szCs w:val="28"/>
        </w:rPr>
      </w:pPr>
      <w:hyperlink w:anchor="_Toc149555563" w:history="1">
        <w:r w:rsidRPr="00175D69">
          <w:rPr>
            <w:rStyle w:val="aa"/>
            <w:rFonts w:ascii="仿宋" w:eastAsia="仿宋" w:hAnsi="仿宋" w:cs="Times New Roman" w:hint="eastAsia"/>
            <w:noProof/>
            <w:sz w:val="28"/>
            <w:szCs w:val="28"/>
          </w:rPr>
          <w:t>《化工原理Ⅰ》课程大纲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_Toc149555563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964</w:t>
        </w:r>
        <w:r w:rsidRPr="00175D69">
          <w:rPr>
            <w:rFonts w:ascii="仿宋" w:eastAsia="仿宋" w:hAnsi="仿宋"/>
            <w:noProof/>
            <w:sz w:val="28"/>
            <w:szCs w:val="28"/>
          </w:rPr>
          <w:fldChar w:fldCharType="end"/>
        </w:r>
      </w:hyperlink>
    </w:p>
    <w:p w14:paraId="4DD8A482" w14:textId="77777777" w:rsidR="00175D69" w:rsidRPr="00175D69" w:rsidRDefault="00175D69">
      <w:pPr>
        <w:pStyle w:val="10"/>
        <w:tabs>
          <w:tab w:val="right" w:leader="dot" w:pos="8019"/>
        </w:tabs>
        <w:rPr>
          <w:rFonts w:ascii="仿宋" w:eastAsia="仿宋" w:hAnsi="仿宋"/>
          <w:noProof/>
          <w:sz w:val="28"/>
          <w:szCs w:val="28"/>
        </w:rPr>
      </w:pPr>
      <w:hyperlink w:anchor="_Toc149555564" w:history="1">
        <w:r w:rsidRPr="00175D69">
          <w:rPr>
            <w:rStyle w:val="aa"/>
            <w:rFonts w:ascii="仿宋" w:eastAsia="仿宋" w:hAnsi="仿宋" w:cs="Times New Roman" w:hint="eastAsia"/>
            <w:noProof/>
            <w:sz w:val="28"/>
            <w:szCs w:val="28"/>
          </w:rPr>
          <w:t>《化工原理</w:t>
        </w:r>
        <w:r w:rsidRPr="00175D69">
          <w:rPr>
            <w:rStyle w:val="aa"/>
            <w:rFonts w:ascii="仿宋" w:eastAsia="仿宋" w:hAnsi="仿宋" w:cs="Times New Roman"/>
            <w:noProof/>
            <w:sz w:val="28"/>
            <w:szCs w:val="28"/>
          </w:rPr>
          <w:t>2</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_Toc149555564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979</w:t>
        </w:r>
        <w:r w:rsidRPr="00175D69">
          <w:rPr>
            <w:rFonts w:ascii="仿宋" w:eastAsia="仿宋" w:hAnsi="仿宋"/>
            <w:noProof/>
            <w:sz w:val="28"/>
            <w:szCs w:val="28"/>
          </w:rPr>
          <w:fldChar w:fldCharType="end"/>
        </w:r>
      </w:hyperlink>
    </w:p>
    <w:p w14:paraId="0B2BE46C" w14:textId="77777777" w:rsidR="00175D69" w:rsidRPr="00175D69" w:rsidRDefault="00175D69">
      <w:pPr>
        <w:pStyle w:val="10"/>
        <w:tabs>
          <w:tab w:val="right" w:leader="dot" w:pos="8019"/>
        </w:tabs>
        <w:rPr>
          <w:rFonts w:ascii="仿宋" w:eastAsia="仿宋" w:hAnsi="仿宋"/>
          <w:noProof/>
          <w:sz w:val="28"/>
          <w:szCs w:val="28"/>
        </w:rPr>
      </w:pPr>
      <w:hyperlink w:anchor="_Toc149555565" w:history="1">
        <w:r w:rsidRPr="00175D69">
          <w:rPr>
            <w:rStyle w:val="aa"/>
            <w:rFonts w:ascii="仿宋" w:eastAsia="仿宋" w:hAnsi="仿宋" w:cs="Times New Roman" w:hint="eastAsia"/>
            <w:noProof/>
            <w:sz w:val="28"/>
            <w:szCs w:val="28"/>
          </w:rPr>
          <w:t>《机械制图》课程大纲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_Toc149555565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991</w:t>
        </w:r>
        <w:r w:rsidRPr="00175D69">
          <w:rPr>
            <w:rFonts w:ascii="仿宋" w:eastAsia="仿宋" w:hAnsi="仿宋"/>
            <w:noProof/>
            <w:sz w:val="28"/>
            <w:szCs w:val="28"/>
          </w:rPr>
          <w:fldChar w:fldCharType="end"/>
        </w:r>
      </w:hyperlink>
    </w:p>
    <w:p w14:paraId="2DE6CADE" w14:textId="77777777" w:rsidR="00175D69" w:rsidRPr="00175D69" w:rsidRDefault="00175D69">
      <w:pPr>
        <w:pStyle w:val="10"/>
        <w:tabs>
          <w:tab w:val="right" w:leader="dot" w:pos="8019"/>
        </w:tabs>
        <w:rPr>
          <w:rFonts w:ascii="仿宋" w:eastAsia="仿宋" w:hAnsi="仿宋"/>
          <w:noProof/>
          <w:sz w:val="28"/>
          <w:szCs w:val="28"/>
        </w:rPr>
      </w:pPr>
      <w:hyperlink w:anchor="_Toc149555566" w:history="1">
        <w:r w:rsidRPr="00175D69">
          <w:rPr>
            <w:rStyle w:val="aa"/>
            <w:rFonts w:ascii="仿宋" w:eastAsia="仿宋" w:hAnsi="仿宋" w:cs="Times New Roman" w:hint="eastAsia"/>
            <w:noProof/>
            <w:sz w:val="28"/>
            <w:szCs w:val="28"/>
          </w:rPr>
          <w:t>《工程</w:t>
        </w:r>
        <w:r w:rsidRPr="00175D69">
          <w:rPr>
            <w:rStyle w:val="aa"/>
            <w:rFonts w:ascii="仿宋" w:eastAsia="仿宋" w:hAnsi="仿宋" w:cs="Times New Roman"/>
            <w:noProof/>
            <w:sz w:val="28"/>
            <w:szCs w:val="28"/>
          </w:rPr>
          <w:t>CAD</w:t>
        </w:r>
        <w:r w:rsidRPr="00175D69">
          <w:rPr>
            <w:rStyle w:val="aa"/>
            <w:rFonts w:ascii="仿宋" w:eastAsia="仿宋" w:hAnsi="仿宋" w:cs="Times New Roman" w:hint="eastAsia"/>
            <w:noProof/>
            <w:sz w:val="28"/>
            <w:szCs w:val="28"/>
          </w:rPr>
          <w:t>》课程大纲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_Toc149555566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1003</w:t>
        </w:r>
        <w:r w:rsidRPr="00175D69">
          <w:rPr>
            <w:rFonts w:ascii="仿宋" w:eastAsia="仿宋" w:hAnsi="仿宋"/>
            <w:noProof/>
            <w:sz w:val="28"/>
            <w:szCs w:val="28"/>
          </w:rPr>
          <w:fldChar w:fldCharType="end"/>
        </w:r>
      </w:hyperlink>
    </w:p>
    <w:p w14:paraId="0A017301" w14:textId="77777777" w:rsidR="00175D69" w:rsidRPr="00175D69" w:rsidRDefault="00175D69">
      <w:pPr>
        <w:pStyle w:val="10"/>
        <w:tabs>
          <w:tab w:val="right" w:leader="dot" w:pos="8019"/>
        </w:tabs>
        <w:rPr>
          <w:rFonts w:ascii="仿宋" w:eastAsia="仿宋" w:hAnsi="仿宋"/>
          <w:noProof/>
          <w:sz w:val="28"/>
          <w:szCs w:val="28"/>
        </w:rPr>
      </w:pPr>
      <w:hyperlink w:anchor="_Toc149555567" w:history="1">
        <w:r w:rsidRPr="00175D69">
          <w:rPr>
            <w:rStyle w:val="aa"/>
            <w:rFonts w:ascii="仿宋" w:eastAsia="仿宋" w:hAnsi="仿宋" w:cs="Times New Roman" w:hint="eastAsia"/>
            <w:noProof/>
            <w:sz w:val="28"/>
            <w:szCs w:val="28"/>
          </w:rPr>
          <w:t>《化工导论》课程教学大纲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_Toc149555567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1012</w:t>
        </w:r>
        <w:r w:rsidRPr="00175D69">
          <w:rPr>
            <w:rFonts w:ascii="仿宋" w:eastAsia="仿宋" w:hAnsi="仿宋"/>
            <w:noProof/>
            <w:sz w:val="28"/>
            <w:szCs w:val="28"/>
          </w:rPr>
          <w:fldChar w:fldCharType="end"/>
        </w:r>
      </w:hyperlink>
    </w:p>
    <w:p w14:paraId="74A5A45C" w14:textId="77777777" w:rsidR="00175D69" w:rsidRPr="00175D69" w:rsidRDefault="00175D69">
      <w:pPr>
        <w:pStyle w:val="10"/>
        <w:tabs>
          <w:tab w:val="right" w:leader="dot" w:pos="8019"/>
        </w:tabs>
        <w:rPr>
          <w:rFonts w:ascii="仿宋" w:eastAsia="仿宋" w:hAnsi="仿宋"/>
          <w:noProof/>
          <w:sz w:val="28"/>
          <w:szCs w:val="28"/>
        </w:rPr>
      </w:pPr>
      <w:hyperlink w:anchor="_Toc149555568" w:history="1">
        <w:r w:rsidRPr="00175D69">
          <w:rPr>
            <w:rStyle w:val="aa"/>
            <w:rFonts w:ascii="仿宋" w:eastAsia="仿宋" w:hAnsi="仿宋" w:cs="Times New Roman" w:hint="eastAsia"/>
            <w:noProof/>
            <w:sz w:val="28"/>
            <w:szCs w:val="28"/>
          </w:rPr>
          <w:t>《仪器分析》课程大纲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_Toc149555568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1020</w:t>
        </w:r>
        <w:r w:rsidRPr="00175D69">
          <w:rPr>
            <w:rFonts w:ascii="仿宋" w:eastAsia="仿宋" w:hAnsi="仿宋"/>
            <w:noProof/>
            <w:sz w:val="28"/>
            <w:szCs w:val="28"/>
          </w:rPr>
          <w:fldChar w:fldCharType="end"/>
        </w:r>
      </w:hyperlink>
    </w:p>
    <w:p w14:paraId="119F43B4" w14:textId="77777777" w:rsidR="00175D69" w:rsidRPr="00175D69" w:rsidRDefault="00175D69">
      <w:pPr>
        <w:pStyle w:val="10"/>
        <w:tabs>
          <w:tab w:val="right" w:leader="dot" w:pos="8019"/>
        </w:tabs>
        <w:rPr>
          <w:rFonts w:ascii="仿宋" w:eastAsia="仿宋" w:hAnsi="仿宋"/>
          <w:noProof/>
          <w:sz w:val="28"/>
          <w:szCs w:val="28"/>
        </w:rPr>
      </w:pPr>
      <w:hyperlink w:anchor="_Toc149555569" w:history="1">
        <w:r w:rsidRPr="00175D69">
          <w:rPr>
            <w:rStyle w:val="aa"/>
            <w:rFonts w:ascii="仿宋" w:eastAsia="仿宋" w:hAnsi="仿宋" w:cs="Times New Roman" w:hint="eastAsia"/>
            <w:noProof/>
            <w:sz w:val="28"/>
            <w:szCs w:val="28"/>
          </w:rPr>
          <w:t>《化工热力学》课程教学大纲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_Toc149555569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1040</w:t>
        </w:r>
        <w:r w:rsidRPr="00175D69">
          <w:rPr>
            <w:rFonts w:ascii="仿宋" w:eastAsia="仿宋" w:hAnsi="仿宋"/>
            <w:noProof/>
            <w:sz w:val="28"/>
            <w:szCs w:val="28"/>
          </w:rPr>
          <w:fldChar w:fldCharType="end"/>
        </w:r>
      </w:hyperlink>
    </w:p>
    <w:p w14:paraId="25F5019F" w14:textId="77777777" w:rsidR="00175D69" w:rsidRPr="00175D69" w:rsidRDefault="00175D69">
      <w:pPr>
        <w:pStyle w:val="10"/>
        <w:tabs>
          <w:tab w:val="right" w:leader="dot" w:pos="8019"/>
        </w:tabs>
        <w:rPr>
          <w:rFonts w:ascii="仿宋" w:eastAsia="仿宋" w:hAnsi="仿宋"/>
          <w:noProof/>
          <w:sz w:val="28"/>
          <w:szCs w:val="28"/>
        </w:rPr>
      </w:pPr>
      <w:hyperlink w:anchor="_Toc149555570" w:history="1">
        <w:r w:rsidRPr="00175D69">
          <w:rPr>
            <w:rStyle w:val="aa"/>
            <w:rFonts w:ascii="仿宋" w:eastAsia="仿宋" w:hAnsi="仿宋" w:cs="Times New Roman" w:hint="eastAsia"/>
            <w:noProof/>
            <w:sz w:val="28"/>
            <w:szCs w:val="28"/>
          </w:rPr>
          <w:t>《化工机械设备基础》课程教学大纲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_Toc149555570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1051</w:t>
        </w:r>
        <w:r w:rsidRPr="00175D69">
          <w:rPr>
            <w:rFonts w:ascii="仿宋" w:eastAsia="仿宋" w:hAnsi="仿宋"/>
            <w:noProof/>
            <w:sz w:val="28"/>
            <w:szCs w:val="28"/>
          </w:rPr>
          <w:fldChar w:fldCharType="end"/>
        </w:r>
      </w:hyperlink>
    </w:p>
    <w:p w14:paraId="434BF133" w14:textId="77777777" w:rsidR="00175D69" w:rsidRPr="00175D69" w:rsidRDefault="00175D69">
      <w:pPr>
        <w:pStyle w:val="10"/>
        <w:tabs>
          <w:tab w:val="right" w:leader="dot" w:pos="8019"/>
        </w:tabs>
        <w:rPr>
          <w:rFonts w:ascii="仿宋" w:eastAsia="仿宋" w:hAnsi="仿宋"/>
          <w:noProof/>
          <w:sz w:val="28"/>
          <w:szCs w:val="28"/>
        </w:rPr>
      </w:pPr>
      <w:hyperlink w:anchor="_Toc149555571" w:history="1">
        <w:r w:rsidRPr="00175D69">
          <w:rPr>
            <w:rStyle w:val="aa"/>
            <w:rFonts w:ascii="仿宋" w:eastAsia="仿宋" w:hAnsi="仿宋" w:cs="Times New Roman" w:hint="eastAsia"/>
            <w:noProof/>
            <w:sz w:val="28"/>
            <w:szCs w:val="28"/>
          </w:rPr>
          <w:t>《化工技术经济与企业管理》课程教学大纲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_Toc149555571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1064</w:t>
        </w:r>
        <w:r w:rsidRPr="00175D69">
          <w:rPr>
            <w:rFonts w:ascii="仿宋" w:eastAsia="仿宋" w:hAnsi="仿宋"/>
            <w:noProof/>
            <w:sz w:val="28"/>
            <w:szCs w:val="28"/>
          </w:rPr>
          <w:fldChar w:fldCharType="end"/>
        </w:r>
      </w:hyperlink>
    </w:p>
    <w:p w14:paraId="53711375" w14:textId="77777777" w:rsidR="00175D69" w:rsidRPr="00175D69" w:rsidRDefault="00175D69">
      <w:pPr>
        <w:pStyle w:val="10"/>
        <w:tabs>
          <w:tab w:val="right" w:leader="dot" w:pos="8019"/>
        </w:tabs>
        <w:rPr>
          <w:rFonts w:ascii="仿宋" w:eastAsia="仿宋" w:hAnsi="仿宋"/>
          <w:noProof/>
          <w:sz w:val="28"/>
          <w:szCs w:val="28"/>
        </w:rPr>
      </w:pPr>
      <w:hyperlink w:anchor="_Toc149555572" w:history="1">
        <w:r w:rsidRPr="00175D69">
          <w:rPr>
            <w:rStyle w:val="aa"/>
            <w:rFonts w:ascii="仿宋" w:eastAsia="仿宋" w:hAnsi="仿宋" w:cs="Times New Roman" w:hint="eastAsia"/>
            <w:noProof/>
            <w:sz w:val="28"/>
            <w:szCs w:val="28"/>
          </w:rPr>
          <w:t>《化工过程计算机应用》课程大纲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_Toc149555572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1077</w:t>
        </w:r>
        <w:r w:rsidRPr="00175D69">
          <w:rPr>
            <w:rFonts w:ascii="仿宋" w:eastAsia="仿宋" w:hAnsi="仿宋"/>
            <w:noProof/>
            <w:sz w:val="28"/>
            <w:szCs w:val="28"/>
          </w:rPr>
          <w:fldChar w:fldCharType="end"/>
        </w:r>
      </w:hyperlink>
    </w:p>
    <w:p w14:paraId="340458DB" w14:textId="77777777" w:rsidR="00175D69" w:rsidRPr="00175D69" w:rsidRDefault="00175D69">
      <w:pPr>
        <w:pStyle w:val="10"/>
        <w:tabs>
          <w:tab w:val="right" w:leader="dot" w:pos="8019"/>
        </w:tabs>
        <w:rPr>
          <w:rFonts w:ascii="仿宋" w:eastAsia="仿宋" w:hAnsi="仿宋"/>
          <w:noProof/>
          <w:sz w:val="28"/>
          <w:szCs w:val="28"/>
        </w:rPr>
      </w:pPr>
      <w:hyperlink w:anchor="_Toc149555573" w:history="1">
        <w:r w:rsidRPr="00175D69">
          <w:rPr>
            <w:rStyle w:val="aa"/>
            <w:rFonts w:ascii="仿宋" w:eastAsia="仿宋" w:hAnsi="仿宋" w:cs="Times New Roman" w:hint="eastAsia"/>
            <w:noProof/>
            <w:sz w:val="28"/>
            <w:szCs w:val="28"/>
          </w:rPr>
          <w:t>《化工过程模拟与优化》课程教学大纲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_Toc149555573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1086</w:t>
        </w:r>
        <w:r w:rsidRPr="00175D69">
          <w:rPr>
            <w:rFonts w:ascii="仿宋" w:eastAsia="仿宋" w:hAnsi="仿宋"/>
            <w:noProof/>
            <w:sz w:val="28"/>
            <w:szCs w:val="28"/>
          </w:rPr>
          <w:fldChar w:fldCharType="end"/>
        </w:r>
      </w:hyperlink>
    </w:p>
    <w:p w14:paraId="25D18BDF" w14:textId="77777777" w:rsidR="00175D69" w:rsidRPr="00175D69" w:rsidRDefault="00175D69">
      <w:pPr>
        <w:pStyle w:val="10"/>
        <w:tabs>
          <w:tab w:val="right" w:leader="dot" w:pos="8019"/>
        </w:tabs>
        <w:rPr>
          <w:rFonts w:ascii="仿宋" w:eastAsia="仿宋" w:hAnsi="仿宋"/>
          <w:noProof/>
          <w:sz w:val="28"/>
          <w:szCs w:val="28"/>
        </w:rPr>
      </w:pPr>
      <w:hyperlink w:anchor="_Toc149555574" w:history="1">
        <w:r w:rsidRPr="00175D69">
          <w:rPr>
            <w:rStyle w:val="aa"/>
            <w:rFonts w:ascii="仿宋" w:eastAsia="仿宋" w:hAnsi="仿宋" w:cs="Times New Roman" w:hint="eastAsia"/>
            <w:noProof/>
            <w:sz w:val="28"/>
            <w:szCs w:val="28"/>
          </w:rPr>
          <w:t>《化学反应工程》课程教学大纲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_Toc149555574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1098</w:t>
        </w:r>
        <w:r w:rsidRPr="00175D69">
          <w:rPr>
            <w:rFonts w:ascii="仿宋" w:eastAsia="仿宋" w:hAnsi="仿宋"/>
            <w:noProof/>
            <w:sz w:val="28"/>
            <w:szCs w:val="28"/>
          </w:rPr>
          <w:fldChar w:fldCharType="end"/>
        </w:r>
      </w:hyperlink>
    </w:p>
    <w:p w14:paraId="72EFBA55" w14:textId="77777777" w:rsidR="00175D69" w:rsidRPr="00175D69" w:rsidRDefault="00175D69">
      <w:pPr>
        <w:pStyle w:val="10"/>
        <w:tabs>
          <w:tab w:val="right" w:leader="dot" w:pos="8019"/>
        </w:tabs>
        <w:rPr>
          <w:rFonts w:ascii="仿宋" w:eastAsia="仿宋" w:hAnsi="仿宋"/>
          <w:noProof/>
          <w:sz w:val="28"/>
          <w:szCs w:val="28"/>
        </w:rPr>
      </w:pPr>
      <w:hyperlink w:anchor="_Toc149555575" w:history="1">
        <w:r w:rsidRPr="00175D69">
          <w:rPr>
            <w:rStyle w:val="aa"/>
            <w:rFonts w:ascii="仿宋" w:eastAsia="仿宋" w:hAnsi="仿宋" w:cs="Times New Roman" w:hint="eastAsia"/>
            <w:noProof/>
            <w:sz w:val="28"/>
            <w:szCs w:val="28"/>
          </w:rPr>
          <w:t>《分离工程》课程大纲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_Toc149555575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1107</w:t>
        </w:r>
        <w:r w:rsidRPr="00175D69">
          <w:rPr>
            <w:rFonts w:ascii="仿宋" w:eastAsia="仿宋" w:hAnsi="仿宋"/>
            <w:noProof/>
            <w:sz w:val="28"/>
            <w:szCs w:val="28"/>
          </w:rPr>
          <w:fldChar w:fldCharType="end"/>
        </w:r>
      </w:hyperlink>
    </w:p>
    <w:p w14:paraId="71CC444A" w14:textId="77777777" w:rsidR="00175D69" w:rsidRPr="00175D69" w:rsidRDefault="00175D69">
      <w:pPr>
        <w:pStyle w:val="10"/>
        <w:tabs>
          <w:tab w:val="right" w:leader="dot" w:pos="8019"/>
        </w:tabs>
        <w:rPr>
          <w:rFonts w:ascii="仿宋" w:eastAsia="仿宋" w:hAnsi="仿宋"/>
          <w:noProof/>
          <w:sz w:val="28"/>
          <w:szCs w:val="28"/>
        </w:rPr>
      </w:pPr>
      <w:hyperlink w:anchor="_Toc149555576" w:history="1">
        <w:r w:rsidRPr="00175D69">
          <w:rPr>
            <w:rStyle w:val="aa"/>
            <w:rFonts w:ascii="仿宋" w:eastAsia="仿宋" w:hAnsi="仿宋" w:cs="Times New Roman" w:hint="eastAsia"/>
            <w:noProof/>
            <w:sz w:val="28"/>
            <w:szCs w:val="28"/>
          </w:rPr>
          <w:t>《化工工艺学》课程大纲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_Toc149555576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1118</w:t>
        </w:r>
        <w:r w:rsidRPr="00175D69">
          <w:rPr>
            <w:rFonts w:ascii="仿宋" w:eastAsia="仿宋" w:hAnsi="仿宋"/>
            <w:noProof/>
            <w:sz w:val="28"/>
            <w:szCs w:val="28"/>
          </w:rPr>
          <w:fldChar w:fldCharType="end"/>
        </w:r>
      </w:hyperlink>
    </w:p>
    <w:p w14:paraId="4464BD00" w14:textId="77777777" w:rsidR="00175D69" w:rsidRPr="00175D69" w:rsidRDefault="00175D69">
      <w:pPr>
        <w:pStyle w:val="10"/>
        <w:tabs>
          <w:tab w:val="right" w:leader="dot" w:pos="8019"/>
        </w:tabs>
        <w:rPr>
          <w:rFonts w:ascii="仿宋" w:eastAsia="仿宋" w:hAnsi="仿宋"/>
          <w:noProof/>
          <w:sz w:val="28"/>
          <w:szCs w:val="28"/>
        </w:rPr>
      </w:pPr>
      <w:hyperlink w:anchor="_Toc149555577" w:history="1">
        <w:r w:rsidRPr="00175D69">
          <w:rPr>
            <w:rStyle w:val="aa"/>
            <w:rFonts w:ascii="仿宋" w:eastAsia="仿宋" w:hAnsi="仿宋" w:cs="Times New Roman" w:hint="eastAsia"/>
            <w:noProof/>
            <w:sz w:val="28"/>
            <w:szCs w:val="28"/>
          </w:rPr>
          <w:t>《化工仪表及自动化》课程大纲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_Toc149555577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1127</w:t>
        </w:r>
        <w:r w:rsidRPr="00175D69">
          <w:rPr>
            <w:rFonts w:ascii="仿宋" w:eastAsia="仿宋" w:hAnsi="仿宋"/>
            <w:noProof/>
            <w:sz w:val="28"/>
            <w:szCs w:val="28"/>
          </w:rPr>
          <w:fldChar w:fldCharType="end"/>
        </w:r>
      </w:hyperlink>
    </w:p>
    <w:p w14:paraId="67B3750D" w14:textId="77777777" w:rsidR="00175D69" w:rsidRPr="00175D69" w:rsidRDefault="00175D69">
      <w:pPr>
        <w:pStyle w:val="10"/>
        <w:tabs>
          <w:tab w:val="right" w:leader="dot" w:pos="8019"/>
        </w:tabs>
        <w:rPr>
          <w:rFonts w:ascii="仿宋" w:eastAsia="仿宋" w:hAnsi="仿宋"/>
          <w:noProof/>
          <w:sz w:val="28"/>
          <w:szCs w:val="28"/>
        </w:rPr>
      </w:pPr>
      <w:hyperlink w:anchor="_Toc149555578" w:history="1">
        <w:r w:rsidRPr="00175D69">
          <w:rPr>
            <w:rStyle w:val="aa"/>
            <w:rFonts w:ascii="仿宋" w:eastAsia="仿宋" w:hAnsi="仿宋" w:cs="Times New Roman" w:hint="eastAsia"/>
            <w:noProof/>
            <w:sz w:val="28"/>
            <w:szCs w:val="28"/>
          </w:rPr>
          <w:t>《化工安全与环保》课程大纲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_Toc149555578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1140</w:t>
        </w:r>
        <w:r w:rsidRPr="00175D69">
          <w:rPr>
            <w:rFonts w:ascii="仿宋" w:eastAsia="仿宋" w:hAnsi="仿宋"/>
            <w:noProof/>
            <w:sz w:val="28"/>
            <w:szCs w:val="28"/>
          </w:rPr>
          <w:fldChar w:fldCharType="end"/>
        </w:r>
      </w:hyperlink>
    </w:p>
    <w:p w14:paraId="6A9E5B92" w14:textId="77777777" w:rsidR="00175D69" w:rsidRPr="00175D69" w:rsidRDefault="00175D69">
      <w:pPr>
        <w:pStyle w:val="10"/>
        <w:tabs>
          <w:tab w:val="right" w:leader="dot" w:pos="8019"/>
        </w:tabs>
        <w:rPr>
          <w:rFonts w:ascii="仿宋" w:eastAsia="仿宋" w:hAnsi="仿宋"/>
          <w:noProof/>
          <w:sz w:val="28"/>
          <w:szCs w:val="28"/>
        </w:rPr>
      </w:pPr>
      <w:hyperlink w:anchor="_Toc149555579" w:history="1">
        <w:r w:rsidRPr="00175D69">
          <w:rPr>
            <w:rStyle w:val="aa"/>
            <w:rFonts w:ascii="仿宋" w:eastAsia="仿宋" w:hAnsi="仿宋" w:cs="Times New Roman" w:hint="eastAsia"/>
            <w:noProof/>
            <w:sz w:val="28"/>
            <w:szCs w:val="28"/>
          </w:rPr>
          <w:t>《绿色精细有机合成》课程教学大纲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_Toc149555579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1150</w:t>
        </w:r>
        <w:r w:rsidRPr="00175D69">
          <w:rPr>
            <w:rFonts w:ascii="仿宋" w:eastAsia="仿宋" w:hAnsi="仿宋"/>
            <w:noProof/>
            <w:sz w:val="28"/>
            <w:szCs w:val="28"/>
          </w:rPr>
          <w:fldChar w:fldCharType="end"/>
        </w:r>
      </w:hyperlink>
    </w:p>
    <w:p w14:paraId="582BE6CD" w14:textId="77777777" w:rsidR="00175D69" w:rsidRPr="00175D69" w:rsidRDefault="00175D69">
      <w:pPr>
        <w:pStyle w:val="10"/>
        <w:tabs>
          <w:tab w:val="right" w:leader="dot" w:pos="8019"/>
        </w:tabs>
        <w:rPr>
          <w:rFonts w:ascii="仿宋" w:eastAsia="仿宋" w:hAnsi="仿宋"/>
          <w:noProof/>
          <w:sz w:val="28"/>
          <w:szCs w:val="28"/>
        </w:rPr>
      </w:pPr>
      <w:hyperlink w:anchor="_Toc149555580" w:history="1">
        <w:r w:rsidRPr="00175D69">
          <w:rPr>
            <w:rStyle w:val="aa"/>
            <w:rFonts w:ascii="仿宋" w:eastAsia="仿宋" w:hAnsi="仿宋" w:cs="Times New Roman" w:hint="eastAsia"/>
            <w:noProof/>
            <w:sz w:val="28"/>
            <w:szCs w:val="28"/>
          </w:rPr>
          <w:t>《化工设计基础》课程教学大纲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_Toc149555580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1162</w:t>
        </w:r>
        <w:r w:rsidRPr="00175D69">
          <w:rPr>
            <w:rFonts w:ascii="仿宋" w:eastAsia="仿宋" w:hAnsi="仿宋"/>
            <w:noProof/>
            <w:sz w:val="28"/>
            <w:szCs w:val="28"/>
          </w:rPr>
          <w:fldChar w:fldCharType="end"/>
        </w:r>
      </w:hyperlink>
    </w:p>
    <w:p w14:paraId="27421C7E" w14:textId="77777777" w:rsidR="00175D69" w:rsidRPr="00175D69" w:rsidRDefault="00175D69">
      <w:pPr>
        <w:pStyle w:val="10"/>
        <w:tabs>
          <w:tab w:val="right" w:leader="dot" w:pos="8019"/>
        </w:tabs>
        <w:rPr>
          <w:rFonts w:ascii="仿宋" w:eastAsia="仿宋" w:hAnsi="仿宋"/>
          <w:noProof/>
          <w:sz w:val="28"/>
          <w:szCs w:val="28"/>
        </w:rPr>
      </w:pPr>
      <w:hyperlink w:anchor="_Toc149555581" w:history="1">
        <w:r w:rsidRPr="00175D69">
          <w:rPr>
            <w:rStyle w:val="aa"/>
            <w:rFonts w:ascii="仿宋" w:eastAsia="仿宋" w:hAnsi="仿宋" w:cs="Times New Roman" w:hint="eastAsia"/>
            <w:noProof/>
            <w:sz w:val="28"/>
            <w:szCs w:val="28"/>
          </w:rPr>
          <w:t>《绿色催化工艺及过程》课程教学大纲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_Toc149555581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1176</w:t>
        </w:r>
        <w:r w:rsidRPr="00175D69">
          <w:rPr>
            <w:rFonts w:ascii="仿宋" w:eastAsia="仿宋" w:hAnsi="仿宋"/>
            <w:noProof/>
            <w:sz w:val="28"/>
            <w:szCs w:val="28"/>
          </w:rPr>
          <w:fldChar w:fldCharType="end"/>
        </w:r>
      </w:hyperlink>
    </w:p>
    <w:p w14:paraId="2E4BD555" w14:textId="77777777" w:rsidR="00175D69" w:rsidRPr="00175D69" w:rsidRDefault="00175D69">
      <w:pPr>
        <w:pStyle w:val="10"/>
        <w:tabs>
          <w:tab w:val="right" w:leader="dot" w:pos="8019"/>
        </w:tabs>
        <w:rPr>
          <w:rFonts w:ascii="仿宋" w:eastAsia="仿宋" w:hAnsi="仿宋"/>
          <w:noProof/>
          <w:sz w:val="28"/>
          <w:szCs w:val="28"/>
        </w:rPr>
      </w:pPr>
      <w:hyperlink w:anchor="_Toc149555582" w:history="1">
        <w:r w:rsidRPr="00175D69">
          <w:rPr>
            <w:rStyle w:val="aa"/>
            <w:rFonts w:ascii="仿宋" w:eastAsia="仿宋" w:hAnsi="仿宋" w:cs="Times New Roman" w:hint="eastAsia"/>
            <w:noProof/>
            <w:sz w:val="28"/>
            <w:szCs w:val="28"/>
          </w:rPr>
          <w:t>《能源化工技术》课程教学大纲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_Toc149555582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1184</w:t>
        </w:r>
        <w:r w:rsidRPr="00175D69">
          <w:rPr>
            <w:rFonts w:ascii="仿宋" w:eastAsia="仿宋" w:hAnsi="仿宋"/>
            <w:noProof/>
            <w:sz w:val="28"/>
            <w:szCs w:val="28"/>
          </w:rPr>
          <w:fldChar w:fldCharType="end"/>
        </w:r>
      </w:hyperlink>
    </w:p>
    <w:p w14:paraId="2E43E344" w14:textId="77777777" w:rsidR="00175D69" w:rsidRPr="00175D69" w:rsidRDefault="00175D69">
      <w:pPr>
        <w:pStyle w:val="10"/>
        <w:tabs>
          <w:tab w:val="right" w:leader="dot" w:pos="8019"/>
        </w:tabs>
        <w:rPr>
          <w:rFonts w:ascii="仿宋" w:eastAsia="仿宋" w:hAnsi="仿宋"/>
          <w:noProof/>
          <w:sz w:val="28"/>
          <w:szCs w:val="28"/>
        </w:rPr>
      </w:pPr>
      <w:hyperlink w:anchor="_Toc149555583" w:history="1">
        <w:r w:rsidRPr="00175D69">
          <w:rPr>
            <w:rStyle w:val="aa"/>
            <w:rFonts w:ascii="仿宋" w:eastAsia="仿宋" w:hAnsi="仿宋" w:cs="Times New Roman" w:hint="eastAsia"/>
            <w:noProof/>
            <w:sz w:val="28"/>
            <w:szCs w:val="28"/>
          </w:rPr>
          <w:t>《膜分离技术及应用》课程教学大纲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_Toc149555583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1193</w:t>
        </w:r>
        <w:r w:rsidRPr="00175D69">
          <w:rPr>
            <w:rFonts w:ascii="仿宋" w:eastAsia="仿宋" w:hAnsi="仿宋"/>
            <w:noProof/>
            <w:sz w:val="28"/>
            <w:szCs w:val="28"/>
          </w:rPr>
          <w:fldChar w:fldCharType="end"/>
        </w:r>
      </w:hyperlink>
    </w:p>
    <w:p w14:paraId="7D7262D1" w14:textId="77777777" w:rsidR="00175D69" w:rsidRPr="00175D69" w:rsidRDefault="00175D69">
      <w:pPr>
        <w:pStyle w:val="10"/>
        <w:tabs>
          <w:tab w:val="right" w:leader="dot" w:pos="8019"/>
        </w:tabs>
        <w:rPr>
          <w:rFonts w:ascii="仿宋" w:eastAsia="仿宋" w:hAnsi="仿宋"/>
          <w:noProof/>
          <w:sz w:val="28"/>
          <w:szCs w:val="28"/>
        </w:rPr>
      </w:pPr>
      <w:hyperlink w:anchor="_Toc149555584" w:history="1">
        <w:r w:rsidRPr="00175D69">
          <w:rPr>
            <w:rStyle w:val="aa"/>
            <w:rFonts w:ascii="仿宋" w:eastAsia="仿宋" w:hAnsi="仿宋" w:cs="Times New Roman" w:hint="eastAsia"/>
            <w:noProof/>
            <w:sz w:val="28"/>
            <w:szCs w:val="28"/>
          </w:rPr>
          <w:t>《化学工程与工艺专业职业规划与能力提升》课程教学大纲</w:t>
        </w:r>
        <w:r w:rsidRPr="00175D69">
          <w:rPr>
            <w:rFonts w:ascii="仿宋" w:eastAsia="仿宋" w:hAnsi="仿宋"/>
            <w:noProof/>
            <w:sz w:val="28"/>
            <w:szCs w:val="28"/>
          </w:rPr>
          <w:tab/>
        </w:r>
        <w:r w:rsidRPr="00175D69">
          <w:rPr>
            <w:rFonts w:ascii="仿宋" w:eastAsia="仿宋" w:hAnsi="仿宋"/>
            <w:noProof/>
            <w:sz w:val="28"/>
            <w:szCs w:val="28"/>
          </w:rPr>
          <w:fldChar w:fldCharType="begin"/>
        </w:r>
        <w:r w:rsidRPr="00175D69">
          <w:rPr>
            <w:rFonts w:ascii="仿宋" w:eastAsia="仿宋" w:hAnsi="仿宋"/>
            <w:noProof/>
            <w:sz w:val="28"/>
            <w:szCs w:val="28"/>
          </w:rPr>
          <w:instrText xml:space="preserve"> PAGEREF _Toc149555584 \h </w:instrText>
        </w:r>
        <w:r w:rsidRPr="00175D69">
          <w:rPr>
            <w:rFonts w:ascii="仿宋" w:eastAsia="仿宋" w:hAnsi="仿宋"/>
            <w:noProof/>
            <w:sz w:val="28"/>
            <w:szCs w:val="28"/>
          </w:rPr>
        </w:r>
        <w:r w:rsidRPr="00175D69">
          <w:rPr>
            <w:rFonts w:ascii="仿宋" w:eastAsia="仿宋" w:hAnsi="仿宋"/>
            <w:noProof/>
            <w:sz w:val="28"/>
            <w:szCs w:val="28"/>
          </w:rPr>
          <w:fldChar w:fldCharType="separate"/>
        </w:r>
        <w:r w:rsidRPr="00175D69">
          <w:rPr>
            <w:rFonts w:ascii="仿宋" w:eastAsia="仿宋" w:hAnsi="仿宋"/>
            <w:noProof/>
            <w:sz w:val="28"/>
            <w:szCs w:val="28"/>
          </w:rPr>
          <w:t>1202</w:t>
        </w:r>
        <w:r w:rsidRPr="00175D69">
          <w:rPr>
            <w:rFonts w:ascii="仿宋" w:eastAsia="仿宋" w:hAnsi="仿宋"/>
            <w:noProof/>
            <w:sz w:val="28"/>
            <w:szCs w:val="28"/>
          </w:rPr>
          <w:fldChar w:fldCharType="end"/>
        </w:r>
      </w:hyperlink>
    </w:p>
    <w:p w14:paraId="125A08CD" w14:textId="77777777" w:rsidR="00294EFC" w:rsidRPr="00175D69" w:rsidRDefault="00D517D1">
      <w:pPr>
        <w:pStyle w:val="1"/>
        <w:rPr>
          <w:rFonts w:ascii="仿宋" w:eastAsia="仿宋" w:hAnsi="仿宋" w:cs="Times New Roman"/>
          <w:sz w:val="28"/>
          <w:szCs w:val="28"/>
        </w:rPr>
      </w:pPr>
      <w:r w:rsidRPr="00175D69">
        <w:rPr>
          <w:rFonts w:ascii="仿宋" w:eastAsia="仿宋" w:hAnsi="仿宋" w:cs="Times New Roman"/>
          <w:sz w:val="28"/>
          <w:szCs w:val="28"/>
        </w:rPr>
        <w:fldChar w:fldCharType="end"/>
      </w:r>
    </w:p>
    <w:p w14:paraId="23105334" w14:textId="77777777" w:rsidR="00294EFC" w:rsidRPr="00CA1E5A" w:rsidRDefault="00D517D1">
      <w:pPr>
        <w:rPr>
          <w:rFonts w:ascii="Times New Roman" w:eastAsia="仿宋" w:hAnsi="Times New Roman" w:cs="Times New Roman"/>
          <w:sz w:val="28"/>
          <w:szCs w:val="28"/>
        </w:rPr>
      </w:pPr>
      <w:r w:rsidRPr="00CA1E5A">
        <w:rPr>
          <w:rFonts w:ascii="Times New Roman" w:eastAsia="仿宋" w:hAnsi="Times New Roman" w:cs="Times New Roman"/>
          <w:sz w:val="28"/>
          <w:szCs w:val="28"/>
        </w:rPr>
        <w:br w:type="page"/>
      </w:r>
    </w:p>
    <w:p w14:paraId="2AB60CC2" w14:textId="77777777" w:rsidR="00FA28C0" w:rsidRPr="00CA1E5A" w:rsidRDefault="00FA28C0" w:rsidP="00FA28C0">
      <w:pPr>
        <w:pStyle w:val="1"/>
        <w:rPr>
          <w:rFonts w:ascii="Times New Roman" w:hAnsi="Times New Roman" w:cs="Times New Roman"/>
        </w:rPr>
      </w:pPr>
      <w:bookmarkStart w:id="2" w:name="_Toc149555535"/>
      <w:bookmarkEnd w:id="0"/>
      <w:r w:rsidRPr="00CA1E5A">
        <w:rPr>
          <w:rFonts w:ascii="Times New Roman" w:hAnsi="Times New Roman" w:cs="Times New Roman"/>
        </w:rPr>
        <w:lastRenderedPageBreak/>
        <w:t>《思想道德与法治》课程大纲</w:t>
      </w:r>
      <w:bookmarkEnd w:id="2"/>
    </w:p>
    <w:p w14:paraId="25142A6C" w14:textId="77777777" w:rsidR="00FA28C0" w:rsidRPr="00CA1E5A" w:rsidRDefault="00FA28C0" w:rsidP="00FA28C0">
      <w:pPr>
        <w:snapToGrid w:val="0"/>
        <w:spacing w:before="134" w:after="134" w:line="440" w:lineRule="exact"/>
        <w:ind w:firstLineChars="100" w:firstLine="28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8384" w:type="dxa"/>
        <w:tblLayout w:type="fixed"/>
        <w:tblCellMar>
          <w:top w:w="120" w:type="dxa"/>
          <w:left w:w="60" w:type="dxa"/>
          <w:bottom w:w="120" w:type="dxa"/>
          <w:right w:w="60" w:type="dxa"/>
        </w:tblCellMar>
        <w:tblLook w:val="04A0" w:firstRow="1" w:lastRow="0" w:firstColumn="1" w:lastColumn="0" w:noHBand="0" w:noVBand="1"/>
      </w:tblPr>
      <w:tblGrid>
        <w:gridCol w:w="1553"/>
        <w:gridCol w:w="2690"/>
        <w:gridCol w:w="1396"/>
        <w:gridCol w:w="2745"/>
      </w:tblGrid>
      <w:tr w:rsidR="00FA28C0" w:rsidRPr="00CA1E5A" w14:paraId="76EA1C52" w14:textId="77777777" w:rsidTr="004D4EB6">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11AC30B4"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课程名称</w:t>
            </w:r>
          </w:p>
        </w:tc>
        <w:tc>
          <w:tcPr>
            <w:tcW w:w="2690" w:type="dxa"/>
            <w:tcBorders>
              <w:top w:val="single" w:sz="8" w:space="0" w:color="000000"/>
              <w:left w:val="single" w:sz="8" w:space="0" w:color="000000"/>
              <w:bottom w:val="single" w:sz="8" w:space="0" w:color="000000"/>
              <w:right w:val="single" w:sz="8" w:space="0" w:color="000000"/>
            </w:tcBorders>
            <w:vAlign w:val="center"/>
          </w:tcPr>
          <w:p w14:paraId="15D5171A"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思想道德与法治</w:t>
            </w:r>
          </w:p>
        </w:tc>
        <w:tc>
          <w:tcPr>
            <w:tcW w:w="1396" w:type="dxa"/>
            <w:tcBorders>
              <w:top w:val="single" w:sz="8" w:space="0" w:color="000000"/>
              <w:left w:val="single" w:sz="8" w:space="0" w:color="000000"/>
              <w:bottom w:val="single" w:sz="8" w:space="0" w:color="000000"/>
              <w:right w:val="single" w:sz="8" w:space="0" w:color="000000"/>
            </w:tcBorders>
            <w:vAlign w:val="center"/>
          </w:tcPr>
          <w:p w14:paraId="2AE3EC48"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课程代码</w:t>
            </w:r>
          </w:p>
        </w:tc>
        <w:tc>
          <w:tcPr>
            <w:tcW w:w="2745" w:type="dxa"/>
            <w:tcBorders>
              <w:top w:val="single" w:sz="8" w:space="0" w:color="000000"/>
              <w:left w:val="single" w:sz="8" w:space="0" w:color="000000"/>
              <w:bottom w:val="single" w:sz="8" w:space="0" w:color="000000"/>
              <w:right w:val="single" w:sz="8" w:space="0" w:color="000000"/>
            </w:tcBorders>
            <w:vAlign w:val="center"/>
          </w:tcPr>
          <w:p w14:paraId="04EC439A"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1610507</w:t>
            </w:r>
          </w:p>
        </w:tc>
      </w:tr>
      <w:tr w:rsidR="00FA28C0" w:rsidRPr="00CA1E5A" w14:paraId="10AA1D9D" w14:textId="77777777" w:rsidTr="004D4EB6">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0E4D6A88"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课程类别</w:t>
            </w:r>
          </w:p>
        </w:tc>
        <w:tc>
          <w:tcPr>
            <w:tcW w:w="2690" w:type="dxa"/>
            <w:tcBorders>
              <w:top w:val="single" w:sz="8" w:space="0" w:color="000000"/>
              <w:left w:val="single" w:sz="8" w:space="0" w:color="000000"/>
              <w:bottom w:val="single" w:sz="8" w:space="0" w:color="000000"/>
              <w:right w:val="single" w:sz="8" w:space="0" w:color="000000"/>
            </w:tcBorders>
            <w:vAlign w:val="center"/>
          </w:tcPr>
          <w:p w14:paraId="4AFC96BB"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通识教育必修课程</w:t>
            </w:r>
          </w:p>
        </w:tc>
        <w:tc>
          <w:tcPr>
            <w:tcW w:w="1396" w:type="dxa"/>
            <w:tcBorders>
              <w:top w:val="single" w:sz="8" w:space="0" w:color="000000"/>
              <w:left w:val="single" w:sz="8" w:space="0" w:color="000000"/>
              <w:bottom w:val="single" w:sz="8" w:space="0" w:color="000000"/>
              <w:right w:val="single" w:sz="8" w:space="0" w:color="000000"/>
            </w:tcBorders>
            <w:vAlign w:val="center"/>
          </w:tcPr>
          <w:p w14:paraId="572F6E08"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学时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学分</w:t>
            </w:r>
          </w:p>
        </w:tc>
        <w:tc>
          <w:tcPr>
            <w:tcW w:w="2745" w:type="dxa"/>
            <w:tcBorders>
              <w:top w:val="single" w:sz="8" w:space="0" w:color="000000"/>
              <w:left w:val="single" w:sz="8" w:space="0" w:color="000000"/>
              <w:bottom w:val="single" w:sz="8" w:space="0" w:color="000000"/>
              <w:right w:val="single" w:sz="8" w:space="0" w:color="000000"/>
            </w:tcBorders>
            <w:vAlign w:val="center"/>
          </w:tcPr>
          <w:p w14:paraId="519D0A89"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40</w:t>
            </w:r>
            <w:r w:rsidRPr="00CA1E5A">
              <w:rPr>
                <w:rFonts w:ascii="Times New Roman" w:eastAsia="宋体" w:hAnsi="Times New Roman" w:cs="Times New Roman"/>
                <w:sz w:val="24"/>
                <w:szCs w:val="24"/>
              </w:rPr>
              <w:t>学时</w:t>
            </w:r>
            <w:r w:rsidRPr="00CA1E5A">
              <w:rPr>
                <w:rFonts w:ascii="Times New Roman" w:eastAsia="宋体" w:hAnsi="Times New Roman" w:cs="Times New Roman"/>
                <w:sz w:val="24"/>
                <w:szCs w:val="24"/>
              </w:rPr>
              <w:t>/2.5</w:t>
            </w:r>
            <w:r w:rsidRPr="00CA1E5A">
              <w:rPr>
                <w:rFonts w:ascii="Times New Roman" w:eastAsia="宋体" w:hAnsi="Times New Roman" w:cs="Times New Roman"/>
                <w:sz w:val="24"/>
                <w:szCs w:val="24"/>
              </w:rPr>
              <w:t>学分</w:t>
            </w:r>
          </w:p>
        </w:tc>
      </w:tr>
      <w:tr w:rsidR="00FA28C0" w:rsidRPr="00CA1E5A" w14:paraId="580C8CF6" w14:textId="77777777" w:rsidTr="004D4EB6">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93EBC77"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开课单位</w:t>
            </w:r>
          </w:p>
        </w:tc>
        <w:tc>
          <w:tcPr>
            <w:tcW w:w="2690" w:type="dxa"/>
            <w:tcBorders>
              <w:top w:val="single" w:sz="8" w:space="0" w:color="000000"/>
              <w:left w:val="single" w:sz="8" w:space="0" w:color="000000"/>
              <w:bottom w:val="single" w:sz="8" w:space="0" w:color="000000"/>
              <w:right w:val="single" w:sz="8" w:space="0" w:color="000000"/>
            </w:tcBorders>
            <w:vAlign w:val="center"/>
          </w:tcPr>
          <w:p w14:paraId="26D1166C"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马克思主义学院</w:t>
            </w:r>
          </w:p>
        </w:tc>
        <w:tc>
          <w:tcPr>
            <w:tcW w:w="1396" w:type="dxa"/>
            <w:tcBorders>
              <w:top w:val="single" w:sz="8" w:space="0" w:color="000000"/>
              <w:left w:val="single" w:sz="8" w:space="0" w:color="000000"/>
              <w:bottom w:val="single" w:sz="8" w:space="0" w:color="000000"/>
              <w:right w:val="single" w:sz="8" w:space="0" w:color="000000"/>
            </w:tcBorders>
            <w:vAlign w:val="center"/>
          </w:tcPr>
          <w:p w14:paraId="3E55E402"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适用专业</w:t>
            </w:r>
          </w:p>
        </w:tc>
        <w:tc>
          <w:tcPr>
            <w:tcW w:w="2745" w:type="dxa"/>
            <w:tcBorders>
              <w:top w:val="single" w:sz="8" w:space="0" w:color="000000"/>
              <w:left w:val="single" w:sz="8" w:space="0" w:color="000000"/>
              <w:bottom w:val="single" w:sz="8" w:space="0" w:color="000000"/>
              <w:right w:val="single" w:sz="8" w:space="0" w:color="000000"/>
            </w:tcBorders>
            <w:vAlign w:val="center"/>
          </w:tcPr>
          <w:p w14:paraId="0018F21A"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全校各专业</w:t>
            </w:r>
          </w:p>
        </w:tc>
      </w:tr>
      <w:tr w:rsidR="00FA28C0" w:rsidRPr="00CA1E5A" w14:paraId="09354DEC" w14:textId="77777777" w:rsidTr="004D4EB6">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74889813"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课程负责人</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373F0F28"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许慧英</w:t>
            </w:r>
          </w:p>
        </w:tc>
      </w:tr>
      <w:tr w:rsidR="00FA28C0" w:rsidRPr="00CA1E5A" w14:paraId="7E3362C5" w14:textId="77777777" w:rsidTr="004D4EB6">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5CFB08C9"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大纲撰写人</w:t>
            </w:r>
          </w:p>
        </w:tc>
        <w:tc>
          <w:tcPr>
            <w:tcW w:w="2690" w:type="dxa"/>
            <w:tcBorders>
              <w:top w:val="single" w:sz="8" w:space="0" w:color="000000"/>
              <w:left w:val="single" w:sz="8" w:space="0" w:color="000000"/>
              <w:bottom w:val="single" w:sz="8" w:space="0" w:color="000000"/>
              <w:right w:val="single" w:sz="8" w:space="0" w:color="000000"/>
            </w:tcBorders>
            <w:vAlign w:val="center"/>
          </w:tcPr>
          <w:p w14:paraId="258CEDC0"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许慧英</w:t>
            </w:r>
          </w:p>
        </w:tc>
        <w:tc>
          <w:tcPr>
            <w:tcW w:w="1396" w:type="dxa"/>
            <w:tcBorders>
              <w:top w:val="single" w:sz="8" w:space="0" w:color="000000"/>
              <w:left w:val="single" w:sz="8" w:space="0" w:color="000000"/>
              <w:bottom w:val="single" w:sz="8" w:space="0" w:color="000000"/>
              <w:right w:val="single" w:sz="8" w:space="0" w:color="000000"/>
            </w:tcBorders>
            <w:vAlign w:val="center"/>
          </w:tcPr>
          <w:p w14:paraId="2A89935A"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大纲审核人</w:t>
            </w:r>
          </w:p>
        </w:tc>
        <w:tc>
          <w:tcPr>
            <w:tcW w:w="2745" w:type="dxa"/>
            <w:tcBorders>
              <w:top w:val="single" w:sz="8" w:space="0" w:color="000000"/>
              <w:left w:val="single" w:sz="8" w:space="0" w:color="000000"/>
              <w:bottom w:val="single" w:sz="8" w:space="0" w:color="000000"/>
              <w:right w:val="single" w:sz="8" w:space="0" w:color="000000"/>
            </w:tcBorders>
            <w:vAlign w:val="center"/>
          </w:tcPr>
          <w:p w14:paraId="7AE6AACD"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张子麟</w:t>
            </w:r>
          </w:p>
        </w:tc>
      </w:tr>
      <w:tr w:rsidR="00FA28C0" w:rsidRPr="00CA1E5A" w14:paraId="2187B82B" w14:textId="77777777" w:rsidTr="004D4EB6">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146119C7"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先修课程</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6C26A4A8"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无</w:t>
            </w:r>
          </w:p>
        </w:tc>
      </w:tr>
      <w:tr w:rsidR="00FA28C0" w:rsidRPr="00CA1E5A" w14:paraId="122CF93E" w14:textId="77777777" w:rsidTr="004D4EB6">
        <w:trPr>
          <w:trHeight w:val="567"/>
        </w:trPr>
        <w:tc>
          <w:tcPr>
            <w:tcW w:w="1553" w:type="dxa"/>
            <w:tcBorders>
              <w:top w:val="single" w:sz="8" w:space="0" w:color="000000"/>
              <w:left w:val="single" w:sz="8" w:space="0" w:color="000000"/>
              <w:bottom w:val="single" w:sz="8" w:space="0" w:color="000000"/>
              <w:right w:val="single" w:sz="8" w:space="0" w:color="000000"/>
            </w:tcBorders>
            <w:vAlign w:val="center"/>
          </w:tcPr>
          <w:p w14:paraId="6EB11C1D"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课程网址</w:t>
            </w:r>
          </w:p>
        </w:tc>
        <w:tc>
          <w:tcPr>
            <w:tcW w:w="6831" w:type="dxa"/>
            <w:gridSpan w:val="3"/>
            <w:tcBorders>
              <w:top w:val="single" w:sz="8" w:space="0" w:color="000000"/>
              <w:left w:val="single" w:sz="8" w:space="0" w:color="000000"/>
              <w:bottom w:val="single" w:sz="8" w:space="0" w:color="000000"/>
              <w:right w:val="single" w:sz="8" w:space="0" w:color="000000"/>
            </w:tcBorders>
            <w:vAlign w:val="center"/>
          </w:tcPr>
          <w:p w14:paraId="1B908437"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无</w:t>
            </w:r>
          </w:p>
        </w:tc>
      </w:tr>
    </w:tbl>
    <w:p w14:paraId="62626908"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746449DF"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4672D46A" w14:textId="77777777" w:rsidR="00FA28C0" w:rsidRPr="00CA1E5A" w:rsidRDefault="00FA28C0" w:rsidP="00FA28C0">
      <w:pPr>
        <w:spacing w:line="360" w:lineRule="auto"/>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本课程针对大学生成长过程中面临的思想道德和法治问题，开展马克思主义的人生观、价值观和道德观、法治观教育，帮助大学生具备优秀的思想道德品质和法治素养，成长为自觉担当民族复兴大任的时代新人。</w:t>
      </w:r>
    </w:p>
    <w:p w14:paraId="3E4BCFA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rPr>
        <w:t>通过本课程</w:t>
      </w:r>
      <w:r w:rsidRPr="00CA1E5A">
        <w:rPr>
          <w:rFonts w:ascii="Times New Roman" w:eastAsia="宋体" w:hAnsi="Times New Roman" w:cs="Times New Roman"/>
          <w:sz w:val="24"/>
          <w:szCs w:val="24"/>
        </w:rPr>
        <w:t>的学习，学生应达到以下目标：</w:t>
      </w:r>
    </w:p>
    <w:p w14:paraId="7D694D9E"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能够理解和掌握马克思主义人生观、价值观、道德观和法治观等基本理论和观点。</w:t>
      </w:r>
    </w:p>
    <w:p w14:paraId="4BD3A973"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积极思考，主动发言，参与课堂活动，参与理论学习小组的研讨活动，在各项参与中学会处理个人和团队的关系，锻炼沟通合作能力；形成以马克思主义人生观、价值观、道德观和法治观为指导的行动自觉，领悟人生真谛、把握人生方向，追求远大理想、坚定崇高信念，继承优良传统、弘扬中国精神，培育和践行社会主义核心价值观，遵守道德规范、锤炼道德品格，养成法治思维，自觉学法尊法守法用法。</w:t>
      </w:r>
    </w:p>
    <w:p w14:paraId="12186EC8"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3.</w:t>
      </w:r>
      <w:r w:rsidRPr="00CA1E5A">
        <w:rPr>
          <w:rFonts w:ascii="Times New Roman" w:eastAsia="宋体" w:hAnsi="Times New Roman" w:cs="Times New Roman"/>
          <w:sz w:val="24"/>
          <w:szCs w:val="24"/>
        </w:rPr>
        <w:t>形成以马克思主义人生观、价值观、道德观和法治观为指导的优秀的思想道德素质和法治素养，形成稳定正向的人格素养，夯实综合素质基础，成为堪当民族复兴大任的时代新人。</w:t>
      </w:r>
    </w:p>
    <w:p w14:paraId="0148E6A0" w14:textId="61F782D2" w:rsidR="00FA28C0" w:rsidRPr="00CA1E5A" w:rsidRDefault="00FA28C0" w:rsidP="00800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（二）课程学习目标与（工程教育专业）毕业要求的对应关系</w:t>
      </w:r>
    </w:p>
    <w:tbl>
      <w:tblPr>
        <w:tblW w:w="80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623"/>
        <w:gridCol w:w="1594"/>
        <w:gridCol w:w="4867"/>
      </w:tblGrid>
      <w:tr w:rsidR="00FA28C0" w:rsidRPr="00CA1E5A" w14:paraId="0159569D" w14:textId="77777777" w:rsidTr="004D4EB6">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4C43036" w14:textId="77777777" w:rsidR="00FA28C0" w:rsidRPr="00CA1E5A" w:rsidRDefault="00FA28C0" w:rsidP="004D4EB6">
            <w:pPr>
              <w:adjustRightInd w:val="0"/>
              <w:snapToGrid w:val="0"/>
              <w:spacing w:line="440" w:lineRule="exact"/>
              <w:jc w:val="center"/>
              <w:rPr>
                <w:rFonts w:ascii="Times New Roman" w:eastAsia="宋体" w:hAnsi="Times New Roman" w:cs="Times New Roman"/>
                <w:b/>
                <w:sz w:val="24"/>
                <w:szCs w:val="24"/>
              </w:rPr>
            </w:pPr>
            <w:r w:rsidRPr="00CA1E5A">
              <w:rPr>
                <w:rFonts w:ascii="Times New Roman" w:eastAsia="宋体" w:hAnsi="Times New Roman" w:cs="Times New Roman"/>
                <w:b/>
                <w:sz w:val="24"/>
                <w:szCs w:val="24"/>
              </w:rPr>
              <w:t>课程目标</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7A6846" w14:textId="77777777" w:rsidR="00FA28C0" w:rsidRPr="00CA1E5A" w:rsidRDefault="00FA28C0" w:rsidP="004D4EB6">
            <w:pPr>
              <w:adjustRightInd w:val="0"/>
              <w:snapToGrid w:val="0"/>
              <w:spacing w:line="440" w:lineRule="exact"/>
              <w:jc w:val="center"/>
              <w:rPr>
                <w:rFonts w:ascii="Times New Roman" w:eastAsia="宋体" w:hAnsi="Times New Roman" w:cs="Times New Roman"/>
                <w:b/>
                <w:sz w:val="24"/>
                <w:szCs w:val="24"/>
              </w:rPr>
            </w:pPr>
            <w:r w:rsidRPr="00CA1E5A">
              <w:rPr>
                <w:rFonts w:ascii="Times New Roman" w:eastAsia="宋体" w:hAnsi="Times New Roman" w:cs="Times New Roman"/>
                <w:b/>
                <w:sz w:val="24"/>
                <w:szCs w:val="24"/>
              </w:rPr>
              <w:t>支撑的</w:t>
            </w:r>
          </w:p>
          <w:p w14:paraId="53FF36DF" w14:textId="77777777" w:rsidR="00FA28C0" w:rsidRPr="00CA1E5A" w:rsidRDefault="00FA28C0" w:rsidP="004D4EB6">
            <w:pPr>
              <w:adjustRightInd w:val="0"/>
              <w:snapToGrid w:val="0"/>
              <w:spacing w:line="440" w:lineRule="exact"/>
              <w:jc w:val="center"/>
              <w:rPr>
                <w:rFonts w:ascii="Times New Roman" w:eastAsia="宋体" w:hAnsi="Times New Roman" w:cs="Times New Roman"/>
                <w:b/>
                <w:sz w:val="24"/>
                <w:szCs w:val="24"/>
              </w:rPr>
            </w:pPr>
            <w:r w:rsidRPr="00CA1E5A">
              <w:rPr>
                <w:rFonts w:ascii="Times New Roman" w:eastAsia="宋体" w:hAnsi="Times New Roman" w:cs="Times New Roman"/>
                <w:b/>
                <w:sz w:val="24"/>
                <w:szCs w:val="24"/>
              </w:rPr>
              <w:t>毕业要求</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0E8E301" w14:textId="77777777" w:rsidR="00FA28C0" w:rsidRPr="00CA1E5A" w:rsidRDefault="00FA28C0" w:rsidP="004D4EB6">
            <w:pPr>
              <w:adjustRightInd w:val="0"/>
              <w:snapToGrid w:val="0"/>
              <w:spacing w:line="440" w:lineRule="exact"/>
              <w:jc w:val="center"/>
              <w:rPr>
                <w:rFonts w:ascii="Times New Roman" w:eastAsia="宋体" w:hAnsi="Times New Roman" w:cs="Times New Roman"/>
                <w:b/>
                <w:sz w:val="24"/>
                <w:szCs w:val="24"/>
              </w:rPr>
            </w:pPr>
            <w:r w:rsidRPr="00CA1E5A">
              <w:rPr>
                <w:rFonts w:ascii="Times New Roman" w:eastAsia="宋体" w:hAnsi="Times New Roman" w:cs="Times New Roman"/>
                <w:b/>
                <w:sz w:val="24"/>
                <w:szCs w:val="24"/>
              </w:rPr>
              <w:t>毕业要求内涵</w:t>
            </w:r>
          </w:p>
        </w:tc>
      </w:tr>
      <w:tr w:rsidR="00FA28C0" w:rsidRPr="00CA1E5A" w14:paraId="724E0C7E" w14:textId="77777777" w:rsidTr="004D4EB6">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B5C6FD2"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1</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43AA5C4" w14:textId="77777777" w:rsidR="00FA28C0" w:rsidRPr="00CA1E5A" w:rsidRDefault="00FA28C0" w:rsidP="004D4EB6">
            <w:pPr>
              <w:adjustRightInd w:val="0"/>
              <w:snapToGrid w:val="0"/>
              <w:spacing w:line="440" w:lineRule="exact"/>
              <w:ind w:left="480" w:hangingChars="200" w:hanging="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8.</w:t>
            </w:r>
            <w:r w:rsidRPr="00CA1E5A">
              <w:rPr>
                <w:rFonts w:ascii="Times New Roman" w:eastAsia="宋体" w:hAnsi="Times New Roman" w:cs="Times New Roman"/>
                <w:color w:val="000000" w:themeColor="text1"/>
                <w:sz w:val="24"/>
                <w:szCs w:val="24"/>
              </w:rPr>
              <w:t>职业规范（</w:t>
            </w:r>
            <w:r w:rsidRPr="00CA1E5A">
              <w:rPr>
                <w:rFonts w:ascii="Times New Roman" w:eastAsia="宋体" w:hAnsi="Times New Roman" w:cs="Times New Roman"/>
                <w:color w:val="000000" w:themeColor="text1"/>
                <w:sz w:val="24"/>
                <w:szCs w:val="24"/>
              </w:rPr>
              <w:t>H</w:t>
            </w:r>
            <w:r w:rsidRPr="00CA1E5A">
              <w:rPr>
                <w:rFonts w:ascii="Times New Roman" w:eastAsia="宋体" w:hAnsi="Times New Roman" w:cs="Times New Roman"/>
                <w:color w:val="000000" w:themeColor="text1"/>
                <w:sz w:val="24"/>
                <w:szCs w:val="24"/>
              </w:rPr>
              <w:t>）</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8F60C98" w14:textId="77777777" w:rsidR="00FA28C0" w:rsidRPr="00CA1E5A" w:rsidRDefault="00FA28C0" w:rsidP="004D4EB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具有人文社会科学素养、社会责任感，能够在工程实践中理解并遵守工程职业道德和规范，履行责任。</w:t>
            </w:r>
          </w:p>
        </w:tc>
      </w:tr>
      <w:tr w:rsidR="00FA28C0" w:rsidRPr="00CA1E5A" w14:paraId="399E3EF5" w14:textId="77777777" w:rsidTr="004D4EB6">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7421F7B"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2</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EBE862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9.</w:t>
            </w:r>
            <w:r w:rsidRPr="00CA1E5A">
              <w:rPr>
                <w:rFonts w:ascii="Times New Roman" w:eastAsia="宋体" w:hAnsi="Times New Roman" w:cs="Times New Roman"/>
                <w:color w:val="000000" w:themeColor="text1"/>
                <w:sz w:val="24"/>
                <w:szCs w:val="24"/>
              </w:rPr>
              <w:t>个人和团队（</w:t>
            </w:r>
            <w:r w:rsidRPr="00CA1E5A">
              <w:rPr>
                <w:rFonts w:ascii="Times New Roman" w:eastAsia="宋体" w:hAnsi="Times New Roman" w:cs="Times New Roman"/>
                <w:color w:val="000000" w:themeColor="text1"/>
                <w:sz w:val="24"/>
                <w:szCs w:val="24"/>
              </w:rPr>
              <w:t>L</w:t>
            </w:r>
            <w:r w:rsidRPr="00CA1E5A">
              <w:rPr>
                <w:rFonts w:ascii="Times New Roman" w:eastAsia="宋体" w:hAnsi="Times New Roman" w:cs="Times New Roman"/>
                <w:color w:val="000000" w:themeColor="text1"/>
                <w:sz w:val="24"/>
                <w:szCs w:val="24"/>
              </w:rPr>
              <w:t>）</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C6EA9" w14:textId="77777777" w:rsidR="00FA28C0" w:rsidRPr="00CA1E5A" w:rsidRDefault="00FA28C0" w:rsidP="004D4EB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能够在多学科背景下的团队中承担个体、团队成员以及负责人的角色。</w:t>
            </w:r>
          </w:p>
        </w:tc>
      </w:tr>
      <w:tr w:rsidR="00FA28C0" w:rsidRPr="00CA1E5A" w14:paraId="07DFCD6B" w14:textId="77777777" w:rsidTr="004D4EB6">
        <w:trPr>
          <w:trHeight w:val="454"/>
          <w:jc w:val="center"/>
        </w:trPr>
        <w:tc>
          <w:tcPr>
            <w:tcW w:w="162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6E216B2"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3</w:t>
            </w:r>
          </w:p>
        </w:tc>
        <w:tc>
          <w:tcPr>
            <w:tcW w:w="159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8D6E67"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6.</w:t>
            </w:r>
            <w:r w:rsidRPr="00CA1E5A">
              <w:rPr>
                <w:rFonts w:ascii="Times New Roman" w:eastAsia="宋体" w:hAnsi="Times New Roman" w:cs="Times New Roman"/>
                <w:color w:val="000000" w:themeColor="text1"/>
                <w:sz w:val="24"/>
                <w:szCs w:val="24"/>
              </w:rPr>
              <w:t>工程与社会（</w:t>
            </w:r>
            <w:r w:rsidRPr="00CA1E5A">
              <w:rPr>
                <w:rFonts w:ascii="Times New Roman" w:eastAsia="宋体" w:hAnsi="Times New Roman" w:cs="Times New Roman"/>
                <w:color w:val="000000" w:themeColor="text1"/>
                <w:sz w:val="24"/>
                <w:szCs w:val="24"/>
              </w:rPr>
              <w:t>M</w:t>
            </w:r>
            <w:r w:rsidRPr="00CA1E5A">
              <w:rPr>
                <w:rFonts w:ascii="Times New Roman" w:eastAsia="宋体" w:hAnsi="Times New Roman" w:cs="Times New Roman"/>
                <w:color w:val="000000" w:themeColor="text1"/>
                <w:sz w:val="24"/>
                <w:szCs w:val="24"/>
              </w:rPr>
              <w:t>）</w:t>
            </w:r>
          </w:p>
        </w:tc>
        <w:tc>
          <w:tcPr>
            <w:tcW w:w="486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ED120B1" w14:textId="77777777" w:rsidR="00FA28C0" w:rsidRPr="00CA1E5A" w:rsidRDefault="00FA28C0" w:rsidP="004D4EB6">
            <w:pPr>
              <w:adjustRightInd w:val="0"/>
              <w:snapToGrid w:val="0"/>
              <w:spacing w:line="440" w:lineRule="exact"/>
              <w:ind w:firstLineChars="200" w:firstLine="480"/>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能够基于工程相关背景知识进行合理分析，评价专业工程实践和复杂工程问题解决方案对社会、健康、安全、法律以及文化的影响，并理解应承担的责任。</w:t>
            </w:r>
          </w:p>
        </w:tc>
      </w:tr>
    </w:tbl>
    <w:p w14:paraId="2FD82E4E"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1375352A"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（一）课程学习内容</w:t>
      </w:r>
    </w:p>
    <w:p w14:paraId="12854309"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绪论</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担当复兴大任</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成就时代新人</w:t>
      </w:r>
    </w:p>
    <w:p w14:paraId="1D695B4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6DDF96AB"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认知类目标：理解中国特色社会主义进入新时代的历史方位，明确党和国家对时代新人的期待和要求，理解道德与法律、思想道德素质和法治素养的含义和培育的重要意义，知道本课程的性质、特点和学习方法。</w:t>
      </w:r>
    </w:p>
    <w:p w14:paraId="35A4233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行为能力类目标：积极思考，主动发言，参与课堂活动，参与理论学习小组的研讨活动，在各项参与中学会处理个人和团队的关系，锻炼沟通合作能力；联系大学生和社会实际分析探讨认识新时代和如何成就时代新人。</w:t>
      </w:r>
    </w:p>
    <w:p w14:paraId="74E6FF6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人格、素质、价值观类目标：志愿成为堪当民族复兴大任的时代新人，在为祖国、为民族、为人民、为人类不懈奋斗中绽放青春之花。</w:t>
      </w:r>
    </w:p>
    <w:p w14:paraId="5CE185E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52DC086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我们处在中国特色社会主义新时代；</w:t>
      </w:r>
    </w:p>
    <w:p w14:paraId="5E3B247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新时代呼呼担当民族复兴大任的时代新人；</w:t>
      </w:r>
    </w:p>
    <w:p w14:paraId="1DF1F8C4"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不断提升思想道德素质和法治素养。</w:t>
      </w:r>
    </w:p>
    <w:p w14:paraId="66E13864"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【重点】</w:t>
      </w:r>
    </w:p>
    <w:p w14:paraId="693D2F37"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新时代和时代新人的特点。</w:t>
      </w:r>
    </w:p>
    <w:p w14:paraId="6B49377B"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【难点】</w:t>
      </w:r>
    </w:p>
    <w:p w14:paraId="72E2561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新时代青年在实现第二个百年奋斗目标中面对的人生机遇和担负的历史使命；</w:t>
      </w:r>
    </w:p>
    <w:p w14:paraId="700E1D5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新时代大学生如何才能成为担当民族复兴大任的时代新人。</w:t>
      </w:r>
    </w:p>
    <w:p w14:paraId="6888F3EA"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【教学方法】</w:t>
      </w:r>
    </w:p>
    <w:p w14:paraId="6902395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启发式和注入式结合，通过讲授法、问答法，引导学生读懂新时代，认清时代新人，提升理论素养，自觉做担当民族复兴大任的时代新人；</w:t>
      </w:r>
    </w:p>
    <w:p w14:paraId="155E9693"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通过图片和视频呈现的方式，通过案例分析引导学生理解道德和法律的关系，锻炼理论联系实际能力，不断提升道德素质和法治素养；</w:t>
      </w:r>
    </w:p>
    <w:p w14:paraId="68C3425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根据授课专业班级具体特点，组织选用讨论发言、演讲、辩论、</w:t>
      </w:r>
      <w:r w:rsidRPr="00CA1E5A">
        <w:rPr>
          <w:rFonts w:ascii="Times New Roman" w:eastAsia="宋体" w:hAnsi="Times New Roman" w:cs="Times New Roman"/>
          <w:sz w:val="24"/>
          <w:szCs w:val="24"/>
        </w:rPr>
        <w:t>PPT</w:t>
      </w:r>
      <w:r w:rsidRPr="00CA1E5A">
        <w:rPr>
          <w:rFonts w:ascii="Times New Roman" w:eastAsia="宋体" w:hAnsi="Times New Roman" w:cs="Times New Roman"/>
          <w:sz w:val="24"/>
          <w:szCs w:val="24"/>
        </w:rPr>
        <w:t>或音视频展示与汇报、情景小品演示或其他各种创新的课堂参与形式，引导学生学习处理个人和团队关系，锻炼沟通合作能力，认识新时代、时代新人以及与我的关系。</w:t>
      </w:r>
    </w:p>
    <w:p w14:paraId="25D4111E"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【复习思考】</w:t>
      </w:r>
    </w:p>
    <w:p w14:paraId="53A170C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结合自身实际思考新时代青年在实现第二个百年奋斗目标中面对的人生机遇和担负的历史使命。</w:t>
      </w:r>
    </w:p>
    <w:p w14:paraId="736F998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新时代大学生如何才能成为担当民族复兴大任的时代新人？</w:t>
      </w:r>
    </w:p>
    <w:p w14:paraId="1B6245E3"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结合自身实际，谈谈新时代大学生如何提升思想道德素质和法治素养。</w:t>
      </w:r>
    </w:p>
    <w:p w14:paraId="241FC798"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　领悟人生真谛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把握人生方向</w:t>
      </w:r>
    </w:p>
    <w:p w14:paraId="7238D98C"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【学习目标】</w:t>
      </w:r>
    </w:p>
    <w:p w14:paraId="09FECD1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认知类目标：领会马克思主义关于人生问题的基本理论，正确认识人生观、什么是正确的人生观。</w:t>
      </w:r>
    </w:p>
    <w:p w14:paraId="0F0DCCBC"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行为能力类目标：积极思考，主动发言，参与课堂活动，参与理论学习小组的研讨活动，在各项参与中学会处理个人和团队的关系，锻炼沟通合作</w:t>
      </w:r>
      <w:r w:rsidRPr="00CA1E5A">
        <w:rPr>
          <w:rFonts w:ascii="Times New Roman" w:eastAsia="宋体" w:hAnsi="Times New Roman" w:cs="Times New Roman"/>
          <w:sz w:val="24"/>
          <w:szCs w:val="24"/>
        </w:rPr>
        <w:lastRenderedPageBreak/>
        <w:t>能力；能分析和评价个人与社会的辩证关系，学会辩证对待人生矛盾，辨析和反对错误人生观，在科学理论指导下规划自己的人生之路；</w:t>
      </w:r>
    </w:p>
    <w:p w14:paraId="1F740DAF"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人格、素质、价值观类目标：面对世界的深刻复杂变化，面对纷繁多样的社会现象，面对各种思潮的互相激荡，面对学业、情感、职业选择等多方面的考量，树立正确的人生观，把自己的人生追求同国家发展进步、人民伟大实践紧密结合起来，通过不懈努力实现人生价值。</w:t>
      </w:r>
    </w:p>
    <w:p w14:paraId="423DADB1"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【学习内容】</w:t>
      </w:r>
    </w:p>
    <w:p w14:paraId="533D4534"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人生观是对人生的总看法；</w:t>
      </w:r>
    </w:p>
    <w:p w14:paraId="7094B6E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正确的人生观；</w:t>
      </w:r>
    </w:p>
    <w:p w14:paraId="143A968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创造有意义的人生。</w:t>
      </w:r>
    </w:p>
    <w:p w14:paraId="26ADE9F3"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【重点】</w:t>
      </w:r>
    </w:p>
    <w:p w14:paraId="78F4E37E"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正确的人生价值观；</w:t>
      </w:r>
    </w:p>
    <w:p w14:paraId="65C85F45"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积极进取的人生态度。</w:t>
      </w:r>
    </w:p>
    <w:p w14:paraId="52FBB5B4"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【难点】</w:t>
      </w:r>
    </w:p>
    <w:p w14:paraId="1D7699D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个人与社会的辩证关系；</w:t>
      </w:r>
    </w:p>
    <w:p w14:paraId="69F90367"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如何辩证对待人生矛盾。</w:t>
      </w:r>
    </w:p>
    <w:p w14:paraId="11048400"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【教学方法】</w:t>
      </w:r>
    </w:p>
    <w:p w14:paraId="7548B7F5"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启发式和注入式结合，通过讲授法、问答法，阐述人的本质，引入马克思关于人的本质的论述，运用历史唯物主义的观点阐释人的社会性本质。</w:t>
      </w:r>
    </w:p>
    <w:p w14:paraId="01C6288B"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通过图片和视频呈现的方式，通过案例分析，使学生接受正确的人生观，自觉抵制错误的人生观。</w:t>
      </w:r>
    </w:p>
    <w:p w14:paraId="2A0E1D9C"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根据授课专业班级具体特点，组织选用讨论发言、演讲、辩论、</w:t>
      </w:r>
      <w:r w:rsidRPr="00CA1E5A">
        <w:rPr>
          <w:rFonts w:ascii="Times New Roman" w:eastAsia="宋体" w:hAnsi="Times New Roman" w:cs="Times New Roman"/>
          <w:sz w:val="24"/>
          <w:szCs w:val="24"/>
        </w:rPr>
        <w:t>PPT</w:t>
      </w:r>
      <w:r w:rsidRPr="00CA1E5A">
        <w:rPr>
          <w:rFonts w:ascii="Times New Roman" w:eastAsia="宋体" w:hAnsi="Times New Roman" w:cs="Times New Roman"/>
          <w:sz w:val="24"/>
          <w:szCs w:val="24"/>
        </w:rPr>
        <w:t>或音视频展示与汇报、情景小品演示或其他各种创新的课堂参与形式，引导学生学习处理个人和团队关系，锻炼沟通合作能力，澄清对人生观的错误认识，深化对正确人生观的认同。</w:t>
      </w:r>
    </w:p>
    <w:p w14:paraId="7A92BD97"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【复习思考】</w:t>
      </w:r>
    </w:p>
    <w:p w14:paraId="6A804B7B"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马克思主义认为，个人与社会是辩证统一的，据此谈谈人生的自我价值和社会价值的关系。</w:t>
      </w:r>
    </w:p>
    <w:p w14:paraId="56DC90A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青年处于人生道路的起步阶段，在学习、工作、生活方面往往会遇到不少困难和挫折。结合自身实际思考如何正确认识和处理人生矛盾？</w:t>
      </w:r>
    </w:p>
    <w:p w14:paraId="66A6A19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新时代是奋斗者的时代，只有奋斗的人生才称得上幸福的人生。新时代</w:t>
      </w:r>
      <w:r w:rsidRPr="00CA1E5A">
        <w:rPr>
          <w:rFonts w:ascii="Times New Roman" w:eastAsia="宋体" w:hAnsi="Times New Roman" w:cs="Times New Roman"/>
          <w:sz w:val="24"/>
          <w:szCs w:val="24"/>
        </w:rPr>
        <w:lastRenderedPageBreak/>
        <w:t>大学生怎样成就出彩人生？</w:t>
      </w:r>
    </w:p>
    <w:p w14:paraId="219159BF"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追求远大理想</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坚定崇高信念</w:t>
      </w:r>
    </w:p>
    <w:p w14:paraId="602CC9F4"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【学习目标】</w:t>
      </w:r>
    </w:p>
    <w:p w14:paraId="314C801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认知类目标：掌握理想信念的内涵和重要性，个人理想与社会理想相统一的关系；</w:t>
      </w:r>
    </w:p>
    <w:p w14:paraId="5EDBB6A5"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行为能力类目标：积极思考，主动发言，参与课堂活动，参与理论学习小组的研讨活动，在各项参与中学会处理个人和团队的关系，锻炼沟通合作能力；科学把握理想和现实的关系，坚持个人理想与社会理想的有机结合，为实现中国梦注入青春能量；</w:t>
      </w:r>
    </w:p>
    <w:p w14:paraId="2DFAB72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人格、素质、价值观类目标：增强对马克思主义、共产主义的信仰，增强对中国特色社会主义的信念，增强对实现中华民族伟大复兴的信心，把个人理想追求融入党和国家事业之中，成为有远大理想、崇高信念的人。</w:t>
      </w:r>
    </w:p>
    <w:p w14:paraId="06520E05"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【学习内容】</w:t>
      </w:r>
    </w:p>
    <w:p w14:paraId="14F09309"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理想信念的内涵和重要性；</w:t>
      </w:r>
    </w:p>
    <w:p w14:paraId="6C45831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坚定信仰信念信心；</w:t>
      </w:r>
    </w:p>
    <w:p w14:paraId="41C37D8C" w14:textId="77777777" w:rsidR="00FA28C0" w:rsidRPr="00CA1E5A" w:rsidRDefault="00FA28C0" w:rsidP="00FA28C0">
      <w:pPr>
        <w:spacing w:line="440" w:lineRule="exact"/>
        <w:ind w:firstLineChars="200" w:firstLine="480"/>
        <w:rPr>
          <w:rFonts w:ascii="Times New Roman"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在实现中国梦的实践中放飞青春梦想。</w:t>
      </w:r>
    </w:p>
    <w:p w14:paraId="03B43C81"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【重点】</w:t>
      </w:r>
    </w:p>
    <w:p w14:paraId="3481CFC5"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理想信念是精神之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钙</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t>
      </w:r>
    </w:p>
    <w:p w14:paraId="730C872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理解并树立中国特色社会主义的共同理想；</w:t>
      </w:r>
    </w:p>
    <w:p w14:paraId="42AA44D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在实现中国梦的实践中放飞青春梦想。</w:t>
      </w:r>
    </w:p>
    <w:p w14:paraId="19203CEF"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【难点】</w:t>
      </w:r>
    </w:p>
    <w:p w14:paraId="04CE5938"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信仰马克思主义与胸怀共产主义远大理想。</w:t>
      </w:r>
    </w:p>
    <w:p w14:paraId="7B417C40"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【教学方法】</w:t>
      </w:r>
    </w:p>
    <w:p w14:paraId="1A48AB53"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启发式和注入式结合，通过讲授法、问答法，阐明理想信念、应该坚定怎样的信仰信念信心等基本知识和理论。</w:t>
      </w:r>
    </w:p>
    <w:p w14:paraId="70E13D3B"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通过图片和视频呈现的方式，通过案例分析，促进学生更好地理解理想信念及重要意义，坚定信仰信念信心，激发学生为实现中国梦注入自己的青春能量。</w:t>
      </w:r>
    </w:p>
    <w:p w14:paraId="0BF6F57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根据授课专业班级具体特点，组织选用讨论发言、演讲、辩论、</w:t>
      </w:r>
      <w:r w:rsidRPr="00CA1E5A">
        <w:rPr>
          <w:rFonts w:ascii="Times New Roman" w:eastAsia="宋体" w:hAnsi="Times New Roman" w:cs="Times New Roman"/>
          <w:sz w:val="24"/>
          <w:szCs w:val="24"/>
        </w:rPr>
        <w:t>PPT</w:t>
      </w:r>
      <w:r w:rsidRPr="00CA1E5A">
        <w:rPr>
          <w:rFonts w:ascii="Times New Roman" w:eastAsia="宋体" w:hAnsi="Times New Roman" w:cs="Times New Roman"/>
          <w:sz w:val="24"/>
          <w:szCs w:val="24"/>
        </w:rPr>
        <w:t>或音视频展示与汇报、情景小品演示或其他各种创新的课堂参与形式，引导学</w:t>
      </w:r>
      <w:r w:rsidRPr="00CA1E5A">
        <w:rPr>
          <w:rFonts w:ascii="Times New Roman" w:eastAsia="宋体" w:hAnsi="Times New Roman" w:cs="Times New Roman"/>
          <w:sz w:val="24"/>
          <w:szCs w:val="24"/>
        </w:rPr>
        <w:lastRenderedPageBreak/>
        <w:t>生学习处理个人和团队关系，锻炼沟通合作能力，认识理想信念的重要意义，学会处理理想与现实、个人理想与社会理想关系，立志高远、躬行实践。</w:t>
      </w:r>
    </w:p>
    <w:p w14:paraId="1C33F229"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【复习思考】</w:t>
      </w:r>
    </w:p>
    <w:p w14:paraId="0FDDC22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理想信念对大学生成长成才有什么重要意义？</w:t>
      </w:r>
    </w:p>
    <w:p w14:paraId="496DE89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结合自身实际，谈谈为什么要坚定信仰信念信心？</w:t>
      </w:r>
    </w:p>
    <w:p w14:paraId="18800ECB" w14:textId="77777777" w:rsidR="00FA28C0" w:rsidRPr="00CA1E5A" w:rsidRDefault="00FA28C0" w:rsidP="00FA28C0">
      <w:pPr>
        <w:spacing w:line="440" w:lineRule="exact"/>
        <w:ind w:firstLineChars="200" w:firstLine="480"/>
        <w:rPr>
          <w:rFonts w:ascii="Times New Roman"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从个人理想和社会理想辩证关系的角度，谈谈实现中华民族伟大复兴应肩负的责任。</w:t>
      </w:r>
    </w:p>
    <w:p w14:paraId="03C44EDA"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　继承优良传统</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弘扬中国精神</w:t>
      </w:r>
    </w:p>
    <w:p w14:paraId="1D11B127"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【学习目标】</w:t>
      </w:r>
    </w:p>
    <w:p w14:paraId="4AC5E23C"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认知类目标：理解中国精神是兴国强国之魂，明确弘扬新时代爱国主义的基本要求，认识到改革开放是当代中国的显著特征，改革创新是新时代的迫切需要。</w:t>
      </w:r>
    </w:p>
    <w:p w14:paraId="2484F310"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行为能力类目标：积极思考，主动发言，参与课堂活动，参与理论学习小组的研讨活动，在各项参与中学会处理个人和团队的关系，锻炼沟通合作能力；学会透过现象看清反党反社会主义、分裂祖国的各种</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独</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历史虚无主义等的险恶用心和反对本质，掌握正确处理立足中国又面向世界的辩证关系的理论和方法。树立理论联系实际的观念，增强创新创造的能力和本领，将弘扬改革创新精神贯穿于实践中、体现在行动上。</w:t>
      </w:r>
    </w:p>
    <w:p w14:paraId="1B6D696F"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人格、素质、价值观类目标：努力做忠诚的爱国者和时代的奋进者。深刻理解爱国爱党爱社会主义的高度统一，感悟两岸关系和平发展的潮流，自觉做民族团结进步事业的建设者、维护者和促进者，尊重和传承中华民族历史文化，增强做中国人的志气骨气和底气，正确处理立足中国又面向世界的辩证关系。在改革创新的实践中奉献祖国、服务人民、实现价值，让改革创新成为青春远航的强大动力。用实际行动展现出中国精神的青春风采。</w:t>
      </w:r>
    </w:p>
    <w:p w14:paraId="4F7278C7"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【学习内容】</w:t>
      </w:r>
    </w:p>
    <w:p w14:paraId="75903FA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中国精神是兴国强国之魂；</w:t>
      </w:r>
    </w:p>
    <w:p w14:paraId="39E625C9"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做新时代的忠诚爱国者；</w:t>
      </w:r>
    </w:p>
    <w:p w14:paraId="4D44542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让改革创新成为青春远航的动力。</w:t>
      </w:r>
    </w:p>
    <w:p w14:paraId="515C5419"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【重点】</w:t>
      </w:r>
    </w:p>
    <w:p w14:paraId="5E132250"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中国精神是兴国强国之魂；</w:t>
      </w:r>
    </w:p>
    <w:p w14:paraId="1F185219"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2.</w:t>
      </w:r>
      <w:r w:rsidRPr="00CA1E5A">
        <w:rPr>
          <w:rFonts w:ascii="Times New Roman" w:eastAsia="宋体" w:hAnsi="Times New Roman" w:cs="Times New Roman"/>
          <w:sz w:val="24"/>
          <w:szCs w:val="24"/>
        </w:rPr>
        <w:t>中国共产党是中国精神的忠实继承者和坚定弘扬者；</w:t>
      </w:r>
    </w:p>
    <w:p w14:paraId="0312464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新时代爱国主义的基本要求。</w:t>
      </w:r>
    </w:p>
    <w:p w14:paraId="6F1FBACE"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【难点】</w:t>
      </w:r>
    </w:p>
    <w:p w14:paraId="2F4E71F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爱国主义是民族精神的核心；</w:t>
      </w:r>
    </w:p>
    <w:p w14:paraId="6F75F3C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弘扬以改革创新为核心的时代精神。</w:t>
      </w:r>
    </w:p>
    <w:p w14:paraId="1B151EB6"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【教学方法】</w:t>
      </w:r>
    </w:p>
    <w:p w14:paraId="1447FFA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启发式和注入式结合，通过讲授法、问答法，阐明中国精神是兴国强国之魂、新时代的爱国主义、改革创新等基本知识和观点；</w:t>
      </w:r>
    </w:p>
    <w:p w14:paraId="2927E48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通过图片和视频呈现的方式，通过案例分析，深化学生对中国精神、新时期爱国主义、改革创新重要观念的理解和认同；</w:t>
      </w:r>
    </w:p>
    <w:p w14:paraId="7A775C6B"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根据授课专业班级具体特点，组织选用讨论发言、演讲、辩论、</w:t>
      </w:r>
      <w:r w:rsidRPr="00CA1E5A">
        <w:rPr>
          <w:rFonts w:ascii="Times New Roman" w:eastAsia="宋体" w:hAnsi="Times New Roman" w:cs="Times New Roman"/>
          <w:sz w:val="24"/>
          <w:szCs w:val="24"/>
        </w:rPr>
        <w:t>PPT</w:t>
      </w:r>
      <w:r w:rsidRPr="00CA1E5A">
        <w:rPr>
          <w:rFonts w:ascii="Times New Roman" w:eastAsia="宋体" w:hAnsi="Times New Roman" w:cs="Times New Roman"/>
          <w:sz w:val="24"/>
          <w:szCs w:val="24"/>
        </w:rPr>
        <w:t>或音视频展示与汇报、情景小品演示或其他各种创新的课堂参与形式，发挥学生主体性作用，引导学生学习处理个人和团队关系，锻炼沟通合作能力；</w:t>
      </w:r>
    </w:p>
    <w:p w14:paraId="5021705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通过问题教学法、启发式教学的方法，引导学生课堂参与分享，唤起学生爱党爱社会主义的情怀和改革创新的激情。</w:t>
      </w:r>
    </w:p>
    <w:p w14:paraId="2DE013B9"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【复习思考】</w:t>
      </w:r>
    </w:p>
    <w:p w14:paraId="086170AF"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结合实际，谈谈为什么中国精神是兴国强国之魂？</w:t>
      </w:r>
    </w:p>
    <w:p w14:paraId="1D2CA033"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结合实际，谈谈你对伟大建党精神的理解，新时代青年如何从中国共产党人精神谱系中汲取奋斗力量？</w:t>
      </w:r>
    </w:p>
    <w:p w14:paraId="540A87F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结合实际，谈谈如何做新时代的忠诚爱国者？</w:t>
      </w:r>
    </w:p>
    <w:p w14:paraId="330ED47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结合自身实际，谈谈如何走在改革创新的时代前列？</w:t>
      </w:r>
    </w:p>
    <w:p w14:paraId="5AFA9D5E"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　明确价值要求</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践行核心准则</w:t>
      </w:r>
    </w:p>
    <w:p w14:paraId="5B7416CF"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【学习目标】</w:t>
      </w:r>
    </w:p>
    <w:p w14:paraId="0F9BE01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认知类目标：领会社会主义核心价值观的重大意义、科学内涵、显著特征；</w:t>
      </w:r>
    </w:p>
    <w:p w14:paraId="69F17500"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行为能力类目标：积极思考，主动发言，参与课堂活动，参与理论学习小组的研讨活动，在各项参与中学会处理个人和团队的关系，锻炼沟通合作能力；掌握社会主义核心价值观养成的基本方法，从日常点滴做起，从细微之处做起，勤学、修德、明辨、笃实，使社会主义核心价值观成为一言一行的基本遵循；</w:t>
      </w:r>
    </w:p>
    <w:p w14:paraId="6F22713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3.</w:t>
      </w:r>
      <w:r w:rsidRPr="00CA1E5A">
        <w:rPr>
          <w:rFonts w:ascii="Times New Roman" w:eastAsia="宋体" w:hAnsi="Times New Roman" w:cs="Times New Roman"/>
          <w:sz w:val="24"/>
          <w:szCs w:val="24"/>
        </w:rPr>
        <w:t>人格、素质、价值观类目标：扣好人生的扣子，成为社会主义核心价值观的坚定信仰者、积极传播者、模范践行者。</w:t>
      </w:r>
    </w:p>
    <w:p w14:paraId="175F351D"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【学习内容】</w:t>
      </w:r>
    </w:p>
    <w:p w14:paraId="3A85481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全体人民共同的价值追求；</w:t>
      </w:r>
    </w:p>
    <w:p w14:paraId="262A864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社会主义核心价值观的显著特征；</w:t>
      </w:r>
    </w:p>
    <w:p w14:paraId="486EEE7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积极践行社会主义核心价值观。</w:t>
      </w:r>
    </w:p>
    <w:p w14:paraId="62BE6746"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【重点】</w:t>
      </w:r>
    </w:p>
    <w:p w14:paraId="3D8CDCCB"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社会主义核心价值观的重大意义和科学内涵；</w:t>
      </w:r>
    </w:p>
    <w:p w14:paraId="5FFF34F5"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社会主义核心价值观的显著特征。</w:t>
      </w:r>
    </w:p>
    <w:p w14:paraId="5C9F7358"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【难点】</w:t>
      </w:r>
    </w:p>
    <w:p w14:paraId="6C18D6B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培育和践行社会主义核心价值观。</w:t>
      </w:r>
    </w:p>
    <w:p w14:paraId="0FF27CA8"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【教学方法】</w:t>
      </w:r>
    </w:p>
    <w:p w14:paraId="64A4FFD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通过教师系统讲授和学生自主探究相结合，阐明社会主义核心价值观的重要意义、科学内涵、显著特征等基本知识和观点。</w:t>
      </w:r>
    </w:p>
    <w:p w14:paraId="28F7A789"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采用视频和图片结合方式，通过案例分析和对比分析，促进学生更好地理解坚定社会主义核心价值观的重要意义、科学内涵、显著特征。</w:t>
      </w:r>
    </w:p>
    <w:p w14:paraId="3FE2F0BC"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根据授课专业班级具体特点，组织选用讨论发言、演讲、辩论、</w:t>
      </w:r>
      <w:r w:rsidRPr="00CA1E5A">
        <w:rPr>
          <w:rFonts w:ascii="Times New Roman" w:eastAsia="宋体" w:hAnsi="Times New Roman" w:cs="Times New Roman"/>
          <w:sz w:val="24"/>
          <w:szCs w:val="24"/>
        </w:rPr>
        <w:t>PPT</w:t>
      </w:r>
      <w:r w:rsidRPr="00CA1E5A">
        <w:rPr>
          <w:rFonts w:ascii="Times New Roman" w:eastAsia="宋体" w:hAnsi="Times New Roman" w:cs="Times New Roman"/>
          <w:sz w:val="24"/>
          <w:szCs w:val="24"/>
        </w:rPr>
        <w:t>或音视频展示与汇报、情景小品演示或其他各种创新的课堂参与形式，发挥学生主体性作用，引导学生学习处理个人和团队关系，锻炼沟通合作能力，通过对比分析研讨，深化理解社会主义核心价值观的重要意义、科学内涵、显著特征。</w:t>
      </w:r>
    </w:p>
    <w:p w14:paraId="003A3E75"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【复习思考】</w:t>
      </w:r>
    </w:p>
    <w:p w14:paraId="557AC008"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怎样理解社会主义核心价值观？</w:t>
      </w:r>
    </w:p>
    <w:p w14:paraId="6125CF38"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习总书记指出：</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我们生而为中国人，最根本的是我们有中国人的独特精神世界，有百姓日用而不觉的价值观。</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你怎样理解这句话？</w:t>
      </w:r>
    </w:p>
    <w:p w14:paraId="028B772E"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结合实际，思考大学生在新时代如何培育和践行社会主义核心价值观。</w:t>
      </w:r>
    </w:p>
    <w:p w14:paraId="3B67DF67"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遵守道德规范</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锤炼道德品格</w:t>
      </w:r>
    </w:p>
    <w:p w14:paraId="1AF23509"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【学习目标】</w:t>
      </w:r>
    </w:p>
    <w:p w14:paraId="58E950BE"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认知类目标：掌握马克思主义道德观；理解社会主义道德的核心和原则，熟悉公民道德准则的基本要求。</w:t>
      </w:r>
    </w:p>
    <w:p w14:paraId="09CB64E4"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2.</w:t>
      </w:r>
      <w:r w:rsidRPr="00CA1E5A">
        <w:rPr>
          <w:rFonts w:ascii="Times New Roman" w:eastAsia="宋体" w:hAnsi="Times New Roman" w:cs="Times New Roman"/>
          <w:sz w:val="24"/>
          <w:szCs w:val="24"/>
        </w:rPr>
        <w:t>行为能力类目标：积极思考，主动发言，参与课堂活动，参与理论学习小组的研讨活动，在各项参与中学会处理个人和团队的关系，锻炼沟通合作能力；能够认真听讲，积极参与课堂互动环节，掌握借鉴和吸收人类文明各种优秀道德成果必须坚持的正确态度和科学方法；掌握道德修养的正确方法。</w:t>
      </w:r>
    </w:p>
    <w:p w14:paraId="5AEA2677"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人格、素质、价值观类目标：树立马克思主义道德观，弘扬社会主义道德，自觉传承中华传统美德和中国革命道德，吸收借鉴人类优秀道德成果，在崇德向善的实践中不断锤炼道德品格、提升道德境界，自觉讲道德、尊道德、守道德，做社会主义道德的践行者、示范者和引领者。</w:t>
      </w:r>
    </w:p>
    <w:p w14:paraId="63D28070"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【学习内容】</w:t>
      </w:r>
    </w:p>
    <w:p w14:paraId="1D964765"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社会主义道德的核心和原则；</w:t>
      </w:r>
    </w:p>
    <w:p w14:paraId="293DA717"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吸收借鉴优秀道德成果；</w:t>
      </w:r>
    </w:p>
    <w:p w14:paraId="3D3FD614" w14:textId="77777777" w:rsidR="00FA28C0" w:rsidRPr="00CA1E5A" w:rsidRDefault="00FA28C0" w:rsidP="00FA28C0">
      <w:pPr>
        <w:spacing w:line="440" w:lineRule="exact"/>
        <w:ind w:firstLineChars="200" w:firstLine="480"/>
        <w:rPr>
          <w:rFonts w:ascii="Times New Roman"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投身崇德向善的道德实践。</w:t>
      </w:r>
    </w:p>
    <w:p w14:paraId="550483FF"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【重点】</w:t>
      </w:r>
    </w:p>
    <w:p w14:paraId="2948B97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坚持马克思主义道德观；</w:t>
      </w:r>
    </w:p>
    <w:p w14:paraId="65FFA5F4"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社会主义道德的核心和原则</w:t>
      </w:r>
    </w:p>
    <w:p w14:paraId="1B8E636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中华传统美德、中国革命道德；</w:t>
      </w:r>
    </w:p>
    <w:p w14:paraId="408901A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遵守公民道德准则。</w:t>
      </w:r>
    </w:p>
    <w:p w14:paraId="631107DB"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【难点】</w:t>
      </w:r>
    </w:p>
    <w:p w14:paraId="1F67527F"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社会主义道德的核心和原则；</w:t>
      </w:r>
    </w:p>
    <w:p w14:paraId="59D4A83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中华传统美德的创造性转化和创新性发展；</w:t>
      </w:r>
    </w:p>
    <w:p w14:paraId="4E46ADF5"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投身崇德向善的道德实践。</w:t>
      </w:r>
    </w:p>
    <w:p w14:paraId="088C77A2"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【教学方法】</w:t>
      </w:r>
    </w:p>
    <w:p w14:paraId="0FD63D59"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主要运用讲授法，阐明马克思主义道德观、社会主义道德的核心和原则、中华传统美德、中国革命道德、公民道德准则等基本知识和观点；</w:t>
      </w:r>
    </w:p>
    <w:p w14:paraId="28FC3B5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配合运用多媒体展示，使学生对专题逻辑结构和主要内容一目了然；</w:t>
      </w:r>
    </w:p>
    <w:p w14:paraId="6F7DB220"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采用视频和图片结合方式，适度穿插运用案例分析，使教学更形象，加深学生对马克思主义道德观、中华传统美德、中国革命道德等重难点内容的理解；</w:t>
      </w:r>
    </w:p>
    <w:p w14:paraId="44276BF0"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根据授课专业班级具体特点，组织选用讨论发言、演讲、辩论、</w:t>
      </w:r>
      <w:r w:rsidRPr="00CA1E5A">
        <w:rPr>
          <w:rFonts w:ascii="Times New Roman" w:eastAsia="宋体" w:hAnsi="Times New Roman" w:cs="Times New Roman"/>
          <w:sz w:val="24"/>
          <w:szCs w:val="24"/>
        </w:rPr>
        <w:t>PPT</w:t>
      </w:r>
      <w:r w:rsidRPr="00CA1E5A">
        <w:rPr>
          <w:rFonts w:ascii="Times New Roman" w:eastAsia="宋体" w:hAnsi="Times New Roman" w:cs="Times New Roman"/>
          <w:sz w:val="24"/>
          <w:szCs w:val="24"/>
        </w:rPr>
        <w:t>或音视频展示与汇报、情景小品演示或其他创新形式，引导学生学习处理个人和团队关系，锻炼沟通合作能力，激发学生自觉讲道德、尊道德、守道德，</w:t>
      </w:r>
      <w:r w:rsidRPr="00CA1E5A">
        <w:rPr>
          <w:rFonts w:ascii="Times New Roman" w:eastAsia="宋体" w:hAnsi="Times New Roman" w:cs="Times New Roman"/>
          <w:sz w:val="24"/>
          <w:szCs w:val="24"/>
        </w:rPr>
        <w:lastRenderedPageBreak/>
        <w:t>实现知行合一。</w:t>
      </w:r>
    </w:p>
    <w:p w14:paraId="3764A8D6"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【复习思考】</w:t>
      </w:r>
    </w:p>
    <w:p w14:paraId="2BADDAA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人无德不立，国无德不兴。结合实际，谈谈道德的作用。</w:t>
      </w:r>
    </w:p>
    <w:p w14:paraId="47A937DE"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社会主义道德为什么要以为人民服务为核心、以集体主义为原则？</w:t>
      </w:r>
    </w:p>
    <w:p w14:paraId="41D1104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结合实际，谈谈新时代大学生如何传承中华传统美德和中国革命道德？</w:t>
      </w:r>
    </w:p>
    <w:p w14:paraId="0C6A11FE"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结合自身实际，谈谈如何理解社会公德、职业道德、家庭美德和个人品德的基本要求。</w:t>
      </w:r>
    </w:p>
    <w:p w14:paraId="5C40F877" w14:textId="77777777" w:rsidR="00FA28C0" w:rsidRPr="00CA1E5A" w:rsidRDefault="00FA28C0" w:rsidP="00FA28C0">
      <w:pPr>
        <w:snapToGrid w:val="0"/>
        <w:spacing w:line="440" w:lineRule="exact"/>
        <w:ind w:firstLineChars="600" w:firstLine="1680"/>
        <w:rPr>
          <w:rFonts w:ascii="Times New Roman" w:eastAsia="黑体" w:hAnsi="Times New Roman" w:cs="Times New Roman"/>
          <w:sz w:val="28"/>
          <w:szCs w:val="28"/>
        </w:rPr>
      </w:pPr>
      <w:r w:rsidRPr="00CA1E5A">
        <w:rPr>
          <w:rFonts w:ascii="Times New Roman" w:eastAsia="黑体" w:hAnsi="Times New Roman" w:cs="Times New Roman"/>
          <w:sz w:val="28"/>
          <w:szCs w:val="28"/>
        </w:rPr>
        <w:t>第六章　学习法治思想</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提升法治素养</w:t>
      </w:r>
    </w:p>
    <w:p w14:paraId="4388DA1A"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【学习目标】</w:t>
      </w:r>
    </w:p>
    <w:p w14:paraId="7423EE5C"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了解马克思主义法治理论，特别是习近平法治思想；把握社会主义法律的本质特征和运行机制，认识中国特色社会主义法律的时代价值；了解我国宪法的形成和发展，理解宪法的地位和基本原则，认识加强宪法实施与监督的重大意义；整体把握中国特色社会主义法治体系和法治道路的精髓；理解依法行使权利和履行义务；把握法治思维的基本含义和内容。</w:t>
      </w:r>
    </w:p>
    <w:p w14:paraId="217C343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行为能力类目标：积极思考，主动发言，参与课堂活动，参与理论学习小组的研讨活动，在各项参与中学会处理个人和团队的关系，锻炼沟通合作能力；通过教师讲授和学生参与相结合，通过教师系统讲授和学生自主探究相结合，运用案例教学等方法培育学生，把宪法作为判断大是大非的准绳，同一切破坏宪法权威、践踏宪法尊严的行为作斗争；依法行使权利和履行义务；提高运用法治思维分析、解决问题的能力；养成守法习惯、提升用法能力，妥善处理学习、生活中遇到的法律问题和各种矛盾。</w:t>
      </w:r>
    </w:p>
    <w:p w14:paraId="34ECC288"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人格、素质、价值观类目标：不断增强建设社会主义法治国家的责任感和使命感；不断增强宪法意识，忠诚履行维护宪法尊严、保证宪法实施的职责；尊重和维护法律权威，提升法治素养，自觉尊法学法守法用法，成为社会主义法治的忠实崇尚者、自觉遵守者、坚定捍卫者。</w:t>
      </w:r>
    </w:p>
    <w:p w14:paraId="79EFA1FC"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【学习内容】</w:t>
      </w:r>
    </w:p>
    <w:p w14:paraId="792644CB"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社会主义法律的特征和运行；</w:t>
      </w:r>
    </w:p>
    <w:p w14:paraId="4C2A1083"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坚持全面依法治国；</w:t>
      </w:r>
    </w:p>
    <w:p w14:paraId="04C859AB"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维护宪法权威；</w:t>
      </w:r>
    </w:p>
    <w:p w14:paraId="1524B410"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自觉尊法学法守法用法。</w:t>
      </w:r>
    </w:p>
    <w:p w14:paraId="3C1C9378"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【重点】</w:t>
      </w:r>
    </w:p>
    <w:p w14:paraId="2F522B47"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1.</w:t>
      </w:r>
      <w:r w:rsidRPr="00CA1E5A">
        <w:rPr>
          <w:rFonts w:ascii="Times New Roman" w:eastAsia="宋体" w:hAnsi="Times New Roman" w:cs="Times New Roman"/>
          <w:sz w:val="24"/>
          <w:szCs w:val="24"/>
        </w:rPr>
        <w:t>社会主义法律的本质特征、运行；</w:t>
      </w:r>
    </w:p>
    <w:p w14:paraId="7E52FD9C"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建设法治中国；</w:t>
      </w:r>
    </w:p>
    <w:p w14:paraId="50D83A10"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维护宪法权威；</w:t>
      </w:r>
    </w:p>
    <w:p w14:paraId="1238635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培育社会主义法治思维；</w:t>
      </w:r>
    </w:p>
    <w:p w14:paraId="1847A6D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我国宪法法律规定的权利。</w:t>
      </w:r>
    </w:p>
    <w:p w14:paraId="0FD79232"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【难点】</w:t>
      </w:r>
    </w:p>
    <w:p w14:paraId="5C103BB7"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坚持走中国特色社会主义法治道路；</w:t>
      </w:r>
    </w:p>
    <w:p w14:paraId="75CFB41E"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为什么说</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党大还是法大</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是个伪命题；</w:t>
      </w:r>
    </w:p>
    <w:p w14:paraId="3C3DDE88"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建设法治中国；</w:t>
      </w:r>
    </w:p>
    <w:p w14:paraId="2C8ED60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维护宪法权威；</w:t>
      </w:r>
    </w:p>
    <w:p w14:paraId="7EB4D2F4" w14:textId="77777777" w:rsidR="00FA28C0" w:rsidRPr="00CA1E5A" w:rsidRDefault="00FA28C0" w:rsidP="00FA28C0">
      <w:pPr>
        <w:spacing w:line="440" w:lineRule="exact"/>
        <w:ind w:firstLineChars="200" w:firstLine="480"/>
        <w:rPr>
          <w:rFonts w:ascii="Times New Roman" w:hAnsi="Times New Roman" w:cs="Times New Roman"/>
          <w:sz w:val="24"/>
          <w:szCs w:val="24"/>
        </w:rPr>
      </w:pP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培育社会主义法治思维。</w:t>
      </w:r>
    </w:p>
    <w:p w14:paraId="7A0DDEBC"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【教学方法】</w:t>
      </w:r>
    </w:p>
    <w:p w14:paraId="0126DB7F"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采用讲授法授课，通过多媒体课件和启发式、问题式等教学方式，阐明法律的一般知识、中国特色社会主义法律体系、中国特色社会主义法治体系、中国特色社会主义法治道路、法治思维、权利义务等基本知识和理论；</w:t>
      </w:r>
    </w:p>
    <w:p w14:paraId="4ABF3ABA"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通过案例分析，促进学生更好地认识我国社会主义法律的本质特征与运行、中国特色社会主义法律体系、中国特色社会主义法治体系、中国特色社会主义法治道路、法治思维、权利义务等基本知识和理论，认同法律和法治发展的中国特色；</w:t>
      </w:r>
    </w:p>
    <w:p w14:paraId="253CD62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根据授课专业班级具体特点，组织选用讨论发言、演讲、辩论、</w:t>
      </w:r>
      <w:r w:rsidRPr="00CA1E5A">
        <w:rPr>
          <w:rFonts w:ascii="Times New Roman" w:eastAsia="宋体" w:hAnsi="Times New Roman" w:cs="Times New Roman"/>
          <w:sz w:val="24"/>
          <w:szCs w:val="24"/>
        </w:rPr>
        <w:t>PPT</w:t>
      </w:r>
      <w:r w:rsidRPr="00CA1E5A">
        <w:rPr>
          <w:rFonts w:ascii="Times New Roman" w:eastAsia="宋体" w:hAnsi="Times New Roman" w:cs="Times New Roman"/>
          <w:sz w:val="24"/>
          <w:szCs w:val="24"/>
        </w:rPr>
        <w:t>或音视频展示与汇报、情景小品演示或其他各种创新的课堂参与形式，发挥学生主体性作用，引导学生学习处理个人和团队关系，锻炼沟通合作能力，养成法治思维，提升法治素养，自觉做到尊法学法守法用法。</w:t>
      </w:r>
    </w:p>
    <w:p w14:paraId="29EF65CA" w14:textId="77777777" w:rsidR="00FA28C0" w:rsidRPr="00CA1E5A" w:rsidRDefault="00FA28C0" w:rsidP="00FA28C0">
      <w:pPr>
        <w:snapToGrid w:val="0"/>
        <w:spacing w:line="440" w:lineRule="exact"/>
        <w:ind w:firstLineChars="200" w:firstLine="482"/>
        <w:rPr>
          <w:rFonts w:ascii="Times New Roman" w:hAnsi="Times New Roman" w:cs="Times New Roman"/>
          <w:b/>
          <w:bCs/>
          <w:sz w:val="24"/>
          <w:szCs w:val="24"/>
        </w:rPr>
      </w:pPr>
      <w:r w:rsidRPr="00CA1E5A">
        <w:rPr>
          <w:rFonts w:ascii="Times New Roman" w:hAnsi="Times New Roman" w:cs="Times New Roman"/>
          <w:b/>
          <w:bCs/>
          <w:sz w:val="24"/>
          <w:szCs w:val="24"/>
        </w:rPr>
        <w:t>【复习思考】</w:t>
      </w:r>
    </w:p>
    <w:p w14:paraId="6020B9E4"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联系实际思考为什么说我国社会主义法律是党的主张和人民意志的共同体现。</w:t>
      </w:r>
    </w:p>
    <w:p w14:paraId="628852EB"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怎样理解习近平法治思想的核心要义</w:t>
      </w:r>
      <w:r w:rsidRPr="00CA1E5A">
        <w:rPr>
          <w:rFonts w:ascii="Times New Roman" w:eastAsia="宋体" w:hAnsi="Times New Roman" w:cs="Times New Roman"/>
          <w:sz w:val="24"/>
          <w:szCs w:val="24"/>
        </w:rPr>
        <w:t>?</w:t>
      </w:r>
    </w:p>
    <w:p w14:paraId="22E1DB3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有人说宪法是闲法，谈谈你的理解。</w:t>
      </w:r>
    </w:p>
    <w:p w14:paraId="4DA3784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结合实际，思考大学生如何培养法治思维。</w:t>
      </w:r>
    </w:p>
    <w:p w14:paraId="134A8846"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（二）课程学习内容与课程学习目标的对应关系</w:t>
      </w:r>
    </w:p>
    <w:tbl>
      <w:tblPr>
        <w:tblW w:w="8323" w:type="dxa"/>
        <w:tblLayout w:type="fixed"/>
        <w:tblCellMar>
          <w:top w:w="120" w:type="dxa"/>
          <w:left w:w="60" w:type="dxa"/>
          <w:bottom w:w="120" w:type="dxa"/>
          <w:right w:w="60" w:type="dxa"/>
        </w:tblCellMar>
        <w:tblLook w:val="04A0" w:firstRow="1" w:lastRow="0" w:firstColumn="1" w:lastColumn="0" w:noHBand="0" w:noVBand="1"/>
      </w:tblPr>
      <w:tblGrid>
        <w:gridCol w:w="2739"/>
        <w:gridCol w:w="3109"/>
        <w:gridCol w:w="1340"/>
        <w:gridCol w:w="1135"/>
      </w:tblGrid>
      <w:tr w:rsidR="00FA28C0" w:rsidRPr="00CA1E5A" w14:paraId="2A1CD2D6" w14:textId="77777777" w:rsidTr="004D4EB6">
        <w:trPr>
          <w:trHeight w:val="667"/>
        </w:trPr>
        <w:tc>
          <w:tcPr>
            <w:tcW w:w="2739" w:type="dxa"/>
            <w:tcBorders>
              <w:top w:val="single" w:sz="8" w:space="0" w:color="000000"/>
              <w:left w:val="single" w:sz="8" w:space="0" w:color="000000"/>
              <w:bottom w:val="single" w:sz="8" w:space="0" w:color="000000"/>
              <w:right w:val="single" w:sz="8" w:space="0" w:color="000000"/>
            </w:tcBorders>
            <w:vAlign w:val="center"/>
          </w:tcPr>
          <w:p w14:paraId="2D5AB3A8" w14:textId="77777777" w:rsidR="00FA28C0" w:rsidRPr="00CA1E5A" w:rsidRDefault="00FA28C0" w:rsidP="004D4EB6">
            <w:pPr>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lastRenderedPageBreak/>
              <w:t>课程学习内容</w:t>
            </w:r>
          </w:p>
        </w:tc>
        <w:tc>
          <w:tcPr>
            <w:tcW w:w="3109" w:type="dxa"/>
            <w:tcBorders>
              <w:top w:val="single" w:sz="8" w:space="0" w:color="000000"/>
              <w:left w:val="single" w:sz="8" w:space="0" w:color="000000"/>
              <w:bottom w:val="single" w:sz="8" w:space="0" w:color="000000"/>
              <w:right w:val="single" w:sz="8" w:space="0" w:color="000000"/>
            </w:tcBorders>
            <w:vAlign w:val="center"/>
          </w:tcPr>
          <w:p w14:paraId="0BAAFFCA" w14:textId="77777777" w:rsidR="00FA28C0" w:rsidRPr="00CA1E5A" w:rsidRDefault="00FA28C0" w:rsidP="004D4EB6">
            <w:pPr>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tc>
        <w:tc>
          <w:tcPr>
            <w:tcW w:w="1340" w:type="dxa"/>
            <w:tcBorders>
              <w:top w:val="single" w:sz="8" w:space="0" w:color="000000"/>
              <w:left w:val="single" w:sz="8" w:space="0" w:color="000000"/>
              <w:bottom w:val="single" w:sz="8" w:space="0" w:color="000000"/>
              <w:right w:val="single" w:sz="8" w:space="0" w:color="000000"/>
            </w:tcBorders>
            <w:vAlign w:val="center"/>
          </w:tcPr>
          <w:p w14:paraId="3A238DFF" w14:textId="77777777" w:rsidR="00FA28C0" w:rsidRPr="00CA1E5A" w:rsidRDefault="00FA28C0" w:rsidP="004D4EB6">
            <w:pPr>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支撑的课程目标</w:t>
            </w:r>
          </w:p>
        </w:tc>
        <w:tc>
          <w:tcPr>
            <w:tcW w:w="1135" w:type="dxa"/>
            <w:tcBorders>
              <w:top w:val="single" w:sz="8" w:space="0" w:color="000000"/>
              <w:left w:val="single" w:sz="8" w:space="0" w:color="000000"/>
              <w:bottom w:val="single" w:sz="8" w:space="0" w:color="000000"/>
              <w:right w:val="single" w:sz="8" w:space="0" w:color="000000"/>
            </w:tcBorders>
            <w:vAlign w:val="center"/>
          </w:tcPr>
          <w:p w14:paraId="010B5086" w14:textId="77777777" w:rsidR="00FA28C0" w:rsidRPr="00CA1E5A" w:rsidRDefault="00FA28C0" w:rsidP="004D4EB6">
            <w:pPr>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学时安排</w:t>
            </w:r>
          </w:p>
        </w:tc>
      </w:tr>
      <w:tr w:rsidR="00FA28C0" w:rsidRPr="00CA1E5A" w14:paraId="41E2FAD7" w14:textId="77777777" w:rsidTr="004D4EB6">
        <w:trPr>
          <w:trHeight w:val="1266"/>
        </w:trPr>
        <w:tc>
          <w:tcPr>
            <w:tcW w:w="2739" w:type="dxa"/>
            <w:tcBorders>
              <w:top w:val="single" w:sz="8" w:space="0" w:color="000000"/>
              <w:left w:val="single" w:sz="8" w:space="0" w:color="000000"/>
              <w:bottom w:val="single" w:sz="8" w:space="0" w:color="000000"/>
              <w:right w:val="single" w:sz="8" w:space="0" w:color="000000"/>
            </w:tcBorders>
            <w:vAlign w:val="center"/>
          </w:tcPr>
          <w:p w14:paraId="2ED13163" w14:textId="77777777" w:rsidR="00FA28C0" w:rsidRPr="00CA1E5A" w:rsidRDefault="00FA28C0" w:rsidP="004D4EB6">
            <w:pPr>
              <w:adjustRightIn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绪论</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担当复兴大任</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成就时代新人</w:t>
            </w:r>
          </w:p>
        </w:tc>
        <w:tc>
          <w:tcPr>
            <w:tcW w:w="3109" w:type="dxa"/>
            <w:tcBorders>
              <w:top w:val="single" w:sz="8" w:space="0" w:color="000000"/>
              <w:left w:val="single" w:sz="8" w:space="0" w:color="000000"/>
              <w:bottom w:val="single" w:sz="8" w:space="0" w:color="000000"/>
              <w:right w:val="single" w:sz="8" w:space="0" w:color="000000"/>
            </w:tcBorders>
            <w:vAlign w:val="center"/>
          </w:tcPr>
          <w:p w14:paraId="2A60798C" w14:textId="77777777" w:rsidR="00FA28C0" w:rsidRPr="00CA1E5A" w:rsidRDefault="00FA28C0" w:rsidP="004D4EB6">
            <w:pPr>
              <w:adjustRightInd w:val="0"/>
              <w:spacing w:line="440" w:lineRule="exact"/>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5223B222" w14:textId="77777777" w:rsidR="00FA28C0" w:rsidRPr="00CA1E5A" w:rsidRDefault="00FA28C0" w:rsidP="004D4EB6">
            <w:pPr>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3</w:t>
            </w:r>
          </w:p>
        </w:tc>
        <w:tc>
          <w:tcPr>
            <w:tcW w:w="1135" w:type="dxa"/>
            <w:tcBorders>
              <w:top w:val="single" w:sz="8" w:space="0" w:color="000000"/>
              <w:left w:val="single" w:sz="8" w:space="0" w:color="000000"/>
              <w:bottom w:val="single" w:sz="8" w:space="0" w:color="000000"/>
              <w:right w:val="single" w:sz="8" w:space="0" w:color="000000"/>
            </w:tcBorders>
            <w:vAlign w:val="center"/>
          </w:tcPr>
          <w:p w14:paraId="3E75A25F"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学时</w:t>
            </w:r>
          </w:p>
        </w:tc>
      </w:tr>
      <w:tr w:rsidR="00FA28C0" w:rsidRPr="00CA1E5A" w14:paraId="540F359A" w14:textId="77777777" w:rsidTr="004D4EB6">
        <w:trPr>
          <w:trHeight w:val="91"/>
        </w:trPr>
        <w:tc>
          <w:tcPr>
            <w:tcW w:w="2739" w:type="dxa"/>
            <w:tcBorders>
              <w:top w:val="single" w:sz="8" w:space="0" w:color="000000"/>
              <w:left w:val="single" w:sz="8" w:space="0" w:color="000000"/>
              <w:bottom w:val="single" w:sz="8" w:space="0" w:color="000000"/>
              <w:right w:val="single" w:sz="8" w:space="0" w:color="000000"/>
            </w:tcBorders>
            <w:vAlign w:val="center"/>
          </w:tcPr>
          <w:p w14:paraId="3BBDEC43" w14:textId="77777777" w:rsidR="00FA28C0" w:rsidRPr="00CA1E5A" w:rsidRDefault="00FA28C0" w:rsidP="004D4EB6">
            <w:pPr>
              <w:adjustRightIn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第一章　领悟人生真谛</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把握人生方向</w:t>
            </w:r>
          </w:p>
        </w:tc>
        <w:tc>
          <w:tcPr>
            <w:tcW w:w="3109" w:type="dxa"/>
            <w:tcBorders>
              <w:top w:val="single" w:sz="8" w:space="0" w:color="000000"/>
              <w:left w:val="single" w:sz="8" w:space="0" w:color="000000"/>
              <w:bottom w:val="single" w:sz="8" w:space="0" w:color="000000"/>
              <w:right w:val="single" w:sz="8" w:space="0" w:color="000000"/>
            </w:tcBorders>
            <w:vAlign w:val="center"/>
          </w:tcPr>
          <w:p w14:paraId="001D9E3C" w14:textId="77777777" w:rsidR="00FA28C0" w:rsidRPr="00CA1E5A" w:rsidRDefault="00FA28C0" w:rsidP="004D4EB6">
            <w:pPr>
              <w:adjustRightInd w:val="0"/>
              <w:spacing w:line="440" w:lineRule="exact"/>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0B4C19C0" w14:textId="77777777" w:rsidR="00FA28C0" w:rsidRPr="00CA1E5A" w:rsidRDefault="00FA28C0" w:rsidP="004D4EB6">
            <w:pPr>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3</w:t>
            </w:r>
          </w:p>
        </w:tc>
        <w:tc>
          <w:tcPr>
            <w:tcW w:w="1135" w:type="dxa"/>
            <w:tcBorders>
              <w:top w:val="single" w:sz="8" w:space="0" w:color="000000"/>
              <w:left w:val="single" w:sz="8" w:space="0" w:color="000000"/>
              <w:bottom w:val="single" w:sz="8" w:space="0" w:color="000000"/>
              <w:right w:val="single" w:sz="8" w:space="0" w:color="000000"/>
            </w:tcBorders>
            <w:vAlign w:val="center"/>
          </w:tcPr>
          <w:p w14:paraId="018485D7"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学时</w:t>
            </w:r>
          </w:p>
        </w:tc>
      </w:tr>
      <w:tr w:rsidR="00FA28C0" w:rsidRPr="00CA1E5A" w14:paraId="350CD955" w14:textId="77777777" w:rsidTr="004D4EB6">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668841D8" w14:textId="77777777" w:rsidR="00FA28C0" w:rsidRPr="00CA1E5A" w:rsidRDefault="00FA28C0" w:rsidP="004D4EB6">
            <w:pPr>
              <w:adjustRightIn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第二章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追求远大理想</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坚定崇高信念</w:t>
            </w:r>
          </w:p>
        </w:tc>
        <w:tc>
          <w:tcPr>
            <w:tcW w:w="3109" w:type="dxa"/>
            <w:tcBorders>
              <w:top w:val="single" w:sz="8" w:space="0" w:color="000000"/>
              <w:left w:val="single" w:sz="8" w:space="0" w:color="000000"/>
              <w:bottom w:val="single" w:sz="8" w:space="0" w:color="000000"/>
              <w:right w:val="single" w:sz="8" w:space="0" w:color="000000"/>
            </w:tcBorders>
            <w:vAlign w:val="center"/>
          </w:tcPr>
          <w:p w14:paraId="1452E545" w14:textId="77777777" w:rsidR="00FA28C0" w:rsidRPr="00CA1E5A" w:rsidRDefault="00FA28C0" w:rsidP="004D4EB6">
            <w:pPr>
              <w:adjustRightInd w:val="0"/>
              <w:spacing w:line="440" w:lineRule="exact"/>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4B324DD3" w14:textId="77777777" w:rsidR="00FA28C0" w:rsidRPr="00CA1E5A" w:rsidRDefault="00FA28C0" w:rsidP="004D4EB6">
            <w:pPr>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3</w:t>
            </w:r>
          </w:p>
        </w:tc>
        <w:tc>
          <w:tcPr>
            <w:tcW w:w="1135" w:type="dxa"/>
            <w:tcBorders>
              <w:top w:val="single" w:sz="8" w:space="0" w:color="000000"/>
              <w:left w:val="single" w:sz="8" w:space="0" w:color="000000"/>
              <w:bottom w:val="single" w:sz="8" w:space="0" w:color="000000"/>
              <w:right w:val="single" w:sz="8" w:space="0" w:color="000000"/>
            </w:tcBorders>
            <w:vAlign w:val="center"/>
          </w:tcPr>
          <w:p w14:paraId="63E0759C"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学时</w:t>
            </w:r>
          </w:p>
        </w:tc>
      </w:tr>
      <w:tr w:rsidR="00FA28C0" w:rsidRPr="00CA1E5A" w14:paraId="18DFC60C" w14:textId="77777777" w:rsidTr="004D4EB6">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48FA6ECA" w14:textId="77777777" w:rsidR="00FA28C0" w:rsidRPr="00CA1E5A" w:rsidRDefault="00FA28C0" w:rsidP="004D4EB6">
            <w:pPr>
              <w:adjustRightIn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第三章　继承优良传统</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弘扬中国精神</w:t>
            </w:r>
          </w:p>
        </w:tc>
        <w:tc>
          <w:tcPr>
            <w:tcW w:w="3109" w:type="dxa"/>
            <w:tcBorders>
              <w:top w:val="single" w:sz="8" w:space="0" w:color="000000"/>
              <w:left w:val="single" w:sz="8" w:space="0" w:color="000000"/>
              <w:bottom w:val="single" w:sz="8" w:space="0" w:color="000000"/>
              <w:right w:val="single" w:sz="8" w:space="0" w:color="000000"/>
            </w:tcBorders>
            <w:vAlign w:val="center"/>
          </w:tcPr>
          <w:p w14:paraId="4A791E37" w14:textId="77777777" w:rsidR="00FA28C0" w:rsidRPr="00CA1E5A" w:rsidRDefault="00FA28C0" w:rsidP="004D4EB6">
            <w:pPr>
              <w:adjustRightInd w:val="0"/>
              <w:spacing w:line="440" w:lineRule="exact"/>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2388EDDD" w14:textId="77777777" w:rsidR="00FA28C0" w:rsidRPr="00CA1E5A" w:rsidRDefault="00FA28C0" w:rsidP="004D4EB6">
            <w:pPr>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3</w:t>
            </w:r>
          </w:p>
        </w:tc>
        <w:tc>
          <w:tcPr>
            <w:tcW w:w="1135" w:type="dxa"/>
            <w:tcBorders>
              <w:top w:val="single" w:sz="8" w:space="0" w:color="000000"/>
              <w:left w:val="single" w:sz="8" w:space="0" w:color="000000"/>
              <w:bottom w:val="single" w:sz="8" w:space="0" w:color="000000"/>
              <w:right w:val="single" w:sz="8" w:space="0" w:color="000000"/>
            </w:tcBorders>
            <w:vAlign w:val="center"/>
          </w:tcPr>
          <w:p w14:paraId="5719EE82"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学时</w:t>
            </w:r>
          </w:p>
        </w:tc>
      </w:tr>
      <w:tr w:rsidR="00FA28C0" w:rsidRPr="00CA1E5A" w14:paraId="2175ED03" w14:textId="77777777" w:rsidTr="004D4EB6">
        <w:trPr>
          <w:trHeight w:val="1351"/>
        </w:trPr>
        <w:tc>
          <w:tcPr>
            <w:tcW w:w="2739" w:type="dxa"/>
            <w:tcBorders>
              <w:top w:val="single" w:sz="8" w:space="0" w:color="000000"/>
              <w:left w:val="single" w:sz="8" w:space="0" w:color="000000"/>
              <w:bottom w:val="single" w:sz="8" w:space="0" w:color="000000"/>
              <w:right w:val="single" w:sz="8" w:space="0" w:color="000000"/>
            </w:tcBorders>
            <w:vAlign w:val="center"/>
          </w:tcPr>
          <w:p w14:paraId="5BBD8583" w14:textId="77777777" w:rsidR="00FA28C0" w:rsidRPr="00CA1E5A" w:rsidRDefault="00FA28C0" w:rsidP="004D4EB6">
            <w:pPr>
              <w:adjustRightIn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第四章　明确价值要求</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践行核心准则</w:t>
            </w:r>
          </w:p>
        </w:tc>
        <w:tc>
          <w:tcPr>
            <w:tcW w:w="3109" w:type="dxa"/>
            <w:tcBorders>
              <w:top w:val="single" w:sz="8" w:space="0" w:color="000000"/>
              <w:left w:val="single" w:sz="8" w:space="0" w:color="000000"/>
              <w:bottom w:val="single" w:sz="8" w:space="0" w:color="000000"/>
              <w:right w:val="single" w:sz="8" w:space="0" w:color="000000"/>
            </w:tcBorders>
            <w:vAlign w:val="center"/>
          </w:tcPr>
          <w:p w14:paraId="10B7D38D" w14:textId="77777777" w:rsidR="00FA28C0" w:rsidRPr="00CA1E5A" w:rsidRDefault="00FA28C0" w:rsidP="004D4EB6">
            <w:pPr>
              <w:adjustRightInd w:val="0"/>
              <w:spacing w:line="440" w:lineRule="exact"/>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773B7D58" w14:textId="77777777" w:rsidR="00FA28C0" w:rsidRPr="00CA1E5A" w:rsidRDefault="00FA28C0" w:rsidP="004D4EB6">
            <w:pPr>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3</w:t>
            </w:r>
          </w:p>
        </w:tc>
        <w:tc>
          <w:tcPr>
            <w:tcW w:w="1135" w:type="dxa"/>
            <w:tcBorders>
              <w:top w:val="single" w:sz="8" w:space="0" w:color="000000"/>
              <w:left w:val="single" w:sz="8" w:space="0" w:color="000000"/>
              <w:bottom w:val="single" w:sz="8" w:space="0" w:color="000000"/>
              <w:right w:val="single" w:sz="8" w:space="0" w:color="000000"/>
            </w:tcBorders>
            <w:vAlign w:val="center"/>
          </w:tcPr>
          <w:p w14:paraId="404490DB"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学时</w:t>
            </w:r>
          </w:p>
        </w:tc>
      </w:tr>
      <w:tr w:rsidR="00FA28C0" w:rsidRPr="00CA1E5A" w14:paraId="74D66C65" w14:textId="77777777" w:rsidTr="004D4EB6">
        <w:trPr>
          <w:trHeight w:val="1390"/>
        </w:trPr>
        <w:tc>
          <w:tcPr>
            <w:tcW w:w="2739" w:type="dxa"/>
            <w:tcBorders>
              <w:top w:val="single" w:sz="8" w:space="0" w:color="000000"/>
              <w:left w:val="single" w:sz="8" w:space="0" w:color="000000"/>
              <w:bottom w:val="single" w:sz="8" w:space="0" w:color="000000"/>
              <w:right w:val="single" w:sz="8" w:space="0" w:color="000000"/>
            </w:tcBorders>
            <w:vAlign w:val="center"/>
          </w:tcPr>
          <w:p w14:paraId="4412628F" w14:textId="77777777" w:rsidR="00FA28C0" w:rsidRPr="00CA1E5A" w:rsidRDefault="00FA28C0" w:rsidP="004D4EB6">
            <w:pPr>
              <w:adjustRightIn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第五章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遵守道德规范</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锤炼道德品格</w:t>
            </w:r>
          </w:p>
        </w:tc>
        <w:tc>
          <w:tcPr>
            <w:tcW w:w="3109" w:type="dxa"/>
            <w:tcBorders>
              <w:top w:val="single" w:sz="8" w:space="0" w:color="000000"/>
              <w:left w:val="single" w:sz="8" w:space="0" w:color="000000"/>
              <w:bottom w:val="single" w:sz="8" w:space="0" w:color="000000"/>
              <w:right w:val="single" w:sz="8" w:space="0" w:color="000000"/>
            </w:tcBorders>
            <w:vAlign w:val="center"/>
          </w:tcPr>
          <w:p w14:paraId="105BD2F5" w14:textId="77777777" w:rsidR="00FA28C0" w:rsidRPr="00CA1E5A" w:rsidRDefault="00FA28C0" w:rsidP="004D4EB6">
            <w:pPr>
              <w:adjustRightInd w:val="0"/>
              <w:spacing w:line="440" w:lineRule="exact"/>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2DB8ADAA" w14:textId="77777777" w:rsidR="00FA28C0" w:rsidRPr="00CA1E5A" w:rsidRDefault="00FA28C0" w:rsidP="004D4EB6">
            <w:pPr>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3</w:t>
            </w:r>
          </w:p>
        </w:tc>
        <w:tc>
          <w:tcPr>
            <w:tcW w:w="1135" w:type="dxa"/>
            <w:tcBorders>
              <w:top w:val="single" w:sz="8" w:space="0" w:color="000000"/>
              <w:left w:val="single" w:sz="8" w:space="0" w:color="000000"/>
              <w:bottom w:val="single" w:sz="8" w:space="0" w:color="000000"/>
              <w:right w:val="single" w:sz="8" w:space="0" w:color="000000"/>
            </w:tcBorders>
            <w:vAlign w:val="center"/>
          </w:tcPr>
          <w:p w14:paraId="20EB1020"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学时</w:t>
            </w:r>
          </w:p>
        </w:tc>
      </w:tr>
      <w:tr w:rsidR="00FA28C0" w:rsidRPr="00CA1E5A" w14:paraId="5F02C8B2" w14:textId="77777777" w:rsidTr="004D4EB6">
        <w:trPr>
          <w:trHeight w:val="1378"/>
        </w:trPr>
        <w:tc>
          <w:tcPr>
            <w:tcW w:w="2739" w:type="dxa"/>
            <w:tcBorders>
              <w:top w:val="single" w:sz="8" w:space="0" w:color="000000"/>
              <w:left w:val="single" w:sz="8" w:space="0" w:color="000000"/>
              <w:bottom w:val="single" w:sz="8" w:space="0" w:color="000000"/>
              <w:right w:val="single" w:sz="8" w:space="0" w:color="000000"/>
            </w:tcBorders>
            <w:vAlign w:val="center"/>
          </w:tcPr>
          <w:p w14:paraId="6109578D" w14:textId="77777777" w:rsidR="00FA28C0" w:rsidRPr="00CA1E5A" w:rsidRDefault="00FA28C0" w:rsidP="004D4EB6">
            <w:pPr>
              <w:adjustRightIn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第六章　学习法治思想</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提升法治素养</w:t>
            </w:r>
          </w:p>
        </w:tc>
        <w:tc>
          <w:tcPr>
            <w:tcW w:w="3109" w:type="dxa"/>
            <w:tcBorders>
              <w:top w:val="single" w:sz="8" w:space="0" w:color="000000"/>
              <w:left w:val="single" w:sz="8" w:space="0" w:color="000000"/>
              <w:bottom w:val="single" w:sz="8" w:space="0" w:color="000000"/>
              <w:right w:val="single" w:sz="8" w:space="0" w:color="000000"/>
            </w:tcBorders>
            <w:vAlign w:val="center"/>
          </w:tcPr>
          <w:p w14:paraId="3E70959D" w14:textId="77777777" w:rsidR="00FA28C0" w:rsidRPr="00CA1E5A" w:rsidRDefault="00FA28C0" w:rsidP="004D4EB6">
            <w:pPr>
              <w:adjustRightInd w:val="0"/>
              <w:spacing w:line="440" w:lineRule="exact"/>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启发式和注入式结合，灵活选用讲授法、问答法、案例分析法、讨论法、活动参与等方法组织教学</w:t>
            </w:r>
          </w:p>
        </w:tc>
        <w:tc>
          <w:tcPr>
            <w:tcW w:w="1340" w:type="dxa"/>
            <w:tcBorders>
              <w:top w:val="single" w:sz="8" w:space="0" w:color="000000"/>
              <w:left w:val="single" w:sz="8" w:space="0" w:color="000000"/>
              <w:bottom w:val="single" w:sz="8" w:space="0" w:color="000000"/>
              <w:right w:val="single" w:sz="8" w:space="0" w:color="000000"/>
            </w:tcBorders>
            <w:vAlign w:val="center"/>
          </w:tcPr>
          <w:p w14:paraId="00287644" w14:textId="77777777" w:rsidR="00FA28C0" w:rsidRPr="00CA1E5A" w:rsidRDefault="00FA28C0" w:rsidP="004D4EB6">
            <w:pPr>
              <w:spacing w:line="440" w:lineRule="exact"/>
              <w:jc w:val="center"/>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3</w:t>
            </w:r>
          </w:p>
        </w:tc>
        <w:tc>
          <w:tcPr>
            <w:tcW w:w="1135" w:type="dxa"/>
            <w:tcBorders>
              <w:top w:val="single" w:sz="8" w:space="0" w:color="000000"/>
              <w:left w:val="single" w:sz="8" w:space="0" w:color="000000"/>
              <w:bottom w:val="single" w:sz="8" w:space="0" w:color="000000"/>
              <w:right w:val="single" w:sz="8" w:space="0" w:color="000000"/>
            </w:tcBorders>
            <w:vAlign w:val="center"/>
          </w:tcPr>
          <w:p w14:paraId="2B4DB418"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学时</w:t>
            </w:r>
          </w:p>
        </w:tc>
      </w:tr>
      <w:tr w:rsidR="00FA28C0" w:rsidRPr="00CA1E5A" w14:paraId="337AC88C" w14:textId="77777777" w:rsidTr="004D4EB6">
        <w:trPr>
          <w:trHeight w:val="485"/>
        </w:trPr>
        <w:tc>
          <w:tcPr>
            <w:tcW w:w="2739" w:type="dxa"/>
            <w:tcBorders>
              <w:top w:val="single" w:sz="8" w:space="0" w:color="000000"/>
              <w:left w:val="single" w:sz="8" w:space="0" w:color="000000"/>
              <w:bottom w:val="single" w:sz="8" w:space="0" w:color="000000"/>
              <w:right w:val="single" w:sz="8" w:space="0" w:color="000000"/>
            </w:tcBorders>
            <w:vAlign w:val="center"/>
          </w:tcPr>
          <w:p w14:paraId="08DA43F0" w14:textId="77777777" w:rsidR="00FA28C0" w:rsidRPr="00CA1E5A" w:rsidRDefault="00FA28C0" w:rsidP="004D4EB6">
            <w:pPr>
              <w:adjustRightIn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考核</w:t>
            </w:r>
          </w:p>
        </w:tc>
        <w:tc>
          <w:tcPr>
            <w:tcW w:w="3109" w:type="dxa"/>
            <w:tcBorders>
              <w:top w:val="single" w:sz="8" w:space="0" w:color="000000"/>
              <w:left w:val="single" w:sz="8" w:space="0" w:color="000000"/>
              <w:bottom w:val="single" w:sz="8" w:space="0" w:color="000000"/>
              <w:right w:val="single" w:sz="8" w:space="0" w:color="000000"/>
            </w:tcBorders>
            <w:vAlign w:val="center"/>
          </w:tcPr>
          <w:p w14:paraId="386CF78C" w14:textId="77777777" w:rsidR="00FA28C0" w:rsidRPr="00CA1E5A" w:rsidRDefault="00FA28C0" w:rsidP="004D4EB6">
            <w:pPr>
              <w:adjustRightIn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随堂考核</w:t>
            </w:r>
          </w:p>
        </w:tc>
        <w:tc>
          <w:tcPr>
            <w:tcW w:w="1340" w:type="dxa"/>
            <w:tcBorders>
              <w:top w:val="single" w:sz="8" w:space="0" w:color="000000"/>
              <w:left w:val="single" w:sz="8" w:space="0" w:color="000000"/>
              <w:bottom w:val="single" w:sz="8" w:space="0" w:color="000000"/>
              <w:right w:val="single" w:sz="8" w:space="0" w:color="000000"/>
            </w:tcBorders>
            <w:vAlign w:val="center"/>
          </w:tcPr>
          <w:p w14:paraId="476199E3" w14:textId="77777777" w:rsidR="00FA28C0" w:rsidRPr="00CA1E5A" w:rsidRDefault="00FA28C0" w:rsidP="004D4EB6">
            <w:pPr>
              <w:jc w:val="center"/>
              <w:rPr>
                <w:rFonts w:ascii="Times New Roman" w:eastAsia="宋体" w:hAnsi="Times New Roman" w:cs="Times New Roman"/>
                <w:sz w:val="24"/>
                <w:szCs w:val="24"/>
              </w:rPr>
            </w:pPr>
          </w:p>
        </w:tc>
        <w:tc>
          <w:tcPr>
            <w:tcW w:w="1135" w:type="dxa"/>
            <w:tcBorders>
              <w:top w:val="single" w:sz="8" w:space="0" w:color="000000"/>
              <w:left w:val="single" w:sz="8" w:space="0" w:color="000000"/>
              <w:bottom w:val="single" w:sz="8" w:space="0" w:color="000000"/>
              <w:right w:val="single" w:sz="8" w:space="0" w:color="000000"/>
            </w:tcBorders>
            <w:vAlign w:val="center"/>
          </w:tcPr>
          <w:p w14:paraId="0659861D"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学时</w:t>
            </w:r>
          </w:p>
        </w:tc>
      </w:tr>
      <w:tr w:rsidR="00FA28C0" w:rsidRPr="00CA1E5A" w14:paraId="2D32FCFF" w14:textId="77777777" w:rsidTr="004D4EB6">
        <w:trPr>
          <w:trHeight w:val="485"/>
        </w:trPr>
        <w:tc>
          <w:tcPr>
            <w:tcW w:w="7188" w:type="dxa"/>
            <w:gridSpan w:val="3"/>
            <w:tcBorders>
              <w:top w:val="single" w:sz="8" w:space="0" w:color="000000"/>
              <w:left w:val="single" w:sz="8" w:space="0" w:color="000000"/>
              <w:bottom w:val="single" w:sz="8" w:space="0" w:color="000000"/>
              <w:right w:val="single" w:sz="8" w:space="0" w:color="000000"/>
            </w:tcBorders>
            <w:vAlign w:val="center"/>
          </w:tcPr>
          <w:p w14:paraId="086C7DAD" w14:textId="77777777" w:rsidR="00FA28C0" w:rsidRPr="00CA1E5A" w:rsidRDefault="00FA28C0" w:rsidP="004D4EB6">
            <w:pPr>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合计</w:t>
            </w:r>
          </w:p>
        </w:tc>
        <w:tc>
          <w:tcPr>
            <w:tcW w:w="1135" w:type="dxa"/>
            <w:tcBorders>
              <w:top w:val="single" w:sz="8" w:space="0" w:color="000000"/>
              <w:left w:val="single" w:sz="8" w:space="0" w:color="000000"/>
              <w:bottom w:val="single" w:sz="8" w:space="0" w:color="000000"/>
              <w:right w:val="single" w:sz="8" w:space="0" w:color="000000"/>
            </w:tcBorders>
            <w:vAlign w:val="center"/>
          </w:tcPr>
          <w:p w14:paraId="451E0F05"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40</w:t>
            </w:r>
            <w:r w:rsidRPr="00CA1E5A">
              <w:rPr>
                <w:rFonts w:ascii="Times New Roman" w:eastAsia="宋体" w:hAnsi="Times New Roman" w:cs="Times New Roman"/>
                <w:sz w:val="24"/>
                <w:szCs w:val="24"/>
              </w:rPr>
              <w:t>学时</w:t>
            </w:r>
          </w:p>
        </w:tc>
      </w:tr>
    </w:tbl>
    <w:p w14:paraId="182095BC" w14:textId="77777777" w:rsidR="00FA28C0" w:rsidRPr="00CA1E5A" w:rsidRDefault="00FA28C0" w:rsidP="00FA28C0">
      <w:pPr>
        <w:snapToGrid w:val="0"/>
        <w:spacing w:before="156"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四、课程考核及与课程学习目标的对应关系</w:t>
      </w:r>
    </w:p>
    <w:p w14:paraId="351D11A2"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8265" w:type="dxa"/>
        <w:tblLayout w:type="fixed"/>
        <w:tblCellMar>
          <w:top w:w="120" w:type="dxa"/>
          <w:left w:w="60" w:type="dxa"/>
          <w:bottom w:w="120" w:type="dxa"/>
          <w:right w:w="60" w:type="dxa"/>
        </w:tblCellMar>
        <w:tblLook w:val="04A0" w:firstRow="1" w:lastRow="0" w:firstColumn="1" w:lastColumn="0" w:noHBand="0" w:noVBand="1"/>
      </w:tblPr>
      <w:tblGrid>
        <w:gridCol w:w="1251"/>
        <w:gridCol w:w="7014"/>
      </w:tblGrid>
      <w:tr w:rsidR="00FA28C0" w:rsidRPr="00CA1E5A" w14:paraId="599D6D17" w14:textId="77777777" w:rsidTr="004D4EB6">
        <w:trPr>
          <w:trHeight w:val="522"/>
        </w:trPr>
        <w:tc>
          <w:tcPr>
            <w:tcW w:w="1251" w:type="dxa"/>
            <w:tcBorders>
              <w:top w:val="single" w:sz="8" w:space="0" w:color="000000"/>
              <w:left w:val="single" w:sz="8" w:space="0" w:color="000000"/>
              <w:bottom w:val="single" w:sz="8" w:space="0" w:color="000000"/>
              <w:right w:val="single" w:sz="8" w:space="0" w:color="000000"/>
            </w:tcBorders>
          </w:tcPr>
          <w:p w14:paraId="373A4081" w14:textId="77777777" w:rsidR="00FA28C0" w:rsidRPr="00CA1E5A" w:rsidRDefault="00FA28C0" w:rsidP="004D4EB6">
            <w:pPr>
              <w:adjustRightInd w:val="0"/>
              <w:spacing w:line="440" w:lineRule="exact"/>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课程目标</w:t>
            </w:r>
          </w:p>
        </w:tc>
        <w:tc>
          <w:tcPr>
            <w:tcW w:w="7014" w:type="dxa"/>
            <w:tcBorders>
              <w:top w:val="single" w:sz="8" w:space="0" w:color="000000"/>
              <w:left w:val="single" w:sz="8" w:space="0" w:color="000000"/>
              <w:bottom w:val="single" w:sz="8" w:space="0" w:color="000000"/>
              <w:right w:val="single" w:sz="8" w:space="0" w:color="000000"/>
            </w:tcBorders>
            <w:vAlign w:val="center"/>
          </w:tcPr>
          <w:p w14:paraId="50C967BC" w14:textId="77777777" w:rsidR="00FA28C0" w:rsidRPr="00CA1E5A" w:rsidRDefault="00FA28C0" w:rsidP="004D4EB6">
            <w:pPr>
              <w:adjustRightInd w:val="0"/>
              <w:spacing w:line="440" w:lineRule="exact"/>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考核内容</w:t>
            </w:r>
          </w:p>
        </w:tc>
      </w:tr>
      <w:tr w:rsidR="00FA28C0" w:rsidRPr="00CA1E5A" w14:paraId="766B4975" w14:textId="77777777" w:rsidTr="004D4EB6">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076EE460" w14:textId="77777777" w:rsidR="00FA28C0" w:rsidRPr="00CA1E5A" w:rsidRDefault="00FA28C0" w:rsidP="004D4EB6">
            <w:pPr>
              <w:adjustRightIn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p>
        </w:tc>
        <w:tc>
          <w:tcPr>
            <w:tcW w:w="7014" w:type="dxa"/>
            <w:tcBorders>
              <w:top w:val="single" w:sz="8" w:space="0" w:color="000000"/>
              <w:left w:val="single" w:sz="8" w:space="0" w:color="000000"/>
              <w:bottom w:val="single" w:sz="8" w:space="0" w:color="000000"/>
              <w:right w:val="single" w:sz="8" w:space="0" w:color="000000"/>
            </w:tcBorders>
            <w:vAlign w:val="center"/>
          </w:tcPr>
          <w:p w14:paraId="443BE242" w14:textId="77777777" w:rsidR="00FA28C0" w:rsidRPr="00CA1E5A" w:rsidRDefault="00FA28C0" w:rsidP="004D4EB6">
            <w:pPr>
              <w:adjustRightInd w:val="0"/>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1.1</w:t>
            </w:r>
            <w:r w:rsidRPr="00CA1E5A">
              <w:rPr>
                <w:rFonts w:ascii="Times New Roman" w:eastAsia="宋体" w:hAnsi="Times New Roman" w:cs="Times New Roman"/>
                <w:sz w:val="24"/>
                <w:szCs w:val="24"/>
              </w:rPr>
              <w:t>马克思主义人生观、科学的理想信念、中国精神、社会主义核心价值观等基本理论和观点；</w:t>
            </w:r>
          </w:p>
          <w:p w14:paraId="4863DE56" w14:textId="77777777" w:rsidR="00FA28C0" w:rsidRPr="00CA1E5A" w:rsidRDefault="00FA28C0" w:rsidP="004D4EB6">
            <w:pPr>
              <w:adjustRightInd w:val="0"/>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1.2</w:t>
            </w:r>
            <w:r w:rsidRPr="00CA1E5A">
              <w:rPr>
                <w:rFonts w:ascii="Times New Roman" w:eastAsia="宋体" w:hAnsi="Times New Roman" w:cs="Times New Roman"/>
                <w:sz w:val="24"/>
                <w:szCs w:val="24"/>
              </w:rPr>
              <w:t>马克思主义道德观的基本理论和观点；</w:t>
            </w:r>
          </w:p>
          <w:p w14:paraId="3A555359" w14:textId="77777777" w:rsidR="00FA28C0" w:rsidRPr="00CA1E5A" w:rsidRDefault="00FA28C0" w:rsidP="004D4EB6">
            <w:pPr>
              <w:adjustRightInd w:val="0"/>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1.3</w:t>
            </w:r>
            <w:r w:rsidRPr="00CA1E5A">
              <w:rPr>
                <w:rFonts w:ascii="Times New Roman" w:eastAsia="宋体" w:hAnsi="Times New Roman" w:cs="Times New Roman"/>
                <w:sz w:val="24"/>
                <w:szCs w:val="24"/>
              </w:rPr>
              <w:t>中国特色社会主义法治观的基本理论和观点。</w:t>
            </w:r>
          </w:p>
        </w:tc>
      </w:tr>
      <w:tr w:rsidR="00FA28C0" w:rsidRPr="00CA1E5A" w14:paraId="00DA7511" w14:textId="77777777" w:rsidTr="004D4EB6">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0CEDFC54" w14:textId="77777777" w:rsidR="00FA28C0" w:rsidRPr="00CA1E5A" w:rsidRDefault="00FA28C0" w:rsidP="004D4EB6">
            <w:pPr>
              <w:adjustRightIn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p>
        </w:tc>
        <w:tc>
          <w:tcPr>
            <w:tcW w:w="7014" w:type="dxa"/>
            <w:tcBorders>
              <w:top w:val="single" w:sz="8" w:space="0" w:color="000000"/>
              <w:left w:val="single" w:sz="8" w:space="0" w:color="000000"/>
              <w:bottom w:val="single" w:sz="8" w:space="0" w:color="000000"/>
              <w:right w:val="single" w:sz="8" w:space="0" w:color="000000"/>
            </w:tcBorders>
            <w:vAlign w:val="center"/>
          </w:tcPr>
          <w:p w14:paraId="20F5C882" w14:textId="77777777" w:rsidR="00FA28C0" w:rsidRPr="00CA1E5A" w:rsidRDefault="00FA28C0" w:rsidP="004D4EB6">
            <w:pPr>
              <w:adjustRightInd w:val="0"/>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2.1</w:t>
            </w:r>
            <w:r w:rsidRPr="00CA1E5A">
              <w:rPr>
                <w:rFonts w:ascii="Times New Roman" w:eastAsia="宋体" w:hAnsi="Times New Roman" w:cs="Times New Roman"/>
                <w:sz w:val="24"/>
                <w:szCs w:val="24"/>
              </w:rPr>
              <w:t>应用马克思主义人生观、价值观、道德观和法治观分析社会现象、解决社会问题的能力；</w:t>
            </w:r>
          </w:p>
          <w:p w14:paraId="1019DA3A" w14:textId="77777777" w:rsidR="00FA28C0" w:rsidRPr="00CA1E5A" w:rsidRDefault="00FA28C0" w:rsidP="004D4EB6">
            <w:pPr>
              <w:adjustRightInd w:val="0"/>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2.2</w:t>
            </w:r>
            <w:r w:rsidRPr="00CA1E5A">
              <w:rPr>
                <w:rFonts w:ascii="Times New Roman" w:eastAsia="宋体" w:hAnsi="Times New Roman" w:cs="Times New Roman"/>
                <w:sz w:val="24"/>
                <w:szCs w:val="24"/>
              </w:rPr>
              <w:t>应用马克思主义人生观、价值观、道德观和法治观指导自身成长成才的能力；</w:t>
            </w:r>
          </w:p>
          <w:p w14:paraId="4AD5A2FC" w14:textId="77777777" w:rsidR="00FA28C0" w:rsidRPr="00CA1E5A" w:rsidRDefault="00FA28C0" w:rsidP="004D4EB6">
            <w:pPr>
              <w:adjustRightInd w:val="0"/>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2.3</w:t>
            </w:r>
            <w:r w:rsidRPr="00CA1E5A">
              <w:rPr>
                <w:rFonts w:ascii="Times New Roman" w:eastAsia="宋体" w:hAnsi="Times New Roman" w:cs="Times New Roman"/>
                <w:sz w:val="24"/>
                <w:szCs w:val="24"/>
              </w:rPr>
              <w:t>整个学期中课程参与等环节中的表现。</w:t>
            </w:r>
          </w:p>
        </w:tc>
      </w:tr>
      <w:tr w:rsidR="00FA28C0" w:rsidRPr="00CA1E5A" w14:paraId="03465ED5" w14:textId="77777777" w:rsidTr="004D4EB6">
        <w:trPr>
          <w:trHeight w:val="491"/>
        </w:trPr>
        <w:tc>
          <w:tcPr>
            <w:tcW w:w="1251" w:type="dxa"/>
            <w:tcBorders>
              <w:top w:val="single" w:sz="8" w:space="0" w:color="000000"/>
              <w:left w:val="single" w:sz="8" w:space="0" w:color="000000"/>
              <w:bottom w:val="single" w:sz="8" w:space="0" w:color="000000"/>
              <w:right w:val="single" w:sz="8" w:space="0" w:color="000000"/>
            </w:tcBorders>
            <w:vAlign w:val="center"/>
          </w:tcPr>
          <w:p w14:paraId="57C9C6A5" w14:textId="77777777" w:rsidR="00FA28C0" w:rsidRPr="00CA1E5A" w:rsidRDefault="00FA28C0" w:rsidP="004D4EB6">
            <w:pPr>
              <w:adjustRightIn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3</w:t>
            </w:r>
          </w:p>
        </w:tc>
        <w:tc>
          <w:tcPr>
            <w:tcW w:w="7014" w:type="dxa"/>
            <w:tcBorders>
              <w:top w:val="single" w:sz="8" w:space="0" w:color="000000"/>
              <w:left w:val="single" w:sz="8" w:space="0" w:color="000000"/>
              <w:bottom w:val="single" w:sz="8" w:space="0" w:color="000000"/>
              <w:right w:val="single" w:sz="8" w:space="0" w:color="000000"/>
            </w:tcBorders>
            <w:vAlign w:val="center"/>
          </w:tcPr>
          <w:p w14:paraId="72D68DFE" w14:textId="77777777" w:rsidR="00FA28C0" w:rsidRPr="00CA1E5A" w:rsidRDefault="00FA28C0" w:rsidP="004D4EB6">
            <w:pPr>
              <w:adjustRightInd w:val="0"/>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3.1</w:t>
            </w:r>
            <w:r w:rsidRPr="00CA1E5A">
              <w:rPr>
                <w:rFonts w:ascii="Times New Roman" w:eastAsia="宋体" w:hAnsi="Times New Roman" w:cs="Times New Roman"/>
                <w:sz w:val="24"/>
                <w:szCs w:val="24"/>
              </w:rPr>
              <w:t>在学习和应用马克思主义人生观、科学的理想信念、中国精神、社会主义核心价值观理论中体现出的思想政治素质；</w:t>
            </w:r>
          </w:p>
          <w:p w14:paraId="2C123DB7" w14:textId="77777777" w:rsidR="00FA28C0" w:rsidRPr="00CA1E5A" w:rsidRDefault="00FA28C0" w:rsidP="004D4EB6">
            <w:pPr>
              <w:adjustRightInd w:val="0"/>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3.2</w:t>
            </w:r>
            <w:r w:rsidRPr="00CA1E5A">
              <w:rPr>
                <w:rFonts w:ascii="Times New Roman" w:eastAsia="宋体" w:hAnsi="Times New Roman" w:cs="Times New Roman"/>
                <w:sz w:val="24"/>
                <w:szCs w:val="24"/>
              </w:rPr>
              <w:t>在学习和应用马克思主义道德观理论中体现出的道德素质；</w:t>
            </w:r>
          </w:p>
          <w:p w14:paraId="52D6534C" w14:textId="77777777" w:rsidR="00FA28C0" w:rsidRPr="00CA1E5A" w:rsidRDefault="00FA28C0" w:rsidP="004D4EB6">
            <w:pPr>
              <w:adjustRightInd w:val="0"/>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3.3</w:t>
            </w:r>
            <w:r w:rsidRPr="00CA1E5A">
              <w:rPr>
                <w:rFonts w:ascii="Times New Roman" w:eastAsia="宋体" w:hAnsi="Times New Roman" w:cs="Times New Roman"/>
                <w:sz w:val="24"/>
                <w:szCs w:val="24"/>
              </w:rPr>
              <w:t>在学习和应用马克思主义法治观理论中体现出的法治素养。</w:t>
            </w:r>
          </w:p>
        </w:tc>
      </w:tr>
    </w:tbl>
    <w:p w14:paraId="3DB0CB26" w14:textId="77777777" w:rsidR="00FA28C0" w:rsidRPr="00CA1E5A" w:rsidRDefault="00FA28C0" w:rsidP="00FA28C0">
      <w:pPr>
        <w:snapToGrid w:val="0"/>
        <w:spacing w:before="156"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426E4C5F"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课程考核方式分为平时考核和期末考核。</w:t>
      </w:r>
    </w:p>
    <w:p w14:paraId="1C74A1A5" w14:textId="77777777" w:rsidR="00FA28C0" w:rsidRPr="00CA1E5A" w:rsidRDefault="00FA28C0" w:rsidP="00FA28C0">
      <w:pPr>
        <w:spacing w:beforeLines="50" w:before="156" w:afterLines="50" w:after="156" w:line="360" w:lineRule="auto"/>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lastRenderedPageBreak/>
        <w:t>平时考核内容包括自主学习、课程参与两部分，自主学习考核通过在线平台（学习通）软件计分，课程参与考核由教师根据平时教学中课程参与情况计分。</w:t>
      </w:r>
    </w:p>
    <w:p w14:paraId="4169F535"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期末考核为开卷考查，采用课程论文形式。</w:t>
      </w:r>
    </w:p>
    <w:p w14:paraId="18F0C9EC" w14:textId="77777777" w:rsidR="00FA28C0" w:rsidRPr="00CA1E5A" w:rsidRDefault="00FA28C0" w:rsidP="00FA28C0">
      <w:pPr>
        <w:snapToGrid w:val="0"/>
        <w:spacing w:before="156"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687F2A24"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考核方式及成绩比例为：自主学习</w:t>
      </w:r>
      <w:r w:rsidRPr="00CA1E5A">
        <w:rPr>
          <w:rFonts w:ascii="Times New Roman" w:eastAsia="宋体" w:hAnsi="Times New Roman" w:cs="Times New Roman"/>
          <w:color w:val="000000" w:themeColor="text1"/>
          <w:sz w:val="24"/>
          <w:szCs w:val="24"/>
        </w:rPr>
        <w:t>10%</w:t>
      </w:r>
      <w:r w:rsidRPr="00CA1E5A">
        <w:rPr>
          <w:rFonts w:ascii="Times New Roman" w:eastAsia="宋体" w:hAnsi="Times New Roman" w:cs="Times New Roman"/>
          <w:color w:val="000000" w:themeColor="text1"/>
          <w:sz w:val="24"/>
          <w:szCs w:val="24"/>
        </w:rPr>
        <w:t>＋课程参与</w:t>
      </w:r>
      <w:r w:rsidRPr="00CA1E5A">
        <w:rPr>
          <w:rFonts w:ascii="Times New Roman" w:eastAsia="宋体" w:hAnsi="Times New Roman" w:cs="Times New Roman"/>
          <w:color w:val="000000" w:themeColor="text1"/>
          <w:sz w:val="24"/>
          <w:szCs w:val="24"/>
        </w:rPr>
        <w:t>40%</w:t>
      </w:r>
      <w:r w:rsidRPr="00CA1E5A">
        <w:rPr>
          <w:rFonts w:ascii="Times New Roman" w:eastAsia="宋体" w:hAnsi="Times New Roman" w:cs="Times New Roman"/>
          <w:color w:val="000000" w:themeColor="text1"/>
          <w:sz w:val="24"/>
          <w:szCs w:val="24"/>
        </w:rPr>
        <w:t>＋期末论文</w:t>
      </w:r>
      <w:r w:rsidRPr="00CA1E5A">
        <w:rPr>
          <w:rFonts w:ascii="Times New Roman" w:eastAsia="宋体" w:hAnsi="Times New Roman" w:cs="Times New Roman"/>
          <w:color w:val="000000" w:themeColor="text1"/>
          <w:sz w:val="24"/>
          <w:szCs w:val="24"/>
        </w:rPr>
        <w:t>50%</w:t>
      </w:r>
      <w:r w:rsidRPr="00CA1E5A">
        <w:rPr>
          <w:rFonts w:ascii="Times New Roman" w:eastAsia="宋体" w:hAnsi="Times New Roman" w:cs="Times New Roman"/>
          <w:color w:val="000000" w:themeColor="text1"/>
          <w:sz w:val="24"/>
          <w:szCs w:val="24"/>
        </w:rPr>
        <w:t>；本课程共有三个课程目标，考核方式及成绩比例大体如下：</w:t>
      </w:r>
    </w:p>
    <w:p w14:paraId="718084E3"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：期末论文</w:t>
      </w:r>
      <w:r w:rsidRPr="00CA1E5A">
        <w:rPr>
          <w:rFonts w:ascii="Times New Roman" w:eastAsia="宋体" w:hAnsi="Times New Roman" w:cs="Times New Roman"/>
          <w:color w:val="000000" w:themeColor="text1"/>
          <w:sz w:val="24"/>
          <w:szCs w:val="24"/>
        </w:rPr>
        <w:t>40%</w:t>
      </w:r>
    </w:p>
    <w:p w14:paraId="6A76E230"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：课程参与</w:t>
      </w:r>
      <w:r w:rsidRPr="00CA1E5A">
        <w:rPr>
          <w:rFonts w:ascii="Times New Roman" w:eastAsia="宋体" w:hAnsi="Times New Roman" w:cs="Times New Roman"/>
          <w:color w:val="000000" w:themeColor="text1"/>
          <w:sz w:val="24"/>
          <w:szCs w:val="24"/>
        </w:rPr>
        <w:t>25%</w:t>
      </w:r>
    </w:p>
    <w:p w14:paraId="6DD030AA"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3</w:t>
      </w:r>
      <w:r w:rsidRPr="00CA1E5A">
        <w:rPr>
          <w:rFonts w:ascii="Times New Roman" w:eastAsia="宋体" w:hAnsi="Times New Roman" w:cs="Times New Roman"/>
          <w:color w:val="000000" w:themeColor="text1"/>
          <w:sz w:val="24"/>
          <w:szCs w:val="24"/>
        </w:rPr>
        <w:t>：自主学习</w:t>
      </w:r>
      <w:r w:rsidRPr="00CA1E5A">
        <w:rPr>
          <w:rFonts w:ascii="Times New Roman" w:eastAsia="宋体" w:hAnsi="Times New Roman" w:cs="Times New Roman"/>
          <w:color w:val="000000" w:themeColor="text1"/>
          <w:sz w:val="24"/>
          <w:szCs w:val="24"/>
        </w:rPr>
        <w:t>10%</w:t>
      </w:r>
      <w:r w:rsidRPr="00CA1E5A">
        <w:rPr>
          <w:rFonts w:ascii="Times New Roman" w:eastAsia="宋体" w:hAnsi="Times New Roman" w:cs="Times New Roman"/>
          <w:color w:val="000000" w:themeColor="text1"/>
          <w:sz w:val="24"/>
          <w:szCs w:val="24"/>
        </w:rPr>
        <w:t>＋课程参与</w:t>
      </w:r>
      <w:r w:rsidRPr="00CA1E5A">
        <w:rPr>
          <w:rFonts w:ascii="Times New Roman" w:eastAsia="宋体" w:hAnsi="Times New Roman" w:cs="Times New Roman"/>
          <w:color w:val="000000" w:themeColor="text1"/>
          <w:sz w:val="24"/>
          <w:szCs w:val="24"/>
        </w:rPr>
        <w:t>15%+</w:t>
      </w:r>
      <w:r w:rsidRPr="00CA1E5A">
        <w:rPr>
          <w:rFonts w:ascii="Times New Roman" w:eastAsia="宋体" w:hAnsi="Times New Roman" w:cs="Times New Roman"/>
          <w:color w:val="000000" w:themeColor="text1"/>
          <w:sz w:val="24"/>
          <w:szCs w:val="24"/>
        </w:rPr>
        <w:t>期末论文</w:t>
      </w:r>
      <w:r w:rsidRPr="00CA1E5A">
        <w:rPr>
          <w:rFonts w:ascii="Times New Roman" w:eastAsia="宋体" w:hAnsi="Times New Roman" w:cs="Times New Roman"/>
          <w:color w:val="000000" w:themeColor="text1"/>
          <w:sz w:val="24"/>
          <w:szCs w:val="24"/>
        </w:rPr>
        <w:t>10%</w:t>
      </w:r>
    </w:p>
    <w:p w14:paraId="66E7D2CE"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如下图：</w:t>
      </w:r>
    </w:p>
    <w:tbl>
      <w:tblPr>
        <w:tblW w:w="8354" w:type="dxa"/>
        <w:tblLayout w:type="fixed"/>
        <w:tblCellMar>
          <w:top w:w="120" w:type="dxa"/>
          <w:left w:w="60" w:type="dxa"/>
          <w:bottom w:w="120" w:type="dxa"/>
          <w:right w:w="60" w:type="dxa"/>
        </w:tblCellMar>
        <w:tblLook w:val="04A0" w:firstRow="1" w:lastRow="0" w:firstColumn="1" w:lastColumn="0" w:noHBand="0" w:noVBand="1"/>
      </w:tblPr>
      <w:tblGrid>
        <w:gridCol w:w="1283"/>
        <w:gridCol w:w="1831"/>
        <w:gridCol w:w="1995"/>
        <w:gridCol w:w="1839"/>
        <w:gridCol w:w="1406"/>
      </w:tblGrid>
      <w:tr w:rsidR="00FA28C0" w:rsidRPr="00CA1E5A" w14:paraId="3C685584" w14:textId="77777777" w:rsidTr="004D4EB6">
        <w:trPr>
          <w:trHeight w:val="454"/>
        </w:trPr>
        <w:tc>
          <w:tcPr>
            <w:tcW w:w="1283" w:type="dxa"/>
            <w:vMerge w:val="restart"/>
            <w:tcBorders>
              <w:top w:val="single" w:sz="8" w:space="0" w:color="000000"/>
              <w:left w:val="single" w:sz="8" w:space="0" w:color="000000"/>
              <w:bottom w:val="single" w:sz="8" w:space="0" w:color="000000"/>
              <w:right w:val="single" w:sz="8" w:space="0" w:color="000000"/>
            </w:tcBorders>
            <w:vAlign w:val="center"/>
          </w:tcPr>
          <w:p w14:paraId="668F1C00" w14:textId="77777777" w:rsidR="00FA28C0" w:rsidRPr="00CA1E5A" w:rsidRDefault="00FA28C0" w:rsidP="004D4EB6">
            <w:pPr>
              <w:adjustRightInd w:val="0"/>
              <w:spacing w:line="440" w:lineRule="exact"/>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课程目标</w:t>
            </w:r>
          </w:p>
        </w:tc>
        <w:tc>
          <w:tcPr>
            <w:tcW w:w="5665" w:type="dxa"/>
            <w:gridSpan w:val="3"/>
            <w:tcBorders>
              <w:top w:val="single" w:sz="8" w:space="0" w:color="000000"/>
              <w:left w:val="single" w:sz="8" w:space="0" w:color="000000"/>
              <w:bottom w:val="single" w:sz="8" w:space="0" w:color="000000"/>
              <w:right w:val="single" w:sz="8" w:space="0" w:color="000000"/>
            </w:tcBorders>
            <w:vAlign w:val="center"/>
          </w:tcPr>
          <w:p w14:paraId="1B320CCF" w14:textId="77777777" w:rsidR="00FA28C0" w:rsidRPr="00CA1E5A" w:rsidRDefault="00FA28C0" w:rsidP="004D4EB6">
            <w:pPr>
              <w:adjustRightInd w:val="0"/>
              <w:spacing w:line="440" w:lineRule="exact"/>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考核方式及成绩比例（</w:t>
            </w:r>
            <w:r w:rsidRPr="00CA1E5A">
              <w:rPr>
                <w:rFonts w:ascii="Times New Roman" w:eastAsia="宋体" w:hAnsi="Times New Roman" w:cs="Times New Roman"/>
                <w:b/>
                <w:bCs/>
                <w:sz w:val="24"/>
                <w:szCs w:val="24"/>
              </w:rPr>
              <w:t>%</w:t>
            </w:r>
            <w:r w:rsidRPr="00CA1E5A">
              <w:rPr>
                <w:rFonts w:ascii="Times New Roman" w:eastAsia="宋体" w:hAnsi="Times New Roman" w:cs="Times New Roman"/>
                <w:b/>
                <w:bCs/>
                <w:sz w:val="24"/>
                <w:szCs w:val="24"/>
              </w:rPr>
              <w:t>）</w:t>
            </w:r>
          </w:p>
        </w:tc>
        <w:tc>
          <w:tcPr>
            <w:tcW w:w="1406" w:type="dxa"/>
            <w:vMerge w:val="restart"/>
            <w:tcBorders>
              <w:top w:val="single" w:sz="8" w:space="0" w:color="000000"/>
              <w:left w:val="single" w:sz="8" w:space="0" w:color="000000"/>
              <w:right w:val="single" w:sz="8" w:space="0" w:color="000000"/>
            </w:tcBorders>
            <w:vAlign w:val="center"/>
          </w:tcPr>
          <w:p w14:paraId="6A222EBF" w14:textId="77777777" w:rsidR="00FA28C0" w:rsidRPr="00CA1E5A" w:rsidRDefault="00FA28C0" w:rsidP="004D4EB6">
            <w:pPr>
              <w:adjustRightInd w:val="0"/>
              <w:spacing w:line="440" w:lineRule="exact"/>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合计</w:t>
            </w:r>
          </w:p>
        </w:tc>
      </w:tr>
      <w:tr w:rsidR="00FA28C0" w:rsidRPr="00CA1E5A" w14:paraId="27EC53D7" w14:textId="77777777" w:rsidTr="004D4EB6">
        <w:trPr>
          <w:trHeight w:val="454"/>
        </w:trPr>
        <w:tc>
          <w:tcPr>
            <w:tcW w:w="1283" w:type="dxa"/>
            <w:vMerge/>
            <w:tcBorders>
              <w:top w:val="single" w:sz="8" w:space="0" w:color="000000"/>
              <w:left w:val="single" w:sz="8" w:space="0" w:color="000000"/>
              <w:bottom w:val="single" w:sz="8" w:space="0" w:color="000000"/>
              <w:right w:val="single" w:sz="8" w:space="0" w:color="000000"/>
            </w:tcBorders>
            <w:vAlign w:val="center"/>
          </w:tcPr>
          <w:p w14:paraId="09A573A9" w14:textId="77777777" w:rsidR="00FA28C0" w:rsidRPr="00CA1E5A" w:rsidRDefault="00FA28C0" w:rsidP="004D4EB6">
            <w:pPr>
              <w:adjustRightInd w:val="0"/>
              <w:spacing w:line="440" w:lineRule="exact"/>
              <w:jc w:val="center"/>
              <w:rPr>
                <w:rFonts w:ascii="Times New Roman" w:eastAsia="宋体" w:hAnsi="Times New Roman" w:cs="Times New Roman"/>
                <w:sz w:val="24"/>
                <w:szCs w:val="24"/>
              </w:rPr>
            </w:pPr>
          </w:p>
        </w:tc>
        <w:tc>
          <w:tcPr>
            <w:tcW w:w="1831" w:type="dxa"/>
            <w:tcBorders>
              <w:top w:val="single" w:sz="8" w:space="0" w:color="000000"/>
              <w:left w:val="single" w:sz="8" w:space="0" w:color="000000"/>
              <w:bottom w:val="single" w:sz="8" w:space="0" w:color="000000"/>
              <w:right w:val="single" w:sz="8" w:space="0" w:color="000000"/>
            </w:tcBorders>
            <w:vAlign w:val="center"/>
          </w:tcPr>
          <w:p w14:paraId="2B52D18B" w14:textId="77777777" w:rsidR="00FA28C0" w:rsidRPr="00CA1E5A" w:rsidRDefault="00FA28C0" w:rsidP="004D4EB6">
            <w:pPr>
              <w:adjustRightInd w:val="0"/>
              <w:spacing w:line="440" w:lineRule="exact"/>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自主学习</w:t>
            </w:r>
          </w:p>
        </w:tc>
        <w:tc>
          <w:tcPr>
            <w:tcW w:w="1995" w:type="dxa"/>
            <w:tcBorders>
              <w:top w:val="single" w:sz="8" w:space="0" w:color="000000"/>
              <w:left w:val="single" w:sz="8" w:space="0" w:color="000000"/>
              <w:bottom w:val="single" w:sz="8" w:space="0" w:color="000000"/>
              <w:right w:val="single" w:sz="8" w:space="0" w:color="000000"/>
            </w:tcBorders>
            <w:vAlign w:val="center"/>
          </w:tcPr>
          <w:p w14:paraId="233D8F59" w14:textId="77777777" w:rsidR="00FA28C0" w:rsidRPr="00CA1E5A" w:rsidRDefault="00FA28C0" w:rsidP="004D4EB6">
            <w:pPr>
              <w:adjustRightInd w:val="0"/>
              <w:spacing w:line="440" w:lineRule="exact"/>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课程参与</w:t>
            </w:r>
          </w:p>
        </w:tc>
        <w:tc>
          <w:tcPr>
            <w:tcW w:w="1839" w:type="dxa"/>
            <w:tcBorders>
              <w:top w:val="single" w:sz="8" w:space="0" w:color="000000"/>
              <w:left w:val="single" w:sz="8" w:space="0" w:color="000000"/>
              <w:bottom w:val="single" w:sz="8" w:space="0" w:color="000000"/>
              <w:right w:val="single" w:sz="8" w:space="0" w:color="000000"/>
            </w:tcBorders>
            <w:vAlign w:val="center"/>
          </w:tcPr>
          <w:p w14:paraId="0BB1189C" w14:textId="77777777" w:rsidR="00FA28C0" w:rsidRPr="00CA1E5A" w:rsidRDefault="00FA28C0" w:rsidP="004D4EB6">
            <w:pPr>
              <w:adjustRightInd w:val="0"/>
              <w:spacing w:line="440" w:lineRule="exact"/>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期末论文</w:t>
            </w:r>
          </w:p>
        </w:tc>
        <w:tc>
          <w:tcPr>
            <w:tcW w:w="1406" w:type="dxa"/>
            <w:vMerge/>
            <w:tcBorders>
              <w:left w:val="single" w:sz="8" w:space="0" w:color="000000"/>
              <w:bottom w:val="single" w:sz="8" w:space="0" w:color="000000"/>
              <w:right w:val="single" w:sz="8" w:space="0" w:color="000000"/>
            </w:tcBorders>
          </w:tcPr>
          <w:p w14:paraId="2409D2E5" w14:textId="77777777" w:rsidR="00FA28C0" w:rsidRPr="00CA1E5A" w:rsidRDefault="00FA28C0" w:rsidP="004D4EB6">
            <w:pPr>
              <w:adjustRightInd w:val="0"/>
              <w:spacing w:line="440" w:lineRule="exact"/>
              <w:jc w:val="center"/>
              <w:rPr>
                <w:rFonts w:ascii="Times New Roman" w:eastAsia="宋体" w:hAnsi="Times New Roman" w:cs="Times New Roman"/>
                <w:sz w:val="24"/>
                <w:szCs w:val="24"/>
              </w:rPr>
            </w:pPr>
          </w:p>
        </w:tc>
      </w:tr>
      <w:tr w:rsidR="00FA28C0" w:rsidRPr="00CA1E5A" w14:paraId="6140719A" w14:textId="77777777" w:rsidTr="004D4EB6">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30591EDF" w14:textId="77777777" w:rsidR="00FA28C0" w:rsidRPr="00CA1E5A" w:rsidRDefault="00FA28C0" w:rsidP="004D4EB6">
            <w:pPr>
              <w:adjustRightIn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p>
        </w:tc>
        <w:tc>
          <w:tcPr>
            <w:tcW w:w="1831" w:type="dxa"/>
            <w:tcBorders>
              <w:top w:val="single" w:sz="8" w:space="0" w:color="000000"/>
              <w:left w:val="single" w:sz="8" w:space="0" w:color="000000"/>
              <w:bottom w:val="single" w:sz="8" w:space="0" w:color="000000"/>
              <w:right w:val="single" w:sz="8" w:space="0" w:color="000000"/>
            </w:tcBorders>
            <w:vAlign w:val="center"/>
          </w:tcPr>
          <w:p w14:paraId="66021A97"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p>
        </w:tc>
        <w:tc>
          <w:tcPr>
            <w:tcW w:w="1995" w:type="dxa"/>
            <w:tcBorders>
              <w:top w:val="single" w:sz="8" w:space="0" w:color="000000"/>
              <w:left w:val="single" w:sz="8" w:space="0" w:color="000000"/>
              <w:bottom w:val="single" w:sz="8" w:space="0" w:color="000000"/>
              <w:right w:val="single" w:sz="8" w:space="0" w:color="000000"/>
            </w:tcBorders>
            <w:vAlign w:val="center"/>
          </w:tcPr>
          <w:p w14:paraId="79C2FAED"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p>
        </w:tc>
        <w:tc>
          <w:tcPr>
            <w:tcW w:w="1839" w:type="dxa"/>
            <w:tcBorders>
              <w:top w:val="single" w:sz="8" w:space="0" w:color="000000"/>
              <w:left w:val="single" w:sz="8" w:space="0" w:color="000000"/>
              <w:bottom w:val="single" w:sz="8" w:space="0" w:color="000000"/>
              <w:right w:val="single" w:sz="8" w:space="0" w:color="000000"/>
            </w:tcBorders>
            <w:vAlign w:val="center"/>
          </w:tcPr>
          <w:p w14:paraId="482161C4"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40</w:t>
            </w:r>
          </w:p>
        </w:tc>
        <w:tc>
          <w:tcPr>
            <w:tcW w:w="1406" w:type="dxa"/>
            <w:tcBorders>
              <w:top w:val="single" w:sz="8" w:space="0" w:color="000000"/>
              <w:left w:val="single" w:sz="8" w:space="0" w:color="000000"/>
              <w:bottom w:val="single" w:sz="8" w:space="0" w:color="000000"/>
              <w:right w:val="single" w:sz="8" w:space="0" w:color="000000"/>
            </w:tcBorders>
          </w:tcPr>
          <w:p w14:paraId="43B065DC"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40</w:t>
            </w:r>
          </w:p>
        </w:tc>
      </w:tr>
      <w:tr w:rsidR="00FA28C0" w:rsidRPr="00CA1E5A" w14:paraId="762453AB" w14:textId="77777777" w:rsidTr="004D4EB6">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00530222" w14:textId="77777777" w:rsidR="00FA28C0" w:rsidRPr="00CA1E5A" w:rsidRDefault="00FA28C0" w:rsidP="004D4EB6">
            <w:pPr>
              <w:adjustRightIn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p>
        </w:tc>
        <w:tc>
          <w:tcPr>
            <w:tcW w:w="1831" w:type="dxa"/>
            <w:tcBorders>
              <w:top w:val="single" w:sz="8" w:space="0" w:color="000000"/>
              <w:left w:val="single" w:sz="8" w:space="0" w:color="000000"/>
              <w:bottom w:val="single" w:sz="8" w:space="0" w:color="000000"/>
              <w:right w:val="single" w:sz="8" w:space="0" w:color="000000"/>
            </w:tcBorders>
            <w:vAlign w:val="center"/>
          </w:tcPr>
          <w:p w14:paraId="0B857605"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p>
        </w:tc>
        <w:tc>
          <w:tcPr>
            <w:tcW w:w="1995" w:type="dxa"/>
            <w:tcBorders>
              <w:top w:val="single" w:sz="8" w:space="0" w:color="000000"/>
              <w:left w:val="single" w:sz="8" w:space="0" w:color="000000"/>
              <w:bottom w:val="single" w:sz="8" w:space="0" w:color="000000"/>
              <w:right w:val="single" w:sz="8" w:space="0" w:color="000000"/>
            </w:tcBorders>
            <w:vAlign w:val="center"/>
          </w:tcPr>
          <w:p w14:paraId="1A0D62FB"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25</w:t>
            </w:r>
          </w:p>
        </w:tc>
        <w:tc>
          <w:tcPr>
            <w:tcW w:w="1839" w:type="dxa"/>
            <w:tcBorders>
              <w:top w:val="single" w:sz="8" w:space="0" w:color="000000"/>
              <w:left w:val="single" w:sz="8" w:space="0" w:color="000000"/>
              <w:bottom w:val="single" w:sz="8" w:space="0" w:color="000000"/>
              <w:right w:val="single" w:sz="8" w:space="0" w:color="000000"/>
            </w:tcBorders>
            <w:vAlign w:val="center"/>
          </w:tcPr>
          <w:p w14:paraId="0E9AEBC7"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p>
        </w:tc>
        <w:tc>
          <w:tcPr>
            <w:tcW w:w="1406" w:type="dxa"/>
            <w:tcBorders>
              <w:top w:val="single" w:sz="8" w:space="0" w:color="000000"/>
              <w:left w:val="single" w:sz="8" w:space="0" w:color="000000"/>
              <w:bottom w:val="single" w:sz="8" w:space="0" w:color="000000"/>
              <w:right w:val="single" w:sz="8" w:space="0" w:color="000000"/>
            </w:tcBorders>
          </w:tcPr>
          <w:p w14:paraId="6853E926"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25</w:t>
            </w:r>
          </w:p>
        </w:tc>
      </w:tr>
      <w:tr w:rsidR="00FA28C0" w:rsidRPr="00CA1E5A" w14:paraId="4732E205" w14:textId="77777777" w:rsidTr="004D4EB6">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6AAACF30" w14:textId="77777777" w:rsidR="00FA28C0" w:rsidRPr="00CA1E5A" w:rsidRDefault="00FA28C0" w:rsidP="004D4EB6">
            <w:pPr>
              <w:adjustRightIn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3</w:t>
            </w:r>
          </w:p>
        </w:tc>
        <w:tc>
          <w:tcPr>
            <w:tcW w:w="1831" w:type="dxa"/>
            <w:tcBorders>
              <w:top w:val="single" w:sz="8" w:space="0" w:color="000000"/>
              <w:left w:val="single" w:sz="8" w:space="0" w:color="000000"/>
              <w:bottom w:val="single" w:sz="8" w:space="0" w:color="000000"/>
              <w:right w:val="single" w:sz="8" w:space="0" w:color="000000"/>
            </w:tcBorders>
            <w:vAlign w:val="center"/>
          </w:tcPr>
          <w:p w14:paraId="35DB5F3F"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10</w:t>
            </w:r>
          </w:p>
        </w:tc>
        <w:tc>
          <w:tcPr>
            <w:tcW w:w="1995" w:type="dxa"/>
            <w:tcBorders>
              <w:top w:val="single" w:sz="8" w:space="0" w:color="000000"/>
              <w:left w:val="single" w:sz="8" w:space="0" w:color="000000"/>
              <w:bottom w:val="single" w:sz="8" w:space="0" w:color="000000"/>
              <w:right w:val="single" w:sz="8" w:space="0" w:color="000000"/>
            </w:tcBorders>
            <w:vAlign w:val="center"/>
          </w:tcPr>
          <w:p w14:paraId="3BE1C290"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15</w:t>
            </w:r>
          </w:p>
        </w:tc>
        <w:tc>
          <w:tcPr>
            <w:tcW w:w="1839" w:type="dxa"/>
            <w:tcBorders>
              <w:top w:val="single" w:sz="8" w:space="0" w:color="000000"/>
              <w:left w:val="single" w:sz="8" w:space="0" w:color="000000"/>
              <w:bottom w:val="single" w:sz="8" w:space="0" w:color="000000"/>
              <w:right w:val="single" w:sz="8" w:space="0" w:color="000000"/>
            </w:tcBorders>
            <w:vAlign w:val="center"/>
          </w:tcPr>
          <w:p w14:paraId="5EF1DD83"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10</w:t>
            </w:r>
          </w:p>
        </w:tc>
        <w:tc>
          <w:tcPr>
            <w:tcW w:w="1406" w:type="dxa"/>
            <w:tcBorders>
              <w:top w:val="single" w:sz="8" w:space="0" w:color="000000"/>
              <w:left w:val="single" w:sz="8" w:space="0" w:color="000000"/>
              <w:bottom w:val="single" w:sz="8" w:space="0" w:color="000000"/>
              <w:right w:val="single" w:sz="8" w:space="0" w:color="000000"/>
            </w:tcBorders>
          </w:tcPr>
          <w:p w14:paraId="7FCBC433"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35</w:t>
            </w:r>
          </w:p>
        </w:tc>
      </w:tr>
      <w:tr w:rsidR="00FA28C0" w:rsidRPr="00CA1E5A" w14:paraId="737C78A3" w14:textId="77777777" w:rsidTr="004D4EB6">
        <w:trPr>
          <w:trHeight w:val="454"/>
        </w:trPr>
        <w:tc>
          <w:tcPr>
            <w:tcW w:w="1283" w:type="dxa"/>
            <w:tcBorders>
              <w:top w:val="single" w:sz="8" w:space="0" w:color="000000"/>
              <w:left w:val="single" w:sz="8" w:space="0" w:color="000000"/>
              <w:bottom w:val="single" w:sz="8" w:space="0" w:color="000000"/>
              <w:right w:val="single" w:sz="8" w:space="0" w:color="000000"/>
            </w:tcBorders>
            <w:vAlign w:val="center"/>
          </w:tcPr>
          <w:p w14:paraId="0615BFA6" w14:textId="77777777" w:rsidR="00FA28C0" w:rsidRPr="00CA1E5A" w:rsidRDefault="00FA28C0" w:rsidP="004D4EB6">
            <w:pPr>
              <w:adjustRightIn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合计</w:t>
            </w:r>
          </w:p>
        </w:tc>
        <w:tc>
          <w:tcPr>
            <w:tcW w:w="1831" w:type="dxa"/>
            <w:tcBorders>
              <w:top w:val="single" w:sz="8" w:space="0" w:color="000000"/>
              <w:left w:val="single" w:sz="8" w:space="0" w:color="000000"/>
              <w:bottom w:val="single" w:sz="8" w:space="0" w:color="000000"/>
              <w:right w:val="single" w:sz="8" w:space="0" w:color="000000"/>
            </w:tcBorders>
            <w:vAlign w:val="center"/>
          </w:tcPr>
          <w:p w14:paraId="0B65F104"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10</w:t>
            </w:r>
          </w:p>
        </w:tc>
        <w:tc>
          <w:tcPr>
            <w:tcW w:w="1995" w:type="dxa"/>
            <w:tcBorders>
              <w:top w:val="single" w:sz="8" w:space="0" w:color="000000"/>
              <w:left w:val="single" w:sz="8" w:space="0" w:color="000000"/>
              <w:bottom w:val="single" w:sz="8" w:space="0" w:color="000000"/>
              <w:right w:val="single" w:sz="8" w:space="0" w:color="000000"/>
            </w:tcBorders>
            <w:vAlign w:val="center"/>
          </w:tcPr>
          <w:p w14:paraId="60DBD249"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40</w:t>
            </w:r>
          </w:p>
        </w:tc>
        <w:tc>
          <w:tcPr>
            <w:tcW w:w="1839" w:type="dxa"/>
            <w:tcBorders>
              <w:top w:val="single" w:sz="8" w:space="0" w:color="000000"/>
              <w:left w:val="single" w:sz="8" w:space="0" w:color="000000"/>
              <w:bottom w:val="single" w:sz="8" w:space="0" w:color="000000"/>
              <w:right w:val="single" w:sz="8" w:space="0" w:color="000000"/>
            </w:tcBorders>
            <w:vAlign w:val="center"/>
          </w:tcPr>
          <w:p w14:paraId="6C1F1E52"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50</w:t>
            </w:r>
          </w:p>
        </w:tc>
        <w:tc>
          <w:tcPr>
            <w:tcW w:w="1406" w:type="dxa"/>
            <w:tcBorders>
              <w:top w:val="single" w:sz="8" w:space="0" w:color="000000"/>
              <w:left w:val="single" w:sz="8" w:space="0" w:color="000000"/>
              <w:bottom w:val="single" w:sz="8" w:space="0" w:color="000000"/>
              <w:right w:val="single" w:sz="8" w:space="0" w:color="000000"/>
            </w:tcBorders>
          </w:tcPr>
          <w:p w14:paraId="00DB2DE6" w14:textId="77777777" w:rsidR="00FA28C0" w:rsidRPr="00CA1E5A" w:rsidRDefault="00FA28C0" w:rsidP="004D4EB6">
            <w:pPr>
              <w:adjustRightInd w:val="0"/>
              <w:spacing w:line="440" w:lineRule="exact"/>
              <w:jc w:val="center"/>
              <w:rPr>
                <w:rFonts w:ascii="Times New Roman" w:eastAsia="宋体" w:hAnsi="Times New Roman" w:cs="Times New Roman"/>
                <w:bCs/>
                <w:color w:val="000000" w:themeColor="text1"/>
                <w:sz w:val="24"/>
                <w:szCs w:val="24"/>
              </w:rPr>
            </w:pPr>
            <w:r w:rsidRPr="00CA1E5A">
              <w:rPr>
                <w:rFonts w:ascii="Times New Roman" w:eastAsia="宋体" w:hAnsi="Times New Roman" w:cs="Times New Roman"/>
                <w:bCs/>
                <w:color w:val="000000" w:themeColor="text1"/>
                <w:sz w:val="24"/>
                <w:szCs w:val="24"/>
              </w:rPr>
              <w:t>100</w:t>
            </w:r>
          </w:p>
        </w:tc>
      </w:tr>
    </w:tbl>
    <w:p w14:paraId="092D0C3E" w14:textId="77777777" w:rsidR="00FA28C0" w:rsidRPr="00CA1E5A" w:rsidRDefault="00FA28C0" w:rsidP="00FA28C0">
      <w:pPr>
        <w:snapToGrid w:val="0"/>
        <w:spacing w:before="276" w:after="27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203B4B51" w14:textId="77777777" w:rsidR="00FA28C0" w:rsidRPr="00CA1E5A" w:rsidRDefault="00FA28C0" w:rsidP="00FA28C0">
      <w:pPr>
        <w:snapToGrid w:val="0"/>
        <w:spacing w:before="156"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1DC51D06"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总成绩（</w:t>
      </w:r>
      <w:r w:rsidRPr="00CA1E5A">
        <w:rPr>
          <w:rFonts w:ascii="Times New Roman" w:eastAsia="宋体" w:hAnsi="Times New Roman" w:cs="Times New Roman"/>
          <w:color w:val="000000" w:themeColor="text1"/>
          <w:sz w:val="24"/>
          <w:szCs w:val="24"/>
        </w:rPr>
        <w:t>100%</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平时成绩</w:t>
      </w:r>
      <w:r w:rsidRPr="00CA1E5A">
        <w:rPr>
          <w:rFonts w:ascii="Times New Roman" w:eastAsia="宋体" w:hAnsi="Times New Roman" w:cs="Times New Roman"/>
          <w:color w:val="000000" w:themeColor="text1"/>
          <w:sz w:val="24"/>
          <w:szCs w:val="24"/>
        </w:rPr>
        <w:t>×50%</w:t>
      </w:r>
      <w:r w:rsidRPr="00CA1E5A">
        <w:rPr>
          <w:rFonts w:ascii="Times New Roman" w:eastAsia="宋体" w:hAnsi="Times New Roman" w:cs="Times New Roman"/>
          <w:color w:val="000000" w:themeColor="text1"/>
          <w:sz w:val="24"/>
          <w:szCs w:val="24"/>
        </w:rPr>
        <w:t>＋期末论文</w:t>
      </w:r>
      <w:r w:rsidRPr="00CA1E5A">
        <w:rPr>
          <w:rFonts w:ascii="Times New Roman" w:eastAsia="宋体" w:hAnsi="Times New Roman" w:cs="Times New Roman"/>
          <w:color w:val="000000" w:themeColor="text1"/>
          <w:sz w:val="24"/>
          <w:szCs w:val="24"/>
        </w:rPr>
        <w:t>×50%</w:t>
      </w:r>
      <w:r w:rsidRPr="00CA1E5A">
        <w:rPr>
          <w:rFonts w:ascii="Times New Roman" w:eastAsia="宋体" w:hAnsi="Times New Roman" w:cs="Times New Roman"/>
          <w:color w:val="000000" w:themeColor="text1"/>
          <w:sz w:val="24"/>
          <w:szCs w:val="24"/>
        </w:rPr>
        <w:t>。</w:t>
      </w:r>
    </w:p>
    <w:p w14:paraId="2DF7244E" w14:textId="77777777" w:rsidR="00FA28C0" w:rsidRPr="00CA1E5A" w:rsidRDefault="00FA28C0" w:rsidP="00FA28C0">
      <w:pPr>
        <w:snapToGrid w:val="0"/>
        <w:spacing w:before="156"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（二）平时成绩评定</w:t>
      </w:r>
    </w:p>
    <w:p w14:paraId="7D3895DB"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平时成绩（</w:t>
      </w:r>
      <w:r w:rsidRPr="00CA1E5A">
        <w:rPr>
          <w:rFonts w:ascii="Times New Roman" w:eastAsia="宋体" w:hAnsi="Times New Roman" w:cs="Times New Roman"/>
          <w:color w:val="000000" w:themeColor="text1"/>
          <w:sz w:val="24"/>
          <w:szCs w:val="24"/>
        </w:rPr>
        <w:t>100%</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自主学习（</w:t>
      </w:r>
      <w:r w:rsidRPr="00CA1E5A">
        <w:rPr>
          <w:rFonts w:ascii="Times New Roman" w:eastAsia="宋体" w:hAnsi="Times New Roman" w:cs="Times New Roman"/>
          <w:color w:val="000000" w:themeColor="text1"/>
          <w:sz w:val="24"/>
          <w:szCs w:val="24"/>
        </w:rPr>
        <w:t>20%</w:t>
      </w:r>
      <w:r w:rsidRPr="00CA1E5A">
        <w:rPr>
          <w:rFonts w:ascii="Times New Roman" w:eastAsia="宋体" w:hAnsi="Times New Roman" w:cs="Times New Roman"/>
          <w:color w:val="000000" w:themeColor="text1"/>
          <w:sz w:val="24"/>
          <w:szCs w:val="24"/>
        </w:rPr>
        <w:t>）＋课程参与（</w:t>
      </w:r>
      <w:r w:rsidRPr="00CA1E5A">
        <w:rPr>
          <w:rFonts w:ascii="Times New Roman" w:eastAsia="宋体" w:hAnsi="Times New Roman" w:cs="Times New Roman"/>
          <w:color w:val="000000" w:themeColor="text1"/>
          <w:sz w:val="24"/>
          <w:szCs w:val="24"/>
        </w:rPr>
        <w:t>80%</w:t>
      </w:r>
      <w:r w:rsidRPr="00CA1E5A">
        <w:rPr>
          <w:rFonts w:ascii="Times New Roman" w:eastAsia="宋体" w:hAnsi="Times New Roman" w:cs="Times New Roman"/>
          <w:color w:val="000000" w:themeColor="text1"/>
          <w:sz w:val="24"/>
          <w:szCs w:val="24"/>
        </w:rPr>
        <w:t>）</w:t>
      </w:r>
    </w:p>
    <w:p w14:paraId="7ED9E45F"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lastRenderedPageBreak/>
        <w:t>自主学习成绩评定：通过学生在规定时间内完成教师在学习通上布置的学习内容情况自动生成本项成绩。</w:t>
      </w:r>
    </w:p>
    <w:p w14:paraId="081B0D6C"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课程参与成绩评定：充分体现以学生为中心的教育理念，由任课教师教师在调动学生参与教学的具体活动中做好记录，根据不同专业不同班级上课情况进行统计评定。课程参与组织形式不拘一格，成绩评定根据具体情况，可通过学习小组主题活动参与情况、学生的上课状态、讨论发言、随堂练习、演讲辩论、</w:t>
      </w:r>
      <w:r w:rsidRPr="00CA1E5A">
        <w:rPr>
          <w:rFonts w:ascii="Times New Roman" w:eastAsia="宋体" w:hAnsi="Times New Roman" w:cs="Times New Roman"/>
          <w:color w:val="000000" w:themeColor="text1"/>
          <w:sz w:val="24"/>
          <w:szCs w:val="24"/>
        </w:rPr>
        <w:t>PPT</w:t>
      </w:r>
      <w:r w:rsidRPr="00CA1E5A">
        <w:rPr>
          <w:rFonts w:ascii="Times New Roman" w:eastAsia="宋体" w:hAnsi="Times New Roman" w:cs="Times New Roman"/>
          <w:color w:val="000000" w:themeColor="text1"/>
          <w:sz w:val="24"/>
          <w:szCs w:val="24"/>
        </w:rPr>
        <w:t>或音视频展示与汇报、情景小品演示、平时作业、基础知识测验或其他创新方式等具体情况评定。</w:t>
      </w:r>
    </w:p>
    <w:p w14:paraId="10DE93EC" w14:textId="77777777" w:rsidR="00FA28C0" w:rsidRPr="00CA1E5A" w:rsidRDefault="00FA28C0" w:rsidP="00FA28C0">
      <w:pPr>
        <w:snapToGrid w:val="0"/>
        <w:spacing w:before="156"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45DD743D"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期末成绩评定全面考核学生综合运用课程中所学的马克思主义在人生观、价值观、道德观、法治观等方面的立场、观点和方法，分析和解决大学生成长成才实际问题和社会发展实际问题中体现出的知情意信行等思想道德素质和法治素养。参照评分标准，通过学生论文酌情判定。</w:t>
      </w:r>
    </w:p>
    <w:p w14:paraId="5BC12824" w14:textId="77777777" w:rsidR="00FA28C0" w:rsidRPr="00CA1E5A" w:rsidRDefault="00FA28C0" w:rsidP="00FA28C0">
      <w:pPr>
        <w:snapToGrid w:val="0"/>
        <w:spacing w:before="156"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六、使用教材、相关推荐书目及课程资源</w:t>
      </w:r>
    </w:p>
    <w:p w14:paraId="1C2DE112" w14:textId="77777777" w:rsidR="00FA28C0" w:rsidRPr="00CA1E5A" w:rsidRDefault="00FA28C0" w:rsidP="00FA28C0">
      <w:pPr>
        <w:snapToGrid w:val="0"/>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（一）使用教材</w:t>
      </w:r>
    </w:p>
    <w:p w14:paraId="272029E9"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马克思主义理论研究和建设工程重点教材：《思想道德与法治》，高等教育出版社，</w:t>
      </w:r>
      <w:r w:rsidRPr="00CA1E5A">
        <w:rPr>
          <w:rFonts w:ascii="Times New Roman" w:eastAsia="宋体" w:hAnsi="Times New Roman" w:cs="Times New Roman"/>
          <w:color w:val="000000" w:themeColor="text1"/>
          <w:sz w:val="24"/>
          <w:szCs w:val="24"/>
        </w:rPr>
        <w:t>2023</w:t>
      </w:r>
      <w:r w:rsidRPr="00CA1E5A">
        <w:rPr>
          <w:rFonts w:ascii="Times New Roman" w:eastAsia="宋体" w:hAnsi="Times New Roman" w:cs="Times New Roman"/>
          <w:color w:val="000000" w:themeColor="text1"/>
          <w:sz w:val="24"/>
          <w:szCs w:val="24"/>
        </w:rPr>
        <w:t>年版。</w:t>
      </w:r>
    </w:p>
    <w:p w14:paraId="17F4963B" w14:textId="77777777" w:rsidR="00FA28C0" w:rsidRPr="00CA1E5A" w:rsidRDefault="00FA28C0" w:rsidP="00FA28C0">
      <w:pPr>
        <w:snapToGrid w:val="0"/>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（二）相关推荐书目</w:t>
      </w:r>
    </w:p>
    <w:p w14:paraId="1D340CF5"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习近平：《高举中国特色社会主义伟大旗帜</w:t>
      </w:r>
      <w:r w:rsidRPr="00CA1E5A">
        <w:rPr>
          <w:rFonts w:ascii="Times New Roman" w:eastAsia="宋体" w:hAnsi="Times New Roman" w:cs="Times New Roman"/>
          <w:color w:val="000000" w:themeColor="text1"/>
          <w:sz w:val="24"/>
          <w:szCs w:val="24"/>
        </w:rPr>
        <w:t xml:space="preserve"> </w:t>
      </w:r>
      <w:r w:rsidRPr="00CA1E5A">
        <w:rPr>
          <w:rFonts w:ascii="Times New Roman" w:eastAsia="宋体" w:hAnsi="Times New Roman" w:cs="Times New Roman"/>
          <w:color w:val="000000" w:themeColor="text1"/>
          <w:sz w:val="24"/>
          <w:szCs w:val="24"/>
        </w:rPr>
        <w:t>为全面建设社会主义现代化国家而团结奋斗</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在中国共产党第二十次全国代表大会上的报告》，人民出版社</w:t>
      </w:r>
      <w:r w:rsidRPr="00CA1E5A">
        <w:rPr>
          <w:rFonts w:ascii="Times New Roman" w:eastAsia="宋体" w:hAnsi="Times New Roman" w:cs="Times New Roman"/>
          <w:color w:val="000000" w:themeColor="text1"/>
          <w:sz w:val="24"/>
          <w:szCs w:val="24"/>
        </w:rPr>
        <w:t>2022</w:t>
      </w:r>
      <w:r w:rsidRPr="00CA1E5A">
        <w:rPr>
          <w:rFonts w:ascii="Times New Roman" w:eastAsia="宋体" w:hAnsi="Times New Roman" w:cs="Times New Roman"/>
          <w:color w:val="000000" w:themeColor="text1"/>
          <w:sz w:val="24"/>
          <w:szCs w:val="24"/>
        </w:rPr>
        <w:t>年版。</w:t>
      </w:r>
    </w:p>
    <w:p w14:paraId="70E1DD55"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习近平：《论党的青年工作》，中央文献出版社</w:t>
      </w:r>
      <w:r w:rsidRPr="00CA1E5A">
        <w:rPr>
          <w:rFonts w:ascii="Times New Roman" w:eastAsia="宋体" w:hAnsi="Times New Roman" w:cs="Times New Roman"/>
          <w:color w:val="000000" w:themeColor="text1"/>
          <w:sz w:val="24"/>
          <w:szCs w:val="24"/>
        </w:rPr>
        <w:t>2022</w:t>
      </w:r>
      <w:r w:rsidRPr="00CA1E5A">
        <w:rPr>
          <w:rFonts w:ascii="Times New Roman" w:eastAsia="宋体" w:hAnsi="Times New Roman" w:cs="Times New Roman"/>
          <w:color w:val="000000" w:themeColor="text1"/>
          <w:sz w:val="24"/>
          <w:szCs w:val="24"/>
        </w:rPr>
        <w:t>年版。</w:t>
      </w:r>
    </w:p>
    <w:p w14:paraId="23F4E6EA"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3.</w:t>
      </w:r>
      <w:r w:rsidRPr="00CA1E5A">
        <w:rPr>
          <w:rFonts w:ascii="Times New Roman" w:eastAsia="宋体" w:hAnsi="Times New Roman" w:cs="Times New Roman"/>
          <w:color w:val="000000" w:themeColor="text1"/>
          <w:sz w:val="24"/>
          <w:szCs w:val="24"/>
        </w:rPr>
        <w:t>毛泽东：《为人民服务》，《毛泽东选集》第三卷，人民出版社</w:t>
      </w:r>
      <w:r w:rsidRPr="00CA1E5A">
        <w:rPr>
          <w:rFonts w:ascii="Times New Roman" w:eastAsia="宋体" w:hAnsi="Times New Roman" w:cs="Times New Roman"/>
          <w:color w:val="000000" w:themeColor="text1"/>
          <w:sz w:val="24"/>
          <w:szCs w:val="24"/>
        </w:rPr>
        <w:t>1991</w:t>
      </w:r>
      <w:r w:rsidRPr="00CA1E5A">
        <w:rPr>
          <w:rFonts w:ascii="Times New Roman" w:eastAsia="宋体" w:hAnsi="Times New Roman" w:cs="Times New Roman"/>
          <w:color w:val="000000" w:themeColor="text1"/>
          <w:sz w:val="24"/>
          <w:szCs w:val="24"/>
        </w:rPr>
        <w:t>年版。</w:t>
      </w:r>
    </w:p>
    <w:p w14:paraId="054B5B2E"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4.</w:t>
      </w:r>
      <w:r w:rsidRPr="00CA1E5A">
        <w:rPr>
          <w:rFonts w:ascii="Times New Roman" w:eastAsia="宋体" w:hAnsi="Times New Roman" w:cs="Times New Roman"/>
          <w:color w:val="000000" w:themeColor="text1"/>
          <w:sz w:val="24"/>
          <w:szCs w:val="24"/>
        </w:rPr>
        <w:t>中央党校采访实录编辑室著：《习近平的七年知青岁月》，中共中央党校出版社</w:t>
      </w:r>
      <w:r w:rsidRPr="00CA1E5A">
        <w:rPr>
          <w:rFonts w:ascii="Times New Roman" w:eastAsia="宋体" w:hAnsi="Times New Roman" w:cs="Times New Roman"/>
          <w:color w:val="000000" w:themeColor="text1"/>
          <w:sz w:val="24"/>
          <w:szCs w:val="24"/>
        </w:rPr>
        <w:t>2017</w:t>
      </w:r>
      <w:r w:rsidRPr="00CA1E5A">
        <w:rPr>
          <w:rFonts w:ascii="Times New Roman" w:eastAsia="宋体" w:hAnsi="Times New Roman" w:cs="Times New Roman"/>
          <w:color w:val="000000" w:themeColor="text1"/>
          <w:sz w:val="24"/>
          <w:szCs w:val="24"/>
        </w:rPr>
        <w:t>版。</w:t>
      </w:r>
    </w:p>
    <w:p w14:paraId="36F5A1B8"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5.</w:t>
      </w:r>
      <w:r w:rsidRPr="00CA1E5A">
        <w:rPr>
          <w:rFonts w:ascii="Times New Roman" w:eastAsia="宋体" w:hAnsi="Times New Roman" w:cs="Times New Roman"/>
          <w:color w:val="000000" w:themeColor="text1"/>
          <w:sz w:val="24"/>
          <w:szCs w:val="24"/>
        </w:rPr>
        <w:t>本书编写组：《习近平与大学生朋友们》，中国青年出版社</w:t>
      </w:r>
      <w:r w:rsidRPr="00CA1E5A">
        <w:rPr>
          <w:rFonts w:ascii="Times New Roman" w:eastAsia="宋体" w:hAnsi="Times New Roman" w:cs="Times New Roman"/>
          <w:color w:val="000000" w:themeColor="text1"/>
          <w:sz w:val="24"/>
          <w:szCs w:val="24"/>
        </w:rPr>
        <w:t>2020</w:t>
      </w:r>
      <w:r w:rsidRPr="00CA1E5A">
        <w:rPr>
          <w:rFonts w:ascii="Times New Roman" w:eastAsia="宋体" w:hAnsi="Times New Roman" w:cs="Times New Roman"/>
          <w:color w:val="000000" w:themeColor="text1"/>
          <w:sz w:val="24"/>
          <w:szCs w:val="24"/>
        </w:rPr>
        <w:t>年版。</w:t>
      </w:r>
    </w:p>
    <w:p w14:paraId="0849D78E"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6.</w:t>
      </w:r>
      <w:r w:rsidRPr="00CA1E5A">
        <w:rPr>
          <w:rFonts w:ascii="Times New Roman" w:eastAsia="宋体" w:hAnsi="Times New Roman" w:cs="Times New Roman"/>
          <w:color w:val="000000" w:themeColor="text1"/>
          <w:sz w:val="24"/>
          <w:szCs w:val="24"/>
        </w:rPr>
        <w:t>中华人民共和国国务院新闻办公室：《新时代的中国青年》，人民出版社</w:t>
      </w:r>
      <w:r w:rsidRPr="00CA1E5A">
        <w:rPr>
          <w:rFonts w:ascii="Times New Roman" w:eastAsia="宋体" w:hAnsi="Times New Roman" w:cs="Times New Roman"/>
          <w:color w:val="000000" w:themeColor="text1"/>
          <w:sz w:val="24"/>
          <w:szCs w:val="24"/>
        </w:rPr>
        <w:t>2022</w:t>
      </w:r>
      <w:r w:rsidRPr="00CA1E5A">
        <w:rPr>
          <w:rFonts w:ascii="Times New Roman" w:eastAsia="宋体" w:hAnsi="Times New Roman" w:cs="Times New Roman"/>
          <w:color w:val="000000" w:themeColor="text1"/>
          <w:sz w:val="24"/>
          <w:szCs w:val="24"/>
        </w:rPr>
        <w:t>年版。</w:t>
      </w:r>
    </w:p>
    <w:p w14:paraId="13DF0F8C"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7.</w:t>
      </w:r>
      <w:r w:rsidRPr="00CA1E5A">
        <w:rPr>
          <w:rFonts w:ascii="Times New Roman" w:eastAsia="宋体" w:hAnsi="Times New Roman" w:cs="Times New Roman"/>
          <w:color w:val="000000" w:themeColor="text1"/>
          <w:sz w:val="24"/>
          <w:szCs w:val="24"/>
        </w:rPr>
        <w:t>中共中央文献研究室：《习近平关于实现中华民族伟大复兴的中国论述</w:t>
      </w:r>
      <w:r w:rsidRPr="00CA1E5A">
        <w:rPr>
          <w:rFonts w:ascii="Times New Roman" w:eastAsia="宋体" w:hAnsi="Times New Roman" w:cs="Times New Roman"/>
          <w:color w:val="000000" w:themeColor="text1"/>
          <w:sz w:val="24"/>
          <w:szCs w:val="24"/>
        </w:rPr>
        <w:lastRenderedPageBreak/>
        <w:t>摘编》，中央文献出版社</w:t>
      </w:r>
      <w:r w:rsidRPr="00CA1E5A">
        <w:rPr>
          <w:rFonts w:ascii="Times New Roman" w:eastAsia="宋体" w:hAnsi="Times New Roman" w:cs="Times New Roman"/>
          <w:color w:val="000000" w:themeColor="text1"/>
          <w:sz w:val="24"/>
          <w:szCs w:val="24"/>
        </w:rPr>
        <w:t>2013</w:t>
      </w:r>
      <w:r w:rsidRPr="00CA1E5A">
        <w:rPr>
          <w:rFonts w:ascii="Times New Roman" w:eastAsia="宋体" w:hAnsi="Times New Roman" w:cs="Times New Roman"/>
          <w:color w:val="000000" w:themeColor="text1"/>
          <w:sz w:val="24"/>
          <w:szCs w:val="24"/>
        </w:rPr>
        <w:t>年版。</w:t>
      </w:r>
    </w:p>
    <w:p w14:paraId="6F6420BC"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8.</w:t>
      </w:r>
      <w:r w:rsidRPr="00CA1E5A">
        <w:rPr>
          <w:rFonts w:ascii="Times New Roman" w:eastAsia="宋体" w:hAnsi="Times New Roman" w:cs="Times New Roman"/>
          <w:color w:val="000000" w:themeColor="text1"/>
          <w:sz w:val="24"/>
          <w:szCs w:val="24"/>
        </w:rPr>
        <w:t>习近平：《在纪念马克思诞辰</w:t>
      </w:r>
      <w:r w:rsidRPr="00CA1E5A">
        <w:rPr>
          <w:rFonts w:ascii="Times New Roman" w:eastAsia="宋体" w:hAnsi="Times New Roman" w:cs="Times New Roman"/>
          <w:color w:val="000000" w:themeColor="text1"/>
          <w:sz w:val="24"/>
          <w:szCs w:val="24"/>
        </w:rPr>
        <w:t>200</w:t>
      </w:r>
      <w:r w:rsidRPr="00CA1E5A">
        <w:rPr>
          <w:rFonts w:ascii="Times New Roman" w:eastAsia="宋体" w:hAnsi="Times New Roman" w:cs="Times New Roman"/>
          <w:color w:val="000000" w:themeColor="text1"/>
          <w:sz w:val="24"/>
          <w:szCs w:val="24"/>
        </w:rPr>
        <w:t>周年大会上的讲话》，人民出版社</w:t>
      </w:r>
      <w:r w:rsidRPr="00CA1E5A">
        <w:rPr>
          <w:rFonts w:ascii="Times New Roman" w:eastAsia="宋体" w:hAnsi="Times New Roman" w:cs="Times New Roman"/>
          <w:color w:val="000000" w:themeColor="text1"/>
          <w:sz w:val="24"/>
          <w:szCs w:val="24"/>
        </w:rPr>
        <w:t>2018</w:t>
      </w:r>
      <w:r w:rsidRPr="00CA1E5A">
        <w:rPr>
          <w:rFonts w:ascii="Times New Roman" w:eastAsia="宋体" w:hAnsi="Times New Roman" w:cs="Times New Roman"/>
          <w:color w:val="000000" w:themeColor="text1"/>
          <w:sz w:val="24"/>
          <w:szCs w:val="24"/>
        </w:rPr>
        <w:t>年版。</w:t>
      </w:r>
    </w:p>
    <w:p w14:paraId="6F48B2F2"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9.</w:t>
      </w:r>
      <w:r w:rsidRPr="00CA1E5A">
        <w:rPr>
          <w:rFonts w:ascii="Times New Roman" w:eastAsia="宋体" w:hAnsi="Times New Roman" w:cs="Times New Roman"/>
          <w:color w:val="000000" w:themeColor="text1"/>
          <w:sz w:val="24"/>
          <w:szCs w:val="24"/>
        </w:rPr>
        <w:t>习近平：《在庆祝中国共产主义青年团成立</w:t>
      </w:r>
      <w:r w:rsidRPr="00CA1E5A">
        <w:rPr>
          <w:rFonts w:ascii="Times New Roman" w:eastAsia="宋体" w:hAnsi="Times New Roman" w:cs="Times New Roman"/>
          <w:color w:val="000000" w:themeColor="text1"/>
          <w:sz w:val="24"/>
          <w:szCs w:val="24"/>
        </w:rPr>
        <w:t>100</w:t>
      </w:r>
      <w:r w:rsidRPr="00CA1E5A">
        <w:rPr>
          <w:rFonts w:ascii="Times New Roman" w:eastAsia="宋体" w:hAnsi="Times New Roman" w:cs="Times New Roman"/>
          <w:color w:val="000000" w:themeColor="text1"/>
          <w:sz w:val="24"/>
          <w:szCs w:val="24"/>
        </w:rPr>
        <w:t>周年大会上的讲话》，人民出版社</w:t>
      </w:r>
      <w:r w:rsidRPr="00CA1E5A">
        <w:rPr>
          <w:rFonts w:ascii="Times New Roman" w:eastAsia="宋体" w:hAnsi="Times New Roman" w:cs="Times New Roman"/>
          <w:color w:val="000000" w:themeColor="text1"/>
          <w:sz w:val="24"/>
          <w:szCs w:val="24"/>
        </w:rPr>
        <w:t>2022</w:t>
      </w:r>
      <w:r w:rsidRPr="00CA1E5A">
        <w:rPr>
          <w:rFonts w:ascii="Times New Roman" w:eastAsia="宋体" w:hAnsi="Times New Roman" w:cs="Times New Roman"/>
          <w:color w:val="000000" w:themeColor="text1"/>
          <w:sz w:val="24"/>
          <w:szCs w:val="24"/>
        </w:rPr>
        <w:t>年版。</w:t>
      </w:r>
    </w:p>
    <w:p w14:paraId="5305E845"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10.</w:t>
      </w:r>
      <w:r w:rsidRPr="00CA1E5A">
        <w:rPr>
          <w:rFonts w:ascii="Times New Roman" w:eastAsia="宋体" w:hAnsi="Times New Roman" w:cs="Times New Roman"/>
          <w:color w:val="000000" w:themeColor="text1"/>
          <w:sz w:val="24"/>
          <w:szCs w:val="24"/>
        </w:rPr>
        <w:t>《新时代爱国主义教育实施纲要》，人民出版社</w:t>
      </w:r>
      <w:r w:rsidRPr="00CA1E5A">
        <w:rPr>
          <w:rFonts w:ascii="Times New Roman" w:eastAsia="宋体" w:hAnsi="Times New Roman" w:cs="Times New Roman"/>
          <w:color w:val="000000" w:themeColor="text1"/>
          <w:sz w:val="24"/>
          <w:szCs w:val="24"/>
        </w:rPr>
        <w:t>2019</w:t>
      </w:r>
      <w:r w:rsidRPr="00CA1E5A">
        <w:rPr>
          <w:rFonts w:ascii="Times New Roman" w:eastAsia="宋体" w:hAnsi="Times New Roman" w:cs="Times New Roman"/>
          <w:color w:val="000000" w:themeColor="text1"/>
          <w:sz w:val="24"/>
          <w:szCs w:val="24"/>
        </w:rPr>
        <w:t>年版。</w:t>
      </w:r>
    </w:p>
    <w:p w14:paraId="24AC90BC"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11.</w:t>
      </w:r>
      <w:r w:rsidRPr="00CA1E5A">
        <w:rPr>
          <w:rFonts w:ascii="Times New Roman" w:eastAsia="宋体" w:hAnsi="Times New Roman" w:cs="Times New Roman"/>
          <w:color w:val="000000" w:themeColor="text1"/>
          <w:sz w:val="24"/>
          <w:szCs w:val="24"/>
        </w:rPr>
        <w:t>《中共中央关于党的百年奋斗重大成就和历史经验的决议》，人民出版社</w:t>
      </w:r>
      <w:r w:rsidRPr="00CA1E5A">
        <w:rPr>
          <w:rFonts w:ascii="Times New Roman" w:eastAsia="宋体" w:hAnsi="Times New Roman" w:cs="Times New Roman"/>
          <w:color w:val="000000" w:themeColor="text1"/>
          <w:sz w:val="24"/>
          <w:szCs w:val="24"/>
        </w:rPr>
        <w:t>2021</w:t>
      </w:r>
      <w:r w:rsidRPr="00CA1E5A">
        <w:rPr>
          <w:rFonts w:ascii="Times New Roman" w:eastAsia="宋体" w:hAnsi="Times New Roman" w:cs="Times New Roman"/>
          <w:color w:val="000000" w:themeColor="text1"/>
          <w:sz w:val="24"/>
          <w:szCs w:val="24"/>
        </w:rPr>
        <w:t>年版。</w:t>
      </w:r>
    </w:p>
    <w:p w14:paraId="0B3944D5"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12.</w:t>
      </w:r>
      <w:r w:rsidRPr="00CA1E5A">
        <w:rPr>
          <w:rFonts w:ascii="Times New Roman" w:eastAsia="宋体" w:hAnsi="Times New Roman" w:cs="Times New Roman"/>
          <w:color w:val="000000" w:themeColor="text1"/>
          <w:sz w:val="24"/>
          <w:szCs w:val="24"/>
        </w:rPr>
        <w:t>习近平：《在庆祝改革开放</w:t>
      </w:r>
      <w:r w:rsidRPr="00CA1E5A">
        <w:rPr>
          <w:rFonts w:ascii="Times New Roman" w:eastAsia="宋体" w:hAnsi="Times New Roman" w:cs="Times New Roman"/>
          <w:color w:val="000000" w:themeColor="text1"/>
          <w:sz w:val="24"/>
          <w:szCs w:val="24"/>
        </w:rPr>
        <w:t>40</w:t>
      </w:r>
      <w:r w:rsidRPr="00CA1E5A">
        <w:rPr>
          <w:rFonts w:ascii="Times New Roman" w:eastAsia="宋体" w:hAnsi="Times New Roman" w:cs="Times New Roman"/>
          <w:color w:val="000000" w:themeColor="text1"/>
          <w:sz w:val="24"/>
          <w:szCs w:val="24"/>
        </w:rPr>
        <w:t>周年大会上的讲话》</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人民出版社</w:t>
      </w:r>
      <w:r w:rsidRPr="00CA1E5A">
        <w:rPr>
          <w:rFonts w:ascii="Times New Roman" w:eastAsia="宋体" w:hAnsi="Times New Roman" w:cs="Times New Roman"/>
          <w:color w:val="000000" w:themeColor="text1"/>
          <w:sz w:val="24"/>
          <w:szCs w:val="24"/>
        </w:rPr>
        <w:t>2018</w:t>
      </w:r>
      <w:r w:rsidRPr="00CA1E5A">
        <w:rPr>
          <w:rFonts w:ascii="Times New Roman" w:eastAsia="宋体" w:hAnsi="Times New Roman" w:cs="Times New Roman"/>
          <w:color w:val="000000" w:themeColor="text1"/>
          <w:sz w:val="24"/>
          <w:szCs w:val="24"/>
        </w:rPr>
        <w:t>年版。</w:t>
      </w:r>
    </w:p>
    <w:p w14:paraId="2F124C43"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13.</w:t>
      </w:r>
      <w:r w:rsidRPr="00CA1E5A">
        <w:rPr>
          <w:rFonts w:ascii="Times New Roman" w:eastAsia="宋体" w:hAnsi="Times New Roman" w:cs="Times New Roman"/>
          <w:color w:val="000000" w:themeColor="text1"/>
          <w:sz w:val="24"/>
          <w:szCs w:val="24"/>
        </w:rPr>
        <w:t>习近平：《培育和弘扬社会主义核心价值观》</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《习近平谈治国理政》第</w:t>
      </w: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卷</w:t>
      </w:r>
      <w:r w:rsidRPr="00CA1E5A">
        <w:rPr>
          <w:rFonts w:ascii="Times New Roman" w:eastAsia="宋体" w:hAnsi="Times New Roman" w:cs="Times New Roman"/>
          <w:color w:val="000000" w:themeColor="text1"/>
          <w:sz w:val="24"/>
          <w:szCs w:val="24"/>
        </w:rPr>
        <w:t>,</w:t>
      </w:r>
      <w:r w:rsidRPr="00CA1E5A">
        <w:rPr>
          <w:rFonts w:ascii="Times New Roman" w:eastAsia="宋体" w:hAnsi="Times New Roman" w:cs="Times New Roman"/>
          <w:color w:val="000000" w:themeColor="text1"/>
          <w:sz w:val="24"/>
          <w:szCs w:val="24"/>
        </w:rPr>
        <w:t>外文出版社</w:t>
      </w:r>
      <w:r w:rsidRPr="00CA1E5A">
        <w:rPr>
          <w:rFonts w:ascii="Times New Roman" w:eastAsia="宋体" w:hAnsi="Times New Roman" w:cs="Times New Roman"/>
          <w:color w:val="000000" w:themeColor="text1"/>
          <w:sz w:val="24"/>
          <w:szCs w:val="24"/>
        </w:rPr>
        <w:t>2018</w:t>
      </w:r>
      <w:r w:rsidRPr="00CA1E5A">
        <w:rPr>
          <w:rFonts w:ascii="Times New Roman" w:eastAsia="宋体" w:hAnsi="Times New Roman" w:cs="Times New Roman"/>
          <w:color w:val="000000" w:themeColor="text1"/>
          <w:sz w:val="24"/>
          <w:szCs w:val="24"/>
        </w:rPr>
        <w:t>年版。</w:t>
      </w:r>
    </w:p>
    <w:p w14:paraId="6C04789C"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14.</w:t>
      </w:r>
      <w:r w:rsidRPr="00CA1E5A">
        <w:rPr>
          <w:rFonts w:ascii="Times New Roman" w:eastAsia="宋体" w:hAnsi="Times New Roman" w:cs="Times New Roman"/>
          <w:color w:val="000000" w:themeColor="text1"/>
          <w:sz w:val="24"/>
          <w:szCs w:val="24"/>
        </w:rPr>
        <w:t>中共中央办公厅、国务院办公厅：《关于进一步把社会主义核心价值观融入法治建设的指导意见》，</w:t>
      </w:r>
      <w:r w:rsidRPr="00CA1E5A">
        <w:rPr>
          <w:rFonts w:ascii="Times New Roman" w:eastAsia="宋体" w:hAnsi="Times New Roman" w:cs="Times New Roman"/>
          <w:color w:val="000000" w:themeColor="text1"/>
          <w:sz w:val="24"/>
          <w:szCs w:val="24"/>
        </w:rPr>
        <w:t>2016</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12</w:t>
      </w:r>
      <w:r w:rsidRPr="00CA1E5A">
        <w:rPr>
          <w:rFonts w:ascii="Times New Roman" w:eastAsia="宋体" w:hAnsi="Times New Roman" w:cs="Times New Roman"/>
          <w:color w:val="000000" w:themeColor="text1"/>
          <w:sz w:val="24"/>
          <w:szCs w:val="24"/>
        </w:rPr>
        <w:t>月</w:t>
      </w:r>
      <w:r w:rsidRPr="00CA1E5A">
        <w:rPr>
          <w:rFonts w:ascii="Times New Roman" w:eastAsia="宋体" w:hAnsi="Times New Roman" w:cs="Times New Roman"/>
          <w:color w:val="000000" w:themeColor="text1"/>
          <w:sz w:val="24"/>
          <w:szCs w:val="24"/>
        </w:rPr>
        <w:t>25</w:t>
      </w:r>
      <w:r w:rsidRPr="00CA1E5A">
        <w:rPr>
          <w:rFonts w:ascii="Times New Roman" w:eastAsia="宋体" w:hAnsi="Times New Roman" w:cs="Times New Roman"/>
          <w:color w:val="000000" w:themeColor="text1"/>
          <w:sz w:val="24"/>
          <w:szCs w:val="24"/>
        </w:rPr>
        <w:t>日。</w:t>
      </w:r>
    </w:p>
    <w:p w14:paraId="0293E373"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15.</w:t>
      </w:r>
      <w:r w:rsidRPr="00CA1E5A">
        <w:rPr>
          <w:rFonts w:ascii="Times New Roman" w:eastAsia="宋体" w:hAnsi="Times New Roman" w:cs="Times New Roman"/>
          <w:color w:val="000000" w:themeColor="text1"/>
          <w:sz w:val="24"/>
          <w:szCs w:val="24"/>
        </w:rPr>
        <w:t>中华人民共和国国务院新闻办公室：《中国的民主》，人民出版社</w:t>
      </w:r>
      <w:r w:rsidRPr="00CA1E5A">
        <w:rPr>
          <w:rFonts w:ascii="Times New Roman" w:eastAsia="宋体" w:hAnsi="Times New Roman" w:cs="Times New Roman"/>
          <w:color w:val="000000" w:themeColor="text1"/>
          <w:sz w:val="24"/>
          <w:szCs w:val="24"/>
        </w:rPr>
        <w:t>2021</w:t>
      </w:r>
      <w:r w:rsidRPr="00CA1E5A">
        <w:rPr>
          <w:rFonts w:ascii="Times New Roman" w:eastAsia="宋体" w:hAnsi="Times New Roman" w:cs="Times New Roman"/>
          <w:color w:val="000000" w:themeColor="text1"/>
          <w:sz w:val="24"/>
          <w:szCs w:val="24"/>
        </w:rPr>
        <w:t>年版。</w:t>
      </w:r>
    </w:p>
    <w:p w14:paraId="7E89601B"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16.</w:t>
      </w:r>
      <w:r w:rsidRPr="00CA1E5A">
        <w:rPr>
          <w:rFonts w:ascii="Times New Roman" w:eastAsia="宋体" w:hAnsi="Times New Roman" w:cs="Times New Roman"/>
          <w:color w:val="000000" w:themeColor="text1"/>
          <w:sz w:val="24"/>
          <w:szCs w:val="24"/>
        </w:rPr>
        <w:t>中共中央党史和文献研究院：《习近平关于社会主义精神文明建设论述摘编》，中央文献出版社</w:t>
      </w:r>
      <w:r w:rsidRPr="00CA1E5A">
        <w:rPr>
          <w:rFonts w:ascii="Times New Roman" w:eastAsia="宋体" w:hAnsi="Times New Roman" w:cs="Times New Roman"/>
          <w:color w:val="000000" w:themeColor="text1"/>
          <w:sz w:val="24"/>
          <w:szCs w:val="24"/>
        </w:rPr>
        <w:t>2022</w:t>
      </w:r>
      <w:r w:rsidRPr="00CA1E5A">
        <w:rPr>
          <w:rFonts w:ascii="Times New Roman" w:eastAsia="宋体" w:hAnsi="Times New Roman" w:cs="Times New Roman"/>
          <w:color w:val="000000" w:themeColor="text1"/>
          <w:sz w:val="24"/>
          <w:szCs w:val="24"/>
        </w:rPr>
        <w:t>年版。</w:t>
      </w:r>
    </w:p>
    <w:p w14:paraId="7738E7E4"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17.</w:t>
      </w:r>
      <w:r w:rsidRPr="00CA1E5A">
        <w:rPr>
          <w:rFonts w:ascii="Times New Roman" w:eastAsia="宋体" w:hAnsi="Times New Roman" w:cs="Times New Roman"/>
          <w:color w:val="000000" w:themeColor="text1"/>
          <w:sz w:val="24"/>
          <w:szCs w:val="24"/>
        </w:rPr>
        <w:t>《新时代公民道德建设实施纲要》，人民出版社</w:t>
      </w:r>
      <w:r w:rsidRPr="00CA1E5A">
        <w:rPr>
          <w:rFonts w:ascii="Times New Roman" w:eastAsia="宋体" w:hAnsi="Times New Roman" w:cs="Times New Roman"/>
          <w:color w:val="000000" w:themeColor="text1"/>
          <w:sz w:val="24"/>
          <w:szCs w:val="24"/>
        </w:rPr>
        <w:t>2019</w:t>
      </w:r>
      <w:r w:rsidRPr="00CA1E5A">
        <w:rPr>
          <w:rFonts w:ascii="Times New Roman" w:eastAsia="宋体" w:hAnsi="Times New Roman" w:cs="Times New Roman"/>
          <w:color w:val="000000" w:themeColor="text1"/>
          <w:sz w:val="24"/>
          <w:szCs w:val="24"/>
        </w:rPr>
        <w:t>年版。</w:t>
      </w:r>
    </w:p>
    <w:p w14:paraId="5D24FECD"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18.</w:t>
      </w:r>
      <w:r w:rsidRPr="00CA1E5A">
        <w:rPr>
          <w:rFonts w:ascii="Times New Roman" w:eastAsia="宋体" w:hAnsi="Times New Roman" w:cs="Times New Roman"/>
          <w:color w:val="000000" w:themeColor="text1"/>
          <w:sz w:val="24"/>
          <w:szCs w:val="24"/>
        </w:rPr>
        <w:t>习近平：《论坚持全面依法治国》，中央文献出版社</w:t>
      </w:r>
      <w:r w:rsidRPr="00CA1E5A">
        <w:rPr>
          <w:rFonts w:ascii="Times New Roman" w:eastAsia="宋体" w:hAnsi="Times New Roman" w:cs="Times New Roman"/>
          <w:color w:val="000000" w:themeColor="text1"/>
          <w:sz w:val="24"/>
          <w:szCs w:val="24"/>
        </w:rPr>
        <w:t>2020</w:t>
      </w:r>
      <w:r w:rsidRPr="00CA1E5A">
        <w:rPr>
          <w:rFonts w:ascii="Times New Roman" w:eastAsia="宋体" w:hAnsi="Times New Roman" w:cs="Times New Roman"/>
          <w:color w:val="000000" w:themeColor="text1"/>
          <w:sz w:val="24"/>
          <w:szCs w:val="24"/>
        </w:rPr>
        <w:t>年版。</w:t>
      </w:r>
    </w:p>
    <w:p w14:paraId="6F4FEABE" w14:textId="77777777" w:rsidR="00FA28C0" w:rsidRPr="00CA1E5A" w:rsidRDefault="00FA28C0" w:rsidP="00FA28C0">
      <w:pPr>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19.</w:t>
      </w:r>
      <w:r w:rsidRPr="00CA1E5A">
        <w:rPr>
          <w:rFonts w:ascii="Times New Roman" w:eastAsia="宋体" w:hAnsi="Times New Roman" w:cs="Times New Roman"/>
          <w:color w:val="000000" w:themeColor="text1"/>
          <w:sz w:val="24"/>
          <w:szCs w:val="24"/>
        </w:rPr>
        <w:t>中共中央宣传部、中央全面依法治国委员会办公室：《习近平法治思想学习纲要》，学习出版社、人民出版社</w:t>
      </w:r>
      <w:r w:rsidRPr="00CA1E5A">
        <w:rPr>
          <w:rFonts w:ascii="Times New Roman" w:eastAsia="宋体" w:hAnsi="Times New Roman" w:cs="Times New Roman"/>
          <w:color w:val="000000" w:themeColor="text1"/>
          <w:sz w:val="24"/>
          <w:szCs w:val="24"/>
        </w:rPr>
        <w:t>2021</w:t>
      </w:r>
      <w:r w:rsidRPr="00CA1E5A">
        <w:rPr>
          <w:rFonts w:ascii="Times New Roman" w:eastAsia="宋体" w:hAnsi="Times New Roman" w:cs="Times New Roman"/>
          <w:color w:val="000000" w:themeColor="text1"/>
          <w:sz w:val="24"/>
          <w:szCs w:val="24"/>
        </w:rPr>
        <w:t>年版。</w:t>
      </w:r>
    </w:p>
    <w:p w14:paraId="67ED66EB"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199234CB" w14:textId="77777777" w:rsidR="00FA28C0" w:rsidRPr="00CA1E5A" w:rsidRDefault="00FA28C0" w:rsidP="00FA28C0">
      <w:pPr>
        <w:snapToGrid w:val="0"/>
        <w:spacing w:before="156"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无</w:t>
      </w:r>
    </w:p>
    <w:p w14:paraId="1900070C" w14:textId="77777777" w:rsidR="00FA28C0" w:rsidRPr="00CA1E5A" w:rsidRDefault="00FA28C0" w:rsidP="00FA28C0">
      <w:pPr>
        <w:snapToGrid w:val="0"/>
        <w:spacing w:before="156"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311B0CC9" w14:textId="24473A96" w:rsidR="00800E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本课程大纲依据中共中央办公厅、国务院办公厅《关于深化新时代学校思想政治理论课改革创新的若干意见》（</w:t>
      </w:r>
      <w:r w:rsidRPr="00CA1E5A">
        <w:rPr>
          <w:rFonts w:ascii="Times New Roman" w:eastAsia="宋体" w:hAnsi="Times New Roman" w:cs="Times New Roman"/>
          <w:color w:val="000000" w:themeColor="text1"/>
          <w:sz w:val="24"/>
          <w:szCs w:val="24"/>
        </w:rPr>
        <w:t>2019</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8</w:t>
      </w:r>
      <w:r w:rsidRPr="00CA1E5A">
        <w:rPr>
          <w:rFonts w:ascii="Times New Roman" w:eastAsia="宋体" w:hAnsi="Times New Roman" w:cs="Times New Roman"/>
          <w:color w:val="000000" w:themeColor="text1"/>
          <w:sz w:val="24"/>
          <w:szCs w:val="24"/>
        </w:rPr>
        <w:t>月），中共中央宣传部、教育部《新时代学校思想政治理论课改革创新实施方案》（</w:t>
      </w:r>
      <w:r w:rsidRPr="00CA1E5A">
        <w:rPr>
          <w:rFonts w:ascii="Times New Roman" w:eastAsia="宋体" w:hAnsi="Times New Roman" w:cs="Times New Roman"/>
          <w:color w:val="000000" w:themeColor="text1"/>
          <w:sz w:val="24"/>
          <w:szCs w:val="24"/>
        </w:rPr>
        <w:t>2020</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12</w:t>
      </w:r>
      <w:r w:rsidRPr="00CA1E5A">
        <w:rPr>
          <w:rFonts w:ascii="Times New Roman" w:eastAsia="宋体" w:hAnsi="Times New Roman" w:cs="Times New Roman"/>
          <w:color w:val="000000" w:themeColor="text1"/>
          <w:sz w:val="24"/>
          <w:szCs w:val="24"/>
        </w:rPr>
        <w:t>月），教育部《高等学校思想政治理论课建设标准（</w:t>
      </w:r>
      <w:r w:rsidRPr="00CA1E5A">
        <w:rPr>
          <w:rFonts w:ascii="Times New Roman" w:eastAsia="宋体" w:hAnsi="Times New Roman" w:cs="Times New Roman"/>
          <w:color w:val="000000" w:themeColor="text1"/>
          <w:sz w:val="24"/>
          <w:szCs w:val="24"/>
        </w:rPr>
        <w:t xml:space="preserve">2021 </w:t>
      </w:r>
      <w:r w:rsidRPr="00CA1E5A">
        <w:rPr>
          <w:rFonts w:ascii="Times New Roman" w:eastAsia="宋体" w:hAnsi="Times New Roman" w:cs="Times New Roman"/>
          <w:color w:val="000000" w:themeColor="text1"/>
          <w:sz w:val="24"/>
          <w:szCs w:val="24"/>
        </w:rPr>
        <w:t>年本）》（教社科</w:t>
      </w:r>
      <w:r w:rsidRPr="00CA1E5A">
        <w:rPr>
          <w:rFonts w:ascii="Times New Roman" w:eastAsia="宋体" w:hAnsi="Times New Roman" w:cs="Times New Roman"/>
          <w:color w:val="000000" w:themeColor="text1"/>
          <w:sz w:val="24"/>
          <w:szCs w:val="24"/>
        </w:rPr>
        <w:t>[2021]2</w:t>
      </w:r>
      <w:r w:rsidRPr="00CA1E5A">
        <w:rPr>
          <w:rFonts w:ascii="Times New Roman" w:eastAsia="宋体" w:hAnsi="Times New Roman" w:cs="Times New Roman"/>
          <w:color w:val="000000" w:themeColor="text1"/>
          <w:sz w:val="24"/>
          <w:szCs w:val="24"/>
        </w:rPr>
        <w:t>号），《新时代高校思想政治理论课教学工作基本要求》（教社科</w:t>
      </w:r>
      <w:r w:rsidRPr="00CA1E5A">
        <w:rPr>
          <w:rFonts w:ascii="Times New Roman" w:eastAsia="宋体" w:hAnsi="Times New Roman" w:cs="Times New Roman"/>
          <w:color w:val="000000" w:themeColor="text1"/>
          <w:sz w:val="24"/>
          <w:szCs w:val="24"/>
        </w:rPr>
        <w:t>[2018]2</w:t>
      </w:r>
      <w:r w:rsidRPr="00CA1E5A">
        <w:rPr>
          <w:rFonts w:ascii="Times New Roman" w:eastAsia="宋体" w:hAnsi="Times New Roman" w:cs="Times New Roman"/>
          <w:color w:val="000000" w:themeColor="text1"/>
          <w:sz w:val="24"/>
          <w:szCs w:val="24"/>
        </w:rPr>
        <w:t>号）以及《石</w:t>
      </w:r>
      <w:r w:rsidRPr="00CA1E5A">
        <w:rPr>
          <w:rFonts w:ascii="Times New Roman" w:eastAsia="宋体" w:hAnsi="Times New Roman" w:cs="Times New Roman"/>
          <w:color w:val="000000" w:themeColor="text1"/>
          <w:sz w:val="24"/>
          <w:szCs w:val="24"/>
        </w:rPr>
        <w:lastRenderedPageBreak/>
        <w:t>家庄学院关于修订本科专业人才培养方案的指导意见（</w:t>
      </w:r>
      <w:r w:rsidRPr="00CA1E5A">
        <w:rPr>
          <w:rFonts w:ascii="Times New Roman" w:eastAsia="宋体" w:hAnsi="Times New Roman" w:cs="Times New Roman"/>
          <w:color w:val="000000" w:themeColor="text1"/>
          <w:sz w:val="24"/>
          <w:szCs w:val="24"/>
        </w:rPr>
        <w:t>2023</w:t>
      </w:r>
      <w:r w:rsidRPr="00CA1E5A">
        <w:rPr>
          <w:rFonts w:ascii="Times New Roman" w:eastAsia="宋体" w:hAnsi="Times New Roman" w:cs="Times New Roman"/>
          <w:color w:val="000000" w:themeColor="text1"/>
          <w:sz w:val="24"/>
          <w:szCs w:val="24"/>
        </w:rPr>
        <w:t>年）》等制定。</w:t>
      </w:r>
    </w:p>
    <w:p w14:paraId="5B9F4C2E" w14:textId="77777777" w:rsidR="00800EC0" w:rsidRPr="00CA1E5A" w:rsidRDefault="00800EC0">
      <w:pPr>
        <w:widowControl/>
        <w:jc w:val="left"/>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br w:type="page"/>
      </w:r>
    </w:p>
    <w:p w14:paraId="06844A09" w14:textId="77777777" w:rsidR="00FA28C0" w:rsidRPr="00CA1E5A" w:rsidRDefault="00FA28C0" w:rsidP="00FA28C0">
      <w:pPr>
        <w:pStyle w:val="1"/>
        <w:rPr>
          <w:rFonts w:ascii="Times New Roman" w:hAnsi="Times New Roman" w:cs="Times New Roman"/>
        </w:rPr>
      </w:pPr>
      <w:bookmarkStart w:id="3" w:name="_Toc149555536"/>
      <w:r w:rsidRPr="00CA1E5A">
        <w:rPr>
          <w:rFonts w:ascii="Times New Roman" w:hAnsi="Times New Roman" w:cs="Times New Roman"/>
        </w:rPr>
        <w:lastRenderedPageBreak/>
        <w:t>《中国近现代史纲要》课程大纲</w:t>
      </w:r>
      <w:bookmarkEnd w:id="3"/>
    </w:p>
    <w:p w14:paraId="1C18F2F2" w14:textId="77777777" w:rsidR="00FA28C0" w:rsidRPr="00CA1E5A" w:rsidRDefault="00FA28C0" w:rsidP="00FA28C0">
      <w:pPr>
        <w:snapToGrid w:val="0"/>
        <w:spacing w:before="187" w:after="187"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8384" w:type="dxa"/>
        <w:tblLayout w:type="fixed"/>
        <w:tblCellMar>
          <w:top w:w="120" w:type="dxa"/>
          <w:left w:w="60" w:type="dxa"/>
          <w:bottom w:w="120" w:type="dxa"/>
          <w:right w:w="60" w:type="dxa"/>
        </w:tblCellMar>
        <w:tblLook w:val="04A0" w:firstRow="1" w:lastRow="0" w:firstColumn="1" w:lastColumn="0" w:noHBand="0" w:noVBand="1"/>
      </w:tblPr>
      <w:tblGrid>
        <w:gridCol w:w="1552"/>
        <w:gridCol w:w="2617"/>
        <w:gridCol w:w="1449"/>
        <w:gridCol w:w="2766"/>
      </w:tblGrid>
      <w:tr w:rsidR="00FA28C0" w:rsidRPr="00CA1E5A" w14:paraId="4AF5E297" w14:textId="77777777" w:rsidTr="004D4EB6">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042CDFD2"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课程名称</w:t>
            </w:r>
          </w:p>
        </w:tc>
        <w:tc>
          <w:tcPr>
            <w:tcW w:w="2617" w:type="dxa"/>
            <w:tcBorders>
              <w:top w:val="single" w:sz="8" w:space="0" w:color="000000"/>
              <w:left w:val="single" w:sz="8" w:space="0" w:color="000000"/>
              <w:bottom w:val="single" w:sz="8" w:space="0" w:color="000000"/>
              <w:right w:val="single" w:sz="8" w:space="0" w:color="000000"/>
            </w:tcBorders>
            <w:vAlign w:val="center"/>
          </w:tcPr>
          <w:p w14:paraId="48932DB7"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中国近现代史纲要</w:t>
            </w:r>
          </w:p>
        </w:tc>
        <w:tc>
          <w:tcPr>
            <w:tcW w:w="1449" w:type="dxa"/>
            <w:tcBorders>
              <w:top w:val="single" w:sz="8" w:space="0" w:color="000000"/>
              <w:left w:val="single" w:sz="8" w:space="0" w:color="000000"/>
              <w:bottom w:val="single" w:sz="8" w:space="0" w:color="000000"/>
              <w:right w:val="single" w:sz="8" w:space="0" w:color="000000"/>
            </w:tcBorders>
            <w:vAlign w:val="center"/>
          </w:tcPr>
          <w:p w14:paraId="514DA8AF"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课程代码</w:t>
            </w:r>
          </w:p>
        </w:tc>
        <w:tc>
          <w:tcPr>
            <w:tcW w:w="2766" w:type="dxa"/>
            <w:tcBorders>
              <w:top w:val="single" w:sz="8" w:space="0" w:color="000000"/>
              <w:left w:val="single" w:sz="8" w:space="0" w:color="000000"/>
              <w:bottom w:val="single" w:sz="8" w:space="0" w:color="000000"/>
              <w:right w:val="single" w:sz="8" w:space="0" w:color="000000"/>
            </w:tcBorders>
            <w:vAlign w:val="center"/>
          </w:tcPr>
          <w:p w14:paraId="2B4D2E4C"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1610503</w:t>
            </w:r>
          </w:p>
        </w:tc>
      </w:tr>
      <w:tr w:rsidR="00FA28C0" w:rsidRPr="00CA1E5A" w14:paraId="45275BB9" w14:textId="77777777" w:rsidTr="004D4EB6">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5602918C"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课程类别</w:t>
            </w:r>
          </w:p>
        </w:tc>
        <w:tc>
          <w:tcPr>
            <w:tcW w:w="2617" w:type="dxa"/>
            <w:tcBorders>
              <w:top w:val="single" w:sz="8" w:space="0" w:color="000000"/>
              <w:left w:val="single" w:sz="8" w:space="0" w:color="000000"/>
              <w:bottom w:val="single" w:sz="8" w:space="0" w:color="000000"/>
              <w:right w:val="single" w:sz="8" w:space="0" w:color="000000"/>
            </w:tcBorders>
            <w:vAlign w:val="center"/>
          </w:tcPr>
          <w:p w14:paraId="3B9687C5"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通识教育必修课程</w:t>
            </w:r>
          </w:p>
        </w:tc>
        <w:tc>
          <w:tcPr>
            <w:tcW w:w="1449" w:type="dxa"/>
            <w:tcBorders>
              <w:top w:val="single" w:sz="8" w:space="0" w:color="000000"/>
              <w:left w:val="single" w:sz="8" w:space="0" w:color="000000"/>
              <w:bottom w:val="single" w:sz="8" w:space="0" w:color="000000"/>
              <w:right w:val="single" w:sz="8" w:space="0" w:color="000000"/>
            </w:tcBorders>
            <w:vAlign w:val="center"/>
          </w:tcPr>
          <w:p w14:paraId="18E3573A"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学时</w:t>
            </w:r>
          </w:p>
          <w:p w14:paraId="64960A8F"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学分</w:t>
            </w:r>
          </w:p>
        </w:tc>
        <w:tc>
          <w:tcPr>
            <w:tcW w:w="2766" w:type="dxa"/>
            <w:tcBorders>
              <w:top w:val="single" w:sz="8" w:space="0" w:color="000000"/>
              <w:left w:val="single" w:sz="8" w:space="0" w:color="000000"/>
              <w:bottom w:val="single" w:sz="8" w:space="0" w:color="000000"/>
              <w:right w:val="single" w:sz="8" w:space="0" w:color="000000"/>
            </w:tcBorders>
            <w:vAlign w:val="center"/>
          </w:tcPr>
          <w:p w14:paraId="6B1FFC85"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40</w:t>
            </w:r>
            <w:r w:rsidRPr="00CA1E5A">
              <w:rPr>
                <w:rFonts w:ascii="Times New Roman" w:eastAsia="宋体" w:hAnsi="Times New Roman" w:cs="Times New Roman"/>
                <w:kern w:val="0"/>
                <w:sz w:val="24"/>
                <w:szCs w:val="24"/>
              </w:rPr>
              <w:t>学时</w:t>
            </w:r>
            <w:r w:rsidRPr="00CA1E5A">
              <w:rPr>
                <w:rFonts w:ascii="Times New Roman" w:eastAsia="宋体" w:hAnsi="Times New Roman" w:cs="Times New Roman"/>
                <w:kern w:val="0"/>
                <w:sz w:val="24"/>
                <w:szCs w:val="24"/>
              </w:rPr>
              <w:t>/2.5</w:t>
            </w:r>
            <w:r w:rsidRPr="00CA1E5A">
              <w:rPr>
                <w:rFonts w:ascii="Times New Roman" w:eastAsia="宋体" w:hAnsi="Times New Roman" w:cs="Times New Roman"/>
                <w:kern w:val="0"/>
                <w:sz w:val="24"/>
                <w:szCs w:val="24"/>
              </w:rPr>
              <w:t>学分</w:t>
            </w:r>
          </w:p>
        </w:tc>
      </w:tr>
      <w:tr w:rsidR="00FA28C0" w:rsidRPr="00CA1E5A" w14:paraId="301AA396" w14:textId="77777777" w:rsidTr="004D4EB6">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11F6A725"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开课单位</w:t>
            </w:r>
          </w:p>
        </w:tc>
        <w:tc>
          <w:tcPr>
            <w:tcW w:w="2617" w:type="dxa"/>
            <w:tcBorders>
              <w:top w:val="single" w:sz="8" w:space="0" w:color="000000"/>
              <w:left w:val="single" w:sz="8" w:space="0" w:color="000000"/>
              <w:bottom w:val="single" w:sz="8" w:space="0" w:color="000000"/>
              <w:right w:val="single" w:sz="8" w:space="0" w:color="000000"/>
            </w:tcBorders>
            <w:vAlign w:val="center"/>
          </w:tcPr>
          <w:p w14:paraId="3E76EF3D"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马克思主义学院</w:t>
            </w:r>
          </w:p>
        </w:tc>
        <w:tc>
          <w:tcPr>
            <w:tcW w:w="1449" w:type="dxa"/>
            <w:tcBorders>
              <w:top w:val="single" w:sz="8" w:space="0" w:color="000000"/>
              <w:left w:val="single" w:sz="8" w:space="0" w:color="000000"/>
              <w:bottom w:val="single" w:sz="8" w:space="0" w:color="000000"/>
              <w:right w:val="single" w:sz="8" w:space="0" w:color="000000"/>
            </w:tcBorders>
            <w:vAlign w:val="center"/>
          </w:tcPr>
          <w:p w14:paraId="73C4C4DC"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适用专业</w:t>
            </w:r>
          </w:p>
        </w:tc>
        <w:tc>
          <w:tcPr>
            <w:tcW w:w="2766" w:type="dxa"/>
            <w:tcBorders>
              <w:top w:val="single" w:sz="8" w:space="0" w:color="000000"/>
              <w:left w:val="single" w:sz="8" w:space="0" w:color="000000"/>
              <w:bottom w:val="single" w:sz="8" w:space="0" w:color="000000"/>
              <w:right w:val="single" w:sz="8" w:space="0" w:color="000000"/>
            </w:tcBorders>
            <w:vAlign w:val="center"/>
          </w:tcPr>
          <w:p w14:paraId="5EC1139F"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全校各专业</w:t>
            </w:r>
          </w:p>
        </w:tc>
      </w:tr>
      <w:tr w:rsidR="00FA28C0" w:rsidRPr="00CA1E5A" w14:paraId="51571B29" w14:textId="77777777" w:rsidTr="004D4EB6">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09028FC1"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课程负责人</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4251A5EC"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巩志娟</w:t>
            </w:r>
          </w:p>
        </w:tc>
      </w:tr>
      <w:tr w:rsidR="00FA28C0" w:rsidRPr="00CA1E5A" w14:paraId="7441B0D7" w14:textId="77777777" w:rsidTr="004D4EB6">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15B9D83A"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大纲撰写人</w:t>
            </w:r>
          </w:p>
        </w:tc>
        <w:tc>
          <w:tcPr>
            <w:tcW w:w="2617" w:type="dxa"/>
            <w:tcBorders>
              <w:top w:val="single" w:sz="8" w:space="0" w:color="000000"/>
              <w:left w:val="single" w:sz="8" w:space="0" w:color="000000"/>
              <w:bottom w:val="single" w:sz="8" w:space="0" w:color="000000"/>
              <w:right w:val="single" w:sz="8" w:space="0" w:color="000000"/>
            </w:tcBorders>
            <w:vAlign w:val="center"/>
          </w:tcPr>
          <w:p w14:paraId="15A8E4DE"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巩志娟</w:t>
            </w:r>
          </w:p>
        </w:tc>
        <w:tc>
          <w:tcPr>
            <w:tcW w:w="1449" w:type="dxa"/>
            <w:tcBorders>
              <w:top w:val="single" w:sz="8" w:space="0" w:color="000000"/>
              <w:left w:val="single" w:sz="8" w:space="0" w:color="000000"/>
              <w:bottom w:val="single" w:sz="8" w:space="0" w:color="000000"/>
              <w:right w:val="single" w:sz="8" w:space="0" w:color="000000"/>
            </w:tcBorders>
            <w:vAlign w:val="center"/>
          </w:tcPr>
          <w:p w14:paraId="0B60CA2E"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大纲审核人</w:t>
            </w:r>
          </w:p>
        </w:tc>
        <w:tc>
          <w:tcPr>
            <w:tcW w:w="2766" w:type="dxa"/>
            <w:tcBorders>
              <w:top w:val="single" w:sz="8" w:space="0" w:color="000000"/>
              <w:left w:val="single" w:sz="8" w:space="0" w:color="000000"/>
              <w:bottom w:val="single" w:sz="8" w:space="0" w:color="000000"/>
              <w:right w:val="single" w:sz="8" w:space="0" w:color="000000"/>
            </w:tcBorders>
            <w:vAlign w:val="center"/>
          </w:tcPr>
          <w:p w14:paraId="1B38FCA9"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张子麟</w:t>
            </w:r>
          </w:p>
        </w:tc>
      </w:tr>
      <w:tr w:rsidR="00FA28C0" w:rsidRPr="00CA1E5A" w14:paraId="7F3DA30F" w14:textId="77777777" w:rsidTr="004D4EB6">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172A12F5"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先修课程</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4425F53B" w14:textId="77777777" w:rsidR="00FA28C0" w:rsidRPr="00CA1E5A" w:rsidRDefault="00FA28C0" w:rsidP="004D4EB6">
            <w:pPr>
              <w:jc w:val="center"/>
              <w:rPr>
                <w:rFonts w:ascii="Times New Roman" w:eastAsia="宋体" w:hAnsi="Times New Roman" w:cs="Times New Roman"/>
                <w:spacing w:val="1"/>
                <w:kern w:val="0"/>
                <w:sz w:val="24"/>
                <w:szCs w:val="24"/>
              </w:rPr>
            </w:pPr>
            <w:r w:rsidRPr="00CA1E5A">
              <w:rPr>
                <w:rFonts w:ascii="Times New Roman" w:eastAsia="宋体" w:hAnsi="Times New Roman" w:cs="Times New Roman"/>
                <w:spacing w:val="1"/>
                <w:kern w:val="0"/>
                <w:sz w:val="24"/>
                <w:szCs w:val="24"/>
              </w:rPr>
              <w:t>《思想道德与法治》</w:t>
            </w:r>
          </w:p>
        </w:tc>
      </w:tr>
      <w:tr w:rsidR="00FA28C0" w:rsidRPr="00CA1E5A" w14:paraId="1FD9ADC1" w14:textId="77777777" w:rsidTr="004D4EB6">
        <w:trPr>
          <w:trHeight w:val="567"/>
        </w:trPr>
        <w:tc>
          <w:tcPr>
            <w:tcW w:w="1552" w:type="dxa"/>
            <w:tcBorders>
              <w:top w:val="single" w:sz="8" w:space="0" w:color="000000"/>
              <w:left w:val="single" w:sz="8" w:space="0" w:color="000000"/>
              <w:bottom w:val="single" w:sz="8" w:space="0" w:color="000000"/>
              <w:right w:val="single" w:sz="8" w:space="0" w:color="000000"/>
            </w:tcBorders>
            <w:vAlign w:val="center"/>
          </w:tcPr>
          <w:p w14:paraId="7AA5735A"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课程网址</w:t>
            </w:r>
          </w:p>
        </w:tc>
        <w:tc>
          <w:tcPr>
            <w:tcW w:w="6832" w:type="dxa"/>
            <w:gridSpan w:val="3"/>
            <w:tcBorders>
              <w:top w:val="single" w:sz="8" w:space="0" w:color="000000"/>
              <w:left w:val="single" w:sz="8" w:space="0" w:color="000000"/>
              <w:bottom w:val="single" w:sz="8" w:space="0" w:color="000000"/>
              <w:right w:val="single" w:sz="8" w:space="0" w:color="000000"/>
            </w:tcBorders>
            <w:vAlign w:val="center"/>
          </w:tcPr>
          <w:p w14:paraId="38473C1B"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无</w:t>
            </w:r>
          </w:p>
        </w:tc>
      </w:tr>
    </w:tbl>
    <w:p w14:paraId="7CEB85B3"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w:t>
      </w:r>
    </w:p>
    <w:p w14:paraId="727513E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学学生应全面了解中国近现代史基本知识，了解帝国主义入侵给中华民族和中国人民带来的深重苦难，了解近代以来中国所面临的争取人民解放和实现国家富强这两项历史任务；了解近代以来中国的先进分子和人民群众为救亡图存而进行的艰苦探索、顽强奋斗的历程及其经验教训；了解中国走上社会主义道路的历史必然性；深刻领会历史和人民怎样选择了马克思主义，怎样选择了中国共产党，怎样选择了社会主义道路，怎样选择了改革开放；了解改革开放对于中国现代化建设的重要意义；了解中国特色社会主义进入新时代，取得的历史性成就及发生的历史性变革，明确</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两个确立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及其决定性意义。</w:t>
      </w:r>
    </w:p>
    <w:p w14:paraId="1089196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在全面学习掌握基本史实的基础上，培养学生的历史分析能力，引导学生在学习中透过历史分析总结近代以来中国革命和建设的成功经验及重要启示，深刻懂得中国选择马克思主义、选择中国共产党、选择社会主义、选择改革开放的正确性，掌握中国近代社会发展的规律，坚定历史自信；在师生</w:t>
      </w:r>
      <w:r w:rsidRPr="00CA1E5A">
        <w:rPr>
          <w:rFonts w:ascii="Times New Roman" w:eastAsia="宋体" w:hAnsi="Times New Roman" w:cs="Times New Roman"/>
          <w:sz w:val="24"/>
          <w:szCs w:val="24"/>
        </w:rPr>
        <w:lastRenderedPageBreak/>
        <w:t>互动与讨论中激励学生主动参与、自我反思和团队合作学习，进一步提高发现问题、分析问题、解决问题的意识和能力。</w:t>
      </w:r>
    </w:p>
    <w:p w14:paraId="769F41F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中国革命、建设、改革历史及发展规律的学习把握，进一步增强学生中国特色社会主义道路自信、理论自信、制度自信、文化自信，厚植爱国主义情怀，增强建设中国特色社会主义、为实现中华民族伟大复兴而奋斗的历史使命感和社会责任，把爱国情、强国志、报国行自觉融入坚持和发展中国特色社会主义、建设社会主义现代化强国、实现中华民族伟大复兴的奋斗之中，做社会主义合格建设者和接班人。</w:t>
      </w:r>
    </w:p>
    <w:p w14:paraId="2CDA2665" w14:textId="737D714F" w:rsidR="00FA28C0" w:rsidRPr="00CA1E5A" w:rsidRDefault="00FA28C0" w:rsidP="00800EC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（二）课程学习目标与（工程教育专业）毕业要求的对应关系</w:t>
      </w:r>
    </w:p>
    <w:tbl>
      <w:tblPr>
        <w:tblW w:w="8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2102"/>
        <w:gridCol w:w="1637"/>
        <w:gridCol w:w="4430"/>
      </w:tblGrid>
      <w:tr w:rsidR="00FA28C0" w:rsidRPr="00CA1E5A" w14:paraId="5FFD90A0" w14:textId="77777777" w:rsidTr="004D4EB6">
        <w:trPr>
          <w:trHeight w:val="896"/>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FFBED7"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9492941"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支撑的毕业要求</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C072B6"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毕业要求内涵</w:t>
            </w:r>
          </w:p>
        </w:tc>
      </w:tr>
      <w:tr w:rsidR="00FA28C0" w:rsidRPr="00CA1E5A" w14:paraId="7FDE62A1" w14:textId="77777777" w:rsidTr="004D4EB6">
        <w:trPr>
          <w:trHeight w:val="1290"/>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DA2222B"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kern w:val="0"/>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1</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0058F81"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kern w:val="0"/>
                <w:sz w:val="24"/>
                <w:szCs w:val="24"/>
              </w:rPr>
            </w:pPr>
            <w:r w:rsidRPr="00CA1E5A">
              <w:rPr>
                <w:rFonts w:ascii="Times New Roman" w:eastAsia="宋体" w:hAnsi="Times New Roman" w:cs="Times New Roman"/>
                <w:color w:val="000000" w:themeColor="text1"/>
                <w:kern w:val="0"/>
                <w:sz w:val="24"/>
                <w:szCs w:val="24"/>
              </w:rPr>
              <w:t>8.</w:t>
            </w:r>
            <w:r w:rsidRPr="00CA1E5A">
              <w:rPr>
                <w:rFonts w:ascii="Times New Roman" w:eastAsia="宋体" w:hAnsi="Times New Roman" w:cs="Times New Roman"/>
                <w:color w:val="000000" w:themeColor="text1"/>
                <w:kern w:val="0"/>
                <w:sz w:val="24"/>
                <w:szCs w:val="24"/>
              </w:rPr>
              <w:t>职业规范（</w:t>
            </w:r>
            <w:r w:rsidRPr="00CA1E5A">
              <w:rPr>
                <w:rFonts w:ascii="Times New Roman" w:eastAsia="宋体" w:hAnsi="Times New Roman" w:cs="Times New Roman"/>
                <w:color w:val="000000" w:themeColor="text1"/>
                <w:kern w:val="0"/>
                <w:sz w:val="24"/>
                <w:szCs w:val="24"/>
              </w:rPr>
              <w:t>H</w:t>
            </w:r>
            <w:r w:rsidRPr="00CA1E5A">
              <w:rPr>
                <w:rFonts w:ascii="Times New Roman" w:eastAsia="宋体" w:hAnsi="Times New Roman" w:cs="Times New Roman"/>
                <w:color w:val="000000" w:themeColor="text1"/>
                <w:kern w:val="0"/>
                <w:sz w:val="24"/>
                <w:szCs w:val="24"/>
              </w:rPr>
              <w:t>）</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05F376F" w14:textId="77777777" w:rsidR="00FA28C0" w:rsidRPr="00CA1E5A" w:rsidRDefault="00FA28C0" w:rsidP="004D4EB6">
            <w:pPr>
              <w:adjustRightInd w:val="0"/>
              <w:snapToGrid w:val="0"/>
              <w:spacing w:line="440" w:lineRule="exact"/>
              <w:ind w:firstLineChars="200" w:firstLine="480"/>
              <w:jc w:val="left"/>
              <w:rPr>
                <w:rFonts w:ascii="Times New Roman" w:eastAsia="宋体" w:hAnsi="Times New Roman" w:cs="Times New Roman"/>
                <w:color w:val="000000" w:themeColor="text1"/>
                <w:kern w:val="0"/>
                <w:sz w:val="24"/>
                <w:szCs w:val="24"/>
              </w:rPr>
            </w:pPr>
            <w:r w:rsidRPr="00CA1E5A">
              <w:rPr>
                <w:rFonts w:ascii="Times New Roman" w:eastAsia="宋体" w:hAnsi="Times New Roman" w:cs="Times New Roman"/>
                <w:color w:val="000000" w:themeColor="text1"/>
                <w:kern w:val="0"/>
                <w:sz w:val="24"/>
                <w:szCs w:val="24"/>
              </w:rPr>
              <w:t>具有人文社会科学素养、社会责任感，能够在工程实践中理解并遵守工程职业道德和规范，履行责任。</w:t>
            </w:r>
          </w:p>
        </w:tc>
      </w:tr>
      <w:tr w:rsidR="00FA28C0" w:rsidRPr="00CA1E5A" w14:paraId="58FEFAE2" w14:textId="77777777" w:rsidTr="004D4EB6">
        <w:trPr>
          <w:trHeight w:val="1290"/>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17ABB5E"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kern w:val="0"/>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2</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C72C8CF"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kern w:val="0"/>
                <w:sz w:val="24"/>
                <w:szCs w:val="24"/>
              </w:rPr>
            </w:pPr>
            <w:r w:rsidRPr="00CA1E5A">
              <w:rPr>
                <w:rFonts w:ascii="Times New Roman" w:eastAsia="宋体" w:hAnsi="Times New Roman" w:cs="Times New Roman"/>
                <w:color w:val="000000" w:themeColor="text1"/>
                <w:kern w:val="0"/>
                <w:sz w:val="24"/>
                <w:szCs w:val="24"/>
              </w:rPr>
              <w:t>9.</w:t>
            </w:r>
            <w:r w:rsidRPr="00CA1E5A">
              <w:rPr>
                <w:rFonts w:ascii="Times New Roman" w:eastAsia="宋体" w:hAnsi="Times New Roman" w:cs="Times New Roman"/>
                <w:color w:val="000000" w:themeColor="text1"/>
                <w:kern w:val="0"/>
                <w:sz w:val="24"/>
                <w:szCs w:val="24"/>
              </w:rPr>
              <w:t>个人和团队（</w:t>
            </w:r>
            <w:r w:rsidRPr="00CA1E5A">
              <w:rPr>
                <w:rFonts w:ascii="Times New Roman" w:eastAsia="宋体" w:hAnsi="Times New Roman" w:cs="Times New Roman"/>
                <w:color w:val="000000" w:themeColor="text1"/>
                <w:kern w:val="0"/>
                <w:sz w:val="24"/>
                <w:szCs w:val="24"/>
              </w:rPr>
              <w:t>M</w:t>
            </w:r>
            <w:r w:rsidRPr="00CA1E5A">
              <w:rPr>
                <w:rFonts w:ascii="Times New Roman" w:eastAsia="宋体" w:hAnsi="Times New Roman" w:cs="Times New Roman"/>
                <w:color w:val="000000" w:themeColor="text1"/>
                <w:kern w:val="0"/>
                <w:sz w:val="24"/>
                <w:szCs w:val="24"/>
              </w:rPr>
              <w:t>）</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A8E87DD" w14:textId="77777777" w:rsidR="00FA28C0" w:rsidRPr="00CA1E5A" w:rsidRDefault="00FA28C0" w:rsidP="004D4EB6">
            <w:pPr>
              <w:adjustRightInd w:val="0"/>
              <w:snapToGrid w:val="0"/>
              <w:spacing w:line="440" w:lineRule="exact"/>
              <w:ind w:firstLineChars="200" w:firstLine="480"/>
              <w:jc w:val="left"/>
              <w:rPr>
                <w:rFonts w:ascii="Times New Roman" w:eastAsia="宋体" w:hAnsi="Times New Roman" w:cs="Times New Roman"/>
                <w:color w:val="000000" w:themeColor="text1"/>
                <w:kern w:val="0"/>
                <w:sz w:val="24"/>
                <w:szCs w:val="24"/>
              </w:rPr>
            </w:pPr>
            <w:r w:rsidRPr="00CA1E5A">
              <w:rPr>
                <w:rFonts w:ascii="Times New Roman" w:eastAsia="宋体" w:hAnsi="Times New Roman" w:cs="Times New Roman"/>
                <w:color w:val="000000" w:themeColor="text1"/>
                <w:kern w:val="0"/>
                <w:sz w:val="24"/>
                <w:szCs w:val="24"/>
              </w:rPr>
              <w:t>能够在多学科背景下的团队中承担个体、团队成员以及负责人的角色。</w:t>
            </w:r>
          </w:p>
        </w:tc>
      </w:tr>
      <w:tr w:rsidR="00FA28C0" w:rsidRPr="00CA1E5A" w14:paraId="7DAB313B" w14:textId="77777777" w:rsidTr="004D4EB6">
        <w:trPr>
          <w:trHeight w:val="1328"/>
          <w:jc w:val="center"/>
        </w:trPr>
        <w:tc>
          <w:tcPr>
            <w:tcW w:w="210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8EB8286"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kern w:val="0"/>
                <w:sz w:val="24"/>
                <w:szCs w:val="24"/>
              </w:rPr>
            </w:pPr>
            <w:r w:rsidRPr="00CA1E5A">
              <w:rPr>
                <w:rFonts w:ascii="Times New Roman" w:eastAsia="宋体" w:hAnsi="Times New Roman" w:cs="Times New Roman"/>
                <w:color w:val="000000" w:themeColor="text1"/>
                <w:sz w:val="24"/>
                <w:szCs w:val="24"/>
              </w:rPr>
              <w:t>课程目标</w:t>
            </w:r>
            <w:r w:rsidRPr="00CA1E5A">
              <w:rPr>
                <w:rFonts w:ascii="Times New Roman" w:eastAsia="宋体" w:hAnsi="Times New Roman" w:cs="Times New Roman"/>
                <w:color w:val="000000" w:themeColor="text1"/>
                <w:sz w:val="24"/>
                <w:szCs w:val="24"/>
              </w:rPr>
              <w:t>3</w:t>
            </w:r>
          </w:p>
        </w:tc>
        <w:tc>
          <w:tcPr>
            <w:tcW w:w="163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FB2107"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themeColor="text1"/>
                <w:kern w:val="0"/>
                <w:sz w:val="24"/>
                <w:szCs w:val="24"/>
              </w:rPr>
            </w:pPr>
            <w:r w:rsidRPr="00CA1E5A">
              <w:rPr>
                <w:rFonts w:ascii="Times New Roman" w:eastAsia="宋体" w:hAnsi="Times New Roman" w:cs="Times New Roman"/>
                <w:color w:val="000000" w:themeColor="text1"/>
                <w:kern w:val="0"/>
                <w:sz w:val="24"/>
                <w:szCs w:val="24"/>
              </w:rPr>
              <w:t>8.</w:t>
            </w:r>
            <w:r w:rsidRPr="00CA1E5A">
              <w:rPr>
                <w:rFonts w:ascii="Times New Roman" w:eastAsia="宋体" w:hAnsi="Times New Roman" w:cs="Times New Roman"/>
                <w:color w:val="000000" w:themeColor="text1"/>
                <w:kern w:val="0"/>
                <w:sz w:val="24"/>
                <w:szCs w:val="24"/>
              </w:rPr>
              <w:t>职业规范（</w:t>
            </w:r>
            <w:r w:rsidRPr="00CA1E5A">
              <w:rPr>
                <w:rFonts w:ascii="Times New Roman" w:eastAsia="宋体" w:hAnsi="Times New Roman" w:cs="Times New Roman"/>
                <w:color w:val="000000" w:themeColor="text1"/>
                <w:kern w:val="0"/>
                <w:sz w:val="24"/>
                <w:szCs w:val="24"/>
              </w:rPr>
              <w:t>H</w:t>
            </w:r>
            <w:r w:rsidRPr="00CA1E5A">
              <w:rPr>
                <w:rFonts w:ascii="Times New Roman" w:eastAsia="宋体" w:hAnsi="Times New Roman" w:cs="Times New Roman"/>
                <w:color w:val="000000" w:themeColor="text1"/>
                <w:kern w:val="0"/>
                <w:sz w:val="24"/>
                <w:szCs w:val="24"/>
              </w:rPr>
              <w:t>）</w:t>
            </w:r>
          </w:p>
        </w:tc>
        <w:tc>
          <w:tcPr>
            <w:tcW w:w="443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62ED4EB" w14:textId="77777777" w:rsidR="00FA28C0" w:rsidRPr="00CA1E5A" w:rsidRDefault="00FA28C0" w:rsidP="004D4EB6">
            <w:pPr>
              <w:adjustRightInd w:val="0"/>
              <w:snapToGrid w:val="0"/>
              <w:spacing w:line="440" w:lineRule="exact"/>
              <w:ind w:firstLineChars="200" w:firstLine="480"/>
              <w:jc w:val="left"/>
              <w:rPr>
                <w:rFonts w:ascii="Times New Roman" w:eastAsia="宋体" w:hAnsi="Times New Roman" w:cs="Times New Roman"/>
                <w:color w:val="000000" w:themeColor="text1"/>
                <w:kern w:val="0"/>
                <w:sz w:val="24"/>
                <w:szCs w:val="24"/>
              </w:rPr>
            </w:pPr>
            <w:r w:rsidRPr="00CA1E5A">
              <w:rPr>
                <w:rFonts w:ascii="Times New Roman" w:eastAsia="宋体" w:hAnsi="Times New Roman" w:cs="Times New Roman"/>
                <w:color w:val="000000" w:themeColor="text1"/>
                <w:kern w:val="0"/>
                <w:sz w:val="24"/>
                <w:szCs w:val="24"/>
              </w:rPr>
              <w:t>具有人文社会科学素养、社会责任感，能够在工程实践中理解并遵守工程职业道德和规范，履行责任。</w:t>
            </w:r>
          </w:p>
        </w:tc>
      </w:tr>
    </w:tbl>
    <w:p w14:paraId="2B8C99FF"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4BFCA553"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（一）课程学习内容</w:t>
      </w:r>
    </w:p>
    <w:p w14:paraId="365F4B40"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进入近代后中华民族的磨难和抗争</w:t>
      </w:r>
    </w:p>
    <w:p w14:paraId="00D6B7E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48592694"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认知类目标：了解鸦片战争前的世界与中国；了解鸦片战争后外国对中国的军事侵略、经济掠夺、政治控制和文化渗透；了解中国人民争取民族独立的斗争；了解近代中国社会的性质以及社会基本矛盾和面临的主要任务。</w:t>
      </w:r>
    </w:p>
    <w:p w14:paraId="1F29CE9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2.</w:t>
      </w:r>
      <w:r w:rsidRPr="00CA1E5A">
        <w:rPr>
          <w:rFonts w:ascii="Times New Roman" w:eastAsia="宋体" w:hAnsi="Times New Roman" w:cs="Times New Roman"/>
          <w:sz w:val="24"/>
          <w:szCs w:val="24"/>
        </w:rPr>
        <w:t>过程与方法类目标：在中外近代事件的分析中，学习历史分析和思考认识近代中国早期反侵略斗争失败的原因和启示；懂得发展是硬道理。</w:t>
      </w:r>
    </w:p>
    <w:p w14:paraId="21E6449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情感、态度、价值观类目标：正确认识近代中国的历史任务，明确实现中华民族伟大复兴的艰巨性和长期性；感悟中华民族为救国救民英勇反抗外敌侵略的斗争精神，认识到当代青年应承担的历史使命和社会责任，坚定为中国特色社会主义事业而奋斗的信心和决心。</w:t>
      </w:r>
    </w:p>
    <w:p w14:paraId="19E29D1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【学习内容】</w:t>
      </w:r>
    </w:p>
    <w:p w14:paraId="25B055D7"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鸦片战争前的世界与中国；</w:t>
      </w:r>
    </w:p>
    <w:p w14:paraId="78D9E993"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西方列强对中国的侵略；</w:t>
      </w:r>
    </w:p>
    <w:p w14:paraId="5AE2AFC0"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反抗外国武装侵略的斗争；</w:t>
      </w:r>
    </w:p>
    <w:p w14:paraId="457D42A0"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4.</w:t>
      </w:r>
      <w:r w:rsidRPr="00CA1E5A">
        <w:rPr>
          <w:rFonts w:ascii="Times New Roman" w:eastAsia="宋体" w:hAnsi="Times New Roman" w:cs="Times New Roman"/>
          <w:kern w:val="0"/>
          <w:sz w:val="24"/>
          <w:szCs w:val="24"/>
        </w:rPr>
        <w:t>反侵略战争的失败与民族意识的觉醒。</w:t>
      </w:r>
    </w:p>
    <w:p w14:paraId="7171C0D9"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34004509"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中国社会如何演变为半殖民地半封建社会、近代中国两大历史任务（革命与现代化）之间的关系。</w:t>
      </w:r>
    </w:p>
    <w:p w14:paraId="09653C05"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了解从鸦片战争到《辛丑条约》签订的基本历史过程，认识清朝廷的丧权辱国，使中国的领土与主权不断受到破坏和丧失；了解中国人民的反抗与斗争精神及其失败的原因。</w:t>
      </w:r>
    </w:p>
    <w:p w14:paraId="0BBC45D0"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【难点】</w:t>
      </w:r>
    </w:p>
    <w:p w14:paraId="50CF06AA"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如何认识近代中国社会阶级关系（工人阶级和资产阶级的形成）的变动。</w:t>
      </w:r>
    </w:p>
    <w:p w14:paraId="313F9A40"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中国人民反侵略斗争失败的原因。</w:t>
      </w:r>
    </w:p>
    <w:p w14:paraId="700D51B4"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4A045908"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通过教师系统讲授和学生自主探究相结合，扩展学生知识视野，深化内容理解；</w:t>
      </w:r>
    </w:p>
    <w:p w14:paraId="23D85E4D"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采用古今中外事例对比分析，在国际大视野中分析中国近代的衰落及革命任务，提升学生历史分析能力和素养；</w:t>
      </w:r>
    </w:p>
    <w:p w14:paraId="3EA67402"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采用图片和视频呈现的方式，形象地展示帝国主义侵略带给中国人民的伤害和灾难，了解中国人民进行的反侵略斗争；</w:t>
      </w:r>
    </w:p>
    <w:p w14:paraId="12BD47DF"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通过小组合作探讨和课堂研讨，引导深化认识，理解</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落后就要挨打</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的道理，感受中华民族不屈的救国斗志和伟大民族精神，明确认识到自身的当代责任和使命。</w:t>
      </w:r>
    </w:p>
    <w:p w14:paraId="027AF302"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41C941A8"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1.</w:t>
      </w:r>
      <w:r w:rsidRPr="00CA1E5A">
        <w:rPr>
          <w:rFonts w:ascii="Times New Roman" w:eastAsia="宋体" w:hAnsi="Times New Roman" w:cs="Times New Roman"/>
          <w:sz w:val="24"/>
          <w:szCs w:val="24"/>
        </w:rPr>
        <w:t>为什么说鸦片战争是中国近代史的起点？</w:t>
      </w:r>
    </w:p>
    <w:p w14:paraId="60E8B122"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怎样认识近代中国的主要矛盾、社会性质和基本特征？</w:t>
      </w:r>
    </w:p>
    <w:p w14:paraId="59E053C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如何理解近代中国的两大历史任务极其相互关系？</w:t>
      </w:r>
    </w:p>
    <w:p w14:paraId="0DFB88E9"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资本</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帝国主义的入侵给中国带来了什么？</w:t>
      </w:r>
    </w:p>
    <w:p w14:paraId="05C01748"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反对外国侵略的斗争具有什么意义？</w:t>
      </w:r>
    </w:p>
    <w:p w14:paraId="3549E752"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反侵略战争失败的根本原因和教训是什么？</w:t>
      </w:r>
    </w:p>
    <w:p w14:paraId="6F3BF72C"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　不同社会力量对国家出路的早期探索</w:t>
      </w:r>
    </w:p>
    <w:p w14:paraId="6A8650A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3DD06E95"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认知类目标：了解太平天国农民起义、洋务运动和维新运动的过程和基本史实，认识近代中国不同阶级对国家前途的探索。</w:t>
      </w:r>
    </w:p>
    <w:p w14:paraId="002F1D27"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过程与方法类目标：培养学生评价重大历史事件的能力，认识洋务运动不能为中国找寻出路的深层原因，认识农民阶级以及资产阶级的阶级局限性。</w:t>
      </w:r>
    </w:p>
    <w:p w14:paraId="2A7E1E89"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情感、态度、价值观类目标：在学习中感悟近代以来中国的仁人志士怀着强烈的危机感和民族意识，历尽千辛万苦，不懈探索挽救中华危亡的努力和斗争，感受近代中国社会的艰难转变与发展，进一步传承民族精神，坚定革命理想和信念。</w:t>
      </w:r>
    </w:p>
    <w:p w14:paraId="43663E8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447A3B61"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太平天国运动的起落；</w:t>
      </w:r>
    </w:p>
    <w:p w14:paraId="2044CCC2"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洋务运动的兴衰；</w:t>
      </w:r>
    </w:p>
    <w:p w14:paraId="0A700420"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维新运动的兴起和夭折。</w:t>
      </w:r>
    </w:p>
    <w:p w14:paraId="065AE45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67F6B798"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分析总结太平天国农民战争失败原因和经验教训；了解洋务运动的起因、洋务派的思想、洋务运动的影响；了解维新变法的主张及其失败原因、经验教训。</w:t>
      </w:r>
    </w:p>
    <w:p w14:paraId="7EEE21D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kern w:val="0"/>
          <w:sz w:val="24"/>
          <w:szCs w:val="24"/>
        </w:rPr>
      </w:pPr>
      <w:r w:rsidRPr="00CA1E5A">
        <w:rPr>
          <w:rFonts w:ascii="Times New Roman" w:eastAsia="宋体" w:hAnsi="Times New Roman" w:cs="Times New Roman"/>
          <w:b/>
          <w:bCs/>
          <w:kern w:val="0"/>
          <w:sz w:val="24"/>
          <w:szCs w:val="24"/>
        </w:rPr>
        <w:t>【难点】</w:t>
      </w:r>
    </w:p>
    <w:p w14:paraId="1094932B"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理解中国社会各派势力对于改变中国命运的认识与行动，认识洋务派、维新派、顽固派和革命派的思想主张与政治行动的意义，了解中国社会是如何艰难地转变与进步的。</w:t>
      </w:r>
    </w:p>
    <w:p w14:paraId="2EDE814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29137F6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通过教师系统讲授和学生自主探究相结合，讲授教学内容的同时，扩展</w:t>
      </w:r>
      <w:r w:rsidRPr="00CA1E5A">
        <w:rPr>
          <w:rFonts w:ascii="Times New Roman" w:eastAsia="宋体" w:hAnsi="Times New Roman" w:cs="Times New Roman"/>
          <w:sz w:val="24"/>
          <w:szCs w:val="24"/>
        </w:rPr>
        <w:lastRenderedPageBreak/>
        <w:t>学生知识视野，深化内容理解；</w:t>
      </w:r>
    </w:p>
    <w:p w14:paraId="6C0A713F"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采用微视频和历史图片结合方式，呈现早期各阶级救亡图存的历史面貌；</w:t>
      </w:r>
    </w:p>
    <w:p w14:paraId="67A762E3"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通过课堂研讨，引导深化理解</w:t>
      </w:r>
      <w:r w:rsidRPr="00CA1E5A">
        <w:rPr>
          <w:rFonts w:ascii="Times New Roman" w:eastAsia="宋体" w:hAnsi="Times New Roman" w:cs="Times New Roman"/>
          <w:kern w:val="0"/>
          <w:sz w:val="24"/>
          <w:szCs w:val="24"/>
        </w:rPr>
        <w:t>中国社会各派势力对于改变中国命运的认识与行动</w:t>
      </w:r>
      <w:r w:rsidRPr="00CA1E5A">
        <w:rPr>
          <w:rFonts w:ascii="Times New Roman" w:eastAsia="宋体" w:hAnsi="Times New Roman" w:cs="Times New Roman"/>
          <w:sz w:val="24"/>
          <w:szCs w:val="24"/>
        </w:rPr>
        <w:t>。</w:t>
      </w:r>
    </w:p>
    <w:p w14:paraId="1B8998FA"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08BE61A0"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如何认识太平天国农民战争的意义和失败的原因、教训？</w:t>
      </w:r>
    </w:p>
    <w:p w14:paraId="0AB3F073"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如何认识洋务运动的性质和失败的原因、教训？</w:t>
      </w:r>
    </w:p>
    <w:p w14:paraId="341C1D88" w14:textId="77777777" w:rsidR="00FA28C0" w:rsidRPr="00CA1E5A" w:rsidRDefault="00FA28C0" w:rsidP="00FA28C0">
      <w:pPr>
        <w:snapToGrid w:val="0"/>
        <w:spacing w:line="440" w:lineRule="exact"/>
        <w:ind w:firstLineChars="200" w:firstLine="480"/>
        <w:rPr>
          <w:rFonts w:ascii="Times New Roman" w:eastAsia="黑体" w:hAnsi="Times New Roman" w:cs="Times New Roman"/>
          <w:sz w:val="28"/>
          <w:szCs w:val="28"/>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思考明治维新和戊戌变法的成败，对中国近代有什么启示？</w:t>
      </w:r>
    </w:p>
    <w:p w14:paraId="35A5B543"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bookmarkStart w:id="4" w:name="_Hlk50139963"/>
      <w:r w:rsidRPr="00CA1E5A">
        <w:rPr>
          <w:rFonts w:ascii="Times New Roman" w:eastAsia="黑体" w:hAnsi="Times New Roman" w:cs="Times New Roman"/>
          <w:sz w:val="28"/>
          <w:szCs w:val="28"/>
        </w:rPr>
        <w:t xml:space="preserve">　</w:t>
      </w:r>
      <w:bookmarkEnd w:id="4"/>
      <w:r w:rsidRPr="00CA1E5A">
        <w:rPr>
          <w:rFonts w:ascii="Times New Roman" w:eastAsia="黑体" w:hAnsi="Times New Roman" w:cs="Times New Roman"/>
          <w:sz w:val="28"/>
          <w:szCs w:val="28"/>
        </w:rPr>
        <w:t>辛亥革命与君主专制制度的终结</w:t>
      </w:r>
    </w:p>
    <w:p w14:paraId="3127906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55DC6B34"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认知类目标：了解辛亥革命爆发的历史条件和辛亥革命兴起、发展的过程。掌握辛亥革命失败</w:t>
      </w:r>
      <w:r w:rsidRPr="00CA1E5A">
        <w:rPr>
          <w:rFonts w:ascii="Times New Roman" w:eastAsia="宋体" w:hAnsi="Times New Roman" w:cs="Times New Roman"/>
          <w:sz w:val="24"/>
          <w:szCs w:val="24"/>
        </w:rPr>
        <w:t>的原因及启示。</w:t>
      </w:r>
    </w:p>
    <w:p w14:paraId="0409A048"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kern w:val="0"/>
          <w:sz w:val="24"/>
          <w:szCs w:val="24"/>
        </w:rPr>
        <w:t>过程与方法类目标：在历史分析和个人思考中，认识中国资产阶级不能领导中国人民完成反帝反封建任务的深层原因。</w:t>
      </w:r>
    </w:p>
    <w:p w14:paraId="00569D56"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情感、态度、价值观类目标：在历史学习中，深刻认识资本主义道路在中国行不通的道理，深刻懂得中国选择马克思主义、选择中国共产党、选择社会主义道路的历史必然性，从而坚定中国特色社会主义理想信念。</w:t>
      </w:r>
    </w:p>
    <w:p w14:paraId="15DEA20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18FB4383"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举起近代民族民主革命的旗帜；</w:t>
      </w:r>
    </w:p>
    <w:p w14:paraId="7A59AD51"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辛亥革命与中华民国的建立；</w:t>
      </w:r>
    </w:p>
    <w:p w14:paraId="5D5AFFAE"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北洋军阀统治与旧民主主义革命的失败。</w:t>
      </w:r>
    </w:p>
    <w:p w14:paraId="070FA0D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7D99F76C"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辛亥革命的意义与失败原因；袁世凯及北洋军阀专制统治的反动统治。</w:t>
      </w:r>
    </w:p>
    <w:p w14:paraId="16B5E79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kern w:val="0"/>
          <w:sz w:val="24"/>
          <w:szCs w:val="24"/>
        </w:rPr>
      </w:pPr>
      <w:r w:rsidRPr="00CA1E5A">
        <w:rPr>
          <w:rFonts w:ascii="Times New Roman" w:eastAsia="宋体" w:hAnsi="Times New Roman" w:cs="Times New Roman"/>
          <w:b/>
          <w:bCs/>
          <w:kern w:val="0"/>
          <w:sz w:val="24"/>
          <w:szCs w:val="24"/>
        </w:rPr>
        <w:t>【难点】</w:t>
      </w:r>
    </w:p>
    <w:p w14:paraId="5B826159"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对辛亥革命的评价；民主共和制度难以落籍的原因。</w:t>
      </w:r>
    </w:p>
    <w:p w14:paraId="33DD76D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5224D1F9"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通过教师系统讲授和学生自主探究相结合，讲授教学内容，深化辛亥革命历史影响的内容理解；</w:t>
      </w:r>
    </w:p>
    <w:p w14:paraId="69981C50"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采用视频和历史图片结合方式，呈现辛亥革命的历史进程；</w:t>
      </w:r>
    </w:p>
    <w:p w14:paraId="0B83279F"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通过课堂小组研讨，引导深化理解</w:t>
      </w:r>
      <w:r w:rsidRPr="00CA1E5A">
        <w:rPr>
          <w:rFonts w:ascii="Times New Roman" w:eastAsia="宋体" w:hAnsi="Times New Roman" w:cs="Times New Roman"/>
          <w:kern w:val="0"/>
          <w:sz w:val="24"/>
          <w:szCs w:val="24"/>
        </w:rPr>
        <w:t>资本主义道路在中国行不通的深层次</w:t>
      </w:r>
      <w:r w:rsidRPr="00CA1E5A">
        <w:rPr>
          <w:rFonts w:ascii="Times New Roman" w:eastAsia="宋体" w:hAnsi="Times New Roman" w:cs="Times New Roman"/>
          <w:kern w:val="0"/>
          <w:sz w:val="24"/>
          <w:szCs w:val="24"/>
        </w:rPr>
        <w:lastRenderedPageBreak/>
        <w:t>原因</w:t>
      </w:r>
      <w:r w:rsidRPr="00CA1E5A">
        <w:rPr>
          <w:rFonts w:ascii="Times New Roman" w:eastAsia="宋体" w:hAnsi="Times New Roman" w:cs="Times New Roman"/>
          <w:sz w:val="24"/>
          <w:szCs w:val="24"/>
        </w:rPr>
        <w:t>。</w:t>
      </w:r>
    </w:p>
    <w:p w14:paraId="4193AA3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58F60DA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革命派在与改良派论战中是如何论述革命的必要性、正义性、进步性的</w:t>
      </w:r>
      <w:r w:rsidRPr="00CA1E5A">
        <w:rPr>
          <w:rFonts w:ascii="Times New Roman" w:eastAsia="宋体" w:hAnsi="Times New Roman" w:cs="Times New Roman"/>
          <w:sz w:val="24"/>
          <w:szCs w:val="24"/>
        </w:rPr>
        <w:t>?</w:t>
      </w:r>
    </w:p>
    <w:p w14:paraId="7277457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为什么说孙中山领导的辛亥革命引起了近代中国的历史性巨大变化？</w:t>
      </w:r>
    </w:p>
    <w:p w14:paraId="64B0D918"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辛亥革命为什么会失败</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它的失败说明了什么</w:t>
      </w:r>
      <w:r w:rsidRPr="00CA1E5A">
        <w:rPr>
          <w:rFonts w:ascii="Times New Roman" w:eastAsia="宋体" w:hAnsi="Times New Roman" w:cs="Times New Roman"/>
          <w:sz w:val="24"/>
          <w:szCs w:val="24"/>
        </w:rPr>
        <w:t>?</w:t>
      </w:r>
    </w:p>
    <w:p w14:paraId="6F855917"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　中国共产党的成立和中国革命新局面</w:t>
      </w:r>
    </w:p>
    <w:p w14:paraId="69B7AC5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465C1991"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认知类目标：了解新文化运动和五四运动、中国共产党成立以及第一次国共合作的基本史实，认识五四运动在中国近代史上的历史作用与意义，认识五四运动与中国共产党及中国革命运动的深刻关系。</w:t>
      </w:r>
    </w:p>
    <w:p w14:paraId="564DA8D7"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过程与方法类目标：研讨分析中，认识中国共产党成立的历史必然性及其重要意义，理解第一次国共合作的历史经验和失误教训。</w:t>
      </w:r>
    </w:p>
    <w:p w14:paraId="7C531FC9"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情感、态度、价值观类目标：引导学生深刻懂得中国人民选择马克思主义和中国共产党是历史的必然，从而坚定马克思主义的理想信念，忠诚拥护共产党的领导，进一步坚定四个自信，勇于承担新时代青年的责任和使命。</w:t>
      </w:r>
    </w:p>
    <w:p w14:paraId="1BF76080"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7C3DD95A"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新文化运动和五四运动；</w:t>
      </w:r>
    </w:p>
    <w:p w14:paraId="6BC83D24"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马克思主义广泛传播与中国共产党诞生；</w:t>
      </w:r>
    </w:p>
    <w:p w14:paraId="7BDE7A0C"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中国革命的新局面。</w:t>
      </w:r>
    </w:p>
    <w:p w14:paraId="20FD14D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28149CE0"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五四运动的历史意义与五四运动时期的各种社会思潮与三次思想论争，马克思主义传播对中国革命的影响；中国共产党成立的历史必然性及其重要意义；第一次国共合作与国民革命的兴起及其失败的原因。</w:t>
      </w:r>
    </w:p>
    <w:p w14:paraId="39D2F60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kern w:val="0"/>
          <w:sz w:val="24"/>
          <w:szCs w:val="24"/>
        </w:rPr>
      </w:pPr>
      <w:r w:rsidRPr="00CA1E5A">
        <w:rPr>
          <w:rFonts w:ascii="Times New Roman" w:eastAsia="宋体" w:hAnsi="Times New Roman" w:cs="Times New Roman"/>
          <w:b/>
          <w:bCs/>
          <w:kern w:val="0"/>
          <w:sz w:val="24"/>
          <w:szCs w:val="24"/>
        </w:rPr>
        <w:t>【难点】</w:t>
      </w:r>
    </w:p>
    <w:p w14:paraId="6D3503F1"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五四运动的必然性及其在中国近代史上的历史作用与意义；认识五四运动与中国共产党及中国革命运动的深刻关系。</w:t>
      </w:r>
    </w:p>
    <w:p w14:paraId="25E5247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62B5DDD9"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通过教师系统讲授和学生自主探究相结合，讲授教学内容，深化对五四运动历史影响、人民选择马克思主义、成立中国共产党的内容理解；</w:t>
      </w:r>
    </w:p>
    <w:p w14:paraId="760CB322"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采用视频和历史图片结合方式，呈现历史选择中国共产党的过程；</w:t>
      </w:r>
    </w:p>
    <w:p w14:paraId="60410F5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3.</w:t>
      </w:r>
      <w:r w:rsidRPr="00CA1E5A">
        <w:rPr>
          <w:rFonts w:ascii="Times New Roman" w:eastAsia="宋体" w:hAnsi="Times New Roman" w:cs="Times New Roman"/>
          <w:sz w:val="24"/>
          <w:szCs w:val="24"/>
        </w:rPr>
        <w:t>通过课堂小组研讨，引导深化理解</w:t>
      </w:r>
      <w:r w:rsidRPr="00CA1E5A">
        <w:rPr>
          <w:rFonts w:ascii="Times New Roman" w:eastAsia="宋体" w:hAnsi="Times New Roman" w:cs="Times New Roman"/>
          <w:kern w:val="0"/>
          <w:sz w:val="24"/>
          <w:szCs w:val="24"/>
        </w:rPr>
        <w:t>中国共产党成立与中国革命焕然一新的历史必然性</w:t>
      </w:r>
      <w:r w:rsidRPr="00CA1E5A">
        <w:rPr>
          <w:rFonts w:ascii="Times New Roman" w:eastAsia="宋体" w:hAnsi="Times New Roman" w:cs="Times New Roman"/>
          <w:sz w:val="24"/>
          <w:szCs w:val="24"/>
        </w:rPr>
        <w:t>。</w:t>
      </w:r>
    </w:p>
    <w:p w14:paraId="3AF7784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42CDB0D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中国的先进分子为什么和怎样选择了马克思主义？</w:t>
      </w:r>
    </w:p>
    <w:p w14:paraId="6806877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为什么说中国共产党的成立是</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开天辟地的大事变</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t>
      </w:r>
    </w:p>
    <w:p w14:paraId="5D87CC20"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．什么是中国共产党人的初心使命？为什么必须</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不忘初心、牢记使命</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t>
      </w:r>
    </w:p>
    <w:p w14:paraId="3DAED70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中国共产党成立后，中国革命出现了哪些新面貌？</w:t>
      </w:r>
    </w:p>
    <w:p w14:paraId="777C9EA7"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　中国革命的新道路</w:t>
      </w:r>
    </w:p>
    <w:p w14:paraId="02DF6ED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50AB3565"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认知类目标：了解中国共产党对中国革命新道路的探索历程，认识中国革命的长期性、曲折性和不平衡性，认识遵义会议和红军长征在中国革命中的地位和作用。</w:t>
      </w:r>
    </w:p>
    <w:p w14:paraId="532C4BFE"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过程与方法类目标：在正反分析中，了解这一时期错误路线给中国革命造成的严重危害，懂得中国革命新道路的开辟是以毛泽东为代表的中国共产党人坚持把马克思列宁主义理论同中国革命实践相结合的一次伟大的创造，提高运用马克思主义科学分析问题的能力。</w:t>
      </w:r>
    </w:p>
    <w:p w14:paraId="656C3A1F"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情感、态度、价值观类目标：通过学习，深刻认识端正思想路线、坚持把马克思列宁主义理论同中国具体实际相结合的极端重要性，深刻认识农村、农民对于中国革命胜利的重要意义，增强对农村、农民的深厚情感，进一步坚定为全面建设小康社会、为实现中华民族伟大复兴而不懈奋斗的决心和信心。</w:t>
      </w:r>
    </w:p>
    <w:p w14:paraId="03FE91D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582E22D3"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中国共产党对革命新道路的探索；</w:t>
      </w:r>
    </w:p>
    <w:p w14:paraId="7CFACF31"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中国革命在曲折中前进。</w:t>
      </w:r>
    </w:p>
    <w:p w14:paraId="3CEB832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3212A49E"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中国共产党的武装革命、土地革命、反</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围剿</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斗争和长征；新民主主义革命理论的形成。</w:t>
      </w:r>
    </w:p>
    <w:p w14:paraId="1041FF2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【难点】</w:t>
      </w:r>
    </w:p>
    <w:p w14:paraId="4EE5D554"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宁汉合流后国民党政权及其性质；</w:t>
      </w:r>
      <w:r w:rsidRPr="00CA1E5A">
        <w:rPr>
          <w:rFonts w:ascii="Times New Roman" w:eastAsia="宋体" w:hAnsi="Times New Roman" w:cs="Times New Roman"/>
          <w:kern w:val="0"/>
          <w:sz w:val="24"/>
          <w:szCs w:val="24"/>
        </w:rPr>
        <w:t>20</w:t>
      </w:r>
      <w:r w:rsidRPr="00CA1E5A">
        <w:rPr>
          <w:rFonts w:ascii="Times New Roman" w:eastAsia="宋体" w:hAnsi="Times New Roman" w:cs="Times New Roman"/>
          <w:kern w:val="0"/>
          <w:sz w:val="24"/>
          <w:szCs w:val="24"/>
        </w:rPr>
        <w:t>世纪</w:t>
      </w:r>
      <w:r w:rsidRPr="00CA1E5A">
        <w:rPr>
          <w:rFonts w:ascii="Times New Roman" w:eastAsia="宋体" w:hAnsi="Times New Roman" w:cs="Times New Roman"/>
          <w:kern w:val="0"/>
          <w:sz w:val="24"/>
          <w:szCs w:val="24"/>
        </w:rPr>
        <w:t>30</w:t>
      </w:r>
      <w:r w:rsidRPr="00CA1E5A">
        <w:rPr>
          <w:rFonts w:ascii="Times New Roman" w:eastAsia="宋体" w:hAnsi="Times New Roman" w:cs="Times New Roman"/>
          <w:kern w:val="0"/>
          <w:sz w:val="24"/>
          <w:szCs w:val="24"/>
        </w:rPr>
        <w:t>年代前、中期，中国共产党内屡次出现严重</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左</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倾错误的原因；长征精神及历史意义。</w:t>
      </w:r>
    </w:p>
    <w:p w14:paraId="6235DBC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lastRenderedPageBreak/>
        <w:t>【教学方法】</w:t>
      </w:r>
    </w:p>
    <w:p w14:paraId="473CEFC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通过教师系统讲授和学生自主探究相结合，讲授教学内容，深化</w:t>
      </w:r>
      <w:r w:rsidRPr="00CA1E5A">
        <w:rPr>
          <w:rFonts w:ascii="Times New Roman" w:eastAsia="宋体" w:hAnsi="Times New Roman" w:cs="Times New Roman"/>
          <w:kern w:val="0"/>
          <w:sz w:val="24"/>
          <w:szCs w:val="24"/>
        </w:rPr>
        <w:t>中国革命在探索中曲折前进的</w:t>
      </w:r>
      <w:r w:rsidRPr="00CA1E5A">
        <w:rPr>
          <w:rFonts w:ascii="Times New Roman" w:eastAsia="宋体" w:hAnsi="Times New Roman" w:cs="Times New Roman"/>
          <w:sz w:val="24"/>
          <w:szCs w:val="24"/>
        </w:rPr>
        <w:t>理解；</w:t>
      </w:r>
    </w:p>
    <w:p w14:paraId="07C69B2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采用视频和历史图片结合方式，呈现</w:t>
      </w:r>
      <w:r w:rsidRPr="00CA1E5A">
        <w:rPr>
          <w:rFonts w:ascii="Times New Roman" w:eastAsia="宋体" w:hAnsi="Times New Roman" w:cs="Times New Roman"/>
          <w:kern w:val="0"/>
          <w:sz w:val="24"/>
          <w:szCs w:val="24"/>
        </w:rPr>
        <w:t>对革命新道路艰苦探索</w:t>
      </w:r>
      <w:r w:rsidRPr="00CA1E5A">
        <w:rPr>
          <w:rFonts w:ascii="Times New Roman" w:eastAsia="宋体" w:hAnsi="Times New Roman" w:cs="Times New Roman"/>
          <w:sz w:val="24"/>
          <w:szCs w:val="24"/>
        </w:rPr>
        <w:t>的历史进程；</w:t>
      </w:r>
    </w:p>
    <w:p w14:paraId="6939F68F"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通过课堂小组研讨，引导深化理解</w:t>
      </w:r>
      <w:r w:rsidRPr="00CA1E5A">
        <w:rPr>
          <w:rFonts w:ascii="Times New Roman" w:eastAsia="宋体" w:hAnsi="Times New Roman" w:cs="Times New Roman"/>
          <w:kern w:val="0"/>
          <w:sz w:val="24"/>
          <w:szCs w:val="24"/>
        </w:rPr>
        <w:t>坚持把马克思列宁主义理论同中国具体实际相结合的重要性</w:t>
      </w:r>
      <w:r w:rsidRPr="00CA1E5A">
        <w:rPr>
          <w:rFonts w:ascii="Times New Roman" w:eastAsia="宋体" w:hAnsi="Times New Roman" w:cs="Times New Roman"/>
          <w:sz w:val="24"/>
          <w:szCs w:val="24"/>
        </w:rPr>
        <w:t>。</w:t>
      </w:r>
    </w:p>
    <w:p w14:paraId="6FB4C74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054DEE40"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以毛泽东为主要代表的中国共产党认识如何探索和开辟中国革命新道路的</w:t>
      </w:r>
      <w:r w:rsidRPr="00CA1E5A">
        <w:rPr>
          <w:rFonts w:ascii="Times New Roman" w:eastAsia="宋体" w:hAnsi="Times New Roman" w:cs="Times New Roman"/>
          <w:sz w:val="24"/>
          <w:szCs w:val="24"/>
        </w:rPr>
        <w:t>?</w:t>
      </w:r>
    </w:p>
    <w:p w14:paraId="19B9BFA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中国革命新道路</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新</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在哪里？</w:t>
      </w:r>
    </w:p>
    <w:p w14:paraId="05FB330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怎样认识长征的意义？为什么要继承和发扬长征精神？</w:t>
      </w:r>
    </w:p>
    <w:p w14:paraId="10E26672"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土地革命战争时期，中国共产党是如何总结历史经验、加强党的思想理论建设的？</w:t>
      </w:r>
    </w:p>
    <w:p w14:paraId="5880EC65" w14:textId="77777777" w:rsidR="00FA28C0" w:rsidRPr="00CA1E5A" w:rsidRDefault="00FA28C0" w:rsidP="00FA28C0">
      <w:pPr>
        <w:widowControl/>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　中华民族的抗日战争</w:t>
      </w:r>
    </w:p>
    <w:p w14:paraId="64F9B562"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5AB05082"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认知类目标：了解抗日战争的全过程及相关重大历史事件，了解日军惨无人道的野蛮罪行给中华民族造成的深重灾难，了解中国人民在抗日战争期间做出的巨大牺牲与奋斗。</w:t>
      </w:r>
    </w:p>
    <w:p w14:paraId="390D783F"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过程与方法类目标：对比分析国共两党在抗日战争中的表现与作用，深刻认识国民党片面抗战路线和共产党全面抗战路线的不同，总结掌握抗日战争胜利的原因与深远历史意义，深化学生认识问题、分析问题、解决问题的能力。</w:t>
      </w:r>
    </w:p>
    <w:p w14:paraId="54CAEDBD"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情感、态度、价值观类目标：透过历史事件，感悟中国共产党人英勇的抗战事迹和伟大的抗战精神；深刻理解中国共产党的中流砥柱作用是中国人民抗日战争胜利的关键，以爱国主义为核心的伟大民族精神是中国人民抗日战争胜利的决定因素；进一步增强学生坚定跟党走，勇于承担当代青年的社会责任和历史使命，努力做新时代有为青年。</w:t>
      </w:r>
    </w:p>
    <w:p w14:paraId="080F583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4FB8B0D7"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日本发动企图灭亡中国的侵略战争；</w:t>
      </w:r>
    </w:p>
    <w:p w14:paraId="7B650709"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中国人民奋起抗击日本侵略者；</w:t>
      </w:r>
    </w:p>
    <w:p w14:paraId="6DCBE9CA"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抗日战争的正面战场；</w:t>
      </w:r>
    </w:p>
    <w:p w14:paraId="42D4DE72"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lastRenderedPageBreak/>
        <w:t>4.</w:t>
      </w:r>
      <w:r w:rsidRPr="00CA1E5A">
        <w:rPr>
          <w:rFonts w:ascii="Times New Roman" w:eastAsia="宋体" w:hAnsi="Times New Roman" w:cs="Times New Roman"/>
          <w:kern w:val="0"/>
          <w:sz w:val="24"/>
          <w:szCs w:val="24"/>
        </w:rPr>
        <w:t>抗日战争的中流砥柱；</w:t>
      </w:r>
    </w:p>
    <w:p w14:paraId="7B66A330"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5.</w:t>
      </w:r>
      <w:r w:rsidRPr="00CA1E5A">
        <w:rPr>
          <w:rFonts w:ascii="Times New Roman" w:eastAsia="宋体" w:hAnsi="Times New Roman" w:cs="Times New Roman"/>
          <w:kern w:val="0"/>
          <w:sz w:val="24"/>
          <w:szCs w:val="24"/>
        </w:rPr>
        <w:t>抗日战争的胜利及其意义。</w:t>
      </w:r>
    </w:p>
    <w:p w14:paraId="2B8F583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3538A993"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中国共产党是中国人民抗日战争的中流砥柱；中国人民抗日战争在世界反法西斯战争中的地位。</w:t>
      </w:r>
    </w:p>
    <w:p w14:paraId="59CE339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【难点】</w:t>
      </w:r>
    </w:p>
    <w:p w14:paraId="569DCA65"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国民党在抗战中的评价。</w:t>
      </w:r>
    </w:p>
    <w:p w14:paraId="7E6A7AC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55F50852"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通过教师系统讲授和学生自主探究相结合，讲授教学内容，深化对中国的抗日战争是神圣的民族解放战争</w:t>
      </w:r>
      <w:r w:rsidRPr="00CA1E5A">
        <w:rPr>
          <w:rFonts w:ascii="Times New Roman" w:eastAsia="宋体" w:hAnsi="Times New Roman" w:cs="Times New Roman"/>
          <w:kern w:val="0"/>
          <w:sz w:val="24"/>
          <w:szCs w:val="24"/>
        </w:rPr>
        <w:t>的</w:t>
      </w:r>
      <w:r w:rsidRPr="00CA1E5A">
        <w:rPr>
          <w:rFonts w:ascii="Times New Roman" w:eastAsia="宋体" w:hAnsi="Times New Roman" w:cs="Times New Roman"/>
          <w:sz w:val="24"/>
          <w:szCs w:val="24"/>
        </w:rPr>
        <w:t>理解；</w:t>
      </w:r>
    </w:p>
    <w:p w14:paraId="344D1E83"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采用视频和历史图片结合方式，呈现中华民族英勇抗日历史；</w:t>
      </w:r>
    </w:p>
    <w:p w14:paraId="0D985093"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通过课堂研讨，引导深化理解</w:t>
      </w:r>
      <w:r w:rsidRPr="00CA1E5A">
        <w:rPr>
          <w:rFonts w:ascii="Times New Roman" w:eastAsia="宋体" w:hAnsi="Times New Roman" w:cs="Times New Roman"/>
          <w:kern w:val="0"/>
          <w:sz w:val="24"/>
          <w:szCs w:val="24"/>
        </w:rPr>
        <w:t>中国共产党是中国人民抗日战争的中流砥柱以及中国人民抗日战争在世界反法西斯战争中的重要历史地位</w:t>
      </w:r>
      <w:r w:rsidRPr="00CA1E5A">
        <w:rPr>
          <w:rFonts w:ascii="Times New Roman" w:eastAsia="宋体" w:hAnsi="Times New Roman" w:cs="Times New Roman"/>
          <w:sz w:val="24"/>
          <w:szCs w:val="24"/>
        </w:rPr>
        <w:t>。</w:t>
      </w:r>
    </w:p>
    <w:p w14:paraId="2757C7B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6D9630D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为什么说中国的抗日战争是神圣的民族解放战争？</w:t>
      </w:r>
    </w:p>
    <w:p w14:paraId="35DC952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为什么说中国共产党是中国人民抗日战争的中流砥柱？</w:t>
      </w:r>
    </w:p>
    <w:p w14:paraId="6A51D18D"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怎样评价国民党政府在抗日战争中执行的路线和正面战场的地位与作用？</w:t>
      </w:r>
    </w:p>
    <w:p w14:paraId="5FE101C3"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如何理解中国人民抗日战争胜利对实现中华民族伟大复兴的意义？</w:t>
      </w:r>
    </w:p>
    <w:p w14:paraId="560D7320"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　为建立新中国而奋斗</w:t>
      </w:r>
    </w:p>
    <w:p w14:paraId="5D0671E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5B4DB976"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认知类目标：了解抗日战争胜利后国际、国内形势的基本特点和中国共产党争取和平民主、准备自卫战争的基本史实。</w:t>
      </w:r>
    </w:p>
    <w:p w14:paraId="4FD0C353"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过程与方法类目标：引导学生在讨论分析二战胜利后国际力量的对比变化与国共两党代表不同阶级利益，深入理解中国共产党为建立新中国而制定的纲领和各项基本政策的实质，培养学生理解历史事件发生、发展之必然性的能力。</w:t>
      </w:r>
    </w:p>
    <w:p w14:paraId="16E230BB"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情感、态度、价值观类目标：通过这段历史的学习分析，使学生深刻认识到中华人民共和国的创建和共产党执政地位的确立是历史和人民的选择，认识到</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没有共产党就没有新中国</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的真理；进一步坚定四个自信，激发学生爱</w:t>
      </w:r>
      <w:r w:rsidRPr="00CA1E5A">
        <w:rPr>
          <w:rFonts w:ascii="Times New Roman" w:eastAsia="宋体" w:hAnsi="Times New Roman" w:cs="Times New Roman"/>
          <w:kern w:val="0"/>
          <w:sz w:val="24"/>
          <w:szCs w:val="24"/>
        </w:rPr>
        <w:lastRenderedPageBreak/>
        <w:t>党、爱国热情，牢固树立社会主义理想信念，勇于承担青年人的使命和担当，为中国特色社会主义事业培养优秀的建设者和接班人！</w:t>
      </w:r>
    </w:p>
    <w:p w14:paraId="7E7426C9"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4900D758"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从争取和平民主到击退国民党的军事进攻；</w:t>
      </w:r>
    </w:p>
    <w:p w14:paraId="40521B38"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全国解放战争的发展和第二条战线的形成；</w:t>
      </w:r>
    </w:p>
    <w:p w14:paraId="28EAFB6D"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中国共产党与民主党派的团结合作；</w:t>
      </w:r>
    </w:p>
    <w:p w14:paraId="59BC5465"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4.</w:t>
      </w:r>
      <w:r w:rsidRPr="00CA1E5A">
        <w:rPr>
          <w:rFonts w:ascii="Times New Roman" w:eastAsia="宋体" w:hAnsi="Times New Roman" w:cs="Times New Roman"/>
          <w:kern w:val="0"/>
          <w:sz w:val="24"/>
          <w:szCs w:val="24"/>
        </w:rPr>
        <w:t>建立人民民主专政的新中国。</w:t>
      </w:r>
    </w:p>
    <w:p w14:paraId="28FE91B1"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4927F576"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中国共产党为争取国内和平所做的努力；国民党反动派在军事上、政治上、经济上走向失败的原因；中华人民共和国成立的伟大历史意义。</w:t>
      </w:r>
    </w:p>
    <w:p w14:paraId="1D00989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【难点】</w:t>
      </w:r>
    </w:p>
    <w:p w14:paraId="3AEBBCB1"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重庆谈判和</w:t>
      </w:r>
      <w:r w:rsidRPr="00CA1E5A">
        <w:rPr>
          <w:rFonts w:ascii="Times New Roman" w:eastAsia="宋体" w:hAnsi="Times New Roman" w:cs="Times New Roman"/>
          <w:kern w:val="0"/>
          <w:sz w:val="24"/>
          <w:szCs w:val="24"/>
        </w:rPr>
        <w:t>1946</w:t>
      </w:r>
      <w:r w:rsidRPr="00CA1E5A">
        <w:rPr>
          <w:rFonts w:ascii="Times New Roman" w:eastAsia="宋体" w:hAnsi="Times New Roman" w:cs="Times New Roman"/>
          <w:kern w:val="0"/>
          <w:sz w:val="24"/>
          <w:szCs w:val="24"/>
        </w:rPr>
        <w:t>年政协会议的重要意义；国民党反动统治的崩溃及其原因。</w:t>
      </w:r>
    </w:p>
    <w:p w14:paraId="00B29D3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5F46AC7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通过教师系统讲授和学生自主探究相结合，讲授教学内容，深化对</w:t>
      </w:r>
      <w:r w:rsidRPr="00CA1E5A">
        <w:rPr>
          <w:rFonts w:ascii="Times New Roman" w:eastAsia="宋体" w:hAnsi="Times New Roman" w:cs="Times New Roman"/>
          <w:kern w:val="0"/>
          <w:sz w:val="24"/>
          <w:szCs w:val="24"/>
        </w:rPr>
        <w:t>中华人民共和国成立的伟大历史意义的</w:t>
      </w:r>
      <w:r w:rsidRPr="00CA1E5A">
        <w:rPr>
          <w:rFonts w:ascii="Times New Roman" w:eastAsia="宋体" w:hAnsi="Times New Roman" w:cs="Times New Roman"/>
          <w:sz w:val="24"/>
          <w:szCs w:val="24"/>
        </w:rPr>
        <w:t>理解；</w:t>
      </w:r>
    </w:p>
    <w:p w14:paraId="3553F8E6"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采用视频和历史图片结合方式，呈现</w:t>
      </w:r>
      <w:r w:rsidRPr="00CA1E5A">
        <w:rPr>
          <w:rFonts w:ascii="Times New Roman" w:eastAsia="宋体" w:hAnsi="Times New Roman" w:cs="Times New Roman"/>
          <w:kern w:val="0"/>
          <w:sz w:val="24"/>
          <w:szCs w:val="24"/>
        </w:rPr>
        <w:t>人民民主专政的新中国创建过程</w:t>
      </w:r>
      <w:r w:rsidRPr="00CA1E5A">
        <w:rPr>
          <w:rFonts w:ascii="Times New Roman" w:eastAsia="宋体" w:hAnsi="Times New Roman" w:cs="Times New Roman"/>
          <w:sz w:val="24"/>
          <w:szCs w:val="24"/>
        </w:rPr>
        <w:t>；</w:t>
      </w:r>
    </w:p>
    <w:p w14:paraId="71806B6A"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通过课堂研讨，引导深化理解没有共产党就没有新中国。</w:t>
      </w:r>
    </w:p>
    <w:p w14:paraId="66A5B5D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7E3F094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抗日战争胜利后，国民党政府为什么会陷入全民的包围中并迅速走向崩溃？</w:t>
      </w:r>
    </w:p>
    <w:p w14:paraId="535487E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如何认识民主党派的历史作用？中国共产党领导的多党合作和政治协商格局是怎样形成的？</w:t>
      </w:r>
    </w:p>
    <w:p w14:paraId="6CEF1E02" w14:textId="77777777" w:rsidR="00FA28C0" w:rsidRPr="00CA1E5A" w:rsidRDefault="00FA28C0" w:rsidP="00FA28C0">
      <w:pPr>
        <w:snapToGrid w:val="0"/>
        <w:spacing w:line="440" w:lineRule="exact"/>
        <w:ind w:firstLineChars="200" w:firstLine="480"/>
        <w:rPr>
          <w:rFonts w:ascii="Times New Roman" w:eastAsia="黑体" w:hAnsi="Times New Roman" w:cs="Times New Roman"/>
          <w:sz w:val="28"/>
          <w:szCs w:val="28"/>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为什么说</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没有共产党就没有新中国</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？中国革命取得胜利的基本经验是什么？</w:t>
      </w:r>
    </w:p>
    <w:p w14:paraId="2C5F1230" w14:textId="77777777" w:rsidR="00FA28C0" w:rsidRPr="00CA1E5A" w:rsidRDefault="00FA28C0" w:rsidP="00FA28C0">
      <w:pPr>
        <w:snapToGrid w:val="0"/>
        <w:spacing w:before="187" w:after="187" w:line="440" w:lineRule="exact"/>
        <w:ind w:firstLineChars="100" w:firstLine="28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　中华人民共和国的成立与中国社会主义建设道路的探索</w:t>
      </w:r>
    </w:p>
    <w:p w14:paraId="56497EA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5C8C7D85"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认知类目标：了解民主革命的完成和国民经济的恢复，认识建国初期的中国社会性质，了解中国建立社会主义制度的历程和相关措施，认识中国特</w:t>
      </w:r>
      <w:r w:rsidRPr="00CA1E5A">
        <w:rPr>
          <w:rFonts w:ascii="Times New Roman" w:eastAsia="宋体" w:hAnsi="Times New Roman" w:cs="Times New Roman"/>
          <w:kern w:val="0"/>
          <w:sz w:val="24"/>
          <w:szCs w:val="24"/>
        </w:rPr>
        <w:lastRenderedPageBreak/>
        <w:t>色社会主义改造道路的内容和特点；了解社会主义建设良好开端中取得的主要成就，正确认识社会主义发展中出现的曲折。</w:t>
      </w:r>
    </w:p>
    <w:p w14:paraId="14B841A5"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过程与方法类目标：结合建国初国际国内形势，分析领会中国走社会主义道路，建立社会主义制度建立的必然性；结合</w:t>
      </w:r>
      <w:r w:rsidRPr="00CA1E5A">
        <w:rPr>
          <w:rFonts w:ascii="Times New Roman" w:eastAsia="宋体" w:hAnsi="Times New Roman" w:cs="Times New Roman"/>
          <w:kern w:val="0"/>
          <w:sz w:val="24"/>
          <w:szCs w:val="24"/>
        </w:rPr>
        <w:t>20</w:t>
      </w:r>
      <w:r w:rsidRPr="00CA1E5A">
        <w:rPr>
          <w:rFonts w:ascii="Times New Roman" w:eastAsia="宋体" w:hAnsi="Times New Roman" w:cs="Times New Roman"/>
          <w:kern w:val="0"/>
          <w:sz w:val="24"/>
          <w:szCs w:val="24"/>
        </w:rPr>
        <w:t>世纪</w:t>
      </w:r>
      <w:r w:rsidRPr="00CA1E5A">
        <w:rPr>
          <w:rFonts w:ascii="Times New Roman" w:eastAsia="宋体" w:hAnsi="Times New Roman" w:cs="Times New Roman"/>
          <w:kern w:val="0"/>
          <w:sz w:val="24"/>
          <w:szCs w:val="24"/>
        </w:rPr>
        <w:t>50</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60</w:t>
      </w:r>
      <w:r w:rsidRPr="00CA1E5A">
        <w:rPr>
          <w:rFonts w:ascii="Times New Roman" w:eastAsia="宋体" w:hAnsi="Times New Roman" w:cs="Times New Roman"/>
          <w:kern w:val="0"/>
          <w:sz w:val="24"/>
          <w:szCs w:val="24"/>
        </w:rPr>
        <w:t>年代世界社会主义发展的背景，引导学生深刻认识中国社会主义发展出现曲折的深层原因，理解我国独立自主探索社会主义建设道路的必然和重要性，培养学生对重要历史人物和事件进行客观评价的能力。</w:t>
      </w:r>
    </w:p>
    <w:p w14:paraId="7BBB00C0"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情感、态度、价值观类目标：</w:t>
      </w:r>
      <w:r w:rsidRPr="00CA1E5A">
        <w:rPr>
          <w:rFonts w:ascii="Times New Roman" w:eastAsia="宋体" w:hAnsi="Times New Roman" w:cs="Times New Roman"/>
          <w:sz w:val="24"/>
          <w:szCs w:val="24"/>
        </w:rPr>
        <w:t>通过学习讨论，进一步坚定学生中国必然坚持走社会主义道路的信心和决心，增强坚持中国特色社会主义道路的自信，承担起属于青年人的责任和使命，自觉投身中国特色社会主义建设事业，成为优秀的建设者和接班人。</w:t>
      </w:r>
    </w:p>
    <w:p w14:paraId="5018AD3A"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5DBA5E10"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中华人民共和国的成立和新生人民政权的巩固；</w:t>
      </w:r>
    </w:p>
    <w:p w14:paraId="51B77D67"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党在过渡时期的总路线及其实施；</w:t>
      </w:r>
    </w:p>
    <w:p w14:paraId="0752C059"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初步确立社会主义基本制度；</w:t>
      </w:r>
    </w:p>
    <w:p w14:paraId="0CA9C757"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4.</w:t>
      </w:r>
      <w:r w:rsidRPr="00CA1E5A">
        <w:rPr>
          <w:rFonts w:ascii="Times New Roman" w:eastAsia="宋体" w:hAnsi="Times New Roman" w:cs="Times New Roman"/>
          <w:kern w:val="0"/>
          <w:sz w:val="24"/>
          <w:szCs w:val="24"/>
        </w:rPr>
        <w:t>全面建设社会主义的良好开端；</w:t>
      </w:r>
    </w:p>
    <w:p w14:paraId="68510023"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5.</w:t>
      </w:r>
      <w:r w:rsidRPr="00CA1E5A">
        <w:rPr>
          <w:rFonts w:ascii="Times New Roman" w:eastAsia="宋体" w:hAnsi="Times New Roman" w:cs="Times New Roman"/>
          <w:kern w:val="0"/>
          <w:sz w:val="24"/>
          <w:szCs w:val="24"/>
        </w:rPr>
        <w:t>社会主义道路的艰辛探索和曲折发展。</w:t>
      </w:r>
    </w:p>
    <w:p w14:paraId="067F2D0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57EE8DF3"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新中国建国初期的社会性质，社会主义工业化和社会主义改造同时并举的必要性；全面认识中国共产党探索中国社会主义建设道路的努力及其成就；正确认识探索社会主义建设的严重曲折。</w:t>
      </w:r>
    </w:p>
    <w:p w14:paraId="75C89684"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kern w:val="0"/>
          <w:sz w:val="24"/>
          <w:szCs w:val="24"/>
        </w:rPr>
        <w:t>【</w:t>
      </w:r>
      <w:r w:rsidRPr="00CA1E5A">
        <w:rPr>
          <w:rFonts w:ascii="Times New Roman" w:eastAsia="宋体" w:hAnsi="Times New Roman" w:cs="Times New Roman"/>
          <w:b/>
          <w:bCs/>
          <w:sz w:val="24"/>
          <w:szCs w:val="24"/>
        </w:rPr>
        <w:t>难点】</w:t>
      </w:r>
    </w:p>
    <w:p w14:paraId="2B432DBB"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巩固新生政权与恢复国民经济之间的关系；探讨经济不发达国家首先进入社会主义社会是否违背了</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生产力决定生产关系</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的客观规律；如何正确看待在社会主义经济建设中出现的失误；</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文化大革命</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发生的历史原因和教训。</w:t>
      </w:r>
    </w:p>
    <w:p w14:paraId="4B3E2870"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2AA231C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通过教师系统讲授和学生自主探究相结合，讲授教学内容，深化对</w:t>
      </w:r>
      <w:r w:rsidRPr="00CA1E5A">
        <w:rPr>
          <w:rFonts w:ascii="Times New Roman" w:eastAsia="宋体" w:hAnsi="Times New Roman" w:cs="Times New Roman"/>
          <w:kern w:val="0"/>
          <w:sz w:val="24"/>
          <w:szCs w:val="24"/>
        </w:rPr>
        <w:t>历史和人民选择社会主义道路的</w:t>
      </w:r>
      <w:r w:rsidRPr="00CA1E5A">
        <w:rPr>
          <w:rFonts w:ascii="Times New Roman" w:eastAsia="宋体" w:hAnsi="Times New Roman" w:cs="Times New Roman"/>
          <w:sz w:val="24"/>
          <w:szCs w:val="24"/>
        </w:rPr>
        <w:t>理解；正确认识社会主义建设在探索中的曲折发展和历史成就；</w:t>
      </w:r>
    </w:p>
    <w:p w14:paraId="2B5D222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采用视频和图片结合方式，呈现</w:t>
      </w:r>
      <w:r w:rsidRPr="00CA1E5A">
        <w:rPr>
          <w:rFonts w:ascii="Times New Roman" w:eastAsia="宋体" w:hAnsi="Times New Roman" w:cs="Times New Roman"/>
          <w:kern w:val="0"/>
          <w:sz w:val="24"/>
          <w:szCs w:val="24"/>
        </w:rPr>
        <w:t>过渡时期、初期建设探索的历史</w:t>
      </w:r>
      <w:r w:rsidRPr="00CA1E5A">
        <w:rPr>
          <w:rFonts w:ascii="Times New Roman" w:eastAsia="宋体" w:hAnsi="Times New Roman" w:cs="Times New Roman"/>
          <w:sz w:val="24"/>
          <w:szCs w:val="24"/>
        </w:rPr>
        <w:t>；</w:t>
      </w:r>
    </w:p>
    <w:p w14:paraId="2EF4BB44"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通过课堂研讨，引导深化理解</w:t>
      </w:r>
      <w:r w:rsidRPr="00CA1E5A">
        <w:rPr>
          <w:rFonts w:ascii="Times New Roman" w:eastAsia="宋体" w:hAnsi="Times New Roman" w:cs="Times New Roman"/>
          <w:kern w:val="0"/>
          <w:sz w:val="24"/>
          <w:szCs w:val="24"/>
        </w:rPr>
        <w:t>完成社会主义改造是中国历史上最伟大最</w:t>
      </w:r>
      <w:r w:rsidRPr="00CA1E5A">
        <w:rPr>
          <w:rFonts w:ascii="Times New Roman" w:eastAsia="宋体" w:hAnsi="Times New Roman" w:cs="Times New Roman"/>
          <w:kern w:val="0"/>
          <w:sz w:val="24"/>
          <w:szCs w:val="24"/>
        </w:rPr>
        <w:lastRenderedPageBreak/>
        <w:t>深刻的社会变革</w:t>
      </w:r>
      <w:r w:rsidRPr="00CA1E5A">
        <w:rPr>
          <w:rFonts w:ascii="Times New Roman" w:eastAsia="宋体" w:hAnsi="Times New Roman" w:cs="Times New Roman"/>
          <w:sz w:val="24"/>
          <w:szCs w:val="24"/>
        </w:rPr>
        <w:t>；引导客观</w:t>
      </w:r>
      <w:r w:rsidRPr="00CA1E5A">
        <w:rPr>
          <w:rFonts w:ascii="Times New Roman" w:eastAsia="宋体" w:hAnsi="Times New Roman" w:cs="Times New Roman"/>
          <w:kern w:val="0"/>
          <w:sz w:val="24"/>
          <w:szCs w:val="24"/>
        </w:rPr>
        <w:t>辩证认知探索社会主义建设所取得的成就和曲折，坚定社会主义必胜的信心。</w:t>
      </w:r>
    </w:p>
    <w:p w14:paraId="7DC0EBE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6D26F2B4"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为什么说新民主主义社会是一个过渡型的社会？</w:t>
      </w:r>
    </w:p>
    <w:p w14:paraId="0A39D1EA"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怎样理解社会主义制度在中国的确立是历史和人民的选择</w:t>
      </w:r>
      <w:r w:rsidRPr="00CA1E5A">
        <w:rPr>
          <w:rFonts w:ascii="Times New Roman" w:eastAsia="宋体" w:hAnsi="Times New Roman" w:cs="Times New Roman"/>
          <w:sz w:val="24"/>
          <w:szCs w:val="24"/>
        </w:rPr>
        <w:t>?</w:t>
      </w:r>
    </w:p>
    <w:p w14:paraId="6736AE7C"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kern w:val="0"/>
          <w:sz w:val="24"/>
          <w:szCs w:val="24"/>
        </w:rPr>
        <w:t>如何理解过渡时期总路线的历史必然性</w:t>
      </w:r>
      <w:r w:rsidRPr="00CA1E5A">
        <w:rPr>
          <w:rFonts w:ascii="Times New Roman" w:eastAsia="宋体" w:hAnsi="Times New Roman" w:cs="Times New Roman"/>
          <w:kern w:val="0"/>
          <w:sz w:val="24"/>
          <w:szCs w:val="24"/>
        </w:rPr>
        <w:t>?</w:t>
      </w:r>
    </w:p>
    <w:p w14:paraId="37D0B8E4"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4.</w:t>
      </w:r>
      <w:r w:rsidRPr="00CA1E5A">
        <w:rPr>
          <w:rFonts w:ascii="Times New Roman" w:eastAsia="宋体" w:hAnsi="Times New Roman" w:cs="Times New Roman"/>
          <w:kern w:val="0"/>
          <w:sz w:val="24"/>
          <w:szCs w:val="24"/>
        </w:rPr>
        <w:t>请结合当代中国发展进步的事实，谈谈你是如何认识建立社会主制度的重大意义的。</w:t>
      </w:r>
    </w:p>
    <w:p w14:paraId="5D51E79B"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5.</w:t>
      </w:r>
      <w:r w:rsidRPr="00CA1E5A">
        <w:rPr>
          <w:rFonts w:ascii="Times New Roman" w:eastAsia="宋体" w:hAnsi="Times New Roman" w:cs="Times New Roman"/>
          <w:kern w:val="0"/>
          <w:sz w:val="24"/>
          <w:szCs w:val="24"/>
        </w:rPr>
        <w:t>中国社会主义建设道路经历了怎样的艰辛探索</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你是如何认识其中的经验教训的</w:t>
      </w:r>
      <w:r w:rsidRPr="00CA1E5A">
        <w:rPr>
          <w:rFonts w:ascii="Times New Roman" w:eastAsia="宋体" w:hAnsi="Times New Roman" w:cs="Times New Roman"/>
          <w:kern w:val="0"/>
          <w:sz w:val="24"/>
          <w:szCs w:val="24"/>
        </w:rPr>
        <w:t>?</w:t>
      </w:r>
    </w:p>
    <w:p w14:paraId="2A2F0AEA"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6.</w:t>
      </w:r>
      <w:r w:rsidRPr="00CA1E5A">
        <w:rPr>
          <w:rFonts w:ascii="Times New Roman" w:eastAsia="宋体" w:hAnsi="Times New Roman" w:cs="Times New Roman"/>
          <w:kern w:val="0"/>
          <w:sz w:val="24"/>
          <w:szCs w:val="24"/>
        </w:rPr>
        <w:t>请结合当前中国面临的国际局势，谈谈我国建立独立的、比较完整的工业体系和国民经济体系的重大意义</w:t>
      </w:r>
    </w:p>
    <w:p w14:paraId="69C2722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kern w:val="0"/>
          <w:sz w:val="24"/>
          <w:szCs w:val="24"/>
        </w:rPr>
        <w:t>7.</w:t>
      </w:r>
      <w:r w:rsidRPr="00CA1E5A">
        <w:rPr>
          <w:rFonts w:ascii="Times New Roman" w:eastAsia="宋体" w:hAnsi="Times New Roman" w:cs="Times New Roman"/>
          <w:kern w:val="0"/>
          <w:sz w:val="24"/>
          <w:szCs w:val="24"/>
        </w:rPr>
        <w:t>作为新时代的青年，我们应当如何弘扬社会主义革命和建设时期形成的历久弥新的时代精神</w:t>
      </w:r>
      <w:r w:rsidRPr="00CA1E5A">
        <w:rPr>
          <w:rFonts w:ascii="Times New Roman" w:eastAsia="宋体" w:hAnsi="Times New Roman" w:cs="Times New Roman"/>
          <w:kern w:val="0"/>
          <w:sz w:val="24"/>
          <w:szCs w:val="24"/>
        </w:rPr>
        <w:t>?</w:t>
      </w:r>
    </w:p>
    <w:p w14:paraId="63A2E08B"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第九章　改革开放与中国特色社会主义的开创和发展</w:t>
      </w:r>
    </w:p>
    <w:p w14:paraId="7A8D172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11BEFBA8"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认知类目标：</w:t>
      </w:r>
      <w:r w:rsidRPr="00CA1E5A">
        <w:rPr>
          <w:rFonts w:ascii="Times New Roman" w:eastAsia="宋体" w:hAnsi="Times New Roman" w:cs="Times New Roman"/>
          <w:sz w:val="24"/>
          <w:szCs w:val="24"/>
        </w:rPr>
        <w:t>了解中共十一届三中全会的历史功绩和伟大转折，了解</w:t>
      </w:r>
      <w:r w:rsidRPr="00CA1E5A">
        <w:rPr>
          <w:rFonts w:ascii="Times New Roman" w:eastAsia="宋体" w:hAnsi="Times New Roman" w:cs="Times New Roman"/>
          <w:kern w:val="0"/>
          <w:sz w:val="24"/>
          <w:szCs w:val="24"/>
        </w:rPr>
        <w:t>改革开放的历史进程及取得的巨大成就，认识改革开放的</w:t>
      </w:r>
      <w:r w:rsidRPr="00CA1E5A">
        <w:rPr>
          <w:rFonts w:ascii="Times New Roman" w:eastAsia="宋体" w:hAnsi="Times New Roman" w:cs="Times New Roman"/>
          <w:sz w:val="24"/>
          <w:szCs w:val="24"/>
        </w:rPr>
        <w:t>必要性和重大意义。</w:t>
      </w:r>
    </w:p>
    <w:p w14:paraId="66C91B7E"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过程与方法类目标：结合改革开放前后的国际国内历史背景，引导学生展开深入讨论，深刻认识中国为什么和怎样选择了</w:t>
      </w:r>
      <w:r w:rsidRPr="00CA1E5A">
        <w:rPr>
          <w:rFonts w:ascii="Times New Roman" w:eastAsia="宋体" w:hAnsi="Times New Roman" w:cs="Times New Roman"/>
          <w:sz w:val="24"/>
          <w:szCs w:val="24"/>
        </w:rPr>
        <w:t>改革开放，</w:t>
      </w:r>
      <w:r w:rsidRPr="00CA1E5A">
        <w:rPr>
          <w:rFonts w:ascii="Times New Roman" w:eastAsia="宋体" w:hAnsi="Times New Roman" w:cs="Times New Roman"/>
          <w:kern w:val="0"/>
          <w:sz w:val="24"/>
          <w:szCs w:val="24"/>
        </w:rPr>
        <w:t>培养学生分析总结取得重大成就的根本原因和经验启示的能力。</w:t>
      </w:r>
    </w:p>
    <w:p w14:paraId="4C30AB35"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情感、态度、价值观类目标：通过学习，引导学生</w:t>
      </w:r>
      <w:r w:rsidRPr="00CA1E5A">
        <w:rPr>
          <w:rFonts w:ascii="Times New Roman" w:eastAsia="宋体" w:hAnsi="Times New Roman" w:cs="Times New Roman"/>
          <w:sz w:val="24"/>
          <w:szCs w:val="24"/>
        </w:rPr>
        <w:t>深刻认知改革开放作为中国的第二次革命，深刻改变了中国，极大解放和发展了中国社会生产力，充分显示了中国力量，改革是中国发展的必由之路。新时代青年要勇立时代潮头，勇于创新，成为中国全面深化改革的坚定支持者和优秀建设者。</w:t>
      </w:r>
    </w:p>
    <w:p w14:paraId="0224E274"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5C103995"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历史性的伟大转折和改革开放的起步；</w:t>
      </w:r>
    </w:p>
    <w:p w14:paraId="757DE0DF"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改革开放和社会主义现代化建设新局面；</w:t>
      </w:r>
    </w:p>
    <w:p w14:paraId="7928B063"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把中国特色社会主义全面推向</w:t>
      </w:r>
      <w:r w:rsidRPr="00CA1E5A">
        <w:rPr>
          <w:rFonts w:ascii="Times New Roman" w:eastAsia="宋体" w:hAnsi="Times New Roman" w:cs="Times New Roman"/>
          <w:sz w:val="24"/>
          <w:szCs w:val="24"/>
        </w:rPr>
        <w:t>21</w:t>
      </w:r>
      <w:r w:rsidRPr="00CA1E5A">
        <w:rPr>
          <w:rFonts w:ascii="Times New Roman" w:eastAsia="宋体" w:hAnsi="Times New Roman" w:cs="Times New Roman"/>
          <w:sz w:val="24"/>
          <w:szCs w:val="24"/>
        </w:rPr>
        <w:t>世纪；</w:t>
      </w:r>
    </w:p>
    <w:p w14:paraId="2903BD0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在新的形势下坚持和发展中国特色社会主义。</w:t>
      </w:r>
    </w:p>
    <w:p w14:paraId="0F77812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lastRenderedPageBreak/>
        <w:t>【重点】</w:t>
      </w:r>
    </w:p>
    <w:p w14:paraId="76A24CD8"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十一届三中全会的历史功绩；改革开放的历史进程及取得的成就。</w:t>
      </w:r>
    </w:p>
    <w:p w14:paraId="4B6AE39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kern w:val="0"/>
          <w:sz w:val="24"/>
          <w:szCs w:val="24"/>
        </w:rPr>
      </w:pPr>
      <w:r w:rsidRPr="00CA1E5A">
        <w:rPr>
          <w:rFonts w:ascii="Times New Roman" w:eastAsia="宋体" w:hAnsi="Times New Roman" w:cs="Times New Roman"/>
          <w:b/>
          <w:bCs/>
          <w:kern w:val="0"/>
          <w:sz w:val="24"/>
          <w:szCs w:val="24"/>
        </w:rPr>
        <w:t>【难点】</w:t>
      </w:r>
    </w:p>
    <w:p w14:paraId="5EAA1210"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取得重大成就的根本原因和主要经验总结。</w:t>
      </w:r>
    </w:p>
    <w:p w14:paraId="3D83D37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05546C6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通过教师系统讲授和学生自主探究相结合，讲授教学内容，深化对改革开放历史进程影响的深刻理解；</w:t>
      </w:r>
    </w:p>
    <w:p w14:paraId="12CF5BAD"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采用视频和图片结合方式，呈现中国特色社会主义的开创与接续发展历史过程；</w:t>
      </w:r>
    </w:p>
    <w:p w14:paraId="37FCAE6D"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通过课堂研讨，引导认知中国共产党领导中国特色社会主义事业在新世纪取得的重大历史成就的深刻历史原因</w:t>
      </w:r>
      <w:r w:rsidRPr="00CA1E5A">
        <w:rPr>
          <w:rFonts w:ascii="Times New Roman" w:eastAsia="宋体" w:hAnsi="Times New Roman" w:cs="Times New Roman"/>
          <w:kern w:val="0"/>
          <w:sz w:val="24"/>
          <w:szCs w:val="24"/>
        </w:rPr>
        <w:t>。</w:t>
      </w:r>
    </w:p>
    <w:p w14:paraId="73BC5660"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1B4A855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为什么说十一届三中全会是新中国成立以后的伟大历史性转折？</w:t>
      </w:r>
    </w:p>
    <w:p w14:paraId="14EABDD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中国特色社会主义是怎样开创的？</w:t>
      </w:r>
    </w:p>
    <w:p w14:paraId="0C829DE8"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中国特色社会主义是怎样接续发展的？</w:t>
      </w:r>
    </w:p>
    <w:p w14:paraId="09F07FDD"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在不断推进改革开放和现代化建设的历史进程中，实践创新和理论创新的关系是怎样的？试举例说明。</w:t>
      </w:r>
    </w:p>
    <w:p w14:paraId="6A65E5B3"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第十章</w:t>
      </w:r>
      <w:bookmarkStart w:id="5" w:name="_Hlk50140939"/>
      <w:r w:rsidRPr="00CA1E5A">
        <w:rPr>
          <w:rFonts w:ascii="Times New Roman" w:eastAsia="黑体" w:hAnsi="Times New Roman" w:cs="Times New Roman"/>
          <w:sz w:val="28"/>
          <w:szCs w:val="28"/>
        </w:rPr>
        <w:t xml:space="preserve">　</w:t>
      </w:r>
      <w:bookmarkEnd w:id="5"/>
      <w:r w:rsidRPr="00CA1E5A">
        <w:rPr>
          <w:rFonts w:ascii="Times New Roman" w:eastAsia="黑体" w:hAnsi="Times New Roman" w:cs="Times New Roman"/>
          <w:sz w:val="28"/>
          <w:szCs w:val="28"/>
        </w:rPr>
        <w:t>中国特色社会主义进入新时代</w:t>
      </w:r>
    </w:p>
    <w:p w14:paraId="6229E881"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7CC98CF4"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认知类目标：了解党和国家事业的历史性成就和历史性变革，认识中国特色社会主义进入新时代重大意义，了解中华民族在新时代面临新的发展机遇和挑战。</w:t>
      </w:r>
    </w:p>
    <w:p w14:paraId="5B3162A7"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过程与方法类目标：结合新中国发展成就，引导学生在研讨分析中，理解中国特色社会主义进入了新时代对中国的意义，明确自身的责任和使命。</w:t>
      </w:r>
    </w:p>
    <w:p w14:paraId="10A27DCF"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情感、态度、价值观类目标：通过学习，</w:t>
      </w:r>
      <w:r w:rsidRPr="00CA1E5A">
        <w:rPr>
          <w:rFonts w:ascii="Times New Roman" w:eastAsia="宋体" w:hAnsi="Times New Roman" w:cs="Times New Roman"/>
          <w:sz w:val="24"/>
          <w:szCs w:val="24"/>
        </w:rPr>
        <w:t>进一步</w:t>
      </w:r>
      <w:r w:rsidRPr="00CA1E5A">
        <w:rPr>
          <w:rFonts w:ascii="Times New Roman" w:eastAsia="宋体" w:hAnsi="Times New Roman" w:cs="Times New Roman"/>
          <w:kern w:val="0"/>
          <w:sz w:val="24"/>
          <w:szCs w:val="24"/>
        </w:rPr>
        <w:t>增进学生对中国特色社会主义的思想认同、政治认同和情感认同，坚定道路自信、理论自信、制度自信和文化自信，增强承担起属于青年人的责任和使命，自觉投身中国特色社会主义建设事业，成为优秀的建设者和接班人，推进社会主义事业走向光明未来。</w:t>
      </w:r>
    </w:p>
    <w:p w14:paraId="44C1193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3EF0EA22"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sz w:val="24"/>
          <w:szCs w:val="24"/>
        </w:rPr>
        <w:lastRenderedPageBreak/>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开拓中国特色社会主义更为广阔的发展前景；</w:t>
      </w:r>
    </w:p>
    <w:p w14:paraId="3B52F910"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把中国特色社会主义不断推向前进；</w:t>
      </w:r>
    </w:p>
    <w:p w14:paraId="7929A510"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开启全面建设社会主义现代化国家的新征程。</w:t>
      </w:r>
    </w:p>
    <w:p w14:paraId="4DAE573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3455A5BD"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理解中国特色社会主义进入了新时代是我国发展新的历史方位；理解全面建成小康社会和开启全面建设社会主义现代化国家的新征程的重要历史意义；理解新时代十年历史性成就的重大意义。</w:t>
      </w:r>
    </w:p>
    <w:p w14:paraId="54C410A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【难点】</w:t>
      </w:r>
    </w:p>
    <w:p w14:paraId="00C0FF4A"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如何理解中国特色社会主义进入了新时代；正确认识我国社会主要矛盾的变化及其意义。</w:t>
      </w:r>
    </w:p>
    <w:p w14:paraId="070E7B1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51943C6D"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通过教师系统讲授和学生自主探究相结合，讲授教学内容，深化对中国特色社会主义进入新时代的理解；了解我国当前面临的挑战和机遇；</w:t>
      </w:r>
    </w:p>
    <w:p w14:paraId="3EDF139A"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采用视频和图片结合方式，呈现十八大以来，党和国家事业发生的历史性变革，引导学生</w:t>
      </w:r>
      <w:r w:rsidRPr="00CA1E5A">
        <w:rPr>
          <w:rFonts w:ascii="Times New Roman" w:eastAsia="宋体" w:hAnsi="Times New Roman" w:cs="Times New Roman"/>
          <w:kern w:val="0"/>
          <w:sz w:val="24"/>
          <w:szCs w:val="24"/>
        </w:rPr>
        <w:t>坚定道路自信、理论自信、制度自信和文化自信</w:t>
      </w:r>
      <w:r w:rsidRPr="00CA1E5A">
        <w:rPr>
          <w:rFonts w:ascii="Times New Roman" w:eastAsia="宋体" w:hAnsi="Times New Roman" w:cs="Times New Roman"/>
          <w:sz w:val="24"/>
          <w:szCs w:val="24"/>
        </w:rPr>
        <w:t>；</w:t>
      </w:r>
    </w:p>
    <w:p w14:paraId="0EFFCFB1" w14:textId="77777777" w:rsidR="00FA28C0" w:rsidRPr="00CA1E5A" w:rsidRDefault="00FA28C0" w:rsidP="00FA28C0">
      <w:pPr>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通过课堂研讨，引导认知中国特色社会主义进入新时代与社会主要矛盾的新变化，深刻理解习近平新时代中国特色社会主义思想的历史地位</w:t>
      </w:r>
      <w:r w:rsidRPr="00CA1E5A">
        <w:rPr>
          <w:rFonts w:ascii="Times New Roman" w:eastAsia="宋体" w:hAnsi="Times New Roman" w:cs="Times New Roman"/>
          <w:kern w:val="0"/>
          <w:sz w:val="24"/>
          <w:szCs w:val="24"/>
        </w:rPr>
        <w:t>；了解全面建成小康社会对中华民族伟大复兴的重要意义。</w:t>
      </w:r>
    </w:p>
    <w:p w14:paraId="06CF7D7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610DE320"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联系我国社会主要矛盾的新变化，如何正确理解中国特色社会主义进入新时代的内涵和意义？</w:t>
      </w:r>
    </w:p>
    <w:p w14:paraId="6CCF1DB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联系实际，谈谈党的十八大以来，党和国家事业发生怎样的历史性变革，其意义是什么？</w:t>
      </w:r>
    </w:p>
    <w:p w14:paraId="60B4B0B4"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习近平在庆祝中国共产党成立</w:t>
      </w:r>
      <w:r w:rsidRPr="00CA1E5A">
        <w:rPr>
          <w:rFonts w:ascii="Times New Roman" w:eastAsia="宋体" w:hAnsi="Times New Roman" w:cs="Times New Roman"/>
          <w:sz w:val="24"/>
          <w:szCs w:val="24"/>
        </w:rPr>
        <w:t>100</w:t>
      </w:r>
      <w:r w:rsidRPr="00CA1E5A">
        <w:rPr>
          <w:rFonts w:ascii="Times New Roman" w:eastAsia="宋体" w:hAnsi="Times New Roman" w:cs="Times New Roman"/>
          <w:sz w:val="24"/>
          <w:szCs w:val="24"/>
        </w:rPr>
        <w:t>周年大会的讲话中指出，在中国大地上全面建成了小康社会是中华民族的伟大荣光、中国人民的伟大荣光、中国共产党的伟大荣光。联系历史和现实，谈谈全面建成小康社会的历史意义。</w:t>
      </w:r>
    </w:p>
    <w:p w14:paraId="0EEBC987" w14:textId="77777777" w:rsidR="00FA28C0" w:rsidRPr="00CA1E5A" w:rsidRDefault="00FA28C0" w:rsidP="00FA28C0">
      <w:pPr>
        <w:snapToGrid w:val="0"/>
        <w:spacing w:line="440" w:lineRule="exact"/>
        <w:ind w:firstLineChars="200" w:firstLine="480"/>
        <w:rPr>
          <w:rFonts w:ascii="Times New Roman" w:eastAsia="黑体" w:hAnsi="Times New Roman" w:cs="Times New Roman"/>
          <w:sz w:val="28"/>
          <w:szCs w:val="28"/>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党的二十大强调，</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两个确立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对新时代党和国家事业发展，、对推进中华民族伟大复兴历史进程具有决定性意义。联系历史和现实，谈谈如何理解</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两个确立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的决定性意义。</w:t>
      </w:r>
    </w:p>
    <w:p w14:paraId="069EF53F"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（三）课程学习内容与课程学习目标的对应关系</w:t>
      </w:r>
    </w:p>
    <w:tbl>
      <w:tblPr>
        <w:tblW w:w="8279" w:type="dxa"/>
        <w:tblLayout w:type="fixed"/>
        <w:tblCellMar>
          <w:top w:w="120" w:type="dxa"/>
          <w:left w:w="60" w:type="dxa"/>
          <w:bottom w:w="120" w:type="dxa"/>
          <w:right w:w="60" w:type="dxa"/>
        </w:tblCellMar>
        <w:tblLook w:val="04A0" w:firstRow="1" w:lastRow="0" w:firstColumn="1" w:lastColumn="0" w:noHBand="0" w:noVBand="1"/>
      </w:tblPr>
      <w:tblGrid>
        <w:gridCol w:w="3497"/>
        <w:gridCol w:w="1769"/>
        <w:gridCol w:w="1942"/>
        <w:gridCol w:w="1071"/>
      </w:tblGrid>
      <w:tr w:rsidR="00FA28C0" w:rsidRPr="00CA1E5A" w14:paraId="03EF15FC"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1B332404" w14:textId="77777777" w:rsidR="00FA28C0" w:rsidRPr="00CA1E5A" w:rsidRDefault="00FA28C0" w:rsidP="004D4EB6">
            <w:pPr>
              <w:adjustRightInd w:val="0"/>
              <w:spacing w:line="440" w:lineRule="exact"/>
              <w:jc w:val="center"/>
              <w:rPr>
                <w:rFonts w:ascii="Times New Roman" w:eastAsia="宋体" w:hAnsi="Times New Roman" w:cs="Times New Roman"/>
                <w:b/>
                <w:bCs/>
                <w:kern w:val="0"/>
                <w:sz w:val="24"/>
                <w:szCs w:val="24"/>
              </w:rPr>
            </w:pPr>
            <w:r w:rsidRPr="00CA1E5A">
              <w:rPr>
                <w:rFonts w:ascii="Times New Roman" w:eastAsia="宋体" w:hAnsi="Times New Roman" w:cs="Times New Roman"/>
                <w:b/>
                <w:bCs/>
                <w:color w:val="000000" w:themeColor="text1"/>
                <w:kern w:val="0"/>
                <w:sz w:val="24"/>
                <w:szCs w:val="24"/>
              </w:rPr>
              <w:lastRenderedPageBreak/>
              <w:t>课程学习内容</w:t>
            </w:r>
          </w:p>
        </w:tc>
        <w:tc>
          <w:tcPr>
            <w:tcW w:w="1769" w:type="dxa"/>
            <w:tcBorders>
              <w:top w:val="single" w:sz="8" w:space="0" w:color="000000"/>
              <w:left w:val="single" w:sz="8" w:space="0" w:color="000000"/>
              <w:bottom w:val="single" w:sz="8" w:space="0" w:color="000000"/>
              <w:right w:val="single" w:sz="8" w:space="0" w:color="000000"/>
            </w:tcBorders>
            <w:vAlign w:val="center"/>
          </w:tcPr>
          <w:p w14:paraId="13F974CA" w14:textId="77777777" w:rsidR="00FA28C0" w:rsidRPr="00CA1E5A" w:rsidRDefault="00FA28C0" w:rsidP="004D4EB6">
            <w:pPr>
              <w:adjustRightInd w:val="0"/>
              <w:spacing w:line="440" w:lineRule="exact"/>
              <w:jc w:val="center"/>
              <w:rPr>
                <w:rFonts w:ascii="Times New Roman" w:eastAsia="宋体" w:hAnsi="Times New Roman" w:cs="Times New Roman"/>
                <w:b/>
                <w:bCs/>
                <w:kern w:val="0"/>
                <w:sz w:val="24"/>
                <w:szCs w:val="24"/>
              </w:rPr>
            </w:pPr>
            <w:r w:rsidRPr="00CA1E5A">
              <w:rPr>
                <w:rFonts w:ascii="Times New Roman" w:eastAsia="宋体" w:hAnsi="Times New Roman" w:cs="Times New Roman"/>
                <w:b/>
                <w:bCs/>
                <w:kern w:val="0"/>
                <w:sz w:val="24"/>
                <w:szCs w:val="24"/>
              </w:rPr>
              <w:t>教学方法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640219DC" w14:textId="77777777" w:rsidR="00FA28C0" w:rsidRPr="00CA1E5A" w:rsidRDefault="00FA28C0" w:rsidP="004D4EB6">
            <w:pPr>
              <w:adjustRightInd w:val="0"/>
              <w:spacing w:line="440" w:lineRule="exact"/>
              <w:jc w:val="center"/>
              <w:rPr>
                <w:rFonts w:ascii="Times New Roman" w:eastAsia="宋体" w:hAnsi="Times New Roman" w:cs="Times New Roman"/>
                <w:b/>
                <w:bCs/>
                <w:kern w:val="0"/>
                <w:sz w:val="24"/>
                <w:szCs w:val="24"/>
              </w:rPr>
            </w:pPr>
            <w:r w:rsidRPr="00CA1E5A">
              <w:rPr>
                <w:rFonts w:ascii="Times New Roman" w:eastAsia="宋体" w:hAnsi="Times New Roman" w:cs="Times New Roman"/>
                <w:b/>
                <w:bCs/>
                <w:kern w:val="0"/>
                <w:sz w:val="24"/>
                <w:szCs w:val="24"/>
              </w:rPr>
              <w:t>支撑的课程目标</w:t>
            </w:r>
          </w:p>
        </w:tc>
        <w:tc>
          <w:tcPr>
            <w:tcW w:w="1071" w:type="dxa"/>
            <w:tcBorders>
              <w:top w:val="single" w:sz="8" w:space="0" w:color="000000"/>
              <w:left w:val="single" w:sz="8" w:space="0" w:color="000000"/>
              <w:bottom w:val="single" w:sz="8" w:space="0" w:color="000000"/>
              <w:right w:val="single" w:sz="8" w:space="0" w:color="000000"/>
            </w:tcBorders>
            <w:vAlign w:val="center"/>
          </w:tcPr>
          <w:p w14:paraId="3FA6FAC4" w14:textId="77777777" w:rsidR="00FA28C0" w:rsidRPr="00CA1E5A" w:rsidRDefault="00FA28C0" w:rsidP="004D4EB6">
            <w:pPr>
              <w:adjustRightInd w:val="0"/>
              <w:spacing w:line="440" w:lineRule="exact"/>
              <w:jc w:val="center"/>
              <w:rPr>
                <w:rFonts w:ascii="Times New Roman" w:eastAsia="宋体" w:hAnsi="Times New Roman" w:cs="Times New Roman"/>
                <w:b/>
                <w:bCs/>
                <w:kern w:val="0"/>
                <w:sz w:val="24"/>
                <w:szCs w:val="24"/>
              </w:rPr>
            </w:pPr>
            <w:r w:rsidRPr="00CA1E5A">
              <w:rPr>
                <w:rFonts w:ascii="Times New Roman" w:eastAsia="宋体" w:hAnsi="Times New Roman" w:cs="Times New Roman"/>
                <w:b/>
                <w:bCs/>
                <w:kern w:val="0"/>
                <w:sz w:val="24"/>
                <w:szCs w:val="24"/>
              </w:rPr>
              <w:t>学时安排</w:t>
            </w:r>
          </w:p>
        </w:tc>
      </w:tr>
      <w:tr w:rsidR="00FA28C0" w:rsidRPr="00CA1E5A" w14:paraId="24916A88"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062B23CA"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第一章进入近代后中华民族的磨难和抗争</w:t>
            </w:r>
          </w:p>
        </w:tc>
        <w:tc>
          <w:tcPr>
            <w:tcW w:w="1769" w:type="dxa"/>
            <w:tcBorders>
              <w:top w:val="single" w:sz="8" w:space="0" w:color="000000"/>
              <w:left w:val="single" w:sz="8" w:space="0" w:color="000000"/>
              <w:bottom w:val="single" w:sz="8" w:space="0" w:color="000000"/>
              <w:right w:val="single" w:sz="8" w:space="0" w:color="000000"/>
            </w:tcBorders>
            <w:vAlign w:val="center"/>
          </w:tcPr>
          <w:p w14:paraId="4008BB8C"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2A0FC86C"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3</w:t>
            </w:r>
          </w:p>
        </w:tc>
        <w:tc>
          <w:tcPr>
            <w:tcW w:w="1071" w:type="dxa"/>
            <w:tcBorders>
              <w:top w:val="single" w:sz="8" w:space="0" w:color="000000"/>
              <w:left w:val="single" w:sz="8" w:space="0" w:color="000000"/>
              <w:bottom w:val="single" w:sz="8" w:space="0" w:color="000000"/>
              <w:right w:val="single" w:sz="8" w:space="0" w:color="000000"/>
            </w:tcBorders>
            <w:vAlign w:val="center"/>
          </w:tcPr>
          <w:p w14:paraId="3A88938D"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学时</w:t>
            </w:r>
          </w:p>
        </w:tc>
      </w:tr>
      <w:tr w:rsidR="00FA28C0" w:rsidRPr="00CA1E5A" w14:paraId="27FB063F"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79B0A2DE"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第二章不同社会力量对国家出路的早期探索</w:t>
            </w:r>
          </w:p>
        </w:tc>
        <w:tc>
          <w:tcPr>
            <w:tcW w:w="1769" w:type="dxa"/>
            <w:tcBorders>
              <w:top w:val="single" w:sz="8" w:space="0" w:color="000000"/>
              <w:left w:val="single" w:sz="8" w:space="0" w:color="000000"/>
              <w:bottom w:val="single" w:sz="8" w:space="0" w:color="000000"/>
              <w:right w:val="single" w:sz="8" w:space="0" w:color="000000"/>
            </w:tcBorders>
            <w:vAlign w:val="center"/>
          </w:tcPr>
          <w:p w14:paraId="08651916"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29800CD4"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3</w:t>
            </w:r>
          </w:p>
        </w:tc>
        <w:tc>
          <w:tcPr>
            <w:tcW w:w="1071" w:type="dxa"/>
            <w:tcBorders>
              <w:top w:val="single" w:sz="8" w:space="0" w:color="000000"/>
              <w:left w:val="single" w:sz="8" w:space="0" w:color="000000"/>
              <w:bottom w:val="single" w:sz="8" w:space="0" w:color="000000"/>
              <w:right w:val="single" w:sz="8" w:space="0" w:color="000000"/>
            </w:tcBorders>
            <w:vAlign w:val="center"/>
          </w:tcPr>
          <w:p w14:paraId="3078DE75"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6</w:t>
            </w:r>
            <w:r w:rsidRPr="00CA1E5A">
              <w:rPr>
                <w:rFonts w:ascii="Times New Roman" w:eastAsia="宋体" w:hAnsi="Times New Roman" w:cs="Times New Roman"/>
                <w:kern w:val="0"/>
                <w:sz w:val="24"/>
                <w:szCs w:val="24"/>
              </w:rPr>
              <w:t>学时</w:t>
            </w:r>
          </w:p>
        </w:tc>
      </w:tr>
      <w:tr w:rsidR="00FA28C0" w:rsidRPr="00CA1E5A" w14:paraId="5383FD18"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642B6D43"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第三章辛亥革命与君主专制制度的终结</w:t>
            </w:r>
          </w:p>
        </w:tc>
        <w:tc>
          <w:tcPr>
            <w:tcW w:w="1769" w:type="dxa"/>
            <w:tcBorders>
              <w:top w:val="single" w:sz="8" w:space="0" w:color="000000"/>
              <w:left w:val="single" w:sz="8" w:space="0" w:color="000000"/>
              <w:bottom w:val="single" w:sz="8" w:space="0" w:color="000000"/>
              <w:right w:val="single" w:sz="8" w:space="0" w:color="000000"/>
            </w:tcBorders>
            <w:vAlign w:val="center"/>
          </w:tcPr>
          <w:p w14:paraId="710B7D07"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60C85FA4"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2</w:t>
            </w:r>
          </w:p>
        </w:tc>
        <w:tc>
          <w:tcPr>
            <w:tcW w:w="1071" w:type="dxa"/>
            <w:tcBorders>
              <w:top w:val="single" w:sz="8" w:space="0" w:color="000000"/>
              <w:left w:val="single" w:sz="8" w:space="0" w:color="000000"/>
              <w:bottom w:val="single" w:sz="8" w:space="0" w:color="000000"/>
              <w:right w:val="single" w:sz="8" w:space="0" w:color="000000"/>
            </w:tcBorders>
            <w:vAlign w:val="center"/>
          </w:tcPr>
          <w:p w14:paraId="0209F837"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学时</w:t>
            </w:r>
          </w:p>
        </w:tc>
      </w:tr>
      <w:tr w:rsidR="00FA28C0" w:rsidRPr="00CA1E5A" w14:paraId="12ABB103"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09915485"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第四章中国共产党的成立和中国革命新局面</w:t>
            </w:r>
          </w:p>
        </w:tc>
        <w:tc>
          <w:tcPr>
            <w:tcW w:w="1769" w:type="dxa"/>
            <w:tcBorders>
              <w:top w:val="single" w:sz="8" w:space="0" w:color="000000"/>
              <w:left w:val="single" w:sz="8" w:space="0" w:color="000000"/>
              <w:bottom w:val="single" w:sz="8" w:space="0" w:color="000000"/>
              <w:right w:val="single" w:sz="8" w:space="0" w:color="000000"/>
            </w:tcBorders>
            <w:vAlign w:val="center"/>
          </w:tcPr>
          <w:p w14:paraId="276431C8"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49D699BA"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3</w:t>
            </w:r>
          </w:p>
        </w:tc>
        <w:tc>
          <w:tcPr>
            <w:tcW w:w="1071" w:type="dxa"/>
            <w:tcBorders>
              <w:top w:val="single" w:sz="8" w:space="0" w:color="000000"/>
              <w:left w:val="single" w:sz="8" w:space="0" w:color="000000"/>
              <w:bottom w:val="single" w:sz="8" w:space="0" w:color="000000"/>
              <w:right w:val="single" w:sz="8" w:space="0" w:color="000000"/>
            </w:tcBorders>
            <w:vAlign w:val="center"/>
          </w:tcPr>
          <w:p w14:paraId="48D446C4"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学时</w:t>
            </w:r>
          </w:p>
        </w:tc>
      </w:tr>
      <w:tr w:rsidR="00FA28C0" w:rsidRPr="00CA1E5A" w14:paraId="268C70BF"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5FB27177"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第五章中国革命的新道路</w:t>
            </w:r>
          </w:p>
        </w:tc>
        <w:tc>
          <w:tcPr>
            <w:tcW w:w="1769" w:type="dxa"/>
            <w:tcBorders>
              <w:top w:val="single" w:sz="8" w:space="0" w:color="000000"/>
              <w:left w:val="single" w:sz="8" w:space="0" w:color="000000"/>
              <w:bottom w:val="single" w:sz="8" w:space="0" w:color="000000"/>
              <w:right w:val="single" w:sz="8" w:space="0" w:color="000000"/>
            </w:tcBorders>
            <w:vAlign w:val="center"/>
          </w:tcPr>
          <w:p w14:paraId="5BB7D6F8"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36BEC1C9"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2</w:t>
            </w:r>
          </w:p>
        </w:tc>
        <w:tc>
          <w:tcPr>
            <w:tcW w:w="1071" w:type="dxa"/>
            <w:tcBorders>
              <w:top w:val="single" w:sz="8" w:space="0" w:color="000000"/>
              <w:left w:val="single" w:sz="8" w:space="0" w:color="000000"/>
              <w:bottom w:val="single" w:sz="8" w:space="0" w:color="000000"/>
              <w:right w:val="single" w:sz="8" w:space="0" w:color="000000"/>
            </w:tcBorders>
            <w:vAlign w:val="center"/>
          </w:tcPr>
          <w:p w14:paraId="4F1CFFC1"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学时</w:t>
            </w:r>
          </w:p>
        </w:tc>
      </w:tr>
      <w:tr w:rsidR="00FA28C0" w:rsidRPr="00CA1E5A" w14:paraId="4C15E70E"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74CE1CDC"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第六章中华民族的抗日战争</w:t>
            </w:r>
          </w:p>
        </w:tc>
        <w:tc>
          <w:tcPr>
            <w:tcW w:w="1769" w:type="dxa"/>
            <w:tcBorders>
              <w:top w:val="single" w:sz="8" w:space="0" w:color="000000"/>
              <w:left w:val="single" w:sz="8" w:space="0" w:color="000000"/>
              <w:bottom w:val="single" w:sz="8" w:space="0" w:color="000000"/>
              <w:right w:val="single" w:sz="8" w:space="0" w:color="000000"/>
            </w:tcBorders>
            <w:vAlign w:val="center"/>
          </w:tcPr>
          <w:p w14:paraId="22361D15"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11067D88"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3</w:t>
            </w:r>
          </w:p>
        </w:tc>
        <w:tc>
          <w:tcPr>
            <w:tcW w:w="1071" w:type="dxa"/>
            <w:tcBorders>
              <w:top w:val="single" w:sz="8" w:space="0" w:color="000000"/>
              <w:left w:val="single" w:sz="8" w:space="0" w:color="000000"/>
              <w:bottom w:val="single" w:sz="8" w:space="0" w:color="000000"/>
              <w:right w:val="single" w:sz="8" w:space="0" w:color="000000"/>
            </w:tcBorders>
            <w:vAlign w:val="center"/>
          </w:tcPr>
          <w:p w14:paraId="410A8826"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6</w:t>
            </w:r>
            <w:r w:rsidRPr="00CA1E5A">
              <w:rPr>
                <w:rFonts w:ascii="Times New Roman" w:eastAsia="宋体" w:hAnsi="Times New Roman" w:cs="Times New Roman"/>
                <w:kern w:val="0"/>
                <w:sz w:val="24"/>
                <w:szCs w:val="24"/>
              </w:rPr>
              <w:t>学时</w:t>
            </w:r>
          </w:p>
        </w:tc>
      </w:tr>
      <w:tr w:rsidR="00FA28C0" w:rsidRPr="00CA1E5A" w14:paraId="56EF123D"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7F4DE856"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第七章为建立新中国而奋斗</w:t>
            </w:r>
          </w:p>
        </w:tc>
        <w:tc>
          <w:tcPr>
            <w:tcW w:w="1769" w:type="dxa"/>
            <w:tcBorders>
              <w:top w:val="single" w:sz="8" w:space="0" w:color="000000"/>
              <w:left w:val="single" w:sz="8" w:space="0" w:color="000000"/>
              <w:bottom w:val="single" w:sz="8" w:space="0" w:color="000000"/>
              <w:right w:val="single" w:sz="8" w:space="0" w:color="000000"/>
            </w:tcBorders>
            <w:vAlign w:val="center"/>
          </w:tcPr>
          <w:p w14:paraId="6AD72CCA"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5BDE43D5"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3</w:t>
            </w:r>
          </w:p>
        </w:tc>
        <w:tc>
          <w:tcPr>
            <w:tcW w:w="1071" w:type="dxa"/>
            <w:tcBorders>
              <w:top w:val="single" w:sz="8" w:space="0" w:color="000000"/>
              <w:left w:val="single" w:sz="8" w:space="0" w:color="000000"/>
              <w:bottom w:val="single" w:sz="8" w:space="0" w:color="000000"/>
              <w:right w:val="single" w:sz="8" w:space="0" w:color="000000"/>
            </w:tcBorders>
            <w:vAlign w:val="center"/>
          </w:tcPr>
          <w:p w14:paraId="78DD255B"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学时</w:t>
            </w:r>
          </w:p>
        </w:tc>
      </w:tr>
      <w:tr w:rsidR="00FA28C0" w:rsidRPr="00CA1E5A" w14:paraId="1153DC90"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2C9B8381"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第八章中华人民共和国的成立与中国社会主义建设道路的探索</w:t>
            </w:r>
          </w:p>
        </w:tc>
        <w:tc>
          <w:tcPr>
            <w:tcW w:w="1769" w:type="dxa"/>
            <w:tcBorders>
              <w:top w:val="single" w:sz="8" w:space="0" w:color="000000"/>
              <w:left w:val="single" w:sz="8" w:space="0" w:color="000000"/>
              <w:bottom w:val="single" w:sz="8" w:space="0" w:color="000000"/>
              <w:right w:val="single" w:sz="8" w:space="0" w:color="000000"/>
            </w:tcBorders>
            <w:vAlign w:val="center"/>
          </w:tcPr>
          <w:p w14:paraId="6510C16E"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4ED9836F"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3</w:t>
            </w:r>
          </w:p>
        </w:tc>
        <w:tc>
          <w:tcPr>
            <w:tcW w:w="1071" w:type="dxa"/>
            <w:tcBorders>
              <w:top w:val="single" w:sz="8" w:space="0" w:color="000000"/>
              <w:left w:val="single" w:sz="8" w:space="0" w:color="000000"/>
              <w:bottom w:val="single" w:sz="8" w:space="0" w:color="000000"/>
              <w:right w:val="single" w:sz="8" w:space="0" w:color="000000"/>
            </w:tcBorders>
            <w:vAlign w:val="center"/>
          </w:tcPr>
          <w:p w14:paraId="09941770"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6</w:t>
            </w:r>
            <w:r w:rsidRPr="00CA1E5A">
              <w:rPr>
                <w:rFonts w:ascii="Times New Roman" w:eastAsia="宋体" w:hAnsi="Times New Roman" w:cs="Times New Roman"/>
                <w:kern w:val="0"/>
                <w:sz w:val="24"/>
                <w:szCs w:val="24"/>
              </w:rPr>
              <w:t>学时</w:t>
            </w:r>
          </w:p>
        </w:tc>
      </w:tr>
      <w:tr w:rsidR="00FA28C0" w:rsidRPr="00CA1E5A" w14:paraId="3F4BD027"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59412E9E"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第九章改革开放与中国特色社会主义的开创和发展</w:t>
            </w:r>
          </w:p>
        </w:tc>
        <w:tc>
          <w:tcPr>
            <w:tcW w:w="1769" w:type="dxa"/>
            <w:tcBorders>
              <w:top w:val="single" w:sz="8" w:space="0" w:color="000000"/>
              <w:left w:val="single" w:sz="8" w:space="0" w:color="000000"/>
              <w:bottom w:val="single" w:sz="8" w:space="0" w:color="000000"/>
              <w:right w:val="single" w:sz="8" w:space="0" w:color="000000"/>
            </w:tcBorders>
            <w:vAlign w:val="center"/>
          </w:tcPr>
          <w:p w14:paraId="34A646FB"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讲授法、讨论法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69FDCE04"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3</w:t>
            </w:r>
          </w:p>
        </w:tc>
        <w:tc>
          <w:tcPr>
            <w:tcW w:w="1071" w:type="dxa"/>
            <w:tcBorders>
              <w:top w:val="single" w:sz="8" w:space="0" w:color="000000"/>
              <w:left w:val="single" w:sz="8" w:space="0" w:color="000000"/>
              <w:bottom w:val="single" w:sz="8" w:space="0" w:color="000000"/>
              <w:right w:val="single" w:sz="8" w:space="0" w:color="000000"/>
            </w:tcBorders>
            <w:vAlign w:val="center"/>
          </w:tcPr>
          <w:p w14:paraId="48D5708E"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学时</w:t>
            </w:r>
          </w:p>
        </w:tc>
      </w:tr>
      <w:tr w:rsidR="00FA28C0" w:rsidRPr="00CA1E5A" w14:paraId="5AA47181" w14:textId="77777777" w:rsidTr="004D4EB6">
        <w:trPr>
          <w:trHeight w:val="454"/>
        </w:trPr>
        <w:tc>
          <w:tcPr>
            <w:tcW w:w="3497" w:type="dxa"/>
            <w:tcBorders>
              <w:top w:val="single" w:sz="8" w:space="0" w:color="000000"/>
              <w:left w:val="single" w:sz="8" w:space="0" w:color="000000"/>
              <w:bottom w:val="single" w:sz="8" w:space="0" w:color="000000"/>
              <w:right w:val="single" w:sz="8" w:space="0" w:color="000000"/>
            </w:tcBorders>
            <w:vAlign w:val="center"/>
          </w:tcPr>
          <w:p w14:paraId="5A7D3677"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第十章中国特色社会主义进入新时代</w:t>
            </w:r>
          </w:p>
        </w:tc>
        <w:tc>
          <w:tcPr>
            <w:tcW w:w="1769" w:type="dxa"/>
            <w:tcBorders>
              <w:top w:val="single" w:sz="8" w:space="0" w:color="000000"/>
              <w:left w:val="single" w:sz="8" w:space="0" w:color="000000"/>
              <w:bottom w:val="single" w:sz="8" w:space="0" w:color="000000"/>
              <w:right w:val="single" w:sz="8" w:space="0" w:color="000000"/>
            </w:tcBorders>
            <w:vAlign w:val="center"/>
          </w:tcPr>
          <w:p w14:paraId="109F6C51"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讲授法、讨论法、历史分析法</w:t>
            </w:r>
          </w:p>
        </w:tc>
        <w:tc>
          <w:tcPr>
            <w:tcW w:w="1942" w:type="dxa"/>
            <w:tcBorders>
              <w:top w:val="single" w:sz="8" w:space="0" w:color="000000"/>
              <w:left w:val="single" w:sz="8" w:space="0" w:color="000000"/>
              <w:bottom w:val="single" w:sz="8" w:space="0" w:color="000000"/>
              <w:right w:val="single" w:sz="8" w:space="0" w:color="000000"/>
            </w:tcBorders>
            <w:vAlign w:val="center"/>
          </w:tcPr>
          <w:p w14:paraId="4F0B2748" w14:textId="77777777" w:rsidR="00FA28C0" w:rsidRPr="00CA1E5A" w:rsidRDefault="00FA28C0" w:rsidP="004D4EB6">
            <w:pPr>
              <w:adjustRightInd w:val="0"/>
              <w:spacing w:line="440" w:lineRule="exact"/>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2</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3</w:t>
            </w:r>
          </w:p>
        </w:tc>
        <w:tc>
          <w:tcPr>
            <w:tcW w:w="1071" w:type="dxa"/>
            <w:tcBorders>
              <w:top w:val="single" w:sz="8" w:space="0" w:color="000000"/>
              <w:left w:val="single" w:sz="8" w:space="0" w:color="000000"/>
              <w:bottom w:val="single" w:sz="8" w:space="0" w:color="000000"/>
              <w:right w:val="single" w:sz="8" w:space="0" w:color="000000"/>
            </w:tcBorders>
            <w:vAlign w:val="center"/>
          </w:tcPr>
          <w:p w14:paraId="79EED669"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4</w:t>
            </w:r>
            <w:r w:rsidRPr="00CA1E5A">
              <w:rPr>
                <w:rFonts w:ascii="Times New Roman" w:eastAsia="宋体" w:hAnsi="Times New Roman" w:cs="Times New Roman"/>
                <w:kern w:val="0"/>
                <w:sz w:val="24"/>
                <w:szCs w:val="24"/>
              </w:rPr>
              <w:t>学时</w:t>
            </w:r>
          </w:p>
        </w:tc>
      </w:tr>
      <w:tr w:rsidR="00FA28C0" w:rsidRPr="00CA1E5A" w14:paraId="076D994E" w14:textId="77777777" w:rsidTr="004D4EB6">
        <w:trPr>
          <w:trHeight w:val="454"/>
        </w:trPr>
        <w:tc>
          <w:tcPr>
            <w:tcW w:w="7208" w:type="dxa"/>
            <w:gridSpan w:val="3"/>
            <w:tcBorders>
              <w:top w:val="single" w:sz="8" w:space="0" w:color="000000"/>
              <w:left w:val="single" w:sz="8" w:space="0" w:color="000000"/>
              <w:bottom w:val="single" w:sz="8" w:space="0" w:color="000000"/>
              <w:right w:val="single" w:sz="8" w:space="0" w:color="000000"/>
            </w:tcBorders>
            <w:vAlign w:val="center"/>
          </w:tcPr>
          <w:p w14:paraId="71A34956" w14:textId="77777777" w:rsidR="00FA28C0" w:rsidRPr="00CA1E5A" w:rsidRDefault="00FA28C0" w:rsidP="004D4EB6">
            <w:pPr>
              <w:adjustRightInd w:val="0"/>
              <w:spacing w:line="440" w:lineRule="exact"/>
              <w:jc w:val="center"/>
              <w:rPr>
                <w:rFonts w:ascii="Times New Roman" w:eastAsia="宋体" w:hAnsi="Times New Roman" w:cs="Times New Roman"/>
                <w:b/>
                <w:bCs/>
                <w:kern w:val="0"/>
                <w:sz w:val="24"/>
                <w:szCs w:val="24"/>
              </w:rPr>
            </w:pPr>
            <w:r w:rsidRPr="00CA1E5A">
              <w:rPr>
                <w:rFonts w:ascii="Times New Roman" w:eastAsia="宋体" w:hAnsi="Times New Roman" w:cs="Times New Roman"/>
                <w:b/>
                <w:bCs/>
                <w:kern w:val="0"/>
                <w:sz w:val="24"/>
                <w:szCs w:val="24"/>
              </w:rPr>
              <w:t>合计</w:t>
            </w:r>
          </w:p>
        </w:tc>
        <w:tc>
          <w:tcPr>
            <w:tcW w:w="1071" w:type="dxa"/>
            <w:tcBorders>
              <w:top w:val="single" w:sz="8" w:space="0" w:color="000000"/>
              <w:left w:val="single" w:sz="8" w:space="0" w:color="000000"/>
              <w:bottom w:val="single" w:sz="8" w:space="0" w:color="000000"/>
              <w:right w:val="single" w:sz="8" w:space="0" w:color="000000"/>
            </w:tcBorders>
            <w:vAlign w:val="center"/>
          </w:tcPr>
          <w:p w14:paraId="20416287" w14:textId="77777777" w:rsidR="00FA28C0" w:rsidRPr="00CA1E5A" w:rsidRDefault="00FA28C0" w:rsidP="004D4EB6">
            <w:pPr>
              <w:adjustRightInd w:val="0"/>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40</w:t>
            </w:r>
            <w:r w:rsidRPr="00CA1E5A">
              <w:rPr>
                <w:rFonts w:ascii="Times New Roman" w:eastAsia="宋体" w:hAnsi="Times New Roman" w:cs="Times New Roman"/>
                <w:kern w:val="0"/>
                <w:sz w:val="24"/>
                <w:szCs w:val="24"/>
              </w:rPr>
              <w:t>学时</w:t>
            </w:r>
          </w:p>
        </w:tc>
      </w:tr>
    </w:tbl>
    <w:p w14:paraId="129F0B06"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四、课程考核内容及与课程学习目标的对应关系</w:t>
      </w:r>
    </w:p>
    <w:p w14:paraId="7A7695CE"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8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4"/>
        <w:gridCol w:w="6559"/>
      </w:tblGrid>
      <w:tr w:rsidR="00FA28C0" w:rsidRPr="00CA1E5A" w14:paraId="16E58F2E" w14:textId="77777777" w:rsidTr="004D4EB6">
        <w:trPr>
          <w:cantSplit/>
          <w:trHeight w:val="524"/>
          <w:jc w:val="center"/>
        </w:trPr>
        <w:tc>
          <w:tcPr>
            <w:tcW w:w="2074" w:type="dxa"/>
          </w:tcPr>
          <w:p w14:paraId="325DFB9E" w14:textId="77777777" w:rsidR="00FA28C0" w:rsidRPr="00CA1E5A" w:rsidRDefault="00FA28C0" w:rsidP="004D4EB6">
            <w:pPr>
              <w:adjustRightInd w:val="0"/>
              <w:snapToGrid w:val="0"/>
              <w:spacing w:line="440" w:lineRule="exact"/>
              <w:jc w:val="center"/>
              <w:rPr>
                <w:rFonts w:ascii="Times New Roman" w:eastAsia="宋体" w:hAnsi="Times New Roman" w:cs="Times New Roman"/>
                <w:b/>
                <w:sz w:val="24"/>
              </w:rPr>
            </w:pPr>
            <w:r w:rsidRPr="00CA1E5A">
              <w:rPr>
                <w:rFonts w:ascii="Times New Roman" w:eastAsia="宋体" w:hAnsi="Times New Roman" w:cs="Times New Roman"/>
                <w:b/>
                <w:bCs/>
                <w:color w:val="000000" w:themeColor="text1"/>
                <w:kern w:val="0"/>
                <w:sz w:val="24"/>
                <w:szCs w:val="24"/>
              </w:rPr>
              <w:t>课程目标</w:t>
            </w:r>
          </w:p>
        </w:tc>
        <w:tc>
          <w:tcPr>
            <w:tcW w:w="6559" w:type="dxa"/>
            <w:vAlign w:val="center"/>
          </w:tcPr>
          <w:p w14:paraId="5A8AB8EF" w14:textId="77777777" w:rsidR="00FA28C0" w:rsidRPr="00CA1E5A" w:rsidRDefault="00FA28C0" w:rsidP="004D4EB6">
            <w:pPr>
              <w:adjustRightInd w:val="0"/>
              <w:snapToGrid w:val="0"/>
              <w:spacing w:line="440" w:lineRule="exact"/>
              <w:jc w:val="center"/>
              <w:rPr>
                <w:rFonts w:ascii="Times New Roman" w:eastAsia="宋体" w:hAnsi="Times New Roman" w:cs="Times New Roman"/>
                <w:b/>
                <w:sz w:val="24"/>
              </w:rPr>
            </w:pPr>
            <w:r w:rsidRPr="00CA1E5A">
              <w:rPr>
                <w:rFonts w:ascii="Times New Roman" w:eastAsia="宋体" w:hAnsi="Times New Roman" w:cs="Times New Roman"/>
                <w:b/>
                <w:bCs/>
                <w:color w:val="000000" w:themeColor="text1"/>
                <w:kern w:val="0"/>
                <w:sz w:val="24"/>
                <w:szCs w:val="24"/>
              </w:rPr>
              <w:t>考核内容</w:t>
            </w:r>
          </w:p>
        </w:tc>
      </w:tr>
      <w:tr w:rsidR="00FA28C0" w:rsidRPr="00CA1E5A" w14:paraId="500C7826" w14:textId="77777777" w:rsidTr="004D4EB6">
        <w:trPr>
          <w:cantSplit/>
          <w:trHeight w:val="2285"/>
          <w:jc w:val="center"/>
        </w:trPr>
        <w:tc>
          <w:tcPr>
            <w:tcW w:w="2074" w:type="dxa"/>
            <w:vAlign w:val="center"/>
          </w:tcPr>
          <w:p w14:paraId="7FB28FD4" w14:textId="77777777" w:rsidR="00FA28C0" w:rsidRPr="00CA1E5A" w:rsidRDefault="00FA28C0" w:rsidP="004D4EB6">
            <w:pPr>
              <w:adjustRightInd w:val="0"/>
              <w:snapToGrid w:val="0"/>
              <w:spacing w:line="440" w:lineRule="exact"/>
              <w:jc w:val="center"/>
              <w:rPr>
                <w:rFonts w:ascii="Times New Roman" w:eastAsia="宋体" w:hAnsi="Times New Roman" w:cs="Times New Roman"/>
                <w:bCs/>
                <w:sz w:val="24"/>
              </w:rPr>
            </w:pPr>
            <w:r w:rsidRPr="00CA1E5A">
              <w:rPr>
                <w:rFonts w:ascii="Times New Roman" w:eastAsia="宋体" w:hAnsi="Times New Roman" w:cs="Times New Roman"/>
                <w:bCs/>
                <w:sz w:val="24"/>
              </w:rPr>
              <w:lastRenderedPageBreak/>
              <w:t>课程目标</w:t>
            </w:r>
            <w:r w:rsidRPr="00CA1E5A">
              <w:rPr>
                <w:rFonts w:ascii="Times New Roman" w:eastAsia="宋体" w:hAnsi="Times New Roman" w:cs="Times New Roman"/>
                <w:bCs/>
                <w:sz w:val="24"/>
              </w:rPr>
              <w:t>1</w:t>
            </w:r>
          </w:p>
        </w:tc>
        <w:tc>
          <w:tcPr>
            <w:tcW w:w="6559" w:type="dxa"/>
            <w:vAlign w:val="center"/>
          </w:tcPr>
          <w:p w14:paraId="0044BA18" w14:textId="77777777" w:rsidR="00FA28C0" w:rsidRPr="00CA1E5A" w:rsidRDefault="00FA28C0" w:rsidP="004D4EB6">
            <w:pPr>
              <w:adjustRightInd w:val="0"/>
              <w:snapToGrid w:val="0"/>
              <w:spacing w:line="440" w:lineRule="exact"/>
              <w:jc w:val="left"/>
              <w:rPr>
                <w:rFonts w:ascii="Times New Roman" w:eastAsia="宋体" w:hAnsi="Times New Roman" w:cs="Times New Roman"/>
                <w:bCs/>
                <w:sz w:val="24"/>
              </w:rPr>
            </w:pPr>
            <w:r w:rsidRPr="00CA1E5A">
              <w:rPr>
                <w:rFonts w:ascii="Times New Roman" w:eastAsia="宋体" w:hAnsi="Times New Roman" w:cs="Times New Roman"/>
                <w:bCs/>
                <w:sz w:val="24"/>
              </w:rPr>
              <w:t>1.1</w:t>
            </w:r>
            <w:r w:rsidRPr="00CA1E5A">
              <w:rPr>
                <w:rFonts w:ascii="Times New Roman" w:eastAsia="宋体" w:hAnsi="Times New Roman" w:cs="Times New Roman"/>
                <w:bCs/>
                <w:sz w:val="24"/>
              </w:rPr>
              <w:t>了解和把握中国近现代史的整体脉络，掌握基本史实。</w:t>
            </w:r>
          </w:p>
          <w:p w14:paraId="67A3EAC8" w14:textId="77777777" w:rsidR="00FA28C0" w:rsidRPr="00CA1E5A" w:rsidRDefault="00FA28C0" w:rsidP="004D4EB6">
            <w:pPr>
              <w:adjustRightInd w:val="0"/>
              <w:snapToGrid w:val="0"/>
              <w:spacing w:line="440" w:lineRule="exact"/>
              <w:jc w:val="left"/>
              <w:rPr>
                <w:rFonts w:ascii="Times New Roman" w:eastAsia="宋体" w:hAnsi="Times New Roman" w:cs="Times New Roman"/>
                <w:bCs/>
                <w:sz w:val="24"/>
              </w:rPr>
            </w:pPr>
            <w:r w:rsidRPr="00CA1E5A">
              <w:rPr>
                <w:rFonts w:ascii="Times New Roman" w:eastAsia="宋体" w:hAnsi="Times New Roman" w:cs="Times New Roman"/>
                <w:bCs/>
                <w:sz w:val="24"/>
              </w:rPr>
              <w:t>1.2</w:t>
            </w:r>
            <w:r w:rsidRPr="00CA1E5A">
              <w:rPr>
                <w:rFonts w:ascii="Times New Roman" w:eastAsia="宋体" w:hAnsi="Times New Roman" w:cs="Times New Roman"/>
                <w:bCs/>
                <w:sz w:val="24"/>
              </w:rPr>
              <w:t>清晰认识和把握中国如何选择马克思主义、如何选择中国共产党、如何选择社会主义、如何选择改革开放的历史和重大意义。</w:t>
            </w:r>
          </w:p>
          <w:p w14:paraId="1672E01D" w14:textId="77777777" w:rsidR="00FA28C0" w:rsidRPr="00CA1E5A" w:rsidRDefault="00FA28C0" w:rsidP="004D4EB6">
            <w:pPr>
              <w:adjustRightInd w:val="0"/>
              <w:snapToGrid w:val="0"/>
              <w:spacing w:line="440" w:lineRule="exact"/>
              <w:jc w:val="left"/>
              <w:rPr>
                <w:rFonts w:ascii="Times New Roman" w:eastAsia="宋体" w:hAnsi="Times New Roman" w:cs="Times New Roman"/>
                <w:bCs/>
                <w:sz w:val="24"/>
              </w:rPr>
            </w:pPr>
            <w:r w:rsidRPr="00CA1E5A">
              <w:rPr>
                <w:rFonts w:ascii="Times New Roman" w:eastAsia="宋体" w:hAnsi="Times New Roman" w:cs="Times New Roman"/>
                <w:bCs/>
                <w:sz w:val="24"/>
              </w:rPr>
              <w:t>1.3</w:t>
            </w:r>
            <w:r w:rsidRPr="00CA1E5A">
              <w:rPr>
                <w:rFonts w:ascii="Times New Roman" w:eastAsia="宋体" w:hAnsi="Times New Roman" w:cs="Times New Roman"/>
                <w:bCs/>
                <w:sz w:val="24"/>
              </w:rPr>
              <w:t>全面客观地认识和把握重大历史事件和历史人物的影响和意义。</w:t>
            </w:r>
          </w:p>
        </w:tc>
      </w:tr>
      <w:tr w:rsidR="00FA28C0" w:rsidRPr="00CA1E5A" w14:paraId="15EE7EA1" w14:textId="77777777" w:rsidTr="004D4EB6">
        <w:trPr>
          <w:cantSplit/>
          <w:trHeight w:val="2575"/>
          <w:jc w:val="center"/>
        </w:trPr>
        <w:tc>
          <w:tcPr>
            <w:tcW w:w="2074" w:type="dxa"/>
            <w:vAlign w:val="center"/>
          </w:tcPr>
          <w:p w14:paraId="096A2BD1" w14:textId="77777777" w:rsidR="00FA28C0" w:rsidRPr="00CA1E5A" w:rsidRDefault="00FA28C0" w:rsidP="004D4EB6">
            <w:pPr>
              <w:adjustRightInd w:val="0"/>
              <w:snapToGrid w:val="0"/>
              <w:spacing w:line="440" w:lineRule="exact"/>
              <w:jc w:val="center"/>
              <w:rPr>
                <w:rFonts w:ascii="Times New Roman" w:eastAsia="宋体" w:hAnsi="Times New Roman" w:cs="Times New Roman"/>
                <w:bCs/>
                <w:sz w:val="24"/>
              </w:rPr>
            </w:pPr>
            <w:r w:rsidRPr="00CA1E5A">
              <w:rPr>
                <w:rFonts w:ascii="Times New Roman" w:eastAsia="宋体" w:hAnsi="Times New Roman" w:cs="Times New Roman"/>
                <w:bCs/>
                <w:sz w:val="24"/>
              </w:rPr>
              <w:t>课程目标</w:t>
            </w:r>
            <w:r w:rsidRPr="00CA1E5A">
              <w:rPr>
                <w:rFonts w:ascii="Times New Roman" w:eastAsia="宋体" w:hAnsi="Times New Roman" w:cs="Times New Roman"/>
                <w:bCs/>
                <w:sz w:val="24"/>
              </w:rPr>
              <w:t>2</w:t>
            </w:r>
          </w:p>
        </w:tc>
        <w:tc>
          <w:tcPr>
            <w:tcW w:w="6559" w:type="dxa"/>
            <w:vAlign w:val="center"/>
          </w:tcPr>
          <w:p w14:paraId="491F9484" w14:textId="77777777" w:rsidR="00FA28C0" w:rsidRPr="00CA1E5A" w:rsidRDefault="00FA28C0" w:rsidP="004D4EB6">
            <w:pPr>
              <w:adjustRightInd w:val="0"/>
              <w:snapToGrid w:val="0"/>
              <w:spacing w:line="440" w:lineRule="exact"/>
              <w:jc w:val="left"/>
              <w:rPr>
                <w:rFonts w:ascii="Times New Roman" w:eastAsia="宋体" w:hAnsi="Times New Roman" w:cs="Times New Roman"/>
                <w:bCs/>
                <w:sz w:val="24"/>
              </w:rPr>
            </w:pPr>
            <w:r w:rsidRPr="00CA1E5A">
              <w:rPr>
                <w:rFonts w:ascii="Times New Roman" w:eastAsia="宋体" w:hAnsi="Times New Roman" w:cs="Times New Roman"/>
                <w:bCs/>
                <w:sz w:val="24"/>
              </w:rPr>
              <w:t>2.1</w:t>
            </w:r>
            <w:r w:rsidRPr="00CA1E5A">
              <w:rPr>
                <w:rFonts w:ascii="Times New Roman" w:eastAsia="宋体" w:hAnsi="Times New Roman" w:cs="Times New Roman"/>
                <w:bCs/>
                <w:sz w:val="24"/>
              </w:rPr>
              <w:t>在历史分析中，能够认识和把握</w:t>
            </w:r>
            <w:r w:rsidRPr="00CA1E5A">
              <w:rPr>
                <w:rFonts w:ascii="Times New Roman" w:eastAsia="宋体" w:hAnsi="Times New Roman" w:cs="Times New Roman"/>
                <w:sz w:val="24"/>
                <w:szCs w:val="24"/>
              </w:rPr>
              <w:t>中国选择马克思主义、选择中国共产党、选择社会主义、选择改革开放的必然性和正确性，掌握中国近代社会发展的规律。</w:t>
            </w:r>
          </w:p>
          <w:p w14:paraId="5B917081" w14:textId="77777777" w:rsidR="00FA28C0" w:rsidRPr="00CA1E5A" w:rsidRDefault="00FA28C0" w:rsidP="004D4EB6">
            <w:pPr>
              <w:adjustRightInd w:val="0"/>
              <w:snapToGrid w:val="0"/>
              <w:spacing w:line="440" w:lineRule="exact"/>
              <w:jc w:val="left"/>
              <w:rPr>
                <w:rFonts w:ascii="Times New Roman" w:eastAsia="宋体" w:hAnsi="Times New Roman" w:cs="Times New Roman"/>
                <w:bCs/>
                <w:sz w:val="24"/>
              </w:rPr>
            </w:pPr>
            <w:r w:rsidRPr="00CA1E5A">
              <w:rPr>
                <w:rFonts w:ascii="Times New Roman" w:eastAsia="宋体" w:hAnsi="Times New Roman" w:cs="Times New Roman"/>
                <w:bCs/>
                <w:sz w:val="24"/>
              </w:rPr>
              <w:t>2.2</w:t>
            </w:r>
            <w:r w:rsidRPr="00CA1E5A">
              <w:rPr>
                <w:rFonts w:ascii="Times New Roman" w:eastAsia="宋体" w:hAnsi="Times New Roman" w:cs="Times New Roman"/>
                <w:bCs/>
                <w:sz w:val="24"/>
              </w:rPr>
              <w:t>初步形成运用马克思主义唯物史观从历史视野和发展规律中思考分析问题、把握前进方向、指导现实的历史思维。</w:t>
            </w:r>
          </w:p>
          <w:p w14:paraId="7595FBEC" w14:textId="77777777" w:rsidR="00FA28C0" w:rsidRPr="00CA1E5A" w:rsidRDefault="00FA28C0" w:rsidP="004D4EB6">
            <w:pPr>
              <w:adjustRightInd w:val="0"/>
              <w:snapToGrid w:val="0"/>
              <w:spacing w:line="440" w:lineRule="exact"/>
              <w:jc w:val="left"/>
              <w:rPr>
                <w:rFonts w:ascii="Times New Roman" w:eastAsia="宋体" w:hAnsi="Times New Roman" w:cs="Times New Roman"/>
                <w:bCs/>
                <w:sz w:val="24"/>
              </w:rPr>
            </w:pPr>
            <w:r w:rsidRPr="00CA1E5A">
              <w:rPr>
                <w:rFonts w:ascii="Times New Roman" w:eastAsia="宋体" w:hAnsi="Times New Roman" w:cs="Times New Roman"/>
                <w:bCs/>
                <w:sz w:val="24"/>
              </w:rPr>
              <w:t>2.3</w:t>
            </w:r>
            <w:r w:rsidRPr="00CA1E5A">
              <w:rPr>
                <w:rFonts w:ascii="Times New Roman" w:eastAsia="宋体" w:hAnsi="Times New Roman" w:cs="Times New Roman"/>
                <w:bCs/>
                <w:sz w:val="24"/>
              </w:rPr>
              <w:t>能够运用科学的历史观和方法论分析评价历史问题、辨别历史是非和社会发展方向，能够对历史虚无主义进行批判和抵制。</w:t>
            </w:r>
          </w:p>
        </w:tc>
      </w:tr>
      <w:tr w:rsidR="00FA28C0" w:rsidRPr="00CA1E5A" w14:paraId="26C93F29" w14:textId="77777777" w:rsidTr="004D4EB6">
        <w:trPr>
          <w:cantSplit/>
          <w:trHeight w:val="2697"/>
          <w:jc w:val="center"/>
        </w:trPr>
        <w:tc>
          <w:tcPr>
            <w:tcW w:w="2074" w:type="dxa"/>
            <w:vAlign w:val="center"/>
          </w:tcPr>
          <w:p w14:paraId="797C9D8F" w14:textId="77777777" w:rsidR="00FA28C0" w:rsidRPr="00CA1E5A" w:rsidRDefault="00FA28C0" w:rsidP="004D4EB6">
            <w:pPr>
              <w:adjustRightInd w:val="0"/>
              <w:snapToGrid w:val="0"/>
              <w:spacing w:line="440" w:lineRule="exact"/>
              <w:jc w:val="center"/>
              <w:rPr>
                <w:rFonts w:ascii="Times New Roman" w:eastAsia="宋体" w:hAnsi="Times New Roman" w:cs="Times New Roman"/>
                <w:bCs/>
                <w:sz w:val="24"/>
              </w:rPr>
            </w:pPr>
            <w:r w:rsidRPr="00CA1E5A">
              <w:rPr>
                <w:rFonts w:ascii="Times New Roman" w:eastAsia="宋体" w:hAnsi="Times New Roman" w:cs="Times New Roman"/>
                <w:bCs/>
                <w:sz w:val="24"/>
              </w:rPr>
              <w:t>课程目标</w:t>
            </w:r>
            <w:r w:rsidRPr="00CA1E5A">
              <w:rPr>
                <w:rFonts w:ascii="Times New Roman" w:eastAsia="宋体" w:hAnsi="Times New Roman" w:cs="Times New Roman"/>
                <w:bCs/>
                <w:sz w:val="24"/>
              </w:rPr>
              <w:t>3</w:t>
            </w:r>
          </w:p>
        </w:tc>
        <w:tc>
          <w:tcPr>
            <w:tcW w:w="6559" w:type="dxa"/>
            <w:vAlign w:val="center"/>
          </w:tcPr>
          <w:p w14:paraId="3CB56432" w14:textId="77777777" w:rsidR="00FA28C0" w:rsidRPr="00CA1E5A" w:rsidRDefault="00FA28C0" w:rsidP="004D4EB6">
            <w:pPr>
              <w:adjustRightInd w:val="0"/>
              <w:snapToGrid w:val="0"/>
              <w:spacing w:line="440" w:lineRule="exact"/>
              <w:jc w:val="left"/>
              <w:rPr>
                <w:rFonts w:ascii="Times New Roman" w:eastAsia="宋体" w:hAnsi="Times New Roman" w:cs="Times New Roman"/>
                <w:bCs/>
                <w:sz w:val="24"/>
              </w:rPr>
            </w:pPr>
            <w:r w:rsidRPr="00CA1E5A">
              <w:rPr>
                <w:rFonts w:ascii="Times New Roman" w:eastAsia="宋体" w:hAnsi="Times New Roman" w:cs="Times New Roman"/>
                <w:bCs/>
                <w:sz w:val="24"/>
              </w:rPr>
              <w:t>3.1</w:t>
            </w:r>
            <w:r w:rsidRPr="00CA1E5A">
              <w:rPr>
                <w:rFonts w:ascii="Times New Roman" w:eastAsia="宋体" w:hAnsi="Times New Roman" w:cs="Times New Roman"/>
                <w:bCs/>
                <w:sz w:val="24"/>
              </w:rPr>
              <w:t>树立</w:t>
            </w:r>
            <w:r w:rsidRPr="00CA1E5A">
              <w:rPr>
                <w:rFonts w:ascii="Times New Roman" w:eastAsia="宋体" w:hAnsi="Times New Roman" w:cs="Times New Roman"/>
                <w:bCs/>
                <w:sz w:val="24"/>
              </w:rPr>
              <w:t>“</w:t>
            </w:r>
            <w:r w:rsidRPr="00CA1E5A">
              <w:rPr>
                <w:rFonts w:ascii="Times New Roman" w:eastAsia="宋体" w:hAnsi="Times New Roman" w:cs="Times New Roman"/>
                <w:bCs/>
                <w:sz w:val="24"/>
              </w:rPr>
              <w:t>只有社会主义才能救中国，只有中国特色社会主义才能发展中国</w:t>
            </w:r>
            <w:r w:rsidRPr="00CA1E5A">
              <w:rPr>
                <w:rFonts w:ascii="Times New Roman" w:eastAsia="宋体" w:hAnsi="Times New Roman" w:cs="Times New Roman"/>
                <w:bCs/>
                <w:sz w:val="24"/>
              </w:rPr>
              <w:t>”</w:t>
            </w:r>
            <w:r w:rsidRPr="00CA1E5A">
              <w:rPr>
                <w:rFonts w:ascii="Times New Roman" w:eastAsia="宋体" w:hAnsi="Times New Roman" w:cs="Times New Roman"/>
                <w:bCs/>
                <w:sz w:val="24"/>
              </w:rPr>
              <w:t>的信念，坚定不移跟党走，具有坚定的理论自信、道路自信、制度自信、文化自信。</w:t>
            </w:r>
          </w:p>
          <w:p w14:paraId="15D1A590" w14:textId="77777777" w:rsidR="00FA28C0" w:rsidRPr="00CA1E5A" w:rsidRDefault="00FA28C0" w:rsidP="004D4EB6">
            <w:pPr>
              <w:adjustRightInd w:val="0"/>
              <w:snapToGrid w:val="0"/>
              <w:spacing w:line="440" w:lineRule="exact"/>
              <w:jc w:val="left"/>
              <w:rPr>
                <w:rFonts w:ascii="Times New Roman" w:eastAsia="宋体" w:hAnsi="Times New Roman" w:cs="Times New Roman"/>
                <w:bCs/>
                <w:sz w:val="24"/>
              </w:rPr>
            </w:pPr>
            <w:r w:rsidRPr="00CA1E5A">
              <w:rPr>
                <w:rFonts w:ascii="Times New Roman" w:eastAsia="宋体" w:hAnsi="Times New Roman" w:cs="Times New Roman"/>
                <w:bCs/>
                <w:sz w:val="24"/>
              </w:rPr>
              <w:t>3.2</w:t>
            </w:r>
            <w:r w:rsidRPr="00CA1E5A">
              <w:rPr>
                <w:rFonts w:ascii="Times New Roman" w:eastAsia="宋体" w:hAnsi="Times New Roman" w:cs="Times New Roman"/>
                <w:bCs/>
                <w:sz w:val="24"/>
              </w:rPr>
              <w:t>能够自觉把</w:t>
            </w:r>
            <w:r w:rsidRPr="00CA1E5A">
              <w:rPr>
                <w:rFonts w:ascii="Times New Roman" w:eastAsia="宋体" w:hAnsi="Times New Roman" w:cs="Times New Roman"/>
                <w:sz w:val="24"/>
                <w:szCs w:val="24"/>
              </w:rPr>
              <w:t>爱国情、强国志和报国行紧密结合起来，</w:t>
            </w:r>
            <w:r w:rsidRPr="00CA1E5A">
              <w:rPr>
                <w:rFonts w:ascii="Times New Roman" w:eastAsia="宋体" w:hAnsi="Times New Roman" w:cs="Times New Roman"/>
                <w:bCs/>
                <w:sz w:val="24"/>
              </w:rPr>
              <w:t>深刻认识并勇于承担当代青年的社会责任和历史使命，自觉贯彻习近平新时代中国特色社会主义思想，</w:t>
            </w:r>
            <w:r w:rsidRPr="00CA1E5A">
              <w:rPr>
                <w:rFonts w:ascii="Times New Roman" w:eastAsia="宋体" w:hAnsi="Times New Roman" w:cs="Times New Roman"/>
                <w:sz w:val="24"/>
                <w:szCs w:val="24"/>
              </w:rPr>
              <w:t>践行社会主义核心价值观，</w:t>
            </w:r>
            <w:r w:rsidRPr="00CA1E5A">
              <w:rPr>
                <w:rFonts w:ascii="Times New Roman" w:eastAsia="宋体" w:hAnsi="Times New Roman" w:cs="Times New Roman"/>
                <w:bCs/>
                <w:sz w:val="24"/>
              </w:rPr>
              <w:t>以青春奋斗贡献</w:t>
            </w:r>
            <w:r w:rsidRPr="00CA1E5A">
              <w:rPr>
                <w:rFonts w:ascii="Times New Roman" w:eastAsia="宋体" w:hAnsi="Times New Roman" w:cs="Times New Roman"/>
                <w:sz w:val="24"/>
                <w:szCs w:val="24"/>
              </w:rPr>
              <w:t>中国特色社会主义和中华民族伟大复兴的宏伟事业。</w:t>
            </w:r>
          </w:p>
        </w:tc>
      </w:tr>
    </w:tbl>
    <w:p w14:paraId="1188C411"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46D66E2F" w14:textId="77777777" w:rsidR="00FA28C0" w:rsidRPr="00CA1E5A" w:rsidRDefault="00FA28C0" w:rsidP="00FA28C0">
      <w:pPr>
        <w:widowControl/>
        <w:adjustRightInd w:val="0"/>
        <w:snapToGrid w:val="0"/>
        <w:spacing w:line="440" w:lineRule="exact"/>
        <w:ind w:firstLine="420"/>
        <w:rPr>
          <w:rFonts w:ascii="Times New Roman" w:eastAsia="宋体" w:hAnsi="Times New Roman" w:cs="Times New Roman"/>
          <w:sz w:val="24"/>
        </w:rPr>
      </w:pPr>
      <w:r w:rsidRPr="00CA1E5A">
        <w:rPr>
          <w:rFonts w:ascii="Times New Roman" w:eastAsia="宋体" w:hAnsi="Times New Roman" w:cs="Times New Roman"/>
          <w:sz w:val="24"/>
          <w:szCs w:val="24"/>
        </w:rPr>
        <w:t>本课程考核形式采用综合考核方式，分为平时考核和期末考核。平时考核包括课堂表现、线上自主学习、阶段性测试等；期末考核采用撰写课程论文的方式。</w:t>
      </w:r>
    </w:p>
    <w:p w14:paraId="2B4DC8C8"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621C73FA" w14:textId="77777777" w:rsidR="00FA28C0" w:rsidRPr="00CA1E5A" w:rsidRDefault="00FA28C0" w:rsidP="00FA28C0">
      <w:pPr>
        <w:widowControl/>
        <w:adjustRightInd w:val="0"/>
        <w:snapToGrid w:val="0"/>
        <w:spacing w:line="440" w:lineRule="atLeas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各评价方式的考核比例为：课堂表现</w:t>
      </w:r>
      <w:r w:rsidRPr="00CA1E5A">
        <w:rPr>
          <w:rFonts w:ascii="Times New Roman" w:eastAsia="宋体" w:hAnsi="Times New Roman" w:cs="Times New Roman"/>
          <w:sz w:val="24"/>
          <w:szCs w:val="24"/>
        </w:rPr>
        <w:t>15%</w:t>
      </w:r>
      <w:r w:rsidRPr="00CA1E5A">
        <w:rPr>
          <w:rFonts w:ascii="Times New Roman" w:eastAsia="宋体" w:hAnsi="Times New Roman" w:cs="Times New Roman"/>
          <w:sz w:val="24"/>
          <w:szCs w:val="24"/>
        </w:rPr>
        <w:t>＋线上自主学习</w:t>
      </w:r>
      <w:r w:rsidRPr="00CA1E5A">
        <w:rPr>
          <w:rFonts w:ascii="Times New Roman" w:eastAsia="宋体" w:hAnsi="Times New Roman" w:cs="Times New Roman"/>
          <w:sz w:val="24"/>
          <w:szCs w:val="24"/>
        </w:rPr>
        <w:t>15%</w:t>
      </w:r>
      <w:r w:rsidRPr="00CA1E5A">
        <w:rPr>
          <w:rFonts w:ascii="Times New Roman" w:eastAsia="宋体" w:hAnsi="Times New Roman" w:cs="Times New Roman"/>
          <w:sz w:val="24"/>
          <w:szCs w:val="24"/>
        </w:rPr>
        <w:t>＋阶段性测试</w:t>
      </w:r>
      <w:r w:rsidRPr="00CA1E5A">
        <w:rPr>
          <w:rFonts w:ascii="Times New Roman" w:eastAsia="宋体" w:hAnsi="Times New Roman" w:cs="Times New Roman"/>
          <w:sz w:val="24"/>
          <w:szCs w:val="24"/>
        </w:rPr>
        <w:t>20%</w:t>
      </w:r>
      <w:r w:rsidRPr="00CA1E5A">
        <w:rPr>
          <w:rFonts w:ascii="Times New Roman" w:eastAsia="宋体" w:hAnsi="Times New Roman" w:cs="Times New Roman"/>
          <w:sz w:val="24"/>
          <w:szCs w:val="24"/>
        </w:rPr>
        <w:t>＋期末考试</w:t>
      </w:r>
      <w:r w:rsidRPr="00CA1E5A">
        <w:rPr>
          <w:rFonts w:ascii="Times New Roman" w:eastAsia="宋体" w:hAnsi="Times New Roman" w:cs="Times New Roman"/>
          <w:sz w:val="24"/>
          <w:szCs w:val="24"/>
        </w:rPr>
        <w:t>50%</w:t>
      </w:r>
      <w:r w:rsidRPr="00CA1E5A">
        <w:rPr>
          <w:rFonts w:ascii="Times New Roman" w:eastAsia="宋体" w:hAnsi="Times New Roman" w:cs="Times New Roman"/>
          <w:sz w:val="24"/>
          <w:szCs w:val="24"/>
        </w:rPr>
        <w:t>。</w:t>
      </w:r>
    </w:p>
    <w:p w14:paraId="789A170F" w14:textId="77777777" w:rsidR="00FA28C0" w:rsidRPr="00CA1E5A" w:rsidRDefault="00FA28C0" w:rsidP="00FA28C0">
      <w:pPr>
        <w:widowControl/>
        <w:adjustRightInd w:val="0"/>
        <w:snapToGrid w:val="0"/>
        <w:spacing w:line="440" w:lineRule="atLeast"/>
        <w:ind w:firstLineChars="200" w:firstLine="480"/>
        <w:rPr>
          <w:rFonts w:ascii="Times New Roman" w:eastAsia="宋体" w:hAnsi="Times New Roman" w:cs="Times New Roman"/>
          <w:sz w:val="24"/>
        </w:rPr>
      </w:pPr>
      <w:r w:rsidRPr="00CA1E5A">
        <w:rPr>
          <w:rFonts w:ascii="Times New Roman" w:eastAsia="宋体" w:hAnsi="Times New Roman" w:cs="Times New Roman"/>
          <w:sz w:val="24"/>
          <w:szCs w:val="24"/>
        </w:rPr>
        <w:t>本课程共有三个课程目标，考核方式及成绩比例分别为：</w:t>
      </w:r>
    </w:p>
    <w:p w14:paraId="4A73811A" w14:textId="77777777" w:rsidR="00FA28C0" w:rsidRPr="00CA1E5A" w:rsidRDefault="00FA28C0" w:rsidP="00FA28C0">
      <w:pPr>
        <w:widowControl/>
        <w:adjustRightInd w:val="0"/>
        <w:snapToGrid w:val="0"/>
        <w:spacing w:line="440" w:lineRule="atLeast"/>
        <w:ind w:firstLineChars="200" w:firstLine="480"/>
        <w:rPr>
          <w:rFonts w:ascii="Times New Roman" w:eastAsia="宋体" w:hAnsi="Times New Roman" w:cs="Times New Roman"/>
          <w:sz w:val="24"/>
        </w:rPr>
      </w:pPr>
      <w:r w:rsidRPr="00CA1E5A">
        <w:rPr>
          <w:rFonts w:ascii="Times New Roman" w:eastAsia="宋体" w:hAnsi="Times New Roman" w:cs="Times New Roman"/>
          <w:sz w:val="24"/>
          <w:szCs w:val="24"/>
        </w:rPr>
        <w:lastRenderedPageBreak/>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：线上学习</w:t>
      </w:r>
      <w:r w:rsidRPr="00CA1E5A">
        <w:rPr>
          <w:rFonts w:ascii="Times New Roman" w:eastAsia="宋体" w:hAnsi="Times New Roman" w:cs="Times New Roman"/>
          <w:sz w:val="24"/>
          <w:szCs w:val="24"/>
        </w:rPr>
        <w:t>15%</w:t>
      </w:r>
      <w:r w:rsidRPr="00CA1E5A">
        <w:rPr>
          <w:rFonts w:ascii="Times New Roman" w:eastAsia="宋体" w:hAnsi="Times New Roman" w:cs="Times New Roman"/>
          <w:sz w:val="24"/>
          <w:szCs w:val="24"/>
        </w:rPr>
        <w:t>＋阶段性测试</w:t>
      </w:r>
      <w:r w:rsidRPr="00CA1E5A">
        <w:rPr>
          <w:rFonts w:ascii="Times New Roman" w:eastAsia="宋体" w:hAnsi="Times New Roman" w:cs="Times New Roman"/>
          <w:sz w:val="24"/>
          <w:szCs w:val="24"/>
        </w:rPr>
        <w:t>20%%</w:t>
      </w:r>
    </w:p>
    <w:p w14:paraId="4C2C9671" w14:textId="77777777" w:rsidR="00FA28C0" w:rsidRPr="00CA1E5A" w:rsidRDefault="00FA28C0" w:rsidP="00FA28C0">
      <w:pPr>
        <w:widowControl/>
        <w:adjustRightInd w:val="0"/>
        <w:snapToGrid w:val="0"/>
        <w:spacing w:line="440" w:lineRule="atLeas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：课堂表现</w:t>
      </w:r>
      <w:r w:rsidRPr="00CA1E5A">
        <w:rPr>
          <w:rFonts w:ascii="Times New Roman" w:eastAsia="宋体" w:hAnsi="Times New Roman" w:cs="Times New Roman"/>
          <w:sz w:val="24"/>
          <w:szCs w:val="24"/>
        </w:rPr>
        <w:t>15%</w:t>
      </w:r>
    </w:p>
    <w:p w14:paraId="65943847" w14:textId="77777777" w:rsidR="00FA28C0" w:rsidRPr="00CA1E5A" w:rsidRDefault="00FA28C0" w:rsidP="00FA28C0">
      <w:pPr>
        <w:widowControl/>
        <w:adjustRightInd w:val="0"/>
        <w:snapToGrid w:val="0"/>
        <w:spacing w:line="440" w:lineRule="atLeast"/>
        <w:ind w:firstLineChars="200" w:firstLine="480"/>
        <w:rPr>
          <w:rFonts w:ascii="Times New Roman" w:eastAsia="宋体"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：期末考试</w:t>
      </w:r>
      <w:r w:rsidRPr="00CA1E5A">
        <w:rPr>
          <w:rFonts w:ascii="Times New Roman" w:eastAsia="宋体" w:hAnsi="Times New Roman" w:cs="Times New Roman"/>
          <w:sz w:val="24"/>
          <w:szCs w:val="24"/>
        </w:rPr>
        <w:t>50%</w:t>
      </w:r>
    </w:p>
    <w:p w14:paraId="023FE3B9" w14:textId="77777777" w:rsidR="00FA28C0" w:rsidRPr="00CA1E5A" w:rsidRDefault="00FA28C0" w:rsidP="00FA28C0">
      <w:pPr>
        <w:widowControl/>
        <w:adjustRightInd w:val="0"/>
        <w:snapToGrid w:val="0"/>
        <w:spacing w:line="440" w:lineRule="atLeas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如下图：</w:t>
      </w:r>
    </w:p>
    <w:p w14:paraId="680FE135" w14:textId="77777777" w:rsidR="00FA28C0" w:rsidRPr="00CA1E5A" w:rsidRDefault="00FA28C0" w:rsidP="00FA28C0">
      <w:pPr>
        <w:widowControl/>
        <w:spacing w:line="440" w:lineRule="atLeast"/>
        <w:ind w:firstLine="420"/>
        <w:rPr>
          <w:rFonts w:ascii="Times New Roman" w:eastAsia="宋体" w:hAnsi="Times New Roman" w:cs="Times New Roman"/>
          <w:sz w:val="24"/>
          <w:szCs w:val="24"/>
        </w:rPr>
      </w:pPr>
    </w:p>
    <w:tbl>
      <w:tblPr>
        <w:tblW w:w="7461" w:type="dxa"/>
        <w:tblLayout w:type="fixed"/>
        <w:tblCellMar>
          <w:top w:w="15" w:type="dxa"/>
          <w:left w:w="15" w:type="dxa"/>
          <w:bottom w:w="15" w:type="dxa"/>
          <w:right w:w="15" w:type="dxa"/>
        </w:tblCellMar>
        <w:tblLook w:val="04A0" w:firstRow="1" w:lastRow="0" w:firstColumn="1" w:lastColumn="0" w:noHBand="0" w:noVBand="1"/>
      </w:tblPr>
      <w:tblGrid>
        <w:gridCol w:w="1496"/>
        <w:gridCol w:w="1264"/>
        <w:gridCol w:w="1398"/>
        <w:gridCol w:w="1495"/>
        <w:gridCol w:w="771"/>
        <w:gridCol w:w="1037"/>
      </w:tblGrid>
      <w:tr w:rsidR="00FA28C0" w:rsidRPr="00CA1E5A" w14:paraId="12FDD2D4" w14:textId="77777777" w:rsidTr="004D4EB6">
        <w:trPr>
          <w:trHeight w:val="588"/>
        </w:trPr>
        <w:tc>
          <w:tcPr>
            <w:tcW w:w="1496" w:type="dxa"/>
            <w:vMerge w:val="restar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43FA684" w14:textId="77777777" w:rsidR="00FA28C0" w:rsidRPr="00CA1E5A" w:rsidRDefault="00FA28C0" w:rsidP="004D4EB6">
            <w:pPr>
              <w:widowControl/>
              <w:spacing w:line="440" w:lineRule="atLeast"/>
              <w:jc w:val="center"/>
              <w:rPr>
                <w:rFonts w:ascii="Times New Roman" w:eastAsia="宋体" w:hAnsi="Times New Roman" w:cs="Times New Roman"/>
                <w:sz w:val="24"/>
              </w:rPr>
            </w:pPr>
            <w:r w:rsidRPr="00CA1E5A">
              <w:rPr>
                <w:rFonts w:ascii="Times New Roman" w:eastAsia="宋体" w:hAnsi="Times New Roman" w:cs="Times New Roman"/>
                <w:b/>
                <w:bCs/>
                <w:color w:val="000000" w:themeColor="text1"/>
                <w:kern w:val="0"/>
                <w:sz w:val="24"/>
                <w:szCs w:val="24"/>
              </w:rPr>
              <w:t>课程目标</w:t>
            </w:r>
          </w:p>
        </w:tc>
        <w:tc>
          <w:tcPr>
            <w:tcW w:w="4928" w:type="dxa"/>
            <w:gridSpan w:val="4"/>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8E3F4E3"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b/>
                <w:bCs/>
                <w:color w:val="000000" w:themeColor="text1"/>
                <w:kern w:val="0"/>
                <w:sz w:val="24"/>
                <w:szCs w:val="24"/>
              </w:rPr>
              <w:t>考核方式及成绩比例（</w:t>
            </w:r>
            <w:r w:rsidRPr="00CA1E5A">
              <w:rPr>
                <w:rFonts w:ascii="Times New Roman" w:eastAsia="宋体" w:hAnsi="Times New Roman" w:cs="Times New Roman"/>
                <w:b/>
                <w:bCs/>
                <w:color w:val="000000" w:themeColor="text1"/>
                <w:kern w:val="0"/>
                <w:sz w:val="24"/>
                <w:szCs w:val="24"/>
              </w:rPr>
              <w:t>%</w:t>
            </w:r>
            <w:r w:rsidRPr="00CA1E5A">
              <w:rPr>
                <w:rFonts w:ascii="Times New Roman" w:eastAsia="宋体" w:hAnsi="Times New Roman" w:cs="Times New Roman"/>
                <w:b/>
                <w:bCs/>
                <w:color w:val="000000" w:themeColor="text1"/>
                <w:kern w:val="0"/>
                <w:sz w:val="24"/>
                <w:szCs w:val="24"/>
              </w:rPr>
              <w:t>）</w:t>
            </w:r>
          </w:p>
        </w:tc>
        <w:tc>
          <w:tcPr>
            <w:tcW w:w="1037" w:type="dxa"/>
            <w:tcBorders>
              <w:top w:val="single" w:sz="6" w:space="0" w:color="000000"/>
              <w:left w:val="single" w:sz="6" w:space="0" w:color="000000"/>
              <w:right w:val="single" w:sz="6" w:space="0" w:color="000000"/>
            </w:tcBorders>
            <w:shd w:val="clear" w:color="auto" w:fill="auto"/>
            <w:tcMar>
              <w:top w:w="60" w:type="dxa"/>
              <w:left w:w="60" w:type="dxa"/>
              <w:bottom w:w="45" w:type="dxa"/>
              <w:right w:w="60" w:type="dxa"/>
            </w:tcMar>
            <w:vAlign w:val="center"/>
          </w:tcPr>
          <w:p w14:paraId="3C3687A0"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合计</w:t>
            </w:r>
          </w:p>
        </w:tc>
      </w:tr>
      <w:tr w:rsidR="00FA28C0" w:rsidRPr="00CA1E5A" w14:paraId="4B264320" w14:textId="77777777" w:rsidTr="004D4EB6">
        <w:trPr>
          <w:trHeight w:val="635"/>
        </w:trPr>
        <w:tc>
          <w:tcPr>
            <w:tcW w:w="1496" w:type="dxa"/>
            <w:vMerge/>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E8DD05B" w14:textId="77777777" w:rsidR="00FA28C0" w:rsidRPr="00CA1E5A" w:rsidRDefault="00FA28C0" w:rsidP="004D4EB6">
            <w:pPr>
              <w:jc w:val="center"/>
              <w:rPr>
                <w:rFonts w:ascii="Times New Roman" w:eastAsia="宋体" w:hAnsi="Times New Roman" w:cs="Times New Roman"/>
                <w:sz w:val="24"/>
                <w:szCs w:val="24"/>
              </w:rPr>
            </w:pP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17EF586"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课堂表现</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E9DCD93"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线上学习</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6E46D93"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阶段性测试</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44C6CD4"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期末考试</w:t>
            </w:r>
          </w:p>
        </w:tc>
        <w:tc>
          <w:tcPr>
            <w:tcW w:w="1037" w:type="dxa"/>
            <w:tcBorders>
              <w:left w:val="single" w:sz="6" w:space="0" w:color="000000"/>
              <w:right w:val="single" w:sz="6" w:space="0" w:color="000000"/>
            </w:tcBorders>
            <w:shd w:val="clear" w:color="auto" w:fill="auto"/>
            <w:tcMar>
              <w:top w:w="60" w:type="dxa"/>
              <w:left w:w="60" w:type="dxa"/>
              <w:bottom w:w="45" w:type="dxa"/>
              <w:right w:w="60" w:type="dxa"/>
            </w:tcMar>
          </w:tcPr>
          <w:p w14:paraId="12F7E559" w14:textId="77777777" w:rsidR="00FA28C0" w:rsidRPr="00CA1E5A" w:rsidRDefault="00FA28C0" w:rsidP="004D4EB6">
            <w:pPr>
              <w:jc w:val="center"/>
              <w:rPr>
                <w:rFonts w:ascii="Times New Roman" w:eastAsia="宋体" w:hAnsi="Times New Roman" w:cs="Times New Roman"/>
                <w:sz w:val="24"/>
                <w:szCs w:val="24"/>
              </w:rPr>
            </w:pPr>
          </w:p>
        </w:tc>
      </w:tr>
      <w:tr w:rsidR="00FA28C0" w:rsidRPr="00CA1E5A" w14:paraId="6A84DBD9" w14:textId="77777777" w:rsidTr="004D4EB6">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15E9FA85" w14:textId="77777777" w:rsidR="00FA28C0" w:rsidRPr="00CA1E5A" w:rsidRDefault="00FA28C0" w:rsidP="004D4EB6">
            <w:pPr>
              <w:widowControl/>
              <w:spacing w:line="440" w:lineRule="atLeast"/>
              <w:jc w:val="center"/>
              <w:rPr>
                <w:rFonts w:ascii="Times New Roman" w:eastAsia="宋体"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C3C7644" w14:textId="77777777" w:rsidR="00FA28C0" w:rsidRPr="00CA1E5A" w:rsidRDefault="00FA28C0" w:rsidP="004D4EB6">
            <w:pPr>
              <w:widowControl/>
              <w:spacing w:line="440" w:lineRule="atLeast"/>
              <w:jc w:val="center"/>
              <w:rPr>
                <w:rFonts w:ascii="Times New Roman" w:eastAsia="宋体" w:hAnsi="Times New Roman" w:cs="Times New Roman"/>
                <w:sz w:val="24"/>
              </w:rPr>
            </w:pP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691E026"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15%</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6550FCA7"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20</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6EF96D41"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71E1479A"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35</w:t>
            </w:r>
          </w:p>
        </w:tc>
      </w:tr>
      <w:tr w:rsidR="00FA28C0" w:rsidRPr="00CA1E5A" w14:paraId="55191D01" w14:textId="77777777" w:rsidTr="004D4EB6">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05F30C3F" w14:textId="77777777" w:rsidR="00FA28C0" w:rsidRPr="00CA1E5A" w:rsidRDefault="00FA28C0" w:rsidP="004D4EB6">
            <w:pPr>
              <w:widowControl/>
              <w:spacing w:line="440" w:lineRule="atLeast"/>
              <w:jc w:val="center"/>
              <w:rPr>
                <w:rFonts w:ascii="Times New Roman" w:eastAsia="宋体"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8297C64"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15%</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A95E850"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3FE12AF"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751FCAAB"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5FAEEF24"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15</w:t>
            </w:r>
          </w:p>
        </w:tc>
      </w:tr>
      <w:tr w:rsidR="00FA28C0" w:rsidRPr="00CA1E5A" w14:paraId="0F16234E" w14:textId="77777777" w:rsidTr="004D4EB6">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F7AA2E7" w14:textId="77777777" w:rsidR="00FA28C0" w:rsidRPr="00CA1E5A" w:rsidRDefault="00FA28C0" w:rsidP="004D4EB6">
            <w:pPr>
              <w:widowControl/>
              <w:spacing w:line="440" w:lineRule="atLeast"/>
              <w:jc w:val="center"/>
              <w:rPr>
                <w:rFonts w:ascii="Times New Roman" w:eastAsia="宋体"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3</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EC85534"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6798B33"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3FDDFF2A"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4292CDB7"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50%</w:t>
            </w: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14EACF0F"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50</w:t>
            </w:r>
          </w:p>
        </w:tc>
      </w:tr>
      <w:tr w:rsidR="00FA28C0" w:rsidRPr="00CA1E5A" w14:paraId="14D0C88B" w14:textId="77777777" w:rsidTr="004D4EB6">
        <w:trPr>
          <w:trHeight w:val="476"/>
        </w:trPr>
        <w:tc>
          <w:tcPr>
            <w:tcW w:w="1496"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F552B4B" w14:textId="77777777" w:rsidR="00FA28C0" w:rsidRPr="00CA1E5A" w:rsidRDefault="00FA28C0" w:rsidP="004D4EB6">
            <w:pPr>
              <w:widowControl/>
              <w:spacing w:line="440" w:lineRule="atLeast"/>
              <w:jc w:val="center"/>
              <w:rPr>
                <w:rFonts w:ascii="Times New Roman" w:eastAsia="宋体" w:hAnsi="Times New Roman" w:cs="Times New Roman"/>
                <w:sz w:val="24"/>
              </w:rPr>
            </w:pPr>
            <w:r w:rsidRPr="00CA1E5A">
              <w:rPr>
                <w:rFonts w:ascii="Times New Roman" w:eastAsia="宋体" w:hAnsi="Times New Roman" w:cs="Times New Roman"/>
                <w:sz w:val="24"/>
                <w:szCs w:val="24"/>
              </w:rPr>
              <w:t>合计</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616AD2C8" w14:textId="77777777" w:rsidR="00FA28C0" w:rsidRPr="00CA1E5A" w:rsidRDefault="00FA28C0" w:rsidP="004D4EB6">
            <w:pPr>
              <w:widowControl/>
              <w:spacing w:line="440" w:lineRule="atLeast"/>
              <w:jc w:val="center"/>
              <w:rPr>
                <w:rFonts w:ascii="Times New Roman" w:eastAsia="宋体" w:hAnsi="Times New Roman" w:cs="Times New Roman"/>
                <w:sz w:val="24"/>
              </w:rPr>
            </w:pPr>
            <w:r w:rsidRPr="00CA1E5A">
              <w:rPr>
                <w:rFonts w:ascii="Times New Roman" w:eastAsia="宋体" w:hAnsi="Times New Roman" w:cs="Times New Roman"/>
                <w:sz w:val="24"/>
                <w:szCs w:val="24"/>
              </w:rPr>
              <w:t>15%</w:t>
            </w:r>
          </w:p>
        </w:tc>
        <w:tc>
          <w:tcPr>
            <w:tcW w:w="1398"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A252A22"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15%</w:t>
            </w:r>
          </w:p>
        </w:tc>
        <w:tc>
          <w:tcPr>
            <w:tcW w:w="1495"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5ECE2E45"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20%</w:t>
            </w:r>
          </w:p>
        </w:tc>
        <w:tc>
          <w:tcPr>
            <w:tcW w:w="771"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vAlign w:val="center"/>
          </w:tcPr>
          <w:p w14:paraId="26D1F7B1"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50%</w:t>
            </w:r>
          </w:p>
        </w:tc>
        <w:tc>
          <w:tcPr>
            <w:tcW w:w="1037" w:type="dxa"/>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45" w:type="dxa"/>
              <w:right w:w="60" w:type="dxa"/>
            </w:tcMar>
          </w:tcPr>
          <w:p w14:paraId="601806FC" w14:textId="77777777" w:rsidR="00FA28C0" w:rsidRPr="00CA1E5A" w:rsidRDefault="00FA28C0" w:rsidP="004D4EB6">
            <w:pPr>
              <w:widowControl/>
              <w:spacing w:line="440" w:lineRule="atLeas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100</w:t>
            </w:r>
          </w:p>
        </w:tc>
      </w:tr>
    </w:tbl>
    <w:p w14:paraId="28AA2B8E"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23559CC3"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266BA4D5" w14:textId="77777777" w:rsidR="00FA28C0" w:rsidRPr="00CA1E5A" w:rsidRDefault="00FA28C0" w:rsidP="00FA28C0">
      <w:pPr>
        <w:widowControl/>
        <w:adjustRightInd w:val="0"/>
        <w:snapToGrid w:val="0"/>
        <w:spacing w:line="440" w:lineRule="atLeast"/>
        <w:ind w:firstLine="420"/>
        <w:rPr>
          <w:rFonts w:ascii="Times New Roman" w:eastAsia="宋体" w:hAnsi="Times New Roman" w:cs="Times New Roman"/>
          <w:sz w:val="24"/>
        </w:rPr>
      </w:pPr>
      <w:r w:rsidRPr="00CA1E5A">
        <w:rPr>
          <w:rFonts w:ascii="Times New Roman" w:eastAsia="宋体" w:hAnsi="Times New Roman" w:cs="Times New Roman"/>
          <w:sz w:val="24"/>
          <w:szCs w:val="24"/>
        </w:rPr>
        <w:t>总成绩</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平时成绩</w:t>
      </w:r>
      <w:r w:rsidRPr="00CA1E5A">
        <w:rPr>
          <w:rFonts w:ascii="Times New Roman" w:eastAsia="宋体" w:hAnsi="Times New Roman" w:cs="Times New Roman"/>
          <w:sz w:val="24"/>
          <w:szCs w:val="24"/>
        </w:rPr>
        <w:t>×50%</w:t>
      </w:r>
      <w:r w:rsidRPr="00CA1E5A">
        <w:rPr>
          <w:rFonts w:ascii="Times New Roman" w:eastAsia="宋体" w:hAnsi="Times New Roman" w:cs="Times New Roman"/>
          <w:sz w:val="24"/>
          <w:szCs w:val="24"/>
        </w:rPr>
        <w:t>＋期末成绩</w:t>
      </w:r>
      <w:r w:rsidRPr="00CA1E5A">
        <w:rPr>
          <w:rFonts w:ascii="Times New Roman" w:eastAsia="宋体" w:hAnsi="Times New Roman" w:cs="Times New Roman"/>
          <w:sz w:val="24"/>
          <w:szCs w:val="24"/>
        </w:rPr>
        <w:t>×50%</w:t>
      </w:r>
      <w:r w:rsidRPr="00CA1E5A">
        <w:rPr>
          <w:rFonts w:ascii="Times New Roman" w:eastAsia="宋体" w:hAnsi="Times New Roman" w:cs="Times New Roman"/>
          <w:sz w:val="24"/>
          <w:szCs w:val="24"/>
        </w:rPr>
        <w:t>。</w:t>
      </w:r>
    </w:p>
    <w:p w14:paraId="0A9F3781"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（二）平时成绩评定</w:t>
      </w:r>
    </w:p>
    <w:p w14:paraId="19210537" w14:textId="77777777" w:rsidR="00FA28C0" w:rsidRPr="00CA1E5A" w:rsidRDefault="00FA28C0" w:rsidP="00FA28C0">
      <w:pPr>
        <w:widowControl/>
        <w:spacing w:beforeLines="50" w:before="156" w:afterLines="50" w:after="156" w:line="440" w:lineRule="atLeast"/>
        <w:ind w:firstLine="420"/>
        <w:rPr>
          <w:rFonts w:ascii="Times New Roman" w:eastAsia="宋体" w:hAnsi="Times New Roman" w:cs="Times New Roman"/>
          <w:sz w:val="24"/>
          <w:szCs w:val="24"/>
        </w:rPr>
      </w:pPr>
      <w:r w:rsidRPr="00CA1E5A">
        <w:rPr>
          <w:rFonts w:ascii="Times New Roman" w:eastAsia="宋体" w:hAnsi="Times New Roman" w:cs="Times New Roman"/>
          <w:sz w:val="24"/>
          <w:szCs w:val="24"/>
        </w:rPr>
        <w:t>平时成绩（</w:t>
      </w:r>
      <w:r w:rsidRPr="00CA1E5A">
        <w:rPr>
          <w:rFonts w:ascii="Times New Roman" w:eastAsia="宋体" w:hAnsi="Times New Roman" w:cs="Times New Roman"/>
          <w:sz w:val="24"/>
          <w:szCs w:val="24"/>
        </w:rPr>
        <w:t>100%</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课堂表现（</w:t>
      </w:r>
      <w:r w:rsidRPr="00CA1E5A">
        <w:rPr>
          <w:rFonts w:ascii="Times New Roman" w:eastAsia="宋体" w:hAnsi="Times New Roman" w:cs="Times New Roman"/>
          <w:sz w:val="24"/>
          <w:szCs w:val="24"/>
        </w:rPr>
        <w:t>30%</w:t>
      </w:r>
      <w:r w:rsidRPr="00CA1E5A">
        <w:rPr>
          <w:rFonts w:ascii="Times New Roman" w:eastAsia="宋体" w:hAnsi="Times New Roman" w:cs="Times New Roman"/>
          <w:sz w:val="24"/>
          <w:szCs w:val="24"/>
        </w:rPr>
        <w:t>）＋线上自主学习（</w:t>
      </w:r>
      <w:r w:rsidRPr="00CA1E5A">
        <w:rPr>
          <w:rFonts w:ascii="Times New Roman" w:eastAsia="宋体" w:hAnsi="Times New Roman" w:cs="Times New Roman"/>
          <w:sz w:val="24"/>
          <w:szCs w:val="24"/>
        </w:rPr>
        <w:t>30%</w:t>
      </w:r>
      <w:r w:rsidRPr="00CA1E5A">
        <w:rPr>
          <w:rFonts w:ascii="Times New Roman" w:eastAsia="宋体" w:hAnsi="Times New Roman" w:cs="Times New Roman"/>
          <w:sz w:val="24"/>
          <w:szCs w:val="24"/>
        </w:rPr>
        <w:t>）＋阶段性测试（</w:t>
      </w:r>
      <w:r w:rsidRPr="00CA1E5A">
        <w:rPr>
          <w:rFonts w:ascii="Times New Roman" w:eastAsia="宋体" w:hAnsi="Times New Roman" w:cs="Times New Roman"/>
          <w:sz w:val="24"/>
          <w:szCs w:val="24"/>
        </w:rPr>
        <w:t>40%</w:t>
      </w:r>
      <w:r w:rsidRPr="00CA1E5A">
        <w:rPr>
          <w:rFonts w:ascii="Times New Roman" w:eastAsia="宋体" w:hAnsi="Times New Roman" w:cs="Times New Roman"/>
          <w:sz w:val="24"/>
          <w:szCs w:val="24"/>
        </w:rPr>
        <w:t>）</w:t>
      </w:r>
    </w:p>
    <w:p w14:paraId="22D1CF0C" w14:textId="77777777" w:rsidR="00FA28C0" w:rsidRPr="00CA1E5A" w:rsidRDefault="00FA28C0" w:rsidP="00FA28C0">
      <w:pPr>
        <w:widowControl/>
        <w:spacing w:line="360" w:lineRule="auto"/>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）课堂表现：包含课堂纪律、课堂发言与提问、课堂讨论表现积极性与质量、学习小组成果展示、课堂作业等情况。</w:t>
      </w:r>
    </w:p>
    <w:p w14:paraId="6600BE72" w14:textId="77777777" w:rsidR="00FA28C0" w:rsidRPr="00CA1E5A" w:rsidRDefault="00FA28C0" w:rsidP="00FA28C0">
      <w:pPr>
        <w:widowControl/>
        <w:spacing w:line="360" w:lineRule="auto"/>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在线学习情况：本课程采用课堂教学与线上自主学习相结合方式，学生通过超星尔雅学习通网络教学平台，按照规定时间和要求完成在线学习教学内容，包括观看相关视频、学习辅导和拓展资料，并完成测试题目等。</w:t>
      </w:r>
    </w:p>
    <w:p w14:paraId="4597195E" w14:textId="77777777" w:rsidR="00FA28C0" w:rsidRPr="00CA1E5A" w:rsidRDefault="00FA28C0" w:rsidP="00FA28C0">
      <w:pPr>
        <w:widowControl/>
        <w:spacing w:beforeLines="50" w:before="156" w:afterLines="50" w:after="156" w:line="360" w:lineRule="auto"/>
        <w:ind w:firstLine="420"/>
        <w:rPr>
          <w:rFonts w:ascii="Times New Roman" w:eastAsia="宋体" w:hAnsi="Times New Roman" w:cs="Times New Roman"/>
          <w:sz w:val="24"/>
        </w:rPr>
      </w:pP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）阶段性测试：依据学生随堂测试、期中测试、专题测试等评定；</w:t>
      </w:r>
    </w:p>
    <w:p w14:paraId="50B511F3"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4D7E793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lastRenderedPageBreak/>
        <w:t>期末考试采取撰写课程论文的方式进行，论文选题主要结合中国近现代史发展历程中重大历史事件的理解，分析中国革命、建设和改革中策略、路线选择的历史必然性、正确性和重要意义，通过历史分析坚定学生对中国特色社会主义道路、理论、制度、文化自信，认识当代青年的社会责任和历史使命，以青春奋斗贡献中国特色社会主义建设伟大事业。</w:t>
      </w:r>
    </w:p>
    <w:p w14:paraId="07FCCF9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课程论文评定标准：要求主题鲜明、突出，论述内容详细、全面，逻辑层次严谨、清晰，紧密结合历史及实际进行深入分析，且有一定独立分析及思考。</w:t>
      </w:r>
    </w:p>
    <w:p w14:paraId="08B52FA0"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六、使用教材、相关推荐书目及课程资源</w:t>
      </w:r>
    </w:p>
    <w:p w14:paraId="29F0B716"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（一）使用教材</w:t>
      </w:r>
    </w:p>
    <w:p w14:paraId="12AC960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马克思主义理论研究和建设工程重点教材：《中国近现代史纲要》，高等教育出版社，</w:t>
      </w:r>
      <w:r w:rsidRPr="00CA1E5A">
        <w:rPr>
          <w:rFonts w:ascii="Times New Roman" w:eastAsia="宋体" w:hAnsi="Times New Roman" w:cs="Times New Roman"/>
          <w:sz w:val="24"/>
          <w:szCs w:val="24"/>
        </w:rPr>
        <w:t>2023</w:t>
      </w:r>
      <w:r w:rsidRPr="00CA1E5A">
        <w:rPr>
          <w:rFonts w:ascii="Times New Roman" w:eastAsia="宋体" w:hAnsi="Times New Roman" w:cs="Times New Roman"/>
          <w:sz w:val="24"/>
          <w:szCs w:val="24"/>
        </w:rPr>
        <w:t>年版；</w:t>
      </w:r>
    </w:p>
    <w:p w14:paraId="0204EFAE"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（二）相关推荐书目</w:t>
      </w:r>
    </w:p>
    <w:p w14:paraId="126B84D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《毛泽东选集》（</w:t>
      </w:r>
      <w:r w:rsidRPr="00CA1E5A">
        <w:rPr>
          <w:rFonts w:ascii="Times New Roman" w:eastAsia="宋体" w:hAnsi="Times New Roman" w:cs="Times New Roman"/>
          <w:sz w:val="24"/>
          <w:szCs w:val="24"/>
        </w:rPr>
        <w:t>1—4</w:t>
      </w:r>
      <w:r w:rsidRPr="00CA1E5A">
        <w:rPr>
          <w:rFonts w:ascii="Times New Roman" w:eastAsia="宋体" w:hAnsi="Times New Roman" w:cs="Times New Roman"/>
          <w:sz w:val="24"/>
          <w:szCs w:val="24"/>
        </w:rPr>
        <w:t>卷），人民出版社，</w:t>
      </w:r>
      <w:r w:rsidRPr="00CA1E5A">
        <w:rPr>
          <w:rFonts w:ascii="Times New Roman" w:eastAsia="宋体" w:hAnsi="Times New Roman" w:cs="Times New Roman"/>
          <w:sz w:val="24"/>
          <w:szCs w:val="24"/>
        </w:rPr>
        <w:t>1991</w:t>
      </w:r>
      <w:r w:rsidRPr="00CA1E5A">
        <w:rPr>
          <w:rFonts w:ascii="Times New Roman" w:eastAsia="宋体" w:hAnsi="Times New Roman" w:cs="Times New Roman"/>
          <w:sz w:val="24"/>
          <w:szCs w:val="24"/>
        </w:rPr>
        <w:t>年；</w:t>
      </w:r>
    </w:p>
    <w:p w14:paraId="41D4AA9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《邓小平文选》（</w:t>
      </w:r>
      <w:r w:rsidRPr="00CA1E5A">
        <w:rPr>
          <w:rFonts w:ascii="Times New Roman" w:eastAsia="宋体" w:hAnsi="Times New Roman" w:cs="Times New Roman"/>
          <w:sz w:val="24"/>
          <w:szCs w:val="24"/>
        </w:rPr>
        <w:t>1—3</w:t>
      </w:r>
      <w:r w:rsidRPr="00CA1E5A">
        <w:rPr>
          <w:rFonts w:ascii="Times New Roman" w:eastAsia="宋体" w:hAnsi="Times New Roman" w:cs="Times New Roman"/>
          <w:sz w:val="24"/>
          <w:szCs w:val="24"/>
        </w:rPr>
        <w:t>卷），人民出版社，</w:t>
      </w:r>
      <w:r w:rsidRPr="00CA1E5A">
        <w:rPr>
          <w:rFonts w:ascii="Times New Roman" w:eastAsia="宋体" w:hAnsi="Times New Roman" w:cs="Times New Roman"/>
          <w:sz w:val="24"/>
          <w:szCs w:val="24"/>
        </w:rPr>
        <w:t>1994</w:t>
      </w:r>
      <w:r w:rsidRPr="00CA1E5A">
        <w:rPr>
          <w:rFonts w:ascii="Times New Roman" w:eastAsia="宋体" w:hAnsi="Times New Roman" w:cs="Times New Roman"/>
          <w:sz w:val="24"/>
          <w:szCs w:val="24"/>
        </w:rPr>
        <w:t>年；</w:t>
      </w:r>
    </w:p>
    <w:p w14:paraId="16A0417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《江泽民文选》（</w:t>
      </w:r>
      <w:r w:rsidRPr="00CA1E5A">
        <w:rPr>
          <w:rFonts w:ascii="Times New Roman" w:eastAsia="宋体" w:hAnsi="Times New Roman" w:cs="Times New Roman"/>
          <w:sz w:val="24"/>
          <w:szCs w:val="24"/>
        </w:rPr>
        <w:t>1—3</w:t>
      </w:r>
      <w:r w:rsidRPr="00CA1E5A">
        <w:rPr>
          <w:rFonts w:ascii="Times New Roman" w:eastAsia="宋体" w:hAnsi="Times New Roman" w:cs="Times New Roman"/>
          <w:sz w:val="24"/>
          <w:szCs w:val="24"/>
        </w:rPr>
        <w:t>卷），人民出版社，</w:t>
      </w:r>
      <w:r w:rsidRPr="00CA1E5A">
        <w:rPr>
          <w:rFonts w:ascii="Times New Roman" w:eastAsia="宋体" w:hAnsi="Times New Roman" w:cs="Times New Roman"/>
          <w:sz w:val="24"/>
          <w:szCs w:val="24"/>
        </w:rPr>
        <w:t>2006</w:t>
      </w:r>
      <w:r w:rsidRPr="00CA1E5A">
        <w:rPr>
          <w:rFonts w:ascii="Times New Roman" w:eastAsia="宋体" w:hAnsi="Times New Roman" w:cs="Times New Roman"/>
          <w:sz w:val="24"/>
          <w:szCs w:val="24"/>
        </w:rPr>
        <w:t>年；</w:t>
      </w:r>
    </w:p>
    <w:p w14:paraId="1CFC1BF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《胡锦涛文选》（</w:t>
      </w:r>
      <w:r w:rsidRPr="00CA1E5A">
        <w:rPr>
          <w:rFonts w:ascii="Times New Roman" w:eastAsia="宋体" w:hAnsi="Times New Roman" w:cs="Times New Roman"/>
          <w:sz w:val="24"/>
          <w:szCs w:val="24"/>
        </w:rPr>
        <w:t>1—3</w:t>
      </w:r>
      <w:r w:rsidRPr="00CA1E5A">
        <w:rPr>
          <w:rFonts w:ascii="Times New Roman" w:eastAsia="宋体" w:hAnsi="Times New Roman" w:cs="Times New Roman"/>
          <w:sz w:val="24"/>
          <w:szCs w:val="24"/>
        </w:rPr>
        <w:t>卷），人民出版社，</w:t>
      </w:r>
      <w:r w:rsidRPr="00CA1E5A">
        <w:rPr>
          <w:rFonts w:ascii="Times New Roman" w:eastAsia="宋体" w:hAnsi="Times New Roman" w:cs="Times New Roman"/>
          <w:sz w:val="24"/>
          <w:szCs w:val="24"/>
        </w:rPr>
        <w:t>2016</w:t>
      </w:r>
      <w:r w:rsidRPr="00CA1E5A">
        <w:rPr>
          <w:rFonts w:ascii="Times New Roman" w:eastAsia="宋体" w:hAnsi="Times New Roman" w:cs="Times New Roman"/>
          <w:sz w:val="24"/>
          <w:szCs w:val="24"/>
        </w:rPr>
        <w:t>年；</w:t>
      </w:r>
    </w:p>
    <w:p w14:paraId="0EC9B33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习近平：《习近平谈治国理政》（第一卷），外文出版社，</w:t>
      </w:r>
      <w:r w:rsidRPr="00CA1E5A">
        <w:rPr>
          <w:rFonts w:ascii="Times New Roman" w:eastAsia="宋体" w:hAnsi="Times New Roman" w:cs="Times New Roman"/>
          <w:sz w:val="24"/>
          <w:szCs w:val="24"/>
        </w:rPr>
        <w:t>2018</w:t>
      </w:r>
      <w:r w:rsidRPr="00CA1E5A">
        <w:rPr>
          <w:rFonts w:ascii="Times New Roman" w:eastAsia="宋体" w:hAnsi="Times New Roman" w:cs="Times New Roman"/>
          <w:sz w:val="24"/>
          <w:szCs w:val="24"/>
        </w:rPr>
        <w:t>年；</w:t>
      </w:r>
    </w:p>
    <w:p w14:paraId="6AEE033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习近平：《习近平谈治国理政》（第二卷），外文出版社，</w:t>
      </w:r>
      <w:r w:rsidRPr="00CA1E5A">
        <w:rPr>
          <w:rFonts w:ascii="Times New Roman" w:eastAsia="宋体" w:hAnsi="Times New Roman" w:cs="Times New Roman"/>
          <w:sz w:val="24"/>
          <w:szCs w:val="24"/>
        </w:rPr>
        <w:t>2017</w:t>
      </w:r>
      <w:r w:rsidRPr="00CA1E5A">
        <w:rPr>
          <w:rFonts w:ascii="Times New Roman" w:eastAsia="宋体" w:hAnsi="Times New Roman" w:cs="Times New Roman"/>
          <w:sz w:val="24"/>
          <w:szCs w:val="24"/>
        </w:rPr>
        <w:t>年；</w:t>
      </w:r>
    </w:p>
    <w:p w14:paraId="47FDA5C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7.</w:t>
      </w:r>
      <w:r w:rsidRPr="00CA1E5A">
        <w:rPr>
          <w:rFonts w:ascii="Times New Roman" w:eastAsia="宋体" w:hAnsi="Times New Roman" w:cs="Times New Roman"/>
          <w:sz w:val="24"/>
          <w:szCs w:val="24"/>
        </w:rPr>
        <w:t>习近平：《习近平谈治国理政》（第三卷），外文出版社，</w:t>
      </w:r>
      <w:r w:rsidRPr="00CA1E5A">
        <w:rPr>
          <w:rFonts w:ascii="Times New Roman" w:eastAsia="宋体" w:hAnsi="Times New Roman" w:cs="Times New Roman"/>
          <w:sz w:val="24"/>
          <w:szCs w:val="24"/>
        </w:rPr>
        <w:t>2020</w:t>
      </w:r>
      <w:r w:rsidRPr="00CA1E5A">
        <w:rPr>
          <w:rFonts w:ascii="Times New Roman" w:eastAsia="宋体" w:hAnsi="Times New Roman" w:cs="Times New Roman"/>
          <w:sz w:val="24"/>
          <w:szCs w:val="24"/>
        </w:rPr>
        <w:t>年；</w:t>
      </w:r>
    </w:p>
    <w:p w14:paraId="68CD8C7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8.</w:t>
      </w:r>
      <w:r w:rsidRPr="00CA1E5A">
        <w:rPr>
          <w:rFonts w:ascii="Times New Roman" w:eastAsia="宋体" w:hAnsi="Times New Roman" w:cs="Times New Roman"/>
          <w:sz w:val="24"/>
          <w:szCs w:val="24"/>
        </w:rPr>
        <w:t>习近平：《习近平谈治国理政》（第四卷），外文出版社，</w:t>
      </w:r>
      <w:r w:rsidRPr="00CA1E5A">
        <w:rPr>
          <w:rFonts w:ascii="Times New Roman" w:eastAsia="宋体" w:hAnsi="Times New Roman" w:cs="Times New Roman"/>
          <w:sz w:val="24"/>
          <w:szCs w:val="24"/>
        </w:rPr>
        <w:t>2022</w:t>
      </w:r>
      <w:r w:rsidRPr="00CA1E5A">
        <w:rPr>
          <w:rFonts w:ascii="Times New Roman" w:eastAsia="宋体" w:hAnsi="Times New Roman" w:cs="Times New Roman"/>
          <w:sz w:val="24"/>
          <w:szCs w:val="24"/>
        </w:rPr>
        <w:t>年；</w:t>
      </w:r>
    </w:p>
    <w:p w14:paraId="3093CFB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9.</w:t>
      </w:r>
      <w:r w:rsidRPr="00CA1E5A">
        <w:rPr>
          <w:rFonts w:ascii="Times New Roman" w:eastAsia="宋体" w:hAnsi="Times New Roman" w:cs="Times New Roman"/>
          <w:sz w:val="24"/>
          <w:szCs w:val="24"/>
        </w:rPr>
        <w:t>中央文献研究室：《建国以来重要文献选编》，中央文献出版社，</w:t>
      </w:r>
      <w:r w:rsidRPr="00CA1E5A">
        <w:rPr>
          <w:rFonts w:ascii="Times New Roman" w:eastAsia="宋体" w:hAnsi="Times New Roman" w:cs="Times New Roman"/>
          <w:sz w:val="24"/>
          <w:szCs w:val="24"/>
        </w:rPr>
        <w:t>1988</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--1995</w:t>
      </w:r>
      <w:r w:rsidRPr="00CA1E5A">
        <w:rPr>
          <w:rFonts w:ascii="Times New Roman" w:eastAsia="宋体" w:hAnsi="Times New Roman" w:cs="Times New Roman"/>
          <w:sz w:val="24"/>
          <w:szCs w:val="24"/>
        </w:rPr>
        <w:t>年；</w:t>
      </w:r>
    </w:p>
    <w:p w14:paraId="319532D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sz w:val="24"/>
          <w:szCs w:val="24"/>
        </w:rPr>
        <w:t>10.</w:t>
      </w:r>
      <w:r w:rsidRPr="00CA1E5A">
        <w:rPr>
          <w:rFonts w:ascii="Times New Roman" w:eastAsia="宋体" w:hAnsi="Times New Roman" w:cs="Times New Roman"/>
          <w:kern w:val="0"/>
          <w:sz w:val="24"/>
          <w:szCs w:val="24"/>
        </w:rPr>
        <w:t>中共中央党史研究室：《中国共产党历史》第一卷、第二卷，中央党史出版社，</w:t>
      </w:r>
      <w:r w:rsidRPr="00CA1E5A">
        <w:rPr>
          <w:rFonts w:ascii="Times New Roman" w:eastAsia="宋体" w:hAnsi="Times New Roman" w:cs="Times New Roman"/>
          <w:kern w:val="0"/>
          <w:sz w:val="24"/>
          <w:szCs w:val="24"/>
        </w:rPr>
        <w:t>2011</w:t>
      </w:r>
      <w:r w:rsidRPr="00CA1E5A">
        <w:rPr>
          <w:rFonts w:ascii="Times New Roman" w:eastAsia="宋体" w:hAnsi="Times New Roman" w:cs="Times New Roman"/>
          <w:kern w:val="0"/>
          <w:sz w:val="24"/>
          <w:szCs w:val="24"/>
        </w:rPr>
        <w:t>年；</w:t>
      </w:r>
    </w:p>
    <w:p w14:paraId="43CC504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11.</w:t>
      </w:r>
      <w:r w:rsidRPr="00CA1E5A">
        <w:rPr>
          <w:rFonts w:ascii="Times New Roman" w:eastAsia="宋体" w:hAnsi="Times New Roman" w:cs="Times New Roman"/>
          <w:sz w:val="24"/>
          <w:szCs w:val="24"/>
        </w:rPr>
        <w:t>《中国共产党一百年大事记（</w:t>
      </w:r>
      <w:r w:rsidRPr="00CA1E5A">
        <w:rPr>
          <w:rFonts w:ascii="Times New Roman" w:eastAsia="宋体" w:hAnsi="Times New Roman" w:cs="Times New Roman"/>
          <w:sz w:val="24"/>
          <w:szCs w:val="24"/>
        </w:rPr>
        <w:t>1921</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7</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—2021</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月）》，人民出版社，</w:t>
      </w:r>
      <w:r w:rsidRPr="00CA1E5A">
        <w:rPr>
          <w:rFonts w:ascii="Times New Roman" w:eastAsia="宋体" w:hAnsi="Times New Roman" w:cs="Times New Roman"/>
          <w:sz w:val="24"/>
          <w:szCs w:val="24"/>
        </w:rPr>
        <w:t>2021</w:t>
      </w:r>
      <w:r w:rsidRPr="00CA1E5A">
        <w:rPr>
          <w:rFonts w:ascii="Times New Roman" w:eastAsia="宋体" w:hAnsi="Times New Roman" w:cs="Times New Roman"/>
          <w:sz w:val="24"/>
          <w:szCs w:val="24"/>
        </w:rPr>
        <w:t>年；</w:t>
      </w:r>
    </w:p>
    <w:p w14:paraId="102F818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12.</w:t>
      </w:r>
      <w:r w:rsidRPr="00CA1E5A">
        <w:rPr>
          <w:rFonts w:ascii="Times New Roman" w:eastAsia="宋体" w:hAnsi="Times New Roman" w:cs="Times New Roman"/>
          <w:sz w:val="24"/>
          <w:szCs w:val="24"/>
        </w:rPr>
        <w:t>李侃、李时岳、李德征、杨策、龚书铎著：《中国近代史</w:t>
      </w:r>
      <w:r w:rsidRPr="00CA1E5A">
        <w:rPr>
          <w:rFonts w:ascii="Times New Roman" w:eastAsia="宋体" w:hAnsi="Times New Roman" w:cs="Times New Roman"/>
          <w:sz w:val="24"/>
          <w:szCs w:val="24"/>
        </w:rPr>
        <w:t>1840—1919</w:t>
      </w:r>
      <w:r w:rsidRPr="00CA1E5A">
        <w:rPr>
          <w:rFonts w:ascii="Times New Roman" w:eastAsia="宋体" w:hAnsi="Times New Roman" w:cs="Times New Roman"/>
          <w:sz w:val="24"/>
          <w:szCs w:val="24"/>
        </w:rPr>
        <w:t>》（第四版），中华书局，</w:t>
      </w:r>
      <w:r w:rsidRPr="00CA1E5A">
        <w:rPr>
          <w:rFonts w:ascii="Times New Roman" w:eastAsia="宋体" w:hAnsi="Times New Roman" w:cs="Times New Roman"/>
          <w:sz w:val="24"/>
          <w:szCs w:val="24"/>
        </w:rPr>
        <w:t>1994</w:t>
      </w:r>
      <w:r w:rsidRPr="00CA1E5A">
        <w:rPr>
          <w:rFonts w:ascii="Times New Roman" w:eastAsia="宋体" w:hAnsi="Times New Roman" w:cs="Times New Roman"/>
          <w:sz w:val="24"/>
          <w:szCs w:val="24"/>
        </w:rPr>
        <w:t>年；</w:t>
      </w:r>
    </w:p>
    <w:p w14:paraId="0989604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13.</w:t>
      </w:r>
      <w:r w:rsidRPr="00CA1E5A">
        <w:rPr>
          <w:rFonts w:ascii="Times New Roman" w:eastAsia="宋体" w:hAnsi="Times New Roman" w:cs="Times New Roman"/>
          <w:sz w:val="24"/>
          <w:szCs w:val="24"/>
        </w:rPr>
        <w:t>《中国共产党简史》，人民出版社，</w:t>
      </w:r>
      <w:r w:rsidRPr="00CA1E5A">
        <w:rPr>
          <w:rFonts w:ascii="Times New Roman" w:eastAsia="宋体" w:hAnsi="Times New Roman" w:cs="Times New Roman"/>
          <w:sz w:val="24"/>
          <w:szCs w:val="24"/>
        </w:rPr>
        <w:t>2021</w:t>
      </w:r>
      <w:r w:rsidRPr="00CA1E5A">
        <w:rPr>
          <w:rFonts w:ascii="Times New Roman" w:eastAsia="宋体" w:hAnsi="Times New Roman" w:cs="Times New Roman"/>
          <w:sz w:val="24"/>
          <w:szCs w:val="24"/>
        </w:rPr>
        <w:t>年；</w:t>
      </w:r>
    </w:p>
    <w:p w14:paraId="763E5E4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14.</w:t>
      </w:r>
      <w:r w:rsidRPr="00CA1E5A">
        <w:rPr>
          <w:rFonts w:ascii="Times New Roman" w:eastAsia="宋体" w:hAnsi="Times New Roman" w:cs="Times New Roman"/>
          <w:sz w:val="24"/>
          <w:szCs w:val="24"/>
        </w:rPr>
        <w:t>《中华人民共和国简史》，人民出版社，</w:t>
      </w:r>
      <w:r w:rsidRPr="00CA1E5A">
        <w:rPr>
          <w:rFonts w:ascii="Times New Roman" w:eastAsia="宋体" w:hAnsi="Times New Roman" w:cs="Times New Roman"/>
          <w:sz w:val="24"/>
          <w:szCs w:val="24"/>
        </w:rPr>
        <w:t>2021</w:t>
      </w:r>
      <w:r w:rsidRPr="00CA1E5A">
        <w:rPr>
          <w:rFonts w:ascii="Times New Roman" w:eastAsia="宋体" w:hAnsi="Times New Roman" w:cs="Times New Roman"/>
          <w:sz w:val="24"/>
          <w:szCs w:val="24"/>
        </w:rPr>
        <w:t>年；</w:t>
      </w:r>
    </w:p>
    <w:p w14:paraId="51B39A4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15.</w:t>
      </w:r>
      <w:r w:rsidRPr="00CA1E5A">
        <w:rPr>
          <w:rFonts w:ascii="Times New Roman" w:eastAsia="宋体" w:hAnsi="Times New Roman" w:cs="Times New Roman"/>
          <w:sz w:val="24"/>
          <w:szCs w:val="24"/>
        </w:rPr>
        <w:t>《改革开放简史》，人民出版社，</w:t>
      </w:r>
      <w:r w:rsidRPr="00CA1E5A">
        <w:rPr>
          <w:rFonts w:ascii="Times New Roman" w:eastAsia="宋体" w:hAnsi="Times New Roman" w:cs="Times New Roman"/>
          <w:sz w:val="24"/>
          <w:szCs w:val="24"/>
        </w:rPr>
        <w:t>2021</w:t>
      </w:r>
      <w:r w:rsidRPr="00CA1E5A">
        <w:rPr>
          <w:rFonts w:ascii="Times New Roman" w:eastAsia="宋体" w:hAnsi="Times New Roman" w:cs="Times New Roman"/>
          <w:sz w:val="24"/>
          <w:szCs w:val="24"/>
        </w:rPr>
        <w:t>年；</w:t>
      </w:r>
    </w:p>
    <w:p w14:paraId="7231FFB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16.</w:t>
      </w:r>
      <w:r w:rsidRPr="00CA1E5A">
        <w:rPr>
          <w:rFonts w:ascii="Times New Roman" w:eastAsia="宋体" w:hAnsi="Times New Roman" w:cs="Times New Roman"/>
          <w:sz w:val="24"/>
          <w:szCs w:val="24"/>
        </w:rPr>
        <w:t>《社会主义发展简史》，学习出版社，</w:t>
      </w:r>
      <w:r w:rsidRPr="00CA1E5A">
        <w:rPr>
          <w:rFonts w:ascii="Times New Roman" w:eastAsia="宋体" w:hAnsi="Times New Roman" w:cs="Times New Roman"/>
          <w:sz w:val="24"/>
          <w:szCs w:val="24"/>
        </w:rPr>
        <w:t>2021</w:t>
      </w:r>
      <w:r w:rsidRPr="00CA1E5A">
        <w:rPr>
          <w:rFonts w:ascii="Times New Roman" w:eastAsia="宋体" w:hAnsi="Times New Roman" w:cs="Times New Roman"/>
          <w:sz w:val="24"/>
          <w:szCs w:val="24"/>
        </w:rPr>
        <w:t>年；</w:t>
      </w:r>
    </w:p>
    <w:p w14:paraId="032AECB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17.</w:t>
      </w:r>
      <w:r w:rsidRPr="00CA1E5A">
        <w:rPr>
          <w:rFonts w:ascii="Times New Roman" w:eastAsia="宋体" w:hAnsi="Times New Roman" w:cs="Times New Roman"/>
          <w:sz w:val="24"/>
          <w:szCs w:val="24"/>
        </w:rPr>
        <w:t>胡绳主编：《中国共产党的七十年》，中共党史出版社，</w:t>
      </w:r>
      <w:r w:rsidRPr="00CA1E5A">
        <w:rPr>
          <w:rFonts w:ascii="Times New Roman" w:eastAsia="宋体" w:hAnsi="Times New Roman" w:cs="Times New Roman"/>
          <w:sz w:val="24"/>
          <w:szCs w:val="24"/>
        </w:rPr>
        <w:t>1991</w:t>
      </w:r>
      <w:r w:rsidRPr="00CA1E5A">
        <w:rPr>
          <w:rFonts w:ascii="Times New Roman" w:eastAsia="宋体" w:hAnsi="Times New Roman" w:cs="Times New Roman"/>
          <w:sz w:val="24"/>
          <w:szCs w:val="24"/>
        </w:rPr>
        <w:t>年；</w:t>
      </w:r>
    </w:p>
    <w:p w14:paraId="20C8D46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18.</w:t>
      </w:r>
      <w:r w:rsidRPr="00CA1E5A">
        <w:rPr>
          <w:rFonts w:ascii="Times New Roman" w:eastAsia="宋体" w:hAnsi="Times New Roman" w:cs="Times New Roman"/>
          <w:sz w:val="24"/>
          <w:szCs w:val="24"/>
        </w:rPr>
        <w:t>中共中央党史研究室编：《历史是最好的教科书：学习习近平关于党的历史的重要论述》，中共党史出版社，</w:t>
      </w:r>
      <w:r w:rsidRPr="00CA1E5A">
        <w:rPr>
          <w:rFonts w:ascii="Times New Roman" w:eastAsia="宋体" w:hAnsi="Times New Roman" w:cs="Times New Roman"/>
          <w:sz w:val="24"/>
          <w:szCs w:val="24"/>
        </w:rPr>
        <w:t>2014</w:t>
      </w:r>
      <w:r w:rsidRPr="00CA1E5A">
        <w:rPr>
          <w:rFonts w:ascii="Times New Roman" w:eastAsia="宋体" w:hAnsi="Times New Roman" w:cs="Times New Roman"/>
          <w:sz w:val="24"/>
          <w:szCs w:val="24"/>
        </w:rPr>
        <w:t>年；</w:t>
      </w:r>
    </w:p>
    <w:p w14:paraId="5389EAD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19.</w:t>
      </w:r>
      <w:r w:rsidRPr="00CA1E5A">
        <w:rPr>
          <w:rFonts w:ascii="Times New Roman" w:eastAsia="宋体" w:hAnsi="Times New Roman" w:cs="Times New Roman"/>
          <w:sz w:val="24"/>
          <w:szCs w:val="24"/>
        </w:rPr>
        <w:t>《习近平关于实现中华民族伟大复兴的中国梦论述摘编》，中央文献出版社，</w:t>
      </w:r>
      <w:r w:rsidRPr="00CA1E5A">
        <w:rPr>
          <w:rFonts w:ascii="Times New Roman" w:eastAsia="宋体" w:hAnsi="Times New Roman" w:cs="Times New Roman"/>
          <w:sz w:val="24"/>
          <w:szCs w:val="24"/>
        </w:rPr>
        <w:t>2013</w:t>
      </w:r>
      <w:r w:rsidRPr="00CA1E5A">
        <w:rPr>
          <w:rFonts w:ascii="Times New Roman" w:eastAsia="宋体" w:hAnsi="Times New Roman" w:cs="Times New Roman"/>
          <w:sz w:val="24"/>
          <w:szCs w:val="24"/>
        </w:rPr>
        <w:t>年；</w:t>
      </w:r>
    </w:p>
    <w:p w14:paraId="6D02D5A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20.</w:t>
      </w:r>
      <w:r w:rsidRPr="00CA1E5A">
        <w:rPr>
          <w:rFonts w:ascii="Times New Roman" w:eastAsia="宋体" w:hAnsi="Times New Roman" w:cs="Times New Roman"/>
          <w:sz w:val="24"/>
          <w:szCs w:val="24"/>
        </w:rPr>
        <w:t>习近平：《在庆祝中国共产党成立</w:t>
      </w:r>
      <w:r w:rsidRPr="00CA1E5A">
        <w:rPr>
          <w:rFonts w:ascii="Times New Roman" w:eastAsia="宋体" w:hAnsi="Times New Roman" w:cs="Times New Roman"/>
          <w:sz w:val="24"/>
          <w:szCs w:val="24"/>
        </w:rPr>
        <w:t>95</w:t>
      </w:r>
      <w:r w:rsidRPr="00CA1E5A">
        <w:rPr>
          <w:rFonts w:ascii="Times New Roman" w:eastAsia="宋体" w:hAnsi="Times New Roman" w:cs="Times New Roman"/>
          <w:sz w:val="24"/>
          <w:szCs w:val="24"/>
        </w:rPr>
        <w:t>周年大会上的讲话》（</w:t>
      </w:r>
      <w:r w:rsidRPr="00CA1E5A">
        <w:rPr>
          <w:rFonts w:ascii="Times New Roman" w:eastAsia="宋体" w:hAnsi="Times New Roman" w:cs="Times New Roman"/>
          <w:sz w:val="24"/>
          <w:szCs w:val="24"/>
        </w:rPr>
        <w:t>2016</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7</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日）；</w:t>
      </w:r>
    </w:p>
    <w:p w14:paraId="20CC480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21.</w:t>
      </w:r>
      <w:r w:rsidRPr="00CA1E5A">
        <w:rPr>
          <w:rFonts w:ascii="Times New Roman" w:eastAsia="宋体" w:hAnsi="Times New Roman" w:cs="Times New Roman"/>
          <w:sz w:val="24"/>
          <w:szCs w:val="24"/>
        </w:rPr>
        <w:t>习近平：《在纪念中国人民抗日战争暨世界反法西斯战争胜利</w:t>
      </w:r>
      <w:r w:rsidRPr="00CA1E5A">
        <w:rPr>
          <w:rFonts w:ascii="Times New Roman" w:eastAsia="宋体" w:hAnsi="Times New Roman" w:cs="Times New Roman"/>
          <w:sz w:val="24"/>
          <w:szCs w:val="24"/>
        </w:rPr>
        <w:t>70</w:t>
      </w:r>
      <w:r w:rsidRPr="00CA1E5A">
        <w:rPr>
          <w:rFonts w:ascii="Times New Roman" w:eastAsia="宋体" w:hAnsi="Times New Roman" w:cs="Times New Roman"/>
          <w:sz w:val="24"/>
          <w:szCs w:val="24"/>
        </w:rPr>
        <w:t>周年大会上的讲话》（</w:t>
      </w:r>
      <w:r w:rsidRPr="00CA1E5A">
        <w:rPr>
          <w:rFonts w:ascii="Times New Roman" w:eastAsia="宋体" w:hAnsi="Times New Roman" w:cs="Times New Roman"/>
          <w:sz w:val="24"/>
          <w:szCs w:val="24"/>
        </w:rPr>
        <w:t>2016</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9</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日）；</w:t>
      </w:r>
    </w:p>
    <w:p w14:paraId="57F524D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22.</w:t>
      </w:r>
      <w:r w:rsidRPr="00CA1E5A">
        <w:rPr>
          <w:rFonts w:ascii="Times New Roman" w:eastAsia="宋体" w:hAnsi="Times New Roman" w:cs="Times New Roman"/>
          <w:sz w:val="24"/>
          <w:szCs w:val="24"/>
        </w:rPr>
        <w:t>习近平：《在纪念红军长征胜利</w:t>
      </w:r>
      <w:r w:rsidRPr="00CA1E5A">
        <w:rPr>
          <w:rFonts w:ascii="Times New Roman" w:eastAsia="宋体" w:hAnsi="Times New Roman" w:cs="Times New Roman"/>
          <w:sz w:val="24"/>
          <w:szCs w:val="24"/>
        </w:rPr>
        <w:t>80</w:t>
      </w:r>
      <w:r w:rsidRPr="00CA1E5A">
        <w:rPr>
          <w:rFonts w:ascii="Times New Roman" w:eastAsia="宋体" w:hAnsi="Times New Roman" w:cs="Times New Roman"/>
          <w:sz w:val="24"/>
          <w:szCs w:val="24"/>
        </w:rPr>
        <w:t>周年大会上发表重要讲话》（</w:t>
      </w:r>
      <w:r w:rsidRPr="00CA1E5A">
        <w:rPr>
          <w:rFonts w:ascii="Times New Roman" w:eastAsia="宋体" w:hAnsi="Times New Roman" w:cs="Times New Roman"/>
          <w:sz w:val="24"/>
          <w:szCs w:val="24"/>
        </w:rPr>
        <w:t>2016</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21</w:t>
      </w:r>
      <w:r w:rsidRPr="00CA1E5A">
        <w:rPr>
          <w:rFonts w:ascii="Times New Roman" w:eastAsia="宋体" w:hAnsi="Times New Roman" w:cs="Times New Roman"/>
          <w:sz w:val="24"/>
          <w:szCs w:val="24"/>
        </w:rPr>
        <w:t>日）；</w:t>
      </w:r>
    </w:p>
    <w:p w14:paraId="729236B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23.</w:t>
      </w:r>
      <w:r w:rsidRPr="00CA1E5A">
        <w:rPr>
          <w:rFonts w:ascii="Times New Roman" w:eastAsia="宋体" w:hAnsi="Times New Roman" w:cs="Times New Roman"/>
          <w:sz w:val="24"/>
          <w:szCs w:val="24"/>
        </w:rPr>
        <w:t>习近平：《在纪念孙中山先生诞辰</w:t>
      </w:r>
      <w:r w:rsidRPr="00CA1E5A">
        <w:rPr>
          <w:rFonts w:ascii="Times New Roman" w:eastAsia="宋体" w:hAnsi="Times New Roman" w:cs="Times New Roman"/>
          <w:sz w:val="24"/>
          <w:szCs w:val="24"/>
        </w:rPr>
        <w:t>150</w:t>
      </w:r>
      <w:r w:rsidRPr="00CA1E5A">
        <w:rPr>
          <w:rFonts w:ascii="Times New Roman" w:eastAsia="宋体" w:hAnsi="Times New Roman" w:cs="Times New Roman"/>
          <w:sz w:val="24"/>
          <w:szCs w:val="24"/>
        </w:rPr>
        <w:t>周年大会上的讲话》（</w:t>
      </w:r>
      <w:r w:rsidRPr="00CA1E5A">
        <w:rPr>
          <w:rFonts w:ascii="Times New Roman" w:eastAsia="宋体" w:hAnsi="Times New Roman" w:cs="Times New Roman"/>
          <w:sz w:val="24"/>
          <w:szCs w:val="24"/>
        </w:rPr>
        <w:t>2016</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11</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11</w:t>
      </w:r>
      <w:r w:rsidRPr="00CA1E5A">
        <w:rPr>
          <w:rFonts w:ascii="Times New Roman" w:eastAsia="宋体" w:hAnsi="Times New Roman" w:cs="Times New Roman"/>
          <w:sz w:val="24"/>
          <w:szCs w:val="24"/>
        </w:rPr>
        <w:t>日）；</w:t>
      </w:r>
    </w:p>
    <w:p w14:paraId="6E49438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24.</w:t>
      </w:r>
      <w:r w:rsidRPr="00CA1E5A">
        <w:rPr>
          <w:rFonts w:ascii="Times New Roman" w:eastAsia="宋体" w:hAnsi="Times New Roman" w:cs="Times New Roman"/>
          <w:sz w:val="24"/>
          <w:szCs w:val="24"/>
        </w:rPr>
        <w:t>习近平：《在庆祝改革开放</w:t>
      </w:r>
      <w:r w:rsidRPr="00CA1E5A">
        <w:rPr>
          <w:rFonts w:ascii="Times New Roman" w:eastAsia="宋体" w:hAnsi="Times New Roman" w:cs="Times New Roman"/>
          <w:sz w:val="24"/>
          <w:szCs w:val="24"/>
        </w:rPr>
        <w:t>40</w:t>
      </w:r>
      <w:r w:rsidRPr="00CA1E5A">
        <w:rPr>
          <w:rFonts w:ascii="Times New Roman" w:eastAsia="宋体" w:hAnsi="Times New Roman" w:cs="Times New Roman"/>
          <w:sz w:val="24"/>
          <w:szCs w:val="24"/>
        </w:rPr>
        <w:t>周年大会上的讲话》（</w:t>
      </w:r>
      <w:r w:rsidRPr="00CA1E5A">
        <w:rPr>
          <w:rFonts w:ascii="Times New Roman" w:eastAsia="宋体" w:hAnsi="Times New Roman" w:cs="Times New Roman"/>
          <w:sz w:val="24"/>
          <w:szCs w:val="24"/>
        </w:rPr>
        <w:t>2018</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12</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18</w:t>
      </w:r>
      <w:r w:rsidRPr="00CA1E5A">
        <w:rPr>
          <w:rFonts w:ascii="Times New Roman" w:eastAsia="宋体" w:hAnsi="Times New Roman" w:cs="Times New Roman"/>
          <w:sz w:val="24"/>
          <w:szCs w:val="24"/>
        </w:rPr>
        <w:t>日）；</w:t>
      </w:r>
    </w:p>
    <w:p w14:paraId="0BB0451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25.</w:t>
      </w:r>
      <w:r w:rsidRPr="00CA1E5A">
        <w:rPr>
          <w:rFonts w:ascii="Times New Roman" w:eastAsia="宋体" w:hAnsi="Times New Roman" w:cs="Times New Roman"/>
          <w:sz w:val="24"/>
          <w:szCs w:val="24"/>
        </w:rPr>
        <w:t>习近平：《在庆祝中华人民共和国成立</w:t>
      </w:r>
      <w:r w:rsidRPr="00CA1E5A">
        <w:rPr>
          <w:rFonts w:ascii="Times New Roman" w:eastAsia="宋体" w:hAnsi="Times New Roman" w:cs="Times New Roman"/>
          <w:sz w:val="24"/>
          <w:szCs w:val="24"/>
        </w:rPr>
        <w:t>70</w:t>
      </w:r>
      <w:r w:rsidRPr="00CA1E5A">
        <w:rPr>
          <w:rFonts w:ascii="Times New Roman" w:eastAsia="宋体" w:hAnsi="Times New Roman" w:cs="Times New Roman"/>
          <w:sz w:val="24"/>
          <w:szCs w:val="24"/>
        </w:rPr>
        <w:t>周年大会上的讲话》（</w:t>
      </w:r>
      <w:r w:rsidRPr="00CA1E5A">
        <w:rPr>
          <w:rFonts w:ascii="Times New Roman" w:eastAsia="宋体" w:hAnsi="Times New Roman" w:cs="Times New Roman"/>
          <w:sz w:val="24"/>
          <w:szCs w:val="24"/>
        </w:rPr>
        <w:t>2019</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日）；</w:t>
      </w:r>
    </w:p>
    <w:p w14:paraId="045691D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26. </w:t>
      </w:r>
      <w:r w:rsidRPr="00CA1E5A">
        <w:rPr>
          <w:rFonts w:ascii="Times New Roman" w:eastAsia="宋体" w:hAnsi="Times New Roman" w:cs="Times New Roman"/>
          <w:sz w:val="24"/>
          <w:szCs w:val="24"/>
        </w:rPr>
        <w:t>习近平：《在深圳经济特区建立</w:t>
      </w:r>
      <w:r w:rsidRPr="00CA1E5A">
        <w:rPr>
          <w:rFonts w:ascii="Times New Roman" w:eastAsia="宋体" w:hAnsi="Times New Roman" w:cs="Times New Roman"/>
          <w:sz w:val="24"/>
          <w:szCs w:val="24"/>
        </w:rPr>
        <w:t>40</w:t>
      </w:r>
      <w:r w:rsidRPr="00CA1E5A">
        <w:rPr>
          <w:rFonts w:ascii="Times New Roman" w:eastAsia="宋体" w:hAnsi="Times New Roman" w:cs="Times New Roman"/>
          <w:sz w:val="24"/>
          <w:szCs w:val="24"/>
        </w:rPr>
        <w:t>周年庆祝大会上的讲话》（</w:t>
      </w:r>
      <w:r w:rsidRPr="00CA1E5A">
        <w:rPr>
          <w:rFonts w:ascii="Times New Roman" w:eastAsia="宋体" w:hAnsi="Times New Roman" w:cs="Times New Roman"/>
          <w:sz w:val="24"/>
          <w:szCs w:val="24"/>
        </w:rPr>
        <w:t>2020</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14</w:t>
      </w:r>
      <w:r w:rsidRPr="00CA1E5A">
        <w:rPr>
          <w:rFonts w:ascii="Times New Roman" w:eastAsia="宋体" w:hAnsi="Times New Roman" w:cs="Times New Roman"/>
          <w:sz w:val="24"/>
          <w:szCs w:val="24"/>
        </w:rPr>
        <w:t>日）；</w:t>
      </w:r>
    </w:p>
    <w:p w14:paraId="0825B7D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27.</w:t>
      </w:r>
      <w:r w:rsidRPr="00CA1E5A">
        <w:rPr>
          <w:rFonts w:ascii="Times New Roman" w:eastAsia="宋体" w:hAnsi="Times New Roman" w:cs="Times New Roman"/>
          <w:sz w:val="24"/>
          <w:szCs w:val="24"/>
        </w:rPr>
        <w:t>习近平：《在庆祝中国共产党成立</w:t>
      </w:r>
      <w:r w:rsidRPr="00CA1E5A">
        <w:rPr>
          <w:rFonts w:ascii="Times New Roman" w:eastAsia="宋体" w:hAnsi="Times New Roman" w:cs="Times New Roman"/>
          <w:sz w:val="24"/>
          <w:szCs w:val="24"/>
        </w:rPr>
        <w:t>100</w:t>
      </w:r>
      <w:r w:rsidRPr="00CA1E5A">
        <w:rPr>
          <w:rFonts w:ascii="Times New Roman" w:eastAsia="宋体" w:hAnsi="Times New Roman" w:cs="Times New Roman"/>
          <w:sz w:val="24"/>
          <w:szCs w:val="24"/>
        </w:rPr>
        <w:t>周年大会上的讲话》（</w:t>
      </w:r>
      <w:r w:rsidRPr="00CA1E5A">
        <w:rPr>
          <w:rFonts w:ascii="Times New Roman" w:eastAsia="宋体" w:hAnsi="Times New Roman" w:cs="Times New Roman"/>
          <w:sz w:val="24"/>
          <w:szCs w:val="24"/>
        </w:rPr>
        <w:t>2021</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7</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日）；</w:t>
      </w:r>
    </w:p>
    <w:p w14:paraId="2A0A07E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28.</w:t>
      </w:r>
      <w:r w:rsidRPr="00CA1E5A">
        <w:rPr>
          <w:rFonts w:ascii="Times New Roman" w:eastAsia="宋体" w:hAnsi="Times New Roman" w:cs="Times New Roman"/>
          <w:sz w:val="24"/>
          <w:szCs w:val="24"/>
        </w:rPr>
        <w:t>《中共中央关于党的百年奋斗重大成就和历史经验的决议》，人民出版社，</w:t>
      </w:r>
      <w:r w:rsidRPr="00CA1E5A">
        <w:rPr>
          <w:rFonts w:ascii="Times New Roman" w:eastAsia="宋体" w:hAnsi="Times New Roman" w:cs="Times New Roman"/>
          <w:sz w:val="24"/>
          <w:szCs w:val="24"/>
        </w:rPr>
        <w:t>2021</w:t>
      </w:r>
      <w:r w:rsidRPr="00CA1E5A">
        <w:rPr>
          <w:rFonts w:ascii="Times New Roman" w:eastAsia="宋体" w:hAnsi="Times New Roman" w:cs="Times New Roman"/>
          <w:sz w:val="24"/>
          <w:szCs w:val="24"/>
        </w:rPr>
        <w:t>年；</w:t>
      </w:r>
    </w:p>
    <w:p w14:paraId="5DDCD74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29.</w:t>
      </w:r>
      <w:r w:rsidRPr="00CA1E5A">
        <w:rPr>
          <w:rFonts w:ascii="Times New Roman" w:eastAsia="宋体" w:hAnsi="Times New Roman" w:cs="Times New Roman"/>
          <w:sz w:val="24"/>
          <w:szCs w:val="24"/>
        </w:rPr>
        <w:t>《党的二十大报告辅导读本》，人民出版社，</w:t>
      </w:r>
      <w:r w:rsidRPr="00CA1E5A">
        <w:rPr>
          <w:rFonts w:ascii="Times New Roman" w:eastAsia="宋体" w:hAnsi="Times New Roman" w:cs="Times New Roman"/>
          <w:sz w:val="24"/>
          <w:szCs w:val="24"/>
        </w:rPr>
        <w:t>2022</w:t>
      </w:r>
      <w:r w:rsidRPr="00CA1E5A">
        <w:rPr>
          <w:rFonts w:ascii="Times New Roman" w:eastAsia="宋体" w:hAnsi="Times New Roman" w:cs="Times New Roman"/>
          <w:sz w:val="24"/>
          <w:szCs w:val="24"/>
        </w:rPr>
        <w:t>年；</w:t>
      </w:r>
    </w:p>
    <w:p w14:paraId="7C3B430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30.</w:t>
      </w:r>
      <w:r w:rsidRPr="00CA1E5A">
        <w:rPr>
          <w:rFonts w:ascii="Times New Roman" w:eastAsia="宋体" w:hAnsi="Times New Roman" w:cs="Times New Roman"/>
          <w:sz w:val="24"/>
          <w:szCs w:val="24"/>
        </w:rPr>
        <w:t>《党的二十大报告学习辅导百问》，党建读物出版社、学习出版社，</w:t>
      </w:r>
      <w:r w:rsidRPr="00CA1E5A">
        <w:rPr>
          <w:rFonts w:ascii="Times New Roman" w:eastAsia="宋体" w:hAnsi="Times New Roman" w:cs="Times New Roman"/>
          <w:sz w:val="24"/>
          <w:szCs w:val="24"/>
        </w:rPr>
        <w:t>2022</w:t>
      </w:r>
      <w:r w:rsidRPr="00CA1E5A">
        <w:rPr>
          <w:rFonts w:ascii="Times New Roman" w:eastAsia="宋体" w:hAnsi="Times New Roman" w:cs="Times New Roman"/>
          <w:sz w:val="24"/>
          <w:szCs w:val="24"/>
        </w:rPr>
        <w:t>年；</w:t>
      </w:r>
    </w:p>
    <w:p w14:paraId="0888A43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31.</w:t>
      </w:r>
      <w:r w:rsidRPr="00CA1E5A">
        <w:rPr>
          <w:rFonts w:ascii="Times New Roman" w:eastAsia="宋体" w:hAnsi="Times New Roman" w:cs="Times New Roman"/>
          <w:sz w:val="24"/>
          <w:szCs w:val="24"/>
        </w:rPr>
        <w:t>《中华人民共和国大事记（</w:t>
      </w:r>
      <w:r w:rsidRPr="00CA1E5A">
        <w:rPr>
          <w:rFonts w:ascii="Times New Roman" w:eastAsia="宋体" w:hAnsi="Times New Roman" w:cs="Times New Roman"/>
          <w:sz w:val="24"/>
          <w:szCs w:val="24"/>
        </w:rPr>
        <w:t>1949</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—2019</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9</w:t>
      </w:r>
      <w:r w:rsidRPr="00CA1E5A">
        <w:rPr>
          <w:rFonts w:ascii="Times New Roman" w:eastAsia="宋体" w:hAnsi="Times New Roman" w:cs="Times New Roman"/>
          <w:sz w:val="24"/>
          <w:szCs w:val="24"/>
        </w:rPr>
        <w:t>月）》，人民出版</w:t>
      </w:r>
      <w:r w:rsidRPr="00CA1E5A">
        <w:rPr>
          <w:rFonts w:ascii="Times New Roman" w:eastAsia="宋体" w:hAnsi="Times New Roman" w:cs="Times New Roman"/>
          <w:sz w:val="24"/>
          <w:szCs w:val="24"/>
        </w:rPr>
        <w:lastRenderedPageBreak/>
        <w:t>社，</w:t>
      </w:r>
      <w:r w:rsidRPr="00CA1E5A">
        <w:rPr>
          <w:rFonts w:ascii="Times New Roman" w:eastAsia="宋体" w:hAnsi="Times New Roman" w:cs="Times New Roman"/>
          <w:sz w:val="24"/>
          <w:szCs w:val="24"/>
        </w:rPr>
        <w:t>2019</w:t>
      </w:r>
      <w:r w:rsidRPr="00CA1E5A">
        <w:rPr>
          <w:rFonts w:ascii="Times New Roman" w:eastAsia="宋体" w:hAnsi="Times New Roman" w:cs="Times New Roman"/>
          <w:sz w:val="24"/>
          <w:szCs w:val="24"/>
        </w:rPr>
        <w:t>年出版；</w:t>
      </w:r>
    </w:p>
    <w:p w14:paraId="7D109EE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32.</w:t>
      </w:r>
      <w:r w:rsidRPr="00CA1E5A">
        <w:rPr>
          <w:rFonts w:ascii="Times New Roman" w:eastAsia="宋体" w:hAnsi="Times New Roman" w:cs="Times New Roman"/>
          <w:sz w:val="24"/>
          <w:szCs w:val="24"/>
        </w:rPr>
        <w:t>《党的十九大以来大事记》（</w:t>
      </w:r>
      <w:r w:rsidRPr="00CA1E5A">
        <w:rPr>
          <w:rFonts w:ascii="Times New Roman" w:eastAsia="宋体" w:hAnsi="Times New Roman" w:cs="Times New Roman"/>
          <w:sz w:val="24"/>
          <w:szCs w:val="24"/>
        </w:rPr>
        <w:t>2017</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18</w:t>
      </w:r>
      <w:r w:rsidRPr="00CA1E5A">
        <w:rPr>
          <w:rFonts w:ascii="Times New Roman" w:eastAsia="宋体" w:hAnsi="Times New Roman" w:cs="Times New Roman"/>
          <w:sz w:val="24"/>
          <w:szCs w:val="24"/>
        </w:rPr>
        <w:t>日</w:t>
      </w:r>
      <w:r w:rsidRPr="00CA1E5A">
        <w:rPr>
          <w:rFonts w:ascii="Times New Roman" w:eastAsia="宋体" w:hAnsi="Times New Roman" w:cs="Times New Roman"/>
          <w:sz w:val="24"/>
          <w:szCs w:val="24"/>
        </w:rPr>
        <w:t>—2022</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9</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30</w:t>
      </w:r>
      <w:r w:rsidRPr="00CA1E5A">
        <w:rPr>
          <w:rFonts w:ascii="Times New Roman" w:eastAsia="宋体" w:hAnsi="Times New Roman" w:cs="Times New Roman"/>
          <w:sz w:val="24"/>
          <w:szCs w:val="24"/>
        </w:rPr>
        <w:t>日），人民出版社，</w:t>
      </w:r>
      <w:r w:rsidRPr="00CA1E5A">
        <w:rPr>
          <w:rFonts w:ascii="Times New Roman" w:eastAsia="宋体" w:hAnsi="Times New Roman" w:cs="Times New Roman"/>
          <w:sz w:val="24"/>
          <w:szCs w:val="24"/>
        </w:rPr>
        <w:t>2022</w:t>
      </w:r>
      <w:r w:rsidRPr="00CA1E5A">
        <w:rPr>
          <w:rFonts w:ascii="Times New Roman" w:eastAsia="宋体" w:hAnsi="Times New Roman" w:cs="Times New Roman"/>
          <w:sz w:val="24"/>
          <w:szCs w:val="24"/>
        </w:rPr>
        <w:t>年）；</w:t>
      </w:r>
    </w:p>
    <w:p w14:paraId="01ADFF3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33.</w:t>
      </w:r>
      <w:r w:rsidRPr="00CA1E5A">
        <w:rPr>
          <w:rFonts w:ascii="Times New Roman" w:eastAsia="宋体" w:hAnsi="Times New Roman" w:cs="Times New Roman"/>
          <w:sz w:val="24"/>
          <w:szCs w:val="24"/>
        </w:rPr>
        <w:t>《马克思主义中国化一百年大事记（</w:t>
      </w:r>
      <w:r w:rsidRPr="00CA1E5A">
        <w:rPr>
          <w:rFonts w:ascii="Times New Roman" w:eastAsia="宋体" w:hAnsi="Times New Roman" w:cs="Times New Roman"/>
          <w:sz w:val="24"/>
          <w:szCs w:val="24"/>
        </w:rPr>
        <w:t>1921—2021</w:t>
      </w:r>
      <w:r w:rsidRPr="00CA1E5A">
        <w:rPr>
          <w:rFonts w:ascii="Times New Roman" w:eastAsia="宋体" w:hAnsi="Times New Roman" w:cs="Times New Roman"/>
          <w:sz w:val="24"/>
          <w:szCs w:val="24"/>
        </w:rPr>
        <w:t>年）》，中央文献出版社，</w:t>
      </w:r>
      <w:r w:rsidRPr="00CA1E5A">
        <w:rPr>
          <w:rFonts w:ascii="Times New Roman" w:eastAsia="宋体" w:hAnsi="Times New Roman" w:cs="Times New Roman"/>
          <w:sz w:val="24"/>
          <w:szCs w:val="24"/>
        </w:rPr>
        <w:t>2022</w:t>
      </w:r>
      <w:r w:rsidRPr="00CA1E5A">
        <w:rPr>
          <w:rFonts w:ascii="Times New Roman" w:eastAsia="宋体" w:hAnsi="Times New Roman" w:cs="Times New Roman"/>
          <w:sz w:val="24"/>
          <w:szCs w:val="24"/>
        </w:rPr>
        <w:t>年；</w:t>
      </w:r>
    </w:p>
    <w:p w14:paraId="0B245991" w14:textId="77777777" w:rsidR="00FA28C0" w:rsidRPr="00CA1E5A" w:rsidRDefault="00FA28C0" w:rsidP="00FA28C0">
      <w:pPr>
        <w:adjustRightInd w:val="0"/>
        <w:snapToGrid w:val="0"/>
        <w:spacing w:line="440" w:lineRule="exact"/>
        <w:ind w:firstLineChars="200" w:firstLine="480"/>
        <w:rPr>
          <w:rFonts w:ascii="Times New Roman" w:eastAsia="黑体" w:hAnsi="Times New Roman" w:cs="Times New Roman"/>
          <w:sz w:val="28"/>
          <w:szCs w:val="28"/>
        </w:rPr>
      </w:pPr>
      <w:r w:rsidRPr="00CA1E5A">
        <w:rPr>
          <w:rFonts w:ascii="Times New Roman" w:eastAsia="宋体" w:hAnsi="Times New Roman" w:cs="Times New Roman"/>
          <w:sz w:val="24"/>
          <w:szCs w:val="24"/>
        </w:rPr>
        <w:t>34.</w:t>
      </w:r>
      <w:r w:rsidRPr="00CA1E5A">
        <w:rPr>
          <w:rFonts w:ascii="Times New Roman" w:eastAsia="宋体" w:hAnsi="Times New Roman" w:cs="Times New Roman"/>
          <w:sz w:val="24"/>
          <w:szCs w:val="24"/>
        </w:rPr>
        <w:t>《全面建成小康社会大事记（</w:t>
      </w:r>
      <w:r w:rsidRPr="00CA1E5A">
        <w:rPr>
          <w:rFonts w:ascii="Times New Roman" w:eastAsia="宋体" w:hAnsi="Times New Roman" w:cs="Times New Roman"/>
          <w:sz w:val="24"/>
          <w:szCs w:val="24"/>
        </w:rPr>
        <w:t>1978</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12</w:t>
      </w:r>
      <w:r w:rsidRPr="00CA1E5A">
        <w:rPr>
          <w:rFonts w:ascii="Times New Roman" w:eastAsia="宋体" w:hAnsi="Times New Roman" w:cs="Times New Roman"/>
          <w:sz w:val="24"/>
          <w:szCs w:val="24"/>
        </w:rPr>
        <w:t>月</w:t>
      </w:r>
      <w:r w:rsidRPr="00CA1E5A">
        <w:rPr>
          <w:rFonts w:ascii="Times New Roman" w:eastAsia="宋体" w:hAnsi="Times New Roman" w:cs="Times New Roman"/>
          <w:sz w:val="24"/>
          <w:szCs w:val="24"/>
        </w:rPr>
        <w:t>—2021</w:t>
      </w:r>
      <w:r w:rsidRPr="00CA1E5A">
        <w:rPr>
          <w:rFonts w:ascii="Times New Roman" w:eastAsia="宋体" w:hAnsi="Times New Roman" w:cs="Times New Roman"/>
          <w:sz w:val="24"/>
          <w:szCs w:val="24"/>
        </w:rPr>
        <w:t>年</w:t>
      </w:r>
      <w:r w:rsidRPr="00CA1E5A">
        <w:rPr>
          <w:rFonts w:ascii="Times New Roman" w:eastAsia="宋体" w:hAnsi="Times New Roman" w:cs="Times New Roman"/>
          <w:sz w:val="24"/>
          <w:szCs w:val="24"/>
        </w:rPr>
        <w:t>7</w:t>
      </w:r>
      <w:r w:rsidRPr="00CA1E5A">
        <w:rPr>
          <w:rFonts w:ascii="Times New Roman" w:eastAsia="宋体" w:hAnsi="Times New Roman" w:cs="Times New Roman"/>
          <w:sz w:val="24"/>
          <w:szCs w:val="24"/>
        </w:rPr>
        <w:t>月）》，人民出版社，</w:t>
      </w:r>
      <w:r w:rsidRPr="00CA1E5A">
        <w:rPr>
          <w:rFonts w:ascii="Times New Roman" w:eastAsia="宋体" w:hAnsi="Times New Roman" w:cs="Times New Roman"/>
          <w:sz w:val="24"/>
          <w:szCs w:val="24"/>
        </w:rPr>
        <w:t>2021</w:t>
      </w:r>
      <w:r w:rsidRPr="00CA1E5A">
        <w:rPr>
          <w:rFonts w:ascii="Times New Roman" w:eastAsia="宋体" w:hAnsi="Times New Roman" w:cs="Times New Roman"/>
          <w:sz w:val="24"/>
          <w:szCs w:val="24"/>
        </w:rPr>
        <w:t>年。</w:t>
      </w:r>
    </w:p>
    <w:p w14:paraId="0C8CC3D5" w14:textId="77777777" w:rsidR="00FA28C0" w:rsidRPr="00CA1E5A" w:rsidRDefault="00FA28C0" w:rsidP="00FA28C0">
      <w:pPr>
        <w:snapToGrid w:val="0"/>
        <w:spacing w:before="187" w:after="67"/>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0F4176AC"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本课程大纲依据中共中央办公厅、国务院办公厅《关于深化新时代学校思想政治理论课改革创新的若干意见》（</w:t>
      </w:r>
      <w:r w:rsidRPr="00CA1E5A">
        <w:rPr>
          <w:rFonts w:ascii="Times New Roman" w:eastAsia="宋体" w:hAnsi="Times New Roman" w:cs="Times New Roman"/>
          <w:color w:val="000000" w:themeColor="text1"/>
          <w:sz w:val="24"/>
          <w:szCs w:val="24"/>
        </w:rPr>
        <w:t>2019</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8</w:t>
      </w:r>
      <w:r w:rsidRPr="00CA1E5A">
        <w:rPr>
          <w:rFonts w:ascii="Times New Roman" w:eastAsia="宋体" w:hAnsi="Times New Roman" w:cs="Times New Roman"/>
          <w:color w:val="000000" w:themeColor="text1"/>
          <w:sz w:val="24"/>
          <w:szCs w:val="24"/>
        </w:rPr>
        <w:t>月），中共中央宣传部、教育部《新时代学校思想政治理论课改革创新实施方案》（</w:t>
      </w:r>
      <w:r w:rsidRPr="00CA1E5A">
        <w:rPr>
          <w:rFonts w:ascii="Times New Roman" w:eastAsia="宋体" w:hAnsi="Times New Roman" w:cs="Times New Roman"/>
          <w:color w:val="000000" w:themeColor="text1"/>
          <w:sz w:val="24"/>
          <w:szCs w:val="24"/>
        </w:rPr>
        <w:t>2020</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12</w:t>
      </w:r>
      <w:r w:rsidRPr="00CA1E5A">
        <w:rPr>
          <w:rFonts w:ascii="Times New Roman" w:eastAsia="宋体" w:hAnsi="Times New Roman" w:cs="Times New Roman"/>
          <w:color w:val="000000" w:themeColor="text1"/>
          <w:sz w:val="24"/>
          <w:szCs w:val="24"/>
        </w:rPr>
        <w:t>月），教育部《高等学校思想政治理论课建设标准（</w:t>
      </w:r>
      <w:r w:rsidRPr="00CA1E5A">
        <w:rPr>
          <w:rFonts w:ascii="Times New Roman" w:eastAsia="宋体" w:hAnsi="Times New Roman" w:cs="Times New Roman"/>
          <w:color w:val="000000" w:themeColor="text1"/>
          <w:sz w:val="24"/>
          <w:szCs w:val="24"/>
        </w:rPr>
        <w:t xml:space="preserve">2021 </w:t>
      </w:r>
      <w:r w:rsidRPr="00CA1E5A">
        <w:rPr>
          <w:rFonts w:ascii="Times New Roman" w:eastAsia="宋体" w:hAnsi="Times New Roman" w:cs="Times New Roman"/>
          <w:color w:val="000000" w:themeColor="text1"/>
          <w:sz w:val="24"/>
          <w:szCs w:val="24"/>
        </w:rPr>
        <w:t>年本）》（教社科</w:t>
      </w:r>
      <w:r w:rsidRPr="00CA1E5A">
        <w:rPr>
          <w:rFonts w:ascii="Times New Roman" w:eastAsia="宋体" w:hAnsi="Times New Roman" w:cs="Times New Roman"/>
          <w:color w:val="000000" w:themeColor="text1"/>
          <w:sz w:val="24"/>
          <w:szCs w:val="24"/>
        </w:rPr>
        <w:t>[2021]2</w:t>
      </w:r>
      <w:r w:rsidRPr="00CA1E5A">
        <w:rPr>
          <w:rFonts w:ascii="Times New Roman" w:eastAsia="宋体" w:hAnsi="Times New Roman" w:cs="Times New Roman"/>
          <w:color w:val="000000" w:themeColor="text1"/>
          <w:sz w:val="24"/>
          <w:szCs w:val="24"/>
        </w:rPr>
        <w:t>号），《新时代高校思想政治理论课教学工作基本要求》（教社科</w:t>
      </w:r>
      <w:r w:rsidRPr="00CA1E5A">
        <w:rPr>
          <w:rFonts w:ascii="Times New Roman" w:eastAsia="宋体" w:hAnsi="Times New Roman" w:cs="Times New Roman"/>
          <w:color w:val="000000" w:themeColor="text1"/>
          <w:sz w:val="24"/>
          <w:szCs w:val="24"/>
        </w:rPr>
        <w:t>[2018]2</w:t>
      </w:r>
      <w:r w:rsidRPr="00CA1E5A">
        <w:rPr>
          <w:rFonts w:ascii="Times New Roman" w:eastAsia="宋体" w:hAnsi="Times New Roman" w:cs="Times New Roman"/>
          <w:color w:val="000000" w:themeColor="text1"/>
          <w:sz w:val="24"/>
          <w:szCs w:val="24"/>
        </w:rPr>
        <w:t>号）以及《石家庄学院关于修订本科专业人才培养方案的指导意见（</w:t>
      </w:r>
      <w:r w:rsidRPr="00CA1E5A">
        <w:rPr>
          <w:rFonts w:ascii="Times New Roman" w:eastAsia="宋体" w:hAnsi="Times New Roman" w:cs="Times New Roman"/>
          <w:color w:val="000000" w:themeColor="text1"/>
          <w:sz w:val="24"/>
          <w:szCs w:val="24"/>
        </w:rPr>
        <w:t>2023</w:t>
      </w:r>
      <w:r w:rsidRPr="00CA1E5A">
        <w:rPr>
          <w:rFonts w:ascii="Times New Roman" w:eastAsia="宋体" w:hAnsi="Times New Roman" w:cs="Times New Roman"/>
          <w:color w:val="000000" w:themeColor="text1"/>
          <w:sz w:val="24"/>
          <w:szCs w:val="24"/>
        </w:rPr>
        <w:t>年）》等制定。</w:t>
      </w:r>
    </w:p>
    <w:p w14:paraId="5D7266D3" w14:textId="77777777" w:rsidR="00FA28C0" w:rsidRPr="00CA1E5A" w:rsidRDefault="00FA28C0" w:rsidP="00FA28C0">
      <w:pPr>
        <w:snapToGrid w:val="0"/>
        <w:spacing w:line="440" w:lineRule="exact"/>
        <w:ind w:firstLineChars="200" w:firstLine="480"/>
        <w:rPr>
          <w:rFonts w:ascii="Times New Roman" w:hAnsi="Times New Roman" w:cs="Times New Roman"/>
          <w:sz w:val="24"/>
          <w:szCs w:val="24"/>
        </w:rPr>
      </w:pPr>
    </w:p>
    <w:p w14:paraId="08DF8466" w14:textId="77777777" w:rsidR="00FA28C0" w:rsidRPr="00CA1E5A" w:rsidRDefault="00FA28C0" w:rsidP="00FA28C0">
      <w:pPr>
        <w:snapToGrid w:val="0"/>
        <w:spacing w:line="440" w:lineRule="exact"/>
        <w:ind w:firstLineChars="200" w:firstLine="480"/>
        <w:rPr>
          <w:rFonts w:ascii="Times New Roman" w:hAnsi="Times New Roman" w:cs="Times New Roman"/>
          <w:sz w:val="24"/>
          <w:szCs w:val="24"/>
        </w:rPr>
      </w:pPr>
    </w:p>
    <w:p w14:paraId="01E6E512" w14:textId="77777777" w:rsidR="00FA28C0" w:rsidRPr="00CA1E5A" w:rsidRDefault="00FA28C0" w:rsidP="00FA28C0">
      <w:pPr>
        <w:snapToGrid w:val="0"/>
        <w:spacing w:line="440" w:lineRule="exact"/>
        <w:ind w:firstLineChars="200" w:firstLine="480"/>
        <w:rPr>
          <w:rFonts w:ascii="Times New Roman" w:hAnsi="Times New Roman" w:cs="Times New Roman"/>
          <w:sz w:val="24"/>
          <w:szCs w:val="24"/>
        </w:rPr>
      </w:pPr>
    </w:p>
    <w:p w14:paraId="11EE96DE" w14:textId="77777777" w:rsidR="00FA28C0" w:rsidRPr="00CA1E5A" w:rsidRDefault="00FA28C0" w:rsidP="00FA28C0">
      <w:pPr>
        <w:spacing w:beforeLines="100" w:before="312" w:afterLines="100" w:after="312" w:line="440" w:lineRule="exact"/>
        <w:jc w:val="center"/>
        <w:rPr>
          <w:rFonts w:ascii="Times New Roman" w:eastAsia="黑体" w:hAnsi="Times New Roman" w:cs="Times New Roman"/>
          <w:bCs/>
          <w:sz w:val="36"/>
          <w:szCs w:val="36"/>
        </w:rPr>
      </w:pPr>
    </w:p>
    <w:p w14:paraId="091E8664" w14:textId="77777777" w:rsidR="00FA28C0" w:rsidRPr="00CA1E5A" w:rsidRDefault="00FA28C0" w:rsidP="00FA28C0">
      <w:pPr>
        <w:spacing w:beforeLines="100" w:before="312" w:afterLines="100" w:after="312" w:line="440" w:lineRule="exact"/>
        <w:jc w:val="center"/>
        <w:rPr>
          <w:rFonts w:ascii="Times New Roman" w:eastAsia="黑体" w:hAnsi="Times New Roman" w:cs="Times New Roman"/>
          <w:bCs/>
          <w:sz w:val="36"/>
          <w:szCs w:val="36"/>
        </w:rPr>
      </w:pPr>
    </w:p>
    <w:p w14:paraId="7316563C" w14:textId="2E70E75A" w:rsidR="00800EC0" w:rsidRPr="00CA1E5A" w:rsidRDefault="00800EC0">
      <w:pPr>
        <w:widowControl/>
        <w:jc w:val="left"/>
        <w:rPr>
          <w:rFonts w:ascii="Times New Roman" w:eastAsia="黑体" w:hAnsi="Times New Roman" w:cs="Times New Roman"/>
          <w:bCs/>
          <w:sz w:val="36"/>
          <w:szCs w:val="36"/>
        </w:rPr>
      </w:pPr>
      <w:r w:rsidRPr="00CA1E5A">
        <w:rPr>
          <w:rFonts w:ascii="Times New Roman" w:eastAsia="黑体" w:hAnsi="Times New Roman" w:cs="Times New Roman"/>
          <w:bCs/>
          <w:sz w:val="36"/>
          <w:szCs w:val="36"/>
        </w:rPr>
        <w:br w:type="page"/>
      </w:r>
    </w:p>
    <w:p w14:paraId="368F82BC" w14:textId="77777777" w:rsidR="00FA28C0" w:rsidRPr="00CA1E5A" w:rsidRDefault="00FA28C0" w:rsidP="00FA28C0">
      <w:pPr>
        <w:pStyle w:val="1"/>
        <w:rPr>
          <w:rFonts w:ascii="Times New Roman" w:hAnsi="Times New Roman" w:cs="Times New Roman"/>
          <w:b/>
        </w:rPr>
      </w:pPr>
      <w:bookmarkStart w:id="6" w:name="_Toc149555537"/>
      <w:r w:rsidRPr="00CA1E5A">
        <w:rPr>
          <w:rFonts w:ascii="Times New Roman" w:hAnsi="Times New Roman" w:cs="Times New Roman"/>
        </w:rPr>
        <w:lastRenderedPageBreak/>
        <w:t>《马克思主义基本原理》课程大纲</w:t>
      </w:r>
      <w:bookmarkEnd w:id="6"/>
    </w:p>
    <w:p w14:paraId="3A973C04"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5"/>
        <w:gridCol w:w="2659"/>
        <w:gridCol w:w="1484"/>
        <w:gridCol w:w="2814"/>
      </w:tblGrid>
      <w:tr w:rsidR="00FA28C0" w:rsidRPr="00CA1E5A" w14:paraId="1B4DA98E" w14:textId="77777777" w:rsidTr="004D4EB6">
        <w:trPr>
          <w:trHeight w:val="886"/>
          <w:jc w:val="center"/>
        </w:trPr>
        <w:tc>
          <w:tcPr>
            <w:tcW w:w="1565" w:type="dxa"/>
            <w:shd w:val="clear" w:color="auto" w:fill="auto"/>
            <w:vAlign w:val="center"/>
          </w:tcPr>
          <w:p w14:paraId="56E63780"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课程名称</w:t>
            </w:r>
          </w:p>
        </w:tc>
        <w:tc>
          <w:tcPr>
            <w:tcW w:w="2659" w:type="dxa"/>
            <w:shd w:val="clear" w:color="auto" w:fill="auto"/>
            <w:vAlign w:val="center"/>
          </w:tcPr>
          <w:p w14:paraId="58EBFF5E"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kern w:val="0"/>
                <w:sz w:val="24"/>
                <w:szCs w:val="24"/>
              </w:rPr>
              <w:t>马克思主义基本原理</w:t>
            </w:r>
          </w:p>
        </w:tc>
        <w:tc>
          <w:tcPr>
            <w:tcW w:w="1484" w:type="dxa"/>
            <w:shd w:val="clear" w:color="auto" w:fill="auto"/>
            <w:vAlign w:val="center"/>
          </w:tcPr>
          <w:p w14:paraId="70B09921"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课程代码</w:t>
            </w:r>
          </w:p>
        </w:tc>
        <w:tc>
          <w:tcPr>
            <w:tcW w:w="2814" w:type="dxa"/>
            <w:shd w:val="clear" w:color="auto" w:fill="auto"/>
            <w:vAlign w:val="center"/>
          </w:tcPr>
          <w:p w14:paraId="41EF7AFA"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color w:val="000000"/>
                <w:kern w:val="0"/>
                <w:sz w:val="24"/>
                <w:szCs w:val="24"/>
              </w:rPr>
              <w:t>1610502</w:t>
            </w:r>
          </w:p>
        </w:tc>
      </w:tr>
      <w:tr w:rsidR="00FA28C0" w:rsidRPr="00CA1E5A" w14:paraId="53D348F5" w14:textId="77777777" w:rsidTr="004D4EB6">
        <w:trPr>
          <w:trHeight w:val="829"/>
          <w:jc w:val="center"/>
        </w:trPr>
        <w:tc>
          <w:tcPr>
            <w:tcW w:w="1565" w:type="dxa"/>
            <w:shd w:val="clear" w:color="auto" w:fill="auto"/>
            <w:vAlign w:val="center"/>
          </w:tcPr>
          <w:p w14:paraId="0D6E732C"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课程类别</w:t>
            </w:r>
          </w:p>
        </w:tc>
        <w:tc>
          <w:tcPr>
            <w:tcW w:w="2659" w:type="dxa"/>
            <w:shd w:val="clear" w:color="auto" w:fill="auto"/>
            <w:vAlign w:val="center"/>
          </w:tcPr>
          <w:p w14:paraId="61451681"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color w:val="000000"/>
                <w:kern w:val="0"/>
                <w:sz w:val="24"/>
                <w:szCs w:val="24"/>
              </w:rPr>
              <w:t>通识教育必修课程</w:t>
            </w:r>
          </w:p>
        </w:tc>
        <w:tc>
          <w:tcPr>
            <w:tcW w:w="1484" w:type="dxa"/>
            <w:shd w:val="clear" w:color="auto" w:fill="auto"/>
            <w:vAlign w:val="center"/>
          </w:tcPr>
          <w:p w14:paraId="327D438E"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学时</w:t>
            </w:r>
          </w:p>
          <w:p w14:paraId="0A957F9F"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w:t>
            </w:r>
            <w:r w:rsidRPr="00CA1E5A">
              <w:rPr>
                <w:rFonts w:ascii="Times New Roman" w:eastAsia="宋体" w:hAnsi="Times New Roman" w:cs="Times New Roman"/>
                <w:sz w:val="24"/>
              </w:rPr>
              <w:t>学分</w:t>
            </w:r>
          </w:p>
        </w:tc>
        <w:tc>
          <w:tcPr>
            <w:tcW w:w="2814" w:type="dxa"/>
            <w:shd w:val="clear" w:color="auto" w:fill="auto"/>
            <w:vAlign w:val="center"/>
          </w:tcPr>
          <w:p w14:paraId="244DB2DB"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40</w:t>
            </w:r>
            <w:r w:rsidRPr="00CA1E5A">
              <w:rPr>
                <w:rFonts w:ascii="Times New Roman" w:eastAsia="宋体" w:hAnsi="Times New Roman" w:cs="Times New Roman"/>
                <w:sz w:val="24"/>
              </w:rPr>
              <w:t>学时</w:t>
            </w:r>
            <w:r w:rsidRPr="00CA1E5A">
              <w:rPr>
                <w:rFonts w:ascii="Times New Roman" w:eastAsia="宋体" w:hAnsi="Times New Roman" w:cs="Times New Roman"/>
                <w:sz w:val="24"/>
              </w:rPr>
              <w:t>/2.5</w:t>
            </w:r>
            <w:r w:rsidRPr="00CA1E5A">
              <w:rPr>
                <w:rFonts w:ascii="Times New Roman" w:eastAsia="宋体" w:hAnsi="Times New Roman" w:cs="Times New Roman"/>
                <w:sz w:val="24"/>
              </w:rPr>
              <w:t>学分</w:t>
            </w:r>
          </w:p>
        </w:tc>
      </w:tr>
      <w:tr w:rsidR="00FA28C0" w:rsidRPr="00CA1E5A" w14:paraId="1803F3DC" w14:textId="77777777" w:rsidTr="004D4EB6">
        <w:trPr>
          <w:trHeight w:val="811"/>
          <w:jc w:val="center"/>
        </w:trPr>
        <w:tc>
          <w:tcPr>
            <w:tcW w:w="1565" w:type="dxa"/>
            <w:shd w:val="clear" w:color="auto" w:fill="auto"/>
            <w:vAlign w:val="center"/>
          </w:tcPr>
          <w:p w14:paraId="6BA2D131"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开课单位</w:t>
            </w:r>
          </w:p>
        </w:tc>
        <w:tc>
          <w:tcPr>
            <w:tcW w:w="2659" w:type="dxa"/>
            <w:shd w:val="clear" w:color="auto" w:fill="auto"/>
            <w:vAlign w:val="center"/>
          </w:tcPr>
          <w:p w14:paraId="60403E1C"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color w:val="000000"/>
                <w:kern w:val="0"/>
                <w:sz w:val="24"/>
                <w:szCs w:val="24"/>
              </w:rPr>
              <w:t>马克思主义学院</w:t>
            </w:r>
          </w:p>
        </w:tc>
        <w:tc>
          <w:tcPr>
            <w:tcW w:w="1484" w:type="dxa"/>
            <w:shd w:val="clear" w:color="auto" w:fill="auto"/>
            <w:vAlign w:val="center"/>
          </w:tcPr>
          <w:p w14:paraId="1B9B9503"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适用专业</w:t>
            </w:r>
          </w:p>
        </w:tc>
        <w:tc>
          <w:tcPr>
            <w:tcW w:w="2814" w:type="dxa"/>
            <w:shd w:val="clear" w:color="auto" w:fill="auto"/>
            <w:vAlign w:val="center"/>
          </w:tcPr>
          <w:p w14:paraId="3AB04997"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color w:val="000000"/>
                <w:kern w:val="0"/>
                <w:sz w:val="24"/>
                <w:szCs w:val="24"/>
              </w:rPr>
              <w:t>全校本科专业</w:t>
            </w:r>
          </w:p>
        </w:tc>
      </w:tr>
      <w:tr w:rsidR="00FA28C0" w:rsidRPr="00CA1E5A" w14:paraId="7CA0CA09" w14:textId="77777777" w:rsidTr="004D4EB6">
        <w:trPr>
          <w:trHeight w:val="811"/>
          <w:jc w:val="center"/>
        </w:trPr>
        <w:tc>
          <w:tcPr>
            <w:tcW w:w="1565" w:type="dxa"/>
            <w:shd w:val="clear" w:color="auto" w:fill="auto"/>
            <w:vAlign w:val="center"/>
          </w:tcPr>
          <w:p w14:paraId="6AAEF5C4"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课程负责人</w:t>
            </w:r>
          </w:p>
        </w:tc>
        <w:tc>
          <w:tcPr>
            <w:tcW w:w="6957" w:type="dxa"/>
            <w:gridSpan w:val="3"/>
            <w:shd w:val="clear" w:color="auto" w:fill="auto"/>
            <w:vAlign w:val="center"/>
          </w:tcPr>
          <w:p w14:paraId="55175EE8"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color w:val="000000"/>
                <w:kern w:val="0"/>
                <w:sz w:val="24"/>
                <w:szCs w:val="24"/>
              </w:rPr>
              <w:t>周秀菊</w:t>
            </w:r>
          </w:p>
        </w:tc>
      </w:tr>
      <w:tr w:rsidR="00FA28C0" w:rsidRPr="00CA1E5A" w14:paraId="55253F97" w14:textId="77777777" w:rsidTr="004D4EB6">
        <w:trPr>
          <w:trHeight w:val="836"/>
          <w:jc w:val="center"/>
        </w:trPr>
        <w:tc>
          <w:tcPr>
            <w:tcW w:w="1565" w:type="dxa"/>
            <w:shd w:val="clear" w:color="auto" w:fill="auto"/>
            <w:vAlign w:val="center"/>
          </w:tcPr>
          <w:p w14:paraId="3F73C0B8"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大纲撰写人</w:t>
            </w:r>
          </w:p>
        </w:tc>
        <w:tc>
          <w:tcPr>
            <w:tcW w:w="2659" w:type="dxa"/>
            <w:shd w:val="clear" w:color="auto" w:fill="auto"/>
            <w:vAlign w:val="center"/>
          </w:tcPr>
          <w:p w14:paraId="56B519A6"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color w:val="000000"/>
                <w:kern w:val="0"/>
                <w:sz w:val="24"/>
                <w:szCs w:val="24"/>
              </w:rPr>
              <w:t>周秀菊</w:t>
            </w:r>
          </w:p>
        </w:tc>
        <w:tc>
          <w:tcPr>
            <w:tcW w:w="1484" w:type="dxa"/>
            <w:shd w:val="clear" w:color="auto" w:fill="auto"/>
            <w:vAlign w:val="center"/>
          </w:tcPr>
          <w:p w14:paraId="7CA5E817"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大纲审核人</w:t>
            </w:r>
          </w:p>
        </w:tc>
        <w:tc>
          <w:tcPr>
            <w:tcW w:w="2814" w:type="dxa"/>
            <w:shd w:val="clear" w:color="auto" w:fill="auto"/>
            <w:vAlign w:val="center"/>
          </w:tcPr>
          <w:p w14:paraId="03C5C50D"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张子麟</w:t>
            </w:r>
          </w:p>
        </w:tc>
      </w:tr>
      <w:tr w:rsidR="00FA28C0" w:rsidRPr="00CA1E5A" w14:paraId="67733E4E" w14:textId="77777777" w:rsidTr="004D4EB6">
        <w:trPr>
          <w:trHeight w:val="848"/>
          <w:jc w:val="center"/>
        </w:trPr>
        <w:tc>
          <w:tcPr>
            <w:tcW w:w="1565" w:type="dxa"/>
            <w:shd w:val="clear" w:color="auto" w:fill="auto"/>
            <w:vAlign w:val="center"/>
          </w:tcPr>
          <w:p w14:paraId="110562B8"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先修课程</w:t>
            </w:r>
          </w:p>
        </w:tc>
        <w:tc>
          <w:tcPr>
            <w:tcW w:w="6957" w:type="dxa"/>
            <w:gridSpan w:val="3"/>
            <w:shd w:val="clear" w:color="auto" w:fill="auto"/>
            <w:vAlign w:val="center"/>
          </w:tcPr>
          <w:p w14:paraId="16A8DEAD"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color w:val="000000"/>
                <w:kern w:val="0"/>
                <w:sz w:val="24"/>
                <w:szCs w:val="24"/>
              </w:rPr>
              <w:t>《思想道德与法治》《中国近现代史纲要》</w:t>
            </w:r>
          </w:p>
        </w:tc>
      </w:tr>
      <w:tr w:rsidR="00FA28C0" w:rsidRPr="00CA1E5A" w14:paraId="63E1ED86" w14:textId="77777777" w:rsidTr="004D4EB6">
        <w:trPr>
          <w:trHeight w:val="848"/>
          <w:jc w:val="center"/>
        </w:trPr>
        <w:tc>
          <w:tcPr>
            <w:tcW w:w="1565" w:type="dxa"/>
            <w:shd w:val="clear" w:color="auto" w:fill="auto"/>
            <w:vAlign w:val="center"/>
          </w:tcPr>
          <w:p w14:paraId="4B2A1DA9"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课程网址</w:t>
            </w:r>
          </w:p>
        </w:tc>
        <w:tc>
          <w:tcPr>
            <w:tcW w:w="6957" w:type="dxa"/>
            <w:gridSpan w:val="3"/>
            <w:shd w:val="clear" w:color="auto" w:fill="auto"/>
            <w:vAlign w:val="center"/>
          </w:tcPr>
          <w:p w14:paraId="29C0C8BE" w14:textId="77777777" w:rsidR="00FA28C0" w:rsidRPr="00CA1E5A" w:rsidRDefault="00FA28C0" w:rsidP="004D4EB6">
            <w:pPr>
              <w:spacing w:line="440" w:lineRule="exact"/>
              <w:jc w:val="center"/>
              <w:rPr>
                <w:rFonts w:ascii="Times New Roman" w:eastAsia="宋体" w:hAnsi="Times New Roman" w:cs="Times New Roman"/>
                <w:color w:val="FF0000"/>
                <w:sz w:val="24"/>
              </w:rPr>
            </w:pPr>
            <w:r w:rsidRPr="00CA1E5A">
              <w:rPr>
                <w:rFonts w:ascii="Times New Roman" w:eastAsia="宋体" w:hAnsi="Times New Roman" w:cs="Times New Roman"/>
                <w:sz w:val="24"/>
              </w:rPr>
              <w:t>无</w:t>
            </w:r>
          </w:p>
        </w:tc>
      </w:tr>
    </w:tbl>
    <w:p w14:paraId="6D6218F9"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7650CDA"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w:t>
      </w:r>
      <w:r w:rsidRPr="00CA1E5A">
        <w:rPr>
          <w:rFonts w:ascii="Times New Roman" w:eastAsia="黑体" w:hAnsi="Times New Roman" w:cs="Times New Roman"/>
          <w:color w:val="000000"/>
          <w:sz w:val="28"/>
          <w:szCs w:val="28"/>
        </w:rPr>
        <w:t>一）</w:t>
      </w:r>
      <w:r w:rsidRPr="00CA1E5A">
        <w:rPr>
          <w:rFonts w:ascii="Times New Roman" w:eastAsia="黑体" w:hAnsi="Times New Roman" w:cs="Times New Roman"/>
          <w:sz w:val="28"/>
          <w:szCs w:val="28"/>
        </w:rPr>
        <w:t>课程</w:t>
      </w:r>
      <w:r w:rsidRPr="00CA1E5A">
        <w:rPr>
          <w:rFonts w:ascii="Times New Roman" w:eastAsia="黑体" w:hAnsi="Times New Roman" w:cs="Times New Roman"/>
          <w:color w:val="000000"/>
          <w:sz w:val="28"/>
          <w:szCs w:val="28"/>
        </w:rPr>
        <w:t>学习目标</w:t>
      </w:r>
    </w:p>
    <w:p w14:paraId="2AAB05E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《马克思主义基本原理》是思想政治理论课程之一，为通识教育必修课程。通过本课程学习，学生应达到以下目标：</w:t>
      </w:r>
    </w:p>
    <w:p w14:paraId="7E0E284F" w14:textId="77777777" w:rsidR="00FA28C0" w:rsidRPr="00CA1E5A" w:rsidRDefault="00FA28C0" w:rsidP="00FA28C0">
      <w:pPr>
        <w:snapToGrid w:val="0"/>
        <w:spacing w:line="440" w:lineRule="exact"/>
        <w:ind w:firstLineChars="200" w:firstLine="488"/>
        <w:rPr>
          <w:rFonts w:ascii="Times New Roman" w:eastAsia="宋体" w:hAnsi="Times New Roman" w:cs="Times New Roman"/>
          <w:color w:val="000000"/>
          <w:spacing w:val="2"/>
          <w:kern w:val="0"/>
          <w:sz w:val="24"/>
          <w:szCs w:val="24"/>
        </w:rPr>
      </w:pPr>
      <w:r w:rsidRPr="00CA1E5A">
        <w:rPr>
          <w:rFonts w:ascii="Times New Roman" w:eastAsia="宋体" w:hAnsi="Times New Roman" w:cs="Times New Roman"/>
          <w:color w:val="000000"/>
          <w:spacing w:val="2"/>
          <w:kern w:val="0"/>
          <w:sz w:val="24"/>
          <w:szCs w:val="24"/>
        </w:rPr>
        <w:t>1.</w:t>
      </w:r>
      <w:r w:rsidRPr="00CA1E5A">
        <w:rPr>
          <w:rFonts w:ascii="Times New Roman" w:eastAsia="宋体" w:hAnsi="Times New Roman" w:cs="Times New Roman"/>
          <w:color w:val="000000"/>
          <w:spacing w:val="2"/>
          <w:kern w:val="0"/>
          <w:sz w:val="24"/>
          <w:szCs w:val="24"/>
        </w:rPr>
        <w:t>系统学习和理解马克思主义基本原理，掌握马克思主义基本立场、基本观点和基本方法，正确认识和把握自然、社会和人类思维发展普遍规律，特别是人类社会发展基本规律、资本主义发展规律以及社会主义发展规律。</w:t>
      </w:r>
    </w:p>
    <w:p w14:paraId="002D6427" w14:textId="77777777" w:rsidR="00FA28C0" w:rsidRPr="00CA1E5A" w:rsidRDefault="00FA28C0" w:rsidP="00FA28C0">
      <w:pPr>
        <w:spacing w:line="440" w:lineRule="exact"/>
        <w:ind w:firstLineChars="200" w:firstLine="488"/>
        <w:rPr>
          <w:rFonts w:ascii="Times New Roman" w:eastAsia="宋体" w:hAnsi="Times New Roman" w:cs="Times New Roman"/>
          <w:sz w:val="24"/>
        </w:rPr>
      </w:pPr>
      <w:r w:rsidRPr="00CA1E5A">
        <w:rPr>
          <w:rFonts w:ascii="Times New Roman" w:eastAsia="宋体" w:hAnsi="Times New Roman" w:cs="Times New Roman"/>
          <w:color w:val="000000"/>
          <w:spacing w:val="2"/>
          <w:kern w:val="0"/>
          <w:sz w:val="24"/>
          <w:szCs w:val="24"/>
        </w:rPr>
        <w:t>2.</w:t>
      </w:r>
      <w:r w:rsidRPr="00CA1E5A">
        <w:rPr>
          <w:rFonts w:ascii="Times New Roman" w:eastAsia="宋体" w:hAnsi="Times New Roman" w:cs="Times New Roman"/>
          <w:color w:val="000000"/>
          <w:spacing w:val="2"/>
          <w:kern w:val="0"/>
          <w:sz w:val="24"/>
          <w:szCs w:val="24"/>
        </w:rPr>
        <w:t>掌握辩证唯物主义和历史唯物主义科学世界观和方法论，提高理论思维、辩证思维和科学思维能力，形成反思与批判意识，坚持理论联系实际，正确认识自我、社会、世界和时代发展现实问题，提升学生观察、分析和解决实际问题的能力。</w:t>
      </w:r>
    </w:p>
    <w:p w14:paraId="6867CC9C" w14:textId="77777777" w:rsidR="00FA28C0" w:rsidRPr="00CA1E5A" w:rsidRDefault="00FA28C0" w:rsidP="00FA28C0">
      <w:pPr>
        <w:snapToGrid w:val="0"/>
        <w:spacing w:line="440" w:lineRule="exact"/>
        <w:ind w:firstLineChars="200" w:firstLine="488"/>
        <w:rPr>
          <w:rFonts w:ascii="Times New Roman" w:eastAsia="宋体" w:hAnsi="Times New Roman" w:cs="Times New Roman"/>
          <w:color w:val="000000"/>
          <w:spacing w:val="2"/>
          <w:kern w:val="0"/>
          <w:sz w:val="24"/>
          <w:szCs w:val="24"/>
        </w:rPr>
      </w:pPr>
      <w:r w:rsidRPr="00CA1E5A">
        <w:rPr>
          <w:rFonts w:ascii="Times New Roman" w:eastAsia="宋体" w:hAnsi="Times New Roman" w:cs="Times New Roman"/>
          <w:color w:val="000000"/>
          <w:spacing w:val="2"/>
          <w:kern w:val="0"/>
          <w:sz w:val="24"/>
          <w:szCs w:val="24"/>
        </w:rPr>
        <w:t>3.</w:t>
      </w:r>
      <w:r w:rsidRPr="00CA1E5A">
        <w:rPr>
          <w:rFonts w:ascii="Times New Roman" w:eastAsia="宋体" w:hAnsi="Times New Roman" w:cs="Times New Roman"/>
          <w:color w:val="000000"/>
          <w:spacing w:val="2"/>
          <w:kern w:val="0"/>
          <w:sz w:val="24"/>
          <w:szCs w:val="24"/>
        </w:rPr>
        <w:t>坚定马克思主义理想信仰，树立共产主义崇高理想，坚定中国特色社会主义共同理想，理解和把握中国化时代化马克思主义思想要义和精髓，深</w:t>
      </w:r>
      <w:r w:rsidRPr="00CA1E5A">
        <w:rPr>
          <w:rFonts w:ascii="Times New Roman" w:eastAsia="宋体" w:hAnsi="Times New Roman" w:cs="Times New Roman"/>
          <w:color w:val="000000"/>
          <w:spacing w:val="2"/>
          <w:kern w:val="0"/>
          <w:sz w:val="24"/>
          <w:szCs w:val="24"/>
        </w:rPr>
        <w:lastRenderedPageBreak/>
        <w:t>入学习和贯彻习近平新时代中国特色社会主义思想，坚定中国特色社会主义道路自信、理论自信、制度自信和文化自信，增进对中国特色社会主义思想认同、政治认同、理论认同和情感认同，自觉投身新时代中国特色社会主义建设事业，成为</w:t>
      </w:r>
      <w:r w:rsidRPr="00CA1E5A">
        <w:rPr>
          <w:rFonts w:ascii="Times New Roman" w:eastAsia="宋体" w:hAnsi="Times New Roman" w:cs="Times New Roman"/>
          <w:color w:val="000000"/>
          <w:spacing w:val="5"/>
          <w:kern w:val="0"/>
          <w:sz w:val="24"/>
          <w:szCs w:val="24"/>
        </w:rPr>
        <w:t>中国特色社会主义事业合格建设者和可靠接班人</w:t>
      </w:r>
      <w:r w:rsidRPr="00CA1E5A">
        <w:rPr>
          <w:rFonts w:ascii="Times New Roman" w:eastAsia="宋体" w:hAnsi="Times New Roman" w:cs="Times New Roman"/>
          <w:color w:val="000000"/>
          <w:sz w:val="24"/>
          <w:szCs w:val="24"/>
        </w:rPr>
        <w:t>。</w:t>
      </w:r>
    </w:p>
    <w:p w14:paraId="3DF29F7D" w14:textId="5A3F89ED" w:rsidR="00FA28C0" w:rsidRPr="00CA1E5A" w:rsidRDefault="00FA28C0" w:rsidP="00800E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（二）课程学习目标与（工程教育专业）毕业要求的对应关系</w:t>
      </w:r>
    </w:p>
    <w:tbl>
      <w:tblPr>
        <w:tblW w:w="7860" w:type="dxa"/>
        <w:jc w:val="center"/>
        <w:tblLayout w:type="fixed"/>
        <w:tblLook w:val="04A0" w:firstRow="1" w:lastRow="0" w:firstColumn="1" w:lastColumn="0" w:noHBand="0" w:noVBand="1"/>
      </w:tblPr>
      <w:tblGrid>
        <w:gridCol w:w="2013"/>
        <w:gridCol w:w="1577"/>
        <w:gridCol w:w="4270"/>
      </w:tblGrid>
      <w:tr w:rsidR="00FA28C0" w:rsidRPr="00CA1E5A" w14:paraId="371396D7" w14:textId="77777777" w:rsidTr="004D4EB6">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FDD4D29"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7E5F411"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支撑的毕业要求</w:t>
            </w:r>
          </w:p>
        </w:tc>
        <w:tc>
          <w:tcPr>
            <w:tcW w:w="4270"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BD0DF4F"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毕业要求内涵</w:t>
            </w:r>
          </w:p>
        </w:tc>
      </w:tr>
      <w:tr w:rsidR="00FA28C0" w:rsidRPr="00CA1E5A" w14:paraId="40443209" w14:textId="77777777" w:rsidTr="004D4EB6">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58E9857" w14:textId="77777777" w:rsidR="00FA28C0" w:rsidRPr="00CA1E5A" w:rsidRDefault="00FA28C0" w:rsidP="004D4EB6">
            <w:pPr>
              <w:rPr>
                <w:rFonts w:ascii="Times New Roman" w:hAnsi="Times New Roman" w:cs="Times New Roman"/>
                <w:color w:val="000000"/>
                <w:sz w:val="24"/>
                <w:szCs w:val="24"/>
              </w:rPr>
            </w:pP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A76FA1A" w14:textId="77777777" w:rsidR="00FA28C0" w:rsidRPr="00CA1E5A" w:rsidRDefault="00FA28C0" w:rsidP="004D4EB6">
            <w:pPr>
              <w:spacing w:line="440" w:lineRule="exact"/>
              <w:jc w:val="center"/>
              <w:rPr>
                <w:rFonts w:ascii="Times New Roman" w:hAnsi="Times New Roman" w:cs="Times New Roman"/>
                <w:color w:val="000000"/>
                <w:sz w:val="24"/>
                <w:szCs w:val="24"/>
              </w:rPr>
            </w:pPr>
            <w:r w:rsidRPr="00CA1E5A">
              <w:rPr>
                <w:rFonts w:ascii="Times New Roman" w:eastAsia="宋体" w:hAnsi="Times New Roman" w:cs="Times New Roman"/>
                <w:color w:val="000000"/>
                <w:sz w:val="24"/>
                <w:szCs w:val="24"/>
              </w:rPr>
              <w:t>12.</w:t>
            </w:r>
            <w:r w:rsidRPr="00CA1E5A">
              <w:rPr>
                <w:rFonts w:ascii="Times New Roman" w:eastAsia="宋体" w:hAnsi="Times New Roman" w:cs="Times New Roman"/>
                <w:color w:val="000000"/>
                <w:sz w:val="24"/>
                <w:szCs w:val="24"/>
              </w:rPr>
              <w:t>终身学习（</w:t>
            </w:r>
            <w:r w:rsidRPr="00CA1E5A">
              <w:rPr>
                <w:rFonts w:ascii="Times New Roman" w:eastAsia="宋体" w:hAnsi="Times New Roman" w:cs="Times New Roman"/>
                <w:color w:val="000000"/>
                <w:sz w:val="24"/>
                <w:szCs w:val="24"/>
              </w:rPr>
              <w:t>M</w:t>
            </w:r>
            <w:r w:rsidRPr="00CA1E5A">
              <w:rPr>
                <w:rFonts w:ascii="Times New Roman" w:eastAsia="宋体" w:hAnsi="Times New Roman" w:cs="Times New Roman"/>
                <w:color w:val="000000"/>
                <w:sz w:val="24"/>
                <w:szCs w:val="24"/>
              </w:rPr>
              <w:t>）</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1658FA3" w14:textId="77777777" w:rsidR="00FA28C0" w:rsidRPr="00CA1E5A" w:rsidRDefault="00FA28C0" w:rsidP="004D4EB6">
            <w:pPr>
              <w:spacing w:line="440" w:lineRule="exact"/>
              <w:rPr>
                <w:rFonts w:ascii="Times New Roman" w:eastAsia="宋体" w:hAnsi="Times New Roman" w:cs="Times New Roman"/>
                <w:color w:val="000000"/>
                <w:sz w:val="24"/>
                <w:szCs w:val="24"/>
              </w:rPr>
            </w:pPr>
            <w:r w:rsidRPr="00CA1E5A">
              <w:rPr>
                <w:rFonts w:ascii="Times New Roman" w:eastAsia="宋体" w:hAnsi="Times New Roman" w:cs="Times New Roman"/>
                <w:sz w:val="24"/>
                <w:szCs w:val="24"/>
              </w:rPr>
              <w:t xml:space="preserve"> </w:t>
            </w:r>
            <w:r w:rsidRPr="00CA1E5A">
              <w:rPr>
                <w:rFonts w:ascii="Times New Roman" w:hAnsi="Times New Roman" w:cs="Times New Roman"/>
                <w:sz w:val="24"/>
                <w:szCs w:val="24"/>
              </w:rPr>
              <w:t xml:space="preserve">   </w:t>
            </w:r>
            <w:r w:rsidRPr="00CA1E5A">
              <w:rPr>
                <w:rFonts w:ascii="Times New Roman" w:eastAsia="宋体" w:hAnsi="Times New Roman" w:cs="Times New Roman"/>
                <w:sz w:val="24"/>
                <w:szCs w:val="24"/>
              </w:rPr>
              <w:t>具有自主学习和终身学习的意识，有不断学习和适应发展的能力。</w:t>
            </w:r>
          </w:p>
        </w:tc>
      </w:tr>
      <w:tr w:rsidR="00FA28C0" w:rsidRPr="00CA1E5A" w14:paraId="4141C316" w14:textId="77777777" w:rsidTr="004D4EB6">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3406A99" w14:textId="77777777" w:rsidR="00FA28C0" w:rsidRPr="00CA1E5A" w:rsidRDefault="00FA28C0" w:rsidP="004D4EB6">
            <w:pPr>
              <w:ind w:firstLineChars="200" w:firstLine="480"/>
              <w:rPr>
                <w:rFonts w:ascii="Times New Roman"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29463591" w14:textId="77777777" w:rsidR="00FA28C0" w:rsidRPr="00CA1E5A" w:rsidRDefault="00FA28C0" w:rsidP="004D4EB6">
            <w:pPr>
              <w:ind w:left="480" w:hangingChars="200" w:hanging="480"/>
              <w:rPr>
                <w:rFonts w:ascii="Times New Roman" w:eastAsia="宋体" w:hAnsi="Times New Roman" w:cs="Times New Roman"/>
                <w:color w:val="000000"/>
                <w:sz w:val="24"/>
                <w:szCs w:val="24"/>
              </w:rPr>
            </w:pPr>
          </w:p>
          <w:p w14:paraId="0581C82E" w14:textId="77777777" w:rsidR="00FA28C0" w:rsidRPr="00CA1E5A" w:rsidRDefault="00FA28C0" w:rsidP="004D4EB6">
            <w:pPr>
              <w:ind w:left="480" w:hangingChars="200" w:hanging="480"/>
              <w:rPr>
                <w:rFonts w:ascii="Times New Roman" w:hAnsi="Times New Roman" w:cs="Times New Roman"/>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sz w:val="24"/>
                <w:szCs w:val="24"/>
              </w:rPr>
              <w:t>问题分析</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M</w:t>
            </w:r>
            <w:r w:rsidRPr="00CA1E5A">
              <w:rPr>
                <w:rFonts w:ascii="Times New Roman" w:eastAsia="宋体" w:hAnsi="Times New Roman" w:cs="Times New Roman"/>
                <w:color w:val="000000"/>
                <w:sz w:val="24"/>
                <w:szCs w:val="24"/>
              </w:rPr>
              <w:t>）</w:t>
            </w:r>
          </w:p>
          <w:p w14:paraId="5EE951A5" w14:textId="77777777" w:rsidR="00FA28C0" w:rsidRPr="00CA1E5A" w:rsidRDefault="00FA28C0" w:rsidP="004D4EB6">
            <w:pPr>
              <w:spacing w:line="440" w:lineRule="exact"/>
              <w:jc w:val="center"/>
              <w:rPr>
                <w:rFonts w:ascii="Times New Roman" w:hAnsi="Times New Roman" w:cs="Times New Roman"/>
                <w:color w:val="000000"/>
                <w:sz w:val="24"/>
                <w:szCs w:val="24"/>
              </w:rPr>
            </w:pP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37EE04FA" w14:textId="77777777" w:rsidR="00FA28C0" w:rsidRPr="00CA1E5A" w:rsidRDefault="00FA28C0" w:rsidP="004D4EB6">
            <w:pPr>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 </w:t>
            </w:r>
            <w:r w:rsidRPr="00CA1E5A">
              <w:rPr>
                <w:rFonts w:ascii="Times New Roman" w:hAnsi="Times New Roman" w:cs="Times New Roman"/>
                <w:color w:val="000000"/>
                <w:sz w:val="24"/>
                <w:szCs w:val="24"/>
              </w:rPr>
              <w:t xml:space="preserve">   </w:t>
            </w:r>
            <w:r w:rsidRPr="00CA1E5A">
              <w:rPr>
                <w:rFonts w:ascii="Times New Roman" w:eastAsia="宋体" w:hAnsi="Times New Roman" w:cs="Times New Roman"/>
                <w:color w:val="000000"/>
                <w:sz w:val="24"/>
                <w:szCs w:val="24"/>
              </w:rPr>
              <w:t>能够应用数学、自然科学和工程科学的基本原理，识别、表达并通过文献研究分析复杂工程问题，以获得有效结论。</w:t>
            </w:r>
          </w:p>
        </w:tc>
      </w:tr>
      <w:tr w:rsidR="00FA28C0" w:rsidRPr="00CA1E5A" w14:paraId="3725A46D" w14:textId="77777777" w:rsidTr="004D4EB6">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2E5FBC9" w14:textId="77777777" w:rsidR="00FA28C0" w:rsidRPr="00CA1E5A" w:rsidRDefault="00FA28C0" w:rsidP="004D4EB6">
            <w:pPr>
              <w:jc w:val="left"/>
              <w:rPr>
                <w:rFonts w:ascii="Times New Roman" w:hAnsi="Times New Roman" w:cs="Times New Roman"/>
                <w:color w:val="000000"/>
                <w:sz w:val="24"/>
                <w:szCs w:val="24"/>
              </w:rPr>
            </w:pP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BF90ADD" w14:textId="77777777" w:rsidR="00FA28C0" w:rsidRPr="00CA1E5A" w:rsidRDefault="00FA28C0" w:rsidP="004D4EB6">
            <w:pP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8.</w:t>
            </w:r>
            <w:r w:rsidRPr="00CA1E5A">
              <w:rPr>
                <w:rFonts w:ascii="Times New Roman" w:eastAsia="宋体" w:hAnsi="Times New Roman" w:cs="Times New Roman"/>
                <w:color w:val="000000"/>
                <w:sz w:val="24"/>
                <w:szCs w:val="24"/>
              </w:rPr>
              <w:t>职业规范</w:t>
            </w:r>
          </w:p>
          <w:p w14:paraId="3C2286A5" w14:textId="77777777" w:rsidR="00FA28C0" w:rsidRPr="00CA1E5A" w:rsidRDefault="00FA28C0" w:rsidP="004D4EB6">
            <w:pPr>
              <w:spacing w:line="440" w:lineRule="exact"/>
              <w:jc w:val="center"/>
              <w:rPr>
                <w:rFonts w:ascii="Times New Roman" w:hAnsi="Times New Roman" w:cs="Times New Roman"/>
                <w:color w:val="000000"/>
                <w:sz w:val="24"/>
                <w:szCs w:val="24"/>
              </w:rPr>
            </w:pP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H</w:t>
            </w:r>
            <w:r w:rsidRPr="00CA1E5A">
              <w:rPr>
                <w:rFonts w:ascii="Times New Roman" w:eastAsia="宋体" w:hAnsi="Times New Roman" w:cs="Times New Roman"/>
                <w:color w:val="000000"/>
                <w:sz w:val="24"/>
                <w:szCs w:val="24"/>
              </w:rPr>
              <w:t>）</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39430ED" w14:textId="77777777" w:rsidR="00FA28C0" w:rsidRPr="00CA1E5A" w:rsidRDefault="00FA28C0" w:rsidP="004D4EB6">
            <w:pPr>
              <w:spacing w:line="440" w:lineRule="exact"/>
              <w:ind w:firstLineChars="200" w:firstLine="480"/>
              <w:jc w:val="lef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具有人文社会科学素养、社会责任感，能够在工程实践中理解并遵守工程职业道德和规范，履行责任。</w:t>
            </w:r>
          </w:p>
        </w:tc>
      </w:tr>
    </w:tbl>
    <w:p w14:paraId="3A21C982"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3D3C46E2"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（一）课程学习内容</w:t>
      </w:r>
    </w:p>
    <w:p w14:paraId="4C7830F4"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导</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论</w:t>
      </w:r>
      <w:r w:rsidRPr="00CA1E5A">
        <w:rPr>
          <w:rFonts w:ascii="Times New Roman" w:eastAsia="黑体" w:hAnsi="Times New Roman" w:cs="Times New Roman"/>
          <w:sz w:val="28"/>
          <w:szCs w:val="28"/>
        </w:rPr>
        <w:t xml:space="preserve">  </w:t>
      </w:r>
    </w:p>
    <w:p w14:paraId="39FAED36" w14:textId="77777777" w:rsidR="00FA28C0" w:rsidRPr="00CA1E5A" w:rsidRDefault="00FA28C0" w:rsidP="00FA28C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A6B120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认知类目标：从整体上理解和把握马克思主义内涵和基本组成部分，了解马克思主义产生的历史条件和发展阶段，掌握马克思主义的基本特征，深刻认识马克思主义的当代价值，树立科学的马克思主义观；</w:t>
      </w:r>
    </w:p>
    <w:p w14:paraId="289F4F1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过程与方法类目标：通过案例分析和文献资料自学，体会马克思主义不会</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过时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的深刻意义，比较和分析歪曲、篡改和错解马克思主义的代表性错误理论和观点，探究马克思主义</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过时论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的错误，探讨马克思主义的当代价值，</w:t>
      </w:r>
      <w:r w:rsidRPr="00CA1E5A">
        <w:rPr>
          <w:rFonts w:ascii="Times New Roman" w:eastAsia="宋体" w:hAnsi="Times New Roman" w:cs="Times New Roman"/>
          <w:color w:val="000000"/>
          <w:sz w:val="24"/>
          <w:szCs w:val="24"/>
        </w:rPr>
        <w:lastRenderedPageBreak/>
        <w:t>掌握学习和运用马克思主义的正确方法；</w:t>
      </w:r>
    </w:p>
    <w:p w14:paraId="02AAEAB3" w14:textId="77777777" w:rsidR="00FA28C0" w:rsidRPr="00CA1E5A" w:rsidRDefault="00FA28C0" w:rsidP="00FA28C0">
      <w:pPr>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走近马克思主义，了解马克思恩格斯伟大思想家的历史地位，理解马克思主义真理性、科学性和当代价值，树立正确学习马克思主义的态度与学风，坚定马克思主义理想信仰，增强学习和运用马克思主义的自觉性，提高学习贯彻习近平新时代中国特色社会主义思想的自觉性，</w:t>
      </w:r>
      <w:r w:rsidRPr="00CA1E5A">
        <w:rPr>
          <w:rFonts w:ascii="Times New Roman" w:eastAsia="宋体" w:hAnsi="Times New Roman" w:cs="Times New Roman"/>
          <w:color w:val="000000"/>
          <w:spacing w:val="2"/>
          <w:kern w:val="0"/>
          <w:sz w:val="24"/>
          <w:szCs w:val="24"/>
        </w:rPr>
        <w:t>增进学生对马克思主义和中国特色社会主义的思想认同、政治认同、理论认同和情感认同</w:t>
      </w:r>
      <w:r w:rsidRPr="00CA1E5A">
        <w:rPr>
          <w:rFonts w:ascii="Times New Roman" w:eastAsia="宋体" w:hAnsi="Times New Roman" w:cs="Times New Roman"/>
          <w:color w:val="000000"/>
          <w:sz w:val="24"/>
          <w:szCs w:val="24"/>
        </w:rPr>
        <w:t>。</w:t>
      </w:r>
    </w:p>
    <w:p w14:paraId="71FA7C5D" w14:textId="77777777" w:rsidR="00FA28C0" w:rsidRPr="00CA1E5A" w:rsidRDefault="00FA28C0" w:rsidP="00FA28C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181E37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马克思主义的内涵和基本组成部分；</w:t>
      </w:r>
    </w:p>
    <w:p w14:paraId="5F010BC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马克思主义的创立和发展；</w:t>
      </w:r>
    </w:p>
    <w:p w14:paraId="462E85B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马克思主义的基本特征；</w:t>
      </w:r>
    </w:p>
    <w:p w14:paraId="01CBEFC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马克思主义的当代价值；</w:t>
      </w:r>
    </w:p>
    <w:p w14:paraId="07BA97A3" w14:textId="77777777" w:rsidR="00FA28C0" w:rsidRPr="00CA1E5A" w:rsidRDefault="00FA28C0" w:rsidP="00FA28C0">
      <w:pPr>
        <w:snapToGrid w:val="0"/>
        <w:spacing w:line="440" w:lineRule="exact"/>
        <w:ind w:firstLineChars="200" w:firstLine="480"/>
        <w:rPr>
          <w:rFonts w:ascii="Times New Roman" w:eastAsia="宋体" w:hAnsi="Times New Roman" w:cs="Times New Roman"/>
          <w:b/>
          <w:sz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自觉学习和运用马克思主义。</w:t>
      </w:r>
    </w:p>
    <w:p w14:paraId="1C5802BD" w14:textId="77777777" w:rsidR="00FA28C0" w:rsidRPr="00CA1E5A" w:rsidRDefault="00FA28C0" w:rsidP="00FA28C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76DD1C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马克思主义的含义和基本组成部分；</w:t>
      </w:r>
    </w:p>
    <w:p w14:paraId="4B16D5E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马克思主义的基本特征；</w:t>
      </w:r>
    </w:p>
    <w:p w14:paraId="46186C4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马克思主义的当代价值。</w:t>
      </w:r>
    </w:p>
    <w:p w14:paraId="31FE176A" w14:textId="77777777" w:rsidR="00FA28C0" w:rsidRPr="00CA1E5A" w:rsidRDefault="00FA28C0" w:rsidP="00FA28C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BD5058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马克思主义产生的思想理论来源；</w:t>
      </w:r>
    </w:p>
    <w:p w14:paraId="364161C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马克思主义的当代价值；</w:t>
      </w:r>
    </w:p>
    <w:p w14:paraId="055124C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自觉学习和运用马克思主义。</w:t>
      </w:r>
    </w:p>
    <w:p w14:paraId="14FCA815" w14:textId="77777777" w:rsidR="00FA28C0" w:rsidRPr="00CA1E5A" w:rsidRDefault="00FA28C0" w:rsidP="00FA28C0">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3BC8F38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通过多媒体课件和传统教学相结合，阐明科学的马克思主义观，培养学生理论思维能力；</w:t>
      </w:r>
    </w:p>
    <w:p w14:paraId="2733BAA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通过案例分析和文献自学，培养学生反思与批判性思维，促进学生深化和整合所学知识，反对对马克思主义的种种歪曲和篡改，深化对马克思主义的理解；</w:t>
      </w:r>
    </w:p>
    <w:p w14:paraId="068CFB2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通过探究性和小组研讨学习，培养学生问题意识，发展自主学习和探究能力，反对马克思主义</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过时论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，深刻认识马克思主义的当代价值，掌握马克思主义理论联系实际的学风和方法。</w:t>
      </w:r>
    </w:p>
    <w:p w14:paraId="698CCB01" w14:textId="77777777" w:rsidR="00FA28C0" w:rsidRPr="00CA1E5A" w:rsidRDefault="00FA28C0" w:rsidP="00FA28C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954E78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1.</w:t>
      </w:r>
      <w:r w:rsidRPr="00CA1E5A">
        <w:rPr>
          <w:rFonts w:ascii="Times New Roman" w:eastAsia="宋体" w:hAnsi="Times New Roman" w:cs="Times New Roman"/>
          <w:color w:val="000000"/>
          <w:sz w:val="24"/>
          <w:szCs w:val="24"/>
        </w:rPr>
        <w:t>什么是马克思主义？马克思主义具有哪些基本特征？</w:t>
      </w:r>
    </w:p>
    <w:p w14:paraId="294279F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怎样看待马克思主义</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过时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论？</w:t>
      </w:r>
    </w:p>
    <w:p w14:paraId="764E99E0" w14:textId="77777777" w:rsidR="00FA28C0" w:rsidRPr="00CA1E5A" w:rsidRDefault="00FA28C0" w:rsidP="00FA28C0">
      <w:pPr>
        <w:spacing w:line="40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结合当代青年人所肩负的使命，谈谈马克思主义对青年人成长成才的指导意义。</w:t>
      </w:r>
    </w:p>
    <w:p w14:paraId="407224B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恩格斯指出：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马克思的整个世界观不是教义，而是方法。它提供的不是现成的教条，而是进一步研究的出发点和供这种研究使用的方法。</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恩格斯还指出，我们的理论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是一种历史的产物，它在不同的时代具有完全不同的形式，同时具有完全不同的内容</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。请结合这一论断，谈谈坚持和发展马克思主义应该秉持什么样的态度。</w:t>
      </w:r>
    </w:p>
    <w:p w14:paraId="75F6F0A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阅读一篇马克思主义经典名著，并谈谈阅读感受和收获。</w:t>
      </w:r>
    </w:p>
    <w:p w14:paraId="1D7BC3D0"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第一章　世界的物质性及发展规律</w:t>
      </w:r>
    </w:p>
    <w:p w14:paraId="3013C76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01D6514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学习和掌握辩证唯物主义基本原理，着重把握马克思主义物质观，理解物质与意识的辩证关系，世界的二重分化，主观能动性与客观规律性辩证关系，世界的物质统一性原理，事物联系和发展的基本规律、基本环节；</w:t>
      </w:r>
    </w:p>
    <w:p w14:paraId="15F9D35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体会唯物主义和唯心主义世界观的区别，比较唯物辩证法和形而上学的对立，并结合生活实际体验认识唯心主义、形而上学方法论的实践危害性，掌握一切从实际出发、整体性开放性观念、发展眼光、矛盾分析法、</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重点论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与</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两点论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相结合、矛盾普遍性与特殊性辩证统一、辩证的否定观等唯物辩证法方法论，培养辩证思维、历史思维、系统思维、战略思维、底线思维和创新思维等思维方式；</w:t>
      </w:r>
    </w:p>
    <w:p w14:paraId="2C2E48D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树立辩证唯物主义科学世界观和方法论，坚持彻底的唯物主义立场，反对唯心主义、有神论，遵循一切从实际出发、实事求是原则；掌握辩证思维方法和现代科学思维方法，培养反思和批判性思维，不断增强思维能力，提高运用辩证唯物主义立场观察、分析和处理问题的能力。</w:t>
      </w:r>
    </w:p>
    <w:p w14:paraId="06AD377A"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3E35EED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哲学基本问题及其内容；</w:t>
      </w:r>
    </w:p>
    <w:p w14:paraId="36190F7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物质及其存在方式；</w:t>
      </w:r>
    </w:p>
    <w:p w14:paraId="7A7416A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意识的起源、本质和能动作用；</w:t>
      </w:r>
    </w:p>
    <w:p w14:paraId="5295381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4.</w:t>
      </w:r>
      <w:r w:rsidRPr="00CA1E5A">
        <w:rPr>
          <w:rFonts w:ascii="Times New Roman" w:eastAsia="宋体" w:hAnsi="Times New Roman" w:cs="Times New Roman"/>
          <w:color w:val="000000"/>
          <w:sz w:val="24"/>
          <w:szCs w:val="24"/>
        </w:rPr>
        <w:t>物质和意识的辩证关系；</w:t>
      </w:r>
    </w:p>
    <w:p w14:paraId="4195B22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主观能动性和客观规律性的统一；</w:t>
      </w:r>
    </w:p>
    <w:p w14:paraId="26DF8BC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世界的物质统一性；</w:t>
      </w:r>
    </w:p>
    <w:p w14:paraId="690251C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联系和发展的观点；</w:t>
      </w:r>
    </w:p>
    <w:p w14:paraId="1908C64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8.</w:t>
      </w:r>
      <w:r w:rsidRPr="00CA1E5A">
        <w:rPr>
          <w:rFonts w:ascii="Times New Roman" w:eastAsia="宋体" w:hAnsi="Times New Roman" w:cs="Times New Roman"/>
          <w:color w:val="000000"/>
          <w:sz w:val="24"/>
          <w:szCs w:val="24"/>
        </w:rPr>
        <w:t>对立统一规律是事物发展的根本规律；</w:t>
      </w:r>
    </w:p>
    <w:p w14:paraId="00ABF42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9.</w:t>
      </w:r>
      <w:r w:rsidRPr="00CA1E5A">
        <w:rPr>
          <w:rFonts w:ascii="Times New Roman" w:eastAsia="宋体" w:hAnsi="Times New Roman" w:cs="Times New Roman"/>
          <w:color w:val="000000"/>
          <w:sz w:val="24"/>
          <w:szCs w:val="24"/>
        </w:rPr>
        <w:t>质变量变规律；</w:t>
      </w:r>
    </w:p>
    <w:p w14:paraId="5FC24BE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10.</w:t>
      </w:r>
      <w:r w:rsidRPr="00CA1E5A">
        <w:rPr>
          <w:rFonts w:ascii="Times New Roman" w:eastAsia="宋体" w:hAnsi="Times New Roman" w:cs="Times New Roman"/>
          <w:color w:val="000000"/>
          <w:sz w:val="24"/>
          <w:szCs w:val="24"/>
        </w:rPr>
        <w:t>否定之否定规律；</w:t>
      </w:r>
    </w:p>
    <w:p w14:paraId="3BE64DD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11.</w:t>
      </w:r>
      <w:r w:rsidRPr="00CA1E5A">
        <w:rPr>
          <w:rFonts w:ascii="Times New Roman" w:eastAsia="宋体" w:hAnsi="Times New Roman" w:cs="Times New Roman"/>
          <w:color w:val="000000"/>
          <w:sz w:val="24"/>
          <w:szCs w:val="24"/>
        </w:rPr>
        <w:t>联系和发展的基本环节；</w:t>
      </w:r>
    </w:p>
    <w:p w14:paraId="0D45C2A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12.</w:t>
      </w:r>
      <w:r w:rsidRPr="00CA1E5A">
        <w:rPr>
          <w:rFonts w:ascii="Times New Roman" w:eastAsia="宋体" w:hAnsi="Times New Roman" w:cs="Times New Roman"/>
          <w:color w:val="000000"/>
          <w:sz w:val="24"/>
          <w:szCs w:val="24"/>
        </w:rPr>
        <w:t>唯物辩证法是认识世界和改造世界的根本方法。</w:t>
      </w:r>
    </w:p>
    <w:p w14:paraId="4849FA7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591B0AC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哲学基本问题及其内容；</w:t>
      </w:r>
    </w:p>
    <w:p w14:paraId="7D79B382" w14:textId="77777777" w:rsidR="00FA28C0" w:rsidRPr="00CA1E5A" w:rsidRDefault="00FA28C0" w:rsidP="00FA28C0">
      <w:pPr>
        <w:snapToGrid w:val="0"/>
        <w:spacing w:line="440" w:lineRule="exac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    2.</w:t>
      </w:r>
      <w:r w:rsidRPr="00CA1E5A">
        <w:rPr>
          <w:rFonts w:ascii="Times New Roman" w:eastAsia="宋体" w:hAnsi="Times New Roman" w:cs="Times New Roman"/>
          <w:color w:val="000000"/>
          <w:sz w:val="24"/>
          <w:szCs w:val="24"/>
        </w:rPr>
        <w:t>物质范畴的涵义及其重要意义；</w:t>
      </w:r>
    </w:p>
    <w:p w14:paraId="40E8710C" w14:textId="77777777" w:rsidR="00FA28C0" w:rsidRPr="00CA1E5A" w:rsidRDefault="00FA28C0" w:rsidP="00FA28C0">
      <w:pPr>
        <w:snapToGrid w:val="0"/>
        <w:spacing w:line="440" w:lineRule="exac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    3.</w:t>
      </w:r>
      <w:r w:rsidRPr="00CA1E5A">
        <w:rPr>
          <w:rFonts w:ascii="Times New Roman" w:eastAsia="宋体" w:hAnsi="Times New Roman" w:cs="Times New Roman"/>
          <w:color w:val="000000"/>
          <w:sz w:val="24"/>
          <w:szCs w:val="24"/>
        </w:rPr>
        <w:t>物质和意识的辩证关系；</w:t>
      </w:r>
    </w:p>
    <w:p w14:paraId="3045A5B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世界的物质统一性；</w:t>
      </w:r>
    </w:p>
    <w:p w14:paraId="7AF3147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联系和发展的观点；</w:t>
      </w:r>
    </w:p>
    <w:p w14:paraId="5A65729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对立统一规律；</w:t>
      </w:r>
    </w:p>
    <w:p w14:paraId="00EA2F2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质量互变规律；</w:t>
      </w:r>
    </w:p>
    <w:p w14:paraId="332091C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8.</w:t>
      </w:r>
      <w:r w:rsidRPr="00CA1E5A">
        <w:rPr>
          <w:rFonts w:ascii="Times New Roman" w:eastAsia="宋体" w:hAnsi="Times New Roman" w:cs="Times New Roman"/>
          <w:color w:val="000000"/>
          <w:sz w:val="24"/>
          <w:szCs w:val="24"/>
        </w:rPr>
        <w:t>否定之否定规律；</w:t>
      </w:r>
    </w:p>
    <w:p w14:paraId="0385ADF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9.</w:t>
      </w:r>
      <w:r w:rsidRPr="00CA1E5A">
        <w:rPr>
          <w:rFonts w:ascii="Times New Roman" w:eastAsia="宋体" w:hAnsi="Times New Roman" w:cs="Times New Roman"/>
          <w:color w:val="000000"/>
          <w:sz w:val="24"/>
          <w:szCs w:val="24"/>
        </w:rPr>
        <w:t>增强唯物辩证法思维能力。</w:t>
      </w:r>
    </w:p>
    <w:p w14:paraId="3A6F3821"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57C91AF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马克思主义物质范畴的涵义及其重要意义；</w:t>
      </w:r>
    </w:p>
    <w:p w14:paraId="591BAD0D" w14:textId="77777777" w:rsidR="00FA28C0" w:rsidRPr="00CA1E5A" w:rsidRDefault="00FA28C0" w:rsidP="00FA28C0">
      <w:pPr>
        <w:snapToGrid w:val="0"/>
        <w:spacing w:line="440" w:lineRule="exac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    2.</w:t>
      </w:r>
      <w:r w:rsidRPr="00CA1E5A">
        <w:rPr>
          <w:rFonts w:ascii="Times New Roman" w:eastAsia="宋体" w:hAnsi="Times New Roman" w:cs="Times New Roman"/>
          <w:color w:val="000000"/>
          <w:sz w:val="24"/>
          <w:szCs w:val="24"/>
        </w:rPr>
        <w:t>物质世界的二重化；</w:t>
      </w:r>
    </w:p>
    <w:p w14:paraId="15CA9E39" w14:textId="77777777" w:rsidR="00FA28C0" w:rsidRPr="00CA1E5A" w:rsidRDefault="00FA28C0" w:rsidP="00FA28C0">
      <w:pPr>
        <w:snapToGrid w:val="0"/>
        <w:spacing w:line="440" w:lineRule="exac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    3.</w:t>
      </w:r>
      <w:r w:rsidRPr="00CA1E5A">
        <w:rPr>
          <w:rFonts w:ascii="Times New Roman" w:eastAsia="宋体" w:hAnsi="Times New Roman" w:cs="Times New Roman"/>
          <w:color w:val="000000"/>
          <w:sz w:val="24"/>
          <w:szCs w:val="24"/>
        </w:rPr>
        <w:t>意识的本质和能动作用；</w:t>
      </w:r>
    </w:p>
    <w:p w14:paraId="1924A3A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意识与人工智能；</w:t>
      </w:r>
    </w:p>
    <w:p w14:paraId="2DA751A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同一性和斗争性的辩证关系；</w:t>
      </w:r>
    </w:p>
    <w:p w14:paraId="06F4438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辩证否定观及其方法论意义；</w:t>
      </w:r>
    </w:p>
    <w:p w14:paraId="63CFF71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在实践中不断增强辩证思维能力。</w:t>
      </w:r>
    </w:p>
    <w:p w14:paraId="3C475E7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1900A42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通过多媒体课件和传统教学相结合，系统讲授辩证唯物主义基本理论，扩展学生知识视野，深化对理论内容理解；</w:t>
      </w:r>
    </w:p>
    <w:p w14:paraId="48A6FFC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采用案例分析，强调理论与实际相结合，培养学生反思和批判意识，提</w:t>
      </w:r>
      <w:r w:rsidRPr="00CA1E5A">
        <w:rPr>
          <w:rFonts w:ascii="Times New Roman" w:eastAsia="宋体" w:hAnsi="Times New Roman" w:cs="Times New Roman"/>
          <w:color w:val="000000"/>
          <w:sz w:val="24"/>
          <w:szCs w:val="24"/>
        </w:rPr>
        <w:lastRenderedPageBreak/>
        <w:t>升学生思维能力；</w:t>
      </w:r>
    </w:p>
    <w:p w14:paraId="49AE6BC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通过小组合作学习、课堂研讨和自主学习，强化学生问题意识，发展学生合作能力和理论联系实际能力，提高学生运用辩证唯物主义立场和方法观察、分析和处理实际问题的能力。</w:t>
      </w:r>
    </w:p>
    <w:p w14:paraId="436A656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63C0D04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近年来，随着科学技术的飞速发展，人们对物质微观结构层次的认识不断取得新的突破，微观粒子的客观实在性一再获得新的证实。量子叠加、量子纠缠等现象的实验证实，颠覆了许多传统哲学观念，但并没有否定物质的客观实在性。请结合这些新现象，谈谈如何理解马克思主义物质观及其现代意义。</w:t>
      </w:r>
    </w:p>
    <w:p w14:paraId="7703D01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2.2017</w:t>
      </w:r>
      <w:r w:rsidRPr="00CA1E5A">
        <w:rPr>
          <w:rFonts w:ascii="Times New Roman" w:eastAsia="宋体" w:hAnsi="Times New Roman" w:cs="Times New Roman"/>
          <w:color w:val="000000"/>
          <w:sz w:val="24"/>
          <w:szCs w:val="24"/>
        </w:rPr>
        <w:t>年</w:t>
      </w: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月</w:t>
      </w:r>
      <w:r w:rsidRPr="00CA1E5A">
        <w:rPr>
          <w:rFonts w:ascii="Times New Roman" w:eastAsia="宋体" w:hAnsi="Times New Roman" w:cs="Times New Roman"/>
          <w:color w:val="000000"/>
          <w:sz w:val="24"/>
          <w:szCs w:val="24"/>
        </w:rPr>
        <w:t>27</w:t>
      </w:r>
      <w:r w:rsidRPr="00CA1E5A">
        <w:rPr>
          <w:rFonts w:ascii="Times New Roman" w:eastAsia="宋体" w:hAnsi="Times New Roman" w:cs="Times New Roman"/>
          <w:color w:val="000000"/>
          <w:sz w:val="24"/>
          <w:szCs w:val="24"/>
        </w:rPr>
        <w:t>日，英国著名物理学家斯蒂芬</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霍金在北京全球移动互联网大会上重申了他的</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人工智能威胁论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，提出人类需警惕人工智能发展的威胁。</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文明所产生的一切都是人类智能的产物，我相信生物大脑可以达到的和计算机可以达到的没有本质区别。因此，它遵循了在理论上</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计算机可以模仿人类智能，然后超越</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这一原则。但我们并不确定</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所以我们无法知道，我们是否会无限地得到人工智能的帮助，还是被它藐视，并边缘化，或者很可能被它毁灭。</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人工智能一旦脱离束缚，以不断加速的状态重新设计自身，人类由于受到漫长的生物进化的限制，无法与之竞争，将被取代。</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请思考这段话，谈谈在人工智能飞速发展的条件下，如何认识物质与意识的关系。</w:t>
      </w:r>
    </w:p>
    <w:p w14:paraId="685221E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运用矛盾的普遍性和特殊性辩证关系原理，说明中国式现代化的内涵和意义。</w:t>
      </w:r>
      <w:r w:rsidRPr="00CA1E5A">
        <w:rPr>
          <w:rFonts w:ascii="Times New Roman" w:eastAsia="宋体" w:hAnsi="Times New Roman" w:cs="Times New Roman"/>
          <w:color w:val="000000"/>
          <w:sz w:val="24"/>
          <w:szCs w:val="24"/>
        </w:rPr>
        <w:t xml:space="preserve"> </w:t>
      </w:r>
    </w:p>
    <w:p w14:paraId="31EC3D6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结合党的二十大报告关于系统观念的论述，深入思考系统观念的丰富内涵和现实意义。</w:t>
      </w:r>
    </w:p>
    <w:p w14:paraId="4EFCEDD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请谈谈培养和提高创新思维能力的重要性以及如何提高自己的创新思维能力。</w:t>
      </w:r>
      <w:r w:rsidRPr="00CA1E5A">
        <w:rPr>
          <w:rFonts w:ascii="Times New Roman" w:eastAsia="宋体" w:hAnsi="Times New Roman" w:cs="Times New Roman"/>
          <w:color w:val="000000"/>
          <w:sz w:val="24"/>
          <w:szCs w:val="24"/>
        </w:rPr>
        <w:t xml:space="preserve"> </w:t>
      </w:r>
    </w:p>
    <w:p w14:paraId="583C2A64" w14:textId="77777777" w:rsidR="00FA28C0" w:rsidRPr="00CA1E5A" w:rsidRDefault="00FA28C0" w:rsidP="00FA28C0">
      <w:pPr>
        <w:snapToGrid w:val="0"/>
        <w:spacing w:before="187" w:after="187" w:line="440" w:lineRule="exact"/>
        <w:ind w:firstLineChars="700" w:firstLine="19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第二章　实践与认识及其发展规律</w:t>
      </w:r>
    </w:p>
    <w:p w14:paraId="17331267" w14:textId="77777777" w:rsidR="00FA28C0" w:rsidRPr="00CA1E5A" w:rsidRDefault="00FA28C0" w:rsidP="00FA28C0">
      <w:pPr>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eastAsia="宋体" w:hAnsi="Times New Roman" w:cs="Times New Roman"/>
          <w:b/>
          <w:bCs/>
          <w:color w:val="000000"/>
          <w:sz w:val="24"/>
          <w:szCs w:val="24"/>
        </w:rPr>
        <w:t>【学习目标】</w:t>
      </w:r>
    </w:p>
    <w:p w14:paraId="1D55A54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理解和掌握马克思主义实践观、认识论和价值论基本观点，掌握实践、认识、真理、价值的本质及其相互关系，了解认识辩证运动及其规律，把握实践标准和真理绝对性和相对性的辩证关系，认识世界和改造世</w:t>
      </w:r>
      <w:r w:rsidRPr="00CA1E5A">
        <w:rPr>
          <w:rFonts w:ascii="Times New Roman" w:eastAsia="宋体" w:hAnsi="Times New Roman" w:cs="Times New Roman"/>
          <w:color w:val="000000"/>
          <w:sz w:val="24"/>
          <w:szCs w:val="24"/>
        </w:rPr>
        <w:lastRenderedPageBreak/>
        <w:t>界的统一；</w:t>
      </w:r>
    </w:p>
    <w:p w14:paraId="79B16C0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领会实践在认识活动中的决定作用，比较唯物主义和唯心主义两条根本对立的认识路线，坚持能动的反映论，体验教条主义和经验主义的错误，探究真理的客观性及绝对性和相对性，探讨树立正确价值观与践行社会主义核心价值观的重要意义；</w:t>
      </w:r>
    </w:p>
    <w:p w14:paraId="268B2CD4" w14:textId="77777777" w:rsidR="00FA28C0" w:rsidRPr="00CA1E5A" w:rsidRDefault="00FA28C0" w:rsidP="00FA28C0">
      <w:pPr>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树立实践第一的观点，确立坚持真理和捍卫真理的立场，培育正确的价值观，自觉践行社会主义核心价值观，在改造客观世界的同时改造主观世界，自觉追求真理与价值的统一，努力实现真善美的统一。</w:t>
      </w:r>
    </w:p>
    <w:p w14:paraId="44438F7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6EE3A8E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科学实践观及其意义；</w:t>
      </w:r>
    </w:p>
    <w:p w14:paraId="2ED2F27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实践的涵义、本质与基本结构；</w:t>
      </w:r>
    </w:p>
    <w:p w14:paraId="6DABBB2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实践在认识活动中的决定作用；</w:t>
      </w:r>
    </w:p>
    <w:p w14:paraId="7036D84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两条对立的认识路线与认识的本质；</w:t>
      </w:r>
    </w:p>
    <w:p w14:paraId="0313D5D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实践与认识的辩证运动及其规律；</w:t>
      </w:r>
    </w:p>
    <w:p w14:paraId="2B00506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真理的客观性、绝对性和相对性；</w:t>
      </w:r>
    </w:p>
    <w:p w14:paraId="461A814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真理的检验标准；</w:t>
      </w:r>
    </w:p>
    <w:p w14:paraId="01DF42B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8.</w:t>
      </w:r>
      <w:r w:rsidRPr="00CA1E5A">
        <w:rPr>
          <w:rFonts w:ascii="Times New Roman" w:eastAsia="宋体" w:hAnsi="Times New Roman" w:cs="Times New Roman"/>
          <w:color w:val="000000"/>
          <w:sz w:val="24"/>
          <w:szCs w:val="24"/>
        </w:rPr>
        <w:t>价值和价值评价；</w:t>
      </w:r>
    </w:p>
    <w:p w14:paraId="6D0E1A0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9.</w:t>
      </w:r>
      <w:r w:rsidRPr="00CA1E5A">
        <w:rPr>
          <w:rFonts w:ascii="Times New Roman" w:eastAsia="宋体" w:hAnsi="Times New Roman" w:cs="Times New Roman"/>
          <w:color w:val="000000"/>
          <w:sz w:val="24"/>
          <w:szCs w:val="24"/>
        </w:rPr>
        <w:t>真理和价值在实践中的辩证统一；</w:t>
      </w:r>
    </w:p>
    <w:p w14:paraId="5108577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10.</w:t>
      </w:r>
      <w:r w:rsidRPr="00CA1E5A">
        <w:rPr>
          <w:rFonts w:ascii="Times New Roman" w:eastAsia="宋体" w:hAnsi="Times New Roman" w:cs="Times New Roman"/>
          <w:color w:val="000000"/>
          <w:sz w:val="24"/>
          <w:szCs w:val="24"/>
        </w:rPr>
        <w:t>认识世界和改造世界及其辩证关系；</w:t>
      </w:r>
    </w:p>
    <w:p w14:paraId="480FEBA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11.</w:t>
      </w:r>
      <w:r w:rsidRPr="00CA1E5A">
        <w:rPr>
          <w:rFonts w:ascii="Times New Roman" w:eastAsia="宋体" w:hAnsi="Times New Roman" w:cs="Times New Roman"/>
          <w:color w:val="000000"/>
          <w:sz w:val="24"/>
          <w:szCs w:val="24"/>
        </w:rPr>
        <w:t>认识论与党的思想路线；</w:t>
      </w:r>
    </w:p>
    <w:p w14:paraId="25D0892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12.</w:t>
      </w:r>
      <w:r w:rsidRPr="00CA1E5A">
        <w:rPr>
          <w:rFonts w:ascii="Times New Roman" w:eastAsia="宋体" w:hAnsi="Times New Roman" w:cs="Times New Roman"/>
          <w:color w:val="000000"/>
          <w:sz w:val="24"/>
          <w:szCs w:val="24"/>
        </w:rPr>
        <w:t>实现理论创新和实践创新的良性互动。</w:t>
      </w:r>
    </w:p>
    <w:p w14:paraId="4C2AD0C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2197FE78" w14:textId="77777777" w:rsidR="00FA28C0" w:rsidRPr="00CA1E5A" w:rsidRDefault="00FA28C0" w:rsidP="00FA28C0">
      <w:pPr>
        <w:snapToGrid w:val="0"/>
        <w:spacing w:line="440" w:lineRule="exac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    1.</w:t>
      </w:r>
      <w:r w:rsidRPr="00CA1E5A">
        <w:rPr>
          <w:rFonts w:ascii="Times New Roman" w:eastAsia="宋体" w:hAnsi="Times New Roman" w:cs="Times New Roman"/>
          <w:color w:val="000000"/>
          <w:sz w:val="24"/>
          <w:szCs w:val="24"/>
        </w:rPr>
        <w:t>实践的本质与基本结构；</w:t>
      </w:r>
    </w:p>
    <w:p w14:paraId="5F0A0075" w14:textId="77777777" w:rsidR="00FA28C0" w:rsidRPr="00CA1E5A" w:rsidRDefault="00FA28C0" w:rsidP="00FA28C0">
      <w:pPr>
        <w:snapToGrid w:val="0"/>
        <w:spacing w:line="440" w:lineRule="exac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    2.</w:t>
      </w:r>
      <w:r w:rsidRPr="00CA1E5A">
        <w:rPr>
          <w:rFonts w:ascii="Times New Roman" w:eastAsia="宋体" w:hAnsi="Times New Roman" w:cs="Times New Roman"/>
          <w:color w:val="000000"/>
          <w:sz w:val="24"/>
          <w:szCs w:val="24"/>
        </w:rPr>
        <w:t>实践对认识的决定作用；</w:t>
      </w:r>
    </w:p>
    <w:p w14:paraId="1DC0718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两条对立的认识路线与认识的本质；</w:t>
      </w:r>
    </w:p>
    <w:p w14:paraId="7AD1216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认识与实践的辩证运动及其规律；</w:t>
      </w:r>
    </w:p>
    <w:p w14:paraId="43FAB3C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真理的绝对性和相对性及其辩证关系；</w:t>
      </w:r>
    </w:p>
    <w:p w14:paraId="03CF807C" w14:textId="77777777" w:rsidR="00FA28C0" w:rsidRPr="00CA1E5A" w:rsidRDefault="00FA28C0" w:rsidP="00FA28C0">
      <w:pPr>
        <w:snapToGrid w:val="0"/>
        <w:spacing w:line="440" w:lineRule="exac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    6.</w:t>
      </w:r>
      <w:r w:rsidRPr="00CA1E5A">
        <w:rPr>
          <w:rFonts w:ascii="Times New Roman" w:eastAsia="宋体" w:hAnsi="Times New Roman" w:cs="Times New Roman"/>
          <w:color w:val="000000"/>
          <w:sz w:val="24"/>
          <w:szCs w:val="24"/>
        </w:rPr>
        <w:t>价值评价和马克思主义价值观；</w:t>
      </w:r>
    </w:p>
    <w:p w14:paraId="4A80C873" w14:textId="77777777" w:rsidR="00FA28C0" w:rsidRPr="00CA1E5A" w:rsidRDefault="00FA28C0" w:rsidP="00FA28C0">
      <w:pPr>
        <w:snapToGrid w:val="0"/>
        <w:spacing w:line="440" w:lineRule="exac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    7.</w:t>
      </w:r>
      <w:r w:rsidRPr="00CA1E5A">
        <w:rPr>
          <w:rFonts w:ascii="Times New Roman" w:eastAsia="宋体" w:hAnsi="Times New Roman" w:cs="Times New Roman"/>
          <w:color w:val="000000"/>
          <w:sz w:val="24"/>
          <w:szCs w:val="24"/>
        </w:rPr>
        <w:t>一切从实际出发，实事求是。</w:t>
      </w:r>
    </w:p>
    <w:p w14:paraId="4996AE7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34B0823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1.</w:t>
      </w:r>
      <w:r w:rsidRPr="00CA1E5A">
        <w:rPr>
          <w:rFonts w:ascii="Times New Roman" w:eastAsia="宋体" w:hAnsi="Times New Roman" w:cs="Times New Roman"/>
          <w:color w:val="000000"/>
          <w:sz w:val="24"/>
          <w:szCs w:val="24"/>
        </w:rPr>
        <w:t>科学实践观的意义；</w:t>
      </w:r>
    </w:p>
    <w:p w14:paraId="727F860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真理绝对性和相对性及其辩证关系；</w:t>
      </w:r>
    </w:p>
    <w:p w14:paraId="214516B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培育和践行社会主义核心价值观；</w:t>
      </w:r>
    </w:p>
    <w:p w14:paraId="7285BE2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实现理论创新和实践创新的良性互动。</w:t>
      </w:r>
    </w:p>
    <w:p w14:paraId="0FDCBD2E"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22524D7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通过多媒体课件和传统教学相结合，系统讲授马克思主义认识论，促进学生全面理解认识、实践、真理、价值的辩证关系，掌握马克思主义实践观、认识论和价值论基本理论；</w:t>
      </w:r>
    </w:p>
    <w:p w14:paraId="4A730AE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通过案例分析，培养学生理论联系实际能力，认识唯心主义和旧唯物主义认识论、绝对主义和相对主义真理观的错误，坚持马克思主义认识论；</w:t>
      </w:r>
    </w:p>
    <w:p w14:paraId="3A7601A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通过学生研讨和进行探究性自主学习，培养学生的问题意识，坚持一切从实际出发，实事求是，提升学生观察、分析解决实际问题的能力。</w:t>
      </w:r>
    </w:p>
    <w:p w14:paraId="5C2962CA"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3ABFCF6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结合毛泽东的《实践论》，谈谈如何理解实践与认识的辩证关系。</w:t>
      </w:r>
    </w:p>
    <w:p w14:paraId="6B846B1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为什么说真理既是绝对的又是相对的？把握这一观点对于坚待和发展马克思主义有什么重要意义？</w:t>
      </w:r>
    </w:p>
    <w:p w14:paraId="520D7F4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习近平指出：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世界上没有纯而又纯的哲学社会科学。世界上伟大的哲学社会科学成果都是在回答和解决人与社会面临的重大问题中创造出来的。研究者生活在现实社会中，研究什么，主张什么，都会打下社会烙印。</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请谈谈这段论述对于理解真理与价值的辩证统一关系有什么帮助和启示。</w:t>
      </w:r>
    </w:p>
    <w:p w14:paraId="6AD81DC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对于同一事物，不同的人会有不同的价值判断。那么，面对纷繁的社会现象，面对复杂的价值世界，有没有统一的价值评价标准？如果有，这一评价标准是什么？</w:t>
      </w:r>
    </w:p>
    <w:p w14:paraId="7FFC5A53"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第三章　人类社会及其发展规律</w:t>
      </w:r>
    </w:p>
    <w:p w14:paraId="0F2210F9"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28F1ECD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认知类目标：学习和把握历史唯物主义基本原理，着重了解和掌握社会存在和社会意识的辩证关系、社会基本矛盾运动及其规律、社会发展的动力及人民群众和个人在社会历史中的作用等唯物史观基本观点；</w:t>
      </w:r>
    </w:p>
    <w:p w14:paraId="64169E8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过程与方法类目标：比较唯物史观与唯心史观两种根本对立的历史观，体会社会存在与社会意识辩证关系，生产力与生产关系、经济基础与上层建</w:t>
      </w:r>
      <w:r w:rsidRPr="00CA1E5A">
        <w:rPr>
          <w:rFonts w:ascii="Times New Roman" w:eastAsia="宋体" w:hAnsi="Times New Roman" w:cs="Times New Roman"/>
          <w:color w:val="000000"/>
          <w:sz w:val="24"/>
          <w:szCs w:val="24"/>
        </w:rPr>
        <w:lastRenderedPageBreak/>
        <w:t>筑辩证关系及其运动规律、社会发展动力等唯物史观观点，探究人民群众和英雄人物在历史发展中的地位和作用；</w:t>
      </w:r>
    </w:p>
    <w:p w14:paraId="52CDBA3A" w14:textId="77777777" w:rsidR="00FA28C0" w:rsidRPr="00CA1E5A" w:rsidRDefault="00FA28C0" w:rsidP="00FA28C0">
      <w:pPr>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情感、态度、价值观类目标：树立唯物史观，反对唯心史观和历史虚无主义，自觉运用唯物史观正确认识历史和现实问题。</w:t>
      </w:r>
    </w:p>
    <w:p w14:paraId="396E1A9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4FFECC53"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两种根本对立的历史观；</w:t>
      </w:r>
    </w:p>
    <w:p w14:paraId="7CF17234"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社会存在与社会意识及其辩证关系；</w:t>
      </w:r>
    </w:p>
    <w:p w14:paraId="55B71DDD"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社会基本矛盾运动及其规律；</w:t>
      </w:r>
    </w:p>
    <w:p w14:paraId="6D01938E"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世界历史的形成发展；</w:t>
      </w:r>
    </w:p>
    <w:p w14:paraId="70869A7B"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社会进步与社会形态更替；</w:t>
      </w:r>
    </w:p>
    <w:p w14:paraId="76E15019"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文明及其多样性；</w:t>
      </w:r>
    </w:p>
    <w:p w14:paraId="3CCAD32E"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社会历史发展的动力；</w:t>
      </w:r>
    </w:p>
    <w:p w14:paraId="4C146E8A"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8.</w:t>
      </w:r>
      <w:r w:rsidRPr="00CA1E5A">
        <w:rPr>
          <w:rFonts w:ascii="Times New Roman" w:eastAsia="宋体" w:hAnsi="Times New Roman" w:cs="Times New Roman"/>
          <w:color w:val="000000"/>
          <w:sz w:val="24"/>
          <w:szCs w:val="24"/>
        </w:rPr>
        <w:t>人民群众和个人在社会历史发展中的作用；</w:t>
      </w:r>
    </w:p>
    <w:p w14:paraId="46E1946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9.</w:t>
      </w:r>
      <w:r w:rsidRPr="00CA1E5A">
        <w:rPr>
          <w:rFonts w:ascii="Times New Roman" w:eastAsia="宋体" w:hAnsi="Times New Roman" w:cs="Times New Roman"/>
          <w:color w:val="000000"/>
          <w:sz w:val="24"/>
          <w:szCs w:val="24"/>
        </w:rPr>
        <w:t>群众、阶级、政党、领袖的关系。</w:t>
      </w:r>
    </w:p>
    <w:p w14:paraId="5706047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1CE5F7B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社会存在与社会意识的辩证关系；</w:t>
      </w:r>
    </w:p>
    <w:p w14:paraId="3D5BE61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物质资料生产方式是社会发展的决定力量；</w:t>
      </w:r>
    </w:p>
    <w:p w14:paraId="0996E15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社会基本矛盾及其运动规律；</w:t>
      </w:r>
    </w:p>
    <w:p w14:paraId="7C4E958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社会基本矛盾是历史发展的根本动力；</w:t>
      </w:r>
    </w:p>
    <w:p w14:paraId="6DCC13B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人民群众是历史的创造者。</w:t>
      </w:r>
    </w:p>
    <w:p w14:paraId="491E51D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2B367BA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社会意识的相对独立性；</w:t>
      </w:r>
    </w:p>
    <w:p w14:paraId="6432614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社会历史发展客观规律和主体历史选择性之间关系；</w:t>
      </w:r>
    </w:p>
    <w:p w14:paraId="7BCAAFB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文明及其多样性；</w:t>
      </w:r>
    </w:p>
    <w:p w14:paraId="29C2FD6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辩证理解和评价个人的历史作用；</w:t>
      </w:r>
    </w:p>
    <w:p w14:paraId="38804C0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群众、阶级、政党、领袖的关系。</w:t>
      </w:r>
    </w:p>
    <w:p w14:paraId="2CF1B329"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4F73071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通过多媒体课件和传统教学相结合，系统讲授唯物史观基本理论，培养学生自觉树立唯物史观立场；</w:t>
      </w:r>
    </w:p>
    <w:p w14:paraId="0AE38CA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通过案例分析，培养学生反思和批判意识，识别和批判唯心史观各种错误观点；</w:t>
      </w:r>
    </w:p>
    <w:p w14:paraId="56974B8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3.</w:t>
      </w:r>
      <w:r w:rsidRPr="00CA1E5A">
        <w:rPr>
          <w:rFonts w:ascii="Times New Roman" w:eastAsia="宋体" w:hAnsi="Times New Roman" w:cs="Times New Roman"/>
          <w:color w:val="000000"/>
          <w:sz w:val="24"/>
          <w:szCs w:val="24"/>
        </w:rPr>
        <w:t>通过学生合作学习、探究性学习和自主学习，培养学生问题意识，回击对唯物史观的歪曲和错误认识，反对历史虚无主义，提高学生运用唯物史观分析历史和现实问题的自觉性。</w:t>
      </w:r>
    </w:p>
    <w:p w14:paraId="0538DBE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7159C5D2"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为什么说物质资料生产方式是社会发展的决定力量？</w:t>
      </w:r>
    </w:p>
    <w:p w14:paraId="1C07085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在迎来中国共产党成立</w:t>
      </w:r>
      <w:r w:rsidRPr="00CA1E5A">
        <w:rPr>
          <w:rFonts w:ascii="Times New Roman" w:eastAsia="宋体" w:hAnsi="Times New Roman" w:cs="Times New Roman"/>
          <w:color w:val="000000"/>
          <w:sz w:val="24"/>
          <w:szCs w:val="24"/>
        </w:rPr>
        <w:t>100</w:t>
      </w:r>
      <w:r w:rsidRPr="00CA1E5A">
        <w:rPr>
          <w:rFonts w:ascii="Times New Roman" w:eastAsia="宋体" w:hAnsi="Times New Roman" w:cs="Times New Roman"/>
          <w:color w:val="000000"/>
          <w:sz w:val="24"/>
          <w:szCs w:val="24"/>
        </w:rPr>
        <w:t>周年的重要时刻，我国脱贫攻坚战取得了全面胜利，现行标准下</w:t>
      </w:r>
      <w:r w:rsidRPr="00CA1E5A">
        <w:rPr>
          <w:rFonts w:ascii="Times New Roman" w:eastAsia="宋体" w:hAnsi="Times New Roman" w:cs="Times New Roman"/>
          <w:color w:val="000000"/>
          <w:sz w:val="24"/>
          <w:szCs w:val="24"/>
        </w:rPr>
        <w:t>9899</w:t>
      </w:r>
      <w:r w:rsidRPr="00CA1E5A">
        <w:rPr>
          <w:rFonts w:ascii="Times New Roman" w:eastAsia="宋体" w:hAnsi="Times New Roman" w:cs="Times New Roman"/>
          <w:color w:val="000000"/>
          <w:sz w:val="24"/>
          <w:szCs w:val="24"/>
        </w:rPr>
        <w:t>万农村贫困人口全部脱贫，</w:t>
      </w:r>
      <w:r w:rsidRPr="00CA1E5A">
        <w:rPr>
          <w:rFonts w:ascii="Times New Roman" w:eastAsia="宋体" w:hAnsi="Times New Roman" w:cs="Times New Roman"/>
          <w:color w:val="000000"/>
          <w:sz w:val="24"/>
          <w:szCs w:val="24"/>
        </w:rPr>
        <w:t>832</w:t>
      </w:r>
      <w:r w:rsidRPr="00CA1E5A">
        <w:rPr>
          <w:rFonts w:ascii="Times New Roman" w:eastAsia="宋体" w:hAnsi="Times New Roman" w:cs="Times New Roman"/>
          <w:color w:val="000000"/>
          <w:sz w:val="24"/>
          <w:szCs w:val="24"/>
        </w:rPr>
        <w:t>个贫困县全部摘帽，</w:t>
      </w:r>
      <w:r w:rsidRPr="00CA1E5A">
        <w:rPr>
          <w:rFonts w:ascii="Times New Roman" w:eastAsia="宋体" w:hAnsi="Times New Roman" w:cs="Times New Roman"/>
          <w:color w:val="000000"/>
          <w:sz w:val="24"/>
          <w:szCs w:val="24"/>
        </w:rPr>
        <w:t>12.8</w:t>
      </w:r>
      <w:r w:rsidRPr="00CA1E5A">
        <w:rPr>
          <w:rFonts w:ascii="Times New Roman" w:eastAsia="宋体" w:hAnsi="Times New Roman" w:cs="Times New Roman"/>
          <w:color w:val="000000"/>
          <w:sz w:val="24"/>
          <w:szCs w:val="24"/>
        </w:rPr>
        <w:t>万个贫困村全部出列，区域性整体贫困得到解决，完成了消除绝对贫困的艰巨任务，孕育形成了</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上下同心、尽锐出战、精准务实、开拓创新、攻坚克难、不负人民</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的脱贫攻坚精神。请运用社会意识对社会存在的反作用原理，谈谈精神力量在我国社会发展中的作用。</w:t>
      </w:r>
    </w:p>
    <w:p w14:paraId="54D8DA6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请结合我国科学技术的重大成就，如高铁、大飞机以及</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天宫</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蛟龙</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天眼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悟空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墨子</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等，谈谈对科学技术在社会发展中的作用的认识。</w:t>
      </w:r>
    </w:p>
    <w:p w14:paraId="1E3ED27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请结合人民群众是历史创造者的原理，谈谈对</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江山就是人民，</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人民就是江山</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的理解。</w:t>
      </w:r>
    </w:p>
    <w:p w14:paraId="6B1C280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5.</w:t>
      </w:r>
      <w:r w:rsidRPr="00CA1E5A">
        <w:rPr>
          <w:rFonts w:ascii="Times New Roman" w:eastAsia="宋体" w:hAnsi="Times New Roman" w:cs="Times New Roman"/>
          <w:color w:val="000000"/>
          <w:sz w:val="24"/>
          <w:szCs w:val="24"/>
        </w:rPr>
        <w:t>习近平指出：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我们既要绿水青山，也要金山银山。宁要绿水青山，不要金山银山，而且绿水青山就是金山银山。</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请结合自然地理环境在社会生存和发展中的作用，谈谈应怎样认识和处理经济发展与环境保护的关系。</w:t>
      </w:r>
    </w:p>
    <w:p w14:paraId="32382208"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第四章　资本主义的本质及规律</w:t>
      </w:r>
    </w:p>
    <w:p w14:paraId="2E7E5B0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4078133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了解和掌握马克思主义劳动价值理论，把握商品经济运动一般规律；理解马克思主义剩余价值理论，正确认识资本主义经济制度的本质和内在矛盾，深刻理解资本主义生产方式基本矛盾和历史发展必然性，正确认识和把握资本主义上层建筑的本质。</w:t>
      </w:r>
    </w:p>
    <w:p w14:paraId="5986B4E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体会商品经济的形成、发展及其基本规律，不变资本和可变资本的区别，资本主义工资和资本主义生产关系的实质，比较剩余价值生产的两种基本方法，剩余价值和利润的区别，探究资本主义生产方式与劳动力商品的特点之间关系，剩余价值的实质，资本积累及其后果，资本主义基本矛盾与经济危机的内在联系，认识资本主义上层建筑的本质。</w:t>
      </w:r>
    </w:p>
    <w:p w14:paraId="1FD695B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情感、态度、价值观类目标：深刻理解资本主义经济制度的实质，正确</w:t>
      </w:r>
      <w:r w:rsidRPr="00CA1E5A">
        <w:rPr>
          <w:rFonts w:ascii="Times New Roman" w:eastAsia="宋体" w:hAnsi="Times New Roman" w:cs="Times New Roman"/>
          <w:color w:val="000000"/>
          <w:sz w:val="24"/>
          <w:szCs w:val="24"/>
        </w:rPr>
        <w:lastRenderedPageBreak/>
        <w:t>看待资本主义上层建筑的本质，科学认识资本主义生产方式的内在矛盾及其历史必然性，运用马克思主义立场、观点和方法正确看待和分析资本主义发展问题。</w:t>
      </w:r>
    </w:p>
    <w:p w14:paraId="0639CC12"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7256926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商品经济和价值规律；</w:t>
      </w:r>
    </w:p>
    <w:p w14:paraId="7E3C28C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以私有制为基础的商品经济的基本矛盾；</w:t>
      </w:r>
    </w:p>
    <w:p w14:paraId="64F62C2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马克思主义劳动价值论及其意义；</w:t>
      </w:r>
    </w:p>
    <w:p w14:paraId="5308620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资本主义经济制度的本质；</w:t>
      </w:r>
    </w:p>
    <w:p w14:paraId="03A5978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剩余价值论及其意义；</w:t>
      </w:r>
    </w:p>
    <w:p w14:paraId="02B3395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资本主义基本矛盾与经济危机；</w:t>
      </w:r>
    </w:p>
    <w:p w14:paraId="30AA840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资本主义上层建筑及其本质。</w:t>
      </w:r>
    </w:p>
    <w:p w14:paraId="18981C2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1E7D98B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商品二因素与生产商品劳动的二重性；</w:t>
      </w:r>
    </w:p>
    <w:p w14:paraId="5359021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价值规律及其作用和表现形式；</w:t>
      </w:r>
    </w:p>
    <w:p w14:paraId="18B31DF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剩余价值生产是资本主义生产方式的绝对规律；</w:t>
      </w:r>
    </w:p>
    <w:p w14:paraId="2A91DAE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资本积累及其后果；</w:t>
      </w:r>
    </w:p>
    <w:p w14:paraId="3888D7D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资本的循环与再生产；</w:t>
      </w:r>
    </w:p>
    <w:p w14:paraId="74CE3FB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资本主义基本矛盾与资本主义经济危机；</w:t>
      </w:r>
    </w:p>
    <w:p w14:paraId="276ED75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资本主义工资的实质；</w:t>
      </w:r>
    </w:p>
    <w:p w14:paraId="62484E0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8.</w:t>
      </w:r>
      <w:r w:rsidRPr="00CA1E5A">
        <w:rPr>
          <w:rFonts w:ascii="Times New Roman" w:eastAsia="宋体" w:hAnsi="Times New Roman" w:cs="Times New Roman"/>
          <w:color w:val="000000"/>
          <w:sz w:val="24"/>
          <w:szCs w:val="24"/>
        </w:rPr>
        <w:t>资本主义上层建筑的本质。</w:t>
      </w:r>
    </w:p>
    <w:p w14:paraId="0AE5E3B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305EC64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生产商品劳动的二重性；</w:t>
      </w:r>
    </w:p>
    <w:p w14:paraId="3EE8FB2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以私有制为基础的商品经济的基本矛盾；</w:t>
      </w:r>
    </w:p>
    <w:p w14:paraId="0AF859A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劳动力成为商品与货币转化为资本；</w:t>
      </w:r>
    </w:p>
    <w:p w14:paraId="7493CB2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不变资本和可变资本及其划分意义；</w:t>
      </w:r>
    </w:p>
    <w:p w14:paraId="64E6A56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社会总产品实现与社会再生产；</w:t>
      </w:r>
    </w:p>
    <w:p w14:paraId="7F64972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资本主义工资的实质；</w:t>
      </w:r>
    </w:p>
    <w:p w14:paraId="51082749" w14:textId="77777777" w:rsidR="00FA28C0" w:rsidRPr="00CA1E5A" w:rsidRDefault="00FA28C0" w:rsidP="00FA28C0">
      <w:pPr>
        <w:snapToGrid w:val="0"/>
        <w:spacing w:line="440" w:lineRule="exact"/>
        <w:ind w:firstLineChars="200" w:firstLine="480"/>
        <w:rPr>
          <w:rFonts w:ascii="Times New Roman"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资本主义上层建筑的的历史进步性与局限性。</w:t>
      </w:r>
    </w:p>
    <w:p w14:paraId="40D7ED1E"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36B06A5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通过多媒体课件和传统教学相结合，使学生了解商品经济及其基本规律，剩余价值的生产与资本主义经济制度的本质，资本积累及其后果，资本主义</w:t>
      </w:r>
      <w:r w:rsidRPr="00CA1E5A">
        <w:rPr>
          <w:rFonts w:ascii="Times New Roman" w:eastAsia="宋体" w:hAnsi="Times New Roman" w:cs="Times New Roman"/>
          <w:color w:val="000000"/>
          <w:sz w:val="24"/>
          <w:szCs w:val="24"/>
        </w:rPr>
        <w:lastRenderedPageBreak/>
        <w:t>基本矛盾和经济危机，资本主义政治制度和意识形态的本质；</w:t>
      </w:r>
    </w:p>
    <w:p w14:paraId="28EB9E2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通过案例分析，培养学生批判性思维和反思能力，引导学生正确认识资本主义经济制度、上层建筑的本质；</w:t>
      </w:r>
    </w:p>
    <w:p w14:paraId="721E701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通过组织学生合作学习、探究性学习和自主学习，培养学生的问题意识，深入剖析资本主义本质、内在矛盾及其历史必然性。</w:t>
      </w:r>
    </w:p>
    <w:p w14:paraId="14BF1838" w14:textId="77777777" w:rsidR="00FA28C0" w:rsidRPr="00CA1E5A" w:rsidRDefault="00FA28C0" w:rsidP="00FA28C0">
      <w:pPr>
        <w:snapToGrid w:val="0"/>
        <w:spacing w:line="440" w:lineRule="exact"/>
        <w:ind w:leftChars="200" w:left="420"/>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0210EB8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为什么说</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资本来到世间，从头到脚，每个毛孔都滴着血和肮脏的东西</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w:t>
      </w:r>
    </w:p>
    <w:p w14:paraId="5E290D1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马克思说：</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最初一看，商品好像是一种简单而平凡的东西。对商品的分析表明，它却是一种很古怪的东西，充满形而上学的微妙和神学的怪诞。</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如何理解这一论述？如何把握商品背后隐藏的人与人之间的经济关系？</w:t>
      </w:r>
    </w:p>
    <w:p w14:paraId="67E8CE4D"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如何理解</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资本是带来剩余价值的价值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w:t>
      </w:r>
    </w:p>
    <w:p w14:paraId="693F5CBA"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运用历史和现实的事实说明经济危机是资本主义基本矛盾的集中体现。</w:t>
      </w:r>
    </w:p>
    <w:p w14:paraId="3ED535F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有人认为，资本主义民主是囿于</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钱主</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的民主，迷于</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游戏</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的民主，止于</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选举</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的民主。如何看待这种说法，为什么？</w:t>
      </w:r>
    </w:p>
    <w:p w14:paraId="1484423D"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color w:val="000000"/>
          <w:sz w:val="28"/>
          <w:szCs w:val="28"/>
        </w:rPr>
      </w:pPr>
    </w:p>
    <w:p w14:paraId="30EDDB27"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第五章　资本主义的发展及其趋势</w:t>
      </w:r>
    </w:p>
    <w:p w14:paraId="2FFD3B7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20DF04F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了解资本主义历史发展过程，科学认识垄断资本主义和经济全球化，正确看待当代资本主义新变化原因、特点及其实质，深刻把握世界大变局下资本主义的矛盾和冲突，深刻认识资本主义的历史发展趋势及其必然性；</w:t>
      </w:r>
    </w:p>
    <w:p w14:paraId="26CE758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体会资本主义历史发展，比较自由资本主义和垄断资本主义不同特点，当代资本主义新变化新特点，探究经济全球化实质及发展趋势，世界大变局下资本主义矛盾和冲突进一步加剧及资本主义历史发展趋势；</w:t>
      </w:r>
    </w:p>
    <w:p w14:paraId="597FE1A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科学认识和把握垄断资本主义和经济全球化发展的本质，正确认识国家垄断资本主义实质、当代资本主义发展新变化、经济全球化发展趋势及世界大变局下资本主义的矛盾和冲突，深刻理解资本主义的历史地位及其历史必然性，坚定资本主义必然灭亡、社会主义必然胜</w:t>
      </w:r>
      <w:r w:rsidRPr="00CA1E5A">
        <w:rPr>
          <w:rFonts w:ascii="Times New Roman" w:eastAsia="宋体" w:hAnsi="Times New Roman" w:cs="Times New Roman"/>
          <w:color w:val="000000"/>
          <w:sz w:val="24"/>
          <w:szCs w:val="24"/>
        </w:rPr>
        <w:lastRenderedPageBreak/>
        <w:t>利的信念。</w:t>
      </w:r>
    </w:p>
    <w:p w14:paraId="19FFEE0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0A5B44C8"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资本主义从自由竞争到垄断；</w:t>
      </w:r>
    </w:p>
    <w:p w14:paraId="6A6A7602"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国家垄断资本主义的特点和实质；</w:t>
      </w:r>
    </w:p>
    <w:p w14:paraId="113E2443"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经济全球化的原因、表现、影响和发展趋势；</w:t>
      </w:r>
    </w:p>
    <w:p w14:paraId="1801E9A5"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二战后当代资本主义的新变化及实质；</w:t>
      </w:r>
    </w:p>
    <w:p w14:paraId="1C6D2779"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当代资本主义变化的新特征；</w:t>
      </w:r>
    </w:p>
    <w:p w14:paraId="22902034"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世界大变局下资本主义的矛盾与冲突；</w:t>
      </w:r>
    </w:p>
    <w:p w14:paraId="0E303D2A"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资本主义的历史地位及其为社会主义所取代的历史必然性。</w:t>
      </w:r>
    </w:p>
    <w:p w14:paraId="6BA738AA"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0935CBB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资本主义历史发展的两个阶段；</w:t>
      </w:r>
    </w:p>
    <w:p w14:paraId="6FD606C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金融资本和金融寡头的形成；</w:t>
      </w:r>
    </w:p>
    <w:p w14:paraId="00CEB01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国家垄断资本主义的特点及其实质；</w:t>
      </w:r>
    </w:p>
    <w:p w14:paraId="1446849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经济全球化及其影响；</w:t>
      </w:r>
    </w:p>
    <w:p w14:paraId="7058DEE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当代资本主义的新变化及其实质；</w:t>
      </w:r>
    </w:p>
    <w:p w14:paraId="1C6C580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世界大变局下资本主义的矛盾与冲突；</w:t>
      </w:r>
    </w:p>
    <w:p w14:paraId="0379589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资本主义的历史地位和历史发展必然性。</w:t>
      </w:r>
    </w:p>
    <w:p w14:paraId="61474E3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0791C11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国家垄断资本主义形成的原因和实质；</w:t>
      </w:r>
    </w:p>
    <w:p w14:paraId="7DA9995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二战后当代资本主义的新变化及实质；</w:t>
      </w:r>
    </w:p>
    <w:p w14:paraId="6E6DC1A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经济全球化与逆经济全球化；</w:t>
      </w:r>
    </w:p>
    <w:p w14:paraId="03AC06E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世界大变局下资本主义的矛盾与冲突；</w:t>
      </w:r>
    </w:p>
    <w:p w14:paraId="7991ABE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资本主义的历史地位和历史发展趋势。</w:t>
      </w:r>
    </w:p>
    <w:p w14:paraId="647C8A8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18DBD73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通过多媒体课件和传统教学相结合，引导学生正确认识资本主义历史发展过程、历史地位及其发展趋势；</w:t>
      </w:r>
    </w:p>
    <w:p w14:paraId="44DCB90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通过案例分析，深化对资本主义发展变化及其实质的理解；</w:t>
      </w:r>
    </w:p>
    <w:p w14:paraId="62B2AC5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通过探究性学习研讨和自主学习，正确认识经济全球化发展及其趋势，把握世界大变局下资本主义的矛盾与冲突，辩证认识资本主义历史发展及其必然趋势。</w:t>
      </w:r>
    </w:p>
    <w:p w14:paraId="7B8A4FEE"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042964DC"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1.</w:t>
      </w:r>
      <w:r w:rsidRPr="00CA1E5A">
        <w:rPr>
          <w:rFonts w:ascii="Times New Roman" w:eastAsia="宋体" w:hAnsi="Times New Roman" w:cs="Times New Roman"/>
          <w:color w:val="000000"/>
          <w:sz w:val="24"/>
          <w:szCs w:val="24"/>
        </w:rPr>
        <w:t>资本主义发展经历了哪两个阶段？</w:t>
      </w:r>
    </w:p>
    <w:p w14:paraId="430F0817"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怎样看待国家垄断资本主义的实质？</w:t>
      </w:r>
    </w:p>
    <w:p w14:paraId="32B62EBA"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如何认识经济全球化及其影响以及逆全球化现象？</w:t>
      </w:r>
    </w:p>
    <w:p w14:paraId="122B5D48"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怎样看待二战后当代资本主义的变化及实质？</w:t>
      </w:r>
    </w:p>
    <w:p w14:paraId="24A6401D"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如何理解资本主义的历史地位及其为社会主义所取代的历史必然性？</w:t>
      </w:r>
    </w:p>
    <w:p w14:paraId="18F671C7"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第六章　社会主义的发展及其规律</w:t>
      </w:r>
    </w:p>
    <w:p w14:paraId="41779F9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2531EB2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学习和了解科学社会主义基本原理，把握社会主义从空想到科学、从理想到现实、从一国到多国五百年历史发展过程，了解科学社会主义基本原则，认识社会主义建设过程的长期性，明确社会主义道路发展的多样性，把握新时代中国特色社会主义在社会主义发展史上的里程碑意义；</w:t>
      </w:r>
    </w:p>
    <w:p w14:paraId="0715F5D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体会社会主义五百年历史进程，比较空想社会主义和科学社会主义学说的区别，把握科学社会主义基本原则，社会主义从理想到现实、从一国到多国的历史进程，探究社会主义建设过程的长期性，认识社会主义在中国焕发蓬勃生机的重要意义；</w:t>
      </w:r>
    </w:p>
    <w:p w14:paraId="7085941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情感、态度、价值观类目标：认识五百年社会主义历史进程，理解社会主义在中国焕发蓬勃生机的重要意义，坚定社会主义和中国特色社会主义信念，坚定</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四个自信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，增进学生对中国特色社会主义的思想认同、政治认同、理论认同和情感认同，推进新时代中国特色社会主义事业走向光明未来。</w:t>
      </w:r>
    </w:p>
    <w:p w14:paraId="4F9040A1"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6C0C326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社会主义五百年历史进程；</w:t>
      </w:r>
    </w:p>
    <w:p w14:paraId="2AF5C7E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科学社会主义基本原则；</w:t>
      </w:r>
    </w:p>
    <w:p w14:paraId="3202846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社会主义建设过程的长期性；</w:t>
      </w:r>
    </w:p>
    <w:p w14:paraId="259EC9C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社会主义发展道路的多样性；</w:t>
      </w:r>
    </w:p>
    <w:p w14:paraId="57AE8C2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社会主义在中国焕发出蓬勃生机；</w:t>
      </w:r>
    </w:p>
    <w:p w14:paraId="5E43F0B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在实践中探索社会主义的发展规律。</w:t>
      </w:r>
    </w:p>
    <w:p w14:paraId="6F756A1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0673487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社会主义五百年历史进程；</w:t>
      </w:r>
    </w:p>
    <w:p w14:paraId="0FAF2CB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科学社会主义基本原则；</w:t>
      </w:r>
    </w:p>
    <w:p w14:paraId="4E52054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社会主义建设过程的长期性；</w:t>
      </w:r>
    </w:p>
    <w:p w14:paraId="3BA218A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4.</w:t>
      </w:r>
      <w:r w:rsidRPr="00CA1E5A">
        <w:rPr>
          <w:rFonts w:ascii="Times New Roman" w:eastAsia="宋体" w:hAnsi="Times New Roman" w:cs="Times New Roman"/>
          <w:color w:val="000000"/>
          <w:sz w:val="24"/>
          <w:szCs w:val="24"/>
        </w:rPr>
        <w:t>中国特色社会主义成功实践的世界意义。</w:t>
      </w:r>
    </w:p>
    <w:p w14:paraId="549811D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68F20D4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科学社会主义基本原则与中国特色社会主义；</w:t>
      </w:r>
    </w:p>
    <w:p w14:paraId="28F4F76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社会主义建设过程的长期性；</w:t>
      </w:r>
    </w:p>
    <w:p w14:paraId="58C4C9C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在实践中探索社会主义的发展规律。</w:t>
      </w:r>
    </w:p>
    <w:p w14:paraId="107D54C0"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3328F67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通过多媒体课件和传统教学相结合，引导学生正确看待社会主义五百年历史进程，深刻理解科学社会主义基本原则和社会主义现实实践的必然性和长期性；</w:t>
      </w:r>
    </w:p>
    <w:p w14:paraId="4584B76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通过案例分析，促进学生深刻把握社会主义从理想到现实、从一国到多国的历史进程，正确认识社会主义实践的历史经验教训，深化对中国特色社会主义</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四个自信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认识；</w:t>
      </w:r>
    </w:p>
    <w:p w14:paraId="0F7BF74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通过学生研讨、探究性学习和自主学习，深刻认识社会主义历史发展的必然性和长期性。</w:t>
      </w:r>
    </w:p>
    <w:p w14:paraId="21C94B7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4261A9D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世界社会主义五百年，是风雨苍黄、沧海桑田的五百年，是栉风沐雨、探索前行的五百年。社会主义思想传承与演变是一个不断本土化、时代化的过程，请谈谈世界社会主义五百年历史发展演变的启示。</w:t>
      </w:r>
    </w:p>
    <w:p w14:paraId="37BD761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联系实际，谈谈对科学社会主义基本原则是符合人类社会发展规律的正确理论原则的理解？</w:t>
      </w:r>
    </w:p>
    <w:p w14:paraId="7A69550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习近平指出：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当代中国的伟大社会变革，不是简单延续我国历史文化的母版，不是简单套用马克思主义经典作家设想的模板，不是其他国家社会主义实践的再版，也不是国外现代化发展的翻版。</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请结合这一重要论述谈谈中国特色社会主义对科学社会主义基本原则的发展。</w:t>
      </w:r>
    </w:p>
    <w:p w14:paraId="35EF0E1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科学社会主义在</w:t>
      </w:r>
      <w:r w:rsidRPr="00CA1E5A">
        <w:rPr>
          <w:rFonts w:ascii="Times New Roman" w:eastAsia="宋体" w:hAnsi="Times New Roman" w:cs="Times New Roman"/>
          <w:color w:val="000000"/>
          <w:sz w:val="24"/>
          <w:szCs w:val="24"/>
        </w:rPr>
        <w:t>21</w:t>
      </w:r>
      <w:r w:rsidRPr="00CA1E5A">
        <w:rPr>
          <w:rFonts w:ascii="Times New Roman" w:eastAsia="宋体" w:hAnsi="Times New Roman" w:cs="Times New Roman"/>
          <w:color w:val="000000"/>
          <w:sz w:val="24"/>
          <w:szCs w:val="24"/>
        </w:rPr>
        <w:t>世纪的中国焕发出新的蓬勃生机，如何认识新时代十年的伟大变革在社会主义发展史上的里程碑意义？</w:t>
      </w:r>
    </w:p>
    <w:p w14:paraId="2EFC2C1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经过不懈努力，中国共产党找到了自我革命这一跳出治乱兴衰历史周期率的第二个答案。请结合共产党的执政规律，谈谈对执政党自我革命的理解。</w:t>
      </w:r>
    </w:p>
    <w:p w14:paraId="1B348736" w14:textId="77777777" w:rsidR="00FA28C0" w:rsidRPr="00CA1E5A" w:rsidRDefault="00FA28C0" w:rsidP="00FA28C0">
      <w:pPr>
        <w:snapToGrid w:val="0"/>
        <w:spacing w:line="440" w:lineRule="exact"/>
        <w:ind w:firstLineChars="200" w:firstLine="480"/>
        <w:rPr>
          <w:rFonts w:ascii="Times New Roman" w:eastAsia="黑体" w:hAnsi="Times New Roman" w:cs="Times New Roman"/>
          <w:color w:val="000000"/>
          <w:sz w:val="28"/>
          <w:szCs w:val="28"/>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中国特色社会主义的成功实践有哪些世界意义？</w:t>
      </w:r>
    </w:p>
    <w:p w14:paraId="4933EB13"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第七章　共产主义崇高理想及其最终实现</w:t>
      </w:r>
    </w:p>
    <w:p w14:paraId="67CE042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lastRenderedPageBreak/>
        <w:t>【学习目标】</w:t>
      </w:r>
    </w:p>
    <w:p w14:paraId="65832F1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认知类目标：学习和掌握马克思主义经典作家关于共产主义社会基本特征的科学预见，深刻认识共产主义实现的历史必然性和长期性，把握共产主义远大理想与中国特色社会主义共同理想的辩证关系；</w:t>
      </w:r>
    </w:p>
    <w:p w14:paraId="74B2E2D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学习和体会马克思主义经典作家预见未来社会的科学方法论原则，通过社会发展各形态比较，把握共产主义社会的基本特征和崇高社会理想，探究实现共产主义历史必然性及共产主义远大理想与中国特色社会主义共同理想的辩证关系；</w:t>
      </w:r>
    </w:p>
    <w:p w14:paraId="0DB54F9D" w14:textId="77777777" w:rsidR="00FA28C0" w:rsidRPr="00CA1E5A" w:rsidRDefault="00FA28C0" w:rsidP="00FA28C0">
      <w:pPr>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情感、态度、价值观类目标：树立共产主义崇高理想，坚定共产主义和社会主义必胜信念，坚定中国特色社会主义共同理想，积极投身新时代中国特色社会主义建设事业。</w:t>
      </w:r>
    </w:p>
    <w:p w14:paraId="7FBBF719"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69037BB5"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预见未来社会的科学方法论原则；</w:t>
      </w:r>
    </w:p>
    <w:p w14:paraId="45ADB1BC"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共产主义社会的基本特征；</w:t>
      </w:r>
    </w:p>
    <w:p w14:paraId="3388511D"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实现共产主义是历史发展的必然；</w:t>
      </w:r>
    </w:p>
    <w:p w14:paraId="0F9C9AE2"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实现共产主义是长期的历史过程；</w:t>
      </w:r>
    </w:p>
    <w:p w14:paraId="05EE7F4F"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坚持共产主义远大理想与中国特色社会主义共同理想的辩证统一；</w:t>
      </w:r>
    </w:p>
    <w:p w14:paraId="2996BDD0"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坚定理想信念，积极投身新时代中国特色社会主义伟大事业。</w:t>
      </w:r>
    </w:p>
    <w:p w14:paraId="16FC8C50"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719F91E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共产主义社会的基本特征；</w:t>
      </w:r>
    </w:p>
    <w:p w14:paraId="11AE527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实现共产主义是历史发展的必然；</w:t>
      </w:r>
    </w:p>
    <w:p w14:paraId="679F8F5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共产主义远大理想与中国特色社会主义共同理想的关系。</w:t>
      </w:r>
    </w:p>
    <w:p w14:paraId="6F4B58E4"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389E23E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预见未来社会的科学方法论原则；</w:t>
      </w:r>
    </w:p>
    <w:p w14:paraId="25D53A1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共产主义理想实现的必然性与长期性；</w:t>
      </w:r>
    </w:p>
    <w:p w14:paraId="0022CCB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共产主义远大理想与中国特色社会主义共同理想的关系。</w:t>
      </w:r>
    </w:p>
    <w:p w14:paraId="52145714"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715D88D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通过多媒体课件和传统教学相结合，引导学生全面正确理解共产主义崇高理想；</w:t>
      </w:r>
    </w:p>
    <w:p w14:paraId="2C584C0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通过案例分析，提升学生理论思维能力，深化对共产主义基本特征、历史必然性与长期性的理解；</w:t>
      </w:r>
    </w:p>
    <w:p w14:paraId="526A200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3.</w:t>
      </w:r>
      <w:r w:rsidRPr="00CA1E5A">
        <w:rPr>
          <w:rFonts w:ascii="Times New Roman" w:eastAsia="宋体" w:hAnsi="Times New Roman" w:cs="Times New Roman"/>
          <w:color w:val="000000"/>
          <w:sz w:val="24"/>
          <w:szCs w:val="24"/>
        </w:rPr>
        <w:t>通过学生自主探究性学习，使学生深刻认识远大理想与中国特色社会主义共同理想的辩证统一，引导学生坚定理想信念，积极投身新时代中国特色社会主义建设伟大事业。</w:t>
      </w:r>
    </w:p>
    <w:p w14:paraId="4C5BAB2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73C28FC6" w14:textId="77777777" w:rsidR="00FA28C0" w:rsidRPr="00CA1E5A" w:rsidRDefault="00FA28C0" w:rsidP="00FA28C0">
      <w:pPr>
        <w:widowControl/>
        <w:spacing w:line="400" w:lineRule="exact"/>
        <w:ind w:firstLineChars="200" w:firstLine="480"/>
        <w:jc w:val="left"/>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请谈谈在未来理想社会的认识上，马克思主义经典作家与空想社会主义者有何本质区别。</w:t>
      </w:r>
    </w:p>
    <w:p w14:paraId="0A12822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共产主义社会基本特征有哪些？</w:t>
      </w:r>
    </w:p>
    <w:p w14:paraId="03173F1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既然共产主义理想的实现是历史的必然，为什么又要人们去努力追求？既然共产主义的最终实现是一个漫长的过程，为什么又说</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共产主义渺茫论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是错误的？请用马克思主义的辩证观点予以解答。</w:t>
      </w:r>
    </w:p>
    <w:p w14:paraId="2DDB84E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有人说：</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在社会主义初级阶段只能讲树立中国特色社会主义共同理想，而不应提树立共产主义远大理想，否则就是脱离实际。</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请用共同理想和远大理想的关系来评析这一观点。</w:t>
      </w:r>
      <w:r w:rsidRPr="00CA1E5A">
        <w:rPr>
          <w:rFonts w:ascii="Times New Roman" w:eastAsia="宋体" w:hAnsi="Times New Roman" w:cs="Times New Roman"/>
          <w:color w:val="000000"/>
          <w:sz w:val="24"/>
          <w:szCs w:val="24"/>
        </w:rPr>
        <w:t xml:space="preserve"> </w:t>
      </w:r>
    </w:p>
    <w:p w14:paraId="5985A8C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结合实际谈谈当代大学生怎样担当起新时代中国特色社会主义建设事业历史使命。</w:t>
      </w:r>
    </w:p>
    <w:p w14:paraId="77A96AA7" w14:textId="77777777" w:rsidR="00FA28C0" w:rsidRPr="00CA1E5A" w:rsidRDefault="00FA28C0" w:rsidP="00FA28C0">
      <w:pPr>
        <w:snapToGrid w:val="0"/>
        <w:spacing w:beforeLines="50" w:before="156" w:afterLines="50" w:after="156" w:line="440" w:lineRule="exact"/>
        <w:ind w:firstLineChars="200" w:firstLine="560"/>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A28C0" w:rsidRPr="00CA1E5A" w14:paraId="070458A6" w14:textId="77777777" w:rsidTr="004D4EB6">
        <w:trPr>
          <w:trHeight w:val="660"/>
          <w:jc w:val="center"/>
        </w:trPr>
        <w:tc>
          <w:tcPr>
            <w:tcW w:w="3403" w:type="dxa"/>
            <w:vAlign w:val="center"/>
          </w:tcPr>
          <w:p w14:paraId="396D92FC"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课程学习内容</w:t>
            </w:r>
          </w:p>
        </w:tc>
        <w:tc>
          <w:tcPr>
            <w:tcW w:w="2693" w:type="dxa"/>
            <w:vAlign w:val="center"/>
          </w:tcPr>
          <w:p w14:paraId="3BACB33A"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教学方法</w:t>
            </w:r>
          </w:p>
        </w:tc>
        <w:tc>
          <w:tcPr>
            <w:tcW w:w="1985" w:type="dxa"/>
            <w:vAlign w:val="center"/>
          </w:tcPr>
          <w:p w14:paraId="6B647E33"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支撑的课程目标</w:t>
            </w:r>
          </w:p>
        </w:tc>
        <w:tc>
          <w:tcPr>
            <w:tcW w:w="1276" w:type="dxa"/>
            <w:vAlign w:val="center"/>
          </w:tcPr>
          <w:p w14:paraId="094A6B55"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学时安排</w:t>
            </w:r>
          </w:p>
        </w:tc>
      </w:tr>
      <w:tr w:rsidR="00FA28C0" w:rsidRPr="00CA1E5A" w14:paraId="2302A8A7" w14:textId="77777777" w:rsidTr="004D4EB6">
        <w:trPr>
          <w:trHeight w:val="514"/>
          <w:jc w:val="center"/>
        </w:trPr>
        <w:tc>
          <w:tcPr>
            <w:tcW w:w="3403" w:type="dxa"/>
            <w:vAlign w:val="center"/>
          </w:tcPr>
          <w:p w14:paraId="4CC997B2"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导论</w:t>
            </w:r>
          </w:p>
        </w:tc>
        <w:tc>
          <w:tcPr>
            <w:tcW w:w="2693" w:type="dxa"/>
            <w:vAlign w:val="center"/>
          </w:tcPr>
          <w:p w14:paraId="6CCD54C3"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讲授法、案例教学、课堂研讨</w:t>
            </w:r>
          </w:p>
        </w:tc>
        <w:tc>
          <w:tcPr>
            <w:tcW w:w="1985" w:type="dxa"/>
            <w:vAlign w:val="center"/>
          </w:tcPr>
          <w:p w14:paraId="1C39B986"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vAlign w:val="center"/>
          </w:tcPr>
          <w:p w14:paraId="6D8F06BE"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color w:val="000000"/>
                <w:kern w:val="0"/>
                <w:sz w:val="24"/>
                <w:szCs w:val="24"/>
              </w:rPr>
              <w:t>学时</w:t>
            </w:r>
          </w:p>
        </w:tc>
      </w:tr>
      <w:tr w:rsidR="00FA28C0" w:rsidRPr="00CA1E5A" w14:paraId="7CA254EB" w14:textId="77777777" w:rsidTr="004D4EB6">
        <w:trPr>
          <w:trHeight w:val="90"/>
          <w:jc w:val="center"/>
        </w:trPr>
        <w:tc>
          <w:tcPr>
            <w:tcW w:w="3403" w:type="dxa"/>
            <w:vAlign w:val="center"/>
          </w:tcPr>
          <w:p w14:paraId="380CCB49"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第一章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color w:val="000000"/>
                <w:kern w:val="0"/>
                <w:sz w:val="24"/>
                <w:szCs w:val="24"/>
              </w:rPr>
              <w:t>世界的物质性及发展规律</w:t>
            </w:r>
          </w:p>
        </w:tc>
        <w:tc>
          <w:tcPr>
            <w:tcW w:w="2693" w:type="dxa"/>
            <w:vAlign w:val="center"/>
          </w:tcPr>
          <w:p w14:paraId="5DDF8756"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讲授法、案例教学、探究性学习、课堂研讨、网络自学</w:t>
            </w:r>
          </w:p>
        </w:tc>
        <w:tc>
          <w:tcPr>
            <w:tcW w:w="1985" w:type="dxa"/>
            <w:vAlign w:val="center"/>
          </w:tcPr>
          <w:p w14:paraId="6357C395"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vAlign w:val="center"/>
          </w:tcPr>
          <w:p w14:paraId="38F7271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color w:val="000000"/>
                <w:kern w:val="0"/>
                <w:sz w:val="24"/>
                <w:szCs w:val="24"/>
              </w:rPr>
              <w:t>6</w:t>
            </w:r>
            <w:r w:rsidRPr="00CA1E5A">
              <w:rPr>
                <w:rFonts w:ascii="Times New Roman" w:eastAsia="宋体" w:hAnsi="Times New Roman" w:cs="Times New Roman"/>
                <w:color w:val="000000"/>
                <w:kern w:val="0"/>
                <w:sz w:val="24"/>
                <w:szCs w:val="24"/>
              </w:rPr>
              <w:t>学时</w:t>
            </w:r>
          </w:p>
        </w:tc>
      </w:tr>
      <w:tr w:rsidR="00FA28C0" w:rsidRPr="00CA1E5A" w14:paraId="54FBF4A2" w14:textId="77777777" w:rsidTr="004D4EB6">
        <w:trPr>
          <w:jc w:val="center"/>
        </w:trPr>
        <w:tc>
          <w:tcPr>
            <w:tcW w:w="3403" w:type="dxa"/>
            <w:vAlign w:val="center"/>
          </w:tcPr>
          <w:p w14:paraId="7AA0BFD7"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第二章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color w:val="000000"/>
                <w:kern w:val="0"/>
                <w:sz w:val="24"/>
                <w:szCs w:val="24"/>
              </w:rPr>
              <w:t>实践与认识及其发展规律</w:t>
            </w:r>
          </w:p>
        </w:tc>
        <w:tc>
          <w:tcPr>
            <w:tcW w:w="2693" w:type="dxa"/>
            <w:vAlign w:val="center"/>
          </w:tcPr>
          <w:p w14:paraId="03ECA0B5"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讲授法、案例教学、探究性学习、课堂研讨、网络自学</w:t>
            </w:r>
          </w:p>
        </w:tc>
        <w:tc>
          <w:tcPr>
            <w:tcW w:w="1985" w:type="dxa"/>
            <w:vAlign w:val="center"/>
          </w:tcPr>
          <w:p w14:paraId="27DDEE23"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vAlign w:val="center"/>
          </w:tcPr>
          <w:p w14:paraId="080578E7"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学时</w:t>
            </w:r>
          </w:p>
        </w:tc>
      </w:tr>
      <w:tr w:rsidR="00FA28C0" w:rsidRPr="00CA1E5A" w14:paraId="3D8A677A" w14:textId="77777777" w:rsidTr="004D4EB6">
        <w:trPr>
          <w:jc w:val="center"/>
        </w:trPr>
        <w:tc>
          <w:tcPr>
            <w:tcW w:w="3403" w:type="dxa"/>
            <w:vAlign w:val="center"/>
          </w:tcPr>
          <w:p w14:paraId="60E4C5F6"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第三章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color w:val="000000"/>
                <w:kern w:val="0"/>
                <w:sz w:val="24"/>
                <w:szCs w:val="24"/>
              </w:rPr>
              <w:t>人类社会及其发展规律</w:t>
            </w:r>
          </w:p>
        </w:tc>
        <w:tc>
          <w:tcPr>
            <w:tcW w:w="2693" w:type="dxa"/>
            <w:vAlign w:val="center"/>
          </w:tcPr>
          <w:p w14:paraId="438B69C6"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讲授法、案例教学、课堂研讨、探究性学习、网络自学</w:t>
            </w:r>
          </w:p>
        </w:tc>
        <w:tc>
          <w:tcPr>
            <w:tcW w:w="1985" w:type="dxa"/>
            <w:vAlign w:val="center"/>
          </w:tcPr>
          <w:p w14:paraId="5665B0FD"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vAlign w:val="center"/>
          </w:tcPr>
          <w:p w14:paraId="1643AE82"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学时</w:t>
            </w:r>
          </w:p>
        </w:tc>
      </w:tr>
      <w:tr w:rsidR="00FA28C0" w:rsidRPr="00CA1E5A" w14:paraId="1901837C" w14:textId="77777777" w:rsidTr="004D4EB6">
        <w:trPr>
          <w:jc w:val="center"/>
        </w:trPr>
        <w:tc>
          <w:tcPr>
            <w:tcW w:w="3403" w:type="dxa"/>
            <w:vAlign w:val="center"/>
          </w:tcPr>
          <w:p w14:paraId="01B07A48"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color w:val="000000"/>
                <w:kern w:val="0"/>
                <w:sz w:val="24"/>
                <w:szCs w:val="24"/>
              </w:rPr>
              <w:t>第四章</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资本主义的本质及规律</w:t>
            </w:r>
          </w:p>
        </w:tc>
        <w:tc>
          <w:tcPr>
            <w:tcW w:w="2693" w:type="dxa"/>
            <w:vAlign w:val="center"/>
          </w:tcPr>
          <w:p w14:paraId="6A4FD027"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color w:val="000000"/>
                <w:kern w:val="0"/>
                <w:sz w:val="24"/>
                <w:szCs w:val="24"/>
              </w:rPr>
              <w:t>讲授法、案例教学、课堂研讨、探究性学习、</w:t>
            </w:r>
            <w:r w:rsidRPr="00CA1E5A">
              <w:rPr>
                <w:rFonts w:ascii="Times New Roman" w:eastAsia="宋体" w:hAnsi="Times New Roman" w:cs="Times New Roman"/>
                <w:color w:val="000000"/>
                <w:kern w:val="0"/>
                <w:sz w:val="24"/>
                <w:szCs w:val="24"/>
              </w:rPr>
              <w:lastRenderedPageBreak/>
              <w:t>网络自学</w:t>
            </w:r>
          </w:p>
        </w:tc>
        <w:tc>
          <w:tcPr>
            <w:tcW w:w="1985" w:type="dxa"/>
            <w:vAlign w:val="center"/>
          </w:tcPr>
          <w:p w14:paraId="12F16AA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color w:val="000000"/>
                <w:kern w:val="0"/>
                <w:sz w:val="24"/>
                <w:szCs w:val="24"/>
              </w:rPr>
              <w:lastRenderedPageBreak/>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vAlign w:val="center"/>
          </w:tcPr>
          <w:p w14:paraId="5294294E"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7</w:t>
            </w:r>
            <w:r w:rsidRPr="00CA1E5A">
              <w:rPr>
                <w:rFonts w:ascii="Times New Roman" w:eastAsia="宋体" w:hAnsi="Times New Roman" w:cs="Times New Roman"/>
                <w:sz w:val="24"/>
                <w:szCs w:val="24"/>
              </w:rPr>
              <w:t>学时</w:t>
            </w:r>
          </w:p>
        </w:tc>
      </w:tr>
      <w:tr w:rsidR="00FA28C0" w:rsidRPr="00CA1E5A" w14:paraId="332BC150" w14:textId="77777777" w:rsidTr="004D4EB6">
        <w:trPr>
          <w:jc w:val="center"/>
        </w:trPr>
        <w:tc>
          <w:tcPr>
            <w:tcW w:w="3403" w:type="dxa"/>
            <w:vAlign w:val="center"/>
          </w:tcPr>
          <w:p w14:paraId="6A1DDFF8"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第五章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color w:val="000000"/>
                <w:kern w:val="0"/>
                <w:sz w:val="24"/>
                <w:szCs w:val="24"/>
              </w:rPr>
              <w:t>资本主义的发展及其趋势</w:t>
            </w:r>
          </w:p>
        </w:tc>
        <w:tc>
          <w:tcPr>
            <w:tcW w:w="2693" w:type="dxa"/>
            <w:vAlign w:val="center"/>
          </w:tcPr>
          <w:p w14:paraId="17262894"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讲授法、案例教学、课堂研讨、探究性学习、网络自学</w:t>
            </w:r>
          </w:p>
        </w:tc>
        <w:tc>
          <w:tcPr>
            <w:tcW w:w="1985" w:type="dxa"/>
            <w:vAlign w:val="center"/>
          </w:tcPr>
          <w:p w14:paraId="2DEF766E"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vAlign w:val="center"/>
          </w:tcPr>
          <w:p w14:paraId="569F2A6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学时</w:t>
            </w:r>
          </w:p>
        </w:tc>
      </w:tr>
      <w:tr w:rsidR="00FA28C0" w:rsidRPr="00CA1E5A" w14:paraId="27D4D3F6" w14:textId="77777777" w:rsidTr="004D4EB6">
        <w:trPr>
          <w:jc w:val="center"/>
        </w:trPr>
        <w:tc>
          <w:tcPr>
            <w:tcW w:w="3403" w:type="dxa"/>
            <w:vAlign w:val="center"/>
          </w:tcPr>
          <w:p w14:paraId="30A3DD80"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第六章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color w:val="000000"/>
                <w:kern w:val="0"/>
                <w:sz w:val="24"/>
                <w:szCs w:val="24"/>
              </w:rPr>
              <w:t>社会主义的发展及其规律</w:t>
            </w:r>
          </w:p>
        </w:tc>
        <w:tc>
          <w:tcPr>
            <w:tcW w:w="2693" w:type="dxa"/>
            <w:vAlign w:val="center"/>
          </w:tcPr>
          <w:p w14:paraId="19753D43"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讲授法、案例教学、课堂研讨、探究性学习、网络自学</w:t>
            </w:r>
          </w:p>
        </w:tc>
        <w:tc>
          <w:tcPr>
            <w:tcW w:w="1985" w:type="dxa"/>
            <w:vAlign w:val="center"/>
          </w:tcPr>
          <w:p w14:paraId="41BBEAF0"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FF000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vAlign w:val="center"/>
          </w:tcPr>
          <w:p w14:paraId="6130CA7C"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学时</w:t>
            </w:r>
          </w:p>
        </w:tc>
      </w:tr>
      <w:tr w:rsidR="00FA28C0" w:rsidRPr="00CA1E5A" w14:paraId="3C72C252" w14:textId="77777777" w:rsidTr="004D4EB6">
        <w:trPr>
          <w:jc w:val="center"/>
        </w:trPr>
        <w:tc>
          <w:tcPr>
            <w:tcW w:w="3403" w:type="dxa"/>
            <w:vAlign w:val="center"/>
          </w:tcPr>
          <w:p w14:paraId="2AD440D6"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第七章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color w:val="000000"/>
                <w:kern w:val="0"/>
                <w:sz w:val="24"/>
                <w:szCs w:val="24"/>
              </w:rPr>
              <w:t>共产主义崇高理想及其最终实现</w:t>
            </w:r>
          </w:p>
        </w:tc>
        <w:tc>
          <w:tcPr>
            <w:tcW w:w="2693" w:type="dxa"/>
            <w:vAlign w:val="center"/>
          </w:tcPr>
          <w:p w14:paraId="2BC81B9F"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color w:val="000000"/>
                <w:kern w:val="0"/>
                <w:sz w:val="24"/>
                <w:szCs w:val="24"/>
              </w:rPr>
              <w:t>讲授法、案例教学、课堂研讨、探究性学习、网络自学</w:t>
            </w:r>
          </w:p>
        </w:tc>
        <w:tc>
          <w:tcPr>
            <w:tcW w:w="1985" w:type="dxa"/>
            <w:vAlign w:val="center"/>
          </w:tcPr>
          <w:p w14:paraId="36D88059"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vAlign w:val="center"/>
          </w:tcPr>
          <w:p w14:paraId="2AC0AB27"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学时</w:t>
            </w:r>
          </w:p>
        </w:tc>
      </w:tr>
      <w:tr w:rsidR="00FA28C0" w:rsidRPr="00CA1E5A" w14:paraId="4835B232" w14:textId="77777777" w:rsidTr="004D4EB6">
        <w:trPr>
          <w:jc w:val="center"/>
        </w:trPr>
        <w:tc>
          <w:tcPr>
            <w:tcW w:w="3403" w:type="dxa"/>
            <w:vAlign w:val="center"/>
          </w:tcPr>
          <w:p w14:paraId="1995A4C0" w14:textId="77777777" w:rsidR="00FA28C0" w:rsidRPr="00CA1E5A" w:rsidRDefault="00FA28C0" w:rsidP="004D4EB6">
            <w:pPr>
              <w:adjustRightInd w:val="0"/>
              <w:snapToGrid w:val="0"/>
              <w:spacing w:line="440" w:lineRule="exact"/>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总复习</w:t>
            </w:r>
          </w:p>
        </w:tc>
        <w:tc>
          <w:tcPr>
            <w:tcW w:w="2693" w:type="dxa"/>
            <w:vAlign w:val="center"/>
          </w:tcPr>
          <w:p w14:paraId="1CDE0EE0"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p>
        </w:tc>
        <w:tc>
          <w:tcPr>
            <w:tcW w:w="1985" w:type="dxa"/>
            <w:vAlign w:val="center"/>
          </w:tcPr>
          <w:p w14:paraId="0DED78E6"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p>
        </w:tc>
        <w:tc>
          <w:tcPr>
            <w:tcW w:w="1276" w:type="dxa"/>
            <w:vAlign w:val="center"/>
          </w:tcPr>
          <w:p w14:paraId="6A43DB01"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学时</w:t>
            </w:r>
          </w:p>
        </w:tc>
      </w:tr>
      <w:tr w:rsidR="00FA28C0" w:rsidRPr="00CA1E5A" w14:paraId="132BF650" w14:textId="77777777" w:rsidTr="004D4EB6">
        <w:trPr>
          <w:jc w:val="center"/>
        </w:trPr>
        <w:tc>
          <w:tcPr>
            <w:tcW w:w="8081" w:type="dxa"/>
            <w:gridSpan w:val="3"/>
            <w:vAlign w:val="center"/>
          </w:tcPr>
          <w:p w14:paraId="4F01F32B" w14:textId="77777777" w:rsidR="00FA28C0" w:rsidRPr="00CA1E5A" w:rsidRDefault="00FA28C0" w:rsidP="004D4EB6">
            <w:pPr>
              <w:adjustRightInd w:val="0"/>
              <w:snapToGrid w:val="0"/>
              <w:spacing w:line="440" w:lineRule="exact"/>
              <w:jc w:val="center"/>
              <w:rPr>
                <w:rFonts w:ascii="Times New Roman" w:eastAsia="宋体" w:hAnsi="Times New Roman" w:cs="Times New Roman"/>
                <w:b/>
                <w:sz w:val="24"/>
                <w:szCs w:val="24"/>
              </w:rPr>
            </w:pPr>
            <w:r w:rsidRPr="00CA1E5A">
              <w:rPr>
                <w:rFonts w:ascii="Times New Roman" w:eastAsia="宋体" w:hAnsi="Times New Roman" w:cs="Times New Roman"/>
                <w:b/>
                <w:sz w:val="24"/>
                <w:szCs w:val="24"/>
              </w:rPr>
              <w:t>合计</w:t>
            </w:r>
          </w:p>
        </w:tc>
        <w:tc>
          <w:tcPr>
            <w:tcW w:w="1276" w:type="dxa"/>
            <w:vAlign w:val="center"/>
          </w:tcPr>
          <w:p w14:paraId="18DA8BA5"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40</w:t>
            </w:r>
            <w:r w:rsidRPr="00CA1E5A">
              <w:rPr>
                <w:rFonts w:ascii="Times New Roman" w:eastAsia="宋体" w:hAnsi="Times New Roman" w:cs="Times New Roman"/>
                <w:sz w:val="24"/>
                <w:szCs w:val="24"/>
              </w:rPr>
              <w:t>学时</w:t>
            </w:r>
          </w:p>
        </w:tc>
      </w:tr>
    </w:tbl>
    <w:p w14:paraId="1895057A"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四、课程考核及与课程学习目标的对应关系</w:t>
      </w:r>
    </w:p>
    <w:p w14:paraId="27FFC574"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FA28C0" w:rsidRPr="00CA1E5A" w14:paraId="0F18E7B7" w14:textId="77777777" w:rsidTr="004D4EB6">
        <w:trPr>
          <w:trHeight w:val="515"/>
          <w:jc w:val="center"/>
        </w:trPr>
        <w:tc>
          <w:tcPr>
            <w:tcW w:w="1422" w:type="dxa"/>
          </w:tcPr>
          <w:p w14:paraId="1A46CC75"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7918" w:type="dxa"/>
          </w:tcPr>
          <w:p w14:paraId="291E6BC3"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考核内容</w:t>
            </w:r>
          </w:p>
        </w:tc>
      </w:tr>
      <w:tr w:rsidR="00FA28C0" w:rsidRPr="00CA1E5A" w14:paraId="681EBBAD" w14:textId="77777777" w:rsidTr="004D4EB6">
        <w:trPr>
          <w:jc w:val="center"/>
        </w:trPr>
        <w:tc>
          <w:tcPr>
            <w:tcW w:w="1422" w:type="dxa"/>
            <w:vAlign w:val="center"/>
          </w:tcPr>
          <w:p w14:paraId="497E2315" w14:textId="77777777" w:rsidR="00FA28C0" w:rsidRPr="00CA1E5A" w:rsidRDefault="00FA28C0" w:rsidP="004D4EB6">
            <w:pPr>
              <w:spacing w:line="440" w:lineRule="exact"/>
              <w:jc w:val="center"/>
              <w:rPr>
                <w:rFonts w:ascii="Times New Roman" w:eastAsia="宋体" w:hAnsi="Times New Roman" w:cs="Times New Roman"/>
                <w:bCs/>
                <w:sz w:val="24"/>
              </w:rPr>
            </w:pPr>
            <w:r w:rsidRPr="00CA1E5A">
              <w:rPr>
                <w:rFonts w:ascii="Times New Roman" w:eastAsia="宋体" w:hAnsi="Times New Roman" w:cs="Times New Roman"/>
                <w:bCs/>
                <w:sz w:val="24"/>
              </w:rPr>
              <w:t>课程目标</w:t>
            </w:r>
            <w:r w:rsidRPr="00CA1E5A">
              <w:rPr>
                <w:rFonts w:ascii="Times New Roman" w:eastAsia="宋体" w:hAnsi="Times New Roman" w:cs="Times New Roman"/>
                <w:bCs/>
                <w:sz w:val="24"/>
              </w:rPr>
              <w:t>1</w:t>
            </w:r>
          </w:p>
        </w:tc>
        <w:tc>
          <w:tcPr>
            <w:tcW w:w="7918" w:type="dxa"/>
            <w:vAlign w:val="center"/>
          </w:tcPr>
          <w:p w14:paraId="0714C109" w14:textId="77777777" w:rsidR="00FA28C0" w:rsidRPr="00CA1E5A" w:rsidRDefault="00FA28C0" w:rsidP="004D4EB6">
            <w:pPr>
              <w:snapToGrid w:val="0"/>
              <w:rPr>
                <w:rFonts w:ascii="Times New Roman" w:eastAsia="宋体" w:hAnsi="Times New Roman" w:cs="Times New Roman"/>
                <w:color w:val="000000"/>
                <w:kern w:val="0"/>
                <w:sz w:val="24"/>
                <w:szCs w:val="24"/>
              </w:rPr>
            </w:pPr>
            <w:r w:rsidRPr="00CA1E5A">
              <w:rPr>
                <w:rFonts w:ascii="Times New Roman" w:eastAsia="宋体" w:hAnsi="Times New Roman" w:cs="Times New Roman"/>
                <w:bCs/>
                <w:sz w:val="24"/>
              </w:rPr>
              <w:t>1.1</w:t>
            </w:r>
            <w:r w:rsidRPr="00CA1E5A">
              <w:rPr>
                <w:rFonts w:ascii="Times New Roman" w:eastAsia="宋体" w:hAnsi="Times New Roman" w:cs="Times New Roman"/>
                <w:color w:val="000000"/>
                <w:kern w:val="0"/>
                <w:sz w:val="24"/>
                <w:szCs w:val="24"/>
              </w:rPr>
              <w:t>识记和掌握马克思主义基本原理、观点、立场和方法；</w:t>
            </w:r>
          </w:p>
          <w:p w14:paraId="423E3908" w14:textId="77777777" w:rsidR="00FA28C0" w:rsidRPr="00CA1E5A" w:rsidRDefault="00FA28C0" w:rsidP="004D4EB6">
            <w:pPr>
              <w:spacing w:line="440" w:lineRule="exac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1.2</w:t>
            </w:r>
            <w:r w:rsidRPr="00CA1E5A">
              <w:rPr>
                <w:rFonts w:ascii="Times New Roman" w:eastAsia="宋体" w:hAnsi="Times New Roman" w:cs="Times New Roman"/>
                <w:color w:val="000000"/>
                <w:kern w:val="0"/>
                <w:sz w:val="24"/>
                <w:szCs w:val="24"/>
              </w:rPr>
              <w:t>理解和把握人类社会发展规律、资本主义发展规律、社会主义发展规律。</w:t>
            </w:r>
          </w:p>
        </w:tc>
      </w:tr>
      <w:tr w:rsidR="00FA28C0" w:rsidRPr="00CA1E5A" w14:paraId="1E946B69" w14:textId="77777777" w:rsidTr="004D4EB6">
        <w:trPr>
          <w:jc w:val="center"/>
        </w:trPr>
        <w:tc>
          <w:tcPr>
            <w:tcW w:w="1422" w:type="dxa"/>
            <w:vAlign w:val="center"/>
          </w:tcPr>
          <w:p w14:paraId="7E12B888" w14:textId="77777777" w:rsidR="00FA28C0" w:rsidRPr="00CA1E5A" w:rsidRDefault="00FA28C0" w:rsidP="004D4EB6">
            <w:pPr>
              <w:spacing w:line="440" w:lineRule="exact"/>
              <w:jc w:val="center"/>
              <w:rPr>
                <w:rFonts w:ascii="Times New Roman" w:eastAsia="宋体" w:hAnsi="Times New Roman" w:cs="Times New Roman"/>
                <w:bCs/>
                <w:sz w:val="24"/>
              </w:rPr>
            </w:pPr>
            <w:r w:rsidRPr="00CA1E5A">
              <w:rPr>
                <w:rFonts w:ascii="Times New Roman" w:eastAsia="宋体" w:hAnsi="Times New Roman" w:cs="Times New Roman"/>
                <w:bCs/>
                <w:sz w:val="24"/>
              </w:rPr>
              <w:t>课程目标</w:t>
            </w:r>
            <w:r w:rsidRPr="00CA1E5A">
              <w:rPr>
                <w:rFonts w:ascii="Times New Roman" w:eastAsia="宋体" w:hAnsi="Times New Roman" w:cs="Times New Roman"/>
                <w:bCs/>
                <w:sz w:val="24"/>
              </w:rPr>
              <w:t>2</w:t>
            </w:r>
          </w:p>
        </w:tc>
        <w:tc>
          <w:tcPr>
            <w:tcW w:w="7918" w:type="dxa"/>
            <w:vAlign w:val="center"/>
          </w:tcPr>
          <w:p w14:paraId="2F3E2DB2" w14:textId="77777777" w:rsidR="00FA28C0" w:rsidRPr="00CA1E5A" w:rsidRDefault="00FA28C0" w:rsidP="004D4EB6">
            <w:pPr>
              <w:spacing w:line="440" w:lineRule="exact"/>
              <w:rPr>
                <w:rFonts w:ascii="Times New Roman" w:eastAsia="宋体" w:hAnsi="Times New Roman" w:cs="Times New Roman"/>
                <w:bCs/>
                <w:sz w:val="24"/>
              </w:rPr>
            </w:pPr>
            <w:r w:rsidRPr="00CA1E5A">
              <w:rPr>
                <w:rFonts w:ascii="Times New Roman" w:eastAsia="宋体" w:hAnsi="Times New Roman" w:cs="Times New Roman"/>
                <w:bCs/>
                <w:sz w:val="24"/>
              </w:rPr>
              <w:t>2.1</w:t>
            </w:r>
            <w:r w:rsidRPr="00CA1E5A">
              <w:rPr>
                <w:rFonts w:ascii="Times New Roman" w:eastAsia="宋体" w:hAnsi="Times New Roman" w:cs="Times New Roman"/>
                <w:bCs/>
                <w:sz w:val="24"/>
              </w:rPr>
              <w:t>理解和掌握辩证唯物主义和历史唯物主义世界观和方法论，具有马克思主义世界观、人生观和价值观；</w:t>
            </w:r>
          </w:p>
          <w:p w14:paraId="7F6BDBE7" w14:textId="77777777" w:rsidR="00FA28C0" w:rsidRPr="00CA1E5A" w:rsidRDefault="00FA28C0" w:rsidP="004D4EB6">
            <w:pPr>
              <w:spacing w:line="440" w:lineRule="exact"/>
              <w:rPr>
                <w:rFonts w:ascii="Times New Roman" w:eastAsia="宋体" w:hAnsi="Times New Roman" w:cs="Times New Roman"/>
                <w:bCs/>
                <w:sz w:val="24"/>
              </w:rPr>
            </w:pPr>
            <w:r w:rsidRPr="00CA1E5A">
              <w:rPr>
                <w:rFonts w:ascii="Times New Roman" w:eastAsia="宋体" w:hAnsi="Times New Roman" w:cs="Times New Roman"/>
                <w:bCs/>
                <w:sz w:val="24"/>
              </w:rPr>
              <w:t>2.2</w:t>
            </w:r>
            <w:r w:rsidRPr="00CA1E5A">
              <w:rPr>
                <w:rFonts w:ascii="Times New Roman" w:eastAsia="宋体" w:hAnsi="Times New Roman" w:cs="Times New Roman"/>
                <w:color w:val="000000"/>
                <w:kern w:val="0"/>
                <w:sz w:val="24"/>
                <w:szCs w:val="24"/>
              </w:rPr>
              <w:t>形成反思和批判思维，具有问题意识，具备独立思考能力，具有一定理论思维能力；</w:t>
            </w:r>
          </w:p>
          <w:p w14:paraId="67E02FBE" w14:textId="77777777" w:rsidR="00FA28C0" w:rsidRPr="00CA1E5A" w:rsidRDefault="00FA28C0" w:rsidP="004D4EB6">
            <w:pPr>
              <w:spacing w:line="440" w:lineRule="exact"/>
              <w:rPr>
                <w:rFonts w:ascii="Times New Roman" w:eastAsia="宋体" w:hAnsi="Times New Roman" w:cs="Times New Roman"/>
                <w:bCs/>
                <w:sz w:val="24"/>
              </w:rPr>
            </w:pPr>
            <w:r w:rsidRPr="00CA1E5A">
              <w:rPr>
                <w:rFonts w:ascii="Times New Roman" w:eastAsia="宋体" w:hAnsi="Times New Roman" w:cs="Times New Roman"/>
                <w:bCs/>
                <w:sz w:val="24"/>
              </w:rPr>
              <w:t>2.3</w:t>
            </w:r>
            <w:r w:rsidRPr="00CA1E5A">
              <w:rPr>
                <w:rFonts w:ascii="Times New Roman" w:eastAsia="宋体" w:hAnsi="Times New Roman" w:cs="Times New Roman"/>
                <w:bCs/>
                <w:sz w:val="24"/>
              </w:rPr>
              <w:t>能理论联系实际，内化于心、外化于行，自觉运用马克思主义立场、观点和方法观察、分析实际问题。在案例分析、探究性学习、课堂研讨和课堂展示等教学活动及实际分析、解决问题过程中，体现出正确的世界观、人生观、价值观和科学的方法论。</w:t>
            </w:r>
          </w:p>
        </w:tc>
      </w:tr>
      <w:tr w:rsidR="00FA28C0" w:rsidRPr="00CA1E5A" w14:paraId="1915A46F" w14:textId="77777777" w:rsidTr="004D4EB6">
        <w:trPr>
          <w:jc w:val="center"/>
        </w:trPr>
        <w:tc>
          <w:tcPr>
            <w:tcW w:w="1422" w:type="dxa"/>
            <w:vAlign w:val="center"/>
          </w:tcPr>
          <w:p w14:paraId="3EE95763" w14:textId="77777777" w:rsidR="00FA28C0" w:rsidRPr="00CA1E5A" w:rsidRDefault="00FA28C0" w:rsidP="004D4EB6">
            <w:pPr>
              <w:spacing w:line="440" w:lineRule="exact"/>
              <w:jc w:val="center"/>
              <w:rPr>
                <w:rFonts w:ascii="Times New Roman" w:eastAsia="宋体" w:hAnsi="Times New Roman" w:cs="Times New Roman"/>
                <w:bCs/>
                <w:sz w:val="24"/>
              </w:rPr>
            </w:pPr>
            <w:r w:rsidRPr="00CA1E5A">
              <w:rPr>
                <w:rFonts w:ascii="Times New Roman" w:eastAsia="宋体" w:hAnsi="Times New Roman" w:cs="Times New Roman"/>
                <w:bCs/>
                <w:sz w:val="24"/>
              </w:rPr>
              <w:t>课程目标</w:t>
            </w:r>
            <w:r w:rsidRPr="00CA1E5A">
              <w:rPr>
                <w:rFonts w:ascii="Times New Roman" w:eastAsia="宋体" w:hAnsi="Times New Roman" w:cs="Times New Roman"/>
                <w:bCs/>
                <w:sz w:val="24"/>
              </w:rPr>
              <w:t>3</w:t>
            </w:r>
          </w:p>
        </w:tc>
        <w:tc>
          <w:tcPr>
            <w:tcW w:w="7918" w:type="dxa"/>
            <w:vAlign w:val="center"/>
          </w:tcPr>
          <w:p w14:paraId="18CA4C4E" w14:textId="77777777" w:rsidR="00FA28C0" w:rsidRPr="00CA1E5A" w:rsidRDefault="00FA28C0" w:rsidP="004D4EB6">
            <w:pPr>
              <w:spacing w:line="440" w:lineRule="exact"/>
              <w:rPr>
                <w:rFonts w:ascii="Times New Roman" w:eastAsia="宋体" w:hAnsi="Times New Roman" w:cs="Times New Roman"/>
                <w:bCs/>
                <w:sz w:val="24"/>
              </w:rPr>
            </w:pPr>
            <w:r w:rsidRPr="00CA1E5A">
              <w:rPr>
                <w:rFonts w:ascii="Times New Roman" w:eastAsia="宋体" w:hAnsi="Times New Roman" w:cs="Times New Roman"/>
                <w:bCs/>
                <w:sz w:val="24"/>
              </w:rPr>
              <w:t>3.1</w:t>
            </w:r>
            <w:r w:rsidRPr="00CA1E5A">
              <w:rPr>
                <w:rFonts w:ascii="Times New Roman" w:eastAsia="宋体" w:hAnsi="Times New Roman" w:cs="Times New Roman"/>
                <w:color w:val="000000"/>
                <w:kern w:val="0"/>
                <w:sz w:val="24"/>
                <w:szCs w:val="24"/>
              </w:rPr>
              <w:t>具有马克思主义理想信仰，</w:t>
            </w:r>
            <w:r w:rsidRPr="00CA1E5A">
              <w:rPr>
                <w:rFonts w:ascii="Times New Roman" w:eastAsia="宋体" w:hAnsi="Times New Roman" w:cs="Times New Roman"/>
                <w:bCs/>
                <w:sz w:val="24"/>
              </w:rPr>
              <w:t>具有共产主义崇高理想和中国特色社会主义共同理想；</w:t>
            </w:r>
          </w:p>
          <w:p w14:paraId="23DE0FEC" w14:textId="77777777" w:rsidR="00FA28C0" w:rsidRPr="00CA1E5A" w:rsidRDefault="00FA28C0" w:rsidP="004D4EB6">
            <w:pPr>
              <w:spacing w:line="440" w:lineRule="exact"/>
              <w:rPr>
                <w:rFonts w:ascii="Times New Roman" w:eastAsia="宋体" w:hAnsi="Times New Roman" w:cs="Times New Roman"/>
                <w:bCs/>
                <w:sz w:val="24"/>
              </w:rPr>
            </w:pPr>
            <w:r w:rsidRPr="00CA1E5A">
              <w:rPr>
                <w:rFonts w:ascii="Times New Roman" w:eastAsia="宋体" w:hAnsi="Times New Roman" w:cs="Times New Roman"/>
                <w:bCs/>
                <w:sz w:val="24"/>
              </w:rPr>
              <w:t>3.2</w:t>
            </w:r>
            <w:r w:rsidRPr="00CA1E5A">
              <w:rPr>
                <w:rFonts w:ascii="Times New Roman" w:eastAsia="宋体" w:hAnsi="Times New Roman" w:cs="Times New Roman"/>
                <w:bCs/>
                <w:sz w:val="24"/>
              </w:rPr>
              <w:t>能深刻理解和自觉贯彻新时代中国特色社会主义思想，对中国特色社会主义具有思想认同、政治认同、理论认同和情感认同，坚定中国特色社会主义道路自信、理论自信、制度自信和文化自信，积极投身新时代中国特</w:t>
            </w:r>
            <w:r w:rsidRPr="00CA1E5A">
              <w:rPr>
                <w:rFonts w:ascii="Times New Roman" w:eastAsia="宋体" w:hAnsi="Times New Roman" w:cs="Times New Roman"/>
                <w:bCs/>
                <w:sz w:val="24"/>
              </w:rPr>
              <w:lastRenderedPageBreak/>
              <w:t>色社会主义建设和中国梦伟大事业。</w:t>
            </w:r>
          </w:p>
        </w:tc>
      </w:tr>
    </w:tbl>
    <w:p w14:paraId="6E51E5AD"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（二）课程考核方式</w:t>
      </w:r>
    </w:p>
    <w:p w14:paraId="56E51642" w14:textId="77777777" w:rsidR="00FA28C0" w:rsidRPr="00CA1E5A" w:rsidRDefault="00FA28C0" w:rsidP="00FA28C0">
      <w:pPr>
        <w:snapToGrid w:val="0"/>
        <w:spacing w:beforeLines="50" w:before="156" w:afterLines="50" w:after="156"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本课程采用过程性考核与结果性考核相结合，考核形式分为平时考核、期中考核和期末考核。平时考核包括课堂表现（包括考勤、课堂学习表现）、线上自主学习等；期中考核为阶段性测试，采用线上考试形式，期末考核为结课考核，采用闭卷考试形式。</w:t>
      </w:r>
    </w:p>
    <w:p w14:paraId="2D93B7EC"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17039953"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本课程考核方式及成绩比例为：课堂表现</w:t>
      </w:r>
      <w:r w:rsidRPr="00CA1E5A">
        <w:rPr>
          <w:rFonts w:ascii="Times New Roman" w:eastAsia="宋体" w:hAnsi="Times New Roman" w:cs="Times New Roman"/>
          <w:color w:val="000000"/>
          <w:sz w:val="24"/>
          <w:szCs w:val="24"/>
        </w:rPr>
        <w:t>20%</w:t>
      </w:r>
      <w:r w:rsidRPr="00CA1E5A">
        <w:rPr>
          <w:rFonts w:ascii="Times New Roman" w:eastAsia="宋体" w:hAnsi="Times New Roman" w:cs="Times New Roman"/>
          <w:color w:val="000000"/>
          <w:sz w:val="24"/>
          <w:szCs w:val="24"/>
        </w:rPr>
        <w:t>＋线上自主学习</w:t>
      </w:r>
      <w:r w:rsidRPr="00CA1E5A">
        <w:rPr>
          <w:rFonts w:ascii="Times New Roman" w:eastAsia="宋体" w:hAnsi="Times New Roman" w:cs="Times New Roman"/>
          <w:color w:val="000000"/>
          <w:sz w:val="24"/>
          <w:szCs w:val="24"/>
        </w:rPr>
        <w:t>10%+</w:t>
      </w:r>
      <w:r w:rsidRPr="00CA1E5A">
        <w:rPr>
          <w:rFonts w:ascii="Times New Roman" w:eastAsia="宋体" w:hAnsi="Times New Roman" w:cs="Times New Roman"/>
          <w:color w:val="000000"/>
          <w:sz w:val="24"/>
          <w:szCs w:val="24"/>
        </w:rPr>
        <w:t>期中考核</w:t>
      </w:r>
      <w:r w:rsidRPr="00CA1E5A">
        <w:rPr>
          <w:rFonts w:ascii="Times New Roman" w:eastAsia="宋体" w:hAnsi="Times New Roman" w:cs="Times New Roman"/>
          <w:color w:val="000000"/>
          <w:sz w:val="24"/>
          <w:szCs w:val="24"/>
        </w:rPr>
        <w:t>20%</w:t>
      </w:r>
      <w:r w:rsidRPr="00CA1E5A">
        <w:rPr>
          <w:rFonts w:ascii="Times New Roman" w:eastAsia="宋体" w:hAnsi="Times New Roman" w:cs="Times New Roman"/>
          <w:color w:val="000000"/>
          <w:sz w:val="24"/>
          <w:szCs w:val="24"/>
        </w:rPr>
        <w:t>＋期末考核</w:t>
      </w:r>
      <w:r w:rsidRPr="00CA1E5A">
        <w:rPr>
          <w:rFonts w:ascii="Times New Roman" w:eastAsia="宋体" w:hAnsi="Times New Roman" w:cs="Times New Roman"/>
          <w:color w:val="000000"/>
          <w:sz w:val="24"/>
          <w:szCs w:val="24"/>
        </w:rPr>
        <w:t>50%</w:t>
      </w:r>
      <w:r w:rsidRPr="00CA1E5A">
        <w:rPr>
          <w:rFonts w:ascii="Times New Roman" w:eastAsia="宋体" w:hAnsi="Times New Roman" w:cs="Times New Roman"/>
          <w:color w:val="000000"/>
          <w:sz w:val="24"/>
          <w:szCs w:val="24"/>
        </w:rPr>
        <w:t>；本课程有三个课程目标，考核方式及成绩比例分别为：</w:t>
      </w:r>
    </w:p>
    <w:p w14:paraId="001DCEA9" w14:textId="77777777" w:rsidR="00FA28C0" w:rsidRPr="00CA1E5A" w:rsidRDefault="00FA28C0" w:rsidP="00FA28C0">
      <w:pPr>
        <w:spacing w:line="360" w:lineRule="auto"/>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：线上自主学习</w:t>
      </w:r>
      <w:r w:rsidRPr="00CA1E5A">
        <w:rPr>
          <w:rFonts w:ascii="Times New Roman" w:eastAsia="宋体" w:hAnsi="Times New Roman" w:cs="Times New Roman"/>
          <w:color w:val="000000"/>
          <w:sz w:val="24"/>
          <w:szCs w:val="24"/>
        </w:rPr>
        <w:t>10%</w:t>
      </w:r>
      <w:r w:rsidRPr="00CA1E5A">
        <w:rPr>
          <w:rFonts w:ascii="Times New Roman" w:eastAsia="宋体" w:hAnsi="Times New Roman" w:cs="Times New Roman"/>
          <w:color w:val="000000"/>
          <w:sz w:val="24"/>
          <w:szCs w:val="24"/>
        </w:rPr>
        <w:t>＋期中考核</w:t>
      </w:r>
      <w:r w:rsidRPr="00CA1E5A">
        <w:rPr>
          <w:rFonts w:ascii="Times New Roman" w:eastAsia="宋体" w:hAnsi="Times New Roman" w:cs="Times New Roman"/>
          <w:color w:val="000000"/>
          <w:sz w:val="24"/>
          <w:szCs w:val="24"/>
        </w:rPr>
        <w:t>10%</w:t>
      </w:r>
      <w:r w:rsidRPr="00CA1E5A">
        <w:rPr>
          <w:rFonts w:ascii="Times New Roman" w:eastAsia="宋体" w:hAnsi="Times New Roman" w:cs="Times New Roman"/>
          <w:color w:val="000000"/>
          <w:sz w:val="24"/>
          <w:szCs w:val="24"/>
        </w:rPr>
        <w:t>＋期末考试（客观性题目</w:t>
      </w:r>
      <w:r w:rsidRPr="00CA1E5A">
        <w:rPr>
          <w:rFonts w:ascii="Times New Roman" w:eastAsia="宋体" w:hAnsi="Times New Roman" w:cs="Times New Roman"/>
          <w:color w:val="000000"/>
          <w:sz w:val="24"/>
          <w:szCs w:val="24"/>
        </w:rPr>
        <w:t>&lt;</w:t>
      </w:r>
      <w:r w:rsidRPr="00CA1E5A">
        <w:rPr>
          <w:rFonts w:ascii="Times New Roman" w:eastAsia="宋体" w:hAnsi="Times New Roman" w:cs="Times New Roman"/>
          <w:color w:val="000000"/>
          <w:sz w:val="24"/>
          <w:szCs w:val="24"/>
        </w:rPr>
        <w:t>单选题</w:t>
      </w:r>
      <w:r w:rsidRPr="00CA1E5A">
        <w:rPr>
          <w:rFonts w:ascii="Times New Roman" w:eastAsia="宋体" w:hAnsi="Times New Roman" w:cs="Times New Roman"/>
          <w:color w:val="000000"/>
          <w:sz w:val="24"/>
          <w:szCs w:val="24"/>
        </w:rPr>
        <w:t>&gt;&lt;</w:t>
      </w:r>
      <w:r w:rsidRPr="00CA1E5A">
        <w:rPr>
          <w:rFonts w:ascii="Times New Roman" w:eastAsia="宋体" w:hAnsi="Times New Roman" w:cs="Times New Roman"/>
          <w:color w:val="000000"/>
          <w:sz w:val="24"/>
          <w:szCs w:val="24"/>
        </w:rPr>
        <w:t>简答题</w:t>
      </w:r>
      <w:r w:rsidRPr="00CA1E5A">
        <w:rPr>
          <w:rFonts w:ascii="Times New Roman" w:eastAsia="宋体" w:hAnsi="Times New Roman" w:cs="Times New Roman"/>
          <w:color w:val="000000"/>
          <w:sz w:val="24"/>
          <w:szCs w:val="24"/>
        </w:rPr>
        <w:t>&gt;</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20%</w:t>
      </w:r>
    </w:p>
    <w:p w14:paraId="128DE424" w14:textId="77777777" w:rsidR="00FA28C0" w:rsidRPr="00CA1E5A" w:rsidRDefault="00FA28C0" w:rsidP="00FA28C0">
      <w:pPr>
        <w:snapToGrid w:val="0"/>
        <w:spacing w:beforeLines="50" w:before="156" w:afterLines="50" w:after="156"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：期中考核</w:t>
      </w:r>
      <w:r w:rsidRPr="00CA1E5A">
        <w:rPr>
          <w:rFonts w:ascii="Times New Roman" w:eastAsia="宋体" w:hAnsi="Times New Roman" w:cs="Times New Roman"/>
          <w:color w:val="000000"/>
          <w:sz w:val="24"/>
          <w:szCs w:val="24"/>
        </w:rPr>
        <w:t>10%</w:t>
      </w:r>
      <w:r w:rsidRPr="00CA1E5A">
        <w:rPr>
          <w:rFonts w:ascii="Times New Roman" w:eastAsia="宋体" w:hAnsi="Times New Roman" w:cs="Times New Roman"/>
          <w:color w:val="000000"/>
          <w:sz w:val="24"/>
          <w:szCs w:val="24"/>
        </w:rPr>
        <w:t>＋期末考试（客观性题目</w:t>
      </w:r>
      <w:r w:rsidRPr="00CA1E5A">
        <w:rPr>
          <w:rFonts w:ascii="Times New Roman" w:eastAsia="宋体" w:hAnsi="Times New Roman" w:cs="Times New Roman"/>
          <w:color w:val="000000"/>
          <w:sz w:val="24"/>
          <w:szCs w:val="24"/>
        </w:rPr>
        <w:t>&lt;</w:t>
      </w:r>
      <w:r w:rsidRPr="00CA1E5A">
        <w:rPr>
          <w:rFonts w:ascii="Times New Roman" w:eastAsia="宋体" w:hAnsi="Times New Roman" w:cs="Times New Roman"/>
          <w:color w:val="000000"/>
          <w:sz w:val="24"/>
          <w:szCs w:val="24"/>
        </w:rPr>
        <w:t>判断题</w:t>
      </w:r>
      <w:r w:rsidRPr="00CA1E5A">
        <w:rPr>
          <w:rFonts w:ascii="Times New Roman" w:eastAsia="宋体" w:hAnsi="Times New Roman" w:cs="Times New Roman"/>
          <w:color w:val="000000"/>
          <w:sz w:val="24"/>
          <w:szCs w:val="24"/>
        </w:rPr>
        <w:t>&gt;&lt;</w:t>
      </w:r>
      <w:r w:rsidRPr="00CA1E5A">
        <w:rPr>
          <w:rFonts w:ascii="Times New Roman" w:eastAsia="宋体" w:hAnsi="Times New Roman" w:cs="Times New Roman"/>
          <w:color w:val="000000"/>
          <w:sz w:val="24"/>
          <w:szCs w:val="24"/>
        </w:rPr>
        <w:t>多选题</w:t>
      </w:r>
      <w:r w:rsidRPr="00CA1E5A">
        <w:rPr>
          <w:rFonts w:ascii="Times New Roman" w:eastAsia="宋体" w:hAnsi="Times New Roman" w:cs="Times New Roman"/>
          <w:color w:val="000000"/>
          <w:sz w:val="24"/>
          <w:szCs w:val="24"/>
        </w:rPr>
        <w:t>&gt;</w:t>
      </w:r>
      <w:r w:rsidRPr="00CA1E5A">
        <w:rPr>
          <w:rFonts w:ascii="Times New Roman" w:eastAsia="宋体" w:hAnsi="Times New Roman" w:cs="Times New Roman"/>
          <w:color w:val="000000"/>
          <w:sz w:val="24"/>
          <w:szCs w:val="24"/>
        </w:rPr>
        <w:t>；主观性题目</w:t>
      </w:r>
      <w:r w:rsidRPr="00CA1E5A">
        <w:rPr>
          <w:rFonts w:ascii="Times New Roman" w:eastAsia="宋体" w:hAnsi="Times New Roman" w:cs="Times New Roman"/>
          <w:color w:val="000000"/>
          <w:sz w:val="24"/>
          <w:szCs w:val="24"/>
        </w:rPr>
        <w:t>&lt;</w:t>
      </w:r>
      <w:r w:rsidRPr="00CA1E5A">
        <w:rPr>
          <w:rFonts w:ascii="Times New Roman" w:eastAsia="宋体" w:hAnsi="Times New Roman" w:cs="Times New Roman"/>
          <w:color w:val="000000"/>
          <w:sz w:val="24"/>
          <w:szCs w:val="24"/>
        </w:rPr>
        <w:t>材料分析题</w:t>
      </w:r>
      <w:r w:rsidRPr="00CA1E5A">
        <w:rPr>
          <w:rFonts w:ascii="Times New Roman" w:eastAsia="宋体" w:hAnsi="Times New Roman" w:cs="Times New Roman"/>
          <w:color w:val="000000"/>
          <w:sz w:val="24"/>
          <w:szCs w:val="24"/>
        </w:rPr>
        <w:t>&gt;</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20%</w:t>
      </w:r>
    </w:p>
    <w:p w14:paraId="6875FC23"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：课堂表现</w:t>
      </w:r>
      <w:r w:rsidRPr="00CA1E5A">
        <w:rPr>
          <w:rFonts w:ascii="Times New Roman" w:eastAsia="宋体" w:hAnsi="Times New Roman" w:cs="Times New Roman"/>
          <w:color w:val="000000"/>
          <w:sz w:val="24"/>
          <w:szCs w:val="24"/>
        </w:rPr>
        <w:t>20%</w:t>
      </w:r>
      <w:r w:rsidRPr="00CA1E5A">
        <w:rPr>
          <w:rFonts w:ascii="Times New Roman" w:eastAsia="宋体" w:hAnsi="Times New Roman" w:cs="Times New Roman"/>
          <w:color w:val="000000"/>
          <w:sz w:val="24"/>
          <w:szCs w:val="24"/>
        </w:rPr>
        <w:t>＋期末考试（主观性题目</w:t>
      </w:r>
      <w:r w:rsidRPr="00CA1E5A">
        <w:rPr>
          <w:rFonts w:ascii="Times New Roman" w:eastAsia="宋体" w:hAnsi="Times New Roman" w:cs="Times New Roman"/>
          <w:color w:val="000000"/>
          <w:sz w:val="24"/>
          <w:szCs w:val="24"/>
        </w:rPr>
        <w:t>&lt;</w:t>
      </w:r>
      <w:r w:rsidRPr="00CA1E5A">
        <w:rPr>
          <w:rFonts w:ascii="Times New Roman" w:eastAsia="宋体" w:hAnsi="Times New Roman" w:cs="Times New Roman"/>
          <w:color w:val="000000"/>
          <w:sz w:val="24"/>
          <w:szCs w:val="24"/>
        </w:rPr>
        <w:t>论述题</w:t>
      </w:r>
      <w:r w:rsidRPr="00CA1E5A">
        <w:rPr>
          <w:rFonts w:ascii="Times New Roman" w:eastAsia="宋体" w:hAnsi="Times New Roman" w:cs="Times New Roman"/>
          <w:color w:val="000000"/>
          <w:sz w:val="24"/>
          <w:szCs w:val="24"/>
        </w:rPr>
        <w:t>&gt;</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10%</w:t>
      </w:r>
    </w:p>
    <w:p w14:paraId="495F56D8" w14:textId="285DF768" w:rsidR="00FA28C0" w:rsidRPr="00CA1E5A" w:rsidRDefault="00FA28C0" w:rsidP="00800E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如下图：</w:t>
      </w:r>
    </w:p>
    <w:tbl>
      <w:tblPr>
        <w:tblpPr w:leftFromText="180" w:rightFromText="180" w:vertAnchor="text" w:horzAnchor="page" w:tblpX="1795" w:tblpY="424"/>
        <w:tblOverlap w:val="never"/>
        <w:tblW w:w="0" w:type="auto"/>
        <w:tblLayout w:type="fixed"/>
        <w:tblCellMar>
          <w:top w:w="120" w:type="dxa"/>
          <w:left w:w="60" w:type="dxa"/>
          <w:bottom w:w="120" w:type="dxa"/>
          <w:right w:w="60" w:type="dxa"/>
        </w:tblCellMar>
        <w:tblLook w:val="04A0" w:firstRow="1" w:lastRow="0" w:firstColumn="1" w:lastColumn="0" w:noHBand="0" w:noVBand="1"/>
      </w:tblPr>
      <w:tblGrid>
        <w:gridCol w:w="1416"/>
        <w:gridCol w:w="1452"/>
        <w:gridCol w:w="1520"/>
        <w:gridCol w:w="1540"/>
        <w:gridCol w:w="1295"/>
        <w:gridCol w:w="995"/>
      </w:tblGrid>
      <w:tr w:rsidR="00FA28C0" w:rsidRPr="00CA1E5A" w14:paraId="7A6D7564" w14:textId="77777777" w:rsidTr="004D4EB6">
        <w:trPr>
          <w:trHeight w:val="563"/>
        </w:trPr>
        <w:tc>
          <w:tcPr>
            <w:tcW w:w="1416" w:type="dxa"/>
            <w:vMerge w:val="restart"/>
            <w:tcBorders>
              <w:top w:val="single" w:sz="8" w:space="0" w:color="000000"/>
              <w:left w:val="single" w:sz="8" w:space="0" w:color="000000"/>
              <w:bottom w:val="single" w:sz="8" w:space="0" w:color="000000"/>
              <w:right w:val="single" w:sz="8" w:space="0" w:color="000000"/>
            </w:tcBorders>
            <w:vAlign w:val="center"/>
          </w:tcPr>
          <w:p w14:paraId="69937D0D" w14:textId="77777777" w:rsidR="00FA28C0" w:rsidRPr="00CA1E5A" w:rsidRDefault="00FA28C0" w:rsidP="004D4EB6">
            <w:pPr>
              <w:adjustRightInd w:val="0"/>
              <w:spacing w:line="440" w:lineRule="exact"/>
              <w:jc w:val="center"/>
              <w:rPr>
                <w:rFonts w:ascii="Times New Roman" w:eastAsia="宋体" w:hAnsi="Times New Roman" w:cs="Times New Roman"/>
                <w:b/>
                <w:bCs/>
                <w:color w:val="000000"/>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5807" w:type="dxa"/>
            <w:gridSpan w:val="4"/>
            <w:tcBorders>
              <w:top w:val="single" w:sz="8" w:space="0" w:color="000000"/>
              <w:left w:val="single" w:sz="8" w:space="0" w:color="000000"/>
              <w:bottom w:val="single" w:sz="8" w:space="0" w:color="000000"/>
              <w:right w:val="single" w:sz="8" w:space="0" w:color="000000"/>
            </w:tcBorders>
            <w:vAlign w:val="center"/>
          </w:tcPr>
          <w:p w14:paraId="5A313ABB" w14:textId="77777777" w:rsidR="00FA28C0" w:rsidRPr="00CA1E5A" w:rsidRDefault="00FA28C0" w:rsidP="004D4EB6">
            <w:pPr>
              <w:adjustRightIn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考核方式及成绩比例（</w:t>
            </w:r>
            <w:r w:rsidRPr="00CA1E5A">
              <w:rPr>
                <w:rFonts w:ascii="Times New Roman" w:eastAsia="宋体" w:hAnsi="Times New Roman" w:cs="Times New Roman"/>
                <w:b/>
                <w:bCs/>
                <w:color w:val="000000" w:themeColor="text1"/>
                <w:kern w:val="0"/>
                <w:sz w:val="24"/>
                <w:szCs w:val="24"/>
              </w:rPr>
              <w:t>%</w:t>
            </w:r>
            <w:r w:rsidRPr="00CA1E5A">
              <w:rPr>
                <w:rFonts w:ascii="Times New Roman" w:eastAsia="宋体" w:hAnsi="Times New Roman" w:cs="Times New Roman"/>
                <w:b/>
                <w:bCs/>
                <w:color w:val="000000" w:themeColor="text1"/>
                <w:kern w:val="0"/>
                <w:sz w:val="24"/>
                <w:szCs w:val="24"/>
              </w:rPr>
              <w:t>）</w:t>
            </w:r>
          </w:p>
        </w:tc>
        <w:tc>
          <w:tcPr>
            <w:tcW w:w="995" w:type="dxa"/>
            <w:vMerge w:val="restart"/>
            <w:tcBorders>
              <w:top w:val="single" w:sz="8" w:space="0" w:color="000000"/>
              <w:left w:val="single" w:sz="8" w:space="0" w:color="000000"/>
              <w:right w:val="single" w:sz="8" w:space="0" w:color="000000"/>
            </w:tcBorders>
            <w:vAlign w:val="center"/>
          </w:tcPr>
          <w:p w14:paraId="2DA6FE10" w14:textId="77777777" w:rsidR="00FA28C0" w:rsidRPr="00CA1E5A" w:rsidRDefault="00FA28C0" w:rsidP="004D4EB6">
            <w:pPr>
              <w:adjustRightIn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合计</w:t>
            </w:r>
          </w:p>
        </w:tc>
      </w:tr>
      <w:tr w:rsidR="00FA28C0" w:rsidRPr="00CA1E5A" w14:paraId="5D6200AE" w14:textId="77777777" w:rsidTr="004D4EB6">
        <w:trPr>
          <w:trHeight w:val="1498"/>
        </w:trPr>
        <w:tc>
          <w:tcPr>
            <w:tcW w:w="1416" w:type="dxa"/>
            <w:vMerge/>
            <w:tcBorders>
              <w:top w:val="single" w:sz="8" w:space="0" w:color="000000"/>
              <w:left w:val="single" w:sz="8" w:space="0" w:color="000000"/>
              <w:bottom w:val="single" w:sz="8" w:space="0" w:color="000000"/>
              <w:right w:val="single" w:sz="8" w:space="0" w:color="000000"/>
            </w:tcBorders>
            <w:vAlign w:val="center"/>
          </w:tcPr>
          <w:p w14:paraId="543D6567"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p>
        </w:tc>
        <w:tc>
          <w:tcPr>
            <w:tcW w:w="1452" w:type="dxa"/>
            <w:tcBorders>
              <w:top w:val="single" w:sz="8" w:space="0" w:color="000000"/>
              <w:left w:val="single" w:sz="8" w:space="0" w:color="000000"/>
              <w:bottom w:val="single" w:sz="8" w:space="0" w:color="000000"/>
              <w:right w:val="single" w:sz="8" w:space="0" w:color="000000"/>
            </w:tcBorders>
            <w:vAlign w:val="center"/>
          </w:tcPr>
          <w:p w14:paraId="526805CC" w14:textId="77777777" w:rsidR="00FA28C0" w:rsidRPr="00CA1E5A" w:rsidRDefault="00FA28C0" w:rsidP="004D4EB6">
            <w:pPr>
              <w:adjustRightIn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课堂表现</w:t>
            </w:r>
          </w:p>
          <w:p w14:paraId="7BB333BB"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（考勤、课堂学习表现）</w:t>
            </w:r>
          </w:p>
        </w:tc>
        <w:tc>
          <w:tcPr>
            <w:tcW w:w="1520" w:type="dxa"/>
            <w:tcBorders>
              <w:top w:val="single" w:sz="8" w:space="0" w:color="000000"/>
              <w:left w:val="single" w:sz="8" w:space="0" w:color="000000"/>
              <w:bottom w:val="single" w:sz="8" w:space="0" w:color="000000"/>
              <w:right w:val="single" w:sz="8" w:space="0" w:color="000000"/>
            </w:tcBorders>
            <w:vAlign w:val="center"/>
          </w:tcPr>
          <w:p w14:paraId="24D477DC" w14:textId="77777777" w:rsidR="00FA28C0" w:rsidRPr="00CA1E5A" w:rsidRDefault="00FA28C0" w:rsidP="004D4EB6">
            <w:pPr>
              <w:adjustRightIn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线上自主学习</w:t>
            </w:r>
          </w:p>
        </w:tc>
        <w:tc>
          <w:tcPr>
            <w:tcW w:w="1540" w:type="dxa"/>
            <w:tcBorders>
              <w:top w:val="single" w:sz="8" w:space="0" w:color="000000"/>
              <w:left w:val="single" w:sz="8" w:space="0" w:color="000000"/>
              <w:bottom w:val="single" w:sz="8" w:space="0" w:color="000000"/>
              <w:right w:val="single" w:sz="8" w:space="0" w:color="000000"/>
            </w:tcBorders>
            <w:vAlign w:val="center"/>
          </w:tcPr>
          <w:p w14:paraId="0606EE32" w14:textId="77777777" w:rsidR="00FA28C0" w:rsidRPr="00CA1E5A" w:rsidRDefault="00FA28C0" w:rsidP="004D4EB6">
            <w:pPr>
              <w:adjustRightIn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期中考核</w:t>
            </w:r>
          </w:p>
        </w:tc>
        <w:tc>
          <w:tcPr>
            <w:tcW w:w="1295" w:type="dxa"/>
            <w:tcBorders>
              <w:top w:val="single" w:sz="8" w:space="0" w:color="000000"/>
              <w:left w:val="single" w:sz="8" w:space="0" w:color="000000"/>
              <w:bottom w:val="single" w:sz="8" w:space="0" w:color="000000"/>
              <w:right w:val="single" w:sz="8" w:space="0" w:color="000000"/>
            </w:tcBorders>
            <w:vAlign w:val="center"/>
          </w:tcPr>
          <w:p w14:paraId="52EC9B47" w14:textId="77777777" w:rsidR="00FA28C0" w:rsidRPr="00CA1E5A" w:rsidRDefault="00FA28C0" w:rsidP="004D4EB6">
            <w:pPr>
              <w:adjustRightIn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期末考核</w:t>
            </w:r>
          </w:p>
        </w:tc>
        <w:tc>
          <w:tcPr>
            <w:tcW w:w="995" w:type="dxa"/>
            <w:vMerge/>
            <w:tcBorders>
              <w:left w:val="single" w:sz="8" w:space="0" w:color="000000"/>
              <w:bottom w:val="single" w:sz="8" w:space="0" w:color="000000"/>
              <w:right w:val="single" w:sz="8" w:space="0" w:color="000000"/>
            </w:tcBorders>
          </w:tcPr>
          <w:p w14:paraId="5A0DC596"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p>
        </w:tc>
      </w:tr>
      <w:tr w:rsidR="00FA28C0" w:rsidRPr="00CA1E5A" w14:paraId="08E320FB" w14:textId="77777777" w:rsidTr="004D4EB6">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13C0F05A"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p>
        </w:tc>
        <w:tc>
          <w:tcPr>
            <w:tcW w:w="1452" w:type="dxa"/>
            <w:tcBorders>
              <w:top w:val="single" w:sz="8" w:space="0" w:color="000000"/>
              <w:left w:val="single" w:sz="8" w:space="0" w:color="000000"/>
              <w:bottom w:val="single" w:sz="8" w:space="0" w:color="000000"/>
              <w:right w:val="single" w:sz="8" w:space="0" w:color="000000"/>
            </w:tcBorders>
            <w:vAlign w:val="center"/>
          </w:tcPr>
          <w:p w14:paraId="6BD157B4"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p>
        </w:tc>
        <w:tc>
          <w:tcPr>
            <w:tcW w:w="1520" w:type="dxa"/>
            <w:tcBorders>
              <w:top w:val="single" w:sz="8" w:space="0" w:color="000000"/>
              <w:left w:val="single" w:sz="8" w:space="0" w:color="000000"/>
              <w:bottom w:val="single" w:sz="8" w:space="0" w:color="000000"/>
              <w:right w:val="single" w:sz="8" w:space="0" w:color="000000"/>
            </w:tcBorders>
            <w:vAlign w:val="center"/>
          </w:tcPr>
          <w:p w14:paraId="591E7845"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10</w:t>
            </w:r>
          </w:p>
        </w:tc>
        <w:tc>
          <w:tcPr>
            <w:tcW w:w="1540" w:type="dxa"/>
            <w:tcBorders>
              <w:top w:val="single" w:sz="8" w:space="0" w:color="000000"/>
              <w:left w:val="single" w:sz="8" w:space="0" w:color="000000"/>
              <w:bottom w:val="single" w:sz="8" w:space="0" w:color="000000"/>
              <w:right w:val="single" w:sz="8" w:space="0" w:color="000000"/>
            </w:tcBorders>
            <w:vAlign w:val="center"/>
          </w:tcPr>
          <w:p w14:paraId="00F8CDDB"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hAnsi="Times New Roman" w:cs="Times New Roman"/>
                <w:color w:val="000000"/>
                <w:kern w:val="0"/>
                <w:sz w:val="24"/>
                <w:szCs w:val="24"/>
              </w:rPr>
              <w:t>10</w:t>
            </w:r>
          </w:p>
        </w:tc>
        <w:tc>
          <w:tcPr>
            <w:tcW w:w="1295" w:type="dxa"/>
            <w:tcBorders>
              <w:top w:val="single" w:sz="8" w:space="0" w:color="000000"/>
              <w:left w:val="single" w:sz="8" w:space="0" w:color="000000"/>
              <w:bottom w:val="single" w:sz="8" w:space="0" w:color="000000"/>
              <w:right w:val="single" w:sz="8" w:space="0" w:color="000000"/>
            </w:tcBorders>
            <w:vAlign w:val="center"/>
          </w:tcPr>
          <w:p w14:paraId="63FDF56A"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hAnsi="Times New Roman" w:cs="Times New Roman"/>
                <w:color w:val="000000"/>
                <w:kern w:val="0"/>
                <w:sz w:val="24"/>
                <w:szCs w:val="24"/>
              </w:rPr>
              <w:t>20</w:t>
            </w:r>
          </w:p>
        </w:tc>
        <w:tc>
          <w:tcPr>
            <w:tcW w:w="995" w:type="dxa"/>
            <w:tcBorders>
              <w:top w:val="single" w:sz="8" w:space="0" w:color="000000"/>
              <w:left w:val="single" w:sz="8" w:space="0" w:color="000000"/>
              <w:bottom w:val="single" w:sz="8" w:space="0" w:color="000000"/>
              <w:right w:val="single" w:sz="8" w:space="0" w:color="000000"/>
            </w:tcBorders>
          </w:tcPr>
          <w:p w14:paraId="20BCDFD1"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hAnsi="Times New Roman" w:cs="Times New Roman"/>
                <w:color w:val="000000"/>
                <w:kern w:val="0"/>
                <w:sz w:val="24"/>
                <w:szCs w:val="24"/>
              </w:rPr>
              <w:t>40</w:t>
            </w:r>
          </w:p>
        </w:tc>
      </w:tr>
      <w:tr w:rsidR="00FA28C0" w:rsidRPr="00CA1E5A" w14:paraId="02BD35B6" w14:textId="77777777" w:rsidTr="004D4EB6">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0C74FEAD"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2</w:t>
            </w:r>
          </w:p>
        </w:tc>
        <w:tc>
          <w:tcPr>
            <w:tcW w:w="1452" w:type="dxa"/>
            <w:tcBorders>
              <w:top w:val="single" w:sz="8" w:space="0" w:color="000000"/>
              <w:left w:val="single" w:sz="8" w:space="0" w:color="000000"/>
              <w:bottom w:val="single" w:sz="8" w:space="0" w:color="000000"/>
              <w:right w:val="single" w:sz="8" w:space="0" w:color="000000"/>
            </w:tcBorders>
            <w:vAlign w:val="center"/>
          </w:tcPr>
          <w:p w14:paraId="7F5ADCE1"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p>
        </w:tc>
        <w:tc>
          <w:tcPr>
            <w:tcW w:w="1520" w:type="dxa"/>
            <w:tcBorders>
              <w:top w:val="single" w:sz="8" w:space="0" w:color="000000"/>
              <w:left w:val="single" w:sz="8" w:space="0" w:color="000000"/>
              <w:bottom w:val="single" w:sz="8" w:space="0" w:color="000000"/>
              <w:right w:val="single" w:sz="8" w:space="0" w:color="000000"/>
            </w:tcBorders>
            <w:vAlign w:val="center"/>
          </w:tcPr>
          <w:p w14:paraId="5BD8A01E"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p>
        </w:tc>
        <w:tc>
          <w:tcPr>
            <w:tcW w:w="1540" w:type="dxa"/>
            <w:tcBorders>
              <w:top w:val="single" w:sz="8" w:space="0" w:color="000000"/>
              <w:left w:val="single" w:sz="8" w:space="0" w:color="000000"/>
              <w:bottom w:val="single" w:sz="8" w:space="0" w:color="000000"/>
              <w:right w:val="single" w:sz="8" w:space="0" w:color="000000"/>
            </w:tcBorders>
            <w:vAlign w:val="center"/>
          </w:tcPr>
          <w:p w14:paraId="20838CD2"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10</w:t>
            </w:r>
          </w:p>
        </w:tc>
        <w:tc>
          <w:tcPr>
            <w:tcW w:w="1295" w:type="dxa"/>
            <w:tcBorders>
              <w:top w:val="single" w:sz="8" w:space="0" w:color="000000"/>
              <w:left w:val="single" w:sz="8" w:space="0" w:color="000000"/>
              <w:bottom w:val="single" w:sz="8" w:space="0" w:color="000000"/>
              <w:right w:val="single" w:sz="8" w:space="0" w:color="000000"/>
            </w:tcBorders>
            <w:vAlign w:val="center"/>
          </w:tcPr>
          <w:p w14:paraId="71BE19AC"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hAnsi="Times New Roman" w:cs="Times New Roman"/>
                <w:color w:val="000000"/>
                <w:kern w:val="0"/>
                <w:sz w:val="24"/>
                <w:szCs w:val="24"/>
              </w:rPr>
              <w:t>20</w:t>
            </w:r>
          </w:p>
        </w:tc>
        <w:tc>
          <w:tcPr>
            <w:tcW w:w="995" w:type="dxa"/>
            <w:tcBorders>
              <w:top w:val="single" w:sz="8" w:space="0" w:color="000000"/>
              <w:left w:val="single" w:sz="8" w:space="0" w:color="000000"/>
              <w:bottom w:val="single" w:sz="8" w:space="0" w:color="000000"/>
              <w:right w:val="single" w:sz="8" w:space="0" w:color="000000"/>
            </w:tcBorders>
          </w:tcPr>
          <w:p w14:paraId="24EBBCF8"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hAnsi="Times New Roman" w:cs="Times New Roman"/>
                <w:color w:val="000000"/>
                <w:kern w:val="0"/>
                <w:sz w:val="24"/>
                <w:szCs w:val="24"/>
              </w:rPr>
              <w:t>30</w:t>
            </w:r>
          </w:p>
        </w:tc>
      </w:tr>
      <w:tr w:rsidR="00FA28C0" w:rsidRPr="00CA1E5A" w14:paraId="11165836" w14:textId="77777777" w:rsidTr="004D4EB6">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2FC242C3"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3</w:t>
            </w:r>
          </w:p>
        </w:tc>
        <w:tc>
          <w:tcPr>
            <w:tcW w:w="1452" w:type="dxa"/>
            <w:tcBorders>
              <w:top w:val="single" w:sz="8" w:space="0" w:color="000000"/>
              <w:left w:val="single" w:sz="8" w:space="0" w:color="000000"/>
              <w:bottom w:val="single" w:sz="8" w:space="0" w:color="000000"/>
              <w:right w:val="single" w:sz="8" w:space="0" w:color="000000"/>
            </w:tcBorders>
            <w:vAlign w:val="center"/>
          </w:tcPr>
          <w:p w14:paraId="4A87FCCC"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20</w:t>
            </w:r>
          </w:p>
        </w:tc>
        <w:tc>
          <w:tcPr>
            <w:tcW w:w="1520" w:type="dxa"/>
            <w:tcBorders>
              <w:top w:val="single" w:sz="8" w:space="0" w:color="000000"/>
              <w:left w:val="single" w:sz="8" w:space="0" w:color="000000"/>
              <w:bottom w:val="single" w:sz="8" w:space="0" w:color="000000"/>
              <w:right w:val="single" w:sz="8" w:space="0" w:color="000000"/>
            </w:tcBorders>
            <w:vAlign w:val="center"/>
          </w:tcPr>
          <w:p w14:paraId="5DF9F34D"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p>
        </w:tc>
        <w:tc>
          <w:tcPr>
            <w:tcW w:w="1540" w:type="dxa"/>
            <w:tcBorders>
              <w:top w:val="single" w:sz="8" w:space="0" w:color="000000"/>
              <w:left w:val="single" w:sz="8" w:space="0" w:color="000000"/>
              <w:bottom w:val="single" w:sz="8" w:space="0" w:color="000000"/>
              <w:right w:val="single" w:sz="8" w:space="0" w:color="000000"/>
            </w:tcBorders>
            <w:vAlign w:val="center"/>
          </w:tcPr>
          <w:p w14:paraId="58F7BEF7"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p>
        </w:tc>
        <w:tc>
          <w:tcPr>
            <w:tcW w:w="1295" w:type="dxa"/>
            <w:tcBorders>
              <w:top w:val="single" w:sz="8" w:space="0" w:color="000000"/>
              <w:left w:val="single" w:sz="8" w:space="0" w:color="000000"/>
              <w:bottom w:val="single" w:sz="8" w:space="0" w:color="000000"/>
              <w:right w:val="single" w:sz="8" w:space="0" w:color="000000"/>
            </w:tcBorders>
            <w:vAlign w:val="center"/>
          </w:tcPr>
          <w:p w14:paraId="3365FC72"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w:t>
            </w:r>
            <w:r w:rsidRPr="00CA1E5A">
              <w:rPr>
                <w:rFonts w:ascii="Times New Roman" w:hAnsi="Times New Roman" w:cs="Times New Roman"/>
                <w:color w:val="000000"/>
                <w:kern w:val="0"/>
                <w:sz w:val="24"/>
                <w:szCs w:val="24"/>
              </w:rPr>
              <w:t>0</w:t>
            </w:r>
          </w:p>
        </w:tc>
        <w:tc>
          <w:tcPr>
            <w:tcW w:w="995" w:type="dxa"/>
            <w:tcBorders>
              <w:top w:val="single" w:sz="8" w:space="0" w:color="000000"/>
              <w:left w:val="single" w:sz="8" w:space="0" w:color="000000"/>
              <w:bottom w:val="single" w:sz="8" w:space="0" w:color="000000"/>
              <w:right w:val="single" w:sz="8" w:space="0" w:color="000000"/>
            </w:tcBorders>
          </w:tcPr>
          <w:p w14:paraId="6A927EC6"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30</w:t>
            </w:r>
          </w:p>
        </w:tc>
      </w:tr>
      <w:tr w:rsidR="00FA28C0" w:rsidRPr="00CA1E5A" w14:paraId="3DD050CD" w14:textId="77777777" w:rsidTr="004D4EB6">
        <w:trPr>
          <w:trHeight w:val="565"/>
        </w:trPr>
        <w:tc>
          <w:tcPr>
            <w:tcW w:w="1416" w:type="dxa"/>
            <w:tcBorders>
              <w:top w:val="single" w:sz="8" w:space="0" w:color="000000"/>
              <w:left w:val="single" w:sz="8" w:space="0" w:color="000000"/>
              <w:bottom w:val="single" w:sz="8" w:space="0" w:color="000000"/>
              <w:right w:val="single" w:sz="8" w:space="0" w:color="000000"/>
            </w:tcBorders>
            <w:vAlign w:val="center"/>
          </w:tcPr>
          <w:p w14:paraId="2142C0C6"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lastRenderedPageBreak/>
              <w:t>合计</w:t>
            </w:r>
          </w:p>
        </w:tc>
        <w:tc>
          <w:tcPr>
            <w:tcW w:w="1452" w:type="dxa"/>
            <w:tcBorders>
              <w:top w:val="single" w:sz="8" w:space="0" w:color="000000"/>
              <w:left w:val="single" w:sz="8" w:space="0" w:color="000000"/>
              <w:bottom w:val="single" w:sz="8" w:space="0" w:color="000000"/>
              <w:right w:val="single" w:sz="8" w:space="0" w:color="000000"/>
            </w:tcBorders>
            <w:vAlign w:val="center"/>
          </w:tcPr>
          <w:p w14:paraId="18EA2567"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20</w:t>
            </w:r>
          </w:p>
        </w:tc>
        <w:tc>
          <w:tcPr>
            <w:tcW w:w="1520" w:type="dxa"/>
            <w:tcBorders>
              <w:top w:val="single" w:sz="8" w:space="0" w:color="000000"/>
              <w:left w:val="single" w:sz="8" w:space="0" w:color="000000"/>
              <w:bottom w:val="single" w:sz="8" w:space="0" w:color="000000"/>
              <w:right w:val="single" w:sz="8" w:space="0" w:color="000000"/>
            </w:tcBorders>
            <w:vAlign w:val="center"/>
          </w:tcPr>
          <w:p w14:paraId="69A9A01B"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10</w:t>
            </w:r>
          </w:p>
        </w:tc>
        <w:tc>
          <w:tcPr>
            <w:tcW w:w="1540" w:type="dxa"/>
            <w:tcBorders>
              <w:top w:val="single" w:sz="8" w:space="0" w:color="000000"/>
              <w:left w:val="single" w:sz="8" w:space="0" w:color="000000"/>
              <w:bottom w:val="single" w:sz="8" w:space="0" w:color="000000"/>
              <w:right w:val="single" w:sz="8" w:space="0" w:color="000000"/>
            </w:tcBorders>
            <w:vAlign w:val="center"/>
          </w:tcPr>
          <w:p w14:paraId="2B7014C9"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20</w:t>
            </w:r>
          </w:p>
        </w:tc>
        <w:tc>
          <w:tcPr>
            <w:tcW w:w="1295" w:type="dxa"/>
            <w:tcBorders>
              <w:top w:val="single" w:sz="8" w:space="0" w:color="000000"/>
              <w:left w:val="single" w:sz="8" w:space="0" w:color="000000"/>
              <w:bottom w:val="single" w:sz="8" w:space="0" w:color="000000"/>
              <w:right w:val="single" w:sz="8" w:space="0" w:color="000000"/>
            </w:tcBorders>
            <w:vAlign w:val="center"/>
          </w:tcPr>
          <w:p w14:paraId="05DA28DB"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50</w:t>
            </w:r>
          </w:p>
        </w:tc>
        <w:tc>
          <w:tcPr>
            <w:tcW w:w="995" w:type="dxa"/>
            <w:tcBorders>
              <w:top w:val="single" w:sz="8" w:space="0" w:color="000000"/>
              <w:left w:val="single" w:sz="8" w:space="0" w:color="000000"/>
              <w:bottom w:val="single" w:sz="8" w:space="0" w:color="000000"/>
              <w:right w:val="single" w:sz="8" w:space="0" w:color="000000"/>
            </w:tcBorders>
          </w:tcPr>
          <w:p w14:paraId="1D5E1820" w14:textId="77777777" w:rsidR="00FA28C0" w:rsidRPr="00CA1E5A" w:rsidRDefault="00FA28C0" w:rsidP="004D4EB6">
            <w:pPr>
              <w:adjustRightIn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100</w:t>
            </w:r>
          </w:p>
        </w:tc>
      </w:tr>
    </w:tbl>
    <w:p w14:paraId="7BB8A5C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p>
    <w:p w14:paraId="75BBE2C8" w14:textId="77777777" w:rsidR="00FA28C0" w:rsidRPr="00CA1E5A" w:rsidRDefault="00FA28C0" w:rsidP="00FA28C0">
      <w:pPr>
        <w:snapToGrid w:val="0"/>
        <w:spacing w:before="187" w:after="187"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43F814A8"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1F3D509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总成绩</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平时考核成绩</w:t>
      </w:r>
      <w:r w:rsidRPr="00CA1E5A">
        <w:rPr>
          <w:rFonts w:ascii="Times New Roman" w:eastAsia="宋体" w:hAnsi="Times New Roman" w:cs="Times New Roman"/>
          <w:color w:val="000000"/>
          <w:sz w:val="24"/>
          <w:szCs w:val="24"/>
        </w:rPr>
        <w:t>×30%</w:t>
      </w:r>
      <w:r w:rsidRPr="00CA1E5A">
        <w:rPr>
          <w:rFonts w:ascii="Times New Roman" w:eastAsia="宋体" w:hAnsi="Times New Roman" w:cs="Times New Roman"/>
          <w:color w:val="000000"/>
          <w:sz w:val="24"/>
          <w:szCs w:val="24"/>
        </w:rPr>
        <w:t>＋期中考核成绩</w:t>
      </w:r>
      <w:r w:rsidRPr="00CA1E5A">
        <w:rPr>
          <w:rFonts w:ascii="Times New Roman" w:eastAsia="宋体" w:hAnsi="Times New Roman" w:cs="Times New Roman"/>
          <w:color w:val="000000"/>
          <w:sz w:val="24"/>
          <w:szCs w:val="24"/>
        </w:rPr>
        <w:t>20%</w:t>
      </w:r>
      <w:r w:rsidRPr="00CA1E5A">
        <w:rPr>
          <w:rFonts w:ascii="Times New Roman" w:eastAsia="宋体" w:hAnsi="Times New Roman" w:cs="Times New Roman"/>
          <w:color w:val="000000"/>
          <w:sz w:val="24"/>
          <w:szCs w:val="24"/>
        </w:rPr>
        <w:t>＋期末考核成绩</w:t>
      </w:r>
      <w:r w:rsidRPr="00CA1E5A">
        <w:rPr>
          <w:rFonts w:ascii="Times New Roman" w:eastAsia="宋体" w:hAnsi="Times New Roman" w:cs="Times New Roman"/>
          <w:color w:val="000000"/>
          <w:sz w:val="24"/>
          <w:szCs w:val="24"/>
        </w:rPr>
        <w:t>×50%</w:t>
      </w:r>
      <w:r w:rsidRPr="00CA1E5A">
        <w:rPr>
          <w:rFonts w:ascii="Times New Roman" w:eastAsia="宋体" w:hAnsi="Times New Roman" w:cs="Times New Roman"/>
          <w:color w:val="000000"/>
          <w:sz w:val="24"/>
          <w:szCs w:val="24"/>
        </w:rPr>
        <w:t>。</w:t>
      </w:r>
    </w:p>
    <w:p w14:paraId="0E4894D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备注：各部分考核成绩比例任课教师如有变化，须经教研室研究批准。</w:t>
      </w:r>
    </w:p>
    <w:p w14:paraId="118368A8"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（二）平时考核成绩评定</w:t>
      </w:r>
    </w:p>
    <w:p w14:paraId="7952B95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平时成绩（</w:t>
      </w:r>
      <w:r w:rsidRPr="00CA1E5A">
        <w:rPr>
          <w:rFonts w:ascii="Times New Roman" w:eastAsia="宋体" w:hAnsi="Times New Roman" w:cs="Times New Roman"/>
          <w:color w:val="000000"/>
          <w:sz w:val="24"/>
          <w:szCs w:val="24"/>
        </w:rPr>
        <w:t>100%</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课堂表现（</w:t>
      </w:r>
      <w:r w:rsidRPr="00CA1E5A">
        <w:rPr>
          <w:rFonts w:ascii="Times New Roman" w:eastAsia="宋体" w:hAnsi="Times New Roman" w:cs="Times New Roman"/>
          <w:color w:val="000000"/>
          <w:sz w:val="24"/>
          <w:szCs w:val="24"/>
        </w:rPr>
        <w:t>50%</w:t>
      </w:r>
      <w:r w:rsidRPr="00CA1E5A">
        <w:rPr>
          <w:rFonts w:ascii="Times New Roman" w:eastAsia="宋体" w:hAnsi="Times New Roman" w:cs="Times New Roman"/>
          <w:color w:val="000000"/>
          <w:sz w:val="24"/>
          <w:szCs w:val="24"/>
        </w:rPr>
        <w:t>）＋线上自主学习（</w:t>
      </w:r>
      <w:r w:rsidRPr="00CA1E5A">
        <w:rPr>
          <w:rFonts w:ascii="Times New Roman" w:eastAsia="宋体" w:hAnsi="Times New Roman" w:cs="Times New Roman"/>
          <w:color w:val="000000"/>
          <w:sz w:val="24"/>
          <w:szCs w:val="24"/>
        </w:rPr>
        <w:t>50%</w:t>
      </w:r>
      <w:r w:rsidRPr="00CA1E5A">
        <w:rPr>
          <w:rFonts w:ascii="Times New Roman" w:eastAsia="宋体" w:hAnsi="Times New Roman" w:cs="Times New Roman"/>
          <w:color w:val="000000"/>
          <w:sz w:val="24"/>
          <w:szCs w:val="24"/>
        </w:rPr>
        <w:t>），其中，课堂表现</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考勤（</w:t>
      </w:r>
      <w:r w:rsidRPr="00CA1E5A">
        <w:rPr>
          <w:rFonts w:ascii="Times New Roman" w:eastAsia="宋体" w:hAnsi="Times New Roman" w:cs="Times New Roman"/>
          <w:color w:val="000000"/>
          <w:sz w:val="24"/>
          <w:szCs w:val="24"/>
        </w:rPr>
        <w:t>20%</w:t>
      </w:r>
      <w:r w:rsidRPr="00CA1E5A">
        <w:rPr>
          <w:rFonts w:ascii="Times New Roman" w:eastAsia="宋体" w:hAnsi="Times New Roman" w:cs="Times New Roman"/>
          <w:color w:val="000000"/>
          <w:sz w:val="24"/>
          <w:szCs w:val="24"/>
        </w:rPr>
        <w:t>）＋课堂学习表现（</w:t>
      </w:r>
      <w:r w:rsidRPr="00CA1E5A">
        <w:rPr>
          <w:rFonts w:ascii="Times New Roman" w:eastAsia="宋体" w:hAnsi="Times New Roman" w:cs="Times New Roman"/>
          <w:color w:val="000000"/>
          <w:sz w:val="24"/>
          <w:szCs w:val="24"/>
        </w:rPr>
        <w:t>30%</w:t>
      </w:r>
      <w:r w:rsidRPr="00CA1E5A">
        <w:rPr>
          <w:rFonts w:ascii="Times New Roman" w:eastAsia="宋体" w:hAnsi="Times New Roman" w:cs="Times New Roman"/>
          <w:color w:val="000000"/>
          <w:sz w:val="24"/>
          <w:szCs w:val="24"/>
        </w:rPr>
        <w:t>）。</w:t>
      </w:r>
    </w:p>
    <w:p w14:paraId="759E17C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）考勤情况：包括迟到、早退、请病假事假、旷课等课堂到课情况。无故超过三分之一学时未到课，则不能参加期末考试，需重修本课程；</w:t>
      </w:r>
    </w:p>
    <w:p w14:paraId="4D03E66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）课堂学习表现：通过课堂纪律、课堂发言与提问、课堂讨论、学习小组研讨、</w:t>
      </w:r>
      <w:r w:rsidRPr="00CA1E5A">
        <w:rPr>
          <w:rFonts w:ascii="Times New Roman" w:eastAsia="宋体" w:hAnsi="Times New Roman" w:cs="Times New Roman"/>
          <w:color w:val="000000"/>
          <w:sz w:val="24"/>
        </w:rPr>
        <w:t>课堂作业、课后作业</w:t>
      </w:r>
      <w:r w:rsidRPr="00CA1E5A">
        <w:rPr>
          <w:rFonts w:ascii="Times New Roman" w:eastAsia="宋体" w:hAnsi="Times New Roman" w:cs="Times New Roman"/>
          <w:color w:val="000000"/>
          <w:sz w:val="24"/>
          <w:szCs w:val="24"/>
        </w:rPr>
        <w:t>等情况，来评价学生相关表现和能力；</w:t>
      </w:r>
    </w:p>
    <w:p w14:paraId="29AB73B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线上自主学习情况：本课程采用课堂教学与线上自主学习相结合方式，学生通过超星尔雅学习通网络教学平台，在规定时间内，按照要求完成在线学习教学内容，包括观看相关视频，学习辅导和拓展资料等。学生在线学习考核由网络教学平台根据学生学习时间、表现和效果等情况综合评定；</w:t>
      </w:r>
    </w:p>
    <w:p w14:paraId="3182C29E"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（三）期中考核成绩评定</w:t>
      </w:r>
    </w:p>
    <w:p w14:paraId="0070F567" w14:textId="77777777" w:rsidR="00FA28C0" w:rsidRPr="00CA1E5A" w:rsidRDefault="00FA28C0" w:rsidP="00FA28C0">
      <w:pPr>
        <w:snapToGrid w:val="0"/>
        <w:spacing w:beforeLines="50" w:before="156" w:afterLines="50" w:after="156"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根据课程教学情况进行期中阶段性考核，通过超星尔雅学习通网络教学平台进行，要求学生在规定时间内完成考试，考核学生在阶段内学习掌握课程情况。满分</w:t>
      </w:r>
      <w:r w:rsidRPr="00CA1E5A">
        <w:rPr>
          <w:rFonts w:ascii="Times New Roman" w:eastAsia="宋体" w:hAnsi="Times New Roman" w:cs="Times New Roman"/>
          <w:color w:val="000000"/>
          <w:sz w:val="24"/>
        </w:rPr>
        <w:t>100</w:t>
      </w:r>
      <w:r w:rsidRPr="00CA1E5A">
        <w:rPr>
          <w:rFonts w:ascii="Times New Roman" w:eastAsia="宋体" w:hAnsi="Times New Roman" w:cs="Times New Roman"/>
          <w:color w:val="000000"/>
          <w:sz w:val="24"/>
        </w:rPr>
        <w:t>分。</w:t>
      </w:r>
    </w:p>
    <w:p w14:paraId="08832745"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（四）期末考核成绩评定</w:t>
      </w:r>
    </w:p>
    <w:p w14:paraId="2A86340C" w14:textId="77777777" w:rsidR="00FA28C0" w:rsidRPr="00CA1E5A" w:rsidRDefault="00FA28C0" w:rsidP="00FA28C0">
      <w:pPr>
        <w:snapToGrid w:val="0"/>
        <w:spacing w:beforeLines="50" w:before="156" w:afterLines="50" w:after="156"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期末考核为闭卷考试，试题命题按照学校要求，依据教学大纲制定，并根据实际教学情况有所侧重，命题范围涵盖全部教材，坚持知识与能力并重原则，既考察学生对马克思主义基本概念和原理识记性、理解性客观性知识，也注重培养学生运用马克思主义基本原理分析、解决实际问题的能力。满分</w:t>
      </w:r>
      <w:r w:rsidRPr="00CA1E5A">
        <w:rPr>
          <w:rFonts w:ascii="Times New Roman" w:eastAsia="宋体" w:hAnsi="Times New Roman" w:cs="Times New Roman"/>
          <w:color w:val="000000"/>
          <w:sz w:val="24"/>
        </w:rPr>
        <w:lastRenderedPageBreak/>
        <w:t>100</w:t>
      </w:r>
      <w:r w:rsidRPr="00CA1E5A">
        <w:rPr>
          <w:rFonts w:ascii="Times New Roman" w:eastAsia="宋体" w:hAnsi="Times New Roman" w:cs="Times New Roman"/>
          <w:color w:val="000000"/>
          <w:sz w:val="24"/>
        </w:rPr>
        <w:t>分。</w:t>
      </w:r>
    </w:p>
    <w:p w14:paraId="79877541"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六、使用教材、相关推荐书目及课程资源</w:t>
      </w:r>
    </w:p>
    <w:p w14:paraId="5CAA2C58"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（一）使用教材</w:t>
      </w:r>
    </w:p>
    <w:p w14:paraId="07741971" w14:textId="77777777" w:rsidR="00FA28C0" w:rsidRPr="00CA1E5A" w:rsidRDefault="00FA28C0" w:rsidP="00FA28C0">
      <w:pPr>
        <w:snapToGrid w:val="0"/>
        <w:spacing w:before="187" w:after="187" w:line="440" w:lineRule="exact"/>
        <w:ind w:firstLineChars="200" w:firstLine="480"/>
        <w:rPr>
          <w:rFonts w:ascii="Times New Roman" w:eastAsia="黑体" w:hAnsi="Times New Roman" w:cs="Times New Roman"/>
          <w:sz w:val="28"/>
          <w:szCs w:val="28"/>
        </w:rPr>
      </w:pPr>
      <w:r w:rsidRPr="00CA1E5A">
        <w:rPr>
          <w:rFonts w:ascii="Times New Roman" w:eastAsia="宋体" w:hAnsi="Times New Roman" w:cs="Times New Roman"/>
          <w:color w:val="000000"/>
          <w:sz w:val="24"/>
        </w:rPr>
        <w:t>马克思主义理论研究和建设工程重点教材：《马克思主义基本原理》，高等教育出版社，</w:t>
      </w:r>
      <w:r w:rsidRPr="00CA1E5A">
        <w:rPr>
          <w:rFonts w:ascii="Times New Roman" w:eastAsia="宋体" w:hAnsi="Times New Roman" w:cs="Times New Roman"/>
          <w:color w:val="000000"/>
          <w:sz w:val="24"/>
        </w:rPr>
        <w:t>2023</w:t>
      </w:r>
      <w:r w:rsidRPr="00CA1E5A">
        <w:rPr>
          <w:rFonts w:ascii="Times New Roman" w:eastAsia="宋体" w:hAnsi="Times New Roman" w:cs="Times New Roman"/>
          <w:color w:val="000000"/>
          <w:sz w:val="24"/>
        </w:rPr>
        <w:t>年版。</w:t>
      </w:r>
    </w:p>
    <w:p w14:paraId="0C00C5FE"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（二）相关推荐书目</w:t>
      </w:r>
    </w:p>
    <w:p w14:paraId="14B84EC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w:t>
      </w:r>
      <w:r w:rsidRPr="00CA1E5A">
        <w:rPr>
          <w:rFonts w:ascii="Times New Roman" w:eastAsia="宋体" w:hAnsi="Times New Roman" w:cs="Times New Roman"/>
          <w:color w:val="000000"/>
          <w:sz w:val="24"/>
        </w:rPr>
        <w:t>《马克思恩格斯选集》（第</w:t>
      </w:r>
      <w:r w:rsidRPr="00CA1E5A">
        <w:rPr>
          <w:rFonts w:ascii="Times New Roman" w:eastAsia="宋体" w:hAnsi="Times New Roman" w:cs="Times New Roman"/>
          <w:color w:val="000000"/>
          <w:sz w:val="24"/>
        </w:rPr>
        <w:t>1—4</w:t>
      </w:r>
      <w:r w:rsidRPr="00CA1E5A">
        <w:rPr>
          <w:rFonts w:ascii="Times New Roman" w:eastAsia="宋体" w:hAnsi="Times New Roman" w:cs="Times New Roman"/>
          <w:color w:val="000000"/>
          <w:sz w:val="24"/>
        </w:rPr>
        <w:t>卷），人民出版社，</w:t>
      </w:r>
      <w:r w:rsidRPr="00CA1E5A">
        <w:rPr>
          <w:rFonts w:ascii="Times New Roman" w:eastAsia="宋体" w:hAnsi="Times New Roman" w:cs="Times New Roman"/>
          <w:color w:val="000000"/>
          <w:sz w:val="24"/>
        </w:rPr>
        <w:t>2012</w:t>
      </w:r>
      <w:r w:rsidRPr="00CA1E5A">
        <w:rPr>
          <w:rFonts w:ascii="Times New Roman" w:eastAsia="宋体" w:hAnsi="Times New Roman" w:cs="Times New Roman"/>
          <w:color w:val="000000"/>
          <w:sz w:val="24"/>
        </w:rPr>
        <w:t>年版；</w:t>
      </w:r>
    </w:p>
    <w:p w14:paraId="7DB225C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2.</w:t>
      </w:r>
      <w:r w:rsidRPr="00CA1E5A">
        <w:rPr>
          <w:rFonts w:ascii="Times New Roman" w:eastAsia="宋体" w:hAnsi="Times New Roman" w:cs="Times New Roman"/>
          <w:color w:val="000000"/>
          <w:sz w:val="24"/>
        </w:rPr>
        <w:t>《马克思恩格斯全集》（第</w:t>
      </w:r>
      <w:r w:rsidRPr="00CA1E5A">
        <w:rPr>
          <w:rFonts w:ascii="Times New Roman" w:eastAsia="宋体" w:hAnsi="Times New Roman" w:cs="Times New Roman"/>
          <w:color w:val="000000"/>
          <w:sz w:val="24"/>
        </w:rPr>
        <w:t>1,2,3,4</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25,44,45,46</w:t>
      </w:r>
      <w:r w:rsidRPr="00CA1E5A">
        <w:rPr>
          <w:rFonts w:ascii="Times New Roman" w:eastAsia="宋体" w:hAnsi="Times New Roman" w:cs="Times New Roman"/>
          <w:color w:val="000000"/>
          <w:sz w:val="24"/>
        </w:rPr>
        <w:t>卷），人民出版社，</w:t>
      </w:r>
      <w:r w:rsidRPr="00CA1E5A">
        <w:rPr>
          <w:rFonts w:ascii="Times New Roman" w:eastAsia="宋体" w:hAnsi="Times New Roman" w:cs="Times New Roman"/>
          <w:color w:val="000000"/>
          <w:sz w:val="24"/>
        </w:rPr>
        <w:t>2001—2003</w:t>
      </w:r>
      <w:r w:rsidRPr="00CA1E5A">
        <w:rPr>
          <w:rFonts w:ascii="Times New Roman" w:eastAsia="宋体" w:hAnsi="Times New Roman" w:cs="Times New Roman"/>
          <w:color w:val="000000"/>
          <w:sz w:val="24"/>
        </w:rPr>
        <w:t>年版；</w:t>
      </w:r>
    </w:p>
    <w:p w14:paraId="365FC05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3.</w:t>
      </w:r>
      <w:r w:rsidRPr="00CA1E5A">
        <w:rPr>
          <w:rFonts w:ascii="Times New Roman" w:eastAsia="宋体" w:hAnsi="Times New Roman" w:cs="Times New Roman"/>
          <w:color w:val="000000"/>
          <w:sz w:val="24"/>
        </w:rPr>
        <w:t>《列宁选集》（第</w:t>
      </w:r>
      <w:r w:rsidRPr="00CA1E5A">
        <w:rPr>
          <w:rFonts w:ascii="Times New Roman" w:eastAsia="宋体" w:hAnsi="Times New Roman" w:cs="Times New Roman"/>
          <w:color w:val="000000"/>
          <w:sz w:val="24"/>
        </w:rPr>
        <w:t>1—3</w:t>
      </w:r>
      <w:r w:rsidRPr="00CA1E5A">
        <w:rPr>
          <w:rFonts w:ascii="Times New Roman" w:eastAsia="宋体" w:hAnsi="Times New Roman" w:cs="Times New Roman"/>
          <w:color w:val="000000"/>
          <w:sz w:val="24"/>
        </w:rPr>
        <w:t>卷），人民出版社，</w:t>
      </w:r>
      <w:r w:rsidRPr="00CA1E5A">
        <w:rPr>
          <w:rFonts w:ascii="Times New Roman" w:eastAsia="宋体" w:hAnsi="Times New Roman" w:cs="Times New Roman"/>
          <w:color w:val="000000"/>
          <w:sz w:val="24"/>
        </w:rPr>
        <w:t>1995</w:t>
      </w:r>
      <w:r w:rsidRPr="00CA1E5A">
        <w:rPr>
          <w:rFonts w:ascii="Times New Roman" w:eastAsia="宋体" w:hAnsi="Times New Roman" w:cs="Times New Roman"/>
          <w:color w:val="000000"/>
          <w:sz w:val="24"/>
        </w:rPr>
        <w:t>年版；</w:t>
      </w:r>
      <w:r w:rsidRPr="00CA1E5A">
        <w:rPr>
          <w:rFonts w:ascii="Times New Roman" w:eastAsia="宋体" w:hAnsi="Times New Roman" w:cs="Times New Roman"/>
          <w:color w:val="000000"/>
          <w:sz w:val="24"/>
        </w:rPr>
        <w:t xml:space="preserve"> </w:t>
      </w:r>
    </w:p>
    <w:p w14:paraId="1263D33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4.</w:t>
      </w:r>
      <w:r w:rsidRPr="00CA1E5A">
        <w:rPr>
          <w:rFonts w:ascii="Times New Roman" w:eastAsia="宋体" w:hAnsi="Times New Roman" w:cs="Times New Roman"/>
          <w:color w:val="000000"/>
          <w:sz w:val="24"/>
        </w:rPr>
        <w:t>《毛泽东选集》（第</w:t>
      </w:r>
      <w:r w:rsidRPr="00CA1E5A">
        <w:rPr>
          <w:rFonts w:ascii="Times New Roman" w:eastAsia="宋体" w:hAnsi="Times New Roman" w:cs="Times New Roman"/>
          <w:color w:val="000000"/>
          <w:sz w:val="24"/>
        </w:rPr>
        <w:t>1—4</w:t>
      </w:r>
      <w:r w:rsidRPr="00CA1E5A">
        <w:rPr>
          <w:rFonts w:ascii="Times New Roman" w:eastAsia="宋体" w:hAnsi="Times New Roman" w:cs="Times New Roman"/>
          <w:color w:val="000000"/>
          <w:sz w:val="24"/>
        </w:rPr>
        <w:t>卷），人民出版社，</w:t>
      </w:r>
      <w:r w:rsidRPr="00CA1E5A">
        <w:rPr>
          <w:rFonts w:ascii="Times New Roman" w:eastAsia="宋体" w:hAnsi="Times New Roman" w:cs="Times New Roman"/>
          <w:color w:val="000000"/>
          <w:sz w:val="24"/>
        </w:rPr>
        <w:t>1991</w:t>
      </w:r>
      <w:r w:rsidRPr="00CA1E5A">
        <w:rPr>
          <w:rFonts w:ascii="Times New Roman" w:eastAsia="宋体" w:hAnsi="Times New Roman" w:cs="Times New Roman"/>
          <w:color w:val="000000"/>
          <w:sz w:val="24"/>
        </w:rPr>
        <w:t>年版；</w:t>
      </w:r>
    </w:p>
    <w:p w14:paraId="1AAA51C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5.</w:t>
      </w:r>
      <w:r w:rsidRPr="00CA1E5A">
        <w:rPr>
          <w:rFonts w:ascii="Times New Roman" w:eastAsia="宋体" w:hAnsi="Times New Roman" w:cs="Times New Roman"/>
          <w:color w:val="000000"/>
          <w:sz w:val="24"/>
        </w:rPr>
        <w:t>《邓小平文选》（第</w:t>
      </w:r>
      <w:r w:rsidRPr="00CA1E5A">
        <w:rPr>
          <w:rFonts w:ascii="Times New Roman" w:eastAsia="宋体" w:hAnsi="Times New Roman" w:cs="Times New Roman"/>
          <w:color w:val="000000"/>
          <w:sz w:val="24"/>
        </w:rPr>
        <w:t>1—3</w:t>
      </w:r>
      <w:r w:rsidRPr="00CA1E5A">
        <w:rPr>
          <w:rFonts w:ascii="Times New Roman" w:eastAsia="宋体" w:hAnsi="Times New Roman" w:cs="Times New Roman"/>
          <w:color w:val="000000"/>
          <w:sz w:val="24"/>
        </w:rPr>
        <w:t>卷），人民出版社，</w:t>
      </w:r>
      <w:r w:rsidRPr="00CA1E5A">
        <w:rPr>
          <w:rFonts w:ascii="Times New Roman" w:eastAsia="宋体" w:hAnsi="Times New Roman" w:cs="Times New Roman"/>
          <w:color w:val="000000"/>
          <w:sz w:val="24"/>
        </w:rPr>
        <w:t>1993—1994</w:t>
      </w:r>
      <w:r w:rsidRPr="00CA1E5A">
        <w:rPr>
          <w:rFonts w:ascii="Times New Roman" w:eastAsia="宋体" w:hAnsi="Times New Roman" w:cs="Times New Roman"/>
          <w:color w:val="000000"/>
          <w:sz w:val="24"/>
        </w:rPr>
        <w:t>年版；</w:t>
      </w:r>
    </w:p>
    <w:p w14:paraId="1310EC2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6.</w:t>
      </w:r>
      <w:r w:rsidRPr="00CA1E5A">
        <w:rPr>
          <w:rFonts w:ascii="Times New Roman" w:eastAsia="宋体" w:hAnsi="Times New Roman" w:cs="Times New Roman"/>
          <w:color w:val="000000"/>
          <w:sz w:val="24"/>
        </w:rPr>
        <w:t>《江泽民文选》（第</w:t>
      </w:r>
      <w:r w:rsidRPr="00CA1E5A">
        <w:rPr>
          <w:rFonts w:ascii="Times New Roman" w:eastAsia="宋体" w:hAnsi="Times New Roman" w:cs="Times New Roman"/>
          <w:color w:val="000000"/>
          <w:sz w:val="24"/>
        </w:rPr>
        <w:t>1—3</w:t>
      </w:r>
      <w:r w:rsidRPr="00CA1E5A">
        <w:rPr>
          <w:rFonts w:ascii="Times New Roman" w:eastAsia="宋体" w:hAnsi="Times New Roman" w:cs="Times New Roman"/>
          <w:color w:val="000000"/>
          <w:sz w:val="24"/>
        </w:rPr>
        <w:t>卷），人民出版社，</w:t>
      </w:r>
      <w:r w:rsidRPr="00CA1E5A">
        <w:rPr>
          <w:rFonts w:ascii="Times New Roman" w:eastAsia="宋体" w:hAnsi="Times New Roman" w:cs="Times New Roman"/>
          <w:color w:val="000000"/>
          <w:sz w:val="24"/>
        </w:rPr>
        <w:t>2006</w:t>
      </w:r>
      <w:r w:rsidRPr="00CA1E5A">
        <w:rPr>
          <w:rFonts w:ascii="Times New Roman" w:eastAsia="宋体" w:hAnsi="Times New Roman" w:cs="Times New Roman"/>
          <w:color w:val="000000"/>
          <w:sz w:val="24"/>
        </w:rPr>
        <w:t>年版；</w:t>
      </w:r>
    </w:p>
    <w:p w14:paraId="0B3F92D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7.</w:t>
      </w:r>
      <w:r w:rsidRPr="00CA1E5A">
        <w:rPr>
          <w:rFonts w:ascii="Times New Roman" w:eastAsia="宋体" w:hAnsi="Times New Roman" w:cs="Times New Roman"/>
          <w:color w:val="000000"/>
          <w:sz w:val="24"/>
        </w:rPr>
        <w:t>《胡锦涛文选》（第</w:t>
      </w:r>
      <w:r w:rsidRPr="00CA1E5A">
        <w:rPr>
          <w:rFonts w:ascii="Times New Roman" w:eastAsia="宋体" w:hAnsi="Times New Roman" w:cs="Times New Roman"/>
          <w:color w:val="000000"/>
          <w:sz w:val="24"/>
        </w:rPr>
        <w:t>1—3</w:t>
      </w:r>
      <w:r w:rsidRPr="00CA1E5A">
        <w:rPr>
          <w:rFonts w:ascii="Times New Roman" w:eastAsia="宋体" w:hAnsi="Times New Roman" w:cs="Times New Roman"/>
          <w:color w:val="000000"/>
          <w:sz w:val="24"/>
        </w:rPr>
        <w:t>卷），人民出版社，</w:t>
      </w:r>
      <w:r w:rsidRPr="00CA1E5A">
        <w:rPr>
          <w:rFonts w:ascii="Times New Roman" w:eastAsia="宋体" w:hAnsi="Times New Roman" w:cs="Times New Roman"/>
          <w:color w:val="000000"/>
          <w:sz w:val="24"/>
        </w:rPr>
        <w:t>2016</w:t>
      </w:r>
      <w:r w:rsidRPr="00CA1E5A">
        <w:rPr>
          <w:rFonts w:ascii="Times New Roman" w:eastAsia="宋体" w:hAnsi="Times New Roman" w:cs="Times New Roman"/>
          <w:color w:val="000000"/>
          <w:sz w:val="24"/>
        </w:rPr>
        <w:t>年版；</w:t>
      </w:r>
    </w:p>
    <w:p w14:paraId="20F12EA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8.</w:t>
      </w:r>
      <w:r w:rsidRPr="00CA1E5A">
        <w:rPr>
          <w:rFonts w:ascii="Times New Roman" w:eastAsia="宋体" w:hAnsi="Times New Roman" w:cs="Times New Roman"/>
          <w:color w:val="000000"/>
          <w:sz w:val="24"/>
        </w:rPr>
        <w:t>习近平：《高举中国特色社会主义伟大旗帜，为全面建设社会主义现代化国家而团结奋斗</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在中国共产党第二十次全国代表大会上的报告》</w:t>
      </w:r>
      <w:r w:rsidRPr="00CA1E5A">
        <w:rPr>
          <w:rFonts w:ascii="Times New Roman" w:eastAsia="宋体" w:hAnsi="Times New Roman" w:cs="Times New Roman"/>
          <w:color w:val="000000"/>
          <w:sz w:val="24"/>
        </w:rPr>
        <w:t>[M].</w:t>
      </w:r>
      <w:r w:rsidRPr="00CA1E5A">
        <w:rPr>
          <w:rFonts w:ascii="Times New Roman" w:eastAsia="宋体" w:hAnsi="Times New Roman" w:cs="Times New Roman"/>
          <w:color w:val="000000"/>
          <w:sz w:val="24"/>
        </w:rPr>
        <w:t>人民出版社，</w:t>
      </w:r>
      <w:r w:rsidRPr="00CA1E5A">
        <w:rPr>
          <w:rFonts w:ascii="Times New Roman" w:eastAsia="宋体" w:hAnsi="Times New Roman" w:cs="Times New Roman"/>
          <w:color w:val="000000"/>
          <w:sz w:val="24"/>
        </w:rPr>
        <w:t xml:space="preserve"> 2022</w:t>
      </w:r>
      <w:r w:rsidRPr="00CA1E5A">
        <w:rPr>
          <w:rFonts w:ascii="Times New Roman" w:eastAsia="宋体" w:hAnsi="Times New Roman" w:cs="Times New Roman"/>
          <w:color w:val="000000"/>
          <w:sz w:val="24"/>
        </w:rPr>
        <w:t>年</w:t>
      </w:r>
      <w:r w:rsidRPr="00CA1E5A">
        <w:rPr>
          <w:rFonts w:ascii="Times New Roman" w:eastAsia="宋体" w:hAnsi="Times New Roman" w:cs="Times New Roman"/>
          <w:color w:val="000000"/>
          <w:sz w:val="24"/>
        </w:rPr>
        <w:t>10</w:t>
      </w:r>
      <w:r w:rsidRPr="00CA1E5A">
        <w:rPr>
          <w:rFonts w:ascii="Times New Roman" w:eastAsia="宋体" w:hAnsi="Times New Roman" w:cs="Times New Roman"/>
          <w:color w:val="000000"/>
          <w:sz w:val="24"/>
        </w:rPr>
        <w:t>月；</w:t>
      </w:r>
    </w:p>
    <w:p w14:paraId="5F98844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9.</w:t>
      </w:r>
      <w:r w:rsidRPr="00CA1E5A">
        <w:rPr>
          <w:rFonts w:ascii="Times New Roman" w:eastAsia="宋体" w:hAnsi="Times New Roman" w:cs="Times New Roman"/>
          <w:color w:val="000000"/>
          <w:sz w:val="24"/>
        </w:rPr>
        <w:t>习近平：《在庆祝中国共产党成立</w:t>
      </w:r>
      <w:r w:rsidRPr="00CA1E5A">
        <w:rPr>
          <w:rFonts w:ascii="Times New Roman" w:eastAsia="宋体" w:hAnsi="Times New Roman" w:cs="Times New Roman"/>
          <w:color w:val="000000"/>
          <w:sz w:val="24"/>
        </w:rPr>
        <w:t>100</w:t>
      </w:r>
      <w:r w:rsidRPr="00CA1E5A">
        <w:rPr>
          <w:rFonts w:ascii="Times New Roman" w:eastAsia="宋体" w:hAnsi="Times New Roman" w:cs="Times New Roman"/>
          <w:color w:val="000000"/>
          <w:sz w:val="24"/>
        </w:rPr>
        <w:t>周年大会上的讲话》</w:t>
      </w:r>
      <w:r w:rsidRPr="00CA1E5A">
        <w:rPr>
          <w:rFonts w:ascii="Times New Roman" w:eastAsia="宋体" w:hAnsi="Times New Roman" w:cs="Times New Roman"/>
          <w:color w:val="000000"/>
          <w:sz w:val="24"/>
        </w:rPr>
        <w:t>[M]</w:t>
      </w:r>
      <w:r w:rsidRPr="00CA1E5A">
        <w:rPr>
          <w:rFonts w:ascii="Times New Roman" w:eastAsia="宋体" w:hAnsi="Times New Roman" w:cs="Times New Roman"/>
          <w:color w:val="000000"/>
          <w:sz w:val="24"/>
        </w:rPr>
        <w:t>，人民出版社，</w:t>
      </w:r>
      <w:r w:rsidRPr="00CA1E5A">
        <w:rPr>
          <w:rFonts w:ascii="Times New Roman" w:eastAsia="宋体" w:hAnsi="Times New Roman" w:cs="Times New Roman"/>
          <w:color w:val="000000"/>
          <w:sz w:val="24"/>
        </w:rPr>
        <w:t>2021</w:t>
      </w:r>
      <w:r w:rsidRPr="00CA1E5A">
        <w:rPr>
          <w:rFonts w:ascii="Times New Roman" w:eastAsia="宋体" w:hAnsi="Times New Roman" w:cs="Times New Roman"/>
          <w:color w:val="000000"/>
          <w:sz w:val="24"/>
        </w:rPr>
        <w:t>年</w:t>
      </w:r>
      <w:r w:rsidRPr="00CA1E5A">
        <w:rPr>
          <w:rFonts w:ascii="Times New Roman" w:eastAsia="宋体" w:hAnsi="Times New Roman" w:cs="Times New Roman"/>
          <w:color w:val="000000"/>
          <w:sz w:val="24"/>
        </w:rPr>
        <w:t>7</w:t>
      </w:r>
      <w:r w:rsidRPr="00CA1E5A">
        <w:rPr>
          <w:rFonts w:ascii="Times New Roman" w:eastAsia="宋体" w:hAnsi="Times New Roman" w:cs="Times New Roman"/>
          <w:color w:val="000000"/>
          <w:sz w:val="24"/>
        </w:rPr>
        <w:t>月；</w:t>
      </w:r>
    </w:p>
    <w:p w14:paraId="7916908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10.</w:t>
      </w:r>
      <w:r w:rsidRPr="00CA1E5A">
        <w:rPr>
          <w:rFonts w:ascii="Times New Roman" w:eastAsia="宋体" w:hAnsi="Times New Roman" w:cs="Times New Roman"/>
          <w:color w:val="000000"/>
          <w:sz w:val="24"/>
        </w:rPr>
        <w:t>中宣部主编：《习近平新时代中国特色社会主义思想学习纲要》，学习出版社、人民出版社，</w:t>
      </w:r>
      <w:r w:rsidRPr="00CA1E5A">
        <w:rPr>
          <w:rFonts w:ascii="Times New Roman" w:eastAsia="宋体" w:hAnsi="Times New Roman" w:cs="Times New Roman"/>
          <w:color w:val="000000"/>
          <w:sz w:val="24"/>
        </w:rPr>
        <w:t>2023</w:t>
      </w:r>
      <w:r w:rsidRPr="00CA1E5A">
        <w:rPr>
          <w:rFonts w:ascii="Times New Roman" w:eastAsia="宋体" w:hAnsi="Times New Roman" w:cs="Times New Roman"/>
          <w:color w:val="000000"/>
          <w:sz w:val="24"/>
        </w:rPr>
        <w:t>年版；</w:t>
      </w:r>
    </w:p>
    <w:p w14:paraId="71B42A0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11.</w:t>
      </w:r>
      <w:r w:rsidRPr="00CA1E5A">
        <w:rPr>
          <w:rFonts w:ascii="Times New Roman" w:eastAsia="宋体" w:hAnsi="Times New Roman" w:cs="Times New Roman"/>
          <w:color w:val="000000"/>
          <w:sz w:val="24"/>
        </w:rPr>
        <w:t>《习近平谈治国理政》（第</w:t>
      </w:r>
      <w:r w:rsidRPr="00CA1E5A">
        <w:rPr>
          <w:rFonts w:ascii="Times New Roman" w:eastAsia="宋体" w:hAnsi="Times New Roman" w:cs="Times New Roman"/>
          <w:color w:val="000000"/>
          <w:sz w:val="24"/>
        </w:rPr>
        <w:t>1—4</w:t>
      </w:r>
      <w:r w:rsidRPr="00CA1E5A">
        <w:rPr>
          <w:rFonts w:ascii="Times New Roman" w:eastAsia="宋体" w:hAnsi="Times New Roman" w:cs="Times New Roman"/>
          <w:color w:val="000000"/>
          <w:sz w:val="24"/>
        </w:rPr>
        <w:t>卷）</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中国外文出版社，</w:t>
      </w:r>
      <w:r w:rsidRPr="00CA1E5A">
        <w:rPr>
          <w:rFonts w:ascii="Times New Roman" w:eastAsia="宋体" w:hAnsi="Times New Roman" w:cs="Times New Roman"/>
          <w:color w:val="000000"/>
          <w:sz w:val="24"/>
        </w:rPr>
        <w:t>2018—2022</w:t>
      </w:r>
      <w:r w:rsidRPr="00CA1E5A">
        <w:rPr>
          <w:rFonts w:ascii="Times New Roman" w:eastAsia="宋体" w:hAnsi="Times New Roman" w:cs="Times New Roman"/>
          <w:color w:val="000000"/>
          <w:sz w:val="24"/>
        </w:rPr>
        <w:t>年版；</w:t>
      </w:r>
    </w:p>
    <w:p w14:paraId="27BCCF8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12.</w:t>
      </w:r>
      <w:r w:rsidRPr="00CA1E5A">
        <w:rPr>
          <w:rFonts w:ascii="Times New Roman" w:eastAsia="宋体" w:hAnsi="Times New Roman" w:cs="Times New Roman"/>
          <w:color w:val="000000"/>
          <w:sz w:val="24"/>
        </w:rPr>
        <w:t>《习近平著作选读》，（第</w:t>
      </w:r>
      <w:r w:rsidRPr="00CA1E5A">
        <w:rPr>
          <w:rFonts w:ascii="Times New Roman" w:eastAsia="宋体" w:hAnsi="Times New Roman" w:cs="Times New Roman"/>
          <w:color w:val="000000"/>
          <w:sz w:val="24"/>
        </w:rPr>
        <w:t>1</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2</w:t>
      </w:r>
      <w:r w:rsidRPr="00CA1E5A">
        <w:rPr>
          <w:rFonts w:ascii="Times New Roman" w:eastAsia="宋体" w:hAnsi="Times New Roman" w:cs="Times New Roman"/>
          <w:color w:val="000000"/>
          <w:sz w:val="24"/>
        </w:rPr>
        <w:t>卷），人民出版社，</w:t>
      </w:r>
      <w:r w:rsidRPr="00CA1E5A">
        <w:rPr>
          <w:rFonts w:ascii="Times New Roman" w:eastAsia="宋体" w:hAnsi="Times New Roman" w:cs="Times New Roman"/>
          <w:color w:val="000000"/>
          <w:sz w:val="24"/>
        </w:rPr>
        <w:t>2023</w:t>
      </w:r>
      <w:r w:rsidRPr="00CA1E5A">
        <w:rPr>
          <w:rFonts w:ascii="Times New Roman" w:eastAsia="宋体" w:hAnsi="Times New Roman" w:cs="Times New Roman"/>
          <w:color w:val="000000"/>
          <w:sz w:val="24"/>
        </w:rPr>
        <w:t>年</w:t>
      </w:r>
      <w:r w:rsidRPr="00CA1E5A">
        <w:rPr>
          <w:rFonts w:ascii="Times New Roman" w:eastAsia="宋体" w:hAnsi="Times New Roman" w:cs="Times New Roman"/>
          <w:color w:val="000000"/>
          <w:sz w:val="24"/>
        </w:rPr>
        <w:t>4</w:t>
      </w:r>
      <w:r w:rsidRPr="00CA1E5A">
        <w:rPr>
          <w:rFonts w:ascii="Times New Roman" w:eastAsia="宋体" w:hAnsi="Times New Roman" w:cs="Times New Roman"/>
          <w:color w:val="000000"/>
          <w:sz w:val="24"/>
        </w:rPr>
        <w:t>月；</w:t>
      </w:r>
    </w:p>
    <w:p w14:paraId="1171E2B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13.</w:t>
      </w:r>
      <w:r w:rsidRPr="00CA1E5A">
        <w:rPr>
          <w:rFonts w:ascii="Times New Roman" w:eastAsia="宋体" w:hAnsi="Times New Roman" w:cs="Times New Roman"/>
          <w:color w:val="000000"/>
          <w:sz w:val="24"/>
        </w:rPr>
        <w:t>习近平：《在学习贯彻习近平新时代中国特色社会主义思想主题教育工作会议上的讲话》，《求是》，</w:t>
      </w:r>
      <w:r w:rsidRPr="00CA1E5A">
        <w:rPr>
          <w:rFonts w:ascii="Times New Roman" w:eastAsia="宋体" w:hAnsi="Times New Roman" w:cs="Times New Roman"/>
          <w:color w:val="000000"/>
          <w:sz w:val="24"/>
        </w:rPr>
        <w:t>2023</w:t>
      </w:r>
      <w:r w:rsidRPr="00CA1E5A">
        <w:rPr>
          <w:rFonts w:ascii="Times New Roman" w:eastAsia="宋体" w:hAnsi="Times New Roman" w:cs="Times New Roman"/>
          <w:color w:val="000000"/>
          <w:sz w:val="24"/>
        </w:rPr>
        <w:t>年</w:t>
      </w:r>
      <w:r w:rsidRPr="00CA1E5A">
        <w:rPr>
          <w:rFonts w:ascii="Times New Roman" w:eastAsia="宋体" w:hAnsi="Times New Roman" w:cs="Times New Roman"/>
          <w:color w:val="000000"/>
          <w:sz w:val="24"/>
        </w:rPr>
        <w:t>5</w:t>
      </w:r>
      <w:r w:rsidRPr="00CA1E5A">
        <w:rPr>
          <w:rFonts w:ascii="Times New Roman" w:eastAsia="宋体" w:hAnsi="Times New Roman" w:cs="Times New Roman"/>
          <w:color w:val="000000"/>
          <w:sz w:val="24"/>
        </w:rPr>
        <w:t>期；</w:t>
      </w:r>
    </w:p>
    <w:p w14:paraId="5913E95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14.</w:t>
      </w:r>
      <w:r w:rsidRPr="00CA1E5A">
        <w:rPr>
          <w:rFonts w:ascii="Times New Roman" w:eastAsia="宋体" w:hAnsi="Times New Roman" w:cs="Times New Roman"/>
          <w:color w:val="000000"/>
          <w:sz w:val="24"/>
        </w:rPr>
        <w:t>习近平：《坚持历史唯物主义，不断开辟当代中国马克思主义发展新境界》，《求是》，</w:t>
      </w:r>
      <w:r w:rsidRPr="00CA1E5A">
        <w:rPr>
          <w:rFonts w:ascii="Times New Roman" w:eastAsia="宋体" w:hAnsi="Times New Roman" w:cs="Times New Roman"/>
          <w:color w:val="000000"/>
          <w:sz w:val="24"/>
        </w:rPr>
        <w:t>2020</w:t>
      </w:r>
      <w:r w:rsidRPr="00CA1E5A">
        <w:rPr>
          <w:rFonts w:ascii="Times New Roman" w:eastAsia="宋体" w:hAnsi="Times New Roman" w:cs="Times New Roman"/>
          <w:color w:val="000000"/>
          <w:sz w:val="24"/>
        </w:rPr>
        <w:t>年</w:t>
      </w:r>
      <w:r w:rsidRPr="00CA1E5A">
        <w:rPr>
          <w:rFonts w:ascii="Times New Roman" w:eastAsia="宋体" w:hAnsi="Times New Roman" w:cs="Times New Roman"/>
          <w:color w:val="000000"/>
          <w:sz w:val="24"/>
        </w:rPr>
        <w:t>2</w:t>
      </w:r>
      <w:r w:rsidRPr="00CA1E5A">
        <w:rPr>
          <w:rFonts w:ascii="Times New Roman" w:eastAsia="宋体" w:hAnsi="Times New Roman" w:cs="Times New Roman"/>
          <w:color w:val="000000"/>
          <w:sz w:val="24"/>
        </w:rPr>
        <w:t>期；</w:t>
      </w:r>
    </w:p>
    <w:p w14:paraId="6BEC6EE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15.</w:t>
      </w:r>
      <w:r w:rsidRPr="00CA1E5A">
        <w:rPr>
          <w:rFonts w:ascii="Times New Roman" w:eastAsia="宋体" w:hAnsi="Times New Roman" w:cs="Times New Roman"/>
          <w:color w:val="000000"/>
          <w:sz w:val="24"/>
        </w:rPr>
        <w:t>习近平：《和北大师生座谈会的讲话》《在纪念马克思</w:t>
      </w:r>
      <w:r w:rsidRPr="00CA1E5A">
        <w:rPr>
          <w:rFonts w:ascii="Times New Roman" w:eastAsia="宋体" w:hAnsi="Times New Roman" w:cs="Times New Roman"/>
          <w:color w:val="000000"/>
          <w:sz w:val="24"/>
        </w:rPr>
        <w:t>200</w:t>
      </w:r>
      <w:r w:rsidRPr="00CA1E5A">
        <w:rPr>
          <w:rFonts w:ascii="Times New Roman" w:eastAsia="宋体" w:hAnsi="Times New Roman" w:cs="Times New Roman"/>
          <w:color w:val="000000"/>
          <w:sz w:val="24"/>
        </w:rPr>
        <w:t>周年大会的</w:t>
      </w:r>
      <w:r w:rsidRPr="00CA1E5A">
        <w:rPr>
          <w:rFonts w:ascii="Times New Roman" w:eastAsia="宋体" w:hAnsi="Times New Roman" w:cs="Times New Roman"/>
          <w:color w:val="000000"/>
          <w:sz w:val="24"/>
        </w:rPr>
        <w:lastRenderedPageBreak/>
        <w:t>讲话》，</w:t>
      </w:r>
      <w:r w:rsidRPr="00CA1E5A">
        <w:rPr>
          <w:rFonts w:ascii="Times New Roman" w:eastAsia="宋体" w:hAnsi="Times New Roman" w:cs="Times New Roman"/>
          <w:color w:val="000000"/>
          <w:sz w:val="24"/>
        </w:rPr>
        <w:t>2018</w:t>
      </w:r>
      <w:r w:rsidRPr="00CA1E5A">
        <w:rPr>
          <w:rFonts w:ascii="Times New Roman" w:eastAsia="宋体" w:hAnsi="Times New Roman" w:cs="Times New Roman"/>
          <w:color w:val="000000"/>
          <w:sz w:val="24"/>
        </w:rPr>
        <w:t>年；</w:t>
      </w:r>
    </w:p>
    <w:p w14:paraId="6868414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16.</w:t>
      </w:r>
      <w:r w:rsidRPr="00CA1E5A">
        <w:rPr>
          <w:rFonts w:ascii="Times New Roman" w:eastAsia="宋体" w:hAnsi="Times New Roman" w:cs="Times New Roman"/>
          <w:color w:val="000000"/>
          <w:sz w:val="24"/>
        </w:rPr>
        <w:t>习近平：《在学校思想政治理论课教师座谈会上的讲话》，</w:t>
      </w:r>
      <w:r w:rsidRPr="00CA1E5A">
        <w:rPr>
          <w:rFonts w:ascii="Times New Roman" w:eastAsia="宋体" w:hAnsi="Times New Roman" w:cs="Times New Roman"/>
          <w:color w:val="000000"/>
          <w:sz w:val="24"/>
        </w:rPr>
        <w:t>2019</w:t>
      </w:r>
      <w:r w:rsidRPr="00CA1E5A">
        <w:rPr>
          <w:rFonts w:ascii="Times New Roman" w:eastAsia="宋体" w:hAnsi="Times New Roman" w:cs="Times New Roman"/>
          <w:color w:val="000000"/>
          <w:sz w:val="24"/>
        </w:rPr>
        <w:t>年；</w:t>
      </w:r>
    </w:p>
    <w:p w14:paraId="029D301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17.</w:t>
      </w:r>
      <w:r w:rsidRPr="00CA1E5A">
        <w:rPr>
          <w:rFonts w:ascii="Times New Roman" w:eastAsia="宋体" w:hAnsi="Times New Roman" w:cs="Times New Roman"/>
          <w:color w:val="000000"/>
          <w:sz w:val="24"/>
        </w:rPr>
        <w:t>习近平：《在党史学习教育动员大会上的讲话》，</w:t>
      </w:r>
      <w:r w:rsidRPr="00CA1E5A">
        <w:rPr>
          <w:rFonts w:ascii="Times New Roman" w:eastAsia="宋体" w:hAnsi="Times New Roman" w:cs="Times New Roman"/>
          <w:color w:val="000000"/>
          <w:sz w:val="24"/>
        </w:rPr>
        <w:t>2021</w:t>
      </w:r>
      <w:r w:rsidRPr="00CA1E5A">
        <w:rPr>
          <w:rFonts w:ascii="Times New Roman" w:eastAsia="宋体" w:hAnsi="Times New Roman" w:cs="Times New Roman"/>
          <w:color w:val="000000"/>
          <w:sz w:val="24"/>
        </w:rPr>
        <w:t>年；</w:t>
      </w:r>
    </w:p>
    <w:p w14:paraId="6349A58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18.</w:t>
      </w:r>
      <w:r w:rsidRPr="00CA1E5A">
        <w:rPr>
          <w:rFonts w:ascii="Times New Roman" w:eastAsia="宋体" w:hAnsi="Times New Roman" w:cs="Times New Roman"/>
          <w:color w:val="000000"/>
          <w:sz w:val="24"/>
        </w:rPr>
        <w:t>中宣部主编：《习近平新时代中国特色社会主义思想三十讲》学习出版社，</w:t>
      </w:r>
      <w:r w:rsidRPr="00CA1E5A">
        <w:rPr>
          <w:rFonts w:ascii="Times New Roman" w:eastAsia="宋体" w:hAnsi="Times New Roman" w:cs="Times New Roman"/>
          <w:color w:val="000000"/>
          <w:sz w:val="24"/>
        </w:rPr>
        <w:t>2018</w:t>
      </w:r>
      <w:r w:rsidRPr="00CA1E5A">
        <w:rPr>
          <w:rFonts w:ascii="Times New Roman" w:eastAsia="宋体" w:hAnsi="Times New Roman" w:cs="Times New Roman"/>
          <w:color w:val="000000"/>
          <w:sz w:val="24"/>
        </w:rPr>
        <w:t>年版；</w:t>
      </w:r>
    </w:p>
    <w:p w14:paraId="1B605CC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19.</w:t>
      </w:r>
      <w:r w:rsidRPr="00CA1E5A">
        <w:rPr>
          <w:rFonts w:ascii="Times New Roman" w:eastAsia="宋体" w:hAnsi="Times New Roman" w:cs="Times New Roman"/>
          <w:color w:val="000000"/>
          <w:sz w:val="24"/>
        </w:rPr>
        <w:t>（英）戴维</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麦克莱伦：《马克思传》（第</w:t>
      </w:r>
      <w:r w:rsidRPr="00CA1E5A">
        <w:rPr>
          <w:rFonts w:ascii="Times New Roman" w:eastAsia="宋体" w:hAnsi="Times New Roman" w:cs="Times New Roman"/>
          <w:color w:val="000000"/>
          <w:sz w:val="24"/>
        </w:rPr>
        <w:t>4</w:t>
      </w:r>
      <w:r w:rsidRPr="00CA1E5A">
        <w:rPr>
          <w:rFonts w:ascii="Times New Roman" w:eastAsia="宋体" w:hAnsi="Times New Roman" w:cs="Times New Roman"/>
          <w:color w:val="000000"/>
          <w:sz w:val="24"/>
        </w:rPr>
        <w:t>版），中国人民大学出版社，</w:t>
      </w:r>
      <w:r w:rsidRPr="00CA1E5A">
        <w:rPr>
          <w:rFonts w:ascii="Times New Roman" w:eastAsia="宋体" w:hAnsi="Times New Roman" w:cs="Times New Roman"/>
          <w:color w:val="000000"/>
          <w:sz w:val="24"/>
        </w:rPr>
        <w:t>2011</w:t>
      </w:r>
      <w:r w:rsidRPr="00CA1E5A">
        <w:rPr>
          <w:rFonts w:ascii="Times New Roman" w:eastAsia="宋体" w:hAnsi="Times New Roman" w:cs="Times New Roman"/>
          <w:color w:val="000000"/>
          <w:sz w:val="24"/>
        </w:rPr>
        <w:t>年版；</w:t>
      </w:r>
    </w:p>
    <w:p w14:paraId="5AD501C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20.</w:t>
      </w:r>
      <w:r w:rsidRPr="00CA1E5A">
        <w:rPr>
          <w:rFonts w:ascii="Times New Roman" w:eastAsia="宋体" w:hAnsi="Times New Roman" w:cs="Times New Roman"/>
          <w:color w:val="000000"/>
          <w:sz w:val="24"/>
        </w:rPr>
        <w:t>（英）特里</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伊格尔顿：《马克思为什么是对的？》，新星出版社，</w:t>
      </w:r>
      <w:r w:rsidRPr="00CA1E5A">
        <w:rPr>
          <w:rFonts w:ascii="Times New Roman" w:eastAsia="宋体" w:hAnsi="Times New Roman" w:cs="Times New Roman"/>
          <w:color w:val="000000"/>
          <w:sz w:val="24"/>
        </w:rPr>
        <w:t>2011</w:t>
      </w:r>
      <w:r w:rsidRPr="00CA1E5A">
        <w:rPr>
          <w:rFonts w:ascii="Times New Roman" w:eastAsia="宋体" w:hAnsi="Times New Roman" w:cs="Times New Roman"/>
          <w:color w:val="000000"/>
          <w:sz w:val="24"/>
        </w:rPr>
        <w:t>年；</w:t>
      </w:r>
    </w:p>
    <w:p w14:paraId="38B14EC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21.</w:t>
      </w:r>
      <w:r w:rsidRPr="00CA1E5A">
        <w:rPr>
          <w:rFonts w:ascii="Times New Roman" w:eastAsia="宋体" w:hAnsi="Times New Roman" w:cs="Times New Roman"/>
          <w:color w:val="000000"/>
          <w:sz w:val="24"/>
        </w:rPr>
        <w:t>（法）托马斯</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皮凯蒂：《</w:t>
      </w:r>
      <w:r w:rsidRPr="00CA1E5A">
        <w:rPr>
          <w:rFonts w:ascii="Times New Roman" w:eastAsia="宋体" w:hAnsi="Times New Roman" w:cs="Times New Roman"/>
          <w:color w:val="000000"/>
          <w:sz w:val="24"/>
        </w:rPr>
        <w:t>21</w:t>
      </w:r>
      <w:r w:rsidRPr="00CA1E5A">
        <w:rPr>
          <w:rFonts w:ascii="Times New Roman" w:eastAsia="宋体" w:hAnsi="Times New Roman" w:cs="Times New Roman"/>
          <w:color w:val="000000"/>
          <w:sz w:val="24"/>
        </w:rPr>
        <w:t>世纪资本论》，中信出版社，</w:t>
      </w:r>
      <w:r w:rsidRPr="00CA1E5A">
        <w:rPr>
          <w:rFonts w:ascii="Times New Roman" w:eastAsia="宋体" w:hAnsi="Times New Roman" w:cs="Times New Roman"/>
          <w:color w:val="000000"/>
          <w:sz w:val="24"/>
        </w:rPr>
        <w:t>2014</w:t>
      </w:r>
      <w:r w:rsidRPr="00CA1E5A">
        <w:rPr>
          <w:rFonts w:ascii="Times New Roman" w:eastAsia="宋体" w:hAnsi="Times New Roman" w:cs="Times New Roman"/>
          <w:color w:val="000000"/>
          <w:sz w:val="24"/>
        </w:rPr>
        <w:t>年版；</w:t>
      </w:r>
    </w:p>
    <w:p w14:paraId="052850A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22.</w:t>
      </w:r>
      <w:r w:rsidRPr="00CA1E5A">
        <w:rPr>
          <w:rFonts w:ascii="Times New Roman" w:eastAsia="宋体" w:hAnsi="Times New Roman" w:cs="Times New Roman"/>
          <w:color w:val="000000"/>
          <w:sz w:val="24"/>
        </w:rPr>
        <w:t>韩毓海编：《一篇读罢头飞雪：重读马克思》，中信出版社，</w:t>
      </w:r>
      <w:r w:rsidRPr="00CA1E5A">
        <w:rPr>
          <w:rFonts w:ascii="Times New Roman" w:eastAsia="宋体" w:hAnsi="Times New Roman" w:cs="Times New Roman"/>
          <w:color w:val="000000"/>
          <w:sz w:val="24"/>
        </w:rPr>
        <w:t>2014</w:t>
      </w:r>
      <w:r w:rsidRPr="00CA1E5A">
        <w:rPr>
          <w:rFonts w:ascii="Times New Roman" w:eastAsia="宋体" w:hAnsi="Times New Roman" w:cs="Times New Roman"/>
          <w:color w:val="000000"/>
          <w:sz w:val="24"/>
        </w:rPr>
        <w:t>年版。</w:t>
      </w:r>
    </w:p>
    <w:p w14:paraId="76AB1C7D"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1D70D0F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超星尔雅学习通，北京师范大学熊晓琳等主讲《马克思主义基本原理》在线课程，网址</w:t>
      </w:r>
      <w:hyperlink r:id="rId12">
        <w:r w:rsidRPr="00CA1E5A">
          <w:rPr>
            <w:rFonts w:ascii="Times New Roman" w:eastAsia="宋体" w:hAnsi="Times New Roman" w:cs="Times New Roman"/>
            <w:sz w:val="24"/>
            <w:szCs w:val="24"/>
          </w:rPr>
          <w:t>http</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//erya.mooc.chaoxing.com/</w:t>
        </w:r>
      </w:hyperlink>
      <w:r w:rsidRPr="00CA1E5A">
        <w:rPr>
          <w:rFonts w:ascii="Times New Roman" w:eastAsia="宋体" w:hAnsi="Times New Roman" w:cs="Times New Roman"/>
          <w:color w:val="000000"/>
          <w:sz w:val="24"/>
          <w:szCs w:val="24"/>
        </w:rPr>
        <w:t>。</w:t>
      </w:r>
    </w:p>
    <w:p w14:paraId="0C0E2AD8" w14:textId="77777777" w:rsidR="00FA28C0" w:rsidRPr="00CA1E5A" w:rsidRDefault="00FA28C0" w:rsidP="00FA28C0">
      <w:pPr>
        <w:snapToGrid w:val="0"/>
        <w:spacing w:beforeLines="50" w:before="156" w:afterLines="50" w:after="156"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我校已购买该网教学资源，学生注册并登陆超星尔雅学习通，按照任课教师要求学生自主学习该课程开放内容。</w:t>
      </w:r>
    </w:p>
    <w:p w14:paraId="168E4509" w14:textId="77777777" w:rsidR="00FA28C0" w:rsidRPr="00CA1E5A" w:rsidRDefault="00FA28C0" w:rsidP="003454BB">
      <w:pPr>
        <w:numPr>
          <w:ilvl w:val="0"/>
          <w:numId w:val="205"/>
        </w:num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课程大纲制定依据</w:t>
      </w:r>
    </w:p>
    <w:p w14:paraId="6AFB3652"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本课程大纲依据中共中央办公厅、国务院办公厅《关于深化新时代学校思想政治理论课改革创新的若干意见》（</w:t>
      </w:r>
      <w:r w:rsidRPr="00CA1E5A">
        <w:rPr>
          <w:rFonts w:ascii="Times New Roman" w:eastAsia="宋体" w:hAnsi="Times New Roman" w:cs="Times New Roman"/>
          <w:color w:val="000000" w:themeColor="text1"/>
          <w:sz w:val="24"/>
          <w:szCs w:val="24"/>
        </w:rPr>
        <w:t>2019</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8</w:t>
      </w:r>
      <w:r w:rsidRPr="00CA1E5A">
        <w:rPr>
          <w:rFonts w:ascii="Times New Roman" w:eastAsia="宋体" w:hAnsi="Times New Roman" w:cs="Times New Roman"/>
          <w:color w:val="000000" w:themeColor="text1"/>
          <w:sz w:val="24"/>
          <w:szCs w:val="24"/>
        </w:rPr>
        <w:t>月），中共中央宣传部、教育部《新时代学校思想政治理论课改革创新实施方案》（</w:t>
      </w:r>
      <w:r w:rsidRPr="00CA1E5A">
        <w:rPr>
          <w:rFonts w:ascii="Times New Roman" w:eastAsia="宋体" w:hAnsi="Times New Roman" w:cs="Times New Roman"/>
          <w:color w:val="000000" w:themeColor="text1"/>
          <w:sz w:val="24"/>
          <w:szCs w:val="24"/>
        </w:rPr>
        <w:t>2020</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12</w:t>
      </w:r>
      <w:r w:rsidRPr="00CA1E5A">
        <w:rPr>
          <w:rFonts w:ascii="Times New Roman" w:eastAsia="宋体" w:hAnsi="Times New Roman" w:cs="Times New Roman"/>
          <w:color w:val="000000" w:themeColor="text1"/>
          <w:sz w:val="24"/>
          <w:szCs w:val="24"/>
        </w:rPr>
        <w:t>月），教育部《高等学校思想政治理论课建设标准（</w:t>
      </w:r>
      <w:r w:rsidRPr="00CA1E5A">
        <w:rPr>
          <w:rFonts w:ascii="Times New Roman" w:eastAsia="宋体" w:hAnsi="Times New Roman" w:cs="Times New Roman"/>
          <w:color w:val="000000" w:themeColor="text1"/>
          <w:sz w:val="24"/>
          <w:szCs w:val="24"/>
        </w:rPr>
        <w:t xml:space="preserve">2021 </w:t>
      </w:r>
      <w:r w:rsidRPr="00CA1E5A">
        <w:rPr>
          <w:rFonts w:ascii="Times New Roman" w:eastAsia="宋体" w:hAnsi="Times New Roman" w:cs="Times New Roman"/>
          <w:color w:val="000000" w:themeColor="text1"/>
          <w:sz w:val="24"/>
          <w:szCs w:val="24"/>
        </w:rPr>
        <w:t>年本）》（教社科</w:t>
      </w:r>
      <w:r w:rsidRPr="00CA1E5A">
        <w:rPr>
          <w:rFonts w:ascii="Times New Roman" w:eastAsia="宋体" w:hAnsi="Times New Roman" w:cs="Times New Roman"/>
          <w:color w:val="000000" w:themeColor="text1"/>
          <w:sz w:val="24"/>
          <w:szCs w:val="24"/>
        </w:rPr>
        <w:t>[2021]2</w:t>
      </w:r>
      <w:r w:rsidRPr="00CA1E5A">
        <w:rPr>
          <w:rFonts w:ascii="Times New Roman" w:eastAsia="宋体" w:hAnsi="Times New Roman" w:cs="Times New Roman"/>
          <w:color w:val="000000" w:themeColor="text1"/>
          <w:sz w:val="24"/>
          <w:szCs w:val="24"/>
        </w:rPr>
        <w:t>号），《新时代高校思想政治理论课教学工作基本要求》（教社科</w:t>
      </w:r>
      <w:r w:rsidRPr="00CA1E5A">
        <w:rPr>
          <w:rFonts w:ascii="Times New Roman" w:eastAsia="宋体" w:hAnsi="Times New Roman" w:cs="Times New Roman"/>
          <w:color w:val="000000" w:themeColor="text1"/>
          <w:sz w:val="24"/>
          <w:szCs w:val="24"/>
        </w:rPr>
        <w:t>[2018]2</w:t>
      </w:r>
      <w:r w:rsidRPr="00CA1E5A">
        <w:rPr>
          <w:rFonts w:ascii="Times New Roman" w:eastAsia="宋体" w:hAnsi="Times New Roman" w:cs="Times New Roman"/>
          <w:color w:val="000000" w:themeColor="text1"/>
          <w:sz w:val="24"/>
          <w:szCs w:val="24"/>
        </w:rPr>
        <w:t>号）以及《石家庄学院关于修订本科专业人才培养方案的指导意见（</w:t>
      </w:r>
      <w:r w:rsidRPr="00CA1E5A">
        <w:rPr>
          <w:rFonts w:ascii="Times New Roman" w:eastAsia="宋体" w:hAnsi="Times New Roman" w:cs="Times New Roman"/>
          <w:color w:val="000000" w:themeColor="text1"/>
          <w:sz w:val="24"/>
          <w:szCs w:val="24"/>
        </w:rPr>
        <w:t>2023</w:t>
      </w:r>
      <w:r w:rsidRPr="00CA1E5A">
        <w:rPr>
          <w:rFonts w:ascii="Times New Roman" w:eastAsia="宋体" w:hAnsi="Times New Roman" w:cs="Times New Roman"/>
          <w:color w:val="000000" w:themeColor="text1"/>
          <w:sz w:val="24"/>
          <w:szCs w:val="24"/>
        </w:rPr>
        <w:t>年）》等制定。</w:t>
      </w:r>
    </w:p>
    <w:p w14:paraId="425FCFA4" w14:textId="37E92693" w:rsidR="00800EC0" w:rsidRPr="00CA1E5A" w:rsidRDefault="00800EC0">
      <w:pPr>
        <w:widowControl/>
        <w:jc w:val="left"/>
        <w:rPr>
          <w:rFonts w:ascii="Times New Roman" w:eastAsia="黑体" w:hAnsi="Times New Roman" w:cs="Times New Roman"/>
          <w:sz w:val="36"/>
          <w:szCs w:val="36"/>
        </w:rPr>
      </w:pPr>
      <w:r w:rsidRPr="00CA1E5A">
        <w:rPr>
          <w:rFonts w:ascii="Times New Roman" w:eastAsia="黑体" w:hAnsi="Times New Roman" w:cs="Times New Roman"/>
          <w:sz w:val="36"/>
          <w:szCs w:val="36"/>
        </w:rPr>
        <w:br w:type="page"/>
      </w:r>
    </w:p>
    <w:p w14:paraId="36B9B648" w14:textId="11B7A04E" w:rsidR="00FA28C0" w:rsidRPr="00CA1E5A" w:rsidRDefault="00FA28C0" w:rsidP="00800EC0">
      <w:pPr>
        <w:pStyle w:val="1"/>
        <w:rPr>
          <w:rFonts w:ascii="Times New Roman" w:hAnsi="Times New Roman" w:cs="Times New Roman"/>
        </w:rPr>
      </w:pPr>
      <w:bookmarkStart w:id="7" w:name="_Toc149555538"/>
      <w:r w:rsidRPr="00CA1E5A">
        <w:rPr>
          <w:rFonts w:ascii="Times New Roman" w:hAnsi="Times New Roman" w:cs="Times New Roman"/>
        </w:rPr>
        <w:lastRenderedPageBreak/>
        <w:t>《</w:t>
      </w:r>
      <w:bookmarkStart w:id="8" w:name="_Hlk147906011"/>
      <w:r w:rsidRPr="00CA1E5A">
        <w:rPr>
          <w:rFonts w:ascii="Times New Roman" w:hAnsi="Times New Roman" w:cs="Times New Roman"/>
        </w:rPr>
        <w:t>毛泽东思想和中国特色社会主义理论体系概论</w:t>
      </w:r>
      <w:bookmarkEnd w:id="8"/>
      <w:r w:rsidRPr="00CA1E5A">
        <w:rPr>
          <w:rFonts w:ascii="Times New Roman" w:hAnsi="Times New Roman" w:cs="Times New Roman"/>
        </w:rPr>
        <w:t>》课程大纲</w:t>
      </w:r>
      <w:bookmarkEnd w:id="7"/>
    </w:p>
    <w:p w14:paraId="0D92C18D" w14:textId="77777777" w:rsidR="00FA28C0" w:rsidRPr="00CA1E5A" w:rsidRDefault="00FA28C0" w:rsidP="00FA28C0">
      <w:pPr>
        <w:snapToGrid w:val="0"/>
        <w:spacing w:before="187" w:after="187"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sz w:val="28"/>
          <w:szCs w:val="28"/>
        </w:rPr>
        <w:t>一、课程基本信息</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FA28C0" w:rsidRPr="00CA1E5A" w14:paraId="1C9D40A5"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217E615"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E2A5BE"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毛泽东思想和中国特色社会主义理论体系概论</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6FD5C5E"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0CD3CAB"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1610506</w:t>
            </w:r>
          </w:p>
        </w:tc>
      </w:tr>
      <w:tr w:rsidR="00FA28C0" w:rsidRPr="00CA1E5A" w14:paraId="7E13724D"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7C5A938"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F9BAC9"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通识教育必修课程</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B7F8B03"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学时</w:t>
            </w:r>
          </w:p>
          <w:p w14:paraId="3704AB56"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92DD364"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40</w:t>
            </w:r>
            <w:r w:rsidRPr="00CA1E5A">
              <w:rPr>
                <w:rFonts w:ascii="Times New Roman" w:eastAsia="宋体" w:hAnsi="Times New Roman" w:cs="Times New Roman"/>
                <w:color w:val="000000"/>
                <w:kern w:val="0"/>
                <w:sz w:val="24"/>
                <w:szCs w:val="24"/>
              </w:rPr>
              <w:t>学时</w:t>
            </w:r>
            <w:r w:rsidRPr="00CA1E5A">
              <w:rPr>
                <w:rFonts w:ascii="Times New Roman" w:eastAsia="宋体" w:hAnsi="Times New Roman" w:cs="Times New Roman"/>
                <w:color w:val="000000"/>
                <w:kern w:val="0"/>
                <w:sz w:val="24"/>
                <w:szCs w:val="24"/>
              </w:rPr>
              <w:t>/2.5</w:t>
            </w:r>
            <w:r w:rsidRPr="00CA1E5A">
              <w:rPr>
                <w:rFonts w:ascii="Times New Roman" w:eastAsia="宋体" w:hAnsi="Times New Roman" w:cs="Times New Roman"/>
                <w:color w:val="000000"/>
                <w:kern w:val="0"/>
                <w:sz w:val="24"/>
                <w:szCs w:val="24"/>
              </w:rPr>
              <w:t>学分</w:t>
            </w:r>
          </w:p>
        </w:tc>
      </w:tr>
      <w:tr w:rsidR="00FA28C0" w:rsidRPr="00CA1E5A" w14:paraId="64ECD495"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14DF0B"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ABD9890"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692B7E9"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A63930"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全校各专业</w:t>
            </w:r>
          </w:p>
        </w:tc>
      </w:tr>
      <w:tr w:rsidR="00FA28C0" w:rsidRPr="00CA1E5A" w14:paraId="11525BF1"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CA4326A"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722F07FD"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赵志强、田燕佳</w:t>
            </w:r>
          </w:p>
        </w:tc>
      </w:tr>
      <w:tr w:rsidR="00FA28C0" w:rsidRPr="00CA1E5A" w14:paraId="6BD2B3A8"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F9DD6BD"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43CE41"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赵志强、田燕佳</w:t>
            </w:r>
          </w:p>
        </w:tc>
        <w:tc>
          <w:tcPr>
            <w:tcW w:w="147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54C52EE"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C163A98"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张子麟</w:t>
            </w:r>
          </w:p>
        </w:tc>
      </w:tr>
      <w:tr w:rsidR="00FA28C0" w:rsidRPr="00CA1E5A" w14:paraId="70EDF483"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431717"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61D985C6"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《中国近现代史纲要》《马克思主义基本原理》</w:t>
            </w:r>
          </w:p>
        </w:tc>
      </w:tr>
      <w:tr w:rsidR="00FA28C0" w:rsidRPr="00CA1E5A" w14:paraId="385695E4"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3CA41E5"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14:paraId="314ED538"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无</w:t>
            </w:r>
          </w:p>
        </w:tc>
      </w:tr>
    </w:tbl>
    <w:p w14:paraId="6CC12FC8"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4A52F155"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6B01367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通过本课程的学习，学生应达到以下目标：</w:t>
      </w:r>
    </w:p>
    <w:p w14:paraId="2892BB3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bookmarkStart w:id="9" w:name="_Hlk147906285"/>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全面了解中国共产党领导人民进行革命、建设、改革的历史进程、历史变革、历史成就；理解中国共产党坚持把马克思主义基本原理同中国具体实际相结合、同中华优秀传统文化相结合，不断推进马克思主义中国化时代化；准确把握毛泽东思想、邓小平理论、</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三个代表</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重要思想、科学发展观等理论成果；</w:t>
      </w:r>
    </w:p>
    <w:p w14:paraId="2023D90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学习把握理论背后的思想，思想之中的战略，以及战略之中蕴含的智慧，从而得到思想的启迪、战略的启蒙和智慧的启示；提升运用马克思主义立场、观点和方法认识问题、分析问题和解决问题的能力；</w:t>
      </w:r>
    </w:p>
    <w:p w14:paraId="1A4900E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深刻认识马克思主义中国化时代化理论成果的时代意义、理论意义、世</w:t>
      </w:r>
      <w:r w:rsidRPr="00CA1E5A">
        <w:rPr>
          <w:rFonts w:ascii="Times New Roman" w:eastAsia="宋体" w:hAnsi="Times New Roman" w:cs="Times New Roman"/>
          <w:sz w:val="24"/>
          <w:szCs w:val="24"/>
        </w:rPr>
        <w:lastRenderedPageBreak/>
        <w:t>界意义，坚定中国特色社会主义道路自信、理论自信、制度自信、文化自信，增进政治认同、思想认同、理论认同、情感认同。</w:t>
      </w:r>
    </w:p>
    <w:bookmarkEnd w:id="9"/>
    <w:p w14:paraId="27449C10" w14:textId="6D051154" w:rsidR="00FA28C0" w:rsidRPr="00CA1E5A" w:rsidRDefault="00FA28C0" w:rsidP="00FA28C0">
      <w:pPr>
        <w:snapToGrid w:val="0"/>
        <w:spacing w:before="187" w:after="187"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（二）课程学习目标与（工程教育专业）毕业要求指标点的对应关系</w:t>
      </w:r>
    </w:p>
    <w:tbl>
      <w:tblPr>
        <w:tblW w:w="88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1529"/>
        <w:gridCol w:w="5681"/>
      </w:tblGrid>
      <w:tr w:rsidR="00FA28C0" w:rsidRPr="00CA1E5A" w14:paraId="08E72B02" w14:textId="77777777" w:rsidTr="004D4EB6">
        <w:trPr>
          <w:trHeight w:val="815"/>
          <w:jc w:val="center"/>
        </w:trPr>
        <w:tc>
          <w:tcPr>
            <w:tcW w:w="1668" w:type="dxa"/>
            <w:vAlign w:val="center"/>
          </w:tcPr>
          <w:p w14:paraId="0E23E4B0"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1529" w:type="dxa"/>
            <w:vAlign w:val="center"/>
          </w:tcPr>
          <w:p w14:paraId="1208E35F"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支撑的毕业要求</w:t>
            </w:r>
          </w:p>
        </w:tc>
        <w:tc>
          <w:tcPr>
            <w:tcW w:w="5681" w:type="dxa"/>
            <w:vAlign w:val="center"/>
          </w:tcPr>
          <w:p w14:paraId="7A076629"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毕业要求内涵</w:t>
            </w:r>
          </w:p>
        </w:tc>
      </w:tr>
      <w:tr w:rsidR="00FA28C0" w:rsidRPr="00CA1E5A" w14:paraId="69B58975" w14:textId="77777777" w:rsidTr="004D4EB6">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2769A5CC" w14:textId="77777777" w:rsidR="00FA28C0" w:rsidRPr="00CA1E5A" w:rsidRDefault="00FA28C0" w:rsidP="004D4EB6">
            <w:pPr>
              <w:spacing w:line="440" w:lineRule="exact"/>
              <w:jc w:val="center"/>
              <w:rPr>
                <w:rFonts w:ascii="Times New Roman" w:eastAsia="宋体" w:hAnsi="Times New Roman" w:cs="Times New Roman"/>
                <w:bCs/>
                <w:sz w:val="24"/>
              </w:rPr>
            </w:pPr>
            <w:r w:rsidRPr="00CA1E5A">
              <w:rPr>
                <w:rFonts w:ascii="Times New Roman" w:eastAsia="宋体" w:hAnsi="Times New Roman" w:cs="Times New Roman"/>
                <w:color w:val="000000"/>
                <w:sz w:val="24"/>
              </w:rPr>
              <w:t>课程目标</w:t>
            </w:r>
            <w:r w:rsidRPr="00CA1E5A">
              <w:rPr>
                <w:rFonts w:ascii="Times New Roman" w:eastAsia="宋体" w:hAnsi="Times New Roman" w:cs="Times New Roman"/>
                <w:color w:val="000000"/>
                <w:sz w:val="24"/>
              </w:rPr>
              <w:t>1</w:t>
            </w:r>
          </w:p>
        </w:tc>
        <w:tc>
          <w:tcPr>
            <w:tcW w:w="1529" w:type="dxa"/>
            <w:tcBorders>
              <w:top w:val="single" w:sz="4" w:space="0" w:color="auto"/>
              <w:left w:val="single" w:sz="4" w:space="0" w:color="auto"/>
              <w:bottom w:val="single" w:sz="4" w:space="0" w:color="auto"/>
              <w:right w:val="single" w:sz="4" w:space="0" w:color="auto"/>
            </w:tcBorders>
            <w:vAlign w:val="center"/>
          </w:tcPr>
          <w:p w14:paraId="1B0A542F" w14:textId="77777777" w:rsidR="00FA28C0" w:rsidRPr="00CA1E5A" w:rsidRDefault="00FA28C0" w:rsidP="004D4EB6">
            <w:pPr>
              <w:spacing w:line="440" w:lineRule="exact"/>
              <w:jc w:val="center"/>
              <w:rPr>
                <w:rFonts w:ascii="Times New Roman" w:eastAsia="宋体" w:hAnsi="Times New Roman" w:cs="Times New Roman"/>
                <w:bCs/>
                <w:sz w:val="24"/>
              </w:rPr>
            </w:pPr>
            <w:r w:rsidRPr="00CA1E5A">
              <w:rPr>
                <w:rFonts w:ascii="Times New Roman" w:eastAsia="宋体" w:hAnsi="Times New Roman" w:cs="Times New Roman"/>
                <w:sz w:val="24"/>
              </w:rPr>
              <w:t>7.</w:t>
            </w:r>
            <w:r w:rsidRPr="00CA1E5A">
              <w:rPr>
                <w:rFonts w:ascii="Times New Roman" w:eastAsia="宋体" w:hAnsi="Times New Roman" w:cs="Times New Roman"/>
                <w:sz w:val="24"/>
              </w:rPr>
              <w:t>环境和可持续发展</w:t>
            </w:r>
            <w:r w:rsidRPr="00CA1E5A">
              <w:rPr>
                <w:rFonts w:ascii="Times New Roman" w:eastAsia="宋体" w:hAnsi="Times New Roman" w:cs="Times New Roman"/>
                <w:sz w:val="24"/>
                <w:szCs w:val="24"/>
              </w:rPr>
              <w:t>(M)</w:t>
            </w:r>
          </w:p>
        </w:tc>
        <w:tc>
          <w:tcPr>
            <w:tcW w:w="5681" w:type="dxa"/>
            <w:tcBorders>
              <w:top w:val="single" w:sz="4" w:space="0" w:color="auto"/>
              <w:left w:val="single" w:sz="4" w:space="0" w:color="auto"/>
              <w:bottom w:val="single" w:sz="4" w:space="0" w:color="auto"/>
              <w:right w:val="single" w:sz="4" w:space="0" w:color="auto"/>
            </w:tcBorders>
            <w:vAlign w:val="center"/>
          </w:tcPr>
          <w:p w14:paraId="764C5714" w14:textId="77777777" w:rsidR="00FA28C0" w:rsidRPr="00CA1E5A" w:rsidRDefault="00FA28C0" w:rsidP="004D4EB6">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kern w:val="0"/>
                <w:sz w:val="24"/>
                <w:szCs w:val="24"/>
              </w:rPr>
              <w:t>能够理解和评价针对复杂工程问题的工程实践对环境、社会可持续发展的影响；</w:t>
            </w:r>
          </w:p>
        </w:tc>
      </w:tr>
      <w:tr w:rsidR="00FA28C0" w:rsidRPr="00CA1E5A" w14:paraId="691EB9E7" w14:textId="77777777" w:rsidTr="004D4EB6">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74673C9F" w14:textId="77777777" w:rsidR="00FA28C0" w:rsidRPr="00CA1E5A" w:rsidRDefault="00FA28C0" w:rsidP="004D4EB6">
            <w:pPr>
              <w:spacing w:line="440" w:lineRule="exact"/>
              <w:jc w:val="center"/>
              <w:rPr>
                <w:rFonts w:ascii="Times New Roman" w:eastAsia="宋体" w:hAnsi="Times New Roman" w:cs="Times New Roman"/>
                <w:color w:val="000000"/>
                <w:sz w:val="24"/>
              </w:rPr>
            </w:pPr>
            <w:r w:rsidRPr="00CA1E5A">
              <w:rPr>
                <w:rFonts w:ascii="Times New Roman" w:eastAsia="宋体" w:hAnsi="Times New Roman" w:cs="Times New Roman"/>
                <w:bCs/>
                <w:sz w:val="24"/>
              </w:rPr>
              <w:t>课程目标</w:t>
            </w:r>
            <w:r w:rsidRPr="00CA1E5A">
              <w:rPr>
                <w:rFonts w:ascii="Times New Roman" w:eastAsia="宋体" w:hAnsi="Times New Roman" w:cs="Times New Roman"/>
                <w:bCs/>
                <w:sz w:val="24"/>
              </w:rPr>
              <w:t>2</w:t>
            </w:r>
          </w:p>
        </w:tc>
        <w:tc>
          <w:tcPr>
            <w:tcW w:w="1529" w:type="dxa"/>
            <w:tcBorders>
              <w:top w:val="single" w:sz="4" w:space="0" w:color="auto"/>
              <w:left w:val="single" w:sz="4" w:space="0" w:color="auto"/>
              <w:bottom w:val="single" w:sz="4" w:space="0" w:color="auto"/>
              <w:right w:val="single" w:sz="4" w:space="0" w:color="auto"/>
            </w:tcBorders>
            <w:vAlign w:val="center"/>
          </w:tcPr>
          <w:p w14:paraId="378D87EA"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bCs/>
                <w:sz w:val="24"/>
              </w:rPr>
              <w:t>3.</w:t>
            </w:r>
            <w:r w:rsidRPr="00CA1E5A">
              <w:rPr>
                <w:rFonts w:ascii="Times New Roman" w:eastAsia="宋体" w:hAnsi="Times New Roman" w:cs="Times New Roman"/>
                <w:bCs/>
                <w:sz w:val="24"/>
              </w:rPr>
              <w:t>设计</w:t>
            </w:r>
            <w:r w:rsidRPr="00CA1E5A">
              <w:rPr>
                <w:rFonts w:ascii="Times New Roman" w:eastAsia="宋体" w:hAnsi="Times New Roman" w:cs="Times New Roman"/>
                <w:bCs/>
                <w:sz w:val="24"/>
              </w:rPr>
              <w:t>/</w:t>
            </w:r>
            <w:r w:rsidRPr="00CA1E5A">
              <w:rPr>
                <w:rFonts w:ascii="Times New Roman" w:eastAsia="宋体" w:hAnsi="Times New Roman" w:cs="Times New Roman"/>
                <w:bCs/>
                <w:sz w:val="24"/>
              </w:rPr>
              <w:t>开发解决方案</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L</w:t>
            </w:r>
            <w:r w:rsidRPr="00CA1E5A">
              <w:rPr>
                <w:rFonts w:ascii="Times New Roman" w:eastAsia="宋体" w:hAnsi="Times New Roman" w:cs="Times New Roman"/>
                <w:sz w:val="24"/>
                <w:szCs w:val="24"/>
              </w:rPr>
              <w:t>）</w:t>
            </w:r>
          </w:p>
        </w:tc>
        <w:tc>
          <w:tcPr>
            <w:tcW w:w="5681" w:type="dxa"/>
            <w:tcBorders>
              <w:top w:val="single" w:sz="4" w:space="0" w:color="auto"/>
              <w:left w:val="single" w:sz="4" w:space="0" w:color="auto"/>
              <w:bottom w:val="single" w:sz="4" w:space="0" w:color="auto"/>
              <w:right w:val="single" w:sz="4" w:space="0" w:color="auto"/>
            </w:tcBorders>
            <w:vAlign w:val="center"/>
          </w:tcPr>
          <w:p w14:paraId="4BA3E1EA" w14:textId="77777777" w:rsidR="00FA28C0" w:rsidRPr="00CA1E5A" w:rsidRDefault="00FA28C0" w:rsidP="004D4EB6">
            <w:pPr>
              <w:adjustRightInd w:val="0"/>
              <w:snapToGrid w:val="0"/>
              <w:spacing w:line="440" w:lineRule="exact"/>
              <w:ind w:firstLineChars="200" w:firstLine="480"/>
              <w:rPr>
                <w:rFonts w:ascii="Times New Roman" w:eastAsia="宋体" w:hAnsi="Times New Roman" w:cs="Times New Roman"/>
                <w:kern w:val="0"/>
                <w:sz w:val="24"/>
                <w:szCs w:val="24"/>
              </w:rPr>
            </w:pPr>
            <w:r w:rsidRPr="00CA1E5A">
              <w:rPr>
                <w:rFonts w:ascii="Times New Roman" w:eastAsia="宋体" w:hAnsi="Times New Roman" w:cs="Times New Roman"/>
                <w:color w:val="000000"/>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FA28C0" w:rsidRPr="00CA1E5A" w14:paraId="5677A1A9" w14:textId="77777777" w:rsidTr="004D4EB6">
        <w:trPr>
          <w:trHeight w:val="815"/>
          <w:jc w:val="center"/>
        </w:trPr>
        <w:tc>
          <w:tcPr>
            <w:tcW w:w="1668" w:type="dxa"/>
            <w:tcBorders>
              <w:top w:val="single" w:sz="4" w:space="0" w:color="auto"/>
              <w:left w:val="single" w:sz="4" w:space="0" w:color="auto"/>
              <w:bottom w:val="single" w:sz="4" w:space="0" w:color="auto"/>
              <w:right w:val="single" w:sz="4" w:space="0" w:color="auto"/>
            </w:tcBorders>
            <w:vAlign w:val="center"/>
          </w:tcPr>
          <w:p w14:paraId="5ACEC256" w14:textId="77777777" w:rsidR="00FA28C0" w:rsidRPr="00CA1E5A" w:rsidRDefault="00FA28C0" w:rsidP="004D4EB6">
            <w:pPr>
              <w:spacing w:line="440" w:lineRule="exact"/>
              <w:jc w:val="center"/>
              <w:rPr>
                <w:rFonts w:ascii="Times New Roman" w:eastAsia="宋体" w:hAnsi="Times New Roman" w:cs="Times New Roman"/>
                <w:bCs/>
                <w:sz w:val="24"/>
              </w:rPr>
            </w:pPr>
            <w:r w:rsidRPr="00CA1E5A">
              <w:rPr>
                <w:rFonts w:ascii="Times New Roman" w:eastAsia="宋体" w:hAnsi="Times New Roman" w:cs="Times New Roman"/>
                <w:color w:val="000000"/>
                <w:sz w:val="24"/>
              </w:rPr>
              <w:t>课程目标</w:t>
            </w:r>
            <w:r w:rsidRPr="00CA1E5A">
              <w:rPr>
                <w:rFonts w:ascii="Times New Roman" w:eastAsia="宋体" w:hAnsi="Times New Roman" w:cs="Times New Roman"/>
                <w:color w:val="000000"/>
                <w:sz w:val="24"/>
              </w:rPr>
              <w:t>3</w:t>
            </w:r>
          </w:p>
        </w:tc>
        <w:tc>
          <w:tcPr>
            <w:tcW w:w="1529" w:type="dxa"/>
            <w:tcBorders>
              <w:top w:val="single" w:sz="4" w:space="0" w:color="auto"/>
              <w:left w:val="single" w:sz="4" w:space="0" w:color="auto"/>
              <w:bottom w:val="single" w:sz="4" w:space="0" w:color="auto"/>
              <w:right w:val="single" w:sz="4" w:space="0" w:color="auto"/>
            </w:tcBorders>
            <w:vAlign w:val="center"/>
          </w:tcPr>
          <w:p w14:paraId="49023AE7" w14:textId="77777777" w:rsidR="00FA28C0" w:rsidRPr="00CA1E5A" w:rsidRDefault="00FA28C0" w:rsidP="004D4EB6">
            <w:pPr>
              <w:spacing w:line="440" w:lineRule="exact"/>
              <w:ind w:left="960" w:hangingChars="400" w:hanging="960"/>
              <w:jc w:val="center"/>
              <w:rPr>
                <w:rFonts w:ascii="Times New Roman" w:eastAsia="宋体" w:hAnsi="Times New Roman" w:cs="Times New Roman"/>
                <w:sz w:val="24"/>
              </w:rPr>
            </w:pPr>
            <w:r w:rsidRPr="00CA1E5A">
              <w:rPr>
                <w:rFonts w:ascii="Times New Roman" w:eastAsia="宋体" w:hAnsi="Times New Roman" w:cs="Times New Roman"/>
                <w:sz w:val="24"/>
              </w:rPr>
              <w:t>8.</w:t>
            </w:r>
            <w:r w:rsidRPr="00CA1E5A">
              <w:rPr>
                <w:rFonts w:ascii="Times New Roman" w:eastAsia="宋体" w:hAnsi="Times New Roman" w:cs="Times New Roman"/>
                <w:sz w:val="24"/>
              </w:rPr>
              <w:t>职业规范</w:t>
            </w:r>
          </w:p>
          <w:p w14:paraId="759A8BB4" w14:textId="77777777" w:rsidR="00FA28C0" w:rsidRPr="00CA1E5A" w:rsidRDefault="00FA28C0" w:rsidP="004D4EB6">
            <w:pPr>
              <w:spacing w:line="440" w:lineRule="exact"/>
              <w:ind w:left="960" w:hangingChars="400" w:hanging="960"/>
              <w:rPr>
                <w:rFonts w:ascii="Times New Roman" w:eastAsia="宋体" w:hAnsi="Times New Roman" w:cs="Times New Roman"/>
                <w:sz w:val="24"/>
              </w:rPr>
            </w:pPr>
            <w:r w:rsidRPr="00CA1E5A">
              <w:rPr>
                <w:rFonts w:ascii="Times New Roman" w:eastAsia="宋体" w:hAnsi="Times New Roman" w:cs="Times New Roman"/>
                <w:sz w:val="24"/>
              </w:rPr>
              <w:t xml:space="preserve">   </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H</w:t>
            </w:r>
            <w:r w:rsidRPr="00CA1E5A">
              <w:rPr>
                <w:rFonts w:ascii="Times New Roman" w:eastAsia="宋体" w:hAnsi="Times New Roman" w:cs="Times New Roman"/>
                <w:sz w:val="24"/>
                <w:szCs w:val="24"/>
              </w:rPr>
              <w:t>）</w:t>
            </w:r>
          </w:p>
          <w:p w14:paraId="44EE65C9" w14:textId="77777777" w:rsidR="00FA28C0" w:rsidRPr="00CA1E5A" w:rsidRDefault="00FA28C0" w:rsidP="004D4EB6">
            <w:pPr>
              <w:spacing w:line="440" w:lineRule="exact"/>
              <w:jc w:val="center"/>
              <w:rPr>
                <w:rFonts w:ascii="Times New Roman" w:eastAsia="宋体" w:hAnsi="Times New Roman" w:cs="Times New Roman"/>
                <w:bCs/>
                <w:sz w:val="24"/>
              </w:rPr>
            </w:pPr>
          </w:p>
        </w:tc>
        <w:tc>
          <w:tcPr>
            <w:tcW w:w="5681" w:type="dxa"/>
            <w:tcBorders>
              <w:top w:val="single" w:sz="4" w:space="0" w:color="auto"/>
              <w:left w:val="single" w:sz="4" w:space="0" w:color="auto"/>
              <w:bottom w:val="single" w:sz="4" w:space="0" w:color="auto"/>
              <w:right w:val="single" w:sz="4" w:space="0" w:color="auto"/>
            </w:tcBorders>
            <w:vAlign w:val="center"/>
          </w:tcPr>
          <w:p w14:paraId="08C3B15B" w14:textId="77777777" w:rsidR="00FA28C0" w:rsidRPr="00CA1E5A" w:rsidRDefault="00FA28C0" w:rsidP="004D4EB6">
            <w:pPr>
              <w:adjustRightInd w:val="0"/>
              <w:snapToGrid w:val="0"/>
              <w:spacing w:line="440" w:lineRule="exact"/>
              <w:ind w:firstLineChars="200" w:firstLine="480"/>
              <w:rPr>
                <w:rFonts w:ascii="Times New Roman" w:eastAsia="宋体" w:hAnsi="Times New Roman" w:cs="Times New Roman"/>
                <w:bCs/>
                <w:sz w:val="24"/>
                <w:szCs w:val="24"/>
              </w:rPr>
            </w:pPr>
            <w:r w:rsidRPr="00CA1E5A">
              <w:rPr>
                <w:rFonts w:ascii="Times New Roman" w:eastAsia="宋体" w:hAnsi="Times New Roman" w:cs="Times New Roman"/>
                <w:kern w:val="0"/>
                <w:sz w:val="24"/>
                <w:szCs w:val="24"/>
              </w:rPr>
              <w:t>具有人文社会科学素养、社会责任感，能够在工程实践中理解并遵守工程职业道德和规范，履行责任；</w:t>
            </w:r>
          </w:p>
        </w:tc>
      </w:tr>
    </w:tbl>
    <w:p w14:paraId="4681B3AD"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78D6C12C"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bCs/>
          <w:sz w:val="28"/>
          <w:szCs w:val="28"/>
        </w:rPr>
      </w:pPr>
      <w:r w:rsidRPr="00CA1E5A">
        <w:rPr>
          <w:rFonts w:ascii="Times New Roman" w:eastAsia="黑体" w:hAnsi="Times New Roman" w:cs="Times New Roman"/>
          <w:bCs/>
          <w:sz w:val="28"/>
          <w:szCs w:val="28"/>
        </w:rPr>
        <w:t>（一）课程学习内容</w:t>
      </w:r>
    </w:p>
    <w:p w14:paraId="61BDA034"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导论：马克思主义中国化时代化的历史进程与理论成果</w:t>
      </w:r>
    </w:p>
    <w:p w14:paraId="42B7E865" w14:textId="77777777" w:rsidR="00FA28C0" w:rsidRPr="00CA1E5A" w:rsidRDefault="00FA28C0" w:rsidP="00FA28C0">
      <w:pPr>
        <w:snapToGrid w:val="0"/>
        <w:spacing w:beforeLines="50" w:before="156" w:afterLines="50" w:after="156"/>
        <w:ind w:firstLineChars="200" w:firstLine="482"/>
        <w:rPr>
          <w:rFonts w:ascii="Times New Roman" w:eastAsia="宋体" w:hAnsi="Times New Roman" w:cs="Times New Roman"/>
          <w:color w:val="000000"/>
          <w:sz w:val="24"/>
          <w:szCs w:val="24"/>
        </w:rPr>
      </w:pPr>
      <w:r w:rsidRPr="00CA1E5A">
        <w:rPr>
          <w:rFonts w:ascii="Times New Roman" w:eastAsia="宋体" w:hAnsi="Times New Roman" w:cs="Times New Roman"/>
          <w:b/>
          <w:bCs/>
          <w:color w:val="000000"/>
          <w:sz w:val="24"/>
          <w:szCs w:val="24"/>
        </w:rPr>
        <w:t>【学习目标】</w:t>
      </w:r>
    </w:p>
    <w:p w14:paraId="245B4E0C"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sz w:val="24"/>
        </w:rPr>
        <w:t>认知类目标：</w:t>
      </w:r>
      <w:r w:rsidRPr="00CA1E5A">
        <w:rPr>
          <w:rFonts w:ascii="Times New Roman" w:eastAsia="宋体" w:hAnsi="Times New Roman" w:cs="Times New Roman"/>
          <w:color w:val="000000"/>
          <w:sz w:val="24"/>
          <w:szCs w:val="24"/>
        </w:rPr>
        <w:t>了解马克思主义传入中国、中国最终选择马克思主义的历史过程，理解中国共产党人提出</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马克思主义中国化</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命题的时代背景和重要意义，掌握马克思主义中国化的科学内涵。</w:t>
      </w:r>
    </w:p>
    <w:p w14:paraId="5DCDF6A7"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sz w:val="24"/>
        </w:rPr>
        <w:t>过程与方法类目标：</w:t>
      </w:r>
      <w:bookmarkStart w:id="10" w:name="_Hlk147995036"/>
      <w:r w:rsidRPr="00CA1E5A">
        <w:rPr>
          <w:rFonts w:ascii="Times New Roman" w:eastAsia="宋体" w:hAnsi="Times New Roman" w:cs="Times New Roman"/>
          <w:color w:val="000000"/>
          <w:sz w:val="24"/>
          <w:szCs w:val="24"/>
        </w:rPr>
        <w:t>掌握马克思主义中国化时代化过程中遵循的实事求是、与时俱进、开拓创新等方法论。</w:t>
      </w:r>
    </w:p>
    <w:bookmarkEnd w:id="10"/>
    <w:p w14:paraId="417C4BC5"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sz w:val="24"/>
        </w:rPr>
        <w:t>情感、态度、价值观类目标：</w:t>
      </w:r>
      <w:bookmarkStart w:id="11" w:name="_Hlk147995051"/>
      <w:r w:rsidRPr="00CA1E5A">
        <w:rPr>
          <w:rFonts w:ascii="Times New Roman" w:eastAsia="宋体" w:hAnsi="Times New Roman" w:cs="Times New Roman"/>
          <w:color w:val="000000"/>
          <w:sz w:val="24"/>
          <w:szCs w:val="24"/>
        </w:rPr>
        <w:t>认识到学习马克思主义中国化时代化与中国化马克思主义的意义和价值，自觉提升运用马克思主义立场、观点和方法认识、分析与解决问题的能力。</w:t>
      </w:r>
    </w:p>
    <w:bookmarkEnd w:id="11"/>
    <w:p w14:paraId="58739C02" w14:textId="77777777" w:rsidR="00FA28C0" w:rsidRPr="00CA1E5A" w:rsidRDefault="00FA28C0" w:rsidP="00FA28C0">
      <w:pPr>
        <w:snapToGrid w:val="0"/>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lastRenderedPageBreak/>
        <w:t>【学习内容】</w:t>
      </w:r>
    </w:p>
    <w:p w14:paraId="6634D19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bookmarkStart w:id="12" w:name="_Hlk147995082"/>
      <w:r w:rsidRPr="00CA1E5A">
        <w:rPr>
          <w:rFonts w:ascii="Times New Roman" w:eastAsia="宋体" w:hAnsi="Times New Roman" w:cs="Times New Roman"/>
          <w:color w:val="000000"/>
          <w:sz w:val="24"/>
          <w:szCs w:val="24"/>
        </w:rPr>
        <w:t>马克思主义中国化时代化的提出</w:t>
      </w:r>
    </w:p>
    <w:bookmarkEnd w:id="12"/>
    <w:p w14:paraId="1359780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bookmarkStart w:id="13" w:name="_Hlk147995095"/>
      <w:r w:rsidRPr="00CA1E5A">
        <w:rPr>
          <w:rFonts w:ascii="Times New Roman" w:eastAsia="宋体" w:hAnsi="Times New Roman" w:cs="Times New Roman"/>
          <w:color w:val="000000"/>
          <w:sz w:val="24"/>
          <w:szCs w:val="24"/>
        </w:rPr>
        <w:t>马克思主义中国化时代化的内涵</w:t>
      </w:r>
      <w:bookmarkEnd w:id="13"/>
    </w:p>
    <w:p w14:paraId="6A5E8D2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bookmarkStart w:id="14" w:name="_Hlk147995106"/>
      <w:r w:rsidRPr="00CA1E5A">
        <w:rPr>
          <w:rFonts w:ascii="Times New Roman" w:eastAsia="宋体" w:hAnsi="Times New Roman" w:cs="Times New Roman"/>
          <w:color w:val="000000"/>
          <w:sz w:val="24"/>
          <w:szCs w:val="24"/>
        </w:rPr>
        <w:t>马克思主义中国化时代化的历史进程</w:t>
      </w:r>
      <w:bookmarkEnd w:id="14"/>
    </w:p>
    <w:p w14:paraId="48598DC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bookmarkStart w:id="15" w:name="_Hlk147995116"/>
      <w:r w:rsidRPr="00CA1E5A">
        <w:rPr>
          <w:rFonts w:ascii="Times New Roman" w:eastAsia="宋体" w:hAnsi="Times New Roman" w:cs="Times New Roman"/>
          <w:color w:val="000000"/>
          <w:sz w:val="24"/>
          <w:szCs w:val="24"/>
        </w:rPr>
        <w:t>马克思主义中国化时代化理论成果及其关系</w:t>
      </w:r>
    </w:p>
    <w:bookmarkEnd w:id="15"/>
    <w:p w14:paraId="2EA19E4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0941FB7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bookmarkStart w:id="16" w:name="_Hlk147995134"/>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马克思主义中国化时代化的内涵</w:t>
      </w:r>
    </w:p>
    <w:bookmarkEnd w:id="16"/>
    <w:p w14:paraId="4358A66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3AF46A4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bookmarkStart w:id="17" w:name="_Hlk147995151"/>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马克思主义中国化时代化理论成果及其关系</w:t>
      </w:r>
    </w:p>
    <w:bookmarkEnd w:id="17"/>
    <w:p w14:paraId="4D9EDE3E"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62C0DB4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bookmarkStart w:id="18" w:name="_Hlk147995191"/>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通过教师互动教学法，培养学生理论逻辑思辨能力，引导学生准确理解马克思主义中国化时代化的内涵和历程；</w:t>
      </w:r>
    </w:p>
    <w:p w14:paraId="1BA9C63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运用案例分析法，强调理论与实践相结合，促进学生深化和整合所学知识，培养学生的反思能力与批判性思维；</w:t>
      </w:r>
    </w:p>
    <w:p w14:paraId="5B26942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通过组织学生探讨和小组合作学习，培养问题意识，发展自主探究能力，树立育人意识，发展学生的合作能力；</w:t>
      </w:r>
    </w:p>
    <w:bookmarkEnd w:id="18"/>
    <w:p w14:paraId="720FA53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5D431104" w14:textId="77777777" w:rsidR="00FA28C0" w:rsidRPr="00CA1E5A" w:rsidRDefault="00FA28C0" w:rsidP="00FA28C0">
      <w:pPr>
        <w:snapToGrid w:val="0"/>
        <w:spacing w:line="440" w:lineRule="exact"/>
        <w:ind w:left="480"/>
        <w:rPr>
          <w:rFonts w:ascii="Times New Roman" w:eastAsia="宋体" w:hAnsi="Times New Roman" w:cs="Times New Roman"/>
          <w:color w:val="000000"/>
          <w:sz w:val="24"/>
          <w:szCs w:val="24"/>
        </w:rPr>
      </w:pPr>
      <w:bookmarkStart w:id="19" w:name="_Hlk147995212"/>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马克思主义中国化时代化理论成果及其关系</w:t>
      </w:r>
      <w:bookmarkEnd w:id="19"/>
    </w:p>
    <w:p w14:paraId="70F0AA08"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　毛泽东思想及其历史地位</w:t>
      </w:r>
    </w:p>
    <w:p w14:paraId="5BB7DE1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37D08C8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认知类目标：了解毛泽东思想形成的历史条件和发展过程，掌握毛泽东思想的主要内容及其活的灵魂；了解毛泽东思想的历史地位。</w:t>
      </w:r>
    </w:p>
    <w:p w14:paraId="56ACAF6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过程与方法类目标：理解和领会毛泽东思想形成的历程和实事求是、具体问题具体分析方法论；</w:t>
      </w:r>
    </w:p>
    <w:p w14:paraId="39D2B6E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走近毛泽东思想，了解毛泽东思想家的历史地位，理解毛泽东思想的真理性和当代价值，树立正确学习毛泽东思想的态度与学风，坚定马克思主义信仰，增强学习和运用辩证唯物主义和历史唯物主义的自觉性，提高学习贯彻习近平新时代中国特色社会主义思想的自觉性。</w:t>
      </w:r>
    </w:p>
    <w:p w14:paraId="63BF684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411033A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毛泽东思想的形成和发展；</w:t>
      </w:r>
    </w:p>
    <w:p w14:paraId="259A489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2.</w:t>
      </w:r>
      <w:r w:rsidRPr="00CA1E5A">
        <w:rPr>
          <w:rFonts w:ascii="Times New Roman" w:eastAsia="宋体" w:hAnsi="Times New Roman" w:cs="Times New Roman"/>
          <w:color w:val="000000"/>
          <w:sz w:val="24"/>
          <w:szCs w:val="24"/>
        </w:rPr>
        <w:t>毛泽东思想的主要内容和活的灵魂；</w:t>
      </w:r>
    </w:p>
    <w:p w14:paraId="2ADE8D5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毛泽东思想的历史地位。</w:t>
      </w:r>
    </w:p>
    <w:p w14:paraId="36DFF71A"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49176D6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学习毛泽东思想的主要内容和历史地位。</w:t>
      </w:r>
    </w:p>
    <w:p w14:paraId="22CCAA70"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20B3500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全面、准确地理解毛泽东思想，把握毛泽东思想活的灵魂。</w:t>
      </w:r>
    </w:p>
    <w:p w14:paraId="1A10C42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1041CFD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通过教师系统讲授和学生自主探究相结合，培养学生理论思维能力，引导学生准确理解马克思主义，掌握马克思主义理论联系实际的学风和方法；</w:t>
      </w:r>
    </w:p>
    <w:p w14:paraId="47CED2A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通过案例分析，强调理论与实践相结合，促进学生知识整合，培养学生的反思能力；</w:t>
      </w:r>
    </w:p>
    <w:p w14:paraId="64752EC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通过小组合作学习，树立育人意识，发展学生的合作能力；</w:t>
      </w:r>
    </w:p>
    <w:p w14:paraId="7E918D9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通过课堂汇报和课堂辩论，强化知识应用意识，发展学生的教学能力和反思能力；</w:t>
      </w:r>
    </w:p>
    <w:p w14:paraId="30F2DF1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7066009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毛泽东思想形成和发展的社会历史条件是什么？</w:t>
      </w:r>
    </w:p>
    <w:p w14:paraId="1432D09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如何把握毛泽东思想的主要内容和活的灵魂？</w:t>
      </w:r>
    </w:p>
    <w:p w14:paraId="7C79223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如何科学认识毛泽东思想的历史地位？</w:t>
      </w:r>
    </w:p>
    <w:p w14:paraId="4E22B7BA"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　新民主主义革命理论</w:t>
      </w:r>
    </w:p>
    <w:p w14:paraId="24EF3E4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0935E0C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认知类目标：理解近代中国的基本国情；熟悉新民主主义革命理论形成和发展的过程；掌握新民主主义革命的总路线和基本纲领；掌握新民主主义革命的基本经验。</w:t>
      </w:r>
    </w:p>
    <w:p w14:paraId="72FBD1E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过程与方法类目标：理解和领会中国共产党探索中国新民主主义革命的道路和方法；</w:t>
      </w:r>
    </w:p>
    <w:p w14:paraId="41AFA46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情感、态度、价值观类目标：增强听党话、跟党走的自觉，努力成为拥护中国共产党领导和我国社会主义制度，立志为中国特色社会主义奋斗终身的有用之才。</w:t>
      </w:r>
    </w:p>
    <w:p w14:paraId="0A436422"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566515D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新民主主义革命理论形成的依据；</w:t>
      </w:r>
    </w:p>
    <w:p w14:paraId="7F048AE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新民主主义革命的总路线和基本纲领；</w:t>
      </w:r>
    </w:p>
    <w:p w14:paraId="6C510AD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3.</w:t>
      </w:r>
      <w:r w:rsidRPr="00CA1E5A">
        <w:rPr>
          <w:rFonts w:ascii="Times New Roman" w:eastAsia="宋体" w:hAnsi="Times New Roman" w:cs="Times New Roman"/>
          <w:color w:val="000000"/>
          <w:sz w:val="24"/>
          <w:szCs w:val="24"/>
        </w:rPr>
        <w:t>新民主主义革命的道路和基本经验。</w:t>
      </w:r>
    </w:p>
    <w:p w14:paraId="7C1ACFC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2BA1B2C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近代中国的基本国情；</w:t>
      </w:r>
    </w:p>
    <w:p w14:paraId="755439A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新民主主义革命的总路线和基本纲领；</w:t>
      </w:r>
    </w:p>
    <w:p w14:paraId="3B34D92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新民主主义革命道路的形成及其重大意义</w:t>
      </w:r>
    </w:p>
    <w:p w14:paraId="757C191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34DC6D3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如何理解新民主主义革命的性质？</w:t>
      </w:r>
    </w:p>
    <w:p w14:paraId="07569E3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如何理解新民主主义革命理论是对马克思主义理论的丰富和发展？</w:t>
      </w:r>
    </w:p>
    <w:p w14:paraId="21015A09"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4BE7D6D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通过教师系统讲授和学生自主探究相结合，阐明新民主主义革命理论是对马克思主义理论的丰富和发展；</w:t>
      </w:r>
    </w:p>
    <w:p w14:paraId="182B0D6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通过案例分析，培养学生反思与批判性思维，促进学生深化和整合所学知识，反对对毛泽东思想的种种歪曲和篡改，深化对毛泽东思想的理解；</w:t>
      </w:r>
    </w:p>
    <w:p w14:paraId="46AE84A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通过组织学生探讨和合作学习，强化学生问题意识，提高学生运用辩证唯物主义思维方法观察、分析和处理问题的能力。</w:t>
      </w:r>
    </w:p>
    <w:p w14:paraId="30230E9F"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4BF4C67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什么是新民主主义革命的总路线？如何理解新民主主义革命的领导权问题？</w:t>
      </w:r>
    </w:p>
    <w:p w14:paraId="086DF7B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新民主主义基本纲领的主要内容是什么？</w:t>
      </w:r>
    </w:p>
    <w:p w14:paraId="7DC48AA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如何认识中国革命走农村包围城市、武装夺取政权道路的必要性及重大意义？</w:t>
      </w:r>
    </w:p>
    <w:p w14:paraId="7807454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如何理解新民主主义革命的三大法宝及其相互关系？</w:t>
      </w:r>
    </w:p>
    <w:p w14:paraId="49FAED72"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　社会主义改造理论</w:t>
      </w:r>
    </w:p>
    <w:p w14:paraId="3A74111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11C0A80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理解新民主主义社会的过渡性质；理解社会主义社会是新民主主义社会的必然前途；掌握过渡时期总路线的基本内涵、理论依据；熟悉我国社会主义改造的基本经验；掌握社会主义制度确立的理论根据。</w:t>
      </w:r>
    </w:p>
    <w:p w14:paraId="26FAD40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过程与方法类目标：理解和领会中国共产党探索社会主义改造的道路和方法；</w:t>
      </w:r>
    </w:p>
    <w:p w14:paraId="7FA424C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情感、态度、价值观类目标：培养反思和批判性思维，不断增强思维能力，深化对学科思想和方法的理解，提升学科素养，提高运用辩证唯物主义</w:t>
      </w:r>
      <w:r w:rsidRPr="00CA1E5A">
        <w:rPr>
          <w:rFonts w:ascii="Times New Roman" w:eastAsia="宋体" w:hAnsi="Times New Roman" w:cs="Times New Roman"/>
          <w:color w:val="000000"/>
          <w:sz w:val="24"/>
          <w:szCs w:val="24"/>
        </w:rPr>
        <w:lastRenderedPageBreak/>
        <w:t>立场观察、分析和处理问题的能力。</w:t>
      </w:r>
    </w:p>
    <w:p w14:paraId="5724784E"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2D282C3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从新民主主义到社会主义的转变；</w:t>
      </w:r>
    </w:p>
    <w:p w14:paraId="793518B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社会主义改造道路和历史经验；</w:t>
      </w:r>
    </w:p>
    <w:p w14:paraId="0501088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社会主义基本制度在中国的确立。</w:t>
      </w:r>
    </w:p>
    <w:p w14:paraId="13B209BA"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302BEBC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把握过渡时期的总路线及理论依据；我国社会主义改造的基本经验；我国确立制度的重大意义及理论根据。</w:t>
      </w:r>
    </w:p>
    <w:p w14:paraId="2000140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3E0CD38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理解为什么说社会主义是近代中国的历史的、必然的选择？</w:t>
      </w:r>
    </w:p>
    <w:p w14:paraId="0D1C392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确立社会主义基本制度的重大意义。</w:t>
      </w:r>
    </w:p>
    <w:p w14:paraId="0EC9C68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6DD2848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通过教师系统讲授和学生自主探究相结合，阐明社会主义社会是新民主主义社会的必然前途；</w:t>
      </w:r>
    </w:p>
    <w:p w14:paraId="40324A0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采用案例分析，强调理论与实际相结合，培养学生反思和批判意识，提升学生理论思维能力；</w:t>
      </w:r>
    </w:p>
    <w:p w14:paraId="644F412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通过小组合作学习和课堂研讨，强化学生问题意识，发展学生合作能力和理论联系实际能力，提高学生运用辩证唯物主义思维方法观察、分析和处理问题的能力。</w:t>
      </w:r>
    </w:p>
    <w:p w14:paraId="4F83D8C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1021039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为什么说新民主主义社会是一个过渡性社会？</w:t>
      </w:r>
    </w:p>
    <w:p w14:paraId="5D92BC5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怎样理解党在过渡时期的总路线？</w:t>
      </w:r>
    </w:p>
    <w:p w14:paraId="61517B8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如何认识我国社会主义改造的基本经验？</w:t>
      </w:r>
    </w:p>
    <w:p w14:paraId="0DFCBCE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如何理解中国确立社会主义基本制度的重大意义？</w:t>
      </w:r>
    </w:p>
    <w:p w14:paraId="33E832CD"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　社会主义建设道路初步探索的理论成果</w:t>
      </w:r>
    </w:p>
    <w:p w14:paraId="6DF1BB7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6DB27C2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认知类目标：掌握党在中国社会主义建设道路的初步探索中取得的重要理论成果；理解党对社会主义建设道路初步探索的意义；熟悉党对社会主义建设道路的初步探索的经验教训。</w:t>
      </w:r>
    </w:p>
    <w:p w14:paraId="7351EAF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过程与方法类目标：理解和领会社会主义建设道路初步探索的道路和方法；</w:t>
      </w:r>
    </w:p>
    <w:p w14:paraId="28AFD6E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3.</w:t>
      </w:r>
      <w:r w:rsidRPr="00CA1E5A">
        <w:rPr>
          <w:rFonts w:ascii="Times New Roman" w:eastAsia="宋体" w:hAnsi="Times New Roman" w:cs="Times New Roman"/>
          <w:color w:val="000000"/>
          <w:sz w:val="24"/>
          <w:szCs w:val="24"/>
        </w:rPr>
        <w:t>情感、态度、价值观类目标：科学认识和把握社会主义的本质，深刻理解社会主义初步探索的历史地位及其历史必然性，坚定社会主义必然胜利的信念。</w:t>
      </w:r>
    </w:p>
    <w:p w14:paraId="7CD344C9"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5002C50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社会主义建设道路初步探索的重要思想成果；</w:t>
      </w:r>
    </w:p>
    <w:p w14:paraId="154EBBD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社会主义建设道路初步探索的意义和经验教训。</w:t>
      </w:r>
    </w:p>
    <w:p w14:paraId="08884C4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6FE3AD6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把握党对社会主义建设道路初步探索的意义；</w:t>
      </w:r>
    </w:p>
    <w:p w14:paraId="0C7FAE7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掌握党对社会主义建设道路的初步探索的经验教训。</w:t>
      </w:r>
    </w:p>
    <w:p w14:paraId="1955F77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12031B9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掌握党对社会主义建设道路的初步探索的经验教训；</w:t>
      </w:r>
    </w:p>
    <w:p w14:paraId="1C476D9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 xml:space="preserve">正确认识和处理社会主义社会矛盾的思想。　</w:t>
      </w:r>
    </w:p>
    <w:p w14:paraId="7B450B7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22D659A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通过教师系统讲授和学生自主探究相结合，阐明社会主义建设道路初步探索的意义和经验教训；</w:t>
      </w:r>
    </w:p>
    <w:p w14:paraId="143A522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通过案例分析，强调理论与实践相结合，促进学生知识整合，培养学生的反思能力；</w:t>
      </w:r>
    </w:p>
    <w:p w14:paraId="1C6D9C8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通过探究性学习研讨，培育学生问题意识，辩证认识社会主义初步探索历史发展及其必然趋势。</w:t>
      </w:r>
    </w:p>
    <w:p w14:paraId="34198C2E"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5323849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党在中国社会主义建设道路的初步探索中取得了哪些重要的理论成果？</w:t>
      </w:r>
    </w:p>
    <w:p w14:paraId="14A2AAC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如何认识党对社会主义建设道路初步探索的重大意义？</w:t>
      </w:r>
    </w:p>
    <w:p w14:paraId="3F7ECC9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党对社会主义建设道路的初步探索有哪些经验教训？</w:t>
      </w:r>
    </w:p>
    <w:p w14:paraId="7E7C9CF1"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第五章中国特色社会主义理论体系的形成发展</w:t>
      </w:r>
    </w:p>
    <w:p w14:paraId="0D9DB7B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769D01F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认知类目标：了解中国特色社会主义形成的历史条件；掌握中国特色社会主义体系的形成过程。</w:t>
      </w:r>
    </w:p>
    <w:p w14:paraId="0060C2C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过程与方法类目标：理解和领会探索中国特色社会主义的道路和方法；</w:t>
      </w:r>
    </w:p>
    <w:p w14:paraId="1B1C738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情感、态度、价值观类目标：认识中国特色社会主义的历史进程，理解中国特色社会主义焕发社会主义强大生机活力的重要意义，坚定社会主义和</w:t>
      </w:r>
      <w:r w:rsidRPr="00CA1E5A">
        <w:rPr>
          <w:rFonts w:ascii="Times New Roman" w:eastAsia="宋体" w:hAnsi="Times New Roman" w:cs="Times New Roman"/>
          <w:color w:val="000000"/>
          <w:sz w:val="24"/>
          <w:szCs w:val="24"/>
        </w:rPr>
        <w:lastRenderedPageBreak/>
        <w:t>中国特色社会主义信念，坚定</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四个</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自信，坚定历史自信，增进学生对中国特色社会主义的思想认同、政治认同和情感认同。</w:t>
      </w:r>
    </w:p>
    <w:p w14:paraId="2D87EC5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52828A9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中国特色社会主义理论体系形成发展的社会历史条件</w:t>
      </w:r>
    </w:p>
    <w:p w14:paraId="750C8E0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中国特色社会主义理论体系形成发展过程</w:t>
      </w:r>
    </w:p>
    <w:p w14:paraId="7DB1E9C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2D625089" w14:textId="77777777" w:rsidR="00FA28C0" w:rsidRPr="00CA1E5A" w:rsidRDefault="00FA28C0" w:rsidP="00FA28C0">
      <w:pPr>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中国特色社会主义理论体系形成发展过程</w:t>
      </w:r>
    </w:p>
    <w:p w14:paraId="2FB85822"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4E19EB5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中国特色社会主义理论体系形成发展的社会历史条件</w:t>
      </w:r>
    </w:p>
    <w:p w14:paraId="5365498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6FC2CEB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通过教师系统讲授和学生自主探究相结合，阐明中国特色社会主义理论体系形成发展的社会历史条件。</w:t>
      </w:r>
    </w:p>
    <w:p w14:paraId="1F80C99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通过案例分析，提升学生反思和批判意识，正确认识中国特色社会主义理论体系形成发展过程，深化对中国特色社会主义</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四个自信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认识；</w:t>
      </w:r>
    </w:p>
    <w:p w14:paraId="2AC2D65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通过组织学生探讨，培养学生问题意识，深刻认识中国特色社会主义理论体系形成发展的历史发展必然性和时代性。</w:t>
      </w:r>
    </w:p>
    <w:p w14:paraId="0FA48BD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3695633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如何认识中国特色社会主义理论体系的社会历史条件？</w:t>
      </w:r>
    </w:p>
    <w:p w14:paraId="1C0CF47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如何把握中国特色社会主义理论体系的历史进程？</w:t>
      </w:r>
    </w:p>
    <w:p w14:paraId="380BB394"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　邓小平理论</w:t>
      </w:r>
    </w:p>
    <w:p w14:paraId="33F504A4"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59BFD32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认知类目标：了解邓小平理论形成的历史条件；掌握邓小平理论的主要内容；了解邓小平理论的历史地位。</w:t>
      </w:r>
    </w:p>
    <w:p w14:paraId="2F15701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过程与方法类目标：理解和领会邓小平时期探索中国特色社会主义的道路和方法；</w:t>
      </w:r>
    </w:p>
    <w:p w14:paraId="647AF1A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情感、态度、价值观类目标：认识社会主义改革的历史进程，理解中国特色社会主义焕发社会主义强大生机活力的重要意义，坚定社会主义和中国特色社会主义信念，坚定</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四个</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自信，增进学生对中国特色社会主义的思想认同、政治认同和情感认同。</w:t>
      </w:r>
    </w:p>
    <w:p w14:paraId="5B95B42A"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192D8BF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邓小平理论的形成；</w:t>
      </w:r>
    </w:p>
    <w:p w14:paraId="035E90D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2.</w:t>
      </w:r>
      <w:r w:rsidRPr="00CA1E5A">
        <w:rPr>
          <w:rFonts w:ascii="Times New Roman" w:eastAsia="宋体" w:hAnsi="Times New Roman" w:cs="Times New Roman"/>
          <w:color w:val="000000"/>
          <w:sz w:val="24"/>
          <w:szCs w:val="24"/>
        </w:rPr>
        <w:t>邓小平理论的基本问题和主要内容；</w:t>
      </w:r>
    </w:p>
    <w:p w14:paraId="5DE75E5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邓小平理论的历史地位。</w:t>
      </w:r>
    </w:p>
    <w:p w14:paraId="101B58CC"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042A432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邓小平理论的重要内容，特别是关于社会主义初级阶段理论、改革开放理论以及一国两制等。</w:t>
      </w:r>
    </w:p>
    <w:p w14:paraId="645E2B9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0BBB418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理解邓小平理论形成的背景，认识把握邓小平理论的基本问题，全面理解掌握社会主义本质理论。</w:t>
      </w:r>
    </w:p>
    <w:p w14:paraId="29CECE89"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7DD6317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通过教师系统讲授和学生自主探究相结合，阐明邓小平理论的基本问题，全面理解掌握社会主义本质理论。</w:t>
      </w:r>
    </w:p>
    <w:p w14:paraId="1D3477F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通过案例分析，提升学生反思和批判意识，促进学生深刻把握社会主义从理想到现实、从一国到多国的历史进程，正确认识社会主义实践的历史经验教训，深化对中国特色社会主义</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四个自信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认识；</w:t>
      </w:r>
    </w:p>
    <w:p w14:paraId="00EA7754"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通过组织学生探讨，培养学生问题意识，深刻认识社会主义改革的历史发展必然性和长期性。</w:t>
      </w:r>
    </w:p>
    <w:p w14:paraId="3DF0810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4E927CC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如何认识邓小平理论形成的社会历史条件？</w:t>
      </w:r>
    </w:p>
    <w:p w14:paraId="64CA9D8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如何把握邓小平理论的主要内容？</w:t>
      </w:r>
    </w:p>
    <w:p w14:paraId="4C0B760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如何认识邓小平理论的历史地位？</w:t>
      </w:r>
    </w:p>
    <w:p w14:paraId="6EBBC6C7"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 xml:space="preserve">第七章　</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三个代表</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重要思想</w:t>
      </w:r>
    </w:p>
    <w:p w14:paraId="34C5B12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1F29545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认知类目标：深入了解和掌握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重要思想的形成、基本内容及其历史地位；认识在世界社会主义陷入低谷时，以江泽民为主要代表的中国共产党人，坚决捍卫了中国特色社会主义，并成功推向</w:t>
      </w:r>
      <w:r w:rsidRPr="00CA1E5A">
        <w:rPr>
          <w:rFonts w:ascii="Times New Roman" w:eastAsia="宋体" w:hAnsi="Times New Roman" w:cs="Times New Roman"/>
          <w:color w:val="000000"/>
          <w:sz w:val="24"/>
          <w:szCs w:val="24"/>
        </w:rPr>
        <w:t>21</w:t>
      </w:r>
      <w:r w:rsidRPr="00CA1E5A">
        <w:rPr>
          <w:rFonts w:ascii="Times New Roman" w:eastAsia="宋体" w:hAnsi="Times New Roman" w:cs="Times New Roman"/>
          <w:color w:val="000000"/>
          <w:sz w:val="24"/>
          <w:szCs w:val="24"/>
        </w:rPr>
        <w:t>世纪。</w:t>
      </w:r>
    </w:p>
    <w:p w14:paraId="0F94A80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过程与方法类目标：理解和领会以江泽民为核心的党中央探索新时期党的建设的道路和方法；</w:t>
      </w:r>
    </w:p>
    <w:p w14:paraId="54FDFC8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情感、态度、价值观类目标：确定先锋队思想，坚定共产主义和社会主义必胜信念，教育教学实践中为中国特色社会主义事业培养合格建设者和可靠接班人。</w:t>
      </w:r>
    </w:p>
    <w:p w14:paraId="2ECD18B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0D3ADAC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1.“</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重要思想的形成；</w:t>
      </w:r>
    </w:p>
    <w:p w14:paraId="25E724F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重要思想的核心观点和主要内容；</w:t>
      </w:r>
    </w:p>
    <w:p w14:paraId="2F82AF9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重要思想的历史地位。</w:t>
      </w:r>
    </w:p>
    <w:p w14:paraId="4396F7BE"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11AAFD3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认清</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重要思想形成时期的世情、国情、党情；</w:t>
      </w:r>
    </w:p>
    <w:p w14:paraId="67C185A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掌握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重要思想的核心观点和主要内容；</w:t>
      </w:r>
    </w:p>
    <w:p w14:paraId="0631C4A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全面理解</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重要思想的历史地位。</w:t>
      </w:r>
    </w:p>
    <w:p w14:paraId="3E529BE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0233C73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准确把握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重要思想的核心观点；</w:t>
      </w:r>
    </w:p>
    <w:p w14:paraId="176E116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认识建立社会主义市场经济体制、推进党的建设新的伟大工程的重要性。</w:t>
      </w:r>
    </w:p>
    <w:p w14:paraId="749D508A"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5227A59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通过教师系统讲授和学生自主探究相结合，阐明</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w:t>
      </w:r>
    </w:p>
    <w:p w14:paraId="560925A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通过案例分析，强调理论与实践相结合，促进学生知识整合，培养学生的反思能力；</w:t>
      </w:r>
    </w:p>
    <w:p w14:paraId="37F6DC5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通过组织学生探讨，使学生深刻认识</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重要思想与中国共产党建设的关系，引导学生坚定理想信念，积极投身新时代中国特色社会主义建设伟大事业。</w:t>
      </w:r>
    </w:p>
    <w:p w14:paraId="14702A4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2E11FD5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如何把握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重要思想形成的社会历史条件？</w:t>
      </w:r>
    </w:p>
    <w:p w14:paraId="0330EAD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怎样准确把握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重要思想的集中概括？</w:t>
      </w:r>
    </w:p>
    <w:p w14:paraId="06AF0E9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如何认识建立社会主义市场经济体制的重要性和主要内容？</w:t>
      </w:r>
    </w:p>
    <w:p w14:paraId="04CF2BFF"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如何理解</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三个代表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重要思想的历史地位？</w:t>
      </w:r>
    </w:p>
    <w:p w14:paraId="1AD79325"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　科学发展观</w:t>
      </w:r>
    </w:p>
    <w:p w14:paraId="5B34C1E4"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【学习目标】</w:t>
      </w:r>
    </w:p>
    <w:p w14:paraId="11FF3DC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认知类目标：了解科学发展观的形成的时代背景、实践基础，准确掌握科学发展观的科学内涵、精神实质和历史地位；深刻理解科学发展观是我们党的指导思想的又一次与时俱进。</w:t>
      </w:r>
    </w:p>
    <w:p w14:paraId="07F15E4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过程与方法类目标：理解和领会以胡锦涛为核心的党中央探索新时期科学发展观。</w:t>
      </w:r>
    </w:p>
    <w:p w14:paraId="51BB5822"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情感、态度、价值观类目标：认识中国特色社会主义改革的历史进程，理解中国特色社会主义焕发社会主义强大生机活力的重要意义，坚定社会主</w:t>
      </w:r>
      <w:r w:rsidRPr="00CA1E5A">
        <w:rPr>
          <w:rFonts w:ascii="Times New Roman" w:eastAsia="宋体" w:hAnsi="Times New Roman" w:cs="Times New Roman"/>
          <w:color w:val="000000"/>
          <w:sz w:val="24"/>
          <w:szCs w:val="24"/>
        </w:rPr>
        <w:lastRenderedPageBreak/>
        <w:t>义和中国特色社会主义信念。</w:t>
      </w:r>
    </w:p>
    <w:p w14:paraId="1B30F7FB"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40A613AD"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科学发展观的形成；</w:t>
      </w:r>
    </w:p>
    <w:p w14:paraId="3E4DB63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科学发展观的科学内涵和主要内容；</w:t>
      </w:r>
    </w:p>
    <w:p w14:paraId="4654BBD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科学发展观的历史地位。</w:t>
      </w:r>
    </w:p>
    <w:p w14:paraId="3BB80399"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【重点】</w:t>
      </w:r>
    </w:p>
    <w:p w14:paraId="1D6ED728"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把握科学发展观形成的社会历史条件，明确世界发展趋势及我国发展阶段性特征对发展的新要求；</w:t>
      </w:r>
    </w:p>
    <w:p w14:paraId="4040D373"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掌握科学发展观的科学内涵和主要内容。</w:t>
      </w:r>
    </w:p>
    <w:p w14:paraId="11FCCC4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【难点】</w:t>
      </w:r>
    </w:p>
    <w:p w14:paraId="2A35900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全面准确的理解把握科学发展观的科学内涵的四个方面和精神实质。</w:t>
      </w:r>
    </w:p>
    <w:p w14:paraId="63E3BE1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32FFD51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通过教师系统讲授和学生自主探究相结合，阐明科学发展观；</w:t>
      </w:r>
    </w:p>
    <w:p w14:paraId="1B9DB1D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通过案例分析，强调理论与实践相结合，促进学生知识整合，培养学生的反思能力；</w:t>
      </w:r>
    </w:p>
    <w:p w14:paraId="0BBB3AB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通过探究性学习研讨，培育学生问题意识，辩证认识中国特色社会主义的历史发展及其必然趋势。</w:t>
      </w:r>
    </w:p>
    <w:p w14:paraId="28C8B3F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36AC954C"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如何理解科学发展观形成发展的社会历史条件？</w:t>
      </w:r>
    </w:p>
    <w:p w14:paraId="15E84F8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如何把握科学发展观的科学内涵和精神实质？</w:t>
      </w:r>
    </w:p>
    <w:p w14:paraId="0C402D30"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如何理解科学发展观的历史地位和指导意义？</w:t>
      </w:r>
    </w:p>
    <w:p w14:paraId="15124BEE"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（二）课程学习内容与课程学习目标的对应关系</w:t>
      </w:r>
    </w:p>
    <w:tbl>
      <w:tblPr>
        <w:tblW w:w="850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2126"/>
        <w:gridCol w:w="1985"/>
        <w:gridCol w:w="1276"/>
      </w:tblGrid>
      <w:tr w:rsidR="00FA28C0" w:rsidRPr="00CA1E5A" w14:paraId="2675FE25" w14:textId="77777777" w:rsidTr="004D4EB6">
        <w:trPr>
          <w:trHeight w:val="365"/>
        </w:trPr>
        <w:tc>
          <w:tcPr>
            <w:tcW w:w="3119" w:type="dxa"/>
            <w:shd w:val="clear" w:color="auto" w:fill="auto"/>
            <w:vAlign w:val="center"/>
          </w:tcPr>
          <w:p w14:paraId="79F7937E"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bookmarkStart w:id="20" w:name="_Hlk148012024"/>
            <w:r w:rsidRPr="00CA1E5A">
              <w:rPr>
                <w:rFonts w:ascii="Times New Roman" w:eastAsia="宋体" w:hAnsi="Times New Roman" w:cs="Times New Roman"/>
                <w:b/>
                <w:bCs/>
                <w:color w:val="000000" w:themeColor="text1"/>
                <w:kern w:val="0"/>
                <w:sz w:val="24"/>
                <w:szCs w:val="24"/>
              </w:rPr>
              <w:t>课程学习内容</w:t>
            </w:r>
          </w:p>
        </w:tc>
        <w:tc>
          <w:tcPr>
            <w:tcW w:w="2126" w:type="dxa"/>
            <w:shd w:val="clear" w:color="auto" w:fill="auto"/>
            <w:vAlign w:val="center"/>
          </w:tcPr>
          <w:p w14:paraId="29E24528"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教学方法</w:t>
            </w:r>
          </w:p>
        </w:tc>
        <w:tc>
          <w:tcPr>
            <w:tcW w:w="1985" w:type="dxa"/>
            <w:shd w:val="clear" w:color="auto" w:fill="auto"/>
            <w:vAlign w:val="center"/>
          </w:tcPr>
          <w:p w14:paraId="6883D716"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支撑的课程目标</w:t>
            </w:r>
          </w:p>
        </w:tc>
        <w:tc>
          <w:tcPr>
            <w:tcW w:w="1276" w:type="dxa"/>
            <w:shd w:val="clear" w:color="auto" w:fill="auto"/>
            <w:vAlign w:val="center"/>
          </w:tcPr>
          <w:p w14:paraId="24DF52BE"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学时安排</w:t>
            </w:r>
          </w:p>
        </w:tc>
      </w:tr>
      <w:tr w:rsidR="00FA28C0" w:rsidRPr="00CA1E5A" w14:paraId="7D55D1F5" w14:textId="77777777" w:rsidTr="004D4EB6">
        <w:trPr>
          <w:trHeight w:val="723"/>
        </w:trPr>
        <w:tc>
          <w:tcPr>
            <w:tcW w:w="3119" w:type="dxa"/>
            <w:shd w:val="clear" w:color="auto" w:fill="auto"/>
          </w:tcPr>
          <w:p w14:paraId="17A390FC" w14:textId="77777777" w:rsidR="00FA28C0" w:rsidRPr="00CA1E5A" w:rsidRDefault="00FA28C0" w:rsidP="004D4EB6">
            <w:pPr>
              <w:adjustRightInd w:val="0"/>
              <w:snapToGrid w:val="0"/>
              <w:spacing w:line="440" w:lineRule="exact"/>
              <w:rPr>
                <w:rFonts w:ascii="Times New Roman" w:eastAsia="宋体" w:hAnsi="Times New Roman" w:cs="Times New Roman"/>
                <w:b/>
                <w:bCs/>
                <w:color w:val="000000"/>
                <w:kern w:val="0"/>
                <w:sz w:val="24"/>
                <w:szCs w:val="24"/>
              </w:rPr>
            </w:pPr>
            <w:r w:rsidRPr="00CA1E5A">
              <w:rPr>
                <w:rFonts w:ascii="Times New Roman" w:eastAsia="宋体" w:hAnsi="Times New Roman" w:cs="Times New Roman"/>
                <w:color w:val="000000"/>
                <w:kern w:val="0"/>
                <w:sz w:val="24"/>
                <w:szCs w:val="24"/>
              </w:rPr>
              <w:t>导论</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马克思主义中国化的历史进程与理论成果</w:t>
            </w:r>
          </w:p>
        </w:tc>
        <w:tc>
          <w:tcPr>
            <w:tcW w:w="2126" w:type="dxa"/>
            <w:shd w:val="clear" w:color="auto" w:fill="auto"/>
            <w:vAlign w:val="center"/>
          </w:tcPr>
          <w:p w14:paraId="78FDC838"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讲授法、专题研讨</w:t>
            </w:r>
          </w:p>
        </w:tc>
        <w:tc>
          <w:tcPr>
            <w:tcW w:w="1985" w:type="dxa"/>
            <w:shd w:val="clear" w:color="auto" w:fill="auto"/>
            <w:vAlign w:val="center"/>
          </w:tcPr>
          <w:p w14:paraId="3AF700C8"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shd w:val="clear" w:color="auto" w:fill="auto"/>
            <w:vAlign w:val="center"/>
          </w:tcPr>
          <w:p w14:paraId="30E5DCD6"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w:t>
            </w:r>
            <w:r w:rsidRPr="00CA1E5A">
              <w:rPr>
                <w:rFonts w:ascii="Times New Roman" w:eastAsia="宋体" w:hAnsi="Times New Roman" w:cs="Times New Roman"/>
                <w:color w:val="000000"/>
                <w:kern w:val="0"/>
                <w:sz w:val="24"/>
                <w:szCs w:val="24"/>
              </w:rPr>
              <w:t>学时</w:t>
            </w:r>
          </w:p>
        </w:tc>
      </w:tr>
      <w:tr w:rsidR="00FA28C0" w:rsidRPr="00CA1E5A" w14:paraId="19C2AC2B" w14:textId="77777777" w:rsidTr="004D4EB6">
        <w:trPr>
          <w:trHeight w:val="618"/>
        </w:trPr>
        <w:tc>
          <w:tcPr>
            <w:tcW w:w="3119" w:type="dxa"/>
            <w:shd w:val="clear" w:color="auto" w:fill="auto"/>
          </w:tcPr>
          <w:p w14:paraId="6064AA80"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第一章</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毛泽东思想及其历史地位</w:t>
            </w:r>
          </w:p>
        </w:tc>
        <w:tc>
          <w:tcPr>
            <w:tcW w:w="2126" w:type="dxa"/>
            <w:shd w:val="clear" w:color="auto" w:fill="auto"/>
            <w:vAlign w:val="center"/>
          </w:tcPr>
          <w:p w14:paraId="10EDCC24"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讲授法、专题研讨</w:t>
            </w:r>
          </w:p>
        </w:tc>
        <w:tc>
          <w:tcPr>
            <w:tcW w:w="1985" w:type="dxa"/>
            <w:shd w:val="clear" w:color="auto" w:fill="auto"/>
            <w:vAlign w:val="center"/>
          </w:tcPr>
          <w:p w14:paraId="0DBD3A2D"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shd w:val="clear" w:color="auto" w:fill="auto"/>
            <w:vAlign w:val="center"/>
          </w:tcPr>
          <w:p w14:paraId="2F6D938F"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6</w:t>
            </w:r>
            <w:r w:rsidRPr="00CA1E5A">
              <w:rPr>
                <w:rFonts w:ascii="Times New Roman" w:eastAsia="宋体" w:hAnsi="Times New Roman" w:cs="Times New Roman"/>
                <w:color w:val="000000"/>
                <w:kern w:val="0"/>
                <w:sz w:val="24"/>
                <w:szCs w:val="24"/>
              </w:rPr>
              <w:t>学时</w:t>
            </w:r>
          </w:p>
        </w:tc>
      </w:tr>
      <w:tr w:rsidR="00FA28C0" w:rsidRPr="00CA1E5A" w14:paraId="6044F849" w14:textId="77777777" w:rsidTr="004D4EB6">
        <w:trPr>
          <w:trHeight w:val="340"/>
        </w:trPr>
        <w:tc>
          <w:tcPr>
            <w:tcW w:w="3119" w:type="dxa"/>
            <w:shd w:val="clear" w:color="auto" w:fill="auto"/>
            <w:vAlign w:val="center"/>
          </w:tcPr>
          <w:p w14:paraId="5C53B194"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第二章</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新民主主义革命理论</w:t>
            </w:r>
          </w:p>
        </w:tc>
        <w:tc>
          <w:tcPr>
            <w:tcW w:w="2126" w:type="dxa"/>
            <w:shd w:val="clear" w:color="auto" w:fill="auto"/>
            <w:vAlign w:val="center"/>
          </w:tcPr>
          <w:p w14:paraId="11D0714E"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讲授法、专题研讨</w:t>
            </w:r>
          </w:p>
        </w:tc>
        <w:tc>
          <w:tcPr>
            <w:tcW w:w="1985" w:type="dxa"/>
            <w:shd w:val="clear" w:color="auto" w:fill="auto"/>
            <w:vAlign w:val="center"/>
          </w:tcPr>
          <w:p w14:paraId="04977E74"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p>
        </w:tc>
        <w:tc>
          <w:tcPr>
            <w:tcW w:w="1276" w:type="dxa"/>
            <w:shd w:val="clear" w:color="auto" w:fill="auto"/>
            <w:vAlign w:val="center"/>
          </w:tcPr>
          <w:p w14:paraId="42DAD5B2"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6</w:t>
            </w:r>
            <w:r w:rsidRPr="00CA1E5A">
              <w:rPr>
                <w:rFonts w:ascii="Times New Roman" w:eastAsia="宋体" w:hAnsi="Times New Roman" w:cs="Times New Roman"/>
                <w:color w:val="000000"/>
                <w:kern w:val="0"/>
                <w:sz w:val="24"/>
                <w:szCs w:val="24"/>
              </w:rPr>
              <w:t>学时</w:t>
            </w:r>
          </w:p>
        </w:tc>
      </w:tr>
      <w:tr w:rsidR="00FA28C0" w:rsidRPr="00CA1E5A" w14:paraId="0B518E7A" w14:textId="77777777" w:rsidTr="004D4EB6">
        <w:trPr>
          <w:trHeight w:val="411"/>
        </w:trPr>
        <w:tc>
          <w:tcPr>
            <w:tcW w:w="3119" w:type="dxa"/>
            <w:shd w:val="clear" w:color="auto" w:fill="auto"/>
            <w:vAlign w:val="center"/>
          </w:tcPr>
          <w:p w14:paraId="50F5F491"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第三章</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社会主义改造理论</w:t>
            </w:r>
          </w:p>
        </w:tc>
        <w:tc>
          <w:tcPr>
            <w:tcW w:w="2126" w:type="dxa"/>
            <w:shd w:val="clear" w:color="auto" w:fill="auto"/>
            <w:vAlign w:val="center"/>
          </w:tcPr>
          <w:p w14:paraId="06B435AC"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讲授法、案例教学</w:t>
            </w:r>
          </w:p>
        </w:tc>
        <w:tc>
          <w:tcPr>
            <w:tcW w:w="1985" w:type="dxa"/>
            <w:shd w:val="clear" w:color="auto" w:fill="auto"/>
            <w:vAlign w:val="center"/>
          </w:tcPr>
          <w:p w14:paraId="4A7BB68A"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shd w:val="clear" w:color="auto" w:fill="auto"/>
            <w:vAlign w:val="center"/>
          </w:tcPr>
          <w:p w14:paraId="0716A8AC"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6</w:t>
            </w:r>
            <w:r w:rsidRPr="00CA1E5A">
              <w:rPr>
                <w:rFonts w:ascii="Times New Roman" w:eastAsia="宋体" w:hAnsi="Times New Roman" w:cs="Times New Roman"/>
                <w:color w:val="000000"/>
                <w:kern w:val="0"/>
                <w:sz w:val="24"/>
                <w:szCs w:val="24"/>
              </w:rPr>
              <w:t>学时</w:t>
            </w:r>
          </w:p>
        </w:tc>
      </w:tr>
      <w:tr w:rsidR="00FA28C0" w:rsidRPr="00CA1E5A" w14:paraId="392B9320" w14:textId="77777777" w:rsidTr="004D4EB6">
        <w:trPr>
          <w:trHeight w:val="340"/>
        </w:trPr>
        <w:tc>
          <w:tcPr>
            <w:tcW w:w="3119" w:type="dxa"/>
            <w:shd w:val="clear" w:color="auto" w:fill="auto"/>
            <w:vAlign w:val="center"/>
          </w:tcPr>
          <w:p w14:paraId="52D39671"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lastRenderedPageBreak/>
              <w:t>第四章</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社会主义建设道路初步探索的理论成果</w:t>
            </w:r>
          </w:p>
        </w:tc>
        <w:tc>
          <w:tcPr>
            <w:tcW w:w="2126" w:type="dxa"/>
            <w:shd w:val="clear" w:color="auto" w:fill="auto"/>
            <w:vAlign w:val="center"/>
          </w:tcPr>
          <w:p w14:paraId="1A3F48C4"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讲授法、专题研讨、小组讨论</w:t>
            </w:r>
          </w:p>
        </w:tc>
        <w:tc>
          <w:tcPr>
            <w:tcW w:w="1985" w:type="dxa"/>
            <w:shd w:val="clear" w:color="auto" w:fill="auto"/>
            <w:vAlign w:val="center"/>
          </w:tcPr>
          <w:p w14:paraId="08D74745"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p>
        </w:tc>
        <w:tc>
          <w:tcPr>
            <w:tcW w:w="1276" w:type="dxa"/>
            <w:shd w:val="clear" w:color="auto" w:fill="auto"/>
            <w:vAlign w:val="center"/>
          </w:tcPr>
          <w:p w14:paraId="45D5E128"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6</w:t>
            </w:r>
            <w:r w:rsidRPr="00CA1E5A">
              <w:rPr>
                <w:rFonts w:ascii="Times New Roman" w:eastAsia="宋体" w:hAnsi="Times New Roman" w:cs="Times New Roman"/>
                <w:color w:val="000000"/>
                <w:kern w:val="0"/>
                <w:sz w:val="24"/>
                <w:szCs w:val="24"/>
              </w:rPr>
              <w:t>学时</w:t>
            </w:r>
          </w:p>
        </w:tc>
      </w:tr>
      <w:tr w:rsidR="00FA28C0" w:rsidRPr="00CA1E5A" w14:paraId="75FD2AC2" w14:textId="77777777" w:rsidTr="004D4EB6">
        <w:trPr>
          <w:trHeight w:val="340"/>
        </w:trPr>
        <w:tc>
          <w:tcPr>
            <w:tcW w:w="3119" w:type="dxa"/>
            <w:shd w:val="clear" w:color="auto" w:fill="auto"/>
            <w:vAlign w:val="center"/>
          </w:tcPr>
          <w:p w14:paraId="57B7F310"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第五章</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中国特色社会主义理论体系的形成发展</w:t>
            </w:r>
          </w:p>
        </w:tc>
        <w:tc>
          <w:tcPr>
            <w:tcW w:w="2126" w:type="dxa"/>
            <w:shd w:val="clear" w:color="auto" w:fill="auto"/>
            <w:vAlign w:val="center"/>
          </w:tcPr>
          <w:p w14:paraId="46F48EBE"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讲授法、专题研讨、小组讨论</w:t>
            </w:r>
          </w:p>
        </w:tc>
        <w:tc>
          <w:tcPr>
            <w:tcW w:w="1985" w:type="dxa"/>
            <w:shd w:val="clear" w:color="auto" w:fill="auto"/>
            <w:vAlign w:val="center"/>
          </w:tcPr>
          <w:p w14:paraId="2F14F86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shd w:val="clear" w:color="auto" w:fill="auto"/>
            <w:vAlign w:val="center"/>
          </w:tcPr>
          <w:p w14:paraId="52893D3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w:t>
            </w:r>
            <w:r w:rsidRPr="00CA1E5A">
              <w:rPr>
                <w:rFonts w:ascii="Times New Roman" w:eastAsia="宋体" w:hAnsi="Times New Roman" w:cs="Times New Roman"/>
                <w:color w:val="000000"/>
                <w:kern w:val="0"/>
                <w:sz w:val="24"/>
                <w:szCs w:val="24"/>
              </w:rPr>
              <w:t>学时</w:t>
            </w:r>
          </w:p>
        </w:tc>
      </w:tr>
      <w:tr w:rsidR="00FA28C0" w:rsidRPr="00CA1E5A" w14:paraId="32FC9DD2" w14:textId="77777777" w:rsidTr="004D4EB6">
        <w:trPr>
          <w:trHeight w:val="340"/>
        </w:trPr>
        <w:tc>
          <w:tcPr>
            <w:tcW w:w="3119" w:type="dxa"/>
            <w:shd w:val="clear" w:color="auto" w:fill="auto"/>
            <w:vAlign w:val="center"/>
          </w:tcPr>
          <w:p w14:paraId="0C5E49E5"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第六章</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邓小平理论</w:t>
            </w:r>
          </w:p>
        </w:tc>
        <w:tc>
          <w:tcPr>
            <w:tcW w:w="2126" w:type="dxa"/>
            <w:shd w:val="clear" w:color="auto" w:fill="auto"/>
            <w:vAlign w:val="center"/>
          </w:tcPr>
          <w:p w14:paraId="18457B95"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讲授法、专题研讨</w:t>
            </w:r>
          </w:p>
        </w:tc>
        <w:tc>
          <w:tcPr>
            <w:tcW w:w="1985" w:type="dxa"/>
            <w:shd w:val="clear" w:color="auto" w:fill="auto"/>
            <w:vAlign w:val="center"/>
          </w:tcPr>
          <w:p w14:paraId="3CA2CF1B"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shd w:val="clear" w:color="auto" w:fill="auto"/>
            <w:vAlign w:val="center"/>
          </w:tcPr>
          <w:p w14:paraId="4CF01FB1"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w:t>
            </w:r>
            <w:r w:rsidRPr="00CA1E5A">
              <w:rPr>
                <w:rFonts w:ascii="Times New Roman" w:eastAsia="宋体" w:hAnsi="Times New Roman" w:cs="Times New Roman"/>
                <w:color w:val="000000"/>
                <w:kern w:val="0"/>
                <w:sz w:val="24"/>
                <w:szCs w:val="24"/>
              </w:rPr>
              <w:t>学时</w:t>
            </w:r>
          </w:p>
        </w:tc>
      </w:tr>
      <w:tr w:rsidR="00FA28C0" w:rsidRPr="00CA1E5A" w14:paraId="0B28DEFB" w14:textId="77777777" w:rsidTr="004D4EB6">
        <w:trPr>
          <w:trHeight w:val="340"/>
        </w:trPr>
        <w:tc>
          <w:tcPr>
            <w:tcW w:w="3119" w:type="dxa"/>
            <w:shd w:val="clear" w:color="auto" w:fill="auto"/>
            <w:vAlign w:val="center"/>
          </w:tcPr>
          <w:p w14:paraId="203F56EF"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第七章</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三个代表</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重要思想</w:t>
            </w:r>
          </w:p>
        </w:tc>
        <w:tc>
          <w:tcPr>
            <w:tcW w:w="2126" w:type="dxa"/>
            <w:shd w:val="clear" w:color="auto" w:fill="auto"/>
            <w:vAlign w:val="center"/>
          </w:tcPr>
          <w:p w14:paraId="38F6D9E7"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讲授法、专题研讨、小组讨论</w:t>
            </w:r>
          </w:p>
        </w:tc>
        <w:tc>
          <w:tcPr>
            <w:tcW w:w="1985" w:type="dxa"/>
            <w:shd w:val="clear" w:color="auto" w:fill="auto"/>
            <w:vAlign w:val="center"/>
          </w:tcPr>
          <w:p w14:paraId="71124CE7"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shd w:val="clear" w:color="auto" w:fill="auto"/>
            <w:vAlign w:val="center"/>
          </w:tcPr>
          <w:p w14:paraId="661D3FE3"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w:t>
            </w:r>
            <w:r w:rsidRPr="00CA1E5A">
              <w:rPr>
                <w:rFonts w:ascii="Times New Roman" w:eastAsia="宋体" w:hAnsi="Times New Roman" w:cs="Times New Roman"/>
                <w:color w:val="000000"/>
                <w:kern w:val="0"/>
                <w:sz w:val="24"/>
                <w:szCs w:val="24"/>
              </w:rPr>
              <w:t>学时</w:t>
            </w:r>
          </w:p>
        </w:tc>
      </w:tr>
      <w:tr w:rsidR="00FA28C0" w:rsidRPr="00CA1E5A" w14:paraId="4F3FB13E" w14:textId="77777777" w:rsidTr="004D4EB6">
        <w:trPr>
          <w:trHeight w:val="340"/>
        </w:trPr>
        <w:tc>
          <w:tcPr>
            <w:tcW w:w="3119" w:type="dxa"/>
            <w:shd w:val="clear" w:color="auto" w:fill="auto"/>
          </w:tcPr>
          <w:p w14:paraId="39FEEBCC"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第八章</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科学发展观</w:t>
            </w:r>
          </w:p>
        </w:tc>
        <w:tc>
          <w:tcPr>
            <w:tcW w:w="2126" w:type="dxa"/>
            <w:shd w:val="clear" w:color="auto" w:fill="auto"/>
            <w:vAlign w:val="center"/>
          </w:tcPr>
          <w:p w14:paraId="03A8B5D3"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讲授法、专题研讨、小组讨论</w:t>
            </w:r>
          </w:p>
        </w:tc>
        <w:tc>
          <w:tcPr>
            <w:tcW w:w="1985" w:type="dxa"/>
            <w:shd w:val="clear" w:color="auto" w:fill="auto"/>
            <w:vAlign w:val="center"/>
          </w:tcPr>
          <w:p w14:paraId="7A54026A"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2</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3</w:t>
            </w:r>
          </w:p>
        </w:tc>
        <w:tc>
          <w:tcPr>
            <w:tcW w:w="1276" w:type="dxa"/>
            <w:shd w:val="clear" w:color="auto" w:fill="auto"/>
            <w:vAlign w:val="center"/>
          </w:tcPr>
          <w:p w14:paraId="03EDA781"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w:t>
            </w:r>
            <w:r w:rsidRPr="00CA1E5A">
              <w:rPr>
                <w:rFonts w:ascii="Times New Roman" w:eastAsia="宋体" w:hAnsi="Times New Roman" w:cs="Times New Roman"/>
                <w:color w:val="000000"/>
                <w:kern w:val="0"/>
                <w:sz w:val="24"/>
                <w:szCs w:val="24"/>
              </w:rPr>
              <w:t>学时</w:t>
            </w:r>
          </w:p>
        </w:tc>
      </w:tr>
      <w:tr w:rsidR="00FA28C0" w:rsidRPr="00CA1E5A" w14:paraId="13FB8F2C" w14:textId="77777777" w:rsidTr="004D4EB6">
        <w:trPr>
          <w:trHeight w:val="340"/>
        </w:trPr>
        <w:tc>
          <w:tcPr>
            <w:tcW w:w="3119" w:type="dxa"/>
            <w:shd w:val="clear" w:color="auto" w:fill="auto"/>
          </w:tcPr>
          <w:p w14:paraId="597F65E6"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总复习</w:t>
            </w:r>
          </w:p>
        </w:tc>
        <w:tc>
          <w:tcPr>
            <w:tcW w:w="2126" w:type="dxa"/>
            <w:shd w:val="clear" w:color="auto" w:fill="auto"/>
          </w:tcPr>
          <w:p w14:paraId="0775023F"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p>
        </w:tc>
        <w:tc>
          <w:tcPr>
            <w:tcW w:w="1985" w:type="dxa"/>
            <w:shd w:val="clear" w:color="auto" w:fill="auto"/>
          </w:tcPr>
          <w:p w14:paraId="2EE3EEA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p>
        </w:tc>
        <w:tc>
          <w:tcPr>
            <w:tcW w:w="1276" w:type="dxa"/>
            <w:shd w:val="clear" w:color="auto" w:fill="auto"/>
          </w:tcPr>
          <w:p w14:paraId="79462B64"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w:t>
            </w:r>
            <w:r w:rsidRPr="00CA1E5A">
              <w:rPr>
                <w:rFonts w:ascii="Times New Roman" w:eastAsia="宋体" w:hAnsi="Times New Roman" w:cs="Times New Roman"/>
                <w:color w:val="000000"/>
                <w:kern w:val="0"/>
                <w:sz w:val="24"/>
                <w:szCs w:val="24"/>
              </w:rPr>
              <w:t>学时</w:t>
            </w:r>
          </w:p>
        </w:tc>
      </w:tr>
    </w:tbl>
    <w:bookmarkEnd w:id="20"/>
    <w:p w14:paraId="34B0376B"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四、课程考核及与课程学习目标的对应关系</w:t>
      </w:r>
    </w:p>
    <w:p w14:paraId="674AD2B2"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8424"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6"/>
        <w:gridCol w:w="7088"/>
      </w:tblGrid>
      <w:tr w:rsidR="00FA28C0" w:rsidRPr="00CA1E5A" w14:paraId="3809B259" w14:textId="77777777" w:rsidTr="004D4EB6">
        <w:trPr>
          <w:trHeight w:val="514"/>
        </w:trPr>
        <w:tc>
          <w:tcPr>
            <w:tcW w:w="1336" w:type="dxa"/>
            <w:shd w:val="clear" w:color="auto" w:fill="auto"/>
          </w:tcPr>
          <w:p w14:paraId="3C81D3CD"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7088" w:type="dxa"/>
            <w:shd w:val="clear" w:color="auto" w:fill="auto"/>
          </w:tcPr>
          <w:p w14:paraId="5BA730D8"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考核内容</w:t>
            </w:r>
          </w:p>
        </w:tc>
      </w:tr>
      <w:tr w:rsidR="00FA28C0" w:rsidRPr="00CA1E5A" w14:paraId="547F3BA3" w14:textId="77777777" w:rsidTr="004D4EB6">
        <w:trPr>
          <w:trHeight w:val="484"/>
        </w:trPr>
        <w:tc>
          <w:tcPr>
            <w:tcW w:w="1336" w:type="dxa"/>
            <w:shd w:val="clear" w:color="auto" w:fill="auto"/>
            <w:vAlign w:val="center"/>
          </w:tcPr>
          <w:p w14:paraId="670BDF0A"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p>
        </w:tc>
        <w:tc>
          <w:tcPr>
            <w:tcW w:w="7088" w:type="dxa"/>
            <w:shd w:val="clear" w:color="auto" w:fill="auto"/>
          </w:tcPr>
          <w:p w14:paraId="4D787340" w14:textId="77777777" w:rsidR="00FA28C0" w:rsidRPr="00CA1E5A" w:rsidRDefault="00FA28C0" w:rsidP="004D4EB6">
            <w:pPr>
              <w:spacing w:line="440" w:lineRule="exac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1.1</w:t>
            </w:r>
            <w:r w:rsidRPr="00CA1E5A">
              <w:rPr>
                <w:rFonts w:ascii="Times New Roman" w:eastAsia="宋体" w:hAnsi="Times New Roman" w:cs="Times New Roman"/>
                <w:color w:val="000000"/>
                <w:kern w:val="0"/>
                <w:sz w:val="24"/>
                <w:szCs w:val="24"/>
              </w:rPr>
              <w:t>毛泽东思想形成的历史条件和发展过程，毛泽东思想的主要内容及其活的灵魂，毛泽东思想的历史地位；新民主主义革命理论形成和发展的过程；新民主主义革命的总路线和基本纲领；新民主主义革命的基本经验；社会主义改造道路和历史经验；社会主义建设道路初步探索的重要思想成果。</w:t>
            </w:r>
          </w:p>
          <w:p w14:paraId="20EA3851" w14:textId="77777777" w:rsidR="00FA28C0" w:rsidRPr="00CA1E5A" w:rsidRDefault="00FA28C0" w:rsidP="004D4EB6">
            <w:pPr>
              <w:spacing w:line="440" w:lineRule="exac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1.2</w:t>
            </w:r>
            <w:r w:rsidRPr="00CA1E5A">
              <w:rPr>
                <w:rFonts w:ascii="Times New Roman" w:eastAsia="宋体" w:hAnsi="Times New Roman" w:cs="Times New Roman"/>
                <w:color w:val="000000"/>
                <w:kern w:val="0"/>
                <w:sz w:val="24"/>
                <w:szCs w:val="24"/>
              </w:rPr>
              <w:t>邓小平理论、三个代表重要思想、科学发展观</w:t>
            </w:r>
          </w:p>
        </w:tc>
      </w:tr>
      <w:tr w:rsidR="00FA28C0" w:rsidRPr="00CA1E5A" w14:paraId="197672F5" w14:textId="77777777" w:rsidTr="004D4EB6">
        <w:trPr>
          <w:trHeight w:val="484"/>
        </w:trPr>
        <w:tc>
          <w:tcPr>
            <w:tcW w:w="1336" w:type="dxa"/>
            <w:shd w:val="clear" w:color="auto" w:fill="auto"/>
            <w:vAlign w:val="center"/>
          </w:tcPr>
          <w:p w14:paraId="301FCF9B"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2</w:t>
            </w:r>
          </w:p>
        </w:tc>
        <w:tc>
          <w:tcPr>
            <w:tcW w:w="7088" w:type="dxa"/>
            <w:shd w:val="clear" w:color="auto" w:fill="auto"/>
          </w:tcPr>
          <w:p w14:paraId="4F6C3CA8" w14:textId="77777777" w:rsidR="00FA28C0" w:rsidRPr="00CA1E5A" w:rsidRDefault="00FA28C0" w:rsidP="004D4EB6">
            <w:pPr>
              <w:spacing w:line="440" w:lineRule="exac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2.1</w:t>
            </w:r>
            <w:r w:rsidRPr="00CA1E5A">
              <w:rPr>
                <w:rFonts w:ascii="Times New Roman" w:eastAsia="宋体" w:hAnsi="Times New Roman" w:cs="Times New Roman"/>
                <w:color w:val="000000"/>
                <w:kern w:val="0"/>
                <w:sz w:val="24"/>
                <w:szCs w:val="24"/>
              </w:rPr>
              <w:t>邓小平理论形成的历史条件，邓小平理论的主要内容，邓小平理论的历史地位；</w:t>
            </w:r>
          </w:p>
          <w:p w14:paraId="065FE096" w14:textId="77777777" w:rsidR="00FA28C0" w:rsidRPr="00CA1E5A" w:rsidRDefault="00FA28C0" w:rsidP="004D4EB6">
            <w:pPr>
              <w:spacing w:line="440" w:lineRule="exac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2.2“</w:t>
            </w:r>
            <w:r w:rsidRPr="00CA1E5A">
              <w:rPr>
                <w:rFonts w:ascii="Times New Roman" w:eastAsia="宋体" w:hAnsi="Times New Roman" w:cs="Times New Roman"/>
                <w:color w:val="000000"/>
                <w:kern w:val="0"/>
                <w:sz w:val="24"/>
                <w:szCs w:val="24"/>
              </w:rPr>
              <w:t>三个代表</w:t>
            </w: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重要思想的核心观点和主要内容；</w:t>
            </w:r>
          </w:p>
          <w:p w14:paraId="27378F05" w14:textId="77777777" w:rsidR="00FA28C0" w:rsidRPr="00CA1E5A" w:rsidRDefault="00FA28C0" w:rsidP="004D4EB6">
            <w:pPr>
              <w:spacing w:line="440" w:lineRule="exac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2.3</w:t>
            </w:r>
            <w:r w:rsidRPr="00CA1E5A">
              <w:rPr>
                <w:rFonts w:ascii="Times New Roman" w:eastAsia="宋体" w:hAnsi="Times New Roman" w:cs="Times New Roman"/>
                <w:color w:val="000000"/>
                <w:kern w:val="0"/>
                <w:sz w:val="24"/>
                <w:szCs w:val="24"/>
              </w:rPr>
              <w:t>科学发展观的科学内涵和主要内容。</w:t>
            </w:r>
          </w:p>
        </w:tc>
      </w:tr>
      <w:tr w:rsidR="00FA28C0" w:rsidRPr="00CA1E5A" w14:paraId="64342C49" w14:textId="77777777" w:rsidTr="004D4EB6">
        <w:trPr>
          <w:trHeight w:val="484"/>
        </w:trPr>
        <w:tc>
          <w:tcPr>
            <w:tcW w:w="1336" w:type="dxa"/>
            <w:shd w:val="clear" w:color="auto" w:fill="auto"/>
            <w:vAlign w:val="center"/>
          </w:tcPr>
          <w:p w14:paraId="7024E70F"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3</w:t>
            </w:r>
          </w:p>
        </w:tc>
        <w:tc>
          <w:tcPr>
            <w:tcW w:w="7088" w:type="dxa"/>
            <w:shd w:val="clear" w:color="auto" w:fill="auto"/>
          </w:tcPr>
          <w:p w14:paraId="52C12448" w14:textId="77777777" w:rsidR="00FA28C0" w:rsidRPr="00CA1E5A" w:rsidRDefault="00FA28C0" w:rsidP="004D4EB6">
            <w:pPr>
              <w:spacing w:line="440" w:lineRule="exac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3.1</w:t>
            </w:r>
            <w:r w:rsidRPr="00CA1E5A">
              <w:rPr>
                <w:rFonts w:ascii="Times New Roman" w:eastAsia="宋体" w:hAnsi="Times New Roman" w:cs="Times New Roman"/>
                <w:color w:val="000000"/>
                <w:kern w:val="0"/>
                <w:sz w:val="24"/>
                <w:szCs w:val="24"/>
              </w:rPr>
              <w:t>中国特色社会主义理论体系及其历史地位；</w:t>
            </w:r>
          </w:p>
          <w:p w14:paraId="5699C555" w14:textId="77777777" w:rsidR="00FA28C0" w:rsidRPr="00CA1E5A" w:rsidRDefault="00FA28C0" w:rsidP="004D4EB6">
            <w:pPr>
              <w:spacing w:line="440" w:lineRule="exac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3.2</w:t>
            </w:r>
            <w:r w:rsidRPr="00CA1E5A">
              <w:rPr>
                <w:rFonts w:ascii="Times New Roman" w:eastAsia="宋体" w:hAnsi="Times New Roman" w:cs="Times New Roman"/>
                <w:color w:val="000000"/>
                <w:kern w:val="0"/>
                <w:sz w:val="24"/>
                <w:szCs w:val="24"/>
              </w:rPr>
              <w:t>毛泽东思想形成的历史条件和发展过程，毛泽东思想的主要内容及其活的灵魂，毛泽东思想的历史地位</w:t>
            </w:r>
          </w:p>
        </w:tc>
      </w:tr>
    </w:tbl>
    <w:p w14:paraId="4093E7A1"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0529CFAD"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课程考核方式分为平时考核和期末考核。平时考核方式包括课堂表现、平时作业、阶段测试、课程作业等；期末考核采用闭卷考试。</w:t>
      </w:r>
    </w:p>
    <w:p w14:paraId="3010DE90" w14:textId="77777777" w:rsidR="00FA28C0" w:rsidRPr="00CA1E5A" w:rsidRDefault="00FA28C0" w:rsidP="00FA28C0">
      <w:pPr>
        <w:snapToGrid w:val="0"/>
        <w:spacing w:before="67" w:after="67" w:line="360" w:lineRule="auto"/>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（三）课程目标达成评价方式及考核比例</w:t>
      </w:r>
    </w:p>
    <w:p w14:paraId="1237156E"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考核方式及成绩比例为：课堂表现（</w:t>
      </w:r>
      <w:r w:rsidRPr="00CA1E5A">
        <w:rPr>
          <w:rFonts w:ascii="Times New Roman" w:eastAsia="宋体" w:hAnsi="Times New Roman" w:cs="Times New Roman"/>
          <w:color w:val="000000"/>
          <w:sz w:val="24"/>
          <w:szCs w:val="24"/>
        </w:rPr>
        <w:t>30%</w:t>
      </w:r>
      <w:r w:rsidRPr="00CA1E5A">
        <w:rPr>
          <w:rFonts w:ascii="Times New Roman" w:eastAsia="宋体" w:hAnsi="Times New Roman" w:cs="Times New Roman"/>
          <w:color w:val="000000"/>
          <w:sz w:val="24"/>
          <w:szCs w:val="24"/>
        </w:rPr>
        <w:t>）＋阶段测试（</w:t>
      </w:r>
      <w:r w:rsidRPr="00CA1E5A">
        <w:rPr>
          <w:rFonts w:ascii="Times New Roman" w:eastAsia="宋体" w:hAnsi="Times New Roman" w:cs="Times New Roman"/>
          <w:color w:val="000000"/>
          <w:sz w:val="24"/>
          <w:szCs w:val="24"/>
        </w:rPr>
        <w:t>20%</w:t>
      </w:r>
      <w:r w:rsidRPr="00CA1E5A">
        <w:rPr>
          <w:rFonts w:ascii="Times New Roman" w:eastAsia="宋体" w:hAnsi="Times New Roman" w:cs="Times New Roman"/>
          <w:color w:val="000000"/>
          <w:sz w:val="24"/>
          <w:szCs w:val="24"/>
        </w:rPr>
        <w:t>）＋期末考试（</w:t>
      </w:r>
      <w:r w:rsidRPr="00CA1E5A">
        <w:rPr>
          <w:rFonts w:ascii="Times New Roman" w:eastAsia="宋体" w:hAnsi="Times New Roman" w:cs="Times New Roman"/>
          <w:color w:val="000000"/>
          <w:sz w:val="24"/>
          <w:szCs w:val="24"/>
        </w:rPr>
        <w:t>50%</w:t>
      </w:r>
      <w:r w:rsidRPr="00CA1E5A">
        <w:rPr>
          <w:rFonts w:ascii="Times New Roman" w:eastAsia="宋体" w:hAnsi="Times New Roman" w:cs="Times New Roman"/>
          <w:color w:val="000000"/>
          <w:sz w:val="24"/>
          <w:szCs w:val="24"/>
        </w:rPr>
        <w:t>）；本课程</w:t>
      </w: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个课程目标，考核方式及成绩比例分别为：</w:t>
      </w:r>
    </w:p>
    <w:p w14:paraId="663DCBA4"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：阶段测试（</w:t>
      </w:r>
      <w:r w:rsidRPr="00CA1E5A">
        <w:rPr>
          <w:rFonts w:ascii="Times New Roman" w:eastAsia="宋体" w:hAnsi="Times New Roman" w:cs="Times New Roman"/>
          <w:color w:val="000000"/>
          <w:sz w:val="24"/>
          <w:szCs w:val="24"/>
        </w:rPr>
        <w:t>20%</w:t>
      </w:r>
      <w:r w:rsidRPr="00CA1E5A">
        <w:rPr>
          <w:rFonts w:ascii="Times New Roman" w:eastAsia="宋体" w:hAnsi="Times New Roman" w:cs="Times New Roman"/>
          <w:color w:val="000000"/>
          <w:sz w:val="24"/>
          <w:szCs w:val="24"/>
        </w:rPr>
        <w:t>）＋期末考试（客观题</w:t>
      </w:r>
      <w:r w:rsidRPr="00CA1E5A">
        <w:rPr>
          <w:rFonts w:ascii="Times New Roman" w:eastAsia="宋体" w:hAnsi="Times New Roman" w:cs="Times New Roman"/>
          <w:color w:val="000000"/>
          <w:sz w:val="24"/>
          <w:szCs w:val="24"/>
        </w:rPr>
        <w:t>&lt;</w:t>
      </w:r>
      <w:r w:rsidRPr="00CA1E5A">
        <w:rPr>
          <w:rFonts w:ascii="Times New Roman" w:eastAsia="宋体" w:hAnsi="Times New Roman" w:cs="Times New Roman"/>
          <w:color w:val="000000"/>
          <w:sz w:val="24"/>
          <w:szCs w:val="24"/>
        </w:rPr>
        <w:t>单选部分</w:t>
      </w:r>
      <w:r w:rsidRPr="00CA1E5A">
        <w:rPr>
          <w:rFonts w:ascii="Times New Roman" w:eastAsia="宋体" w:hAnsi="Times New Roman" w:cs="Times New Roman"/>
          <w:color w:val="000000"/>
          <w:sz w:val="24"/>
          <w:szCs w:val="24"/>
        </w:rPr>
        <w:t>&gt;20%</w:t>
      </w:r>
      <w:r w:rsidRPr="00CA1E5A">
        <w:rPr>
          <w:rFonts w:ascii="Times New Roman" w:eastAsia="宋体" w:hAnsi="Times New Roman" w:cs="Times New Roman"/>
          <w:color w:val="000000"/>
          <w:sz w:val="24"/>
          <w:szCs w:val="24"/>
        </w:rPr>
        <w:t>）</w:t>
      </w:r>
    </w:p>
    <w:p w14:paraId="6BBA32A2"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：期末考试（客观题</w:t>
      </w:r>
      <w:r w:rsidRPr="00CA1E5A">
        <w:rPr>
          <w:rFonts w:ascii="Times New Roman" w:eastAsia="宋体" w:hAnsi="Times New Roman" w:cs="Times New Roman"/>
          <w:color w:val="000000"/>
          <w:sz w:val="24"/>
          <w:szCs w:val="24"/>
        </w:rPr>
        <w:t>&lt;</w:t>
      </w:r>
      <w:r w:rsidRPr="00CA1E5A">
        <w:rPr>
          <w:rFonts w:ascii="Times New Roman" w:eastAsia="宋体" w:hAnsi="Times New Roman" w:cs="Times New Roman"/>
          <w:color w:val="000000"/>
          <w:sz w:val="24"/>
          <w:szCs w:val="24"/>
        </w:rPr>
        <w:t>多选部分</w:t>
      </w:r>
      <w:r w:rsidRPr="00CA1E5A">
        <w:rPr>
          <w:rFonts w:ascii="Times New Roman" w:eastAsia="宋体" w:hAnsi="Times New Roman" w:cs="Times New Roman"/>
          <w:color w:val="000000"/>
          <w:sz w:val="24"/>
          <w:szCs w:val="24"/>
        </w:rPr>
        <w:t>&gt;10%</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期末考试（主观题部分</w:t>
      </w:r>
      <w:r w:rsidRPr="00CA1E5A">
        <w:rPr>
          <w:rFonts w:ascii="Times New Roman" w:eastAsia="宋体" w:hAnsi="Times New Roman" w:cs="Times New Roman"/>
          <w:color w:val="000000"/>
          <w:sz w:val="24"/>
          <w:szCs w:val="24"/>
        </w:rPr>
        <w:t>12.5%</w:t>
      </w:r>
      <w:r w:rsidRPr="00CA1E5A">
        <w:rPr>
          <w:rFonts w:ascii="Times New Roman" w:eastAsia="宋体" w:hAnsi="Times New Roman" w:cs="Times New Roman"/>
          <w:color w:val="000000"/>
          <w:sz w:val="24"/>
          <w:szCs w:val="24"/>
        </w:rPr>
        <w:t>）</w:t>
      </w:r>
    </w:p>
    <w:p w14:paraId="61356BCF"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：课堂表现（</w:t>
      </w:r>
      <w:r w:rsidRPr="00CA1E5A">
        <w:rPr>
          <w:rFonts w:ascii="Times New Roman" w:eastAsia="宋体" w:hAnsi="Times New Roman" w:cs="Times New Roman"/>
          <w:color w:val="000000"/>
          <w:sz w:val="24"/>
          <w:szCs w:val="24"/>
        </w:rPr>
        <w:t>30%</w:t>
      </w:r>
      <w:r w:rsidRPr="00CA1E5A">
        <w:rPr>
          <w:rFonts w:ascii="Times New Roman" w:eastAsia="宋体" w:hAnsi="Times New Roman" w:cs="Times New Roman"/>
          <w:color w:val="000000"/>
          <w:sz w:val="24"/>
          <w:szCs w:val="24"/>
        </w:rPr>
        <w:t>）＋期末考试（主观题部分</w:t>
      </w:r>
      <w:r w:rsidRPr="00CA1E5A">
        <w:rPr>
          <w:rFonts w:ascii="Times New Roman" w:eastAsia="宋体" w:hAnsi="Times New Roman" w:cs="Times New Roman"/>
          <w:color w:val="000000"/>
          <w:sz w:val="24"/>
          <w:szCs w:val="24"/>
        </w:rPr>
        <w:t>7.5%</w:t>
      </w:r>
      <w:r w:rsidRPr="00CA1E5A">
        <w:rPr>
          <w:rFonts w:ascii="Times New Roman" w:eastAsia="宋体" w:hAnsi="Times New Roman" w:cs="Times New Roman"/>
          <w:color w:val="000000"/>
          <w:sz w:val="24"/>
          <w:szCs w:val="24"/>
        </w:rPr>
        <w:t>）</w:t>
      </w:r>
    </w:p>
    <w:p w14:paraId="5975C0E2"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如下图：</w:t>
      </w:r>
    </w:p>
    <w:tbl>
      <w:tblPr>
        <w:tblW w:w="86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1677"/>
        <w:gridCol w:w="1839"/>
        <w:gridCol w:w="1679"/>
        <w:gridCol w:w="1678"/>
      </w:tblGrid>
      <w:tr w:rsidR="00FA28C0" w:rsidRPr="00CA1E5A" w14:paraId="2983A981" w14:textId="77777777" w:rsidTr="004D4EB6">
        <w:trPr>
          <w:trHeight w:val="850"/>
          <w:jc w:val="center"/>
        </w:trPr>
        <w:tc>
          <w:tcPr>
            <w:tcW w:w="1736" w:type="dxa"/>
            <w:vMerge w:val="restart"/>
            <w:shd w:val="clear" w:color="auto" w:fill="auto"/>
            <w:vAlign w:val="center"/>
          </w:tcPr>
          <w:p w14:paraId="15759265"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6873" w:type="dxa"/>
            <w:gridSpan w:val="4"/>
            <w:shd w:val="clear" w:color="auto" w:fill="auto"/>
            <w:vAlign w:val="center"/>
          </w:tcPr>
          <w:p w14:paraId="5A7DDC92"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考核方式（</w:t>
            </w:r>
            <w:r w:rsidRPr="00CA1E5A">
              <w:rPr>
                <w:rFonts w:ascii="Times New Roman" w:eastAsia="宋体" w:hAnsi="Times New Roman" w:cs="Times New Roman"/>
                <w:b/>
                <w:bCs/>
                <w:color w:val="000000" w:themeColor="text1"/>
                <w:kern w:val="0"/>
                <w:sz w:val="24"/>
                <w:szCs w:val="24"/>
              </w:rPr>
              <w:t>%</w:t>
            </w:r>
            <w:r w:rsidRPr="00CA1E5A">
              <w:rPr>
                <w:rFonts w:ascii="Times New Roman" w:eastAsia="宋体" w:hAnsi="Times New Roman" w:cs="Times New Roman"/>
                <w:b/>
                <w:bCs/>
                <w:color w:val="000000" w:themeColor="text1"/>
                <w:kern w:val="0"/>
                <w:sz w:val="24"/>
                <w:szCs w:val="24"/>
              </w:rPr>
              <w:t>）</w:t>
            </w:r>
          </w:p>
        </w:tc>
      </w:tr>
      <w:tr w:rsidR="00FA28C0" w:rsidRPr="00CA1E5A" w14:paraId="040069A1" w14:textId="77777777" w:rsidTr="004D4EB6">
        <w:trPr>
          <w:trHeight w:val="850"/>
          <w:jc w:val="center"/>
        </w:trPr>
        <w:tc>
          <w:tcPr>
            <w:tcW w:w="1736" w:type="dxa"/>
            <w:vMerge/>
            <w:shd w:val="clear" w:color="auto" w:fill="auto"/>
            <w:vAlign w:val="center"/>
          </w:tcPr>
          <w:p w14:paraId="3B0A72E2"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p>
        </w:tc>
        <w:tc>
          <w:tcPr>
            <w:tcW w:w="1677" w:type="dxa"/>
            <w:shd w:val="clear" w:color="auto" w:fill="auto"/>
            <w:vAlign w:val="center"/>
          </w:tcPr>
          <w:p w14:paraId="1AE62AB6"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课堂表现</w:t>
            </w:r>
          </w:p>
        </w:tc>
        <w:tc>
          <w:tcPr>
            <w:tcW w:w="1839" w:type="dxa"/>
            <w:shd w:val="clear" w:color="auto" w:fill="auto"/>
            <w:vAlign w:val="center"/>
          </w:tcPr>
          <w:p w14:paraId="0B013D18"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阶段测试</w:t>
            </w:r>
          </w:p>
        </w:tc>
        <w:tc>
          <w:tcPr>
            <w:tcW w:w="1679" w:type="dxa"/>
            <w:shd w:val="clear" w:color="auto" w:fill="auto"/>
            <w:vAlign w:val="center"/>
          </w:tcPr>
          <w:p w14:paraId="4991854E"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期末考试</w:t>
            </w:r>
          </w:p>
        </w:tc>
        <w:tc>
          <w:tcPr>
            <w:tcW w:w="1678" w:type="dxa"/>
            <w:shd w:val="clear" w:color="auto" w:fill="auto"/>
            <w:vAlign w:val="center"/>
          </w:tcPr>
          <w:p w14:paraId="6EB3D507"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小计</w:t>
            </w:r>
          </w:p>
        </w:tc>
      </w:tr>
      <w:tr w:rsidR="00FA28C0" w:rsidRPr="00CA1E5A" w14:paraId="2FCEA767" w14:textId="77777777" w:rsidTr="004D4EB6">
        <w:trPr>
          <w:trHeight w:val="850"/>
          <w:jc w:val="center"/>
        </w:trPr>
        <w:tc>
          <w:tcPr>
            <w:tcW w:w="1736" w:type="dxa"/>
            <w:shd w:val="clear" w:color="auto" w:fill="auto"/>
            <w:vAlign w:val="center"/>
          </w:tcPr>
          <w:p w14:paraId="1EE0F12C"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p>
        </w:tc>
        <w:tc>
          <w:tcPr>
            <w:tcW w:w="1677" w:type="dxa"/>
            <w:shd w:val="clear" w:color="auto" w:fill="auto"/>
            <w:vAlign w:val="center"/>
          </w:tcPr>
          <w:p w14:paraId="3690FADA"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p>
        </w:tc>
        <w:tc>
          <w:tcPr>
            <w:tcW w:w="1839" w:type="dxa"/>
            <w:shd w:val="clear" w:color="auto" w:fill="auto"/>
            <w:vAlign w:val="center"/>
          </w:tcPr>
          <w:p w14:paraId="72F45D2D"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20</w:t>
            </w:r>
          </w:p>
        </w:tc>
        <w:tc>
          <w:tcPr>
            <w:tcW w:w="1679" w:type="dxa"/>
            <w:shd w:val="clear" w:color="auto" w:fill="auto"/>
            <w:vAlign w:val="center"/>
          </w:tcPr>
          <w:p w14:paraId="23A77B57"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20</w:t>
            </w:r>
          </w:p>
        </w:tc>
        <w:tc>
          <w:tcPr>
            <w:tcW w:w="1678" w:type="dxa"/>
            <w:shd w:val="clear" w:color="auto" w:fill="auto"/>
            <w:vAlign w:val="center"/>
          </w:tcPr>
          <w:p w14:paraId="6B3372F9"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40</w:t>
            </w:r>
          </w:p>
        </w:tc>
      </w:tr>
      <w:tr w:rsidR="00FA28C0" w:rsidRPr="00CA1E5A" w14:paraId="64A4AB0D" w14:textId="77777777" w:rsidTr="004D4EB6">
        <w:trPr>
          <w:trHeight w:val="850"/>
          <w:jc w:val="center"/>
        </w:trPr>
        <w:tc>
          <w:tcPr>
            <w:tcW w:w="1736" w:type="dxa"/>
            <w:shd w:val="clear" w:color="auto" w:fill="auto"/>
            <w:vAlign w:val="center"/>
          </w:tcPr>
          <w:p w14:paraId="25F8F84E"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2</w:t>
            </w:r>
          </w:p>
        </w:tc>
        <w:tc>
          <w:tcPr>
            <w:tcW w:w="1677" w:type="dxa"/>
            <w:shd w:val="clear" w:color="auto" w:fill="auto"/>
            <w:vAlign w:val="center"/>
          </w:tcPr>
          <w:p w14:paraId="5B5A92AA"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p>
        </w:tc>
        <w:tc>
          <w:tcPr>
            <w:tcW w:w="1839" w:type="dxa"/>
            <w:shd w:val="clear" w:color="auto" w:fill="auto"/>
            <w:vAlign w:val="center"/>
          </w:tcPr>
          <w:p w14:paraId="3CB964CA"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p>
        </w:tc>
        <w:tc>
          <w:tcPr>
            <w:tcW w:w="1679" w:type="dxa"/>
            <w:shd w:val="clear" w:color="auto" w:fill="auto"/>
            <w:vAlign w:val="center"/>
          </w:tcPr>
          <w:p w14:paraId="2F5C7BD7"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22.5</w:t>
            </w:r>
          </w:p>
        </w:tc>
        <w:tc>
          <w:tcPr>
            <w:tcW w:w="1678" w:type="dxa"/>
            <w:shd w:val="clear" w:color="auto" w:fill="auto"/>
            <w:vAlign w:val="center"/>
          </w:tcPr>
          <w:p w14:paraId="0A07B483"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22.5</w:t>
            </w:r>
          </w:p>
        </w:tc>
      </w:tr>
      <w:tr w:rsidR="00FA28C0" w:rsidRPr="00CA1E5A" w14:paraId="1FF38E19" w14:textId="77777777" w:rsidTr="004D4EB6">
        <w:trPr>
          <w:trHeight w:val="850"/>
          <w:jc w:val="center"/>
        </w:trPr>
        <w:tc>
          <w:tcPr>
            <w:tcW w:w="1736" w:type="dxa"/>
            <w:shd w:val="clear" w:color="auto" w:fill="auto"/>
            <w:vAlign w:val="center"/>
          </w:tcPr>
          <w:p w14:paraId="1C430B09"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3</w:t>
            </w:r>
          </w:p>
        </w:tc>
        <w:tc>
          <w:tcPr>
            <w:tcW w:w="1677" w:type="dxa"/>
            <w:shd w:val="clear" w:color="auto" w:fill="auto"/>
            <w:vAlign w:val="center"/>
          </w:tcPr>
          <w:p w14:paraId="530B0EAB"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30</w:t>
            </w:r>
          </w:p>
        </w:tc>
        <w:tc>
          <w:tcPr>
            <w:tcW w:w="1839" w:type="dxa"/>
            <w:shd w:val="clear" w:color="auto" w:fill="auto"/>
            <w:vAlign w:val="center"/>
          </w:tcPr>
          <w:p w14:paraId="6A3E8B03"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p>
        </w:tc>
        <w:tc>
          <w:tcPr>
            <w:tcW w:w="1679" w:type="dxa"/>
            <w:shd w:val="clear" w:color="auto" w:fill="auto"/>
            <w:vAlign w:val="center"/>
          </w:tcPr>
          <w:p w14:paraId="7C67EA92"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7.5</w:t>
            </w:r>
          </w:p>
        </w:tc>
        <w:tc>
          <w:tcPr>
            <w:tcW w:w="1678" w:type="dxa"/>
            <w:shd w:val="clear" w:color="auto" w:fill="auto"/>
            <w:vAlign w:val="center"/>
          </w:tcPr>
          <w:p w14:paraId="399EE63D"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37.5</w:t>
            </w:r>
          </w:p>
        </w:tc>
      </w:tr>
      <w:tr w:rsidR="00FA28C0" w:rsidRPr="00CA1E5A" w14:paraId="5EA39884" w14:textId="77777777" w:rsidTr="004D4EB6">
        <w:trPr>
          <w:trHeight w:val="850"/>
          <w:jc w:val="center"/>
        </w:trPr>
        <w:tc>
          <w:tcPr>
            <w:tcW w:w="1736" w:type="dxa"/>
            <w:shd w:val="clear" w:color="auto" w:fill="auto"/>
            <w:vAlign w:val="center"/>
          </w:tcPr>
          <w:p w14:paraId="5D9F2A0D"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合计</w:t>
            </w:r>
          </w:p>
        </w:tc>
        <w:tc>
          <w:tcPr>
            <w:tcW w:w="1677" w:type="dxa"/>
            <w:shd w:val="clear" w:color="auto" w:fill="auto"/>
            <w:vAlign w:val="center"/>
          </w:tcPr>
          <w:p w14:paraId="3E1D0DD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30</w:t>
            </w:r>
          </w:p>
        </w:tc>
        <w:tc>
          <w:tcPr>
            <w:tcW w:w="1839" w:type="dxa"/>
            <w:shd w:val="clear" w:color="auto" w:fill="auto"/>
            <w:vAlign w:val="center"/>
          </w:tcPr>
          <w:p w14:paraId="7BA7BD46"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20</w:t>
            </w:r>
          </w:p>
        </w:tc>
        <w:tc>
          <w:tcPr>
            <w:tcW w:w="1679" w:type="dxa"/>
            <w:shd w:val="clear" w:color="auto" w:fill="auto"/>
            <w:vAlign w:val="center"/>
          </w:tcPr>
          <w:p w14:paraId="6D152907"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50</w:t>
            </w:r>
          </w:p>
        </w:tc>
        <w:tc>
          <w:tcPr>
            <w:tcW w:w="1678" w:type="dxa"/>
            <w:shd w:val="clear" w:color="auto" w:fill="auto"/>
            <w:vAlign w:val="center"/>
          </w:tcPr>
          <w:p w14:paraId="5FD3E275"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100</w:t>
            </w:r>
          </w:p>
        </w:tc>
      </w:tr>
    </w:tbl>
    <w:p w14:paraId="451EDD04" w14:textId="77777777" w:rsidR="00FA28C0" w:rsidRPr="00CA1E5A" w:rsidRDefault="00FA28C0" w:rsidP="00FA28C0">
      <w:pPr>
        <w:snapToGrid w:val="0"/>
        <w:spacing w:before="187" w:after="187" w:line="440" w:lineRule="exact"/>
        <w:ind w:firstLineChars="200" w:firstLine="560"/>
        <w:rPr>
          <w:rFonts w:ascii="Times New Roman" w:eastAsia="黑体" w:hAnsi="Times New Roman" w:cs="Times New Roman"/>
          <w:color w:val="000000"/>
          <w:sz w:val="28"/>
          <w:szCs w:val="28"/>
        </w:rPr>
      </w:pPr>
    </w:p>
    <w:p w14:paraId="4C11ACDB" w14:textId="77777777" w:rsidR="00FA28C0" w:rsidRPr="00CA1E5A" w:rsidRDefault="00FA28C0" w:rsidP="00FA28C0">
      <w:pPr>
        <w:snapToGrid w:val="0"/>
        <w:spacing w:before="187" w:after="187"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五、成绩评定</w:t>
      </w:r>
    </w:p>
    <w:p w14:paraId="5D21358F" w14:textId="77777777" w:rsidR="00FA28C0" w:rsidRPr="00CA1E5A" w:rsidRDefault="00FA28C0" w:rsidP="00FA28C0">
      <w:pPr>
        <w:snapToGrid w:val="0"/>
        <w:spacing w:before="187" w:after="187"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（一）总成绩评定</w:t>
      </w:r>
    </w:p>
    <w:p w14:paraId="5E108D48"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总成绩</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平时成绩</w:t>
      </w:r>
      <w:r w:rsidRPr="00CA1E5A">
        <w:rPr>
          <w:rFonts w:ascii="Times New Roman" w:eastAsia="宋体" w:hAnsi="Times New Roman" w:cs="Times New Roman"/>
          <w:color w:val="000000"/>
          <w:sz w:val="24"/>
          <w:szCs w:val="24"/>
        </w:rPr>
        <w:t>×50%</w:t>
      </w:r>
      <w:r w:rsidRPr="00CA1E5A">
        <w:rPr>
          <w:rFonts w:ascii="Times New Roman" w:eastAsia="宋体" w:hAnsi="Times New Roman" w:cs="Times New Roman"/>
          <w:color w:val="000000"/>
          <w:sz w:val="24"/>
          <w:szCs w:val="24"/>
        </w:rPr>
        <w:t>＋期末成绩</w:t>
      </w:r>
      <w:r w:rsidRPr="00CA1E5A">
        <w:rPr>
          <w:rFonts w:ascii="Times New Roman" w:eastAsia="宋体" w:hAnsi="Times New Roman" w:cs="Times New Roman"/>
          <w:color w:val="000000"/>
          <w:sz w:val="24"/>
          <w:szCs w:val="24"/>
        </w:rPr>
        <w:t>×50%</w:t>
      </w:r>
    </w:p>
    <w:p w14:paraId="3C08F74C" w14:textId="77777777" w:rsidR="00FA28C0" w:rsidRPr="00CA1E5A" w:rsidRDefault="00FA28C0" w:rsidP="00FA28C0">
      <w:pPr>
        <w:snapToGrid w:val="0"/>
        <w:spacing w:line="360" w:lineRule="auto"/>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备注：</w:t>
      </w:r>
      <w:bookmarkStart w:id="21" w:name="_Hlk148001878"/>
      <w:r w:rsidRPr="00CA1E5A">
        <w:rPr>
          <w:rFonts w:ascii="Times New Roman" w:eastAsia="宋体" w:hAnsi="Times New Roman" w:cs="Times New Roman"/>
          <w:color w:val="000000"/>
          <w:sz w:val="24"/>
          <w:szCs w:val="24"/>
        </w:rPr>
        <w:t>各部分考核成绩比例任课教师如有变化，须经教研室研究批准。</w:t>
      </w:r>
      <w:bookmarkEnd w:id="21"/>
    </w:p>
    <w:p w14:paraId="3F03E6EA" w14:textId="77777777" w:rsidR="00FA28C0" w:rsidRPr="00CA1E5A" w:rsidRDefault="00FA28C0" w:rsidP="00FA28C0">
      <w:pPr>
        <w:snapToGrid w:val="0"/>
        <w:spacing w:before="67" w:after="67"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（二）平时成绩评定</w:t>
      </w:r>
    </w:p>
    <w:p w14:paraId="13BE83B7"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平时成绩（</w:t>
      </w:r>
      <w:r w:rsidRPr="00CA1E5A">
        <w:rPr>
          <w:rFonts w:ascii="Times New Roman" w:eastAsia="宋体" w:hAnsi="Times New Roman" w:cs="Times New Roman"/>
          <w:color w:val="000000"/>
          <w:sz w:val="24"/>
          <w:szCs w:val="24"/>
        </w:rPr>
        <w:t>100%</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课堂表现</w:t>
      </w:r>
      <w:r w:rsidRPr="00CA1E5A">
        <w:rPr>
          <w:rFonts w:ascii="Times New Roman" w:eastAsia="宋体" w:hAnsi="Times New Roman" w:cs="Times New Roman"/>
          <w:color w:val="000000"/>
          <w:sz w:val="24"/>
          <w:szCs w:val="24"/>
        </w:rPr>
        <w:t>×60%</w:t>
      </w:r>
      <w:r w:rsidRPr="00CA1E5A">
        <w:rPr>
          <w:rFonts w:ascii="Times New Roman" w:eastAsia="宋体" w:hAnsi="Times New Roman" w:cs="Times New Roman"/>
          <w:color w:val="000000"/>
          <w:sz w:val="24"/>
          <w:szCs w:val="24"/>
        </w:rPr>
        <w:t>＋阶段测试</w:t>
      </w:r>
      <w:r w:rsidRPr="00CA1E5A">
        <w:rPr>
          <w:rFonts w:ascii="Times New Roman" w:eastAsia="宋体" w:hAnsi="Times New Roman" w:cs="Times New Roman"/>
          <w:color w:val="000000"/>
          <w:sz w:val="24"/>
          <w:szCs w:val="24"/>
        </w:rPr>
        <w:t>×40%</w:t>
      </w:r>
    </w:p>
    <w:p w14:paraId="0ECFBBC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建议考核方式：</w:t>
      </w:r>
    </w:p>
    <w:p w14:paraId="52629E66"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）课堂表现：依据学生课堂表现评定，如课堂纪律、小组成果分享、</w:t>
      </w:r>
      <w:r w:rsidRPr="00CA1E5A">
        <w:rPr>
          <w:rFonts w:ascii="Times New Roman" w:eastAsia="宋体" w:hAnsi="Times New Roman" w:cs="Times New Roman"/>
          <w:color w:val="000000"/>
          <w:sz w:val="24"/>
          <w:szCs w:val="24"/>
        </w:rPr>
        <w:lastRenderedPageBreak/>
        <w:t>发言与提问、课堂参与程度等来评价学生相关表现和能力。</w:t>
      </w:r>
    </w:p>
    <w:p w14:paraId="2C638D3E"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）阶段测验：依据学生随堂测试、期中测试、专题测试等评定；</w:t>
      </w:r>
    </w:p>
    <w:p w14:paraId="022E435E" w14:textId="77777777" w:rsidR="00FA28C0" w:rsidRPr="00CA1E5A" w:rsidRDefault="00FA28C0" w:rsidP="00FA28C0">
      <w:pPr>
        <w:snapToGrid w:val="0"/>
        <w:spacing w:before="67" w:after="67"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（三）期末成绩评定</w:t>
      </w:r>
    </w:p>
    <w:p w14:paraId="43DB175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bookmarkStart w:id="22" w:name="_Hlk148002034"/>
      <w:r w:rsidRPr="00CA1E5A">
        <w:rPr>
          <w:rFonts w:ascii="Times New Roman" w:eastAsia="宋体" w:hAnsi="Times New Roman" w:cs="Times New Roman"/>
          <w:color w:val="000000"/>
          <w:sz w:val="24"/>
          <w:szCs w:val="24"/>
        </w:rPr>
        <w:t>期末考核主要考察学生对毛泽东思想和中国特色社会主义理论体系的基本概念、基本理论和具体实践的理解与运用等，依据实际教学情况有所侧重，试卷命题范围涵盖全部教材。方式为闭卷考试。要求学生掌握毛泽东思想和中国特色社会主义理论体系的基本概念、基本理论和实践方法，掌握和运用所学的理论和方法分析和解决相关问题。</w:t>
      </w:r>
    </w:p>
    <w:bookmarkEnd w:id="22"/>
    <w:p w14:paraId="471AFBD6" w14:textId="77777777" w:rsidR="00FA28C0" w:rsidRPr="00CA1E5A" w:rsidRDefault="00FA28C0" w:rsidP="00FA28C0">
      <w:pPr>
        <w:snapToGrid w:val="0"/>
        <w:spacing w:before="187" w:after="187"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六、使用教材、相关推荐书目及课程资源</w:t>
      </w:r>
    </w:p>
    <w:p w14:paraId="713C170F" w14:textId="77777777" w:rsidR="00FA28C0" w:rsidRPr="00CA1E5A" w:rsidRDefault="00FA28C0" w:rsidP="00FA28C0">
      <w:pPr>
        <w:snapToGrid w:val="0"/>
        <w:spacing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（一）使用教材</w:t>
      </w:r>
    </w:p>
    <w:p w14:paraId="294D7DE1"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马克思主义理论研究和建设工程重点教材：《毛泽东思想和中国特色社会主义理论体系概论》，高等教育出版社，</w:t>
      </w:r>
      <w:r w:rsidRPr="00CA1E5A">
        <w:rPr>
          <w:rFonts w:ascii="Times New Roman" w:eastAsia="宋体" w:hAnsi="Times New Roman" w:cs="Times New Roman"/>
          <w:color w:val="000000"/>
          <w:sz w:val="24"/>
          <w:szCs w:val="24"/>
        </w:rPr>
        <w:t>2023</w:t>
      </w:r>
      <w:r w:rsidRPr="00CA1E5A">
        <w:rPr>
          <w:rFonts w:ascii="Times New Roman" w:eastAsia="宋体" w:hAnsi="Times New Roman" w:cs="Times New Roman"/>
          <w:color w:val="000000"/>
          <w:sz w:val="24"/>
          <w:szCs w:val="24"/>
        </w:rPr>
        <w:t>年版。</w:t>
      </w:r>
    </w:p>
    <w:p w14:paraId="1CE2FC14" w14:textId="77777777" w:rsidR="00FA28C0" w:rsidRPr="00CA1E5A" w:rsidRDefault="00FA28C0" w:rsidP="00FA28C0">
      <w:pPr>
        <w:snapToGrid w:val="0"/>
        <w:spacing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（二）相关推荐书目</w:t>
      </w:r>
    </w:p>
    <w:p w14:paraId="4AED4EDA"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《中国共产党历史（第一卷）（第二卷）》，中共中央党史研究室编，中共党史出版社，</w:t>
      </w:r>
      <w:r w:rsidRPr="00CA1E5A">
        <w:rPr>
          <w:rFonts w:ascii="Times New Roman" w:eastAsia="宋体" w:hAnsi="Times New Roman" w:cs="Times New Roman"/>
          <w:color w:val="000000"/>
          <w:sz w:val="24"/>
          <w:szCs w:val="24"/>
        </w:rPr>
        <w:t>2011</w:t>
      </w:r>
    </w:p>
    <w:p w14:paraId="0CF6D4E5"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《中国共产党的九十年》，中共中央党史研究室编，中共党史出版社、党建读物出版社，</w:t>
      </w:r>
      <w:r w:rsidRPr="00CA1E5A">
        <w:rPr>
          <w:rFonts w:ascii="Times New Roman" w:eastAsia="宋体" w:hAnsi="Times New Roman" w:cs="Times New Roman"/>
          <w:color w:val="000000"/>
          <w:sz w:val="24"/>
          <w:szCs w:val="24"/>
        </w:rPr>
        <w:t>2016</w:t>
      </w:r>
    </w:p>
    <w:p w14:paraId="7452048B"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《毛泽东选集》第</w:t>
      </w:r>
      <w:r w:rsidRPr="00CA1E5A">
        <w:rPr>
          <w:rFonts w:ascii="Times New Roman" w:eastAsia="宋体" w:hAnsi="Times New Roman" w:cs="Times New Roman"/>
          <w:color w:val="000000"/>
          <w:sz w:val="24"/>
          <w:szCs w:val="24"/>
        </w:rPr>
        <w:t>1—4</w:t>
      </w:r>
      <w:r w:rsidRPr="00CA1E5A">
        <w:rPr>
          <w:rFonts w:ascii="Times New Roman" w:eastAsia="宋体" w:hAnsi="Times New Roman" w:cs="Times New Roman"/>
          <w:color w:val="000000"/>
          <w:sz w:val="24"/>
          <w:szCs w:val="24"/>
        </w:rPr>
        <w:t>卷，人民出版社</w:t>
      </w:r>
      <w:r w:rsidRPr="00CA1E5A">
        <w:rPr>
          <w:rFonts w:ascii="Times New Roman" w:eastAsia="宋体" w:hAnsi="Times New Roman" w:cs="Times New Roman"/>
          <w:color w:val="000000"/>
          <w:sz w:val="24"/>
          <w:szCs w:val="24"/>
        </w:rPr>
        <w:t>1991</w:t>
      </w:r>
      <w:r w:rsidRPr="00CA1E5A">
        <w:rPr>
          <w:rFonts w:ascii="Times New Roman" w:eastAsia="宋体" w:hAnsi="Times New Roman" w:cs="Times New Roman"/>
          <w:color w:val="000000"/>
          <w:sz w:val="24"/>
          <w:szCs w:val="24"/>
        </w:rPr>
        <w:t>年版。</w:t>
      </w:r>
    </w:p>
    <w:p w14:paraId="098540E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《邓小平文选》第</w:t>
      </w:r>
      <w:r w:rsidRPr="00CA1E5A">
        <w:rPr>
          <w:rFonts w:ascii="Times New Roman" w:eastAsia="宋体" w:hAnsi="Times New Roman" w:cs="Times New Roman"/>
          <w:color w:val="000000"/>
          <w:sz w:val="24"/>
          <w:szCs w:val="24"/>
        </w:rPr>
        <w:t>1—3</w:t>
      </w:r>
      <w:r w:rsidRPr="00CA1E5A">
        <w:rPr>
          <w:rFonts w:ascii="Times New Roman" w:eastAsia="宋体" w:hAnsi="Times New Roman" w:cs="Times New Roman"/>
          <w:color w:val="000000"/>
          <w:sz w:val="24"/>
          <w:szCs w:val="24"/>
        </w:rPr>
        <w:t>卷，人民出版社</w:t>
      </w:r>
      <w:r w:rsidRPr="00CA1E5A">
        <w:rPr>
          <w:rFonts w:ascii="Times New Roman" w:eastAsia="宋体" w:hAnsi="Times New Roman" w:cs="Times New Roman"/>
          <w:color w:val="000000"/>
          <w:sz w:val="24"/>
          <w:szCs w:val="24"/>
        </w:rPr>
        <w:t>1993</w:t>
      </w:r>
      <w:r w:rsidRPr="00CA1E5A">
        <w:rPr>
          <w:rFonts w:ascii="Times New Roman" w:eastAsia="宋体" w:hAnsi="Times New Roman" w:cs="Times New Roman"/>
          <w:color w:val="000000"/>
          <w:sz w:val="24"/>
          <w:szCs w:val="24"/>
        </w:rPr>
        <w:t>年版。</w:t>
      </w:r>
    </w:p>
    <w:p w14:paraId="5817DA3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《江泽民文选》第</w:t>
      </w:r>
      <w:r w:rsidRPr="00CA1E5A">
        <w:rPr>
          <w:rFonts w:ascii="Times New Roman" w:eastAsia="宋体" w:hAnsi="Times New Roman" w:cs="Times New Roman"/>
          <w:color w:val="000000"/>
          <w:sz w:val="24"/>
          <w:szCs w:val="24"/>
        </w:rPr>
        <w:t>1—3</w:t>
      </w:r>
      <w:r w:rsidRPr="00CA1E5A">
        <w:rPr>
          <w:rFonts w:ascii="Times New Roman" w:eastAsia="宋体" w:hAnsi="Times New Roman" w:cs="Times New Roman"/>
          <w:color w:val="000000"/>
          <w:sz w:val="24"/>
          <w:szCs w:val="24"/>
        </w:rPr>
        <w:t>卷，人民出版社</w:t>
      </w:r>
      <w:r w:rsidRPr="00CA1E5A">
        <w:rPr>
          <w:rFonts w:ascii="Times New Roman" w:eastAsia="宋体" w:hAnsi="Times New Roman" w:cs="Times New Roman"/>
          <w:color w:val="000000"/>
          <w:sz w:val="24"/>
          <w:szCs w:val="24"/>
        </w:rPr>
        <w:t>2006</w:t>
      </w:r>
      <w:r w:rsidRPr="00CA1E5A">
        <w:rPr>
          <w:rFonts w:ascii="Times New Roman" w:eastAsia="宋体" w:hAnsi="Times New Roman" w:cs="Times New Roman"/>
          <w:color w:val="000000"/>
          <w:sz w:val="24"/>
          <w:szCs w:val="24"/>
        </w:rPr>
        <w:t>年版。</w:t>
      </w:r>
    </w:p>
    <w:p w14:paraId="261BA3A9" w14:textId="77777777" w:rsidR="00FA28C0" w:rsidRPr="00CA1E5A" w:rsidRDefault="00FA28C0" w:rsidP="00FA28C0">
      <w:pPr>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《胡锦涛文选》第</w:t>
      </w:r>
      <w:r w:rsidRPr="00CA1E5A">
        <w:rPr>
          <w:rFonts w:ascii="Times New Roman" w:eastAsia="宋体" w:hAnsi="Times New Roman" w:cs="Times New Roman"/>
          <w:color w:val="000000"/>
          <w:sz w:val="24"/>
          <w:szCs w:val="24"/>
        </w:rPr>
        <w:t>1—3</w:t>
      </w:r>
      <w:r w:rsidRPr="00CA1E5A">
        <w:rPr>
          <w:rFonts w:ascii="Times New Roman" w:eastAsia="宋体" w:hAnsi="Times New Roman" w:cs="Times New Roman"/>
          <w:color w:val="000000"/>
          <w:sz w:val="24"/>
          <w:szCs w:val="24"/>
        </w:rPr>
        <w:t>卷，人民出版社</w:t>
      </w:r>
      <w:r w:rsidRPr="00CA1E5A">
        <w:rPr>
          <w:rFonts w:ascii="Times New Roman" w:eastAsia="宋体" w:hAnsi="Times New Roman" w:cs="Times New Roman"/>
          <w:color w:val="000000"/>
          <w:sz w:val="24"/>
          <w:szCs w:val="24"/>
        </w:rPr>
        <w:t>2016</w:t>
      </w:r>
      <w:r w:rsidRPr="00CA1E5A">
        <w:rPr>
          <w:rFonts w:ascii="Times New Roman" w:eastAsia="宋体" w:hAnsi="Times New Roman" w:cs="Times New Roman"/>
          <w:color w:val="000000"/>
          <w:sz w:val="24"/>
          <w:szCs w:val="24"/>
        </w:rPr>
        <w:t>年版。</w:t>
      </w:r>
    </w:p>
    <w:p w14:paraId="0D6253E7"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10397FAA" w14:textId="77777777" w:rsidR="00FA28C0" w:rsidRPr="00CA1E5A" w:rsidRDefault="00FA28C0" w:rsidP="00FA28C0">
      <w:pPr>
        <w:snapToGrid w:val="0"/>
        <w:spacing w:before="187" w:after="187"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无</w:t>
      </w:r>
    </w:p>
    <w:p w14:paraId="08E35FD3" w14:textId="77777777" w:rsidR="00FA28C0" w:rsidRPr="00CA1E5A" w:rsidRDefault="00FA28C0" w:rsidP="00FA28C0">
      <w:pPr>
        <w:snapToGrid w:val="0"/>
        <w:spacing w:before="187" w:after="187"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15DFC492"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本课程大纲依据中共中央办公厅、国务院办公厅《关于深化新时代学校思想政治理论课改革创新的若干意见》（</w:t>
      </w:r>
      <w:r w:rsidRPr="00CA1E5A">
        <w:rPr>
          <w:rFonts w:ascii="Times New Roman" w:eastAsia="宋体" w:hAnsi="Times New Roman" w:cs="Times New Roman"/>
          <w:color w:val="000000" w:themeColor="text1"/>
          <w:sz w:val="24"/>
          <w:szCs w:val="24"/>
        </w:rPr>
        <w:t>2019</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8</w:t>
      </w:r>
      <w:r w:rsidRPr="00CA1E5A">
        <w:rPr>
          <w:rFonts w:ascii="Times New Roman" w:eastAsia="宋体" w:hAnsi="Times New Roman" w:cs="Times New Roman"/>
          <w:color w:val="000000" w:themeColor="text1"/>
          <w:sz w:val="24"/>
          <w:szCs w:val="24"/>
        </w:rPr>
        <w:t>月），中共中央宣传部、教育部《新时代学校思想政治理论课改革创新实施方案》（</w:t>
      </w:r>
      <w:r w:rsidRPr="00CA1E5A">
        <w:rPr>
          <w:rFonts w:ascii="Times New Roman" w:eastAsia="宋体" w:hAnsi="Times New Roman" w:cs="Times New Roman"/>
          <w:color w:val="000000" w:themeColor="text1"/>
          <w:sz w:val="24"/>
          <w:szCs w:val="24"/>
        </w:rPr>
        <w:t>2020</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12</w:t>
      </w:r>
      <w:r w:rsidRPr="00CA1E5A">
        <w:rPr>
          <w:rFonts w:ascii="Times New Roman" w:eastAsia="宋体" w:hAnsi="Times New Roman" w:cs="Times New Roman"/>
          <w:color w:val="000000" w:themeColor="text1"/>
          <w:sz w:val="24"/>
          <w:szCs w:val="24"/>
        </w:rPr>
        <w:t>月），教育部《高等学校思想政治理论课建设标准（</w:t>
      </w:r>
      <w:r w:rsidRPr="00CA1E5A">
        <w:rPr>
          <w:rFonts w:ascii="Times New Roman" w:eastAsia="宋体" w:hAnsi="Times New Roman" w:cs="Times New Roman"/>
          <w:color w:val="000000" w:themeColor="text1"/>
          <w:sz w:val="24"/>
          <w:szCs w:val="24"/>
        </w:rPr>
        <w:t xml:space="preserve">2021 </w:t>
      </w:r>
      <w:r w:rsidRPr="00CA1E5A">
        <w:rPr>
          <w:rFonts w:ascii="Times New Roman" w:eastAsia="宋体" w:hAnsi="Times New Roman" w:cs="Times New Roman"/>
          <w:color w:val="000000" w:themeColor="text1"/>
          <w:sz w:val="24"/>
          <w:szCs w:val="24"/>
        </w:rPr>
        <w:t>年本）》（教社科</w:t>
      </w:r>
      <w:r w:rsidRPr="00CA1E5A">
        <w:rPr>
          <w:rFonts w:ascii="Times New Roman" w:eastAsia="宋体" w:hAnsi="Times New Roman" w:cs="Times New Roman"/>
          <w:color w:val="000000" w:themeColor="text1"/>
          <w:sz w:val="24"/>
          <w:szCs w:val="24"/>
        </w:rPr>
        <w:t>[2021]2</w:t>
      </w:r>
      <w:r w:rsidRPr="00CA1E5A">
        <w:rPr>
          <w:rFonts w:ascii="Times New Roman" w:eastAsia="宋体" w:hAnsi="Times New Roman" w:cs="Times New Roman"/>
          <w:color w:val="000000" w:themeColor="text1"/>
          <w:sz w:val="24"/>
          <w:szCs w:val="24"/>
        </w:rPr>
        <w:t>号），</w:t>
      </w:r>
      <w:r w:rsidRPr="00CA1E5A">
        <w:rPr>
          <w:rFonts w:ascii="Times New Roman" w:eastAsia="宋体" w:hAnsi="Times New Roman" w:cs="Times New Roman"/>
          <w:color w:val="000000" w:themeColor="text1"/>
          <w:sz w:val="24"/>
          <w:szCs w:val="24"/>
        </w:rPr>
        <w:lastRenderedPageBreak/>
        <w:t>《新时代高校思想政治理论课教学工作基本要求》（教社科</w:t>
      </w:r>
      <w:r w:rsidRPr="00CA1E5A">
        <w:rPr>
          <w:rFonts w:ascii="Times New Roman" w:eastAsia="宋体" w:hAnsi="Times New Roman" w:cs="Times New Roman"/>
          <w:color w:val="000000" w:themeColor="text1"/>
          <w:sz w:val="24"/>
          <w:szCs w:val="24"/>
        </w:rPr>
        <w:t>[2018]2</w:t>
      </w:r>
      <w:r w:rsidRPr="00CA1E5A">
        <w:rPr>
          <w:rFonts w:ascii="Times New Roman" w:eastAsia="宋体" w:hAnsi="Times New Roman" w:cs="Times New Roman"/>
          <w:color w:val="000000" w:themeColor="text1"/>
          <w:sz w:val="24"/>
          <w:szCs w:val="24"/>
        </w:rPr>
        <w:t>号）以及《石家庄学院关于修订本科专业人才培养方案的指导意见（</w:t>
      </w:r>
      <w:r w:rsidRPr="00CA1E5A">
        <w:rPr>
          <w:rFonts w:ascii="Times New Roman" w:eastAsia="宋体" w:hAnsi="Times New Roman" w:cs="Times New Roman"/>
          <w:color w:val="000000" w:themeColor="text1"/>
          <w:sz w:val="24"/>
          <w:szCs w:val="24"/>
        </w:rPr>
        <w:t>2023</w:t>
      </w:r>
      <w:r w:rsidRPr="00CA1E5A">
        <w:rPr>
          <w:rFonts w:ascii="Times New Roman" w:eastAsia="宋体" w:hAnsi="Times New Roman" w:cs="Times New Roman"/>
          <w:color w:val="000000" w:themeColor="text1"/>
          <w:sz w:val="24"/>
          <w:szCs w:val="24"/>
        </w:rPr>
        <w:t>年）》等制定。</w:t>
      </w:r>
    </w:p>
    <w:p w14:paraId="4484E13E" w14:textId="77777777" w:rsidR="00FA28C0" w:rsidRPr="00CA1E5A" w:rsidRDefault="00FA28C0" w:rsidP="00FA28C0">
      <w:pPr>
        <w:snapToGrid w:val="0"/>
        <w:spacing w:before="374" w:after="374" w:line="440" w:lineRule="exact"/>
        <w:ind w:firstLineChars="400" w:firstLine="1440"/>
        <w:rPr>
          <w:rFonts w:ascii="Times New Roman" w:eastAsia="黑体" w:hAnsi="Times New Roman" w:cs="Times New Roman"/>
          <w:sz w:val="36"/>
          <w:szCs w:val="36"/>
        </w:rPr>
      </w:pPr>
    </w:p>
    <w:p w14:paraId="38C1D6F3" w14:textId="77777777" w:rsidR="00FA28C0" w:rsidRPr="00CA1E5A" w:rsidRDefault="00FA28C0" w:rsidP="00FA28C0">
      <w:pPr>
        <w:snapToGrid w:val="0"/>
        <w:spacing w:before="374" w:after="374" w:line="440" w:lineRule="exact"/>
        <w:ind w:firstLineChars="400" w:firstLine="1440"/>
        <w:rPr>
          <w:rFonts w:ascii="Times New Roman" w:eastAsia="黑体" w:hAnsi="Times New Roman" w:cs="Times New Roman"/>
          <w:sz w:val="36"/>
          <w:szCs w:val="36"/>
        </w:rPr>
      </w:pPr>
    </w:p>
    <w:p w14:paraId="7F5FF06E" w14:textId="77777777" w:rsidR="00FA28C0" w:rsidRPr="00CA1E5A" w:rsidRDefault="00FA28C0" w:rsidP="00FA28C0">
      <w:pPr>
        <w:snapToGrid w:val="0"/>
        <w:spacing w:before="374" w:after="374" w:line="440" w:lineRule="exact"/>
        <w:ind w:firstLineChars="400" w:firstLine="1440"/>
        <w:rPr>
          <w:rFonts w:ascii="Times New Roman" w:eastAsia="黑体" w:hAnsi="Times New Roman" w:cs="Times New Roman"/>
          <w:sz w:val="36"/>
          <w:szCs w:val="36"/>
        </w:rPr>
      </w:pPr>
    </w:p>
    <w:p w14:paraId="1E97A918" w14:textId="77777777" w:rsidR="00FA28C0" w:rsidRPr="00CA1E5A" w:rsidRDefault="00FA28C0" w:rsidP="00FA28C0">
      <w:pPr>
        <w:snapToGrid w:val="0"/>
        <w:spacing w:before="374" w:after="374" w:line="440" w:lineRule="exact"/>
        <w:ind w:firstLineChars="400" w:firstLine="1440"/>
        <w:rPr>
          <w:rFonts w:ascii="Times New Roman" w:eastAsia="黑体" w:hAnsi="Times New Roman" w:cs="Times New Roman"/>
          <w:sz w:val="36"/>
          <w:szCs w:val="36"/>
        </w:rPr>
      </w:pPr>
    </w:p>
    <w:p w14:paraId="3B3EBE3C" w14:textId="77777777" w:rsidR="00FA28C0" w:rsidRPr="00CA1E5A" w:rsidRDefault="00FA28C0" w:rsidP="00FA28C0">
      <w:pPr>
        <w:snapToGrid w:val="0"/>
        <w:spacing w:before="374" w:after="374" w:line="440" w:lineRule="exact"/>
        <w:ind w:firstLineChars="400" w:firstLine="1440"/>
        <w:rPr>
          <w:rFonts w:ascii="Times New Roman" w:eastAsia="黑体" w:hAnsi="Times New Roman" w:cs="Times New Roman"/>
          <w:sz w:val="36"/>
          <w:szCs w:val="36"/>
        </w:rPr>
      </w:pPr>
    </w:p>
    <w:p w14:paraId="7114C655" w14:textId="77777777" w:rsidR="00FA28C0" w:rsidRPr="00CA1E5A" w:rsidRDefault="00FA28C0" w:rsidP="00FA28C0">
      <w:pPr>
        <w:snapToGrid w:val="0"/>
        <w:spacing w:before="374" w:after="374" w:line="440" w:lineRule="exact"/>
        <w:ind w:firstLineChars="400" w:firstLine="1440"/>
        <w:rPr>
          <w:rFonts w:ascii="Times New Roman" w:eastAsia="黑体" w:hAnsi="Times New Roman" w:cs="Times New Roman"/>
          <w:sz w:val="36"/>
          <w:szCs w:val="36"/>
        </w:rPr>
      </w:pPr>
    </w:p>
    <w:p w14:paraId="4509901B" w14:textId="77777777" w:rsidR="00FA28C0" w:rsidRPr="00CA1E5A" w:rsidRDefault="00FA28C0" w:rsidP="00FA28C0">
      <w:pPr>
        <w:snapToGrid w:val="0"/>
        <w:spacing w:before="374" w:after="374" w:line="440" w:lineRule="exact"/>
        <w:ind w:firstLineChars="400" w:firstLine="1440"/>
        <w:rPr>
          <w:rFonts w:ascii="Times New Roman" w:eastAsia="黑体" w:hAnsi="Times New Roman" w:cs="Times New Roman"/>
          <w:sz w:val="36"/>
          <w:szCs w:val="36"/>
        </w:rPr>
      </w:pPr>
    </w:p>
    <w:p w14:paraId="1AEA44F0" w14:textId="77777777" w:rsidR="00FA28C0" w:rsidRPr="00CA1E5A" w:rsidRDefault="00FA28C0" w:rsidP="00FA28C0">
      <w:pPr>
        <w:rPr>
          <w:rFonts w:ascii="Times New Roman" w:eastAsia="黑体" w:hAnsi="Times New Roman" w:cs="Times New Roman"/>
          <w:color w:val="000000"/>
          <w:sz w:val="36"/>
          <w:szCs w:val="36"/>
        </w:rPr>
      </w:pPr>
      <w:r w:rsidRPr="00CA1E5A">
        <w:rPr>
          <w:rFonts w:ascii="Times New Roman" w:eastAsia="黑体" w:hAnsi="Times New Roman" w:cs="Times New Roman"/>
          <w:color w:val="000000"/>
          <w:sz w:val="36"/>
          <w:szCs w:val="36"/>
        </w:rPr>
        <w:br w:type="page"/>
      </w:r>
    </w:p>
    <w:p w14:paraId="064A9BE9" w14:textId="64F3EB1B" w:rsidR="00FA28C0" w:rsidRPr="00CA1E5A" w:rsidRDefault="00FA28C0" w:rsidP="007A07F0">
      <w:pPr>
        <w:pStyle w:val="1"/>
        <w:rPr>
          <w:rFonts w:ascii="Times New Roman" w:hAnsi="Times New Roman" w:cs="Times New Roman"/>
        </w:rPr>
      </w:pPr>
      <w:bookmarkStart w:id="23" w:name="_Toc149555539"/>
      <w:r w:rsidRPr="00CA1E5A">
        <w:rPr>
          <w:rFonts w:ascii="Times New Roman" w:hAnsi="Times New Roman" w:cs="Times New Roman"/>
        </w:rPr>
        <w:lastRenderedPageBreak/>
        <w:t>《习近平新时代中国特色社会主义思想概论》课程大纲</w:t>
      </w:r>
      <w:bookmarkEnd w:id="23"/>
    </w:p>
    <w:p w14:paraId="774BE134"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8505"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FA28C0" w:rsidRPr="00CA1E5A" w14:paraId="26A400C9"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350B847F"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vAlign w:val="center"/>
          </w:tcPr>
          <w:p w14:paraId="15E6D8AD"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习近平新时代中国特色社会主义思想概论</w:t>
            </w:r>
          </w:p>
        </w:tc>
        <w:tc>
          <w:tcPr>
            <w:tcW w:w="1470" w:type="dxa"/>
            <w:tcBorders>
              <w:top w:val="single" w:sz="8" w:space="0" w:color="000000"/>
              <w:left w:val="single" w:sz="8" w:space="0" w:color="000000"/>
              <w:bottom w:val="single" w:sz="8" w:space="0" w:color="000000"/>
              <w:right w:val="single" w:sz="8" w:space="0" w:color="000000"/>
            </w:tcBorders>
            <w:vAlign w:val="center"/>
          </w:tcPr>
          <w:p w14:paraId="541324D6"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vAlign w:val="center"/>
          </w:tcPr>
          <w:p w14:paraId="7D790439"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1610531</w:t>
            </w:r>
          </w:p>
        </w:tc>
      </w:tr>
      <w:tr w:rsidR="00FA28C0" w:rsidRPr="00CA1E5A" w14:paraId="510800EF"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7CBEDF14"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vAlign w:val="center"/>
          </w:tcPr>
          <w:p w14:paraId="41810E15"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通识教育必修课程</w:t>
            </w:r>
          </w:p>
        </w:tc>
        <w:tc>
          <w:tcPr>
            <w:tcW w:w="1470" w:type="dxa"/>
            <w:tcBorders>
              <w:top w:val="single" w:sz="8" w:space="0" w:color="000000"/>
              <w:left w:val="single" w:sz="8" w:space="0" w:color="000000"/>
              <w:bottom w:val="single" w:sz="8" w:space="0" w:color="000000"/>
              <w:right w:val="single" w:sz="8" w:space="0" w:color="000000"/>
            </w:tcBorders>
            <w:vAlign w:val="center"/>
          </w:tcPr>
          <w:p w14:paraId="0F061339"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学时</w:t>
            </w:r>
          </w:p>
          <w:p w14:paraId="771C3224"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w:t>
            </w:r>
            <w:r w:rsidRPr="00CA1E5A">
              <w:rPr>
                <w:rFonts w:ascii="Times New Roman" w:eastAsia="宋体" w:hAnsi="Times New Roman" w:cs="Times New Roman"/>
                <w:color w:val="000000"/>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vAlign w:val="center"/>
          </w:tcPr>
          <w:p w14:paraId="0FBC9760"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48</w:t>
            </w:r>
            <w:r w:rsidRPr="00CA1E5A">
              <w:rPr>
                <w:rFonts w:ascii="Times New Roman" w:eastAsia="宋体" w:hAnsi="Times New Roman" w:cs="Times New Roman"/>
                <w:color w:val="000000"/>
                <w:kern w:val="0"/>
                <w:sz w:val="24"/>
                <w:szCs w:val="24"/>
              </w:rPr>
              <w:t>学时</w:t>
            </w:r>
            <w:r w:rsidRPr="00CA1E5A">
              <w:rPr>
                <w:rFonts w:ascii="Times New Roman" w:eastAsia="宋体" w:hAnsi="Times New Roman" w:cs="Times New Roman"/>
                <w:color w:val="000000"/>
                <w:kern w:val="0"/>
                <w:sz w:val="24"/>
                <w:szCs w:val="24"/>
              </w:rPr>
              <w:t>/3</w:t>
            </w:r>
            <w:r w:rsidRPr="00CA1E5A">
              <w:rPr>
                <w:rFonts w:ascii="Times New Roman" w:eastAsia="宋体" w:hAnsi="Times New Roman" w:cs="Times New Roman"/>
                <w:color w:val="000000"/>
                <w:kern w:val="0"/>
                <w:sz w:val="24"/>
                <w:szCs w:val="24"/>
              </w:rPr>
              <w:t>学分</w:t>
            </w:r>
          </w:p>
        </w:tc>
      </w:tr>
      <w:tr w:rsidR="00FA28C0" w:rsidRPr="00CA1E5A" w14:paraId="6F36D9F0"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3B18C078"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vAlign w:val="center"/>
          </w:tcPr>
          <w:p w14:paraId="3F9C87CC"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vAlign w:val="center"/>
          </w:tcPr>
          <w:p w14:paraId="73126C88"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vAlign w:val="center"/>
          </w:tcPr>
          <w:p w14:paraId="24DA8BED"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全校各专业</w:t>
            </w:r>
          </w:p>
        </w:tc>
      </w:tr>
      <w:tr w:rsidR="00FA28C0" w:rsidRPr="00CA1E5A" w14:paraId="34BE842E"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2653BA09"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7514A9AF"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赵志强</w:t>
            </w:r>
          </w:p>
        </w:tc>
      </w:tr>
      <w:tr w:rsidR="00FA28C0" w:rsidRPr="00CA1E5A" w14:paraId="3AE24F73"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0BE197E1"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vAlign w:val="center"/>
          </w:tcPr>
          <w:p w14:paraId="688C4AEF"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赵志强</w:t>
            </w:r>
          </w:p>
        </w:tc>
        <w:tc>
          <w:tcPr>
            <w:tcW w:w="1470" w:type="dxa"/>
            <w:tcBorders>
              <w:top w:val="single" w:sz="8" w:space="0" w:color="000000"/>
              <w:left w:val="single" w:sz="8" w:space="0" w:color="000000"/>
              <w:bottom w:val="single" w:sz="8" w:space="0" w:color="000000"/>
              <w:right w:val="single" w:sz="8" w:space="0" w:color="000000"/>
            </w:tcBorders>
            <w:vAlign w:val="center"/>
          </w:tcPr>
          <w:p w14:paraId="69239581"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vAlign w:val="center"/>
          </w:tcPr>
          <w:p w14:paraId="152B582C"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张子麟</w:t>
            </w:r>
          </w:p>
        </w:tc>
      </w:tr>
      <w:tr w:rsidR="00FA28C0" w:rsidRPr="00CA1E5A" w14:paraId="7340DD58"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170EC2DA"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2C55D108"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《思想道德与法治》《中国近现代史纲要》《马克思主义基本原理》《毛泽东思想和中国特色社会主义概论》</w:t>
            </w:r>
          </w:p>
        </w:tc>
      </w:tr>
      <w:tr w:rsidR="00FA28C0" w:rsidRPr="00CA1E5A" w14:paraId="4404775A"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1A787713"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1A7CE25B" w14:textId="77777777" w:rsidR="00FA28C0" w:rsidRPr="00CA1E5A" w:rsidRDefault="00FA28C0" w:rsidP="004D4EB6">
            <w:pPr>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无</w:t>
            </w:r>
          </w:p>
        </w:tc>
      </w:tr>
    </w:tbl>
    <w:p w14:paraId="7A639DAB"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5AA4B17D" w14:textId="77777777" w:rsidR="00FA28C0" w:rsidRPr="00CA1E5A" w:rsidRDefault="00FA28C0" w:rsidP="00FA28C0">
      <w:pPr>
        <w:adjustRightInd w:val="0"/>
        <w:snapToGrid w:val="0"/>
        <w:spacing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7B39F8B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该课程基本内容是系统论述习近平新时代中国特色社会主义思想的科学理论体系，通过马克思主义中国化时代化新的飞跃、坚持和发展中国特色社会主义的总任务、坚持党的全面领导、坚持以人民为中心、以新发展理念引领高质量发展、全面深化改革、发展全过程人民民主、全面依法治国、建设社会主义文化强国、加强以民生为重点的社会建设、建设社会主义生态文明、把人民军队全面建设成为世界一流军队、全面贯彻落实总体国家安全观、坚持</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一国两制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和推进祖国统一、推动构建人类命运共同体、全面从严治党、在新征程中勇当开路先锋、争当事业闯将等专题内容的讲授，使大学生通过系统学习、全面掌握和有效运用这一马克思主义中国化时代化最新理论成果，树立正确的世界观、人生观和价值观；使大学生能自觉运用马克思主义的立场、观点和方法，提高分析解决新时代中国特色社会主义建设过程中出现的</w:t>
      </w:r>
      <w:r w:rsidRPr="00CA1E5A">
        <w:rPr>
          <w:rFonts w:ascii="Times New Roman" w:eastAsia="宋体" w:hAnsi="Times New Roman" w:cs="Times New Roman"/>
          <w:color w:val="000000"/>
          <w:sz w:val="24"/>
          <w:szCs w:val="24"/>
        </w:rPr>
        <w:lastRenderedPageBreak/>
        <w:t>现实问题的能力；使大学生确立新时代中国特色社会主义的共同理想和信念。具体目标可分为三类：知识目标、能力目标、情感和价值观目标。</w:t>
      </w:r>
    </w:p>
    <w:p w14:paraId="7A07DC1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1. </w:t>
      </w:r>
      <w:r w:rsidRPr="00CA1E5A">
        <w:rPr>
          <w:rFonts w:ascii="Times New Roman" w:eastAsia="宋体" w:hAnsi="Times New Roman" w:cs="Times New Roman"/>
          <w:color w:val="000000"/>
          <w:sz w:val="24"/>
          <w:szCs w:val="24"/>
        </w:rPr>
        <w:t>知识目标</w:t>
      </w:r>
    </w:p>
    <w:p w14:paraId="1A94885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中国共产党第十九次全国代表大会，把习近平新时代中国特色社会主义思想确立为党必须长期坚持的指导思想并庄严地写入党章，实现了党的指导思想与时俱进。这一历史性决策和历史性贡献，体现了党在政治上理论上的高度成熟、高度自信。第十三届全国人民代表大会第一次会议通过的宪法修正案，郑重地把习近平新时代中国特色社会主义思想载入宪法，实现了国家指导思想的与时俱进，反映了全国各族人民共同意志和全社会共同意愿。本课程知识目标所要达到的重点，就是引导学生系统学习习近平新时代中国特色社会主义思想概论，全面领会马克思主义中国化新飞跃的科学涵义、形成发展过程、科学体系、历史地位、指导意义、基本观点及新时代中国特色社会主义现代化建设的路线、方针、政策，使大学生在学习过程中能够准确把握马克思主义中国化时代化的最新理论成果，对新时代中国特色社会主要建设过程中党的重大理论创新有更加准确的认识，对习近平新时代中国特色社会主义思想这一新时代中国共产党的思想旗帜、国家政治生活和社会生活的根本指针和当代中国马克思主义、二十一世纪马克思主义有着更加透彻的理解和更加科学的运用。</w:t>
      </w:r>
    </w:p>
    <w:p w14:paraId="4F3EA3C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2. </w:t>
      </w:r>
      <w:r w:rsidRPr="00CA1E5A">
        <w:rPr>
          <w:rFonts w:ascii="Times New Roman" w:eastAsia="宋体" w:hAnsi="Times New Roman" w:cs="Times New Roman"/>
          <w:color w:val="000000"/>
          <w:sz w:val="24"/>
          <w:szCs w:val="24"/>
        </w:rPr>
        <w:t>能力目标</w:t>
      </w:r>
    </w:p>
    <w:p w14:paraId="311D078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学习习近平新时代中国特色社会主义思想概论的能力目标，是通过学习提高当代大学生贯彻落实和领会运用习近平新时代中国特色社会主义思想的科学性、准确性和系统性，提高学生运用辩证唯物主义和历史唯物主义的观点和方法认识问题、分析问题、解决问题的能力，培养学生的战略思维、创新思维、辩证思维、法治思维、底线思维、历史思维等能力，以更好地把握新时代中国特色社会主义建设所面临的世情、国情、党情的新形势，更加全面的认识新时代中国特色社会主义建设所面临的中国社会状况和自己所肩负的历史重任。</w:t>
      </w:r>
    </w:p>
    <w:p w14:paraId="41B63C1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 xml:space="preserve">3. </w:t>
      </w:r>
      <w:r w:rsidRPr="00CA1E5A">
        <w:rPr>
          <w:rFonts w:ascii="Times New Roman" w:eastAsia="宋体" w:hAnsi="Times New Roman" w:cs="Times New Roman"/>
          <w:color w:val="000000"/>
          <w:sz w:val="24"/>
          <w:szCs w:val="24"/>
        </w:rPr>
        <w:t>价值目标</w:t>
      </w:r>
    </w:p>
    <w:p w14:paraId="072B9F0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通过习近平新时代中国特色社会主义思想概论的学习，在价值目标上是要帮助学生树立正确的世界观、人生观和价值观，不断蓄积当代大学生的人文底蕴、科学精神、职业素养、社会责任感和积极的人生态度，引导当代大</w:t>
      </w:r>
      <w:r w:rsidRPr="00CA1E5A">
        <w:rPr>
          <w:rFonts w:ascii="Times New Roman" w:eastAsia="宋体" w:hAnsi="Times New Roman" w:cs="Times New Roman"/>
          <w:color w:val="000000"/>
          <w:sz w:val="24"/>
          <w:szCs w:val="24"/>
        </w:rPr>
        <w:lastRenderedPageBreak/>
        <w:t>学生积极践行社会主义核心价值观，把当代大学生培育成实现中华民族伟大复兴的合格建设者和新时代中国特色社会主义伟大事业合格的接班人。</w:t>
      </w:r>
    </w:p>
    <w:p w14:paraId="3AF901BE" w14:textId="15A221E2"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（二）课程学习目标与（工程教育专业）毕业要求的对应关系</w:t>
      </w:r>
    </w:p>
    <w:tbl>
      <w:tblPr>
        <w:tblW w:w="8136" w:type="dxa"/>
        <w:jc w:val="center"/>
        <w:tblLayout w:type="fixed"/>
        <w:tblCellMar>
          <w:top w:w="120" w:type="dxa"/>
          <w:left w:w="60" w:type="dxa"/>
          <w:bottom w:w="120" w:type="dxa"/>
          <w:right w:w="60" w:type="dxa"/>
        </w:tblCellMar>
        <w:tblLook w:val="04A0" w:firstRow="1" w:lastRow="0" w:firstColumn="1" w:lastColumn="0" w:noHBand="0" w:noVBand="1"/>
      </w:tblPr>
      <w:tblGrid>
        <w:gridCol w:w="1817"/>
        <w:gridCol w:w="1615"/>
        <w:gridCol w:w="4704"/>
      </w:tblGrid>
      <w:tr w:rsidR="00FA28C0" w:rsidRPr="00CA1E5A" w14:paraId="39D97AEB" w14:textId="77777777" w:rsidTr="004D4EB6">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7DC4A119"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1615" w:type="dxa"/>
            <w:tcBorders>
              <w:top w:val="single" w:sz="8" w:space="0" w:color="000000"/>
              <w:left w:val="single" w:sz="8" w:space="0" w:color="000000"/>
              <w:bottom w:val="single" w:sz="8" w:space="0" w:color="000000"/>
              <w:right w:val="single" w:sz="8" w:space="0" w:color="000000"/>
            </w:tcBorders>
            <w:vAlign w:val="center"/>
          </w:tcPr>
          <w:p w14:paraId="7B653C6E"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支撑的毕业要求</w:t>
            </w:r>
          </w:p>
        </w:tc>
        <w:tc>
          <w:tcPr>
            <w:tcW w:w="4704" w:type="dxa"/>
            <w:tcBorders>
              <w:top w:val="single" w:sz="8" w:space="0" w:color="000000"/>
              <w:left w:val="single" w:sz="8" w:space="0" w:color="000000"/>
              <w:bottom w:val="single" w:sz="8" w:space="0" w:color="000000"/>
              <w:right w:val="single" w:sz="8" w:space="0" w:color="000000"/>
            </w:tcBorders>
            <w:vAlign w:val="center"/>
          </w:tcPr>
          <w:p w14:paraId="75CC4E01"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毕业要求内涵</w:t>
            </w:r>
          </w:p>
        </w:tc>
      </w:tr>
      <w:tr w:rsidR="00FA28C0" w:rsidRPr="00CA1E5A" w14:paraId="401B2629" w14:textId="77777777" w:rsidTr="004D4EB6">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674D5B44"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sz w:val="24"/>
              </w:rPr>
              <w:t>课程目标</w:t>
            </w:r>
            <w:r w:rsidRPr="00CA1E5A">
              <w:rPr>
                <w:rFonts w:ascii="Times New Roman" w:eastAsia="宋体" w:hAnsi="Times New Roman" w:cs="Times New Roman"/>
                <w:color w:val="000000"/>
                <w:sz w:val="24"/>
              </w:rPr>
              <w:t>1</w:t>
            </w:r>
          </w:p>
        </w:tc>
        <w:tc>
          <w:tcPr>
            <w:tcW w:w="1615" w:type="dxa"/>
            <w:tcBorders>
              <w:top w:val="single" w:sz="8" w:space="0" w:color="000000"/>
              <w:left w:val="single" w:sz="8" w:space="0" w:color="000000"/>
              <w:bottom w:val="single" w:sz="8" w:space="0" w:color="000000"/>
              <w:right w:val="single" w:sz="8" w:space="0" w:color="000000"/>
            </w:tcBorders>
            <w:vAlign w:val="center"/>
          </w:tcPr>
          <w:p w14:paraId="1DB32E0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7.</w:t>
            </w:r>
            <w:r w:rsidRPr="00CA1E5A">
              <w:rPr>
                <w:rFonts w:ascii="Times New Roman" w:eastAsia="宋体" w:hAnsi="Times New Roman" w:cs="Times New Roman"/>
                <w:color w:val="000000"/>
                <w:kern w:val="0"/>
                <w:sz w:val="24"/>
                <w:szCs w:val="24"/>
              </w:rPr>
              <w:t>环境和可持续发展（</w:t>
            </w:r>
            <w:r w:rsidRPr="00CA1E5A">
              <w:rPr>
                <w:rFonts w:ascii="Times New Roman" w:eastAsia="宋体" w:hAnsi="Times New Roman" w:cs="Times New Roman"/>
                <w:color w:val="000000"/>
                <w:kern w:val="0"/>
                <w:sz w:val="24"/>
                <w:szCs w:val="24"/>
              </w:rPr>
              <w:t>M</w:t>
            </w:r>
            <w:r w:rsidRPr="00CA1E5A">
              <w:rPr>
                <w:rFonts w:ascii="Times New Roman" w:eastAsia="宋体" w:hAnsi="Times New Roman" w:cs="Times New Roman"/>
                <w:color w:val="000000"/>
                <w:kern w:val="0"/>
                <w:sz w:val="24"/>
                <w:szCs w:val="24"/>
              </w:rPr>
              <w:t>）</w:t>
            </w:r>
          </w:p>
        </w:tc>
        <w:tc>
          <w:tcPr>
            <w:tcW w:w="4704" w:type="dxa"/>
            <w:tcBorders>
              <w:top w:val="single" w:sz="8" w:space="0" w:color="000000"/>
              <w:left w:val="single" w:sz="8" w:space="0" w:color="000000"/>
              <w:bottom w:val="single" w:sz="8" w:space="0" w:color="000000"/>
              <w:right w:val="single" w:sz="8" w:space="0" w:color="000000"/>
            </w:tcBorders>
            <w:vAlign w:val="center"/>
          </w:tcPr>
          <w:p w14:paraId="7DF877DC" w14:textId="77777777" w:rsidR="00FA28C0" w:rsidRPr="00CA1E5A" w:rsidRDefault="00FA28C0" w:rsidP="004D4EB6">
            <w:pPr>
              <w:adjustRightInd w:val="0"/>
              <w:snapToGrid w:val="0"/>
              <w:spacing w:line="440" w:lineRule="exact"/>
              <w:ind w:firstLineChars="200" w:firstLine="480"/>
              <w:jc w:val="left"/>
              <w:rPr>
                <w:rFonts w:ascii="Times New Roman" w:eastAsia="宋体" w:hAnsi="Times New Roman" w:cs="Times New Roman"/>
                <w:color w:val="000000"/>
                <w:sz w:val="24"/>
              </w:rPr>
            </w:pPr>
            <w:r w:rsidRPr="00CA1E5A">
              <w:rPr>
                <w:rFonts w:ascii="Times New Roman" w:eastAsia="宋体" w:hAnsi="Times New Roman" w:cs="Times New Roman"/>
                <w:color w:val="000000"/>
                <w:kern w:val="0"/>
                <w:sz w:val="24"/>
                <w:szCs w:val="24"/>
              </w:rPr>
              <w:t>能够理解和评价针对复杂工程问题的工程实践对环境、社会可持续发展的影响。</w:t>
            </w:r>
          </w:p>
        </w:tc>
      </w:tr>
      <w:tr w:rsidR="00FA28C0" w:rsidRPr="00CA1E5A" w14:paraId="6169610F" w14:textId="77777777" w:rsidTr="004D4EB6">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6C93DAAB"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sz w:val="24"/>
              </w:rPr>
              <w:t>课程目标</w:t>
            </w:r>
            <w:r w:rsidRPr="00CA1E5A">
              <w:rPr>
                <w:rFonts w:ascii="Times New Roman" w:eastAsia="宋体" w:hAnsi="Times New Roman" w:cs="Times New Roman"/>
                <w:color w:val="000000"/>
                <w:sz w:val="24"/>
              </w:rPr>
              <w:t>2</w:t>
            </w:r>
          </w:p>
        </w:tc>
        <w:tc>
          <w:tcPr>
            <w:tcW w:w="1615" w:type="dxa"/>
            <w:tcBorders>
              <w:top w:val="single" w:sz="8" w:space="0" w:color="000000"/>
              <w:left w:val="single" w:sz="8" w:space="0" w:color="000000"/>
              <w:bottom w:val="single" w:sz="8" w:space="0" w:color="000000"/>
              <w:right w:val="single" w:sz="8" w:space="0" w:color="000000"/>
            </w:tcBorders>
            <w:vAlign w:val="center"/>
          </w:tcPr>
          <w:p w14:paraId="7F38C1E9"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w:t>
            </w:r>
            <w:r w:rsidRPr="00CA1E5A">
              <w:rPr>
                <w:rFonts w:ascii="Times New Roman" w:eastAsia="宋体" w:hAnsi="Times New Roman" w:cs="Times New Roman"/>
                <w:color w:val="000000"/>
                <w:kern w:val="0"/>
                <w:sz w:val="24"/>
                <w:szCs w:val="24"/>
              </w:rPr>
              <w:t>设计</w:t>
            </w:r>
            <w:r w:rsidRPr="00CA1E5A">
              <w:rPr>
                <w:rFonts w:ascii="Times New Roman" w:eastAsia="宋体" w:hAnsi="Times New Roman" w:cs="Times New Roman"/>
                <w:color w:val="000000"/>
                <w:kern w:val="0"/>
                <w:sz w:val="24"/>
                <w:szCs w:val="24"/>
              </w:rPr>
              <w:t xml:space="preserve"> / </w:t>
            </w:r>
            <w:r w:rsidRPr="00CA1E5A">
              <w:rPr>
                <w:rFonts w:ascii="Times New Roman" w:eastAsia="宋体" w:hAnsi="Times New Roman" w:cs="Times New Roman"/>
                <w:color w:val="000000"/>
                <w:kern w:val="0"/>
                <w:sz w:val="24"/>
                <w:szCs w:val="24"/>
              </w:rPr>
              <w:t>开发解决方案（</w:t>
            </w:r>
            <w:r w:rsidRPr="00CA1E5A">
              <w:rPr>
                <w:rFonts w:ascii="Times New Roman" w:eastAsia="宋体" w:hAnsi="Times New Roman" w:cs="Times New Roman"/>
                <w:color w:val="000000"/>
                <w:kern w:val="0"/>
                <w:sz w:val="24"/>
                <w:szCs w:val="24"/>
              </w:rPr>
              <w:t>L</w:t>
            </w:r>
            <w:r w:rsidRPr="00CA1E5A">
              <w:rPr>
                <w:rFonts w:ascii="Times New Roman" w:eastAsia="宋体" w:hAnsi="Times New Roman" w:cs="Times New Roman"/>
                <w:color w:val="000000"/>
                <w:kern w:val="0"/>
                <w:sz w:val="24"/>
                <w:szCs w:val="24"/>
              </w:rPr>
              <w:t>）</w:t>
            </w:r>
          </w:p>
        </w:tc>
        <w:tc>
          <w:tcPr>
            <w:tcW w:w="4704" w:type="dxa"/>
            <w:tcBorders>
              <w:top w:val="single" w:sz="8" w:space="0" w:color="000000"/>
              <w:left w:val="single" w:sz="8" w:space="0" w:color="000000"/>
              <w:bottom w:val="single" w:sz="8" w:space="0" w:color="000000"/>
              <w:right w:val="single" w:sz="8" w:space="0" w:color="000000"/>
            </w:tcBorders>
            <w:vAlign w:val="center"/>
          </w:tcPr>
          <w:p w14:paraId="3F740826" w14:textId="77777777" w:rsidR="00FA28C0" w:rsidRPr="00CA1E5A" w:rsidRDefault="00FA28C0" w:rsidP="004D4EB6">
            <w:pPr>
              <w:adjustRightInd w:val="0"/>
              <w:snapToGrid w:val="0"/>
              <w:spacing w:line="440" w:lineRule="exact"/>
              <w:ind w:firstLineChars="200" w:firstLine="480"/>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FA28C0" w:rsidRPr="00CA1E5A" w14:paraId="684277E4" w14:textId="77777777" w:rsidTr="004D4EB6">
        <w:trPr>
          <w:trHeight w:val="454"/>
          <w:jc w:val="center"/>
        </w:trPr>
        <w:tc>
          <w:tcPr>
            <w:tcW w:w="1817" w:type="dxa"/>
            <w:tcBorders>
              <w:top w:val="single" w:sz="8" w:space="0" w:color="000000"/>
              <w:left w:val="single" w:sz="8" w:space="0" w:color="000000"/>
              <w:bottom w:val="single" w:sz="8" w:space="0" w:color="000000"/>
              <w:right w:val="single" w:sz="8" w:space="0" w:color="000000"/>
            </w:tcBorders>
            <w:vAlign w:val="center"/>
          </w:tcPr>
          <w:p w14:paraId="22BD72B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sz w:val="24"/>
              </w:rPr>
              <w:t>课程目标</w:t>
            </w:r>
            <w:r w:rsidRPr="00CA1E5A">
              <w:rPr>
                <w:rFonts w:ascii="Times New Roman" w:eastAsia="宋体" w:hAnsi="Times New Roman" w:cs="Times New Roman"/>
                <w:color w:val="000000"/>
                <w:sz w:val="24"/>
              </w:rPr>
              <w:t>3</w:t>
            </w:r>
          </w:p>
        </w:tc>
        <w:tc>
          <w:tcPr>
            <w:tcW w:w="1615" w:type="dxa"/>
            <w:tcBorders>
              <w:top w:val="single" w:sz="8" w:space="0" w:color="000000"/>
              <w:left w:val="single" w:sz="8" w:space="0" w:color="000000"/>
              <w:bottom w:val="single" w:sz="8" w:space="0" w:color="000000"/>
              <w:right w:val="single" w:sz="8" w:space="0" w:color="000000"/>
            </w:tcBorders>
            <w:vAlign w:val="center"/>
          </w:tcPr>
          <w:p w14:paraId="58E5958A"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8.</w:t>
            </w:r>
            <w:r w:rsidRPr="00CA1E5A">
              <w:rPr>
                <w:rFonts w:ascii="Times New Roman" w:eastAsia="宋体" w:hAnsi="Times New Roman" w:cs="Times New Roman"/>
                <w:color w:val="000000"/>
                <w:kern w:val="0"/>
                <w:sz w:val="24"/>
                <w:szCs w:val="24"/>
              </w:rPr>
              <w:t>职业规范（</w:t>
            </w:r>
            <w:r w:rsidRPr="00CA1E5A">
              <w:rPr>
                <w:rFonts w:ascii="Times New Roman" w:eastAsia="宋体" w:hAnsi="Times New Roman" w:cs="Times New Roman"/>
                <w:color w:val="000000"/>
                <w:kern w:val="0"/>
                <w:sz w:val="24"/>
                <w:szCs w:val="24"/>
              </w:rPr>
              <w:t>H)</w:t>
            </w:r>
          </w:p>
        </w:tc>
        <w:tc>
          <w:tcPr>
            <w:tcW w:w="4704" w:type="dxa"/>
            <w:tcBorders>
              <w:top w:val="single" w:sz="8" w:space="0" w:color="000000"/>
              <w:left w:val="single" w:sz="8" w:space="0" w:color="000000"/>
              <w:bottom w:val="single" w:sz="8" w:space="0" w:color="000000"/>
              <w:right w:val="single" w:sz="8" w:space="0" w:color="000000"/>
            </w:tcBorders>
            <w:vAlign w:val="center"/>
          </w:tcPr>
          <w:p w14:paraId="7AA6B389" w14:textId="77777777" w:rsidR="00FA28C0" w:rsidRPr="00CA1E5A" w:rsidRDefault="00FA28C0" w:rsidP="004D4EB6">
            <w:pPr>
              <w:adjustRightInd w:val="0"/>
              <w:snapToGrid w:val="0"/>
              <w:spacing w:line="440" w:lineRule="exact"/>
              <w:ind w:firstLineChars="200" w:firstLine="480"/>
              <w:jc w:val="left"/>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具有人文社会科学素养、社会</w:t>
            </w:r>
            <w:r w:rsidRPr="00CA1E5A">
              <w:rPr>
                <w:rFonts w:ascii="Times New Roman" w:eastAsia="宋体" w:hAnsi="Times New Roman" w:cs="Times New Roman"/>
                <w:color w:val="000000"/>
                <w:kern w:val="0"/>
                <w:sz w:val="24"/>
                <w:szCs w:val="24"/>
              </w:rPr>
              <w:t xml:space="preserve"> </w:t>
            </w:r>
            <w:r w:rsidRPr="00CA1E5A">
              <w:rPr>
                <w:rFonts w:ascii="Times New Roman" w:eastAsia="宋体" w:hAnsi="Times New Roman" w:cs="Times New Roman"/>
                <w:color w:val="000000"/>
                <w:kern w:val="0"/>
                <w:sz w:val="24"/>
                <w:szCs w:val="24"/>
              </w:rPr>
              <w:t>责任感，能够在工程实践中理解并遵守工程职业道德和规范，履行责任。</w:t>
            </w:r>
          </w:p>
        </w:tc>
      </w:tr>
    </w:tbl>
    <w:p w14:paraId="58FE6009"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31B71CED"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（一）课程学习内容</w:t>
      </w:r>
    </w:p>
    <w:p w14:paraId="58DD79E7"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导</w:t>
      </w:r>
      <w:r w:rsidRPr="00CA1E5A">
        <w:rPr>
          <w:rFonts w:ascii="Times New Roman" w:eastAsia="黑体" w:hAnsi="Times New Roman" w:cs="Times New Roman"/>
          <w:sz w:val="28"/>
          <w:szCs w:val="28"/>
        </w:rPr>
        <w:t> </w:t>
      </w:r>
      <w:r w:rsidRPr="00CA1E5A">
        <w:rPr>
          <w:rFonts w:ascii="Times New Roman" w:eastAsia="黑体" w:hAnsi="Times New Roman" w:cs="Times New Roman"/>
          <w:sz w:val="28"/>
          <w:szCs w:val="28"/>
        </w:rPr>
        <w:t>论</w:t>
      </w:r>
    </w:p>
    <w:p w14:paraId="439A698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sz w:val="24"/>
          <w:szCs w:val="24"/>
        </w:rPr>
      </w:pPr>
      <w:r w:rsidRPr="00CA1E5A">
        <w:rPr>
          <w:rFonts w:ascii="Times New Roman" w:eastAsia="宋体" w:hAnsi="Times New Roman" w:cs="Times New Roman"/>
          <w:b/>
          <w:bCs/>
          <w:sz w:val="24"/>
          <w:szCs w:val="24"/>
        </w:rPr>
        <w:t>【学习目标】</w:t>
      </w:r>
    </w:p>
    <w:p w14:paraId="15CF85B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554961E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了解习近平新时代中国特色社会主义思想的形成发展的社会历史条件及过程，掌握习近平新时代中国特色社会主义思想的核心要义和主要内容，认识习近平新时代中国特色社会主义思想的历史地位和指导意义。</w:t>
      </w:r>
    </w:p>
    <w:p w14:paraId="7B3D72A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7F64FA3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正确科学地认识习近平新时代中国特色社会主义思想的历史地位。</w:t>
      </w:r>
    </w:p>
    <w:p w14:paraId="5FDFDFA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2A9300A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掌握习近平新时代中国特色社会主义思想是新时代中国共产党的思想旗</w:t>
      </w:r>
      <w:r w:rsidRPr="00CA1E5A">
        <w:rPr>
          <w:rFonts w:ascii="Times New Roman" w:eastAsia="宋体" w:hAnsi="Times New Roman" w:cs="Times New Roman"/>
          <w:color w:val="000000"/>
          <w:sz w:val="24"/>
          <w:szCs w:val="24"/>
        </w:rPr>
        <w:lastRenderedPageBreak/>
        <w:t>帜，是国家政治生活和社会生活的根本指针，是当代中国马克思主义、二十一世纪马克思主义的原则方法，树立正确的历史观。</w:t>
      </w:r>
    </w:p>
    <w:p w14:paraId="648BCB7F"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620AAB0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习近平新时代中国特色社会主义思想创立的时代背景</w:t>
      </w:r>
    </w:p>
    <w:p w14:paraId="4E4F972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习近平新时代中国特色社会主义思想是</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两个结合</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的重大成果</w:t>
      </w:r>
    </w:p>
    <w:p w14:paraId="5E66F08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习近平新时代中国特色社会主义思想是完整的科学体系</w:t>
      </w:r>
    </w:p>
    <w:p w14:paraId="2E25ABA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习近平新时代中国特色社会主义思想的历史地位</w:t>
      </w:r>
      <w:r w:rsidRPr="00CA1E5A">
        <w:rPr>
          <w:rFonts w:ascii="Times New Roman" w:eastAsia="宋体" w:hAnsi="Times New Roman" w:cs="Times New Roman"/>
          <w:color w:val="000000"/>
          <w:sz w:val="24"/>
          <w:szCs w:val="24"/>
        </w:rPr>
        <w:t xml:space="preserve"> </w:t>
      </w:r>
    </w:p>
    <w:p w14:paraId="76370C3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深刻领悟</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两个确立</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的决定性意义</w:t>
      </w:r>
      <w:r w:rsidRPr="00CA1E5A">
        <w:rPr>
          <w:rFonts w:ascii="Times New Roman" w:eastAsia="宋体" w:hAnsi="Times New Roman" w:cs="Times New Roman"/>
          <w:color w:val="000000"/>
          <w:sz w:val="24"/>
          <w:szCs w:val="24"/>
        </w:rPr>
        <w:t xml:space="preserve"> </w:t>
      </w:r>
    </w:p>
    <w:p w14:paraId="38DD99E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学好用好习近平新时代中国特色社会主义思想</w:t>
      </w:r>
    </w:p>
    <w:p w14:paraId="2866755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w:t>
      </w:r>
      <w:r w:rsidRPr="00CA1E5A">
        <w:rPr>
          <w:rFonts w:ascii="Times New Roman" w:eastAsia="宋体" w:hAnsi="Times New Roman" w:cs="Times New Roman"/>
          <w:b/>
          <w:bCs/>
          <w:color w:val="000000"/>
          <w:sz w:val="24"/>
          <w:szCs w:val="24"/>
        </w:rPr>
        <w:t>教学重点</w:t>
      </w:r>
      <w:r w:rsidRPr="00CA1E5A">
        <w:rPr>
          <w:rFonts w:ascii="Times New Roman" w:hAnsi="Times New Roman" w:cs="Times New Roman"/>
          <w:color w:val="000000"/>
          <w:sz w:val="24"/>
          <w:szCs w:val="24"/>
        </w:rPr>
        <w:t>】</w:t>
      </w:r>
    </w:p>
    <w:p w14:paraId="7DB10B9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习近平新时代中国特色社会主义思想回答了什么重大时代课题</w:t>
      </w:r>
    </w:p>
    <w:p w14:paraId="0C173A9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如何理解习近平新时代中国特色社会主义思想的历史地位</w:t>
      </w:r>
    </w:p>
    <w:p w14:paraId="722E6686"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hAnsi="Times New Roman" w:cs="Times New Roman"/>
          <w:b/>
          <w:bCs/>
          <w:color w:val="000000"/>
          <w:sz w:val="24"/>
          <w:szCs w:val="24"/>
        </w:rPr>
        <w:t>【</w:t>
      </w:r>
      <w:r w:rsidRPr="00CA1E5A">
        <w:rPr>
          <w:rFonts w:ascii="Times New Roman" w:eastAsia="宋体" w:hAnsi="Times New Roman" w:cs="Times New Roman"/>
          <w:b/>
          <w:bCs/>
          <w:color w:val="000000"/>
          <w:sz w:val="24"/>
          <w:szCs w:val="24"/>
        </w:rPr>
        <w:t>教学难点</w:t>
      </w:r>
      <w:r w:rsidRPr="00CA1E5A">
        <w:rPr>
          <w:rFonts w:ascii="Times New Roman" w:hAnsi="Times New Roman" w:cs="Times New Roman"/>
          <w:b/>
          <w:bCs/>
          <w:color w:val="000000"/>
          <w:sz w:val="24"/>
          <w:szCs w:val="24"/>
        </w:rPr>
        <w:t>】</w:t>
      </w:r>
    </w:p>
    <w:p w14:paraId="7920161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如何学好用好习近平新时代中国特色社会主义思想</w:t>
      </w:r>
    </w:p>
    <w:p w14:paraId="5EFB7FE3"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71660F1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通过教师互动教学法，培养学生理论逻辑思辨能力，引导学生准确理解马克思主义中国化时代化的内涵和历程；</w:t>
      </w:r>
    </w:p>
    <w:p w14:paraId="735DC73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运用案例分析法，强调理论与实践相结合，培养学生的反思能力；</w:t>
      </w:r>
    </w:p>
    <w:p w14:paraId="6FB044F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通过小组合作学习，发展学生的合作能力；</w:t>
      </w:r>
    </w:p>
    <w:p w14:paraId="5853D782"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237F6D3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马克思主义中国化时代化理论成果及其关系</w:t>
      </w:r>
    </w:p>
    <w:p w14:paraId="6A8DD2C2"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新时代坚持和发展中国特色社会主义</w:t>
      </w:r>
    </w:p>
    <w:p w14:paraId="5DDB5F60"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【教学目标】</w:t>
      </w:r>
    </w:p>
    <w:p w14:paraId="43E6CC3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知识目标</w:t>
      </w:r>
    </w:p>
    <w:p w14:paraId="0835AB8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了解</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中国梦</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的相关范畴，理解</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全面建成小康社会</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与</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全面建成社会主义现代化强国</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之间的关系。理解中国特色进入新时代，新时代我国社会主要矛盾，一以贯之地推进中国特色社会主义事业，</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五位一体</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总体布局和</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四个全面</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战略布局。</w:t>
      </w:r>
    </w:p>
    <w:p w14:paraId="0E03424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能力目标</w:t>
      </w:r>
    </w:p>
    <w:p w14:paraId="2E13440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厘清</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中国梦</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的相关范畴，立足建设</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富强、民主、文明、和谐、美丽</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的社会主义现代化强国要求，提高大学生运用马克思主义立场、观点、方法</w:t>
      </w:r>
      <w:r w:rsidRPr="00CA1E5A">
        <w:rPr>
          <w:rFonts w:ascii="Times New Roman" w:eastAsia="宋体" w:hAnsi="Times New Roman" w:cs="Times New Roman"/>
          <w:sz w:val="24"/>
          <w:szCs w:val="24"/>
        </w:rPr>
        <w:lastRenderedPageBreak/>
        <w:t>分析、探讨中国式现代化问题，坚定走社会主义道路的信念。</w:t>
      </w:r>
    </w:p>
    <w:p w14:paraId="3425F2B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素质</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价值</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思政育人目标</w:t>
      </w:r>
    </w:p>
    <w:p w14:paraId="2EDD7AC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sz w:val="24"/>
          <w:szCs w:val="24"/>
        </w:rPr>
      </w:pPr>
      <w:r w:rsidRPr="00CA1E5A">
        <w:rPr>
          <w:rFonts w:ascii="Times New Roman" w:eastAsia="宋体" w:hAnsi="Times New Roman" w:cs="Times New Roman"/>
          <w:sz w:val="24"/>
          <w:szCs w:val="24"/>
        </w:rPr>
        <w:t>全面、客观地分析和认识全面建设社会主义现代化国家的内涵、目标，建设全面建设社会主义现代化国家的历史必然性，进一步树立中国特色社会主义理论自信、道路自信、制度自信、文化自信。</w:t>
      </w:r>
    </w:p>
    <w:p w14:paraId="01BCCAEA"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42C12E9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方向决定道路，道路决定命运</w:t>
      </w:r>
    </w:p>
    <w:p w14:paraId="0824A6C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中国特色社会主义进入新时代</w:t>
      </w:r>
    </w:p>
    <w:p w14:paraId="011E136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新时代坚持和发展中国特色社会主义要一以贯之</w:t>
      </w:r>
    </w:p>
    <w:p w14:paraId="79DC2A37"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themeColor="text1"/>
          <w:sz w:val="24"/>
          <w:szCs w:val="24"/>
        </w:rPr>
      </w:pPr>
      <w:r w:rsidRPr="00CA1E5A">
        <w:rPr>
          <w:rFonts w:ascii="Times New Roman" w:eastAsia="宋体" w:hAnsi="Times New Roman" w:cs="Times New Roman"/>
          <w:b/>
          <w:bCs/>
          <w:color w:val="000000" w:themeColor="text1"/>
          <w:sz w:val="24"/>
          <w:szCs w:val="24"/>
        </w:rPr>
        <w:t>【教学重点】</w:t>
      </w:r>
    </w:p>
    <w:p w14:paraId="0E4C763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中国特色社会主义进入新时代</w:t>
      </w:r>
    </w:p>
    <w:p w14:paraId="2660197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新时代坚持和发展中国特色社会主义要一以贯之</w:t>
      </w:r>
    </w:p>
    <w:p w14:paraId="4FBE8D67"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themeColor="text1"/>
          <w:sz w:val="24"/>
          <w:szCs w:val="24"/>
        </w:rPr>
      </w:pPr>
      <w:r w:rsidRPr="00CA1E5A">
        <w:rPr>
          <w:rFonts w:ascii="Times New Roman" w:hAnsi="Times New Roman" w:cs="Times New Roman"/>
          <w:b/>
          <w:bCs/>
          <w:color w:val="000000" w:themeColor="text1"/>
          <w:sz w:val="24"/>
          <w:szCs w:val="24"/>
        </w:rPr>
        <w:t>【</w:t>
      </w:r>
      <w:r w:rsidRPr="00CA1E5A">
        <w:rPr>
          <w:rFonts w:ascii="Times New Roman" w:eastAsia="宋体" w:hAnsi="Times New Roman" w:cs="Times New Roman"/>
          <w:b/>
          <w:bCs/>
          <w:color w:val="000000" w:themeColor="text1"/>
          <w:sz w:val="24"/>
          <w:szCs w:val="24"/>
        </w:rPr>
        <w:t>教学难点</w:t>
      </w:r>
      <w:r w:rsidRPr="00CA1E5A">
        <w:rPr>
          <w:rFonts w:ascii="Times New Roman" w:hAnsi="Times New Roman" w:cs="Times New Roman"/>
          <w:b/>
          <w:bCs/>
          <w:color w:val="000000" w:themeColor="text1"/>
          <w:sz w:val="24"/>
          <w:szCs w:val="24"/>
        </w:rPr>
        <w:t>】</w:t>
      </w:r>
    </w:p>
    <w:p w14:paraId="5C437CB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方向决定道路，道路决定命运</w:t>
      </w:r>
    </w:p>
    <w:p w14:paraId="24143938"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36E3F0C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通过教师系统讲授和学生自主探究相结合，培养学生理论思维能力，引导学生准确理解马克思主义，掌握马克思主义理论联系实际的学风和方法；</w:t>
      </w:r>
    </w:p>
    <w:p w14:paraId="619927E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通过案例分析，强调理论与实践相结合，促进学生知识整合，培养学生的反思能力；</w:t>
      </w:r>
    </w:p>
    <w:p w14:paraId="4B9BF34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通过小组合作学习，发展学生的合作能力；</w:t>
      </w:r>
    </w:p>
    <w:p w14:paraId="38D0AD0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通过课堂汇报和课堂辩论，强化知识应用意识，发展学生的教学能力和反思能力；</w:t>
      </w:r>
    </w:p>
    <w:p w14:paraId="388AD543"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41243E8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如何理解中国特色社会主义是党和人民取得的根本成就</w:t>
      </w:r>
      <w:r w:rsidRPr="00CA1E5A">
        <w:rPr>
          <w:rFonts w:ascii="Times New Roman" w:eastAsia="宋体" w:hAnsi="Times New Roman" w:cs="Times New Roman"/>
          <w:color w:val="000000" w:themeColor="text1"/>
          <w:sz w:val="24"/>
          <w:szCs w:val="24"/>
        </w:rPr>
        <w:t>?</w:t>
      </w:r>
    </w:p>
    <w:p w14:paraId="267EF2E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怎样认识我国发展新的历史方位</w:t>
      </w:r>
      <w:r w:rsidRPr="00CA1E5A">
        <w:rPr>
          <w:rFonts w:ascii="Times New Roman" w:eastAsia="宋体" w:hAnsi="Times New Roman" w:cs="Times New Roman"/>
          <w:color w:val="000000" w:themeColor="text1"/>
          <w:sz w:val="24"/>
          <w:szCs w:val="24"/>
        </w:rPr>
        <w:t>?</w:t>
      </w:r>
    </w:p>
    <w:p w14:paraId="6F3903B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3.</w:t>
      </w:r>
      <w:r w:rsidRPr="00CA1E5A">
        <w:rPr>
          <w:rFonts w:ascii="Times New Roman" w:eastAsia="宋体" w:hAnsi="Times New Roman" w:cs="Times New Roman"/>
          <w:color w:val="000000" w:themeColor="text1"/>
          <w:sz w:val="24"/>
          <w:szCs w:val="24"/>
        </w:rPr>
        <w:t>为什么要坚定中国特色社会主义道路自信、理论自信、制度自信文化自信</w:t>
      </w:r>
      <w:r w:rsidRPr="00CA1E5A">
        <w:rPr>
          <w:rFonts w:ascii="Times New Roman" w:eastAsia="宋体" w:hAnsi="Times New Roman" w:cs="Times New Roman"/>
          <w:color w:val="000000" w:themeColor="text1"/>
          <w:sz w:val="24"/>
          <w:szCs w:val="24"/>
        </w:rPr>
        <w:t>?</w:t>
      </w:r>
    </w:p>
    <w:p w14:paraId="7950A373"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以中国式现代化全面推进中华民族伟大复兴</w:t>
      </w:r>
    </w:p>
    <w:p w14:paraId="259B6B7D"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【教学目标】</w:t>
      </w:r>
    </w:p>
    <w:p w14:paraId="567765D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知识目标</w:t>
      </w:r>
    </w:p>
    <w:p w14:paraId="3D8BA5C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了解</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中国式现代化</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的相关范畴，理解</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中国式现代化</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与</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全面推进中华</w:t>
      </w:r>
      <w:r w:rsidRPr="00CA1E5A">
        <w:rPr>
          <w:rFonts w:ascii="Times New Roman" w:eastAsia="宋体" w:hAnsi="Times New Roman" w:cs="Times New Roman"/>
          <w:sz w:val="24"/>
          <w:szCs w:val="24"/>
        </w:rPr>
        <w:lastRenderedPageBreak/>
        <w:t>民族伟大复兴</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之间的关系，理解中国式现代化的实质，把握全面建成社会主义现代化强国内涵目标，掌握全面建成社会主义现代化强国的战略安排，了解全面建设社会主义现代化国家的意义，把握以中国式现代化推进中华民族伟大复兴的内涵。</w:t>
      </w:r>
    </w:p>
    <w:p w14:paraId="3162A81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能力目标</w:t>
      </w:r>
    </w:p>
    <w:p w14:paraId="30D859E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理解中国式现代化的实质，把握全面建成社会主义现代化强国内涵目标，掌握全面建成社会主义现代化强国的战略安排，了解全面建设社会主义现代化国家的意义，把握以中国式现代化推进中华民族伟大复兴的内涵。</w:t>
      </w:r>
    </w:p>
    <w:p w14:paraId="76FE701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素质</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价值</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思政育人目标</w:t>
      </w:r>
    </w:p>
    <w:p w14:paraId="1A1F663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全面、客观地分析和认识理解中国式现代化与全面建设社会主义现代化强国的内涵、目标，建设全面建设社会主义现代化强国的历史必然性，进一步树立中国特色社会主义理论自信、道路自信、制度自信、文化自信。</w:t>
      </w:r>
    </w:p>
    <w:p w14:paraId="41A144D7"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eastAsia="宋体" w:hAnsi="Times New Roman" w:cs="Times New Roman"/>
          <w:b/>
          <w:bCs/>
          <w:sz w:val="24"/>
          <w:szCs w:val="24"/>
        </w:rPr>
        <w:t>【学习内容】</w:t>
      </w:r>
    </w:p>
    <w:p w14:paraId="62DAC56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中华民族近代以来最伟大的梦想</w:t>
      </w:r>
    </w:p>
    <w:p w14:paraId="7DD4877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中国式现代化是强国建设、民族复兴的唯一正确道路</w:t>
      </w:r>
    </w:p>
    <w:p w14:paraId="5D5EBCA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推进中国式现代化行稳致远</w:t>
      </w:r>
    </w:p>
    <w:p w14:paraId="1677F7E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themeColor="text1"/>
          <w:sz w:val="24"/>
          <w:szCs w:val="24"/>
        </w:rPr>
      </w:pPr>
      <w:r w:rsidRPr="00CA1E5A">
        <w:rPr>
          <w:rFonts w:ascii="Times New Roman" w:eastAsia="宋体" w:hAnsi="Times New Roman" w:cs="Times New Roman"/>
          <w:b/>
          <w:bCs/>
          <w:color w:val="000000" w:themeColor="text1"/>
          <w:sz w:val="24"/>
          <w:szCs w:val="24"/>
        </w:rPr>
        <w:t>【教学重点】</w:t>
      </w:r>
    </w:p>
    <w:p w14:paraId="136E63B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中华民族近代以来最伟大的梦想</w:t>
      </w:r>
    </w:p>
    <w:p w14:paraId="0CF319B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2.</w:t>
      </w:r>
      <w:r w:rsidRPr="00CA1E5A">
        <w:rPr>
          <w:rFonts w:ascii="Times New Roman" w:eastAsia="宋体" w:hAnsi="Times New Roman" w:cs="Times New Roman"/>
          <w:color w:val="000000" w:themeColor="text1"/>
          <w:sz w:val="24"/>
          <w:szCs w:val="24"/>
        </w:rPr>
        <w:t>推进中国式现代化行稳致远</w:t>
      </w:r>
    </w:p>
    <w:p w14:paraId="652DBBCC"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themeColor="text1"/>
          <w:sz w:val="24"/>
          <w:szCs w:val="24"/>
        </w:rPr>
      </w:pPr>
      <w:r w:rsidRPr="00CA1E5A">
        <w:rPr>
          <w:rFonts w:ascii="Times New Roman" w:eastAsia="宋体" w:hAnsi="Times New Roman" w:cs="Times New Roman"/>
          <w:b/>
          <w:bCs/>
          <w:color w:val="000000" w:themeColor="text1"/>
          <w:sz w:val="24"/>
          <w:szCs w:val="24"/>
        </w:rPr>
        <w:t>【教学难点】</w:t>
      </w:r>
    </w:p>
    <w:p w14:paraId="268A5DC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中国式现代化是强国建设、民族复兴的唯一正确道路</w:t>
      </w:r>
    </w:p>
    <w:p w14:paraId="253D290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365C148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通过教师系统讲授和学生自主探究相结合，培养学生理论思维能力，引导学生准确理解马克思主义，掌握马克思主义理论联系实际的学风和方法；</w:t>
      </w:r>
    </w:p>
    <w:p w14:paraId="058BC20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通过案例分析，强调理论与实践相结合，促进学生知识整合，培养学生的反思能力；</w:t>
      </w:r>
    </w:p>
    <w:p w14:paraId="5DA04C1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通过小组合作学习，发展学生的合作能力；</w:t>
      </w:r>
    </w:p>
    <w:p w14:paraId="69948A6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通过课堂汇报和课堂辩论，强化知识应用意识，发展学生的教学能力和反思能力。</w:t>
      </w:r>
    </w:p>
    <w:p w14:paraId="028EDFD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themeColor="text1"/>
          <w:sz w:val="24"/>
          <w:szCs w:val="24"/>
        </w:rPr>
      </w:pPr>
      <w:r w:rsidRPr="00CA1E5A">
        <w:rPr>
          <w:rFonts w:ascii="Times New Roman" w:eastAsia="宋体" w:hAnsi="Times New Roman" w:cs="Times New Roman"/>
          <w:b/>
          <w:bCs/>
          <w:color w:val="000000" w:themeColor="text1"/>
          <w:sz w:val="24"/>
          <w:szCs w:val="24"/>
        </w:rPr>
        <w:t>【复习思考】</w:t>
      </w:r>
    </w:p>
    <w:p w14:paraId="3E2E4B6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1.</w:t>
      </w:r>
      <w:r w:rsidRPr="00CA1E5A">
        <w:rPr>
          <w:rFonts w:ascii="Times New Roman" w:eastAsia="宋体" w:hAnsi="Times New Roman" w:cs="Times New Roman"/>
          <w:color w:val="000000" w:themeColor="text1"/>
          <w:sz w:val="24"/>
          <w:szCs w:val="24"/>
        </w:rPr>
        <w:t>如何理解中国梦与个人梦的关系？</w:t>
      </w:r>
    </w:p>
    <w:p w14:paraId="11101B9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lastRenderedPageBreak/>
        <w:t>2.</w:t>
      </w:r>
      <w:r w:rsidRPr="00CA1E5A">
        <w:rPr>
          <w:rFonts w:ascii="Times New Roman" w:eastAsia="宋体" w:hAnsi="Times New Roman" w:cs="Times New Roman"/>
          <w:color w:val="000000" w:themeColor="text1"/>
          <w:sz w:val="24"/>
          <w:szCs w:val="24"/>
        </w:rPr>
        <w:t>如何认识全面建成小康社会在我国社会主义现代化进程中的重大意义？</w:t>
      </w:r>
    </w:p>
    <w:p w14:paraId="31FE766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3.</w:t>
      </w:r>
      <w:r w:rsidRPr="00CA1E5A">
        <w:rPr>
          <w:rFonts w:ascii="Times New Roman" w:eastAsia="宋体" w:hAnsi="Times New Roman" w:cs="Times New Roman"/>
          <w:color w:val="000000" w:themeColor="text1"/>
          <w:sz w:val="24"/>
          <w:szCs w:val="24"/>
        </w:rPr>
        <w:t>怎样理解中国式现代化的中国特色和本质要求</w:t>
      </w:r>
      <w:r w:rsidRPr="00CA1E5A">
        <w:rPr>
          <w:rFonts w:ascii="Times New Roman" w:eastAsia="宋体" w:hAnsi="Times New Roman" w:cs="Times New Roman"/>
          <w:color w:val="000000" w:themeColor="text1"/>
          <w:sz w:val="24"/>
          <w:szCs w:val="24"/>
        </w:rPr>
        <w:t>?</w:t>
      </w:r>
    </w:p>
    <w:p w14:paraId="0A10F00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themeColor="text1"/>
          <w:sz w:val="24"/>
          <w:szCs w:val="24"/>
        </w:rPr>
      </w:pPr>
      <w:r w:rsidRPr="00CA1E5A">
        <w:rPr>
          <w:rFonts w:ascii="Times New Roman" w:eastAsia="宋体" w:hAnsi="Times New Roman" w:cs="Times New Roman"/>
          <w:color w:val="000000" w:themeColor="text1"/>
          <w:sz w:val="24"/>
          <w:szCs w:val="24"/>
        </w:rPr>
        <w:t>4.</w:t>
      </w:r>
      <w:r w:rsidRPr="00CA1E5A">
        <w:rPr>
          <w:rFonts w:ascii="Times New Roman" w:eastAsia="宋体" w:hAnsi="Times New Roman" w:cs="Times New Roman"/>
          <w:color w:val="000000" w:themeColor="text1"/>
          <w:sz w:val="24"/>
          <w:szCs w:val="24"/>
        </w:rPr>
        <w:t>为什么说中国式现代化创造了人类文明新形态</w:t>
      </w:r>
      <w:r w:rsidRPr="00CA1E5A">
        <w:rPr>
          <w:rFonts w:ascii="Times New Roman" w:eastAsia="宋体" w:hAnsi="Times New Roman" w:cs="Times New Roman"/>
          <w:color w:val="000000" w:themeColor="text1"/>
          <w:sz w:val="24"/>
          <w:szCs w:val="24"/>
        </w:rPr>
        <w:t>?</w:t>
      </w:r>
    </w:p>
    <w:p w14:paraId="46D55FF6"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坚持党的全面领导</w:t>
      </w:r>
    </w:p>
    <w:p w14:paraId="02CF4048"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【教学目标】</w:t>
      </w:r>
    </w:p>
    <w:p w14:paraId="63E1AA7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知识目标</w:t>
      </w:r>
    </w:p>
    <w:p w14:paraId="6354E2A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了解中国特色社会主义最本质的特征是中国共产党领导，中国特色社会主义制度的最大优势是中国共产党领导，中国共产党是最高政治领导力量，是中国特色社会主义事业的领导核心；准确把握坚持和加强党的全面领导的科学内涵；了解和把握党的十八大以来坚持党的全面领导的做法和成就；完善坚持党的领导的体制机制。把握全面从严治党的内涵，了解新时代党的建设面临的新形势，掌握新时代党的建设总要求；理解推动全面从严治党向纵深发展的要求。</w:t>
      </w:r>
    </w:p>
    <w:p w14:paraId="4A873E1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能力目标</w:t>
      </w:r>
    </w:p>
    <w:p w14:paraId="4164C42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提高对坚持党的全面领导的科学认识，进而明白中国共产党的领导是中国特色社会主义最本质的特征。</w:t>
      </w:r>
    </w:p>
    <w:p w14:paraId="51C5EBE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素质</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价值</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思政育人目标</w:t>
      </w:r>
    </w:p>
    <w:p w14:paraId="30F8C22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掌握党政军民学，东西南北中，党是领导一切的内涵，明白只有在党的领导下下，中国才能实现国家富强、民族振兴，人民幸福。提升大学生科学认识和准确把握的党的全面领导和全面从严治党的信念，不忘初心，自觉承担起实现中华民族伟大复兴</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中国梦</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的历史任务。</w:t>
      </w:r>
    </w:p>
    <w:p w14:paraId="523E4BCE" w14:textId="77777777" w:rsidR="00FA28C0" w:rsidRPr="00CA1E5A" w:rsidRDefault="00FA28C0" w:rsidP="00FA28C0">
      <w:pPr>
        <w:adjustRightInd w:val="0"/>
        <w:snapToGrid w:val="0"/>
        <w:spacing w:line="440" w:lineRule="exact"/>
        <w:ind w:firstLineChars="200" w:firstLine="482"/>
        <w:rPr>
          <w:rFonts w:ascii="Times New Roman" w:hAnsi="Times New Roman" w:cs="Times New Roman"/>
          <w:color w:val="000000"/>
          <w:sz w:val="24"/>
          <w:szCs w:val="24"/>
        </w:rPr>
      </w:pPr>
      <w:r w:rsidRPr="00CA1E5A">
        <w:rPr>
          <w:rFonts w:ascii="Times New Roman" w:eastAsia="宋体" w:hAnsi="Times New Roman" w:cs="Times New Roman"/>
          <w:b/>
          <w:bCs/>
          <w:sz w:val="24"/>
          <w:szCs w:val="24"/>
        </w:rPr>
        <w:t>【学习内容】</w:t>
      </w:r>
    </w:p>
    <w:p w14:paraId="3AEF09A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中国共产党领导是中国特色社会主义最本质的特征</w:t>
      </w:r>
    </w:p>
    <w:p w14:paraId="7F525A7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坚持党对一切工作的领导</w:t>
      </w:r>
    </w:p>
    <w:p w14:paraId="1566027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健全和完善党的领导制度体系</w:t>
      </w:r>
    </w:p>
    <w:p w14:paraId="05796AB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w:t>
      </w:r>
      <w:r w:rsidRPr="00CA1E5A">
        <w:rPr>
          <w:rFonts w:ascii="Times New Roman" w:eastAsia="宋体" w:hAnsi="Times New Roman" w:cs="Times New Roman"/>
          <w:b/>
          <w:bCs/>
          <w:color w:val="000000"/>
          <w:sz w:val="24"/>
          <w:szCs w:val="24"/>
        </w:rPr>
        <w:t>教学</w:t>
      </w:r>
      <w:r w:rsidRPr="00CA1E5A">
        <w:rPr>
          <w:rFonts w:ascii="Times New Roman" w:eastAsia="宋体" w:hAnsi="Times New Roman" w:cs="Times New Roman"/>
          <w:b/>
          <w:bCs/>
          <w:sz w:val="24"/>
          <w:szCs w:val="24"/>
        </w:rPr>
        <w:t>重点】</w:t>
      </w:r>
    </w:p>
    <w:p w14:paraId="1DFFE65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坚持党对一切工作的领导</w:t>
      </w:r>
    </w:p>
    <w:p w14:paraId="7D356F9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w:t>
      </w:r>
      <w:r w:rsidRPr="00CA1E5A">
        <w:rPr>
          <w:rFonts w:ascii="Times New Roman" w:eastAsia="宋体" w:hAnsi="Times New Roman" w:cs="Times New Roman"/>
          <w:b/>
          <w:bCs/>
          <w:color w:val="000000"/>
          <w:sz w:val="24"/>
          <w:szCs w:val="24"/>
        </w:rPr>
        <w:t>教学</w:t>
      </w:r>
      <w:r w:rsidRPr="00CA1E5A">
        <w:rPr>
          <w:rFonts w:ascii="Times New Roman" w:eastAsia="宋体" w:hAnsi="Times New Roman" w:cs="Times New Roman"/>
          <w:b/>
          <w:bCs/>
          <w:sz w:val="24"/>
          <w:szCs w:val="24"/>
        </w:rPr>
        <w:t>难点】</w:t>
      </w:r>
    </w:p>
    <w:p w14:paraId="06073D6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中国共产党领导是中国特色社会主义最本质的特征</w:t>
      </w:r>
    </w:p>
    <w:p w14:paraId="5ECBD682"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4CF1329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1.</w:t>
      </w:r>
      <w:r w:rsidRPr="00CA1E5A">
        <w:rPr>
          <w:rFonts w:ascii="Times New Roman" w:eastAsia="宋体" w:hAnsi="Times New Roman" w:cs="Times New Roman"/>
          <w:sz w:val="24"/>
          <w:szCs w:val="24"/>
        </w:rPr>
        <w:t>通过教师系统讲授和学生自主探究相结合，阐明</w:t>
      </w:r>
      <w:r w:rsidRPr="00CA1E5A">
        <w:rPr>
          <w:rFonts w:ascii="Times New Roman" w:eastAsia="宋体" w:hAnsi="Times New Roman" w:cs="Times New Roman"/>
          <w:color w:val="000000"/>
          <w:sz w:val="24"/>
          <w:szCs w:val="24"/>
        </w:rPr>
        <w:t>中国共产党领导是中国特色社会主义最本质的特征</w:t>
      </w:r>
      <w:r w:rsidRPr="00CA1E5A">
        <w:rPr>
          <w:rFonts w:ascii="Times New Roman" w:eastAsia="宋体" w:hAnsi="Times New Roman" w:cs="Times New Roman"/>
          <w:sz w:val="24"/>
          <w:szCs w:val="24"/>
        </w:rPr>
        <w:t>；</w:t>
      </w:r>
    </w:p>
    <w:p w14:paraId="5C2F6E6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采用案例分析，强调理论与实际相结合，培养学生反思和批判意识，提升学生理论思维能力；</w:t>
      </w:r>
    </w:p>
    <w:p w14:paraId="22AB363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通过小组合作学习和课堂研讨，强化学生问题意识，发展学生合作能力和理论联系实际能力，提高学生运用辩证唯物主义思维方法观察、分析和处理问题的能力。</w:t>
      </w:r>
    </w:p>
    <w:p w14:paraId="1D4AC84D"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sz w:val="24"/>
          <w:szCs w:val="24"/>
        </w:rPr>
        <w:t>【复习思考】</w:t>
      </w:r>
    </w:p>
    <w:p w14:paraId="58F2E4E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如何认识中国最大的国情就是中国共产党的领导？</w:t>
      </w:r>
    </w:p>
    <w:p w14:paraId="79451F5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坚持党对一切工作的领导主要体现在哪些方面？</w:t>
      </w:r>
    </w:p>
    <w:p w14:paraId="6BD0B5EE"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坚持以人民为中心</w:t>
      </w:r>
    </w:p>
    <w:p w14:paraId="40E05D6D"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【教学目标】</w:t>
      </w:r>
    </w:p>
    <w:p w14:paraId="7A6D031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431BDFF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了解坚持以人民为中心是新时代坚持和发展中国特色社会主义的基本方略，是习近平新时代中国特色社会主义思想的鲜明品格；了解人民立场是中国共产党的根本政治立场，掌握践行以人民为中心的发展思想的实质性行动；了解推动共同富裕总的思路和要着力解决的问题，掌握紧紧依靠人民创造历史伟业推动国家发展的伟大意义和根本工作方法。</w:t>
      </w:r>
    </w:p>
    <w:p w14:paraId="1F6D094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350A129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认识到坚持以人民为中心是我们党全部奋斗、全部实践的根本底色，是宝贵历史经验，紧紧依靠人民创造历史伟业推动国家发展，改变了中国历史发展的方向，为我们党团结带领全国各族人民不断为美好生活开辟了一条的光明大道。</w:t>
      </w:r>
    </w:p>
    <w:p w14:paraId="5E77A88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2F89516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懂得坚持人民主体地位，尊重人民首创精神，践行以人民为中心的发展思想，维护社会公平正义，为着力解决发展不平衡不充分问题和人民群众急难愁盼问题，不断实现好、维护好、发展好最广大人民根本利益而奋斗，坚持以人民为中心是我们党全部奋斗、全部实践的根本底色，是宝贵历史经验。</w:t>
      </w:r>
    </w:p>
    <w:p w14:paraId="4204E11E"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eastAsia="宋体" w:hAnsi="Times New Roman" w:cs="Times New Roman"/>
          <w:b/>
          <w:bCs/>
          <w:sz w:val="24"/>
          <w:szCs w:val="24"/>
        </w:rPr>
        <w:t>【学习内容】</w:t>
      </w:r>
    </w:p>
    <w:p w14:paraId="503D09A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江山就是人民，人民就是江山</w:t>
      </w:r>
    </w:p>
    <w:p w14:paraId="50A8FA2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坚持人民至上</w:t>
      </w:r>
    </w:p>
    <w:p w14:paraId="7D918ED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3.</w:t>
      </w:r>
      <w:r w:rsidRPr="00CA1E5A">
        <w:rPr>
          <w:rFonts w:ascii="Times New Roman" w:eastAsia="宋体" w:hAnsi="Times New Roman" w:cs="Times New Roman"/>
          <w:color w:val="000000"/>
          <w:sz w:val="24"/>
          <w:szCs w:val="24"/>
        </w:rPr>
        <w:t>全面落实以人民为中心的发展思想</w:t>
      </w:r>
    </w:p>
    <w:p w14:paraId="5422DFA5"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【教学重点】</w:t>
      </w:r>
    </w:p>
    <w:p w14:paraId="58EAA6A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以人民为中心是新时代坚持和发展中国特色社会主义的基本方略</w:t>
      </w:r>
    </w:p>
    <w:p w14:paraId="3D08ACE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坚持以人民为中心的具体内容、特点以及原则</w:t>
      </w:r>
    </w:p>
    <w:p w14:paraId="10DE48B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坚持人民主体地位的民主实践和根本工作方法</w:t>
      </w:r>
    </w:p>
    <w:p w14:paraId="3A98D87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sz w:val="24"/>
          <w:szCs w:val="24"/>
        </w:rPr>
      </w:pPr>
      <w:r w:rsidRPr="00CA1E5A">
        <w:rPr>
          <w:rFonts w:ascii="Times New Roman" w:hAnsi="Times New Roman" w:cs="Times New Roman"/>
          <w:color w:val="000000"/>
          <w:sz w:val="24"/>
          <w:szCs w:val="24"/>
        </w:rPr>
        <w:t>【</w:t>
      </w:r>
      <w:r w:rsidRPr="00CA1E5A">
        <w:rPr>
          <w:rFonts w:ascii="Times New Roman" w:eastAsia="宋体" w:hAnsi="Times New Roman" w:cs="Times New Roman"/>
          <w:b/>
          <w:bCs/>
          <w:sz w:val="24"/>
          <w:szCs w:val="24"/>
        </w:rPr>
        <w:t>教学难点】</w:t>
      </w:r>
    </w:p>
    <w:p w14:paraId="14B63A3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推动共同富裕实质性进展的内涵与原则</w:t>
      </w:r>
    </w:p>
    <w:p w14:paraId="2DE3D45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如何把以人民为中心的发展思想转化为科学有效的制度安排和具体现实的民主实践</w:t>
      </w:r>
    </w:p>
    <w:p w14:paraId="18556286"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1EB1778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通过教师系统讲授和学生自主探究相结合，阐明以人民为中心是新时代坚持和发展中国特色社会主义的基本方略；</w:t>
      </w:r>
    </w:p>
    <w:p w14:paraId="1942A55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通过案例分析，强调理论与实践相结合，促进学生知识整合，培养学生的反思能力；</w:t>
      </w:r>
    </w:p>
    <w:p w14:paraId="2CCE091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通过探究性学习研讨，培育学生问题意识，辩证认识推动共同富裕实质性进展的内涵与原则。</w:t>
      </w:r>
    </w:p>
    <w:p w14:paraId="7740B02B"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07B34D8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为什么说</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党的根基在人民、血脉在人民、力量在人民</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t>
      </w:r>
    </w:p>
    <w:p w14:paraId="04B1B06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如何理解人民对美好生活的向往是党的奋斗目标？</w:t>
      </w:r>
    </w:p>
    <w:p w14:paraId="2FC80A2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如何理解</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时代是出卷人，我们是答卷人，人民是阅卷人</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w:t>
      </w:r>
    </w:p>
    <w:p w14:paraId="283B15C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为什么要推动全体人民共同富裕取得更为明显的实质性进展？</w:t>
      </w:r>
    </w:p>
    <w:p w14:paraId="7DBF13F5"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全面深化改革开放</w:t>
      </w:r>
    </w:p>
    <w:p w14:paraId="266DA5B3"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【教学目标】</w:t>
      </w:r>
    </w:p>
    <w:p w14:paraId="577A9C1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知识目标</w:t>
      </w:r>
    </w:p>
    <w:p w14:paraId="15C2226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了解改革开放是一场新的伟大革命；掌握全面深化改革总目标、具体目标和任务；了解全面深化改革的方向、立场、原则和方法。</w:t>
      </w:r>
    </w:p>
    <w:p w14:paraId="53AF78C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能力目标</w:t>
      </w:r>
    </w:p>
    <w:p w14:paraId="0DBA3C1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学会运用唯物辩证方法，正确认识改革开放实践中的相关问题，正确研判全面深化改革中的复杂矛盾和现象。</w:t>
      </w:r>
    </w:p>
    <w:p w14:paraId="3C9F521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素质</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价值</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思政育人目标</w:t>
      </w:r>
    </w:p>
    <w:p w14:paraId="471CDDC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通过学习能够明确改革开放是一场新的伟大革命，改革开放是决定当代</w:t>
      </w:r>
      <w:r w:rsidRPr="00CA1E5A">
        <w:rPr>
          <w:rFonts w:ascii="Times New Roman" w:eastAsia="宋体" w:hAnsi="Times New Roman" w:cs="Times New Roman"/>
          <w:sz w:val="24"/>
          <w:szCs w:val="24"/>
        </w:rPr>
        <w:lastRenderedPageBreak/>
        <w:t>中国命运的关键一招，也是决定实现</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两个一百年</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奋斗目标、实现中华民族伟大复兴的关键一招。改革开放只有进行时、没有完成时，以更大的政治勇气和智慧推进全面深化改革</w:t>
      </w:r>
    </w:p>
    <w:p w14:paraId="3974CF38"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eastAsia="宋体" w:hAnsi="Times New Roman" w:cs="Times New Roman"/>
          <w:b/>
          <w:bCs/>
          <w:sz w:val="24"/>
          <w:szCs w:val="24"/>
        </w:rPr>
        <w:t>【学习内容】</w:t>
      </w:r>
    </w:p>
    <w:p w14:paraId="513E6C7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改革开放是决定当代中国命运的关键一招</w:t>
      </w:r>
    </w:p>
    <w:p w14:paraId="62D3D1E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统筹推进各领域各方面改革开放</w:t>
      </w:r>
    </w:p>
    <w:p w14:paraId="73280EA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将改革开放进行到底</w:t>
      </w:r>
    </w:p>
    <w:p w14:paraId="62C76CBE"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【教学重点】</w:t>
      </w:r>
    </w:p>
    <w:p w14:paraId="17A39EE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改革开放是一场新的伟大革命</w:t>
      </w:r>
    </w:p>
    <w:p w14:paraId="7B13AA4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全面深化改革的总目标</w:t>
      </w:r>
    </w:p>
    <w:p w14:paraId="3C7865F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全面深化改革的方向、立场、原则和方法</w:t>
      </w:r>
    </w:p>
    <w:p w14:paraId="71EDB961"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【教学难点】</w:t>
      </w:r>
    </w:p>
    <w:p w14:paraId="47EDC4F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改革开放是一场新的伟大革命</w:t>
      </w:r>
    </w:p>
    <w:p w14:paraId="07A9DB7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坚定改革的正确方向、立场、原则和方法</w:t>
      </w:r>
    </w:p>
    <w:p w14:paraId="1A557D16"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color w:val="000000"/>
          <w:sz w:val="24"/>
          <w:szCs w:val="24"/>
        </w:rPr>
        <w:t xml:space="preserve"> </w:t>
      </w:r>
      <w:r w:rsidRPr="00CA1E5A">
        <w:rPr>
          <w:rFonts w:ascii="Times New Roman" w:eastAsia="宋体" w:hAnsi="Times New Roman" w:cs="Times New Roman"/>
          <w:b/>
          <w:bCs/>
          <w:sz w:val="24"/>
          <w:szCs w:val="24"/>
        </w:rPr>
        <w:t>【教学方法】</w:t>
      </w:r>
    </w:p>
    <w:p w14:paraId="5CAC7D7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通过教师系统讲授和学生自主探究相结合，阐明以改革开放是一场新的伟大革命；</w:t>
      </w:r>
    </w:p>
    <w:p w14:paraId="6055710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通过案例分析，强调理论与实践相结合，促进学生知识整合，培养学生的反思能力；</w:t>
      </w:r>
    </w:p>
    <w:p w14:paraId="48DEFC7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通过探究性学习研讨，培育学生问题意识，辩证认识改革的正确方向、立场、原则和方法。</w:t>
      </w:r>
    </w:p>
    <w:p w14:paraId="2D88BEB8"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72096FF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为什么说新时代全面深化改革开放是一场深刻革命？</w:t>
      </w:r>
    </w:p>
    <w:p w14:paraId="6F19F9E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如何理解全面深化改革总目标？</w:t>
      </w:r>
    </w:p>
    <w:p w14:paraId="5294E73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如何理解中国特色社会主义制度和国家治理体系的显著优势</w:t>
      </w:r>
      <w:r w:rsidRPr="00CA1E5A">
        <w:rPr>
          <w:rFonts w:ascii="Times New Roman" w:eastAsia="宋体" w:hAnsi="Times New Roman" w:cs="Times New Roman"/>
          <w:color w:val="000000"/>
          <w:sz w:val="24"/>
          <w:szCs w:val="24"/>
        </w:rPr>
        <w:t>?</w:t>
      </w:r>
    </w:p>
    <w:p w14:paraId="3576E9C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如何理解</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中国开放的大门只会越开越大</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w:t>
      </w:r>
    </w:p>
    <w:p w14:paraId="2DF3EF28"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推动高质量发展</w:t>
      </w:r>
    </w:p>
    <w:p w14:paraId="022AA647"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【教学目标】</w:t>
      </w:r>
    </w:p>
    <w:p w14:paraId="3939B5F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76071CE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把握习近平经济思想的主要内容，深刻理解高质量发展的核心观点和主要内容，理解供给侧结构性改革的内涵，理解构建以国内大循环为主体、国</w:t>
      </w:r>
      <w:r w:rsidRPr="00CA1E5A">
        <w:rPr>
          <w:rFonts w:ascii="Times New Roman" w:eastAsia="宋体" w:hAnsi="Times New Roman" w:cs="Times New Roman"/>
          <w:color w:val="000000"/>
          <w:sz w:val="24"/>
          <w:szCs w:val="24"/>
        </w:rPr>
        <w:lastRenderedPageBreak/>
        <w:t>内国际双循环相互促进的新发展格局。贯彻新发展理念的重大举措。</w:t>
      </w:r>
    </w:p>
    <w:p w14:paraId="09EC95A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5436B38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领会习近平经济思想提出的一系列关于中国特色社会主义经济的发展道路、发展战略、目的、任务等重要思想，提高辩证思维的能力。</w:t>
      </w:r>
    </w:p>
    <w:p w14:paraId="5192769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7ADD822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引导大学生正确认识中国的基本国情和习近平经济思想，坚定在党的领导下实现高质量发展。</w:t>
      </w:r>
    </w:p>
    <w:p w14:paraId="1ED734E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w:t>
      </w:r>
      <w:r w:rsidRPr="00CA1E5A">
        <w:rPr>
          <w:rFonts w:ascii="Times New Roman" w:hAnsi="Times New Roman" w:cs="Times New Roman"/>
          <w:b/>
          <w:bCs/>
          <w:color w:val="000000"/>
          <w:sz w:val="24"/>
          <w:szCs w:val="24"/>
        </w:rPr>
        <w:t>学习内容</w:t>
      </w:r>
      <w:r w:rsidRPr="00CA1E5A">
        <w:rPr>
          <w:rFonts w:ascii="Times New Roman" w:hAnsi="Times New Roman" w:cs="Times New Roman"/>
          <w:color w:val="000000"/>
          <w:sz w:val="24"/>
          <w:szCs w:val="24"/>
        </w:rPr>
        <w:t>】</w:t>
      </w:r>
    </w:p>
    <w:p w14:paraId="4115BC9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完整、准确、全面贯彻新发展理念</w:t>
      </w:r>
    </w:p>
    <w:p w14:paraId="79EFCC0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坚持和完善社会主义基本经济制度</w:t>
      </w:r>
    </w:p>
    <w:p w14:paraId="7F743CE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加快构建新发展格局</w:t>
      </w:r>
    </w:p>
    <w:p w14:paraId="29525C7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建设现代化经济体系</w:t>
      </w:r>
    </w:p>
    <w:p w14:paraId="57B116C4" w14:textId="77777777" w:rsidR="00FA28C0" w:rsidRPr="00CA1E5A" w:rsidRDefault="00FA28C0" w:rsidP="00FA28C0">
      <w:pPr>
        <w:adjustRightInd w:val="0"/>
        <w:snapToGrid w:val="0"/>
        <w:spacing w:line="440" w:lineRule="exact"/>
        <w:ind w:firstLineChars="200" w:firstLine="480"/>
        <w:rPr>
          <w:rFonts w:ascii="Times New Roman" w:hAnsi="Times New Roman" w:cs="Times New Roman"/>
          <w:b/>
          <w:bCs/>
          <w:color w:val="000000"/>
          <w:sz w:val="24"/>
          <w:szCs w:val="24"/>
        </w:rPr>
      </w:pPr>
      <w:r w:rsidRPr="00CA1E5A">
        <w:rPr>
          <w:rFonts w:ascii="Times New Roman" w:hAnsi="Times New Roman" w:cs="Times New Roman"/>
          <w:color w:val="000000"/>
          <w:sz w:val="24"/>
          <w:szCs w:val="24"/>
        </w:rPr>
        <w:t>【</w:t>
      </w:r>
      <w:r w:rsidRPr="00CA1E5A">
        <w:rPr>
          <w:rFonts w:ascii="Times New Roman" w:hAnsi="Times New Roman" w:cs="Times New Roman"/>
          <w:b/>
          <w:bCs/>
          <w:color w:val="000000"/>
          <w:sz w:val="24"/>
          <w:szCs w:val="24"/>
        </w:rPr>
        <w:t>教学重点】</w:t>
      </w:r>
    </w:p>
    <w:p w14:paraId="3FC3547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完整、准确、全面贯彻新发展理念</w:t>
      </w:r>
    </w:p>
    <w:p w14:paraId="438D1FD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加快构建新发展格局</w:t>
      </w:r>
    </w:p>
    <w:p w14:paraId="180B728B"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hAnsi="Times New Roman" w:cs="Times New Roman"/>
          <w:b/>
          <w:bCs/>
          <w:color w:val="000000"/>
          <w:sz w:val="24"/>
          <w:szCs w:val="24"/>
        </w:rPr>
        <w:t>【</w:t>
      </w:r>
      <w:r w:rsidRPr="00CA1E5A">
        <w:rPr>
          <w:rFonts w:ascii="Times New Roman" w:eastAsia="宋体" w:hAnsi="Times New Roman" w:cs="Times New Roman"/>
          <w:b/>
          <w:bCs/>
          <w:color w:val="000000"/>
          <w:sz w:val="24"/>
          <w:szCs w:val="24"/>
        </w:rPr>
        <w:t>教学难点</w:t>
      </w:r>
      <w:r w:rsidRPr="00CA1E5A">
        <w:rPr>
          <w:rFonts w:ascii="Times New Roman" w:hAnsi="Times New Roman" w:cs="Times New Roman"/>
          <w:color w:val="000000"/>
          <w:sz w:val="24"/>
          <w:szCs w:val="24"/>
        </w:rPr>
        <w:t>】</w:t>
      </w:r>
    </w:p>
    <w:p w14:paraId="0A36068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坚持和</w:t>
      </w:r>
      <w:r w:rsidRPr="00CA1E5A">
        <w:rPr>
          <w:rFonts w:ascii="Times New Roman" w:hAnsi="Times New Roman" w:cs="Times New Roman"/>
          <w:color w:val="000000"/>
          <w:sz w:val="24"/>
          <w:szCs w:val="24"/>
        </w:rPr>
        <w:t>完善</w:t>
      </w:r>
      <w:r w:rsidRPr="00CA1E5A">
        <w:rPr>
          <w:rFonts w:ascii="Times New Roman" w:eastAsia="宋体" w:hAnsi="Times New Roman" w:cs="Times New Roman"/>
          <w:color w:val="000000"/>
          <w:sz w:val="24"/>
          <w:szCs w:val="24"/>
        </w:rPr>
        <w:t>社会主义基本经济制度</w:t>
      </w:r>
    </w:p>
    <w:p w14:paraId="55A44BB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建设现代化经济体系</w:t>
      </w:r>
    </w:p>
    <w:p w14:paraId="1AF8B46C"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522E550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w:t>
      </w:r>
      <w:r w:rsidRPr="00CA1E5A">
        <w:rPr>
          <w:rFonts w:ascii="Times New Roman" w:eastAsia="宋体" w:hAnsi="Times New Roman" w:cs="Times New Roman"/>
          <w:color w:val="000000"/>
          <w:sz w:val="24"/>
          <w:szCs w:val="24"/>
        </w:rPr>
        <w:t>坚持和完善社会主义基本经济制度</w:t>
      </w:r>
      <w:r w:rsidRPr="00CA1E5A">
        <w:rPr>
          <w:rFonts w:ascii="Times New Roman" w:eastAsia="宋体" w:hAnsi="Times New Roman" w:cs="Times New Roman"/>
          <w:sz w:val="24"/>
          <w:szCs w:val="24"/>
        </w:rPr>
        <w:t>的基本问题，全面理解掌握</w:t>
      </w:r>
      <w:r w:rsidRPr="00CA1E5A">
        <w:rPr>
          <w:rFonts w:ascii="Times New Roman" w:eastAsia="宋体" w:hAnsi="Times New Roman" w:cs="Times New Roman"/>
          <w:color w:val="000000"/>
          <w:sz w:val="24"/>
          <w:szCs w:val="24"/>
        </w:rPr>
        <w:t>新发展理念</w:t>
      </w:r>
      <w:r w:rsidRPr="00CA1E5A">
        <w:rPr>
          <w:rFonts w:ascii="Times New Roman" w:eastAsia="宋体" w:hAnsi="Times New Roman" w:cs="Times New Roman"/>
          <w:sz w:val="24"/>
          <w:szCs w:val="24"/>
        </w:rPr>
        <w:t>。</w:t>
      </w:r>
    </w:p>
    <w:p w14:paraId="56808D1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通过案例分析，提升学生反思和批判意识，促进学生深刻把握</w:t>
      </w:r>
      <w:r w:rsidRPr="00CA1E5A">
        <w:rPr>
          <w:rFonts w:ascii="Times New Roman" w:eastAsia="宋体" w:hAnsi="Times New Roman" w:cs="Times New Roman"/>
          <w:color w:val="000000"/>
          <w:sz w:val="24"/>
          <w:szCs w:val="24"/>
        </w:rPr>
        <w:t>加快构建新发展格局</w:t>
      </w:r>
      <w:r w:rsidRPr="00CA1E5A">
        <w:rPr>
          <w:rFonts w:ascii="Times New Roman" w:eastAsia="宋体" w:hAnsi="Times New Roman" w:cs="Times New Roman"/>
          <w:sz w:val="24"/>
          <w:szCs w:val="24"/>
        </w:rPr>
        <w:t>；</w:t>
      </w:r>
    </w:p>
    <w:p w14:paraId="1CB170E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通过组织学生探讨，培养学生问题意识，深刻认识</w:t>
      </w:r>
      <w:r w:rsidRPr="00CA1E5A">
        <w:rPr>
          <w:rFonts w:ascii="Times New Roman" w:eastAsia="宋体" w:hAnsi="Times New Roman" w:cs="Times New Roman"/>
          <w:color w:val="000000"/>
          <w:sz w:val="24"/>
          <w:szCs w:val="24"/>
        </w:rPr>
        <w:t>建设现代化经济体系</w:t>
      </w:r>
      <w:r w:rsidRPr="00CA1E5A">
        <w:rPr>
          <w:rFonts w:ascii="Times New Roman" w:eastAsia="宋体" w:hAnsi="Times New Roman" w:cs="Times New Roman"/>
          <w:sz w:val="24"/>
          <w:szCs w:val="24"/>
        </w:rPr>
        <w:t>。</w:t>
      </w:r>
    </w:p>
    <w:p w14:paraId="5E44A3E2"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0A4FF2C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如何理解以新发展理念引领高质量发展</w:t>
      </w:r>
      <w:r w:rsidRPr="00CA1E5A">
        <w:rPr>
          <w:rFonts w:ascii="Times New Roman" w:eastAsia="宋体" w:hAnsi="Times New Roman" w:cs="Times New Roman"/>
          <w:sz w:val="24"/>
          <w:szCs w:val="24"/>
        </w:rPr>
        <w:t>?</w:t>
      </w:r>
    </w:p>
    <w:p w14:paraId="3820FEA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如何理解我国社会主义基本经济制度的新概括及其重大意义</w:t>
      </w:r>
      <w:r w:rsidRPr="00CA1E5A">
        <w:rPr>
          <w:rFonts w:ascii="Times New Roman" w:eastAsia="宋体" w:hAnsi="Times New Roman" w:cs="Times New Roman"/>
          <w:sz w:val="24"/>
          <w:szCs w:val="24"/>
        </w:rPr>
        <w:t>?</w:t>
      </w:r>
    </w:p>
    <w:p w14:paraId="64D52D8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如何理解加快构建新发展格局的必然性</w:t>
      </w:r>
      <w:r w:rsidRPr="00CA1E5A">
        <w:rPr>
          <w:rFonts w:ascii="Times New Roman" w:eastAsia="宋体" w:hAnsi="Times New Roman" w:cs="Times New Roman"/>
          <w:sz w:val="24"/>
          <w:szCs w:val="24"/>
        </w:rPr>
        <w:t>?</w:t>
      </w:r>
    </w:p>
    <w:p w14:paraId="614028A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如何认识建设现代化产业体系、全面推进乡村振兴、促进区域协调发展</w:t>
      </w:r>
      <w:r w:rsidRPr="00CA1E5A">
        <w:rPr>
          <w:rFonts w:ascii="Times New Roman" w:eastAsia="宋体" w:hAnsi="Times New Roman" w:cs="Times New Roman"/>
          <w:sz w:val="24"/>
          <w:szCs w:val="24"/>
        </w:rPr>
        <w:t>?</w:t>
      </w:r>
    </w:p>
    <w:p w14:paraId="75644044"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社会主义现代化建设的教育、科技、人才战略</w:t>
      </w:r>
    </w:p>
    <w:p w14:paraId="22027A5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【教学目标】</w:t>
      </w:r>
    </w:p>
    <w:p w14:paraId="541C75B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1.</w:t>
      </w:r>
      <w:r w:rsidRPr="00CA1E5A">
        <w:rPr>
          <w:rFonts w:ascii="Times New Roman" w:eastAsia="宋体" w:hAnsi="Times New Roman" w:cs="Times New Roman"/>
          <w:color w:val="000000"/>
          <w:sz w:val="24"/>
          <w:szCs w:val="24"/>
        </w:rPr>
        <w:t>知识目标</w:t>
      </w:r>
    </w:p>
    <w:p w14:paraId="62DD791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把握全面建设社会主义现代化国家的基础性、战略性支撑的主要内容，深刻理解教育是民族振兴、社会进步的基石的核心观点和主要内容，理解科技强国的内涵，理解加快建设入才强国的重大举措。</w:t>
      </w:r>
    </w:p>
    <w:p w14:paraId="657C939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773624C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领会全面建设社会主义现代化国家的基础性、战略性支撑等重要思想，提高辩证思维的能力。</w:t>
      </w:r>
    </w:p>
    <w:p w14:paraId="732EA15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5EF1655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引导大学生正确认识中国的基本国情和建设科技强国、加快建设入才强国的战略意义</w:t>
      </w:r>
    </w:p>
    <w:p w14:paraId="6DC9C4D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w:t>
      </w:r>
      <w:r w:rsidRPr="00CA1E5A">
        <w:rPr>
          <w:rFonts w:ascii="Times New Roman" w:hAnsi="Times New Roman" w:cs="Times New Roman"/>
          <w:b/>
          <w:bCs/>
          <w:color w:val="000000"/>
          <w:sz w:val="24"/>
          <w:szCs w:val="24"/>
        </w:rPr>
        <w:t>学习内容</w:t>
      </w:r>
      <w:r w:rsidRPr="00CA1E5A">
        <w:rPr>
          <w:rFonts w:ascii="Times New Roman" w:hAnsi="Times New Roman" w:cs="Times New Roman"/>
          <w:color w:val="000000"/>
          <w:sz w:val="24"/>
          <w:szCs w:val="24"/>
        </w:rPr>
        <w:t>】</w:t>
      </w:r>
    </w:p>
    <w:p w14:paraId="7091978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全面建设社会主义现代化国家的基础性、战略性支撑</w:t>
      </w:r>
    </w:p>
    <w:p w14:paraId="1C6F79C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教育是民族振兴、社会进步的基石</w:t>
      </w:r>
    </w:p>
    <w:p w14:paraId="7B9E94E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加快建设科技强国</w:t>
      </w:r>
    </w:p>
    <w:p w14:paraId="0DC2B60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加快建设人才强国</w:t>
      </w:r>
    </w:p>
    <w:p w14:paraId="01CD5A00" w14:textId="77777777" w:rsidR="00FA28C0" w:rsidRPr="00CA1E5A" w:rsidRDefault="00FA28C0" w:rsidP="00FA28C0">
      <w:pPr>
        <w:adjustRightInd w:val="0"/>
        <w:snapToGrid w:val="0"/>
        <w:spacing w:line="440" w:lineRule="exact"/>
        <w:ind w:firstLineChars="200" w:firstLine="480"/>
        <w:rPr>
          <w:rFonts w:ascii="Times New Roman" w:hAnsi="Times New Roman" w:cs="Times New Roman"/>
          <w:color w:val="000000"/>
          <w:sz w:val="24"/>
          <w:szCs w:val="24"/>
        </w:rPr>
      </w:pPr>
      <w:r w:rsidRPr="00CA1E5A">
        <w:rPr>
          <w:rFonts w:ascii="Times New Roman" w:hAnsi="Times New Roman" w:cs="Times New Roman"/>
          <w:color w:val="000000"/>
          <w:sz w:val="24"/>
          <w:szCs w:val="24"/>
        </w:rPr>
        <w:t>【</w:t>
      </w:r>
      <w:r w:rsidRPr="00CA1E5A">
        <w:rPr>
          <w:rFonts w:ascii="Times New Roman" w:hAnsi="Times New Roman" w:cs="Times New Roman"/>
          <w:b/>
          <w:bCs/>
          <w:color w:val="000000"/>
          <w:sz w:val="24"/>
          <w:szCs w:val="24"/>
        </w:rPr>
        <w:t>教学重点】</w:t>
      </w:r>
    </w:p>
    <w:p w14:paraId="3E025B5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全面建设社会主义现代化国家的基础性、战略性支撑</w:t>
      </w:r>
    </w:p>
    <w:p w14:paraId="7B77BC7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加快建设科技强国</w:t>
      </w:r>
    </w:p>
    <w:p w14:paraId="3B858B6D"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hAnsi="Times New Roman" w:cs="Times New Roman"/>
          <w:b/>
          <w:bCs/>
          <w:color w:val="000000"/>
          <w:sz w:val="24"/>
          <w:szCs w:val="24"/>
        </w:rPr>
        <w:t>【</w:t>
      </w:r>
      <w:r w:rsidRPr="00CA1E5A">
        <w:rPr>
          <w:rFonts w:ascii="Times New Roman" w:eastAsia="宋体" w:hAnsi="Times New Roman" w:cs="Times New Roman"/>
          <w:b/>
          <w:bCs/>
          <w:color w:val="000000"/>
          <w:sz w:val="24"/>
          <w:szCs w:val="24"/>
        </w:rPr>
        <w:t>教学难点</w:t>
      </w:r>
      <w:r w:rsidRPr="00CA1E5A">
        <w:rPr>
          <w:rFonts w:ascii="Times New Roman" w:hAnsi="Times New Roman" w:cs="Times New Roman"/>
          <w:color w:val="000000"/>
          <w:sz w:val="24"/>
          <w:szCs w:val="24"/>
        </w:rPr>
        <w:t>】</w:t>
      </w:r>
    </w:p>
    <w:p w14:paraId="0D42B3F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加快建设</w:t>
      </w:r>
      <w:r w:rsidRPr="00CA1E5A">
        <w:rPr>
          <w:rFonts w:ascii="Times New Roman" w:hAnsi="Times New Roman" w:cs="Times New Roman"/>
          <w:color w:val="000000"/>
          <w:sz w:val="24"/>
          <w:szCs w:val="24"/>
        </w:rPr>
        <w:t>人</w:t>
      </w:r>
      <w:r w:rsidRPr="00CA1E5A">
        <w:rPr>
          <w:rFonts w:ascii="Times New Roman" w:eastAsia="宋体" w:hAnsi="Times New Roman" w:cs="Times New Roman"/>
          <w:color w:val="000000"/>
          <w:sz w:val="24"/>
          <w:szCs w:val="24"/>
        </w:rPr>
        <w:t>才强国</w:t>
      </w:r>
    </w:p>
    <w:p w14:paraId="52FF86CA"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2FE2CEB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w:t>
      </w:r>
      <w:r w:rsidRPr="00CA1E5A">
        <w:rPr>
          <w:rFonts w:ascii="Times New Roman" w:eastAsia="宋体" w:hAnsi="Times New Roman" w:cs="Times New Roman"/>
          <w:color w:val="000000"/>
          <w:sz w:val="24"/>
          <w:szCs w:val="24"/>
        </w:rPr>
        <w:t>全面建设社会主义现代化国家的基础性、战略性支撑</w:t>
      </w:r>
      <w:r w:rsidRPr="00CA1E5A">
        <w:rPr>
          <w:rFonts w:ascii="Times New Roman" w:eastAsia="宋体" w:hAnsi="Times New Roman" w:cs="Times New Roman"/>
          <w:sz w:val="24"/>
          <w:szCs w:val="24"/>
        </w:rPr>
        <w:t>的基本问题，全面理解</w:t>
      </w:r>
      <w:r w:rsidRPr="00CA1E5A">
        <w:rPr>
          <w:rFonts w:ascii="Times New Roman" w:eastAsia="宋体" w:hAnsi="Times New Roman" w:cs="Times New Roman"/>
          <w:color w:val="000000"/>
          <w:sz w:val="24"/>
          <w:szCs w:val="24"/>
        </w:rPr>
        <w:t>人才强国战略</w:t>
      </w:r>
      <w:r w:rsidRPr="00CA1E5A">
        <w:rPr>
          <w:rFonts w:ascii="Times New Roman" w:eastAsia="宋体" w:hAnsi="Times New Roman" w:cs="Times New Roman"/>
          <w:sz w:val="24"/>
          <w:szCs w:val="24"/>
        </w:rPr>
        <w:t>。</w:t>
      </w:r>
    </w:p>
    <w:p w14:paraId="2B2152C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通过案例分析，提升学生归纳意识，促进学生深刻把握</w:t>
      </w:r>
      <w:r w:rsidRPr="00CA1E5A">
        <w:rPr>
          <w:rFonts w:ascii="Times New Roman" w:eastAsia="宋体" w:hAnsi="Times New Roman" w:cs="Times New Roman"/>
          <w:color w:val="000000"/>
          <w:sz w:val="24"/>
          <w:szCs w:val="24"/>
        </w:rPr>
        <w:t>人才强国战略</w:t>
      </w:r>
      <w:r w:rsidRPr="00CA1E5A">
        <w:rPr>
          <w:rFonts w:ascii="Times New Roman" w:eastAsia="宋体" w:hAnsi="Times New Roman" w:cs="Times New Roman"/>
          <w:sz w:val="24"/>
          <w:szCs w:val="24"/>
        </w:rPr>
        <w:t>；</w:t>
      </w:r>
    </w:p>
    <w:p w14:paraId="3872097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通过组织学生探讨，培养学生问题意识，深刻认识</w:t>
      </w:r>
      <w:r w:rsidRPr="00CA1E5A">
        <w:rPr>
          <w:rFonts w:ascii="Times New Roman" w:eastAsia="宋体" w:hAnsi="Times New Roman" w:cs="Times New Roman"/>
          <w:color w:val="000000"/>
          <w:sz w:val="24"/>
          <w:szCs w:val="24"/>
        </w:rPr>
        <w:t>加快建设科技强国</w:t>
      </w:r>
      <w:r w:rsidRPr="00CA1E5A">
        <w:rPr>
          <w:rFonts w:ascii="Times New Roman" w:eastAsia="宋体" w:hAnsi="Times New Roman" w:cs="Times New Roman"/>
          <w:sz w:val="24"/>
          <w:szCs w:val="24"/>
        </w:rPr>
        <w:t>。</w:t>
      </w:r>
    </w:p>
    <w:p w14:paraId="09E109C6"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19409C9E" w14:textId="77777777" w:rsidR="00FA28C0" w:rsidRPr="00CA1E5A" w:rsidRDefault="00FA28C0" w:rsidP="00FA28C0">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    1.</w:t>
      </w:r>
      <w:r w:rsidRPr="00CA1E5A">
        <w:rPr>
          <w:rFonts w:ascii="Times New Roman" w:eastAsia="宋体" w:hAnsi="Times New Roman" w:cs="Times New Roman"/>
          <w:sz w:val="24"/>
          <w:szCs w:val="24"/>
        </w:rPr>
        <w:t>如何理解建设教育强国、科技强国、人才强国的内在一致性和相互支撑性</w:t>
      </w:r>
      <w:r w:rsidRPr="00CA1E5A">
        <w:rPr>
          <w:rFonts w:ascii="Times New Roman" w:eastAsia="宋体" w:hAnsi="Times New Roman" w:cs="Times New Roman"/>
          <w:sz w:val="24"/>
          <w:szCs w:val="24"/>
        </w:rPr>
        <w:t>?</w:t>
      </w:r>
    </w:p>
    <w:p w14:paraId="5EC508E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如何理解教育在国家发展中的基础性先导性全局性地位</w:t>
      </w:r>
      <w:r w:rsidRPr="00CA1E5A">
        <w:rPr>
          <w:rFonts w:ascii="Times New Roman" w:eastAsia="宋体" w:hAnsi="Times New Roman" w:cs="Times New Roman"/>
          <w:sz w:val="24"/>
          <w:szCs w:val="24"/>
        </w:rPr>
        <w:t>?</w:t>
      </w:r>
    </w:p>
    <w:p w14:paraId="47F365E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如何理解实现高水平科技自立自强的重大意义</w:t>
      </w:r>
      <w:r w:rsidRPr="00CA1E5A">
        <w:rPr>
          <w:rFonts w:ascii="Times New Roman" w:eastAsia="宋体" w:hAnsi="Times New Roman" w:cs="Times New Roman"/>
          <w:sz w:val="24"/>
          <w:szCs w:val="24"/>
        </w:rPr>
        <w:t>?</w:t>
      </w:r>
    </w:p>
    <w:p w14:paraId="5F991C8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怎样建设人才强国</w:t>
      </w:r>
      <w:r w:rsidRPr="00CA1E5A">
        <w:rPr>
          <w:rFonts w:ascii="Times New Roman" w:eastAsia="宋体" w:hAnsi="Times New Roman" w:cs="Times New Roman"/>
          <w:sz w:val="24"/>
          <w:szCs w:val="24"/>
        </w:rPr>
        <w:t>?</w:t>
      </w:r>
    </w:p>
    <w:p w14:paraId="0FE8E13B"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发展全过程人民民主</w:t>
      </w:r>
    </w:p>
    <w:p w14:paraId="74155B03"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【教学目标】</w:t>
      </w:r>
    </w:p>
    <w:p w14:paraId="7251865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3C9B820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了解中国特色社会主义政治发展道路，理解和掌握新时代中国特色社会主义政治思想的主要内容，把握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人民民主是一种全过程的民主</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的创新性判断和实质，明确依照中国特色社会主义制度推进国家治理体系和治理能力现代化，巩固和发展最广泛的爱国统一战线。</w:t>
      </w:r>
    </w:p>
    <w:p w14:paraId="34D76EC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47C293C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正确认识新时代中国特色社会主义政治思想对推进中国特色社会主义伟大事业的指导意义。</w:t>
      </w:r>
    </w:p>
    <w:p w14:paraId="0EAC02F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77F9ECF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通过学习使学生真正把握新时代中国特色社会主义政治思想之于新时期建构中国特色社会主义伟大工程所内蕴之理论价值、现实意义。</w:t>
      </w:r>
    </w:p>
    <w:p w14:paraId="4A04543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w:t>
      </w:r>
      <w:r w:rsidRPr="00CA1E5A">
        <w:rPr>
          <w:rFonts w:ascii="Times New Roman" w:hAnsi="Times New Roman" w:cs="Times New Roman"/>
          <w:b/>
          <w:bCs/>
          <w:color w:val="000000"/>
          <w:sz w:val="24"/>
          <w:szCs w:val="24"/>
        </w:rPr>
        <w:t>学习内容</w:t>
      </w:r>
      <w:r w:rsidRPr="00CA1E5A">
        <w:rPr>
          <w:rFonts w:ascii="Times New Roman" w:hAnsi="Times New Roman" w:cs="Times New Roman"/>
          <w:color w:val="000000"/>
          <w:sz w:val="24"/>
          <w:szCs w:val="24"/>
        </w:rPr>
        <w:t>】</w:t>
      </w:r>
    </w:p>
    <w:p w14:paraId="231E7F8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坚定中国特色社会主义政治制度自信</w:t>
      </w:r>
    </w:p>
    <w:p w14:paraId="640FC39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全过程人民民主是社会主义民主政治的本质属性</w:t>
      </w:r>
    </w:p>
    <w:p w14:paraId="4BD0999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健全人民当家作主的制度体系</w:t>
      </w:r>
    </w:p>
    <w:p w14:paraId="1CA0B56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巩固和发展新时代爱国统一战线</w:t>
      </w:r>
    </w:p>
    <w:p w14:paraId="5C5C2D2C"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【教学重点】</w:t>
      </w:r>
    </w:p>
    <w:p w14:paraId="573DDB62"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全过程人民民主是社会主义民主政治的本质属性</w:t>
      </w:r>
    </w:p>
    <w:p w14:paraId="7B1615BD"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全过程人民民主的鲜明特征</w:t>
      </w:r>
    </w:p>
    <w:p w14:paraId="194CFD62"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新时代巩固和发展最广泛的爱国统一战线的重要性和必要性</w:t>
      </w:r>
    </w:p>
    <w:p w14:paraId="39A1468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hAnsi="Times New Roman" w:cs="Times New Roman"/>
          <w:b/>
          <w:bCs/>
          <w:color w:val="000000"/>
          <w:sz w:val="24"/>
          <w:szCs w:val="24"/>
        </w:rPr>
        <w:t>【</w:t>
      </w:r>
      <w:r w:rsidRPr="00CA1E5A">
        <w:rPr>
          <w:rFonts w:ascii="Times New Roman" w:eastAsia="宋体" w:hAnsi="Times New Roman" w:cs="Times New Roman"/>
          <w:b/>
          <w:bCs/>
          <w:color w:val="000000"/>
          <w:sz w:val="24"/>
          <w:szCs w:val="24"/>
        </w:rPr>
        <w:t>教学难点</w:t>
      </w:r>
      <w:r w:rsidRPr="00CA1E5A">
        <w:rPr>
          <w:rFonts w:ascii="Times New Roman" w:hAnsi="Times New Roman" w:cs="Times New Roman"/>
          <w:b/>
          <w:bCs/>
          <w:color w:val="000000"/>
          <w:sz w:val="24"/>
          <w:szCs w:val="24"/>
        </w:rPr>
        <w:t>】</w:t>
      </w:r>
    </w:p>
    <w:p w14:paraId="7B1BB68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全过程人民民主的鲜明特征</w:t>
      </w:r>
    </w:p>
    <w:p w14:paraId="713570AA"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2A30291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通过教师系统讲授和学生自主探究相结合，阐明全过程人民民主的鲜明特征；</w:t>
      </w:r>
    </w:p>
    <w:p w14:paraId="14A415A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通过案例分析，强调理论与实践相结合，促进学生知识整合，培养学生的反思能力；</w:t>
      </w:r>
    </w:p>
    <w:p w14:paraId="75E0063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通过探究性学习研讨，培育学生问题意识，辩证认识全过程人民民主。</w:t>
      </w:r>
    </w:p>
    <w:p w14:paraId="2E5AE4DD"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700AC26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1.</w:t>
      </w:r>
      <w:r w:rsidRPr="00CA1E5A">
        <w:rPr>
          <w:rFonts w:ascii="Times New Roman" w:eastAsia="宋体" w:hAnsi="Times New Roman" w:cs="Times New Roman"/>
          <w:color w:val="000000"/>
          <w:sz w:val="24"/>
          <w:szCs w:val="24"/>
        </w:rPr>
        <w:t>为什么我国不能搬来一座政治制度上的</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飞来峰</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w:t>
      </w:r>
    </w:p>
    <w:p w14:paraId="67D00A1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怎样理解全过程人民民主是最广泛、最真实、最管用的民主？</w:t>
      </w:r>
    </w:p>
    <w:p w14:paraId="3320AC3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如何健全人民当家作主的制度体系？</w:t>
      </w:r>
    </w:p>
    <w:p w14:paraId="077B7DD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如何理解统一战线是凝聚人心、汇聚力量的强大法宝？</w:t>
      </w:r>
    </w:p>
    <w:p w14:paraId="279876DB"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第九章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全面依法治国</w:t>
      </w:r>
    </w:p>
    <w:p w14:paraId="1F1474CB"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【教学目标】</w:t>
      </w:r>
    </w:p>
    <w:p w14:paraId="6ED1634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71DAFC0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准确地理解习近平法治思想的形成过程、核心要义；掌握习近平法治思想的理论体系，包括其根本立场、根本保证、正确方向和重要环节；认识习近平法治思想的历史地位和重大意义。</w:t>
      </w:r>
    </w:p>
    <w:p w14:paraId="790372D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14592A9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切实领会习近平法治思想的主要开创性内容及其当代意义，坚持党的领导、坚持中国特色社会主义制度、贯彻中国特色社会主义法治理论，坚持法治法治十六字方针。</w:t>
      </w:r>
    </w:p>
    <w:p w14:paraId="3BC3111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4574327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增强学生对习近平法治思想的认同，提升法治思维，坚定走中国特色社会主义法治道路的决心和信心。</w:t>
      </w:r>
    </w:p>
    <w:p w14:paraId="15C1E50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w:t>
      </w:r>
      <w:r w:rsidRPr="00CA1E5A">
        <w:rPr>
          <w:rFonts w:ascii="Times New Roman" w:hAnsi="Times New Roman" w:cs="Times New Roman"/>
          <w:b/>
          <w:bCs/>
          <w:color w:val="000000"/>
          <w:sz w:val="24"/>
          <w:szCs w:val="24"/>
        </w:rPr>
        <w:t>学习内容</w:t>
      </w:r>
      <w:r w:rsidRPr="00CA1E5A">
        <w:rPr>
          <w:rFonts w:ascii="Times New Roman" w:hAnsi="Times New Roman" w:cs="Times New Roman"/>
          <w:color w:val="000000"/>
          <w:sz w:val="24"/>
          <w:szCs w:val="24"/>
        </w:rPr>
        <w:t>】</w:t>
      </w:r>
    </w:p>
    <w:p w14:paraId="4A7B8AB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坚持中国特色社会主义法治道路</w:t>
      </w:r>
    </w:p>
    <w:p w14:paraId="00866F0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建设中国特色社会主义法治体系</w:t>
      </w:r>
    </w:p>
    <w:p w14:paraId="405DDE0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加快建设法治中国</w:t>
      </w:r>
    </w:p>
    <w:p w14:paraId="6C1C33EC"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【教学重点】</w:t>
      </w:r>
    </w:p>
    <w:p w14:paraId="1100C79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坚持中国特色社会主义法治道路</w:t>
      </w:r>
    </w:p>
    <w:p w14:paraId="65F4CFA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建设中国特色社会主义法治体系</w:t>
      </w:r>
    </w:p>
    <w:p w14:paraId="7BCE380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加快建设法治中国</w:t>
      </w:r>
    </w:p>
    <w:p w14:paraId="3148CEB2"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hAnsi="Times New Roman" w:cs="Times New Roman"/>
          <w:b/>
          <w:bCs/>
          <w:color w:val="000000"/>
          <w:sz w:val="24"/>
          <w:szCs w:val="24"/>
        </w:rPr>
        <w:t>【</w:t>
      </w:r>
      <w:r w:rsidRPr="00CA1E5A">
        <w:rPr>
          <w:rFonts w:ascii="Times New Roman" w:eastAsia="宋体" w:hAnsi="Times New Roman" w:cs="Times New Roman"/>
          <w:b/>
          <w:bCs/>
          <w:color w:val="000000"/>
          <w:sz w:val="24"/>
          <w:szCs w:val="24"/>
        </w:rPr>
        <w:t>教学难点</w:t>
      </w:r>
      <w:r w:rsidRPr="00CA1E5A">
        <w:rPr>
          <w:rFonts w:ascii="Times New Roman" w:hAnsi="Times New Roman" w:cs="Times New Roman"/>
          <w:b/>
          <w:bCs/>
          <w:color w:val="000000"/>
          <w:sz w:val="24"/>
          <w:szCs w:val="24"/>
        </w:rPr>
        <w:t>】</w:t>
      </w:r>
    </w:p>
    <w:p w14:paraId="512E4E44" w14:textId="77777777" w:rsidR="00FA28C0" w:rsidRPr="00CA1E5A" w:rsidRDefault="00FA28C0" w:rsidP="003454BB">
      <w:pPr>
        <w:numPr>
          <w:ilvl w:val="0"/>
          <w:numId w:val="206"/>
        </w:num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坚持中国特色社会主义法治道路</w:t>
      </w:r>
    </w:p>
    <w:p w14:paraId="787D6B1B"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7E82D3E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通过教师系统讲授和学生自主探究相结合，阐明中国特色社会主义法治道路的鲜明特征；</w:t>
      </w:r>
    </w:p>
    <w:p w14:paraId="7C094BA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通过案例分析，强调理论与实践相结合，促进学生知识整合，培养学生</w:t>
      </w:r>
      <w:r w:rsidRPr="00CA1E5A">
        <w:rPr>
          <w:rFonts w:ascii="Times New Roman" w:eastAsia="宋体" w:hAnsi="Times New Roman" w:cs="Times New Roman"/>
          <w:color w:val="000000"/>
          <w:sz w:val="24"/>
          <w:szCs w:val="24"/>
        </w:rPr>
        <w:lastRenderedPageBreak/>
        <w:t>的反思能力；</w:t>
      </w:r>
    </w:p>
    <w:p w14:paraId="0BA8C2D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通过探究性学习研讨，培育学生问题意识，辩证认识中国特色社会主义法治与西方法治的本质区别。</w:t>
      </w:r>
    </w:p>
    <w:p w14:paraId="6447F60B"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37B6DD76"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为什么说全面依法治国是国家治理的一场深刻革命？</w:t>
      </w:r>
    </w:p>
    <w:p w14:paraId="7D5ACD0F"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如何理解中国特色社会主义法治道路是全面依法治国的唯一正确道路</w:t>
      </w:r>
      <w:r w:rsidRPr="00CA1E5A">
        <w:rPr>
          <w:rFonts w:ascii="Times New Roman" w:eastAsia="宋体" w:hAnsi="Times New Roman" w:cs="Times New Roman"/>
          <w:color w:val="000000"/>
          <w:sz w:val="24"/>
          <w:szCs w:val="24"/>
        </w:rPr>
        <w:t>?</w:t>
      </w:r>
    </w:p>
    <w:p w14:paraId="1F79A672"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如何建设和完善中国特色社会主义法治体系</w:t>
      </w:r>
      <w:r w:rsidRPr="00CA1E5A">
        <w:rPr>
          <w:rFonts w:ascii="Times New Roman" w:eastAsia="宋体" w:hAnsi="Times New Roman" w:cs="Times New Roman"/>
          <w:color w:val="000000"/>
          <w:sz w:val="24"/>
          <w:szCs w:val="24"/>
        </w:rPr>
        <w:t>?</w:t>
      </w:r>
    </w:p>
    <w:p w14:paraId="18F32FC5"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怎样建设更高水平的法治中国</w:t>
      </w:r>
      <w:r w:rsidRPr="00CA1E5A">
        <w:rPr>
          <w:rFonts w:ascii="Times New Roman" w:eastAsia="宋体" w:hAnsi="Times New Roman" w:cs="Times New Roman"/>
          <w:color w:val="000000"/>
          <w:sz w:val="24"/>
          <w:szCs w:val="24"/>
        </w:rPr>
        <w:t>?</w:t>
      </w:r>
    </w:p>
    <w:p w14:paraId="447C4F90"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建设社会主义文化强国</w:t>
      </w:r>
    </w:p>
    <w:p w14:paraId="70052D96"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【教学目标】</w:t>
      </w:r>
    </w:p>
    <w:p w14:paraId="11B2D16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1417095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了解新时代中国特色社会主义文化思想的主要内容，把握新时代中国特色社会主义文化理论；掌握中国特色的文化制度，理解建设具有强大凝聚力和引领力的社会主义意识形态的目标要求；掌握建设社会主义文化强国的要求。</w:t>
      </w:r>
    </w:p>
    <w:p w14:paraId="52CE5B0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5186B7C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全面、客观地认识新时代中国特色社会主义文化思想的主要内容，正确认识文化制度、意识形态、社会主义核心价值观、中华优秀传统文化和社会主义文化强国建设的关系，进一步培养学生独立思考和科学认识、分析文化现象的能力。</w:t>
      </w:r>
    </w:p>
    <w:p w14:paraId="3845AC9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63FA8EB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树立中国特色社会主义文化自信，确立科学的世界观、人生观和价值观，自觉承担起建设社会主义文化强国的历史任务。</w:t>
      </w:r>
    </w:p>
    <w:p w14:paraId="1E410FD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w:t>
      </w:r>
      <w:r w:rsidRPr="00CA1E5A">
        <w:rPr>
          <w:rFonts w:ascii="Times New Roman" w:hAnsi="Times New Roman" w:cs="Times New Roman"/>
          <w:b/>
          <w:bCs/>
          <w:color w:val="000000"/>
          <w:sz w:val="24"/>
          <w:szCs w:val="24"/>
        </w:rPr>
        <w:t>学习内容</w:t>
      </w:r>
      <w:r w:rsidRPr="00CA1E5A">
        <w:rPr>
          <w:rFonts w:ascii="Times New Roman" w:hAnsi="Times New Roman" w:cs="Times New Roman"/>
          <w:color w:val="000000"/>
          <w:sz w:val="24"/>
          <w:szCs w:val="24"/>
        </w:rPr>
        <w:t>】</w:t>
      </w:r>
    </w:p>
    <w:p w14:paraId="4109886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文化是民族生存和发展的重要力量</w:t>
      </w:r>
    </w:p>
    <w:p w14:paraId="25C243A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建设具有强大凝聚力和引领力的社会主义意识形态</w:t>
      </w:r>
    </w:p>
    <w:p w14:paraId="28A99FD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以社会主义核心价值观引领文化建设</w:t>
      </w:r>
    </w:p>
    <w:p w14:paraId="0E664DA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铸就社会主义文化新辉煌</w:t>
      </w:r>
    </w:p>
    <w:p w14:paraId="05BDE93F"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【教学重点】</w:t>
      </w:r>
    </w:p>
    <w:p w14:paraId="61A9C6B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建设具有强大凝聚力和引领力的社会主义意识形态</w:t>
      </w:r>
    </w:p>
    <w:p w14:paraId="493A2AF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培育和践行社会主义核心价值观</w:t>
      </w:r>
    </w:p>
    <w:p w14:paraId="578FD5B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3.</w:t>
      </w:r>
      <w:r w:rsidRPr="00CA1E5A">
        <w:rPr>
          <w:rFonts w:ascii="Times New Roman" w:eastAsia="宋体" w:hAnsi="Times New Roman" w:cs="Times New Roman"/>
          <w:color w:val="000000"/>
          <w:sz w:val="24"/>
          <w:szCs w:val="24"/>
        </w:rPr>
        <w:t>推动中华优秀传统文化创造性转化、创新性发展</w:t>
      </w:r>
    </w:p>
    <w:p w14:paraId="4406DB5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坚持中国特色社会主义文化发展道路，建设社会主义文化强国</w:t>
      </w:r>
    </w:p>
    <w:p w14:paraId="5618ACB5"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hAnsi="Times New Roman" w:cs="Times New Roman"/>
          <w:b/>
          <w:bCs/>
          <w:color w:val="000000"/>
          <w:sz w:val="24"/>
          <w:szCs w:val="24"/>
        </w:rPr>
        <w:t>【</w:t>
      </w:r>
      <w:r w:rsidRPr="00CA1E5A">
        <w:rPr>
          <w:rFonts w:ascii="Times New Roman" w:eastAsia="宋体" w:hAnsi="Times New Roman" w:cs="Times New Roman"/>
          <w:b/>
          <w:bCs/>
          <w:color w:val="000000"/>
          <w:sz w:val="24"/>
          <w:szCs w:val="24"/>
        </w:rPr>
        <w:t>教学难点</w:t>
      </w:r>
      <w:r w:rsidRPr="00CA1E5A">
        <w:rPr>
          <w:rFonts w:ascii="Times New Roman" w:hAnsi="Times New Roman" w:cs="Times New Roman"/>
          <w:b/>
          <w:bCs/>
          <w:color w:val="000000"/>
          <w:sz w:val="24"/>
          <w:szCs w:val="24"/>
        </w:rPr>
        <w:t>】</w:t>
      </w:r>
    </w:p>
    <w:p w14:paraId="0BA6866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坚定文化自信，推动中华优秀传统文化创造性转化、创新性发展</w:t>
      </w:r>
    </w:p>
    <w:p w14:paraId="0E7DFCE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建设具有强大凝聚力和引领力的社会主义意识形态</w:t>
      </w:r>
    </w:p>
    <w:p w14:paraId="125CC0BB"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0B5A74F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通过教师系统讲授和学生自主探究相结合，培养学生理论思维能力，引导学生准确理解社会主义意识形态；</w:t>
      </w:r>
    </w:p>
    <w:p w14:paraId="2846EA7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通过案例分析，强调理论与实践相结合，促进学生知识整合，培养学生的反思能力；</w:t>
      </w:r>
    </w:p>
    <w:p w14:paraId="439CFDC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通过小组合作学习，发展学生的合作能力；</w:t>
      </w:r>
    </w:p>
    <w:p w14:paraId="78C026A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通过课堂汇报和课堂辩论，强化知识应用意识，发展学生的教学能力和反思能力；</w:t>
      </w:r>
    </w:p>
    <w:p w14:paraId="7E9909A5"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50140BB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为什么说文化自信是一个国家、一个民族发展中最基本、最深沉、最持久的力量</w:t>
      </w:r>
      <w:r w:rsidRPr="00CA1E5A">
        <w:rPr>
          <w:rFonts w:ascii="Times New Roman" w:eastAsia="宋体" w:hAnsi="Times New Roman" w:cs="Times New Roman"/>
          <w:color w:val="000000"/>
          <w:sz w:val="24"/>
          <w:szCs w:val="24"/>
        </w:rPr>
        <w:t>?</w:t>
      </w:r>
    </w:p>
    <w:p w14:paraId="2C12EA7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如何理解意识形态工作是为国家立心、为民族立魂的工作</w:t>
      </w:r>
      <w:r w:rsidRPr="00CA1E5A">
        <w:rPr>
          <w:rFonts w:ascii="Times New Roman" w:eastAsia="宋体" w:hAnsi="Times New Roman" w:cs="Times New Roman"/>
          <w:color w:val="000000"/>
          <w:sz w:val="24"/>
          <w:szCs w:val="24"/>
        </w:rPr>
        <w:t>?</w:t>
      </w:r>
    </w:p>
    <w:p w14:paraId="6CB98F6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如何理解以伟大建党精神为源头的中国共产党人精神谱系是中华民族的宝贵精神财富</w:t>
      </w:r>
      <w:r w:rsidRPr="00CA1E5A">
        <w:rPr>
          <w:rFonts w:ascii="Times New Roman" w:eastAsia="宋体" w:hAnsi="Times New Roman" w:cs="Times New Roman"/>
          <w:color w:val="000000"/>
          <w:sz w:val="24"/>
          <w:szCs w:val="24"/>
        </w:rPr>
        <w:t>?</w:t>
      </w:r>
    </w:p>
    <w:p w14:paraId="25C02B4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如何推动中华优秀传统文化创造性转化、创新性发展</w:t>
      </w:r>
      <w:r w:rsidRPr="00CA1E5A">
        <w:rPr>
          <w:rFonts w:ascii="Times New Roman" w:eastAsia="宋体" w:hAnsi="Times New Roman" w:cs="Times New Roman"/>
          <w:color w:val="000000"/>
          <w:sz w:val="24"/>
          <w:szCs w:val="24"/>
        </w:rPr>
        <w:t>?</w:t>
      </w:r>
    </w:p>
    <w:p w14:paraId="5849252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为什么要像爱惜自己的生命一样保护好文化遗产</w:t>
      </w:r>
      <w:r w:rsidRPr="00CA1E5A">
        <w:rPr>
          <w:rFonts w:ascii="Times New Roman" w:eastAsia="宋体" w:hAnsi="Times New Roman" w:cs="Times New Roman"/>
          <w:color w:val="000000"/>
          <w:sz w:val="24"/>
          <w:szCs w:val="24"/>
        </w:rPr>
        <w:t>?</w:t>
      </w:r>
    </w:p>
    <w:p w14:paraId="0923F5C9"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以保障和改善民生为重点加强社会建设</w:t>
      </w:r>
    </w:p>
    <w:p w14:paraId="4398C99B"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【教学目标】</w:t>
      </w:r>
    </w:p>
    <w:p w14:paraId="577B11E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2769C50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了解理解新时代中国特色社会主义社会建设思想的主要内容和核心要义；掌握高质量推进以民生为重点的社会建设的内涵和重大举措；掌握推进中国特色社会主义社会治理格局的目标及要求。</w:t>
      </w:r>
    </w:p>
    <w:p w14:paraId="1FB83A5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79A205A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学会运用唯物辩证方法，正确认识新时代中国特色社会主义建设实践中的相关问题，正确研判中国特色社会主义治理格局中的各种矛盾和现象，加强和创新社会治理。</w:t>
      </w:r>
    </w:p>
    <w:p w14:paraId="57C085E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0FDECB4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把握新时代中国特色社会主义社会建设各方面相互联系、有机统一，致力推进社会治理现代化、打造共建共治共享的社会治理格局。</w:t>
      </w:r>
    </w:p>
    <w:p w14:paraId="71288DF9" w14:textId="77777777" w:rsidR="00FA28C0" w:rsidRPr="00CA1E5A" w:rsidRDefault="00FA28C0" w:rsidP="00FA28C0">
      <w:pPr>
        <w:adjustRightInd w:val="0"/>
        <w:snapToGrid w:val="0"/>
        <w:spacing w:line="440" w:lineRule="exact"/>
        <w:ind w:firstLineChars="200" w:firstLine="482"/>
        <w:rPr>
          <w:rFonts w:ascii="Times New Roman" w:hAnsi="Times New Roman" w:cs="Times New Roman"/>
          <w:b/>
          <w:bCs/>
          <w:color w:val="000000"/>
          <w:sz w:val="24"/>
          <w:szCs w:val="24"/>
        </w:rPr>
      </w:pPr>
      <w:r w:rsidRPr="00CA1E5A">
        <w:rPr>
          <w:rFonts w:ascii="Times New Roman" w:hAnsi="Times New Roman" w:cs="Times New Roman"/>
          <w:b/>
          <w:bCs/>
          <w:color w:val="000000"/>
          <w:sz w:val="24"/>
          <w:szCs w:val="24"/>
        </w:rPr>
        <w:t>【学习内容】</w:t>
      </w:r>
    </w:p>
    <w:p w14:paraId="3BDB71F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让人民生活幸福是</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国之大者</w:t>
      </w:r>
      <w:r w:rsidRPr="00CA1E5A">
        <w:rPr>
          <w:rFonts w:ascii="Times New Roman" w:eastAsia="宋体" w:hAnsi="Times New Roman" w:cs="Times New Roman"/>
          <w:color w:val="000000"/>
          <w:sz w:val="24"/>
          <w:szCs w:val="24"/>
        </w:rPr>
        <w:t>”</w:t>
      </w:r>
    </w:p>
    <w:p w14:paraId="6CB0930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不断提高人民生活品质</w:t>
      </w:r>
    </w:p>
    <w:p w14:paraId="4D0491F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在共建共治共享中推进社会治理现代化</w:t>
      </w:r>
    </w:p>
    <w:p w14:paraId="43615DB8"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eastAsia="宋体" w:hAnsi="Times New Roman" w:cs="Times New Roman"/>
          <w:b/>
          <w:bCs/>
          <w:color w:val="000000"/>
          <w:sz w:val="24"/>
          <w:szCs w:val="24"/>
        </w:rPr>
        <w:t>【教学重点】</w:t>
      </w:r>
    </w:p>
    <w:p w14:paraId="0955284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新时代让人民生活幸福是</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国之大者</w:t>
      </w:r>
      <w:r w:rsidRPr="00CA1E5A">
        <w:rPr>
          <w:rFonts w:ascii="Times New Roman" w:eastAsia="宋体" w:hAnsi="Times New Roman" w:cs="Times New Roman"/>
          <w:color w:val="000000"/>
          <w:sz w:val="24"/>
          <w:szCs w:val="24"/>
        </w:rPr>
        <w:t>”</w:t>
      </w:r>
    </w:p>
    <w:p w14:paraId="22F6C36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高质量推进以民生为重点的社会建设</w:t>
      </w:r>
    </w:p>
    <w:p w14:paraId="6FB2DBD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在共建共治共享中推进社会治理现代化</w:t>
      </w:r>
    </w:p>
    <w:p w14:paraId="3BA8EBB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hAnsi="Times New Roman" w:cs="Times New Roman"/>
          <w:b/>
          <w:bCs/>
          <w:color w:val="000000"/>
          <w:sz w:val="24"/>
          <w:szCs w:val="24"/>
        </w:rPr>
        <w:t>【</w:t>
      </w:r>
      <w:r w:rsidRPr="00CA1E5A">
        <w:rPr>
          <w:rFonts w:ascii="Times New Roman" w:eastAsia="宋体" w:hAnsi="Times New Roman" w:cs="Times New Roman"/>
          <w:b/>
          <w:bCs/>
          <w:color w:val="000000"/>
          <w:sz w:val="24"/>
          <w:szCs w:val="24"/>
        </w:rPr>
        <w:t>教学难点</w:t>
      </w:r>
      <w:r w:rsidRPr="00CA1E5A">
        <w:rPr>
          <w:rFonts w:ascii="Times New Roman" w:hAnsi="Times New Roman" w:cs="Times New Roman"/>
          <w:b/>
          <w:bCs/>
          <w:color w:val="000000"/>
          <w:sz w:val="24"/>
          <w:szCs w:val="24"/>
        </w:rPr>
        <w:t>】</w:t>
      </w:r>
    </w:p>
    <w:p w14:paraId="5A67F49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在共建共治共享中推进社会治理现代化</w:t>
      </w:r>
    </w:p>
    <w:p w14:paraId="611F43A2"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【教学方法】</w:t>
      </w:r>
    </w:p>
    <w:p w14:paraId="0772849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通过教师系统讲授和学生自主探究相结合，培养学生理论思维能力，引导学生准确理解让人民生活幸福是</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国之大者</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w:t>
      </w:r>
    </w:p>
    <w:p w14:paraId="4F54FCB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通过案例分析，强调理论与实践相结合，促进学生知识整合，培养学生的反思能力；</w:t>
      </w:r>
    </w:p>
    <w:p w14:paraId="0A70590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通过课堂汇报和课堂辩论，强化知识应用意识，发展学生的教学能力和反思能力；</w:t>
      </w:r>
    </w:p>
    <w:p w14:paraId="1314BCF0"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【复习思考】</w:t>
      </w:r>
    </w:p>
    <w:p w14:paraId="1DA0F0A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如何理解让人民生活幸福是</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国之大者</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w:t>
      </w:r>
    </w:p>
    <w:p w14:paraId="423DB3C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保障和改善民生应重点从哪些方面着手？</w:t>
      </w:r>
    </w:p>
    <w:p w14:paraId="5426A31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为什么在推进社会治理现代化过程中要坚持共建共治共享</w:t>
      </w:r>
      <w:r w:rsidRPr="00CA1E5A">
        <w:rPr>
          <w:rFonts w:ascii="Times New Roman" w:eastAsia="宋体" w:hAnsi="Times New Roman" w:cs="Times New Roman"/>
          <w:color w:val="000000"/>
          <w:sz w:val="24"/>
          <w:szCs w:val="24"/>
        </w:rPr>
        <w:t>?</w:t>
      </w:r>
    </w:p>
    <w:p w14:paraId="694BCCB2"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建设社会主义生态文明</w:t>
      </w:r>
    </w:p>
    <w:p w14:paraId="1BF8C7F8"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【教学目标】</w:t>
      </w:r>
    </w:p>
    <w:p w14:paraId="321C3FE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00CB327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了解生态文明建设的重要地位；理解习近平生态文明思想的主要内涵；了解党的十八大以来生态文明建设的巨大成就；掌握新发展阶段生态文明建设的战略安排。</w:t>
      </w:r>
    </w:p>
    <w:p w14:paraId="0E5CD58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1A77858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正确把握在新形势下加快构建生态文明体系，推动我国生态文明建设迈入新境界。</w:t>
      </w:r>
    </w:p>
    <w:p w14:paraId="7649DB2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0A69403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全面掌握习近平生态文明思想的基本内涵，坚定不移地推进生态文明建设。</w:t>
      </w:r>
    </w:p>
    <w:p w14:paraId="02D18CB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3C1049A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坚持人与自然和谐共生</w:t>
      </w:r>
    </w:p>
    <w:p w14:paraId="57E6919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建设美丽中国</w:t>
      </w:r>
    </w:p>
    <w:p w14:paraId="436B48D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共谋全球生态文明建设之路</w:t>
      </w:r>
    </w:p>
    <w:p w14:paraId="05D6E9F4"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eastAsia="宋体" w:hAnsi="Times New Roman" w:cs="Times New Roman"/>
          <w:b/>
          <w:bCs/>
          <w:color w:val="000000"/>
          <w:sz w:val="24"/>
          <w:szCs w:val="24"/>
        </w:rPr>
        <w:t>【教学重点】</w:t>
      </w:r>
    </w:p>
    <w:p w14:paraId="20D9FAC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习近平生态文明思想的主要内涵</w:t>
      </w:r>
    </w:p>
    <w:p w14:paraId="6577570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党的十八大以来生态文明建设的巨大成就</w:t>
      </w:r>
    </w:p>
    <w:p w14:paraId="2E5359A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新发展阶段生态文明建设的战略安排</w:t>
      </w:r>
    </w:p>
    <w:p w14:paraId="4EA2290A"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hAnsi="Times New Roman" w:cs="Times New Roman"/>
          <w:b/>
          <w:bCs/>
          <w:color w:val="000000"/>
          <w:sz w:val="24"/>
          <w:szCs w:val="24"/>
        </w:rPr>
        <w:t>【</w:t>
      </w:r>
      <w:r w:rsidRPr="00CA1E5A">
        <w:rPr>
          <w:rFonts w:ascii="Times New Roman" w:eastAsia="宋体" w:hAnsi="Times New Roman" w:cs="Times New Roman"/>
          <w:b/>
          <w:bCs/>
          <w:color w:val="000000"/>
          <w:sz w:val="24"/>
          <w:szCs w:val="24"/>
        </w:rPr>
        <w:t>教学难点</w:t>
      </w:r>
      <w:r w:rsidRPr="00CA1E5A">
        <w:rPr>
          <w:rFonts w:ascii="Times New Roman" w:hAnsi="Times New Roman" w:cs="Times New Roman"/>
          <w:b/>
          <w:bCs/>
          <w:color w:val="000000"/>
          <w:sz w:val="24"/>
          <w:szCs w:val="24"/>
        </w:rPr>
        <w:t>】</w:t>
      </w:r>
    </w:p>
    <w:p w14:paraId="3E0D3D4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如何推进生态文明建设</w:t>
      </w:r>
    </w:p>
    <w:p w14:paraId="1CF47BB3"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6A3A50A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w:t>
      </w:r>
      <w:r w:rsidRPr="00CA1E5A">
        <w:rPr>
          <w:rFonts w:ascii="Times New Roman" w:eastAsia="宋体" w:hAnsi="Times New Roman" w:cs="Times New Roman"/>
          <w:color w:val="000000"/>
          <w:sz w:val="24"/>
          <w:szCs w:val="24"/>
        </w:rPr>
        <w:t>生态文明建设</w:t>
      </w:r>
      <w:r w:rsidRPr="00CA1E5A">
        <w:rPr>
          <w:rFonts w:ascii="Times New Roman" w:eastAsia="宋体" w:hAnsi="Times New Roman" w:cs="Times New Roman"/>
          <w:sz w:val="24"/>
          <w:szCs w:val="24"/>
        </w:rPr>
        <w:t>；</w:t>
      </w:r>
    </w:p>
    <w:p w14:paraId="5A33F8B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通过案例分析，强调理论与实践相结合，促进学生知识整合，培养学生的反思能力；</w:t>
      </w:r>
    </w:p>
    <w:p w14:paraId="16D9889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通过探究性学习研讨，培育学生问题意识，辩证认</w:t>
      </w:r>
      <w:r w:rsidRPr="00CA1E5A">
        <w:rPr>
          <w:rFonts w:ascii="Times New Roman" w:eastAsia="宋体" w:hAnsi="Times New Roman" w:cs="Times New Roman"/>
          <w:color w:val="000000"/>
          <w:sz w:val="24"/>
          <w:szCs w:val="24"/>
        </w:rPr>
        <w:t>生态文明建设</w:t>
      </w:r>
      <w:r w:rsidRPr="00CA1E5A">
        <w:rPr>
          <w:rFonts w:ascii="Times New Roman" w:eastAsia="宋体" w:hAnsi="Times New Roman" w:cs="Times New Roman"/>
          <w:sz w:val="24"/>
          <w:szCs w:val="24"/>
        </w:rPr>
        <w:t>发展及其必然趋势。</w:t>
      </w:r>
    </w:p>
    <w:p w14:paraId="32597886"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2D716F9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如何理解</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生态兴则文明兴</w:t>
      </w:r>
      <w:r w:rsidRPr="00CA1E5A">
        <w:rPr>
          <w:rFonts w:ascii="Times New Roman" w:eastAsia="宋体" w:hAnsi="Times New Roman" w:cs="Times New Roman"/>
          <w:color w:val="000000"/>
          <w:sz w:val="24"/>
          <w:szCs w:val="24"/>
        </w:rPr>
        <w:t>”?</w:t>
      </w:r>
    </w:p>
    <w:p w14:paraId="73D2D58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怎样加快发展方式绿色转型</w:t>
      </w:r>
      <w:r w:rsidRPr="00CA1E5A">
        <w:rPr>
          <w:rFonts w:ascii="Times New Roman" w:eastAsia="宋体" w:hAnsi="Times New Roman" w:cs="Times New Roman"/>
          <w:color w:val="000000"/>
          <w:sz w:val="24"/>
          <w:szCs w:val="24"/>
        </w:rPr>
        <w:t>?</w:t>
      </w:r>
    </w:p>
    <w:p w14:paraId="7A57C9C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中国为全球环境治理作出了哪些重要贡献</w:t>
      </w:r>
      <w:r w:rsidRPr="00CA1E5A">
        <w:rPr>
          <w:rFonts w:ascii="Times New Roman" w:eastAsia="宋体" w:hAnsi="Times New Roman" w:cs="Times New Roman"/>
          <w:color w:val="000000"/>
          <w:sz w:val="24"/>
          <w:szCs w:val="24"/>
        </w:rPr>
        <w:t>?</w:t>
      </w:r>
    </w:p>
    <w:p w14:paraId="14E3E63B"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维护和塑造国家安全</w:t>
      </w:r>
    </w:p>
    <w:p w14:paraId="06041551"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eastAsia="宋体" w:hAnsi="Times New Roman" w:cs="Times New Roman"/>
          <w:b/>
          <w:bCs/>
          <w:color w:val="000000"/>
          <w:sz w:val="24"/>
          <w:szCs w:val="24"/>
        </w:rPr>
        <w:t>【教学目标】</w:t>
      </w:r>
    </w:p>
    <w:p w14:paraId="65B27A8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0B13461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理解总体国家安全观的内涵和意义，掌握如何坚持走中国特色国家安全道路，以及如何着力防范化解重大风险；深刻理解坚持总体国家安全观是统筹发展和安全的根本要求。</w:t>
      </w:r>
    </w:p>
    <w:p w14:paraId="7D73B66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2.</w:t>
      </w:r>
      <w:r w:rsidRPr="00CA1E5A">
        <w:rPr>
          <w:rFonts w:ascii="Times New Roman" w:eastAsia="宋体" w:hAnsi="Times New Roman" w:cs="Times New Roman"/>
          <w:color w:val="000000"/>
          <w:sz w:val="24"/>
          <w:szCs w:val="24"/>
        </w:rPr>
        <w:t>能力目标</w:t>
      </w:r>
    </w:p>
    <w:p w14:paraId="5B2A023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正确认识中华民族伟大复兴进程中的各种重大挑战、重大风险、重大阻力、重大矛盾，提升学生独立思考和科学认识、分析复杂社会现象的能力。</w:t>
      </w:r>
    </w:p>
    <w:p w14:paraId="75A3954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1FA29F7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在我国由大向强发展进程中必然会面对各种挑战，引导大学生做国家安全的维护者，推动祖国完全统一的生力军。</w:t>
      </w:r>
    </w:p>
    <w:p w14:paraId="3CCC1D1A"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hAnsi="Times New Roman" w:cs="Times New Roman"/>
          <w:b/>
          <w:bCs/>
          <w:color w:val="000000"/>
          <w:sz w:val="24"/>
          <w:szCs w:val="24"/>
        </w:rPr>
        <w:t>【学习内容】</w:t>
      </w:r>
    </w:p>
    <w:p w14:paraId="7D8540D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坚持总体国家安全观</w:t>
      </w:r>
    </w:p>
    <w:p w14:paraId="7C1656F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构建统筹各领域安全的新安全格局</w:t>
      </w:r>
    </w:p>
    <w:p w14:paraId="0014401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开创新时代国家安全工作新局面</w:t>
      </w:r>
    </w:p>
    <w:p w14:paraId="23EB88E6"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color w:val="000000"/>
          <w:sz w:val="24"/>
          <w:szCs w:val="24"/>
        </w:rPr>
      </w:pPr>
      <w:r w:rsidRPr="00CA1E5A">
        <w:rPr>
          <w:rFonts w:ascii="Times New Roman" w:eastAsia="宋体" w:hAnsi="Times New Roman" w:cs="Times New Roman"/>
          <w:b/>
          <w:bCs/>
          <w:color w:val="000000"/>
          <w:sz w:val="24"/>
          <w:szCs w:val="24"/>
        </w:rPr>
        <w:t>【教学重点】</w:t>
      </w:r>
    </w:p>
    <w:p w14:paraId="1DEFB188"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坚持总体国家安全观</w:t>
      </w:r>
    </w:p>
    <w:p w14:paraId="0F7A6495"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构建统筹各领域安全的新安全格局</w:t>
      </w:r>
    </w:p>
    <w:p w14:paraId="6571681E"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【教学难点】</w:t>
      </w:r>
    </w:p>
    <w:p w14:paraId="4AB4256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构建统筹各领域安全的新安全格局</w:t>
      </w:r>
    </w:p>
    <w:p w14:paraId="7C0AFC4F"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4C7E6F7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w:t>
      </w:r>
      <w:r w:rsidRPr="00CA1E5A">
        <w:rPr>
          <w:rFonts w:ascii="Times New Roman" w:eastAsia="宋体" w:hAnsi="Times New Roman" w:cs="Times New Roman"/>
          <w:color w:val="000000"/>
          <w:sz w:val="24"/>
          <w:szCs w:val="24"/>
        </w:rPr>
        <w:t>总体国家安全观</w:t>
      </w:r>
      <w:r w:rsidRPr="00CA1E5A">
        <w:rPr>
          <w:rFonts w:ascii="Times New Roman" w:eastAsia="宋体" w:hAnsi="Times New Roman" w:cs="Times New Roman"/>
          <w:sz w:val="24"/>
          <w:szCs w:val="24"/>
        </w:rPr>
        <w:t>。</w:t>
      </w:r>
    </w:p>
    <w:p w14:paraId="2987F3F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通过案例分析，提升学生反思和批判意识，正确认识</w:t>
      </w:r>
      <w:r w:rsidRPr="00CA1E5A">
        <w:rPr>
          <w:rFonts w:ascii="Times New Roman" w:eastAsia="宋体" w:hAnsi="Times New Roman" w:cs="Times New Roman"/>
          <w:color w:val="000000"/>
          <w:sz w:val="24"/>
          <w:szCs w:val="24"/>
        </w:rPr>
        <w:t>构建统筹各领域安全的新安全格局</w:t>
      </w:r>
      <w:r w:rsidRPr="00CA1E5A">
        <w:rPr>
          <w:rFonts w:ascii="Times New Roman" w:eastAsia="宋体" w:hAnsi="Times New Roman" w:cs="Times New Roman"/>
          <w:sz w:val="24"/>
          <w:szCs w:val="24"/>
        </w:rPr>
        <w:t>；</w:t>
      </w:r>
    </w:p>
    <w:p w14:paraId="5FA61CB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通过组织学生探讨，培养学生问题意识，深刻认识如何</w:t>
      </w:r>
      <w:r w:rsidRPr="00CA1E5A">
        <w:rPr>
          <w:rFonts w:ascii="Times New Roman" w:eastAsia="宋体" w:hAnsi="Times New Roman" w:cs="Times New Roman"/>
          <w:color w:val="000000"/>
          <w:sz w:val="24"/>
          <w:szCs w:val="24"/>
        </w:rPr>
        <w:t>开创新时代国家安全工作新局面</w:t>
      </w:r>
      <w:r w:rsidRPr="00CA1E5A">
        <w:rPr>
          <w:rFonts w:ascii="Times New Roman" w:eastAsia="宋体" w:hAnsi="Times New Roman" w:cs="Times New Roman"/>
          <w:sz w:val="24"/>
          <w:szCs w:val="24"/>
        </w:rPr>
        <w:t>。</w:t>
      </w:r>
    </w:p>
    <w:p w14:paraId="02A9AE12"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4287A47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如何认识新时代我国国家安全形势的新变化？</w:t>
      </w:r>
    </w:p>
    <w:p w14:paraId="68BDE88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如何理解总体国家安全观的丰富内涵？</w:t>
      </w:r>
    </w:p>
    <w:p w14:paraId="588DD4A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为什么说统筹发展和安全是我们党治国理政的一个重大原则？</w:t>
      </w:r>
    </w:p>
    <w:p w14:paraId="542446E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为什么要把维护政治安全放在维护国家安全的首要位置？</w:t>
      </w:r>
    </w:p>
    <w:p w14:paraId="0EC05719"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建设巩固国防和强大人民军队</w:t>
      </w:r>
    </w:p>
    <w:p w14:paraId="03DA0B6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b/>
          <w:bCs/>
          <w:color w:val="000000"/>
          <w:sz w:val="24"/>
          <w:szCs w:val="24"/>
        </w:rPr>
        <w:t>教学目标】</w:t>
      </w:r>
    </w:p>
    <w:p w14:paraId="5EF39C5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42C2C65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深刻理解习近平强军思想的主要内容，认识党在新时代的强军目标，了解如何构建一体化的国家战略体系和能力。</w:t>
      </w:r>
    </w:p>
    <w:p w14:paraId="453F218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2.</w:t>
      </w:r>
      <w:r w:rsidRPr="00CA1E5A">
        <w:rPr>
          <w:rFonts w:ascii="Times New Roman" w:eastAsia="宋体" w:hAnsi="Times New Roman" w:cs="Times New Roman"/>
          <w:color w:val="000000"/>
          <w:sz w:val="24"/>
          <w:szCs w:val="24"/>
        </w:rPr>
        <w:t>能力目标</w:t>
      </w:r>
    </w:p>
    <w:p w14:paraId="21F583B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正确认识新时代强军的一系列重大判断、新的理论概括、新的战略安排，提升学生独立思考和科学认识</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新时代建设一支什么样的强大人民军队、怎样建设强大人民军队</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时代课题的能力。</w:t>
      </w:r>
    </w:p>
    <w:p w14:paraId="62CBF21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4513C6B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立足新时代强军目标和一体化国家战略体系构建，引导学生增强使命感，增强全民国防观念，形成关心国防、热爱国防、建设国防、保卫国防的思想共识和自觉行动。</w:t>
      </w:r>
    </w:p>
    <w:p w14:paraId="22BBD45E"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【学习内容】</w:t>
      </w:r>
    </w:p>
    <w:p w14:paraId="1ACEEB3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强国必须强军，军强才能国安</w:t>
      </w:r>
    </w:p>
    <w:p w14:paraId="0F22B1B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实现党在新时代的强军目标</w:t>
      </w:r>
    </w:p>
    <w:p w14:paraId="4108825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加快推进国防和军队现代化</w:t>
      </w:r>
    </w:p>
    <w:p w14:paraId="7E7BFFD0"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【教学重点】</w:t>
      </w:r>
    </w:p>
    <w:p w14:paraId="7611DD1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坚持习近平强军思想</w:t>
      </w:r>
    </w:p>
    <w:p w14:paraId="265B0E2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推进国防和军队现代化作出了新的战略安排</w:t>
      </w:r>
    </w:p>
    <w:p w14:paraId="0E3B99F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构建一体化的国家战略体系和能力</w:t>
      </w:r>
    </w:p>
    <w:p w14:paraId="1F8E1C08"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【教学难点】</w:t>
      </w:r>
    </w:p>
    <w:p w14:paraId="29D6121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实现党在新时代的强军目标</w:t>
      </w:r>
    </w:p>
    <w:p w14:paraId="14808BC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构建一体化的国家战略体系和能力</w:t>
      </w:r>
    </w:p>
    <w:p w14:paraId="227FAE42"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174CE6B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w:t>
      </w:r>
      <w:r w:rsidRPr="00CA1E5A">
        <w:rPr>
          <w:rFonts w:ascii="Times New Roman" w:eastAsia="宋体" w:hAnsi="Times New Roman" w:cs="Times New Roman"/>
          <w:color w:val="000000"/>
          <w:sz w:val="24"/>
          <w:szCs w:val="24"/>
        </w:rPr>
        <w:t>习近平强军思想</w:t>
      </w:r>
      <w:r w:rsidRPr="00CA1E5A">
        <w:rPr>
          <w:rFonts w:ascii="Times New Roman" w:eastAsia="宋体" w:hAnsi="Times New Roman" w:cs="Times New Roman"/>
          <w:sz w:val="24"/>
          <w:szCs w:val="24"/>
        </w:rPr>
        <w:t>的基本问题。</w:t>
      </w:r>
    </w:p>
    <w:p w14:paraId="7C3B613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通过案例分析，提升学生反思和批判意识，促进学生深刻理解把握</w:t>
      </w:r>
      <w:r w:rsidRPr="00CA1E5A">
        <w:rPr>
          <w:rFonts w:ascii="Times New Roman" w:eastAsia="宋体" w:hAnsi="Times New Roman" w:cs="Times New Roman"/>
          <w:color w:val="000000"/>
          <w:sz w:val="24"/>
          <w:szCs w:val="24"/>
        </w:rPr>
        <w:t>构建一体化的国家战略体系和能力</w:t>
      </w:r>
      <w:r w:rsidRPr="00CA1E5A">
        <w:rPr>
          <w:rFonts w:ascii="Times New Roman" w:eastAsia="宋体" w:hAnsi="Times New Roman" w:cs="Times New Roman"/>
          <w:sz w:val="24"/>
          <w:szCs w:val="24"/>
        </w:rPr>
        <w:t>；</w:t>
      </w:r>
    </w:p>
    <w:p w14:paraId="0D0DE61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通过组织学生探讨，培养学生问题意识，深刻理解</w:t>
      </w:r>
      <w:r w:rsidRPr="00CA1E5A">
        <w:rPr>
          <w:rFonts w:ascii="Times New Roman" w:eastAsia="宋体" w:hAnsi="Times New Roman" w:cs="Times New Roman"/>
          <w:color w:val="000000"/>
          <w:sz w:val="24"/>
          <w:szCs w:val="24"/>
        </w:rPr>
        <w:t>加快推进国防和军队现代化</w:t>
      </w:r>
      <w:r w:rsidRPr="00CA1E5A">
        <w:rPr>
          <w:rFonts w:ascii="Times New Roman" w:eastAsia="宋体" w:hAnsi="Times New Roman" w:cs="Times New Roman"/>
          <w:sz w:val="24"/>
          <w:szCs w:val="24"/>
        </w:rPr>
        <w:t>。</w:t>
      </w:r>
    </w:p>
    <w:p w14:paraId="69417332"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0EED39C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为什么说</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强国必须强军，军强才能国安</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w:t>
      </w:r>
    </w:p>
    <w:p w14:paraId="3DCD6CD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如何理解党在新时代的强军目标？</w:t>
      </w:r>
    </w:p>
    <w:p w14:paraId="0CD64CA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为什么必须坚持党对人民军队的绝对领导？</w:t>
      </w:r>
    </w:p>
    <w:p w14:paraId="1446770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怎样坚持政治建军、改革强军、科技强军、人才强军、依法治军</w:t>
      </w:r>
      <w:r w:rsidRPr="00CA1E5A">
        <w:rPr>
          <w:rFonts w:ascii="Times New Roman" w:eastAsia="宋体" w:hAnsi="Times New Roman" w:cs="Times New Roman"/>
          <w:color w:val="000000"/>
          <w:sz w:val="24"/>
          <w:szCs w:val="24"/>
        </w:rPr>
        <w:t>?</w:t>
      </w:r>
    </w:p>
    <w:p w14:paraId="6E505C3E"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第十五章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坚持</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一国两制</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和推进祖国完全统一</w:t>
      </w:r>
    </w:p>
    <w:p w14:paraId="1BEFB288"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bCs/>
          <w:color w:val="000000"/>
          <w:sz w:val="24"/>
          <w:szCs w:val="24"/>
        </w:rPr>
      </w:pPr>
      <w:r w:rsidRPr="00CA1E5A">
        <w:rPr>
          <w:rFonts w:ascii="Times New Roman" w:eastAsia="宋体" w:hAnsi="Times New Roman" w:cs="Times New Roman"/>
          <w:b/>
          <w:bCs/>
          <w:color w:val="000000"/>
          <w:sz w:val="24"/>
          <w:szCs w:val="24"/>
        </w:rPr>
        <w:t>【教学目标】</w:t>
      </w:r>
    </w:p>
    <w:p w14:paraId="55A0D68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16540CE9" w14:textId="77777777" w:rsidR="00FA28C0" w:rsidRPr="00CA1E5A" w:rsidRDefault="00FA28C0" w:rsidP="00FA28C0">
      <w:pPr>
        <w:adjustRightInd w:val="0"/>
        <w:snapToGrid w:val="0"/>
        <w:spacing w:line="440" w:lineRule="exact"/>
        <w:ind w:firstLineChars="200" w:firstLine="480"/>
        <w:rPr>
          <w:rFonts w:ascii="Times New Roman" w:hAnsi="Times New Roman" w:cs="Times New Roman"/>
          <w:color w:val="000000"/>
          <w:sz w:val="24"/>
          <w:szCs w:val="24"/>
        </w:rPr>
      </w:pPr>
      <w:r w:rsidRPr="00CA1E5A">
        <w:rPr>
          <w:rFonts w:ascii="Times New Roman" w:eastAsia="宋体" w:hAnsi="Times New Roman" w:cs="Times New Roman"/>
          <w:color w:val="000000"/>
          <w:sz w:val="24"/>
          <w:szCs w:val="24"/>
        </w:rPr>
        <w:t>掌握如何全面准确贯彻</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一国两制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方针，了解</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一国两制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行稳致远的制度体系及具体实践，认识实现祖国完全统一的重要性、必要性、原则和方式。</w:t>
      </w:r>
    </w:p>
    <w:p w14:paraId="317FFBC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15EA861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正确认识</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一国两制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在中华民族伟大复兴进程中的重要意义和实践，提升学生独立思考和科学认识、分析复杂国际形势、国家政策方针的能力。</w:t>
      </w:r>
    </w:p>
    <w:p w14:paraId="6126EBC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2D313AA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引导学生以实现中华民族伟大复兴为己任，自觉坚持</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一国两制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，厚植爱国情怀、加强品德修养、增长知识见识、培养奋斗精神、增强综合素质，自觉承担起推进祖国统一的历史使命。</w:t>
      </w:r>
    </w:p>
    <w:p w14:paraId="54A47D20"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【学习内容】</w:t>
      </w:r>
    </w:p>
    <w:p w14:paraId="456107A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全面准确理解和贯彻</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一国两制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方针</w:t>
      </w:r>
    </w:p>
    <w:p w14:paraId="366F28A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保持香港、澳门长期繁荣稳足</w:t>
      </w:r>
    </w:p>
    <w:p w14:paraId="61781F4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推进祖国完全统一</w:t>
      </w:r>
    </w:p>
    <w:p w14:paraId="5853F979"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【教学重点】</w:t>
      </w:r>
    </w:p>
    <w:p w14:paraId="2896704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一国两制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的内涵</w:t>
      </w:r>
    </w:p>
    <w:p w14:paraId="2E5DF4B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一国两制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实践行稳致远的重大举措</w:t>
      </w:r>
    </w:p>
    <w:p w14:paraId="6580D3C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实现祖国完全统一</w:t>
      </w:r>
    </w:p>
    <w:p w14:paraId="1A4A9E2B" w14:textId="77777777" w:rsidR="00FA28C0" w:rsidRPr="00CA1E5A" w:rsidRDefault="00FA28C0" w:rsidP="00FA28C0">
      <w:pPr>
        <w:adjustRightInd w:val="0"/>
        <w:snapToGrid w:val="0"/>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【教学难点】</w:t>
      </w:r>
    </w:p>
    <w:p w14:paraId="3BA295A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确保</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一国两制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行稳致远</w:t>
      </w:r>
    </w:p>
    <w:p w14:paraId="67545D8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实现祖国完全统一</w:t>
      </w:r>
    </w:p>
    <w:p w14:paraId="2A948B16"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【教学方法】</w:t>
      </w:r>
    </w:p>
    <w:p w14:paraId="1FA8A7A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通过教师系统讲授和学生自主探究相结合，阐明</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一国两制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的内涵；</w:t>
      </w:r>
    </w:p>
    <w:p w14:paraId="24358C2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通过案例分析，强调理论与实践相结合，促进学生知识整合，培养学生的反思能力；</w:t>
      </w:r>
    </w:p>
    <w:p w14:paraId="354DF0F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通过组织学生探讨，使学生深刻认识实现祖国完全统一的伟大意义。</w:t>
      </w:r>
    </w:p>
    <w:p w14:paraId="0A21C378"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【复习思考】</w:t>
      </w:r>
    </w:p>
    <w:p w14:paraId="4C548B9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如何准确把握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一国</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和</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两制</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的关系</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w:t>
      </w:r>
    </w:p>
    <w:p w14:paraId="627CE8A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如何理解香港、澳门与祖国内地同发展、共繁荣的道路必将越走越宽</w:t>
      </w:r>
      <w:r w:rsidRPr="00CA1E5A">
        <w:rPr>
          <w:rFonts w:ascii="Times New Roman" w:eastAsia="宋体" w:hAnsi="Times New Roman" w:cs="Times New Roman"/>
          <w:color w:val="000000"/>
          <w:sz w:val="24"/>
          <w:szCs w:val="24"/>
        </w:rPr>
        <w:lastRenderedPageBreak/>
        <w:t>广？</w:t>
      </w:r>
    </w:p>
    <w:p w14:paraId="6CF5B6E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为什么说祖国完全统一一定要实现，也一定能够实现？</w:t>
      </w:r>
    </w:p>
    <w:p w14:paraId="297718F5"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中国特色大国外交和推动构建人类命运共同体</w:t>
      </w:r>
    </w:p>
    <w:p w14:paraId="590542B3"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【教学目标】</w:t>
      </w:r>
    </w:p>
    <w:p w14:paraId="39DCA2B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605C4B6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了解人类命运共同体理念提出的社会历史背景，掌握构建人类命运共同体理念的丰富内涵，理解中国走和平发展道路，推动构建人类命运共同体的重大意义。</w:t>
      </w:r>
    </w:p>
    <w:p w14:paraId="4FC6B73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156EB2C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正确认识当今世界正处于中华民族伟大复兴战略全局，世界百年未有之大变局的时代潮流，提高大学生运用理论分析中国承担大国责任，秉持和遵循共商共建共享原则，推动建设持久和平、普遍安全、共同繁荣、开放包容、清洁美丽的世界的思辨的能力。</w:t>
      </w:r>
    </w:p>
    <w:p w14:paraId="52CD96A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341918A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以践行和实现人类共同价值追求为旨归，推进新时代中国特色大国外交，推动构建一种以合作共赢为核心的新型国际关系，共同努力建设一个美丽世界。</w:t>
      </w:r>
    </w:p>
    <w:p w14:paraId="41D46B6E"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【学习内容】</w:t>
      </w:r>
    </w:p>
    <w:p w14:paraId="0D2A38D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新时代中国外交在大变局中开创新局</w:t>
      </w:r>
    </w:p>
    <w:p w14:paraId="27D3A72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全面推进中国特色大国外交</w:t>
      </w:r>
    </w:p>
    <w:p w14:paraId="7DC0B0E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推动构建人类命运共同体</w:t>
      </w:r>
    </w:p>
    <w:p w14:paraId="6450568D"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【教学重点】</w:t>
      </w:r>
    </w:p>
    <w:p w14:paraId="791552F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构建人类命运共同体理念提出的社会历史背景</w:t>
      </w:r>
    </w:p>
    <w:p w14:paraId="421D7FB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构建人类命运共同体思想的科学内涵</w:t>
      </w:r>
    </w:p>
    <w:p w14:paraId="00BA489C"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构建人类命运共同体理念的重要意义</w:t>
      </w:r>
    </w:p>
    <w:p w14:paraId="05803F13"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【教学难点】</w:t>
      </w:r>
    </w:p>
    <w:p w14:paraId="24006A7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构建人类命运共同体理念形成发展的历史脉络</w:t>
      </w:r>
    </w:p>
    <w:p w14:paraId="3F0001F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构建人类命运共同体理念的丰富内涵</w:t>
      </w:r>
    </w:p>
    <w:p w14:paraId="7E578C65"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【教学方法】</w:t>
      </w:r>
    </w:p>
    <w:p w14:paraId="7FB2015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w:t>
      </w:r>
      <w:r w:rsidRPr="00CA1E5A">
        <w:rPr>
          <w:rFonts w:ascii="Times New Roman" w:eastAsia="宋体" w:hAnsi="Times New Roman" w:cs="Times New Roman"/>
          <w:color w:val="000000"/>
          <w:sz w:val="24"/>
          <w:szCs w:val="24"/>
        </w:rPr>
        <w:t>人类命运共同体思想</w:t>
      </w:r>
      <w:r w:rsidRPr="00CA1E5A">
        <w:rPr>
          <w:rFonts w:ascii="Times New Roman" w:eastAsia="宋体" w:hAnsi="Times New Roman" w:cs="Times New Roman"/>
          <w:sz w:val="24"/>
          <w:szCs w:val="24"/>
        </w:rPr>
        <w:t>；</w:t>
      </w:r>
    </w:p>
    <w:p w14:paraId="6AEB449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通过案例分析，强调理论与实践相结合，促进学生知识整合，培养学生</w:t>
      </w:r>
      <w:r w:rsidRPr="00CA1E5A">
        <w:rPr>
          <w:rFonts w:ascii="Times New Roman" w:eastAsia="宋体" w:hAnsi="Times New Roman" w:cs="Times New Roman"/>
          <w:sz w:val="24"/>
          <w:szCs w:val="24"/>
        </w:rPr>
        <w:lastRenderedPageBreak/>
        <w:t>的反思能力；</w:t>
      </w:r>
    </w:p>
    <w:p w14:paraId="5EB36624" w14:textId="77777777" w:rsidR="00FA28C0" w:rsidRPr="00CA1E5A" w:rsidRDefault="00FA28C0" w:rsidP="00FA28C0">
      <w:pPr>
        <w:spacing w:line="440" w:lineRule="exact"/>
        <w:ind w:firstLineChars="200" w:firstLine="480"/>
        <w:rPr>
          <w:rFonts w:ascii="Times New Roman" w:eastAsia="宋体" w:hAnsi="Times New Roman" w:cs="Times New Roman"/>
          <w:b/>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通过探究性学习研讨，培育学生问题意识，辩证认识</w:t>
      </w:r>
      <w:r w:rsidRPr="00CA1E5A">
        <w:rPr>
          <w:rFonts w:ascii="Times New Roman" w:eastAsia="宋体" w:hAnsi="Times New Roman" w:cs="Times New Roman"/>
          <w:color w:val="000000"/>
          <w:sz w:val="24"/>
          <w:szCs w:val="24"/>
        </w:rPr>
        <w:t>人类命运共同体</w:t>
      </w:r>
      <w:r w:rsidRPr="00CA1E5A">
        <w:rPr>
          <w:rFonts w:ascii="Times New Roman" w:eastAsia="宋体" w:hAnsi="Times New Roman" w:cs="Times New Roman"/>
          <w:sz w:val="24"/>
          <w:szCs w:val="24"/>
        </w:rPr>
        <w:t>的发展及其必然趋势。</w:t>
      </w:r>
    </w:p>
    <w:p w14:paraId="236254B6"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【复习思考】</w:t>
      </w:r>
    </w:p>
    <w:p w14:paraId="0E58979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为什么说当今世界百年未有之大变局加速演进？</w:t>
      </w:r>
    </w:p>
    <w:p w14:paraId="77BC750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为什么我国要坚定奉行独立自主的和平外交政策？</w:t>
      </w:r>
    </w:p>
    <w:p w14:paraId="13E1E94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b/>
          <w:bCs/>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如何理解构建人类命运共同体理念的重要意义？</w:t>
      </w:r>
    </w:p>
    <w:p w14:paraId="5CBF25ED" w14:textId="77777777" w:rsidR="00FA28C0" w:rsidRPr="00CA1E5A" w:rsidRDefault="00FA28C0" w:rsidP="00FA28C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全面从严治党</w:t>
      </w:r>
    </w:p>
    <w:p w14:paraId="2C1EECD6"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【学习目标】</w:t>
      </w:r>
    </w:p>
    <w:p w14:paraId="39708B4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知识目标</w:t>
      </w:r>
    </w:p>
    <w:p w14:paraId="2D9B41B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把握全面从严治党的内涵，了解新时代党的建设面临的新形势，掌握新时代党的建设总要求；理解推动全面从严治党向纵深发展的要求。</w:t>
      </w:r>
    </w:p>
    <w:p w14:paraId="3833C73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能力目标</w:t>
      </w:r>
    </w:p>
    <w:p w14:paraId="356D7CD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让大学生以所见所闻、所体所察深化他们对全面从严治党相关问题的认识，锻炼学生的洞察能力、研究能力。</w:t>
      </w:r>
    </w:p>
    <w:p w14:paraId="445C10D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素质</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价值</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思政育人目标</w:t>
      </w:r>
    </w:p>
    <w:p w14:paraId="1AFFBB5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提升大学生科学认识和准确把握全面从严治党的信念，不忘初心，自觉承担起实现中华民族伟大复兴</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中国梦</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的历史任务。</w:t>
      </w:r>
    </w:p>
    <w:p w14:paraId="5FC1BB69"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【学习内容】</w:t>
      </w:r>
    </w:p>
    <w:p w14:paraId="263F92B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全面从严治党是新时代党的建设的鲜明主题</w:t>
      </w:r>
    </w:p>
    <w:p w14:paraId="6FEB918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以政治建设为统领深入推进党的建设</w:t>
      </w:r>
    </w:p>
    <w:p w14:paraId="3B3BB4B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坚定不移推进反腐败斗争</w:t>
      </w:r>
    </w:p>
    <w:p w14:paraId="7C9109A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建设长期执政的马克思主义政党</w:t>
      </w:r>
    </w:p>
    <w:p w14:paraId="632B38F5"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【教学重点】</w:t>
      </w:r>
    </w:p>
    <w:p w14:paraId="0C34F62F"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全面从严治党是新时代党的建设的鲜明主题</w:t>
      </w:r>
    </w:p>
    <w:p w14:paraId="66D5211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以政治建设为统领深入推进党的建设</w:t>
      </w:r>
    </w:p>
    <w:p w14:paraId="19647702"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【教学难点】</w:t>
      </w:r>
    </w:p>
    <w:p w14:paraId="3E364BE9"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以政治建设为统领深入推进党的建设</w:t>
      </w:r>
    </w:p>
    <w:p w14:paraId="440B0EB9" w14:textId="77777777" w:rsidR="00FA28C0" w:rsidRPr="00CA1E5A" w:rsidRDefault="00FA28C0" w:rsidP="00FA28C0">
      <w:pPr>
        <w:adjustRightInd w:val="0"/>
        <w:snapToGrid w:val="0"/>
        <w:spacing w:line="440" w:lineRule="exact"/>
        <w:ind w:leftChars="200" w:left="42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建设长期执政的马克思主义政党</w:t>
      </w:r>
    </w:p>
    <w:p w14:paraId="7740AA51"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【教学方法】</w:t>
      </w:r>
    </w:p>
    <w:p w14:paraId="06D2E0D6"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通过教师互动教学法，培养学生理论逻辑思辨能力，引导学生准确理解</w:t>
      </w:r>
      <w:r w:rsidRPr="00CA1E5A">
        <w:rPr>
          <w:rFonts w:ascii="Times New Roman" w:eastAsia="宋体" w:hAnsi="Times New Roman" w:cs="Times New Roman"/>
          <w:color w:val="000000"/>
          <w:sz w:val="24"/>
          <w:szCs w:val="24"/>
        </w:rPr>
        <w:lastRenderedPageBreak/>
        <w:t>全面从严治党是新时代党的建设的鲜明主题</w:t>
      </w:r>
      <w:r w:rsidRPr="00CA1E5A">
        <w:rPr>
          <w:rFonts w:ascii="Times New Roman" w:eastAsia="宋体" w:hAnsi="Times New Roman" w:cs="Times New Roman"/>
          <w:sz w:val="24"/>
          <w:szCs w:val="24"/>
        </w:rPr>
        <w:t>；</w:t>
      </w:r>
    </w:p>
    <w:p w14:paraId="63082B8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运用案例分析法，强调理论与实践相结合，培养学生的反思能力；</w:t>
      </w:r>
    </w:p>
    <w:p w14:paraId="4B7A1C2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通过小组合作学习，发展学生的合作能力；</w:t>
      </w:r>
    </w:p>
    <w:p w14:paraId="2696DCA9"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【复习思考】</w:t>
      </w:r>
    </w:p>
    <w:p w14:paraId="049C06B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如何认识全面从严治党的重大意义？</w:t>
      </w:r>
    </w:p>
    <w:p w14:paraId="70BAE46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为什么要把党的政治建设摆在首位？</w:t>
      </w:r>
    </w:p>
    <w:p w14:paraId="4CD97DF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如何理解一体推进不敢腐、不能腐、不想腐？</w:t>
      </w:r>
    </w:p>
    <w:p w14:paraId="4EC337B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如何理解以伟大自我革命引领伟大社会革命</w:t>
      </w:r>
      <w:r w:rsidRPr="00CA1E5A">
        <w:rPr>
          <w:rFonts w:ascii="Times New Roman" w:eastAsia="宋体" w:hAnsi="Times New Roman" w:cs="Times New Roman"/>
          <w:color w:val="000000"/>
          <w:sz w:val="24"/>
          <w:szCs w:val="24"/>
        </w:rPr>
        <w:t>?</w:t>
      </w:r>
    </w:p>
    <w:p w14:paraId="323C408B"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四、教学内容、学时分配及主要教学方法</w:t>
      </w:r>
    </w:p>
    <w:tbl>
      <w:tblPr>
        <w:tblW w:w="4939"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436"/>
        <w:gridCol w:w="1019"/>
        <w:gridCol w:w="762"/>
        <w:gridCol w:w="762"/>
        <w:gridCol w:w="766"/>
        <w:gridCol w:w="1399"/>
      </w:tblGrid>
      <w:tr w:rsidR="00FA28C0" w:rsidRPr="00CA1E5A" w14:paraId="11BB8B19" w14:textId="77777777" w:rsidTr="004D4EB6">
        <w:trPr>
          <w:trHeight w:val="183"/>
          <w:jc w:val="center"/>
        </w:trPr>
        <w:tc>
          <w:tcPr>
            <w:tcW w:w="2109" w:type="pct"/>
            <w:vMerge w:val="restart"/>
            <w:vAlign w:val="center"/>
          </w:tcPr>
          <w:p w14:paraId="4C84D3A9"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教学内容</w:t>
            </w:r>
          </w:p>
        </w:tc>
        <w:tc>
          <w:tcPr>
            <w:tcW w:w="2031" w:type="pct"/>
            <w:gridSpan w:val="4"/>
            <w:tcBorders>
              <w:bottom w:val="single" w:sz="4" w:space="0" w:color="auto"/>
            </w:tcBorders>
          </w:tcPr>
          <w:p w14:paraId="1EB8D8F5"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教学形式及学时分配</w:t>
            </w:r>
          </w:p>
        </w:tc>
        <w:tc>
          <w:tcPr>
            <w:tcW w:w="859" w:type="pct"/>
            <w:vMerge w:val="restart"/>
            <w:vAlign w:val="center"/>
          </w:tcPr>
          <w:p w14:paraId="3467EB52"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主要教学方法</w:t>
            </w:r>
          </w:p>
        </w:tc>
      </w:tr>
      <w:tr w:rsidR="00FA28C0" w:rsidRPr="00CA1E5A" w14:paraId="6A593820" w14:textId="77777777" w:rsidTr="004D4EB6">
        <w:trPr>
          <w:trHeight w:val="212"/>
          <w:jc w:val="center"/>
        </w:trPr>
        <w:tc>
          <w:tcPr>
            <w:tcW w:w="2109" w:type="pct"/>
            <w:vMerge/>
          </w:tcPr>
          <w:p w14:paraId="62D3FD8B" w14:textId="77777777" w:rsidR="00FA28C0" w:rsidRPr="00CA1E5A" w:rsidRDefault="00FA28C0" w:rsidP="004D4EB6">
            <w:pPr>
              <w:adjustRightInd w:val="0"/>
              <w:snapToGrid w:val="0"/>
              <w:spacing w:line="440" w:lineRule="exact"/>
              <w:ind w:firstLineChars="200" w:firstLine="480"/>
              <w:jc w:val="center"/>
              <w:rPr>
                <w:rFonts w:ascii="Times New Roman" w:eastAsia="宋体" w:hAnsi="Times New Roman" w:cs="Times New Roman"/>
                <w:sz w:val="24"/>
                <w:szCs w:val="24"/>
              </w:rPr>
            </w:pPr>
          </w:p>
        </w:tc>
        <w:tc>
          <w:tcPr>
            <w:tcW w:w="625" w:type="pct"/>
            <w:tcBorders>
              <w:top w:val="single" w:sz="4" w:space="0" w:color="auto"/>
            </w:tcBorders>
          </w:tcPr>
          <w:p w14:paraId="79B2B7ED"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理论授课</w:t>
            </w:r>
          </w:p>
        </w:tc>
        <w:tc>
          <w:tcPr>
            <w:tcW w:w="468" w:type="pct"/>
            <w:tcBorders>
              <w:top w:val="single" w:sz="4" w:space="0" w:color="auto"/>
              <w:right w:val="single" w:sz="4" w:space="0" w:color="auto"/>
            </w:tcBorders>
          </w:tcPr>
          <w:p w14:paraId="5846F7A8"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实验</w:t>
            </w:r>
          </w:p>
        </w:tc>
        <w:tc>
          <w:tcPr>
            <w:tcW w:w="468" w:type="pct"/>
            <w:tcBorders>
              <w:top w:val="single" w:sz="4" w:space="0" w:color="auto"/>
              <w:left w:val="single" w:sz="4" w:space="0" w:color="auto"/>
            </w:tcBorders>
          </w:tcPr>
          <w:p w14:paraId="3597CBE9"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上机</w:t>
            </w:r>
          </w:p>
        </w:tc>
        <w:tc>
          <w:tcPr>
            <w:tcW w:w="468" w:type="pct"/>
            <w:tcBorders>
              <w:top w:val="single" w:sz="4" w:space="0" w:color="auto"/>
            </w:tcBorders>
          </w:tcPr>
          <w:p w14:paraId="1B76885B"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合计</w:t>
            </w:r>
          </w:p>
        </w:tc>
        <w:tc>
          <w:tcPr>
            <w:tcW w:w="859" w:type="pct"/>
            <w:vMerge/>
          </w:tcPr>
          <w:p w14:paraId="2D59D55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r>
      <w:tr w:rsidR="00FA28C0" w:rsidRPr="00CA1E5A" w14:paraId="6F31131F" w14:textId="77777777" w:rsidTr="004D4EB6">
        <w:trPr>
          <w:trHeight w:val="473"/>
          <w:jc w:val="center"/>
        </w:trPr>
        <w:tc>
          <w:tcPr>
            <w:tcW w:w="2109" w:type="pct"/>
            <w:vAlign w:val="center"/>
          </w:tcPr>
          <w:p w14:paraId="7BCB0A33"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bCs/>
                <w:color w:val="000000"/>
                <w:sz w:val="24"/>
                <w:szCs w:val="24"/>
              </w:rPr>
              <w:t>导论</w:t>
            </w:r>
          </w:p>
        </w:tc>
        <w:tc>
          <w:tcPr>
            <w:tcW w:w="625" w:type="pct"/>
            <w:vAlign w:val="center"/>
          </w:tcPr>
          <w:p w14:paraId="375339EB"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0EE1BBB9"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04EB6966"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56372294"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1C366E45"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专题讲授</w:t>
            </w:r>
          </w:p>
        </w:tc>
      </w:tr>
      <w:tr w:rsidR="00FA28C0" w:rsidRPr="00CA1E5A" w14:paraId="46160CA1" w14:textId="77777777" w:rsidTr="004D4EB6">
        <w:trPr>
          <w:jc w:val="center"/>
        </w:trPr>
        <w:tc>
          <w:tcPr>
            <w:tcW w:w="2109" w:type="pct"/>
          </w:tcPr>
          <w:p w14:paraId="48B78618"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bCs/>
                <w:color w:val="000000"/>
                <w:sz w:val="24"/>
                <w:szCs w:val="24"/>
              </w:rPr>
              <w:t>第一章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新时代坚持和发展中国特色社会主义</w:t>
            </w:r>
          </w:p>
        </w:tc>
        <w:tc>
          <w:tcPr>
            <w:tcW w:w="625" w:type="pct"/>
            <w:vAlign w:val="center"/>
          </w:tcPr>
          <w:p w14:paraId="43A02DE5"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730D8899"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693E50B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16AA5A9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20610C0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专题讲授</w:t>
            </w:r>
          </w:p>
        </w:tc>
      </w:tr>
      <w:tr w:rsidR="00FA28C0" w:rsidRPr="00CA1E5A" w14:paraId="7978D739" w14:textId="77777777" w:rsidTr="004D4EB6">
        <w:trPr>
          <w:jc w:val="center"/>
        </w:trPr>
        <w:tc>
          <w:tcPr>
            <w:tcW w:w="2109" w:type="pct"/>
          </w:tcPr>
          <w:p w14:paraId="56EF51E8" w14:textId="77777777" w:rsidR="00FA28C0" w:rsidRPr="00CA1E5A" w:rsidRDefault="00FA28C0" w:rsidP="004D4EB6">
            <w:pPr>
              <w:adjustRightInd w:val="0"/>
              <w:snapToGrid w:val="0"/>
              <w:spacing w:line="440" w:lineRule="exact"/>
              <w:jc w:val="left"/>
              <w:rPr>
                <w:rFonts w:ascii="Times New Roman" w:eastAsia="宋体" w:hAnsi="Times New Roman" w:cs="Times New Roman"/>
                <w:bCs/>
                <w:color w:val="000000"/>
                <w:sz w:val="24"/>
                <w:szCs w:val="24"/>
              </w:rPr>
            </w:pPr>
            <w:r w:rsidRPr="00CA1E5A">
              <w:rPr>
                <w:rFonts w:ascii="Times New Roman" w:eastAsia="宋体" w:hAnsi="Times New Roman" w:cs="Times New Roman"/>
                <w:bCs/>
                <w:color w:val="000000"/>
                <w:sz w:val="24"/>
                <w:szCs w:val="24"/>
              </w:rPr>
              <w:t>第二章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以中国式现代化全面推进中华民族伟大复兴</w:t>
            </w:r>
          </w:p>
        </w:tc>
        <w:tc>
          <w:tcPr>
            <w:tcW w:w="625" w:type="pct"/>
            <w:vAlign w:val="center"/>
          </w:tcPr>
          <w:p w14:paraId="36260DD2"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6CECF147"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58F10F47"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32E3F295"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6DDE0529"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专题讲授</w:t>
            </w:r>
          </w:p>
        </w:tc>
      </w:tr>
      <w:tr w:rsidR="00FA28C0" w:rsidRPr="00CA1E5A" w14:paraId="288ECB33" w14:textId="77777777" w:rsidTr="004D4EB6">
        <w:trPr>
          <w:jc w:val="center"/>
        </w:trPr>
        <w:tc>
          <w:tcPr>
            <w:tcW w:w="2109" w:type="pct"/>
            <w:vAlign w:val="center"/>
          </w:tcPr>
          <w:p w14:paraId="2BE5A41D"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bCs/>
                <w:color w:val="000000"/>
                <w:sz w:val="24"/>
                <w:szCs w:val="24"/>
              </w:rPr>
              <w:t>第三章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坚持党的全面领导</w:t>
            </w:r>
          </w:p>
        </w:tc>
        <w:tc>
          <w:tcPr>
            <w:tcW w:w="625" w:type="pct"/>
            <w:vAlign w:val="center"/>
          </w:tcPr>
          <w:p w14:paraId="23D5B07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57E0C84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6571662C"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4A69A044"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51363B53"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专题讲授</w:t>
            </w:r>
          </w:p>
        </w:tc>
      </w:tr>
      <w:tr w:rsidR="00FA28C0" w:rsidRPr="00CA1E5A" w14:paraId="259CE08F" w14:textId="77777777" w:rsidTr="004D4EB6">
        <w:trPr>
          <w:jc w:val="center"/>
        </w:trPr>
        <w:tc>
          <w:tcPr>
            <w:tcW w:w="2109" w:type="pct"/>
            <w:vAlign w:val="center"/>
          </w:tcPr>
          <w:p w14:paraId="09163A86"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bCs/>
                <w:color w:val="000000"/>
                <w:sz w:val="24"/>
                <w:szCs w:val="24"/>
              </w:rPr>
              <w:t>第四章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坚持以人民为中心</w:t>
            </w:r>
          </w:p>
        </w:tc>
        <w:tc>
          <w:tcPr>
            <w:tcW w:w="625" w:type="pct"/>
            <w:vAlign w:val="center"/>
          </w:tcPr>
          <w:p w14:paraId="34CFD5BC"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244769D6"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62B3F6BB"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2D0D426B"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70B9DE95"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专题讲授</w:t>
            </w:r>
          </w:p>
        </w:tc>
      </w:tr>
      <w:tr w:rsidR="00FA28C0" w:rsidRPr="00CA1E5A" w14:paraId="7E21E9C4" w14:textId="77777777" w:rsidTr="004D4EB6">
        <w:trPr>
          <w:jc w:val="center"/>
        </w:trPr>
        <w:tc>
          <w:tcPr>
            <w:tcW w:w="2109" w:type="pct"/>
            <w:vAlign w:val="center"/>
          </w:tcPr>
          <w:p w14:paraId="0E5F8D1E"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bCs/>
                <w:color w:val="000000"/>
                <w:sz w:val="24"/>
                <w:szCs w:val="24"/>
              </w:rPr>
              <w:t>第五章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全面深化改革开放</w:t>
            </w:r>
          </w:p>
        </w:tc>
        <w:tc>
          <w:tcPr>
            <w:tcW w:w="625" w:type="pct"/>
            <w:vAlign w:val="center"/>
          </w:tcPr>
          <w:p w14:paraId="02B57019"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059A2B67"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067FCA5E"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6F83283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15ABE2A1"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专题讲授</w:t>
            </w:r>
          </w:p>
        </w:tc>
      </w:tr>
      <w:tr w:rsidR="00FA28C0" w:rsidRPr="00CA1E5A" w14:paraId="50DAEF58" w14:textId="77777777" w:rsidTr="004D4EB6">
        <w:trPr>
          <w:jc w:val="center"/>
        </w:trPr>
        <w:tc>
          <w:tcPr>
            <w:tcW w:w="2109" w:type="pct"/>
            <w:vAlign w:val="center"/>
          </w:tcPr>
          <w:p w14:paraId="7611F5A4"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bCs/>
                <w:color w:val="000000"/>
                <w:sz w:val="24"/>
                <w:szCs w:val="24"/>
              </w:rPr>
              <w:t>第六章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推动高质量发展</w:t>
            </w:r>
          </w:p>
        </w:tc>
        <w:tc>
          <w:tcPr>
            <w:tcW w:w="625" w:type="pct"/>
            <w:vAlign w:val="center"/>
          </w:tcPr>
          <w:p w14:paraId="2A0994E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4CA34E25"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2FF9B98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1A506DCE"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1A913CEC"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专题讲授</w:t>
            </w:r>
          </w:p>
        </w:tc>
      </w:tr>
      <w:tr w:rsidR="00FA28C0" w:rsidRPr="00CA1E5A" w14:paraId="429A4B98" w14:textId="77777777" w:rsidTr="004D4EB6">
        <w:trPr>
          <w:jc w:val="center"/>
        </w:trPr>
        <w:tc>
          <w:tcPr>
            <w:tcW w:w="2109" w:type="pct"/>
            <w:vAlign w:val="center"/>
          </w:tcPr>
          <w:p w14:paraId="7A1CD2FD" w14:textId="77777777" w:rsidR="00FA28C0" w:rsidRPr="00CA1E5A" w:rsidRDefault="00FA28C0" w:rsidP="004D4EB6">
            <w:pPr>
              <w:adjustRightInd w:val="0"/>
              <w:snapToGrid w:val="0"/>
              <w:spacing w:line="440" w:lineRule="exact"/>
              <w:jc w:val="left"/>
              <w:rPr>
                <w:rFonts w:ascii="Times New Roman" w:eastAsia="宋体" w:hAnsi="Times New Roman" w:cs="Times New Roman"/>
                <w:sz w:val="24"/>
                <w:szCs w:val="24"/>
              </w:rPr>
            </w:pPr>
            <w:r w:rsidRPr="00CA1E5A">
              <w:rPr>
                <w:rFonts w:ascii="Times New Roman" w:eastAsia="宋体" w:hAnsi="Times New Roman" w:cs="Times New Roman"/>
                <w:bCs/>
                <w:color w:val="000000"/>
                <w:sz w:val="24"/>
                <w:szCs w:val="24"/>
              </w:rPr>
              <w:t>第七章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社会主义现代化建设的教育、科技、人才战略</w:t>
            </w:r>
          </w:p>
        </w:tc>
        <w:tc>
          <w:tcPr>
            <w:tcW w:w="625" w:type="pct"/>
            <w:vAlign w:val="center"/>
          </w:tcPr>
          <w:p w14:paraId="3ED733D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60EB8ECC"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47D218F4"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6214113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36E6781A"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color w:val="000000"/>
                <w:sz w:val="24"/>
                <w:szCs w:val="24"/>
              </w:rPr>
              <w:t>专题讲授</w:t>
            </w:r>
          </w:p>
        </w:tc>
      </w:tr>
      <w:tr w:rsidR="00FA28C0" w:rsidRPr="00CA1E5A" w14:paraId="097B7D65" w14:textId="77777777" w:rsidTr="004D4EB6">
        <w:trPr>
          <w:jc w:val="center"/>
        </w:trPr>
        <w:tc>
          <w:tcPr>
            <w:tcW w:w="2109" w:type="pct"/>
            <w:vAlign w:val="center"/>
          </w:tcPr>
          <w:p w14:paraId="3452F15E"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bCs/>
                <w:color w:val="000000"/>
                <w:sz w:val="24"/>
                <w:szCs w:val="24"/>
              </w:rPr>
              <w:t>第八章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发展全过程人民</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民主</w:t>
            </w:r>
          </w:p>
        </w:tc>
        <w:tc>
          <w:tcPr>
            <w:tcW w:w="625" w:type="pct"/>
            <w:vAlign w:val="center"/>
          </w:tcPr>
          <w:p w14:paraId="6D02733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120C1866"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7510B2BB"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1CA59A2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1818C648"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专题讲授</w:t>
            </w:r>
          </w:p>
        </w:tc>
      </w:tr>
      <w:tr w:rsidR="00FA28C0" w:rsidRPr="00CA1E5A" w14:paraId="7B1666AB" w14:textId="77777777" w:rsidTr="004D4EB6">
        <w:trPr>
          <w:jc w:val="center"/>
        </w:trPr>
        <w:tc>
          <w:tcPr>
            <w:tcW w:w="2109" w:type="pct"/>
            <w:vAlign w:val="center"/>
          </w:tcPr>
          <w:p w14:paraId="618638DF" w14:textId="77777777" w:rsidR="00FA28C0" w:rsidRPr="00CA1E5A" w:rsidRDefault="00FA28C0" w:rsidP="004D4EB6">
            <w:pPr>
              <w:adjustRightInd w:val="0"/>
              <w:snapToGrid w:val="0"/>
              <w:spacing w:line="440" w:lineRule="exact"/>
              <w:jc w:val="left"/>
              <w:rPr>
                <w:rFonts w:ascii="Times New Roman" w:eastAsia="宋体" w:hAnsi="Times New Roman" w:cs="Times New Roman"/>
                <w:bCs/>
                <w:color w:val="000000"/>
                <w:sz w:val="24"/>
                <w:szCs w:val="24"/>
              </w:rPr>
            </w:pPr>
            <w:r w:rsidRPr="00CA1E5A">
              <w:rPr>
                <w:rFonts w:ascii="Times New Roman" w:eastAsia="宋体" w:hAnsi="Times New Roman" w:cs="Times New Roman"/>
                <w:bCs/>
                <w:color w:val="000000"/>
                <w:sz w:val="24"/>
                <w:szCs w:val="24"/>
              </w:rPr>
              <w:t>第九章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全面依法治国</w:t>
            </w:r>
          </w:p>
        </w:tc>
        <w:tc>
          <w:tcPr>
            <w:tcW w:w="625" w:type="pct"/>
            <w:vAlign w:val="center"/>
          </w:tcPr>
          <w:p w14:paraId="7540B127"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4DD925D2"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1E8CBE7C"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187462AE"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43FA799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专题讲授</w:t>
            </w:r>
          </w:p>
        </w:tc>
      </w:tr>
      <w:tr w:rsidR="00FA28C0" w:rsidRPr="00CA1E5A" w14:paraId="3E265AE6" w14:textId="77777777" w:rsidTr="004D4EB6">
        <w:trPr>
          <w:jc w:val="center"/>
        </w:trPr>
        <w:tc>
          <w:tcPr>
            <w:tcW w:w="2109" w:type="pct"/>
            <w:vAlign w:val="center"/>
          </w:tcPr>
          <w:p w14:paraId="256DBAC3"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bCs/>
                <w:color w:val="000000"/>
                <w:sz w:val="24"/>
                <w:szCs w:val="24"/>
              </w:rPr>
              <w:t>第十章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建设社会主义文化强国</w:t>
            </w:r>
          </w:p>
        </w:tc>
        <w:tc>
          <w:tcPr>
            <w:tcW w:w="625" w:type="pct"/>
            <w:vAlign w:val="center"/>
          </w:tcPr>
          <w:p w14:paraId="7DA2A26D"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633E3CC3"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65ADE6C5"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5B7AFCEA"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184585AF"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专题讲授</w:t>
            </w:r>
          </w:p>
        </w:tc>
      </w:tr>
      <w:tr w:rsidR="00FA28C0" w:rsidRPr="00CA1E5A" w14:paraId="3E4C56DE" w14:textId="77777777" w:rsidTr="004D4EB6">
        <w:trPr>
          <w:jc w:val="center"/>
        </w:trPr>
        <w:tc>
          <w:tcPr>
            <w:tcW w:w="2109" w:type="pct"/>
            <w:vAlign w:val="center"/>
          </w:tcPr>
          <w:p w14:paraId="6079F89A"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bCs/>
                <w:color w:val="000000"/>
                <w:sz w:val="24"/>
                <w:szCs w:val="24"/>
              </w:rPr>
              <w:t>第十一章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以保障和改善民生为重点加强社会建设</w:t>
            </w:r>
          </w:p>
        </w:tc>
        <w:tc>
          <w:tcPr>
            <w:tcW w:w="625" w:type="pct"/>
            <w:vAlign w:val="center"/>
          </w:tcPr>
          <w:p w14:paraId="42431DFD"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23E237EC"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3888176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57F59205"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02EFA2FC"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专题讲授</w:t>
            </w:r>
          </w:p>
        </w:tc>
      </w:tr>
      <w:tr w:rsidR="00FA28C0" w:rsidRPr="00CA1E5A" w14:paraId="2D9C992E" w14:textId="77777777" w:rsidTr="004D4EB6">
        <w:trPr>
          <w:jc w:val="center"/>
        </w:trPr>
        <w:tc>
          <w:tcPr>
            <w:tcW w:w="2109" w:type="pct"/>
            <w:vAlign w:val="center"/>
          </w:tcPr>
          <w:p w14:paraId="11AD5AC5"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bCs/>
                <w:color w:val="000000"/>
                <w:sz w:val="24"/>
                <w:szCs w:val="24"/>
              </w:rPr>
              <w:t>第十二章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建设社会主义生态</w:t>
            </w:r>
            <w:r w:rsidRPr="00CA1E5A">
              <w:rPr>
                <w:rFonts w:ascii="Times New Roman" w:eastAsia="宋体" w:hAnsi="Times New Roman" w:cs="Times New Roman"/>
                <w:bCs/>
                <w:color w:val="000000"/>
                <w:sz w:val="24"/>
                <w:szCs w:val="24"/>
              </w:rPr>
              <w:lastRenderedPageBreak/>
              <w:t>文明</w:t>
            </w:r>
          </w:p>
        </w:tc>
        <w:tc>
          <w:tcPr>
            <w:tcW w:w="625" w:type="pct"/>
            <w:vAlign w:val="center"/>
          </w:tcPr>
          <w:p w14:paraId="427FF30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3</w:t>
            </w:r>
          </w:p>
        </w:tc>
        <w:tc>
          <w:tcPr>
            <w:tcW w:w="468" w:type="pct"/>
            <w:tcBorders>
              <w:right w:val="single" w:sz="4" w:space="0" w:color="auto"/>
            </w:tcBorders>
            <w:vAlign w:val="center"/>
          </w:tcPr>
          <w:p w14:paraId="419C68D5"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286E79D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3143F083"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166EA42A"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专题讲授</w:t>
            </w:r>
          </w:p>
        </w:tc>
      </w:tr>
      <w:tr w:rsidR="00FA28C0" w:rsidRPr="00CA1E5A" w14:paraId="244179CA" w14:textId="77777777" w:rsidTr="004D4EB6">
        <w:trPr>
          <w:jc w:val="center"/>
        </w:trPr>
        <w:tc>
          <w:tcPr>
            <w:tcW w:w="2109" w:type="pct"/>
            <w:vAlign w:val="center"/>
          </w:tcPr>
          <w:p w14:paraId="6BAD3CD8"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bCs/>
                <w:color w:val="000000"/>
                <w:sz w:val="24"/>
                <w:szCs w:val="24"/>
              </w:rPr>
              <w:lastRenderedPageBreak/>
              <w:t>第十三章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维护和塑造国家安全</w:t>
            </w:r>
          </w:p>
        </w:tc>
        <w:tc>
          <w:tcPr>
            <w:tcW w:w="625" w:type="pct"/>
            <w:vAlign w:val="center"/>
          </w:tcPr>
          <w:p w14:paraId="70042114"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w:t>
            </w:r>
          </w:p>
        </w:tc>
        <w:tc>
          <w:tcPr>
            <w:tcW w:w="468" w:type="pct"/>
            <w:tcBorders>
              <w:right w:val="single" w:sz="4" w:space="0" w:color="auto"/>
            </w:tcBorders>
            <w:vAlign w:val="center"/>
          </w:tcPr>
          <w:p w14:paraId="6975EAC8"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6BBCF7DC"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4B7DA0C4"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w:t>
            </w:r>
          </w:p>
        </w:tc>
        <w:tc>
          <w:tcPr>
            <w:tcW w:w="859" w:type="pct"/>
            <w:vAlign w:val="center"/>
          </w:tcPr>
          <w:p w14:paraId="2D8D63FC"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专题讲授</w:t>
            </w:r>
          </w:p>
        </w:tc>
      </w:tr>
      <w:tr w:rsidR="00FA28C0" w:rsidRPr="00CA1E5A" w14:paraId="092B6B08" w14:textId="77777777" w:rsidTr="004D4EB6">
        <w:trPr>
          <w:jc w:val="center"/>
        </w:trPr>
        <w:tc>
          <w:tcPr>
            <w:tcW w:w="2109" w:type="pct"/>
            <w:vAlign w:val="center"/>
          </w:tcPr>
          <w:p w14:paraId="7EE9F98B"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sz w:val="24"/>
                <w:szCs w:val="24"/>
              </w:rPr>
              <w:t>第十四章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建设巩固国防和强大人民军队</w:t>
            </w:r>
          </w:p>
        </w:tc>
        <w:tc>
          <w:tcPr>
            <w:tcW w:w="625" w:type="pct"/>
            <w:vAlign w:val="center"/>
          </w:tcPr>
          <w:p w14:paraId="71174E6B"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2</w:t>
            </w:r>
          </w:p>
        </w:tc>
        <w:tc>
          <w:tcPr>
            <w:tcW w:w="468" w:type="pct"/>
            <w:tcBorders>
              <w:right w:val="single" w:sz="4" w:space="0" w:color="auto"/>
            </w:tcBorders>
            <w:vAlign w:val="center"/>
          </w:tcPr>
          <w:p w14:paraId="2628418E"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7167A09A"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2F8920BE"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2</w:t>
            </w:r>
          </w:p>
        </w:tc>
        <w:tc>
          <w:tcPr>
            <w:tcW w:w="859" w:type="pct"/>
            <w:vAlign w:val="center"/>
          </w:tcPr>
          <w:p w14:paraId="3AB9E8F9"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专题讲授</w:t>
            </w:r>
          </w:p>
        </w:tc>
      </w:tr>
      <w:tr w:rsidR="00FA28C0" w:rsidRPr="00CA1E5A" w14:paraId="63D57C19" w14:textId="77777777" w:rsidTr="004D4EB6">
        <w:trPr>
          <w:jc w:val="center"/>
        </w:trPr>
        <w:tc>
          <w:tcPr>
            <w:tcW w:w="2109" w:type="pct"/>
            <w:vAlign w:val="center"/>
          </w:tcPr>
          <w:p w14:paraId="61B5CBD3"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bCs/>
                <w:color w:val="000000"/>
                <w:sz w:val="24"/>
                <w:szCs w:val="24"/>
              </w:rPr>
              <w:t>第十五章</w:t>
            </w:r>
            <w:r w:rsidRPr="00CA1E5A">
              <w:rPr>
                <w:rFonts w:ascii="Times New Roman" w:eastAsia="宋体" w:hAnsi="Times New Roman" w:cs="Times New Roman"/>
                <w:bCs/>
                <w:color w:val="000000"/>
                <w:sz w:val="24"/>
                <w:szCs w:val="24"/>
              </w:rPr>
              <w:t xml:space="preserve"> </w:t>
            </w:r>
            <w:r w:rsidRPr="00CA1E5A">
              <w:rPr>
                <w:rFonts w:ascii="Times New Roman" w:eastAsia="宋体" w:hAnsi="Times New Roman" w:cs="Times New Roman"/>
                <w:bCs/>
                <w:color w:val="000000"/>
                <w:sz w:val="24"/>
                <w:szCs w:val="24"/>
              </w:rPr>
              <w:t>坚持</w:t>
            </w:r>
            <w:r w:rsidRPr="00CA1E5A">
              <w:rPr>
                <w:rFonts w:ascii="Times New Roman" w:eastAsia="宋体" w:hAnsi="Times New Roman" w:cs="Times New Roman"/>
                <w:bCs/>
                <w:color w:val="000000"/>
                <w:sz w:val="24"/>
                <w:szCs w:val="24"/>
              </w:rPr>
              <w:t>"</w:t>
            </w:r>
            <w:r w:rsidRPr="00CA1E5A">
              <w:rPr>
                <w:rFonts w:ascii="Times New Roman" w:eastAsia="宋体" w:hAnsi="Times New Roman" w:cs="Times New Roman"/>
                <w:bCs/>
                <w:color w:val="000000"/>
                <w:sz w:val="24"/>
                <w:szCs w:val="24"/>
              </w:rPr>
              <w:t>一国两制</w:t>
            </w:r>
            <w:r w:rsidRPr="00CA1E5A">
              <w:rPr>
                <w:rFonts w:ascii="Times New Roman" w:eastAsia="宋体" w:hAnsi="Times New Roman" w:cs="Times New Roman"/>
                <w:bCs/>
                <w:color w:val="000000"/>
                <w:sz w:val="24"/>
                <w:szCs w:val="24"/>
              </w:rPr>
              <w:t>"</w:t>
            </w:r>
            <w:r w:rsidRPr="00CA1E5A">
              <w:rPr>
                <w:rFonts w:ascii="Times New Roman" w:eastAsia="宋体" w:hAnsi="Times New Roman" w:cs="Times New Roman"/>
                <w:bCs/>
                <w:color w:val="000000"/>
                <w:sz w:val="24"/>
                <w:szCs w:val="24"/>
              </w:rPr>
              <w:t>和推进祖国完全统一</w:t>
            </w:r>
          </w:p>
        </w:tc>
        <w:tc>
          <w:tcPr>
            <w:tcW w:w="625" w:type="pct"/>
            <w:vAlign w:val="center"/>
          </w:tcPr>
          <w:p w14:paraId="16594727"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w:t>
            </w:r>
          </w:p>
        </w:tc>
        <w:tc>
          <w:tcPr>
            <w:tcW w:w="468" w:type="pct"/>
            <w:tcBorders>
              <w:right w:val="single" w:sz="4" w:space="0" w:color="auto"/>
            </w:tcBorders>
            <w:vAlign w:val="center"/>
          </w:tcPr>
          <w:p w14:paraId="7A0B736A"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245797F4"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4F6D3B7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w:t>
            </w:r>
          </w:p>
        </w:tc>
        <w:tc>
          <w:tcPr>
            <w:tcW w:w="859" w:type="pct"/>
            <w:vAlign w:val="center"/>
          </w:tcPr>
          <w:p w14:paraId="2C8E22B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专题讲授</w:t>
            </w:r>
          </w:p>
        </w:tc>
      </w:tr>
      <w:tr w:rsidR="00FA28C0" w:rsidRPr="00CA1E5A" w14:paraId="528FF476" w14:textId="77777777" w:rsidTr="004D4EB6">
        <w:trPr>
          <w:jc w:val="center"/>
        </w:trPr>
        <w:tc>
          <w:tcPr>
            <w:tcW w:w="2109" w:type="pct"/>
            <w:vAlign w:val="center"/>
          </w:tcPr>
          <w:p w14:paraId="1006B3D6" w14:textId="77777777" w:rsidR="00FA28C0" w:rsidRPr="00CA1E5A" w:rsidRDefault="00FA28C0" w:rsidP="003454BB">
            <w:pPr>
              <w:numPr>
                <w:ilvl w:val="0"/>
                <w:numId w:val="207"/>
              </w:numPr>
              <w:adjustRightInd w:val="0"/>
              <w:snapToGrid w:val="0"/>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bCs/>
                <w:color w:val="000000"/>
                <w:sz w:val="24"/>
                <w:szCs w:val="24"/>
              </w:rPr>
              <w:t>中国特色大国外交和推动构建人类命运共同体</w:t>
            </w:r>
          </w:p>
          <w:p w14:paraId="6C2DC9AB"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sz w:val="24"/>
                <w:szCs w:val="24"/>
              </w:rPr>
            </w:pPr>
          </w:p>
        </w:tc>
        <w:tc>
          <w:tcPr>
            <w:tcW w:w="625" w:type="pct"/>
            <w:vAlign w:val="center"/>
          </w:tcPr>
          <w:p w14:paraId="339E966A"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2</w:t>
            </w:r>
          </w:p>
        </w:tc>
        <w:tc>
          <w:tcPr>
            <w:tcW w:w="468" w:type="pct"/>
            <w:tcBorders>
              <w:right w:val="single" w:sz="4" w:space="0" w:color="auto"/>
            </w:tcBorders>
            <w:vAlign w:val="center"/>
          </w:tcPr>
          <w:p w14:paraId="65FD2C8F"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3CA351CD"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6085F5DE"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2</w:t>
            </w:r>
          </w:p>
        </w:tc>
        <w:tc>
          <w:tcPr>
            <w:tcW w:w="859" w:type="pct"/>
            <w:vAlign w:val="center"/>
          </w:tcPr>
          <w:p w14:paraId="0E364208"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专题讲授</w:t>
            </w:r>
          </w:p>
        </w:tc>
      </w:tr>
      <w:tr w:rsidR="00FA28C0" w:rsidRPr="00CA1E5A" w14:paraId="0405B236" w14:textId="77777777" w:rsidTr="004D4EB6">
        <w:trPr>
          <w:jc w:val="center"/>
        </w:trPr>
        <w:tc>
          <w:tcPr>
            <w:tcW w:w="2109" w:type="pct"/>
            <w:vAlign w:val="center"/>
          </w:tcPr>
          <w:p w14:paraId="77A23E9C" w14:textId="77777777" w:rsidR="00FA28C0" w:rsidRPr="00CA1E5A" w:rsidRDefault="00FA28C0" w:rsidP="004D4EB6">
            <w:pPr>
              <w:adjustRightInd w:val="0"/>
              <w:snapToGrid w:val="0"/>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第十七章全面从严治党</w:t>
            </w:r>
          </w:p>
        </w:tc>
        <w:tc>
          <w:tcPr>
            <w:tcW w:w="625" w:type="pct"/>
            <w:vAlign w:val="center"/>
          </w:tcPr>
          <w:p w14:paraId="2648EE85"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468" w:type="pct"/>
            <w:tcBorders>
              <w:right w:val="single" w:sz="4" w:space="0" w:color="auto"/>
            </w:tcBorders>
            <w:vAlign w:val="center"/>
          </w:tcPr>
          <w:p w14:paraId="56F323EE"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48B64378"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13471C8D"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p>
        </w:tc>
        <w:tc>
          <w:tcPr>
            <w:tcW w:w="859" w:type="pct"/>
            <w:vAlign w:val="center"/>
          </w:tcPr>
          <w:p w14:paraId="2A1F0B6A"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专题讲授</w:t>
            </w:r>
          </w:p>
        </w:tc>
      </w:tr>
      <w:tr w:rsidR="00FA28C0" w:rsidRPr="00CA1E5A" w14:paraId="1B409A17" w14:textId="77777777" w:rsidTr="004D4EB6">
        <w:trPr>
          <w:jc w:val="center"/>
        </w:trPr>
        <w:tc>
          <w:tcPr>
            <w:tcW w:w="2109" w:type="pct"/>
            <w:vAlign w:val="center"/>
          </w:tcPr>
          <w:p w14:paraId="699266C8"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合计</w:t>
            </w:r>
          </w:p>
        </w:tc>
        <w:tc>
          <w:tcPr>
            <w:tcW w:w="625" w:type="pct"/>
            <w:vAlign w:val="center"/>
          </w:tcPr>
          <w:p w14:paraId="307DE418"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48</w:t>
            </w:r>
          </w:p>
        </w:tc>
        <w:tc>
          <w:tcPr>
            <w:tcW w:w="468" w:type="pct"/>
            <w:tcBorders>
              <w:right w:val="single" w:sz="4" w:space="0" w:color="auto"/>
            </w:tcBorders>
            <w:vAlign w:val="center"/>
          </w:tcPr>
          <w:p w14:paraId="68A43399"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tcBorders>
              <w:left w:val="single" w:sz="4" w:space="0" w:color="auto"/>
            </w:tcBorders>
            <w:vAlign w:val="center"/>
          </w:tcPr>
          <w:p w14:paraId="7E5C6E56"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c>
          <w:tcPr>
            <w:tcW w:w="468" w:type="pct"/>
            <w:vAlign w:val="center"/>
          </w:tcPr>
          <w:p w14:paraId="3B01DFD0"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48</w:t>
            </w:r>
          </w:p>
        </w:tc>
        <w:tc>
          <w:tcPr>
            <w:tcW w:w="859" w:type="pct"/>
            <w:vAlign w:val="center"/>
          </w:tcPr>
          <w:p w14:paraId="51F41118" w14:textId="77777777" w:rsidR="00FA28C0" w:rsidRPr="00CA1E5A" w:rsidRDefault="00FA28C0" w:rsidP="004D4EB6">
            <w:pPr>
              <w:adjustRightInd w:val="0"/>
              <w:snapToGrid w:val="0"/>
              <w:spacing w:line="440" w:lineRule="exact"/>
              <w:jc w:val="center"/>
              <w:rPr>
                <w:rFonts w:ascii="Times New Roman" w:eastAsia="宋体" w:hAnsi="Times New Roman" w:cs="Times New Roman"/>
                <w:sz w:val="24"/>
                <w:szCs w:val="24"/>
              </w:rPr>
            </w:pPr>
          </w:p>
        </w:tc>
      </w:tr>
    </w:tbl>
    <w:p w14:paraId="18642C11"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55FB352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课程考核方式分为平时考核和期末考核。平时考核方式包括课堂表现、平时作业、阶段测试、课程作业等；期末考核采用闭卷考试。</w:t>
      </w:r>
    </w:p>
    <w:p w14:paraId="21323298"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1DCBB182"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考核方式及成绩比例为：课堂表现（</w:t>
      </w:r>
      <w:r w:rsidRPr="00CA1E5A">
        <w:rPr>
          <w:rFonts w:ascii="Times New Roman" w:eastAsia="宋体" w:hAnsi="Times New Roman" w:cs="Times New Roman"/>
          <w:color w:val="000000"/>
          <w:sz w:val="24"/>
          <w:szCs w:val="24"/>
        </w:rPr>
        <w:t>30%</w:t>
      </w:r>
      <w:r w:rsidRPr="00CA1E5A">
        <w:rPr>
          <w:rFonts w:ascii="Times New Roman" w:eastAsia="宋体" w:hAnsi="Times New Roman" w:cs="Times New Roman"/>
          <w:color w:val="000000"/>
          <w:sz w:val="24"/>
          <w:szCs w:val="24"/>
        </w:rPr>
        <w:t>）＋阶段测试（</w:t>
      </w:r>
      <w:r w:rsidRPr="00CA1E5A">
        <w:rPr>
          <w:rFonts w:ascii="Times New Roman" w:eastAsia="宋体" w:hAnsi="Times New Roman" w:cs="Times New Roman"/>
          <w:color w:val="000000"/>
          <w:sz w:val="24"/>
          <w:szCs w:val="24"/>
        </w:rPr>
        <w:t>20%</w:t>
      </w:r>
      <w:r w:rsidRPr="00CA1E5A">
        <w:rPr>
          <w:rFonts w:ascii="Times New Roman" w:eastAsia="宋体" w:hAnsi="Times New Roman" w:cs="Times New Roman"/>
          <w:color w:val="000000"/>
          <w:sz w:val="24"/>
          <w:szCs w:val="24"/>
        </w:rPr>
        <w:t>）＋期末考试（</w:t>
      </w:r>
      <w:r w:rsidRPr="00CA1E5A">
        <w:rPr>
          <w:rFonts w:ascii="Times New Roman" w:eastAsia="宋体" w:hAnsi="Times New Roman" w:cs="Times New Roman"/>
          <w:color w:val="000000"/>
          <w:sz w:val="24"/>
          <w:szCs w:val="24"/>
        </w:rPr>
        <w:t>50%</w:t>
      </w:r>
      <w:r w:rsidRPr="00CA1E5A">
        <w:rPr>
          <w:rFonts w:ascii="Times New Roman" w:eastAsia="宋体" w:hAnsi="Times New Roman" w:cs="Times New Roman"/>
          <w:color w:val="000000"/>
          <w:sz w:val="24"/>
          <w:szCs w:val="24"/>
        </w:rPr>
        <w:t>）；本课程</w:t>
      </w: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个课程目标，考核方式及成绩比例分别为：</w:t>
      </w:r>
    </w:p>
    <w:p w14:paraId="2A659C3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：阶段测试（</w:t>
      </w:r>
      <w:r w:rsidRPr="00CA1E5A">
        <w:rPr>
          <w:rFonts w:ascii="Times New Roman" w:eastAsia="宋体" w:hAnsi="Times New Roman" w:cs="Times New Roman"/>
          <w:color w:val="000000"/>
          <w:sz w:val="24"/>
          <w:szCs w:val="24"/>
        </w:rPr>
        <w:t>20%</w:t>
      </w:r>
      <w:r w:rsidRPr="00CA1E5A">
        <w:rPr>
          <w:rFonts w:ascii="Times New Roman" w:eastAsia="宋体" w:hAnsi="Times New Roman" w:cs="Times New Roman"/>
          <w:color w:val="000000"/>
          <w:sz w:val="24"/>
          <w:szCs w:val="24"/>
        </w:rPr>
        <w:t>）＋期末考试（客观题</w:t>
      </w:r>
      <w:r w:rsidRPr="00CA1E5A">
        <w:rPr>
          <w:rFonts w:ascii="Times New Roman" w:eastAsia="宋体" w:hAnsi="Times New Roman" w:cs="Times New Roman"/>
          <w:color w:val="000000"/>
          <w:sz w:val="24"/>
          <w:szCs w:val="24"/>
        </w:rPr>
        <w:t>&lt;</w:t>
      </w:r>
      <w:r w:rsidRPr="00CA1E5A">
        <w:rPr>
          <w:rFonts w:ascii="Times New Roman" w:eastAsia="宋体" w:hAnsi="Times New Roman" w:cs="Times New Roman"/>
          <w:color w:val="000000"/>
          <w:sz w:val="24"/>
          <w:szCs w:val="24"/>
        </w:rPr>
        <w:t>单选部分</w:t>
      </w:r>
      <w:r w:rsidRPr="00CA1E5A">
        <w:rPr>
          <w:rFonts w:ascii="Times New Roman" w:eastAsia="宋体" w:hAnsi="Times New Roman" w:cs="Times New Roman"/>
          <w:color w:val="000000"/>
          <w:sz w:val="24"/>
          <w:szCs w:val="24"/>
        </w:rPr>
        <w:t>&gt;</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20%</w:t>
      </w:r>
      <w:r w:rsidRPr="00CA1E5A">
        <w:rPr>
          <w:rFonts w:ascii="Times New Roman" w:eastAsia="宋体" w:hAnsi="Times New Roman" w:cs="Times New Roman"/>
          <w:color w:val="000000"/>
          <w:sz w:val="24"/>
          <w:szCs w:val="24"/>
        </w:rPr>
        <w:t>）</w:t>
      </w:r>
    </w:p>
    <w:p w14:paraId="172701F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：期末考试（客观题</w:t>
      </w:r>
      <w:r w:rsidRPr="00CA1E5A">
        <w:rPr>
          <w:rFonts w:ascii="Times New Roman" w:eastAsia="宋体" w:hAnsi="Times New Roman" w:cs="Times New Roman"/>
          <w:color w:val="000000"/>
          <w:sz w:val="24"/>
          <w:szCs w:val="24"/>
        </w:rPr>
        <w:t>&lt;</w:t>
      </w:r>
      <w:r w:rsidRPr="00CA1E5A">
        <w:rPr>
          <w:rFonts w:ascii="Times New Roman" w:eastAsia="宋体" w:hAnsi="Times New Roman" w:cs="Times New Roman"/>
          <w:color w:val="000000"/>
          <w:sz w:val="24"/>
          <w:szCs w:val="24"/>
        </w:rPr>
        <w:t>多选部分</w:t>
      </w:r>
      <w:r w:rsidRPr="00CA1E5A">
        <w:rPr>
          <w:rFonts w:ascii="Times New Roman" w:eastAsia="宋体" w:hAnsi="Times New Roman" w:cs="Times New Roman"/>
          <w:color w:val="000000"/>
          <w:sz w:val="24"/>
          <w:szCs w:val="24"/>
        </w:rPr>
        <w:t>&gt;</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10%</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期末考试（主观题部分，</w:t>
      </w:r>
      <w:r w:rsidRPr="00CA1E5A">
        <w:rPr>
          <w:rFonts w:ascii="Times New Roman" w:eastAsia="宋体" w:hAnsi="Times New Roman" w:cs="Times New Roman"/>
          <w:color w:val="000000"/>
          <w:sz w:val="24"/>
          <w:szCs w:val="24"/>
        </w:rPr>
        <w:t>12.5%</w:t>
      </w:r>
      <w:r w:rsidRPr="00CA1E5A">
        <w:rPr>
          <w:rFonts w:ascii="Times New Roman" w:eastAsia="宋体" w:hAnsi="Times New Roman" w:cs="Times New Roman"/>
          <w:color w:val="000000"/>
          <w:sz w:val="24"/>
          <w:szCs w:val="24"/>
        </w:rPr>
        <w:t>）</w:t>
      </w:r>
    </w:p>
    <w:p w14:paraId="4E8215C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：课堂表现（</w:t>
      </w:r>
      <w:r w:rsidRPr="00CA1E5A">
        <w:rPr>
          <w:rFonts w:ascii="Times New Roman" w:eastAsia="宋体" w:hAnsi="Times New Roman" w:cs="Times New Roman"/>
          <w:color w:val="000000"/>
          <w:sz w:val="24"/>
          <w:szCs w:val="24"/>
        </w:rPr>
        <w:t>30%</w:t>
      </w:r>
      <w:r w:rsidRPr="00CA1E5A">
        <w:rPr>
          <w:rFonts w:ascii="Times New Roman" w:eastAsia="宋体" w:hAnsi="Times New Roman" w:cs="Times New Roman"/>
          <w:color w:val="000000"/>
          <w:sz w:val="24"/>
          <w:szCs w:val="24"/>
        </w:rPr>
        <w:t>）＋期末考试（主观题部分，</w:t>
      </w:r>
      <w:r w:rsidRPr="00CA1E5A">
        <w:rPr>
          <w:rFonts w:ascii="Times New Roman" w:eastAsia="宋体" w:hAnsi="Times New Roman" w:cs="Times New Roman"/>
          <w:color w:val="000000"/>
          <w:sz w:val="24"/>
          <w:szCs w:val="24"/>
        </w:rPr>
        <w:t>7.5%</w:t>
      </w:r>
      <w:r w:rsidRPr="00CA1E5A">
        <w:rPr>
          <w:rFonts w:ascii="Times New Roman" w:eastAsia="宋体" w:hAnsi="Times New Roman" w:cs="Times New Roman"/>
          <w:color w:val="000000"/>
          <w:sz w:val="24"/>
          <w:szCs w:val="24"/>
        </w:rPr>
        <w:t>）</w:t>
      </w:r>
    </w:p>
    <w:p w14:paraId="6F893E1D"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如下图：</w:t>
      </w:r>
    </w:p>
    <w:p w14:paraId="7F20D6CB" w14:textId="77777777" w:rsidR="00FA28C0" w:rsidRPr="00CA1E5A" w:rsidRDefault="00FA28C0" w:rsidP="00FA28C0">
      <w:pP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br w:type="page"/>
      </w:r>
    </w:p>
    <w:p w14:paraId="29DD181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p>
    <w:tbl>
      <w:tblPr>
        <w:tblW w:w="6982" w:type="dxa"/>
        <w:jc w:val="center"/>
        <w:tblLayout w:type="fixed"/>
        <w:tblCellMar>
          <w:top w:w="120" w:type="dxa"/>
          <w:left w:w="60" w:type="dxa"/>
          <w:bottom w:w="120" w:type="dxa"/>
          <w:right w:w="60" w:type="dxa"/>
        </w:tblCellMar>
        <w:tblLook w:val="04A0" w:firstRow="1" w:lastRow="0" w:firstColumn="1" w:lastColumn="0" w:noHBand="0" w:noVBand="1"/>
      </w:tblPr>
      <w:tblGrid>
        <w:gridCol w:w="1408"/>
        <w:gridCol w:w="1360"/>
        <w:gridCol w:w="1492"/>
        <w:gridCol w:w="1362"/>
        <w:gridCol w:w="1360"/>
      </w:tblGrid>
      <w:tr w:rsidR="00FA28C0" w:rsidRPr="00CA1E5A" w14:paraId="44E1BEFA" w14:textId="77777777" w:rsidTr="004D4EB6">
        <w:trPr>
          <w:trHeight w:val="454"/>
          <w:jc w:val="center"/>
        </w:trPr>
        <w:tc>
          <w:tcPr>
            <w:tcW w:w="1408" w:type="dxa"/>
            <w:vMerge w:val="restart"/>
            <w:tcBorders>
              <w:top w:val="single" w:sz="8" w:space="0" w:color="000000"/>
              <w:left w:val="single" w:sz="8" w:space="0" w:color="000000"/>
              <w:right w:val="single" w:sz="8" w:space="0" w:color="000000"/>
            </w:tcBorders>
            <w:vAlign w:val="center"/>
          </w:tcPr>
          <w:p w14:paraId="21F2FFCE"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5574" w:type="dxa"/>
            <w:gridSpan w:val="4"/>
            <w:tcBorders>
              <w:top w:val="single" w:sz="8" w:space="0" w:color="000000"/>
              <w:left w:val="single" w:sz="8" w:space="0" w:color="000000"/>
              <w:bottom w:val="single" w:sz="8" w:space="0" w:color="000000"/>
              <w:right w:val="single" w:sz="8" w:space="0" w:color="000000"/>
            </w:tcBorders>
            <w:vAlign w:val="center"/>
          </w:tcPr>
          <w:p w14:paraId="024C5190"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考核方式（</w:t>
            </w:r>
            <w:r w:rsidRPr="00CA1E5A">
              <w:rPr>
                <w:rFonts w:ascii="Times New Roman" w:eastAsia="宋体" w:hAnsi="Times New Roman" w:cs="Times New Roman"/>
                <w:b/>
                <w:bCs/>
                <w:color w:val="000000" w:themeColor="text1"/>
                <w:kern w:val="0"/>
                <w:sz w:val="24"/>
                <w:szCs w:val="24"/>
              </w:rPr>
              <w:t>%</w:t>
            </w:r>
            <w:r w:rsidRPr="00CA1E5A">
              <w:rPr>
                <w:rFonts w:ascii="Times New Roman" w:eastAsia="宋体" w:hAnsi="Times New Roman" w:cs="Times New Roman"/>
                <w:b/>
                <w:bCs/>
                <w:color w:val="000000" w:themeColor="text1"/>
                <w:kern w:val="0"/>
                <w:sz w:val="24"/>
                <w:szCs w:val="24"/>
              </w:rPr>
              <w:t>）</w:t>
            </w:r>
          </w:p>
        </w:tc>
      </w:tr>
      <w:tr w:rsidR="00FA28C0" w:rsidRPr="00CA1E5A" w14:paraId="71E29526" w14:textId="77777777" w:rsidTr="004D4EB6">
        <w:trPr>
          <w:trHeight w:val="454"/>
          <w:jc w:val="center"/>
        </w:trPr>
        <w:tc>
          <w:tcPr>
            <w:tcW w:w="1408" w:type="dxa"/>
            <w:vMerge/>
            <w:tcBorders>
              <w:left w:val="single" w:sz="8" w:space="0" w:color="000000"/>
              <w:bottom w:val="single" w:sz="8" w:space="0" w:color="000000"/>
              <w:right w:val="single" w:sz="8" w:space="0" w:color="000000"/>
            </w:tcBorders>
            <w:vAlign w:val="center"/>
          </w:tcPr>
          <w:p w14:paraId="23686979"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p>
        </w:tc>
        <w:tc>
          <w:tcPr>
            <w:tcW w:w="1360" w:type="dxa"/>
            <w:tcBorders>
              <w:top w:val="single" w:sz="8" w:space="0" w:color="000000"/>
              <w:left w:val="single" w:sz="8" w:space="0" w:color="000000"/>
              <w:bottom w:val="single" w:sz="8" w:space="0" w:color="000000"/>
              <w:right w:val="single" w:sz="8" w:space="0" w:color="000000"/>
            </w:tcBorders>
            <w:vAlign w:val="center"/>
          </w:tcPr>
          <w:p w14:paraId="77A2F99B"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课堂表现</w:t>
            </w:r>
          </w:p>
        </w:tc>
        <w:tc>
          <w:tcPr>
            <w:tcW w:w="1492" w:type="dxa"/>
            <w:tcBorders>
              <w:top w:val="single" w:sz="8" w:space="0" w:color="000000"/>
              <w:left w:val="single" w:sz="8" w:space="0" w:color="000000"/>
              <w:bottom w:val="single" w:sz="8" w:space="0" w:color="000000"/>
              <w:right w:val="single" w:sz="8" w:space="0" w:color="000000"/>
            </w:tcBorders>
            <w:vAlign w:val="center"/>
          </w:tcPr>
          <w:p w14:paraId="424EA76B"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阶段测试</w:t>
            </w:r>
          </w:p>
        </w:tc>
        <w:tc>
          <w:tcPr>
            <w:tcW w:w="1362" w:type="dxa"/>
            <w:tcBorders>
              <w:top w:val="single" w:sz="8" w:space="0" w:color="000000"/>
              <w:left w:val="single" w:sz="8" w:space="0" w:color="000000"/>
              <w:bottom w:val="single" w:sz="8" w:space="0" w:color="000000"/>
              <w:right w:val="single" w:sz="8" w:space="0" w:color="000000"/>
            </w:tcBorders>
            <w:vAlign w:val="center"/>
          </w:tcPr>
          <w:p w14:paraId="5E79944D"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期末考试</w:t>
            </w:r>
          </w:p>
        </w:tc>
        <w:tc>
          <w:tcPr>
            <w:tcW w:w="1360" w:type="dxa"/>
            <w:tcBorders>
              <w:top w:val="single" w:sz="8" w:space="0" w:color="000000"/>
              <w:left w:val="single" w:sz="8" w:space="0" w:color="000000"/>
              <w:bottom w:val="single" w:sz="8" w:space="0" w:color="000000"/>
              <w:right w:val="single" w:sz="8" w:space="0" w:color="000000"/>
            </w:tcBorders>
          </w:tcPr>
          <w:p w14:paraId="793B4568"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小计</w:t>
            </w:r>
          </w:p>
        </w:tc>
      </w:tr>
      <w:tr w:rsidR="00FA28C0" w:rsidRPr="00CA1E5A" w14:paraId="654D6C3D" w14:textId="77777777" w:rsidTr="004D4EB6">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1C80C213"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1</w:t>
            </w:r>
          </w:p>
        </w:tc>
        <w:tc>
          <w:tcPr>
            <w:tcW w:w="1360" w:type="dxa"/>
            <w:tcBorders>
              <w:top w:val="single" w:sz="8" w:space="0" w:color="000000"/>
              <w:left w:val="single" w:sz="8" w:space="0" w:color="000000"/>
              <w:bottom w:val="single" w:sz="8" w:space="0" w:color="000000"/>
              <w:right w:val="single" w:sz="8" w:space="0" w:color="000000"/>
            </w:tcBorders>
            <w:vAlign w:val="center"/>
          </w:tcPr>
          <w:p w14:paraId="12A222B4"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p>
        </w:tc>
        <w:tc>
          <w:tcPr>
            <w:tcW w:w="1492" w:type="dxa"/>
            <w:tcBorders>
              <w:top w:val="single" w:sz="8" w:space="0" w:color="000000"/>
              <w:left w:val="single" w:sz="8" w:space="0" w:color="000000"/>
              <w:bottom w:val="single" w:sz="8" w:space="0" w:color="000000"/>
              <w:right w:val="single" w:sz="8" w:space="0" w:color="000000"/>
            </w:tcBorders>
            <w:vAlign w:val="center"/>
          </w:tcPr>
          <w:p w14:paraId="711A1806"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20</w:t>
            </w:r>
          </w:p>
        </w:tc>
        <w:tc>
          <w:tcPr>
            <w:tcW w:w="1362" w:type="dxa"/>
            <w:tcBorders>
              <w:top w:val="single" w:sz="8" w:space="0" w:color="000000"/>
              <w:left w:val="single" w:sz="8" w:space="0" w:color="000000"/>
              <w:bottom w:val="single" w:sz="8" w:space="0" w:color="000000"/>
              <w:right w:val="single" w:sz="8" w:space="0" w:color="000000"/>
            </w:tcBorders>
            <w:vAlign w:val="center"/>
          </w:tcPr>
          <w:p w14:paraId="111886B5"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20</w:t>
            </w:r>
          </w:p>
        </w:tc>
        <w:tc>
          <w:tcPr>
            <w:tcW w:w="1360" w:type="dxa"/>
            <w:tcBorders>
              <w:top w:val="single" w:sz="8" w:space="0" w:color="000000"/>
              <w:left w:val="single" w:sz="8" w:space="0" w:color="000000"/>
              <w:bottom w:val="single" w:sz="8" w:space="0" w:color="000000"/>
              <w:right w:val="single" w:sz="8" w:space="0" w:color="000000"/>
            </w:tcBorders>
          </w:tcPr>
          <w:p w14:paraId="74F49036"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40</w:t>
            </w:r>
          </w:p>
        </w:tc>
      </w:tr>
      <w:tr w:rsidR="00FA28C0" w:rsidRPr="00CA1E5A" w14:paraId="08E85EA2" w14:textId="77777777" w:rsidTr="004D4EB6">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663E4D54"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2</w:t>
            </w:r>
          </w:p>
        </w:tc>
        <w:tc>
          <w:tcPr>
            <w:tcW w:w="1360" w:type="dxa"/>
            <w:tcBorders>
              <w:top w:val="single" w:sz="8" w:space="0" w:color="000000"/>
              <w:left w:val="single" w:sz="8" w:space="0" w:color="000000"/>
              <w:bottom w:val="single" w:sz="8" w:space="0" w:color="000000"/>
              <w:right w:val="single" w:sz="8" w:space="0" w:color="000000"/>
            </w:tcBorders>
            <w:vAlign w:val="center"/>
          </w:tcPr>
          <w:p w14:paraId="7F29824D"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p>
        </w:tc>
        <w:tc>
          <w:tcPr>
            <w:tcW w:w="1492" w:type="dxa"/>
            <w:tcBorders>
              <w:top w:val="single" w:sz="8" w:space="0" w:color="000000"/>
              <w:left w:val="single" w:sz="8" w:space="0" w:color="000000"/>
              <w:bottom w:val="single" w:sz="8" w:space="0" w:color="000000"/>
              <w:right w:val="single" w:sz="8" w:space="0" w:color="000000"/>
            </w:tcBorders>
            <w:vAlign w:val="center"/>
          </w:tcPr>
          <w:p w14:paraId="7678CEA9"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p>
        </w:tc>
        <w:tc>
          <w:tcPr>
            <w:tcW w:w="1362" w:type="dxa"/>
            <w:tcBorders>
              <w:top w:val="single" w:sz="8" w:space="0" w:color="000000"/>
              <w:left w:val="single" w:sz="8" w:space="0" w:color="000000"/>
              <w:bottom w:val="single" w:sz="8" w:space="0" w:color="000000"/>
              <w:right w:val="single" w:sz="8" w:space="0" w:color="000000"/>
            </w:tcBorders>
            <w:vAlign w:val="center"/>
          </w:tcPr>
          <w:p w14:paraId="139D31FE"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22.5</w:t>
            </w:r>
          </w:p>
        </w:tc>
        <w:tc>
          <w:tcPr>
            <w:tcW w:w="1360" w:type="dxa"/>
            <w:tcBorders>
              <w:top w:val="single" w:sz="8" w:space="0" w:color="000000"/>
              <w:left w:val="single" w:sz="8" w:space="0" w:color="000000"/>
              <w:bottom w:val="single" w:sz="8" w:space="0" w:color="000000"/>
              <w:right w:val="single" w:sz="8" w:space="0" w:color="000000"/>
            </w:tcBorders>
          </w:tcPr>
          <w:p w14:paraId="109395D9"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22.5</w:t>
            </w:r>
          </w:p>
        </w:tc>
      </w:tr>
      <w:tr w:rsidR="00FA28C0" w:rsidRPr="00CA1E5A" w14:paraId="4FE03C00" w14:textId="77777777" w:rsidTr="004D4EB6">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5583143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课程目标</w:t>
            </w:r>
            <w:r w:rsidRPr="00CA1E5A">
              <w:rPr>
                <w:rFonts w:ascii="Times New Roman" w:eastAsia="宋体" w:hAnsi="Times New Roman" w:cs="Times New Roman"/>
                <w:color w:val="000000"/>
                <w:kern w:val="0"/>
                <w:sz w:val="24"/>
                <w:szCs w:val="24"/>
              </w:rPr>
              <w:t>3</w:t>
            </w:r>
          </w:p>
        </w:tc>
        <w:tc>
          <w:tcPr>
            <w:tcW w:w="1360" w:type="dxa"/>
            <w:tcBorders>
              <w:top w:val="single" w:sz="8" w:space="0" w:color="000000"/>
              <w:left w:val="single" w:sz="8" w:space="0" w:color="000000"/>
              <w:bottom w:val="single" w:sz="8" w:space="0" w:color="000000"/>
              <w:right w:val="single" w:sz="8" w:space="0" w:color="000000"/>
            </w:tcBorders>
            <w:vAlign w:val="center"/>
          </w:tcPr>
          <w:p w14:paraId="20AA5D24"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30</w:t>
            </w:r>
          </w:p>
        </w:tc>
        <w:tc>
          <w:tcPr>
            <w:tcW w:w="1492" w:type="dxa"/>
            <w:tcBorders>
              <w:top w:val="single" w:sz="8" w:space="0" w:color="000000"/>
              <w:left w:val="single" w:sz="8" w:space="0" w:color="000000"/>
              <w:bottom w:val="single" w:sz="8" w:space="0" w:color="000000"/>
              <w:right w:val="single" w:sz="8" w:space="0" w:color="000000"/>
            </w:tcBorders>
            <w:vAlign w:val="center"/>
          </w:tcPr>
          <w:p w14:paraId="42C3F08A"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p>
        </w:tc>
        <w:tc>
          <w:tcPr>
            <w:tcW w:w="1362" w:type="dxa"/>
            <w:tcBorders>
              <w:top w:val="single" w:sz="8" w:space="0" w:color="000000"/>
              <w:left w:val="single" w:sz="8" w:space="0" w:color="000000"/>
              <w:bottom w:val="single" w:sz="8" w:space="0" w:color="000000"/>
              <w:right w:val="single" w:sz="8" w:space="0" w:color="000000"/>
            </w:tcBorders>
            <w:vAlign w:val="center"/>
          </w:tcPr>
          <w:p w14:paraId="71EFBC64"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7.5</w:t>
            </w:r>
          </w:p>
        </w:tc>
        <w:tc>
          <w:tcPr>
            <w:tcW w:w="1360" w:type="dxa"/>
            <w:tcBorders>
              <w:top w:val="single" w:sz="8" w:space="0" w:color="000000"/>
              <w:left w:val="single" w:sz="8" w:space="0" w:color="000000"/>
              <w:bottom w:val="single" w:sz="8" w:space="0" w:color="000000"/>
              <w:right w:val="single" w:sz="8" w:space="0" w:color="000000"/>
            </w:tcBorders>
          </w:tcPr>
          <w:p w14:paraId="151B3580"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37.5</w:t>
            </w:r>
          </w:p>
        </w:tc>
      </w:tr>
      <w:tr w:rsidR="00FA28C0" w:rsidRPr="00CA1E5A" w14:paraId="0E164640" w14:textId="77777777" w:rsidTr="004D4EB6">
        <w:trPr>
          <w:trHeight w:val="454"/>
          <w:jc w:val="center"/>
        </w:trPr>
        <w:tc>
          <w:tcPr>
            <w:tcW w:w="1408" w:type="dxa"/>
            <w:tcBorders>
              <w:top w:val="single" w:sz="8" w:space="0" w:color="000000"/>
              <w:left w:val="single" w:sz="8" w:space="0" w:color="000000"/>
              <w:bottom w:val="single" w:sz="8" w:space="0" w:color="000000"/>
              <w:right w:val="single" w:sz="8" w:space="0" w:color="000000"/>
            </w:tcBorders>
            <w:vAlign w:val="center"/>
          </w:tcPr>
          <w:p w14:paraId="686AB74C"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合计</w:t>
            </w:r>
          </w:p>
        </w:tc>
        <w:tc>
          <w:tcPr>
            <w:tcW w:w="1360" w:type="dxa"/>
            <w:tcBorders>
              <w:top w:val="single" w:sz="8" w:space="0" w:color="000000"/>
              <w:left w:val="single" w:sz="8" w:space="0" w:color="000000"/>
              <w:bottom w:val="single" w:sz="8" w:space="0" w:color="000000"/>
              <w:right w:val="single" w:sz="8" w:space="0" w:color="000000"/>
            </w:tcBorders>
            <w:vAlign w:val="center"/>
          </w:tcPr>
          <w:p w14:paraId="6106BCA5"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30</w:t>
            </w:r>
          </w:p>
        </w:tc>
        <w:tc>
          <w:tcPr>
            <w:tcW w:w="1492" w:type="dxa"/>
            <w:tcBorders>
              <w:top w:val="single" w:sz="8" w:space="0" w:color="000000"/>
              <w:left w:val="single" w:sz="8" w:space="0" w:color="000000"/>
              <w:bottom w:val="single" w:sz="8" w:space="0" w:color="000000"/>
              <w:right w:val="single" w:sz="8" w:space="0" w:color="000000"/>
            </w:tcBorders>
            <w:vAlign w:val="center"/>
          </w:tcPr>
          <w:p w14:paraId="5A7FDE35"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20</w:t>
            </w:r>
          </w:p>
        </w:tc>
        <w:tc>
          <w:tcPr>
            <w:tcW w:w="1362" w:type="dxa"/>
            <w:tcBorders>
              <w:top w:val="single" w:sz="8" w:space="0" w:color="000000"/>
              <w:left w:val="single" w:sz="8" w:space="0" w:color="000000"/>
              <w:bottom w:val="single" w:sz="8" w:space="0" w:color="000000"/>
              <w:right w:val="single" w:sz="8" w:space="0" w:color="000000"/>
            </w:tcBorders>
            <w:vAlign w:val="center"/>
          </w:tcPr>
          <w:p w14:paraId="767C700A"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50</w:t>
            </w:r>
          </w:p>
        </w:tc>
        <w:tc>
          <w:tcPr>
            <w:tcW w:w="1360" w:type="dxa"/>
            <w:tcBorders>
              <w:top w:val="single" w:sz="8" w:space="0" w:color="000000"/>
              <w:left w:val="single" w:sz="8" w:space="0" w:color="000000"/>
              <w:bottom w:val="single" w:sz="8" w:space="0" w:color="000000"/>
              <w:right w:val="single" w:sz="8" w:space="0" w:color="000000"/>
            </w:tcBorders>
          </w:tcPr>
          <w:p w14:paraId="1EE33934" w14:textId="77777777" w:rsidR="00FA28C0" w:rsidRPr="00CA1E5A" w:rsidRDefault="00FA28C0" w:rsidP="004D4EB6">
            <w:pPr>
              <w:adjustRightInd w:val="0"/>
              <w:snapToGrid w:val="0"/>
              <w:spacing w:line="440" w:lineRule="exact"/>
              <w:jc w:val="center"/>
              <w:rPr>
                <w:rFonts w:ascii="Times New Roman" w:eastAsia="宋体" w:hAnsi="Times New Roman" w:cs="Times New Roman"/>
                <w:color w:val="000000"/>
                <w:kern w:val="0"/>
                <w:sz w:val="24"/>
                <w:szCs w:val="24"/>
              </w:rPr>
            </w:pPr>
            <w:r w:rsidRPr="00CA1E5A">
              <w:rPr>
                <w:rFonts w:ascii="Times New Roman" w:eastAsia="宋体" w:hAnsi="Times New Roman" w:cs="Times New Roman"/>
                <w:color w:val="000000"/>
                <w:kern w:val="0"/>
                <w:sz w:val="24"/>
                <w:szCs w:val="24"/>
              </w:rPr>
              <w:t>100</w:t>
            </w:r>
          </w:p>
        </w:tc>
      </w:tr>
    </w:tbl>
    <w:p w14:paraId="0791CE3C"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7FA1841F"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72569F8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总成绩</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平时成绩</w:t>
      </w:r>
      <w:r w:rsidRPr="00CA1E5A">
        <w:rPr>
          <w:rFonts w:ascii="Times New Roman" w:eastAsia="宋体" w:hAnsi="Times New Roman" w:cs="Times New Roman"/>
          <w:color w:val="000000"/>
          <w:sz w:val="24"/>
          <w:szCs w:val="24"/>
        </w:rPr>
        <w:t>×50%</w:t>
      </w:r>
      <w:r w:rsidRPr="00CA1E5A">
        <w:rPr>
          <w:rFonts w:ascii="Times New Roman" w:eastAsia="宋体" w:hAnsi="Times New Roman" w:cs="Times New Roman"/>
          <w:color w:val="000000"/>
          <w:sz w:val="24"/>
          <w:szCs w:val="24"/>
        </w:rPr>
        <w:t>＋期末成绩</w:t>
      </w:r>
      <w:r w:rsidRPr="00CA1E5A">
        <w:rPr>
          <w:rFonts w:ascii="Times New Roman" w:eastAsia="宋体" w:hAnsi="Times New Roman" w:cs="Times New Roman"/>
          <w:color w:val="000000"/>
          <w:sz w:val="24"/>
          <w:szCs w:val="24"/>
        </w:rPr>
        <w:t>×50%</w:t>
      </w:r>
    </w:p>
    <w:p w14:paraId="0033116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备注：各部分考核成绩比例由教研室研究决定。</w:t>
      </w:r>
    </w:p>
    <w:p w14:paraId="42306787"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（二）平时成绩评定</w:t>
      </w:r>
    </w:p>
    <w:p w14:paraId="5600733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平时成绩</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课堂表现</w:t>
      </w:r>
      <w:r w:rsidRPr="00CA1E5A">
        <w:rPr>
          <w:rFonts w:ascii="Times New Roman" w:eastAsia="宋体" w:hAnsi="Times New Roman" w:cs="Times New Roman"/>
          <w:color w:val="000000"/>
          <w:sz w:val="24"/>
          <w:szCs w:val="24"/>
        </w:rPr>
        <w:t>×60%</w:t>
      </w:r>
      <w:r w:rsidRPr="00CA1E5A">
        <w:rPr>
          <w:rFonts w:ascii="Times New Roman" w:eastAsia="宋体" w:hAnsi="Times New Roman" w:cs="Times New Roman"/>
          <w:color w:val="000000"/>
          <w:sz w:val="24"/>
          <w:szCs w:val="24"/>
        </w:rPr>
        <w:t>＋阶段测试</w:t>
      </w:r>
      <w:r w:rsidRPr="00CA1E5A">
        <w:rPr>
          <w:rFonts w:ascii="Times New Roman" w:eastAsia="宋体" w:hAnsi="Times New Roman" w:cs="Times New Roman"/>
          <w:color w:val="000000"/>
          <w:sz w:val="24"/>
          <w:szCs w:val="24"/>
        </w:rPr>
        <w:t>×40%</w:t>
      </w:r>
    </w:p>
    <w:p w14:paraId="6A51170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建议考核方式：</w:t>
      </w:r>
    </w:p>
    <w:p w14:paraId="43ECCEF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）课堂表现：依据学生课堂表现评定，如小组成果分享、发言与提问、课堂参与程度等。</w:t>
      </w:r>
    </w:p>
    <w:p w14:paraId="6ECCC3C0"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）阶段测验：依据学生随堂测试、期中测试、专题测试等评定；</w:t>
      </w:r>
    </w:p>
    <w:p w14:paraId="407E9DC7"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5477ACE4"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期末考核主要考察学生对习近平新时代中国特色社会主义思想的基本概念、基本理论和具体实践的理解与运用等。方式为闭卷考试。要求学生掌握基本概念、基本理论和具体实践，运用具体方法解决相关问题。</w:t>
      </w:r>
    </w:p>
    <w:p w14:paraId="0E307941" w14:textId="77777777" w:rsidR="00FA28C0" w:rsidRPr="00CA1E5A" w:rsidRDefault="00FA28C0" w:rsidP="00FA28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六、使用教材、相关推荐书目及课程资源</w:t>
      </w:r>
    </w:p>
    <w:p w14:paraId="74A85E98"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马克思主义理论研究和建设工程重点教材：《习近平新时代中国特色社会主义思想概论》，高等教育出版社、人民出版社，</w:t>
      </w:r>
      <w:r w:rsidRPr="00CA1E5A">
        <w:rPr>
          <w:rFonts w:ascii="Times New Roman" w:eastAsia="宋体" w:hAnsi="Times New Roman" w:cs="Times New Roman"/>
          <w:color w:val="000000"/>
          <w:sz w:val="24"/>
          <w:szCs w:val="24"/>
        </w:rPr>
        <w:t>2023</w:t>
      </w:r>
      <w:r w:rsidRPr="00CA1E5A">
        <w:rPr>
          <w:rFonts w:ascii="Times New Roman" w:eastAsia="宋体" w:hAnsi="Times New Roman" w:cs="Times New Roman"/>
          <w:color w:val="000000"/>
          <w:sz w:val="24"/>
          <w:szCs w:val="24"/>
        </w:rPr>
        <w:t>年版。</w:t>
      </w:r>
    </w:p>
    <w:p w14:paraId="7A41DEF5"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lastRenderedPageBreak/>
        <w:t>推荐书目：</w:t>
      </w:r>
    </w:p>
    <w:p w14:paraId="4C1352DE"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习近平谈治国理政</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第</w:t>
      </w: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卷</w:t>
      </w:r>
      <w:r w:rsidRPr="00CA1E5A">
        <w:rPr>
          <w:rFonts w:ascii="Times New Roman" w:eastAsia="宋体" w:hAnsi="Times New Roman" w:cs="Times New Roman"/>
          <w:color w:val="000000"/>
          <w:sz w:val="24"/>
          <w:szCs w:val="24"/>
        </w:rPr>
        <w:t>)[M].</w:t>
      </w:r>
      <w:r w:rsidRPr="00CA1E5A">
        <w:rPr>
          <w:rFonts w:ascii="Times New Roman" w:eastAsia="宋体" w:hAnsi="Times New Roman" w:cs="Times New Roman"/>
          <w:color w:val="000000"/>
          <w:sz w:val="24"/>
          <w:szCs w:val="24"/>
        </w:rPr>
        <w:t>北京：外文出版社，</w:t>
      </w:r>
      <w:r w:rsidRPr="00CA1E5A">
        <w:rPr>
          <w:rFonts w:ascii="Times New Roman" w:eastAsia="宋体" w:hAnsi="Times New Roman" w:cs="Times New Roman"/>
          <w:color w:val="000000"/>
          <w:sz w:val="24"/>
          <w:szCs w:val="24"/>
        </w:rPr>
        <w:t>2022.</w:t>
      </w:r>
    </w:p>
    <w:p w14:paraId="1C5EDDDA"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习近平谈治国理政（第</w:t>
      </w: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卷）</w:t>
      </w:r>
      <w:r w:rsidRPr="00CA1E5A">
        <w:rPr>
          <w:rFonts w:ascii="Times New Roman" w:eastAsia="宋体" w:hAnsi="Times New Roman" w:cs="Times New Roman"/>
          <w:color w:val="000000"/>
          <w:sz w:val="24"/>
          <w:szCs w:val="24"/>
        </w:rPr>
        <w:t>[M].</w:t>
      </w:r>
      <w:r w:rsidRPr="00CA1E5A">
        <w:rPr>
          <w:rFonts w:ascii="Times New Roman" w:eastAsia="宋体" w:hAnsi="Times New Roman" w:cs="Times New Roman"/>
          <w:color w:val="000000"/>
          <w:sz w:val="24"/>
          <w:szCs w:val="24"/>
        </w:rPr>
        <w:t>北京：外文出版社，</w:t>
      </w:r>
      <w:r w:rsidRPr="00CA1E5A">
        <w:rPr>
          <w:rFonts w:ascii="Times New Roman" w:eastAsia="宋体" w:hAnsi="Times New Roman" w:cs="Times New Roman"/>
          <w:color w:val="000000"/>
          <w:sz w:val="24"/>
          <w:szCs w:val="24"/>
        </w:rPr>
        <w:t>2020.</w:t>
      </w:r>
    </w:p>
    <w:p w14:paraId="7E71A771"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习近平谈治国理政（第</w:t>
      </w: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卷）</w:t>
      </w:r>
      <w:r w:rsidRPr="00CA1E5A">
        <w:rPr>
          <w:rFonts w:ascii="Times New Roman" w:eastAsia="宋体" w:hAnsi="Times New Roman" w:cs="Times New Roman"/>
          <w:color w:val="000000"/>
          <w:sz w:val="24"/>
          <w:szCs w:val="24"/>
        </w:rPr>
        <w:t>[M].</w:t>
      </w:r>
      <w:r w:rsidRPr="00CA1E5A">
        <w:rPr>
          <w:rFonts w:ascii="Times New Roman" w:eastAsia="宋体" w:hAnsi="Times New Roman" w:cs="Times New Roman"/>
          <w:color w:val="000000"/>
          <w:sz w:val="24"/>
          <w:szCs w:val="24"/>
        </w:rPr>
        <w:t>北京：外文出版社，</w:t>
      </w:r>
      <w:r w:rsidRPr="00CA1E5A">
        <w:rPr>
          <w:rFonts w:ascii="Times New Roman" w:eastAsia="宋体" w:hAnsi="Times New Roman" w:cs="Times New Roman"/>
          <w:color w:val="000000"/>
          <w:sz w:val="24"/>
          <w:szCs w:val="24"/>
        </w:rPr>
        <w:t>2017.</w:t>
      </w:r>
    </w:p>
    <w:p w14:paraId="6931A38B"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习近平谈治国理政（第</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卷再版）</w:t>
      </w:r>
      <w:r w:rsidRPr="00CA1E5A">
        <w:rPr>
          <w:rFonts w:ascii="Times New Roman" w:eastAsia="宋体" w:hAnsi="Times New Roman" w:cs="Times New Roman"/>
          <w:color w:val="000000"/>
          <w:sz w:val="24"/>
          <w:szCs w:val="24"/>
        </w:rPr>
        <w:t>[M].</w:t>
      </w:r>
      <w:r w:rsidRPr="00CA1E5A">
        <w:rPr>
          <w:rFonts w:ascii="Times New Roman" w:eastAsia="宋体" w:hAnsi="Times New Roman" w:cs="Times New Roman"/>
          <w:color w:val="000000"/>
          <w:sz w:val="24"/>
          <w:szCs w:val="24"/>
        </w:rPr>
        <w:t>北京：外文出版社，</w:t>
      </w:r>
      <w:r w:rsidRPr="00CA1E5A">
        <w:rPr>
          <w:rFonts w:ascii="Times New Roman" w:eastAsia="宋体" w:hAnsi="Times New Roman" w:cs="Times New Roman"/>
          <w:color w:val="000000"/>
          <w:sz w:val="24"/>
          <w:szCs w:val="24"/>
        </w:rPr>
        <w:t>2018.</w:t>
      </w:r>
    </w:p>
    <w:p w14:paraId="305BF153"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习近平著作选读（第一卷、第二卷）</w:t>
      </w:r>
      <w:r w:rsidRPr="00CA1E5A">
        <w:rPr>
          <w:rFonts w:ascii="Times New Roman" w:eastAsia="宋体" w:hAnsi="Times New Roman" w:cs="Times New Roman"/>
          <w:color w:val="000000"/>
          <w:sz w:val="24"/>
          <w:szCs w:val="24"/>
        </w:rPr>
        <w:t xml:space="preserve"> [M].</w:t>
      </w:r>
      <w:r w:rsidRPr="00CA1E5A">
        <w:rPr>
          <w:rFonts w:ascii="Times New Roman" w:eastAsia="宋体" w:hAnsi="Times New Roman" w:cs="Times New Roman"/>
          <w:color w:val="000000"/>
          <w:sz w:val="24"/>
          <w:szCs w:val="24"/>
        </w:rPr>
        <w:t>北京：人民出版社，</w:t>
      </w:r>
      <w:r w:rsidRPr="00CA1E5A">
        <w:rPr>
          <w:rFonts w:ascii="Times New Roman" w:eastAsia="宋体" w:hAnsi="Times New Roman" w:cs="Times New Roman"/>
          <w:color w:val="000000"/>
          <w:sz w:val="24"/>
          <w:szCs w:val="24"/>
        </w:rPr>
        <w:t>2023.</w:t>
      </w:r>
    </w:p>
    <w:p w14:paraId="5245D13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习近平新时代中国特色社会主义思想学习纲要</w:t>
      </w:r>
      <w:r w:rsidRPr="00CA1E5A">
        <w:rPr>
          <w:rFonts w:ascii="Times New Roman" w:eastAsia="宋体" w:hAnsi="Times New Roman" w:cs="Times New Roman"/>
          <w:color w:val="000000"/>
          <w:sz w:val="24"/>
          <w:szCs w:val="24"/>
        </w:rPr>
        <w:t>[M].</w:t>
      </w:r>
      <w:r w:rsidRPr="00CA1E5A">
        <w:rPr>
          <w:rFonts w:ascii="Times New Roman" w:eastAsia="宋体" w:hAnsi="Times New Roman" w:cs="Times New Roman"/>
          <w:color w:val="000000"/>
          <w:sz w:val="24"/>
          <w:szCs w:val="24"/>
        </w:rPr>
        <w:t>北京：学习出版社、人民出版社，</w:t>
      </w:r>
      <w:r w:rsidRPr="00CA1E5A">
        <w:rPr>
          <w:rFonts w:ascii="Times New Roman" w:eastAsia="宋体" w:hAnsi="Times New Roman" w:cs="Times New Roman"/>
          <w:color w:val="000000"/>
          <w:sz w:val="24"/>
          <w:szCs w:val="24"/>
        </w:rPr>
        <w:t>2023.</w:t>
      </w:r>
    </w:p>
    <w:p w14:paraId="5B7849E7"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7.</w:t>
      </w:r>
      <w:r w:rsidRPr="00CA1E5A">
        <w:rPr>
          <w:rFonts w:ascii="Times New Roman" w:eastAsia="宋体" w:hAnsi="Times New Roman" w:cs="Times New Roman"/>
          <w:color w:val="000000"/>
          <w:sz w:val="24"/>
          <w:szCs w:val="24"/>
        </w:rPr>
        <w:t>习近平新时代中国特色社会主义思想学习问答</w:t>
      </w:r>
      <w:r w:rsidRPr="00CA1E5A">
        <w:rPr>
          <w:rFonts w:ascii="Times New Roman" w:eastAsia="宋体" w:hAnsi="Times New Roman" w:cs="Times New Roman"/>
          <w:color w:val="000000"/>
          <w:sz w:val="24"/>
          <w:szCs w:val="24"/>
        </w:rPr>
        <w:t>[M].</w:t>
      </w:r>
      <w:r w:rsidRPr="00CA1E5A">
        <w:rPr>
          <w:rFonts w:ascii="Times New Roman" w:eastAsia="宋体" w:hAnsi="Times New Roman" w:cs="Times New Roman"/>
          <w:color w:val="000000"/>
          <w:sz w:val="24"/>
          <w:szCs w:val="24"/>
        </w:rPr>
        <w:t>北京：学习出版社，</w:t>
      </w:r>
      <w:r w:rsidRPr="00CA1E5A">
        <w:rPr>
          <w:rFonts w:ascii="Times New Roman" w:eastAsia="宋体" w:hAnsi="Times New Roman" w:cs="Times New Roman"/>
          <w:color w:val="000000"/>
          <w:sz w:val="24"/>
          <w:szCs w:val="24"/>
        </w:rPr>
        <w:t>2021.</w:t>
      </w:r>
    </w:p>
    <w:p w14:paraId="30B806B9" w14:textId="77777777" w:rsidR="00FA28C0" w:rsidRPr="00CA1E5A" w:rsidRDefault="00FA28C0" w:rsidP="00FA28C0">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8.</w:t>
      </w:r>
      <w:r w:rsidRPr="00CA1E5A">
        <w:rPr>
          <w:rFonts w:ascii="Times New Roman" w:eastAsia="宋体" w:hAnsi="Times New Roman" w:cs="Times New Roman"/>
          <w:color w:val="000000"/>
          <w:sz w:val="24"/>
          <w:szCs w:val="24"/>
        </w:rPr>
        <w:t>习近平新时代中国特色社会主义思想专题摘编</w:t>
      </w:r>
      <w:r w:rsidRPr="00CA1E5A">
        <w:rPr>
          <w:rFonts w:ascii="Times New Roman" w:eastAsia="宋体" w:hAnsi="Times New Roman" w:cs="Times New Roman"/>
          <w:color w:val="000000"/>
          <w:sz w:val="24"/>
          <w:szCs w:val="24"/>
        </w:rPr>
        <w:t>[M].</w:t>
      </w:r>
      <w:r w:rsidRPr="00CA1E5A">
        <w:rPr>
          <w:rFonts w:ascii="Times New Roman" w:eastAsia="宋体" w:hAnsi="Times New Roman" w:cs="Times New Roman"/>
          <w:color w:val="000000"/>
          <w:sz w:val="24"/>
          <w:szCs w:val="24"/>
        </w:rPr>
        <w:t>北京：中央文献出版社、党建读物出版社</w:t>
      </w:r>
      <w:r w:rsidRPr="00CA1E5A">
        <w:rPr>
          <w:rFonts w:ascii="Times New Roman" w:eastAsia="宋体" w:hAnsi="Times New Roman" w:cs="Times New Roman"/>
          <w:color w:val="000000"/>
          <w:sz w:val="24"/>
          <w:szCs w:val="24"/>
        </w:rPr>
        <w:t>2023.</w:t>
      </w:r>
    </w:p>
    <w:p w14:paraId="1EE6BEF3"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15383EA8"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本课程大纲依据中共中央办公厅、国务院办公厅《关于深化新时代学校思想政治理论课改革创新的若干意见》（</w:t>
      </w:r>
      <w:r w:rsidRPr="00CA1E5A">
        <w:rPr>
          <w:rFonts w:ascii="Times New Roman" w:eastAsia="宋体" w:hAnsi="Times New Roman" w:cs="Times New Roman"/>
          <w:color w:val="000000" w:themeColor="text1"/>
          <w:sz w:val="24"/>
          <w:szCs w:val="24"/>
        </w:rPr>
        <w:t>2019</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8</w:t>
      </w:r>
      <w:r w:rsidRPr="00CA1E5A">
        <w:rPr>
          <w:rFonts w:ascii="Times New Roman" w:eastAsia="宋体" w:hAnsi="Times New Roman" w:cs="Times New Roman"/>
          <w:color w:val="000000" w:themeColor="text1"/>
          <w:sz w:val="24"/>
          <w:szCs w:val="24"/>
        </w:rPr>
        <w:t>月），中共中央宣传部、教育部《新时代学校思想政治理论课改革创新实施方案》（</w:t>
      </w:r>
      <w:r w:rsidRPr="00CA1E5A">
        <w:rPr>
          <w:rFonts w:ascii="Times New Roman" w:eastAsia="宋体" w:hAnsi="Times New Roman" w:cs="Times New Roman"/>
          <w:color w:val="000000" w:themeColor="text1"/>
          <w:sz w:val="24"/>
          <w:szCs w:val="24"/>
        </w:rPr>
        <w:t>2020</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12</w:t>
      </w:r>
      <w:r w:rsidRPr="00CA1E5A">
        <w:rPr>
          <w:rFonts w:ascii="Times New Roman" w:eastAsia="宋体" w:hAnsi="Times New Roman" w:cs="Times New Roman"/>
          <w:color w:val="000000" w:themeColor="text1"/>
          <w:sz w:val="24"/>
          <w:szCs w:val="24"/>
        </w:rPr>
        <w:t>月），教育部《高等学校思想政治理论课建设标准（</w:t>
      </w:r>
      <w:r w:rsidRPr="00CA1E5A">
        <w:rPr>
          <w:rFonts w:ascii="Times New Roman" w:eastAsia="宋体" w:hAnsi="Times New Roman" w:cs="Times New Roman"/>
          <w:color w:val="000000" w:themeColor="text1"/>
          <w:sz w:val="24"/>
          <w:szCs w:val="24"/>
        </w:rPr>
        <w:t xml:space="preserve">2021 </w:t>
      </w:r>
      <w:r w:rsidRPr="00CA1E5A">
        <w:rPr>
          <w:rFonts w:ascii="Times New Roman" w:eastAsia="宋体" w:hAnsi="Times New Roman" w:cs="Times New Roman"/>
          <w:color w:val="000000" w:themeColor="text1"/>
          <w:sz w:val="24"/>
          <w:szCs w:val="24"/>
        </w:rPr>
        <w:t>年本）》（教社科</w:t>
      </w:r>
      <w:r w:rsidRPr="00CA1E5A">
        <w:rPr>
          <w:rFonts w:ascii="Times New Roman" w:eastAsia="宋体" w:hAnsi="Times New Roman" w:cs="Times New Roman"/>
          <w:color w:val="000000" w:themeColor="text1"/>
          <w:sz w:val="24"/>
          <w:szCs w:val="24"/>
        </w:rPr>
        <w:t>[2021]2</w:t>
      </w:r>
      <w:r w:rsidRPr="00CA1E5A">
        <w:rPr>
          <w:rFonts w:ascii="Times New Roman" w:eastAsia="宋体" w:hAnsi="Times New Roman" w:cs="Times New Roman"/>
          <w:color w:val="000000" w:themeColor="text1"/>
          <w:sz w:val="24"/>
          <w:szCs w:val="24"/>
        </w:rPr>
        <w:t>号），《新时代高校思想政治理论课教学工作基本要求》（教社科</w:t>
      </w:r>
      <w:r w:rsidRPr="00CA1E5A">
        <w:rPr>
          <w:rFonts w:ascii="Times New Roman" w:eastAsia="宋体" w:hAnsi="Times New Roman" w:cs="Times New Roman"/>
          <w:color w:val="000000" w:themeColor="text1"/>
          <w:sz w:val="24"/>
          <w:szCs w:val="24"/>
        </w:rPr>
        <w:t>[2018]2</w:t>
      </w:r>
      <w:r w:rsidRPr="00CA1E5A">
        <w:rPr>
          <w:rFonts w:ascii="Times New Roman" w:eastAsia="宋体" w:hAnsi="Times New Roman" w:cs="Times New Roman"/>
          <w:color w:val="000000" w:themeColor="text1"/>
          <w:sz w:val="24"/>
          <w:szCs w:val="24"/>
        </w:rPr>
        <w:t>号）以及《石家庄学院关于修订本科专业人才培养方案的指导意见（</w:t>
      </w:r>
      <w:r w:rsidRPr="00CA1E5A">
        <w:rPr>
          <w:rFonts w:ascii="Times New Roman" w:eastAsia="宋体" w:hAnsi="Times New Roman" w:cs="Times New Roman"/>
          <w:color w:val="000000" w:themeColor="text1"/>
          <w:sz w:val="24"/>
          <w:szCs w:val="24"/>
        </w:rPr>
        <w:t>2023</w:t>
      </w:r>
      <w:r w:rsidRPr="00CA1E5A">
        <w:rPr>
          <w:rFonts w:ascii="Times New Roman" w:eastAsia="宋体" w:hAnsi="Times New Roman" w:cs="Times New Roman"/>
          <w:color w:val="000000" w:themeColor="text1"/>
          <w:sz w:val="24"/>
          <w:szCs w:val="24"/>
        </w:rPr>
        <w:t>年）》等制定。</w:t>
      </w:r>
    </w:p>
    <w:p w14:paraId="29C8665C" w14:textId="77777777" w:rsidR="00FA28C0" w:rsidRPr="00CA1E5A" w:rsidRDefault="00FA28C0" w:rsidP="00FA28C0">
      <w:pPr>
        <w:snapToGrid w:val="0"/>
        <w:spacing w:before="374" w:after="374" w:line="440" w:lineRule="exact"/>
        <w:ind w:firstLineChars="700" w:firstLine="2520"/>
        <w:rPr>
          <w:rFonts w:ascii="Times New Roman" w:eastAsia="黑体" w:hAnsi="Times New Roman" w:cs="Times New Roman"/>
          <w:sz w:val="36"/>
          <w:szCs w:val="36"/>
        </w:rPr>
      </w:pPr>
      <w:r w:rsidRPr="00CA1E5A">
        <w:rPr>
          <w:rFonts w:ascii="Times New Roman" w:eastAsia="黑体" w:hAnsi="Times New Roman" w:cs="Times New Roman"/>
          <w:sz w:val="36"/>
          <w:szCs w:val="36"/>
        </w:rPr>
        <w:t xml:space="preserve"> </w:t>
      </w:r>
    </w:p>
    <w:p w14:paraId="080B9B29" w14:textId="77777777" w:rsidR="00FA28C0" w:rsidRPr="00CA1E5A" w:rsidRDefault="00FA28C0" w:rsidP="00FA28C0">
      <w:pPr>
        <w:rPr>
          <w:rFonts w:ascii="Times New Roman" w:eastAsia="黑体" w:hAnsi="Times New Roman" w:cs="Times New Roman"/>
          <w:sz w:val="36"/>
          <w:szCs w:val="36"/>
        </w:rPr>
      </w:pPr>
      <w:r w:rsidRPr="00CA1E5A">
        <w:rPr>
          <w:rFonts w:ascii="Times New Roman" w:eastAsia="黑体" w:hAnsi="Times New Roman" w:cs="Times New Roman"/>
          <w:sz w:val="36"/>
          <w:szCs w:val="36"/>
        </w:rPr>
        <w:br w:type="page"/>
      </w:r>
    </w:p>
    <w:p w14:paraId="404C2F2A" w14:textId="77777777" w:rsidR="00FA28C0" w:rsidRPr="00CA1E5A" w:rsidRDefault="00FA28C0" w:rsidP="00FA28C0">
      <w:pPr>
        <w:pStyle w:val="1"/>
        <w:rPr>
          <w:rFonts w:ascii="Times New Roman" w:hAnsi="Times New Roman" w:cs="Times New Roman"/>
        </w:rPr>
      </w:pPr>
      <w:bookmarkStart w:id="24" w:name="_Toc149555540"/>
      <w:r w:rsidRPr="00CA1E5A">
        <w:rPr>
          <w:rFonts w:ascii="Times New Roman" w:hAnsi="Times New Roman" w:cs="Times New Roman"/>
        </w:rPr>
        <w:lastRenderedPageBreak/>
        <w:t>《形势与政策》课程大纲</w:t>
      </w:r>
      <w:bookmarkEnd w:id="24"/>
    </w:p>
    <w:p w14:paraId="45BA2BBC"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8490"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790"/>
      </w:tblGrid>
      <w:tr w:rsidR="00FA28C0" w:rsidRPr="00CA1E5A" w14:paraId="0533F935"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22C9E19"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4B9CD8B"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形势与政策</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70F2AA1"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课程代码</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BE35A3A"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1610523——1610530</w:t>
            </w:r>
          </w:p>
          <w:p w14:paraId="7C092095"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2022</w:t>
            </w:r>
            <w:r w:rsidRPr="00CA1E5A">
              <w:rPr>
                <w:rFonts w:ascii="Times New Roman" w:eastAsia="宋体" w:hAnsi="Times New Roman" w:cs="Times New Roman"/>
                <w:sz w:val="24"/>
                <w:szCs w:val="24"/>
              </w:rPr>
              <w:t>级及之后）</w:t>
            </w:r>
          </w:p>
        </w:tc>
      </w:tr>
      <w:tr w:rsidR="00FA28C0" w:rsidRPr="00CA1E5A" w14:paraId="50D8BE96"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5EC0A25"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B4E0781"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通识教育必修课程</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3B82C671"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学时</w:t>
            </w:r>
          </w:p>
          <w:p w14:paraId="2303AA14"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学分</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EA0909D"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64</w:t>
            </w:r>
            <w:r w:rsidRPr="00CA1E5A">
              <w:rPr>
                <w:rFonts w:ascii="Times New Roman" w:eastAsia="宋体" w:hAnsi="Times New Roman" w:cs="Times New Roman"/>
                <w:sz w:val="24"/>
                <w:szCs w:val="24"/>
              </w:rPr>
              <w:t>学时</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学分</w:t>
            </w:r>
          </w:p>
        </w:tc>
      </w:tr>
      <w:tr w:rsidR="00FA28C0" w:rsidRPr="00CA1E5A" w14:paraId="3138E821"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6145B62"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76027EBD"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8C50515"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适用专业</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960CA2D"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全校所有专业</w:t>
            </w:r>
          </w:p>
        </w:tc>
      </w:tr>
      <w:tr w:rsidR="00FA28C0" w:rsidRPr="00CA1E5A" w14:paraId="2A781DAC"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6F2E1446"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课程负责人</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55CCBCE9"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刘刚</w:t>
            </w:r>
          </w:p>
        </w:tc>
      </w:tr>
      <w:tr w:rsidR="00FA28C0" w:rsidRPr="00CA1E5A" w14:paraId="51344756"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D171FF5"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B31D6FD"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刘刚</w:t>
            </w:r>
          </w:p>
        </w:tc>
        <w:tc>
          <w:tcPr>
            <w:tcW w:w="147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221191B6"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大纲审核人</w:t>
            </w:r>
          </w:p>
        </w:tc>
        <w:tc>
          <w:tcPr>
            <w:tcW w:w="2790"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170FB8E1"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张子麟</w:t>
            </w:r>
          </w:p>
        </w:tc>
      </w:tr>
      <w:tr w:rsidR="00FA28C0" w:rsidRPr="00CA1E5A" w14:paraId="706FBED3"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5DA17F8A"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先修课程</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17A6AE0C"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无</w:t>
            </w:r>
          </w:p>
        </w:tc>
      </w:tr>
      <w:tr w:rsidR="00FA28C0" w:rsidRPr="00CA1E5A" w14:paraId="4192911D" w14:textId="77777777" w:rsidTr="004D4EB6">
        <w:trPr>
          <w:trHeight w:val="567"/>
        </w:trPr>
        <w:tc>
          <w:tcPr>
            <w:tcW w:w="1575" w:type="dxa"/>
            <w:tcBorders>
              <w:top w:val="single" w:sz="8" w:space="0" w:color="000000"/>
              <w:left w:val="single" w:sz="8" w:space="0" w:color="000000"/>
              <w:bottom w:val="single" w:sz="8" w:space="0" w:color="000000"/>
              <w:right w:val="single" w:sz="8" w:space="0" w:color="000000"/>
            </w:tcBorders>
            <w:shd w:val="clear" w:color="auto" w:fill="FFFFFF"/>
            <w:vAlign w:val="center"/>
          </w:tcPr>
          <w:p w14:paraId="09F894E6"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课程网址</w:t>
            </w:r>
          </w:p>
        </w:tc>
        <w:tc>
          <w:tcPr>
            <w:tcW w:w="6915" w:type="dxa"/>
            <w:gridSpan w:val="3"/>
            <w:tcBorders>
              <w:top w:val="single" w:sz="8" w:space="0" w:color="000000"/>
              <w:left w:val="single" w:sz="8" w:space="0" w:color="000000"/>
              <w:bottom w:val="single" w:sz="8" w:space="0" w:color="000000"/>
              <w:right w:val="single" w:sz="8" w:space="0" w:color="000000"/>
            </w:tcBorders>
            <w:shd w:val="clear" w:color="auto" w:fill="FFFFFF"/>
            <w:vAlign w:val="center"/>
          </w:tcPr>
          <w:p w14:paraId="2074F2C7"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无</w:t>
            </w:r>
          </w:p>
        </w:tc>
      </w:tr>
    </w:tbl>
    <w:p w14:paraId="2ED5D0B1"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5BB3D0E5"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1C61BCA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通过本课程的学习，学生应达到以下目标：</w:t>
      </w:r>
    </w:p>
    <w:p w14:paraId="6C9030B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正确认识新时代国内外形势，包括正确认识世界和中国发展大势，正确认识中国特色和国际比较，正确认识时代责任和历史使命，正确认识远大抱负和脚踏实地。</w:t>
      </w:r>
    </w:p>
    <w:p w14:paraId="72AA67BF"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深刻领会党的十八以来党和国家事业取得的历史性成就、发生的历史性变革、面临的历史性机遇和挑战，牢固树立马克思主义的形势观与政策观，准确理解党的最新理论成果；培养积极的情感、端正的态度和正确的价值观。</w:t>
      </w:r>
    </w:p>
    <w:p w14:paraId="0E5B074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认真学习贯彻习近平新时代中国特色社会主义思想，深刻领悟</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两个确立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的决定性意义，进一步增强</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四个意识</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、坚定</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四个自信</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、做到</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两个维护</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，努力成为担当民族复兴大任的时代新人。</w:t>
      </w:r>
    </w:p>
    <w:p w14:paraId="78DF89C3" w14:textId="12F76219" w:rsidR="00FA28C0" w:rsidRPr="00CA1E5A" w:rsidRDefault="00FA28C0" w:rsidP="00800E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（二）课程学习目标与（工程教育专业）毕业要求的对应关系</w:t>
      </w:r>
    </w:p>
    <w:tbl>
      <w:tblPr>
        <w:tblW w:w="8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11"/>
        <w:gridCol w:w="1615"/>
        <w:gridCol w:w="5286"/>
      </w:tblGrid>
      <w:tr w:rsidR="00FA28C0" w:rsidRPr="00CA1E5A" w14:paraId="382CED06" w14:textId="77777777" w:rsidTr="004D4EB6">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32B5028A"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lastRenderedPageBreak/>
              <w:t>课程目标</w:t>
            </w:r>
          </w:p>
        </w:tc>
        <w:tc>
          <w:tcPr>
            <w:tcW w:w="1615" w:type="dxa"/>
            <w:tcBorders>
              <w:top w:val="single" w:sz="8" w:space="0" w:color="000000"/>
              <w:left w:val="single" w:sz="8" w:space="0" w:color="000000"/>
              <w:bottom w:val="single" w:sz="8" w:space="0" w:color="000000"/>
              <w:right w:val="single" w:sz="8" w:space="0" w:color="000000"/>
            </w:tcBorders>
            <w:vAlign w:val="center"/>
          </w:tcPr>
          <w:p w14:paraId="652F35FB"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支撑的</w:t>
            </w:r>
          </w:p>
          <w:p w14:paraId="5F36D3D2"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毕业要求</w:t>
            </w:r>
          </w:p>
        </w:tc>
        <w:tc>
          <w:tcPr>
            <w:tcW w:w="5286" w:type="dxa"/>
            <w:tcBorders>
              <w:top w:val="single" w:sz="8" w:space="0" w:color="000000"/>
              <w:left w:val="single" w:sz="8" w:space="0" w:color="000000"/>
              <w:bottom w:val="single" w:sz="8" w:space="0" w:color="000000"/>
              <w:right w:val="single" w:sz="8" w:space="0" w:color="000000"/>
            </w:tcBorders>
            <w:vAlign w:val="center"/>
          </w:tcPr>
          <w:p w14:paraId="5568FFDF"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毕业要求内涵</w:t>
            </w:r>
          </w:p>
        </w:tc>
      </w:tr>
      <w:tr w:rsidR="00FA28C0" w:rsidRPr="00CA1E5A" w14:paraId="2FE05A23" w14:textId="77777777" w:rsidTr="004D4EB6">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2E8DBEF2" w14:textId="77777777" w:rsidR="00FA28C0" w:rsidRPr="00CA1E5A" w:rsidRDefault="00FA28C0" w:rsidP="004D4EB6">
            <w:pPr>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sz w:val="24"/>
              </w:rPr>
              <w:t>课程目标</w:t>
            </w:r>
            <w:r w:rsidRPr="00CA1E5A">
              <w:rPr>
                <w:rFonts w:ascii="Times New Roman" w:eastAsia="宋体" w:hAnsi="Times New Roman" w:cs="Times New Roman"/>
                <w:sz w:val="24"/>
              </w:rPr>
              <w:t>1</w:t>
            </w:r>
          </w:p>
        </w:tc>
        <w:tc>
          <w:tcPr>
            <w:tcW w:w="1615" w:type="dxa"/>
            <w:tcBorders>
              <w:top w:val="single" w:sz="8" w:space="0" w:color="000000"/>
              <w:left w:val="single" w:sz="8" w:space="0" w:color="000000"/>
              <w:bottom w:val="single" w:sz="8" w:space="0" w:color="000000"/>
              <w:right w:val="single" w:sz="8" w:space="0" w:color="000000"/>
            </w:tcBorders>
            <w:vAlign w:val="center"/>
          </w:tcPr>
          <w:p w14:paraId="0EE3137F" w14:textId="77777777" w:rsidR="00FA28C0" w:rsidRPr="00CA1E5A" w:rsidRDefault="00FA28C0" w:rsidP="004D4EB6">
            <w:pPr>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w:t>
            </w:r>
            <w:r w:rsidRPr="00CA1E5A">
              <w:rPr>
                <w:rFonts w:ascii="Times New Roman" w:eastAsia="宋体" w:hAnsi="Times New Roman" w:cs="Times New Roman"/>
                <w:kern w:val="0"/>
                <w:sz w:val="24"/>
                <w:szCs w:val="24"/>
              </w:rPr>
              <w:t>设计</w:t>
            </w:r>
            <w:r w:rsidRPr="00CA1E5A">
              <w:rPr>
                <w:rFonts w:ascii="Times New Roman" w:eastAsia="宋体" w:hAnsi="Times New Roman" w:cs="Times New Roman"/>
                <w:kern w:val="0"/>
                <w:sz w:val="24"/>
                <w:szCs w:val="24"/>
              </w:rPr>
              <w:t xml:space="preserve"> / </w:t>
            </w:r>
            <w:r w:rsidRPr="00CA1E5A">
              <w:rPr>
                <w:rFonts w:ascii="Times New Roman" w:eastAsia="宋体" w:hAnsi="Times New Roman" w:cs="Times New Roman"/>
                <w:kern w:val="0"/>
                <w:sz w:val="24"/>
                <w:szCs w:val="24"/>
              </w:rPr>
              <w:t>开发解决方案（</w:t>
            </w:r>
            <w:r w:rsidRPr="00CA1E5A">
              <w:rPr>
                <w:rFonts w:ascii="Times New Roman" w:eastAsia="宋体" w:hAnsi="Times New Roman" w:cs="Times New Roman"/>
                <w:kern w:val="0"/>
                <w:sz w:val="24"/>
                <w:szCs w:val="24"/>
              </w:rPr>
              <w:t>M</w:t>
            </w:r>
            <w:r w:rsidRPr="00CA1E5A">
              <w:rPr>
                <w:rFonts w:ascii="Times New Roman" w:eastAsia="宋体" w:hAnsi="Times New Roman" w:cs="Times New Roman"/>
                <w:kern w:val="0"/>
                <w:sz w:val="24"/>
                <w:szCs w:val="24"/>
              </w:rPr>
              <w:t>）</w:t>
            </w:r>
          </w:p>
        </w:tc>
        <w:tc>
          <w:tcPr>
            <w:tcW w:w="5286" w:type="dxa"/>
            <w:tcBorders>
              <w:top w:val="single" w:sz="8" w:space="0" w:color="000000"/>
              <w:left w:val="single" w:sz="8" w:space="0" w:color="000000"/>
              <w:bottom w:val="single" w:sz="8" w:space="0" w:color="000000"/>
              <w:right w:val="single" w:sz="8" w:space="0" w:color="000000"/>
            </w:tcBorders>
            <w:vAlign w:val="center"/>
          </w:tcPr>
          <w:p w14:paraId="386FB0DA" w14:textId="77777777" w:rsidR="00FA28C0" w:rsidRPr="00CA1E5A" w:rsidRDefault="00FA28C0" w:rsidP="004D4EB6">
            <w:pPr>
              <w:spacing w:line="440" w:lineRule="exact"/>
              <w:ind w:firstLineChars="200" w:firstLine="480"/>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FA28C0" w:rsidRPr="00CA1E5A" w14:paraId="37BC74A7" w14:textId="77777777" w:rsidTr="004D4EB6">
        <w:trPr>
          <w:trHeight w:val="454"/>
          <w:jc w:val="center"/>
        </w:trPr>
        <w:tc>
          <w:tcPr>
            <w:tcW w:w="1311" w:type="dxa"/>
            <w:tcBorders>
              <w:top w:val="single" w:sz="8" w:space="0" w:color="000000"/>
              <w:left w:val="single" w:sz="8" w:space="0" w:color="000000"/>
              <w:bottom w:val="single" w:sz="8" w:space="0" w:color="000000"/>
              <w:right w:val="single" w:sz="8" w:space="0" w:color="000000"/>
            </w:tcBorders>
            <w:vAlign w:val="center"/>
          </w:tcPr>
          <w:p w14:paraId="4CEEBA5E" w14:textId="77777777" w:rsidR="00FA28C0" w:rsidRPr="00CA1E5A" w:rsidRDefault="00FA28C0" w:rsidP="004D4EB6">
            <w:pPr>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sz w:val="24"/>
              </w:rPr>
              <w:t>课程目标</w:t>
            </w:r>
            <w:r w:rsidRPr="00CA1E5A">
              <w:rPr>
                <w:rFonts w:ascii="Times New Roman" w:eastAsia="宋体" w:hAnsi="Times New Roman" w:cs="Times New Roman"/>
                <w:sz w:val="24"/>
              </w:rPr>
              <w:t>2</w:t>
            </w:r>
            <w:r w:rsidRPr="00CA1E5A">
              <w:rPr>
                <w:rFonts w:ascii="Times New Roman" w:eastAsia="宋体" w:hAnsi="Times New Roman" w:cs="Times New Roman"/>
                <w:sz w:val="24"/>
              </w:rPr>
              <w:t>课程目标</w:t>
            </w:r>
            <w:r w:rsidRPr="00CA1E5A">
              <w:rPr>
                <w:rFonts w:ascii="Times New Roman" w:eastAsia="宋体" w:hAnsi="Times New Roman" w:cs="Times New Roman"/>
                <w:sz w:val="24"/>
              </w:rPr>
              <w:t>3</w:t>
            </w:r>
          </w:p>
        </w:tc>
        <w:tc>
          <w:tcPr>
            <w:tcW w:w="1615" w:type="dxa"/>
            <w:tcBorders>
              <w:top w:val="single" w:sz="8" w:space="0" w:color="000000"/>
              <w:left w:val="single" w:sz="8" w:space="0" w:color="000000"/>
              <w:bottom w:val="single" w:sz="8" w:space="0" w:color="000000"/>
              <w:right w:val="single" w:sz="8" w:space="0" w:color="000000"/>
            </w:tcBorders>
            <w:vAlign w:val="center"/>
          </w:tcPr>
          <w:p w14:paraId="7D709730" w14:textId="77777777" w:rsidR="00FA28C0" w:rsidRPr="00CA1E5A" w:rsidRDefault="00FA28C0" w:rsidP="004D4EB6">
            <w:pPr>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8.</w:t>
            </w:r>
            <w:r w:rsidRPr="00CA1E5A">
              <w:rPr>
                <w:rFonts w:ascii="Times New Roman" w:eastAsia="宋体" w:hAnsi="Times New Roman" w:cs="Times New Roman"/>
                <w:kern w:val="0"/>
                <w:sz w:val="24"/>
                <w:szCs w:val="24"/>
              </w:rPr>
              <w:t>职业规范（</w:t>
            </w:r>
            <w:r w:rsidRPr="00CA1E5A">
              <w:rPr>
                <w:rFonts w:ascii="Times New Roman" w:eastAsia="宋体" w:hAnsi="Times New Roman" w:cs="Times New Roman"/>
                <w:kern w:val="0"/>
                <w:sz w:val="24"/>
                <w:szCs w:val="24"/>
              </w:rPr>
              <w:t>H</w:t>
            </w:r>
            <w:r w:rsidRPr="00CA1E5A">
              <w:rPr>
                <w:rFonts w:ascii="Times New Roman" w:eastAsia="宋体" w:hAnsi="Times New Roman" w:cs="Times New Roman"/>
                <w:kern w:val="0"/>
                <w:sz w:val="24"/>
                <w:szCs w:val="24"/>
              </w:rPr>
              <w:t>）</w:t>
            </w:r>
          </w:p>
        </w:tc>
        <w:tc>
          <w:tcPr>
            <w:tcW w:w="5286" w:type="dxa"/>
            <w:tcBorders>
              <w:top w:val="single" w:sz="8" w:space="0" w:color="000000"/>
              <w:left w:val="single" w:sz="8" w:space="0" w:color="000000"/>
              <w:bottom w:val="single" w:sz="8" w:space="0" w:color="000000"/>
              <w:right w:val="single" w:sz="8" w:space="0" w:color="000000"/>
            </w:tcBorders>
            <w:vAlign w:val="center"/>
          </w:tcPr>
          <w:p w14:paraId="636513FB" w14:textId="77777777" w:rsidR="00FA28C0" w:rsidRPr="00CA1E5A" w:rsidRDefault="00FA28C0" w:rsidP="004D4EB6">
            <w:pPr>
              <w:spacing w:line="440" w:lineRule="exact"/>
              <w:ind w:firstLineChars="200" w:firstLine="480"/>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具有人文社会科学素养、社会</w:t>
            </w:r>
            <w:r w:rsidRPr="00CA1E5A">
              <w:rPr>
                <w:rFonts w:ascii="Times New Roman" w:eastAsia="宋体" w:hAnsi="Times New Roman" w:cs="Times New Roman"/>
                <w:kern w:val="0"/>
                <w:sz w:val="24"/>
                <w:szCs w:val="24"/>
              </w:rPr>
              <w:t xml:space="preserve"> </w:t>
            </w:r>
            <w:r w:rsidRPr="00CA1E5A">
              <w:rPr>
                <w:rFonts w:ascii="Times New Roman" w:eastAsia="宋体" w:hAnsi="Times New Roman" w:cs="Times New Roman"/>
                <w:kern w:val="0"/>
                <w:sz w:val="24"/>
                <w:szCs w:val="24"/>
              </w:rPr>
              <w:t>责任感，能够在工程实践中理解并遵守工程职业道德和规范，履行责任。</w:t>
            </w:r>
          </w:p>
        </w:tc>
      </w:tr>
    </w:tbl>
    <w:p w14:paraId="53D3F6CB"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05AFB892"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（一）课程学习内容</w:t>
      </w:r>
    </w:p>
    <w:p w14:paraId="41485EF4"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专题一　加强党的建设和新时代新征程专题</w:t>
      </w:r>
    </w:p>
    <w:p w14:paraId="106F8D09"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2282564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认知类目标：正确认识党的十八大以来，我们党以自我革命精神推进全面从严治党的显著成效；全面认识新时代的历史性成就和历史性变革，党的二十大擘画的全面建设社会主义现代化国家的新目标和新蓝图。</w:t>
      </w:r>
    </w:p>
    <w:p w14:paraId="7D35C579"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过程与方法类目标：感悟习近平新时代中国特色社会主义思想的实践伟力深刻领会党的二十大主题的深刻内涵，以中国式现代化全面推进中华民族伟大复兴。</w:t>
      </w:r>
    </w:p>
    <w:p w14:paraId="12E5BCA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情感、态度、价值观类目标：坚信中华民族伟大复兴已经进入不可逆转的历史进程，深刻领悟</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两个确立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的决定性意义，进一步增强</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四个意识</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、坚定</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四个自信</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、做到</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两个维护</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，在思想上政治上行动上同以习近平同志为核心的党中央保持高度一致。</w:t>
      </w:r>
    </w:p>
    <w:p w14:paraId="12840D2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6EF9052D"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贯彻落实新时代党的组织路线，努力把党建设得更加坚强有力；</w:t>
      </w:r>
    </w:p>
    <w:p w14:paraId="62488D2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新时代</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年的伟大变革及其里程碑意义；</w:t>
      </w:r>
    </w:p>
    <w:p w14:paraId="145BEA1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党和国家事业所处的新方位、谋划的新目标、制定的新部署；</w:t>
      </w:r>
    </w:p>
    <w:p w14:paraId="2530FEF4"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中国式现代化的探索历程、基本特征和本质要求；</w:t>
      </w:r>
    </w:p>
    <w:p w14:paraId="63B194C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5.</w:t>
      </w:r>
      <w:r w:rsidRPr="00CA1E5A">
        <w:rPr>
          <w:rFonts w:ascii="Times New Roman" w:eastAsia="宋体" w:hAnsi="Times New Roman" w:cs="Times New Roman"/>
          <w:sz w:val="24"/>
          <w:szCs w:val="24"/>
        </w:rPr>
        <w:t>前进道路上保持应对风险挑战的战略定力；</w:t>
      </w:r>
    </w:p>
    <w:p w14:paraId="2EA4A03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7CA2E0E6"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党的政治建设、思想建设、组织建设、作风建设、纪律建设以及贯穿其中的制度建设的新举措新成效；</w:t>
      </w:r>
    </w:p>
    <w:p w14:paraId="0F9ADAF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在历史对照中全面阐述新时代</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年伟大变革的里程碑意义。</w:t>
      </w:r>
    </w:p>
    <w:p w14:paraId="42CF999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【难点】</w:t>
      </w:r>
    </w:p>
    <w:p w14:paraId="3143F77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党的二十大的基本精神、主要内容以及召开的重大历史意义和政治意义；</w:t>
      </w:r>
    </w:p>
    <w:p w14:paraId="177A7B1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两个确立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对新时代党和国家事业发展、对推进中华民族伟大复兴历史进程所具有的决定性意义。</w:t>
      </w:r>
    </w:p>
    <w:p w14:paraId="50D1AEF2"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17316896"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通过教师系统讲授和学生自主探究相结合，阐明中国共产党领导是中国特色社会主义最本质的特征，新时代十年伟大变革的里程碑意义，中国式现代化的基本特征和本质要求等；</w:t>
      </w:r>
    </w:p>
    <w:p w14:paraId="5D8600D5"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通过案例分析，结合党的二十大的基本精神、主要内容和召开意义，深刻理解</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两个确立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对新时代党和国家事业发展、对推进中华民族伟大复兴历史进程所具有的决定性意义等。</w:t>
      </w:r>
    </w:p>
    <w:p w14:paraId="78DACA0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7C84BEB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新时代</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年我国取得了历史性成就和历史性变革，其根本原因是什么？</w:t>
      </w:r>
    </w:p>
    <w:p w14:paraId="0B9636D9"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中国的现代化建设为什么不能走西方国家现代化的老路？</w:t>
      </w:r>
    </w:p>
    <w:p w14:paraId="1CC2E2C0"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在新征程上面对风高浪急甚至惊涛骇浪的重大考验，我们应保持怎样的战略定力？</w:t>
      </w:r>
    </w:p>
    <w:p w14:paraId="7B8190E6"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专题二　我国经济社会发展专题</w:t>
      </w:r>
    </w:p>
    <w:p w14:paraId="34A0CDC1"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180224E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认知类目标：正确认识建设全国统一大市场是实现高质量发展的制度基础，澄清关于全国统一大市场建设过程中的认识误区；充分认识在新时代新征程上，人才是实现民族振兴、赢得国际竞争主动的战略资源；</w:t>
      </w:r>
    </w:p>
    <w:p w14:paraId="254D9552"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过程与方法类目标：深刻领会建设建设统一大市场，畅通全国大循环能够为我国经济社会发展蓄积更为强劲的动能；深刻领会教育、科技、人才是全面建设社会主义现代化国家的基础性和战略性支撑；</w:t>
      </w:r>
    </w:p>
    <w:p w14:paraId="2C662C8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3.</w:t>
      </w:r>
      <w:r w:rsidRPr="00CA1E5A">
        <w:rPr>
          <w:rFonts w:ascii="Times New Roman" w:eastAsia="宋体" w:hAnsi="Times New Roman" w:cs="Times New Roman"/>
          <w:sz w:val="24"/>
          <w:szCs w:val="24"/>
        </w:rPr>
        <w:t>情感、态度、价值观类目标：引导学生进一步坚定对中国经济光明前景的信心；同时，引导学生深怀爱国之心、砥砺报国之志，成为为国所需的栋梁之材，肩负起时代赋予的使命责任。</w:t>
      </w:r>
    </w:p>
    <w:p w14:paraId="66C60FC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57591B7D"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建设全国统一大市场取得的成效和重要意义；</w:t>
      </w:r>
    </w:p>
    <w:p w14:paraId="10807975"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建设全国统一大市场需要破除的认识误区；</w:t>
      </w:r>
    </w:p>
    <w:p w14:paraId="2BC03853"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建设全国统一大市场的路径举措；</w:t>
      </w:r>
    </w:p>
    <w:p w14:paraId="083D922F"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我国实施人才强国战略的现实考量；</w:t>
      </w:r>
    </w:p>
    <w:p w14:paraId="3D1DDA3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新时代我国人才发展面临的问题及对策措施。</w:t>
      </w:r>
    </w:p>
    <w:p w14:paraId="3D49FC60"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5A63BAC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建设全国统一大市场取得的成效和重要意义；</w:t>
      </w:r>
    </w:p>
    <w:p w14:paraId="3F013E35"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建设全国统一大市场的路径举措；</w:t>
      </w:r>
    </w:p>
    <w:p w14:paraId="2DBC4FE5"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新时代我国人才发展面临的问题及对策措施。</w:t>
      </w:r>
    </w:p>
    <w:p w14:paraId="2C51D97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【难点】</w:t>
      </w:r>
    </w:p>
    <w:p w14:paraId="5B10527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建设全国统一大市场需要破除的认识误区；</w:t>
      </w:r>
    </w:p>
    <w:p w14:paraId="1C388DD4"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深刻阐释人才作为第一资源对我国经济社会发展的重要意义。</w:t>
      </w:r>
    </w:p>
    <w:p w14:paraId="40A5B56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302C79B9"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通过教师系统讲授和学生自主探究相结合，引导学生了解当前我国经济形势总体是好的，但经济发展面临的国际环境和国内条件都在发生深刻而复杂的变化；</w:t>
      </w:r>
    </w:p>
    <w:p w14:paraId="3546711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通过案例分析，结合中华人民共和国国史，特别是改革开放史，强调新时代以来党中央关于经济建设、政治建设、文化建设、社会建设、生态文明建设的新决策新部署。</w:t>
      </w:r>
    </w:p>
    <w:p w14:paraId="6A6E6D9A"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296FA7C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为什么说建设全国统一大市场关系党和国家事业发展全局？</w:t>
      </w:r>
    </w:p>
    <w:p w14:paraId="3B8365CA"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我国市场有哪些特点及优势？</w:t>
      </w:r>
    </w:p>
    <w:p w14:paraId="3AE4C595"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在新时代，我们该如何深入实施人才强国战略？</w:t>
      </w:r>
    </w:p>
    <w:p w14:paraId="757CBEBD"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专题三　港澳台形势与政策专题</w:t>
      </w:r>
    </w:p>
    <w:p w14:paraId="4DAE622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35F857FF"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认知类目标：全面准确把握</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的深刻内涵，全面认识香港回归</w:t>
      </w:r>
      <w:r w:rsidRPr="00CA1E5A">
        <w:rPr>
          <w:rFonts w:ascii="Times New Roman" w:eastAsia="宋体" w:hAnsi="Times New Roman" w:cs="Times New Roman"/>
          <w:sz w:val="24"/>
          <w:szCs w:val="24"/>
        </w:rPr>
        <w:lastRenderedPageBreak/>
        <w:t>25</w:t>
      </w:r>
      <w:r w:rsidRPr="00CA1E5A">
        <w:rPr>
          <w:rFonts w:ascii="Times New Roman" w:eastAsia="宋体" w:hAnsi="Times New Roman" w:cs="Times New Roman"/>
          <w:sz w:val="24"/>
          <w:szCs w:val="24"/>
        </w:rPr>
        <w:t>年以来与祖国同发展、共进步的道路越走越宽，充分体现了</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的实践规律和光明前景。</w:t>
      </w:r>
    </w:p>
    <w:p w14:paraId="1354A5B6"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过程与方法类目标：从港澳台发展的对比中，深刻领会</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这一中国特色社会主义的伟大创举是香港、澳门回归后保持长期繁荣稳定的最佳制度安排，必须长期坚持；</w:t>
      </w:r>
    </w:p>
    <w:p w14:paraId="3165E2F4"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情感、态度、价值观类目标：准确理解新时代</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的最新实践，牢固树立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祖国完全统一进程不可阻挡</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的坚定信念，深刻领会中国特色社会主义制度的显著优势，从而进一步坚定制度自信。</w:t>
      </w:r>
    </w:p>
    <w:p w14:paraId="2CC0681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6C65C55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实践在香港取得举世公认的成功；</w:t>
      </w:r>
    </w:p>
    <w:p w14:paraId="17519BE4"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香港回归以来推进</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实践的经验启示；</w:t>
      </w:r>
    </w:p>
    <w:p w14:paraId="30D62D28"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在新的历史起点上，续写</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实践新篇章；</w:t>
      </w:r>
    </w:p>
    <w:p w14:paraId="238F1B45"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在新时代新征程上推进祖国完全统一。</w:t>
      </w:r>
    </w:p>
    <w:p w14:paraId="4415E15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16726DB9"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事业进入新时代的新进展新局面；</w:t>
      </w:r>
    </w:p>
    <w:p w14:paraId="3EE7FEA4"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推动两岸关系和平发展、推进祖国和平统一进程的新进展新局面。</w:t>
      </w:r>
    </w:p>
    <w:p w14:paraId="6520A867"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【难点】</w:t>
      </w:r>
    </w:p>
    <w:p w14:paraId="30E9548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辨析</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实践失败论</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等错误观点。</w:t>
      </w:r>
    </w:p>
    <w:p w14:paraId="025D9CF6"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5C5B46E2"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通过教师系统讲授和学生自主探究相结合，阐明两岸关系发展的主流和大势，坚定学生对中央政府维护国家主权领土和发展利益的决心和信心；</w:t>
      </w:r>
    </w:p>
    <w:p w14:paraId="34BB2AD0"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通过案例分析，结合改革开放史，讲清楚</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的科学内涵及其在新时代条件下的新进展和新经验，坚定学生对中国特色社会主义的制度自信。</w:t>
      </w:r>
    </w:p>
    <w:p w14:paraId="0B664ED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6EEA9F49"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一国两制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在香港的实践形成了哪些宝贵经验？</w:t>
      </w:r>
    </w:p>
    <w:p w14:paraId="39ED9AE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为什么说祖国完全统一进程不可阻挡？</w:t>
      </w:r>
    </w:p>
    <w:p w14:paraId="6B5D1CAF" w14:textId="77777777" w:rsidR="00FA28C0" w:rsidRPr="00CA1E5A" w:rsidRDefault="00FA28C0" w:rsidP="00FA28C0">
      <w:pPr>
        <w:snapToGrid w:val="0"/>
        <w:spacing w:before="187" w:after="187"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专题四　国际形势与政策专题</w:t>
      </w:r>
    </w:p>
    <w:p w14:paraId="6E225451"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【学习目标】</w:t>
      </w:r>
    </w:p>
    <w:p w14:paraId="36099319"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认知类目标：了解世纪疫情阴霾未散，局部冲突硝烟又起，冷战思维和集团政治回潮等风险相互交织，共同加剧了世界经济复苏进程中的不确定性；</w:t>
      </w:r>
      <w:r w:rsidRPr="00CA1E5A">
        <w:rPr>
          <w:rFonts w:ascii="Times New Roman" w:eastAsia="宋体" w:hAnsi="Times New Roman" w:cs="Times New Roman"/>
          <w:sz w:val="24"/>
          <w:szCs w:val="24"/>
        </w:rPr>
        <w:lastRenderedPageBreak/>
        <w:t>全面了解乌克兰问题，认清乌克兰危机由何而来、向何处去。</w:t>
      </w:r>
    </w:p>
    <w:p w14:paraId="285D00A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过程与方法类目标：深刻把握世界经济运行中交织叠加的各种深层次矛盾和结构性问题，理解中国作为世界经济复苏</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稳定器</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和增长</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发动机</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的作用；理解和把握中国在乌克兰问题上的立场及其劝和促谈的建设性作用。</w:t>
      </w:r>
    </w:p>
    <w:p w14:paraId="12EF911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情感、态度、价值观类目标：讲好中国与世界各国同舟共济、开放合作、互利共赢的故事，冷静分析各种国际现象，把握历史前进大势，把握本质和全局，树立正确的历史观、大局观、角色观。</w:t>
      </w:r>
    </w:p>
    <w:p w14:paraId="0B9EDC15"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【学习内容】</w:t>
      </w:r>
    </w:p>
    <w:p w14:paraId="686DBD3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乌克兰危机发生的历史经纬和多维较量；</w:t>
      </w:r>
    </w:p>
    <w:p w14:paraId="55019C0F"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乌克兰危机的广泛影响和中国的坚定立场；</w:t>
      </w:r>
    </w:p>
    <w:p w14:paraId="39CCCF8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当前世界经济运行的特点与变化；</w:t>
      </w:r>
    </w:p>
    <w:p w14:paraId="014347D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当前世界经济面临的风险与挑战；</w:t>
      </w:r>
    </w:p>
    <w:p w14:paraId="0D27C100"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中国对世界经济复苏发展作出的突出贡献。</w:t>
      </w:r>
    </w:p>
    <w:p w14:paraId="4923D1D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【重点】</w:t>
      </w:r>
    </w:p>
    <w:p w14:paraId="7E35732A"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乌克兰危机发生的历史经纬和多维较量；</w:t>
      </w:r>
    </w:p>
    <w:p w14:paraId="638FFCE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中国对世界经济复苏发展作出的突出贡献。</w:t>
      </w:r>
    </w:p>
    <w:p w14:paraId="25E52FDD"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【难点】</w:t>
      </w:r>
    </w:p>
    <w:p w14:paraId="6469E8E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乌克兰危机的广泛影响和中国的坚定立场；</w:t>
      </w:r>
    </w:p>
    <w:p w14:paraId="4E17F766"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当前世界经济面临的风险与挑战。</w:t>
      </w:r>
    </w:p>
    <w:p w14:paraId="087AE0F8"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【教学方法】</w:t>
      </w:r>
    </w:p>
    <w:p w14:paraId="6D15468F"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系统讲授和学生自主探究相结合，阐明乌克兰危机发生的历史经纬以及造成的广泛影响，搞清楚当前世界经济脆弱复苏的表现及原因，为学生认识乌克兰危机和当前的世界经济发展形势提供理论视野，培养学生在分析国际形势时把握正确的历史观、大局观、角色观。</w:t>
      </w:r>
    </w:p>
    <w:p w14:paraId="6440CC3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结合北约东扩、美西方拱火浇油造成乌克兰危机爆发，世界经济面临着滞胀风险、国际制裁、能源短缺、世纪疫情、产业链受阻等突出风险，中国坚定立场，提供中国智慧，展现出大国责任和担当，进而增强学生坚定中国特色社会主义的战略自信。</w:t>
      </w:r>
    </w:p>
    <w:p w14:paraId="24E65163" w14:textId="77777777" w:rsidR="00FA28C0" w:rsidRPr="00CA1E5A" w:rsidRDefault="00FA28C0" w:rsidP="00FA28C0">
      <w:pPr>
        <w:snapToGrid w:val="0"/>
        <w:spacing w:line="440" w:lineRule="exact"/>
        <w:ind w:firstLineChars="200" w:firstLine="482"/>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【复习思考】</w:t>
      </w:r>
    </w:p>
    <w:p w14:paraId="32CD17C9"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当今世界经济面临哪些困境？</w:t>
      </w:r>
    </w:p>
    <w:p w14:paraId="0116452D"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中国为世界经济复苏做出了哪些努力？</w:t>
      </w:r>
    </w:p>
    <w:p w14:paraId="4E6889F1"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3.</w:t>
      </w:r>
      <w:r w:rsidRPr="00CA1E5A">
        <w:rPr>
          <w:rFonts w:ascii="Times New Roman" w:eastAsia="宋体" w:hAnsi="Times New Roman" w:cs="Times New Roman"/>
          <w:sz w:val="24"/>
          <w:szCs w:val="24"/>
        </w:rPr>
        <w:t>解决乌克兰危机，出路在哪里？</w:t>
      </w:r>
    </w:p>
    <w:p w14:paraId="1B80BE0B"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（二）课程学习内容与课程学习目标的对应关系</w:t>
      </w:r>
    </w:p>
    <w:tbl>
      <w:tblPr>
        <w:tblW w:w="8204" w:type="dxa"/>
        <w:tblLayout w:type="fixed"/>
        <w:tblCellMar>
          <w:top w:w="120" w:type="dxa"/>
          <w:left w:w="60" w:type="dxa"/>
          <w:bottom w:w="120" w:type="dxa"/>
          <w:right w:w="60" w:type="dxa"/>
        </w:tblCellMar>
        <w:tblLook w:val="04A0" w:firstRow="1" w:lastRow="0" w:firstColumn="1" w:lastColumn="0" w:noHBand="0" w:noVBand="1"/>
      </w:tblPr>
      <w:tblGrid>
        <w:gridCol w:w="2484"/>
        <w:gridCol w:w="2119"/>
        <w:gridCol w:w="1746"/>
        <w:gridCol w:w="1855"/>
      </w:tblGrid>
      <w:tr w:rsidR="00FA28C0" w:rsidRPr="00CA1E5A" w14:paraId="7CC924D9" w14:textId="77777777" w:rsidTr="004D4EB6">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3507629F"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课程学习内容</w:t>
            </w:r>
          </w:p>
        </w:tc>
        <w:tc>
          <w:tcPr>
            <w:tcW w:w="2119" w:type="dxa"/>
            <w:tcBorders>
              <w:top w:val="single" w:sz="8" w:space="0" w:color="000000"/>
              <w:left w:val="single" w:sz="8" w:space="0" w:color="000000"/>
              <w:bottom w:val="single" w:sz="8" w:space="0" w:color="000000"/>
              <w:right w:val="single" w:sz="8" w:space="0" w:color="000000"/>
            </w:tcBorders>
            <w:vAlign w:val="center"/>
          </w:tcPr>
          <w:p w14:paraId="775F3132"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教学方法</w:t>
            </w:r>
          </w:p>
        </w:tc>
        <w:tc>
          <w:tcPr>
            <w:tcW w:w="1746" w:type="dxa"/>
            <w:tcBorders>
              <w:top w:val="single" w:sz="8" w:space="0" w:color="000000"/>
              <w:left w:val="single" w:sz="8" w:space="0" w:color="000000"/>
              <w:bottom w:val="single" w:sz="8" w:space="0" w:color="000000"/>
              <w:right w:val="single" w:sz="8" w:space="0" w:color="000000"/>
            </w:tcBorders>
            <w:vAlign w:val="center"/>
          </w:tcPr>
          <w:p w14:paraId="19EF374A"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支撑的课程目标</w:t>
            </w:r>
          </w:p>
        </w:tc>
        <w:tc>
          <w:tcPr>
            <w:tcW w:w="1855" w:type="dxa"/>
            <w:tcBorders>
              <w:top w:val="single" w:sz="8" w:space="0" w:color="000000"/>
              <w:left w:val="single" w:sz="8" w:space="0" w:color="000000"/>
              <w:bottom w:val="single" w:sz="8" w:space="0" w:color="000000"/>
              <w:right w:val="single" w:sz="8" w:space="0" w:color="000000"/>
            </w:tcBorders>
            <w:vAlign w:val="center"/>
          </w:tcPr>
          <w:p w14:paraId="0928C98F"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学时安排</w:t>
            </w:r>
          </w:p>
        </w:tc>
      </w:tr>
      <w:tr w:rsidR="00FA28C0" w:rsidRPr="00CA1E5A" w14:paraId="79CB6727" w14:textId="77777777" w:rsidTr="004D4EB6">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4B9797FC" w14:textId="77777777" w:rsidR="00FA28C0" w:rsidRPr="00CA1E5A" w:rsidRDefault="00FA28C0" w:rsidP="004D4EB6">
            <w:pPr>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专题一加强党的建设和新时代新征程专题</w:t>
            </w:r>
          </w:p>
        </w:tc>
        <w:tc>
          <w:tcPr>
            <w:tcW w:w="2119" w:type="dxa"/>
            <w:tcBorders>
              <w:top w:val="single" w:sz="8" w:space="0" w:color="000000"/>
              <w:left w:val="single" w:sz="8" w:space="0" w:color="000000"/>
              <w:bottom w:val="single" w:sz="8" w:space="0" w:color="000000"/>
              <w:right w:val="single" w:sz="8" w:space="0" w:color="000000"/>
            </w:tcBorders>
            <w:vAlign w:val="center"/>
          </w:tcPr>
          <w:p w14:paraId="11AE81D4"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6EB76F57"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p>
        </w:tc>
        <w:tc>
          <w:tcPr>
            <w:tcW w:w="1855" w:type="dxa"/>
            <w:tcBorders>
              <w:top w:val="single" w:sz="8" w:space="0" w:color="000000"/>
              <w:left w:val="single" w:sz="8" w:space="0" w:color="000000"/>
              <w:bottom w:val="single" w:sz="8" w:space="0" w:color="000000"/>
              <w:right w:val="single" w:sz="8" w:space="0" w:color="000000"/>
            </w:tcBorders>
            <w:vAlign w:val="center"/>
          </w:tcPr>
          <w:p w14:paraId="0E3747D5"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16</w:t>
            </w:r>
            <w:r w:rsidRPr="00CA1E5A">
              <w:rPr>
                <w:rFonts w:ascii="Times New Roman" w:eastAsia="宋体" w:hAnsi="Times New Roman" w:cs="Times New Roman"/>
                <w:sz w:val="24"/>
                <w:szCs w:val="24"/>
              </w:rPr>
              <w:t>学时</w:t>
            </w:r>
          </w:p>
        </w:tc>
      </w:tr>
      <w:tr w:rsidR="00FA28C0" w:rsidRPr="00CA1E5A" w14:paraId="5FE2601E" w14:textId="77777777" w:rsidTr="004D4EB6">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0B414CE4" w14:textId="77777777" w:rsidR="00FA28C0" w:rsidRPr="00CA1E5A" w:rsidRDefault="00FA28C0" w:rsidP="004D4EB6">
            <w:pPr>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专题二我国经济社会发展专题</w:t>
            </w:r>
          </w:p>
        </w:tc>
        <w:tc>
          <w:tcPr>
            <w:tcW w:w="2119" w:type="dxa"/>
            <w:tcBorders>
              <w:top w:val="single" w:sz="8" w:space="0" w:color="000000"/>
              <w:left w:val="single" w:sz="8" w:space="0" w:color="000000"/>
              <w:bottom w:val="single" w:sz="8" w:space="0" w:color="000000"/>
              <w:right w:val="single" w:sz="8" w:space="0" w:color="000000"/>
            </w:tcBorders>
          </w:tcPr>
          <w:p w14:paraId="632F74C2"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2E9F1D94"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p>
        </w:tc>
        <w:tc>
          <w:tcPr>
            <w:tcW w:w="1855" w:type="dxa"/>
            <w:tcBorders>
              <w:top w:val="single" w:sz="8" w:space="0" w:color="000000"/>
              <w:left w:val="single" w:sz="8" w:space="0" w:color="000000"/>
              <w:bottom w:val="single" w:sz="8" w:space="0" w:color="000000"/>
              <w:right w:val="single" w:sz="8" w:space="0" w:color="000000"/>
            </w:tcBorders>
            <w:vAlign w:val="center"/>
          </w:tcPr>
          <w:p w14:paraId="293E8E35"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16</w:t>
            </w:r>
            <w:r w:rsidRPr="00CA1E5A">
              <w:rPr>
                <w:rFonts w:ascii="Times New Roman" w:eastAsia="宋体" w:hAnsi="Times New Roman" w:cs="Times New Roman"/>
                <w:sz w:val="24"/>
                <w:szCs w:val="24"/>
              </w:rPr>
              <w:t>学时</w:t>
            </w:r>
          </w:p>
        </w:tc>
      </w:tr>
      <w:tr w:rsidR="00FA28C0" w:rsidRPr="00CA1E5A" w14:paraId="4A5C1270" w14:textId="77777777" w:rsidTr="004D4EB6">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0A8E4913" w14:textId="77777777" w:rsidR="00FA28C0" w:rsidRPr="00CA1E5A" w:rsidRDefault="00FA28C0" w:rsidP="004D4EB6">
            <w:pPr>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专题三港澳台形势与政策专题</w:t>
            </w:r>
          </w:p>
        </w:tc>
        <w:tc>
          <w:tcPr>
            <w:tcW w:w="2119" w:type="dxa"/>
            <w:tcBorders>
              <w:top w:val="single" w:sz="8" w:space="0" w:color="000000"/>
              <w:left w:val="single" w:sz="8" w:space="0" w:color="000000"/>
              <w:bottom w:val="single" w:sz="8" w:space="0" w:color="000000"/>
              <w:right w:val="single" w:sz="8" w:space="0" w:color="000000"/>
            </w:tcBorders>
          </w:tcPr>
          <w:p w14:paraId="0F962024"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0D5BCE70"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p>
        </w:tc>
        <w:tc>
          <w:tcPr>
            <w:tcW w:w="1855" w:type="dxa"/>
            <w:tcBorders>
              <w:top w:val="single" w:sz="8" w:space="0" w:color="000000"/>
              <w:left w:val="single" w:sz="8" w:space="0" w:color="000000"/>
              <w:bottom w:val="single" w:sz="8" w:space="0" w:color="000000"/>
              <w:right w:val="single" w:sz="8" w:space="0" w:color="000000"/>
            </w:tcBorders>
            <w:vAlign w:val="center"/>
          </w:tcPr>
          <w:p w14:paraId="160B4B7F"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16</w:t>
            </w:r>
            <w:r w:rsidRPr="00CA1E5A">
              <w:rPr>
                <w:rFonts w:ascii="Times New Roman" w:eastAsia="宋体" w:hAnsi="Times New Roman" w:cs="Times New Roman"/>
                <w:sz w:val="24"/>
                <w:szCs w:val="24"/>
              </w:rPr>
              <w:t>学时</w:t>
            </w:r>
          </w:p>
        </w:tc>
      </w:tr>
      <w:tr w:rsidR="00FA28C0" w:rsidRPr="00CA1E5A" w14:paraId="634B6099" w14:textId="77777777" w:rsidTr="004D4EB6">
        <w:trPr>
          <w:cantSplit/>
          <w:trHeight w:val="454"/>
        </w:trPr>
        <w:tc>
          <w:tcPr>
            <w:tcW w:w="2484" w:type="dxa"/>
            <w:tcBorders>
              <w:top w:val="single" w:sz="8" w:space="0" w:color="000000"/>
              <w:left w:val="single" w:sz="8" w:space="0" w:color="000000"/>
              <w:bottom w:val="single" w:sz="8" w:space="0" w:color="000000"/>
              <w:right w:val="single" w:sz="8" w:space="0" w:color="000000"/>
            </w:tcBorders>
            <w:vAlign w:val="center"/>
          </w:tcPr>
          <w:p w14:paraId="493C4195" w14:textId="77777777" w:rsidR="00FA28C0" w:rsidRPr="00CA1E5A" w:rsidRDefault="00FA28C0" w:rsidP="004D4EB6">
            <w:pPr>
              <w:jc w:val="left"/>
              <w:rPr>
                <w:rFonts w:ascii="Times New Roman" w:eastAsia="宋体" w:hAnsi="Times New Roman" w:cs="Times New Roman"/>
                <w:sz w:val="24"/>
                <w:szCs w:val="24"/>
              </w:rPr>
            </w:pPr>
            <w:r w:rsidRPr="00CA1E5A">
              <w:rPr>
                <w:rFonts w:ascii="Times New Roman" w:eastAsia="宋体" w:hAnsi="Times New Roman" w:cs="Times New Roman"/>
                <w:sz w:val="24"/>
                <w:szCs w:val="24"/>
              </w:rPr>
              <w:t>专题四国际形势与政策专题</w:t>
            </w:r>
          </w:p>
        </w:tc>
        <w:tc>
          <w:tcPr>
            <w:tcW w:w="2119" w:type="dxa"/>
            <w:tcBorders>
              <w:top w:val="single" w:sz="8" w:space="0" w:color="000000"/>
              <w:left w:val="single" w:sz="8" w:space="0" w:color="000000"/>
              <w:bottom w:val="single" w:sz="8" w:space="0" w:color="000000"/>
              <w:right w:val="single" w:sz="8" w:space="0" w:color="000000"/>
            </w:tcBorders>
          </w:tcPr>
          <w:p w14:paraId="27ACC460"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讲授法、自主探究、案例教学</w:t>
            </w:r>
          </w:p>
        </w:tc>
        <w:tc>
          <w:tcPr>
            <w:tcW w:w="1746" w:type="dxa"/>
            <w:tcBorders>
              <w:top w:val="single" w:sz="8" w:space="0" w:color="000000"/>
              <w:left w:val="single" w:sz="8" w:space="0" w:color="000000"/>
              <w:bottom w:val="single" w:sz="8" w:space="0" w:color="000000"/>
              <w:right w:val="single" w:sz="8" w:space="0" w:color="000000"/>
            </w:tcBorders>
            <w:vAlign w:val="center"/>
          </w:tcPr>
          <w:p w14:paraId="29F66926"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p>
        </w:tc>
        <w:tc>
          <w:tcPr>
            <w:tcW w:w="1855" w:type="dxa"/>
            <w:tcBorders>
              <w:top w:val="single" w:sz="8" w:space="0" w:color="000000"/>
              <w:left w:val="single" w:sz="8" w:space="0" w:color="000000"/>
              <w:bottom w:val="single" w:sz="8" w:space="0" w:color="000000"/>
              <w:right w:val="single" w:sz="8" w:space="0" w:color="000000"/>
            </w:tcBorders>
            <w:vAlign w:val="center"/>
          </w:tcPr>
          <w:p w14:paraId="6D2C9B36"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16</w:t>
            </w:r>
            <w:r w:rsidRPr="00CA1E5A">
              <w:rPr>
                <w:rFonts w:ascii="Times New Roman" w:eastAsia="宋体" w:hAnsi="Times New Roman" w:cs="Times New Roman"/>
                <w:sz w:val="24"/>
                <w:szCs w:val="24"/>
              </w:rPr>
              <w:t>学时</w:t>
            </w:r>
          </w:p>
        </w:tc>
      </w:tr>
      <w:tr w:rsidR="00FA28C0" w:rsidRPr="00CA1E5A" w14:paraId="34524CE0" w14:textId="77777777" w:rsidTr="004D4EB6">
        <w:trPr>
          <w:cantSplit/>
          <w:trHeight w:val="454"/>
        </w:trPr>
        <w:tc>
          <w:tcPr>
            <w:tcW w:w="6349" w:type="dxa"/>
            <w:gridSpan w:val="3"/>
            <w:tcBorders>
              <w:top w:val="single" w:sz="8" w:space="0" w:color="000000"/>
              <w:left w:val="single" w:sz="8" w:space="0" w:color="000000"/>
              <w:bottom w:val="single" w:sz="8" w:space="0" w:color="000000"/>
              <w:right w:val="single" w:sz="8" w:space="0" w:color="000000"/>
            </w:tcBorders>
            <w:vAlign w:val="center"/>
          </w:tcPr>
          <w:p w14:paraId="5DC5C2B2" w14:textId="77777777" w:rsidR="00FA28C0" w:rsidRPr="00CA1E5A" w:rsidRDefault="00FA28C0" w:rsidP="004D4EB6">
            <w:pPr>
              <w:jc w:val="center"/>
              <w:rPr>
                <w:rFonts w:ascii="Times New Roman" w:eastAsia="宋体" w:hAnsi="Times New Roman" w:cs="Times New Roman"/>
                <w:b/>
                <w:bCs/>
                <w:sz w:val="24"/>
                <w:szCs w:val="24"/>
              </w:rPr>
            </w:pPr>
            <w:r w:rsidRPr="00CA1E5A">
              <w:rPr>
                <w:rFonts w:ascii="Times New Roman" w:eastAsia="宋体" w:hAnsi="Times New Roman" w:cs="Times New Roman"/>
                <w:b/>
                <w:bCs/>
                <w:sz w:val="24"/>
                <w:szCs w:val="24"/>
              </w:rPr>
              <w:t>合计</w:t>
            </w:r>
          </w:p>
        </w:tc>
        <w:tc>
          <w:tcPr>
            <w:tcW w:w="1855" w:type="dxa"/>
            <w:tcBorders>
              <w:top w:val="single" w:sz="8" w:space="0" w:color="000000"/>
              <w:left w:val="single" w:sz="8" w:space="0" w:color="000000"/>
              <w:bottom w:val="single" w:sz="8" w:space="0" w:color="000000"/>
              <w:right w:val="single" w:sz="8" w:space="0" w:color="000000"/>
            </w:tcBorders>
            <w:vAlign w:val="center"/>
          </w:tcPr>
          <w:p w14:paraId="06CAFCD6"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64</w:t>
            </w:r>
            <w:r w:rsidRPr="00CA1E5A">
              <w:rPr>
                <w:rFonts w:ascii="Times New Roman" w:eastAsia="宋体" w:hAnsi="Times New Roman" w:cs="Times New Roman"/>
                <w:sz w:val="24"/>
                <w:szCs w:val="24"/>
              </w:rPr>
              <w:t>学时</w:t>
            </w:r>
          </w:p>
        </w:tc>
      </w:tr>
    </w:tbl>
    <w:p w14:paraId="545BEA84"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四、课程考核及与课程学习目标的对应关系</w:t>
      </w:r>
    </w:p>
    <w:p w14:paraId="6540AC2F"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8444" w:type="dxa"/>
        <w:tblLayout w:type="fixed"/>
        <w:tblCellMar>
          <w:top w:w="120" w:type="dxa"/>
          <w:left w:w="60" w:type="dxa"/>
          <w:bottom w:w="120" w:type="dxa"/>
          <w:right w:w="60" w:type="dxa"/>
        </w:tblCellMar>
        <w:tblLook w:val="04A0" w:firstRow="1" w:lastRow="0" w:firstColumn="1" w:lastColumn="0" w:noHBand="0" w:noVBand="1"/>
      </w:tblPr>
      <w:tblGrid>
        <w:gridCol w:w="1278"/>
        <w:gridCol w:w="7166"/>
      </w:tblGrid>
      <w:tr w:rsidR="00FA28C0" w:rsidRPr="00CA1E5A" w14:paraId="461B1D5A" w14:textId="77777777" w:rsidTr="004D4EB6">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7D1A65EE"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7166" w:type="dxa"/>
            <w:tcBorders>
              <w:top w:val="single" w:sz="8" w:space="0" w:color="000000"/>
              <w:left w:val="single" w:sz="8" w:space="0" w:color="000000"/>
              <w:bottom w:val="single" w:sz="8" w:space="0" w:color="000000"/>
              <w:right w:val="single" w:sz="8" w:space="0" w:color="000000"/>
            </w:tcBorders>
            <w:vAlign w:val="center"/>
          </w:tcPr>
          <w:p w14:paraId="78C55A03"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考核内容</w:t>
            </w:r>
          </w:p>
        </w:tc>
      </w:tr>
      <w:tr w:rsidR="00FA28C0" w:rsidRPr="00CA1E5A" w14:paraId="3B55C277" w14:textId="77777777" w:rsidTr="004D4EB6">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1941CDB4"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p>
        </w:tc>
        <w:tc>
          <w:tcPr>
            <w:tcW w:w="7166" w:type="dxa"/>
            <w:tcBorders>
              <w:top w:val="single" w:sz="8" w:space="0" w:color="000000"/>
              <w:left w:val="single" w:sz="8" w:space="0" w:color="000000"/>
              <w:bottom w:val="single" w:sz="8" w:space="0" w:color="000000"/>
              <w:right w:val="single" w:sz="8" w:space="0" w:color="000000"/>
            </w:tcBorders>
            <w:vAlign w:val="center"/>
          </w:tcPr>
          <w:p w14:paraId="0C7D3B39" w14:textId="77777777" w:rsidR="00FA28C0" w:rsidRPr="00CA1E5A" w:rsidRDefault="00FA28C0" w:rsidP="004D4EB6">
            <w:pPr>
              <w:rPr>
                <w:rFonts w:ascii="Times New Roman" w:eastAsia="宋体" w:hAnsi="Times New Roman" w:cs="Times New Roman"/>
                <w:sz w:val="24"/>
                <w:szCs w:val="24"/>
              </w:rPr>
            </w:pPr>
            <w:r w:rsidRPr="00CA1E5A">
              <w:rPr>
                <w:rFonts w:ascii="Times New Roman" w:eastAsia="宋体" w:hAnsi="Times New Roman" w:cs="Times New Roman"/>
                <w:sz w:val="24"/>
                <w:szCs w:val="24"/>
              </w:rPr>
              <w:t>1.1</w:t>
            </w:r>
            <w:r w:rsidRPr="00CA1E5A">
              <w:rPr>
                <w:rFonts w:ascii="Times New Roman" w:eastAsia="宋体" w:hAnsi="Times New Roman" w:cs="Times New Roman"/>
                <w:sz w:val="24"/>
                <w:szCs w:val="24"/>
              </w:rPr>
              <w:t>学生对马克思主义中国化最新成果的掌握水平；</w:t>
            </w:r>
          </w:p>
        </w:tc>
      </w:tr>
      <w:tr w:rsidR="00FA28C0" w:rsidRPr="00CA1E5A" w14:paraId="09C387DE" w14:textId="77777777" w:rsidTr="004D4EB6">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64121104"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p>
        </w:tc>
        <w:tc>
          <w:tcPr>
            <w:tcW w:w="7166" w:type="dxa"/>
            <w:tcBorders>
              <w:top w:val="single" w:sz="8" w:space="0" w:color="000000"/>
              <w:left w:val="single" w:sz="8" w:space="0" w:color="000000"/>
              <w:bottom w:val="single" w:sz="8" w:space="0" w:color="000000"/>
              <w:right w:val="single" w:sz="8" w:space="0" w:color="000000"/>
            </w:tcBorders>
            <w:vAlign w:val="center"/>
          </w:tcPr>
          <w:p w14:paraId="2423B2BA" w14:textId="77777777" w:rsidR="00FA28C0" w:rsidRPr="00CA1E5A" w:rsidRDefault="00FA28C0" w:rsidP="004D4EB6">
            <w:pPr>
              <w:rPr>
                <w:rFonts w:ascii="Times New Roman" w:eastAsia="宋体" w:hAnsi="Times New Roman" w:cs="Times New Roman"/>
                <w:sz w:val="24"/>
                <w:szCs w:val="24"/>
              </w:rPr>
            </w:pPr>
            <w:r w:rsidRPr="00CA1E5A">
              <w:rPr>
                <w:rFonts w:ascii="Times New Roman" w:eastAsia="宋体" w:hAnsi="Times New Roman" w:cs="Times New Roman"/>
                <w:sz w:val="24"/>
                <w:szCs w:val="24"/>
              </w:rPr>
              <w:t>2.1</w:t>
            </w:r>
            <w:r w:rsidRPr="00CA1E5A">
              <w:rPr>
                <w:rFonts w:ascii="Times New Roman" w:eastAsia="宋体" w:hAnsi="Times New Roman" w:cs="Times New Roman"/>
                <w:sz w:val="24"/>
                <w:szCs w:val="24"/>
              </w:rPr>
              <w:t>学生对马克思主义中国化最新成果的掌握水平；</w:t>
            </w:r>
          </w:p>
          <w:p w14:paraId="088C4F1C" w14:textId="77777777" w:rsidR="00FA28C0" w:rsidRPr="00CA1E5A" w:rsidRDefault="00FA28C0" w:rsidP="004D4EB6">
            <w:pPr>
              <w:rPr>
                <w:rFonts w:ascii="Times New Roman" w:eastAsia="宋体" w:hAnsi="Times New Roman" w:cs="Times New Roman"/>
                <w:sz w:val="24"/>
                <w:szCs w:val="24"/>
              </w:rPr>
            </w:pPr>
            <w:r w:rsidRPr="00CA1E5A">
              <w:rPr>
                <w:rFonts w:ascii="Times New Roman" w:eastAsia="宋体" w:hAnsi="Times New Roman" w:cs="Times New Roman"/>
                <w:sz w:val="24"/>
                <w:szCs w:val="24"/>
              </w:rPr>
              <w:t>2.2</w:t>
            </w:r>
            <w:r w:rsidRPr="00CA1E5A">
              <w:rPr>
                <w:rFonts w:ascii="Times New Roman" w:eastAsia="宋体" w:hAnsi="Times New Roman" w:cs="Times New Roman"/>
                <w:sz w:val="24"/>
                <w:szCs w:val="24"/>
              </w:rPr>
              <w:t>学生对新时代中国特色社会主义实践的了解情况；</w:t>
            </w:r>
          </w:p>
        </w:tc>
      </w:tr>
      <w:tr w:rsidR="00FA28C0" w:rsidRPr="00CA1E5A" w14:paraId="0C4CB96D" w14:textId="77777777" w:rsidTr="004D4EB6">
        <w:trPr>
          <w:trHeight w:val="454"/>
        </w:trPr>
        <w:tc>
          <w:tcPr>
            <w:tcW w:w="1278" w:type="dxa"/>
            <w:tcBorders>
              <w:top w:val="single" w:sz="8" w:space="0" w:color="000000"/>
              <w:left w:val="single" w:sz="8" w:space="0" w:color="000000"/>
              <w:bottom w:val="single" w:sz="8" w:space="0" w:color="000000"/>
              <w:right w:val="single" w:sz="8" w:space="0" w:color="000000"/>
            </w:tcBorders>
            <w:vAlign w:val="center"/>
          </w:tcPr>
          <w:p w14:paraId="2D4006F2"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3</w:t>
            </w:r>
          </w:p>
        </w:tc>
        <w:tc>
          <w:tcPr>
            <w:tcW w:w="7166" w:type="dxa"/>
            <w:tcBorders>
              <w:top w:val="single" w:sz="8" w:space="0" w:color="000000"/>
              <w:left w:val="single" w:sz="8" w:space="0" w:color="000000"/>
              <w:bottom w:val="single" w:sz="8" w:space="0" w:color="000000"/>
              <w:right w:val="single" w:sz="8" w:space="0" w:color="000000"/>
            </w:tcBorders>
            <w:vAlign w:val="center"/>
          </w:tcPr>
          <w:p w14:paraId="0C574DB4" w14:textId="77777777" w:rsidR="00FA28C0" w:rsidRPr="00CA1E5A" w:rsidRDefault="00FA28C0" w:rsidP="004D4EB6">
            <w:pPr>
              <w:rPr>
                <w:rFonts w:ascii="Times New Roman" w:eastAsia="宋体" w:hAnsi="Times New Roman" w:cs="Times New Roman"/>
                <w:sz w:val="24"/>
                <w:szCs w:val="24"/>
              </w:rPr>
            </w:pPr>
            <w:r w:rsidRPr="00CA1E5A">
              <w:rPr>
                <w:rFonts w:ascii="Times New Roman" w:eastAsia="宋体" w:hAnsi="Times New Roman" w:cs="Times New Roman"/>
                <w:sz w:val="24"/>
                <w:szCs w:val="24"/>
              </w:rPr>
              <w:t>3.1</w:t>
            </w:r>
            <w:r w:rsidRPr="00CA1E5A">
              <w:rPr>
                <w:rFonts w:ascii="Times New Roman" w:eastAsia="宋体" w:hAnsi="Times New Roman" w:cs="Times New Roman"/>
                <w:sz w:val="24"/>
                <w:szCs w:val="24"/>
              </w:rPr>
              <w:t>学生对新时代中国特色社会主义实践的了解情况；</w:t>
            </w:r>
          </w:p>
        </w:tc>
      </w:tr>
    </w:tbl>
    <w:p w14:paraId="76724590"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18E3A3A5"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线下教学（具体在</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7</w:t>
      </w:r>
      <w:r w:rsidRPr="00CA1E5A">
        <w:rPr>
          <w:rFonts w:ascii="Times New Roman" w:eastAsia="宋体" w:hAnsi="Times New Roman" w:cs="Times New Roman"/>
          <w:sz w:val="24"/>
          <w:szCs w:val="24"/>
        </w:rPr>
        <w:t>学期）的考核方式为期末考试；期末考试采用开卷形式，要求学生提交一篇课程论文。</w:t>
      </w:r>
    </w:p>
    <w:p w14:paraId="7009ADD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线上教学（具体在</w:t>
      </w: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6</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8</w:t>
      </w:r>
      <w:r w:rsidRPr="00CA1E5A">
        <w:rPr>
          <w:rFonts w:ascii="Times New Roman" w:eastAsia="宋体" w:hAnsi="Times New Roman" w:cs="Times New Roman"/>
          <w:sz w:val="24"/>
          <w:szCs w:val="24"/>
        </w:rPr>
        <w:t>学期）的考核方式为期末考试；期末考试采用开卷形式，要求学生提交一篇课程论文。</w:t>
      </w:r>
    </w:p>
    <w:p w14:paraId="3E5F9E40" w14:textId="77777777" w:rsidR="00FA28C0" w:rsidRPr="00CA1E5A" w:rsidRDefault="00FA28C0" w:rsidP="00FA28C0">
      <w:pPr>
        <w:snapToGrid w:val="0"/>
        <w:spacing w:before="187" w:after="187"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（三）课程目标达成评价方式及考核比例</w:t>
      </w:r>
    </w:p>
    <w:p w14:paraId="7546C21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本课程性质属于思想政治理论课，其课程目标达成评价方式及考核比例难以做到精确量化，在实际操作中，课程目标与考核方式大致遵循以下对应关系：</w:t>
      </w:r>
    </w:p>
    <w:tbl>
      <w:tblPr>
        <w:tblW w:w="8278" w:type="dxa"/>
        <w:tblLayout w:type="fixed"/>
        <w:tblCellMar>
          <w:top w:w="120" w:type="dxa"/>
          <w:left w:w="60" w:type="dxa"/>
          <w:bottom w:w="120" w:type="dxa"/>
          <w:right w:w="60" w:type="dxa"/>
        </w:tblCellMar>
        <w:tblLook w:val="04A0" w:firstRow="1" w:lastRow="0" w:firstColumn="1" w:lastColumn="0" w:noHBand="0" w:noVBand="1"/>
      </w:tblPr>
      <w:tblGrid>
        <w:gridCol w:w="1265"/>
        <w:gridCol w:w="5627"/>
        <w:gridCol w:w="1386"/>
      </w:tblGrid>
      <w:tr w:rsidR="00FA28C0" w:rsidRPr="00CA1E5A" w14:paraId="36289A28" w14:textId="77777777" w:rsidTr="004D4EB6">
        <w:trPr>
          <w:trHeight w:hRule="exact" w:val="454"/>
        </w:trPr>
        <w:tc>
          <w:tcPr>
            <w:tcW w:w="1265" w:type="dxa"/>
            <w:vMerge w:val="restart"/>
            <w:tcBorders>
              <w:top w:val="single" w:sz="8" w:space="0" w:color="000000"/>
              <w:left w:val="single" w:sz="8" w:space="0" w:color="000000"/>
              <w:bottom w:val="single" w:sz="8" w:space="0" w:color="000000"/>
              <w:right w:val="single" w:sz="8" w:space="0" w:color="000000"/>
            </w:tcBorders>
            <w:vAlign w:val="center"/>
          </w:tcPr>
          <w:p w14:paraId="3691833D"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5627" w:type="dxa"/>
            <w:tcBorders>
              <w:top w:val="single" w:sz="8" w:space="0" w:color="000000"/>
              <w:left w:val="single" w:sz="8" w:space="0" w:color="000000"/>
              <w:bottom w:val="single" w:sz="8" w:space="0" w:color="000000"/>
              <w:right w:val="single" w:sz="8" w:space="0" w:color="000000"/>
            </w:tcBorders>
            <w:vAlign w:val="center"/>
          </w:tcPr>
          <w:p w14:paraId="0764978D"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线上、线下教学考核方式及成绩比例</w:t>
            </w:r>
          </w:p>
        </w:tc>
        <w:tc>
          <w:tcPr>
            <w:tcW w:w="1386" w:type="dxa"/>
            <w:vMerge w:val="restart"/>
            <w:tcBorders>
              <w:top w:val="single" w:sz="8" w:space="0" w:color="000000"/>
              <w:left w:val="single" w:sz="8" w:space="0" w:color="000000"/>
              <w:bottom w:val="single" w:sz="8" w:space="0" w:color="000000"/>
              <w:right w:val="single" w:sz="8" w:space="0" w:color="000000"/>
            </w:tcBorders>
            <w:vAlign w:val="center"/>
          </w:tcPr>
          <w:p w14:paraId="3916AE47" w14:textId="77777777" w:rsidR="00FA28C0" w:rsidRPr="00CA1E5A" w:rsidRDefault="00FA28C0" w:rsidP="004D4EB6">
            <w:pPr>
              <w:jc w:val="center"/>
              <w:rPr>
                <w:rFonts w:ascii="Times New Roman" w:eastAsia="宋体" w:hAnsi="Times New Roman" w:cs="Times New Roman"/>
                <w:b/>
                <w:bCs/>
                <w:sz w:val="24"/>
                <w:szCs w:val="24"/>
              </w:rPr>
            </w:pPr>
            <w:r w:rsidRPr="00CA1E5A">
              <w:rPr>
                <w:rFonts w:ascii="Times New Roman" w:eastAsia="宋体" w:hAnsi="Times New Roman" w:cs="Times New Roman"/>
                <w:b/>
                <w:bCs/>
                <w:color w:val="000000" w:themeColor="text1"/>
                <w:kern w:val="0"/>
                <w:sz w:val="24"/>
                <w:szCs w:val="24"/>
              </w:rPr>
              <w:t>合计</w:t>
            </w:r>
          </w:p>
        </w:tc>
      </w:tr>
      <w:tr w:rsidR="00FA28C0" w:rsidRPr="00CA1E5A" w14:paraId="5F771A7F" w14:textId="77777777" w:rsidTr="004D4EB6">
        <w:trPr>
          <w:trHeight w:hRule="exact" w:val="454"/>
        </w:trPr>
        <w:tc>
          <w:tcPr>
            <w:tcW w:w="1265" w:type="dxa"/>
            <w:vMerge/>
            <w:tcBorders>
              <w:top w:val="single" w:sz="8" w:space="0" w:color="000000"/>
              <w:left w:val="single" w:sz="8" w:space="0" w:color="000000"/>
              <w:bottom w:val="single" w:sz="8" w:space="0" w:color="000000"/>
              <w:right w:val="single" w:sz="8" w:space="0" w:color="000000"/>
            </w:tcBorders>
            <w:vAlign w:val="center"/>
          </w:tcPr>
          <w:p w14:paraId="4EAECB7E" w14:textId="77777777" w:rsidR="00FA28C0" w:rsidRPr="00CA1E5A" w:rsidRDefault="00FA28C0" w:rsidP="004D4EB6">
            <w:pPr>
              <w:jc w:val="center"/>
              <w:rPr>
                <w:rFonts w:ascii="Times New Roman" w:eastAsia="宋体" w:hAnsi="Times New Roman" w:cs="Times New Roman"/>
                <w:sz w:val="24"/>
                <w:szCs w:val="24"/>
              </w:rPr>
            </w:pPr>
          </w:p>
        </w:tc>
        <w:tc>
          <w:tcPr>
            <w:tcW w:w="5627" w:type="dxa"/>
            <w:tcBorders>
              <w:top w:val="single" w:sz="8" w:space="0" w:color="000000"/>
              <w:left w:val="single" w:sz="8" w:space="0" w:color="000000"/>
              <w:bottom w:val="single" w:sz="8" w:space="0" w:color="000000"/>
              <w:right w:val="single" w:sz="8" w:space="0" w:color="000000"/>
            </w:tcBorders>
            <w:vAlign w:val="center"/>
          </w:tcPr>
          <w:p w14:paraId="22C18E3F" w14:textId="77777777" w:rsidR="00FA28C0" w:rsidRPr="00CA1E5A" w:rsidRDefault="00FA28C0" w:rsidP="004D4EB6">
            <w:pPr>
              <w:jc w:val="center"/>
              <w:rPr>
                <w:rFonts w:ascii="Times New Roman" w:eastAsia="宋体" w:hAnsi="Times New Roman" w:cs="Times New Roman"/>
                <w:b/>
                <w:bCs/>
                <w:sz w:val="24"/>
                <w:szCs w:val="24"/>
              </w:rPr>
            </w:pPr>
            <w:r w:rsidRPr="00CA1E5A">
              <w:rPr>
                <w:rFonts w:ascii="Times New Roman" w:eastAsia="宋体" w:hAnsi="Times New Roman" w:cs="Times New Roman"/>
                <w:b/>
                <w:bCs/>
                <w:color w:val="000000" w:themeColor="text1"/>
                <w:kern w:val="0"/>
                <w:sz w:val="24"/>
                <w:szCs w:val="24"/>
              </w:rPr>
              <w:t>课程论文</w:t>
            </w:r>
          </w:p>
        </w:tc>
        <w:tc>
          <w:tcPr>
            <w:tcW w:w="1386" w:type="dxa"/>
            <w:vMerge/>
            <w:tcBorders>
              <w:top w:val="single" w:sz="8" w:space="0" w:color="000000"/>
              <w:left w:val="single" w:sz="8" w:space="0" w:color="000000"/>
              <w:bottom w:val="single" w:sz="8" w:space="0" w:color="000000"/>
              <w:right w:val="single" w:sz="8" w:space="0" w:color="000000"/>
            </w:tcBorders>
          </w:tcPr>
          <w:p w14:paraId="767AC8D2" w14:textId="77777777" w:rsidR="00FA28C0" w:rsidRPr="00CA1E5A" w:rsidRDefault="00FA28C0" w:rsidP="004D4EB6">
            <w:pPr>
              <w:jc w:val="center"/>
              <w:rPr>
                <w:rFonts w:ascii="Times New Roman" w:eastAsia="宋体" w:hAnsi="Times New Roman" w:cs="Times New Roman"/>
                <w:sz w:val="24"/>
                <w:szCs w:val="24"/>
              </w:rPr>
            </w:pPr>
          </w:p>
        </w:tc>
      </w:tr>
      <w:tr w:rsidR="00FA28C0" w:rsidRPr="00CA1E5A" w14:paraId="0E718A54" w14:textId="77777777" w:rsidTr="004D4EB6">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77405DDD"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p>
        </w:tc>
        <w:tc>
          <w:tcPr>
            <w:tcW w:w="5627" w:type="dxa"/>
            <w:tcBorders>
              <w:top w:val="single" w:sz="8" w:space="0" w:color="000000"/>
              <w:left w:val="single" w:sz="8" w:space="0" w:color="000000"/>
              <w:bottom w:val="single" w:sz="8" w:space="0" w:color="000000"/>
              <w:right w:val="single" w:sz="8" w:space="0" w:color="000000"/>
            </w:tcBorders>
            <w:vAlign w:val="center"/>
          </w:tcPr>
          <w:p w14:paraId="7B5DDE6B"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hAnsi="Times New Roman" w:cs="Times New Roman"/>
                <w:sz w:val="24"/>
                <w:szCs w:val="24"/>
              </w:rPr>
              <w:t>25</w:t>
            </w:r>
            <w:r w:rsidRPr="00CA1E5A">
              <w:rPr>
                <w:rFonts w:ascii="Times New Roman" w:eastAsia="宋体" w:hAnsi="Times New Roman" w:cs="Times New Roman"/>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5B2AA7BB"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hAnsi="Times New Roman" w:cs="Times New Roman"/>
                <w:sz w:val="24"/>
                <w:szCs w:val="24"/>
              </w:rPr>
              <w:t>25</w:t>
            </w:r>
          </w:p>
        </w:tc>
      </w:tr>
      <w:tr w:rsidR="00FA28C0" w:rsidRPr="00CA1E5A" w14:paraId="3DD73822" w14:textId="77777777" w:rsidTr="004D4EB6">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34D46061"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p>
        </w:tc>
        <w:tc>
          <w:tcPr>
            <w:tcW w:w="5627" w:type="dxa"/>
            <w:tcBorders>
              <w:top w:val="single" w:sz="8" w:space="0" w:color="000000"/>
              <w:left w:val="single" w:sz="8" w:space="0" w:color="000000"/>
              <w:bottom w:val="single" w:sz="8" w:space="0" w:color="000000"/>
              <w:right w:val="single" w:sz="8" w:space="0" w:color="000000"/>
            </w:tcBorders>
            <w:vAlign w:val="center"/>
          </w:tcPr>
          <w:p w14:paraId="528234FD"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hAnsi="Times New Roman" w:cs="Times New Roman"/>
                <w:sz w:val="24"/>
                <w:szCs w:val="24"/>
              </w:rPr>
              <w:t>25</w:t>
            </w:r>
            <w:r w:rsidRPr="00CA1E5A">
              <w:rPr>
                <w:rFonts w:ascii="Times New Roman" w:eastAsia="宋体" w:hAnsi="Times New Roman" w:cs="Times New Roman"/>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6837C040"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hAnsi="Times New Roman" w:cs="Times New Roman"/>
                <w:sz w:val="24"/>
                <w:szCs w:val="24"/>
              </w:rPr>
              <w:t>25</w:t>
            </w:r>
          </w:p>
        </w:tc>
      </w:tr>
      <w:tr w:rsidR="00FA28C0" w:rsidRPr="00CA1E5A" w14:paraId="7732B828" w14:textId="77777777" w:rsidTr="004D4EB6">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049144E0"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3</w:t>
            </w:r>
          </w:p>
        </w:tc>
        <w:tc>
          <w:tcPr>
            <w:tcW w:w="5627" w:type="dxa"/>
            <w:tcBorders>
              <w:top w:val="single" w:sz="8" w:space="0" w:color="000000"/>
              <w:left w:val="single" w:sz="8" w:space="0" w:color="000000"/>
              <w:bottom w:val="single" w:sz="8" w:space="0" w:color="000000"/>
              <w:right w:val="single" w:sz="8" w:space="0" w:color="000000"/>
            </w:tcBorders>
            <w:vAlign w:val="center"/>
          </w:tcPr>
          <w:p w14:paraId="540BF4A7"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hAnsi="Times New Roman" w:cs="Times New Roman"/>
                <w:sz w:val="24"/>
                <w:szCs w:val="24"/>
              </w:rPr>
              <w:t>50</w:t>
            </w:r>
            <w:r w:rsidRPr="00CA1E5A">
              <w:rPr>
                <w:rFonts w:ascii="Times New Roman" w:eastAsia="宋体" w:hAnsi="Times New Roman" w:cs="Times New Roman"/>
                <w:sz w:val="24"/>
                <w:szCs w:val="24"/>
              </w:rPr>
              <w:t>%</w:t>
            </w:r>
          </w:p>
        </w:tc>
        <w:tc>
          <w:tcPr>
            <w:tcW w:w="1386" w:type="dxa"/>
            <w:tcBorders>
              <w:top w:val="single" w:sz="8" w:space="0" w:color="000000"/>
              <w:left w:val="single" w:sz="8" w:space="0" w:color="000000"/>
              <w:bottom w:val="single" w:sz="8" w:space="0" w:color="000000"/>
              <w:right w:val="single" w:sz="8" w:space="0" w:color="000000"/>
            </w:tcBorders>
          </w:tcPr>
          <w:p w14:paraId="69B59C1B"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hAnsi="Times New Roman" w:cs="Times New Roman"/>
                <w:sz w:val="24"/>
                <w:szCs w:val="24"/>
              </w:rPr>
              <w:t>50</w:t>
            </w:r>
          </w:p>
        </w:tc>
      </w:tr>
      <w:tr w:rsidR="00FA28C0" w:rsidRPr="00CA1E5A" w14:paraId="2FEA4CC2" w14:textId="77777777" w:rsidTr="004D4EB6">
        <w:trPr>
          <w:trHeight w:hRule="exact" w:val="454"/>
        </w:trPr>
        <w:tc>
          <w:tcPr>
            <w:tcW w:w="1265" w:type="dxa"/>
            <w:tcBorders>
              <w:top w:val="single" w:sz="8" w:space="0" w:color="000000"/>
              <w:left w:val="single" w:sz="8" w:space="0" w:color="000000"/>
              <w:bottom w:val="single" w:sz="8" w:space="0" w:color="000000"/>
              <w:right w:val="single" w:sz="8" w:space="0" w:color="000000"/>
            </w:tcBorders>
            <w:vAlign w:val="center"/>
          </w:tcPr>
          <w:p w14:paraId="6FCFDC80"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合计</w:t>
            </w:r>
          </w:p>
        </w:tc>
        <w:tc>
          <w:tcPr>
            <w:tcW w:w="5627" w:type="dxa"/>
            <w:tcBorders>
              <w:top w:val="single" w:sz="8" w:space="0" w:color="000000"/>
              <w:left w:val="single" w:sz="8" w:space="0" w:color="000000"/>
              <w:bottom w:val="single" w:sz="8" w:space="0" w:color="000000"/>
              <w:right w:val="single" w:sz="8" w:space="0" w:color="000000"/>
            </w:tcBorders>
            <w:vAlign w:val="center"/>
          </w:tcPr>
          <w:p w14:paraId="144B1203"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100%</w:t>
            </w:r>
          </w:p>
        </w:tc>
        <w:tc>
          <w:tcPr>
            <w:tcW w:w="1386" w:type="dxa"/>
            <w:tcBorders>
              <w:top w:val="single" w:sz="8" w:space="0" w:color="000000"/>
              <w:left w:val="single" w:sz="8" w:space="0" w:color="000000"/>
              <w:bottom w:val="single" w:sz="8" w:space="0" w:color="000000"/>
              <w:right w:val="single" w:sz="8" w:space="0" w:color="000000"/>
            </w:tcBorders>
          </w:tcPr>
          <w:p w14:paraId="1EFECC24"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100</w:t>
            </w:r>
          </w:p>
        </w:tc>
      </w:tr>
    </w:tbl>
    <w:p w14:paraId="4A8F737C"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7C4E410C"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612263D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线上、线下教学总成绩</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期末成绩</w:t>
      </w:r>
      <w:bookmarkStart w:id="25" w:name="_Hlk50410179"/>
      <w:r w:rsidRPr="00CA1E5A">
        <w:rPr>
          <w:rFonts w:ascii="Times New Roman" w:eastAsia="宋体" w:hAnsi="Times New Roman" w:cs="Times New Roman"/>
          <w:sz w:val="24"/>
          <w:szCs w:val="24"/>
        </w:rPr>
        <w:t>×</w:t>
      </w:r>
      <w:bookmarkEnd w:id="25"/>
      <w:r w:rsidRPr="00CA1E5A">
        <w:rPr>
          <w:rFonts w:ascii="Times New Roman" w:eastAsia="宋体" w:hAnsi="Times New Roman" w:cs="Times New Roman"/>
          <w:sz w:val="24"/>
          <w:szCs w:val="24"/>
        </w:rPr>
        <w:t>100%</w:t>
      </w:r>
    </w:p>
    <w:p w14:paraId="7F5E14E2"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（二）期末成绩评定</w:t>
      </w:r>
    </w:p>
    <w:p w14:paraId="57542F1E"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期末考试重点考核学生对马克思主义中国化最新成果的掌握水平，考核学生对新时代中国特色社会主义实践的了解情况。期末考试要求学生结合该学期某一专题的学习提交一篇课程论文。根据学生掌握世界和中国发展大势情况及运用马克思主义中国化的最新成果解决相关问题的水平，以百分制综合评定成绩。</w:t>
      </w:r>
    </w:p>
    <w:p w14:paraId="53A065E4"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六、使用教材、相关推荐书目及课程资源</w:t>
      </w:r>
    </w:p>
    <w:p w14:paraId="4B71CD6B"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（一）使用教材</w:t>
      </w:r>
    </w:p>
    <w:p w14:paraId="67E269CB"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中宣部、教育部指定教材：《时事报告（大学生版）》，北京：《时事报告》杂志社，每年两期。</w:t>
      </w:r>
    </w:p>
    <w:p w14:paraId="74018E79"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（二）相关推荐书目</w:t>
      </w:r>
    </w:p>
    <w:p w14:paraId="7AC3B03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中共中央宣传部主管：《时事报告》，北京：《时事报告》杂志社，月刊；</w:t>
      </w:r>
    </w:p>
    <w:p w14:paraId="404C1C5A"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2.</w:t>
      </w:r>
      <w:r w:rsidRPr="00CA1E5A">
        <w:rPr>
          <w:rFonts w:ascii="Times New Roman" w:eastAsia="宋体" w:hAnsi="Times New Roman" w:cs="Times New Roman"/>
          <w:sz w:val="24"/>
          <w:szCs w:val="24"/>
        </w:rPr>
        <w:t>新华通讯社主办：《半月谈》，北京：《半月谈》杂志社，半月刊；</w:t>
      </w:r>
    </w:p>
    <w:p w14:paraId="42E8719A"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共青团中央主办：《中国青年》，北京：中国青年出版总社，月刊。</w:t>
      </w:r>
    </w:p>
    <w:p w14:paraId="6A5AF0AB"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3DCFB42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形势政策网</w:t>
      </w:r>
      <w:r w:rsidRPr="00CA1E5A">
        <w:rPr>
          <w:rFonts w:ascii="Times New Roman" w:eastAsia="宋体" w:hAnsi="Times New Roman" w:cs="Times New Roman"/>
          <w:sz w:val="24"/>
          <w:szCs w:val="24"/>
        </w:rPr>
        <w:t>http</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//www.xingshizhengce.com/</w:t>
      </w:r>
    </w:p>
    <w:p w14:paraId="643F0273"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该网站由中共中央宣传部主管、《时事报告》杂志社主办，推荐学生在学习过程中参阅相关政策信息和理论文章。</w:t>
      </w:r>
    </w:p>
    <w:p w14:paraId="604DDE27"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新华网</w:t>
      </w:r>
      <w:r w:rsidRPr="00CA1E5A">
        <w:rPr>
          <w:rFonts w:ascii="Times New Roman" w:eastAsia="宋体" w:hAnsi="Times New Roman" w:cs="Times New Roman"/>
          <w:sz w:val="24"/>
          <w:szCs w:val="24"/>
        </w:rPr>
        <w:t>http</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//www.xinhuanet.com/</w:t>
      </w:r>
    </w:p>
    <w:p w14:paraId="265058FC" w14:textId="77777777" w:rsidR="00FA28C0" w:rsidRPr="00CA1E5A" w:rsidRDefault="00FA28C0" w:rsidP="00FA28C0">
      <w:pPr>
        <w:snapToGrid w:val="0"/>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该网站是国家通讯社新华社主办的综合新闻信息服务门户网站，是中国最具影响力的网络媒体和具有全球影响力的中文网站。方便学生了解最新的时事动态。</w:t>
      </w:r>
    </w:p>
    <w:p w14:paraId="737274B7"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08F48107"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本课程大纲依据中共中央办公厅、国务院办公厅《关于深化新时代学校思想政治理论课改革创新的若干意见》（</w:t>
      </w:r>
      <w:r w:rsidRPr="00CA1E5A">
        <w:rPr>
          <w:rFonts w:ascii="Times New Roman" w:eastAsia="宋体" w:hAnsi="Times New Roman" w:cs="Times New Roman"/>
          <w:color w:val="000000" w:themeColor="text1"/>
          <w:sz w:val="24"/>
          <w:szCs w:val="24"/>
        </w:rPr>
        <w:t>2019</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8</w:t>
      </w:r>
      <w:r w:rsidRPr="00CA1E5A">
        <w:rPr>
          <w:rFonts w:ascii="Times New Roman" w:eastAsia="宋体" w:hAnsi="Times New Roman" w:cs="Times New Roman"/>
          <w:color w:val="000000" w:themeColor="text1"/>
          <w:sz w:val="24"/>
          <w:szCs w:val="24"/>
        </w:rPr>
        <w:t>月），中共中央宣传部、教育部《新时代学校思想政治理论课改革创新实施方案》（</w:t>
      </w:r>
      <w:r w:rsidRPr="00CA1E5A">
        <w:rPr>
          <w:rFonts w:ascii="Times New Roman" w:eastAsia="宋体" w:hAnsi="Times New Roman" w:cs="Times New Roman"/>
          <w:color w:val="000000" w:themeColor="text1"/>
          <w:sz w:val="24"/>
          <w:szCs w:val="24"/>
        </w:rPr>
        <w:t>2020</w:t>
      </w:r>
      <w:r w:rsidRPr="00CA1E5A">
        <w:rPr>
          <w:rFonts w:ascii="Times New Roman" w:eastAsia="宋体" w:hAnsi="Times New Roman" w:cs="Times New Roman"/>
          <w:color w:val="000000" w:themeColor="text1"/>
          <w:sz w:val="24"/>
          <w:szCs w:val="24"/>
        </w:rPr>
        <w:t>年</w:t>
      </w:r>
      <w:r w:rsidRPr="00CA1E5A">
        <w:rPr>
          <w:rFonts w:ascii="Times New Roman" w:eastAsia="宋体" w:hAnsi="Times New Roman" w:cs="Times New Roman"/>
          <w:color w:val="000000" w:themeColor="text1"/>
          <w:sz w:val="24"/>
          <w:szCs w:val="24"/>
        </w:rPr>
        <w:t>12</w:t>
      </w:r>
      <w:r w:rsidRPr="00CA1E5A">
        <w:rPr>
          <w:rFonts w:ascii="Times New Roman" w:eastAsia="宋体" w:hAnsi="Times New Roman" w:cs="Times New Roman"/>
          <w:color w:val="000000" w:themeColor="text1"/>
          <w:sz w:val="24"/>
          <w:szCs w:val="24"/>
        </w:rPr>
        <w:t>月），教育部《高等学校思想政治理论课建设标准（</w:t>
      </w:r>
      <w:r w:rsidRPr="00CA1E5A">
        <w:rPr>
          <w:rFonts w:ascii="Times New Roman" w:eastAsia="宋体" w:hAnsi="Times New Roman" w:cs="Times New Roman"/>
          <w:color w:val="000000" w:themeColor="text1"/>
          <w:sz w:val="24"/>
          <w:szCs w:val="24"/>
        </w:rPr>
        <w:t xml:space="preserve">2021 </w:t>
      </w:r>
      <w:r w:rsidRPr="00CA1E5A">
        <w:rPr>
          <w:rFonts w:ascii="Times New Roman" w:eastAsia="宋体" w:hAnsi="Times New Roman" w:cs="Times New Roman"/>
          <w:color w:val="000000" w:themeColor="text1"/>
          <w:sz w:val="24"/>
          <w:szCs w:val="24"/>
        </w:rPr>
        <w:t>年本）》（教社科</w:t>
      </w:r>
      <w:r w:rsidRPr="00CA1E5A">
        <w:rPr>
          <w:rFonts w:ascii="Times New Roman" w:eastAsia="宋体" w:hAnsi="Times New Roman" w:cs="Times New Roman"/>
          <w:color w:val="000000" w:themeColor="text1"/>
          <w:sz w:val="24"/>
          <w:szCs w:val="24"/>
        </w:rPr>
        <w:t>[2021]2</w:t>
      </w:r>
      <w:r w:rsidRPr="00CA1E5A">
        <w:rPr>
          <w:rFonts w:ascii="Times New Roman" w:eastAsia="宋体" w:hAnsi="Times New Roman" w:cs="Times New Roman"/>
          <w:color w:val="000000" w:themeColor="text1"/>
          <w:sz w:val="24"/>
          <w:szCs w:val="24"/>
        </w:rPr>
        <w:t>号），《新时代高校思想政治理论课教学工作基本要求》（教社科</w:t>
      </w:r>
      <w:r w:rsidRPr="00CA1E5A">
        <w:rPr>
          <w:rFonts w:ascii="Times New Roman" w:eastAsia="宋体" w:hAnsi="Times New Roman" w:cs="Times New Roman"/>
          <w:color w:val="000000" w:themeColor="text1"/>
          <w:sz w:val="24"/>
          <w:szCs w:val="24"/>
        </w:rPr>
        <w:t>[2018]2</w:t>
      </w:r>
      <w:r w:rsidRPr="00CA1E5A">
        <w:rPr>
          <w:rFonts w:ascii="Times New Roman" w:eastAsia="宋体" w:hAnsi="Times New Roman" w:cs="Times New Roman"/>
          <w:color w:val="000000" w:themeColor="text1"/>
          <w:sz w:val="24"/>
          <w:szCs w:val="24"/>
        </w:rPr>
        <w:t>号）以及《石家庄学院关于修订本科专业人才培养方案的指导意见（</w:t>
      </w:r>
      <w:r w:rsidRPr="00CA1E5A">
        <w:rPr>
          <w:rFonts w:ascii="Times New Roman" w:eastAsia="宋体" w:hAnsi="Times New Roman" w:cs="Times New Roman"/>
          <w:color w:val="000000" w:themeColor="text1"/>
          <w:sz w:val="24"/>
          <w:szCs w:val="24"/>
        </w:rPr>
        <w:t>2023</w:t>
      </w:r>
      <w:r w:rsidRPr="00CA1E5A">
        <w:rPr>
          <w:rFonts w:ascii="Times New Roman" w:eastAsia="宋体" w:hAnsi="Times New Roman" w:cs="Times New Roman"/>
          <w:color w:val="000000" w:themeColor="text1"/>
          <w:sz w:val="24"/>
          <w:szCs w:val="24"/>
        </w:rPr>
        <w:t>年）》等制定。</w:t>
      </w:r>
    </w:p>
    <w:p w14:paraId="27069647" w14:textId="77777777" w:rsidR="00FA28C0" w:rsidRPr="00CA1E5A" w:rsidRDefault="00FA28C0" w:rsidP="00FA28C0">
      <w:pP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br w:type="page"/>
      </w:r>
    </w:p>
    <w:p w14:paraId="42BFE621" w14:textId="77777777" w:rsidR="00FA28C0" w:rsidRPr="00CA1E5A" w:rsidRDefault="00FA28C0" w:rsidP="00FA28C0">
      <w:pPr>
        <w:pStyle w:val="1"/>
        <w:rPr>
          <w:rFonts w:ascii="Times New Roman" w:hAnsi="Times New Roman" w:cs="Times New Roman"/>
        </w:rPr>
      </w:pPr>
      <w:bookmarkStart w:id="26" w:name="_Toc149555541"/>
      <w:r w:rsidRPr="00CA1E5A">
        <w:rPr>
          <w:rFonts w:ascii="Times New Roman" w:hAnsi="Times New Roman" w:cs="Times New Roman"/>
        </w:rPr>
        <w:lastRenderedPageBreak/>
        <w:t>《劳动教育》课程大纲</w:t>
      </w:r>
      <w:bookmarkEnd w:id="26"/>
    </w:p>
    <w:p w14:paraId="56EC4CA4"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8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9"/>
        <w:gridCol w:w="2580"/>
        <w:gridCol w:w="1443"/>
        <w:gridCol w:w="2740"/>
      </w:tblGrid>
      <w:tr w:rsidR="00FA28C0" w:rsidRPr="00CA1E5A" w14:paraId="03ECCEBE" w14:textId="77777777" w:rsidTr="004D4EB6">
        <w:trPr>
          <w:trHeight w:val="886"/>
          <w:jc w:val="center"/>
        </w:trPr>
        <w:tc>
          <w:tcPr>
            <w:tcW w:w="1539" w:type="dxa"/>
            <w:vAlign w:val="center"/>
          </w:tcPr>
          <w:p w14:paraId="42450273"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课程名称</w:t>
            </w:r>
          </w:p>
        </w:tc>
        <w:tc>
          <w:tcPr>
            <w:tcW w:w="2580" w:type="dxa"/>
            <w:vAlign w:val="center"/>
          </w:tcPr>
          <w:p w14:paraId="6C7BCB91"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劳动教育</w:t>
            </w:r>
          </w:p>
        </w:tc>
        <w:tc>
          <w:tcPr>
            <w:tcW w:w="1443" w:type="dxa"/>
            <w:vAlign w:val="center"/>
          </w:tcPr>
          <w:p w14:paraId="643D790D"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课程代码</w:t>
            </w:r>
          </w:p>
        </w:tc>
        <w:tc>
          <w:tcPr>
            <w:tcW w:w="2740" w:type="dxa"/>
            <w:vAlign w:val="center"/>
          </w:tcPr>
          <w:p w14:paraId="2559DFD6"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1610519</w:t>
            </w:r>
          </w:p>
        </w:tc>
      </w:tr>
      <w:tr w:rsidR="00FA28C0" w:rsidRPr="00CA1E5A" w14:paraId="69C56326" w14:textId="77777777" w:rsidTr="004D4EB6">
        <w:trPr>
          <w:trHeight w:val="829"/>
          <w:jc w:val="center"/>
        </w:trPr>
        <w:tc>
          <w:tcPr>
            <w:tcW w:w="1539" w:type="dxa"/>
            <w:vAlign w:val="center"/>
          </w:tcPr>
          <w:p w14:paraId="2EC3F2C4"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课程类别</w:t>
            </w:r>
          </w:p>
        </w:tc>
        <w:tc>
          <w:tcPr>
            <w:tcW w:w="2580" w:type="dxa"/>
            <w:vAlign w:val="center"/>
          </w:tcPr>
          <w:p w14:paraId="2E451555"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通识教育必修课程</w:t>
            </w:r>
          </w:p>
        </w:tc>
        <w:tc>
          <w:tcPr>
            <w:tcW w:w="1443" w:type="dxa"/>
            <w:vAlign w:val="center"/>
          </w:tcPr>
          <w:p w14:paraId="2B502656"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学时</w:t>
            </w:r>
          </w:p>
          <w:p w14:paraId="3CDB7D85"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w:t>
            </w:r>
            <w:r w:rsidRPr="00CA1E5A">
              <w:rPr>
                <w:rFonts w:ascii="Times New Roman" w:eastAsia="宋体" w:hAnsi="Times New Roman" w:cs="Times New Roman"/>
                <w:sz w:val="24"/>
              </w:rPr>
              <w:t>学分</w:t>
            </w:r>
          </w:p>
        </w:tc>
        <w:tc>
          <w:tcPr>
            <w:tcW w:w="2740" w:type="dxa"/>
            <w:vAlign w:val="center"/>
          </w:tcPr>
          <w:p w14:paraId="4B6B2DB5"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32</w:t>
            </w:r>
            <w:r w:rsidRPr="00CA1E5A">
              <w:rPr>
                <w:rFonts w:ascii="Times New Roman" w:eastAsia="宋体" w:hAnsi="Times New Roman" w:cs="Times New Roman"/>
                <w:sz w:val="24"/>
              </w:rPr>
              <w:t>学时</w:t>
            </w:r>
            <w:r w:rsidRPr="00CA1E5A">
              <w:rPr>
                <w:rFonts w:ascii="Times New Roman" w:eastAsia="宋体" w:hAnsi="Times New Roman" w:cs="Times New Roman"/>
                <w:sz w:val="24"/>
              </w:rPr>
              <w:t>/1.5</w:t>
            </w:r>
            <w:r w:rsidRPr="00CA1E5A">
              <w:rPr>
                <w:rFonts w:ascii="Times New Roman" w:eastAsia="宋体" w:hAnsi="Times New Roman" w:cs="Times New Roman"/>
                <w:sz w:val="24"/>
              </w:rPr>
              <w:t>学分</w:t>
            </w:r>
          </w:p>
        </w:tc>
      </w:tr>
      <w:tr w:rsidR="00FA28C0" w:rsidRPr="00CA1E5A" w14:paraId="6D48CE0B" w14:textId="77777777" w:rsidTr="004D4EB6">
        <w:trPr>
          <w:trHeight w:val="811"/>
          <w:jc w:val="center"/>
        </w:trPr>
        <w:tc>
          <w:tcPr>
            <w:tcW w:w="1539" w:type="dxa"/>
            <w:vAlign w:val="center"/>
          </w:tcPr>
          <w:p w14:paraId="5479A64F"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开课单位</w:t>
            </w:r>
          </w:p>
        </w:tc>
        <w:tc>
          <w:tcPr>
            <w:tcW w:w="2580" w:type="dxa"/>
            <w:vAlign w:val="center"/>
          </w:tcPr>
          <w:p w14:paraId="59EE080E"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马克思主义学院</w:t>
            </w:r>
          </w:p>
        </w:tc>
        <w:tc>
          <w:tcPr>
            <w:tcW w:w="1443" w:type="dxa"/>
            <w:vAlign w:val="center"/>
          </w:tcPr>
          <w:p w14:paraId="1BB7D562"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适用专业</w:t>
            </w:r>
          </w:p>
        </w:tc>
        <w:tc>
          <w:tcPr>
            <w:tcW w:w="2740" w:type="dxa"/>
            <w:vAlign w:val="center"/>
          </w:tcPr>
          <w:p w14:paraId="7681D156"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全校各专业</w:t>
            </w:r>
          </w:p>
        </w:tc>
      </w:tr>
      <w:tr w:rsidR="00FA28C0" w:rsidRPr="00CA1E5A" w14:paraId="0627A11A" w14:textId="77777777" w:rsidTr="004D4EB6">
        <w:trPr>
          <w:trHeight w:val="811"/>
          <w:jc w:val="center"/>
        </w:trPr>
        <w:tc>
          <w:tcPr>
            <w:tcW w:w="1539" w:type="dxa"/>
            <w:vAlign w:val="center"/>
          </w:tcPr>
          <w:p w14:paraId="1D157B4D"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课程负责人</w:t>
            </w:r>
          </w:p>
        </w:tc>
        <w:tc>
          <w:tcPr>
            <w:tcW w:w="6763" w:type="dxa"/>
            <w:gridSpan w:val="3"/>
            <w:vAlign w:val="center"/>
          </w:tcPr>
          <w:p w14:paraId="5C2803D3"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张国飞</w:t>
            </w:r>
          </w:p>
        </w:tc>
      </w:tr>
      <w:tr w:rsidR="00FA28C0" w:rsidRPr="00CA1E5A" w14:paraId="18DFBFAB" w14:textId="77777777" w:rsidTr="004D4EB6">
        <w:trPr>
          <w:trHeight w:val="836"/>
          <w:jc w:val="center"/>
        </w:trPr>
        <w:tc>
          <w:tcPr>
            <w:tcW w:w="1539" w:type="dxa"/>
            <w:vAlign w:val="center"/>
          </w:tcPr>
          <w:p w14:paraId="395C280E"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大纲撰写人</w:t>
            </w:r>
          </w:p>
        </w:tc>
        <w:tc>
          <w:tcPr>
            <w:tcW w:w="2580" w:type="dxa"/>
            <w:vAlign w:val="center"/>
          </w:tcPr>
          <w:p w14:paraId="1F79711D"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张国飞</w:t>
            </w:r>
          </w:p>
        </w:tc>
        <w:tc>
          <w:tcPr>
            <w:tcW w:w="1443" w:type="dxa"/>
            <w:vAlign w:val="center"/>
          </w:tcPr>
          <w:p w14:paraId="10F518B7"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大纲审核人</w:t>
            </w:r>
          </w:p>
        </w:tc>
        <w:tc>
          <w:tcPr>
            <w:tcW w:w="2740" w:type="dxa"/>
            <w:vAlign w:val="center"/>
          </w:tcPr>
          <w:p w14:paraId="25C1DA48"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张子麟</w:t>
            </w:r>
          </w:p>
        </w:tc>
      </w:tr>
      <w:tr w:rsidR="00FA28C0" w:rsidRPr="00CA1E5A" w14:paraId="30134528" w14:textId="77777777" w:rsidTr="004D4EB6">
        <w:trPr>
          <w:trHeight w:val="848"/>
          <w:jc w:val="center"/>
        </w:trPr>
        <w:tc>
          <w:tcPr>
            <w:tcW w:w="1539" w:type="dxa"/>
            <w:vAlign w:val="center"/>
          </w:tcPr>
          <w:p w14:paraId="5AC8CFD9"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先修课程</w:t>
            </w:r>
          </w:p>
        </w:tc>
        <w:tc>
          <w:tcPr>
            <w:tcW w:w="6763" w:type="dxa"/>
            <w:gridSpan w:val="3"/>
            <w:vAlign w:val="center"/>
          </w:tcPr>
          <w:p w14:paraId="64DA91AB"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无</w:t>
            </w:r>
          </w:p>
        </w:tc>
      </w:tr>
      <w:tr w:rsidR="00FA28C0" w:rsidRPr="00CA1E5A" w14:paraId="12E1701F" w14:textId="77777777" w:rsidTr="004D4EB6">
        <w:trPr>
          <w:trHeight w:val="848"/>
          <w:jc w:val="center"/>
        </w:trPr>
        <w:tc>
          <w:tcPr>
            <w:tcW w:w="1539" w:type="dxa"/>
            <w:vAlign w:val="center"/>
          </w:tcPr>
          <w:p w14:paraId="6E50E8EB"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课程网址</w:t>
            </w:r>
          </w:p>
        </w:tc>
        <w:tc>
          <w:tcPr>
            <w:tcW w:w="6763" w:type="dxa"/>
            <w:gridSpan w:val="3"/>
            <w:vAlign w:val="center"/>
          </w:tcPr>
          <w:p w14:paraId="310473F6"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无</w:t>
            </w:r>
          </w:p>
        </w:tc>
      </w:tr>
    </w:tbl>
    <w:p w14:paraId="6D97213D"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59E3020B"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74D23496"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通过本课程的学习，能够准确把握社会主义建设者和接班人的劳动精神面貌、劳动价值取向和劳动技能水平的培养要求，全面提高学生劳动素养，学生应达到以下目标：</w:t>
      </w:r>
    </w:p>
    <w:p w14:paraId="3F386178"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掌握通用劳动科学知识和劳动技能，具有必备的劳动能力。深刻理解马克思主义劳动观和社会主义劳动关系，通过对大学生生活劳动教育、生产劳动教育、服务性劳动教育等内容的学习，明晰劳动与人生、劳动与伦理、劳动与文化、劳动与经济、劳动与法律、劳动与社会、劳动与心理、劳动与劳动关系、劳动与管理、劳动与社会保障、劳动与未来学生发展乃至社会国家发展的关键作用；能够在具体劳动实践过程中，强化对马克思主义劳动观的培养，积累职业经验，培育创造性劳动能力和诚实守信的合法劳动意识，能够正确使用常见劳动工具等方法；</w:t>
      </w:r>
    </w:p>
    <w:p w14:paraId="70FFFF8C" w14:textId="77777777" w:rsidR="00FA28C0" w:rsidRPr="00CA1E5A" w:rsidRDefault="00FA28C0" w:rsidP="00FA28C0">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rPr>
        <w:lastRenderedPageBreak/>
        <w:t>不断增强体力、智力和创造力，增强劳动育人能力，强化劳动理论思维、辩证思</w:t>
      </w:r>
      <w:r w:rsidRPr="00CA1E5A">
        <w:rPr>
          <w:rFonts w:ascii="Times New Roman" w:eastAsia="宋体" w:hAnsi="Times New Roman" w:cs="Times New Roman"/>
          <w:sz w:val="24"/>
          <w:szCs w:val="24"/>
        </w:rPr>
        <w:t>维和科学思维能力，初步掌握劳动育人反思方法和技能，学会分析和解决教育教学实际问题，促进职业长期发展。</w:t>
      </w:r>
    </w:p>
    <w:p w14:paraId="27FB9E97"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具备完成一定劳动任务所需要的设计、操作能力及团队沟通合作能力。掌握良好的日常生活劳动知识与技能，自觉做好宿舍卫生保洁，团结同学共同做好生活事务，积极参加勤工助学活动，提高劳动自立自强能力；强化服务性劳动，自觉在参与团体劳动的过程中，提升劳动公共服务水平，参与教室、食堂、校园场所的卫生保洁、绿化美化和管理服务等，结合</w:t>
      </w:r>
      <w:r w:rsidRPr="00CA1E5A">
        <w:rPr>
          <w:rFonts w:ascii="Times New Roman" w:eastAsia="宋体" w:hAnsi="Times New Roman" w:cs="Times New Roman"/>
          <w:sz w:val="24"/>
          <w:szCs w:val="24"/>
          <w:lang w:val="zh-CN"/>
        </w:rPr>
        <w:t>“</w:t>
      </w:r>
      <w:r w:rsidRPr="00CA1E5A">
        <w:rPr>
          <w:rFonts w:ascii="Times New Roman" w:eastAsia="宋体" w:hAnsi="Times New Roman" w:cs="Times New Roman"/>
          <w:sz w:val="24"/>
          <w:szCs w:val="24"/>
          <w:lang w:val="zh-CN"/>
        </w:rPr>
        <w:t>三</w:t>
      </w:r>
      <w:r w:rsidRPr="00CA1E5A">
        <w:rPr>
          <w:rFonts w:ascii="Times New Roman" w:eastAsia="宋体" w:hAnsi="Times New Roman" w:cs="Times New Roman"/>
          <w:sz w:val="24"/>
          <w:szCs w:val="24"/>
        </w:rPr>
        <w:t>支一扶</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、大学生志愿服务西部计划、</w:t>
      </w:r>
      <w:r w:rsidRPr="00CA1E5A">
        <w:rPr>
          <w:rFonts w:ascii="Times New Roman" w:eastAsia="宋体" w:hAnsi="Times New Roman" w:cs="Times New Roman"/>
          <w:sz w:val="24"/>
          <w:szCs w:val="24"/>
          <w:lang w:val="zh-CN"/>
        </w:rPr>
        <w:t>“</w:t>
      </w:r>
      <w:r w:rsidRPr="00CA1E5A">
        <w:rPr>
          <w:rFonts w:ascii="Times New Roman" w:eastAsia="宋体" w:hAnsi="Times New Roman" w:cs="Times New Roman"/>
          <w:sz w:val="24"/>
          <w:szCs w:val="24"/>
          <w:lang w:val="zh-CN"/>
        </w:rPr>
        <w:t>青年</w:t>
      </w:r>
      <w:r w:rsidRPr="00CA1E5A">
        <w:rPr>
          <w:rFonts w:ascii="Times New Roman" w:eastAsia="宋体" w:hAnsi="Times New Roman" w:cs="Times New Roman"/>
          <w:sz w:val="24"/>
          <w:szCs w:val="24"/>
        </w:rPr>
        <w:t>红色筑梦之旅</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lang w:val="zh-CN"/>
        </w:rPr>
        <w:t>“</w:t>
      </w:r>
      <w:r w:rsidRPr="00CA1E5A">
        <w:rPr>
          <w:rFonts w:ascii="Times New Roman" w:eastAsia="宋体" w:hAnsi="Times New Roman" w:cs="Times New Roman"/>
          <w:sz w:val="24"/>
          <w:szCs w:val="24"/>
          <w:lang w:val="zh-CN"/>
        </w:rPr>
        <w:t>三</w:t>
      </w:r>
      <w:r w:rsidRPr="00CA1E5A">
        <w:rPr>
          <w:rFonts w:ascii="Times New Roman" w:eastAsia="宋体" w:hAnsi="Times New Roman" w:cs="Times New Roman"/>
          <w:sz w:val="24"/>
          <w:szCs w:val="24"/>
        </w:rPr>
        <w:t>下乡</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等社会实践活动开展服务性劳动，从而进一步强化公共服务意识和团队劳动合作精神。</w:t>
      </w:r>
    </w:p>
    <w:p w14:paraId="7AFFBC93" w14:textId="77777777" w:rsidR="00FA28C0" w:rsidRPr="00CA1E5A" w:rsidRDefault="00FA28C0" w:rsidP="00FA28C0">
      <w:pPr>
        <w:spacing w:line="440" w:lineRule="exact"/>
        <w:ind w:firstLineChars="200" w:firstLine="480"/>
        <w:rPr>
          <w:rFonts w:ascii="Times New Roman" w:eastAsia="黑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树立正确的劳动观念。正确理解劳动是人类发展和社会进步的根本力量，认识劳动创造人、劳动创造价值、创造财富、创造美好生活的道理，尊重劳动，尊重普通劳动者，牢固树立劳动最光荣、劳动最崇高、劳动最伟大、劳动最美丽的思想观念；培育积极的劳动精神。领会</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幸福是奋斗出来的</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内涵与意义，继承中华民族勤俭节约、敬业奉献的优良传统，从而树立正确的择业就业创业观，培养学生到教师岗位进行长期劳动奉献的吃苦耐劳精神，弘扬开拓创新、砥砺奋进的时代精神；养成良好的劳动习惯和品质。能够自觉自愿、认真负责、安全规范、坚持不懈地参与劳动，形成诚实守信、吃苦耐劳的品质。珍惜劳动成果，养成良好的消费习惯，杜绝浪费等。</w:t>
      </w:r>
    </w:p>
    <w:p w14:paraId="6028B3E6" w14:textId="4ED4705A"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（二）课程学习目标与（工程教育专业）毕业要求的对应关系</w:t>
      </w:r>
    </w:p>
    <w:tbl>
      <w:tblPr>
        <w:tblW w:w="9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8"/>
        <w:gridCol w:w="1641"/>
        <w:gridCol w:w="5640"/>
      </w:tblGrid>
      <w:tr w:rsidR="00FA28C0" w:rsidRPr="00CA1E5A" w14:paraId="2B2521A1" w14:textId="77777777" w:rsidTr="004D4EB6">
        <w:trPr>
          <w:trHeight w:val="815"/>
          <w:jc w:val="center"/>
        </w:trPr>
        <w:tc>
          <w:tcPr>
            <w:tcW w:w="1748" w:type="dxa"/>
            <w:vAlign w:val="center"/>
          </w:tcPr>
          <w:p w14:paraId="148A59E5"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1641" w:type="dxa"/>
            <w:vAlign w:val="center"/>
          </w:tcPr>
          <w:p w14:paraId="1AA769C8"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支撑的毕业要求</w:t>
            </w:r>
          </w:p>
        </w:tc>
        <w:tc>
          <w:tcPr>
            <w:tcW w:w="5640" w:type="dxa"/>
            <w:vAlign w:val="center"/>
          </w:tcPr>
          <w:p w14:paraId="2391CAFD"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毕业要求内涵</w:t>
            </w:r>
          </w:p>
        </w:tc>
      </w:tr>
      <w:tr w:rsidR="00FA28C0" w:rsidRPr="00CA1E5A" w14:paraId="774A1B26" w14:textId="77777777" w:rsidTr="004D4EB6">
        <w:trPr>
          <w:jc w:val="center"/>
        </w:trPr>
        <w:tc>
          <w:tcPr>
            <w:tcW w:w="1748" w:type="dxa"/>
            <w:vAlign w:val="center"/>
          </w:tcPr>
          <w:p w14:paraId="4A87EF89" w14:textId="77777777" w:rsidR="00FA28C0" w:rsidRPr="00CA1E5A" w:rsidRDefault="00FA28C0" w:rsidP="004D4EB6">
            <w:pPr>
              <w:spacing w:line="440" w:lineRule="exact"/>
              <w:jc w:val="center"/>
              <w:rPr>
                <w:rFonts w:ascii="Times New Roman" w:eastAsia="宋体" w:hAnsi="Times New Roman" w:cs="Times New Roman"/>
                <w:color w:val="FF0000"/>
                <w:sz w:val="24"/>
              </w:rPr>
            </w:pPr>
            <w:r w:rsidRPr="00CA1E5A">
              <w:rPr>
                <w:rFonts w:ascii="Times New Roman" w:eastAsia="宋体" w:hAnsi="Times New Roman" w:cs="Times New Roman"/>
                <w:sz w:val="24"/>
              </w:rPr>
              <w:t>课程目标</w:t>
            </w:r>
            <w:r w:rsidRPr="00CA1E5A">
              <w:rPr>
                <w:rFonts w:ascii="Times New Roman" w:eastAsia="宋体" w:hAnsi="Times New Roman" w:cs="Times New Roman"/>
                <w:sz w:val="24"/>
              </w:rPr>
              <w:t>1</w:t>
            </w:r>
          </w:p>
        </w:tc>
        <w:tc>
          <w:tcPr>
            <w:tcW w:w="1641" w:type="dxa"/>
            <w:vAlign w:val="center"/>
          </w:tcPr>
          <w:p w14:paraId="5BFD30A3" w14:textId="77777777" w:rsidR="00FA28C0" w:rsidRPr="00CA1E5A" w:rsidRDefault="00FA28C0" w:rsidP="004D4EB6">
            <w:pPr>
              <w:spacing w:line="440" w:lineRule="exact"/>
              <w:jc w:val="center"/>
              <w:rPr>
                <w:rFonts w:ascii="Times New Roman" w:eastAsia="宋体" w:hAnsi="Times New Roman" w:cs="Times New Roman"/>
                <w:color w:val="FF0000"/>
                <w:sz w:val="24"/>
              </w:rPr>
            </w:pPr>
            <w:r w:rsidRPr="00CA1E5A">
              <w:rPr>
                <w:rFonts w:ascii="Times New Roman" w:eastAsia="宋体" w:hAnsi="Times New Roman" w:cs="Times New Roman"/>
                <w:sz w:val="24"/>
              </w:rPr>
              <w:t>5.</w:t>
            </w:r>
            <w:r w:rsidRPr="00CA1E5A">
              <w:rPr>
                <w:rFonts w:ascii="Times New Roman" w:eastAsia="宋体" w:hAnsi="Times New Roman" w:cs="Times New Roman"/>
                <w:sz w:val="24"/>
              </w:rPr>
              <w:t>使用现代工具</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M</w:t>
            </w:r>
            <w:r w:rsidRPr="00CA1E5A">
              <w:rPr>
                <w:rFonts w:ascii="Times New Roman" w:eastAsia="宋体" w:hAnsi="Times New Roman" w:cs="Times New Roman"/>
                <w:kern w:val="0"/>
                <w:sz w:val="24"/>
                <w:szCs w:val="24"/>
              </w:rPr>
              <w:t>）</w:t>
            </w:r>
          </w:p>
        </w:tc>
        <w:tc>
          <w:tcPr>
            <w:tcW w:w="5640" w:type="dxa"/>
            <w:vAlign w:val="center"/>
          </w:tcPr>
          <w:p w14:paraId="1B3FBD33" w14:textId="77777777" w:rsidR="00FA28C0" w:rsidRPr="00CA1E5A" w:rsidRDefault="00FA28C0" w:rsidP="004D4EB6">
            <w:pPr>
              <w:adjustRightInd w:val="0"/>
              <w:snapToGrid w:val="0"/>
              <w:ind w:firstLineChars="200" w:firstLine="480"/>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使用现代工具：能够针对复杂工程问题，开发、选择与使用恰当的技术、资源、现代工程工具和信息技术工具，包括对复杂工程问题的预测与模拟，并能够理解其局限性。</w:t>
            </w:r>
          </w:p>
        </w:tc>
      </w:tr>
      <w:tr w:rsidR="00FA28C0" w:rsidRPr="00CA1E5A" w14:paraId="7A556D0D" w14:textId="77777777" w:rsidTr="004D4EB6">
        <w:trPr>
          <w:trHeight w:val="856"/>
          <w:jc w:val="center"/>
        </w:trPr>
        <w:tc>
          <w:tcPr>
            <w:tcW w:w="1748" w:type="dxa"/>
            <w:vAlign w:val="center"/>
          </w:tcPr>
          <w:p w14:paraId="710087E6" w14:textId="77777777" w:rsidR="00FA28C0" w:rsidRPr="00CA1E5A" w:rsidRDefault="00FA28C0" w:rsidP="004D4EB6">
            <w:pPr>
              <w:spacing w:line="440" w:lineRule="exact"/>
              <w:jc w:val="center"/>
              <w:rPr>
                <w:rFonts w:ascii="Times New Roman" w:eastAsia="宋体" w:hAnsi="Times New Roman" w:cs="Times New Roman"/>
                <w:color w:val="FF0000"/>
                <w:sz w:val="24"/>
              </w:rPr>
            </w:pPr>
            <w:r w:rsidRPr="00CA1E5A">
              <w:rPr>
                <w:rFonts w:ascii="Times New Roman" w:eastAsia="宋体" w:hAnsi="Times New Roman" w:cs="Times New Roman"/>
                <w:sz w:val="24"/>
              </w:rPr>
              <w:t>课程目标</w:t>
            </w:r>
            <w:r w:rsidRPr="00CA1E5A">
              <w:rPr>
                <w:rFonts w:ascii="Times New Roman" w:eastAsia="宋体" w:hAnsi="Times New Roman" w:cs="Times New Roman"/>
                <w:sz w:val="24"/>
              </w:rPr>
              <w:t>2</w:t>
            </w:r>
          </w:p>
        </w:tc>
        <w:tc>
          <w:tcPr>
            <w:tcW w:w="1641" w:type="dxa"/>
            <w:vAlign w:val="center"/>
          </w:tcPr>
          <w:p w14:paraId="3C6A6F93" w14:textId="77777777" w:rsidR="00FA28C0" w:rsidRPr="00CA1E5A" w:rsidRDefault="00FA28C0" w:rsidP="004D4EB6">
            <w:pPr>
              <w:spacing w:line="440" w:lineRule="exact"/>
              <w:jc w:val="center"/>
              <w:rPr>
                <w:rFonts w:ascii="Times New Roman" w:eastAsia="宋体" w:hAnsi="Times New Roman" w:cs="Times New Roman"/>
                <w:color w:val="FF0000"/>
                <w:sz w:val="24"/>
              </w:rPr>
            </w:pPr>
            <w:r w:rsidRPr="00CA1E5A">
              <w:rPr>
                <w:rFonts w:ascii="Times New Roman" w:eastAsia="宋体" w:hAnsi="Times New Roman" w:cs="Times New Roman"/>
                <w:sz w:val="24"/>
              </w:rPr>
              <w:t>9.</w:t>
            </w:r>
            <w:r w:rsidRPr="00CA1E5A">
              <w:rPr>
                <w:rFonts w:ascii="Times New Roman" w:eastAsia="宋体" w:hAnsi="Times New Roman" w:cs="Times New Roman"/>
                <w:sz w:val="24"/>
              </w:rPr>
              <w:t>个人和团队</w:t>
            </w:r>
            <w:r w:rsidRPr="00CA1E5A">
              <w:rPr>
                <w:rFonts w:ascii="Times New Roman" w:eastAsia="宋体" w:hAnsi="Times New Roman" w:cs="Times New Roman"/>
                <w:kern w:val="0"/>
                <w:sz w:val="24"/>
                <w:szCs w:val="24"/>
              </w:rPr>
              <w:t>（</w:t>
            </w:r>
            <w:r w:rsidRPr="00CA1E5A">
              <w:rPr>
                <w:rFonts w:ascii="Times New Roman" w:eastAsia="宋体" w:hAnsi="Times New Roman" w:cs="Times New Roman"/>
                <w:kern w:val="0"/>
                <w:sz w:val="24"/>
                <w:szCs w:val="24"/>
              </w:rPr>
              <w:t>M</w:t>
            </w:r>
            <w:r w:rsidRPr="00CA1E5A">
              <w:rPr>
                <w:rFonts w:ascii="Times New Roman" w:eastAsia="宋体" w:hAnsi="Times New Roman" w:cs="Times New Roman"/>
                <w:kern w:val="0"/>
                <w:sz w:val="24"/>
                <w:szCs w:val="24"/>
              </w:rPr>
              <w:t>）</w:t>
            </w:r>
          </w:p>
        </w:tc>
        <w:tc>
          <w:tcPr>
            <w:tcW w:w="5640" w:type="dxa"/>
            <w:vAlign w:val="center"/>
          </w:tcPr>
          <w:p w14:paraId="5A473F54" w14:textId="77777777" w:rsidR="00FA28C0" w:rsidRPr="00CA1E5A" w:rsidRDefault="00FA28C0" w:rsidP="004D4EB6">
            <w:pPr>
              <w:adjustRightInd w:val="0"/>
              <w:snapToGrid w:val="0"/>
              <w:ind w:firstLineChars="200" w:firstLine="480"/>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能够在多学科背景下的团队中承担个体、团队成员以及负责人的角色。</w:t>
            </w:r>
          </w:p>
        </w:tc>
      </w:tr>
      <w:tr w:rsidR="00FA28C0" w:rsidRPr="00CA1E5A" w14:paraId="452DF272" w14:textId="77777777" w:rsidTr="004D4EB6">
        <w:trPr>
          <w:trHeight w:val="856"/>
          <w:jc w:val="center"/>
        </w:trPr>
        <w:tc>
          <w:tcPr>
            <w:tcW w:w="1748" w:type="dxa"/>
            <w:vAlign w:val="center"/>
          </w:tcPr>
          <w:p w14:paraId="3A458F5F" w14:textId="77777777" w:rsidR="00FA28C0" w:rsidRPr="00CA1E5A" w:rsidRDefault="00FA28C0" w:rsidP="004D4EB6">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课程目标</w:t>
            </w:r>
            <w:r w:rsidRPr="00CA1E5A">
              <w:rPr>
                <w:rFonts w:ascii="Times New Roman" w:eastAsia="宋体" w:hAnsi="Times New Roman" w:cs="Times New Roman"/>
                <w:sz w:val="24"/>
              </w:rPr>
              <w:t>3</w:t>
            </w:r>
          </w:p>
        </w:tc>
        <w:tc>
          <w:tcPr>
            <w:tcW w:w="1641" w:type="dxa"/>
            <w:vAlign w:val="center"/>
          </w:tcPr>
          <w:p w14:paraId="199A0EE6" w14:textId="77777777" w:rsidR="00FA28C0" w:rsidRPr="00CA1E5A" w:rsidRDefault="00FA28C0" w:rsidP="004D4EB6">
            <w:pPr>
              <w:spacing w:line="440" w:lineRule="exact"/>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8.</w:t>
            </w:r>
            <w:r w:rsidRPr="00CA1E5A">
              <w:rPr>
                <w:rFonts w:ascii="Times New Roman" w:eastAsia="宋体" w:hAnsi="Times New Roman" w:cs="Times New Roman"/>
                <w:kern w:val="0"/>
                <w:sz w:val="24"/>
                <w:szCs w:val="24"/>
              </w:rPr>
              <w:t>职业规范（</w:t>
            </w:r>
            <w:r w:rsidRPr="00CA1E5A">
              <w:rPr>
                <w:rFonts w:ascii="Times New Roman" w:eastAsia="宋体" w:hAnsi="Times New Roman" w:cs="Times New Roman"/>
                <w:kern w:val="0"/>
                <w:sz w:val="24"/>
                <w:szCs w:val="24"/>
              </w:rPr>
              <w:t>H</w:t>
            </w:r>
            <w:r w:rsidRPr="00CA1E5A">
              <w:rPr>
                <w:rFonts w:ascii="Times New Roman" w:eastAsia="宋体" w:hAnsi="Times New Roman" w:cs="Times New Roman"/>
                <w:kern w:val="0"/>
                <w:sz w:val="24"/>
                <w:szCs w:val="24"/>
              </w:rPr>
              <w:t>）</w:t>
            </w:r>
          </w:p>
        </w:tc>
        <w:tc>
          <w:tcPr>
            <w:tcW w:w="5640" w:type="dxa"/>
            <w:vAlign w:val="center"/>
          </w:tcPr>
          <w:p w14:paraId="463A49CC" w14:textId="77777777" w:rsidR="00FA28C0" w:rsidRPr="00CA1E5A" w:rsidRDefault="00FA28C0" w:rsidP="004D4EB6">
            <w:pPr>
              <w:adjustRightInd w:val="0"/>
              <w:snapToGrid w:val="0"/>
              <w:ind w:firstLineChars="200" w:firstLine="480"/>
              <w:jc w:val="left"/>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具有人文社会科学素养、社会</w:t>
            </w:r>
            <w:r w:rsidRPr="00CA1E5A">
              <w:rPr>
                <w:rFonts w:ascii="Times New Roman" w:eastAsia="宋体" w:hAnsi="Times New Roman" w:cs="Times New Roman"/>
                <w:kern w:val="0"/>
                <w:sz w:val="24"/>
                <w:szCs w:val="24"/>
              </w:rPr>
              <w:t xml:space="preserve"> </w:t>
            </w:r>
            <w:r w:rsidRPr="00CA1E5A">
              <w:rPr>
                <w:rFonts w:ascii="Times New Roman" w:eastAsia="宋体" w:hAnsi="Times New Roman" w:cs="Times New Roman"/>
                <w:kern w:val="0"/>
                <w:sz w:val="24"/>
                <w:szCs w:val="24"/>
              </w:rPr>
              <w:t>责任感，能够在工程实践中理解并遵守工程职业道德和规范，履行责任。</w:t>
            </w:r>
          </w:p>
        </w:tc>
      </w:tr>
    </w:tbl>
    <w:p w14:paraId="0EBAE95E"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3397687B"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（一）课程学习内容</w:t>
      </w:r>
    </w:p>
    <w:p w14:paraId="52900C67" w14:textId="77777777" w:rsidR="00FA28C0" w:rsidRPr="00CA1E5A" w:rsidRDefault="00FA28C0" w:rsidP="00FA28C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绪论　劳动创造美好生活</w:t>
      </w:r>
    </w:p>
    <w:p w14:paraId="7B389D76"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【学习目标】</w:t>
      </w:r>
    </w:p>
    <w:p w14:paraId="45FDB419"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认知类目标：理解劳动创造美好生活，体悟幸福都是奋斗出来的，知晓劳动不分贵贱；</w:t>
      </w:r>
    </w:p>
    <w:p w14:paraId="30F30311"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过程与方法类目标：能够在对绪论的学习中，探寻劳动创造美好生活的过程，能够主动搜集和学习劳动相关的榜样事例，将劳动知识转化为劳动技能；</w:t>
      </w:r>
    </w:p>
    <w:p w14:paraId="75C970CC"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情感、态度、价值观类目标：引导学生正确认识劳动的价值，把</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热爱劳动</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从口号转化为内心情感的认同，尊重劳动者，树立正确的劳动观念。</w:t>
      </w:r>
    </w:p>
    <w:p w14:paraId="4BF94934"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【学习内容】</w:t>
      </w:r>
    </w:p>
    <w:p w14:paraId="357A3CEA"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劳动创造了人本身；</w:t>
      </w:r>
    </w:p>
    <w:p w14:paraId="2D7F9B80"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劳动让生活更美好。</w:t>
      </w:r>
    </w:p>
    <w:p w14:paraId="137D43B6"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【重点】</w:t>
      </w:r>
    </w:p>
    <w:p w14:paraId="479B5829"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劳动创造了人本身；</w:t>
      </w:r>
    </w:p>
    <w:p w14:paraId="2D91FBD5" w14:textId="77777777" w:rsidR="00FA28C0" w:rsidRPr="00CA1E5A" w:rsidRDefault="00FA28C0" w:rsidP="00FA28C0">
      <w:pPr>
        <w:tabs>
          <w:tab w:val="left" w:pos="312"/>
        </w:tabs>
        <w:spacing w:line="440" w:lineRule="exact"/>
        <w:ind w:left="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劳动让生活更美好。</w:t>
      </w:r>
    </w:p>
    <w:p w14:paraId="5476D32C"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【难点】</w:t>
      </w:r>
    </w:p>
    <w:p w14:paraId="6D90330C"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劳动创造了人本身。</w:t>
      </w:r>
    </w:p>
    <w:p w14:paraId="50033B0F"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【教学方法】</w:t>
      </w:r>
    </w:p>
    <w:p w14:paraId="26FD9747"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教师对我国劳动教育历史的沿革介绍，引导学生了解劳动让人们的生活出现了翻天覆地的改变，树立起劳动创造生活、劳动改变命运、劳动让国家更加富强的马克思主义劳动观，深刻领会劳动教育开展的必要性；</w:t>
      </w:r>
    </w:p>
    <w:p w14:paraId="69A136B0"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通过对习近平总书记关于劳动相关表述的案例分析，让学生亲身体悟</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幸福都是奋斗出来</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幸福不驰于空想、不骛于虚生</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，让学生懂得幸福生活需要脚踏实地的一步一个脚印的具体劳动。</w:t>
      </w:r>
    </w:p>
    <w:p w14:paraId="68BBEB1B" w14:textId="77777777" w:rsidR="00FA28C0" w:rsidRPr="00CA1E5A" w:rsidRDefault="00FA28C0" w:rsidP="00FA28C0">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【复习思考】</w:t>
      </w:r>
    </w:p>
    <w:p w14:paraId="0C375D9A"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等线" w:hAnsi="Times New Roman" w:cs="Times New Roman"/>
          <w:sz w:val="24"/>
          <w:szCs w:val="24"/>
        </w:rPr>
        <w:t>1.</w:t>
      </w:r>
      <w:r w:rsidRPr="00CA1E5A">
        <w:rPr>
          <w:rFonts w:ascii="Times New Roman" w:eastAsia="宋体" w:hAnsi="Times New Roman" w:cs="Times New Roman"/>
          <w:sz w:val="24"/>
          <w:szCs w:val="24"/>
        </w:rPr>
        <w:t>怎么体会劳动创造美好生活？</w:t>
      </w:r>
    </w:p>
    <w:p w14:paraId="430E9AE9" w14:textId="77777777" w:rsidR="00FA28C0" w:rsidRPr="00CA1E5A" w:rsidRDefault="00FA28C0" w:rsidP="00FA28C0">
      <w:pPr>
        <w:spacing w:line="440" w:lineRule="exact"/>
        <w:ind w:firstLineChars="200" w:firstLine="480"/>
        <w:rPr>
          <w:rFonts w:ascii="Times New Roman" w:eastAsia="黑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谈一谈劳动带来的诸多变化对我们的启示。</w:t>
      </w:r>
    </w:p>
    <w:p w14:paraId="2259BECD" w14:textId="77777777" w:rsidR="00FA28C0" w:rsidRPr="00CA1E5A" w:rsidRDefault="00FA28C0" w:rsidP="00FA28C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专题一　揭开劳动面纱</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感悟劳动真谛</w:t>
      </w:r>
    </w:p>
    <w:p w14:paraId="67F9965D"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【学习目标】</w:t>
      </w:r>
    </w:p>
    <w:p w14:paraId="6D0A4A18"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lastRenderedPageBreak/>
        <w:t>1.</w:t>
      </w:r>
      <w:r w:rsidRPr="00CA1E5A">
        <w:rPr>
          <w:rFonts w:ascii="Times New Roman" w:eastAsia="宋体" w:hAnsi="Times New Roman" w:cs="Times New Roman"/>
          <w:sz w:val="24"/>
        </w:rPr>
        <w:t>认知类目标：理解劳动和劳动教育的内涵，掌握马克思主义劳动观，学习并理解习近平新时代中国特色社会主义劳动价值观。能够掌握劳动的特点、属性、价值以及开展劳动教育课程的意义；</w:t>
      </w:r>
    </w:p>
    <w:p w14:paraId="3EC97288"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过程与方法类目标：能够在对劳动和劳动教育的理解中，体会马克思主义劳动观的形成，并逐步运用马克思主义劳动观认识世界与改造世界，深化对劳动的技能提升，能够在参与服务社会活动中，清晰劳动对人的发展的决定性作用，明晰劳动创造了人本身的科学论断；</w:t>
      </w:r>
    </w:p>
    <w:p w14:paraId="513B8FF7"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情感、态度、价值观类目标：引导学生树立</w:t>
      </w:r>
      <w:r w:rsidRPr="00CA1E5A">
        <w:rPr>
          <w:rFonts w:ascii="Times New Roman" w:eastAsia="宋体" w:hAnsi="Times New Roman" w:cs="Times New Roman"/>
          <w:sz w:val="24"/>
        </w:rPr>
        <w:t>“</w:t>
      </w:r>
      <w:r w:rsidRPr="00CA1E5A">
        <w:rPr>
          <w:rFonts w:ascii="Times New Roman" w:eastAsia="宋体" w:hAnsi="Times New Roman" w:cs="Times New Roman"/>
          <w:sz w:val="24"/>
        </w:rPr>
        <w:t>劳动最光荣、劳动最崇高、劳动最伟大、劳动最美丽</w:t>
      </w:r>
      <w:r w:rsidRPr="00CA1E5A">
        <w:rPr>
          <w:rFonts w:ascii="Times New Roman" w:eastAsia="宋体" w:hAnsi="Times New Roman" w:cs="Times New Roman"/>
          <w:sz w:val="24"/>
        </w:rPr>
        <w:t>”</w:t>
      </w:r>
      <w:r w:rsidRPr="00CA1E5A">
        <w:rPr>
          <w:rFonts w:ascii="Times New Roman" w:eastAsia="宋体" w:hAnsi="Times New Roman" w:cs="Times New Roman"/>
          <w:sz w:val="24"/>
        </w:rPr>
        <w:t>的观念，增强学生对劳动的情感认同与实践自觉，进一步引导学生形成正确的世界观、人生观、价值观，明晰劳动对人生职业的重要意义，提升职业道德，做到诚实劳动、踏实劳动、实现劳动和谐。</w:t>
      </w:r>
    </w:p>
    <w:p w14:paraId="750ED849"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【学习内容】</w:t>
      </w:r>
    </w:p>
    <w:p w14:paraId="558C5564"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劳动的内涵、特征、分类；</w:t>
      </w:r>
    </w:p>
    <w:p w14:paraId="03B4B453"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劳动教育的研究对象及劳动教育的内涵、本质、特征、内容；</w:t>
      </w:r>
    </w:p>
    <w:p w14:paraId="46768335"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马克思主义劳动观；</w:t>
      </w:r>
    </w:p>
    <w:p w14:paraId="4B9464CA"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习近平新时代中国特色社会主义劳动观；</w:t>
      </w:r>
    </w:p>
    <w:p w14:paraId="16EB7FBD"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5.</w:t>
      </w:r>
      <w:r w:rsidRPr="00CA1E5A">
        <w:rPr>
          <w:rFonts w:ascii="Times New Roman" w:eastAsia="宋体" w:hAnsi="Times New Roman" w:cs="Times New Roman"/>
          <w:sz w:val="24"/>
        </w:rPr>
        <w:t>大学生树立正确劳动观的意义。</w:t>
      </w:r>
    </w:p>
    <w:p w14:paraId="63902DC8"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【重点】</w:t>
      </w:r>
    </w:p>
    <w:p w14:paraId="2D392D5F"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马克思、恩格斯、列宁关于劳动教育的释义；</w:t>
      </w:r>
    </w:p>
    <w:p w14:paraId="058E5594"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劳动本质论与劳动解放论；</w:t>
      </w:r>
    </w:p>
    <w:p w14:paraId="4075CDDB"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劳动实践观与劳动价值观及劳动发展观。</w:t>
      </w:r>
    </w:p>
    <w:p w14:paraId="02672227"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【难点】</w:t>
      </w:r>
    </w:p>
    <w:p w14:paraId="4995F29B" w14:textId="77777777" w:rsidR="00FA28C0" w:rsidRPr="00CA1E5A" w:rsidRDefault="00FA28C0" w:rsidP="00FA28C0">
      <w:pPr>
        <w:spacing w:line="440" w:lineRule="exact"/>
        <w:ind w:firstLineChars="200" w:firstLine="480"/>
        <w:rPr>
          <w:rFonts w:ascii="Times New Roman" w:eastAsia="宋体" w:hAnsi="Times New Roman" w:cs="Times New Roman"/>
          <w:b/>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劳动实践观的理解；</w:t>
      </w:r>
    </w:p>
    <w:p w14:paraId="1889063F"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劳动及其劳动教育的内涵与外延界定。</w:t>
      </w:r>
    </w:p>
    <w:p w14:paraId="5BC15283"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【教学方法】</w:t>
      </w:r>
    </w:p>
    <w:p w14:paraId="22874B33"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通过教师系统讲授与学生自主探究相结合，引导学生了解劳动的相关概念，深刻领会劳动教育开展的必要性；</w:t>
      </w:r>
    </w:p>
    <w:p w14:paraId="3B5CB4A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通过</w:t>
      </w:r>
      <w:r w:rsidRPr="00CA1E5A">
        <w:rPr>
          <w:rFonts w:ascii="Times New Roman" w:eastAsia="宋体" w:hAnsi="Times New Roman" w:cs="Times New Roman"/>
          <w:sz w:val="24"/>
        </w:rPr>
        <w:t>“</w:t>
      </w:r>
      <w:r w:rsidRPr="00CA1E5A">
        <w:rPr>
          <w:rFonts w:ascii="Times New Roman" w:eastAsia="宋体" w:hAnsi="Times New Roman" w:cs="Times New Roman"/>
          <w:sz w:val="24"/>
        </w:rPr>
        <w:t>秦世俊、刘俊</w:t>
      </w:r>
      <w:r w:rsidRPr="00CA1E5A">
        <w:rPr>
          <w:rFonts w:ascii="Times New Roman" w:eastAsia="宋体" w:hAnsi="Times New Roman" w:cs="Times New Roman"/>
          <w:sz w:val="24"/>
        </w:rPr>
        <w:t>”</w:t>
      </w:r>
      <w:r w:rsidRPr="00CA1E5A">
        <w:rPr>
          <w:rFonts w:ascii="Times New Roman" w:eastAsia="宋体" w:hAnsi="Times New Roman" w:cs="Times New Roman"/>
          <w:sz w:val="24"/>
        </w:rPr>
        <w:t>等案例分析，结合当前大学生对劳动的初步认知，进一步引导学生探索劳动的价值与意义，明晰劳动对个人与社会的重要影响作用，逐步树立起新时代劳动观。</w:t>
      </w:r>
    </w:p>
    <w:p w14:paraId="6E8C1FD2"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【复习思考】</w:t>
      </w:r>
    </w:p>
    <w:p w14:paraId="10ADA65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等线" w:hAnsi="Times New Roman" w:cs="Times New Roman"/>
          <w:sz w:val="24"/>
        </w:rPr>
        <w:lastRenderedPageBreak/>
        <w:t>1.</w:t>
      </w:r>
      <w:r w:rsidRPr="00CA1E5A">
        <w:rPr>
          <w:rFonts w:ascii="Times New Roman" w:eastAsia="宋体" w:hAnsi="Times New Roman" w:cs="Times New Roman"/>
          <w:sz w:val="24"/>
        </w:rPr>
        <w:t>通</w:t>
      </w:r>
      <w:r w:rsidRPr="00CA1E5A">
        <w:rPr>
          <w:rFonts w:ascii="Times New Roman" w:eastAsia="宋体" w:hAnsi="Times New Roman" w:cs="Times New Roman"/>
          <w:sz w:val="24"/>
          <w:szCs w:val="24"/>
        </w:rPr>
        <w:t>过学习，谈谈什么是劳动，什么是劳动教育？</w:t>
      </w:r>
    </w:p>
    <w:p w14:paraId="70D406FD"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结合马克思主义劳动观的核心内容，谈谈你的认识？</w:t>
      </w:r>
    </w:p>
    <w:p w14:paraId="111D0383"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查阅相关资料，学习平凡的工作岗位上一位劳动模范的事迹，交流学习感受。</w:t>
      </w:r>
    </w:p>
    <w:p w14:paraId="211C65C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卢梭曾说：</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劳动是社会中每个人不可避免的义务。</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结合你的学习，谈谈你对这句话的理解。</w:t>
      </w:r>
    </w:p>
    <w:p w14:paraId="597924B6" w14:textId="77777777" w:rsidR="00FA28C0" w:rsidRPr="00CA1E5A" w:rsidRDefault="00FA28C0" w:rsidP="00FA28C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专题二　培育劳动精神</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创造美好生活</w:t>
      </w:r>
    </w:p>
    <w:p w14:paraId="17823469"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【学习目标】</w:t>
      </w:r>
    </w:p>
    <w:p w14:paraId="79214EE6"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认知类目标：理解劳动精神的基本内涵，了解劳动精神的核心内容，学习弘扬和培育劳动精神的途径；</w:t>
      </w:r>
    </w:p>
    <w:p w14:paraId="0DDCB496"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过程与方法类目标：能够在对劳动精神内涵和内容的理解中，体会弘扬和培育劳动精神的重要性，并逐步在实践中用劳动精神指引创造美好生活；</w:t>
      </w:r>
    </w:p>
    <w:p w14:paraId="670888A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情感、态度、价值观类目标：引导学生树立</w:t>
      </w:r>
      <w:r w:rsidRPr="00CA1E5A">
        <w:rPr>
          <w:rFonts w:ascii="Times New Roman" w:eastAsia="宋体" w:hAnsi="Times New Roman" w:cs="Times New Roman"/>
          <w:sz w:val="24"/>
        </w:rPr>
        <w:t>“</w:t>
      </w:r>
      <w:r w:rsidRPr="00CA1E5A">
        <w:rPr>
          <w:rFonts w:ascii="Times New Roman" w:eastAsia="宋体" w:hAnsi="Times New Roman" w:cs="Times New Roman"/>
          <w:sz w:val="24"/>
        </w:rPr>
        <w:t>勤俭、奋斗、创新、奉献</w:t>
      </w:r>
      <w:r w:rsidRPr="00CA1E5A">
        <w:rPr>
          <w:rFonts w:ascii="Times New Roman" w:eastAsia="宋体" w:hAnsi="Times New Roman" w:cs="Times New Roman"/>
          <w:sz w:val="24"/>
        </w:rPr>
        <w:t>”</w:t>
      </w:r>
      <w:r w:rsidRPr="00CA1E5A">
        <w:rPr>
          <w:rFonts w:ascii="Times New Roman" w:eastAsia="宋体" w:hAnsi="Times New Roman" w:cs="Times New Roman"/>
          <w:sz w:val="24"/>
        </w:rPr>
        <w:t>的劳动精神，增强学生弘扬劳动精神的情感认同与实践自觉，进一步引导学生形成正确的世界观、人生观、价值观。</w:t>
      </w:r>
    </w:p>
    <w:p w14:paraId="4D7038CD"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【学习内容】</w:t>
      </w:r>
    </w:p>
    <w:p w14:paraId="653FF626"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劳动精神的基本内涵；</w:t>
      </w:r>
    </w:p>
    <w:p w14:paraId="61D2FC4D"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劳动精神的核心内容；</w:t>
      </w:r>
    </w:p>
    <w:p w14:paraId="7625F068"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b/>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弘扬和培育劳动精神的途径。</w:t>
      </w:r>
    </w:p>
    <w:p w14:paraId="2884CF34"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【重点】</w:t>
      </w:r>
    </w:p>
    <w:p w14:paraId="0A0DB651" w14:textId="77777777" w:rsidR="00FA28C0" w:rsidRPr="00CA1E5A" w:rsidRDefault="00FA28C0" w:rsidP="00FA28C0">
      <w:pPr>
        <w:tabs>
          <w:tab w:val="left" w:pos="312"/>
        </w:tabs>
        <w:spacing w:line="440" w:lineRule="exact"/>
        <w:ind w:left="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正确把握劳动人格、劳动权利、劳动使命和劳动实践的内容；</w:t>
      </w:r>
    </w:p>
    <w:p w14:paraId="4B17EC49" w14:textId="77777777" w:rsidR="00FA28C0" w:rsidRPr="00CA1E5A" w:rsidRDefault="00FA28C0" w:rsidP="00FA28C0">
      <w:pPr>
        <w:tabs>
          <w:tab w:val="left" w:pos="312"/>
        </w:tabs>
        <w:spacing w:line="440" w:lineRule="exact"/>
        <w:ind w:left="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理解弘扬和培育劳动精神的途径。</w:t>
      </w:r>
    </w:p>
    <w:p w14:paraId="6FD08276"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【难点】</w:t>
      </w:r>
    </w:p>
    <w:p w14:paraId="2D29CFD2"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正确理解勤俭、奋斗、创新、奉献劳动精神的关系；</w:t>
      </w:r>
    </w:p>
    <w:p w14:paraId="381674CB"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准确把劳动精神的核心内容。</w:t>
      </w:r>
    </w:p>
    <w:p w14:paraId="508B70DA"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【教学方法】</w:t>
      </w:r>
    </w:p>
    <w:p w14:paraId="1075449F"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通过教师系统讲授与学生自主探究相结合，引导学生增强对劳动精神学习的主体自觉意识，深刻领会劳动精神的核心内容；</w:t>
      </w:r>
    </w:p>
    <w:p w14:paraId="7DD6510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通过</w:t>
      </w:r>
      <w:r w:rsidRPr="00CA1E5A">
        <w:rPr>
          <w:rFonts w:ascii="Times New Roman" w:eastAsia="宋体" w:hAnsi="Times New Roman" w:cs="Times New Roman"/>
          <w:sz w:val="24"/>
        </w:rPr>
        <w:t>“</w:t>
      </w:r>
      <w:r w:rsidRPr="00CA1E5A">
        <w:rPr>
          <w:rFonts w:ascii="Times New Roman" w:eastAsia="宋体" w:hAnsi="Times New Roman" w:cs="Times New Roman"/>
          <w:sz w:val="24"/>
        </w:rPr>
        <w:t>钢铁院士崔崑</w:t>
      </w:r>
      <w:r w:rsidRPr="00CA1E5A">
        <w:rPr>
          <w:rFonts w:ascii="Times New Roman" w:eastAsia="宋体" w:hAnsi="Times New Roman" w:cs="Times New Roman"/>
          <w:sz w:val="24"/>
        </w:rPr>
        <w:t>”“</w:t>
      </w:r>
      <w:r w:rsidRPr="00CA1E5A">
        <w:rPr>
          <w:rFonts w:ascii="Times New Roman" w:eastAsia="宋体" w:hAnsi="Times New Roman" w:cs="Times New Roman"/>
          <w:sz w:val="24"/>
        </w:rPr>
        <w:t>梁智滨</w:t>
      </w:r>
      <w:r w:rsidRPr="00CA1E5A">
        <w:rPr>
          <w:rFonts w:ascii="Times New Roman" w:eastAsia="宋体" w:hAnsi="Times New Roman" w:cs="Times New Roman"/>
          <w:sz w:val="24"/>
        </w:rPr>
        <w:t>”“</w:t>
      </w:r>
      <w:r w:rsidRPr="00CA1E5A">
        <w:rPr>
          <w:rFonts w:ascii="Times New Roman" w:eastAsia="宋体" w:hAnsi="Times New Roman" w:cs="Times New Roman"/>
          <w:sz w:val="24"/>
        </w:rPr>
        <w:t>郁涛</w:t>
      </w:r>
      <w:r w:rsidRPr="00CA1E5A">
        <w:rPr>
          <w:rFonts w:ascii="Times New Roman" w:eastAsia="宋体" w:hAnsi="Times New Roman" w:cs="Times New Roman"/>
          <w:sz w:val="24"/>
        </w:rPr>
        <w:t>”</w:t>
      </w:r>
      <w:r w:rsidRPr="00CA1E5A">
        <w:rPr>
          <w:rFonts w:ascii="Times New Roman" w:eastAsia="宋体" w:hAnsi="Times New Roman" w:cs="Times New Roman"/>
          <w:sz w:val="24"/>
        </w:rPr>
        <w:t>等案例分析，结合劳动精神的基本内涵，进一步引导学生用马克思主义劳动观来武装自己的头脑，学习劳动模范、弘扬劳动精神，不断践行正确的社会主义劳动观。</w:t>
      </w:r>
    </w:p>
    <w:p w14:paraId="21EFDF33" w14:textId="77777777" w:rsidR="00FA28C0" w:rsidRPr="00CA1E5A" w:rsidRDefault="00FA28C0" w:rsidP="00FA28C0">
      <w:pPr>
        <w:spacing w:line="440" w:lineRule="exact"/>
        <w:ind w:firstLineChars="200" w:firstLine="482"/>
        <w:rPr>
          <w:rFonts w:ascii="Times New Roman" w:eastAsia="宋体" w:hAnsi="Times New Roman" w:cs="Times New Roman"/>
          <w:sz w:val="24"/>
        </w:rPr>
      </w:pPr>
      <w:r w:rsidRPr="00CA1E5A">
        <w:rPr>
          <w:rFonts w:ascii="Times New Roman" w:eastAsia="宋体" w:hAnsi="Times New Roman" w:cs="Times New Roman"/>
          <w:b/>
          <w:sz w:val="24"/>
        </w:rPr>
        <w:lastRenderedPageBreak/>
        <w:t>【复习思考】</w:t>
      </w:r>
    </w:p>
    <w:p w14:paraId="0A527708"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通过学习，谈谈什么是劳动精神？</w:t>
      </w:r>
    </w:p>
    <w:p w14:paraId="18AD16AC"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结合劳动精神的核心内容，谈谈你的认识？</w:t>
      </w:r>
    </w:p>
    <w:p w14:paraId="434B70C4"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结合自身成长，谈谈如何弘扬和培育劳动精神？</w:t>
      </w:r>
    </w:p>
    <w:p w14:paraId="4031F674"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查阅相关资料，学习平凡工作岗位上一位劳动模范的事迹，交流学习感受。</w:t>
      </w:r>
    </w:p>
    <w:p w14:paraId="57C8A584"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5.</w:t>
      </w:r>
      <w:r w:rsidRPr="00CA1E5A">
        <w:rPr>
          <w:rFonts w:ascii="Times New Roman" w:eastAsia="宋体" w:hAnsi="Times New Roman" w:cs="Times New Roman"/>
          <w:sz w:val="24"/>
        </w:rPr>
        <w:t>苏霍姆林斯基曾说：</w:t>
      </w:r>
      <w:r w:rsidRPr="00CA1E5A">
        <w:rPr>
          <w:rFonts w:ascii="Times New Roman" w:eastAsia="宋体" w:hAnsi="Times New Roman" w:cs="Times New Roman"/>
          <w:sz w:val="24"/>
        </w:rPr>
        <w:t>“</w:t>
      </w:r>
      <w:r w:rsidRPr="00CA1E5A">
        <w:rPr>
          <w:rFonts w:ascii="Times New Roman" w:eastAsia="宋体" w:hAnsi="Times New Roman" w:cs="Times New Roman"/>
          <w:sz w:val="24"/>
        </w:rPr>
        <w:t>人在自己的劳动中创造自己并理解劳动的美。</w:t>
      </w:r>
      <w:r w:rsidRPr="00CA1E5A">
        <w:rPr>
          <w:rFonts w:ascii="Times New Roman" w:eastAsia="宋体" w:hAnsi="Times New Roman" w:cs="Times New Roman"/>
          <w:sz w:val="24"/>
        </w:rPr>
        <w:t>”</w:t>
      </w:r>
      <w:r w:rsidRPr="00CA1E5A">
        <w:rPr>
          <w:rFonts w:ascii="Times New Roman" w:eastAsia="宋体" w:hAnsi="Times New Roman" w:cs="Times New Roman"/>
          <w:sz w:val="24"/>
        </w:rPr>
        <w:t>结合你的学习，谈谈你对这句话的理解。</w:t>
      </w:r>
    </w:p>
    <w:p w14:paraId="4782AFF0"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6.</w:t>
      </w:r>
      <w:r w:rsidRPr="00CA1E5A">
        <w:rPr>
          <w:rFonts w:ascii="Times New Roman" w:eastAsia="宋体" w:hAnsi="Times New Roman" w:cs="Times New Roman"/>
          <w:sz w:val="24"/>
        </w:rPr>
        <w:t>本学期请选择为他人、集体、学校或所在社区至少做一件为人民服务的事，并做好服务记录定期在班级内做交流分享。</w:t>
      </w:r>
    </w:p>
    <w:p w14:paraId="7BA4751B" w14:textId="77777777" w:rsidR="00FA28C0" w:rsidRPr="00CA1E5A" w:rsidRDefault="00FA28C0" w:rsidP="00FA28C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专题三　弘扬劳模精神</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争当时代楷模</w:t>
      </w:r>
    </w:p>
    <w:p w14:paraId="6F2D94BA"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【学习目标】</w:t>
      </w:r>
    </w:p>
    <w:p w14:paraId="42AF9071"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认知类目标：理解劳模精神和新时代劳模精神的新内涵，了解劳模精神的意义所在，领会劳模精神的核心内容，学习如何弘扬和践行劳模精神；</w:t>
      </w:r>
    </w:p>
    <w:p w14:paraId="6445160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过程与方法类目标：能够在对劳模精神核心内容的理解中，体会劳模精神的深刻价值意蕴，并逐步学会在实践中弘扬和践行劳模精神；</w:t>
      </w:r>
    </w:p>
    <w:p w14:paraId="496B796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情感、态度、价值观类目标：通过劳动模范典型事迹介绍和劳模精神内涵的探讨，使学生认识到</w:t>
      </w:r>
      <w:r w:rsidRPr="00CA1E5A">
        <w:rPr>
          <w:rFonts w:ascii="Times New Roman" w:eastAsia="宋体" w:hAnsi="Times New Roman" w:cs="Times New Roman"/>
          <w:sz w:val="24"/>
        </w:rPr>
        <w:t>“</w:t>
      </w:r>
      <w:r w:rsidRPr="00CA1E5A">
        <w:rPr>
          <w:rFonts w:ascii="Times New Roman" w:eastAsia="宋体" w:hAnsi="Times New Roman" w:cs="Times New Roman"/>
          <w:sz w:val="24"/>
        </w:rPr>
        <w:t>劳动模范是民族的精英、人民的楷模</w:t>
      </w:r>
      <w:r w:rsidRPr="00CA1E5A">
        <w:rPr>
          <w:rFonts w:ascii="Times New Roman" w:eastAsia="宋体" w:hAnsi="Times New Roman" w:cs="Times New Roman"/>
          <w:sz w:val="24"/>
        </w:rPr>
        <w:t>”</w:t>
      </w:r>
      <w:r w:rsidRPr="00CA1E5A">
        <w:rPr>
          <w:rFonts w:ascii="Times New Roman" w:eastAsia="宋体" w:hAnsi="Times New Roman" w:cs="Times New Roman"/>
          <w:sz w:val="24"/>
        </w:rPr>
        <w:t>，进一步引导学生积极实践劳模精神，弘扬劳动最光荣、劳动最崇高、劳动最伟大、劳动最美丽的社会风尚。</w:t>
      </w:r>
    </w:p>
    <w:p w14:paraId="3B1DB40B"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【学习内容】</w:t>
      </w:r>
    </w:p>
    <w:p w14:paraId="7D90F058"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了解新时代劳模精神；</w:t>
      </w:r>
    </w:p>
    <w:p w14:paraId="3C6164D1"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明晰劳模精神的深刻价值；</w:t>
      </w:r>
    </w:p>
    <w:p w14:paraId="7F6581B6"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形成对劳模精神学习的价值认同。</w:t>
      </w:r>
    </w:p>
    <w:p w14:paraId="742E1082"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【重点】</w:t>
      </w:r>
    </w:p>
    <w:p w14:paraId="263C52EC"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劳动模范的内涵和历史发展；</w:t>
      </w:r>
    </w:p>
    <w:p w14:paraId="7345FFC6"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新时代劳模精神的内涵；</w:t>
      </w:r>
    </w:p>
    <w:p w14:paraId="5F72392D"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劳模精神的意义；</w:t>
      </w:r>
    </w:p>
    <w:p w14:paraId="3C0862EB"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劳模精神的核心内容；</w:t>
      </w:r>
    </w:p>
    <w:p w14:paraId="28C7969B"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5.</w:t>
      </w:r>
      <w:r w:rsidRPr="00CA1E5A">
        <w:rPr>
          <w:rFonts w:ascii="Times New Roman" w:eastAsia="宋体" w:hAnsi="Times New Roman" w:cs="Times New Roman"/>
          <w:sz w:val="24"/>
        </w:rPr>
        <w:t>如何弘扬和践行劳模精神。</w:t>
      </w:r>
    </w:p>
    <w:p w14:paraId="0BE98BDB"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【难点】</w:t>
      </w:r>
    </w:p>
    <w:p w14:paraId="19A71858" w14:textId="77777777" w:rsidR="00FA28C0" w:rsidRPr="00CA1E5A" w:rsidRDefault="00FA28C0" w:rsidP="00FA28C0">
      <w:pPr>
        <w:spacing w:line="440" w:lineRule="exact"/>
        <w:ind w:firstLineChars="200" w:firstLine="480"/>
        <w:rPr>
          <w:rFonts w:ascii="Times New Roman" w:eastAsia="宋体" w:hAnsi="Times New Roman" w:cs="Times New Roman"/>
          <w:b/>
          <w:sz w:val="24"/>
        </w:rPr>
      </w:pPr>
      <w:r w:rsidRPr="00CA1E5A">
        <w:rPr>
          <w:rFonts w:ascii="Times New Roman" w:eastAsia="宋体" w:hAnsi="Times New Roman" w:cs="Times New Roman"/>
          <w:sz w:val="24"/>
        </w:rPr>
        <w:lastRenderedPageBreak/>
        <w:t>1.</w:t>
      </w:r>
      <w:r w:rsidRPr="00CA1E5A">
        <w:rPr>
          <w:rFonts w:ascii="Times New Roman" w:eastAsia="宋体" w:hAnsi="Times New Roman" w:cs="Times New Roman"/>
          <w:sz w:val="24"/>
        </w:rPr>
        <w:t>深刻理解新时代劳模精神与社会主义核心价值观的关系；</w:t>
      </w:r>
    </w:p>
    <w:p w14:paraId="3A5D9BE5"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正确认识劳模精神与中国梦的关系；</w:t>
      </w:r>
    </w:p>
    <w:p w14:paraId="34327550"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准确把握爱岗敬业、争创一流、艰苦奋斗、勇于创新之间的关系。</w:t>
      </w:r>
    </w:p>
    <w:p w14:paraId="0ECB3EBB"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【教学方法】</w:t>
      </w:r>
    </w:p>
    <w:p w14:paraId="2632360C"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通过教师系统讲授与学生自主探究相结合，引导学生了解劳模精神的内涵与核心内容的相关知识，深刻领会劳模精神的精粹；</w:t>
      </w:r>
    </w:p>
    <w:p w14:paraId="6F5020FB"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通过王进喜、时传祥、袁隆平、申纪兰等案例分析，结合当前大学生劳动现状，引导大学生学习劳动模范、学习劳模精神、充分发挥劳模精神的引领、品牌、创新作用，带动大学生从自身做起、热爱劳动、践行劳动，让学生进一步强化对劳模精神和工匠精神的学习，营造劳动光荣的社会风尚和精益求精的敬业风气。</w:t>
      </w:r>
    </w:p>
    <w:p w14:paraId="700E26FB"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【复习思考】</w:t>
      </w:r>
    </w:p>
    <w:p w14:paraId="69FA574E"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通过学习，谈谈何为劳动模范和劳模精神？</w:t>
      </w:r>
    </w:p>
    <w:p w14:paraId="43F4295F"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阐述新时代劳模精神的内涵。</w:t>
      </w:r>
    </w:p>
    <w:p w14:paraId="08E3F9C8"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劳模精神的时代价值体现在哪些方面？</w:t>
      </w:r>
    </w:p>
    <w:p w14:paraId="2CF22016"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结合劳动模范的先进事迹，谈谈你对劳模精神核心内容的理解。</w:t>
      </w:r>
    </w:p>
    <w:p w14:paraId="5FC5A8D5"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以小组为单位，结合大学生自身实际，探讨如何践行劳模精神并进行交流汇报。</w:t>
      </w:r>
    </w:p>
    <w:p w14:paraId="3CEAE01A" w14:textId="77777777" w:rsidR="00FA28C0" w:rsidRPr="00CA1E5A" w:rsidRDefault="00FA28C0" w:rsidP="00FA28C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专题四　传承工匠精神</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坚守工匠初心</w:t>
      </w:r>
    </w:p>
    <w:p w14:paraId="19A40E6E"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【学习目标】</w:t>
      </w:r>
    </w:p>
    <w:p w14:paraId="45CA424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认知类目标：掌握新时代工匠精神的内涵，理解工匠精神的核心内容。了解传承和培养工匠精神的关键、目的、举措等；</w:t>
      </w:r>
    </w:p>
    <w:p w14:paraId="7B5DF0C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过程与方法类目标：通过对工匠精神相关基础理论知识的学习和对大国工匠先进事迹的了解，体会、感悟工匠精神的深刻内涵，逐步内化为动力和目标，沉下心专注专业、潜心研究，养成认真、负责、严谨的学习工作态度；</w:t>
      </w:r>
    </w:p>
    <w:p w14:paraId="5DEB6267"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情感、态度、价值观类目标：领会爱岗敬业、精益求精、执着专注、团结协作的新时代工匠精神，除去浮躁与急功近利，提升职业信心和职业素养，形成一丝不苟的做事态度、追求卓越的创新思维，树立正确的世界观、价值观。</w:t>
      </w:r>
    </w:p>
    <w:p w14:paraId="2A2AEE59"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【学习内容】</w:t>
      </w:r>
    </w:p>
    <w:p w14:paraId="4C069982"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工匠精神的历史发展；</w:t>
      </w:r>
    </w:p>
    <w:p w14:paraId="343BED83"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lastRenderedPageBreak/>
        <w:t>2.</w:t>
      </w:r>
      <w:r w:rsidRPr="00CA1E5A">
        <w:rPr>
          <w:rFonts w:ascii="Times New Roman" w:eastAsia="宋体" w:hAnsi="Times New Roman" w:cs="Times New Roman"/>
          <w:sz w:val="24"/>
        </w:rPr>
        <w:t>新时代工匠精神的内涵；</w:t>
      </w:r>
    </w:p>
    <w:p w14:paraId="7A1399E5"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工匠精神的核心内容；</w:t>
      </w:r>
    </w:p>
    <w:p w14:paraId="5D03E831"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传承和培育工匠精神。</w:t>
      </w:r>
    </w:p>
    <w:p w14:paraId="79EF7F55"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【重点】</w:t>
      </w:r>
    </w:p>
    <w:p w14:paraId="73F4D06B"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新时代工匠精神的本质与特征；</w:t>
      </w:r>
    </w:p>
    <w:p w14:paraId="11EC9255"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工匠精神核心内容的当代价值。</w:t>
      </w:r>
    </w:p>
    <w:p w14:paraId="3BB68B4A"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【难点】</w:t>
      </w:r>
    </w:p>
    <w:p w14:paraId="650A6980" w14:textId="77777777" w:rsidR="00FA28C0" w:rsidRPr="00CA1E5A" w:rsidRDefault="00FA28C0" w:rsidP="00FA28C0">
      <w:pPr>
        <w:spacing w:line="440" w:lineRule="exact"/>
        <w:ind w:firstLineChars="200" w:firstLine="480"/>
        <w:rPr>
          <w:rFonts w:ascii="Times New Roman" w:eastAsia="等线" w:hAnsi="Times New Roman" w:cs="Times New Roman"/>
          <w:b/>
          <w:sz w:val="24"/>
        </w:rPr>
      </w:pPr>
      <w:r w:rsidRPr="00CA1E5A">
        <w:rPr>
          <w:rFonts w:ascii="Times New Roman" w:eastAsia="等线" w:hAnsi="Times New Roman" w:cs="Times New Roman"/>
          <w:sz w:val="24"/>
        </w:rPr>
        <w:t>1.</w:t>
      </w:r>
      <w:r w:rsidRPr="00CA1E5A">
        <w:rPr>
          <w:rFonts w:ascii="Times New Roman" w:eastAsia="宋体" w:hAnsi="Times New Roman" w:cs="Times New Roman"/>
          <w:sz w:val="24"/>
        </w:rPr>
        <w:t>工匠精神与劳模精神、劳动精神的关系；</w:t>
      </w:r>
    </w:p>
    <w:p w14:paraId="5B7E489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等线" w:hAnsi="Times New Roman" w:cs="Times New Roman"/>
          <w:sz w:val="24"/>
        </w:rPr>
        <w:t>2.</w:t>
      </w:r>
      <w:r w:rsidRPr="00CA1E5A">
        <w:rPr>
          <w:rFonts w:ascii="Times New Roman" w:eastAsia="宋体" w:hAnsi="Times New Roman" w:cs="Times New Roman"/>
          <w:sz w:val="24"/>
        </w:rPr>
        <w:t>传承工匠精神的措施。</w:t>
      </w:r>
    </w:p>
    <w:p w14:paraId="16B48535"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【教学方法】</w:t>
      </w:r>
    </w:p>
    <w:p w14:paraId="2666F163"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通过教师系统讲授和学生自主探究相结合，引导学生了解和学习工匠精神，深刻领会工匠精神在当代社会主义现代化建设中的的必要性；</w:t>
      </w:r>
    </w:p>
    <w:p w14:paraId="5647201B"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通过</w:t>
      </w:r>
      <w:r w:rsidRPr="00CA1E5A">
        <w:rPr>
          <w:rFonts w:ascii="Times New Roman" w:eastAsia="宋体" w:hAnsi="Times New Roman" w:cs="Times New Roman"/>
          <w:sz w:val="24"/>
        </w:rPr>
        <w:t>“</w:t>
      </w:r>
      <w:r w:rsidRPr="00CA1E5A">
        <w:rPr>
          <w:rFonts w:ascii="Times New Roman" w:eastAsia="宋体" w:hAnsi="Times New Roman" w:cs="Times New Roman"/>
          <w:sz w:val="24"/>
        </w:rPr>
        <w:t>高凤林</w:t>
      </w:r>
      <w:r w:rsidRPr="00CA1E5A">
        <w:rPr>
          <w:rFonts w:ascii="Times New Roman" w:eastAsia="宋体" w:hAnsi="Times New Roman" w:cs="Times New Roman"/>
          <w:sz w:val="24"/>
        </w:rPr>
        <w:t>”“</w:t>
      </w:r>
      <w:r w:rsidRPr="00CA1E5A">
        <w:rPr>
          <w:rFonts w:ascii="Times New Roman" w:eastAsia="宋体" w:hAnsi="Times New Roman" w:cs="Times New Roman"/>
          <w:sz w:val="24"/>
        </w:rPr>
        <w:t>胡双钱</w:t>
      </w:r>
      <w:r w:rsidRPr="00CA1E5A">
        <w:rPr>
          <w:rFonts w:ascii="Times New Roman" w:eastAsia="宋体" w:hAnsi="Times New Roman" w:cs="Times New Roman"/>
          <w:sz w:val="24"/>
        </w:rPr>
        <w:t>”“</w:t>
      </w:r>
      <w:r w:rsidRPr="00CA1E5A">
        <w:rPr>
          <w:rFonts w:ascii="Times New Roman" w:eastAsia="宋体" w:hAnsi="Times New Roman" w:cs="Times New Roman"/>
          <w:sz w:val="24"/>
        </w:rPr>
        <w:t>工艺美术师孟剑锋</w:t>
      </w:r>
      <w:r w:rsidRPr="00CA1E5A">
        <w:rPr>
          <w:rFonts w:ascii="Times New Roman" w:eastAsia="宋体" w:hAnsi="Times New Roman" w:cs="Times New Roman"/>
          <w:sz w:val="24"/>
        </w:rPr>
        <w:t>”“</w:t>
      </w:r>
      <w:r w:rsidRPr="00CA1E5A">
        <w:rPr>
          <w:rFonts w:ascii="Times New Roman" w:eastAsia="宋体" w:hAnsi="Times New Roman" w:cs="Times New Roman"/>
          <w:sz w:val="24"/>
        </w:rPr>
        <w:t>高铁技能大师罗绍强</w:t>
      </w:r>
      <w:r w:rsidRPr="00CA1E5A">
        <w:rPr>
          <w:rFonts w:ascii="Times New Roman" w:eastAsia="宋体" w:hAnsi="Times New Roman" w:cs="Times New Roman"/>
          <w:sz w:val="24"/>
        </w:rPr>
        <w:t>”</w:t>
      </w:r>
      <w:r w:rsidRPr="00CA1E5A">
        <w:rPr>
          <w:rFonts w:ascii="Times New Roman" w:eastAsia="宋体" w:hAnsi="Times New Roman" w:cs="Times New Roman"/>
          <w:sz w:val="24"/>
        </w:rPr>
        <w:t>等案例分析，引导当代大学生认同工匠精神、实践工匠精神，用匠心、匠人、精品作为自己的努力方向，进一步树立正确的工匠价值观。</w:t>
      </w:r>
    </w:p>
    <w:p w14:paraId="01A78E0B"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【复习思考】</w:t>
      </w:r>
    </w:p>
    <w:p w14:paraId="1400F47F"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通过学习，谈谈什么是新时代工匠精神？</w:t>
      </w:r>
    </w:p>
    <w:p w14:paraId="03B05DF8"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思考工匠精神核心内容对自己的启迪？</w:t>
      </w:r>
    </w:p>
    <w:p w14:paraId="2011AA0E"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查阅相关资料，学习一位大国工匠的事迹，交流学习感受。</w:t>
      </w:r>
    </w:p>
    <w:p w14:paraId="60B5AAB2"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大国工匠高铁首席研磨师宁允展说：</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我不是完人，但我的产品一定是完美的，做到这一点，需要一辈子踏踏实实做手艺。</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结合你的学习，谈谈你对这句话的理解。</w:t>
      </w:r>
    </w:p>
    <w:p w14:paraId="34625B6C" w14:textId="77777777" w:rsidR="00FA28C0" w:rsidRPr="00CA1E5A" w:rsidRDefault="00FA28C0" w:rsidP="00FA28C0">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在教师指导下分组设计访谈提纲，访谈老师、同学、社会人士等对工匠精神的理解和践行，并完成调查分析。</w:t>
      </w:r>
    </w:p>
    <w:p w14:paraId="3C5A1DEB" w14:textId="77777777" w:rsidR="00FA28C0" w:rsidRPr="00CA1E5A" w:rsidRDefault="00FA28C0" w:rsidP="00FA28C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专题五　大学生劳动教育的品德锻造与情怀培育</w:t>
      </w:r>
    </w:p>
    <w:p w14:paraId="683A987C"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【学习目标】</w:t>
      </w:r>
    </w:p>
    <w:p w14:paraId="2AF8BE44"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认知类目标：理解劳动品德内涵，了解大学生群体出现的常见问题，理解情感教育的内涵，了解大学生劳动情怀的范畴；</w:t>
      </w:r>
    </w:p>
    <w:p w14:paraId="23A7FBC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过程与方法类目标：能够在对劳动品德的理解中，实现大学生对劳动品德的锻造；能够在理解劳动情怀的过程中，主动将劳动情怀融入到个人职业生涯规划及人生价值追求中，将爱劳动与爱自己、爱社会、爱祖国融为一体；</w:t>
      </w:r>
    </w:p>
    <w:p w14:paraId="7E7339F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lastRenderedPageBreak/>
        <w:t>3.</w:t>
      </w:r>
      <w:r w:rsidRPr="00CA1E5A">
        <w:rPr>
          <w:rFonts w:ascii="Times New Roman" w:eastAsia="宋体" w:hAnsi="Times New Roman" w:cs="Times New Roman"/>
          <w:sz w:val="24"/>
        </w:rPr>
        <w:t>情感、态度、价值观类目标：引导学生锻造形成良好的劳动品德，增强学生对劳动的情感认同与实践自觉，进一步引导学生形成正确的世界观、人生观、价值观；引导学生端正劳动态度，培育学生爱岗敬业的劳动精神和精益求精的劳动品质，养成良好的劳动习惯，做合格社会主义建设者和接班人。</w:t>
      </w:r>
    </w:p>
    <w:p w14:paraId="2584954C"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【学习内容】</w:t>
      </w:r>
    </w:p>
    <w:p w14:paraId="6A605E25"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新时代大学生劳动品德的现状及成因；</w:t>
      </w:r>
    </w:p>
    <w:p w14:paraId="0E08B3F8"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新时代大学生劳动情怀培育。</w:t>
      </w:r>
    </w:p>
    <w:p w14:paraId="7EECF49A"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【重点】</w:t>
      </w:r>
    </w:p>
    <w:p w14:paraId="6370AB09"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劳动品德的内涵、表现；</w:t>
      </w:r>
    </w:p>
    <w:p w14:paraId="745E521B"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辛勤劳动特征；</w:t>
      </w:r>
    </w:p>
    <w:p w14:paraId="6180CDD8"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诚实劳动特征；</w:t>
      </w:r>
    </w:p>
    <w:p w14:paraId="2565B0DC"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珍惜劳动成果意义；</w:t>
      </w:r>
    </w:p>
    <w:p w14:paraId="493EB626"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5.</w:t>
      </w:r>
      <w:r w:rsidRPr="00CA1E5A">
        <w:rPr>
          <w:rFonts w:ascii="Times New Roman" w:eastAsia="宋体" w:hAnsi="Times New Roman" w:cs="Times New Roman"/>
          <w:sz w:val="24"/>
        </w:rPr>
        <w:t>劳动情怀的内涵；</w:t>
      </w:r>
    </w:p>
    <w:p w14:paraId="05DE9B90"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6.</w:t>
      </w:r>
      <w:r w:rsidRPr="00CA1E5A">
        <w:rPr>
          <w:rFonts w:ascii="Times New Roman" w:eastAsia="宋体" w:hAnsi="Times New Roman" w:cs="Times New Roman"/>
          <w:sz w:val="24"/>
        </w:rPr>
        <w:t>大学生劳动情怀的培育。</w:t>
      </w:r>
    </w:p>
    <w:p w14:paraId="480288ED"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【难点】</w:t>
      </w:r>
    </w:p>
    <w:p w14:paraId="244BCCFB" w14:textId="77777777" w:rsidR="00FA28C0" w:rsidRPr="00CA1E5A" w:rsidRDefault="00FA28C0" w:rsidP="00FA28C0">
      <w:pPr>
        <w:spacing w:line="440" w:lineRule="exact"/>
        <w:ind w:firstLineChars="200" w:firstLine="480"/>
        <w:rPr>
          <w:rFonts w:ascii="Times New Roman" w:eastAsia="宋体" w:hAnsi="Times New Roman" w:cs="Times New Roman"/>
          <w:b/>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深刻理解大学生品德涵养的具体措施；</w:t>
      </w:r>
    </w:p>
    <w:p w14:paraId="0B038DB5"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准确对大学生劳动情怀合理范畴进行解读。</w:t>
      </w:r>
    </w:p>
    <w:p w14:paraId="22600809"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【教学方法】</w:t>
      </w:r>
    </w:p>
    <w:p w14:paraId="59210C59"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通过教师系统讲授和学生自主探究相结合，引导学生了解劳动品德涵养的方法以及劳动情怀培育的途径；</w:t>
      </w:r>
    </w:p>
    <w:p w14:paraId="63E38C52"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通过</w:t>
      </w:r>
      <w:r w:rsidRPr="00CA1E5A">
        <w:rPr>
          <w:rFonts w:ascii="Times New Roman" w:eastAsia="宋体" w:hAnsi="Times New Roman" w:cs="Times New Roman"/>
          <w:sz w:val="24"/>
        </w:rPr>
        <w:t>“</w:t>
      </w:r>
      <w:r w:rsidRPr="00CA1E5A">
        <w:rPr>
          <w:rFonts w:ascii="Times New Roman" w:eastAsia="宋体" w:hAnsi="Times New Roman" w:cs="Times New Roman"/>
          <w:sz w:val="24"/>
        </w:rPr>
        <w:t>朱镕基：不做假账！</w:t>
      </w:r>
      <w:r w:rsidRPr="00CA1E5A">
        <w:rPr>
          <w:rFonts w:ascii="Times New Roman" w:eastAsia="宋体" w:hAnsi="Times New Roman" w:cs="Times New Roman"/>
          <w:sz w:val="24"/>
        </w:rPr>
        <w:t>”“</w:t>
      </w:r>
      <w:r w:rsidRPr="00CA1E5A">
        <w:rPr>
          <w:rFonts w:ascii="Times New Roman" w:eastAsia="宋体" w:hAnsi="Times New Roman" w:cs="Times New Roman"/>
          <w:sz w:val="24"/>
        </w:rPr>
        <w:t>逆境中的华为勇夺纳税之冠</w:t>
      </w:r>
      <w:r w:rsidRPr="00CA1E5A">
        <w:rPr>
          <w:rFonts w:ascii="Times New Roman" w:eastAsia="宋体" w:hAnsi="Times New Roman" w:cs="Times New Roman"/>
          <w:sz w:val="24"/>
        </w:rPr>
        <w:t>”“</w:t>
      </w:r>
      <w:r w:rsidRPr="00CA1E5A">
        <w:rPr>
          <w:rFonts w:ascii="Times New Roman" w:eastAsia="宋体" w:hAnsi="Times New Roman" w:cs="Times New Roman"/>
          <w:sz w:val="24"/>
        </w:rPr>
        <w:t>毛泽东的劳动情怀</w:t>
      </w:r>
      <w:r w:rsidRPr="00CA1E5A">
        <w:rPr>
          <w:rFonts w:ascii="Times New Roman" w:eastAsia="宋体" w:hAnsi="Times New Roman" w:cs="Times New Roman"/>
          <w:sz w:val="24"/>
        </w:rPr>
        <w:t>”</w:t>
      </w:r>
      <w:r w:rsidRPr="00CA1E5A">
        <w:rPr>
          <w:rFonts w:ascii="Times New Roman" w:eastAsia="宋体" w:hAnsi="Times New Roman" w:cs="Times New Roman"/>
          <w:sz w:val="24"/>
        </w:rPr>
        <w:t>等案例分析，结合当前大学生群体中的常见问题，进一步强化对学生劳动品德的锻造与劳动情怀培养。</w:t>
      </w:r>
    </w:p>
    <w:p w14:paraId="2B8B0566" w14:textId="77777777" w:rsidR="00FA28C0" w:rsidRPr="00CA1E5A" w:rsidRDefault="00FA28C0" w:rsidP="00FA28C0">
      <w:pPr>
        <w:spacing w:line="440" w:lineRule="exact"/>
        <w:ind w:firstLineChars="200" w:firstLine="482"/>
        <w:rPr>
          <w:rFonts w:ascii="Times New Roman" w:eastAsia="宋体" w:hAnsi="Times New Roman" w:cs="Times New Roman"/>
          <w:sz w:val="24"/>
        </w:rPr>
      </w:pPr>
      <w:r w:rsidRPr="00CA1E5A">
        <w:rPr>
          <w:rFonts w:ascii="Times New Roman" w:eastAsia="宋体" w:hAnsi="Times New Roman" w:cs="Times New Roman"/>
          <w:b/>
          <w:sz w:val="24"/>
        </w:rPr>
        <w:t>【复习思考】</w:t>
      </w:r>
    </w:p>
    <w:p w14:paraId="0F5AEB35"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请谈一谈让你印象深刻的身边普通劳动者的故事。你如何看待这些故事所体现出来的劳动价值？</w:t>
      </w:r>
    </w:p>
    <w:p w14:paraId="2DFDF8DE"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你从事过哪些体力劳动？请举例说明至少一项，试着描述当时劳动的过程以及自己的所感所想。</w:t>
      </w:r>
    </w:p>
    <w:p w14:paraId="0341215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你如何看待马克思的劳动价值观？可以先试着阐述，再结合自己在现实中的观察和体会加以解释。</w:t>
      </w:r>
    </w:p>
    <w:p w14:paraId="74A98F8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通过学习，谈谈什么是情怀，什么是劳动情怀？</w:t>
      </w:r>
    </w:p>
    <w:p w14:paraId="27F4F8DB"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lastRenderedPageBreak/>
        <w:t>5.</w:t>
      </w:r>
      <w:r w:rsidRPr="00CA1E5A">
        <w:rPr>
          <w:rFonts w:ascii="Times New Roman" w:eastAsia="宋体" w:hAnsi="Times New Roman" w:cs="Times New Roman"/>
          <w:sz w:val="24"/>
        </w:rPr>
        <w:t>结合劳动情怀的内涵，谈谈你及朋友</w:t>
      </w:r>
      <w:r w:rsidRPr="00CA1E5A">
        <w:rPr>
          <w:rFonts w:ascii="Times New Roman" w:eastAsia="宋体" w:hAnsi="Times New Roman" w:cs="Times New Roman"/>
          <w:sz w:val="24"/>
        </w:rPr>
        <w:t>“</w:t>
      </w:r>
      <w:r w:rsidRPr="00CA1E5A">
        <w:rPr>
          <w:rFonts w:ascii="Times New Roman" w:eastAsia="宋体" w:hAnsi="Times New Roman" w:cs="Times New Roman"/>
          <w:sz w:val="24"/>
        </w:rPr>
        <w:t>尊重劳动者</w:t>
      </w:r>
      <w:r w:rsidRPr="00CA1E5A">
        <w:rPr>
          <w:rFonts w:ascii="Times New Roman" w:eastAsia="宋体" w:hAnsi="Times New Roman" w:cs="Times New Roman"/>
          <w:sz w:val="24"/>
        </w:rPr>
        <w:t>”</w:t>
      </w:r>
      <w:r w:rsidRPr="00CA1E5A">
        <w:rPr>
          <w:rFonts w:ascii="Times New Roman" w:eastAsia="宋体" w:hAnsi="Times New Roman" w:cs="Times New Roman"/>
          <w:sz w:val="24"/>
        </w:rPr>
        <w:t>的具体的体现和行为。</w:t>
      </w:r>
    </w:p>
    <w:p w14:paraId="7BFBB1DC"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6.</w:t>
      </w:r>
      <w:r w:rsidRPr="00CA1E5A">
        <w:rPr>
          <w:rFonts w:ascii="Times New Roman" w:eastAsia="宋体" w:hAnsi="Times New Roman" w:cs="Times New Roman"/>
          <w:sz w:val="24"/>
        </w:rPr>
        <w:t>查阅相关资料，学习当代青年平凡的工作岗位上一位劳动模范的事迹，交流学习感受。</w:t>
      </w:r>
    </w:p>
    <w:p w14:paraId="01E34FFE"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7.</w:t>
      </w:r>
      <w:r w:rsidRPr="00CA1E5A">
        <w:rPr>
          <w:rFonts w:ascii="Times New Roman" w:eastAsia="宋体" w:hAnsi="Times New Roman" w:cs="Times New Roman"/>
          <w:sz w:val="24"/>
        </w:rPr>
        <w:t>李大钊曾说：</w:t>
      </w:r>
      <w:r w:rsidRPr="00CA1E5A">
        <w:rPr>
          <w:rFonts w:ascii="Times New Roman" w:eastAsia="宋体" w:hAnsi="Times New Roman" w:cs="Times New Roman"/>
          <w:sz w:val="24"/>
        </w:rPr>
        <w:t>“</w:t>
      </w:r>
      <w:r w:rsidRPr="00CA1E5A">
        <w:rPr>
          <w:rFonts w:ascii="Times New Roman" w:eastAsia="宋体" w:hAnsi="Times New Roman" w:cs="Times New Roman"/>
          <w:sz w:val="24"/>
        </w:rPr>
        <w:t>我觉得人生求乐的方法，最好莫过于尊重劳动。一切乐境，都可由劳动得来，一切苦境，都可由劳动解脱。</w:t>
      </w:r>
      <w:r w:rsidRPr="00CA1E5A">
        <w:rPr>
          <w:rFonts w:ascii="Times New Roman" w:eastAsia="宋体" w:hAnsi="Times New Roman" w:cs="Times New Roman"/>
          <w:sz w:val="24"/>
        </w:rPr>
        <w:t>”</w:t>
      </w:r>
      <w:r w:rsidRPr="00CA1E5A">
        <w:rPr>
          <w:rFonts w:ascii="Times New Roman" w:eastAsia="宋体" w:hAnsi="Times New Roman" w:cs="Times New Roman"/>
          <w:sz w:val="24"/>
        </w:rPr>
        <w:t>结合学习，谈谈你对这句话的理解。</w:t>
      </w:r>
    </w:p>
    <w:p w14:paraId="08807B8C"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8.</w:t>
      </w:r>
      <w:r w:rsidRPr="00CA1E5A">
        <w:rPr>
          <w:rFonts w:ascii="Times New Roman" w:eastAsia="宋体" w:hAnsi="Times New Roman" w:cs="Times New Roman"/>
          <w:sz w:val="24"/>
        </w:rPr>
        <w:t>在教师指导下分组设计调查问卷，调查了解大学生对劳动情怀的认知及践行劳动情怀的举措，并完成调查分析。</w:t>
      </w:r>
    </w:p>
    <w:p w14:paraId="44106D26" w14:textId="77777777" w:rsidR="00FA28C0" w:rsidRPr="00CA1E5A" w:rsidRDefault="00FA28C0" w:rsidP="00FA28C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专题六　新时代大学生日常生活劳动教育</w:t>
      </w:r>
    </w:p>
    <w:p w14:paraId="4538199F"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【学习目标】</w:t>
      </w:r>
    </w:p>
    <w:p w14:paraId="143BB69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认知类目标：理解日常生活劳动教育的内涵，了解马克思主义劳动观，学习习近平新时代中国特色社会主义劳动价值观；</w:t>
      </w:r>
    </w:p>
    <w:p w14:paraId="51D9744F"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过程与方法类目标：在参加日常生活劳动的过程中，提升自己最基本的生活能力、增强个人独立性和责任感；</w:t>
      </w:r>
    </w:p>
    <w:p w14:paraId="1E4FDB49"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情感、态度、价值观类目标：引导学生树立尊重劳动、热爱劳动、积极参与劳动的良好观念。通过切身实践，提高彼此分工、共同努力，共创幸福的归属感，塑造正确的人生观、价值观和世界观。</w:t>
      </w:r>
    </w:p>
    <w:p w14:paraId="789C382A"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【学习内容】</w:t>
      </w:r>
    </w:p>
    <w:p w14:paraId="1C238963"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了解日常生活劳动；</w:t>
      </w:r>
    </w:p>
    <w:p w14:paraId="1A5A649F"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明晰日常生活劳动的社会与个人价值；</w:t>
      </w:r>
    </w:p>
    <w:p w14:paraId="18D2F072"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学会常见的劳动技能。</w:t>
      </w:r>
    </w:p>
    <w:p w14:paraId="6F5F003B"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【重点】</w:t>
      </w:r>
    </w:p>
    <w:p w14:paraId="2A98C7D4"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懂得日常营养膳食与调配；</w:t>
      </w:r>
    </w:p>
    <w:p w14:paraId="4236D52D"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懂得日常卫生清洁与整理；</w:t>
      </w:r>
    </w:p>
    <w:p w14:paraId="4C9CEBED"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能够进行日常绿植栽培与管理。</w:t>
      </w:r>
    </w:p>
    <w:p w14:paraId="3B13AF00"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【难点】</w:t>
      </w:r>
    </w:p>
    <w:p w14:paraId="7D2D6CE9" w14:textId="77777777" w:rsidR="00FA28C0" w:rsidRPr="00CA1E5A" w:rsidRDefault="00FA28C0" w:rsidP="00FA28C0">
      <w:pPr>
        <w:spacing w:line="440" w:lineRule="exact"/>
        <w:ind w:firstLineChars="200" w:firstLine="480"/>
        <w:rPr>
          <w:rFonts w:ascii="Times New Roman" w:eastAsia="宋体" w:hAnsi="Times New Roman" w:cs="Times New Roman"/>
          <w:b/>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日常紧急救护与家庭护理的实际操作；</w:t>
      </w:r>
    </w:p>
    <w:p w14:paraId="52B825A6"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正确理解日常生活劳动的实际价值。</w:t>
      </w:r>
    </w:p>
    <w:p w14:paraId="7D8926A5"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【教学方法】</w:t>
      </w:r>
    </w:p>
    <w:p w14:paraId="119C83E0"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通过教师系统讲授与学生自主探究相结合，引导学生亲自动手、亲身体悟，学会基本的生活技能。</w:t>
      </w:r>
    </w:p>
    <w:p w14:paraId="3C7BEC7C"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lastRenderedPageBreak/>
        <w:t>2.</w:t>
      </w:r>
      <w:r w:rsidRPr="00CA1E5A">
        <w:rPr>
          <w:rFonts w:ascii="Times New Roman" w:eastAsia="宋体" w:hAnsi="Times New Roman" w:cs="Times New Roman"/>
          <w:sz w:val="24"/>
        </w:rPr>
        <w:t>通过</w:t>
      </w:r>
      <w:r w:rsidRPr="00CA1E5A">
        <w:rPr>
          <w:rFonts w:ascii="Times New Roman" w:eastAsia="宋体" w:hAnsi="Times New Roman" w:cs="Times New Roman"/>
          <w:sz w:val="24"/>
        </w:rPr>
        <w:t>“</w:t>
      </w:r>
      <w:r w:rsidRPr="00CA1E5A">
        <w:rPr>
          <w:rFonts w:ascii="Times New Roman" w:eastAsia="宋体" w:hAnsi="Times New Roman" w:cs="Times New Roman"/>
          <w:sz w:val="24"/>
        </w:rPr>
        <w:t>退学大学生</w:t>
      </w:r>
      <w:r w:rsidRPr="00CA1E5A">
        <w:rPr>
          <w:rFonts w:ascii="Times New Roman" w:eastAsia="宋体" w:hAnsi="Times New Roman" w:cs="Times New Roman"/>
          <w:sz w:val="24"/>
        </w:rPr>
        <w:t>”“</w:t>
      </w:r>
      <w:r w:rsidRPr="00CA1E5A">
        <w:rPr>
          <w:rFonts w:ascii="Times New Roman" w:eastAsia="宋体" w:hAnsi="Times New Roman" w:cs="Times New Roman"/>
          <w:sz w:val="24"/>
        </w:rPr>
        <w:t>清理鞋子上的污渍</w:t>
      </w:r>
      <w:r w:rsidRPr="00CA1E5A">
        <w:rPr>
          <w:rFonts w:ascii="Times New Roman" w:eastAsia="宋体" w:hAnsi="Times New Roman" w:cs="Times New Roman"/>
          <w:sz w:val="24"/>
        </w:rPr>
        <w:t>”“</w:t>
      </w:r>
      <w:r w:rsidRPr="00CA1E5A">
        <w:rPr>
          <w:rFonts w:ascii="Times New Roman" w:eastAsia="宋体" w:hAnsi="Times New Roman" w:cs="Times New Roman"/>
          <w:sz w:val="24"/>
        </w:rPr>
        <w:t>合理膳食</w:t>
      </w:r>
      <w:r w:rsidRPr="00CA1E5A">
        <w:rPr>
          <w:rFonts w:ascii="Times New Roman" w:eastAsia="宋体" w:hAnsi="Times New Roman" w:cs="Times New Roman"/>
          <w:sz w:val="24"/>
        </w:rPr>
        <w:t>”</w:t>
      </w:r>
      <w:r w:rsidRPr="00CA1E5A">
        <w:rPr>
          <w:rFonts w:ascii="Times New Roman" w:eastAsia="宋体" w:hAnsi="Times New Roman" w:cs="Times New Roman"/>
          <w:sz w:val="24"/>
        </w:rPr>
        <w:t>等案例分析，结合当前大学生不愿劳动、不想劳动的现状，进一步引导学生爱上劳动、能够通过劳动增强社会人际交往，增强自身的生活生存能力。</w:t>
      </w:r>
    </w:p>
    <w:p w14:paraId="792C2F27"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【复习思考】</w:t>
      </w:r>
    </w:p>
    <w:p w14:paraId="2F19F0C4"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什么是日常生活劳动？</w:t>
      </w:r>
    </w:p>
    <w:p w14:paraId="113663F3"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结合实际，谈谈如何提升日常生活劳动能力？</w:t>
      </w:r>
    </w:p>
    <w:p w14:paraId="6EA52576"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简述营养膳食的原则，为父母做一道可口的饭菜？</w:t>
      </w:r>
    </w:p>
    <w:p w14:paraId="509B04F2"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参与日常生活劳动对大学生健康成长有哪些影响？</w:t>
      </w:r>
    </w:p>
    <w:p w14:paraId="6619931A" w14:textId="77777777" w:rsidR="00FA28C0" w:rsidRPr="00CA1E5A" w:rsidRDefault="00FA28C0" w:rsidP="00FA28C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专题七　新时代大学生生产劳动教育</w:t>
      </w:r>
    </w:p>
    <w:p w14:paraId="7E2D2874"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【学习目标】</w:t>
      </w:r>
    </w:p>
    <w:p w14:paraId="2575EC71"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认知类目标：理解生产劳动的内涵与特点，了解大学生的职业角色转化过程和意义，认识到专业知识在生产劳动中的作用，学习生产劳动涉及到的农业、工业和商业领域相关知识；</w:t>
      </w:r>
    </w:p>
    <w:p w14:paraId="37FC8018"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过程与方法类目标：能够在对生产劳动的理解中，体会马克思主义劳动价值论的内涵，并逐步在学习与实践中增强专业知识的实用能力，运用马克思主义劳动观将创新创业理念投入到未来的职业性劳动中，从而更好地认知世界和改造世界；</w:t>
      </w:r>
    </w:p>
    <w:p w14:paraId="6CCAF8C6"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情感、态度、价值观类目标：引导学生树立</w:t>
      </w:r>
      <w:r w:rsidRPr="00CA1E5A">
        <w:rPr>
          <w:rFonts w:ascii="Times New Roman" w:eastAsia="宋体" w:hAnsi="Times New Roman" w:cs="Times New Roman"/>
          <w:sz w:val="24"/>
        </w:rPr>
        <w:t>“</w:t>
      </w:r>
      <w:r w:rsidRPr="00CA1E5A">
        <w:rPr>
          <w:rFonts w:ascii="Times New Roman" w:eastAsia="宋体" w:hAnsi="Times New Roman" w:cs="Times New Roman"/>
          <w:sz w:val="24"/>
        </w:rPr>
        <w:t>着眼未来、立足当下、争做最强</w:t>
      </w:r>
      <w:r w:rsidRPr="00CA1E5A">
        <w:rPr>
          <w:rFonts w:ascii="Times New Roman" w:eastAsia="宋体" w:hAnsi="Times New Roman" w:cs="Times New Roman"/>
          <w:sz w:val="24"/>
        </w:rPr>
        <w:t>”</w:t>
      </w:r>
      <w:r w:rsidRPr="00CA1E5A">
        <w:rPr>
          <w:rFonts w:ascii="Times New Roman" w:eastAsia="宋体" w:hAnsi="Times New Roman" w:cs="Times New Roman"/>
          <w:sz w:val="24"/>
        </w:rPr>
        <w:t>的生产劳动观念，增强学生对专业知识创新性应用的情感投入与质量提升，引导学生正确认知劳动价值论，进一步形成正确的世界观、人生观、价值观。</w:t>
      </w:r>
    </w:p>
    <w:p w14:paraId="41B6BEE3"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【学习内容】</w:t>
      </w:r>
    </w:p>
    <w:p w14:paraId="1AC5E727"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了解生产生活劳动；</w:t>
      </w:r>
    </w:p>
    <w:p w14:paraId="35419118"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了解大学生职业角色转化过程；</w:t>
      </w:r>
    </w:p>
    <w:p w14:paraId="2F681BF6"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明晰生产性劳动的分类。</w:t>
      </w:r>
    </w:p>
    <w:p w14:paraId="480588D4"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【重点】</w:t>
      </w:r>
    </w:p>
    <w:p w14:paraId="175F0C67"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生产劳动的含义、内容、特点；</w:t>
      </w:r>
    </w:p>
    <w:p w14:paraId="346B87A9"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生产劳动的职业角色转化意义、规律、准备；</w:t>
      </w:r>
    </w:p>
    <w:p w14:paraId="1C4039BC"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生产劳动的实践内容、意义；</w:t>
      </w:r>
    </w:p>
    <w:p w14:paraId="66F3A4E1"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农业生产、工业生产和服务商业的相关知识。</w:t>
      </w:r>
    </w:p>
    <w:p w14:paraId="2C0945CC"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【难点】</w:t>
      </w:r>
    </w:p>
    <w:p w14:paraId="7AC778D3" w14:textId="77777777" w:rsidR="00FA28C0" w:rsidRPr="00CA1E5A" w:rsidRDefault="00FA28C0" w:rsidP="00FA28C0">
      <w:pPr>
        <w:spacing w:line="440" w:lineRule="exact"/>
        <w:ind w:firstLineChars="200" w:firstLine="480"/>
        <w:rPr>
          <w:rFonts w:ascii="Times New Roman" w:eastAsia="宋体" w:hAnsi="Times New Roman" w:cs="Times New Roman"/>
          <w:b/>
          <w:sz w:val="24"/>
        </w:rPr>
      </w:pPr>
      <w:r w:rsidRPr="00CA1E5A">
        <w:rPr>
          <w:rFonts w:ascii="Times New Roman" w:eastAsia="宋体" w:hAnsi="Times New Roman" w:cs="Times New Roman"/>
          <w:sz w:val="24"/>
        </w:rPr>
        <w:lastRenderedPageBreak/>
        <w:t>1.</w:t>
      </w:r>
      <w:r w:rsidRPr="00CA1E5A">
        <w:rPr>
          <w:rFonts w:ascii="Times New Roman" w:eastAsia="宋体" w:hAnsi="Times New Roman" w:cs="Times New Roman"/>
          <w:sz w:val="24"/>
        </w:rPr>
        <w:t>理解大学生就业中自我认知与用人单位评价之间的矛盾；</w:t>
      </w:r>
    </w:p>
    <w:p w14:paraId="51732F10"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正确把握生产劳动的实践内容。</w:t>
      </w:r>
    </w:p>
    <w:p w14:paraId="4AE14EC1"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【教学方法】</w:t>
      </w:r>
    </w:p>
    <w:p w14:paraId="40972911"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通过教师系统讲授与学生自主探究相结合，引导学生了解和熟悉生产劳动。</w:t>
      </w:r>
    </w:p>
    <w:p w14:paraId="020F3AAF"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通过</w:t>
      </w:r>
      <w:r w:rsidRPr="00CA1E5A">
        <w:rPr>
          <w:rFonts w:ascii="Times New Roman" w:eastAsia="宋体" w:hAnsi="Times New Roman" w:cs="Times New Roman"/>
          <w:sz w:val="24"/>
        </w:rPr>
        <w:t>“</w:t>
      </w:r>
      <w:r w:rsidRPr="00CA1E5A">
        <w:rPr>
          <w:rFonts w:ascii="Times New Roman" w:eastAsia="宋体" w:hAnsi="Times New Roman" w:cs="Times New Roman"/>
          <w:sz w:val="24"/>
        </w:rPr>
        <w:t>战略与战术</w:t>
      </w:r>
      <w:r w:rsidRPr="00CA1E5A">
        <w:rPr>
          <w:rFonts w:ascii="Times New Roman" w:eastAsia="宋体" w:hAnsi="Times New Roman" w:cs="Times New Roman"/>
          <w:sz w:val="24"/>
        </w:rPr>
        <w:t>——</w:t>
      </w:r>
      <w:r w:rsidRPr="00CA1E5A">
        <w:rPr>
          <w:rFonts w:ascii="Times New Roman" w:eastAsia="宋体" w:hAnsi="Times New Roman" w:cs="Times New Roman"/>
          <w:sz w:val="24"/>
        </w:rPr>
        <w:t>送给大学生朋友们的一封信</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这些证书有什么用？</w:t>
      </w:r>
      <w:r w:rsidRPr="00CA1E5A">
        <w:rPr>
          <w:rFonts w:ascii="Times New Roman" w:eastAsia="宋体" w:hAnsi="Times New Roman" w:cs="Times New Roman"/>
          <w:sz w:val="24"/>
        </w:rPr>
        <w:t>”</w:t>
      </w:r>
      <w:r w:rsidRPr="00CA1E5A">
        <w:rPr>
          <w:rFonts w:ascii="Times New Roman" w:eastAsia="宋体" w:hAnsi="Times New Roman" w:cs="Times New Roman"/>
          <w:sz w:val="24"/>
        </w:rPr>
        <w:t>等案例分析，结合当前大学生毕业就业中遇到的问题，强化劳动生产安全与劳动生产技能的形成。</w:t>
      </w:r>
    </w:p>
    <w:p w14:paraId="1D4B0652" w14:textId="77777777" w:rsidR="00FA28C0" w:rsidRPr="00CA1E5A" w:rsidRDefault="00FA28C0" w:rsidP="00FA28C0">
      <w:pPr>
        <w:spacing w:line="440" w:lineRule="exact"/>
        <w:ind w:firstLineChars="200" w:firstLine="482"/>
        <w:rPr>
          <w:rFonts w:ascii="Times New Roman" w:eastAsia="宋体" w:hAnsi="Times New Roman" w:cs="Times New Roman"/>
          <w:sz w:val="24"/>
        </w:rPr>
      </w:pPr>
      <w:r w:rsidRPr="00CA1E5A">
        <w:rPr>
          <w:rFonts w:ascii="Times New Roman" w:eastAsia="宋体" w:hAnsi="Times New Roman" w:cs="Times New Roman"/>
          <w:b/>
          <w:sz w:val="24"/>
        </w:rPr>
        <w:t>【复习思考】</w:t>
      </w:r>
    </w:p>
    <w:p w14:paraId="623E3AD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简述新时代大学生生产劳动的特点？</w:t>
      </w:r>
    </w:p>
    <w:p w14:paraId="08649D7B"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学生角色与职业角色的区别是什么？</w:t>
      </w:r>
    </w:p>
    <w:p w14:paraId="16FA3AD2"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简述创新思维的方法包括哪些？</w:t>
      </w:r>
    </w:p>
    <w:p w14:paraId="18AF5A8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服务商业的主要从业精神是什么？</w:t>
      </w:r>
    </w:p>
    <w:p w14:paraId="1A312837"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5.</w:t>
      </w:r>
      <w:r w:rsidRPr="00CA1E5A">
        <w:rPr>
          <w:rFonts w:ascii="Times New Roman" w:eastAsia="宋体" w:hAnsi="Times New Roman" w:cs="Times New Roman"/>
          <w:sz w:val="24"/>
        </w:rPr>
        <w:t>查阅资料，了解所学专业领域行业企业对从业者的要求，结合自己的相关经历，谈一下如何提前进行准备状况。</w:t>
      </w:r>
    </w:p>
    <w:p w14:paraId="6AE095C7"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6.</w:t>
      </w:r>
      <w:r w:rsidRPr="00CA1E5A">
        <w:rPr>
          <w:rFonts w:ascii="Times New Roman" w:eastAsia="宋体" w:hAnsi="Times New Roman" w:cs="Times New Roman"/>
          <w:sz w:val="24"/>
        </w:rPr>
        <w:t>你参加过哪些创新创业活动？把你参加的大学生创新创业训练项目或者有关创新创业竞赛项目梳理、总结，看看你在这个项目中获得了哪些成长？</w:t>
      </w:r>
    </w:p>
    <w:p w14:paraId="44DEDE4A" w14:textId="77777777" w:rsidR="00FA28C0" w:rsidRPr="00CA1E5A" w:rsidRDefault="00FA28C0" w:rsidP="00FA28C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专题八　新时代大学生服务性劳动教育</w:t>
      </w:r>
    </w:p>
    <w:p w14:paraId="3502A569"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【学习目标】</w:t>
      </w:r>
    </w:p>
    <w:p w14:paraId="41906F88"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认知类目标：理解服务性劳动的内涵，了解大学生服务性劳动的主要内容；</w:t>
      </w:r>
    </w:p>
    <w:p w14:paraId="5D138BB2"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过程与方法类目标：能够在对服务性劳动的理解中，体会无私奉献、团结友爱、互助进步的志愿服务精神，并逐步树立服务意识，利用知识、技能等为他人和社会提供服务，实践服务技能；</w:t>
      </w:r>
    </w:p>
    <w:p w14:paraId="51E31CF4"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情感、态度、价值观类目标：引导学生自觉弘扬奉献、友爱、互助、进步精神，增强对服务性劳动的情感认同与实践自觉，在公益劳动、志愿服务中强化社会责任感，进一步形成服务社会、贡献国家的价值追求。</w:t>
      </w:r>
    </w:p>
    <w:p w14:paraId="10DAAF0F"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【学习内容】</w:t>
      </w:r>
    </w:p>
    <w:p w14:paraId="307A93F0"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了解服务性志愿劳动；</w:t>
      </w:r>
    </w:p>
    <w:p w14:paraId="698A2E95"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大学生服务性劳动的评价与保障机制。</w:t>
      </w:r>
    </w:p>
    <w:p w14:paraId="752A0682"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【重点】</w:t>
      </w:r>
    </w:p>
    <w:p w14:paraId="68489725"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lastRenderedPageBreak/>
        <w:t>1.</w:t>
      </w:r>
      <w:r w:rsidRPr="00CA1E5A">
        <w:rPr>
          <w:rFonts w:ascii="Times New Roman" w:eastAsia="宋体" w:hAnsi="Times New Roman" w:cs="Times New Roman"/>
          <w:sz w:val="24"/>
        </w:rPr>
        <w:t>服务性劳动的内涵、种类、意义；</w:t>
      </w:r>
    </w:p>
    <w:p w14:paraId="43DB5243"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大学生服务性劳动的主要内容；</w:t>
      </w:r>
    </w:p>
    <w:p w14:paraId="4FEFBCCA"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大学生服务性劳动的评价与保障机制。</w:t>
      </w:r>
    </w:p>
    <w:p w14:paraId="3B2A732A"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【难点】</w:t>
      </w:r>
    </w:p>
    <w:p w14:paraId="6690EDAB" w14:textId="77777777" w:rsidR="00FA28C0" w:rsidRPr="00CA1E5A" w:rsidRDefault="00FA28C0" w:rsidP="00FA28C0">
      <w:pPr>
        <w:spacing w:line="440" w:lineRule="exact"/>
        <w:ind w:firstLineChars="200" w:firstLine="480"/>
        <w:rPr>
          <w:rFonts w:ascii="Times New Roman" w:eastAsia="宋体" w:hAnsi="Times New Roman" w:cs="Times New Roman"/>
          <w:b/>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理解公益性劳动服务、志愿服务、新型服务性劳动的异同；</w:t>
      </w:r>
    </w:p>
    <w:p w14:paraId="60FAAA09"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理解大学生服务性劳动的评价机制与评价标准。</w:t>
      </w:r>
    </w:p>
    <w:p w14:paraId="0B5A1136"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【教学方法】</w:t>
      </w:r>
    </w:p>
    <w:p w14:paraId="1952F459"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通过教师系统讲授与学生自主探究相结合，引导学生践行志愿服务。</w:t>
      </w:r>
    </w:p>
    <w:p w14:paraId="1E74C8DC"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通过对</w:t>
      </w:r>
      <w:r w:rsidRPr="00CA1E5A">
        <w:rPr>
          <w:rFonts w:ascii="Times New Roman" w:eastAsia="宋体" w:hAnsi="Times New Roman" w:cs="Times New Roman"/>
          <w:sz w:val="24"/>
        </w:rPr>
        <w:t>“</w:t>
      </w:r>
      <w:r w:rsidRPr="00CA1E5A">
        <w:rPr>
          <w:rFonts w:ascii="Times New Roman" w:eastAsia="宋体" w:hAnsi="Times New Roman" w:cs="Times New Roman"/>
          <w:sz w:val="24"/>
        </w:rPr>
        <w:t>最美快递员汪勇</w:t>
      </w:r>
      <w:r w:rsidRPr="00CA1E5A">
        <w:rPr>
          <w:rFonts w:ascii="Times New Roman" w:eastAsia="宋体" w:hAnsi="Times New Roman" w:cs="Times New Roman"/>
          <w:sz w:val="24"/>
        </w:rPr>
        <w:t>”“</w:t>
      </w:r>
      <w:r w:rsidRPr="00CA1E5A">
        <w:rPr>
          <w:rFonts w:ascii="Times New Roman" w:eastAsia="宋体" w:hAnsi="Times New Roman" w:cs="Times New Roman"/>
          <w:sz w:val="24"/>
        </w:rPr>
        <w:t>人民英雄张定宇</w:t>
      </w:r>
      <w:r w:rsidRPr="00CA1E5A">
        <w:rPr>
          <w:rFonts w:ascii="Times New Roman" w:eastAsia="宋体" w:hAnsi="Times New Roman" w:cs="Times New Roman"/>
          <w:sz w:val="24"/>
        </w:rPr>
        <w:t>”“</w:t>
      </w:r>
      <w:r w:rsidRPr="00CA1E5A">
        <w:rPr>
          <w:rFonts w:ascii="Times New Roman" w:eastAsia="宋体" w:hAnsi="Times New Roman" w:cs="Times New Roman"/>
          <w:sz w:val="24"/>
        </w:rPr>
        <w:t>太行新愚公李保国</w:t>
      </w:r>
      <w:r w:rsidRPr="00CA1E5A">
        <w:rPr>
          <w:rFonts w:ascii="Times New Roman" w:eastAsia="宋体" w:hAnsi="Times New Roman" w:cs="Times New Roman"/>
          <w:sz w:val="24"/>
        </w:rPr>
        <w:t>”</w:t>
      </w:r>
      <w:r w:rsidRPr="00CA1E5A">
        <w:rPr>
          <w:rFonts w:ascii="Times New Roman" w:eastAsia="宋体" w:hAnsi="Times New Roman" w:cs="Times New Roman"/>
          <w:sz w:val="24"/>
        </w:rPr>
        <w:t>等案例分析，让大学生以实际行动践行志愿服务，不断弘扬家国情怀、敢于担当奉献。</w:t>
      </w:r>
    </w:p>
    <w:p w14:paraId="014A6130" w14:textId="77777777" w:rsidR="00FA28C0" w:rsidRPr="00CA1E5A" w:rsidRDefault="00FA28C0" w:rsidP="00FA28C0">
      <w:pPr>
        <w:spacing w:line="440" w:lineRule="exact"/>
        <w:ind w:firstLineChars="200" w:firstLine="482"/>
        <w:rPr>
          <w:rFonts w:ascii="Times New Roman" w:eastAsia="宋体" w:hAnsi="Times New Roman" w:cs="Times New Roman"/>
          <w:sz w:val="24"/>
        </w:rPr>
      </w:pPr>
      <w:r w:rsidRPr="00CA1E5A">
        <w:rPr>
          <w:rFonts w:ascii="Times New Roman" w:eastAsia="宋体" w:hAnsi="Times New Roman" w:cs="Times New Roman"/>
          <w:b/>
          <w:sz w:val="24"/>
        </w:rPr>
        <w:t>【复习思考】</w:t>
      </w:r>
    </w:p>
    <w:p w14:paraId="1D7F29EF"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简述服务性劳动的概念及大学生参加服务性劳动的意义？</w:t>
      </w:r>
    </w:p>
    <w:p w14:paraId="327871D8"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结合你的学习，谈谈你对服务性劳动基本内涵</w:t>
      </w:r>
      <w:r w:rsidRPr="00CA1E5A">
        <w:rPr>
          <w:rFonts w:ascii="Times New Roman" w:eastAsia="宋体" w:hAnsi="Times New Roman" w:cs="Times New Roman"/>
          <w:sz w:val="24"/>
        </w:rPr>
        <w:t>“</w:t>
      </w:r>
      <w:r w:rsidRPr="00CA1E5A">
        <w:rPr>
          <w:rFonts w:ascii="Times New Roman" w:eastAsia="宋体" w:hAnsi="Times New Roman" w:cs="Times New Roman"/>
          <w:sz w:val="24"/>
        </w:rPr>
        <w:t>奉献、关爱、互助、进步</w:t>
      </w:r>
      <w:r w:rsidRPr="00CA1E5A">
        <w:rPr>
          <w:rFonts w:ascii="Times New Roman" w:eastAsia="宋体" w:hAnsi="Times New Roman" w:cs="Times New Roman"/>
          <w:sz w:val="24"/>
        </w:rPr>
        <w:t>”</w:t>
      </w:r>
      <w:r w:rsidRPr="00CA1E5A">
        <w:rPr>
          <w:rFonts w:ascii="Times New Roman" w:eastAsia="宋体" w:hAnsi="Times New Roman" w:cs="Times New Roman"/>
          <w:sz w:val="24"/>
        </w:rPr>
        <w:t>这句话的理解。</w:t>
      </w:r>
    </w:p>
    <w:p w14:paraId="51B43D67"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查阅相关资料，通过访谈其他志愿者，你认为当前大学生参加服务性劳动存在哪些问题？</w:t>
      </w:r>
    </w:p>
    <w:p w14:paraId="0AA47705"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要提升服务性劳动的参与效果和服务水平，你认为大学生应该做好哪些工作？</w:t>
      </w:r>
    </w:p>
    <w:p w14:paraId="6276A779"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5.</w:t>
      </w:r>
      <w:r w:rsidRPr="00CA1E5A">
        <w:rPr>
          <w:rFonts w:ascii="Times New Roman" w:eastAsia="宋体" w:hAnsi="Times New Roman" w:cs="Times New Roman"/>
          <w:sz w:val="24"/>
        </w:rPr>
        <w:t>你愿意在业务时间参加服务性劳动吗？你想通过参加劳动实现怎样的锻炼目标？</w:t>
      </w:r>
    </w:p>
    <w:p w14:paraId="7D03B0AF" w14:textId="77777777" w:rsidR="00FA28C0" w:rsidRPr="00CA1E5A" w:rsidRDefault="00FA28C0" w:rsidP="00FA28C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专题九　学习劳动法律，维护劳动权益</w:t>
      </w:r>
    </w:p>
    <w:p w14:paraId="119E20B7"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【学习目标】</w:t>
      </w:r>
    </w:p>
    <w:p w14:paraId="7A59B89C"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认知类目标：了解劳动法律相关的内容，诸如：就业促进法律制度、劳动合同法律制度、集体合同法律制度等；知道社会保障、五险一金等具体涉及自身利益的规章制度；</w:t>
      </w:r>
    </w:p>
    <w:p w14:paraId="5F0C3859"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过程与方法类目标：能够在劳动纠纷模拟案例中，学会用法律武器保护自身的合法权益，熟悉常见社会保障制度的求助流程；</w:t>
      </w:r>
    </w:p>
    <w:p w14:paraId="72DA9BF3"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情感、态度、价值观类目标：引导学生树立正确的劳动法制观，用法律武器维护自身合法劳动权。</w:t>
      </w:r>
    </w:p>
    <w:p w14:paraId="479DAF84"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【学习内容】</w:t>
      </w:r>
    </w:p>
    <w:p w14:paraId="0763268F"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lastRenderedPageBreak/>
        <w:t>1.</w:t>
      </w:r>
      <w:r w:rsidRPr="00CA1E5A">
        <w:rPr>
          <w:rFonts w:ascii="Times New Roman" w:eastAsia="宋体" w:hAnsi="Times New Roman" w:cs="Times New Roman"/>
          <w:sz w:val="24"/>
        </w:rPr>
        <w:t>劳动法律法规等规章制度；</w:t>
      </w:r>
    </w:p>
    <w:p w14:paraId="01CAF9FE"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社会保障体系的构建以及发展。</w:t>
      </w:r>
    </w:p>
    <w:p w14:paraId="62E54808"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【重点】</w:t>
      </w:r>
    </w:p>
    <w:p w14:paraId="1109550B"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劳动权、劳动法、劳动合同以及劳动争议；</w:t>
      </w:r>
    </w:p>
    <w:p w14:paraId="2E105453"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劳动基准法律：工作时间、休息休假、工资等；</w:t>
      </w:r>
    </w:p>
    <w:p w14:paraId="437FB903" w14:textId="77777777" w:rsidR="00FA28C0" w:rsidRPr="00CA1E5A" w:rsidRDefault="00FA28C0" w:rsidP="00FA28C0">
      <w:pPr>
        <w:tabs>
          <w:tab w:val="left" w:pos="312"/>
        </w:tabs>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五险一金</w:t>
      </w:r>
      <w:r w:rsidRPr="00CA1E5A">
        <w:rPr>
          <w:rFonts w:ascii="Times New Roman" w:eastAsia="宋体" w:hAnsi="Times New Roman" w:cs="Times New Roman"/>
          <w:sz w:val="24"/>
        </w:rPr>
        <w:t>”</w:t>
      </w:r>
      <w:r w:rsidRPr="00CA1E5A">
        <w:rPr>
          <w:rFonts w:ascii="Times New Roman" w:eastAsia="宋体" w:hAnsi="Times New Roman" w:cs="Times New Roman"/>
          <w:sz w:val="24"/>
        </w:rPr>
        <w:t>制度。</w:t>
      </w:r>
    </w:p>
    <w:p w14:paraId="15E97F29"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【难点】</w:t>
      </w:r>
    </w:p>
    <w:p w14:paraId="39BFFDEB" w14:textId="77777777" w:rsidR="00FA28C0" w:rsidRPr="00CA1E5A" w:rsidRDefault="00FA28C0" w:rsidP="00FA28C0">
      <w:pPr>
        <w:spacing w:line="440" w:lineRule="exact"/>
        <w:ind w:firstLineChars="200" w:firstLine="480"/>
        <w:rPr>
          <w:rFonts w:ascii="Times New Roman" w:eastAsia="宋体" w:hAnsi="Times New Roman" w:cs="Times New Roman"/>
          <w:b/>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深刻理解劳动既是公民的权利又是公民的义务；</w:t>
      </w:r>
    </w:p>
    <w:p w14:paraId="157CF8C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正确掌握劳动合同等相关内容。</w:t>
      </w:r>
    </w:p>
    <w:p w14:paraId="76611DBE"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【教学方法】</w:t>
      </w:r>
    </w:p>
    <w:p w14:paraId="06BF035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通过教师系统讲授和学生自主探究相结合，引导学生了解劳动法律的相关概念界定，深刻领会法律对劳动的保护作用；</w:t>
      </w:r>
    </w:p>
    <w:p w14:paraId="68F05AC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通过</w:t>
      </w:r>
      <w:r w:rsidRPr="00CA1E5A">
        <w:rPr>
          <w:rFonts w:ascii="Times New Roman" w:eastAsia="宋体" w:hAnsi="Times New Roman" w:cs="Times New Roman"/>
          <w:sz w:val="24"/>
        </w:rPr>
        <w:t>“</w:t>
      </w:r>
      <w:r w:rsidRPr="00CA1E5A">
        <w:rPr>
          <w:rFonts w:ascii="Times New Roman" w:eastAsia="宋体" w:hAnsi="Times New Roman" w:cs="Times New Roman"/>
          <w:sz w:val="24"/>
        </w:rPr>
        <w:t>大学生求职</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五险一金</w:t>
      </w:r>
      <w:r w:rsidRPr="00CA1E5A">
        <w:rPr>
          <w:rFonts w:ascii="Times New Roman" w:eastAsia="宋体" w:hAnsi="Times New Roman" w:cs="Times New Roman"/>
          <w:sz w:val="24"/>
        </w:rPr>
        <w:t>”</w:t>
      </w:r>
      <w:r w:rsidRPr="00CA1E5A">
        <w:rPr>
          <w:rFonts w:ascii="Times New Roman" w:eastAsia="宋体" w:hAnsi="Times New Roman" w:cs="Times New Roman"/>
          <w:sz w:val="24"/>
        </w:rPr>
        <w:t>风波、</w:t>
      </w:r>
      <w:r w:rsidRPr="00CA1E5A">
        <w:rPr>
          <w:rFonts w:ascii="Times New Roman" w:eastAsia="宋体" w:hAnsi="Times New Roman" w:cs="Times New Roman"/>
          <w:sz w:val="24"/>
        </w:rPr>
        <w:t>“</w:t>
      </w:r>
      <w:r w:rsidRPr="00CA1E5A">
        <w:rPr>
          <w:rFonts w:ascii="Times New Roman" w:eastAsia="宋体" w:hAnsi="Times New Roman" w:cs="Times New Roman"/>
          <w:sz w:val="24"/>
        </w:rPr>
        <w:t>工伤</w:t>
      </w:r>
      <w:r w:rsidRPr="00CA1E5A">
        <w:rPr>
          <w:rFonts w:ascii="Times New Roman" w:eastAsia="宋体" w:hAnsi="Times New Roman" w:cs="Times New Roman"/>
          <w:sz w:val="24"/>
        </w:rPr>
        <w:t>”</w:t>
      </w:r>
      <w:r w:rsidRPr="00CA1E5A">
        <w:rPr>
          <w:rFonts w:ascii="Times New Roman" w:eastAsia="宋体" w:hAnsi="Times New Roman" w:cs="Times New Roman"/>
          <w:sz w:val="24"/>
        </w:rPr>
        <w:t>等案例分析，结合当前大学生毕业就业中遇到的维权难等问题，进一步强化对学生劳动法律的教育，引导学生运用法律武器维护自身合法权利。</w:t>
      </w:r>
    </w:p>
    <w:p w14:paraId="67D852C5" w14:textId="77777777" w:rsidR="00FA28C0" w:rsidRPr="00CA1E5A" w:rsidRDefault="00FA28C0" w:rsidP="00FA28C0">
      <w:pPr>
        <w:spacing w:line="440" w:lineRule="exact"/>
        <w:ind w:firstLineChars="200" w:firstLine="482"/>
        <w:rPr>
          <w:rFonts w:ascii="Times New Roman" w:eastAsia="宋体" w:hAnsi="Times New Roman" w:cs="Times New Roman"/>
          <w:b/>
          <w:sz w:val="24"/>
        </w:rPr>
      </w:pPr>
      <w:r w:rsidRPr="00CA1E5A">
        <w:rPr>
          <w:rFonts w:ascii="Times New Roman" w:eastAsia="宋体" w:hAnsi="Times New Roman" w:cs="Times New Roman"/>
          <w:b/>
          <w:sz w:val="24"/>
        </w:rPr>
        <w:t>【复习思考】</w:t>
      </w:r>
    </w:p>
    <w:p w14:paraId="70EC49C6" w14:textId="77777777" w:rsidR="00FA28C0" w:rsidRPr="00CA1E5A" w:rsidRDefault="00FA28C0" w:rsidP="00FA28C0">
      <w:pPr>
        <w:spacing w:line="440" w:lineRule="exact"/>
        <w:ind w:firstLineChars="200" w:firstLine="480"/>
        <w:rPr>
          <w:rFonts w:ascii="Times New Roman" w:eastAsia="等线" w:hAnsi="Times New Roman" w:cs="Times New Roman"/>
          <w:b/>
          <w:sz w:val="24"/>
        </w:rPr>
      </w:pPr>
      <w:r w:rsidRPr="00CA1E5A">
        <w:rPr>
          <w:rFonts w:ascii="Times New Roman" w:eastAsia="等线" w:hAnsi="Times New Roman" w:cs="Times New Roman"/>
          <w:sz w:val="24"/>
        </w:rPr>
        <w:t>1.</w:t>
      </w:r>
      <w:r w:rsidRPr="00CA1E5A">
        <w:rPr>
          <w:rFonts w:ascii="Times New Roman" w:eastAsia="宋体" w:hAnsi="Times New Roman" w:cs="Times New Roman"/>
          <w:sz w:val="24"/>
        </w:rPr>
        <w:t>劳动者自主择业、市场调节就业、政府促进就业之间的关系</w:t>
      </w:r>
      <w:r w:rsidRPr="00CA1E5A">
        <w:rPr>
          <w:rFonts w:ascii="Times New Roman" w:eastAsia="等线" w:hAnsi="Times New Roman" w:cs="Times New Roman"/>
          <w:sz w:val="24"/>
        </w:rPr>
        <w:t>。</w:t>
      </w:r>
    </w:p>
    <w:p w14:paraId="33D71496"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等线" w:hAnsi="Times New Roman" w:cs="Times New Roman"/>
          <w:sz w:val="24"/>
        </w:rPr>
        <w:t>2.</w:t>
      </w:r>
      <w:r w:rsidRPr="00CA1E5A">
        <w:rPr>
          <w:rFonts w:ascii="Times New Roman" w:eastAsia="宋体" w:hAnsi="Times New Roman" w:cs="Times New Roman"/>
          <w:sz w:val="24"/>
        </w:rPr>
        <w:t>劳动合同解除的几种情形和具体内容。</w:t>
      </w:r>
    </w:p>
    <w:p w14:paraId="5D3D884C" w14:textId="77777777" w:rsidR="00FA28C0" w:rsidRPr="00CA1E5A" w:rsidRDefault="00FA28C0" w:rsidP="00FA28C0">
      <w:pPr>
        <w:spacing w:line="440" w:lineRule="exact"/>
        <w:ind w:firstLineChars="200" w:firstLine="480"/>
        <w:rPr>
          <w:rFonts w:ascii="Times New Roman" w:eastAsia="黑体" w:hAnsi="Times New Roman" w:cs="Times New Roman"/>
          <w:sz w:val="28"/>
          <w:szCs w:val="28"/>
        </w:rPr>
      </w:pPr>
      <w:r w:rsidRPr="00CA1E5A">
        <w:rPr>
          <w:rFonts w:ascii="Times New Roman" w:eastAsia="宋体" w:hAnsi="Times New Roman" w:cs="Times New Roman"/>
          <w:sz w:val="24"/>
        </w:rPr>
        <w:t>3.“</w:t>
      </w:r>
      <w:r w:rsidRPr="00CA1E5A">
        <w:rPr>
          <w:rFonts w:ascii="Times New Roman" w:eastAsia="宋体" w:hAnsi="Times New Roman" w:cs="Times New Roman"/>
          <w:sz w:val="24"/>
        </w:rPr>
        <w:t>五险一金</w:t>
      </w:r>
      <w:r w:rsidRPr="00CA1E5A">
        <w:rPr>
          <w:rFonts w:ascii="Times New Roman" w:eastAsia="宋体" w:hAnsi="Times New Roman" w:cs="Times New Roman"/>
          <w:sz w:val="24"/>
        </w:rPr>
        <w:t>”</w:t>
      </w:r>
      <w:r w:rsidRPr="00CA1E5A">
        <w:rPr>
          <w:rFonts w:ascii="Times New Roman" w:eastAsia="宋体" w:hAnsi="Times New Roman" w:cs="Times New Roman"/>
          <w:sz w:val="24"/>
        </w:rPr>
        <w:t>制度对即将进入劳动力市场的大学生而言，有哪些重要意义？</w:t>
      </w:r>
    </w:p>
    <w:p w14:paraId="1CA2A23B"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（二）课程学习内容与课程学习目标的对应关系</w:t>
      </w: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7"/>
        <w:gridCol w:w="2268"/>
        <w:gridCol w:w="1843"/>
        <w:gridCol w:w="1134"/>
      </w:tblGrid>
      <w:tr w:rsidR="00FA28C0" w:rsidRPr="00CA1E5A" w14:paraId="4F6C577E" w14:textId="77777777" w:rsidTr="004D4EB6">
        <w:trPr>
          <w:trHeight w:val="664"/>
          <w:jc w:val="center"/>
        </w:trPr>
        <w:tc>
          <w:tcPr>
            <w:tcW w:w="3397" w:type="dxa"/>
            <w:vAlign w:val="center"/>
          </w:tcPr>
          <w:p w14:paraId="26366403"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课程学习内容</w:t>
            </w:r>
          </w:p>
        </w:tc>
        <w:tc>
          <w:tcPr>
            <w:tcW w:w="2268" w:type="dxa"/>
            <w:vAlign w:val="center"/>
          </w:tcPr>
          <w:p w14:paraId="0FA791DF"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教学方法</w:t>
            </w:r>
          </w:p>
        </w:tc>
        <w:tc>
          <w:tcPr>
            <w:tcW w:w="1843" w:type="dxa"/>
            <w:vAlign w:val="center"/>
          </w:tcPr>
          <w:p w14:paraId="2A93D621"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支撑的课程目标</w:t>
            </w:r>
          </w:p>
        </w:tc>
        <w:tc>
          <w:tcPr>
            <w:tcW w:w="1134" w:type="dxa"/>
            <w:vAlign w:val="center"/>
          </w:tcPr>
          <w:p w14:paraId="048A79B9"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学时安排</w:t>
            </w:r>
          </w:p>
        </w:tc>
      </w:tr>
      <w:tr w:rsidR="00FA28C0" w:rsidRPr="00CA1E5A" w14:paraId="5A0D5CBD" w14:textId="77777777" w:rsidTr="004D4EB6">
        <w:trPr>
          <w:trHeight w:val="664"/>
          <w:jc w:val="center"/>
        </w:trPr>
        <w:tc>
          <w:tcPr>
            <w:tcW w:w="3397" w:type="dxa"/>
            <w:vAlign w:val="center"/>
          </w:tcPr>
          <w:p w14:paraId="0A6559D7" w14:textId="77777777" w:rsidR="00FA28C0" w:rsidRPr="00CA1E5A" w:rsidRDefault="00FA28C0" w:rsidP="004D4EB6">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绪</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论　劳动创造美好生活</w:t>
            </w:r>
          </w:p>
        </w:tc>
        <w:tc>
          <w:tcPr>
            <w:tcW w:w="2268" w:type="dxa"/>
            <w:vAlign w:val="center"/>
          </w:tcPr>
          <w:p w14:paraId="6D343125"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讲授法、案例教学</w:t>
            </w:r>
          </w:p>
        </w:tc>
        <w:tc>
          <w:tcPr>
            <w:tcW w:w="1843" w:type="dxa"/>
            <w:vAlign w:val="center"/>
          </w:tcPr>
          <w:p w14:paraId="064E4072"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p>
        </w:tc>
        <w:tc>
          <w:tcPr>
            <w:tcW w:w="1134" w:type="dxa"/>
            <w:vAlign w:val="center"/>
          </w:tcPr>
          <w:p w14:paraId="030B0D64"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学时</w:t>
            </w:r>
          </w:p>
        </w:tc>
      </w:tr>
      <w:tr w:rsidR="00FA28C0" w:rsidRPr="00CA1E5A" w14:paraId="0AF55E08" w14:textId="77777777" w:rsidTr="004D4EB6">
        <w:trPr>
          <w:trHeight w:val="517"/>
          <w:jc w:val="center"/>
        </w:trPr>
        <w:tc>
          <w:tcPr>
            <w:tcW w:w="3397" w:type="dxa"/>
            <w:vAlign w:val="center"/>
          </w:tcPr>
          <w:p w14:paraId="4DABAD55" w14:textId="77777777" w:rsidR="00FA28C0" w:rsidRPr="00CA1E5A" w:rsidRDefault="00FA28C0" w:rsidP="004D4EB6">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专题一　揭开劳动面纱，感悟劳动真谛</w:t>
            </w:r>
          </w:p>
        </w:tc>
        <w:tc>
          <w:tcPr>
            <w:tcW w:w="2268" w:type="dxa"/>
            <w:vAlign w:val="center"/>
          </w:tcPr>
          <w:p w14:paraId="4E256B39"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w:t>
            </w:r>
          </w:p>
        </w:tc>
        <w:tc>
          <w:tcPr>
            <w:tcW w:w="1843" w:type="dxa"/>
            <w:vAlign w:val="center"/>
          </w:tcPr>
          <w:p w14:paraId="0C8F3F47"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p>
        </w:tc>
        <w:tc>
          <w:tcPr>
            <w:tcW w:w="1134" w:type="dxa"/>
            <w:vAlign w:val="center"/>
          </w:tcPr>
          <w:p w14:paraId="6E7B4AE6"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学时</w:t>
            </w:r>
          </w:p>
        </w:tc>
      </w:tr>
      <w:tr w:rsidR="00FA28C0" w:rsidRPr="00CA1E5A" w14:paraId="167DE393" w14:textId="77777777" w:rsidTr="004D4EB6">
        <w:trPr>
          <w:trHeight w:val="90"/>
          <w:jc w:val="center"/>
        </w:trPr>
        <w:tc>
          <w:tcPr>
            <w:tcW w:w="3397" w:type="dxa"/>
            <w:vAlign w:val="center"/>
          </w:tcPr>
          <w:p w14:paraId="022511C8" w14:textId="77777777" w:rsidR="00FA28C0" w:rsidRPr="00CA1E5A" w:rsidRDefault="00FA28C0" w:rsidP="004D4EB6">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专题二　培育劳动精神</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创造美好生活</w:t>
            </w:r>
          </w:p>
        </w:tc>
        <w:tc>
          <w:tcPr>
            <w:tcW w:w="2268" w:type="dxa"/>
            <w:vAlign w:val="center"/>
          </w:tcPr>
          <w:p w14:paraId="6327D3F6"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讲授法、案例教学</w:t>
            </w:r>
          </w:p>
        </w:tc>
        <w:tc>
          <w:tcPr>
            <w:tcW w:w="1843" w:type="dxa"/>
            <w:vAlign w:val="center"/>
          </w:tcPr>
          <w:p w14:paraId="09FB67F4"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p>
        </w:tc>
        <w:tc>
          <w:tcPr>
            <w:tcW w:w="1134" w:type="dxa"/>
            <w:vAlign w:val="center"/>
          </w:tcPr>
          <w:p w14:paraId="0CCFAF1F"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学时</w:t>
            </w:r>
          </w:p>
        </w:tc>
      </w:tr>
      <w:tr w:rsidR="00FA28C0" w:rsidRPr="00CA1E5A" w14:paraId="0CF9822E" w14:textId="77777777" w:rsidTr="004D4EB6">
        <w:trPr>
          <w:trHeight w:val="891"/>
          <w:jc w:val="center"/>
        </w:trPr>
        <w:tc>
          <w:tcPr>
            <w:tcW w:w="3397" w:type="dxa"/>
            <w:vAlign w:val="center"/>
          </w:tcPr>
          <w:p w14:paraId="7690316D" w14:textId="77777777" w:rsidR="00FA28C0" w:rsidRPr="00CA1E5A" w:rsidRDefault="00FA28C0" w:rsidP="004D4EB6">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专题三　弘扬劳模精神</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争当时代楷模</w:t>
            </w:r>
          </w:p>
        </w:tc>
        <w:tc>
          <w:tcPr>
            <w:tcW w:w="2268" w:type="dxa"/>
            <w:vAlign w:val="center"/>
          </w:tcPr>
          <w:p w14:paraId="14C51730"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讲授法、课堂汇报</w:t>
            </w:r>
          </w:p>
        </w:tc>
        <w:tc>
          <w:tcPr>
            <w:tcW w:w="1843" w:type="dxa"/>
            <w:vAlign w:val="center"/>
          </w:tcPr>
          <w:p w14:paraId="68175830"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p>
        </w:tc>
        <w:tc>
          <w:tcPr>
            <w:tcW w:w="1134" w:type="dxa"/>
            <w:vAlign w:val="center"/>
          </w:tcPr>
          <w:p w14:paraId="629F1BC7"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学时</w:t>
            </w:r>
          </w:p>
        </w:tc>
      </w:tr>
      <w:tr w:rsidR="00FA28C0" w:rsidRPr="00CA1E5A" w14:paraId="7F687CAF" w14:textId="77777777" w:rsidTr="004D4EB6">
        <w:trPr>
          <w:trHeight w:val="422"/>
          <w:jc w:val="center"/>
        </w:trPr>
        <w:tc>
          <w:tcPr>
            <w:tcW w:w="3397" w:type="dxa"/>
            <w:vAlign w:val="center"/>
          </w:tcPr>
          <w:p w14:paraId="5B03CCDE" w14:textId="77777777" w:rsidR="00FA28C0" w:rsidRPr="00CA1E5A" w:rsidRDefault="00FA28C0" w:rsidP="004D4EB6">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lastRenderedPageBreak/>
              <w:t>专题四　传承工匠精神</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坚守工匠初心</w:t>
            </w:r>
          </w:p>
        </w:tc>
        <w:tc>
          <w:tcPr>
            <w:tcW w:w="2268" w:type="dxa"/>
            <w:vAlign w:val="center"/>
          </w:tcPr>
          <w:p w14:paraId="3BD7364B"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讲授法、案例教学</w:t>
            </w:r>
          </w:p>
        </w:tc>
        <w:tc>
          <w:tcPr>
            <w:tcW w:w="1843" w:type="dxa"/>
            <w:vAlign w:val="center"/>
          </w:tcPr>
          <w:p w14:paraId="4A4AA653"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p>
        </w:tc>
        <w:tc>
          <w:tcPr>
            <w:tcW w:w="1134" w:type="dxa"/>
            <w:vAlign w:val="center"/>
          </w:tcPr>
          <w:p w14:paraId="2CDB9825"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学时</w:t>
            </w:r>
          </w:p>
        </w:tc>
      </w:tr>
      <w:tr w:rsidR="00FA28C0" w:rsidRPr="00CA1E5A" w14:paraId="512F10A3" w14:textId="77777777" w:rsidTr="004D4EB6">
        <w:trPr>
          <w:trHeight w:val="875"/>
          <w:jc w:val="center"/>
        </w:trPr>
        <w:tc>
          <w:tcPr>
            <w:tcW w:w="3397" w:type="dxa"/>
            <w:vAlign w:val="center"/>
          </w:tcPr>
          <w:p w14:paraId="66843D15" w14:textId="77777777" w:rsidR="00FA28C0" w:rsidRPr="00CA1E5A" w:rsidRDefault="00FA28C0" w:rsidP="004D4EB6">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专题五　大学生劳动教育的品德锻造与情怀培育</w:t>
            </w:r>
          </w:p>
        </w:tc>
        <w:tc>
          <w:tcPr>
            <w:tcW w:w="2268" w:type="dxa"/>
            <w:vAlign w:val="center"/>
          </w:tcPr>
          <w:p w14:paraId="7A28440A"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主题研讨、案例教学</w:t>
            </w:r>
          </w:p>
        </w:tc>
        <w:tc>
          <w:tcPr>
            <w:tcW w:w="1843" w:type="dxa"/>
            <w:vAlign w:val="center"/>
          </w:tcPr>
          <w:p w14:paraId="75C725AC"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p>
        </w:tc>
        <w:tc>
          <w:tcPr>
            <w:tcW w:w="1134" w:type="dxa"/>
            <w:vAlign w:val="center"/>
          </w:tcPr>
          <w:p w14:paraId="73FD22DB"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学时</w:t>
            </w:r>
          </w:p>
        </w:tc>
      </w:tr>
      <w:tr w:rsidR="00FA28C0" w:rsidRPr="00CA1E5A" w14:paraId="11BDC7A5" w14:textId="77777777" w:rsidTr="004D4EB6">
        <w:trPr>
          <w:trHeight w:val="875"/>
          <w:jc w:val="center"/>
        </w:trPr>
        <w:tc>
          <w:tcPr>
            <w:tcW w:w="3397" w:type="dxa"/>
            <w:vAlign w:val="center"/>
          </w:tcPr>
          <w:p w14:paraId="159E1868" w14:textId="77777777" w:rsidR="00FA28C0" w:rsidRPr="00CA1E5A" w:rsidRDefault="00FA28C0" w:rsidP="004D4EB6">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专题六　新时代大学生日常生活劳动教育</w:t>
            </w:r>
          </w:p>
        </w:tc>
        <w:tc>
          <w:tcPr>
            <w:tcW w:w="2268" w:type="dxa"/>
            <w:vAlign w:val="center"/>
          </w:tcPr>
          <w:p w14:paraId="6D1B036D"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讲授法、案例教学</w:t>
            </w:r>
          </w:p>
        </w:tc>
        <w:tc>
          <w:tcPr>
            <w:tcW w:w="1843" w:type="dxa"/>
            <w:vAlign w:val="center"/>
          </w:tcPr>
          <w:p w14:paraId="405F6EE6"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p>
        </w:tc>
        <w:tc>
          <w:tcPr>
            <w:tcW w:w="1134" w:type="dxa"/>
            <w:vAlign w:val="center"/>
          </w:tcPr>
          <w:p w14:paraId="282E429A"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学时</w:t>
            </w:r>
          </w:p>
        </w:tc>
      </w:tr>
      <w:tr w:rsidR="00FA28C0" w:rsidRPr="00CA1E5A" w14:paraId="00A3073A" w14:textId="77777777" w:rsidTr="004D4EB6">
        <w:trPr>
          <w:trHeight w:val="875"/>
          <w:jc w:val="center"/>
        </w:trPr>
        <w:tc>
          <w:tcPr>
            <w:tcW w:w="3397" w:type="dxa"/>
            <w:vAlign w:val="center"/>
          </w:tcPr>
          <w:p w14:paraId="38A0B32C" w14:textId="77777777" w:rsidR="00FA28C0" w:rsidRPr="00CA1E5A" w:rsidRDefault="00FA28C0" w:rsidP="004D4EB6">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专题七　新时代大学生生产劳动教育</w:t>
            </w:r>
          </w:p>
        </w:tc>
        <w:tc>
          <w:tcPr>
            <w:tcW w:w="2268" w:type="dxa"/>
            <w:vAlign w:val="center"/>
          </w:tcPr>
          <w:p w14:paraId="08067B99"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主题研讨</w:t>
            </w:r>
          </w:p>
        </w:tc>
        <w:tc>
          <w:tcPr>
            <w:tcW w:w="1843" w:type="dxa"/>
            <w:vAlign w:val="center"/>
          </w:tcPr>
          <w:p w14:paraId="7BC06389"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p>
        </w:tc>
        <w:tc>
          <w:tcPr>
            <w:tcW w:w="1134" w:type="dxa"/>
            <w:vAlign w:val="center"/>
          </w:tcPr>
          <w:p w14:paraId="1EB77F80"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学时</w:t>
            </w:r>
          </w:p>
        </w:tc>
      </w:tr>
      <w:tr w:rsidR="00FA28C0" w:rsidRPr="00CA1E5A" w14:paraId="230F7DE6" w14:textId="77777777" w:rsidTr="004D4EB6">
        <w:trPr>
          <w:trHeight w:val="875"/>
          <w:jc w:val="center"/>
        </w:trPr>
        <w:tc>
          <w:tcPr>
            <w:tcW w:w="3397" w:type="dxa"/>
            <w:vAlign w:val="center"/>
          </w:tcPr>
          <w:p w14:paraId="0958F89E" w14:textId="77777777" w:rsidR="00FA28C0" w:rsidRPr="00CA1E5A" w:rsidRDefault="00FA28C0" w:rsidP="004D4EB6">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专题八　新时代大学生服务性劳动教育</w:t>
            </w:r>
          </w:p>
        </w:tc>
        <w:tc>
          <w:tcPr>
            <w:tcW w:w="2268" w:type="dxa"/>
            <w:vAlign w:val="center"/>
          </w:tcPr>
          <w:p w14:paraId="35466FE3"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讲授法、案例教学</w:t>
            </w:r>
          </w:p>
        </w:tc>
        <w:tc>
          <w:tcPr>
            <w:tcW w:w="1843" w:type="dxa"/>
            <w:vAlign w:val="center"/>
          </w:tcPr>
          <w:p w14:paraId="6A3F1611"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p>
        </w:tc>
        <w:tc>
          <w:tcPr>
            <w:tcW w:w="1134" w:type="dxa"/>
            <w:vAlign w:val="center"/>
          </w:tcPr>
          <w:p w14:paraId="113E6E05"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学时</w:t>
            </w:r>
          </w:p>
        </w:tc>
      </w:tr>
      <w:tr w:rsidR="00FA28C0" w:rsidRPr="00CA1E5A" w14:paraId="05C762B7" w14:textId="77777777" w:rsidTr="004D4EB6">
        <w:trPr>
          <w:trHeight w:val="875"/>
          <w:jc w:val="center"/>
        </w:trPr>
        <w:tc>
          <w:tcPr>
            <w:tcW w:w="3397" w:type="dxa"/>
            <w:vAlign w:val="center"/>
          </w:tcPr>
          <w:p w14:paraId="245DB05B" w14:textId="77777777" w:rsidR="00FA28C0" w:rsidRPr="00CA1E5A" w:rsidRDefault="00FA28C0" w:rsidP="004D4EB6">
            <w:pPr>
              <w:spacing w:line="440" w:lineRule="exact"/>
              <w:rPr>
                <w:rFonts w:ascii="Times New Roman" w:eastAsia="宋体" w:hAnsi="Times New Roman" w:cs="Times New Roman"/>
                <w:sz w:val="24"/>
                <w:szCs w:val="24"/>
              </w:rPr>
            </w:pPr>
            <w:r w:rsidRPr="00CA1E5A">
              <w:rPr>
                <w:rFonts w:ascii="Times New Roman" w:eastAsia="宋体" w:hAnsi="Times New Roman" w:cs="Times New Roman"/>
                <w:sz w:val="24"/>
                <w:szCs w:val="24"/>
              </w:rPr>
              <w:t>专题九　学习劳动法律，维护劳动权益</w:t>
            </w:r>
          </w:p>
        </w:tc>
        <w:tc>
          <w:tcPr>
            <w:tcW w:w="2268" w:type="dxa"/>
            <w:vAlign w:val="center"/>
          </w:tcPr>
          <w:p w14:paraId="394357B2"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案例教学</w:t>
            </w:r>
          </w:p>
        </w:tc>
        <w:tc>
          <w:tcPr>
            <w:tcW w:w="1843" w:type="dxa"/>
            <w:vAlign w:val="center"/>
          </w:tcPr>
          <w:p w14:paraId="678809D3" w14:textId="77777777" w:rsidR="00FA28C0" w:rsidRPr="00CA1E5A" w:rsidRDefault="00FA28C0" w:rsidP="004D4EB6">
            <w:pPr>
              <w:spacing w:line="440" w:lineRule="exact"/>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p>
        </w:tc>
        <w:tc>
          <w:tcPr>
            <w:tcW w:w="1134" w:type="dxa"/>
            <w:vAlign w:val="center"/>
          </w:tcPr>
          <w:p w14:paraId="68EDCC66"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学时</w:t>
            </w:r>
          </w:p>
        </w:tc>
      </w:tr>
      <w:tr w:rsidR="00FA28C0" w:rsidRPr="00CA1E5A" w14:paraId="57711EFE" w14:textId="77777777" w:rsidTr="004D4EB6">
        <w:trPr>
          <w:trHeight w:val="437"/>
          <w:jc w:val="center"/>
        </w:trPr>
        <w:tc>
          <w:tcPr>
            <w:tcW w:w="7508" w:type="dxa"/>
            <w:gridSpan w:val="3"/>
            <w:vAlign w:val="center"/>
          </w:tcPr>
          <w:p w14:paraId="4D22AB0C" w14:textId="77777777" w:rsidR="00FA28C0" w:rsidRPr="00CA1E5A" w:rsidRDefault="00FA28C0" w:rsidP="004D4EB6">
            <w:pPr>
              <w:spacing w:line="440" w:lineRule="exact"/>
              <w:jc w:val="center"/>
              <w:rPr>
                <w:rFonts w:ascii="Times New Roman" w:eastAsia="宋体" w:hAnsi="Times New Roman" w:cs="Times New Roman"/>
                <w:b/>
                <w:sz w:val="24"/>
                <w:szCs w:val="24"/>
              </w:rPr>
            </w:pPr>
            <w:r w:rsidRPr="00CA1E5A">
              <w:rPr>
                <w:rFonts w:ascii="Times New Roman" w:eastAsia="宋体" w:hAnsi="Times New Roman" w:cs="Times New Roman"/>
                <w:b/>
                <w:sz w:val="24"/>
                <w:szCs w:val="24"/>
              </w:rPr>
              <w:t>合计</w:t>
            </w:r>
          </w:p>
        </w:tc>
        <w:tc>
          <w:tcPr>
            <w:tcW w:w="1134" w:type="dxa"/>
            <w:vAlign w:val="center"/>
          </w:tcPr>
          <w:p w14:paraId="4608B769" w14:textId="77777777" w:rsidR="00FA28C0" w:rsidRPr="00CA1E5A" w:rsidRDefault="00FA28C0" w:rsidP="004D4EB6">
            <w:pPr>
              <w:jc w:val="center"/>
              <w:rPr>
                <w:rFonts w:ascii="Times New Roman" w:eastAsia="宋体" w:hAnsi="Times New Roman" w:cs="Times New Roman"/>
                <w:sz w:val="24"/>
                <w:szCs w:val="24"/>
              </w:rPr>
            </w:pPr>
            <w:r w:rsidRPr="00CA1E5A">
              <w:rPr>
                <w:rFonts w:ascii="Times New Roman" w:eastAsia="宋体" w:hAnsi="Times New Roman" w:cs="Times New Roman"/>
                <w:sz w:val="24"/>
                <w:szCs w:val="24"/>
              </w:rPr>
              <w:t>32</w:t>
            </w:r>
            <w:r w:rsidRPr="00CA1E5A">
              <w:rPr>
                <w:rFonts w:ascii="Times New Roman" w:eastAsia="宋体" w:hAnsi="Times New Roman" w:cs="Times New Roman"/>
                <w:sz w:val="24"/>
                <w:szCs w:val="24"/>
              </w:rPr>
              <w:t>学时</w:t>
            </w:r>
          </w:p>
        </w:tc>
      </w:tr>
    </w:tbl>
    <w:p w14:paraId="29BEED09"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四、课程考核及与课程学习目标的对应关系</w:t>
      </w:r>
    </w:p>
    <w:p w14:paraId="1C98484A"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8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7301"/>
      </w:tblGrid>
      <w:tr w:rsidR="00FA28C0" w:rsidRPr="00CA1E5A" w14:paraId="437C9DCE" w14:textId="77777777" w:rsidTr="004D4EB6">
        <w:trPr>
          <w:trHeight w:val="519"/>
          <w:jc w:val="center"/>
        </w:trPr>
        <w:tc>
          <w:tcPr>
            <w:tcW w:w="1419" w:type="dxa"/>
          </w:tcPr>
          <w:p w14:paraId="191A0671"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7301" w:type="dxa"/>
            <w:vAlign w:val="center"/>
          </w:tcPr>
          <w:p w14:paraId="1675E270" w14:textId="77777777" w:rsidR="00FA28C0" w:rsidRPr="00CA1E5A" w:rsidRDefault="00FA28C0" w:rsidP="004D4EB6">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考核内容</w:t>
            </w:r>
          </w:p>
        </w:tc>
      </w:tr>
      <w:tr w:rsidR="00FA28C0" w:rsidRPr="00CA1E5A" w14:paraId="09F2EF1B" w14:textId="77777777" w:rsidTr="004D4EB6">
        <w:trPr>
          <w:trHeight w:val="877"/>
          <w:jc w:val="center"/>
        </w:trPr>
        <w:tc>
          <w:tcPr>
            <w:tcW w:w="1419" w:type="dxa"/>
            <w:vAlign w:val="center"/>
          </w:tcPr>
          <w:p w14:paraId="1EBECDBE" w14:textId="77777777" w:rsidR="00FA28C0" w:rsidRPr="00CA1E5A" w:rsidRDefault="00FA28C0" w:rsidP="004D4EB6">
            <w:pPr>
              <w:adjustRightInd w:val="0"/>
              <w:snapToGrid w:val="0"/>
              <w:spacing w:line="440" w:lineRule="exact"/>
              <w:jc w:val="center"/>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课程目标</w:t>
            </w:r>
            <w:r w:rsidRPr="00CA1E5A">
              <w:rPr>
                <w:rFonts w:ascii="Times New Roman" w:eastAsia="宋体" w:hAnsi="Times New Roman" w:cs="Times New Roman"/>
                <w:bCs/>
                <w:sz w:val="24"/>
                <w:szCs w:val="24"/>
              </w:rPr>
              <w:t>1</w:t>
            </w:r>
          </w:p>
        </w:tc>
        <w:tc>
          <w:tcPr>
            <w:tcW w:w="7301" w:type="dxa"/>
            <w:vAlign w:val="center"/>
          </w:tcPr>
          <w:p w14:paraId="18E7A6B3" w14:textId="77777777" w:rsidR="00FA28C0" w:rsidRPr="00CA1E5A" w:rsidRDefault="00FA28C0" w:rsidP="004D4EB6">
            <w:pPr>
              <w:adjustRightInd w:val="0"/>
              <w:snapToGrid w:val="0"/>
              <w:spacing w:line="440" w:lineRule="exact"/>
              <w:ind w:firstLineChars="200" w:firstLine="480"/>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考核学生对马克思主义劳动观的</w:t>
            </w:r>
            <w:r w:rsidRPr="00CA1E5A">
              <w:rPr>
                <w:rFonts w:ascii="Times New Roman" w:eastAsia="宋体" w:hAnsi="Times New Roman" w:cs="Times New Roman"/>
                <w:sz w:val="24"/>
                <w:szCs w:val="24"/>
              </w:rPr>
              <w:t>科学知识和劳动技能的</w:t>
            </w:r>
            <w:r w:rsidRPr="00CA1E5A">
              <w:rPr>
                <w:rFonts w:ascii="Times New Roman" w:eastAsia="宋体" w:hAnsi="Times New Roman" w:cs="Times New Roman"/>
                <w:bCs/>
                <w:sz w:val="24"/>
                <w:szCs w:val="24"/>
              </w:rPr>
              <w:t>掌握情况，</w:t>
            </w:r>
            <w:r w:rsidRPr="00CA1E5A">
              <w:rPr>
                <w:rFonts w:ascii="Times New Roman" w:eastAsia="宋体" w:hAnsi="Times New Roman" w:cs="Times New Roman"/>
                <w:sz w:val="24"/>
                <w:szCs w:val="24"/>
              </w:rPr>
              <w:t>学习理解习近平新时代中国特色社会主义劳动价值观；清晰劳动对人的发展的决定性作用，明晰劳动创造了人本身的科学论断；理解劳动精神、劳模精神、工匠精神的基本内涵、核心内容，通过对相关基础理论知识的学习和对先进事迹的了解，体会、感悟劳动教育的深刻内涵；强化对马克思主义劳动观的培养，积累职业经验，培育创造性劳动能力和诚实守信的合法劳动意识，能够正确使用常见劳动工具等方法。</w:t>
            </w:r>
          </w:p>
        </w:tc>
      </w:tr>
      <w:tr w:rsidR="00FA28C0" w:rsidRPr="00CA1E5A" w14:paraId="0316621B" w14:textId="77777777" w:rsidTr="004D4EB6">
        <w:trPr>
          <w:trHeight w:val="433"/>
          <w:jc w:val="center"/>
        </w:trPr>
        <w:tc>
          <w:tcPr>
            <w:tcW w:w="1419" w:type="dxa"/>
            <w:vAlign w:val="center"/>
          </w:tcPr>
          <w:p w14:paraId="47CB9CA0" w14:textId="77777777" w:rsidR="00FA28C0" w:rsidRPr="00CA1E5A" w:rsidRDefault="00FA28C0" w:rsidP="004D4EB6">
            <w:pPr>
              <w:adjustRightInd w:val="0"/>
              <w:snapToGrid w:val="0"/>
              <w:spacing w:line="440" w:lineRule="exact"/>
              <w:jc w:val="center"/>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课程目标</w:t>
            </w:r>
            <w:r w:rsidRPr="00CA1E5A">
              <w:rPr>
                <w:rFonts w:ascii="Times New Roman" w:eastAsia="宋体" w:hAnsi="Times New Roman" w:cs="Times New Roman"/>
                <w:bCs/>
                <w:sz w:val="24"/>
                <w:szCs w:val="24"/>
              </w:rPr>
              <w:t>2</w:t>
            </w:r>
          </w:p>
        </w:tc>
        <w:tc>
          <w:tcPr>
            <w:tcW w:w="7301" w:type="dxa"/>
            <w:vAlign w:val="center"/>
          </w:tcPr>
          <w:p w14:paraId="69447A58" w14:textId="77777777" w:rsidR="00FA28C0" w:rsidRPr="00CA1E5A" w:rsidRDefault="00FA28C0" w:rsidP="004D4EB6">
            <w:pPr>
              <w:adjustRightInd w:val="0"/>
              <w:snapToGrid w:val="0"/>
              <w:spacing w:line="440" w:lineRule="exact"/>
              <w:ind w:firstLineChars="200" w:firstLine="480"/>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考核学生在参加日常生活劳动过程中的基本的生活能力、独立性和责任感；在对生产劳动、服务性劳动的实践中，体会马克思主义劳动价值论的内涵，并逐步在学习与实践中增强专业知识的实用能力，运用马克思主义劳动观将创新创业理念投入到未来的职业性劳动中，从而更好地认知世界和改造世界；在对服务性劳动的理解中，结合</w:t>
            </w:r>
            <w:r w:rsidRPr="00CA1E5A">
              <w:rPr>
                <w:rFonts w:ascii="Times New Roman" w:eastAsia="宋体" w:hAnsi="Times New Roman" w:cs="Times New Roman"/>
                <w:bCs/>
                <w:sz w:val="24"/>
                <w:szCs w:val="24"/>
                <w:lang w:val="zh-CN"/>
              </w:rPr>
              <w:t>“</w:t>
            </w:r>
            <w:r w:rsidRPr="00CA1E5A">
              <w:rPr>
                <w:rFonts w:ascii="Times New Roman" w:eastAsia="宋体" w:hAnsi="Times New Roman" w:cs="Times New Roman"/>
                <w:bCs/>
                <w:sz w:val="24"/>
                <w:szCs w:val="24"/>
                <w:lang w:val="zh-CN"/>
              </w:rPr>
              <w:t>三</w:t>
            </w:r>
            <w:r w:rsidRPr="00CA1E5A">
              <w:rPr>
                <w:rFonts w:ascii="Times New Roman" w:eastAsia="宋体" w:hAnsi="Times New Roman" w:cs="Times New Roman"/>
                <w:bCs/>
                <w:sz w:val="24"/>
                <w:szCs w:val="24"/>
              </w:rPr>
              <w:lastRenderedPageBreak/>
              <w:t>支一扶</w:t>
            </w: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、大学生志愿服务西部计划、</w:t>
            </w:r>
            <w:r w:rsidRPr="00CA1E5A">
              <w:rPr>
                <w:rFonts w:ascii="Times New Roman" w:eastAsia="宋体" w:hAnsi="Times New Roman" w:cs="Times New Roman"/>
                <w:bCs/>
                <w:sz w:val="24"/>
                <w:szCs w:val="24"/>
                <w:lang w:val="zh-CN"/>
              </w:rPr>
              <w:t>“</w:t>
            </w:r>
            <w:r w:rsidRPr="00CA1E5A">
              <w:rPr>
                <w:rFonts w:ascii="Times New Roman" w:eastAsia="宋体" w:hAnsi="Times New Roman" w:cs="Times New Roman"/>
                <w:bCs/>
                <w:sz w:val="24"/>
                <w:szCs w:val="24"/>
                <w:lang w:val="zh-CN"/>
              </w:rPr>
              <w:t>青年</w:t>
            </w:r>
            <w:r w:rsidRPr="00CA1E5A">
              <w:rPr>
                <w:rFonts w:ascii="Times New Roman" w:eastAsia="宋体" w:hAnsi="Times New Roman" w:cs="Times New Roman"/>
                <w:bCs/>
                <w:sz w:val="24"/>
                <w:szCs w:val="24"/>
              </w:rPr>
              <w:t>红色筑梦之旅</w:t>
            </w: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lang w:val="zh-CN"/>
              </w:rPr>
              <w:t>“</w:t>
            </w:r>
            <w:r w:rsidRPr="00CA1E5A">
              <w:rPr>
                <w:rFonts w:ascii="Times New Roman" w:eastAsia="宋体" w:hAnsi="Times New Roman" w:cs="Times New Roman"/>
                <w:bCs/>
                <w:sz w:val="24"/>
                <w:szCs w:val="24"/>
                <w:lang w:val="zh-CN"/>
              </w:rPr>
              <w:t>三</w:t>
            </w:r>
            <w:r w:rsidRPr="00CA1E5A">
              <w:rPr>
                <w:rFonts w:ascii="Times New Roman" w:eastAsia="宋体" w:hAnsi="Times New Roman" w:cs="Times New Roman"/>
                <w:bCs/>
                <w:sz w:val="24"/>
                <w:szCs w:val="24"/>
              </w:rPr>
              <w:t>下乡</w:t>
            </w: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等社会实践活动开展服务性劳动，从而进一步强化公共服务意识和团队劳动合作精神。</w:t>
            </w:r>
          </w:p>
        </w:tc>
      </w:tr>
      <w:tr w:rsidR="00FA28C0" w:rsidRPr="00CA1E5A" w14:paraId="51FE26AB" w14:textId="77777777" w:rsidTr="004D4EB6">
        <w:trPr>
          <w:trHeight w:val="1833"/>
          <w:jc w:val="center"/>
        </w:trPr>
        <w:tc>
          <w:tcPr>
            <w:tcW w:w="1419" w:type="dxa"/>
            <w:vAlign w:val="center"/>
          </w:tcPr>
          <w:p w14:paraId="0CBE5B03" w14:textId="77777777" w:rsidR="00FA28C0" w:rsidRPr="00CA1E5A" w:rsidRDefault="00FA28C0" w:rsidP="004D4EB6">
            <w:pPr>
              <w:adjustRightInd w:val="0"/>
              <w:snapToGrid w:val="0"/>
              <w:spacing w:line="440" w:lineRule="exact"/>
              <w:jc w:val="center"/>
              <w:rPr>
                <w:rFonts w:ascii="Times New Roman" w:eastAsia="宋体" w:hAnsi="Times New Roman" w:cs="Times New Roman"/>
                <w:bCs/>
                <w:sz w:val="24"/>
                <w:szCs w:val="24"/>
              </w:rPr>
            </w:pPr>
            <w:r w:rsidRPr="00CA1E5A">
              <w:rPr>
                <w:rFonts w:ascii="Times New Roman" w:eastAsia="宋体" w:hAnsi="Times New Roman" w:cs="Times New Roman"/>
                <w:bCs/>
                <w:sz w:val="24"/>
                <w:szCs w:val="24"/>
              </w:rPr>
              <w:lastRenderedPageBreak/>
              <w:t>课程目标</w:t>
            </w:r>
            <w:r w:rsidRPr="00CA1E5A">
              <w:rPr>
                <w:rFonts w:ascii="Times New Roman" w:eastAsia="宋体" w:hAnsi="Times New Roman" w:cs="Times New Roman"/>
                <w:bCs/>
                <w:sz w:val="24"/>
                <w:szCs w:val="24"/>
              </w:rPr>
              <w:t>3</w:t>
            </w:r>
          </w:p>
        </w:tc>
        <w:tc>
          <w:tcPr>
            <w:tcW w:w="7301" w:type="dxa"/>
            <w:vAlign w:val="center"/>
          </w:tcPr>
          <w:p w14:paraId="7DB63437" w14:textId="77777777" w:rsidR="00FA28C0" w:rsidRPr="00CA1E5A" w:rsidRDefault="00FA28C0" w:rsidP="004D4EB6">
            <w:pPr>
              <w:adjustRightInd w:val="0"/>
              <w:snapToGrid w:val="0"/>
              <w:spacing w:line="440" w:lineRule="exact"/>
              <w:ind w:firstLineChars="200" w:firstLine="480"/>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考核学生对</w:t>
            </w: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劳动最光荣、劳动最崇高、劳动最伟大、劳动最美丽</w:t>
            </w: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的观念养成情况，学生对劳动的情感认同与实践自觉，学生明晰劳动对人生职业的重要意义，提升职业道德，做到诚实劳动、踏实劳动、实现劳动和谐；学生</w:t>
            </w:r>
            <w:r w:rsidRPr="00CA1E5A">
              <w:rPr>
                <w:rFonts w:ascii="Times New Roman" w:eastAsia="宋体" w:hAnsi="Times New Roman" w:cs="Times New Roman"/>
                <w:sz w:val="24"/>
                <w:szCs w:val="24"/>
              </w:rPr>
              <w:t>对生活性劳动、生产性劳动、服务性劳动的情感认同与实践自觉，进一步形成服务社会、贡献国家的价值追求。</w:t>
            </w:r>
          </w:p>
        </w:tc>
      </w:tr>
    </w:tbl>
    <w:p w14:paraId="1E1E530D"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0C64E6E7"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本课程为开卷考试。课程共</w:t>
      </w:r>
      <w:r w:rsidRPr="00CA1E5A">
        <w:rPr>
          <w:rFonts w:ascii="Times New Roman" w:eastAsia="宋体" w:hAnsi="Times New Roman" w:cs="Times New Roman"/>
          <w:sz w:val="24"/>
        </w:rPr>
        <w:t>32</w:t>
      </w:r>
      <w:r w:rsidRPr="00CA1E5A">
        <w:rPr>
          <w:rFonts w:ascii="Times New Roman" w:eastAsia="宋体" w:hAnsi="Times New Roman" w:cs="Times New Roman"/>
          <w:sz w:val="24"/>
        </w:rPr>
        <w:t>学时（线下</w:t>
      </w:r>
      <w:r w:rsidRPr="00CA1E5A">
        <w:rPr>
          <w:rFonts w:ascii="Times New Roman" w:eastAsia="宋体" w:hAnsi="Times New Roman" w:cs="Times New Roman"/>
          <w:sz w:val="24"/>
        </w:rPr>
        <w:t>24</w:t>
      </w:r>
      <w:r w:rsidRPr="00CA1E5A">
        <w:rPr>
          <w:rFonts w:ascii="Times New Roman" w:eastAsia="宋体" w:hAnsi="Times New Roman" w:cs="Times New Roman"/>
          <w:sz w:val="24"/>
        </w:rPr>
        <w:t>学时</w:t>
      </w:r>
      <w:r w:rsidRPr="00CA1E5A">
        <w:rPr>
          <w:rFonts w:ascii="Times New Roman" w:eastAsia="宋体" w:hAnsi="Times New Roman" w:cs="Times New Roman"/>
          <w:sz w:val="24"/>
        </w:rPr>
        <w:t>+</w:t>
      </w:r>
      <w:r w:rsidRPr="00CA1E5A">
        <w:rPr>
          <w:rFonts w:ascii="Times New Roman" w:eastAsia="宋体" w:hAnsi="Times New Roman" w:cs="Times New Roman"/>
          <w:sz w:val="24"/>
        </w:rPr>
        <w:t>线上</w:t>
      </w:r>
      <w:r w:rsidRPr="00CA1E5A">
        <w:rPr>
          <w:rFonts w:ascii="Times New Roman" w:eastAsia="宋体" w:hAnsi="Times New Roman" w:cs="Times New Roman"/>
          <w:sz w:val="24"/>
        </w:rPr>
        <w:t>8</w:t>
      </w:r>
      <w:r w:rsidRPr="00CA1E5A">
        <w:rPr>
          <w:rFonts w:ascii="Times New Roman" w:eastAsia="宋体" w:hAnsi="Times New Roman" w:cs="Times New Roman"/>
          <w:sz w:val="24"/>
        </w:rPr>
        <w:t>学时），采用线下线上混合式教学方式开展，周</w:t>
      </w:r>
      <w:r w:rsidRPr="00CA1E5A">
        <w:rPr>
          <w:rFonts w:ascii="Times New Roman" w:eastAsia="宋体" w:hAnsi="Times New Roman" w:cs="Times New Roman"/>
          <w:sz w:val="24"/>
        </w:rPr>
        <w:t>3</w:t>
      </w:r>
      <w:r w:rsidRPr="00CA1E5A">
        <w:rPr>
          <w:rFonts w:ascii="Times New Roman" w:eastAsia="宋体" w:hAnsi="Times New Roman" w:cs="Times New Roman"/>
          <w:sz w:val="24"/>
        </w:rPr>
        <w:t>学时，授课时间为</w:t>
      </w:r>
      <w:r w:rsidRPr="00CA1E5A">
        <w:rPr>
          <w:rFonts w:ascii="Times New Roman" w:eastAsia="宋体" w:hAnsi="Times New Roman" w:cs="Times New Roman"/>
          <w:sz w:val="24"/>
        </w:rPr>
        <w:t>8</w:t>
      </w:r>
      <w:r w:rsidRPr="00CA1E5A">
        <w:rPr>
          <w:rFonts w:ascii="Times New Roman" w:eastAsia="宋体" w:hAnsi="Times New Roman" w:cs="Times New Roman"/>
          <w:sz w:val="24"/>
        </w:rPr>
        <w:t>周，线下授课分别在第</w:t>
      </w:r>
      <w:r w:rsidRPr="00CA1E5A">
        <w:rPr>
          <w:rFonts w:ascii="Times New Roman" w:eastAsia="宋体" w:hAnsi="Times New Roman" w:cs="Times New Roman"/>
          <w:sz w:val="24"/>
        </w:rPr>
        <w:t>1-8</w:t>
      </w:r>
      <w:r w:rsidRPr="00CA1E5A">
        <w:rPr>
          <w:rFonts w:ascii="Times New Roman" w:eastAsia="宋体" w:hAnsi="Times New Roman" w:cs="Times New Roman"/>
          <w:sz w:val="24"/>
        </w:rPr>
        <w:t>周开设或第</w:t>
      </w:r>
      <w:r w:rsidRPr="00CA1E5A">
        <w:rPr>
          <w:rFonts w:ascii="Times New Roman" w:eastAsia="宋体" w:hAnsi="Times New Roman" w:cs="Times New Roman"/>
          <w:sz w:val="24"/>
        </w:rPr>
        <w:t>9-16</w:t>
      </w:r>
      <w:r w:rsidRPr="00CA1E5A">
        <w:rPr>
          <w:rFonts w:ascii="Times New Roman" w:eastAsia="宋体" w:hAnsi="Times New Roman" w:cs="Times New Roman"/>
          <w:sz w:val="24"/>
        </w:rPr>
        <w:t>周开设。线上教学分别在第</w:t>
      </w:r>
      <w:r w:rsidRPr="00CA1E5A">
        <w:rPr>
          <w:rFonts w:ascii="Times New Roman" w:eastAsia="宋体" w:hAnsi="Times New Roman" w:cs="Times New Roman"/>
          <w:sz w:val="24"/>
        </w:rPr>
        <w:t>6-7</w:t>
      </w:r>
      <w:r w:rsidRPr="00CA1E5A">
        <w:rPr>
          <w:rFonts w:ascii="Times New Roman" w:eastAsia="宋体" w:hAnsi="Times New Roman" w:cs="Times New Roman"/>
          <w:sz w:val="24"/>
        </w:rPr>
        <w:t>周或</w:t>
      </w:r>
      <w:r w:rsidRPr="00CA1E5A">
        <w:rPr>
          <w:rFonts w:ascii="Times New Roman" w:eastAsia="宋体" w:hAnsi="Times New Roman" w:cs="Times New Roman"/>
          <w:sz w:val="24"/>
        </w:rPr>
        <w:t>15-16</w:t>
      </w:r>
      <w:r w:rsidRPr="00CA1E5A">
        <w:rPr>
          <w:rFonts w:ascii="Times New Roman" w:eastAsia="宋体" w:hAnsi="Times New Roman" w:cs="Times New Roman"/>
          <w:sz w:val="24"/>
        </w:rPr>
        <w:t>周进行。</w:t>
      </w:r>
    </w:p>
    <w:p w14:paraId="15FAE2D8"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54DD316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考核方式及成绩比例为：课堂表现（</w:t>
      </w:r>
      <w:r w:rsidRPr="00CA1E5A">
        <w:rPr>
          <w:rFonts w:ascii="Times New Roman" w:eastAsia="宋体" w:hAnsi="Times New Roman" w:cs="Times New Roman"/>
          <w:sz w:val="24"/>
        </w:rPr>
        <w:t>45%</w:t>
      </w:r>
      <w:r w:rsidRPr="00CA1E5A">
        <w:rPr>
          <w:rFonts w:ascii="Times New Roman" w:eastAsia="宋体" w:hAnsi="Times New Roman" w:cs="Times New Roman"/>
          <w:sz w:val="24"/>
        </w:rPr>
        <w:t>）＋线上学习（</w:t>
      </w:r>
      <w:r w:rsidRPr="00CA1E5A">
        <w:rPr>
          <w:rFonts w:ascii="Times New Roman" w:eastAsia="宋体" w:hAnsi="Times New Roman" w:cs="Times New Roman"/>
          <w:sz w:val="24"/>
        </w:rPr>
        <w:t>15%</w:t>
      </w:r>
      <w:r w:rsidRPr="00CA1E5A">
        <w:rPr>
          <w:rFonts w:ascii="Times New Roman" w:eastAsia="宋体" w:hAnsi="Times New Roman" w:cs="Times New Roman"/>
          <w:sz w:val="24"/>
        </w:rPr>
        <w:t>）＋期末论文（</w:t>
      </w:r>
      <w:r w:rsidRPr="00CA1E5A">
        <w:rPr>
          <w:rFonts w:ascii="Times New Roman" w:eastAsia="宋体" w:hAnsi="Times New Roman" w:cs="Times New Roman"/>
          <w:sz w:val="24"/>
        </w:rPr>
        <w:t>40%</w:t>
      </w:r>
      <w:r w:rsidRPr="00CA1E5A">
        <w:rPr>
          <w:rFonts w:ascii="Times New Roman" w:eastAsia="宋体" w:hAnsi="Times New Roman" w:cs="Times New Roman"/>
          <w:sz w:val="24"/>
        </w:rPr>
        <w:t>）；本课程</w:t>
      </w:r>
      <w:r w:rsidRPr="00CA1E5A">
        <w:rPr>
          <w:rFonts w:ascii="Times New Roman" w:eastAsia="宋体" w:hAnsi="Times New Roman" w:cs="Times New Roman"/>
          <w:sz w:val="24"/>
        </w:rPr>
        <w:t>3</w:t>
      </w:r>
      <w:r w:rsidRPr="00CA1E5A">
        <w:rPr>
          <w:rFonts w:ascii="Times New Roman" w:eastAsia="宋体" w:hAnsi="Times New Roman" w:cs="Times New Roman"/>
          <w:sz w:val="24"/>
        </w:rPr>
        <w:t>个课程目标，考核方式及成绩比例分别为：</w:t>
      </w:r>
    </w:p>
    <w:p w14:paraId="44BD8B25"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课程目标</w:t>
      </w:r>
      <w:r w:rsidRPr="00CA1E5A">
        <w:rPr>
          <w:rFonts w:ascii="Times New Roman" w:eastAsia="宋体" w:hAnsi="Times New Roman" w:cs="Times New Roman"/>
          <w:sz w:val="24"/>
        </w:rPr>
        <w:t>1</w:t>
      </w:r>
      <w:r w:rsidRPr="00CA1E5A">
        <w:rPr>
          <w:rFonts w:ascii="Times New Roman" w:eastAsia="宋体" w:hAnsi="Times New Roman" w:cs="Times New Roman"/>
          <w:sz w:val="24"/>
        </w:rPr>
        <w:t>：课堂表现（</w:t>
      </w:r>
      <w:r w:rsidRPr="00CA1E5A">
        <w:rPr>
          <w:rFonts w:ascii="Times New Roman" w:eastAsia="宋体" w:hAnsi="Times New Roman" w:cs="Times New Roman"/>
          <w:sz w:val="24"/>
        </w:rPr>
        <w:t>15%</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线上学习（</w:t>
      </w:r>
      <w:r w:rsidRPr="00CA1E5A">
        <w:rPr>
          <w:rFonts w:ascii="Times New Roman" w:eastAsia="宋体" w:hAnsi="Times New Roman" w:cs="Times New Roman"/>
          <w:sz w:val="24"/>
        </w:rPr>
        <w:t>10%</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期末论文（</w:t>
      </w:r>
      <w:r w:rsidRPr="00CA1E5A">
        <w:rPr>
          <w:rFonts w:ascii="Times New Roman" w:eastAsia="宋体" w:hAnsi="Times New Roman" w:cs="Times New Roman"/>
          <w:sz w:val="24"/>
        </w:rPr>
        <w:t>10%</w:t>
      </w:r>
      <w:r w:rsidRPr="00CA1E5A">
        <w:rPr>
          <w:rFonts w:ascii="Times New Roman" w:eastAsia="宋体" w:hAnsi="Times New Roman" w:cs="Times New Roman"/>
          <w:sz w:val="24"/>
        </w:rPr>
        <w:t>）</w:t>
      </w:r>
    </w:p>
    <w:p w14:paraId="368FE9E7"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课程目标</w:t>
      </w:r>
      <w:r w:rsidRPr="00CA1E5A">
        <w:rPr>
          <w:rFonts w:ascii="Times New Roman" w:eastAsia="宋体" w:hAnsi="Times New Roman" w:cs="Times New Roman"/>
          <w:sz w:val="24"/>
        </w:rPr>
        <w:t>2</w:t>
      </w:r>
      <w:r w:rsidRPr="00CA1E5A">
        <w:rPr>
          <w:rFonts w:ascii="Times New Roman" w:eastAsia="宋体" w:hAnsi="Times New Roman" w:cs="Times New Roman"/>
          <w:sz w:val="24"/>
        </w:rPr>
        <w:t>：课堂表现（</w:t>
      </w:r>
      <w:r w:rsidRPr="00CA1E5A">
        <w:rPr>
          <w:rFonts w:ascii="Times New Roman" w:eastAsia="宋体" w:hAnsi="Times New Roman" w:cs="Times New Roman"/>
          <w:sz w:val="24"/>
        </w:rPr>
        <w:t>15%</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期末论文（</w:t>
      </w:r>
      <w:r w:rsidRPr="00CA1E5A">
        <w:rPr>
          <w:rFonts w:ascii="Times New Roman" w:eastAsia="宋体" w:hAnsi="Times New Roman" w:cs="Times New Roman"/>
          <w:sz w:val="24"/>
        </w:rPr>
        <w:t>5%</w:t>
      </w:r>
      <w:r w:rsidRPr="00CA1E5A">
        <w:rPr>
          <w:rFonts w:ascii="Times New Roman" w:eastAsia="宋体" w:hAnsi="Times New Roman" w:cs="Times New Roman"/>
          <w:sz w:val="24"/>
        </w:rPr>
        <w:t>）</w:t>
      </w:r>
    </w:p>
    <w:p w14:paraId="4A0D0621"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课程目标</w:t>
      </w:r>
      <w:r w:rsidRPr="00CA1E5A">
        <w:rPr>
          <w:rFonts w:ascii="Times New Roman" w:eastAsia="宋体" w:hAnsi="Times New Roman" w:cs="Times New Roman"/>
          <w:sz w:val="24"/>
        </w:rPr>
        <w:t>3</w:t>
      </w:r>
      <w:r w:rsidRPr="00CA1E5A">
        <w:rPr>
          <w:rFonts w:ascii="Times New Roman" w:eastAsia="宋体" w:hAnsi="Times New Roman" w:cs="Times New Roman"/>
          <w:sz w:val="24"/>
        </w:rPr>
        <w:t>：课堂表现（</w:t>
      </w:r>
      <w:r w:rsidRPr="00CA1E5A">
        <w:rPr>
          <w:rFonts w:ascii="Times New Roman" w:eastAsia="宋体" w:hAnsi="Times New Roman" w:cs="Times New Roman"/>
          <w:sz w:val="24"/>
        </w:rPr>
        <w:t>15%</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线上学习（</w:t>
      </w:r>
      <w:r w:rsidRPr="00CA1E5A">
        <w:rPr>
          <w:rFonts w:ascii="Times New Roman" w:eastAsia="宋体" w:hAnsi="Times New Roman" w:cs="Times New Roman"/>
          <w:sz w:val="24"/>
        </w:rPr>
        <w:t>5%</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期末论文（</w:t>
      </w:r>
      <w:r w:rsidRPr="00CA1E5A">
        <w:rPr>
          <w:rFonts w:ascii="Times New Roman" w:eastAsia="宋体" w:hAnsi="Times New Roman" w:cs="Times New Roman"/>
          <w:sz w:val="24"/>
        </w:rPr>
        <w:t>25%</w:t>
      </w:r>
      <w:r w:rsidRPr="00CA1E5A">
        <w:rPr>
          <w:rFonts w:ascii="Times New Roman" w:eastAsia="宋体" w:hAnsi="Times New Roman" w:cs="Times New Roman"/>
          <w:sz w:val="24"/>
        </w:rPr>
        <w:t>）</w:t>
      </w:r>
    </w:p>
    <w:p w14:paraId="70B0F734"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如下图：</w:t>
      </w:r>
    </w:p>
    <w:p w14:paraId="50087037" w14:textId="77777777" w:rsidR="00FA28C0" w:rsidRPr="00CA1E5A" w:rsidRDefault="00FA28C0" w:rsidP="00FA28C0">
      <w:pPr>
        <w:spacing w:line="440" w:lineRule="exact"/>
        <w:ind w:firstLineChars="200" w:firstLine="480"/>
        <w:rPr>
          <w:rFonts w:ascii="Times New Roman" w:eastAsia="宋体" w:hAnsi="Times New Roman" w:cs="Times New Roman"/>
          <w:sz w:val="24"/>
        </w:rPr>
      </w:pPr>
    </w:p>
    <w:tbl>
      <w:tblPr>
        <w:tblW w:w="8218" w:type="dxa"/>
        <w:tblLayout w:type="fixed"/>
        <w:tblCellMar>
          <w:top w:w="120" w:type="dxa"/>
          <w:left w:w="60" w:type="dxa"/>
          <w:bottom w:w="120" w:type="dxa"/>
          <w:right w:w="60" w:type="dxa"/>
        </w:tblCellMar>
        <w:tblLook w:val="04A0" w:firstRow="1" w:lastRow="0" w:firstColumn="1" w:lastColumn="0" w:noHBand="0" w:noVBand="1"/>
      </w:tblPr>
      <w:tblGrid>
        <w:gridCol w:w="1266"/>
        <w:gridCol w:w="1557"/>
        <w:gridCol w:w="1320"/>
        <w:gridCol w:w="1490"/>
        <w:gridCol w:w="2585"/>
      </w:tblGrid>
      <w:tr w:rsidR="00FA28C0" w:rsidRPr="00CA1E5A" w14:paraId="681418BF" w14:textId="77777777" w:rsidTr="004D4EB6">
        <w:trPr>
          <w:trHeight w:val="535"/>
        </w:trPr>
        <w:tc>
          <w:tcPr>
            <w:tcW w:w="1266" w:type="dxa"/>
            <w:vMerge w:val="restart"/>
            <w:tcBorders>
              <w:top w:val="single" w:sz="8" w:space="0" w:color="000000"/>
              <w:left w:val="single" w:sz="8" w:space="0" w:color="000000"/>
              <w:bottom w:val="single" w:sz="8" w:space="0" w:color="000000"/>
              <w:right w:val="single" w:sz="8" w:space="0" w:color="000000"/>
            </w:tcBorders>
            <w:vAlign w:val="center"/>
          </w:tcPr>
          <w:p w14:paraId="6EC5BE3A"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课程目标</w:t>
            </w:r>
          </w:p>
        </w:tc>
        <w:tc>
          <w:tcPr>
            <w:tcW w:w="4367" w:type="dxa"/>
            <w:gridSpan w:val="3"/>
            <w:tcBorders>
              <w:top w:val="single" w:sz="8" w:space="0" w:color="000000"/>
              <w:left w:val="single" w:sz="8" w:space="0" w:color="000000"/>
              <w:bottom w:val="single" w:sz="8" w:space="0" w:color="000000"/>
              <w:right w:val="single" w:sz="8" w:space="0" w:color="000000"/>
            </w:tcBorders>
            <w:vAlign w:val="center"/>
          </w:tcPr>
          <w:p w14:paraId="331FA584"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考核方式及成绩比例（</w:t>
            </w:r>
            <w:r w:rsidRPr="00CA1E5A">
              <w:rPr>
                <w:rFonts w:ascii="Times New Roman" w:eastAsia="宋体" w:hAnsi="Times New Roman" w:cs="Times New Roman"/>
                <w:b/>
                <w:bCs/>
                <w:color w:val="000000" w:themeColor="text1"/>
                <w:kern w:val="0"/>
                <w:sz w:val="24"/>
                <w:szCs w:val="24"/>
              </w:rPr>
              <w:t>%</w:t>
            </w:r>
            <w:r w:rsidRPr="00CA1E5A">
              <w:rPr>
                <w:rFonts w:ascii="Times New Roman" w:eastAsia="宋体" w:hAnsi="Times New Roman" w:cs="Times New Roman"/>
                <w:b/>
                <w:bCs/>
                <w:color w:val="000000" w:themeColor="text1"/>
                <w:kern w:val="0"/>
                <w:sz w:val="24"/>
                <w:szCs w:val="24"/>
              </w:rPr>
              <w:t>）</w:t>
            </w:r>
          </w:p>
        </w:tc>
        <w:tc>
          <w:tcPr>
            <w:tcW w:w="2585" w:type="dxa"/>
            <w:vMerge w:val="restart"/>
            <w:tcBorders>
              <w:top w:val="single" w:sz="8" w:space="0" w:color="000000"/>
              <w:left w:val="single" w:sz="8" w:space="0" w:color="000000"/>
              <w:right w:val="single" w:sz="8" w:space="0" w:color="000000"/>
            </w:tcBorders>
            <w:vAlign w:val="center"/>
          </w:tcPr>
          <w:p w14:paraId="601D88C0"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合计</w:t>
            </w:r>
          </w:p>
        </w:tc>
      </w:tr>
      <w:tr w:rsidR="00FA28C0" w:rsidRPr="00CA1E5A" w14:paraId="7AF5596F" w14:textId="77777777" w:rsidTr="004D4EB6">
        <w:trPr>
          <w:trHeight w:val="579"/>
        </w:trPr>
        <w:tc>
          <w:tcPr>
            <w:tcW w:w="1266" w:type="dxa"/>
            <w:vMerge/>
            <w:tcBorders>
              <w:top w:val="single" w:sz="8" w:space="0" w:color="000000"/>
              <w:left w:val="single" w:sz="8" w:space="0" w:color="000000"/>
              <w:bottom w:val="single" w:sz="8" w:space="0" w:color="000000"/>
              <w:right w:val="single" w:sz="8" w:space="0" w:color="000000"/>
            </w:tcBorders>
            <w:vAlign w:val="center"/>
          </w:tcPr>
          <w:p w14:paraId="66063FE9" w14:textId="77777777" w:rsidR="00FA28C0" w:rsidRPr="00CA1E5A" w:rsidRDefault="00FA28C0" w:rsidP="004D4EB6">
            <w:pPr>
              <w:jc w:val="center"/>
              <w:rPr>
                <w:rFonts w:ascii="Times New Roman" w:eastAsia="宋体" w:hAnsi="Times New Roman" w:cs="Times New Roman"/>
                <w:kern w:val="0"/>
                <w:sz w:val="24"/>
                <w:szCs w:val="24"/>
              </w:rPr>
            </w:pPr>
          </w:p>
        </w:tc>
        <w:tc>
          <w:tcPr>
            <w:tcW w:w="1557" w:type="dxa"/>
            <w:tcBorders>
              <w:top w:val="single" w:sz="8" w:space="0" w:color="000000"/>
              <w:left w:val="single" w:sz="8" w:space="0" w:color="000000"/>
              <w:bottom w:val="single" w:sz="8" w:space="0" w:color="000000"/>
              <w:right w:val="single" w:sz="8" w:space="0" w:color="000000"/>
            </w:tcBorders>
            <w:vAlign w:val="center"/>
          </w:tcPr>
          <w:p w14:paraId="18CEB666"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课堂表现</w:t>
            </w:r>
          </w:p>
        </w:tc>
        <w:tc>
          <w:tcPr>
            <w:tcW w:w="1320" w:type="dxa"/>
            <w:tcBorders>
              <w:top w:val="single" w:sz="8" w:space="0" w:color="000000"/>
              <w:left w:val="single" w:sz="8" w:space="0" w:color="000000"/>
              <w:bottom w:val="single" w:sz="8" w:space="0" w:color="000000"/>
              <w:right w:val="single" w:sz="8" w:space="0" w:color="000000"/>
            </w:tcBorders>
            <w:vAlign w:val="center"/>
          </w:tcPr>
          <w:p w14:paraId="4D3817FB"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线上学习</w:t>
            </w:r>
          </w:p>
        </w:tc>
        <w:tc>
          <w:tcPr>
            <w:tcW w:w="1490" w:type="dxa"/>
            <w:tcBorders>
              <w:top w:val="single" w:sz="8" w:space="0" w:color="000000"/>
              <w:left w:val="single" w:sz="8" w:space="0" w:color="000000"/>
              <w:bottom w:val="single" w:sz="8" w:space="0" w:color="000000"/>
              <w:right w:val="single" w:sz="8" w:space="0" w:color="000000"/>
            </w:tcBorders>
            <w:vAlign w:val="center"/>
          </w:tcPr>
          <w:p w14:paraId="7BFCE979" w14:textId="77777777" w:rsidR="00FA28C0" w:rsidRPr="00CA1E5A" w:rsidRDefault="00FA28C0" w:rsidP="004D4EB6">
            <w:pPr>
              <w:spacing w:line="440" w:lineRule="exact"/>
              <w:jc w:val="center"/>
              <w:rPr>
                <w:rFonts w:ascii="Times New Roman" w:eastAsia="宋体" w:hAnsi="Times New Roman" w:cs="Times New Roman"/>
                <w:b/>
                <w:bCs/>
                <w:color w:val="000000" w:themeColor="text1"/>
                <w:kern w:val="0"/>
                <w:sz w:val="24"/>
                <w:szCs w:val="24"/>
              </w:rPr>
            </w:pPr>
            <w:r w:rsidRPr="00CA1E5A">
              <w:rPr>
                <w:rFonts w:ascii="Times New Roman" w:eastAsia="宋体" w:hAnsi="Times New Roman" w:cs="Times New Roman"/>
                <w:b/>
                <w:bCs/>
                <w:color w:val="000000" w:themeColor="text1"/>
                <w:kern w:val="0"/>
                <w:sz w:val="24"/>
                <w:szCs w:val="24"/>
              </w:rPr>
              <w:t>期末论文</w:t>
            </w:r>
          </w:p>
        </w:tc>
        <w:tc>
          <w:tcPr>
            <w:tcW w:w="2585" w:type="dxa"/>
            <w:vMerge/>
            <w:tcBorders>
              <w:left w:val="single" w:sz="8" w:space="0" w:color="000000"/>
              <w:bottom w:val="single" w:sz="8" w:space="0" w:color="000000"/>
              <w:right w:val="single" w:sz="8" w:space="0" w:color="000000"/>
            </w:tcBorders>
          </w:tcPr>
          <w:p w14:paraId="3095B960" w14:textId="77777777" w:rsidR="00FA28C0" w:rsidRPr="00CA1E5A" w:rsidRDefault="00FA28C0" w:rsidP="004D4EB6">
            <w:pPr>
              <w:jc w:val="center"/>
              <w:rPr>
                <w:rFonts w:ascii="Times New Roman" w:eastAsia="宋体" w:hAnsi="Times New Roman" w:cs="Times New Roman"/>
                <w:kern w:val="0"/>
                <w:sz w:val="24"/>
                <w:szCs w:val="24"/>
              </w:rPr>
            </w:pPr>
          </w:p>
        </w:tc>
      </w:tr>
      <w:tr w:rsidR="00FA28C0" w:rsidRPr="00CA1E5A" w14:paraId="3BFFA113" w14:textId="77777777" w:rsidTr="004D4EB6">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3174F50E"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1</w:t>
            </w:r>
          </w:p>
        </w:tc>
        <w:tc>
          <w:tcPr>
            <w:tcW w:w="1557" w:type="dxa"/>
            <w:tcBorders>
              <w:top w:val="single" w:sz="8" w:space="0" w:color="000000"/>
              <w:left w:val="single" w:sz="8" w:space="0" w:color="000000"/>
              <w:bottom w:val="single" w:sz="8" w:space="0" w:color="000000"/>
              <w:right w:val="single" w:sz="8" w:space="0" w:color="000000"/>
            </w:tcBorders>
            <w:vAlign w:val="center"/>
          </w:tcPr>
          <w:p w14:paraId="6EE9EBFB"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1F0EEA7B"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10%</w:t>
            </w:r>
          </w:p>
        </w:tc>
        <w:tc>
          <w:tcPr>
            <w:tcW w:w="1490" w:type="dxa"/>
            <w:tcBorders>
              <w:top w:val="single" w:sz="8" w:space="0" w:color="000000"/>
              <w:left w:val="single" w:sz="8" w:space="0" w:color="000000"/>
              <w:bottom w:val="single" w:sz="8" w:space="0" w:color="000000"/>
              <w:right w:val="single" w:sz="8" w:space="0" w:color="000000"/>
            </w:tcBorders>
            <w:vAlign w:val="center"/>
          </w:tcPr>
          <w:p w14:paraId="1A46328C"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10%</w:t>
            </w:r>
          </w:p>
        </w:tc>
        <w:tc>
          <w:tcPr>
            <w:tcW w:w="2585" w:type="dxa"/>
            <w:tcBorders>
              <w:top w:val="single" w:sz="8" w:space="0" w:color="000000"/>
              <w:left w:val="single" w:sz="8" w:space="0" w:color="000000"/>
              <w:bottom w:val="single" w:sz="8" w:space="0" w:color="000000"/>
              <w:right w:val="single" w:sz="8" w:space="0" w:color="000000"/>
            </w:tcBorders>
            <w:vAlign w:val="center"/>
          </w:tcPr>
          <w:p w14:paraId="120DF1BD"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35%</w:t>
            </w:r>
          </w:p>
        </w:tc>
      </w:tr>
      <w:tr w:rsidR="00FA28C0" w:rsidRPr="00CA1E5A" w14:paraId="719A5356" w14:textId="77777777" w:rsidTr="004D4EB6">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58D31F55"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2</w:t>
            </w:r>
          </w:p>
        </w:tc>
        <w:tc>
          <w:tcPr>
            <w:tcW w:w="1557" w:type="dxa"/>
            <w:tcBorders>
              <w:top w:val="single" w:sz="8" w:space="0" w:color="000000"/>
              <w:left w:val="single" w:sz="8" w:space="0" w:color="000000"/>
              <w:bottom w:val="single" w:sz="8" w:space="0" w:color="000000"/>
              <w:right w:val="single" w:sz="8" w:space="0" w:color="000000"/>
            </w:tcBorders>
            <w:vAlign w:val="center"/>
          </w:tcPr>
          <w:p w14:paraId="3665DA05"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7C69B8FF" w14:textId="77777777" w:rsidR="00FA28C0" w:rsidRPr="00CA1E5A" w:rsidRDefault="00FA28C0" w:rsidP="004D4EB6">
            <w:pPr>
              <w:jc w:val="center"/>
              <w:rPr>
                <w:rFonts w:ascii="Times New Roman" w:eastAsia="宋体" w:hAnsi="Times New Roman" w:cs="Times New Roman"/>
                <w:kern w:val="0"/>
                <w:sz w:val="24"/>
                <w:szCs w:val="24"/>
              </w:rPr>
            </w:pPr>
          </w:p>
        </w:tc>
        <w:tc>
          <w:tcPr>
            <w:tcW w:w="1490" w:type="dxa"/>
            <w:tcBorders>
              <w:top w:val="single" w:sz="8" w:space="0" w:color="000000"/>
              <w:left w:val="single" w:sz="8" w:space="0" w:color="000000"/>
              <w:bottom w:val="single" w:sz="8" w:space="0" w:color="000000"/>
              <w:right w:val="single" w:sz="8" w:space="0" w:color="000000"/>
            </w:tcBorders>
            <w:vAlign w:val="center"/>
          </w:tcPr>
          <w:p w14:paraId="7EEAFDE7"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5%</w:t>
            </w:r>
          </w:p>
        </w:tc>
        <w:tc>
          <w:tcPr>
            <w:tcW w:w="2585" w:type="dxa"/>
            <w:tcBorders>
              <w:top w:val="single" w:sz="8" w:space="0" w:color="000000"/>
              <w:left w:val="single" w:sz="8" w:space="0" w:color="000000"/>
              <w:bottom w:val="single" w:sz="8" w:space="0" w:color="000000"/>
              <w:right w:val="single" w:sz="8" w:space="0" w:color="000000"/>
            </w:tcBorders>
            <w:vAlign w:val="center"/>
          </w:tcPr>
          <w:p w14:paraId="181B7D15"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20%</w:t>
            </w:r>
          </w:p>
        </w:tc>
      </w:tr>
      <w:tr w:rsidR="00FA28C0" w:rsidRPr="00CA1E5A" w14:paraId="0A451069" w14:textId="77777777" w:rsidTr="004D4EB6">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487BF9BC"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课程目标</w:t>
            </w:r>
            <w:r w:rsidRPr="00CA1E5A">
              <w:rPr>
                <w:rFonts w:ascii="Times New Roman" w:eastAsia="宋体" w:hAnsi="Times New Roman" w:cs="Times New Roman"/>
                <w:kern w:val="0"/>
                <w:sz w:val="24"/>
                <w:szCs w:val="24"/>
              </w:rPr>
              <w:t>3</w:t>
            </w:r>
          </w:p>
        </w:tc>
        <w:tc>
          <w:tcPr>
            <w:tcW w:w="1557" w:type="dxa"/>
            <w:tcBorders>
              <w:top w:val="single" w:sz="8" w:space="0" w:color="000000"/>
              <w:left w:val="single" w:sz="8" w:space="0" w:color="000000"/>
              <w:bottom w:val="single" w:sz="8" w:space="0" w:color="000000"/>
              <w:right w:val="single" w:sz="8" w:space="0" w:color="000000"/>
            </w:tcBorders>
            <w:vAlign w:val="center"/>
          </w:tcPr>
          <w:p w14:paraId="572885ED"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15%</w:t>
            </w:r>
          </w:p>
        </w:tc>
        <w:tc>
          <w:tcPr>
            <w:tcW w:w="1320" w:type="dxa"/>
            <w:tcBorders>
              <w:top w:val="single" w:sz="8" w:space="0" w:color="000000"/>
              <w:left w:val="single" w:sz="8" w:space="0" w:color="000000"/>
              <w:bottom w:val="single" w:sz="8" w:space="0" w:color="000000"/>
              <w:right w:val="single" w:sz="8" w:space="0" w:color="000000"/>
            </w:tcBorders>
            <w:vAlign w:val="center"/>
          </w:tcPr>
          <w:p w14:paraId="48A6ACC3"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5%</w:t>
            </w:r>
          </w:p>
        </w:tc>
        <w:tc>
          <w:tcPr>
            <w:tcW w:w="1490" w:type="dxa"/>
            <w:tcBorders>
              <w:top w:val="single" w:sz="8" w:space="0" w:color="000000"/>
              <w:left w:val="single" w:sz="8" w:space="0" w:color="000000"/>
              <w:bottom w:val="single" w:sz="8" w:space="0" w:color="000000"/>
              <w:right w:val="single" w:sz="8" w:space="0" w:color="000000"/>
            </w:tcBorders>
            <w:vAlign w:val="center"/>
          </w:tcPr>
          <w:p w14:paraId="3D3EA29C"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25%</w:t>
            </w:r>
          </w:p>
        </w:tc>
        <w:tc>
          <w:tcPr>
            <w:tcW w:w="2585" w:type="dxa"/>
            <w:tcBorders>
              <w:top w:val="single" w:sz="8" w:space="0" w:color="000000"/>
              <w:left w:val="single" w:sz="8" w:space="0" w:color="000000"/>
              <w:bottom w:val="single" w:sz="8" w:space="0" w:color="000000"/>
              <w:right w:val="single" w:sz="8" w:space="0" w:color="000000"/>
            </w:tcBorders>
            <w:vAlign w:val="center"/>
          </w:tcPr>
          <w:p w14:paraId="26F1187C"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45%</w:t>
            </w:r>
          </w:p>
        </w:tc>
      </w:tr>
      <w:tr w:rsidR="00FA28C0" w:rsidRPr="00CA1E5A" w14:paraId="37CA1614" w14:textId="77777777" w:rsidTr="004D4EB6">
        <w:trPr>
          <w:trHeight w:val="437"/>
        </w:trPr>
        <w:tc>
          <w:tcPr>
            <w:tcW w:w="1266" w:type="dxa"/>
            <w:tcBorders>
              <w:top w:val="single" w:sz="8" w:space="0" w:color="000000"/>
              <w:left w:val="single" w:sz="8" w:space="0" w:color="000000"/>
              <w:bottom w:val="single" w:sz="8" w:space="0" w:color="000000"/>
              <w:right w:val="single" w:sz="8" w:space="0" w:color="000000"/>
            </w:tcBorders>
            <w:vAlign w:val="center"/>
          </w:tcPr>
          <w:p w14:paraId="16934AF0"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lastRenderedPageBreak/>
              <w:t>合计</w:t>
            </w:r>
          </w:p>
        </w:tc>
        <w:tc>
          <w:tcPr>
            <w:tcW w:w="1557" w:type="dxa"/>
            <w:tcBorders>
              <w:top w:val="single" w:sz="8" w:space="0" w:color="000000"/>
              <w:left w:val="single" w:sz="8" w:space="0" w:color="000000"/>
              <w:bottom w:val="single" w:sz="8" w:space="0" w:color="000000"/>
              <w:right w:val="single" w:sz="8" w:space="0" w:color="000000"/>
            </w:tcBorders>
            <w:vAlign w:val="center"/>
          </w:tcPr>
          <w:p w14:paraId="2BAE94E8"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45%</w:t>
            </w:r>
          </w:p>
        </w:tc>
        <w:tc>
          <w:tcPr>
            <w:tcW w:w="1320" w:type="dxa"/>
            <w:tcBorders>
              <w:top w:val="single" w:sz="8" w:space="0" w:color="000000"/>
              <w:left w:val="single" w:sz="8" w:space="0" w:color="000000"/>
              <w:bottom w:val="single" w:sz="8" w:space="0" w:color="000000"/>
              <w:right w:val="single" w:sz="8" w:space="0" w:color="000000"/>
            </w:tcBorders>
            <w:vAlign w:val="center"/>
          </w:tcPr>
          <w:p w14:paraId="63935934"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15%</w:t>
            </w:r>
          </w:p>
        </w:tc>
        <w:tc>
          <w:tcPr>
            <w:tcW w:w="1490" w:type="dxa"/>
            <w:tcBorders>
              <w:top w:val="single" w:sz="8" w:space="0" w:color="000000"/>
              <w:left w:val="single" w:sz="8" w:space="0" w:color="000000"/>
              <w:bottom w:val="single" w:sz="8" w:space="0" w:color="000000"/>
              <w:right w:val="single" w:sz="8" w:space="0" w:color="000000"/>
            </w:tcBorders>
            <w:vAlign w:val="center"/>
          </w:tcPr>
          <w:p w14:paraId="26D20053"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40%</w:t>
            </w:r>
          </w:p>
        </w:tc>
        <w:tc>
          <w:tcPr>
            <w:tcW w:w="2585" w:type="dxa"/>
            <w:tcBorders>
              <w:top w:val="single" w:sz="8" w:space="0" w:color="000000"/>
              <w:left w:val="single" w:sz="8" w:space="0" w:color="000000"/>
              <w:bottom w:val="single" w:sz="8" w:space="0" w:color="000000"/>
              <w:right w:val="single" w:sz="8" w:space="0" w:color="000000"/>
            </w:tcBorders>
            <w:vAlign w:val="center"/>
          </w:tcPr>
          <w:p w14:paraId="61634139" w14:textId="77777777" w:rsidR="00FA28C0" w:rsidRPr="00CA1E5A" w:rsidRDefault="00FA28C0" w:rsidP="004D4EB6">
            <w:pPr>
              <w:jc w:val="center"/>
              <w:rPr>
                <w:rFonts w:ascii="Times New Roman" w:eastAsia="宋体" w:hAnsi="Times New Roman" w:cs="Times New Roman"/>
                <w:kern w:val="0"/>
                <w:sz w:val="24"/>
                <w:szCs w:val="24"/>
              </w:rPr>
            </w:pPr>
            <w:r w:rsidRPr="00CA1E5A">
              <w:rPr>
                <w:rFonts w:ascii="Times New Roman" w:eastAsia="宋体" w:hAnsi="Times New Roman" w:cs="Times New Roman"/>
                <w:kern w:val="0"/>
                <w:sz w:val="24"/>
                <w:szCs w:val="24"/>
              </w:rPr>
              <w:t>100%</w:t>
            </w:r>
          </w:p>
        </w:tc>
      </w:tr>
    </w:tbl>
    <w:p w14:paraId="5EBDC618"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316575D7"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1C667AE5"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总成绩</w:t>
      </w:r>
      <w:r w:rsidRPr="00CA1E5A">
        <w:rPr>
          <w:rFonts w:ascii="Times New Roman" w:eastAsia="宋体" w:hAnsi="Times New Roman" w:cs="Times New Roman"/>
          <w:sz w:val="24"/>
        </w:rPr>
        <w:t>=</w:t>
      </w:r>
      <w:r w:rsidRPr="00CA1E5A">
        <w:rPr>
          <w:rFonts w:ascii="Times New Roman" w:eastAsia="宋体" w:hAnsi="Times New Roman" w:cs="Times New Roman"/>
          <w:sz w:val="24"/>
        </w:rPr>
        <w:t>平时成绩</w:t>
      </w:r>
      <w:r w:rsidRPr="00CA1E5A">
        <w:rPr>
          <w:rFonts w:ascii="Times New Roman" w:eastAsia="宋体" w:hAnsi="Times New Roman" w:cs="Times New Roman"/>
          <w:sz w:val="24"/>
        </w:rPr>
        <w:t>×60%</w:t>
      </w:r>
      <w:r w:rsidRPr="00CA1E5A">
        <w:rPr>
          <w:rFonts w:ascii="Times New Roman" w:eastAsia="宋体" w:hAnsi="Times New Roman" w:cs="Times New Roman"/>
          <w:sz w:val="24"/>
          <w:szCs w:val="24"/>
        </w:rPr>
        <w:t>＋</w:t>
      </w:r>
      <w:r w:rsidRPr="00CA1E5A">
        <w:rPr>
          <w:rFonts w:ascii="Times New Roman" w:eastAsia="宋体" w:hAnsi="Times New Roman" w:cs="Times New Roman"/>
          <w:sz w:val="24"/>
        </w:rPr>
        <w:t>期末成绩</w:t>
      </w:r>
      <w:r w:rsidRPr="00CA1E5A">
        <w:rPr>
          <w:rFonts w:ascii="Times New Roman" w:eastAsia="宋体" w:hAnsi="Times New Roman" w:cs="Times New Roman"/>
          <w:sz w:val="24"/>
        </w:rPr>
        <w:t>×40%</w:t>
      </w:r>
    </w:p>
    <w:p w14:paraId="2285691A"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备注：各部分考核成绩比例由教研室研究决定。</w:t>
      </w:r>
    </w:p>
    <w:p w14:paraId="731DCFFA"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（二）平时成绩评定</w:t>
      </w:r>
    </w:p>
    <w:p w14:paraId="59C0993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平时成绩（</w:t>
      </w:r>
      <w:r w:rsidRPr="00CA1E5A">
        <w:rPr>
          <w:rFonts w:ascii="Times New Roman" w:eastAsia="宋体" w:hAnsi="Times New Roman" w:cs="Times New Roman"/>
          <w:sz w:val="24"/>
        </w:rPr>
        <w:t>100%</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课堂表现（</w:t>
      </w:r>
      <w:r w:rsidRPr="00CA1E5A">
        <w:rPr>
          <w:rFonts w:ascii="Times New Roman" w:eastAsia="宋体" w:hAnsi="Times New Roman" w:cs="Times New Roman"/>
          <w:sz w:val="24"/>
        </w:rPr>
        <w:t>75%</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线上学习（</w:t>
      </w:r>
      <w:r w:rsidRPr="00CA1E5A">
        <w:rPr>
          <w:rFonts w:ascii="Times New Roman" w:eastAsia="宋体" w:hAnsi="Times New Roman" w:cs="Times New Roman"/>
          <w:sz w:val="24"/>
        </w:rPr>
        <w:t>25%</w:t>
      </w:r>
      <w:r w:rsidRPr="00CA1E5A">
        <w:rPr>
          <w:rFonts w:ascii="Times New Roman" w:eastAsia="宋体" w:hAnsi="Times New Roman" w:cs="Times New Roman"/>
          <w:sz w:val="24"/>
        </w:rPr>
        <w:t>）</w:t>
      </w:r>
    </w:p>
    <w:p w14:paraId="4CC396E5"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建议考核方式：</w:t>
      </w:r>
    </w:p>
    <w:p w14:paraId="0680B1F3"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w:t>
      </w:r>
      <w:r w:rsidRPr="00CA1E5A">
        <w:rPr>
          <w:rFonts w:ascii="Times New Roman" w:eastAsia="宋体" w:hAnsi="Times New Roman" w:cs="Times New Roman"/>
          <w:sz w:val="24"/>
        </w:rPr>
        <w:t>1</w:t>
      </w:r>
      <w:r w:rsidRPr="00CA1E5A">
        <w:rPr>
          <w:rFonts w:ascii="Times New Roman" w:eastAsia="宋体" w:hAnsi="Times New Roman" w:cs="Times New Roman"/>
          <w:sz w:val="24"/>
        </w:rPr>
        <w:t>）课堂表现得分：重在过程性考核，依据学生课堂表现评定，如小组成果分享、发言与提问、课堂参与程度、学生平时主题作业、视频观后感等。</w:t>
      </w:r>
    </w:p>
    <w:p w14:paraId="12377A31"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w:t>
      </w:r>
      <w:r w:rsidRPr="00CA1E5A">
        <w:rPr>
          <w:rFonts w:ascii="Times New Roman" w:eastAsia="宋体" w:hAnsi="Times New Roman" w:cs="Times New Roman"/>
          <w:sz w:val="24"/>
        </w:rPr>
        <w:t>2</w:t>
      </w:r>
      <w:r w:rsidRPr="00CA1E5A">
        <w:rPr>
          <w:rFonts w:ascii="Times New Roman" w:eastAsia="宋体" w:hAnsi="Times New Roman" w:cs="Times New Roman"/>
          <w:sz w:val="24"/>
        </w:rPr>
        <w:t>）线上学习得分：完成应学任务记</w:t>
      </w:r>
      <w:r w:rsidRPr="00CA1E5A">
        <w:rPr>
          <w:rFonts w:ascii="Times New Roman" w:eastAsia="宋体" w:hAnsi="Times New Roman" w:cs="Times New Roman"/>
          <w:sz w:val="24"/>
        </w:rPr>
        <w:t>100</w:t>
      </w:r>
      <w:r w:rsidRPr="00CA1E5A">
        <w:rPr>
          <w:rFonts w:ascii="Times New Roman" w:eastAsia="宋体" w:hAnsi="Times New Roman" w:cs="Times New Roman"/>
          <w:sz w:val="24"/>
        </w:rPr>
        <w:t>分；未完成应学任务，以实际学习分数计分。</w:t>
      </w:r>
    </w:p>
    <w:p w14:paraId="75576524"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34D010E3"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期末成绩（</w:t>
      </w:r>
      <w:r w:rsidRPr="00CA1E5A">
        <w:rPr>
          <w:rFonts w:ascii="Times New Roman" w:eastAsia="宋体" w:hAnsi="Times New Roman" w:cs="Times New Roman"/>
          <w:sz w:val="24"/>
        </w:rPr>
        <w:t>100%</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期末论文</w:t>
      </w:r>
      <w:r w:rsidRPr="00CA1E5A">
        <w:rPr>
          <w:rFonts w:ascii="Times New Roman" w:eastAsia="宋体" w:hAnsi="Times New Roman" w:cs="Times New Roman"/>
          <w:sz w:val="24"/>
        </w:rPr>
        <w:t>×100%</w:t>
      </w:r>
    </w:p>
    <w:p w14:paraId="2D24A337"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综合考核学生对马克思主义劳动观的理解与把握程度，考察学生对劳动教育中劳动精神、劳模精神、工匠精神等相关内容的理解与分析感悟能力。</w:t>
      </w:r>
    </w:p>
    <w:p w14:paraId="71964B25"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六、使用教材、相关推荐书目及课程资源</w:t>
      </w:r>
    </w:p>
    <w:p w14:paraId="2DCDC64D"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（一）使用教材</w:t>
      </w:r>
    </w:p>
    <w:p w14:paraId="4A3D3530"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自编教材：《争做最美劳动者</w:t>
      </w:r>
      <w:r w:rsidRPr="00CA1E5A">
        <w:rPr>
          <w:rFonts w:ascii="Times New Roman" w:eastAsia="宋体" w:hAnsi="Times New Roman" w:cs="Times New Roman"/>
          <w:sz w:val="24"/>
        </w:rPr>
        <w:t>——</w:t>
      </w:r>
      <w:r w:rsidRPr="00CA1E5A">
        <w:rPr>
          <w:rFonts w:ascii="Times New Roman" w:eastAsia="宋体" w:hAnsi="Times New Roman" w:cs="Times New Roman"/>
          <w:sz w:val="24"/>
        </w:rPr>
        <w:t>大学生劳动教育》，</w:t>
      </w:r>
      <w:r w:rsidRPr="00CA1E5A">
        <w:rPr>
          <w:rFonts w:ascii="Times New Roman" w:eastAsia="宋体" w:hAnsi="Times New Roman" w:cs="Times New Roman"/>
          <w:sz w:val="24"/>
        </w:rPr>
        <w:t>2022</w:t>
      </w:r>
      <w:r w:rsidRPr="00CA1E5A">
        <w:rPr>
          <w:rFonts w:ascii="Times New Roman" w:eastAsia="宋体" w:hAnsi="Times New Roman" w:cs="Times New Roman"/>
          <w:sz w:val="24"/>
        </w:rPr>
        <w:t>年</w:t>
      </w:r>
      <w:r w:rsidRPr="00CA1E5A">
        <w:rPr>
          <w:rFonts w:ascii="Times New Roman" w:eastAsia="宋体" w:hAnsi="Times New Roman" w:cs="Times New Roman"/>
          <w:sz w:val="24"/>
        </w:rPr>
        <w:t>7</w:t>
      </w:r>
      <w:r w:rsidRPr="00CA1E5A">
        <w:rPr>
          <w:rFonts w:ascii="Times New Roman" w:eastAsia="宋体" w:hAnsi="Times New Roman" w:cs="Times New Roman"/>
          <w:sz w:val="24"/>
        </w:rPr>
        <w:t>月第二版。</w:t>
      </w:r>
    </w:p>
    <w:p w14:paraId="292E5BA3"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（二）相关推荐书目</w:t>
      </w:r>
    </w:p>
    <w:p w14:paraId="727E56F3" w14:textId="77777777" w:rsidR="00FA28C0" w:rsidRPr="00CA1E5A" w:rsidRDefault="00FA28C0" w:rsidP="00FA28C0">
      <w:pPr>
        <w:spacing w:line="440" w:lineRule="exact"/>
        <w:ind w:leftChars="228" w:left="479"/>
        <w:rPr>
          <w:rFonts w:ascii="Times New Roman" w:eastAsia="宋体" w:hAnsi="Times New Roman" w:cs="Times New Roman"/>
          <w:sz w:val="24"/>
        </w:rPr>
      </w:pPr>
      <w:r w:rsidRPr="00CA1E5A">
        <w:rPr>
          <w:rFonts w:ascii="Times New Roman" w:eastAsia="宋体" w:hAnsi="Times New Roman" w:cs="Times New Roman"/>
          <w:sz w:val="24"/>
        </w:rPr>
        <w:t>1.</w:t>
      </w:r>
      <w:r w:rsidRPr="00CA1E5A">
        <w:rPr>
          <w:rFonts w:ascii="Times New Roman" w:eastAsia="宋体" w:hAnsi="Times New Roman" w:cs="Times New Roman"/>
          <w:sz w:val="24"/>
        </w:rPr>
        <w:t>《马克思恩格斯选集》（第</w:t>
      </w:r>
      <w:r w:rsidRPr="00CA1E5A">
        <w:rPr>
          <w:rFonts w:ascii="Times New Roman" w:eastAsia="宋体" w:hAnsi="Times New Roman" w:cs="Times New Roman"/>
          <w:sz w:val="24"/>
        </w:rPr>
        <w:t>1—4</w:t>
      </w:r>
      <w:r w:rsidRPr="00CA1E5A">
        <w:rPr>
          <w:rFonts w:ascii="Times New Roman" w:eastAsia="宋体" w:hAnsi="Times New Roman" w:cs="Times New Roman"/>
          <w:sz w:val="24"/>
        </w:rPr>
        <w:t>卷），人民出版社，</w:t>
      </w:r>
      <w:r w:rsidRPr="00CA1E5A">
        <w:rPr>
          <w:rFonts w:ascii="Times New Roman" w:eastAsia="宋体" w:hAnsi="Times New Roman" w:cs="Times New Roman"/>
          <w:sz w:val="24"/>
        </w:rPr>
        <w:t>2012</w:t>
      </w:r>
      <w:r w:rsidRPr="00CA1E5A">
        <w:rPr>
          <w:rFonts w:ascii="Times New Roman" w:eastAsia="宋体" w:hAnsi="Times New Roman" w:cs="Times New Roman"/>
          <w:sz w:val="24"/>
        </w:rPr>
        <w:t>年版；</w:t>
      </w:r>
    </w:p>
    <w:p w14:paraId="73DAA734"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rPr>
        <w:t>刘向兵：《新时代高校劳动教育论纲》，社会科学文献出版社，</w:t>
      </w:r>
      <w:r w:rsidRPr="00CA1E5A">
        <w:rPr>
          <w:rFonts w:ascii="Times New Roman" w:eastAsia="宋体" w:hAnsi="Times New Roman" w:cs="Times New Roman"/>
          <w:sz w:val="24"/>
        </w:rPr>
        <w:t>2019</w:t>
      </w:r>
      <w:r w:rsidRPr="00CA1E5A">
        <w:rPr>
          <w:rFonts w:ascii="Times New Roman" w:eastAsia="宋体" w:hAnsi="Times New Roman" w:cs="Times New Roman"/>
          <w:sz w:val="24"/>
        </w:rPr>
        <w:t>年</w:t>
      </w:r>
      <w:r w:rsidRPr="00CA1E5A">
        <w:rPr>
          <w:rFonts w:ascii="Times New Roman" w:eastAsia="宋体" w:hAnsi="Times New Roman" w:cs="Times New Roman"/>
          <w:sz w:val="24"/>
        </w:rPr>
        <w:t>2</w:t>
      </w:r>
      <w:r w:rsidRPr="00CA1E5A">
        <w:rPr>
          <w:rFonts w:ascii="Times New Roman" w:eastAsia="宋体" w:hAnsi="Times New Roman" w:cs="Times New Roman"/>
          <w:sz w:val="24"/>
        </w:rPr>
        <w:t>月第一版；</w:t>
      </w:r>
    </w:p>
    <w:p w14:paraId="264D6A8E" w14:textId="77777777" w:rsidR="00FA28C0" w:rsidRPr="00CA1E5A" w:rsidRDefault="00FA28C0" w:rsidP="00FA28C0">
      <w:pPr>
        <w:spacing w:line="440" w:lineRule="exact"/>
        <w:ind w:leftChars="228" w:left="479"/>
        <w:rPr>
          <w:rFonts w:ascii="Times New Roman" w:eastAsia="宋体" w:hAnsi="Times New Roman" w:cs="Times New Roman"/>
          <w:sz w:val="24"/>
        </w:rPr>
      </w:pPr>
      <w:r w:rsidRPr="00CA1E5A">
        <w:rPr>
          <w:rFonts w:ascii="Times New Roman" w:eastAsia="宋体" w:hAnsi="Times New Roman" w:cs="Times New Roman"/>
          <w:sz w:val="24"/>
        </w:rPr>
        <w:t>3.</w:t>
      </w:r>
      <w:r w:rsidRPr="00CA1E5A">
        <w:rPr>
          <w:rFonts w:ascii="Times New Roman" w:eastAsia="宋体" w:hAnsi="Times New Roman" w:cs="Times New Roman"/>
          <w:sz w:val="24"/>
        </w:rPr>
        <w:t>常凯：《劳动关系学》，中国劳动社会保障出版社，</w:t>
      </w:r>
      <w:r w:rsidRPr="00CA1E5A">
        <w:rPr>
          <w:rFonts w:ascii="Times New Roman" w:eastAsia="宋体" w:hAnsi="Times New Roman" w:cs="Times New Roman"/>
          <w:sz w:val="24"/>
        </w:rPr>
        <w:t>2009</w:t>
      </w:r>
      <w:r w:rsidRPr="00CA1E5A">
        <w:rPr>
          <w:rFonts w:ascii="Times New Roman" w:eastAsia="宋体" w:hAnsi="Times New Roman" w:cs="Times New Roman"/>
          <w:sz w:val="24"/>
        </w:rPr>
        <w:t>年版；</w:t>
      </w:r>
    </w:p>
    <w:p w14:paraId="02FD9C63"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4.</w:t>
      </w:r>
      <w:r w:rsidRPr="00CA1E5A">
        <w:rPr>
          <w:rFonts w:ascii="Times New Roman" w:eastAsia="宋体" w:hAnsi="Times New Roman" w:cs="Times New Roman"/>
          <w:sz w:val="24"/>
        </w:rPr>
        <w:t>姜颖：《劳动法学》，中国劳动社会保障出版社，</w:t>
      </w:r>
      <w:r w:rsidRPr="00CA1E5A">
        <w:rPr>
          <w:rFonts w:ascii="Times New Roman" w:eastAsia="宋体" w:hAnsi="Times New Roman" w:cs="Times New Roman"/>
          <w:sz w:val="24"/>
        </w:rPr>
        <w:t>2007</w:t>
      </w:r>
      <w:r w:rsidRPr="00CA1E5A">
        <w:rPr>
          <w:rFonts w:ascii="Times New Roman" w:eastAsia="宋体" w:hAnsi="Times New Roman" w:cs="Times New Roman"/>
          <w:sz w:val="24"/>
        </w:rPr>
        <w:t>年版；</w:t>
      </w:r>
    </w:p>
    <w:p w14:paraId="56652A6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lastRenderedPageBreak/>
        <w:t>5.</w:t>
      </w:r>
      <w:r w:rsidRPr="00CA1E5A">
        <w:rPr>
          <w:rFonts w:ascii="Times New Roman" w:eastAsia="宋体" w:hAnsi="Times New Roman" w:cs="Times New Roman"/>
          <w:sz w:val="24"/>
        </w:rPr>
        <w:t>顾海良、张雷声：《马克思劳动价值论的历史与现实》，人民出版社</w:t>
      </w:r>
      <w:r w:rsidRPr="00CA1E5A">
        <w:rPr>
          <w:rFonts w:ascii="Times New Roman" w:eastAsia="宋体" w:hAnsi="Times New Roman" w:cs="Times New Roman"/>
          <w:sz w:val="24"/>
        </w:rPr>
        <w:t>2002</w:t>
      </w:r>
      <w:r w:rsidRPr="00CA1E5A">
        <w:rPr>
          <w:rFonts w:ascii="Times New Roman" w:eastAsia="宋体" w:hAnsi="Times New Roman" w:cs="Times New Roman"/>
          <w:sz w:val="24"/>
        </w:rPr>
        <w:t>年版；</w:t>
      </w:r>
    </w:p>
    <w:p w14:paraId="021974B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6.</w:t>
      </w:r>
      <w:r w:rsidRPr="00CA1E5A">
        <w:rPr>
          <w:rFonts w:ascii="Times New Roman" w:eastAsia="宋体" w:hAnsi="Times New Roman" w:cs="Times New Roman"/>
          <w:sz w:val="24"/>
        </w:rPr>
        <w:t>成有信：《教育与生产劳动相结合问题新探索》，湖南教育出版社，</w:t>
      </w:r>
      <w:r w:rsidRPr="00CA1E5A">
        <w:rPr>
          <w:rFonts w:ascii="Times New Roman" w:eastAsia="宋体" w:hAnsi="Times New Roman" w:cs="Times New Roman"/>
          <w:sz w:val="24"/>
        </w:rPr>
        <w:t>1998</w:t>
      </w:r>
      <w:r w:rsidRPr="00CA1E5A">
        <w:rPr>
          <w:rFonts w:ascii="Times New Roman" w:eastAsia="宋体" w:hAnsi="Times New Roman" w:cs="Times New Roman"/>
          <w:sz w:val="24"/>
        </w:rPr>
        <w:t>年版；</w:t>
      </w:r>
    </w:p>
    <w:p w14:paraId="25A038AD"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7.</w:t>
      </w:r>
      <w:r w:rsidRPr="00CA1E5A">
        <w:rPr>
          <w:rFonts w:ascii="Times New Roman" w:eastAsia="宋体" w:hAnsi="Times New Roman" w:cs="Times New Roman"/>
          <w:sz w:val="24"/>
        </w:rPr>
        <w:t>刘世峰：《中国教劳结合研究》，教育科学出版社，</w:t>
      </w:r>
      <w:r w:rsidRPr="00CA1E5A">
        <w:rPr>
          <w:rFonts w:ascii="Times New Roman" w:eastAsia="宋体" w:hAnsi="Times New Roman" w:cs="Times New Roman"/>
          <w:sz w:val="24"/>
        </w:rPr>
        <w:t>1996</w:t>
      </w:r>
      <w:r w:rsidRPr="00CA1E5A">
        <w:rPr>
          <w:rFonts w:ascii="Times New Roman" w:eastAsia="宋体" w:hAnsi="Times New Roman" w:cs="Times New Roman"/>
          <w:sz w:val="24"/>
        </w:rPr>
        <w:t>年版；</w:t>
      </w:r>
    </w:p>
    <w:p w14:paraId="0EAAF94E"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8.</w:t>
      </w:r>
      <w:r w:rsidRPr="00CA1E5A">
        <w:rPr>
          <w:rFonts w:ascii="Times New Roman" w:eastAsia="宋体" w:hAnsi="Times New Roman" w:cs="Times New Roman"/>
          <w:sz w:val="24"/>
        </w:rPr>
        <w:t>苏霍姆林斯基：《帕夫雷什中学》，赵炜等，教育科学出版社，</w:t>
      </w:r>
      <w:r w:rsidRPr="00CA1E5A">
        <w:rPr>
          <w:rFonts w:ascii="Times New Roman" w:eastAsia="宋体" w:hAnsi="Times New Roman" w:cs="Times New Roman"/>
          <w:sz w:val="24"/>
        </w:rPr>
        <w:t>2009</w:t>
      </w:r>
      <w:r w:rsidRPr="00CA1E5A">
        <w:rPr>
          <w:rFonts w:ascii="Times New Roman" w:eastAsia="宋体" w:hAnsi="Times New Roman" w:cs="Times New Roman"/>
          <w:sz w:val="24"/>
        </w:rPr>
        <w:t>年版；</w:t>
      </w:r>
    </w:p>
    <w:p w14:paraId="502ACF25"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1559A5EC" w14:textId="77777777" w:rsidR="00FA28C0" w:rsidRPr="00CA1E5A" w:rsidRDefault="00FA28C0" w:rsidP="00FA28C0">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在线课程：中国劳动关系学院《劳动科学通论》，</w:t>
      </w:r>
      <w:r w:rsidRPr="00CA1E5A">
        <w:rPr>
          <w:rFonts w:ascii="Times New Roman" w:eastAsia="宋体" w:hAnsi="Times New Roman" w:cs="Times New Roman"/>
          <w:sz w:val="24"/>
        </w:rPr>
        <w:t>2020</w:t>
      </w:r>
      <w:r w:rsidRPr="00CA1E5A">
        <w:rPr>
          <w:rFonts w:ascii="Times New Roman" w:eastAsia="宋体" w:hAnsi="Times New Roman" w:cs="Times New Roman"/>
          <w:sz w:val="24"/>
        </w:rPr>
        <w:t>年</w:t>
      </w:r>
      <w:r w:rsidRPr="00CA1E5A">
        <w:rPr>
          <w:rFonts w:ascii="Times New Roman" w:eastAsia="宋体" w:hAnsi="Times New Roman" w:cs="Times New Roman"/>
          <w:sz w:val="24"/>
        </w:rPr>
        <w:t>9</w:t>
      </w:r>
      <w:r w:rsidRPr="00CA1E5A">
        <w:rPr>
          <w:rFonts w:ascii="Times New Roman" w:eastAsia="宋体" w:hAnsi="Times New Roman" w:cs="Times New Roman"/>
          <w:sz w:val="24"/>
        </w:rPr>
        <w:t>月上线。</w:t>
      </w:r>
    </w:p>
    <w:p w14:paraId="2B3EFC4B" w14:textId="77777777" w:rsidR="00FA28C0" w:rsidRPr="00CA1E5A" w:rsidRDefault="00FA28C0" w:rsidP="00FA28C0">
      <w:pPr>
        <w:snapToGrid w:val="0"/>
        <w:spacing w:before="187" w:after="187"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2A618D82" w14:textId="77777777" w:rsidR="00FA28C0" w:rsidRPr="00CA1E5A" w:rsidRDefault="00FA28C0" w:rsidP="00FA28C0">
      <w:pPr>
        <w:spacing w:beforeLines="50" w:before="156" w:afterLines="50" w:after="156" w:line="440" w:lineRule="exact"/>
        <w:ind w:firstLineChars="200" w:firstLine="480"/>
        <w:rPr>
          <w:rFonts w:ascii="Times New Roman" w:eastAsia="宋体" w:hAnsi="Times New Roman" w:cs="Times New Roman"/>
          <w:color w:val="000000" w:themeColor="text1"/>
          <w:sz w:val="24"/>
          <w:szCs w:val="24"/>
        </w:rPr>
      </w:pPr>
      <w:r w:rsidRPr="00CA1E5A">
        <w:rPr>
          <w:rFonts w:ascii="Times New Roman" w:eastAsia="宋体" w:hAnsi="Times New Roman" w:cs="Times New Roman"/>
          <w:color w:val="000000" w:themeColor="text1"/>
          <w:sz w:val="24"/>
          <w:szCs w:val="24"/>
        </w:rPr>
        <w:t>本课程大纲依据《石家庄学院关于修订本科专业人才培养方案的指导意见（</w:t>
      </w:r>
      <w:r w:rsidRPr="00CA1E5A">
        <w:rPr>
          <w:rFonts w:ascii="Times New Roman" w:eastAsia="宋体" w:hAnsi="Times New Roman" w:cs="Times New Roman"/>
          <w:color w:val="000000" w:themeColor="text1"/>
          <w:sz w:val="24"/>
          <w:szCs w:val="24"/>
        </w:rPr>
        <w:t>2023</w:t>
      </w:r>
      <w:r w:rsidRPr="00CA1E5A">
        <w:rPr>
          <w:rFonts w:ascii="Times New Roman" w:eastAsia="宋体" w:hAnsi="Times New Roman" w:cs="Times New Roman"/>
          <w:color w:val="000000" w:themeColor="text1"/>
          <w:sz w:val="24"/>
          <w:szCs w:val="24"/>
        </w:rPr>
        <w:t>年）》等制定。</w:t>
      </w:r>
    </w:p>
    <w:p w14:paraId="3396A278" w14:textId="77777777" w:rsidR="00FA28C0" w:rsidRPr="00CA1E5A" w:rsidRDefault="00FA28C0" w:rsidP="00FA28C0">
      <w:pPr>
        <w:snapToGrid w:val="0"/>
        <w:spacing w:before="374" w:after="374" w:line="440" w:lineRule="exact"/>
        <w:jc w:val="center"/>
        <w:rPr>
          <w:rFonts w:ascii="Times New Roman" w:eastAsia="黑体" w:hAnsi="Times New Roman" w:cs="Times New Roman"/>
          <w:sz w:val="36"/>
          <w:szCs w:val="36"/>
        </w:rPr>
      </w:pPr>
    </w:p>
    <w:p w14:paraId="34E39D87" w14:textId="77777777" w:rsidR="00FA28C0" w:rsidRPr="00CA1E5A" w:rsidRDefault="00FA28C0" w:rsidP="00FA28C0">
      <w:pPr>
        <w:snapToGrid w:val="0"/>
        <w:spacing w:before="374" w:after="374" w:line="440" w:lineRule="exact"/>
        <w:rPr>
          <w:rFonts w:ascii="Times New Roman" w:eastAsia="黑体" w:hAnsi="Times New Roman" w:cs="Times New Roman"/>
          <w:sz w:val="36"/>
          <w:szCs w:val="36"/>
        </w:rPr>
      </w:pPr>
    </w:p>
    <w:p w14:paraId="1B1F05E8" w14:textId="77777777" w:rsidR="00FA28C0" w:rsidRPr="00CA1E5A" w:rsidRDefault="00FA28C0" w:rsidP="00FA28C0">
      <w:pPr>
        <w:rPr>
          <w:rFonts w:ascii="Times New Roman" w:eastAsia="黑体" w:hAnsi="Times New Roman" w:cs="Times New Roman"/>
          <w:sz w:val="36"/>
          <w:szCs w:val="36"/>
        </w:rPr>
      </w:pPr>
      <w:r w:rsidRPr="00CA1E5A">
        <w:rPr>
          <w:rFonts w:ascii="Times New Roman" w:eastAsia="黑体" w:hAnsi="Times New Roman" w:cs="Times New Roman"/>
          <w:sz w:val="36"/>
          <w:szCs w:val="36"/>
        </w:rPr>
        <w:br w:type="page"/>
      </w:r>
    </w:p>
    <w:p w14:paraId="2DE3BE20" w14:textId="77777777" w:rsidR="004D4EB6" w:rsidRPr="00CA1E5A" w:rsidRDefault="004D4EB6" w:rsidP="004D4EB6">
      <w:pPr>
        <w:pStyle w:val="1"/>
        <w:rPr>
          <w:rFonts w:ascii="Times New Roman" w:hAnsi="Times New Roman" w:cs="Times New Roman"/>
        </w:rPr>
      </w:pPr>
      <w:bookmarkStart w:id="27" w:name="_Toc22724"/>
      <w:bookmarkStart w:id="28" w:name="_Toc149555542"/>
      <w:r w:rsidRPr="00CA1E5A">
        <w:rPr>
          <w:rFonts w:ascii="Times New Roman" w:hAnsi="Times New Roman" w:cs="Times New Roman"/>
        </w:rPr>
        <w:lastRenderedPageBreak/>
        <w:t>《大学英语</w:t>
      </w:r>
      <w:r w:rsidRPr="00CA1E5A">
        <w:rPr>
          <w:rFonts w:ascii="Times New Roman" w:hAnsi="Times New Roman" w:cs="Times New Roman"/>
        </w:rPr>
        <w:t>1</w:t>
      </w:r>
      <w:r w:rsidRPr="00CA1E5A">
        <w:rPr>
          <w:rFonts w:ascii="Times New Roman" w:hAnsi="Times New Roman" w:cs="Times New Roman"/>
        </w:rPr>
        <w:t>》课程大纲</w:t>
      </w:r>
      <w:bookmarkEnd w:id="27"/>
      <w:bookmarkEnd w:id="28"/>
    </w:p>
    <w:p w14:paraId="150190DE"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3044"/>
        <w:gridCol w:w="1440"/>
        <w:gridCol w:w="3028"/>
      </w:tblGrid>
      <w:tr w:rsidR="004D4EB6" w:rsidRPr="00CA1E5A" w14:paraId="65E64E62" w14:textId="77777777" w:rsidTr="004D4EB6">
        <w:trPr>
          <w:trHeight w:val="886"/>
          <w:jc w:val="center"/>
        </w:trPr>
        <w:tc>
          <w:tcPr>
            <w:tcW w:w="1668" w:type="dxa"/>
            <w:vAlign w:val="center"/>
          </w:tcPr>
          <w:p w14:paraId="781F53CF"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3044" w:type="dxa"/>
            <w:vAlign w:val="center"/>
          </w:tcPr>
          <w:p w14:paraId="64DF311F"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大学英语</w:t>
            </w:r>
            <w:r w:rsidRPr="00CA1E5A">
              <w:rPr>
                <w:rFonts w:ascii="Times New Roman" w:hAnsi="Times New Roman" w:cs="Times New Roman"/>
                <w:sz w:val="24"/>
              </w:rPr>
              <w:t>1</w:t>
            </w:r>
          </w:p>
        </w:tc>
        <w:tc>
          <w:tcPr>
            <w:tcW w:w="1440" w:type="dxa"/>
            <w:vAlign w:val="center"/>
          </w:tcPr>
          <w:p w14:paraId="616C54F1"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3028" w:type="dxa"/>
            <w:vAlign w:val="center"/>
          </w:tcPr>
          <w:p w14:paraId="140383DC"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0301058</w:t>
            </w:r>
          </w:p>
        </w:tc>
      </w:tr>
      <w:tr w:rsidR="004D4EB6" w:rsidRPr="00CA1E5A" w14:paraId="69387CEB" w14:textId="77777777" w:rsidTr="004D4EB6">
        <w:trPr>
          <w:trHeight w:val="829"/>
          <w:jc w:val="center"/>
        </w:trPr>
        <w:tc>
          <w:tcPr>
            <w:tcW w:w="1668" w:type="dxa"/>
            <w:vAlign w:val="center"/>
          </w:tcPr>
          <w:p w14:paraId="4F5A000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3044" w:type="dxa"/>
            <w:vAlign w:val="center"/>
          </w:tcPr>
          <w:p w14:paraId="4AC02B77" w14:textId="77777777" w:rsidR="004D4EB6" w:rsidRPr="00CA1E5A" w:rsidRDefault="004D4EB6" w:rsidP="004D4EB6">
            <w:pPr>
              <w:spacing w:line="440" w:lineRule="exact"/>
              <w:ind w:firstLineChars="300" w:firstLine="720"/>
              <w:rPr>
                <w:rFonts w:ascii="Times New Roman" w:hAnsi="Times New Roman" w:cs="Times New Roman"/>
                <w:sz w:val="24"/>
              </w:rPr>
            </w:pPr>
            <w:r w:rsidRPr="00CA1E5A">
              <w:rPr>
                <w:rFonts w:ascii="Times New Roman" w:hAnsi="Times New Roman" w:cs="Times New Roman"/>
                <w:sz w:val="24"/>
              </w:rPr>
              <w:t>通识教育必修课</w:t>
            </w:r>
          </w:p>
        </w:tc>
        <w:tc>
          <w:tcPr>
            <w:tcW w:w="1440" w:type="dxa"/>
            <w:vAlign w:val="center"/>
          </w:tcPr>
          <w:p w14:paraId="4950580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2A4E2903"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3028" w:type="dxa"/>
            <w:vAlign w:val="center"/>
          </w:tcPr>
          <w:p w14:paraId="13882678"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48/2.5</w:t>
            </w:r>
          </w:p>
        </w:tc>
      </w:tr>
      <w:tr w:rsidR="004D4EB6" w:rsidRPr="00CA1E5A" w14:paraId="45F070EE" w14:textId="77777777" w:rsidTr="004D4EB6">
        <w:trPr>
          <w:trHeight w:val="811"/>
          <w:jc w:val="center"/>
        </w:trPr>
        <w:tc>
          <w:tcPr>
            <w:tcW w:w="1668" w:type="dxa"/>
            <w:vAlign w:val="center"/>
          </w:tcPr>
          <w:p w14:paraId="371D2D78"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3044" w:type="dxa"/>
            <w:vAlign w:val="center"/>
          </w:tcPr>
          <w:p w14:paraId="7566363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外国语学院</w:t>
            </w:r>
          </w:p>
        </w:tc>
        <w:tc>
          <w:tcPr>
            <w:tcW w:w="1440" w:type="dxa"/>
            <w:vAlign w:val="center"/>
          </w:tcPr>
          <w:p w14:paraId="6D3B1C8B"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3028" w:type="dxa"/>
            <w:vAlign w:val="center"/>
          </w:tcPr>
          <w:p w14:paraId="0FC2F9A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非英语专业本科（工科类）</w:t>
            </w:r>
          </w:p>
        </w:tc>
      </w:tr>
      <w:tr w:rsidR="004D4EB6" w:rsidRPr="00CA1E5A" w14:paraId="3FED215A" w14:textId="77777777" w:rsidTr="004D4EB6">
        <w:trPr>
          <w:trHeight w:val="811"/>
          <w:jc w:val="center"/>
        </w:trPr>
        <w:tc>
          <w:tcPr>
            <w:tcW w:w="1668" w:type="dxa"/>
            <w:vAlign w:val="center"/>
          </w:tcPr>
          <w:p w14:paraId="34293E91"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512" w:type="dxa"/>
            <w:gridSpan w:val="3"/>
            <w:vAlign w:val="center"/>
          </w:tcPr>
          <w:p w14:paraId="2D520DEE"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张枫</w:t>
            </w:r>
          </w:p>
        </w:tc>
      </w:tr>
      <w:tr w:rsidR="004D4EB6" w:rsidRPr="00CA1E5A" w14:paraId="7F58C52F" w14:textId="77777777" w:rsidTr="004D4EB6">
        <w:trPr>
          <w:trHeight w:val="836"/>
          <w:jc w:val="center"/>
        </w:trPr>
        <w:tc>
          <w:tcPr>
            <w:tcW w:w="1668" w:type="dxa"/>
            <w:vAlign w:val="center"/>
          </w:tcPr>
          <w:p w14:paraId="072554E3"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3044" w:type="dxa"/>
            <w:vAlign w:val="center"/>
          </w:tcPr>
          <w:p w14:paraId="3E363E1D"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赵南南、赵芳、崔伟丽、封伟、王艳坤、臧光亚、康宁、张蕾</w:t>
            </w:r>
          </w:p>
        </w:tc>
        <w:tc>
          <w:tcPr>
            <w:tcW w:w="1440" w:type="dxa"/>
            <w:vAlign w:val="center"/>
          </w:tcPr>
          <w:p w14:paraId="41F9BA7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3028" w:type="dxa"/>
            <w:vAlign w:val="center"/>
          </w:tcPr>
          <w:p w14:paraId="247388ED"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贺宇涛</w:t>
            </w:r>
          </w:p>
        </w:tc>
      </w:tr>
      <w:tr w:rsidR="004D4EB6" w:rsidRPr="00CA1E5A" w14:paraId="71617742" w14:textId="77777777" w:rsidTr="004D4EB6">
        <w:trPr>
          <w:trHeight w:val="848"/>
          <w:jc w:val="center"/>
        </w:trPr>
        <w:tc>
          <w:tcPr>
            <w:tcW w:w="1668" w:type="dxa"/>
            <w:vAlign w:val="center"/>
          </w:tcPr>
          <w:p w14:paraId="0B919B28"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512" w:type="dxa"/>
            <w:gridSpan w:val="3"/>
            <w:vAlign w:val="center"/>
          </w:tcPr>
          <w:p w14:paraId="6BFA036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高中英语</w:t>
            </w:r>
          </w:p>
        </w:tc>
      </w:tr>
      <w:tr w:rsidR="004D4EB6" w:rsidRPr="00CA1E5A" w14:paraId="0334BB03" w14:textId="77777777" w:rsidTr="004D4EB6">
        <w:trPr>
          <w:trHeight w:val="848"/>
          <w:jc w:val="center"/>
        </w:trPr>
        <w:tc>
          <w:tcPr>
            <w:tcW w:w="1668" w:type="dxa"/>
            <w:vAlign w:val="center"/>
          </w:tcPr>
          <w:p w14:paraId="43290DF2"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512" w:type="dxa"/>
            <w:gridSpan w:val="3"/>
            <w:vAlign w:val="center"/>
          </w:tcPr>
          <w:p w14:paraId="1908D735"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https://mooc1.chaoxing.com/course/237012068.html</w:t>
            </w:r>
          </w:p>
        </w:tc>
      </w:tr>
    </w:tbl>
    <w:p w14:paraId="18F722C1"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5BFD1696"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17586C7C" w14:textId="77777777" w:rsidR="004D4EB6" w:rsidRPr="00CA1E5A" w:rsidRDefault="004D4EB6" w:rsidP="004D4EB6">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通过本课程的学习，使学生达到以下目标：</w:t>
      </w:r>
    </w:p>
    <w:p w14:paraId="36468B6B"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具有扎实的英语语言基础和听、说、读、写、译等英语应用技能；具备基本的自主学习能力、自律意识和终身学习意识，能够运用所学的英语知识和技能了解工科领域最新理论和技术，关注工科领域国际前沿动态。【</w:t>
      </w:r>
      <w:r w:rsidRPr="00CA1E5A">
        <w:rPr>
          <w:rFonts w:ascii="Times New Roman" w:hAnsi="Times New Roman" w:cs="Times New Roman"/>
          <w:b/>
          <w:sz w:val="24"/>
        </w:rPr>
        <w:t>毕业要求</w:t>
      </w:r>
      <w:r w:rsidRPr="00CA1E5A">
        <w:rPr>
          <w:rFonts w:ascii="Times New Roman" w:hAnsi="Times New Roman" w:cs="Times New Roman"/>
          <w:b/>
          <w:sz w:val="24"/>
        </w:rPr>
        <w:t>12</w:t>
      </w:r>
      <w:r w:rsidRPr="00CA1E5A">
        <w:rPr>
          <w:rFonts w:ascii="Times New Roman" w:hAnsi="Times New Roman" w:cs="Times New Roman"/>
          <w:b/>
          <w:sz w:val="24"/>
        </w:rPr>
        <w:t>：终身学习】</w:t>
      </w:r>
    </w:p>
    <w:p w14:paraId="4B5F4E74"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具有基本的人文社会素养和强烈的社会责任感，能够在各自专业领域的工程实践中理解并遵守工程职业道德和规范。在了解西方文化的同时，感受我国文化的博大精深，树立民族文化自信心，培养爱国主义和家国情怀。【</w:t>
      </w:r>
      <w:r w:rsidRPr="00CA1E5A">
        <w:rPr>
          <w:rFonts w:ascii="Times New Roman" w:hAnsi="Times New Roman" w:cs="Times New Roman"/>
          <w:b/>
          <w:sz w:val="24"/>
        </w:rPr>
        <w:t>毕业要求</w:t>
      </w:r>
      <w:r w:rsidRPr="00CA1E5A">
        <w:rPr>
          <w:rFonts w:ascii="Times New Roman" w:hAnsi="Times New Roman" w:cs="Times New Roman"/>
          <w:b/>
          <w:sz w:val="24"/>
        </w:rPr>
        <w:t xml:space="preserve">8 </w:t>
      </w:r>
      <w:r w:rsidRPr="00CA1E5A">
        <w:rPr>
          <w:rFonts w:ascii="Times New Roman" w:hAnsi="Times New Roman" w:cs="Times New Roman"/>
          <w:b/>
          <w:sz w:val="24"/>
        </w:rPr>
        <w:t>职业规范】</w:t>
      </w:r>
    </w:p>
    <w:p w14:paraId="22519607"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通过参与课堂活动培养小组合作能力和组织管理能力；提升英语综合运</w:t>
      </w:r>
      <w:r w:rsidRPr="00CA1E5A">
        <w:rPr>
          <w:rFonts w:ascii="Times New Roman" w:hAnsi="Times New Roman" w:cs="Times New Roman"/>
          <w:sz w:val="24"/>
        </w:rPr>
        <w:lastRenderedPageBreak/>
        <w:t>用能力和跨文化交际能力，</w:t>
      </w:r>
      <w:r w:rsidRPr="00CA1E5A">
        <w:rPr>
          <w:rFonts w:ascii="Times New Roman" w:hAnsi="Times New Roman" w:cs="Times New Roman"/>
          <w:sz w:val="24"/>
        </w:rPr>
        <w:t xml:space="preserve"> </w:t>
      </w:r>
      <w:r w:rsidRPr="00CA1E5A">
        <w:rPr>
          <w:rFonts w:ascii="Times New Roman" w:hAnsi="Times New Roman" w:cs="Times New Roman"/>
          <w:sz w:val="24"/>
        </w:rPr>
        <w:t>能够使用英语就工科领域一些问题与业界同行及社会公众进行有效的口头和书面沟通交流，包括用英语撰写简单报告和设计简单文稿、陈述发言、清晰表达回应指令等。</w:t>
      </w:r>
      <w:r w:rsidRPr="00CA1E5A">
        <w:rPr>
          <w:rFonts w:ascii="Times New Roman" w:hAnsi="Times New Roman" w:cs="Times New Roman"/>
          <w:b/>
          <w:sz w:val="24"/>
        </w:rPr>
        <w:t>【毕业要求</w:t>
      </w:r>
      <w:r w:rsidRPr="00CA1E5A">
        <w:rPr>
          <w:rFonts w:ascii="Times New Roman" w:hAnsi="Times New Roman" w:cs="Times New Roman"/>
          <w:b/>
          <w:sz w:val="24"/>
        </w:rPr>
        <w:t>10</w:t>
      </w:r>
      <w:r w:rsidRPr="00CA1E5A">
        <w:rPr>
          <w:rFonts w:ascii="Times New Roman" w:hAnsi="Times New Roman" w:cs="Times New Roman"/>
          <w:b/>
          <w:sz w:val="24"/>
        </w:rPr>
        <w:t>：沟通】</w:t>
      </w:r>
    </w:p>
    <w:p w14:paraId="2EF554E0"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18"/>
        <w:gridCol w:w="1959"/>
      </w:tblGrid>
      <w:tr w:rsidR="004D4EB6" w:rsidRPr="00CA1E5A" w14:paraId="43408B53" w14:textId="77777777" w:rsidTr="004D4EB6">
        <w:trPr>
          <w:trHeight w:val="815"/>
          <w:jc w:val="center"/>
        </w:trPr>
        <w:tc>
          <w:tcPr>
            <w:tcW w:w="1892" w:type="dxa"/>
            <w:vAlign w:val="center"/>
          </w:tcPr>
          <w:p w14:paraId="14C5D00C"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318" w:type="dxa"/>
            <w:vAlign w:val="center"/>
          </w:tcPr>
          <w:p w14:paraId="03CB1875"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2175E78B"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4D4EB6" w:rsidRPr="00CA1E5A" w14:paraId="1405C5E9" w14:textId="77777777" w:rsidTr="004D4EB6">
        <w:trPr>
          <w:jc w:val="center"/>
        </w:trPr>
        <w:tc>
          <w:tcPr>
            <w:tcW w:w="1892" w:type="dxa"/>
            <w:vAlign w:val="center"/>
          </w:tcPr>
          <w:p w14:paraId="1E2DC21A"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12.</w:t>
            </w:r>
            <w:r w:rsidRPr="00CA1E5A">
              <w:rPr>
                <w:rFonts w:ascii="Times New Roman" w:eastAsiaTheme="majorEastAsia" w:hAnsi="Times New Roman" w:cs="Times New Roman"/>
                <w:sz w:val="24"/>
              </w:rPr>
              <w:t>终身学习</w:t>
            </w:r>
          </w:p>
        </w:tc>
        <w:tc>
          <w:tcPr>
            <w:tcW w:w="5318" w:type="dxa"/>
            <w:vAlign w:val="center"/>
          </w:tcPr>
          <w:p w14:paraId="5C7C15D8"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(M)</w:t>
            </w:r>
          </w:p>
        </w:tc>
        <w:tc>
          <w:tcPr>
            <w:tcW w:w="1959" w:type="dxa"/>
            <w:vAlign w:val="center"/>
          </w:tcPr>
          <w:p w14:paraId="1F5ED45D"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课程目标</w:t>
            </w:r>
            <w:r w:rsidRPr="00CA1E5A">
              <w:rPr>
                <w:rFonts w:ascii="Times New Roman" w:eastAsiaTheme="majorEastAsia" w:hAnsi="Times New Roman" w:cs="Times New Roman"/>
                <w:sz w:val="24"/>
              </w:rPr>
              <w:t>1</w:t>
            </w:r>
          </w:p>
        </w:tc>
      </w:tr>
      <w:tr w:rsidR="004D4EB6" w:rsidRPr="00CA1E5A" w14:paraId="2815E752" w14:textId="77777777" w:rsidTr="004D4EB6">
        <w:trPr>
          <w:jc w:val="center"/>
        </w:trPr>
        <w:tc>
          <w:tcPr>
            <w:tcW w:w="1892" w:type="dxa"/>
            <w:vAlign w:val="center"/>
          </w:tcPr>
          <w:p w14:paraId="3C86321E"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8.</w:t>
            </w:r>
            <w:r w:rsidRPr="00CA1E5A">
              <w:rPr>
                <w:rFonts w:ascii="Times New Roman" w:eastAsiaTheme="majorEastAsia" w:hAnsi="Times New Roman" w:cs="Times New Roman"/>
                <w:sz w:val="24"/>
              </w:rPr>
              <w:t>职业规范</w:t>
            </w:r>
          </w:p>
        </w:tc>
        <w:tc>
          <w:tcPr>
            <w:tcW w:w="5318" w:type="dxa"/>
            <w:vAlign w:val="center"/>
          </w:tcPr>
          <w:p w14:paraId="033D84C4"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(M)</w:t>
            </w:r>
          </w:p>
        </w:tc>
        <w:tc>
          <w:tcPr>
            <w:tcW w:w="1959" w:type="dxa"/>
            <w:vAlign w:val="center"/>
          </w:tcPr>
          <w:p w14:paraId="6A1AFAD7"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课程目标</w:t>
            </w:r>
            <w:r w:rsidRPr="00CA1E5A">
              <w:rPr>
                <w:rFonts w:ascii="Times New Roman" w:eastAsiaTheme="majorEastAsia" w:hAnsi="Times New Roman" w:cs="Times New Roman"/>
                <w:sz w:val="24"/>
              </w:rPr>
              <w:t>2</w:t>
            </w:r>
          </w:p>
        </w:tc>
      </w:tr>
      <w:tr w:rsidR="004D4EB6" w:rsidRPr="00CA1E5A" w14:paraId="6EF6AEFE" w14:textId="77777777" w:rsidTr="004D4EB6">
        <w:trPr>
          <w:jc w:val="center"/>
        </w:trPr>
        <w:tc>
          <w:tcPr>
            <w:tcW w:w="1892" w:type="dxa"/>
            <w:vAlign w:val="center"/>
          </w:tcPr>
          <w:p w14:paraId="6B57FDC4"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 xml:space="preserve">10. </w:t>
            </w:r>
            <w:r w:rsidRPr="00CA1E5A">
              <w:rPr>
                <w:rFonts w:ascii="Times New Roman" w:eastAsiaTheme="majorEastAsia" w:hAnsi="Times New Roman" w:cs="Times New Roman"/>
                <w:sz w:val="24"/>
              </w:rPr>
              <w:t>沟通</w:t>
            </w:r>
          </w:p>
        </w:tc>
        <w:tc>
          <w:tcPr>
            <w:tcW w:w="5318" w:type="dxa"/>
            <w:vAlign w:val="center"/>
          </w:tcPr>
          <w:p w14:paraId="29AF4543"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(H)</w:t>
            </w:r>
          </w:p>
        </w:tc>
        <w:tc>
          <w:tcPr>
            <w:tcW w:w="1959" w:type="dxa"/>
            <w:vAlign w:val="center"/>
          </w:tcPr>
          <w:p w14:paraId="4400D4F6"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课程目标</w:t>
            </w:r>
            <w:r w:rsidRPr="00CA1E5A">
              <w:rPr>
                <w:rFonts w:ascii="Times New Roman" w:eastAsiaTheme="majorEastAsia" w:hAnsi="Times New Roman" w:cs="Times New Roman"/>
                <w:sz w:val="24"/>
              </w:rPr>
              <w:t>3</w:t>
            </w:r>
          </w:p>
        </w:tc>
      </w:tr>
      <w:tr w:rsidR="004D4EB6" w:rsidRPr="00CA1E5A" w14:paraId="2C12C0B7" w14:textId="77777777" w:rsidTr="004D4EB6">
        <w:trPr>
          <w:jc w:val="center"/>
        </w:trPr>
        <w:tc>
          <w:tcPr>
            <w:tcW w:w="1892" w:type="dxa"/>
            <w:vAlign w:val="center"/>
          </w:tcPr>
          <w:p w14:paraId="08A42702" w14:textId="77777777" w:rsidR="004D4EB6" w:rsidRPr="00CA1E5A" w:rsidRDefault="004D4EB6" w:rsidP="004D4EB6">
            <w:pPr>
              <w:spacing w:line="440" w:lineRule="exact"/>
              <w:jc w:val="center"/>
              <w:rPr>
                <w:rFonts w:ascii="Times New Roman" w:hAnsi="Times New Roman" w:cs="Times New Roman"/>
                <w:sz w:val="24"/>
              </w:rPr>
            </w:pPr>
          </w:p>
        </w:tc>
        <w:tc>
          <w:tcPr>
            <w:tcW w:w="5318" w:type="dxa"/>
            <w:vAlign w:val="center"/>
          </w:tcPr>
          <w:p w14:paraId="1C793E63" w14:textId="77777777" w:rsidR="004D4EB6" w:rsidRPr="00CA1E5A" w:rsidRDefault="004D4EB6" w:rsidP="004D4EB6">
            <w:pPr>
              <w:spacing w:line="440" w:lineRule="exact"/>
              <w:jc w:val="center"/>
              <w:rPr>
                <w:rFonts w:ascii="Times New Roman" w:hAnsi="Times New Roman" w:cs="Times New Roman"/>
                <w:sz w:val="24"/>
              </w:rPr>
            </w:pPr>
          </w:p>
        </w:tc>
        <w:tc>
          <w:tcPr>
            <w:tcW w:w="1959" w:type="dxa"/>
            <w:vAlign w:val="center"/>
          </w:tcPr>
          <w:p w14:paraId="725B1A74" w14:textId="77777777" w:rsidR="004D4EB6" w:rsidRPr="00CA1E5A" w:rsidRDefault="004D4EB6" w:rsidP="004D4EB6">
            <w:pPr>
              <w:spacing w:line="440" w:lineRule="exact"/>
              <w:jc w:val="left"/>
              <w:rPr>
                <w:rFonts w:ascii="Times New Roman" w:hAnsi="Times New Roman" w:cs="Times New Roman"/>
                <w:sz w:val="24"/>
              </w:rPr>
            </w:pPr>
          </w:p>
        </w:tc>
      </w:tr>
    </w:tbl>
    <w:p w14:paraId="6677E799"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p>
    <w:p w14:paraId="20FCBE7D"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1B247616" w14:textId="77777777" w:rsidR="004D4EB6" w:rsidRPr="00CA1E5A" w:rsidRDefault="004D4EB6" w:rsidP="004D4EB6">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60D2F811" w14:textId="77777777" w:rsidR="004D4EB6" w:rsidRPr="00CA1E5A" w:rsidRDefault="004D4EB6" w:rsidP="004D4EB6">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Unit 2  Wealth and Prosperity</w:t>
      </w:r>
    </w:p>
    <w:p w14:paraId="1883885C"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912DF48"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认知类目标：掌握本单元中有关存储与消费以及表达建议的重点词汇、短语和句型。</w:t>
      </w:r>
    </w:p>
    <w:p w14:paraId="340C86E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引导学生把握文章结构，了解作者的主要观点以及如何协调存储和消费的关系。在听力学习过程中，熟悉新闻、对话和篇章等四级听力题型，能快速识别信息并做出正确的推理和判断。鼓励学生结合实际生活，比如自己与家人平时的消费习惯分享对于存储与消费的理解，表达对文章的看法。比较中西方消费习惯，结合社会消费现象，培养和提高学生的语言综合运用能力、独立思考和批判性思维能力的能力。</w:t>
      </w:r>
    </w:p>
    <w:p w14:paraId="5FA10DA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金钱的价值，培养良好的消费习惯，树立正确的理财意识，学会区分必要的需求和欲望。鼓励学生多参加社会实践以及一些可靠的兼职工作，把学校所学与实践结合起来，从中体验劳动的艰辛及收获的不易。培养学生的财商，鼓励勤俭持家，理性消费，积累财富，切勿冲动盲目消费，树立正确的金钱观、价值观与人生观。</w:t>
      </w:r>
    </w:p>
    <w:p w14:paraId="4095E4E3"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17A9FC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思政元素：培养学生正确的金钱观和价值观及对个人、国家发展的影响。</w:t>
      </w:r>
    </w:p>
    <w:p w14:paraId="68512BF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讨论并讲解与本单元主题</w:t>
      </w:r>
      <w:r w:rsidRPr="00CA1E5A">
        <w:rPr>
          <w:rFonts w:ascii="Times New Roman" w:hAnsi="Times New Roman" w:cs="Times New Roman"/>
          <w:i/>
          <w:sz w:val="24"/>
        </w:rPr>
        <w:t>“</w:t>
      </w:r>
      <w:r w:rsidRPr="00CA1E5A">
        <w:rPr>
          <w:rFonts w:ascii="Times New Roman" w:hAnsi="Times New Roman" w:cs="Times New Roman"/>
          <w:sz w:val="24"/>
        </w:rPr>
        <w:t>Wealth and Prosperity</w:t>
      </w:r>
      <w:r w:rsidRPr="00CA1E5A">
        <w:rPr>
          <w:rFonts w:ascii="Times New Roman" w:hAnsi="Times New Roman" w:cs="Times New Roman"/>
          <w:i/>
          <w:sz w:val="24"/>
        </w:rPr>
        <w:t>”</w:t>
      </w:r>
      <w:r w:rsidRPr="00CA1E5A">
        <w:rPr>
          <w:rFonts w:ascii="Times New Roman" w:hAnsi="Times New Roman" w:cs="Times New Roman"/>
          <w:sz w:val="24"/>
        </w:rPr>
        <w:t>相关的背景知识，例如：网络购物、财富积累、冲动消费、月光族等。</w:t>
      </w:r>
    </w:p>
    <w:p w14:paraId="0D0FF72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详细讲解</w:t>
      </w:r>
      <w:r w:rsidRPr="00CA1E5A">
        <w:rPr>
          <w:rFonts w:ascii="Times New Roman" w:hAnsi="Times New Roman" w:cs="Times New Roman"/>
          <w:sz w:val="24"/>
        </w:rPr>
        <w:t>Text B Dollars and Senses---Financial Advice for My New Son.</w:t>
      </w:r>
      <w:r w:rsidRPr="00CA1E5A">
        <w:rPr>
          <w:rFonts w:ascii="Times New Roman" w:hAnsi="Times New Roman" w:cs="Times New Roman"/>
          <w:sz w:val="24"/>
        </w:rPr>
        <w:t>中重点单词和词组的用法，</w:t>
      </w:r>
      <w:r w:rsidRPr="00CA1E5A">
        <w:rPr>
          <w:rFonts w:ascii="Times New Roman" w:hAnsi="Times New Roman" w:cs="Times New Roman"/>
          <w:sz w:val="24"/>
        </w:rPr>
        <w:t>Text B</w:t>
      </w:r>
      <w:r w:rsidRPr="00CA1E5A">
        <w:rPr>
          <w:rFonts w:ascii="Times New Roman" w:hAnsi="Times New Roman" w:cs="Times New Roman"/>
          <w:sz w:val="24"/>
        </w:rPr>
        <w:t>有关的背景知识讲解及课文分析。</w:t>
      </w:r>
    </w:p>
    <w:p w14:paraId="3888450B"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线上完成配套教材视听说中的听力内容。</w:t>
      </w:r>
    </w:p>
    <w:p w14:paraId="5ECD763C"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B3DC154" w14:textId="77777777" w:rsidR="004D4EB6" w:rsidRPr="00CA1E5A" w:rsidRDefault="004D4EB6" w:rsidP="003454BB">
      <w:pPr>
        <w:pStyle w:val="ab"/>
        <w:numPr>
          <w:ilvl w:val="0"/>
          <w:numId w:val="208"/>
        </w:numPr>
        <w:spacing w:line="440" w:lineRule="exact"/>
        <w:ind w:firstLineChars="0"/>
        <w:rPr>
          <w:rFonts w:ascii="Times New Roman" w:hAnsi="Times New Roman" w:cs="Times New Roman"/>
          <w:sz w:val="24"/>
        </w:rPr>
      </w:pPr>
      <w:r w:rsidRPr="00CA1E5A">
        <w:rPr>
          <w:rFonts w:ascii="Times New Roman" w:hAnsi="Times New Roman" w:cs="Times New Roman"/>
          <w:sz w:val="24"/>
        </w:rPr>
        <w:t>思政教育：培养学生正确的金钱观和价值观及对个人、国家发展的影响。</w:t>
      </w:r>
    </w:p>
    <w:p w14:paraId="5B2E6BB6"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课文重点单词、短语和句型。</w:t>
      </w:r>
    </w:p>
    <w:p w14:paraId="1EE707C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文章整体的段落结构和主旨。</w:t>
      </w:r>
    </w:p>
    <w:p w14:paraId="2022FF6B"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学会区分</w:t>
      </w:r>
      <w:r w:rsidRPr="00CA1E5A">
        <w:rPr>
          <w:rFonts w:ascii="Times New Roman" w:hAnsi="Times New Roman" w:cs="Times New Roman"/>
          <w:sz w:val="24"/>
        </w:rPr>
        <w:t>Main idea&amp;Supporting idea</w:t>
      </w:r>
      <w:r w:rsidRPr="00CA1E5A">
        <w:rPr>
          <w:rFonts w:ascii="Times New Roman" w:hAnsi="Times New Roman" w:cs="Times New Roman"/>
          <w:sz w:val="24"/>
        </w:rPr>
        <w:t>。</w:t>
      </w:r>
    </w:p>
    <w:p w14:paraId="79AD6B55"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熟悉听力中各种题型与解题方法。</w:t>
      </w:r>
    </w:p>
    <w:p w14:paraId="0CFB9651"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AC24D4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课文重点单词、短语和句型。</w:t>
      </w:r>
    </w:p>
    <w:p w14:paraId="7B1AC0C7"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元音的发音。</w:t>
      </w:r>
    </w:p>
    <w:p w14:paraId="4C629066"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听力中新闻信息的提取。</w:t>
      </w:r>
    </w:p>
    <w:p w14:paraId="7C4A678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思政教育：培养学生正确的金钱观和价值观及对个人、国家发展的影响。</w:t>
      </w:r>
    </w:p>
    <w:p w14:paraId="4D71A085" w14:textId="77777777" w:rsidR="004D4EB6" w:rsidRPr="00CA1E5A" w:rsidRDefault="004D4EB6" w:rsidP="004D4EB6">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B27F44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1.</w:t>
      </w:r>
      <w:r w:rsidRPr="00CA1E5A">
        <w:rPr>
          <w:rFonts w:ascii="Times New Roman" w:hAnsi="Times New Roman" w:cs="Times New Roman"/>
          <w:bCs/>
          <w:sz w:val="24"/>
        </w:rPr>
        <w:t>通过混合式教学法（线上</w:t>
      </w:r>
      <w:r w:rsidRPr="00CA1E5A">
        <w:rPr>
          <w:rFonts w:ascii="Times New Roman" w:hAnsi="Times New Roman" w:cs="Times New Roman"/>
          <w:bCs/>
          <w:sz w:val="24"/>
        </w:rPr>
        <w:t>+</w:t>
      </w:r>
      <w:r w:rsidRPr="00CA1E5A">
        <w:rPr>
          <w:rFonts w:ascii="Times New Roman" w:hAnsi="Times New Roman" w:cs="Times New Roman"/>
          <w:bCs/>
          <w:sz w:val="24"/>
        </w:rPr>
        <w:t>线下）和</w:t>
      </w:r>
      <w:r w:rsidRPr="00CA1E5A">
        <w:rPr>
          <w:rFonts w:ascii="Times New Roman" w:hAnsi="Times New Roman" w:cs="Times New Roman"/>
          <w:sz w:val="24"/>
        </w:rPr>
        <w:t>小组讨论法，了解分析关于</w:t>
      </w:r>
      <w:r w:rsidRPr="00CA1E5A">
        <w:rPr>
          <w:rFonts w:ascii="Times New Roman" w:hAnsi="Times New Roman" w:cs="Times New Roman"/>
          <w:sz w:val="24"/>
        </w:rPr>
        <w:t>“Wealth and Prosperity”</w:t>
      </w:r>
      <w:r w:rsidRPr="00CA1E5A">
        <w:rPr>
          <w:rFonts w:ascii="Times New Roman" w:hAnsi="Times New Roman" w:cs="Times New Roman"/>
          <w:sz w:val="24"/>
        </w:rPr>
        <w:t>相关话题（如何理财、合理消费等）的讨论和分析，并由学生进行成果展示，从而</w:t>
      </w:r>
      <w:r w:rsidRPr="00CA1E5A">
        <w:rPr>
          <w:rFonts w:ascii="Times New Roman" w:hAnsi="Times New Roman" w:cs="Times New Roman"/>
          <w:bCs/>
          <w:sz w:val="24"/>
        </w:rPr>
        <w:t>促进学生的思考能力、口语表达能力和综合运用能力。在讨论中引导学生理解个人财富的获得需要个人奋斗及国家宏观政策环境（国家针对弱势困难地区的扶贫政策）。</w:t>
      </w:r>
    </w:p>
    <w:p w14:paraId="66D3C34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通过讲授法，讲解课文的背景知识以及重点词汇和句型，从而</w:t>
      </w:r>
      <w:r w:rsidRPr="00CA1E5A">
        <w:rPr>
          <w:rFonts w:ascii="Times New Roman" w:hAnsi="Times New Roman" w:cs="Times New Roman"/>
          <w:bCs/>
          <w:sz w:val="24"/>
        </w:rPr>
        <w:t>夯实学生的语言基础。</w:t>
      </w:r>
    </w:p>
    <w:p w14:paraId="64F65E91"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通过小组讨论法，引导学生划分文章的段落结构，帮助学生区分段落中的</w:t>
      </w:r>
      <w:r w:rsidRPr="00CA1E5A">
        <w:rPr>
          <w:rFonts w:ascii="Times New Roman" w:hAnsi="Times New Roman" w:cs="Times New Roman"/>
          <w:sz w:val="24"/>
        </w:rPr>
        <w:t>main idea</w:t>
      </w:r>
      <w:r w:rsidRPr="00CA1E5A">
        <w:rPr>
          <w:rFonts w:ascii="Times New Roman" w:hAnsi="Times New Roman" w:cs="Times New Roman"/>
          <w:sz w:val="24"/>
        </w:rPr>
        <w:t>和</w:t>
      </w:r>
      <w:r w:rsidRPr="00CA1E5A">
        <w:rPr>
          <w:rFonts w:ascii="Times New Roman" w:hAnsi="Times New Roman" w:cs="Times New Roman"/>
          <w:sz w:val="24"/>
        </w:rPr>
        <w:t>supporting idea</w:t>
      </w:r>
      <w:r w:rsidRPr="00CA1E5A">
        <w:rPr>
          <w:rFonts w:ascii="Times New Roman" w:hAnsi="Times New Roman" w:cs="Times New Roman"/>
          <w:sz w:val="24"/>
        </w:rPr>
        <w:t>并要求学生学会分析判断，这有利于培养学生的合作能力和逻辑分析能力。</w:t>
      </w:r>
    </w:p>
    <w:p w14:paraId="5A96C53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4. </w:t>
      </w:r>
      <w:r w:rsidRPr="00CA1E5A">
        <w:rPr>
          <w:rFonts w:ascii="Times New Roman" w:hAnsi="Times New Roman" w:cs="Times New Roman"/>
          <w:sz w:val="24"/>
        </w:rPr>
        <w:t>通过自主学习法和讲授法，讲解视听说教程内容，让学生自主完成听力部分的练习。</w:t>
      </w:r>
    </w:p>
    <w:p w14:paraId="65193921" w14:textId="77777777" w:rsidR="004D4EB6" w:rsidRPr="00CA1E5A" w:rsidRDefault="004D4EB6" w:rsidP="004D4EB6">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13B198E2" w14:textId="77777777" w:rsidR="004D4EB6" w:rsidRPr="00CA1E5A" w:rsidRDefault="004D4EB6" w:rsidP="003454BB">
      <w:pPr>
        <w:numPr>
          <w:ilvl w:val="0"/>
          <w:numId w:val="209"/>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思考如何合理地处理存储和消费的关系，如何培养正确的金钱观。</w:t>
      </w:r>
    </w:p>
    <w:p w14:paraId="1F42CD2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线上完成第二单元</w:t>
      </w:r>
      <w:r w:rsidRPr="00CA1E5A">
        <w:rPr>
          <w:rFonts w:ascii="Times New Roman" w:hAnsi="Times New Roman" w:cs="Times New Roman"/>
          <w:sz w:val="24"/>
        </w:rPr>
        <w:t>Text B</w:t>
      </w:r>
      <w:r w:rsidRPr="00CA1E5A">
        <w:rPr>
          <w:rFonts w:ascii="Times New Roman" w:hAnsi="Times New Roman" w:cs="Times New Roman"/>
          <w:sz w:val="24"/>
        </w:rPr>
        <w:t>课后练习题。</w:t>
      </w:r>
    </w:p>
    <w:p w14:paraId="60C5FE3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文章结构分析、</w:t>
      </w:r>
      <w:r w:rsidRPr="00CA1E5A">
        <w:rPr>
          <w:rFonts w:ascii="Times New Roman" w:hAnsi="Times New Roman" w:cs="Times New Roman"/>
          <w:sz w:val="24"/>
        </w:rPr>
        <w:t>main idea</w:t>
      </w:r>
      <w:r w:rsidRPr="00CA1E5A">
        <w:rPr>
          <w:rFonts w:ascii="Times New Roman" w:hAnsi="Times New Roman" w:cs="Times New Roman"/>
          <w:sz w:val="24"/>
        </w:rPr>
        <w:t>和</w:t>
      </w:r>
      <w:r w:rsidRPr="00CA1E5A">
        <w:rPr>
          <w:rFonts w:ascii="Times New Roman" w:hAnsi="Times New Roman" w:cs="Times New Roman"/>
          <w:sz w:val="24"/>
        </w:rPr>
        <w:t>supporting idea</w:t>
      </w:r>
      <w:r w:rsidRPr="00CA1E5A">
        <w:rPr>
          <w:rFonts w:ascii="Times New Roman" w:hAnsi="Times New Roman" w:cs="Times New Roman"/>
          <w:sz w:val="24"/>
        </w:rPr>
        <w:t>的区分以及课文复述。</w:t>
      </w:r>
    </w:p>
    <w:p w14:paraId="26B6F0D5" w14:textId="77777777" w:rsidR="004D4EB6" w:rsidRPr="00CA1E5A" w:rsidRDefault="004D4EB6" w:rsidP="004D4EB6">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 xml:space="preserve">Unit 3  New Era and Digital Civilization </w:t>
      </w:r>
    </w:p>
    <w:p w14:paraId="5341D539"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F9DCE3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认知类目标：掌握本单元中与数字技术和阅读有关的重点词汇、短语和句型；</w:t>
      </w:r>
      <w:r w:rsidRPr="00CA1E5A">
        <w:rPr>
          <w:rFonts w:ascii="Times New Roman" w:hAnsi="Times New Roman" w:cs="Times New Roman"/>
          <w:sz w:val="24"/>
        </w:rPr>
        <w:t xml:space="preserve"> </w:t>
      </w:r>
    </w:p>
    <w:p w14:paraId="03FDCE8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引导学生把握文章结构，了解作者的主要观点以及如何正确看待数字文明对当代学生学习、阅读习惯的影响。在听力学习过程中，熟悉新闻、对话和篇章等四级听力题型，能快速识别信息并做出正确的推理和判断。引导学生正确认识传统的深度阅读方法，并将其与现代互联网碎片化阅读有机结合，各取所长，进而培养和提高学生的语言综合运用能力、独立思考和批判性思维能力的能力。</w:t>
      </w:r>
    </w:p>
    <w:p w14:paraId="3AE8FF1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数字技术的发展给个人生活、学习带来的广泛而深刻的影响。鼓励学生最大限度利用数字技术带来的便利，为自身学习和发展提供帮助；同时，避免其消极影响。树立正确的科技发展观。</w:t>
      </w:r>
    </w:p>
    <w:p w14:paraId="178FCEDC"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2FF80C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思政元素：培养学生正确的看待科技的发展，及其对个人发展的影响。</w:t>
      </w:r>
    </w:p>
    <w:p w14:paraId="1EFCF8C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讨论并讲解与本单元主题</w:t>
      </w:r>
      <w:r w:rsidRPr="00CA1E5A">
        <w:rPr>
          <w:rFonts w:ascii="Times New Roman" w:hAnsi="Times New Roman" w:cs="Times New Roman"/>
          <w:i/>
          <w:sz w:val="24"/>
        </w:rPr>
        <w:t>“</w:t>
      </w:r>
      <w:r w:rsidRPr="00CA1E5A">
        <w:rPr>
          <w:rFonts w:ascii="Times New Roman" w:eastAsia="黑体" w:hAnsi="Times New Roman" w:cs="Times New Roman"/>
          <w:i/>
          <w:iCs/>
          <w:sz w:val="24"/>
        </w:rPr>
        <w:t>New Era and Digital Civilization</w:t>
      </w:r>
      <w:r w:rsidRPr="00CA1E5A">
        <w:rPr>
          <w:rFonts w:ascii="Times New Roman" w:hAnsi="Times New Roman" w:cs="Times New Roman"/>
          <w:i/>
          <w:sz w:val="24"/>
        </w:rPr>
        <w:t>”</w:t>
      </w:r>
      <w:r w:rsidRPr="00CA1E5A">
        <w:rPr>
          <w:rFonts w:ascii="Times New Roman" w:hAnsi="Times New Roman" w:cs="Times New Roman"/>
          <w:sz w:val="24"/>
        </w:rPr>
        <w:t>相关的背景知识。</w:t>
      </w:r>
    </w:p>
    <w:p w14:paraId="69E024D6"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详细讲解</w:t>
      </w:r>
      <w:r w:rsidRPr="00CA1E5A">
        <w:rPr>
          <w:rFonts w:ascii="Times New Roman" w:hAnsi="Times New Roman" w:cs="Times New Roman"/>
          <w:sz w:val="24"/>
        </w:rPr>
        <w:t xml:space="preserve">Text A </w:t>
      </w:r>
      <w:r w:rsidRPr="00CA1E5A">
        <w:rPr>
          <w:rFonts w:ascii="Times New Roman" w:hAnsi="Times New Roman" w:cs="Times New Roman"/>
          <w:i/>
          <w:sz w:val="24"/>
        </w:rPr>
        <w:t>Read Less, More Often</w:t>
      </w:r>
      <w:r w:rsidRPr="00CA1E5A">
        <w:rPr>
          <w:rFonts w:ascii="Times New Roman" w:hAnsi="Times New Roman" w:cs="Times New Roman"/>
          <w:sz w:val="24"/>
        </w:rPr>
        <w:t xml:space="preserve"> </w:t>
      </w:r>
      <w:r w:rsidRPr="00CA1E5A">
        <w:rPr>
          <w:rFonts w:ascii="Times New Roman" w:hAnsi="Times New Roman" w:cs="Times New Roman"/>
          <w:sz w:val="24"/>
        </w:rPr>
        <w:t>中重点单词和词组的用法，</w:t>
      </w:r>
      <w:r w:rsidRPr="00CA1E5A">
        <w:rPr>
          <w:rFonts w:ascii="Times New Roman" w:hAnsi="Times New Roman" w:cs="Times New Roman"/>
          <w:sz w:val="24"/>
        </w:rPr>
        <w:t>Text A</w:t>
      </w:r>
      <w:r w:rsidRPr="00CA1E5A">
        <w:rPr>
          <w:rFonts w:ascii="Times New Roman" w:hAnsi="Times New Roman" w:cs="Times New Roman"/>
          <w:sz w:val="24"/>
        </w:rPr>
        <w:t>有关的背景知识讲解及课文分析。</w:t>
      </w:r>
    </w:p>
    <w:p w14:paraId="56F207F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线上完成配套教材视听说中的听力内容。</w:t>
      </w:r>
      <w:r w:rsidRPr="00CA1E5A">
        <w:rPr>
          <w:rFonts w:ascii="Times New Roman" w:hAnsi="Times New Roman" w:cs="Times New Roman"/>
          <w:sz w:val="24"/>
        </w:rPr>
        <w:t xml:space="preserve"> </w:t>
      </w:r>
    </w:p>
    <w:p w14:paraId="1E28BA52"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B808D9E" w14:textId="77777777" w:rsidR="004D4EB6" w:rsidRPr="00CA1E5A" w:rsidRDefault="004D4EB6" w:rsidP="004D4EB6">
      <w:pPr>
        <w:pStyle w:val="ab"/>
        <w:spacing w:line="440" w:lineRule="exact"/>
        <w:ind w:left="480" w:firstLineChars="0" w:firstLine="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思政教育：培养学生正确的看待科技的发展，及其对个人发展的影响。</w:t>
      </w:r>
    </w:p>
    <w:p w14:paraId="2DC5B83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课文重点单词、短语和句型。</w:t>
      </w:r>
    </w:p>
    <w:p w14:paraId="153923A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文章整体的段落结构和主旨。</w:t>
      </w:r>
    </w:p>
    <w:p w14:paraId="4C1A4378"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熟悉听力中各种题型与解题方法。</w:t>
      </w:r>
    </w:p>
    <w:p w14:paraId="269B1F19"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【难点】</w:t>
      </w:r>
    </w:p>
    <w:p w14:paraId="2804C705"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课文重点单词、短语和句型。</w:t>
      </w:r>
    </w:p>
    <w:p w14:paraId="5A53C27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听力中新闻信息的提取。</w:t>
      </w:r>
    </w:p>
    <w:p w14:paraId="5A590DA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思政教育：培养学生正确的看待科技的发展，及其对个人发展的影响。</w:t>
      </w:r>
    </w:p>
    <w:p w14:paraId="256E7EA4" w14:textId="77777777" w:rsidR="004D4EB6" w:rsidRPr="00CA1E5A" w:rsidRDefault="004D4EB6" w:rsidP="004D4EB6">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AFD166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bCs/>
          <w:sz w:val="24"/>
        </w:rPr>
        <w:t>通过混合式教学法（线上</w:t>
      </w:r>
      <w:r w:rsidRPr="00CA1E5A">
        <w:rPr>
          <w:rFonts w:ascii="Times New Roman" w:hAnsi="Times New Roman" w:cs="Times New Roman"/>
          <w:bCs/>
          <w:sz w:val="24"/>
        </w:rPr>
        <w:t>+</w:t>
      </w:r>
      <w:r w:rsidRPr="00CA1E5A">
        <w:rPr>
          <w:rFonts w:ascii="Times New Roman" w:hAnsi="Times New Roman" w:cs="Times New Roman"/>
          <w:bCs/>
          <w:sz w:val="24"/>
        </w:rPr>
        <w:t>线下）和</w:t>
      </w:r>
      <w:r w:rsidRPr="00CA1E5A">
        <w:rPr>
          <w:rFonts w:ascii="Times New Roman" w:hAnsi="Times New Roman" w:cs="Times New Roman"/>
          <w:sz w:val="24"/>
        </w:rPr>
        <w:t>小组讨论法，了解分析关于</w:t>
      </w:r>
      <w:r w:rsidRPr="00CA1E5A">
        <w:rPr>
          <w:rFonts w:ascii="Times New Roman" w:hAnsi="Times New Roman" w:cs="Times New Roman"/>
          <w:sz w:val="24"/>
        </w:rPr>
        <w:t>“</w:t>
      </w:r>
      <w:r w:rsidRPr="00CA1E5A">
        <w:rPr>
          <w:rFonts w:ascii="Times New Roman" w:eastAsia="黑体" w:hAnsi="Times New Roman" w:cs="Times New Roman"/>
          <w:i/>
          <w:iCs/>
          <w:sz w:val="24"/>
        </w:rPr>
        <w:t>New Era and Digital Civilization</w:t>
      </w:r>
      <w:r w:rsidRPr="00CA1E5A">
        <w:rPr>
          <w:rFonts w:ascii="Times New Roman" w:hAnsi="Times New Roman" w:cs="Times New Roman"/>
          <w:sz w:val="24"/>
        </w:rPr>
        <w:t>”</w:t>
      </w:r>
      <w:r w:rsidRPr="00CA1E5A">
        <w:rPr>
          <w:rFonts w:ascii="Times New Roman" w:hAnsi="Times New Roman" w:cs="Times New Roman"/>
          <w:sz w:val="24"/>
        </w:rPr>
        <w:t>相关话题的讨论和分析，</w:t>
      </w:r>
      <w:r w:rsidRPr="00CA1E5A">
        <w:rPr>
          <w:rFonts w:ascii="Times New Roman" w:hAnsi="Times New Roman" w:cs="Times New Roman"/>
          <w:bCs/>
          <w:sz w:val="24"/>
        </w:rPr>
        <w:t>促进学生的思考能力和口语表达能力，培养学生的教学能力和综合运用能力。在讨论中引导学生正确理解</w:t>
      </w:r>
      <w:r w:rsidRPr="00CA1E5A">
        <w:rPr>
          <w:rFonts w:ascii="Times New Roman" w:hAnsi="Times New Roman" w:cs="Times New Roman"/>
          <w:sz w:val="24"/>
        </w:rPr>
        <w:t>科技发展对个人生活、学习的影响</w:t>
      </w:r>
      <w:r w:rsidRPr="00CA1E5A">
        <w:rPr>
          <w:rFonts w:ascii="Times New Roman" w:hAnsi="Times New Roman" w:cs="Times New Roman"/>
          <w:bCs/>
          <w:sz w:val="24"/>
        </w:rPr>
        <w:t>。</w:t>
      </w:r>
    </w:p>
    <w:p w14:paraId="7A51F397"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通过讲授法，讲解课文的背景知识以及重点词汇和句型，从而</w:t>
      </w:r>
      <w:r w:rsidRPr="00CA1E5A">
        <w:rPr>
          <w:rFonts w:ascii="Times New Roman" w:hAnsi="Times New Roman" w:cs="Times New Roman"/>
          <w:bCs/>
          <w:sz w:val="24"/>
        </w:rPr>
        <w:t>夯实学生的语言基础和职业素养。</w:t>
      </w:r>
    </w:p>
    <w:p w14:paraId="34FAD73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通过小组合作式学习法，让学生以小组为单位学习了解</w:t>
      </w:r>
      <w:r w:rsidRPr="00CA1E5A">
        <w:rPr>
          <w:rFonts w:ascii="Times New Roman" w:hAnsi="Times New Roman" w:cs="Times New Roman"/>
          <w:sz w:val="24"/>
        </w:rPr>
        <w:t>skimming</w:t>
      </w:r>
      <w:r w:rsidRPr="00CA1E5A">
        <w:rPr>
          <w:rFonts w:ascii="Times New Roman" w:hAnsi="Times New Roman" w:cs="Times New Roman"/>
          <w:sz w:val="24"/>
        </w:rPr>
        <w:t>和</w:t>
      </w:r>
      <w:r w:rsidRPr="00CA1E5A">
        <w:rPr>
          <w:rFonts w:ascii="Times New Roman" w:hAnsi="Times New Roman" w:cs="Times New Roman"/>
          <w:sz w:val="24"/>
        </w:rPr>
        <w:t>scanning</w:t>
      </w:r>
      <w:r w:rsidRPr="00CA1E5A">
        <w:rPr>
          <w:rFonts w:ascii="Times New Roman" w:hAnsi="Times New Roman" w:cs="Times New Roman"/>
          <w:sz w:val="24"/>
        </w:rPr>
        <w:t>两种快速阅读的方法，并在课堂上展示。引导学生在后续的课文学习中将这两种阅读方法进行实践应用，有利于培养学生的合作能力、口语表达能力和快速阅读能力。</w:t>
      </w:r>
    </w:p>
    <w:p w14:paraId="161E963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通过自主学习法和讲授法，讲解视听说教程内容，让学生自主完成听力部分的练习。</w:t>
      </w:r>
    </w:p>
    <w:p w14:paraId="2E75C241" w14:textId="77777777" w:rsidR="004D4EB6" w:rsidRPr="00CA1E5A" w:rsidRDefault="004D4EB6" w:rsidP="004D4EB6">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76A9FE45"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思考数字技术对传统学习和阅读带来的挑战和影响。</w:t>
      </w:r>
    </w:p>
    <w:p w14:paraId="728C81EB"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线上完成第三单元</w:t>
      </w:r>
      <w:r w:rsidRPr="00CA1E5A">
        <w:rPr>
          <w:rFonts w:ascii="Times New Roman" w:hAnsi="Times New Roman" w:cs="Times New Roman"/>
          <w:sz w:val="24"/>
        </w:rPr>
        <w:t>Text A</w:t>
      </w:r>
      <w:r w:rsidRPr="00CA1E5A">
        <w:rPr>
          <w:rFonts w:ascii="Times New Roman" w:hAnsi="Times New Roman" w:cs="Times New Roman"/>
          <w:sz w:val="24"/>
        </w:rPr>
        <w:t>课后练习题。</w:t>
      </w:r>
    </w:p>
    <w:p w14:paraId="136100F2"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文章结构分析以及课文复述。</w:t>
      </w:r>
    </w:p>
    <w:p w14:paraId="0B6DFF09" w14:textId="77777777" w:rsidR="004D4EB6" w:rsidRPr="00CA1E5A" w:rsidRDefault="004D4EB6" w:rsidP="004D4EB6">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 xml:space="preserve">Unit 5  Sports and Social Civility </w:t>
      </w:r>
    </w:p>
    <w:p w14:paraId="15DDBBD0" w14:textId="77777777" w:rsidR="004D4EB6" w:rsidRPr="00CA1E5A" w:rsidRDefault="004D4EB6" w:rsidP="004D4EB6">
      <w:pPr>
        <w:spacing w:beforeLines="50" w:before="156" w:afterLines="50" w:after="156" w:line="440" w:lineRule="exact"/>
        <w:ind w:firstLineChars="200" w:firstLine="482"/>
        <w:jc w:val="left"/>
        <w:rPr>
          <w:rFonts w:ascii="Times New Roman" w:hAnsi="Times New Roman" w:cs="Times New Roman"/>
          <w:b/>
          <w:sz w:val="24"/>
        </w:rPr>
      </w:pPr>
      <w:r w:rsidRPr="00CA1E5A">
        <w:rPr>
          <w:rFonts w:ascii="Times New Roman" w:hAnsi="Times New Roman" w:cs="Times New Roman"/>
          <w:b/>
          <w:sz w:val="24"/>
        </w:rPr>
        <w:t>【学习目标】</w:t>
      </w:r>
    </w:p>
    <w:p w14:paraId="767ACF3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篇文章里和文化主题相关的词汇和语法点；掌握快速阅读的方法和技巧；掌握英语词汇中复合式名词的构词及含义和用法并适当扩充英文词汇中的复合式词，例如复合式形容词等；在听力学习方面，培养学生熟悉新闻、对话和篇章等四级听力题型，能快速识别信息并做出正确的推理和判断能力。</w:t>
      </w:r>
    </w:p>
    <w:p w14:paraId="606D253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过程与方法类目标：鼓励学生主动参与小组讨论和协作，能够通过查阅书籍或网络检索查询与学习主题相关的信息和资料；能够使用字典、语法</w:t>
      </w:r>
      <w:r w:rsidRPr="00CA1E5A">
        <w:rPr>
          <w:rFonts w:ascii="Times New Roman" w:hAnsi="Times New Roman" w:cs="Times New Roman"/>
          <w:sz w:val="24"/>
        </w:rPr>
        <w:lastRenderedPageBreak/>
        <w:t>书等工具书解决词汇和语法问题；具备一定的职业反思能力。</w:t>
      </w:r>
    </w:p>
    <w:p w14:paraId="563A52F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体育运动及体育竞赛产生原因的溯源和认知，充分了解体育与社会文明的紧密关系，进而认识中华文明中忍耐、宽容、以礼相待，反对霸权等传统美德，以及这些美德对于我们设立正确的人生目标具有的重要意义，鼓励学生深入思考如何设立正确的人生目标，如何正确认识和体现自我价值，完善自己的职业规划，并以此主题为中心，深刻认知沟通合作的重要性。</w:t>
      </w:r>
    </w:p>
    <w:p w14:paraId="168E150B" w14:textId="77777777" w:rsidR="004D4EB6" w:rsidRPr="00CA1E5A" w:rsidRDefault="004D4EB6" w:rsidP="004D4EB6">
      <w:pPr>
        <w:spacing w:line="440" w:lineRule="exact"/>
        <w:ind w:firstLineChars="200" w:firstLine="480"/>
        <w:rPr>
          <w:rFonts w:ascii="Times New Roman" w:hAnsi="Times New Roman" w:cs="Times New Roman"/>
          <w:sz w:val="24"/>
        </w:rPr>
      </w:pPr>
    </w:p>
    <w:p w14:paraId="63CA00C4"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78C3AC4"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思政元素：党的十八大以来，习近平在不同场合多次强调体育强国的重要意义即，</w:t>
      </w:r>
      <w:r w:rsidRPr="00CA1E5A">
        <w:rPr>
          <w:rFonts w:ascii="Times New Roman" w:hAnsi="Times New Roman" w:cs="Times New Roman"/>
          <w:sz w:val="24"/>
        </w:rPr>
        <w:t>“</w:t>
      </w:r>
      <w:r w:rsidRPr="00CA1E5A">
        <w:rPr>
          <w:rFonts w:ascii="Times New Roman" w:hAnsi="Times New Roman" w:cs="Times New Roman"/>
          <w:sz w:val="24"/>
        </w:rPr>
        <w:t>体育是社会发展和人类进步的重要标志，是综合国力和社会文明程度的重要体现</w:t>
      </w:r>
      <w:r w:rsidRPr="00CA1E5A">
        <w:rPr>
          <w:rFonts w:ascii="Times New Roman" w:hAnsi="Times New Roman" w:cs="Times New Roman"/>
          <w:sz w:val="24"/>
        </w:rPr>
        <w:t>……”</w:t>
      </w:r>
    </w:p>
    <w:p w14:paraId="39B749B2" w14:textId="77777777" w:rsidR="004D4EB6" w:rsidRPr="00CA1E5A" w:rsidRDefault="004D4EB6" w:rsidP="004D4EB6">
      <w:pPr>
        <w:spacing w:line="440" w:lineRule="exact"/>
        <w:ind w:firstLineChars="100" w:firstLine="240"/>
        <w:rPr>
          <w:rFonts w:ascii="Times New Roman" w:hAnsi="Times New Roman" w:cs="Times New Roman"/>
          <w:b/>
          <w:sz w:val="24"/>
        </w:rPr>
      </w:pPr>
      <w:r w:rsidRPr="00CA1E5A">
        <w:rPr>
          <w:rFonts w:ascii="Times New Roman" w:hAnsi="Times New Roman" w:cs="Times New Roman"/>
          <w:sz w:val="24"/>
        </w:rPr>
        <w:t xml:space="preserve">  2.</w:t>
      </w:r>
      <w:r w:rsidRPr="00CA1E5A">
        <w:rPr>
          <w:rFonts w:ascii="Times New Roman" w:hAnsi="Times New Roman" w:cs="Times New Roman"/>
          <w:sz w:val="24"/>
        </w:rPr>
        <w:t>拓展与本单元主题相关的背景知识，认识体育强国的重要意义，要求学生分组讨论参与体育锻炼的积极意义以及体育与社会文明的关系。</w:t>
      </w:r>
    </w:p>
    <w:p w14:paraId="4792F8FF"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讲解课文中重点单词和词组的用法，对重点句型和语法点进行深度解析。</w:t>
      </w:r>
    </w:p>
    <w:p w14:paraId="6C67257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辅音的发音。</w:t>
      </w:r>
    </w:p>
    <w:p w14:paraId="4C15A72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线上完成配套视听说教材中的听力材料的听力训练。</w:t>
      </w:r>
    </w:p>
    <w:p w14:paraId="75BADB09"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C71CDE0" w14:textId="77777777" w:rsidR="004D4EB6" w:rsidRPr="00CA1E5A" w:rsidRDefault="004D4EB6" w:rsidP="00542E67">
      <w:pPr>
        <w:numPr>
          <w:ilvl w:val="0"/>
          <w:numId w:val="2"/>
        </w:numPr>
        <w:spacing w:line="440" w:lineRule="exact"/>
        <w:rPr>
          <w:rFonts w:ascii="Times New Roman" w:hAnsi="Times New Roman" w:cs="Times New Roman"/>
          <w:sz w:val="24"/>
        </w:rPr>
      </w:pPr>
      <w:r w:rsidRPr="00CA1E5A">
        <w:rPr>
          <w:rFonts w:ascii="Times New Roman" w:hAnsi="Times New Roman" w:cs="Times New Roman"/>
          <w:sz w:val="24"/>
        </w:rPr>
        <w:t>学习与体育与社会文明相关的词汇及课文中重点单词、短语和句型。</w:t>
      </w:r>
    </w:p>
    <w:p w14:paraId="54F3C98A" w14:textId="77777777" w:rsidR="004D4EB6" w:rsidRPr="00CA1E5A" w:rsidRDefault="004D4EB6" w:rsidP="00542E67">
      <w:pPr>
        <w:numPr>
          <w:ilvl w:val="0"/>
          <w:numId w:val="2"/>
        </w:numPr>
        <w:spacing w:line="440" w:lineRule="exact"/>
        <w:rPr>
          <w:rFonts w:ascii="Times New Roman" w:hAnsi="Times New Roman" w:cs="Times New Roman"/>
          <w:sz w:val="24"/>
        </w:rPr>
      </w:pPr>
      <w:r w:rsidRPr="00CA1E5A">
        <w:rPr>
          <w:rFonts w:ascii="Times New Roman" w:hAnsi="Times New Roman" w:cs="Times New Roman"/>
          <w:sz w:val="24"/>
        </w:rPr>
        <w:t>文章整体的段落结构和主旨。</w:t>
      </w:r>
    </w:p>
    <w:p w14:paraId="278791B2" w14:textId="77777777" w:rsidR="004D4EB6" w:rsidRPr="00CA1E5A" w:rsidRDefault="004D4EB6" w:rsidP="00542E67">
      <w:pPr>
        <w:pStyle w:val="ab"/>
        <w:numPr>
          <w:ilvl w:val="0"/>
          <w:numId w:val="2"/>
        </w:numPr>
        <w:spacing w:line="440" w:lineRule="exact"/>
        <w:ind w:firstLineChars="0"/>
        <w:rPr>
          <w:rFonts w:ascii="Times New Roman" w:hAnsi="Times New Roman" w:cs="Times New Roman"/>
          <w:bCs/>
          <w:sz w:val="24"/>
        </w:rPr>
      </w:pPr>
      <w:r w:rsidRPr="00CA1E5A">
        <w:rPr>
          <w:rFonts w:ascii="Times New Roman" w:hAnsi="Times New Roman" w:cs="Times New Roman"/>
          <w:bCs/>
          <w:sz w:val="24"/>
        </w:rPr>
        <w:t>熟悉听力中各种题型与解题方法。</w:t>
      </w:r>
    </w:p>
    <w:p w14:paraId="16ED15FC" w14:textId="77777777" w:rsidR="004D4EB6" w:rsidRPr="00CA1E5A" w:rsidRDefault="004D4EB6" w:rsidP="00542E67">
      <w:pPr>
        <w:pStyle w:val="ab"/>
        <w:numPr>
          <w:ilvl w:val="0"/>
          <w:numId w:val="2"/>
        </w:numPr>
        <w:spacing w:line="440" w:lineRule="exact"/>
        <w:ind w:firstLineChars="0"/>
        <w:rPr>
          <w:rFonts w:ascii="Times New Roman" w:hAnsi="Times New Roman" w:cs="Times New Roman"/>
          <w:bCs/>
          <w:sz w:val="24"/>
        </w:rPr>
      </w:pPr>
      <w:r w:rsidRPr="00CA1E5A">
        <w:rPr>
          <w:rFonts w:ascii="Times New Roman" w:hAnsi="Times New Roman" w:cs="Times New Roman"/>
          <w:sz w:val="24"/>
        </w:rPr>
        <w:t>叙事类段落的写作步骤，写作技巧。</w:t>
      </w:r>
    </w:p>
    <w:p w14:paraId="2071207E" w14:textId="77777777" w:rsidR="004D4EB6" w:rsidRPr="00CA1E5A" w:rsidRDefault="004D4EB6" w:rsidP="00542E67">
      <w:pPr>
        <w:pStyle w:val="ab"/>
        <w:numPr>
          <w:ilvl w:val="0"/>
          <w:numId w:val="2"/>
        </w:numPr>
        <w:spacing w:line="440" w:lineRule="exact"/>
        <w:ind w:firstLineChars="0"/>
        <w:rPr>
          <w:rFonts w:ascii="Times New Roman" w:hAnsi="Times New Roman" w:cs="Times New Roman"/>
          <w:bCs/>
          <w:sz w:val="24"/>
        </w:rPr>
      </w:pPr>
      <w:r w:rsidRPr="00CA1E5A">
        <w:rPr>
          <w:rFonts w:ascii="Times New Roman" w:hAnsi="Times New Roman" w:cs="Times New Roman"/>
          <w:bCs/>
          <w:sz w:val="24"/>
        </w:rPr>
        <w:t>思政教育：利用线上短视频和课堂讨论等形式讲解体育强国的重要意义，深</w:t>
      </w:r>
    </w:p>
    <w:p w14:paraId="2EF8413D" w14:textId="77777777" w:rsidR="004D4EB6" w:rsidRPr="00CA1E5A" w:rsidRDefault="004D4EB6" w:rsidP="004D4EB6">
      <w:pPr>
        <w:pStyle w:val="ab"/>
        <w:spacing w:line="440" w:lineRule="exact"/>
        <w:ind w:firstLineChars="0" w:firstLine="0"/>
        <w:rPr>
          <w:rFonts w:ascii="Times New Roman" w:hAnsi="Times New Roman" w:cs="Times New Roman"/>
          <w:bCs/>
          <w:sz w:val="24"/>
        </w:rPr>
      </w:pPr>
      <w:r w:rsidRPr="00CA1E5A">
        <w:rPr>
          <w:rFonts w:ascii="Times New Roman" w:hAnsi="Times New Roman" w:cs="Times New Roman"/>
          <w:bCs/>
          <w:sz w:val="24"/>
        </w:rPr>
        <w:t>刻认识体育的重要性，提升学生的体育参与意识，和培养学生的终身体育意识。</w:t>
      </w:r>
    </w:p>
    <w:p w14:paraId="04EB953C"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CC8CAA1" w14:textId="77777777" w:rsidR="004D4EB6" w:rsidRPr="00CA1E5A" w:rsidRDefault="004D4EB6" w:rsidP="004D4EB6">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通过音视频和小组讨论形式讨论体育强国的重要意义。掌握一些相关单词的短语并能完成表达。</w:t>
      </w:r>
    </w:p>
    <w:p w14:paraId="1E12664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新闻类听力材料的答题技巧。</w:t>
      </w:r>
    </w:p>
    <w:p w14:paraId="42EB22F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叙事类段落的详略得当，避免流水账式的叙述。</w:t>
      </w:r>
    </w:p>
    <w:p w14:paraId="51AA124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4.</w:t>
      </w:r>
      <w:r w:rsidRPr="00CA1E5A">
        <w:rPr>
          <w:rFonts w:ascii="Times New Roman" w:hAnsi="Times New Roman" w:cs="Times New Roman"/>
          <w:bCs/>
          <w:sz w:val="24"/>
        </w:rPr>
        <w:t xml:space="preserve"> </w:t>
      </w:r>
      <w:r w:rsidRPr="00CA1E5A">
        <w:rPr>
          <w:rFonts w:ascii="Times New Roman" w:hAnsi="Times New Roman" w:cs="Times New Roman"/>
          <w:bCs/>
          <w:sz w:val="24"/>
        </w:rPr>
        <w:t>思政教育：</w:t>
      </w:r>
      <w:r w:rsidRPr="00CA1E5A">
        <w:rPr>
          <w:rFonts w:ascii="Times New Roman" w:hAnsi="Times New Roman" w:cs="Times New Roman"/>
          <w:sz w:val="24"/>
        </w:rPr>
        <w:t>帮助学生更深刻地认知体育的重要性及体育与社会文明的关系，保持开放客观心态，增强文化自信，鼓励学生积极参与跨文化交际并传播中国优秀传统文化，帮助世界更好地了解中国的大国风范，同时将终身体育意识践行于自己的日常生活中。</w:t>
      </w:r>
    </w:p>
    <w:p w14:paraId="048C5436" w14:textId="77777777" w:rsidR="004D4EB6" w:rsidRPr="00CA1E5A" w:rsidRDefault="004D4EB6" w:rsidP="004D4EB6">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6875F5B"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通过多媒体课件和传统教学相结合，详细介绍体育的发展和体育赛事的发展，了解体育的重要性和相关社交礼仪，丰富学生的知识结构，培养学生的职业规范。</w:t>
      </w:r>
    </w:p>
    <w:p w14:paraId="6261E15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bCs/>
          <w:sz w:val="24"/>
        </w:rPr>
        <w:t xml:space="preserve"> </w:t>
      </w:r>
      <w:r w:rsidRPr="00CA1E5A">
        <w:rPr>
          <w:rFonts w:ascii="Times New Roman" w:hAnsi="Times New Roman" w:cs="Times New Roman"/>
          <w:sz w:val="24"/>
        </w:rPr>
        <w:t>通过任务型教学法，发挥学生学习的自觉性与主动性，强化自主学习的意识和行动，理论联系实际，实现知识的有效整合，培养综合素质。</w:t>
      </w:r>
    </w:p>
    <w:p w14:paraId="600E20FD" w14:textId="77777777" w:rsidR="004D4EB6" w:rsidRPr="00CA1E5A" w:rsidRDefault="004D4EB6" w:rsidP="004D4EB6">
      <w:pPr>
        <w:spacing w:line="440" w:lineRule="exact"/>
        <w:rPr>
          <w:rFonts w:ascii="Times New Roman" w:hAnsi="Times New Roman" w:cs="Times New Roman"/>
          <w:sz w:val="24"/>
        </w:rPr>
      </w:pPr>
      <w:r w:rsidRPr="00CA1E5A">
        <w:rPr>
          <w:rFonts w:ascii="Times New Roman" w:hAnsi="Times New Roman" w:cs="Times New Roman"/>
          <w:sz w:val="24"/>
        </w:rPr>
        <w:t xml:space="preserve">    4. </w:t>
      </w:r>
      <w:r w:rsidRPr="00CA1E5A">
        <w:rPr>
          <w:rFonts w:ascii="Times New Roman" w:hAnsi="Times New Roman" w:cs="Times New Roman"/>
          <w:sz w:val="24"/>
        </w:rPr>
        <w:t>通过以问题为导向的探究式教学法，设置问题，要求学生自行查阅资料，同学相互交流，教师适时点拨等形式，培养学生查询资料，自主解决问题的能力。</w:t>
      </w:r>
    </w:p>
    <w:p w14:paraId="19148312"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通过小组合作学习，在讨论、互助学习与互助评价的活动中，引导学生思考中西方文明逐渐融合的影响，培养学生的合作能力、沟通能力以及思辨能力。</w:t>
      </w:r>
    </w:p>
    <w:p w14:paraId="42F5185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通过课堂汇报和展示，强化知识应用意识，提升学生的职业竞争力。</w:t>
      </w:r>
    </w:p>
    <w:p w14:paraId="4FB484EC" w14:textId="77777777" w:rsidR="004D4EB6" w:rsidRPr="00CA1E5A" w:rsidRDefault="004D4EB6" w:rsidP="004D4EB6">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5B5C231B"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思考在我们的日常生活中如何践行</w:t>
      </w:r>
      <w:r w:rsidRPr="00CA1E5A">
        <w:rPr>
          <w:rFonts w:ascii="Times New Roman" w:hAnsi="Times New Roman" w:cs="Times New Roman"/>
          <w:sz w:val="24"/>
        </w:rPr>
        <w:t>“</w:t>
      </w:r>
      <w:r w:rsidRPr="00CA1E5A">
        <w:rPr>
          <w:rFonts w:ascii="Times New Roman" w:hAnsi="Times New Roman" w:cs="Times New Roman"/>
          <w:sz w:val="24"/>
        </w:rPr>
        <w:t>终身体育</w:t>
      </w:r>
      <w:r w:rsidRPr="00CA1E5A">
        <w:rPr>
          <w:rFonts w:ascii="Times New Roman" w:hAnsi="Times New Roman" w:cs="Times New Roman"/>
          <w:sz w:val="24"/>
        </w:rPr>
        <w:t>”</w:t>
      </w:r>
      <w:r w:rsidRPr="00CA1E5A">
        <w:rPr>
          <w:rFonts w:ascii="Times New Roman" w:hAnsi="Times New Roman" w:cs="Times New Roman"/>
          <w:sz w:val="24"/>
        </w:rPr>
        <w:t>？</w:t>
      </w:r>
    </w:p>
    <w:p w14:paraId="78BBA6AF"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思考，列举体育与社会文明的关系体现并以小组形式呈现。</w:t>
      </w:r>
    </w:p>
    <w:p w14:paraId="51F68CA5"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叙事类段落的写作步骤，写作技巧。</w:t>
      </w:r>
    </w:p>
    <w:p w14:paraId="7A7E868E" w14:textId="77777777" w:rsidR="004D4EB6" w:rsidRPr="00CA1E5A" w:rsidRDefault="004D4EB6" w:rsidP="004D4EB6">
      <w:pPr>
        <w:spacing w:beforeLines="50" w:before="156" w:afterLines="50" w:after="156" w:line="440" w:lineRule="exact"/>
        <w:ind w:firstLineChars="500" w:firstLine="1405"/>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 xml:space="preserve">Unit 6  Scientific Advances and Equality </w:t>
      </w:r>
    </w:p>
    <w:p w14:paraId="62FCF603" w14:textId="77777777" w:rsidR="004D4EB6" w:rsidRPr="00CA1E5A" w:rsidRDefault="004D4EB6" w:rsidP="004D4EB6">
      <w:pPr>
        <w:spacing w:beforeLines="50" w:before="156" w:afterLines="50" w:after="156" w:line="440" w:lineRule="exact"/>
        <w:ind w:firstLineChars="200" w:firstLine="482"/>
        <w:jc w:val="left"/>
        <w:rPr>
          <w:rFonts w:ascii="Times New Roman" w:hAnsi="Times New Roman" w:cs="Times New Roman"/>
          <w:b/>
          <w:sz w:val="24"/>
        </w:rPr>
      </w:pPr>
      <w:r w:rsidRPr="00CA1E5A">
        <w:rPr>
          <w:rFonts w:ascii="Times New Roman" w:hAnsi="Times New Roman" w:cs="Times New Roman"/>
          <w:b/>
          <w:sz w:val="24"/>
        </w:rPr>
        <w:t>【学习目标】</w:t>
      </w:r>
    </w:p>
    <w:p w14:paraId="1D76B7AB"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认知类目标：掌握本单元与科技发展相关的词汇、短语和语法点；</w:t>
      </w:r>
    </w:p>
    <w:p w14:paraId="6E70E825"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鼓励学生主动参与小组讨论和协作，能够通过图书馆或网络检索查询与学习主题相关的信息和资料；能够使用字典、语法书等工具书解决词汇和语法问题；引导学生把握文章结构，了解作者的主要观点以及如何正确看科技进步和社会公平的关系。在听力学习过程中，熟悉新闻、对话和篇章等四级听力题型，能快速识别信息并做出正确的推理和判断。</w:t>
      </w:r>
    </w:p>
    <w:p w14:paraId="7C86C926" w14:textId="77777777" w:rsidR="004D4EB6" w:rsidRPr="00CA1E5A" w:rsidRDefault="004D4EB6" w:rsidP="004D4EB6">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bookmarkStart w:id="29" w:name="_Hlk140354063"/>
      <w:r w:rsidRPr="00CA1E5A">
        <w:rPr>
          <w:rFonts w:ascii="Times New Roman" w:hAnsi="Times New Roman" w:cs="Times New Roman"/>
          <w:sz w:val="24"/>
        </w:rPr>
        <w:t>了解习总书记共享发展的理念</w:t>
      </w:r>
      <w:bookmarkEnd w:id="29"/>
      <w:r w:rsidRPr="00CA1E5A">
        <w:rPr>
          <w:rFonts w:ascii="Times New Roman" w:hAnsi="Times New Roman" w:cs="Times New Roman"/>
          <w:sz w:val="24"/>
        </w:rPr>
        <w:t>，能够辩</w:t>
      </w:r>
      <w:r w:rsidRPr="00CA1E5A">
        <w:rPr>
          <w:rFonts w:ascii="Times New Roman" w:hAnsi="Times New Roman" w:cs="Times New Roman"/>
          <w:sz w:val="24"/>
        </w:rPr>
        <w:lastRenderedPageBreak/>
        <w:t>证的分析和理解人类基因工程应用的利与弊；</w:t>
      </w:r>
      <w:bookmarkStart w:id="30" w:name="_Hlk140354345"/>
      <w:r w:rsidRPr="00CA1E5A">
        <w:rPr>
          <w:rFonts w:ascii="Times New Roman" w:hAnsi="Times New Roman" w:cs="Times New Roman"/>
          <w:sz w:val="24"/>
        </w:rPr>
        <w:t>能够正确地分析和理解现代科学技术对未来人类社会发展产生的影响，能够在本专业工程技术领域实践中理解并遵守职业道德和规范，进一步提升人文社会素养和强烈的社会责任感。，</w:t>
      </w:r>
    </w:p>
    <w:bookmarkEnd w:id="30"/>
    <w:p w14:paraId="59DFC4CB"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88D81AD" w14:textId="77777777" w:rsidR="004D4EB6" w:rsidRPr="00CA1E5A" w:rsidRDefault="004D4EB6" w:rsidP="003454BB">
      <w:pPr>
        <w:pStyle w:val="ab"/>
        <w:numPr>
          <w:ilvl w:val="0"/>
          <w:numId w:val="210"/>
        </w:numPr>
        <w:spacing w:line="440" w:lineRule="exact"/>
        <w:ind w:firstLineChars="0"/>
        <w:rPr>
          <w:rFonts w:ascii="Times New Roman" w:hAnsi="Times New Roman" w:cs="Times New Roman"/>
          <w:bCs/>
          <w:kern w:val="24"/>
          <w:sz w:val="24"/>
        </w:rPr>
      </w:pPr>
      <w:r w:rsidRPr="00CA1E5A">
        <w:rPr>
          <w:rFonts w:ascii="Times New Roman" w:hAnsi="Times New Roman" w:cs="Times New Roman"/>
          <w:sz w:val="24"/>
        </w:rPr>
        <w:t>思政元素：了解习总书记共享发展的理念，</w:t>
      </w:r>
      <w:r w:rsidRPr="00CA1E5A">
        <w:rPr>
          <w:rFonts w:ascii="Times New Roman" w:hAnsi="Times New Roman" w:cs="Times New Roman"/>
          <w:bCs/>
          <w:kern w:val="24"/>
          <w:sz w:val="24"/>
        </w:rPr>
        <w:t>坚持共享发展理念就是要决社会</w:t>
      </w:r>
    </w:p>
    <w:p w14:paraId="67B4B332" w14:textId="77777777" w:rsidR="004D4EB6" w:rsidRPr="00CA1E5A" w:rsidRDefault="004D4EB6" w:rsidP="004D4EB6">
      <w:pPr>
        <w:pStyle w:val="ab"/>
        <w:spacing w:line="440" w:lineRule="exact"/>
        <w:ind w:firstLineChars="0" w:firstLine="0"/>
        <w:rPr>
          <w:rFonts w:ascii="Times New Roman" w:hAnsi="Times New Roman" w:cs="Times New Roman"/>
          <w:bCs/>
          <w:kern w:val="24"/>
          <w:sz w:val="24"/>
        </w:rPr>
      </w:pPr>
      <w:r w:rsidRPr="00CA1E5A">
        <w:rPr>
          <w:rFonts w:ascii="Times New Roman" w:hAnsi="Times New Roman" w:cs="Times New Roman"/>
          <w:bCs/>
          <w:kern w:val="24"/>
          <w:sz w:val="24"/>
        </w:rPr>
        <w:t>公平正义问题，让广大人民群众共享改革发展成果，实现共同富裕。</w:t>
      </w:r>
    </w:p>
    <w:p w14:paraId="1A4B6DD7" w14:textId="77777777" w:rsidR="004D4EB6" w:rsidRPr="00CA1E5A" w:rsidRDefault="004D4EB6" w:rsidP="004D4EB6">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2.</w:t>
      </w:r>
      <w:r w:rsidRPr="00CA1E5A">
        <w:rPr>
          <w:rFonts w:ascii="Times New Roman" w:hAnsi="Times New Roman" w:cs="Times New Roman"/>
          <w:sz w:val="24"/>
        </w:rPr>
        <w:t>认识人类基因工程技术的发展、应用，及其对未来社会产生的影响。</w:t>
      </w:r>
    </w:p>
    <w:p w14:paraId="5AC1A16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学习与人类基因工程技术相关的词汇。</w:t>
      </w:r>
    </w:p>
    <w:p w14:paraId="515AC802"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分析课文讲解重点句型和难句。</w:t>
      </w:r>
    </w:p>
    <w:p w14:paraId="22B7E6C5"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线上完成视听说听力练习。</w:t>
      </w:r>
    </w:p>
    <w:p w14:paraId="041CD894"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1AD6467" w14:textId="77777777" w:rsidR="004D4EB6" w:rsidRPr="00CA1E5A" w:rsidRDefault="004D4EB6" w:rsidP="004D4EB6">
      <w:pPr>
        <w:spacing w:line="440" w:lineRule="exact"/>
        <w:ind w:leftChars="200" w:left="42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学习与人类基因工程技术相关的词汇，能够用英语来表达有关人类基因工程科技发展以及观点和看法。</w:t>
      </w:r>
    </w:p>
    <w:p w14:paraId="53F1BDE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文章段落结构和主旨。</w:t>
      </w:r>
    </w:p>
    <w:p w14:paraId="7C100642" w14:textId="77777777" w:rsidR="004D4EB6" w:rsidRPr="00CA1E5A" w:rsidRDefault="004D4EB6" w:rsidP="004D4EB6">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3. </w:t>
      </w:r>
      <w:r w:rsidRPr="00CA1E5A">
        <w:rPr>
          <w:rFonts w:ascii="Times New Roman" w:hAnsi="Times New Roman" w:cs="Times New Roman"/>
          <w:sz w:val="24"/>
        </w:rPr>
        <w:t>思政教育：了解习总书记共享发展的理念，辩证的分析和看待人类基因工程应用的利与弊，进一步提升学生的人文社会素养和强烈的社会责任感。</w:t>
      </w:r>
    </w:p>
    <w:p w14:paraId="0DCD1807"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01F766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文章篇章结构的分析。</w:t>
      </w:r>
    </w:p>
    <w:p w14:paraId="220CEC56"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人类基因工程相关的专业词汇，能够用英语来表达有关人类基因工程科技发展以及观点和看法。</w:t>
      </w:r>
    </w:p>
    <w:p w14:paraId="64D36034" w14:textId="77777777" w:rsidR="004D4EB6" w:rsidRPr="00CA1E5A" w:rsidRDefault="004D4EB6" w:rsidP="004D4EB6">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3. </w:t>
      </w:r>
      <w:r w:rsidRPr="00CA1E5A">
        <w:rPr>
          <w:rFonts w:ascii="Times New Roman" w:hAnsi="Times New Roman" w:cs="Times New Roman"/>
          <w:sz w:val="24"/>
        </w:rPr>
        <w:t>思政教育：了解习总书记共享发展的理念，辨证地分析人类基因工程的利与弊，进一步提升学生的人文社会素养和强烈的社会责任感。</w:t>
      </w:r>
    </w:p>
    <w:p w14:paraId="1C1E973D" w14:textId="77777777" w:rsidR="004D4EB6" w:rsidRPr="00CA1E5A" w:rsidRDefault="004D4EB6" w:rsidP="004D4EB6">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C9CCBA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通过多媒体课件和传统教学相结合，详细介绍人类基因工程技术的发展应用，及其对社会的影响，丰富学生的知识结构，培养学生的职业规范。</w:t>
      </w:r>
    </w:p>
    <w:p w14:paraId="063DFDB2"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通过任务型教学法，布置不同形式的任务，发挥学生学习的自觉性与主动性，强化自主学习的意识和行动，理论联系实际，实现知识的有效整合，培养综合素质。</w:t>
      </w:r>
    </w:p>
    <w:p w14:paraId="133A4D57" w14:textId="77777777" w:rsidR="004D4EB6" w:rsidRPr="00CA1E5A" w:rsidRDefault="004D4EB6" w:rsidP="004D4EB6">
      <w:pPr>
        <w:spacing w:line="440" w:lineRule="exact"/>
        <w:rPr>
          <w:rFonts w:ascii="Times New Roman" w:hAnsi="Times New Roman" w:cs="Times New Roman"/>
          <w:sz w:val="24"/>
        </w:rPr>
      </w:pPr>
      <w:r w:rsidRPr="00CA1E5A">
        <w:rPr>
          <w:rFonts w:ascii="Times New Roman" w:hAnsi="Times New Roman" w:cs="Times New Roman"/>
          <w:sz w:val="24"/>
        </w:rPr>
        <w:t xml:space="preserve">    3. </w:t>
      </w:r>
      <w:r w:rsidRPr="00CA1E5A">
        <w:rPr>
          <w:rFonts w:ascii="Times New Roman" w:hAnsi="Times New Roman" w:cs="Times New Roman"/>
          <w:sz w:val="24"/>
        </w:rPr>
        <w:t>通过以问题为导向的探究式教学法，设置问题，要求学生自行查阅资料，同学相互交流，教师适时点拨等形式，培养学生查询资料，自主解决问</w:t>
      </w:r>
      <w:r w:rsidRPr="00CA1E5A">
        <w:rPr>
          <w:rFonts w:ascii="Times New Roman" w:hAnsi="Times New Roman" w:cs="Times New Roman"/>
          <w:sz w:val="24"/>
        </w:rPr>
        <w:lastRenderedPageBreak/>
        <w:t>题的能力。</w:t>
      </w:r>
    </w:p>
    <w:p w14:paraId="3EB5B482"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通过小组合作学习，在讨论、互助学习与互助评价的活动中，引导学生思考科技发展对未来社会产生的影响，培养学生的合作能力、沟通能力以及思辨能力。</w:t>
      </w:r>
    </w:p>
    <w:p w14:paraId="5BDAB804"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通过课堂汇报和课堂讨论，</w:t>
      </w:r>
      <w:r w:rsidRPr="00CA1E5A">
        <w:rPr>
          <w:rFonts w:ascii="Times New Roman" w:hAnsi="Times New Roman" w:cs="Times New Roman"/>
          <w:bCs/>
          <w:sz w:val="24"/>
        </w:rPr>
        <w:t>培养学生的语言实践能力，</w:t>
      </w:r>
      <w:r w:rsidRPr="00CA1E5A">
        <w:rPr>
          <w:rFonts w:ascii="Times New Roman" w:hAnsi="Times New Roman" w:cs="Times New Roman"/>
          <w:sz w:val="24"/>
        </w:rPr>
        <w:t>使学生能够顺畅利用英语就人类基因工程技术领域一些问题进行交流，发表观点与看法，发展学生的</w:t>
      </w:r>
      <w:r w:rsidRPr="00CA1E5A">
        <w:rPr>
          <w:rFonts w:ascii="Times New Roman" w:hAnsi="Times New Roman" w:cs="Times New Roman"/>
          <w:bCs/>
          <w:sz w:val="24"/>
        </w:rPr>
        <w:t>语言实践能力</w:t>
      </w:r>
      <w:r w:rsidRPr="00CA1E5A">
        <w:rPr>
          <w:rFonts w:ascii="Times New Roman" w:hAnsi="Times New Roman" w:cs="Times New Roman"/>
          <w:sz w:val="24"/>
        </w:rPr>
        <w:t>。</w:t>
      </w:r>
    </w:p>
    <w:p w14:paraId="70D254A8" w14:textId="77777777" w:rsidR="004D4EB6" w:rsidRPr="00CA1E5A" w:rsidRDefault="004D4EB6" w:rsidP="004D4EB6">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50069DC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线上完成第六单元</w:t>
      </w:r>
      <w:r w:rsidRPr="00CA1E5A">
        <w:rPr>
          <w:rFonts w:ascii="Times New Roman" w:hAnsi="Times New Roman" w:cs="Times New Roman"/>
          <w:sz w:val="24"/>
        </w:rPr>
        <w:t>Text A</w:t>
      </w:r>
      <w:r w:rsidRPr="00CA1E5A">
        <w:rPr>
          <w:rFonts w:ascii="Times New Roman" w:hAnsi="Times New Roman" w:cs="Times New Roman"/>
          <w:sz w:val="24"/>
        </w:rPr>
        <w:t>课后练习题。</w:t>
      </w:r>
    </w:p>
    <w:p w14:paraId="28DEBE2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人类基因工程技术会对未来人类社会发展带来哪些利与弊？</w:t>
      </w:r>
    </w:p>
    <w:p w14:paraId="0432554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总结归纳英语短文听力的方法与技巧。</w:t>
      </w:r>
    </w:p>
    <w:p w14:paraId="19FE86F2" w14:textId="77777777" w:rsidR="004D4EB6" w:rsidRPr="00CA1E5A" w:rsidRDefault="004D4EB6" w:rsidP="004D4EB6">
      <w:pPr>
        <w:spacing w:beforeLines="50" w:before="156" w:afterLines="50" w:after="156" w:line="440" w:lineRule="exact"/>
        <w:ind w:firstLineChars="200" w:firstLine="562"/>
        <w:rPr>
          <w:rFonts w:ascii="Times New Roman" w:eastAsia="仿宋" w:hAnsi="Times New Roman" w:cs="Times New Roman"/>
          <w:sz w:val="24"/>
        </w:rPr>
      </w:pPr>
      <w:r w:rsidRPr="00CA1E5A">
        <w:rPr>
          <w:rFonts w:ascii="Times New Roman" w:eastAsia="黑体" w:hAnsi="Times New Roman" w:cs="Times New Roman"/>
          <w:b/>
          <w:sz w:val="28"/>
          <w:szCs w:val="28"/>
        </w:rPr>
        <w:t>（二）、</w:t>
      </w:r>
      <w:r w:rsidRPr="00CA1E5A">
        <w:rPr>
          <w:rFonts w:ascii="Times New Roman" w:eastAsia="黑体" w:hAnsi="Times New Roman" w:cs="Times New Roman"/>
          <w:sz w:val="28"/>
          <w:szCs w:val="28"/>
        </w:rPr>
        <w:t>课程学习内容与课程学习目标的对应关系</w:t>
      </w:r>
    </w:p>
    <w:tbl>
      <w:tblPr>
        <w:tblpPr w:leftFromText="180" w:rightFromText="180" w:vertAnchor="text" w:horzAnchor="page" w:tblpX="1372" w:tblpY="586"/>
        <w:tblOverlap w:val="never"/>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D4EB6" w:rsidRPr="00CA1E5A" w14:paraId="565D24A5" w14:textId="77777777" w:rsidTr="004D4EB6">
        <w:trPr>
          <w:trHeight w:val="660"/>
        </w:trPr>
        <w:tc>
          <w:tcPr>
            <w:tcW w:w="3403" w:type="dxa"/>
            <w:vAlign w:val="center"/>
          </w:tcPr>
          <w:p w14:paraId="548BB8F2"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0F42FD40"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17FA31DB"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74575B79"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4D4EB6" w:rsidRPr="00CA1E5A" w14:paraId="2CE83559" w14:textId="77777777" w:rsidTr="004D4EB6">
        <w:trPr>
          <w:trHeight w:val="514"/>
        </w:trPr>
        <w:tc>
          <w:tcPr>
            <w:tcW w:w="3403" w:type="dxa"/>
            <w:vAlign w:val="center"/>
          </w:tcPr>
          <w:p w14:paraId="4E53B92A" w14:textId="77777777" w:rsidR="004D4EB6" w:rsidRPr="00CA1E5A" w:rsidRDefault="004D4EB6" w:rsidP="004D4EB6">
            <w:pPr>
              <w:spacing w:beforeLines="50" w:before="156" w:afterLines="50" w:after="156" w:line="440" w:lineRule="exact"/>
              <w:rPr>
                <w:rFonts w:ascii="Times New Roman" w:hAnsi="Times New Roman" w:cs="Times New Roman"/>
                <w:sz w:val="24"/>
              </w:rPr>
            </w:pPr>
            <w:r w:rsidRPr="00CA1E5A">
              <w:rPr>
                <w:rFonts w:ascii="Times New Roman" w:eastAsia="黑体" w:hAnsi="Times New Roman" w:cs="Times New Roman"/>
                <w:sz w:val="24"/>
              </w:rPr>
              <w:t>Unit2 Wealth and Prosperity</w:t>
            </w:r>
          </w:p>
        </w:tc>
        <w:tc>
          <w:tcPr>
            <w:tcW w:w="2693" w:type="dxa"/>
            <w:vAlign w:val="center"/>
          </w:tcPr>
          <w:p w14:paraId="7CF35752" w14:textId="77777777" w:rsidR="004D4EB6" w:rsidRPr="00CA1E5A" w:rsidRDefault="004D4EB6" w:rsidP="004D4EB6">
            <w:pPr>
              <w:spacing w:line="440" w:lineRule="exact"/>
              <w:rPr>
                <w:rFonts w:ascii="Times New Roman" w:hAnsi="Times New Roman" w:cs="Times New Roman"/>
                <w:sz w:val="24"/>
              </w:rPr>
            </w:pPr>
            <w:r w:rsidRPr="00CA1E5A">
              <w:rPr>
                <w:rFonts w:ascii="Times New Roman" w:hAnsi="Times New Roman" w:cs="Times New Roman"/>
                <w:sz w:val="24"/>
              </w:rPr>
              <w:t>讲授法、任务法、混合式教学法（线上</w:t>
            </w:r>
            <w:r w:rsidRPr="00CA1E5A">
              <w:rPr>
                <w:rFonts w:ascii="Times New Roman" w:hAnsi="Times New Roman" w:cs="Times New Roman"/>
                <w:sz w:val="24"/>
              </w:rPr>
              <w:t>+</w:t>
            </w:r>
            <w:r w:rsidRPr="00CA1E5A">
              <w:rPr>
                <w:rFonts w:ascii="Times New Roman" w:hAnsi="Times New Roman" w:cs="Times New Roman"/>
                <w:sz w:val="24"/>
              </w:rPr>
              <w:t>线下）</w:t>
            </w:r>
          </w:p>
        </w:tc>
        <w:tc>
          <w:tcPr>
            <w:tcW w:w="1985" w:type="dxa"/>
            <w:vAlign w:val="center"/>
          </w:tcPr>
          <w:p w14:paraId="1E69E78B"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FE4719F"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59E7CE75"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66C202A9" w14:textId="77777777" w:rsidTr="004D4EB6">
        <w:trPr>
          <w:trHeight w:val="90"/>
        </w:trPr>
        <w:tc>
          <w:tcPr>
            <w:tcW w:w="3403" w:type="dxa"/>
            <w:vAlign w:val="center"/>
          </w:tcPr>
          <w:p w14:paraId="63535ED0" w14:textId="77777777" w:rsidR="004D4EB6" w:rsidRPr="00CA1E5A" w:rsidRDefault="004D4EB6" w:rsidP="004D4EB6">
            <w:pPr>
              <w:spacing w:beforeLines="50" w:before="156" w:afterLines="50" w:after="156" w:line="440" w:lineRule="exact"/>
              <w:rPr>
                <w:rFonts w:ascii="Times New Roman" w:hAnsi="Times New Roman" w:cs="Times New Roman"/>
                <w:sz w:val="24"/>
              </w:rPr>
            </w:pPr>
            <w:r w:rsidRPr="00CA1E5A">
              <w:rPr>
                <w:rFonts w:ascii="Times New Roman" w:eastAsia="黑体" w:hAnsi="Times New Roman" w:cs="Times New Roman"/>
                <w:sz w:val="24"/>
              </w:rPr>
              <w:t xml:space="preserve">Unit3 New Era and Digital Civilization </w:t>
            </w:r>
          </w:p>
        </w:tc>
        <w:tc>
          <w:tcPr>
            <w:tcW w:w="2693" w:type="dxa"/>
            <w:vAlign w:val="center"/>
          </w:tcPr>
          <w:p w14:paraId="10693658" w14:textId="77777777" w:rsidR="004D4EB6" w:rsidRPr="00CA1E5A" w:rsidRDefault="004D4EB6" w:rsidP="004D4EB6">
            <w:pPr>
              <w:spacing w:line="440" w:lineRule="exact"/>
              <w:rPr>
                <w:rFonts w:ascii="Times New Roman" w:hAnsi="Times New Roman" w:cs="Times New Roman"/>
                <w:sz w:val="24"/>
              </w:rPr>
            </w:pPr>
            <w:r w:rsidRPr="00CA1E5A">
              <w:rPr>
                <w:rFonts w:ascii="Times New Roman" w:hAnsi="Times New Roman" w:cs="Times New Roman"/>
                <w:sz w:val="24"/>
              </w:rPr>
              <w:t>任务法、混合式教学（线上</w:t>
            </w:r>
            <w:r w:rsidRPr="00CA1E5A">
              <w:rPr>
                <w:rFonts w:ascii="Times New Roman" w:hAnsi="Times New Roman" w:cs="Times New Roman"/>
                <w:sz w:val="24"/>
              </w:rPr>
              <w:t>+</w:t>
            </w:r>
            <w:r w:rsidRPr="00CA1E5A">
              <w:rPr>
                <w:rFonts w:ascii="Times New Roman" w:hAnsi="Times New Roman" w:cs="Times New Roman"/>
                <w:sz w:val="24"/>
              </w:rPr>
              <w:t>线下）、合作讨论法</w:t>
            </w:r>
          </w:p>
        </w:tc>
        <w:tc>
          <w:tcPr>
            <w:tcW w:w="1985" w:type="dxa"/>
            <w:vAlign w:val="center"/>
          </w:tcPr>
          <w:p w14:paraId="2F568D3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26740FC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4D8E4A3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2D699FFB" w14:textId="77777777" w:rsidTr="004D4EB6">
        <w:trPr>
          <w:trHeight w:val="1172"/>
        </w:trPr>
        <w:tc>
          <w:tcPr>
            <w:tcW w:w="3403" w:type="dxa"/>
            <w:vAlign w:val="center"/>
          </w:tcPr>
          <w:p w14:paraId="3BECEFB3" w14:textId="77777777" w:rsidR="004D4EB6" w:rsidRPr="00CA1E5A" w:rsidRDefault="004D4EB6" w:rsidP="004D4EB6">
            <w:pPr>
              <w:spacing w:beforeLines="50" w:before="156" w:afterLines="50" w:after="156" w:line="440" w:lineRule="exact"/>
              <w:rPr>
                <w:rFonts w:ascii="Times New Roman" w:hAnsi="Times New Roman" w:cs="Times New Roman"/>
                <w:sz w:val="24"/>
              </w:rPr>
            </w:pPr>
            <w:r w:rsidRPr="00CA1E5A">
              <w:rPr>
                <w:rFonts w:ascii="Times New Roman" w:eastAsia="黑体" w:hAnsi="Times New Roman" w:cs="Times New Roman"/>
                <w:sz w:val="24"/>
              </w:rPr>
              <w:t xml:space="preserve">Unit5 Sports and Social Civility </w:t>
            </w:r>
          </w:p>
        </w:tc>
        <w:tc>
          <w:tcPr>
            <w:tcW w:w="2693" w:type="dxa"/>
            <w:vAlign w:val="center"/>
          </w:tcPr>
          <w:p w14:paraId="0BB48BDC"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翻转课堂、任务法、混合式教学（线上</w:t>
            </w:r>
            <w:r w:rsidRPr="00CA1E5A">
              <w:rPr>
                <w:rFonts w:ascii="Times New Roman" w:hAnsi="Times New Roman" w:cs="Times New Roman"/>
                <w:sz w:val="24"/>
              </w:rPr>
              <w:t>+</w:t>
            </w:r>
            <w:r w:rsidRPr="00CA1E5A">
              <w:rPr>
                <w:rFonts w:ascii="Times New Roman" w:hAnsi="Times New Roman" w:cs="Times New Roman"/>
                <w:sz w:val="24"/>
              </w:rPr>
              <w:t>线下）</w:t>
            </w:r>
          </w:p>
        </w:tc>
        <w:tc>
          <w:tcPr>
            <w:tcW w:w="1985" w:type="dxa"/>
            <w:vAlign w:val="center"/>
          </w:tcPr>
          <w:p w14:paraId="286624A1"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19806AF"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70454B60"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65595AC7" w14:textId="77777777" w:rsidTr="004D4EB6">
        <w:tc>
          <w:tcPr>
            <w:tcW w:w="3403" w:type="dxa"/>
            <w:vAlign w:val="center"/>
          </w:tcPr>
          <w:p w14:paraId="482B2EA2" w14:textId="77777777" w:rsidR="004D4EB6" w:rsidRPr="00CA1E5A" w:rsidRDefault="004D4EB6" w:rsidP="004D4EB6">
            <w:pPr>
              <w:spacing w:beforeLines="50" w:before="156" w:afterLines="50" w:after="156" w:line="440" w:lineRule="exact"/>
              <w:rPr>
                <w:rFonts w:ascii="Times New Roman" w:hAnsi="Times New Roman" w:cs="Times New Roman"/>
                <w:sz w:val="24"/>
              </w:rPr>
            </w:pPr>
            <w:r w:rsidRPr="00CA1E5A">
              <w:rPr>
                <w:rFonts w:ascii="Times New Roman" w:eastAsia="黑体" w:hAnsi="Times New Roman" w:cs="Times New Roman"/>
                <w:sz w:val="24"/>
              </w:rPr>
              <w:t xml:space="preserve">Unit6 Scientific Advances and Equality </w:t>
            </w:r>
          </w:p>
        </w:tc>
        <w:tc>
          <w:tcPr>
            <w:tcW w:w="2693" w:type="dxa"/>
            <w:vAlign w:val="center"/>
          </w:tcPr>
          <w:p w14:paraId="3BA8DD82" w14:textId="77777777" w:rsidR="004D4EB6" w:rsidRPr="00CA1E5A" w:rsidRDefault="004D4EB6" w:rsidP="004D4EB6">
            <w:pPr>
              <w:spacing w:line="440" w:lineRule="exact"/>
              <w:rPr>
                <w:rFonts w:ascii="Times New Roman" w:hAnsi="Times New Roman" w:cs="Times New Roman"/>
                <w:sz w:val="24"/>
              </w:rPr>
            </w:pPr>
            <w:r w:rsidRPr="00CA1E5A">
              <w:rPr>
                <w:rFonts w:ascii="Times New Roman" w:hAnsi="Times New Roman" w:cs="Times New Roman"/>
                <w:sz w:val="24"/>
              </w:rPr>
              <w:t>翻转课堂、讲授法、混合式教学（线上</w:t>
            </w:r>
            <w:r w:rsidRPr="00CA1E5A">
              <w:rPr>
                <w:rFonts w:ascii="Times New Roman" w:hAnsi="Times New Roman" w:cs="Times New Roman"/>
                <w:sz w:val="24"/>
              </w:rPr>
              <w:t>+</w:t>
            </w:r>
            <w:r w:rsidRPr="00CA1E5A">
              <w:rPr>
                <w:rFonts w:ascii="Times New Roman" w:hAnsi="Times New Roman" w:cs="Times New Roman"/>
                <w:sz w:val="24"/>
              </w:rPr>
              <w:t>线下）、合作讨论法</w:t>
            </w:r>
          </w:p>
        </w:tc>
        <w:tc>
          <w:tcPr>
            <w:tcW w:w="1985" w:type="dxa"/>
            <w:vAlign w:val="center"/>
          </w:tcPr>
          <w:p w14:paraId="5846AA34"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29FC6EE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54373782"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391CE0EE" w14:textId="77777777" w:rsidTr="004D4EB6">
        <w:tc>
          <w:tcPr>
            <w:tcW w:w="8081" w:type="dxa"/>
            <w:gridSpan w:val="3"/>
            <w:vAlign w:val="center"/>
          </w:tcPr>
          <w:p w14:paraId="2FFC7B5B"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04151D9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48</w:t>
            </w:r>
          </w:p>
        </w:tc>
      </w:tr>
    </w:tbl>
    <w:p w14:paraId="23EDD158" w14:textId="77777777" w:rsidR="004D4EB6" w:rsidRPr="00CA1E5A" w:rsidRDefault="004D4EB6" w:rsidP="004D4EB6">
      <w:pPr>
        <w:spacing w:beforeLines="50" w:before="156" w:afterLines="50" w:after="156" w:line="440" w:lineRule="exact"/>
        <w:ind w:firstLineChars="200" w:firstLine="480"/>
        <w:rPr>
          <w:rFonts w:ascii="Times New Roman" w:eastAsia="仿宋" w:hAnsi="Times New Roman" w:cs="Times New Roman"/>
          <w:sz w:val="24"/>
        </w:rPr>
      </w:pPr>
    </w:p>
    <w:p w14:paraId="7584F05C" w14:textId="77777777" w:rsidR="004D4EB6" w:rsidRPr="00CA1E5A" w:rsidRDefault="004D4EB6" w:rsidP="004D4EB6">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0805FFFF"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pPr w:leftFromText="180" w:rightFromText="180" w:vertAnchor="text" w:horzAnchor="page" w:tblpX="1523" w:tblpY="605"/>
        <w:tblOverlap w:val="neve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D4EB6" w:rsidRPr="00CA1E5A" w14:paraId="0086BCF7" w14:textId="77777777" w:rsidTr="004D4EB6">
        <w:trPr>
          <w:trHeight w:val="515"/>
        </w:trPr>
        <w:tc>
          <w:tcPr>
            <w:tcW w:w="1422" w:type="dxa"/>
          </w:tcPr>
          <w:p w14:paraId="693A95CD"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课程目标</w:t>
            </w:r>
          </w:p>
        </w:tc>
        <w:tc>
          <w:tcPr>
            <w:tcW w:w="7918" w:type="dxa"/>
            <w:vAlign w:val="center"/>
          </w:tcPr>
          <w:p w14:paraId="0791D435"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4D4EB6" w:rsidRPr="00CA1E5A" w14:paraId="38623E36" w14:textId="77777777" w:rsidTr="004D4EB6">
        <w:tc>
          <w:tcPr>
            <w:tcW w:w="1422" w:type="dxa"/>
            <w:vAlign w:val="center"/>
          </w:tcPr>
          <w:p w14:paraId="4C0BFCB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02E9C52F" w14:textId="77777777" w:rsidR="004D4EB6" w:rsidRPr="00CA1E5A" w:rsidRDefault="004D4EB6" w:rsidP="004D4EB6">
            <w:pPr>
              <w:spacing w:line="440" w:lineRule="exact"/>
              <w:ind w:left="480" w:hangingChars="200" w:hanging="480"/>
              <w:rPr>
                <w:rFonts w:ascii="Times New Roman" w:hAnsi="Times New Roman" w:cs="Times New Roman"/>
                <w:bCs/>
                <w:sz w:val="24"/>
              </w:rPr>
            </w:pPr>
            <w:r w:rsidRPr="00CA1E5A">
              <w:rPr>
                <w:rFonts w:ascii="Times New Roman" w:hAnsi="Times New Roman" w:cs="Times New Roman"/>
                <w:bCs/>
                <w:sz w:val="24"/>
              </w:rPr>
              <w:t xml:space="preserve">1.1 </w:t>
            </w:r>
            <w:r w:rsidRPr="00CA1E5A">
              <w:rPr>
                <w:rFonts w:ascii="Times New Roman" w:hAnsi="Times New Roman" w:cs="Times New Roman"/>
                <w:bCs/>
                <w:sz w:val="24"/>
              </w:rPr>
              <w:t>英语基础知识（词汇、语法等）对课文内容的理解、对文章主题的把握</w:t>
            </w:r>
            <w:r w:rsidRPr="00CA1E5A">
              <w:rPr>
                <w:rFonts w:ascii="Times New Roman" w:hAnsi="Times New Roman" w:cs="Times New Roman"/>
                <w:bCs/>
                <w:sz w:val="24"/>
              </w:rPr>
              <w:t>,</w:t>
            </w:r>
            <w:r w:rsidRPr="00CA1E5A">
              <w:rPr>
                <w:rFonts w:ascii="Times New Roman" w:hAnsi="Times New Roman" w:cs="Times New Roman"/>
                <w:bCs/>
                <w:sz w:val="24"/>
              </w:rPr>
              <w:t>英语知识的综合运用能力（口语、听力、阅读、翻译、写作能力等）</w:t>
            </w:r>
          </w:p>
          <w:p w14:paraId="5D3E4176"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1.2</w:t>
            </w:r>
            <w:r w:rsidRPr="00CA1E5A">
              <w:rPr>
                <w:rFonts w:ascii="Times New Roman" w:hAnsi="Times New Roman" w:cs="Times New Roman"/>
                <w:sz w:val="24"/>
              </w:rPr>
              <w:t>学生的自主学习能力、学生的学习自律和终身学习意识。</w:t>
            </w:r>
          </w:p>
        </w:tc>
      </w:tr>
      <w:tr w:rsidR="004D4EB6" w:rsidRPr="00CA1E5A" w14:paraId="1AB83261" w14:textId="77777777" w:rsidTr="004D4EB6">
        <w:tc>
          <w:tcPr>
            <w:tcW w:w="1422" w:type="dxa"/>
            <w:vAlign w:val="center"/>
          </w:tcPr>
          <w:p w14:paraId="2BF96F24"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1B298389"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sz w:val="24"/>
              </w:rPr>
              <w:t>学生的人文社会素养和强烈的社会责任感，职业道德和规范意识。</w:t>
            </w:r>
          </w:p>
          <w:p w14:paraId="22A7CEE0"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bCs/>
                <w:sz w:val="24"/>
              </w:rPr>
              <w:t>学生对</w:t>
            </w:r>
            <w:r w:rsidRPr="00CA1E5A">
              <w:rPr>
                <w:rFonts w:ascii="Times New Roman" w:hAnsi="Times New Roman" w:cs="Times New Roman"/>
                <w:sz w:val="24"/>
              </w:rPr>
              <w:t>博大精深的中国文化的理解，民族文化自信心及爱国主义和家国情怀。</w:t>
            </w:r>
          </w:p>
        </w:tc>
      </w:tr>
      <w:tr w:rsidR="004D4EB6" w:rsidRPr="00CA1E5A" w14:paraId="5CF81A8A" w14:textId="77777777" w:rsidTr="004D4EB6">
        <w:tc>
          <w:tcPr>
            <w:tcW w:w="1422" w:type="dxa"/>
            <w:vAlign w:val="center"/>
          </w:tcPr>
          <w:p w14:paraId="27718643"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493875B5"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3.1</w:t>
            </w:r>
            <w:r w:rsidRPr="00CA1E5A">
              <w:rPr>
                <w:rFonts w:ascii="Times New Roman" w:hAnsi="Times New Roman" w:cs="Times New Roman"/>
                <w:sz w:val="24"/>
              </w:rPr>
              <w:t>参与课堂活动的能力，小组合作能力和组织管理能力；英语综合运用能力和跨文化交际能力。</w:t>
            </w:r>
          </w:p>
          <w:p w14:paraId="16087188"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3.2</w:t>
            </w:r>
            <w:r w:rsidRPr="00CA1E5A">
              <w:rPr>
                <w:rFonts w:ascii="Times New Roman" w:hAnsi="Times New Roman" w:cs="Times New Roman"/>
                <w:bCs/>
                <w:sz w:val="24"/>
              </w:rPr>
              <w:t>学生的语言实践能力，</w:t>
            </w:r>
            <w:r w:rsidRPr="00CA1E5A">
              <w:rPr>
                <w:rFonts w:ascii="Times New Roman" w:hAnsi="Times New Roman" w:cs="Times New Roman"/>
                <w:sz w:val="24"/>
              </w:rPr>
              <w:t>有效的口头和书面沟通交流能力，包括实用写作能力。</w:t>
            </w:r>
          </w:p>
        </w:tc>
      </w:tr>
    </w:tbl>
    <w:p w14:paraId="351EF973"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p>
    <w:p w14:paraId="0054780A"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438DC125" w14:textId="77777777" w:rsidR="004D4EB6" w:rsidRPr="00CA1E5A" w:rsidRDefault="004D4EB6" w:rsidP="004D4EB6">
      <w:pPr>
        <w:spacing w:line="360" w:lineRule="auto"/>
        <w:ind w:firstLine="480"/>
        <w:rPr>
          <w:rFonts w:ascii="Times New Roman" w:hAnsi="Times New Roman" w:cs="Times New Roman"/>
          <w:sz w:val="24"/>
        </w:rPr>
      </w:pPr>
      <w:r w:rsidRPr="00CA1E5A">
        <w:rPr>
          <w:rFonts w:ascii="Times New Roman" w:hAnsi="Times New Roman" w:cs="Times New Roman"/>
          <w:sz w:val="24"/>
        </w:rPr>
        <w:t>课程考核方式分为平时考核和期末考核。</w:t>
      </w:r>
    </w:p>
    <w:p w14:paraId="3037740C" w14:textId="77777777" w:rsidR="004D4EB6" w:rsidRPr="00CA1E5A" w:rsidRDefault="004D4EB6" w:rsidP="004D4EB6">
      <w:pPr>
        <w:spacing w:line="360" w:lineRule="auto"/>
        <w:ind w:firstLine="480"/>
        <w:rPr>
          <w:rFonts w:ascii="Times New Roman" w:eastAsia="黑体" w:hAnsi="Times New Roman" w:cs="Times New Roman"/>
          <w:sz w:val="28"/>
          <w:szCs w:val="28"/>
        </w:rPr>
      </w:pPr>
      <w:r w:rsidRPr="00CA1E5A">
        <w:rPr>
          <w:rFonts w:ascii="Times New Roman" w:hAnsi="Times New Roman" w:cs="Times New Roman"/>
          <w:sz w:val="24"/>
        </w:rPr>
        <w:t>平时考核方式包括课堂考勤，线上、线下参与课堂互动</w:t>
      </w:r>
      <w:r w:rsidRPr="00CA1E5A">
        <w:rPr>
          <w:rFonts w:ascii="Times New Roman" w:hAnsi="Times New Roman" w:cs="Times New Roman"/>
          <w:sz w:val="24"/>
        </w:rPr>
        <w:t>(</w:t>
      </w:r>
      <w:r w:rsidRPr="00CA1E5A">
        <w:rPr>
          <w:rFonts w:ascii="Times New Roman" w:hAnsi="Times New Roman" w:cs="Times New Roman"/>
          <w:sz w:val="24"/>
        </w:rPr>
        <w:t>音视频完成、随堂测试、讨论、问卷、小组合作等</w:t>
      </w:r>
      <w:r w:rsidRPr="00CA1E5A">
        <w:rPr>
          <w:rFonts w:ascii="Times New Roman" w:hAnsi="Times New Roman" w:cs="Times New Roman"/>
          <w:sz w:val="24"/>
        </w:rPr>
        <w:t>)</w:t>
      </w:r>
      <w:r w:rsidRPr="00CA1E5A">
        <w:rPr>
          <w:rFonts w:ascii="Times New Roman" w:hAnsi="Times New Roman" w:cs="Times New Roman"/>
          <w:sz w:val="24"/>
        </w:rPr>
        <w:t>情况，平时作业的完成情况等；期末考核采用闭卷考试。</w:t>
      </w:r>
    </w:p>
    <w:p w14:paraId="5A6BBCC9"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72364F5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本课程考核方式及成绩比例为：平时成绩</w:t>
      </w:r>
      <w:r w:rsidRPr="00CA1E5A">
        <w:rPr>
          <w:rFonts w:ascii="Times New Roman" w:hAnsi="Times New Roman" w:cs="Times New Roman"/>
          <w:sz w:val="24"/>
        </w:rPr>
        <w:t>50%+</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288EEB7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25%</w:t>
      </w:r>
    </w:p>
    <w:p w14:paraId="0DECF24E"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p>
    <w:p w14:paraId="5618504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期末考试</w:t>
      </w:r>
      <w:r w:rsidRPr="00CA1E5A">
        <w:rPr>
          <w:rFonts w:ascii="Times New Roman" w:hAnsi="Times New Roman" w:cs="Times New Roman"/>
          <w:sz w:val="24"/>
        </w:rPr>
        <w:t>25%</w:t>
      </w:r>
    </w:p>
    <w:p w14:paraId="7DCCD1F7"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D4EB6" w:rsidRPr="00CA1E5A" w14:paraId="738F5E7A" w14:textId="77777777" w:rsidTr="004D4EB6">
        <w:trPr>
          <w:trHeight w:val="540"/>
          <w:jc w:val="center"/>
        </w:trPr>
        <w:tc>
          <w:tcPr>
            <w:tcW w:w="1422" w:type="dxa"/>
            <w:vMerge w:val="restart"/>
            <w:vAlign w:val="center"/>
          </w:tcPr>
          <w:p w14:paraId="359FDB94"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50B7975A"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2E3648B0"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4D4EB6" w:rsidRPr="00CA1E5A" w14:paraId="5DF44D01" w14:textId="77777777" w:rsidTr="004D4EB6">
        <w:trPr>
          <w:trHeight w:val="578"/>
          <w:jc w:val="center"/>
        </w:trPr>
        <w:tc>
          <w:tcPr>
            <w:tcW w:w="1422" w:type="dxa"/>
            <w:vMerge/>
            <w:vAlign w:val="center"/>
          </w:tcPr>
          <w:p w14:paraId="5E2866A7" w14:textId="77777777" w:rsidR="004D4EB6" w:rsidRPr="00CA1E5A" w:rsidRDefault="004D4EB6" w:rsidP="004D4EB6">
            <w:pPr>
              <w:spacing w:line="440" w:lineRule="exact"/>
              <w:jc w:val="center"/>
              <w:rPr>
                <w:rFonts w:ascii="Times New Roman" w:hAnsi="Times New Roman" w:cs="Times New Roman"/>
                <w:b/>
                <w:sz w:val="24"/>
              </w:rPr>
            </w:pPr>
          </w:p>
        </w:tc>
        <w:tc>
          <w:tcPr>
            <w:tcW w:w="1452" w:type="dxa"/>
            <w:vAlign w:val="center"/>
          </w:tcPr>
          <w:p w14:paraId="4EF709EE"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7644D390"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课堂考勤</w:t>
            </w:r>
          </w:p>
        </w:tc>
        <w:tc>
          <w:tcPr>
            <w:tcW w:w="1701" w:type="dxa"/>
            <w:vAlign w:val="center"/>
          </w:tcPr>
          <w:p w14:paraId="49752EED"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1559" w:type="dxa"/>
            <w:vAlign w:val="center"/>
          </w:tcPr>
          <w:p w14:paraId="2F961E6E"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2D1A1DC1" w14:textId="77777777" w:rsidR="004D4EB6" w:rsidRPr="00CA1E5A" w:rsidRDefault="004D4EB6" w:rsidP="004D4EB6">
            <w:pPr>
              <w:spacing w:line="440" w:lineRule="exact"/>
              <w:jc w:val="center"/>
              <w:rPr>
                <w:rFonts w:ascii="Times New Roman" w:hAnsi="Times New Roman" w:cs="Times New Roman"/>
                <w:b/>
                <w:sz w:val="24"/>
              </w:rPr>
            </w:pPr>
          </w:p>
        </w:tc>
      </w:tr>
      <w:tr w:rsidR="004D4EB6" w:rsidRPr="00CA1E5A" w14:paraId="5AFC8A5A" w14:textId="77777777" w:rsidTr="004D4EB6">
        <w:trPr>
          <w:jc w:val="center"/>
        </w:trPr>
        <w:tc>
          <w:tcPr>
            <w:tcW w:w="1422" w:type="dxa"/>
            <w:vAlign w:val="center"/>
          </w:tcPr>
          <w:p w14:paraId="003AFBAE"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71D5ED4B"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36FD4119"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01" w:type="dxa"/>
            <w:vAlign w:val="center"/>
          </w:tcPr>
          <w:p w14:paraId="2CB71EB2"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08215880" w14:textId="77777777" w:rsidR="004D4EB6" w:rsidRPr="00CA1E5A" w:rsidRDefault="004D4EB6" w:rsidP="004D4EB6">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25</w:t>
            </w:r>
          </w:p>
        </w:tc>
        <w:tc>
          <w:tcPr>
            <w:tcW w:w="1559" w:type="dxa"/>
          </w:tcPr>
          <w:p w14:paraId="024CE512"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r>
      <w:tr w:rsidR="004D4EB6" w:rsidRPr="00CA1E5A" w14:paraId="1CD24AE6" w14:textId="77777777" w:rsidTr="004D4EB6">
        <w:trPr>
          <w:jc w:val="center"/>
        </w:trPr>
        <w:tc>
          <w:tcPr>
            <w:tcW w:w="1422" w:type="dxa"/>
            <w:vAlign w:val="center"/>
          </w:tcPr>
          <w:p w14:paraId="25547BFC"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3525427F"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7174D4B4"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01" w:type="dxa"/>
            <w:vAlign w:val="center"/>
          </w:tcPr>
          <w:p w14:paraId="2A11040A"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69D4B6D7" w14:textId="77777777" w:rsidR="004D4EB6" w:rsidRPr="00CA1E5A" w:rsidRDefault="004D4EB6" w:rsidP="004D4EB6">
            <w:pPr>
              <w:spacing w:line="440" w:lineRule="exact"/>
              <w:jc w:val="center"/>
              <w:rPr>
                <w:rFonts w:ascii="Times New Roman" w:hAnsi="Times New Roman" w:cs="Times New Roman"/>
                <w:bCs/>
                <w:sz w:val="24"/>
              </w:rPr>
            </w:pPr>
          </w:p>
        </w:tc>
        <w:tc>
          <w:tcPr>
            <w:tcW w:w="1559" w:type="dxa"/>
          </w:tcPr>
          <w:p w14:paraId="207753B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r>
      <w:tr w:rsidR="004D4EB6" w:rsidRPr="00CA1E5A" w14:paraId="47AE492F" w14:textId="77777777" w:rsidTr="004D4EB6">
        <w:trPr>
          <w:jc w:val="center"/>
        </w:trPr>
        <w:tc>
          <w:tcPr>
            <w:tcW w:w="1422" w:type="dxa"/>
            <w:vAlign w:val="center"/>
          </w:tcPr>
          <w:p w14:paraId="4A9029BA"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179DAC0D"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16DE1C48" w14:textId="77777777" w:rsidR="004D4EB6" w:rsidRPr="00CA1E5A" w:rsidRDefault="004D4EB6" w:rsidP="004D4EB6">
            <w:pPr>
              <w:spacing w:line="440" w:lineRule="exact"/>
              <w:jc w:val="center"/>
              <w:rPr>
                <w:rFonts w:ascii="Times New Roman" w:hAnsi="Times New Roman" w:cs="Times New Roman"/>
                <w:bCs/>
                <w:sz w:val="24"/>
              </w:rPr>
            </w:pPr>
          </w:p>
        </w:tc>
        <w:tc>
          <w:tcPr>
            <w:tcW w:w="1701" w:type="dxa"/>
            <w:vAlign w:val="center"/>
          </w:tcPr>
          <w:p w14:paraId="61EFBA6A"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44CF608E"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25</w:t>
            </w:r>
          </w:p>
        </w:tc>
        <w:tc>
          <w:tcPr>
            <w:tcW w:w="1559" w:type="dxa"/>
          </w:tcPr>
          <w:p w14:paraId="62B7FE93"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35</w:t>
            </w:r>
          </w:p>
        </w:tc>
      </w:tr>
      <w:tr w:rsidR="004D4EB6" w:rsidRPr="00CA1E5A" w14:paraId="591285A8" w14:textId="77777777" w:rsidTr="004D4EB6">
        <w:trPr>
          <w:jc w:val="center"/>
        </w:trPr>
        <w:tc>
          <w:tcPr>
            <w:tcW w:w="1422" w:type="dxa"/>
            <w:vAlign w:val="center"/>
          </w:tcPr>
          <w:p w14:paraId="043A6C9D"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合计</w:t>
            </w:r>
          </w:p>
        </w:tc>
        <w:tc>
          <w:tcPr>
            <w:tcW w:w="1452" w:type="dxa"/>
            <w:vAlign w:val="center"/>
          </w:tcPr>
          <w:p w14:paraId="50658306"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vAlign w:val="center"/>
          </w:tcPr>
          <w:p w14:paraId="61605BAA"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48A96478"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vAlign w:val="center"/>
          </w:tcPr>
          <w:p w14:paraId="25803606"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1559" w:type="dxa"/>
          </w:tcPr>
          <w:p w14:paraId="42A54345"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369E64D5"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758F214F"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0EFDBD0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374A5E09" w14:textId="77777777" w:rsidR="004D4EB6" w:rsidRPr="00CA1E5A" w:rsidRDefault="004D4EB6" w:rsidP="00542E67">
      <w:pPr>
        <w:numPr>
          <w:ilvl w:val="0"/>
          <w:numId w:val="3"/>
        </w:num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平时成绩评定</w:t>
      </w:r>
    </w:p>
    <w:p w14:paraId="3B064F98" w14:textId="77777777" w:rsidR="004D4EB6" w:rsidRPr="00CA1E5A" w:rsidRDefault="004D4EB6" w:rsidP="004D4EB6">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课堂考勤（</w:t>
      </w:r>
      <w:r w:rsidRPr="00CA1E5A">
        <w:rPr>
          <w:rFonts w:ascii="Times New Roman" w:hAnsi="Times New Roman" w:cs="Times New Roman"/>
          <w:sz w:val="24"/>
        </w:rPr>
        <w:t>20%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t>40%</w:t>
      </w:r>
      <w:r w:rsidRPr="00CA1E5A">
        <w:rPr>
          <w:rFonts w:ascii="Times New Roman" w:hAnsi="Times New Roman" w:cs="Times New Roman"/>
          <w:sz w:val="24"/>
        </w:rPr>
        <w:t>）</w:t>
      </w:r>
    </w:p>
    <w:p w14:paraId="7C284944" w14:textId="77777777" w:rsidR="004D4EB6" w:rsidRPr="00CA1E5A" w:rsidRDefault="004D4EB6" w:rsidP="004D4EB6">
      <w:pPr>
        <w:spacing w:line="440" w:lineRule="exact"/>
        <w:ind w:firstLineChars="300" w:firstLine="723"/>
        <w:rPr>
          <w:rFonts w:ascii="Times New Roman" w:hAnsi="Times New Roman" w:cs="Times New Roman"/>
          <w:b/>
          <w:bCs/>
          <w:sz w:val="24"/>
        </w:rPr>
      </w:pPr>
      <w:r w:rsidRPr="00CA1E5A">
        <w:rPr>
          <w:rFonts w:ascii="Times New Roman" w:hAnsi="Times New Roman" w:cs="Times New Roman"/>
          <w:b/>
          <w:bCs/>
          <w:sz w:val="24"/>
        </w:rPr>
        <w:t>考核方式：</w:t>
      </w:r>
    </w:p>
    <w:p w14:paraId="308FA7BF"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课堂表现</w:t>
      </w:r>
      <w:r w:rsidRPr="00CA1E5A">
        <w:rPr>
          <w:rFonts w:ascii="Times New Roman" w:hAnsi="Times New Roman" w:cs="Times New Roman"/>
          <w:sz w:val="24"/>
        </w:rPr>
        <w:t xml:space="preserve">: </w:t>
      </w:r>
    </w:p>
    <w:p w14:paraId="12230F66" w14:textId="77777777" w:rsidR="004D4EB6" w:rsidRPr="00CA1E5A" w:rsidRDefault="004D4EB6" w:rsidP="004D4EB6">
      <w:pPr>
        <w:pStyle w:val="ab"/>
        <w:spacing w:line="440" w:lineRule="exact"/>
        <w:ind w:left="420" w:firstLine="480"/>
        <w:rPr>
          <w:rFonts w:ascii="Times New Roman" w:hAnsi="Times New Roman" w:cs="Times New Roman"/>
          <w:sz w:val="24"/>
        </w:rPr>
      </w:pPr>
      <w:r w:rsidRPr="00CA1E5A">
        <w:rPr>
          <w:rFonts w:ascii="Times New Roman" w:hAnsi="Times New Roman" w:cs="Times New Roman"/>
          <w:sz w:val="24"/>
        </w:rPr>
        <w:t>通过线上线下，学生参与智慧课堂发起的投票、问卷、抢答、选人、讨论、随堂练习或测试、小组合作等课程活动，音视频任务点的完成情况等；</w:t>
      </w:r>
    </w:p>
    <w:p w14:paraId="66127AB1" w14:textId="77777777" w:rsidR="004D4EB6" w:rsidRPr="00CA1E5A" w:rsidRDefault="004D4EB6" w:rsidP="00542E67">
      <w:pPr>
        <w:numPr>
          <w:ilvl w:val="0"/>
          <w:numId w:val="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课堂考勤：</w:t>
      </w:r>
    </w:p>
    <w:p w14:paraId="6DF9D2CE" w14:textId="77777777" w:rsidR="004D4EB6" w:rsidRPr="00CA1E5A" w:rsidRDefault="004D4EB6" w:rsidP="004D4EB6">
      <w:pPr>
        <w:spacing w:line="440" w:lineRule="exact"/>
        <w:ind w:left="480"/>
        <w:rPr>
          <w:rFonts w:ascii="Times New Roman" w:hAnsi="Times New Roman" w:cs="Times New Roman"/>
          <w:sz w:val="24"/>
        </w:rPr>
      </w:pPr>
      <w:r w:rsidRPr="00CA1E5A">
        <w:rPr>
          <w:rFonts w:ascii="Times New Roman" w:hAnsi="Times New Roman" w:cs="Times New Roman"/>
          <w:sz w:val="24"/>
        </w:rPr>
        <w:t>通过线上线下考勤来评定学生考勤成绩</w:t>
      </w:r>
    </w:p>
    <w:p w14:paraId="2419285E" w14:textId="77777777" w:rsidR="004D4EB6" w:rsidRPr="00CA1E5A" w:rsidRDefault="004D4EB6" w:rsidP="00542E67">
      <w:pPr>
        <w:pStyle w:val="ab"/>
        <w:numPr>
          <w:ilvl w:val="0"/>
          <w:numId w:val="1"/>
        </w:numPr>
        <w:spacing w:line="440" w:lineRule="exact"/>
        <w:ind w:firstLineChars="0"/>
        <w:rPr>
          <w:rFonts w:ascii="Times New Roman" w:hAnsi="Times New Roman" w:cs="Times New Roman"/>
          <w:sz w:val="24"/>
        </w:rPr>
      </w:pPr>
      <w:r w:rsidRPr="00CA1E5A">
        <w:rPr>
          <w:rFonts w:ascii="Times New Roman" w:hAnsi="Times New Roman" w:cs="Times New Roman"/>
          <w:sz w:val="24"/>
        </w:rPr>
        <w:t>平时作业：</w:t>
      </w:r>
    </w:p>
    <w:p w14:paraId="742E5777" w14:textId="77777777" w:rsidR="004D4EB6" w:rsidRPr="00CA1E5A" w:rsidRDefault="004D4EB6" w:rsidP="004D4EB6">
      <w:pPr>
        <w:pStyle w:val="ab"/>
        <w:spacing w:line="440" w:lineRule="exact"/>
        <w:ind w:left="420" w:firstLineChars="0" w:firstLine="0"/>
        <w:rPr>
          <w:rFonts w:ascii="Times New Roman" w:eastAsia="黑体" w:hAnsi="Times New Roman" w:cs="Times New Roman"/>
          <w:sz w:val="28"/>
          <w:szCs w:val="28"/>
        </w:rPr>
      </w:pPr>
      <w:r w:rsidRPr="00CA1E5A">
        <w:rPr>
          <w:rFonts w:ascii="Times New Roman" w:hAnsi="Times New Roman" w:cs="Times New Roman"/>
          <w:sz w:val="24"/>
        </w:rPr>
        <w:t>学习过程中利用超星学习通发布的作业考核，包括综合教程及视听说作业。取所有作业总分</w:t>
      </w:r>
      <w:r w:rsidRPr="00CA1E5A">
        <w:rPr>
          <w:rFonts w:ascii="Times New Roman" w:hAnsi="Times New Roman" w:cs="Times New Roman"/>
          <w:sz w:val="24"/>
        </w:rPr>
        <w:t>/</w:t>
      </w:r>
      <w:r w:rsidRPr="00CA1E5A">
        <w:rPr>
          <w:rFonts w:ascii="Times New Roman" w:hAnsi="Times New Roman" w:cs="Times New Roman"/>
          <w:sz w:val="24"/>
        </w:rPr>
        <w:t>总共发布作业次数的得分。</w:t>
      </w:r>
    </w:p>
    <w:p w14:paraId="30DE6EB6"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604A06F8" w14:textId="77777777" w:rsidR="004D4EB6" w:rsidRPr="00CA1E5A" w:rsidRDefault="004D4EB6" w:rsidP="004D4EB6">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本学期为考查课，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12FA438B" w14:textId="77777777" w:rsidR="004D4EB6" w:rsidRPr="00CA1E5A" w:rsidRDefault="004D4EB6" w:rsidP="004D4EB6">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25FDF11B" w14:textId="77777777" w:rsidR="004D4EB6" w:rsidRPr="00CA1E5A" w:rsidRDefault="004D4EB6" w:rsidP="004D4EB6">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1A1768D6" w14:textId="77777777" w:rsidR="004D4EB6" w:rsidRPr="00CA1E5A" w:rsidRDefault="004D4EB6" w:rsidP="004D4EB6">
      <w:pPr>
        <w:tabs>
          <w:tab w:val="left" w:pos="84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石坚、邹申、金雯主编，《新时代大学进阶英语综合教程</w:t>
      </w:r>
      <w:r w:rsidRPr="00CA1E5A">
        <w:rPr>
          <w:rFonts w:ascii="Times New Roman" w:hAnsi="Times New Roman" w:cs="Times New Roman"/>
          <w:sz w:val="24"/>
        </w:rPr>
        <w:t>1</w:t>
      </w:r>
      <w:r w:rsidRPr="00CA1E5A">
        <w:rPr>
          <w:rFonts w:ascii="Times New Roman" w:hAnsi="Times New Roman" w:cs="Times New Roman"/>
          <w:sz w:val="24"/>
        </w:rPr>
        <w:t>》（第三版），南京大学出版社，</w:t>
      </w:r>
      <w:r w:rsidRPr="00CA1E5A">
        <w:rPr>
          <w:rFonts w:ascii="Times New Roman" w:hAnsi="Times New Roman" w:cs="Times New Roman"/>
          <w:sz w:val="24"/>
        </w:rPr>
        <w:t>2022.3</w:t>
      </w:r>
      <w:r w:rsidRPr="00CA1E5A">
        <w:rPr>
          <w:rFonts w:ascii="Times New Roman" w:hAnsi="Times New Roman" w:cs="Times New Roman"/>
          <w:sz w:val="24"/>
        </w:rPr>
        <w:t>；</w:t>
      </w:r>
    </w:p>
    <w:p w14:paraId="0F1D8CEC" w14:textId="77777777" w:rsidR="004D4EB6" w:rsidRPr="00CA1E5A" w:rsidRDefault="004D4EB6" w:rsidP="004D4EB6">
      <w:pPr>
        <w:tabs>
          <w:tab w:val="left" w:pos="84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石坚、邹申、金雯主编，《新时代大学进阶英语视听说教程</w:t>
      </w:r>
      <w:r w:rsidRPr="00CA1E5A">
        <w:rPr>
          <w:rFonts w:ascii="Times New Roman" w:hAnsi="Times New Roman" w:cs="Times New Roman"/>
          <w:sz w:val="24"/>
        </w:rPr>
        <w:t>1</w:t>
      </w:r>
      <w:r w:rsidRPr="00CA1E5A">
        <w:rPr>
          <w:rFonts w:ascii="Times New Roman" w:hAnsi="Times New Roman" w:cs="Times New Roman"/>
          <w:sz w:val="24"/>
        </w:rPr>
        <w:t>》（第三版），南京大学出版社，</w:t>
      </w:r>
      <w:r w:rsidRPr="00CA1E5A">
        <w:rPr>
          <w:rFonts w:ascii="Times New Roman" w:hAnsi="Times New Roman" w:cs="Times New Roman"/>
          <w:sz w:val="24"/>
        </w:rPr>
        <w:t>2022.3</w:t>
      </w:r>
      <w:r w:rsidRPr="00CA1E5A">
        <w:rPr>
          <w:rFonts w:ascii="Times New Roman" w:hAnsi="Times New Roman" w:cs="Times New Roman"/>
          <w:sz w:val="24"/>
        </w:rPr>
        <w:t>。</w:t>
      </w:r>
    </w:p>
    <w:p w14:paraId="7BB3EF88" w14:textId="77777777" w:rsidR="004D4EB6" w:rsidRPr="00CA1E5A" w:rsidRDefault="004D4EB6" w:rsidP="004D4EB6">
      <w:p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（二）相关推荐书目及网址</w:t>
      </w:r>
    </w:p>
    <w:p w14:paraId="40F91E48" w14:textId="77777777" w:rsidR="004D4EB6" w:rsidRPr="00CA1E5A" w:rsidRDefault="004D4EB6" w:rsidP="004D4EB6">
      <w:pPr>
        <w:tabs>
          <w:tab w:val="left" w:pos="84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石坚、邹申、金雯主编，《新时代大学进阶英语综合教程</w:t>
      </w:r>
      <w:r w:rsidRPr="00CA1E5A">
        <w:rPr>
          <w:rFonts w:ascii="Times New Roman" w:hAnsi="Times New Roman" w:cs="Times New Roman"/>
          <w:sz w:val="24"/>
        </w:rPr>
        <w:t>1</w:t>
      </w:r>
      <w:r w:rsidRPr="00CA1E5A">
        <w:rPr>
          <w:rFonts w:ascii="Times New Roman" w:hAnsi="Times New Roman" w:cs="Times New Roman"/>
          <w:sz w:val="24"/>
        </w:rPr>
        <w:t>教学参考书》（第三版），南京大学出版社，</w:t>
      </w:r>
      <w:r w:rsidRPr="00CA1E5A">
        <w:rPr>
          <w:rFonts w:ascii="Times New Roman" w:hAnsi="Times New Roman" w:cs="Times New Roman"/>
          <w:sz w:val="24"/>
        </w:rPr>
        <w:t>2022.3</w:t>
      </w:r>
      <w:r w:rsidRPr="00CA1E5A">
        <w:rPr>
          <w:rFonts w:ascii="Times New Roman" w:hAnsi="Times New Roman" w:cs="Times New Roman"/>
          <w:sz w:val="24"/>
        </w:rPr>
        <w:t>；</w:t>
      </w:r>
    </w:p>
    <w:p w14:paraId="300B7CF6" w14:textId="77777777" w:rsidR="004D4EB6" w:rsidRPr="00CA1E5A" w:rsidRDefault="004D4EB6" w:rsidP="004D4EB6">
      <w:pPr>
        <w:tabs>
          <w:tab w:val="left" w:pos="84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石坚、邹申、金雯主编，《新时代大学进阶英语视听说教程</w:t>
      </w:r>
      <w:r w:rsidRPr="00CA1E5A">
        <w:rPr>
          <w:rFonts w:ascii="Times New Roman" w:hAnsi="Times New Roman" w:cs="Times New Roman"/>
          <w:sz w:val="24"/>
        </w:rPr>
        <w:t>1</w:t>
      </w:r>
      <w:r w:rsidRPr="00CA1E5A">
        <w:rPr>
          <w:rFonts w:ascii="Times New Roman" w:hAnsi="Times New Roman" w:cs="Times New Roman"/>
          <w:sz w:val="24"/>
        </w:rPr>
        <w:t>教学参考书》（第三版），南京大学出版社，</w:t>
      </w:r>
      <w:r w:rsidRPr="00CA1E5A">
        <w:rPr>
          <w:rFonts w:ascii="Times New Roman" w:hAnsi="Times New Roman" w:cs="Times New Roman"/>
          <w:sz w:val="24"/>
        </w:rPr>
        <w:t>2022.3</w:t>
      </w:r>
      <w:r w:rsidRPr="00CA1E5A">
        <w:rPr>
          <w:rFonts w:ascii="Times New Roman" w:hAnsi="Times New Roman" w:cs="Times New Roman"/>
          <w:sz w:val="24"/>
        </w:rPr>
        <w:t>。</w:t>
      </w:r>
    </w:p>
    <w:p w14:paraId="43C5A3D0" w14:textId="77777777" w:rsidR="004D4EB6" w:rsidRPr="00CA1E5A" w:rsidRDefault="004D4EB6" w:rsidP="004D4EB6">
      <w:pPr>
        <w:spacing w:line="500" w:lineRule="exact"/>
        <w:ind w:firstLineChars="200" w:firstLine="480"/>
        <w:rPr>
          <w:rFonts w:ascii="Times New Roman" w:eastAsiaTheme="majorEastAsia" w:hAnsi="Times New Roman" w:cs="Times New Roman"/>
          <w:sz w:val="24"/>
        </w:rPr>
      </w:pPr>
      <w:r w:rsidRPr="00CA1E5A">
        <w:rPr>
          <w:rFonts w:ascii="Times New Roman" w:hAnsi="Times New Roman" w:cs="Times New Roman"/>
          <w:sz w:val="24"/>
        </w:rPr>
        <w:t xml:space="preserve">3. </w:t>
      </w:r>
      <w:r w:rsidRPr="00CA1E5A">
        <w:rPr>
          <w:rFonts w:ascii="Times New Roman" w:eastAsiaTheme="majorEastAsia" w:hAnsi="Times New Roman" w:cs="Times New Roman"/>
          <w:sz w:val="24"/>
        </w:rPr>
        <w:t>孙海晨，《汉译英实用技能训练》，外文出版社，</w:t>
      </w:r>
      <w:r w:rsidRPr="00CA1E5A">
        <w:rPr>
          <w:rFonts w:ascii="Times New Roman" w:eastAsiaTheme="majorEastAsia" w:hAnsi="Times New Roman" w:cs="Times New Roman"/>
          <w:sz w:val="24"/>
        </w:rPr>
        <w:t>2007</w:t>
      </w:r>
      <w:r w:rsidRPr="00CA1E5A">
        <w:rPr>
          <w:rFonts w:ascii="Times New Roman" w:eastAsiaTheme="majorEastAsia" w:hAnsi="Times New Roman" w:cs="Times New Roman"/>
          <w:sz w:val="24"/>
        </w:rPr>
        <w:t>年版；</w:t>
      </w:r>
    </w:p>
    <w:p w14:paraId="102A301E" w14:textId="77777777" w:rsidR="004D4EB6" w:rsidRPr="00CA1E5A" w:rsidRDefault="004D4EB6" w:rsidP="004D4EB6">
      <w:pPr>
        <w:spacing w:line="500" w:lineRule="exact"/>
        <w:ind w:firstLineChars="200" w:firstLine="480"/>
        <w:rPr>
          <w:rFonts w:ascii="Times New Roman" w:eastAsiaTheme="majorEastAsia" w:hAnsi="Times New Roman" w:cs="Times New Roman"/>
          <w:sz w:val="24"/>
        </w:rPr>
      </w:pPr>
      <w:r w:rsidRPr="00CA1E5A">
        <w:rPr>
          <w:rFonts w:ascii="Times New Roman" w:eastAsiaTheme="majorEastAsia" w:hAnsi="Times New Roman" w:cs="Times New Roman"/>
          <w:sz w:val="24"/>
        </w:rPr>
        <w:t xml:space="preserve">4. </w:t>
      </w:r>
      <w:r w:rsidRPr="00CA1E5A">
        <w:rPr>
          <w:rFonts w:ascii="Times New Roman" w:eastAsiaTheme="majorEastAsia" w:hAnsi="Times New Roman" w:cs="Times New Roman"/>
          <w:sz w:val="24"/>
        </w:rPr>
        <w:t>王忠梁，《大学英语写作技巧》，</w:t>
      </w:r>
      <w:hyperlink r:id="rId13">
        <w:r w:rsidRPr="00CA1E5A">
          <w:rPr>
            <w:rFonts w:ascii="Times New Roman" w:eastAsiaTheme="majorEastAsia" w:hAnsi="Times New Roman" w:cs="Times New Roman"/>
            <w:sz w:val="24"/>
          </w:rPr>
          <w:t>东方出版中心</w:t>
        </w:r>
      </w:hyperlink>
      <w:r w:rsidRPr="00CA1E5A">
        <w:rPr>
          <w:rFonts w:ascii="Times New Roman" w:eastAsiaTheme="majorEastAsia" w:hAnsi="Times New Roman" w:cs="Times New Roman"/>
          <w:sz w:val="24"/>
        </w:rPr>
        <w:t>，</w:t>
      </w:r>
      <w:r w:rsidRPr="00CA1E5A">
        <w:rPr>
          <w:rFonts w:ascii="Times New Roman" w:eastAsiaTheme="majorEastAsia" w:hAnsi="Times New Roman" w:cs="Times New Roman"/>
          <w:sz w:val="24"/>
        </w:rPr>
        <w:t>2005</w:t>
      </w:r>
      <w:r w:rsidRPr="00CA1E5A">
        <w:rPr>
          <w:rFonts w:ascii="Times New Roman" w:eastAsiaTheme="majorEastAsia" w:hAnsi="Times New Roman" w:cs="Times New Roman"/>
          <w:sz w:val="24"/>
        </w:rPr>
        <w:t>年版；</w:t>
      </w:r>
    </w:p>
    <w:p w14:paraId="3D84A24D" w14:textId="77777777" w:rsidR="004D4EB6" w:rsidRPr="00CA1E5A" w:rsidRDefault="004D4EB6" w:rsidP="004D4EB6">
      <w:pPr>
        <w:spacing w:line="440" w:lineRule="exact"/>
        <w:ind w:firstLineChars="200" w:firstLine="480"/>
        <w:rPr>
          <w:rFonts w:ascii="Times New Roman" w:eastAsiaTheme="majorEastAsia" w:hAnsi="Times New Roman" w:cs="Times New Roman"/>
          <w:sz w:val="24"/>
        </w:rPr>
      </w:pPr>
      <w:r w:rsidRPr="00CA1E5A">
        <w:rPr>
          <w:rFonts w:ascii="Times New Roman" w:eastAsiaTheme="majorEastAsia" w:hAnsi="Times New Roman" w:cs="Times New Roman"/>
          <w:sz w:val="24"/>
        </w:rPr>
        <w:t xml:space="preserve">5. </w:t>
      </w:r>
      <w:r w:rsidRPr="00CA1E5A">
        <w:rPr>
          <w:rFonts w:ascii="Times New Roman" w:eastAsiaTheme="majorEastAsia" w:hAnsi="Times New Roman" w:cs="Times New Roman"/>
          <w:sz w:val="24"/>
        </w:rPr>
        <w:t>薄冰主编：《高级英语语法》，商务印书馆，</w:t>
      </w:r>
      <w:r w:rsidRPr="00CA1E5A">
        <w:rPr>
          <w:rFonts w:ascii="Times New Roman" w:eastAsiaTheme="majorEastAsia" w:hAnsi="Times New Roman" w:cs="Times New Roman"/>
          <w:sz w:val="24"/>
        </w:rPr>
        <w:t>2018</w:t>
      </w:r>
      <w:r w:rsidRPr="00CA1E5A">
        <w:rPr>
          <w:rFonts w:ascii="Times New Roman" w:eastAsiaTheme="majorEastAsia" w:hAnsi="Times New Roman" w:cs="Times New Roman"/>
          <w:sz w:val="24"/>
        </w:rPr>
        <w:t>年版；</w:t>
      </w:r>
    </w:p>
    <w:p w14:paraId="24532EAE" w14:textId="77777777" w:rsidR="004D4EB6" w:rsidRPr="00CA1E5A" w:rsidRDefault="004D4EB6" w:rsidP="004D4EB6">
      <w:pPr>
        <w:spacing w:line="440" w:lineRule="exact"/>
        <w:ind w:leftChars="228" w:left="719" w:hangingChars="100" w:hanging="240"/>
        <w:rPr>
          <w:rFonts w:ascii="Times New Roman" w:eastAsiaTheme="majorEastAsia" w:hAnsi="Times New Roman" w:cs="Times New Roman"/>
          <w:sz w:val="24"/>
        </w:rPr>
      </w:pPr>
      <w:r w:rsidRPr="00CA1E5A">
        <w:rPr>
          <w:rFonts w:ascii="Times New Roman" w:eastAsiaTheme="majorEastAsia" w:hAnsi="Times New Roman" w:cs="Times New Roman"/>
          <w:sz w:val="24"/>
        </w:rPr>
        <w:t xml:space="preserve">6. </w:t>
      </w:r>
      <w:r w:rsidRPr="00CA1E5A">
        <w:rPr>
          <w:rFonts w:ascii="Times New Roman" w:eastAsiaTheme="majorEastAsia" w:hAnsi="Times New Roman" w:cs="Times New Roman"/>
          <w:sz w:val="24"/>
        </w:rPr>
        <w:t>俞敏洪编著：《四级词汇词根</w:t>
      </w:r>
      <w:r w:rsidRPr="00CA1E5A">
        <w:rPr>
          <w:rFonts w:ascii="Times New Roman" w:eastAsiaTheme="majorEastAsia" w:hAnsi="Times New Roman" w:cs="Times New Roman"/>
          <w:sz w:val="24"/>
        </w:rPr>
        <w:t>+</w:t>
      </w:r>
      <w:r w:rsidRPr="00CA1E5A">
        <w:rPr>
          <w:rFonts w:ascii="Times New Roman" w:eastAsiaTheme="majorEastAsia" w:hAnsi="Times New Roman" w:cs="Times New Roman"/>
          <w:sz w:val="24"/>
        </w:rPr>
        <w:t>联想记忆法》，西安交通大学出版社</w:t>
      </w:r>
      <w:r w:rsidRPr="00CA1E5A">
        <w:rPr>
          <w:rFonts w:ascii="Times New Roman" w:eastAsiaTheme="majorEastAsia" w:hAnsi="Times New Roman" w:cs="Times New Roman"/>
          <w:sz w:val="24"/>
        </w:rPr>
        <w:t>2011</w:t>
      </w:r>
      <w:r w:rsidRPr="00CA1E5A">
        <w:rPr>
          <w:rFonts w:ascii="Times New Roman" w:eastAsiaTheme="majorEastAsia" w:hAnsi="Times New Roman" w:cs="Times New Roman"/>
          <w:sz w:val="24"/>
        </w:rPr>
        <w:t>年版；</w:t>
      </w:r>
    </w:p>
    <w:p w14:paraId="2632805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eastAsiaTheme="majorEastAsia" w:hAnsi="Times New Roman" w:cs="Times New Roman"/>
          <w:sz w:val="24"/>
        </w:rPr>
        <w:t xml:space="preserve">7. </w:t>
      </w:r>
      <w:r w:rsidRPr="00CA1E5A">
        <w:rPr>
          <w:rFonts w:ascii="Times New Roman" w:eastAsiaTheme="majorEastAsia" w:hAnsi="Times New Roman" w:cs="Times New Roman"/>
          <w:sz w:val="24"/>
        </w:rPr>
        <w:t>曹丽霞肖波高长主编《大学英语四级汉译英</w:t>
      </w:r>
      <w:r w:rsidRPr="00CA1E5A">
        <w:rPr>
          <w:rFonts w:ascii="Times New Roman" w:eastAsiaTheme="majorEastAsia" w:hAnsi="Times New Roman" w:cs="Times New Roman"/>
          <w:sz w:val="24"/>
        </w:rPr>
        <w:t>16</w:t>
      </w:r>
      <w:r w:rsidRPr="00CA1E5A">
        <w:rPr>
          <w:rFonts w:ascii="Times New Roman" w:eastAsiaTheme="majorEastAsia" w:hAnsi="Times New Roman" w:cs="Times New Roman"/>
          <w:sz w:val="24"/>
        </w:rPr>
        <w:t>字真经》（新题型），西安</w:t>
      </w:r>
      <w:r w:rsidRPr="00CA1E5A">
        <w:rPr>
          <w:rFonts w:ascii="Times New Roman" w:hAnsi="Times New Roman" w:cs="Times New Roman"/>
          <w:sz w:val="24"/>
        </w:rPr>
        <w:t>交通大学出版社，</w:t>
      </w:r>
      <w:r w:rsidRPr="00CA1E5A">
        <w:rPr>
          <w:rFonts w:ascii="Times New Roman" w:hAnsi="Times New Roman" w:cs="Times New Roman"/>
          <w:sz w:val="24"/>
        </w:rPr>
        <w:t>2014</w:t>
      </w:r>
      <w:r w:rsidRPr="00CA1E5A">
        <w:rPr>
          <w:rFonts w:ascii="Times New Roman" w:hAnsi="Times New Roman" w:cs="Times New Roman"/>
          <w:sz w:val="24"/>
        </w:rPr>
        <w:t>年版；</w:t>
      </w:r>
    </w:p>
    <w:p w14:paraId="7A731745" w14:textId="77777777" w:rsidR="004D4EB6" w:rsidRPr="00CA1E5A" w:rsidRDefault="004D4EB6" w:rsidP="004D4EB6">
      <w:pPr>
        <w:tabs>
          <w:tab w:val="left" w:pos="840"/>
        </w:tabs>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 </w:t>
      </w:r>
      <w:r w:rsidRPr="00CA1E5A">
        <w:rPr>
          <w:rFonts w:ascii="Times New Roman" w:hAnsi="Times New Roman" w:cs="Times New Roman"/>
          <w:sz w:val="24"/>
        </w:rPr>
        <w:t>赵天红、马海波，《实用英语文化背景知识手册》，合肥工业大学出版社，</w:t>
      </w:r>
      <w:r w:rsidRPr="00CA1E5A">
        <w:rPr>
          <w:rFonts w:ascii="Times New Roman" w:hAnsi="Times New Roman" w:cs="Times New Roman"/>
          <w:sz w:val="24"/>
        </w:rPr>
        <w:t>2010</w:t>
      </w:r>
      <w:r w:rsidRPr="00CA1E5A">
        <w:rPr>
          <w:rFonts w:ascii="Times New Roman" w:hAnsi="Times New Roman" w:cs="Times New Roman"/>
          <w:sz w:val="24"/>
        </w:rPr>
        <w:t>年版；</w:t>
      </w:r>
    </w:p>
    <w:p w14:paraId="2C50A7B5" w14:textId="77777777" w:rsidR="004D4EB6" w:rsidRPr="00CA1E5A" w:rsidRDefault="004D4EB6" w:rsidP="004D4EB6">
      <w:pPr>
        <w:tabs>
          <w:tab w:val="left" w:pos="840"/>
        </w:tabs>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 </w:t>
      </w:r>
      <w:r w:rsidRPr="00CA1E5A">
        <w:rPr>
          <w:rFonts w:ascii="Times New Roman" w:hAnsi="Times New Roman" w:cs="Times New Roman"/>
          <w:sz w:val="24"/>
        </w:rPr>
        <w:t>郭坤，《全球化背景下大学英语跨文化教学研究》，电子科技大学出版社，</w:t>
      </w:r>
      <w:r w:rsidRPr="00CA1E5A">
        <w:rPr>
          <w:rFonts w:ascii="Times New Roman" w:hAnsi="Times New Roman" w:cs="Times New Roman"/>
          <w:sz w:val="24"/>
        </w:rPr>
        <w:t>2016</w:t>
      </w:r>
      <w:r w:rsidRPr="00CA1E5A">
        <w:rPr>
          <w:rFonts w:ascii="Times New Roman" w:hAnsi="Times New Roman" w:cs="Times New Roman"/>
          <w:sz w:val="24"/>
        </w:rPr>
        <w:t>年版；</w:t>
      </w:r>
    </w:p>
    <w:p w14:paraId="2D3E84FA" w14:textId="77777777" w:rsidR="004D4EB6" w:rsidRPr="00CA1E5A" w:rsidRDefault="004D4EB6" w:rsidP="004D4EB6">
      <w:pPr>
        <w:tabs>
          <w:tab w:val="left" w:pos="840"/>
        </w:tabs>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10. </w:t>
      </w:r>
      <w:r w:rsidRPr="00CA1E5A">
        <w:rPr>
          <w:rFonts w:ascii="Times New Roman" w:hAnsi="Times New Roman" w:cs="Times New Roman"/>
          <w:sz w:val="24"/>
        </w:rPr>
        <w:t>辛克莱【英】，《英语语法系列（</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构词法》，外文出版社，</w:t>
      </w:r>
      <w:r w:rsidRPr="00CA1E5A">
        <w:rPr>
          <w:rFonts w:ascii="Times New Roman" w:hAnsi="Times New Roman" w:cs="Times New Roman"/>
          <w:sz w:val="24"/>
        </w:rPr>
        <w:t>2000</w:t>
      </w:r>
      <w:r w:rsidRPr="00CA1E5A">
        <w:rPr>
          <w:rFonts w:ascii="Times New Roman" w:hAnsi="Times New Roman" w:cs="Times New Roman"/>
          <w:sz w:val="24"/>
        </w:rPr>
        <w:t>年版；</w:t>
      </w:r>
    </w:p>
    <w:p w14:paraId="52802377" w14:textId="77777777" w:rsidR="004D4EB6" w:rsidRPr="00CA1E5A" w:rsidRDefault="004D4EB6" w:rsidP="004D4EB6">
      <w:pPr>
        <w:tabs>
          <w:tab w:val="left" w:pos="840"/>
        </w:tabs>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新东方研究中心，《新东方四级阅读强化训练</w:t>
      </w:r>
      <w:r w:rsidRPr="00CA1E5A">
        <w:rPr>
          <w:rFonts w:ascii="Times New Roman" w:hAnsi="Times New Roman" w:cs="Times New Roman"/>
          <w:sz w:val="24"/>
        </w:rPr>
        <w:t>600</w:t>
      </w:r>
      <w:r w:rsidRPr="00CA1E5A">
        <w:rPr>
          <w:rFonts w:ascii="Times New Roman" w:hAnsi="Times New Roman" w:cs="Times New Roman"/>
          <w:sz w:val="24"/>
        </w:rPr>
        <w:t>题》，浙江教育出版社，</w:t>
      </w:r>
      <w:r w:rsidRPr="00CA1E5A">
        <w:rPr>
          <w:rFonts w:ascii="Times New Roman" w:hAnsi="Times New Roman" w:cs="Times New Roman"/>
          <w:sz w:val="24"/>
        </w:rPr>
        <w:t>2015</w:t>
      </w:r>
      <w:r w:rsidRPr="00CA1E5A">
        <w:rPr>
          <w:rFonts w:ascii="Times New Roman" w:hAnsi="Times New Roman" w:cs="Times New Roman"/>
          <w:sz w:val="24"/>
        </w:rPr>
        <w:t>年版。</w:t>
      </w:r>
    </w:p>
    <w:p w14:paraId="18DD725C" w14:textId="77777777" w:rsidR="004D4EB6" w:rsidRPr="00CA1E5A" w:rsidRDefault="004D4EB6" w:rsidP="004D4EB6">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（三）课程资源</w:t>
      </w:r>
    </w:p>
    <w:p w14:paraId="0278FD01" w14:textId="77777777" w:rsidR="004D4EB6" w:rsidRPr="00CA1E5A" w:rsidRDefault="004D4EB6" w:rsidP="004D4EB6">
      <w:pPr>
        <w:spacing w:line="440" w:lineRule="exact"/>
        <w:ind w:firstLineChars="200" w:firstLine="480"/>
        <w:rPr>
          <w:rFonts w:ascii="Times New Roman" w:hAnsi="Times New Roman" w:cs="Times New Roman"/>
          <w:sz w:val="24"/>
        </w:rPr>
      </w:pPr>
      <w:bookmarkStart w:id="31" w:name="_Hlk48752951"/>
      <w:r w:rsidRPr="00CA1E5A">
        <w:rPr>
          <w:rFonts w:ascii="Times New Roman" w:hAnsi="Times New Roman" w:cs="Times New Roman"/>
          <w:sz w:val="24"/>
        </w:rPr>
        <w:t>学习途径和方法：</w:t>
      </w:r>
    </w:p>
    <w:bookmarkEnd w:id="31"/>
    <w:p w14:paraId="768ED11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课程学习资源及学习途径</w:t>
      </w:r>
    </w:p>
    <w:p w14:paraId="5FF7AB35"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3B6FF0D6"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在线开放课程网址：</w:t>
      </w:r>
      <w:r w:rsidRPr="00CA1E5A">
        <w:rPr>
          <w:rFonts w:ascii="Times New Roman" w:hAnsi="Times New Roman" w:cs="Times New Roman"/>
          <w:sz w:val="24"/>
        </w:rPr>
        <w:t>https://mooc1.chaoxing.com/course/237012068.html</w:t>
      </w:r>
    </w:p>
    <w:p w14:paraId="507720C0"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05304BE2"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年工程类专业人才培养方案制定。</w:t>
      </w:r>
    </w:p>
    <w:p w14:paraId="28DBC052" w14:textId="77777777" w:rsidR="004D4EB6" w:rsidRPr="00CA1E5A" w:rsidRDefault="004D4EB6" w:rsidP="004D4EB6">
      <w:pPr>
        <w:spacing w:line="440" w:lineRule="exact"/>
        <w:ind w:firstLineChars="200" w:firstLine="480"/>
        <w:rPr>
          <w:rFonts w:ascii="Times New Roman" w:hAnsi="Times New Roman" w:cs="Times New Roman"/>
          <w:sz w:val="24"/>
        </w:rPr>
      </w:pPr>
    </w:p>
    <w:p w14:paraId="116DCB81" w14:textId="77777777" w:rsidR="004D4EB6" w:rsidRPr="00CA1E5A" w:rsidRDefault="004D4EB6" w:rsidP="004D4EB6">
      <w:pPr>
        <w:spacing w:line="440" w:lineRule="exact"/>
        <w:ind w:firstLineChars="200" w:firstLine="480"/>
        <w:rPr>
          <w:rFonts w:ascii="Times New Roman" w:hAnsi="Times New Roman" w:cs="Times New Roman"/>
          <w:sz w:val="24"/>
        </w:rPr>
      </w:pPr>
    </w:p>
    <w:p w14:paraId="3C24D2CE" w14:textId="77777777" w:rsidR="004D4EB6" w:rsidRPr="00CA1E5A" w:rsidRDefault="004D4EB6" w:rsidP="004D4EB6">
      <w:pPr>
        <w:spacing w:line="440" w:lineRule="exact"/>
        <w:ind w:firstLineChars="200" w:firstLine="480"/>
        <w:rPr>
          <w:rFonts w:ascii="Times New Roman" w:hAnsi="Times New Roman" w:cs="Times New Roman"/>
          <w:sz w:val="24"/>
        </w:rPr>
      </w:pPr>
    </w:p>
    <w:p w14:paraId="6BB7F27D" w14:textId="77777777" w:rsidR="004D4EB6" w:rsidRPr="00CA1E5A" w:rsidRDefault="004D4EB6" w:rsidP="004D4EB6">
      <w:pPr>
        <w:spacing w:line="440" w:lineRule="exact"/>
        <w:ind w:firstLineChars="200" w:firstLine="480"/>
        <w:rPr>
          <w:rFonts w:ascii="Times New Roman" w:hAnsi="Times New Roman" w:cs="Times New Roman"/>
          <w:sz w:val="24"/>
        </w:rPr>
      </w:pPr>
    </w:p>
    <w:p w14:paraId="0ADE9475" w14:textId="77777777" w:rsidR="004D4EB6" w:rsidRPr="00CA1E5A" w:rsidRDefault="004D4EB6" w:rsidP="004D4EB6">
      <w:pPr>
        <w:spacing w:line="440" w:lineRule="exact"/>
        <w:ind w:firstLineChars="200" w:firstLine="480"/>
        <w:rPr>
          <w:rFonts w:ascii="Times New Roman" w:hAnsi="Times New Roman" w:cs="Times New Roman"/>
          <w:sz w:val="24"/>
        </w:rPr>
      </w:pPr>
    </w:p>
    <w:p w14:paraId="17F20753" w14:textId="77777777" w:rsidR="004D4EB6" w:rsidRPr="00CA1E5A" w:rsidRDefault="004D4EB6" w:rsidP="004D4EB6">
      <w:pPr>
        <w:spacing w:line="440" w:lineRule="exact"/>
        <w:ind w:firstLineChars="200" w:firstLine="480"/>
        <w:rPr>
          <w:rFonts w:ascii="Times New Roman" w:hAnsi="Times New Roman" w:cs="Times New Roman"/>
          <w:sz w:val="24"/>
        </w:rPr>
      </w:pPr>
    </w:p>
    <w:p w14:paraId="3B0FC52F" w14:textId="77777777" w:rsidR="004D4EB6" w:rsidRPr="00CA1E5A" w:rsidRDefault="004D4EB6" w:rsidP="004D4EB6">
      <w:pPr>
        <w:spacing w:line="440" w:lineRule="exact"/>
        <w:ind w:firstLineChars="200" w:firstLine="480"/>
        <w:rPr>
          <w:rFonts w:ascii="Times New Roman" w:hAnsi="Times New Roman" w:cs="Times New Roman"/>
          <w:sz w:val="24"/>
        </w:rPr>
      </w:pPr>
    </w:p>
    <w:p w14:paraId="670C613B" w14:textId="77777777" w:rsidR="004D4EB6" w:rsidRPr="00CA1E5A" w:rsidRDefault="004D4EB6" w:rsidP="004D4EB6">
      <w:pPr>
        <w:spacing w:line="440" w:lineRule="exact"/>
        <w:ind w:firstLineChars="200" w:firstLine="480"/>
        <w:rPr>
          <w:rFonts w:ascii="Times New Roman" w:hAnsi="Times New Roman" w:cs="Times New Roman"/>
          <w:sz w:val="24"/>
        </w:rPr>
      </w:pPr>
    </w:p>
    <w:p w14:paraId="60FB075F" w14:textId="77777777" w:rsidR="004D4EB6" w:rsidRPr="00CA1E5A" w:rsidRDefault="004D4EB6" w:rsidP="004D4EB6">
      <w:pPr>
        <w:spacing w:line="440" w:lineRule="exact"/>
        <w:ind w:firstLineChars="200" w:firstLine="480"/>
        <w:rPr>
          <w:rFonts w:ascii="Times New Roman" w:hAnsi="Times New Roman" w:cs="Times New Roman"/>
          <w:sz w:val="24"/>
        </w:rPr>
      </w:pPr>
    </w:p>
    <w:p w14:paraId="1956B9C8" w14:textId="77777777" w:rsidR="004D4EB6" w:rsidRPr="00CA1E5A" w:rsidRDefault="004D4EB6" w:rsidP="004D4EB6">
      <w:pPr>
        <w:spacing w:line="440" w:lineRule="exact"/>
        <w:ind w:firstLineChars="200" w:firstLine="480"/>
        <w:rPr>
          <w:rFonts w:ascii="Times New Roman" w:hAnsi="Times New Roman" w:cs="Times New Roman"/>
          <w:sz w:val="24"/>
        </w:rPr>
      </w:pPr>
    </w:p>
    <w:p w14:paraId="2F21E135" w14:textId="77777777" w:rsidR="004D4EB6" w:rsidRPr="00CA1E5A" w:rsidRDefault="004D4EB6" w:rsidP="004D4EB6">
      <w:pPr>
        <w:spacing w:line="440" w:lineRule="exact"/>
        <w:ind w:firstLineChars="200" w:firstLine="480"/>
        <w:rPr>
          <w:rFonts w:ascii="Times New Roman" w:hAnsi="Times New Roman" w:cs="Times New Roman"/>
          <w:sz w:val="24"/>
        </w:rPr>
      </w:pPr>
    </w:p>
    <w:p w14:paraId="41C986E5" w14:textId="77777777" w:rsidR="004D4EB6" w:rsidRPr="00CA1E5A" w:rsidRDefault="004D4EB6" w:rsidP="004D4EB6">
      <w:pPr>
        <w:spacing w:line="440" w:lineRule="exact"/>
        <w:ind w:firstLineChars="200" w:firstLine="480"/>
        <w:rPr>
          <w:rFonts w:ascii="Times New Roman" w:hAnsi="Times New Roman" w:cs="Times New Roman"/>
          <w:sz w:val="24"/>
        </w:rPr>
      </w:pPr>
    </w:p>
    <w:p w14:paraId="6B48D475" w14:textId="77777777" w:rsidR="004D4EB6" w:rsidRPr="00CA1E5A" w:rsidRDefault="004D4EB6" w:rsidP="004D4EB6">
      <w:pPr>
        <w:spacing w:line="440" w:lineRule="exact"/>
        <w:ind w:firstLineChars="200" w:firstLine="480"/>
        <w:rPr>
          <w:rFonts w:ascii="Times New Roman" w:hAnsi="Times New Roman" w:cs="Times New Roman"/>
          <w:sz w:val="24"/>
        </w:rPr>
      </w:pPr>
    </w:p>
    <w:p w14:paraId="640B8177" w14:textId="77777777" w:rsidR="004D4EB6" w:rsidRPr="00CA1E5A" w:rsidRDefault="004D4EB6" w:rsidP="004D4EB6">
      <w:pPr>
        <w:spacing w:line="440" w:lineRule="exact"/>
        <w:ind w:firstLineChars="200" w:firstLine="480"/>
        <w:rPr>
          <w:rFonts w:ascii="Times New Roman" w:hAnsi="Times New Roman" w:cs="Times New Roman"/>
          <w:sz w:val="24"/>
        </w:rPr>
      </w:pPr>
    </w:p>
    <w:p w14:paraId="2872A0E7" w14:textId="77777777" w:rsidR="004D4EB6" w:rsidRPr="00CA1E5A" w:rsidRDefault="004D4EB6" w:rsidP="004D4EB6">
      <w:pPr>
        <w:spacing w:line="440" w:lineRule="exact"/>
        <w:ind w:firstLineChars="200" w:firstLine="480"/>
        <w:rPr>
          <w:rFonts w:ascii="Times New Roman" w:hAnsi="Times New Roman" w:cs="Times New Roman"/>
          <w:sz w:val="24"/>
        </w:rPr>
      </w:pPr>
    </w:p>
    <w:p w14:paraId="50937C42" w14:textId="77777777" w:rsidR="004D4EB6" w:rsidRPr="00CA1E5A" w:rsidRDefault="004D4EB6" w:rsidP="004D4EB6">
      <w:pPr>
        <w:spacing w:line="440" w:lineRule="exact"/>
        <w:ind w:firstLineChars="200" w:firstLine="480"/>
        <w:rPr>
          <w:rFonts w:ascii="Times New Roman" w:hAnsi="Times New Roman" w:cs="Times New Roman"/>
          <w:sz w:val="24"/>
        </w:rPr>
      </w:pPr>
    </w:p>
    <w:p w14:paraId="4512CE9C" w14:textId="77777777" w:rsidR="004D4EB6" w:rsidRPr="00CA1E5A" w:rsidRDefault="004D4EB6" w:rsidP="004D4EB6">
      <w:pPr>
        <w:spacing w:line="440" w:lineRule="exact"/>
        <w:ind w:firstLineChars="200" w:firstLine="480"/>
        <w:rPr>
          <w:rFonts w:ascii="Times New Roman" w:hAnsi="Times New Roman" w:cs="Times New Roman"/>
          <w:sz w:val="24"/>
        </w:rPr>
      </w:pPr>
    </w:p>
    <w:p w14:paraId="7D8D2051" w14:textId="77777777" w:rsidR="004D4EB6" w:rsidRPr="00CA1E5A" w:rsidRDefault="004D4EB6" w:rsidP="004D4EB6">
      <w:pPr>
        <w:spacing w:line="440" w:lineRule="exact"/>
        <w:ind w:firstLineChars="200" w:firstLine="480"/>
        <w:rPr>
          <w:rFonts w:ascii="Times New Roman" w:hAnsi="Times New Roman" w:cs="Times New Roman"/>
          <w:sz w:val="24"/>
        </w:rPr>
      </w:pPr>
    </w:p>
    <w:p w14:paraId="2A1DC7FA" w14:textId="77777777" w:rsidR="004D4EB6" w:rsidRPr="00CA1E5A" w:rsidRDefault="004D4EB6" w:rsidP="004D4EB6">
      <w:pPr>
        <w:spacing w:line="440" w:lineRule="exact"/>
        <w:ind w:firstLineChars="200" w:firstLine="480"/>
        <w:rPr>
          <w:rFonts w:ascii="Times New Roman" w:hAnsi="Times New Roman" w:cs="Times New Roman"/>
          <w:sz w:val="24"/>
        </w:rPr>
      </w:pPr>
    </w:p>
    <w:p w14:paraId="538D81BC" w14:textId="77777777" w:rsidR="004D4EB6" w:rsidRPr="00CA1E5A" w:rsidRDefault="004D4EB6" w:rsidP="004D4EB6">
      <w:pPr>
        <w:spacing w:line="440" w:lineRule="exact"/>
        <w:ind w:firstLineChars="200" w:firstLine="480"/>
        <w:rPr>
          <w:rFonts w:ascii="Times New Roman" w:hAnsi="Times New Roman" w:cs="Times New Roman"/>
          <w:sz w:val="24"/>
        </w:rPr>
      </w:pPr>
    </w:p>
    <w:p w14:paraId="76B6E0CF" w14:textId="77777777" w:rsidR="004D4EB6" w:rsidRPr="00CA1E5A" w:rsidRDefault="004D4EB6" w:rsidP="004D4EB6">
      <w:pPr>
        <w:spacing w:line="440" w:lineRule="exact"/>
        <w:ind w:firstLineChars="200" w:firstLine="480"/>
        <w:rPr>
          <w:rFonts w:ascii="Times New Roman" w:hAnsi="Times New Roman" w:cs="Times New Roman"/>
          <w:sz w:val="24"/>
        </w:rPr>
      </w:pPr>
    </w:p>
    <w:p w14:paraId="60DB6B65" w14:textId="77777777" w:rsidR="004D4EB6" w:rsidRPr="00CA1E5A" w:rsidRDefault="004D4EB6" w:rsidP="004D4EB6">
      <w:pPr>
        <w:spacing w:line="440" w:lineRule="exact"/>
        <w:ind w:firstLineChars="200" w:firstLine="480"/>
        <w:rPr>
          <w:rFonts w:ascii="Times New Roman" w:hAnsi="Times New Roman" w:cs="Times New Roman"/>
          <w:sz w:val="24"/>
        </w:rPr>
      </w:pPr>
    </w:p>
    <w:p w14:paraId="5CB3E7D1" w14:textId="77777777" w:rsidR="004D4EB6" w:rsidRPr="00CA1E5A" w:rsidRDefault="004D4EB6" w:rsidP="004D4EB6">
      <w:pPr>
        <w:spacing w:line="440" w:lineRule="exact"/>
        <w:ind w:firstLineChars="200" w:firstLine="480"/>
        <w:rPr>
          <w:rFonts w:ascii="Times New Roman" w:hAnsi="Times New Roman" w:cs="Times New Roman"/>
          <w:sz w:val="24"/>
        </w:rPr>
      </w:pPr>
    </w:p>
    <w:p w14:paraId="7CD12CDE" w14:textId="77777777" w:rsidR="004D4EB6" w:rsidRPr="00CA1E5A" w:rsidRDefault="004D4EB6" w:rsidP="004D4EB6">
      <w:pPr>
        <w:pStyle w:val="1"/>
        <w:rPr>
          <w:rFonts w:ascii="Times New Roman" w:hAnsi="Times New Roman" w:cs="Times New Roman"/>
        </w:rPr>
      </w:pPr>
      <w:bookmarkStart w:id="32" w:name="_Toc163"/>
      <w:bookmarkStart w:id="33" w:name="_Toc149555543"/>
      <w:r w:rsidRPr="00CA1E5A">
        <w:rPr>
          <w:rFonts w:ascii="Times New Roman" w:hAnsi="Times New Roman" w:cs="Times New Roman"/>
        </w:rPr>
        <w:t>《大学英语</w:t>
      </w:r>
      <w:r w:rsidRPr="00CA1E5A">
        <w:rPr>
          <w:rFonts w:ascii="Times New Roman" w:hAnsi="Times New Roman" w:cs="Times New Roman"/>
        </w:rPr>
        <w:t>2</w:t>
      </w:r>
      <w:r w:rsidRPr="00CA1E5A">
        <w:rPr>
          <w:rFonts w:ascii="Times New Roman" w:hAnsi="Times New Roman" w:cs="Times New Roman"/>
        </w:rPr>
        <w:t>》课程大纲</w:t>
      </w:r>
      <w:bookmarkEnd w:id="32"/>
      <w:bookmarkEnd w:id="33"/>
    </w:p>
    <w:p w14:paraId="7FB328B8"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3044"/>
        <w:gridCol w:w="1440"/>
        <w:gridCol w:w="3028"/>
      </w:tblGrid>
      <w:tr w:rsidR="004D4EB6" w:rsidRPr="00CA1E5A" w14:paraId="21681686" w14:textId="77777777" w:rsidTr="004D4EB6">
        <w:trPr>
          <w:trHeight w:val="886"/>
          <w:jc w:val="center"/>
        </w:trPr>
        <w:tc>
          <w:tcPr>
            <w:tcW w:w="1668" w:type="dxa"/>
            <w:vAlign w:val="center"/>
          </w:tcPr>
          <w:p w14:paraId="172E269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课程名称</w:t>
            </w:r>
          </w:p>
        </w:tc>
        <w:tc>
          <w:tcPr>
            <w:tcW w:w="3044" w:type="dxa"/>
            <w:vAlign w:val="center"/>
          </w:tcPr>
          <w:p w14:paraId="608B1930"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大学英语</w:t>
            </w:r>
            <w:r w:rsidRPr="00CA1E5A">
              <w:rPr>
                <w:rFonts w:ascii="Times New Roman" w:hAnsi="Times New Roman" w:cs="Times New Roman"/>
                <w:sz w:val="24"/>
              </w:rPr>
              <w:t>2</w:t>
            </w:r>
          </w:p>
        </w:tc>
        <w:tc>
          <w:tcPr>
            <w:tcW w:w="1440" w:type="dxa"/>
            <w:vAlign w:val="center"/>
          </w:tcPr>
          <w:p w14:paraId="53523854"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3028" w:type="dxa"/>
            <w:vAlign w:val="center"/>
          </w:tcPr>
          <w:p w14:paraId="1447CBF4"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0301059</w:t>
            </w:r>
          </w:p>
        </w:tc>
      </w:tr>
      <w:tr w:rsidR="004D4EB6" w:rsidRPr="00CA1E5A" w14:paraId="7E181E2D" w14:textId="77777777" w:rsidTr="004D4EB6">
        <w:trPr>
          <w:trHeight w:val="829"/>
          <w:jc w:val="center"/>
        </w:trPr>
        <w:tc>
          <w:tcPr>
            <w:tcW w:w="1668" w:type="dxa"/>
            <w:vAlign w:val="center"/>
          </w:tcPr>
          <w:p w14:paraId="3134E613"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3044" w:type="dxa"/>
            <w:vAlign w:val="center"/>
          </w:tcPr>
          <w:p w14:paraId="556B471C" w14:textId="77777777" w:rsidR="004D4EB6" w:rsidRPr="00CA1E5A" w:rsidRDefault="004D4EB6" w:rsidP="004D4EB6">
            <w:pPr>
              <w:spacing w:line="440" w:lineRule="exact"/>
              <w:ind w:firstLineChars="300" w:firstLine="720"/>
              <w:rPr>
                <w:rFonts w:ascii="Times New Roman" w:hAnsi="Times New Roman" w:cs="Times New Roman"/>
                <w:sz w:val="24"/>
              </w:rPr>
            </w:pPr>
            <w:r w:rsidRPr="00CA1E5A">
              <w:rPr>
                <w:rFonts w:ascii="Times New Roman" w:hAnsi="Times New Roman" w:cs="Times New Roman"/>
                <w:sz w:val="24"/>
              </w:rPr>
              <w:t>通识教育必修课</w:t>
            </w:r>
          </w:p>
        </w:tc>
        <w:tc>
          <w:tcPr>
            <w:tcW w:w="1440" w:type="dxa"/>
            <w:vAlign w:val="center"/>
          </w:tcPr>
          <w:p w14:paraId="0F93DFB5"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36F9D0C3"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3028" w:type="dxa"/>
            <w:vAlign w:val="center"/>
          </w:tcPr>
          <w:p w14:paraId="28CA908C"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48/2.5</w:t>
            </w:r>
          </w:p>
        </w:tc>
      </w:tr>
      <w:tr w:rsidR="004D4EB6" w:rsidRPr="00CA1E5A" w14:paraId="10255FF5" w14:textId="77777777" w:rsidTr="004D4EB6">
        <w:trPr>
          <w:trHeight w:val="811"/>
          <w:jc w:val="center"/>
        </w:trPr>
        <w:tc>
          <w:tcPr>
            <w:tcW w:w="1668" w:type="dxa"/>
            <w:vAlign w:val="center"/>
          </w:tcPr>
          <w:p w14:paraId="7E4AA3F2"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3044" w:type="dxa"/>
            <w:vAlign w:val="center"/>
          </w:tcPr>
          <w:p w14:paraId="10808802"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外国语学院</w:t>
            </w:r>
          </w:p>
        </w:tc>
        <w:tc>
          <w:tcPr>
            <w:tcW w:w="1440" w:type="dxa"/>
            <w:vAlign w:val="center"/>
          </w:tcPr>
          <w:p w14:paraId="2DEE696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3028" w:type="dxa"/>
            <w:vAlign w:val="center"/>
          </w:tcPr>
          <w:p w14:paraId="2E4E627F"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非英语专业本科（工科类）</w:t>
            </w:r>
          </w:p>
        </w:tc>
      </w:tr>
      <w:tr w:rsidR="004D4EB6" w:rsidRPr="00CA1E5A" w14:paraId="0554CBA7" w14:textId="77777777" w:rsidTr="004D4EB6">
        <w:trPr>
          <w:trHeight w:val="811"/>
          <w:jc w:val="center"/>
        </w:trPr>
        <w:tc>
          <w:tcPr>
            <w:tcW w:w="1668" w:type="dxa"/>
            <w:vAlign w:val="center"/>
          </w:tcPr>
          <w:p w14:paraId="04DEE7DD"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512" w:type="dxa"/>
            <w:gridSpan w:val="3"/>
            <w:vAlign w:val="center"/>
          </w:tcPr>
          <w:p w14:paraId="7671C30D"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张枫</w:t>
            </w:r>
          </w:p>
        </w:tc>
      </w:tr>
      <w:tr w:rsidR="004D4EB6" w:rsidRPr="00CA1E5A" w14:paraId="7E6AF442" w14:textId="77777777" w:rsidTr="004D4EB6">
        <w:trPr>
          <w:trHeight w:val="836"/>
          <w:jc w:val="center"/>
        </w:trPr>
        <w:tc>
          <w:tcPr>
            <w:tcW w:w="1668" w:type="dxa"/>
            <w:vAlign w:val="center"/>
          </w:tcPr>
          <w:p w14:paraId="211577CC"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3044" w:type="dxa"/>
            <w:vAlign w:val="center"/>
          </w:tcPr>
          <w:p w14:paraId="4FA19471"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赵南南，李晓莉，王芳，李蓓，王蕊，张书红</w:t>
            </w:r>
            <w:r w:rsidRPr="00CA1E5A">
              <w:rPr>
                <w:rFonts w:ascii="Times New Roman" w:hAnsi="Times New Roman" w:cs="Times New Roman"/>
                <w:sz w:val="24"/>
              </w:rPr>
              <w:t>,</w:t>
            </w:r>
            <w:r w:rsidRPr="00CA1E5A">
              <w:rPr>
                <w:rFonts w:ascii="Times New Roman" w:hAnsi="Times New Roman" w:cs="Times New Roman"/>
                <w:sz w:val="24"/>
              </w:rPr>
              <w:t>谷彩平，张克坚</w:t>
            </w:r>
          </w:p>
        </w:tc>
        <w:tc>
          <w:tcPr>
            <w:tcW w:w="1440" w:type="dxa"/>
            <w:vAlign w:val="center"/>
          </w:tcPr>
          <w:p w14:paraId="04C889E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3028" w:type="dxa"/>
            <w:vAlign w:val="center"/>
          </w:tcPr>
          <w:p w14:paraId="1C5EDDAD"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贺宇涛</w:t>
            </w:r>
          </w:p>
        </w:tc>
      </w:tr>
      <w:tr w:rsidR="004D4EB6" w:rsidRPr="00CA1E5A" w14:paraId="697B5FD3" w14:textId="77777777" w:rsidTr="004D4EB6">
        <w:trPr>
          <w:trHeight w:val="848"/>
          <w:jc w:val="center"/>
        </w:trPr>
        <w:tc>
          <w:tcPr>
            <w:tcW w:w="1668" w:type="dxa"/>
            <w:vAlign w:val="center"/>
          </w:tcPr>
          <w:p w14:paraId="682993F1"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512" w:type="dxa"/>
            <w:gridSpan w:val="3"/>
            <w:vAlign w:val="center"/>
          </w:tcPr>
          <w:p w14:paraId="1E1D6A15"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大学英语</w:t>
            </w:r>
            <w:r w:rsidRPr="00CA1E5A">
              <w:rPr>
                <w:rFonts w:ascii="Times New Roman" w:hAnsi="Times New Roman" w:cs="Times New Roman"/>
                <w:sz w:val="24"/>
              </w:rPr>
              <w:t>1</w:t>
            </w:r>
          </w:p>
        </w:tc>
      </w:tr>
      <w:tr w:rsidR="004D4EB6" w:rsidRPr="00CA1E5A" w14:paraId="6FCBD7E6" w14:textId="77777777" w:rsidTr="004D4EB6">
        <w:trPr>
          <w:trHeight w:val="848"/>
          <w:jc w:val="center"/>
        </w:trPr>
        <w:tc>
          <w:tcPr>
            <w:tcW w:w="1668" w:type="dxa"/>
            <w:vAlign w:val="center"/>
          </w:tcPr>
          <w:p w14:paraId="3D180455"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512" w:type="dxa"/>
            <w:gridSpan w:val="3"/>
            <w:vAlign w:val="center"/>
          </w:tcPr>
          <w:p w14:paraId="5D6B132F" w14:textId="77777777" w:rsidR="004D4EB6" w:rsidRPr="00CA1E5A" w:rsidRDefault="004D4EB6" w:rsidP="004D4EB6">
            <w:pPr>
              <w:spacing w:line="440" w:lineRule="exact"/>
              <w:ind w:firstLineChars="200" w:firstLine="480"/>
              <w:rPr>
                <w:rFonts w:ascii="Times New Roman" w:hAnsi="Times New Roman" w:cs="Times New Roman"/>
                <w:sz w:val="24"/>
              </w:rPr>
            </w:pPr>
          </w:p>
        </w:tc>
      </w:tr>
    </w:tbl>
    <w:p w14:paraId="7A268CFC"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33FB981C"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560727B0" w14:textId="77777777" w:rsidR="004D4EB6" w:rsidRPr="00CA1E5A" w:rsidRDefault="004D4EB6" w:rsidP="004D4EB6">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通过学习本课程，让学生达成以下目标：</w:t>
      </w:r>
    </w:p>
    <w:p w14:paraId="6B8A69A5" w14:textId="77777777" w:rsidR="004D4EB6" w:rsidRPr="00CA1E5A" w:rsidRDefault="004D4EB6" w:rsidP="004D4EB6">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通过本课程的学习，使学生达到以下目标：</w:t>
      </w:r>
    </w:p>
    <w:p w14:paraId="3803CF8F"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进一步扎实的英语语言基础和听、说、读、写、译等英语应用技能；同时提高个人的自主学习能力、自律意识和终身学习意识，能够运用所学的英语知识和技能了解工科领域最新理论和技术，关注工科领域国际前沿动态。【</w:t>
      </w:r>
      <w:r w:rsidRPr="00CA1E5A">
        <w:rPr>
          <w:rFonts w:ascii="Times New Roman" w:hAnsi="Times New Roman" w:cs="Times New Roman"/>
          <w:b/>
          <w:sz w:val="24"/>
        </w:rPr>
        <w:t>毕业要求</w:t>
      </w:r>
      <w:r w:rsidRPr="00CA1E5A">
        <w:rPr>
          <w:rFonts w:ascii="Times New Roman" w:hAnsi="Times New Roman" w:cs="Times New Roman"/>
          <w:b/>
          <w:sz w:val="24"/>
        </w:rPr>
        <w:t>12</w:t>
      </w:r>
      <w:r w:rsidRPr="00CA1E5A">
        <w:rPr>
          <w:rFonts w:ascii="Times New Roman" w:hAnsi="Times New Roman" w:cs="Times New Roman"/>
          <w:b/>
          <w:sz w:val="24"/>
        </w:rPr>
        <w:t>：终身学习】</w:t>
      </w:r>
    </w:p>
    <w:p w14:paraId="053E7B18"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进一步提升个人人文社会素养和强烈的社会责任感，能够在各自专业领域的工程实践中理解并遵守工程职业道德和规范。在了解西方文化的同时，感受我国文化的博大精深，树立民族文化自信心，培养爱国主义和家国情怀。【</w:t>
      </w:r>
      <w:r w:rsidRPr="00CA1E5A">
        <w:rPr>
          <w:rFonts w:ascii="Times New Roman" w:hAnsi="Times New Roman" w:cs="Times New Roman"/>
          <w:b/>
          <w:sz w:val="24"/>
        </w:rPr>
        <w:t>毕业要求</w:t>
      </w:r>
      <w:r w:rsidRPr="00CA1E5A">
        <w:rPr>
          <w:rFonts w:ascii="Times New Roman" w:hAnsi="Times New Roman" w:cs="Times New Roman"/>
          <w:b/>
          <w:sz w:val="24"/>
        </w:rPr>
        <w:t xml:space="preserve">8 </w:t>
      </w:r>
      <w:r w:rsidRPr="00CA1E5A">
        <w:rPr>
          <w:rFonts w:ascii="Times New Roman" w:hAnsi="Times New Roman" w:cs="Times New Roman"/>
          <w:b/>
          <w:sz w:val="24"/>
        </w:rPr>
        <w:t>职业规范】</w:t>
      </w:r>
    </w:p>
    <w:p w14:paraId="4904E88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进一步通过参与课堂活动培养小组合作能力和组织管理能力；提升英语综合运用能力和跨文化交际能力，</w:t>
      </w:r>
      <w:r w:rsidRPr="00CA1E5A">
        <w:rPr>
          <w:rFonts w:ascii="Times New Roman" w:hAnsi="Times New Roman" w:cs="Times New Roman"/>
          <w:sz w:val="24"/>
        </w:rPr>
        <w:t xml:space="preserve"> </w:t>
      </w:r>
      <w:r w:rsidRPr="00CA1E5A">
        <w:rPr>
          <w:rFonts w:ascii="Times New Roman" w:hAnsi="Times New Roman" w:cs="Times New Roman"/>
          <w:sz w:val="24"/>
        </w:rPr>
        <w:t>能够使用英语就工科领域一些问题与业界同行及社会公众进行有效的口头和书面沟通交流，包括用英语撰写简单报告</w:t>
      </w:r>
      <w:r w:rsidRPr="00CA1E5A">
        <w:rPr>
          <w:rFonts w:ascii="Times New Roman" w:hAnsi="Times New Roman" w:cs="Times New Roman"/>
          <w:sz w:val="24"/>
        </w:rPr>
        <w:lastRenderedPageBreak/>
        <w:t>和设计简单文稿、陈述发言、清晰表达回应指令等。</w:t>
      </w:r>
      <w:r w:rsidRPr="00CA1E5A">
        <w:rPr>
          <w:rFonts w:ascii="Times New Roman" w:hAnsi="Times New Roman" w:cs="Times New Roman"/>
          <w:b/>
          <w:sz w:val="24"/>
        </w:rPr>
        <w:t>【毕业要求</w:t>
      </w:r>
      <w:r w:rsidRPr="00CA1E5A">
        <w:rPr>
          <w:rFonts w:ascii="Times New Roman" w:hAnsi="Times New Roman" w:cs="Times New Roman"/>
          <w:b/>
          <w:sz w:val="24"/>
        </w:rPr>
        <w:t>10</w:t>
      </w:r>
      <w:r w:rsidRPr="00CA1E5A">
        <w:rPr>
          <w:rFonts w:ascii="Times New Roman" w:hAnsi="Times New Roman" w:cs="Times New Roman"/>
          <w:b/>
          <w:sz w:val="24"/>
        </w:rPr>
        <w:t>：沟通】</w:t>
      </w:r>
    </w:p>
    <w:p w14:paraId="5C59BF09" w14:textId="77777777" w:rsidR="004D4EB6" w:rsidRPr="00CA1E5A" w:rsidRDefault="004D4EB6" w:rsidP="004D4EB6">
      <w:pPr>
        <w:spacing w:line="440" w:lineRule="exact"/>
        <w:ind w:firstLineChars="200" w:firstLine="482"/>
        <w:rPr>
          <w:rFonts w:ascii="Times New Roman" w:hAnsi="Times New Roman" w:cs="Times New Roman"/>
          <w:b/>
          <w:sz w:val="24"/>
        </w:rPr>
      </w:pPr>
    </w:p>
    <w:p w14:paraId="7A02B25A"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pPr w:leftFromText="180" w:rightFromText="180" w:vertAnchor="text" w:horzAnchor="page" w:tblpX="1613" w:tblpY="437"/>
        <w:tblOverlap w:val="never"/>
        <w:tblW w:w="9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18"/>
        <w:gridCol w:w="1959"/>
      </w:tblGrid>
      <w:tr w:rsidR="004D4EB6" w:rsidRPr="00CA1E5A" w14:paraId="6979B38F" w14:textId="77777777" w:rsidTr="004D4EB6">
        <w:trPr>
          <w:trHeight w:val="815"/>
        </w:trPr>
        <w:tc>
          <w:tcPr>
            <w:tcW w:w="1892" w:type="dxa"/>
            <w:vAlign w:val="center"/>
          </w:tcPr>
          <w:p w14:paraId="54813116"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318" w:type="dxa"/>
            <w:vAlign w:val="center"/>
          </w:tcPr>
          <w:p w14:paraId="7B4505B6"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21F90676"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4D4EB6" w:rsidRPr="00CA1E5A" w14:paraId="47F4D5D7" w14:textId="77777777" w:rsidTr="004D4EB6">
        <w:tc>
          <w:tcPr>
            <w:tcW w:w="1892" w:type="dxa"/>
            <w:vAlign w:val="center"/>
          </w:tcPr>
          <w:p w14:paraId="7CEA54DB"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12.</w:t>
            </w:r>
            <w:r w:rsidRPr="00CA1E5A">
              <w:rPr>
                <w:rFonts w:ascii="Times New Roman" w:eastAsiaTheme="majorEastAsia" w:hAnsi="Times New Roman" w:cs="Times New Roman"/>
                <w:sz w:val="24"/>
              </w:rPr>
              <w:t>终身学习</w:t>
            </w:r>
          </w:p>
        </w:tc>
        <w:tc>
          <w:tcPr>
            <w:tcW w:w="5318" w:type="dxa"/>
            <w:vAlign w:val="center"/>
          </w:tcPr>
          <w:p w14:paraId="44C64294"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(M)</w:t>
            </w:r>
          </w:p>
        </w:tc>
        <w:tc>
          <w:tcPr>
            <w:tcW w:w="1959" w:type="dxa"/>
            <w:vAlign w:val="center"/>
          </w:tcPr>
          <w:p w14:paraId="04F50CB3"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课程目标</w:t>
            </w:r>
            <w:r w:rsidRPr="00CA1E5A">
              <w:rPr>
                <w:rFonts w:ascii="Times New Roman" w:eastAsiaTheme="majorEastAsia" w:hAnsi="Times New Roman" w:cs="Times New Roman"/>
                <w:sz w:val="24"/>
              </w:rPr>
              <w:t>1</w:t>
            </w:r>
          </w:p>
        </w:tc>
      </w:tr>
      <w:tr w:rsidR="004D4EB6" w:rsidRPr="00CA1E5A" w14:paraId="2ED4F3A8" w14:textId="77777777" w:rsidTr="004D4EB6">
        <w:tc>
          <w:tcPr>
            <w:tcW w:w="1892" w:type="dxa"/>
            <w:vAlign w:val="center"/>
          </w:tcPr>
          <w:p w14:paraId="16BC7665"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8.</w:t>
            </w:r>
            <w:r w:rsidRPr="00CA1E5A">
              <w:rPr>
                <w:rFonts w:ascii="Times New Roman" w:eastAsiaTheme="majorEastAsia" w:hAnsi="Times New Roman" w:cs="Times New Roman"/>
                <w:sz w:val="24"/>
              </w:rPr>
              <w:t>职业规范</w:t>
            </w:r>
          </w:p>
        </w:tc>
        <w:tc>
          <w:tcPr>
            <w:tcW w:w="5318" w:type="dxa"/>
            <w:vAlign w:val="center"/>
          </w:tcPr>
          <w:p w14:paraId="5716B9A3"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(M)</w:t>
            </w:r>
          </w:p>
        </w:tc>
        <w:tc>
          <w:tcPr>
            <w:tcW w:w="1959" w:type="dxa"/>
            <w:vAlign w:val="center"/>
          </w:tcPr>
          <w:p w14:paraId="1DDC7DDB"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课程目标</w:t>
            </w:r>
            <w:r w:rsidRPr="00CA1E5A">
              <w:rPr>
                <w:rFonts w:ascii="Times New Roman" w:eastAsiaTheme="majorEastAsia" w:hAnsi="Times New Roman" w:cs="Times New Roman"/>
                <w:sz w:val="24"/>
              </w:rPr>
              <w:t>2</w:t>
            </w:r>
          </w:p>
        </w:tc>
      </w:tr>
      <w:tr w:rsidR="004D4EB6" w:rsidRPr="00CA1E5A" w14:paraId="16AF5BB9" w14:textId="77777777" w:rsidTr="004D4EB6">
        <w:tc>
          <w:tcPr>
            <w:tcW w:w="1892" w:type="dxa"/>
            <w:vAlign w:val="center"/>
          </w:tcPr>
          <w:p w14:paraId="3A94373E"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 xml:space="preserve">10. </w:t>
            </w:r>
            <w:r w:rsidRPr="00CA1E5A">
              <w:rPr>
                <w:rFonts w:ascii="Times New Roman" w:eastAsiaTheme="majorEastAsia" w:hAnsi="Times New Roman" w:cs="Times New Roman"/>
                <w:sz w:val="24"/>
              </w:rPr>
              <w:t>沟通</w:t>
            </w:r>
          </w:p>
        </w:tc>
        <w:tc>
          <w:tcPr>
            <w:tcW w:w="5318" w:type="dxa"/>
            <w:vAlign w:val="center"/>
          </w:tcPr>
          <w:p w14:paraId="63181CBD"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(H)</w:t>
            </w:r>
          </w:p>
        </w:tc>
        <w:tc>
          <w:tcPr>
            <w:tcW w:w="1959" w:type="dxa"/>
            <w:vAlign w:val="center"/>
          </w:tcPr>
          <w:p w14:paraId="2F1368FC" w14:textId="77777777" w:rsidR="004D4EB6" w:rsidRPr="00CA1E5A" w:rsidRDefault="004D4EB6" w:rsidP="004D4EB6">
            <w:pPr>
              <w:spacing w:line="440" w:lineRule="exact"/>
              <w:jc w:val="center"/>
              <w:rPr>
                <w:rFonts w:ascii="Times New Roman" w:eastAsiaTheme="majorEastAsia" w:hAnsi="Times New Roman" w:cs="Times New Roman"/>
                <w:sz w:val="24"/>
              </w:rPr>
            </w:pPr>
            <w:r w:rsidRPr="00CA1E5A">
              <w:rPr>
                <w:rFonts w:ascii="Times New Roman" w:eastAsiaTheme="majorEastAsia" w:hAnsi="Times New Roman" w:cs="Times New Roman"/>
                <w:sz w:val="24"/>
              </w:rPr>
              <w:t>课程目标</w:t>
            </w:r>
            <w:r w:rsidRPr="00CA1E5A">
              <w:rPr>
                <w:rFonts w:ascii="Times New Roman" w:eastAsiaTheme="majorEastAsia" w:hAnsi="Times New Roman" w:cs="Times New Roman"/>
                <w:sz w:val="24"/>
              </w:rPr>
              <w:t>3</w:t>
            </w:r>
          </w:p>
        </w:tc>
      </w:tr>
      <w:tr w:rsidR="004D4EB6" w:rsidRPr="00CA1E5A" w14:paraId="062462ED" w14:textId="77777777" w:rsidTr="004D4EB6">
        <w:tc>
          <w:tcPr>
            <w:tcW w:w="1892" w:type="dxa"/>
            <w:vAlign w:val="center"/>
          </w:tcPr>
          <w:p w14:paraId="605E8951" w14:textId="77777777" w:rsidR="004D4EB6" w:rsidRPr="00CA1E5A" w:rsidRDefault="004D4EB6" w:rsidP="004D4EB6">
            <w:pPr>
              <w:spacing w:line="440" w:lineRule="exact"/>
              <w:jc w:val="center"/>
              <w:rPr>
                <w:rFonts w:ascii="Times New Roman" w:hAnsi="Times New Roman" w:cs="Times New Roman"/>
                <w:sz w:val="24"/>
              </w:rPr>
            </w:pPr>
          </w:p>
        </w:tc>
        <w:tc>
          <w:tcPr>
            <w:tcW w:w="5318" w:type="dxa"/>
            <w:vAlign w:val="center"/>
          </w:tcPr>
          <w:p w14:paraId="25C6E2B6" w14:textId="77777777" w:rsidR="004D4EB6" w:rsidRPr="00CA1E5A" w:rsidRDefault="004D4EB6" w:rsidP="004D4EB6">
            <w:pPr>
              <w:spacing w:line="440" w:lineRule="exact"/>
              <w:jc w:val="center"/>
              <w:rPr>
                <w:rFonts w:ascii="Times New Roman" w:hAnsi="Times New Roman" w:cs="Times New Roman"/>
                <w:sz w:val="24"/>
              </w:rPr>
            </w:pPr>
          </w:p>
        </w:tc>
        <w:tc>
          <w:tcPr>
            <w:tcW w:w="1959" w:type="dxa"/>
            <w:vAlign w:val="center"/>
          </w:tcPr>
          <w:p w14:paraId="59F42460" w14:textId="77777777" w:rsidR="004D4EB6" w:rsidRPr="00CA1E5A" w:rsidRDefault="004D4EB6" w:rsidP="004D4EB6">
            <w:pPr>
              <w:spacing w:line="440" w:lineRule="exact"/>
              <w:jc w:val="left"/>
              <w:rPr>
                <w:rFonts w:ascii="Times New Roman" w:hAnsi="Times New Roman" w:cs="Times New Roman"/>
                <w:sz w:val="24"/>
              </w:rPr>
            </w:pPr>
          </w:p>
        </w:tc>
      </w:tr>
    </w:tbl>
    <w:p w14:paraId="3CF3CEBA" w14:textId="77777777" w:rsidR="004D4EB6" w:rsidRPr="00CA1E5A" w:rsidRDefault="004D4EB6" w:rsidP="004D4EB6">
      <w:pPr>
        <w:spacing w:line="440" w:lineRule="exact"/>
        <w:rPr>
          <w:rFonts w:ascii="Times New Roman" w:hAnsi="Times New Roman" w:cs="Times New Roman"/>
          <w:sz w:val="24"/>
        </w:rPr>
      </w:pPr>
    </w:p>
    <w:p w14:paraId="704E8AFC"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1036E873"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（一）课程学习内容</w:t>
      </w:r>
    </w:p>
    <w:p w14:paraId="258043D8" w14:textId="77777777" w:rsidR="004D4EB6" w:rsidRPr="00CA1E5A" w:rsidRDefault="004D4EB6" w:rsidP="004D4EB6">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Unit 1  Social Responsibility and Friendship</w:t>
      </w:r>
    </w:p>
    <w:p w14:paraId="44B7748F"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CFF698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认知类目标：掌握本单元中</w:t>
      </w:r>
      <w:r w:rsidRPr="00CA1E5A">
        <w:rPr>
          <w:rFonts w:ascii="Times New Roman" w:hAnsi="Times New Roman" w:cs="Times New Roman"/>
          <w:sz w:val="24"/>
        </w:rPr>
        <w:t>“</w:t>
      </w:r>
      <w:r w:rsidRPr="00CA1E5A">
        <w:rPr>
          <w:rFonts w:ascii="Times New Roman" w:hAnsi="Times New Roman" w:cs="Times New Roman"/>
          <w:sz w:val="24"/>
        </w:rPr>
        <w:t>社会责任与友谊</w:t>
      </w:r>
      <w:r w:rsidRPr="00CA1E5A">
        <w:rPr>
          <w:rFonts w:ascii="Times New Roman" w:hAnsi="Times New Roman" w:cs="Times New Roman"/>
          <w:sz w:val="24"/>
        </w:rPr>
        <w:t>”</w:t>
      </w:r>
      <w:r w:rsidRPr="00CA1E5A">
        <w:rPr>
          <w:rFonts w:ascii="Times New Roman" w:hAnsi="Times New Roman" w:cs="Times New Roman"/>
          <w:sz w:val="24"/>
        </w:rPr>
        <w:t>主题相关的重点词汇、短语和语法点；掌握快速阅读的方法和技巧，获取文章主旨大意和重要事实和细节的能力；掌握英语词汇中常见的名词后缀及其含义和用法并做到举一反三；在听力学习方面，培养学生熟悉新闻、对话和篇章等四级听力题型，掌握相关听力技巧，能快速识别信息并做出正确的推理和判断能力。</w:t>
      </w:r>
    </w:p>
    <w:p w14:paraId="7D80B9EE"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鼓励学生主动参与小组讨论和协作，能够通过查阅书籍或网络检索查询与学习主题相关的信息和资料；能够使用字典、语法书等工具书解决词汇和语法问题；引导学生参与课堂活动，培养学生小组合作能力和组织管理能力；提升学生英语综合运用能力和跨文化交际能力。</w:t>
      </w:r>
    </w:p>
    <w:p w14:paraId="4E69E7C1"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对本单元内容的学习，使学生们充分理解社会主义核心价值观，特别是友善、和谐和文明的重要意义，发扬互帮互助的中华优良传统，积极践行社会主义核心价值观；教育引导学生深刻理解中华优秀传统文化中讲仁爱、尚和合、求大同的思想精华和时代价值；进一步提升学生的人文素养和强烈的社会责任感，能够在各自专业领域的工</w:t>
      </w:r>
      <w:r w:rsidRPr="00CA1E5A">
        <w:rPr>
          <w:rFonts w:ascii="Times New Roman" w:hAnsi="Times New Roman" w:cs="Times New Roman"/>
          <w:sz w:val="24"/>
        </w:rPr>
        <w:lastRenderedPageBreak/>
        <w:t>程实践中理解并遵守工程职业道德和规范。</w:t>
      </w:r>
    </w:p>
    <w:p w14:paraId="4FECC089"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8A3376A" w14:textId="77777777" w:rsidR="004D4EB6" w:rsidRPr="00CA1E5A" w:rsidRDefault="004D4EB6" w:rsidP="003454BB">
      <w:pPr>
        <w:numPr>
          <w:ilvl w:val="0"/>
          <w:numId w:val="21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思政元素：党的十八大以来，中央高度重视培育和践行社会主义核心价值观。习近平总书记多次作出重要论述、提出明确要求。中央政治局围绕培育和弘扬社会主义核心价值观、弘扬中华传统美德进行集体学习。</w:t>
      </w:r>
    </w:p>
    <w:p w14:paraId="3891A9B6" w14:textId="77777777" w:rsidR="004D4EB6" w:rsidRPr="00CA1E5A" w:rsidRDefault="004D4EB6" w:rsidP="003454BB">
      <w:pPr>
        <w:numPr>
          <w:ilvl w:val="0"/>
          <w:numId w:val="21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拓展与本单元主题相关的背景知识，认识践行社会主义核心价值观的重要意义，引导学生对社会主义核心价值观和中华优秀传统文化中讲仁爱、尚和合、求大同的思想精华和时代价值进行讨论。</w:t>
      </w:r>
    </w:p>
    <w:p w14:paraId="47287A8B" w14:textId="77777777" w:rsidR="004D4EB6" w:rsidRPr="00CA1E5A" w:rsidRDefault="004D4EB6" w:rsidP="003454BB">
      <w:pPr>
        <w:pStyle w:val="ab"/>
        <w:numPr>
          <w:ilvl w:val="0"/>
          <w:numId w:val="211"/>
        </w:numPr>
        <w:spacing w:line="440" w:lineRule="exact"/>
        <w:ind w:firstLineChars="0"/>
        <w:rPr>
          <w:rFonts w:ascii="Times New Roman" w:hAnsi="Times New Roman" w:cs="Times New Roman"/>
          <w:i/>
          <w:sz w:val="24"/>
        </w:rPr>
      </w:pPr>
      <w:r w:rsidRPr="00CA1E5A">
        <w:rPr>
          <w:rFonts w:ascii="Times New Roman" w:hAnsi="Times New Roman" w:cs="Times New Roman"/>
          <w:sz w:val="24"/>
        </w:rPr>
        <w:t>详细讲解</w:t>
      </w:r>
      <w:r w:rsidRPr="00CA1E5A">
        <w:rPr>
          <w:rFonts w:ascii="Times New Roman" w:hAnsi="Times New Roman" w:cs="Times New Roman"/>
          <w:sz w:val="24"/>
        </w:rPr>
        <w:t>Text A</w:t>
      </w:r>
      <w:r w:rsidRPr="00CA1E5A">
        <w:rPr>
          <w:rFonts w:ascii="Times New Roman" w:hAnsi="Times New Roman" w:cs="Times New Roman"/>
          <w:sz w:val="24"/>
        </w:rPr>
        <w:t>中的重点单词、短语和句型的用法，并对课文内容及结构进行分析。</w:t>
      </w:r>
    </w:p>
    <w:p w14:paraId="76F1EEA6"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线上完成第一单元</w:t>
      </w:r>
      <w:r w:rsidRPr="00CA1E5A">
        <w:rPr>
          <w:rFonts w:ascii="Times New Roman" w:hAnsi="Times New Roman" w:cs="Times New Roman"/>
          <w:sz w:val="24"/>
        </w:rPr>
        <w:t>TextA</w:t>
      </w:r>
      <w:r w:rsidRPr="00CA1E5A">
        <w:rPr>
          <w:rFonts w:ascii="Times New Roman" w:hAnsi="Times New Roman" w:cs="Times New Roman"/>
          <w:sz w:val="24"/>
        </w:rPr>
        <w:t>课后练习题</w:t>
      </w:r>
      <w:r w:rsidRPr="00CA1E5A">
        <w:rPr>
          <w:rFonts w:ascii="Times New Roman" w:hAnsi="Times New Roman" w:cs="Times New Roman"/>
          <w:sz w:val="24"/>
        </w:rPr>
        <w:t>.</w:t>
      </w:r>
    </w:p>
    <w:p w14:paraId="3A5D537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线上完成视听说教程第一单元</w:t>
      </w:r>
      <w:r w:rsidRPr="00CA1E5A">
        <w:rPr>
          <w:rFonts w:ascii="Times New Roman" w:hAnsi="Times New Roman" w:cs="Times New Roman"/>
          <w:sz w:val="24"/>
        </w:rPr>
        <w:t xml:space="preserve">Part A </w:t>
      </w:r>
      <w:r w:rsidRPr="00CA1E5A">
        <w:rPr>
          <w:rFonts w:ascii="Times New Roman" w:hAnsi="Times New Roman" w:cs="Times New Roman"/>
          <w:sz w:val="24"/>
        </w:rPr>
        <w:t>和</w:t>
      </w:r>
      <w:r w:rsidRPr="00CA1E5A">
        <w:rPr>
          <w:rFonts w:ascii="Times New Roman" w:hAnsi="Times New Roman" w:cs="Times New Roman"/>
          <w:sz w:val="24"/>
        </w:rPr>
        <w:t>PartD</w:t>
      </w:r>
      <w:r w:rsidRPr="00CA1E5A">
        <w:rPr>
          <w:rFonts w:ascii="Times New Roman" w:hAnsi="Times New Roman" w:cs="Times New Roman"/>
          <w:sz w:val="24"/>
        </w:rPr>
        <w:t>部分的听力练习题。</w:t>
      </w:r>
    </w:p>
    <w:p w14:paraId="2956B034"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DB27D6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学习课文中的重点单词、短语和句型以及与社会主义核心价值观相关的英语词汇。</w:t>
      </w:r>
    </w:p>
    <w:p w14:paraId="4382A3D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文章的整体结构和主旨大意。</w:t>
      </w:r>
    </w:p>
    <w:p w14:paraId="05D3BEC8"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视听说学习中，熟悉听力练习中各种题型的解题技巧。</w:t>
      </w:r>
    </w:p>
    <w:p w14:paraId="274AAC11"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写作练习中，对比和对照的写作方法和技巧。</w:t>
      </w:r>
    </w:p>
    <w:p w14:paraId="76B7BE7F"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思政教育：利用线上短视频和课堂讨论等形式讲解践行社会主义核心价值观的重要意义。</w:t>
      </w:r>
    </w:p>
    <w:p w14:paraId="0214026E"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4ADE5D7" w14:textId="77777777" w:rsidR="004D4EB6" w:rsidRPr="00CA1E5A" w:rsidRDefault="004D4EB6" w:rsidP="004D4EB6">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通过音视频和小组讨论形式讨论践行社会主义核心价值观的重要意义。掌握一些相关单词的短语并能完成表达。</w:t>
      </w:r>
    </w:p>
    <w:p w14:paraId="2E574592"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如何正确把握听力练习中关键词。</w:t>
      </w:r>
    </w:p>
    <w:p w14:paraId="6514C20F"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写作练习中，对比和对照的写作方法和技巧。</w:t>
      </w:r>
    </w:p>
    <w:p w14:paraId="6865B95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思政教育：帮助学生更深刻地理解并践行社会主义核心价值观的重要意义；教育引导学生深刻理解中华优秀传统文化的思想精华和时代价值。</w:t>
      </w:r>
    </w:p>
    <w:p w14:paraId="21848DDC" w14:textId="77777777" w:rsidR="004D4EB6" w:rsidRPr="00CA1E5A" w:rsidRDefault="004D4EB6" w:rsidP="004D4EB6">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7542F46E" w14:textId="77777777" w:rsidR="004D4EB6" w:rsidRPr="00CA1E5A" w:rsidRDefault="004D4EB6" w:rsidP="00542E67">
      <w:pPr>
        <w:numPr>
          <w:ilvl w:val="0"/>
          <w:numId w:val="4"/>
        </w:numPr>
        <w:spacing w:line="440" w:lineRule="exact"/>
        <w:rPr>
          <w:rFonts w:ascii="Times New Roman" w:hAnsi="Times New Roman" w:cs="Times New Roman"/>
          <w:sz w:val="24"/>
        </w:rPr>
      </w:pPr>
      <w:r w:rsidRPr="00CA1E5A">
        <w:rPr>
          <w:rFonts w:ascii="Times New Roman" w:hAnsi="Times New Roman" w:cs="Times New Roman"/>
          <w:sz w:val="24"/>
        </w:rPr>
        <w:t>通过多媒体课件，传统讲授法和线上线下讲授相结合，精炼教学内容，使学生们在学习文章主旨大意、重点的词汇和句型的同时，充分理解践行社会主义核心价值观的重要意义；教育引导学生深刻理解中华优</w:t>
      </w:r>
      <w:r w:rsidRPr="00CA1E5A">
        <w:rPr>
          <w:rFonts w:ascii="Times New Roman" w:hAnsi="Times New Roman" w:cs="Times New Roman"/>
          <w:sz w:val="24"/>
        </w:rPr>
        <w:lastRenderedPageBreak/>
        <w:t>秀传统文化中讲仁爱、尚和合、求大同的思想精华和时代价值。</w:t>
      </w:r>
    </w:p>
    <w:p w14:paraId="24A8130E" w14:textId="77777777" w:rsidR="004D4EB6" w:rsidRPr="00CA1E5A" w:rsidRDefault="004D4EB6" w:rsidP="00542E67">
      <w:pPr>
        <w:numPr>
          <w:ilvl w:val="0"/>
          <w:numId w:val="4"/>
        </w:numPr>
        <w:spacing w:line="440" w:lineRule="exact"/>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sz w:val="24"/>
        </w:rPr>
        <w:t>通过任务型教学法，发挥学生学习的自觉性与主动性，提高学生的自主学习能力、培养学生的学习自律和终身学习意识，能够运用所学的英语知识和技能了解各自专业领域最新理论和技术，关注专业领域国际前沿动态。</w:t>
      </w:r>
    </w:p>
    <w:p w14:paraId="5EEFB38F" w14:textId="77777777" w:rsidR="004D4EB6" w:rsidRPr="00CA1E5A" w:rsidRDefault="004D4EB6" w:rsidP="00542E67">
      <w:pPr>
        <w:numPr>
          <w:ilvl w:val="0"/>
          <w:numId w:val="4"/>
        </w:numPr>
        <w:spacing w:line="440" w:lineRule="exact"/>
        <w:rPr>
          <w:rFonts w:ascii="Times New Roman" w:hAnsi="Times New Roman" w:cs="Times New Roman"/>
          <w:sz w:val="24"/>
        </w:rPr>
      </w:pPr>
      <w:r w:rsidRPr="00CA1E5A">
        <w:rPr>
          <w:rFonts w:ascii="Times New Roman" w:hAnsi="Times New Roman" w:cs="Times New Roman"/>
          <w:bCs/>
          <w:sz w:val="24"/>
        </w:rPr>
        <w:t>培养学生的语言实践能力，</w:t>
      </w:r>
      <w:r w:rsidRPr="00CA1E5A">
        <w:rPr>
          <w:rFonts w:ascii="Times New Roman" w:hAnsi="Times New Roman" w:cs="Times New Roman"/>
          <w:sz w:val="24"/>
        </w:rPr>
        <w:t>使学生能够顺畅利用英语就专业领域一些问题与业界同行及社会公众进行有效的口头和书面沟通交流，包括用英语撰写简单报告和设计简单文稿、陈述发言、清晰表达回应指令等。</w:t>
      </w:r>
    </w:p>
    <w:p w14:paraId="2CC86CFC" w14:textId="77777777" w:rsidR="004D4EB6" w:rsidRPr="00CA1E5A" w:rsidRDefault="004D4EB6" w:rsidP="00542E67">
      <w:pPr>
        <w:pStyle w:val="ab"/>
        <w:numPr>
          <w:ilvl w:val="0"/>
          <w:numId w:val="4"/>
        </w:numPr>
        <w:spacing w:line="440" w:lineRule="exact"/>
        <w:ind w:firstLineChars="0"/>
        <w:rPr>
          <w:rFonts w:ascii="Times New Roman" w:hAnsi="Times New Roman" w:cs="Times New Roman"/>
          <w:sz w:val="24"/>
        </w:rPr>
      </w:pPr>
      <w:r w:rsidRPr="00CA1E5A">
        <w:rPr>
          <w:rFonts w:ascii="Times New Roman" w:hAnsi="Times New Roman" w:cs="Times New Roman"/>
          <w:sz w:val="24"/>
        </w:rPr>
        <w:t>通过小组合作学习，在讨论、互助学习与互助评价的活动中，引导学生思考中西方文化的异同，培养学生的团队合作能力、沟通能力以及思辨能力，形成良好的团队合作意识；</w:t>
      </w:r>
      <w:r w:rsidRPr="00CA1E5A">
        <w:rPr>
          <w:rFonts w:ascii="Times New Roman" w:hAnsi="Times New Roman" w:cs="Times New Roman"/>
          <w:sz w:val="24"/>
        </w:rPr>
        <w:t xml:space="preserve"> </w:t>
      </w:r>
    </w:p>
    <w:p w14:paraId="2009D8F0" w14:textId="77777777" w:rsidR="004D4EB6" w:rsidRPr="00CA1E5A" w:rsidRDefault="004D4EB6" w:rsidP="004D4EB6">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34D43D6A" w14:textId="77777777" w:rsidR="004D4EB6" w:rsidRPr="00CA1E5A" w:rsidRDefault="004D4EB6" w:rsidP="00542E67">
      <w:pPr>
        <w:numPr>
          <w:ilvl w:val="0"/>
          <w:numId w:val="5"/>
        </w:numPr>
        <w:spacing w:line="440" w:lineRule="exact"/>
        <w:rPr>
          <w:rFonts w:ascii="Times New Roman" w:hAnsi="Times New Roman" w:cs="Times New Roman"/>
          <w:sz w:val="24"/>
        </w:rPr>
      </w:pPr>
      <w:r w:rsidRPr="00CA1E5A">
        <w:rPr>
          <w:rFonts w:ascii="Times New Roman" w:hAnsi="Times New Roman" w:cs="Times New Roman"/>
          <w:sz w:val="24"/>
        </w:rPr>
        <w:t>思考在我们的日常学习和生活中如何践行社会主义核心价值观。</w:t>
      </w:r>
    </w:p>
    <w:p w14:paraId="4D44D743" w14:textId="77777777" w:rsidR="004D4EB6" w:rsidRPr="00CA1E5A" w:rsidRDefault="004D4EB6" w:rsidP="00542E67">
      <w:pPr>
        <w:numPr>
          <w:ilvl w:val="0"/>
          <w:numId w:val="5"/>
        </w:numPr>
        <w:spacing w:line="440" w:lineRule="exact"/>
        <w:rPr>
          <w:rFonts w:ascii="Times New Roman" w:hAnsi="Times New Roman" w:cs="Times New Roman"/>
          <w:sz w:val="24"/>
        </w:rPr>
      </w:pPr>
      <w:r w:rsidRPr="00CA1E5A">
        <w:rPr>
          <w:rFonts w:ascii="Times New Roman" w:hAnsi="Times New Roman" w:cs="Times New Roman"/>
          <w:sz w:val="24"/>
        </w:rPr>
        <w:t>完成线上单元测验</w:t>
      </w:r>
    </w:p>
    <w:p w14:paraId="6502F151" w14:textId="77777777" w:rsidR="004D4EB6" w:rsidRPr="00CA1E5A" w:rsidRDefault="004D4EB6" w:rsidP="00542E67">
      <w:pPr>
        <w:numPr>
          <w:ilvl w:val="0"/>
          <w:numId w:val="5"/>
        </w:numPr>
        <w:spacing w:line="440" w:lineRule="exact"/>
        <w:rPr>
          <w:rFonts w:ascii="Times New Roman" w:hAnsi="Times New Roman" w:cs="Times New Roman"/>
          <w:sz w:val="24"/>
        </w:rPr>
      </w:pPr>
      <w:r w:rsidRPr="00CA1E5A">
        <w:rPr>
          <w:rFonts w:ascii="Times New Roman" w:hAnsi="Times New Roman" w:cs="Times New Roman"/>
          <w:sz w:val="24"/>
        </w:rPr>
        <w:t>线上主题讨论：</w:t>
      </w:r>
      <w:r w:rsidRPr="00CA1E5A">
        <w:rPr>
          <w:rFonts w:ascii="Times New Roman" w:hAnsi="Times New Roman" w:cs="Times New Roman"/>
          <w:sz w:val="24"/>
        </w:rPr>
        <w:t>How to Help Your Community?</w:t>
      </w:r>
    </w:p>
    <w:p w14:paraId="3CF0914F" w14:textId="77777777" w:rsidR="004D4EB6" w:rsidRPr="00CA1E5A" w:rsidRDefault="004D4EB6" w:rsidP="004D4EB6">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Unit 2  Dream and Freedom of Choice</w:t>
      </w:r>
    </w:p>
    <w:p w14:paraId="74035837" w14:textId="77777777" w:rsidR="004D4EB6" w:rsidRPr="00CA1E5A" w:rsidRDefault="004D4EB6" w:rsidP="004D4EB6">
      <w:pPr>
        <w:spacing w:line="440" w:lineRule="exact"/>
        <w:ind w:firstLineChars="200" w:firstLine="482"/>
        <w:jc w:val="left"/>
        <w:rPr>
          <w:rFonts w:ascii="Times New Roman" w:hAnsi="Times New Roman" w:cs="Times New Roman"/>
          <w:b/>
          <w:sz w:val="24"/>
        </w:rPr>
      </w:pPr>
      <w:r w:rsidRPr="00CA1E5A">
        <w:rPr>
          <w:rFonts w:ascii="Times New Roman" w:hAnsi="Times New Roman" w:cs="Times New Roman"/>
          <w:b/>
          <w:sz w:val="24"/>
        </w:rPr>
        <w:t>【学习目标】</w:t>
      </w:r>
    </w:p>
    <w:p w14:paraId="3F5C31FD" w14:textId="77777777" w:rsidR="004D4EB6" w:rsidRPr="00CA1E5A" w:rsidRDefault="004D4EB6" w:rsidP="004D4EB6">
      <w:p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认知类目标：掌握本单元中出现的重点词汇、短语和句型；</w:t>
      </w:r>
    </w:p>
    <w:p w14:paraId="4EF68210" w14:textId="77777777" w:rsidR="004D4EB6" w:rsidRPr="00CA1E5A" w:rsidRDefault="004D4EB6" w:rsidP="004D4EB6">
      <w:p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鼓励学生积极参与小组讨论、主题演讲、成果展示等多种形式的课堂互动，能够熟练掌握查阅书籍或网络检索等方法，搜集与学习主题相关的信息和资料；鼓励学生充分利用词典、语法书、在线词典、英语学习</w:t>
      </w:r>
      <w:r w:rsidRPr="00CA1E5A">
        <w:rPr>
          <w:rFonts w:ascii="Times New Roman" w:hAnsi="Times New Roman" w:cs="Times New Roman"/>
          <w:sz w:val="24"/>
        </w:rPr>
        <w:t>APP</w:t>
      </w:r>
      <w:r w:rsidRPr="00CA1E5A">
        <w:rPr>
          <w:rFonts w:ascii="Times New Roman" w:hAnsi="Times New Roman" w:cs="Times New Roman"/>
          <w:sz w:val="24"/>
        </w:rPr>
        <w:t>等学习工具解决词汇和语法问题。</w:t>
      </w:r>
    </w:p>
    <w:p w14:paraId="61E880C5" w14:textId="77777777" w:rsidR="004D4EB6" w:rsidRPr="00CA1E5A" w:rsidRDefault="004D4EB6" w:rsidP="004D4EB6">
      <w:pPr>
        <w:spacing w:line="440" w:lineRule="exact"/>
        <w:ind w:leftChars="200" w:left="42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r w:rsidRPr="00CA1E5A">
        <w:rPr>
          <w:rFonts w:ascii="Times New Roman" w:hAnsi="Times New Roman" w:cs="Times New Roman"/>
          <w:sz w:val="24"/>
        </w:rPr>
        <w:t>1</w:t>
      </w:r>
      <w:r w:rsidRPr="00CA1E5A">
        <w:rPr>
          <w:rFonts w:ascii="Times New Roman" w:hAnsi="Times New Roman" w:cs="Times New Roman"/>
          <w:sz w:val="24"/>
        </w:rPr>
        <w:t>）思考并理解什么是梦想；</w:t>
      </w:r>
      <w:bookmarkStart w:id="34" w:name="_Hlk140417843"/>
      <w:r w:rsidRPr="00CA1E5A">
        <w:rPr>
          <w:rFonts w:ascii="Times New Roman" w:hAnsi="Times New Roman" w:cs="Times New Roman"/>
          <w:sz w:val="24"/>
        </w:rPr>
        <w:t>梦想和目标的区</w:t>
      </w:r>
    </w:p>
    <w:p w14:paraId="2FA0E10E" w14:textId="77777777" w:rsidR="004D4EB6" w:rsidRPr="00CA1E5A" w:rsidRDefault="004D4EB6" w:rsidP="004D4EB6">
      <w:pPr>
        <w:spacing w:line="440" w:lineRule="exact"/>
        <w:jc w:val="left"/>
        <w:rPr>
          <w:rFonts w:ascii="Times New Roman" w:hAnsi="Times New Roman" w:cs="Times New Roman"/>
          <w:sz w:val="24"/>
        </w:rPr>
      </w:pPr>
      <w:r w:rsidRPr="00CA1E5A">
        <w:rPr>
          <w:rFonts w:ascii="Times New Roman" w:hAnsi="Times New Roman" w:cs="Times New Roman"/>
          <w:sz w:val="24"/>
        </w:rPr>
        <w:t>别；梦想与现实的关系、梦想和选择的自由之间的关系等一系列和梦想相关的话题。</w:t>
      </w:r>
      <w:bookmarkEnd w:id="34"/>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引导学生深化认识中国梦是实现中华民族伟大复兴，是中华民族近代以来最伟大的梦想。中国梦凝聚了几代中国人的夙愿，体现了中华民族和中国人民的整体利益，是每一个中华儿女的共同期盼。每个青年都应该为实现中国梦而奋发图强。</w:t>
      </w:r>
    </w:p>
    <w:p w14:paraId="49E6A79C" w14:textId="77777777" w:rsidR="004D4EB6" w:rsidRPr="00CA1E5A" w:rsidRDefault="004D4EB6" w:rsidP="004D4EB6">
      <w:pPr>
        <w:spacing w:line="440" w:lineRule="exact"/>
        <w:ind w:firstLineChars="200" w:firstLine="482"/>
        <w:jc w:val="left"/>
        <w:rPr>
          <w:rFonts w:ascii="Times New Roman" w:hAnsi="Times New Roman" w:cs="Times New Roman"/>
          <w:b/>
          <w:sz w:val="24"/>
        </w:rPr>
      </w:pPr>
      <w:r w:rsidRPr="00CA1E5A">
        <w:rPr>
          <w:rFonts w:ascii="Times New Roman" w:hAnsi="Times New Roman" w:cs="Times New Roman"/>
          <w:b/>
          <w:sz w:val="24"/>
        </w:rPr>
        <w:t>【学习内容】</w:t>
      </w:r>
    </w:p>
    <w:p w14:paraId="30B8D720" w14:textId="77777777" w:rsidR="004D4EB6" w:rsidRPr="00CA1E5A" w:rsidRDefault="004D4EB6" w:rsidP="003454BB">
      <w:pPr>
        <w:numPr>
          <w:ilvl w:val="0"/>
          <w:numId w:val="21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思政元素：每个人都有自己的梦想，每个民族也都有自己的梦想。习</w:t>
      </w:r>
      <w:r w:rsidRPr="00CA1E5A">
        <w:rPr>
          <w:rFonts w:ascii="Times New Roman" w:hAnsi="Times New Roman" w:cs="Times New Roman"/>
          <w:sz w:val="24"/>
        </w:rPr>
        <w:lastRenderedPageBreak/>
        <w:t>近平总书记指出，实现中华民族伟大复兴，就是中华民族近代以来最伟大的梦想。习近平总书记还曾提到</w:t>
      </w:r>
      <w:r w:rsidRPr="00CA1E5A">
        <w:rPr>
          <w:rFonts w:ascii="Times New Roman" w:hAnsi="Times New Roman" w:cs="Times New Roman"/>
          <w:sz w:val="24"/>
        </w:rPr>
        <w:t>“</w:t>
      </w:r>
      <w:r w:rsidRPr="00CA1E5A">
        <w:rPr>
          <w:rFonts w:ascii="Times New Roman" w:hAnsi="Times New Roman" w:cs="Times New Roman"/>
          <w:sz w:val="24"/>
        </w:rPr>
        <w:t>这就像穿衣服扣扣子一样，如果第一粒扣子扣错了，剩余的扣子都会扣错。人生的扣子从一开始就要扣好。</w:t>
      </w:r>
      <w:r w:rsidRPr="00CA1E5A">
        <w:rPr>
          <w:rFonts w:ascii="Times New Roman" w:hAnsi="Times New Roman" w:cs="Times New Roman"/>
          <w:sz w:val="24"/>
        </w:rPr>
        <w:t>”</w:t>
      </w:r>
      <w:r w:rsidRPr="00CA1E5A">
        <w:rPr>
          <w:rFonts w:ascii="Times New Roman" w:hAnsi="Times New Roman" w:cs="Times New Roman"/>
          <w:sz w:val="24"/>
        </w:rPr>
        <w:t>通过本单元学习，鼓励青年大</w:t>
      </w:r>
      <w:bookmarkStart w:id="35" w:name="_Hlk140418981"/>
      <w:r w:rsidRPr="00CA1E5A">
        <w:rPr>
          <w:rFonts w:ascii="Times New Roman" w:hAnsi="Times New Roman" w:cs="Times New Roman"/>
          <w:sz w:val="24"/>
        </w:rPr>
        <w:t>学生要不仅要有自己的梦想，更要怀揣中国梦，感悟历史、鉴古知今，以强烈的历史使命感和社会责任感，自觉融入民族复兴的伟大进程。</w:t>
      </w:r>
      <w:bookmarkEnd w:id="35"/>
    </w:p>
    <w:p w14:paraId="3E21BD18" w14:textId="77777777" w:rsidR="004D4EB6" w:rsidRPr="00CA1E5A" w:rsidRDefault="004D4EB6" w:rsidP="003454BB">
      <w:pPr>
        <w:numPr>
          <w:ilvl w:val="0"/>
          <w:numId w:val="21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拓展与本单元主题相关的背景知识，认识梦想的意义，组织学生分组讨论梦想和目标的区别；梦想与现实的关系、梦想和选择的自由之间的关系等一系列和梦想相关的话题。组织</w:t>
      </w:r>
      <w:r w:rsidRPr="00CA1E5A">
        <w:rPr>
          <w:rFonts w:ascii="Times New Roman" w:hAnsi="Times New Roman" w:cs="Times New Roman"/>
          <w:sz w:val="24"/>
        </w:rPr>
        <w:t>“</w:t>
      </w:r>
      <w:r w:rsidRPr="00CA1E5A">
        <w:rPr>
          <w:rFonts w:ascii="Times New Roman" w:hAnsi="Times New Roman" w:cs="Times New Roman"/>
          <w:sz w:val="24"/>
        </w:rPr>
        <w:t>中国梦</w:t>
      </w:r>
      <w:r w:rsidRPr="00CA1E5A">
        <w:rPr>
          <w:rFonts w:ascii="Times New Roman" w:hAnsi="Times New Roman" w:cs="Times New Roman"/>
          <w:sz w:val="24"/>
        </w:rPr>
        <w:t xml:space="preserve"> </w:t>
      </w:r>
      <w:r w:rsidRPr="00CA1E5A">
        <w:rPr>
          <w:rFonts w:ascii="Times New Roman" w:hAnsi="Times New Roman" w:cs="Times New Roman"/>
          <w:sz w:val="24"/>
        </w:rPr>
        <w:t>我的梦</w:t>
      </w:r>
      <w:r w:rsidRPr="00CA1E5A">
        <w:rPr>
          <w:rFonts w:ascii="Times New Roman" w:hAnsi="Times New Roman" w:cs="Times New Roman"/>
          <w:sz w:val="24"/>
        </w:rPr>
        <w:t>”</w:t>
      </w:r>
      <w:r w:rsidRPr="00CA1E5A">
        <w:rPr>
          <w:rFonts w:ascii="Times New Roman" w:hAnsi="Times New Roman" w:cs="Times New Roman"/>
          <w:sz w:val="24"/>
        </w:rPr>
        <w:t>英语主题演讲。</w:t>
      </w:r>
    </w:p>
    <w:p w14:paraId="2F600CB9" w14:textId="77777777" w:rsidR="004D4EB6" w:rsidRPr="00CA1E5A" w:rsidRDefault="004D4EB6" w:rsidP="003454BB">
      <w:pPr>
        <w:numPr>
          <w:ilvl w:val="0"/>
          <w:numId w:val="21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讲解课文中重点单词和词组的用法，对重点句型和语法点进行深度解析。</w:t>
      </w:r>
    </w:p>
    <w:p w14:paraId="12D4E83B" w14:textId="77777777" w:rsidR="004D4EB6" w:rsidRPr="00CA1E5A" w:rsidRDefault="004D4EB6" w:rsidP="003454BB">
      <w:pPr>
        <w:numPr>
          <w:ilvl w:val="0"/>
          <w:numId w:val="21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通过快速阅读的方式学习</w:t>
      </w:r>
      <w:r w:rsidRPr="00CA1E5A">
        <w:rPr>
          <w:rFonts w:ascii="Times New Roman" w:hAnsi="Times New Roman" w:cs="Times New Roman"/>
          <w:sz w:val="24"/>
        </w:rPr>
        <w:t>Text A  You’ll Never Be Famous—And That’s O.K.</w:t>
      </w:r>
      <w:r w:rsidRPr="00CA1E5A">
        <w:rPr>
          <w:rFonts w:ascii="Times New Roman" w:hAnsi="Times New Roman" w:cs="Times New Roman"/>
          <w:sz w:val="24"/>
        </w:rPr>
        <w:t>了解文章结构，把握文章主题。</w:t>
      </w:r>
    </w:p>
    <w:p w14:paraId="0CDDDCCE"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线上完成本单元</w:t>
      </w:r>
      <w:r w:rsidRPr="00CA1E5A">
        <w:rPr>
          <w:rFonts w:ascii="Times New Roman" w:hAnsi="Times New Roman" w:cs="Times New Roman"/>
          <w:sz w:val="24"/>
        </w:rPr>
        <w:t xml:space="preserve">Text A </w:t>
      </w:r>
      <w:r w:rsidRPr="00CA1E5A">
        <w:rPr>
          <w:rFonts w:ascii="Times New Roman" w:hAnsi="Times New Roman" w:cs="Times New Roman"/>
          <w:sz w:val="24"/>
        </w:rPr>
        <w:t>和</w:t>
      </w:r>
      <w:r w:rsidRPr="00CA1E5A">
        <w:rPr>
          <w:rFonts w:ascii="Times New Roman" w:hAnsi="Times New Roman" w:cs="Times New Roman"/>
          <w:sz w:val="24"/>
        </w:rPr>
        <w:t>Text B</w:t>
      </w:r>
      <w:r w:rsidRPr="00CA1E5A">
        <w:rPr>
          <w:rFonts w:ascii="Times New Roman" w:hAnsi="Times New Roman" w:cs="Times New Roman"/>
          <w:sz w:val="24"/>
        </w:rPr>
        <w:t>课后练习题。</w:t>
      </w:r>
    </w:p>
    <w:p w14:paraId="366C753F" w14:textId="77777777" w:rsidR="004D4EB6" w:rsidRPr="00CA1E5A" w:rsidRDefault="004D4EB6" w:rsidP="004D4EB6">
      <w:pPr>
        <w:tabs>
          <w:tab w:val="left" w:pos="312"/>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线上完成配套视听说教程第二单元</w:t>
      </w:r>
      <w:r w:rsidRPr="00CA1E5A">
        <w:rPr>
          <w:rFonts w:ascii="Times New Roman" w:hAnsi="Times New Roman" w:cs="Times New Roman"/>
          <w:sz w:val="24"/>
        </w:rPr>
        <w:t xml:space="preserve">Part A </w:t>
      </w:r>
      <w:r w:rsidRPr="00CA1E5A">
        <w:rPr>
          <w:rFonts w:ascii="Times New Roman" w:hAnsi="Times New Roman" w:cs="Times New Roman"/>
          <w:sz w:val="24"/>
        </w:rPr>
        <w:t>和</w:t>
      </w:r>
      <w:r w:rsidRPr="00CA1E5A">
        <w:rPr>
          <w:rFonts w:ascii="Times New Roman" w:hAnsi="Times New Roman" w:cs="Times New Roman"/>
          <w:sz w:val="24"/>
        </w:rPr>
        <w:t>Part D</w:t>
      </w:r>
      <w:r w:rsidRPr="00CA1E5A">
        <w:rPr>
          <w:rFonts w:ascii="Times New Roman" w:hAnsi="Times New Roman" w:cs="Times New Roman"/>
          <w:sz w:val="24"/>
        </w:rPr>
        <w:t>部分的听力练习题。</w:t>
      </w:r>
    </w:p>
    <w:p w14:paraId="79DAC461"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8ACBCE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思政教育：培养学生充分理解什么是梦想、梦想与选择的自由之间的关系；升华学生对梦想的认识，鼓励学生以实现中国民族伟大复兴的中国梦为己任，增强学生责任担当和历史使命感。</w:t>
      </w:r>
    </w:p>
    <w:p w14:paraId="75D84AA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课文重点单词、短语和句型</w:t>
      </w:r>
    </w:p>
    <w:p w14:paraId="05B3D25E"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文章整体的段落结构和主旨大意</w:t>
      </w:r>
    </w:p>
    <w:p w14:paraId="5E9A056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听力技巧的训练</w:t>
      </w:r>
    </w:p>
    <w:p w14:paraId="55CD8B5E" w14:textId="77777777" w:rsidR="004D4EB6" w:rsidRPr="00CA1E5A" w:rsidRDefault="004D4EB6" w:rsidP="004D4EB6">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【难点】</w:t>
      </w:r>
    </w:p>
    <w:p w14:paraId="49687E46" w14:textId="77777777" w:rsidR="004D4EB6" w:rsidRPr="00CA1E5A" w:rsidRDefault="004D4EB6" w:rsidP="003454BB">
      <w:pPr>
        <w:numPr>
          <w:ilvl w:val="0"/>
          <w:numId w:val="21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课文重点单词、短语和句型</w:t>
      </w:r>
    </w:p>
    <w:p w14:paraId="48C1173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听力技巧训练，继续加强新闻类听力材料的练习。</w:t>
      </w:r>
    </w:p>
    <w:p w14:paraId="32A3DC37"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思政教育：培养学生要不仅要有自己的梦想，更要怀揣中国梦，感悟历史、鉴古知今，以强烈的历史使命感和社会责任感，自觉融入民族复兴的伟大进程。</w:t>
      </w:r>
    </w:p>
    <w:p w14:paraId="5343F7E8" w14:textId="77777777" w:rsidR="004D4EB6" w:rsidRPr="00CA1E5A" w:rsidRDefault="004D4EB6" w:rsidP="004D4EB6">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718A5585"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通过多媒体课件、传统讲授法和线上线下相结合，讲解与单元主题相关知识以及课文中的重点词汇和句型。</w:t>
      </w:r>
    </w:p>
    <w:p w14:paraId="62FFD224"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2.</w:t>
      </w:r>
      <w:r w:rsidRPr="00CA1E5A">
        <w:rPr>
          <w:rFonts w:ascii="Times New Roman" w:hAnsi="Times New Roman" w:cs="Times New Roman"/>
          <w:sz w:val="24"/>
        </w:rPr>
        <w:t>通过小组讨论法，引导学生思考为什么要有梦想，培养学生的思辨能力、英语口语表达能力和团队合作、沟通能力。</w:t>
      </w:r>
    </w:p>
    <w:p w14:paraId="0B2D8E77"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通过自主学习法，发展学生独立思考、分析问题、解决问题的能力，培养学生良好的职业规范。</w:t>
      </w:r>
    </w:p>
    <w:p w14:paraId="6DBF2778" w14:textId="77777777" w:rsidR="004D4EB6" w:rsidRPr="00CA1E5A" w:rsidRDefault="004D4EB6" w:rsidP="004D4EB6">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595A284B" w14:textId="77777777" w:rsidR="004D4EB6" w:rsidRPr="00CA1E5A" w:rsidRDefault="004D4EB6" w:rsidP="00542E67">
      <w:pPr>
        <w:numPr>
          <w:ilvl w:val="0"/>
          <w:numId w:val="6"/>
        </w:numPr>
        <w:spacing w:line="440" w:lineRule="exact"/>
        <w:rPr>
          <w:rFonts w:ascii="Times New Roman" w:hAnsi="Times New Roman" w:cs="Times New Roman"/>
          <w:sz w:val="24"/>
        </w:rPr>
      </w:pPr>
      <w:r w:rsidRPr="00CA1E5A">
        <w:rPr>
          <w:rFonts w:ascii="Times New Roman" w:hAnsi="Times New Roman" w:cs="Times New Roman"/>
          <w:sz w:val="24"/>
        </w:rPr>
        <w:t>思考：作为当代大学生，如何实现自己的梦想，如何为实现民族复兴的中国梦而发奋图强，奉献青春？</w:t>
      </w:r>
    </w:p>
    <w:p w14:paraId="72C8AF44" w14:textId="77777777" w:rsidR="004D4EB6" w:rsidRPr="00CA1E5A" w:rsidRDefault="004D4EB6" w:rsidP="00542E67">
      <w:pPr>
        <w:numPr>
          <w:ilvl w:val="0"/>
          <w:numId w:val="6"/>
        </w:numPr>
        <w:spacing w:line="440" w:lineRule="exact"/>
        <w:rPr>
          <w:rFonts w:ascii="Times New Roman" w:hAnsi="Times New Roman" w:cs="Times New Roman"/>
          <w:sz w:val="24"/>
        </w:rPr>
      </w:pPr>
      <w:r w:rsidRPr="00CA1E5A">
        <w:rPr>
          <w:rFonts w:ascii="Times New Roman" w:hAnsi="Times New Roman" w:cs="Times New Roman"/>
          <w:sz w:val="24"/>
        </w:rPr>
        <w:t>完成线上单元测验</w:t>
      </w:r>
    </w:p>
    <w:p w14:paraId="17F8C4BB" w14:textId="77777777" w:rsidR="004D4EB6" w:rsidRPr="00CA1E5A" w:rsidRDefault="004D4EB6" w:rsidP="00542E67">
      <w:pPr>
        <w:numPr>
          <w:ilvl w:val="0"/>
          <w:numId w:val="6"/>
        </w:numPr>
        <w:spacing w:line="440" w:lineRule="exact"/>
        <w:rPr>
          <w:rFonts w:ascii="Times New Roman" w:hAnsi="Times New Roman" w:cs="Times New Roman"/>
          <w:sz w:val="24"/>
        </w:rPr>
      </w:pPr>
      <w:r w:rsidRPr="00CA1E5A">
        <w:rPr>
          <w:rFonts w:ascii="Times New Roman" w:hAnsi="Times New Roman" w:cs="Times New Roman"/>
          <w:sz w:val="24"/>
        </w:rPr>
        <w:t>主题演讲：</w:t>
      </w:r>
      <w:r w:rsidRPr="00CA1E5A">
        <w:rPr>
          <w:rFonts w:ascii="Times New Roman" w:hAnsi="Times New Roman" w:cs="Times New Roman"/>
          <w:sz w:val="24"/>
        </w:rPr>
        <w:t>Chinese Dream</w:t>
      </w:r>
      <w:r w:rsidRPr="00CA1E5A">
        <w:rPr>
          <w:rFonts w:ascii="Times New Roman" w:hAnsi="Times New Roman" w:cs="Times New Roman"/>
          <w:sz w:val="24"/>
        </w:rPr>
        <w:t>，</w:t>
      </w:r>
      <w:r w:rsidRPr="00CA1E5A">
        <w:rPr>
          <w:rFonts w:ascii="Times New Roman" w:hAnsi="Times New Roman" w:cs="Times New Roman"/>
          <w:sz w:val="24"/>
        </w:rPr>
        <w:t>My Dream</w:t>
      </w:r>
    </w:p>
    <w:p w14:paraId="3DA00B88" w14:textId="77777777" w:rsidR="004D4EB6" w:rsidRPr="00CA1E5A" w:rsidRDefault="004D4EB6" w:rsidP="004D4EB6">
      <w:pPr>
        <w:spacing w:beforeLines="50" w:before="156" w:afterLines="50" w:after="156" w:line="440" w:lineRule="exact"/>
        <w:ind w:firstLineChars="200" w:firstLine="562"/>
        <w:jc w:val="center"/>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 xml:space="preserve">Unit 3 Human and Artificial Intelligence </w:t>
      </w:r>
    </w:p>
    <w:p w14:paraId="3FE732D4"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395C15D"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认知类目标：掌握本单元中出现的重点词汇、短语和句型；</w:t>
      </w:r>
    </w:p>
    <w:p w14:paraId="4327D82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过程与方法类目标：学生能够通过多种方法手段来提升自己的听力和口语表达能力；了解人工智能，及其对社会带来的深远影响，了解人工智能时代，高等教育该如何应对。</w:t>
      </w:r>
    </w:p>
    <w:p w14:paraId="6A9C92C1"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r w:rsidRPr="00CA1E5A">
        <w:rPr>
          <w:rFonts w:ascii="Times New Roman" w:hAnsi="Times New Roman" w:cs="Times New Roman"/>
          <w:sz w:val="24"/>
        </w:rPr>
        <w:t>1</w:t>
      </w:r>
      <w:r w:rsidRPr="00CA1E5A">
        <w:rPr>
          <w:rFonts w:ascii="Times New Roman" w:hAnsi="Times New Roman" w:cs="Times New Roman"/>
          <w:sz w:val="24"/>
        </w:rPr>
        <w:t>）使学生能够正确看待科技发展：一方面人工智能技术对社会文化、经济发展和人类生活产生了积极影响和推动；另一方面人工智能也会给未来的社会就业带来巨大的挑战。（</w:t>
      </w:r>
      <w:r w:rsidRPr="00CA1E5A">
        <w:rPr>
          <w:rFonts w:ascii="Times New Roman" w:hAnsi="Times New Roman" w:cs="Times New Roman"/>
          <w:sz w:val="24"/>
        </w:rPr>
        <w:t>2</w:t>
      </w:r>
      <w:r w:rsidRPr="00CA1E5A">
        <w:rPr>
          <w:rFonts w:ascii="Times New Roman" w:hAnsi="Times New Roman" w:cs="Times New Roman"/>
          <w:sz w:val="24"/>
        </w:rPr>
        <w:t>）使学生意识到，在人工智能时代，人文素养的重要性。</w:t>
      </w:r>
    </w:p>
    <w:p w14:paraId="13B6EB9B" w14:textId="77777777" w:rsidR="004D4EB6" w:rsidRPr="00CA1E5A" w:rsidRDefault="004D4EB6" w:rsidP="004D4EB6">
      <w:p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w:t>
      </w:r>
    </w:p>
    <w:p w14:paraId="6B794597" w14:textId="77777777" w:rsidR="004D4EB6" w:rsidRPr="00CA1E5A" w:rsidRDefault="004D4EB6" w:rsidP="003454BB">
      <w:pPr>
        <w:numPr>
          <w:ilvl w:val="0"/>
          <w:numId w:val="214"/>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思政元素：</w:t>
      </w:r>
    </w:p>
    <w:p w14:paraId="266F991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）科技进步在人类发展历程中的重要作用。通过短视频和问题讨论，使学生意识到科技发展的重要性，使其树立起科技创新的意识。</w:t>
      </w:r>
    </w:p>
    <w:p w14:paraId="2251863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）辩证唯物主义的发展观。通过课文内容分析，使学生认识到，自诞生之日起，科技始终在改变着人类的社会形态和就业模式。人类社会也一直在不断做出调整，适应科技的发展。</w:t>
      </w:r>
    </w:p>
    <w:p w14:paraId="2C95B01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）人文素养的重要性。通过课文内容分析和讨论，使学生意识到人工智能时代对劳动力提出的新竞争力的要求，即注重未来人才的人文素养，如团队合作、伦理道德、终身学习等方面的意识和能力。</w:t>
      </w:r>
    </w:p>
    <w:p w14:paraId="05901A6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详细讲解</w:t>
      </w:r>
      <w:r w:rsidRPr="00CA1E5A">
        <w:rPr>
          <w:rFonts w:ascii="Times New Roman" w:hAnsi="Times New Roman" w:cs="Times New Roman"/>
          <w:sz w:val="24"/>
        </w:rPr>
        <w:t>TextA Robot-Proof:Higher Education in the Age of Artificial Intelligence</w:t>
      </w:r>
      <w:r w:rsidRPr="00CA1E5A">
        <w:rPr>
          <w:rFonts w:ascii="Times New Roman" w:hAnsi="Times New Roman" w:cs="Times New Roman"/>
          <w:sz w:val="24"/>
        </w:rPr>
        <w:t>中的重点单词、短语和句型的用法，并对课文内容及结构进行分</w:t>
      </w:r>
      <w:r w:rsidRPr="00CA1E5A">
        <w:rPr>
          <w:rFonts w:ascii="Times New Roman" w:hAnsi="Times New Roman" w:cs="Times New Roman"/>
          <w:sz w:val="24"/>
        </w:rPr>
        <w:lastRenderedPageBreak/>
        <w:t>析。</w:t>
      </w:r>
    </w:p>
    <w:p w14:paraId="04509013" w14:textId="77777777" w:rsidR="004D4EB6" w:rsidRPr="00CA1E5A" w:rsidRDefault="004D4EB6" w:rsidP="004D4EB6">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3</w:t>
      </w:r>
      <w:r w:rsidRPr="00CA1E5A">
        <w:rPr>
          <w:rFonts w:ascii="Times New Roman" w:hAnsi="Times New Roman" w:cs="Times New Roman"/>
          <w:sz w:val="24"/>
        </w:rPr>
        <w:t xml:space="preserve">. </w:t>
      </w:r>
      <w:r w:rsidRPr="00CA1E5A">
        <w:rPr>
          <w:rFonts w:ascii="Times New Roman" w:hAnsi="Times New Roman" w:cs="Times New Roman"/>
          <w:sz w:val="24"/>
        </w:rPr>
        <w:t>通过快速阅读的方式学习</w:t>
      </w:r>
      <w:r w:rsidRPr="00CA1E5A">
        <w:rPr>
          <w:rFonts w:ascii="Times New Roman" w:hAnsi="Times New Roman" w:cs="Times New Roman"/>
          <w:sz w:val="24"/>
        </w:rPr>
        <w:t>TextA Robot-Proof:Higher Education in the Age of Artificial Intelligence</w:t>
      </w:r>
      <w:r w:rsidRPr="00CA1E5A">
        <w:rPr>
          <w:rFonts w:ascii="Times New Roman" w:hAnsi="Times New Roman" w:cs="Times New Roman"/>
          <w:sz w:val="24"/>
        </w:rPr>
        <w:t>，了解文章结构，把握文章主题。</w:t>
      </w:r>
    </w:p>
    <w:p w14:paraId="21B3C90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线上完成本单元</w:t>
      </w:r>
      <w:r w:rsidRPr="00CA1E5A">
        <w:rPr>
          <w:rFonts w:ascii="Times New Roman" w:hAnsi="Times New Roman" w:cs="Times New Roman"/>
          <w:sz w:val="24"/>
        </w:rPr>
        <w:t xml:space="preserve">Text A </w:t>
      </w:r>
      <w:r w:rsidRPr="00CA1E5A">
        <w:rPr>
          <w:rFonts w:ascii="Times New Roman" w:hAnsi="Times New Roman" w:cs="Times New Roman"/>
          <w:sz w:val="24"/>
        </w:rPr>
        <w:t>和</w:t>
      </w:r>
      <w:r w:rsidRPr="00CA1E5A">
        <w:rPr>
          <w:rFonts w:ascii="Times New Roman" w:hAnsi="Times New Roman" w:cs="Times New Roman"/>
          <w:sz w:val="24"/>
        </w:rPr>
        <w:t>Text B</w:t>
      </w:r>
      <w:r w:rsidRPr="00CA1E5A">
        <w:rPr>
          <w:rFonts w:ascii="Times New Roman" w:hAnsi="Times New Roman" w:cs="Times New Roman"/>
          <w:sz w:val="24"/>
        </w:rPr>
        <w:t>课后练习题；</w:t>
      </w:r>
    </w:p>
    <w:p w14:paraId="0934A848"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线上完成视听说教程第三单元</w:t>
      </w:r>
      <w:r w:rsidRPr="00CA1E5A">
        <w:rPr>
          <w:rFonts w:ascii="Times New Roman" w:hAnsi="Times New Roman" w:cs="Times New Roman"/>
          <w:sz w:val="24"/>
        </w:rPr>
        <w:t xml:space="preserve">Part A </w:t>
      </w:r>
      <w:r w:rsidRPr="00CA1E5A">
        <w:rPr>
          <w:rFonts w:ascii="Times New Roman" w:hAnsi="Times New Roman" w:cs="Times New Roman"/>
          <w:sz w:val="24"/>
        </w:rPr>
        <w:t>和</w:t>
      </w:r>
      <w:r w:rsidRPr="00CA1E5A">
        <w:rPr>
          <w:rFonts w:ascii="Times New Roman" w:hAnsi="Times New Roman" w:cs="Times New Roman"/>
          <w:sz w:val="24"/>
        </w:rPr>
        <w:t>Part D</w:t>
      </w:r>
      <w:r w:rsidRPr="00CA1E5A">
        <w:rPr>
          <w:rFonts w:ascii="Times New Roman" w:hAnsi="Times New Roman" w:cs="Times New Roman"/>
          <w:sz w:val="24"/>
        </w:rPr>
        <w:t>部分的听力练习题。</w:t>
      </w:r>
    </w:p>
    <w:p w14:paraId="44287A3E"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FE67D2E"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思政教育：培养学生对于科技发展的正确认识；辩证唯物主义的发展观；认识到人文素养的重要性。</w:t>
      </w:r>
    </w:p>
    <w:p w14:paraId="285D33B1"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课文重点单词、短语和句型</w:t>
      </w:r>
    </w:p>
    <w:p w14:paraId="1A94C8F2"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文章整体的段落结构和主旨大意</w:t>
      </w:r>
    </w:p>
    <w:p w14:paraId="58EDB5DE"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听力中速记技巧的训练</w:t>
      </w:r>
    </w:p>
    <w:p w14:paraId="3266EA34" w14:textId="77777777" w:rsidR="004D4EB6" w:rsidRPr="00CA1E5A" w:rsidRDefault="004D4EB6" w:rsidP="004D4EB6">
      <w:p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【难点】</w:t>
      </w:r>
    </w:p>
    <w:p w14:paraId="31339D97" w14:textId="77777777" w:rsidR="004D4EB6" w:rsidRPr="00CA1E5A" w:rsidRDefault="004D4EB6" w:rsidP="003454BB">
      <w:pPr>
        <w:numPr>
          <w:ilvl w:val="0"/>
          <w:numId w:val="21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课文重点单词、短语和句型</w:t>
      </w:r>
    </w:p>
    <w:p w14:paraId="2431756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听力中速记技巧的训练</w:t>
      </w:r>
    </w:p>
    <w:p w14:paraId="18710E0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思政教育：培养学生对于科技发展的正确认识；辩证唯物主义的发展观；认识到人文素养的重要性。</w:t>
      </w:r>
    </w:p>
    <w:p w14:paraId="44345C84" w14:textId="77777777" w:rsidR="004D4EB6" w:rsidRPr="00CA1E5A" w:rsidRDefault="004D4EB6" w:rsidP="004D4EB6">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27CE075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通过多媒体课件、传统讲授法和线上线下相结合，讲解人工智能的相关知识以及课文中的重点词汇和句型。</w:t>
      </w:r>
    </w:p>
    <w:p w14:paraId="25FCC18B"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通过小组讨论法，引导学生思考人工智能带来的好处和存在的弊端，培养学生的思辨能力和团队合作和沟通能力。</w:t>
      </w:r>
    </w:p>
    <w:p w14:paraId="6C99ADA9"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通过自主学习法，发展学生独立思考、分析问题、解决问题的能力，培养良好职业规范。</w:t>
      </w:r>
    </w:p>
    <w:p w14:paraId="5EA82720" w14:textId="77777777" w:rsidR="004D4EB6" w:rsidRPr="00CA1E5A" w:rsidRDefault="004D4EB6" w:rsidP="004D4EB6">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73F1E4B1" w14:textId="77777777" w:rsidR="004D4EB6" w:rsidRPr="00CA1E5A" w:rsidRDefault="004D4EB6" w:rsidP="003454BB">
      <w:pPr>
        <w:numPr>
          <w:ilvl w:val="0"/>
          <w:numId w:val="216"/>
        </w:numPr>
        <w:spacing w:line="440" w:lineRule="exact"/>
        <w:ind w:left="435"/>
        <w:rPr>
          <w:rFonts w:ascii="Times New Roman" w:hAnsi="Times New Roman" w:cs="Times New Roman"/>
          <w:sz w:val="24"/>
        </w:rPr>
      </w:pPr>
      <w:r w:rsidRPr="00CA1E5A">
        <w:rPr>
          <w:rFonts w:ascii="Times New Roman" w:hAnsi="Times New Roman" w:cs="Times New Roman"/>
          <w:sz w:val="24"/>
        </w:rPr>
        <w:t>思考如何应对人工智能时代的挑战；作为人工智能时代的大学生，应当从哪些方面着手，提高自己的综合素养，应对科技带来的挑战？</w:t>
      </w:r>
    </w:p>
    <w:p w14:paraId="21DF53FD" w14:textId="77777777" w:rsidR="004D4EB6" w:rsidRPr="00CA1E5A" w:rsidRDefault="004D4EB6" w:rsidP="003454BB">
      <w:pPr>
        <w:numPr>
          <w:ilvl w:val="0"/>
          <w:numId w:val="216"/>
        </w:numPr>
        <w:spacing w:line="440" w:lineRule="exact"/>
        <w:ind w:left="435"/>
        <w:rPr>
          <w:rFonts w:ascii="Times New Roman" w:hAnsi="Times New Roman" w:cs="Times New Roman"/>
          <w:sz w:val="24"/>
        </w:rPr>
      </w:pPr>
      <w:r w:rsidRPr="00CA1E5A">
        <w:rPr>
          <w:rFonts w:ascii="Times New Roman" w:hAnsi="Times New Roman" w:cs="Times New Roman"/>
          <w:sz w:val="24"/>
        </w:rPr>
        <w:t>完成线上单元测验</w:t>
      </w:r>
    </w:p>
    <w:p w14:paraId="0FA5C3CA" w14:textId="77777777" w:rsidR="004D4EB6" w:rsidRPr="00CA1E5A" w:rsidRDefault="004D4EB6" w:rsidP="003454BB">
      <w:pPr>
        <w:numPr>
          <w:ilvl w:val="0"/>
          <w:numId w:val="216"/>
        </w:numPr>
        <w:spacing w:line="440" w:lineRule="exact"/>
        <w:ind w:left="435"/>
        <w:rPr>
          <w:rFonts w:ascii="Times New Roman" w:hAnsi="Times New Roman" w:cs="Times New Roman"/>
          <w:sz w:val="24"/>
        </w:rPr>
      </w:pPr>
      <w:r w:rsidRPr="00CA1E5A">
        <w:rPr>
          <w:rFonts w:ascii="Times New Roman" w:hAnsi="Times New Roman" w:cs="Times New Roman"/>
          <w:sz w:val="24"/>
        </w:rPr>
        <w:t>线上主题讨论：</w:t>
      </w:r>
      <w:r w:rsidRPr="00CA1E5A">
        <w:rPr>
          <w:rFonts w:ascii="Times New Roman" w:hAnsi="Times New Roman" w:cs="Times New Roman"/>
          <w:sz w:val="24"/>
        </w:rPr>
        <w:t>What makes us robot-proof?</w:t>
      </w:r>
    </w:p>
    <w:p w14:paraId="6554DCAB" w14:textId="77777777" w:rsidR="004D4EB6" w:rsidRPr="00CA1E5A" w:rsidRDefault="004D4EB6" w:rsidP="004D4EB6">
      <w:pPr>
        <w:spacing w:beforeLines="50" w:before="156" w:afterLines="50" w:after="156" w:line="440" w:lineRule="exact"/>
        <w:ind w:firstLineChars="200" w:firstLine="562"/>
        <w:jc w:val="center"/>
        <w:rPr>
          <w:rFonts w:ascii="Times New Roman" w:hAnsi="Times New Roman" w:cs="Times New Roman"/>
          <w:b/>
          <w:bCs/>
          <w:sz w:val="28"/>
          <w:szCs w:val="28"/>
        </w:rPr>
      </w:pPr>
      <w:r w:rsidRPr="00CA1E5A">
        <w:rPr>
          <w:rFonts w:ascii="Times New Roman" w:hAnsi="Times New Roman" w:cs="Times New Roman"/>
          <w:b/>
          <w:bCs/>
          <w:sz w:val="28"/>
          <w:szCs w:val="28"/>
        </w:rPr>
        <w:t>Unit 5 Cultural Confidence and Patriotism</w:t>
      </w:r>
    </w:p>
    <w:p w14:paraId="03A2867C"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【学习目标】</w:t>
      </w:r>
    </w:p>
    <w:p w14:paraId="0D0DE7E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认知类目标：掌握本单元中出现的重点词汇、短语和句型；</w:t>
      </w:r>
    </w:p>
    <w:p w14:paraId="6986BD91"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过程与方法类目标：学生在本专业与外语等多学科交叉领域中，具备良好的实践能力；通过多种方法手段来提升自己的听力和口语表达能力；了解和学习四个自信：道路自信、理论自信、制度自信和文化自信；了解什么是新型的、现代的中国人。</w:t>
      </w:r>
    </w:p>
    <w:p w14:paraId="71236167"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引导学生尊重世界文明多样性，认识到继承和发展我国文化传统的重要性，引导学生坚定文化自信，树立正确的理想、信念、人生观和价值观，弘扬社会主义核心价值观，培养学生的爱国情怀。坚定文化自信要结合中国特色社会主义新时代的新特点，对中华优秀传统文化进行创造性转化、不断钻研创新，在新技术实施创新的策略和项目中发挥重要作用。</w:t>
      </w:r>
    </w:p>
    <w:p w14:paraId="755CA4AD"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E266F37" w14:textId="77777777" w:rsidR="004D4EB6" w:rsidRPr="00CA1E5A" w:rsidRDefault="004D4EB6" w:rsidP="003454BB">
      <w:pPr>
        <w:numPr>
          <w:ilvl w:val="0"/>
          <w:numId w:val="217"/>
        </w:numPr>
        <w:spacing w:line="440" w:lineRule="exact"/>
        <w:ind w:firstLineChars="177" w:firstLine="425"/>
        <w:rPr>
          <w:rFonts w:ascii="Times New Roman" w:hAnsi="Times New Roman" w:cs="Times New Roman"/>
          <w:sz w:val="24"/>
        </w:rPr>
      </w:pPr>
      <w:r w:rsidRPr="00CA1E5A">
        <w:rPr>
          <w:rFonts w:ascii="Times New Roman" w:hAnsi="Times New Roman" w:cs="Times New Roman"/>
          <w:sz w:val="24"/>
        </w:rPr>
        <w:t>思政元素：引导学生尊重世界文明多样性，认识到继承和发展我国文化传统的重要性，同时坚定文化自信，培养学生的爱国情怀，了解爱国主义的特点是：艰苦奋斗、辛勤劳动，不断丰富和发展中华民族的物质文化财富。</w:t>
      </w:r>
    </w:p>
    <w:p w14:paraId="2385804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讲解并讨论与本单元主题</w:t>
      </w:r>
      <w:r w:rsidRPr="00CA1E5A">
        <w:rPr>
          <w:rFonts w:ascii="Times New Roman" w:hAnsi="Times New Roman" w:cs="Times New Roman"/>
          <w:sz w:val="24"/>
        </w:rPr>
        <w:t>“</w:t>
      </w:r>
      <w:r w:rsidRPr="00CA1E5A">
        <w:rPr>
          <w:rFonts w:ascii="Times New Roman" w:hAnsi="Times New Roman" w:cs="Times New Roman"/>
          <w:bCs/>
          <w:sz w:val="24"/>
        </w:rPr>
        <w:t>Cultural Confidence and Patriotism</w:t>
      </w:r>
      <w:r w:rsidRPr="00CA1E5A">
        <w:rPr>
          <w:rFonts w:ascii="Times New Roman" w:hAnsi="Times New Roman" w:cs="Times New Roman"/>
          <w:sz w:val="24"/>
        </w:rPr>
        <w:t>”</w:t>
      </w:r>
      <w:r w:rsidRPr="00CA1E5A">
        <w:rPr>
          <w:rFonts w:ascii="Times New Roman" w:hAnsi="Times New Roman" w:cs="Times New Roman"/>
          <w:sz w:val="24"/>
        </w:rPr>
        <w:t>相关的背景知识，了解与时俱进的民族精神。</w:t>
      </w:r>
    </w:p>
    <w:p w14:paraId="5395E70C" w14:textId="77777777" w:rsidR="004D4EB6" w:rsidRPr="00CA1E5A" w:rsidRDefault="004D4EB6" w:rsidP="004D4EB6">
      <w:pPr>
        <w:spacing w:line="440" w:lineRule="exact"/>
        <w:ind w:firstLineChars="177" w:firstLine="425"/>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详细讲解</w:t>
      </w:r>
      <w:r w:rsidRPr="00CA1E5A">
        <w:rPr>
          <w:rFonts w:ascii="Times New Roman" w:hAnsi="Times New Roman" w:cs="Times New Roman"/>
          <w:sz w:val="24"/>
        </w:rPr>
        <w:t>TextA</w:t>
      </w:r>
      <w:r w:rsidRPr="00CA1E5A">
        <w:rPr>
          <w:rFonts w:ascii="Times New Roman" w:hAnsi="Times New Roman" w:cs="Times New Roman"/>
          <w:sz w:val="24"/>
        </w:rPr>
        <w:t>中的重点单词、短语和句型的用法，并对课文内容及结构进行分析。</w:t>
      </w:r>
    </w:p>
    <w:p w14:paraId="38CDA25C" w14:textId="77777777" w:rsidR="004D4EB6" w:rsidRPr="00CA1E5A" w:rsidRDefault="004D4EB6" w:rsidP="004D4EB6">
      <w:pPr>
        <w:spacing w:line="440" w:lineRule="exact"/>
        <w:ind w:firstLineChars="157" w:firstLine="377"/>
        <w:rPr>
          <w:rFonts w:ascii="Times New Roman" w:hAnsi="Times New Roman" w:cs="Times New Roman"/>
          <w:sz w:val="24"/>
        </w:rPr>
      </w:pPr>
      <w:r w:rsidRPr="00CA1E5A">
        <w:rPr>
          <w:rFonts w:ascii="Times New Roman" w:hAnsi="Times New Roman" w:cs="Times New Roman"/>
          <w:bCs/>
          <w:sz w:val="24"/>
        </w:rPr>
        <w:t>4.</w:t>
      </w:r>
      <w:r w:rsidRPr="00CA1E5A">
        <w:rPr>
          <w:rFonts w:ascii="Times New Roman" w:hAnsi="Times New Roman" w:cs="Times New Roman"/>
          <w:sz w:val="24"/>
        </w:rPr>
        <w:t xml:space="preserve"> </w:t>
      </w:r>
      <w:r w:rsidRPr="00CA1E5A">
        <w:rPr>
          <w:rFonts w:ascii="Times New Roman" w:hAnsi="Times New Roman" w:cs="Times New Roman"/>
          <w:sz w:val="24"/>
        </w:rPr>
        <w:t>线上完成本单元</w:t>
      </w:r>
      <w:r w:rsidRPr="00CA1E5A">
        <w:rPr>
          <w:rFonts w:ascii="Times New Roman" w:hAnsi="Times New Roman" w:cs="Times New Roman"/>
          <w:sz w:val="24"/>
        </w:rPr>
        <w:t xml:space="preserve">TextA </w:t>
      </w:r>
      <w:r w:rsidRPr="00CA1E5A">
        <w:rPr>
          <w:rFonts w:ascii="Times New Roman" w:hAnsi="Times New Roman" w:cs="Times New Roman"/>
          <w:sz w:val="24"/>
        </w:rPr>
        <w:t>课后练习题；</w:t>
      </w:r>
    </w:p>
    <w:p w14:paraId="43DA6595" w14:textId="77777777" w:rsidR="004D4EB6" w:rsidRPr="00CA1E5A" w:rsidRDefault="004D4EB6" w:rsidP="004D4EB6">
      <w:pPr>
        <w:spacing w:line="440" w:lineRule="exact"/>
        <w:ind w:firstLineChars="157" w:firstLine="377"/>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线上完成视听说教程第五单元</w:t>
      </w:r>
      <w:r w:rsidRPr="00CA1E5A">
        <w:rPr>
          <w:rFonts w:ascii="Times New Roman" w:hAnsi="Times New Roman" w:cs="Times New Roman"/>
          <w:sz w:val="24"/>
        </w:rPr>
        <w:t xml:space="preserve">Part A </w:t>
      </w:r>
      <w:r w:rsidRPr="00CA1E5A">
        <w:rPr>
          <w:rFonts w:ascii="Times New Roman" w:hAnsi="Times New Roman" w:cs="Times New Roman"/>
          <w:sz w:val="24"/>
        </w:rPr>
        <w:t>和</w:t>
      </w:r>
      <w:r w:rsidRPr="00CA1E5A">
        <w:rPr>
          <w:rFonts w:ascii="Times New Roman" w:hAnsi="Times New Roman" w:cs="Times New Roman"/>
          <w:sz w:val="24"/>
        </w:rPr>
        <w:t>PartD</w:t>
      </w:r>
      <w:r w:rsidRPr="00CA1E5A">
        <w:rPr>
          <w:rFonts w:ascii="Times New Roman" w:hAnsi="Times New Roman" w:cs="Times New Roman"/>
          <w:sz w:val="24"/>
        </w:rPr>
        <w:t>部分的听力练习题。</w:t>
      </w:r>
    </w:p>
    <w:p w14:paraId="2C77EDE1"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FEDA808" w14:textId="77777777" w:rsidR="004D4EB6" w:rsidRPr="00CA1E5A" w:rsidRDefault="004D4EB6" w:rsidP="004D4EB6">
      <w:pPr>
        <w:spacing w:line="440" w:lineRule="exact"/>
        <w:ind w:firstLineChars="157" w:firstLine="377"/>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课文重点单词、短语和句型</w:t>
      </w:r>
    </w:p>
    <w:p w14:paraId="2B5405D6" w14:textId="77777777" w:rsidR="004D4EB6" w:rsidRPr="00CA1E5A" w:rsidRDefault="004D4EB6" w:rsidP="004D4EB6">
      <w:pPr>
        <w:spacing w:line="440" w:lineRule="exact"/>
        <w:ind w:firstLineChars="157" w:firstLine="377"/>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文章整体的段落结构</w:t>
      </w:r>
    </w:p>
    <w:p w14:paraId="5170AECB" w14:textId="77777777" w:rsidR="004D4EB6" w:rsidRPr="00CA1E5A" w:rsidRDefault="004D4EB6" w:rsidP="004D4EB6">
      <w:pPr>
        <w:spacing w:line="440" w:lineRule="exact"/>
        <w:ind w:firstLineChars="157" w:firstLine="377"/>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听力中猜测技巧的把握</w:t>
      </w:r>
    </w:p>
    <w:p w14:paraId="6AEE8998" w14:textId="77777777" w:rsidR="004D4EB6" w:rsidRPr="00CA1E5A" w:rsidRDefault="004D4EB6" w:rsidP="004D4EB6">
      <w:pPr>
        <w:spacing w:line="440" w:lineRule="exact"/>
        <w:ind w:firstLineChars="157" w:firstLine="377"/>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思政教育：结合历史，理性看待新旧时期中国人的思想与性格特点，实现中国文化全面复兴与繁荣，并强调文化自信的重要性和意义。</w:t>
      </w:r>
    </w:p>
    <w:p w14:paraId="5C2182FB" w14:textId="77777777" w:rsidR="004D4EB6" w:rsidRPr="00CA1E5A" w:rsidRDefault="004D4EB6" w:rsidP="004D4EB6">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CAAAD48" w14:textId="77777777" w:rsidR="004D4EB6" w:rsidRPr="00CA1E5A" w:rsidRDefault="004D4EB6" w:rsidP="004D4EB6">
      <w:pPr>
        <w:spacing w:line="440" w:lineRule="exact"/>
        <w:ind w:firstLineChars="157" w:firstLine="377"/>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课文重点单词、短语和句型</w:t>
      </w:r>
    </w:p>
    <w:p w14:paraId="0AC64B52" w14:textId="77777777" w:rsidR="004D4EB6" w:rsidRPr="00CA1E5A" w:rsidRDefault="004D4EB6" w:rsidP="004D4EB6">
      <w:pPr>
        <w:spacing w:line="440" w:lineRule="exact"/>
        <w:ind w:firstLineChars="157" w:firstLine="377"/>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听力中猜测技巧的把握</w:t>
      </w:r>
    </w:p>
    <w:p w14:paraId="74444A0C" w14:textId="77777777" w:rsidR="004D4EB6" w:rsidRPr="00CA1E5A" w:rsidRDefault="004D4EB6" w:rsidP="004D4EB6">
      <w:pPr>
        <w:spacing w:line="440" w:lineRule="exact"/>
        <w:ind w:firstLineChars="157" w:firstLine="377"/>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思政教育：帮助学生正确看待文化多样性及保持文化传统的重要性，从而更深刻地认识中国优秀传统文化，增强文化自信，鼓励学生积极参与跨文</w:t>
      </w:r>
      <w:r w:rsidRPr="00CA1E5A">
        <w:rPr>
          <w:rFonts w:ascii="Times New Roman" w:hAnsi="Times New Roman" w:cs="Times New Roman"/>
          <w:sz w:val="24"/>
        </w:rPr>
        <w:lastRenderedPageBreak/>
        <w:t>化交际并传播中国优秀传统文化，帮助世界更好地了解中国的大国风范。</w:t>
      </w:r>
    </w:p>
    <w:p w14:paraId="7AD9B693" w14:textId="77777777" w:rsidR="004D4EB6" w:rsidRPr="00CA1E5A" w:rsidRDefault="004D4EB6" w:rsidP="004D4EB6">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0D3E2E26" w14:textId="77777777" w:rsidR="004D4EB6" w:rsidRPr="00CA1E5A" w:rsidRDefault="004D4EB6" w:rsidP="003454BB">
      <w:pPr>
        <w:numPr>
          <w:ilvl w:val="0"/>
          <w:numId w:val="218"/>
        </w:num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情境教学法：教师运用恰当的手段，有目的地引入或创设具有一定情感色彩的、形象、生动、具体的场景，以引起学生的情感体验，帮助学生理解文本，促其情感与认知获得同步发展。</w:t>
      </w:r>
    </w:p>
    <w:p w14:paraId="257D2E50" w14:textId="77777777" w:rsidR="004D4EB6" w:rsidRPr="00CA1E5A" w:rsidRDefault="004D4EB6" w:rsidP="004D4EB6">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2. </w:t>
      </w:r>
      <w:r w:rsidRPr="00CA1E5A">
        <w:rPr>
          <w:rFonts w:ascii="Times New Roman" w:hAnsi="Times New Roman" w:cs="Times New Roman"/>
          <w:bCs/>
          <w:sz w:val="24"/>
        </w:rPr>
        <w:t>通过多媒体课件和传统讲授法相结合，线上及线下课程讲相结合，学习</w:t>
      </w:r>
      <w:r w:rsidRPr="00CA1E5A">
        <w:rPr>
          <w:rFonts w:ascii="Times New Roman" w:hAnsi="Times New Roman" w:cs="Times New Roman"/>
          <w:bCs/>
          <w:sz w:val="24"/>
        </w:rPr>
        <w:t>“</w:t>
      </w:r>
      <w:r w:rsidRPr="00CA1E5A">
        <w:rPr>
          <w:rFonts w:ascii="Times New Roman" w:hAnsi="Times New Roman" w:cs="Times New Roman"/>
          <w:bCs/>
          <w:sz w:val="24"/>
        </w:rPr>
        <w:t>四个自信</w:t>
      </w:r>
      <w:r w:rsidRPr="00CA1E5A">
        <w:rPr>
          <w:rFonts w:ascii="Times New Roman" w:hAnsi="Times New Roman" w:cs="Times New Roman"/>
          <w:bCs/>
          <w:sz w:val="24"/>
        </w:rPr>
        <w:t>”</w:t>
      </w:r>
      <w:r w:rsidRPr="00CA1E5A">
        <w:rPr>
          <w:rFonts w:ascii="Times New Roman" w:hAnsi="Times New Roman" w:cs="Times New Roman"/>
          <w:bCs/>
          <w:sz w:val="24"/>
        </w:rPr>
        <w:t>及增强学生对传统文化、传统思想价值体系的认同与尊崇，丰富学生课程知识层面的学习；</w:t>
      </w:r>
    </w:p>
    <w:p w14:paraId="4E6689FB" w14:textId="77777777" w:rsidR="004D4EB6" w:rsidRPr="00CA1E5A" w:rsidRDefault="004D4EB6" w:rsidP="004D4EB6">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3. </w:t>
      </w:r>
      <w:r w:rsidRPr="00CA1E5A">
        <w:rPr>
          <w:rFonts w:ascii="Times New Roman" w:hAnsi="Times New Roman" w:cs="Times New Roman"/>
          <w:bCs/>
          <w:sz w:val="24"/>
        </w:rPr>
        <w:t>通过小组讨论和主题演讲方式，探讨旧式典型的中国人身上的优缺点与新中国人的区别联系，培养学生的思辨能力和沟通能力；</w:t>
      </w:r>
    </w:p>
    <w:p w14:paraId="4EC830A2" w14:textId="77777777" w:rsidR="004D4EB6" w:rsidRPr="00CA1E5A" w:rsidRDefault="004D4EB6" w:rsidP="004D4EB6">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4. </w:t>
      </w:r>
      <w:r w:rsidRPr="00CA1E5A">
        <w:rPr>
          <w:rFonts w:ascii="Times New Roman" w:hAnsi="Times New Roman" w:cs="Times New Roman"/>
          <w:bCs/>
          <w:sz w:val="24"/>
        </w:rPr>
        <w:t>通过小组活动：用英语讲述英雄事迹，唱一首心中的红色歌曲等形式，引导学生传承红色基因，弘扬民族精神，激发学生的爱国热情和社会责任感。</w:t>
      </w:r>
    </w:p>
    <w:p w14:paraId="70FE9782" w14:textId="77777777" w:rsidR="004D4EB6" w:rsidRPr="00CA1E5A" w:rsidRDefault="004D4EB6" w:rsidP="004D4EB6">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5. </w:t>
      </w:r>
      <w:r w:rsidRPr="00CA1E5A">
        <w:rPr>
          <w:rFonts w:ascii="Times New Roman" w:hAnsi="Times New Roman" w:cs="Times New Roman"/>
          <w:bCs/>
          <w:sz w:val="24"/>
        </w:rPr>
        <w:t>通过自主学习法，发展学生独立思考、分析问题、解决问题的能力。</w:t>
      </w:r>
    </w:p>
    <w:p w14:paraId="72073C34" w14:textId="77777777" w:rsidR="004D4EB6" w:rsidRPr="00CA1E5A" w:rsidRDefault="004D4EB6" w:rsidP="004D4EB6">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1A9D78F9" w14:textId="77777777" w:rsidR="004D4EB6" w:rsidRPr="00CA1E5A" w:rsidRDefault="004D4EB6" w:rsidP="00542E67">
      <w:pPr>
        <w:numPr>
          <w:ilvl w:val="0"/>
          <w:numId w:val="7"/>
        </w:numPr>
        <w:spacing w:line="440" w:lineRule="exact"/>
        <w:ind w:left="0" w:firstLineChars="157" w:firstLine="377"/>
        <w:rPr>
          <w:rFonts w:ascii="Times New Roman" w:hAnsi="Times New Roman" w:cs="Times New Roman"/>
          <w:sz w:val="24"/>
        </w:rPr>
      </w:pPr>
      <w:r w:rsidRPr="00CA1E5A">
        <w:rPr>
          <w:rFonts w:ascii="Times New Roman" w:hAnsi="Times New Roman" w:cs="Times New Roman"/>
          <w:sz w:val="24"/>
        </w:rPr>
        <w:t>思考传统文化长期发展的思想基础，了解</w:t>
      </w:r>
      <w:r w:rsidRPr="00CA1E5A">
        <w:rPr>
          <w:rFonts w:ascii="Times New Roman" w:hAnsi="Times New Roman" w:cs="Times New Roman"/>
          <w:sz w:val="24"/>
        </w:rPr>
        <w:t>“</w:t>
      </w:r>
      <w:r w:rsidRPr="00CA1E5A">
        <w:rPr>
          <w:rFonts w:ascii="Times New Roman" w:hAnsi="Times New Roman" w:cs="Times New Roman"/>
          <w:sz w:val="24"/>
        </w:rPr>
        <w:t>中国精神</w:t>
      </w:r>
      <w:r w:rsidRPr="00CA1E5A">
        <w:rPr>
          <w:rFonts w:ascii="Times New Roman" w:hAnsi="Times New Roman" w:cs="Times New Roman"/>
          <w:sz w:val="24"/>
        </w:rPr>
        <w:t>”</w:t>
      </w:r>
      <w:r w:rsidRPr="00CA1E5A">
        <w:rPr>
          <w:rFonts w:ascii="Times New Roman" w:hAnsi="Times New Roman" w:cs="Times New Roman"/>
          <w:sz w:val="24"/>
        </w:rPr>
        <w:t>是社会主义核心价值体系的精髓，是民族精神与时代精神的统一。</w:t>
      </w:r>
    </w:p>
    <w:p w14:paraId="2636B975" w14:textId="77777777" w:rsidR="004D4EB6" w:rsidRPr="00CA1E5A" w:rsidRDefault="004D4EB6" w:rsidP="00542E67">
      <w:pPr>
        <w:numPr>
          <w:ilvl w:val="0"/>
          <w:numId w:val="7"/>
        </w:numPr>
        <w:spacing w:line="440" w:lineRule="exact"/>
        <w:ind w:left="0" w:firstLineChars="157" w:firstLine="377"/>
        <w:rPr>
          <w:rFonts w:ascii="Times New Roman" w:hAnsi="Times New Roman" w:cs="Times New Roman"/>
          <w:sz w:val="24"/>
        </w:rPr>
      </w:pPr>
      <w:r w:rsidRPr="00CA1E5A">
        <w:rPr>
          <w:rFonts w:ascii="Times New Roman" w:hAnsi="Times New Roman" w:cs="Times New Roman"/>
          <w:sz w:val="24"/>
        </w:rPr>
        <w:t>完成线上单元测验。</w:t>
      </w:r>
    </w:p>
    <w:p w14:paraId="1C757E8B" w14:textId="77777777" w:rsidR="004D4EB6" w:rsidRPr="00CA1E5A" w:rsidRDefault="004D4EB6" w:rsidP="00542E67">
      <w:pPr>
        <w:numPr>
          <w:ilvl w:val="0"/>
          <w:numId w:val="7"/>
        </w:numPr>
        <w:spacing w:line="440" w:lineRule="exact"/>
        <w:ind w:left="0" w:firstLineChars="157" w:firstLine="377"/>
        <w:rPr>
          <w:rFonts w:ascii="Times New Roman" w:hAnsi="Times New Roman" w:cs="Times New Roman"/>
          <w:sz w:val="24"/>
        </w:rPr>
      </w:pPr>
      <w:r w:rsidRPr="00CA1E5A">
        <w:rPr>
          <w:rFonts w:ascii="Times New Roman" w:hAnsi="Times New Roman" w:cs="Times New Roman"/>
          <w:sz w:val="24"/>
        </w:rPr>
        <w:t>线上主题讨论：</w:t>
      </w:r>
      <w:r w:rsidRPr="00CA1E5A">
        <w:rPr>
          <w:rFonts w:ascii="Times New Roman" w:hAnsi="Times New Roman" w:cs="Times New Roman"/>
          <w:sz w:val="24"/>
        </w:rPr>
        <w:t xml:space="preserve">How important do you think it is to maintain one’s cultural traditions?    </w:t>
      </w:r>
    </w:p>
    <w:p w14:paraId="62846772" w14:textId="77777777" w:rsidR="004D4EB6" w:rsidRPr="00CA1E5A" w:rsidRDefault="004D4EB6" w:rsidP="004D4EB6">
      <w:pPr>
        <w:rPr>
          <w:rFonts w:ascii="Times New Roman" w:hAnsi="Times New Roman" w:cs="Times New Roman"/>
        </w:rPr>
      </w:pPr>
    </w:p>
    <w:p w14:paraId="0C816F29" w14:textId="77777777" w:rsidR="004D4EB6" w:rsidRPr="00CA1E5A" w:rsidRDefault="004D4EB6" w:rsidP="004D4EB6">
      <w:pPr>
        <w:spacing w:beforeLines="50" w:before="156" w:afterLines="50" w:after="156" w:line="440" w:lineRule="exact"/>
        <w:ind w:firstLineChars="200" w:firstLine="562"/>
        <w:rPr>
          <w:rFonts w:ascii="Times New Roman" w:eastAsia="仿宋" w:hAnsi="Times New Roman" w:cs="Times New Roman"/>
          <w:sz w:val="24"/>
        </w:rPr>
      </w:pPr>
      <w:r w:rsidRPr="00CA1E5A">
        <w:rPr>
          <w:rFonts w:ascii="Times New Roman" w:eastAsia="黑体" w:hAnsi="Times New Roman" w:cs="Times New Roman"/>
          <w:b/>
          <w:sz w:val="28"/>
          <w:szCs w:val="28"/>
        </w:rPr>
        <w:t>（二）、</w:t>
      </w:r>
      <w:r w:rsidRPr="00CA1E5A">
        <w:rPr>
          <w:rFonts w:ascii="Times New Roman" w:eastAsia="黑体" w:hAnsi="Times New Roman" w:cs="Times New Roman"/>
          <w:sz w:val="28"/>
          <w:szCs w:val="28"/>
        </w:rPr>
        <w:t>课程学习内容与课程学习目标的对应关系</w:t>
      </w:r>
    </w:p>
    <w:tbl>
      <w:tblPr>
        <w:tblpPr w:leftFromText="180" w:rightFromText="180" w:vertAnchor="text" w:horzAnchor="page" w:tblpX="1372" w:tblpY="586"/>
        <w:tblOverlap w:val="never"/>
        <w:tblW w:w="9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D4EB6" w:rsidRPr="00CA1E5A" w14:paraId="300809F3" w14:textId="77777777" w:rsidTr="004D4EB6">
        <w:trPr>
          <w:trHeight w:val="660"/>
        </w:trPr>
        <w:tc>
          <w:tcPr>
            <w:tcW w:w="3403" w:type="dxa"/>
            <w:vAlign w:val="center"/>
          </w:tcPr>
          <w:p w14:paraId="5C923D34"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7142CE67"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2AF52F71"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1B29DCCB"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4D4EB6" w:rsidRPr="00CA1E5A" w14:paraId="79F6AE42" w14:textId="77777777" w:rsidTr="004D4EB6">
        <w:trPr>
          <w:trHeight w:val="514"/>
        </w:trPr>
        <w:tc>
          <w:tcPr>
            <w:tcW w:w="3403" w:type="dxa"/>
            <w:vAlign w:val="center"/>
          </w:tcPr>
          <w:p w14:paraId="3F727D94" w14:textId="77777777" w:rsidR="004D4EB6" w:rsidRPr="00CA1E5A" w:rsidRDefault="004D4EB6" w:rsidP="004D4EB6">
            <w:pPr>
              <w:spacing w:beforeLines="50" w:before="156" w:afterLines="50" w:after="156" w:line="440" w:lineRule="exact"/>
              <w:rPr>
                <w:rFonts w:ascii="Times New Roman" w:hAnsi="Times New Roman" w:cs="Times New Roman"/>
                <w:sz w:val="24"/>
              </w:rPr>
            </w:pPr>
            <w:r w:rsidRPr="00CA1E5A">
              <w:rPr>
                <w:rFonts w:ascii="Times New Roman" w:eastAsia="黑体" w:hAnsi="Times New Roman" w:cs="Times New Roman"/>
                <w:sz w:val="24"/>
              </w:rPr>
              <w:t>Unit1 Social Responsibility and Friendship</w:t>
            </w:r>
          </w:p>
        </w:tc>
        <w:tc>
          <w:tcPr>
            <w:tcW w:w="2693" w:type="dxa"/>
            <w:vAlign w:val="center"/>
          </w:tcPr>
          <w:p w14:paraId="2648697D" w14:textId="77777777" w:rsidR="004D4EB6" w:rsidRPr="00CA1E5A" w:rsidRDefault="004D4EB6" w:rsidP="004D4EB6">
            <w:pPr>
              <w:spacing w:line="440" w:lineRule="exact"/>
              <w:rPr>
                <w:rFonts w:ascii="Times New Roman" w:hAnsi="Times New Roman" w:cs="Times New Roman"/>
                <w:sz w:val="24"/>
              </w:rPr>
            </w:pPr>
            <w:r w:rsidRPr="00CA1E5A">
              <w:rPr>
                <w:rFonts w:ascii="Times New Roman" w:hAnsi="Times New Roman" w:cs="Times New Roman"/>
                <w:sz w:val="24"/>
              </w:rPr>
              <w:t>讲授法、任务法、混合式教学法（线上</w:t>
            </w:r>
            <w:r w:rsidRPr="00CA1E5A">
              <w:rPr>
                <w:rFonts w:ascii="Times New Roman" w:hAnsi="Times New Roman" w:cs="Times New Roman"/>
                <w:sz w:val="24"/>
              </w:rPr>
              <w:t>+</w:t>
            </w:r>
            <w:r w:rsidRPr="00CA1E5A">
              <w:rPr>
                <w:rFonts w:ascii="Times New Roman" w:hAnsi="Times New Roman" w:cs="Times New Roman"/>
                <w:sz w:val="24"/>
              </w:rPr>
              <w:t>线下）</w:t>
            </w:r>
          </w:p>
        </w:tc>
        <w:tc>
          <w:tcPr>
            <w:tcW w:w="1985" w:type="dxa"/>
            <w:vAlign w:val="center"/>
          </w:tcPr>
          <w:p w14:paraId="4303A844"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E5B19F5"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07FFC35E"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6B4B53FB" w14:textId="77777777" w:rsidTr="004D4EB6">
        <w:trPr>
          <w:trHeight w:val="90"/>
        </w:trPr>
        <w:tc>
          <w:tcPr>
            <w:tcW w:w="3403" w:type="dxa"/>
            <w:vAlign w:val="center"/>
          </w:tcPr>
          <w:p w14:paraId="07881443" w14:textId="77777777" w:rsidR="004D4EB6" w:rsidRPr="00CA1E5A" w:rsidRDefault="004D4EB6" w:rsidP="004D4EB6">
            <w:pPr>
              <w:spacing w:beforeLines="50" w:before="156" w:afterLines="50" w:after="156" w:line="440" w:lineRule="exact"/>
              <w:rPr>
                <w:rFonts w:ascii="Times New Roman" w:hAnsi="Times New Roman" w:cs="Times New Roman"/>
                <w:sz w:val="24"/>
              </w:rPr>
            </w:pPr>
            <w:r w:rsidRPr="00CA1E5A">
              <w:rPr>
                <w:rFonts w:ascii="Times New Roman" w:eastAsia="黑体" w:hAnsi="Times New Roman" w:cs="Times New Roman"/>
                <w:sz w:val="24"/>
              </w:rPr>
              <w:t>Unit2 Dream and Freedom of Choice</w:t>
            </w:r>
          </w:p>
        </w:tc>
        <w:tc>
          <w:tcPr>
            <w:tcW w:w="2693" w:type="dxa"/>
            <w:vAlign w:val="center"/>
          </w:tcPr>
          <w:p w14:paraId="0A7E129A" w14:textId="77777777" w:rsidR="004D4EB6" w:rsidRPr="00CA1E5A" w:rsidRDefault="004D4EB6" w:rsidP="004D4EB6">
            <w:pPr>
              <w:spacing w:line="440" w:lineRule="exact"/>
              <w:rPr>
                <w:rFonts w:ascii="Times New Roman" w:hAnsi="Times New Roman" w:cs="Times New Roman"/>
                <w:sz w:val="24"/>
              </w:rPr>
            </w:pPr>
            <w:r w:rsidRPr="00CA1E5A">
              <w:rPr>
                <w:rFonts w:ascii="Times New Roman" w:hAnsi="Times New Roman" w:cs="Times New Roman"/>
                <w:sz w:val="24"/>
              </w:rPr>
              <w:t>任务法、混合式教学（线上</w:t>
            </w:r>
            <w:r w:rsidRPr="00CA1E5A">
              <w:rPr>
                <w:rFonts w:ascii="Times New Roman" w:hAnsi="Times New Roman" w:cs="Times New Roman"/>
                <w:sz w:val="24"/>
              </w:rPr>
              <w:t>+</w:t>
            </w:r>
            <w:r w:rsidRPr="00CA1E5A">
              <w:rPr>
                <w:rFonts w:ascii="Times New Roman" w:hAnsi="Times New Roman" w:cs="Times New Roman"/>
                <w:sz w:val="24"/>
              </w:rPr>
              <w:t>线下）、合作讨论法</w:t>
            </w:r>
          </w:p>
        </w:tc>
        <w:tc>
          <w:tcPr>
            <w:tcW w:w="1985" w:type="dxa"/>
            <w:vAlign w:val="center"/>
          </w:tcPr>
          <w:p w14:paraId="219C63A1"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7A6EE7C"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2A17BA1A"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0E114DF0" w14:textId="77777777" w:rsidTr="004D4EB6">
        <w:tc>
          <w:tcPr>
            <w:tcW w:w="3403" w:type="dxa"/>
            <w:vAlign w:val="center"/>
          </w:tcPr>
          <w:p w14:paraId="43E1AA89" w14:textId="77777777" w:rsidR="004D4EB6" w:rsidRPr="00CA1E5A" w:rsidRDefault="004D4EB6" w:rsidP="004D4EB6">
            <w:pPr>
              <w:spacing w:line="440" w:lineRule="exact"/>
              <w:jc w:val="left"/>
              <w:rPr>
                <w:rFonts w:ascii="Times New Roman" w:hAnsi="Times New Roman" w:cs="Times New Roman"/>
                <w:sz w:val="24"/>
              </w:rPr>
            </w:pPr>
            <w:r w:rsidRPr="00CA1E5A">
              <w:rPr>
                <w:rFonts w:ascii="Times New Roman" w:eastAsia="黑体" w:hAnsi="Times New Roman" w:cs="Times New Roman"/>
                <w:sz w:val="24"/>
              </w:rPr>
              <w:t xml:space="preserve">Unit3 Human and Artificial </w:t>
            </w:r>
            <w:r w:rsidRPr="00CA1E5A">
              <w:rPr>
                <w:rFonts w:ascii="Times New Roman" w:eastAsia="黑体" w:hAnsi="Times New Roman" w:cs="Times New Roman"/>
                <w:sz w:val="24"/>
              </w:rPr>
              <w:lastRenderedPageBreak/>
              <w:t>Intelligence</w:t>
            </w:r>
          </w:p>
        </w:tc>
        <w:tc>
          <w:tcPr>
            <w:tcW w:w="2693" w:type="dxa"/>
            <w:vAlign w:val="center"/>
          </w:tcPr>
          <w:p w14:paraId="43582841"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翻转课堂、任务法、混</w:t>
            </w:r>
            <w:r w:rsidRPr="00CA1E5A">
              <w:rPr>
                <w:rFonts w:ascii="Times New Roman" w:hAnsi="Times New Roman" w:cs="Times New Roman"/>
                <w:sz w:val="24"/>
              </w:rPr>
              <w:lastRenderedPageBreak/>
              <w:t>合式教学（线上</w:t>
            </w:r>
            <w:r w:rsidRPr="00CA1E5A">
              <w:rPr>
                <w:rFonts w:ascii="Times New Roman" w:hAnsi="Times New Roman" w:cs="Times New Roman"/>
                <w:sz w:val="24"/>
              </w:rPr>
              <w:t>+</w:t>
            </w:r>
            <w:r w:rsidRPr="00CA1E5A">
              <w:rPr>
                <w:rFonts w:ascii="Times New Roman" w:hAnsi="Times New Roman" w:cs="Times New Roman"/>
                <w:sz w:val="24"/>
              </w:rPr>
              <w:t>线下）</w:t>
            </w:r>
          </w:p>
        </w:tc>
        <w:tc>
          <w:tcPr>
            <w:tcW w:w="1985" w:type="dxa"/>
            <w:vAlign w:val="center"/>
          </w:tcPr>
          <w:p w14:paraId="280D2154"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AC45395"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78C73A3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线上</w:t>
            </w:r>
            <w:r w:rsidRPr="00CA1E5A">
              <w:rPr>
                <w:rFonts w:ascii="Times New Roman" w:hAnsi="Times New Roman" w:cs="Times New Roman"/>
                <w:sz w:val="24"/>
              </w:rPr>
              <w:t>4</w:t>
            </w:r>
          </w:p>
        </w:tc>
      </w:tr>
      <w:tr w:rsidR="004D4EB6" w:rsidRPr="00CA1E5A" w14:paraId="035614E0" w14:textId="77777777" w:rsidTr="004D4EB6">
        <w:tc>
          <w:tcPr>
            <w:tcW w:w="3403" w:type="dxa"/>
            <w:vAlign w:val="center"/>
          </w:tcPr>
          <w:p w14:paraId="48E7B0B3" w14:textId="77777777" w:rsidR="004D4EB6" w:rsidRPr="00CA1E5A" w:rsidRDefault="004D4EB6" w:rsidP="004D4EB6">
            <w:pPr>
              <w:spacing w:beforeLines="50" w:before="156" w:afterLines="50" w:after="156" w:line="440" w:lineRule="exact"/>
              <w:rPr>
                <w:rFonts w:ascii="Times New Roman" w:hAnsi="Times New Roman" w:cs="Times New Roman"/>
                <w:sz w:val="24"/>
              </w:rPr>
            </w:pPr>
            <w:r w:rsidRPr="00CA1E5A">
              <w:rPr>
                <w:rFonts w:ascii="Times New Roman" w:eastAsia="黑体" w:hAnsi="Times New Roman" w:cs="Times New Roman"/>
                <w:sz w:val="24"/>
              </w:rPr>
              <w:lastRenderedPageBreak/>
              <w:t>Unit5 Cultural Confidence and Patriotism</w:t>
            </w:r>
          </w:p>
        </w:tc>
        <w:tc>
          <w:tcPr>
            <w:tcW w:w="2693" w:type="dxa"/>
            <w:vAlign w:val="center"/>
          </w:tcPr>
          <w:p w14:paraId="7B72ABEC" w14:textId="77777777" w:rsidR="004D4EB6" w:rsidRPr="00CA1E5A" w:rsidRDefault="004D4EB6" w:rsidP="004D4EB6">
            <w:pPr>
              <w:spacing w:line="440" w:lineRule="exact"/>
              <w:rPr>
                <w:rFonts w:ascii="Times New Roman" w:hAnsi="Times New Roman" w:cs="Times New Roman"/>
                <w:sz w:val="24"/>
              </w:rPr>
            </w:pPr>
            <w:r w:rsidRPr="00CA1E5A">
              <w:rPr>
                <w:rFonts w:ascii="Times New Roman" w:hAnsi="Times New Roman" w:cs="Times New Roman"/>
                <w:sz w:val="24"/>
              </w:rPr>
              <w:t>翻转课堂、讲授法、混合式教学（线上</w:t>
            </w:r>
            <w:r w:rsidRPr="00CA1E5A">
              <w:rPr>
                <w:rFonts w:ascii="Times New Roman" w:hAnsi="Times New Roman" w:cs="Times New Roman"/>
                <w:sz w:val="24"/>
              </w:rPr>
              <w:t>+</w:t>
            </w:r>
            <w:r w:rsidRPr="00CA1E5A">
              <w:rPr>
                <w:rFonts w:ascii="Times New Roman" w:hAnsi="Times New Roman" w:cs="Times New Roman"/>
                <w:sz w:val="24"/>
              </w:rPr>
              <w:t>线下）、合作讨论法</w:t>
            </w:r>
          </w:p>
        </w:tc>
        <w:tc>
          <w:tcPr>
            <w:tcW w:w="1985" w:type="dxa"/>
            <w:vAlign w:val="center"/>
          </w:tcPr>
          <w:p w14:paraId="793A8853"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58CC14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13DF94A4"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14156D70" w14:textId="77777777" w:rsidTr="004D4EB6">
        <w:tc>
          <w:tcPr>
            <w:tcW w:w="8081" w:type="dxa"/>
            <w:gridSpan w:val="3"/>
            <w:vAlign w:val="center"/>
          </w:tcPr>
          <w:p w14:paraId="186B78D2"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E06C08A"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48</w:t>
            </w:r>
          </w:p>
        </w:tc>
      </w:tr>
    </w:tbl>
    <w:p w14:paraId="15142C8B" w14:textId="77777777" w:rsidR="004D4EB6" w:rsidRPr="00CA1E5A" w:rsidRDefault="004D4EB6" w:rsidP="004D4EB6">
      <w:pPr>
        <w:spacing w:beforeLines="50" w:before="156" w:afterLines="50" w:after="156" w:line="440" w:lineRule="exact"/>
        <w:ind w:firstLineChars="200" w:firstLine="480"/>
        <w:rPr>
          <w:rFonts w:ascii="Times New Roman" w:eastAsia="仿宋" w:hAnsi="Times New Roman" w:cs="Times New Roman"/>
          <w:sz w:val="24"/>
        </w:rPr>
      </w:pPr>
    </w:p>
    <w:p w14:paraId="41FD9595" w14:textId="77777777" w:rsidR="004D4EB6" w:rsidRPr="00CA1E5A" w:rsidRDefault="004D4EB6" w:rsidP="004D4EB6">
      <w:pPr>
        <w:spacing w:beforeLines="50" w:before="156" w:afterLines="50" w:after="156" w:line="440" w:lineRule="exact"/>
        <w:ind w:firstLineChars="200" w:firstLine="480"/>
        <w:rPr>
          <w:rFonts w:ascii="Times New Roman" w:eastAsia="仿宋" w:hAnsi="Times New Roman" w:cs="Times New Roman"/>
          <w:sz w:val="24"/>
        </w:rPr>
      </w:pPr>
    </w:p>
    <w:p w14:paraId="38603ABD" w14:textId="77777777" w:rsidR="004D4EB6" w:rsidRPr="00CA1E5A" w:rsidRDefault="004D4EB6" w:rsidP="004D4EB6">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5EBA34AF"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pPr w:leftFromText="180" w:rightFromText="180" w:vertAnchor="text" w:horzAnchor="page" w:tblpX="1523" w:tblpY="605"/>
        <w:tblOverlap w:val="neve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D4EB6" w:rsidRPr="00CA1E5A" w14:paraId="0417698B" w14:textId="77777777" w:rsidTr="004D4EB6">
        <w:trPr>
          <w:trHeight w:val="515"/>
        </w:trPr>
        <w:tc>
          <w:tcPr>
            <w:tcW w:w="1422" w:type="dxa"/>
          </w:tcPr>
          <w:p w14:paraId="2883F71E"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69ABEFB2"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4D4EB6" w:rsidRPr="00CA1E5A" w14:paraId="6F7B50FA" w14:textId="77777777" w:rsidTr="004D4EB6">
        <w:tc>
          <w:tcPr>
            <w:tcW w:w="1422" w:type="dxa"/>
            <w:vAlign w:val="center"/>
          </w:tcPr>
          <w:p w14:paraId="11389FDD"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445994C3" w14:textId="77777777" w:rsidR="004D4EB6" w:rsidRPr="00CA1E5A" w:rsidRDefault="004D4EB6" w:rsidP="004D4EB6">
            <w:pPr>
              <w:spacing w:line="440" w:lineRule="exact"/>
              <w:ind w:left="480" w:hangingChars="200" w:hanging="480"/>
              <w:rPr>
                <w:rFonts w:ascii="Times New Roman" w:hAnsi="Times New Roman" w:cs="Times New Roman"/>
                <w:bCs/>
                <w:sz w:val="24"/>
              </w:rPr>
            </w:pPr>
            <w:r w:rsidRPr="00CA1E5A">
              <w:rPr>
                <w:rFonts w:ascii="Times New Roman" w:hAnsi="Times New Roman" w:cs="Times New Roman"/>
                <w:bCs/>
                <w:sz w:val="24"/>
              </w:rPr>
              <w:t xml:space="preserve">1.1 </w:t>
            </w:r>
            <w:r w:rsidRPr="00CA1E5A">
              <w:rPr>
                <w:rFonts w:ascii="Times New Roman" w:hAnsi="Times New Roman" w:cs="Times New Roman"/>
                <w:bCs/>
                <w:sz w:val="24"/>
              </w:rPr>
              <w:t>英语基础知识（词汇、语法等）对课文内容的理解、对文章主题的把握</w:t>
            </w:r>
            <w:r w:rsidRPr="00CA1E5A">
              <w:rPr>
                <w:rFonts w:ascii="Times New Roman" w:hAnsi="Times New Roman" w:cs="Times New Roman"/>
                <w:bCs/>
                <w:sz w:val="24"/>
              </w:rPr>
              <w:t>,</w:t>
            </w:r>
            <w:r w:rsidRPr="00CA1E5A">
              <w:rPr>
                <w:rFonts w:ascii="Times New Roman" w:hAnsi="Times New Roman" w:cs="Times New Roman"/>
                <w:bCs/>
                <w:sz w:val="24"/>
              </w:rPr>
              <w:t>英语知识的综合运用能力（口语、听力、阅读、翻译、写作能力等）</w:t>
            </w:r>
          </w:p>
          <w:p w14:paraId="3BACCE83"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1.2</w:t>
            </w:r>
            <w:r w:rsidRPr="00CA1E5A">
              <w:rPr>
                <w:rFonts w:ascii="Times New Roman" w:hAnsi="Times New Roman" w:cs="Times New Roman"/>
                <w:sz w:val="24"/>
              </w:rPr>
              <w:t>学生的自主学习能力、学生的学习自律和终身学习意识。</w:t>
            </w:r>
          </w:p>
        </w:tc>
      </w:tr>
      <w:tr w:rsidR="004D4EB6" w:rsidRPr="00CA1E5A" w14:paraId="4EBFFF4A" w14:textId="77777777" w:rsidTr="004D4EB6">
        <w:tc>
          <w:tcPr>
            <w:tcW w:w="1422" w:type="dxa"/>
            <w:vAlign w:val="center"/>
          </w:tcPr>
          <w:p w14:paraId="68DE7B68"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3A3136E6"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sz w:val="24"/>
              </w:rPr>
              <w:t>学生的人文社会素养和强烈的社会责任感，职业道德和规范意识。</w:t>
            </w:r>
          </w:p>
          <w:p w14:paraId="0D13E189"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bCs/>
                <w:sz w:val="24"/>
              </w:rPr>
              <w:t>学生对</w:t>
            </w:r>
            <w:r w:rsidRPr="00CA1E5A">
              <w:rPr>
                <w:rFonts w:ascii="Times New Roman" w:hAnsi="Times New Roman" w:cs="Times New Roman"/>
                <w:sz w:val="24"/>
              </w:rPr>
              <w:t>博大精深的中国文化的理解，民族文化自信心及爱国主义和家国情怀。</w:t>
            </w:r>
          </w:p>
        </w:tc>
      </w:tr>
      <w:tr w:rsidR="004D4EB6" w:rsidRPr="00CA1E5A" w14:paraId="265E67D2" w14:textId="77777777" w:rsidTr="004D4EB6">
        <w:tc>
          <w:tcPr>
            <w:tcW w:w="1422" w:type="dxa"/>
            <w:vAlign w:val="center"/>
          </w:tcPr>
          <w:p w14:paraId="36B18E67"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54B0DB0F"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3.1</w:t>
            </w:r>
            <w:r w:rsidRPr="00CA1E5A">
              <w:rPr>
                <w:rFonts w:ascii="Times New Roman" w:hAnsi="Times New Roman" w:cs="Times New Roman"/>
                <w:sz w:val="24"/>
              </w:rPr>
              <w:t>参与课堂活动的能力，小组合作能力和组织管理能力；英语综合运用能力和跨文化交际能力。</w:t>
            </w:r>
          </w:p>
          <w:p w14:paraId="1FD0BFE5"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3.2</w:t>
            </w:r>
            <w:r w:rsidRPr="00CA1E5A">
              <w:rPr>
                <w:rFonts w:ascii="Times New Roman" w:hAnsi="Times New Roman" w:cs="Times New Roman"/>
                <w:bCs/>
                <w:sz w:val="24"/>
              </w:rPr>
              <w:t>学生的语言实践能力，</w:t>
            </w:r>
            <w:r w:rsidRPr="00CA1E5A">
              <w:rPr>
                <w:rFonts w:ascii="Times New Roman" w:hAnsi="Times New Roman" w:cs="Times New Roman"/>
                <w:sz w:val="24"/>
              </w:rPr>
              <w:t>有效的口头和书面沟通交流能力，包括实用写作能力。</w:t>
            </w:r>
          </w:p>
        </w:tc>
      </w:tr>
    </w:tbl>
    <w:p w14:paraId="0EC19C8A"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349F04EB" w14:textId="77777777" w:rsidR="004D4EB6" w:rsidRPr="00CA1E5A" w:rsidRDefault="004D4EB6" w:rsidP="004D4EB6">
      <w:pPr>
        <w:spacing w:line="360" w:lineRule="auto"/>
        <w:ind w:firstLine="480"/>
        <w:rPr>
          <w:rFonts w:ascii="Times New Roman" w:hAnsi="Times New Roman" w:cs="Times New Roman"/>
          <w:sz w:val="24"/>
        </w:rPr>
      </w:pPr>
      <w:r w:rsidRPr="00CA1E5A">
        <w:rPr>
          <w:rFonts w:ascii="Times New Roman" w:hAnsi="Times New Roman" w:cs="Times New Roman"/>
          <w:sz w:val="24"/>
        </w:rPr>
        <w:t>课程考核方式分为平时考核和期末考核。</w:t>
      </w:r>
    </w:p>
    <w:p w14:paraId="538C7A58" w14:textId="77777777" w:rsidR="004D4EB6" w:rsidRPr="00CA1E5A" w:rsidRDefault="004D4EB6" w:rsidP="004D4EB6">
      <w:pPr>
        <w:spacing w:line="360" w:lineRule="auto"/>
        <w:ind w:firstLine="480"/>
        <w:rPr>
          <w:rFonts w:ascii="Times New Roman" w:eastAsia="黑体" w:hAnsi="Times New Roman" w:cs="Times New Roman"/>
          <w:sz w:val="28"/>
          <w:szCs w:val="28"/>
        </w:rPr>
      </w:pPr>
      <w:r w:rsidRPr="00CA1E5A">
        <w:rPr>
          <w:rFonts w:ascii="Times New Roman" w:hAnsi="Times New Roman" w:cs="Times New Roman"/>
          <w:sz w:val="24"/>
        </w:rPr>
        <w:t>平时考核方式包括课堂考勤，线上、线下参与课堂互动</w:t>
      </w:r>
      <w:r w:rsidRPr="00CA1E5A">
        <w:rPr>
          <w:rFonts w:ascii="Times New Roman" w:hAnsi="Times New Roman" w:cs="Times New Roman"/>
          <w:sz w:val="24"/>
        </w:rPr>
        <w:t>(</w:t>
      </w:r>
      <w:r w:rsidRPr="00CA1E5A">
        <w:rPr>
          <w:rFonts w:ascii="Times New Roman" w:hAnsi="Times New Roman" w:cs="Times New Roman"/>
          <w:sz w:val="24"/>
        </w:rPr>
        <w:t>音视频完成、随堂测试、讨论、问卷、小组合作等</w:t>
      </w:r>
      <w:r w:rsidRPr="00CA1E5A">
        <w:rPr>
          <w:rFonts w:ascii="Times New Roman" w:hAnsi="Times New Roman" w:cs="Times New Roman"/>
          <w:sz w:val="24"/>
        </w:rPr>
        <w:t>)</w:t>
      </w:r>
      <w:r w:rsidRPr="00CA1E5A">
        <w:rPr>
          <w:rFonts w:ascii="Times New Roman" w:hAnsi="Times New Roman" w:cs="Times New Roman"/>
          <w:sz w:val="24"/>
        </w:rPr>
        <w:t>情况，平时作业的完成情况等；期末考核采用闭卷考试。</w:t>
      </w:r>
    </w:p>
    <w:p w14:paraId="4F3E6D0A"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28EA0821"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本课程考核方式及成绩比例为：平时成绩</w:t>
      </w:r>
      <w:r w:rsidRPr="00CA1E5A">
        <w:rPr>
          <w:rFonts w:ascii="Times New Roman" w:hAnsi="Times New Roman" w:cs="Times New Roman"/>
          <w:sz w:val="24"/>
        </w:rPr>
        <w:t>50%+</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35469841"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25%</w:t>
      </w:r>
    </w:p>
    <w:p w14:paraId="704BCD47"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p>
    <w:p w14:paraId="270F0A91"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期末考试</w:t>
      </w:r>
      <w:r w:rsidRPr="00CA1E5A">
        <w:rPr>
          <w:rFonts w:ascii="Times New Roman" w:hAnsi="Times New Roman" w:cs="Times New Roman"/>
          <w:sz w:val="24"/>
        </w:rPr>
        <w:t>25%</w:t>
      </w:r>
    </w:p>
    <w:p w14:paraId="07151434"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D4EB6" w:rsidRPr="00CA1E5A" w14:paraId="08539D78" w14:textId="77777777" w:rsidTr="004D4EB6">
        <w:trPr>
          <w:trHeight w:val="540"/>
          <w:jc w:val="center"/>
        </w:trPr>
        <w:tc>
          <w:tcPr>
            <w:tcW w:w="1422" w:type="dxa"/>
            <w:vMerge w:val="restart"/>
            <w:vAlign w:val="center"/>
          </w:tcPr>
          <w:p w14:paraId="4EB4B2DB"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053E5C98"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4472EF50"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4D4EB6" w:rsidRPr="00CA1E5A" w14:paraId="2091451F" w14:textId="77777777" w:rsidTr="004D4EB6">
        <w:trPr>
          <w:trHeight w:val="578"/>
          <w:jc w:val="center"/>
        </w:trPr>
        <w:tc>
          <w:tcPr>
            <w:tcW w:w="1422" w:type="dxa"/>
            <w:vMerge/>
            <w:vAlign w:val="center"/>
          </w:tcPr>
          <w:p w14:paraId="0ACCAA10" w14:textId="77777777" w:rsidR="004D4EB6" w:rsidRPr="00CA1E5A" w:rsidRDefault="004D4EB6" w:rsidP="004D4EB6">
            <w:pPr>
              <w:spacing w:line="440" w:lineRule="exact"/>
              <w:jc w:val="center"/>
              <w:rPr>
                <w:rFonts w:ascii="Times New Roman" w:hAnsi="Times New Roman" w:cs="Times New Roman"/>
                <w:b/>
                <w:sz w:val="24"/>
              </w:rPr>
            </w:pPr>
          </w:p>
        </w:tc>
        <w:tc>
          <w:tcPr>
            <w:tcW w:w="1452" w:type="dxa"/>
            <w:vAlign w:val="center"/>
          </w:tcPr>
          <w:p w14:paraId="68A4D465"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16750375"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课堂考勤</w:t>
            </w:r>
          </w:p>
        </w:tc>
        <w:tc>
          <w:tcPr>
            <w:tcW w:w="1701" w:type="dxa"/>
            <w:vAlign w:val="center"/>
          </w:tcPr>
          <w:p w14:paraId="22124E09"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1559" w:type="dxa"/>
            <w:vAlign w:val="center"/>
          </w:tcPr>
          <w:p w14:paraId="33488164"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7F98B629" w14:textId="77777777" w:rsidR="004D4EB6" w:rsidRPr="00CA1E5A" w:rsidRDefault="004D4EB6" w:rsidP="004D4EB6">
            <w:pPr>
              <w:spacing w:line="440" w:lineRule="exact"/>
              <w:jc w:val="center"/>
              <w:rPr>
                <w:rFonts w:ascii="Times New Roman" w:hAnsi="Times New Roman" w:cs="Times New Roman"/>
                <w:b/>
                <w:sz w:val="24"/>
              </w:rPr>
            </w:pPr>
          </w:p>
        </w:tc>
      </w:tr>
      <w:tr w:rsidR="004D4EB6" w:rsidRPr="00CA1E5A" w14:paraId="29F7A749" w14:textId="77777777" w:rsidTr="004D4EB6">
        <w:trPr>
          <w:jc w:val="center"/>
        </w:trPr>
        <w:tc>
          <w:tcPr>
            <w:tcW w:w="1422" w:type="dxa"/>
            <w:vAlign w:val="center"/>
          </w:tcPr>
          <w:p w14:paraId="00158444"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547FDB8D"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4816889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01" w:type="dxa"/>
            <w:vAlign w:val="center"/>
          </w:tcPr>
          <w:p w14:paraId="2381E9B6"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49EFA616" w14:textId="77777777" w:rsidR="004D4EB6" w:rsidRPr="00CA1E5A" w:rsidRDefault="004D4EB6" w:rsidP="004D4EB6">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25</w:t>
            </w:r>
          </w:p>
        </w:tc>
        <w:tc>
          <w:tcPr>
            <w:tcW w:w="1559" w:type="dxa"/>
          </w:tcPr>
          <w:p w14:paraId="09C371F6"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r>
      <w:tr w:rsidR="004D4EB6" w:rsidRPr="00CA1E5A" w14:paraId="18F34E54" w14:textId="77777777" w:rsidTr="004D4EB6">
        <w:trPr>
          <w:jc w:val="center"/>
        </w:trPr>
        <w:tc>
          <w:tcPr>
            <w:tcW w:w="1422" w:type="dxa"/>
            <w:vAlign w:val="center"/>
          </w:tcPr>
          <w:p w14:paraId="1CD968D9"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5B9811B1"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73EB8A5D"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01" w:type="dxa"/>
            <w:vAlign w:val="center"/>
          </w:tcPr>
          <w:p w14:paraId="2E281489"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52A8A442" w14:textId="77777777" w:rsidR="004D4EB6" w:rsidRPr="00CA1E5A" w:rsidRDefault="004D4EB6" w:rsidP="004D4EB6">
            <w:pPr>
              <w:spacing w:line="440" w:lineRule="exact"/>
              <w:jc w:val="center"/>
              <w:rPr>
                <w:rFonts w:ascii="Times New Roman" w:hAnsi="Times New Roman" w:cs="Times New Roman"/>
                <w:bCs/>
                <w:sz w:val="24"/>
              </w:rPr>
            </w:pPr>
          </w:p>
        </w:tc>
        <w:tc>
          <w:tcPr>
            <w:tcW w:w="1559" w:type="dxa"/>
          </w:tcPr>
          <w:p w14:paraId="2AB265AC"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r>
      <w:tr w:rsidR="004D4EB6" w:rsidRPr="00CA1E5A" w14:paraId="360B714B" w14:textId="77777777" w:rsidTr="004D4EB6">
        <w:trPr>
          <w:jc w:val="center"/>
        </w:trPr>
        <w:tc>
          <w:tcPr>
            <w:tcW w:w="1422" w:type="dxa"/>
            <w:vAlign w:val="center"/>
          </w:tcPr>
          <w:p w14:paraId="4910B3FF"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20D6226B"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51F3221C" w14:textId="77777777" w:rsidR="004D4EB6" w:rsidRPr="00CA1E5A" w:rsidRDefault="004D4EB6" w:rsidP="004D4EB6">
            <w:pPr>
              <w:spacing w:line="440" w:lineRule="exact"/>
              <w:jc w:val="center"/>
              <w:rPr>
                <w:rFonts w:ascii="Times New Roman" w:hAnsi="Times New Roman" w:cs="Times New Roman"/>
                <w:bCs/>
                <w:sz w:val="24"/>
              </w:rPr>
            </w:pPr>
          </w:p>
        </w:tc>
        <w:tc>
          <w:tcPr>
            <w:tcW w:w="1701" w:type="dxa"/>
            <w:vAlign w:val="center"/>
          </w:tcPr>
          <w:p w14:paraId="777071B2"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2FC6BE97"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25</w:t>
            </w:r>
          </w:p>
        </w:tc>
        <w:tc>
          <w:tcPr>
            <w:tcW w:w="1559" w:type="dxa"/>
          </w:tcPr>
          <w:p w14:paraId="768A632B"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35</w:t>
            </w:r>
          </w:p>
        </w:tc>
      </w:tr>
      <w:tr w:rsidR="004D4EB6" w:rsidRPr="00CA1E5A" w14:paraId="24A43807" w14:textId="77777777" w:rsidTr="004D4EB6">
        <w:trPr>
          <w:jc w:val="center"/>
        </w:trPr>
        <w:tc>
          <w:tcPr>
            <w:tcW w:w="1422" w:type="dxa"/>
            <w:vAlign w:val="center"/>
          </w:tcPr>
          <w:p w14:paraId="700609B5"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32AF5F3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vAlign w:val="center"/>
          </w:tcPr>
          <w:p w14:paraId="0CE386A3"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0FB0D8A9"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vAlign w:val="center"/>
          </w:tcPr>
          <w:p w14:paraId="0E747CC7"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1559" w:type="dxa"/>
          </w:tcPr>
          <w:p w14:paraId="25E3864E"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4B062847"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46440D6D"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3BC3DC1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63DE97B2" w14:textId="77777777" w:rsidR="004D4EB6" w:rsidRPr="00CA1E5A" w:rsidRDefault="004D4EB6" w:rsidP="00542E67">
      <w:pPr>
        <w:numPr>
          <w:ilvl w:val="0"/>
          <w:numId w:val="3"/>
        </w:num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平时成绩评定</w:t>
      </w:r>
    </w:p>
    <w:p w14:paraId="6D6E7CD9" w14:textId="77777777" w:rsidR="004D4EB6" w:rsidRPr="00CA1E5A" w:rsidRDefault="004D4EB6" w:rsidP="004D4EB6">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课堂考勤（</w:t>
      </w:r>
      <w:r w:rsidRPr="00CA1E5A">
        <w:rPr>
          <w:rFonts w:ascii="Times New Roman" w:hAnsi="Times New Roman" w:cs="Times New Roman"/>
          <w:sz w:val="24"/>
        </w:rPr>
        <w:t>20%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t>40%</w:t>
      </w:r>
      <w:r w:rsidRPr="00CA1E5A">
        <w:rPr>
          <w:rFonts w:ascii="Times New Roman" w:hAnsi="Times New Roman" w:cs="Times New Roman"/>
          <w:sz w:val="24"/>
        </w:rPr>
        <w:t>）</w:t>
      </w:r>
    </w:p>
    <w:p w14:paraId="42B89455" w14:textId="77777777" w:rsidR="004D4EB6" w:rsidRPr="00CA1E5A" w:rsidRDefault="004D4EB6" w:rsidP="004D4EB6">
      <w:pPr>
        <w:spacing w:line="440" w:lineRule="exact"/>
        <w:ind w:firstLineChars="300" w:firstLine="723"/>
        <w:rPr>
          <w:rFonts w:ascii="Times New Roman" w:hAnsi="Times New Roman" w:cs="Times New Roman"/>
          <w:b/>
          <w:bCs/>
          <w:sz w:val="24"/>
        </w:rPr>
      </w:pPr>
      <w:r w:rsidRPr="00CA1E5A">
        <w:rPr>
          <w:rFonts w:ascii="Times New Roman" w:hAnsi="Times New Roman" w:cs="Times New Roman"/>
          <w:b/>
          <w:bCs/>
          <w:sz w:val="24"/>
        </w:rPr>
        <w:t>考核方式：</w:t>
      </w:r>
    </w:p>
    <w:p w14:paraId="3E1F5254"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课堂表现</w:t>
      </w:r>
      <w:r w:rsidRPr="00CA1E5A">
        <w:rPr>
          <w:rFonts w:ascii="Times New Roman" w:hAnsi="Times New Roman" w:cs="Times New Roman"/>
          <w:sz w:val="24"/>
        </w:rPr>
        <w:t xml:space="preserve">: </w:t>
      </w:r>
    </w:p>
    <w:p w14:paraId="52A62500" w14:textId="77777777" w:rsidR="004D4EB6" w:rsidRPr="00CA1E5A" w:rsidRDefault="004D4EB6" w:rsidP="004D4EB6">
      <w:pPr>
        <w:pStyle w:val="ab"/>
        <w:spacing w:line="440" w:lineRule="exact"/>
        <w:ind w:left="420" w:firstLine="480"/>
        <w:rPr>
          <w:rFonts w:ascii="Times New Roman" w:hAnsi="Times New Roman" w:cs="Times New Roman"/>
          <w:sz w:val="24"/>
        </w:rPr>
      </w:pPr>
      <w:r w:rsidRPr="00CA1E5A">
        <w:rPr>
          <w:rFonts w:ascii="Times New Roman" w:hAnsi="Times New Roman" w:cs="Times New Roman"/>
          <w:sz w:val="24"/>
        </w:rPr>
        <w:t>通过线上线下，学生参与智慧课堂发起的投票、问卷、抢答、选人、讨论、随堂练习或测试、小组合作等课程活动，音视频任务点的完成情况等；</w:t>
      </w:r>
    </w:p>
    <w:p w14:paraId="4AE64B97" w14:textId="77777777" w:rsidR="004D4EB6" w:rsidRPr="00CA1E5A" w:rsidRDefault="004D4EB6" w:rsidP="00542E67">
      <w:pPr>
        <w:numPr>
          <w:ilvl w:val="0"/>
          <w:numId w:val="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课堂考勤：</w:t>
      </w:r>
    </w:p>
    <w:p w14:paraId="7FEEAA7B" w14:textId="77777777" w:rsidR="004D4EB6" w:rsidRPr="00CA1E5A" w:rsidRDefault="004D4EB6" w:rsidP="004D4EB6">
      <w:pPr>
        <w:spacing w:line="440" w:lineRule="exact"/>
        <w:ind w:left="480" w:firstLineChars="200" w:firstLine="480"/>
        <w:rPr>
          <w:rFonts w:ascii="Times New Roman" w:hAnsi="Times New Roman" w:cs="Times New Roman"/>
          <w:sz w:val="24"/>
        </w:rPr>
      </w:pPr>
      <w:r w:rsidRPr="00CA1E5A">
        <w:rPr>
          <w:rFonts w:ascii="Times New Roman" w:hAnsi="Times New Roman" w:cs="Times New Roman"/>
          <w:sz w:val="24"/>
        </w:rPr>
        <w:t>通过线上线下考勤来评定学生考勤成绩</w:t>
      </w:r>
    </w:p>
    <w:p w14:paraId="020F2D98" w14:textId="77777777" w:rsidR="004D4EB6" w:rsidRPr="00CA1E5A" w:rsidRDefault="004D4EB6" w:rsidP="00542E67">
      <w:pPr>
        <w:pStyle w:val="ab"/>
        <w:numPr>
          <w:ilvl w:val="0"/>
          <w:numId w:val="1"/>
        </w:numPr>
        <w:spacing w:line="440" w:lineRule="exact"/>
        <w:ind w:firstLineChars="0"/>
        <w:rPr>
          <w:rFonts w:ascii="Times New Roman" w:hAnsi="Times New Roman" w:cs="Times New Roman"/>
          <w:sz w:val="24"/>
        </w:rPr>
      </w:pPr>
      <w:r w:rsidRPr="00CA1E5A">
        <w:rPr>
          <w:rFonts w:ascii="Times New Roman" w:hAnsi="Times New Roman" w:cs="Times New Roman"/>
          <w:sz w:val="24"/>
        </w:rPr>
        <w:t>平时作业：</w:t>
      </w:r>
    </w:p>
    <w:p w14:paraId="1B54CBE8" w14:textId="77777777" w:rsidR="004D4EB6" w:rsidRPr="00CA1E5A" w:rsidRDefault="004D4EB6" w:rsidP="004D4EB6">
      <w:pPr>
        <w:pStyle w:val="ab"/>
        <w:spacing w:line="440" w:lineRule="exact"/>
        <w:ind w:left="420" w:firstLine="480"/>
        <w:rPr>
          <w:rFonts w:ascii="Times New Roman" w:hAnsi="Times New Roman" w:cs="Times New Roman"/>
          <w:sz w:val="24"/>
        </w:rPr>
      </w:pPr>
      <w:r w:rsidRPr="00CA1E5A">
        <w:rPr>
          <w:rFonts w:ascii="Times New Roman" w:hAnsi="Times New Roman" w:cs="Times New Roman"/>
          <w:sz w:val="24"/>
        </w:rPr>
        <w:t>学习过程中利用超星学习通发布的作业考核，包括综合教程及视听说作业。取所有作业总分</w:t>
      </w:r>
      <w:r w:rsidRPr="00CA1E5A">
        <w:rPr>
          <w:rFonts w:ascii="Times New Roman" w:hAnsi="Times New Roman" w:cs="Times New Roman"/>
          <w:sz w:val="24"/>
        </w:rPr>
        <w:t>/</w:t>
      </w:r>
      <w:r w:rsidRPr="00CA1E5A">
        <w:rPr>
          <w:rFonts w:ascii="Times New Roman" w:hAnsi="Times New Roman" w:cs="Times New Roman"/>
          <w:sz w:val="24"/>
        </w:rPr>
        <w:t>总共发布作业次数的得分。</w:t>
      </w:r>
    </w:p>
    <w:p w14:paraId="1F1F32CA"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0AEC4002" w14:textId="77777777" w:rsidR="004D4EB6" w:rsidRPr="00CA1E5A" w:rsidRDefault="004D4EB6" w:rsidP="004D4EB6">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lastRenderedPageBreak/>
        <w:t>本学期为学位考试课，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2460514A" w14:textId="77777777" w:rsidR="004D4EB6" w:rsidRPr="00CA1E5A" w:rsidRDefault="004D4EB6" w:rsidP="004D4EB6">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1E1B3F14" w14:textId="77777777" w:rsidR="004D4EB6" w:rsidRPr="00CA1E5A" w:rsidRDefault="004D4EB6" w:rsidP="004D4EB6">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164FA8C7" w14:textId="77777777" w:rsidR="004D4EB6" w:rsidRPr="00CA1E5A" w:rsidRDefault="004D4EB6" w:rsidP="004D4EB6">
      <w:pPr>
        <w:tabs>
          <w:tab w:val="left" w:pos="84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石坚、邹申、金雯主编，《新时代大学进阶英语综合教程</w:t>
      </w:r>
      <w:r w:rsidRPr="00CA1E5A">
        <w:rPr>
          <w:rFonts w:ascii="Times New Roman" w:hAnsi="Times New Roman" w:cs="Times New Roman"/>
          <w:sz w:val="24"/>
        </w:rPr>
        <w:t>1</w:t>
      </w:r>
      <w:r w:rsidRPr="00CA1E5A">
        <w:rPr>
          <w:rFonts w:ascii="Times New Roman" w:hAnsi="Times New Roman" w:cs="Times New Roman"/>
          <w:sz w:val="24"/>
        </w:rPr>
        <w:t>》（第三版），南京大学出版社，</w:t>
      </w:r>
      <w:r w:rsidRPr="00CA1E5A">
        <w:rPr>
          <w:rFonts w:ascii="Times New Roman" w:hAnsi="Times New Roman" w:cs="Times New Roman"/>
          <w:sz w:val="24"/>
        </w:rPr>
        <w:t>2022.3</w:t>
      </w:r>
      <w:r w:rsidRPr="00CA1E5A">
        <w:rPr>
          <w:rFonts w:ascii="Times New Roman" w:hAnsi="Times New Roman" w:cs="Times New Roman"/>
          <w:sz w:val="24"/>
        </w:rPr>
        <w:t>；</w:t>
      </w:r>
    </w:p>
    <w:p w14:paraId="090A8ADA" w14:textId="77777777" w:rsidR="004D4EB6" w:rsidRPr="00CA1E5A" w:rsidRDefault="004D4EB6" w:rsidP="004D4EB6">
      <w:pPr>
        <w:tabs>
          <w:tab w:val="left" w:pos="84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石坚、邹申、金雯主编，《新时代大学进阶英语视听说教程</w:t>
      </w:r>
      <w:r w:rsidRPr="00CA1E5A">
        <w:rPr>
          <w:rFonts w:ascii="Times New Roman" w:hAnsi="Times New Roman" w:cs="Times New Roman"/>
          <w:sz w:val="24"/>
        </w:rPr>
        <w:t>1</w:t>
      </w:r>
      <w:r w:rsidRPr="00CA1E5A">
        <w:rPr>
          <w:rFonts w:ascii="Times New Roman" w:hAnsi="Times New Roman" w:cs="Times New Roman"/>
          <w:sz w:val="24"/>
        </w:rPr>
        <w:t>》（第三版），南京大学出版社，</w:t>
      </w:r>
      <w:r w:rsidRPr="00CA1E5A">
        <w:rPr>
          <w:rFonts w:ascii="Times New Roman" w:hAnsi="Times New Roman" w:cs="Times New Roman"/>
          <w:sz w:val="24"/>
        </w:rPr>
        <w:t>2022.3</w:t>
      </w:r>
      <w:r w:rsidRPr="00CA1E5A">
        <w:rPr>
          <w:rFonts w:ascii="Times New Roman" w:hAnsi="Times New Roman" w:cs="Times New Roman"/>
          <w:sz w:val="24"/>
        </w:rPr>
        <w:t>。</w:t>
      </w:r>
    </w:p>
    <w:p w14:paraId="747D7547" w14:textId="77777777" w:rsidR="004D4EB6" w:rsidRPr="00CA1E5A" w:rsidRDefault="004D4EB6" w:rsidP="004D4EB6">
      <w:p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（二）相关推荐书目及网址</w:t>
      </w:r>
    </w:p>
    <w:p w14:paraId="0C092BD1" w14:textId="77777777" w:rsidR="004D4EB6" w:rsidRPr="00CA1E5A" w:rsidRDefault="004D4EB6" w:rsidP="004D4EB6">
      <w:pPr>
        <w:tabs>
          <w:tab w:val="left" w:pos="84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石坚、邹申、金雯主编，《新时代大学进阶英语综合教程</w:t>
      </w:r>
      <w:r w:rsidRPr="00CA1E5A">
        <w:rPr>
          <w:rFonts w:ascii="Times New Roman" w:hAnsi="Times New Roman" w:cs="Times New Roman"/>
          <w:sz w:val="24"/>
        </w:rPr>
        <w:t>1</w:t>
      </w:r>
      <w:r w:rsidRPr="00CA1E5A">
        <w:rPr>
          <w:rFonts w:ascii="Times New Roman" w:hAnsi="Times New Roman" w:cs="Times New Roman"/>
          <w:sz w:val="24"/>
        </w:rPr>
        <w:t>教学参考书》（第三版），南京大学出版社，</w:t>
      </w:r>
      <w:r w:rsidRPr="00CA1E5A">
        <w:rPr>
          <w:rFonts w:ascii="Times New Roman" w:hAnsi="Times New Roman" w:cs="Times New Roman"/>
          <w:sz w:val="24"/>
        </w:rPr>
        <w:t>2022.3</w:t>
      </w:r>
      <w:r w:rsidRPr="00CA1E5A">
        <w:rPr>
          <w:rFonts w:ascii="Times New Roman" w:hAnsi="Times New Roman" w:cs="Times New Roman"/>
          <w:sz w:val="24"/>
        </w:rPr>
        <w:t>；</w:t>
      </w:r>
    </w:p>
    <w:p w14:paraId="56E2B08A" w14:textId="77777777" w:rsidR="004D4EB6" w:rsidRPr="00CA1E5A" w:rsidRDefault="004D4EB6" w:rsidP="004D4EB6">
      <w:pPr>
        <w:tabs>
          <w:tab w:val="left" w:pos="84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石坚、邹申、金雯主编，《新时代大学进阶英语视听说教程</w:t>
      </w:r>
      <w:r w:rsidRPr="00CA1E5A">
        <w:rPr>
          <w:rFonts w:ascii="Times New Roman" w:hAnsi="Times New Roman" w:cs="Times New Roman"/>
          <w:sz w:val="24"/>
        </w:rPr>
        <w:t>1</w:t>
      </w:r>
      <w:r w:rsidRPr="00CA1E5A">
        <w:rPr>
          <w:rFonts w:ascii="Times New Roman" w:hAnsi="Times New Roman" w:cs="Times New Roman"/>
          <w:sz w:val="24"/>
        </w:rPr>
        <w:t>教学参考书》（第三版），南京大学出版社，</w:t>
      </w:r>
      <w:r w:rsidRPr="00CA1E5A">
        <w:rPr>
          <w:rFonts w:ascii="Times New Roman" w:hAnsi="Times New Roman" w:cs="Times New Roman"/>
          <w:sz w:val="24"/>
        </w:rPr>
        <w:t>2022.3</w:t>
      </w:r>
      <w:r w:rsidRPr="00CA1E5A">
        <w:rPr>
          <w:rFonts w:ascii="Times New Roman" w:hAnsi="Times New Roman" w:cs="Times New Roman"/>
          <w:sz w:val="24"/>
        </w:rPr>
        <w:t>。</w:t>
      </w:r>
    </w:p>
    <w:p w14:paraId="519B8023" w14:textId="77777777" w:rsidR="004D4EB6" w:rsidRPr="00CA1E5A" w:rsidRDefault="004D4EB6" w:rsidP="004D4EB6">
      <w:pPr>
        <w:spacing w:line="500" w:lineRule="exact"/>
        <w:ind w:firstLineChars="200" w:firstLine="480"/>
        <w:rPr>
          <w:rFonts w:ascii="Times New Roman" w:eastAsiaTheme="majorEastAsia" w:hAnsi="Times New Roman" w:cs="Times New Roman"/>
          <w:sz w:val="24"/>
        </w:rPr>
      </w:pPr>
      <w:r w:rsidRPr="00CA1E5A">
        <w:rPr>
          <w:rFonts w:ascii="Times New Roman" w:hAnsi="Times New Roman" w:cs="Times New Roman"/>
          <w:sz w:val="24"/>
        </w:rPr>
        <w:t xml:space="preserve">3. </w:t>
      </w:r>
      <w:r w:rsidRPr="00CA1E5A">
        <w:rPr>
          <w:rFonts w:ascii="Times New Roman" w:eastAsiaTheme="majorEastAsia" w:hAnsi="Times New Roman" w:cs="Times New Roman"/>
          <w:sz w:val="24"/>
        </w:rPr>
        <w:t>孙海晨，《汉译英实用技能训练》，外文出版社，</w:t>
      </w:r>
      <w:r w:rsidRPr="00CA1E5A">
        <w:rPr>
          <w:rFonts w:ascii="Times New Roman" w:eastAsiaTheme="majorEastAsia" w:hAnsi="Times New Roman" w:cs="Times New Roman"/>
          <w:sz w:val="24"/>
        </w:rPr>
        <w:t>2007</w:t>
      </w:r>
      <w:r w:rsidRPr="00CA1E5A">
        <w:rPr>
          <w:rFonts w:ascii="Times New Roman" w:eastAsiaTheme="majorEastAsia" w:hAnsi="Times New Roman" w:cs="Times New Roman"/>
          <w:sz w:val="24"/>
        </w:rPr>
        <w:t>年版；</w:t>
      </w:r>
    </w:p>
    <w:p w14:paraId="558FAF08" w14:textId="77777777" w:rsidR="004D4EB6" w:rsidRPr="00CA1E5A" w:rsidRDefault="004D4EB6" w:rsidP="004D4EB6">
      <w:pPr>
        <w:spacing w:line="500" w:lineRule="exact"/>
        <w:ind w:firstLineChars="200" w:firstLine="480"/>
        <w:rPr>
          <w:rFonts w:ascii="Times New Roman" w:eastAsiaTheme="majorEastAsia" w:hAnsi="Times New Roman" w:cs="Times New Roman"/>
          <w:sz w:val="24"/>
        </w:rPr>
      </w:pPr>
      <w:r w:rsidRPr="00CA1E5A">
        <w:rPr>
          <w:rFonts w:ascii="Times New Roman" w:eastAsiaTheme="majorEastAsia" w:hAnsi="Times New Roman" w:cs="Times New Roman"/>
          <w:sz w:val="24"/>
        </w:rPr>
        <w:t xml:space="preserve">4. </w:t>
      </w:r>
      <w:r w:rsidRPr="00CA1E5A">
        <w:rPr>
          <w:rFonts w:ascii="Times New Roman" w:eastAsiaTheme="majorEastAsia" w:hAnsi="Times New Roman" w:cs="Times New Roman"/>
          <w:sz w:val="24"/>
        </w:rPr>
        <w:t>王忠梁，《大学英语写作技巧》，</w:t>
      </w:r>
      <w:hyperlink r:id="rId14">
        <w:r w:rsidRPr="00CA1E5A">
          <w:rPr>
            <w:rFonts w:ascii="Times New Roman" w:eastAsiaTheme="majorEastAsia" w:hAnsi="Times New Roman" w:cs="Times New Roman"/>
            <w:sz w:val="24"/>
          </w:rPr>
          <w:t>东方出版中心</w:t>
        </w:r>
      </w:hyperlink>
      <w:r w:rsidRPr="00CA1E5A">
        <w:rPr>
          <w:rFonts w:ascii="Times New Roman" w:eastAsiaTheme="majorEastAsia" w:hAnsi="Times New Roman" w:cs="Times New Roman"/>
          <w:sz w:val="24"/>
        </w:rPr>
        <w:t>，</w:t>
      </w:r>
      <w:r w:rsidRPr="00CA1E5A">
        <w:rPr>
          <w:rFonts w:ascii="Times New Roman" w:eastAsiaTheme="majorEastAsia" w:hAnsi="Times New Roman" w:cs="Times New Roman"/>
          <w:sz w:val="24"/>
        </w:rPr>
        <w:t>2005</w:t>
      </w:r>
      <w:r w:rsidRPr="00CA1E5A">
        <w:rPr>
          <w:rFonts w:ascii="Times New Roman" w:eastAsiaTheme="majorEastAsia" w:hAnsi="Times New Roman" w:cs="Times New Roman"/>
          <w:sz w:val="24"/>
        </w:rPr>
        <w:t>年版；</w:t>
      </w:r>
    </w:p>
    <w:p w14:paraId="043AAA77" w14:textId="77777777" w:rsidR="004D4EB6" w:rsidRPr="00CA1E5A" w:rsidRDefault="004D4EB6" w:rsidP="004D4EB6">
      <w:pPr>
        <w:spacing w:line="440" w:lineRule="exact"/>
        <w:ind w:firstLineChars="200" w:firstLine="480"/>
        <w:rPr>
          <w:rFonts w:ascii="Times New Roman" w:eastAsiaTheme="majorEastAsia" w:hAnsi="Times New Roman" w:cs="Times New Roman"/>
          <w:sz w:val="24"/>
        </w:rPr>
      </w:pPr>
      <w:r w:rsidRPr="00CA1E5A">
        <w:rPr>
          <w:rFonts w:ascii="Times New Roman" w:eastAsiaTheme="majorEastAsia" w:hAnsi="Times New Roman" w:cs="Times New Roman"/>
          <w:sz w:val="24"/>
        </w:rPr>
        <w:t xml:space="preserve">5. </w:t>
      </w:r>
      <w:r w:rsidRPr="00CA1E5A">
        <w:rPr>
          <w:rFonts w:ascii="Times New Roman" w:eastAsiaTheme="majorEastAsia" w:hAnsi="Times New Roman" w:cs="Times New Roman"/>
          <w:sz w:val="24"/>
        </w:rPr>
        <w:t>薄冰主编：《高级英语语法》，商务印书馆，</w:t>
      </w:r>
      <w:r w:rsidRPr="00CA1E5A">
        <w:rPr>
          <w:rFonts w:ascii="Times New Roman" w:eastAsiaTheme="majorEastAsia" w:hAnsi="Times New Roman" w:cs="Times New Roman"/>
          <w:sz w:val="24"/>
        </w:rPr>
        <w:t>2018</w:t>
      </w:r>
      <w:r w:rsidRPr="00CA1E5A">
        <w:rPr>
          <w:rFonts w:ascii="Times New Roman" w:eastAsiaTheme="majorEastAsia" w:hAnsi="Times New Roman" w:cs="Times New Roman"/>
          <w:sz w:val="24"/>
        </w:rPr>
        <w:t>年版；</w:t>
      </w:r>
    </w:p>
    <w:p w14:paraId="59AA4190" w14:textId="77777777" w:rsidR="004D4EB6" w:rsidRPr="00CA1E5A" w:rsidRDefault="004D4EB6" w:rsidP="004D4EB6">
      <w:pPr>
        <w:spacing w:line="440" w:lineRule="exact"/>
        <w:ind w:leftChars="228" w:left="719" w:hangingChars="100" w:hanging="240"/>
        <w:rPr>
          <w:rFonts w:ascii="Times New Roman" w:eastAsiaTheme="majorEastAsia" w:hAnsi="Times New Roman" w:cs="Times New Roman"/>
          <w:sz w:val="24"/>
        </w:rPr>
      </w:pPr>
      <w:r w:rsidRPr="00CA1E5A">
        <w:rPr>
          <w:rFonts w:ascii="Times New Roman" w:eastAsiaTheme="majorEastAsia" w:hAnsi="Times New Roman" w:cs="Times New Roman"/>
          <w:sz w:val="24"/>
        </w:rPr>
        <w:t xml:space="preserve">6. </w:t>
      </w:r>
      <w:r w:rsidRPr="00CA1E5A">
        <w:rPr>
          <w:rFonts w:ascii="Times New Roman" w:eastAsiaTheme="majorEastAsia" w:hAnsi="Times New Roman" w:cs="Times New Roman"/>
          <w:sz w:val="24"/>
        </w:rPr>
        <w:t>俞敏洪编著：《四级词汇词根</w:t>
      </w:r>
      <w:r w:rsidRPr="00CA1E5A">
        <w:rPr>
          <w:rFonts w:ascii="Times New Roman" w:eastAsiaTheme="majorEastAsia" w:hAnsi="Times New Roman" w:cs="Times New Roman"/>
          <w:sz w:val="24"/>
        </w:rPr>
        <w:t>+</w:t>
      </w:r>
      <w:r w:rsidRPr="00CA1E5A">
        <w:rPr>
          <w:rFonts w:ascii="Times New Roman" w:eastAsiaTheme="majorEastAsia" w:hAnsi="Times New Roman" w:cs="Times New Roman"/>
          <w:sz w:val="24"/>
        </w:rPr>
        <w:t>联想记忆法》，西安交通大学出版社</w:t>
      </w:r>
      <w:r w:rsidRPr="00CA1E5A">
        <w:rPr>
          <w:rFonts w:ascii="Times New Roman" w:eastAsiaTheme="majorEastAsia" w:hAnsi="Times New Roman" w:cs="Times New Roman"/>
          <w:sz w:val="24"/>
        </w:rPr>
        <w:t>2011</w:t>
      </w:r>
      <w:r w:rsidRPr="00CA1E5A">
        <w:rPr>
          <w:rFonts w:ascii="Times New Roman" w:eastAsiaTheme="majorEastAsia" w:hAnsi="Times New Roman" w:cs="Times New Roman"/>
          <w:sz w:val="24"/>
        </w:rPr>
        <w:t>年版；</w:t>
      </w:r>
    </w:p>
    <w:p w14:paraId="73A22333"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eastAsiaTheme="majorEastAsia" w:hAnsi="Times New Roman" w:cs="Times New Roman"/>
          <w:sz w:val="24"/>
        </w:rPr>
        <w:t xml:space="preserve">7. </w:t>
      </w:r>
      <w:r w:rsidRPr="00CA1E5A">
        <w:rPr>
          <w:rFonts w:ascii="Times New Roman" w:eastAsiaTheme="majorEastAsia" w:hAnsi="Times New Roman" w:cs="Times New Roman"/>
          <w:sz w:val="24"/>
        </w:rPr>
        <w:t>曹丽霞肖波高长主编《大学英语四级汉译英</w:t>
      </w:r>
      <w:r w:rsidRPr="00CA1E5A">
        <w:rPr>
          <w:rFonts w:ascii="Times New Roman" w:eastAsiaTheme="majorEastAsia" w:hAnsi="Times New Roman" w:cs="Times New Roman"/>
          <w:sz w:val="24"/>
        </w:rPr>
        <w:t>16</w:t>
      </w:r>
      <w:r w:rsidRPr="00CA1E5A">
        <w:rPr>
          <w:rFonts w:ascii="Times New Roman" w:eastAsiaTheme="majorEastAsia" w:hAnsi="Times New Roman" w:cs="Times New Roman"/>
          <w:sz w:val="24"/>
        </w:rPr>
        <w:t>字真经》（新题型），西安</w:t>
      </w:r>
      <w:r w:rsidRPr="00CA1E5A">
        <w:rPr>
          <w:rFonts w:ascii="Times New Roman" w:hAnsi="Times New Roman" w:cs="Times New Roman"/>
          <w:sz w:val="24"/>
        </w:rPr>
        <w:t>交通大学出版社，</w:t>
      </w:r>
      <w:r w:rsidRPr="00CA1E5A">
        <w:rPr>
          <w:rFonts w:ascii="Times New Roman" w:hAnsi="Times New Roman" w:cs="Times New Roman"/>
          <w:sz w:val="24"/>
        </w:rPr>
        <w:t>2014</w:t>
      </w:r>
      <w:r w:rsidRPr="00CA1E5A">
        <w:rPr>
          <w:rFonts w:ascii="Times New Roman" w:hAnsi="Times New Roman" w:cs="Times New Roman"/>
          <w:sz w:val="24"/>
        </w:rPr>
        <w:t>年版；</w:t>
      </w:r>
    </w:p>
    <w:p w14:paraId="2E2D5F54" w14:textId="77777777" w:rsidR="004D4EB6" w:rsidRPr="00CA1E5A" w:rsidRDefault="004D4EB6" w:rsidP="004D4EB6">
      <w:pPr>
        <w:tabs>
          <w:tab w:val="left" w:pos="840"/>
        </w:tabs>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 </w:t>
      </w:r>
      <w:r w:rsidRPr="00CA1E5A">
        <w:rPr>
          <w:rFonts w:ascii="Times New Roman" w:hAnsi="Times New Roman" w:cs="Times New Roman"/>
          <w:sz w:val="24"/>
        </w:rPr>
        <w:t>赵天红、马海波，《实用英语文化背景知识手册》，合肥工业大学出版社，</w:t>
      </w:r>
      <w:r w:rsidRPr="00CA1E5A">
        <w:rPr>
          <w:rFonts w:ascii="Times New Roman" w:hAnsi="Times New Roman" w:cs="Times New Roman"/>
          <w:sz w:val="24"/>
        </w:rPr>
        <w:t>2010</w:t>
      </w:r>
      <w:r w:rsidRPr="00CA1E5A">
        <w:rPr>
          <w:rFonts w:ascii="Times New Roman" w:hAnsi="Times New Roman" w:cs="Times New Roman"/>
          <w:sz w:val="24"/>
        </w:rPr>
        <w:t>年版；</w:t>
      </w:r>
    </w:p>
    <w:p w14:paraId="1DAEE07A" w14:textId="77777777" w:rsidR="004D4EB6" w:rsidRPr="00CA1E5A" w:rsidRDefault="004D4EB6" w:rsidP="004D4EB6">
      <w:pPr>
        <w:tabs>
          <w:tab w:val="left" w:pos="840"/>
        </w:tabs>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 </w:t>
      </w:r>
      <w:r w:rsidRPr="00CA1E5A">
        <w:rPr>
          <w:rFonts w:ascii="Times New Roman" w:hAnsi="Times New Roman" w:cs="Times New Roman"/>
          <w:sz w:val="24"/>
        </w:rPr>
        <w:t>郭坤，《全球化背景下大学英语跨文化教学研究》，电子科技大学出版社，</w:t>
      </w:r>
      <w:r w:rsidRPr="00CA1E5A">
        <w:rPr>
          <w:rFonts w:ascii="Times New Roman" w:hAnsi="Times New Roman" w:cs="Times New Roman"/>
          <w:sz w:val="24"/>
        </w:rPr>
        <w:t>2016</w:t>
      </w:r>
      <w:r w:rsidRPr="00CA1E5A">
        <w:rPr>
          <w:rFonts w:ascii="Times New Roman" w:hAnsi="Times New Roman" w:cs="Times New Roman"/>
          <w:sz w:val="24"/>
        </w:rPr>
        <w:t>年版；</w:t>
      </w:r>
    </w:p>
    <w:p w14:paraId="58E65C52" w14:textId="77777777" w:rsidR="004D4EB6" w:rsidRPr="00CA1E5A" w:rsidRDefault="004D4EB6" w:rsidP="004D4EB6">
      <w:pPr>
        <w:tabs>
          <w:tab w:val="left" w:pos="840"/>
        </w:tabs>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10. </w:t>
      </w:r>
      <w:r w:rsidRPr="00CA1E5A">
        <w:rPr>
          <w:rFonts w:ascii="Times New Roman" w:hAnsi="Times New Roman" w:cs="Times New Roman"/>
          <w:sz w:val="24"/>
        </w:rPr>
        <w:t>辛克莱【英】，《英语语法系列（</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构词法》，外文出版社，</w:t>
      </w:r>
      <w:r w:rsidRPr="00CA1E5A">
        <w:rPr>
          <w:rFonts w:ascii="Times New Roman" w:hAnsi="Times New Roman" w:cs="Times New Roman"/>
          <w:sz w:val="24"/>
        </w:rPr>
        <w:t>2000</w:t>
      </w:r>
      <w:r w:rsidRPr="00CA1E5A">
        <w:rPr>
          <w:rFonts w:ascii="Times New Roman" w:hAnsi="Times New Roman" w:cs="Times New Roman"/>
          <w:sz w:val="24"/>
        </w:rPr>
        <w:t>年版；</w:t>
      </w:r>
    </w:p>
    <w:p w14:paraId="187091E1" w14:textId="77777777" w:rsidR="004D4EB6" w:rsidRPr="00CA1E5A" w:rsidRDefault="004D4EB6" w:rsidP="004D4EB6">
      <w:pPr>
        <w:tabs>
          <w:tab w:val="left" w:pos="840"/>
        </w:tabs>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11. </w:t>
      </w:r>
      <w:r w:rsidRPr="00CA1E5A">
        <w:rPr>
          <w:rFonts w:ascii="Times New Roman" w:hAnsi="Times New Roman" w:cs="Times New Roman"/>
          <w:sz w:val="24"/>
        </w:rPr>
        <w:t>新东方研究中心，《新东方四级阅读强化训练</w:t>
      </w:r>
      <w:r w:rsidRPr="00CA1E5A">
        <w:rPr>
          <w:rFonts w:ascii="Times New Roman" w:hAnsi="Times New Roman" w:cs="Times New Roman"/>
          <w:sz w:val="24"/>
        </w:rPr>
        <w:t>600</w:t>
      </w:r>
      <w:r w:rsidRPr="00CA1E5A">
        <w:rPr>
          <w:rFonts w:ascii="Times New Roman" w:hAnsi="Times New Roman" w:cs="Times New Roman"/>
          <w:sz w:val="24"/>
        </w:rPr>
        <w:t>题》，浙江教育出版社，</w:t>
      </w:r>
      <w:r w:rsidRPr="00CA1E5A">
        <w:rPr>
          <w:rFonts w:ascii="Times New Roman" w:hAnsi="Times New Roman" w:cs="Times New Roman"/>
          <w:sz w:val="24"/>
        </w:rPr>
        <w:t>2015</w:t>
      </w:r>
      <w:r w:rsidRPr="00CA1E5A">
        <w:rPr>
          <w:rFonts w:ascii="Times New Roman" w:hAnsi="Times New Roman" w:cs="Times New Roman"/>
          <w:sz w:val="24"/>
        </w:rPr>
        <w:t>年版。</w:t>
      </w:r>
    </w:p>
    <w:p w14:paraId="31992148" w14:textId="77777777" w:rsidR="004D4EB6" w:rsidRPr="00CA1E5A" w:rsidRDefault="004D4EB6" w:rsidP="004D4EB6">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（三）课程资源</w:t>
      </w:r>
    </w:p>
    <w:p w14:paraId="5A9E9801"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学习途径和方法：</w:t>
      </w:r>
    </w:p>
    <w:p w14:paraId="113A37D5"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课程学习资源及学习途径</w:t>
      </w:r>
    </w:p>
    <w:p w14:paraId="017C9537"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23750040"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在线开放课程网址：</w:t>
      </w:r>
    </w:p>
    <w:p w14:paraId="5A97639A"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7CD4F3CE" w14:textId="77777777" w:rsidR="004D4EB6" w:rsidRPr="00CA1E5A" w:rsidRDefault="004D4EB6" w:rsidP="004D4EB6">
      <w:pPr>
        <w:spacing w:line="440" w:lineRule="exact"/>
        <w:ind w:firstLineChars="300" w:firstLine="72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年工程类专业人才培养方案制定。</w:t>
      </w:r>
    </w:p>
    <w:p w14:paraId="109A1ACD" w14:textId="77777777" w:rsidR="004D4EB6" w:rsidRPr="00CA1E5A" w:rsidRDefault="004D4EB6" w:rsidP="004D4EB6">
      <w:pPr>
        <w:rPr>
          <w:rFonts w:ascii="Times New Roman" w:hAnsi="Times New Roman" w:cs="Times New Roman"/>
          <w:sz w:val="24"/>
        </w:rPr>
      </w:pPr>
    </w:p>
    <w:p w14:paraId="0302F2C8" w14:textId="77777777" w:rsidR="004D4EB6" w:rsidRPr="00CA1E5A" w:rsidRDefault="004D4EB6" w:rsidP="004D4EB6">
      <w:pPr>
        <w:pStyle w:val="1"/>
        <w:rPr>
          <w:rFonts w:ascii="Times New Roman" w:hAnsi="Times New Roman" w:cs="Times New Roman"/>
        </w:rPr>
      </w:pPr>
      <w:bookmarkStart w:id="36" w:name="_Toc24702"/>
      <w:bookmarkStart w:id="37" w:name="_Toc136181290"/>
      <w:bookmarkStart w:id="38" w:name="_Toc149555544"/>
      <w:r w:rsidRPr="00CA1E5A">
        <w:rPr>
          <w:rFonts w:ascii="Times New Roman" w:hAnsi="Times New Roman" w:cs="Times New Roman"/>
        </w:rPr>
        <w:t>《大学英语</w:t>
      </w:r>
      <w:r w:rsidRPr="00CA1E5A">
        <w:rPr>
          <w:rFonts w:ascii="Times New Roman" w:hAnsi="Times New Roman" w:cs="Times New Roman"/>
        </w:rPr>
        <w:t>3</w:t>
      </w:r>
      <w:r w:rsidRPr="00CA1E5A">
        <w:rPr>
          <w:rFonts w:ascii="Times New Roman" w:hAnsi="Times New Roman" w:cs="Times New Roman"/>
        </w:rPr>
        <w:t>》课程大纲</w:t>
      </w:r>
      <w:bookmarkEnd w:id="36"/>
      <w:bookmarkEnd w:id="38"/>
    </w:p>
    <w:p w14:paraId="2328A100" w14:textId="77777777" w:rsidR="004D4EB6" w:rsidRPr="00CA1E5A" w:rsidRDefault="004D4EB6" w:rsidP="004D4EB6">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6"/>
        <w:gridCol w:w="2597"/>
        <w:gridCol w:w="1434"/>
        <w:gridCol w:w="2808"/>
      </w:tblGrid>
      <w:tr w:rsidR="004D4EB6" w:rsidRPr="00CA1E5A" w14:paraId="5BBBFE3D" w14:textId="77777777" w:rsidTr="004D4EB6">
        <w:trPr>
          <w:trHeight w:val="886"/>
          <w:jc w:val="center"/>
        </w:trPr>
        <w:tc>
          <w:tcPr>
            <w:tcW w:w="1477" w:type="dxa"/>
            <w:tcBorders>
              <w:top w:val="single" w:sz="4" w:space="0" w:color="auto"/>
              <w:left w:val="single" w:sz="4" w:space="0" w:color="auto"/>
              <w:bottom w:val="single" w:sz="4" w:space="0" w:color="auto"/>
              <w:right w:val="single" w:sz="4" w:space="0" w:color="auto"/>
            </w:tcBorders>
            <w:vAlign w:val="center"/>
          </w:tcPr>
          <w:p w14:paraId="68B53545"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737" w:type="dxa"/>
            <w:tcBorders>
              <w:top w:val="single" w:sz="4" w:space="0" w:color="auto"/>
              <w:left w:val="single" w:sz="4" w:space="0" w:color="auto"/>
              <w:bottom w:val="single" w:sz="4" w:space="0" w:color="auto"/>
              <w:right w:val="single" w:sz="4" w:space="0" w:color="auto"/>
            </w:tcBorders>
            <w:vAlign w:val="center"/>
          </w:tcPr>
          <w:p w14:paraId="0AC998B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大学英语</w:t>
            </w:r>
            <w:r w:rsidRPr="00CA1E5A">
              <w:rPr>
                <w:rFonts w:ascii="Times New Roman" w:hAnsi="Times New Roman" w:cs="Times New Roman"/>
                <w:sz w:val="24"/>
              </w:rPr>
              <w:t>3</w:t>
            </w:r>
          </w:p>
        </w:tc>
        <w:tc>
          <w:tcPr>
            <w:tcW w:w="1506" w:type="dxa"/>
            <w:tcBorders>
              <w:top w:val="single" w:sz="4" w:space="0" w:color="auto"/>
              <w:left w:val="single" w:sz="4" w:space="0" w:color="auto"/>
              <w:bottom w:val="single" w:sz="4" w:space="0" w:color="auto"/>
              <w:right w:val="single" w:sz="4" w:space="0" w:color="auto"/>
            </w:tcBorders>
            <w:vAlign w:val="center"/>
          </w:tcPr>
          <w:p w14:paraId="72F49FF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37" w:type="dxa"/>
            <w:tcBorders>
              <w:top w:val="single" w:sz="4" w:space="0" w:color="auto"/>
              <w:left w:val="single" w:sz="4" w:space="0" w:color="auto"/>
              <w:bottom w:val="single" w:sz="4" w:space="0" w:color="auto"/>
              <w:right w:val="single" w:sz="4" w:space="0" w:color="auto"/>
            </w:tcBorders>
            <w:vAlign w:val="center"/>
          </w:tcPr>
          <w:p w14:paraId="2DA98765"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0301060</w:t>
            </w:r>
          </w:p>
        </w:tc>
      </w:tr>
      <w:tr w:rsidR="004D4EB6" w:rsidRPr="00CA1E5A" w14:paraId="12E9484E" w14:textId="77777777" w:rsidTr="004D4EB6">
        <w:trPr>
          <w:trHeight w:val="829"/>
          <w:jc w:val="center"/>
        </w:trPr>
        <w:tc>
          <w:tcPr>
            <w:tcW w:w="1477" w:type="dxa"/>
            <w:tcBorders>
              <w:top w:val="single" w:sz="4" w:space="0" w:color="auto"/>
              <w:left w:val="single" w:sz="4" w:space="0" w:color="auto"/>
              <w:bottom w:val="single" w:sz="4" w:space="0" w:color="auto"/>
              <w:right w:val="single" w:sz="4" w:space="0" w:color="auto"/>
            </w:tcBorders>
            <w:vAlign w:val="center"/>
          </w:tcPr>
          <w:p w14:paraId="56154E1D"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737" w:type="dxa"/>
            <w:tcBorders>
              <w:top w:val="single" w:sz="4" w:space="0" w:color="auto"/>
              <w:left w:val="single" w:sz="4" w:space="0" w:color="auto"/>
              <w:bottom w:val="single" w:sz="4" w:space="0" w:color="auto"/>
              <w:right w:val="single" w:sz="4" w:space="0" w:color="auto"/>
            </w:tcBorders>
            <w:vAlign w:val="center"/>
          </w:tcPr>
          <w:p w14:paraId="0A62943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通识教育必修课</w:t>
            </w:r>
          </w:p>
        </w:tc>
        <w:tc>
          <w:tcPr>
            <w:tcW w:w="1506" w:type="dxa"/>
            <w:tcBorders>
              <w:top w:val="single" w:sz="4" w:space="0" w:color="auto"/>
              <w:left w:val="single" w:sz="4" w:space="0" w:color="auto"/>
              <w:bottom w:val="single" w:sz="4" w:space="0" w:color="auto"/>
              <w:right w:val="single" w:sz="4" w:space="0" w:color="auto"/>
            </w:tcBorders>
            <w:vAlign w:val="center"/>
          </w:tcPr>
          <w:p w14:paraId="02DCC81E"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6AF5DAF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37" w:type="dxa"/>
            <w:tcBorders>
              <w:top w:val="single" w:sz="4" w:space="0" w:color="auto"/>
              <w:left w:val="single" w:sz="4" w:space="0" w:color="auto"/>
              <w:bottom w:val="single" w:sz="4" w:space="0" w:color="auto"/>
              <w:right w:val="single" w:sz="4" w:space="0" w:color="auto"/>
            </w:tcBorders>
            <w:vAlign w:val="center"/>
          </w:tcPr>
          <w:p w14:paraId="74DE6583"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48/2.5</w:t>
            </w:r>
          </w:p>
        </w:tc>
      </w:tr>
      <w:tr w:rsidR="004D4EB6" w:rsidRPr="00CA1E5A" w14:paraId="77D8EF67" w14:textId="77777777" w:rsidTr="004D4EB6">
        <w:trPr>
          <w:trHeight w:val="811"/>
          <w:jc w:val="center"/>
        </w:trPr>
        <w:tc>
          <w:tcPr>
            <w:tcW w:w="1477" w:type="dxa"/>
            <w:tcBorders>
              <w:top w:val="single" w:sz="4" w:space="0" w:color="auto"/>
              <w:left w:val="single" w:sz="4" w:space="0" w:color="auto"/>
              <w:bottom w:val="single" w:sz="4" w:space="0" w:color="auto"/>
              <w:right w:val="single" w:sz="4" w:space="0" w:color="auto"/>
            </w:tcBorders>
            <w:vAlign w:val="center"/>
          </w:tcPr>
          <w:p w14:paraId="1A87999A"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737" w:type="dxa"/>
            <w:tcBorders>
              <w:top w:val="single" w:sz="4" w:space="0" w:color="auto"/>
              <w:left w:val="single" w:sz="4" w:space="0" w:color="auto"/>
              <w:bottom w:val="single" w:sz="4" w:space="0" w:color="auto"/>
              <w:right w:val="single" w:sz="4" w:space="0" w:color="auto"/>
            </w:tcBorders>
            <w:vAlign w:val="center"/>
          </w:tcPr>
          <w:p w14:paraId="5F1C6470"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外国语学院</w:t>
            </w:r>
          </w:p>
        </w:tc>
        <w:tc>
          <w:tcPr>
            <w:tcW w:w="1506" w:type="dxa"/>
            <w:tcBorders>
              <w:top w:val="single" w:sz="4" w:space="0" w:color="auto"/>
              <w:left w:val="single" w:sz="4" w:space="0" w:color="auto"/>
              <w:bottom w:val="single" w:sz="4" w:space="0" w:color="auto"/>
              <w:right w:val="single" w:sz="4" w:space="0" w:color="auto"/>
            </w:tcBorders>
            <w:vAlign w:val="center"/>
          </w:tcPr>
          <w:p w14:paraId="5F45FF11"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37" w:type="dxa"/>
            <w:tcBorders>
              <w:top w:val="single" w:sz="4" w:space="0" w:color="auto"/>
              <w:left w:val="single" w:sz="4" w:space="0" w:color="auto"/>
              <w:bottom w:val="single" w:sz="4" w:space="0" w:color="auto"/>
              <w:right w:val="single" w:sz="4" w:space="0" w:color="auto"/>
            </w:tcBorders>
            <w:vAlign w:val="center"/>
          </w:tcPr>
          <w:p w14:paraId="1B571BF9" w14:textId="77777777" w:rsidR="004D4EB6" w:rsidRPr="00CA1E5A" w:rsidRDefault="004D4EB6" w:rsidP="004D4EB6">
            <w:pPr>
              <w:spacing w:line="440" w:lineRule="exact"/>
              <w:rPr>
                <w:rFonts w:ascii="Times New Roman" w:hAnsi="Times New Roman" w:cs="Times New Roman"/>
                <w:sz w:val="24"/>
              </w:rPr>
            </w:pPr>
            <w:r w:rsidRPr="00CA1E5A">
              <w:rPr>
                <w:rFonts w:ascii="Times New Roman" w:hAnsi="Times New Roman" w:cs="Times New Roman"/>
                <w:sz w:val="24"/>
              </w:rPr>
              <w:t>非英语专业本科（工科类）</w:t>
            </w:r>
          </w:p>
        </w:tc>
      </w:tr>
      <w:tr w:rsidR="004D4EB6" w:rsidRPr="00CA1E5A" w14:paraId="06781F53" w14:textId="77777777" w:rsidTr="004D4EB6">
        <w:trPr>
          <w:trHeight w:val="811"/>
          <w:jc w:val="center"/>
        </w:trPr>
        <w:tc>
          <w:tcPr>
            <w:tcW w:w="1477" w:type="dxa"/>
            <w:tcBorders>
              <w:top w:val="single" w:sz="4" w:space="0" w:color="auto"/>
              <w:left w:val="single" w:sz="4" w:space="0" w:color="auto"/>
              <w:bottom w:val="single" w:sz="4" w:space="0" w:color="auto"/>
              <w:right w:val="single" w:sz="4" w:space="0" w:color="auto"/>
            </w:tcBorders>
            <w:vAlign w:val="center"/>
          </w:tcPr>
          <w:p w14:paraId="58653B5A"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3EA2CBFB"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张枫</w:t>
            </w:r>
          </w:p>
        </w:tc>
      </w:tr>
      <w:tr w:rsidR="004D4EB6" w:rsidRPr="00CA1E5A" w14:paraId="2F5D2FE9" w14:textId="77777777" w:rsidTr="004D4EB6">
        <w:trPr>
          <w:trHeight w:val="836"/>
          <w:jc w:val="center"/>
        </w:trPr>
        <w:tc>
          <w:tcPr>
            <w:tcW w:w="1477" w:type="dxa"/>
            <w:tcBorders>
              <w:top w:val="single" w:sz="4" w:space="0" w:color="auto"/>
              <w:left w:val="single" w:sz="4" w:space="0" w:color="auto"/>
              <w:bottom w:val="single" w:sz="4" w:space="0" w:color="auto"/>
              <w:right w:val="single" w:sz="4" w:space="0" w:color="auto"/>
            </w:tcBorders>
            <w:vAlign w:val="center"/>
          </w:tcPr>
          <w:p w14:paraId="49565D0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737" w:type="dxa"/>
            <w:tcBorders>
              <w:top w:val="single" w:sz="4" w:space="0" w:color="auto"/>
              <w:left w:val="single" w:sz="4" w:space="0" w:color="auto"/>
              <w:bottom w:val="single" w:sz="4" w:space="0" w:color="auto"/>
              <w:right w:val="single" w:sz="4" w:space="0" w:color="auto"/>
            </w:tcBorders>
            <w:vAlign w:val="center"/>
          </w:tcPr>
          <w:p w14:paraId="113C10B8"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高若腾、王洁欣、庞青月、刘佳滢、李刚、刘琳、吴佳琳</w:t>
            </w:r>
          </w:p>
        </w:tc>
        <w:tc>
          <w:tcPr>
            <w:tcW w:w="1506" w:type="dxa"/>
            <w:tcBorders>
              <w:top w:val="single" w:sz="4" w:space="0" w:color="auto"/>
              <w:left w:val="single" w:sz="4" w:space="0" w:color="auto"/>
              <w:bottom w:val="single" w:sz="4" w:space="0" w:color="auto"/>
              <w:right w:val="single" w:sz="4" w:space="0" w:color="auto"/>
            </w:tcBorders>
            <w:vAlign w:val="center"/>
          </w:tcPr>
          <w:p w14:paraId="485A0C4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37" w:type="dxa"/>
            <w:tcBorders>
              <w:top w:val="single" w:sz="4" w:space="0" w:color="auto"/>
              <w:left w:val="single" w:sz="4" w:space="0" w:color="auto"/>
              <w:bottom w:val="single" w:sz="4" w:space="0" w:color="auto"/>
              <w:right w:val="single" w:sz="4" w:space="0" w:color="auto"/>
            </w:tcBorders>
            <w:vAlign w:val="center"/>
          </w:tcPr>
          <w:p w14:paraId="4195EACA"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贺宇涛</w:t>
            </w:r>
          </w:p>
        </w:tc>
      </w:tr>
      <w:tr w:rsidR="004D4EB6" w:rsidRPr="00CA1E5A" w14:paraId="195BD175" w14:textId="77777777" w:rsidTr="004D4EB6">
        <w:trPr>
          <w:trHeight w:val="848"/>
          <w:jc w:val="center"/>
        </w:trPr>
        <w:tc>
          <w:tcPr>
            <w:tcW w:w="1477" w:type="dxa"/>
            <w:tcBorders>
              <w:top w:val="single" w:sz="4" w:space="0" w:color="auto"/>
              <w:left w:val="single" w:sz="4" w:space="0" w:color="auto"/>
              <w:bottom w:val="single" w:sz="4" w:space="0" w:color="auto"/>
              <w:right w:val="single" w:sz="4" w:space="0" w:color="auto"/>
            </w:tcBorders>
            <w:vAlign w:val="center"/>
          </w:tcPr>
          <w:p w14:paraId="2503C008"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先修课程</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1BEACA33"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大学英语</w:t>
            </w:r>
            <w:r w:rsidRPr="00CA1E5A">
              <w:rPr>
                <w:rFonts w:ascii="Times New Roman" w:hAnsi="Times New Roman" w:cs="Times New Roman"/>
                <w:sz w:val="24"/>
              </w:rPr>
              <w:t>1</w:t>
            </w:r>
            <w:r w:rsidRPr="00CA1E5A">
              <w:rPr>
                <w:rFonts w:ascii="Times New Roman" w:hAnsi="Times New Roman" w:cs="Times New Roman"/>
                <w:sz w:val="24"/>
              </w:rPr>
              <w:t>、大学英语</w:t>
            </w:r>
            <w:r w:rsidRPr="00CA1E5A">
              <w:rPr>
                <w:rFonts w:ascii="Times New Roman" w:hAnsi="Times New Roman" w:cs="Times New Roman"/>
                <w:sz w:val="24"/>
              </w:rPr>
              <w:t>2</w:t>
            </w:r>
          </w:p>
        </w:tc>
      </w:tr>
      <w:tr w:rsidR="004D4EB6" w:rsidRPr="00CA1E5A" w14:paraId="6169B515" w14:textId="77777777" w:rsidTr="004D4EB6">
        <w:trPr>
          <w:trHeight w:val="848"/>
          <w:jc w:val="center"/>
        </w:trPr>
        <w:tc>
          <w:tcPr>
            <w:tcW w:w="1477" w:type="dxa"/>
            <w:tcBorders>
              <w:top w:val="single" w:sz="4" w:space="0" w:color="auto"/>
              <w:left w:val="single" w:sz="4" w:space="0" w:color="auto"/>
              <w:bottom w:val="single" w:sz="4" w:space="0" w:color="auto"/>
              <w:right w:val="single" w:sz="4" w:space="0" w:color="auto"/>
            </w:tcBorders>
            <w:vAlign w:val="center"/>
          </w:tcPr>
          <w:p w14:paraId="727F418E"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180" w:type="dxa"/>
            <w:gridSpan w:val="3"/>
            <w:tcBorders>
              <w:top w:val="single" w:sz="4" w:space="0" w:color="auto"/>
              <w:left w:val="single" w:sz="4" w:space="0" w:color="auto"/>
              <w:bottom w:val="single" w:sz="4" w:space="0" w:color="auto"/>
              <w:right w:val="single" w:sz="4" w:space="0" w:color="auto"/>
            </w:tcBorders>
            <w:vAlign w:val="center"/>
          </w:tcPr>
          <w:p w14:paraId="1702CC70" w14:textId="77777777" w:rsidR="004D4EB6" w:rsidRPr="00CA1E5A" w:rsidRDefault="004D4EB6" w:rsidP="004D4EB6">
            <w:pPr>
              <w:spacing w:line="440" w:lineRule="exact"/>
              <w:rPr>
                <w:rFonts w:ascii="Times New Roman" w:hAnsi="Times New Roman" w:cs="Times New Roman"/>
                <w:sz w:val="24"/>
              </w:rPr>
            </w:pPr>
          </w:p>
        </w:tc>
      </w:tr>
    </w:tbl>
    <w:p w14:paraId="2F54E303"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695B1A5"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highlight w:val="yellow"/>
        </w:rPr>
      </w:pPr>
      <w:r w:rsidRPr="00CA1E5A">
        <w:rPr>
          <w:rFonts w:ascii="Times New Roman" w:eastAsia="黑体" w:hAnsi="Times New Roman" w:cs="Times New Roman"/>
          <w:sz w:val="28"/>
          <w:szCs w:val="28"/>
        </w:rPr>
        <w:t>（一）课程学习目标</w:t>
      </w:r>
      <w:r w:rsidRPr="00CA1E5A">
        <w:rPr>
          <w:rFonts w:ascii="Times New Roman" w:eastAsia="黑体" w:hAnsi="Times New Roman" w:cs="Times New Roman"/>
          <w:sz w:val="28"/>
          <w:szCs w:val="28"/>
        </w:rPr>
        <w:t xml:space="preserve">  </w:t>
      </w:r>
    </w:p>
    <w:p w14:paraId="17CCF2B1" w14:textId="77777777" w:rsidR="004D4EB6" w:rsidRPr="00CA1E5A" w:rsidRDefault="004D4EB6" w:rsidP="004D4EB6">
      <w:pPr>
        <w:spacing w:line="360" w:lineRule="auto"/>
        <w:ind w:firstLineChars="200" w:firstLine="480"/>
        <w:rPr>
          <w:rFonts w:ascii="Times New Roman" w:hAnsi="Times New Roman" w:cs="Times New Roman"/>
          <w:sz w:val="24"/>
          <w:highlight w:val="yellow"/>
        </w:rPr>
      </w:pPr>
      <w:r w:rsidRPr="00CA1E5A">
        <w:rPr>
          <w:rFonts w:ascii="Times New Roman" w:hAnsi="Times New Roman" w:cs="Times New Roman"/>
          <w:sz w:val="24"/>
        </w:rPr>
        <w:t>通过本课程的学习，使学生达到以下目标：</w:t>
      </w:r>
      <w:r w:rsidRPr="00CA1E5A">
        <w:rPr>
          <w:rFonts w:ascii="Times New Roman" w:hAnsi="Times New Roman" w:cs="Times New Roman"/>
          <w:sz w:val="24"/>
        </w:rPr>
        <w:t xml:space="preserve"> </w:t>
      </w:r>
    </w:p>
    <w:p w14:paraId="2C872B6C"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具有扎实的英语语言基础和较强的听、说、读、写、译等英语应用技能；具备较强的自主学习能力、自律意识和终身学习意识，能够运用所学的英语知识和技能了解工科领域最新理论和技术，关注工科领域国际前沿动态。【</w:t>
      </w:r>
      <w:r w:rsidRPr="00CA1E5A">
        <w:rPr>
          <w:rFonts w:ascii="Times New Roman" w:hAnsi="Times New Roman" w:cs="Times New Roman"/>
          <w:b/>
          <w:sz w:val="24"/>
        </w:rPr>
        <w:t>毕业要求</w:t>
      </w:r>
      <w:r w:rsidRPr="00CA1E5A">
        <w:rPr>
          <w:rFonts w:ascii="Times New Roman" w:hAnsi="Times New Roman" w:cs="Times New Roman"/>
          <w:b/>
          <w:sz w:val="24"/>
        </w:rPr>
        <w:t>12</w:t>
      </w:r>
      <w:r w:rsidRPr="00CA1E5A">
        <w:rPr>
          <w:rFonts w:ascii="Times New Roman" w:hAnsi="Times New Roman" w:cs="Times New Roman"/>
          <w:b/>
          <w:sz w:val="24"/>
        </w:rPr>
        <w:t>：终身学习】</w:t>
      </w:r>
    </w:p>
    <w:p w14:paraId="58998DC6"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具有较为丰厚的人文社会素养和强烈的社会责任感，能够在各自专业领域的工程实践中理解并遵守工程职业道德和规范。在学习西方文化的同时，感受我国文化的博大精深，树立民族文化自信心，培养爱国主义和家国情怀。【</w:t>
      </w:r>
      <w:r w:rsidRPr="00CA1E5A">
        <w:rPr>
          <w:rFonts w:ascii="Times New Roman" w:hAnsi="Times New Roman" w:cs="Times New Roman"/>
          <w:b/>
          <w:sz w:val="24"/>
        </w:rPr>
        <w:t>毕业要求</w:t>
      </w:r>
      <w:r w:rsidRPr="00CA1E5A">
        <w:rPr>
          <w:rFonts w:ascii="Times New Roman" w:hAnsi="Times New Roman" w:cs="Times New Roman"/>
          <w:b/>
          <w:sz w:val="24"/>
        </w:rPr>
        <w:t>8</w:t>
      </w:r>
      <w:r w:rsidRPr="00CA1E5A">
        <w:rPr>
          <w:rFonts w:ascii="Times New Roman" w:hAnsi="Times New Roman" w:cs="Times New Roman"/>
          <w:b/>
          <w:sz w:val="24"/>
        </w:rPr>
        <w:t>：职业规范】</w:t>
      </w:r>
    </w:p>
    <w:p w14:paraId="15E0BFF8" w14:textId="77777777" w:rsidR="004D4EB6" w:rsidRPr="00CA1E5A" w:rsidRDefault="004D4EB6" w:rsidP="004D4EB6">
      <w:pPr>
        <w:spacing w:line="360" w:lineRule="auto"/>
        <w:ind w:firstLineChars="200" w:firstLine="480"/>
        <w:rPr>
          <w:rFonts w:ascii="Times New Roman" w:eastAsia="黑体" w:hAnsi="Times New Roman" w:cs="Times New Roman"/>
          <w:sz w:val="28"/>
          <w:szCs w:val="28"/>
        </w:rPr>
      </w:pPr>
      <w:r w:rsidRPr="00CA1E5A">
        <w:rPr>
          <w:rFonts w:ascii="Times New Roman" w:hAnsi="Times New Roman" w:cs="Times New Roman"/>
          <w:sz w:val="24"/>
        </w:rPr>
        <w:t>3.</w:t>
      </w:r>
      <w:r w:rsidRPr="00CA1E5A">
        <w:rPr>
          <w:rFonts w:ascii="Times New Roman" w:hAnsi="Times New Roman" w:cs="Times New Roman"/>
          <w:sz w:val="24"/>
        </w:rPr>
        <w:t>通过参与课堂活动提升小组合作能力和组织管理能力；提升英语综合运用能力和跨文化交际能力，能够使用英语就工科领域一些问题与业界同行及社会公众进行有效的口头和书面沟通交流，包括用英语撰写报告和设计文稿、陈述发言、清晰表达回应指令等。</w:t>
      </w:r>
      <w:r w:rsidRPr="00CA1E5A">
        <w:rPr>
          <w:rFonts w:ascii="Times New Roman" w:hAnsi="Times New Roman" w:cs="Times New Roman"/>
          <w:b/>
          <w:sz w:val="24"/>
        </w:rPr>
        <w:t>【毕业要求</w:t>
      </w:r>
      <w:r w:rsidRPr="00CA1E5A">
        <w:rPr>
          <w:rFonts w:ascii="Times New Roman" w:hAnsi="Times New Roman" w:cs="Times New Roman"/>
          <w:b/>
          <w:sz w:val="24"/>
        </w:rPr>
        <w:t>10</w:t>
      </w:r>
      <w:r w:rsidRPr="00CA1E5A">
        <w:rPr>
          <w:rFonts w:ascii="Times New Roman" w:hAnsi="Times New Roman" w:cs="Times New Roman"/>
          <w:b/>
          <w:sz w:val="24"/>
        </w:rPr>
        <w:t>：沟通】</w:t>
      </w:r>
      <w:r w:rsidRPr="00CA1E5A">
        <w:rPr>
          <w:rFonts w:ascii="Times New Roman" w:hAnsi="Times New Roman" w:cs="Times New Roman"/>
          <w:sz w:val="24"/>
        </w:rPr>
        <w:t xml:space="preserve">  </w:t>
      </w:r>
    </w:p>
    <w:p w14:paraId="6A315B2B"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D4EB6" w:rsidRPr="00CA1E5A" w14:paraId="5FCF82E2" w14:textId="77777777" w:rsidTr="004D4EB6">
        <w:trPr>
          <w:trHeight w:val="815"/>
          <w:jc w:val="center"/>
        </w:trPr>
        <w:tc>
          <w:tcPr>
            <w:tcW w:w="1676" w:type="dxa"/>
            <w:vAlign w:val="center"/>
          </w:tcPr>
          <w:p w14:paraId="028364CE"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05BEE0B2"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06BEC671"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4D4EB6" w:rsidRPr="00CA1E5A" w14:paraId="3E2F9DD6" w14:textId="77777777" w:rsidTr="004D4EB6">
        <w:trPr>
          <w:jc w:val="center"/>
        </w:trPr>
        <w:tc>
          <w:tcPr>
            <w:tcW w:w="1676" w:type="dxa"/>
            <w:vAlign w:val="center"/>
          </w:tcPr>
          <w:p w14:paraId="36DD0644" w14:textId="77777777" w:rsidR="004D4EB6" w:rsidRPr="00CA1E5A" w:rsidRDefault="004D4EB6" w:rsidP="003454BB">
            <w:pPr>
              <w:numPr>
                <w:ilvl w:val="0"/>
                <w:numId w:val="219"/>
              </w:numPr>
              <w:spacing w:line="440" w:lineRule="exact"/>
              <w:rPr>
                <w:rFonts w:ascii="Times New Roman" w:hAnsi="Times New Roman" w:cs="Times New Roman"/>
                <w:b/>
                <w:sz w:val="24"/>
              </w:rPr>
            </w:pPr>
            <w:r w:rsidRPr="00CA1E5A">
              <w:rPr>
                <w:rFonts w:ascii="Times New Roman" w:hAnsi="Times New Roman" w:cs="Times New Roman"/>
                <w:b/>
                <w:sz w:val="24"/>
              </w:rPr>
              <w:t>终身学习</w:t>
            </w:r>
          </w:p>
        </w:tc>
        <w:tc>
          <w:tcPr>
            <w:tcW w:w="5534" w:type="dxa"/>
            <w:vAlign w:val="center"/>
          </w:tcPr>
          <w:p w14:paraId="58463120"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M</w:t>
            </w:r>
          </w:p>
        </w:tc>
        <w:tc>
          <w:tcPr>
            <w:tcW w:w="1959" w:type="dxa"/>
            <w:vAlign w:val="center"/>
          </w:tcPr>
          <w:p w14:paraId="17D76AF9"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r w:rsidRPr="00CA1E5A">
              <w:rPr>
                <w:rFonts w:ascii="Times New Roman" w:hAnsi="Times New Roman" w:cs="Times New Roman"/>
                <w:b/>
                <w:sz w:val="24"/>
              </w:rPr>
              <w:t>1</w:t>
            </w:r>
          </w:p>
        </w:tc>
      </w:tr>
      <w:tr w:rsidR="004D4EB6" w:rsidRPr="00CA1E5A" w14:paraId="63D02E87" w14:textId="77777777" w:rsidTr="004D4EB6">
        <w:trPr>
          <w:jc w:val="center"/>
        </w:trPr>
        <w:tc>
          <w:tcPr>
            <w:tcW w:w="1676" w:type="dxa"/>
            <w:vAlign w:val="center"/>
          </w:tcPr>
          <w:p w14:paraId="43C6EA3E" w14:textId="77777777" w:rsidR="004D4EB6" w:rsidRPr="00CA1E5A" w:rsidRDefault="004D4EB6" w:rsidP="003454BB">
            <w:pPr>
              <w:numPr>
                <w:ilvl w:val="0"/>
                <w:numId w:val="220"/>
              </w:numPr>
              <w:spacing w:line="440" w:lineRule="exact"/>
              <w:rPr>
                <w:rFonts w:ascii="Times New Roman" w:hAnsi="Times New Roman" w:cs="Times New Roman"/>
                <w:b/>
                <w:sz w:val="24"/>
              </w:rPr>
            </w:pPr>
            <w:r w:rsidRPr="00CA1E5A">
              <w:rPr>
                <w:rFonts w:ascii="Times New Roman" w:hAnsi="Times New Roman" w:cs="Times New Roman"/>
                <w:b/>
                <w:sz w:val="24"/>
              </w:rPr>
              <w:t>职业规范</w:t>
            </w:r>
          </w:p>
        </w:tc>
        <w:tc>
          <w:tcPr>
            <w:tcW w:w="5534" w:type="dxa"/>
            <w:vAlign w:val="center"/>
          </w:tcPr>
          <w:p w14:paraId="41151BA6"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M</w:t>
            </w:r>
          </w:p>
        </w:tc>
        <w:tc>
          <w:tcPr>
            <w:tcW w:w="1959" w:type="dxa"/>
            <w:vAlign w:val="center"/>
          </w:tcPr>
          <w:p w14:paraId="61D281F3"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r w:rsidRPr="00CA1E5A">
              <w:rPr>
                <w:rFonts w:ascii="Times New Roman" w:hAnsi="Times New Roman" w:cs="Times New Roman"/>
                <w:b/>
                <w:sz w:val="24"/>
              </w:rPr>
              <w:t>2</w:t>
            </w:r>
          </w:p>
        </w:tc>
      </w:tr>
      <w:tr w:rsidR="004D4EB6" w:rsidRPr="00CA1E5A" w14:paraId="7FC9013D" w14:textId="77777777" w:rsidTr="004D4EB6">
        <w:trPr>
          <w:jc w:val="center"/>
        </w:trPr>
        <w:tc>
          <w:tcPr>
            <w:tcW w:w="1676" w:type="dxa"/>
            <w:vAlign w:val="center"/>
          </w:tcPr>
          <w:p w14:paraId="4495D66C" w14:textId="77777777" w:rsidR="004D4EB6" w:rsidRPr="00CA1E5A" w:rsidRDefault="004D4EB6" w:rsidP="004D4EB6">
            <w:pPr>
              <w:spacing w:line="440" w:lineRule="exact"/>
              <w:rPr>
                <w:rFonts w:ascii="Times New Roman" w:hAnsi="Times New Roman" w:cs="Times New Roman"/>
                <w:b/>
                <w:sz w:val="24"/>
              </w:rPr>
            </w:pPr>
            <w:r w:rsidRPr="00CA1E5A">
              <w:rPr>
                <w:rFonts w:ascii="Times New Roman" w:hAnsi="Times New Roman" w:cs="Times New Roman"/>
                <w:b/>
                <w:sz w:val="24"/>
              </w:rPr>
              <w:t xml:space="preserve">10. </w:t>
            </w:r>
            <w:r w:rsidRPr="00CA1E5A">
              <w:rPr>
                <w:rFonts w:ascii="Times New Roman" w:hAnsi="Times New Roman" w:cs="Times New Roman"/>
                <w:b/>
                <w:sz w:val="24"/>
              </w:rPr>
              <w:t>沟通</w:t>
            </w:r>
          </w:p>
        </w:tc>
        <w:tc>
          <w:tcPr>
            <w:tcW w:w="5534" w:type="dxa"/>
            <w:vAlign w:val="center"/>
          </w:tcPr>
          <w:p w14:paraId="434FBDDB"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H</w:t>
            </w:r>
          </w:p>
        </w:tc>
        <w:tc>
          <w:tcPr>
            <w:tcW w:w="1959" w:type="dxa"/>
            <w:vAlign w:val="center"/>
          </w:tcPr>
          <w:p w14:paraId="6533657B"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r w:rsidRPr="00CA1E5A">
              <w:rPr>
                <w:rFonts w:ascii="Times New Roman" w:hAnsi="Times New Roman" w:cs="Times New Roman"/>
                <w:b/>
                <w:sz w:val="24"/>
              </w:rPr>
              <w:t>3</w:t>
            </w:r>
          </w:p>
        </w:tc>
      </w:tr>
    </w:tbl>
    <w:p w14:paraId="5D416E08"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p>
    <w:p w14:paraId="3226FFE6"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1D33EFFA" w14:textId="77777777" w:rsidR="004D4EB6" w:rsidRPr="00CA1E5A" w:rsidRDefault="004D4EB6" w:rsidP="004D4EB6">
      <w:pPr>
        <w:spacing w:beforeLines="50" w:before="156" w:afterLines="50" w:after="156" w:line="440" w:lineRule="exact"/>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6C89FFFE" w14:textId="77777777" w:rsidR="004D4EB6" w:rsidRPr="00CA1E5A" w:rsidRDefault="004D4EB6" w:rsidP="004D4EB6">
      <w:pPr>
        <w:spacing w:beforeLines="50" w:before="156" w:afterLines="50" w:after="156" w:line="360" w:lineRule="auto"/>
        <w:ind w:firstLineChars="200" w:firstLine="562"/>
        <w:jc w:val="center"/>
        <w:rPr>
          <w:rFonts w:ascii="Times New Roman" w:eastAsia="黑体" w:hAnsi="Times New Roman" w:cs="Times New Roman"/>
          <w:b/>
          <w:sz w:val="28"/>
          <w:szCs w:val="28"/>
        </w:rPr>
      </w:pPr>
      <w:r w:rsidRPr="00CA1E5A">
        <w:rPr>
          <w:rFonts w:ascii="Times New Roman" w:eastAsia="黑体" w:hAnsi="Times New Roman" w:cs="Times New Roman"/>
          <w:b/>
          <w:sz w:val="28"/>
          <w:szCs w:val="28"/>
        </w:rPr>
        <w:lastRenderedPageBreak/>
        <w:t>Unit1  Teaching and Moral Education</w:t>
      </w:r>
    </w:p>
    <w:p w14:paraId="052E99A1"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7C86D9C"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单元中与教学及道德教育有关的重点词汇、短语和句型，理解课文主旨大意；具备一定的英语听读能力和跨文化知识，能够听懂与教学和教育有关的新闻、对话和文章的细节信息，并能够对说话人的意图做出合理判断和推测。</w:t>
      </w:r>
    </w:p>
    <w:p w14:paraId="0F21D563"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引导学生在阅读过程中，快速准确找到文章主旨，识别作者观点，并且能够从篇章层面上把握文章的结构，以及作者使用的连贯和衔接手段；听力中学会识别新闻、对话和篇章中的细节方面的信息，学会通过线索词推理和判断说话人的意图。</w:t>
      </w:r>
    </w:p>
    <w:p w14:paraId="2003F708"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课文中教师的言行，引导学生思考好老师的标准及如何正确处理师生关系；意识到不管从事教学还是其它行业，不能因循守旧，要有自己独立的思考能力，想象力和创新精神，成长为具有家国情怀、有社会担当、有革新精神的各领域能手。</w:t>
      </w:r>
    </w:p>
    <w:p w14:paraId="5328ACFF"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A818A3A" w14:textId="77777777" w:rsidR="004D4EB6" w:rsidRPr="00CA1E5A" w:rsidRDefault="004D4EB6" w:rsidP="003454BB">
      <w:pPr>
        <w:numPr>
          <w:ilvl w:val="0"/>
          <w:numId w:val="221"/>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讨论并讲解与本单元主题</w:t>
      </w:r>
      <w:r w:rsidRPr="00CA1E5A">
        <w:rPr>
          <w:rFonts w:ascii="Times New Roman" w:hAnsi="Times New Roman" w:cs="Times New Roman"/>
          <w:sz w:val="24"/>
        </w:rPr>
        <w:t>“Teaching and Moral Education”</w:t>
      </w:r>
      <w:r w:rsidRPr="00CA1E5A">
        <w:rPr>
          <w:rFonts w:ascii="Times New Roman" w:hAnsi="Times New Roman" w:cs="Times New Roman"/>
          <w:sz w:val="24"/>
        </w:rPr>
        <w:t>相关的话题，例如：教师的类型及好老师应具有的品质；教师在教学中的角色及教育的目标。</w:t>
      </w:r>
    </w:p>
    <w:p w14:paraId="36A0B9DF" w14:textId="77777777" w:rsidR="004D4EB6" w:rsidRPr="00CA1E5A" w:rsidRDefault="004D4EB6" w:rsidP="003454BB">
      <w:pPr>
        <w:numPr>
          <w:ilvl w:val="0"/>
          <w:numId w:val="221"/>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详细讲解</w:t>
      </w:r>
      <w:r w:rsidRPr="00CA1E5A">
        <w:rPr>
          <w:rFonts w:ascii="Times New Roman" w:hAnsi="Times New Roman" w:cs="Times New Roman"/>
          <w:sz w:val="24"/>
        </w:rPr>
        <w:t xml:space="preserve">Text A  </w:t>
      </w:r>
      <w:r w:rsidRPr="00CA1E5A">
        <w:rPr>
          <w:rFonts w:ascii="Times New Roman" w:hAnsi="Times New Roman" w:cs="Times New Roman"/>
          <w:i/>
          <w:iCs/>
          <w:sz w:val="24"/>
        </w:rPr>
        <w:t>A Different Kind of Cinderella Story</w:t>
      </w:r>
      <w:r w:rsidRPr="00CA1E5A">
        <w:rPr>
          <w:rFonts w:ascii="Times New Roman" w:hAnsi="Times New Roman" w:cs="Times New Roman"/>
          <w:sz w:val="24"/>
        </w:rPr>
        <w:t>单词和词组的用法，</w:t>
      </w:r>
      <w:r w:rsidRPr="00CA1E5A">
        <w:rPr>
          <w:rFonts w:ascii="Times New Roman" w:hAnsi="Times New Roman" w:cs="Times New Roman"/>
          <w:sz w:val="24"/>
        </w:rPr>
        <w:t>Text A</w:t>
      </w:r>
      <w:r w:rsidRPr="00CA1E5A">
        <w:rPr>
          <w:rFonts w:ascii="Times New Roman" w:hAnsi="Times New Roman" w:cs="Times New Roman"/>
          <w:sz w:val="24"/>
        </w:rPr>
        <w:t>有关的背景知识及课文分析。</w:t>
      </w:r>
    </w:p>
    <w:p w14:paraId="4F0781F1" w14:textId="77777777" w:rsidR="004D4EB6" w:rsidRPr="00CA1E5A" w:rsidRDefault="004D4EB6" w:rsidP="003454BB">
      <w:pPr>
        <w:numPr>
          <w:ilvl w:val="0"/>
          <w:numId w:val="221"/>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通过快速阅读的方式学习</w:t>
      </w:r>
      <w:r w:rsidRPr="00CA1E5A">
        <w:rPr>
          <w:rFonts w:ascii="Times New Roman" w:hAnsi="Times New Roman" w:cs="Times New Roman"/>
          <w:sz w:val="24"/>
        </w:rPr>
        <w:t xml:space="preserve">Text B </w:t>
      </w:r>
      <w:r w:rsidRPr="00CA1E5A">
        <w:rPr>
          <w:rFonts w:ascii="Times New Roman" w:hAnsi="Times New Roman" w:cs="Times New Roman"/>
          <w:i/>
          <w:iCs/>
          <w:sz w:val="24"/>
        </w:rPr>
        <w:t>The Importance of Imagination</w:t>
      </w:r>
      <w:r w:rsidRPr="00CA1E5A">
        <w:rPr>
          <w:rFonts w:ascii="Times New Roman" w:hAnsi="Times New Roman" w:cs="Times New Roman"/>
          <w:sz w:val="24"/>
        </w:rPr>
        <w:t>，了解文章结构，把握文章主题。</w:t>
      </w:r>
    </w:p>
    <w:p w14:paraId="6E10E3E6" w14:textId="77777777" w:rsidR="004D4EB6" w:rsidRPr="00CA1E5A" w:rsidRDefault="004D4EB6" w:rsidP="003454BB">
      <w:pPr>
        <w:numPr>
          <w:ilvl w:val="0"/>
          <w:numId w:val="221"/>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线上完成练习题讲解的录课视频的学习，</w:t>
      </w:r>
      <w:bookmarkStart w:id="39" w:name="OLE_LINK3"/>
      <w:r w:rsidRPr="00CA1E5A">
        <w:rPr>
          <w:rFonts w:ascii="Times New Roman" w:hAnsi="Times New Roman" w:cs="Times New Roman"/>
          <w:sz w:val="24"/>
        </w:rPr>
        <w:t>完成配套教材视听说中的内容。</w:t>
      </w:r>
    </w:p>
    <w:bookmarkEnd w:id="39"/>
    <w:p w14:paraId="1903D73B" w14:textId="77777777" w:rsidR="004D4EB6" w:rsidRPr="00CA1E5A" w:rsidRDefault="004D4EB6" w:rsidP="003454BB">
      <w:pPr>
        <w:numPr>
          <w:ilvl w:val="0"/>
          <w:numId w:val="221"/>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阅读技巧学习：学会通过线索词识别作者的情感及态度。</w:t>
      </w:r>
    </w:p>
    <w:p w14:paraId="4364C2D5" w14:textId="77777777" w:rsidR="004D4EB6" w:rsidRPr="00CA1E5A" w:rsidRDefault="004D4EB6" w:rsidP="003454BB">
      <w:pPr>
        <w:numPr>
          <w:ilvl w:val="0"/>
          <w:numId w:val="221"/>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思政元素：通过课文讲解，增强学生对教师的理解；使学生认识到</w:t>
      </w:r>
      <w:r w:rsidRPr="00CA1E5A">
        <w:rPr>
          <w:rFonts w:ascii="Times New Roman" w:hAnsi="Times New Roman" w:cs="Times New Roman"/>
          <w:sz w:val="24"/>
        </w:rPr>
        <w:t>“</w:t>
      </w:r>
      <w:r w:rsidRPr="00CA1E5A">
        <w:rPr>
          <w:rFonts w:ascii="Times New Roman" w:hAnsi="Times New Roman" w:cs="Times New Roman"/>
          <w:sz w:val="24"/>
        </w:rPr>
        <w:t>是金子总会发光</w:t>
      </w:r>
      <w:r w:rsidRPr="00CA1E5A">
        <w:rPr>
          <w:rFonts w:ascii="Times New Roman" w:hAnsi="Times New Roman" w:cs="Times New Roman"/>
          <w:sz w:val="24"/>
        </w:rPr>
        <w:t>”</w:t>
      </w:r>
      <w:r w:rsidRPr="00CA1E5A">
        <w:rPr>
          <w:rFonts w:ascii="Times New Roman" w:hAnsi="Times New Roman" w:cs="Times New Roman"/>
          <w:sz w:val="24"/>
        </w:rPr>
        <w:t>，从而培养学生奋发向上，有家国情怀、有社会担当的意志品质。。</w:t>
      </w:r>
    </w:p>
    <w:p w14:paraId="0B933B66"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A5A7F9D"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课文重点单词、短语和句型。</w:t>
      </w:r>
    </w:p>
    <w:p w14:paraId="6CDE6F6B"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文章整体的段落结构和个别长句句法。</w:t>
      </w:r>
    </w:p>
    <w:p w14:paraId="2C653D5B"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听力和阅读过程中的方法与技巧。</w:t>
      </w:r>
    </w:p>
    <w:p w14:paraId="42EF8BAC"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ACE277D"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课文的中心思想。</w:t>
      </w:r>
    </w:p>
    <w:p w14:paraId="51CDD6B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听力和阅读过程中的方法和技巧。</w:t>
      </w:r>
    </w:p>
    <w:p w14:paraId="60B38233" w14:textId="77777777" w:rsidR="004D4EB6" w:rsidRPr="00CA1E5A" w:rsidRDefault="004D4EB6" w:rsidP="004D4EB6">
      <w:pPr>
        <w:spacing w:line="360" w:lineRule="auto"/>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6196B631"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讲授法：通过课堂讲解，使学生掌握有关童话故事《灰姑娘》的相关知识以及两篇课文中的重点词汇和句型；通过对课后练习的讲解，使学生进一步巩固所学知识，发现自己学习中存在的问题。通过课文中心思想的讲解，帮助学生树立正确的教育教学理念。</w:t>
      </w:r>
    </w:p>
    <w:p w14:paraId="6DD86391"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讨论法：分小组讨论教师的类型、角色，引导学生讨论教育教学的目标及如何成为一名好老师，并派代表进行展示；这一过程有助于学生理论结合实践、完成学习成果展示、培养教师基本能力素养。</w:t>
      </w:r>
    </w:p>
    <w:p w14:paraId="2170B5D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读书指导法：提前向网络教学平台上传补充资料，指导学生在线阅读相关知识、快速准确找到文章主旨、识别作者观点、并且能够从篇章层面上把握文章的结构、掌握阅读方法和技巧。</w:t>
      </w:r>
    </w:p>
    <w:p w14:paraId="7BFD2F8D"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bCs/>
          <w:sz w:val="24"/>
        </w:rPr>
        <w:t xml:space="preserve">4. </w:t>
      </w:r>
      <w:r w:rsidRPr="00CA1E5A">
        <w:rPr>
          <w:rFonts w:ascii="Times New Roman" w:hAnsi="Times New Roman" w:cs="Times New Roman"/>
          <w:bCs/>
          <w:sz w:val="24"/>
        </w:rPr>
        <w:t>任务型教学法：根据教学进度给学生布置线上作业和听力任务，使学生</w:t>
      </w:r>
      <w:r w:rsidRPr="00CA1E5A">
        <w:rPr>
          <w:rFonts w:ascii="Times New Roman" w:hAnsi="Times New Roman" w:cs="Times New Roman"/>
          <w:sz w:val="24"/>
        </w:rPr>
        <w:t>学会识别新闻、对话和篇章中的细节方面的信息，掌握听力技巧与方法，并能以此做出推理和判断说话人的意图。</w:t>
      </w:r>
    </w:p>
    <w:p w14:paraId="3B163FBD" w14:textId="77777777" w:rsidR="004D4EB6" w:rsidRPr="00CA1E5A" w:rsidRDefault="004D4EB6" w:rsidP="004D4EB6">
      <w:pPr>
        <w:spacing w:line="360" w:lineRule="auto"/>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5F9817BD"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思考年轻人在这个科技和经济迅速发展的时代，如何正确看待教师这一职业。</w:t>
      </w:r>
    </w:p>
    <w:p w14:paraId="68D3A4F2"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学生道德教育是家长和教师的共同责任。思考作为一名教师，在课堂中如何开展道德教育。</w:t>
      </w:r>
    </w:p>
    <w:p w14:paraId="1A6BB859" w14:textId="77777777" w:rsidR="004D4EB6" w:rsidRPr="00CA1E5A" w:rsidRDefault="004D4EB6" w:rsidP="004D4EB6">
      <w:pPr>
        <w:spacing w:line="360" w:lineRule="auto"/>
        <w:ind w:firstLineChars="200" w:firstLine="480"/>
        <w:rPr>
          <w:rFonts w:ascii="Times New Roman" w:hAnsi="Times New Roman" w:cs="Times New Roman"/>
          <w:sz w:val="24"/>
        </w:rPr>
      </w:pPr>
    </w:p>
    <w:p w14:paraId="318BFF68" w14:textId="77777777" w:rsidR="004D4EB6" w:rsidRPr="00CA1E5A" w:rsidRDefault="004D4EB6" w:rsidP="004D4EB6">
      <w:pPr>
        <w:spacing w:beforeLines="50" w:before="156" w:afterLines="50" w:after="156" w:line="440" w:lineRule="exact"/>
        <w:jc w:val="center"/>
        <w:rPr>
          <w:rFonts w:ascii="Times New Roman" w:eastAsia="黑体" w:hAnsi="Times New Roman" w:cs="Times New Roman"/>
          <w:b/>
          <w:bCs/>
          <w:sz w:val="28"/>
          <w:szCs w:val="28"/>
        </w:rPr>
      </w:pPr>
      <w:r w:rsidRPr="00CA1E5A">
        <w:rPr>
          <w:rFonts w:ascii="Times New Roman" w:hAnsi="Times New Roman" w:cs="Times New Roman"/>
          <w:b/>
          <w:bCs/>
          <w:sz w:val="28"/>
          <w:szCs w:val="28"/>
        </w:rPr>
        <w:t xml:space="preserve">Unit 2  </w:t>
      </w:r>
      <w:r w:rsidRPr="00CA1E5A">
        <w:rPr>
          <w:rFonts w:ascii="Times New Roman" w:eastAsia="黑体" w:hAnsi="Times New Roman" w:cs="Times New Roman"/>
          <w:b/>
          <w:bCs/>
          <w:sz w:val="28"/>
          <w:szCs w:val="28"/>
        </w:rPr>
        <w:t>Job and Dedication</w:t>
      </w:r>
    </w:p>
    <w:p w14:paraId="62D200C9"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D750E37"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认知类目标：通过本单元主题</w:t>
      </w:r>
      <w:r w:rsidRPr="00CA1E5A">
        <w:rPr>
          <w:rFonts w:ascii="Times New Roman" w:hAnsi="Times New Roman" w:cs="Times New Roman"/>
          <w:sz w:val="24"/>
        </w:rPr>
        <w:t xml:space="preserve"> </w:t>
      </w:r>
      <w:bookmarkStart w:id="40" w:name="OLE_LINK1"/>
      <w:r w:rsidRPr="00CA1E5A">
        <w:rPr>
          <w:rFonts w:ascii="Times New Roman" w:hAnsi="Times New Roman" w:cs="Times New Roman"/>
          <w:sz w:val="24"/>
        </w:rPr>
        <w:t>Job and Dedication</w:t>
      </w:r>
      <w:bookmarkEnd w:id="40"/>
      <w:r w:rsidRPr="00CA1E5A">
        <w:rPr>
          <w:rFonts w:ascii="Times New Roman" w:hAnsi="Times New Roman" w:cs="Times New Roman"/>
          <w:sz w:val="24"/>
        </w:rPr>
        <w:t>的学习，掌握并能熟</w:t>
      </w:r>
      <w:r w:rsidRPr="00CA1E5A">
        <w:rPr>
          <w:rFonts w:ascii="Times New Roman" w:hAnsi="Times New Roman" w:cs="Times New Roman"/>
          <w:sz w:val="24"/>
        </w:rPr>
        <w:lastRenderedPageBreak/>
        <w:t>练应用本单元中探讨职业、奉献、敬业、坚持等概念的标准的重点词汇、短语和句型。</w:t>
      </w:r>
      <w:r w:rsidRPr="00CA1E5A">
        <w:rPr>
          <w:rFonts w:ascii="Times New Roman" w:hAnsi="Times New Roman" w:cs="Times New Roman"/>
          <w:sz w:val="24"/>
        </w:rPr>
        <w:t xml:space="preserve"> </w:t>
      </w:r>
    </w:p>
    <w:p w14:paraId="7EAF1CBB"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学生在阅读过程中，需要快速准确找到文章主旨，识别作者观点，并且能够从篇章层面上把握文章的结构。在学习听力过程中，学会通过上下文推断生词的意思，学会识别新闻、对话和篇章中的细节方面的信息，并能以此做出推理和判断说话人的意图。学生要会使用语料库等先进学习技术研究词汇、语法等语言规律，培养学生自主学习及终身学习的能力。</w:t>
      </w:r>
    </w:p>
    <w:p w14:paraId="1EEE4073"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情感、态度、价值观类目标：学生对</w:t>
      </w:r>
      <w:r w:rsidRPr="00CA1E5A">
        <w:rPr>
          <w:rFonts w:ascii="Times New Roman" w:hAnsi="Times New Roman" w:cs="Times New Roman"/>
          <w:sz w:val="24"/>
        </w:rPr>
        <w:t xml:space="preserve"> “</w:t>
      </w:r>
      <w:r w:rsidRPr="00CA1E5A">
        <w:rPr>
          <w:rFonts w:ascii="Times New Roman" w:hAnsi="Times New Roman" w:cs="Times New Roman"/>
          <w:sz w:val="24"/>
        </w:rPr>
        <w:t>滴水穿石的启示</w:t>
      </w:r>
      <w:r w:rsidRPr="00CA1E5A">
        <w:rPr>
          <w:rFonts w:ascii="Times New Roman" w:hAnsi="Times New Roman" w:cs="Times New Roman"/>
          <w:sz w:val="24"/>
        </w:rPr>
        <w:t>”</w:t>
      </w:r>
      <w:r w:rsidRPr="00CA1E5A">
        <w:rPr>
          <w:rFonts w:ascii="Times New Roman" w:hAnsi="Times New Roman" w:cs="Times New Roman"/>
          <w:sz w:val="24"/>
        </w:rPr>
        <w:t>进行思考，理解水能穿石</w:t>
      </w:r>
      <w:r w:rsidRPr="00CA1E5A">
        <w:rPr>
          <w:rFonts w:ascii="Times New Roman" w:hAnsi="Times New Roman" w:cs="Times New Roman"/>
          <w:sz w:val="24"/>
        </w:rPr>
        <w:t>“</w:t>
      </w:r>
      <w:r w:rsidRPr="00CA1E5A">
        <w:rPr>
          <w:rFonts w:ascii="Times New Roman" w:hAnsi="Times New Roman" w:cs="Times New Roman"/>
          <w:sz w:val="24"/>
        </w:rPr>
        <w:t>喻之于人，是一种前仆后继、勇于牺牲的人格的体现。喻之于事，则是以柔克刚、以弱治强的辩证法原理</w:t>
      </w:r>
      <w:r w:rsidRPr="00CA1E5A">
        <w:rPr>
          <w:rFonts w:ascii="Times New Roman" w:hAnsi="Times New Roman" w:cs="Times New Roman"/>
          <w:sz w:val="24"/>
        </w:rPr>
        <w:t>”</w:t>
      </w:r>
      <w:r w:rsidRPr="00CA1E5A">
        <w:rPr>
          <w:rFonts w:ascii="Times New Roman" w:hAnsi="Times New Roman" w:cs="Times New Roman"/>
          <w:sz w:val="24"/>
        </w:rPr>
        <w:t>，尊重和推崇一种甘于为总体成功牺牲的完美人格，推崇一种胸有宏图，扎扎实实、持之以恒、至死不渝的精神。</w:t>
      </w:r>
    </w:p>
    <w:p w14:paraId="352B41B0"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783C278"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背景知识：关于主题</w:t>
      </w:r>
      <w:r w:rsidRPr="00CA1E5A">
        <w:rPr>
          <w:rFonts w:ascii="Times New Roman" w:eastAsia="黑体" w:hAnsi="Times New Roman" w:cs="Times New Roman"/>
          <w:sz w:val="24"/>
        </w:rPr>
        <w:t>Job and Dedication</w:t>
      </w:r>
      <w:r w:rsidRPr="00CA1E5A">
        <w:rPr>
          <w:rFonts w:ascii="Times New Roman" w:hAnsi="Times New Roman" w:cs="Times New Roman"/>
          <w:sz w:val="24"/>
        </w:rPr>
        <w:t>，学生线上学习完成。</w:t>
      </w:r>
    </w:p>
    <w:p w14:paraId="74C86502" w14:textId="77777777" w:rsidR="004D4EB6" w:rsidRPr="00CA1E5A" w:rsidRDefault="004D4EB6" w:rsidP="004D4EB6">
      <w:pPr>
        <w:spacing w:line="360" w:lineRule="auto"/>
        <w:ind w:leftChars="114" w:left="239" w:firstLineChars="100" w:firstLine="24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bCs/>
          <w:sz w:val="24"/>
        </w:rPr>
        <w:t xml:space="preserve"> </w:t>
      </w:r>
      <w:r w:rsidRPr="00CA1E5A">
        <w:rPr>
          <w:rFonts w:ascii="Times New Roman" w:hAnsi="Times New Roman" w:cs="Times New Roman"/>
          <w:bCs/>
          <w:sz w:val="24"/>
        </w:rPr>
        <w:t>重点单词和短语：</w:t>
      </w:r>
      <w:r w:rsidRPr="00CA1E5A">
        <w:rPr>
          <w:rFonts w:ascii="Times New Roman" w:hAnsi="Times New Roman" w:cs="Times New Roman"/>
          <w:bCs/>
          <w:sz w:val="24"/>
        </w:rPr>
        <w:t xml:space="preserve"> Text A </w:t>
      </w:r>
      <w:r w:rsidRPr="00CA1E5A">
        <w:rPr>
          <w:rFonts w:ascii="Times New Roman" w:hAnsi="Times New Roman" w:cs="Times New Roman"/>
          <w:i/>
          <w:sz w:val="24"/>
        </w:rPr>
        <w:t>Water Droplets Drilling through Rock</w:t>
      </w:r>
      <w:r w:rsidRPr="00CA1E5A">
        <w:rPr>
          <w:rFonts w:ascii="Times New Roman" w:hAnsi="Times New Roman" w:cs="Times New Roman"/>
          <w:sz w:val="24"/>
        </w:rPr>
        <w:t>和</w:t>
      </w:r>
      <w:r w:rsidRPr="00CA1E5A">
        <w:rPr>
          <w:rFonts w:ascii="Times New Roman" w:hAnsi="Times New Roman" w:cs="Times New Roman"/>
          <w:sz w:val="24"/>
        </w:rPr>
        <w:t xml:space="preserve">Text B </w:t>
      </w:r>
      <w:r w:rsidRPr="00CA1E5A">
        <w:rPr>
          <w:rFonts w:ascii="Times New Roman" w:hAnsi="Times New Roman" w:cs="Times New Roman"/>
          <w:i/>
          <w:sz w:val="24"/>
        </w:rPr>
        <w:t>Tom and His Work</w:t>
      </w:r>
      <w:r w:rsidRPr="00CA1E5A">
        <w:rPr>
          <w:rFonts w:ascii="Times New Roman" w:hAnsi="Times New Roman" w:cs="Times New Roman"/>
          <w:bCs/>
          <w:sz w:val="24"/>
        </w:rPr>
        <w:t>中出现的重点单词和短语及其用法，学生</w:t>
      </w:r>
      <w:r w:rsidRPr="00CA1E5A">
        <w:rPr>
          <w:rFonts w:ascii="Times New Roman" w:hAnsi="Times New Roman" w:cs="Times New Roman"/>
          <w:sz w:val="24"/>
        </w:rPr>
        <w:t>线上学习完成</w:t>
      </w:r>
      <w:r w:rsidRPr="00CA1E5A">
        <w:rPr>
          <w:rFonts w:ascii="Times New Roman" w:hAnsi="Times New Roman" w:cs="Times New Roman"/>
          <w:bCs/>
          <w:sz w:val="24"/>
        </w:rPr>
        <w:t>。</w:t>
      </w:r>
    </w:p>
    <w:p w14:paraId="46D801C0"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课文内容：两篇课文的结构分析、语言点讲解，线下授课完成。</w:t>
      </w:r>
    </w:p>
    <w:p w14:paraId="67C7FE89"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练习题：课后练习题解析，学生线上完成。</w:t>
      </w:r>
    </w:p>
    <w:p w14:paraId="7E7CBB29"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阅读技巧：结合课文内容的阅读策略解析，即</w:t>
      </w:r>
      <w:r w:rsidRPr="00CA1E5A">
        <w:rPr>
          <w:rFonts w:ascii="Times New Roman" w:hAnsi="Times New Roman" w:cs="Times New Roman"/>
          <w:sz w:val="24"/>
        </w:rPr>
        <w:t>how to identify organizational patterns</w:t>
      </w:r>
      <w:r w:rsidRPr="00CA1E5A">
        <w:rPr>
          <w:rFonts w:ascii="Times New Roman" w:hAnsi="Times New Roman" w:cs="Times New Roman"/>
          <w:sz w:val="24"/>
        </w:rPr>
        <w:t>，线下授课完成。</w:t>
      </w:r>
    </w:p>
    <w:p w14:paraId="12251B98"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听力内容：视听说教材中</w:t>
      </w:r>
      <w:r w:rsidRPr="00CA1E5A">
        <w:rPr>
          <w:rFonts w:ascii="Times New Roman" w:hAnsi="Times New Roman" w:cs="Times New Roman"/>
          <w:sz w:val="24"/>
        </w:rPr>
        <w:t>Part A</w:t>
      </w:r>
      <w:r w:rsidRPr="00CA1E5A">
        <w:rPr>
          <w:rFonts w:ascii="Times New Roman" w:hAnsi="Times New Roman" w:cs="Times New Roman"/>
          <w:sz w:val="24"/>
        </w:rPr>
        <w:t>和</w:t>
      </w:r>
      <w:r w:rsidRPr="00CA1E5A">
        <w:rPr>
          <w:rFonts w:ascii="Times New Roman" w:hAnsi="Times New Roman" w:cs="Times New Roman"/>
          <w:sz w:val="24"/>
        </w:rPr>
        <w:t>Part D</w:t>
      </w:r>
      <w:r w:rsidRPr="00CA1E5A">
        <w:rPr>
          <w:rFonts w:ascii="Times New Roman" w:hAnsi="Times New Roman" w:cs="Times New Roman"/>
          <w:sz w:val="24"/>
        </w:rPr>
        <w:t>部分，学生泛听过程中理解大意，精听过程中掌握细节内容，线上完成。</w:t>
      </w:r>
    </w:p>
    <w:p w14:paraId="34A047E6"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7.  </w:t>
      </w:r>
      <w:r w:rsidRPr="00CA1E5A">
        <w:rPr>
          <w:rFonts w:ascii="Times New Roman" w:hAnsi="Times New Roman" w:cs="Times New Roman"/>
          <w:sz w:val="24"/>
        </w:rPr>
        <w:t>翻译技巧讲解：入门篇，学生线上完成。</w:t>
      </w:r>
    </w:p>
    <w:p w14:paraId="03F30672"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8. </w:t>
      </w:r>
      <w:r w:rsidRPr="00CA1E5A">
        <w:rPr>
          <w:rFonts w:ascii="Times New Roman" w:hAnsi="Times New Roman" w:cs="Times New Roman"/>
          <w:sz w:val="24"/>
        </w:rPr>
        <w:t>主题写作：应用类写作</w:t>
      </w:r>
      <w:r w:rsidRPr="00CA1E5A">
        <w:rPr>
          <w:rFonts w:ascii="Times New Roman" w:hAnsi="Times New Roman" w:cs="Times New Roman"/>
          <w:sz w:val="24"/>
        </w:rPr>
        <w:t>Writing a summary</w:t>
      </w:r>
      <w:r w:rsidRPr="00CA1E5A">
        <w:rPr>
          <w:rFonts w:ascii="Times New Roman" w:hAnsi="Times New Roman" w:cs="Times New Roman"/>
          <w:sz w:val="24"/>
        </w:rPr>
        <w:t>。</w:t>
      </w:r>
    </w:p>
    <w:p w14:paraId="1D4AE642"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9. </w:t>
      </w:r>
      <w:r w:rsidRPr="00CA1E5A">
        <w:rPr>
          <w:rFonts w:ascii="Times New Roman" w:hAnsi="Times New Roman" w:cs="Times New Roman"/>
          <w:sz w:val="24"/>
        </w:rPr>
        <w:t>思政元素：社会主义核心价值观</w:t>
      </w:r>
      <w:r w:rsidRPr="00CA1E5A">
        <w:rPr>
          <w:rFonts w:ascii="Times New Roman" w:hAnsi="Times New Roman" w:cs="Times New Roman"/>
          <w:sz w:val="24"/>
        </w:rPr>
        <w:t>“</w:t>
      </w:r>
      <w:r w:rsidRPr="00CA1E5A">
        <w:rPr>
          <w:rFonts w:ascii="Times New Roman" w:hAnsi="Times New Roman" w:cs="Times New Roman"/>
          <w:sz w:val="24"/>
        </w:rPr>
        <w:t>敬业</w:t>
      </w:r>
      <w:r w:rsidRPr="00CA1E5A">
        <w:rPr>
          <w:rFonts w:ascii="Times New Roman" w:hAnsi="Times New Roman" w:cs="Times New Roman"/>
          <w:sz w:val="24"/>
        </w:rPr>
        <w:t>”</w:t>
      </w:r>
      <w:r w:rsidRPr="00CA1E5A">
        <w:rPr>
          <w:rFonts w:ascii="Times New Roman" w:hAnsi="Times New Roman" w:cs="Times New Roman"/>
          <w:sz w:val="24"/>
        </w:rPr>
        <w:t>的含义，艰苦奋斗、拼搏奉献的精神。</w:t>
      </w:r>
    </w:p>
    <w:p w14:paraId="5D703735"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502E62A" w14:textId="77777777" w:rsidR="004D4EB6" w:rsidRPr="00CA1E5A" w:rsidRDefault="004D4EB6" w:rsidP="004D4EB6">
      <w:pPr>
        <w:spacing w:line="360" w:lineRule="auto"/>
        <w:ind w:leftChars="228" w:left="479"/>
        <w:rPr>
          <w:rFonts w:ascii="Times New Roman" w:hAnsi="Times New Roman" w:cs="Times New Roman"/>
          <w:b/>
          <w:sz w:val="19"/>
          <w:szCs w:val="19"/>
        </w:rPr>
      </w:pPr>
      <w:r w:rsidRPr="00CA1E5A">
        <w:rPr>
          <w:rFonts w:ascii="Times New Roman" w:hAnsi="Times New Roman" w:cs="Times New Roman"/>
          <w:sz w:val="24"/>
        </w:rPr>
        <w:t>1.</w:t>
      </w:r>
      <w:r w:rsidRPr="00CA1E5A">
        <w:rPr>
          <w:rFonts w:ascii="Times New Roman" w:hAnsi="Times New Roman" w:cs="Times New Roman"/>
          <w:sz w:val="24"/>
        </w:rPr>
        <w:t>课文重点单词、短语：</w:t>
      </w:r>
      <w:r w:rsidRPr="00CA1E5A">
        <w:rPr>
          <w:rFonts w:ascii="Times New Roman" w:hAnsi="Times New Roman" w:cs="Times New Roman"/>
          <w:sz w:val="24"/>
        </w:rPr>
        <w:t xml:space="preserve">contemplate; opposing; stubbornness; metaphor; sacrifice; insubstantial; demonstration; dialectical; complication; trepidation; elusive; tenacity; awe; model oneself on; zero in on; square one’s shoulders; </w:t>
      </w:r>
      <w:r w:rsidRPr="00CA1E5A">
        <w:rPr>
          <w:rFonts w:ascii="Times New Roman" w:hAnsi="Times New Roman" w:cs="Times New Roman"/>
          <w:sz w:val="24"/>
        </w:rPr>
        <w:lastRenderedPageBreak/>
        <w:t>get down to; at the expense of; chip away; by fits and starts; see sth. through</w:t>
      </w:r>
      <w:r w:rsidRPr="00CA1E5A">
        <w:rPr>
          <w:rFonts w:ascii="Times New Roman" w:hAnsi="Times New Roman" w:cs="Times New Roman"/>
          <w:sz w:val="24"/>
        </w:rPr>
        <w:t>。</w:t>
      </w:r>
    </w:p>
    <w:p w14:paraId="4B44A10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文章整体的段落结构。</w:t>
      </w:r>
    </w:p>
    <w:p w14:paraId="22E2D6EC"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课文及练习中出现的长难句的翻译。</w:t>
      </w:r>
    </w:p>
    <w:p w14:paraId="735BF0D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4.Summary</w:t>
      </w:r>
      <w:r w:rsidRPr="00CA1E5A">
        <w:rPr>
          <w:rFonts w:ascii="Times New Roman" w:hAnsi="Times New Roman" w:cs="Times New Roman"/>
          <w:sz w:val="24"/>
        </w:rPr>
        <w:t>的写作方法及步骤。</w:t>
      </w:r>
    </w:p>
    <w:p w14:paraId="2933C239"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1AED541"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重点单词、短语如</w:t>
      </w:r>
      <w:r w:rsidRPr="00CA1E5A">
        <w:rPr>
          <w:rFonts w:ascii="Times New Roman" w:hAnsi="Times New Roman" w:cs="Times New Roman"/>
          <w:sz w:val="24"/>
        </w:rPr>
        <w:t>zero in on; by fits and starts</w:t>
      </w:r>
      <w:r w:rsidRPr="00CA1E5A">
        <w:rPr>
          <w:rFonts w:ascii="Times New Roman" w:hAnsi="Times New Roman" w:cs="Times New Roman"/>
          <w:sz w:val="24"/>
        </w:rPr>
        <w:t>等在文中的具体含义及用法，一些长难句的解释和翻译。</w:t>
      </w:r>
    </w:p>
    <w:p w14:paraId="6B380291"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听力部分的篇章理解。</w:t>
      </w:r>
    </w:p>
    <w:p w14:paraId="5EC75A5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应用类写作的方法及步骤。</w:t>
      </w:r>
    </w:p>
    <w:p w14:paraId="20E21B45" w14:textId="77777777" w:rsidR="004D4EB6" w:rsidRPr="00CA1E5A" w:rsidRDefault="004D4EB6" w:rsidP="004D4EB6">
      <w:pPr>
        <w:spacing w:line="360" w:lineRule="auto"/>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D3CE11D" w14:textId="77777777" w:rsidR="004D4EB6" w:rsidRPr="00CA1E5A" w:rsidRDefault="004D4EB6" w:rsidP="00542E67">
      <w:pPr>
        <w:numPr>
          <w:ilvl w:val="0"/>
          <w:numId w:val="12"/>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小组讨论法：利用线上线下结合的混合式教学模式，组织学生进行线上背景学习，通过小组讨论，探讨</w:t>
      </w:r>
      <w:r w:rsidRPr="00CA1E5A">
        <w:rPr>
          <w:rFonts w:ascii="Times New Roman" w:hAnsi="Times New Roman" w:cs="Times New Roman"/>
          <w:sz w:val="24"/>
        </w:rPr>
        <w:t>“</w:t>
      </w:r>
      <w:r w:rsidRPr="00CA1E5A">
        <w:rPr>
          <w:rFonts w:ascii="Times New Roman" w:hAnsi="Times New Roman" w:cs="Times New Roman"/>
          <w:sz w:val="24"/>
        </w:rPr>
        <w:t>水滴石穿</w:t>
      </w:r>
      <w:r w:rsidRPr="00CA1E5A">
        <w:rPr>
          <w:rFonts w:ascii="Times New Roman" w:hAnsi="Times New Roman" w:cs="Times New Roman"/>
          <w:sz w:val="24"/>
        </w:rPr>
        <w:t>”</w:t>
      </w:r>
      <w:r w:rsidRPr="00CA1E5A">
        <w:rPr>
          <w:rFonts w:ascii="Times New Roman" w:hAnsi="Times New Roman" w:cs="Times New Roman"/>
          <w:sz w:val="24"/>
        </w:rPr>
        <w:t>带给我们的启示，使学生认识到个人的奉献与集体成就的关系，培养艰苦奋斗、拼搏奉献的精神。</w:t>
      </w:r>
    </w:p>
    <w:p w14:paraId="4394CE1B"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任务型教学法、讲授法：教师引导并通过讲解完成对课文的分析与学习，使学生掌握本课中所出现的重点词汇和短语并学会灵活使用，促进学生的思考能力和口语表达能力，有助于培养学生英语综合运用能力。</w:t>
      </w:r>
    </w:p>
    <w:p w14:paraId="3EB3C0F8"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自主学习法：通过布置任务点的方式，监督学生在线上进行自主学习，完成预习、复习、听力练习等任务，培养学生自主学习能力和自律意识。</w:t>
      </w:r>
    </w:p>
    <w:p w14:paraId="10FEB7CC" w14:textId="77777777" w:rsidR="004D4EB6" w:rsidRPr="00CA1E5A" w:rsidRDefault="004D4EB6" w:rsidP="004D4EB6">
      <w:pPr>
        <w:spacing w:line="360" w:lineRule="auto"/>
        <w:ind w:firstLineChars="200" w:firstLine="482"/>
        <w:rPr>
          <w:rFonts w:ascii="Times New Roman" w:hAnsi="Times New Roman" w:cs="Times New Roman"/>
          <w:b/>
          <w:bCs/>
          <w:sz w:val="24"/>
        </w:rPr>
      </w:pPr>
      <w:r w:rsidRPr="00CA1E5A">
        <w:rPr>
          <w:rFonts w:ascii="Times New Roman" w:hAnsi="Times New Roman" w:cs="Times New Roman"/>
          <w:b/>
          <w:bCs/>
          <w:sz w:val="24"/>
        </w:rPr>
        <w:t>【复习思考】</w:t>
      </w:r>
    </w:p>
    <w:p w14:paraId="16DDCE73" w14:textId="77777777" w:rsidR="004D4EB6" w:rsidRPr="00CA1E5A" w:rsidRDefault="004D4EB6" w:rsidP="004D4EB6">
      <w:pPr>
        <w:spacing w:line="360" w:lineRule="auto"/>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完成线上单元测验，复习重点词汇、短语的用法。</w:t>
      </w:r>
    </w:p>
    <w:p w14:paraId="5645D43D" w14:textId="77777777" w:rsidR="004D4EB6" w:rsidRPr="00CA1E5A" w:rsidRDefault="004D4EB6" w:rsidP="004D4EB6">
      <w:pPr>
        <w:spacing w:line="360" w:lineRule="auto"/>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思考工作中如何处理个人和团队的关系，学生结合自己的经历和感悟，进行小组讨论。</w:t>
      </w:r>
    </w:p>
    <w:p w14:paraId="4FEC066B" w14:textId="77777777" w:rsidR="004D4EB6" w:rsidRPr="00CA1E5A" w:rsidRDefault="004D4EB6" w:rsidP="004D4EB6">
      <w:pPr>
        <w:spacing w:line="360" w:lineRule="auto"/>
        <w:rPr>
          <w:rFonts w:ascii="Times New Roman" w:eastAsia="黑体" w:hAnsi="Times New Roman" w:cs="Times New Roman"/>
          <w:b/>
          <w:sz w:val="28"/>
          <w:szCs w:val="28"/>
        </w:rPr>
      </w:pPr>
    </w:p>
    <w:p w14:paraId="2CBF240B" w14:textId="77777777" w:rsidR="004D4EB6" w:rsidRPr="00CA1E5A" w:rsidRDefault="004D4EB6" w:rsidP="004D4EB6">
      <w:pPr>
        <w:autoSpaceDE w:val="0"/>
        <w:autoSpaceDN w:val="0"/>
        <w:adjustRightInd w:val="0"/>
        <w:spacing w:line="440" w:lineRule="atLeast"/>
        <w:jc w:val="center"/>
        <w:rPr>
          <w:rFonts w:ascii="Times New Roman" w:hAnsi="Times New Roman" w:cs="Times New Roman"/>
          <w:b/>
          <w:bCs/>
          <w:kern w:val="0"/>
          <w:sz w:val="28"/>
          <w:szCs w:val="28"/>
        </w:rPr>
      </w:pPr>
      <w:r w:rsidRPr="00CA1E5A">
        <w:rPr>
          <w:rFonts w:ascii="Times New Roman" w:hAnsi="Times New Roman" w:cs="Times New Roman"/>
          <w:b/>
          <w:bCs/>
          <w:kern w:val="0"/>
          <w:sz w:val="28"/>
          <w:szCs w:val="28"/>
        </w:rPr>
        <w:t>Unit 3  Stress and Happiness</w:t>
      </w:r>
    </w:p>
    <w:p w14:paraId="3BD6866C" w14:textId="77777777" w:rsidR="004D4EB6" w:rsidRPr="00CA1E5A" w:rsidRDefault="004D4EB6" w:rsidP="004D4EB6">
      <w:pPr>
        <w:autoSpaceDE w:val="0"/>
        <w:autoSpaceDN w:val="0"/>
        <w:adjustRightInd w:val="0"/>
        <w:spacing w:line="360" w:lineRule="auto"/>
        <w:ind w:firstLineChars="200"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t>【学习目标】</w:t>
      </w:r>
    </w:p>
    <w:p w14:paraId="2FEFC191"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1. </w:t>
      </w:r>
      <w:r w:rsidRPr="00CA1E5A">
        <w:rPr>
          <w:rFonts w:ascii="Times New Roman" w:hAnsi="Times New Roman" w:cs="Times New Roman"/>
          <w:kern w:val="0"/>
          <w:sz w:val="24"/>
          <w:lang w:val="zh-CN"/>
        </w:rPr>
        <w:t>认知类目标</w:t>
      </w:r>
      <w:r w:rsidRPr="00CA1E5A">
        <w:rPr>
          <w:rFonts w:ascii="Times New Roman" w:hAnsi="Times New Roman" w:cs="Times New Roman"/>
          <w:kern w:val="0"/>
          <w:sz w:val="24"/>
        </w:rPr>
        <w:t>：</w:t>
      </w:r>
      <w:r w:rsidRPr="00CA1E5A">
        <w:rPr>
          <w:rFonts w:ascii="Times New Roman" w:hAnsi="Times New Roman" w:cs="Times New Roman"/>
          <w:kern w:val="0"/>
          <w:sz w:val="24"/>
          <w:lang w:val="zh-CN"/>
        </w:rPr>
        <w:t>掌握本单元中出现的重点词汇、短语和句型</w:t>
      </w:r>
      <w:r w:rsidRPr="00CA1E5A">
        <w:rPr>
          <w:rFonts w:ascii="Times New Roman" w:hAnsi="Times New Roman" w:cs="Times New Roman"/>
          <w:kern w:val="0"/>
          <w:sz w:val="24"/>
        </w:rPr>
        <w:t>。</w:t>
      </w:r>
    </w:p>
    <w:p w14:paraId="1BE19379"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2. </w:t>
      </w:r>
      <w:r w:rsidRPr="00CA1E5A">
        <w:rPr>
          <w:rFonts w:ascii="Times New Roman" w:hAnsi="Times New Roman" w:cs="Times New Roman"/>
          <w:kern w:val="0"/>
          <w:sz w:val="24"/>
          <w:lang w:val="zh-CN"/>
        </w:rPr>
        <w:t>过程与方法类目标：学生</w:t>
      </w:r>
      <w:r w:rsidRPr="00CA1E5A">
        <w:rPr>
          <w:rFonts w:ascii="Times New Roman" w:hAnsi="Times New Roman" w:cs="Times New Roman"/>
          <w:kern w:val="0"/>
          <w:sz w:val="24"/>
        </w:rPr>
        <w:t>要理解幸福的含义和实质，积极应对生活中的压力与挫折</w:t>
      </w:r>
      <w:r w:rsidRPr="00CA1E5A">
        <w:rPr>
          <w:rFonts w:ascii="Times New Roman" w:hAnsi="Times New Roman" w:cs="Times New Roman"/>
          <w:kern w:val="0"/>
          <w:sz w:val="24"/>
          <w:lang w:val="zh-CN"/>
        </w:rPr>
        <w:t>。在阅读过程中，学会分析课文的组织结构，抓住段落间的内在逻辑，辨别事实与观点的区别，培养批判性思考的能力；在学习听力过程</w:t>
      </w:r>
      <w:r w:rsidRPr="00CA1E5A">
        <w:rPr>
          <w:rFonts w:ascii="Times New Roman" w:hAnsi="Times New Roman" w:cs="Times New Roman"/>
          <w:kern w:val="0"/>
          <w:sz w:val="24"/>
          <w:lang w:val="zh-CN"/>
        </w:rPr>
        <w:lastRenderedPageBreak/>
        <w:t>中，学会通过分析题干和选项中的关键词预测对话及短文内容，增加听力选择的准确度</w:t>
      </w:r>
      <w:r w:rsidRPr="00CA1E5A">
        <w:rPr>
          <w:rFonts w:ascii="Times New Roman" w:hAnsi="Times New Roman" w:cs="Times New Roman"/>
          <w:kern w:val="0"/>
          <w:sz w:val="24"/>
        </w:rPr>
        <w:t>。</w:t>
      </w:r>
    </w:p>
    <w:p w14:paraId="37E33A7C"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3. </w:t>
      </w:r>
      <w:r w:rsidRPr="00CA1E5A">
        <w:rPr>
          <w:rFonts w:ascii="Times New Roman" w:hAnsi="Times New Roman" w:cs="Times New Roman"/>
          <w:kern w:val="0"/>
          <w:sz w:val="24"/>
          <w:lang w:val="zh-CN"/>
        </w:rPr>
        <w:t>情感、态度、价值观类目标：在</w:t>
      </w:r>
      <w:r w:rsidRPr="00CA1E5A">
        <w:rPr>
          <w:rFonts w:ascii="Times New Roman" w:hAnsi="Times New Roman" w:cs="Times New Roman"/>
          <w:kern w:val="0"/>
          <w:sz w:val="24"/>
          <w:lang w:val="zh-CN"/>
        </w:rPr>
        <w:t>Text</w:t>
      </w:r>
      <w:r w:rsidRPr="00CA1E5A">
        <w:rPr>
          <w:rFonts w:ascii="Times New Roman" w:hAnsi="Times New Roman" w:cs="Times New Roman"/>
          <w:kern w:val="0"/>
          <w:sz w:val="24"/>
        </w:rPr>
        <w:t xml:space="preserve"> </w:t>
      </w:r>
      <w:r w:rsidRPr="00CA1E5A">
        <w:rPr>
          <w:rFonts w:ascii="Times New Roman" w:hAnsi="Times New Roman" w:cs="Times New Roman"/>
          <w:kern w:val="0"/>
          <w:sz w:val="24"/>
          <w:lang w:val="zh-CN"/>
        </w:rPr>
        <w:t>A</w:t>
      </w:r>
      <w:r w:rsidRPr="00CA1E5A">
        <w:rPr>
          <w:rFonts w:ascii="Times New Roman" w:hAnsi="Times New Roman" w:cs="Times New Roman"/>
          <w:kern w:val="0"/>
          <w:sz w:val="24"/>
          <w:lang w:val="zh-CN"/>
        </w:rPr>
        <w:t>课文中，学生</w:t>
      </w:r>
      <w:r w:rsidRPr="00CA1E5A">
        <w:rPr>
          <w:rFonts w:ascii="Times New Roman" w:hAnsi="Times New Roman" w:cs="Times New Roman"/>
          <w:kern w:val="0"/>
          <w:sz w:val="24"/>
        </w:rPr>
        <w:t>要</w:t>
      </w:r>
      <w:r w:rsidRPr="00CA1E5A">
        <w:rPr>
          <w:rFonts w:ascii="Times New Roman" w:hAnsi="Times New Roman" w:cs="Times New Roman"/>
          <w:kern w:val="0"/>
          <w:sz w:val="24"/>
          <w:lang w:val="zh-CN"/>
        </w:rPr>
        <w:t>了解什么是</w:t>
      </w:r>
      <w:r w:rsidRPr="00CA1E5A">
        <w:rPr>
          <w:rFonts w:ascii="Times New Roman" w:hAnsi="Times New Roman" w:cs="Times New Roman"/>
          <w:kern w:val="0"/>
          <w:sz w:val="24"/>
        </w:rPr>
        <w:t>幸福。从海伦</w:t>
      </w:r>
      <w:r w:rsidRPr="00CA1E5A">
        <w:rPr>
          <w:rFonts w:ascii="Times New Roman" w:hAnsi="Times New Roman" w:cs="Times New Roman"/>
          <w:kern w:val="0"/>
          <w:sz w:val="24"/>
        </w:rPr>
        <w:t>∙</w:t>
      </w:r>
      <w:r w:rsidRPr="00CA1E5A">
        <w:rPr>
          <w:rFonts w:ascii="Times New Roman" w:hAnsi="Times New Roman" w:cs="Times New Roman"/>
          <w:kern w:val="0"/>
          <w:sz w:val="24"/>
        </w:rPr>
        <w:t>凯勒的故事入手</w:t>
      </w:r>
      <w:r w:rsidRPr="00CA1E5A">
        <w:rPr>
          <w:rFonts w:ascii="Times New Roman" w:hAnsi="Times New Roman" w:cs="Times New Roman"/>
          <w:kern w:val="0"/>
          <w:sz w:val="24"/>
          <w:lang w:val="zh-CN"/>
        </w:rPr>
        <w:t>，</w:t>
      </w:r>
      <w:r w:rsidRPr="00CA1E5A">
        <w:rPr>
          <w:rFonts w:ascii="Times New Roman" w:hAnsi="Times New Roman" w:cs="Times New Roman"/>
          <w:kern w:val="0"/>
          <w:sz w:val="24"/>
        </w:rPr>
        <w:t>客观探讨幸福的定义及影响因素</w:t>
      </w:r>
      <w:r w:rsidRPr="00CA1E5A">
        <w:rPr>
          <w:rFonts w:ascii="Times New Roman" w:hAnsi="Times New Roman" w:cs="Times New Roman"/>
          <w:kern w:val="0"/>
          <w:sz w:val="24"/>
          <w:lang w:val="zh-CN"/>
        </w:rPr>
        <w:t>，认识</w:t>
      </w:r>
      <w:r w:rsidRPr="00CA1E5A">
        <w:rPr>
          <w:rFonts w:ascii="Times New Roman" w:hAnsi="Times New Roman" w:cs="Times New Roman"/>
          <w:kern w:val="0"/>
          <w:sz w:val="24"/>
        </w:rPr>
        <w:t>到在身陷困境时，人的主观能动性对于客观世界的积极作用。</w:t>
      </w:r>
      <w:r w:rsidRPr="00CA1E5A">
        <w:rPr>
          <w:rFonts w:ascii="Times New Roman" w:hAnsi="Times New Roman" w:cs="Times New Roman"/>
          <w:sz w:val="24"/>
        </w:rPr>
        <w:t>培养学生积极向上、热爱生活的意识，塑造敢于奋斗、肯于吃苦、乐于奉献的精神。</w:t>
      </w:r>
      <w:r w:rsidRPr="00CA1E5A">
        <w:rPr>
          <w:rFonts w:ascii="Times New Roman" w:hAnsi="Times New Roman" w:cs="Times New Roman"/>
          <w:kern w:val="0"/>
          <w:sz w:val="24"/>
          <w:lang w:val="zh-CN"/>
        </w:rPr>
        <w:t>在</w:t>
      </w:r>
      <w:r w:rsidRPr="00CA1E5A">
        <w:rPr>
          <w:rFonts w:ascii="Times New Roman" w:hAnsi="Times New Roman" w:cs="Times New Roman"/>
          <w:kern w:val="0"/>
          <w:sz w:val="24"/>
          <w:lang w:val="zh-CN"/>
        </w:rPr>
        <w:t>Text</w:t>
      </w:r>
      <w:r w:rsidRPr="00CA1E5A">
        <w:rPr>
          <w:rFonts w:ascii="Times New Roman" w:hAnsi="Times New Roman" w:cs="Times New Roman"/>
          <w:kern w:val="0"/>
          <w:sz w:val="24"/>
        </w:rPr>
        <w:t xml:space="preserve"> </w:t>
      </w:r>
      <w:r w:rsidRPr="00CA1E5A">
        <w:rPr>
          <w:rFonts w:ascii="Times New Roman" w:hAnsi="Times New Roman" w:cs="Times New Roman"/>
          <w:kern w:val="0"/>
          <w:sz w:val="24"/>
          <w:lang w:val="zh-CN"/>
        </w:rPr>
        <w:t>B</w:t>
      </w:r>
      <w:r w:rsidRPr="00CA1E5A">
        <w:rPr>
          <w:rFonts w:ascii="Times New Roman" w:hAnsi="Times New Roman" w:cs="Times New Roman"/>
          <w:kern w:val="0"/>
          <w:sz w:val="24"/>
          <w:lang w:val="zh-CN"/>
        </w:rPr>
        <w:t>课文中，学生</w:t>
      </w:r>
      <w:r w:rsidRPr="00CA1E5A">
        <w:rPr>
          <w:rFonts w:ascii="Times New Roman" w:hAnsi="Times New Roman" w:cs="Times New Roman"/>
          <w:kern w:val="0"/>
          <w:sz w:val="24"/>
        </w:rPr>
        <w:t>需要</w:t>
      </w:r>
      <w:r w:rsidRPr="00CA1E5A">
        <w:rPr>
          <w:rFonts w:ascii="Times New Roman" w:hAnsi="Times New Roman" w:cs="Times New Roman"/>
          <w:kern w:val="0"/>
          <w:sz w:val="24"/>
          <w:lang w:val="zh-CN"/>
        </w:rPr>
        <w:t>了解</w:t>
      </w:r>
      <w:r w:rsidRPr="00CA1E5A">
        <w:rPr>
          <w:rFonts w:ascii="Times New Roman" w:hAnsi="Times New Roman" w:cs="Times New Roman"/>
          <w:kern w:val="0"/>
          <w:sz w:val="24"/>
        </w:rPr>
        <w:t>拖延症的存在及其成因和影响</w:t>
      </w:r>
      <w:r w:rsidRPr="00CA1E5A">
        <w:rPr>
          <w:rFonts w:ascii="Times New Roman" w:hAnsi="Times New Roman" w:cs="Times New Roman"/>
          <w:kern w:val="0"/>
          <w:sz w:val="24"/>
          <w:lang w:val="zh-CN"/>
        </w:rPr>
        <w:t>，学会</w:t>
      </w:r>
      <w:r w:rsidRPr="00CA1E5A">
        <w:rPr>
          <w:rFonts w:ascii="Times New Roman" w:hAnsi="Times New Roman" w:cs="Times New Roman"/>
          <w:kern w:val="0"/>
          <w:sz w:val="24"/>
        </w:rPr>
        <w:t>合理安排自己的学习与生活</w:t>
      </w:r>
      <w:r w:rsidRPr="00CA1E5A">
        <w:rPr>
          <w:rFonts w:ascii="Times New Roman" w:hAnsi="Times New Roman" w:cs="Times New Roman"/>
          <w:kern w:val="0"/>
          <w:sz w:val="24"/>
          <w:lang w:val="zh-CN"/>
        </w:rPr>
        <w:t>，</w:t>
      </w:r>
      <w:r w:rsidRPr="00CA1E5A">
        <w:rPr>
          <w:rFonts w:ascii="Times New Roman" w:hAnsi="Times New Roman" w:cs="Times New Roman"/>
          <w:sz w:val="24"/>
        </w:rPr>
        <w:t>增强对挫折的抗压能力，积极面对生活和工作中出现的问题</w:t>
      </w:r>
      <w:r w:rsidRPr="00CA1E5A">
        <w:rPr>
          <w:rFonts w:ascii="Times New Roman" w:hAnsi="Times New Roman" w:cs="Times New Roman"/>
          <w:kern w:val="0"/>
          <w:sz w:val="24"/>
        </w:rPr>
        <w:t>。</w:t>
      </w:r>
    </w:p>
    <w:p w14:paraId="2347835C" w14:textId="77777777" w:rsidR="004D4EB6" w:rsidRPr="00CA1E5A" w:rsidRDefault="004D4EB6" w:rsidP="004D4EB6">
      <w:pPr>
        <w:autoSpaceDE w:val="0"/>
        <w:autoSpaceDN w:val="0"/>
        <w:adjustRightInd w:val="0"/>
        <w:spacing w:line="360" w:lineRule="auto"/>
        <w:ind w:firstLineChars="200"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t>【学习内容】</w:t>
      </w:r>
    </w:p>
    <w:p w14:paraId="098731DF"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1. </w:t>
      </w:r>
      <w:r w:rsidRPr="00CA1E5A">
        <w:rPr>
          <w:rFonts w:ascii="Times New Roman" w:hAnsi="Times New Roman" w:cs="Times New Roman"/>
          <w:kern w:val="0"/>
          <w:sz w:val="24"/>
          <w:lang w:val="zh-CN"/>
        </w:rPr>
        <w:t>讨论并讲解与本单元主题</w:t>
      </w:r>
      <w:r w:rsidRPr="00CA1E5A">
        <w:rPr>
          <w:rFonts w:ascii="Times New Roman" w:hAnsi="Times New Roman" w:cs="Times New Roman"/>
          <w:kern w:val="0"/>
          <w:sz w:val="24"/>
        </w:rPr>
        <w:t>“</w:t>
      </w:r>
      <w:r w:rsidRPr="00CA1E5A">
        <w:rPr>
          <w:rFonts w:ascii="Times New Roman" w:hAnsi="Times New Roman" w:cs="Times New Roman"/>
          <w:iCs/>
          <w:kern w:val="0"/>
          <w:sz w:val="24"/>
        </w:rPr>
        <w:t>Stress and Happiness</w:t>
      </w:r>
      <w:r w:rsidRPr="00CA1E5A">
        <w:rPr>
          <w:rFonts w:ascii="Times New Roman" w:hAnsi="Times New Roman" w:cs="Times New Roman"/>
          <w:kern w:val="0"/>
          <w:sz w:val="24"/>
        </w:rPr>
        <w:t>”</w:t>
      </w:r>
      <w:r w:rsidRPr="00CA1E5A">
        <w:rPr>
          <w:rFonts w:ascii="Times New Roman" w:hAnsi="Times New Roman" w:cs="Times New Roman"/>
          <w:kern w:val="0"/>
          <w:sz w:val="24"/>
          <w:lang w:val="zh-CN"/>
        </w:rPr>
        <w:t>相关的背景知识</w:t>
      </w:r>
      <w:r w:rsidRPr="00CA1E5A">
        <w:rPr>
          <w:rFonts w:ascii="Times New Roman" w:hAnsi="Times New Roman" w:cs="Times New Roman"/>
          <w:kern w:val="0"/>
          <w:sz w:val="24"/>
        </w:rPr>
        <w:t>，</w:t>
      </w:r>
      <w:r w:rsidRPr="00CA1E5A">
        <w:rPr>
          <w:rFonts w:ascii="Times New Roman" w:hAnsi="Times New Roman" w:cs="Times New Roman"/>
          <w:kern w:val="0"/>
          <w:sz w:val="24"/>
          <w:lang w:val="zh-CN"/>
        </w:rPr>
        <w:t>例如</w:t>
      </w:r>
      <w:r w:rsidRPr="00CA1E5A">
        <w:rPr>
          <w:rFonts w:ascii="Times New Roman" w:hAnsi="Times New Roman" w:cs="Times New Roman"/>
          <w:kern w:val="0"/>
          <w:sz w:val="24"/>
        </w:rPr>
        <w:t>：了解并讨论海伦</w:t>
      </w:r>
      <w:r w:rsidRPr="00CA1E5A">
        <w:rPr>
          <w:rFonts w:ascii="Times New Roman" w:hAnsi="Times New Roman" w:cs="Times New Roman"/>
          <w:kern w:val="0"/>
          <w:sz w:val="24"/>
        </w:rPr>
        <w:t>∙</w:t>
      </w:r>
      <w:r w:rsidRPr="00CA1E5A">
        <w:rPr>
          <w:rFonts w:ascii="Times New Roman" w:hAnsi="Times New Roman" w:cs="Times New Roman"/>
          <w:kern w:val="0"/>
          <w:sz w:val="24"/>
        </w:rPr>
        <w:t>凯勒的人生经历。</w:t>
      </w:r>
    </w:p>
    <w:p w14:paraId="2290FC80"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2. </w:t>
      </w:r>
      <w:r w:rsidRPr="00CA1E5A">
        <w:rPr>
          <w:rFonts w:ascii="Times New Roman" w:hAnsi="Times New Roman" w:cs="Times New Roman"/>
          <w:kern w:val="0"/>
          <w:sz w:val="24"/>
          <w:lang w:val="zh-CN"/>
        </w:rPr>
        <w:t>详细讲解</w:t>
      </w:r>
      <w:r w:rsidRPr="00CA1E5A">
        <w:rPr>
          <w:rFonts w:ascii="Times New Roman" w:hAnsi="Times New Roman" w:cs="Times New Roman"/>
          <w:kern w:val="0"/>
          <w:sz w:val="24"/>
        </w:rPr>
        <w:t xml:space="preserve">Text A </w:t>
      </w:r>
      <w:r w:rsidRPr="00CA1E5A">
        <w:rPr>
          <w:rFonts w:ascii="Times New Roman" w:hAnsi="Times New Roman" w:cs="Times New Roman"/>
          <w:i/>
          <w:iCs/>
          <w:kern w:val="0"/>
          <w:sz w:val="24"/>
        </w:rPr>
        <w:t xml:space="preserve">Defining Happiness </w:t>
      </w:r>
      <w:r w:rsidRPr="00CA1E5A">
        <w:rPr>
          <w:rFonts w:ascii="Times New Roman" w:hAnsi="Times New Roman" w:cs="Times New Roman"/>
          <w:kern w:val="0"/>
          <w:sz w:val="24"/>
          <w:lang w:val="zh-CN"/>
        </w:rPr>
        <w:t>单词和词组的用法</w:t>
      </w:r>
      <w:r w:rsidRPr="00CA1E5A">
        <w:rPr>
          <w:rFonts w:ascii="Times New Roman" w:hAnsi="Times New Roman" w:cs="Times New Roman"/>
          <w:kern w:val="0"/>
          <w:sz w:val="24"/>
        </w:rPr>
        <w:t>，</w:t>
      </w:r>
      <w:r w:rsidRPr="00CA1E5A">
        <w:rPr>
          <w:rFonts w:ascii="Times New Roman" w:hAnsi="Times New Roman" w:cs="Times New Roman"/>
          <w:kern w:val="0"/>
          <w:sz w:val="24"/>
        </w:rPr>
        <w:t>Text A</w:t>
      </w:r>
      <w:r w:rsidRPr="00CA1E5A">
        <w:rPr>
          <w:rFonts w:ascii="Times New Roman" w:hAnsi="Times New Roman" w:cs="Times New Roman"/>
          <w:kern w:val="0"/>
          <w:sz w:val="24"/>
          <w:lang w:val="zh-CN"/>
        </w:rPr>
        <w:t>有关的语言背景知识</w:t>
      </w:r>
      <w:r w:rsidRPr="00CA1E5A">
        <w:rPr>
          <w:rFonts w:ascii="Times New Roman" w:hAnsi="Times New Roman" w:cs="Times New Roman"/>
          <w:kern w:val="0"/>
          <w:sz w:val="24"/>
        </w:rPr>
        <w:t>，</w:t>
      </w:r>
      <w:r w:rsidRPr="00CA1E5A">
        <w:rPr>
          <w:rFonts w:ascii="Times New Roman" w:hAnsi="Times New Roman" w:cs="Times New Roman"/>
          <w:kern w:val="0"/>
          <w:sz w:val="24"/>
          <w:lang w:val="zh-CN"/>
        </w:rPr>
        <w:t>及课文分析</w:t>
      </w:r>
      <w:r w:rsidRPr="00CA1E5A">
        <w:rPr>
          <w:rFonts w:ascii="Times New Roman" w:hAnsi="Times New Roman" w:cs="Times New Roman"/>
          <w:kern w:val="0"/>
          <w:sz w:val="24"/>
        </w:rPr>
        <w:t>。</w:t>
      </w:r>
    </w:p>
    <w:p w14:paraId="2F336EBA"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3. </w:t>
      </w:r>
      <w:r w:rsidRPr="00CA1E5A">
        <w:rPr>
          <w:rFonts w:ascii="Times New Roman" w:hAnsi="Times New Roman" w:cs="Times New Roman"/>
          <w:kern w:val="0"/>
          <w:sz w:val="24"/>
          <w:lang w:val="zh-CN"/>
        </w:rPr>
        <w:t>通过快速阅读的方式学习</w:t>
      </w:r>
      <w:r w:rsidRPr="00CA1E5A">
        <w:rPr>
          <w:rFonts w:ascii="Times New Roman" w:hAnsi="Times New Roman" w:cs="Times New Roman"/>
          <w:kern w:val="0"/>
          <w:sz w:val="24"/>
        </w:rPr>
        <w:t xml:space="preserve">Text B </w:t>
      </w:r>
      <w:r w:rsidRPr="00CA1E5A">
        <w:rPr>
          <w:rFonts w:ascii="Times New Roman" w:hAnsi="Times New Roman" w:cs="Times New Roman"/>
          <w:i/>
          <w:iCs/>
          <w:kern w:val="0"/>
          <w:sz w:val="24"/>
        </w:rPr>
        <w:t>My Life as a Procrastinator</w:t>
      </w:r>
      <w:r w:rsidRPr="00CA1E5A">
        <w:rPr>
          <w:rFonts w:ascii="Times New Roman" w:hAnsi="Times New Roman" w:cs="Times New Roman"/>
          <w:kern w:val="0"/>
          <w:sz w:val="24"/>
          <w:lang w:val="zh-CN"/>
        </w:rPr>
        <w:t>了解文章结构</w:t>
      </w:r>
      <w:r w:rsidRPr="00CA1E5A">
        <w:rPr>
          <w:rFonts w:ascii="Times New Roman" w:hAnsi="Times New Roman" w:cs="Times New Roman"/>
          <w:kern w:val="0"/>
          <w:sz w:val="24"/>
        </w:rPr>
        <w:t>，</w:t>
      </w:r>
      <w:r w:rsidRPr="00CA1E5A">
        <w:rPr>
          <w:rFonts w:ascii="Times New Roman" w:hAnsi="Times New Roman" w:cs="Times New Roman"/>
          <w:kern w:val="0"/>
          <w:sz w:val="24"/>
          <w:lang w:val="zh-CN"/>
        </w:rPr>
        <w:t>把握文章主题</w:t>
      </w:r>
      <w:r w:rsidRPr="00CA1E5A">
        <w:rPr>
          <w:rFonts w:ascii="Times New Roman" w:hAnsi="Times New Roman" w:cs="Times New Roman"/>
          <w:kern w:val="0"/>
          <w:sz w:val="24"/>
        </w:rPr>
        <w:t>。</w:t>
      </w:r>
    </w:p>
    <w:p w14:paraId="632BA032"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4. </w:t>
      </w:r>
      <w:r w:rsidRPr="00CA1E5A">
        <w:rPr>
          <w:rFonts w:ascii="Times New Roman" w:hAnsi="Times New Roman" w:cs="Times New Roman"/>
          <w:kern w:val="0"/>
          <w:sz w:val="24"/>
        </w:rPr>
        <w:t>在线</w:t>
      </w:r>
      <w:r w:rsidRPr="00CA1E5A">
        <w:rPr>
          <w:rFonts w:ascii="Times New Roman" w:hAnsi="Times New Roman" w:cs="Times New Roman"/>
          <w:kern w:val="0"/>
          <w:sz w:val="24"/>
          <w:lang w:val="zh-CN"/>
        </w:rPr>
        <w:t>完成配套教材视听说中的内容</w:t>
      </w:r>
      <w:r w:rsidRPr="00CA1E5A">
        <w:rPr>
          <w:rFonts w:ascii="Times New Roman" w:hAnsi="Times New Roman" w:cs="Times New Roman"/>
          <w:kern w:val="0"/>
          <w:sz w:val="24"/>
        </w:rPr>
        <w:t>。</w:t>
      </w:r>
    </w:p>
    <w:p w14:paraId="1BAD9B12"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lang w:val="zh-CN"/>
        </w:rPr>
        <w:t xml:space="preserve">5. </w:t>
      </w:r>
      <w:r w:rsidRPr="00CA1E5A">
        <w:rPr>
          <w:rFonts w:ascii="Times New Roman" w:hAnsi="Times New Roman" w:cs="Times New Roman"/>
          <w:kern w:val="0"/>
          <w:sz w:val="24"/>
          <w:lang w:val="zh-CN"/>
        </w:rPr>
        <w:t>练习过程中讲解重点词汇和重点短语的搭配以及阅读技巧</w:t>
      </w:r>
      <w:r w:rsidRPr="00CA1E5A">
        <w:rPr>
          <w:rFonts w:ascii="Times New Roman" w:hAnsi="Times New Roman" w:cs="Times New Roman"/>
          <w:kern w:val="0"/>
          <w:sz w:val="24"/>
        </w:rPr>
        <w:t>。</w:t>
      </w:r>
    </w:p>
    <w:p w14:paraId="6E22D382"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思政元素：引导学生树立正确的人生观、价值观，客观定义什么是幸福，学会正确认识自己，成熟看待生活中遇到的困难。培养学生积极乐观、热爱生活、勇于奋斗、乐于奉献的精神。</w:t>
      </w:r>
    </w:p>
    <w:p w14:paraId="4919177D" w14:textId="77777777" w:rsidR="004D4EB6" w:rsidRPr="00CA1E5A" w:rsidRDefault="004D4EB6" w:rsidP="004D4EB6">
      <w:pPr>
        <w:autoSpaceDE w:val="0"/>
        <w:autoSpaceDN w:val="0"/>
        <w:adjustRightInd w:val="0"/>
        <w:spacing w:line="360" w:lineRule="auto"/>
        <w:ind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t>【重点】</w:t>
      </w:r>
    </w:p>
    <w:p w14:paraId="62A6FA96"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1.“that”</w:t>
      </w:r>
      <w:r w:rsidRPr="00CA1E5A">
        <w:rPr>
          <w:rFonts w:ascii="Times New Roman" w:hAnsi="Times New Roman" w:cs="Times New Roman"/>
          <w:kern w:val="0"/>
          <w:sz w:val="24"/>
        </w:rPr>
        <w:t>引导的同位语从句等句型及</w:t>
      </w:r>
      <w:r w:rsidRPr="00CA1E5A">
        <w:rPr>
          <w:rFonts w:ascii="Times New Roman" w:hAnsi="Times New Roman" w:cs="Times New Roman"/>
          <w:kern w:val="0"/>
          <w:sz w:val="24"/>
          <w:lang w:val="zh-CN"/>
        </w:rPr>
        <w:t>重点单词、短语</w:t>
      </w:r>
      <w:r w:rsidRPr="00CA1E5A">
        <w:rPr>
          <w:rFonts w:ascii="Times New Roman" w:hAnsi="Times New Roman" w:cs="Times New Roman"/>
          <w:kern w:val="0"/>
          <w:sz w:val="24"/>
        </w:rPr>
        <w:t>。</w:t>
      </w:r>
    </w:p>
    <w:p w14:paraId="3AE84713"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2. </w:t>
      </w:r>
      <w:r w:rsidRPr="00CA1E5A">
        <w:rPr>
          <w:rFonts w:ascii="Times New Roman" w:hAnsi="Times New Roman" w:cs="Times New Roman"/>
          <w:kern w:val="0"/>
          <w:sz w:val="24"/>
          <w:lang w:val="zh-CN"/>
        </w:rPr>
        <w:t>文章整体的组织结构</w:t>
      </w:r>
      <w:r w:rsidRPr="00CA1E5A">
        <w:rPr>
          <w:rFonts w:ascii="Times New Roman" w:hAnsi="Times New Roman" w:cs="Times New Roman"/>
          <w:kern w:val="0"/>
          <w:sz w:val="24"/>
        </w:rPr>
        <w:t>。</w:t>
      </w:r>
    </w:p>
    <w:p w14:paraId="7BFB8408"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3. </w:t>
      </w:r>
      <w:r w:rsidRPr="00CA1E5A">
        <w:rPr>
          <w:rFonts w:ascii="Times New Roman" w:hAnsi="Times New Roman" w:cs="Times New Roman"/>
          <w:kern w:val="0"/>
          <w:sz w:val="24"/>
          <w:lang w:val="zh-CN"/>
        </w:rPr>
        <w:t>听力中分析题干和选项中的关键词预测对话及短文内容</w:t>
      </w:r>
      <w:r w:rsidRPr="00CA1E5A">
        <w:rPr>
          <w:rFonts w:ascii="Times New Roman" w:hAnsi="Times New Roman" w:cs="Times New Roman"/>
          <w:kern w:val="0"/>
          <w:sz w:val="24"/>
        </w:rPr>
        <w:t>。</w:t>
      </w:r>
    </w:p>
    <w:p w14:paraId="7B0528D4"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lang w:val="zh-CN"/>
        </w:rPr>
        <w:t xml:space="preserve">4. </w:t>
      </w:r>
      <w:r w:rsidRPr="00CA1E5A">
        <w:rPr>
          <w:rFonts w:ascii="Times New Roman" w:hAnsi="Times New Roman" w:cs="Times New Roman"/>
          <w:kern w:val="0"/>
          <w:sz w:val="24"/>
          <w:lang w:val="zh-CN"/>
        </w:rPr>
        <w:t>阅读技巧的学习。</w:t>
      </w:r>
    </w:p>
    <w:p w14:paraId="0FFC4BDF" w14:textId="77777777" w:rsidR="004D4EB6" w:rsidRPr="00CA1E5A" w:rsidRDefault="004D4EB6" w:rsidP="004D4EB6">
      <w:pPr>
        <w:autoSpaceDE w:val="0"/>
        <w:autoSpaceDN w:val="0"/>
        <w:adjustRightInd w:val="0"/>
        <w:spacing w:line="360" w:lineRule="auto"/>
        <w:ind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t>【难点】</w:t>
      </w:r>
    </w:p>
    <w:p w14:paraId="5CF7716B"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1. </w:t>
      </w:r>
      <w:r w:rsidRPr="00CA1E5A">
        <w:rPr>
          <w:rFonts w:ascii="Times New Roman" w:hAnsi="Times New Roman" w:cs="Times New Roman"/>
          <w:kern w:val="0"/>
          <w:sz w:val="24"/>
          <w:lang w:val="zh-CN"/>
        </w:rPr>
        <w:t>课文重点单词、短语和句型</w:t>
      </w:r>
      <w:r w:rsidRPr="00CA1E5A">
        <w:rPr>
          <w:rFonts w:ascii="Times New Roman" w:hAnsi="Times New Roman" w:cs="Times New Roman"/>
          <w:kern w:val="0"/>
          <w:sz w:val="24"/>
        </w:rPr>
        <w:t>。</w:t>
      </w:r>
    </w:p>
    <w:p w14:paraId="1BC6F3AF"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2. </w:t>
      </w:r>
      <w:r w:rsidRPr="00CA1E5A">
        <w:rPr>
          <w:rFonts w:ascii="Times New Roman" w:hAnsi="Times New Roman" w:cs="Times New Roman"/>
          <w:kern w:val="0"/>
          <w:sz w:val="24"/>
          <w:lang w:val="zh-CN"/>
        </w:rPr>
        <w:t>听力中分析题干和选项中的关键词预测对话及短文内容</w:t>
      </w:r>
      <w:r w:rsidRPr="00CA1E5A">
        <w:rPr>
          <w:rFonts w:ascii="Times New Roman" w:hAnsi="Times New Roman" w:cs="Times New Roman"/>
          <w:kern w:val="0"/>
          <w:sz w:val="24"/>
        </w:rPr>
        <w:t>。</w:t>
      </w:r>
    </w:p>
    <w:p w14:paraId="3A7F43EF"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lang w:val="zh-CN"/>
        </w:rPr>
        <w:t xml:space="preserve">3. </w:t>
      </w:r>
      <w:r w:rsidRPr="00CA1E5A">
        <w:rPr>
          <w:rFonts w:ascii="Times New Roman" w:hAnsi="Times New Roman" w:cs="Times New Roman"/>
          <w:kern w:val="0"/>
          <w:sz w:val="24"/>
          <w:lang w:val="zh-CN"/>
        </w:rPr>
        <w:t>阅读技巧：</w:t>
      </w:r>
      <w:r w:rsidRPr="00CA1E5A">
        <w:rPr>
          <w:rFonts w:ascii="Times New Roman" w:hAnsi="Times New Roman" w:cs="Times New Roman"/>
          <w:kern w:val="0"/>
          <w:sz w:val="24"/>
        </w:rPr>
        <w:t>区分事实和观点</w:t>
      </w:r>
      <w:r w:rsidRPr="00CA1E5A">
        <w:rPr>
          <w:rFonts w:ascii="Times New Roman" w:hAnsi="Times New Roman" w:cs="Times New Roman"/>
          <w:kern w:val="0"/>
          <w:sz w:val="24"/>
          <w:lang w:val="zh-CN"/>
        </w:rPr>
        <w:t>。</w:t>
      </w:r>
    </w:p>
    <w:p w14:paraId="3F5E0CFA" w14:textId="77777777" w:rsidR="004D4EB6" w:rsidRPr="00CA1E5A" w:rsidRDefault="004D4EB6" w:rsidP="004D4EB6">
      <w:pPr>
        <w:autoSpaceDE w:val="0"/>
        <w:autoSpaceDN w:val="0"/>
        <w:adjustRightInd w:val="0"/>
        <w:spacing w:line="360" w:lineRule="auto"/>
        <w:ind w:firstLine="482"/>
        <w:rPr>
          <w:rFonts w:ascii="Times New Roman" w:hAnsi="Times New Roman" w:cs="Times New Roman"/>
          <w:kern w:val="0"/>
          <w:sz w:val="24"/>
        </w:rPr>
      </w:pPr>
      <w:r w:rsidRPr="00CA1E5A">
        <w:rPr>
          <w:rFonts w:ascii="Times New Roman" w:hAnsi="Times New Roman" w:cs="Times New Roman"/>
          <w:b/>
          <w:bCs/>
          <w:kern w:val="0"/>
          <w:sz w:val="24"/>
          <w:lang w:val="zh-CN"/>
        </w:rPr>
        <w:lastRenderedPageBreak/>
        <w:t>【教学方法】</w:t>
      </w:r>
    </w:p>
    <w:p w14:paraId="1624B4E8"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1. </w:t>
      </w:r>
      <w:r w:rsidRPr="00CA1E5A">
        <w:rPr>
          <w:rFonts w:ascii="Times New Roman" w:hAnsi="Times New Roman" w:cs="Times New Roman"/>
          <w:kern w:val="0"/>
          <w:sz w:val="24"/>
          <w:lang w:val="zh-CN"/>
        </w:rPr>
        <w:t>讲授法：通过课堂讲解，使学生了解</w:t>
      </w:r>
      <w:r w:rsidRPr="00CA1E5A">
        <w:rPr>
          <w:rFonts w:ascii="Times New Roman" w:hAnsi="Times New Roman" w:cs="Times New Roman"/>
          <w:kern w:val="0"/>
          <w:sz w:val="24"/>
        </w:rPr>
        <w:t>人们看待幸福的不同观点，</w:t>
      </w:r>
      <w:r w:rsidRPr="00CA1E5A">
        <w:rPr>
          <w:rFonts w:ascii="Times New Roman" w:hAnsi="Times New Roman" w:cs="Times New Roman"/>
          <w:kern w:val="0"/>
          <w:sz w:val="24"/>
          <w:lang w:val="zh-CN"/>
        </w:rPr>
        <w:t>以及两篇课文中的重点词汇和句型，</w:t>
      </w:r>
      <w:r w:rsidRPr="00CA1E5A">
        <w:rPr>
          <w:rFonts w:ascii="Times New Roman" w:hAnsi="Times New Roman" w:cs="Times New Roman"/>
          <w:sz w:val="24"/>
        </w:rPr>
        <w:t>帮助学生增长专业知识；</w:t>
      </w:r>
      <w:r w:rsidRPr="00CA1E5A">
        <w:rPr>
          <w:rFonts w:ascii="Times New Roman" w:hAnsi="Times New Roman" w:cs="Times New Roman"/>
          <w:kern w:val="0"/>
          <w:sz w:val="24"/>
          <w:lang w:val="zh-CN"/>
        </w:rPr>
        <w:t>讲解</w:t>
      </w:r>
      <w:r w:rsidRPr="00CA1E5A">
        <w:rPr>
          <w:rFonts w:ascii="Times New Roman" w:hAnsi="Times New Roman" w:cs="Times New Roman"/>
          <w:kern w:val="0"/>
          <w:sz w:val="24"/>
        </w:rPr>
        <w:t>压力的诱因，及其积极和消极两方面的不同影响</w:t>
      </w:r>
      <w:r w:rsidRPr="00CA1E5A">
        <w:rPr>
          <w:rFonts w:ascii="Times New Roman" w:hAnsi="Times New Roman" w:cs="Times New Roman"/>
          <w:kern w:val="0"/>
          <w:sz w:val="24"/>
          <w:lang w:val="zh-CN"/>
        </w:rPr>
        <w:t>，引导学生讨论如何</w:t>
      </w:r>
      <w:r w:rsidRPr="00CA1E5A">
        <w:rPr>
          <w:rFonts w:ascii="Times New Roman" w:hAnsi="Times New Roman" w:cs="Times New Roman"/>
          <w:kern w:val="0"/>
          <w:sz w:val="24"/>
        </w:rPr>
        <w:t>应对压力</w:t>
      </w:r>
      <w:r w:rsidRPr="00CA1E5A">
        <w:rPr>
          <w:rFonts w:ascii="Times New Roman" w:hAnsi="Times New Roman" w:cs="Times New Roman"/>
          <w:kern w:val="0"/>
          <w:sz w:val="24"/>
          <w:lang w:val="zh-CN"/>
        </w:rPr>
        <w:t>，如何</w:t>
      </w:r>
      <w:r w:rsidRPr="00CA1E5A">
        <w:rPr>
          <w:rFonts w:ascii="Times New Roman" w:hAnsi="Times New Roman" w:cs="Times New Roman"/>
          <w:kern w:val="0"/>
          <w:sz w:val="24"/>
        </w:rPr>
        <w:t>通过改变认知获得幸福感。</w:t>
      </w:r>
      <w:r w:rsidRPr="00CA1E5A">
        <w:rPr>
          <w:rFonts w:ascii="Times New Roman" w:hAnsi="Times New Roman" w:cs="Times New Roman"/>
          <w:kern w:val="0"/>
          <w:sz w:val="24"/>
        </w:rPr>
        <w:t xml:space="preserve"> </w:t>
      </w:r>
    </w:p>
    <w:p w14:paraId="193CD2D8"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2. </w:t>
      </w:r>
      <w:r w:rsidRPr="00CA1E5A">
        <w:rPr>
          <w:rFonts w:ascii="Times New Roman" w:hAnsi="Times New Roman" w:cs="Times New Roman"/>
          <w:sz w:val="24"/>
        </w:rPr>
        <w:t>小组讨论法：分小组划分文章的段落结构，概括段落大意，并由学生讲解，这有利于培养学生的合作能力和口语表达能力，发挥学生学习的自觉性与主动性；通过海伦</w:t>
      </w:r>
      <w:r w:rsidRPr="00CA1E5A">
        <w:rPr>
          <w:rFonts w:ascii="Times New Roman" w:hAnsi="Times New Roman" w:cs="Times New Roman"/>
          <w:sz w:val="24"/>
        </w:rPr>
        <w:t>∙</w:t>
      </w:r>
      <w:r w:rsidRPr="00CA1E5A">
        <w:rPr>
          <w:rFonts w:ascii="Times New Roman" w:hAnsi="Times New Roman" w:cs="Times New Roman"/>
          <w:sz w:val="24"/>
        </w:rPr>
        <w:t>凯勒故事讨论当厄运降临己身，生活会发生怎样的变化以及可能的处理方式。结合课文内容分析影响幸福的多种因素和个人在追求幸福时可以做出的努力，培养学生热爱生活、不惧挑战的意识，增强学生处理消极情绪的能力。</w:t>
      </w:r>
    </w:p>
    <w:p w14:paraId="4D71628A"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lang w:val="zh-CN"/>
        </w:rPr>
      </w:pPr>
      <w:r w:rsidRPr="00CA1E5A">
        <w:rPr>
          <w:rFonts w:ascii="Times New Roman" w:hAnsi="Times New Roman" w:cs="Times New Roman"/>
          <w:kern w:val="0"/>
          <w:sz w:val="24"/>
        </w:rPr>
        <w:t xml:space="preserve">3. </w:t>
      </w:r>
      <w:r w:rsidRPr="00CA1E5A">
        <w:rPr>
          <w:rFonts w:ascii="Times New Roman" w:hAnsi="Times New Roman" w:cs="Times New Roman"/>
          <w:kern w:val="0"/>
          <w:sz w:val="24"/>
          <w:lang w:val="zh-CN"/>
        </w:rPr>
        <w:t>自主学习法：讲解通过</w:t>
      </w:r>
      <w:r w:rsidRPr="00CA1E5A">
        <w:rPr>
          <w:rFonts w:ascii="Times New Roman" w:hAnsi="Times New Roman" w:cs="Times New Roman"/>
          <w:kern w:val="0"/>
          <w:sz w:val="24"/>
        </w:rPr>
        <w:t>意群快速理解和记忆</w:t>
      </w:r>
      <w:r w:rsidRPr="00CA1E5A">
        <w:rPr>
          <w:rFonts w:ascii="Times New Roman" w:hAnsi="Times New Roman" w:cs="Times New Roman"/>
          <w:kern w:val="0"/>
          <w:sz w:val="24"/>
          <w:lang w:val="zh-CN"/>
        </w:rPr>
        <w:t>对话及短文内容，</w:t>
      </w:r>
      <w:r w:rsidRPr="00CA1E5A">
        <w:rPr>
          <w:rFonts w:ascii="Times New Roman" w:hAnsi="Times New Roman" w:cs="Times New Roman"/>
          <w:kern w:val="0"/>
          <w:sz w:val="24"/>
        </w:rPr>
        <w:t>增强学生对听力材料的熟悉度</w:t>
      </w:r>
      <w:r w:rsidRPr="00CA1E5A">
        <w:rPr>
          <w:rFonts w:ascii="Times New Roman" w:hAnsi="Times New Roman" w:cs="Times New Roman"/>
          <w:kern w:val="0"/>
          <w:sz w:val="24"/>
          <w:lang w:val="zh-CN"/>
        </w:rPr>
        <w:t>，让学生自主完成听力部分的练习。</w:t>
      </w:r>
    </w:p>
    <w:p w14:paraId="11DE1935"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kern w:val="0"/>
          <w:sz w:val="24"/>
        </w:rPr>
        <w:t>4.</w:t>
      </w:r>
      <w:r w:rsidRPr="00CA1E5A">
        <w:rPr>
          <w:rFonts w:ascii="Times New Roman" w:hAnsi="Times New Roman" w:cs="Times New Roman"/>
          <w:bCs/>
          <w:kern w:val="0"/>
          <w:sz w:val="24"/>
        </w:rPr>
        <w:t xml:space="preserve"> </w:t>
      </w:r>
      <w:r w:rsidRPr="00CA1E5A">
        <w:rPr>
          <w:rFonts w:ascii="Times New Roman" w:hAnsi="Times New Roman" w:cs="Times New Roman"/>
          <w:bCs/>
          <w:sz w:val="24"/>
        </w:rPr>
        <w:t>混合式教学法</w:t>
      </w:r>
      <w:r w:rsidRPr="00CA1E5A">
        <w:rPr>
          <w:rFonts w:ascii="Times New Roman" w:hAnsi="Times New Roman" w:cs="Times New Roman"/>
          <w:kern w:val="0"/>
          <w:sz w:val="24"/>
          <w:lang w:val="zh-CN"/>
        </w:rPr>
        <w:t>：让学生在学习通平台上观看录课视频，</w:t>
      </w:r>
      <w:r w:rsidRPr="00CA1E5A">
        <w:rPr>
          <w:rFonts w:ascii="Times New Roman" w:hAnsi="Times New Roman" w:cs="Times New Roman"/>
          <w:kern w:val="0"/>
          <w:sz w:val="24"/>
        </w:rPr>
        <w:t>结合生活实际</w:t>
      </w:r>
      <w:r w:rsidRPr="00CA1E5A">
        <w:rPr>
          <w:rFonts w:ascii="Times New Roman" w:hAnsi="Times New Roman" w:cs="Times New Roman"/>
          <w:kern w:val="0"/>
          <w:sz w:val="24"/>
          <w:lang w:val="zh-CN"/>
        </w:rPr>
        <w:t>分小组研究</w:t>
      </w:r>
      <w:r w:rsidRPr="00CA1E5A">
        <w:rPr>
          <w:rFonts w:ascii="Times New Roman" w:hAnsi="Times New Roman" w:cs="Times New Roman"/>
          <w:kern w:val="0"/>
          <w:sz w:val="24"/>
        </w:rPr>
        <w:t>课文中所给观点的合理性和存在的分歧点，讨论并整理出生活中常见的压力</w:t>
      </w:r>
      <w:r w:rsidRPr="00CA1E5A">
        <w:rPr>
          <w:rFonts w:ascii="Times New Roman" w:hAnsi="Times New Roman" w:cs="Times New Roman"/>
          <w:kern w:val="0"/>
          <w:sz w:val="24"/>
          <w:lang w:val="zh-CN"/>
        </w:rPr>
        <w:t>，</w:t>
      </w:r>
      <w:r w:rsidRPr="00CA1E5A">
        <w:rPr>
          <w:rFonts w:ascii="Times New Roman" w:hAnsi="Times New Roman" w:cs="Times New Roman"/>
          <w:kern w:val="0"/>
          <w:sz w:val="24"/>
        </w:rPr>
        <w:t>拖延者的特征和拖延症的利弊</w:t>
      </w:r>
      <w:r w:rsidRPr="00CA1E5A">
        <w:rPr>
          <w:rFonts w:ascii="Times New Roman" w:hAnsi="Times New Roman" w:cs="Times New Roman"/>
          <w:kern w:val="0"/>
          <w:sz w:val="24"/>
          <w:lang w:val="zh-CN"/>
        </w:rPr>
        <w:t>，</w:t>
      </w:r>
      <w:r w:rsidRPr="00CA1E5A">
        <w:rPr>
          <w:rFonts w:ascii="Times New Roman" w:hAnsi="Times New Roman" w:cs="Times New Roman"/>
          <w:kern w:val="0"/>
          <w:sz w:val="24"/>
        </w:rPr>
        <w:t>以及获得幸福的途径</w:t>
      </w:r>
      <w:r w:rsidRPr="00CA1E5A">
        <w:rPr>
          <w:rFonts w:ascii="Times New Roman" w:hAnsi="Times New Roman" w:cs="Times New Roman"/>
          <w:kern w:val="0"/>
          <w:sz w:val="24"/>
          <w:lang w:val="zh-CN"/>
        </w:rPr>
        <w:t>，并派代表进行成果展示，</w:t>
      </w:r>
      <w:r w:rsidRPr="00CA1E5A">
        <w:rPr>
          <w:rFonts w:ascii="Times New Roman" w:hAnsi="Times New Roman" w:cs="Times New Roman"/>
          <w:sz w:val="24"/>
        </w:rPr>
        <w:t>培养学生的沟通能力以及思辨能力。</w:t>
      </w:r>
    </w:p>
    <w:p w14:paraId="1079CE43" w14:textId="77777777" w:rsidR="004D4EB6" w:rsidRPr="00CA1E5A" w:rsidRDefault="004D4EB6" w:rsidP="004D4EB6">
      <w:pPr>
        <w:autoSpaceDE w:val="0"/>
        <w:autoSpaceDN w:val="0"/>
        <w:adjustRightInd w:val="0"/>
        <w:spacing w:line="360" w:lineRule="auto"/>
        <w:ind w:firstLine="482"/>
        <w:rPr>
          <w:rFonts w:ascii="Times New Roman" w:hAnsi="Times New Roman" w:cs="Times New Roman"/>
          <w:kern w:val="0"/>
          <w:sz w:val="24"/>
        </w:rPr>
      </w:pPr>
      <w:r w:rsidRPr="00CA1E5A">
        <w:rPr>
          <w:rFonts w:ascii="Times New Roman" w:hAnsi="Times New Roman" w:cs="Times New Roman"/>
          <w:b/>
          <w:bCs/>
          <w:kern w:val="0"/>
          <w:sz w:val="24"/>
          <w:lang w:val="zh-CN"/>
        </w:rPr>
        <w:t>【复习思考】</w:t>
      </w:r>
    </w:p>
    <w:p w14:paraId="2BEAA92C"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1. </w:t>
      </w:r>
      <w:r w:rsidRPr="00CA1E5A">
        <w:rPr>
          <w:rFonts w:ascii="Times New Roman" w:hAnsi="Times New Roman" w:cs="Times New Roman"/>
          <w:kern w:val="0"/>
          <w:sz w:val="24"/>
          <w:lang w:val="zh-CN"/>
        </w:rPr>
        <w:t>思考</w:t>
      </w:r>
      <w:r w:rsidRPr="00CA1E5A">
        <w:rPr>
          <w:rFonts w:ascii="Times New Roman" w:hAnsi="Times New Roman" w:cs="Times New Roman"/>
          <w:kern w:val="0"/>
          <w:sz w:val="24"/>
        </w:rPr>
        <w:t>生活中遇到的困难与挑战</w:t>
      </w:r>
      <w:r w:rsidRPr="00CA1E5A">
        <w:rPr>
          <w:rFonts w:ascii="Times New Roman" w:hAnsi="Times New Roman" w:cs="Times New Roman"/>
          <w:kern w:val="0"/>
          <w:sz w:val="24"/>
          <w:lang w:val="zh-CN"/>
        </w:rPr>
        <w:t>，使学生明白</w:t>
      </w:r>
      <w:r w:rsidRPr="00CA1E5A">
        <w:rPr>
          <w:rFonts w:ascii="Times New Roman" w:hAnsi="Times New Roman" w:cs="Times New Roman"/>
          <w:kern w:val="0"/>
          <w:sz w:val="24"/>
        </w:rPr>
        <w:t>人生并非一帆风顺</w:t>
      </w:r>
      <w:r w:rsidRPr="00CA1E5A">
        <w:rPr>
          <w:rFonts w:ascii="Times New Roman" w:hAnsi="Times New Roman" w:cs="Times New Roman"/>
          <w:kern w:val="0"/>
          <w:sz w:val="24"/>
          <w:lang w:val="zh-CN"/>
        </w:rPr>
        <w:t>，</w:t>
      </w:r>
      <w:r w:rsidRPr="00CA1E5A">
        <w:rPr>
          <w:rFonts w:ascii="Times New Roman" w:hAnsi="Times New Roman" w:cs="Times New Roman"/>
          <w:kern w:val="0"/>
          <w:sz w:val="24"/>
        </w:rPr>
        <w:t>应以积极乐观的心态和恰当的方式追求幸福。</w:t>
      </w:r>
    </w:p>
    <w:p w14:paraId="6468C5BD"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2. </w:t>
      </w:r>
      <w:r w:rsidRPr="00CA1E5A">
        <w:rPr>
          <w:rFonts w:ascii="Times New Roman" w:hAnsi="Times New Roman" w:cs="Times New Roman"/>
          <w:kern w:val="0"/>
          <w:sz w:val="24"/>
        </w:rPr>
        <w:t>思考压力的类型、成因和解决办法，增强学生抗压能力和获取幸福的能力。</w:t>
      </w:r>
    </w:p>
    <w:p w14:paraId="2276CBD0" w14:textId="77777777" w:rsidR="004D4EB6" w:rsidRPr="00CA1E5A" w:rsidRDefault="004D4EB6" w:rsidP="004D4EB6">
      <w:pPr>
        <w:autoSpaceDE w:val="0"/>
        <w:autoSpaceDN w:val="0"/>
        <w:adjustRightInd w:val="0"/>
        <w:spacing w:line="360" w:lineRule="auto"/>
        <w:ind w:firstLine="480"/>
        <w:rPr>
          <w:rFonts w:ascii="Times New Roman" w:hAnsi="Times New Roman" w:cs="Times New Roman"/>
          <w:kern w:val="0"/>
          <w:sz w:val="24"/>
        </w:rPr>
      </w:pPr>
      <w:r w:rsidRPr="00CA1E5A">
        <w:rPr>
          <w:rFonts w:ascii="Times New Roman" w:hAnsi="Times New Roman" w:cs="Times New Roman"/>
          <w:kern w:val="0"/>
          <w:sz w:val="24"/>
        </w:rPr>
        <w:t xml:space="preserve">3. </w:t>
      </w:r>
      <w:r w:rsidRPr="00CA1E5A">
        <w:rPr>
          <w:rFonts w:ascii="Times New Roman" w:hAnsi="Times New Roman" w:cs="Times New Roman"/>
          <w:kern w:val="0"/>
          <w:sz w:val="24"/>
        </w:rPr>
        <w:t>思考如何把职业压力转化为奋斗动力，快乐工作、幸福生活。</w:t>
      </w:r>
    </w:p>
    <w:p w14:paraId="4275B079" w14:textId="77777777" w:rsidR="004D4EB6" w:rsidRPr="00CA1E5A" w:rsidRDefault="004D4EB6" w:rsidP="004D4EB6">
      <w:pPr>
        <w:autoSpaceDE w:val="0"/>
        <w:autoSpaceDN w:val="0"/>
        <w:adjustRightInd w:val="0"/>
        <w:spacing w:line="440" w:lineRule="atLeast"/>
        <w:rPr>
          <w:rFonts w:ascii="Times New Roman" w:hAnsi="Times New Roman" w:cs="Times New Roman"/>
          <w:kern w:val="0"/>
          <w:sz w:val="24"/>
        </w:rPr>
      </w:pPr>
    </w:p>
    <w:p w14:paraId="37FFD77E" w14:textId="77777777" w:rsidR="004D4EB6" w:rsidRPr="00CA1E5A" w:rsidRDefault="004D4EB6" w:rsidP="004D4EB6">
      <w:pPr>
        <w:spacing w:line="440" w:lineRule="exact"/>
        <w:ind w:firstLineChars="500" w:firstLine="1405"/>
        <w:rPr>
          <w:rFonts w:ascii="Times New Roman" w:eastAsia="黑体" w:hAnsi="Times New Roman" w:cs="Times New Roman"/>
          <w:b/>
          <w:sz w:val="28"/>
          <w:szCs w:val="28"/>
          <w:highlight w:val="yellow"/>
        </w:rPr>
      </w:pPr>
      <w:r w:rsidRPr="00CA1E5A">
        <w:rPr>
          <w:rFonts w:ascii="Times New Roman" w:eastAsia="黑体" w:hAnsi="Times New Roman" w:cs="Times New Roman"/>
          <w:b/>
          <w:sz w:val="28"/>
          <w:szCs w:val="28"/>
        </w:rPr>
        <w:t>Unit 6  Harmony between Humanity and Nature</w:t>
      </w:r>
    </w:p>
    <w:p w14:paraId="6CFAC5D3" w14:textId="77777777" w:rsidR="004D4EB6" w:rsidRPr="00CA1E5A" w:rsidRDefault="004D4EB6" w:rsidP="004D4EB6">
      <w:pPr>
        <w:spacing w:line="360" w:lineRule="auto"/>
        <w:rPr>
          <w:rFonts w:ascii="Times New Roman" w:hAnsi="Times New Roman" w:cs="Times New Roman"/>
          <w:b/>
          <w:sz w:val="24"/>
        </w:rPr>
      </w:pPr>
      <w:r w:rsidRPr="00CA1E5A">
        <w:rPr>
          <w:rFonts w:ascii="Times New Roman" w:hAnsi="Times New Roman" w:cs="Times New Roman"/>
          <w:b/>
          <w:sz w:val="24"/>
        </w:rPr>
        <w:t>【学习目标】</w:t>
      </w:r>
    </w:p>
    <w:p w14:paraId="6B8433AC"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认知类目标：掌握本单元中关于人与自然关系描述的重点词汇、短语和句型；能够阅读人与自然相关主题的文章，准确把握文章细节，听懂人与自然关系的新闻和演讲，正确掌握信息的内容。</w:t>
      </w:r>
    </w:p>
    <w:p w14:paraId="49BF4FA2"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过程与方法类目标：学生在阅读过程中，能够快速准确找到文章主旨，</w:t>
      </w:r>
      <w:r w:rsidRPr="00CA1E5A">
        <w:rPr>
          <w:rFonts w:ascii="Times New Roman" w:hAnsi="Times New Roman" w:cs="Times New Roman"/>
          <w:sz w:val="24"/>
        </w:rPr>
        <w:lastRenderedPageBreak/>
        <w:t>识别作者的主要观点，并且能够从篇章层面上把握文章的结构和文体，以及作者使用的连贯和衔接手段，同时会分析文章的细节内容；在学习听力过程中，学会识别新闻、对话和篇章中的细节方面的信息，并能以此做出推理和判断说话人的意图，正确定位所听内容的关键点。</w:t>
      </w:r>
    </w:p>
    <w:p w14:paraId="4B5EE752"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学生需要了解保护生态环境与产业发展之间的关系，强调人与自然息息相关、和谐共生，从生态的角度看待经济发展。同时，学生要知道保护自然环境，从小事做起，贡献自己的一份力量。</w:t>
      </w:r>
    </w:p>
    <w:p w14:paraId="12DD1D18"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7B1CF33"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讨论并讲解与本单元主题</w:t>
      </w:r>
      <w:r w:rsidRPr="00CA1E5A">
        <w:rPr>
          <w:rFonts w:ascii="Times New Roman" w:hAnsi="Times New Roman" w:cs="Times New Roman"/>
          <w:sz w:val="24"/>
        </w:rPr>
        <w:t>“</w:t>
      </w:r>
      <w:bookmarkStart w:id="41" w:name="OLE_LINK10"/>
      <w:r w:rsidRPr="00CA1E5A">
        <w:rPr>
          <w:rFonts w:ascii="Times New Roman" w:eastAsia="黑体" w:hAnsi="Times New Roman" w:cs="Times New Roman"/>
          <w:sz w:val="24"/>
        </w:rPr>
        <w:t>Harmony between Humanity and Nature</w:t>
      </w:r>
      <w:bookmarkEnd w:id="41"/>
      <w:r w:rsidRPr="00CA1E5A">
        <w:rPr>
          <w:rFonts w:ascii="Times New Roman" w:hAnsi="Times New Roman" w:cs="Times New Roman"/>
          <w:sz w:val="24"/>
        </w:rPr>
        <w:t>”</w:t>
      </w:r>
      <w:r w:rsidRPr="00CA1E5A">
        <w:rPr>
          <w:rFonts w:ascii="Times New Roman" w:hAnsi="Times New Roman" w:cs="Times New Roman"/>
          <w:sz w:val="24"/>
        </w:rPr>
        <w:t>相关的背景知识，例如：经济发展中如何保持自然环境与产业发展的和谐关系等；</w:t>
      </w:r>
    </w:p>
    <w:p w14:paraId="0B66BB2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详细讲解</w:t>
      </w:r>
      <w:r w:rsidRPr="00CA1E5A">
        <w:rPr>
          <w:rFonts w:ascii="Times New Roman" w:hAnsi="Times New Roman" w:cs="Times New Roman"/>
          <w:sz w:val="24"/>
        </w:rPr>
        <w:t xml:space="preserve">Text A </w:t>
      </w:r>
      <w:r w:rsidRPr="00CA1E5A">
        <w:rPr>
          <w:rFonts w:ascii="Times New Roman" w:hAnsi="Times New Roman" w:cs="Times New Roman"/>
          <w:i/>
          <w:iCs/>
          <w:sz w:val="24"/>
        </w:rPr>
        <w:t>There’s No Reason to Eat Animals</w:t>
      </w:r>
      <w:r w:rsidRPr="00CA1E5A">
        <w:rPr>
          <w:rFonts w:ascii="Times New Roman" w:hAnsi="Times New Roman" w:cs="Times New Roman"/>
          <w:sz w:val="24"/>
        </w:rPr>
        <w:t>单词和词组的用法，</w:t>
      </w:r>
      <w:r w:rsidRPr="00CA1E5A">
        <w:rPr>
          <w:rFonts w:ascii="Times New Roman" w:hAnsi="Times New Roman" w:cs="Times New Roman"/>
          <w:sz w:val="24"/>
        </w:rPr>
        <w:t>Text A</w:t>
      </w:r>
      <w:r w:rsidRPr="00CA1E5A">
        <w:rPr>
          <w:rFonts w:ascii="Times New Roman" w:hAnsi="Times New Roman" w:cs="Times New Roman"/>
          <w:sz w:val="24"/>
        </w:rPr>
        <w:t>有关的语言背景知识，及课文分析；</w:t>
      </w:r>
    </w:p>
    <w:p w14:paraId="7F27C3E0"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通过快速阅读的方式学习</w:t>
      </w:r>
      <w:r w:rsidRPr="00CA1E5A">
        <w:rPr>
          <w:rFonts w:ascii="Times New Roman" w:hAnsi="Times New Roman" w:cs="Times New Roman"/>
          <w:sz w:val="24"/>
        </w:rPr>
        <w:t xml:space="preserve">Text B </w:t>
      </w:r>
      <w:r w:rsidRPr="00CA1E5A">
        <w:rPr>
          <w:rFonts w:ascii="Times New Roman" w:hAnsi="Times New Roman" w:cs="Times New Roman"/>
          <w:i/>
          <w:iCs/>
          <w:sz w:val="24"/>
        </w:rPr>
        <w:t>Save the Environment with “Two Mountains</w:t>
      </w:r>
      <w:r w:rsidRPr="00CA1E5A">
        <w:rPr>
          <w:rFonts w:ascii="Times New Roman" w:hAnsi="Times New Roman" w:cs="Times New Roman"/>
          <w:sz w:val="24"/>
        </w:rPr>
        <w:t>”</w:t>
      </w:r>
      <w:r w:rsidRPr="00CA1E5A">
        <w:rPr>
          <w:rFonts w:ascii="Times New Roman" w:hAnsi="Times New Roman" w:cs="Times New Roman"/>
          <w:sz w:val="24"/>
        </w:rPr>
        <w:t>了解文章结构，把握文章主题</w:t>
      </w:r>
      <w:r w:rsidRPr="00CA1E5A">
        <w:rPr>
          <w:rFonts w:ascii="Times New Roman" w:hAnsi="Times New Roman" w:cs="Times New Roman"/>
          <w:sz w:val="24"/>
        </w:rPr>
        <w:t>,</w:t>
      </w:r>
      <w:r w:rsidRPr="00CA1E5A">
        <w:rPr>
          <w:rFonts w:ascii="Times New Roman" w:hAnsi="Times New Roman" w:cs="Times New Roman"/>
          <w:sz w:val="24"/>
        </w:rPr>
        <w:t>掌握阅读技巧；</w:t>
      </w:r>
    </w:p>
    <w:p w14:paraId="3392655B" w14:textId="77777777" w:rsidR="004D4EB6" w:rsidRPr="00CA1E5A" w:rsidRDefault="004D4EB6" w:rsidP="004D4EB6">
      <w:pPr>
        <w:spacing w:line="360" w:lineRule="auto"/>
        <w:ind w:firstLineChars="200" w:firstLine="480"/>
        <w:rPr>
          <w:rFonts w:ascii="Times New Roman" w:hAnsi="Times New Roman" w:cs="Times New Roman"/>
          <w:kern w:val="0"/>
          <w:sz w:val="24"/>
        </w:rPr>
      </w:pPr>
      <w:r w:rsidRPr="00CA1E5A">
        <w:rPr>
          <w:rFonts w:ascii="Times New Roman" w:hAnsi="Times New Roman" w:cs="Times New Roman"/>
          <w:sz w:val="24"/>
        </w:rPr>
        <w:t>4.</w:t>
      </w:r>
      <w:r w:rsidRPr="00CA1E5A">
        <w:rPr>
          <w:rFonts w:ascii="Times New Roman" w:hAnsi="Times New Roman" w:cs="Times New Roman"/>
          <w:kern w:val="0"/>
          <w:sz w:val="24"/>
        </w:rPr>
        <w:t xml:space="preserve"> </w:t>
      </w:r>
      <w:r w:rsidRPr="00CA1E5A">
        <w:rPr>
          <w:rFonts w:ascii="Times New Roman" w:hAnsi="Times New Roman" w:cs="Times New Roman"/>
          <w:kern w:val="0"/>
          <w:sz w:val="24"/>
        </w:rPr>
        <w:t>线上完成</w:t>
      </w:r>
      <w:r w:rsidRPr="00CA1E5A">
        <w:rPr>
          <w:rFonts w:ascii="Times New Roman" w:hAnsi="Times New Roman" w:cs="Times New Roman"/>
          <w:kern w:val="0"/>
          <w:sz w:val="24"/>
          <w:lang w:val="zh-CN"/>
        </w:rPr>
        <w:t>练习讲解</w:t>
      </w:r>
      <w:r w:rsidRPr="00CA1E5A">
        <w:rPr>
          <w:rFonts w:ascii="Times New Roman" w:hAnsi="Times New Roman" w:cs="Times New Roman"/>
          <w:kern w:val="0"/>
          <w:sz w:val="24"/>
        </w:rPr>
        <w:t>的学习，掌握</w:t>
      </w:r>
      <w:r w:rsidRPr="00CA1E5A">
        <w:rPr>
          <w:rFonts w:ascii="Times New Roman" w:hAnsi="Times New Roman" w:cs="Times New Roman"/>
          <w:kern w:val="0"/>
          <w:sz w:val="24"/>
          <w:lang w:val="zh-CN"/>
        </w:rPr>
        <w:t>重点词汇和短语的用法</w:t>
      </w:r>
      <w:r w:rsidRPr="00CA1E5A">
        <w:rPr>
          <w:rFonts w:ascii="Times New Roman" w:hAnsi="Times New Roman" w:cs="Times New Roman"/>
          <w:kern w:val="0"/>
          <w:sz w:val="24"/>
        </w:rPr>
        <w:t>，具备</w:t>
      </w:r>
      <w:r w:rsidRPr="00CA1E5A">
        <w:rPr>
          <w:rFonts w:ascii="Times New Roman" w:hAnsi="Times New Roman" w:cs="Times New Roman"/>
          <w:kern w:val="0"/>
          <w:sz w:val="24"/>
          <w:lang w:val="zh-CN"/>
        </w:rPr>
        <w:t>阅读</w:t>
      </w:r>
      <w:r w:rsidRPr="00CA1E5A">
        <w:rPr>
          <w:rFonts w:ascii="Times New Roman" w:hAnsi="Times New Roman" w:cs="Times New Roman"/>
          <w:kern w:val="0"/>
          <w:sz w:val="24"/>
        </w:rPr>
        <w:t>persuasive passage</w:t>
      </w:r>
      <w:r w:rsidRPr="00CA1E5A">
        <w:rPr>
          <w:rFonts w:ascii="Times New Roman" w:hAnsi="Times New Roman" w:cs="Times New Roman"/>
          <w:kern w:val="0"/>
          <w:sz w:val="24"/>
        </w:rPr>
        <w:t>的</w:t>
      </w:r>
      <w:r w:rsidRPr="00CA1E5A">
        <w:rPr>
          <w:rFonts w:ascii="Times New Roman" w:hAnsi="Times New Roman" w:cs="Times New Roman"/>
          <w:kern w:val="0"/>
          <w:sz w:val="24"/>
          <w:lang w:val="zh-CN"/>
        </w:rPr>
        <w:t>技巧</w:t>
      </w:r>
      <w:r w:rsidRPr="00CA1E5A">
        <w:rPr>
          <w:rFonts w:ascii="Times New Roman" w:hAnsi="Times New Roman" w:cs="Times New Roman"/>
          <w:kern w:val="0"/>
          <w:sz w:val="24"/>
        </w:rPr>
        <w:t>；</w:t>
      </w:r>
    </w:p>
    <w:p w14:paraId="12472D00"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kern w:val="0"/>
          <w:sz w:val="24"/>
        </w:rPr>
        <w:t>5.</w:t>
      </w:r>
      <w:r w:rsidRPr="00CA1E5A">
        <w:rPr>
          <w:rFonts w:ascii="Times New Roman" w:hAnsi="Times New Roman" w:cs="Times New Roman"/>
          <w:sz w:val="24"/>
        </w:rPr>
        <w:t xml:space="preserve"> </w:t>
      </w:r>
      <w:r w:rsidRPr="00CA1E5A">
        <w:rPr>
          <w:rFonts w:ascii="Times New Roman" w:hAnsi="Times New Roman" w:cs="Times New Roman"/>
          <w:sz w:val="24"/>
        </w:rPr>
        <w:t>线上完成视听说</w:t>
      </w:r>
      <w:r w:rsidRPr="00CA1E5A">
        <w:rPr>
          <w:rFonts w:ascii="Times New Roman" w:hAnsi="Times New Roman" w:cs="Times New Roman"/>
          <w:sz w:val="24"/>
        </w:rPr>
        <w:t>Part A</w:t>
      </w:r>
      <w:r w:rsidRPr="00CA1E5A">
        <w:rPr>
          <w:rFonts w:ascii="Times New Roman" w:hAnsi="Times New Roman" w:cs="Times New Roman"/>
          <w:sz w:val="24"/>
        </w:rPr>
        <w:t>和</w:t>
      </w:r>
      <w:r w:rsidRPr="00CA1E5A">
        <w:rPr>
          <w:rFonts w:ascii="Times New Roman" w:hAnsi="Times New Roman" w:cs="Times New Roman"/>
          <w:sz w:val="24"/>
        </w:rPr>
        <w:t>Part D</w:t>
      </w:r>
      <w:r w:rsidRPr="00CA1E5A">
        <w:rPr>
          <w:rFonts w:ascii="Times New Roman" w:hAnsi="Times New Roman" w:cs="Times New Roman"/>
          <w:sz w:val="24"/>
        </w:rPr>
        <w:t>，掌握新闻、对话和篇章听力的技巧；</w:t>
      </w:r>
    </w:p>
    <w:p w14:paraId="4F9623C7"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思政元素：让学生意识到随着经济的快速发展，保护生态环境与我们每个人息息相关，从饮食相关的畜牧业到</w:t>
      </w:r>
      <w:r w:rsidRPr="00CA1E5A">
        <w:rPr>
          <w:rFonts w:ascii="Times New Roman" w:hAnsi="Times New Roman" w:cs="Times New Roman"/>
          <w:sz w:val="24"/>
        </w:rPr>
        <w:t>“</w:t>
      </w:r>
      <w:r w:rsidRPr="00CA1E5A">
        <w:rPr>
          <w:rFonts w:ascii="Times New Roman" w:hAnsi="Times New Roman" w:cs="Times New Roman"/>
          <w:sz w:val="24"/>
        </w:rPr>
        <w:t>绿水青山</w:t>
      </w:r>
      <w:r w:rsidRPr="00CA1E5A">
        <w:rPr>
          <w:rFonts w:ascii="Times New Roman" w:hAnsi="Times New Roman" w:cs="Times New Roman"/>
          <w:sz w:val="24"/>
        </w:rPr>
        <w:t>”</w:t>
      </w:r>
      <w:r w:rsidRPr="00CA1E5A">
        <w:rPr>
          <w:rFonts w:ascii="Times New Roman" w:hAnsi="Times New Roman" w:cs="Times New Roman"/>
          <w:sz w:val="24"/>
        </w:rPr>
        <w:t>的保护，关注为保护自然环境而应树立经济方式转变的思路，找寻产业发展与环境保护之间的和谐关系，热爱保护我们的大自然是我们每一代人的使命，也是关系民生的重大社会问题。培养学生热爱自然的理念，将保护自然的意识深刻印记在心中。</w:t>
      </w:r>
    </w:p>
    <w:p w14:paraId="4DE76DC5"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26B0EA9"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通过学习课文，学生要掌握总结归纳和预测的阅读技巧。</w:t>
      </w:r>
    </w:p>
    <w:p w14:paraId="201E390C"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熟练掌握和应用课文</w:t>
      </w:r>
      <w:r w:rsidRPr="00CA1E5A">
        <w:rPr>
          <w:rFonts w:ascii="Times New Roman" w:hAnsi="Times New Roman" w:cs="Times New Roman"/>
          <w:sz w:val="24"/>
        </w:rPr>
        <w:t>Text A, Text B</w:t>
      </w:r>
      <w:r w:rsidRPr="00CA1E5A">
        <w:rPr>
          <w:rFonts w:ascii="Times New Roman" w:hAnsi="Times New Roman" w:cs="Times New Roman"/>
          <w:sz w:val="24"/>
        </w:rPr>
        <w:t>中的重点单词、短语和句型以及语法点。</w:t>
      </w:r>
    </w:p>
    <w:p w14:paraId="427F380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篇章听力技巧</w:t>
      </w:r>
      <w:r w:rsidRPr="00CA1E5A">
        <w:rPr>
          <w:rFonts w:ascii="Times New Roman" w:hAnsi="Times New Roman" w:cs="Times New Roman"/>
          <w:sz w:val="24"/>
        </w:rPr>
        <w:t xml:space="preserve">, </w:t>
      </w:r>
      <w:r w:rsidRPr="00CA1E5A">
        <w:rPr>
          <w:rFonts w:ascii="Times New Roman" w:hAnsi="Times New Roman" w:cs="Times New Roman"/>
          <w:sz w:val="24"/>
        </w:rPr>
        <w:t>如：听前选项预读与预测，极速猜想预测。</w:t>
      </w:r>
    </w:p>
    <w:p w14:paraId="259661DB"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534D033"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总结归纳和预测的阅读技巧。</w:t>
      </w:r>
    </w:p>
    <w:p w14:paraId="2623EC80"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课文重点单词、短语和句型。</w:t>
      </w:r>
    </w:p>
    <w:p w14:paraId="4B34B846"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篇章的听力技巧。</w:t>
      </w:r>
    </w:p>
    <w:p w14:paraId="408E4419"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【教学方法】</w:t>
      </w:r>
    </w:p>
    <w:p w14:paraId="2CD757C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讨论法：学生分小组讨论饮食习惯以及素食饮食的利与弊，人类饮食对生态环境的影响，了解生物多样性，引导学生理解人与自然息息相关，意识到生态环境关系到我们每个人的生存与发展这个主题，进而树立正确的环境保护观念，为保护自然环境贡献自己的一份力量，同时培养学生独立思考的能力。</w:t>
      </w:r>
    </w:p>
    <w:p w14:paraId="5C4F98A7" w14:textId="77777777" w:rsidR="004D4EB6" w:rsidRPr="00CA1E5A" w:rsidRDefault="004D4EB6" w:rsidP="004D4EB6">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 xml:space="preserve"> 2. </w:t>
      </w:r>
      <w:r w:rsidRPr="00CA1E5A">
        <w:rPr>
          <w:rFonts w:ascii="Times New Roman" w:hAnsi="Times New Roman" w:cs="Times New Roman"/>
          <w:sz w:val="24"/>
        </w:rPr>
        <w:t>讲授法：讲解课文《没有理由吃动物》及</w:t>
      </w:r>
      <w:r w:rsidRPr="00CA1E5A">
        <w:rPr>
          <w:rFonts w:ascii="Times New Roman" w:hAnsi="Times New Roman" w:cs="Times New Roman"/>
          <w:sz w:val="24"/>
        </w:rPr>
        <w:t>B</w:t>
      </w:r>
      <w:r w:rsidRPr="00CA1E5A">
        <w:rPr>
          <w:rFonts w:ascii="Times New Roman" w:hAnsi="Times New Roman" w:cs="Times New Roman"/>
          <w:sz w:val="24"/>
        </w:rPr>
        <w:t>篇课文中的重点词汇和句型，帮助学生掌握该文体的阅读技巧和分析方法，引导学生在阅读过程中，快速准确找到文章主旨，正确理解作者的写作目的，从篇章层面上把握文章的结构从而提高学生整体阅读的能力，并且能够对文章的细节内容加以判断，真正掌握文章内容。</w:t>
      </w:r>
    </w:p>
    <w:p w14:paraId="74A02850"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bCs/>
          <w:sz w:val="24"/>
        </w:rPr>
        <w:t xml:space="preserve"> </w:t>
      </w:r>
      <w:r w:rsidRPr="00CA1E5A">
        <w:rPr>
          <w:rFonts w:ascii="Times New Roman" w:hAnsi="Times New Roman" w:cs="Times New Roman"/>
          <w:bCs/>
          <w:sz w:val="24"/>
        </w:rPr>
        <w:t>任务型教学法：根据教学进度给学生布置学习任务，包括线上学习任务和听力任务，学生任务与课堂教学内容相关，并做好完成任务后的效果检验。听力学习任务使学生</w:t>
      </w:r>
      <w:r w:rsidRPr="00CA1E5A">
        <w:rPr>
          <w:rFonts w:ascii="Times New Roman" w:hAnsi="Times New Roman" w:cs="Times New Roman"/>
          <w:sz w:val="24"/>
        </w:rPr>
        <w:t>学会识别新闻、对话和篇章中的细节方面的信息，掌握听力技巧与方法，并能以此做出推理和判断说话人的意图。</w:t>
      </w:r>
    </w:p>
    <w:p w14:paraId="3F37899C" w14:textId="77777777" w:rsidR="004D4EB6" w:rsidRPr="00CA1E5A" w:rsidRDefault="004D4EB6" w:rsidP="004D4EB6">
      <w:pPr>
        <w:spacing w:line="360" w:lineRule="auto"/>
        <w:ind w:firstLineChars="200" w:firstLine="480"/>
        <w:rPr>
          <w:rFonts w:ascii="Times New Roman" w:hAnsi="Times New Roman" w:cs="Times New Roman"/>
          <w:sz w:val="24"/>
          <w:highlight w:val="yellow"/>
        </w:rPr>
      </w:pPr>
      <w:r w:rsidRPr="00CA1E5A">
        <w:rPr>
          <w:rFonts w:ascii="Times New Roman" w:hAnsi="Times New Roman" w:cs="Times New Roman"/>
          <w:sz w:val="24"/>
        </w:rPr>
        <w:t>4.</w:t>
      </w:r>
      <w:bookmarkStart w:id="42" w:name="OLE_LINK6"/>
      <w:r w:rsidRPr="00CA1E5A">
        <w:rPr>
          <w:rFonts w:ascii="Times New Roman" w:hAnsi="Times New Roman" w:cs="Times New Roman"/>
          <w:bCs/>
          <w:sz w:val="24"/>
        </w:rPr>
        <w:t>混合式教学法</w:t>
      </w:r>
      <w:bookmarkEnd w:id="42"/>
      <w:r w:rsidRPr="00CA1E5A">
        <w:rPr>
          <w:rFonts w:ascii="Times New Roman" w:hAnsi="Times New Roman" w:cs="Times New Roman"/>
          <w:bCs/>
          <w:sz w:val="24"/>
        </w:rPr>
        <w:t>：线上学习做好</w:t>
      </w:r>
      <w:r w:rsidRPr="00CA1E5A">
        <w:rPr>
          <w:rFonts w:ascii="Times New Roman" w:hAnsi="Times New Roman" w:cs="Times New Roman"/>
          <w:sz w:val="24"/>
        </w:rPr>
        <w:t>关于</w:t>
      </w:r>
      <w:r w:rsidRPr="00CA1E5A">
        <w:rPr>
          <w:rFonts w:ascii="Times New Roman" w:hAnsi="Times New Roman" w:cs="Times New Roman"/>
          <w:sz w:val="24"/>
        </w:rPr>
        <w:t>“</w:t>
      </w:r>
      <w:r w:rsidRPr="00CA1E5A">
        <w:rPr>
          <w:rFonts w:ascii="Times New Roman" w:eastAsia="黑体" w:hAnsi="Times New Roman" w:cs="Times New Roman"/>
          <w:sz w:val="24"/>
        </w:rPr>
        <w:t>Harmony between Humanity and Nature</w:t>
      </w:r>
      <w:r w:rsidRPr="00CA1E5A">
        <w:rPr>
          <w:rFonts w:ascii="Times New Roman" w:hAnsi="Times New Roman" w:cs="Times New Roman"/>
          <w:sz w:val="24"/>
        </w:rPr>
        <w:t>”</w:t>
      </w:r>
      <w:r w:rsidRPr="00CA1E5A">
        <w:rPr>
          <w:rFonts w:ascii="Times New Roman" w:hAnsi="Times New Roman" w:cs="Times New Roman"/>
          <w:sz w:val="24"/>
        </w:rPr>
        <w:t>相关话题的铺垫，线下开展相关话题的讨论，并由学生进行成果展示，从而</w:t>
      </w:r>
      <w:r w:rsidRPr="00CA1E5A">
        <w:rPr>
          <w:rFonts w:ascii="Times New Roman" w:hAnsi="Times New Roman" w:cs="Times New Roman"/>
          <w:bCs/>
          <w:sz w:val="24"/>
        </w:rPr>
        <w:t>促进学生的思考能力和口语表达能力，同时结合线上课文单词的学习，线下课堂授课中引导学生深入理解课文主要观点，培养学生的英语综合运用能力。</w:t>
      </w:r>
    </w:p>
    <w:p w14:paraId="50A70BF3" w14:textId="77777777" w:rsidR="004D4EB6" w:rsidRPr="00CA1E5A" w:rsidRDefault="004D4EB6" w:rsidP="004D4EB6">
      <w:pPr>
        <w:spacing w:line="360" w:lineRule="auto"/>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338240CB" w14:textId="77777777" w:rsidR="004D4EB6" w:rsidRPr="00CA1E5A" w:rsidRDefault="004D4EB6" w:rsidP="004D4EB6">
      <w:pPr>
        <w:spacing w:line="360" w:lineRule="auto"/>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思考如何在平时生活中保护生态环境以及在生态视角下寻求经济方式转变的途径；</w:t>
      </w:r>
    </w:p>
    <w:p w14:paraId="26FC8B95" w14:textId="77777777" w:rsidR="004D4EB6" w:rsidRPr="00CA1E5A" w:rsidRDefault="004D4EB6" w:rsidP="004D4EB6">
      <w:pPr>
        <w:spacing w:line="360" w:lineRule="auto"/>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思考如何识别听力材料中的有效信息，从而推断说话人的意图。</w:t>
      </w:r>
    </w:p>
    <w:p w14:paraId="418392D1" w14:textId="77777777" w:rsidR="004D4EB6" w:rsidRPr="00CA1E5A" w:rsidRDefault="004D4EB6" w:rsidP="004D4EB6">
      <w:pPr>
        <w:rPr>
          <w:rFonts w:ascii="Times New Roman" w:hAnsi="Times New Roman" w:cs="Times New Roman"/>
          <w:sz w:val="24"/>
        </w:rPr>
      </w:pPr>
    </w:p>
    <w:p w14:paraId="6FA444E6" w14:textId="77777777" w:rsidR="004D4EB6" w:rsidRPr="00CA1E5A" w:rsidRDefault="004D4EB6" w:rsidP="004D4EB6">
      <w:pPr>
        <w:spacing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（二）课程学习内容与课程学习目标的对应关系</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28"/>
        <w:gridCol w:w="2970"/>
        <w:gridCol w:w="1986"/>
        <w:gridCol w:w="1276"/>
      </w:tblGrid>
      <w:tr w:rsidR="004D4EB6" w:rsidRPr="00CA1E5A" w14:paraId="3FC6768F" w14:textId="77777777" w:rsidTr="004D4EB6">
        <w:trPr>
          <w:trHeight w:val="660"/>
          <w:jc w:val="center"/>
        </w:trPr>
        <w:tc>
          <w:tcPr>
            <w:tcW w:w="3128" w:type="dxa"/>
            <w:tcBorders>
              <w:top w:val="single" w:sz="4" w:space="0" w:color="auto"/>
              <w:left w:val="single" w:sz="4" w:space="0" w:color="auto"/>
              <w:bottom w:val="single" w:sz="4" w:space="0" w:color="auto"/>
              <w:right w:val="single" w:sz="4" w:space="0" w:color="auto"/>
            </w:tcBorders>
            <w:vAlign w:val="center"/>
          </w:tcPr>
          <w:p w14:paraId="0BF417C1"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970" w:type="dxa"/>
            <w:tcBorders>
              <w:top w:val="single" w:sz="4" w:space="0" w:color="auto"/>
              <w:left w:val="single" w:sz="4" w:space="0" w:color="auto"/>
              <w:bottom w:val="single" w:sz="4" w:space="0" w:color="auto"/>
              <w:right w:val="single" w:sz="4" w:space="0" w:color="auto"/>
            </w:tcBorders>
            <w:vAlign w:val="center"/>
          </w:tcPr>
          <w:p w14:paraId="2E4005AE"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6" w:type="dxa"/>
            <w:tcBorders>
              <w:top w:val="single" w:sz="4" w:space="0" w:color="auto"/>
              <w:left w:val="single" w:sz="4" w:space="0" w:color="auto"/>
              <w:bottom w:val="single" w:sz="4" w:space="0" w:color="auto"/>
              <w:right w:val="single" w:sz="4" w:space="0" w:color="auto"/>
            </w:tcBorders>
            <w:vAlign w:val="center"/>
          </w:tcPr>
          <w:p w14:paraId="6926B163"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tcBorders>
              <w:top w:val="single" w:sz="4" w:space="0" w:color="auto"/>
              <w:left w:val="single" w:sz="4" w:space="0" w:color="auto"/>
              <w:bottom w:val="single" w:sz="4" w:space="0" w:color="auto"/>
              <w:right w:val="single" w:sz="4" w:space="0" w:color="auto"/>
            </w:tcBorders>
            <w:vAlign w:val="center"/>
          </w:tcPr>
          <w:p w14:paraId="0C700041"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4D4EB6" w:rsidRPr="00CA1E5A" w14:paraId="4FF48EC4" w14:textId="77777777" w:rsidTr="004D4EB6">
        <w:trPr>
          <w:trHeight w:val="461"/>
          <w:jc w:val="center"/>
        </w:trPr>
        <w:tc>
          <w:tcPr>
            <w:tcW w:w="3128" w:type="dxa"/>
            <w:tcBorders>
              <w:top w:val="single" w:sz="4" w:space="0" w:color="auto"/>
              <w:left w:val="single" w:sz="4" w:space="0" w:color="auto"/>
              <w:bottom w:val="single" w:sz="4" w:space="0" w:color="auto"/>
              <w:right w:val="single" w:sz="4" w:space="0" w:color="auto"/>
            </w:tcBorders>
            <w:vAlign w:val="center"/>
          </w:tcPr>
          <w:p w14:paraId="3BBF2796" w14:textId="77777777" w:rsidR="004D4EB6" w:rsidRPr="00CA1E5A" w:rsidRDefault="004D4EB6" w:rsidP="004D4EB6">
            <w:pPr>
              <w:spacing w:line="440" w:lineRule="exact"/>
              <w:jc w:val="left"/>
              <w:rPr>
                <w:rFonts w:ascii="Times New Roman" w:hAnsi="Times New Roman" w:cs="Times New Roman"/>
                <w:sz w:val="24"/>
              </w:rPr>
            </w:pPr>
            <w:r w:rsidRPr="00CA1E5A">
              <w:rPr>
                <w:rFonts w:ascii="Times New Roman" w:hAnsi="Times New Roman" w:cs="Times New Roman"/>
                <w:sz w:val="24"/>
              </w:rPr>
              <w:lastRenderedPageBreak/>
              <w:t>Unit1 Teaching and Moral Education</w:t>
            </w:r>
          </w:p>
        </w:tc>
        <w:tc>
          <w:tcPr>
            <w:tcW w:w="2970" w:type="dxa"/>
            <w:tcBorders>
              <w:top w:val="single" w:sz="4" w:space="0" w:color="auto"/>
              <w:left w:val="single" w:sz="4" w:space="0" w:color="auto"/>
              <w:bottom w:val="single" w:sz="4" w:space="0" w:color="auto"/>
              <w:right w:val="single" w:sz="4" w:space="0" w:color="auto"/>
            </w:tcBorders>
            <w:vAlign w:val="center"/>
          </w:tcPr>
          <w:p w14:paraId="2F5E84F4" w14:textId="77777777" w:rsidR="004D4EB6" w:rsidRPr="00CA1E5A" w:rsidRDefault="004D4EB6" w:rsidP="004D4EB6">
            <w:pPr>
              <w:spacing w:line="440" w:lineRule="exact"/>
              <w:rPr>
                <w:rFonts w:ascii="Times New Roman" w:hAnsi="Times New Roman" w:cs="Times New Roman"/>
                <w:kern w:val="0"/>
                <w:sz w:val="24"/>
              </w:rPr>
            </w:pPr>
            <w:r w:rsidRPr="00CA1E5A">
              <w:rPr>
                <w:rFonts w:ascii="Times New Roman" w:hAnsi="Times New Roman" w:cs="Times New Roman"/>
                <w:kern w:val="0"/>
                <w:sz w:val="24"/>
              </w:rPr>
              <w:t>讲授法、讨论法、读书指导法、任务型教学法</w:t>
            </w:r>
          </w:p>
        </w:tc>
        <w:tc>
          <w:tcPr>
            <w:tcW w:w="1986" w:type="dxa"/>
            <w:tcBorders>
              <w:top w:val="single" w:sz="4" w:space="0" w:color="auto"/>
              <w:left w:val="single" w:sz="4" w:space="0" w:color="auto"/>
              <w:bottom w:val="single" w:sz="4" w:space="0" w:color="auto"/>
              <w:right w:val="single" w:sz="4" w:space="0" w:color="auto"/>
            </w:tcBorders>
            <w:vAlign w:val="center"/>
          </w:tcPr>
          <w:p w14:paraId="581F47DA"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43144D6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7CEA9F7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56C64729" w14:textId="77777777" w:rsidTr="004D4EB6">
        <w:trPr>
          <w:trHeight w:val="90"/>
          <w:jc w:val="center"/>
        </w:trPr>
        <w:tc>
          <w:tcPr>
            <w:tcW w:w="3128" w:type="dxa"/>
            <w:tcBorders>
              <w:top w:val="single" w:sz="4" w:space="0" w:color="auto"/>
              <w:left w:val="single" w:sz="4" w:space="0" w:color="auto"/>
              <w:bottom w:val="single" w:sz="4" w:space="0" w:color="auto"/>
              <w:right w:val="single" w:sz="4" w:space="0" w:color="auto"/>
            </w:tcBorders>
            <w:vAlign w:val="center"/>
          </w:tcPr>
          <w:p w14:paraId="7415DCAD" w14:textId="77777777" w:rsidR="004D4EB6" w:rsidRPr="00CA1E5A" w:rsidRDefault="004D4EB6" w:rsidP="004D4EB6">
            <w:pPr>
              <w:spacing w:line="440" w:lineRule="exact"/>
              <w:rPr>
                <w:rFonts w:ascii="Times New Roman" w:hAnsi="Times New Roman" w:cs="Times New Roman"/>
                <w:sz w:val="24"/>
              </w:rPr>
            </w:pPr>
            <w:r w:rsidRPr="00CA1E5A">
              <w:rPr>
                <w:rFonts w:ascii="Times New Roman" w:hAnsi="Times New Roman" w:cs="Times New Roman"/>
                <w:sz w:val="24"/>
              </w:rPr>
              <w:t>Unit 2 Job and Dedication</w:t>
            </w:r>
          </w:p>
        </w:tc>
        <w:tc>
          <w:tcPr>
            <w:tcW w:w="2970" w:type="dxa"/>
            <w:tcBorders>
              <w:top w:val="single" w:sz="4" w:space="0" w:color="auto"/>
              <w:left w:val="single" w:sz="4" w:space="0" w:color="auto"/>
              <w:bottom w:val="single" w:sz="4" w:space="0" w:color="auto"/>
              <w:right w:val="single" w:sz="4" w:space="0" w:color="auto"/>
            </w:tcBorders>
            <w:vAlign w:val="center"/>
          </w:tcPr>
          <w:p w14:paraId="05BFD322" w14:textId="77777777" w:rsidR="004D4EB6" w:rsidRPr="00CA1E5A" w:rsidRDefault="004D4EB6" w:rsidP="004D4EB6">
            <w:pPr>
              <w:rPr>
                <w:rFonts w:ascii="Times New Roman" w:hAnsi="Times New Roman" w:cs="Times New Roman"/>
                <w:sz w:val="24"/>
              </w:rPr>
            </w:pPr>
            <w:r w:rsidRPr="00CA1E5A">
              <w:rPr>
                <w:rFonts w:ascii="Times New Roman" w:hAnsi="Times New Roman" w:cs="Times New Roman"/>
                <w:sz w:val="24"/>
              </w:rPr>
              <w:t>小组讨论法、任务型教学法、自主学习法</w:t>
            </w:r>
          </w:p>
        </w:tc>
        <w:tc>
          <w:tcPr>
            <w:tcW w:w="1986" w:type="dxa"/>
            <w:tcBorders>
              <w:top w:val="single" w:sz="4" w:space="0" w:color="auto"/>
              <w:left w:val="single" w:sz="4" w:space="0" w:color="auto"/>
              <w:bottom w:val="single" w:sz="4" w:space="0" w:color="auto"/>
              <w:right w:val="single" w:sz="4" w:space="0" w:color="auto"/>
            </w:tcBorders>
            <w:vAlign w:val="center"/>
          </w:tcPr>
          <w:p w14:paraId="2B13839D"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26ACE3B8"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51A8E0D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653A30C2" w14:textId="77777777" w:rsidTr="004D4EB6">
        <w:trPr>
          <w:jc w:val="center"/>
        </w:trPr>
        <w:tc>
          <w:tcPr>
            <w:tcW w:w="3128" w:type="dxa"/>
            <w:tcBorders>
              <w:top w:val="single" w:sz="4" w:space="0" w:color="auto"/>
              <w:left w:val="single" w:sz="4" w:space="0" w:color="auto"/>
              <w:bottom w:val="single" w:sz="4" w:space="0" w:color="auto"/>
              <w:right w:val="single" w:sz="4" w:space="0" w:color="auto"/>
            </w:tcBorders>
            <w:vAlign w:val="center"/>
          </w:tcPr>
          <w:p w14:paraId="0FA4CC6F" w14:textId="77777777" w:rsidR="004D4EB6" w:rsidRPr="00CA1E5A" w:rsidRDefault="004D4EB6" w:rsidP="004D4EB6">
            <w:pPr>
              <w:spacing w:line="440" w:lineRule="exact"/>
              <w:rPr>
                <w:rFonts w:ascii="Times New Roman" w:hAnsi="Times New Roman" w:cs="Times New Roman"/>
                <w:sz w:val="24"/>
                <w:highlight w:val="yellow"/>
              </w:rPr>
            </w:pPr>
            <w:r w:rsidRPr="00CA1E5A">
              <w:rPr>
                <w:rFonts w:ascii="Times New Roman" w:hAnsi="Times New Roman" w:cs="Times New Roman"/>
                <w:sz w:val="24"/>
              </w:rPr>
              <w:t>Unit 3 Stress and Happiness</w:t>
            </w:r>
          </w:p>
        </w:tc>
        <w:tc>
          <w:tcPr>
            <w:tcW w:w="2970" w:type="dxa"/>
            <w:tcBorders>
              <w:top w:val="single" w:sz="4" w:space="0" w:color="auto"/>
              <w:left w:val="single" w:sz="4" w:space="0" w:color="auto"/>
              <w:bottom w:val="single" w:sz="4" w:space="0" w:color="auto"/>
              <w:right w:val="single" w:sz="4" w:space="0" w:color="auto"/>
            </w:tcBorders>
            <w:vAlign w:val="center"/>
          </w:tcPr>
          <w:p w14:paraId="40437E50" w14:textId="77777777" w:rsidR="004D4EB6" w:rsidRPr="00CA1E5A" w:rsidRDefault="004D4EB6" w:rsidP="004D4EB6">
            <w:pPr>
              <w:rPr>
                <w:rFonts w:ascii="Times New Roman" w:hAnsi="Times New Roman" w:cs="Times New Roman"/>
                <w:sz w:val="24"/>
                <w:highlight w:val="yellow"/>
              </w:rPr>
            </w:pPr>
            <w:r w:rsidRPr="00CA1E5A">
              <w:rPr>
                <w:rFonts w:ascii="Times New Roman" w:hAnsi="Times New Roman" w:cs="Times New Roman"/>
                <w:kern w:val="0"/>
                <w:sz w:val="24"/>
                <w:lang w:val="zh-CN"/>
              </w:rPr>
              <w:t>讲授法、</w:t>
            </w:r>
            <w:r w:rsidRPr="00CA1E5A">
              <w:rPr>
                <w:rFonts w:ascii="Times New Roman" w:hAnsi="Times New Roman" w:cs="Times New Roman"/>
                <w:sz w:val="24"/>
              </w:rPr>
              <w:t>小组讨论法、</w:t>
            </w:r>
            <w:r w:rsidRPr="00CA1E5A">
              <w:rPr>
                <w:rFonts w:ascii="Times New Roman" w:hAnsi="Times New Roman" w:cs="Times New Roman"/>
                <w:kern w:val="0"/>
                <w:sz w:val="24"/>
                <w:lang w:val="zh-CN"/>
              </w:rPr>
              <w:t>自主学习法、</w:t>
            </w:r>
            <w:r w:rsidRPr="00CA1E5A">
              <w:rPr>
                <w:rFonts w:ascii="Times New Roman" w:hAnsi="Times New Roman" w:cs="Times New Roman"/>
                <w:bCs/>
                <w:sz w:val="24"/>
              </w:rPr>
              <w:t>混合式教学法</w:t>
            </w:r>
          </w:p>
        </w:tc>
        <w:tc>
          <w:tcPr>
            <w:tcW w:w="1986" w:type="dxa"/>
            <w:tcBorders>
              <w:top w:val="single" w:sz="4" w:space="0" w:color="auto"/>
              <w:left w:val="single" w:sz="4" w:space="0" w:color="auto"/>
              <w:bottom w:val="single" w:sz="4" w:space="0" w:color="auto"/>
              <w:right w:val="single" w:sz="4" w:space="0" w:color="auto"/>
            </w:tcBorders>
            <w:vAlign w:val="center"/>
          </w:tcPr>
          <w:p w14:paraId="7851A18B" w14:textId="77777777" w:rsidR="004D4EB6" w:rsidRPr="00CA1E5A" w:rsidRDefault="004D4EB6" w:rsidP="004D4EB6">
            <w:pPr>
              <w:spacing w:line="440" w:lineRule="exact"/>
              <w:jc w:val="center"/>
              <w:rPr>
                <w:rFonts w:ascii="Times New Roman" w:hAnsi="Times New Roman" w:cs="Times New Roman"/>
                <w:sz w:val="24"/>
                <w:highlight w:val="yellow"/>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6EAF5392"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5725EE7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679E5F19" w14:textId="77777777" w:rsidTr="004D4EB6">
        <w:trPr>
          <w:jc w:val="center"/>
        </w:trPr>
        <w:tc>
          <w:tcPr>
            <w:tcW w:w="3128" w:type="dxa"/>
            <w:tcBorders>
              <w:top w:val="single" w:sz="4" w:space="0" w:color="auto"/>
              <w:left w:val="single" w:sz="4" w:space="0" w:color="auto"/>
              <w:bottom w:val="single" w:sz="4" w:space="0" w:color="auto"/>
              <w:right w:val="single" w:sz="4" w:space="0" w:color="auto"/>
            </w:tcBorders>
            <w:vAlign w:val="center"/>
          </w:tcPr>
          <w:p w14:paraId="046D610A" w14:textId="77777777" w:rsidR="004D4EB6" w:rsidRPr="00CA1E5A" w:rsidRDefault="004D4EB6" w:rsidP="004D4EB6">
            <w:pPr>
              <w:spacing w:line="440" w:lineRule="exact"/>
              <w:jc w:val="left"/>
              <w:rPr>
                <w:rFonts w:ascii="Times New Roman" w:hAnsi="Times New Roman" w:cs="Times New Roman"/>
                <w:sz w:val="24"/>
              </w:rPr>
            </w:pPr>
            <w:r w:rsidRPr="00CA1E5A">
              <w:rPr>
                <w:rFonts w:ascii="Times New Roman" w:hAnsi="Times New Roman" w:cs="Times New Roman"/>
                <w:sz w:val="24"/>
              </w:rPr>
              <w:t>Unit 6 Harmony between Humanity and Nature</w:t>
            </w:r>
          </w:p>
        </w:tc>
        <w:tc>
          <w:tcPr>
            <w:tcW w:w="2970" w:type="dxa"/>
            <w:tcBorders>
              <w:top w:val="single" w:sz="4" w:space="0" w:color="auto"/>
              <w:left w:val="single" w:sz="4" w:space="0" w:color="auto"/>
              <w:bottom w:val="single" w:sz="4" w:space="0" w:color="auto"/>
              <w:right w:val="single" w:sz="4" w:space="0" w:color="auto"/>
            </w:tcBorders>
            <w:vAlign w:val="center"/>
          </w:tcPr>
          <w:p w14:paraId="733078F3" w14:textId="77777777" w:rsidR="004D4EB6" w:rsidRPr="00CA1E5A" w:rsidRDefault="004D4EB6" w:rsidP="004D4EB6">
            <w:pPr>
              <w:rPr>
                <w:rFonts w:ascii="Times New Roman" w:hAnsi="Times New Roman" w:cs="Times New Roman"/>
                <w:sz w:val="24"/>
              </w:rPr>
            </w:pPr>
            <w:r w:rsidRPr="00CA1E5A">
              <w:rPr>
                <w:rFonts w:ascii="Times New Roman" w:hAnsi="Times New Roman" w:cs="Times New Roman"/>
                <w:sz w:val="24"/>
              </w:rPr>
              <w:t>讨论法、讲授法、</w:t>
            </w:r>
            <w:r w:rsidRPr="00CA1E5A">
              <w:rPr>
                <w:rFonts w:ascii="Times New Roman" w:hAnsi="Times New Roman" w:cs="Times New Roman"/>
                <w:bCs/>
                <w:sz w:val="24"/>
              </w:rPr>
              <w:t>任务型教学法、混合式教学法</w:t>
            </w:r>
          </w:p>
        </w:tc>
        <w:tc>
          <w:tcPr>
            <w:tcW w:w="1986" w:type="dxa"/>
            <w:tcBorders>
              <w:top w:val="single" w:sz="4" w:space="0" w:color="auto"/>
              <w:left w:val="single" w:sz="4" w:space="0" w:color="auto"/>
              <w:bottom w:val="single" w:sz="4" w:space="0" w:color="auto"/>
              <w:right w:val="single" w:sz="4" w:space="0" w:color="auto"/>
            </w:tcBorders>
            <w:vAlign w:val="center"/>
          </w:tcPr>
          <w:p w14:paraId="259CE49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tcBorders>
              <w:top w:val="single" w:sz="4" w:space="0" w:color="auto"/>
              <w:left w:val="single" w:sz="4" w:space="0" w:color="auto"/>
              <w:bottom w:val="single" w:sz="4" w:space="0" w:color="auto"/>
              <w:right w:val="single" w:sz="4" w:space="0" w:color="auto"/>
            </w:tcBorders>
            <w:vAlign w:val="center"/>
          </w:tcPr>
          <w:p w14:paraId="0EFA0DF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p>
          <w:p w14:paraId="29F64413"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线上</w:t>
            </w:r>
            <w:r w:rsidRPr="00CA1E5A">
              <w:rPr>
                <w:rFonts w:ascii="Times New Roman" w:hAnsi="Times New Roman" w:cs="Times New Roman"/>
                <w:sz w:val="24"/>
              </w:rPr>
              <w:t>4</w:t>
            </w:r>
          </w:p>
        </w:tc>
      </w:tr>
      <w:tr w:rsidR="004D4EB6" w:rsidRPr="00CA1E5A" w14:paraId="62BBB8A1" w14:textId="77777777" w:rsidTr="004D4EB6">
        <w:trPr>
          <w:jc w:val="center"/>
        </w:trPr>
        <w:tc>
          <w:tcPr>
            <w:tcW w:w="8084" w:type="dxa"/>
            <w:gridSpan w:val="3"/>
            <w:tcBorders>
              <w:top w:val="single" w:sz="4" w:space="0" w:color="auto"/>
              <w:left w:val="single" w:sz="4" w:space="0" w:color="auto"/>
              <w:bottom w:val="single" w:sz="4" w:space="0" w:color="auto"/>
              <w:right w:val="single" w:sz="4" w:space="0" w:color="auto"/>
            </w:tcBorders>
            <w:vAlign w:val="center"/>
          </w:tcPr>
          <w:p w14:paraId="41B325E3"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tcBorders>
              <w:top w:val="single" w:sz="4" w:space="0" w:color="auto"/>
              <w:left w:val="single" w:sz="4" w:space="0" w:color="auto"/>
              <w:bottom w:val="single" w:sz="4" w:space="0" w:color="auto"/>
              <w:right w:val="single" w:sz="4" w:space="0" w:color="auto"/>
            </w:tcBorders>
            <w:vAlign w:val="center"/>
          </w:tcPr>
          <w:p w14:paraId="10C14D3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48</w:t>
            </w:r>
          </w:p>
        </w:tc>
      </w:tr>
    </w:tbl>
    <w:p w14:paraId="56A6D22D" w14:textId="77777777" w:rsidR="004D4EB6" w:rsidRPr="00CA1E5A" w:rsidRDefault="004D4EB6" w:rsidP="003454BB">
      <w:pPr>
        <w:numPr>
          <w:ilvl w:val="0"/>
          <w:numId w:val="222"/>
        </w:num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课程考核及与课程学习目标的对应关系</w:t>
      </w:r>
    </w:p>
    <w:p w14:paraId="58D9F272"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pPr w:leftFromText="180" w:rightFromText="180" w:vertAnchor="text" w:horzAnchor="page" w:tblpX="1523" w:tblpY="605"/>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D4EB6" w:rsidRPr="00CA1E5A" w14:paraId="4464228A" w14:textId="77777777" w:rsidTr="004D4EB6">
        <w:trPr>
          <w:trHeight w:val="515"/>
        </w:trPr>
        <w:tc>
          <w:tcPr>
            <w:tcW w:w="1422" w:type="dxa"/>
            <w:tcBorders>
              <w:top w:val="single" w:sz="4" w:space="0" w:color="auto"/>
              <w:left w:val="single" w:sz="4" w:space="0" w:color="auto"/>
              <w:bottom w:val="single" w:sz="4" w:space="0" w:color="auto"/>
              <w:right w:val="single" w:sz="4" w:space="0" w:color="auto"/>
            </w:tcBorders>
          </w:tcPr>
          <w:p w14:paraId="3C36E10C"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tcBorders>
              <w:top w:val="single" w:sz="4" w:space="0" w:color="auto"/>
              <w:left w:val="single" w:sz="4" w:space="0" w:color="auto"/>
              <w:bottom w:val="single" w:sz="4" w:space="0" w:color="auto"/>
              <w:right w:val="single" w:sz="4" w:space="0" w:color="auto"/>
            </w:tcBorders>
            <w:vAlign w:val="center"/>
          </w:tcPr>
          <w:p w14:paraId="206456D6"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4D4EB6" w:rsidRPr="00CA1E5A" w14:paraId="48E61FA8" w14:textId="77777777" w:rsidTr="004D4EB6">
        <w:tc>
          <w:tcPr>
            <w:tcW w:w="1422" w:type="dxa"/>
            <w:tcBorders>
              <w:top w:val="single" w:sz="4" w:space="0" w:color="auto"/>
              <w:left w:val="single" w:sz="4" w:space="0" w:color="auto"/>
              <w:bottom w:val="single" w:sz="4" w:space="0" w:color="auto"/>
              <w:right w:val="single" w:sz="4" w:space="0" w:color="auto"/>
            </w:tcBorders>
            <w:vAlign w:val="center"/>
          </w:tcPr>
          <w:p w14:paraId="508DD6F5"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tcBorders>
              <w:top w:val="single" w:sz="4" w:space="0" w:color="auto"/>
              <w:left w:val="single" w:sz="4" w:space="0" w:color="auto"/>
              <w:bottom w:val="single" w:sz="4" w:space="0" w:color="auto"/>
              <w:right w:val="single" w:sz="4" w:space="0" w:color="auto"/>
            </w:tcBorders>
            <w:vAlign w:val="center"/>
          </w:tcPr>
          <w:p w14:paraId="6C7C5223" w14:textId="77777777" w:rsidR="004D4EB6" w:rsidRPr="00CA1E5A" w:rsidRDefault="004D4EB6" w:rsidP="004D4EB6">
            <w:pPr>
              <w:spacing w:line="440" w:lineRule="exact"/>
              <w:ind w:left="480" w:hangingChars="200" w:hanging="480"/>
              <w:rPr>
                <w:rFonts w:ascii="Times New Roman" w:hAnsi="Times New Roman" w:cs="Times New Roman"/>
                <w:bCs/>
                <w:sz w:val="24"/>
              </w:rPr>
            </w:pPr>
            <w:r w:rsidRPr="00CA1E5A">
              <w:rPr>
                <w:rFonts w:ascii="Times New Roman" w:hAnsi="Times New Roman" w:cs="Times New Roman"/>
                <w:bCs/>
                <w:sz w:val="24"/>
              </w:rPr>
              <w:t xml:space="preserve">1.1 </w:t>
            </w:r>
            <w:r w:rsidRPr="00CA1E5A">
              <w:rPr>
                <w:rFonts w:ascii="Times New Roman" w:hAnsi="Times New Roman" w:cs="Times New Roman"/>
                <w:bCs/>
                <w:sz w:val="24"/>
              </w:rPr>
              <w:t>英语基础知识（词汇、语法等）、对课文内容的理解、对文章主题的把握；英语知识的综合运用能力（口语、听力、阅读、翻译、写作能力等）</w:t>
            </w:r>
          </w:p>
          <w:p w14:paraId="78680072"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1.2</w:t>
            </w:r>
            <w:r w:rsidRPr="00CA1E5A">
              <w:rPr>
                <w:rFonts w:ascii="Times New Roman" w:hAnsi="Times New Roman" w:cs="Times New Roman"/>
                <w:sz w:val="24"/>
              </w:rPr>
              <w:t>学生的自主学习能力、学生的学习自律和终身学习意识。</w:t>
            </w:r>
          </w:p>
        </w:tc>
      </w:tr>
      <w:tr w:rsidR="004D4EB6" w:rsidRPr="00CA1E5A" w14:paraId="051B9258" w14:textId="77777777" w:rsidTr="004D4EB6">
        <w:tc>
          <w:tcPr>
            <w:tcW w:w="1422" w:type="dxa"/>
            <w:tcBorders>
              <w:top w:val="single" w:sz="4" w:space="0" w:color="auto"/>
              <w:left w:val="single" w:sz="4" w:space="0" w:color="auto"/>
              <w:bottom w:val="single" w:sz="4" w:space="0" w:color="auto"/>
              <w:right w:val="single" w:sz="4" w:space="0" w:color="auto"/>
            </w:tcBorders>
            <w:vAlign w:val="center"/>
          </w:tcPr>
          <w:p w14:paraId="3F594ED1"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tcBorders>
              <w:top w:val="single" w:sz="4" w:space="0" w:color="auto"/>
              <w:left w:val="single" w:sz="4" w:space="0" w:color="auto"/>
              <w:bottom w:val="single" w:sz="4" w:space="0" w:color="auto"/>
              <w:right w:val="single" w:sz="4" w:space="0" w:color="auto"/>
            </w:tcBorders>
            <w:vAlign w:val="center"/>
          </w:tcPr>
          <w:p w14:paraId="60317925"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sz w:val="24"/>
              </w:rPr>
              <w:t>学生的人文社会素养和强烈的社会责任感，职业道德和规范意识。</w:t>
            </w:r>
          </w:p>
          <w:p w14:paraId="65017CBF"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bCs/>
                <w:sz w:val="24"/>
              </w:rPr>
              <w:t>学生对</w:t>
            </w:r>
            <w:r w:rsidRPr="00CA1E5A">
              <w:rPr>
                <w:rFonts w:ascii="Times New Roman" w:hAnsi="Times New Roman" w:cs="Times New Roman"/>
                <w:sz w:val="24"/>
              </w:rPr>
              <w:t>博大精深的中国文化的理解，民族文化自信心及爱国主义和家国情怀。</w:t>
            </w:r>
          </w:p>
        </w:tc>
      </w:tr>
      <w:tr w:rsidR="004D4EB6" w:rsidRPr="00CA1E5A" w14:paraId="1A99A2A0" w14:textId="77777777" w:rsidTr="004D4EB6">
        <w:tc>
          <w:tcPr>
            <w:tcW w:w="1422" w:type="dxa"/>
            <w:tcBorders>
              <w:top w:val="single" w:sz="4" w:space="0" w:color="auto"/>
              <w:left w:val="single" w:sz="4" w:space="0" w:color="auto"/>
              <w:bottom w:val="single" w:sz="4" w:space="0" w:color="auto"/>
              <w:right w:val="single" w:sz="4" w:space="0" w:color="auto"/>
            </w:tcBorders>
            <w:vAlign w:val="center"/>
          </w:tcPr>
          <w:p w14:paraId="0DC9DD1D"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tcBorders>
              <w:top w:val="single" w:sz="4" w:space="0" w:color="auto"/>
              <w:left w:val="single" w:sz="4" w:space="0" w:color="auto"/>
              <w:bottom w:val="single" w:sz="4" w:space="0" w:color="auto"/>
              <w:right w:val="single" w:sz="4" w:space="0" w:color="auto"/>
            </w:tcBorders>
            <w:vAlign w:val="center"/>
          </w:tcPr>
          <w:p w14:paraId="14345C48"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3.1</w:t>
            </w:r>
            <w:r w:rsidRPr="00CA1E5A">
              <w:rPr>
                <w:rFonts w:ascii="Times New Roman" w:hAnsi="Times New Roman" w:cs="Times New Roman"/>
                <w:sz w:val="24"/>
              </w:rPr>
              <w:t>参与课堂活动的能力，小组合作能力和组织管理能力；英语综合运用能力和跨文化交际能力。</w:t>
            </w:r>
          </w:p>
          <w:p w14:paraId="37C4F938"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3.2</w:t>
            </w:r>
            <w:r w:rsidRPr="00CA1E5A">
              <w:rPr>
                <w:rFonts w:ascii="Times New Roman" w:hAnsi="Times New Roman" w:cs="Times New Roman"/>
                <w:bCs/>
                <w:sz w:val="24"/>
              </w:rPr>
              <w:t>学生的语言实践能力，</w:t>
            </w:r>
            <w:r w:rsidRPr="00CA1E5A">
              <w:rPr>
                <w:rFonts w:ascii="Times New Roman" w:hAnsi="Times New Roman" w:cs="Times New Roman"/>
                <w:sz w:val="24"/>
              </w:rPr>
              <w:t>有效的口头和书面沟通交流能力，包括实用写作能力等。</w:t>
            </w:r>
          </w:p>
        </w:tc>
      </w:tr>
    </w:tbl>
    <w:p w14:paraId="1300A055"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p>
    <w:p w14:paraId="1A1385F1"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p>
    <w:p w14:paraId="7A0636B4"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5B6D9485" w14:textId="77777777" w:rsidR="004D4EB6" w:rsidRPr="00CA1E5A" w:rsidRDefault="004D4EB6" w:rsidP="004D4EB6">
      <w:pPr>
        <w:spacing w:line="360" w:lineRule="auto"/>
        <w:ind w:firstLine="480"/>
        <w:rPr>
          <w:rFonts w:ascii="Times New Roman" w:hAnsi="Times New Roman" w:cs="Times New Roman"/>
          <w:sz w:val="24"/>
        </w:rPr>
      </w:pPr>
      <w:r w:rsidRPr="00CA1E5A">
        <w:rPr>
          <w:rFonts w:ascii="Times New Roman" w:hAnsi="Times New Roman" w:cs="Times New Roman"/>
          <w:sz w:val="24"/>
        </w:rPr>
        <w:t>课程考核方式分为平时考核和期末考核。</w:t>
      </w:r>
    </w:p>
    <w:p w14:paraId="15E79932" w14:textId="77777777" w:rsidR="004D4EB6" w:rsidRPr="00CA1E5A" w:rsidRDefault="004D4EB6" w:rsidP="004D4EB6">
      <w:pPr>
        <w:spacing w:line="360" w:lineRule="auto"/>
        <w:ind w:firstLine="480"/>
        <w:rPr>
          <w:rFonts w:ascii="Times New Roman" w:eastAsia="黑体" w:hAnsi="Times New Roman" w:cs="Times New Roman"/>
          <w:sz w:val="28"/>
          <w:szCs w:val="28"/>
        </w:rPr>
      </w:pPr>
      <w:r w:rsidRPr="00CA1E5A">
        <w:rPr>
          <w:rFonts w:ascii="Times New Roman" w:hAnsi="Times New Roman" w:cs="Times New Roman"/>
          <w:sz w:val="24"/>
        </w:rPr>
        <w:lastRenderedPageBreak/>
        <w:t>平时考核方式包括课堂考勤，线上、线下参与课堂互动</w:t>
      </w:r>
      <w:r w:rsidRPr="00CA1E5A">
        <w:rPr>
          <w:rFonts w:ascii="Times New Roman" w:hAnsi="Times New Roman" w:cs="Times New Roman"/>
          <w:sz w:val="24"/>
        </w:rPr>
        <w:t>(</w:t>
      </w:r>
      <w:r w:rsidRPr="00CA1E5A">
        <w:rPr>
          <w:rFonts w:ascii="Times New Roman" w:hAnsi="Times New Roman" w:cs="Times New Roman"/>
          <w:sz w:val="24"/>
        </w:rPr>
        <w:t>音视频完成、随堂测试、讨论、问卷、小组合作等</w:t>
      </w:r>
      <w:r w:rsidRPr="00CA1E5A">
        <w:rPr>
          <w:rFonts w:ascii="Times New Roman" w:hAnsi="Times New Roman" w:cs="Times New Roman"/>
          <w:sz w:val="24"/>
        </w:rPr>
        <w:t>)</w:t>
      </w:r>
      <w:r w:rsidRPr="00CA1E5A">
        <w:rPr>
          <w:rFonts w:ascii="Times New Roman" w:hAnsi="Times New Roman" w:cs="Times New Roman"/>
          <w:sz w:val="24"/>
        </w:rPr>
        <w:t>情况，平时作业的完成情况等；期末考核采用闭卷考试。</w:t>
      </w:r>
    </w:p>
    <w:p w14:paraId="70ECD5B3"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48CF1941"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本课程考核方式及成绩比例为：平时成绩</w:t>
      </w:r>
      <w:r w:rsidRPr="00CA1E5A">
        <w:rPr>
          <w:rFonts w:ascii="Times New Roman" w:hAnsi="Times New Roman" w:cs="Times New Roman"/>
          <w:sz w:val="24"/>
        </w:rPr>
        <w:t>50%+</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4C08BBBD"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25%</w:t>
      </w:r>
    </w:p>
    <w:p w14:paraId="0617156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p>
    <w:p w14:paraId="3E9DF9A6"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期末考试</w:t>
      </w:r>
      <w:r w:rsidRPr="00CA1E5A">
        <w:rPr>
          <w:rFonts w:ascii="Times New Roman" w:hAnsi="Times New Roman" w:cs="Times New Roman"/>
          <w:sz w:val="24"/>
        </w:rPr>
        <w:t>25%</w:t>
      </w:r>
    </w:p>
    <w:p w14:paraId="4D7F233B"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D4EB6" w:rsidRPr="00CA1E5A" w14:paraId="625BEB4F" w14:textId="77777777" w:rsidTr="004D4EB6">
        <w:trPr>
          <w:trHeight w:val="540"/>
          <w:jc w:val="center"/>
        </w:trPr>
        <w:tc>
          <w:tcPr>
            <w:tcW w:w="1422" w:type="dxa"/>
            <w:vMerge w:val="restart"/>
            <w:vAlign w:val="center"/>
          </w:tcPr>
          <w:p w14:paraId="217764AE"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7C5E1D4E"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41973F15"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4D4EB6" w:rsidRPr="00CA1E5A" w14:paraId="5A37558B" w14:textId="77777777" w:rsidTr="004D4EB6">
        <w:trPr>
          <w:trHeight w:val="578"/>
          <w:jc w:val="center"/>
        </w:trPr>
        <w:tc>
          <w:tcPr>
            <w:tcW w:w="1422" w:type="dxa"/>
            <w:vMerge/>
            <w:vAlign w:val="center"/>
          </w:tcPr>
          <w:p w14:paraId="7B5F1800" w14:textId="77777777" w:rsidR="004D4EB6" w:rsidRPr="00CA1E5A" w:rsidRDefault="004D4EB6" w:rsidP="004D4EB6">
            <w:pPr>
              <w:spacing w:line="440" w:lineRule="exact"/>
              <w:jc w:val="center"/>
              <w:rPr>
                <w:rFonts w:ascii="Times New Roman" w:hAnsi="Times New Roman" w:cs="Times New Roman"/>
                <w:b/>
                <w:sz w:val="24"/>
              </w:rPr>
            </w:pPr>
          </w:p>
        </w:tc>
        <w:tc>
          <w:tcPr>
            <w:tcW w:w="1452" w:type="dxa"/>
            <w:vAlign w:val="center"/>
          </w:tcPr>
          <w:p w14:paraId="0A28C432"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58FB5FF2"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课堂考勤</w:t>
            </w:r>
          </w:p>
        </w:tc>
        <w:tc>
          <w:tcPr>
            <w:tcW w:w="1701" w:type="dxa"/>
            <w:vAlign w:val="center"/>
          </w:tcPr>
          <w:p w14:paraId="3E9CA014"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1559" w:type="dxa"/>
            <w:vAlign w:val="center"/>
          </w:tcPr>
          <w:p w14:paraId="19B5FEF4"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76028864" w14:textId="77777777" w:rsidR="004D4EB6" w:rsidRPr="00CA1E5A" w:rsidRDefault="004D4EB6" w:rsidP="004D4EB6">
            <w:pPr>
              <w:spacing w:line="440" w:lineRule="exact"/>
              <w:jc w:val="center"/>
              <w:rPr>
                <w:rFonts w:ascii="Times New Roman" w:hAnsi="Times New Roman" w:cs="Times New Roman"/>
                <w:b/>
                <w:sz w:val="24"/>
              </w:rPr>
            </w:pPr>
          </w:p>
        </w:tc>
      </w:tr>
      <w:tr w:rsidR="004D4EB6" w:rsidRPr="00CA1E5A" w14:paraId="3B59EBF8" w14:textId="77777777" w:rsidTr="004D4EB6">
        <w:trPr>
          <w:jc w:val="center"/>
        </w:trPr>
        <w:tc>
          <w:tcPr>
            <w:tcW w:w="1422" w:type="dxa"/>
            <w:vAlign w:val="center"/>
          </w:tcPr>
          <w:p w14:paraId="17D9A105"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13030965"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768C3397"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01" w:type="dxa"/>
            <w:vAlign w:val="center"/>
          </w:tcPr>
          <w:p w14:paraId="7BA42821"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63A478FD" w14:textId="77777777" w:rsidR="004D4EB6" w:rsidRPr="00CA1E5A" w:rsidRDefault="004D4EB6" w:rsidP="004D4EB6">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25</w:t>
            </w:r>
          </w:p>
        </w:tc>
        <w:tc>
          <w:tcPr>
            <w:tcW w:w="1559" w:type="dxa"/>
          </w:tcPr>
          <w:p w14:paraId="37C27D9E"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r>
      <w:tr w:rsidR="004D4EB6" w:rsidRPr="00CA1E5A" w14:paraId="267634CB" w14:textId="77777777" w:rsidTr="004D4EB6">
        <w:trPr>
          <w:jc w:val="center"/>
        </w:trPr>
        <w:tc>
          <w:tcPr>
            <w:tcW w:w="1422" w:type="dxa"/>
            <w:vAlign w:val="center"/>
          </w:tcPr>
          <w:p w14:paraId="03BE4D35"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36A4A20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64E7B93B"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01" w:type="dxa"/>
            <w:vAlign w:val="center"/>
          </w:tcPr>
          <w:p w14:paraId="28BA0778"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03BD43D0" w14:textId="77777777" w:rsidR="004D4EB6" w:rsidRPr="00CA1E5A" w:rsidRDefault="004D4EB6" w:rsidP="004D4EB6">
            <w:pPr>
              <w:spacing w:line="440" w:lineRule="exact"/>
              <w:jc w:val="center"/>
              <w:rPr>
                <w:rFonts w:ascii="Times New Roman" w:hAnsi="Times New Roman" w:cs="Times New Roman"/>
                <w:bCs/>
                <w:sz w:val="24"/>
              </w:rPr>
            </w:pPr>
          </w:p>
        </w:tc>
        <w:tc>
          <w:tcPr>
            <w:tcW w:w="1559" w:type="dxa"/>
          </w:tcPr>
          <w:p w14:paraId="0EDF4567"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r>
      <w:tr w:rsidR="004D4EB6" w:rsidRPr="00CA1E5A" w14:paraId="1FE23545" w14:textId="77777777" w:rsidTr="004D4EB6">
        <w:trPr>
          <w:jc w:val="center"/>
        </w:trPr>
        <w:tc>
          <w:tcPr>
            <w:tcW w:w="1422" w:type="dxa"/>
            <w:vAlign w:val="center"/>
          </w:tcPr>
          <w:p w14:paraId="1FD4285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291B535D"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1859E982" w14:textId="77777777" w:rsidR="004D4EB6" w:rsidRPr="00CA1E5A" w:rsidRDefault="004D4EB6" w:rsidP="004D4EB6">
            <w:pPr>
              <w:spacing w:line="440" w:lineRule="exact"/>
              <w:jc w:val="center"/>
              <w:rPr>
                <w:rFonts w:ascii="Times New Roman" w:hAnsi="Times New Roman" w:cs="Times New Roman"/>
                <w:bCs/>
                <w:sz w:val="24"/>
              </w:rPr>
            </w:pPr>
          </w:p>
        </w:tc>
        <w:tc>
          <w:tcPr>
            <w:tcW w:w="1701" w:type="dxa"/>
            <w:vAlign w:val="center"/>
          </w:tcPr>
          <w:p w14:paraId="4C5FE815"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16574EE4"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25</w:t>
            </w:r>
          </w:p>
        </w:tc>
        <w:tc>
          <w:tcPr>
            <w:tcW w:w="1559" w:type="dxa"/>
          </w:tcPr>
          <w:p w14:paraId="2E7A2B77"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35</w:t>
            </w:r>
          </w:p>
        </w:tc>
      </w:tr>
      <w:tr w:rsidR="004D4EB6" w:rsidRPr="00CA1E5A" w14:paraId="2E9FDD8A" w14:textId="77777777" w:rsidTr="004D4EB6">
        <w:trPr>
          <w:jc w:val="center"/>
        </w:trPr>
        <w:tc>
          <w:tcPr>
            <w:tcW w:w="1422" w:type="dxa"/>
            <w:vAlign w:val="center"/>
          </w:tcPr>
          <w:p w14:paraId="44226505"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768A3932"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vAlign w:val="center"/>
          </w:tcPr>
          <w:p w14:paraId="2FC11ED6"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1EC8D255"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vAlign w:val="center"/>
          </w:tcPr>
          <w:p w14:paraId="1939D183"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1559" w:type="dxa"/>
          </w:tcPr>
          <w:p w14:paraId="5A273EC4"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4602C608"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73740502"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44F11157"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6F331AEF" w14:textId="77777777" w:rsidR="004D4EB6" w:rsidRPr="00CA1E5A" w:rsidRDefault="004D4EB6" w:rsidP="004D4EB6">
      <w:pPr>
        <w:spacing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（二）平时成绩评定</w:t>
      </w:r>
    </w:p>
    <w:p w14:paraId="169D24FC" w14:textId="77777777" w:rsidR="004D4EB6" w:rsidRPr="00CA1E5A" w:rsidRDefault="004D4EB6" w:rsidP="004D4EB6">
      <w:pPr>
        <w:spacing w:line="360" w:lineRule="auto"/>
        <w:ind w:firstLineChars="200" w:firstLine="480"/>
        <w:rPr>
          <w:rFonts w:ascii="Times New Roman" w:hAnsi="Times New Roman" w:cs="Times New Roman"/>
          <w:b/>
          <w:bCs/>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课堂考勤（</w:t>
      </w:r>
      <w:r w:rsidRPr="00CA1E5A">
        <w:rPr>
          <w:rFonts w:ascii="Times New Roman" w:hAnsi="Times New Roman" w:cs="Times New Roman"/>
          <w:sz w:val="24"/>
        </w:rPr>
        <w:t>20%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t>40%</w:t>
      </w:r>
      <w:r w:rsidRPr="00CA1E5A">
        <w:rPr>
          <w:rFonts w:ascii="Times New Roman" w:hAnsi="Times New Roman" w:cs="Times New Roman"/>
          <w:sz w:val="24"/>
        </w:rPr>
        <w:t>）</w:t>
      </w:r>
    </w:p>
    <w:p w14:paraId="25A08914" w14:textId="77777777" w:rsidR="004D4EB6" w:rsidRPr="00CA1E5A" w:rsidRDefault="004D4EB6" w:rsidP="004D4EB6">
      <w:pPr>
        <w:spacing w:line="360" w:lineRule="auto"/>
        <w:ind w:firstLineChars="300" w:firstLine="723"/>
        <w:rPr>
          <w:rFonts w:ascii="Times New Roman" w:hAnsi="Times New Roman" w:cs="Times New Roman"/>
          <w:b/>
          <w:bCs/>
          <w:sz w:val="24"/>
        </w:rPr>
      </w:pPr>
      <w:r w:rsidRPr="00CA1E5A">
        <w:rPr>
          <w:rFonts w:ascii="Times New Roman" w:hAnsi="Times New Roman" w:cs="Times New Roman"/>
          <w:b/>
          <w:bCs/>
          <w:sz w:val="24"/>
        </w:rPr>
        <w:t>考核方式：</w:t>
      </w:r>
    </w:p>
    <w:p w14:paraId="1AB77A37"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课堂表现</w:t>
      </w:r>
      <w:r w:rsidRPr="00CA1E5A">
        <w:rPr>
          <w:rFonts w:ascii="Times New Roman" w:hAnsi="Times New Roman" w:cs="Times New Roman"/>
          <w:sz w:val="24"/>
        </w:rPr>
        <w:t xml:space="preserve">: </w:t>
      </w:r>
    </w:p>
    <w:p w14:paraId="0BD8616E" w14:textId="77777777" w:rsidR="004D4EB6" w:rsidRPr="00CA1E5A" w:rsidRDefault="004D4EB6" w:rsidP="004D4EB6">
      <w:pPr>
        <w:pStyle w:val="ab"/>
        <w:spacing w:line="360" w:lineRule="auto"/>
        <w:ind w:left="420" w:firstLineChars="0" w:firstLine="0"/>
        <w:rPr>
          <w:rFonts w:ascii="Times New Roman" w:hAnsi="Times New Roman" w:cs="Times New Roman"/>
          <w:sz w:val="24"/>
        </w:rPr>
      </w:pPr>
      <w:r w:rsidRPr="00CA1E5A">
        <w:rPr>
          <w:rFonts w:ascii="Times New Roman" w:hAnsi="Times New Roman" w:cs="Times New Roman"/>
          <w:sz w:val="24"/>
        </w:rPr>
        <w:t>通过线上线下，学生参与智慧课堂发起的投票、问卷、抢答、选人、讨论、</w:t>
      </w:r>
    </w:p>
    <w:p w14:paraId="071E7D73" w14:textId="77777777" w:rsidR="004D4EB6" w:rsidRPr="00CA1E5A" w:rsidRDefault="004D4EB6" w:rsidP="004D4EB6">
      <w:pPr>
        <w:pStyle w:val="ab"/>
        <w:spacing w:line="360" w:lineRule="auto"/>
        <w:ind w:firstLineChars="0" w:firstLine="0"/>
        <w:rPr>
          <w:rFonts w:ascii="Times New Roman" w:hAnsi="Times New Roman" w:cs="Times New Roman"/>
          <w:sz w:val="24"/>
        </w:rPr>
      </w:pPr>
      <w:r w:rsidRPr="00CA1E5A">
        <w:rPr>
          <w:rFonts w:ascii="Times New Roman" w:hAnsi="Times New Roman" w:cs="Times New Roman"/>
          <w:sz w:val="24"/>
        </w:rPr>
        <w:t>随堂练习或测试、小组合作等课程活动，音视频任务点的完成情况等。</w:t>
      </w:r>
    </w:p>
    <w:p w14:paraId="37BF5901" w14:textId="77777777" w:rsidR="004D4EB6" w:rsidRPr="00CA1E5A" w:rsidRDefault="004D4EB6" w:rsidP="00542E67">
      <w:pPr>
        <w:numPr>
          <w:ilvl w:val="0"/>
          <w:numId w:val="1"/>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课堂考勤：</w:t>
      </w:r>
    </w:p>
    <w:p w14:paraId="42C645FE" w14:textId="77777777" w:rsidR="004D4EB6" w:rsidRPr="00CA1E5A" w:rsidRDefault="004D4EB6" w:rsidP="004D4EB6">
      <w:pPr>
        <w:spacing w:line="360" w:lineRule="auto"/>
        <w:ind w:left="480"/>
        <w:rPr>
          <w:rFonts w:ascii="Times New Roman" w:hAnsi="Times New Roman" w:cs="Times New Roman"/>
          <w:sz w:val="24"/>
        </w:rPr>
      </w:pPr>
      <w:r w:rsidRPr="00CA1E5A">
        <w:rPr>
          <w:rFonts w:ascii="Times New Roman" w:hAnsi="Times New Roman" w:cs="Times New Roman"/>
          <w:sz w:val="24"/>
        </w:rPr>
        <w:t>通过线上线下考勤来评定学生考勤成绩。</w:t>
      </w:r>
    </w:p>
    <w:p w14:paraId="4B77F7D1" w14:textId="77777777" w:rsidR="004D4EB6" w:rsidRPr="00CA1E5A" w:rsidRDefault="004D4EB6" w:rsidP="00542E67">
      <w:pPr>
        <w:pStyle w:val="ab"/>
        <w:numPr>
          <w:ilvl w:val="0"/>
          <w:numId w:val="1"/>
        </w:numPr>
        <w:spacing w:line="360" w:lineRule="auto"/>
        <w:ind w:firstLineChars="0"/>
        <w:rPr>
          <w:rFonts w:ascii="Times New Roman" w:hAnsi="Times New Roman" w:cs="Times New Roman"/>
          <w:sz w:val="24"/>
        </w:rPr>
      </w:pPr>
      <w:r w:rsidRPr="00CA1E5A">
        <w:rPr>
          <w:rFonts w:ascii="Times New Roman" w:hAnsi="Times New Roman" w:cs="Times New Roman"/>
          <w:sz w:val="24"/>
        </w:rPr>
        <w:lastRenderedPageBreak/>
        <w:t>平时作业：</w:t>
      </w:r>
    </w:p>
    <w:p w14:paraId="546ADEE5" w14:textId="77777777" w:rsidR="004D4EB6" w:rsidRPr="00CA1E5A" w:rsidRDefault="004D4EB6" w:rsidP="004D4EB6">
      <w:pPr>
        <w:pStyle w:val="ab"/>
        <w:spacing w:line="360" w:lineRule="auto"/>
        <w:ind w:left="420" w:firstLineChars="0" w:firstLine="0"/>
        <w:rPr>
          <w:rFonts w:ascii="Times New Roman" w:hAnsi="Times New Roman" w:cs="Times New Roman"/>
          <w:sz w:val="24"/>
        </w:rPr>
      </w:pPr>
      <w:r w:rsidRPr="00CA1E5A">
        <w:rPr>
          <w:rFonts w:ascii="Times New Roman" w:hAnsi="Times New Roman" w:cs="Times New Roman"/>
          <w:sz w:val="24"/>
        </w:rPr>
        <w:t>学习过程中利用超星学习通发布的作业考核，包括综合教程及视听说作业。</w:t>
      </w:r>
    </w:p>
    <w:p w14:paraId="22F5EC75" w14:textId="77777777" w:rsidR="004D4EB6" w:rsidRPr="00CA1E5A" w:rsidRDefault="004D4EB6" w:rsidP="004D4EB6">
      <w:pPr>
        <w:pStyle w:val="ab"/>
        <w:spacing w:line="360" w:lineRule="auto"/>
        <w:ind w:firstLineChars="0" w:firstLine="0"/>
        <w:rPr>
          <w:rFonts w:ascii="Times New Roman" w:eastAsia="黑体" w:hAnsi="Times New Roman" w:cs="Times New Roman"/>
          <w:sz w:val="28"/>
          <w:szCs w:val="28"/>
        </w:rPr>
      </w:pPr>
      <w:r w:rsidRPr="00CA1E5A">
        <w:rPr>
          <w:rFonts w:ascii="Times New Roman" w:hAnsi="Times New Roman" w:cs="Times New Roman"/>
          <w:sz w:val="24"/>
        </w:rPr>
        <w:t>取所有作业总分</w:t>
      </w:r>
      <w:r w:rsidRPr="00CA1E5A">
        <w:rPr>
          <w:rFonts w:ascii="Times New Roman" w:hAnsi="Times New Roman" w:cs="Times New Roman"/>
          <w:sz w:val="24"/>
        </w:rPr>
        <w:t>/</w:t>
      </w:r>
      <w:r w:rsidRPr="00CA1E5A">
        <w:rPr>
          <w:rFonts w:ascii="Times New Roman" w:hAnsi="Times New Roman" w:cs="Times New Roman"/>
          <w:sz w:val="24"/>
        </w:rPr>
        <w:t>总共发布作业次数的得分。</w:t>
      </w:r>
    </w:p>
    <w:p w14:paraId="4F7D023F" w14:textId="77777777" w:rsidR="004D4EB6" w:rsidRPr="00CA1E5A" w:rsidRDefault="004D4EB6" w:rsidP="004D4EB6">
      <w:pPr>
        <w:spacing w:beforeLines="50" w:before="156" w:afterLines="50" w:after="156" w:line="360" w:lineRule="auto"/>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09CBF824" w14:textId="77777777" w:rsidR="004D4EB6" w:rsidRPr="00CA1E5A" w:rsidRDefault="004D4EB6" w:rsidP="004D4EB6">
      <w:pPr>
        <w:spacing w:line="360" w:lineRule="auto"/>
        <w:ind w:firstLineChars="200" w:firstLine="480"/>
        <w:rPr>
          <w:rFonts w:ascii="Times New Roman" w:eastAsia="黑体" w:hAnsi="Times New Roman" w:cs="Times New Roman"/>
          <w:sz w:val="28"/>
          <w:szCs w:val="28"/>
        </w:rPr>
      </w:pPr>
      <w:r w:rsidRPr="00CA1E5A">
        <w:rPr>
          <w:rFonts w:ascii="Times New Roman" w:hAnsi="Times New Roman" w:cs="Times New Roman"/>
          <w:sz w:val="24"/>
        </w:rPr>
        <w:t>本学期为考查课，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70FB3AF7" w14:textId="77777777" w:rsidR="004D4EB6" w:rsidRPr="00CA1E5A" w:rsidRDefault="004D4EB6" w:rsidP="004D4EB6">
      <w:pPr>
        <w:spacing w:beforeLines="50" w:before="156" w:afterLines="50" w:after="156" w:line="440" w:lineRule="exact"/>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1121747" w14:textId="77777777" w:rsidR="004D4EB6" w:rsidRPr="00CA1E5A" w:rsidRDefault="004D4EB6" w:rsidP="004D4EB6">
      <w:pPr>
        <w:spacing w:line="360" w:lineRule="auto"/>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5E14013E"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石坚、邹申、金雯主编，《新时代大学进阶英语综合教程</w:t>
      </w:r>
      <w:r w:rsidRPr="00CA1E5A">
        <w:rPr>
          <w:rFonts w:ascii="Times New Roman" w:hAnsi="Times New Roman" w:cs="Times New Roman"/>
          <w:sz w:val="24"/>
        </w:rPr>
        <w:t>3</w:t>
      </w:r>
      <w:r w:rsidRPr="00CA1E5A">
        <w:rPr>
          <w:rFonts w:ascii="Times New Roman" w:hAnsi="Times New Roman" w:cs="Times New Roman"/>
          <w:sz w:val="24"/>
        </w:rPr>
        <w:t>》（第三版），南京大学出版社，</w:t>
      </w:r>
      <w:r w:rsidRPr="00CA1E5A">
        <w:rPr>
          <w:rFonts w:ascii="Times New Roman" w:hAnsi="Times New Roman" w:cs="Times New Roman"/>
          <w:sz w:val="24"/>
        </w:rPr>
        <w:t>2022.3</w:t>
      </w:r>
      <w:r w:rsidRPr="00CA1E5A">
        <w:rPr>
          <w:rFonts w:ascii="Times New Roman" w:hAnsi="Times New Roman" w:cs="Times New Roman"/>
          <w:sz w:val="24"/>
        </w:rPr>
        <w:t>。</w:t>
      </w:r>
    </w:p>
    <w:p w14:paraId="40808A81"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石坚、邹申、金雯主编，《新时代大学进阶英语视听说教程</w:t>
      </w:r>
      <w:r w:rsidRPr="00CA1E5A">
        <w:rPr>
          <w:rFonts w:ascii="Times New Roman" w:hAnsi="Times New Roman" w:cs="Times New Roman"/>
          <w:sz w:val="24"/>
        </w:rPr>
        <w:t>3</w:t>
      </w:r>
      <w:r w:rsidRPr="00CA1E5A">
        <w:rPr>
          <w:rFonts w:ascii="Times New Roman" w:hAnsi="Times New Roman" w:cs="Times New Roman"/>
          <w:sz w:val="24"/>
        </w:rPr>
        <w:t>》（第三版），南京大学出版社，</w:t>
      </w:r>
      <w:r w:rsidRPr="00CA1E5A">
        <w:rPr>
          <w:rFonts w:ascii="Times New Roman" w:hAnsi="Times New Roman" w:cs="Times New Roman"/>
          <w:sz w:val="24"/>
        </w:rPr>
        <w:t>2022.3</w:t>
      </w:r>
      <w:r w:rsidRPr="00CA1E5A">
        <w:rPr>
          <w:rFonts w:ascii="Times New Roman" w:hAnsi="Times New Roman" w:cs="Times New Roman"/>
          <w:sz w:val="24"/>
        </w:rPr>
        <w:t>。</w:t>
      </w:r>
    </w:p>
    <w:p w14:paraId="1E4E4EAE" w14:textId="77777777" w:rsidR="004D4EB6" w:rsidRPr="00CA1E5A" w:rsidRDefault="004D4EB6" w:rsidP="004D4EB6">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（二）相关推荐书目及网址</w:t>
      </w:r>
    </w:p>
    <w:p w14:paraId="3D2D3E8E"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石坚、邹申、金雯主编，《新时代大学进阶英语综合教程</w:t>
      </w:r>
      <w:r w:rsidRPr="00CA1E5A">
        <w:rPr>
          <w:rFonts w:ascii="Times New Roman" w:hAnsi="Times New Roman" w:cs="Times New Roman"/>
          <w:sz w:val="24"/>
        </w:rPr>
        <w:t>3</w:t>
      </w:r>
      <w:r w:rsidRPr="00CA1E5A">
        <w:rPr>
          <w:rFonts w:ascii="Times New Roman" w:hAnsi="Times New Roman" w:cs="Times New Roman"/>
          <w:sz w:val="24"/>
        </w:rPr>
        <w:t>教学参考书》（第三版），南京大学出版社，</w:t>
      </w:r>
      <w:r w:rsidRPr="00CA1E5A">
        <w:rPr>
          <w:rFonts w:ascii="Times New Roman" w:hAnsi="Times New Roman" w:cs="Times New Roman"/>
          <w:sz w:val="24"/>
        </w:rPr>
        <w:t>2022.3.</w:t>
      </w:r>
    </w:p>
    <w:p w14:paraId="0BC5A328"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石坚、邹申、金雯主编，《新时代大学进阶英语视听说教程</w:t>
      </w:r>
      <w:r w:rsidRPr="00CA1E5A">
        <w:rPr>
          <w:rFonts w:ascii="Times New Roman" w:hAnsi="Times New Roman" w:cs="Times New Roman"/>
          <w:sz w:val="24"/>
        </w:rPr>
        <w:t>3</w:t>
      </w:r>
      <w:r w:rsidRPr="00CA1E5A">
        <w:rPr>
          <w:rFonts w:ascii="Times New Roman" w:hAnsi="Times New Roman" w:cs="Times New Roman"/>
          <w:sz w:val="24"/>
        </w:rPr>
        <w:t>教学参考书》（第三版），南京大学出版社，</w:t>
      </w:r>
      <w:r w:rsidRPr="00CA1E5A">
        <w:rPr>
          <w:rFonts w:ascii="Times New Roman" w:hAnsi="Times New Roman" w:cs="Times New Roman"/>
          <w:sz w:val="24"/>
        </w:rPr>
        <w:t>2022.3.</w:t>
      </w:r>
    </w:p>
    <w:p w14:paraId="3810F9A4"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唐雄英《教育评价范式转变中的英语教学评价实践》，上海外语教育出版社，</w:t>
      </w:r>
      <w:r w:rsidRPr="00CA1E5A">
        <w:rPr>
          <w:rFonts w:ascii="Times New Roman" w:hAnsi="Times New Roman" w:cs="Times New Roman"/>
          <w:sz w:val="24"/>
        </w:rPr>
        <w:t>2015.</w:t>
      </w:r>
    </w:p>
    <w:p w14:paraId="7E45E6AF"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郭坤《全球化背景下大学英语跨文化教学研究》，电子科技大学出版社，</w:t>
      </w:r>
      <w:r w:rsidRPr="00CA1E5A">
        <w:rPr>
          <w:rFonts w:ascii="Times New Roman" w:hAnsi="Times New Roman" w:cs="Times New Roman"/>
          <w:sz w:val="24"/>
        </w:rPr>
        <w:t>2016.</w:t>
      </w:r>
    </w:p>
    <w:p w14:paraId="5AAFCD2C"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程晓堂著：《改什么？如何教？怎样考？</w:t>
      </w:r>
      <w:r w:rsidRPr="00CA1E5A">
        <w:rPr>
          <w:rFonts w:ascii="Times New Roman" w:hAnsi="Times New Roman" w:cs="Times New Roman"/>
          <w:sz w:val="24"/>
        </w:rPr>
        <w:t>---</w:t>
      </w:r>
      <w:r w:rsidRPr="00CA1E5A">
        <w:rPr>
          <w:rFonts w:ascii="Times New Roman" w:hAnsi="Times New Roman" w:cs="Times New Roman"/>
          <w:sz w:val="24"/>
        </w:rPr>
        <w:t>义务教育英语课程标准（</w:t>
      </w:r>
      <w:r w:rsidRPr="00CA1E5A">
        <w:rPr>
          <w:rFonts w:ascii="Times New Roman" w:hAnsi="Times New Roman" w:cs="Times New Roman"/>
          <w:sz w:val="24"/>
        </w:rPr>
        <w:t>2022</w:t>
      </w:r>
      <w:r w:rsidRPr="00CA1E5A">
        <w:rPr>
          <w:rFonts w:ascii="Times New Roman" w:hAnsi="Times New Roman" w:cs="Times New Roman"/>
          <w:sz w:val="24"/>
        </w:rPr>
        <w:t>年版）解析》，外语教学与研究出版社，</w:t>
      </w:r>
      <w:r w:rsidRPr="00CA1E5A">
        <w:rPr>
          <w:rFonts w:ascii="Times New Roman" w:hAnsi="Times New Roman" w:cs="Times New Roman"/>
          <w:sz w:val="24"/>
        </w:rPr>
        <w:t>2022</w:t>
      </w:r>
      <w:r w:rsidRPr="00CA1E5A">
        <w:rPr>
          <w:rFonts w:ascii="Times New Roman" w:hAnsi="Times New Roman" w:cs="Times New Roman"/>
          <w:sz w:val="24"/>
        </w:rPr>
        <w:t>年版。</w:t>
      </w:r>
    </w:p>
    <w:p w14:paraId="255EE5BB"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汪霞等《世界一流大学通识教育课程研究》，南京大学出版社</w:t>
      </w:r>
      <w:r w:rsidRPr="00CA1E5A">
        <w:rPr>
          <w:rFonts w:ascii="Times New Roman" w:hAnsi="Times New Roman" w:cs="Times New Roman"/>
          <w:sz w:val="24"/>
        </w:rPr>
        <w:t>.2017.</w:t>
      </w:r>
    </w:p>
    <w:p w14:paraId="449FFB1E"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7. </w:t>
      </w:r>
      <w:r w:rsidRPr="00CA1E5A">
        <w:rPr>
          <w:rFonts w:ascii="Times New Roman" w:hAnsi="Times New Roman" w:cs="Times New Roman"/>
          <w:sz w:val="24"/>
        </w:rPr>
        <w:t>薄冰主编：《高级英语语法》，商务印书馆，</w:t>
      </w:r>
      <w:r w:rsidRPr="00CA1E5A">
        <w:rPr>
          <w:rFonts w:ascii="Times New Roman" w:hAnsi="Times New Roman" w:cs="Times New Roman"/>
          <w:sz w:val="24"/>
        </w:rPr>
        <w:t>2018.</w:t>
      </w:r>
    </w:p>
    <w:p w14:paraId="487192FA"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8. </w:t>
      </w:r>
      <w:r w:rsidRPr="00CA1E5A">
        <w:rPr>
          <w:rFonts w:ascii="Times New Roman" w:hAnsi="Times New Roman" w:cs="Times New Roman"/>
          <w:sz w:val="24"/>
        </w:rPr>
        <w:t>戚一岚《计算机网络辅助英语教学的理论和实践》，浙江工商大学出版社，</w:t>
      </w:r>
      <w:r w:rsidRPr="00CA1E5A">
        <w:rPr>
          <w:rFonts w:ascii="Times New Roman" w:hAnsi="Times New Roman" w:cs="Times New Roman"/>
          <w:sz w:val="24"/>
        </w:rPr>
        <w:t>2020.</w:t>
      </w:r>
    </w:p>
    <w:p w14:paraId="48205BEF"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9. </w:t>
      </w:r>
      <w:r w:rsidRPr="00CA1E5A">
        <w:rPr>
          <w:rFonts w:ascii="Times New Roman" w:hAnsi="Times New Roman" w:cs="Times New Roman"/>
          <w:sz w:val="24"/>
        </w:rPr>
        <w:t>张强华《人工智能专业英语教程》，清华大学出版社，</w:t>
      </w:r>
      <w:r w:rsidRPr="00CA1E5A">
        <w:rPr>
          <w:rFonts w:ascii="Times New Roman" w:hAnsi="Times New Roman" w:cs="Times New Roman"/>
          <w:sz w:val="24"/>
        </w:rPr>
        <w:t>2021.</w:t>
      </w:r>
    </w:p>
    <w:p w14:paraId="1C73B4DF"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 Michael Swan</w:t>
      </w:r>
      <w:r w:rsidRPr="00CA1E5A">
        <w:rPr>
          <w:rFonts w:ascii="Times New Roman" w:hAnsi="Times New Roman" w:cs="Times New Roman"/>
          <w:sz w:val="24"/>
        </w:rPr>
        <w:t>主编：《牛津英语用法指南》第四版，外语教学与研究出版社，</w:t>
      </w:r>
      <w:r w:rsidRPr="00CA1E5A">
        <w:rPr>
          <w:rFonts w:ascii="Times New Roman" w:hAnsi="Times New Roman" w:cs="Times New Roman"/>
          <w:sz w:val="24"/>
        </w:rPr>
        <w:t>2019.</w:t>
      </w:r>
    </w:p>
    <w:p w14:paraId="1DEE88B5"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10. </w:t>
      </w:r>
      <w:r w:rsidRPr="00CA1E5A">
        <w:rPr>
          <w:rFonts w:ascii="Times New Roman" w:hAnsi="Times New Roman" w:cs="Times New Roman"/>
          <w:sz w:val="24"/>
        </w:rPr>
        <w:t>新东方研究中心，《新东方四级阅读强化训练</w:t>
      </w:r>
      <w:r w:rsidRPr="00CA1E5A">
        <w:rPr>
          <w:rFonts w:ascii="Times New Roman" w:hAnsi="Times New Roman" w:cs="Times New Roman"/>
          <w:sz w:val="24"/>
        </w:rPr>
        <w:t>600</w:t>
      </w:r>
      <w:r w:rsidRPr="00CA1E5A">
        <w:rPr>
          <w:rFonts w:ascii="Times New Roman" w:hAnsi="Times New Roman" w:cs="Times New Roman"/>
          <w:sz w:val="24"/>
        </w:rPr>
        <w:t>题》，浙江教育出版社，</w:t>
      </w:r>
      <w:r w:rsidRPr="00CA1E5A">
        <w:rPr>
          <w:rFonts w:ascii="Times New Roman" w:hAnsi="Times New Roman" w:cs="Times New Roman"/>
          <w:sz w:val="24"/>
        </w:rPr>
        <w:t>2015.</w:t>
      </w:r>
    </w:p>
    <w:p w14:paraId="62FF5C59"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中国大学</w:t>
      </w:r>
      <w:r w:rsidRPr="00CA1E5A">
        <w:rPr>
          <w:rFonts w:ascii="Times New Roman" w:hAnsi="Times New Roman" w:cs="Times New Roman"/>
          <w:sz w:val="24"/>
        </w:rPr>
        <w:t>MOOC</w:t>
      </w:r>
      <w:r w:rsidRPr="00CA1E5A">
        <w:rPr>
          <w:rFonts w:ascii="Times New Roman" w:hAnsi="Times New Roman" w:cs="Times New Roman"/>
          <w:sz w:val="24"/>
        </w:rPr>
        <w:t>网：</w:t>
      </w:r>
      <w:r w:rsidRPr="00CA1E5A">
        <w:rPr>
          <w:rFonts w:ascii="Times New Roman" w:hAnsi="Times New Roman" w:cs="Times New Roman"/>
          <w:sz w:val="24"/>
        </w:rPr>
        <w:t>https://www.icourse163.org/.</w:t>
      </w:r>
    </w:p>
    <w:p w14:paraId="79869EF1"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沪江英语学习网站：</w:t>
      </w:r>
      <w:r w:rsidRPr="00CA1E5A">
        <w:rPr>
          <w:rFonts w:ascii="Times New Roman" w:hAnsi="Times New Roman" w:cs="Times New Roman"/>
          <w:sz w:val="24"/>
        </w:rPr>
        <w:t>https://www.hjenglish.com/ .</w:t>
      </w:r>
    </w:p>
    <w:p w14:paraId="3C8C70DF"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可可英语学习网站：</w:t>
      </w:r>
      <w:r w:rsidRPr="00CA1E5A">
        <w:rPr>
          <w:rFonts w:ascii="Times New Roman" w:hAnsi="Times New Roman" w:cs="Times New Roman"/>
          <w:sz w:val="24"/>
        </w:rPr>
        <w:t>http://www.kekenet.com/.</w:t>
      </w:r>
    </w:p>
    <w:p w14:paraId="72D2F573" w14:textId="77777777" w:rsidR="004D4EB6" w:rsidRPr="00CA1E5A" w:rsidRDefault="004D4EB6" w:rsidP="004D4EB6">
      <w:pPr>
        <w:tabs>
          <w:tab w:val="left" w:pos="840"/>
        </w:tabs>
        <w:spacing w:line="360" w:lineRule="auto"/>
        <w:ind w:firstLineChars="200" w:firstLine="480"/>
        <w:rPr>
          <w:rFonts w:ascii="Times New Roman" w:eastAsia="黑体"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中国日报英文版官网：</w:t>
      </w:r>
      <w:r w:rsidRPr="00CA1E5A">
        <w:rPr>
          <w:rFonts w:ascii="Times New Roman" w:hAnsi="Times New Roman" w:cs="Times New Roman"/>
          <w:sz w:val="24"/>
        </w:rPr>
        <w:t>http://www.chinadaily.com.cn/.</w:t>
      </w:r>
    </w:p>
    <w:p w14:paraId="221F1FD6" w14:textId="77777777" w:rsidR="004D4EB6" w:rsidRPr="00CA1E5A" w:rsidRDefault="004D4EB6" w:rsidP="004D4EB6">
      <w:pPr>
        <w:spacing w:beforeLines="50" w:before="156" w:afterLines="50" w:after="156" w:line="440" w:lineRule="exact"/>
        <w:rPr>
          <w:rFonts w:ascii="Times New Roman" w:hAnsi="Times New Roman" w:cs="Times New Roman"/>
          <w:sz w:val="24"/>
        </w:rPr>
      </w:pPr>
      <w:r w:rsidRPr="00CA1E5A">
        <w:rPr>
          <w:rFonts w:ascii="Times New Roman" w:eastAsia="黑体" w:hAnsi="Times New Roman" w:cs="Times New Roman"/>
          <w:sz w:val="28"/>
          <w:szCs w:val="28"/>
        </w:rPr>
        <w:t>（三）课程资源</w:t>
      </w:r>
    </w:p>
    <w:p w14:paraId="1F150D2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学习途径和方法：</w:t>
      </w:r>
    </w:p>
    <w:p w14:paraId="05A6D57C"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课程学习资源及学习途径</w:t>
      </w:r>
    </w:p>
    <w:p w14:paraId="6C58A5A0"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台对学生学习情况进行监测。</w:t>
      </w:r>
    </w:p>
    <w:p w14:paraId="1FD6D214" w14:textId="77777777" w:rsidR="004D4EB6" w:rsidRPr="00CA1E5A" w:rsidRDefault="004D4EB6" w:rsidP="00542E67">
      <w:pPr>
        <w:numPr>
          <w:ilvl w:val="0"/>
          <w:numId w:val="8"/>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在线开放课程网址：</w:t>
      </w:r>
    </w:p>
    <w:p w14:paraId="0F4612C6" w14:textId="77777777" w:rsidR="004D4EB6" w:rsidRPr="00CA1E5A" w:rsidRDefault="004D4EB6" w:rsidP="004D4EB6">
      <w:pPr>
        <w:spacing w:beforeLines="50" w:before="156" w:afterLines="50" w:after="156" w:line="360" w:lineRule="auto"/>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0E4AF0AD"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年工程类专业人才培养方案制定。</w:t>
      </w:r>
    </w:p>
    <w:p w14:paraId="6BFFDFE8" w14:textId="77777777" w:rsidR="004D4EB6" w:rsidRPr="00CA1E5A" w:rsidRDefault="004D4EB6" w:rsidP="004D4EB6">
      <w:pPr>
        <w:rPr>
          <w:rFonts w:ascii="Times New Roman" w:hAnsi="Times New Roman" w:cs="Times New Roman"/>
        </w:rPr>
      </w:pPr>
    </w:p>
    <w:p w14:paraId="523DB6EC" w14:textId="77777777" w:rsidR="004D4EB6" w:rsidRPr="00CA1E5A" w:rsidRDefault="004D4EB6" w:rsidP="004D4EB6">
      <w:pPr>
        <w:outlineLvl w:val="0"/>
        <w:rPr>
          <w:rFonts w:ascii="Times New Roman" w:eastAsia="黑体" w:hAnsi="Times New Roman" w:cs="Times New Roman"/>
          <w:sz w:val="36"/>
        </w:rPr>
      </w:pPr>
    </w:p>
    <w:p w14:paraId="249F6E4D" w14:textId="77777777" w:rsidR="004D4EB6" w:rsidRPr="00CA1E5A" w:rsidRDefault="004D4EB6" w:rsidP="004D4EB6">
      <w:pPr>
        <w:outlineLvl w:val="0"/>
        <w:rPr>
          <w:rFonts w:ascii="Times New Roman" w:eastAsia="黑体" w:hAnsi="Times New Roman" w:cs="Times New Roman"/>
          <w:sz w:val="36"/>
        </w:rPr>
      </w:pPr>
    </w:p>
    <w:p w14:paraId="13574F66" w14:textId="77777777" w:rsidR="004D4EB6" w:rsidRPr="00CA1E5A" w:rsidRDefault="004D4EB6" w:rsidP="004D4EB6">
      <w:pPr>
        <w:outlineLvl w:val="0"/>
        <w:rPr>
          <w:rFonts w:ascii="Times New Roman" w:eastAsia="黑体" w:hAnsi="Times New Roman" w:cs="Times New Roman"/>
          <w:sz w:val="36"/>
        </w:rPr>
      </w:pPr>
    </w:p>
    <w:p w14:paraId="178DC437" w14:textId="77777777" w:rsidR="004D4EB6" w:rsidRPr="00CA1E5A" w:rsidRDefault="004D4EB6" w:rsidP="004D4EB6">
      <w:pPr>
        <w:outlineLvl w:val="0"/>
        <w:rPr>
          <w:rFonts w:ascii="Times New Roman" w:eastAsia="黑体" w:hAnsi="Times New Roman" w:cs="Times New Roman"/>
          <w:sz w:val="36"/>
        </w:rPr>
      </w:pPr>
    </w:p>
    <w:p w14:paraId="34AD2263" w14:textId="77777777" w:rsidR="004D4EB6" w:rsidRPr="00CA1E5A" w:rsidRDefault="004D4EB6" w:rsidP="004D4EB6">
      <w:pPr>
        <w:outlineLvl w:val="0"/>
        <w:rPr>
          <w:rFonts w:ascii="Times New Roman" w:eastAsia="黑体" w:hAnsi="Times New Roman" w:cs="Times New Roman"/>
          <w:sz w:val="36"/>
        </w:rPr>
      </w:pPr>
    </w:p>
    <w:p w14:paraId="710CF07A" w14:textId="77777777" w:rsidR="004D4EB6" w:rsidRPr="00CA1E5A" w:rsidRDefault="004D4EB6" w:rsidP="004D4EB6">
      <w:pPr>
        <w:outlineLvl w:val="0"/>
        <w:rPr>
          <w:rFonts w:ascii="Times New Roman" w:eastAsia="黑体" w:hAnsi="Times New Roman" w:cs="Times New Roman"/>
          <w:sz w:val="36"/>
        </w:rPr>
      </w:pPr>
    </w:p>
    <w:p w14:paraId="18726139" w14:textId="77777777" w:rsidR="004D4EB6" w:rsidRPr="00CA1E5A" w:rsidRDefault="004D4EB6" w:rsidP="004D4EB6">
      <w:pPr>
        <w:outlineLvl w:val="0"/>
        <w:rPr>
          <w:rFonts w:ascii="Times New Roman" w:eastAsia="黑体" w:hAnsi="Times New Roman" w:cs="Times New Roman"/>
          <w:sz w:val="36"/>
        </w:rPr>
      </w:pPr>
    </w:p>
    <w:p w14:paraId="77088692" w14:textId="77777777" w:rsidR="004D4EB6" w:rsidRPr="00CA1E5A" w:rsidRDefault="004D4EB6" w:rsidP="004D4EB6">
      <w:pPr>
        <w:outlineLvl w:val="0"/>
        <w:rPr>
          <w:rFonts w:ascii="Times New Roman" w:eastAsia="黑体" w:hAnsi="Times New Roman" w:cs="Times New Roman"/>
          <w:sz w:val="36"/>
        </w:rPr>
      </w:pPr>
    </w:p>
    <w:p w14:paraId="1D1F7817" w14:textId="77777777" w:rsidR="004D4EB6" w:rsidRPr="00CA1E5A" w:rsidRDefault="004D4EB6" w:rsidP="004D4EB6">
      <w:pPr>
        <w:outlineLvl w:val="0"/>
        <w:rPr>
          <w:rFonts w:ascii="Times New Roman" w:eastAsia="黑体" w:hAnsi="Times New Roman" w:cs="Times New Roman"/>
          <w:sz w:val="36"/>
        </w:rPr>
      </w:pPr>
    </w:p>
    <w:p w14:paraId="5B4ED728" w14:textId="77777777" w:rsidR="004D4EB6" w:rsidRPr="00CA1E5A" w:rsidRDefault="004D4EB6" w:rsidP="004D4EB6">
      <w:pPr>
        <w:jc w:val="center"/>
        <w:outlineLvl w:val="0"/>
        <w:rPr>
          <w:rFonts w:ascii="Times New Roman" w:eastAsia="黑体" w:hAnsi="Times New Roman" w:cs="Times New Roman"/>
          <w:sz w:val="36"/>
        </w:rPr>
      </w:pPr>
    </w:p>
    <w:p w14:paraId="7AA0FA56" w14:textId="77777777" w:rsidR="004D4EB6" w:rsidRPr="00CA1E5A" w:rsidRDefault="004D4EB6" w:rsidP="004D4EB6">
      <w:pPr>
        <w:jc w:val="center"/>
        <w:outlineLvl w:val="0"/>
        <w:rPr>
          <w:rFonts w:ascii="Times New Roman" w:eastAsia="黑体" w:hAnsi="Times New Roman" w:cs="Times New Roman"/>
          <w:sz w:val="36"/>
        </w:rPr>
      </w:pPr>
    </w:p>
    <w:p w14:paraId="0CB0A929" w14:textId="77777777" w:rsidR="004D4EB6" w:rsidRPr="00CA1E5A" w:rsidRDefault="004D4EB6" w:rsidP="004D4EB6">
      <w:pPr>
        <w:pStyle w:val="1"/>
        <w:rPr>
          <w:rFonts w:ascii="Times New Roman" w:hAnsi="Times New Roman" w:cs="Times New Roman"/>
        </w:rPr>
      </w:pPr>
      <w:bookmarkStart w:id="43" w:name="_Toc21494"/>
      <w:bookmarkStart w:id="44" w:name="_Toc149555545"/>
      <w:r w:rsidRPr="00CA1E5A">
        <w:rPr>
          <w:rFonts w:ascii="Times New Roman" w:hAnsi="Times New Roman" w:cs="Times New Roman"/>
        </w:rPr>
        <w:t>《大学英语</w:t>
      </w:r>
      <w:r w:rsidRPr="00CA1E5A">
        <w:rPr>
          <w:rFonts w:ascii="Times New Roman" w:hAnsi="Times New Roman" w:cs="Times New Roman"/>
        </w:rPr>
        <w:t>4</w:t>
      </w:r>
      <w:r w:rsidRPr="00CA1E5A">
        <w:rPr>
          <w:rFonts w:ascii="Times New Roman" w:hAnsi="Times New Roman" w:cs="Times New Roman"/>
        </w:rPr>
        <w:t>》课程大纲</w:t>
      </w:r>
      <w:bookmarkEnd w:id="37"/>
      <w:bookmarkEnd w:id="43"/>
      <w:bookmarkEnd w:id="44"/>
    </w:p>
    <w:p w14:paraId="70563D5E"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r w:rsidRPr="00CA1E5A">
        <w:rPr>
          <w:rFonts w:ascii="Times New Roman" w:hAnsi="Times New Roman" w:cs="Times New Roman"/>
          <w:b/>
          <w:sz w:val="28"/>
          <w:szCs w:val="28"/>
        </w:rPr>
        <w:t>一、课程基本信息</w:t>
      </w:r>
    </w:p>
    <w:tbl>
      <w:tblPr>
        <w:tblW w:w="90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7"/>
        <w:gridCol w:w="3397"/>
        <w:gridCol w:w="1289"/>
        <w:gridCol w:w="2861"/>
      </w:tblGrid>
      <w:tr w:rsidR="004D4EB6" w:rsidRPr="00CA1E5A" w14:paraId="07D68A08" w14:textId="77777777" w:rsidTr="004D4EB6">
        <w:trPr>
          <w:trHeight w:val="886"/>
          <w:jc w:val="center"/>
        </w:trPr>
        <w:tc>
          <w:tcPr>
            <w:tcW w:w="1477" w:type="dxa"/>
            <w:vAlign w:val="center"/>
          </w:tcPr>
          <w:p w14:paraId="377D372F"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3397" w:type="dxa"/>
            <w:vAlign w:val="center"/>
          </w:tcPr>
          <w:p w14:paraId="59BADF7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大学英语</w:t>
            </w:r>
            <w:r w:rsidRPr="00CA1E5A">
              <w:rPr>
                <w:rFonts w:ascii="Times New Roman" w:hAnsi="Times New Roman" w:cs="Times New Roman"/>
                <w:sz w:val="24"/>
              </w:rPr>
              <w:t>4</w:t>
            </w:r>
          </w:p>
        </w:tc>
        <w:tc>
          <w:tcPr>
            <w:tcW w:w="1289" w:type="dxa"/>
            <w:vAlign w:val="center"/>
          </w:tcPr>
          <w:p w14:paraId="711BA674"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861" w:type="dxa"/>
            <w:vAlign w:val="center"/>
          </w:tcPr>
          <w:p w14:paraId="4CCDA242"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0301061</w:t>
            </w:r>
          </w:p>
        </w:tc>
      </w:tr>
      <w:tr w:rsidR="004D4EB6" w:rsidRPr="00CA1E5A" w14:paraId="433F0788" w14:textId="77777777" w:rsidTr="004D4EB6">
        <w:trPr>
          <w:trHeight w:val="829"/>
          <w:jc w:val="center"/>
        </w:trPr>
        <w:tc>
          <w:tcPr>
            <w:tcW w:w="1477" w:type="dxa"/>
            <w:vAlign w:val="center"/>
          </w:tcPr>
          <w:p w14:paraId="4C7A1665"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3397" w:type="dxa"/>
            <w:vAlign w:val="center"/>
          </w:tcPr>
          <w:p w14:paraId="02B9F118" w14:textId="77777777" w:rsidR="004D4EB6" w:rsidRPr="00CA1E5A" w:rsidRDefault="004D4EB6" w:rsidP="004D4EB6">
            <w:pPr>
              <w:spacing w:line="440" w:lineRule="exact"/>
              <w:ind w:firstLineChars="300" w:firstLine="720"/>
              <w:rPr>
                <w:rFonts w:ascii="Times New Roman" w:hAnsi="Times New Roman" w:cs="Times New Roman"/>
                <w:sz w:val="24"/>
              </w:rPr>
            </w:pPr>
            <w:r w:rsidRPr="00CA1E5A">
              <w:rPr>
                <w:rFonts w:ascii="Times New Roman" w:hAnsi="Times New Roman" w:cs="Times New Roman"/>
                <w:sz w:val="24"/>
              </w:rPr>
              <w:t>通识教育必修课</w:t>
            </w:r>
          </w:p>
        </w:tc>
        <w:tc>
          <w:tcPr>
            <w:tcW w:w="1289" w:type="dxa"/>
            <w:vAlign w:val="center"/>
          </w:tcPr>
          <w:p w14:paraId="3262D560"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14A08B70"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861" w:type="dxa"/>
            <w:vAlign w:val="center"/>
          </w:tcPr>
          <w:p w14:paraId="6E11FDB5"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48/2.5</w:t>
            </w:r>
          </w:p>
        </w:tc>
      </w:tr>
      <w:tr w:rsidR="004D4EB6" w:rsidRPr="00CA1E5A" w14:paraId="553D1478" w14:textId="77777777" w:rsidTr="004D4EB6">
        <w:trPr>
          <w:trHeight w:val="811"/>
          <w:jc w:val="center"/>
        </w:trPr>
        <w:tc>
          <w:tcPr>
            <w:tcW w:w="1477" w:type="dxa"/>
            <w:vAlign w:val="center"/>
          </w:tcPr>
          <w:p w14:paraId="6410D322"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3397" w:type="dxa"/>
            <w:vAlign w:val="center"/>
          </w:tcPr>
          <w:p w14:paraId="74809A50"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外国语学院</w:t>
            </w:r>
          </w:p>
        </w:tc>
        <w:tc>
          <w:tcPr>
            <w:tcW w:w="1289" w:type="dxa"/>
            <w:vAlign w:val="center"/>
          </w:tcPr>
          <w:p w14:paraId="04ACDC8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861" w:type="dxa"/>
            <w:vAlign w:val="center"/>
          </w:tcPr>
          <w:p w14:paraId="769535C7"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kern w:val="0"/>
                <w:sz w:val="24"/>
              </w:rPr>
              <w:t>非英语专业本科（工科类）</w:t>
            </w:r>
          </w:p>
        </w:tc>
      </w:tr>
      <w:tr w:rsidR="004D4EB6" w:rsidRPr="00CA1E5A" w14:paraId="6826E7B7" w14:textId="77777777" w:rsidTr="004D4EB6">
        <w:trPr>
          <w:trHeight w:val="811"/>
          <w:jc w:val="center"/>
        </w:trPr>
        <w:tc>
          <w:tcPr>
            <w:tcW w:w="1477" w:type="dxa"/>
            <w:vAlign w:val="center"/>
          </w:tcPr>
          <w:p w14:paraId="23471F21"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547" w:type="dxa"/>
            <w:gridSpan w:val="3"/>
            <w:vAlign w:val="center"/>
          </w:tcPr>
          <w:p w14:paraId="7A81FF2A"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张枫</w:t>
            </w:r>
          </w:p>
        </w:tc>
      </w:tr>
      <w:tr w:rsidR="004D4EB6" w:rsidRPr="00CA1E5A" w14:paraId="7D66B208" w14:textId="77777777" w:rsidTr="004D4EB6">
        <w:trPr>
          <w:trHeight w:val="836"/>
          <w:jc w:val="center"/>
        </w:trPr>
        <w:tc>
          <w:tcPr>
            <w:tcW w:w="1477" w:type="dxa"/>
            <w:vAlign w:val="center"/>
          </w:tcPr>
          <w:p w14:paraId="37944241"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3397" w:type="dxa"/>
            <w:vAlign w:val="center"/>
          </w:tcPr>
          <w:p w14:paraId="4DBE8B3C"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吴超群、贾宁、付珂、李焱伟、于杰、张柳</w:t>
            </w:r>
          </w:p>
        </w:tc>
        <w:tc>
          <w:tcPr>
            <w:tcW w:w="1289" w:type="dxa"/>
            <w:vAlign w:val="center"/>
          </w:tcPr>
          <w:p w14:paraId="21F04B8C"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861" w:type="dxa"/>
            <w:vAlign w:val="center"/>
          </w:tcPr>
          <w:p w14:paraId="1A8F1008"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贺宇涛</w:t>
            </w:r>
          </w:p>
        </w:tc>
      </w:tr>
      <w:tr w:rsidR="004D4EB6" w:rsidRPr="00CA1E5A" w14:paraId="33272FC1" w14:textId="77777777" w:rsidTr="004D4EB6">
        <w:trPr>
          <w:trHeight w:val="848"/>
          <w:jc w:val="center"/>
        </w:trPr>
        <w:tc>
          <w:tcPr>
            <w:tcW w:w="1477" w:type="dxa"/>
            <w:vAlign w:val="center"/>
          </w:tcPr>
          <w:p w14:paraId="67C8E6C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547" w:type="dxa"/>
            <w:gridSpan w:val="3"/>
            <w:vAlign w:val="center"/>
          </w:tcPr>
          <w:p w14:paraId="214A1C2A"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大学英语</w:t>
            </w:r>
            <w:r w:rsidRPr="00CA1E5A">
              <w:rPr>
                <w:rFonts w:ascii="Times New Roman" w:hAnsi="Times New Roman" w:cs="Times New Roman"/>
                <w:sz w:val="24"/>
              </w:rPr>
              <w:t>1</w:t>
            </w:r>
            <w:r w:rsidRPr="00CA1E5A">
              <w:rPr>
                <w:rFonts w:ascii="Times New Roman" w:hAnsi="Times New Roman" w:cs="Times New Roman"/>
                <w:sz w:val="24"/>
              </w:rPr>
              <w:t>、大学英语</w:t>
            </w:r>
            <w:r w:rsidRPr="00CA1E5A">
              <w:rPr>
                <w:rFonts w:ascii="Times New Roman" w:hAnsi="Times New Roman" w:cs="Times New Roman"/>
                <w:sz w:val="24"/>
              </w:rPr>
              <w:t>2</w:t>
            </w:r>
            <w:r w:rsidRPr="00CA1E5A">
              <w:rPr>
                <w:rFonts w:ascii="Times New Roman" w:hAnsi="Times New Roman" w:cs="Times New Roman"/>
                <w:sz w:val="24"/>
              </w:rPr>
              <w:t>、大学英语</w:t>
            </w:r>
            <w:r w:rsidRPr="00CA1E5A">
              <w:rPr>
                <w:rFonts w:ascii="Times New Roman" w:hAnsi="Times New Roman" w:cs="Times New Roman"/>
                <w:sz w:val="24"/>
              </w:rPr>
              <w:t>3</w:t>
            </w:r>
          </w:p>
        </w:tc>
      </w:tr>
      <w:tr w:rsidR="004D4EB6" w:rsidRPr="00CA1E5A" w14:paraId="5540EEDC" w14:textId="77777777" w:rsidTr="004D4EB6">
        <w:trPr>
          <w:trHeight w:val="848"/>
          <w:jc w:val="center"/>
        </w:trPr>
        <w:tc>
          <w:tcPr>
            <w:tcW w:w="1477" w:type="dxa"/>
            <w:vAlign w:val="center"/>
          </w:tcPr>
          <w:p w14:paraId="015FD74F"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547" w:type="dxa"/>
            <w:gridSpan w:val="3"/>
            <w:vAlign w:val="center"/>
          </w:tcPr>
          <w:p w14:paraId="54D39D28" w14:textId="77777777" w:rsidR="004D4EB6" w:rsidRPr="00CA1E5A" w:rsidRDefault="004D4EB6" w:rsidP="004D4EB6">
            <w:pPr>
              <w:spacing w:line="440" w:lineRule="exact"/>
              <w:rPr>
                <w:rFonts w:ascii="Times New Roman" w:hAnsi="Times New Roman" w:cs="Times New Roman"/>
                <w:sz w:val="24"/>
              </w:rPr>
            </w:pPr>
          </w:p>
        </w:tc>
      </w:tr>
    </w:tbl>
    <w:p w14:paraId="37183F5F" w14:textId="77777777" w:rsidR="004D4EB6" w:rsidRPr="00CA1E5A" w:rsidRDefault="004D4EB6" w:rsidP="004D4EB6">
      <w:pPr>
        <w:spacing w:beforeLines="50" w:before="156" w:afterLines="50" w:after="156" w:line="440" w:lineRule="exact"/>
        <w:rPr>
          <w:rFonts w:ascii="Times New Roman" w:hAnsi="Times New Roman" w:cs="Times New Roman"/>
          <w:sz w:val="28"/>
          <w:szCs w:val="28"/>
        </w:rPr>
      </w:pPr>
      <w:r w:rsidRPr="00CA1E5A">
        <w:rPr>
          <w:rFonts w:ascii="Times New Roman" w:hAnsi="Times New Roman" w:cs="Times New Roman"/>
          <w:sz w:val="28"/>
          <w:szCs w:val="28"/>
        </w:rPr>
        <w:t>二、课程学习目标及与毕业要求的对应关系</w:t>
      </w:r>
    </w:p>
    <w:p w14:paraId="3843E3FF"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（一）课程学习目标</w:t>
      </w:r>
    </w:p>
    <w:p w14:paraId="1F8E883A" w14:textId="77777777" w:rsidR="004D4EB6" w:rsidRPr="00CA1E5A" w:rsidRDefault="004D4EB6" w:rsidP="004D4EB6">
      <w:pPr>
        <w:spacing w:line="360" w:lineRule="auto"/>
        <w:ind w:firstLineChars="200" w:firstLine="480"/>
        <w:rPr>
          <w:rFonts w:ascii="Times New Roman" w:hAnsi="Times New Roman" w:cs="Times New Roman"/>
          <w:b/>
          <w:bCs/>
          <w:sz w:val="24"/>
        </w:rPr>
      </w:pPr>
      <w:r w:rsidRPr="00CA1E5A">
        <w:rPr>
          <w:rFonts w:ascii="Times New Roman" w:hAnsi="Times New Roman" w:cs="Times New Roman"/>
          <w:sz w:val="24"/>
        </w:rPr>
        <w:t>通过本课程的学习，使学生达到以下目标：</w:t>
      </w:r>
    </w:p>
    <w:p w14:paraId="3A0CE3B3" w14:textId="77777777" w:rsidR="004D4EB6" w:rsidRPr="00CA1E5A" w:rsidRDefault="004D4EB6" w:rsidP="003454BB">
      <w:pPr>
        <w:numPr>
          <w:ilvl w:val="0"/>
          <w:numId w:val="223"/>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具有更为扎实的英语语言基础和更强的听、说、读、写、译等英语应用技能；有良好的思想品德；具备更强的自主学习能力、自律意识和终身学习意识，能够运用所学的英语知识和技能了解工科领域最新理论和技术，关注工科领域国际前沿动态</w:t>
      </w:r>
      <w:r w:rsidRPr="00CA1E5A">
        <w:rPr>
          <w:rFonts w:ascii="Times New Roman" w:hAnsi="Times New Roman" w:cs="Times New Roman"/>
          <w:b/>
          <w:sz w:val="24"/>
        </w:rPr>
        <w:t>。</w:t>
      </w:r>
      <w:r w:rsidRPr="00CA1E5A">
        <w:rPr>
          <w:rFonts w:ascii="Times New Roman" w:hAnsi="Times New Roman" w:cs="Times New Roman"/>
          <w:sz w:val="24"/>
        </w:rPr>
        <w:t>【</w:t>
      </w:r>
      <w:r w:rsidRPr="00CA1E5A">
        <w:rPr>
          <w:rFonts w:ascii="Times New Roman" w:hAnsi="Times New Roman" w:cs="Times New Roman"/>
          <w:b/>
          <w:sz w:val="24"/>
        </w:rPr>
        <w:t>毕业要求</w:t>
      </w:r>
      <w:r w:rsidRPr="00CA1E5A">
        <w:rPr>
          <w:rFonts w:ascii="Times New Roman" w:hAnsi="Times New Roman" w:cs="Times New Roman"/>
          <w:b/>
          <w:sz w:val="24"/>
        </w:rPr>
        <w:t>12</w:t>
      </w:r>
      <w:r w:rsidRPr="00CA1E5A">
        <w:rPr>
          <w:rFonts w:ascii="Times New Roman" w:hAnsi="Times New Roman" w:cs="Times New Roman"/>
          <w:b/>
          <w:sz w:val="24"/>
        </w:rPr>
        <w:t>：终身学习】</w:t>
      </w:r>
    </w:p>
    <w:p w14:paraId="1B882092" w14:textId="77777777" w:rsidR="004D4EB6" w:rsidRPr="00CA1E5A" w:rsidRDefault="004D4EB6" w:rsidP="003454BB">
      <w:pPr>
        <w:numPr>
          <w:ilvl w:val="0"/>
          <w:numId w:val="223"/>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具有更加丰厚的人文社会素养和强烈的社会责任感，能够在各自专业领域的工程实践中理解并遵守工程职业道德和规范。在学习西方文化的同时，感受我国文化的博大精深，树立民族文化自信心，培养爱国主义和家国情怀。【</w:t>
      </w:r>
      <w:r w:rsidRPr="00CA1E5A">
        <w:rPr>
          <w:rFonts w:ascii="Times New Roman" w:hAnsi="Times New Roman" w:cs="Times New Roman"/>
          <w:b/>
          <w:sz w:val="24"/>
        </w:rPr>
        <w:t>毕业要求</w:t>
      </w:r>
      <w:r w:rsidRPr="00CA1E5A">
        <w:rPr>
          <w:rFonts w:ascii="Times New Roman" w:hAnsi="Times New Roman" w:cs="Times New Roman"/>
          <w:b/>
          <w:sz w:val="24"/>
        </w:rPr>
        <w:t xml:space="preserve">8 </w:t>
      </w:r>
      <w:r w:rsidRPr="00CA1E5A">
        <w:rPr>
          <w:rFonts w:ascii="Times New Roman" w:hAnsi="Times New Roman" w:cs="Times New Roman"/>
          <w:b/>
          <w:sz w:val="24"/>
        </w:rPr>
        <w:t>职业规范】</w:t>
      </w:r>
    </w:p>
    <w:p w14:paraId="50565303" w14:textId="77777777" w:rsidR="004D4EB6" w:rsidRPr="00CA1E5A" w:rsidRDefault="004D4EB6" w:rsidP="003454BB">
      <w:pPr>
        <w:numPr>
          <w:ilvl w:val="0"/>
          <w:numId w:val="223"/>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通过参与课堂活动不断巩固小组合作能力和组织管理能力；进一步</w:t>
      </w:r>
      <w:r w:rsidRPr="00CA1E5A">
        <w:rPr>
          <w:rFonts w:ascii="Times New Roman" w:hAnsi="Times New Roman" w:cs="Times New Roman"/>
          <w:bCs/>
          <w:sz w:val="24"/>
        </w:rPr>
        <w:t>加强英语综合运用能力和</w:t>
      </w:r>
      <w:r w:rsidRPr="00CA1E5A">
        <w:rPr>
          <w:rFonts w:ascii="Times New Roman" w:hAnsi="Times New Roman" w:cs="Times New Roman"/>
          <w:sz w:val="24"/>
        </w:rPr>
        <w:t>跨文化交际能力，能够使用英语就工科领域一些问题与业界同行及社会公众进行高效的口头和书面沟通交流，包括用英语撰写报告和设计文稿、陈述发言、清晰表达回应指令等。</w:t>
      </w:r>
      <w:r w:rsidRPr="00CA1E5A">
        <w:rPr>
          <w:rFonts w:ascii="Times New Roman" w:hAnsi="Times New Roman" w:cs="Times New Roman"/>
          <w:b/>
          <w:sz w:val="24"/>
        </w:rPr>
        <w:t>【毕业要求</w:t>
      </w:r>
      <w:r w:rsidRPr="00CA1E5A">
        <w:rPr>
          <w:rFonts w:ascii="Times New Roman" w:hAnsi="Times New Roman" w:cs="Times New Roman"/>
          <w:b/>
          <w:sz w:val="24"/>
        </w:rPr>
        <w:t>10</w:t>
      </w:r>
      <w:r w:rsidRPr="00CA1E5A">
        <w:rPr>
          <w:rFonts w:ascii="Times New Roman" w:hAnsi="Times New Roman" w:cs="Times New Roman"/>
          <w:b/>
          <w:sz w:val="24"/>
        </w:rPr>
        <w:t>：沟通】</w:t>
      </w:r>
      <w:r w:rsidRPr="00CA1E5A">
        <w:rPr>
          <w:rFonts w:ascii="Times New Roman" w:hAnsi="Times New Roman" w:cs="Times New Roman"/>
          <w:sz w:val="24"/>
        </w:rPr>
        <w:t xml:space="preserve">    </w:t>
      </w:r>
    </w:p>
    <w:p w14:paraId="1ABB68FE"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p>
    <w:p w14:paraId="22B79604" w14:textId="77777777" w:rsidR="004D4EB6" w:rsidRPr="00CA1E5A" w:rsidRDefault="004D4EB6" w:rsidP="004D4EB6">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D4EB6" w:rsidRPr="00CA1E5A" w14:paraId="357AE800" w14:textId="77777777" w:rsidTr="004D4EB6">
        <w:trPr>
          <w:trHeight w:val="815"/>
          <w:jc w:val="center"/>
        </w:trPr>
        <w:tc>
          <w:tcPr>
            <w:tcW w:w="1676" w:type="dxa"/>
            <w:vAlign w:val="center"/>
          </w:tcPr>
          <w:p w14:paraId="7802E4B3"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220CB1A6"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5C07E221"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4D4EB6" w:rsidRPr="00CA1E5A" w14:paraId="00DAA27B" w14:textId="77777777" w:rsidTr="004D4EB6">
        <w:trPr>
          <w:jc w:val="center"/>
        </w:trPr>
        <w:tc>
          <w:tcPr>
            <w:tcW w:w="1676" w:type="dxa"/>
            <w:vAlign w:val="center"/>
          </w:tcPr>
          <w:p w14:paraId="472323F0" w14:textId="77777777" w:rsidR="004D4EB6" w:rsidRPr="00CA1E5A" w:rsidRDefault="004D4EB6" w:rsidP="004D4EB6">
            <w:pPr>
              <w:spacing w:line="440" w:lineRule="exact"/>
              <w:rPr>
                <w:rFonts w:ascii="Times New Roman" w:hAnsi="Times New Roman" w:cs="Times New Roman"/>
                <w:b/>
                <w:sz w:val="24"/>
              </w:rPr>
            </w:pPr>
            <w:r w:rsidRPr="00CA1E5A">
              <w:rPr>
                <w:rFonts w:ascii="Times New Roman" w:hAnsi="Times New Roman" w:cs="Times New Roman"/>
                <w:b/>
                <w:sz w:val="24"/>
              </w:rPr>
              <w:t xml:space="preserve">12. </w:t>
            </w:r>
            <w:r w:rsidRPr="00CA1E5A">
              <w:rPr>
                <w:rFonts w:ascii="Times New Roman" w:hAnsi="Times New Roman" w:cs="Times New Roman"/>
                <w:b/>
                <w:sz w:val="24"/>
              </w:rPr>
              <w:t>终身学习</w:t>
            </w:r>
          </w:p>
        </w:tc>
        <w:tc>
          <w:tcPr>
            <w:tcW w:w="5534" w:type="dxa"/>
            <w:vAlign w:val="center"/>
          </w:tcPr>
          <w:p w14:paraId="2A268328"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M</w:t>
            </w:r>
          </w:p>
        </w:tc>
        <w:tc>
          <w:tcPr>
            <w:tcW w:w="1959" w:type="dxa"/>
            <w:vAlign w:val="center"/>
          </w:tcPr>
          <w:p w14:paraId="22826EA0"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r w:rsidRPr="00CA1E5A">
              <w:rPr>
                <w:rFonts w:ascii="Times New Roman" w:hAnsi="Times New Roman" w:cs="Times New Roman"/>
                <w:b/>
                <w:sz w:val="24"/>
              </w:rPr>
              <w:t>1</w:t>
            </w:r>
          </w:p>
        </w:tc>
      </w:tr>
      <w:tr w:rsidR="004D4EB6" w:rsidRPr="00CA1E5A" w14:paraId="1932031B" w14:textId="77777777" w:rsidTr="004D4EB6">
        <w:trPr>
          <w:jc w:val="center"/>
        </w:trPr>
        <w:tc>
          <w:tcPr>
            <w:tcW w:w="1676" w:type="dxa"/>
            <w:vAlign w:val="center"/>
          </w:tcPr>
          <w:p w14:paraId="5E97FE8E" w14:textId="77777777" w:rsidR="004D4EB6" w:rsidRPr="00CA1E5A" w:rsidRDefault="004D4EB6" w:rsidP="004D4EB6">
            <w:pPr>
              <w:spacing w:line="440" w:lineRule="exact"/>
              <w:rPr>
                <w:rFonts w:ascii="Times New Roman" w:hAnsi="Times New Roman" w:cs="Times New Roman"/>
                <w:b/>
                <w:sz w:val="24"/>
              </w:rPr>
            </w:pPr>
            <w:r w:rsidRPr="00CA1E5A">
              <w:rPr>
                <w:rFonts w:ascii="Times New Roman" w:hAnsi="Times New Roman" w:cs="Times New Roman"/>
                <w:b/>
                <w:sz w:val="24"/>
              </w:rPr>
              <w:t xml:space="preserve">8. </w:t>
            </w:r>
            <w:r w:rsidRPr="00CA1E5A">
              <w:rPr>
                <w:rFonts w:ascii="Times New Roman" w:hAnsi="Times New Roman" w:cs="Times New Roman"/>
                <w:b/>
                <w:sz w:val="24"/>
              </w:rPr>
              <w:t>职业规范</w:t>
            </w:r>
          </w:p>
        </w:tc>
        <w:tc>
          <w:tcPr>
            <w:tcW w:w="5534" w:type="dxa"/>
            <w:vAlign w:val="center"/>
          </w:tcPr>
          <w:p w14:paraId="080D7E6F"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M</w:t>
            </w:r>
          </w:p>
        </w:tc>
        <w:tc>
          <w:tcPr>
            <w:tcW w:w="1959" w:type="dxa"/>
            <w:vAlign w:val="center"/>
          </w:tcPr>
          <w:p w14:paraId="08B81609"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r w:rsidRPr="00CA1E5A">
              <w:rPr>
                <w:rFonts w:ascii="Times New Roman" w:hAnsi="Times New Roman" w:cs="Times New Roman"/>
                <w:b/>
                <w:sz w:val="24"/>
              </w:rPr>
              <w:t>2</w:t>
            </w:r>
          </w:p>
        </w:tc>
      </w:tr>
      <w:tr w:rsidR="004D4EB6" w:rsidRPr="00CA1E5A" w14:paraId="4FCC1DFE" w14:textId="77777777" w:rsidTr="004D4EB6">
        <w:trPr>
          <w:jc w:val="center"/>
        </w:trPr>
        <w:tc>
          <w:tcPr>
            <w:tcW w:w="1676" w:type="dxa"/>
            <w:vAlign w:val="center"/>
          </w:tcPr>
          <w:p w14:paraId="2EADE040" w14:textId="77777777" w:rsidR="004D4EB6" w:rsidRPr="00CA1E5A" w:rsidRDefault="004D4EB6" w:rsidP="004D4EB6">
            <w:pPr>
              <w:spacing w:line="440" w:lineRule="exact"/>
              <w:rPr>
                <w:rFonts w:ascii="Times New Roman" w:hAnsi="Times New Roman" w:cs="Times New Roman"/>
                <w:b/>
                <w:sz w:val="24"/>
              </w:rPr>
            </w:pPr>
            <w:r w:rsidRPr="00CA1E5A">
              <w:rPr>
                <w:rFonts w:ascii="Times New Roman" w:hAnsi="Times New Roman" w:cs="Times New Roman"/>
                <w:b/>
                <w:sz w:val="24"/>
              </w:rPr>
              <w:t xml:space="preserve">10. </w:t>
            </w:r>
            <w:r w:rsidRPr="00CA1E5A">
              <w:rPr>
                <w:rFonts w:ascii="Times New Roman" w:hAnsi="Times New Roman" w:cs="Times New Roman"/>
                <w:b/>
                <w:sz w:val="24"/>
              </w:rPr>
              <w:t>沟通</w:t>
            </w:r>
          </w:p>
        </w:tc>
        <w:tc>
          <w:tcPr>
            <w:tcW w:w="5534" w:type="dxa"/>
            <w:vAlign w:val="center"/>
          </w:tcPr>
          <w:p w14:paraId="5F80CEFD"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H</w:t>
            </w:r>
          </w:p>
        </w:tc>
        <w:tc>
          <w:tcPr>
            <w:tcW w:w="1959" w:type="dxa"/>
            <w:vAlign w:val="center"/>
          </w:tcPr>
          <w:p w14:paraId="6B91B4A5"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r w:rsidRPr="00CA1E5A">
              <w:rPr>
                <w:rFonts w:ascii="Times New Roman" w:hAnsi="Times New Roman" w:cs="Times New Roman"/>
                <w:b/>
                <w:sz w:val="24"/>
              </w:rPr>
              <w:t>3</w:t>
            </w:r>
          </w:p>
        </w:tc>
      </w:tr>
    </w:tbl>
    <w:p w14:paraId="64A78372"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p>
    <w:p w14:paraId="096A9505"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r w:rsidRPr="00CA1E5A">
        <w:rPr>
          <w:rFonts w:ascii="Times New Roman" w:hAnsi="Times New Roman" w:cs="Times New Roman"/>
          <w:b/>
          <w:sz w:val="28"/>
          <w:szCs w:val="28"/>
        </w:rPr>
        <w:t>三、课程学习内容及与课程学习目标的对应关系</w:t>
      </w:r>
    </w:p>
    <w:p w14:paraId="58E383CF"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r w:rsidRPr="00CA1E5A">
        <w:rPr>
          <w:rFonts w:ascii="Times New Roman" w:hAnsi="Times New Roman" w:cs="Times New Roman"/>
          <w:b/>
          <w:sz w:val="28"/>
          <w:szCs w:val="28"/>
        </w:rPr>
        <w:t>（一）课程学习内容</w:t>
      </w:r>
    </w:p>
    <w:p w14:paraId="2B446F5F" w14:textId="77777777" w:rsidR="004D4EB6" w:rsidRPr="00CA1E5A" w:rsidRDefault="004D4EB6" w:rsidP="004D4EB6">
      <w:pPr>
        <w:spacing w:beforeLines="50" w:before="156" w:afterLines="50" w:after="156" w:line="440" w:lineRule="exact"/>
        <w:ind w:firstLineChars="200" w:firstLine="562"/>
        <w:jc w:val="center"/>
        <w:rPr>
          <w:rFonts w:ascii="Times New Roman" w:hAnsi="Times New Roman" w:cs="Times New Roman"/>
          <w:b/>
          <w:bCs/>
          <w:sz w:val="28"/>
          <w:szCs w:val="28"/>
        </w:rPr>
      </w:pPr>
      <w:r w:rsidRPr="00CA1E5A">
        <w:rPr>
          <w:rFonts w:ascii="Times New Roman" w:hAnsi="Times New Roman" w:cs="Times New Roman"/>
          <w:b/>
          <w:bCs/>
          <w:sz w:val="28"/>
          <w:szCs w:val="28"/>
        </w:rPr>
        <w:t>Unit 1  Love and Sacrifice</w:t>
      </w:r>
    </w:p>
    <w:p w14:paraId="7B715AD0" w14:textId="77777777" w:rsidR="004D4EB6" w:rsidRPr="00CA1E5A" w:rsidRDefault="004D4EB6" w:rsidP="004D4EB6">
      <w:pPr>
        <w:spacing w:line="360" w:lineRule="auto"/>
        <w:ind w:firstLineChars="200" w:firstLine="482"/>
        <w:rPr>
          <w:rFonts w:ascii="Times New Roman" w:hAnsi="Times New Roman" w:cs="Times New Roman"/>
          <w:b/>
          <w:sz w:val="24"/>
        </w:rPr>
      </w:pPr>
      <w:bookmarkStart w:id="45" w:name="OLE_LINK11"/>
      <w:bookmarkStart w:id="46" w:name="OLE_LINK12"/>
      <w:r w:rsidRPr="00CA1E5A">
        <w:rPr>
          <w:rFonts w:ascii="Times New Roman" w:hAnsi="Times New Roman" w:cs="Times New Roman"/>
          <w:b/>
          <w:sz w:val="24"/>
        </w:rPr>
        <w:t>【学习目标】</w:t>
      </w:r>
    </w:p>
    <w:p w14:paraId="46B5CC75"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认知类目标：通过本单元主题</w:t>
      </w:r>
      <w:r w:rsidRPr="00CA1E5A">
        <w:rPr>
          <w:rFonts w:ascii="Times New Roman" w:hAnsi="Times New Roman" w:cs="Times New Roman"/>
          <w:sz w:val="24"/>
        </w:rPr>
        <w:t xml:space="preserve"> Love and Sacrifice</w:t>
      </w:r>
      <w:r w:rsidRPr="00CA1E5A">
        <w:rPr>
          <w:rFonts w:ascii="Times New Roman" w:hAnsi="Times New Roman" w:cs="Times New Roman"/>
          <w:sz w:val="24"/>
        </w:rPr>
        <w:t>的学习，掌握并能熟</w:t>
      </w:r>
      <w:r w:rsidRPr="00CA1E5A">
        <w:rPr>
          <w:rFonts w:ascii="Times New Roman" w:hAnsi="Times New Roman" w:cs="Times New Roman"/>
          <w:sz w:val="24"/>
        </w:rPr>
        <w:lastRenderedPageBreak/>
        <w:t>练应用本单元中描述人的内心感受的重点词汇、短语和句型；了解常用的翻译技巧。</w:t>
      </w:r>
      <w:r w:rsidRPr="00CA1E5A">
        <w:rPr>
          <w:rFonts w:ascii="Times New Roman" w:hAnsi="Times New Roman" w:cs="Times New Roman"/>
          <w:sz w:val="24"/>
        </w:rPr>
        <w:t xml:space="preserve"> </w:t>
      </w:r>
    </w:p>
    <w:p w14:paraId="477177C0"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在阅读过程中，快速准确找到文章主旨，识别作者观点，并且能够从篇章层面上把握文章的结构以及作者使用的连贯和衔接手段；在学习听力过程中，学会识别新闻、对话和篇章中的细节方面的信息，并能以此做出推理和判断说话人的意图；鼓励学生使用语料库等先进学习技术研究词汇、语法等语言规律，培养学生使用先进技术研究语言的能力。</w:t>
      </w:r>
    </w:p>
    <w:p w14:paraId="670BD305"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课文的学习，感受课文主人公在面临至亲生病或死亡时的内心情感活动，探讨爱与牺牲的主题，珍惜和热爱自己的家庭，铭记尊老爱幼、母慈子孝、家和万事兴等中华民族传统家庭美德；了解爱与牺牲的辩证关系，</w:t>
      </w:r>
      <w:r w:rsidRPr="00CA1E5A">
        <w:rPr>
          <w:rFonts w:ascii="Times New Roman" w:hAnsi="Times New Roman" w:cs="Times New Roman"/>
          <w:sz w:val="24"/>
        </w:rPr>
        <w:t>“</w:t>
      </w:r>
      <w:r w:rsidRPr="00CA1E5A">
        <w:rPr>
          <w:rFonts w:ascii="Times New Roman" w:hAnsi="Times New Roman" w:cs="Times New Roman"/>
          <w:sz w:val="24"/>
        </w:rPr>
        <w:t>先大家后小家、为大家舍小家</w:t>
      </w:r>
      <w:r w:rsidRPr="00CA1E5A">
        <w:rPr>
          <w:rFonts w:ascii="Times New Roman" w:hAnsi="Times New Roman" w:cs="Times New Roman"/>
          <w:sz w:val="24"/>
        </w:rPr>
        <w:t>”</w:t>
      </w:r>
      <w:r w:rsidRPr="00CA1E5A">
        <w:rPr>
          <w:rFonts w:ascii="Times New Roman" w:hAnsi="Times New Roman" w:cs="Times New Roman"/>
          <w:sz w:val="24"/>
        </w:rPr>
        <w:t>，养成积极向上的家庭观及高尚的家国情怀。</w:t>
      </w:r>
    </w:p>
    <w:p w14:paraId="4BAB5197"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665E17B" w14:textId="77777777" w:rsidR="004D4EB6" w:rsidRPr="00CA1E5A" w:rsidRDefault="004D4EB6" w:rsidP="00542E67">
      <w:pPr>
        <w:numPr>
          <w:ilvl w:val="0"/>
          <w:numId w:val="9"/>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通过线上本单元主题</w:t>
      </w:r>
      <w:r w:rsidRPr="00CA1E5A">
        <w:rPr>
          <w:rFonts w:ascii="Times New Roman" w:hAnsi="Times New Roman" w:cs="Times New Roman"/>
          <w:sz w:val="24"/>
        </w:rPr>
        <w:t>“Love and Sacrifice”</w:t>
      </w:r>
      <w:r w:rsidRPr="00CA1E5A">
        <w:rPr>
          <w:rFonts w:ascii="Times New Roman" w:hAnsi="Times New Roman" w:cs="Times New Roman"/>
          <w:sz w:val="24"/>
        </w:rPr>
        <w:t>相关的背景知识，引导讨论</w:t>
      </w:r>
      <w:r w:rsidRPr="00CA1E5A">
        <w:rPr>
          <w:rFonts w:ascii="Times New Roman" w:hAnsi="Times New Roman" w:cs="Times New Roman"/>
          <w:sz w:val="24"/>
        </w:rPr>
        <w:t>What Love is and what Sacrifice is</w:t>
      </w:r>
      <w:r w:rsidRPr="00CA1E5A">
        <w:rPr>
          <w:rFonts w:ascii="Times New Roman" w:hAnsi="Times New Roman" w:cs="Times New Roman"/>
          <w:sz w:val="24"/>
        </w:rPr>
        <w:t>。</w:t>
      </w:r>
      <w:r w:rsidRPr="00CA1E5A">
        <w:rPr>
          <w:rFonts w:ascii="Times New Roman" w:hAnsi="Times New Roman" w:cs="Times New Roman"/>
          <w:sz w:val="24"/>
        </w:rPr>
        <w:t xml:space="preserve"> </w:t>
      </w:r>
    </w:p>
    <w:p w14:paraId="0D87D413" w14:textId="77777777" w:rsidR="004D4EB6" w:rsidRPr="00CA1E5A" w:rsidRDefault="004D4EB6" w:rsidP="00542E67">
      <w:pPr>
        <w:numPr>
          <w:ilvl w:val="0"/>
          <w:numId w:val="9"/>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线上学习并熟悉</w:t>
      </w:r>
      <w:r w:rsidRPr="00CA1E5A">
        <w:rPr>
          <w:rFonts w:ascii="Times New Roman" w:hAnsi="Times New Roman" w:cs="Times New Roman"/>
          <w:bCs/>
          <w:sz w:val="24"/>
        </w:rPr>
        <w:t xml:space="preserve">Text A </w:t>
      </w:r>
      <w:r w:rsidRPr="00CA1E5A">
        <w:rPr>
          <w:rFonts w:ascii="Times New Roman" w:hAnsi="Times New Roman" w:cs="Times New Roman"/>
          <w:i/>
          <w:sz w:val="24"/>
        </w:rPr>
        <w:t>Johanna</w:t>
      </w:r>
      <w:r w:rsidRPr="00CA1E5A">
        <w:rPr>
          <w:rFonts w:ascii="Times New Roman" w:hAnsi="Times New Roman" w:cs="Times New Roman"/>
          <w:bCs/>
          <w:sz w:val="24"/>
        </w:rPr>
        <w:t>重点单词和短语的用法。</w:t>
      </w:r>
    </w:p>
    <w:p w14:paraId="2EDF8CB5"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线下进行</w:t>
      </w:r>
      <w:r w:rsidRPr="00CA1E5A">
        <w:rPr>
          <w:rFonts w:ascii="Times New Roman" w:hAnsi="Times New Roman" w:cs="Times New Roman"/>
          <w:sz w:val="24"/>
        </w:rPr>
        <w:t>Text A</w:t>
      </w:r>
      <w:r w:rsidRPr="00CA1E5A">
        <w:rPr>
          <w:rFonts w:ascii="Times New Roman" w:hAnsi="Times New Roman" w:cs="Times New Roman"/>
          <w:sz w:val="24"/>
        </w:rPr>
        <w:t>课文结构分析，重点难点讲解。</w:t>
      </w:r>
    </w:p>
    <w:p w14:paraId="5125D13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线上完成</w:t>
      </w:r>
      <w:r w:rsidRPr="00CA1E5A">
        <w:rPr>
          <w:rFonts w:ascii="Times New Roman" w:hAnsi="Times New Roman" w:cs="Times New Roman"/>
          <w:sz w:val="24"/>
        </w:rPr>
        <w:t>Text A</w:t>
      </w:r>
      <w:r w:rsidRPr="00CA1E5A">
        <w:rPr>
          <w:rFonts w:ascii="Times New Roman" w:hAnsi="Times New Roman" w:cs="Times New Roman"/>
          <w:sz w:val="24"/>
        </w:rPr>
        <w:t>部分练习。</w:t>
      </w:r>
    </w:p>
    <w:p w14:paraId="32D94165"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线下学习</w:t>
      </w:r>
      <w:r w:rsidRPr="00CA1E5A">
        <w:rPr>
          <w:rFonts w:ascii="Times New Roman" w:hAnsi="Times New Roman" w:cs="Times New Roman"/>
          <w:sz w:val="24"/>
        </w:rPr>
        <w:t xml:space="preserve">Text B </w:t>
      </w:r>
      <w:r w:rsidRPr="00CA1E5A">
        <w:rPr>
          <w:rFonts w:ascii="Times New Roman" w:hAnsi="Times New Roman" w:cs="Times New Roman"/>
          <w:i/>
          <w:sz w:val="24"/>
        </w:rPr>
        <w:t>You Go Your Way, I’ll Go Mine</w:t>
      </w:r>
      <w:r w:rsidRPr="00CA1E5A">
        <w:rPr>
          <w:rFonts w:ascii="Times New Roman" w:hAnsi="Times New Roman" w:cs="Times New Roman"/>
          <w:sz w:val="24"/>
        </w:rPr>
        <w:t>,</w:t>
      </w:r>
      <w:r w:rsidRPr="00CA1E5A">
        <w:rPr>
          <w:rFonts w:ascii="Times New Roman" w:hAnsi="Times New Roman" w:cs="Times New Roman"/>
          <w:sz w:val="24"/>
        </w:rPr>
        <w:t>了解文章结构，把握文章主题。</w:t>
      </w:r>
    </w:p>
    <w:p w14:paraId="53AE7B8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线上完成配套教材视听说中的听力部分内容。</w:t>
      </w:r>
    </w:p>
    <w:p w14:paraId="67C6FBCE"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7. </w:t>
      </w:r>
      <w:r w:rsidRPr="00CA1E5A">
        <w:rPr>
          <w:rFonts w:ascii="Times New Roman" w:hAnsi="Times New Roman" w:cs="Times New Roman"/>
          <w:sz w:val="24"/>
        </w:rPr>
        <w:t>翻译技巧讲解：翻译技巧综述及作品欣赏。</w:t>
      </w:r>
    </w:p>
    <w:p w14:paraId="57B70C64"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8. </w:t>
      </w:r>
      <w:r w:rsidRPr="00CA1E5A">
        <w:rPr>
          <w:rFonts w:ascii="Times New Roman" w:hAnsi="Times New Roman" w:cs="Times New Roman"/>
          <w:sz w:val="24"/>
        </w:rPr>
        <w:t>思政元素：通过学习与讨论，认识到家庭成员之间爱的真谛，体会人对至亲深刻的感情和爱。家庭是社会的基础，充满爱的家庭是社会和谐的关键。通过课文的学习，引导学生珍惜自己的亲人，维护自己的家庭和睦，铭记尊老爱幼、家和万事兴等中华民族传统家庭美德，了解爱与牺牲的辩证关系，</w:t>
      </w:r>
      <w:r w:rsidRPr="00CA1E5A">
        <w:rPr>
          <w:rFonts w:ascii="Times New Roman" w:hAnsi="Times New Roman" w:cs="Times New Roman"/>
          <w:sz w:val="24"/>
        </w:rPr>
        <w:t>“</w:t>
      </w:r>
      <w:r w:rsidRPr="00CA1E5A">
        <w:rPr>
          <w:rFonts w:ascii="Times New Roman" w:hAnsi="Times New Roman" w:cs="Times New Roman"/>
          <w:sz w:val="24"/>
        </w:rPr>
        <w:t>先大家后小家、为大家舍小家</w:t>
      </w:r>
      <w:r w:rsidRPr="00CA1E5A">
        <w:rPr>
          <w:rFonts w:ascii="Times New Roman" w:hAnsi="Times New Roman" w:cs="Times New Roman"/>
          <w:sz w:val="24"/>
        </w:rPr>
        <w:t>”</w:t>
      </w:r>
      <w:r w:rsidRPr="00CA1E5A">
        <w:rPr>
          <w:rFonts w:ascii="Times New Roman" w:hAnsi="Times New Roman" w:cs="Times New Roman"/>
          <w:sz w:val="24"/>
        </w:rPr>
        <w:t>，养成积极向上的家庭观及高尚的家国情怀。</w:t>
      </w:r>
    </w:p>
    <w:p w14:paraId="24632A27"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B54DB22" w14:textId="77777777" w:rsidR="004D4EB6" w:rsidRPr="00CA1E5A" w:rsidRDefault="004D4EB6" w:rsidP="004D4EB6">
      <w:pPr>
        <w:spacing w:line="360" w:lineRule="auto"/>
        <w:ind w:leftChars="228" w:left="479"/>
        <w:rPr>
          <w:rStyle w:val="a8"/>
          <w:rFonts w:ascii="Times New Roman" w:hAnsi="Times New Roman" w:cs="Times New Roman"/>
          <w:bCs/>
          <w:sz w:val="27"/>
          <w:szCs w:val="27"/>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课文重点单词、短语和句型：</w:t>
      </w:r>
      <w:r w:rsidRPr="00CA1E5A">
        <w:rPr>
          <w:rFonts w:ascii="Times New Roman" w:hAnsi="Times New Roman" w:cs="Times New Roman"/>
          <w:sz w:val="24"/>
        </w:rPr>
        <w:t>made up her mind</w:t>
      </w:r>
      <w:r w:rsidRPr="00CA1E5A">
        <w:rPr>
          <w:rFonts w:ascii="Times New Roman" w:hAnsi="Times New Roman" w:cs="Times New Roman"/>
          <w:sz w:val="24"/>
        </w:rPr>
        <w:t>、</w:t>
      </w:r>
      <w:r w:rsidRPr="00CA1E5A">
        <w:rPr>
          <w:rFonts w:ascii="Times New Roman" w:hAnsi="Times New Roman" w:cs="Times New Roman"/>
          <w:sz w:val="24"/>
        </w:rPr>
        <w:t>alert</w:t>
      </w:r>
      <w:r w:rsidRPr="00CA1E5A">
        <w:rPr>
          <w:rFonts w:ascii="Times New Roman" w:hAnsi="Times New Roman" w:cs="Times New Roman"/>
          <w:sz w:val="24"/>
        </w:rPr>
        <w:t>、</w:t>
      </w:r>
      <w:r w:rsidRPr="00CA1E5A">
        <w:rPr>
          <w:rFonts w:ascii="Times New Roman" w:hAnsi="Times New Roman" w:cs="Times New Roman"/>
          <w:sz w:val="24"/>
        </w:rPr>
        <w:t xml:space="preserve">get to one’s feet </w:t>
      </w:r>
      <w:r w:rsidRPr="00CA1E5A">
        <w:rPr>
          <w:rFonts w:ascii="Times New Roman" w:hAnsi="Times New Roman" w:cs="Times New Roman"/>
          <w:sz w:val="24"/>
        </w:rPr>
        <w:t>、</w:t>
      </w:r>
      <w:r w:rsidRPr="00CA1E5A">
        <w:rPr>
          <w:rFonts w:ascii="Times New Roman" w:hAnsi="Times New Roman" w:cs="Times New Roman"/>
          <w:sz w:val="24"/>
        </w:rPr>
        <w:t>cautiously</w:t>
      </w:r>
      <w:r w:rsidRPr="00CA1E5A">
        <w:rPr>
          <w:rFonts w:ascii="Times New Roman" w:hAnsi="Times New Roman" w:cs="Times New Roman"/>
          <w:sz w:val="24"/>
        </w:rPr>
        <w:t>、</w:t>
      </w:r>
      <w:r w:rsidRPr="00CA1E5A">
        <w:rPr>
          <w:rFonts w:ascii="Times New Roman" w:hAnsi="Times New Roman" w:cs="Times New Roman"/>
          <w:sz w:val="24"/>
        </w:rPr>
        <w:t>halt</w:t>
      </w:r>
      <w:r w:rsidRPr="00CA1E5A">
        <w:rPr>
          <w:rFonts w:ascii="Times New Roman" w:hAnsi="Times New Roman" w:cs="Times New Roman"/>
          <w:sz w:val="24"/>
        </w:rPr>
        <w:t>、</w:t>
      </w:r>
      <w:r w:rsidRPr="00CA1E5A">
        <w:rPr>
          <w:rFonts w:ascii="Times New Roman" w:hAnsi="Times New Roman" w:cs="Times New Roman"/>
          <w:sz w:val="24"/>
        </w:rPr>
        <w:t>edge</w:t>
      </w:r>
      <w:r w:rsidRPr="00CA1E5A">
        <w:rPr>
          <w:rFonts w:ascii="Times New Roman" w:hAnsi="Times New Roman" w:cs="Times New Roman"/>
          <w:sz w:val="24"/>
        </w:rPr>
        <w:t>、</w:t>
      </w:r>
      <w:r w:rsidRPr="00CA1E5A">
        <w:rPr>
          <w:rFonts w:ascii="Times New Roman" w:hAnsi="Times New Roman" w:cs="Times New Roman"/>
          <w:sz w:val="24"/>
        </w:rPr>
        <w:t>pace</w:t>
      </w:r>
      <w:r w:rsidRPr="00CA1E5A">
        <w:rPr>
          <w:rFonts w:ascii="Times New Roman" w:hAnsi="Times New Roman" w:cs="Times New Roman"/>
          <w:sz w:val="24"/>
        </w:rPr>
        <w:t>、</w:t>
      </w:r>
      <w:r w:rsidRPr="00CA1E5A">
        <w:rPr>
          <w:rFonts w:ascii="Times New Roman" w:hAnsi="Times New Roman" w:cs="Times New Roman"/>
          <w:sz w:val="24"/>
        </w:rPr>
        <w:t>dread</w:t>
      </w:r>
      <w:r w:rsidRPr="00CA1E5A">
        <w:rPr>
          <w:rFonts w:ascii="Times New Roman" w:hAnsi="Times New Roman" w:cs="Times New Roman"/>
          <w:sz w:val="24"/>
        </w:rPr>
        <w:t>、</w:t>
      </w:r>
      <w:r w:rsidRPr="00CA1E5A">
        <w:rPr>
          <w:rFonts w:ascii="Times New Roman" w:hAnsi="Times New Roman" w:cs="Times New Roman"/>
          <w:sz w:val="24"/>
        </w:rPr>
        <w:t>shiver.</w:t>
      </w:r>
    </w:p>
    <w:p w14:paraId="51676D55"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文章整体的段落结构及文章深层次主题。</w:t>
      </w:r>
    </w:p>
    <w:p w14:paraId="07DA48B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课文及练习中出现的长难句的翻译。</w:t>
      </w:r>
    </w:p>
    <w:p w14:paraId="5C258C52" w14:textId="77777777" w:rsidR="004D4EB6" w:rsidRPr="00CA1E5A" w:rsidRDefault="004D4EB6" w:rsidP="004D4EB6">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【难点】</w:t>
      </w:r>
    </w:p>
    <w:p w14:paraId="278503D3" w14:textId="77777777" w:rsidR="004D4EB6" w:rsidRPr="00CA1E5A" w:rsidRDefault="004D4EB6" w:rsidP="00542E67">
      <w:pPr>
        <w:numPr>
          <w:ilvl w:val="0"/>
          <w:numId w:val="10"/>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课文所涉及重点单词、短语和句型如：</w:t>
      </w:r>
      <w:r w:rsidRPr="00CA1E5A">
        <w:rPr>
          <w:rFonts w:ascii="Times New Roman" w:hAnsi="Times New Roman" w:cs="Times New Roman"/>
          <w:sz w:val="24"/>
        </w:rPr>
        <w:t>get to one’s feet</w:t>
      </w:r>
      <w:r w:rsidRPr="00CA1E5A">
        <w:rPr>
          <w:rFonts w:ascii="Times New Roman" w:hAnsi="Times New Roman" w:cs="Times New Roman"/>
          <w:sz w:val="24"/>
        </w:rPr>
        <w:t>、</w:t>
      </w:r>
      <w:r w:rsidRPr="00CA1E5A">
        <w:rPr>
          <w:rFonts w:ascii="Times New Roman" w:hAnsi="Times New Roman" w:cs="Times New Roman"/>
          <w:sz w:val="24"/>
        </w:rPr>
        <w:t xml:space="preserve">take the place of </w:t>
      </w:r>
      <w:r w:rsidRPr="00CA1E5A">
        <w:rPr>
          <w:rFonts w:ascii="Times New Roman" w:hAnsi="Times New Roman" w:cs="Times New Roman"/>
          <w:sz w:val="24"/>
        </w:rPr>
        <w:t>等在文中的具体含义。</w:t>
      </w:r>
    </w:p>
    <w:p w14:paraId="34F08DEB" w14:textId="77777777" w:rsidR="004D4EB6" w:rsidRPr="00CA1E5A" w:rsidRDefault="004D4EB6" w:rsidP="00542E67">
      <w:pPr>
        <w:numPr>
          <w:ilvl w:val="0"/>
          <w:numId w:val="10"/>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语法：虚拟语气</w:t>
      </w:r>
    </w:p>
    <w:p w14:paraId="0B81492A" w14:textId="77777777" w:rsidR="004D4EB6" w:rsidRPr="00CA1E5A" w:rsidRDefault="004D4EB6" w:rsidP="00542E67">
      <w:pPr>
        <w:numPr>
          <w:ilvl w:val="0"/>
          <w:numId w:val="10"/>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翻译的标准。</w:t>
      </w:r>
    </w:p>
    <w:p w14:paraId="79E08D19" w14:textId="77777777" w:rsidR="004D4EB6" w:rsidRPr="00CA1E5A" w:rsidRDefault="004D4EB6" w:rsidP="004D4EB6">
      <w:pPr>
        <w:spacing w:line="360" w:lineRule="auto"/>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691E4CE" w14:textId="77777777" w:rsidR="004D4EB6" w:rsidRPr="00CA1E5A" w:rsidRDefault="004D4EB6" w:rsidP="00542E67">
      <w:pPr>
        <w:numPr>
          <w:ilvl w:val="0"/>
          <w:numId w:val="11"/>
        </w:numPr>
        <w:spacing w:line="360" w:lineRule="auto"/>
        <w:ind w:firstLineChars="200" w:firstLine="480"/>
        <w:rPr>
          <w:rFonts w:ascii="Times New Roman" w:hAnsi="Times New Roman" w:cs="Times New Roman"/>
          <w:sz w:val="24"/>
        </w:rPr>
      </w:pPr>
      <w:bookmarkStart w:id="47" w:name="OLE_LINK15"/>
      <w:r w:rsidRPr="00CA1E5A">
        <w:rPr>
          <w:rFonts w:ascii="Times New Roman" w:hAnsi="Times New Roman" w:cs="Times New Roman"/>
          <w:sz w:val="24"/>
        </w:rPr>
        <w:t>讨论法：导入环节引导学生进行关于爱和牺牲的讨论，让学生表达自己对家庭和亲人的爱，思考教师对学生的爱。通过课文主题讨论等，了解爱对自己和他人的重要性，同时培养学生的团队协作及沟通能力。</w:t>
      </w:r>
    </w:p>
    <w:p w14:paraId="16037BE5" w14:textId="77777777" w:rsidR="004D4EB6" w:rsidRPr="00CA1E5A" w:rsidRDefault="004D4EB6" w:rsidP="00542E67">
      <w:pPr>
        <w:numPr>
          <w:ilvl w:val="0"/>
          <w:numId w:val="11"/>
        </w:numPr>
        <w:spacing w:line="360" w:lineRule="auto"/>
        <w:ind w:firstLineChars="200" w:firstLine="480"/>
        <w:rPr>
          <w:rFonts w:ascii="Times New Roman" w:hAnsi="Times New Roman" w:cs="Times New Roman"/>
          <w:bCs/>
          <w:sz w:val="24"/>
        </w:rPr>
      </w:pPr>
      <w:r w:rsidRPr="00CA1E5A">
        <w:rPr>
          <w:rFonts w:ascii="Times New Roman" w:hAnsi="Times New Roman" w:cs="Times New Roman"/>
          <w:bCs/>
          <w:sz w:val="24"/>
        </w:rPr>
        <w:t>讲授法：通过课堂教师讲授等完成对课文的分析与学习，掌握本课中所出现的重点词汇和短语并学会灵活使用，促进学生的思考能力和口语表达能力。</w:t>
      </w:r>
    </w:p>
    <w:p w14:paraId="1EB4B77E" w14:textId="77777777" w:rsidR="004D4EB6" w:rsidRPr="00CA1E5A" w:rsidRDefault="004D4EB6" w:rsidP="00542E67">
      <w:pPr>
        <w:numPr>
          <w:ilvl w:val="0"/>
          <w:numId w:val="11"/>
        </w:numPr>
        <w:spacing w:line="360" w:lineRule="auto"/>
        <w:ind w:firstLineChars="200" w:firstLine="480"/>
        <w:rPr>
          <w:rFonts w:ascii="Times New Roman" w:hAnsi="Times New Roman" w:cs="Times New Roman"/>
          <w:bCs/>
          <w:sz w:val="24"/>
        </w:rPr>
      </w:pPr>
      <w:r w:rsidRPr="00CA1E5A">
        <w:rPr>
          <w:rFonts w:ascii="Times New Roman" w:hAnsi="Times New Roman" w:cs="Times New Roman"/>
          <w:sz w:val="24"/>
        </w:rPr>
        <w:t>任务型教学法：</w:t>
      </w:r>
      <w:r w:rsidRPr="00CA1E5A">
        <w:rPr>
          <w:rFonts w:ascii="Times New Roman" w:hAnsi="Times New Roman" w:cs="Times New Roman"/>
          <w:bCs/>
          <w:sz w:val="24"/>
        </w:rPr>
        <w:t>根据教学进度给学生布置线上作业和听力任务</w:t>
      </w:r>
      <w:r w:rsidRPr="00CA1E5A">
        <w:rPr>
          <w:rFonts w:ascii="Times New Roman" w:hAnsi="Times New Roman" w:cs="Times New Roman"/>
          <w:sz w:val="24"/>
        </w:rPr>
        <w:t>，并在线监控学生线上进行</w:t>
      </w:r>
      <w:r w:rsidRPr="00CA1E5A">
        <w:rPr>
          <w:rFonts w:ascii="Times New Roman" w:hAnsi="Times New Roman" w:cs="Times New Roman"/>
          <w:bCs/>
          <w:sz w:val="24"/>
        </w:rPr>
        <w:t>预习、复习和听力练习等情况，培养学生的自主学习能力。</w:t>
      </w:r>
      <w:bookmarkEnd w:id="47"/>
    </w:p>
    <w:p w14:paraId="15F01233" w14:textId="77777777" w:rsidR="004D4EB6" w:rsidRPr="00CA1E5A" w:rsidRDefault="004D4EB6" w:rsidP="004D4EB6">
      <w:pPr>
        <w:spacing w:line="360" w:lineRule="auto"/>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35F6F58F" w14:textId="77777777" w:rsidR="004D4EB6" w:rsidRPr="00CA1E5A" w:rsidRDefault="004D4EB6" w:rsidP="003454BB">
      <w:pPr>
        <w:numPr>
          <w:ilvl w:val="0"/>
          <w:numId w:val="224"/>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完成线上单元测验。</w:t>
      </w:r>
    </w:p>
    <w:p w14:paraId="5E375048" w14:textId="77777777" w:rsidR="004D4EB6" w:rsidRPr="00CA1E5A" w:rsidRDefault="004D4EB6" w:rsidP="003454BB">
      <w:pPr>
        <w:numPr>
          <w:ilvl w:val="0"/>
          <w:numId w:val="224"/>
        </w:numPr>
        <w:spacing w:line="360" w:lineRule="auto"/>
        <w:ind w:firstLineChars="200" w:firstLine="480"/>
        <w:rPr>
          <w:rFonts w:ascii="Times New Roman" w:hAnsi="Times New Roman" w:cs="Times New Roman"/>
          <w:sz w:val="28"/>
          <w:szCs w:val="28"/>
        </w:rPr>
      </w:pPr>
      <w:r w:rsidRPr="00CA1E5A">
        <w:rPr>
          <w:rFonts w:ascii="Times New Roman" w:hAnsi="Times New Roman" w:cs="Times New Roman"/>
          <w:sz w:val="24"/>
        </w:rPr>
        <w:t>通过课文的学习，针对爱与牺牲的关系展开讨论，引导学生重新审视个人与家庭的关系，家庭与国家的关系，了解维护家庭稳定性的作用，感受家庭爱的主题。</w:t>
      </w:r>
      <w:bookmarkEnd w:id="45"/>
      <w:bookmarkEnd w:id="46"/>
    </w:p>
    <w:p w14:paraId="0B0FB220" w14:textId="77777777" w:rsidR="004D4EB6" w:rsidRPr="00CA1E5A" w:rsidRDefault="004D4EB6" w:rsidP="004D4EB6">
      <w:pPr>
        <w:spacing w:beforeLines="50" w:before="156" w:afterLines="50" w:after="156" w:line="360" w:lineRule="auto"/>
        <w:jc w:val="center"/>
        <w:rPr>
          <w:rFonts w:ascii="Times New Roman" w:eastAsia="黑体" w:hAnsi="Times New Roman" w:cs="Times New Roman"/>
          <w:b/>
          <w:bCs/>
          <w:sz w:val="28"/>
          <w:szCs w:val="28"/>
        </w:rPr>
      </w:pPr>
      <w:r w:rsidRPr="00CA1E5A">
        <w:rPr>
          <w:rFonts w:ascii="Times New Roman" w:hAnsi="Times New Roman" w:cs="Times New Roman"/>
          <w:b/>
          <w:bCs/>
          <w:sz w:val="28"/>
          <w:szCs w:val="28"/>
        </w:rPr>
        <w:t xml:space="preserve">Unit 4  </w:t>
      </w:r>
      <w:r w:rsidRPr="00CA1E5A">
        <w:rPr>
          <w:rFonts w:ascii="Times New Roman" w:eastAsia="黑体" w:hAnsi="Times New Roman" w:cs="Times New Roman"/>
          <w:b/>
          <w:bCs/>
          <w:sz w:val="28"/>
          <w:szCs w:val="28"/>
        </w:rPr>
        <w:t>Fashion and Standard of Beauty</w:t>
      </w:r>
    </w:p>
    <w:p w14:paraId="7431328A"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E6CCBD3"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认知类目标：通过本单元主题</w:t>
      </w:r>
      <w:r w:rsidRPr="00CA1E5A">
        <w:rPr>
          <w:rFonts w:ascii="Times New Roman" w:hAnsi="Times New Roman" w:cs="Times New Roman"/>
          <w:sz w:val="24"/>
        </w:rPr>
        <w:t xml:space="preserve"> Fashion and Standard of Beauty</w:t>
      </w:r>
      <w:r w:rsidRPr="00CA1E5A">
        <w:rPr>
          <w:rFonts w:ascii="Times New Roman" w:hAnsi="Times New Roman" w:cs="Times New Roman"/>
          <w:sz w:val="24"/>
        </w:rPr>
        <w:t>的学习，掌握并能熟练应用本单元中探讨美的标准的重点词汇、短语和句型。</w:t>
      </w:r>
      <w:r w:rsidRPr="00CA1E5A">
        <w:rPr>
          <w:rFonts w:ascii="Times New Roman" w:hAnsi="Times New Roman" w:cs="Times New Roman"/>
          <w:sz w:val="24"/>
        </w:rPr>
        <w:t xml:space="preserve"> </w:t>
      </w:r>
    </w:p>
    <w:p w14:paraId="4ED42283"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过程与方法类目标：学生在阅读过程中，能够快速准确找到文章主旨，识别作者观点，并且能够从篇章层面上把握文章的结构，以及作者使用的连贯和衔接手段；在学习听力过程中，学会识别同位语，学会识别新闻、对话和篇章中的细节信息，并能以此做出推理和判断说话人的意图；学生能够使用数据库及搜索引擎库等研究相关词汇、语法等语言规律，培养学生自主学习的能力。</w:t>
      </w:r>
    </w:p>
    <w:p w14:paraId="3B3CD2A8"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学生应对美的多样性进行思考，同时了解不同时期人类对美的追求的侧重点，进而树立正确的审美观念，注重内在美并尊重不同国家不同背景文化下的美的思想，培养学生开放性思维和对不同文化的接纳能力。</w:t>
      </w:r>
    </w:p>
    <w:p w14:paraId="276A536B"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50F084A" w14:textId="77777777" w:rsidR="004D4EB6" w:rsidRPr="00CA1E5A" w:rsidRDefault="004D4EB6" w:rsidP="004D4EB6">
      <w:pPr>
        <w:spacing w:line="360" w:lineRule="auto"/>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通过对本单元主题</w:t>
      </w:r>
      <w:r w:rsidRPr="00CA1E5A">
        <w:rPr>
          <w:rFonts w:ascii="Times New Roman" w:hAnsi="Times New Roman" w:cs="Times New Roman"/>
          <w:bCs/>
          <w:sz w:val="24"/>
        </w:rPr>
        <w:t>Fashion and</w:t>
      </w:r>
      <w:r w:rsidRPr="00CA1E5A">
        <w:rPr>
          <w:rFonts w:ascii="Times New Roman" w:hAnsi="Times New Roman" w:cs="Times New Roman"/>
          <w:bCs/>
        </w:rPr>
        <w:t xml:space="preserve"> </w:t>
      </w:r>
      <w:r w:rsidRPr="00CA1E5A">
        <w:rPr>
          <w:rFonts w:ascii="Times New Roman" w:hAnsi="Times New Roman" w:cs="Times New Roman"/>
          <w:bCs/>
          <w:sz w:val="24"/>
        </w:rPr>
        <w:t>Standard of Beauty</w:t>
      </w:r>
      <w:r w:rsidRPr="00CA1E5A">
        <w:rPr>
          <w:rFonts w:ascii="Times New Roman" w:hAnsi="Times New Roman" w:cs="Times New Roman"/>
          <w:bCs/>
          <w:sz w:val="24"/>
        </w:rPr>
        <w:t>相关的背景知识的讲解，引导学生讨论</w:t>
      </w:r>
      <w:r w:rsidRPr="00CA1E5A">
        <w:rPr>
          <w:rFonts w:ascii="Times New Roman" w:hAnsi="Times New Roman" w:cs="Times New Roman"/>
          <w:bCs/>
          <w:sz w:val="24"/>
        </w:rPr>
        <w:t>“What is your standard of beauty?”</w:t>
      </w:r>
      <w:r w:rsidRPr="00CA1E5A">
        <w:rPr>
          <w:rFonts w:ascii="Times New Roman" w:hAnsi="Times New Roman" w:cs="Times New Roman"/>
          <w:bCs/>
          <w:sz w:val="24"/>
        </w:rPr>
        <w:t>。</w:t>
      </w:r>
    </w:p>
    <w:p w14:paraId="1CBDBF40" w14:textId="77777777" w:rsidR="004D4EB6" w:rsidRPr="00CA1E5A" w:rsidRDefault="004D4EB6" w:rsidP="004D4EB6">
      <w:pPr>
        <w:spacing w:line="360" w:lineRule="auto"/>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详细讲解</w:t>
      </w:r>
      <w:r w:rsidRPr="00CA1E5A">
        <w:rPr>
          <w:rFonts w:ascii="Times New Roman" w:hAnsi="Times New Roman" w:cs="Times New Roman"/>
          <w:bCs/>
          <w:sz w:val="24"/>
        </w:rPr>
        <w:t xml:space="preserve">Text A </w:t>
      </w:r>
      <w:r w:rsidRPr="00CA1E5A">
        <w:rPr>
          <w:rFonts w:ascii="Times New Roman" w:hAnsi="Times New Roman" w:cs="Times New Roman"/>
          <w:bCs/>
          <w:i/>
          <w:iCs/>
          <w:sz w:val="24"/>
        </w:rPr>
        <w:t>Chicken-Hips</w:t>
      </w:r>
      <w:r w:rsidRPr="00CA1E5A">
        <w:rPr>
          <w:rFonts w:ascii="Times New Roman" w:hAnsi="Times New Roman" w:cs="Times New Roman"/>
          <w:bCs/>
          <w:sz w:val="24"/>
        </w:rPr>
        <w:t>课文以及文章中重点单词和短语的用法；</w:t>
      </w:r>
      <w:r w:rsidRPr="00CA1E5A">
        <w:rPr>
          <w:rFonts w:ascii="Times New Roman" w:hAnsi="Times New Roman" w:cs="Times New Roman"/>
          <w:bCs/>
          <w:sz w:val="24"/>
        </w:rPr>
        <w:t>Text A</w:t>
      </w:r>
      <w:r w:rsidRPr="00CA1E5A">
        <w:rPr>
          <w:rFonts w:ascii="Times New Roman" w:hAnsi="Times New Roman" w:cs="Times New Roman"/>
          <w:bCs/>
          <w:sz w:val="24"/>
        </w:rPr>
        <w:t>有关的课文结构分析，重点难点讲解。</w:t>
      </w:r>
    </w:p>
    <w:p w14:paraId="365EAEDA" w14:textId="77777777" w:rsidR="004D4EB6" w:rsidRPr="00CA1E5A" w:rsidRDefault="004D4EB6" w:rsidP="004D4EB6">
      <w:pPr>
        <w:spacing w:line="360" w:lineRule="auto"/>
        <w:ind w:firstLineChars="200" w:firstLine="480"/>
        <w:rPr>
          <w:rFonts w:ascii="Times New Roman" w:hAnsi="Times New Roman" w:cs="Times New Roman"/>
          <w:bCs/>
          <w:sz w:val="24"/>
        </w:rPr>
      </w:pPr>
      <w:r w:rsidRPr="00CA1E5A">
        <w:rPr>
          <w:rFonts w:ascii="Times New Roman" w:hAnsi="Times New Roman" w:cs="Times New Roman"/>
          <w:bCs/>
          <w:sz w:val="24"/>
        </w:rPr>
        <w:t xml:space="preserve">3. </w:t>
      </w:r>
      <w:r w:rsidRPr="00CA1E5A">
        <w:rPr>
          <w:rFonts w:ascii="Times New Roman" w:hAnsi="Times New Roman" w:cs="Times New Roman"/>
          <w:bCs/>
          <w:sz w:val="24"/>
        </w:rPr>
        <w:t>通过快速阅读的方式学习</w:t>
      </w:r>
      <w:r w:rsidRPr="00CA1E5A">
        <w:rPr>
          <w:rFonts w:ascii="Times New Roman" w:hAnsi="Times New Roman" w:cs="Times New Roman"/>
          <w:bCs/>
          <w:sz w:val="24"/>
        </w:rPr>
        <w:t xml:space="preserve">Text B </w:t>
      </w:r>
      <w:r w:rsidRPr="00CA1E5A">
        <w:rPr>
          <w:rFonts w:ascii="Times New Roman" w:hAnsi="Times New Roman" w:cs="Times New Roman"/>
          <w:bCs/>
          <w:i/>
          <w:iCs/>
          <w:sz w:val="24"/>
        </w:rPr>
        <w:t>The Search for Beauty</w:t>
      </w:r>
      <w:r w:rsidRPr="00CA1E5A">
        <w:rPr>
          <w:rFonts w:ascii="Times New Roman" w:hAnsi="Times New Roman" w:cs="Times New Roman"/>
          <w:bCs/>
          <w:sz w:val="24"/>
        </w:rPr>
        <w:t xml:space="preserve"> ,</w:t>
      </w:r>
      <w:r w:rsidRPr="00CA1E5A">
        <w:rPr>
          <w:rFonts w:ascii="Times New Roman" w:hAnsi="Times New Roman" w:cs="Times New Roman"/>
          <w:bCs/>
          <w:sz w:val="24"/>
        </w:rPr>
        <w:t>了解文章结构，把握文章主题，掌握主题相关词汇。</w:t>
      </w:r>
    </w:p>
    <w:p w14:paraId="6966A84D" w14:textId="77777777" w:rsidR="004D4EB6" w:rsidRPr="00CA1E5A" w:rsidRDefault="004D4EB6" w:rsidP="004D4EB6">
      <w:pPr>
        <w:spacing w:line="360" w:lineRule="auto"/>
        <w:ind w:firstLineChars="200" w:firstLine="480"/>
        <w:rPr>
          <w:rFonts w:ascii="Times New Roman" w:hAnsi="Times New Roman" w:cs="Times New Roman"/>
          <w:bCs/>
          <w:sz w:val="24"/>
        </w:rPr>
      </w:pPr>
      <w:r w:rsidRPr="00CA1E5A">
        <w:rPr>
          <w:rFonts w:ascii="Times New Roman" w:hAnsi="Times New Roman" w:cs="Times New Roman"/>
          <w:bCs/>
          <w:sz w:val="24"/>
        </w:rPr>
        <w:t xml:space="preserve">4. </w:t>
      </w:r>
      <w:r w:rsidRPr="00CA1E5A">
        <w:rPr>
          <w:rFonts w:ascii="Times New Roman" w:hAnsi="Times New Roman" w:cs="Times New Roman"/>
          <w:bCs/>
          <w:sz w:val="24"/>
        </w:rPr>
        <w:t>线上完成练习题讲解的录课视频的学习，完成配套教材视听说中的内容。</w:t>
      </w:r>
    </w:p>
    <w:p w14:paraId="22537A46" w14:textId="77777777" w:rsidR="004D4EB6" w:rsidRPr="00CA1E5A" w:rsidRDefault="004D4EB6" w:rsidP="004D4EB6">
      <w:pPr>
        <w:spacing w:line="360" w:lineRule="auto"/>
        <w:ind w:firstLineChars="200" w:firstLine="480"/>
        <w:rPr>
          <w:rFonts w:ascii="Times New Roman" w:hAnsi="Times New Roman" w:cs="Times New Roman"/>
          <w:bCs/>
          <w:sz w:val="24"/>
        </w:rPr>
      </w:pPr>
      <w:r w:rsidRPr="00CA1E5A">
        <w:rPr>
          <w:rFonts w:ascii="Times New Roman" w:hAnsi="Times New Roman" w:cs="Times New Roman"/>
          <w:bCs/>
          <w:sz w:val="24"/>
        </w:rPr>
        <w:t xml:space="preserve">5. </w:t>
      </w:r>
      <w:r w:rsidRPr="00CA1E5A">
        <w:rPr>
          <w:rFonts w:ascii="Times New Roman" w:hAnsi="Times New Roman" w:cs="Times New Roman"/>
          <w:bCs/>
          <w:sz w:val="24"/>
        </w:rPr>
        <w:t>翻译技巧讲解：基础篇。</w:t>
      </w:r>
    </w:p>
    <w:p w14:paraId="7786A345" w14:textId="77777777" w:rsidR="004D4EB6" w:rsidRPr="00CA1E5A" w:rsidRDefault="004D4EB6" w:rsidP="004D4EB6">
      <w:pPr>
        <w:spacing w:line="360" w:lineRule="auto"/>
        <w:ind w:firstLineChars="200" w:firstLine="480"/>
        <w:rPr>
          <w:rFonts w:ascii="Times New Roman" w:hAnsi="Times New Roman" w:cs="Times New Roman"/>
          <w:bCs/>
          <w:sz w:val="24"/>
        </w:rPr>
      </w:pPr>
      <w:r w:rsidRPr="00CA1E5A">
        <w:rPr>
          <w:rFonts w:ascii="Times New Roman" w:hAnsi="Times New Roman" w:cs="Times New Roman"/>
          <w:bCs/>
          <w:sz w:val="24"/>
        </w:rPr>
        <w:t xml:space="preserve">6. </w:t>
      </w:r>
      <w:r w:rsidRPr="00CA1E5A">
        <w:rPr>
          <w:rFonts w:ascii="Times New Roman" w:hAnsi="Times New Roman" w:cs="Times New Roman"/>
          <w:bCs/>
          <w:sz w:val="24"/>
        </w:rPr>
        <w:t>主题写作：应用类写作。</w:t>
      </w:r>
    </w:p>
    <w:p w14:paraId="03329817" w14:textId="77777777" w:rsidR="004D4EB6" w:rsidRPr="00CA1E5A" w:rsidRDefault="004D4EB6" w:rsidP="004D4EB6">
      <w:pPr>
        <w:spacing w:line="360" w:lineRule="auto"/>
        <w:ind w:firstLineChars="200" w:firstLine="480"/>
        <w:rPr>
          <w:rFonts w:ascii="Times New Roman" w:hAnsi="Times New Roman" w:cs="Times New Roman"/>
          <w:bCs/>
          <w:sz w:val="24"/>
        </w:rPr>
      </w:pPr>
      <w:r w:rsidRPr="00CA1E5A">
        <w:rPr>
          <w:rFonts w:ascii="Times New Roman" w:hAnsi="Times New Roman" w:cs="Times New Roman"/>
          <w:bCs/>
          <w:sz w:val="24"/>
        </w:rPr>
        <w:t>7.</w:t>
      </w:r>
      <w:r w:rsidRPr="00CA1E5A">
        <w:rPr>
          <w:rFonts w:ascii="Times New Roman" w:hAnsi="Times New Roman" w:cs="Times New Roman"/>
          <w:bCs/>
          <w:sz w:val="24"/>
        </w:rPr>
        <w:t>思政元素：引导学生树立正确的审美观，意识到内在美在审美标准中的重要性；通过</w:t>
      </w:r>
      <w:r w:rsidRPr="00CA1E5A">
        <w:rPr>
          <w:rFonts w:ascii="Times New Roman" w:hAnsi="Times New Roman" w:cs="Times New Roman"/>
          <w:bCs/>
          <w:sz w:val="24"/>
        </w:rPr>
        <w:t>Text A</w:t>
      </w:r>
      <w:r w:rsidRPr="00CA1E5A">
        <w:rPr>
          <w:rFonts w:ascii="Times New Roman" w:hAnsi="Times New Roman" w:cs="Times New Roman"/>
          <w:bCs/>
          <w:sz w:val="24"/>
        </w:rPr>
        <w:t>的学习，让学生学会尊重不同国家、不同背景文化下的美的思想，具有开放性思维和对不同文化的接纳能力。</w:t>
      </w:r>
    </w:p>
    <w:p w14:paraId="47014DCC"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81261BB" w14:textId="77777777" w:rsidR="004D4EB6" w:rsidRPr="00CA1E5A" w:rsidRDefault="004D4EB6" w:rsidP="004D4EB6">
      <w:pPr>
        <w:spacing w:line="360" w:lineRule="auto"/>
        <w:ind w:leftChars="228" w:left="479"/>
        <w:rPr>
          <w:rFonts w:ascii="Times New Roman" w:hAnsi="Times New Roman" w:cs="Times New Roman"/>
          <w:b/>
          <w:sz w:val="19"/>
          <w:szCs w:val="19"/>
        </w:rPr>
      </w:pPr>
      <w:r w:rsidRPr="00CA1E5A">
        <w:rPr>
          <w:rFonts w:ascii="Times New Roman" w:hAnsi="Times New Roman" w:cs="Times New Roman"/>
          <w:sz w:val="24"/>
        </w:rPr>
        <w:t>1.</w:t>
      </w:r>
      <w:r w:rsidRPr="00CA1E5A">
        <w:rPr>
          <w:rFonts w:ascii="Times New Roman" w:hAnsi="Times New Roman" w:cs="Times New Roman"/>
          <w:sz w:val="24"/>
        </w:rPr>
        <w:t>课文重点单词、短语和句型：</w:t>
      </w:r>
      <w:r w:rsidRPr="00CA1E5A">
        <w:rPr>
          <w:rFonts w:ascii="Times New Roman" w:hAnsi="Times New Roman" w:cs="Times New Roman"/>
          <w:sz w:val="24"/>
        </w:rPr>
        <w:t>disapprovingly</w:t>
      </w:r>
      <w:r w:rsidRPr="00CA1E5A">
        <w:rPr>
          <w:rFonts w:ascii="Times New Roman" w:hAnsi="Times New Roman" w:cs="Times New Roman"/>
          <w:sz w:val="24"/>
        </w:rPr>
        <w:t>、</w:t>
      </w:r>
      <w:r w:rsidRPr="00CA1E5A">
        <w:rPr>
          <w:rFonts w:ascii="Times New Roman" w:hAnsi="Times New Roman" w:cs="Times New Roman"/>
          <w:sz w:val="24"/>
        </w:rPr>
        <w:t>marvel</w:t>
      </w:r>
      <w:r w:rsidRPr="00CA1E5A">
        <w:rPr>
          <w:rFonts w:ascii="Times New Roman" w:hAnsi="Times New Roman" w:cs="Times New Roman"/>
          <w:sz w:val="24"/>
        </w:rPr>
        <w:t>、</w:t>
      </w:r>
      <w:r w:rsidRPr="00CA1E5A">
        <w:rPr>
          <w:rFonts w:ascii="Times New Roman" w:hAnsi="Times New Roman" w:cs="Times New Roman"/>
          <w:sz w:val="24"/>
        </w:rPr>
        <w:t>long for</w:t>
      </w:r>
      <w:r w:rsidRPr="00CA1E5A">
        <w:rPr>
          <w:rFonts w:ascii="Times New Roman" w:hAnsi="Times New Roman" w:cs="Times New Roman"/>
          <w:sz w:val="24"/>
        </w:rPr>
        <w:t>、</w:t>
      </w:r>
      <w:r w:rsidRPr="00CA1E5A">
        <w:rPr>
          <w:rFonts w:ascii="Times New Roman" w:hAnsi="Times New Roman" w:cs="Times New Roman"/>
          <w:sz w:val="24"/>
        </w:rPr>
        <w:t>fall short of</w:t>
      </w:r>
      <w:r w:rsidRPr="00CA1E5A">
        <w:rPr>
          <w:rFonts w:ascii="Times New Roman" w:hAnsi="Times New Roman" w:cs="Times New Roman"/>
          <w:sz w:val="24"/>
        </w:rPr>
        <w:t>、</w:t>
      </w:r>
      <w:r w:rsidRPr="00CA1E5A">
        <w:rPr>
          <w:rFonts w:ascii="Times New Roman" w:hAnsi="Times New Roman" w:cs="Times New Roman"/>
          <w:sz w:val="24"/>
        </w:rPr>
        <w:t>heartily</w:t>
      </w:r>
      <w:r w:rsidRPr="00CA1E5A">
        <w:rPr>
          <w:rFonts w:ascii="Times New Roman" w:hAnsi="Times New Roman" w:cs="Times New Roman"/>
          <w:sz w:val="24"/>
        </w:rPr>
        <w:t>、</w:t>
      </w:r>
      <w:r w:rsidRPr="00CA1E5A">
        <w:rPr>
          <w:rFonts w:ascii="Times New Roman" w:hAnsi="Times New Roman" w:cs="Times New Roman"/>
          <w:sz w:val="24"/>
        </w:rPr>
        <w:t xml:space="preserve">in pursuit of </w:t>
      </w:r>
      <w:r w:rsidRPr="00CA1E5A">
        <w:rPr>
          <w:rFonts w:ascii="Times New Roman" w:hAnsi="Times New Roman" w:cs="Times New Roman"/>
          <w:sz w:val="24"/>
        </w:rPr>
        <w:t>、</w:t>
      </w:r>
      <w:r w:rsidRPr="00CA1E5A">
        <w:rPr>
          <w:rFonts w:ascii="Times New Roman" w:hAnsi="Times New Roman" w:cs="Times New Roman"/>
          <w:sz w:val="24"/>
        </w:rPr>
        <w:t>run out</w:t>
      </w:r>
      <w:r w:rsidRPr="00CA1E5A">
        <w:rPr>
          <w:rFonts w:ascii="Times New Roman" w:hAnsi="Times New Roman" w:cs="Times New Roman"/>
          <w:sz w:val="24"/>
        </w:rPr>
        <w:t>、</w:t>
      </w:r>
      <w:r w:rsidRPr="00CA1E5A">
        <w:rPr>
          <w:rFonts w:ascii="Times New Roman" w:hAnsi="Times New Roman" w:cs="Times New Roman"/>
          <w:sz w:val="24"/>
        </w:rPr>
        <w:t>devoid</w:t>
      </w:r>
      <w:r w:rsidRPr="00CA1E5A">
        <w:rPr>
          <w:rFonts w:ascii="Times New Roman" w:hAnsi="Times New Roman" w:cs="Times New Roman"/>
          <w:sz w:val="24"/>
        </w:rPr>
        <w:t>、</w:t>
      </w:r>
      <w:r w:rsidRPr="00CA1E5A">
        <w:rPr>
          <w:rFonts w:ascii="Times New Roman" w:hAnsi="Times New Roman" w:cs="Times New Roman"/>
          <w:sz w:val="24"/>
        </w:rPr>
        <w:t>weigh in</w:t>
      </w:r>
      <w:r w:rsidRPr="00CA1E5A">
        <w:rPr>
          <w:rFonts w:ascii="Times New Roman" w:hAnsi="Times New Roman" w:cs="Times New Roman"/>
          <w:sz w:val="24"/>
        </w:rPr>
        <w:t>、</w:t>
      </w:r>
      <w:r w:rsidRPr="00CA1E5A">
        <w:rPr>
          <w:rFonts w:ascii="Times New Roman" w:hAnsi="Times New Roman" w:cs="Times New Roman"/>
          <w:sz w:val="24"/>
        </w:rPr>
        <w:t>let oneself go</w:t>
      </w:r>
    </w:p>
    <w:p w14:paraId="143C0C84"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文章整体的段落结构。</w:t>
      </w:r>
    </w:p>
    <w:p w14:paraId="5EB8E5A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课文及练习中出现的长难句的翻译。</w:t>
      </w:r>
    </w:p>
    <w:p w14:paraId="764F900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lastRenderedPageBreak/>
        <w:t>4.</w:t>
      </w:r>
      <w:r w:rsidRPr="00CA1E5A">
        <w:rPr>
          <w:rFonts w:ascii="Times New Roman" w:hAnsi="Times New Roman" w:cs="Times New Roman"/>
          <w:sz w:val="24"/>
        </w:rPr>
        <w:t>应用类写作的结构（</w:t>
      </w:r>
      <w:r w:rsidRPr="00CA1E5A">
        <w:rPr>
          <w:rFonts w:ascii="Times New Roman" w:hAnsi="Times New Roman" w:cs="Times New Roman"/>
          <w:sz w:val="24"/>
        </w:rPr>
        <w:t>Creating an Outline</w:t>
      </w:r>
      <w:r w:rsidRPr="00CA1E5A">
        <w:rPr>
          <w:rFonts w:ascii="Times New Roman" w:hAnsi="Times New Roman" w:cs="Times New Roman"/>
          <w:sz w:val="24"/>
        </w:rPr>
        <w:t>）。</w:t>
      </w:r>
    </w:p>
    <w:p w14:paraId="65567F77"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264E759"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引导学生合理安排线上学习。</w:t>
      </w:r>
    </w:p>
    <w:p w14:paraId="340C297C"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引导学生参与线上讨论。</w:t>
      </w:r>
    </w:p>
    <w:p w14:paraId="51A03FF4"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帮助学生理解课文所涉及重点单词、短语和句型如：</w:t>
      </w:r>
      <w:r w:rsidRPr="00CA1E5A">
        <w:rPr>
          <w:rFonts w:ascii="Times New Roman" w:hAnsi="Times New Roman" w:cs="Times New Roman"/>
          <w:sz w:val="24"/>
        </w:rPr>
        <w:t>let oneself go</w:t>
      </w:r>
      <w:r w:rsidRPr="00CA1E5A">
        <w:rPr>
          <w:rFonts w:ascii="Times New Roman" w:hAnsi="Times New Roman" w:cs="Times New Roman"/>
          <w:sz w:val="24"/>
        </w:rPr>
        <w:t>、</w:t>
      </w:r>
      <w:r w:rsidRPr="00CA1E5A">
        <w:rPr>
          <w:rFonts w:ascii="Times New Roman" w:hAnsi="Times New Roman" w:cs="Times New Roman"/>
          <w:sz w:val="24"/>
        </w:rPr>
        <w:t>cosmetic surgery</w:t>
      </w:r>
      <w:r w:rsidRPr="00CA1E5A">
        <w:rPr>
          <w:rFonts w:ascii="Times New Roman" w:hAnsi="Times New Roman" w:cs="Times New Roman"/>
          <w:sz w:val="24"/>
        </w:rPr>
        <w:t>等在文中的具体含义。</w:t>
      </w:r>
    </w:p>
    <w:p w14:paraId="0BC25F8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应用类写作的结构。</w:t>
      </w:r>
    </w:p>
    <w:p w14:paraId="3AD7FA30" w14:textId="77777777" w:rsidR="004D4EB6" w:rsidRPr="00CA1E5A" w:rsidRDefault="004D4EB6" w:rsidP="004D4EB6">
      <w:pPr>
        <w:spacing w:line="360" w:lineRule="auto"/>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AA5E11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讲授法：通过课堂讲解，使学生了解冈比亚女性的身材和穿着，探讨多元文化下的美的标准，了解美的历程和人类对美的追求目标。使学生掌握两篇课文中的重点词汇和句型；通过对课后练习的讲解，使学生进一步巩固所学知识，发现自己学习中存在的问题，并及时解决问题。</w:t>
      </w:r>
    </w:p>
    <w:p w14:paraId="18B957D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讨论法：通过课堂讨论话题</w:t>
      </w:r>
      <w:r w:rsidRPr="00CA1E5A">
        <w:rPr>
          <w:rFonts w:ascii="Times New Roman" w:hAnsi="Times New Roman" w:cs="Times New Roman"/>
          <w:sz w:val="24"/>
        </w:rPr>
        <w:t>“What is your standard of beauty?”</w:t>
      </w:r>
      <w:r w:rsidRPr="00CA1E5A">
        <w:rPr>
          <w:rFonts w:ascii="Times New Roman" w:hAnsi="Times New Roman" w:cs="Times New Roman"/>
          <w:sz w:val="24"/>
        </w:rPr>
        <w:t>，引导学生灵活使用本课中所出现的重点词汇和短语，促进学生的思考能力和口语表达能力，提升学生英语综合运用能力。</w:t>
      </w:r>
    </w:p>
    <w:p w14:paraId="196CCD0C"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读书指导法：通过网络教学平台上传的与主题相关的补充资料，指导学生在线阅读相关知识、快速准确找到文章主旨、识别作者观点、并且能够从篇章层面上把握文章的结构、掌握阅读方法和技巧。</w:t>
      </w:r>
    </w:p>
    <w:p w14:paraId="7E030053"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任务型教学法：通过布置线上任务，并通过教学平台监督的方式，帮助学生完成线上预习、复习、听力练习等学习内容，培养学生自主学习和自我管理的能力。</w:t>
      </w:r>
    </w:p>
    <w:p w14:paraId="54306E7B" w14:textId="77777777" w:rsidR="004D4EB6" w:rsidRPr="00CA1E5A" w:rsidRDefault="004D4EB6" w:rsidP="004D4EB6">
      <w:pPr>
        <w:spacing w:line="360" w:lineRule="auto"/>
        <w:ind w:firstLineChars="200" w:firstLine="482"/>
        <w:rPr>
          <w:rFonts w:ascii="Times New Roman" w:hAnsi="Times New Roman" w:cs="Times New Roman"/>
          <w:b/>
          <w:bCs/>
          <w:sz w:val="24"/>
        </w:rPr>
      </w:pPr>
      <w:r w:rsidRPr="00CA1E5A">
        <w:rPr>
          <w:rFonts w:ascii="Times New Roman" w:hAnsi="Times New Roman" w:cs="Times New Roman"/>
          <w:b/>
          <w:bCs/>
          <w:sz w:val="24"/>
        </w:rPr>
        <w:t>【复习思考】</w:t>
      </w:r>
    </w:p>
    <w:p w14:paraId="610B47F6" w14:textId="77777777" w:rsidR="004D4EB6" w:rsidRPr="00CA1E5A" w:rsidRDefault="004D4EB6" w:rsidP="004D4EB6">
      <w:pPr>
        <w:spacing w:line="360" w:lineRule="auto"/>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完成线上单元测验。</w:t>
      </w:r>
    </w:p>
    <w:p w14:paraId="08D49C0F" w14:textId="77777777" w:rsidR="004D4EB6" w:rsidRPr="00CA1E5A" w:rsidRDefault="004D4EB6" w:rsidP="004D4EB6">
      <w:pPr>
        <w:spacing w:line="360" w:lineRule="auto"/>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思考为什么不同文化背景下人们衡量美的标准不同？影响因素是什么？</w:t>
      </w:r>
    </w:p>
    <w:p w14:paraId="5F73B04F" w14:textId="77777777" w:rsidR="004D4EB6" w:rsidRPr="00CA1E5A" w:rsidRDefault="004D4EB6" w:rsidP="004D4EB6">
      <w:pPr>
        <w:spacing w:line="360" w:lineRule="auto"/>
        <w:rPr>
          <w:rFonts w:ascii="Times New Roman" w:hAnsi="Times New Roman" w:cs="Times New Roman"/>
          <w:sz w:val="24"/>
        </w:rPr>
      </w:pPr>
      <w:r w:rsidRPr="00CA1E5A">
        <w:rPr>
          <w:rFonts w:ascii="Times New Roman" w:hAnsi="Times New Roman" w:cs="Times New Roman"/>
          <w:sz w:val="24"/>
        </w:rPr>
        <w:t>学生结合自己的经历和感受，进行小组讨论。</w:t>
      </w:r>
    </w:p>
    <w:p w14:paraId="743F9DC3" w14:textId="77777777" w:rsidR="004D4EB6" w:rsidRPr="00CA1E5A" w:rsidRDefault="004D4EB6" w:rsidP="004D4EB6">
      <w:pPr>
        <w:spacing w:line="360" w:lineRule="auto"/>
        <w:rPr>
          <w:rFonts w:ascii="Times New Roman" w:eastAsia="黑体" w:hAnsi="Times New Roman" w:cs="Times New Roman"/>
          <w:b/>
          <w:bCs/>
          <w:sz w:val="28"/>
          <w:szCs w:val="28"/>
          <w:highlight w:val="yellow"/>
        </w:rPr>
      </w:pPr>
    </w:p>
    <w:p w14:paraId="47944497" w14:textId="77777777" w:rsidR="004D4EB6" w:rsidRPr="00CA1E5A" w:rsidRDefault="004D4EB6" w:rsidP="004D4EB6">
      <w:pPr>
        <w:spacing w:beforeLines="50" w:before="156" w:afterLines="50" w:after="156" w:line="440" w:lineRule="exact"/>
        <w:ind w:firstLineChars="900" w:firstLine="2530"/>
        <w:rPr>
          <w:rFonts w:ascii="Times New Roman" w:hAnsi="Times New Roman" w:cs="Times New Roman"/>
          <w:b/>
          <w:bCs/>
          <w:sz w:val="28"/>
          <w:szCs w:val="28"/>
        </w:rPr>
      </w:pPr>
      <w:bookmarkStart w:id="48" w:name="OLE_LINK2"/>
      <w:r w:rsidRPr="00CA1E5A">
        <w:rPr>
          <w:rFonts w:ascii="Times New Roman" w:hAnsi="Times New Roman" w:cs="Times New Roman"/>
          <w:b/>
          <w:bCs/>
          <w:sz w:val="28"/>
          <w:szCs w:val="28"/>
        </w:rPr>
        <w:t>Unit 5  Commerce and Integrity</w:t>
      </w:r>
    </w:p>
    <w:p w14:paraId="1E182D59" w14:textId="77777777" w:rsidR="004D4EB6" w:rsidRPr="00CA1E5A" w:rsidRDefault="004D4EB6" w:rsidP="004D4EB6">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09076AA"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认知类目标：掌握本单元中出现的重点词汇、短语和句型。</w:t>
      </w:r>
      <w:r w:rsidRPr="00CA1E5A">
        <w:rPr>
          <w:rFonts w:ascii="Times New Roman" w:hAnsi="Times New Roman" w:cs="Times New Roman"/>
          <w:sz w:val="24"/>
        </w:rPr>
        <w:t xml:space="preserve"> </w:t>
      </w:r>
    </w:p>
    <w:p w14:paraId="61252E99"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过程与方法类目标：在阅读过程中，把握课文结构、概括文章主旨，提高批判性思考和创造性地解决问题的能力，辩证地看待图书推广以及自助服务问题。在写作练习中，尝试就研究性文章进行完整客观的总结性写作。</w:t>
      </w:r>
    </w:p>
    <w:p w14:paraId="6A79916D"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r w:rsidRPr="00CA1E5A">
        <w:rPr>
          <w:rFonts w:ascii="Times New Roman" w:hAnsi="Times New Roman" w:cs="Times New Roman"/>
          <w:kern w:val="0"/>
          <w:sz w:val="24"/>
        </w:rPr>
        <w:t>学习</w:t>
      </w:r>
      <w:r w:rsidRPr="00CA1E5A">
        <w:rPr>
          <w:rFonts w:ascii="Times New Roman" w:hAnsi="Times New Roman" w:cs="Times New Roman"/>
          <w:kern w:val="0"/>
          <w:sz w:val="24"/>
          <w:lang w:val="zh-CN"/>
        </w:rPr>
        <w:t>Text</w:t>
      </w:r>
      <w:r w:rsidRPr="00CA1E5A">
        <w:rPr>
          <w:rFonts w:ascii="Times New Roman" w:hAnsi="Times New Roman" w:cs="Times New Roman"/>
          <w:kern w:val="0"/>
          <w:sz w:val="24"/>
        </w:rPr>
        <w:t xml:space="preserve"> </w:t>
      </w:r>
      <w:r w:rsidRPr="00CA1E5A">
        <w:rPr>
          <w:rFonts w:ascii="Times New Roman" w:hAnsi="Times New Roman" w:cs="Times New Roman"/>
          <w:kern w:val="0"/>
          <w:sz w:val="24"/>
          <w:lang w:val="zh-CN"/>
        </w:rPr>
        <w:t>A</w:t>
      </w:r>
      <w:r w:rsidRPr="00CA1E5A">
        <w:rPr>
          <w:rFonts w:ascii="Times New Roman" w:hAnsi="Times New Roman" w:cs="Times New Roman"/>
          <w:kern w:val="0"/>
          <w:sz w:val="24"/>
          <w:lang w:val="zh-CN"/>
        </w:rPr>
        <w:t>课文</w:t>
      </w:r>
      <w:r w:rsidRPr="00CA1E5A">
        <w:rPr>
          <w:rFonts w:ascii="Times New Roman" w:hAnsi="Times New Roman" w:cs="Times New Roman"/>
          <w:kern w:val="0"/>
          <w:sz w:val="24"/>
        </w:rPr>
        <w:t>时</w:t>
      </w:r>
      <w:r w:rsidRPr="00CA1E5A">
        <w:rPr>
          <w:rFonts w:ascii="Times New Roman" w:hAnsi="Times New Roman" w:cs="Times New Roman"/>
          <w:kern w:val="0"/>
          <w:sz w:val="24"/>
          <w:lang w:val="zh-CN"/>
        </w:rPr>
        <w:t>，</w:t>
      </w:r>
      <w:r w:rsidRPr="00CA1E5A">
        <w:rPr>
          <w:rFonts w:ascii="Times New Roman" w:hAnsi="Times New Roman" w:cs="Times New Roman"/>
          <w:kern w:val="0"/>
          <w:sz w:val="24"/>
        </w:rPr>
        <w:t>总结</w:t>
      </w:r>
      <w:r w:rsidRPr="00CA1E5A">
        <w:rPr>
          <w:rFonts w:ascii="Times New Roman" w:hAnsi="Times New Roman" w:cs="Times New Roman"/>
          <w:kern w:val="0"/>
          <w:sz w:val="24"/>
          <w:lang w:val="zh-CN"/>
        </w:rPr>
        <w:t>图书推广</w:t>
      </w:r>
      <w:r w:rsidRPr="00CA1E5A">
        <w:rPr>
          <w:rFonts w:ascii="Times New Roman" w:hAnsi="Times New Roman" w:cs="Times New Roman"/>
          <w:kern w:val="0"/>
          <w:sz w:val="24"/>
        </w:rPr>
        <w:t>成功的原因和</w:t>
      </w:r>
      <w:r w:rsidRPr="00CA1E5A">
        <w:rPr>
          <w:rFonts w:ascii="Times New Roman" w:hAnsi="Times New Roman" w:cs="Times New Roman"/>
          <w:kern w:val="0"/>
          <w:sz w:val="24"/>
          <w:lang w:val="zh-CN"/>
        </w:rPr>
        <w:t>益处</w:t>
      </w:r>
      <w:r w:rsidRPr="00CA1E5A">
        <w:rPr>
          <w:rFonts w:ascii="Times New Roman" w:hAnsi="Times New Roman" w:cs="Times New Roman"/>
          <w:sz w:val="24"/>
        </w:rPr>
        <w:t>。对作者给出的作家案例进行分析，提出质疑或提供进一步的解释。小组讨论推广一本新书的方法，并阐述其可行性。简单了解经商之道，树立创新意识、法治意识、契约精神和守约观念</w:t>
      </w:r>
      <w:r w:rsidRPr="00CA1E5A">
        <w:rPr>
          <w:rFonts w:ascii="Times New Roman" w:hAnsi="Times New Roman" w:cs="Times New Roman"/>
          <w:sz w:val="24"/>
        </w:rPr>
        <w:t xml:space="preserve">, </w:t>
      </w:r>
      <w:r w:rsidRPr="00CA1E5A">
        <w:rPr>
          <w:rFonts w:ascii="Times New Roman" w:hAnsi="Times New Roman" w:cs="Times New Roman"/>
          <w:sz w:val="24"/>
        </w:rPr>
        <w:t>做正直诚信的时代青年。</w:t>
      </w:r>
      <w:r w:rsidRPr="00CA1E5A">
        <w:rPr>
          <w:rFonts w:ascii="Times New Roman" w:hAnsi="Times New Roman" w:cs="Times New Roman"/>
          <w:kern w:val="0"/>
          <w:sz w:val="24"/>
          <w:lang w:val="zh-CN"/>
        </w:rPr>
        <w:t>Text</w:t>
      </w:r>
      <w:r w:rsidRPr="00CA1E5A">
        <w:rPr>
          <w:rFonts w:ascii="Times New Roman" w:hAnsi="Times New Roman" w:cs="Times New Roman"/>
          <w:kern w:val="0"/>
          <w:sz w:val="24"/>
        </w:rPr>
        <w:t xml:space="preserve"> </w:t>
      </w:r>
      <w:r w:rsidRPr="00CA1E5A">
        <w:rPr>
          <w:rFonts w:ascii="Times New Roman" w:hAnsi="Times New Roman" w:cs="Times New Roman"/>
          <w:kern w:val="0"/>
          <w:sz w:val="24"/>
          <w:lang w:val="zh-CN"/>
        </w:rPr>
        <w:t>B</w:t>
      </w:r>
      <w:r w:rsidRPr="00CA1E5A">
        <w:rPr>
          <w:rFonts w:ascii="Times New Roman" w:hAnsi="Times New Roman" w:cs="Times New Roman"/>
          <w:kern w:val="0"/>
          <w:sz w:val="24"/>
          <w:lang w:val="zh-CN"/>
        </w:rPr>
        <w:t>课文中，</w:t>
      </w:r>
      <w:r w:rsidRPr="00CA1E5A">
        <w:rPr>
          <w:rFonts w:ascii="Times New Roman" w:hAnsi="Times New Roman" w:cs="Times New Roman"/>
          <w:kern w:val="0"/>
          <w:sz w:val="24"/>
        </w:rPr>
        <w:t>了解自助服务变迁和发展，讨论自助服务的优点与弊端，并进行辩论，学习以全面客观的角度看待问题。</w:t>
      </w:r>
    </w:p>
    <w:p w14:paraId="54CCE760" w14:textId="77777777" w:rsidR="004D4EB6" w:rsidRPr="00CA1E5A" w:rsidRDefault="004D4EB6" w:rsidP="004D4EB6">
      <w:pPr>
        <w:spacing w:line="360" w:lineRule="auto"/>
        <w:ind w:firstLineChars="100" w:firstLine="241"/>
        <w:rPr>
          <w:rFonts w:ascii="Times New Roman" w:hAnsi="Times New Roman" w:cs="Times New Roman"/>
          <w:b/>
          <w:sz w:val="24"/>
        </w:rPr>
      </w:pPr>
      <w:r w:rsidRPr="00CA1E5A">
        <w:rPr>
          <w:rFonts w:ascii="Times New Roman" w:hAnsi="Times New Roman" w:cs="Times New Roman"/>
          <w:b/>
          <w:sz w:val="24"/>
        </w:rPr>
        <w:t>【学习内容】</w:t>
      </w:r>
    </w:p>
    <w:p w14:paraId="53D5337A" w14:textId="77777777" w:rsidR="004D4EB6" w:rsidRPr="00CA1E5A" w:rsidRDefault="004D4EB6" w:rsidP="004D4EB6">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线上学习并讨论与本单元主题</w:t>
      </w:r>
      <w:r w:rsidRPr="00CA1E5A">
        <w:rPr>
          <w:rFonts w:ascii="Times New Roman" w:hAnsi="Times New Roman" w:cs="Times New Roman"/>
          <w:sz w:val="24"/>
        </w:rPr>
        <w:t>“Commerce and Integrity”</w:t>
      </w:r>
      <w:r w:rsidRPr="00CA1E5A">
        <w:rPr>
          <w:rFonts w:ascii="Times New Roman" w:hAnsi="Times New Roman" w:cs="Times New Roman"/>
          <w:sz w:val="24"/>
        </w:rPr>
        <w:t>相关的背景知识，例如：如何设计成立一个品牌，其中包含品牌文化、品牌价值、品牌的定位和目标客户以及品牌的合作伙伴等内容。熟悉词汇的发音、意义及基本用法。</w:t>
      </w:r>
    </w:p>
    <w:p w14:paraId="3524B4D9" w14:textId="77777777" w:rsidR="004D4EB6" w:rsidRPr="00CA1E5A" w:rsidRDefault="004D4EB6" w:rsidP="004D4EB6">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线下分析讨论</w:t>
      </w:r>
      <w:r w:rsidRPr="00CA1E5A">
        <w:rPr>
          <w:rFonts w:ascii="Times New Roman" w:hAnsi="Times New Roman" w:cs="Times New Roman"/>
          <w:sz w:val="24"/>
        </w:rPr>
        <w:t xml:space="preserve">Text A </w:t>
      </w:r>
      <w:r w:rsidRPr="00CA1E5A">
        <w:rPr>
          <w:rFonts w:ascii="Times New Roman" w:hAnsi="Times New Roman" w:cs="Times New Roman"/>
          <w:i/>
          <w:iCs/>
          <w:sz w:val="24"/>
        </w:rPr>
        <w:t>How Writers Build the Brand.</w:t>
      </w:r>
      <w:r w:rsidRPr="00CA1E5A">
        <w:rPr>
          <w:rFonts w:ascii="Times New Roman" w:hAnsi="Times New Roman" w:cs="Times New Roman"/>
          <w:sz w:val="24"/>
        </w:rPr>
        <w:t>处理文中长难句。</w:t>
      </w:r>
    </w:p>
    <w:p w14:paraId="5C3AC764" w14:textId="77777777" w:rsidR="004D4EB6" w:rsidRPr="00CA1E5A" w:rsidRDefault="004D4EB6" w:rsidP="004D4EB6">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线上完成</w:t>
      </w:r>
      <w:r w:rsidRPr="00CA1E5A">
        <w:rPr>
          <w:rFonts w:ascii="Times New Roman" w:hAnsi="Times New Roman" w:cs="Times New Roman"/>
          <w:sz w:val="24"/>
        </w:rPr>
        <w:t xml:space="preserve">Text A </w:t>
      </w:r>
      <w:r w:rsidRPr="00CA1E5A">
        <w:rPr>
          <w:rFonts w:ascii="Times New Roman" w:hAnsi="Times New Roman" w:cs="Times New Roman"/>
          <w:sz w:val="24"/>
        </w:rPr>
        <w:t>部分练习。</w:t>
      </w:r>
    </w:p>
    <w:p w14:paraId="56002A02" w14:textId="77777777" w:rsidR="004D4EB6" w:rsidRPr="00CA1E5A" w:rsidRDefault="004D4EB6" w:rsidP="004D4EB6">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线下学习</w:t>
      </w:r>
      <w:r w:rsidRPr="00CA1E5A">
        <w:rPr>
          <w:rFonts w:ascii="Times New Roman" w:hAnsi="Times New Roman" w:cs="Times New Roman"/>
          <w:sz w:val="24"/>
        </w:rPr>
        <w:t xml:space="preserve">Text B </w:t>
      </w:r>
      <w:r w:rsidRPr="00CA1E5A">
        <w:rPr>
          <w:rFonts w:ascii="Times New Roman" w:hAnsi="Times New Roman" w:cs="Times New Roman"/>
          <w:i/>
          <w:iCs/>
          <w:sz w:val="24"/>
        </w:rPr>
        <w:t>Self-serving Propaganda</w:t>
      </w:r>
      <w:r w:rsidRPr="00CA1E5A">
        <w:rPr>
          <w:rFonts w:ascii="Times New Roman" w:hAnsi="Times New Roman" w:cs="Times New Roman"/>
          <w:sz w:val="24"/>
        </w:rPr>
        <w:t>，整理文章结构，把握文章主题。</w:t>
      </w:r>
    </w:p>
    <w:p w14:paraId="5F587108" w14:textId="77777777" w:rsidR="004D4EB6" w:rsidRPr="00CA1E5A" w:rsidRDefault="004D4EB6" w:rsidP="004D4EB6">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线上完成视听说教材第</w:t>
      </w:r>
      <w:r w:rsidRPr="00CA1E5A">
        <w:rPr>
          <w:rFonts w:ascii="Times New Roman" w:hAnsi="Times New Roman" w:cs="Times New Roman"/>
          <w:sz w:val="24"/>
        </w:rPr>
        <w:t>5</w:t>
      </w:r>
      <w:r w:rsidRPr="00CA1E5A">
        <w:rPr>
          <w:rFonts w:ascii="Times New Roman" w:hAnsi="Times New Roman" w:cs="Times New Roman"/>
          <w:sz w:val="24"/>
        </w:rPr>
        <w:t>单元内容。</w:t>
      </w:r>
    </w:p>
    <w:p w14:paraId="5EF525BB" w14:textId="77777777" w:rsidR="004D4EB6" w:rsidRPr="00CA1E5A" w:rsidRDefault="004D4EB6" w:rsidP="004D4EB6">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翻译技巧讲解</w:t>
      </w:r>
      <w:r w:rsidRPr="00CA1E5A">
        <w:rPr>
          <w:rFonts w:ascii="Times New Roman" w:hAnsi="Times New Roman" w:cs="Times New Roman"/>
          <w:sz w:val="24"/>
        </w:rPr>
        <w:t xml:space="preserve">: </w:t>
      </w:r>
      <w:r w:rsidRPr="00CA1E5A">
        <w:rPr>
          <w:rFonts w:ascii="Times New Roman" w:hAnsi="Times New Roman" w:cs="Times New Roman"/>
          <w:sz w:val="24"/>
        </w:rPr>
        <w:t>提高篇。</w:t>
      </w:r>
    </w:p>
    <w:p w14:paraId="7DB5715D" w14:textId="77777777" w:rsidR="004D4EB6" w:rsidRPr="00CA1E5A" w:rsidRDefault="004D4EB6" w:rsidP="004D4EB6">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 xml:space="preserve">7. </w:t>
      </w:r>
      <w:r w:rsidRPr="00CA1E5A">
        <w:rPr>
          <w:rFonts w:ascii="Times New Roman" w:hAnsi="Times New Roman" w:cs="Times New Roman"/>
          <w:sz w:val="24"/>
        </w:rPr>
        <w:t>主题写作：总结类。</w:t>
      </w:r>
    </w:p>
    <w:p w14:paraId="34CAF559" w14:textId="77777777" w:rsidR="004D4EB6" w:rsidRPr="00CA1E5A" w:rsidRDefault="004D4EB6" w:rsidP="004D4EB6">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 xml:space="preserve">8. </w:t>
      </w:r>
      <w:r w:rsidRPr="00CA1E5A">
        <w:rPr>
          <w:rFonts w:ascii="Times New Roman" w:hAnsi="Times New Roman" w:cs="Times New Roman"/>
          <w:sz w:val="24"/>
        </w:rPr>
        <w:t>思政元素：从</w:t>
      </w:r>
      <w:r w:rsidRPr="00CA1E5A">
        <w:rPr>
          <w:rFonts w:ascii="Times New Roman" w:hAnsi="Times New Roman" w:cs="Times New Roman"/>
          <w:sz w:val="24"/>
        </w:rPr>
        <w:t>Passage A</w:t>
      </w:r>
      <w:r w:rsidRPr="00CA1E5A">
        <w:rPr>
          <w:rFonts w:ascii="Times New Roman" w:hAnsi="Times New Roman" w:cs="Times New Roman"/>
          <w:sz w:val="24"/>
        </w:rPr>
        <w:t>课文中提及的多位作家自我推销的经历和实际中，认识到干成一件事情、成就有作为的人生，务必从基础做起、扎实推进；要磨练持之以恒的意志，培养工匠精神并增强创新意识。从</w:t>
      </w:r>
      <w:r w:rsidRPr="00CA1E5A">
        <w:rPr>
          <w:rFonts w:ascii="Times New Roman" w:hAnsi="Times New Roman" w:cs="Times New Roman"/>
          <w:sz w:val="24"/>
        </w:rPr>
        <w:t>Passage B</w:t>
      </w:r>
      <w:r w:rsidRPr="00CA1E5A">
        <w:rPr>
          <w:rFonts w:ascii="Times New Roman" w:hAnsi="Times New Roman" w:cs="Times New Roman"/>
          <w:sz w:val="24"/>
        </w:rPr>
        <w:t>课文中思考自助服务对人带来便捷的同时还带来了哪些负面的影响，如何增强科技创新并使技术发展更好的服务于人类生活。</w:t>
      </w:r>
    </w:p>
    <w:p w14:paraId="693314D9" w14:textId="77777777" w:rsidR="004D4EB6" w:rsidRPr="00CA1E5A" w:rsidRDefault="004D4EB6" w:rsidP="004D4EB6">
      <w:pPr>
        <w:spacing w:line="360" w:lineRule="auto"/>
        <w:ind w:firstLineChars="100" w:firstLine="241"/>
        <w:rPr>
          <w:rFonts w:ascii="Times New Roman" w:hAnsi="Times New Roman" w:cs="Times New Roman"/>
          <w:b/>
          <w:sz w:val="24"/>
        </w:rPr>
      </w:pPr>
      <w:r w:rsidRPr="00CA1E5A">
        <w:rPr>
          <w:rFonts w:ascii="Times New Roman" w:hAnsi="Times New Roman" w:cs="Times New Roman"/>
          <w:b/>
          <w:sz w:val="24"/>
        </w:rPr>
        <w:t>【重点】</w:t>
      </w:r>
    </w:p>
    <w:p w14:paraId="67B3A78A" w14:textId="77777777" w:rsidR="004D4EB6" w:rsidRPr="00CA1E5A" w:rsidRDefault="004D4EB6" w:rsidP="003454BB">
      <w:pPr>
        <w:numPr>
          <w:ilvl w:val="0"/>
          <w:numId w:val="225"/>
        </w:num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省略</w:t>
      </w:r>
      <w:r w:rsidRPr="00CA1E5A">
        <w:rPr>
          <w:rFonts w:ascii="Times New Roman" w:hAnsi="Times New Roman" w:cs="Times New Roman"/>
          <w:sz w:val="24"/>
        </w:rPr>
        <w:t>“should”</w:t>
      </w:r>
      <w:r w:rsidRPr="00CA1E5A">
        <w:rPr>
          <w:rFonts w:ascii="Times New Roman" w:hAnsi="Times New Roman" w:cs="Times New Roman"/>
          <w:sz w:val="24"/>
        </w:rPr>
        <w:t>的虚拟语气等句法和课文重点单词、短语。</w:t>
      </w:r>
    </w:p>
    <w:p w14:paraId="722F49BF" w14:textId="77777777" w:rsidR="004D4EB6" w:rsidRPr="00CA1E5A" w:rsidRDefault="004D4EB6" w:rsidP="003454BB">
      <w:pPr>
        <w:numPr>
          <w:ilvl w:val="0"/>
          <w:numId w:val="225"/>
        </w:num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翻译方法的选择。</w:t>
      </w:r>
    </w:p>
    <w:p w14:paraId="1B2D24D1" w14:textId="77777777" w:rsidR="004D4EB6" w:rsidRPr="00CA1E5A" w:rsidRDefault="004D4EB6" w:rsidP="003454BB">
      <w:pPr>
        <w:numPr>
          <w:ilvl w:val="0"/>
          <w:numId w:val="225"/>
        </w:num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总结类写作结构。</w:t>
      </w:r>
    </w:p>
    <w:p w14:paraId="2DEA2624" w14:textId="77777777" w:rsidR="004D4EB6" w:rsidRPr="00CA1E5A" w:rsidRDefault="004D4EB6" w:rsidP="004D4EB6">
      <w:pPr>
        <w:spacing w:line="360" w:lineRule="auto"/>
        <w:ind w:firstLineChars="100" w:firstLine="241"/>
        <w:rPr>
          <w:rFonts w:ascii="Times New Roman" w:hAnsi="Times New Roman" w:cs="Times New Roman"/>
          <w:b/>
          <w:sz w:val="24"/>
        </w:rPr>
      </w:pPr>
      <w:r w:rsidRPr="00CA1E5A">
        <w:rPr>
          <w:rFonts w:ascii="Times New Roman" w:hAnsi="Times New Roman" w:cs="Times New Roman"/>
          <w:b/>
          <w:sz w:val="24"/>
        </w:rPr>
        <w:t>【难点】</w:t>
      </w:r>
    </w:p>
    <w:p w14:paraId="0AC6001C" w14:textId="77777777" w:rsidR="004D4EB6" w:rsidRPr="00CA1E5A" w:rsidRDefault="004D4EB6" w:rsidP="004D4EB6">
      <w:pPr>
        <w:spacing w:line="360" w:lineRule="auto"/>
        <w:ind w:firstLineChars="200" w:firstLine="480"/>
        <w:rPr>
          <w:rFonts w:ascii="Times New Roman" w:hAnsi="Times New Roman" w:cs="Times New Roman"/>
          <w:kern w:val="0"/>
          <w:sz w:val="24"/>
        </w:rPr>
      </w:pPr>
      <w:r w:rsidRPr="00CA1E5A">
        <w:rPr>
          <w:rFonts w:ascii="Times New Roman" w:hAnsi="Times New Roman" w:cs="Times New Roman"/>
          <w:bCs/>
          <w:sz w:val="24"/>
        </w:rPr>
        <w:lastRenderedPageBreak/>
        <w:t>1.</w:t>
      </w:r>
      <w:r w:rsidRPr="00CA1E5A">
        <w:rPr>
          <w:rFonts w:ascii="Times New Roman" w:hAnsi="Times New Roman" w:cs="Times New Roman"/>
          <w:bCs/>
          <w:sz w:val="24"/>
        </w:rPr>
        <w:t>课</w:t>
      </w:r>
      <w:r w:rsidRPr="00CA1E5A">
        <w:rPr>
          <w:rFonts w:ascii="Times New Roman" w:hAnsi="Times New Roman" w:cs="Times New Roman"/>
          <w:sz w:val="24"/>
        </w:rPr>
        <w:t>文重点单词、短语和句法</w:t>
      </w:r>
      <w:r w:rsidRPr="00CA1E5A">
        <w:rPr>
          <w:rFonts w:ascii="Times New Roman" w:hAnsi="Times New Roman" w:cs="Times New Roman"/>
          <w:kern w:val="0"/>
          <w:sz w:val="24"/>
        </w:rPr>
        <w:t>等。</w:t>
      </w:r>
    </w:p>
    <w:p w14:paraId="68FEDB28"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课文中出现的作家名人及涉及到的人文地理知识等。</w:t>
      </w:r>
    </w:p>
    <w:p w14:paraId="142A7516"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阅读技巧：识别</w:t>
      </w:r>
      <w:r w:rsidRPr="00CA1E5A">
        <w:rPr>
          <w:rFonts w:ascii="Times New Roman" w:hAnsi="Times New Roman" w:cs="Times New Roman"/>
          <w:sz w:val="24"/>
        </w:rPr>
        <w:t>“</w:t>
      </w:r>
      <w:r w:rsidRPr="00CA1E5A">
        <w:rPr>
          <w:rFonts w:ascii="Times New Roman" w:hAnsi="Times New Roman" w:cs="Times New Roman"/>
          <w:sz w:val="24"/>
        </w:rPr>
        <w:t>抗辩</w:t>
      </w:r>
      <w:r w:rsidRPr="00CA1E5A">
        <w:rPr>
          <w:rFonts w:ascii="Times New Roman" w:hAnsi="Times New Roman" w:cs="Times New Roman"/>
          <w:sz w:val="24"/>
        </w:rPr>
        <w:t>”</w:t>
      </w:r>
      <w:r w:rsidRPr="00CA1E5A">
        <w:rPr>
          <w:rFonts w:ascii="Times New Roman" w:hAnsi="Times New Roman" w:cs="Times New Roman"/>
          <w:sz w:val="24"/>
        </w:rPr>
        <w:t>。</w:t>
      </w:r>
    </w:p>
    <w:p w14:paraId="3BDA8184" w14:textId="77777777" w:rsidR="004D4EB6" w:rsidRPr="00CA1E5A" w:rsidRDefault="004D4EB6" w:rsidP="004D4EB6">
      <w:pPr>
        <w:spacing w:line="360" w:lineRule="auto"/>
        <w:ind w:firstLineChars="100" w:firstLine="241"/>
        <w:rPr>
          <w:rFonts w:ascii="Times New Roman" w:hAnsi="Times New Roman" w:cs="Times New Roman"/>
          <w:sz w:val="24"/>
        </w:rPr>
      </w:pPr>
      <w:r w:rsidRPr="00CA1E5A">
        <w:rPr>
          <w:rFonts w:ascii="Times New Roman" w:hAnsi="Times New Roman" w:cs="Times New Roman"/>
          <w:b/>
          <w:bCs/>
          <w:sz w:val="24"/>
        </w:rPr>
        <w:t>【教学方法】</w:t>
      </w:r>
    </w:p>
    <w:p w14:paraId="48A78B74" w14:textId="77777777" w:rsidR="004D4EB6" w:rsidRPr="00CA1E5A" w:rsidRDefault="004D4EB6" w:rsidP="003454BB">
      <w:pPr>
        <w:numPr>
          <w:ilvl w:val="0"/>
          <w:numId w:val="226"/>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讲授法：通过课堂讲解，使学生了解作家推销作品时使用的方法及历史趣闻，以及课文中的重点词汇和句型，帮助学生增长专业知识；讲解自助服务发展历程，及其积极和消极两方面的不同影响，引导学生辩证性看待问题。</w:t>
      </w:r>
    </w:p>
    <w:p w14:paraId="5E9DCD8F" w14:textId="77777777" w:rsidR="004D4EB6" w:rsidRPr="00CA1E5A" w:rsidRDefault="004D4EB6" w:rsidP="003454BB">
      <w:pPr>
        <w:numPr>
          <w:ilvl w:val="0"/>
          <w:numId w:val="226"/>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小组讨论法：分小组划分文章的段落结构，概括段落大意，并由学生讲解，这有利于提高学生的合作能力和口语表达能力，发挥学生学习的自觉性与主动性，锻炼其信息搜集能力；通过讨论如何成立一个品牌，活跃学生思维，培养逻辑性，激发其创新意识。结合课文内容分析达成目标的途径和必需特质，给学生树立</w:t>
      </w:r>
      <w:r w:rsidRPr="00CA1E5A">
        <w:rPr>
          <w:rFonts w:ascii="Times New Roman" w:hAnsi="Times New Roman" w:cs="Times New Roman"/>
          <w:sz w:val="24"/>
        </w:rPr>
        <w:t>“</w:t>
      </w:r>
      <w:r w:rsidRPr="00CA1E5A">
        <w:rPr>
          <w:rFonts w:ascii="Times New Roman" w:hAnsi="Times New Roman" w:cs="Times New Roman"/>
          <w:sz w:val="24"/>
        </w:rPr>
        <w:t>不忘初心，方得始终</w:t>
      </w:r>
      <w:r w:rsidRPr="00CA1E5A">
        <w:rPr>
          <w:rFonts w:ascii="Times New Roman" w:hAnsi="Times New Roman" w:cs="Times New Roman"/>
          <w:sz w:val="24"/>
        </w:rPr>
        <w:t>”</w:t>
      </w:r>
      <w:r w:rsidRPr="00CA1E5A">
        <w:rPr>
          <w:rFonts w:ascii="Times New Roman" w:hAnsi="Times New Roman" w:cs="Times New Roman"/>
          <w:sz w:val="24"/>
        </w:rPr>
        <w:t>的事业观、人生观。</w:t>
      </w:r>
    </w:p>
    <w:p w14:paraId="66E3E0C8" w14:textId="77777777" w:rsidR="004D4EB6" w:rsidRPr="00CA1E5A" w:rsidRDefault="004D4EB6" w:rsidP="003454BB">
      <w:pPr>
        <w:numPr>
          <w:ilvl w:val="0"/>
          <w:numId w:val="226"/>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自主学习法和讲授法：通过讲解</w:t>
      </w:r>
      <w:r w:rsidRPr="00CA1E5A">
        <w:rPr>
          <w:rFonts w:ascii="Times New Roman" w:hAnsi="Times New Roman" w:cs="Times New Roman"/>
          <w:sz w:val="24"/>
        </w:rPr>
        <w:t>“</w:t>
      </w:r>
      <w:r w:rsidRPr="00CA1E5A">
        <w:rPr>
          <w:rFonts w:ascii="Times New Roman" w:hAnsi="Times New Roman" w:cs="Times New Roman"/>
          <w:sz w:val="24"/>
        </w:rPr>
        <w:t>影子跟读</w:t>
      </w:r>
      <w:r w:rsidRPr="00CA1E5A">
        <w:rPr>
          <w:rFonts w:ascii="Times New Roman" w:hAnsi="Times New Roman" w:cs="Times New Roman"/>
          <w:sz w:val="24"/>
        </w:rPr>
        <w:t>”</w:t>
      </w:r>
      <w:r w:rsidRPr="00CA1E5A">
        <w:rPr>
          <w:rFonts w:ascii="Times New Roman" w:hAnsi="Times New Roman" w:cs="Times New Roman"/>
          <w:sz w:val="24"/>
        </w:rPr>
        <w:t>的练习方法提升学生听力练习效率，增强学生对不同主题听力材料的熟悉度，让学生自主完成听力部分的练习。</w:t>
      </w:r>
    </w:p>
    <w:p w14:paraId="4F333FD5"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混合式教学法（线上</w:t>
      </w:r>
      <w:r w:rsidRPr="00CA1E5A">
        <w:rPr>
          <w:rFonts w:ascii="Times New Roman" w:hAnsi="Times New Roman" w:cs="Times New Roman"/>
          <w:sz w:val="24"/>
        </w:rPr>
        <w:t>+</w:t>
      </w:r>
      <w:r w:rsidRPr="00CA1E5A">
        <w:rPr>
          <w:rFonts w:ascii="Times New Roman" w:hAnsi="Times New Roman" w:cs="Times New Roman"/>
          <w:sz w:val="24"/>
        </w:rPr>
        <w:t>线下）：让学生在学习通平台上观看录课视频和推荐视频，了解课文中提及的作家及相应文学常识。结合实际分小组研究影响作家推销作品的主客观因素，并派代表进行成果展示，增强语言概括能力和逻辑思维能力。</w:t>
      </w:r>
    </w:p>
    <w:p w14:paraId="7C24ACC9" w14:textId="77777777" w:rsidR="004D4EB6" w:rsidRPr="00CA1E5A" w:rsidRDefault="004D4EB6" w:rsidP="004D4EB6">
      <w:pPr>
        <w:spacing w:line="360" w:lineRule="auto"/>
        <w:ind w:firstLineChars="100" w:firstLine="241"/>
        <w:rPr>
          <w:rFonts w:ascii="Times New Roman" w:hAnsi="Times New Roman" w:cs="Times New Roman"/>
          <w:b/>
          <w:bCs/>
          <w:sz w:val="24"/>
        </w:rPr>
      </w:pPr>
      <w:r w:rsidRPr="00CA1E5A">
        <w:rPr>
          <w:rFonts w:ascii="Times New Roman" w:hAnsi="Times New Roman" w:cs="Times New Roman"/>
          <w:b/>
          <w:bCs/>
          <w:sz w:val="24"/>
        </w:rPr>
        <w:t>【复习思考】</w:t>
      </w:r>
    </w:p>
    <w:p w14:paraId="26059621"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思考在作家推销图书时容易遇到的问题，及其解决办法。</w:t>
      </w:r>
    </w:p>
    <w:p w14:paraId="3F5D3440"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线上完成单元测试。</w:t>
      </w:r>
    </w:p>
    <w:p w14:paraId="75AA40EE"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小组进行自助服务的调查，感受自助服务便利的同时发现自助服务的问题。思考如何进行技术创新，使科技发展更好的服务于人类生活。</w:t>
      </w:r>
    </w:p>
    <w:p w14:paraId="1F89E7D1" w14:textId="77777777" w:rsidR="004D4EB6" w:rsidRPr="00CA1E5A" w:rsidRDefault="004D4EB6" w:rsidP="004D4EB6">
      <w:pPr>
        <w:spacing w:beforeLines="50" w:before="156" w:afterLines="50" w:after="156" w:line="440" w:lineRule="exact"/>
        <w:rPr>
          <w:rFonts w:ascii="Times New Roman" w:hAnsi="Times New Roman" w:cs="Times New Roman"/>
          <w:b/>
          <w:bCs/>
          <w:sz w:val="28"/>
          <w:szCs w:val="28"/>
          <w:highlight w:val="yellow"/>
        </w:rPr>
      </w:pPr>
    </w:p>
    <w:bookmarkEnd w:id="48"/>
    <w:p w14:paraId="088F126C" w14:textId="77777777" w:rsidR="004D4EB6" w:rsidRPr="00CA1E5A" w:rsidRDefault="004D4EB6" w:rsidP="004D4EB6">
      <w:pPr>
        <w:spacing w:beforeLines="50" w:before="156" w:afterLines="50" w:after="156" w:line="440" w:lineRule="exact"/>
        <w:ind w:firstLineChars="700" w:firstLine="1968"/>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 xml:space="preserve">Unit 6  Urbanization and Migration </w:t>
      </w:r>
    </w:p>
    <w:p w14:paraId="73C2765F" w14:textId="77777777" w:rsidR="004D4EB6" w:rsidRPr="00CA1E5A" w:rsidRDefault="004D4EB6" w:rsidP="004D4EB6">
      <w:pPr>
        <w:spacing w:line="360" w:lineRule="auto"/>
        <w:ind w:firstLineChars="100" w:firstLine="241"/>
        <w:rPr>
          <w:rFonts w:ascii="Times New Roman" w:hAnsi="Times New Roman" w:cs="Times New Roman"/>
          <w:b/>
          <w:sz w:val="24"/>
        </w:rPr>
      </w:pPr>
      <w:r w:rsidRPr="00CA1E5A">
        <w:rPr>
          <w:rFonts w:ascii="Times New Roman" w:hAnsi="Times New Roman" w:cs="Times New Roman"/>
          <w:b/>
          <w:sz w:val="24"/>
        </w:rPr>
        <w:t>【学习目标】</w:t>
      </w:r>
    </w:p>
    <w:p w14:paraId="0644231C" w14:textId="77777777" w:rsidR="004D4EB6" w:rsidRPr="00CA1E5A" w:rsidRDefault="004D4EB6" w:rsidP="003454BB">
      <w:pPr>
        <w:numPr>
          <w:ilvl w:val="0"/>
          <w:numId w:val="227"/>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认知</w:t>
      </w:r>
      <w:r w:rsidRPr="00CA1E5A">
        <w:rPr>
          <w:rFonts w:ascii="Times New Roman" w:hAnsi="Times New Roman" w:cs="Times New Roman"/>
          <w:sz w:val="22"/>
        </w:rPr>
        <w:t>类</w:t>
      </w:r>
      <w:r w:rsidRPr="00CA1E5A">
        <w:rPr>
          <w:rFonts w:ascii="Times New Roman" w:hAnsi="Times New Roman" w:cs="Times New Roman"/>
          <w:sz w:val="24"/>
        </w:rPr>
        <w:t>目标：通过单元主题</w:t>
      </w:r>
      <w:r w:rsidRPr="00CA1E5A">
        <w:rPr>
          <w:rFonts w:ascii="Times New Roman" w:hAnsi="Times New Roman" w:cs="Times New Roman"/>
          <w:sz w:val="24"/>
        </w:rPr>
        <w:t>Urbanization and Migration</w:t>
      </w:r>
      <w:r w:rsidRPr="00CA1E5A">
        <w:rPr>
          <w:rFonts w:ascii="Times New Roman" w:hAnsi="Times New Roman" w:cs="Times New Roman"/>
          <w:sz w:val="24"/>
        </w:rPr>
        <w:t>的学习</w:t>
      </w:r>
      <w:r w:rsidRPr="00CA1E5A">
        <w:rPr>
          <w:rFonts w:ascii="Times New Roman" w:hAnsi="Times New Roman" w:cs="Times New Roman"/>
          <w:sz w:val="24"/>
        </w:rPr>
        <w:t xml:space="preserve">, </w:t>
      </w:r>
      <w:r w:rsidRPr="00CA1E5A">
        <w:rPr>
          <w:rFonts w:ascii="Times New Roman" w:hAnsi="Times New Roman" w:cs="Times New Roman"/>
          <w:sz w:val="24"/>
        </w:rPr>
        <w:t>掌握本</w:t>
      </w:r>
      <w:r w:rsidRPr="00CA1E5A">
        <w:rPr>
          <w:rFonts w:ascii="Times New Roman" w:hAnsi="Times New Roman" w:cs="Times New Roman"/>
          <w:sz w:val="24"/>
        </w:rPr>
        <w:lastRenderedPageBreak/>
        <w:t>单元中与描述城市古建筑保护、人口数量相关的重点词汇、短语和句型，掌握篇章阅读技巧。</w:t>
      </w:r>
    </w:p>
    <w:p w14:paraId="7F03A1BD" w14:textId="77777777" w:rsidR="004D4EB6" w:rsidRPr="00CA1E5A" w:rsidRDefault="004D4EB6" w:rsidP="003454BB">
      <w:pPr>
        <w:numPr>
          <w:ilvl w:val="0"/>
          <w:numId w:val="227"/>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过程与方法</w:t>
      </w:r>
      <w:r w:rsidRPr="00CA1E5A">
        <w:rPr>
          <w:rFonts w:ascii="Times New Roman" w:hAnsi="Times New Roman" w:cs="Times New Roman"/>
          <w:sz w:val="22"/>
        </w:rPr>
        <w:t>类目标</w:t>
      </w:r>
      <w:r w:rsidRPr="00CA1E5A">
        <w:rPr>
          <w:rFonts w:ascii="Times New Roman" w:hAnsi="Times New Roman" w:cs="Times New Roman"/>
          <w:sz w:val="24"/>
        </w:rPr>
        <w:t>：学生会分析文章结构，在阅读过程中能够正确掌握作者的主要观点，针对对比类文章，能够找到比较的异同点；学生通过分析文章中的细节信息深入理解文章内容；学会识别听力中细节方面的信息，并且掌握通过细节信息推理说话人意图的能力，练习速记。</w:t>
      </w:r>
    </w:p>
    <w:p w14:paraId="4960D52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学生能够正确看待中国城市化发展中古建筑保护的益处，以及城市化发展与古建筑保护的相关性，同时理解城市创新与人口密度的关系，城市化发展过程中所面临的问题和新的解决方法，可以结合目前实际问题建立对我国城市化发展政策的正确理解，提升学生对我国城市化发展的自豪感和自信心。</w:t>
      </w:r>
    </w:p>
    <w:p w14:paraId="22DF39C7" w14:textId="77777777" w:rsidR="004D4EB6" w:rsidRPr="00CA1E5A" w:rsidRDefault="004D4EB6" w:rsidP="004D4EB6">
      <w:pPr>
        <w:spacing w:line="360" w:lineRule="auto"/>
        <w:ind w:firstLineChars="100" w:firstLine="241"/>
        <w:rPr>
          <w:rFonts w:ascii="Times New Roman" w:hAnsi="Times New Roman" w:cs="Times New Roman"/>
          <w:b/>
          <w:sz w:val="24"/>
        </w:rPr>
      </w:pPr>
      <w:r w:rsidRPr="00CA1E5A">
        <w:rPr>
          <w:rFonts w:ascii="Times New Roman" w:hAnsi="Times New Roman" w:cs="Times New Roman"/>
          <w:b/>
          <w:sz w:val="24"/>
        </w:rPr>
        <w:t>【学习内容】</w:t>
      </w:r>
    </w:p>
    <w:p w14:paraId="68B848A1" w14:textId="77777777" w:rsidR="004D4EB6" w:rsidRPr="00CA1E5A" w:rsidRDefault="004D4EB6" w:rsidP="004D4EB6">
      <w:pPr>
        <w:spacing w:line="360" w:lineRule="auto"/>
        <w:ind w:leftChars="114" w:left="239" w:firstLineChars="100" w:firstLine="24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通过线上学习和讨论本单元主题</w:t>
      </w:r>
      <w:r w:rsidRPr="00CA1E5A">
        <w:rPr>
          <w:rFonts w:ascii="Times New Roman" w:hAnsi="Times New Roman" w:cs="Times New Roman"/>
          <w:sz w:val="24"/>
        </w:rPr>
        <w:t>“Urbanization and Migration”</w:t>
      </w:r>
      <w:r w:rsidRPr="00CA1E5A">
        <w:rPr>
          <w:rFonts w:ascii="Times New Roman" w:hAnsi="Times New Roman" w:cs="Times New Roman"/>
          <w:sz w:val="24"/>
        </w:rPr>
        <w:t>相关的话题</w:t>
      </w:r>
      <w:r w:rsidRPr="00CA1E5A">
        <w:rPr>
          <w:rFonts w:ascii="Times New Roman" w:hAnsi="Times New Roman" w:cs="Times New Roman"/>
          <w:i/>
          <w:sz w:val="24"/>
        </w:rPr>
        <w:t>What is urbanization</w:t>
      </w:r>
      <w:r w:rsidRPr="00CA1E5A">
        <w:rPr>
          <w:rFonts w:ascii="Times New Roman" w:hAnsi="Times New Roman" w:cs="Times New Roman"/>
          <w:sz w:val="24"/>
        </w:rPr>
        <w:t>?</w:t>
      </w:r>
      <w:r w:rsidRPr="00CA1E5A">
        <w:rPr>
          <w:rFonts w:ascii="Times New Roman" w:hAnsi="Times New Roman" w:cs="Times New Roman"/>
          <w:sz w:val="24"/>
        </w:rPr>
        <w:t>，理解城市化的定义、城市化发展的利与弊以及目前出现的问题，并引导学生讨论中国城市化进程的发展现状并预测可能出现的问题。</w:t>
      </w:r>
    </w:p>
    <w:p w14:paraId="00C73151"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线上学习并熟悉</w:t>
      </w:r>
      <w:r w:rsidRPr="00CA1E5A">
        <w:rPr>
          <w:rFonts w:ascii="Times New Roman" w:hAnsi="Times New Roman" w:cs="Times New Roman"/>
          <w:sz w:val="24"/>
        </w:rPr>
        <w:t xml:space="preserve"> Text A  </w:t>
      </w:r>
      <w:r w:rsidRPr="00CA1E5A">
        <w:rPr>
          <w:rFonts w:ascii="Times New Roman" w:hAnsi="Times New Roman" w:cs="Times New Roman"/>
          <w:i/>
          <w:sz w:val="24"/>
        </w:rPr>
        <w:t>Conserving Buildings of Historic Value: Shanghai and Hong Kong</w:t>
      </w:r>
      <w:r w:rsidRPr="00CA1E5A">
        <w:rPr>
          <w:rFonts w:ascii="Times New Roman" w:hAnsi="Times New Roman" w:cs="Times New Roman"/>
          <w:sz w:val="24"/>
        </w:rPr>
        <w:t>里的单词和词组的用法。</w:t>
      </w:r>
    </w:p>
    <w:p w14:paraId="74BBA852"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线下进行</w:t>
      </w:r>
      <w:r w:rsidRPr="00CA1E5A">
        <w:rPr>
          <w:rFonts w:ascii="Times New Roman" w:hAnsi="Times New Roman" w:cs="Times New Roman"/>
          <w:sz w:val="24"/>
        </w:rPr>
        <w:t>Text A</w:t>
      </w:r>
      <w:r w:rsidRPr="00CA1E5A">
        <w:rPr>
          <w:rFonts w:ascii="Times New Roman" w:hAnsi="Times New Roman" w:cs="Times New Roman"/>
          <w:sz w:val="24"/>
        </w:rPr>
        <w:t>课文结构分析，重点难点讲解，课文内容深入理解。</w:t>
      </w:r>
    </w:p>
    <w:p w14:paraId="5E353EF6" w14:textId="77777777" w:rsidR="004D4EB6" w:rsidRPr="00CA1E5A" w:rsidRDefault="004D4EB6" w:rsidP="004D4EB6">
      <w:pPr>
        <w:tabs>
          <w:tab w:val="center" w:pos="4153"/>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线上完成</w:t>
      </w:r>
      <w:r w:rsidRPr="00CA1E5A">
        <w:rPr>
          <w:rFonts w:ascii="Times New Roman" w:hAnsi="Times New Roman" w:cs="Times New Roman"/>
          <w:sz w:val="24"/>
        </w:rPr>
        <w:t>Text A</w:t>
      </w:r>
      <w:r w:rsidRPr="00CA1E5A">
        <w:rPr>
          <w:rFonts w:ascii="Times New Roman" w:hAnsi="Times New Roman" w:cs="Times New Roman"/>
          <w:sz w:val="24"/>
        </w:rPr>
        <w:t>的相关习题。</w:t>
      </w:r>
      <w:r w:rsidRPr="00CA1E5A">
        <w:rPr>
          <w:rFonts w:ascii="Times New Roman" w:hAnsi="Times New Roman" w:cs="Times New Roman"/>
          <w:sz w:val="24"/>
        </w:rPr>
        <w:tab/>
      </w:r>
    </w:p>
    <w:p w14:paraId="3BBD3B42"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线下学习</w:t>
      </w:r>
      <w:r w:rsidRPr="00CA1E5A">
        <w:rPr>
          <w:rFonts w:ascii="Times New Roman" w:hAnsi="Times New Roman" w:cs="Times New Roman"/>
          <w:sz w:val="24"/>
        </w:rPr>
        <w:t>Text B</w:t>
      </w:r>
      <w:r w:rsidRPr="00CA1E5A">
        <w:rPr>
          <w:rFonts w:ascii="Times New Roman" w:hAnsi="Times New Roman" w:cs="Times New Roman"/>
          <w:i/>
          <w:iCs/>
          <w:sz w:val="24"/>
        </w:rPr>
        <w:t xml:space="preserve"> The City Triumphs, Again</w:t>
      </w:r>
      <w:r w:rsidRPr="00CA1E5A">
        <w:rPr>
          <w:rFonts w:ascii="Times New Roman" w:hAnsi="Times New Roman" w:cs="Times New Roman"/>
          <w:sz w:val="24"/>
        </w:rPr>
        <w:t>文章结构和重难点的讲解，把握文章主题。</w:t>
      </w:r>
    </w:p>
    <w:p w14:paraId="65972F49"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线上学习配套教材视听说中的听力板块的内容。</w:t>
      </w:r>
    </w:p>
    <w:p w14:paraId="73FDFB54"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学习翻译技巧讲解</w:t>
      </w:r>
      <w:r w:rsidRPr="00CA1E5A">
        <w:rPr>
          <w:rFonts w:ascii="Times New Roman" w:hAnsi="Times New Roman" w:cs="Times New Roman"/>
          <w:sz w:val="24"/>
        </w:rPr>
        <w:t>:</w:t>
      </w:r>
      <w:r w:rsidRPr="00CA1E5A">
        <w:rPr>
          <w:rFonts w:ascii="Times New Roman" w:hAnsi="Times New Roman" w:cs="Times New Roman"/>
          <w:sz w:val="24"/>
        </w:rPr>
        <w:t>总结篇。</w:t>
      </w:r>
    </w:p>
    <w:p w14:paraId="719FB05C"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思政元素：当前我国综合实力不断提升，随着经济的发展，城市化发展会越来越普遍。当代大学生应以祖国城市化发展的成果为荣，深入理解国家城市化发展战略，对城市化发展树立自信，但是同时也要学会思考城市化发展中出现的问题以及原因，结合自己未来的职业规划以及专业特点，在城市化发展的机遇中正确定位，为国家城市更加繁荣发展做出贡献。</w:t>
      </w:r>
    </w:p>
    <w:p w14:paraId="163DBA60" w14:textId="77777777" w:rsidR="004D4EB6" w:rsidRPr="00CA1E5A" w:rsidRDefault="004D4EB6" w:rsidP="004D4EB6">
      <w:pPr>
        <w:spacing w:line="360" w:lineRule="auto"/>
        <w:ind w:firstLineChars="100" w:firstLine="241"/>
        <w:rPr>
          <w:rFonts w:ascii="Times New Roman" w:hAnsi="Times New Roman" w:cs="Times New Roman"/>
          <w:b/>
          <w:sz w:val="24"/>
        </w:rPr>
      </w:pPr>
      <w:r w:rsidRPr="00CA1E5A">
        <w:rPr>
          <w:rFonts w:ascii="Times New Roman" w:hAnsi="Times New Roman" w:cs="Times New Roman"/>
          <w:b/>
          <w:sz w:val="24"/>
        </w:rPr>
        <w:lastRenderedPageBreak/>
        <w:t>【重点】</w:t>
      </w:r>
    </w:p>
    <w:p w14:paraId="5923BF94"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课文重点单词、短语和句型：</w:t>
      </w:r>
      <w:r w:rsidRPr="00CA1E5A">
        <w:rPr>
          <w:rFonts w:ascii="Times New Roman" w:hAnsi="Times New Roman" w:cs="Times New Roman"/>
          <w:sz w:val="24"/>
        </w:rPr>
        <w:t xml:space="preserve">landmark, distinctive, highlight, vibrant, be studded (with), under the umbrella of, retain, squish, spawn, spur, rank </w:t>
      </w:r>
      <w:r w:rsidRPr="00CA1E5A">
        <w:rPr>
          <w:rFonts w:ascii="Times New Roman" w:hAnsi="Times New Roman" w:cs="Times New Roman"/>
          <w:sz w:val="24"/>
        </w:rPr>
        <w:t>等。</w:t>
      </w:r>
      <w:r w:rsidRPr="00CA1E5A">
        <w:rPr>
          <w:rFonts w:ascii="Times New Roman" w:hAnsi="Times New Roman" w:cs="Times New Roman"/>
          <w:sz w:val="24"/>
        </w:rPr>
        <w:t xml:space="preserve"> </w:t>
      </w:r>
    </w:p>
    <w:p w14:paraId="4B796E47"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文章整体的段落结构。</w:t>
      </w:r>
    </w:p>
    <w:p w14:paraId="0C8867A6"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课文及练习中出现的长难句的翻译和语法点。</w:t>
      </w:r>
    </w:p>
    <w:p w14:paraId="67FCF437"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议论类写作的结构。</w:t>
      </w:r>
    </w:p>
    <w:p w14:paraId="6E31C28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翻译技巧：长句的翻译</w:t>
      </w:r>
    </w:p>
    <w:p w14:paraId="0601ED53" w14:textId="77777777" w:rsidR="004D4EB6" w:rsidRPr="00CA1E5A" w:rsidRDefault="004D4EB6" w:rsidP="004D4EB6">
      <w:pPr>
        <w:spacing w:line="360" w:lineRule="auto"/>
        <w:ind w:firstLineChars="100" w:firstLine="241"/>
        <w:rPr>
          <w:rFonts w:ascii="Times New Roman" w:hAnsi="Times New Roman" w:cs="Times New Roman"/>
          <w:b/>
          <w:sz w:val="24"/>
        </w:rPr>
      </w:pPr>
      <w:r w:rsidRPr="00CA1E5A">
        <w:rPr>
          <w:rFonts w:ascii="Times New Roman" w:hAnsi="Times New Roman" w:cs="Times New Roman"/>
          <w:b/>
          <w:sz w:val="24"/>
        </w:rPr>
        <w:t>【难点】</w:t>
      </w:r>
    </w:p>
    <w:p w14:paraId="12FA48EB" w14:textId="77777777" w:rsidR="004D4EB6" w:rsidRPr="00CA1E5A" w:rsidRDefault="004D4EB6" w:rsidP="003454BB">
      <w:pPr>
        <w:numPr>
          <w:ilvl w:val="0"/>
          <w:numId w:val="228"/>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课文重点单词、短语和句型如</w:t>
      </w:r>
      <w:r w:rsidRPr="00CA1E5A">
        <w:rPr>
          <w:rFonts w:ascii="Times New Roman" w:hAnsi="Times New Roman" w:cs="Times New Roman"/>
          <w:sz w:val="24"/>
        </w:rPr>
        <w:t xml:space="preserve">go down the drain, by virtue of </w:t>
      </w:r>
      <w:r w:rsidRPr="00CA1E5A">
        <w:rPr>
          <w:rFonts w:ascii="Times New Roman" w:hAnsi="Times New Roman" w:cs="Times New Roman"/>
          <w:sz w:val="24"/>
        </w:rPr>
        <w:t>等在文中的具体含义。</w:t>
      </w:r>
    </w:p>
    <w:p w14:paraId="26CC28F4"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两篇文章的篇章结构。</w:t>
      </w:r>
    </w:p>
    <w:p w14:paraId="014BDA5B"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议论类写作的方法。</w:t>
      </w:r>
    </w:p>
    <w:p w14:paraId="560493FF" w14:textId="77777777" w:rsidR="004D4EB6" w:rsidRPr="00CA1E5A" w:rsidRDefault="004D4EB6" w:rsidP="004D4EB6">
      <w:pPr>
        <w:spacing w:line="360" w:lineRule="auto"/>
        <w:ind w:firstLineChars="100" w:firstLine="241"/>
        <w:rPr>
          <w:rFonts w:ascii="Times New Roman" w:hAnsi="Times New Roman" w:cs="Times New Roman"/>
          <w:b/>
          <w:bCs/>
          <w:sz w:val="24"/>
        </w:rPr>
      </w:pPr>
      <w:r w:rsidRPr="00CA1E5A">
        <w:rPr>
          <w:rFonts w:ascii="Times New Roman" w:hAnsi="Times New Roman" w:cs="Times New Roman"/>
          <w:b/>
          <w:bCs/>
          <w:sz w:val="24"/>
        </w:rPr>
        <w:t>【教学方法】</w:t>
      </w:r>
    </w:p>
    <w:p w14:paraId="08AE8DA9"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讨论法：分小组开展讨论，关于城市化概念和对城市化的看法，引导学生理解城市化的必然性和制定城市化政策的依据，同时通过课文主题讨论，使学生了解在城市化进程中与个人职业发展的关联，同时培养学生的团队协作及沟通能力。</w:t>
      </w:r>
    </w:p>
    <w:p w14:paraId="2B7D3A2D" w14:textId="77777777" w:rsidR="004D4EB6" w:rsidRPr="00CA1E5A" w:rsidRDefault="004D4EB6" w:rsidP="004D4EB6">
      <w:pPr>
        <w:spacing w:line="360" w:lineRule="auto"/>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讲授法：课堂上通过教师讲授完成对课文的分析与学习，掌握课文中所出现的重点词汇和短语，并能够分析长难句，提高学生的综合阅读能力，同时通过课文的讲授训练学生的写作和翻译技能。</w:t>
      </w:r>
    </w:p>
    <w:p w14:paraId="7E2DA982"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任务型教学法：布置课堂学习任务，从单词查询、背景知识了解等方向进行任务安排，同时</w:t>
      </w:r>
      <w:r w:rsidRPr="00CA1E5A">
        <w:rPr>
          <w:rFonts w:ascii="Times New Roman" w:hAnsi="Times New Roman" w:cs="Times New Roman"/>
          <w:bCs/>
          <w:sz w:val="24"/>
        </w:rPr>
        <w:t>根据教学进度给学生布置线上作业和听力任务</w:t>
      </w:r>
      <w:r w:rsidRPr="00CA1E5A">
        <w:rPr>
          <w:rFonts w:ascii="Times New Roman" w:hAnsi="Times New Roman" w:cs="Times New Roman"/>
          <w:sz w:val="24"/>
        </w:rPr>
        <w:t>，</w:t>
      </w:r>
      <w:r w:rsidRPr="00CA1E5A">
        <w:rPr>
          <w:rFonts w:ascii="Times New Roman" w:hAnsi="Times New Roman" w:cs="Times New Roman"/>
          <w:bCs/>
          <w:sz w:val="24"/>
        </w:rPr>
        <w:t>培养学生的自主学习能力。课堂检验学生任务学习成果，同时</w:t>
      </w:r>
      <w:r w:rsidRPr="00CA1E5A">
        <w:rPr>
          <w:rFonts w:ascii="Times New Roman" w:hAnsi="Times New Roman" w:cs="Times New Roman"/>
          <w:sz w:val="24"/>
        </w:rPr>
        <w:t>探讨中国城市化迅速发展的原因并学会分析城市化发展中出现的问题，鼓励学生根据自己专业特点分析问题，培养学生的思辨能力。</w:t>
      </w:r>
    </w:p>
    <w:p w14:paraId="38CCE646" w14:textId="77777777" w:rsidR="004D4EB6" w:rsidRPr="00CA1E5A" w:rsidRDefault="004D4EB6" w:rsidP="004D4EB6">
      <w:pPr>
        <w:spacing w:line="360" w:lineRule="auto"/>
        <w:ind w:firstLineChars="100" w:firstLine="241"/>
        <w:rPr>
          <w:rFonts w:ascii="Times New Roman" w:hAnsi="Times New Roman" w:cs="Times New Roman"/>
          <w:bCs/>
          <w:sz w:val="24"/>
        </w:rPr>
      </w:pPr>
      <w:r w:rsidRPr="00CA1E5A">
        <w:rPr>
          <w:rFonts w:ascii="Times New Roman" w:hAnsi="Times New Roman" w:cs="Times New Roman"/>
          <w:b/>
          <w:sz w:val="24"/>
        </w:rPr>
        <w:t>【复习思考】</w:t>
      </w:r>
    </w:p>
    <w:p w14:paraId="27AAE39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当代青年面临着城市化的发展即是机遇也是挑战，结合这一背景，思考城市化对个人产生的影响以及未来如何利用自己的专业定位实现个人价值，为国家的繁荣和发展贡献力量。</w:t>
      </w:r>
    </w:p>
    <w:p w14:paraId="61EB1C95"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城市化发展势必带来对传统文化的冲击，在这个过程中，对如何实现传统与发展的和谐进行思考，同时思考新的生活方式会对哪些行业带来冲击。</w:t>
      </w:r>
    </w:p>
    <w:p w14:paraId="13B46775" w14:textId="77777777" w:rsidR="004D4EB6" w:rsidRPr="00CA1E5A" w:rsidRDefault="004D4EB6" w:rsidP="004D4EB6">
      <w:pPr>
        <w:spacing w:beforeLines="50" w:before="156" w:afterLines="50" w:after="156" w:line="440" w:lineRule="exact"/>
        <w:ind w:left="561"/>
        <w:rPr>
          <w:rFonts w:ascii="Times New Roman" w:hAnsi="Times New Roman" w:cs="Times New Roman"/>
          <w:b/>
          <w:sz w:val="24"/>
        </w:rPr>
      </w:pPr>
      <w:r w:rsidRPr="00CA1E5A">
        <w:rPr>
          <w:rFonts w:ascii="Times New Roman" w:hAnsi="Times New Roman" w:cs="Times New Roman"/>
          <w:b/>
          <w:sz w:val="28"/>
          <w:szCs w:val="28"/>
        </w:rPr>
        <w:t>(</w:t>
      </w:r>
      <w:r w:rsidRPr="00CA1E5A">
        <w:rPr>
          <w:rFonts w:ascii="Times New Roman" w:hAnsi="Times New Roman" w:cs="Times New Roman"/>
          <w:b/>
          <w:sz w:val="28"/>
          <w:szCs w:val="28"/>
        </w:rPr>
        <w:t>二）课程学习内容与课程学习目标的对应关系</w:t>
      </w:r>
    </w:p>
    <w:tbl>
      <w:tblPr>
        <w:tblW w:w="95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92"/>
        <w:gridCol w:w="2929"/>
        <w:gridCol w:w="1616"/>
        <w:gridCol w:w="1701"/>
      </w:tblGrid>
      <w:tr w:rsidR="004D4EB6" w:rsidRPr="00CA1E5A" w14:paraId="13DC6AC3" w14:textId="77777777" w:rsidTr="004D4EB6">
        <w:trPr>
          <w:trHeight w:val="660"/>
          <w:jc w:val="center"/>
        </w:trPr>
        <w:tc>
          <w:tcPr>
            <w:tcW w:w="3292" w:type="dxa"/>
            <w:vAlign w:val="center"/>
          </w:tcPr>
          <w:p w14:paraId="0AF1B97E"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929" w:type="dxa"/>
            <w:vAlign w:val="center"/>
          </w:tcPr>
          <w:p w14:paraId="7665BCE9"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616" w:type="dxa"/>
            <w:vAlign w:val="center"/>
          </w:tcPr>
          <w:p w14:paraId="380D21F1"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701" w:type="dxa"/>
            <w:vAlign w:val="center"/>
          </w:tcPr>
          <w:p w14:paraId="6ADBF895" w14:textId="77777777" w:rsidR="004D4EB6" w:rsidRPr="00CA1E5A" w:rsidRDefault="004D4EB6" w:rsidP="004D4EB6">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4D4EB6" w:rsidRPr="00CA1E5A" w14:paraId="665D2EA9" w14:textId="77777777" w:rsidTr="004D4EB6">
        <w:trPr>
          <w:trHeight w:val="514"/>
          <w:jc w:val="center"/>
        </w:trPr>
        <w:tc>
          <w:tcPr>
            <w:tcW w:w="3292" w:type="dxa"/>
            <w:vAlign w:val="center"/>
          </w:tcPr>
          <w:p w14:paraId="09F86D45" w14:textId="77777777" w:rsidR="004D4EB6" w:rsidRPr="00CA1E5A" w:rsidRDefault="004D4EB6" w:rsidP="004D4EB6">
            <w:pPr>
              <w:spacing w:line="440" w:lineRule="exact"/>
              <w:jc w:val="left"/>
              <w:rPr>
                <w:rFonts w:ascii="Times New Roman" w:hAnsi="Times New Roman" w:cs="Times New Roman"/>
                <w:sz w:val="24"/>
              </w:rPr>
            </w:pPr>
            <w:r w:rsidRPr="00CA1E5A">
              <w:rPr>
                <w:rFonts w:ascii="Times New Roman" w:hAnsi="Times New Roman" w:cs="Times New Roman"/>
                <w:sz w:val="24"/>
              </w:rPr>
              <w:t>Unit 1 Family and Love</w:t>
            </w:r>
          </w:p>
        </w:tc>
        <w:tc>
          <w:tcPr>
            <w:tcW w:w="2929" w:type="dxa"/>
            <w:vAlign w:val="center"/>
          </w:tcPr>
          <w:p w14:paraId="1A84ACE9" w14:textId="77777777" w:rsidR="004D4EB6" w:rsidRPr="00CA1E5A" w:rsidRDefault="004D4EB6" w:rsidP="004D4EB6">
            <w:pPr>
              <w:spacing w:line="440" w:lineRule="exact"/>
              <w:jc w:val="left"/>
              <w:rPr>
                <w:rFonts w:ascii="Times New Roman" w:hAnsi="Times New Roman" w:cs="Times New Roman"/>
                <w:sz w:val="24"/>
              </w:rPr>
            </w:pPr>
            <w:bookmarkStart w:id="49" w:name="OLE_LINK14"/>
            <w:bookmarkStart w:id="50" w:name="OLE_LINK13"/>
            <w:r w:rsidRPr="00CA1E5A">
              <w:rPr>
                <w:rFonts w:ascii="Times New Roman" w:hAnsi="Times New Roman" w:cs="Times New Roman"/>
                <w:sz w:val="24"/>
              </w:rPr>
              <w:t>讨论法、讲授法、</w:t>
            </w:r>
            <w:bookmarkEnd w:id="49"/>
            <w:bookmarkEnd w:id="50"/>
            <w:r w:rsidRPr="00CA1E5A">
              <w:rPr>
                <w:rFonts w:ascii="Times New Roman" w:hAnsi="Times New Roman" w:cs="Times New Roman"/>
                <w:sz w:val="24"/>
              </w:rPr>
              <w:t>任务型教学法</w:t>
            </w:r>
          </w:p>
        </w:tc>
        <w:tc>
          <w:tcPr>
            <w:tcW w:w="1616" w:type="dxa"/>
            <w:vAlign w:val="center"/>
          </w:tcPr>
          <w:p w14:paraId="6EEA2D00"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bookmarkStart w:id="51" w:name="OLE_LINK21"/>
            <w:bookmarkStart w:id="52" w:name="OLE_LINK22"/>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bookmarkEnd w:id="51"/>
            <w:bookmarkEnd w:id="52"/>
          </w:p>
        </w:tc>
        <w:tc>
          <w:tcPr>
            <w:tcW w:w="1701" w:type="dxa"/>
            <w:vAlign w:val="center"/>
          </w:tcPr>
          <w:p w14:paraId="28CD4858"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r w:rsidRPr="00CA1E5A">
              <w:rPr>
                <w:rFonts w:ascii="Times New Roman" w:hAnsi="Times New Roman" w:cs="Times New Roman"/>
                <w:sz w:val="24"/>
              </w:rPr>
              <w:t>学时</w:t>
            </w:r>
            <w:r w:rsidRPr="00CA1E5A">
              <w:rPr>
                <w:rFonts w:ascii="Times New Roman" w:hAnsi="Times New Roman" w:cs="Times New Roman"/>
                <w:sz w:val="24"/>
              </w:rPr>
              <w:t>+</w:t>
            </w:r>
            <w:r w:rsidRPr="00CA1E5A">
              <w:rPr>
                <w:rFonts w:ascii="Times New Roman" w:hAnsi="Times New Roman" w:cs="Times New Roman"/>
                <w:sz w:val="24"/>
              </w:rPr>
              <w:t>线上</w:t>
            </w:r>
            <w:r w:rsidRPr="00CA1E5A">
              <w:rPr>
                <w:rFonts w:ascii="Times New Roman" w:hAnsi="Times New Roman" w:cs="Times New Roman"/>
                <w:sz w:val="24"/>
              </w:rPr>
              <w:t>4</w:t>
            </w:r>
            <w:r w:rsidRPr="00CA1E5A">
              <w:rPr>
                <w:rFonts w:ascii="Times New Roman" w:hAnsi="Times New Roman" w:cs="Times New Roman"/>
                <w:sz w:val="24"/>
              </w:rPr>
              <w:t>学时</w:t>
            </w:r>
          </w:p>
        </w:tc>
      </w:tr>
      <w:tr w:rsidR="004D4EB6" w:rsidRPr="00CA1E5A" w14:paraId="1B221B93" w14:textId="77777777" w:rsidTr="004D4EB6">
        <w:trPr>
          <w:trHeight w:val="90"/>
          <w:jc w:val="center"/>
        </w:trPr>
        <w:tc>
          <w:tcPr>
            <w:tcW w:w="3292" w:type="dxa"/>
            <w:vAlign w:val="center"/>
          </w:tcPr>
          <w:p w14:paraId="1FD3E94E" w14:textId="77777777" w:rsidR="004D4EB6" w:rsidRPr="00CA1E5A" w:rsidRDefault="004D4EB6" w:rsidP="004D4EB6">
            <w:pPr>
              <w:spacing w:line="440" w:lineRule="exact"/>
              <w:jc w:val="left"/>
              <w:rPr>
                <w:rFonts w:ascii="Times New Roman" w:hAnsi="Times New Roman" w:cs="Times New Roman"/>
                <w:sz w:val="24"/>
                <w:highlight w:val="yellow"/>
              </w:rPr>
            </w:pPr>
            <w:r w:rsidRPr="00CA1E5A">
              <w:rPr>
                <w:rFonts w:ascii="Times New Roman" w:hAnsi="Times New Roman" w:cs="Times New Roman"/>
                <w:sz w:val="24"/>
              </w:rPr>
              <w:t xml:space="preserve">Unit 4 </w:t>
            </w:r>
            <w:r w:rsidRPr="00CA1E5A">
              <w:rPr>
                <w:rFonts w:ascii="Times New Roman" w:hAnsi="Times New Roman" w:cs="Times New Roman"/>
                <w:bCs/>
                <w:sz w:val="24"/>
              </w:rPr>
              <w:t>Fashion and</w:t>
            </w:r>
            <w:r w:rsidRPr="00CA1E5A">
              <w:rPr>
                <w:rFonts w:ascii="Times New Roman" w:hAnsi="Times New Roman" w:cs="Times New Roman"/>
                <w:bCs/>
              </w:rPr>
              <w:t xml:space="preserve"> </w:t>
            </w:r>
            <w:r w:rsidRPr="00CA1E5A">
              <w:rPr>
                <w:rFonts w:ascii="Times New Roman" w:hAnsi="Times New Roman" w:cs="Times New Roman"/>
                <w:bCs/>
                <w:sz w:val="24"/>
              </w:rPr>
              <w:t>Standard of Beauty</w:t>
            </w:r>
          </w:p>
        </w:tc>
        <w:tc>
          <w:tcPr>
            <w:tcW w:w="2929" w:type="dxa"/>
            <w:vAlign w:val="center"/>
          </w:tcPr>
          <w:p w14:paraId="1FAA1BFF" w14:textId="77777777" w:rsidR="004D4EB6" w:rsidRPr="00CA1E5A" w:rsidRDefault="004D4EB6" w:rsidP="004D4EB6">
            <w:pPr>
              <w:spacing w:line="440" w:lineRule="exact"/>
              <w:jc w:val="left"/>
              <w:rPr>
                <w:rFonts w:ascii="Times New Roman" w:hAnsi="Times New Roman" w:cs="Times New Roman"/>
                <w:sz w:val="24"/>
                <w:highlight w:val="yellow"/>
              </w:rPr>
            </w:pPr>
            <w:r w:rsidRPr="00CA1E5A">
              <w:rPr>
                <w:rFonts w:ascii="Times New Roman" w:hAnsi="Times New Roman" w:cs="Times New Roman"/>
                <w:sz w:val="24"/>
              </w:rPr>
              <w:t>讲授法、讨论法、读书指导法、任务型教学法</w:t>
            </w:r>
          </w:p>
        </w:tc>
        <w:tc>
          <w:tcPr>
            <w:tcW w:w="1616" w:type="dxa"/>
            <w:vAlign w:val="center"/>
          </w:tcPr>
          <w:p w14:paraId="5C00C420" w14:textId="77777777" w:rsidR="004D4EB6" w:rsidRPr="00CA1E5A" w:rsidRDefault="004D4EB6" w:rsidP="004D4EB6">
            <w:pPr>
              <w:spacing w:line="440" w:lineRule="exact"/>
              <w:jc w:val="center"/>
              <w:rPr>
                <w:rFonts w:ascii="Times New Roman" w:hAnsi="Times New Roman" w:cs="Times New Roman"/>
                <w:sz w:val="24"/>
                <w:highlight w:val="yellow"/>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701" w:type="dxa"/>
            <w:vAlign w:val="center"/>
          </w:tcPr>
          <w:p w14:paraId="2470EC33"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r w:rsidRPr="00CA1E5A">
              <w:rPr>
                <w:rFonts w:ascii="Times New Roman" w:hAnsi="Times New Roman" w:cs="Times New Roman"/>
                <w:sz w:val="24"/>
              </w:rPr>
              <w:t>学时</w:t>
            </w:r>
            <w:r w:rsidRPr="00CA1E5A">
              <w:rPr>
                <w:rFonts w:ascii="Times New Roman" w:hAnsi="Times New Roman" w:cs="Times New Roman"/>
                <w:sz w:val="24"/>
              </w:rPr>
              <w:t>+</w:t>
            </w:r>
            <w:r w:rsidRPr="00CA1E5A">
              <w:rPr>
                <w:rFonts w:ascii="Times New Roman" w:hAnsi="Times New Roman" w:cs="Times New Roman"/>
                <w:sz w:val="24"/>
              </w:rPr>
              <w:t>线上</w:t>
            </w:r>
            <w:r w:rsidRPr="00CA1E5A">
              <w:rPr>
                <w:rFonts w:ascii="Times New Roman" w:hAnsi="Times New Roman" w:cs="Times New Roman"/>
                <w:sz w:val="24"/>
              </w:rPr>
              <w:t>4</w:t>
            </w:r>
            <w:r w:rsidRPr="00CA1E5A">
              <w:rPr>
                <w:rFonts w:ascii="Times New Roman" w:hAnsi="Times New Roman" w:cs="Times New Roman"/>
                <w:sz w:val="24"/>
              </w:rPr>
              <w:t>学时</w:t>
            </w:r>
          </w:p>
        </w:tc>
      </w:tr>
      <w:tr w:rsidR="004D4EB6" w:rsidRPr="00CA1E5A" w14:paraId="6C9F9B7B" w14:textId="77777777" w:rsidTr="004D4EB6">
        <w:trPr>
          <w:trHeight w:val="892"/>
          <w:jc w:val="center"/>
        </w:trPr>
        <w:tc>
          <w:tcPr>
            <w:tcW w:w="3292" w:type="dxa"/>
            <w:vAlign w:val="center"/>
          </w:tcPr>
          <w:p w14:paraId="06888EFA" w14:textId="77777777" w:rsidR="004D4EB6" w:rsidRPr="00CA1E5A" w:rsidRDefault="004D4EB6" w:rsidP="004D4EB6">
            <w:pPr>
              <w:spacing w:beforeLines="50" w:before="156" w:afterLines="50" w:after="156" w:line="440" w:lineRule="exact"/>
              <w:jc w:val="left"/>
              <w:rPr>
                <w:rFonts w:ascii="Times New Roman" w:hAnsi="Times New Roman" w:cs="Times New Roman"/>
                <w:sz w:val="24"/>
                <w:highlight w:val="yellow"/>
              </w:rPr>
            </w:pPr>
            <w:r w:rsidRPr="00CA1E5A">
              <w:rPr>
                <w:rFonts w:ascii="Times New Roman" w:hAnsi="Times New Roman" w:cs="Times New Roman"/>
                <w:sz w:val="24"/>
              </w:rPr>
              <w:t>Unit 5 Commerce and Integrity</w:t>
            </w:r>
          </w:p>
        </w:tc>
        <w:tc>
          <w:tcPr>
            <w:tcW w:w="2929" w:type="dxa"/>
            <w:vAlign w:val="center"/>
          </w:tcPr>
          <w:p w14:paraId="3FE1C59E" w14:textId="77777777" w:rsidR="004D4EB6" w:rsidRPr="00CA1E5A" w:rsidRDefault="004D4EB6" w:rsidP="004D4EB6">
            <w:pPr>
              <w:spacing w:line="440" w:lineRule="exact"/>
              <w:jc w:val="left"/>
              <w:rPr>
                <w:rFonts w:ascii="Times New Roman" w:hAnsi="Times New Roman" w:cs="Times New Roman"/>
                <w:sz w:val="24"/>
                <w:highlight w:val="yellow"/>
              </w:rPr>
            </w:pPr>
            <w:bookmarkStart w:id="53" w:name="OLE_LINK17"/>
            <w:bookmarkStart w:id="54" w:name="OLE_LINK18"/>
            <w:r w:rsidRPr="00CA1E5A">
              <w:rPr>
                <w:rFonts w:ascii="Times New Roman" w:hAnsi="Times New Roman" w:cs="Times New Roman"/>
                <w:sz w:val="24"/>
              </w:rPr>
              <w:t>讲授法、小组讨论法、自主学习法</w:t>
            </w:r>
            <w:bookmarkEnd w:id="53"/>
            <w:bookmarkEnd w:id="54"/>
            <w:r w:rsidRPr="00CA1E5A">
              <w:rPr>
                <w:rFonts w:ascii="Times New Roman" w:hAnsi="Times New Roman" w:cs="Times New Roman"/>
                <w:sz w:val="24"/>
              </w:rPr>
              <w:t>、混合式教学法</w:t>
            </w:r>
          </w:p>
        </w:tc>
        <w:tc>
          <w:tcPr>
            <w:tcW w:w="1616" w:type="dxa"/>
            <w:vAlign w:val="center"/>
          </w:tcPr>
          <w:p w14:paraId="53670C19" w14:textId="77777777" w:rsidR="004D4EB6" w:rsidRPr="00CA1E5A" w:rsidRDefault="004D4EB6" w:rsidP="004D4EB6">
            <w:pPr>
              <w:spacing w:line="440" w:lineRule="exact"/>
              <w:jc w:val="center"/>
              <w:rPr>
                <w:rFonts w:ascii="Times New Roman" w:hAnsi="Times New Roman" w:cs="Times New Roman"/>
                <w:sz w:val="24"/>
                <w:highlight w:val="yellow"/>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701" w:type="dxa"/>
            <w:vAlign w:val="center"/>
          </w:tcPr>
          <w:p w14:paraId="334802C9"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r w:rsidRPr="00CA1E5A">
              <w:rPr>
                <w:rFonts w:ascii="Times New Roman" w:hAnsi="Times New Roman" w:cs="Times New Roman"/>
                <w:sz w:val="24"/>
              </w:rPr>
              <w:t>学时</w:t>
            </w:r>
            <w:r w:rsidRPr="00CA1E5A">
              <w:rPr>
                <w:rFonts w:ascii="Times New Roman" w:hAnsi="Times New Roman" w:cs="Times New Roman"/>
                <w:sz w:val="24"/>
              </w:rPr>
              <w:t>+</w:t>
            </w:r>
            <w:r w:rsidRPr="00CA1E5A">
              <w:rPr>
                <w:rFonts w:ascii="Times New Roman" w:hAnsi="Times New Roman" w:cs="Times New Roman"/>
                <w:sz w:val="24"/>
              </w:rPr>
              <w:t>线上</w:t>
            </w:r>
            <w:r w:rsidRPr="00CA1E5A">
              <w:rPr>
                <w:rFonts w:ascii="Times New Roman" w:hAnsi="Times New Roman" w:cs="Times New Roman"/>
                <w:sz w:val="24"/>
              </w:rPr>
              <w:t>4</w:t>
            </w:r>
            <w:r w:rsidRPr="00CA1E5A">
              <w:rPr>
                <w:rFonts w:ascii="Times New Roman" w:hAnsi="Times New Roman" w:cs="Times New Roman"/>
                <w:sz w:val="24"/>
              </w:rPr>
              <w:t>学时</w:t>
            </w:r>
          </w:p>
        </w:tc>
      </w:tr>
      <w:tr w:rsidR="004D4EB6" w:rsidRPr="00CA1E5A" w14:paraId="65748FF1" w14:textId="77777777" w:rsidTr="004D4EB6">
        <w:trPr>
          <w:jc w:val="center"/>
        </w:trPr>
        <w:tc>
          <w:tcPr>
            <w:tcW w:w="3292" w:type="dxa"/>
            <w:vAlign w:val="center"/>
          </w:tcPr>
          <w:p w14:paraId="421C9BF2" w14:textId="77777777" w:rsidR="004D4EB6" w:rsidRPr="00CA1E5A" w:rsidRDefault="004D4EB6" w:rsidP="004D4EB6">
            <w:pPr>
              <w:spacing w:line="440" w:lineRule="exact"/>
              <w:jc w:val="left"/>
              <w:rPr>
                <w:rFonts w:ascii="Times New Roman" w:hAnsi="Times New Roman" w:cs="Times New Roman"/>
                <w:sz w:val="24"/>
              </w:rPr>
            </w:pPr>
            <w:r w:rsidRPr="00CA1E5A">
              <w:rPr>
                <w:rFonts w:ascii="Times New Roman" w:hAnsi="Times New Roman" w:cs="Times New Roman"/>
                <w:sz w:val="24"/>
              </w:rPr>
              <w:t>Unit 6 Urbanization and Migration</w:t>
            </w:r>
          </w:p>
        </w:tc>
        <w:tc>
          <w:tcPr>
            <w:tcW w:w="2929" w:type="dxa"/>
            <w:vAlign w:val="center"/>
          </w:tcPr>
          <w:p w14:paraId="5E9759B8" w14:textId="77777777" w:rsidR="004D4EB6" w:rsidRPr="00CA1E5A" w:rsidRDefault="004D4EB6" w:rsidP="004D4EB6">
            <w:pPr>
              <w:spacing w:line="440" w:lineRule="exact"/>
              <w:jc w:val="left"/>
              <w:rPr>
                <w:rFonts w:ascii="Times New Roman" w:hAnsi="Times New Roman" w:cs="Times New Roman"/>
                <w:sz w:val="24"/>
              </w:rPr>
            </w:pPr>
            <w:r w:rsidRPr="00CA1E5A">
              <w:rPr>
                <w:rFonts w:ascii="Times New Roman" w:hAnsi="Times New Roman" w:cs="Times New Roman"/>
                <w:sz w:val="24"/>
              </w:rPr>
              <w:t>讨论法、讲授法、任务型教学法</w:t>
            </w:r>
          </w:p>
        </w:tc>
        <w:tc>
          <w:tcPr>
            <w:tcW w:w="1616" w:type="dxa"/>
            <w:vAlign w:val="center"/>
          </w:tcPr>
          <w:p w14:paraId="6F59DAA2"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701" w:type="dxa"/>
            <w:vAlign w:val="center"/>
          </w:tcPr>
          <w:p w14:paraId="65255D2E"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理论</w:t>
            </w:r>
            <w:r w:rsidRPr="00CA1E5A">
              <w:rPr>
                <w:rFonts w:ascii="Times New Roman" w:hAnsi="Times New Roman" w:cs="Times New Roman"/>
                <w:sz w:val="24"/>
              </w:rPr>
              <w:t>8</w:t>
            </w:r>
            <w:r w:rsidRPr="00CA1E5A">
              <w:rPr>
                <w:rFonts w:ascii="Times New Roman" w:hAnsi="Times New Roman" w:cs="Times New Roman"/>
                <w:sz w:val="24"/>
              </w:rPr>
              <w:t>学时</w:t>
            </w:r>
            <w:r w:rsidRPr="00CA1E5A">
              <w:rPr>
                <w:rFonts w:ascii="Times New Roman" w:hAnsi="Times New Roman" w:cs="Times New Roman"/>
                <w:sz w:val="24"/>
              </w:rPr>
              <w:t>+</w:t>
            </w:r>
            <w:r w:rsidRPr="00CA1E5A">
              <w:rPr>
                <w:rFonts w:ascii="Times New Roman" w:hAnsi="Times New Roman" w:cs="Times New Roman"/>
                <w:sz w:val="24"/>
              </w:rPr>
              <w:t>线上</w:t>
            </w:r>
            <w:r w:rsidRPr="00CA1E5A">
              <w:rPr>
                <w:rFonts w:ascii="Times New Roman" w:hAnsi="Times New Roman" w:cs="Times New Roman"/>
                <w:sz w:val="24"/>
              </w:rPr>
              <w:t>4</w:t>
            </w:r>
            <w:r w:rsidRPr="00CA1E5A">
              <w:rPr>
                <w:rFonts w:ascii="Times New Roman" w:hAnsi="Times New Roman" w:cs="Times New Roman"/>
                <w:sz w:val="24"/>
              </w:rPr>
              <w:t>学时</w:t>
            </w:r>
          </w:p>
        </w:tc>
      </w:tr>
      <w:tr w:rsidR="004D4EB6" w:rsidRPr="00CA1E5A" w14:paraId="21F42011" w14:textId="77777777" w:rsidTr="004D4EB6">
        <w:trPr>
          <w:jc w:val="center"/>
        </w:trPr>
        <w:tc>
          <w:tcPr>
            <w:tcW w:w="7837" w:type="dxa"/>
            <w:gridSpan w:val="3"/>
            <w:vAlign w:val="center"/>
          </w:tcPr>
          <w:p w14:paraId="43C2EF69"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701" w:type="dxa"/>
            <w:vAlign w:val="center"/>
          </w:tcPr>
          <w:p w14:paraId="28676756" w14:textId="77777777" w:rsidR="004D4EB6" w:rsidRPr="00CA1E5A" w:rsidRDefault="004D4EB6" w:rsidP="004D4EB6">
            <w:pPr>
              <w:spacing w:line="440" w:lineRule="exact"/>
              <w:jc w:val="center"/>
              <w:rPr>
                <w:rFonts w:ascii="Times New Roman" w:hAnsi="Times New Roman" w:cs="Times New Roman"/>
                <w:sz w:val="24"/>
              </w:rPr>
            </w:pPr>
            <w:r w:rsidRPr="00CA1E5A">
              <w:rPr>
                <w:rFonts w:ascii="Times New Roman" w:hAnsi="Times New Roman" w:cs="Times New Roman"/>
                <w:sz w:val="24"/>
              </w:rPr>
              <w:t>48</w:t>
            </w:r>
            <w:r w:rsidRPr="00CA1E5A">
              <w:rPr>
                <w:rFonts w:ascii="Times New Roman" w:hAnsi="Times New Roman" w:cs="Times New Roman"/>
                <w:sz w:val="24"/>
              </w:rPr>
              <w:t>学时</w:t>
            </w:r>
          </w:p>
        </w:tc>
      </w:tr>
    </w:tbl>
    <w:p w14:paraId="2D7EED24"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r w:rsidRPr="00CA1E5A">
        <w:rPr>
          <w:rFonts w:ascii="Times New Roman" w:hAnsi="Times New Roman" w:cs="Times New Roman"/>
          <w:b/>
          <w:sz w:val="28"/>
          <w:szCs w:val="28"/>
        </w:rPr>
        <w:t>四、课程考核及与课程学习目标的对应关系</w:t>
      </w:r>
      <w:r w:rsidRPr="00CA1E5A">
        <w:rPr>
          <w:rFonts w:ascii="Times New Roman" w:hAnsi="Times New Roman" w:cs="Times New Roman"/>
          <w:b/>
          <w:sz w:val="28"/>
          <w:szCs w:val="28"/>
        </w:rPr>
        <w:t xml:space="preserve"> </w:t>
      </w:r>
    </w:p>
    <w:p w14:paraId="795C440F"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r w:rsidRPr="00CA1E5A">
        <w:rPr>
          <w:rFonts w:ascii="Times New Roman" w:hAnsi="Times New Roman" w:cs="Times New Roman"/>
          <w:b/>
          <w:sz w:val="28"/>
          <w:szCs w:val="28"/>
        </w:rPr>
        <w:t>（一）课程考核内容与课程学习目标的对应关系</w:t>
      </w:r>
    </w:p>
    <w:tbl>
      <w:tblPr>
        <w:tblpPr w:leftFromText="180" w:rightFromText="180" w:vertAnchor="text" w:horzAnchor="page" w:tblpX="1523" w:tblpY="605"/>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D4EB6" w:rsidRPr="00CA1E5A" w14:paraId="6A5F6553" w14:textId="77777777" w:rsidTr="004D4EB6">
        <w:trPr>
          <w:trHeight w:val="515"/>
        </w:trPr>
        <w:tc>
          <w:tcPr>
            <w:tcW w:w="1422" w:type="dxa"/>
            <w:tcBorders>
              <w:top w:val="single" w:sz="4" w:space="0" w:color="auto"/>
              <w:left w:val="single" w:sz="4" w:space="0" w:color="auto"/>
              <w:bottom w:val="single" w:sz="4" w:space="0" w:color="auto"/>
              <w:right w:val="single" w:sz="4" w:space="0" w:color="auto"/>
            </w:tcBorders>
          </w:tcPr>
          <w:p w14:paraId="63ABE650"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tcBorders>
              <w:top w:val="single" w:sz="4" w:space="0" w:color="auto"/>
              <w:left w:val="single" w:sz="4" w:space="0" w:color="auto"/>
              <w:bottom w:val="single" w:sz="4" w:space="0" w:color="auto"/>
              <w:right w:val="single" w:sz="4" w:space="0" w:color="auto"/>
            </w:tcBorders>
            <w:vAlign w:val="center"/>
          </w:tcPr>
          <w:p w14:paraId="54AF766F"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4D4EB6" w:rsidRPr="00CA1E5A" w14:paraId="7B512AF7" w14:textId="77777777" w:rsidTr="004D4EB6">
        <w:tc>
          <w:tcPr>
            <w:tcW w:w="1422" w:type="dxa"/>
            <w:tcBorders>
              <w:top w:val="single" w:sz="4" w:space="0" w:color="auto"/>
              <w:left w:val="single" w:sz="4" w:space="0" w:color="auto"/>
              <w:bottom w:val="single" w:sz="4" w:space="0" w:color="auto"/>
              <w:right w:val="single" w:sz="4" w:space="0" w:color="auto"/>
            </w:tcBorders>
            <w:vAlign w:val="center"/>
          </w:tcPr>
          <w:p w14:paraId="68BF1BA8"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tcBorders>
              <w:top w:val="single" w:sz="4" w:space="0" w:color="auto"/>
              <w:left w:val="single" w:sz="4" w:space="0" w:color="auto"/>
              <w:bottom w:val="single" w:sz="4" w:space="0" w:color="auto"/>
              <w:right w:val="single" w:sz="4" w:space="0" w:color="auto"/>
            </w:tcBorders>
            <w:vAlign w:val="center"/>
          </w:tcPr>
          <w:p w14:paraId="0694FB90" w14:textId="77777777" w:rsidR="004D4EB6" w:rsidRPr="00CA1E5A" w:rsidRDefault="004D4EB6" w:rsidP="004D4EB6">
            <w:pPr>
              <w:spacing w:line="440" w:lineRule="exact"/>
              <w:ind w:left="480" w:hangingChars="200" w:hanging="480"/>
              <w:rPr>
                <w:rFonts w:ascii="Times New Roman" w:hAnsi="Times New Roman" w:cs="Times New Roman"/>
                <w:bCs/>
                <w:sz w:val="24"/>
              </w:rPr>
            </w:pPr>
            <w:r w:rsidRPr="00CA1E5A">
              <w:rPr>
                <w:rFonts w:ascii="Times New Roman" w:hAnsi="Times New Roman" w:cs="Times New Roman"/>
                <w:bCs/>
                <w:sz w:val="24"/>
              </w:rPr>
              <w:t xml:space="preserve">1.1 </w:t>
            </w:r>
            <w:r w:rsidRPr="00CA1E5A">
              <w:rPr>
                <w:rFonts w:ascii="Times New Roman" w:hAnsi="Times New Roman" w:cs="Times New Roman"/>
                <w:bCs/>
                <w:sz w:val="24"/>
              </w:rPr>
              <w:t>英语基础知识（词汇、语法等）、对课文内容的理解、对文章主题的把握，英语知识的综合运用能力（口语、听力、阅读、翻译、写作能力等）</w:t>
            </w:r>
          </w:p>
          <w:p w14:paraId="1C837CA3"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1.2</w:t>
            </w:r>
            <w:r w:rsidRPr="00CA1E5A">
              <w:rPr>
                <w:rFonts w:ascii="Times New Roman" w:hAnsi="Times New Roman" w:cs="Times New Roman"/>
                <w:sz w:val="24"/>
              </w:rPr>
              <w:t>学生的自主学习能力、学生的学习自律和终身学习意识。</w:t>
            </w:r>
          </w:p>
        </w:tc>
      </w:tr>
      <w:tr w:rsidR="004D4EB6" w:rsidRPr="00CA1E5A" w14:paraId="530AF28D" w14:textId="77777777" w:rsidTr="004D4EB6">
        <w:tc>
          <w:tcPr>
            <w:tcW w:w="1422" w:type="dxa"/>
            <w:tcBorders>
              <w:top w:val="single" w:sz="4" w:space="0" w:color="auto"/>
              <w:left w:val="single" w:sz="4" w:space="0" w:color="auto"/>
              <w:bottom w:val="single" w:sz="4" w:space="0" w:color="auto"/>
              <w:right w:val="single" w:sz="4" w:space="0" w:color="auto"/>
            </w:tcBorders>
            <w:vAlign w:val="center"/>
          </w:tcPr>
          <w:p w14:paraId="73EA36F2"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tcBorders>
              <w:top w:val="single" w:sz="4" w:space="0" w:color="auto"/>
              <w:left w:val="single" w:sz="4" w:space="0" w:color="auto"/>
              <w:bottom w:val="single" w:sz="4" w:space="0" w:color="auto"/>
              <w:right w:val="single" w:sz="4" w:space="0" w:color="auto"/>
            </w:tcBorders>
            <w:vAlign w:val="center"/>
          </w:tcPr>
          <w:p w14:paraId="7B4ACD6F"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sz w:val="24"/>
              </w:rPr>
              <w:t>学生的人文社会素养和强烈的社会责任感，职业道德和规范意识。</w:t>
            </w:r>
          </w:p>
          <w:p w14:paraId="7FB80E56"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bCs/>
                <w:sz w:val="24"/>
              </w:rPr>
              <w:t>学生对</w:t>
            </w:r>
            <w:r w:rsidRPr="00CA1E5A">
              <w:rPr>
                <w:rFonts w:ascii="Times New Roman" w:hAnsi="Times New Roman" w:cs="Times New Roman"/>
                <w:sz w:val="24"/>
              </w:rPr>
              <w:t>博大精深的中国文化的理解，民族文化自信心及爱国主义和家国情怀。</w:t>
            </w:r>
          </w:p>
        </w:tc>
      </w:tr>
      <w:tr w:rsidR="004D4EB6" w:rsidRPr="00CA1E5A" w14:paraId="0F65BD07" w14:textId="77777777" w:rsidTr="004D4EB6">
        <w:tc>
          <w:tcPr>
            <w:tcW w:w="1422" w:type="dxa"/>
            <w:tcBorders>
              <w:top w:val="single" w:sz="4" w:space="0" w:color="auto"/>
              <w:left w:val="single" w:sz="4" w:space="0" w:color="auto"/>
              <w:bottom w:val="single" w:sz="4" w:space="0" w:color="auto"/>
              <w:right w:val="single" w:sz="4" w:space="0" w:color="auto"/>
            </w:tcBorders>
            <w:vAlign w:val="center"/>
          </w:tcPr>
          <w:p w14:paraId="6607E80F"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tcBorders>
              <w:top w:val="single" w:sz="4" w:space="0" w:color="auto"/>
              <w:left w:val="single" w:sz="4" w:space="0" w:color="auto"/>
              <w:bottom w:val="single" w:sz="4" w:space="0" w:color="auto"/>
              <w:right w:val="single" w:sz="4" w:space="0" w:color="auto"/>
            </w:tcBorders>
            <w:vAlign w:val="center"/>
          </w:tcPr>
          <w:p w14:paraId="585E634F"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3.1</w:t>
            </w:r>
            <w:r w:rsidRPr="00CA1E5A">
              <w:rPr>
                <w:rFonts w:ascii="Times New Roman" w:hAnsi="Times New Roman" w:cs="Times New Roman"/>
                <w:sz w:val="24"/>
              </w:rPr>
              <w:t>参与课堂活动的能力，小组合作能力和组织管理能力；英语综合运用能力和跨文化交际能力。</w:t>
            </w:r>
          </w:p>
          <w:p w14:paraId="3814C210" w14:textId="77777777" w:rsidR="004D4EB6" w:rsidRPr="00CA1E5A" w:rsidRDefault="004D4EB6" w:rsidP="004D4EB6">
            <w:pPr>
              <w:spacing w:line="440" w:lineRule="exact"/>
              <w:rPr>
                <w:rFonts w:ascii="Times New Roman" w:hAnsi="Times New Roman" w:cs="Times New Roman"/>
                <w:bCs/>
                <w:sz w:val="24"/>
              </w:rPr>
            </w:pPr>
            <w:r w:rsidRPr="00CA1E5A">
              <w:rPr>
                <w:rFonts w:ascii="Times New Roman" w:hAnsi="Times New Roman" w:cs="Times New Roman"/>
                <w:bCs/>
                <w:sz w:val="24"/>
              </w:rPr>
              <w:t>3.2</w:t>
            </w:r>
            <w:r w:rsidRPr="00CA1E5A">
              <w:rPr>
                <w:rFonts w:ascii="Times New Roman" w:hAnsi="Times New Roman" w:cs="Times New Roman"/>
                <w:bCs/>
                <w:sz w:val="24"/>
              </w:rPr>
              <w:t>学生的语言实践能力，</w:t>
            </w:r>
            <w:r w:rsidRPr="00CA1E5A">
              <w:rPr>
                <w:rFonts w:ascii="Times New Roman" w:hAnsi="Times New Roman" w:cs="Times New Roman"/>
                <w:sz w:val="24"/>
              </w:rPr>
              <w:t>有效的口头和书面沟通交流能力，包括实用写作</w:t>
            </w:r>
            <w:r w:rsidRPr="00CA1E5A">
              <w:rPr>
                <w:rFonts w:ascii="Times New Roman" w:hAnsi="Times New Roman" w:cs="Times New Roman"/>
                <w:sz w:val="24"/>
              </w:rPr>
              <w:lastRenderedPageBreak/>
              <w:t>能力等。</w:t>
            </w:r>
          </w:p>
        </w:tc>
      </w:tr>
    </w:tbl>
    <w:p w14:paraId="4D116785"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p>
    <w:p w14:paraId="2FBD3913"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r w:rsidRPr="00CA1E5A">
        <w:rPr>
          <w:rFonts w:ascii="Times New Roman" w:hAnsi="Times New Roman" w:cs="Times New Roman"/>
          <w:b/>
          <w:sz w:val="28"/>
          <w:szCs w:val="28"/>
        </w:rPr>
        <w:t>（二）课程考核方式</w:t>
      </w:r>
    </w:p>
    <w:p w14:paraId="09436CFD" w14:textId="77777777" w:rsidR="004D4EB6" w:rsidRPr="00CA1E5A" w:rsidRDefault="004D4EB6" w:rsidP="004D4EB6">
      <w:pPr>
        <w:spacing w:line="360" w:lineRule="auto"/>
        <w:ind w:firstLine="482"/>
        <w:rPr>
          <w:rFonts w:ascii="Times New Roman" w:hAnsi="Times New Roman" w:cs="Times New Roman"/>
          <w:sz w:val="24"/>
        </w:rPr>
      </w:pPr>
      <w:r w:rsidRPr="00CA1E5A">
        <w:rPr>
          <w:rFonts w:ascii="Times New Roman" w:hAnsi="Times New Roman" w:cs="Times New Roman"/>
          <w:sz w:val="24"/>
        </w:rPr>
        <w:t>课程考核方式分为平时考核和期末考核。</w:t>
      </w:r>
    </w:p>
    <w:p w14:paraId="7AB8ECA4" w14:textId="77777777" w:rsidR="004D4EB6" w:rsidRPr="00CA1E5A" w:rsidRDefault="004D4EB6" w:rsidP="004D4EB6">
      <w:pPr>
        <w:spacing w:line="360" w:lineRule="auto"/>
        <w:ind w:firstLine="482"/>
        <w:rPr>
          <w:rFonts w:ascii="Times New Roman" w:eastAsia="黑体" w:hAnsi="Times New Roman" w:cs="Times New Roman"/>
          <w:sz w:val="28"/>
          <w:szCs w:val="28"/>
        </w:rPr>
      </w:pPr>
      <w:r w:rsidRPr="00CA1E5A">
        <w:rPr>
          <w:rFonts w:ascii="Times New Roman" w:hAnsi="Times New Roman" w:cs="Times New Roman"/>
          <w:sz w:val="24"/>
        </w:rPr>
        <w:t>平时考核方式包括课堂考勤，线上、线下参与课堂互动（音视频完成、随堂测试、讨论、问卷、小组合作等）情况，平时作业的完成情况等；期末考核采用闭卷考试。</w:t>
      </w:r>
    </w:p>
    <w:p w14:paraId="235B3B67"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r w:rsidRPr="00CA1E5A">
        <w:rPr>
          <w:rFonts w:ascii="Times New Roman" w:hAnsi="Times New Roman" w:cs="Times New Roman"/>
          <w:b/>
          <w:sz w:val="28"/>
          <w:szCs w:val="28"/>
        </w:rPr>
        <w:t>（三）课程目标达成评价方式及考核比例</w:t>
      </w:r>
    </w:p>
    <w:p w14:paraId="7E02A094"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本课程考核方式及成绩比例为：平时成绩</w:t>
      </w:r>
      <w:r w:rsidRPr="00CA1E5A">
        <w:rPr>
          <w:rFonts w:ascii="Times New Roman" w:hAnsi="Times New Roman" w:cs="Times New Roman"/>
          <w:sz w:val="24"/>
        </w:rPr>
        <w:t>50%+</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45D73684"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25%</w:t>
      </w:r>
    </w:p>
    <w:p w14:paraId="6C533D3E"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p>
    <w:p w14:paraId="506164D0"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期末考试</w:t>
      </w:r>
      <w:r w:rsidRPr="00CA1E5A">
        <w:rPr>
          <w:rFonts w:ascii="Times New Roman" w:hAnsi="Times New Roman" w:cs="Times New Roman"/>
          <w:sz w:val="24"/>
        </w:rPr>
        <w:t>25%</w:t>
      </w:r>
    </w:p>
    <w:p w14:paraId="436571FA" w14:textId="77777777" w:rsidR="004D4EB6"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D4EB6" w:rsidRPr="00CA1E5A" w14:paraId="737EADD1" w14:textId="77777777" w:rsidTr="004D4EB6">
        <w:trPr>
          <w:trHeight w:val="540"/>
          <w:jc w:val="center"/>
        </w:trPr>
        <w:tc>
          <w:tcPr>
            <w:tcW w:w="1422" w:type="dxa"/>
            <w:vMerge w:val="restart"/>
            <w:vAlign w:val="center"/>
          </w:tcPr>
          <w:p w14:paraId="25D26BAC"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147975E3"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12AC351F"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4D4EB6" w:rsidRPr="00CA1E5A" w14:paraId="1CAD244E" w14:textId="77777777" w:rsidTr="004D4EB6">
        <w:trPr>
          <w:trHeight w:val="578"/>
          <w:jc w:val="center"/>
        </w:trPr>
        <w:tc>
          <w:tcPr>
            <w:tcW w:w="1422" w:type="dxa"/>
            <w:vMerge/>
            <w:vAlign w:val="center"/>
          </w:tcPr>
          <w:p w14:paraId="5DDF16AC" w14:textId="77777777" w:rsidR="004D4EB6" w:rsidRPr="00CA1E5A" w:rsidRDefault="004D4EB6" w:rsidP="004D4EB6">
            <w:pPr>
              <w:spacing w:line="440" w:lineRule="exact"/>
              <w:jc w:val="center"/>
              <w:rPr>
                <w:rFonts w:ascii="Times New Roman" w:hAnsi="Times New Roman" w:cs="Times New Roman"/>
                <w:b/>
                <w:sz w:val="24"/>
              </w:rPr>
            </w:pPr>
          </w:p>
        </w:tc>
        <w:tc>
          <w:tcPr>
            <w:tcW w:w="1452" w:type="dxa"/>
            <w:vAlign w:val="center"/>
          </w:tcPr>
          <w:p w14:paraId="5275A5F7"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066CDAA3"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课堂考勤</w:t>
            </w:r>
          </w:p>
        </w:tc>
        <w:tc>
          <w:tcPr>
            <w:tcW w:w="1701" w:type="dxa"/>
            <w:vAlign w:val="center"/>
          </w:tcPr>
          <w:p w14:paraId="190C53E4"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1559" w:type="dxa"/>
            <w:vAlign w:val="center"/>
          </w:tcPr>
          <w:p w14:paraId="08FB1FE8" w14:textId="77777777" w:rsidR="004D4EB6" w:rsidRPr="00CA1E5A" w:rsidRDefault="004D4EB6" w:rsidP="004D4EB6">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2503C519" w14:textId="77777777" w:rsidR="004D4EB6" w:rsidRPr="00CA1E5A" w:rsidRDefault="004D4EB6" w:rsidP="004D4EB6">
            <w:pPr>
              <w:spacing w:line="440" w:lineRule="exact"/>
              <w:jc w:val="center"/>
              <w:rPr>
                <w:rFonts w:ascii="Times New Roman" w:hAnsi="Times New Roman" w:cs="Times New Roman"/>
                <w:b/>
                <w:sz w:val="24"/>
              </w:rPr>
            </w:pPr>
          </w:p>
        </w:tc>
      </w:tr>
      <w:tr w:rsidR="004D4EB6" w:rsidRPr="00CA1E5A" w14:paraId="687CC888" w14:textId="77777777" w:rsidTr="004D4EB6">
        <w:trPr>
          <w:jc w:val="center"/>
        </w:trPr>
        <w:tc>
          <w:tcPr>
            <w:tcW w:w="1422" w:type="dxa"/>
            <w:vAlign w:val="center"/>
          </w:tcPr>
          <w:p w14:paraId="39567E1B"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4630AD5F"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5477EE0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01" w:type="dxa"/>
            <w:vAlign w:val="center"/>
          </w:tcPr>
          <w:p w14:paraId="17F263B3"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48E77A81" w14:textId="77777777" w:rsidR="004D4EB6" w:rsidRPr="00CA1E5A" w:rsidRDefault="004D4EB6" w:rsidP="004D4EB6">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25</w:t>
            </w:r>
          </w:p>
        </w:tc>
        <w:tc>
          <w:tcPr>
            <w:tcW w:w="1559" w:type="dxa"/>
          </w:tcPr>
          <w:p w14:paraId="735394B5"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r>
      <w:tr w:rsidR="004D4EB6" w:rsidRPr="00CA1E5A" w14:paraId="58B301CD" w14:textId="77777777" w:rsidTr="004D4EB6">
        <w:trPr>
          <w:jc w:val="center"/>
        </w:trPr>
        <w:tc>
          <w:tcPr>
            <w:tcW w:w="1422" w:type="dxa"/>
            <w:vAlign w:val="center"/>
          </w:tcPr>
          <w:p w14:paraId="1625EF16"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4851E52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08CFD711"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01" w:type="dxa"/>
            <w:vAlign w:val="center"/>
          </w:tcPr>
          <w:p w14:paraId="287A63DF"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7A561A6E" w14:textId="77777777" w:rsidR="004D4EB6" w:rsidRPr="00CA1E5A" w:rsidRDefault="004D4EB6" w:rsidP="004D4EB6">
            <w:pPr>
              <w:spacing w:line="440" w:lineRule="exact"/>
              <w:jc w:val="center"/>
              <w:rPr>
                <w:rFonts w:ascii="Times New Roman" w:hAnsi="Times New Roman" w:cs="Times New Roman"/>
                <w:bCs/>
                <w:sz w:val="24"/>
              </w:rPr>
            </w:pPr>
          </w:p>
        </w:tc>
        <w:tc>
          <w:tcPr>
            <w:tcW w:w="1559" w:type="dxa"/>
          </w:tcPr>
          <w:p w14:paraId="5440E58C"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r>
      <w:tr w:rsidR="004D4EB6" w:rsidRPr="00CA1E5A" w14:paraId="24B2C217" w14:textId="77777777" w:rsidTr="004D4EB6">
        <w:trPr>
          <w:jc w:val="center"/>
        </w:trPr>
        <w:tc>
          <w:tcPr>
            <w:tcW w:w="1422" w:type="dxa"/>
            <w:vAlign w:val="center"/>
          </w:tcPr>
          <w:p w14:paraId="6658FC6C"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7ED8AB19"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5928E58D" w14:textId="77777777" w:rsidR="004D4EB6" w:rsidRPr="00CA1E5A" w:rsidRDefault="004D4EB6" w:rsidP="004D4EB6">
            <w:pPr>
              <w:spacing w:line="440" w:lineRule="exact"/>
              <w:jc w:val="center"/>
              <w:rPr>
                <w:rFonts w:ascii="Times New Roman" w:hAnsi="Times New Roman" w:cs="Times New Roman"/>
                <w:bCs/>
                <w:sz w:val="24"/>
              </w:rPr>
            </w:pPr>
          </w:p>
        </w:tc>
        <w:tc>
          <w:tcPr>
            <w:tcW w:w="1701" w:type="dxa"/>
            <w:vAlign w:val="center"/>
          </w:tcPr>
          <w:p w14:paraId="10FB3BA6"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112C1896"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25</w:t>
            </w:r>
          </w:p>
        </w:tc>
        <w:tc>
          <w:tcPr>
            <w:tcW w:w="1559" w:type="dxa"/>
          </w:tcPr>
          <w:p w14:paraId="63B7FEB1"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35</w:t>
            </w:r>
          </w:p>
        </w:tc>
      </w:tr>
      <w:tr w:rsidR="004D4EB6" w:rsidRPr="00CA1E5A" w14:paraId="31B3DEAD" w14:textId="77777777" w:rsidTr="004D4EB6">
        <w:trPr>
          <w:jc w:val="center"/>
        </w:trPr>
        <w:tc>
          <w:tcPr>
            <w:tcW w:w="1422" w:type="dxa"/>
            <w:vAlign w:val="center"/>
          </w:tcPr>
          <w:p w14:paraId="78CCB482"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6035DC5B"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vAlign w:val="center"/>
          </w:tcPr>
          <w:p w14:paraId="0D5375F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55E03AB9"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vAlign w:val="center"/>
          </w:tcPr>
          <w:p w14:paraId="1639B07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1559" w:type="dxa"/>
          </w:tcPr>
          <w:p w14:paraId="3E327B60" w14:textId="77777777" w:rsidR="004D4EB6" w:rsidRPr="00CA1E5A" w:rsidRDefault="004D4EB6" w:rsidP="004D4EB6">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5C7273A7"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p>
    <w:p w14:paraId="2DCBC195" w14:textId="77777777" w:rsidR="004D4EB6" w:rsidRPr="00CA1E5A" w:rsidRDefault="004D4EB6" w:rsidP="004D4EB6">
      <w:pPr>
        <w:spacing w:beforeLines="50" w:before="156" w:afterLines="50" w:after="156" w:line="440" w:lineRule="exact"/>
        <w:rPr>
          <w:rFonts w:ascii="Times New Roman" w:hAnsi="Times New Roman" w:cs="Times New Roman"/>
          <w:b/>
          <w:sz w:val="28"/>
          <w:szCs w:val="28"/>
        </w:rPr>
      </w:pPr>
      <w:r w:rsidRPr="00CA1E5A">
        <w:rPr>
          <w:rFonts w:ascii="Times New Roman" w:hAnsi="Times New Roman" w:cs="Times New Roman"/>
          <w:b/>
          <w:sz w:val="28"/>
          <w:szCs w:val="28"/>
        </w:rPr>
        <w:t>五、成绩评定</w:t>
      </w:r>
    </w:p>
    <w:p w14:paraId="7CCE4AE4" w14:textId="77777777" w:rsidR="004D4EB6" w:rsidRPr="00CA1E5A" w:rsidRDefault="004D4EB6" w:rsidP="004D4EB6">
      <w:pPr>
        <w:spacing w:beforeLines="50" w:before="156" w:afterLines="50" w:after="156"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111BFDE6"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79E817C6" w14:textId="77777777" w:rsidR="004D4EB6" w:rsidRPr="00CA1E5A" w:rsidRDefault="004D4EB6" w:rsidP="00542E67">
      <w:pPr>
        <w:numPr>
          <w:ilvl w:val="0"/>
          <w:numId w:val="3"/>
        </w:num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平时成绩评定</w:t>
      </w:r>
    </w:p>
    <w:p w14:paraId="57E5021C" w14:textId="77777777" w:rsidR="004D4EB6" w:rsidRPr="00CA1E5A" w:rsidRDefault="004D4EB6" w:rsidP="004D4EB6">
      <w:pPr>
        <w:spacing w:line="360" w:lineRule="auto"/>
        <w:ind w:firstLineChars="200" w:firstLine="480"/>
        <w:rPr>
          <w:rFonts w:ascii="Times New Roman" w:hAnsi="Times New Roman" w:cs="Times New Roman"/>
          <w:b/>
          <w:bCs/>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课堂考勤（</w:t>
      </w:r>
      <w:r w:rsidRPr="00CA1E5A">
        <w:rPr>
          <w:rFonts w:ascii="Times New Roman" w:hAnsi="Times New Roman" w:cs="Times New Roman"/>
          <w:sz w:val="24"/>
        </w:rPr>
        <w:t>20%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lastRenderedPageBreak/>
        <w:t>（</w:t>
      </w:r>
      <w:r w:rsidRPr="00CA1E5A">
        <w:rPr>
          <w:rFonts w:ascii="Times New Roman" w:hAnsi="Times New Roman" w:cs="Times New Roman"/>
          <w:sz w:val="24"/>
        </w:rPr>
        <w:t>40%</w:t>
      </w:r>
      <w:r w:rsidRPr="00CA1E5A">
        <w:rPr>
          <w:rFonts w:ascii="Times New Roman" w:hAnsi="Times New Roman" w:cs="Times New Roman"/>
          <w:sz w:val="24"/>
        </w:rPr>
        <w:t>）</w:t>
      </w:r>
    </w:p>
    <w:p w14:paraId="078EDDB1" w14:textId="77777777" w:rsidR="004D4EB6" w:rsidRPr="00CA1E5A" w:rsidRDefault="004D4EB6" w:rsidP="004D4EB6">
      <w:pPr>
        <w:spacing w:line="360" w:lineRule="auto"/>
        <w:ind w:firstLineChars="300" w:firstLine="723"/>
        <w:rPr>
          <w:rFonts w:ascii="Times New Roman" w:hAnsi="Times New Roman" w:cs="Times New Roman"/>
          <w:b/>
          <w:bCs/>
          <w:sz w:val="24"/>
        </w:rPr>
      </w:pPr>
      <w:r w:rsidRPr="00CA1E5A">
        <w:rPr>
          <w:rFonts w:ascii="Times New Roman" w:hAnsi="Times New Roman" w:cs="Times New Roman"/>
          <w:b/>
          <w:bCs/>
          <w:sz w:val="24"/>
        </w:rPr>
        <w:t>考核方式：</w:t>
      </w:r>
    </w:p>
    <w:p w14:paraId="0EDB89E6"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课堂表现</w:t>
      </w:r>
      <w:r w:rsidRPr="00CA1E5A">
        <w:rPr>
          <w:rFonts w:ascii="Times New Roman" w:hAnsi="Times New Roman" w:cs="Times New Roman"/>
          <w:sz w:val="24"/>
        </w:rPr>
        <w:t xml:space="preserve">: </w:t>
      </w:r>
    </w:p>
    <w:p w14:paraId="1745F1AF" w14:textId="77777777" w:rsidR="004D4EB6" w:rsidRPr="00CA1E5A" w:rsidRDefault="004D4EB6" w:rsidP="004D4EB6">
      <w:pPr>
        <w:pStyle w:val="ab"/>
        <w:spacing w:line="360" w:lineRule="auto"/>
        <w:ind w:left="420" w:firstLineChars="0" w:firstLine="0"/>
        <w:rPr>
          <w:rFonts w:ascii="Times New Roman" w:hAnsi="Times New Roman" w:cs="Times New Roman"/>
          <w:sz w:val="24"/>
        </w:rPr>
      </w:pPr>
      <w:r w:rsidRPr="00CA1E5A">
        <w:rPr>
          <w:rFonts w:ascii="Times New Roman" w:hAnsi="Times New Roman" w:cs="Times New Roman"/>
          <w:sz w:val="24"/>
        </w:rPr>
        <w:t>通过线上线下，学生参与智慧课堂发起的投票、问卷、抢答、选人、讨论、</w:t>
      </w:r>
    </w:p>
    <w:p w14:paraId="715571BB" w14:textId="77777777" w:rsidR="004D4EB6" w:rsidRPr="00CA1E5A" w:rsidRDefault="004D4EB6" w:rsidP="004D4EB6">
      <w:pPr>
        <w:pStyle w:val="ab"/>
        <w:spacing w:line="360" w:lineRule="auto"/>
        <w:ind w:firstLineChars="0" w:firstLine="0"/>
        <w:rPr>
          <w:rFonts w:ascii="Times New Roman" w:hAnsi="Times New Roman" w:cs="Times New Roman"/>
          <w:sz w:val="24"/>
        </w:rPr>
      </w:pPr>
      <w:r w:rsidRPr="00CA1E5A">
        <w:rPr>
          <w:rFonts w:ascii="Times New Roman" w:hAnsi="Times New Roman" w:cs="Times New Roman"/>
          <w:sz w:val="24"/>
        </w:rPr>
        <w:t>随堂练习或测试、小组合作等课程活动，音视频任务点的完成情况等；</w:t>
      </w:r>
    </w:p>
    <w:p w14:paraId="75F904BF" w14:textId="77777777" w:rsidR="004D4EB6" w:rsidRPr="00CA1E5A" w:rsidRDefault="004D4EB6" w:rsidP="00542E67">
      <w:pPr>
        <w:numPr>
          <w:ilvl w:val="0"/>
          <w:numId w:val="1"/>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课堂考勤：</w:t>
      </w:r>
    </w:p>
    <w:p w14:paraId="6D38104A" w14:textId="77777777" w:rsidR="004D4EB6" w:rsidRPr="00CA1E5A" w:rsidRDefault="004D4EB6" w:rsidP="004D4EB6">
      <w:pPr>
        <w:spacing w:line="360" w:lineRule="auto"/>
        <w:ind w:left="480"/>
        <w:rPr>
          <w:rFonts w:ascii="Times New Roman" w:hAnsi="Times New Roman" w:cs="Times New Roman"/>
          <w:sz w:val="24"/>
        </w:rPr>
      </w:pPr>
      <w:r w:rsidRPr="00CA1E5A">
        <w:rPr>
          <w:rFonts w:ascii="Times New Roman" w:hAnsi="Times New Roman" w:cs="Times New Roman"/>
          <w:sz w:val="24"/>
        </w:rPr>
        <w:t>通过线上线下考勤来评定学生考勤成绩。</w:t>
      </w:r>
    </w:p>
    <w:p w14:paraId="1AD5DF4C" w14:textId="77777777" w:rsidR="004D4EB6" w:rsidRPr="00CA1E5A" w:rsidRDefault="004D4EB6" w:rsidP="00542E67">
      <w:pPr>
        <w:pStyle w:val="ab"/>
        <w:numPr>
          <w:ilvl w:val="0"/>
          <w:numId w:val="1"/>
        </w:numPr>
        <w:spacing w:line="360" w:lineRule="auto"/>
        <w:ind w:firstLineChars="0"/>
        <w:rPr>
          <w:rFonts w:ascii="Times New Roman" w:hAnsi="Times New Roman" w:cs="Times New Roman"/>
          <w:sz w:val="24"/>
        </w:rPr>
      </w:pPr>
      <w:r w:rsidRPr="00CA1E5A">
        <w:rPr>
          <w:rFonts w:ascii="Times New Roman" w:hAnsi="Times New Roman" w:cs="Times New Roman"/>
          <w:sz w:val="24"/>
        </w:rPr>
        <w:t>平时作业：</w:t>
      </w:r>
    </w:p>
    <w:p w14:paraId="19E41631" w14:textId="77777777" w:rsidR="004D4EB6" w:rsidRPr="00CA1E5A" w:rsidRDefault="004D4EB6" w:rsidP="004D4EB6">
      <w:pPr>
        <w:pStyle w:val="ab"/>
        <w:spacing w:line="360" w:lineRule="auto"/>
        <w:ind w:left="420" w:firstLineChars="0" w:firstLine="0"/>
        <w:rPr>
          <w:rFonts w:ascii="Times New Roman" w:hAnsi="Times New Roman" w:cs="Times New Roman"/>
          <w:sz w:val="24"/>
        </w:rPr>
      </w:pPr>
      <w:r w:rsidRPr="00CA1E5A">
        <w:rPr>
          <w:rFonts w:ascii="Times New Roman" w:hAnsi="Times New Roman" w:cs="Times New Roman"/>
          <w:sz w:val="24"/>
        </w:rPr>
        <w:t>学习过程中利用超星学习通发布的作业考核，包括综合教程及视听说作业。</w:t>
      </w:r>
    </w:p>
    <w:p w14:paraId="5E341663" w14:textId="77777777" w:rsidR="004D4EB6" w:rsidRPr="00CA1E5A" w:rsidRDefault="004D4EB6" w:rsidP="004D4EB6">
      <w:pPr>
        <w:pStyle w:val="ab"/>
        <w:spacing w:line="360" w:lineRule="auto"/>
        <w:ind w:firstLineChars="0" w:firstLine="0"/>
        <w:rPr>
          <w:rFonts w:ascii="Times New Roman" w:eastAsia="黑体" w:hAnsi="Times New Roman" w:cs="Times New Roman"/>
          <w:sz w:val="28"/>
          <w:szCs w:val="28"/>
        </w:rPr>
      </w:pPr>
      <w:r w:rsidRPr="00CA1E5A">
        <w:rPr>
          <w:rFonts w:ascii="Times New Roman" w:hAnsi="Times New Roman" w:cs="Times New Roman"/>
          <w:sz w:val="24"/>
        </w:rPr>
        <w:t>取所有作业总分</w:t>
      </w:r>
      <w:r w:rsidRPr="00CA1E5A">
        <w:rPr>
          <w:rFonts w:ascii="Times New Roman" w:hAnsi="Times New Roman" w:cs="Times New Roman"/>
          <w:sz w:val="24"/>
        </w:rPr>
        <w:t>/</w:t>
      </w:r>
      <w:r w:rsidRPr="00CA1E5A">
        <w:rPr>
          <w:rFonts w:ascii="Times New Roman" w:hAnsi="Times New Roman" w:cs="Times New Roman"/>
          <w:sz w:val="24"/>
        </w:rPr>
        <w:t>总共发布作业次数的得分。</w:t>
      </w:r>
    </w:p>
    <w:p w14:paraId="0F4BC3D6" w14:textId="77777777" w:rsidR="004D4EB6" w:rsidRPr="00CA1E5A" w:rsidRDefault="004D4EB6" w:rsidP="004D4EB6">
      <w:pPr>
        <w:spacing w:beforeLines="50" w:before="156" w:afterLines="50" w:after="156"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68A4A37C" w14:textId="77777777" w:rsidR="004D4EB6" w:rsidRPr="00CA1E5A" w:rsidRDefault="004D4EB6" w:rsidP="004D4EB6">
      <w:pPr>
        <w:spacing w:beforeLines="50" w:before="156" w:afterLines="50" w:after="156" w:line="360" w:lineRule="auto"/>
        <w:ind w:firstLineChars="200" w:firstLine="480"/>
        <w:rPr>
          <w:rFonts w:ascii="Times New Roman" w:hAnsi="Times New Roman" w:cs="Times New Roman"/>
          <w:b/>
          <w:sz w:val="24"/>
        </w:rPr>
      </w:pPr>
      <w:r w:rsidRPr="00CA1E5A">
        <w:rPr>
          <w:rFonts w:ascii="Times New Roman" w:hAnsi="Times New Roman" w:cs="Times New Roman"/>
          <w:sz w:val="24"/>
        </w:rPr>
        <w:t>本学期为学位考试课，期末考试主要考察学生对平时所学内容掌握情况、以及运用所学进行综合应用的能力。考核方式为闭卷考试。要求学生掌握各个单元的重点词汇、短语，根据所学内容进行理解、分析并判断，并且能够在语篇里正确运用所学相关知识，为实际的语言应用等打下坚实基础，期末成绩为百分制试卷测试。</w:t>
      </w:r>
    </w:p>
    <w:p w14:paraId="0F20B579" w14:textId="77777777" w:rsidR="004D4EB6" w:rsidRPr="00CA1E5A" w:rsidRDefault="004D4EB6" w:rsidP="004D4EB6">
      <w:pPr>
        <w:spacing w:beforeLines="50" w:before="156" w:afterLines="50" w:after="156" w:line="360" w:lineRule="auto"/>
        <w:rPr>
          <w:rFonts w:ascii="Times New Roman" w:hAnsi="Times New Roman" w:cs="Times New Roman"/>
          <w:b/>
          <w:sz w:val="28"/>
          <w:szCs w:val="28"/>
        </w:rPr>
      </w:pPr>
      <w:r w:rsidRPr="00CA1E5A">
        <w:rPr>
          <w:rFonts w:ascii="Times New Roman" w:hAnsi="Times New Roman" w:cs="Times New Roman"/>
          <w:b/>
          <w:sz w:val="28"/>
          <w:szCs w:val="28"/>
        </w:rPr>
        <w:t>六、使用教材、相关推荐书目及课程资源</w:t>
      </w:r>
    </w:p>
    <w:p w14:paraId="74DEAC3C" w14:textId="77777777" w:rsidR="004D4EB6" w:rsidRPr="00CA1E5A" w:rsidRDefault="004D4EB6" w:rsidP="004D4EB6">
      <w:pPr>
        <w:spacing w:line="360" w:lineRule="auto"/>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1D826C5D"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石坚、邹申、金雯主编，《新时代大学进阶英语综合教程</w:t>
      </w:r>
      <w:r w:rsidRPr="00CA1E5A">
        <w:rPr>
          <w:rFonts w:ascii="Times New Roman" w:hAnsi="Times New Roman" w:cs="Times New Roman"/>
          <w:sz w:val="24"/>
        </w:rPr>
        <w:t>4</w:t>
      </w:r>
      <w:r w:rsidRPr="00CA1E5A">
        <w:rPr>
          <w:rFonts w:ascii="Times New Roman" w:hAnsi="Times New Roman" w:cs="Times New Roman"/>
          <w:sz w:val="24"/>
        </w:rPr>
        <w:t>》（第三版），南京大学出版社，</w:t>
      </w:r>
      <w:r w:rsidRPr="00CA1E5A">
        <w:rPr>
          <w:rFonts w:ascii="Times New Roman" w:hAnsi="Times New Roman" w:cs="Times New Roman"/>
          <w:sz w:val="24"/>
        </w:rPr>
        <w:t>2022.3.</w:t>
      </w:r>
    </w:p>
    <w:p w14:paraId="2F83FB49"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石坚、邹申、金雯主编，《新时代大学进阶英语视听说教程</w:t>
      </w:r>
      <w:r w:rsidRPr="00CA1E5A">
        <w:rPr>
          <w:rFonts w:ascii="Times New Roman" w:hAnsi="Times New Roman" w:cs="Times New Roman"/>
          <w:sz w:val="24"/>
        </w:rPr>
        <w:t>4</w:t>
      </w:r>
      <w:r w:rsidRPr="00CA1E5A">
        <w:rPr>
          <w:rFonts w:ascii="Times New Roman" w:hAnsi="Times New Roman" w:cs="Times New Roman"/>
          <w:sz w:val="24"/>
        </w:rPr>
        <w:t>》（第三版），南京大学出版社，</w:t>
      </w:r>
      <w:r w:rsidRPr="00CA1E5A">
        <w:rPr>
          <w:rFonts w:ascii="Times New Roman" w:hAnsi="Times New Roman" w:cs="Times New Roman"/>
          <w:sz w:val="24"/>
        </w:rPr>
        <w:t>2022.3.</w:t>
      </w:r>
    </w:p>
    <w:p w14:paraId="754BEEA4" w14:textId="77777777" w:rsidR="004D4EB6" w:rsidRPr="00CA1E5A" w:rsidRDefault="004D4EB6" w:rsidP="004D4EB6">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（二）相关推荐书目及网址</w:t>
      </w:r>
    </w:p>
    <w:p w14:paraId="7D0F0295"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石坚、邹申、金雯主编，《新时代大学进阶英语综合教程</w:t>
      </w:r>
      <w:r w:rsidRPr="00CA1E5A">
        <w:rPr>
          <w:rFonts w:ascii="Times New Roman" w:hAnsi="Times New Roman" w:cs="Times New Roman"/>
          <w:sz w:val="24"/>
        </w:rPr>
        <w:t>4</w:t>
      </w:r>
      <w:r w:rsidRPr="00CA1E5A">
        <w:rPr>
          <w:rFonts w:ascii="Times New Roman" w:hAnsi="Times New Roman" w:cs="Times New Roman"/>
          <w:sz w:val="24"/>
        </w:rPr>
        <w:t>教学参考书》（第三版），南京大学出版社，</w:t>
      </w:r>
      <w:r w:rsidRPr="00CA1E5A">
        <w:rPr>
          <w:rFonts w:ascii="Times New Roman" w:hAnsi="Times New Roman" w:cs="Times New Roman"/>
          <w:sz w:val="24"/>
        </w:rPr>
        <w:t>2022.3.</w:t>
      </w:r>
    </w:p>
    <w:p w14:paraId="43E31BD2"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石坚、邹申、金雯主编，《新时代大学进阶英语视听说教程</w:t>
      </w:r>
      <w:r w:rsidRPr="00CA1E5A">
        <w:rPr>
          <w:rFonts w:ascii="Times New Roman" w:hAnsi="Times New Roman" w:cs="Times New Roman"/>
          <w:sz w:val="24"/>
        </w:rPr>
        <w:t>4</w:t>
      </w:r>
      <w:r w:rsidRPr="00CA1E5A">
        <w:rPr>
          <w:rFonts w:ascii="Times New Roman" w:hAnsi="Times New Roman" w:cs="Times New Roman"/>
          <w:sz w:val="24"/>
        </w:rPr>
        <w:t>教学参考书》（第三版），南京大学出版社，</w:t>
      </w:r>
      <w:r w:rsidRPr="00CA1E5A">
        <w:rPr>
          <w:rFonts w:ascii="Times New Roman" w:hAnsi="Times New Roman" w:cs="Times New Roman"/>
          <w:sz w:val="24"/>
        </w:rPr>
        <w:t>2022.3.</w:t>
      </w:r>
    </w:p>
    <w:p w14:paraId="7AAF0D58"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3. </w:t>
      </w:r>
      <w:r w:rsidRPr="00CA1E5A">
        <w:rPr>
          <w:rFonts w:ascii="Times New Roman" w:hAnsi="Times New Roman" w:cs="Times New Roman"/>
          <w:sz w:val="24"/>
        </w:rPr>
        <w:t>唐雄英《教育评价范式转变中的英语教学评价实践》，上海外语教育出版社，</w:t>
      </w:r>
      <w:r w:rsidRPr="00CA1E5A">
        <w:rPr>
          <w:rFonts w:ascii="Times New Roman" w:hAnsi="Times New Roman" w:cs="Times New Roman"/>
          <w:sz w:val="24"/>
        </w:rPr>
        <w:t>2015.</w:t>
      </w:r>
    </w:p>
    <w:p w14:paraId="289FE2CE"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郭坤《全球化背景下大学英语跨文化教学研究》，电子科技大学出版社，</w:t>
      </w:r>
      <w:r w:rsidRPr="00CA1E5A">
        <w:rPr>
          <w:rFonts w:ascii="Times New Roman" w:hAnsi="Times New Roman" w:cs="Times New Roman"/>
          <w:sz w:val="24"/>
        </w:rPr>
        <w:t>2016.</w:t>
      </w:r>
    </w:p>
    <w:p w14:paraId="18CCB9A7"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程晓堂著：《改什么？如何教？怎样考？</w:t>
      </w:r>
      <w:r w:rsidRPr="00CA1E5A">
        <w:rPr>
          <w:rFonts w:ascii="Times New Roman" w:hAnsi="Times New Roman" w:cs="Times New Roman"/>
          <w:sz w:val="24"/>
        </w:rPr>
        <w:t>---</w:t>
      </w:r>
      <w:r w:rsidRPr="00CA1E5A">
        <w:rPr>
          <w:rFonts w:ascii="Times New Roman" w:hAnsi="Times New Roman" w:cs="Times New Roman"/>
          <w:sz w:val="24"/>
        </w:rPr>
        <w:t>义务教育英语课程标准（</w:t>
      </w:r>
      <w:r w:rsidRPr="00CA1E5A">
        <w:rPr>
          <w:rFonts w:ascii="Times New Roman" w:hAnsi="Times New Roman" w:cs="Times New Roman"/>
          <w:sz w:val="24"/>
        </w:rPr>
        <w:t>2022</w:t>
      </w:r>
      <w:r w:rsidRPr="00CA1E5A">
        <w:rPr>
          <w:rFonts w:ascii="Times New Roman" w:hAnsi="Times New Roman" w:cs="Times New Roman"/>
          <w:sz w:val="24"/>
        </w:rPr>
        <w:t>年版）解析》，外语教学与研究出版社，</w:t>
      </w:r>
      <w:r w:rsidRPr="00CA1E5A">
        <w:rPr>
          <w:rFonts w:ascii="Times New Roman" w:hAnsi="Times New Roman" w:cs="Times New Roman"/>
          <w:sz w:val="24"/>
        </w:rPr>
        <w:t>2022</w:t>
      </w:r>
      <w:r w:rsidRPr="00CA1E5A">
        <w:rPr>
          <w:rFonts w:ascii="Times New Roman" w:hAnsi="Times New Roman" w:cs="Times New Roman"/>
          <w:sz w:val="24"/>
        </w:rPr>
        <w:t>年版。</w:t>
      </w:r>
    </w:p>
    <w:p w14:paraId="00FAF3B8"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汪霞等《世界一流大学通识教育课程研究》，南京大学出版社</w:t>
      </w:r>
      <w:r w:rsidRPr="00CA1E5A">
        <w:rPr>
          <w:rFonts w:ascii="Times New Roman" w:hAnsi="Times New Roman" w:cs="Times New Roman"/>
          <w:sz w:val="24"/>
        </w:rPr>
        <w:t>.2017.</w:t>
      </w:r>
    </w:p>
    <w:p w14:paraId="3664883A"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7. </w:t>
      </w:r>
      <w:r w:rsidRPr="00CA1E5A">
        <w:rPr>
          <w:rFonts w:ascii="Times New Roman" w:hAnsi="Times New Roman" w:cs="Times New Roman"/>
          <w:sz w:val="24"/>
        </w:rPr>
        <w:t>薄冰主编：《高级英语语法》，商务印书馆，</w:t>
      </w:r>
      <w:r w:rsidRPr="00CA1E5A">
        <w:rPr>
          <w:rFonts w:ascii="Times New Roman" w:hAnsi="Times New Roman" w:cs="Times New Roman"/>
          <w:sz w:val="24"/>
        </w:rPr>
        <w:t>2018</w:t>
      </w:r>
      <w:r w:rsidRPr="00CA1E5A">
        <w:rPr>
          <w:rFonts w:ascii="Times New Roman" w:hAnsi="Times New Roman" w:cs="Times New Roman"/>
          <w:sz w:val="24"/>
        </w:rPr>
        <w:t>；</w:t>
      </w:r>
    </w:p>
    <w:p w14:paraId="49CADD42"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8. </w:t>
      </w:r>
      <w:r w:rsidRPr="00CA1E5A">
        <w:rPr>
          <w:rFonts w:ascii="Times New Roman" w:hAnsi="Times New Roman" w:cs="Times New Roman"/>
          <w:sz w:val="24"/>
        </w:rPr>
        <w:t>戚一岚《计算机网络辅助英语教学的理论和实践》，浙江工商大学出版社，</w:t>
      </w:r>
      <w:r w:rsidRPr="00CA1E5A">
        <w:rPr>
          <w:rFonts w:ascii="Times New Roman" w:hAnsi="Times New Roman" w:cs="Times New Roman"/>
          <w:sz w:val="24"/>
        </w:rPr>
        <w:t>2020.</w:t>
      </w:r>
    </w:p>
    <w:p w14:paraId="0696F729"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9. </w:t>
      </w:r>
      <w:r w:rsidRPr="00CA1E5A">
        <w:rPr>
          <w:rFonts w:ascii="Times New Roman" w:hAnsi="Times New Roman" w:cs="Times New Roman"/>
          <w:sz w:val="24"/>
        </w:rPr>
        <w:t>张强华《人工智能专业英语教程》，清华大学出版社，</w:t>
      </w:r>
      <w:r w:rsidRPr="00CA1E5A">
        <w:rPr>
          <w:rFonts w:ascii="Times New Roman" w:hAnsi="Times New Roman" w:cs="Times New Roman"/>
          <w:sz w:val="24"/>
        </w:rPr>
        <w:t>2021.</w:t>
      </w:r>
    </w:p>
    <w:p w14:paraId="68948CA0"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8.Michael Swan</w:t>
      </w:r>
      <w:r w:rsidRPr="00CA1E5A">
        <w:rPr>
          <w:rFonts w:ascii="Times New Roman" w:hAnsi="Times New Roman" w:cs="Times New Roman"/>
          <w:sz w:val="24"/>
        </w:rPr>
        <w:t>主编：《牛津英语用法指南》第四版，外语教学与研究出版社，</w:t>
      </w:r>
      <w:r w:rsidRPr="00CA1E5A">
        <w:rPr>
          <w:rFonts w:ascii="Times New Roman" w:hAnsi="Times New Roman" w:cs="Times New Roman"/>
          <w:sz w:val="24"/>
        </w:rPr>
        <w:t>2019.</w:t>
      </w:r>
    </w:p>
    <w:p w14:paraId="25E3C0D3"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10. </w:t>
      </w:r>
      <w:r w:rsidRPr="00CA1E5A">
        <w:rPr>
          <w:rFonts w:ascii="Times New Roman" w:hAnsi="Times New Roman" w:cs="Times New Roman"/>
          <w:sz w:val="24"/>
        </w:rPr>
        <w:t>新东方研究中心，《新东方四级阅读强化训练</w:t>
      </w:r>
      <w:r w:rsidRPr="00CA1E5A">
        <w:rPr>
          <w:rFonts w:ascii="Times New Roman" w:hAnsi="Times New Roman" w:cs="Times New Roman"/>
          <w:sz w:val="24"/>
        </w:rPr>
        <w:t>600</w:t>
      </w:r>
      <w:r w:rsidRPr="00CA1E5A">
        <w:rPr>
          <w:rFonts w:ascii="Times New Roman" w:hAnsi="Times New Roman" w:cs="Times New Roman"/>
          <w:sz w:val="24"/>
        </w:rPr>
        <w:t>题》，浙江教育出版社，</w:t>
      </w:r>
      <w:r w:rsidRPr="00CA1E5A">
        <w:rPr>
          <w:rFonts w:ascii="Times New Roman" w:hAnsi="Times New Roman" w:cs="Times New Roman"/>
          <w:sz w:val="24"/>
        </w:rPr>
        <w:t>2015</w:t>
      </w:r>
    </w:p>
    <w:p w14:paraId="2D692B4E"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中国大学</w:t>
      </w:r>
      <w:r w:rsidRPr="00CA1E5A">
        <w:rPr>
          <w:rFonts w:ascii="Times New Roman" w:hAnsi="Times New Roman" w:cs="Times New Roman"/>
          <w:sz w:val="24"/>
        </w:rPr>
        <w:t>MOOC</w:t>
      </w:r>
      <w:r w:rsidRPr="00CA1E5A">
        <w:rPr>
          <w:rFonts w:ascii="Times New Roman" w:hAnsi="Times New Roman" w:cs="Times New Roman"/>
          <w:sz w:val="24"/>
        </w:rPr>
        <w:t>网：</w:t>
      </w:r>
      <w:r w:rsidRPr="00CA1E5A">
        <w:rPr>
          <w:rFonts w:ascii="Times New Roman" w:hAnsi="Times New Roman" w:cs="Times New Roman"/>
          <w:sz w:val="24"/>
        </w:rPr>
        <w:t>https://www.icourse163.org/.</w:t>
      </w:r>
    </w:p>
    <w:p w14:paraId="36AF2235"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沪江英语学习网站：</w:t>
      </w:r>
      <w:r w:rsidRPr="00CA1E5A">
        <w:rPr>
          <w:rFonts w:ascii="Times New Roman" w:hAnsi="Times New Roman" w:cs="Times New Roman"/>
          <w:sz w:val="24"/>
        </w:rPr>
        <w:t>https://www.hjenglish.com/ .</w:t>
      </w:r>
    </w:p>
    <w:p w14:paraId="77C0210B"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可可英语学习网站：</w:t>
      </w:r>
      <w:r w:rsidRPr="00CA1E5A">
        <w:rPr>
          <w:rFonts w:ascii="Times New Roman" w:hAnsi="Times New Roman" w:cs="Times New Roman"/>
          <w:sz w:val="24"/>
        </w:rPr>
        <w:t>http://www.kekenet.com/.</w:t>
      </w:r>
    </w:p>
    <w:p w14:paraId="20C0A260" w14:textId="77777777" w:rsidR="004D4EB6" w:rsidRPr="00CA1E5A" w:rsidRDefault="004D4EB6" w:rsidP="004D4EB6">
      <w:pPr>
        <w:tabs>
          <w:tab w:val="left" w:pos="840"/>
        </w:tabs>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中国日报英文版官网：</w:t>
      </w:r>
      <w:r w:rsidRPr="00CA1E5A">
        <w:rPr>
          <w:rFonts w:ascii="Times New Roman" w:hAnsi="Times New Roman" w:cs="Times New Roman"/>
          <w:sz w:val="24"/>
        </w:rPr>
        <w:t>http://www.chinadaily.com.cn/.</w:t>
      </w:r>
    </w:p>
    <w:p w14:paraId="19220EA0" w14:textId="77777777" w:rsidR="004D4EB6" w:rsidRPr="00CA1E5A" w:rsidRDefault="004D4EB6" w:rsidP="004D4EB6">
      <w:pPr>
        <w:spacing w:beforeLines="50" w:before="156" w:afterLines="50" w:after="156" w:line="360" w:lineRule="auto"/>
        <w:ind w:firstLineChars="200" w:firstLine="562"/>
        <w:rPr>
          <w:rFonts w:ascii="Times New Roman" w:hAnsi="Times New Roman" w:cs="Times New Roman"/>
          <w:b/>
          <w:sz w:val="28"/>
          <w:szCs w:val="28"/>
        </w:rPr>
      </w:pPr>
    </w:p>
    <w:p w14:paraId="4A97CA1F" w14:textId="77777777" w:rsidR="004D4EB6" w:rsidRPr="00CA1E5A" w:rsidRDefault="004D4EB6" w:rsidP="004D4EB6">
      <w:pPr>
        <w:spacing w:beforeLines="50" w:before="156" w:afterLines="50" w:after="156" w:line="360" w:lineRule="auto"/>
        <w:ind w:firstLineChars="200" w:firstLine="562"/>
        <w:rPr>
          <w:rFonts w:ascii="Times New Roman" w:hAnsi="Times New Roman" w:cs="Times New Roman"/>
          <w:b/>
          <w:sz w:val="24"/>
        </w:rPr>
      </w:pPr>
      <w:r w:rsidRPr="00CA1E5A">
        <w:rPr>
          <w:rFonts w:ascii="Times New Roman" w:hAnsi="Times New Roman" w:cs="Times New Roman"/>
          <w:b/>
          <w:sz w:val="28"/>
          <w:szCs w:val="28"/>
        </w:rPr>
        <w:t>（三）课程资源</w:t>
      </w:r>
    </w:p>
    <w:p w14:paraId="3C31D15E"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学习途径和方法：</w:t>
      </w:r>
    </w:p>
    <w:p w14:paraId="5E39CF46"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课程学习资源及学习途径</w:t>
      </w:r>
    </w:p>
    <w:p w14:paraId="6AD19F3F" w14:textId="77777777" w:rsidR="004D4EB6" w:rsidRPr="00CA1E5A" w:rsidRDefault="004D4EB6" w:rsidP="004D4EB6">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本课程通过石家庄学院网络教学平台（超星学习通），为学生提供丰富的自主学习资源。线上资源包括和所学内容相关文档资料如背景知识、视频导入，文章重点与难点、课文翻译、音视频、拓展阅读，听力、阅读、翻译、写作等技巧以及各单元的练习等。每项都进行任务点的设置，学生可以通过登录自己的学习通账号，随时随地进行英语知识自主学习。教师可以通过平</w:t>
      </w:r>
      <w:r w:rsidRPr="00CA1E5A">
        <w:rPr>
          <w:rFonts w:ascii="Times New Roman" w:hAnsi="Times New Roman" w:cs="Times New Roman"/>
          <w:sz w:val="24"/>
        </w:rPr>
        <w:lastRenderedPageBreak/>
        <w:t>台对学生学习情况进行监测。</w:t>
      </w:r>
    </w:p>
    <w:p w14:paraId="06D72688" w14:textId="77777777" w:rsidR="004D4EB6" w:rsidRPr="00CA1E5A" w:rsidRDefault="004D4EB6" w:rsidP="004D4EB6">
      <w:pPr>
        <w:spacing w:line="360" w:lineRule="auto"/>
        <w:ind w:firstLineChars="200" w:firstLine="480"/>
        <w:rPr>
          <w:rFonts w:ascii="Times New Roman" w:hAnsi="Times New Roman" w:cs="Times New Roman"/>
          <w:sz w:val="15"/>
          <w:szCs w:val="15"/>
          <w:shd w:val="clear" w:color="auto" w:fill="FFFFFF"/>
        </w:rPr>
      </w:pPr>
      <w:r w:rsidRPr="00CA1E5A">
        <w:rPr>
          <w:rFonts w:ascii="Times New Roman" w:hAnsi="Times New Roman" w:cs="Times New Roman"/>
          <w:sz w:val="24"/>
        </w:rPr>
        <w:t xml:space="preserve">2. </w:t>
      </w:r>
      <w:r w:rsidRPr="00CA1E5A">
        <w:rPr>
          <w:rFonts w:ascii="Times New Roman" w:hAnsi="Times New Roman" w:cs="Times New Roman"/>
          <w:sz w:val="24"/>
        </w:rPr>
        <w:t>在线开放课程网址：</w:t>
      </w:r>
    </w:p>
    <w:p w14:paraId="06EDDF70" w14:textId="77777777" w:rsidR="004D4EB6" w:rsidRPr="00CA1E5A" w:rsidRDefault="004D4EB6" w:rsidP="004D4EB6">
      <w:pPr>
        <w:spacing w:beforeLines="50" w:before="156" w:afterLines="50" w:after="156" w:line="360" w:lineRule="auto"/>
        <w:rPr>
          <w:rFonts w:ascii="Times New Roman" w:hAnsi="Times New Roman" w:cs="Times New Roman"/>
          <w:b/>
          <w:sz w:val="28"/>
          <w:szCs w:val="28"/>
        </w:rPr>
      </w:pPr>
      <w:r w:rsidRPr="00CA1E5A">
        <w:rPr>
          <w:rFonts w:ascii="Times New Roman" w:hAnsi="Times New Roman" w:cs="Times New Roman"/>
          <w:b/>
          <w:sz w:val="28"/>
          <w:szCs w:val="28"/>
        </w:rPr>
        <w:t>七、课程大纲制定依据</w:t>
      </w:r>
    </w:p>
    <w:p w14:paraId="6C55E40D" w14:textId="6EA18FB8" w:rsidR="00294EFC" w:rsidRPr="00CA1E5A" w:rsidRDefault="004D4EB6" w:rsidP="004D4EB6">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年工程类专业人才培养方案制定。</w:t>
      </w:r>
    </w:p>
    <w:p w14:paraId="361ABF6F" w14:textId="77777777" w:rsidR="00294EFC" w:rsidRPr="00CA1E5A" w:rsidRDefault="00D517D1">
      <w:pPr>
        <w:rPr>
          <w:rFonts w:ascii="Times New Roman" w:hAnsi="Times New Roman" w:cs="Times New Roman"/>
        </w:rPr>
      </w:pPr>
      <w:r w:rsidRPr="00CA1E5A">
        <w:rPr>
          <w:rFonts w:ascii="Times New Roman" w:hAnsi="Times New Roman" w:cs="Times New Roman"/>
        </w:rPr>
        <w:br w:type="page"/>
      </w:r>
    </w:p>
    <w:p w14:paraId="3B2ED0C7" w14:textId="77777777" w:rsidR="00294EFC" w:rsidRPr="00CA1E5A" w:rsidRDefault="00D517D1">
      <w:pPr>
        <w:pStyle w:val="1"/>
        <w:rPr>
          <w:rFonts w:ascii="Times New Roman" w:hAnsi="Times New Roman" w:cs="Times New Roman"/>
        </w:rPr>
      </w:pPr>
      <w:bookmarkStart w:id="55" w:name="_Toc19953"/>
      <w:bookmarkStart w:id="56" w:name="_Toc149555546"/>
      <w:r w:rsidRPr="00CA1E5A">
        <w:rPr>
          <w:rFonts w:ascii="Times New Roman" w:hAnsi="Times New Roman" w:cs="Times New Roman"/>
        </w:rPr>
        <w:lastRenderedPageBreak/>
        <w:t>《大学体育》课程大纲</w:t>
      </w:r>
      <w:bookmarkEnd w:id="55"/>
      <w:bookmarkEnd w:id="56"/>
    </w:p>
    <w:p w14:paraId="535C1AC2"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bookmarkStart w:id="57" w:name="_Toc16864"/>
      <w:bookmarkStart w:id="58" w:name="_Toc10918"/>
      <w:r w:rsidRPr="00CA1E5A">
        <w:rPr>
          <w:rFonts w:ascii="Times New Roman" w:eastAsia="黑体" w:hAnsi="Times New Roman" w:cs="Times New Roman"/>
          <w:bCs/>
          <w:sz w:val="36"/>
          <w:szCs w:val="36"/>
        </w:rPr>
        <w:t>《足球》课程大纲</w:t>
      </w:r>
    </w:p>
    <w:p w14:paraId="0F7B72D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75575E5B" w14:textId="77777777" w:rsidTr="00173BF3">
        <w:trPr>
          <w:trHeight w:val="886"/>
          <w:jc w:val="center"/>
        </w:trPr>
        <w:tc>
          <w:tcPr>
            <w:tcW w:w="1581" w:type="dxa"/>
            <w:vAlign w:val="center"/>
          </w:tcPr>
          <w:p w14:paraId="0DF1B7A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0D1FBD8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足球</w:t>
            </w:r>
          </w:p>
        </w:tc>
        <w:tc>
          <w:tcPr>
            <w:tcW w:w="1482" w:type="dxa"/>
            <w:vAlign w:val="center"/>
          </w:tcPr>
          <w:p w14:paraId="15B632B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09C568E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7485A83A" w14:textId="77777777" w:rsidTr="00173BF3">
        <w:trPr>
          <w:trHeight w:val="829"/>
          <w:jc w:val="center"/>
        </w:trPr>
        <w:tc>
          <w:tcPr>
            <w:tcW w:w="1581" w:type="dxa"/>
            <w:vAlign w:val="center"/>
          </w:tcPr>
          <w:p w14:paraId="33CBB87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2970FE0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6ECF41D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201DBE6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301D710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455A6BC6" w14:textId="77777777" w:rsidTr="00173BF3">
        <w:trPr>
          <w:trHeight w:val="811"/>
          <w:jc w:val="center"/>
        </w:trPr>
        <w:tc>
          <w:tcPr>
            <w:tcW w:w="1581" w:type="dxa"/>
            <w:vAlign w:val="center"/>
          </w:tcPr>
          <w:p w14:paraId="4693A9F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29ED1E9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08BA310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69F70A7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3DD1EDFD" w14:textId="77777777" w:rsidTr="00173BF3">
        <w:trPr>
          <w:trHeight w:val="811"/>
          <w:jc w:val="center"/>
        </w:trPr>
        <w:tc>
          <w:tcPr>
            <w:tcW w:w="1581" w:type="dxa"/>
            <w:vAlign w:val="center"/>
          </w:tcPr>
          <w:p w14:paraId="38E5694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5404237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潘乐、冯国群、温路广</w:t>
            </w:r>
          </w:p>
        </w:tc>
      </w:tr>
      <w:tr w:rsidR="00173BF3" w:rsidRPr="00CA1E5A" w14:paraId="5606C407" w14:textId="77777777" w:rsidTr="00173BF3">
        <w:trPr>
          <w:trHeight w:val="836"/>
          <w:jc w:val="center"/>
        </w:trPr>
        <w:tc>
          <w:tcPr>
            <w:tcW w:w="1581" w:type="dxa"/>
            <w:vAlign w:val="center"/>
          </w:tcPr>
          <w:p w14:paraId="39A3E79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5FF950A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潘乐</w:t>
            </w:r>
          </w:p>
        </w:tc>
        <w:tc>
          <w:tcPr>
            <w:tcW w:w="1482" w:type="dxa"/>
            <w:vAlign w:val="center"/>
          </w:tcPr>
          <w:p w14:paraId="7A9899C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4B4FF8C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4CADCB35" w14:textId="77777777" w:rsidTr="00173BF3">
        <w:trPr>
          <w:trHeight w:val="848"/>
          <w:jc w:val="center"/>
        </w:trPr>
        <w:tc>
          <w:tcPr>
            <w:tcW w:w="1581" w:type="dxa"/>
            <w:vAlign w:val="center"/>
          </w:tcPr>
          <w:p w14:paraId="5C9B180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44F6D748"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0C8D3FA3" w14:textId="77777777" w:rsidTr="00173BF3">
        <w:trPr>
          <w:trHeight w:val="848"/>
          <w:jc w:val="center"/>
        </w:trPr>
        <w:tc>
          <w:tcPr>
            <w:tcW w:w="1581" w:type="dxa"/>
            <w:vAlign w:val="center"/>
          </w:tcPr>
          <w:p w14:paraId="4259993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02583245" w14:textId="77777777" w:rsidR="00173BF3" w:rsidRPr="00CA1E5A" w:rsidRDefault="00173BF3" w:rsidP="00173BF3">
            <w:pPr>
              <w:spacing w:line="440" w:lineRule="exact"/>
              <w:rPr>
                <w:rFonts w:ascii="Times New Roman" w:hAnsi="Times New Roman" w:cs="Times New Roman"/>
                <w:color w:val="FF0000"/>
                <w:sz w:val="24"/>
              </w:rPr>
            </w:pPr>
          </w:p>
        </w:tc>
      </w:tr>
    </w:tbl>
    <w:p w14:paraId="21CEF70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1BE7BBD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241D54A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14452EF9" w14:textId="77777777" w:rsidR="00173BF3" w:rsidRPr="00CA1E5A" w:rsidRDefault="00173BF3" w:rsidP="00542E67">
      <w:pPr>
        <w:numPr>
          <w:ilvl w:val="0"/>
          <w:numId w:val="16"/>
        </w:num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3D27CD4D" w14:textId="77777777" w:rsidR="00173BF3" w:rsidRPr="00CA1E5A" w:rsidRDefault="00173BF3" w:rsidP="00542E67">
      <w:pPr>
        <w:numPr>
          <w:ilvl w:val="0"/>
          <w:numId w:val="16"/>
        </w:num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w:t>
      </w:r>
      <w:r w:rsidRPr="00CA1E5A">
        <w:rPr>
          <w:rFonts w:ascii="Times New Roman" w:hAnsi="Times New Roman" w:cs="Times New Roman"/>
          <w:sz w:val="24"/>
        </w:rPr>
        <w:lastRenderedPageBreak/>
        <w:t>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3AFBE611" w14:textId="77777777" w:rsidR="00173BF3" w:rsidRPr="00CA1E5A" w:rsidRDefault="00173BF3" w:rsidP="00542E67">
      <w:pPr>
        <w:numPr>
          <w:ilvl w:val="0"/>
          <w:numId w:val="16"/>
        </w:numPr>
        <w:adjustRightInd w:val="0"/>
        <w:snapToGrid w:val="0"/>
        <w:spacing w:line="36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6CB5E94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173BF3" w:rsidRPr="00CA1E5A" w14:paraId="32FC3E17" w14:textId="77777777" w:rsidTr="00173BF3">
        <w:trPr>
          <w:trHeight w:val="815"/>
          <w:jc w:val="center"/>
        </w:trPr>
        <w:tc>
          <w:tcPr>
            <w:tcW w:w="1708" w:type="dxa"/>
            <w:vAlign w:val="center"/>
          </w:tcPr>
          <w:p w14:paraId="19C4019F"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954" w:type="dxa"/>
            <w:vAlign w:val="center"/>
          </w:tcPr>
          <w:p w14:paraId="0F7EF1BA"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507" w:type="dxa"/>
            <w:vAlign w:val="center"/>
          </w:tcPr>
          <w:p w14:paraId="140C328E"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1AF53A46" w14:textId="77777777" w:rsidTr="00173BF3">
        <w:trPr>
          <w:jc w:val="center"/>
        </w:trPr>
        <w:tc>
          <w:tcPr>
            <w:tcW w:w="1708" w:type="dxa"/>
            <w:vAlign w:val="center"/>
          </w:tcPr>
          <w:p w14:paraId="11E6BD4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5BF89DEB" w14:textId="77777777" w:rsidR="00173BF3" w:rsidRPr="00CA1E5A" w:rsidRDefault="00173BF3" w:rsidP="00173BF3">
            <w:pPr>
              <w:spacing w:line="440" w:lineRule="exact"/>
              <w:rPr>
                <w:rFonts w:ascii="Times New Roman" w:hAnsi="Times New Roman" w:cs="Times New Roman"/>
                <w:sz w:val="24"/>
              </w:rPr>
            </w:pPr>
          </w:p>
          <w:p w14:paraId="6BCF18A2" w14:textId="77777777" w:rsidR="00173BF3" w:rsidRPr="00CA1E5A" w:rsidRDefault="00173BF3" w:rsidP="00173BF3">
            <w:pPr>
              <w:spacing w:line="440" w:lineRule="exact"/>
              <w:rPr>
                <w:rFonts w:ascii="Times New Roman" w:hAnsi="Times New Roman" w:cs="Times New Roman"/>
                <w:sz w:val="24"/>
              </w:rPr>
            </w:pPr>
          </w:p>
          <w:p w14:paraId="02F0FE02"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724D4FA4"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7CE4116D" w14:textId="77777777" w:rsidTr="00173BF3">
        <w:trPr>
          <w:jc w:val="center"/>
        </w:trPr>
        <w:tc>
          <w:tcPr>
            <w:tcW w:w="1708" w:type="dxa"/>
            <w:vAlign w:val="center"/>
          </w:tcPr>
          <w:p w14:paraId="4CC944D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60634C97" w14:textId="77777777" w:rsidR="00173BF3" w:rsidRPr="00CA1E5A" w:rsidRDefault="00173BF3" w:rsidP="00173BF3">
            <w:pPr>
              <w:spacing w:line="440" w:lineRule="exact"/>
              <w:jc w:val="center"/>
              <w:rPr>
                <w:rFonts w:ascii="Times New Roman" w:hAnsi="Times New Roman" w:cs="Times New Roman"/>
                <w:sz w:val="24"/>
              </w:rPr>
            </w:pPr>
          </w:p>
          <w:p w14:paraId="5C7E1E30" w14:textId="77777777" w:rsidR="00173BF3" w:rsidRPr="00CA1E5A" w:rsidRDefault="00173BF3" w:rsidP="00173BF3">
            <w:pPr>
              <w:spacing w:line="440" w:lineRule="exact"/>
              <w:jc w:val="center"/>
              <w:rPr>
                <w:rFonts w:ascii="Times New Roman" w:hAnsi="Times New Roman" w:cs="Times New Roman"/>
                <w:sz w:val="24"/>
              </w:rPr>
            </w:pPr>
          </w:p>
          <w:p w14:paraId="6D58EF67" w14:textId="77777777" w:rsidR="00173BF3" w:rsidRPr="00CA1E5A" w:rsidRDefault="00173BF3" w:rsidP="00173BF3">
            <w:pPr>
              <w:spacing w:line="440" w:lineRule="exact"/>
              <w:jc w:val="center"/>
              <w:rPr>
                <w:rFonts w:ascii="Times New Roman" w:hAnsi="Times New Roman" w:cs="Times New Roman"/>
                <w:sz w:val="24"/>
              </w:rPr>
            </w:pPr>
          </w:p>
        </w:tc>
        <w:tc>
          <w:tcPr>
            <w:tcW w:w="1507" w:type="dxa"/>
            <w:vAlign w:val="center"/>
          </w:tcPr>
          <w:p w14:paraId="07E525B4"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533FB949" w14:textId="77777777" w:rsidTr="00173BF3">
        <w:trPr>
          <w:jc w:val="center"/>
        </w:trPr>
        <w:tc>
          <w:tcPr>
            <w:tcW w:w="1708" w:type="dxa"/>
            <w:vAlign w:val="center"/>
          </w:tcPr>
          <w:p w14:paraId="547D74C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5954" w:type="dxa"/>
            <w:vAlign w:val="center"/>
          </w:tcPr>
          <w:p w14:paraId="6BF63C53" w14:textId="77777777" w:rsidR="00173BF3" w:rsidRPr="00CA1E5A" w:rsidRDefault="00173BF3" w:rsidP="00173BF3">
            <w:pPr>
              <w:spacing w:line="440" w:lineRule="exact"/>
              <w:rPr>
                <w:rFonts w:ascii="Times New Roman" w:hAnsi="Times New Roman" w:cs="Times New Roman"/>
                <w:sz w:val="24"/>
              </w:rPr>
            </w:pPr>
          </w:p>
          <w:p w14:paraId="60753F46" w14:textId="77777777" w:rsidR="00173BF3" w:rsidRPr="00CA1E5A" w:rsidRDefault="00173BF3" w:rsidP="00173BF3">
            <w:pPr>
              <w:spacing w:line="440" w:lineRule="exact"/>
              <w:rPr>
                <w:rFonts w:ascii="Times New Roman" w:hAnsi="Times New Roman" w:cs="Times New Roman"/>
                <w:sz w:val="24"/>
              </w:rPr>
            </w:pPr>
          </w:p>
          <w:p w14:paraId="0D095BB1"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3B0F410F"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4EB40162" w14:textId="77777777" w:rsidR="00173BF3" w:rsidRPr="00CA1E5A" w:rsidRDefault="00173BF3" w:rsidP="00173BF3">
      <w:pPr>
        <w:spacing w:beforeLines="50" w:before="156" w:afterLines="50" w:after="156" w:line="440" w:lineRule="exact"/>
        <w:ind w:firstLineChars="150" w:firstLine="42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6AA5DA9A"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77C02327"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足球</w:t>
      </w:r>
      <w:r w:rsidRPr="00CA1E5A">
        <w:rPr>
          <w:rFonts w:ascii="Times New Roman" w:eastAsia="黑体" w:hAnsi="Times New Roman" w:cs="Times New Roman"/>
          <w:sz w:val="28"/>
          <w:szCs w:val="28"/>
        </w:rPr>
        <w:t xml:space="preserve"> </w:t>
      </w:r>
    </w:p>
    <w:p w14:paraId="21118DE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397C83D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78DADB8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w:t>
      </w:r>
      <w:r w:rsidRPr="00CA1E5A">
        <w:rPr>
          <w:rFonts w:ascii="Times New Roman" w:hAnsi="Times New Roman" w:cs="Times New Roman"/>
          <w:sz w:val="24"/>
        </w:rPr>
        <w:lastRenderedPageBreak/>
        <w:t>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7F24664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32751128"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501FF124" w14:textId="77777777" w:rsidR="00173BF3" w:rsidRPr="00CA1E5A" w:rsidRDefault="00173BF3" w:rsidP="00173BF3">
      <w:pPr>
        <w:spacing w:line="440" w:lineRule="exact"/>
        <w:rPr>
          <w:rFonts w:ascii="Times New Roman" w:hAnsi="Times New Roman" w:cs="Times New Roman"/>
          <w:b/>
          <w:sz w:val="24"/>
        </w:rPr>
      </w:pPr>
    </w:p>
    <w:p w14:paraId="7472C219"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718D38FB"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1CFF7C8"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261A49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66F36AF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235BCEE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141DB589"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52CA0A08"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2BEFB6C4"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26433939"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BF7062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4EB3630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运动处方</w:t>
      </w:r>
    </w:p>
    <w:p w14:paraId="52EAD630"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bCs/>
          <w:sz w:val="24"/>
        </w:rPr>
        <w:t>使学生了解健身新理念及运动处方如何制定。</w:t>
      </w:r>
    </w:p>
    <w:p w14:paraId="1627D6B1"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11640352"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44E00B0C"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214B64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4FA1C9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0CC437F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5EA4BBD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70C68277"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0A87EFE4"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1C0ABD72"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63127A0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6E15B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1E7C62F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24EDBB2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4F31B90F"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419551E3"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1873385A"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174581B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08E9CC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5A2160D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4D8C530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5.3 </w:t>
      </w:r>
      <w:r w:rsidRPr="00CA1E5A">
        <w:rPr>
          <w:rFonts w:ascii="Times New Roman" w:hAnsi="Times New Roman" w:cs="Times New Roman"/>
          <w:spacing w:val="5"/>
          <w:kern w:val="0"/>
          <w:sz w:val="24"/>
        </w:rPr>
        <w:t>校园体育文化</w:t>
      </w:r>
    </w:p>
    <w:p w14:paraId="1B59D4E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bCs/>
          <w:sz w:val="24"/>
          <w:szCs w:val="28"/>
        </w:rPr>
        <w:t>让学生了解东西方体育文化的差异。</w:t>
      </w:r>
    </w:p>
    <w:p w14:paraId="6048DBC9"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66248742"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2265D5A1"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7C155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0EF9414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0B4A025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3149346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606D0B7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525ECF11"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1A3AA767"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734E74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239A100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68657F9B"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18DD5DD0"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7F64BBBE" w14:textId="77777777" w:rsidR="00173BF3" w:rsidRPr="00CA1E5A" w:rsidRDefault="00173BF3" w:rsidP="00542E67">
      <w:pPr>
        <w:numPr>
          <w:ilvl w:val="0"/>
          <w:numId w:val="13"/>
        </w:num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5683574A" w14:textId="77777777" w:rsidR="00173BF3" w:rsidRPr="00CA1E5A" w:rsidRDefault="00173BF3" w:rsidP="00173BF3">
      <w:pPr>
        <w:spacing w:line="360" w:lineRule="auto"/>
        <w:ind w:left="472"/>
        <w:rPr>
          <w:rFonts w:ascii="Times New Roman" w:hAnsi="Times New Roman" w:cs="Times New Roman"/>
          <w:b/>
          <w:sz w:val="24"/>
        </w:rPr>
      </w:pPr>
      <w:r w:rsidRPr="00CA1E5A">
        <w:rPr>
          <w:rFonts w:ascii="Times New Roman" w:hAnsi="Times New Roman" w:cs="Times New Roman"/>
          <w:b/>
          <w:sz w:val="24"/>
        </w:rPr>
        <w:t>本章主要教学内容：</w:t>
      </w:r>
    </w:p>
    <w:p w14:paraId="07B8A80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521398F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54E130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5E19EAD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2353D13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618DF5E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8.6</w:t>
      </w:r>
      <w:r w:rsidRPr="00CA1E5A">
        <w:rPr>
          <w:rFonts w:ascii="Times New Roman" w:hAnsi="Times New Roman" w:cs="Times New Roman"/>
          <w:spacing w:val="5"/>
          <w:kern w:val="0"/>
          <w:sz w:val="24"/>
        </w:rPr>
        <w:t>弹跳能力及力量测试</w:t>
      </w:r>
    </w:p>
    <w:p w14:paraId="1E1FB7B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41D70F8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8.8</w:t>
      </w:r>
      <w:r w:rsidRPr="00CA1E5A">
        <w:rPr>
          <w:rFonts w:ascii="Times New Roman" w:hAnsi="Times New Roman" w:cs="Times New Roman"/>
          <w:spacing w:val="5"/>
          <w:kern w:val="0"/>
          <w:sz w:val="24"/>
        </w:rPr>
        <w:t>耐力能力及无氧训练</w:t>
      </w:r>
    </w:p>
    <w:p w14:paraId="727B0B5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756F51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4A9EA109" w14:textId="77777777" w:rsidR="00173BF3" w:rsidRPr="00CA1E5A" w:rsidRDefault="00173BF3" w:rsidP="00542E67">
      <w:pPr>
        <w:numPr>
          <w:ilvl w:val="0"/>
          <w:numId w:val="13"/>
        </w:num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选项课各项目内容（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4294C217"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9.1</w:t>
      </w:r>
      <w:r w:rsidRPr="00CA1E5A">
        <w:rPr>
          <w:rFonts w:ascii="Times New Roman" w:hAnsi="Times New Roman" w:cs="Times New Roman"/>
          <w:spacing w:val="1"/>
          <w:kern w:val="0"/>
          <w:sz w:val="24"/>
        </w:rPr>
        <w:t>教学内容与学时分配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173BF3" w:rsidRPr="00CA1E5A" w14:paraId="2D6F200D"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FE6D4C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序号</w:t>
            </w:r>
            <w:r w:rsidRPr="00CA1E5A">
              <w:rPr>
                <w:rFonts w:ascii="Times New Roman" w:hAnsi="Times New Roman" w:cs="Times New Roman"/>
                <w:spacing w:val="1"/>
                <w:kern w:val="0"/>
                <w:sz w:val="24"/>
              </w:rPr>
              <w:t xml:space="preserve"> </w:t>
            </w:r>
          </w:p>
        </w:tc>
        <w:tc>
          <w:tcPr>
            <w:tcW w:w="3995" w:type="dxa"/>
            <w:tcBorders>
              <w:top w:val="outset" w:sz="6" w:space="0" w:color="auto"/>
              <w:left w:val="outset" w:sz="6" w:space="0" w:color="auto"/>
              <w:bottom w:val="outset" w:sz="6" w:space="0" w:color="auto"/>
              <w:right w:val="outset" w:sz="6" w:space="0" w:color="auto"/>
            </w:tcBorders>
            <w:vAlign w:val="center"/>
          </w:tcPr>
          <w:p w14:paraId="357EC49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5B49BCC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DD421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3E487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07B49F52"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B2D614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36F8958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足球运动概述</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798CA47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8D8BCC" w14:textId="77777777" w:rsidR="00173BF3" w:rsidRPr="00CA1E5A" w:rsidRDefault="00173BF3" w:rsidP="00173BF3">
            <w:pPr>
              <w:widowControl/>
              <w:jc w:val="left"/>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838D79F"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5D02A2E"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750B4E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2E37D60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足球运动竞赛规则及裁判法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2F1AD6E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B27E1C" w14:textId="77777777" w:rsidR="00173BF3" w:rsidRPr="00CA1E5A" w:rsidRDefault="00173BF3" w:rsidP="00173BF3">
            <w:pPr>
              <w:widowControl/>
              <w:jc w:val="center"/>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9CC22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4212108"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DEEF76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439642A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足球运动专项身体素质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76889DEB"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21F2D9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25D9CB"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98F0E2E"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5FCF30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6404BD3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24DCE1F8"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8D5B6E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D633D3"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AB979D3"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01FBD1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1CA63F6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30DA10CE"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C37AE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E4E3E51" w14:textId="77777777" w:rsidR="00173BF3" w:rsidRPr="00CA1E5A" w:rsidRDefault="00173BF3" w:rsidP="00173BF3">
            <w:pPr>
              <w:widowControl/>
              <w:jc w:val="left"/>
              <w:rPr>
                <w:rFonts w:ascii="Times New Roman" w:hAnsi="Times New Roman" w:cs="Times New Roman"/>
                <w:spacing w:val="1"/>
                <w:kern w:val="0"/>
                <w:sz w:val="24"/>
              </w:rPr>
            </w:pPr>
          </w:p>
        </w:tc>
      </w:tr>
    </w:tbl>
    <w:p w14:paraId="188369AC"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9.2</w:t>
      </w:r>
      <w:r w:rsidRPr="00CA1E5A">
        <w:rPr>
          <w:rFonts w:ascii="Times New Roman" w:hAnsi="Times New Roman" w:cs="Times New Roman"/>
          <w:spacing w:val="1"/>
          <w:kern w:val="0"/>
          <w:sz w:val="24"/>
        </w:rPr>
        <w:t>理论课学时安排</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173BF3" w:rsidRPr="00CA1E5A" w14:paraId="71637CBE" w14:textId="77777777" w:rsidTr="00173BF3">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0479B30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BD6726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EED4B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6EBA2F27"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0B5866E"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足球概述</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EF2D1C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足球运动特点与功能</w:t>
            </w:r>
            <w:r w:rsidRPr="00CA1E5A">
              <w:rPr>
                <w:rFonts w:ascii="Times New Roman" w:hAnsi="Times New Roman" w:cs="Times New Roman"/>
                <w:spacing w:val="1"/>
                <w:kern w:val="0"/>
                <w:sz w:val="24"/>
              </w:rPr>
              <w:t xml:space="preserve">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65778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A792DF"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485397E"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7AFE992"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2A0705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中国古代足球概况</w:t>
            </w:r>
            <w:r w:rsidRPr="00CA1E5A">
              <w:rPr>
                <w:rFonts w:ascii="Times New Roman" w:hAnsi="Times New Roman" w:cs="Times New Roman"/>
                <w:spacing w:val="1"/>
                <w:kern w:val="0"/>
                <w:sz w:val="24"/>
              </w:rPr>
              <w:t xml:space="preserve"> </w:t>
            </w:r>
          </w:p>
        </w:tc>
        <w:tc>
          <w:tcPr>
            <w:tcW w:w="2369" w:type="dxa"/>
            <w:vMerge/>
            <w:tcBorders>
              <w:top w:val="outset" w:sz="6" w:space="0" w:color="auto"/>
              <w:left w:val="outset" w:sz="6" w:space="0" w:color="auto"/>
              <w:bottom w:val="outset" w:sz="6" w:space="0" w:color="auto"/>
              <w:right w:val="outset" w:sz="6" w:space="0" w:color="auto"/>
            </w:tcBorders>
            <w:vAlign w:val="center"/>
          </w:tcPr>
          <w:p w14:paraId="50037008"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2EEDD15A"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64EB115F"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35FB81C6"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AE4B1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现代足球概况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15839A1C"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4BBD519"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9E15227"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065BEE"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足球规则与裁判法</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4017AF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球场区划及作用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D68CA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DF9EF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C427DFD"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4196A79"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E1688A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越位</w:t>
            </w:r>
            <w:r w:rsidRPr="00CA1E5A">
              <w:rPr>
                <w:rFonts w:ascii="Times New Roman" w:hAnsi="Times New Roman" w:cs="Times New Roman"/>
                <w:spacing w:val="1"/>
                <w:kern w:val="0"/>
                <w:sz w:val="24"/>
              </w:rPr>
              <w:t xml:space="preserve"> </w:t>
            </w:r>
          </w:p>
        </w:tc>
        <w:tc>
          <w:tcPr>
            <w:tcW w:w="2369" w:type="dxa"/>
            <w:vMerge/>
            <w:tcBorders>
              <w:top w:val="outset" w:sz="6" w:space="0" w:color="auto"/>
              <w:left w:val="outset" w:sz="6" w:space="0" w:color="auto"/>
              <w:bottom w:val="outset" w:sz="6" w:space="0" w:color="auto"/>
              <w:right w:val="outset" w:sz="6" w:space="0" w:color="auto"/>
            </w:tcBorders>
            <w:vAlign w:val="center"/>
          </w:tcPr>
          <w:p w14:paraId="61859A07"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D72E831"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0DE2A69"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3DE812C0"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B24204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犯规与不正当行为</w:t>
            </w:r>
          </w:p>
        </w:tc>
        <w:tc>
          <w:tcPr>
            <w:tcW w:w="2369" w:type="dxa"/>
            <w:vMerge/>
            <w:tcBorders>
              <w:top w:val="outset" w:sz="6" w:space="0" w:color="auto"/>
              <w:left w:val="outset" w:sz="6" w:space="0" w:color="auto"/>
              <w:bottom w:val="outset" w:sz="6" w:space="0" w:color="auto"/>
              <w:right w:val="outset" w:sz="6" w:space="0" w:color="auto"/>
            </w:tcBorders>
            <w:vAlign w:val="center"/>
          </w:tcPr>
          <w:p w14:paraId="03F7E791"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87B64FD"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64600575"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360DB238"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67AF16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裁判信号</w:t>
            </w:r>
            <w:r w:rsidRPr="00CA1E5A">
              <w:rPr>
                <w:rFonts w:ascii="Times New Roman" w:hAnsi="Times New Roman" w:cs="Times New Roman"/>
                <w:spacing w:val="1"/>
                <w:kern w:val="0"/>
                <w:sz w:val="24"/>
              </w:rPr>
              <w:t xml:space="preserve">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758BB4D6" w14:textId="77777777" w:rsidR="00173BF3" w:rsidRPr="00CA1E5A" w:rsidRDefault="00173BF3" w:rsidP="00173BF3">
            <w:pPr>
              <w:widowControl/>
              <w:jc w:val="left"/>
              <w:rPr>
                <w:rFonts w:ascii="Times New Roman" w:hAnsi="Times New Roman" w:cs="Times New Roman"/>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0BA56D55" w14:textId="77777777" w:rsidR="00173BF3" w:rsidRPr="00CA1E5A" w:rsidRDefault="00173BF3" w:rsidP="00173BF3">
            <w:pPr>
              <w:widowControl/>
              <w:jc w:val="left"/>
              <w:rPr>
                <w:rFonts w:ascii="Times New Roman" w:hAnsi="Times New Roman" w:cs="Times New Roman"/>
                <w:spacing w:val="1"/>
                <w:kern w:val="0"/>
                <w:sz w:val="24"/>
              </w:rPr>
            </w:pPr>
          </w:p>
        </w:tc>
      </w:tr>
    </w:tbl>
    <w:p w14:paraId="52BE4074"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9.3</w:t>
      </w:r>
      <w:r w:rsidRPr="00CA1E5A">
        <w:rPr>
          <w:rFonts w:ascii="Times New Roman" w:hAnsi="Times New Roman" w:cs="Times New Roman"/>
          <w:spacing w:val="1"/>
          <w:kern w:val="0"/>
          <w:sz w:val="24"/>
        </w:rPr>
        <w:t>技术课学时分配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173BF3" w:rsidRPr="00CA1E5A" w14:paraId="1337DB1E" w14:textId="77777777" w:rsidTr="00173B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67BB920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r w:rsidRPr="00CA1E5A">
              <w:rPr>
                <w:rFonts w:ascii="Times New Roman" w:hAnsi="Times New Roman" w:cs="Times New Roman"/>
                <w:spacing w:val="1"/>
                <w:kern w:val="0"/>
                <w:sz w:val="24"/>
              </w:rPr>
              <w:t xml:space="preserve">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DD37D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EB3CFC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6E389D97" w14:textId="77777777" w:rsidTr="00173B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0DDDA1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技术</w:t>
            </w:r>
          </w:p>
          <w:p w14:paraId="3A04E6D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部分</w:t>
            </w:r>
            <w:r w:rsidRPr="00CA1E5A">
              <w:rPr>
                <w:rFonts w:ascii="Times New Roman" w:hAnsi="Times New Roman" w:cs="Times New Roman"/>
                <w:spacing w:val="1"/>
                <w:kern w:val="0"/>
                <w:sz w:val="24"/>
              </w:rPr>
              <w:t xml:space="preserve">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19C12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颠球</w:t>
            </w:r>
            <w:r w:rsidRPr="00CA1E5A">
              <w:rPr>
                <w:rFonts w:ascii="Times New Roman" w:hAnsi="Times New Roman" w:cs="Times New Roman"/>
                <w:spacing w:val="1"/>
                <w:kern w:val="0"/>
                <w:sz w:val="24"/>
              </w:rPr>
              <w:t xml:space="preserve">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C14656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脚背正面颠球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826DD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7BCBA02"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F79A6CD" w14:textId="77777777" w:rsidTr="00173B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0D0292E9" w14:textId="77777777" w:rsidR="00173BF3" w:rsidRPr="00CA1E5A" w:rsidRDefault="00173BF3" w:rsidP="00173BF3">
            <w:pPr>
              <w:widowControl/>
              <w:jc w:val="left"/>
              <w:rPr>
                <w:rFonts w:ascii="Times New Roman" w:hAnsi="Times New Roman" w:cs="Times New Roman"/>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36CA9B1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踢球技术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5AC557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脚内侧踢球</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0F56773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6</w:t>
            </w:r>
            <w:r w:rsidRPr="00CA1E5A">
              <w:rPr>
                <w:rFonts w:ascii="Times New Roman" w:hAnsi="Times New Roman" w:cs="Times New Roman"/>
                <w:spacing w:val="1"/>
                <w:kern w:val="0"/>
                <w:sz w:val="24"/>
              </w:rPr>
              <w:t>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032938EE"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CBB73C3" w14:textId="77777777" w:rsidTr="00173B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5900E3FC" w14:textId="77777777" w:rsidR="00173BF3" w:rsidRPr="00CA1E5A" w:rsidRDefault="00173BF3" w:rsidP="00173BF3">
            <w:pPr>
              <w:widowControl/>
              <w:jc w:val="left"/>
              <w:rPr>
                <w:rFonts w:ascii="Times New Roman" w:hAnsi="Times New Roman" w:cs="Times New Roman"/>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12371F67" w14:textId="77777777" w:rsidR="00173BF3" w:rsidRPr="00CA1E5A" w:rsidRDefault="00173BF3" w:rsidP="00173BF3">
            <w:pPr>
              <w:widowControl/>
              <w:jc w:val="left"/>
              <w:rPr>
                <w:rFonts w:ascii="Times New Roman" w:hAnsi="Times New Roman" w:cs="Times New Roman"/>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BC78A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脚内侧接球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446C7388" w14:textId="77777777" w:rsidR="00173BF3" w:rsidRPr="00CA1E5A" w:rsidRDefault="00173BF3" w:rsidP="00173BF3">
            <w:pPr>
              <w:widowControl/>
              <w:jc w:val="left"/>
              <w:rPr>
                <w:rFonts w:ascii="Times New Roman" w:hAnsi="Times New Roman" w:cs="Times New Roman"/>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0F990758" w14:textId="77777777" w:rsidR="00173BF3" w:rsidRPr="00CA1E5A" w:rsidRDefault="00173BF3" w:rsidP="00173BF3">
            <w:pPr>
              <w:widowControl/>
              <w:jc w:val="left"/>
              <w:rPr>
                <w:rFonts w:ascii="Times New Roman" w:hAnsi="Times New Roman" w:cs="Times New Roman"/>
                <w:spacing w:val="1"/>
                <w:kern w:val="0"/>
                <w:sz w:val="24"/>
              </w:rPr>
            </w:pPr>
          </w:p>
        </w:tc>
      </w:tr>
    </w:tbl>
    <w:p w14:paraId="3E54F3E7"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足球</w:t>
      </w:r>
      <w:r w:rsidRPr="00CA1E5A">
        <w:rPr>
          <w:rFonts w:ascii="Times New Roman" w:eastAsia="黑体" w:hAnsi="Times New Roman" w:cs="Times New Roman"/>
          <w:sz w:val="28"/>
          <w:szCs w:val="28"/>
        </w:rPr>
        <w:t xml:space="preserve"> 1</w:t>
      </w:r>
    </w:p>
    <w:p w14:paraId="5C1DCCB1"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7E42921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w:t>
      </w:r>
      <w:r w:rsidRPr="00CA1E5A">
        <w:rPr>
          <w:rFonts w:ascii="Times New Roman" w:hAnsi="Times New Roman" w:cs="Times New Roman"/>
          <w:sz w:val="24"/>
        </w:rPr>
        <w:lastRenderedPageBreak/>
        <w:t>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5AEB7CD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1721CB2E"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067C7397"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6F6B0D18"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78E2361F"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(18</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19432C6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410AA5C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足球运动中的踢、停、运、顶、射等技术。</w:t>
      </w:r>
    </w:p>
    <w:p w14:paraId="5087D9D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脚内侧踢球；</w:t>
      </w:r>
    </w:p>
    <w:p w14:paraId="06BD705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脚背内侧踢球；</w:t>
      </w:r>
    </w:p>
    <w:p w14:paraId="2C8C766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脚背正面踢球；</w:t>
      </w:r>
    </w:p>
    <w:p w14:paraId="23A7265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各种停球</w:t>
      </w:r>
      <w:r w:rsidRPr="00CA1E5A">
        <w:rPr>
          <w:rFonts w:ascii="Times New Roman" w:hAnsi="Times New Roman" w:cs="Times New Roman"/>
          <w:sz w:val="24"/>
        </w:rPr>
        <w:t>:</w:t>
      </w:r>
      <w:r w:rsidRPr="00CA1E5A">
        <w:rPr>
          <w:rFonts w:ascii="Times New Roman" w:hAnsi="Times New Roman" w:cs="Times New Roman"/>
          <w:sz w:val="24"/>
        </w:rPr>
        <w:t>脚掌停球、脚背内侧停球、脚背正面停球、大腿停球、胸部停球。</w:t>
      </w:r>
    </w:p>
    <w:p w14:paraId="5E77623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1.6</w:t>
      </w:r>
      <w:r w:rsidRPr="00CA1E5A">
        <w:rPr>
          <w:rFonts w:ascii="Times New Roman" w:hAnsi="Times New Roman" w:cs="Times New Roman"/>
          <w:sz w:val="24"/>
        </w:rPr>
        <w:t>各种运球：脚背正面、脚背内侧、脚背外侧等。</w:t>
      </w:r>
    </w:p>
    <w:p w14:paraId="24FF230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1.7</w:t>
      </w:r>
      <w:r w:rsidRPr="00CA1E5A">
        <w:rPr>
          <w:rFonts w:ascii="Times New Roman" w:hAnsi="Times New Roman" w:cs="Times New Roman"/>
          <w:sz w:val="24"/>
        </w:rPr>
        <w:t>行进间传接球技术；</w:t>
      </w:r>
    </w:p>
    <w:p w14:paraId="6AEECD7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1.8</w:t>
      </w:r>
      <w:r w:rsidRPr="00CA1E5A">
        <w:rPr>
          <w:rFonts w:ascii="Times New Roman" w:hAnsi="Times New Roman" w:cs="Times New Roman"/>
          <w:sz w:val="24"/>
        </w:rPr>
        <w:t>运球过杆射门技术；</w:t>
      </w:r>
    </w:p>
    <w:p w14:paraId="664CD12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：使学生掌握足球基本技术要领，并能够熟练应用踢、停、运、顶、射等技术动作。</w:t>
      </w:r>
      <w:r w:rsidRPr="00CA1E5A">
        <w:rPr>
          <w:rFonts w:ascii="Times New Roman" w:hAnsi="Times New Roman" w:cs="Times New Roman"/>
          <w:sz w:val="24"/>
        </w:rPr>
        <w:t xml:space="preserve"> </w:t>
      </w:r>
    </w:p>
    <w:p w14:paraId="2C00A24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：掌握足球基本技术要领、动作发力时机、灵活运用。</w:t>
      </w:r>
      <w:r w:rsidRPr="00CA1E5A">
        <w:rPr>
          <w:rFonts w:ascii="Times New Roman" w:hAnsi="Times New Roman" w:cs="Times New Roman"/>
          <w:sz w:val="24"/>
        </w:rPr>
        <w:t xml:space="preserve"> </w:t>
      </w:r>
    </w:p>
    <w:p w14:paraId="2F5F5BB6" w14:textId="77777777" w:rsidR="00173BF3" w:rsidRPr="00CA1E5A" w:rsidRDefault="00173BF3" w:rsidP="00173BF3">
      <w:pPr>
        <w:widowControl/>
        <w:spacing w:line="360" w:lineRule="auto"/>
        <w:jc w:val="left"/>
        <w:rPr>
          <w:rFonts w:ascii="Times New Roman" w:hAnsi="Times New Roman" w:cs="Times New Roman"/>
          <w:sz w:val="24"/>
        </w:rPr>
      </w:pPr>
    </w:p>
    <w:p w14:paraId="784E12A1"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基本战术（</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662DAF8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1B4F19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比赛阵型及站位；</w:t>
      </w:r>
    </w:p>
    <w:p w14:paraId="15A421B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个人进攻及防守战术；</w:t>
      </w:r>
    </w:p>
    <w:p w14:paraId="54AF363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教学目的及要求</w:t>
      </w:r>
      <w:r w:rsidRPr="00CA1E5A">
        <w:rPr>
          <w:rFonts w:ascii="Times New Roman" w:hAnsi="Times New Roman" w:cs="Times New Roman"/>
          <w:sz w:val="24"/>
        </w:rPr>
        <w:t>：使学生掌握足球基本战术要领，并能够熟练应用。</w:t>
      </w:r>
      <w:r w:rsidRPr="00CA1E5A">
        <w:rPr>
          <w:rFonts w:ascii="Times New Roman" w:hAnsi="Times New Roman" w:cs="Times New Roman"/>
          <w:sz w:val="24"/>
        </w:rPr>
        <w:t xml:space="preserve"> </w:t>
      </w:r>
    </w:p>
    <w:p w14:paraId="60C0A63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：战术应用的灵活性、准确性、合理性。</w:t>
      </w:r>
    </w:p>
    <w:p w14:paraId="59B46C15" w14:textId="77777777" w:rsidR="00173BF3" w:rsidRPr="00CA1E5A" w:rsidRDefault="00173BF3" w:rsidP="00173BF3">
      <w:pPr>
        <w:spacing w:line="360" w:lineRule="auto"/>
        <w:rPr>
          <w:rFonts w:ascii="Times New Roman" w:hAnsi="Times New Roman" w:cs="Times New Roman"/>
          <w:sz w:val="24"/>
        </w:rPr>
      </w:pPr>
    </w:p>
    <w:p w14:paraId="79A34A00"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085AE32E"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1CA14E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速度素质、耐力素质、灵敏素质。</w:t>
      </w:r>
    </w:p>
    <w:p w14:paraId="608FEC4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教学目的及要求：使学生掌握足球运动需要的基本身体素质。</w:t>
      </w:r>
      <w:r w:rsidRPr="00CA1E5A">
        <w:rPr>
          <w:rFonts w:ascii="Times New Roman" w:hAnsi="Times New Roman" w:cs="Times New Roman"/>
          <w:sz w:val="24"/>
        </w:rPr>
        <w:t xml:space="preserve"> </w:t>
      </w:r>
    </w:p>
    <w:p w14:paraId="0C68594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：身体耐力、肌肉力量、柔韧性。</w:t>
      </w:r>
    </w:p>
    <w:p w14:paraId="1A34D6F3"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足球</w:t>
      </w:r>
      <w:r w:rsidRPr="00CA1E5A">
        <w:rPr>
          <w:rFonts w:ascii="Times New Roman" w:eastAsia="黑体" w:hAnsi="Times New Roman" w:cs="Times New Roman"/>
          <w:sz w:val="28"/>
          <w:szCs w:val="28"/>
        </w:rPr>
        <w:t xml:space="preserve"> 2</w:t>
      </w:r>
    </w:p>
    <w:p w14:paraId="7826F4ED"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098F215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w:t>
      </w:r>
      <w:r w:rsidRPr="00CA1E5A">
        <w:rPr>
          <w:rFonts w:ascii="Times New Roman" w:hAnsi="Times New Roman" w:cs="Times New Roman"/>
          <w:spacing w:val="5"/>
          <w:kern w:val="0"/>
          <w:sz w:val="24"/>
        </w:rPr>
        <w:lastRenderedPageBreak/>
        <w:t>断进取、修身立业、顽强奋进的精神与品质。</w:t>
      </w:r>
    </w:p>
    <w:p w14:paraId="52FE8FA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ADA928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7E330A3E"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071CF340"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CAC81FD"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0103B96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6EC6CE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复习足球运动中的踢、停、运、顶、射等技术。</w:t>
      </w:r>
    </w:p>
    <w:p w14:paraId="371999A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复习各种停球</w:t>
      </w:r>
      <w:r w:rsidRPr="00CA1E5A">
        <w:rPr>
          <w:rFonts w:ascii="Times New Roman" w:hAnsi="Times New Roman" w:cs="Times New Roman"/>
          <w:sz w:val="24"/>
        </w:rPr>
        <w:t>:</w:t>
      </w:r>
      <w:r w:rsidRPr="00CA1E5A">
        <w:rPr>
          <w:rFonts w:ascii="Times New Roman" w:hAnsi="Times New Roman" w:cs="Times New Roman"/>
          <w:sz w:val="24"/>
        </w:rPr>
        <w:t>脚掌停球、脚背内侧停球、脚背正面停球、大腿停球、胸部停球。</w:t>
      </w:r>
    </w:p>
    <w:p w14:paraId="6C287D8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复习各种运球：脚背正面、脚背内侧、脚背外侧等。</w:t>
      </w:r>
    </w:p>
    <w:p w14:paraId="6865D00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学习头顶球；</w:t>
      </w:r>
    </w:p>
    <w:p w14:paraId="24EAB12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传运射组合技术；</w:t>
      </w:r>
    </w:p>
    <w:p w14:paraId="5A99F9E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运球过杆射门技术；</w:t>
      </w:r>
    </w:p>
    <w:p w14:paraId="6014241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1.7</w:t>
      </w:r>
      <w:r w:rsidRPr="00CA1E5A">
        <w:rPr>
          <w:rFonts w:ascii="Times New Roman" w:hAnsi="Times New Roman" w:cs="Times New Roman"/>
          <w:sz w:val="24"/>
        </w:rPr>
        <w:t>下底传中跟进射门技术；</w:t>
      </w:r>
    </w:p>
    <w:p w14:paraId="7FB9BA7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1.8</w:t>
      </w:r>
      <w:r w:rsidRPr="00CA1E5A">
        <w:rPr>
          <w:rFonts w:ascii="Times New Roman" w:hAnsi="Times New Roman" w:cs="Times New Roman"/>
          <w:sz w:val="24"/>
        </w:rPr>
        <w:t>抢截球技术；</w:t>
      </w:r>
    </w:p>
    <w:p w14:paraId="1333F40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1.9</w:t>
      </w:r>
      <w:r w:rsidRPr="00CA1E5A">
        <w:rPr>
          <w:rFonts w:ascii="Times New Roman" w:hAnsi="Times New Roman" w:cs="Times New Roman"/>
          <w:sz w:val="24"/>
        </w:rPr>
        <w:t>铲球技术。</w:t>
      </w:r>
    </w:p>
    <w:p w14:paraId="4B246C7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：使学生掌握足球基本技术要领，并能够熟练应用踢、停、运、顶、射等技术动作。</w:t>
      </w:r>
      <w:r w:rsidRPr="00CA1E5A">
        <w:rPr>
          <w:rFonts w:ascii="Times New Roman" w:hAnsi="Times New Roman" w:cs="Times New Roman"/>
          <w:sz w:val="24"/>
        </w:rPr>
        <w:t xml:space="preserve"> </w:t>
      </w:r>
    </w:p>
    <w:p w14:paraId="4F6190C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：掌握足球基本技术要领、动作发力时机、灵活运用。</w:t>
      </w:r>
      <w:r w:rsidRPr="00CA1E5A">
        <w:rPr>
          <w:rFonts w:ascii="Times New Roman" w:hAnsi="Times New Roman" w:cs="Times New Roman"/>
          <w:sz w:val="24"/>
        </w:rPr>
        <w:t xml:space="preserve"> </w:t>
      </w:r>
    </w:p>
    <w:p w14:paraId="6CFC1F0C"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基本战术（</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1F3FF9C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45D5E9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比赛阵型及站位；</w:t>
      </w:r>
    </w:p>
    <w:p w14:paraId="3D03B6C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个人进攻及防守战术；</w:t>
      </w:r>
    </w:p>
    <w:p w14:paraId="5286DE6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二过一</w:t>
      </w:r>
      <w:r w:rsidRPr="00CA1E5A">
        <w:rPr>
          <w:rFonts w:ascii="Times New Roman" w:hAnsi="Times New Roman" w:cs="Times New Roman"/>
          <w:sz w:val="24"/>
        </w:rPr>
        <w:t>”</w:t>
      </w:r>
      <w:r w:rsidRPr="00CA1E5A">
        <w:rPr>
          <w:rFonts w:ascii="Times New Roman" w:hAnsi="Times New Roman" w:cs="Times New Roman"/>
          <w:sz w:val="24"/>
        </w:rPr>
        <w:t>进攻战术；</w:t>
      </w:r>
    </w:p>
    <w:p w14:paraId="1B0F22E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三过二</w:t>
      </w:r>
      <w:r w:rsidRPr="00CA1E5A">
        <w:rPr>
          <w:rFonts w:ascii="Times New Roman" w:hAnsi="Times New Roman" w:cs="Times New Roman"/>
          <w:sz w:val="24"/>
        </w:rPr>
        <w:t>”</w:t>
      </w:r>
      <w:r w:rsidRPr="00CA1E5A">
        <w:rPr>
          <w:rFonts w:ascii="Times New Roman" w:hAnsi="Times New Roman" w:cs="Times New Roman"/>
          <w:sz w:val="24"/>
        </w:rPr>
        <w:t>进攻战术；</w:t>
      </w:r>
    </w:p>
    <w:p w14:paraId="2EBA0F8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2.5</w:t>
      </w:r>
      <w:r w:rsidRPr="00CA1E5A">
        <w:rPr>
          <w:rFonts w:ascii="Times New Roman" w:hAnsi="Times New Roman" w:cs="Times New Roman"/>
          <w:sz w:val="24"/>
        </w:rPr>
        <w:t>全队的进攻战术；</w:t>
      </w:r>
    </w:p>
    <w:p w14:paraId="32F3205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2.6</w:t>
      </w:r>
      <w:r w:rsidRPr="00CA1E5A">
        <w:rPr>
          <w:rFonts w:ascii="Times New Roman" w:hAnsi="Times New Roman" w:cs="Times New Roman"/>
          <w:sz w:val="24"/>
        </w:rPr>
        <w:t>全队的防守战术等。</w:t>
      </w:r>
    </w:p>
    <w:p w14:paraId="342D539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：使学生掌握足球基本战术要领，并能够熟练应用。</w:t>
      </w:r>
      <w:r w:rsidRPr="00CA1E5A">
        <w:rPr>
          <w:rFonts w:ascii="Times New Roman" w:hAnsi="Times New Roman" w:cs="Times New Roman"/>
          <w:sz w:val="24"/>
        </w:rPr>
        <w:t xml:space="preserve"> </w:t>
      </w:r>
    </w:p>
    <w:p w14:paraId="49ECD6D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：战术应用的灵活性、准确性、合理性。</w:t>
      </w:r>
    </w:p>
    <w:p w14:paraId="1DF9FFA5"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教学比赛、裁判实习（</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1AD1301D"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662F93D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《足球与裁判罚规则》，哨音、旗语、记录单填写等。</w:t>
      </w:r>
    </w:p>
    <w:p w14:paraId="4A4767A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教学目的及要求：使学生掌握足球比赛规则，裁判方法，对比赛的良好控制。</w:t>
      </w:r>
      <w:r w:rsidRPr="00CA1E5A">
        <w:rPr>
          <w:rFonts w:ascii="Times New Roman" w:hAnsi="Times New Roman" w:cs="Times New Roman"/>
          <w:sz w:val="24"/>
        </w:rPr>
        <w:t xml:space="preserve"> </w:t>
      </w:r>
    </w:p>
    <w:p w14:paraId="305FAB7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sz w:val="24"/>
        </w:rPr>
        <w:t>教学重点及难点</w:t>
      </w:r>
      <w:r w:rsidRPr="00CA1E5A">
        <w:rPr>
          <w:rFonts w:ascii="Times New Roman" w:hAnsi="Times New Roman" w:cs="Times New Roman"/>
          <w:sz w:val="24"/>
        </w:rPr>
        <w:t>：使学生掌握足球运动</w:t>
      </w:r>
      <w:r w:rsidRPr="00CA1E5A">
        <w:rPr>
          <w:rFonts w:ascii="Times New Roman" w:hAnsi="Times New Roman" w:cs="Times New Roman"/>
          <w:sz w:val="24"/>
        </w:rPr>
        <w:t>5</w:t>
      </w:r>
      <w:r w:rsidRPr="00CA1E5A">
        <w:rPr>
          <w:rFonts w:ascii="Times New Roman" w:hAnsi="Times New Roman" w:cs="Times New Roman"/>
          <w:sz w:val="24"/>
        </w:rPr>
        <w:t>人制、</w:t>
      </w:r>
      <w:r w:rsidRPr="00CA1E5A">
        <w:rPr>
          <w:rFonts w:ascii="Times New Roman" w:hAnsi="Times New Roman" w:cs="Times New Roman"/>
          <w:sz w:val="24"/>
        </w:rPr>
        <w:t>7</w:t>
      </w:r>
      <w:r w:rsidRPr="00CA1E5A">
        <w:rPr>
          <w:rFonts w:ascii="Times New Roman" w:hAnsi="Times New Roman" w:cs="Times New Roman"/>
          <w:sz w:val="24"/>
        </w:rPr>
        <w:t>人制、</w:t>
      </w:r>
      <w:r w:rsidRPr="00CA1E5A">
        <w:rPr>
          <w:rFonts w:ascii="Times New Roman" w:hAnsi="Times New Roman" w:cs="Times New Roman"/>
          <w:sz w:val="24"/>
        </w:rPr>
        <w:t>11</w:t>
      </w:r>
      <w:r w:rsidRPr="00CA1E5A">
        <w:rPr>
          <w:rFonts w:ascii="Times New Roman" w:hAnsi="Times New Roman" w:cs="Times New Roman"/>
          <w:sz w:val="24"/>
        </w:rPr>
        <w:t>人制比赛规则。</w:t>
      </w:r>
    </w:p>
    <w:p w14:paraId="6141A023"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2DA9497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275140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4.1 </w:t>
      </w:r>
      <w:r w:rsidRPr="00CA1E5A">
        <w:rPr>
          <w:rFonts w:ascii="Times New Roman" w:hAnsi="Times New Roman" w:cs="Times New Roman"/>
          <w:spacing w:val="5"/>
          <w:kern w:val="0"/>
          <w:sz w:val="24"/>
        </w:rPr>
        <w:t>《国家学生体质健康标准》实施说明</w:t>
      </w:r>
    </w:p>
    <w:p w14:paraId="708E45A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《国家学生体质健康标准》测试评分表</w:t>
      </w:r>
    </w:p>
    <w:p w14:paraId="1D131434"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bCs/>
          <w:sz w:val="24"/>
        </w:rPr>
        <w:t>使学生了解体质健康的主要内容及要求。</w:t>
      </w:r>
    </w:p>
    <w:p w14:paraId="7FFABE04"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5158A952"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足球</w:t>
      </w:r>
      <w:r w:rsidRPr="00CA1E5A">
        <w:rPr>
          <w:rFonts w:ascii="Times New Roman" w:eastAsia="黑体" w:hAnsi="Times New Roman" w:cs="Times New Roman"/>
          <w:sz w:val="28"/>
          <w:szCs w:val="28"/>
        </w:rPr>
        <w:t xml:space="preserve"> 3</w:t>
      </w:r>
    </w:p>
    <w:p w14:paraId="5164910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1A1C4BAE"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4A90040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11F7C57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695EDA77"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76EFF393"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6E604144"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(16</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7DB4B91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本章主要教学内容：</w:t>
      </w:r>
    </w:p>
    <w:p w14:paraId="192CF2F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运动中的踢、停、运、顶、射等技术。</w:t>
      </w:r>
    </w:p>
    <w:p w14:paraId="6C72625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侧踢球；</w:t>
      </w:r>
    </w:p>
    <w:p w14:paraId="7B34B28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内侧踢球；</w:t>
      </w:r>
    </w:p>
    <w:p w14:paraId="2FB19A9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正面踢球；</w:t>
      </w:r>
    </w:p>
    <w:p w14:paraId="4B85747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停球</w:t>
      </w:r>
      <w:r w:rsidRPr="00CA1E5A">
        <w:rPr>
          <w:rFonts w:ascii="Times New Roman" w:hAnsi="Times New Roman" w:cs="Times New Roman"/>
          <w:sz w:val="24"/>
        </w:rPr>
        <w:t>:</w:t>
      </w:r>
      <w:r w:rsidRPr="00CA1E5A">
        <w:rPr>
          <w:rFonts w:ascii="Times New Roman" w:hAnsi="Times New Roman" w:cs="Times New Roman"/>
          <w:sz w:val="24"/>
        </w:rPr>
        <w:t>脚掌停球、脚背内侧停球、脚背正面停球、大腿停球、胸部停球。</w:t>
      </w:r>
    </w:p>
    <w:p w14:paraId="59D0F31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运球：脚背正面、脚背内侧、脚背外侧等。</w:t>
      </w:r>
    </w:p>
    <w:p w14:paraId="400B4DC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1.7</w:t>
      </w:r>
      <w:r w:rsidRPr="00CA1E5A">
        <w:rPr>
          <w:rFonts w:ascii="Times New Roman" w:hAnsi="Times New Roman" w:cs="Times New Roman"/>
          <w:sz w:val="24"/>
        </w:rPr>
        <w:t>进间传接球技术；</w:t>
      </w:r>
    </w:p>
    <w:p w14:paraId="0CB334D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1.8</w:t>
      </w:r>
      <w:r w:rsidRPr="00CA1E5A">
        <w:rPr>
          <w:rFonts w:ascii="Times New Roman" w:hAnsi="Times New Roman" w:cs="Times New Roman"/>
          <w:sz w:val="24"/>
        </w:rPr>
        <w:t>杆射门技术；</w:t>
      </w:r>
    </w:p>
    <w:p w14:paraId="51FDFCE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：使学生掌握足球基本技术要领，并能够熟练应用踢、停、运、顶、射等技术动作。</w:t>
      </w:r>
      <w:r w:rsidRPr="00CA1E5A">
        <w:rPr>
          <w:rFonts w:ascii="Times New Roman" w:hAnsi="Times New Roman" w:cs="Times New Roman"/>
          <w:sz w:val="24"/>
        </w:rPr>
        <w:t xml:space="preserve"> </w:t>
      </w:r>
    </w:p>
    <w:p w14:paraId="17DB447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：掌握足球基本技术要领、动作发力时机、灵活运用。</w:t>
      </w:r>
      <w:r w:rsidRPr="00CA1E5A">
        <w:rPr>
          <w:rFonts w:ascii="Times New Roman" w:hAnsi="Times New Roman" w:cs="Times New Roman"/>
          <w:sz w:val="24"/>
        </w:rPr>
        <w:t xml:space="preserve"> </w:t>
      </w:r>
    </w:p>
    <w:p w14:paraId="51DE6551"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基本战术（</w:t>
      </w:r>
      <w:r w:rsidRPr="00CA1E5A">
        <w:rPr>
          <w:rFonts w:ascii="Times New Roman" w:hAnsi="Times New Roman" w:cs="Times New Roman"/>
          <w:b/>
          <w:sz w:val="28"/>
          <w:szCs w:val="28"/>
        </w:rPr>
        <w:t>10</w:t>
      </w:r>
      <w:r w:rsidRPr="00CA1E5A">
        <w:rPr>
          <w:rFonts w:ascii="Times New Roman" w:hAnsi="Times New Roman" w:cs="Times New Roman"/>
          <w:b/>
          <w:sz w:val="28"/>
          <w:szCs w:val="28"/>
        </w:rPr>
        <w:t>学时）</w:t>
      </w:r>
    </w:p>
    <w:p w14:paraId="5BE1B75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D4308B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赛阵型及站位；</w:t>
      </w:r>
    </w:p>
    <w:p w14:paraId="0FB2A10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个人进攻及防守战术；</w:t>
      </w:r>
    </w:p>
    <w:p w14:paraId="52D8AB7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：使学生掌握足球基本战术要领，并能够熟练应用。</w:t>
      </w:r>
      <w:r w:rsidRPr="00CA1E5A">
        <w:rPr>
          <w:rFonts w:ascii="Times New Roman" w:hAnsi="Times New Roman" w:cs="Times New Roman"/>
          <w:sz w:val="24"/>
        </w:rPr>
        <w:t xml:space="preserve"> </w:t>
      </w:r>
    </w:p>
    <w:p w14:paraId="5D36BBD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：战术应用的灵活性、准确性、合理性。</w:t>
      </w:r>
    </w:p>
    <w:p w14:paraId="17D1D9A4"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68971F9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8A330A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速度素质、耐力素质、灵敏素质。</w:t>
      </w:r>
    </w:p>
    <w:p w14:paraId="778F5AB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：使学生掌握足球运动需要的基本身体素质。</w:t>
      </w:r>
      <w:r w:rsidRPr="00CA1E5A">
        <w:rPr>
          <w:rFonts w:ascii="Times New Roman" w:hAnsi="Times New Roman" w:cs="Times New Roman"/>
          <w:sz w:val="24"/>
        </w:rPr>
        <w:t xml:space="preserve"> </w:t>
      </w:r>
    </w:p>
    <w:p w14:paraId="5198716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：身体耐力、肌肉力量、柔韧性。</w:t>
      </w:r>
    </w:p>
    <w:p w14:paraId="6043628B"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4285E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6BBBD6C3"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质健康标准的实施与如何评价；学会分析常见运动损伤和运动性疾病的症状。</w:t>
      </w:r>
    </w:p>
    <w:p w14:paraId="202ADC25"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足球运动的基本理论、基本知识和基本技能。</w:t>
      </w:r>
    </w:p>
    <w:p w14:paraId="274C411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336A24C3"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A112E0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501F663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考虑学生原有的理论知识和实践技术，在讲授教材及大纲要求的所有知识和技术的同时，重点讲授足球基本技术、基本战术、裁判规则等部分，以达到理论联系实际，学以致用。</w:t>
      </w:r>
      <w:r w:rsidRPr="00CA1E5A">
        <w:rPr>
          <w:rFonts w:ascii="Times New Roman" w:hAnsi="Times New Roman" w:cs="Times New Roman"/>
          <w:spacing w:val="5"/>
          <w:kern w:val="0"/>
          <w:sz w:val="24"/>
        </w:rPr>
        <w:t xml:space="preserve"> </w:t>
      </w:r>
    </w:p>
    <w:p w14:paraId="5FA0EAC6"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在足球基本技术、基本战术学习的基础上，重点提高学生的足球技术课、理论课的组织能力培养学生研究能力。</w:t>
      </w:r>
      <w:r w:rsidRPr="00CA1E5A">
        <w:rPr>
          <w:rFonts w:ascii="Times New Roman" w:hAnsi="Times New Roman" w:cs="Times New Roman"/>
          <w:spacing w:val="5"/>
          <w:kern w:val="0"/>
          <w:sz w:val="24"/>
        </w:rPr>
        <w:t xml:space="preserve"> </w:t>
      </w:r>
    </w:p>
    <w:p w14:paraId="3B5BA0DF"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453756E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770E28EB"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7544BE5F"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69483E3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1387BFF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运用足球基础课程。</w:t>
      </w:r>
    </w:p>
    <w:p w14:paraId="59DD17FD"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11EE1EE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77243D2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444B456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16B275D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75F380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7AF65C7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6.</w:t>
      </w:r>
      <w:r w:rsidRPr="00CA1E5A">
        <w:rPr>
          <w:rFonts w:ascii="Times New Roman" w:hAnsi="Times New Roman" w:cs="Times New Roman"/>
          <w:sz w:val="24"/>
        </w:rPr>
        <w:t>其他要求：</w:t>
      </w:r>
    </w:p>
    <w:p w14:paraId="5845D982"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14D98D89" w14:textId="77777777" w:rsidTr="00173BF3">
        <w:trPr>
          <w:trHeight w:val="660"/>
          <w:jc w:val="center"/>
        </w:trPr>
        <w:tc>
          <w:tcPr>
            <w:tcW w:w="3403" w:type="dxa"/>
            <w:vAlign w:val="center"/>
          </w:tcPr>
          <w:p w14:paraId="0AB62460"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089E29AE"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36B1B188"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59F48685"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2C6E928C" w14:textId="77777777" w:rsidTr="00173BF3">
        <w:trPr>
          <w:trHeight w:val="514"/>
          <w:jc w:val="center"/>
        </w:trPr>
        <w:tc>
          <w:tcPr>
            <w:tcW w:w="3403" w:type="dxa"/>
            <w:vAlign w:val="center"/>
          </w:tcPr>
          <w:p w14:paraId="791785D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足球</w:t>
            </w:r>
            <w:r w:rsidRPr="00CA1E5A">
              <w:rPr>
                <w:rFonts w:ascii="Times New Roman" w:hAnsi="Times New Roman" w:cs="Times New Roman"/>
                <w:sz w:val="24"/>
              </w:rPr>
              <w:t xml:space="preserve"> </w:t>
            </w:r>
          </w:p>
          <w:p w14:paraId="1676E82B"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AB589B8"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5171385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F8BACB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58FF962" w14:textId="77777777" w:rsidTr="00173BF3">
        <w:trPr>
          <w:trHeight w:val="90"/>
          <w:jc w:val="center"/>
        </w:trPr>
        <w:tc>
          <w:tcPr>
            <w:tcW w:w="3403" w:type="dxa"/>
            <w:vAlign w:val="center"/>
          </w:tcPr>
          <w:p w14:paraId="28F8CE1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z w:val="24"/>
              </w:rPr>
              <w:t>足球</w:t>
            </w:r>
            <w:r w:rsidRPr="00CA1E5A">
              <w:rPr>
                <w:rFonts w:ascii="Times New Roman" w:hAnsi="Times New Roman" w:cs="Times New Roman"/>
                <w:sz w:val="24"/>
              </w:rPr>
              <w:t xml:space="preserve">1 </w:t>
            </w:r>
          </w:p>
          <w:p w14:paraId="6C062768"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4322BAB1"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2660E029"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D843FC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476AAA62" w14:textId="77777777" w:rsidTr="00173BF3">
        <w:trPr>
          <w:jc w:val="center"/>
        </w:trPr>
        <w:tc>
          <w:tcPr>
            <w:tcW w:w="3403" w:type="dxa"/>
            <w:vAlign w:val="center"/>
          </w:tcPr>
          <w:p w14:paraId="7F5EE5B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足球</w:t>
            </w:r>
            <w:r w:rsidRPr="00CA1E5A">
              <w:rPr>
                <w:rFonts w:ascii="Times New Roman" w:hAnsi="Times New Roman" w:cs="Times New Roman"/>
                <w:sz w:val="24"/>
              </w:rPr>
              <w:t xml:space="preserve"> 2</w:t>
            </w:r>
          </w:p>
          <w:p w14:paraId="769F7166"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5DCE40AD"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4C9418F8"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88EC00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58827FC8" w14:textId="77777777" w:rsidTr="00173BF3">
        <w:trPr>
          <w:jc w:val="center"/>
        </w:trPr>
        <w:tc>
          <w:tcPr>
            <w:tcW w:w="3403" w:type="dxa"/>
            <w:vAlign w:val="center"/>
          </w:tcPr>
          <w:p w14:paraId="62174E8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足球</w:t>
            </w:r>
            <w:r w:rsidRPr="00CA1E5A">
              <w:rPr>
                <w:rFonts w:ascii="Times New Roman" w:hAnsi="Times New Roman" w:cs="Times New Roman"/>
                <w:sz w:val="24"/>
              </w:rPr>
              <w:t xml:space="preserve"> 3</w:t>
            </w:r>
          </w:p>
          <w:p w14:paraId="332BDA6C"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34672B1D"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74EDD51E"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315DB1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16825C34" w14:textId="77777777" w:rsidTr="00173BF3">
        <w:trPr>
          <w:jc w:val="center"/>
        </w:trPr>
        <w:tc>
          <w:tcPr>
            <w:tcW w:w="8081" w:type="dxa"/>
            <w:gridSpan w:val="3"/>
            <w:vAlign w:val="center"/>
          </w:tcPr>
          <w:p w14:paraId="216CFC9E"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D23EE8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22180258"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0E1EC07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27549817" w14:textId="77777777" w:rsidTr="00173BF3">
        <w:trPr>
          <w:trHeight w:val="515"/>
          <w:jc w:val="center"/>
        </w:trPr>
        <w:tc>
          <w:tcPr>
            <w:tcW w:w="1422" w:type="dxa"/>
          </w:tcPr>
          <w:p w14:paraId="4CC953B1"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629C805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28F3AD8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65E8E75B" w14:textId="77777777" w:rsidTr="00173BF3">
        <w:trPr>
          <w:jc w:val="center"/>
        </w:trPr>
        <w:tc>
          <w:tcPr>
            <w:tcW w:w="1422" w:type="dxa"/>
            <w:vAlign w:val="center"/>
          </w:tcPr>
          <w:p w14:paraId="735B7CD9"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17D1908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5DA1B8D8" w14:textId="77777777" w:rsidR="00173BF3" w:rsidRPr="00CA1E5A" w:rsidRDefault="00173BF3" w:rsidP="00173BF3">
            <w:pPr>
              <w:widowControl/>
              <w:jc w:val="left"/>
              <w:rPr>
                <w:rFonts w:ascii="Times New Roman" w:hAnsi="Times New Roman" w:cs="Times New Roman"/>
                <w:bCs/>
                <w:sz w:val="24"/>
              </w:rPr>
            </w:pPr>
          </w:p>
          <w:p w14:paraId="203D2CB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13CD4A94" w14:textId="77777777" w:rsidTr="00173BF3">
        <w:trPr>
          <w:jc w:val="center"/>
        </w:trPr>
        <w:tc>
          <w:tcPr>
            <w:tcW w:w="1422" w:type="dxa"/>
            <w:vAlign w:val="center"/>
          </w:tcPr>
          <w:p w14:paraId="33007277"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33401F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6D3D410A" w14:textId="77777777" w:rsidR="00173BF3" w:rsidRPr="00CA1E5A" w:rsidRDefault="00173BF3" w:rsidP="00173BF3">
            <w:pPr>
              <w:widowControl/>
              <w:jc w:val="left"/>
              <w:rPr>
                <w:rFonts w:ascii="Times New Roman" w:hAnsi="Times New Roman" w:cs="Times New Roman"/>
                <w:bCs/>
                <w:sz w:val="24"/>
              </w:rPr>
            </w:pPr>
          </w:p>
          <w:p w14:paraId="61F51FA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4D981EB" w14:textId="77777777" w:rsidTr="00173BF3">
        <w:trPr>
          <w:jc w:val="center"/>
        </w:trPr>
        <w:tc>
          <w:tcPr>
            <w:tcW w:w="1422" w:type="dxa"/>
            <w:vAlign w:val="center"/>
          </w:tcPr>
          <w:p w14:paraId="45B2C69D"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767A4D5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足球定点射门</w:t>
            </w:r>
          </w:p>
        </w:tc>
        <w:tc>
          <w:tcPr>
            <w:tcW w:w="2542" w:type="dxa"/>
            <w:vAlign w:val="center"/>
          </w:tcPr>
          <w:p w14:paraId="4CF73BA2" w14:textId="77777777" w:rsidR="00173BF3" w:rsidRPr="00CA1E5A" w:rsidRDefault="00173BF3" w:rsidP="00173BF3">
            <w:pPr>
              <w:widowControl/>
              <w:jc w:val="left"/>
              <w:rPr>
                <w:rFonts w:ascii="Times New Roman" w:hAnsi="Times New Roman" w:cs="Times New Roman"/>
                <w:bCs/>
                <w:sz w:val="24"/>
              </w:rPr>
            </w:pPr>
          </w:p>
          <w:p w14:paraId="43B794F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4B6DBB9F" w14:textId="77777777" w:rsidTr="00173BF3">
        <w:trPr>
          <w:jc w:val="center"/>
        </w:trPr>
        <w:tc>
          <w:tcPr>
            <w:tcW w:w="1422" w:type="dxa"/>
            <w:vAlign w:val="center"/>
          </w:tcPr>
          <w:p w14:paraId="575A0031"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2C6405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足球运球过杆射门</w:t>
            </w:r>
          </w:p>
        </w:tc>
        <w:tc>
          <w:tcPr>
            <w:tcW w:w="2542" w:type="dxa"/>
            <w:vAlign w:val="center"/>
          </w:tcPr>
          <w:p w14:paraId="7A9E98E6"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315CAD36" w14:textId="77777777" w:rsidR="00173BF3" w:rsidRPr="00CA1E5A" w:rsidRDefault="00173BF3" w:rsidP="00173BF3">
            <w:pPr>
              <w:spacing w:line="440" w:lineRule="exact"/>
              <w:rPr>
                <w:rFonts w:ascii="Times New Roman" w:hAnsi="Times New Roman" w:cs="Times New Roman"/>
                <w:bCs/>
                <w:sz w:val="24"/>
              </w:rPr>
            </w:pPr>
          </w:p>
        </w:tc>
      </w:tr>
    </w:tbl>
    <w:p w14:paraId="4BC395C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2955FD6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足球课程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w:t>
      </w:r>
      <w:r w:rsidRPr="00CA1E5A">
        <w:rPr>
          <w:rFonts w:ascii="Times New Roman" w:hAnsi="Times New Roman" w:cs="Times New Roman"/>
          <w:sz w:val="24"/>
        </w:rPr>
        <w:lastRenderedPageBreak/>
        <w:t>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62E68FB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4225182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41C8FD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76C73F1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0A998C9D" w14:textId="77777777" w:rsidTr="00173BF3">
        <w:trPr>
          <w:trHeight w:val="540"/>
          <w:jc w:val="center"/>
        </w:trPr>
        <w:tc>
          <w:tcPr>
            <w:tcW w:w="1422" w:type="dxa"/>
            <w:vMerge w:val="restart"/>
            <w:vAlign w:val="center"/>
          </w:tcPr>
          <w:p w14:paraId="54CC253A"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36BD140A"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0EB681AD"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5B31DE87" w14:textId="77777777" w:rsidTr="00173BF3">
        <w:trPr>
          <w:trHeight w:val="578"/>
          <w:jc w:val="center"/>
        </w:trPr>
        <w:tc>
          <w:tcPr>
            <w:tcW w:w="1422" w:type="dxa"/>
            <w:vMerge/>
            <w:vAlign w:val="center"/>
          </w:tcPr>
          <w:p w14:paraId="3FB41071"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79E79BBC"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454E6F96"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6D1BA3BB"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58653FC2"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3F4BD4DC"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23F43B9C" w14:textId="77777777" w:rsidTr="00173BF3">
        <w:trPr>
          <w:jc w:val="center"/>
        </w:trPr>
        <w:tc>
          <w:tcPr>
            <w:tcW w:w="1422" w:type="dxa"/>
            <w:vAlign w:val="center"/>
          </w:tcPr>
          <w:p w14:paraId="2332BC6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6C71BF2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62C0682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0A67B626"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47C3827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3270944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662E659A" w14:textId="77777777" w:rsidTr="00173BF3">
        <w:trPr>
          <w:jc w:val="center"/>
        </w:trPr>
        <w:tc>
          <w:tcPr>
            <w:tcW w:w="1422" w:type="dxa"/>
            <w:vAlign w:val="center"/>
          </w:tcPr>
          <w:p w14:paraId="6B9F99C6"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64DB336B"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48507EB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53191894"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04D0BC2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56CF34E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7B3A2D7D" w14:textId="77777777" w:rsidTr="00173BF3">
        <w:trPr>
          <w:jc w:val="center"/>
        </w:trPr>
        <w:tc>
          <w:tcPr>
            <w:tcW w:w="1422" w:type="dxa"/>
            <w:vAlign w:val="center"/>
          </w:tcPr>
          <w:p w14:paraId="1CFCA84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23D1664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334D25C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31B02747"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4DDFA7A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182FC23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325E9A8D" w14:textId="77777777" w:rsidTr="00173BF3">
        <w:trPr>
          <w:jc w:val="center"/>
        </w:trPr>
        <w:tc>
          <w:tcPr>
            <w:tcW w:w="1422" w:type="dxa"/>
            <w:vAlign w:val="center"/>
          </w:tcPr>
          <w:p w14:paraId="01F0042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6FDB393B"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482F8512"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6210DEE0"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3C43215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766240D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725BE544" w14:textId="77777777" w:rsidR="00173BF3" w:rsidRPr="00CA1E5A" w:rsidRDefault="00173BF3" w:rsidP="00173BF3">
      <w:pPr>
        <w:spacing w:line="440" w:lineRule="exact"/>
        <w:ind w:firstLineChars="200" w:firstLine="480"/>
        <w:rPr>
          <w:rFonts w:ascii="Times New Roman" w:hAnsi="Times New Roman" w:cs="Times New Roman"/>
          <w:sz w:val="24"/>
        </w:rPr>
      </w:pPr>
    </w:p>
    <w:p w14:paraId="4A775DEF" w14:textId="77777777" w:rsidR="00173BF3" w:rsidRPr="00CA1E5A" w:rsidRDefault="00173BF3" w:rsidP="00173BF3">
      <w:pPr>
        <w:spacing w:beforeLines="50" w:before="156" w:afterLines="50" w:after="156" w:line="440" w:lineRule="exact"/>
        <w:ind w:firstLineChars="250" w:firstLine="700"/>
        <w:rPr>
          <w:rFonts w:ascii="Times New Roman" w:eastAsia="黑体" w:hAnsi="Times New Roman" w:cs="Times New Roman"/>
          <w:sz w:val="28"/>
          <w:szCs w:val="28"/>
        </w:rPr>
      </w:pPr>
      <w:bookmarkStart w:id="59" w:name="_Toc28783"/>
      <w:bookmarkStart w:id="60" w:name="_Toc16517"/>
      <w:r w:rsidRPr="00CA1E5A">
        <w:rPr>
          <w:rFonts w:ascii="Times New Roman" w:eastAsia="黑体" w:hAnsi="Times New Roman" w:cs="Times New Roman"/>
          <w:sz w:val="28"/>
          <w:szCs w:val="28"/>
        </w:rPr>
        <w:t>五、成绩评定</w:t>
      </w:r>
      <w:bookmarkEnd w:id="59"/>
      <w:bookmarkEnd w:id="60"/>
    </w:p>
    <w:p w14:paraId="605B79C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305CC7D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726ACA6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05E2FE8D"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704C1EB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33444FB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w:t>
      </w:r>
      <w:r w:rsidRPr="00CA1E5A">
        <w:rPr>
          <w:rFonts w:ascii="Times New Roman" w:hAnsi="Times New Roman" w:cs="Times New Roman"/>
          <w:sz w:val="24"/>
        </w:rPr>
        <w:t>,</w:t>
      </w:r>
      <w:r w:rsidRPr="00CA1E5A">
        <w:rPr>
          <w:rFonts w:ascii="Times New Roman" w:hAnsi="Times New Roman" w:cs="Times New Roman"/>
          <w:sz w:val="24"/>
        </w:rPr>
        <w:t>学生在小组合作学习中测验掌握课程的情况。</w:t>
      </w:r>
    </w:p>
    <w:p w14:paraId="5EB30083"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1427840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4B018DC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15A83DAC"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72529C10"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lastRenderedPageBreak/>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663A14EF"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5D421014"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4A6FC7C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3D4EED9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7FD6F5B"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70A5C40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225F50A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3DA63BBC"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38057B80"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D4E7B0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36D3A72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0C109B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389E9D4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69F5B6BB"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55F9FE3"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859EC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21284368"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0AEB8D6" w14:textId="77777777" w:rsidR="00173BF3" w:rsidRPr="00CA1E5A" w:rsidRDefault="00173BF3" w:rsidP="00173BF3">
            <w:pPr>
              <w:jc w:val="center"/>
              <w:rPr>
                <w:rFonts w:ascii="Times New Roman" w:hAnsi="Times New Roman" w:cs="Times New Roman"/>
                <w:b/>
                <w:sz w:val="24"/>
              </w:rPr>
            </w:pPr>
          </w:p>
        </w:tc>
      </w:tr>
      <w:tr w:rsidR="00173BF3" w:rsidRPr="00CA1E5A" w14:paraId="76F0A776"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27002F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E2F2DA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22F72AA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7F2CDB9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063854A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554CE3"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8734D0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6A5FA21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71DB542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49CC519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A14678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D39BB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09FC9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A2B4A4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652E8B2B"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E62ED9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74427F1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6138EF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2761921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4AF5402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59DD26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9D94D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26379F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D49956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79D730F7"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DAAD75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5E13B67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354AC95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111BFD7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4635566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F7E6E2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055137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1AD82CF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24117A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701B57C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740AD7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74BBEB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FDF6DF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0989374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6C26EA5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02EF6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FA6AC7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1833229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7CC351D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6CCE3FC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BF9BC0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6AFA5C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B77641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6E48757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08F0D4F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F7172F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540DB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99F618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726E34E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6413159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A27E1F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14F52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4A0DE85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1297C95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3DE66BD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B305B0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20400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5463B3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725B916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69B5784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BC328B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8FE9F2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7B2C290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682EE28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1DE0DE7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1D5670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DE932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FC0BCC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017D8B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7344728C"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6C223E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0E793F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F23E55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1F21EB1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41A5951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3EB509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5802BC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11CCA4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78892D8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416239F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855CB4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65466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6E4AB9C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43C6EC4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0DF9F519"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05706C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5AC142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458CF80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4C12F2D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36EC185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3C8A43"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290FF7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7FA4300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58D322D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1A6E04EB"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09BF59E8"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期末考试</w:t>
      </w:r>
    </w:p>
    <w:p w14:paraId="0CE8C50B"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lastRenderedPageBreak/>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通过考核检验足球技术教学效果和学生掌握情况，让学生了解选项课内容和科学体育锻炼方式方法。</w:t>
      </w:r>
    </w:p>
    <w:p w14:paraId="58DBED78"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足球定点射门</w:t>
      </w:r>
    </w:p>
    <w:p w14:paraId="0831F07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足球场地结合球门进行两轮次测试，取最好成绩。</w:t>
      </w:r>
    </w:p>
    <w:p w14:paraId="7EE2868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534EE01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3F7113F"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85D5749"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7FEA443D"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5948C541"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7E6151F0" w14:textId="77777777" w:rsidTr="00173BF3">
        <w:trPr>
          <w:jc w:val="center"/>
        </w:trPr>
        <w:tc>
          <w:tcPr>
            <w:tcW w:w="970" w:type="dxa"/>
          </w:tcPr>
          <w:p w14:paraId="57C43A6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1E029CC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654539B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2BC3D68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1309E9F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6D9B6BE8" w14:textId="77777777" w:rsidTr="00173BF3">
        <w:trPr>
          <w:jc w:val="center"/>
        </w:trPr>
        <w:tc>
          <w:tcPr>
            <w:tcW w:w="970" w:type="dxa"/>
          </w:tcPr>
          <w:p w14:paraId="769160A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4235688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15F864C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753FF12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311429F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225D55C8" w14:textId="77777777" w:rsidTr="00173BF3">
        <w:trPr>
          <w:jc w:val="center"/>
        </w:trPr>
        <w:tc>
          <w:tcPr>
            <w:tcW w:w="970" w:type="dxa"/>
          </w:tcPr>
          <w:p w14:paraId="7E87886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3089EC6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363F22C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2F2613B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62CE609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23A1C94B" w14:textId="77777777" w:rsidTr="00173BF3">
        <w:trPr>
          <w:jc w:val="center"/>
        </w:trPr>
        <w:tc>
          <w:tcPr>
            <w:tcW w:w="970" w:type="dxa"/>
          </w:tcPr>
          <w:p w14:paraId="71B09EF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1FCF443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6D79E88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78DB1D8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09086F4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7E5C78ED" w14:textId="77777777" w:rsidTr="00173BF3">
        <w:trPr>
          <w:jc w:val="center"/>
        </w:trPr>
        <w:tc>
          <w:tcPr>
            <w:tcW w:w="970" w:type="dxa"/>
          </w:tcPr>
          <w:p w14:paraId="10B3F53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62D26CC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3DA42AE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5E0E5EC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6857762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0BF468BE" w14:textId="77777777" w:rsidTr="00173BF3">
        <w:trPr>
          <w:jc w:val="center"/>
        </w:trPr>
        <w:tc>
          <w:tcPr>
            <w:tcW w:w="970" w:type="dxa"/>
          </w:tcPr>
          <w:p w14:paraId="3C98163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3199B21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70531D2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3F9390A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1B223FC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3A62F92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01FCDC28"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5C96AA9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通过考核检验足球技术教学效果和学生掌握情况，让学生了解选项课内容和科学体育锻炼方式方法。</w:t>
      </w:r>
    </w:p>
    <w:p w14:paraId="1B1B6EA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足球定点射门</w:t>
      </w:r>
    </w:p>
    <w:p w14:paraId="0671AB1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足球场地结合球门进行两轮次测试，取最好成绩。</w:t>
      </w:r>
    </w:p>
    <w:p w14:paraId="51BCFC0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5A1C6EC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FD1CB6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43C79E99" w14:textId="77777777" w:rsidTr="00173BF3">
        <w:trPr>
          <w:jc w:val="center"/>
        </w:trPr>
        <w:tc>
          <w:tcPr>
            <w:tcW w:w="970" w:type="dxa"/>
          </w:tcPr>
          <w:p w14:paraId="7E7476A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54F978E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01A1113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1B1E1AC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6CF6668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6EB80113" w14:textId="77777777" w:rsidTr="00173BF3">
        <w:trPr>
          <w:jc w:val="center"/>
        </w:trPr>
        <w:tc>
          <w:tcPr>
            <w:tcW w:w="970" w:type="dxa"/>
          </w:tcPr>
          <w:p w14:paraId="5C1C1E2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lastRenderedPageBreak/>
              <w:t>A</w:t>
            </w:r>
          </w:p>
        </w:tc>
        <w:tc>
          <w:tcPr>
            <w:tcW w:w="1183" w:type="dxa"/>
          </w:tcPr>
          <w:p w14:paraId="3DBCF44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14F490F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056A955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64F0389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473EB29B" w14:textId="77777777" w:rsidTr="00173BF3">
        <w:trPr>
          <w:jc w:val="center"/>
        </w:trPr>
        <w:tc>
          <w:tcPr>
            <w:tcW w:w="970" w:type="dxa"/>
          </w:tcPr>
          <w:p w14:paraId="240E184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4BC66F0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169E367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4E9C1B5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55D0D31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07AC62FD" w14:textId="77777777" w:rsidTr="00173BF3">
        <w:trPr>
          <w:jc w:val="center"/>
        </w:trPr>
        <w:tc>
          <w:tcPr>
            <w:tcW w:w="970" w:type="dxa"/>
          </w:tcPr>
          <w:p w14:paraId="4B56C65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5B02DB6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17A6FCC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7C3CC87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42E288F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3D945A85" w14:textId="77777777" w:rsidTr="00173BF3">
        <w:trPr>
          <w:jc w:val="center"/>
        </w:trPr>
        <w:tc>
          <w:tcPr>
            <w:tcW w:w="970" w:type="dxa"/>
          </w:tcPr>
          <w:p w14:paraId="7B5E4AC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6B68212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14CC425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7B1AACF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496B89D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17440550" w14:textId="77777777" w:rsidTr="00173BF3">
        <w:trPr>
          <w:jc w:val="center"/>
        </w:trPr>
        <w:tc>
          <w:tcPr>
            <w:tcW w:w="970" w:type="dxa"/>
          </w:tcPr>
          <w:p w14:paraId="7F61707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582552E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2AE9A27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600A541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074904A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278C7999"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5321AA83"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4D974BD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通过考核检验足球技术教学效果和学生掌握情况，让学生了解选项课内容和科学体育锻炼方式方法。</w:t>
      </w:r>
    </w:p>
    <w:p w14:paraId="40445DC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足球运球过杆射门。</w:t>
      </w:r>
    </w:p>
    <w:p w14:paraId="19CF694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起点与四根杆之间，均间隔</w:t>
      </w:r>
      <w:r w:rsidRPr="00CA1E5A">
        <w:rPr>
          <w:rFonts w:ascii="Times New Roman" w:hAnsi="Times New Roman" w:cs="Times New Roman"/>
          <w:bCs/>
          <w:kern w:val="0"/>
          <w:sz w:val="24"/>
        </w:rPr>
        <w:t>2</w:t>
      </w:r>
      <w:r w:rsidRPr="00CA1E5A">
        <w:rPr>
          <w:rFonts w:ascii="Times New Roman" w:hAnsi="Times New Roman" w:cs="Times New Roman"/>
          <w:bCs/>
          <w:kern w:val="0"/>
          <w:sz w:val="24"/>
        </w:rPr>
        <w:t>、</w:t>
      </w:r>
      <w:r w:rsidRPr="00CA1E5A">
        <w:rPr>
          <w:rFonts w:ascii="Times New Roman" w:hAnsi="Times New Roman" w:cs="Times New Roman"/>
          <w:bCs/>
          <w:kern w:val="0"/>
          <w:sz w:val="24"/>
        </w:rPr>
        <w:t>5</w:t>
      </w:r>
      <w:r w:rsidRPr="00CA1E5A">
        <w:rPr>
          <w:rFonts w:ascii="Times New Roman" w:hAnsi="Times New Roman" w:cs="Times New Roman"/>
          <w:bCs/>
          <w:kern w:val="0"/>
          <w:sz w:val="24"/>
        </w:rPr>
        <w:t>米，运球至罚球区线外射门。每人三次机会，取最好一次成绩。绕杆过程中不得错杆、漏杆。</w:t>
      </w:r>
    </w:p>
    <w:p w14:paraId="450585A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秒数及技术评定分值各为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7FE63E5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3EF2C9E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 xml:space="preserve"> </w:t>
      </w:r>
    </w:p>
    <w:p w14:paraId="033785A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noProof/>
          <w:kern w:val="0"/>
          <w:sz w:val="24"/>
        </w:rPr>
        <mc:AlternateContent>
          <mc:Choice Requires="wps">
            <w:drawing>
              <wp:anchor distT="0" distB="0" distL="114300" distR="114300" simplePos="0" relativeHeight="251667456" behindDoc="0" locked="0" layoutInCell="1" allowOverlap="1" wp14:anchorId="0257FAEF" wp14:editId="04424D16">
                <wp:simplePos x="0" y="0"/>
                <wp:positionH relativeFrom="column">
                  <wp:posOffset>1028700</wp:posOffset>
                </wp:positionH>
                <wp:positionV relativeFrom="paragraph">
                  <wp:posOffset>99060</wp:posOffset>
                </wp:positionV>
                <wp:extent cx="2286000" cy="495300"/>
                <wp:effectExtent l="5080" t="4445" r="13970" b="14605"/>
                <wp:wrapSquare wrapText="bothSides"/>
                <wp:docPr id="5" name="矩形 5"/>
                <wp:cNvGraphicFramePr/>
                <a:graphic xmlns:a="http://schemas.openxmlformats.org/drawingml/2006/main">
                  <a:graphicData uri="http://schemas.microsoft.com/office/word/2010/wordprocessingShape">
                    <wps:wsp>
                      <wps:cNvSpPr/>
                      <wps:spPr>
                        <a:xfrm>
                          <a:off x="0" y="0"/>
                          <a:ext cx="2286000" cy="49530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EAC3704" w14:textId="77777777" w:rsidR="00A81DE2" w:rsidRDefault="00A81DE2" w:rsidP="00173BF3"/>
                        </w:txbxContent>
                      </wps:txbx>
                      <wps:bodyPr upright="1"/>
                    </wps:wsp>
                  </a:graphicData>
                </a:graphic>
              </wp:anchor>
            </w:drawing>
          </mc:Choice>
          <mc:Fallback>
            <w:pict>
              <v:rect id="矩形 5" o:spid="_x0000_s1026" style="position:absolute;left:0;text-align:left;margin-left:81pt;margin-top:7.8pt;width:180pt;height:39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">
                <v:textbox>
                  <w:txbxContent>
                    <w:p w14:paraId="4EAC3704" w14:textId="77777777" w:rsidR="00A81DE2" w:rsidRDefault="00A81DE2" w:rsidP="00173BF3"/>
                  </w:txbxContent>
                </v:textbox>
                <w10:wrap type="square"/>
              </v:rect>
            </w:pict>
          </mc:Fallback>
        </mc:AlternateContent>
      </w:r>
    </w:p>
    <w:p w14:paraId="040EDAA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noProof/>
          <w:kern w:val="0"/>
          <w:sz w:val="24"/>
        </w:rPr>
        <mc:AlternateContent>
          <mc:Choice Requires="wps">
            <w:drawing>
              <wp:anchor distT="0" distB="0" distL="114300" distR="114300" simplePos="0" relativeHeight="251669504" behindDoc="0" locked="0" layoutInCell="1" allowOverlap="1" wp14:anchorId="7E94098D" wp14:editId="103F5EC8">
                <wp:simplePos x="0" y="0"/>
                <wp:positionH relativeFrom="column">
                  <wp:posOffset>2057400</wp:posOffset>
                </wp:positionH>
                <wp:positionV relativeFrom="paragraph">
                  <wp:posOffset>99060</wp:posOffset>
                </wp:positionV>
                <wp:extent cx="228600" cy="594360"/>
                <wp:effectExtent l="8255" t="0" r="10795" b="15240"/>
                <wp:wrapSquare wrapText="bothSides"/>
                <wp:docPr id="4" name="直接连接符 4"/>
                <wp:cNvGraphicFramePr/>
                <a:graphic xmlns:a="http://schemas.openxmlformats.org/drawingml/2006/main">
                  <a:graphicData uri="http://schemas.microsoft.com/office/word/2010/wordprocessingShape">
                    <wps:wsp>
                      <wps:cNvCnPr/>
                      <wps:spPr>
                        <a:xfrm flipH="1" flipV="1">
                          <a:off x="0" y="0"/>
                          <a:ext cx="228600" cy="59436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直接连接符 4" o:spid="_x0000_s1026" style="position:absolute;left:0;text-align:left;flip:x y;z-index:251669504;visibility:visible;mso-wrap-style:square;mso-wrap-distance-left:9pt;mso-wrap-distance-top:0;mso-wrap-distance-right:9pt;mso-wrap-distance-bottom:0;mso-position-horizontal:absolute;mso-position-horizontal-relative:text;mso-position-vertical:absolute;mso-position-vertical-relative:text" from="162pt,7.8pt" to="180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">
                <v:stroke endarrow="block"/>
                <w10:wrap type="square"/>
              </v:line>
            </w:pict>
          </mc:Fallback>
        </mc:AlternateContent>
      </w:r>
    </w:p>
    <w:p w14:paraId="48E78FC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noProof/>
          <w:kern w:val="0"/>
          <w:sz w:val="24"/>
        </w:rPr>
        <mc:AlternateContent>
          <mc:Choice Requires="wps">
            <w:drawing>
              <wp:anchor distT="0" distB="0" distL="114300" distR="114300" simplePos="0" relativeHeight="251659264" behindDoc="1" locked="0" layoutInCell="1" allowOverlap="1" wp14:anchorId="6A23D487" wp14:editId="7B9D2FE2">
                <wp:simplePos x="0" y="0"/>
                <wp:positionH relativeFrom="column">
                  <wp:posOffset>1804670</wp:posOffset>
                </wp:positionH>
                <wp:positionV relativeFrom="paragraph">
                  <wp:posOffset>231140</wp:posOffset>
                </wp:positionV>
                <wp:extent cx="590550" cy="1485900"/>
                <wp:effectExtent l="0" t="1905" r="0" b="17145"/>
                <wp:wrapNone/>
                <wp:docPr id="7" name="任意多边形 7"/>
                <wp:cNvGraphicFramePr/>
                <a:graphic xmlns:a="http://schemas.openxmlformats.org/drawingml/2006/main">
                  <a:graphicData uri="http://schemas.microsoft.com/office/word/2010/wordprocessingShape">
                    <wps:wsp>
                      <wps:cNvSpPr/>
                      <wps:spPr>
                        <a:xfrm>
                          <a:off x="0" y="0"/>
                          <a:ext cx="590550" cy="1485900"/>
                        </a:xfrm>
                        <a:custGeom>
                          <a:avLst/>
                          <a:gdLst/>
                          <a:ahLst/>
                          <a:cxnLst/>
                          <a:rect l="0" t="0" r="0" b="0"/>
                          <a:pathLst>
                            <a:path w="810" h="2340">
                              <a:moveTo>
                                <a:pt x="570" y="2340"/>
                              </a:moveTo>
                              <a:cubicBezTo>
                                <a:pt x="285" y="2184"/>
                                <a:pt x="0" y="2028"/>
                                <a:pt x="30" y="1872"/>
                              </a:cubicBezTo>
                              <a:cubicBezTo>
                                <a:pt x="60" y="1716"/>
                                <a:pt x="720" y="1534"/>
                                <a:pt x="750" y="1404"/>
                              </a:cubicBezTo>
                              <a:cubicBezTo>
                                <a:pt x="780" y="1274"/>
                                <a:pt x="210" y="1222"/>
                                <a:pt x="210" y="1092"/>
                              </a:cubicBezTo>
                              <a:cubicBezTo>
                                <a:pt x="210" y="962"/>
                                <a:pt x="690" y="806"/>
                                <a:pt x="750" y="624"/>
                              </a:cubicBezTo>
                              <a:cubicBezTo>
                                <a:pt x="810" y="442"/>
                                <a:pt x="600" y="104"/>
                                <a:pt x="570" y="0"/>
                              </a:cubicBezTo>
                            </a:path>
                          </a:pathLst>
                        </a:custGeom>
                        <a:noFill/>
                        <a:ln w="9525" cap="flat" cmpd="sng">
                          <a:solidFill>
                            <a:srgbClr val="000000"/>
                          </a:solidFill>
                          <a:prstDash val="solid"/>
                          <a:headEnd type="none" w="med" len="med"/>
                          <a:tailEnd type="none" w="med" len="med"/>
                        </a:ln>
                        <a:effectLst/>
                      </wps:spPr>
                      <wps:bodyPr upright="1"/>
                    </wps:wsp>
                  </a:graphicData>
                </a:graphic>
              </wp:anchor>
            </w:drawing>
          </mc:Choice>
          <mc:Fallback>
            <w:pict>
              <v:shape id="任意多边形 7" o:spid="_x0000_s1026" style="position:absolute;left:0;text-align:left;margin-left:142.1pt;margin-top:18.2pt;width:46.5pt;height:117pt;z-index:-251657216;visibility:visible;mso-wrap-style:square;mso-wrap-distance-left:9pt;mso-wrap-distance-top:0;mso-wrap-distance-right:9pt;mso-wrap-distance-bottom:0;mso-position-horizontal:absolute;mso-position-horizontal-relative:text;mso-position-vertical:absolute;mso-position-vertical-relative:text;v-text-anchor:top" coordsize="810,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" path="m570,2340c285,2184,,2028,30,1872,60,1716,720,1534,750,1404,780,1274,210,1222,210,1092,210,962,690,806,750,624,810,442,600,104,570,e" filled="f">
                <v:path arrowok="t" textboxrect="0,0,810,2340"/>
              </v:shape>
            </w:pict>
          </mc:Fallback>
        </mc:AlternateContent>
      </w:r>
      <w:r w:rsidRPr="00CA1E5A">
        <w:rPr>
          <w:rFonts w:ascii="Times New Roman" w:hAnsi="Times New Roman" w:cs="Times New Roman"/>
          <w:bCs/>
          <w:noProof/>
          <w:kern w:val="0"/>
          <w:sz w:val="24"/>
        </w:rPr>
        <mc:AlternateContent>
          <mc:Choice Requires="wps">
            <w:drawing>
              <wp:anchor distT="0" distB="0" distL="114300" distR="114300" simplePos="0" relativeHeight="251666432" behindDoc="0" locked="0" layoutInCell="1" allowOverlap="1" wp14:anchorId="5842E012" wp14:editId="189AECD5">
                <wp:simplePos x="0" y="0"/>
                <wp:positionH relativeFrom="column">
                  <wp:posOffset>1943100</wp:posOffset>
                </wp:positionH>
                <wp:positionV relativeFrom="paragraph">
                  <wp:posOffset>91440</wp:posOffset>
                </wp:positionV>
                <wp:extent cx="685800" cy="396240"/>
                <wp:effectExtent l="4445" t="4445" r="14605" b="18415"/>
                <wp:wrapSquare wrapText="bothSides"/>
                <wp:docPr id="8" name="椭圆 8"/>
                <wp:cNvGraphicFramePr/>
                <a:graphic xmlns:a="http://schemas.openxmlformats.org/drawingml/2006/main">
                  <a:graphicData uri="http://schemas.microsoft.com/office/word/2010/wordprocessingShape">
                    <wps:wsp>
                      <wps:cNvSpPr/>
                      <wps:spPr>
                        <a:xfrm>
                          <a:off x="0" y="0"/>
                          <a:ext cx="685800" cy="396240"/>
                        </a:xfrm>
                        <a:prstGeom prst="ellipse">
                          <a:avLst/>
                        </a:prstGeom>
                        <a:solidFill>
                          <a:srgbClr val="FFFFFF"/>
                        </a:solidFill>
                        <a:ln w="9525" cap="flat" cmpd="sng">
                          <a:solidFill>
                            <a:srgbClr val="000000"/>
                          </a:solidFill>
                          <a:prstDash val="solid"/>
                          <a:headEnd type="none" w="med" len="med"/>
                          <a:tailEnd type="none" w="med" len="med"/>
                        </a:ln>
                        <a:effectLst/>
                      </wps:spPr>
                      <wps:txbx>
                        <w:txbxContent>
                          <w:p w14:paraId="3FC76A19" w14:textId="77777777" w:rsidR="00A81DE2" w:rsidRDefault="00A81DE2" w:rsidP="00173BF3"/>
                        </w:txbxContent>
                      </wps:txbx>
                      <wps:bodyPr upright="1"/>
                    </wps:wsp>
                  </a:graphicData>
                </a:graphic>
              </wp:anchor>
            </w:drawing>
          </mc:Choice>
          <mc:Fallback>
            <w:pict>
              <v:oval id="椭圆 8" o:spid="_x0000_s1027" style="position:absolute;left:0;text-align:left;margin-left:153pt;margin-top:7.2pt;width:54pt;height:31.2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">
                <v:textbox>
                  <w:txbxContent>
                    <w:p w14:paraId="3FC76A19" w14:textId="77777777" w:rsidR="00A81DE2" w:rsidRDefault="00A81DE2" w:rsidP="00173BF3"/>
                  </w:txbxContent>
                </v:textbox>
                <w10:wrap type="square"/>
              </v:oval>
            </w:pict>
          </mc:Fallback>
        </mc:AlternateContent>
      </w:r>
    </w:p>
    <w:p w14:paraId="768415A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443FF26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6444070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20CD8F2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 xml:space="preserve">                                                  </w:t>
      </w:r>
      <w:r w:rsidRPr="00CA1E5A">
        <w:rPr>
          <w:rFonts w:ascii="Times New Roman" w:hAnsi="Times New Roman" w:cs="Times New Roman"/>
          <w:bCs/>
          <w:noProof/>
          <w:kern w:val="0"/>
          <w:sz w:val="24"/>
        </w:rPr>
        <mc:AlternateContent>
          <mc:Choice Requires="wps">
            <w:drawing>
              <wp:anchor distT="0" distB="0" distL="114300" distR="114300" simplePos="0" relativeHeight="251668480" behindDoc="0" locked="0" layoutInCell="1" allowOverlap="1" wp14:anchorId="0A7C5623" wp14:editId="5F013D60">
                <wp:simplePos x="0" y="0"/>
                <wp:positionH relativeFrom="column">
                  <wp:posOffset>2171700</wp:posOffset>
                </wp:positionH>
                <wp:positionV relativeFrom="paragraph">
                  <wp:posOffset>99060</wp:posOffset>
                </wp:positionV>
                <wp:extent cx="0" cy="198120"/>
                <wp:effectExtent l="38100" t="0" r="38100" b="11430"/>
                <wp:wrapSquare wrapText="bothSides"/>
                <wp:docPr id="6" name="直接连接符 6"/>
                <wp:cNvGraphicFramePr/>
                <a:graphic xmlns:a="http://schemas.openxmlformats.org/drawingml/2006/main">
                  <a:graphicData uri="http://schemas.microsoft.com/office/word/2010/wordprocessingShape">
                    <wps:wsp>
                      <wps:cNvCnPr/>
                      <wps:spPr>
                        <a:xfrm flipV="1">
                          <a:off x="0" y="0"/>
                          <a:ext cx="0" cy="19812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直接连接符 6" o:spid="_x0000_s1026" style="position:absolute;left:0;text-align:left;flip:y;z-index:251668480;visibility:visible;mso-wrap-style:square;mso-wrap-distance-left:9pt;mso-wrap-distance-top:0;mso-wrap-distance-right:9pt;mso-wrap-distance-bottom:0;mso-position-horizontal:absolute;mso-position-horizontal-relative:text;mso-position-vertical:absolute;mso-position-vertical-relative:text" from="171pt,7.8pt" to="171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">
                <v:stroke endarrow="block"/>
                <w10:wrap type="square"/>
              </v:line>
            </w:pict>
          </mc:Fallback>
        </mc:AlternateContent>
      </w:r>
    </w:p>
    <w:tbl>
      <w:tblPr>
        <w:tblpPr w:leftFromText="180" w:rightFromText="180" w:vertAnchor="text" w:horzAnchor="margin" w:tblpY="462"/>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173BF3" w:rsidRPr="00CA1E5A" w14:paraId="71007198" w14:textId="77777777" w:rsidTr="00173BF3">
        <w:tc>
          <w:tcPr>
            <w:tcW w:w="1180" w:type="dxa"/>
          </w:tcPr>
          <w:p w14:paraId="08FA74B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男生时间</w:t>
            </w:r>
          </w:p>
        </w:tc>
        <w:tc>
          <w:tcPr>
            <w:tcW w:w="1170" w:type="dxa"/>
          </w:tcPr>
          <w:p w14:paraId="0B5C28E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女生时间</w:t>
            </w:r>
          </w:p>
        </w:tc>
        <w:tc>
          <w:tcPr>
            <w:tcW w:w="975" w:type="dxa"/>
          </w:tcPr>
          <w:p w14:paraId="699A2E5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40" w:type="dxa"/>
          </w:tcPr>
          <w:p w14:paraId="5AF176B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215" w:type="dxa"/>
          </w:tcPr>
          <w:p w14:paraId="7C63DE2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90" w:type="dxa"/>
          </w:tcPr>
          <w:p w14:paraId="1E4FA88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53F723BB" w14:textId="77777777" w:rsidTr="00173BF3">
        <w:tc>
          <w:tcPr>
            <w:tcW w:w="1180" w:type="dxa"/>
          </w:tcPr>
          <w:p w14:paraId="3912C36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r w:rsidRPr="00CA1E5A">
              <w:rPr>
                <w:rFonts w:ascii="Times New Roman" w:hAnsi="Times New Roman" w:cs="Times New Roman"/>
                <w:bCs/>
                <w:kern w:val="0"/>
                <w:sz w:val="24"/>
              </w:rPr>
              <w:t>秒</w:t>
            </w:r>
          </w:p>
        </w:tc>
        <w:tc>
          <w:tcPr>
            <w:tcW w:w="1170" w:type="dxa"/>
          </w:tcPr>
          <w:p w14:paraId="1FDF824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15</w:t>
            </w:r>
            <w:r w:rsidRPr="00CA1E5A">
              <w:rPr>
                <w:rFonts w:ascii="Times New Roman" w:hAnsi="Times New Roman" w:cs="Times New Roman"/>
                <w:bCs/>
                <w:kern w:val="0"/>
                <w:sz w:val="24"/>
              </w:rPr>
              <w:t>秒</w:t>
            </w:r>
          </w:p>
        </w:tc>
        <w:tc>
          <w:tcPr>
            <w:tcW w:w="975" w:type="dxa"/>
          </w:tcPr>
          <w:p w14:paraId="5C952C7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40" w:type="dxa"/>
          </w:tcPr>
          <w:p w14:paraId="61D8A3A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215" w:type="dxa"/>
          </w:tcPr>
          <w:p w14:paraId="4F0C361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90" w:type="dxa"/>
          </w:tcPr>
          <w:p w14:paraId="2284993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39AE2599" w14:textId="77777777" w:rsidTr="00173BF3">
        <w:tc>
          <w:tcPr>
            <w:tcW w:w="1180" w:type="dxa"/>
          </w:tcPr>
          <w:p w14:paraId="4B2298B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lastRenderedPageBreak/>
              <w:t>11</w:t>
            </w:r>
            <w:r w:rsidRPr="00CA1E5A">
              <w:rPr>
                <w:rFonts w:ascii="Times New Roman" w:hAnsi="Times New Roman" w:cs="Times New Roman"/>
                <w:bCs/>
                <w:kern w:val="0"/>
                <w:sz w:val="24"/>
              </w:rPr>
              <w:t>秒</w:t>
            </w:r>
          </w:p>
        </w:tc>
        <w:tc>
          <w:tcPr>
            <w:tcW w:w="1170" w:type="dxa"/>
          </w:tcPr>
          <w:p w14:paraId="0949B83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16</w:t>
            </w:r>
            <w:r w:rsidRPr="00CA1E5A">
              <w:rPr>
                <w:rFonts w:ascii="Times New Roman" w:hAnsi="Times New Roman" w:cs="Times New Roman"/>
                <w:bCs/>
                <w:kern w:val="0"/>
                <w:sz w:val="24"/>
              </w:rPr>
              <w:t>秒</w:t>
            </w:r>
          </w:p>
        </w:tc>
        <w:tc>
          <w:tcPr>
            <w:tcW w:w="975" w:type="dxa"/>
          </w:tcPr>
          <w:p w14:paraId="6C2DDD7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40" w:type="dxa"/>
          </w:tcPr>
          <w:p w14:paraId="369702B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215" w:type="dxa"/>
          </w:tcPr>
          <w:p w14:paraId="5A50EFF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90" w:type="dxa"/>
          </w:tcPr>
          <w:p w14:paraId="6E11BDE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393E453C" w14:textId="77777777" w:rsidTr="00173BF3">
        <w:tc>
          <w:tcPr>
            <w:tcW w:w="1180" w:type="dxa"/>
          </w:tcPr>
          <w:p w14:paraId="68E535B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12</w:t>
            </w:r>
            <w:r w:rsidRPr="00CA1E5A">
              <w:rPr>
                <w:rFonts w:ascii="Times New Roman" w:hAnsi="Times New Roman" w:cs="Times New Roman"/>
                <w:bCs/>
                <w:kern w:val="0"/>
                <w:sz w:val="24"/>
              </w:rPr>
              <w:t>秒</w:t>
            </w:r>
          </w:p>
        </w:tc>
        <w:tc>
          <w:tcPr>
            <w:tcW w:w="1170" w:type="dxa"/>
          </w:tcPr>
          <w:p w14:paraId="3C4ADD9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17</w:t>
            </w:r>
            <w:r w:rsidRPr="00CA1E5A">
              <w:rPr>
                <w:rFonts w:ascii="Times New Roman" w:hAnsi="Times New Roman" w:cs="Times New Roman"/>
                <w:bCs/>
                <w:kern w:val="0"/>
                <w:sz w:val="24"/>
              </w:rPr>
              <w:t>秒</w:t>
            </w:r>
          </w:p>
        </w:tc>
        <w:tc>
          <w:tcPr>
            <w:tcW w:w="975" w:type="dxa"/>
          </w:tcPr>
          <w:p w14:paraId="1F22B19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40" w:type="dxa"/>
          </w:tcPr>
          <w:p w14:paraId="11046E6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215" w:type="dxa"/>
          </w:tcPr>
          <w:p w14:paraId="720C899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90" w:type="dxa"/>
          </w:tcPr>
          <w:p w14:paraId="6607185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72B6BF82" w14:textId="77777777" w:rsidTr="00173BF3">
        <w:tc>
          <w:tcPr>
            <w:tcW w:w="1180" w:type="dxa"/>
          </w:tcPr>
          <w:p w14:paraId="24F2D10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13</w:t>
            </w:r>
            <w:r w:rsidRPr="00CA1E5A">
              <w:rPr>
                <w:rFonts w:ascii="Times New Roman" w:hAnsi="Times New Roman" w:cs="Times New Roman"/>
                <w:bCs/>
                <w:kern w:val="0"/>
                <w:sz w:val="24"/>
              </w:rPr>
              <w:t>秒</w:t>
            </w:r>
          </w:p>
        </w:tc>
        <w:tc>
          <w:tcPr>
            <w:tcW w:w="1170" w:type="dxa"/>
          </w:tcPr>
          <w:p w14:paraId="124A0FA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18</w:t>
            </w:r>
            <w:r w:rsidRPr="00CA1E5A">
              <w:rPr>
                <w:rFonts w:ascii="Times New Roman" w:hAnsi="Times New Roman" w:cs="Times New Roman"/>
                <w:bCs/>
                <w:kern w:val="0"/>
                <w:sz w:val="24"/>
              </w:rPr>
              <w:t>秒</w:t>
            </w:r>
          </w:p>
        </w:tc>
        <w:tc>
          <w:tcPr>
            <w:tcW w:w="975" w:type="dxa"/>
          </w:tcPr>
          <w:p w14:paraId="3E46404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40" w:type="dxa"/>
          </w:tcPr>
          <w:p w14:paraId="281D6EE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215" w:type="dxa"/>
          </w:tcPr>
          <w:p w14:paraId="0C34CF8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90" w:type="dxa"/>
          </w:tcPr>
          <w:p w14:paraId="610AB46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1394B7B9" w14:textId="77777777" w:rsidTr="00173BF3">
        <w:tc>
          <w:tcPr>
            <w:tcW w:w="1180" w:type="dxa"/>
          </w:tcPr>
          <w:p w14:paraId="67DDC8F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15</w:t>
            </w:r>
            <w:r w:rsidRPr="00CA1E5A">
              <w:rPr>
                <w:rFonts w:ascii="Times New Roman" w:hAnsi="Times New Roman" w:cs="Times New Roman"/>
                <w:bCs/>
                <w:kern w:val="0"/>
                <w:sz w:val="24"/>
              </w:rPr>
              <w:t>秒</w:t>
            </w:r>
          </w:p>
        </w:tc>
        <w:tc>
          <w:tcPr>
            <w:tcW w:w="1170" w:type="dxa"/>
          </w:tcPr>
          <w:p w14:paraId="4274D8B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20</w:t>
            </w:r>
            <w:r w:rsidRPr="00CA1E5A">
              <w:rPr>
                <w:rFonts w:ascii="Times New Roman" w:hAnsi="Times New Roman" w:cs="Times New Roman"/>
                <w:bCs/>
                <w:kern w:val="0"/>
                <w:sz w:val="24"/>
              </w:rPr>
              <w:t>秒</w:t>
            </w:r>
          </w:p>
        </w:tc>
        <w:tc>
          <w:tcPr>
            <w:tcW w:w="975" w:type="dxa"/>
          </w:tcPr>
          <w:p w14:paraId="17A9FA6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40" w:type="dxa"/>
          </w:tcPr>
          <w:p w14:paraId="6EF753A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215" w:type="dxa"/>
          </w:tcPr>
          <w:p w14:paraId="2150DD2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90" w:type="dxa"/>
          </w:tcPr>
          <w:p w14:paraId="3641C0F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4B58EE93"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2DC56A5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098DB639"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1C944CAD"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通过考核检验足球技术教学效果和学生掌握情况，让学生了解选项课内容和科学体育锻炼方式方法。</w:t>
      </w:r>
    </w:p>
    <w:p w14:paraId="004E438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足球脚背正面颠球。</w:t>
      </w:r>
    </w:p>
    <w:p w14:paraId="5581016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足球场地，每人三次机会取最好成绩。</w:t>
      </w:r>
    </w:p>
    <w:p w14:paraId="511FE68C"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w:t>
      </w:r>
    </w:p>
    <w:p w14:paraId="4FDC631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54D19E0D"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1"/>
        <w:gridCol w:w="955"/>
        <w:gridCol w:w="1201"/>
        <w:gridCol w:w="1215"/>
        <w:gridCol w:w="3090"/>
      </w:tblGrid>
      <w:tr w:rsidR="00173BF3" w:rsidRPr="00CA1E5A" w14:paraId="6547E3B4" w14:textId="77777777" w:rsidTr="00173BF3">
        <w:trPr>
          <w:jc w:val="center"/>
        </w:trPr>
        <w:tc>
          <w:tcPr>
            <w:tcW w:w="1461" w:type="dxa"/>
            <w:vAlign w:val="center"/>
          </w:tcPr>
          <w:p w14:paraId="08A943E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男女生颠球</w:t>
            </w:r>
          </w:p>
        </w:tc>
        <w:tc>
          <w:tcPr>
            <w:tcW w:w="955" w:type="dxa"/>
            <w:vAlign w:val="center"/>
          </w:tcPr>
          <w:p w14:paraId="609D921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201" w:type="dxa"/>
            <w:vAlign w:val="center"/>
          </w:tcPr>
          <w:p w14:paraId="17FB1CA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215" w:type="dxa"/>
            <w:vAlign w:val="center"/>
          </w:tcPr>
          <w:p w14:paraId="1788174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90" w:type="dxa"/>
            <w:vAlign w:val="center"/>
          </w:tcPr>
          <w:p w14:paraId="5AF0DC7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0F94F275" w14:textId="77777777" w:rsidTr="00173BF3">
        <w:trPr>
          <w:jc w:val="center"/>
        </w:trPr>
        <w:tc>
          <w:tcPr>
            <w:tcW w:w="1461" w:type="dxa"/>
            <w:vAlign w:val="center"/>
          </w:tcPr>
          <w:p w14:paraId="11F75BF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50</w:t>
            </w:r>
            <w:r w:rsidRPr="00CA1E5A">
              <w:rPr>
                <w:rFonts w:ascii="Times New Roman" w:hAnsi="Times New Roman" w:cs="Times New Roman"/>
                <w:bCs/>
                <w:kern w:val="0"/>
                <w:sz w:val="24"/>
              </w:rPr>
              <w:t>个以上</w:t>
            </w:r>
          </w:p>
        </w:tc>
        <w:tc>
          <w:tcPr>
            <w:tcW w:w="955" w:type="dxa"/>
            <w:vAlign w:val="center"/>
          </w:tcPr>
          <w:p w14:paraId="5990CC7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201" w:type="dxa"/>
            <w:vAlign w:val="center"/>
          </w:tcPr>
          <w:p w14:paraId="23006C4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215" w:type="dxa"/>
            <w:vAlign w:val="center"/>
          </w:tcPr>
          <w:p w14:paraId="624706C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90" w:type="dxa"/>
            <w:vAlign w:val="center"/>
          </w:tcPr>
          <w:p w14:paraId="59DD085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163CC713" w14:textId="77777777" w:rsidTr="00173BF3">
        <w:trPr>
          <w:jc w:val="center"/>
        </w:trPr>
        <w:tc>
          <w:tcPr>
            <w:tcW w:w="1461" w:type="dxa"/>
            <w:vAlign w:val="center"/>
          </w:tcPr>
          <w:p w14:paraId="60261C9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40-49</w:t>
            </w:r>
            <w:r w:rsidRPr="00CA1E5A">
              <w:rPr>
                <w:rFonts w:ascii="Times New Roman" w:hAnsi="Times New Roman" w:cs="Times New Roman"/>
                <w:bCs/>
                <w:kern w:val="0"/>
                <w:sz w:val="24"/>
              </w:rPr>
              <w:t>个</w:t>
            </w:r>
          </w:p>
        </w:tc>
        <w:tc>
          <w:tcPr>
            <w:tcW w:w="955" w:type="dxa"/>
            <w:vAlign w:val="center"/>
          </w:tcPr>
          <w:p w14:paraId="3124900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201" w:type="dxa"/>
            <w:vAlign w:val="center"/>
          </w:tcPr>
          <w:p w14:paraId="62B5F99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215" w:type="dxa"/>
            <w:vAlign w:val="center"/>
          </w:tcPr>
          <w:p w14:paraId="7A35E82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90" w:type="dxa"/>
            <w:vAlign w:val="center"/>
          </w:tcPr>
          <w:p w14:paraId="0118247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6338E00B" w14:textId="77777777" w:rsidTr="00173BF3">
        <w:trPr>
          <w:jc w:val="center"/>
        </w:trPr>
        <w:tc>
          <w:tcPr>
            <w:tcW w:w="1461" w:type="dxa"/>
            <w:vAlign w:val="center"/>
          </w:tcPr>
          <w:p w14:paraId="34ADDA7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30-39</w:t>
            </w:r>
            <w:r w:rsidRPr="00CA1E5A">
              <w:rPr>
                <w:rFonts w:ascii="Times New Roman" w:hAnsi="Times New Roman" w:cs="Times New Roman"/>
                <w:bCs/>
                <w:kern w:val="0"/>
                <w:sz w:val="24"/>
              </w:rPr>
              <w:t>个</w:t>
            </w:r>
          </w:p>
        </w:tc>
        <w:tc>
          <w:tcPr>
            <w:tcW w:w="955" w:type="dxa"/>
            <w:vAlign w:val="center"/>
          </w:tcPr>
          <w:p w14:paraId="0CA25C1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201" w:type="dxa"/>
            <w:vAlign w:val="center"/>
          </w:tcPr>
          <w:p w14:paraId="4BB476B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215" w:type="dxa"/>
            <w:vAlign w:val="center"/>
          </w:tcPr>
          <w:p w14:paraId="653A8F0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90" w:type="dxa"/>
            <w:vAlign w:val="center"/>
          </w:tcPr>
          <w:p w14:paraId="128DC12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53E11248" w14:textId="77777777" w:rsidTr="00173BF3">
        <w:trPr>
          <w:jc w:val="center"/>
        </w:trPr>
        <w:tc>
          <w:tcPr>
            <w:tcW w:w="1461" w:type="dxa"/>
            <w:vAlign w:val="center"/>
          </w:tcPr>
          <w:p w14:paraId="17F7FA2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20-29</w:t>
            </w:r>
            <w:r w:rsidRPr="00CA1E5A">
              <w:rPr>
                <w:rFonts w:ascii="Times New Roman" w:hAnsi="Times New Roman" w:cs="Times New Roman"/>
                <w:bCs/>
                <w:kern w:val="0"/>
                <w:sz w:val="24"/>
              </w:rPr>
              <w:t>个</w:t>
            </w:r>
          </w:p>
        </w:tc>
        <w:tc>
          <w:tcPr>
            <w:tcW w:w="955" w:type="dxa"/>
            <w:vAlign w:val="center"/>
          </w:tcPr>
          <w:p w14:paraId="1F43D90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201" w:type="dxa"/>
            <w:vAlign w:val="center"/>
          </w:tcPr>
          <w:p w14:paraId="08E9798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215" w:type="dxa"/>
            <w:vAlign w:val="center"/>
          </w:tcPr>
          <w:p w14:paraId="7FE7C1F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90" w:type="dxa"/>
            <w:vAlign w:val="center"/>
          </w:tcPr>
          <w:p w14:paraId="790870E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4F309A70" w14:textId="77777777" w:rsidTr="00173BF3">
        <w:trPr>
          <w:jc w:val="center"/>
        </w:trPr>
        <w:tc>
          <w:tcPr>
            <w:tcW w:w="1461" w:type="dxa"/>
            <w:vAlign w:val="center"/>
          </w:tcPr>
          <w:p w14:paraId="7C873A6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20</w:t>
            </w:r>
            <w:r w:rsidRPr="00CA1E5A">
              <w:rPr>
                <w:rFonts w:ascii="Times New Roman" w:hAnsi="Times New Roman" w:cs="Times New Roman"/>
                <w:bCs/>
                <w:kern w:val="0"/>
                <w:sz w:val="24"/>
              </w:rPr>
              <w:t>个以下</w:t>
            </w:r>
          </w:p>
        </w:tc>
        <w:tc>
          <w:tcPr>
            <w:tcW w:w="955" w:type="dxa"/>
            <w:vAlign w:val="center"/>
          </w:tcPr>
          <w:p w14:paraId="6AD98BD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201" w:type="dxa"/>
            <w:vAlign w:val="center"/>
          </w:tcPr>
          <w:p w14:paraId="36D696F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215" w:type="dxa"/>
            <w:vAlign w:val="center"/>
          </w:tcPr>
          <w:p w14:paraId="61695B5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90" w:type="dxa"/>
            <w:vAlign w:val="center"/>
          </w:tcPr>
          <w:p w14:paraId="21E0FC0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16A19FFE"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bCs/>
          <w:kern w:val="0"/>
          <w:sz w:val="24"/>
        </w:rPr>
      </w:pPr>
    </w:p>
    <w:p w14:paraId="51839CED"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p>
    <w:p w14:paraId="41281F24"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3B3F894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通过考核检验足球技术教学效果和学生掌握情况，让学生了解选项课内容和科学体育锻炼方式方法。</w:t>
      </w:r>
    </w:p>
    <w:p w14:paraId="0F81995F"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足球脚背内侧技术。</w:t>
      </w:r>
    </w:p>
    <w:p w14:paraId="79E596AB"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lastRenderedPageBreak/>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在</w:t>
      </w:r>
      <w:r w:rsidRPr="00CA1E5A">
        <w:rPr>
          <w:rFonts w:ascii="Times New Roman" w:hAnsi="Times New Roman" w:cs="Times New Roman"/>
          <w:bCs/>
          <w:kern w:val="0"/>
          <w:sz w:val="24"/>
        </w:rPr>
        <w:t>20</w:t>
      </w:r>
      <w:r w:rsidRPr="00CA1E5A">
        <w:rPr>
          <w:rFonts w:ascii="Times New Roman" w:hAnsi="Times New Roman" w:cs="Times New Roman"/>
          <w:bCs/>
          <w:kern w:val="0"/>
          <w:sz w:val="24"/>
        </w:rPr>
        <w:t>米（男生）</w:t>
      </w:r>
      <w:r w:rsidRPr="00CA1E5A">
        <w:rPr>
          <w:rFonts w:ascii="Times New Roman" w:hAnsi="Times New Roman" w:cs="Times New Roman"/>
          <w:bCs/>
          <w:kern w:val="0"/>
          <w:sz w:val="24"/>
        </w:rPr>
        <w:t>10</w:t>
      </w:r>
      <w:r w:rsidRPr="00CA1E5A">
        <w:rPr>
          <w:rFonts w:ascii="Times New Roman" w:hAnsi="Times New Roman" w:cs="Times New Roman"/>
          <w:bCs/>
          <w:kern w:val="0"/>
          <w:sz w:val="24"/>
        </w:rPr>
        <w:t>米（女生）处有半径为</w:t>
      </w:r>
      <w:r w:rsidRPr="00CA1E5A">
        <w:rPr>
          <w:rFonts w:ascii="Times New Roman" w:hAnsi="Times New Roman" w:cs="Times New Roman"/>
          <w:bCs/>
          <w:kern w:val="0"/>
          <w:sz w:val="24"/>
        </w:rPr>
        <w:t>5</w:t>
      </w:r>
      <w:r w:rsidRPr="00CA1E5A">
        <w:rPr>
          <w:rFonts w:ascii="Times New Roman" w:hAnsi="Times New Roman" w:cs="Times New Roman"/>
          <w:bCs/>
          <w:kern w:val="0"/>
          <w:sz w:val="24"/>
        </w:rPr>
        <w:t>米的圆圈，运用脚背内侧踢球技术向圆圈里踢球，每人连续踢</w:t>
      </w:r>
      <w:r w:rsidRPr="00CA1E5A">
        <w:rPr>
          <w:rFonts w:ascii="Times New Roman" w:hAnsi="Times New Roman" w:cs="Times New Roman"/>
          <w:bCs/>
          <w:kern w:val="0"/>
          <w:sz w:val="24"/>
        </w:rPr>
        <w:t>5</w:t>
      </w:r>
      <w:r w:rsidRPr="00CA1E5A">
        <w:rPr>
          <w:rFonts w:ascii="Times New Roman" w:hAnsi="Times New Roman" w:cs="Times New Roman"/>
          <w:bCs/>
          <w:kern w:val="0"/>
          <w:sz w:val="24"/>
        </w:rPr>
        <w:t>个球，取总成绩。</w:t>
      </w:r>
    </w:p>
    <w:p w14:paraId="77D2110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kern w:val="0"/>
          <w:sz w:val="24"/>
        </w:rPr>
        <w:t>数量及技术评定分值各为</w:t>
      </w:r>
      <w:r w:rsidRPr="00CA1E5A">
        <w:rPr>
          <w:rFonts w:ascii="Times New Roman" w:hAnsi="Times New Roman" w:cs="Times New Roman"/>
          <w:kern w:val="0"/>
          <w:sz w:val="24"/>
        </w:rPr>
        <w:t>100</w:t>
      </w:r>
      <w:r w:rsidRPr="00CA1E5A">
        <w:rPr>
          <w:rFonts w:ascii="Times New Roman" w:hAnsi="Times New Roman" w:cs="Times New Roman"/>
          <w:kern w:val="0"/>
          <w:sz w:val="24"/>
        </w:rPr>
        <w:t>分，各占总分值的</w:t>
      </w:r>
      <w:r w:rsidRPr="00CA1E5A">
        <w:rPr>
          <w:rFonts w:ascii="Times New Roman" w:hAnsi="Times New Roman" w:cs="Times New Roman"/>
          <w:kern w:val="0"/>
          <w:sz w:val="24"/>
        </w:rPr>
        <w:t>50%</w:t>
      </w:r>
      <w:r w:rsidRPr="00CA1E5A">
        <w:rPr>
          <w:rFonts w:ascii="Times New Roman" w:hAnsi="Times New Roman" w:cs="Times New Roman"/>
          <w:kern w:val="0"/>
          <w:sz w:val="24"/>
        </w:rPr>
        <w:t>，</w:t>
      </w:r>
    </w:p>
    <w:p w14:paraId="50E55EB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总分值为</w:t>
      </w:r>
      <w:r w:rsidRPr="00CA1E5A">
        <w:rPr>
          <w:rFonts w:ascii="Times New Roman" w:hAnsi="Times New Roman" w:cs="Times New Roman"/>
          <w:kern w:val="0"/>
          <w:sz w:val="24"/>
        </w:rPr>
        <w:t>100</w:t>
      </w:r>
      <w:r w:rsidRPr="00CA1E5A">
        <w:rPr>
          <w:rFonts w:ascii="Times New Roman" w:hAnsi="Times New Roman" w:cs="Times New Roman"/>
          <w:kern w:val="0"/>
          <w:sz w:val="24"/>
        </w:rPr>
        <w:t>分。</w:t>
      </w:r>
    </w:p>
    <w:p w14:paraId="0A6F6C7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kern w:val="0"/>
          <w:sz w:val="24"/>
        </w:rPr>
      </w:pPr>
    </w:p>
    <w:p w14:paraId="6FA1173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1203F70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noProof/>
          <w:kern w:val="0"/>
          <w:sz w:val="24"/>
        </w:rPr>
        <mc:AlternateContent>
          <mc:Choice Requires="wps">
            <w:drawing>
              <wp:anchor distT="0" distB="0" distL="114300" distR="114300" simplePos="0" relativeHeight="251662336" behindDoc="0" locked="0" layoutInCell="1" allowOverlap="1" wp14:anchorId="4D9C82B6" wp14:editId="084F5D1B">
                <wp:simplePos x="0" y="0"/>
                <wp:positionH relativeFrom="column">
                  <wp:posOffset>4114800</wp:posOffset>
                </wp:positionH>
                <wp:positionV relativeFrom="paragraph">
                  <wp:posOffset>198120</wp:posOffset>
                </wp:positionV>
                <wp:extent cx="0" cy="1485900"/>
                <wp:effectExtent l="4445" t="0" r="14605" b="0"/>
                <wp:wrapSquare wrapText="bothSides"/>
                <wp:docPr id="9" name="直接连接符 9"/>
                <wp:cNvGraphicFramePr/>
                <a:graphic xmlns:a="http://schemas.openxmlformats.org/drawingml/2006/main">
                  <a:graphicData uri="http://schemas.microsoft.com/office/word/2010/wordprocessingShape">
                    <wps:wsp>
                      <wps:cNvCnPr/>
                      <wps:spPr>
                        <a:xfrm>
                          <a:off x="0" y="0"/>
                          <a:ext cx="0" cy="148590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直接连接符 9" o:spid="_x0000_s1026" style="position:absolute;left:0;text-align:left;z-index:251662336;visibility:visible;mso-wrap-style:square;mso-wrap-distance-left:9pt;mso-wrap-distance-top:0;mso-wrap-distance-right:9pt;mso-wrap-distance-bottom:0;mso-position-horizontal:absolute;mso-position-horizontal-relative:text;mso-position-vertical:absolute;mso-position-vertical-relative:text" from="324pt,15.6pt" to="324pt,1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">
                <w10:wrap type="square"/>
              </v:line>
            </w:pict>
          </mc:Fallback>
        </mc:AlternateContent>
      </w:r>
      <w:r w:rsidRPr="00CA1E5A">
        <w:rPr>
          <w:rFonts w:ascii="Times New Roman" w:hAnsi="Times New Roman" w:cs="Times New Roman"/>
          <w:bCs/>
          <w:noProof/>
          <w:kern w:val="0"/>
          <w:sz w:val="24"/>
        </w:rPr>
        <mc:AlternateContent>
          <mc:Choice Requires="wps">
            <w:drawing>
              <wp:anchor distT="0" distB="0" distL="114300" distR="114300" simplePos="0" relativeHeight="251661312" behindDoc="0" locked="0" layoutInCell="1" allowOverlap="1" wp14:anchorId="67B3983E" wp14:editId="6FE46EA4">
                <wp:simplePos x="0" y="0"/>
                <wp:positionH relativeFrom="column">
                  <wp:posOffset>1485900</wp:posOffset>
                </wp:positionH>
                <wp:positionV relativeFrom="paragraph">
                  <wp:posOffset>297180</wp:posOffset>
                </wp:positionV>
                <wp:extent cx="1485900" cy="1386840"/>
                <wp:effectExtent l="4445" t="4445" r="14605" b="18415"/>
                <wp:wrapSquare wrapText="bothSides"/>
                <wp:docPr id="3" name="椭圆 3"/>
                <wp:cNvGraphicFramePr/>
                <a:graphic xmlns:a="http://schemas.openxmlformats.org/drawingml/2006/main">
                  <a:graphicData uri="http://schemas.microsoft.com/office/word/2010/wordprocessingShape">
                    <wps:wsp>
                      <wps:cNvSpPr/>
                      <wps:spPr>
                        <a:xfrm>
                          <a:off x="0" y="0"/>
                          <a:ext cx="1485900" cy="1386840"/>
                        </a:xfrm>
                        <a:prstGeom prst="ellipse">
                          <a:avLst/>
                        </a:prstGeom>
                        <a:solidFill>
                          <a:srgbClr val="FFFFFF"/>
                        </a:solidFill>
                        <a:ln w="9525" cap="flat" cmpd="sng">
                          <a:solidFill>
                            <a:srgbClr val="000000"/>
                          </a:solidFill>
                          <a:prstDash val="solid"/>
                          <a:headEnd type="none" w="med" len="med"/>
                          <a:tailEnd type="none" w="med" len="med"/>
                        </a:ln>
                        <a:effectLst/>
                      </wps:spPr>
                      <wps:txbx>
                        <w:txbxContent>
                          <w:p w14:paraId="603E0C29" w14:textId="77777777" w:rsidR="00A81DE2" w:rsidRDefault="00A81DE2" w:rsidP="00173BF3"/>
                        </w:txbxContent>
                      </wps:txbx>
                      <wps:bodyPr upright="1"/>
                    </wps:wsp>
                  </a:graphicData>
                </a:graphic>
              </wp:anchor>
            </w:drawing>
          </mc:Choice>
          <mc:Fallback>
            <w:pict>
              <v:oval id="椭圆 3" o:spid="_x0000_s1028" style="position:absolute;left:0;text-align:left;margin-left:117pt;margin-top:23.4pt;width:117pt;height:109.2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">
                <v:textbox>
                  <w:txbxContent>
                    <w:p w14:paraId="603E0C29" w14:textId="77777777" w:rsidR="00A81DE2" w:rsidRDefault="00A81DE2" w:rsidP="00173BF3"/>
                  </w:txbxContent>
                </v:textbox>
                <w10:wrap type="square"/>
              </v:oval>
            </w:pict>
          </mc:Fallback>
        </mc:AlternateContent>
      </w:r>
    </w:p>
    <w:p w14:paraId="3D2909A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6A654A4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noProof/>
          <w:kern w:val="0"/>
          <w:sz w:val="24"/>
        </w:rPr>
        <mc:AlternateContent>
          <mc:Choice Requires="wps">
            <w:drawing>
              <wp:anchor distT="0" distB="0" distL="114300" distR="114300" simplePos="0" relativeHeight="251665408" behindDoc="0" locked="0" layoutInCell="1" allowOverlap="1" wp14:anchorId="29758DE7" wp14:editId="1DD1A838">
                <wp:simplePos x="0" y="0"/>
                <wp:positionH relativeFrom="column">
                  <wp:posOffset>3076575</wp:posOffset>
                </wp:positionH>
                <wp:positionV relativeFrom="paragraph">
                  <wp:posOffset>59690</wp:posOffset>
                </wp:positionV>
                <wp:extent cx="809625" cy="534670"/>
                <wp:effectExtent l="0" t="0" r="9525" b="17780"/>
                <wp:wrapSquare wrapText="bothSides"/>
                <wp:docPr id="10" name="文本框 10"/>
                <wp:cNvGraphicFramePr/>
                <a:graphic xmlns:a="http://schemas.openxmlformats.org/drawingml/2006/main">
                  <a:graphicData uri="http://schemas.microsoft.com/office/word/2010/wordprocessingShape">
                    <wps:wsp>
                      <wps:cNvSpPr txBox="1"/>
                      <wps:spPr>
                        <a:xfrm>
                          <a:off x="0" y="0"/>
                          <a:ext cx="809625" cy="534670"/>
                        </a:xfrm>
                        <a:prstGeom prst="rect">
                          <a:avLst/>
                        </a:prstGeom>
                        <a:solidFill>
                          <a:srgbClr val="FFFFFF"/>
                        </a:solidFill>
                        <a:ln w="9525">
                          <a:noFill/>
                        </a:ln>
                        <a:effectLst/>
                      </wps:spPr>
                      <wps:txbx>
                        <w:txbxContent>
                          <w:p w14:paraId="47655AE2" w14:textId="77777777" w:rsidR="00A81DE2" w:rsidRDefault="00A81DE2" w:rsidP="00173BF3">
                            <w:r>
                              <w:rPr>
                                <w:rFonts w:hint="eastAsia"/>
                              </w:rPr>
                              <w:t>10</w:t>
                            </w:r>
                            <w:r>
                              <w:rPr>
                                <w:rFonts w:hint="eastAsia"/>
                              </w:rPr>
                              <w:t>—</w:t>
                            </w:r>
                            <w:r>
                              <w:rPr>
                                <w:rFonts w:hint="eastAsia"/>
                              </w:rPr>
                              <w:t>20</w:t>
                            </w:r>
                            <w:r>
                              <w:rPr>
                                <w:rFonts w:hint="eastAsia"/>
                              </w:rPr>
                              <w:t>米</w:t>
                            </w:r>
                          </w:p>
                        </w:txbxContent>
                      </wps:txbx>
                      <wps:bodyPr upright="1"/>
                    </wps:wsp>
                  </a:graphicData>
                </a:graphic>
              </wp:anchor>
            </w:drawing>
          </mc:Choice>
          <mc:Fallback>
            <w:pict>
              <v:shapetype id="_x0000_t202" coordsize="21600,21600" o:spt="202" path="m,l,21600r21600,l21600,xe">
                <v:stroke joinstyle="miter"/>
                <v:path gradientshapeok="t" o:connecttype="rect"/>
              </v:shapetype>
              <v:shape id="文本框 10" o:spid="_x0000_s1029" type="#_x0000_t202" style="position:absolute;left:0;text-align:left;margin-left:242.25pt;margin-top:4.7pt;width:63.75pt;height:42.1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" stroked="f">
                <v:textbox>
                  <w:txbxContent>
                    <w:p w14:paraId="47655AE2" w14:textId="77777777" w:rsidR="00A81DE2" w:rsidRDefault="00A81DE2" w:rsidP="00173BF3">
                      <w:r>
                        <w:rPr>
                          <w:rFonts w:hint="eastAsia"/>
                        </w:rPr>
                        <w:t>10</w:t>
                      </w:r>
                      <w:r>
                        <w:rPr>
                          <w:rFonts w:hint="eastAsia"/>
                        </w:rPr>
                        <w:t>—</w:t>
                      </w:r>
                      <w:r>
                        <w:rPr>
                          <w:rFonts w:hint="eastAsia"/>
                        </w:rPr>
                        <w:t>20</w:t>
                      </w:r>
                      <w:r>
                        <w:rPr>
                          <w:rFonts w:hint="eastAsia"/>
                        </w:rPr>
                        <w:t>米</w:t>
                      </w:r>
                    </w:p>
                  </w:txbxContent>
                </v:textbox>
                <w10:wrap type="square"/>
              </v:shape>
            </w:pict>
          </mc:Fallback>
        </mc:AlternateContent>
      </w:r>
    </w:p>
    <w:p w14:paraId="4ADE649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 xml:space="preserve">                                                                                                </w:t>
      </w:r>
      <w:r w:rsidRPr="00CA1E5A">
        <w:rPr>
          <w:rFonts w:ascii="Times New Roman" w:hAnsi="Times New Roman" w:cs="Times New Roman"/>
          <w:bCs/>
          <w:noProof/>
          <w:kern w:val="0"/>
          <w:sz w:val="24"/>
        </w:rPr>
        <mc:AlternateContent>
          <mc:Choice Requires="wps">
            <w:drawing>
              <wp:anchor distT="0" distB="0" distL="114300" distR="114300" simplePos="0" relativeHeight="251664384" behindDoc="0" locked="0" layoutInCell="1" allowOverlap="1" wp14:anchorId="0F2F22E5" wp14:editId="1E5A67A9">
                <wp:simplePos x="0" y="0"/>
                <wp:positionH relativeFrom="column">
                  <wp:posOffset>2286000</wp:posOffset>
                </wp:positionH>
                <wp:positionV relativeFrom="paragraph">
                  <wp:posOffset>0</wp:posOffset>
                </wp:positionV>
                <wp:extent cx="342900" cy="0"/>
                <wp:effectExtent l="0" t="38100" r="0" b="38100"/>
                <wp:wrapSquare wrapText="bothSides"/>
                <wp:docPr id="2" name="直接连接符 2"/>
                <wp:cNvGraphicFramePr/>
                <a:graphic xmlns:a="http://schemas.openxmlformats.org/drawingml/2006/main">
                  <a:graphicData uri="http://schemas.microsoft.com/office/word/2010/wordprocessingShape">
                    <wps:wsp>
                      <wps:cNvCnPr/>
                      <wps:spPr>
                        <a:xfrm flipH="1">
                          <a:off x="0" y="0"/>
                          <a:ext cx="342900" cy="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直接连接符 2" o:spid="_x0000_s1026" style="position:absolute;left:0;text-align:left;flip:x;z-index:251664384;visibility:visible;mso-wrap-style:square;mso-wrap-distance-left:9pt;mso-wrap-distance-top:0;mso-wrap-distance-right:9pt;mso-wrap-distance-bottom:0;mso-position-horizontal:absolute;mso-position-horizontal-relative:text;mso-position-vertical:absolute;mso-position-vertical-relative:text" from="180pt,0" to="20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">
                <v:stroke endarrow="block"/>
                <w10:wrap type="square"/>
              </v:line>
            </w:pict>
          </mc:Fallback>
        </mc:AlternateContent>
      </w:r>
      <w:r w:rsidRPr="00CA1E5A">
        <w:rPr>
          <w:rFonts w:ascii="Times New Roman" w:hAnsi="Times New Roman" w:cs="Times New Roman"/>
          <w:bCs/>
          <w:noProof/>
          <w:kern w:val="0"/>
          <w:sz w:val="24"/>
        </w:rPr>
        <mc:AlternateContent>
          <mc:Choice Requires="wps">
            <w:drawing>
              <wp:anchor distT="0" distB="0" distL="114300" distR="114300" simplePos="0" relativeHeight="251663360" behindDoc="0" locked="0" layoutInCell="1" allowOverlap="1" wp14:anchorId="0D478847" wp14:editId="0C43C305">
                <wp:simplePos x="0" y="0"/>
                <wp:positionH relativeFrom="column">
                  <wp:posOffset>2286000</wp:posOffset>
                </wp:positionH>
                <wp:positionV relativeFrom="paragraph">
                  <wp:posOffset>0</wp:posOffset>
                </wp:positionV>
                <wp:extent cx="1828800" cy="0"/>
                <wp:effectExtent l="0" t="0" r="0" b="0"/>
                <wp:wrapSquare wrapText="bothSides"/>
                <wp:docPr id="11" name="直接连接符 11"/>
                <wp:cNvGraphicFramePr/>
                <a:graphic xmlns:a="http://schemas.openxmlformats.org/drawingml/2006/main">
                  <a:graphicData uri="http://schemas.microsoft.com/office/word/2010/wordprocessingShape">
                    <wps:wsp>
                      <wps:cNvCnPr/>
                      <wps:spPr>
                        <a:xfrm>
                          <a:off x="0" y="0"/>
                          <a:ext cx="182880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直接连接符 11" o:spid="_x0000_s1026" style="position:absolute;left:0;text-align:left;z-index:251663360;visibility:visible;mso-wrap-style:square;mso-wrap-distance-left:9pt;mso-wrap-distance-top:0;mso-wrap-distance-right:9pt;mso-wrap-distance-bottom:0;mso-position-horizontal:absolute;mso-position-horizontal-relative:text;mso-position-vertical:absolute;mso-position-vertical-relative:text" from="180pt,0" to="32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">
                <w10:wrap type="square"/>
              </v:line>
            </w:pict>
          </mc:Fallback>
        </mc:AlternateContent>
      </w:r>
    </w:p>
    <w:p w14:paraId="50C70CC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7F418F5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8"/>
        <w:gridCol w:w="1119"/>
        <w:gridCol w:w="1007"/>
        <w:gridCol w:w="1188"/>
        <w:gridCol w:w="3220"/>
      </w:tblGrid>
      <w:tr w:rsidR="00173BF3" w:rsidRPr="00CA1E5A" w14:paraId="3995DFE9" w14:textId="77777777" w:rsidTr="00173BF3">
        <w:trPr>
          <w:jc w:val="center"/>
        </w:trPr>
        <w:tc>
          <w:tcPr>
            <w:tcW w:w="1478" w:type="dxa"/>
            <w:vAlign w:val="center"/>
          </w:tcPr>
          <w:p w14:paraId="1125228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男女生</w:t>
            </w:r>
          </w:p>
          <w:p w14:paraId="58A941D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踢准</w:t>
            </w:r>
          </w:p>
        </w:tc>
        <w:tc>
          <w:tcPr>
            <w:tcW w:w="1119" w:type="dxa"/>
            <w:vAlign w:val="center"/>
          </w:tcPr>
          <w:p w14:paraId="704EED6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007" w:type="dxa"/>
            <w:vAlign w:val="center"/>
          </w:tcPr>
          <w:p w14:paraId="1EF679A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188" w:type="dxa"/>
            <w:vAlign w:val="center"/>
          </w:tcPr>
          <w:p w14:paraId="70A5275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w:t>
            </w:r>
          </w:p>
          <w:p w14:paraId="0AE45A7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范围</w:t>
            </w:r>
          </w:p>
        </w:tc>
        <w:tc>
          <w:tcPr>
            <w:tcW w:w="3220" w:type="dxa"/>
            <w:vAlign w:val="center"/>
          </w:tcPr>
          <w:p w14:paraId="756EE00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5E96845F" w14:textId="77777777" w:rsidTr="00173BF3">
        <w:trPr>
          <w:jc w:val="center"/>
        </w:trPr>
        <w:tc>
          <w:tcPr>
            <w:tcW w:w="1478" w:type="dxa"/>
            <w:vAlign w:val="center"/>
          </w:tcPr>
          <w:p w14:paraId="45BBC64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5</w:t>
            </w:r>
          </w:p>
        </w:tc>
        <w:tc>
          <w:tcPr>
            <w:tcW w:w="1119" w:type="dxa"/>
            <w:vAlign w:val="center"/>
          </w:tcPr>
          <w:p w14:paraId="4FB2B3C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007" w:type="dxa"/>
            <w:vAlign w:val="center"/>
          </w:tcPr>
          <w:p w14:paraId="15A81AF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188" w:type="dxa"/>
            <w:vAlign w:val="center"/>
          </w:tcPr>
          <w:p w14:paraId="6D1FFDC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220" w:type="dxa"/>
            <w:vAlign w:val="center"/>
          </w:tcPr>
          <w:p w14:paraId="7F57990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58CF2142" w14:textId="77777777" w:rsidTr="00173BF3">
        <w:trPr>
          <w:jc w:val="center"/>
        </w:trPr>
        <w:tc>
          <w:tcPr>
            <w:tcW w:w="1478" w:type="dxa"/>
            <w:vAlign w:val="center"/>
          </w:tcPr>
          <w:p w14:paraId="4F6120D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4</w:t>
            </w:r>
          </w:p>
        </w:tc>
        <w:tc>
          <w:tcPr>
            <w:tcW w:w="1119" w:type="dxa"/>
            <w:vAlign w:val="center"/>
          </w:tcPr>
          <w:p w14:paraId="5C35499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007" w:type="dxa"/>
            <w:vAlign w:val="center"/>
          </w:tcPr>
          <w:p w14:paraId="035436B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188" w:type="dxa"/>
            <w:vAlign w:val="center"/>
          </w:tcPr>
          <w:p w14:paraId="50C4BC3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220" w:type="dxa"/>
            <w:vAlign w:val="center"/>
          </w:tcPr>
          <w:p w14:paraId="26745AE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17BD1AF6" w14:textId="77777777" w:rsidTr="00173BF3">
        <w:trPr>
          <w:jc w:val="center"/>
        </w:trPr>
        <w:tc>
          <w:tcPr>
            <w:tcW w:w="1478" w:type="dxa"/>
            <w:vAlign w:val="center"/>
          </w:tcPr>
          <w:p w14:paraId="1D3BD1A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3</w:t>
            </w:r>
          </w:p>
        </w:tc>
        <w:tc>
          <w:tcPr>
            <w:tcW w:w="1119" w:type="dxa"/>
            <w:vAlign w:val="center"/>
          </w:tcPr>
          <w:p w14:paraId="1AE76E2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007" w:type="dxa"/>
            <w:vAlign w:val="center"/>
          </w:tcPr>
          <w:p w14:paraId="3B79B0A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188" w:type="dxa"/>
            <w:vAlign w:val="center"/>
          </w:tcPr>
          <w:p w14:paraId="4679B78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220" w:type="dxa"/>
            <w:vAlign w:val="center"/>
          </w:tcPr>
          <w:p w14:paraId="468281D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3B9C4832" w14:textId="77777777" w:rsidTr="00173BF3">
        <w:trPr>
          <w:jc w:val="center"/>
        </w:trPr>
        <w:tc>
          <w:tcPr>
            <w:tcW w:w="1478" w:type="dxa"/>
            <w:vAlign w:val="center"/>
          </w:tcPr>
          <w:p w14:paraId="4CC005C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2</w:t>
            </w:r>
          </w:p>
        </w:tc>
        <w:tc>
          <w:tcPr>
            <w:tcW w:w="1119" w:type="dxa"/>
            <w:vAlign w:val="center"/>
          </w:tcPr>
          <w:p w14:paraId="7DAA051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007" w:type="dxa"/>
            <w:vAlign w:val="center"/>
          </w:tcPr>
          <w:p w14:paraId="7E92623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188" w:type="dxa"/>
            <w:vAlign w:val="center"/>
          </w:tcPr>
          <w:p w14:paraId="50CE41B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220" w:type="dxa"/>
            <w:vAlign w:val="center"/>
          </w:tcPr>
          <w:p w14:paraId="13BC588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524494DD" w14:textId="77777777" w:rsidTr="00173BF3">
        <w:trPr>
          <w:jc w:val="center"/>
        </w:trPr>
        <w:tc>
          <w:tcPr>
            <w:tcW w:w="1478" w:type="dxa"/>
            <w:vAlign w:val="center"/>
          </w:tcPr>
          <w:p w14:paraId="758A7F4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w:t>
            </w:r>
          </w:p>
        </w:tc>
        <w:tc>
          <w:tcPr>
            <w:tcW w:w="1119" w:type="dxa"/>
            <w:vAlign w:val="center"/>
          </w:tcPr>
          <w:p w14:paraId="5D40B95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007" w:type="dxa"/>
            <w:vAlign w:val="center"/>
          </w:tcPr>
          <w:p w14:paraId="1712A7C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188" w:type="dxa"/>
            <w:vAlign w:val="center"/>
          </w:tcPr>
          <w:p w14:paraId="41BA619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220" w:type="dxa"/>
            <w:vAlign w:val="center"/>
          </w:tcPr>
          <w:p w14:paraId="263ECCD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2C0FD6C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76B03B4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61DE2313"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21F4707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通过考核检验足球技术教学效果和学生掌握情况，让学生了解选项课内容和科学体育锻炼方式方法。</w:t>
      </w:r>
    </w:p>
    <w:p w14:paraId="398C240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足球定点射门</w:t>
      </w:r>
    </w:p>
    <w:p w14:paraId="5050133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足球场地结合球门进行两轮次测试，取最好成绩。</w:t>
      </w:r>
    </w:p>
    <w:p w14:paraId="2AFDEE9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lastRenderedPageBreak/>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6AB5CC0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5B60E77B"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250C6C5E" w14:textId="77777777" w:rsidTr="00173BF3">
        <w:trPr>
          <w:jc w:val="center"/>
        </w:trPr>
        <w:tc>
          <w:tcPr>
            <w:tcW w:w="970" w:type="dxa"/>
          </w:tcPr>
          <w:p w14:paraId="2F9D49B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4021471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57B05EB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242EA93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2D1F4E5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5029DDB4" w14:textId="77777777" w:rsidTr="00173BF3">
        <w:trPr>
          <w:jc w:val="center"/>
        </w:trPr>
        <w:tc>
          <w:tcPr>
            <w:tcW w:w="970" w:type="dxa"/>
          </w:tcPr>
          <w:p w14:paraId="68A61E0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47DBB2A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5260EFD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6BDE79D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50F4889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7B52A142" w14:textId="77777777" w:rsidTr="00173BF3">
        <w:trPr>
          <w:jc w:val="center"/>
        </w:trPr>
        <w:tc>
          <w:tcPr>
            <w:tcW w:w="970" w:type="dxa"/>
          </w:tcPr>
          <w:p w14:paraId="712B271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1F87A25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316C406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20F02E0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39227E4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430C8BBA" w14:textId="77777777" w:rsidTr="00173BF3">
        <w:trPr>
          <w:jc w:val="center"/>
        </w:trPr>
        <w:tc>
          <w:tcPr>
            <w:tcW w:w="970" w:type="dxa"/>
          </w:tcPr>
          <w:p w14:paraId="2C0167C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4CF6E81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3732163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178C0D3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72E47FE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2190F8D5" w14:textId="77777777" w:rsidTr="00173BF3">
        <w:trPr>
          <w:jc w:val="center"/>
        </w:trPr>
        <w:tc>
          <w:tcPr>
            <w:tcW w:w="970" w:type="dxa"/>
          </w:tcPr>
          <w:p w14:paraId="5359364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2085697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392AC76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392F97F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71E60D1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7DCF50A4" w14:textId="77777777" w:rsidTr="00173BF3">
        <w:trPr>
          <w:jc w:val="center"/>
        </w:trPr>
        <w:tc>
          <w:tcPr>
            <w:tcW w:w="970" w:type="dxa"/>
          </w:tcPr>
          <w:p w14:paraId="51A6D62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08734B2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4A17B41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0A65DAA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00815CB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15559433"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0F2327B2"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52B68FD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通过考核检验足球技术教学效果和学生掌握情况，让学生了解选项课内容和科学体育锻炼方式方法。</w:t>
      </w:r>
    </w:p>
    <w:p w14:paraId="40B9CD9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足球运球过杆射门</w:t>
      </w:r>
    </w:p>
    <w:p w14:paraId="33116F4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起点与四根杆之间，均间隔</w:t>
      </w:r>
      <w:r w:rsidRPr="00CA1E5A">
        <w:rPr>
          <w:rFonts w:ascii="Times New Roman" w:hAnsi="Times New Roman" w:cs="Times New Roman"/>
          <w:bCs/>
          <w:kern w:val="0"/>
          <w:sz w:val="24"/>
        </w:rPr>
        <w:t>2</w:t>
      </w:r>
      <w:r w:rsidRPr="00CA1E5A">
        <w:rPr>
          <w:rFonts w:ascii="Times New Roman" w:hAnsi="Times New Roman" w:cs="Times New Roman"/>
          <w:bCs/>
          <w:kern w:val="0"/>
          <w:sz w:val="24"/>
        </w:rPr>
        <w:t>、</w:t>
      </w:r>
      <w:r w:rsidRPr="00CA1E5A">
        <w:rPr>
          <w:rFonts w:ascii="Times New Roman" w:hAnsi="Times New Roman" w:cs="Times New Roman"/>
          <w:bCs/>
          <w:kern w:val="0"/>
          <w:sz w:val="24"/>
        </w:rPr>
        <w:t>5</w:t>
      </w:r>
      <w:r w:rsidRPr="00CA1E5A">
        <w:rPr>
          <w:rFonts w:ascii="Times New Roman" w:hAnsi="Times New Roman" w:cs="Times New Roman"/>
          <w:bCs/>
          <w:kern w:val="0"/>
          <w:sz w:val="24"/>
        </w:rPr>
        <w:t>米，运球至罚球区线外射门。每人三次机会，取最好一次成绩。绕杆过程中不得错杆、漏杆。</w:t>
      </w:r>
    </w:p>
    <w:p w14:paraId="3EE5D014"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4.</w:t>
      </w:r>
      <w:r w:rsidRPr="00CA1E5A">
        <w:rPr>
          <w:rFonts w:ascii="Times New Roman" w:hAnsi="Times New Roman" w:cs="Times New Roman"/>
          <w:b/>
          <w:sz w:val="24"/>
        </w:rPr>
        <w:t>成绩构成及分值：</w:t>
      </w:r>
      <w:r w:rsidRPr="00CA1E5A">
        <w:rPr>
          <w:rFonts w:ascii="Times New Roman" w:hAnsi="Times New Roman" w:cs="Times New Roman"/>
          <w:sz w:val="24"/>
        </w:rPr>
        <w:t>秒数及技术评定分值各为</w:t>
      </w:r>
      <w:r w:rsidRPr="00CA1E5A">
        <w:rPr>
          <w:rFonts w:ascii="Times New Roman" w:hAnsi="Times New Roman" w:cs="Times New Roman"/>
          <w:sz w:val="24"/>
        </w:rPr>
        <w:t>100</w:t>
      </w:r>
      <w:r w:rsidRPr="00CA1E5A">
        <w:rPr>
          <w:rFonts w:ascii="Times New Roman" w:hAnsi="Times New Roman" w:cs="Times New Roman"/>
          <w:sz w:val="24"/>
        </w:rPr>
        <w:t>分，各占总分值的</w:t>
      </w:r>
      <w:r w:rsidRPr="00CA1E5A">
        <w:rPr>
          <w:rFonts w:ascii="Times New Roman" w:hAnsi="Times New Roman" w:cs="Times New Roman"/>
          <w:sz w:val="24"/>
        </w:rPr>
        <w:t>50%</w:t>
      </w:r>
      <w:r w:rsidRPr="00CA1E5A">
        <w:rPr>
          <w:rFonts w:ascii="Times New Roman" w:hAnsi="Times New Roman" w:cs="Times New Roman"/>
          <w:sz w:val="24"/>
        </w:rPr>
        <w:t>，总分值为</w:t>
      </w:r>
      <w:r w:rsidRPr="00CA1E5A">
        <w:rPr>
          <w:rFonts w:ascii="Times New Roman" w:hAnsi="Times New Roman" w:cs="Times New Roman"/>
          <w:sz w:val="24"/>
        </w:rPr>
        <w:t>100</w:t>
      </w:r>
      <w:r w:rsidRPr="00CA1E5A">
        <w:rPr>
          <w:rFonts w:ascii="Times New Roman" w:hAnsi="Times New Roman" w:cs="Times New Roman"/>
          <w:sz w:val="24"/>
        </w:rPr>
        <w:t>分。</w:t>
      </w:r>
    </w:p>
    <w:p w14:paraId="116C635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62BAC7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 xml:space="preserve"> </w:t>
      </w:r>
    </w:p>
    <w:p w14:paraId="5483287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noProof/>
          <w:kern w:val="0"/>
          <w:sz w:val="24"/>
        </w:rPr>
        <mc:AlternateContent>
          <mc:Choice Requires="wps">
            <w:drawing>
              <wp:anchor distT="0" distB="0" distL="114300" distR="114300" simplePos="0" relativeHeight="251671552" behindDoc="0" locked="0" layoutInCell="1" allowOverlap="1" wp14:anchorId="1E9D4546" wp14:editId="12775996">
                <wp:simplePos x="0" y="0"/>
                <wp:positionH relativeFrom="column">
                  <wp:posOffset>1028700</wp:posOffset>
                </wp:positionH>
                <wp:positionV relativeFrom="paragraph">
                  <wp:posOffset>99060</wp:posOffset>
                </wp:positionV>
                <wp:extent cx="2286000" cy="495300"/>
                <wp:effectExtent l="5080" t="4445" r="13970" b="14605"/>
                <wp:wrapSquare wrapText="bothSides"/>
                <wp:docPr id="42" name="矩形 42"/>
                <wp:cNvGraphicFramePr/>
                <a:graphic xmlns:a="http://schemas.openxmlformats.org/drawingml/2006/main">
                  <a:graphicData uri="http://schemas.microsoft.com/office/word/2010/wordprocessingShape">
                    <wps:wsp>
                      <wps:cNvSpPr/>
                      <wps:spPr>
                        <a:xfrm>
                          <a:off x="0" y="0"/>
                          <a:ext cx="2286000" cy="49530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65C6FB7" w14:textId="77777777" w:rsidR="00A81DE2" w:rsidRDefault="00A81DE2" w:rsidP="00173BF3"/>
                        </w:txbxContent>
                      </wps:txbx>
                      <wps:bodyPr upright="1"/>
                    </wps:wsp>
                  </a:graphicData>
                </a:graphic>
              </wp:anchor>
            </w:drawing>
          </mc:Choice>
          <mc:Fallback>
            <w:pict>
              <v:rect id="矩形 42" o:spid="_x0000_s1030" style="position:absolute;left:0;text-align:left;margin-left:81pt;margin-top:7.8pt;width:180pt;height:39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">
                <v:textbox>
                  <w:txbxContent>
                    <w:p w14:paraId="165C6FB7" w14:textId="77777777" w:rsidR="00A81DE2" w:rsidRDefault="00A81DE2" w:rsidP="00173BF3"/>
                  </w:txbxContent>
                </v:textbox>
                <w10:wrap type="square"/>
              </v:rect>
            </w:pict>
          </mc:Fallback>
        </mc:AlternateContent>
      </w:r>
    </w:p>
    <w:p w14:paraId="46B5418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noProof/>
          <w:kern w:val="0"/>
          <w:sz w:val="24"/>
        </w:rPr>
        <mc:AlternateContent>
          <mc:Choice Requires="wps">
            <w:drawing>
              <wp:anchor distT="0" distB="0" distL="114300" distR="114300" simplePos="0" relativeHeight="251673600" behindDoc="0" locked="0" layoutInCell="1" allowOverlap="1" wp14:anchorId="07B48A17" wp14:editId="3422497B">
                <wp:simplePos x="0" y="0"/>
                <wp:positionH relativeFrom="column">
                  <wp:posOffset>2057400</wp:posOffset>
                </wp:positionH>
                <wp:positionV relativeFrom="paragraph">
                  <wp:posOffset>99060</wp:posOffset>
                </wp:positionV>
                <wp:extent cx="228600" cy="594360"/>
                <wp:effectExtent l="8255" t="0" r="10795" b="15240"/>
                <wp:wrapSquare wrapText="bothSides"/>
                <wp:docPr id="46" name="直接连接符 46"/>
                <wp:cNvGraphicFramePr/>
                <a:graphic xmlns:a="http://schemas.openxmlformats.org/drawingml/2006/main">
                  <a:graphicData uri="http://schemas.microsoft.com/office/word/2010/wordprocessingShape">
                    <wps:wsp>
                      <wps:cNvCnPr/>
                      <wps:spPr>
                        <a:xfrm flipH="1" flipV="1">
                          <a:off x="0" y="0"/>
                          <a:ext cx="228600" cy="59436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直接连接符 46" o:spid="_x0000_s1026" style="position:absolute;left:0;text-align:left;flip:x y;z-index:251673600;visibility:visible;mso-wrap-style:square;mso-wrap-distance-left:9pt;mso-wrap-distance-top:0;mso-wrap-distance-right:9pt;mso-wrap-distance-bottom:0;mso-position-horizontal:absolute;mso-position-horizontal-relative:text;mso-position-vertical:absolute;mso-position-vertical-relative:text" from="162pt,7.8pt" to="180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">
                <v:stroke endarrow="block"/>
                <w10:wrap type="square"/>
              </v:line>
            </w:pict>
          </mc:Fallback>
        </mc:AlternateContent>
      </w:r>
    </w:p>
    <w:p w14:paraId="329F335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noProof/>
          <w:kern w:val="0"/>
          <w:sz w:val="24"/>
        </w:rPr>
        <mc:AlternateContent>
          <mc:Choice Requires="wps">
            <w:drawing>
              <wp:anchor distT="0" distB="0" distL="114300" distR="114300" simplePos="0" relativeHeight="251660288" behindDoc="1" locked="0" layoutInCell="1" allowOverlap="1" wp14:anchorId="2269C535" wp14:editId="4EBF4DB5">
                <wp:simplePos x="0" y="0"/>
                <wp:positionH relativeFrom="column">
                  <wp:posOffset>1804670</wp:posOffset>
                </wp:positionH>
                <wp:positionV relativeFrom="paragraph">
                  <wp:posOffset>231140</wp:posOffset>
                </wp:positionV>
                <wp:extent cx="590550" cy="1485900"/>
                <wp:effectExtent l="0" t="1905" r="0" b="17145"/>
                <wp:wrapNone/>
                <wp:docPr id="33" name="任意多边形 33"/>
                <wp:cNvGraphicFramePr/>
                <a:graphic xmlns:a="http://schemas.openxmlformats.org/drawingml/2006/main">
                  <a:graphicData uri="http://schemas.microsoft.com/office/word/2010/wordprocessingShape">
                    <wps:wsp>
                      <wps:cNvSpPr/>
                      <wps:spPr>
                        <a:xfrm>
                          <a:off x="0" y="0"/>
                          <a:ext cx="590550" cy="1485900"/>
                        </a:xfrm>
                        <a:custGeom>
                          <a:avLst/>
                          <a:gdLst/>
                          <a:ahLst/>
                          <a:cxnLst/>
                          <a:rect l="0" t="0" r="0" b="0"/>
                          <a:pathLst>
                            <a:path w="810" h="2340">
                              <a:moveTo>
                                <a:pt x="570" y="2340"/>
                              </a:moveTo>
                              <a:cubicBezTo>
                                <a:pt x="285" y="2184"/>
                                <a:pt x="0" y="2028"/>
                                <a:pt x="30" y="1872"/>
                              </a:cubicBezTo>
                              <a:cubicBezTo>
                                <a:pt x="60" y="1716"/>
                                <a:pt x="720" y="1534"/>
                                <a:pt x="750" y="1404"/>
                              </a:cubicBezTo>
                              <a:cubicBezTo>
                                <a:pt x="780" y="1274"/>
                                <a:pt x="210" y="1222"/>
                                <a:pt x="210" y="1092"/>
                              </a:cubicBezTo>
                              <a:cubicBezTo>
                                <a:pt x="210" y="962"/>
                                <a:pt x="690" y="806"/>
                                <a:pt x="750" y="624"/>
                              </a:cubicBezTo>
                              <a:cubicBezTo>
                                <a:pt x="810" y="442"/>
                                <a:pt x="600" y="104"/>
                                <a:pt x="570" y="0"/>
                              </a:cubicBezTo>
                            </a:path>
                          </a:pathLst>
                        </a:custGeom>
                        <a:noFill/>
                        <a:ln w="9525" cap="flat" cmpd="sng">
                          <a:solidFill>
                            <a:srgbClr val="000000"/>
                          </a:solidFill>
                          <a:prstDash val="solid"/>
                          <a:headEnd type="none" w="med" len="med"/>
                          <a:tailEnd type="none" w="med" len="med"/>
                        </a:ln>
                        <a:effectLst/>
                      </wps:spPr>
                      <wps:bodyPr upright="1"/>
                    </wps:wsp>
                  </a:graphicData>
                </a:graphic>
              </wp:anchor>
            </w:drawing>
          </mc:Choice>
          <mc:Fallback>
            <w:pict>
              <v:shape id="任意多边形 33" o:spid="_x0000_s1026" style="position:absolute;left:0;text-align:left;margin-left:142.1pt;margin-top:18.2pt;width:46.5pt;height:117pt;z-index:-251656192;visibility:visible;mso-wrap-style:square;mso-wrap-distance-left:9pt;mso-wrap-distance-top:0;mso-wrap-distance-right:9pt;mso-wrap-distance-bottom:0;mso-position-horizontal:absolute;mso-position-horizontal-relative:text;mso-position-vertical:absolute;mso-position-vertical-relative:text;v-text-anchor:top" coordsize="810,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" path="m570,2340c285,2184,,2028,30,1872,60,1716,720,1534,750,1404,780,1274,210,1222,210,1092,210,962,690,806,750,624,810,442,600,104,570,e" filled="f">
                <v:path arrowok="t" textboxrect="0,0,810,2340"/>
              </v:shape>
            </w:pict>
          </mc:Fallback>
        </mc:AlternateContent>
      </w:r>
      <w:r w:rsidRPr="00CA1E5A">
        <w:rPr>
          <w:rFonts w:ascii="Times New Roman" w:hAnsi="Times New Roman" w:cs="Times New Roman"/>
          <w:bCs/>
          <w:noProof/>
          <w:kern w:val="0"/>
          <w:sz w:val="24"/>
        </w:rPr>
        <mc:AlternateContent>
          <mc:Choice Requires="wps">
            <w:drawing>
              <wp:anchor distT="0" distB="0" distL="114300" distR="114300" simplePos="0" relativeHeight="251670528" behindDoc="0" locked="0" layoutInCell="1" allowOverlap="1" wp14:anchorId="1C14EF39" wp14:editId="6A2A28B5">
                <wp:simplePos x="0" y="0"/>
                <wp:positionH relativeFrom="column">
                  <wp:posOffset>1943100</wp:posOffset>
                </wp:positionH>
                <wp:positionV relativeFrom="paragraph">
                  <wp:posOffset>91440</wp:posOffset>
                </wp:positionV>
                <wp:extent cx="685800" cy="396240"/>
                <wp:effectExtent l="4445" t="4445" r="14605" b="18415"/>
                <wp:wrapSquare wrapText="bothSides"/>
                <wp:docPr id="44" name="椭圆 44"/>
                <wp:cNvGraphicFramePr/>
                <a:graphic xmlns:a="http://schemas.openxmlformats.org/drawingml/2006/main">
                  <a:graphicData uri="http://schemas.microsoft.com/office/word/2010/wordprocessingShape">
                    <wps:wsp>
                      <wps:cNvSpPr/>
                      <wps:spPr>
                        <a:xfrm>
                          <a:off x="0" y="0"/>
                          <a:ext cx="685800" cy="396240"/>
                        </a:xfrm>
                        <a:prstGeom prst="ellipse">
                          <a:avLst/>
                        </a:prstGeom>
                        <a:solidFill>
                          <a:srgbClr val="FFFFFF"/>
                        </a:solidFill>
                        <a:ln w="9525" cap="flat" cmpd="sng">
                          <a:solidFill>
                            <a:srgbClr val="000000"/>
                          </a:solidFill>
                          <a:prstDash val="solid"/>
                          <a:headEnd type="none" w="med" len="med"/>
                          <a:tailEnd type="none" w="med" len="med"/>
                        </a:ln>
                        <a:effectLst/>
                      </wps:spPr>
                      <wps:txbx>
                        <w:txbxContent>
                          <w:p w14:paraId="73366A43" w14:textId="77777777" w:rsidR="00A81DE2" w:rsidRDefault="00A81DE2" w:rsidP="00173BF3"/>
                        </w:txbxContent>
                      </wps:txbx>
                      <wps:bodyPr upright="1"/>
                    </wps:wsp>
                  </a:graphicData>
                </a:graphic>
              </wp:anchor>
            </w:drawing>
          </mc:Choice>
          <mc:Fallback>
            <w:pict>
              <v:oval id="椭圆 44" o:spid="_x0000_s1031" style="position:absolute;left:0;text-align:left;margin-left:153pt;margin-top:7.2pt;width:54pt;height:31.2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">
                <v:textbox>
                  <w:txbxContent>
                    <w:p w14:paraId="73366A43" w14:textId="77777777" w:rsidR="00A81DE2" w:rsidRDefault="00A81DE2" w:rsidP="00173BF3"/>
                  </w:txbxContent>
                </v:textbox>
                <w10:wrap type="square"/>
              </v:oval>
            </w:pict>
          </mc:Fallback>
        </mc:AlternateContent>
      </w:r>
    </w:p>
    <w:p w14:paraId="2080F73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0E986FF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090D1E8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 xml:space="preserve"> </w:t>
      </w:r>
    </w:p>
    <w:p w14:paraId="575987F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20C22E4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5475427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 xml:space="preserve">                                                 </w:t>
      </w:r>
      <w:r w:rsidRPr="00CA1E5A">
        <w:rPr>
          <w:rFonts w:ascii="Times New Roman" w:hAnsi="Times New Roman" w:cs="Times New Roman"/>
          <w:bCs/>
          <w:noProof/>
          <w:kern w:val="0"/>
          <w:sz w:val="24"/>
        </w:rPr>
        <mc:AlternateContent>
          <mc:Choice Requires="wps">
            <w:drawing>
              <wp:anchor distT="0" distB="0" distL="114300" distR="114300" simplePos="0" relativeHeight="251672576" behindDoc="0" locked="0" layoutInCell="1" allowOverlap="1" wp14:anchorId="6E68A123" wp14:editId="3EFA9F72">
                <wp:simplePos x="0" y="0"/>
                <wp:positionH relativeFrom="column">
                  <wp:posOffset>2171700</wp:posOffset>
                </wp:positionH>
                <wp:positionV relativeFrom="paragraph">
                  <wp:posOffset>99060</wp:posOffset>
                </wp:positionV>
                <wp:extent cx="0" cy="198120"/>
                <wp:effectExtent l="38100" t="0" r="38100" b="11430"/>
                <wp:wrapSquare wrapText="bothSides"/>
                <wp:docPr id="22" name="直接连接符 22"/>
                <wp:cNvGraphicFramePr/>
                <a:graphic xmlns:a="http://schemas.openxmlformats.org/drawingml/2006/main">
                  <a:graphicData uri="http://schemas.microsoft.com/office/word/2010/wordprocessingShape">
                    <wps:wsp>
                      <wps:cNvCnPr/>
                      <wps:spPr>
                        <a:xfrm flipV="1">
                          <a:off x="0" y="0"/>
                          <a:ext cx="0" cy="198120"/>
                        </a:xfrm>
                        <a:prstGeom prst="line">
                          <a:avLst/>
                        </a:prstGeom>
                        <a:ln w="9525" cap="flat" cmpd="sng">
                          <a:solidFill>
                            <a:srgbClr val="000000"/>
                          </a:solidFill>
                          <a:prstDash val="solid"/>
                          <a:headEnd type="none" w="med" len="med"/>
                          <a:tailEnd type="triangle" w="med" len="med"/>
                        </a:ln>
                        <a:effectLst/>
                      </wps:spPr>
                      <wps:bodyPr/>
                    </wps:wsp>
                  </a:graphicData>
                </a:graphic>
              </wp:anchor>
            </w:drawing>
          </mc:Choice>
          <mc:Fallback>
            <w:pict>
              <v:line id="直接连接符 22" o:spid="_x0000_s1026" style="position:absolute;left:0;text-align:left;flip:y;z-index:251672576;visibility:visible;mso-wrap-style:square;mso-wrap-distance-left:9pt;mso-wrap-distance-top:0;mso-wrap-distance-right:9pt;mso-wrap-distance-bottom:0;mso-position-horizontal:absolute;mso-position-horizontal-relative:text;mso-position-vertical:absolute;mso-position-vertical-relative:text" from="171pt,7.8pt" to="171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">
                <v:stroke endarrow="block"/>
                <w10:wrap type="square"/>
              </v:line>
            </w:pict>
          </mc:Fallback>
        </mc:AlternateContent>
      </w:r>
    </w:p>
    <w:tbl>
      <w:tblPr>
        <w:tblpPr w:leftFromText="180" w:rightFromText="180" w:vertAnchor="text" w:horzAnchor="margin" w:tblpY="550"/>
        <w:tblOverlap w:val="never"/>
        <w:tblW w:w="8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173BF3" w:rsidRPr="00CA1E5A" w14:paraId="3534D0BA" w14:textId="77777777" w:rsidTr="00173BF3">
        <w:tc>
          <w:tcPr>
            <w:tcW w:w="1180" w:type="dxa"/>
          </w:tcPr>
          <w:p w14:paraId="31829FD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男生时间</w:t>
            </w:r>
          </w:p>
        </w:tc>
        <w:tc>
          <w:tcPr>
            <w:tcW w:w="1170" w:type="dxa"/>
          </w:tcPr>
          <w:p w14:paraId="7B3A330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女生时间</w:t>
            </w:r>
          </w:p>
        </w:tc>
        <w:tc>
          <w:tcPr>
            <w:tcW w:w="975" w:type="dxa"/>
          </w:tcPr>
          <w:p w14:paraId="02C4511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40" w:type="dxa"/>
          </w:tcPr>
          <w:p w14:paraId="40668B3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215" w:type="dxa"/>
          </w:tcPr>
          <w:p w14:paraId="38F84E0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90" w:type="dxa"/>
          </w:tcPr>
          <w:p w14:paraId="28D602C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0CBD239B" w14:textId="77777777" w:rsidTr="00173BF3">
        <w:tc>
          <w:tcPr>
            <w:tcW w:w="1180" w:type="dxa"/>
          </w:tcPr>
          <w:p w14:paraId="463839E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r w:rsidRPr="00CA1E5A">
              <w:rPr>
                <w:rFonts w:ascii="Times New Roman" w:hAnsi="Times New Roman" w:cs="Times New Roman"/>
                <w:bCs/>
                <w:kern w:val="0"/>
                <w:sz w:val="24"/>
              </w:rPr>
              <w:t>秒</w:t>
            </w:r>
          </w:p>
        </w:tc>
        <w:tc>
          <w:tcPr>
            <w:tcW w:w="1170" w:type="dxa"/>
          </w:tcPr>
          <w:p w14:paraId="76120D9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15</w:t>
            </w:r>
            <w:r w:rsidRPr="00CA1E5A">
              <w:rPr>
                <w:rFonts w:ascii="Times New Roman" w:hAnsi="Times New Roman" w:cs="Times New Roman"/>
                <w:bCs/>
                <w:kern w:val="0"/>
                <w:sz w:val="24"/>
              </w:rPr>
              <w:t>秒</w:t>
            </w:r>
          </w:p>
        </w:tc>
        <w:tc>
          <w:tcPr>
            <w:tcW w:w="975" w:type="dxa"/>
          </w:tcPr>
          <w:p w14:paraId="2DA015F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40" w:type="dxa"/>
          </w:tcPr>
          <w:p w14:paraId="7176D8A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215" w:type="dxa"/>
          </w:tcPr>
          <w:p w14:paraId="7763570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90" w:type="dxa"/>
          </w:tcPr>
          <w:p w14:paraId="390EED9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0BBD1DF0" w14:textId="77777777" w:rsidTr="00173BF3">
        <w:tc>
          <w:tcPr>
            <w:tcW w:w="1180" w:type="dxa"/>
          </w:tcPr>
          <w:p w14:paraId="4F0BA6C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11</w:t>
            </w:r>
            <w:r w:rsidRPr="00CA1E5A">
              <w:rPr>
                <w:rFonts w:ascii="Times New Roman" w:hAnsi="Times New Roman" w:cs="Times New Roman"/>
                <w:bCs/>
                <w:kern w:val="0"/>
                <w:sz w:val="24"/>
              </w:rPr>
              <w:t>秒</w:t>
            </w:r>
          </w:p>
        </w:tc>
        <w:tc>
          <w:tcPr>
            <w:tcW w:w="1170" w:type="dxa"/>
          </w:tcPr>
          <w:p w14:paraId="0D0B213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16</w:t>
            </w:r>
            <w:r w:rsidRPr="00CA1E5A">
              <w:rPr>
                <w:rFonts w:ascii="Times New Roman" w:hAnsi="Times New Roman" w:cs="Times New Roman"/>
                <w:bCs/>
                <w:kern w:val="0"/>
                <w:sz w:val="24"/>
              </w:rPr>
              <w:t>秒</w:t>
            </w:r>
          </w:p>
        </w:tc>
        <w:tc>
          <w:tcPr>
            <w:tcW w:w="975" w:type="dxa"/>
          </w:tcPr>
          <w:p w14:paraId="7F057EB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40" w:type="dxa"/>
          </w:tcPr>
          <w:p w14:paraId="10DBF10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215" w:type="dxa"/>
          </w:tcPr>
          <w:p w14:paraId="60B96CD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90" w:type="dxa"/>
          </w:tcPr>
          <w:p w14:paraId="44910D6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2485D0EE" w14:textId="77777777" w:rsidTr="00173BF3">
        <w:tc>
          <w:tcPr>
            <w:tcW w:w="1180" w:type="dxa"/>
          </w:tcPr>
          <w:p w14:paraId="7132460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12</w:t>
            </w:r>
            <w:r w:rsidRPr="00CA1E5A">
              <w:rPr>
                <w:rFonts w:ascii="Times New Roman" w:hAnsi="Times New Roman" w:cs="Times New Roman"/>
                <w:bCs/>
                <w:kern w:val="0"/>
                <w:sz w:val="24"/>
              </w:rPr>
              <w:t>秒</w:t>
            </w:r>
          </w:p>
        </w:tc>
        <w:tc>
          <w:tcPr>
            <w:tcW w:w="1170" w:type="dxa"/>
          </w:tcPr>
          <w:p w14:paraId="30B512B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17</w:t>
            </w:r>
            <w:r w:rsidRPr="00CA1E5A">
              <w:rPr>
                <w:rFonts w:ascii="Times New Roman" w:hAnsi="Times New Roman" w:cs="Times New Roman"/>
                <w:bCs/>
                <w:kern w:val="0"/>
                <w:sz w:val="24"/>
              </w:rPr>
              <w:t>秒</w:t>
            </w:r>
          </w:p>
        </w:tc>
        <w:tc>
          <w:tcPr>
            <w:tcW w:w="975" w:type="dxa"/>
          </w:tcPr>
          <w:p w14:paraId="2D9CF6A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40" w:type="dxa"/>
          </w:tcPr>
          <w:p w14:paraId="79AEAF7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215" w:type="dxa"/>
          </w:tcPr>
          <w:p w14:paraId="3D8E69C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90" w:type="dxa"/>
          </w:tcPr>
          <w:p w14:paraId="1B7CF9B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6F7F813A" w14:textId="77777777" w:rsidTr="00173BF3">
        <w:tc>
          <w:tcPr>
            <w:tcW w:w="1180" w:type="dxa"/>
          </w:tcPr>
          <w:p w14:paraId="3CAD0B4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13</w:t>
            </w:r>
            <w:r w:rsidRPr="00CA1E5A">
              <w:rPr>
                <w:rFonts w:ascii="Times New Roman" w:hAnsi="Times New Roman" w:cs="Times New Roman"/>
                <w:bCs/>
                <w:kern w:val="0"/>
                <w:sz w:val="24"/>
              </w:rPr>
              <w:t>秒</w:t>
            </w:r>
          </w:p>
        </w:tc>
        <w:tc>
          <w:tcPr>
            <w:tcW w:w="1170" w:type="dxa"/>
          </w:tcPr>
          <w:p w14:paraId="5597AF2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18</w:t>
            </w:r>
            <w:r w:rsidRPr="00CA1E5A">
              <w:rPr>
                <w:rFonts w:ascii="Times New Roman" w:hAnsi="Times New Roman" w:cs="Times New Roman"/>
                <w:bCs/>
                <w:kern w:val="0"/>
                <w:sz w:val="24"/>
              </w:rPr>
              <w:t>秒</w:t>
            </w:r>
          </w:p>
        </w:tc>
        <w:tc>
          <w:tcPr>
            <w:tcW w:w="975" w:type="dxa"/>
          </w:tcPr>
          <w:p w14:paraId="3727B37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40" w:type="dxa"/>
          </w:tcPr>
          <w:p w14:paraId="091C30C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215" w:type="dxa"/>
          </w:tcPr>
          <w:p w14:paraId="1987E84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90" w:type="dxa"/>
          </w:tcPr>
          <w:p w14:paraId="0DE6EF8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6C8C0097" w14:textId="77777777" w:rsidTr="00173BF3">
        <w:tc>
          <w:tcPr>
            <w:tcW w:w="1180" w:type="dxa"/>
          </w:tcPr>
          <w:p w14:paraId="098D8BF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15</w:t>
            </w:r>
            <w:r w:rsidRPr="00CA1E5A">
              <w:rPr>
                <w:rFonts w:ascii="Times New Roman" w:hAnsi="Times New Roman" w:cs="Times New Roman"/>
                <w:bCs/>
                <w:kern w:val="0"/>
                <w:sz w:val="24"/>
              </w:rPr>
              <w:t>秒</w:t>
            </w:r>
          </w:p>
        </w:tc>
        <w:tc>
          <w:tcPr>
            <w:tcW w:w="1170" w:type="dxa"/>
          </w:tcPr>
          <w:p w14:paraId="163EC91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20</w:t>
            </w:r>
            <w:r w:rsidRPr="00CA1E5A">
              <w:rPr>
                <w:rFonts w:ascii="Times New Roman" w:hAnsi="Times New Roman" w:cs="Times New Roman"/>
                <w:bCs/>
                <w:kern w:val="0"/>
                <w:sz w:val="24"/>
              </w:rPr>
              <w:t>秒</w:t>
            </w:r>
          </w:p>
        </w:tc>
        <w:tc>
          <w:tcPr>
            <w:tcW w:w="975" w:type="dxa"/>
          </w:tcPr>
          <w:p w14:paraId="01B61D3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40" w:type="dxa"/>
          </w:tcPr>
          <w:p w14:paraId="428BFCA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215" w:type="dxa"/>
          </w:tcPr>
          <w:p w14:paraId="0F698B6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90" w:type="dxa"/>
          </w:tcPr>
          <w:p w14:paraId="5F1610B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51FF7EF7" w14:textId="77777777" w:rsidR="00173BF3" w:rsidRPr="00CA1E5A" w:rsidRDefault="00173BF3" w:rsidP="00173BF3">
      <w:pPr>
        <w:spacing w:beforeLines="50" w:before="156" w:afterLines="50" w:after="156" w:line="440" w:lineRule="exact"/>
        <w:ind w:firstLineChars="250" w:firstLine="70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51B6A8F7"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677CE066"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3CB98CA3" w14:textId="77777777" w:rsidR="00173BF3" w:rsidRPr="00CA1E5A" w:rsidRDefault="00173BF3" w:rsidP="00173BF3">
      <w:pPr>
        <w:autoSpaceDE w:val="0"/>
        <w:autoSpaceDN w:val="0"/>
        <w:adjustRightInd w:val="0"/>
        <w:snapToGrid w:val="0"/>
        <w:spacing w:line="500" w:lineRule="exact"/>
        <w:ind w:firstLineChars="300" w:firstLine="750"/>
        <w:rPr>
          <w:rFonts w:ascii="Times New Roman" w:hAnsi="Times New Roman" w:cs="Times New Roman"/>
          <w:color w:val="FF0000"/>
          <w:sz w:val="24"/>
        </w:rPr>
      </w:pPr>
      <w:r w:rsidRPr="00CA1E5A">
        <w:rPr>
          <w:rFonts w:ascii="Times New Roman" w:hAnsi="Times New Roman" w:cs="Times New Roman"/>
          <w:spacing w:val="5"/>
          <w:kern w:val="0"/>
          <w:sz w:val="24"/>
        </w:rPr>
        <w:t>王崇喜主编：《球类运动</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足球》，高等教育出版社，</w:t>
      </w:r>
      <w:r w:rsidRPr="00CA1E5A">
        <w:rPr>
          <w:rFonts w:ascii="Times New Roman" w:hAnsi="Times New Roman" w:cs="Times New Roman"/>
          <w:spacing w:val="5"/>
          <w:kern w:val="0"/>
          <w:sz w:val="24"/>
        </w:rPr>
        <w:t>2001</w:t>
      </w:r>
      <w:r w:rsidRPr="00CA1E5A">
        <w:rPr>
          <w:rFonts w:ascii="Times New Roman" w:hAnsi="Times New Roman" w:cs="Times New Roman"/>
          <w:spacing w:val="5"/>
          <w:kern w:val="0"/>
          <w:sz w:val="24"/>
        </w:rPr>
        <w:t>年</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月</w:t>
      </w:r>
    </w:p>
    <w:p w14:paraId="35550C0D"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1ABC297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3F8F6C6F"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7C3FAC9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31CE48D9"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51CD74B0"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《国家学生体质健康标准》实施说明《国家学生体质健康标准》测试评分表。</w:t>
      </w:r>
    </w:p>
    <w:p w14:paraId="5202653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40F1002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78A00C4B"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2F048C90"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5C9138C4"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4A3BA9D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6DEF99D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1BEE77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26645BE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73279CD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51B7D2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w:t>
      </w:r>
      <w:r w:rsidRPr="00CA1E5A">
        <w:rPr>
          <w:rFonts w:ascii="Times New Roman" w:hAnsi="Times New Roman" w:cs="Times New Roman"/>
          <w:spacing w:val="5"/>
          <w:kern w:val="0"/>
          <w:sz w:val="24"/>
        </w:rPr>
        <w:lastRenderedPageBreak/>
        <w:t>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1408958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285CEDB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1018CD5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228960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0B4C25C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035111D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58272054"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7010169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343EF100"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6DB0608B"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南校区、北校区田径场及南、北校区的体测中心。（南校区体测中心在田径场西看台三楼；北校区体测中心在体育学院一楼）</w:t>
      </w:r>
    </w:p>
    <w:p w14:paraId="2274A2A5" w14:textId="77777777" w:rsidR="00173BF3" w:rsidRPr="00CA1E5A" w:rsidRDefault="00173BF3" w:rsidP="003454BB">
      <w:pPr>
        <w:numPr>
          <w:ilvl w:val="0"/>
          <w:numId w:val="229"/>
        </w:numPr>
        <w:autoSpaceDE w:val="0"/>
        <w:autoSpaceDN w:val="0"/>
        <w:adjustRightInd w:val="0"/>
        <w:snapToGrid w:val="0"/>
        <w:spacing w:beforeLines="50" w:before="156" w:afterLines="50" w:after="156" w:line="500" w:lineRule="exact"/>
        <w:rPr>
          <w:rFonts w:ascii="Times New Roman" w:hAnsi="Times New Roman" w:cs="Times New Roman"/>
          <w:b/>
          <w:bCs/>
          <w:sz w:val="28"/>
          <w:szCs w:val="28"/>
        </w:rPr>
      </w:pPr>
      <w:r w:rsidRPr="00CA1E5A">
        <w:rPr>
          <w:rFonts w:ascii="Times New Roman" w:hAnsi="Times New Roman" w:cs="Times New Roman"/>
          <w:b/>
          <w:bCs/>
          <w:sz w:val="28"/>
          <w:szCs w:val="28"/>
        </w:rPr>
        <w:t>测试对象：</w:t>
      </w:r>
    </w:p>
    <w:p w14:paraId="6F9047DD"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0D21E4C5" w14:textId="77777777" w:rsidR="00173BF3" w:rsidRPr="00CA1E5A" w:rsidRDefault="00173BF3" w:rsidP="00173BF3">
      <w:pPr>
        <w:widowControl/>
        <w:spacing w:line="440" w:lineRule="atLeast"/>
        <w:ind w:firstLine="480"/>
        <w:jc w:val="left"/>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68521A3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30C519E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147FB64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0280388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0C0472A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21AE1BBA"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2F6A708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216AA31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12FFC7F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79A640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79F8FBD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5FE14D9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6169F9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lastRenderedPageBreak/>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399D97E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6DD867A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220C83FA"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p w14:paraId="552FC44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5BB85881" w14:textId="77777777" w:rsidTr="00173BF3">
        <w:trPr>
          <w:trHeight w:hRule="exact" w:val="454"/>
        </w:trPr>
        <w:tc>
          <w:tcPr>
            <w:tcW w:w="3446" w:type="dxa"/>
            <w:vAlign w:val="center"/>
          </w:tcPr>
          <w:p w14:paraId="248A4D1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68BCF92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34AFEA3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021B5D24" w14:textId="77777777" w:rsidTr="00173BF3">
        <w:trPr>
          <w:trHeight w:hRule="exact" w:val="454"/>
        </w:trPr>
        <w:tc>
          <w:tcPr>
            <w:tcW w:w="3446" w:type="dxa"/>
            <w:vMerge w:val="restart"/>
            <w:vAlign w:val="center"/>
          </w:tcPr>
          <w:p w14:paraId="4A282C9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0244AED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1FF4819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22F709C6" w14:textId="77777777" w:rsidTr="00173BF3">
        <w:trPr>
          <w:trHeight w:hRule="exact" w:val="454"/>
        </w:trPr>
        <w:tc>
          <w:tcPr>
            <w:tcW w:w="3446" w:type="dxa"/>
            <w:vMerge/>
            <w:vAlign w:val="center"/>
          </w:tcPr>
          <w:p w14:paraId="6ED0E0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5E4D178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4E8D6F6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074CB833" w14:textId="77777777" w:rsidTr="00173BF3">
        <w:trPr>
          <w:trHeight w:hRule="exact" w:val="454"/>
        </w:trPr>
        <w:tc>
          <w:tcPr>
            <w:tcW w:w="3446" w:type="dxa"/>
            <w:vMerge w:val="restart"/>
            <w:vAlign w:val="center"/>
          </w:tcPr>
          <w:p w14:paraId="7A3EBE7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541E4E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29B45C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1B1ED32E" w14:textId="77777777" w:rsidTr="00173BF3">
        <w:trPr>
          <w:trHeight w:hRule="exact" w:val="454"/>
        </w:trPr>
        <w:tc>
          <w:tcPr>
            <w:tcW w:w="3446" w:type="dxa"/>
            <w:vMerge/>
          </w:tcPr>
          <w:p w14:paraId="2543240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BC97CB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1BC2CC2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63F758CA" w14:textId="77777777" w:rsidTr="00173BF3">
        <w:trPr>
          <w:trHeight w:hRule="exact" w:val="454"/>
        </w:trPr>
        <w:tc>
          <w:tcPr>
            <w:tcW w:w="3446" w:type="dxa"/>
            <w:vMerge/>
          </w:tcPr>
          <w:p w14:paraId="08984B7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559450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35F06FA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47C22B6E" w14:textId="77777777" w:rsidTr="00173BF3">
        <w:trPr>
          <w:trHeight w:hRule="exact" w:val="454"/>
        </w:trPr>
        <w:tc>
          <w:tcPr>
            <w:tcW w:w="3446" w:type="dxa"/>
            <w:vMerge/>
          </w:tcPr>
          <w:p w14:paraId="23162D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4D8911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23434D4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7F7F3B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E4E387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9D8AD1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874CA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138A9D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6864EF1B" w14:textId="77777777" w:rsidTr="00173BF3">
        <w:trPr>
          <w:trHeight w:hRule="exact" w:val="454"/>
        </w:trPr>
        <w:tc>
          <w:tcPr>
            <w:tcW w:w="3446" w:type="dxa"/>
            <w:vMerge/>
          </w:tcPr>
          <w:p w14:paraId="7F08F03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4F4D6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0FC3DF9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0335BD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3FB181B3" w14:textId="77777777" w:rsidR="00173BF3" w:rsidRPr="00CA1E5A" w:rsidRDefault="00173BF3" w:rsidP="00173BF3">
      <w:pPr>
        <w:spacing w:beforeLines="50" w:before="156" w:afterLines="50" w:after="156" w:line="360" w:lineRule="auto"/>
        <w:ind w:firstLineChars="147" w:firstLine="413"/>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17C98E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2A61AAD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7FE3282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48878521"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1ABFEBC8" w14:textId="77777777" w:rsidTr="00173BF3">
        <w:trPr>
          <w:trHeight w:val="567"/>
        </w:trPr>
        <w:tc>
          <w:tcPr>
            <w:tcW w:w="982" w:type="dxa"/>
            <w:vAlign w:val="center"/>
          </w:tcPr>
          <w:p w14:paraId="120B28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5123EE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6A780E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746BB0A5" w14:textId="77777777" w:rsidTr="00173BF3">
        <w:trPr>
          <w:trHeight w:val="567"/>
        </w:trPr>
        <w:tc>
          <w:tcPr>
            <w:tcW w:w="982" w:type="dxa"/>
            <w:vAlign w:val="center"/>
          </w:tcPr>
          <w:p w14:paraId="4FC510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5606A07D"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5747B1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7EDA9402" w14:textId="77777777" w:rsidTr="00173BF3">
        <w:trPr>
          <w:trHeight w:val="567"/>
        </w:trPr>
        <w:tc>
          <w:tcPr>
            <w:tcW w:w="982" w:type="dxa"/>
            <w:vAlign w:val="center"/>
          </w:tcPr>
          <w:p w14:paraId="626499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486D7B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2B2328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0BEF0C5D" w14:textId="77777777" w:rsidTr="00173BF3">
        <w:trPr>
          <w:trHeight w:val="567"/>
        </w:trPr>
        <w:tc>
          <w:tcPr>
            <w:tcW w:w="982" w:type="dxa"/>
            <w:vAlign w:val="center"/>
          </w:tcPr>
          <w:p w14:paraId="226D03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超重</w:t>
            </w:r>
          </w:p>
        </w:tc>
        <w:tc>
          <w:tcPr>
            <w:tcW w:w="706" w:type="dxa"/>
            <w:vMerge/>
            <w:vAlign w:val="center"/>
          </w:tcPr>
          <w:p w14:paraId="4B328306"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6BD957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0791C3BF" w14:textId="77777777" w:rsidTr="00173BF3">
        <w:trPr>
          <w:trHeight w:val="567"/>
        </w:trPr>
        <w:tc>
          <w:tcPr>
            <w:tcW w:w="982" w:type="dxa"/>
            <w:vAlign w:val="center"/>
          </w:tcPr>
          <w:p w14:paraId="6CB9FA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35D606C6"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6ECE9E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63E9F9B0" w14:textId="77777777" w:rsidTr="00173BF3">
        <w:trPr>
          <w:trHeight w:val="454"/>
        </w:trPr>
        <w:tc>
          <w:tcPr>
            <w:tcW w:w="964" w:type="dxa"/>
            <w:vAlign w:val="center"/>
          </w:tcPr>
          <w:p w14:paraId="7E0F2F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2794CB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2555C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6FCB43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2F28820F" w14:textId="77777777" w:rsidTr="00173BF3">
        <w:trPr>
          <w:trHeight w:val="454"/>
        </w:trPr>
        <w:tc>
          <w:tcPr>
            <w:tcW w:w="964" w:type="dxa"/>
            <w:vAlign w:val="center"/>
          </w:tcPr>
          <w:p w14:paraId="221CD3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46FB99D2"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3D48DB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3118F697" w14:textId="77777777" w:rsidTr="00173BF3">
        <w:trPr>
          <w:trHeight w:val="454"/>
        </w:trPr>
        <w:tc>
          <w:tcPr>
            <w:tcW w:w="964" w:type="dxa"/>
            <w:vAlign w:val="center"/>
          </w:tcPr>
          <w:p w14:paraId="401257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1AA788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283916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0153F87B" w14:textId="77777777" w:rsidTr="00173BF3">
        <w:trPr>
          <w:trHeight w:val="454"/>
        </w:trPr>
        <w:tc>
          <w:tcPr>
            <w:tcW w:w="964" w:type="dxa"/>
            <w:vAlign w:val="center"/>
          </w:tcPr>
          <w:p w14:paraId="25B8D3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3E8EFFA6"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0EF252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3D497BB1" w14:textId="77777777" w:rsidTr="00173BF3">
        <w:trPr>
          <w:trHeight w:val="859"/>
        </w:trPr>
        <w:tc>
          <w:tcPr>
            <w:tcW w:w="964" w:type="dxa"/>
            <w:vAlign w:val="center"/>
          </w:tcPr>
          <w:p w14:paraId="0D7043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26D87888"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5994D2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471B192E" w14:textId="77777777" w:rsidR="00173BF3" w:rsidRPr="00CA1E5A" w:rsidRDefault="00173BF3" w:rsidP="00173BF3">
      <w:pPr>
        <w:rPr>
          <w:rFonts w:ascii="Times New Roman" w:eastAsia="仿宋_GB2312" w:hAnsi="Times New Roman" w:cs="Times New Roman"/>
          <w:sz w:val="32"/>
          <w:szCs w:val="32"/>
        </w:rPr>
      </w:pPr>
    </w:p>
    <w:p w14:paraId="75A1D86B" w14:textId="77777777" w:rsidR="00173BF3" w:rsidRPr="00CA1E5A" w:rsidRDefault="00173BF3" w:rsidP="00173BF3">
      <w:pPr>
        <w:rPr>
          <w:rFonts w:ascii="Times New Roman" w:eastAsia="仿宋_GB2312" w:hAnsi="Times New Roman" w:cs="Times New Roman"/>
          <w:sz w:val="32"/>
          <w:szCs w:val="32"/>
        </w:rPr>
      </w:pPr>
    </w:p>
    <w:p w14:paraId="5CF8717D" w14:textId="77777777" w:rsidR="00173BF3" w:rsidRPr="00CA1E5A" w:rsidRDefault="00173BF3" w:rsidP="00173BF3">
      <w:pPr>
        <w:rPr>
          <w:rFonts w:ascii="Times New Roman" w:eastAsia="仿宋_GB2312" w:hAnsi="Times New Roman" w:cs="Times New Roman"/>
          <w:sz w:val="32"/>
          <w:szCs w:val="32"/>
        </w:rPr>
      </w:pPr>
    </w:p>
    <w:p w14:paraId="4226A28D" w14:textId="77777777" w:rsidR="00173BF3" w:rsidRPr="00CA1E5A" w:rsidRDefault="00173BF3" w:rsidP="00173BF3">
      <w:pPr>
        <w:rPr>
          <w:rFonts w:ascii="Times New Roman" w:hAnsi="Times New Roman" w:cs="Times New Roman"/>
          <w:b/>
          <w:sz w:val="28"/>
          <w:szCs w:val="28"/>
        </w:rPr>
      </w:pPr>
    </w:p>
    <w:p w14:paraId="5F36C267" w14:textId="77777777" w:rsidR="00173BF3" w:rsidRPr="00CA1E5A" w:rsidRDefault="00173BF3" w:rsidP="00173BF3">
      <w:pPr>
        <w:rPr>
          <w:rFonts w:ascii="Times New Roman" w:eastAsia="仿宋_GB2312" w:hAnsi="Times New Roman" w:cs="Times New Roman"/>
          <w:sz w:val="32"/>
          <w:szCs w:val="32"/>
        </w:rPr>
      </w:pPr>
    </w:p>
    <w:p w14:paraId="52CCD8B0" w14:textId="77777777" w:rsidR="00173BF3" w:rsidRPr="00CA1E5A" w:rsidRDefault="00173BF3" w:rsidP="00173BF3">
      <w:pPr>
        <w:ind w:firstLineChars="300" w:firstLine="960"/>
        <w:rPr>
          <w:rFonts w:ascii="Times New Roman" w:hAnsi="Times New Roman" w:cs="Times New Roman"/>
          <w:spacing w:val="5"/>
          <w:kern w:val="0"/>
          <w:sz w:val="24"/>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17A1A7A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FA9E26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36035E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CFFE11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F6BF05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AF065D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380BFD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D4BFB1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6ED4BD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188476A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p w14:paraId="2CC92AA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3C75384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28AE5F14" w14:textId="77777777" w:rsidTr="00173BF3">
        <w:trPr>
          <w:trHeight w:val="288"/>
        </w:trPr>
        <w:tc>
          <w:tcPr>
            <w:tcW w:w="539" w:type="dxa"/>
            <w:vAlign w:val="center"/>
          </w:tcPr>
          <w:p w14:paraId="77FCFB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F3C98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2BC1E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5E5CD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BFECB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8D9F4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C7E69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7909597" w14:textId="77777777" w:rsidTr="00173BF3">
        <w:trPr>
          <w:trHeight w:val="288"/>
        </w:trPr>
        <w:tc>
          <w:tcPr>
            <w:tcW w:w="539" w:type="dxa"/>
            <w:vMerge w:val="restart"/>
            <w:vAlign w:val="center"/>
          </w:tcPr>
          <w:p w14:paraId="448248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517AB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829C6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45A3CA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527BDF66" w14:textId="77777777" w:rsidTr="00173BF3">
        <w:trPr>
          <w:trHeight w:val="288"/>
        </w:trPr>
        <w:tc>
          <w:tcPr>
            <w:tcW w:w="539" w:type="dxa"/>
            <w:vMerge/>
            <w:vAlign w:val="center"/>
          </w:tcPr>
          <w:p w14:paraId="40C788E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DB4D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54463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7B99B3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43AB8F43" w14:textId="77777777" w:rsidTr="00173BF3">
        <w:trPr>
          <w:trHeight w:val="288"/>
        </w:trPr>
        <w:tc>
          <w:tcPr>
            <w:tcW w:w="539" w:type="dxa"/>
            <w:vMerge/>
            <w:shd w:val="clear" w:color="auto" w:fill="auto"/>
            <w:vAlign w:val="center"/>
          </w:tcPr>
          <w:p w14:paraId="7536374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BF375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05FD55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62BE90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18D71BCA" w14:textId="77777777" w:rsidTr="00173BF3">
        <w:trPr>
          <w:trHeight w:val="288"/>
        </w:trPr>
        <w:tc>
          <w:tcPr>
            <w:tcW w:w="539" w:type="dxa"/>
            <w:vMerge w:val="restart"/>
            <w:vAlign w:val="center"/>
          </w:tcPr>
          <w:p w14:paraId="27A3D8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3ADEF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52C7AA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50DF12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4A3CB145" w14:textId="77777777" w:rsidTr="00173BF3">
        <w:trPr>
          <w:trHeight w:val="288"/>
        </w:trPr>
        <w:tc>
          <w:tcPr>
            <w:tcW w:w="539" w:type="dxa"/>
            <w:vMerge/>
            <w:shd w:val="clear" w:color="auto" w:fill="auto"/>
            <w:vAlign w:val="center"/>
          </w:tcPr>
          <w:p w14:paraId="0F51DE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2C5AE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04B328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68135F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6D0790C4" w14:textId="77777777" w:rsidTr="00173BF3">
        <w:trPr>
          <w:trHeight w:val="288"/>
        </w:trPr>
        <w:tc>
          <w:tcPr>
            <w:tcW w:w="539" w:type="dxa"/>
            <w:vMerge w:val="restart"/>
            <w:vAlign w:val="center"/>
          </w:tcPr>
          <w:p w14:paraId="15696D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w:t>
            </w:r>
            <w:r w:rsidRPr="00CA1E5A">
              <w:rPr>
                <w:rFonts w:ascii="Times New Roman" w:hAnsi="Times New Roman" w:cs="Times New Roman"/>
                <w:b/>
                <w:bCs/>
                <w:kern w:val="0"/>
                <w:sz w:val="22"/>
              </w:rPr>
              <w:lastRenderedPageBreak/>
              <w:t>格</w:t>
            </w:r>
          </w:p>
        </w:tc>
        <w:tc>
          <w:tcPr>
            <w:tcW w:w="1100" w:type="dxa"/>
            <w:vAlign w:val="center"/>
          </w:tcPr>
          <w:p w14:paraId="08A5FA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78</w:t>
            </w:r>
          </w:p>
        </w:tc>
        <w:tc>
          <w:tcPr>
            <w:tcW w:w="895" w:type="dxa"/>
            <w:vAlign w:val="center"/>
          </w:tcPr>
          <w:p w14:paraId="6291C1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0CBA95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2A0E24F3" w14:textId="77777777" w:rsidTr="00173BF3">
        <w:trPr>
          <w:trHeight w:val="288"/>
        </w:trPr>
        <w:tc>
          <w:tcPr>
            <w:tcW w:w="539" w:type="dxa"/>
            <w:vMerge/>
            <w:vAlign w:val="center"/>
          </w:tcPr>
          <w:p w14:paraId="5649B3E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8772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B4ABE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3D881E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4F978CC7" w14:textId="77777777" w:rsidTr="00173BF3">
        <w:trPr>
          <w:trHeight w:val="288"/>
        </w:trPr>
        <w:tc>
          <w:tcPr>
            <w:tcW w:w="539" w:type="dxa"/>
            <w:vMerge/>
            <w:vAlign w:val="center"/>
          </w:tcPr>
          <w:p w14:paraId="7BAC3E0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9D4F5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19DDF0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725F5D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3B380D40" w14:textId="77777777" w:rsidTr="00173BF3">
        <w:trPr>
          <w:trHeight w:val="288"/>
        </w:trPr>
        <w:tc>
          <w:tcPr>
            <w:tcW w:w="539" w:type="dxa"/>
            <w:vMerge/>
            <w:vAlign w:val="center"/>
          </w:tcPr>
          <w:p w14:paraId="04009D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A3AD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03C02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49396D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2E483E30" w14:textId="77777777" w:rsidTr="00173BF3">
        <w:trPr>
          <w:trHeight w:val="288"/>
        </w:trPr>
        <w:tc>
          <w:tcPr>
            <w:tcW w:w="539" w:type="dxa"/>
            <w:vMerge/>
            <w:vAlign w:val="center"/>
          </w:tcPr>
          <w:p w14:paraId="70612DE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2B1F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061AC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5E20E0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2DA3F314" w14:textId="77777777" w:rsidTr="00173BF3">
        <w:trPr>
          <w:trHeight w:val="288"/>
        </w:trPr>
        <w:tc>
          <w:tcPr>
            <w:tcW w:w="539" w:type="dxa"/>
            <w:vMerge/>
            <w:vAlign w:val="center"/>
          </w:tcPr>
          <w:p w14:paraId="248674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38F3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4EB70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573F2C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0E45FB16" w14:textId="77777777" w:rsidTr="00173BF3">
        <w:trPr>
          <w:trHeight w:val="288"/>
        </w:trPr>
        <w:tc>
          <w:tcPr>
            <w:tcW w:w="539" w:type="dxa"/>
            <w:vMerge/>
            <w:vAlign w:val="center"/>
          </w:tcPr>
          <w:p w14:paraId="05B104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01ED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2BFAA5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49AD09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407E21FC" w14:textId="77777777" w:rsidTr="00173BF3">
        <w:trPr>
          <w:trHeight w:val="288"/>
        </w:trPr>
        <w:tc>
          <w:tcPr>
            <w:tcW w:w="539" w:type="dxa"/>
            <w:vMerge/>
            <w:vAlign w:val="center"/>
          </w:tcPr>
          <w:p w14:paraId="2DBE388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58AB1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4D90E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760BDF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40DC0D21" w14:textId="77777777" w:rsidTr="00173BF3">
        <w:trPr>
          <w:trHeight w:val="288"/>
        </w:trPr>
        <w:tc>
          <w:tcPr>
            <w:tcW w:w="539" w:type="dxa"/>
            <w:vMerge/>
            <w:vAlign w:val="center"/>
          </w:tcPr>
          <w:p w14:paraId="41EA89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A7F6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FB660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6299C9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78CCFBA5" w14:textId="77777777" w:rsidTr="00173BF3">
        <w:trPr>
          <w:trHeight w:val="288"/>
        </w:trPr>
        <w:tc>
          <w:tcPr>
            <w:tcW w:w="539" w:type="dxa"/>
            <w:vMerge/>
            <w:shd w:val="clear" w:color="auto" w:fill="auto"/>
            <w:vAlign w:val="center"/>
          </w:tcPr>
          <w:p w14:paraId="54F085C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A49E9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07CBB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7C4186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114C46BE" w14:textId="77777777" w:rsidTr="00173BF3">
        <w:trPr>
          <w:trHeight w:val="288"/>
        </w:trPr>
        <w:tc>
          <w:tcPr>
            <w:tcW w:w="539" w:type="dxa"/>
            <w:vMerge w:val="restart"/>
            <w:vAlign w:val="center"/>
          </w:tcPr>
          <w:p w14:paraId="6ADEE2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3B74C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2A09E0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58034A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3BC0377B" w14:textId="77777777" w:rsidTr="00173BF3">
        <w:trPr>
          <w:trHeight w:val="288"/>
        </w:trPr>
        <w:tc>
          <w:tcPr>
            <w:tcW w:w="539" w:type="dxa"/>
            <w:vMerge/>
            <w:vAlign w:val="center"/>
          </w:tcPr>
          <w:p w14:paraId="3642B18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A06A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202157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3A326E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3C78DAFF" w14:textId="77777777" w:rsidTr="00173BF3">
        <w:trPr>
          <w:trHeight w:val="288"/>
        </w:trPr>
        <w:tc>
          <w:tcPr>
            <w:tcW w:w="539" w:type="dxa"/>
            <w:vMerge/>
            <w:vAlign w:val="center"/>
          </w:tcPr>
          <w:p w14:paraId="581D39C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3E8E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1EE0B9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2E3182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3B3BA754" w14:textId="77777777" w:rsidTr="00173BF3">
        <w:trPr>
          <w:trHeight w:val="288"/>
        </w:trPr>
        <w:tc>
          <w:tcPr>
            <w:tcW w:w="539" w:type="dxa"/>
            <w:vMerge/>
            <w:vAlign w:val="center"/>
          </w:tcPr>
          <w:p w14:paraId="0376501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EC3C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3DD818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263ADC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706B58EC" w14:textId="77777777" w:rsidTr="00173BF3">
        <w:trPr>
          <w:trHeight w:val="288"/>
        </w:trPr>
        <w:tc>
          <w:tcPr>
            <w:tcW w:w="539" w:type="dxa"/>
            <w:vMerge/>
            <w:vAlign w:val="center"/>
          </w:tcPr>
          <w:p w14:paraId="7A8F12C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D192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4BED0E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605D25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613F50EA"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05C895CD" w14:textId="77777777" w:rsidTr="00173BF3">
        <w:trPr>
          <w:trHeight w:val="288"/>
        </w:trPr>
        <w:tc>
          <w:tcPr>
            <w:tcW w:w="538" w:type="dxa"/>
            <w:vAlign w:val="center"/>
          </w:tcPr>
          <w:p w14:paraId="551012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64A37F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F646B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7A84A9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E7741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501722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28FE8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F8DD186" w14:textId="77777777" w:rsidTr="00173BF3">
        <w:trPr>
          <w:trHeight w:val="288"/>
        </w:trPr>
        <w:tc>
          <w:tcPr>
            <w:tcW w:w="538" w:type="dxa"/>
            <w:vMerge w:val="restart"/>
            <w:vAlign w:val="center"/>
          </w:tcPr>
          <w:p w14:paraId="7B2797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38E0E6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26ED49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78339F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316CB108" w14:textId="77777777" w:rsidTr="00173BF3">
        <w:trPr>
          <w:trHeight w:val="288"/>
        </w:trPr>
        <w:tc>
          <w:tcPr>
            <w:tcW w:w="538" w:type="dxa"/>
            <w:vMerge/>
            <w:vAlign w:val="center"/>
          </w:tcPr>
          <w:p w14:paraId="2EAC046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832C8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6F40D1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24B0E5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0D63C0E6" w14:textId="77777777" w:rsidTr="00173BF3">
        <w:trPr>
          <w:trHeight w:val="288"/>
        </w:trPr>
        <w:tc>
          <w:tcPr>
            <w:tcW w:w="538" w:type="dxa"/>
            <w:vMerge/>
            <w:shd w:val="clear" w:color="auto" w:fill="auto"/>
            <w:vAlign w:val="center"/>
          </w:tcPr>
          <w:p w14:paraId="31D0454B"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1DFF09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5C171A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7D67AC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2A338127" w14:textId="77777777" w:rsidTr="00173BF3">
        <w:trPr>
          <w:trHeight w:val="288"/>
        </w:trPr>
        <w:tc>
          <w:tcPr>
            <w:tcW w:w="538" w:type="dxa"/>
            <w:vMerge w:val="restart"/>
            <w:vAlign w:val="center"/>
          </w:tcPr>
          <w:p w14:paraId="46EBF5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653111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268213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67224E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5EB11130" w14:textId="77777777" w:rsidTr="00173BF3">
        <w:trPr>
          <w:trHeight w:val="288"/>
        </w:trPr>
        <w:tc>
          <w:tcPr>
            <w:tcW w:w="538" w:type="dxa"/>
            <w:vMerge/>
            <w:shd w:val="clear" w:color="auto" w:fill="auto"/>
            <w:vAlign w:val="center"/>
          </w:tcPr>
          <w:p w14:paraId="14EE7C81"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1C2B11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3B4524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669434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4B070F3A" w14:textId="77777777" w:rsidTr="00173BF3">
        <w:trPr>
          <w:trHeight w:val="288"/>
        </w:trPr>
        <w:tc>
          <w:tcPr>
            <w:tcW w:w="538" w:type="dxa"/>
            <w:vMerge w:val="restart"/>
            <w:vAlign w:val="center"/>
          </w:tcPr>
          <w:p w14:paraId="49ED43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2E5539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1683AE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54CCAC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699A9181" w14:textId="77777777" w:rsidTr="00173BF3">
        <w:trPr>
          <w:trHeight w:val="288"/>
        </w:trPr>
        <w:tc>
          <w:tcPr>
            <w:tcW w:w="538" w:type="dxa"/>
            <w:vMerge/>
            <w:vAlign w:val="center"/>
          </w:tcPr>
          <w:p w14:paraId="68DFF823"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33F4F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5ED114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160219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51E906B5" w14:textId="77777777" w:rsidTr="00173BF3">
        <w:trPr>
          <w:trHeight w:val="288"/>
        </w:trPr>
        <w:tc>
          <w:tcPr>
            <w:tcW w:w="538" w:type="dxa"/>
            <w:vMerge/>
            <w:vAlign w:val="center"/>
          </w:tcPr>
          <w:p w14:paraId="69CD01E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8CF58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4573E5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0A35ED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304A962E" w14:textId="77777777" w:rsidTr="00173BF3">
        <w:trPr>
          <w:trHeight w:val="288"/>
        </w:trPr>
        <w:tc>
          <w:tcPr>
            <w:tcW w:w="538" w:type="dxa"/>
            <w:vMerge/>
            <w:vAlign w:val="center"/>
          </w:tcPr>
          <w:p w14:paraId="73B33ED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E7DDB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7D6615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504CE0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35CC8546" w14:textId="77777777" w:rsidTr="00173BF3">
        <w:trPr>
          <w:trHeight w:val="288"/>
        </w:trPr>
        <w:tc>
          <w:tcPr>
            <w:tcW w:w="538" w:type="dxa"/>
            <w:vMerge/>
            <w:vAlign w:val="center"/>
          </w:tcPr>
          <w:p w14:paraId="387041B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59615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29D5BB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077530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775F329F" w14:textId="77777777" w:rsidTr="00173BF3">
        <w:trPr>
          <w:trHeight w:val="288"/>
        </w:trPr>
        <w:tc>
          <w:tcPr>
            <w:tcW w:w="538" w:type="dxa"/>
            <w:vMerge/>
            <w:vAlign w:val="center"/>
          </w:tcPr>
          <w:p w14:paraId="0221981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DD44C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348E43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50C6D8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5BE7AF4C" w14:textId="77777777" w:rsidTr="00173BF3">
        <w:trPr>
          <w:trHeight w:val="288"/>
        </w:trPr>
        <w:tc>
          <w:tcPr>
            <w:tcW w:w="538" w:type="dxa"/>
            <w:vMerge/>
            <w:vAlign w:val="center"/>
          </w:tcPr>
          <w:p w14:paraId="1A25F18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CAF93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36CB84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38B391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3B294D29" w14:textId="77777777" w:rsidTr="00173BF3">
        <w:trPr>
          <w:trHeight w:val="288"/>
        </w:trPr>
        <w:tc>
          <w:tcPr>
            <w:tcW w:w="538" w:type="dxa"/>
            <w:vMerge/>
            <w:vAlign w:val="center"/>
          </w:tcPr>
          <w:p w14:paraId="623CEB9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6262E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11D7DA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20E98F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5C948900" w14:textId="77777777" w:rsidTr="00173BF3">
        <w:trPr>
          <w:trHeight w:val="288"/>
        </w:trPr>
        <w:tc>
          <w:tcPr>
            <w:tcW w:w="538" w:type="dxa"/>
            <w:vMerge/>
            <w:vAlign w:val="center"/>
          </w:tcPr>
          <w:p w14:paraId="3A81FF9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8378B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75EB4A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5E82D7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364D0C4C" w14:textId="77777777" w:rsidTr="00173BF3">
        <w:trPr>
          <w:trHeight w:val="288"/>
        </w:trPr>
        <w:tc>
          <w:tcPr>
            <w:tcW w:w="538" w:type="dxa"/>
            <w:vMerge/>
            <w:shd w:val="clear" w:color="auto" w:fill="auto"/>
            <w:vAlign w:val="center"/>
          </w:tcPr>
          <w:p w14:paraId="4958AF19"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6A4233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08C6C0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4BE549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5580DED2" w14:textId="77777777" w:rsidTr="00173BF3">
        <w:trPr>
          <w:trHeight w:val="288"/>
        </w:trPr>
        <w:tc>
          <w:tcPr>
            <w:tcW w:w="538" w:type="dxa"/>
            <w:vMerge w:val="restart"/>
            <w:vAlign w:val="center"/>
          </w:tcPr>
          <w:p w14:paraId="44DD9C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04D31C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320322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3D49DB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5466AED2" w14:textId="77777777" w:rsidTr="00173BF3">
        <w:trPr>
          <w:trHeight w:val="288"/>
        </w:trPr>
        <w:tc>
          <w:tcPr>
            <w:tcW w:w="538" w:type="dxa"/>
            <w:vMerge/>
            <w:vAlign w:val="center"/>
          </w:tcPr>
          <w:p w14:paraId="4BF0F85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6747B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6DA9F9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2CD3CC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28AF558D" w14:textId="77777777" w:rsidTr="00173BF3">
        <w:trPr>
          <w:trHeight w:val="288"/>
        </w:trPr>
        <w:tc>
          <w:tcPr>
            <w:tcW w:w="538" w:type="dxa"/>
            <w:vMerge/>
            <w:vAlign w:val="center"/>
          </w:tcPr>
          <w:p w14:paraId="024D902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49FBD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2F420E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142348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3DA48AEC" w14:textId="77777777" w:rsidTr="00173BF3">
        <w:trPr>
          <w:trHeight w:val="288"/>
        </w:trPr>
        <w:tc>
          <w:tcPr>
            <w:tcW w:w="538" w:type="dxa"/>
            <w:vMerge/>
            <w:vAlign w:val="center"/>
          </w:tcPr>
          <w:p w14:paraId="6971C11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C0952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1C9D3C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57323E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5742071A" w14:textId="77777777" w:rsidTr="00173BF3">
        <w:trPr>
          <w:trHeight w:val="288"/>
        </w:trPr>
        <w:tc>
          <w:tcPr>
            <w:tcW w:w="538" w:type="dxa"/>
            <w:vMerge/>
            <w:vAlign w:val="center"/>
          </w:tcPr>
          <w:p w14:paraId="6C72597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9E04E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2D24FE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7F4363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1B174D49" w14:textId="77777777" w:rsidR="00173BF3" w:rsidRPr="00CA1E5A" w:rsidRDefault="00173BF3" w:rsidP="00173BF3">
      <w:pPr>
        <w:rPr>
          <w:rFonts w:ascii="Times New Roman" w:eastAsia="仿宋_GB2312" w:hAnsi="Times New Roman" w:cs="Times New Roman"/>
          <w:sz w:val="32"/>
          <w:szCs w:val="32"/>
        </w:rPr>
      </w:pPr>
    </w:p>
    <w:p w14:paraId="67FC9F04" w14:textId="77777777" w:rsidR="00173BF3" w:rsidRPr="00CA1E5A" w:rsidRDefault="00173BF3" w:rsidP="00173BF3">
      <w:pPr>
        <w:rPr>
          <w:rFonts w:ascii="Times New Roman" w:eastAsia="仿宋_GB2312" w:hAnsi="Times New Roman" w:cs="Times New Roman"/>
          <w:sz w:val="32"/>
          <w:szCs w:val="32"/>
        </w:rPr>
      </w:pPr>
    </w:p>
    <w:p w14:paraId="616D50D1" w14:textId="77777777" w:rsidR="00173BF3" w:rsidRPr="00CA1E5A" w:rsidRDefault="00173BF3" w:rsidP="00173BF3">
      <w:pPr>
        <w:rPr>
          <w:rFonts w:ascii="Times New Roman" w:eastAsia="仿宋_GB2312" w:hAnsi="Times New Roman" w:cs="Times New Roman"/>
          <w:sz w:val="32"/>
          <w:szCs w:val="32"/>
        </w:rPr>
      </w:pPr>
    </w:p>
    <w:p w14:paraId="39C23F23" w14:textId="77777777" w:rsidR="00173BF3" w:rsidRPr="00CA1E5A" w:rsidRDefault="00173BF3" w:rsidP="00173BF3">
      <w:pPr>
        <w:rPr>
          <w:rFonts w:ascii="Times New Roman" w:eastAsia="仿宋_GB2312" w:hAnsi="Times New Roman" w:cs="Times New Roman"/>
          <w:sz w:val="32"/>
          <w:szCs w:val="32"/>
        </w:rPr>
      </w:pPr>
    </w:p>
    <w:p w14:paraId="6BFCFA0E" w14:textId="77777777" w:rsidR="00173BF3" w:rsidRPr="00CA1E5A" w:rsidRDefault="00173BF3" w:rsidP="00173BF3">
      <w:pPr>
        <w:rPr>
          <w:rFonts w:ascii="Times New Roman" w:eastAsia="仿宋_GB2312" w:hAnsi="Times New Roman" w:cs="Times New Roman"/>
          <w:sz w:val="32"/>
          <w:szCs w:val="32"/>
        </w:rPr>
      </w:pPr>
    </w:p>
    <w:p w14:paraId="6311CAD8" w14:textId="77777777" w:rsidR="00173BF3" w:rsidRPr="00CA1E5A" w:rsidRDefault="00173BF3" w:rsidP="00173BF3">
      <w:pPr>
        <w:rPr>
          <w:rFonts w:ascii="Times New Roman" w:eastAsia="仿宋_GB2312" w:hAnsi="Times New Roman" w:cs="Times New Roman"/>
          <w:sz w:val="32"/>
          <w:szCs w:val="32"/>
        </w:rPr>
      </w:pPr>
    </w:p>
    <w:p w14:paraId="3C9F9F8E" w14:textId="77777777" w:rsidR="00173BF3" w:rsidRPr="00CA1E5A" w:rsidRDefault="00173BF3" w:rsidP="00173BF3">
      <w:pPr>
        <w:rPr>
          <w:rFonts w:ascii="Times New Roman" w:eastAsia="仿宋_GB2312" w:hAnsi="Times New Roman" w:cs="Times New Roman"/>
          <w:sz w:val="32"/>
          <w:szCs w:val="32"/>
        </w:rPr>
      </w:pPr>
    </w:p>
    <w:p w14:paraId="52B8D151" w14:textId="77777777" w:rsidR="00173BF3" w:rsidRPr="00CA1E5A" w:rsidRDefault="00173BF3" w:rsidP="00173BF3">
      <w:pPr>
        <w:rPr>
          <w:rFonts w:ascii="Times New Roman" w:eastAsia="仿宋_GB2312" w:hAnsi="Times New Roman" w:cs="Times New Roman"/>
          <w:sz w:val="32"/>
          <w:szCs w:val="32"/>
        </w:rPr>
      </w:pPr>
    </w:p>
    <w:p w14:paraId="1742FC40" w14:textId="77777777" w:rsidR="00173BF3" w:rsidRPr="00CA1E5A" w:rsidRDefault="00173BF3" w:rsidP="00173BF3">
      <w:pPr>
        <w:rPr>
          <w:rFonts w:ascii="Times New Roman" w:eastAsia="仿宋_GB2312" w:hAnsi="Times New Roman" w:cs="Times New Roman"/>
          <w:sz w:val="32"/>
          <w:szCs w:val="32"/>
        </w:rPr>
      </w:pPr>
    </w:p>
    <w:p w14:paraId="7FD3E555" w14:textId="77777777" w:rsidR="00173BF3" w:rsidRPr="00CA1E5A" w:rsidRDefault="00173BF3" w:rsidP="00173BF3">
      <w:pPr>
        <w:rPr>
          <w:rFonts w:ascii="Times New Roman" w:eastAsia="仿宋_GB2312" w:hAnsi="Times New Roman" w:cs="Times New Roman"/>
          <w:sz w:val="32"/>
          <w:szCs w:val="32"/>
        </w:rPr>
      </w:pPr>
    </w:p>
    <w:p w14:paraId="7F11F605" w14:textId="77777777" w:rsidR="00173BF3" w:rsidRPr="00CA1E5A" w:rsidRDefault="00173BF3" w:rsidP="00173BF3">
      <w:pPr>
        <w:rPr>
          <w:rFonts w:ascii="Times New Roman" w:eastAsia="仿宋_GB2312" w:hAnsi="Times New Roman" w:cs="Times New Roman"/>
          <w:sz w:val="32"/>
          <w:szCs w:val="32"/>
        </w:rPr>
      </w:pPr>
    </w:p>
    <w:p w14:paraId="6F181FAA" w14:textId="77777777" w:rsidR="00173BF3" w:rsidRPr="00CA1E5A" w:rsidRDefault="00173BF3" w:rsidP="00173BF3">
      <w:pPr>
        <w:rPr>
          <w:rFonts w:ascii="Times New Roman" w:hAnsi="Times New Roman" w:cs="Times New Roman"/>
          <w:b/>
        </w:rPr>
      </w:pPr>
    </w:p>
    <w:p w14:paraId="0B83B4B9" w14:textId="77777777" w:rsidR="00173BF3" w:rsidRPr="00CA1E5A" w:rsidRDefault="00173BF3" w:rsidP="00173BF3">
      <w:pPr>
        <w:rPr>
          <w:rFonts w:ascii="Times New Roman" w:hAnsi="Times New Roman" w:cs="Times New Roman"/>
          <w:b/>
        </w:rPr>
      </w:pPr>
    </w:p>
    <w:p w14:paraId="56B8C957" w14:textId="77777777" w:rsidR="00173BF3" w:rsidRPr="00CA1E5A" w:rsidRDefault="00173BF3" w:rsidP="00173BF3">
      <w:pPr>
        <w:rPr>
          <w:rFonts w:ascii="Times New Roman" w:hAnsi="Times New Roman" w:cs="Times New Roman"/>
          <w:b/>
        </w:rPr>
      </w:pPr>
    </w:p>
    <w:p w14:paraId="0A10E7E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59E0FF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BD8532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4FAA46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E820E2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E670A3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1FF1A6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2A3922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682B456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eastAsia="仿宋_GB2312" w:hAnsi="Times New Roman" w:cs="Times New Roman"/>
          <w:sz w:val="32"/>
          <w:szCs w:val="32"/>
        </w:rPr>
      </w:pPr>
      <w:r w:rsidRPr="00CA1E5A">
        <w:rPr>
          <w:rFonts w:ascii="Times New Roman" w:hAnsi="Times New Roman" w:cs="Times New Roman"/>
          <w:spacing w:val="5"/>
          <w:kern w:val="0"/>
          <w:sz w:val="24"/>
        </w:rPr>
        <w:t>（单位：秒）</w:t>
      </w:r>
    </w:p>
    <w:p w14:paraId="5F133D37" w14:textId="77777777" w:rsidR="00173BF3" w:rsidRPr="00CA1E5A" w:rsidRDefault="00173BF3" w:rsidP="00173BF3">
      <w:pPr>
        <w:jc w:val="left"/>
        <w:rPr>
          <w:rFonts w:ascii="Times New Roman" w:eastAsia="仿宋_GB2312" w:hAnsi="Times New Roman" w:cs="Times New Roman"/>
          <w:sz w:val="32"/>
          <w:szCs w:val="32"/>
        </w:rPr>
      </w:pPr>
    </w:p>
    <w:p w14:paraId="00203FED"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0FF7DE0E" w14:textId="77777777" w:rsidTr="00173BF3">
        <w:trPr>
          <w:trHeight w:val="288"/>
        </w:trPr>
        <w:tc>
          <w:tcPr>
            <w:tcW w:w="537" w:type="dxa"/>
            <w:vAlign w:val="center"/>
          </w:tcPr>
          <w:p w14:paraId="70410B8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0A6385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6F4DB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1A98A7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D4C0D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9B4D1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8DAE1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0FCD279" w14:textId="77777777" w:rsidTr="00173BF3">
        <w:trPr>
          <w:trHeight w:val="288"/>
        </w:trPr>
        <w:tc>
          <w:tcPr>
            <w:tcW w:w="537" w:type="dxa"/>
            <w:vMerge w:val="restart"/>
            <w:vAlign w:val="center"/>
          </w:tcPr>
          <w:p w14:paraId="330E73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4C5F0F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75D74B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5F6FD9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6F888FD7" w14:textId="77777777" w:rsidTr="00173BF3">
        <w:trPr>
          <w:trHeight w:val="288"/>
        </w:trPr>
        <w:tc>
          <w:tcPr>
            <w:tcW w:w="537" w:type="dxa"/>
            <w:vMerge/>
            <w:vAlign w:val="center"/>
          </w:tcPr>
          <w:p w14:paraId="5E2355C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C9DB9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19D810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1107B3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34B9FAD4" w14:textId="77777777" w:rsidTr="00173BF3">
        <w:trPr>
          <w:trHeight w:val="288"/>
        </w:trPr>
        <w:tc>
          <w:tcPr>
            <w:tcW w:w="537" w:type="dxa"/>
            <w:vMerge/>
            <w:shd w:val="clear" w:color="auto" w:fill="auto"/>
            <w:vAlign w:val="center"/>
          </w:tcPr>
          <w:p w14:paraId="65030DEF"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413A7A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7B6C9B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109B668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493870AB" w14:textId="77777777" w:rsidTr="00173BF3">
        <w:trPr>
          <w:trHeight w:val="288"/>
        </w:trPr>
        <w:tc>
          <w:tcPr>
            <w:tcW w:w="537" w:type="dxa"/>
            <w:vMerge w:val="restart"/>
            <w:vAlign w:val="center"/>
          </w:tcPr>
          <w:p w14:paraId="5DD855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4F43E3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7A7062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447B4C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15556624" w14:textId="77777777" w:rsidTr="00173BF3">
        <w:trPr>
          <w:trHeight w:val="288"/>
        </w:trPr>
        <w:tc>
          <w:tcPr>
            <w:tcW w:w="537" w:type="dxa"/>
            <w:vMerge/>
            <w:shd w:val="clear" w:color="auto" w:fill="auto"/>
            <w:vAlign w:val="center"/>
          </w:tcPr>
          <w:p w14:paraId="15472D56"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66A2EE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1399BA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0B85568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2C7CD330" w14:textId="77777777" w:rsidTr="00173BF3">
        <w:trPr>
          <w:trHeight w:val="288"/>
        </w:trPr>
        <w:tc>
          <w:tcPr>
            <w:tcW w:w="537" w:type="dxa"/>
            <w:vMerge w:val="restart"/>
            <w:vAlign w:val="center"/>
          </w:tcPr>
          <w:p w14:paraId="083C38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0951C8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217AEE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040E1D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390B2A30" w14:textId="77777777" w:rsidTr="00173BF3">
        <w:trPr>
          <w:trHeight w:val="288"/>
        </w:trPr>
        <w:tc>
          <w:tcPr>
            <w:tcW w:w="537" w:type="dxa"/>
            <w:vMerge/>
            <w:vAlign w:val="center"/>
          </w:tcPr>
          <w:p w14:paraId="4BBEA80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C4051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A7746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4CDC43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176EC903" w14:textId="77777777" w:rsidTr="00173BF3">
        <w:trPr>
          <w:trHeight w:val="288"/>
        </w:trPr>
        <w:tc>
          <w:tcPr>
            <w:tcW w:w="537" w:type="dxa"/>
            <w:vMerge/>
            <w:vAlign w:val="center"/>
          </w:tcPr>
          <w:p w14:paraId="7C5E366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55AB5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44017C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080088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0E8A4845" w14:textId="77777777" w:rsidTr="00173BF3">
        <w:trPr>
          <w:trHeight w:val="288"/>
        </w:trPr>
        <w:tc>
          <w:tcPr>
            <w:tcW w:w="537" w:type="dxa"/>
            <w:vMerge/>
            <w:vAlign w:val="center"/>
          </w:tcPr>
          <w:p w14:paraId="10223D7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C9D2C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04BEAA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21A33D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27DA981A" w14:textId="77777777" w:rsidTr="00173BF3">
        <w:trPr>
          <w:trHeight w:val="288"/>
        </w:trPr>
        <w:tc>
          <w:tcPr>
            <w:tcW w:w="537" w:type="dxa"/>
            <w:vMerge/>
            <w:vAlign w:val="center"/>
          </w:tcPr>
          <w:p w14:paraId="6A033CE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9437E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4D51EF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5B6E0C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3365C428" w14:textId="77777777" w:rsidTr="00173BF3">
        <w:trPr>
          <w:trHeight w:val="288"/>
        </w:trPr>
        <w:tc>
          <w:tcPr>
            <w:tcW w:w="537" w:type="dxa"/>
            <w:vMerge/>
            <w:vAlign w:val="center"/>
          </w:tcPr>
          <w:p w14:paraId="0809E4C8"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E9A7D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07BF6F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5619B5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44A301D7" w14:textId="77777777" w:rsidTr="00173BF3">
        <w:trPr>
          <w:trHeight w:val="288"/>
        </w:trPr>
        <w:tc>
          <w:tcPr>
            <w:tcW w:w="537" w:type="dxa"/>
            <w:vMerge/>
            <w:vAlign w:val="center"/>
          </w:tcPr>
          <w:p w14:paraId="6222F1B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19F18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7F7125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32B429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44BB70E1" w14:textId="77777777" w:rsidTr="00173BF3">
        <w:trPr>
          <w:trHeight w:val="288"/>
        </w:trPr>
        <w:tc>
          <w:tcPr>
            <w:tcW w:w="537" w:type="dxa"/>
            <w:vMerge/>
            <w:vAlign w:val="center"/>
          </w:tcPr>
          <w:p w14:paraId="3C8A6C06"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55EF0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464231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74643E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55000A4C" w14:textId="77777777" w:rsidTr="00173BF3">
        <w:trPr>
          <w:trHeight w:val="288"/>
        </w:trPr>
        <w:tc>
          <w:tcPr>
            <w:tcW w:w="537" w:type="dxa"/>
            <w:vMerge/>
            <w:vAlign w:val="center"/>
          </w:tcPr>
          <w:p w14:paraId="65E631B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B0D37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55249D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78B1B8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6F73BC85" w14:textId="77777777" w:rsidTr="00173BF3">
        <w:trPr>
          <w:trHeight w:val="288"/>
        </w:trPr>
        <w:tc>
          <w:tcPr>
            <w:tcW w:w="537" w:type="dxa"/>
            <w:vMerge/>
            <w:shd w:val="clear" w:color="auto" w:fill="auto"/>
            <w:vAlign w:val="center"/>
          </w:tcPr>
          <w:p w14:paraId="7D97F2ED"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494F6E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075B70B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5A00E59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645F636F" w14:textId="77777777" w:rsidTr="00173BF3">
        <w:trPr>
          <w:trHeight w:val="288"/>
        </w:trPr>
        <w:tc>
          <w:tcPr>
            <w:tcW w:w="537" w:type="dxa"/>
            <w:vMerge w:val="restart"/>
            <w:vAlign w:val="center"/>
          </w:tcPr>
          <w:p w14:paraId="46143A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110772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65C59E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696BB7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39ECC130" w14:textId="77777777" w:rsidTr="00173BF3">
        <w:trPr>
          <w:trHeight w:val="288"/>
        </w:trPr>
        <w:tc>
          <w:tcPr>
            <w:tcW w:w="537" w:type="dxa"/>
            <w:vMerge/>
            <w:vAlign w:val="center"/>
          </w:tcPr>
          <w:p w14:paraId="3A767F9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F0A0E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6FD9A4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0B904D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3EA51A2A" w14:textId="77777777" w:rsidTr="00173BF3">
        <w:trPr>
          <w:trHeight w:val="288"/>
        </w:trPr>
        <w:tc>
          <w:tcPr>
            <w:tcW w:w="537" w:type="dxa"/>
            <w:vMerge/>
            <w:vAlign w:val="center"/>
          </w:tcPr>
          <w:p w14:paraId="4ABC171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CCFBB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3848DE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5E92BE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0F973E7A" w14:textId="77777777" w:rsidTr="00173BF3">
        <w:trPr>
          <w:trHeight w:val="288"/>
        </w:trPr>
        <w:tc>
          <w:tcPr>
            <w:tcW w:w="537" w:type="dxa"/>
            <w:vMerge/>
            <w:vAlign w:val="center"/>
          </w:tcPr>
          <w:p w14:paraId="5EE9892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03FC3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6947B4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7EF171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12A53AD4" w14:textId="77777777" w:rsidTr="00173BF3">
        <w:trPr>
          <w:trHeight w:val="288"/>
        </w:trPr>
        <w:tc>
          <w:tcPr>
            <w:tcW w:w="537" w:type="dxa"/>
            <w:vMerge/>
            <w:vAlign w:val="center"/>
          </w:tcPr>
          <w:p w14:paraId="384496A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A535C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2B1D0F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14EE3C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68B8E00D" w14:textId="77777777" w:rsidTr="00173BF3">
        <w:trPr>
          <w:trHeight w:val="288"/>
        </w:trPr>
        <w:tc>
          <w:tcPr>
            <w:tcW w:w="539" w:type="dxa"/>
            <w:vAlign w:val="center"/>
          </w:tcPr>
          <w:p w14:paraId="67CE96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B7E20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0A28F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677211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E16E1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6ED3D3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F5AC8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4CC9DC0" w14:textId="77777777" w:rsidTr="00173BF3">
        <w:trPr>
          <w:trHeight w:val="288"/>
        </w:trPr>
        <w:tc>
          <w:tcPr>
            <w:tcW w:w="539" w:type="dxa"/>
            <w:vMerge w:val="restart"/>
            <w:vAlign w:val="center"/>
          </w:tcPr>
          <w:p w14:paraId="17784A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CC78E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EB810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465EFA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004DAFBB" w14:textId="77777777" w:rsidTr="00173BF3">
        <w:trPr>
          <w:trHeight w:val="288"/>
        </w:trPr>
        <w:tc>
          <w:tcPr>
            <w:tcW w:w="539" w:type="dxa"/>
            <w:vMerge/>
            <w:vAlign w:val="center"/>
          </w:tcPr>
          <w:p w14:paraId="78CCB82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0C25F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BDB6F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4C58A8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5448DC4C" w14:textId="77777777" w:rsidTr="00173BF3">
        <w:trPr>
          <w:trHeight w:val="288"/>
        </w:trPr>
        <w:tc>
          <w:tcPr>
            <w:tcW w:w="539" w:type="dxa"/>
            <w:vMerge/>
            <w:shd w:val="clear" w:color="auto" w:fill="auto"/>
            <w:vAlign w:val="center"/>
          </w:tcPr>
          <w:p w14:paraId="3F5B495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C194F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1FD29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4821D0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58E1EDB0" w14:textId="77777777" w:rsidTr="00173BF3">
        <w:trPr>
          <w:trHeight w:val="288"/>
        </w:trPr>
        <w:tc>
          <w:tcPr>
            <w:tcW w:w="539" w:type="dxa"/>
            <w:vMerge w:val="restart"/>
            <w:vAlign w:val="center"/>
          </w:tcPr>
          <w:p w14:paraId="0A383D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AAE8F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5B155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7F1EBA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65398B75" w14:textId="77777777" w:rsidTr="00173BF3">
        <w:trPr>
          <w:trHeight w:val="288"/>
        </w:trPr>
        <w:tc>
          <w:tcPr>
            <w:tcW w:w="539" w:type="dxa"/>
            <w:vMerge/>
            <w:shd w:val="clear" w:color="auto" w:fill="auto"/>
            <w:vAlign w:val="center"/>
          </w:tcPr>
          <w:p w14:paraId="6E6864E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5F40E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EE38F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2B0B22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4F0F9CC8" w14:textId="77777777" w:rsidTr="00173BF3">
        <w:trPr>
          <w:trHeight w:val="288"/>
        </w:trPr>
        <w:tc>
          <w:tcPr>
            <w:tcW w:w="539" w:type="dxa"/>
            <w:vMerge w:val="restart"/>
            <w:vAlign w:val="center"/>
          </w:tcPr>
          <w:p w14:paraId="6BA7FA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64573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515BD8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4B81D6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351375C8" w14:textId="77777777" w:rsidTr="00173BF3">
        <w:trPr>
          <w:trHeight w:val="288"/>
        </w:trPr>
        <w:tc>
          <w:tcPr>
            <w:tcW w:w="539" w:type="dxa"/>
            <w:vMerge/>
            <w:vAlign w:val="center"/>
          </w:tcPr>
          <w:p w14:paraId="24FE97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F955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5948B7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55B8FE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04AC491A" w14:textId="77777777" w:rsidTr="00173BF3">
        <w:trPr>
          <w:trHeight w:val="288"/>
        </w:trPr>
        <w:tc>
          <w:tcPr>
            <w:tcW w:w="539" w:type="dxa"/>
            <w:vMerge/>
            <w:vAlign w:val="center"/>
          </w:tcPr>
          <w:p w14:paraId="469A50C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91A85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797EFA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175DCD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3AD8C093" w14:textId="77777777" w:rsidTr="00173BF3">
        <w:trPr>
          <w:trHeight w:val="288"/>
        </w:trPr>
        <w:tc>
          <w:tcPr>
            <w:tcW w:w="539" w:type="dxa"/>
            <w:vMerge/>
            <w:vAlign w:val="center"/>
          </w:tcPr>
          <w:p w14:paraId="607D1CF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CC5A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4CA8E6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06A31E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08F4AEBC" w14:textId="77777777" w:rsidTr="00173BF3">
        <w:trPr>
          <w:trHeight w:val="288"/>
        </w:trPr>
        <w:tc>
          <w:tcPr>
            <w:tcW w:w="539" w:type="dxa"/>
            <w:vMerge/>
            <w:vAlign w:val="center"/>
          </w:tcPr>
          <w:p w14:paraId="286092B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E8F2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2A3AD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6C4E0A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4943C317" w14:textId="77777777" w:rsidTr="00173BF3">
        <w:trPr>
          <w:trHeight w:val="288"/>
        </w:trPr>
        <w:tc>
          <w:tcPr>
            <w:tcW w:w="539" w:type="dxa"/>
            <w:vMerge/>
            <w:vAlign w:val="center"/>
          </w:tcPr>
          <w:p w14:paraId="2DE00FA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7C469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1504E8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7850A7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05B1DEBF" w14:textId="77777777" w:rsidTr="00173BF3">
        <w:trPr>
          <w:trHeight w:val="288"/>
        </w:trPr>
        <w:tc>
          <w:tcPr>
            <w:tcW w:w="539" w:type="dxa"/>
            <w:vMerge/>
            <w:vAlign w:val="center"/>
          </w:tcPr>
          <w:p w14:paraId="47A0170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3A15B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404B16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1BB83A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5C3CF14" w14:textId="77777777" w:rsidTr="00173BF3">
        <w:trPr>
          <w:trHeight w:val="288"/>
        </w:trPr>
        <w:tc>
          <w:tcPr>
            <w:tcW w:w="539" w:type="dxa"/>
            <w:vMerge/>
            <w:vAlign w:val="center"/>
          </w:tcPr>
          <w:p w14:paraId="13BAEB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E77F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400410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770BAB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4DBC177D" w14:textId="77777777" w:rsidTr="00173BF3">
        <w:trPr>
          <w:trHeight w:val="288"/>
        </w:trPr>
        <w:tc>
          <w:tcPr>
            <w:tcW w:w="539" w:type="dxa"/>
            <w:vMerge/>
            <w:vAlign w:val="center"/>
          </w:tcPr>
          <w:p w14:paraId="13EBDD5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A978A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29CE1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577C11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3719237C" w14:textId="77777777" w:rsidTr="00173BF3">
        <w:trPr>
          <w:trHeight w:val="288"/>
        </w:trPr>
        <w:tc>
          <w:tcPr>
            <w:tcW w:w="539" w:type="dxa"/>
            <w:vMerge/>
            <w:shd w:val="clear" w:color="auto" w:fill="auto"/>
            <w:vAlign w:val="center"/>
          </w:tcPr>
          <w:p w14:paraId="43DDFF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69B3E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CC4FD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2C2C35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2651FBF7" w14:textId="77777777" w:rsidTr="00173BF3">
        <w:trPr>
          <w:trHeight w:val="288"/>
        </w:trPr>
        <w:tc>
          <w:tcPr>
            <w:tcW w:w="539" w:type="dxa"/>
            <w:vMerge w:val="restart"/>
            <w:vAlign w:val="center"/>
          </w:tcPr>
          <w:p w14:paraId="5A732B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F531D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02A715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5EE22F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79673180" w14:textId="77777777" w:rsidTr="00173BF3">
        <w:trPr>
          <w:trHeight w:val="288"/>
        </w:trPr>
        <w:tc>
          <w:tcPr>
            <w:tcW w:w="539" w:type="dxa"/>
            <w:vMerge/>
            <w:vAlign w:val="center"/>
          </w:tcPr>
          <w:p w14:paraId="323BE75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266E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407CA1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0859D5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3C417FF7" w14:textId="77777777" w:rsidTr="00173BF3">
        <w:trPr>
          <w:trHeight w:val="288"/>
        </w:trPr>
        <w:tc>
          <w:tcPr>
            <w:tcW w:w="539" w:type="dxa"/>
            <w:vMerge/>
            <w:vAlign w:val="center"/>
          </w:tcPr>
          <w:p w14:paraId="06E2EBA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77D5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2526C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5F1824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63285688" w14:textId="77777777" w:rsidTr="00173BF3">
        <w:trPr>
          <w:trHeight w:val="288"/>
        </w:trPr>
        <w:tc>
          <w:tcPr>
            <w:tcW w:w="539" w:type="dxa"/>
            <w:vMerge/>
            <w:vAlign w:val="center"/>
          </w:tcPr>
          <w:p w14:paraId="37D6F3E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C57E8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381E1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08C75C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641C4F9E" w14:textId="77777777" w:rsidTr="00173BF3">
        <w:trPr>
          <w:trHeight w:val="288"/>
        </w:trPr>
        <w:tc>
          <w:tcPr>
            <w:tcW w:w="539" w:type="dxa"/>
            <w:vMerge/>
            <w:vAlign w:val="center"/>
          </w:tcPr>
          <w:p w14:paraId="1D8C88F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36FDC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5671F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402B9C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2D275AAF" w14:textId="77777777" w:rsidR="00173BF3" w:rsidRPr="00CA1E5A" w:rsidRDefault="00173BF3" w:rsidP="00173BF3">
      <w:pPr>
        <w:jc w:val="left"/>
        <w:rPr>
          <w:rFonts w:ascii="Times New Roman" w:eastAsia="仿宋_GB2312" w:hAnsi="Times New Roman" w:cs="Times New Roman"/>
          <w:sz w:val="32"/>
          <w:szCs w:val="32"/>
        </w:rPr>
      </w:pPr>
    </w:p>
    <w:p w14:paraId="59CEAFD5" w14:textId="77777777" w:rsidR="00173BF3" w:rsidRPr="00CA1E5A" w:rsidRDefault="00173BF3" w:rsidP="00173BF3">
      <w:pPr>
        <w:jc w:val="left"/>
        <w:rPr>
          <w:rFonts w:ascii="Times New Roman" w:eastAsia="仿宋_GB2312" w:hAnsi="Times New Roman" w:cs="Times New Roman"/>
          <w:sz w:val="32"/>
          <w:szCs w:val="32"/>
        </w:rPr>
      </w:pPr>
    </w:p>
    <w:p w14:paraId="693C6A6C" w14:textId="77777777" w:rsidR="00173BF3" w:rsidRPr="00CA1E5A" w:rsidRDefault="00173BF3" w:rsidP="00173BF3">
      <w:pPr>
        <w:jc w:val="left"/>
        <w:rPr>
          <w:rFonts w:ascii="Times New Roman" w:eastAsia="仿宋_GB2312" w:hAnsi="Times New Roman" w:cs="Times New Roman"/>
          <w:sz w:val="32"/>
          <w:szCs w:val="32"/>
        </w:rPr>
      </w:pPr>
    </w:p>
    <w:p w14:paraId="4DCBAE97" w14:textId="77777777" w:rsidR="00173BF3" w:rsidRPr="00CA1E5A" w:rsidRDefault="00173BF3" w:rsidP="00173BF3">
      <w:pPr>
        <w:jc w:val="left"/>
        <w:rPr>
          <w:rFonts w:ascii="Times New Roman" w:eastAsia="仿宋_GB2312" w:hAnsi="Times New Roman" w:cs="Times New Roman"/>
          <w:sz w:val="32"/>
          <w:szCs w:val="32"/>
        </w:rPr>
      </w:pPr>
    </w:p>
    <w:p w14:paraId="19F5AC47" w14:textId="77777777" w:rsidR="00173BF3" w:rsidRPr="00CA1E5A" w:rsidRDefault="00173BF3" w:rsidP="00173BF3">
      <w:pPr>
        <w:jc w:val="left"/>
        <w:rPr>
          <w:rFonts w:ascii="Times New Roman" w:eastAsia="仿宋_GB2312" w:hAnsi="Times New Roman" w:cs="Times New Roman"/>
          <w:sz w:val="32"/>
          <w:szCs w:val="32"/>
        </w:rPr>
      </w:pPr>
    </w:p>
    <w:p w14:paraId="00DED5F8" w14:textId="77777777" w:rsidR="00173BF3" w:rsidRPr="00CA1E5A" w:rsidRDefault="00173BF3" w:rsidP="00173BF3">
      <w:pPr>
        <w:jc w:val="left"/>
        <w:rPr>
          <w:rFonts w:ascii="Times New Roman" w:eastAsia="仿宋_GB2312" w:hAnsi="Times New Roman" w:cs="Times New Roman"/>
          <w:sz w:val="32"/>
          <w:szCs w:val="32"/>
        </w:rPr>
      </w:pPr>
    </w:p>
    <w:p w14:paraId="7FC34B14" w14:textId="77777777" w:rsidR="00173BF3" w:rsidRPr="00CA1E5A" w:rsidRDefault="00173BF3" w:rsidP="00173BF3">
      <w:pPr>
        <w:jc w:val="left"/>
        <w:rPr>
          <w:rFonts w:ascii="Times New Roman" w:eastAsia="仿宋_GB2312" w:hAnsi="Times New Roman" w:cs="Times New Roman"/>
          <w:sz w:val="32"/>
          <w:szCs w:val="32"/>
        </w:rPr>
      </w:pPr>
    </w:p>
    <w:p w14:paraId="0224431E" w14:textId="77777777" w:rsidR="00173BF3" w:rsidRPr="00CA1E5A" w:rsidRDefault="00173BF3" w:rsidP="00173BF3">
      <w:pPr>
        <w:jc w:val="left"/>
        <w:rPr>
          <w:rFonts w:ascii="Times New Roman" w:eastAsia="仿宋_GB2312" w:hAnsi="Times New Roman" w:cs="Times New Roman"/>
          <w:sz w:val="32"/>
          <w:szCs w:val="32"/>
        </w:rPr>
      </w:pPr>
    </w:p>
    <w:p w14:paraId="442F96B6" w14:textId="77777777" w:rsidR="00173BF3" w:rsidRPr="00CA1E5A" w:rsidRDefault="00173BF3" w:rsidP="00173BF3">
      <w:pPr>
        <w:jc w:val="left"/>
        <w:rPr>
          <w:rFonts w:ascii="Times New Roman" w:eastAsia="仿宋_GB2312" w:hAnsi="Times New Roman" w:cs="Times New Roman"/>
          <w:sz w:val="32"/>
          <w:szCs w:val="32"/>
        </w:rPr>
      </w:pPr>
    </w:p>
    <w:p w14:paraId="70B5A287" w14:textId="77777777" w:rsidR="00173BF3" w:rsidRPr="00CA1E5A" w:rsidRDefault="00173BF3" w:rsidP="00173BF3">
      <w:pPr>
        <w:jc w:val="left"/>
        <w:rPr>
          <w:rFonts w:ascii="Times New Roman" w:eastAsia="仿宋_GB2312" w:hAnsi="Times New Roman" w:cs="Times New Roman"/>
          <w:sz w:val="32"/>
          <w:szCs w:val="32"/>
        </w:rPr>
      </w:pPr>
    </w:p>
    <w:p w14:paraId="032900CB" w14:textId="77777777" w:rsidR="00173BF3" w:rsidRPr="00CA1E5A" w:rsidRDefault="00173BF3" w:rsidP="00173BF3">
      <w:pPr>
        <w:jc w:val="left"/>
        <w:rPr>
          <w:rFonts w:ascii="Times New Roman" w:eastAsia="仿宋_GB2312" w:hAnsi="Times New Roman" w:cs="Times New Roman"/>
          <w:sz w:val="32"/>
          <w:szCs w:val="32"/>
        </w:rPr>
      </w:pPr>
    </w:p>
    <w:p w14:paraId="571026DD" w14:textId="77777777" w:rsidR="00173BF3" w:rsidRPr="00CA1E5A" w:rsidRDefault="00173BF3" w:rsidP="00173BF3">
      <w:pPr>
        <w:jc w:val="left"/>
        <w:rPr>
          <w:rFonts w:ascii="Times New Roman" w:eastAsia="仿宋_GB2312" w:hAnsi="Times New Roman" w:cs="Times New Roman"/>
          <w:sz w:val="32"/>
          <w:szCs w:val="32"/>
        </w:rPr>
      </w:pPr>
    </w:p>
    <w:p w14:paraId="21AFD231" w14:textId="77777777" w:rsidR="00173BF3" w:rsidRPr="00CA1E5A" w:rsidRDefault="00173BF3" w:rsidP="00173BF3">
      <w:pPr>
        <w:jc w:val="left"/>
        <w:rPr>
          <w:rFonts w:ascii="Times New Roman" w:eastAsia="仿宋_GB2312" w:hAnsi="Times New Roman" w:cs="Times New Roman"/>
          <w:sz w:val="32"/>
          <w:szCs w:val="32"/>
        </w:rPr>
      </w:pPr>
    </w:p>
    <w:p w14:paraId="711F6D7A" w14:textId="77777777" w:rsidR="00173BF3" w:rsidRPr="00CA1E5A" w:rsidRDefault="00173BF3" w:rsidP="00173BF3">
      <w:pPr>
        <w:rPr>
          <w:rFonts w:ascii="Times New Roman" w:hAnsi="Times New Roman" w:cs="Times New Roman"/>
          <w:b/>
        </w:rPr>
      </w:pPr>
    </w:p>
    <w:p w14:paraId="5DB7CCB1" w14:textId="77777777" w:rsidR="00173BF3" w:rsidRPr="00CA1E5A" w:rsidRDefault="00173BF3" w:rsidP="00173BF3">
      <w:pPr>
        <w:rPr>
          <w:rFonts w:ascii="Times New Roman" w:hAnsi="Times New Roman" w:cs="Times New Roman"/>
          <w:b/>
        </w:rPr>
      </w:pPr>
    </w:p>
    <w:p w14:paraId="6F348760" w14:textId="77777777" w:rsidR="00173BF3" w:rsidRPr="00CA1E5A" w:rsidRDefault="00173BF3" w:rsidP="00173BF3">
      <w:pPr>
        <w:rPr>
          <w:rFonts w:ascii="Times New Roman" w:hAnsi="Times New Roman" w:cs="Times New Roman"/>
          <w:b/>
        </w:rPr>
      </w:pPr>
    </w:p>
    <w:p w14:paraId="4D3A6F5A" w14:textId="77777777" w:rsidR="00173BF3" w:rsidRPr="00CA1E5A" w:rsidRDefault="00173BF3" w:rsidP="00173BF3">
      <w:pPr>
        <w:rPr>
          <w:rFonts w:ascii="Times New Roman" w:hAnsi="Times New Roman" w:cs="Times New Roman"/>
          <w:b/>
        </w:rPr>
      </w:pPr>
    </w:p>
    <w:p w14:paraId="55CEA4BD" w14:textId="77777777" w:rsidR="00173BF3" w:rsidRPr="00CA1E5A" w:rsidRDefault="00173BF3" w:rsidP="00173BF3">
      <w:pPr>
        <w:rPr>
          <w:rFonts w:ascii="Times New Roman" w:hAnsi="Times New Roman" w:cs="Times New Roman"/>
          <w:b/>
        </w:rPr>
      </w:pPr>
    </w:p>
    <w:p w14:paraId="7392C6B7" w14:textId="77777777" w:rsidR="00173BF3" w:rsidRPr="00CA1E5A" w:rsidRDefault="00173BF3" w:rsidP="00173BF3">
      <w:pPr>
        <w:rPr>
          <w:rFonts w:ascii="Times New Roman" w:hAnsi="Times New Roman" w:cs="Times New Roman"/>
          <w:b/>
        </w:rPr>
      </w:pPr>
    </w:p>
    <w:p w14:paraId="60DE5570" w14:textId="77777777" w:rsidR="00173BF3" w:rsidRPr="00CA1E5A" w:rsidRDefault="00173BF3" w:rsidP="00173BF3">
      <w:pPr>
        <w:rPr>
          <w:rFonts w:ascii="Times New Roman" w:hAnsi="Times New Roman" w:cs="Times New Roman"/>
          <w:b/>
        </w:rPr>
      </w:pPr>
    </w:p>
    <w:p w14:paraId="4C80866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9AFDEC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B0334B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750A2D0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74DE2FA9" w14:textId="77777777" w:rsidTr="00173BF3">
        <w:trPr>
          <w:trHeight w:val="288"/>
        </w:trPr>
        <w:tc>
          <w:tcPr>
            <w:tcW w:w="539" w:type="dxa"/>
            <w:vAlign w:val="center"/>
          </w:tcPr>
          <w:p w14:paraId="226DD8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w:t>
            </w:r>
            <w:r w:rsidRPr="00CA1E5A">
              <w:rPr>
                <w:rFonts w:ascii="Times New Roman" w:hAnsi="Times New Roman" w:cs="Times New Roman"/>
                <w:b/>
                <w:bCs/>
                <w:kern w:val="0"/>
                <w:sz w:val="22"/>
              </w:rPr>
              <w:lastRenderedPageBreak/>
              <w:t>级</w:t>
            </w:r>
          </w:p>
        </w:tc>
        <w:tc>
          <w:tcPr>
            <w:tcW w:w="1100" w:type="dxa"/>
            <w:vAlign w:val="center"/>
          </w:tcPr>
          <w:p w14:paraId="6B2615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单项</w:t>
            </w:r>
          </w:p>
          <w:p w14:paraId="2F0AB0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得分</w:t>
            </w:r>
          </w:p>
        </w:tc>
        <w:tc>
          <w:tcPr>
            <w:tcW w:w="895" w:type="dxa"/>
            <w:vAlign w:val="center"/>
          </w:tcPr>
          <w:p w14:paraId="4818DD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大一</w:t>
            </w:r>
          </w:p>
          <w:p w14:paraId="7CE3EB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大二</w:t>
            </w:r>
          </w:p>
        </w:tc>
        <w:tc>
          <w:tcPr>
            <w:tcW w:w="896" w:type="dxa"/>
            <w:vAlign w:val="center"/>
          </w:tcPr>
          <w:p w14:paraId="4EBFEA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大三</w:t>
            </w:r>
          </w:p>
          <w:p w14:paraId="338448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大四</w:t>
            </w:r>
          </w:p>
        </w:tc>
      </w:tr>
      <w:tr w:rsidR="00173BF3" w:rsidRPr="00CA1E5A" w14:paraId="24648F99" w14:textId="77777777" w:rsidTr="00173BF3">
        <w:trPr>
          <w:trHeight w:val="288"/>
        </w:trPr>
        <w:tc>
          <w:tcPr>
            <w:tcW w:w="539" w:type="dxa"/>
            <w:vMerge w:val="restart"/>
            <w:vAlign w:val="center"/>
          </w:tcPr>
          <w:p w14:paraId="0AD76C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优秀</w:t>
            </w:r>
          </w:p>
        </w:tc>
        <w:tc>
          <w:tcPr>
            <w:tcW w:w="1100" w:type="dxa"/>
            <w:vAlign w:val="center"/>
          </w:tcPr>
          <w:p w14:paraId="056803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25133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002B9E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5E705ABA" w14:textId="77777777" w:rsidTr="00173BF3">
        <w:trPr>
          <w:trHeight w:val="288"/>
        </w:trPr>
        <w:tc>
          <w:tcPr>
            <w:tcW w:w="539" w:type="dxa"/>
            <w:vMerge/>
            <w:vAlign w:val="center"/>
          </w:tcPr>
          <w:p w14:paraId="40E59DB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E06D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3E1B9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55A2B7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1E3D2EB7" w14:textId="77777777" w:rsidTr="00173BF3">
        <w:trPr>
          <w:trHeight w:val="288"/>
        </w:trPr>
        <w:tc>
          <w:tcPr>
            <w:tcW w:w="539" w:type="dxa"/>
            <w:vMerge/>
            <w:shd w:val="clear" w:color="auto" w:fill="auto"/>
            <w:vAlign w:val="center"/>
          </w:tcPr>
          <w:p w14:paraId="175575D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495FA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48C4E6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44BCE8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50352507" w14:textId="77777777" w:rsidTr="00173BF3">
        <w:trPr>
          <w:trHeight w:val="288"/>
        </w:trPr>
        <w:tc>
          <w:tcPr>
            <w:tcW w:w="539" w:type="dxa"/>
            <w:vMerge w:val="restart"/>
            <w:vAlign w:val="center"/>
          </w:tcPr>
          <w:p w14:paraId="2C35D5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8412A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671A48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7655AF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11C31FEC" w14:textId="77777777" w:rsidTr="00173BF3">
        <w:trPr>
          <w:trHeight w:val="288"/>
        </w:trPr>
        <w:tc>
          <w:tcPr>
            <w:tcW w:w="539" w:type="dxa"/>
            <w:vMerge/>
            <w:shd w:val="clear" w:color="auto" w:fill="auto"/>
            <w:vAlign w:val="center"/>
          </w:tcPr>
          <w:p w14:paraId="21DA57D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0685B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E8AFE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454561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4D79FA61" w14:textId="77777777" w:rsidTr="00173BF3">
        <w:trPr>
          <w:trHeight w:val="288"/>
        </w:trPr>
        <w:tc>
          <w:tcPr>
            <w:tcW w:w="539" w:type="dxa"/>
            <w:vMerge w:val="restart"/>
            <w:vAlign w:val="center"/>
          </w:tcPr>
          <w:p w14:paraId="05AC64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18BB1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72EA3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4355CB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67F9842D" w14:textId="77777777" w:rsidTr="00173BF3">
        <w:trPr>
          <w:trHeight w:val="288"/>
        </w:trPr>
        <w:tc>
          <w:tcPr>
            <w:tcW w:w="539" w:type="dxa"/>
            <w:vMerge/>
            <w:vAlign w:val="center"/>
          </w:tcPr>
          <w:p w14:paraId="5B873E1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E6502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41AA0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7C8A7D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7B9FB8A4" w14:textId="77777777" w:rsidTr="00173BF3">
        <w:trPr>
          <w:trHeight w:val="288"/>
        </w:trPr>
        <w:tc>
          <w:tcPr>
            <w:tcW w:w="539" w:type="dxa"/>
            <w:vMerge/>
            <w:vAlign w:val="center"/>
          </w:tcPr>
          <w:p w14:paraId="6A508F2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91D9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09629A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26C200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5F173B34" w14:textId="77777777" w:rsidTr="00173BF3">
        <w:trPr>
          <w:trHeight w:val="288"/>
        </w:trPr>
        <w:tc>
          <w:tcPr>
            <w:tcW w:w="539" w:type="dxa"/>
            <w:vMerge/>
            <w:vAlign w:val="center"/>
          </w:tcPr>
          <w:p w14:paraId="397B71B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C5BF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04182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1C2F56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603311CB" w14:textId="77777777" w:rsidTr="00173BF3">
        <w:trPr>
          <w:trHeight w:val="288"/>
        </w:trPr>
        <w:tc>
          <w:tcPr>
            <w:tcW w:w="539" w:type="dxa"/>
            <w:vMerge/>
            <w:vAlign w:val="center"/>
          </w:tcPr>
          <w:p w14:paraId="194722A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908C4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407569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736E0E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61AEF197" w14:textId="77777777" w:rsidTr="00173BF3">
        <w:trPr>
          <w:trHeight w:val="288"/>
        </w:trPr>
        <w:tc>
          <w:tcPr>
            <w:tcW w:w="539" w:type="dxa"/>
            <w:vMerge/>
            <w:vAlign w:val="center"/>
          </w:tcPr>
          <w:p w14:paraId="223E8F8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1444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58AEC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3D9D96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4F01A780" w14:textId="77777777" w:rsidTr="00173BF3">
        <w:trPr>
          <w:trHeight w:val="288"/>
        </w:trPr>
        <w:tc>
          <w:tcPr>
            <w:tcW w:w="539" w:type="dxa"/>
            <w:vMerge/>
            <w:vAlign w:val="center"/>
          </w:tcPr>
          <w:p w14:paraId="0F7713C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63DD4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D0E9A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6437E2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7996A21C" w14:textId="77777777" w:rsidTr="00173BF3">
        <w:trPr>
          <w:trHeight w:val="288"/>
        </w:trPr>
        <w:tc>
          <w:tcPr>
            <w:tcW w:w="539" w:type="dxa"/>
            <w:vMerge/>
            <w:vAlign w:val="center"/>
          </w:tcPr>
          <w:p w14:paraId="0D83C09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80AB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D3BCD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2A5428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22443136" w14:textId="77777777" w:rsidTr="00173BF3">
        <w:trPr>
          <w:trHeight w:val="288"/>
        </w:trPr>
        <w:tc>
          <w:tcPr>
            <w:tcW w:w="539" w:type="dxa"/>
            <w:vMerge/>
            <w:vAlign w:val="center"/>
          </w:tcPr>
          <w:p w14:paraId="22D602D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73880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1DB89C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4E4AAF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2E10EF2D" w14:textId="77777777" w:rsidTr="00173BF3">
        <w:trPr>
          <w:trHeight w:val="288"/>
        </w:trPr>
        <w:tc>
          <w:tcPr>
            <w:tcW w:w="539" w:type="dxa"/>
            <w:vMerge/>
            <w:shd w:val="clear" w:color="auto" w:fill="auto"/>
            <w:vAlign w:val="center"/>
          </w:tcPr>
          <w:p w14:paraId="2D20B8C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B5CEA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168A08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48638C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16B717AD" w14:textId="77777777" w:rsidTr="00173BF3">
        <w:trPr>
          <w:trHeight w:val="288"/>
        </w:trPr>
        <w:tc>
          <w:tcPr>
            <w:tcW w:w="539" w:type="dxa"/>
            <w:vMerge w:val="restart"/>
            <w:vAlign w:val="center"/>
          </w:tcPr>
          <w:p w14:paraId="5AB456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364A5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573E91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166E0B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7A16EB6C" w14:textId="77777777" w:rsidTr="00173BF3">
        <w:trPr>
          <w:trHeight w:val="288"/>
        </w:trPr>
        <w:tc>
          <w:tcPr>
            <w:tcW w:w="539" w:type="dxa"/>
            <w:vMerge/>
            <w:vAlign w:val="center"/>
          </w:tcPr>
          <w:p w14:paraId="09140B5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10495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7DAAC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6B1E07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43946983" w14:textId="77777777" w:rsidTr="00173BF3">
        <w:trPr>
          <w:trHeight w:val="288"/>
        </w:trPr>
        <w:tc>
          <w:tcPr>
            <w:tcW w:w="539" w:type="dxa"/>
            <w:vMerge/>
            <w:vAlign w:val="center"/>
          </w:tcPr>
          <w:p w14:paraId="5C5282E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7484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5063F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3BBFAE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2FF445F3" w14:textId="77777777" w:rsidTr="00173BF3">
        <w:trPr>
          <w:trHeight w:val="288"/>
        </w:trPr>
        <w:tc>
          <w:tcPr>
            <w:tcW w:w="539" w:type="dxa"/>
            <w:vMerge/>
            <w:vAlign w:val="center"/>
          </w:tcPr>
          <w:p w14:paraId="2FA0AA7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B89C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25126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5E4248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4915022B" w14:textId="77777777" w:rsidTr="00173BF3">
        <w:trPr>
          <w:trHeight w:val="288"/>
        </w:trPr>
        <w:tc>
          <w:tcPr>
            <w:tcW w:w="539" w:type="dxa"/>
            <w:vMerge/>
            <w:vAlign w:val="center"/>
          </w:tcPr>
          <w:p w14:paraId="492C484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2DEA7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2D3CC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424AC2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663C883C" w14:textId="77777777" w:rsidTr="00173BF3">
        <w:trPr>
          <w:trHeight w:val="288"/>
        </w:trPr>
        <w:tc>
          <w:tcPr>
            <w:tcW w:w="539" w:type="dxa"/>
            <w:vAlign w:val="center"/>
          </w:tcPr>
          <w:p w14:paraId="4600F8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E4FC7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5AB39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4BEF4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CAC61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3C35FA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DCE16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9AA00A7" w14:textId="77777777" w:rsidTr="00173BF3">
        <w:trPr>
          <w:trHeight w:val="288"/>
        </w:trPr>
        <w:tc>
          <w:tcPr>
            <w:tcW w:w="539" w:type="dxa"/>
            <w:vMerge w:val="restart"/>
            <w:vAlign w:val="center"/>
          </w:tcPr>
          <w:p w14:paraId="3B4344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E9F59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624780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6C093E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02DA8C1D" w14:textId="77777777" w:rsidTr="00173BF3">
        <w:trPr>
          <w:trHeight w:val="288"/>
        </w:trPr>
        <w:tc>
          <w:tcPr>
            <w:tcW w:w="539" w:type="dxa"/>
            <w:vMerge/>
            <w:vAlign w:val="center"/>
          </w:tcPr>
          <w:p w14:paraId="49E7C72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D118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FA9FD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377E49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50F727E6" w14:textId="77777777" w:rsidTr="00173BF3">
        <w:trPr>
          <w:trHeight w:val="288"/>
        </w:trPr>
        <w:tc>
          <w:tcPr>
            <w:tcW w:w="539" w:type="dxa"/>
            <w:vMerge/>
            <w:shd w:val="clear" w:color="auto" w:fill="auto"/>
            <w:vAlign w:val="center"/>
          </w:tcPr>
          <w:p w14:paraId="153DEE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405E0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708B7D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3249B6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7F210DBE" w14:textId="77777777" w:rsidTr="00173BF3">
        <w:trPr>
          <w:trHeight w:val="288"/>
        </w:trPr>
        <w:tc>
          <w:tcPr>
            <w:tcW w:w="539" w:type="dxa"/>
            <w:vMerge w:val="restart"/>
            <w:vAlign w:val="center"/>
          </w:tcPr>
          <w:p w14:paraId="34C270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25C35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467130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7F6920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0218C1A8" w14:textId="77777777" w:rsidTr="00173BF3">
        <w:trPr>
          <w:trHeight w:val="288"/>
        </w:trPr>
        <w:tc>
          <w:tcPr>
            <w:tcW w:w="539" w:type="dxa"/>
            <w:vMerge/>
            <w:shd w:val="clear" w:color="auto" w:fill="auto"/>
            <w:vAlign w:val="center"/>
          </w:tcPr>
          <w:p w14:paraId="3219369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C4F65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5CEEAB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4B471C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410DB393" w14:textId="77777777" w:rsidTr="00173BF3">
        <w:trPr>
          <w:trHeight w:val="288"/>
        </w:trPr>
        <w:tc>
          <w:tcPr>
            <w:tcW w:w="539" w:type="dxa"/>
            <w:vMerge w:val="restart"/>
            <w:vAlign w:val="center"/>
          </w:tcPr>
          <w:p w14:paraId="0ACA0C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453DB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02336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01FC24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4CC50593" w14:textId="77777777" w:rsidTr="00173BF3">
        <w:trPr>
          <w:trHeight w:val="288"/>
        </w:trPr>
        <w:tc>
          <w:tcPr>
            <w:tcW w:w="539" w:type="dxa"/>
            <w:vMerge/>
            <w:vAlign w:val="center"/>
          </w:tcPr>
          <w:p w14:paraId="45AEE9A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4718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5C8CFF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283D25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664C4BEA" w14:textId="77777777" w:rsidTr="00173BF3">
        <w:trPr>
          <w:trHeight w:val="288"/>
        </w:trPr>
        <w:tc>
          <w:tcPr>
            <w:tcW w:w="539" w:type="dxa"/>
            <w:vMerge/>
            <w:vAlign w:val="center"/>
          </w:tcPr>
          <w:p w14:paraId="3D73BBE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FC95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4400A1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673E90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185D3648" w14:textId="77777777" w:rsidTr="00173BF3">
        <w:trPr>
          <w:trHeight w:val="288"/>
        </w:trPr>
        <w:tc>
          <w:tcPr>
            <w:tcW w:w="539" w:type="dxa"/>
            <w:vMerge/>
            <w:vAlign w:val="center"/>
          </w:tcPr>
          <w:p w14:paraId="1809375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9CA4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85511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728FF9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18B03894" w14:textId="77777777" w:rsidTr="00173BF3">
        <w:trPr>
          <w:trHeight w:val="288"/>
        </w:trPr>
        <w:tc>
          <w:tcPr>
            <w:tcW w:w="539" w:type="dxa"/>
            <w:vMerge/>
            <w:vAlign w:val="center"/>
          </w:tcPr>
          <w:p w14:paraId="4AF81A2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B0F6A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096693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3F2C11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47F60958" w14:textId="77777777" w:rsidTr="00173BF3">
        <w:trPr>
          <w:trHeight w:val="288"/>
        </w:trPr>
        <w:tc>
          <w:tcPr>
            <w:tcW w:w="539" w:type="dxa"/>
            <w:vMerge/>
            <w:vAlign w:val="center"/>
          </w:tcPr>
          <w:p w14:paraId="3B7747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A0C57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697ED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3D74E1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4C4F1B8F" w14:textId="77777777" w:rsidTr="00173BF3">
        <w:trPr>
          <w:trHeight w:val="288"/>
        </w:trPr>
        <w:tc>
          <w:tcPr>
            <w:tcW w:w="539" w:type="dxa"/>
            <w:vMerge/>
            <w:vAlign w:val="center"/>
          </w:tcPr>
          <w:p w14:paraId="44D1520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44C7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429F09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6A43F6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2A2D1032" w14:textId="77777777" w:rsidTr="00173BF3">
        <w:trPr>
          <w:trHeight w:val="288"/>
        </w:trPr>
        <w:tc>
          <w:tcPr>
            <w:tcW w:w="539" w:type="dxa"/>
            <w:vMerge/>
            <w:vAlign w:val="center"/>
          </w:tcPr>
          <w:p w14:paraId="11E12B9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5331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408F91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5EBD95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0B6C717A" w14:textId="77777777" w:rsidTr="00173BF3">
        <w:trPr>
          <w:trHeight w:val="288"/>
        </w:trPr>
        <w:tc>
          <w:tcPr>
            <w:tcW w:w="539" w:type="dxa"/>
            <w:vMerge/>
            <w:vAlign w:val="center"/>
          </w:tcPr>
          <w:p w14:paraId="1DD30E0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4CD0C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9752A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6EF015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74D64C32" w14:textId="77777777" w:rsidTr="00173BF3">
        <w:trPr>
          <w:trHeight w:val="288"/>
        </w:trPr>
        <w:tc>
          <w:tcPr>
            <w:tcW w:w="539" w:type="dxa"/>
            <w:vMerge/>
            <w:shd w:val="clear" w:color="auto" w:fill="auto"/>
            <w:vAlign w:val="center"/>
          </w:tcPr>
          <w:p w14:paraId="5A4A096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5574A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0DB60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5B0549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3E202417" w14:textId="77777777" w:rsidTr="00173BF3">
        <w:trPr>
          <w:trHeight w:val="288"/>
        </w:trPr>
        <w:tc>
          <w:tcPr>
            <w:tcW w:w="539" w:type="dxa"/>
            <w:vMerge w:val="restart"/>
            <w:vAlign w:val="center"/>
          </w:tcPr>
          <w:p w14:paraId="5C3601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1ED5A5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053741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33D99B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7662D85C" w14:textId="77777777" w:rsidTr="00173BF3">
        <w:trPr>
          <w:trHeight w:val="288"/>
        </w:trPr>
        <w:tc>
          <w:tcPr>
            <w:tcW w:w="539" w:type="dxa"/>
            <w:vMerge/>
            <w:vAlign w:val="center"/>
          </w:tcPr>
          <w:p w14:paraId="7215528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0D07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9E0B6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0CB427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7F0E9E90" w14:textId="77777777" w:rsidTr="00173BF3">
        <w:trPr>
          <w:trHeight w:val="288"/>
        </w:trPr>
        <w:tc>
          <w:tcPr>
            <w:tcW w:w="539" w:type="dxa"/>
            <w:vMerge/>
            <w:vAlign w:val="center"/>
          </w:tcPr>
          <w:p w14:paraId="49132A5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4B71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0C3B8F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63FD14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56E9B20A" w14:textId="77777777" w:rsidTr="00173BF3">
        <w:trPr>
          <w:trHeight w:val="288"/>
        </w:trPr>
        <w:tc>
          <w:tcPr>
            <w:tcW w:w="539" w:type="dxa"/>
            <w:vMerge/>
            <w:vAlign w:val="center"/>
          </w:tcPr>
          <w:p w14:paraId="6EE5EE3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5F100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09BCBC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289428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56719BF5" w14:textId="77777777" w:rsidTr="00173BF3">
        <w:trPr>
          <w:trHeight w:val="288"/>
        </w:trPr>
        <w:tc>
          <w:tcPr>
            <w:tcW w:w="539" w:type="dxa"/>
            <w:vMerge/>
            <w:vAlign w:val="center"/>
          </w:tcPr>
          <w:p w14:paraId="5E601C1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23C0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E8CB1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7691E7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5F78E430" w14:textId="77777777" w:rsidR="00173BF3" w:rsidRPr="00CA1E5A" w:rsidRDefault="00173BF3" w:rsidP="00173BF3">
      <w:pPr>
        <w:jc w:val="left"/>
        <w:rPr>
          <w:rFonts w:ascii="Times New Roman" w:eastAsia="仿宋_GB2312" w:hAnsi="Times New Roman" w:cs="Times New Roman"/>
          <w:sz w:val="32"/>
          <w:szCs w:val="32"/>
        </w:rPr>
      </w:pPr>
    </w:p>
    <w:p w14:paraId="3BD6EBA4" w14:textId="77777777" w:rsidR="00173BF3" w:rsidRPr="00CA1E5A" w:rsidRDefault="00173BF3" w:rsidP="00173BF3">
      <w:pPr>
        <w:jc w:val="left"/>
        <w:rPr>
          <w:rFonts w:ascii="Times New Roman" w:eastAsia="仿宋_GB2312" w:hAnsi="Times New Roman" w:cs="Times New Roman"/>
          <w:sz w:val="32"/>
          <w:szCs w:val="32"/>
        </w:rPr>
      </w:pPr>
    </w:p>
    <w:p w14:paraId="3F1AC320" w14:textId="77777777" w:rsidR="00173BF3" w:rsidRPr="00CA1E5A" w:rsidRDefault="00173BF3" w:rsidP="00173BF3">
      <w:pPr>
        <w:jc w:val="left"/>
        <w:rPr>
          <w:rFonts w:ascii="Times New Roman" w:eastAsia="仿宋_GB2312" w:hAnsi="Times New Roman" w:cs="Times New Roman"/>
          <w:sz w:val="32"/>
          <w:szCs w:val="32"/>
        </w:rPr>
      </w:pPr>
    </w:p>
    <w:p w14:paraId="00BC8695" w14:textId="77777777" w:rsidR="00173BF3" w:rsidRPr="00CA1E5A" w:rsidRDefault="00173BF3" w:rsidP="00173BF3">
      <w:pPr>
        <w:jc w:val="left"/>
        <w:rPr>
          <w:rFonts w:ascii="Times New Roman" w:eastAsia="仿宋_GB2312" w:hAnsi="Times New Roman" w:cs="Times New Roman"/>
          <w:sz w:val="32"/>
          <w:szCs w:val="32"/>
        </w:rPr>
      </w:pPr>
    </w:p>
    <w:p w14:paraId="5B83C171" w14:textId="77777777" w:rsidR="00173BF3" w:rsidRPr="00CA1E5A" w:rsidRDefault="00173BF3" w:rsidP="00173BF3">
      <w:pPr>
        <w:jc w:val="left"/>
        <w:rPr>
          <w:rFonts w:ascii="Times New Roman" w:eastAsia="仿宋_GB2312" w:hAnsi="Times New Roman" w:cs="Times New Roman"/>
          <w:sz w:val="32"/>
          <w:szCs w:val="32"/>
        </w:rPr>
      </w:pPr>
    </w:p>
    <w:p w14:paraId="68A0F88C" w14:textId="77777777" w:rsidR="00173BF3" w:rsidRPr="00CA1E5A" w:rsidRDefault="00173BF3" w:rsidP="00173BF3">
      <w:pPr>
        <w:jc w:val="left"/>
        <w:rPr>
          <w:rFonts w:ascii="Times New Roman" w:eastAsia="仿宋_GB2312" w:hAnsi="Times New Roman" w:cs="Times New Roman"/>
          <w:sz w:val="32"/>
          <w:szCs w:val="32"/>
        </w:rPr>
      </w:pPr>
    </w:p>
    <w:p w14:paraId="026BF8C4" w14:textId="77777777" w:rsidR="00173BF3" w:rsidRPr="00CA1E5A" w:rsidRDefault="00173BF3" w:rsidP="00173BF3">
      <w:pPr>
        <w:jc w:val="left"/>
        <w:rPr>
          <w:rFonts w:ascii="Times New Roman" w:eastAsia="仿宋_GB2312" w:hAnsi="Times New Roman" w:cs="Times New Roman"/>
          <w:sz w:val="32"/>
          <w:szCs w:val="32"/>
        </w:rPr>
      </w:pPr>
    </w:p>
    <w:p w14:paraId="03332BE2" w14:textId="77777777" w:rsidR="00173BF3" w:rsidRPr="00CA1E5A" w:rsidRDefault="00173BF3" w:rsidP="00173BF3">
      <w:pPr>
        <w:jc w:val="left"/>
        <w:rPr>
          <w:rFonts w:ascii="Times New Roman" w:eastAsia="仿宋_GB2312" w:hAnsi="Times New Roman" w:cs="Times New Roman"/>
          <w:sz w:val="32"/>
          <w:szCs w:val="32"/>
        </w:rPr>
      </w:pPr>
    </w:p>
    <w:p w14:paraId="5D2724D0" w14:textId="77777777" w:rsidR="00173BF3" w:rsidRPr="00CA1E5A" w:rsidRDefault="00173BF3" w:rsidP="00173BF3">
      <w:pPr>
        <w:jc w:val="left"/>
        <w:rPr>
          <w:rFonts w:ascii="Times New Roman" w:eastAsia="仿宋_GB2312" w:hAnsi="Times New Roman" w:cs="Times New Roman"/>
          <w:sz w:val="32"/>
          <w:szCs w:val="32"/>
        </w:rPr>
      </w:pPr>
    </w:p>
    <w:p w14:paraId="41BC3ABD" w14:textId="77777777" w:rsidR="00173BF3" w:rsidRPr="00CA1E5A" w:rsidRDefault="00173BF3" w:rsidP="00173BF3">
      <w:pPr>
        <w:jc w:val="left"/>
        <w:rPr>
          <w:rFonts w:ascii="Times New Roman" w:eastAsia="仿宋_GB2312" w:hAnsi="Times New Roman" w:cs="Times New Roman"/>
          <w:sz w:val="32"/>
          <w:szCs w:val="32"/>
        </w:rPr>
      </w:pPr>
    </w:p>
    <w:p w14:paraId="6D264E88" w14:textId="77777777" w:rsidR="00173BF3" w:rsidRPr="00CA1E5A" w:rsidRDefault="00173BF3" w:rsidP="00173BF3">
      <w:pPr>
        <w:jc w:val="left"/>
        <w:rPr>
          <w:rFonts w:ascii="Times New Roman" w:eastAsia="仿宋_GB2312" w:hAnsi="Times New Roman" w:cs="Times New Roman"/>
          <w:sz w:val="32"/>
          <w:szCs w:val="32"/>
        </w:rPr>
      </w:pPr>
    </w:p>
    <w:p w14:paraId="719FAA7E" w14:textId="77777777" w:rsidR="00173BF3" w:rsidRPr="00CA1E5A" w:rsidRDefault="00173BF3" w:rsidP="00173BF3">
      <w:pPr>
        <w:jc w:val="left"/>
        <w:rPr>
          <w:rFonts w:ascii="Times New Roman" w:eastAsia="仿宋_GB2312" w:hAnsi="Times New Roman" w:cs="Times New Roman"/>
          <w:sz w:val="32"/>
          <w:szCs w:val="32"/>
        </w:rPr>
      </w:pPr>
    </w:p>
    <w:p w14:paraId="155CA3FB" w14:textId="77777777" w:rsidR="00173BF3" w:rsidRPr="00CA1E5A" w:rsidRDefault="00173BF3" w:rsidP="00173BF3">
      <w:pPr>
        <w:rPr>
          <w:rFonts w:ascii="Times New Roman" w:hAnsi="Times New Roman" w:cs="Times New Roman"/>
          <w:b/>
        </w:rPr>
      </w:pPr>
    </w:p>
    <w:p w14:paraId="1E0B7F92" w14:textId="77777777" w:rsidR="00173BF3" w:rsidRPr="00CA1E5A" w:rsidRDefault="00173BF3" w:rsidP="00173BF3">
      <w:pPr>
        <w:rPr>
          <w:rFonts w:ascii="Times New Roman" w:hAnsi="Times New Roman" w:cs="Times New Roman"/>
          <w:b/>
        </w:rPr>
      </w:pPr>
    </w:p>
    <w:p w14:paraId="3A29BE09" w14:textId="77777777" w:rsidR="00173BF3" w:rsidRPr="00CA1E5A" w:rsidRDefault="00173BF3" w:rsidP="00173BF3">
      <w:pPr>
        <w:rPr>
          <w:rFonts w:ascii="Times New Roman" w:hAnsi="Times New Roman" w:cs="Times New Roman"/>
          <w:b/>
        </w:rPr>
      </w:pPr>
    </w:p>
    <w:p w14:paraId="6E6C295F" w14:textId="77777777" w:rsidR="00173BF3" w:rsidRPr="00CA1E5A" w:rsidRDefault="00173BF3" w:rsidP="00173BF3">
      <w:pPr>
        <w:rPr>
          <w:rFonts w:ascii="Times New Roman" w:hAnsi="Times New Roman" w:cs="Times New Roman"/>
          <w:b/>
        </w:rPr>
      </w:pPr>
    </w:p>
    <w:p w14:paraId="467C1401" w14:textId="77777777" w:rsidR="00173BF3" w:rsidRPr="00CA1E5A" w:rsidRDefault="00173BF3" w:rsidP="00173BF3">
      <w:pPr>
        <w:rPr>
          <w:rFonts w:ascii="Times New Roman" w:hAnsi="Times New Roman" w:cs="Times New Roman"/>
          <w:b/>
        </w:rPr>
      </w:pPr>
    </w:p>
    <w:p w14:paraId="211832D2" w14:textId="77777777" w:rsidR="00173BF3" w:rsidRPr="00CA1E5A" w:rsidRDefault="00173BF3" w:rsidP="00173BF3">
      <w:pPr>
        <w:rPr>
          <w:rFonts w:ascii="Times New Roman" w:hAnsi="Times New Roman" w:cs="Times New Roman"/>
          <w:b/>
        </w:rPr>
      </w:pPr>
    </w:p>
    <w:p w14:paraId="38626E91" w14:textId="77777777" w:rsidR="00173BF3" w:rsidRPr="00CA1E5A" w:rsidRDefault="00173BF3" w:rsidP="00173BF3">
      <w:pPr>
        <w:rPr>
          <w:rFonts w:ascii="Times New Roman" w:hAnsi="Times New Roman" w:cs="Times New Roman"/>
          <w:b/>
        </w:rPr>
      </w:pPr>
    </w:p>
    <w:p w14:paraId="33388712" w14:textId="77777777" w:rsidR="00173BF3" w:rsidRPr="00CA1E5A" w:rsidRDefault="00173BF3" w:rsidP="00173BF3">
      <w:pPr>
        <w:rPr>
          <w:rFonts w:ascii="Times New Roman" w:hAnsi="Times New Roman" w:cs="Times New Roman"/>
          <w:b/>
        </w:rPr>
      </w:pPr>
    </w:p>
    <w:p w14:paraId="1AA28194" w14:textId="77777777" w:rsidR="00173BF3" w:rsidRPr="00CA1E5A" w:rsidRDefault="00173BF3" w:rsidP="00173BF3">
      <w:pPr>
        <w:rPr>
          <w:rFonts w:ascii="Times New Roman" w:hAnsi="Times New Roman" w:cs="Times New Roman"/>
          <w:b/>
        </w:rPr>
      </w:pPr>
    </w:p>
    <w:p w14:paraId="6751BB8B" w14:textId="77777777" w:rsidR="00173BF3" w:rsidRPr="00CA1E5A" w:rsidRDefault="00173BF3" w:rsidP="00173BF3">
      <w:pPr>
        <w:rPr>
          <w:rFonts w:ascii="Times New Roman" w:hAnsi="Times New Roman" w:cs="Times New Roman"/>
          <w:b/>
        </w:rPr>
      </w:pPr>
    </w:p>
    <w:p w14:paraId="4594A6DA" w14:textId="77777777" w:rsidR="00173BF3" w:rsidRPr="00CA1E5A" w:rsidRDefault="00173BF3" w:rsidP="00173BF3">
      <w:pPr>
        <w:rPr>
          <w:rFonts w:ascii="Times New Roman" w:hAnsi="Times New Roman" w:cs="Times New Roman"/>
          <w:b/>
        </w:rPr>
      </w:pPr>
    </w:p>
    <w:p w14:paraId="72D1CD7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5C51B8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5BD480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98133D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CAED69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7A6C032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1CC1B8E6"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15ADE83C" w14:textId="77777777" w:rsidTr="00173BF3">
        <w:trPr>
          <w:trHeight w:val="288"/>
        </w:trPr>
        <w:tc>
          <w:tcPr>
            <w:tcW w:w="538" w:type="dxa"/>
            <w:vAlign w:val="center"/>
          </w:tcPr>
          <w:p w14:paraId="4EDF1F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60BCEA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A8E5D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529456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1FDA52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E26DB6D" w14:textId="77777777" w:rsidTr="00173BF3">
        <w:trPr>
          <w:trHeight w:val="288"/>
        </w:trPr>
        <w:tc>
          <w:tcPr>
            <w:tcW w:w="538" w:type="dxa"/>
            <w:vMerge w:val="restart"/>
            <w:vAlign w:val="center"/>
          </w:tcPr>
          <w:p w14:paraId="4BB30E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2F30E0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0113F0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74FBE2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1322AFAF" w14:textId="77777777" w:rsidTr="00173BF3">
        <w:trPr>
          <w:trHeight w:val="288"/>
        </w:trPr>
        <w:tc>
          <w:tcPr>
            <w:tcW w:w="538" w:type="dxa"/>
            <w:vMerge/>
            <w:vAlign w:val="center"/>
          </w:tcPr>
          <w:p w14:paraId="33BCD64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E74B7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0EA92B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0B067E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18919637" w14:textId="77777777" w:rsidTr="00173BF3">
        <w:trPr>
          <w:trHeight w:val="288"/>
        </w:trPr>
        <w:tc>
          <w:tcPr>
            <w:tcW w:w="538" w:type="dxa"/>
            <w:vMerge/>
            <w:shd w:val="clear" w:color="auto" w:fill="auto"/>
            <w:vAlign w:val="center"/>
          </w:tcPr>
          <w:p w14:paraId="34BA764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05995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37BDEA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0BD229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5DFC7D60" w14:textId="77777777" w:rsidTr="00173BF3">
        <w:trPr>
          <w:trHeight w:val="288"/>
        </w:trPr>
        <w:tc>
          <w:tcPr>
            <w:tcW w:w="538" w:type="dxa"/>
            <w:vMerge w:val="restart"/>
            <w:vAlign w:val="center"/>
          </w:tcPr>
          <w:p w14:paraId="243C7D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3F97D5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3EEBB8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741ED5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357C4E92" w14:textId="77777777" w:rsidTr="00173BF3">
        <w:trPr>
          <w:trHeight w:val="288"/>
        </w:trPr>
        <w:tc>
          <w:tcPr>
            <w:tcW w:w="538" w:type="dxa"/>
            <w:vMerge/>
            <w:shd w:val="clear" w:color="auto" w:fill="auto"/>
            <w:vAlign w:val="center"/>
          </w:tcPr>
          <w:p w14:paraId="3A62A15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4D576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3C35C6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761C44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4513539D" w14:textId="77777777" w:rsidTr="00173BF3">
        <w:trPr>
          <w:trHeight w:val="288"/>
        </w:trPr>
        <w:tc>
          <w:tcPr>
            <w:tcW w:w="538" w:type="dxa"/>
            <w:vMerge w:val="restart"/>
            <w:vAlign w:val="center"/>
          </w:tcPr>
          <w:p w14:paraId="7CDF04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12C5AE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44BEE8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6AE097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6A039CE4" w14:textId="77777777" w:rsidTr="00173BF3">
        <w:trPr>
          <w:trHeight w:val="288"/>
        </w:trPr>
        <w:tc>
          <w:tcPr>
            <w:tcW w:w="538" w:type="dxa"/>
            <w:vMerge/>
            <w:vAlign w:val="center"/>
          </w:tcPr>
          <w:p w14:paraId="117B7A8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918C5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564CFB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624E1E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3FE8806E" w14:textId="77777777" w:rsidTr="00173BF3">
        <w:trPr>
          <w:trHeight w:val="288"/>
        </w:trPr>
        <w:tc>
          <w:tcPr>
            <w:tcW w:w="538" w:type="dxa"/>
            <w:vMerge/>
            <w:vAlign w:val="center"/>
          </w:tcPr>
          <w:p w14:paraId="27A6BA0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23BB1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071A36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13A870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3053F799" w14:textId="77777777" w:rsidTr="00173BF3">
        <w:trPr>
          <w:trHeight w:val="288"/>
        </w:trPr>
        <w:tc>
          <w:tcPr>
            <w:tcW w:w="538" w:type="dxa"/>
            <w:vMerge/>
            <w:vAlign w:val="center"/>
          </w:tcPr>
          <w:p w14:paraId="5593C29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09E0C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6A48DF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08BF5C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1101F812" w14:textId="77777777" w:rsidTr="00173BF3">
        <w:trPr>
          <w:trHeight w:val="288"/>
        </w:trPr>
        <w:tc>
          <w:tcPr>
            <w:tcW w:w="538" w:type="dxa"/>
            <w:vMerge/>
            <w:vAlign w:val="center"/>
          </w:tcPr>
          <w:p w14:paraId="204E87B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FBA51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29DE0D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46C866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7B7DD929" w14:textId="77777777" w:rsidTr="00173BF3">
        <w:trPr>
          <w:trHeight w:val="288"/>
        </w:trPr>
        <w:tc>
          <w:tcPr>
            <w:tcW w:w="538" w:type="dxa"/>
            <w:vMerge/>
            <w:vAlign w:val="center"/>
          </w:tcPr>
          <w:p w14:paraId="1396915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252CF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0DF929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2AC5A5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0E1C4F4A" w14:textId="77777777" w:rsidTr="00173BF3">
        <w:trPr>
          <w:trHeight w:val="288"/>
        </w:trPr>
        <w:tc>
          <w:tcPr>
            <w:tcW w:w="538" w:type="dxa"/>
            <w:vMerge/>
            <w:vAlign w:val="center"/>
          </w:tcPr>
          <w:p w14:paraId="2600FC9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EE63E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31F805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1306FC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533FA692" w14:textId="77777777" w:rsidTr="00173BF3">
        <w:trPr>
          <w:trHeight w:val="288"/>
        </w:trPr>
        <w:tc>
          <w:tcPr>
            <w:tcW w:w="538" w:type="dxa"/>
            <w:vMerge/>
            <w:vAlign w:val="center"/>
          </w:tcPr>
          <w:p w14:paraId="6F1A7A0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5C989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7FB7B2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4557C5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62A905AE" w14:textId="77777777" w:rsidTr="00173BF3">
        <w:trPr>
          <w:trHeight w:val="288"/>
        </w:trPr>
        <w:tc>
          <w:tcPr>
            <w:tcW w:w="538" w:type="dxa"/>
            <w:vMerge/>
            <w:vAlign w:val="center"/>
          </w:tcPr>
          <w:p w14:paraId="4BE6134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47EFF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271A21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307DBC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6E79489E" w14:textId="77777777" w:rsidTr="00173BF3">
        <w:trPr>
          <w:trHeight w:val="288"/>
        </w:trPr>
        <w:tc>
          <w:tcPr>
            <w:tcW w:w="538" w:type="dxa"/>
            <w:vMerge/>
            <w:shd w:val="clear" w:color="auto" w:fill="auto"/>
            <w:vAlign w:val="center"/>
          </w:tcPr>
          <w:p w14:paraId="094BBD4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39AA0B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4B8F3B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50DDF7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63AADC44" w14:textId="77777777" w:rsidTr="00173BF3">
        <w:trPr>
          <w:trHeight w:val="288"/>
        </w:trPr>
        <w:tc>
          <w:tcPr>
            <w:tcW w:w="538" w:type="dxa"/>
            <w:vMerge w:val="restart"/>
            <w:vAlign w:val="center"/>
          </w:tcPr>
          <w:p w14:paraId="3DE3D5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6894A5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29B006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60EC48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0B9CEF1F" w14:textId="77777777" w:rsidTr="00173BF3">
        <w:trPr>
          <w:trHeight w:val="288"/>
        </w:trPr>
        <w:tc>
          <w:tcPr>
            <w:tcW w:w="538" w:type="dxa"/>
            <w:vMerge/>
            <w:vAlign w:val="center"/>
          </w:tcPr>
          <w:p w14:paraId="2CD11B1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D09C5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2AD999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78E887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6BD4C6B3" w14:textId="77777777" w:rsidTr="00173BF3">
        <w:trPr>
          <w:trHeight w:val="288"/>
        </w:trPr>
        <w:tc>
          <w:tcPr>
            <w:tcW w:w="538" w:type="dxa"/>
            <w:vMerge/>
            <w:vAlign w:val="center"/>
          </w:tcPr>
          <w:p w14:paraId="1E8E3BE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19DA7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282BC5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324A6A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08D56EA7" w14:textId="77777777" w:rsidTr="00173BF3">
        <w:trPr>
          <w:trHeight w:val="288"/>
        </w:trPr>
        <w:tc>
          <w:tcPr>
            <w:tcW w:w="538" w:type="dxa"/>
            <w:vMerge/>
            <w:vAlign w:val="center"/>
          </w:tcPr>
          <w:p w14:paraId="5CD7B2C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9F1FF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33D2FE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4072A2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72468EBA" w14:textId="77777777" w:rsidTr="00173BF3">
        <w:trPr>
          <w:trHeight w:val="288"/>
        </w:trPr>
        <w:tc>
          <w:tcPr>
            <w:tcW w:w="538" w:type="dxa"/>
            <w:vMerge/>
            <w:vAlign w:val="center"/>
          </w:tcPr>
          <w:p w14:paraId="7F02BBA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6E6F9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05F2DE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513ED3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1FCC33F6" w14:textId="77777777" w:rsidTr="00173BF3">
        <w:trPr>
          <w:trHeight w:val="288"/>
        </w:trPr>
        <w:tc>
          <w:tcPr>
            <w:tcW w:w="538" w:type="dxa"/>
            <w:vAlign w:val="center"/>
          </w:tcPr>
          <w:p w14:paraId="17DE72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4BE8E3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07211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731A00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47944F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DB065B3" w14:textId="77777777" w:rsidTr="00173BF3">
        <w:trPr>
          <w:trHeight w:val="288"/>
        </w:trPr>
        <w:tc>
          <w:tcPr>
            <w:tcW w:w="538" w:type="dxa"/>
            <w:vMerge w:val="restart"/>
            <w:vAlign w:val="center"/>
          </w:tcPr>
          <w:p w14:paraId="77F222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1F2498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5A00E3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6F341F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573BF56B" w14:textId="77777777" w:rsidTr="00173BF3">
        <w:trPr>
          <w:trHeight w:val="288"/>
        </w:trPr>
        <w:tc>
          <w:tcPr>
            <w:tcW w:w="538" w:type="dxa"/>
            <w:vMerge/>
            <w:vAlign w:val="center"/>
          </w:tcPr>
          <w:p w14:paraId="333A57E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049E9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0E960E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2DC770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01B4140C" w14:textId="77777777" w:rsidTr="00173BF3">
        <w:trPr>
          <w:trHeight w:val="288"/>
        </w:trPr>
        <w:tc>
          <w:tcPr>
            <w:tcW w:w="538" w:type="dxa"/>
            <w:vMerge/>
            <w:shd w:val="clear" w:color="auto" w:fill="auto"/>
            <w:vAlign w:val="center"/>
          </w:tcPr>
          <w:p w14:paraId="3242FB0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EA486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18CB58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4C194D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677D8EF0" w14:textId="77777777" w:rsidTr="00173BF3">
        <w:trPr>
          <w:trHeight w:val="288"/>
        </w:trPr>
        <w:tc>
          <w:tcPr>
            <w:tcW w:w="538" w:type="dxa"/>
            <w:vMerge w:val="restart"/>
            <w:vAlign w:val="center"/>
          </w:tcPr>
          <w:p w14:paraId="7471B4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492295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4EBD2F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4ACE4D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64822CB3" w14:textId="77777777" w:rsidTr="00173BF3">
        <w:trPr>
          <w:trHeight w:val="288"/>
        </w:trPr>
        <w:tc>
          <w:tcPr>
            <w:tcW w:w="538" w:type="dxa"/>
            <w:vMerge/>
            <w:shd w:val="clear" w:color="auto" w:fill="auto"/>
            <w:vAlign w:val="center"/>
          </w:tcPr>
          <w:p w14:paraId="56E1717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1C9D7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57531B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2A4642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93ED12D" w14:textId="77777777" w:rsidTr="00173BF3">
        <w:trPr>
          <w:trHeight w:val="288"/>
        </w:trPr>
        <w:tc>
          <w:tcPr>
            <w:tcW w:w="538" w:type="dxa"/>
            <w:vMerge w:val="restart"/>
            <w:vAlign w:val="center"/>
          </w:tcPr>
          <w:p w14:paraId="70F9CE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3A731D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6D3BAE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259A3D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3B568FBB" w14:textId="77777777" w:rsidTr="00173BF3">
        <w:trPr>
          <w:trHeight w:val="288"/>
        </w:trPr>
        <w:tc>
          <w:tcPr>
            <w:tcW w:w="538" w:type="dxa"/>
            <w:vMerge/>
            <w:vAlign w:val="center"/>
          </w:tcPr>
          <w:p w14:paraId="69EB858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B6FB3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5744A1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7EE1E6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410053DD" w14:textId="77777777" w:rsidTr="00173BF3">
        <w:trPr>
          <w:trHeight w:val="288"/>
        </w:trPr>
        <w:tc>
          <w:tcPr>
            <w:tcW w:w="538" w:type="dxa"/>
            <w:vMerge/>
            <w:vAlign w:val="center"/>
          </w:tcPr>
          <w:p w14:paraId="02D4D0F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961CA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77AA4A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5B0A9B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2BDE5646" w14:textId="77777777" w:rsidTr="00173BF3">
        <w:trPr>
          <w:trHeight w:val="288"/>
        </w:trPr>
        <w:tc>
          <w:tcPr>
            <w:tcW w:w="538" w:type="dxa"/>
            <w:vMerge/>
            <w:vAlign w:val="center"/>
          </w:tcPr>
          <w:p w14:paraId="449E14D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F9312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4826F1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191DEB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2F8E1A2C" w14:textId="77777777" w:rsidTr="00173BF3">
        <w:trPr>
          <w:trHeight w:val="288"/>
        </w:trPr>
        <w:tc>
          <w:tcPr>
            <w:tcW w:w="538" w:type="dxa"/>
            <w:vMerge/>
            <w:vAlign w:val="center"/>
          </w:tcPr>
          <w:p w14:paraId="0BA0777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6133D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4B2010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28285D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1D7093EB" w14:textId="77777777" w:rsidTr="00173BF3">
        <w:trPr>
          <w:trHeight w:val="288"/>
        </w:trPr>
        <w:tc>
          <w:tcPr>
            <w:tcW w:w="538" w:type="dxa"/>
            <w:vMerge/>
            <w:vAlign w:val="center"/>
          </w:tcPr>
          <w:p w14:paraId="798ECD1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65FEE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594DDF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1B8D79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5BE9828A" w14:textId="77777777" w:rsidTr="00173BF3">
        <w:trPr>
          <w:trHeight w:val="288"/>
        </w:trPr>
        <w:tc>
          <w:tcPr>
            <w:tcW w:w="538" w:type="dxa"/>
            <w:vMerge/>
            <w:vAlign w:val="center"/>
          </w:tcPr>
          <w:p w14:paraId="02E75CC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0DF70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16F069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200431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3C294036" w14:textId="77777777" w:rsidTr="00173BF3">
        <w:trPr>
          <w:trHeight w:val="288"/>
        </w:trPr>
        <w:tc>
          <w:tcPr>
            <w:tcW w:w="538" w:type="dxa"/>
            <w:vMerge/>
            <w:vAlign w:val="center"/>
          </w:tcPr>
          <w:p w14:paraId="2841C6E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E78F6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0198FB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64E83A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52B9123F" w14:textId="77777777" w:rsidTr="00173BF3">
        <w:trPr>
          <w:trHeight w:val="288"/>
        </w:trPr>
        <w:tc>
          <w:tcPr>
            <w:tcW w:w="538" w:type="dxa"/>
            <w:vMerge/>
            <w:vAlign w:val="center"/>
          </w:tcPr>
          <w:p w14:paraId="159119B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A93F0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1871A3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5A964A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48FBC019" w14:textId="77777777" w:rsidTr="00173BF3">
        <w:trPr>
          <w:trHeight w:val="288"/>
        </w:trPr>
        <w:tc>
          <w:tcPr>
            <w:tcW w:w="538" w:type="dxa"/>
            <w:vMerge/>
            <w:shd w:val="clear" w:color="auto" w:fill="auto"/>
            <w:vAlign w:val="center"/>
          </w:tcPr>
          <w:p w14:paraId="20FDD0F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446FB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723336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31BA09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07341D9F" w14:textId="77777777" w:rsidTr="00173BF3">
        <w:trPr>
          <w:trHeight w:val="288"/>
        </w:trPr>
        <w:tc>
          <w:tcPr>
            <w:tcW w:w="538" w:type="dxa"/>
            <w:vMerge w:val="restart"/>
            <w:vAlign w:val="center"/>
          </w:tcPr>
          <w:p w14:paraId="7D056B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540866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615840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11B27B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1F3A0B01" w14:textId="77777777" w:rsidTr="00173BF3">
        <w:trPr>
          <w:trHeight w:val="288"/>
        </w:trPr>
        <w:tc>
          <w:tcPr>
            <w:tcW w:w="538" w:type="dxa"/>
            <w:vMerge/>
            <w:vAlign w:val="center"/>
          </w:tcPr>
          <w:p w14:paraId="7561070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65735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7AB575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1E618B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25FAE8E9" w14:textId="77777777" w:rsidTr="00173BF3">
        <w:trPr>
          <w:trHeight w:val="288"/>
        </w:trPr>
        <w:tc>
          <w:tcPr>
            <w:tcW w:w="538" w:type="dxa"/>
            <w:vMerge/>
            <w:vAlign w:val="center"/>
          </w:tcPr>
          <w:p w14:paraId="10C4F43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ED8B2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0A4782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7470C9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30DB672F" w14:textId="77777777" w:rsidTr="00173BF3">
        <w:trPr>
          <w:trHeight w:val="288"/>
        </w:trPr>
        <w:tc>
          <w:tcPr>
            <w:tcW w:w="538" w:type="dxa"/>
            <w:vMerge/>
            <w:vAlign w:val="center"/>
          </w:tcPr>
          <w:p w14:paraId="25C5FCE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783DD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58D9DC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38FF2F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0540543B" w14:textId="77777777" w:rsidTr="00173BF3">
        <w:trPr>
          <w:trHeight w:val="288"/>
        </w:trPr>
        <w:tc>
          <w:tcPr>
            <w:tcW w:w="538" w:type="dxa"/>
            <w:vMerge/>
            <w:vAlign w:val="center"/>
          </w:tcPr>
          <w:p w14:paraId="6C12374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1DEE0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2E4CF7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59C568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0FEC1CA0" w14:textId="77777777" w:rsidR="00173BF3" w:rsidRPr="00CA1E5A" w:rsidRDefault="00173BF3" w:rsidP="00173BF3">
      <w:pPr>
        <w:rPr>
          <w:rFonts w:ascii="Times New Roman" w:hAnsi="Times New Roman" w:cs="Times New Roman"/>
          <w:b/>
        </w:rPr>
      </w:pPr>
    </w:p>
    <w:p w14:paraId="7012DAA6" w14:textId="77777777" w:rsidR="00173BF3" w:rsidRPr="00CA1E5A" w:rsidRDefault="00173BF3" w:rsidP="00173BF3">
      <w:pPr>
        <w:rPr>
          <w:rFonts w:ascii="Times New Roman" w:hAnsi="Times New Roman" w:cs="Times New Roman"/>
          <w:b/>
        </w:rPr>
      </w:pPr>
    </w:p>
    <w:p w14:paraId="1E5AF8CF" w14:textId="77777777" w:rsidR="00173BF3" w:rsidRPr="00CA1E5A" w:rsidRDefault="00173BF3" w:rsidP="00173BF3">
      <w:pPr>
        <w:rPr>
          <w:rFonts w:ascii="Times New Roman" w:hAnsi="Times New Roman" w:cs="Times New Roman"/>
          <w:b/>
        </w:rPr>
      </w:pPr>
    </w:p>
    <w:p w14:paraId="2307E342" w14:textId="77777777" w:rsidR="00173BF3" w:rsidRPr="00CA1E5A" w:rsidRDefault="00173BF3" w:rsidP="00173BF3">
      <w:pPr>
        <w:rPr>
          <w:rFonts w:ascii="Times New Roman" w:hAnsi="Times New Roman" w:cs="Times New Roman"/>
          <w:b/>
        </w:rPr>
      </w:pPr>
    </w:p>
    <w:p w14:paraId="00A62E73" w14:textId="77777777" w:rsidR="00173BF3" w:rsidRPr="00CA1E5A" w:rsidRDefault="00173BF3" w:rsidP="00173BF3">
      <w:pPr>
        <w:rPr>
          <w:rFonts w:ascii="Times New Roman" w:hAnsi="Times New Roman" w:cs="Times New Roman"/>
          <w:b/>
        </w:rPr>
      </w:pPr>
    </w:p>
    <w:p w14:paraId="0250B298" w14:textId="77777777" w:rsidR="00173BF3" w:rsidRPr="00CA1E5A" w:rsidRDefault="00173BF3" w:rsidP="00173BF3">
      <w:pPr>
        <w:rPr>
          <w:rFonts w:ascii="Times New Roman" w:hAnsi="Times New Roman" w:cs="Times New Roman"/>
          <w:b/>
        </w:rPr>
      </w:pPr>
    </w:p>
    <w:p w14:paraId="6CE02944" w14:textId="77777777" w:rsidR="00173BF3" w:rsidRPr="00CA1E5A" w:rsidRDefault="00173BF3" w:rsidP="00173BF3">
      <w:pPr>
        <w:rPr>
          <w:rFonts w:ascii="Times New Roman" w:hAnsi="Times New Roman" w:cs="Times New Roman"/>
          <w:b/>
        </w:rPr>
      </w:pPr>
    </w:p>
    <w:p w14:paraId="6E9BF5F2" w14:textId="77777777" w:rsidR="00173BF3" w:rsidRPr="00CA1E5A" w:rsidRDefault="00173BF3" w:rsidP="00173BF3">
      <w:pPr>
        <w:rPr>
          <w:rFonts w:ascii="Times New Roman" w:hAnsi="Times New Roman" w:cs="Times New Roman"/>
          <w:b/>
        </w:rPr>
      </w:pPr>
    </w:p>
    <w:p w14:paraId="70372724" w14:textId="77777777" w:rsidR="00173BF3" w:rsidRPr="00CA1E5A" w:rsidRDefault="00173BF3" w:rsidP="00173BF3">
      <w:pPr>
        <w:rPr>
          <w:rFonts w:ascii="Times New Roman" w:hAnsi="Times New Roman" w:cs="Times New Roman"/>
          <w:b/>
        </w:rPr>
      </w:pPr>
    </w:p>
    <w:p w14:paraId="0EE59561" w14:textId="77777777" w:rsidR="00173BF3" w:rsidRPr="00CA1E5A" w:rsidRDefault="00173BF3" w:rsidP="00173BF3">
      <w:pPr>
        <w:rPr>
          <w:rFonts w:ascii="Times New Roman" w:hAnsi="Times New Roman" w:cs="Times New Roman"/>
          <w:b/>
        </w:rPr>
      </w:pPr>
    </w:p>
    <w:p w14:paraId="18A0631D" w14:textId="77777777" w:rsidR="00173BF3" w:rsidRPr="00CA1E5A" w:rsidRDefault="00173BF3" w:rsidP="00173BF3">
      <w:pPr>
        <w:rPr>
          <w:rFonts w:ascii="Times New Roman" w:hAnsi="Times New Roman" w:cs="Times New Roman"/>
          <w:b/>
        </w:rPr>
      </w:pPr>
    </w:p>
    <w:p w14:paraId="5C06FDD7" w14:textId="77777777" w:rsidR="00173BF3" w:rsidRPr="00CA1E5A" w:rsidRDefault="00173BF3" w:rsidP="00173BF3">
      <w:pPr>
        <w:rPr>
          <w:rFonts w:ascii="Times New Roman" w:hAnsi="Times New Roman" w:cs="Times New Roman"/>
          <w:b/>
        </w:rPr>
      </w:pPr>
    </w:p>
    <w:p w14:paraId="134504B0" w14:textId="77777777" w:rsidR="00173BF3" w:rsidRPr="00CA1E5A" w:rsidRDefault="00173BF3" w:rsidP="00173BF3">
      <w:pPr>
        <w:rPr>
          <w:rFonts w:ascii="Times New Roman" w:hAnsi="Times New Roman" w:cs="Times New Roman"/>
          <w:b/>
        </w:rPr>
      </w:pPr>
    </w:p>
    <w:p w14:paraId="59D196C6" w14:textId="77777777" w:rsidR="00173BF3" w:rsidRPr="00CA1E5A" w:rsidRDefault="00173BF3" w:rsidP="00173BF3">
      <w:pPr>
        <w:rPr>
          <w:rFonts w:ascii="Times New Roman" w:hAnsi="Times New Roman" w:cs="Times New Roman"/>
          <w:b/>
        </w:rPr>
      </w:pPr>
    </w:p>
    <w:p w14:paraId="589204A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4C9ECA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0189EA3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22EBF8F5"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037EBC98" w14:textId="77777777" w:rsidTr="00173BF3">
        <w:trPr>
          <w:trHeight w:val="288"/>
        </w:trPr>
        <w:tc>
          <w:tcPr>
            <w:tcW w:w="540" w:type="dxa"/>
            <w:vAlign w:val="center"/>
          </w:tcPr>
          <w:p w14:paraId="51BA9D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F45B6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07D04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472B28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DB0AF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5E57C4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82C38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652EFAC" w14:textId="77777777" w:rsidTr="00173BF3">
        <w:trPr>
          <w:trHeight w:val="288"/>
        </w:trPr>
        <w:tc>
          <w:tcPr>
            <w:tcW w:w="540" w:type="dxa"/>
            <w:vMerge w:val="restart"/>
            <w:vAlign w:val="center"/>
          </w:tcPr>
          <w:p w14:paraId="3015CF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FD03C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02B505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759D15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27051E07" w14:textId="77777777" w:rsidTr="00173BF3">
        <w:trPr>
          <w:trHeight w:val="288"/>
        </w:trPr>
        <w:tc>
          <w:tcPr>
            <w:tcW w:w="540" w:type="dxa"/>
            <w:vMerge/>
            <w:vAlign w:val="center"/>
          </w:tcPr>
          <w:p w14:paraId="56C1566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1C7A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299DB6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226565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43739CC5" w14:textId="77777777" w:rsidTr="00173BF3">
        <w:trPr>
          <w:trHeight w:val="288"/>
        </w:trPr>
        <w:tc>
          <w:tcPr>
            <w:tcW w:w="540" w:type="dxa"/>
            <w:vMerge/>
            <w:shd w:val="clear" w:color="auto" w:fill="auto"/>
            <w:vAlign w:val="center"/>
          </w:tcPr>
          <w:p w14:paraId="0A5DCAF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B3FFF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714283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1FCAD5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72116679" w14:textId="77777777" w:rsidTr="00173BF3">
        <w:trPr>
          <w:trHeight w:val="288"/>
        </w:trPr>
        <w:tc>
          <w:tcPr>
            <w:tcW w:w="540" w:type="dxa"/>
            <w:vMerge w:val="restart"/>
            <w:vAlign w:val="center"/>
          </w:tcPr>
          <w:p w14:paraId="45520C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7B1C4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79D6AA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3B48C7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0BFB4B8C" w14:textId="77777777" w:rsidTr="00173BF3">
        <w:trPr>
          <w:trHeight w:val="288"/>
        </w:trPr>
        <w:tc>
          <w:tcPr>
            <w:tcW w:w="540" w:type="dxa"/>
            <w:vMerge/>
            <w:shd w:val="clear" w:color="auto" w:fill="auto"/>
            <w:vAlign w:val="center"/>
          </w:tcPr>
          <w:p w14:paraId="209529F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576D1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0A484D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12C433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5CCEE53C" w14:textId="77777777" w:rsidTr="00173BF3">
        <w:trPr>
          <w:trHeight w:val="288"/>
        </w:trPr>
        <w:tc>
          <w:tcPr>
            <w:tcW w:w="540" w:type="dxa"/>
            <w:vMerge w:val="restart"/>
            <w:vAlign w:val="center"/>
          </w:tcPr>
          <w:p w14:paraId="428DF5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5B18BF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5F74B726"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BA324FE" w14:textId="77777777" w:rsidR="00173BF3" w:rsidRPr="00CA1E5A" w:rsidRDefault="00173BF3" w:rsidP="00173BF3">
            <w:pPr>
              <w:jc w:val="center"/>
              <w:rPr>
                <w:rFonts w:ascii="Times New Roman" w:hAnsi="Times New Roman" w:cs="Times New Roman"/>
                <w:sz w:val="22"/>
              </w:rPr>
            </w:pPr>
          </w:p>
        </w:tc>
      </w:tr>
      <w:tr w:rsidR="00173BF3" w:rsidRPr="00CA1E5A" w14:paraId="7BB1BCE9" w14:textId="77777777" w:rsidTr="00173BF3">
        <w:trPr>
          <w:trHeight w:val="288"/>
        </w:trPr>
        <w:tc>
          <w:tcPr>
            <w:tcW w:w="540" w:type="dxa"/>
            <w:vMerge/>
            <w:vAlign w:val="center"/>
          </w:tcPr>
          <w:p w14:paraId="083D1B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B4726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63ADD6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1F1820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1FF257CA" w14:textId="77777777" w:rsidTr="00173BF3">
        <w:trPr>
          <w:trHeight w:val="288"/>
        </w:trPr>
        <w:tc>
          <w:tcPr>
            <w:tcW w:w="540" w:type="dxa"/>
            <w:vMerge/>
            <w:vAlign w:val="center"/>
          </w:tcPr>
          <w:p w14:paraId="6CA935C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281B6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353EE7BB"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494CBCC3" w14:textId="77777777" w:rsidR="00173BF3" w:rsidRPr="00CA1E5A" w:rsidRDefault="00173BF3" w:rsidP="00173BF3">
            <w:pPr>
              <w:jc w:val="center"/>
              <w:rPr>
                <w:rFonts w:ascii="Times New Roman" w:hAnsi="Times New Roman" w:cs="Times New Roman"/>
                <w:sz w:val="22"/>
              </w:rPr>
            </w:pPr>
          </w:p>
        </w:tc>
      </w:tr>
      <w:tr w:rsidR="00173BF3" w:rsidRPr="00CA1E5A" w14:paraId="71C958B2" w14:textId="77777777" w:rsidTr="00173BF3">
        <w:trPr>
          <w:trHeight w:val="288"/>
        </w:trPr>
        <w:tc>
          <w:tcPr>
            <w:tcW w:w="540" w:type="dxa"/>
            <w:vMerge/>
            <w:vAlign w:val="center"/>
          </w:tcPr>
          <w:p w14:paraId="2F1E96C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8B4B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51DE32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543E36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0D139DD8" w14:textId="77777777" w:rsidTr="00173BF3">
        <w:trPr>
          <w:trHeight w:val="288"/>
        </w:trPr>
        <w:tc>
          <w:tcPr>
            <w:tcW w:w="540" w:type="dxa"/>
            <w:vMerge/>
            <w:vAlign w:val="center"/>
          </w:tcPr>
          <w:p w14:paraId="545C990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677E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40796A53"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CF0CDCB" w14:textId="77777777" w:rsidR="00173BF3" w:rsidRPr="00CA1E5A" w:rsidRDefault="00173BF3" w:rsidP="00173BF3">
            <w:pPr>
              <w:jc w:val="center"/>
              <w:rPr>
                <w:rFonts w:ascii="Times New Roman" w:hAnsi="Times New Roman" w:cs="Times New Roman"/>
                <w:sz w:val="22"/>
              </w:rPr>
            </w:pPr>
          </w:p>
        </w:tc>
      </w:tr>
      <w:tr w:rsidR="00173BF3" w:rsidRPr="00CA1E5A" w14:paraId="01FD57C3" w14:textId="77777777" w:rsidTr="00173BF3">
        <w:trPr>
          <w:trHeight w:val="288"/>
        </w:trPr>
        <w:tc>
          <w:tcPr>
            <w:tcW w:w="540" w:type="dxa"/>
            <w:vMerge/>
            <w:vAlign w:val="center"/>
          </w:tcPr>
          <w:p w14:paraId="449B2AA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C12C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00D23B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1C519C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5F133D32" w14:textId="77777777" w:rsidTr="00173BF3">
        <w:trPr>
          <w:trHeight w:val="288"/>
        </w:trPr>
        <w:tc>
          <w:tcPr>
            <w:tcW w:w="540" w:type="dxa"/>
            <w:vMerge/>
            <w:vAlign w:val="center"/>
          </w:tcPr>
          <w:p w14:paraId="6F1C8CE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5626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450E805E"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85F6785" w14:textId="77777777" w:rsidR="00173BF3" w:rsidRPr="00CA1E5A" w:rsidRDefault="00173BF3" w:rsidP="00173BF3">
            <w:pPr>
              <w:jc w:val="center"/>
              <w:rPr>
                <w:rFonts w:ascii="Times New Roman" w:hAnsi="Times New Roman" w:cs="Times New Roman"/>
                <w:sz w:val="22"/>
              </w:rPr>
            </w:pPr>
          </w:p>
        </w:tc>
      </w:tr>
      <w:tr w:rsidR="00173BF3" w:rsidRPr="00CA1E5A" w14:paraId="50929DBE" w14:textId="77777777" w:rsidTr="00173BF3">
        <w:trPr>
          <w:trHeight w:val="288"/>
        </w:trPr>
        <w:tc>
          <w:tcPr>
            <w:tcW w:w="540" w:type="dxa"/>
            <w:vMerge/>
            <w:vAlign w:val="center"/>
          </w:tcPr>
          <w:p w14:paraId="001F85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5FAC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756E76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29C6F4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29A935A1" w14:textId="77777777" w:rsidTr="00173BF3">
        <w:trPr>
          <w:trHeight w:val="288"/>
        </w:trPr>
        <w:tc>
          <w:tcPr>
            <w:tcW w:w="540" w:type="dxa"/>
            <w:vMerge/>
            <w:vAlign w:val="center"/>
          </w:tcPr>
          <w:p w14:paraId="23BA66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03CC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49BDD08A"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1F61C52" w14:textId="77777777" w:rsidR="00173BF3" w:rsidRPr="00CA1E5A" w:rsidRDefault="00173BF3" w:rsidP="00173BF3">
            <w:pPr>
              <w:jc w:val="center"/>
              <w:rPr>
                <w:rFonts w:ascii="Times New Roman" w:hAnsi="Times New Roman" w:cs="Times New Roman"/>
                <w:sz w:val="22"/>
              </w:rPr>
            </w:pPr>
          </w:p>
        </w:tc>
      </w:tr>
      <w:tr w:rsidR="00173BF3" w:rsidRPr="00CA1E5A" w14:paraId="23663886" w14:textId="77777777" w:rsidTr="00173BF3">
        <w:trPr>
          <w:trHeight w:val="288"/>
        </w:trPr>
        <w:tc>
          <w:tcPr>
            <w:tcW w:w="540" w:type="dxa"/>
            <w:vMerge/>
            <w:shd w:val="clear" w:color="auto" w:fill="auto"/>
            <w:vAlign w:val="center"/>
          </w:tcPr>
          <w:p w14:paraId="5B7B320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03B67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21F3DB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23342B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65A921BD" w14:textId="77777777" w:rsidTr="00173BF3">
        <w:trPr>
          <w:trHeight w:val="288"/>
        </w:trPr>
        <w:tc>
          <w:tcPr>
            <w:tcW w:w="540" w:type="dxa"/>
            <w:vMerge w:val="restart"/>
            <w:vAlign w:val="center"/>
          </w:tcPr>
          <w:p w14:paraId="239329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FA700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24C334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6FCEA5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0A6006B0" w14:textId="77777777" w:rsidTr="00173BF3">
        <w:trPr>
          <w:trHeight w:val="288"/>
        </w:trPr>
        <w:tc>
          <w:tcPr>
            <w:tcW w:w="540" w:type="dxa"/>
            <w:vMerge/>
            <w:vAlign w:val="center"/>
          </w:tcPr>
          <w:p w14:paraId="24803F8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711FF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38763E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2B3E26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30436BF3" w14:textId="77777777" w:rsidTr="00173BF3">
        <w:trPr>
          <w:trHeight w:val="288"/>
        </w:trPr>
        <w:tc>
          <w:tcPr>
            <w:tcW w:w="540" w:type="dxa"/>
            <w:vMerge/>
            <w:vAlign w:val="center"/>
          </w:tcPr>
          <w:p w14:paraId="20ED370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63C3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5942AC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6DD8C6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21842F5B" w14:textId="77777777" w:rsidTr="00173BF3">
        <w:trPr>
          <w:trHeight w:val="288"/>
        </w:trPr>
        <w:tc>
          <w:tcPr>
            <w:tcW w:w="540" w:type="dxa"/>
            <w:vMerge/>
            <w:vAlign w:val="center"/>
          </w:tcPr>
          <w:p w14:paraId="2591082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F236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32135C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2BDB92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4C88BF2D" w14:textId="77777777" w:rsidTr="00173BF3">
        <w:trPr>
          <w:trHeight w:val="288"/>
        </w:trPr>
        <w:tc>
          <w:tcPr>
            <w:tcW w:w="540" w:type="dxa"/>
            <w:vMerge/>
            <w:vAlign w:val="center"/>
          </w:tcPr>
          <w:p w14:paraId="6719697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EF9E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07A324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18BE03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342D636C" w14:textId="77777777" w:rsidTr="00173BF3">
        <w:trPr>
          <w:trHeight w:val="288"/>
        </w:trPr>
        <w:tc>
          <w:tcPr>
            <w:tcW w:w="540" w:type="dxa"/>
            <w:vAlign w:val="center"/>
          </w:tcPr>
          <w:p w14:paraId="351B01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6825E6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1076F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6555D5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8F768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366146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CC81D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BDA755F" w14:textId="77777777" w:rsidTr="00173BF3">
        <w:trPr>
          <w:trHeight w:val="288"/>
        </w:trPr>
        <w:tc>
          <w:tcPr>
            <w:tcW w:w="540" w:type="dxa"/>
            <w:vMerge w:val="restart"/>
            <w:vAlign w:val="center"/>
          </w:tcPr>
          <w:p w14:paraId="4C4C07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1BC55D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7DB02C1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6A97C7D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137AEC8C" w14:textId="77777777" w:rsidTr="00173BF3">
        <w:trPr>
          <w:trHeight w:val="288"/>
        </w:trPr>
        <w:tc>
          <w:tcPr>
            <w:tcW w:w="540" w:type="dxa"/>
            <w:vMerge/>
            <w:vAlign w:val="center"/>
          </w:tcPr>
          <w:p w14:paraId="66D5976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B1F09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60B23E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3111D0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68807818" w14:textId="77777777" w:rsidTr="00173BF3">
        <w:trPr>
          <w:trHeight w:val="288"/>
        </w:trPr>
        <w:tc>
          <w:tcPr>
            <w:tcW w:w="540" w:type="dxa"/>
            <w:vMerge/>
            <w:shd w:val="clear" w:color="auto" w:fill="auto"/>
            <w:vAlign w:val="center"/>
          </w:tcPr>
          <w:p w14:paraId="6DD16E3B"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167EB0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153A0AB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6EB9C9D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6BFAB0C2" w14:textId="77777777" w:rsidTr="00173BF3">
        <w:trPr>
          <w:trHeight w:val="288"/>
        </w:trPr>
        <w:tc>
          <w:tcPr>
            <w:tcW w:w="540" w:type="dxa"/>
            <w:vMerge w:val="restart"/>
            <w:vAlign w:val="center"/>
          </w:tcPr>
          <w:p w14:paraId="238C25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529432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1A63FA5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0888323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62B0218C" w14:textId="77777777" w:rsidTr="00173BF3">
        <w:trPr>
          <w:trHeight w:val="288"/>
        </w:trPr>
        <w:tc>
          <w:tcPr>
            <w:tcW w:w="540" w:type="dxa"/>
            <w:vMerge/>
            <w:shd w:val="clear" w:color="auto" w:fill="auto"/>
            <w:vAlign w:val="center"/>
          </w:tcPr>
          <w:p w14:paraId="0B5BE157"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5EE078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64790C2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12D3CEC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648A8414" w14:textId="77777777" w:rsidTr="00173BF3">
        <w:trPr>
          <w:trHeight w:val="288"/>
        </w:trPr>
        <w:tc>
          <w:tcPr>
            <w:tcW w:w="540" w:type="dxa"/>
            <w:vMerge w:val="restart"/>
            <w:vAlign w:val="center"/>
          </w:tcPr>
          <w:p w14:paraId="1A03EA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2350A6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681080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5C2DCF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1333C7DE" w14:textId="77777777" w:rsidTr="00173BF3">
        <w:trPr>
          <w:trHeight w:val="288"/>
        </w:trPr>
        <w:tc>
          <w:tcPr>
            <w:tcW w:w="540" w:type="dxa"/>
            <w:vMerge/>
            <w:vAlign w:val="center"/>
          </w:tcPr>
          <w:p w14:paraId="30F9D67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BA5A6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1CEA3A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60CF7E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139B5A4A" w14:textId="77777777" w:rsidTr="00173BF3">
        <w:trPr>
          <w:trHeight w:val="288"/>
        </w:trPr>
        <w:tc>
          <w:tcPr>
            <w:tcW w:w="540" w:type="dxa"/>
            <w:vMerge/>
            <w:vAlign w:val="center"/>
          </w:tcPr>
          <w:p w14:paraId="4487564E"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706D3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7BE0C5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78F2BF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30D26C60" w14:textId="77777777" w:rsidTr="00173BF3">
        <w:trPr>
          <w:trHeight w:val="288"/>
        </w:trPr>
        <w:tc>
          <w:tcPr>
            <w:tcW w:w="540" w:type="dxa"/>
            <w:vMerge/>
            <w:vAlign w:val="center"/>
          </w:tcPr>
          <w:p w14:paraId="49E381C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7F59D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64B2E5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3E1117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02CE2FD5" w14:textId="77777777" w:rsidTr="00173BF3">
        <w:trPr>
          <w:trHeight w:val="288"/>
        </w:trPr>
        <w:tc>
          <w:tcPr>
            <w:tcW w:w="540" w:type="dxa"/>
            <w:vMerge/>
            <w:vAlign w:val="center"/>
          </w:tcPr>
          <w:p w14:paraId="1394777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1B6F8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236267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11263B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3A3F5675" w14:textId="77777777" w:rsidTr="00173BF3">
        <w:trPr>
          <w:trHeight w:val="288"/>
        </w:trPr>
        <w:tc>
          <w:tcPr>
            <w:tcW w:w="540" w:type="dxa"/>
            <w:vMerge/>
            <w:vAlign w:val="center"/>
          </w:tcPr>
          <w:p w14:paraId="3B0DA90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619BF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74D428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0A2B4D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35F396D0" w14:textId="77777777" w:rsidTr="00173BF3">
        <w:trPr>
          <w:trHeight w:val="288"/>
        </w:trPr>
        <w:tc>
          <w:tcPr>
            <w:tcW w:w="540" w:type="dxa"/>
            <w:vMerge/>
            <w:vAlign w:val="center"/>
          </w:tcPr>
          <w:p w14:paraId="2AE4A7E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10A74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292730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5F8CC1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42748BA9" w14:textId="77777777" w:rsidTr="00173BF3">
        <w:trPr>
          <w:trHeight w:val="288"/>
        </w:trPr>
        <w:tc>
          <w:tcPr>
            <w:tcW w:w="540" w:type="dxa"/>
            <w:vMerge/>
            <w:vAlign w:val="center"/>
          </w:tcPr>
          <w:p w14:paraId="5CED6C0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B5600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4D5BB5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525C85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01E871B8" w14:textId="77777777" w:rsidTr="00173BF3">
        <w:trPr>
          <w:trHeight w:val="288"/>
        </w:trPr>
        <w:tc>
          <w:tcPr>
            <w:tcW w:w="540" w:type="dxa"/>
            <w:vMerge/>
            <w:vAlign w:val="center"/>
          </w:tcPr>
          <w:p w14:paraId="0C1EB48E"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1015D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7C5DFD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3CE03F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5214F615" w14:textId="77777777" w:rsidTr="00173BF3">
        <w:trPr>
          <w:trHeight w:val="288"/>
        </w:trPr>
        <w:tc>
          <w:tcPr>
            <w:tcW w:w="540" w:type="dxa"/>
            <w:vMerge/>
            <w:shd w:val="clear" w:color="auto" w:fill="auto"/>
            <w:vAlign w:val="center"/>
          </w:tcPr>
          <w:p w14:paraId="4D5F5B09"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5E3455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18B3340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2DDEA96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54645826" w14:textId="77777777" w:rsidTr="00173BF3">
        <w:trPr>
          <w:trHeight w:val="288"/>
        </w:trPr>
        <w:tc>
          <w:tcPr>
            <w:tcW w:w="540" w:type="dxa"/>
            <w:vMerge w:val="restart"/>
            <w:vAlign w:val="center"/>
          </w:tcPr>
          <w:p w14:paraId="093169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47AA61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6E69207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52103F9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268213B9" w14:textId="77777777" w:rsidTr="00173BF3">
        <w:trPr>
          <w:trHeight w:val="288"/>
        </w:trPr>
        <w:tc>
          <w:tcPr>
            <w:tcW w:w="540" w:type="dxa"/>
            <w:vMerge/>
            <w:vAlign w:val="center"/>
          </w:tcPr>
          <w:p w14:paraId="289690E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341EB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02FCF11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3CB929B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3C783AAC" w14:textId="77777777" w:rsidTr="00173BF3">
        <w:trPr>
          <w:trHeight w:val="288"/>
        </w:trPr>
        <w:tc>
          <w:tcPr>
            <w:tcW w:w="540" w:type="dxa"/>
            <w:vMerge/>
            <w:vAlign w:val="center"/>
          </w:tcPr>
          <w:p w14:paraId="673B5A33"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B0046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04B070C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7FE2D7A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523D967C" w14:textId="77777777" w:rsidTr="00173BF3">
        <w:trPr>
          <w:trHeight w:val="288"/>
        </w:trPr>
        <w:tc>
          <w:tcPr>
            <w:tcW w:w="540" w:type="dxa"/>
            <w:vMerge/>
            <w:vAlign w:val="center"/>
          </w:tcPr>
          <w:p w14:paraId="6B6FAEE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694B1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0174D01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795F25E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5CFCA8CB" w14:textId="77777777" w:rsidTr="00173BF3">
        <w:trPr>
          <w:trHeight w:val="288"/>
        </w:trPr>
        <w:tc>
          <w:tcPr>
            <w:tcW w:w="540" w:type="dxa"/>
            <w:vMerge/>
            <w:vAlign w:val="center"/>
          </w:tcPr>
          <w:p w14:paraId="1FC3059D"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7BB27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01E5A207"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618596F2"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63E44D49"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4875C5A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5F2C1504" w14:textId="77777777" w:rsidTr="00173BF3">
        <w:trPr>
          <w:trHeight w:val="288"/>
        </w:trPr>
        <w:tc>
          <w:tcPr>
            <w:tcW w:w="539" w:type="dxa"/>
            <w:vAlign w:val="center"/>
          </w:tcPr>
          <w:p w14:paraId="692D8E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3B0AE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C2BA2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310CE5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6C37B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245D21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3C888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6DD219D" w14:textId="77777777" w:rsidTr="00173BF3">
        <w:trPr>
          <w:trHeight w:val="288"/>
        </w:trPr>
        <w:tc>
          <w:tcPr>
            <w:tcW w:w="539" w:type="dxa"/>
            <w:vMerge w:val="restart"/>
            <w:vAlign w:val="center"/>
          </w:tcPr>
          <w:p w14:paraId="392F1B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F3886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1696BC7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2FC9AC2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0355F0FE" w14:textId="77777777" w:rsidTr="00173BF3">
        <w:trPr>
          <w:trHeight w:val="288"/>
        </w:trPr>
        <w:tc>
          <w:tcPr>
            <w:tcW w:w="539" w:type="dxa"/>
            <w:vMerge/>
            <w:vAlign w:val="center"/>
          </w:tcPr>
          <w:p w14:paraId="4C5F63A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7E82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4A517B5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32F5309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04CAE7F0" w14:textId="77777777" w:rsidTr="00173BF3">
        <w:trPr>
          <w:trHeight w:val="288"/>
        </w:trPr>
        <w:tc>
          <w:tcPr>
            <w:tcW w:w="539" w:type="dxa"/>
            <w:vMerge/>
            <w:shd w:val="clear" w:color="auto" w:fill="auto"/>
            <w:vAlign w:val="center"/>
          </w:tcPr>
          <w:p w14:paraId="130AF57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677FB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63F632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76ED330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3D30B85C" w14:textId="77777777" w:rsidTr="00173BF3">
        <w:trPr>
          <w:trHeight w:val="288"/>
        </w:trPr>
        <w:tc>
          <w:tcPr>
            <w:tcW w:w="539" w:type="dxa"/>
            <w:vMerge w:val="restart"/>
            <w:vAlign w:val="center"/>
          </w:tcPr>
          <w:p w14:paraId="7730A0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F8E19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2976F56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53B0B58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34DCF62B" w14:textId="77777777" w:rsidTr="00173BF3">
        <w:trPr>
          <w:trHeight w:val="288"/>
        </w:trPr>
        <w:tc>
          <w:tcPr>
            <w:tcW w:w="539" w:type="dxa"/>
            <w:vMerge/>
            <w:shd w:val="clear" w:color="auto" w:fill="auto"/>
            <w:vAlign w:val="center"/>
          </w:tcPr>
          <w:p w14:paraId="111D83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4535C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7D0C891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64F562D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503FD105" w14:textId="77777777" w:rsidTr="00173BF3">
        <w:trPr>
          <w:trHeight w:val="288"/>
        </w:trPr>
        <w:tc>
          <w:tcPr>
            <w:tcW w:w="539" w:type="dxa"/>
            <w:vMerge w:val="restart"/>
            <w:vAlign w:val="center"/>
          </w:tcPr>
          <w:p w14:paraId="1BDCAE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7C18BD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5C1C9B6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5083181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0EDC19BD" w14:textId="77777777" w:rsidTr="00173BF3">
        <w:trPr>
          <w:trHeight w:val="288"/>
        </w:trPr>
        <w:tc>
          <w:tcPr>
            <w:tcW w:w="539" w:type="dxa"/>
            <w:vMerge/>
            <w:vAlign w:val="center"/>
          </w:tcPr>
          <w:p w14:paraId="3B427C2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A23E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6B50661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0669408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3E1641BE" w14:textId="77777777" w:rsidTr="00173BF3">
        <w:trPr>
          <w:trHeight w:val="288"/>
        </w:trPr>
        <w:tc>
          <w:tcPr>
            <w:tcW w:w="539" w:type="dxa"/>
            <w:vMerge/>
            <w:vAlign w:val="center"/>
          </w:tcPr>
          <w:p w14:paraId="2CD413B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F054C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6948BF2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26DB173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738D49B2" w14:textId="77777777" w:rsidTr="00173BF3">
        <w:trPr>
          <w:trHeight w:val="288"/>
        </w:trPr>
        <w:tc>
          <w:tcPr>
            <w:tcW w:w="539" w:type="dxa"/>
            <w:vMerge/>
            <w:vAlign w:val="center"/>
          </w:tcPr>
          <w:p w14:paraId="76E4E8A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BECF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212654E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56937F7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2124FE06" w14:textId="77777777" w:rsidTr="00173BF3">
        <w:trPr>
          <w:trHeight w:val="288"/>
        </w:trPr>
        <w:tc>
          <w:tcPr>
            <w:tcW w:w="539" w:type="dxa"/>
            <w:vMerge/>
            <w:vAlign w:val="center"/>
          </w:tcPr>
          <w:p w14:paraId="0E5139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1AF6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6E5C34E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6266E9D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103F05F4" w14:textId="77777777" w:rsidTr="00173BF3">
        <w:trPr>
          <w:trHeight w:val="288"/>
        </w:trPr>
        <w:tc>
          <w:tcPr>
            <w:tcW w:w="539" w:type="dxa"/>
            <w:vMerge/>
            <w:vAlign w:val="center"/>
          </w:tcPr>
          <w:p w14:paraId="2331F2C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3B00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4897A9E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7D5DBD9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746CF6EF" w14:textId="77777777" w:rsidTr="00173BF3">
        <w:trPr>
          <w:trHeight w:val="288"/>
        </w:trPr>
        <w:tc>
          <w:tcPr>
            <w:tcW w:w="539" w:type="dxa"/>
            <w:vMerge/>
            <w:vAlign w:val="center"/>
          </w:tcPr>
          <w:p w14:paraId="5CD408A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5DC7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21A99D9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030F138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0BB1BB75" w14:textId="77777777" w:rsidTr="00173BF3">
        <w:trPr>
          <w:trHeight w:val="288"/>
        </w:trPr>
        <w:tc>
          <w:tcPr>
            <w:tcW w:w="539" w:type="dxa"/>
            <w:vMerge/>
            <w:vAlign w:val="center"/>
          </w:tcPr>
          <w:p w14:paraId="134A275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D2F5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1E1FA20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3E98EC6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306BDC43" w14:textId="77777777" w:rsidTr="00173BF3">
        <w:trPr>
          <w:trHeight w:val="288"/>
        </w:trPr>
        <w:tc>
          <w:tcPr>
            <w:tcW w:w="539" w:type="dxa"/>
            <w:vMerge/>
            <w:vAlign w:val="center"/>
          </w:tcPr>
          <w:p w14:paraId="3C71260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CCF9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61884E2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452B7D1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1C43A1DC" w14:textId="77777777" w:rsidTr="00173BF3">
        <w:trPr>
          <w:trHeight w:val="288"/>
        </w:trPr>
        <w:tc>
          <w:tcPr>
            <w:tcW w:w="539" w:type="dxa"/>
            <w:vMerge/>
            <w:shd w:val="clear" w:color="auto" w:fill="auto"/>
            <w:vAlign w:val="center"/>
          </w:tcPr>
          <w:p w14:paraId="34EDD3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2D9A0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11F1941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7BCA559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59F55388" w14:textId="77777777" w:rsidTr="00173BF3">
        <w:trPr>
          <w:trHeight w:val="288"/>
        </w:trPr>
        <w:tc>
          <w:tcPr>
            <w:tcW w:w="539" w:type="dxa"/>
            <w:vMerge w:val="restart"/>
            <w:vAlign w:val="center"/>
          </w:tcPr>
          <w:p w14:paraId="69A53A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2BD83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3B71D8B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1993E64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03538CDC" w14:textId="77777777" w:rsidTr="00173BF3">
        <w:trPr>
          <w:trHeight w:val="288"/>
        </w:trPr>
        <w:tc>
          <w:tcPr>
            <w:tcW w:w="539" w:type="dxa"/>
            <w:vMerge/>
            <w:vAlign w:val="center"/>
          </w:tcPr>
          <w:p w14:paraId="3392754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4A9FB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582A439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686EF25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0868A98F" w14:textId="77777777" w:rsidTr="00173BF3">
        <w:trPr>
          <w:trHeight w:val="288"/>
        </w:trPr>
        <w:tc>
          <w:tcPr>
            <w:tcW w:w="539" w:type="dxa"/>
            <w:vMerge/>
            <w:vAlign w:val="center"/>
          </w:tcPr>
          <w:p w14:paraId="374F8F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4377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7151570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58852EF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4ED86A10" w14:textId="77777777" w:rsidTr="00173BF3">
        <w:trPr>
          <w:trHeight w:val="288"/>
        </w:trPr>
        <w:tc>
          <w:tcPr>
            <w:tcW w:w="539" w:type="dxa"/>
            <w:vMerge/>
            <w:vAlign w:val="center"/>
          </w:tcPr>
          <w:p w14:paraId="323D79E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7ACA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30C57DB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2374B1D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37092C60" w14:textId="77777777" w:rsidTr="00173BF3">
        <w:trPr>
          <w:trHeight w:val="288"/>
        </w:trPr>
        <w:tc>
          <w:tcPr>
            <w:tcW w:w="539" w:type="dxa"/>
            <w:vMerge/>
            <w:vAlign w:val="center"/>
          </w:tcPr>
          <w:p w14:paraId="5F69CE8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255F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29BE093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7A735EC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75F83E68"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2B341027" w14:textId="77777777" w:rsidTr="00173BF3">
        <w:trPr>
          <w:trHeight w:val="288"/>
        </w:trPr>
        <w:tc>
          <w:tcPr>
            <w:tcW w:w="539" w:type="dxa"/>
            <w:vAlign w:val="center"/>
          </w:tcPr>
          <w:p w14:paraId="4F7F0C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8089F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DD21E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60EC2D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F8CB7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34614D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3F4A3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B63B482" w14:textId="77777777" w:rsidTr="00173BF3">
        <w:trPr>
          <w:trHeight w:val="288"/>
        </w:trPr>
        <w:tc>
          <w:tcPr>
            <w:tcW w:w="539" w:type="dxa"/>
            <w:vMerge w:val="restart"/>
            <w:vAlign w:val="center"/>
          </w:tcPr>
          <w:p w14:paraId="075C62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E2EAF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600A4EE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06822F7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352A899B" w14:textId="77777777" w:rsidTr="00173BF3">
        <w:trPr>
          <w:trHeight w:val="288"/>
        </w:trPr>
        <w:tc>
          <w:tcPr>
            <w:tcW w:w="539" w:type="dxa"/>
            <w:vMerge/>
            <w:vAlign w:val="center"/>
          </w:tcPr>
          <w:p w14:paraId="4B10B59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1458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369F61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1B62B79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5B270C2E" w14:textId="77777777" w:rsidTr="00173BF3">
        <w:trPr>
          <w:trHeight w:val="288"/>
        </w:trPr>
        <w:tc>
          <w:tcPr>
            <w:tcW w:w="539" w:type="dxa"/>
            <w:vMerge/>
            <w:shd w:val="clear" w:color="auto" w:fill="auto"/>
            <w:vAlign w:val="center"/>
          </w:tcPr>
          <w:p w14:paraId="3BEDC00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AED63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701A885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44ED356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2D179BE0" w14:textId="77777777" w:rsidTr="00173BF3">
        <w:trPr>
          <w:trHeight w:val="288"/>
        </w:trPr>
        <w:tc>
          <w:tcPr>
            <w:tcW w:w="539" w:type="dxa"/>
            <w:vMerge w:val="restart"/>
            <w:vAlign w:val="center"/>
          </w:tcPr>
          <w:p w14:paraId="040B37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D5913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1D3EBE7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0B1E866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1FAB868F" w14:textId="77777777" w:rsidTr="00173BF3">
        <w:trPr>
          <w:trHeight w:val="288"/>
        </w:trPr>
        <w:tc>
          <w:tcPr>
            <w:tcW w:w="539" w:type="dxa"/>
            <w:vMerge/>
            <w:shd w:val="clear" w:color="auto" w:fill="auto"/>
            <w:vAlign w:val="center"/>
          </w:tcPr>
          <w:p w14:paraId="7DC3B48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7F12B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5A1DED5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4928074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109D3567" w14:textId="77777777" w:rsidTr="00173BF3">
        <w:trPr>
          <w:trHeight w:val="288"/>
        </w:trPr>
        <w:tc>
          <w:tcPr>
            <w:tcW w:w="539" w:type="dxa"/>
            <w:vMerge w:val="restart"/>
            <w:vAlign w:val="center"/>
          </w:tcPr>
          <w:p w14:paraId="1255E1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3A6DB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334E16C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55CC106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4061089F" w14:textId="77777777" w:rsidTr="00173BF3">
        <w:trPr>
          <w:trHeight w:val="288"/>
        </w:trPr>
        <w:tc>
          <w:tcPr>
            <w:tcW w:w="539" w:type="dxa"/>
            <w:vMerge/>
            <w:vAlign w:val="center"/>
          </w:tcPr>
          <w:p w14:paraId="7A1673E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6A3E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68E0914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0A32227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43B1013B" w14:textId="77777777" w:rsidTr="00173BF3">
        <w:trPr>
          <w:trHeight w:val="288"/>
        </w:trPr>
        <w:tc>
          <w:tcPr>
            <w:tcW w:w="539" w:type="dxa"/>
            <w:vMerge/>
            <w:vAlign w:val="center"/>
          </w:tcPr>
          <w:p w14:paraId="659489F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7E7A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253497B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6DADE82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3588032F" w14:textId="77777777" w:rsidTr="00173BF3">
        <w:trPr>
          <w:trHeight w:val="288"/>
        </w:trPr>
        <w:tc>
          <w:tcPr>
            <w:tcW w:w="539" w:type="dxa"/>
            <w:vMerge/>
            <w:vAlign w:val="center"/>
          </w:tcPr>
          <w:p w14:paraId="78890A1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546C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0DCD45F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1701A79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78F1224E" w14:textId="77777777" w:rsidTr="00173BF3">
        <w:trPr>
          <w:trHeight w:val="288"/>
        </w:trPr>
        <w:tc>
          <w:tcPr>
            <w:tcW w:w="539" w:type="dxa"/>
            <w:vMerge/>
            <w:vAlign w:val="center"/>
          </w:tcPr>
          <w:p w14:paraId="3DEEF1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A244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76281F7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7C4B89C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30C4DF7B" w14:textId="77777777" w:rsidTr="00173BF3">
        <w:trPr>
          <w:trHeight w:val="288"/>
        </w:trPr>
        <w:tc>
          <w:tcPr>
            <w:tcW w:w="539" w:type="dxa"/>
            <w:vMerge/>
            <w:vAlign w:val="center"/>
          </w:tcPr>
          <w:p w14:paraId="55BDFF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F235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0AFCB5B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1BD40B5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4574E798" w14:textId="77777777" w:rsidTr="00173BF3">
        <w:trPr>
          <w:trHeight w:val="288"/>
        </w:trPr>
        <w:tc>
          <w:tcPr>
            <w:tcW w:w="539" w:type="dxa"/>
            <w:vMerge/>
            <w:vAlign w:val="center"/>
          </w:tcPr>
          <w:p w14:paraId="0BBE2C5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9B85B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508DB49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675510D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5AF67F55" w14:textId="77777777" w:rsidTr="00173BF3">
        <w:trPr>
          <w:trHeight w:val="288"/>
        </w:trPr>
        <w:tc>
          <w:tcPr>
            <w:tcW w:w="539" w:type="dxa"/>
            <w:vMerge/>
            <w:vAlign w:val="center"/>
          </w:tcPr>
          <w:p w14:paraId="30E58E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AB08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4961B96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4511E7C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36C0A66A" w14:textId="77777777" w:rsidTr="00173BF3">
        <w:trPr>
          <w:trHeight w:val="288"/>
        </w:trPr>
        <w:tc>
          <w:tcPr>
            <w:tcW w:w="539" w:type="dxa"/>
            <w:vMerge/>
            <w:vAlign w:val="center"/>
          </w:tcPr>
          <w:p w14:paraId="3D7FD43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FE2B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10E0A3A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14F2840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59AEC3F8" w14:textId="77777777" w:rsidTr="00173BF3">
        <w:trPr>
          <w:trHeight w:val="288"/>
        </w:trPr>
        <w:tc>
          <w:tcPr>
            <w:tcW w:w="539" w:type="dxa"/>
            <w:vMerge/>
            <w:shd w:val="clear" w:color="auto" w:fill="auto"/>
            <w:vAlign w:val="center"/>
          </w:tcPr>
          <w:p w14:paraId="17BCF31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6C7B2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760827A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31E5D87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1CFA9EC2" w14:textId="77777777" w:rsidTr="00173BF3">
        <w:trPr>
          <w:trHeight w:val="288"/>
        </w:trPr>
        <w:tc>
          <w:tcPr>
            <w:tcW w:w="539" w:type="dxa"/>
            <w:vMerge w:val="restart"/>
            <w:vAlign w:val="center"/>
          </w:tcPr>
          <w:p w14:paraId="20A0E0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6CDAB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2B28178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3C1C191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2AD97215" w14:textId="77777777" w:rsidTr="00173BF3">
        <w:trPr>
          <w:trHeight w:val="288"/>
        </w:trPr>
        <w:tc>
          <w:tcPr>
            <w:tcW w:w="539" w:type="dxa"/>
            <w:vMerge/>
            <w:vAlign w:val="center"/>
          </w:tcPr>
          <w:p w14:paraId="55A93C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8064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50AA336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2C82A3F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6177CD4C" w14:textId="77777777" w:rsidTr="00173BF3">
        <w:trPr>
          <w:trHeight w:val="288"/>
        </w:trPr>
        <w:tc>
          <w:tcPr>
            <w:tcW w:w="539" w:type="dxa"/>
            <w:vMerge/>
            <w:vAlign w:val="center"/>
          </w:tcPr>
          <w:p w14:paraId="72FA554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A7B5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24D9AF9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4E31A44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7844E561" w14:textId="77777777" w:rsidTr="00173BF3">
        <w:trPr>
          <w:trHeight w:val="288"/>
        </w:trPr>
        <w:tc>
          <w:tcPr>
            <w:tcW w:w="539" w:type="dxa"/>
            <w:vMerge/>
            <w:vAlign w:val="center"/>
          </w:tcPr>
          <w:p w14:paraId="4C0BBB7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23C2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6BF46AD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1AB3A16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37487997" w14:textId="77777777" w:rsidTr="00173BF3">
        <w:trPr>
          <w:trHeight w:val="288"/>
        </w:trPr>
        <w:tc>
          <w:tcPr>
            <w:tcW w:w="539" w:type="dxa"/>
            <w:vMerge/>
            <w:vAlign w:val="center"/>
          </w:tcPr>
          <w:p w14:paraId="0620B41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A8FD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011A33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6545869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726D6008" w14:textId="77777777" w:rsidR="00173BF3" w:rsidRPr="00CA1E5A" w:rsidRDefault="00173BF3" w:rsidP="00173BF3">
      <w:pPr>
        <w:widowControl/>
        <w:rPr>
          <w:rFonts w:ascii="Times New Roman" w:eastAsia="仿宋_GB2312" w:hAnsi="Times New Roman" w:cs="Times New Roman"/>
          <w:sz w:val="32"/>
          <w:szCs w:val="32"/>
        </w:rPr>
      </w:pPr>
    </w:p>
    <w:p w14:paraId="690A0C5D" w14:textId="77777777" w:rsidR="00173BF3" w:rsidRPr="00CA1E5A" w:rsidRDefault="00173BF3" w:rsidP="00173BF3">
      <w:pPr>
        <w:rPr>
          <w:rFonts w:ascii="Times New Roman" w:hAnsi="Times New Roman" w:cs="Times New Roman"/>
          <w:b/>
        </w:rPr>
      </w:pPr>
    </w:p>
    <w:p w14:paraId="4189368F" w14:textId="77777777" w:rsidR="00173BF3" w:rsidRPr="00CA1E5A" w:rsidRDefault="00173BF3" w:rsidP="00173BF3">
      <w:pPr>
        <w:rPr>
          <w:rFonts w:ascii="Times New Roman" w:hAnsi="Times New Roman" w:cs="Times New Roman"/>
          <w:b/>
        </w:rPr>
      </w:pPr>
    </w:p>
    <w:p w14:paraId="47FEDF92" w14:textId="77777777" w:rsidR="00173BF3" w:rsidRPr="00CA1E5A" w:rsidRDefault="00173BF3" w:rsidP="00173BF3">
      <w:pPr>
        <w:rPr>
          <w:rFonts w:ascii="Times New Roman" w:hAnsi="Times New Roman" w:cs="Times New Roman"/>
          <w:b/>
        </w:rPr>
      </w:pPr>
    </w:p>
    <w:p w14:paraId="17D3B2CB" w14:textId="77777777" w:rsidR="00173BF3" w:rsidRPr="00CA1E5A" w:rsidRDefault="00173BF3" w:rsidP="00173BF3">
      <w:pPr>
        <w:rPr>
          <w:rFonts w:ascii="Times New Roman" w:hAnsi="Times New Roman" w:cs="Times New Roman"/>
          <w:b/>
        </w:rPr>
      </w:pPr>
    </w:p>
    <w:p w14:paraId="2F7EC58D" w14:textId="77777777" w:rsidR="00173BF3" w:rsidRPr="00CA1E5A" w:rsidRDefault="00173BF3" w:rsidP="00173BF3">
      <w:pPr>
        <w:rPr>
          <w:rFonts w:ascii="Times New Roman" w:hAnsi="Times New Roman" w:cs="Times New Roman"/>
          <w:b/>
        </w:rPr>
      </w:pPr>
    </w:p>
    <w:p w14:paraId="2D6D87B8" w14:textId="77777777" w:rsidR="00173BF3" w:rsidRPr="00CA1E5A" w:rsidRDefault="00173BF3" w:rsidP="00173BF3">
      <w:pPr>
        <w:rPr>
          <w:rFonts w:ascii="Times New Roman" w:hAnsi="Times New Roman" w:cs="Times New Roman"/>
          <w:b/>
        </w:rPr>
      </w:pPr>
    </w:p>
    <w:p w14:paraId="5DFC5AFC" w14:textId="77777777" w:rsidR="00173BF3" w:rsidRPr="00CA1E5A" w:rsidRDefault="00173BF3" w:rsidP="00173BF3">
      <w:pPr>
        <w:rPr>
          <w:rFonts w:ascii="Times New Roman" w:hAnsi="Times New Roman" w:cs="Times New Roman"/>
          <w:b/>
        </w:rPr>
      </w:pPr>
    </w:p>
    <w:p w14:paraId="353B57C7" w14:textId="77777777" w:rsidR="00173BF3" w:rsidRPr="00CA1E5A" w:rsidRDefault="00173BF3" w:rsidP="00173BF3">
      <w:pPr>
        <w:rPr>
          <w:rFonts w:ascii="Times New Roman" w:hAnsi="Times New Roman" w:cs="Times New Roman"/>
          <w:b/>
        </w:rPr>
      </w:pPr>
    </w:p>
    <w:p w14:paraId="40A34C27" w14:textId="77777777" w:rsidR="00173BF3" w:rsidRPr="00CA1E5A" w:rsidRDefault="00173BF3" w:rsidP="00173BF3">
      <w:pPr>
        <w:rPr>
          <w:rFonts w:ascii="Times New Roman" w:hAnsi="Times New Roman" w:cs="Times New Roman"/>
          <w:b/>
        </w:rPr>
      </w:pPr>
    </w:p>
    <w:p w14:paraId="53AD4C5C" w14:textId="77777777" w:rsidR="00173BF3" w:rsidRPr="00CA1E5A" w:rsidRDefault="00173BF3" w:rsidP="00173BF3">
      <w:pPr>
        <w:rPr>
          <w:rFonts w:ascii="Times New Roman" w:hAnsi="Times New Roman" w:cs="Times New Roman"/>
          <w:b/>
        </w:rPr>
      </w:pPr>
    </w:p>
    <w:p w14:paraId="3A57373F" w14:textId="77777777" w:rsidR="00173BF3" w:rsidRPr="00CA1E5A" w:rsidRDefault="00173BF3" w:rsidP="00173BF3">
      <w:pPr>
        <w:rPr>
          <w:rFonts w:ascii="Times New Roman" w:hAnsi="Times New Roman" w:cs="Times New Roman"/>
          <w:b/>
        </w:rPr>
      </w:pPr>
    </w:p>
    <w:p w14:paraId="3EEF2CD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8986D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AA14A3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8A8E4F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265A2E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027BF2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FDD145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F61E09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8F0DAC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B0692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61D398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A34330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F97591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C42436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52114D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1298C6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1FCB891" w14:textId="77777777" w:rsidR="00173BF3" w:rsidRPr="00CA1E5A" w:rsidRDefault="00173BF3" w:rsidP="00542E67">
      <w:pPr>
        <w:numPr>
          <w:ilvl w:val="0"/>
          <w:numId w:val="17"/>
        </w:num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47416865"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334EC83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7064B0B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43688C5B" w14:textId="77777777" w:rsidTr="00173BF3">
        <w:trPr>
          <w:trHeight w:val="340"/>
        </w:trPr>
        <w:tc>
          <w:tcPr>
            <w:tcW w:w="1508" w:type="dxa"/>
            <w:vAlign w:val="center"/>
          </w:tcPr>
          <w:p w14:paraId="61DC2D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56BE09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537826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66047AB" w14:textId="77777777" w:rsidTr="00173BF3">
        <w:trPr>
          <w:trHeight w:val="320"/>
        </w:trPr>
        <w:tc>
          <w:tcPr>
            <w:tcW w:w="1508" w:type="dxa"/>
            <w:vAlign w:val="center"/>
          </w:tcPr>
          <w:p w14:paraId="1CDD52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71BF6BB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5793A6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0F91BB81" w14:textId="77777777" w:rsidTr="00173BF3">
        <w:trPr>
          <w:trHeight w:val="320"/>
        </w:trPr>
        <w:tc>
          <w:tcPr>
            <w:tcW w:w="1508" w:type="dxa"/>
            <w:vAlign w:val="center"/>
          </w:tcPr>
          <w:p w14:paraId="46AA47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0D88FE8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5B98CA3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555463E5" w14:textId="77777777" w:rsidTr="00173BF3">
        <w:trPr>
          <w:trHeight w:val="320"/>
        </w:trPr>
        <w:tc>
          <w:tcPr>
            <w:tcW w:w="1508" w:type="dxa"/>
            <w:shd w:val="clear" w:color="auto" w:fill="FFFFFF"/>
            <w:vAlign w:val="center"/>
          </w:tcPr>
          <w:p w14:paraId="64D307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0ED19A7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1A1FE9A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5E3C8B02" w14:textId="77777777" w:rsidTr="00173BF3">
        <w:trPr>
          <w:trHeight w:val="320"/>
        </w:trPr>
        <w:tc>
          <w:tcPr>
            <w:tcW w:w="1508" w:type="dxa"/>
            <w:shd w:val="clear" w:color="auto" w:fill="FFFFFF"/>
            <w:vAlign w:val="center"/>
          </w:tcPr>
          <w:p w14:paraId="21891E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2453056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200440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2D71A324" w14:textId="77777777" w:rsidTr="00173BF3">
        <w:trPr>
          <w:trHeight w:val="320"/>
        </w:trPr>
        <w:tc>
          <w:tcPr>
            <w:tcW w:w="1508" w:type="dxa"/>
            <w:shd w:val="clear" w:color="auto" w:fill="FFFFFF"/>
            <w:vAlign w:val="center"/>
          </w:tcPr>
          <w:p w14:paraId="53ADB8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4A927C5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70BA12D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16B010E6" w14:textId="77777777" w:rsidTr="00173BF3">
        <w:trPr>
          <w:trHeight w:val="320"/>
        </w:trPr>
        <w:tc>
          <w:tcPr>
            <w:tcW w:w="1508" w:type="dxa"/>
            <w:shd w:val="clear" w:color="auto" w:fill="FFFFFF"/>
            <w:vAlign w:val="center"/>
          </w:tcPr>
          <w:p w14:paraId="7B8C58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52223D4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0694D4B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5119E122" w14:textId="77777777" w:rsidTr="00173BF3">
        <w:trPr>
          <w:trHeight w:val="320"/>
        </w:trPr>
        <w:tc>
          <w:tcPr>
            <w:tcW w:w="1508" w:type="dxa"/>
            <w:shd w:val="clear" w:color="auto" w:fill="FFFFFF"/>
            <w:vAlign w:val="center"/>
          </w:tcPr>
          <w:p w14:paraId="7B84FA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3788349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7F573F0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78D2D5AD" w14:textId="77777777" w:rsidTr="00173BF3">
        <w:trPr>
          <w:trHeight w:val="320"/>
        </w:trPr>
        <w:tc>
          <w:tcPr>
            <w:tcW w:w="1508" w:type="dxa"/>
            <w:shd w:val="clear" w:color="auto" w:fill="FFFFFF"/>
            <w:vAlign w:val="center"/>
          </w:tcPr>
          <w:p w14:paraId="68DEBD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4410242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3A480AC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2B8E12DC" w14:textId="77777777" w:rsidTr="00173BF3">
        <w:trPr>
          <w:trHeight w:val="320"/>
        </w:trPr>
        <w:tc>
          <w:tcPr>
            <w:tcW w:w="1508" w:type="dxa"/>
            <w:shd w:val="clear" w:color="auto" w:fill="FFFFFF"/>
            <w:vAlign w:val="center"/>
          </w:tcPr>
          <w:p w14:paraId="4B5C36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2B9343D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4B9EF0F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4795303C" w14:textId="77777777" w:rsidTr="00173BF3">
        <w:trPr>
          <w:trHeight w:val="350"/>
        </w:trPr>
        <w:tc>
          <w:tcPr>
            <w:tcW w:w="1508" w:type="dxa"/>
            <w:shd w:val="clear" w:color="auto" w:fill="FFFFFF"/>
            <w:vAlign w:val="center"/>
          </w:tcPr>
          <w:p w14:paraId="04765C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4BC4F85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5E7848F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7E03F5B5" w14:textId="77777777" w:rsidTr="00173BF3">
        <w:trPr>
          <w:trHeight w:val="370"/>
        </w:trPr>
        <w:tc>
          <w:tcPr>
            <w:tcW w:w="1493" w:type="dxa"/>
            <w:vAlign w:val="center"/>
          </w:tcPr>
          <w:p w14:paraId="416840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577476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29FA2F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B0C5B43" w14:textId="77777777" w:rsidTr="00173BF3">
        <w:trPr>
          <w:trHeight w:val="331"/>
        </w:trPr>
        <w:tc>
          <w:tcPr>
            <w:tcW w:w="1493" w:type="dxa"/>
            <w:vAlign w:val="center"/>
          </w:tcPr>
          <w:p w14:paraId="78F616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13C01B2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4BDF27F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4C712768" w14:textId="77777777" w:rsidTr="00173BF3">
        <w:trPr>
          <w:trHeight w:val="331"/>
        </w:trPr>
        <w:tc>
          <w:tcPr>
            <w:tcW w:w="1493" w:type="dxa"/>
            <w:vAlign w:val="center"/>
          </w:tcPr>
          <w:p w14:paraId="3415E5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471F546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17F5D17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29E215DE" w14:textId="77777777" w:rsidTr="00173BF3">
        <w:trPr>
          <w:trHeight w:val="331"/>
        </w:trPr>
        <w:tc>
          <w:tcPr>
            <w:tcW w:w="1493" w:type="dxa"/>
            <w:shd w:val="clear" w:color="auto" w:fill="FFFFFF"/>
            <w:vAlign w:val="center"/>
          </w:tcPr>
          <w:p w14:paraId="2C0199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546D593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02058C4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5EDE74F5" w14:textId="77777777" w:rsidTr="00173BF3">
        <w:trPr>
          <w:trHeight w:val="331"/>
        </w:trPr>
        <w:tc>
          <w:tcPr>
            <w:tcW w:w="1493" w:type="dxa"/>
            <w:shd w:val="clear" w:color="auto" w:fill="FFFFFF"/>
            <w:vAlign w:val="center"/>
          </w:tcPr>
          <w:p w14:paraId="616DBC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49DF4C8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168747E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2D8864F" w14:textId="77777777" w:rsidTr="00173BF3">
        <w:trPr>
          <w:trHeight w:val="331"/>
        </w:trPr>
        <w:tc>
          <w:tcPr>
            <w:tcW w:w="1493" w:type="dxa"/>
            <w:shd w:val="clear" w:color="auto" w:fill="FFFFFF"/>
            <w:vAlign w:val="center"/>
          </w:tcPr>
          <w:p w14:paraId="1739C7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1EA753F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144C013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16B9DCFB" w14:textId="77777777" w:rsidTr="00173BF3">
        <w:trPr>
          <w:trHeight w:val="331"/>
        </w:trPr>
        <w:tc>
          <w:tcPr>
            <w:tcW w:w="1493" w:type="dxa"/>
            <w:shd w:val="clear" w:color="auto" w:fill="FFFFFF"/>
            <w:vAlign w:val="center"/>
          </w:tcPr>
          <w:p w14:paraId="07A555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6CDE14A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1ECC17C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9A5B671" w14:textId="77777777" w:rsidTr="00173BF3">
        <w:trPr>
          <w:trHeight w:val="331"/>
        </w:trPr>
        <w:tc>
          <w:tcPr>
            <w:tcW w:w="1493" w:type="dxa"/>
            <w:shd w:val="clear" w:color="auto" w:fill="FFFFFF"/>
            <w:vAlign w:val="center"/>
          </w:tcPr>
          <w:p w14:paraId="735F43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28BDC48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1329120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534F16B7" w14:textId="77777777" w:rsidTr="00173BF3">
        <w:trPr>
          <w:trHeight w:val="331"/>
        </w:trPr>
        <w:tc>
          <w:tcPr>
            <w:tcW w:w="1493" w:type="dxa"/>
            <w:shd w:val="clear" w:color="auto" w:fill="FFFFFF"/>
            <w:vAlign w:val="center"/>
          </w:tcPr>
          <w:p w14:paraId="5554D8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32FCE39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2AB3EB1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21466F07" w14:textId="77777777" w:rsidTr="00173BF3">
        <w:trPr>
          <w:trHeight w:val="331"/>
        </w:trPr>
        <w:tc>
          <w:tcPr>
            <w:tcW w:w="1493" w:type="dxa"/>
            <w:shd w:val="clear" w:color="auto" w:fill="FFFFFF"/>
            <w:vAlign w:val="center"/>
          </w:tcPr>
          <w:p w14:paraId="1C2755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2BFE723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5B71368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5614BED4" w14:textId="77777777" w:rsidTr="00173BF3">
        <w:trPr>
          <w:trHeight w:val="391"/>
        </w:trPr>
        <w:tc>
          <w:tcPr>
            <w:tcW w:w="1493" w:type="dxa"/>
            <w:shd w:val="clear" w:color="auto" w:fill="FFFFFF"/>
            <w:vAlign w:val="center"/>
          </w:tcPr>
          <w:p w14:paraId="261E35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6FE57DC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5216F72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74E9AA2C" w14:textId="77777777" w:rsidR="00173BF3" w:rsidRPr="00CA1E5A" w:rsidRDefault="00173BF3" w:rsidP="00173BF3">
      <w:pPr>
        <w:rPr>
          <w:rFonts w:ascii="Times New Roman" w:hAnsi="Times New Roman" w:cs="Times New Roman"/>
          <w:b/>
        </w:rPr>
      </w:pPr>
    </w:p>
    <w:p w14:paraId="43324E0C" w14:textId="77777777" w:rsidR="00173BF3" w:rsidRPr="00CA1E5A" w:rsidRDefault="00173BF3" w:rsidP="00173BF3">
      <w:pPr>
        <w:rPr>
          <w:rFonts w:ascii="Times New Roman" w:hAnsi="Times New Roman" w:cs="Times New Roman"/>
        </w:rPr>
      </w:pPr>
    </w:p>
    <w:p w14:paraId="7BE90A22" w14:textId="77777777" w:rsidR="00173BF3" w:rsidRPr="00CA1E5A" w:rsidRDefault="00173BF3" w:rsidP="00173BF3">
      <w:pPr>
        <w:rPr>
          <w:rFonts w:ascii="Times New Roman" w:hAnsi="Times New Roman" w:cs="Times New Roman"/>
        </w:rPr>
      </w:pPr>
    </w:p>
    <w:p w14:paraId="3636AA25" w14:textId="77777777" w:rsidR="00173BF3" w:rsidRPr="00CA1E5A" w:rsidRDefault="00173BF3" w:rsidP="00173BF3">
      <w:pPr>
        <w:rPr>
          <w:rFonts w:ascii="Times New Roman" w:hAnsi="Times New Roman" w:cs="Times New Roman"/>
        </w:rPr>
      </w:pPr>
    </w:p>
    <w:p w14:paraId="6A2A2794" w14:textId="77777777" w:rsidR="00173BF3" w:rsidRPr="00CA1E5A" w:rsidRDefault="00173BF3" w:rsidP="00173BF3">
      <w:pPr>
        <w:rPr>
          <w:rFonts w:ascii="Times New Roman" w:hAnsi="Times New Roman" w:cs="Times New Roman"/>
        </w:rPr>
      </w:pPr>
    </w:p>
    <w:p w14:paraId="6E3D464F" w14:textId="77777777" w:rsidR="00173BF3" w:rsidRPr="00CA1E5A" w:rsidRDefault="00173BF3" w:rsidP="00173BF3">
      <w:pPr>
        <w:rPr>
          <w:rFonts w:ascii="Times New Roman" w:hAnsi="Times New Roman" w:cs="Times New Roman"/>
        </w:rPr>
      </w:pPr>
    </w:p>
    <w:p w14:paraId="3FBF33F8" w14:textId="77777777" w:rsidR="00173BF3" w:rsidRPr="00CA1E5A" w:rsidRDefault="00173BF3" w:rsidP="00173BF3">
      <w:pPr>
        <w:rPr>
          <w:rFonts w:ascii="Times New Roman" w:hAnsi="Times New Roman" w:cs="Times New Roman"/>
        </w:rPr>
      </w:pPr>
    </w:p>
    <w:p w14:paraId="253980E5" w14:textId="77777777" w:rsidR="00173BF3" w:rsidRPr="00CA1E5A" w:rsidRDefault="00173BF3" w:rsidP="00173BF3">
      <w:pPr>
        <w:rPr>
          <w:rFonts w:ascii="Times New Roman" w:hAnsi="Times New Roman" w:cs="Times New Roman"/>
        </w:rPr>
      </w:pPr>
    </w:p>
    <w:p w14:paraId="2A1295D4" w14:textId="77777777" w:rsidR="00173BF3" w:rsidRPr="00CA1E5A" w:rsidRDefault="00173BF3" w:rsidP="00173BF3">
      <w:pPr>
        <w:rPr>
          <w:rFonts w:ascii="Times New Roman" w:hAnsi="Times New Roman" w:cs="Times New Roman"/>
        </w:rPr>
      </w:pPr>
    </w:p>
    <w:p w14:paraId="260AA82E" w14:textId="77777777" w:rsidR="00173BF3" w:rsidRPr="00CA1E5A" w:rsidRDefault="00173BF3" w:rsidP="00173BF3">
      <w:pPr>
        <w:rPr>
          <w:rFonts w:ascii="Times New Roman" w:hAnsi="Times New Roman" w:cs="Times New Roman"/>
        </w:rPr>
      </w:pPr>
    </w:p>
    <w:p w14:paraId="01E2AF1A" w14:textId="77777777" w:rsidR="00173BF3" w:rsidRPr="00CA1E5A" w:rsidRDefault="00173BF3" w:rsidP="00173BF3">
      <w:pPr>
        <w:rPr>
          <w:rFonts w:ascii="Times New Roman" w:hAnsi="Times New Roman" w:cs="Times New Roman"/>
        </w:rPr>
      </w:pPr>
    </w:p>
    <w:p w14:paraId="7064295F" w14:textId="77777777" w:rsidR="00173BF3" w:rsidRPr="00CA1E5A" w:rsidRDefault="00173BF3" w:rsidP="00173BF3">
      <w:pPr>
        <w:rPr>
          <w:rFonts w:ascii="Times New Roman" w:hAnsi="Times New Roman" w:cs="Times New Roman"/>
        </w:rPr>
      </w:pPr>
    </w:p>
    <w:p w14:paraId="4D9412CE" w14:textId="77777777" w:rsidR="00173BF3" w:rsidRPr="00CA1E5A" w:rsidRDefault="00173BF3" w:rsidP="00173BF3">
      <w:pPr>
        <w:rPr>
          <w:rFonts w:ascii="Times New Roman" w:hAnsi="Times New Roman" w:cs="Times New Roman"/>
        </w:rPr>
      </w:pPr>
    </w:p>
    <w:p w14:paraId="44A24BD1" w14:textId="77777777" w:rsidR="00173BF3" w:rsidRPr="00CA1E5A" w:rsidRDefault="00173BF3" w:rsidP="00173BF3">
      <w:pPr>
        <w:rPr>
          <w:rFonts w:ascii="Times New Roman" w:hAnsi="Times New Roman" w:cs="Times New Roman"/>
        </w:rPr>
      </w:pPr>
    </w:p>
    <w:p w14:paraId="214368BE" w14:textId="77777777" w:rsidR="00173BF3" w:rsidRPr="00CA1E5A" w:rsidRDefault="00173BF3" w:rsidP="00173BF3">
      <w:pPr>
        <w:rPr>
          <w:rFonts w:ascii="Times New Roman" w:hAnsi="Times New Roman" w:cs="Times New Roman"/>
        </w:rPr>
      </w:pPr>
    </w:p>
    <w:p w14:paraId="3216165E" w14:textId="77777777" w:rsidR="00173BF3" w:rsidRPr="00CA1E5A" w:rsidRDefault="00173BF3" w:rsidP="00173BF3">
      <w:pPr>
        <w:rPr>
          <w:rFonts w:ascii="Times New Roman" w:hAnsi="Times New Roman" w:cs="Times New Roman"/>
        </w:rPr>
      </w:pPr>
    </w:p>
    <w:p w14:paraId="1464E9B8" w14:textId="77777777" w:rsidR="00173BF3" w:rsidRPr="00CA1E5A" w:rsidRDefault="00173BF3" w:rsidP="00173BF3">
      <w:pPr>
        <w:rPr>
          <w:rFonts w:ascii="Times New Roman" w:hAnsi="Times New Roman" w:cs="Times New Roman"/>
        </w:rPr>
      </w:pPr>
    </w:p>
    <w:p w14:paraId="7E66FBF3" w14:textId="77777777" w:rsidR="00173BF3" w:rsidRPr="00CA1E5A" w:rsidRDefault="00173BF3" w:rsidP="00173BF3">
      <w:pPr>
        <w:rPr>
          <w:rFonts w:ascii="Times New Roman" w:hAnsi="Times New Roman" w:cs="Times New Roman"/>
        </w:rPr>
      </w:pPr>
    </w:p>
    <w:p w14:paraId="4FDC9DC0" w14:textId="77777777" w:rsidR="00173BF3" w:rsidRPr="00CA1E5A" w:rsidRDefault="00173BF3" w:rsidP="00173BF3">
      <w:pPr>
        <w:rPr>
          <w:rFonts w:ascii="Times New Roman" w:hAnsi="Times New Roman" w:cs="Times New Roman"/>
        </w:rPr>
      </w:pPr>
    </w:p>
    <w:p w14:paraId="5D9CADFB" w14:textId="77777777" w:rsidR="00173BF3" w:rsidRPr="00CA1E5A" w:rsidRDefault="00173BF3" w:rsidP="00173BF3">
      <w:pPr>
        <w:rPr>
          <w:rFonts w:ascii="Times New Roman" w:hAnsi="Times New Roman" w:cs="Times New Roman"/>
        </w:rPr>
      </w:pPr>
    </w:p>
    <w:p w14:paraId="5ECB7137" w14:textId="77777777" w:rsidR="00173BF3" w:rsidRPr="00CA1E5A" w:rsidRDefault="00173BF3" w:rsidP="00173BF3">
      <w:pPr>
        <w:rPr>
          <w:rFonts w:ascii="Times New Roman" w:hAnsi="Times New Roman" w:cs="Times New Roman"/>
        </w:rPr>
      </w:pPr>
    </w:p>
    <w:p w14:paraId="3DC32E90" w14:textId="77777777" w:rsidR="00173BF3" w:rsidRPr="00CA1E5A" w:rsidRDefault="00173BF3" w:rsidP="00173BF3">
      <w:pPr>
        <w:rPr>
          <w:rFonts w:ascii="Times New Roman" w:hAnsi="Times New Roman" w:cs="Times New Roman"/>
        </w:rPr>
      </w:pPr>
    </w:p>
    <w:p w14:paraId="03DE0D27" w14:textId="77777777" w:rsidR="00173BF3" w:rsidRPr="00CA1E5A" w:rsidRDefault="00173BF3" w:rsidP="00173BF3">
      <w:pPr>
        <w:rPr>
          <w:rFonts w:ascii="Times New Roman" w:hAnsi="Times New Roman" w:cs="Times New Roman"/>
        </w:rPr>
      </w:pPr>
    </w:p>
    <w:p w14:paraId="78AB458A" w14:textId="77777777" w:rsidR="00173BF3" w:rsidRPr="00CA1E5A" w:rsidRDefault="00173BF3" w:rsidP="00173BF3">
      <w:pPr>
        <w:rPr>
          <w:rFonts w:ascii="Times New Roman" w:hAnsi="Times New Roman" w:cs="Times New Roman"/>
        </w:rPr>
      </w:pPr>
    </w:p>
    <w:p w14:paraId="5D97BE0F" w14:textId="77777777" w:rsidR="00173BF3" w:rsidRPr="00CA1E5A" w:rsidRDefault="00173BF3" w:rsidP="00173BF3">
      <w:pPr>
        <w:rPr>
          <w:rFonts w:ascii="Times New Roman" w:hAnsi="Times New Roman" w:cs="Times New Roman"/>
        </w:rPr>
      </w:pPr>
    </w:p>
    <w:p w14:paraId="21633A1D" w14:textId="77777777" w:rsidR="00173BF3" w:rsidRPr="00CA1E5A" w:rsidRDefault="00173BF3" w:rsidP="00173BF3">
      <w:pPr>
        <w:rPr>
          <w:rFonts w:ascii="Times New Roman" w:hAnsi="Times New Roman" w:cs="Times New Roman"/>
        </w:rPr>
      </w:pPr>
    </w:p>
    <w:p w14:paraId="76B93D41" w14:textId="77777777" w:rsidR="00173BF3" w:rsidRPr="00CA1E5A" w:rsidRDefault="00173BF3" w:rsidP="00173BF3">
      <w:pPr>
        <w:rPr>
          <w:rFonts w:ascii="Times New Roman" w:hAnsi="Times New Roman" w:cs="Times New Roman"/>
        </w:rPr>
      </w:pPr>
    </w:p>
    <w:p w14:paraId="3B6FD4D5" w14:textId="77777777" w:rsidR="00173BF3" w:rsidRPr="00CA1E5A" w:rsidRDefault="00173BF3" w:rsidP="00173BF3">
      <w:pPr>
        <w:rPr>
          <w:rFonts w:ascii="Times New Roman" w:hAnsi="Times New Roman" w:cs="Times New Roman"/>
        </w:rPr>
      </w:pPr>
    </w:p>
    <w:p w14:paraId="4C44D0B6" w14:textId="77777777" w:rsidR="00173BF3" w:rsidRPr="00CA1E5A" w:rsidRDefault="00173BF3" w:rsidP="00173BF3">
      <w:pPr>
        <w:rPr>
          <w:rFonts w:ascii="Times New Roman" w:hAnsi="Times New Roman" w:cs="Times New Roman"/>
        </w:rPr>
      </w:pPr>
    </w:p>
    <w:p w14:paraId="0707AE16" w14:textId="77777777" w:rsidR="00173BF3" w:rsidRPr="00CA1E5A" w:rsidRDefault="00173BF3" w:rsidP="00173BF3">
      <w:pPr>
        <w:rPr>
          <w:rFonts w:ascii="Times New Roman" w:hAnsi="Times New Roman" w:cs="Times New Roman"/>
        </w:rPr>
      </w:pPr>
    </w:p>
    <w:p w14:paraId="4CAE3EE9" w14:textId="77777777" w:rsidR="00173BF3" w:rsidRPr="00CA1E5A" w:rsidRDefault="00173BF3" w:rsidP="00173BF3">
      <w:pPr>
        <w:rPr>
          <w:rFonts w:ascii="Times New Roman" w:hAnsi="Times New Roman" w:cs="Times New Roman"/>
        </w:rPr>
      </w:pPr>
    </w:p>
    <w:p w14:paraId="53B03DF8" w14:textId="77777777" w:rsidR="00173BF3" w:rsidRPr="00CA1E5A" w:rsidRDefault="00173BF3" w:rsidP="00173BF3">
      <w:pPr>
        <w:rPr>
          <w:rFonts w:ascii="Times New Roman" w:hAnsi="Times New Roman" w:cs="Times New Roman"/>
        </w:rPr>
      </w:pPr>
    </w:p>
    <w:p w14:paraId="2B463E51" w14:textId="77777777" w:rsidR="00173BF3" w:rsidRPr="00CA1E5A" w:rsidRDefault="00173BF3" w:rsidP="00173BF3">
      <w:pPr>
        <w:rPr>
          <w:rFonts w:ascii="Times New Roman" w:hAnsi="Times New Roman" w:cs="Times New Roman"/>
        </w:rPr>
      </w:pPr>
    </w:p>
    <w:p w14:paraId="40D1807E" w14:textId="77777777" w:rsidR="00173BF3" w:rsidRPr="00CA1E5A" w:rsidRDefault="00173BF3" w:rsidP="00173BF3">
      <w:pPr>
        <w:rPr>
          <w:rFonts w:ascii="Times New Roman" w:hAnsi="Times New Roman" w:cs="Times New Roman"/>
        </w:rPr>
      </w:pPr>
    </w:p>
    <w:p w14:paraId="403B3E29" w14:textId="77777777" w:rsidR="00173BF3" w:rsidRPr="00CA1E5A" w:rsidRDefault="00173BF3" w:rsidP="00173BF3">
      <w:pPr>
        <w:rPr>
          <w:rFonts w:ascii="Times New Roman" w:hAnsi="Times New Roman" w:cs="Times New Roman"/>
        </w:rPr>
      </w:pPr>
    </w:p>
    <w:p w14:paraId="3BCC834F" w14:textId="77777777" w:rsidR="00173BF3" w:rsidRPr="00CA1E5A" w:rsidRDefault="00173BF3" w:rsidP="00173BF3">
      <w:pPr>
        <w:rPr>
          <w:rFonts w:ascii="Times New Roman" w:hAnsi="Times New Roman" w:cs="Times New Roman"/>
        </w:rPr>
      </w:pPr>
    </w:p>
    <w:p w14:paraId="2FD6546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4C71B48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4128BF6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46833F4A" w14:textId="77777777" w:rsidTr="00173BF3">
        <w:trPr>
          <w:trHeight w:val="288"/>
        </w:trPr>
        <w:tc>
          <w:tcPr>
            <w:tcW w:w="1574" w:type="dxa"/>
            <w:vAlign w:val="center"/>
          </w:tcPr>
          <w:p w14:paraId="534454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7F5DEF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51C67B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7DE6D7E" w14:textId="77777777" w:rsidTr="00173BF3">
        <w:trPr>
          <w:trHeight w:val="288"/>
        </w:trPr>
        <w:tc>
          <w:tcPr>
            <w:tcW w:w="1574" w:type="dxa"/>
            <w:vAlign w:val="center"/>
          </w:tcPr>
          <w:p w14:paraId="341FD0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438E977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505494D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54C096E3" w14:textId="77777777" w:rsidTr="00173BF3">
        <w:trPr>
          <w:trHeight w:val="288"/>
        </w:trPr>
        <w:tc>
          <w:tcPr>
            <w:tcW w:w="1574" w:type="dxa"/>
            <w:vAlign w:val="center"/>
          </w:tcPr>
          <w:p w14:paraId="0B1B6A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35DF964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5D95BEA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3AFD0F51" w14:textId="77777777" w:rsidTr="00173BF3">
        <w:trPr>
          <w:trHeight w:val="288"/>
        </w:trPr>
        <w:tc>
          <w:tcPr>
            <w:tcW w:w="1574" w:type="dxa"/>
            <w:shd w:val="clear" w:color="auto" w:fill="FFFFFF"/>
            <w:vAlign w:val="center"/>
          </w:tcPr>
          <w:p w14:paraId="7B696A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1626359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52E1C98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5509BF40" w14:textId="77777777" w:rsidTr="00173BF3">
        <w:trPr>
          <w:trHeight w:val="288"/>
        </w:trPr>
        <w:tc>
          <w:tcPr>
            <w:tcW w:w="1574" w:type="dxa"/>
            <w:shd w:val="clear" w:color="auto" w:fill="FFFFFF"/>
            <w:vAlign w:val="center"/>
          </w:tcPr>
          <w:p w14:paraId="194177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7F7F66B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5595206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0E19E14E" w14:textId="77777777" w:rsidTr="00173BF3">
        <w:trPr>
          <w:trHeight w:val="288"/>
        </w:trPr>
        <w:tc>
          <w:tcPr>
            <w:tcW w:w="1574" w:type="dxa"/>
            <w:shd w:val="clear" w:color="auto" w:fill="FFFFFF"/>
            <w:vAlign w:val="center"/>
          </w:tcPr>
          <w:p w14:paraId="71FAE9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41D4C3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1A5A1D1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18311871" w14:textId="77777777" w:rsidTr="00173BF3">
        <w:trPr>
          <w:trHeight w:val="288"/>
        </w:trPr>
        <w:tc>
          <w:tcPr>
            <w:tcW w:w="1574" w:type="dxa"/>
            <w:shd w:val="clear" w:color="auto" w:fill="FFFFFF"/>
            <w:vAlign w:val="center"/>
          </w:tcPr>
          <w:p w14:paraId="11E535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214D790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3428B19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58013103" w14:textId="77777777" w:rsidTr="00173BF3">
        <w:trPr>
          <w:trHeight w:val="288"/>
        </w:trPr>
        <w:tc>
          <w:tcPr>
            <w:tcW w:w="1574" w:type="dxa"/>
            <w:shd w:val="clear" w:color="auto" w:fill="FFFFFF"/>
            <w:vAlign w:val="center"/>
          </w:tcPr>
          <w:p w14:paraId="2E8357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7FCD435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009E67C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76A812F6" w14:textId="77777777" w:rsidTr="00173BF3">
        <w:trPr>
          <w:trHeight w:val="288"/>
        </w:trPr>
        <w:tc>
          <w:tcPr>
            <w:tcW w:w="1574" w:type="dxa"/>
            <w:shd w:val="clear" w:color="auto" w:fill="FFFFFF"/>
            <w:vAlign w:val="center"/>
          </w:tcPr>
          <w:p w14:paraId="40C21E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7218F4B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4270A64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1DA0A33E" w14:textId="77777777" w:rsidTr="00173BF3">
        <w:trPr>
          <w:trHeight w:val="288"/>
        </w:trPr>
        <w:tc>
          <w:tcPr>
            <w:tcW w:w="1574" w:type="dxa"/>
            <w:shd w:val="clear" w:color="auto" w:fill="FFFFFF"/>
            <w:vAlign w:val="center"/>
          </w:tcPr>
          <w:p w14:paraId="28EC5C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0EA1D0F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70DB06C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777650B" w14:textId="77777777" w:rsidTr="00173BF3">
        <w:trPr>
          <w:trHeight w:val="288"/>
        </w:trPr>
        <w:tc>
          <w:tcPr>
            <w:tcW w:w="1574" w:type="dxa"/>
            <w:shd w:val="clear" w:color="auto" w:fill="FFFFFF"/>
            <w:vAlign w:val="center"/>
          </w:tcPr>
          <w:p w14:paraId="36A340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3000FDF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311C586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2A6C2EBD"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2676B914" w14:textId="77777777" w:rsidTr="00173BF3">
        <w:trPr>
          <w:trHeight w:val="288"/>
        </w:trPr>
        <w:tc>
          <w:tcPr>
            <w:tcW w:w="1574" w:type="dxa"/>
            <w:vAlign w:val="center"/>
          </w:tcPr>
          <w:p w14:paraId="1349D7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12CB4D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1C7A9A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1F86E8AC" w14:textId="77777777" w:rsidTr="00173BF3">
        <w:trPr>
          <w:trHeight w:val="288"/>
        </w:trPr>
        <w:tc>
          <w:tcPr>
            <w:tcW w:w="1574" w:type="dxa"/>
            <w:vAlign w:val="center"/>
          </w:tcPr>
          <w:p w14:paraId="33A701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28FAA8D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332B4F1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23643650" w14:textId="77777777" w:rsidTr="00173BF3">
        <w:trPr>
          <w:trHeight w:val="288"/>
        </w:trPr>
        <w:tc>
          <w:tcPr>
            <w:tcW w:w="1574" w:type="dxa"/>
            <w:vAlign w:val="center"/>
          </w:tcPr>
          <w:p w14:paraId="1598DF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24D0B87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76407F6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250DD51C" w14:textId="77777777" w:rsidTr="00173BF3">
        <w:trPr>
          <w:trHeight w:val="288"/>
        </w:trPr>
        <w:tc>
          <w:tcPr>
            <w:tcW w:w="1574" w:type="dxa"/>
            <w:shd w:val="clear" w:color="auto" w:fill="FFFFFF"/>
            <w:vAlign w:val="center"/>
          </w:tcPr>
          <w:p w14:paraId="56844E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2CD1554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75C1C0C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5245E86B" w14:textId="77777777" w:rsidTr="00173BF3">
        <w:trPr>
          <w:trHeight w:val="288"/>
        </w:trPr>
        <w:tc>
          <w:tcPr>
            <w:tcW w:w="1574" w:type="dxa"/>
            <w:shd w:val="clear" w:color="auto" w:fill="FFFFFF"/>
            <w:vAlign w:val="center"/>
          </w:tcPr>
          <w:p w14:paraId="1EB550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2CEB0E6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5093D45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18F01091" w14:textId="77777777" w:rsidTr="00173BF3">
        <w:trPr>
          <w:trHeight w:val="288"/>
        </w:trPr>
        <w:tc>
          <w:tcPr>
            <w:tcW w:w="1574" w:type="dxa"/>
            <w:shd w:val="clear" w:color="auto" w:fill="FFFFFF"/>
            <w:vAlign w:val="center"/>
          </w:tcPr>
          <w:p w14:paraId="5EF230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0C37CFF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5431E37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28A32E7E" w14:textId="77777777" w:rsidTr="00173BF3">
        <w:trPr>
          <w:trHeight w:val="288"/>
        </w:trPr>
        <w:tc>
          <w:tcPr>
            <w:tcW w:w="1574" w:type="dxa"/>
            <w:shd w:val="clear" w:color="auto" w:fill="FFFFFF"/>
            <w:vAlign w:val="center"/>
          </w:tcPr>
          <w:p w14:paraId="4CB857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56FB046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76E41FC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574E45C4" w14:textId="77777777" w:rsidTr="00173BF3">
        <w:trPr>
          <w:trHeight w:val="288"/>
        </w:trPr>
        <w:tc>
          <w:tcPr>
            <w:tcW w:w="1574" w:type="dxa"/>
            <w:shd w:val="clear" w:color="auto" w:fill="FFFFFF"/>
            <w:vAlign w:val="center"/>
          </w:tcPr>
          <w:p w14:paraId="173B69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5D4BF3A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45CFFD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62C2FE96" w14:textId="77777777" w:rsidTr="00173BF3">
        <w:trPr>
          <w:trHeight w:val="288"/>
        </w:trPr>
        <w:tc>
          <w:tcPr>
            <w:tcW w:w="1574" w:type="dxa"/>
            <w:shd w:val="clear" w:color="auto" w:fill="FFFFFF"/>
            <w:vAlign w:val="center"/>
          </w:tcPr>
          <w:p w14:paraId="70D75F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1165357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72C09FE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6D17C7C6" w14:textId="77777777" w:rsidTr="00173BF3">
        <w:trPr>
          <w:trHeight w:val="288"/>
        </w:trPr>
        <w:tc>
          <w:tcPr>
            <w:tcW w:w="1574" w:type="dxa"/>
            <w:shd w:val="clear" w:color="auto" w:fill="FFFFFF"/>
            <w:vAlign w:val="center"/>
          </w:tcPr>
          <w:p w14:paraId="6DADBD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3D5EC2F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776B5E9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32BA02AB" w14:textId="77777777" w:rsidTr="00173BF3">
        <w:trPr>
          <w:trHeight w:val="288"/>
        </w:trPr>
        <w:tc>
          <w:tcPr>
            <w:tcW w:w="1574" w:type="dxa"/>
            <w:shd w:val="clear" w:color="auto" w:fill="FFFFFF"/>
            <w:vAlign w:val="center"/>
          </w:tcPr>
          <w:p w14:paraId="4457F4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7D54A93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33ED53F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250523DA"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513D31D8"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33AE0888" w14:textId="77777777" w:rsidR="00173BF3" w:rsidRPr="00CA1E5A" w:rsidRDefault="00173BF3" w:rsidP="00173BF3">
      <w:pPr>
        <w:jc w:val="center"/>
        <w:rPr>
          <w:rFonts w:ascii="Times New Roman" w:hAnsi="Times New Roman" w:cs="Times New Roman"/>
        </w:rPr>
      </w:pPr>
    </w:p>
    <w:p w14:paraId="368A13D0"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6A26D433" w14:textId="77777777" w:rsidR="00173BF3" w:rsidRPr="00CA1E5A" w:rsidRDefault="00173BF3" w:rsidP="00173BF3">
      <w:pPr>
        <w:spacing w:line="440" w:lineRule="exact"/>
        <w:ind w:firstLineChars="200" w:firstLine="480"/>
        <w:rPr>
          <w:rFonts w:ascii="Times New Roman" w:hAnsi="Times New Roman" w:cs="Times New Roman"/>
          <w:sz w:val="24"/>
        </w:rPr>
      </w:pPr>
    </w:p>
    <w:p w14:paraId="6EA786DC" w14:textId="77777777" w:rsidR="00173BF3" w:rsidRPr="00CA1E5A" w:rsidRDefault="00173BF3" w:rsidP="00173BF3">
      <w:pPr>
        <w:rPr>
          <w:rFonts w:ascii="Times New Roman" w:hAnsi="Times New Roman" w:cs="Times New Roman"/>
          <w:bCs/>
          <w:lang w:val="zh-CN"/>
        </w:rPr>
      </w:pPr>
    </w:p>
    <w:p w14:paraId="2BED9A10" w14:textId="77777777" w:rsidR="00173BF3" w:rsidRPr="00CA1E5A" w:rsidRDefault="00173BF3" w:rsidP="00173BF3">
      <w:pPr>
        <w:rPr>
          <w:rFonts w:ascii="Times New Roman" w:hAnsi="Times New Roman" w:cs="Times New Roman"/>
          <w:bCs/>
          <w:lang w:val="zh-CN"/>
        </w:rPr>
      </w:pPr>
    </w:p>
    <w:p w14:paraId="553C201E" w14:textId="77777777" w:rsidR="00173BF3" w:rsidRPr="00CA1E5A" w:rsidRDefault="00173BF3" w:rsidP="00173BF3">
      <w:pPr>
        <w:rPr>
          <w:rFonts w:ascii="Times New Roman" w:hAnsi="Times New Roman" w:cs="Times New Roman"/>
          <w:bCs/>
          <w:lang w:val="zh-CN"/>
        </w:rPr>
      </w:pPr>
    </w:p>
    <w:p w14:paraId="7EA90399" w14:textId="77777777" w:rsidR="00173BF3" w:rsidRPr="00CA1E5A" w:rsidRDefault="00173BF3" w:rsidP="00173BF3">
      <w:pPr>
        <w:rPr>
          <w:rFonts w:ascii="Times New Roman" w:hAnsi="Times New Roman" w:cs="Times New Roman"/>
          <w:bCs/>
          <w:lang w:val="zh-CN"/>
        </w:rPr>
      </w:pPr>
    </w:p>
    <w:p w14:paraId="34FC0995" w14:textId="77777777" w:rsidR="00173BF3" w:rsidRPr="00CA1E5A" w:rsidRDefault="00173BF3" w:rsidP="00173BF3">
      <w:pPr>
        <w:rPr>
          <w:rFonts w:ascii="Times New Roman" w:hAnsi="Times New Roman" w:cs="Times New Roman"/>
          <w:bCs/>
          <w:lang w:val="zh-CN"/>
        </w:rPr>
      </w:pPr>
    </w:p>
    <w:p w14:paraId="44085C7D" w14:textId="77777777" w:rsidR="00173BF3" w:rsidRPr="00CA1E5A" w:rsidRDefault="00173BF3" w:rsidP="00173BF3">
      <w:pPr>
        <w:rPr>
          <w:rFonts w:ascii="Times New Roman" w:hAnsi="Times New Roman" w:cs="Times New Roman"/>
          <w:bCs/>
          <w:lang w:val="zh-CN"/>
        </w:rPr>
      </w:pPr>
    </w:p>
    <w:p w14:paraId="0FD10C91" w14:textId="77777777" w:rsidR="00173BF3" w:rsidRPr="00CA1E5A" w:rsidRDefault="00173BF3" w:rsidP="00173BF3">
      <w:pPr>
        <w:rPr>
          <w:rFonts w:ascii="Times New Roman" w:hAnsi="Times New Roman" w:cs="Times New Roman"/>
          <w:bCs/>
          <w:lang w:val="zh-CN"/>
        </w:rPr>
      </w:pPr>
    </w:p>
    <w:p w14:paraId="61DBD264" w14:textId="77777777" w:rsidR="00173BF3" w:rsidRPr="00CA1E5A" w:rsidRDefault="00173BF3" w:rsidP="00173BF3">
      <w:pPr>
        <w:rPr>
          <w:rFonts w:ascii="Times New Roman" w:hAnsi="Times New Roman" w:cs="Times New Roman"/>
          <w:bCs/>
          <w:lang w:val="zh-CN"/>
        </w:rPr>
      </w:pPr>
    </w:p>
    <w:p w14:paraId="49233D9D" w14:textId="77777777" w:rsidR="00173BF3" w:rsidRPr="00CA1E5A" w:rsidRDefault="00173BF3" w:rsidP="00173BF3">
      <w:pPr>
        <w:rPr>
          <w:rFonts w:ascii="Times New Roman" w:hAnsi="Times New Roman" w:cs="Times New Roman"/>
          <w:bCs/>
          <w:lang w:val="zh-CN"/>
        </w:rPr>
      </w:pPr>
    </w:p>
    <w:p w14:paraId="67FF9077" w14:textId="77777777" w:rsidR="00173BF3" w:rsidRPr="00CA1E5A" w:rsidRDefault="00173BF3" w:rsidP="00173BF3">
      <w:pPr>
        <w:rPr>
          <w:rFonts w:ascii="Times New Roman" w:hAnsi="Times New Roman" w:cs="Times New Roman"/>
          <w:bCs/>
          <w:lang w:val="zh-CN"/>
        </w:rPr>
      </w:pPr>
    </w:p>
    <w:p w14:paraId="52561CAA" w14:textId="77777777" w:rsidR="00173BF3" w:rsidRPr="00CA1E5A" w:rsidRDefault="00173BF3" w:rsidP="00173BF3">
      <w:pPr>
        <w:rPr>
          <w:rFonts w:ascii="Times New Roman" w:hAnsi="Times New Roman" w:cs="Times New Roman"/>
          <w:bCs/>
          <w:lang w:val="zh-CN"/>
        </w:rPr>
      </w:pPr>
    </w:p>
    <w:p w14:paraId="4C969420" w14:textId="77777777" w:rsidR="00173BF3" w:rsidRPr="00CA1E5A" w:rsidRDefault="00173BF3" w:rsidP="00173BF3">
      <w:pPr>
        <w:rPr>
          <w:rFonts w:ascii="Times New Roman" w:hAnsi="Times New Roman" w:cs="Times New Roman"/>
          <w:bCs/>
          <w:lang w:val="zh-CN"/>
        </w:rPr>
      </w:pPr>
    </w:p>
    <w:p w14:paraId="47BD7ED2" w14:textId="77777777" w:rsidR="00173BF3" w:rsidRPr="00CA1E5A" w:rsidRDefault="00173BF3" w:rsidP="00173BF3">
      <w:pPr>
        <w:rPr>
          <w:rFonts w:ascii="Times New Roman" w:hAnsi="Times New Roman" w:cs="Times New Roman"/>
          <w:bCs/>
          <w:lang w:val="zh-CN"/>
        </w:rPr>
      </w:pPr>
    </w:p>
    <w:p w14:paraId="4BB7070B" w14:textId="77777777" w:rsidR="00173BF3" w:rsidRPr="00CA1E5A" w:rsidRDefault="00173BF3" w:rsidP="00173BF3">
      <w:pPr>
        <w:rPr>
          <w:rFonts w:ascii="Times New Roman" w:hAnsi="Times New Roman" w:cs="Times New Roman"/>
          <w:bCs/>
          <w:lang w:val="zh-CN"/>
        </w:rPr>
      </w:pPr>
    </w:p>
    <w:p w14:paraId="47961925" w14:textId="77777777" w:rsidR="00173BF3" w:rsidRPr="00CA1E5A" w:rsidRDefault="00173BF3" w:rsidP="00B55B11">
      <w:pPr>
        <w:spacing w:beforeLines="100" w:before="312" w:afterLines="100" w:after="312" w:line="440" w:lineRule="exact"/>
        <w:jc w:val="center"/>
        <w:rPr>
          <w:rFonts w:ascii="Times New Roman" w:eastAsia="黑体" w:hAnsi="Times New Roman" w:cs="Times New Roman"/>
          <w:bCs/>
          <w:sz w:val="36"/>
          <w:szCs w:val="36"/>
        </w:rPr>
      </w:pPr>
      <w:bookmarkStart w:id="61" w:name="_Toc15902"/>
      <w:bookmarkStart w:id="62" w:name="_Toc4314367"/>
      <w:r w:rsidRPr="00CA1E5A">
        <w:rPr>
          <w:rFonts w:ascii="Times New Roman" w:eastAsia="黑体" w:hAnsi="Times New Roman" w:cs="Times New Roman"/>
          <w:bCs/>
          <w:sz w:val="36"/>
          <w:szCs w:val="36"/>
        </w:rPr>
        <w:t>《篮球》课程大纲</w:t>
      </w:r>
      <w:bookmarkEnd w:id="61"/>
      <w:bookmarkEnd w:id="62"/>
    </w:p>
    <w:p w14:paraId="644F8CB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0FF154A6" w14:textId="77777777" w:rsidTr="00173BF3">
        <w:trPr>
          <w:trHeight w:val="886"/>
          <w:jc w:val="center"/>
        </w:trPr>
        <w:tc>
          <w:tcPr>
            <w:tcW w:w="1581" w:type="dxa"/>
            <w:vAlign w:val="center"/>
          </w:tcPr>
          <w:p w14:paraId="5AD60E0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60E4788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篮球</w:t>
            </w:r>
          </w:p>
        </w:tc>
        <w:tc>
          <w:tcPr>
            <w:tcW w:w="1482" w:type="dxa"/>
            <w:vAlign w:val="center"/>
          </w:tcPr>
          <w:p w14:paraId="37EFF0E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0AF9104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605FFBCE" w14:textId="77777777" w:rsidTr="00173BF3">
        <w:trPr>
          <w:trHeight w:val="829"/>
          <w:jc w:val="center"/>
        </w:trPr>
        <w:tc>
          <w:tcPr>
            <w:tcW w:w="1581" w:type="dxa"/>
            <w:vAlign w:val="center"/>
          </w:tcPr>
          <w:p w14:paraId="38491F46"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6841986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37803DF9"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学时</w:t>
            </w:r>
          </w:p>
          <w:p w14:paraId="4DD646C8"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306651E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3AFFA87C" w14:textId="77777777" w:rsidTr="00173BF3">
        <w:trPr>
          <w:trHeight w:val="811"/>
          <w:jc w:val="center"/>
        </w:trPr>
        <w:tc>
          <w:tcPr>
            <w:tcW w:w="1581" w:type="dxa"/>
            <w:vAlign w:val="center"/>
          </w:tcPr>
          <w:p w14:paraId="5D4BEA39"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4465651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00E53CF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756190D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5952D241" w14:textId="77777777" w:rsidTr="00173BF3">
        <w:trPr>
          <w:trHeight w:val="811"/>
          <w:jc w:val="center"/>
        </w:trPr>
        <w:tc>
          <w:tcPr>
            <w:tcW w:w="1581" w:type="dxa"/>
            <w:vAlign w:val="center"/>
          </w:tcPr>
          <w:p w14:paraId="7CEF6A72"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07D3899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董美寅、李伟、李芳、靳明、柏海平</w:t>
            </w:r>
          </w:p>
        </w:tc>
      </w:tr>
      <w:tr w:rsidR="00173BF3" w:rsidRPr="00CA1E5A" w14:paraId="1F9AD9CB" w14:textId="77777777" w:rsidTr="00173BF3">
        <w:trPr>
          <w:trHeight w:val="836"/>
          <w:jc w:val="center"/>
        </w:trPr>
        <w:tc>
          <w:tcPr>
            <w:tcW w:w="1581" w:type="dxa"/>
            <w:vAlign w:val="center"/>
          </w:tcPr>
          <w:p w14:paraId="5958E460"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423E0BC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靳明</w:t>
            </w:r>
          </w:p>
        </w:tc>
        <w:tc>
          <w:tcPr>
            <w:tcW w:w="1482" w:type="dxa"/>
            <w:vAlign w:val="center"/>
          </w:tcPr>
          <w:p w14:paraId="615656B0"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48487AC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5930CFEC" w14:textId="77777777" w:rsidTr="00173BF3">
        <w:trPr>
          <w:trHeight w:val="848"/>
          <w:jc w:val="center"/>
        </w:trPr>
        <w:tc>
          <w:tcPr>
            <w:tcW w:w="1581" w:type="dxa"/>
            <w:vAlign w:val="center"/>
          </w:tcPr>
          <w:p w14:paraId="12A20EC0"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6E1C9298" w14:textId="77777777" w:rsidR="00173BF3" w:rsidRPr="00CA1E5A" w:rsidRDefault="00173BF3" w:rsidP="00173BF3">
            <w:pPr>
              <w:spacing w:line="440" w:lineRule="exact"/>
              <w:rPr>
                <w:rFonts w:ascii="Times New Roman" w:hAnsi="Times New Roman" w:cs="Times New Roman"/>
                <w:sz w:val="24"/>
              </w:rPr>
            </w:pPr>
          </w:p>
        </w:tc>
      </w:tr>
      <w:tr w:rsidR="00173BF3" w:rsidRPr="00CA1E5A" w14:paraId="1011D88C" w14:textId="77777777" w:rsidTr="00173BF3">
        <w:trPr>
          <w:trHeight w:val="848"/>
          <w:jc w:val="center"/>
        </w:trPr>
        <w:tc>
          <w:tcPr>
            <w:tcW w:w="1581" w:type="dxa"/>
            <w:vAlign w:val="center"/>
          </w:tcPr>
          <w:p w14:paraId="40A57091"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25DC50BB" w14:textId="77777777" w:rsidR="00173BF3" w:rsidRPr="00CA1E5A" w:rsidRDefault="00173BF3" w:rsidP="00173BF3">
            <w:pPr>
              <w:spacing w:line="440" w:lineRule="exact"/>
              <w:rPr>
                <w:rFonts w:ascii="Times New Roman" w:hAnsi="Times New Roman" w:cs="Times New Roman"/>
                <w:color w:val="FF0000"/>
                <w:sz w:val="24"/>
              </w:rPr>
            </w:pPr>
          </w:p>
        </w:tc>
      </w:tr>
    </w:tbl>
    <w:p w14:paraId="17AD38B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B64C33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13A27B9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5B6CECF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7CCB524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1F21A2B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3.</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686B8C8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812"/>
        <w:gridCol w:w="1649"/>
      </w:tblGrid>
      <w:tr w:rsidR="00173BF3" w:rsidRPr="00CA1E5A" w14:paraId="35E0B773" w14:textId="77777777" w:rsidTr="00173BF3">
        <w:trPr>
          <w:trHeight w:val="815"/>
          <w:jc w:val="center"/>
        </w:trPr>
        <w:tc>
          <w:tcPr>
            <w:tcW w:w="1708" w:type="dxa"/>
            <w:vAlign w:val="center"/>
          </w:tcPr>
          <w:p w14:paraId="00FC3A7F"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812" w:type="dxa"/>
            <w:vAlign w:val="center"/>
          </w:tcPr>
          <w:p w14:paraId="675CC6DE"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649" w:type="dxa"/>
            <w:vAlign w:val="center"/>
          </w:tcPr>
          <w:p w14:paraId="6D461D58"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3A3799FE" w14:textId="77777777" w:rsidTr="00173BF3">
        <w:trPr>
          <w:jc w:val="center"/>
        </w:trPr>
        <w:tc>
          <w:tcPr>
            <w:tcW w:w="1708" w:type="dxa"/>
            <w:vAlign w:val="center"/>
          </w:tcPr>
          <w:p w14:paraId="08EA81A2"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5812" w:type="dxa"/>
            <w:vAlign w:val="center"/>
          </w:tcPr>
          <w:p w14:paraId="277BE8F0" w14:textId="77777777" w:rsidR="00173BF3" w:rsidRPr="00CA1E5A" w:rsidRDefault="00173BF3" w:rsidP="00173BF3">
            <w:pPr>
              <w:spacing w:line="440" w:lineRule="exact"/>
              <w:rPr>
                <w:rFonts w:ascii="Times New Roman" w:hAnsi="Times New Roman" w:cs="Times New Roman"/>
                <w:sz w:val="24"/>
              </w:rPr>
            </w:pPr>
          </w:p>
          <w:p w14:paraId="57A404CB" w14:textId="77777777" w:rsidR="00173BF3" w:rsidRPr="00CA1E5A" w:rsidRDefault="00173BF3" w:rsidP="00173BF3">
            <w:pPr>
              <w:spacing w:line="440" w:lineRule="exact"/>
              <w:rPr>
                <w:rFonts w:ascii="Times New Roman" w:hAnsi="Times New Roman" w:cs="Times New Roman"/>
                <w:sz w:val="24"/>
              </w:rPr>
            </w:pPr>
          </w:p>
          <w:p w14:paraId="4A58D622" w14:textId="77777777" w:rsidR="00173BF3" w:rsidRPr="00CA1E5A" w:rsidRDefault="00173BF3" w:rsidP="00173BF3">
            <w:pPr>
              <w:spacing w:line="440" w:lineRule="exact"/>
              <w:rPr>
                <w:rFonts w:ascii="Times New Roman" w:hAnsi="Times New Roman" w:cs="Times New Roman"/>
                <w:sz w:val="24"/>
              </w:rPr>
            </w:pPr>
          </w:p>
        </w:tc>
        <w:tc>
          <w:tcPr>
            <w:tcW w:w="1649" w:type="dxa"/>
            <w:vAlign w:val="center"/>
          </w:tcPr>
          <w:p w14:paraId="4D1BAFE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3C47092B" w14:textId="77777777" w:rsidTr="00173BF3">
        <w:trPr>
          <w:jc w:val="center"/>
        </w:trPr>
        <w:tc>
          <w:tcPr>
            <w:tcW w:w="1708" w:type="dxa"/>
            <w:vAlign w:val="center"/>
          </w:tcPr>
          <w:p w14:paraId="021B68CA"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5812" w:type="dxa"/>
            <w:vAlign w:val="center"/>
          </w:tcPr>
          <w:p w14:paraId="708FB3BE" w14:textId="77777777" w:rsidR="00173BF3" w:rsidRPr="00CA1E5A" w:rsidRDefault="00173BF3" w:rsidP="00173BF3">
            <w:pPr>
              <w:spacing w:line="440" w:lineRule="exact"/>
              <w:rPr>
                <w:rFonts w:ascii="Times New Roman" w:hAnsi="Times New Roman" w:cs="Times New Roman"/>
                <w:sz w:val="24"/>
              </w:rPr>
            </w:pPr>
          </w:p>
          <w:p w14:paraId="53EF803A" w14:textId="77777777" w:rsidR="00173BF3" w:rsidRPr="00CA1E5A" w:rsidRDefault="00173BF3" w:rsidP="00173BF3">
            <w:pPr>
              <w:spacing w:line="440" w:lineRule="exact"/>
              <w:rPr>
                <w:rFonts w:ascii="Times New Roman" w:hAnsi="Times New Roman" w:cs="Times New Roman"/>
                <w:sz w:val="24"/>
              </w:rPr>
            </w:pPr>
          </w:p>
          <w:p w14:paraId="261719BF" w14:textId="77777777" w:rsidR="00173BF3" w:rsidRPr="00CA1E5A" w:rsidRDefault="00173BF3" w:rsidP="00173BF3">
            <w:pPr>
              <w:spacing w:line="440" w:lineRule="exact"/>
              <w:rPr>
                <w:rFonts w:ascii="Times New Roman" w:hAnsi="Times New Roman" w:cs="Times New Roman"/>
                <w:sz w:val="24"/>
              </w:rPr>
            </w:pPr>
          </w:p>
        </w:tc>
        <w:tc>
          <w:tcPr>
            <w:tcW w:w="1649" w:type="dxa"/>
            <w:vAlign w:val="center"/>
          </w:tcPr>
          <w:p w14:paraId="5F4384B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2D97F4EE" w14:textId="77777777" w:rsidTr="00173BF3">
        <w:trPr>
          <w:jc w:val="center"/>
        </w:trPr>
        <w:tc>
          <w:tcPr>
            <w:tcW w:w="1708" w:type="dxa"/>
            <w:vAlign w:val="center"/>
          </w:tcPr>
          <w:p w14:paraId="0C37824D"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终生学习（</w:t>
            </w:r>
            <w:r w:rsidRPr="00CA1E5A">
              <w:rPr>
                <w:rFonts w:ascii="Times New Roman" w:hAnsi="Times New Roman" w:cs="Times New Roman"/>
                <w:sz w:val="24"/>
              </w:rPr>
              <w:t>H</w:t>
            </w:r>
            <w:r w:rsidRPr="00CA1E5A">
              <w:rPr>
                <w:rFonts w:ascii="Times New Roman" w:hAnsi="Times New Roman" w:cs="Times New Roman"/>
                <w:sz w:val="24"/>
              </w:rPr>
              <w:t>）</w:t>
            </w:r>
          </w:p>
        </w:tc>
        <w:tc>
          <w:tcPr>
            <w:tcW w:w="5812" w:type="dxa"/>
            <w:vAlign w:val="center"/>
          </w:tcPr>
          <w:p w14:paraId="488E88FB" w14:textId="77777777" w:rsidR="00173BF3" w:rsidRPr="00CA1E5A" w:rsidRDefault="00173BF3" w:rsidP="00173BF3">
            <w:pPr>
              <w:spacing w:line="440" w:lineRule="exact"/>
              <w:rPr>
                <w:rFonts w:ascii="Times New Roman" w:hAnsi="Times New Roman" w:cs="Times New Roman"/>
                <w:sz w:val="24"/>
              </w:rPr>
            </w:pPr>
          </w:p>
          <w:p w14:paraId="1F29EA30" w14:textId="77777777" w:rsidR="00173BF3" w:rsidRPr="00CA1E5A" w:rsidRDefault="00173BF3" w:rsidP="00173BF3">
            <w:pPr>
              <w:spacing w:line="440" w:lineRule="exact"/>
              <w:rPr>
                <w:rFonts w:ascii="Times New Roman" w:hAnsi="Times New Roman" w:cs="Times New Roman"/>
                <w:sz w:val="24"/>
              </w:rPr>
            </w:pPr>
          </w:p>
          <w:p w14:paraId="260A0795" w14:textId="77777777" w:rsidR="00173BF3" w:rsidRPr="00CA1E5A" w:rsidRDefault="00173BF3" w:rsidP="00173BF3">
            <w:pPr>
              <w:spacing w:line="440" w:lineRule="exact"/>
              <w:rPr>
                <w:rFonts w:ascii="Times New Roman" w:hAnsi="Times New Roman" w:cs="Times New Roman"/>
                <w:sz w:val="24"/>
              </w:rPr>
            </w:pPr>
          </w:p>
        </w:tc>
        <w:tc>
          <w:tcPr>
            <w:tcW w:w="1649" w:type="dxa"/>
            <w:vAlign w:val="center"/>
          </w:tcPr>
          <w:p w14:paraId="69D1B84B"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399C2694"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3680C69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055086D9"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7D51F870"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篮球</w:t>
      </w:r>
    </w:p>
    <w:p w14:paraId="4CB4D71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50ABCD7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9F5443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w:t>
      </w:r>
      <w:r w:rsidRPr="00CA1E5A">
        <w:rPr>
          <w:rFonts w:ascii="Times New Roman" w:hAnsi="Times New Roman" w:cs="Times New Roman"/>
          <w:sz w:val="24"/>
        </w:rPr>
        <w:lastRenderedPageBreak/>
        <w:t>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146B57F"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10AD6F81"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689B5B57"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2B0BF5C8"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4E0BB5F"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C80EA74"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健康的内涵</w:t>
      </w:r>
    </w:p>
    <w:p w14:paraId="38AF2DCC"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预防与消除亚健康</w:t>
      </w:r>
    </w:p>
    <w:p w14:paraId="337CB3CA"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维护健康的法则</w:t>
      </w:r>
    </w:p>
    <w:p w14:paraId="520A2D90"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6B82DDB4"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16802DEA"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4E6E36A9"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533C443"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健身新理念</w:t>
      </w:r>
    </w:p>
    <w:p w14:paraId="5DFD3A7F"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运动处方</w:t>
      </w:r>
    </w:p>
    <w:p w14:paraId="56B9F33A"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36B4D0C9"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w:t>
      </w:r>
      <w:r w:rsidRPr="00CA1E5A">
        <w:rPr>
          <w:rFonts w:ascii="Times New Roman" w:hAnsi="Times New Roman" w:cs="Times New Roman"/>
          <w:sz w:val="24"/>
        </w:rPr>
        <w:lastRenderedPageBreak/>
        <w:t>方。</w:t>
      </w:r>
    </w:p>
    <w:p w14:paraId="51BA8B41"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7C7D2D7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945AA1B"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营养对健康的影响</w:t>
      </w:r>
    </w:p>
    <w:p w14:paraId="309BCE76"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营养素及人体对营养的需要</w:t>
      </w:r>
    </w:p>
    <w:p w14:paraId="644C59FC"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3.3 </w:t>
      </w:r>
      <w:r w:rsidRPr="00CA1E5A">
        <w:rPr>
          <w:rFonts w:ascii="Times New Roman" w:hAnsi="Times New Roman" w:cs="Times New Roman"/>
          <w:sz w:val="24"/>
        </w:rPr>
        <w:t>平衡膳食</w:t>
      </w:r>
    </w:p>
    <w:p w14:paraId="6024FF92"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3.4 </w:t>
      </w:r>
      <w:r w:rsidRPr="00CA1E5A">
        <w:rPr>
          <w:rFonts w:ascii="Times New Roman" w:hAnsi="Times New Roman" w:cs="Times New Roman"/>
          <w:sz w:val="24"/>
        </w:rPr>
        <w:t>运动与营养</w:t>
      </w:r>
    </w:p>
    <w:p w14:paraId="066D7AE1"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310FC05D"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44537338"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0781777"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A290E31"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4.1</w:t>
      </w:r>
      <w:r w:rsidRPr="00CA1E5A">
        <w:rPr>
          <w:rFonts w:ascii="Times New Roman" w:hAnsi="Times New Roman" w:cs="Times New Roman"/>
          <w:sz w:val="24"/>
        </w:rPr>
        <w:t>运动中常见的生理反应与处理方法</w:t>
      </w:r>
    </w:p>
    <w:p w14:paraId="04123F1A"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4.2 </w:t>
      </w:r>
      <w:r w:rsidRPr="00CA1E5A">
        <w:rPr>
          <w:rFonts w:ascii="Times New Roman" w:hAnsi="Times New Roman" w:cs="Times New Roman"/>
          <w:sz w:val="24"/>
        </w:rPr>
        <w:t>运动损伤的处置</w:t>
      </w:r>
    </w:p>
    <w:p w14:paraId="4B0B7EFE"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1313B91B"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学生如何预防常见的运动损伤；损伤如何处置。</w:t>
      </w:r>
    </w:p>
    <w:p w14:paraId="76B10AAF"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00F3DF87"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6D2EC93"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5.1</w:t>
      </w:r>
      <w:r w:rsidRPr="00CA1E5A">
        <w:rPr>
          <w:rFonts w:ascii="Times New Roman" w:hAnsi="Times New Roman" w:cs="Times New Roman"/>
          <w:sz w:val="24"/>
        </w:rPr>
        <w:t>中西方体育文化比较</w:t>
      </w:r>
    </w:p>
    <w:p w14:paraId="04CA9587"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5.2 </w:t>
      </w:r>
      <w:r w:rsidRPr="00CA1E5A">
        <w:rPr>
          <w:rFonts w:ascii="Times New Roman" w:hAnsi="Times New Roman" w:cs="Times New Roman"/>
          <w:sz w:val="24"/>
        </w:rPr>
        <w:t>奥林匹克体育文化</w:t>
      </w:r>
    </w:p>
    <w:p w14:paraId="6AD71E0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59A769F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0698F72F"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54F805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lastRenderedPageBreak/>
        <w:t>本章主要教学内容：</w:t>
      </w:r>
    </w:p>
    <w:p w14:paraId="45FC7C20"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6.1</w:t>
      </w:r>
      <w:r w:rsidRPr="00CA1E5A">
        <w:rPr>
          <w:rFonts w:ascii="Times New Roman" w:hAnsi="Times New Roman" w:cs="Times New Roman"/>
          <w:sz w:val="24"/>
        </w:rPr>
        <w:t>体育欣赏的体育美学原理及特点</w:t>
      </w:r>
    </w:p>
    <w:p w14:paraId="0232B9A3"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6.2 </w:t>
      </w:r>
      <w:r w:rsidRPr="00CA1E5A">
        <w:rPr>
          <w:rFonts w:ascii="Times New Roman" w:hAnsi="Times New Roman" w:cs="Times New Roman"/>
          <w:sz w:val="24"/>
        </w:rPr>
        <w:t>体育运动的欣赏内容</w:t>
      </w:r>
    </w:p>
    <w:p w14:paraId="6F0845CE"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6.3 </w:t>
      </w:r>
      <w:r w:rsidRPr="00CA1E5A">
        <w:rPr>
          <w:rFonts w:ascii="Times New Roman" w:hAnsi="Times New Roman" w:cs="Times New Roman"/>
          <w:sz w:val="24"/>
        </w:rPr>
        <w:t>特定运动项目的欣赏</w:t>
      </w:r>
    </w:p>
    <w:p w14:paraId="2B6AD465"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3C62E7F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39695D7F"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1A34B385"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2D7BBBF"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7.1 </w:t>
      </w:r>
      <w:r w:rsidRPr="00CA1E5A">
        <w:rPr>
          <w:rFonts w:ascii="Times New Roman" w:hAnsi="Times New Roman" w:cs="Times New Roman"/>
          <w:sz w:val="24"/>
        </w:rPr>
        <w:t>《国家学生体质健康标准》实施说明</w:t>
      </w:r>
    </w:p>
    <w:p w14:paraId="594A84B3"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7.2 </w:t>
      </w:r>
      <w:r w:rsidRPr="00CA1E5A">
        <w:rPr>
          <w:rFonts w:ascii="Times New Roman" w:hAnsi="Times New Roman" w:cs="Times New Roman"/>
          <w:sz w:val="24"/>
        </w:rPr>
        <w:t>《国家学生体质健康标准》测试评分表</w:t>
      </w:r>
    </w:p>
    <w:p w14:paraId="1AD199AD"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760142BC"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296A0BAD"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644EBC8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BA41263"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8.1</w:t>
      </w:r>
      <w:r w:rsidRPr="00CA1E5A">
        <w:rPr>
          <w:rFonts w:ascii="Times New Roman" w:hAnsi="Times New Roman" w:cs="Times New Roman"/>
          <w:sz w:val="24"/>
        </w:rPr>
        <w:t>体能训练简介</w:t>
      </w:r>
    </w:p>
    <w:p w14:paraId="20623D67"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8.2</w:t>
      </w:r>
      <w:r w:rsidRPr="00CA1E5A">
        <w:rPr>
          <w:rFonts w:ascii="Times New Roman" w:hAnsi="Times New Roman" w:cs="Times New Roman"/>
          <w:sz w:val="24"/>
        </w:rPr>
        <w:t>加速能力及力量训练</w:t>
      </w:r>
    </w:p>
    <w:p w14:paraId="73DA5F4C"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8.3</w:t>
      </w:r>
      <w:r w:rsidRPr="00CA1E5A">
        <w:rPr>
          <w:rFonts w:ascii="Times New Roman" w:hAnsi="Times New Roman" w:cs="Times New Roman"/>
          <w:sz w:val="24"/>
        </w:rPr>
        <w:t>弹跳能力及力量训练</w:t>
      </w:r>
    </w:p>
    <w:p w14:paraId="1B86E05F"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8.4</w:t>
      </w:r>
      <w:r w:rsidRPr="00CA1E5A">
        <w:rPr>
          <w:rFonts w:ascii="Times New Roman" w:hAnsi="Times New Roman" w:cs="Times New Roman"/>
          <w:sz w:val="24"/>
        </w:rPr>
        <w:t>灵敏能力及力量训练</w:t>
      </w:r>
    </w:p>
    <w:p w14:paraId="205A566F"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8.5</w:t>
      </w:r>
      <w:r w:rsidRPr="00CA1E5A">
        <w:rPr>
          <w:rFonts w:ascii="Times New Roman" w:hAnsi="Times New Roman" w:cs="Times New Roman"/>
          <w:sz w:val="24"/>
        </w:rPr>
        <w:t>耐力能力及无氧训练</w:t>
      </w:r>
    </w:p>
    <w:p w14:paraId="44B2A376"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8.6</w:t>
      </w:r>
      <w:r w:rsidRPr="00CA1E5A">
        <w:rPr>
          <w:rFonts w:ascii="Times New Roman" w:hAnsi="Times New Roman" w:cs="Times New Roman"/>
          <w:sz w:val="24"/>
        </w:rPr>
        <w:t>弹跳能力及力量测试</w:t>
      </w:r>
    </w:p>
    <w:p w14:paraId="1435B61E"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8.7</w:t>
      </w:r>
      <w:r w:rsidRPr="00CA1E5A">
        <w:rPr>
          <w:rFonts w:ascii="Times New Roman" w:hAnsi="Times New Roman" w:cs="Times New Roman"/>
          <w:sz w:val="24"/>
        </w:rPr>
        <w:t>上肢（男）力量训练</w:t>
      </w:r>
      <w:r w:rsidRPr="00CA1E5A">
        <w:rPr>
          <w:rFonts w:ascii="Times New Roman" w:hAnsi="Times New Roman" w:cs="Times New Roman"/>
          <w:sz w:val="24"/>
        </w:rPr>
        <w:t>2.</w:t>
      </w:r>
      <w:r w:rsidRPr="00CA1E5A">
        <w:rPr>
          <w:rFonts w:ascii="Times New Roman" w:hAnsi="Times New Roman" w:cs="Times New Roman"/>
          <w:sz w:val="24"/>
        </w:rPr>
        <w:t>腹肌（女）力量训练</w:t>
      </w:r>
    </w:p>
    <w:p w14:paraId="6B9864FA"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8.8</w:t>
      </w:r>
      <w:r w:rsidRPr="00CA1E5A">
        <w:rPr>
          <w:rFonts w:ascii="Times New Roman" w:hAnsi="Times New Roman" w:cs="Times New Roman"/>
          <w:sz w:val="24"/>
        </w:rPr>
        <w:t>耐力能力及无氧训练</w:t>
      </w:r>
    </w:p>
    <w:p w14:paraId="5066C0FB"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8.9</w:t>
      </w:r>
      <w:r w:rsidRPr="00CA1E5A">
        <w:rPr>
          <w:rFonts w:ascii="Times New Roman" w:hAnsi="Times New Roman" w:cs="Times New Roman"/>
          <w:sz w:val="24"/>
        </w:rPr>
        <w:t>引体向上（男）；一分钟仰卧起坐（女）</w:t>
      </w:r>
    </w:p>
    <w:p w14:paraId="11064842"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8.10</w:t>
      </w:r>
      <w:r w:rsidRPr="00CA1E5A">
        <w:rPr>
          <w:rFonts w:ascii="Times New Roman" w:hAnsi="Times New Roman" w:cs="Times New Roman"/>
          <w:sz w:val="24"/>
        </w:rPr>
        <w:t>立定跳远测试</w:t>
      </w:r>
    </w:p>
    <w:p w14:paraId="390ED51B"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掌握方法后课下能够自己提高；提高全身柔韧性</w:t>
      </w:r>
      <w:r w:rsidRPr="00CA1E5A">
        <w:rPr>
          <w:rFonts w:ascii="Times New Roman" w:hAnsi="Times New Roman" w:cs="Times New Roman"/>
          <w:sz w:val="24"/>
        </w:rPr>
        <w:lastRenderedPageBreak/>
        <w:t>及身体的协调性。</w:t>
      </w:r>
    </w:p>
    <w:p w14:paraId="09125171"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第九章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篮球基本技术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1ECB0D5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ECC2376"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9.1</w:t>
      </w:r>
      <w:r w:rsidRPr="00CA1E5A">
        <w:rPr>
          <w:rFonts w:ascii="Times New Roman" w:hAnsi="Times New Roman" w:cs="Times New Roman"/>
          <w:spacing w:val="1"/>
          <w:kern w:val="0"/>
          <w:sz w:val="24"/>
        </w:rPr>
        <w:t>教学内容与学时分配</w:t>
      </w:r>
    </w:p>
    <w:p w14:paraId="28796A0B"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9.1.1 </w:t>
      </w:r>
      <w:r w:rsidRPr="00CA1E5A">
        <w:rPr>
          <w:rFonts w:ascii="Times New Roman" w:hAnsi="Times New Roman" w:cs="Times New Roman"/>
          <w:sz w:val="24"/>
        </w:rPr>
        <w:t>基本球性讲解与练习：</w:t>
      </w:r>
    </w:p>
    <w:p w14:paraId="54E5EB5B"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9.1.1.1 </w:t>
      </w:r>
      <w:r w:rsidRPr="00CA1E5A">
        <w:rPr>
          <w:rFonts w:ascii="Times New Roman" w:hAnsi="Times New Roman" w:cs="Times New Roman"/>
          <w:sz w:val="24"/>
        </w:rPr>
        <w:t>原地不运球球性</w:t>
      </w:r>
    </w:p>
    <w:p w14:paraId="1382E737"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9.1.1.2 </w:t>
      </w:r>
      <w:r w:rsidRPr="00CA1E5A">
        <w:rPr>
          <w:rFonts w:ascii="Times New Roman" w:hAnsi="Times New Roman" w:cs="Times New Roman"/>
          <w:sz w:val="24"/>
        </w:rPr>
        <w:t>原地运球球性</w:t>
      </w:r>
    </w:p>
    <w:p w14:paraId="1FECE4B3"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9.1.2 </w:t>
      </w:r>
      <w:r w:rsidRPr="00CA1E5A">
        <w:rPr>
          <w:rFonts w:ascii="Times New Roman" w:hAnsi="Times New Roman" w:cs="Times New Roman"/>
          <w:sz w:val="24"/>
        </w:rPr>
        <w:t>篮球脚步移动、行进间运球、三步上篮讲解与练习</w:t>
      </w:r>
    </w:p>
    <w:p w14:paraId="5E0E77F3"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9.1.3 </w:t>
      </w:r>
      <w:r w:rsidRPr="00CA1E5A">
        <w:rPr>
          <w:rFonts w:ascii="Times New Roman" w:hAnsi="Times New Roman" w:cs="Times New Roman"/>
          <w:sz w:val="24"/>
        </w:rPr>
        <w:t>投篮、传球讲解与练习</w:t>
      </w:r>
    </w:p>
    <w:p w14:paraId="6C1C85B5"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9.1.4 </w:t>
      </w:r>
      <w:r w:rsidRPr="00CA1E5A">
        <w:rPr>
          <w:rFonts w:ascii="Times New Roman" w:hAnsi="Times New Roman" w:cs="Times New Roman"/>
          <w:sz w:val="24"/>
        </w:rPr>
        <w:t>个人防守基本功讲解与练习</w:t>
      </w:r>
    </w:p>
    <w:p w14:paraId="1D426831"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9.2 </w:t>
      </w:r>
      <w:r w:rsidRPr="00CA1E5A">
        <w:rPr>
          <w:rFonts w:ascii="Times New Roman" w:hAnsi="Times New Roman" w:cs="Times New Roman"/>
          <w:sz w:val="24"/>
        </w:rPr>
        <w:t>篮球选项课项目内容安排（</w:t>
      </w:r>
      <w:r w:rsidRPr="00CA1E5A">
        <w:rPr>
          <w:rFonts w:ascii="Times New Roman" w:hAnsi="Times New Roman" w:cs="Times New Roman"/>
          <w:sz w:val="24"/>
        </w:rPr>
        <w:t>12</w:t>
      </w:r>
      <w:r w:rsidRPr="00CA1E5A">
        <w:rPr>
          <w:rFonts w:ascii="Times New Roman" w:hAnsi="Times New Roman" w:cs="Times New Roman"/>
          <w:sz w:val="24"/>
        </w:rPr>
        <w:t>学时）</w:t>
      </w:r>
    </w:p>
    <w:tbl>
      <w:tblPr>
        <w:tblW w:w="9275" w:type="dxa"/>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851"/>
        <w:gridCol w:w="993"/>
      </w:tblGrid>
      <w:tr w:rsidR="00173BF3" w:rsidRPr="00CA1E5A" w14:paraId="2DE44E1A"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7A3E7CF"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序号</w:t>
            </w:r>
            <w:r w:rsidRPr="00CA1E5A">
              <w:rPr>
                <w:rFonts w:ascii="Times New Roman" w:hAnsi="Times New Roman" w:cs="Times New Roman"/>
                <w:spacing w:val="1"/>
                <w:kern w:val="0"/>
                <w:sz w:val="24"/>
              </w:rPr>
              <w:t xml:space="preserve"> </w:t>
            </w:r>
          </w:p>
        </w:tc>
        <w:tc>
          <w:tcPr>
            <w:tcW w:w="6106" w:type="dxa"/>
            <w:tcBorders>
              <w:top w:val="outset" w:sz="6" w:space="0" w:color="auto"/>
              <w:left w:val="outset" w:sz="6" w:space="0" w:color="auto"/>
              <w:bottom w:val="outset" w:sz="6" w:space="0" w:color="auto"/>
              <w:right w:val="outset" w:sz="6" w:space="0" w:color="auto"/>
            </w:tcBorders>
            <w:vAlign w:val="center"/>
          </w:tcPr>
          <w:p w14:paraId="0600B909"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820" w:type="dxa"/>
            <w:tcBorders>
              <w:top w:val="outset" w:sz="6" w:space="0" w:color="auto"/>
              <w:left w:val="outset" w:sz="6" w:space="0" w:color="auto"/>
              <w:bottom w:val="outset" w:sz="6" w:space="0" w:color="auto"/>
              <w:right w:val="outset" w:sz="6" w:space="0" w:color="auto"/>
            </w:tcBorders>
            <w:vAlign w:val="center"/>
          </w:tcPr>
          <w:p w14:paraId="64C730A9"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8A2AB8B"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9BDFC5"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6C25BA8B"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A950481"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31DA8029"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介绍篮球的知识和具体的有关要求</w:t>
            </w:r>
          </w:p>
        </w:tc>
        <w:tc>
          <w:tcPr>
            <w:tcW w:w="820" w:type="dxa"/>
            <w:tcBorders>
              <w:top w:val="outset" w:sz="6" w:space="0" w:color="auto"/>
              <w:left w:val="outset" w:sz="6" w:space="0" w:color="auto"/>
              <w:bottom w:val="outset" w:sz="6" w:space="0" w:color="auto"/>
              <w:right w:val="outset" w:sz="6" w:space="0" w:color="auto"/>
            </w:tcBorders>
            <w:vAlign w:val="center"/>
          </w:tcPr>
          <w:p w14:paraId="267380AF"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2</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1C809B" w14:textId="77777777" w:rsidR="00173BF3" w:rsidRPr="00CA1E5A" w:rsidRDefault="00173BF3" w:rsidP="00173BF3">
            <w:pPr>
              <w:widowControl/>
              <w:jc w:val="left"/>
              <w:rPr>
                <w:rFonts w:ascii="Times New Roman" w:hAnsi="Times New Roman" w:cs="Times New Roman"/>
                <w:spacing w:val="1"/>
                <w:kern w:val="0"/>
                <w:sz w:val="24"/>
              </w:rPr>
            </w:pP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87E9BA4"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2D16E7E"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E7249C6"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vAlign w:val="center"/>
          </w:tcPr>
          <w:p w14:paraId="018524B3"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球性练习</w:t>
            </w:r>
          </w:p>
        </w:tc>
        <w:tc>
          <w:tcPr>
            <w:tcW w:w="820" w:type="dxa"/>
            <w:tcBorders>
              <w:top w:val="outset" w:sz="6" w:space="0" w:color="auto"/>
              <w:left w:val="outset" w:sz="6" w:space="0" w:color="auto"/>
              <w:bottom w:val="outset" w:sz="6" w:space="0" w:color="auto"/>
              <w:right w:val="outset" w:sz="6" w:space="0" w:color="auto"/>
            </w:tcBorders>
            <w:vAlign w:val="center"/>
          </w:tcPr>
          <w:p w14:paraId="6BDD8C90" w14:textId="77777777" w:rsidR="00173BF3" w:rsidRPr="00CA1E5A" w:rsidRDefault="00173BF3" w:rsidP="00173BF3">
            <w:pPr>
              <w:widowControl/>
              <w:rPr>
                <w:rFonts w:ascii="Times New Roman" w:hAnsi="Times New Roman" w:cs="Times New Roman"/>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D667098"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4</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FA3509"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4415D365"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788918C"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vAlign w:val="center"/>
          </w:tcPr>
          <w:p w14:paraId="1D445D10"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投篮、传球、防守脚步体验式学习</w:t>
            </w:r>
          </w:p>
        </w:tc>
        <w:tc>
          <w:tcPr>
            <w:tcW w:w="820" w:type="dxa"/>
            <w:tcBorders>
              <w:top w:val="outset" w:sz="6" w:space="0" w:color="auto"/>
              <w:left w:val="outset" w:sz="6" w:space="0" w:color="auto"/>
              <w:bottom w:val="outset" w:sz="6" w:space="0" w:color="auto"/>
              <w:right w:val="outset" w:sz="6" w:space="0" w:color="auto"/>
            </w:tcBorders>
            <w:vAlign w:val="center"/>
          </w:tcPr>
          <w:p w14:paraId="62B2E0F0" w14:textId="77777777" w:rsidR="00173BF3" w:rsidRPr="00CA1E5A" w:rsidRDefault="00173BF3" w:rsidP="00173BF3">
            <w:pPr>
              <w:widowControl/>
              <w:rPr>
                <w:rFonts w:ascii="Times New Roman" w:hAnsi="Times New Roman" w:cs="Times New Roman"/>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6C44E3"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4</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9B68F1"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B0C623F"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45BAE79"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vAlign w:val="center"/>
          </w:tcPr>
          <w:p w14:paraId="1C411733"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教学考核</w:t>
            </w:r>
          </w:p>
        </w:tc>
        <w:tc>
          <w:tcPr>
            <w:tcW w:w="820" w:type="dxa"/>
            <w:tcBorders>
              <w:top w:val="outset" w:sz="6" w:space="0" w:color="auto"/>
              <w:left w:val="outset" w:sz="6" w:space="0" w:color="auto"/>
              <w:bottom w:val="outset" w:sz="6" w:space="0" w:color="auto"/>
              <w:right w:val="outset" w:sz="6" w:space="0" w:color="auto"/>
            </w:tcBorders>
            <w:vAlign w:val="center"/>
          </w:tcPr>
          <w:p w14:paraId="0823BEB2" w14:textId="77777777" w:rsidR="00173BF3" w:rsidRPr="00CA1E5A" w:rsidRDefault="00173BF3" w:rsidP="00173BF3">
            <w:pPr>
              <w:widowControl/>
              <w:rPr>
                <w:rFonts w:ascii="Times New Roman" w:hAnsi="Times New Roman" w:cs="Times New Roman"/>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576ADC"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AAB5C9A"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6531C5B2"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5221714"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vAlign w:val="center"/>
          </w:tcPr>
          <w:p w14:paraId="27DC2E69"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合计</w:t>
            </w:r>
          </w:p>
        </w:tc>
        <w:tc>
          <w:tcPr>
            <w:tcW w:w="820" w:type="dxa"/>
            <w:tcBorders>
              <w:top w:val="outset" w:sz="6" w:space="0" w:color="auto"/>
              <w:left w:val="outset" w:sz="6" w:space="0" w:color="auto"/>
              <w:bottom w:val="outset" w:sz="6" w:space="0" w:color="auto"/>
              <w:right w:val="outset" w:sz="6" w:space="0" w:color="auto"/>
            </w:tcBorders>
            <w:vAlign w:val="center"/>
          </w:tcPr>
          <w:p w14:paraId="44ED4B4F" w14:textId="77777777" w:rsidR="00173BF3" w:rsidRPr="00CA1E5A" w:rsidRDefault="00173BF3" w:rsidP="00173BF3">
            <w:pPr>
              <w:widowControl/>
              <w:rPr>
                <w:rFonts w:ascii="Times New Roman" w:hAnsi="Times New Roman" w:cs="Times New Roman"/>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6EF562" w14:textId="77777777" w:rsidR="00173BF3" w:rsidRPr="00CA1E5A" w:rsidRDefault="00173BF3" w:rsidP="00173BF3">
            <w:pPr>
              <w:widowControl/>
              <w:rPr>
                <w:rFonts w:ascii="Times New Roman" w:hAnsi="Times New Roman" w:cs="Times New Roman"/>
                <w:spacing w:val="1"/>
                <w:kern w:val="0"/>
                <w:sz w:val="24"/>
              </w:rPr>
            </w:pPr>
            <w:r w:rsidRPr="00CA1E5A">
              <w:rPr>
                <w:rFonts w:ascii="Times New Roman" w:hAnsi="Times New Roman" w:cs="Times New Roman"/>
                <w:spacing w:val="1"/>
                <w:kern w:val="0"/>
                <w:sz w:val="24"/>
              </w:rPr>
              <w:t>12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C888B7" w14:textId="77777777" w:rsidR="00173BF3" w:rsidRPr="00CA1E5A" w:rsidRDefault="00173BF3" w:rsidP="00173BF3">
            <w:pPr>
              <w:widowControl/>
              <w:jc w:val="left"/>
              <w:rPr>
                <w:rFonts w:ascii="Times New Roman" w:hAnsi="Times New Roman" w:cs="Times New Roman"/>
                <w:spacing w:val="1"/>
                <w:kern w:val="0"/>
                <w:sz w:val="24"/>
              </w:rPr>
            </w:pPr>
          </w:p>
        </w:tc>
      </w:tr>
    </w:tbl>
    <w:p w14:paraId="417A291D"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p>
    <w:p w14:paraId="06880326"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篮球</w:t>
      </w:r>
      <w:r w:rsidRPr="00CA1E5A">
        <w:rPr>
          <w:rFonts w:ascii="Times New Roman" w:eastAsia="黑体" w:hAnsi="Times New Roman" w:cs="Times New Roman"/>
          <w:sz w:val="28"/>
          <w:szCs w:val="28"/>
        </w:rPr>
        <w:t xml:space="preserve"> 1</w:t>
      </w:r>
    </w:p>
    <w:p w14:paraId="2AED727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724D18C4"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12BC19B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w:t>
      </w:r>
      <w:r w:rsidRPr="00CA1E5A">
        <w:rPr>
          <w:rFonts w:ascii="Times New Roman" w:hAnsi="Times New Roman" w:cs="Times New Roman"/>
          <w:sz w:val="24"/>
        </w:rPr>
        <w:lastRenderedPageBreak/>
        <w:t>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5533DE71"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41E98824"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3718A6EB"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47C8570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导入（</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6BC01A6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43C11631"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介绍篮球运动以及篮球课</w:t>
      </w:r>
    </w:p>
    <w:p w14:paraId="617D218D"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讲解本课程的重难点</w:t>
      </w:r>
      <w:r w:rsidRPr="00CA1E5A">
        <w:rPr>
          <w:rFonts w:ascii="Times New Roman" w:hAnsi="Times New Roman" w:cs="Times New Roman"/>
          <w:sz w:val="24"/>
        </w:rPr>
        <w:t>,</w:t>
      </w:r>
      <w:r w:rsidRPr="00CA1E5A">
        <w:rPr>
          <w:rFonts w:ascii="Times New Roman" w:hAnsi="Times New Roman" w:cs="Times New Roman"/>
          <w:sz w:val="24"/>
        </w:rPr>
        <w:t>以及如何上好篮球课</w:t>
      </w:r>
    </w:p>
    <w:p w14:paraId="187D1091"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强调上课纪律</w:t>
      </w:r>
    </w:p>
    <w:p w14:paraId="10F14533"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以篮球为核心相关外延知识拓展</w:t>
      </w:r>
    </w:p>
    <w:p w14:paraId="12F863B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kern w:val="0"/>
          <w:sz w:val="24"/>
        </w:rPr>
        <w:t>理论上对篮球运动的宏观认识、篮球运动发展史及发展现状；体育课的重要性；对上好篮球课有所认识。</w:t>
      </w:r>
    </w:p>
    <w:p w14:paraId="5E150637" w14:textId="77777777" w:rsidR="00173BF3" w:rsidRPr="00CA1E5A" w:rsidRDefault="00173BF3" w:rsidP="00173BF3">
      <w:pPr>
        <w:autoSpaceDE w:val="0"/>
        <w:autoSpaceDN w:val="0"/>
        <w:adjustRightInd w:val="0"/>
        <w:snapToGrid w:val="0"/>
        <w:spacing w:line="500" w:lineRule="exact"/>
        <w:ind w:firstLineChars="196" w:firstLine="472"/>
        <w:jc w:val="left"/>
        <w:rPr>
          <w:rFonts w:ascii="Times New Roman" w:hAnsi="Times New Roman" w:cs="Times New Roman"/>
          <w:color w:val="000000"/>
          <w:kern w:val="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kern w:val="0"/>
          <w:sz w:val="24"/>
        </w:rPr>
        <w:t>建立对体育课的正确认识；对篮球运动初步了解。</w:t>
      </w:r>
    </w:p>
    <w:p w14:paraId="679C5D6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篮球基本技术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30</w:t>
      </w:r>
      <w:r w:rsidRPr="00CA1E5A">
        <w:rPr>
          <w:rFonts w:ascii="Times New Roman" w:hAnsi="Times New Roman" w:cs="Times New Roman"/>
          <w:b/>
          <w:sz w:val="28"/>
          <w:szCs w:val="28"/>
        </w:rPr>
        <w:t>学时）</w:t>
      </w:r>
    </w:p>
    <w:p w14:paraId="74B8D238"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165B450"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基本球性讲解与练习：</w:t>
      </w:r>
    </w:p>
    <w:p w14:paraId="65C35892"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sz w:val="24"/>
        </w:rPr>
        <w:t xml:space="preserve">    2.1.1 </w:t>
      </w:r>
      <w:r w:rsidRPr="00CA1E5A">
        <w:rPr>
          <w:rFonts w:ascii="Times New Roman" w:hAnsi="Times New Roman" w:cs="Times New Roman"/>
          <w:sz w:val="24"/>
        </w:rPr>
        <w:t>原地不运球球性</w:t>
      </w:r>
    </w:p>
    <w:p w14:paraId="1229CE74"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sz w:val="24"/>
        </w:rPr>
        <w:t xml:space="preserve">    2.1.2 </w:t>
      </w:r>
      <w:r w:rsidRPr="00CA1E5A">
        <w:rPr>
          <w:rFonts w:ascii="Times New Roman" w:hAnsi="Times New Roman" w:cs="Times New Roman"/>
          <w:sz w:val="24"/>
        </w:rPr>
        <w:t>原地运球球性</w:t>
      </w:r>
    </w:p>
    <w:p w14:paraId="68E203D1"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2.2 </w:t>
      </w:r>
      <w:r w:rsidRPr="00CA1E5A">
        <w:rPr>
          <w:rFonts w:ascii="Times New Roman" w:hAnsi="Times New Roman" w:cs="Times New Roman"/>
          <w:sz w:val="24"/>
        </w:rPr>
        <w:t>篮球脚步移动、行进间运球、三步上篮讲解与练习</w:t>
      </w:r>
    </w:p>
    <w:p w14:paraId="41B9544C"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投篮、传球讲解与练习</w:t>
      </w:r>
    </w:p>
    <w:p w14:paraId="7DE3CC9C"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2.4 </w:t>
      </w:r>
      <w:r w:rsidRPr="00CA1E5A">
        <w:rPr>
          <w:rFonts w:ascii="Times New Roman" w:hAnsi="Times New Roman" w:cs="Times New Roman"/>
          <w:sz w:val="24"/>
        </w:rPr>
        <w:t>个人防守基本功讲解与练习</w:t>
      </w:r>
    </w:p>
    <w:p w14:paraId="272D772E"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掌握篮球基本功以及练习方法，课上体验式学习，掌握方法后课下能够自己提高；提高全身柔韧性及身体的协调性。</w:t>
      </w:r>
    </w:p>
    <w:p w14:paraId="1641F8F4"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掌握篮球进攻与防守基本功。</w:t>
      </w:r>
    </w:p>
    <w:p w14:paraId="7BF868ED"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篮球</w:t>
      </w:r>
      <w:r w:rsidRPr="00CA1E5A">
        <w:rPr>
          <w:rFonts w:ascii="Times New Roman" w:eastAsia="黑体" w:hAnsi="Times New Roman" w:cs="Times New Roman"/>
          <w:sz w:val="28"/>
          <w:szCs w:val="28"/>
        </w:rPr>
        <w:t xml:space="preserve"> 2</w:t>
      </w:r>
    </w:p>
    <w:p w14:paraId="03DE467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0141C1D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52B4EAB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19DDB2F"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1FEE5173"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4B7652C"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AB11765"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lastRenderedPageBreak/>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导入（</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56DB6E0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B199741"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深入介绍篮球运动以及篮球课</w:t>
      </w:r>
    </w:p>
    <w:p w14:paraId="5FCC6ABC"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讲解本学期课程的重难点</w:t>
      </w:r>
      <w:r w:rsidRPr="00CA1E5A">
        <w:rPr>
          <w:rFonts w:ascii="Times New Roman" w:hAnsi="Times New Roman" w:cs="Times New Roman"/>
          <w:sz w:val="24"/>
        </w:rPr>
        <w:t>,</w:t>
      </w:r>
      <w:r w:rsidRPr="00CA1E5A">
        <w:rPr>
          <w:rFonts w:ascii="Times New Roman" w:hAnsi="Times New Roman" w:cs="Times New Roman"/>
          <w:sz w:val="24"/>
        </w:rPr>
        <w:t>以及如何上好篮球课</w:t>
      </w:r>
    </w:p>
    <w:p w14:paraId="40278B22"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重申上课纪律</w:t>
      </w:r>
    </w:p>
    <w:p w14:paraId="4811733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kern w:val="0"/>
          <w:sz w:val="24"/>
        </w:rPr>
        <w:t>理论上对篮球运动的进一步认识、篮球运动发展趋势；体育课的重要性；对上好篮球课有所认识。</w:t>
      </w:r>
    </w:p>
    <w:p w14:paraId="607DD2FB" w14:textId="77777777" w:rsidR="00173BF3" w:rsidRPr="00CA1E5A" w:rsidRDefault="00173BF3" w:rsidP="00173BF3">
      <w:pPr>
        <w:autoSpaceDE w:val="0"/>
        <w:autoSpaceDN w:val="0"/>
        <w:adjustRightInd w:val="0"/>
        <w:snapToGrid w:val="0"/>
        <w:spacing w:line="500" w:lineRule="exact"/>
        <w:ind w:firstLineChars="196" w:firstLine="472"/>
        <w:jc w:val="left"/>
        <w:rPr>
          <w:rFonts w:ascii="Times New Roman" w:hAnsi="Times New Roman" w:cs="Times New Roman"/>
          <w:color w:val="000000"/>
          <w:kern w:val="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kern w:val="0"/>
          <w:sz w:val="24"/>
        </w:rPr>
        <w:t>建立对体育课的正确认识；对篮球运动进一步了解。</w:t>
      </w:r>
    </w:p>
    <w:p w14:paraId="5613C465"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篮球基本技术（</w:t>
      </w:r>
      <w:r w:rsidRPr="00CA1E5A">
        <w:rPr>
          <w:rFonts w:ascii="Times New Roman" w:hAnsi="Times New Roman" w:cs="Times New Roman"/>
          <w:b/>
          <w:sz w:val="28"/>
          <w:szCs w:val="28"/>
        </w:rPr>
        <w:t>26</w:t>
      </w:r>
      <w:r w:rsidRPr="00CA1E5A">
        <w:rPr>
          <w:rFonts w:ascii="Times New Roman" w:hAnsi="Times New Roman" w:cs="Times New Roman"/>
          <w:b/>
          <w:sz w:val="28"/>
          <w:szCs w:val="28"/>
        </w:rPr>
        <w:t>学时）</w:t>
      </w:r>
    </w:p>
    <w:p w14:paraId="4F622F08"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4B325AB"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个人基本技术</w:t>
      </w:r>
    </w:p>
    <w:p w14:paraId="67B8C9D7"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移动</w:t>
      </w:r>
    </w:p>
    <w:p w14:paraId="37242A3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2.1.1</w:t>
      </w:r>
      <w:r w:rsidRPr="00CA1E5A">
        <w:rPr>
          <w:rFonts w:ascii="Times New Roman" w:hAnsi="Times New Roman" w:cs="Times New Roman"/>
          <w:sz w:val="24"/>
        </w:rPr>
        <w:t>奔跑：侧身跑、后退跑、变速跑、变向跑；</w:t>
      </w:r>
    </w:p>
    <w:p w14:paraId="0173D25A"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2.1.2</w:t>
      </w:r>
      <w:r w:rsidRPr="00CA1E5A">
        <w:rPr>
          <w:rFonts w:ascii="Times New Roman" w:hAnsi="Times New Roman" w:cs="Times New Roman"/>
          <w:sz w:val="24"/>
        </w:rPr>
        <w:t>急起急停：跨步急停、跳步急停、前后转身；</w:t>
      </w:r>
    </w:p>
    <w:p w14:paraId="535988C8"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2.1.3</w:t>
      </w:r>
      <w:r w:rsidRPr="00CA1E5A">
        <w:rPr>
          <w:rFonts w:ascii="Times New Roman" w:hAnsi="Times New Roman" w:cs="Times New Roman"/>
          <w:sz w:val="24"/>
        </w:rPr>
        <w:t>防守滑步：横滑步、后撤步、攻击步。</w:t>
      </w:r>
    </w:p>
    <w:p w14:paraId="2CE14271"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运球</w:t>
      </w:r>
    </w:p>
    <w:p w14:paraId="58BEA990"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2.2.1 </w:t>
      </w:r>
      <w:r w:rsidRPr="00CA1E5A">
        <w:rPr>
          <w:rFonts w:ascii="Times New Roman" w:hAnsi="Times New Roman" w:cs="Times New Roman"/>
          <w:sz w:val="24"/>
        </w:rPr>
        <w:t>原地运球：高运球、低运球；行进间运球：直线运球、运球急停急起、体前变向、后转身运球变向、背后运球变向。</w:t>
      </w:r>
    </w:p>
    <w:p w14:paraId="257BE237"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传接球</w:t>
      </w:r>
    </w:p>
    <w:p w14:paraId="1CA216D9"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2.3.1 </w:t>
      </w:r>
      <w:r w:rsidRPr="00CA1E5A">
        <w:rPr>
          <w:rFonts w:ascii="Times New Roman" w:hAnsi="Times New Roman" w:cs="Times New Roman"/>
          <w:sz w:val="24"/>
        </w:rPr>
        <w:t>原地双手传接球：双手胸前传接球；</w:t>
      </w:r>
    </w:p>
    <w:p w14:paraId="11534585"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2.3.2 </w:t>
      </w:r>
      <w:r w:rsidRPr="00CA1E5A">
        <w:rPr>
          <w:rFonts w:ascii="Times New Roman" w:hAnsi="Times New Roman" w:cs="Times New Roman"/>
          <w:sz w:val="24"/>
        </w:rPr>
        <w:t>行进间双手传接球：行进间胸前传接球。</w:t>
      </w:r>
    </w:p>
    <w:p w14:paraId="429ECC1E"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投篮</w:t>
      </w:r>
    </w:p>
    <w:p w14:paraId="61097BB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2.4.1</w:t>
      </w:r>
      <w:r w:rsidRPr="00CA1E5A">
        <w:rPr>
          <w:rFonts w:ascii="Times New Roman" w:hAnsi="Times New Roman" w:cs="Times New Roman"/>
          <w:sz w:val="24"/>
        </w:rPr>
        <w:t>原地单手肩上投篮。</w:t>
      </w:r>
    </w:p>
    <w:p w14:paraId="43DB9C4E"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2.4.2</w:t>
      </w:r>
      <w:r w:rsidRPr="00CA1E5A">
        <w:rPr>
          <w:rFonts w:ascii="Times New Roman" w:hAnsi="Times New Roman" w:cs="Times New Roman"/>
          <w:sz w:val="24"/>
        </w:rPr>
        <w:t>行进间上篮：高手投篮、低手投篮。</w:t>
      </w:r>
    </w:p>
    <w:p w14:paraId="5B083619"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2.5 </w:t>
      </w:r>
      <w:r w:rsidRPr="00CA1E5A">
        <w:rPr>
          <w:rFonts w:ascii="Times New Roman" w:hAnsi="Times New Roman" w:cs="Times New Roman"/>
          <w:sz w:val="24"/>
        </w:rPr>
        <w:t>持球突破：交叉步持球突破。</w:t>
      </w:r>
    </w:p>
    <w:p w14:paraId="65104E26"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2.6 </w:t>
      </w:r>
      <w:r w:rsidRPr="00CA1E5A">
        <w:rPr>
          <w:rFonts w:ascii="Times New Roman" w:hAnsi="Times New Roman" w:cs="Times New Roman"/>
          <w:sz w:val="24"/>
        </w:rPr>
        <w:t>防守技术</w:t>
      </w:r>
    </w:p>
    <w:p w14:paraId="3D92E551"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3</w:t>
      </w:r>
      <w:r w:rsidRPr="00CA1E5A">
        <w:rPr>
          <w:rFonts w:ascii="Times New Roman" w:hAnsi="Times New Roman" w:cs="Times New Roman"/>
          <w:sz w:val="24"/>
        </w:rPr>
        <w:t>基础战术配合</w:t>
      </w:r>
    </w:p>
    <w:p w14:paraId="47742247"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进攻战术配合：传切配合</w:t>
      </w:r>
      <w:r w:rsidRPr="00CA1E5A">
        <w:rPr>
          <w:rFonts w:ascii="Times New Roman" w:hAnsi="Times New Roman" w:cs="Times New Roman"/>
          <w:sz w:val="24"/>
        </w:rPr>
        <w:t>——</w:t>
      </w:r>
      <w:r w:rsidRPr="00CA1E5A">
        <w:rPr>
          <w:rFonts w:ascii="Times New Roman" w:hAnsi="Times New Roman" w:cs="Times New Roman"/>
          <w:sz w:val="24"/>
        </w:rPr>
        <w:t>横切、纵切等。</w:t>
      </w:r>
    </w:p>
    <w:p w14:paraId="4D53CD11"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身体素质</w:t>
      </w:r>
    </w:p>
    <w:p w14:paraId="22EEE5C3"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4.1</w:t>
      </w:r>
      <w:r w:rsidRPr="00CA1E5A">
        <w:rPr>
          <w:rFonts w:ascii="Times New Roman" w:hAnsi="Times New Roman" w:cs="Times New Roman"/>
          <w:sz w:val="24"/>
        </w:rPr>
        <w:t>专项身体素质：各种折返跑练习；原地双脚连续跳起摸篮板、行进间单脚跳起摸篮板或篮圈、连续持球碰篮板练习；各种躲闪游戏、各种变速变向跑、原地接不同方向、距离、速度的球。</w:t>
      </w:r>
    </w:p>
    <w:p w14:paraId="41F1227C"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掌握篮球基本功以及练习方法，课上体验式学习，掌握方法后课下能够自己提高；提高全身柔韧性及身体的协调性。</w:t>
      </w:r>
    </w:p>
    <w:p w14:paraId="5AC4D52C"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掌握篮球进攻与防守基本功。</w:t>
      </w:r>
    </w:p>
    <w:p w14:paraId="4C32E8ED"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581EB42C"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CF2E14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《国家学生体质健康标准》实施说明</w:t>
      </w:r>
    </w:p>
    <w:p w14:paraId="7CB99D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《国家学生体质健康标准》测试评分表</w:t>
      </w:r>
    </w:p>
    <w:p w14:paraId="77DD7FCF"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077D2FC0"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689D7C7D"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篮球</w:t>
      </w:r>
      <w:r w:rsidRPr="00CA1E5A">
        <w:rPr>
          <w:rFonts w:ascii="Times New Roman" w:eastAsia="黑体" w:hAnsi="Times New Roman" w:cs="Times New Roman"/>
          <w:sz w:val="28"/>
          <w:szCs w:val="28"/>
        </w:rPr>
        <w:t xml:space="preserve"> 3</w:t>
      </w:r>
    </w:p>
    <w:p w14:paraId="7CBDB9E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15919B6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0E027E3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w:t>
      </w:r>
      <w:r w:rsidRPr="00CA1E5A">
        <w:rPr>
          <w:rFonts w:ascii="Times New Roman" w:hAnsi="Times New Roman" w:cs="Times New Roman"/>
          <w:sz w:val="24"/>
        </w:rPr>
        <w:lastRenderedPageBreak/>
        <w:t>身体，进行自我调控，自我检测和自我评价</w:t>
      </w:r>
      <w:r w:rsidRPr="00CA1E5A">
        <w:rPr>
          <w:rFonts w:ascii="Times New Roman" w:hAnsi="Times New Roman" w:cs="Times New Roman"/>
          <w:spacing w:val="5"/>
          <w:kern w:val="0"/>
          <w:sz w:val="24"/>
        </w:rPr>
        <w:t>。</w:t>
      </w:r>
    </w:p>
    <w:p w14:paraId="10B1546F"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通过篮球专项课教学，使学生较好地掌握篮球基本技术，不断提高篮球比赛的能力。通过理论教学，使学生了解篮球运动发展史，篮球基本规则和裁判法，科学锻炼身体的方法和要求，培养良好的体育意识，养成终身锻炼的习惯。</w:t>
      </w:r>
    </w:p>
    <w:p w14:paraId="7E00E63C"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038D89AE" w14:textId="77777777" w:rsidR="00173BF3" w:rsidRPr="00CA1E5A" w:rsidRDefault="00173BF3" w:rsidP="00173BF3">
      <w:pPr>
        <w:spacing w:line="440" w:lineRule="exact"/>
        <w:rPr>
          <w:rFonts w:ascii="Times New Roman" w:hAnsi="Times New Roman" w:cs="Times New Roman"/>
          <w:bCs/>
          <w:color w:val="FF0000"/>
          <w:sz w:val="24"/>
        </w:rPr>
      </w:pPr>
      <w:r w:rsidRPr="00CA1E5A">
        <w:rPr>
          <w:rFonts w:ascii="Times New Roman" w:hAnsi="Times New Roman" w:cs="Times New Roman"/>
          <w:b/>
          <w:sz w:val="24"/>
        </w:rPr>
        <w:t>【学习内容】</w:t>
      </w:r>
    </w:p>
    <w:p w14:paraId="67E791AE"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导入（</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39CCA64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B134150"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介绍篮球运动以及篮球课</w:t>
      </w:r>
    </w:p>
    <w:p w14:paraId="2CBD8643"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讲解本课程的重难点</w:t>
      </w:r>
      <w:r w:rsidRPr="00CA1E5A">
        <w:rPr>
          <w:rFonts w:ascii="Times New Roman" w:hAnsi="Times New Roman" w:cs="Times New Roman"/>
          <w:sz w:val="24"/>
        </w:rPr>
        <w:t>,</w:t>
      </w:r>
      <w:r w:rsidRPr="00CA1E5A">
        <w:rPr>
          <w:rFonts w:ascii="Times New Roman" w:hAnsi="Times New Roman" w:cs="Times New Roman"/>
          <w:sz w:val="24"/>
        </w:rPr>
        <w:t>以及如何上好篮球课</w:t>
      </w:r>
    </w:p>
    <w:p w14:paraId="7DD476E7"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强调上课纪律</w:t>
      </w:r>
    </w:p>
    <w:p w14:paraId="5AE26F75"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以篮球为核心相关外延知识拓展</w:t>
      </w:r>
    </w:p>
    <w:p w14:paraId="3BDAB8C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kern w:val="0"/>
          <w:sz w:val="24"/>
        </w:rPr>
        <w:t>理论上对篮球运动的宏观认识、篮球运动发展史及发展现状；体育课的重要性；对上好篮球课有所认识。</w:t>
      </w:r>
    </w:p>
    <w:p w14:paraId="50EFFCB1" w14:textId="77777777" w:rsidR="00173BF3" w:rsidRPr="00CA1E5A" w:rsidRDefault="00173BF3" w:rsidP="00173BF3">
      <w:pPr>
        <w:autoSpaceDE w:val="0"/>
        <w:autoSpaceDN w:val="0"/>
        <w:adjustRightInd w:val="0"/>
        <w:snapToGrid w:val="0"/>
        <w:spacing w:line="500" w:lineRule="exact"/>
        <w:ind w:firstLineChars="196" w:firstLine="472"/>
        <w:jc w:val="left"/>
        <w:rPr>
          <w:rFonts w:ascii="Times New Roman" w:hAnsi="Times New Roman" w:cs="Times New Roman"/>
          <w:color w:val="000000"/>
          <w:kern w:val="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kern w:val="0"/>
          <w:sz w:val="24"/>
        </w:rPr>
        <w:t>建立对体育课的正确认识；对篮球运动初步了解。</w:t>
      </w:r>
    </w:p>
    <w:p w14:paraId="21BDEDF1"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篮球基本技术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30</w:t>
      </w:r>
      <w:r w:rsidRPr="00CA1E5A">
        <w:rPr>
          <w:rFonts w:ascii="Times New Roman" w:hAnsi="Times New Roman" w:cs="Times New Roman"/>
          <w:b/>
          <w:sz w:val="28"/>
          <w:szCs w:val="28"/>
        </w:rPr>
        <w:t>学时）</w:t>
      </w:r>
    </w:p>
    <w:p w14:paraId="0E5DEFA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4BF7684"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基本球性讲解与练习：</w:t>
      </w:r>
    </w:p>
    <w:p w14:paraId="00327D2D"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sz w:val="24"/>
        </w:rPr>
        <w:t xml:space="preserve">    2.1.1 </w:t>
      </w:r>
      <w:r w:rsidRPr="00CA1E5A">
        <w:rPr>
          <w:rFonts w:ascii="Times New Roman" w:hAnsi="Times New Roman" w:cs="Times New Roman"/>
          <w:sz w:val="24"/>
        </w:rPr>
        <w:t>原地不运球球性</w:t>
      </w:r>
    </w:p>
    <w:p w14:paraId="2BF8C4F2"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sz w:val="24"/>
        </w:rPr>
        <w:t xml:space="preserve">    2.1.2 </w:t>
      </w:r>
      <w:r w:rsidRPr="00CA1E5A">
        <w:rPr>
          <w:rFonts w:ascii="Times New Roman" w:hAnsi="Times New Roman" w:cs="Times New Roman"/>
          <w:sz w:val="24"/>
        </w:rPr>
        <w:t>原地运球球性</w:t>
      </w:r>
    </w:p>
    <w:p w14:paraId="01A84818"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篮球脚步移动、行进间运球、三步上篮讲解与练习</w:t>
      </w:r>
    </w:p>
    <w:p w14:paraId="2FE269DB"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投篮、传球讲解与练习</w:t>
      </w:r>
    </w:p>
    <w:p w14:paraId="1C03C5B0"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2.4 </w:t>
      </w:r>
      <w:r w:rsidRPr="00CA1E5A">
        <w:rPr>
          <w:rFonts w:ascii="Times New Roman" w:hAnsi="Times New Roman" w:cs="Times New Roman"/>
          <w:sz w:val="24"/>
        </w:rPr>
        <w:t>个人防守基本功讲解与练习</w:t>
      </w:r>
    </w:p>
    <w:p w14:paraId="57C3A8B8"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sz w:val="24"/>
        </w:rPr>
        <w:t>掌握篮球基本功以及练习方法，课上体验式学习，掌握方法后课下能够自己提高；提高全身柔韧性及身体的协调性。</w:t>
      </w:r>
    </w:p>
    <w:p w14:paraId="082C90BF"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掌握篮球进攻与防守基本功。</w:t>
      </w:r>
    </w:p>
    <w:p w14:paraId="30B9AEDA"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E75B54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64B7C3E6"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78E3325B"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篮球运动的基本理论、基本知识和基本技能。</w:t>
      </w:r>
    </w:p>
    <w:p w14:paraId="3F0FCB2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5BF1D8B5"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813786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4DFF3A1F"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考虑学生原有的理论知识和实践技术，在讲授教材及大纲要求的所有知识和技术的同时，重点讲授篮球基本技术、基本战术、裁判规则等部分，以达到理论联系实际，学以致用。</w:t>
      </w:r>
      <w:r w:rsidRPr="00CA1E5A">
        <w:rPr>
          <w:rFonts w:ascii="Times New Roman" w:hAnsi="Times New Roman" w:cs="Times New Roman"/>
          <w:spacing w:val="5"/>
          <w:kern w:val="0"/>
          <w:sz w:val="24"/>
        </w:rPr>
        <w:t xml:space="preserve"> </w:t>
      </w:r>
    </w:p>
    <w:p w14:paraId="53659944"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在篮球基本技术、基本战术学习的基础上，重点提高学生的篮球技术课、理论课的组织能力培养学生研究能力。</w:t>
      </w:r>
      <w:r w:rsidRPr="00CA1E5A">
        <w:rPr>
          <w:rFonts w:ascii="Times New Roman" w:hAnsi="Times New Roman" w:cs="Times New Roman"/>
          <w:spacing w:val="5"/>
          <w:kern w:val="0"/>
          <w:sz w:val="24"/>
        </w:rPr>
        <w:t xml:space="preserve"> </w:t>
      </w:r>
    </w:p>
    <w:p w14:paraId="7BB5B604"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0514C26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08718737"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065CEE26"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3628DEE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58FB249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运用篮球基础课程。</w:t>
      </w:r>
    </w:p>
    <w:p w14:paraId="35B8BB28"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0AF0CDB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5311AE3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6854622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0846F9B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25E5CE9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7C3482F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05927DA8"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363D010D" w14:textId="77777777" w:rsidTr="00173BF3">
        <w:trPr>
          <w:trHeight w:val="660"/>
          <w:jc w:val="center"/>
        </w:trPr>
        <w:tc>
          <w:tcPr>
            <w:tcW w:w="3403" w:type="dxa"/>
            <w:vAlign w:val="center"/>
          </w:tcPr>
          <w:p w14:paraId="5FEB43A9" w14:textId="77777777" w:rsidR="00173BF3" w:rsidRPr="00CA1E5A" w:rsidRDefault="00173BF3" w:rsidP="00173BF3">
            <w:pPr>
              <w:spacing w:line="440" w:lineRule="exact"/>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5F8F9BFC" w14:textId="77777777" w:rsidR="00173BF3" w:rsidRPr="00CA1E5A" w:rsidRDefault="00173BF3" w:rsidP="00173BF3">
            <w:pPr>
              <w:spacing w:line="440" w:lineRule="exact"/>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235FFA79" w14:textId="77777777" w:rsidR="00173BF3" w:rsidRPr="00CA1E5A" w:rsidRDefault="00173BF3" w:rsidP="00173BF3">
            <w:pPr>
              <w:spacing w:line="440" w:lineRule="exact"/>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3418CB53" w14:textId="77777777" w:rsidR="00173BF3" w:rsidRPr="00CA1E5A" w:rsidRDefault="00173BF3" w:rsidP="00173BF3">
            <w:pPr>
              <w:spacing w:line="440" w:lineRule="exact"/>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2C75B8AE" w14:textId="77777777" w:rsidTr="00173BF3">
        <w:trPr>
          <w:trHeight w:val="514"/>
          <w:jc w:val="center"/>
        </w:trPr>
        <w:tc>
          <w:tcPr>
            <w:tcW w:w="3403" w:type="dxa"/>
            <w:vAlign w:val="center"/>
          </w:tcPr>
          <w:p w14:paraId="5D5E17A7"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篮球</w:t>
            </w:r>
            <w:r w:rsidRPr="00CA1E5A">
              <w:rPr>
                <w:rFonts w:ascii="Times New Roman" w:hAnsi="Times New Roman" w:cs="Times New Roman"/>
                <w:sz w:val="24"/>
              </w:rPr>
              <w:t xml:space="preserve"> </w:t>
            </w:r>
          </w:p>
          <w:p w14:paraId="7DBE49E4" w14:textId="77777777" w:rsidR="00173BF3" w:rsidRPr="00CA1E5A" w:rsidRDefault="00173BF3" w:rsidP="00173BF3">
            <w:pPr>
              <w:spacing w:line="440" w:lineRule="exact"/>
              <w:rPr>
                <w:rFonts w:ascii="Times New Roman" w:hAnsi="Times New Roman" w:cs="Times New Roman"/>
                <w:sz w:val="24"/>
              </w:rPr>
            </w:pPr>
          </w:p>
        </w:tc>
        <w:tc>
          <w:tcPr>
            <w:tcW w:w="2693" w:type="dxa"/>
            <w:vAlign w:val="center"/>
          </w:tcPr>
          <w:p w14:paraId="0825A312" w14:textId="77777777" w:rsidR="00173BF3" w:rsidRPr="00CA1E5A" w:rsidRDefault="00173BF3" w:rsidP="00173BF3">
            <w:pPr>
              <w:spacing w:line="440" w:lineRule="exact"/>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26EDAAF4" w14:textId="77777777" w:rsidR="00173BF3" w:rsidRPr="00CA1E5A" w:rsidRDefault="00173BF3" w:rsidP="00173BF3">
            <w:pPr>
              <w:spacing w:line="440" w:lineRule="exact"/>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6C41C1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32</w:t>
            </w:r>
          </w:p>
        </w:tc>
      </w:tr>
      <w:tr w:rsidR="00173BF3" w:rsidRPr="00CA1E5A" w14:paraId="2BD8DA56" w14:textId="77777777" w:rsidTr="00173BF3">
        <w:trPr>
          <w:trHeight w:val="90"/>
          <w:jc w:val="center"/>
        </w:trPr>
        <w:tc>
          <w:tcPr>
            <w:tcW w:w="3403" w:type="dxa"/>
            <w:vAlign w:val="center"/>
          </w:tcPr>
          <w:p w14:paraId="3B3AB26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z w:val="24"/>
              </w:rPr>
              <w:t>篮球</w:t>
            </w:r>
            <w:r w:rsidRPr="00CA1E5A">
              <w:rPr>
                <w:rFonts w:ascii="Times New Roman" w:hAnsi="Times New Roman" w:cs="Times New Roman"/>
                <w:sz w:val="24"/>
              </w:rPr>
              <w:t xml:space="preserve">1 </w:t>
            </w:r>
          </w:p>
          <w:p w14:paraId="55DA9598" w14:textId="77777777" w:rsidR="00173BF3" w:rsidRPr="00CA1E5A" w:rsidRDefault="00173BF3" w:rsidP="00173BF3">
            <w:pPr>
              <w:spacing w:line="440" w:lineRule="exact"/>
              <w:rPr>
                <w:rFonts w:ascii="Times New Roman" w:hAnsi="Times New Roman" w:cs="Times New Roman"/>
                <w:sz w:val="24"/>
              </w:rPr>
            </w:pPr>
          </w:p>
        </w:tc>
        <w:tc>
          <w:tcPr>
            <w:tcW w:w="2693" w:type="dxa"/>
            <w:vAlign w:val="center"/>
          </w:tcPr>
          <w:p w14:paraId="3DA9DE4E" w14:textId="77777777" w:rsidR="00173BF3" w:rsidRPr="00CA1E5A" w:rsidRDefault="00173BF3" w:rsidP="00173BF3">
            <w:pPr>
              <w:spacing w:line="440" w:lineRule="exact"/>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38C23A5E" w14:textId="77777777" w:rsidR="00173BF3" w:rsidRPr="00CA1E5A" w:rsidRDefault="00173BF3" w:rsidP="00173BF3">
            <w:pPr>
              <w:spacing w:line="440" w:lineRule="exact"/>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E45EE6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32</w:t>
            </w:r>
          </w:p>
        </w:tc>
      </w:tr>
      <w:tr w:rsidR="00173BF3" w:rsidRPr="00CA1E5A" w14:paraId="1CD01D3B" w14:textId="77777777" w:rsidTr="00173BF3">
        <w:trPr>
          <w:jc w:val="center"/>
        </w:trPr>
        <w:tc>
          <w:tcPr>
            <w:tcW w:w="3403" w:type="dxa"/>
            <w:vAlign w:val="center"/>
          </w:tcPr>
          <w:p w14:paraId="393CF00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篮球</w:t>
            </w:r>
            <w:r w:rsidRPr="00CA1E5A">
              <w:rPr>
                <w:rFonts w:ascii="Times New Roman" w:hAnsi="Times New Roman" w:cs="Times New Roman"/>
                <w:sz w:val="24"/>
              </w:rPr>
              <w:t>2</w:t>
            </w:r>
          </w:p>
          <w:p w14:paraId="71D2289E" w14:textId="77777777" w:rsidR="00173BF3" w:rsidRPr="00CA1E5A" w:rsidRDefault="00173BF3" w:rsidP="00173BF3">
            <w:pPr>
              <w:spacing w:line="440" w:lineRule="exact"/>
              <w:rPr>
                <w:rFonts w:ascii="Times New Roman" w:hAnsi="Times New Roman" w:cs="Times New Roman"/>
                <w:sz w:val="24"/>
              </w:rPr>
            </w:pPr>
          </w:p>
        </w:tc>
        <w:tc>
          <w:tcPr>
            <w:tcW w:w="2693" w:type="dxa"/>
            <w:vAlign w:val="center"/>
          </w:tcPr>
          <w:p w14:paraId="266D25F1" w14:textId="77777777" w:rsidR="00173BF3" w:rsidRPr="00CA1E5A" w:rsidRDefault="00173BF3" w:rsidP="00173BF3">
            <w:pPr>
              <w:spacing w:line="440" w:lineRule="exact"/>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445561A5" w14:textId="77777777" w:rsidR="00173BF3" w:rsidRPr="00CA1E5A" w:rsidRDefault="00173BF3" w:rsidP="00173BF3">
            <w:pPr>
              <w:spacing w:line="440" w:lineRule="exact"/>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A8FE1A4"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32</w:t>
            </w:r>
          </w:p>
        </w:tc>
      </w:tr>
      <w:tr w:rsidR="00173BF3" w:rsidRPr="00CA1E5A" w14:paraId="513D51B6" w14:textId="77777777" w:rsidTr="00173BF3">
        <w:trPr>
          <w:jc w:val="center"/>
        </w:trPr>
        <w:tc>
          <w:tcPr>
            <w:tcW w:w="3403" w:type="dxa"/>
            <w:vAlign w:val="center"/>
          </w:tcPr>
          <w:p w14:paraId="76FE334D"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篮球</w:t>
            </w:r>
            <w:r w:rsidRPr="00CA1E5A">
              <w:rPr>
                <w:rFonts w:ascii="Times New Roman" w:hAnsi="Times New Roman" w:cs="Times New Roman"/>
                <w:sz w:val="24"/>
              </w:rPr>
              <w:t>3</w:t>
            </w:r>
          </w:p>
          <w:p w14:paraId="11030D22" w14:textId="77777777" w:rsidR="00173BF3" w:rsidRPr="00CA1E5A" w:rsidRDefault="00173BF3" w:rsidP="00173BF3">
            <w:pPr>
              <w:spacing w:line="440" w:lineRule="exact"/>
              <w:rPr>
                <w:rFonts w:ascii="Times New Roman" w:hAnsi="Times New Roman" w:cs="Times New Roman"/>
                <w:sz w:val="24"/>
              </w:rPr>
            </w:pPr>
          </w:p>
        </w:tc>
        <w:tc>
          <w:tcPr>
            <w:tcW w:w="2693" w:type="dxa"/>
            <w:vAlign w:val="center"/>
          </w:tcPr>
          <w:p w14:paraId="3D1B8414" w14:textId="77777777" w:rsidR="00173BF3" w:rsidRPr="00CA1E5A" w:rsidRDefault="00173BF3" w:rsidP="00173BF3">
            <w:pPr>
              <w:spacing w:line="440" w:lineRule="exact"/>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63A6CBFB" w14:textId="77777777" w:rsidR="00173BF3" w:rsidRPr="00CA1E5A" w:rsidRDefault="00173BF3" w:rsidP="00173BF3">
            <w:pPr>
              <w:spacing w:line="440" w:lineRule="exact"/>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0EC386C"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32</w:t>
            </w:r>
          </w:p>
        </w:tc>
      </w:tr>
      <w:tr w:rsidR="00173BF3" w:rsidRPr="00CA1E5A" w14:paraId="22C3BF68" w14:textId="77777777" w:rsidTr="00173BF3">
        <w:trPr>
          <w:jc w:val="center"/>
        </w:trPr>
        <w:tc>
          <w:tcPr>
            <w:tcW w:w="8081" w:type="dxa"/>
            <w:gridSpan w:val="3"/>
            <w:vAlign w:val="center"/>
          </w:tcPr>
          <w:p w14:paraId="3874A216"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D7B0034"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128</w:t>
            </w:r>
          </w:p>
        </w:tc>
      </w:tr>
    </w:tbl>
    <w:p w14:paraId="4A92BDA4" w14:textId="77777777" w:rsidR="00173BF3" w:rsidRPr="00CA1E5A" w:rsidRDefault="00173BF3" w:rsidP="00173BF3">
      <w:pPr>
        <w:spacing w:beforeLines="50" w:before="156" w:afterLines="50" w:after="156" w:line="440" w:lineRule="exact"/>
        <w:ind w:firstLineChars="50" w:firstLine="14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7A8213A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7F77D23C" w14:textId="77777777" w:rsidTr="00173BF3">
        <w:trPr>
          <w:trHeight w:val="515"/>
          <w:jc w:val="center"/>
        </w:trPr>
        <w:tc>
          <w:tcPr>
            <w:tcW w:w="1422" w:type="dxa"/>
          </w:tcPr>
          <w:p w14:paraId="6B387D53"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712CD801"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60678C22"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41A6C9A1" w14:textId="77777777" w:rsidTr="00173BF3">
        <w:trPr>
          <w:trHeight w:val="858"/>
          <w:jc w:val="center"/>
        </w:trPr>
        <w:tc>
          <w:tcPr>
            <w:tcW w:w="1422" w:type="dxa"/>
            <w:vAlign w:val="center"/>
          </w:tcPr>
          <w:p w14:paraId="32C9387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6C88F47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5D16758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6FFE4252" w14:textId="77777777" w:rsidTr="00173BF3">
        <w:trPr>
          <w:trHeight w:val="814"/>
          <w:jc w:val="center"/>
        </w:trPr>
        <w:tc>
          <w:tcPr>
            <w:tcW w:w="1422" w:type="dxa"/>
            <w:vAlign w:val="center"/>
          </w:tcPr>
          <w:p w14:paraId="3691F15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17E3836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0E33B04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2B41BAAD" w14:textId="77777777" w:rsidTr="00173BF3">
        <w:trPr>
          <w:trHeight w:val="840"/>
          <w:jc w:val="center"/>
        </w:trPr>
        <w:tc>
          <w:tcPr>
            <w:tcW w:w="1422" w:type="dxa"/>
            <w:vAlign w:val="center"/>
          </w:tcPr>
          <w:p w14:paraId="08433C4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3</w:t>
            </w:r>
          </w:p>
        </w:tc>
        <w:tc>
          <w:tcPr>
            <w:tcW w:w="5376" w:type="dxa"/>
            <w:vAlign w:val="center"/>
          </w:tcPr>
          <w:p w14:paraId="166C264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篮球定点投篮</w:t>
            </w:r>
          </w:p>
        </w:tc>
        <w:tc>
          <w:tcPr>
            <w:tcW w:w="2542" w:type="dxa"/>
            <w:vAlign w:val="center"/>
          </w:tcPr>
          <w:p w14:paraId="4E04DA9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4321902A" w14:textId="77777777" w:rsidTr="00173BF3">
        <w:trPr>
          <w:trHeight w:val="838"/>
          <w:jc w:val="center"/>
        </w:trPr>
        <w:tc>
          <w:tcPr>
            <w:tcW w:w="1422" w:type="dxa"/>
            <w:vAlign w:val="center"/>
          </w:tcPr>
          <w:p w14:paraId="13A35C1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7D0F83C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篮球全场急停急起运球</w:t>
            </w:r>
          </w:p>
        </w:tc>
        <w:tc>
          <w:tcPr>
            <w:tcW w:w="2542" w:type="dxa"/>
            <w:vAlign w:val="center"/>
          </w:tcPr>
          <w:p w14:paraId="573FBC24"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18790942" w14:textId="77777777" w:rsidTr="00173BF3">
        <w:trPr>
          <w:trHeight w:val="850"/>
          <w:jc w:val="center"/>
        </w:trPr>
        <w:tc>
          <w:tcPr>
            <w:tcW w:w="1422" w:type="dxa"/>
            <w:vAlign w:val="center"/>
          </w:tcPr>
          <w:p w14:paraId="79A461F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25012BC" w14:textId="77777777" w:rsidR="00173BF3" w:rsidRPr="00CA1E5A" w:rsidRDefault="00173BF3" w:rsidP="00173BF3">
            <w:pPr>
              <w:spacing w:line="440" w:lineRule="exact"/>
              <w:rPr>
                <w:rFonts w:ascii="Times New Roman" w:hAnsi="Times New Roman" w:cs="Times New Roman"/>
                <w:bCs/>
                <w:kern w:val="0"/>
                <w:sz w:val="24"/>
              </w:rPr>
            </w:pPr>
            <w:r w:rsidRPr="00CA1E5A">
              <w:rPr>
                <w:rFonts w:ascii="Times New Roman" w:hAnsi="Times New Roman" w:cs="Times New Roman"/>
                <w:bCs/>
                <w:kern w:val="0"/>
                <w:sz w:val="24"/>
              </w:rPr>
              <w:t>篮球行进间三步上篮</w:t>
            </w:r>
          </w:p>
        </w:tc>
        <w:tc>
          <w:tcPr>
            <w:tcW w:w="2542" w:type="dxa"/>
            <w:vAlign w:val="center"/>
          </w:tcPr>
          <w:p w14:paraId="44EB7875"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25D982F9" w14:textId="77777777" w:rsidTr="00173BF3">
        <w:trPr>
          <w:trHeight w:val="834"/>
          <w:jc w:val="center"/>
        </w:trPr>
        <w:tc>
          <w:tcPr>
            <w:tcW w:w="1422" w:type="dxa"/>
            <w:vAlign w:val="center"/>
          </w:tcPr>
          <w:p w14:paraId="7664D9E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16086436" w14:textId="77777777" w:rsidR="00173BF3" w:rsidRPr="00CA1E5A" w:rsidRDefault="00173BF3" w:rsidP="00173BF3">
            <w:pPr>
              <w:spacing w:line="440" w:lineRule="exact"/>
              <w:rPr>
                <w:rFonts w:ascii="Times New Roman" w:hAnsi="Times New Roman" w:cs="Times New Roman"/>
                <w:bCs/>
                <w:kern w:val="0"/>
                <w:sz w:val="24"/>
              </w:rPr>
            </w:pPr>
            <w:r w:rsidRPr="00CA1E5A">
              <w:rPr>
                <w:rFonts w:ascii="Times New Roman" w:hAnsi="Times New Roman" w:cs="Times New Roman"/>
                <w:bCs/>
                <w:kern w:val="0"/>
                <w:sz w:val="24"/>
              </w:rPr>
              <w:t>篮球全场之字形运球</w:t>
            </w:r>
          </w:p>
        </w:tc>
        <w:tc>
          <w:tcPr>
            <w:tcW w:w="2542" w:type="dxa"/>
            <w:vAlign w:val="center"/>
          </w:tcPr>
          <w:p w14:paraId="5AF937AB"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tc>
      </w:tr>
    </w:tbl>
    <w:p w14:paraId="24825AD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37E4599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篮球课程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4E4D4A5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0629178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7178C44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410DB12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3B6BC9F6" w14:textId="77777777" w:rsidTr="00173BF3">
        <w:trPr>
          <w:trHeight w:val="540"/>
          <w:jc w:val="center"/>
        </w:trPr>
        <w:tc>
          <w:tcPr>
            <w:tcW w:w="1422" w:type="dxa"/>
            <w:vMerge w:val="restart"/>
            <w:vAlign w:val="center"/>
          </w:tcPr>
          <w:p w14:paraId="45520035"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75DEBF54"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7D5EDDB1"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30DDC5D5" w14:textId="77777777" w:rsidTr="00173BF3">
        <w:trPr>
          <w:trHeight w:val="578"/>
          <w:jc w:val="center"/>
        </w:trPr>
        <w:tc>
          <w:tcPr>
            <w:tcW w:w="1422" w:type="dxa"/>
            <w:vMerge/>
            <w:vAlign w:val="center"/>
          </w:tcPr>
          <w:p w14:paraId="312FA32E"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0B93FA20"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46EF4C01"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6543ACE9"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704D4BB8"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605ED351"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233E409C" w14:textId="77777777" w:rsidTr="00173BF3">
        <w:trPr>
          <w:jc w:val="center"/>
        </w:trPr>
        <w:tc>
          <w:tcPr>
            <w:tcW w:w="1422" w:type="dxa"/>
            <w:vAlign w:val="center"/>
          </w:tcPr>
          <w:p w14:paraId="46FB5C7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3416094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4C6EEBC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5657AB86"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7C5C0E0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7293981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25B5EB06" w14:textId="77777777" w:rsidTr="00173BF3">
        <w:trPr>
          <w:jc w:val="center"/>
        </w:trPr>
        <w:tc>
          <w:tcPr>
            <w:tcW w:w="1422" w:type="dxa"/>
            <w:vAlign w:val="center"/>
          </w:tcPr>
          <w:p w14:paraId="2641789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38BB08A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7A46B392"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0563D2E4"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619E290D"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0B99C8B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7AB64F83" w14:textId="77777777" w:rsidTr="00173BF3">
        <w:trPr>
          <w:jc w:val="center"/>
        </w:trPr>
        <w:tc>
          <w:tcPr>
            <w:tcW w:w="1422" w:type="dxa"/>
            <w:vAlign w:val="center"/>
          </w:tcPr>
          <w:p w14:paraId="4F06172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37B3021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69632A4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1C59D969"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3DF64F0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2D42E77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39EF8760" w14:textId="77777777" w:rsidTr="00173BF3">
        <w:trPr>
          <w:jc w:val="center"/>
        </w:trPr>
        <w:tc>
          <w:tcPr>
            <w:tcW w:w="1422" w:type="dxa"/>
            <w:vAlign w:val="center"/>
          </w:tcPr>
          <w:p w14:paraId="3F1556E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30B33DD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6759741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6DC6AB21"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79A013F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0D2AB1B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352950EE" w14:textId="77777777" w:rsidR="00173BF3" w:rsidRPr="00CA1E5A" w:rsidRDefault="00173BF3" w:rsidP="00173BF3">
      <w:pPr>
        <w:spacing w:line="440" w:lineRule="exact"/>
        <w:ind w:firstLineChars="200" w:firstLine="480"/>
        <w:rPr>
          <w:rFonts w:ascii="Times New Roman" w:hAnsi="Times New Roman" w:cs="Times New Roman"/>
          <w:sz w:val="24"/>
        </w:rPr>
      </w:pPr>
    </w:p>
    <w:p w14:paraId="0D129940" w14:textId="77777777" w:rsidR="00173BF3" w:rsidRPr="00CA1E5A" w:rsidRDefault="00173BF3" w:rsidP="00E47CDE">
      <w:pPr>
        <w:spacing w:beforeLines="50" w:before="156" w:afterLines="50" w:after="156" w:line="440" w:lineRule="exact"/>
        <w:ind w:firstLineChars="250" w:firstLine="700"/>
        <w:rPr>
          <w:rFonts w:ascii="Times New Roman" w:eastAsia="黑体" w:hAnsi="Times New Roman" w:cs="Times New Roman"/>
          <w:sz w:val="28"/>
          <w:szCs w:val="28"/>
        </w:rPr>
      </w:pPr>
      <w:bookmarkStart w:id="63" w:name="_Toc8702"/>
      <w:r w:rsidRPr="00CA1E5A">
        <w:rPr>
          <w:rFonts w:ascii="Times New Roman" w:eastAsia="黑体" w:hAnsi="Times New Roman" w:cs="Times New Roman"/>
          <w:sz w:val="28"/>
          <w:szCs w:val="28"/>
        </w:rPr>
        <w:t>五、成绩评定</w:t>
      </w:r>
      <w:bookmarkEnd w:id="63"/>
    </w:p>
    <w:p w14:paraId="1D8DD71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6582231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4C89F67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63C1E2EA"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202B0C1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2E7C9DF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7DC4AFA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7D933F8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14F82DB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r w:rsidRPr="00CA1E5A">
        <w:rPr>
          <w:rFonts w:ascii="Times New Roman" w:eastAsia="黑体" w:hAnsi="Times New Roman" w:cs="Times New Roman"/>
          <w:sz w:val="28"/>
          <w:szCs w:val="28"/>
        </w:rPr>
        <w:t xml:space="preserve">                  </w:t>
      </w:r>
      <w:r w:rsidRPr="00CA1E5A">
        <w:rPr>
          <w:rFonts w:ascii="Times New Roman" w:hAnsi="Times New Roman" w:cs="Times New Roman"/>
          <w:b/>
          <w:kern w:val="0"/>
          <w:sz w:val="24"/>
        </w:rPr>
        <w:t>期中考试</w:t>
      </w:r>
    </w:p>
    <w:p w14:paraId="0FFF07C6"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45D9EA2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53F9C9D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30C122DC"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7C631F05"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01A9FF80"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1FF3D732"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1BB8E90"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3592BF1"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EF784B5"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8AAEA86"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大一女生</w:t>
            </w:r>
          </w:p>
        </w:tc>
      </w:tr>
      <w:tr w:rsidR="00173BF3" w:rsidRPr="00CA1E5A" w14:paraId="3F34F5C2"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8935BB3"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831C741"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28B5F1AA" w14:textId="77777777" w:rsidR="00173BF3" w:rsidRPr="00CA1E5A" w:rsidRDefault="00173BF3" w:rsidP="00173BF3">
            <w:pP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704D38F" w14:textId="77777777" w:rsidR="00173BF3" w:rsidRPr="00CA1E5A" w:rsidRDefault="00173BF3" w:rsidP="00173BF3">
            <w:pPr>
              <w:rPr>
                <w:rFonts w:ascii="Times New Roman" w:hAnsi="Times New Roman" w:cs="Times New Roman"/>
                <w:b/>
                <w:sz w:val="24"/>
              </w:rPr>
            </w:pPr>
          </w:p>
        </w:tc>
      </w:tr>
      <w:tr w:rsidR="00173BF3" w:rsidRPr="00CA1E5A" w14:paraId="252BAC50"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DC4E106"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34F9A34F"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67FAD867"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D4CC4EE"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207</w:t>
            </w:r>
          </w:p>
        </w:tc>
      </w:tr>
      <w:tr w:rsidR="00173BF3" w:rsidRPr="00CA1E5A" w14:paraId="739A4F4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77E4857"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2A9EBD3"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2BC8DCAA"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53C62585"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201</w:t>
            </w:r>
          </w:p>
        </w:tc>
      </w:tr>
      <w:tr w:rsidR="00173BF3" w:rsidRPr="00CA1E5A" w14:paraId="1ADF411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1DF7F0E"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619FB19"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DC2E512"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DABF07"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195</w:t>
            </w:r>
          </w:p>
        </w:tc>
      </w:tr>
      <w:tr w:rsidR="00173BF3" w:rsidRPr="00CA1E5A" w14:paraId="19AE527E"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1CFF4A2"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21E89AF5"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738D7402"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14A85AC1"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188</w:t>
            </w:r>
          </w:p>
        </w:tc>
      </w:tr>
      <w:tr w:rsidR="00173BF3" w:rsidRPr="00CA1E5A" w14:paraId="581584A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F9F5DFA"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FE50E1F"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5B8DFD"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062C468"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181</w:t>
            </w:r>
          </w:p>
        </w:tc>
      </w:tr>
      <w:tr w:rsidR="00173BF3" w:rsidRPr="00CA1E5A" w14:paraId="50BC8E16"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C8FBD59"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15FCF0E"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1397301E"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A1DB52F"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178</w:t>
            </w:r>
          </w:p>
        </w:tc>
      </w:tr>
      <w:tr w:rsidR="00173BF3" w:rsidRPr="00CA1E5A" w14:paraId="5424B44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CA3BCCE"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08F0A5E"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A8DA8C3"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57904144"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175</w:t>
            </w:r>
          </w:p>
        </w:tc>
      </w:tr>
      <w:tr w:rsidR="00173BF3" w:rsidRPr="00CA1E5A" w14:paraId="6DB792C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F24FB2F"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8C5096C"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6A075BC8"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375908E9"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172</w:t>
            </w:r>
          </w:p>
        </w:tc>
      </w:tr>
      <w:tr w:rsidR="00173BF3" w:rsidRPr="00CA1E5A" w14:paraId="0DA25F19"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86EF14"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18EA5CF"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087BE459"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13F3DE43"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169</w:t>
            </w:r>
          </w:p>
        </w:tc>
      </w:tr>
      <w:tr w:rsidR="00173BF3" w:rsidRPr="00CA1E5A" w14:paraId="55E3626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92702BF"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A129DC"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9CFB9E9"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711BE314"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166</w:t>
            </w:r>
          </w:p>
        </w:tc>
      </w:tr>
      <w:tr w:rsidR="00173BF3" w:rsidRPr="00CA1E5A" w14:paraId="25166E7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424E01"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DB72E43"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776BF7D"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219D280E"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163</w:t>
            </w:r>
          </w:p>
        </w:tc>
      </w:tr>
      <w:tr w:rsidR="00173BF3" w:rsidRPr="00CA1E5A" w14:paraId="7D386BF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8997D3C"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366601B"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6981C891"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32F85DEF"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160</w:t>
            </w:r>
          </w:p>
        </w:tc>
      </w:tr>
      <w:tr w:rsidR="00173BF3" w:rsidRPr="00CA1E5A" w14:paraId="5789B01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891FFBF"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0D44B1"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5C10E8FB"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0FC6C53F"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157</w:t>
            </w:r>
          </w:p>
        </w:tc>
      </w:tr>
      <w:tr w:rsidR="00173BF3" w:rsidRPr="00CA1E5A" w14:paraId="1F48DCA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8364B82"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5FBA78C"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1257803A"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1DEE6CB"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154</w:t>
            </w:r>
          </w:p>
        </w:tc>
      </w:tr>
      <w:tr w:rsidR="00173BF3" w:rsidRPr="00CA1E5A" w14:paraId="6D739E8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945C384"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46A786C"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39A7610"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B031CE"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151</w:t>
            </w:r>
          </w:p>
        </w:tc>
      </w:tr>
      <w:tr w:rsidR="00173BF3" w:rsidRPr="00CA1E5A" w14:paraId="34AE871B"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7966496"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F9D8E68"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4A6D034C"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3245A71"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146</w:t>
            </w:r>
          </w:p>
        </w:tc>
      </w:tr>
      <w:tr w:rsidR="00173BF3" w:rsidRPr="00CA1E5A" w14:paraId="4937C3D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681D96C"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7ECA11"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11AD31B"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D217FFC"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141</w:t>
            </w:r>
          </w:p>
        </w:tc>
      </w:tr>
      <w:tr w:rsidR="00173BF3" w:rsidRPr="00CA1E5A" w14:paraId="6E32343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60A1AF"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27B893"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1FE0BEF0"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0C09C75F"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136</w:t>
            </w:r>
          </w:p>
        </w:tc>
      </w:tr>
      <w:tr w:rsidR="00173BF3" w:rsidRPr="00CA1E5A" w14:paraId="2630D7A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70B1939"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FD36C5C"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CF0D84C"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EA68B0B"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131</w:t>
            </w:r>
          </w:p>
        </w:tc>
      </w:tr>
      <w:tr w:rsidR="00173BF3" w:rsidRPr="00CA1E5A" w14:paraId="5666590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ACDCD0D" w14:textId="77777777" w:rsidR="00173BF3" w:rsidRPr="00CA1E5A" w:rsidRDefault="00173BF3" w:rsidP="00173BF3">
            <w:pP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4404C16" w14:textId="77777777" w:rsidR="00173BF3" w:rsidRPr="00CA1E5A" w:rsidRDefault="00173BF3" w:rsidP="00173BF3">
            <w:pPr>
              <w:widowControl/>
              <w:textAlignment w:val="center"/>
              <w:rPr>
                <w:rFonts w:ascii="Times New Roman" w:hAnsi="Times New Roman" w:cs="Times New Roman"/>
                <w:b/>
                <w:sz w:val="24"/>
              </w:rPr>
            </w:pPr>
            <w:r w:rsidRPr="00CA1E5A">
              <w:rPr>
                <w:rFonts w:ascii="Times New Roman" w:hAnsi="Times New Roman" w:cs="Times New Roman"/>
                <w:b/>
                <w:kern w:val="0"/>
                <w:sz w:val="24"/>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31B38BBC"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5004776C" w14:textId="77777777" w:rsidR="00173BF3" w:rsidRPr="00CA1E5A" w:rsidRDefault="00173BF3" w:rsidP="00173BF3">
            <w:pPr>
              <w:widowControl/>
              <w:textAlignment w:val="center"/>
              <w:rPr>
                <w:rFonts w:ascii="Times New Roman" w:hAnsi="Times New Roman" w:cs="Times New Roman"/>
                <w:sz w:val="24"/>
              </w:rPr>
            </w:pPr>
            <w:r w:rsidRPr="00CA1E5A">
              <w:rPr>
                <w:rFonts w:ascii="Times New Roman" w:hAnsi="Times New Roman" w:cs="Times New Roman"/>
                <w:kern w:val="0"/>
                <w:sz w:val="24"/>
              </w:rPr>
              <w:t>126</w:t>
            </w:r>
          </w:p>
        </w:tc>
      </w:tr>
    </w:tbl>
    <w:p w14:paraId="2F733A5D"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482"/>
        <w:jc w:val="center"/>
        <w:rPr>
          <w:rFonts w:ascii="Times New Roman" w:hAnsi="Times New Roman" w:cs="Times New Roman"/>
          <w:b/>
          <w:color w:val="000000"/>
          <w:sz w:val="24"/>
        </w:rPr>
      </w:pPr>
      <w:r w:rsidRPr="00CA1E5A">
        <w:rPr>
          <w:rFonts w:ascii="Times New Roman" w:hAnsi="Times New Roman" w:cs="Times New Roman"/>
          <w:b/>
          <w:color w:val="000000"/>
          <w:sz w:val="24"/>
        </w:rPr>
        <w:t>期末考试</w:t>
      </w:r>
    </w:p>
    <w:p w14:paraId="7292D82D"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z w:val="24"/>
        </w:rPr>
      </w:pPr>
      <w:r w:rsidRPr="00CA1E5A">
        <w:rPr>
          <w:rFonts w:ascii="Times New Roman" w:hAnsi="Times New Roman" w:cs="Times New Roman"/>
          <w:b/>
          <w:bCs/>
          <w:sz w:val="24"/>
        </w:rPr>
        <w:t>1.</w:t>
      </w:r>
      <w:r w:rsidRPr="00CA1E5A">
        <w:rPr>
          <w:rFonts w:ascii="Times New Roman" w:hAnsi="Times New Roman" w:cs="Times New Roman"/>
          <w:b/>
          <w:bCs/>
          <w:sz w:val="24"/>
        </w:rPr>
        <w:t>课程考核目标：</w:t>
      </w:r>
      <w:r w:rsidRPr="00CA1E5A">
        <w:rPr>
          <w:rFonts w:ascii="Times New Roman" w:hAnsi="Times New Roman" w:cs="Times New Roman"/>
          <w:sz w:val="24"/>
        </w:rPr>
        <w:t>考核检验篮球技术的掌握情况，以及课上听讲课下练习情况。</w:t>
      </w:r>
    </w:p>
    <w:p w14:paraId="067C20C0" w14:textId="77777777" w:rsidR="00173BF3" w:rsidRPr="00CA1E5A" w:rsidRDefault="00173BF3" w:rsidP="00173BF3">
      <w:pPr>
        <w:autoSpaceDE w:val="0"/>
        <w:autoSpaceDN w:val="0"/>
        <w:adjustRightInd w:val="0"/>
        <w:snapToGrid w:val="0"/>
        <w:spacing w:beforeLines="50" w:before="156" w:afterLines="50" w:after="156" w:line="500" w:lineRule="exact"/>
        <w:rPr>
          <w:rFonts w:ascii="Times New Roman" w:hAnsi="Times New Roman" w:cs="Times New Roman"/>
          <w:sz w:val="24"/>
        </w:rPr>
      </w:pPr>
      <w:r w:rsidRPr="00CA1E5A">
        <w:rPr>
          <w:rFonts w:ascii="Times New Roman" w:hAnsi="Times New Roman" w:cs="Times New Roman"/>
          <w:b/>
          <w:bCs/>
          <w:sz w:val="24"/>
        </w:rPr>
        <w:t>2.</w:t>
      </w:r>
      <w:r w:rsidRPr="00CA1E5A">
        <w:rPr>
          <w:rFonts w:ascii="Times New Roman" w:hAnsi="Times New Roman" w:cs="Times New Roman"/>
          <w:b/>
          <w:bCs/>
          <w:sz w:val="24"/>
        </w:rPr>
        <w:t>课程考试内容：</w:t>
      </w:r>
      <w:r w:rsidRPr="00CA1E5A">
        <w:rPr>
          <w:rFonts w:ascii="Times New Roman" w:hAnsi="Times New Roman" w:cs="Times New Roman"/>
          <w:sz w:val="24"/>
        </w:rPr>
        <w:t>定点投篮（投中个数评定</w:t>
      </w:r>
      <w:r w:rsidRPr="00CA1E5A">
        <w:rPr>
          <w:rFonts w:ascii="Times New Roman" w:hAnsi="Times New Roman" w:cs="Times New Roman"/>
          <w:sz w:val="24"/>
        </w:rPr>
        <w:t>50%</w:t>
      </w:r>
      <w:r w:rsidRPr="00CA1E5A">
        <w:rPr>
          <w:rFonts w:ascii="Times New Roman" w:hAnsi="Times New Roman" w:cs="Times New Roman"/>
          <w:sz w:val="24"/>
        </w:rPr>
        <w:t>技术评定</w:t>
      </w:r>
      <w:r w:rsidRPr="00CA1E5A">
        <w:rPr>
          <w:rFonts w:ascii="Times New Roman" w:hAnsi="Times New Roman" w:cs="Times New Roman"/>
          <w:sz w:val="24"/>
        </w:rPr>
        <w:t>50%</w:t>
      </w:r>
      <w:r w:rsidRPr="00CA1E5A">
        <w:rPr>
          <w:rFonts w:ascii="Times New Roman" w:hAnsi="Times New Roman" w:cs="Times New Roman"/>
          <w:sz w:val="24"/>
        </w:rPr>
        <w:t>）</w:t>
      </w:r>
    </w:p>
    <w:p w14:paraId="63011687" w14:textId="77777777" w:rsidR="00173BF3" w:rsidRPr="00CA1E5A" w:rsidRDefault="00173BF3" w:rsidP="00173BF3">
      <w:pPr>
        <w:autoSpaceDE w:val="0"/>
        <w:autoSpaceDN w:val="0"/>
        <w:adjustRightInd w:val="0"/>
        <w:snapToGrid w:val="0"/>
        <w:spacing w:beforeLines="50" w:before="156" w:afterLines="50" w:after="156" w:line="500" w:lineRule="exact"/>
        <w:rPr>
          <w:rFonts w:ascii="Times New Roman" w:hAnsi="Times New Roman" w:cs="Times New Roman"/>
          <w:sz w:val="24"/>
        </w:rPr>
      </w:pPr>
      <w:r w:rsidRPr="00CA1E5A">
        <w:rPr>
          <w:rFonts w:ascii="Times New Roman" w:hAnsi="Times New Roman" w:cs="Times New Roman"/>
          <w:b/>
          <w:bCs/>
          <w:sz w:val="24"/>
        </w:rPr>
        <w:t>3.</w:t>
      </w:r>
      <w:r w:rsidRPr="00CA1E5A">
        <w:rPr>
          <w:rFonts w:ascii="Times New Roman" w:hAnsi="Times New Roman" w:cs="Times New Roman"/>
          <w:b/>
          <w:bCs/>
          <w:sz w:val="24"/>
        </w:rPr>
        <w:t>课程考试方法：</w:t>
      </w:r>
      <w:r w:rsidRPr="00CA1E5A">
        <w:rPr>
          <w:rFonts w:ascii="Times New Roman" w:hAnsi="Times New Roman" w:cs="Times New Roman"/>
          <w:sz w:val="24"/>
        </w:rPr>
        <w:t>篮下</w:t>
      </w:r>
      <w:r w:rsidRPr="00CA1E5A">
        <w:rPr>
          <w:rFonts w:ascii="Times New Roman" w:hAnsi="Times New Roman" w:cs="Times New Roman"/>
          <w:sz w:val="24"/>
        </w:rPr>
        <w:t>45°</w:t>
      </w:r>
      <w:r w:rsidRPr="00CA1E5A">
        <w:rPr>
          <w:rFonts w:ascii="Times New Roman" w:hAnsi="Times New Roman" w:cs="Times New Roman"/>
          <w:sz w:val="24"/>
        </w:rPr>
        <w:t>打板投篮</w:t>
      </w:r>
      <w:r w:rsidRPr="00CA1E5A">
        <w:rPr>
          <w:rFonts w:ascii="Times New Roman" w:hAnsi="Times New Roman" w:cs="Times New Roman"/>
          <w:sz w:val="24"/>
        </w:rPr>
        <w:t>10</w:t>
      </w:r>
      <w:r w:rsidRPr="00CA1E5A">
        <w:rPr>
          <w:rFonts w:ascii="Times New Roman" w:hAnsi="Times New Roman" w:cs="Times New Roman"/>
          <w:sz w:val="24"/>
        </w:rPr>
        <w:t>次的方式进行考试。</w:t>
      </w:r>
    </w:p>
    <w:p w14:paraId="3BCA1C66" w14:textId="77777777" w:rsidR="00173BF3" w:rsidRPr="00CA1E5A" w:rsidRDefault="00173BF3" w:rsidP="00173BF3">
      <w:pPr>
        <w:autoSpaceDE w:val="0"/>
        <w:autoSpaceDN w:val="0"/>
        <w:adjustRightInd w:val="0"/>
        <w:snapToGrid w:val="0"/>
        <w:spacing w:beforeLines="50" w:before="156" w:afterLines="50" w:after="156" w:line="500" w:lineRule="exact"/>
        <w:rPr>
          <w:rFonts w:ascii="Times New Roman" w:hAnsi="Times New Roman" w:cs="Times New Roman"/>
          <w:sz w:val="24"/>
        </w:rPr>
      </w:pPr>
      <w:r w:rsidRPr="00CA1E5A">
        <w:rPr>
          <w:rFonts w:ascii="Times New Roman" w:hAnsi="Times New Roman" w:cs="Times New Roman"/>
          <w:b/>
          <w:bCs/>
          <w:sz w:val="24"/>
        </w:rPr>
        <w:t>4.</w:t>
      </w:r>
      <w:r w:rsidRPr="00CA1E5A">
        <w:rPr>
          <w:rFonts w:ascii="Times New Roman" w:hAnsi="Times New Roman" w:cs="Times New Roman"/>
          <w:b/>
          <w:bCs/>
          <w:kern w:val="0"/>
          <w:sz w:val="24"/>
        </w:rPr>
        <w:t>成绩构成及分值</w:t>
      </w:r>
      <w:r w:rsidRPr="00CA1E5A">
        <w:rPr>
          <w:rFonts w:ascii="Times New Roman" w:hAnsi="Times New Roman" w:cs="Times New Roman"/>
          <w:b/>
          <w:bCs/>
          <w:sz w:val="24"/>
        </w:rPr>
        <w:t>：</w:t>
      </w:r>
      <w:r w:rsidRPr="00CA1E5A">
        <w:rPr>
          <w:rFonts w:ascii="Times New Roman" w:hAnsi="Times New Roman" w:cs="Times New Roman"/>
          <w:sz w:val="24"/>
        </w:rPr>
        <w:t>评定分值为</w:t>
      </w:r>
      <w:r w:rsidRPr="00CA1E5A">
        <w:rPr>
          <w:rFonts w:ascii="Times New Roman" w:hAnsi="Times New Roman" w:cs="Times New Roman"/>
          <w:sz w:val="24"/>
        </w:rPr>
        <w:t>100</w:t>
      </w:r>
      <w:r w:rsidRPr="00CA1E5A">
        <w:rPr>
          <w:rFonts w:ascii="Times New Roman" w:hAnsi="Times New Roman" w:cs="Times New Roman"/>
          <w:sz w:val="24"/>
        </w:rPr>
        <w:t>分，按考核标准要求分为，优（</w:t>
      </w:r>
      <w:r w:rsidRPr="00CA1E5A">
        <w:rPr>
          <w:rFonts w:ascii="Times New Roman" w:hAnsi="Times New Roman" w:cs="Times New Roman"/>
          <w:sz w:val="24"/>
        </w:rPr>
        <w:t>90-100</w:t>
      </w:r>
      <w:r w:rsidRPr="00CA1E5A">
        <w:rPr>
          <w:rFonts w:ascii="Times New Roman" w:hAnsi="Times New Roman" w:cs="Times New Roman"/>
          <w:sz w:val="24"/>
        </w:rPr>
        <w:t>分）、良（</w:t>
      </w:r>
      <w:r w:rsidRPr="00CA1E5A">
        <w:rPr>
          <w:rFonts w:ascii="Times New Roman" w:hAnsi="Times New Roman" w:cs="Times New Roman"/>
          <w:sz w:val="24"/>
        </w:rPr>
        <w:t>80-89</w:t>
      </w:r>
      <w:r w:rsidRPr="00CA1E5A">
        <w:rPr>
          <w:rFonts w:ascii="Times New Roman" w:hAnsi="Times New Roman" w:cs="Times New Roman"/>
          <w:sz w:val="24"/>
        </w:rPr>
        <w:t>分）、一般（</w:t>
      </w:r>
      <w:r w:rsidRPr="00CA1E5A">
        <w:rPr>
          <w:rFonts w:ascii="Times New Roman" w:hAnsi="Times New Roman" w:cs="Times New Roman"/>
          <w:sz w:val="24"/>
        </w:rPr>
        <w:t>70-79</w:t>
      </w:r>
      <w:r w:rsidRPr="00CA1E5A">
        <w:rPr>
          <w:rFonts w:ascii="Times New Roman" w:hAnsi="Times New Roman" w:cs="Times New Roman"/>
          <w:sz w:val="24"/>
        </w:rPr>
        <w:t>分）、及格（</w:t>
      </w:r>
      <w:r w:rsidRPr="00CA1E5A">
        <w:rPr>
          <w:rFonts w:ascii="Times New Roman" w:hAnsi="Times New Roman" w:cs="Times New Roman"/>
          <w:sz w:val="24"/>
        </w:rPr>
        <w:t>60-69</w:t>
      </w:r>
      <w:r w:rsidRPr="00CA1E5A">
        <w:rPr>
          <w:rFonts w:ascii="Times New Roman" w:hAnsi="Times New Roman" w:cs="Times New Roman"/>
          <w:sz w:val="24"/>
        </w:rPr>
        <w:t>分）、不及格（</w:t>
      </w:r>
      <w:r w:rsidRPr="00CA1E5A">
        <w:rPr>
          <w:rFonts w:ascii="Times New Roman" w:hAnsi="Times New Roman" w:cs="Times New Roman"/>
          <w:sz w:val="24"/>
        </w:rPr>
        <w:t>60</w:t>
      </w:r>
      <w:r w:rsidRPr="00CA1E5A">
        <w:rPr>
          <w:rFonts w:ascii="Times New Roman" w:hAnsi="Times New Roman" w:cs="Times New Roman"/>
          <w:sz w:val="24"/>
        </w:rPr>
        <w:t>分以下），共五档；期末考试分值占总评成绩的</w:t>
      </w:r>
      <w:r w:rsidRPr="00CA1E5A">
        <w:rPr>
          <w:rFonts w:ascii="Times New Roman" w:hAnsi="Times New Roman" w:cs="Times New Roman"/>
          <w:sz w:val="24"/>
        </w:rPr>
        <w:t>70%</w:t>
      </w:r>
      <w:r w:rsidRPr="00CA1E5A">
        <w:rPr>
          <w:rFonts w:ascii="Times New Roman" w:hAnsi="Times New Roman" w:cs="Times New Roman"/>
          <w:sz w:val="24"/>
        </w:rPr>
        <w:t>。</w:t>
      </w:r>
    </w:p>
    <w:p w14:paraId="53B04959" w14:textId="77777777" w:rsidR="00173BF3" w:rsidRPr="00CA1E5A" w:rsidRDefault="00173BF3" w:rsidP="00173BF3">
      <w:pPr>
        <w:autoSpaceDE w:val="0"/>
        <w:autoSpaceDN w:val="0"/>
        <w:adjustRightInd w:val="0"/>
        <w:snapToGrid w:val="0"/>
        <w:spacing w:beforeLines="50" w:before="156" w:afterLines="50" w:after="156" w:line="500" w:lineRule="exact"/>
        <w:rPr>
          <w:rFonts w:ascii="Times New Roman" w:hAnsi="Times New Roman" w:cs="Times New Roman"/>
          <w:b/>
          <w:bCs/>
          <w:sz w:val="24"/>
        </w:rPr>
      </w:pPr>
      <w:r w:rsidRPr="00CA1E5A">
        <w:rPr>
          <w:rFonts w:ascii="Times New Roman" w:hAnsi="Times New Roman" w:cs="Times New Roman"/>
          <w:b/>
          <w:bCs/>
          <w:sz w:val="24"/>
        </w:rPr>
        <w:t>5.</w:t>
      </w:r>
      <w:r w:rsidRPr="00CA1E5A">
        <w:rPr>
          <w:rFonts w:ascii="Times New Roman" w:hAnsi="Times New Roman" w:cs="Times New Roman"/>
          <w:b/>
          <w:bCs/>
          <w:sz w:val="24"/>
        </w:rPr>
        <w:t>评分记分原则：</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2"/>
        <w:gridCol w:w="1542"/>
        <w:gridCol w:w="1543"/>
        <w:gridCol w:w="1544"/>
        <w:gridCol w:w="1543"/>
        <w:gridCol w:w="1537"/>
      </w:tblGrid>
      <w:tr w:rsidR="00173BF3" w:rsidRPr="00CA1E5A" w14:paraId="0CB754E3" w14:textId="77777777" w:rsidTr="00173BF3">
        <w:tc>
          <w:tcPr>
            <w:tcW w:w="1272" w:type="dxa"/>
            <w:vAlign w:val="center"/>
          </w:tcPr>
          <w:p w14:paraId="2CFAC26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技术分</w:t>
            </w:r>
          </w:p>
        </w:tc>
        <w:tc>
          <w:tcPr>
            <w:tcW w:w="1542" w:type="dxa"/>
            <w:vAlign w:val="center"/>
          </w:tcPr>
          <w:p w14:paraId="2B01F3C4"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A</w:t>
            </w:r>
          </w:p>
        </w:tc>
        <w:tc>
          <w:tcPr>
            <w:tcW w:w="1543" w:type="dxa"/>
            <w:vAlign w:val="center"/>
          </w:tcPr>
          <w:p w14:paraId="04F17F12"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B</w:t>
            </w:r>
          </w:p>
        </w:tc>
        <w:tc>
          <w:tcPr>
            <w:tcW w:w="1544" w:type="dxa"/>
            <w:vAlign w:val="center"/>
          </w:tcPr>
          <w:p w14:paraId="3FA49959"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C</w:t>
            </w:r>
          </w:p>
        </w:tc>
        <w:tc>
          <w:tcPr>
            <w:tcW w:w="1543" w:type="dxa"/>
            <w:vAlign w:val="center"/>
          </w:tcPr>
          <w:p w14:paraId="289BD3EF"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D</w:t>
            </w:r>
          </w:p>
        </w:tc>
        <w:tc>
          <w:tcPr>
            <w:tcW w:w="1537" w:type="dxa"/>
            <w:vAlign w:val="center"/>
          </w:tcPr>
          <w:p w14:paraId="7D1E412D"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E</w:t>
            </w:r>
          </w:p>
        </w:tc>
      </w:tr>
      <w:tr w:rsidR="00173BF3" w:rsidRPr="00CA1E5A" w14:paraId="3D4814D1" w14:textId="77777777" w:rsidTr="00173BF3">
        <w:tc>
          <w:tcPr>
            <w:tcW w:w="1272" w:type="dxa"/>
            <w:vAlign w:val="center"/>
          </w:tcPr>
          <w:p w14:paraId="70402D6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五级制</w:t>
            </w:r>
          </w:p>
        </w:tc>
        <w:tc>
          <w:tcPr>
            <w:tcW w:w="1542" w:type="dxa"/>
            <w:vAlign w:val="center"/>
          </w:tcPr>
          <w:p w14:paraId="691AB74F"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43" w:type="dxa"/>
            <w:vAlign w:val="center"/>
          </w:tcPr>
          <w:p w14:paraId="40F74B4F"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良好</w:t>
            </w:r>
          </w:p>
        </w:tc>
        <w:tc>
          <w:tcPr>
            <w:tcW w:w="1544" w:type="dxa"/>
            <w:vAlign w:val="center"/>
          </w:tcPr>
          <w:p w14:paraId="6A10E7F8"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43" w:type="dxa"/>
            <w:vAlign w:val="center"/>
          </w:tcPr>
          <w:p w14:paraId="259FFFDE"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37" w:type="dxa"/>
            <w:vAlign w:val="center"/>
          </w:tcPr>
          <w:p w14:paraId="0627BB46"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59A36AD1" w14:textId="77777777" w:rsidTr="00173BF3">
        <w:tc>
          <w:tcPr>
            <w:tcW w:w="1272" w:type="dxa"/>
            <w:vAlign w:val="center"/>
          </w:tcPr>
          <w:p w14:paraId="11536C19"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sz w:val="24"/>
              </w:rPr>
              <w:t>分值范围</w:t>
            </w:r>
          </w:p>
        </w:tc>
        <w:tc>
          <w:tcPr>
            <w:tcW w:w="1542" w:type="dxa"/>
            <w:vAlign w:val="center"/>
          </w:tcPr>
          <w:p w14:paraId="4866AA36" w14:textId="77777777" w:rsidR="00173BF3" w:rsidRPr="00CA1E5A" w:rsidRDefault="00173BF3" w:rsidP="00173BF3">
            <w:pPr>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90-100</w:t>
            </w:r>
          </w:p>
        </w:tc>
        <w:tc>
          <w:tcPr>
            <w:tcW w:w="1543" w:type="dxa"/>
            <w:vAlign w:val="center"/>
          </w:tcPr>
          <w:p w14:paraId="259CBD20" w14:textId="77777777" w:rsidR="00173BF3" w:rsidRPr="00CA1E5A" w:rsidRDefault="00173BF3" w:rsidP="00173BF3">
            <w:pPr>
              <w:autoSpaceDE w:val="0"/>
              <w:autoSpaceDN w:val="0"/>
              <w:adjustRightInd w:val="0"/>
              <w:snapToGrid w:val="0"/>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44" w:type="dxa"/>
            <w:vAlign w:val="center"/>
          </w:tcPr>
          <w:p w14:paraId="0910307F" w14:textId="77777777" w:rsidR="00173BF3" w:rsidRPr="00CA1E5A" w:rsidRDefault="00173BF3" w:rsidP="00173BF3">
            <w:pPr>
              <w:autoSpaceDE w:val="0"/>
              <w:autoSpaceDN w:val="0"/>
              <w:adjustRightInd w:val="0"/>
              <w:snapToGrid w:val="0"/>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70-79</w:t>
            </w:r>
          </w:p>
        </w:tc>
        <w:tc>
          <w:tcPr>
            <w:tcW w:w="1543" w:type="dxa"/>
            <w:vAlign w:val="center"/>
          </w:tcPr>
          <w:p w14:paraId="4D2130A2"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37" w:type="dxa"/>
          </w:tcPr>
          <w:p w14:paraId="0D538F0C"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以下</w:t>
            </w:r>
          </w:p>
        </w:tc>
      </w:tr>
      <w:tr w:rsidR="00173BF3" w:rsidRPr="00CA1E5A" w14:paraId="763B5C30" w14:textId="77777777" w:rsidTr="00173BF3">
        <w:tc>
          <w:tcPr>
            <w:tcW w:w="1272" w:type="dxa"/>
            <w:vAlign w:val="center"/>
          </w:tcPr>
          <w:p w14:paraId="6D45BB4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42" w:type="dxa"/>
            <w:vAlign w:val="center"/>
          </w:tcPr>
          <w:p w14:paraId="272D7299"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动作优美、娴熟，动作自动化程度高</w:t>
            </w:r>
          </w:p>
        </w:tc>
        <w:tc>
          <w:tcPr>
            <w:tcW w:w="1543" w:type="dxa"/>
            <w:vAlign w:val="center"/>
          </w:tcPr>
          <w:p w14:paraId="15922416"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动作熟练、规范，符合课上要求</w:t>
            </w:r>
          </w:p>
        </w:tc>
        <w:tc>
          <w:tcPr>
            <w:tcW w:w="1544" w:type="dxa"/>
            <w:vAlign w:val="center"/>
          </w:tcPr>
          <w:p w14:paraId="227F24EE"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动作基本符合课上要求</w:t>
            </w:r>
          </w:p>
        </w:tc>
        <w:tc>
          <w:tcPr>
            <w:tcW w:w="1543" w:type="dxa"/>
            <w:vAlign w:val="center"/>
          </w:tcPr>
          <w:p w14:paraId="02B87623"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动作基本符合课上要求，进球数只有两个</w:t>
            </w:r>
          </w:p>
        </w:tc>
        <w:tc>
          <w:tcPr>
            <w:tcW w:w="1537" w:type="dxa"/>
            <w:vAlign w:val="center"/>
          </w:tcPr>
          <w:p w14:paraId="7998CE9D"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进球数小于两个</w:t>
            </w:r>
          </w:p>
        </w:tc>
      </w:tr>
      <w:tr w:rsidR="00173BF3" w:rsidRPr="00CA1E5A" w14:paraId="0981E3D1" w14:textId="77777777" w:rsidTr="00173BF3">
        <w:tc>
          <w:tcPr>
            <w:tcW w:w="1272" w:type="dxa"/>
            <w:vAlign w:val="center"/>
          </w:tcPr>
          <w:p w14:paraId="5E4C97A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数目</w:t>
            </w:r>
          </w:p>
        </w:tc>
        <w:tc>
          <w:tcPr>
            <w:tcW w:w="1542" w:type="dxa"/>
            <w:vAlign w:val="center"/>
          </w:tcPr>
          <w:p w14:paraId="3B6278AC"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8-10</w:t>
            </w:r>
          </w:p>
        </w:tc>
        <w:tc>
          <w:tcPr>
            <w:tcW w:w="1543" w:type="dxa"/>
            <w:vAlign w:val="center"/>
          </w:tcPr>
          <w:p w14:paraId="4BBC2F42"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6-7</w:t>
            </w:r>
          </w:p>
        </w:tc>
        <w:tc>
          <w:tcPr>
            <w:tcW w:w="1544" w:type="dxa"/>
            <w:vAlign w:val="center"/>
          </w:tcPr>
          <w:p w14:paraId="0D6DC97A"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3-5</w:t>
            </w:r>
          </w:p>
        </w:tc>
        <w:tc>
          <w:tcPr>
            <w:tcW w:w="1543" w:type="dxa"/>
            <w:vAlign w:val="center"/>
          </w:tcPr>
          <w:p w14:paraId="47D70045"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2</w:t>
            </w:r>
          </w:p>
        </w:tc>
        <w:tc>
          <w:tcPr>
            <w:tcW w:w="1537" w:type="dxa"/>
            <w:vAlign w:val="center"/>
          </w:tcPr>
          <w:p w14:paraId="1E3244B0"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0-1</w:t>
            </w:r>
          </w:p>
        </w:tc>
      </w:tr>
    </w:tbl>
    <w:p w14:paraId="570D6E2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394825AA"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482"/>
        <w:jc w:val="center"/>
        <w:rPr>
          <w:rFonts w:ascii="Times New Roman" w:hAnsi="Times New Roman" w:cs="Times New Roman"/>
          <w:b/>
          <w:color w:val="000000"/>
          <w:sz w:val="24"/>
        </w:rPr>
      </w:pPr>
      <w:r w:rsidRPr="00CA1E5A">
        <w:rPr>
          <w:rFonts w:ascii="Times New Roman" w:hAnsi="Times New Roman" w:cs="Times New Roman"/>
          <w:b/>
          <w:color w:val="000000"/>
          <w:sz w:val="24"/>
        </w:rPr>
        <w:t>期中考试</w:t>
      </w:r>
    </w:p>
    <w:p w14:paraId="1FD9AD8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1.</w:t>
      </w:r>
      <w:r w:rsidRPr="00CA1E5A">
        <w:rPr>
          <w:rFonts w:ascii="Times New Roman" w:hAnsi="Times New Roman" w:cs="Times New Roman"/>
          <w:b/>
          <w:bCs/>
          <w:sz w:val="24"/>
        </w:rPr>
        <w:t>课程考核目标：</w:t>
      </w:r>
      <w:r w:rsidRPr="00CA1E5A">
        <w:rPr>
          <w:rFonts w:ascii="Times New Roman" w:hAnsi="Times New Roman" w:cs="Times New Roman"/>
          <w:sz w:val="24"/>
        </w:rPr>
        <w:t>考核检验运球技术的掌握情况，以及课上听讲课下练习情况。</w:t>
      </w:r>
    </w:p>
    <w:p w14:paraId="7CE29B1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2.</w:t>
      </w:r>
      <w:r w:rsidRPr="00CA1E5A">
        <w:rPr>
          <w:rFonts w:ascii="Times New Roman" w:hAnsi="Times New Roman" w:cs="Times New Roman"/>
          <w:b/>
          <w:bCs/>
          <w:sz w:val="24"/>
        </w:rPr>
        <w:t>课程考试内容：</w:t>
      </w:r>
      <w:r w:rsidRPr="00CA1E5A">
        <w:rPr>
          <w:rFonts w:ascii="Times New Roman" w:hAnsi="Times New Roman" w:cs="Times New Roman"/>
          <w:sz w:val="24"/>
        </w:rPr>
        <w:t>行进间全场急停急起运球</w:t>
      </w:r>
    </w:p>
    <w:p w14:paraId="1C6477A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3.</w:t>
      </w:r>
      <w:r w:rsidRPr="00CA1E5A">
        <w:rPr>
          <w:rFonts w:ascii="Times New Roman" w:hAnsi="Times New Roman" w:cs="Times New Roman"/>
          <w:b/>
          <w:bCs/>
          <w:sz w:val="24"/>
        </w:rPr>
        <w:t>课程考试方法：</w:t>
      </w:r>
      <w:r w:rsidRPr="00CA1E5A">
        <w:rPr>
          <w:rFonts w:ascii="Times New Roman" w:hAnsi="Times New Roman" w:cs="Times New Roman"/>
          <w:sz w:val="24"/>
        </w:rPr>
        <w:t>底线开始，全场往返见线急停急起运球。急停点依次：</w:t>
      </w:r>
      <w:r w:rsidRPr="00CA1E5A">
        <w:rPr>
          <w:rFonts w:ascii="Times New Roman" w:hAnsi="Times New Roman" w:cs="Times New Roman"/>
          <w:sz w:val="24"/>
        </w:rPr>
        <w:lastRenderedPageBreak/>
        <w:t>去（全一侧手运球），己方罚球线、中场线、对侧罚球线、对侧底线；回（全另一侧手运球），对侧罚球线、中场线、己方罚球线。结束：再次回到己方底线。注意：每个急停点至少运三次球再启动；男生全程至多</w:t>
      </w:r>
      <w:r w:rsidRPr="00CA1E5A">
        <w:rPr>
          <w:rFonts w:ascii="Times New Roman" w:hAnsi="Times New Roman" w:cs="Times New Roman"/>
          <w:sz w:val="24"/>
        </w:rPr>
        <w:t>18</w:t>
      </w:r>
      <w:r w:rsidRPr="00CA1E5A">
        <w:rPr>
          <w:rFonts w:ascii="Times New Roman" w:hAnsi="Times New Roman" w:cs="Times New Roman"/>
          <w:sz w:val="24"/>
        </w:rPr>
        <w:t>秒内完成，女生全程至多</w:t>
      </w:r>
      <w:r w:rsidRPr="00CA1E5A">
        <w:rPr>
          <w:rFonts w:ascii="Times New Roman" w:hAnsi="Times New Roman" w:cs="Times New Roman"/>
          <w:sz w:val="24"/>
        </w:rPr>
        <w:t>25</w:t>
      </w:r>
      <w:r w:rsidRPr="00CA1E5A">
        <w:rPr>
          <w:rFonts w:ascii="Times New Roman" w:hAnsi="Times New Roman" w:cs="Times New Roman"/>
          <w:sz w:val="24"/>
        </w:rPr>
        <w:t>秒内完成。</w:t>
      </w:r>
    </w:p>
    <w:p w14:paraId="55501C3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4.</w:t>
      </w:r>
      <w:r w:rsidRPr="00CA1E5A">
        <w:rPr>
          <w:rFonts w:ascii="Times New Roman" w:hAnsi="Times New Roman" w:cs="Times New Roman"/>
          <w:b/>
          <w:bCs/>
          <w:kern w:val="0"/>
          <w:sz w:val="24"/>
        </w:rPr>
        <w:t>成绩构成及分值</w:t>
      </w:r>
      <w:r w:rsidRPr="00CA1E5A">
        <w:rPr>
          <w:rFonts w:ascii="Times New Roman" w:hAnsi="Times New Roman" w:cs="Times New Roman"/>
          <w:b/>
          <w:bCs/>
          <w:sz w:val="24"/>
        </w:rPr>
        <w:t>：</w:t>
      </w:r>
      <w:r w:rsidRPr="00CA1E5A">
        <w:rPr>
          <w:rFonts w:ascii="Times New Roman" w:hAnsi="Times New Roman" w:cs="Times New Roman"/>
          <w:sz w:val="24"/>
        </w:rPr>
        <w:t>评定分值为</w:t>
      </w:r>
      <w:r w:rsidRPr="00CA1E5A">
        <w:rPr>
          <w:rFonts w:ascii="Times New Roman" w:hAnsi="Times New Roman" w:cs="Times New Roman"/>
          <w:sz w:val="24"/>
        </w:rPr>
        <w:t>100</w:t>
      </w:r>
      <w:r w:rsidRPr="00CA1E5A">
        <w:rPr>
          <w:rFonts w:ascii="Times New Roman" w:hAnsi="Times New Roman" w:cs="Times New Roman"/>
          <w:sz w:val="24"/>
        </w:rPr>
        <w:t>分，按考核标准要求分为，优（</w:t>
      </w:r>
      <w:r w:rsidRPr="00CA1E5A">
        <w:rPr>
          <w:rFonts w:ascii="Times New Roman" w:hAnsi="Times New Roman" w:cs="Times New Roman"/>
          <w:sz w:val="24"/>
        </w:rPr>
        <w:t>90-100</w:t>
      </w:r>
      <w:r w:rsidRPr="00CA1E5A">
        <w:rPr>
          <w:rFonts w:ascii="Times New Roman" w:hAnsi="Times New Roman" w:cs="Times New Roman"/>
          <w:sz w:val="24"/>
        </w:rPr>
        <w:t>分）、良（</w:t>
      </w:r>
      <w:r w:rsidRPr="00CA1E5A">
        <w:rPr>
          <w:rFonts w:ascii="Times New Roman" w:hAnsi="Times New Roman" w:cs="Times New Roman"/>
          <w:sz w:val="24"/>
        </w:rPr>
        <w:t>80-89</w:t>
      </w:r>
      <w:r w:rsidRPr="00CA1E5A">
        <w:rPr>
          <w:rFonts w:ascii="Times New Roman" w:hAnsi="Times New Roman" w:cs="Times New Roman"/>
          <w:sz w:val="24"/>
        </w:rPr>
        <w:t>分）、一般（</w:t>
      </w:r>
      <w:r w:rsidRPr="00CA1E5A">
        <w:rPr>
          <w:rFonts w:ascii="Times New Roman" w:hAnsi="Times New Roman" w:cs="Times New Roman"/>
          <w:sz w:val="24"/>
        </w:rPr>
        <w:t>70-79</w:t>
      </w:r>
      <w:r w:rsidRPr="00CA1E5A">
        <w:rPr>
          <w:rFonts w:ascii="Times New Roman" w:hAnsi="Times New Roman" w:cs="Times New Roman"/>
          <w:sz w:val="24"/>
        </w:rPr>
        <w:t>分）、及格（</w:t>
      </w:r>
      <w:r w:rsidRPr="00CA1E5A">
        <w:rPr>
          <w:rFonts w:ascii="Times New Roman" w:hAnsi="Times New Roman" w:cs="Times New Roman"/>
          <w:sz w:val="24"/>
        </w:rPr>
        <w:t>60-69</w:t>
      </w:r>
      <w:r w:rsidRPr="00CA1E5A">
        <w:rPr>
          <w:rFonts w:ascii="Times New Roman" w:hAnsi="Times New Roman" w:cs="Times New Roman"/>
          <w:sz w:val="24"/>
        </w:rPr>
        <w:t>分）、不及格（</w:t>
      </w:r>
      <w:r w:rsidRPr="00CA1E5A">
        <w:rPr>
          <w:rFonts w:ascii="Times New Roman" w:hAnsi="Times New Roman" w:cs="Times New Roman"/>
          <w:sz w:val="24"/>
        </w:rPr>
        <w:t>60</w:t>
      </w:r>
      <w:r w:rsidRPr="00CA1E5A">
        <w:rPr>
          <w:rFonts w:ascii="Times New Roman" w:hAnsi="Times New Roman" w:cs="Times New Roman"/>
          <w:sz w:val="24"/>
        </w:rPr>
        <w:t>分以下），共五档；期中考试分值占总评成绩的</w:t>
      </w:r>
      <w:r w:rsidRPr="00CA1E5A">
        <w:rPr>
          <w:rFonts w:ascii="Times New Roman" w:hAnsi="Times New Roman" w:cs="Times New Roman"/>
          <w:sz w:val="24"/>
        </w:rPr>
        <w:t>20%</w:t>
      </w:r>
      <w:r w:rsidRPr="00CA1E5A">
        <w:rPr>
          <w:rFonts w:ascii="Times New Roman" w:hAnsi="Times New Roman" w:cs="Times New Roman"/>
          <w:sz w:val="24"/>
        </w:rPr>
        <w:t>。</w:t>
      </w:r>
    </w:p>
    <w:p w14:paraId="7D5720D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5.</w:t>
      </w:r>
      <w:r w:rsidRPr="00CA1E5A">
        <w:rPr>
          <w:rFonts w:ascii="Times New Roman" w:hAnsi="Times New Roman" w:cs="Times New Roman"/>
          <w:b/>
          <w:bCs/>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4"/>
        <w:gridCol w:w="1539"/>
        <w:gridCol w:w="1561"/>
        <w:gridCol w:w="1551"/>
        <w:gridCol w:w="1531"/>
        <w:gridCol w:w="1534"/>
      </w:tblGrid>
      <w:tr w:rsidR="00173BF3" w:rsidRPr="00CA1E5A" w14:paraId="75D45B72" w14:textId="77777777" w:rsidTr="00173BF3">
        <w:trPr>
          <w:trHeight w:val="484"/>
          <w:jc w:val="center"/>
        </w:trPr>
        <w:tc>
          <w:tcPr>
            <w:tcW w:w="1974" w:type="dxa"/>
            <w:vAlign w:val="center"/>
          </w:tcPr>
          <w:p w14:paraId="12933D5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技术分</w:t>
            </w:r>
          </w:p>
        </w:tc>
        <w:tc>
          <w:tcPr>
            <w:tcW w:w="1539" w:type="dxa"/>
            <w:vAlign w:val="center"/>
          </w:tcPr>
          <w:p w14:paraId="35A5ABE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A</w:t>
            </w:r>
          </w:p>
        </w:tc>
        <w:tc>
          <w:tcPr>
            <w:tcW w:w="1561" w:type="dxa"/>
            <w:vAlign w:val="center"/>
          </w:tcPr>
          <w:p w14:paraId="2FC02FE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B</w:t>
            </w:r>
          </w:p>
        </w:tc>
        <w:tc>
          <w:tcPr>
            <w:tcW w:w="1551" w:type="dxa"/>
            <w:vAlign w:val="center"/>
          </w:tcPr>
          <w:p w14:paraId="7AF9B3B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C</w:t>
            </w:r>
          </w:p>
        </w:tc>
        <w:tc>
          <w:tcPr>
            <w:tcW w:w="1531" w:type="dxa"/>
            <w:vAlign w:val="center"/>
          </w:tcPr>
          <w:p w14:paraId="5870395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D</w:t>
            </w:r>
          </w:p>
        </w:tc>
        <w:tc>
          <w:tcPr>
            <w:tcW w:w="1534" w:type="dxa"/>
            <w:vAlign w:val="center"/>
          </w:tcPr>
          <w:p w14:paraId="645396F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E</w:t>
            </w:r>
          </w:p>
        </w:tc>
      </w:tr>
      <w:tr w:rsidR="00173BF3" w:rsidRPr="00CA1E5A" w14:paraId="05AB9D0F" w14:textId="77777777" w:rsidTr="00173BF3">
        <w:trPr>
          <w:trHeight w:val="484"/>
          <w:jc w:val="center"/>
        </w:trPr>
        <w:tc>
          <w:tcPr>
            <w:tcW w:w="1974" w:type="dxa"/>
            <w:vAlign w:val="center"/>
          </w:tcPr>
          <w:p w14:paraId="6EC5280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五级制</w:t>
            </w:r>
          </w:p>
        </w:tc>
        <w:tc>
          <w:tcPr>
            <w:tcW w:w="1539" w:type="dxa"/>
            <w:vAlign w:val="center"/>
          </w:tcPr>
          <w:p w14:paraId="1C9ECD3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61" w:type="dxa"/>
            <w:vAlign w:val="center"/>
          </w:tcPr>
          <w:p w14:paraId="1332D9D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良好</w:t>
            </w:r>
          </w:p>
        </w:tc>
        <w:tc>
          <w:tcPr>
            <w:tcW w:w="1551" w:type="dxa"/>
            <w:vAlign w:val="center"/>
          </w:tcPr>
          <w:p w14:paraId="20DC15C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31" w:type="dxa"/>
            <w:vAlign w:val="center"/>
          </w:tcPr>
          <w:p w14:paraId="363C32C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34" w:type="dxa"/>
            <w:vAlign w:val="center"/>
          </w:tcPr>
          <w:p w14:paraId="3E74108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651906EE" w14:textId="77777777" w:rsidTr="00173BF3">
        <w:trPr>
          <w:trHeight w:val="421"/>
          <w:jc w:val="center"/>
        </w:trPr>
        <w:tc>
          <w:tcPr>
            <w:tcW w:w="1974" w:type="dxa"/>
            <w:vAlign w:val="center"/>
          </w:tcPr>
          <w:p w14:paraId="23B505E4" w14:textId="77777777" w:rsidR="00173BF3" w:rsidRPr="00CA1E5A" w:rsidRDefault="00173BF3" w:rsidP="00173BF3">
            <w:pPr>
              <w:rPr>
                <w:rFonts w:ascii="Times New Roman" w:hAnsi="Times New Roman" w:cs="Times New Roman"/>
                <w:kern w:val="0"/>
                <w:sz w:val="24"/>
              </w:rPr>
            </w:pPr>
            <w:r w:rsidRPr="00CA1E5A">
              <w:rPr>
                <w:rFonts w:ascii="Times New Roman" w:hAnsi="Times New Roman" w:cs="Times New Roman"/>
                <w:color w:val="000000"/>
                <w:kern w:val="0"/>
                <w:sz w:val="24"/>
              </w:rPr>
              <w:t>分值范围</w:t>
            </w:r>
          </w:p>
        </w:tc>
        <w:tc>
          <w:tcPr>
            <w:tcW w:w="1539" w:type="dxa"/>
            <w:vAlign w:val="center"/>
          </w:tcPr>
          <w:p w14:paraId="72AFD391" w14:textId="77777777" w:rsidR="00173BF3" w:rsidRPr="00CA1E5A" w:rsidRDefault="00173BF3" w:rsidP="00173BF3">
            <w:pPr>
              <w:rPr>
                <w:rFonts w:ascii="Times New Roman" w:hAnsi="Times New Roman" w:cs="Times New Roman"/>
                <w:kern w:val="0"/>
                <w:sz w:val="24"/>
              </w:rPr>
            </w:pPr>
            <w:r w:rsidRPr="00CA1E5A">
              <w:rPr>
                <w:rFonts w:ascii="Times New Roman" w:hAnsi="Times New Roman" w:cs="Times New Roman"/>
                <w:kern w:val="0"/>
                <w:sz w:val="24"/>
              </w:rPr>
              <w:t>90-100</w:t>
            </w:r>
          </w:p>
        </w:tc>
        <w:tc>
          <w:tcPr>
            <w:tcW w:w="1561" w:type="dxa"/>
            <w:vAlign w:val="center"/>
          </w:tcPr>
          <w:p w14:paraId="5E54566A" w14:textId="77777777" w:rsidR="00173BF3" w:rsidRPr="00CA1E5A" w:rsidRDefault="00173BF3" w:rsidP="00173BF3">
            <w:pPr>
              <w:autoSpaceDE w:val="0"/>
              <w:autoSpaceDN w:val="0"/>
              <w:adjustRightInd w:val="0"/>
              <w:snapToGrid w:val="0"/>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51" w:type="dxa"/>
            <w:vAlign w:val="center"/>
          </w:tcPr>
          <w:p w14:paraId="6483FA32" w14:textId="77777777" w:rsidR="00173BF3" w:rsidRPr="00CA1E5A" w:rsidRDefault="00173BF3" w:rsidP="00173BF3">
            <w:pPr>
              <w:autoSpaceDE w:val="0"/>
              <w:autoSpaceDN w:val="0"/>
              <w:adjustRightInd w:val="0"/>
              <w:snapToGrid w:val="0"/>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70-79</w:t>
            </w:r>
          </w:p>
        </w:tc>
        <w:tc>
          <w:tcPr>
            <w:tcW w:w="1531" w:type="dxa"/>
            <w:vAlign w:val="center"/>
          </w:tcPr>
          <w:p w14:paraId="36223A4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34" w:type="dxa"/>
            <w:vAlign w:val="center"/>
          </w:tcPr>
          <w:p w14:paraId="5A21FDF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以下</w:t>
            </w:r>
          </w:p>
        </w:tc>
      </w:tr>
      <w:tr w:rsidR="00173BF3" w:rsidRPr="00CA1E5A" w14:paraId="360A3C13" w14:textId="77777777" w:rsidTr="00173BF3">
        <w:trPr>
          <w:jc w:val="center"/>
        </w:trPr>
        <w:tc>
          <w:tcPr>
            <w:tcW w:w="1974" w:type="dxa"/>
            <w:vAlign w:val="center"/>
          </w:tcPr>
          <w:p w14:paraId="0C2BD1A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kern w:val="0"/>
                <w:sz w:val="20"/>
              </w:rPr>
            </w:pPr>
            <w:r w:rsidRPr="00CA1E5A">
              <w:rPr>
                <w:rFonts w:ascii="Times New Roman" w:hAnsi="Times New Roman" w:cs="Times New Roman"/>
                <w:color w:val="000000"/>
                <w:kern w:val="0"/>
                <w:sz w:val="24"/>
              </w:rPr>
              <w:t>标准</w:t>
            </w:r>
          </w:p>
        </w:tc>
        <w:tc>
          <w:tcPr>
            <w:tcW w:w="1539" w:type="dxa"/>
            <w:vAlign w:val="center"/>
          </w:tcPr>
          <w:p w14:paraId="08158F97"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一、奔跑与运球结合自如；</w:t>
            </w:r>
          </w:p>
          <w:p w14:paraId="3E324AA1"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二、运球急停急起节奏感好，每点上运球至少三次后，起动有爆发力，运球稳定有力；</w:t>
            </w:r>
          </w:p>
          <w:p w14:paraId="2A65D3DD"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三、无违例，无违反考试规则。</w:t>
            </w:r>
          </w:p>
          <w:p w14:paraId="1F7D82CE"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p>
        </w:tc>
        <w:tc>
          <w:tcPr>
            <w:tcW w:w="1561" w:type="dxa"/>
            <w:vAlign w:val="center"/>
          </w:tcPr>
          <w:p w14:paraId="2D0FD12F"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一、奔跑与运球结合较好，能较为流畅完成考试项目；</w:t>
            </w:r>
          </w:p>
          <w:p w14:paraId="52D8C254"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二、运球急停急起有一定节奏感，每点上运球至少三次后再起动，运球较稳定；</w:t>
            </w:r>
          </w:p>
          <w:p w14:paraId="60A3EA94"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三、未见明显违例。</w:t>
            </w:r>
          </w:p>
          <w:p w14:paraId="0B6B1659" w14:textId="77777777" w:rsidR="00173BF3" w:rsidRPr="00CA1E5A" w:rsidRDefault="00173BF3" w:rsidP="00173BF3">
            <w:pPr>
              <w:autoSpaceDE w:val="0"/>
              <w:autoSpaceDN w:val="0"/>
              <w:adjustRightInd w:val="0"/>
              <w:snapToGrid w:val="0"/>
              <w:ind w:firstLineChars="150" w:firstLine="300"/>
              <w:rPr>
                <w:rFonts w:ascii="Times New Roman" w:hAnsi="Times New Roman" w:cs="Times New Roman"/>
                <w:kern w:val="0"/>
                <w:sz w:val="20"/>
              </w:rPr>
            </w:pPr>
          </w:p>
        </w:tc>
        <w:tc>
          <w:tcPr>
            <w:tcW w:w="1551" w:type="dxa"/>
            <w:vAlign w:val="center"/>
          </w:tcPr>
          <w:p w14:paraId="2644FAFF"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一、能够在规定时间内完成考试项目；</w:t>
            </w:r>
          </w:p>
          <w:p w14:paraId="3F5DD7FC"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二、运球能够看出有停有起，每点上运球至少三次后再起动；</w:t>
            </w:r>
          </w:p>
          <w:p w14:paraId="0E33C61A"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三、计时中，违例纠正后依然能够在规定时间内完成考试项目。</w:t>
            </w:r>
          </w:p>
          <w:p w14:paraId="734387F8" w14:textId="77777777" w:rsidR="00173BF3" w:rsidRPr="00CA1E5A" w:rsidRDefault="00173BF3" w:rsidP="00173BF3">
            <w:pPr>
              <w:autoSpaceDE w:val="0"/>
              <w:autoSpaceDN w:val="0"/>
              <w:adjustRightInd w:val="0"/>
              <w:snapToGrid w:val="0"/>
              <w:ind w:firstLineChars="150" w:firstLine="300"/>
              <w:rPr>
                <w:rFonts w:ascii="Times New Roman" w:hAnsi="Times New Roman" w:cs="Times New Roman"/>
                <w:kern w:val="0"/>
                <w:sz w:val="20"/>
              </w:rPr>
            </w:pPr>
          </w:p>
        </w:tc>
        <w:tc>
          <w:tcPr>
            <w:tcW w:w="1531" w:type="dxa"/>
            <w:vAlign w:val="center"/>
          </w:tcPr>
          <w:p w14:paraId="00C41B9A" w14:textId="77777777" w:rsidR="00173BF3" w:rsidRPr="00CA1E5A" w:rsidRDefault="00173BF3" w:rsidP="00173BF3">
            <w:pPr>
              <w:autoSpaceDE w:val="0"/>
              <w:autoSpaceDN w:val="0"/>
              <w:adjustRightInd w:val="0"/>
              <w:snapToGrid w:val="0"/>
              <w:ind w:firstLineChars="150" w:firstLine="300"/>
              <w:rPr>
                <w:rFonts w:ascii="Times New Roman" w:hAnsi="Times New Roman" w:cs="Times New Roman"/>
                <w:kern w:val="0"/>
                <w:sz w:val="20"/>
              </w:rPr>
            </w:pPr>
            <w:r w:rsidRPr="00CA1E5A">
              <w:rPr>
                <w:rFonts w:ascii="Times New Roman" w:hAnsi="Times New Roman" w:cs="Times New Roman"/>
                <w:kern w:val="0"/>
                <w:sz w:val="20"/>
              </w:rPr>
              <w:t>能够在规定时间内独立完成考试项目。</w:t>
            </w:r>
          </w:p>
        </w:tc>
        <w:tc>
          <w:tcPr>
            <w:tcW w:w="1534" w:type="dxa"/>
            <w:vAlign w:val="center"/>
          </w:tcPr>
          <w:p w14:paraId="7E6382A3" w14:textId="77777777" w:rsidR="00173BF3" w:rsidRPr="00CA1E5A" w:rsidRDefault="00173BF3" w:rsidP="00173BF3">
            <w:pPr>
              <w:autoSpaceDE w:val="0"/>
              <w:autoSpaceDN w:val="0"/>
              <w:adjustRightInd w:val="0"/>
              <w:snapToGrid w:val="0"/>
              <w:ind w:firstLineChars="200" w:firstLine="400"/>
              <w:rPr>
                <w:rFonts w:ascii="Times New Roman" w:hAnsi="Times New Roman" w:cs="Times New Roman"/>
                <w:kern w:val="0"/>
                <w:sz w:val="20"/>
              </w:rPr>
            </w:pPr>
            <w:r w:rsidRPr="00CA1E5A">
              <w:rPr>
                <w:rFonts w:ascii="Times New Roman" w:hAnsi="Times New Roman" w:cs="Times New Roman"/>
                <w:kern w:val="0"/>
                <w:sz w:val="20"/>
              </w:rPr>
              <w:t>没有在规定时间内完成考试项目；没有掌握行进间运球。</w:t>
            </w:r>
          </w:p>
          <w:p w14:paraId="4A97A10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kern w:val="0"/>
                <w:sz w:val="20"/>
              </w:rPr>
            </w:pPr>
          </w:p>
        </w:tc>
      </w:tr>
      <w:tr w:rsidR="00173BF3" w:rsidRPr="00CA1E5A" w14:paraId="74BC79F3" w14:textId="77777777" w:rsidTr="00173BF3">
        <w:trPr>
          <w:jc w:val="center"/>
        </w:trPr>
        <w:tc>
          <w:tcPr>
            <w:tcW w:w="1974" w:type="dxa"/>
            <w:vAlign w:val="center"/>
          </w:tcPr>
          <w:p w14:paraId="41AF824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时间（男；女）</w:t>
            </w:r>
          </w:p>
        </w:tc>
        <w:tc>
          <w:tcPr>
            <w:tcW w:w="1539" w:type="dxa"/>
            <w:vAlign w:val="center"/>
          </w:tcPr>
          <w:p w14:paraId="05252A9F"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9 -13s</w:t>
            </w:r>
            <w:r w:rsidRPr="00CA1E5A">
              <w:rPr>
                <w:rFonts w:ascii="Times New Roman" w:hAnsi="Times New Roman" w:cs="Times New Roman"/>
                <w:kern w:val="0"/>
                <w:sz w:val="20"/>
              </w:rPr>
              <w:t>；</w:t>
            </w:r>
            <w:r w:rsidRPr="00CA1E5A">
              <w:rPr>
                <w:rFonts w:ascii="Times New Roman" w:hAnsi="Times New Roman" w:cs="Times New Roman"/>
                <w:kern w:val="0"/>
                <w:sz w:val="20"/>
              </w:rPr>
              <w:t>11-15s</w:t>
            </w:r>
          </w:p>
        </w:tc>
        <w:tc>
          <w:tcPr>
            <w:tcW w:w="1561" w:type="dxa"/>
            <w:vAlign w:val="center"/>
          </w:tcPr>
          <w:p w14:paraId="7DE0C6E9"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9 -16s</w:t>
            </w:r>
            <w:r w:rsidRPr="00CA1E5A">
              <w:rPr>
                <w:rFonts w:ascii="Times New Roman" w:hAnsi="Times New Roman" w:cs="Times New Roman"/>
                <w:kern w:val="0"/>
                <w:sz w:val="20"/>
              </w:rPr>
              <w:t>；</w:t>
            </w:r>
            <w:r w:rsidRPr="00CA1E5A">
              <w:rPr>
                <w:rFonts w:ascii="Times New Roman" w:hAnsi="Times New Roman" w:cs="Times New Roman"/>
                <w:kern w:val="0"/>
                <w:sz w:val="20"/>
              </w:rPr>
              <w:t>11-20s</w:t>
            </w:r>
          </w:p>
        </w:tc>
        <w:tc>
          <w:tcPr>
            <w:tcW w:w="1551" w:type="dxa"/>
            <w:vAlign w:val="center"/>
          </w:tcPr>
          <w:p w14:paraId="333BDED8"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9 -16s</w:t>
            </w:r>
            <w:r w:rsidRPr="00CA1E5A">
              <w:rPr>
                <w:rFonts w:ascii="Times New Roman" w:hAnsi="Times New Roman" w:cs="Times New Roman"/>
                <w:kern w:val="0"/>
                <w:sz w:val="20"/>
              </w:rPr>
              <w:t>；</w:t>
            </w:r>
            <w:r w:rsidRPr="00CA1E5A">
              <w:rPr>
                <w:rFonts w:ascii="Times New Roman" w:hAnsi="Times New Roman" w:cs="Times New Roman"/>
                <w:kern w:val="0"/>
                <w:sz w:val="20"/>
              </w:rPr>
              <w:t>11-20s</w:t>
            </w:r>
          </w:p>
        </w:tc>
        <w:tc>
          <w:tcPr>
            <w:tcW w:w="1531" w:type="dxa"/>
            <w:vAlign w:val="center"/>
          </w:tcPr>
          <w:p w14:paraId="1AE0C43C"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9 -18s</w:t>
            </w:r>
            <w:r w:rsidRPr="00CA1E5A">
              <w:rPr>
                <w:rFonts w:ascii="Times New Roman" w:hAnsi="Times New Roman" w:cs="Times New Roman"/>
                <w:kern w:val="0"/>
                <w:sz w:val="20"/>
              </w:rPr>
              <w:t>；</w:t>
            </w:r>
            <w:r w:rsidRPr="00CA1E5A">
              <w:rPr>
                <w:rFonts w:ascii="Times New Roman" w:hAnsi="Times New Roman" w:cs="Times New Roman"/>
                <w:kern w:val="0"/>
                <w:sz w:val="20"/>
              </w:rPr>
              <w:t>11-25s</w:t>
            </w:r>
          </w:p>
        </w:tc>
        <w:tc>
          <w:tcPr>
            <w:tcW w:w="1534" w:type="dxa"/>
            <w:vAlign w:val="center"/>
          </w:tcPr>
          <w:p w14:paraId="3BD4FB61" w14:textId="77777777" w:rsidR="00173BF3" w:rsidRPr="00CA1E5A" w:rsidRDefault="00173BF3" w:rsidP="00173BF3">
            <w:pPr>
              <w:autoSpaceDE w:val="0"/>
              <w:autoSpaceDN w:val="0"/>
              <w:adjustRightInd w:val="0"/>
              <w:snapToGrid w:val="0"/>
              <w:ind w:firstLineChars="200" w:firstLine="400"/>
              <w:rPr>
                <w:rFonts w:ascii="Times New Roman" w:hAnsi="Times New Roman" w:cs="Times New Roman"/>
                <w:kern w:val="0"/>
                <w:sz w:val="20"/>
              </w:rPr>
            </w:pPr>
            <w:r w:rsidRPr="00CA1E5A">
              <w:rPr>
                <w:rFonts w:ascii="Times New Roman" w:hAnsi="Times New Roman" w:cs="Times New Roman"/>
                <w:kern w:val="0"/>
                <w:sz w:val="20"/>
              </w:rPr>
              <w:t>18+s</w:t>
            </w:r>
            <w:r w:rsidRPr="00CA1E5A">
              <w:rPr>
                <w:rFonts w:ascii="Times New Roman" w:hAnsi="Times New Roman" w:cs="Times New Roman"/>
                <w:kern w:val="0"/>
                <w:sz w:val="20"/>
              </w:rPr>
              <w:t>；</w:t>
            </w:r>
            <w:r w:rsidRPr="00CA1E5A">
              <w:rPr>
                <w:rFonts w:ascii="Times New Roman" w:hAnsi="Times New Roman" w:cs="Times New Roman"/>
                <w:kern w:val="0"/>
                <w:sz w:val="20"/>
              </w:rPr>
              <w:t>25+s</w:t>
            </w:r>
          </w:p>
        </w:tc>
      </w:tr>
    </w:tbl>
    <w:p w14:paraId="7D9F4494" w14:textId="77777777" w:rsidR="00173BF3" w:rsidRPr="00CA1E5A" w:rsidRDefault="00173BF3" w:rsidP="00173BF3">
      <w:pPr>
        <w:tabs>
          <w:tab w:val="center" w:pos="4390"/>
          <w:tab w:val="left" w:pos="6809"/>
        </w:tabs>
        <w:autoSpaceDE w:val="0"/>
        <w:autoSpaceDN w:val="0"/>
        <w:adjustRightInd w:val="0"/>
        <w:snapToGrid w:val="0"/>
        <w:spacing w:beforeLines="50" w:before="156" w:afterLines="50" w:after="156" w:line="500" w:lineRule="exact"/>
        <w:ind w:firstLineChars="200" w:firstLine="482"/>
        <w:jc w:val="center"/>
        <w:rPr>
          <w:rFonts w:ascii="Times New Roman" w:hAnsi="Times New Roman" w:cs="Times New Roman"/>
          <w:b/>
          <w:color w:val="000000"/>
          <w:sz w:val="24"/>
        </w:rPr>
      </w:pPr>
      <w:r w:rsidRPr="00CA1E5A">
        <w:rPr>
          <w:rFonts w:ascii="Times New Roman" w:hAnsi="Times New Roman" w:cs="Times New Roman"/>
          <w:b/>
          <w:color w:val="000000"/>
          <w:sz w:val="24"/>
        </w:rPr>
        <w:t>期末考试</w:t>
      </w:r>
    </w:p>
    <w:p w14:paraId="6216D1C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1.</w:t>
      </w:r>
      <w:r w:rsidRPr="00CA1E5A">
        <w:rPr>
          <w:rFonts w:ascii="Times New Roman" w:hAnsi="Times New Roman" w:cs="Times New Roman"/>
          <w:b/>
          <w:bCs/>
          <w:sz w:val="24"/>
        </w:rPr>
        <w:t>课程考核目标：</w:t>
      </w:r>
      <w:r w:rsidRPr="00CA1E5A">
        <w:rPr>
          <w:rFonts w:ascii="Times New Roman" w:hAnsi="Times New Roman" w:cs="Times New Roman"/>
          <w:sz w:val="24"/>
        </w:rPr>
        <w:t>考核检验运球技术的掌握情况，以及课上听讲课下练习情况。</w:t>
      </w:r>
    </w:p>
    <w:p w14:paraId="207AD4C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2.</w:t>
      </w:r>
      <w:r w:rsidRPr="00CA1E5A">
        <w:rPr>
          <w:rFonts w:ascii="Times New Roman" w:hAnsi="Times New Roman" w:cs="Times New Roman"/>
          <w:b/>
          <w:bCs/>
          <w:sz w:val="24"/>
        </w:rPr>
        <w:t>课程考试内容：</w:t>
      </w:r>
      <w:r w:rsidRPr="00CA1E5A">
        <w:rPr>
          <w:rFonts w:ascii="Times New Roman" w:hAnsi="Times New Roman" w:cs="Times New Roman"/>
          <w:sz w:val="24"/>
        </w:rPr>
        <w:t>行进间三步上篮</w:t>
      </w:r>
    </w:p>
    <w:p w14:paraId="2341981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3.</w:t>
      </w:r>
      <w:r w:rsidRPr="00CA1E5A">
        <w:rPr>
          <w:rFonts w:ascii="Times New Roman" w:hAnsi="Times New Roman" w:cs="Times New Roman"/>
          <w:b/>
          <w:bCs/>
          <w:sz w:val="24"/>
        </w:rPr>
        <w:t>课程考试方法：</w:t>
      </w:r>
      <w:r w:rsidRPr="00CA1E5A">
        <w:rPr>
          <w:rFonts w:ascii="Times New Roman" w:hAnsi="Times New Roman" w:cs="Times New Roman"/>
          <w:sz w:val="24"/>
        </w:rPr>
        <w:t xml:space="preserve"> </w:t>
      </w:r>
      <w:r w:rsidRPr="00CA1E5A">
        <w:rPr>
          <w:rFonts w:ascii="Times New Roman" w:hAnsi="Times New Roman" w:cs="Times New Roman"/>
          <w:sz w:val="24"/>
        </w:rPr>
        <w:t>男子，位于两侧三分线外</w:t>
      </w:r>
      <w:r w:rsidRPr="00CA1E5A">
        <w:rPr>
          <w:rFonts w:ascii="Times New Roman" w:hAnsi="Times New Roman" w:cs="Times New Roman"/>
          <w:sz w:val="24"/>
        </w:rPr>
        <w:t>45°</w:t>
      </w:r>
      <w:r w:rsidRPr="00CA1E5A">
        <w:rPr>
          <w:rFonts w:ascii="Times New Roman" w:hAnsi="Times New Roman" w:cs="Times New Roman"/>
          <w:sz w:val="24"/>
        </w:rPr>
        <w:t>行进间运球左右手上篮各两次</w:t>
      </w:r>
      <w:r w:rsidRPr="00CA1E5A">
        <w:rPr>
          <w:rFonts w:ascii="Times New Roman" w:hAnsi="Times New Roman" w:cs="Times New Roman"/>
          <w:sz w:val="24"/>
        </w:rPr>
        <w:t>,</w:t>
      </w:r>
      <w:r w:rsidRPr="00CA1E5A">
        <w:rPr>
          <w:rFonts w:ascii="Times New Roman" w:hAnsi="Times New Roman" w:cs="Times New Roman"/>
          <w:sz w:val="24"/>
        </w:rPr>
        <w:t>取成绩最好的一次；女子，位于三分线外</w:t>
      </w:r>
      <w:r w:rsidRPr="00CA1E5A">
        <w:rPr>
          <w:rFonts w:ascii="Times New Roman" w:hAnsi="Times New Roman" w:cs="Times New Roman"/>
          <w:sz w:val="24"/>
        </w:rPr>
        <w:t>45°</w:t>
      </w:r>
      <w:r w:rsidRPr="00CA1E5A">
        <w:rPr>
          <w:rFonts w:ascii="Times New Roman" w:hAnsi="Times New Roman" w:cs="Times New Roman"/>
          <w:sz w:val="24"/>
        </w:rPr>
        <w:t>行进间运球高手上篮两次，取成绩最好的一次。</w:t>
      </w:r>
    </w:p>
    <w:p w14:paraId="2674238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4.</w:t>
      </w:r>
      <w:r w:rsidRPr="00CA1E5A">
        <w:rPr>
          <w:rFonts w:ascii="Times New Roman" w:hAnsi="Times New Roman" w:cs="Times New Roman"/>
          <w:b/>
          <w:bCs/>
          <w:kern w:val="0"/>
          <w:sz w:val="24"/>
        </w:rPr>
        <w:t>成绩构成及分值</w:t>
      </w:r>
      <w:r w:rsidRPr="00CA1E5A">
        <w:rPr>
          <w:rFonts w:ascii="Times New Roman" w:hAnsi="Times New Roman" w:cs="Times New Roman"/>
          <w:b/>
          <w:bCs/>
          <w:sz w:val="24"/>
        </w:rPr>
        <w:t>：</w:t>
      </w:r>
      <w:r w:rsidRPr="00CA1E5A">
        <w:rPr>
          <w:rFonts w:ascii="Times New Roman" w:hAnsi="Times New Roman" w:cs="Times New Roman"/>
          <w:sz w:val="24"/>
        </w:rPr>
        <w:t>评定分值为</w:t>
      </w:r>
      <w:r w:rsidRPr="00CA1E5A">
        <w:rPr>
          <w:rFonts w:ascii="Times New Roman" w:hAnsi="Times New Roman" w:cs="Times New Roman"/>
          <w:sz w:val="24"/>
        </w:rPr>
        <w:t>100</w:t>
      </w:r>
      <w:r w:rsidRPr="00CA1E5A">
        <w:rPr>
          <w:rFonts w:ascii="Times New Roman" w:hAnsi="Times New Roman" w:cs="Times New Roman"/>
          <w:sz w:val="24"/>
        </w:rPr>
        <w:t>分，按考核标准要求分为，优（</w:t>
      </w:r>
      <w:r w:rsidRPr="00CA1E5A">
        <w:rPr>
          <w:rFonts w:ascii="Times New Roman" w:hAnsi="Times New Roman" w:cs="Times New Roman"/>
          <w:sz w:val="24"/>
        </w:rPr>
        <w:t>90-100</w:t>
      </w:r>
      <w:r w:rsidRPr="00CA1E5A">
        <w:rPr>
          <w:rFonts w:ascii="Times New Roman" w:hAnsi="Times New Roman" w:cs="Times New Roman"/>
          <w:sz w:val="24"/>
        </w:rPr>
        <w:lastRenderedPageBreak/>
        <w:t>分）、良（</w:t>
      </w:r>
      <w:r w:rsidRPr="00CA1E5A">
        <w:rPr>
          <w:rFonts w:ascii="Times New Roman" w:hAnsi="Times New Roman" w:cs="Times New Roman"/>
          <w:sz w:val="24"/>
        </w:rPr>
        <w:t>80-89</w:t>
      </w:r>
      <w:r w:rsidRPr="00CA1E5A">
        <w:rPr>
          <w:rFonts w:ascii="Times New Roman" w:hAnsi="Times New Roman" w:cs="Times New Roman"/>
          <w:sz w:val="24"/>
        </w:rPr>
        <w:t>分）、一般（</w:t>
      </w:r>
      <w:r w:rsidRPr="00CA1E5A">
        <w:rPr>
          <w:rFonts w:ascii="Times New Roman" w:hAnsi="Times New Roman" w:cs="Times New Roman"/>
          <w:sz w:val="24"/>
        </w:rPr>
        <w:t>70-79</w:t>
      </w:r>
      <w:r w:rsidRPr="00CA1E5A">
        <w:rPr>
          <w:rFonts w:ascii="Times New Roman" w:hAnsi="Times New Roman" w:cs="Times New Roman"/>
          <w:sz w:val="24"/>
        </w:rPr>
        <w:t>分）、及格（</w:t>
      </w:r>
      <w:r w:rsidRPr="00CA1E5A">
        <w:rPr>
          <w:rFonts w:ascii="Times New Roman" w:hAnsi="Times New Roman" w:cs="Times New Roman"/>
          <w:sz w:val="24"/>
        </w:rPr>
        <w:t>60-69</w:t>
      </w:r>
      <w:r w:rsidRPr="00CA1E5A">
        <w:rPr>
          <w:rFonts w:ascii="Times New Roman" w:hAnsi="Times New Roman" w:cs="Times New Roman"/>
          <w:sz w:val="24"/>
        </w:rPr>
        <w:t>分）、不及格（</w:t>
      </w:r>
      <w:r w:rsidRPr="00CA1E5A">
        <w:rPr>
          <w:rFonts w:ascii="Times New Roman" w:hAnsi="Times New Roman" w:cs="Times New Roman"/>
          <w:sz w:val="24"/>
        </w:rPr>
        <w:t>60</w:t>
      </w:r>
      <w:r w:rsidRPr="00CA1E5A">
        <w:rPr>
          <w:rFonts w:ascii="Times New Roman" w:hAnsi="Times New Roman" w:cs="Times New Roman"/>
          <w:sz w:val="24"/>
        </w:rPr>
        <w:t>分以下），共五档；期末考试分值占总评成绩的</w:t>
      </w:r>
      <w:r w:rsidRPr="00CA1E5A">
        <w:rPr>
          <w:rFonts w:ascii="Times New Roman" w:hAnsi="Times New Roman" w:cs="Times New Roman"/>
          <w:sz w:val="24"/>
        </w:rPr>
        <w:t>70%</w:t>
      </w:r>
      <w:r w:rsidRPr="00CA1E5A">
        <w:rPr>
          <w:rFonts w:ascii="Times New Roman" w:hAnsi="Times New Roman" w:cs="Times New Roman"/>
          <w:sz w:val="24"/>
        </w:rPr>
        <w:t>。</w:t>
      </w:r>
    </w:p>
    <w:p w14:paraId="50842AA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bCs/>
          <w:sz w:val="24"/>
        </w:rPr>
      </w:pPr>
    </w:p>
    <w:p w14:paraId="7965AB2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bCs/>
          <w:sz w:val="24"/>
        </w:rPr>
      </w:pPr>
    </w:p>
    <w:p w14:paraId="4C64BB02"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5.</w:t>
      </w:r>
      <w:r w:rsidRPr="00CA1E5A">
        <w:rPr>
          <w:rFonts w:ascii="Times New Roman" w:hAnsi="Times New Roman" w:cs="Times New Roman"/>
          <w:b/>
          <w:bCs/>
          <w:sz w:val="24"/>
        </w:rPr>
        <w:t>评分记分原则：</w:t>
      </w:r>
    </w:p>
    <w:tbl>
      <w:tblPr>
        <w:tblW w:w="96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1"/>
        <w:gridCol w:w="1542"/>
        <w:gridCol w:w="1542"/>
        <w:gridCol w:w="1543"/>
        <w:gridCol w:w="1539"/>
        <w:gridCol w:w="1543"/>
      </w:tblGrid>
      <w:tr w:rsidR="00173BF3" w:rsidRPr="00CA1E5A" w14:paraId="6EDA776B" w14:textId="77777777" w:rsidTr="00173BF3">
        <w:trPr>
          <w:jc w:val="center"/>
        </w:trPr>
        <w:tc>
          <w:tcPr>
            <w:tcW w:w="1981" w:type="dxa"/>
            <w:vAlign w:val="center"/>
          </w:tcPr>
          <w:p w14:paraId="4F67178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技术分</w:t>
            </w:r>
          </w:p>
        </w:tc>
        <w:tc>
          <w:tcPr>
            <w:tcW w:w="1542" w:type="dxa"/>
            <w:vAlign w:val="center"/>
          </w:tcPr>
          <w:p w14:paraId="40FDE9FC"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A</w:t>
            </w:r>
          </w:p>
        </w:tc>
        <w:tc>
          <w:tcPr>
            <w:tcW w:w="1542" w:type="dxa"/>
            <w:vAlign w:val="center"/>
          </w:tcPr>
          <w:p w14:paraId="680649E0"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B</w:t>
            </w:r>
          </w:p>
        </w:tc>
        <w:tc>
          <w:tcPr>
            <w:tcW w:w="1543" w:type="dxa"/>
            <w:vAlign w:val="center"/>
          </w:tcPr>
          <w:p w14:paraId="544D14B4"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C</w:t>
            </w:r>
          </w:p>
        </w:tc>
        <w:tc>
          <w:tcPr>
            <w:tcW w:w="1539" w:type="dxa"/>
            <w:vAlign w:val="center"/>
          </w:tcPr>
          <w:p w14:paraId="2C2020AC"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D</w:t>
            </w:r>
          </w:p>
        </w:tc>
        <w:tc>
          <w:tcPr>
            <w:tcW w:w="1543" w:type="dxa"/>
            <w:vAlign w:val="center"/>
          </w:tcPr>
          <w:p w14:paraId="679233CF"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E</w:t>
            </w:r>
          </w:p>
        </w:tc>
      </w:tr>
      <w:tr w:rsidR="00173BF3" w:rsidRPr="00CA1E5A" w14:paraId="7C8C5862" w14:textId="77777777" w:rsidTr="00173BF3">
        <w:trPr>
          <w:jc w:val="center"/>
        </w:trPr>
        <w:tc>
          <w:tcPr>
            <w:tcW w:w="1981" w:type="dxa"/>
            <w:vAlign w:val="center"/>
          </w:tcPr>
          <w:p w14:paraId="4E24414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五级制</w:t>
            </w:r>
          </w:p>
        </w:tc>
        <w:tc>
          <w:tcPr>
            <w:tcW w:w="1542" w:type="dxa"/>
            <w:vAlign w:val="center"/>
          </w:tcPr>
          <w:p w14:paraId="5FEA035C"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42" w:type="dxa"/>
            <w:vAlign w:val="center"/>
          </w:tcPr>
          <w:p w14:paraId="2F8FB8D7"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良好</w:t>
            </w:r>
          </w:p>
        </w:tc>
        <w:tc>
          <w:tcPr>
            <w:tcW w:w="1543" w:type="dxa"/>
            <w:vAlign w:val="center"/>
          </w:tcPr>
          <w:p w14:paraId="37B2D078"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39" w:type="dxa"/>
            <w:vAlign w:val="center"/>
          </w:tcPr>
          <w:p w14:paraId="61F4668E"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43" w:type="dxa"/>
            <w:vAlign w:val="center"/>
          </w:tcPr>
          <w:p w14:paraId="780F430E"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26FA01EA" w14:textId="77777777" w:rsidTr="00173BF3">
        <w:trPr>
          <w:jc w:val="center"/>
        </w:trPr>
        <w:tc>
          <w:tcPr>
            <w:tcW w:w="1981" w:type="dxa"/>
            <w:vAlign w:val="center"/>
          </w:tcPr>
          <w:p w14:paraId="2F27A1D0"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color w:val="000000"/>
                <w:kern w:val="0"/>
                <w:sz w:val="24"/>
              </w:rPr>
              <w:t>分值范围</w:t>
            </w:r>
          </w:p>
        </w:tc>
        <w:tc>
          <w:tcPr>
            <w:tcW w:w="1542" w:type="dxa"/>
            <w:vAlign w:val="center"/>
          </w:tcPr>
          <w:p w14:paraId="1E7765EE" w14:textId="77777777" w:rsidR="00173BF3" w:rsidRPr="00CA1E5A" w:rsidRDefault="00173BF3" w:rsidP="00173BF3">
            <w:pPr>
              <w:ind w:firstLine="497"/>
              <w:rPr>
                <w:rFonts w:ascii="Times New Roman" w:hAnsi="Times New Roman" w:cs="Times New Roman"/>
                <w:sz w:val="24"/>
              </w:rPr>
            </w:pPr>
            <w:r w:rsidRPr="00CA1E5A">
              <w:rPr>
                <w:rFonts w:ascii="Times New Roman" w:hAnsi="Times New Roman" w:cs="Times New Roman"/>
                <w:sz w:val="24"/>
              </w:rPr>
              <w:t>90-100</w:t>
            </w:r>
          </w:p>
        </w:tc>
        <w:tc>
          <w:tcPr>
            <w:tcW w:w="1542" w:type="dxa"/>
            <w:vAlign w:val="center"/>
          </w:tcPr>
          <w:p w14:paraId="658E2C3B" w14:textId="77777777" w:rsidR="00173BF3" w:rsidRPr="00CA1E5A" w:rsidRDefault="00173BF3" w:rsidP="00173BF3">
            <w:pPr>
              <w:autoSpaceDE w:val="0"/>
              <w:autoSpaceDN w:val="0"/>
              <w:adjustRightInd w:val="0"/>
              <w:snapToGrid w:val="0"/>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43" w:type="dxa"/>
            <w:vAlign w:val="center"/>
          </w:tcPr>
          <w:p w14:paraId="1A43CC4C"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70-79</w:t>
            </w:r>
          </w:p>
        </w:tc>
        <w:tc>
          <w:tcPr>
            <w:tcW w:w="1539" w:type="dxa"/>
            <w:vAlign w:val="center"/>
          </w:tcPr>
          <w:p w14:paraId="36013290"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43" w:type="dxa"/>
            <w:vAlign w:val="center"/>
          </w:tcPr>
          <w:p w14:paraId="66FD8591"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以下</w:t>
            </w:r>
          </w:p>
        </w:tc>
      </w:tr>
      <w:tr w:rsidR="00173BF3" w:rsidRPr="00CA1E5A" w14:paraId="6EE9BB85" w14:textId="77777777" w:rsidTr="00173BF3">
        <w:trPr>
          <w:jc w:val="center"/>
        </w:trPr>
        <w:tc>
          <w:tcPr>
            <w:tcW w:w="1981" w:type="dxa"/>
            <w:vAlign w:val="center"/>
          </w:tcPr>
          <w:p w14:paraId="6028399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42" w:type="dxa"/>
            <w:vAlign w:val="center"/>
          </w:tcPr>
          <w:p w14:paraId="0236FA14"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动作姿势规范、技术熟练、方法运用合理、舒展大方、节奏分明、协调流畅、优秀的速度与爆发</w:t>
            </w:r>
          </w:p>
        </w:tc>
        <w:tc>
          <w:tcPr>
            <w:tcW w:w="1542" w:type="dxa"/>
            <w:vAlign w:val="center"/>
          </w:tcPr>
          <w:p w14:paraId="12249408"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动作姿势较规范、方法运用较合理、技术较熟练、节奏处理较好、动作较流畅、良好的速度与爆发</w:t>
            </w:r>
          </w:p>
        </w:tc>
        <w:tc>
          <w:tcPr>
            <w:tcW w:w="1543" w:type="dxa"/>
            <w:vAlign w:val="center"/>
          </w:tcPr>
          <w:p w14:paraId="204FA451"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动作姿势基本规范、方法运用基本合理、动作流畅性、一般的速度与爆发</w:t>
            </w:r>
          </w:p>
        </w:tc>
        <w:tc>
          <w:tcPr>
            <w:tcW w:w="1539" w:type="dxa"/>
            <w:vAlign w:val="center"/>
          </w:tcPr>
          <w:p w14:paraId="2A5F84C1"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顺利完成考试</w:t>
            </w:r>
          </w:p>
        </w:tc>
        <w:tc>
          <w:tcPr>
            <w:tcW w:w="1543" w:type="dxa"/>
            <w:vAlign w:val="center"/>
          </w:tcPr>
          <w:p w14:paraId="2D74A4F9"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没能完整完成考试：没有在时间最低标准内，按照固定的技术动作和行进路线完成考试</w:t>
            </w:r>
          </w:p>
        </w:tc>
      </w:tr>
      <w:tr w:rsidR="00173BF3" w:rsidRPr="00CA1E5A" w14:paraId="55F88264" w14:textId="77777777" w:rsidTr="00173BF3">
        <w:trPr>
          <w:jc w:val="center"/>
        </w:trPr>
        <w:tc>
          <w:tcPr>
            <w:tcW w:w="1981" w:type="dxa"/>
            <w:vAlign w:val="center"/>
          </w:tcPr>
          <w:p w14:paraId="17CBE01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数目（男；女）</w:t>
            </w:r>
          </w:p>
        </w:tc>
        <w:tc>
          <w:tcPr>
            <w:tcW w:w="1542" w:type="dxa"/>
            <w:vAlign w:val="center"/>
          </w:tcPr>
          <w:p w14:paraId="035FC4AC"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1-1</w:t>
            </w:r>
            <w:r w:rsidRPr="00CA1E5A">
              <w:rPr>
                <w:rFonts w:ascii="Times New Roman" w:hAnsi="Times New Roman" w:cs="Times New Roman"/>
              </w:rPr>
              <w:t>；</w:t>
            </w:r>
            <w:r w:rsidRPr="00CA1E5A">
              <w:rPr>
                <w:rFonts w:ascii="Times New Roman" w:hAnsi="Times New Roman" w:cs="Times New Roman"/>
              </w:rPr>
              <w:t>1</w:t>
            </w:r>
          </w:p>
        </w:tc>
        <w:tc>
          <w:tcPr>
            <w:tcW w:w="1542" w:type="dxa"/>
            <w:vAlign w:val="center"/>
          </w:tcPr>
          <w:p w14:paraId="0C089B75"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b/>
              </w:rPr>
            </w:pPr>
            <w:r w:rsidRPr="00CA1E5A">
              <w:rPr>
                <w:rFonts w:ascii="Times New Roman" w:hAnsi="Times New Roman" w:cs="Times New Roman"/>
              </w:rPr>
              <w:t>1-1</w:t>
            </w:r>
            <w:r w:rsidRPr="00CA1E5A">
              <w:rPr>
                <w:rFonts w:ascii="Times New Roman" w:hAnsi="Times New Roman" w:cs="Times New Roman"/>
              </w:rPr>
              <w:t>；</w:t>
            </w:r>
            <w:r w:rsidRPr="00CA1E5A">
              <w:rPr>
                <w:rFonts w:ascii="Times New Roman" w:hAnsi="Times New Roman" w:cs="Times New Roman"/>
              </w:rPr>
              <w:t>1</w:t>
            </w:r>
          </w:p>
        </w:tc>
        <w:tc>
          <w:tcPr>
            <w:tcW w:w="1543" w:type="dxa"/>
            <w:vAlign w:val="center"/>
          </w:tcPr>
          <w:p w14:paraId="414087FC"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1-1</w:t>
            </w:r>
            <w:r w:rsidRPr="00CA1E5A">
              <w:rPr>
                <w:rFonts w:ascii="Times New Roman" w:hAnsi="Times New Roman" w:cs="Times New Roman"/>
              </w:rPr>
              <w:t>；</w:t>
            </w:r>
            <w:r w:rsidRPr="00CA1E5A">
              <w:rPr>
                <w:rFonts w:ascii="Times New Roman" w:hAnsi="Times New Roman" w:cs="Times New Roman"/>
              </w:rPr>
              <w:t>1</w:t>
            </w:r>
          </w:p>
        </w:tc>
        <w:tc>
          <w:tcPr>
            <w:tcW w:w="1539" w:type="dxa"/>
            <w:vAlign w:val="center"/>
          </w:tcPr>
          <w:p w14:paraId="63AD9607"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1-1</w:t>
            </w:r>
            <w:r w:rsidRPr="00CA1E5A">
              <w:rPr>
                <w:rFonts w:ascii="Times New Roman" w:hAnsi="Times New Roman" w:cs="Times New Roman"/>
              </w:rPr>
              <w:t>；</w:t>
            </w:r>
            <w:r w:rsidRPr="00CA1E5A">
              <w:rPr>
                <w:rFonts w:ascii="Times New Roman" w:hAnsi="Times New Roman" w:cs="Times New Roman"/>
              </w:rPr>
              <w:t>1</w:t>
            </w:r>
          </w:p>
        </w:tc>
        <w:tc>
          <w:tcPr>
            <w:tcW w:w="1543" w:type="dxa"/>
            <w:vAlign w:val="center"/>
          </w:tcPr>
          <w:p w14:paraId="15616F53"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1-1</w:t>
            </w:r>
            <w:r w:rsidRPr="00CA1E5A">
              <w:rPr>
                <w:rFonts w:ascii="Times New Roman" w:hAnsi="Times New Roman" w:cs="Times New Roman"/>
              </w:rPr>
              <w:t>；</w:t>
            </w:r>
            <w:r w:rsidRPr="00CA1E5A">
              <w:rPr>
                <w:rFonts w:ascii="Times New Roman" w:hAnsi="Times New Roman" w:cs="Times New Roman"/>
              </w:rPr>
              <w:t>1</w:t>
            </w:r>
          </w:p>
        </w:tc>
      </w:tr>
    </w:tbl>
    <w:p w14:paraId="39AF1BD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0DCC7F1F"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482"/>
        <w:jc w:val="center"/>
        <w:rPr>
          <w:rFonts w:ascii="Times New Roman" w:hAnsi="Times New Roman" w:cs="Times New Roman"/>
          <w:b/>
          <w:color w:val="000000"/>
          <w:sz w:val="24"/>
        </w:rPr>
      </w:pPr>
      <w:r w:rsidRPr="00CA1E5A">
        <w:rPr>
          <w:rFonts w:ascii="Times New Roman" w:hAnsi="Times New Roman" w:cs="Times New Roman"/>
          <w:b/>
          <w:color w:val="000000"/>
          <w:sz w:val="24"/>
        </w:rPr>
        <w:t>期中考试</w:t>
      </w:r>
    </w:p>
    <w:p w14:paraId="79358493"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1.</w:t>
      </w:r>
      <w:r w:rsidRPr="00CA1E5A">
        <w:rPr>
          <w:rFonts w:ascii="Times New Roman" w:hAnsi="Times New Roman" w:cs="Times New Roman"/>
          <w:b/>
          <w:bCs/>
          <w:sz w:val="24"/>
        </w:rPr>
        <w:t>课程考核目标：</w:t>
      </w:r>
      <w:r w:rsidRPr="00CA1E5A">
        <w:rPr>
          <w:rFonts w:ascii="Times New Roman" w:hAnsi="Times New Roman" w:cs="Times New Roman"/>
          <w:sz w:val="24"/>
        </w:rPr>
        <w:t>考核检验运球技术的掌握情况，以及课上听讲课下练习情况。</w:t>
      </w:r>
    </w:p>
    <w:p w14:paraId="152C0413"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2.</w:t>
      </w:r>
      <w:r w:rsidRPr="00CA1E5A">
        <w:rPr>
          <w:rFonts w:ascii="Times New Roman" w:hAnsi="Times New Roman" w:cs="Times New Roman"/>
          <w:b/>
          <w:bCs/>
          <w:sz w:val="24"/>
        </w:rPr>
        <w:t>课程考试内容：</w:t>
      </w:r>
      <w:r w:rsidRPr="00CA1E5A">
        <w:rPr>
          <w:rFonts w:ascii="Times New Roman" w:hAnsi="Times New Roman" w:cs="Times New Roman"/>
          <w:sz w:val="24"/>
        </w:rPr>
        <w:t>全场之字行运球变向组合运球技术</w:t>
      </w:r>
    </w:p>
    <w:p w14:paraId="54A50C5E"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3.</w:t>
      </w:r>
      <w:r w:rsidRPr="00CA1E5A">
        <w:rPr>
          <w:rFonts w:ascii="Times New Roman" w:hAnsi="Times New Roman" w:cs="Times New Roman"/>
          <w:b/>
          <w:bCs/>
          <w:sz w:val="24"/>
        </w:rPr>
        <w:t>课程考试方法：</w:t>
      </w:r>
      <w:r w:rsidRPr="00CA1E5A">
        <w:rPr>
          <w:rFonts w:ascii="Times New Roman" w:hAnsi="Times New Roman" w:cs="Times New Roman"/>
          <w:sz w:val="24"/>
        </w:rPr>
        <w:t>男子：全场运球绕六个标志桶，时间</w:t>
      </w:r>
      <w:r w:rsidRPr="00CA1E5A">
        <w:rPr>
          <w:rFonts w:ascii="Times New Roman" w:hAnsi="Times New Roman" w:cs="Times New Roman"/>
          <w:sz w:val="24"/>
        </w:rPr>
        <w:t>28</w:t>
      </w:r>
      <w:r w:rsidRPr="00CA1E5A">
        <w:rPr>
          <w:rFonts w:ascii="Times New Roman" w:hAnsi="Times New Roman" w:cs="Times New Roman"/>
          <w:sz w:val="24"/>
        </w:rPr>
        <w:t>秒以内完成；女子：全场运球绕六个标志桶，时间</w:t>
      </w:r>
      <w:r w:rsidRPr="00CA1E5A">
        <w:rPr>
          <w:rFonts w:ascii="Times New Roman" w:hAnsi="Times New Roman" w:cs="Times New Roman"/>
          <w:sz w:val="24"/>
        </w:rPr>
        <w:t>35</w:t>
      </w:r>
      <w:r w:rsidRPr="00CA1E5A">
        <w:rPr>
          <w:rFonts w:ascii="Times New Roman" w:hAnsi="Times New Roman" w:cs="Times New Roman"/>
          <w:sz w:val="24"/>
        </w:rPr>
        <w:t>秒以内完成；</w:t>
      </w:r>
    </w:p>
    <w:p w14:paraId="5AD84637"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4.</w:t>
      </w:r>
      <w:r w:rsidRPr="00CA1E5A">
        <w:rPr>
          <w:rFonts w:ascii="Times New Roman" w:hAnsi="Times New Roman" w:cs="Times New Roman"/>
          <w:b/>
          <w:bCs/>
          <w:sz w:val="24"/>
        </w:rPr>
        <w:t>成绩构成及分值：</w:t>
      </w:r>
      <w:r w:rsidRPr="00CA1E5A">
        <w:rPr>
          <w:rFonts w:ascii="Times New Roman" w:hAnsi="Times New Roman" w:cs="Times New Roman"/>
          <w:sz w:val="24"/>
        </w:rPr>
        <w:t>评定分值为</w:t>
      </w:r>
      <w:r w:rsidRPr="00CA1E5A">
        <w:rPr>
          <w:rFonts w:ascii="Times New Roman" w:hAnsi="Times New Roman" w:cs="Times New Roman"/>
          <w:sz w:val="24"/>
        </w:rPr>
        <w:t>100</w:t>
      </w:r>
      <w:r w:rsidRPr="00CA1E5A">
        <w:rPr>
          <w:rFonts w:ascii="Times New Roman" w:hAnsi="Times New Roman" w:cs="Times New Roman"/>
          <w:sz w:val="24"/>
        </w:rPr>
        <w:t>分，按考核标准要求分为，优（</w:t>
      </w:r>
      <w:r w:rsidRPr="00CA1E5A">
        <w:rPr>
          <w:rFonts w:ascii="Times New Roman" w:hAnsi="Times New Roman" w:cs="Times New Roman"/>
          <w:sz w:val="24"/>
        </w:rPr>
        <w:t>90-100</w:t>
      </w:r>
      <w:r w:rsidRPr="00CA1E5A">
        <w:rPr>
          <w:rFonts w:ascii="Times New Roman" w:hAnsi="Times New Roman" w:cs="Times New Roman"/>
          <w:sz w:val="24"/>
        </w:rPr>
        <w:t>分）、良（</w:t>
      </w:r>
      <w:r w:rsidRPr="00CA1E5A">
        <w:rPr>
          <w:rFonts w:ascii="Times New Roman" w:hAnsi="Times New Roman" w:cs="Times New Roman"/>
          <w:sz w:val="24"/>
        </w:rPr>
        <w:t>80-89</w:t>
      </w:r>
      <w:r w:rsidRPr="00CA1E5A">
        <w:rPr>
          <w:rFonts w:ascii="Times New Roman" w:hAnsi="Times New Roman" w:cs="Times New Roman"/>
          <w:sz w:val="24"/>
        </w:rPr>
        <w:t>分）、一般（</w:t>
      </w:r>
      <w:r w:rsidRPr="00CA1E5A">
        <w:rPr>
          <w:rFonts w:ascii="Times New Roman" w:hAnsi="Times New Roman" w:cs="Times New Roman"/>
          <w:sz w:val="24"/>
        </w:rPr>
        <w:t>70-79</w:t>
      </w:r>
      <w:r w:rsidRPr="00CA1E5A">
        <w:rPr>
          <w:rFonts w:ascii="Times New Roman" w:hAnsi="Times New Roman" w:cs="Times New Roman"/>
          <w:sz w:val="24"/>
        </w:rPr>
        <w:t>分）、及格（</w:t>
      </w:r>
      <w:r w:rsidRPr="00CA1E5A">
        <w:rPr>
          <w:rFonts w:ascii="Times New Roman" w:hAnsi="Times New Roman" w:cs="Times New Roman"/>
          <w:sz w:val="24"/>
        </w:rPr>
        <w:t>60-69</w:t>
      </w:r>
      <w:r w:rsidRPr="00CA1E5A">
        <w:rPr>
          <w:rFonts w:ascii="Times New Roman" w:hAnsi="Times New Roman" w:cs="Times New Roman"/>
          <w:sz w:val="24"/>
        </w:rPr>
        <w:t>分）、不及格（</w:t>
      </w:r>
      <w:r w:rsidRPr="00CA1E5A">
        <w:rPr>
          <w:rFonts w:ascii="Times New Roman" w:hAnsi="Times New Roman" w:cs="Times New Roman"/>
          <w:sz w:val="24"/>
        </w:rPr>
        <w:t>60</w:t>
      </w:r>
      <w:r w:rsidRPr="00CA1E5A">
        <w:rPr>
          <w:rFonts w:ascii="Times New Roman" w:hAnsi="Times New Roman" w:cs="Times New Roman"/>
          <w:sz w:val="24"/>
        </w:rPr>
        <w:t>分以下），共五档；期中考试分值占总评成绩的</w:t>
      </w:r>
      <w:r w:rsidRPr="00CA1E5A">
        <w:rPr>
          <w:rFonts w:ascii="Times New Roman" w:hAnsi="Times New Roman" w:cs="Times New Roman"/>
          <w:sz w:val="24"/>
        </w:rPr>
        <w:t>20%</w:t>
      </w:r>
      <w:r w:rsidRPr="00CA1E5A">
        <w:rPr>
          <w:rFonts w:ascii="Times New Roman" w:hAnsi="Times New Roman" w:cs="Times New Roman"/>
          <w:sz w:val="24"/>
        </w:rPr>
        <w:t>。</w:t>
      </w:r>
    </w:p>
    <w:p w14:paraId="360AA48B" w14:textId="77777777" w:rsidR="00173BF3" w:rsidRPr="00CA1E5A" w:rsidRDefault="00173BF3" w:rsidP="00173BF3">
      <w:pPr>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5.</w:t>
      </w:r>
      <w:r w:rsidRPr="00CA1E5A">
        <w:rPr>
          <w:rFonts w:ascii="Times New Roman" w:hAnsi="Times New Roman" w:cs="Times New Roman"/>
          <w:b/>
          <w:bCs/>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2"/>
        <w:gridCol w:w="1543"/>
        <w:gridCol w:w="1539"/>
        <w:gridCol w:w="1543"/>
      </w:tblGrid>
      <w:tr w:rsidR="00173BF3" w:rsidRPr="00CA1E5A" w14:paraId="4A33E81B" w14:textId="77777777" w:rsidTr="00173BF3">
        <w:tc>
          <w:tcPr>
            <w:tcW w:w="813" w:type="dxa"/>
            <w:vAlign w:val="center"/>
          </w:tcPr>
          <w:p w14:paraId="515725F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等级</w:t>
            </w:r>
          </w:p>
        </w:tc>
        <w:tc>
          <w:tcPr>
            <w:tcW w:w="1542" w:type="dxa"/>
            <w:vAlign w:val="center"/>
          </w:tcPr>
          <w:p w14:paraId="17573FEE"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42" w:type="dxa"/>
            <w:vAlign w:val="center"/>
          </w:tcPr>
          <w:p w14:paraId="093C5BD7"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43" w:type="dxa"/>
            <w:vAlign w:val="center"/>
          </w:tcPr>
          <w:p w14:paraId="6B9BFA6E"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39" w:type="dxa"/>
            <w:vAlign w:val="center"/>
          </w:tcPr>
          <w:p w14:paraId="59E3380F"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43" w:type="dxa"/>
            <w:vAlign w:val="center"/>
          </w:tcPr>
          <w:p w14:paraId="7CEA7914"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0B89CEF1" w14:textId="77777777" w:rsidTr="00173BF3">
        <w:tc>
          <w:tcPr>
            <w:tcW w:w="813" w:type="dxa"/>
            <w:vAlign w:val="center"/>
          </w:tcPr>
          <w:p w14:paraId="445C269B"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rPr>
              <w:t>分值</w:t>
            </w:r>
          </w:p>
        </w:tc>
        <w:tc>
          <w:tcPr>
            <w:tcW w:w="1542" w:type="dxa"/>
            <w:vAlign w:val="center"/>
          </w:tcPr>
          <w:p w14:paraId="1E41D723" w14:textId="77777777" w:rsidR="00173BF3" w:rsidRPr="00CA1E5A" w:rsidRDefault="00173BF3" w:rsidP="00173BF3">
            <w:pPr>
              <w:ind w:firstLine="497"/>
              <w:rPr>
                <w:rFonts w:ascii="Times New Roman" w:hAnsi="Times New Roman" w:cs="Times New Roman"/>
                <w:sz w:val="24"/>
              </w:rPr>
            </w:pPr>
            <w:r w:rsidRPr="00CA1E5A">
              <w:rPr>
                <w:rFonts w:ascii="Times New Roman" w:hAnsi="Times New Roman" w:cs="Times New Roman"/>
                <w:sz w:val="24"/>
              </w:rPr>
              <w:t>90-100</w:t>
            </w:r>
          </w:p>
        </w:tc>
        <w:tc>
          <w:tcPr>
            <w:tcW w:w="1542" w:type="dxa"/>
            <w:vAlign w:val="center"/>
          </w:tcPr>
          <w:p w14:paraId="5EE7107C" w14:textId="77777777" w:rsidR="00173BF3" w:rsidRPr="00CA1E5A" w:rsidRDefault="00173BF3" w:rsidP="00173BF3">
            <w:pPr>
              <w:autoSpaceDE w:val="0"/>
              <w:autoSpaceDN w:val="0"/>
              <w:adjustRightInd w:val="0"/>
              <w:snapToGrid w:val="0"/>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43" w:type="dxa"/>
            <w:vAlign w:val="center"/>
          </w:tcPr>
          <w:p w14:paraId="61705CC8"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70-79</w:t>
            </w:r>
          </w:p>
        </w:tc>
        <w:tc>
          <w:tcPr>
            <w:tcW w:w="1539" w:type="dxa"/>
            <w:vAlign w:val="center"/>
          </w:tcPr>
          <w:p w14:paraId="2EA44889"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43" w:type="dxa"/>
            <w:vAlign w:val="center"/>
          </w:tcPr>
          <w:p w14:paraId="6F7F8E7A"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以下</w:t>
            </w:r>
          </w:p>
        </w:tc>
      </w:tr>
      <w:tr w:rsidR="00173BF3" w:rsidRPr="00CA1E5A" w14:paraId="0F43088D" w14:textId="77777777" w:rsidTr="00173BF3">
        <w:tc>
          <w:tcPr>
            <w:tcW w:w="813" w:type="dxa"/>
            <w:vAlign w:val="center"/>
          </w:tcPr>
          <w:p w14:paraId="40D4A75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lastRenderedPageBreak/>
              <w:t>标准</w:t>
            </w:r>
          </w:p>
        </w:tc>
        <w:tc>
          <w:tcPr>
            <w:tcW w:w="1542" w:type="dxa"/>
            <w:vAlign w:val="center"/>
          </w:tcPr>
          <w:p w14:paraId="392408B3"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动作姿势规范、技术熟练、方法运用合理、舒展大方、节奏分明、协调流畅、优秀的速度与爆发</w:t>
            </w:r>
          </w:p>
        </w:tc>
        <w:tc>
          <w:tcPr>
            <w:tcW w:w="1542" w:type="dxa"/>
            <w:vAlign w:val="center"/>
          </w:tcPr>
          <w:p w14:paraId="366E83EF"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动作姿势较规范、方法运用较合理、技术较熟练、节奏处理较好、动作较流畅、良好的速度与爆发</w:t>
            </w:r>
          </w:p>
        </w:tc>
        <w:tc>
          <w:tcPr>
            <w:tcW w:w="1543" w:type="dxa"/>
            <w:vAlign w:val="center"/>
          </w:tcPr>
          <w:p w14:paraId="48C8378C"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动作姿势基本规范、方法运用基本合理、动作流畅性、一般的速度与爆发</w:t>
            </w:r>
          </w:p>
        </w:tc>
        <w:tc>
          <w:tcPr>
            <w:tcW w:w="1539" w:type="dxa"/>
            <w:vAlign w:val="center"/>
          </w:tcPr>
          <w:p w14:paraId="4407D9E4"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顺利完成考试</w:t>
            </w:r>
          </w:p>
        </w:tc>
        <w:tc>
          <w:tcPr>
            <w:tcW w:w="1543" w:type="dxa"/>
            <w:vAlign w:val="center"/>
          </w:tcPr>
          <w:p w14:paraId="7C3EC61C"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没能完整完成考试：没有在时间最低标准内，按照固定的技术动作和行进路线完成考试</w:t>
            </w:r>
          </w:p>
        </w:tc>
      </w:tr>
    </w:tbl>
    <w:p w14:paraId="19ABBDC0"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482"/>
        <w:jc w:val="center"/>
        <w:rPr>
          <w:rFonts w:ascii="Times New Roman" w:hAnsi="Times New Roman" w:cs="Times New Roman"/>
          <w:b/>
          <w:color w:val="000000"/>
          <w:sz w:val="24"/>
        </w:rPr>
      </w:pPr>
      <w:r w:rsidRPr="00CA1E5A">
        <w:rPr>
          <w:rFonts w:ascii="Times New Roman" w:hAnsi="Times New Roman" w:cs="Times New Roman"/>
          <w:b/>
          <w:color w:val="000000"/>
          <w:sz w:val="24"/>
        </w:rPr>
        <w:t>期末考试</w:t>
      </w:r>
    </w:p>
    <w:p w14:paraId="6C9B2EE3"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1.</w:t>
      </w:r>
      <w:r w:rsidRPr="00CA1E5A">
        <w:rPr>
          <w:rFonts w:ascii="Times New Roman" w:hAnsi="Times New Roman" w:cs="Times New Roman"/>
          <w:b/>
          <w:bCs/>
          <w:sz w:val="24"/>
        </w:rPr>
        <w:t>课程考核目标：</w:t>
      </w:r>
      <w:r w:rsidRPr="00CA1E5A">
        <w:rPr>
          <w:rFonts w:ascii="Times New Roman" w:hAnsi="Times New Roman" w:cs="Times New Roman"/>
          <w:sz w:val="24"/>
        </w:rPr>
        <w:t>考核检验运球技术的掌握情况，以及课上听讲课下练习情况。</w:t>
      </w:r>
    </w:p>
    <w:p w14:paraId="1862A6E4"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2.</w:t>
      </w:r>
      <w:r w:rsidRPr="00CA1E5A">
        <w:rPr>
          <w:rFonts w:ascii="Times New Roman" w:hAnsi="Times New Roman" w:cs="Times New Roman"/>
          <w:b/>
          <w:bCs/>
          <w:sz w:val="24"/>
        </w:rPr>
        <w:t>课程考试内容：</w:t>
      </w:r>
      <w:r w:rsidRPr="00CA1E5A">
        <w:rPr>
          <w:rFonts w:ascii="Times New Roman" w:hAnsi="Times New Roman" w:cs="Times New Roman"/>
          <w:sz w:val="24"/>
        </w:rPr>
        <w:t>定点投篮（占总成绩</w:t>
      </w:r>
      <w:r w:rsidRPr="00CA1E5A">
        <w:rPr>
          <w:rFonts w:ascii="Times New Roman" w:hAnsi="Times New Roman" w:cs="Times New Roman"/>
          <w:sz w:val="24"/>
        </w:rPr>
        <w:t>40%</w:t>
      </w:r>
      <w:r w:rsidRPr="00CA1E5A">
        <w:rPr>
          <w:rFonts w:ascii="Times New Roman" w:hAnsi="Times New Roman" w:cs="Times New Roman"/>
          <w:sz w:val="24"/>
        </w:rPr>
        <w:t>计算方法：投中个数评定</w:t>
      </w:r>
      <w:r w:rsidRPr="00CA1E5A">
        <w:rPr>
          <w:rFonts w:ascii="Times New Roman" w:hAnsi="Times New Roman" w:cs="Times New Roman"/>
          <w:sz w:val="24"/>
        </w:rPr>
        <w:t>50%</w:t>
      </w:r>
      <w:r w:rsidRPr="00CA1E5A">
        <w:rPr>
          <w:rFonts w:ascii="Times New Roman" w:hAnsi="Times New Roman" w:cs="Times New Roman"/>
          <w:sz w:val="24"/>
        </w:rPr>
        <w:t>技术评定</w:t>
      </w:r>
      <w:r w:rsidRPr="00CA1E5A">
        <w:rPr>
          <w:rFonts w:ascii="Times New Roman" w:hAnsi="Times New Roman" w:cs="Times New Roman"/>
          <w:sz w:val="24"/>
        </w:rPr>
        <w:t>50%</w:t>
      </w:r>
      <w:r w:rsidRPr="00CA1E5A">
        <w:rPr>
          <w:rFonts w:ascii="Times New Roman" w:hAnsi="Times New Roman" w:cs="Times New Roman"/>
          <w:sz w:val="24"/>
        </w:rPr>
        <w:t>）</w:t>
      </w:r>
    </w:p>
    <w:p w14:paraId="1BA92603"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3.</w:t>
      </w:r>
      <w:r w:rsidRPr="00CA1E5A">
        <w:rPr>
          <w:rFonts w:ascii="Times New Roman" w:hAnsi="Times New Roman" w:cs="Times New Roman"/>
          <w:b/>
          <w:bCs/>
          <w:sz w:val="24"/>
        </w:rPr>
        <w:t>课程考试方法：</w:t>
      </w:r>
      <w:r w:rsidRPr="00CA1E5A">
        <w:rPr>
          <w:rFonts w:ascii="Times New Roman" w:hAnsi="Times New Roman" w:cs="Times New Roman"/>
          <w:sz w:val="24"/>
        </w:rPr>
        <w:t>在三秒区底线平行于篮筐两点、罚球线、罚球线到底线之间的三秒区两侧肋线两点，共</w:t>
      </w:r>
      <w:r w:rsidRPr="00CA1E5A">
        <w:rPr>
          <w:rFonts w:ascii="Times New Roman" w:hAnsi="Times New Roman" w:cs="Times New Roman"/>
          <w:sz w:val="24"/>
        </w:rPr>
        <w:t>5</w:t>
      </w:r>
      <w:r w:rsidRPr="00CA1E5A">
        <w:rPr>
          <w:rFonts w:ascii="Times New Roman" w:hAnsi="Times New Roman" w:cs="Times New Roman"/>
          <w:sz w:val="24"/>
        </w:rPr>
        <w:t>点；按顺序从左至右，或从右至左，进行</w:t>
      </w:r>
      <w:r w:rsidRPr="00CA1E5A">
        <w:rPr>
          <w:rFonts w:ascii="Times New Roman" w:hAnsi="Times New Roman" w:cs="Times New Roman"/>
          <w:sz w:val="24"/>
        </w:rPr>
        <w:t>5</w:t>
      </w:r>
      <w:r w:rsidRPr="00CA1E5A">
        <w:rPr>
          <w:rFonts w:ascii="Times New Roman" w:hAnsi="Times New Roman" w:cs="Times New Roman"/>
          <w:sz w:val="24"/>
        </w:rPr>
        <w:t>点投篮，一轮</w:t>
      </w:r>
      <w:r w:rsidRPr="00CA1E5A">
        <w:rPr>
          <w:rFonts w:ascii="Times New Roman" w:hAnsi="Times New Roman" w:cs="Times New Roman"/>
          <w:sz w:val="24"/>
        </w:rPr>
        <w:t>5</w:t>
      </w:r>
      <w:r w:rsidRPr="00CA1E5A">
        <w:rPr>
          <w:rFonts w:ascii="Times New Roman" w:hAnsi="Times New Roman" w:cs="Times New Roman"/>
          <w:sz w:val="24"/>
        </w:rPr>
        <w:t>个投篮，共两轮；男生采用跳投方式，女生采用单手肩上投篮的方式进行考试。</w:t>
      </w:r>
    </w:p>
    <w:p w14:paraId="432408DF"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4.</w:t>
      </w:r>
      <w:r w:rsidRPr="00CA1E5A">
        <w:rPr>
          <w:rFonts w:ascii="Times New Roman" w:hAnsi="Times New Roman" w:cs="Times New Roman"/>
          <w:b/>
          <w:bCs/>
          <w:sz w:val="24"/>
        </w:rPr>
        <w:t>成绩构成及分值：</w:t>
      </w:r>
      <w:r w:rsidRPr="00CA1E5A">
        <w:rPr>
          <w:rFonts w:ascii="Times New Roman" w:hAnsi="Times New Roman" w:cs="Times New Roman"/>
          <w:sz w:val="24"/>
        </w:rPr>
        <w:t>评定分值为</w:t>
      </w:r>
      <w:r w:rsidRPr="00CA1E5A">
        <w:rPr>
          <w:rFonts w:ascii="Times New Roman" w:hAnsi="Times New Roman" w:cs="Times New Roman"/>
          <w:sz w:val="24"/>
        </w:rPr>
        <w:t>100</w:t>
      </w:r>
      <w:r w:rsidRPr="00CA1E5A">
        <w:rPr>
          <w:rFonts w:ascii="Times New Roman" w:hAnsi="Times New Roman" w:cs="Times New Roman"/>
          <w:sz w:val="24"/>
        </w:rPr>
        <w:t>分，按考核标准要求分为，优（</w:t>
      </w:r>
      <w:r w:rsidRPr="00CA1E5A">
        <w:rPr>
          <w:rFonts w:ascii="Times New Roman" w:hAnsi="Times New Roman" w:cs="Times New Roman"/>
          <w:sz w:val="24"/>
        </w:rPr>
        <w:t>90-100</w:t>
      </w:r>
      <w:r w:rsidRPr="00CA1E5A">
        <w:rPr>
          <w:rFonts w:ascii="Times New Roman" w:hAnsi="Times New Roman" w:cs="Times New Roman"/>
          <w:sz w:val="24"/>
        </w:rPr>
        <w:t>分）、良（</w:t>
      </w:r>
      <w:r w:rsidRPr="00CA1E5A">
        <w:rPr>
          <w:rFonts w:ascii="Times New Roman" w:hAnsi="Times New Roman" w:cs="Times New Roman"/>
          <w:sz w:val="24"/>
        </w:rPr>
        <w:t>80-89</w:t>
      </w:r>
      <w:r w:rsidRPr="00CA1E5A">
        <w:rPr>
          <w:rFonts w:ascii="Times New Roman" w:hAnsi="Times New Roman" w:cs="Times New Roman"/>
          <w:sz w:val="24"/>
        </w:rPr>
        <w:t>分）、一般（</w:t>
      </w:r>
      <w:r w:rsidRPr="00CA1E5A">
        <w:rPr>
          <w:rFonts w:ascii="Times New Roman" w:hAnsi="Times New Roman" w:cs="Times New Roman"/>
          <w:sz w:val="24"/>
        </w:rPr>
        <w:t>70-79</w:t>
      </w:r>
      <w:r w:rsidRPr="00CA1E5A">
        <w:rPr>
          <w:rFonts w:ascii="Times New Roman" w:hAnsi="Times New Roman" w:cs="Times New Roman"/>
          <w:sz w:val="24"/>
        </w:rPr>
        <w:t>分）、及格（</w:t>
      </w:r>
      <w:r w:rsidRPr="00CA1E5A">
        <w:rPr>
          <w:rFonts w:ascii="Times New Roman" w:hAnsi="Times New Roman" w:cs="Times New Roman"/>
          <w:sz w:val="24"/>
        </w:rPr>
        <w:t>60-69</w:t>
      </w:r>
      <w:r w:rsidRPr="00CA1E5A">
        <w:rPr>
          <w:rFonts w:ascii="Times New Roman" w:hAnsi="Times New Roman" w:cs="Times New Roman"/>
          <w:sz w:val="24"/>
        </w:rPr>
        <w:t>分）、不及格（</w:t>
      </w:r>
      <w:r w:rsidRPr="00CA1E5A">
        <w:rPr>
          <w:rFonts w:ascii="Times New Roman" w:hAnsi="Times New Roman" w:cs="Times New Roman"/>
          <w:sz w:val="24"/>
        </w:rPr>
        <w:t>60</w:t>
      </w:r>
      <w:r w:rsidRPr="00CA1E5A">
        <w:rPr>
          <w:rFonts w:ascii="Times New Roman" w:hAnsi="Times New Roman" w:cs="Times New Roman"/>
          <w:sz w:val="24"/>
        </w:rPr>
        <w:t>分以下），共五档；期末考试分值占总评成绩的</w:t>
      </w:r>
      <w:r w:rsidRPr="00CA1E5A">
        <w:rPr>
          <w:rFonts w:ascii="Times New Roman" w:hAnsi="Times New Roman" w:cs="Times New Roman"/>
          <w:sz w:val="24"/>
        </w:rPr>
        <w:t>70%</w:t>
      </w:r>
      <w:r w:rsidRPr="00CA1E5A">
        <w:rPr>
          <w:rFonts w:ascii="Times New Roman" w:hAnsi="Times New Roman" w:cs="Times New Roman"/>
          <w:sz w:val="24"/>
        </w:rPr>
        <w:t>。</w:t>
      </w:r>
    </w:p>
    <w:p w14:paraId="58752D4D" w14:textId="77777777" w:rsidR="00173BF3" w:rsidRPr="00CA1E5A" w:rsidRDefault="00173BF3" w:rsidP="00173BF3">
      <w:pPr>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5.</w:t>
      </w:r>
      <w:r w:rsidRPr="00CA1E5A">
        <w:rPr>
          <w:rFonts w:ascii="Times New Roman" w:hAnsi="Times New Roman" w:cs="Times New Roman"/>
          <w:b/>
          <w:bCs/>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3"/>
        <w:gridCol w:w="1544"/>
        <w:gridCol w:w="1543"/>
        <w:gridCol w:w="1537"/>
      </w:tblGrid>
      <w:tr w:rsidR="00173BF3" w:rsidRPr="00CA1E5A" w14:paraId="5DC22ED3" w14:textId="77777777" w:rsidTr="00173BF3">
        <w:tc>
          <w:tcPr>
            <w:tcW w:w="813" w:type="dxa"/>
            <w:vAlign w:val="center"/>
          </w:tcPr>
          <w:p w14:paraId="2257B81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等级</w:t>
            </w:r>
          </w:p>
        </w:tc>
        <w:tc>
          <w:tcPr>
            <w:tcW w:w="1542" w:type="dxa"/>
            <w:vAlign w:val="center"/>
          </w:tcPr>
          <w:p w14:paraId="1A3E3162"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43" w:type="dxa"/>
            <w:vAlign w:val="center"/>
          </w:tcPr>
          <w:p w14:paraId="5EF94D13"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44" w:type="dxa"/>
            <w:vAlign w:val="center"/>
          </w:tcPr>
          <w:p w14:paraId="1D0EAEE4"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43" w:type="dxa"/>
            <w:vAlign w:val="center"/>
          </w:tcPr>
          <w:p w14:paraId="57582443"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37" w:type="dxa"/>
            <w:vAlign w:val="center"/>
          </w:tcPr>
          <w:p w14:paraId="6B740A76"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6DE9B006" w14:textId="77777777" w:rsidTr="00173BF3">
        <w:tc>
          <w:tcPr>
            <w:tcW w:w="813" w:type="dxa"/>
            <w:vAlign w:val="center"/>
          </w:tcPr>
          <w:p w14:paraId="7D8B4C4F"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rPr>
              <w:t>分值</w:t>
            </w:r>
          </w:p>
        </w:tc>
        <w:tc>
          <w:tcPr>
            <w:tcW w:w="1542" w:type="dxa"/>
            <w:vAlign w:val="center"/>
          </w:tcPr>
          <w:p w14:paraId="63FB75F9" w14:textId="77777777" w:rsidR="00173BF3" w:rsidRPr="00CA1E5A" w:rsidRDefault="00173BF3" w:rsidP="00173BF3">
            <w:pPr>
              <w:ind w:firstLine="497"/>
              <w:rPr>
                <w:rFonts w:ascii="Times New Roman" w:hAnsi="Times New Roman" w:cs="Times New Roman"/>
                <w:sz w:val="24"/>
              </w:rPr>
            </w:pPr>
            <w:r w:rsidRPr="00CA1E5A">
              <w:rPr>
                <w:rFonts w:ascii="Times New Roman" w:hAnsi="Times New Roman" w:cs="Times New Roman"/>
                <w:sz w:val="24"/>
              </w:rPr>
              <w:t>90-100</w:t>
            </w:r>
          </w:p>
        </w:tc>
        <w:tc>
          <w:tcPr>
            <w:tcW w:w="1543" w:type="dxa"/>
            <w:vAlign w:val="center"/>
          </w:tcPr>
          <w:p w14:paraId="40E9B44A" w14:textId="77777777" w:rsidR="00173BF3" w:rsidRPr="00CA1E5A" w:rsidRDefault="00173BF3" w:rsidP="00173BF3">
            <w:pPr>
              <w:autoSpaceDE w:val="0"/>
              <w:autoSpaceDN w:val="0"/>
              <w:adjustRightInd w:val="0"/>
              <w:snapToGrid w:val="0"/>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44" w:type="dxa"/>
            <w:vAlign w:val="center"/>
          </w:tcPr>
          <w:p w14:paraId="60B644C3"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70-79</w:t>
            </w:r>
          </w:p>
        </w:tc>
        <w:tc>
          <w:tcPr>
            <w:tcW w:w="1543" w:type="dxa"/>
            <w:vAlign w:val="center"/>
          </w:tcPr>
          <w:p w14:paraId="4B78CA6D"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37" w:type="dxa"/>
            <w:vAlign w:val="center"/>
          </w:tcPr>
          <w:p w14:paraId="73FA8C6A"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以下</w:t>
            </w:r>
          </w:p>
        </w:tc>
      </w:tr>
      <w:tr w:rsidR="00173BF3" w:rsidRPr="00CA1E5A" w14:paraId="4C719A78" w14:textId="77777777" w:rsidTr="00173BF3">
        <w:tc>
          <w:tcPr>
            <w:tcW w:w="813" w:type="dxa"/>
            <w:vAlign w:val="center"/>
          </w:tcPr>
          <w:p w14:paraId="3912B73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42" w:type="dxa"/>
            <w:vAlign w:val="center"/>
          </w:tcPr>
          <w:p w14:paraId="1E0B7526"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动作优美、娴熟，动作自动化程度高，进三至五球</w:t>
            </w:r>
          </w:p>
        </w:tc>
        <w:tc>
          <w:tcPr>
            <w:tcW w:w="1543" w:type="dxa"/>
            <w:vAlign w:val="center"/>
          </w:tcPr>
          <w:p w14:paraId="389A072D"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动作熟练、规范，符合课上要求，进两至三球。</w:t>
            </w:r>
          </w:p>
        </w:tc>
        <w:tc>
          <w:tcPr>
            <w:tcW w:w="1544" w:type="dxa"/>
            <w:vAlign w:val="center"/>
          </w:tcPr>
          <w:p w14:paraId="0812110F"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动作基本符合课上要求，进两球</w:t>
            </w:r>
          </w:p>
        </w:tc>
        <w:tc>
          <w:tcPr>
            <w:tcW w:w="1543" w:type="dxa"/>
            <w:vAlign w:val="center"/>
          </w:tcPr>
          <w:p w14:paraId="38251968"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动作基本符合课上要求，只进一球</w:t>
            </w:r>
          </w:p>
        </w:tc>
        <w:tc>
          <w:tcPr>
            <w:tcW w:w="1537" w:type="dxa"/>
            <w:vAlign w:val="center"/>
          </w:tcPr>
          <w:p w14:paraId="024C8406"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没有进球</w:t>
            </w:r>
          </w:p>
        </w:tc>
      </w:tr>
    </w:tbl>
    <w:p w14:paraId="3D3FC197" w14:textId="77777777" w:rsidR="00173BF3" w:rsidRPr="00CA1E5A" w:rsidRDefault="00173BF3" w:rsidP="00173BF3">
      <w:pPr>
        <w:spacing w:beforeLines="50" w:before="156" w:afterLines="50" w:after="156" w:line="440" w:lineRule="exact"/>
        <w:ind w:firstLineChars="300" w:firstLine="840"/>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51F2A016"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482"/>
        <w:jc w:val="center"/>
        <w:rPr>
          <w:rFonts w:ascii="Times New Roman" w:hAnsi="Times New Roman" w:cs="Times New Roman"/>
          <w:b/>
          <w:color w:val="000000"/>
          <w:sz w:val="24"/>
        </w:rPr>
      </w:pPr>
      <w:r w:rsidRPr="00CA1E5A">
        <w:rPr>
          <w:rFonts w:ascii="Times New Roman" w:hAnsi="Times New Roman" w:cs="Times New Roman"/>
          <w:b/>
          <w:color w:val="000000"/>
          <w:sz w:val="24"/>
        </w:rPr>
        <w:t>期中考试</w:t>
      </w:r>
    </w:p>
    <w:p w14:paraId="63F44AD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1.</w:t>
      </w:r>
      <w:r w:rsidRPr="00CA1E5A">
        <w:rPr>
          <w:rFonts w:ascii="Times New Roman" w:hAnsi="Times New Roman" w:cs="Times New Roman"/>
          <w:b/>
          <w:bCs/>
          <w:sz w:val="24"/>
        </w:rPr>
        <w:t>课程考核目标</w:t>
      </w:r>
      <w:r w:rsidRPr="00CA1E5A">
        <w:rPr>
          <w:rFonts w:ascii="Times New Roman" w:hAnsi="Times New Roman" w:cs="Times New Roman"/>
          <w:sz w:val="24"/>
        </w:rPr>
        <w:t>：考核检验运球技术的掌握情况，以及课上听讲课下练习情况。</w:t>
      </w:r>
    </w:p>
    <w:p w14:paraId="2DE8656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lastRenderedPageBreak/>
        <w:t>2.</w:t>
      </w:r>
      <w:r w:rsidRPr="00CA1E5A">
        <w:rPr>
          <w:rFonts w:ascii="Times New Roman" w:hAnsi="Times New Roman" w:cs="Times New Roman"/>
          <w:b/>
          <w:bCs/>
          <w:sz w:val="24"/>
        </w:rPr>
        <w:t>课程考试内容：</w:t>
      </w:r>
      <w:r w:rsidRPr="00CA1E5A">
        <w:rPr>
          <w:rFonts w:ascii="Times New Roman" w:hAnsi="Times New Roman" w:cs="Times New Roman"/>
          <w:sz w:val="24"/>
        </w:rPr>
        <w:t>行进间全场急停急起运球</w:t>
      </w:r>
    </w:p>
    <w:p w14:paraId="478658C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3.</w:t>
      </w:r>
      <w:r w:rsidRPr="00CA1E5A">
        <w:rPr>
          <w:rFonts w:ascii="Times New Roman" w:hAnsi="Times New Roman" w:cs="Times New Roman"/>
          <w:b/>
          <w:bCs/>
          <w:sz w:val="24"/>
        </w:rPr>
        <w:t>课程考试方法：</w:t>
      </w:r>
      <w:r w:rsidRPr="00CA1E5A">
        <w:rPr>
          <w:rFonts w:ascii="Times New Roman" w:hAnsi="Times New Roman" w:cs="Times New Roman"/>
          <w:sz w:val="24"/>
        </w:rPr>
        <w:t>男子，全场运球左右手急停急起四次，时间</w:t>
      </w:r>
      <w:r w:rsidRPr="00CA1E5A">
        <w:rPr>
          <w:rFonts w:ascii="Times New Roman" w:hAnsi="Times New Roman" w:cs="Times New Roman"/>
          <w:sz w:val="24"/>
        </w:rPr>
        <w:t>18</w:t>
      </w:r>
      <w:r w:rsidRPr="00CA1E5A">
        <w:rPr>
          <w:rFonts w:ascii="Times New Roman" w:hAnsi="Times New Roman" w:cs="Times New Roman"/>
          <w:sz w:val="24"/>
        </w:rPr>
        <w:t>秒内完成；女子，强测单手运球急停急起四次，时间</w:t>
      </w:r>
      <w:r w:rsidRPr="00CA1E5A">
        <w:rPr>
          <w:rFonts w:ascii="Times New Roman" w:hAnsi="Times New Roman" w:cs="Times New Roman"/>
          <w:sz w:val="24"/>
        </w:rPr>
        <w:t>25</w:t>
      </w:r>
      <w:r w:rsidRPr="00CA1E5A">
        <w:rPr>
          <w:rFonts w:ascii="Times New Roman" w:hAnsi="Times New Roman" w:cs="Times New Roman"/>
          <w:sz w:val="24"/>
        </w:rPr>
        <w:t>秒内完成。</w:t>
      </w:r>
    </w:p>
    <w:p w14:paraId="0808FE5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4.</w:t>
      </w:r>
      <w:r w:rsidRPr="00CA1E5A">
        <w:rPr>
          <w:rFonts w:ascii="Times New Roman" w:hAnsi="Times New Roman" w:cs="Times New Roman"/>
          <w:b/>
          <w:bCs/>
          <w:kern w:val="0"/>
          <w:sz w:val="24"/>
        </w:rPr>
        <w:t>成绩构成及分值</w:t>
      </w:r>
      <w:r w:rsidRPr="00CA1E5A">
        <w:rPr>
          <w:rFonts w:ascii="Times New Roman" w:hAnsi="Times New Roman" w:cs="Times New Roman"/>
          <w:b/>
          <w:bCs/>
          <w:sz w:val="24"/>
        </w:rPr>
        <w:t>：</w:t>
      </w:r>
      <w:r w:rsidRPr="00CA1E5A">
        <w:rPr>
          <w:rFonts w:ascii="Times New Roman" w:hAnsi="Times New Roman" w:cs="Times New Roman"/>
          <w:sz w:val="24"/>
        </w:rPr>
        <w:t>评定分值为</w:t>
      </w:r>
      <w:r w:rsidRPr="00CA1E5A">
        <w:rPr>
          <w:rFonts w:ascii="Times New Roman" w:hAnsi="Times New Roman" w:cs="Times New Roman"/>
          <w:sz w:val="24"/>
        </w:rPr>
        <w:t>100</w:t>
      </w:r>
      <w:r w:rsidRPr="00CA1E5A">
        <w:rPr>
          <w:rFonts w:ascii="Times New Roman" w:hAnsi="Times New Roman" w:cs="Times New Roman"/>
          <w:sz w:val="24"/>
        </w:rPr>
        <w:t>分，按考核标准要求分为，优（</w:t>
      </w:r>
      <w:r w:rsidRPr="00CA1E5A">
        <w:rPr>
          <w:rFonts w:ascii="Times New Roman" w:hAnsi="Times New Roman" w:cs="Times New Roman"/>
          <w:sz w:val="24"/>
        </w:rPr>
        <w:t>90-100</w:t>
      </w:r>
      <w:r w:rsidRPr="00CA1E5A">
        <w:rPr>
          <w:rFonts w:ascii="Times New Roman" w:hAnsi="Times New Roman" w:cs="Times New Roman"/>
          <w:sz w:val="24"/>
        </w:rPr>
        <w:t>分）、良（</w:t>
      </w:r>
      <w:r w:rsidRPr="00CA1E5A">
        <w:rPr>
          <w:rFonts w:ascii="Times New Roman" w:hAnsi="Times New Roman" w:cs="Times New Roman"/>
          <w:sz w:val="24"/>
        </w:rPr>
        <w:t>80-89</w:t>
      </w:r>
      <w:r w:rsidRPr="00CA1E5A">
        <w:rPr>
          <w:rFonts w:ascii="Times New Roman" w:hAnsi="Times New Roman" w:cs="Times New Roman"/>
          <w:sz w:val="24"/>
        </w:rPr>
        <w:t>分）、一般（</w:t>
      </w:r>
      <w:r w:rsidRPr="00CA1E5A">
        <w:rPr>
          <w:rFonts w:ascii="Times New Roman" w:hAnsi="Times New Roman" w:cs="Times New Roman"/>
          <w:sz w:val="24"/>
        </w:rPr>
        <w:t>70-79</w:t>
      </w:r>
      <w:r w:rsidRPr="00CA1E5A">
        <w:rPr>
          <w:rFonts w:ascii="Times New Roman" w:hAnsi="Times New Roman" w:cs="Times New Roman"/>
          <w:sz w:val="24"/>
        </w:rPr>
        <w:t>分）、及格（</w:t>
      </w:r>
      <w:r w:rsidRPr="00CA1E5A">
        <w:rPr>
          <w:rFonts w:ascii="Times New Roman" w:hAnsi="Times New Roman" w:cs="Times New Roman"/>
          <w:sz w:val="24"/>
        </w:rPr>
        <w:t>60-69</w:t>
      </w:r>
      <w:r w:rsidRPr="00CA1E5A">
        <w:rPr>
          <w:rFonts w:ascii="Times New Roman" w:hAnsi="Times New Roman" w:cs="Times New Roman"/>
          <w:sz w:val="24"/>
        </w:rPr>
        <w:t>分）、不及格（</w:t>
      </w:r>
      <w:r w:rsidRPr="00CA1E5A">
        <w:rPr>
          <w:rFonts w:ascii="Times New Roman" w:hAnsi="Times New Roman" w:cs="Times New Roman"/>
          <w:sz w:val="24"/>
        </w:rPr>
        <w:t>60</w:t>
      </w:r>
      <w:r w:rsidRPr="00CA1E5A">
        <w:rPr>
          <w:rFonts w:ascii="Times New Roman" w:hAnsi="Times New Roman" w:cs="Times New Roman"/>
          <w:sz w:val="24"/>
        </w:rPr>
        <w:t>分以下），共五档；期中考试分值占总评成绩的</w:t>
      </w:r>
      <w:r w:rsidRPr="00CA1E5A">
        <w:rPr>
          <w:rFonts w:ascii="Times New Roman" w:hAnsi="Times New Roman" w:cs="Times New Roman"/>
          <w:sz w:val="24"/>
        </w:rPr>
        <w:t>20%</w:t>
      </w:r>
      <w:r w:rsidRPr="00CA1E5A">
        <w:rPr>
          <w:rFonts w:ascii="Times New Roman" w:hAnsi="Times New Roman" w:cs="Times New Roman"/>
          <w:sz w:val="24"/>
        </w:rPr>
        <w:t>。</w:t>
      </w:r>
    </w:p>
    <w:p w14:paraId="5C12625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5.</w:t>
      </w:r>
      <w:r w:rsidRPr="00CA1E5A">
        <w:rPr>
          <w:rFonts w:ascii="Times New Roman" w:hAnsi="Times New Roman" w:cs="Times New Roman"/>
          <w:b/>
          <w:bCs/>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6"/>
        <w:gridCol w:w="1539"/>
        <w:gridCol w:w="1561"/>
        <w:gridCol w:w="1551"/>
        <w:gridCol w:w="1531"/>
        <w:gridCol w:w="1534"/>
      </w:tblGrid>
      <w:tr w:rsidR="00173BF3" w:rsidRPr="00CA1E5A" w14:paraId="08B17266" w14:textId="77777777" w:rsidTr="00173BF3">
        <w:trPr>
          <w:trHeight w:val="484"/>
        </w:trPr>
        <w:tc>
          <w:tcPr>
            <w:tcW w:w="806" w:type="dxa"/>
            <w:vAlign w:val="center"/>
          </w:tcPr>
          <w:p w14:paraId="485289ED"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color w:val="000000"/>
                <w:kern w:val="0"/>
                <w:sz w:val="24"/>
              </w:rPr>
            </w:pPr>
            <w:r w:rsidRPr="00CA1E5A">
              <w:rPr>
                <w:rFonts w:ascii="Times New Roman" w:hAnsi="Times New Roman" w:cs="Times New Roman"/>
                <w:color w:val="000000"/>
                <w:kern w:val="0"/>
                <w:sz w:val="24"/>
              </w:rPr>
              <w:t>等级</w:t>
            </w:r>
          </w:p>
        </w:tc>
        <w:tc>
          <w:tcPr>
            <w:tcW w:w="1539" w:type="dxa"/>
            <w:vAlign w:val="center"/>
          </w:tcPr>
          <w:p w14:paraId="2182346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61" w:type="dxa"/>
            <w:vAlign w:val="center"/>
          </w:tcPr>
          <w:p w14:paraId="1B20E4B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51" w:type="dxa"/>
            <w:vAlign w:val="center"/>
          </w:tcPr>
          <w:p w14:paraId="57F38BD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31" w:type="dxa"/>
            <w:vAlign w:val="center"/>
          </w:tcPr>
          <w:p w14:paraId="3548698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34" w:type="dxa"/>
            <w:vAlign w:val="center"/>
          </w:tcPr>
          <w:p w14:paraId="3605699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6CE4A8C6" w14:textId="77777777" w:rsidTr="00173BF3">
        <w:trPr>
          <w:trHeight w:val="421"/>
        </w:trPr>
        <w:tc>
          <w:tcPr>
            <w:tcW w:w="806" w:type="dxa"/>
            <w:vAlign w:val="center"/>
          </w:tcPr>
          <w:p w14:paraId="1A7E55AD" w14:textId="77777777" w:rsidR="00173BF3" w:rsidRPr="00CA1E5A" w:rsidRDefault="00173BF3" w:rsidP="00173BF3">
            <w:pPr>
              <w:rPr>
                <w:rFonts w:ascii="Times New Roman" w:hAnsi="Times New Roman" w:cs="Times New Roman"/>
                <w:kern w:val="0"/>
                <w:sz w:val="24"/>
              </w:rPr>
            </w:pPr>
            <w:r w:rsidRPr="00CA1E5A">
              <w:rPr>
                <w:rFonts w:ascii="Times New Roman" w:hAnsi="Times New Roman" w:cs="Times New Roman"/>
                <w:color w:val="000000"/>
                <w:kern w:val="0"/>
                <w:sz w:val="24"/>
              </w:rPr>
              <w:t>分值</w:t>
            </w:r>
          </w:p>
        </w:tc>
        <w:tc>
          <w:tcPr>
            <w:tcW w:w="1539" w:type="dxa"/>
            <w:vAlign w:val="center"/>
          </w:tcPr>
          <w:p w14:paraId="7BA97E2C" w14:textId="77777777" w:rsidR="00173BF3" w:rsidRPr="00CA1E5A" w:rsidRDefault="00173BF3" w:rsidP="00173BF3">
            <w:pPr>
              <w:rPr>
                <w:rFonts w:ascii="Times New Roman" w:hAnsi="Times New Roman" w:cs="Times New Roman"/>
                <w:kern w:val="0"/>
                <w:sz w:val="24"/>
              </w:rPr>
            </w:pPr>
            <w:r w:rsidRPr="00CA1E5A">
              <w:rPr>
                <w:rFonts w:ascii="Times New Roman" w:hAnsi="Times New Roman" w:cs="Times New Roman"/>
                <w:kern w:val="0"/>
                <w:sz w:val="24"/>
              </w:rPr>
              <w:t>90-100</w:t>
            </w:r>
          </w:p>
        </w:tc>
        <w:tc>
          <w:tcPr>
            <w:tcW w:w="1561" w:type="dxa"/>
            <w:vAlign w:val="center"/>
          </w:tcPr>
          <w:p w14:paraId="305A6442" w14:textId="77777777" w:rsidR="00173BF3" w:rsidRPr="00CA1E5A" w:rsidRDefault="00173BF3" w:rsidP="00173BF3">
            <w:pPr>
              <w:autoSpaceDE w:val="0"/>
              <w:autoSpaceDN w:val="0"/>
              <w:adjustRightInd w:val="0"/>
              <w:snapToGrid w:val="0"/>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51" w:type="dxa"/>
            <w:vAlign w:val="center"/>
          </w:tcPr>
          <w:p w14:paraId="16C4FEA3" w14:textId="77777777" w:rsidR="00173BF3" w:rsidRPr="00CA1E5A" w:rsidRDefault="00173BF3" w:rsidP="00173BF3">
            <w:pPr>
              <w:autoSpaceDE w:val="0"/>
              <w:autoSpaceDN w:val="0"/>
              <w:adjustRightInd w:val="0"/>
              <w:snapToGrid w:val="0"/>
              <w:ind w:firstLineChars="200" w:firstLine="400"/>
              <w:rPr>
                <w:rFonts w:ascii="Times New Roman" w:hAnsi="Times New Roman" w:cs="Times New Roman"/>
                <w:kern w:val="0"/>
                <w:sz w:val="20"/>
              </w:rPr>
            </w:pPr>
            <w:r w:rsidRPr="00CA1E5A">
              <w:rPr>
                <w:rFonts w:ascii="Times New Roman" w:hAnsi="Times New Roman" w:cs="Times New Roman"/>
                <w:kern w:val="0"/>
                <w:sz w:val="20"/>
              </w:rPr>
              <w:t>70-79</w:t>
            </w:r>
          </w:p>
        </w:tc>
        <w:tc>
          <w:tcPr>
            <w:tcW w:w="1531" w:type="dxa"/>
            <w:vAlign w:val="center"/>
          </w:tcPr>
          <w:p w14:paraId="1E6971B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34" w:type="dxa"/>
            <w:vAlign w:val="center"/>
          </w:tcPr>
          <w:p w14:paraId="4E3BF2F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w:t>
            </w:r>
          </w:p>
        </w:tc>
      </w:tr>
      <w:tr w:rsidR="00173BF3" w:rsidRPr="00CA1E5A" w14:paraId="30C81B5F" w14:textId="77777777" w:rsidTr="00173BF3">
        <w:tc>
          <w:tcPr>
            <w:tcW w:w="806" w:type="dxa"/>
            <w:vAlign w:val="center"/>
          </w:tcPr>
          <w:p w14:paraId="1B2B92D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kern w:val="0"/>
                <w:sz w:val="20"/>
              </w:rPr>
            </w:pPr>
            <w:r w:rsidRPr="00CA1E5A">
              <w:rPr>
                <w:rFonts w:ascii="Times New Roman" w:hAnsi="Times New Roman" w:cs="Times New Roman"/>
                <w:color w:val="000000"/>
                <w:kern w:val="0"/>
                <w:sz w:val="24"/>
              </w:rPr>
              <w:t>标准</w:t>
            </w:r>
          </w:p>
        </w:tc>
        <w:tc>
          <w:tcPr>
            <w:tcW w:w="1539" w:type="dxa"/>
            <w:vAlign w:val="center"/>
          </w:tcPr>
          <w:p w14:paraId="71AE0784"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一、奔跑与运球结合自如；</w:t>
            </w:r>
          </w:p>
          <w:p w14:paraId="3C634DFC"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二、运球急停急起节奏感好，每点上运球至少三次后，起动有爆发力，运球稳定有力；</w:t>
            </w:r>
          </w:p>
          <w:p w14:paraId="48B3A020"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三、无违例，无违反考试规则。</w:t>
            </w:r>
          </w:p>
          <w:p w14:paraId="2E12D4D3"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p>
        </w:tc>
        <w:tc>
          <w:tcPr>
            <w:tcW w:w="1561" w:type="dxa"/>
            <w:vAlign w:val="center"/>
          </w:tcPr>
          <w:p w14:paraId="237B7D64"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一、奔跑与运球结合较好，能较为流畅完成考试项目；</w:t>
            </w:r>
          </w:p>
          <w:p w14:paraId="53863DE4"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二、运球急停急起有一定节奏感，每点上运球至少三次后再起动，运球较稳定；</w:t>
            </w:r>
          </w:p>
          <w:p w14:paraId="6001487D"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三、未见明显违例。</w:t>
            </w:r>
          </w:p>
          <w:p w14:paraId="2C46DC7F" w14:textId="77777777" w:rsidR="00173BF3" w:rsidRPr="00CA1E5A" w:rsidRDefault="00173BF3" w:rsidP="00173BF3">
            <w:pPr>
              <w:autoSpaceDE w:val="0"/>
              <w:autoSpaceDN w:val="0"/>
              <w:adjustRightInd w:val="0"/>
              <w:snapToGrid w:val="0"/>
              <w:ind w:firstLineChars="150" w:firstLine="300"/>
              <w:rPr>
                <w:rFonts w:ascii="Times New Roman" w:hAnsi="Times New Roman" w:cs="Times New Roman"/>
                <w:kern w:val="0"/>
                <w:sz w:val="20"/>
              </w:rPr>
            </w:pPr>
          </w:p>
        </w:tc>
        <w:tc>
          <w:tcPr>
            <w:tcW w:w="1551" w:type="dxa"/>
            <w:vAlign w:val="center"/>
          </w:tcPr>
          <w:p w14:paraId="3585BBFE"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一、能够在规定时间内完成考试项目；</w:t>
            </w:r>
          </w:p>
          <w:p w14:paraId="6689E087"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二、运球能够看出有停有起，每点上运球至少三次后再起动；</w:t>
            </w:r>
            <w:r w:rsidRPr="00CA1E5A">
              <w:rPr>
                <w:rFonts w:ascii="Times New Roman" w:hAnsi="Times New Roman" w:cs="Times New Roman"/>
                <w:kern w:val="0"/>
                <w:sz w:val="20"/>
              </w:rPr>
              <w:t xml:space="preserve"> </w:t>
            </w:r>
          </w:p>
          <w:p w14:paraId="52779267" w14:textId="77777777" w:rsidR="00173BF3" w:rsidRPr="00CA1E5A" w:rsidRDefault="00173BF3" w:rsidP="00173BF3">
            <w:pPr>
              <w:autoSpaceDE w:val="0"/>
              <w:autoSpaceDN w:val="0"/>
              <w:adjustRightInd w:val="0"/>
              <w:snapToGrid w:val="0"/>
              <w:rPr>
                <w:rFonts w:ascii="Times New Roman" w:hAnsi="Times New Roman" w:cs="Times New Roman"/>
                <w:kern w:val="0"/>
                <w:sz w:val="20"/>
              </w:rPr>
            </w:pPr>
            <w:r w:rsidRPr="00CA1E5A">
              <w:rPr>
                <w:rFonts w:ascii="Times New Roman" w:hAnsi="Times New Roman" w:cs="Times New Roman"/>
                <w:kern w:val="0"/>
                <w:sz w:val="20"/>
              </w:rPr>
              <w:t>三、计时中，违例纠正后依然能够在规定时间内完成考试项目。</w:t>
            </w:r>
          </w:p>
          <w:p w14:paraId="503860D1" w14:textId="77777777" w:rsidR="00173BF3" w:rsidRPr="00CA1E5A" w:rsidRDefault="00173BF3" w:rsidP="00173BF3">
            <w:pPr>
              <w:autoSpaceDE w:val="0"/>
              <w:autoSpaceDN w:val="0"/>
              <w:adjustRightInd w:val="0"/>
              <w:snapToGrid w:val="0"/>
              <w:ind w:firstLineChars="150" w:firstLine="300"/>
              <w:rPr>
                <w:rFonts w:ascii="Times New Roman" w:hAnsi="Times New Roman" w:cs="Times New Roman"/>
                <w:kern w:val="0"/>
                <w:sz w:val="20"/>
              </w:rPr>
            </w:pPr>
          </w:p>
        </w:tc>
        <w:tc>
          <w:tcPr>
            <w:tcW w:w="1531" w:type="dxa"/>
            <w:vAlign w:val="center"/>
          </w:tcPr>
          <w:p w14:paraId="1DE7253E" w14:textId="77777777" w:rsidR="00173BF3" w:rsidRPr="00CA1E5A" w:rsidRDefault="00173BF3" w:rsidP="00173BF3">
            <w:pPr>
              <w:autoSpaceDE w:val="0"/>
              <w:autoSpaceDN w:val="0"/>
              <w:adjustRightInd w:val="0"/>
              <w:snapToGrid w:val="0"/>
              <w:ind w:firstLineChars="150" w:firstLine="300"/>
              <w:rPr>
                <w:rFonts w:ascii="Times New Roman" w:hAnsi="Times New Roman" w:cs="Times New Roman"/>
                <w:kern w:val="0"/>
                <w:sz w:val="20"/>
              </w:rPr>
            </w:pPr>
            <w:r w:rsidRPr="00CA1E5A">
              <w:rPr>
                <w:rFonts w:ascii="Times New Roman" w:hAnsi="Times New Roman" w:cs="Times New Roman"/>
                <w:kern w:val="0"/>
                <w:sz w:val="20"/>
              </w:rPr>
              <w:t>能够在规定时间内独立完成考试项目。</w:t>
            </w:r>
          </w:p>
        </w:tc>
        <w:tc>
          <w:tcPr>
            <w:tcW w:w="1534" w:type="dxa"/>
            <w:vAlign w:val="center"/>
          </w:tcPr>
          <w:p w14:paraId="478C83E7" w14:textId="77777777" w:rsidR="00173BF3" w:rsidRPr="00CA1E5A" w:rsidRDefault="00173BF3" w:rsidP="00173BF3">
            <w:pPr>
              <w:autoSpaceDE w:val="0"/>
              <w:autoSpaceDN w:val="0"/>
              <w:adjustRightInd w:val="0"/>
              <w:snapToGrid w:val="0"/>
              <w:ind w:firstLineChars="200" w:firstLine="400"/>
              <w:rPr>
                <w:rFonts w:ascii="Times New Roman" w:hAnsi="Times New Roman" w:cs="Times New Roman"/>
                <w:kern w:val="0"/>
                <w:sz w:val="20"/>
              </w:rPr>
            </w:pPr>
            <w:r w:rsidRPr="00CA1E5A">
              <w:rPr>
                <w:rFonts w:ascii="Times New Roman" w:hAnsi="Times New Roman" w:cs="Times New Roman"/>
                <w:kern w:val="0"/>
                <w:sz w:val="20"/>
              </w:rPr>
              <w:t>没有在规定时间内完成考试项目；没有掌握行进间运球。</w:t>
            </w:r>
          </w:p>
          <w:p w14:paraId="74AD209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kern w:val="0"/>
                <w:sz w:val="20"/>
              </w:rPr>
            </w:pPr>
          </w:p>
        </w:tc>
      </w:tr>
    </w:tbl>
    <w:p w14:paraId="07CECF2D"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482"/>
        <w:jc w:val="center"/>
        <w:rPr>
          <w:rFonts w:ascii="Times New Roman" w:hAnsi="Times New Roman" w:cs="Times New Roman"/>
          <w:b/>
          <w:color w:val="000000"/>
          <w:sz w:val="24"/>
        </w:rPr>
      </w:pPr>
      <w:r w:rsidRPr="00CA1E5A">
        <w:rPr>
          <w:rFonts w:ascii="Times New Roman" w:hAnsi="Times New Roman" w:cs="Times New Roman"/>
          <w:b/>
          <w:color w:val="000000"/>
          <w:sz w:val="24"/>
        </w:rPr>
        <w:t>期末考试</w:t>
      </w:r>
    </w:p>
    <w:p w14:paraId="23EEA5A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1.</w:t>
      </w:r>
      <w:r w:rsidRPr="00CA1E5A">
        <w:rPr>
          <w:rFonts w:ascii="Times New Roman" w:hAnsi="Times New Roman" w:cs="Times New Roman"/>
          <w:b/>
          <w:bCs/>
          <w:sz w:val="24"/>
        </w:rPr>
        <w:t>课程考核目标：</w:t>
      </w:r>
      <w:r w:rsidRPr="00CA1E5A">
        <w:rPr>
          <w:rFonts w:ascii="Times New Roman" w:hAnsi="Times New Roman" w:cs="Times New Roman"/>
          <w:sz w:val="24"/>
        </w:rPr>
        <w:t>考核检验运球技术的掌握情况，以及课上听讲课下练习情况。</w:t>
      </w:r>
    </w:p>
    <w:p w14:paraId="1555A2E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2.</w:t>
      </w:r>
      <w:r w:rsidRPr="00CA1E5A">
        <w:rPr>
          <w:rFonts w:ascii="Times New Roman" w:hAnsi="Times New Roman" w:cs="Times New Roman"/>
          <w:b/>
          <w:bCs/>
          <w:sz w:val="24"/>
        </w:rPr>
        <w:t>课程考试内容：</w:t>
      </w:r>
      <w:r w:rsidRPr="00CA1E5A">
        <w:rPr>
          <w:rFonts w:ascii="Times New Roman" w:hAnsi="Times New Roman" w:cs="Times New Roman"/>
          <w:sz w:val="24"/>
        </w:rPr>
        <w:t>行进间三步上篮</w:t>
      </w:r>
    </w:p>
    <w:p w14:paraId="11574A5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3.</w:t>
      </w:r>
      <w:r w:rsidRPr="00CA1E5A">
        <w:rPr>
          <w:rFonts w:ascii="Times New Roman" w:hAnsi="Times New Roman" w:cs="Times New Roman"/>
          <w:b/>
          <w:bCs/>
          <w:sz w:val="24"/>
        </w:rPr>
        <w:t>课程考试方法：</w:t>
      </w:r>
      <w:r w:rsidRPr="00CA1E5A">
        <w:rPr>
          <w:rFonts w:ascii="Times New Roman" w:hAnsi="Times New Roman" w:cs="Times New Roman"/>
          <w:sz w:val="24"/>
        </w:rPr>
        <w:t xml:space="preserve"> </w:t>
      </w:r>
      <w:r w:rsidRPr="00CA1E5A">
        <w:rPr>
          <w:rFonts w:ascii="Times New Roman" w:hAnsi="Times New Roman" w:cs="Times New Roman"/>
          <w:sz w:val="24"/>
        </w:rPr>
        <w:t>男子，位于两侧三分线外</w:t>
      </w:r>
      <w:r w:rsidRPr="00CA1E5A">
        <w:rPr>
          <w:rFonts w:ascii="Times New Roman" w:hAnsi="Times New Roman" w:cs="Times New Roman"/>
          <w:sz w:val="24"/>
        </w:rPr>
        <w:t>45°</w:t>
      </w:r>
      <w:r w:rsidRPr="00CA1E5A">
        <w:rPr>
          <w:rFonts w:ascii="Times New Roman" w:hAnsi="Times New Roman" w:cs="Times New Roman"/>
          <w:sz w:val="24"/>
        </w:rPr>
        <w:t>行进间运球左右手上篮各两次</w:t>
      </w:r>
      <w:r w:rsidRPr="00CA1E5A">
        <w:rPr>
          <w:rFonts w:ascii="Times New Roman" w:hAnsi="Times New Roman" w:cs="Times New Roman"/>
          <w:sz w:val="24"/>
        </w:rPr>
        <w:t>,</w:t>
      </w:r>
      <w:r w:rsidRPr="00CA1E5A">
        <w:rPr>
          <w:rFonts w:ascii="Times New Roman" w:hAnsi="Times New Roman" w:cs="Times New Roman"/>
          <w:sz w:val="24"/>
        </w:rPr>
        <w:t>取成绩最好的一次；女子，位于三分线外</w:t>
      </w:r>
      <w:r w:rsidRPr="00CA1E5A">
        <w:rPr>
          <w:rFonts w:ascii="Times New Roman" w:hAnsi="Times New Roman" w:cs="Times New Roman"/>
          <w:sz w:val="24"/>
        </w:rPr>
        <w:t>45°</w:t>
      </w:r>
      <w:r w:rsidRPr="00CA1E5A">
        <w:rPr>
          <w:rFonts w:ascii="Times New Roman" w:hAnsi="Times New Roman" w:cs="Times New Roman"/>
          <w:sz w:val="24"/>
        </w:rPr>
        <w:t>行进间运球高手上篮两次，取成绩最好的一次。</w:t>
      </w:r>
    </w:p>
    <w:p w14:paraId="5CCBBDF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4.</w:t>
      </w:r>
      <w:r w:rsidRPr="00CA1E5A">
        <w:rPr>
          <w:rFonts w:ascii="Times New Roman" w:hAnsi="Times New Roman" w:cs="Times New Roman"/>
          <w:b/>
          <w:bCs/>
          <w:kern w:val="0"/>
          <w:sz w:val="24"/>
        </w:rPr>
        <w:t>成绩构成及分值</w:t>
      </w:r>
      <w:r w:rsidRPr="00CA1E5A">
        <w:rPr>
          <w:rFonts w:ascii="Times New Roman" w:hAnsi="Times New Roman" w:cs="Times New Roman"/>
          <w:b/>
          <w:bCs/>
          <w:sz w:val="24"/>
        </w:rPr>
        <w:t>：</w:t>
      </w:r>
      <w:r w:rsidRPr="00CA1E5A">
        <w:rPr>
          <w:rFonts w:ascii="Times New Roman" w:hAnsi="Times New Roman" w:cs="Times New Roman"/>
          <w:sz w:val="24"/>
        </w:rPr>
        <w:t>评定分值为</w:t>
      </w:r>
      <w:r w:rsidRPr="00CA1E5A">
        <w:rPr>
          <w:rFonts w:ascii="Times New Roman" w:hAnsi="Times New Roman" w:cs="Times New Roman"/>
          <w:sz w:val="24"/>
        </w:rPr>
        <w:t>100</w:t>
      </w:r>
      <w:r w:rsidRPr="00CA1E5A">
        <w:rPr>
          <w:rFonts w:ascii="Times New Roman" w:hAnsi="Times New Roman" w:cs="Times New Roman"/>
          <w:sz w:val="24"/>
        </w:rPr>
        <w:t>分，按考核标准要求分为，优（</w:t>
      </w:r>
      <w:r w:rsidRPr="00CA1E5A">
        <w:rPr>
          <w:rFonts w:ascii="Times New Roman" w:hAnsi="Times New Roman" w:cs="Times New Roman"/>
          <w:sz w:val="24"/>
        </w:rPr>
        <w:t>90-100</w:t>
      </w:r>
      <w:r w:rsidRPr="00CA1E5A">
        <w:rPr>
          <w:rFonts w:ascii="Times New Roman" w:hAnsi="Times New Roman" w:cs="Times New Roman"/>
          <w:sz w:val="24"/>
        </w:rPr>
        <w:t>分）、良（</w:t>
      </w:r>
      <w:r w:rsidRPr="00CA1E5A">
        <w:rPr>
          <w:rFonts w:ascii="Times New Roman" w:hAnsi="Times New Roman" w:cs="Times New Roman"/>
          <w:sz w:val="24"/>
        </w:rPr>
        <w:t>80-89</w:t>
      </w:r>
      <w:r w:rsidRPr="00CA1E5A">
        <w:rPr>
          <w:rFonts w:ascii="Times New Roman" w:hAnsi="Times New Roman" w:cs="Times New Roman"/>
          <w:sz w:val="24"/>
        </w:rPr>
        <w:t>分）、一般（</w:t>
      </w:r>
      <w:r w:rsidRPr="00CA1E5A">
        <w:rPr>
          <w:rFonts w:ascii="Times New Roman" w:hAnsi="Times New Roman" w:cs="Times New Roman"/>
          <w:sz w:val="24"/>
        </w:rPr>
        <w:t>70-79</w:t>
      </w:r>
      <w:r w:rsidRPr="00CA1E5A">
        <w:rPr>
          <w:rFonts w:ascii="Times New Roman" w:hAnsi="Times New Roman" w:cs="Times New Roman"/>
          <w:sz w:val="24"/>
        </w:rPr>
        <w:t>分）、及格（</w:t>
      </w:r>
      <w:r w:rsidRPr="00CA1E5A">
        <w:rPr>
          <w:rFonts w:ascii="Times New Roman" w:hAnsi="Times New Roman" w:cs="Times New Roman"/>
          <w:sz w:val="24"/>
        </w:rPr>
        <w:t>60-69</w:t>
      </w:r>
      <w:r w:rsidRPr="00CA1E5A">
        <w:rPr>
          <w:rFonts w:ascii="Times New Roman" w:hAnsi="Times New Roman" w:cs="Times New Roman"/>
          <w:sz w:val="24"/>
        </w:rPr>
        <w:t>分）、不及格（</w:t>
      </w:r>
      <w:r w:rsidRPr="00CA1E5A">
        <w:rPr>
          <w:rFonts w:ascii="Times New Roman" w:hAnsi="Times New Roman" w:cs="Times New Roman"/>
          <w:sz w:val="24"/>
        </w:rPr>
        <w:t>60</w:t>
      </w:r>
      <w:r w:rsidRPr="00CA1E5A">
        <w:rPr>
          <w:rFonts w:ascii="Times New Roman" w:hAnsi="Times New Roman" w:cs="Times New Roman"/>
          <w:sz w:val="24"/>
        </w:rPr>
        <w:t>分以下），共五档；期末考试分值占总评成绩的</w:t>
      </w:r>
      <w:r w:rsidRPr="00CA1E5A">
        <w:rPr>
          <w:rFonts w:ascii="Times New Roman" w:hAnsi="Times New Roman" w:cs="Times New Roman"/>
          <w:sz w:val="24"/>
        </w:rPr>
        <w:t>70%</w:t>
      </w:r>
      <w:r w:rsidRPr="00CA1E5A">
        <w:rPr>
          <w:rFonts w:ascii="Times New Roman" w:hAnsi="Times New Roman" w:cs="Times New Roman"/>
          <w:sz w:val="24"/>
        </w:rPr>
        <w:t>。</w:t>
      </w:r>
    </w:p>
    <w:p w14:paraId="0F43050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5.</w:t>
      </w:r>
      <w:r w:rsidRPr="00CA1E5A">
        <w:rPr>
          <w:rFonts w:ascii="Times New Roman" w:hAnsi="Times New Roman" w:cs="Times New Roman"/>
          <w:b/>
          <w:bCs/>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2"/>
        <w:gridCol w:w="1542"/>
        <w:gridCol w:w="1543"/>
        <w:gridCol w:w="1539"/>
        <w:gridCol w:w="1543"/>
      </w:tblGrid>
      <w:tr w:rsidR="00173BF3" w:rsidRPr="00CA1E5A" w14:paraId="27225D57" w14:textId="77777777" w:rsidTr="00173BF3">
        <w:tc>
          <w:tcPr>
            <w:tcW w:w="813" w:type="dxa"/>
            <w:vAlign w:val="center"/>
          </w:tcPr>
          <w:p w14:paraId="1924605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lastRenderedPageBreak/>
              <w:t>等级</w:t>
            </w:r>
          </w:p>
        </w:tc>
        <w:tc>
          <w:tcPr>
            <w:tcW w:w="1542" w:type="dxa"/>
            <w:vAlign w:val="center"/>
          </w:tcPr>
          <w:p w14:paraId="238FD28D"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42" w:type="dxa"/>
            <w:vAlign w:val="center"/>
          </w:tcPr>
          <w:p w14:paraId="5F8D3DDE"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43" w:type="dxa"/>
            <w:vAlign w:val="center"/>
          </w:tcPr>
          <w:p w14:paraId="488B54E6"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39" w:type="dxa"/>
            <w:vAlign w:val="center"/>
          </w:tcPr>
          <w:p w14:paraId="2444E0EF"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43" w:type="dxa"/>
            <w:vAlign w:val="center"/>
          </w:tcPr>
          <w:p w14:paraId="01760174"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6EBF32A8" w14:textId="77777777" w:rsidTr="00173BF3">
        <w:tc>
          <w:tcPr>
            <w:tcW w:w="813" w:type="dxa"/>
            <w:vAlign w:val="center"/>
          </w:tcPr>
          <w:p w14:paraId="6C638DCC"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rPr>
              <w:t>分值</w:t>
            </w:r>
          </w:p>
        </w:tc>
        <w:tc>
          <w:tcPr>
            <w:tcW w:w="1542" w:type="dxa"/>
            <w:vAlign w:val="center"/>
          </w:tcPr>
          <w:p w14:paraId="4243C37B" w14:textId="77777777" w:rsidR="00173BF3" w:rsidRPr="00CA1E5A" w:rsidRDefault="00173BF3" w:rsidP="00173BF3">
            <w:pPr>
              <w:ind w:firstLine="497"/>
              <w:rPr>
                <w:rFonts w:ascii="Times New Roman" w:hAnsi="Times New Roman" w:cs="Times New Roman"/>
                <w:sz w:val="24"/>
              </w:rPr>
            </w:pPr>
            <w:r w:rsidRPr="00CA1E5A">
              <w:rPr>
                <w:rFonts w:ascii="Times New Roman" w:hAnsi="Times New Roman" w:cs="Times New Roman"/>
                <w:sz w:val="24"/>
              </w:rPr>
              <w:t>90-100</w:t>
            </w:r>
          </w:p>
        </w:tc>
        <w:tc>
          <w:tcPr>
            <w:tcW w:w="1542" w:type="dxa"/>
            <w:vAlign w:val="center"/>
          </w:tcPr>
          <w:p w14:paraId="3CAF2B36" w14:textId="77777777" w:rsidR="00173BF3" w:rsidRPr="00CA1E5A" w:rsidRDefault="00173BF3" w:rsidP="00173BF3">
            <w:pPr>
              <w:autoSpaceDE w:val="0"/>
              <w:autoSpaceDN w:val="0"/>
              <w:adjustRightInd w:val="0"/>
              <w:snapToGrid w:val="0"/>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43" w:type="dxa"/>
            <w:vAlign w:val="center"/>
          </w:tcPr>
          <w:p w14:paraId="2719952E"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70-79</w:t>
            </w:r>
          </w:p>
        </w:tc>
        <w:tc>
          <w:tcPr>
            <w:tcW w:w="1539" w:type="dxa"/>
            <w:vAlign w:val="center"/>
          </w:tcPr>
          <w:p w14:paraId="1B7CC208"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43" w:type="dxa"/>
            <w:vAlign w:val="center"/>
          </w:tcPr>
          <w:p w14:paraId="1C2C68DA" w14:textId="77777777" w:rsidR="00173BF3" w:rsidRPr="00CA1E5A" w:rsidRDefault="00173BF3" w:rsidP="00173BF3">
            <w:pPr>
              <w:autoSpaceDE w:val="0"/>
              <w:autoSpaceDN w:val="0"/>
              <w:adjustRightInd w:val="0"/>
              <w:snapToGrid w:val="0"/>
              <w:spacing w:line="500" w:lineRule="exact"/>
              <w:ind w:firstLine="497"/>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以下</w:t>
            </w:r>
          </w:p>
        </w:tc>
      </w:tr>
      <w:tr w:rsidR="00173BF3" w:rsidRPr="00CA1E5A" w14:paraId="3859814A" w14:textId="77777777" w:rsidTr="00173BF3">
        <w:tc>
          <w:tcPr>
            <w:tcW w:w="813" w:type="dxa"/>
            <w:vAlign w:val="center"/>
          </w:tcPr>
          <w:p w14:paraId="3807517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42" w:type="dxa"/>
            <w:vAlign w:val="center"/>
          </w:tcPr>
          <w:p w14:paraId="0BCD146E"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动作姿势规范、技术熟练、方法运用合理、舒展大方、节奏分明、协调流畅、优秀的速度与爆发</w:t>
            </w:r>
          </w:p>
        </w:tc>
        <w:tc>
          <w:tcPr>
            <w:tcW w:w="1542" w:type="dxa"/>
            <w:vAlign w:val="center"/>
          </w:tcPr>
          <w:p w14:paraId="55957D67"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动作姿势较规范、方法运用较合理、技术较熟练、节奏处理较好、动作较流畅、良好的速度与爆发</w:t>
            </w:r>
          </w:p>
        </w:tc>
        <w:tc>
          <w:tcPr>
            <w:tcW w:w="1543" w:type="dxa"/>
            <w:vAlign w:val="center"/>
          </w:tcPr>
          <w:p w14:paraId="62F8B028"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动作姿势基本规范、方法运用基本合理、动作流畅性、一般的速度与爆发</w:t>
            </w:r>
          </w:p>
        </w:tc>
        <w:tc>
          <w:tcPr>
            <w:tcW w:w="1539" w:type="dxa"/>
            <w:vAlign w:val="center"/>
          </w:tcPr>
          <w:p w14:paraId="798AE344"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顺利完成考试</w:t>
            </w:r>
          </w:p>
        </w:tc>
        <w:tc>
          <w:tcPr>
            <w:tcW w:w="1543" w:type="dxa"/>
            <w:vAlign w:val="center"/>
          </w:tcPr>
          <w:p w14:paraId="603DA7C1"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没能完整完成考试：没有在时间最低标准内，按照固定的技术动作和行进路线完成考试</w:t>
            </w:r>
          </w:p>
        </w:tc>
      </w:tr>
    </w:tbl>
    <w:p w14:paraId="5CC1B61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六、使用教材、相关推荐书目及课程资源</w:t>
      </w:r>
    </w:p>
    <w:p w14:paraId="0E748C9F"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28435C92"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3B431858"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1809B08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46C4F1BF"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0C7AFEA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65885DCD"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3B837B75"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《国家学生体质健康标准》实施说明《国家学生体质健康标准》测试评分表。</w:t>
      </w:r>
    </w:p>
    <w:p w14:paraId="3E24064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0710C1C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28E6EB27"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3DD7F44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0C45CE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82DF55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62922FC"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32FC901"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B3F12B1"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DBCD65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0785AE5"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443C401"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76C338C5"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3A65D8A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7036291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68D3DCD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22CC948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1D6BBAA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48E4021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6E31F8E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0E25FAF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6219181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77BD0B3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2A63D19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526C3F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1DCE2EA8"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09E0AC3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w:t>
      </w:r>
      <w:r w:rsidRPr="00CA1E5A">
        <w:rPr>
          <w:rFonts w:ascii="Times New Roman" w:hAnsi="Times New Roman" w:cs="Times New Roman"/>
          <w:spacing w:val="5"/>
          <w:kern w:val="0"/>
          <w:sz w:val="24"/>
        </w:rPr>
        <w:lastRenderedPageBreak/>
        <w:t>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0B3C6566"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270AA73D"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5EBE96F1" w14:textId="77777777" w:rsidR="00173BF3" w:rsidRPr="00CA1E5A" w:rsidRDefault="00173BF3" w:rsidP="003454BB">
      <w:pPr>
        <w:numPr>
          <w:ilvl w:val="0"/>
          <w:numId w:val="230"/>
        </w:numPr>
        <w:autoSpaceDE w:val="0"/>
        <w:autoSpaceDN w:val="0"/>
        <w:adjustRightInd w:val="0"/>
        <w:snapToGrid w:val="0"/>
        <w:spacing w:beforeLines="50" w:before="156" w:afterLines="50" w:after="156" w:line="500" w:lineRule="exact"/>
        <w:rPr>
          <w:rFonts w:ascii="Times New Roman" w:hAnsi="Times New Roman" w:cs="Times New Roman"/>
          <w:b/>
          <w:bCs/>
          <w:sz w:val="28"/>
          <w:szCs w:val="28"/>
        </w:rPr>
      </w:pPr>
      <w:r w:rsidRPr="00CA1E5A">
        <w:rPr>
          <w:rFonts w:ascii="Times New Roman" w:hAnsi="Times New Roman" w:cs="Times New Roman"/>
          <w:b/>
          <w:bCs/>
          <w:sz w:val="28"/>
          <w:szCs w:val="28"/>
        </w:rPr>
        <w:t>测试对象：</w:t>
      </w:r>
    </w:p>
    <w:p w14:paraId="50B175D7"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43028E39" w14:textId="77777777" w:rsidR="00173BF3" w:rsidRPr="00CA1E5A" w:rsidRDefault="00173BF3" w:rsidP="003454BB">
      <w:pPr>
        <w:numPr>
          <w:ilvl w:val="0"/>
          <w:numId w:val="230"/>
        </w:numPr>
        <w:autoSpaceDE w:val="0"/>
        <w:autoSpaceDN w:val="0"/>
        <w:adjustRightInd w:val="0"/>
        <w:snapToGrid w:val="0"/>
        <w:spacing w:beforeLines="50" w:before="156" w:afterLines="50" w:after="156" w:line="500" w:lineRule="exact"/>
        <w:rPr>
          <w:rFonts w:ascii="Times New Roman" w:hAnsi="Times New Roman" w:cs="Times New Roman"/>
          <w:b/>
          <w:bCs/>
          <w:sz w:val="28"/>
          <w:szCs w:val="28"/>
        </w:rPr>
      </w:pPr>
      <w:r w:rsidRPr="00CA1E5A">
        <w:rPr>
          <w:rFonts w:ascii="Times New Roman" w:hAnsi="Times New Roman" w:cs="Times New Roman"/>
          <w:b/>
          <w:bCs/>
          <w:sz w:val="28"/>
          <w:szCs w:val="28"/>
        </w:rPr>
        <w:t>测试时间：</w:t>
      </w:r>
    </w:p>
    <w:p w14:paraId="541707B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129087C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4DB56D8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4438A40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4BF93FF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3416B826"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66A35B1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23EAD15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026E72E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623A5EB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7450235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4168AC6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w:t>
      </w:r>
      <w:r w:rsidRPr="00CA1E5A">
        <w:rPr>
          <w:rFonts w:ascii="Times New Roman" w:hAnsi="Times New Roman" w:cs="Times New Roman"/>
          <w:spacing w:val="5"/>
          <w:kern w:val="0"/>
          <w:sz w:val="24"/>
        </w:rPr>
        <w:lastRenderedPageBreak/>
        <w:t>后，可免予测试耐力素质项目。</w:t>
      </w:r>
    </w:p>
    <w:p w14:paraId="67ABBA1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4210200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7FA8EA6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0E347C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E9A3976"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p w14:paraId="4D9B255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10D4179F" w14:textId="77777777" w:rsidTr="00173BF3">
        <w:trPr>
          <w:trHeight w:hRule="exact" w:val="454"/>
        </w:trPr>
        <w:tc>
          <w:tcPr>
            <w:tcW w:w="3446" w:type="dxa"/>
            <w:vAlign w:val="center"/>
          </w:tcPr>
          <w:p w14:paraId="53F4E47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74ED328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4AB8063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305B6655" w14:textId="77777777" w:rsidTr="00173BF3">
        <w:trPr>
          <w:trHeight w:hRule="exact" w:val="454"/>
        </w:trPr>
        <w:tc>
          <w:tcPr>
            <w:tcW w:w="3446" w:type="dxa"/>
            <w:vMerge w:val="restart"/>
            <w:vAlign w:val="center"/>
          </w:tcPr>
          <w:p w14:paraId="339AF0D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5A1696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2F9CE0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71E6476A" w14:textId="77777777" w:rsidTr="00173BF3">
        <w:trPr>
          <w:trHeight w:hRule="exact" w:val="454"/>
        </w:trPr>
        <w:tc>
          <w:tcPr>
            <w:tcW w:w="3446" w:type="dxa"/>
            <w:vMerge/>
            <w:vAlign w:val="center"/>
          </w:tcPr>
          <w:p w14:paraId="3D719A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A3F2A3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74440E5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1046A822" w14:textId="77777777" w:rsidTr="00173BF3">
        <w:trPr>
          <w:trHeight w:hRule="exact" w:val="454"/>
        </w:trPr>
        <w:tc>
          <w:tcPr>
            <w:tcW w:w="3446" w:type="dxa"/>
            <w:vMerge w:val="restart"/>
            <w:vAlign w:val="center"/>
          </w:tcPr>
          <w:p w14:paraId="2A4E8F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22E1A51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458812D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21578990" w14:textId="77777777" w:rsidTr="00173BF3">
        <w:trPr>
          <w:trHeight w:hRule="exact" w:val="454"/>
        </w:trPr>
        <w:tc>
          <w:tcPr>
            <w:tcW w:w="3446" w:type="dxa"/>
            <w:vMerge/>
          </w:tcPr>
          <w:p w14:paraId="01ACC96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5CB7AFA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0DDAE3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61DB5BC4" w14:textId="77777777" w:rsidTr="00173BF3">
        <w:trPr>
          <w:trHeight w:hRule="exact" w:val="454"/>
        </w:trPr>
        <w:tc>
          <w:tcPr>
            <w:tcW w:w="3446" w:type="dxa"/>
            <w:vMerge/>
          </w:tcPr>
          <w:p w14:paraId="364512C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2EE68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5F33D0B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5ACB7867" w14:textId="77777777" w:rsidTr="00173BF3">
        <w:trPr>
          <w:trHeight w:hRule="exact" w:val="454"/>
        </w:trPr>
        <w:tc>
          <w:tcPr>
            <w:tcW w:w="3446" w:type="dxa"/>
            <w:vMerge/>
          </w:tcPr>
          <w:p w14:paraId="375C532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BEE0C8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2663745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07299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786EF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E91D33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B61686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12EE4B4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4979BFA9" w14:textId="77777777" w:rsidTr="00173BF3">
        <w:trPr>
          <w:trHeight w:hRule="exact" w:val="454"/>
        </w:trPr>
        <w:tc>
          <w:tcPr>
            <w:tcW w:w="3446" w:type="dxa"/>
            <w:vMerge/>
          </w:tcPr>
          <w:p w14:paraId="4AD6E06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306CD41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5A1096E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5EBA828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342E1723"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673A65F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466797A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0F323F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6985D527" w14:textId="77777777" w:rsidTr="00173BF3">
        <w:trPr>
          <w:trHeight w:val="567"/>
        </w:trPr>
        <w:tc>
          <w:tcPr>
            <w:tcW w:w="982" w:type="dxa"/>
            <w:vAlign w:val="center"/>
          </w:tcPr>
          <w:p w14:paraId="15ADB8A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449281D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438BE96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164E8BF8" w14:textId="77777777" w:rsidTr="00173BF3">
        <w:trPr>
          <w:trHeight w:val="567"/>
        </w:trPr>
        <w:tc>
          <w:tcPr>
            <w:tcW w:w="982" w:type="dxa"/>
            <w:vAlign w:val="center"/>
          </w:tcPr>
          <w:p w14:paraId="4E4F36F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4FFCC752" w14:textId="77777777" w:rsidR="00173BF3" w:rsidRPr="00CA1E5A" w:rsidRDefault="00173BF3" w:rsidP="00173BF3">
            <w:pP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2F777EF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3DAE95A9" w14:textId="77777777" w:rsidTr="00173BF3">
        <w:trPr>
          <w:trHeight w:val="567"/>
        </w:trPr>
        <w:tc>
          <w:tcPr>
            <w:tcW w:w="982" w:type="dxa"/>
            <w:vAlign w:val="center"/>
          </w:tcPr>
          <w:p w14:paraId="5E5C727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lastRenderedPageBreak/>
              <w:t>低体重</w:t>
            </w:r>
          </w:p>
        </w:tc>
        <w:tc>
          <w:tcPr>
            <w:tcW w:w="706" w:type="dxa"/>
            <w:vMerge w:val="restart"/>
            <w:vAlign w:val="center"/>
          </w:tcPr>
          <w:p w14:paraId="1B9F78F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4FEFCD9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≤17.1</w:t>
            </w:r>
          </w:p>
        </w:tc>
      </w:tr>
      <w:tr w:rsidR="00173BF3" w:rsidRPr="00CA1E5A" w14:paraId="60F610ED" w14:textId="77777777" w:rsidTr="00173BF3">
        <w:trPr>
          <w:trHeight w:val="567"/>
        </w:trPr>
        <w:tc>
          <w:tcPr>
            <w:tcW w:w="982" w:type="dxa"/>
            <w:vAlign w:val="center"/>
          </w:tcPr>
          <w:p w14:paraId="6DB047A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1EB930DA" w14:textId="77777777" w:rsidR="00173BF3" w:rsidRPr="00CA1E5A" w:rsidRDefault="00173BF3" w:rsidP="00173BF3">
            <w:pPr>
              <w:widowControl/>
              <w:rPr>
                <w:rFonts w:ascii="Times New Roman" w:hAnsi="Times New Roman" w:cs="Times New Roman"/>
                <w:b/>
                <w:bCs/>
                <w:kern w:val="0"/>
                <w:sz w:val="22"/>
              </w:rPr>
            </w:pPr>
          </w:p>
        </w:tc>
        <w:tc>
          <w:tcPr>
            <w:tcW w:w="1117" w:type="dxa"/>
            <w:vAlign w:val="center"/>
          </w:tcPr>
          <w:p w14:paraId="4193DF9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2E27AB19" w14:textId="77777777" w:rsidTr="00173BF3">
        <w:trPr>
          <w:trHeight w:val="567"/>
        </w:trPr>
        <w:tc>
          <w:tcPr>
            <w:tcW w:w="982" w:type="dxa"/>
            <w:vAlign w:val="center"/>
          </w:tcPr>
          <w:p w14:paraId="5AF4493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68A972C8" w14:textId="77777777" w:rsidR="00173BF3" w:rsidRPr="00CA1E5A" w:rsidRDefault="00173BF3" w:rsidP="00173BF3">
            <w:pP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47A55E8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54E7C6A4" w14:textId="77777777" w:rsidTr="00173BF3">
        <w:trPr>
          <w:trHeight w:val="454"/>
        </w:trPr>
        <w:tc>
          <w:tcPr>
            <w:tcW w:w="964" w:type="dxa"/>
            <w:vAlign w:val="center"/>
          </w:tcPr>
          <w:p w14:paraId="42DB99F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7DADDE2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22FBCE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4C6EE22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19B3C3A0" w14:textId="77777777" w:rsidTr="00173BF3">
        <w:trPr>
          <w:trHeight w:val="454"/>
        </w:trPr>
        <w:tc>
          <w:tcPr>
            <w:tcW w:w="964" w:type="dxa"/>
            <w:vAlign w:val="center"/>
          </w:tcPr>
          <w:p w14:paraId="5ABC69C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0933D0B7" w14:textId="77777777" w:rsidR="00173BF3" w:rsidRPr="00CA1E5A" w:rsidRDefault="00173BF3" w:rsidP="00173BF3">
            <w:pP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23DABDE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0FDB636C" w14:textId="77777777" w:rsidTr="00173BF3">
        <w:trPr>
          <w:trHeight w:val="454"/>
        </w:trPr>
        <w:tc>
          <w:tcPr>
            <w:tcW w:w="964" w:type="dxa"/>
            <w:vAlign w:val="center"/>
          </w:tcPr>
          <w:p w14:paraId="206484E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4B4B591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24A6035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≤17.8</w:t>
            </w:r>
          </w:p>
        </w:tc>
      </w:tr>
      <w:tr w:rsidR="00173BF3" w:rsidRPr="00CA1E5A" w14:paraId="2A5947BC" w14:textId="77777777" w:rsidTr="00173BF3">
        <w:trPr>
          <w:trHeight w:val="454"/>
        </w:trPr>
        <w:tc>
          <w:tcPr>
            <w:tcW w:w="964" w:type="dxa"/>
            <w:vAlign w:val="center"/>
          </w:tcPr>
          <w:p w14:paraId="6E81E3E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0810DB34" w14:textId="77777777" w:rsidR="00173BF3" w:rsidRPr="00CA1E5A" w:rsidRDefault="00173BF3" w:rsidP="00173BF3">
            <w:pPr>
              <w:widowControl/>
              <w:rPr>
                <w:rFonts w:ascii="Times New Roman" w:hAnsi="Times New Roman" w:cs="Times New Roman"/>
                <w:b/>
                <w:bCs/>
                <w:kern w:val="0"/>
                <w:sz w:val="22"/>
              </w:rPr>
            </w:pPr>
          </w:p>
        </w:tc>
        <w:tc>
          <w:tcPr>
            <w:tcW w:w="1115" w:type="dxa"/>
            <w:vAlign w:val="center"/>
          </w:tcPr>
          <w:p w14:paraId="09B61BE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5E1A10E0" w14:textId="77777777" w:rsidTr="00173BF3">
        <w:trPr>
          <w:trHeight w:val="859"/>
        </w:trPr>
        <w:tc>
          <w:tcPr>
            <w:tcW w:w="964" w:type="dxa"/>
            <w:vAlign w:val="center"/>
          </w:tcPr>
          <w:p w14:paraId="3E21B07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2D7BB5C6" w14:textId="77777777" w:rsidR="00173BF3" w:rsidRPr="00CA1E5A" w:rsidRDefault="00173BF3" w:rsidP="00173BF3">
            <w:pP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7DF9400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≥28.0</w:t>
            </w:r>
          </w:p>
        </w:tc>
      </w:tr>
    </w:tbl>
    <w:p w14:paraId="29065464" w14:textId="77777777" w:rsidR="00173BF3" w:rsidRPr="00CA1E5A" w:rsidRDefault="00173BF3" w:rsidP="00173BF3">
      <w:pPr>
        <w:rPr>
          <w:rFonts w:ascii="Times New Roman" w:eastAsia="仿宋_GB2312" w:hAnsi="Times New Roman" w:cs="Times New Roman"/>
          <w:sz w:val="32"/>
          <w:szCs w:val="32"/>
        </w:rPr>
      </w:pPr>
    </w:p>
    <w:p w14:paraId="72E05332" w14:textId="77777777" w:rsidR="00173BF3" w:rsidRPr="00CA1E5A" w:rsidRDefault="00173BF3" w:rsidP="00173BF3">
      <w:pPr>
        <w:rPr>
          <w:rFonts w:ascii="Times New Roman" w:eastAsia="仿宋_GB2312" w:hAnsi="Times New Roman" w:cs="Times New Roman"/>
          <w:sz w:val="32"/>
          <w:szCs w:val="32"/>
        </w:rPr>
      </w:pPr>
    </w:p>
    <w:p w14:paraId="22E4A153" w14:textId="77777777" w:rsidR="00173BF3" w:rsidRPr="00CA1E5A" w:rsidRDefault="00173BF3" w:rsidP="00173BF3">
      <w:pPr>
        <w:rPr>
          <w:rFonts w:ascii="Times New Roman" w:eastAsia="仿宋_GB2312" w:hAnsi="Times New Roman" w:cs="Times New Roman"/>
          <w:sz w:val="32"/>
          <w:szCs w:val="32"/>
        </w:rPr>
      </w:pPr>
    </w:p>
    <w:p w14:paraId="380D9FE1" w14:textId="77777777" w:rsidR="00173BF3" w:rsidRPr="00CA1E5A" w:rsidRDefault="00173BF3" w:rsidP="00173BF3">
      <w:pPr>
        <w:rPr>
          <w:rFonts w:ascii="Times New Roman" w:hAnsi="Times New Roman" w:cs="Times New Roman"/>
          <w:b/>
          <w:sz w:val="28"/>
          <w:szCs w:val="28"/>
        </w:rPr>
      </w:pPr>
    </w:p>
    <w:p w14:paraId="7DBB5373" w14:textId="77777777" w:rsidR="00173BF3" w:rsidRPr="00CA1E5A" w:rsidRDefault="00173BF3" w:rsidP="00173BF3">
      <w:pPr>
        <w:rPr>
          <w:rFonts w:ascii="Times New Roman" w:eastAsia="仿宋_GB2312" w:hAnsi="Times New Roman" w:cs="Times New Roman"/>
          <w:sz w:val="32"/>
          <w:szCs w:val="32"/>
        </w:rPr>
      </w:pPr>
    </w:p>
    <w:p w14:paraId="167D6561" w14:textId="77777777" w:rsidR="00173BF3" w:rsidRPr="00CA1E5A" w:rsidRDefault="00173BF3" w:rsidP="00173BF3">
      <w:pPr>
        <w:rPr>
          <w:rFonts w:ascii="Times New Roman" w:eastAsia="仿宋_GB2312" w:hAnsi="Times New Roman" w:cs="Times New Roman"/>
          <w:sz w:val="32"/>
          <w:szCs w:val="32"/>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63A704C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196FAF5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57541175" w14:textId="77777777" w:rsidTr="00173BF3">
        <w:trPr>
          <w:trHeight w:val="288"/>
        </w:trPr>
        <w:tc>
          <w:tcPr>
            <w:tcW w:w="539" w:type="dxa"/>
            <w:vAlign w:val="center"/>
          </w:tcPr>
          <w:p w14:paraId="6CA5B2E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BCC56A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9241FC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9E2EA9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14F1EB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035932B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FFC264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20C1747" w14:textId="77777777" w:rsidTr="00173BF3">
        <w:trPr>
          <w:trHeight w:val="288"/>
        </w:trPr>
        <w:tc>
          <w:tcPr>
            <w:tcW w:w="539" w:type="dxa"/>
            <w:vMerge w:val="restart"/>
            <w:vAlign w:val="center"/>
          </w:tcPr>
          <w:p w14:paraId="4F2E95C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935298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786A39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233DB9C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3450</w:t>
            </w:r>
          </w:p>
        </w:tc>
      </w:tr>
      <w:tr w:rsidR="00173BF3" w:rsidRPr="00CA1E5A" w14:paraId="39DBAD6C" w14:textId="77777777" w:rsidTr="00173BF3">
        <w:trPr>
          <w:trHeight w:val="288"/>
        </w:trPr>
        <w:tc>
          <w:tcPr>
            <w:tcW w:w="539" w:type="dxa"/>
            <w:vMerge/>
            <w:vAlign w:val="center"/>
          </w:tcPr>
          <w:p w14:paraId="74E5C36D"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D87152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32422F1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30153D4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3400</w:t>
            </w:r>
          </w:p>
        </w:tc>
      </w:tr>
      <w:tr w:rsidR="00173BF3" w:rsidRPr="00CA1E5A" w14:paraId="3C83EE3C" w14:textId="77777777" w:rsidTr="00173BF3">
        <w:trPr>
          <w:trHeight w:val="288"/>
        </w:trPr>
        <w:tc>
          <w:tcPr>
            <w:tcW w:w="539" w:type="dxa"/>
            <w:vMerge/>
            <w:shd w:val="clear" w:color="auto" w:fill="auto"/>
            <w:vAlign w:val="center"/>
          </w:tcPr>
          <w:p w14:paraId="3B98D4A9"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71233BB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FB70A5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5C1569A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3350</w:t>
            </w:r>
          </w:p>
        </w:tc>
      </w:tr>
      <w:tr w:rsidR="00173BF3" w:rsidRPr="00CA1E5A" w14:paraId="43C749C3" w14:textId="77777777" w:rsidTr="00173BF3">
        <w:trPr>
          <w:trHeight w:val="288"/>
        </w:trPr>
        <w:tc>
          <w:tcPr>
            <w:tcW w:w="539" w:type="dxa"/>
            <w:vMerge w:val="restart"/>
            <w:vAlign w:val="center"/>
          </w:tcPr>
          <w:p w14:paraId="2C574C3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C139A5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714FCE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4B3823E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3200</w:t>
            </w:r>
          </w:p>
        </w:tc>
      </w:tr>
      <w:tr w:rsidR="00173BF3" w:rsidRPr="00CA1E5A" w14:paraId="5CC8D83B" w14:textId="77777777" w:rsidTr="00173BF3">
        <w:trPr>
          <w:trHeight w:val="288"/>
        </w:trPr>
        <w:tc>
          <w:tcPr>
            <w:tcW w:w="539" w:type="dxa"/>
            <w:vMerge/>
            <w:shd w:val="clear" w:color="auto" w:fill="auto"/>
            <w:vAlign w:val="center"/>
          </w:tcPr>
          <w:p w14:paraId="4F6591AF"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0692CA3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865033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663A11C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3050</w:t>
            </w:r>
          </w:p>
        </w:tc>
      </w:tr>
      <w:tr w:rsidR="00173BF3" w:rsidRPr="00CA1E5A" w14:paraId="1512CEAF" w14:textId="77777777" w:rsidTr="00173BF3">
        <w:trPr>
          <w:trHeight w:val="288"/>
        </w:trPr>
        <w:tc>
          <w:tcPr>
            <w:tcW w:w="539" w:type="dxa"/>
            <w:vMerge w:val="restart"/>
            <w:vAlign w:val="center"/>
          </w:tcPr>
          <w:p w14:paraId="201C409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76E62BE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772E46D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4560290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2950</w:t>
            </w:r>
          </w:p>
        </w:tc>
      </w:tr>
      <w:tr w:rsidR="00173BF3" w:rsidRPr="00CA1E5A" w14:paraId="3D4DB69D" w14:textId="77777777" w:rsidTr="00173BF3">
        <w:trPr>
          <w:trHeight w:val="288"/>
        </w:trPr>
        <w:tc>
          <w:tcPr>
            <w:tcW w:w="539" w:type="dxa"/>
            <w:vMerge/>
            <w:vAlign w:val="center"/>
          </w:tcPr>
          <w:p w14:paraId="0D8FBA96"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5DF5CA0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9538D7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5565CBF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2850</w:t>
            </w:r>
          </w:p>
        </w:tc>
      </w:tr>
      <w:tr w:rsidR="00173BF3" w:rsidRPr="00CA1E5A" w14:paraId="656A084D" w14:textId="77777777" w:rsidTr="00173BF3">
        <w:trPr>
          <w:trHeight w:val="288"/>
        </w:trPr>
        <w:tc>
          <w:tcPr>
            <w:tcW w:w="539" w:type="dxa"/>
            <w:vMerge/>
            <w:vAlign w:val="center"/>
          </w:tcPr>
          <w:p w14:paraId="69638B9C"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AEFD31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4D80DC2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638AF87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2750</w:t>
            </w:r>
          </w:p>
        </w:tc>
      </w:tr>
      <w:tr w:rsidR="00173BF3" w:rsidRPr="00CA1E5A" w14:paraId="029E10E0" w14:textId="77777777" w:rsidTr="00173BF3">
        <w:trPr>
          <w:trHeight w:val="288"/>
        </w:trPr>
        <w:tc>
          <w:tcPr>
            <w:tcW w:w="539" w:type="dxa"/>
            <w:vMerge/>
            <w:vAlign w:val="center"/>
          </w:tcPr>
          <w:p w14:paraId="2FCD587A"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3C8066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5BA98AB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123B28E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2650</w:t>
            </w:r>
          </w:p>
        </w:tc>
      </w:tr>
      <w:tr w:rsidR="00173BF3" w:rsidRPr="00CA1E5A" w14:paraId="3BF6995F" w14:textId="77777777" w:rsidTr="00173BF3">
        <w:trPr>
          <w:trHeight w:val="288"/>
        </w:trPr>
        <w:tc>
          <w:tcPr>
            <w:tcW w:w="539" w:type="dxa"/>
            <w:vMerge/>
            <w:vAlign w:val="center"/>
          </w:tcPr>
          <w:p w14:paraId="04FA0FC2"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83B49A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6585D47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5A34F06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2550</w:t>
            </w:r>
          </w:p>
        </w:tc>
      </w:tr>
      <w:tr w:rsidR="00173BF3" w:rsidRPr="00CA1E5A" w14:paraId="30112C8E" w14:textId="77777777" w:rsidTr="00173BF3">
        <w:trPr>
          <w:trHeight w:val="288"/>
        </w:trPr>
        <w:tc>
          <w:tcPr>
            <w:tcW w:w="539" w:type="dxa"/>
            <w:vMerge/>
            <w:vAlign w:val="center"/>
          </w:tcPr>
          <w:p w14:paraId="7E66AD12"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40A8A6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636C0C1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4318F8E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2450</w:t>
            </w:r>
          </w:p>
        </w:tc>
      </w:tr>
      <w:tr w:rsidR="00173BF3" w:rsidRPr="00CA1E5A" w14:paraId="4A2A7B7A" w14:textId="77777777" w:rsidTr="00173BF3">
        <w:trPr>
          <w:trHeight w:val="288"/>
        </w:trPr>
        <w:tc>
          <w:tcPr>
            <w:tcW w:w="539" w:type="dxa"/>
            <w:vMerge/>
            <w:vAlign w:val="center"/>
          </w:tcPr>
          <w:p w14:paraId="1DE70261"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252FEF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050BCDE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30E7DD8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2350</w:t>
            </w:r>
          </w:p>
        </w:tc>
      </w:tr>
      <w:tr w:rsidR="00173BF3" w:rsidRPr="00CA1E5A" w14:paraId="0AEEF339" w14:textId="77777777" w:rsidTr="00173BF3">
        <w:trPr>
          <w:trHeight w:val="288"/>
        </w:trPr>
        <w:tc>
          <w:tcPr>
            <w:tcW w:w="539" w:type="dxa"/>
            <w:vMerge/>
            <w:vAlign w:val="center"/>
          </w:tcPr>
          <w:p w14:paraId="5ACFE5B0"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4AB802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725F611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501D310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2250</w:t>
            </w:r>
          </w:p>
        </w:tc>
      </w:tr>
      <w:tr w:rsidR="00173BF3" w:rsidRPr="00CA1E5A" w14:paraId="0B06AB19" w14:textId="77777777" w:rsidTr="00173BF3">
        <w:trPr>
          <w:trHeight w:val="288"/>
        </w:trPr>
        <w:tc>
          <w:tcPr>
            <w:tcW w:w="539" w:type="dxa"/>
            <w:vMerge/>
            <w:vAlign w:val="center"/>
          </w:tcPr>
          <w:p w14:paraId="0BF59A17"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82529A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4BC394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73EDF61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2150</w:t>
            </w:r>
          </w:p>
        </w:tc>
      </w:tr>
      <w:tr w:rsidR="00173BF3" w:rsidRPr="00CA1E5A" w14:paraId="42EC378A" w14:textId="77777777" w:rsidTr="00173BF3">
        <w:trPr>
          <w:trHeight w:val="288"/>
        </w:trPr>
        <w:tc>
          <w:tcPr>
            <w:tcW w:w="539" w:type="dxa"/>
            <w:vMerge/>
            <w:shd w:val="clear" w:color="auto" w:fill="auto"/>
            <w:vAlign w:val="center"/>
          </w:tcPr>
          <w:p w14:paraId="19DE905D"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0A54EEB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755CAE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3155C82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2050</w:t>
            </w:r>
          </w:p>
        </w:tc>
      </w:tr>
      <w:tr w:rsidR="00173BF3" w:rsidRPr="00CA1E5A" w14:paraId="6A29D1A7" w14:textId="77777777" w:rsidTr="00173BF3">
        <w:trPr>
          <w:trHeight w:val="288"/>
        </w:trPr>
        <w:tc>
          <w:tcPr>
            <w:tcW w:w="539" w:type="dxa"/>
            <w:vMerge w:val="restart"/>
            <w:vAlign w:val="center"/>
          </w:tcPr>
          <w:p w14:paraId="7B1B8BE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AD26CB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25A2707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63C07A8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2010</w:t>
            </w:r>
          </w:p>
        </w:tc>
      </w:tr>
      <w:tr w:rsidR="00173BF3" w:rsidRPr="00CA1E5A" w14:paraId="5E1499E9" w14:textId="77777777" w:rsidTr="00173BF3">
        <w:trPr>
          <w:trHeight w:val="288"/>
        </w:trPr>
        <w:tc>
          <w:tcPr>
            <w:tcW w:w="539" w:type="dxa"/>
            <w:vMerge/>
            <w:vAlign w:val="center"/>
          </w:tcPr>
          <w:p w14:paraId="615CE57B"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3DC9C8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16D3EF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5715100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1970</w:t>
            </w:r>
          </w:p>
        </w:tc>
      </w:tr>
      <w:tr w:rsidR="00173BF3" w:rsidRPr="00CA1E5A" w14:paraId="036A2CBE" w14:textId="77777777" w:rsidTr="00173BF3">
        <w:trPr>
          <w:trHeight w:val="288"/>
        </w:trPr>
        <w:tc>
          <w:tcPr>
            <w:tcW w:w="539" w:type="dxa"/>
            <w:vMerge/>
            <w:vAlign w:val="center"/>
          </w:tcPr>
          <w:p w14:paraId="57615BE1"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D0EB79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8A597B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13BAE18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1930</w:t>
            </w:r>
          </w:p>
        </w:tc>
      </w:tr>
      <w:tr w:rsidR="00173BF3" w:rsidRPr="00CA1E5A" w14:paraId="32963570" w14:textId="77777777" w:rsidTr="00173BF3">
        <w:trPr>
          <w:trHeight w:val="288"/>
        </w:trPr>
        <w:tc>
          <w:tcPr>
            <w:tcW w:w="539" w:type="dxa"/>
            <w:vMerge/>
            <w:vAlign w:val="center"/>
          </w:tcPr>
          <w:p w14:paraId="1B4339CF"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D0D8A4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0B7F661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317D64F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1890</w:t>
            </w:r>
          </w:p>
        </w:tc>
      </w:tr>
      <w:tr w:rsidR="00173BF3" w:rsidRPr="00CA1E5A" w14:paraId="56CAA875" w14:textId="77777777" w:rsidTr="00173BF3">
        <w:trPr>
          <w:trHeight w:val="288"/>
        </w:trPr>
        <w:tc>
          <w:tcPr>
            <w:tcW w:w="539" w:type="dxa"/>
            <w:vMerge/>
            <w:vAlign w:val="center"/>
          </w:tcPr>
          <w:p w14:paraId="478CD2E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083606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4B17092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4DC6983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1850</w:t>
            </w:r>
          </w:p>
        </w:tc>
      </w:tr>
    </w:tbl>
    <w:p w14:paraId="37AD83F8"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7087E49F" w14:textId="77777777" w:rsidTr="00173BF3">
        <w:trPr>
          <w:trHeight w:val="288"/>
        </w:trPr>
        <w:tc>
          <w:tcPr>
            <w:tcW w:w="538" w:type="dxa"/>
            <w:vAlign w:val="center"/>
          </w:tcPr>
          <w:p w14:paraId="16AC976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76397A9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62034A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6C9140B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B6D6A7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4F9A9FA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9EC125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208EBF5" w14:textId="77777777" w:rsidTr="00173BF3">
        <w:trPr>
          <w:trHeight w:val="288"/>
        </w:trPr>
        <w:tc>
          <w:tcPr>
            <w:tcW w:w="538" w:type="dxa"/>
            <w:vMerge w:val="restart"/>
            <w:vAlign w:val="center"/>
          </w:tcPr>
          <w:p w14:paraId="285AAC5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399138F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1343A65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2551111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5140</w:t>
            </w:r>
          </w:p>
        </w:tc>
      </w:tr>
      <w:tr w:rsidR="00173BF3" w:rsidRPr="00CA1E5A" w14:paraId="1E2339A8" w14:textId="77777777" w:rsidTr="00173BF3">
        <w:trPr>
          <w:trHeight w:val="288"/>
        </w:trPr>
        <w:tc>
          <w:tcPr>
            <w:tcW w:w="538" w:type="dxa"/>
            <w:vMerge/>
            <w:vAlign w:val="center"/>
          </w:tcPr>
          <w:p w14:paraId="1B50D89E"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0792EB3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2A571B5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6AC18BF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5020</w:t>
            </w:r>
          </w:p>
        </w:tc>
      </w:tr>
      <w:tr w:rsidR="00173BF3" w:rsidRPr="00CA1E5A" w14:paraId="6F2A15C4" w14:textId="77777777" w:rsidTr="00173BF3">
        <w:trPr>
          <w:trHeight w:val="288"/>
        </w:trPr>
        <w:tc>
          <w:tcPr>
            <w:tcW w:w="538" w:type="dxa"/>
            <w:vMerge/>
            <w:shd w:val="clear" w:color="auto" w:fill="auto"/>
            <w:vAlign w:val="center"/>
          </w:tcPr>
          <w:p w14:paraId="48679AFA" w14:textId="77777777" w:rsidR="00173BF3" w:rsidRPr="00CA1E5A" w:rsidRDefault="00173BF3" w:rsidP="00173BF3">
            <w:pPr>
              <w:widowControl/>
              <w:rPr>
                <w:rFonts w:ascii="Times New Roman" w:hAnsi="Times New Roman" w:cs="Times New Roman"/>
                <w:b/>
                <w:bCs/>
                <w:kern w:val="0"/>
                <w:sz w:val="22"/>
              </w:rPr>
            </w:pPr>
          </w:p>
        </w:tc>
        <w:tc>
          <w:tcPr>
            <w:tcW w:w="1099" w:type="dxa"/>
            <w:shd w:val="clear" w:color="auto" w:fill="D9D9D9"/>
            <w:vAlign w:val="center"/>
          </w:tcPr>
          <w:p w14:paraId="49B1447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309C1BF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6FE995F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4900</w:t>
            </w:r>
          </w:p>
        </w:tc>
      </w:tr>
      <w:tr w:rsidR="00173BF3" w:rsidRPr="00CA1E5A" w14:paraId="4687240F" w14:textId="77777777" w:rsidTr="00173BF3">
        <w:trPr>
          <w:trHeight w:val="288"/>
        </w:trPr>
        <w:tc>
          <w:tcPr>
            <w:tcW w:w="538" w:type="dxa"/>
            <w:vMerge w:val="restart"/>
            <w:vAlign w:val="center"/>
          </w:tcPr>
          <w:p w14:paraId="3C91EA8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44DF0D4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3C0DBE5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764B6C5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4650</w:t>
            </w:r>
          </w:p>
        </w:tc>
      </w:tr>
      <w:tr w:rsidR="00173BF3" w:rsidRPr="00CA1E5A" w14:paraId="1DC5F270" w14:textId="77777777" w:rsidTr="00173BF3">
        <w:trPr>
          <w:trHeight w:val="288"/>
        </w:trPr>
        <w:tc>
          <w:tcPr>
            <w:tcW w:w="538" w:type="dxa"/>
            <w:vMerge/>
            <w:shd w:val="clear" w:color="auto" w:fill="auto"/>
            <w:vAlign w:val="center"/>
          </w:tcPr>
          <w:p w14:paraId="497F3BF9" w14:textId="77777777" w:rsidR="00173BF3" w:rsidRPr="00CA1E5A" w:rsidRDefault="00173BF3" w:rsidP="00173BF3">
            <w:pPr>
              <w:widowControl/>
              <w:rPr>
                <w:rFonts w:ascii="Times New Roman" w:hAnsi="Times New Roman" w:cs="Times New Roman"/>
                <w:b/>
                <w:bCs/>
                <w:kern w:val="0"/>
                <w:sz w:val="22"/>
              </w:rPr>
            </w:pPr>
          </w:p>
        </w:tc>
        <w:tc>
          <w:tcPr>
            <w:tcW w:w="1099" w:type="dxa"/>
            <w:shd w:val="clear" w:color="auto" w:fill="D9D9D9"/>
            <w:vAlign w:val="center"/>
          </w:tcPr>
          <w:p w14:paraId="312CA83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193DD08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737655C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4400</w:t>
            </w:r>
          </w:p>
        </w:tc>
      </w:tr>
      <w:tr w:rsidR="00173BF3" w:rsidRPr="00CA1E5A" w14:paraId="72B2C65B" w14:textId="77777777" w:rsidTr="00173BF3">
        <w:trPr>
          <w:trHeight w:val="288"/>
        </w:trPr>
        <w:tc>
          <w:tcPr>
            <w:tcW w:w="538" w:type="dxa"/>
            <w:vMerge w:val="restart"/>
            <w:vAlign w:val="center"/>
          </w:tcPr>
          <w:p w14:paraId="4DF2744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6962929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059F894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5462F08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4280</w:t>
            </w:r>
          </w:p>
        </w:tc>
      </w:tr>
      <w:tr w:rsidR="00173BF3" w:rsidRPr="00CA1E5A" w14:paraId="5CDB50A2" w14:textId="77777777" w:rsidTr="00173BF3">
        <w:trPr>
          <w:trHeight w:val="288"/>
        </w:trPr>
        <w:tc>
          <w:tcPr>
            <w:tcW w:w="538" w:type="dxa"/>
            <w:vMerge/>
            <w:vAlign w:val="center"/>
          </w:tcPr>
          <w:p w14:paraId="4F70844C"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2A903F6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ADC826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788336D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4160</w:t>
            </w:r>
          </w:p>
        </w:tc>
      </w:tr>
      <w:tr w:rsidR="00173BF3" w:rsidRPr="00CA1E5A" w14:paraId="7CF401EB" w14:textId="77777777" w:rsidTr="00173BF3">
        <w:trPr>
          <w:trHeight w:val="288"/>
        </w:trPr>
        <w:tc>
          <w:tcPr>
            <w:tcW w:w="538" w:type="dxa"/>
            <w:vMerge/>
            <w:vAlign w:val="center"/>
          </w:tcPr>
          <w:p w14:paraId="64B14D29"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00EA16D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2F7AA34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0ED7841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4040</w:t>
            </w:r>
          </w:p>
        </w:tc>
      </w:tr>
      <w:tr w:rsidR="00173BF3" w:rsidRPr="00CA1E5A" w14:paraId="7821FDFF" w14:textId="77777777" w:rsidTr="00173BF3">
        <w:trPr>
          <w:trHeight w:val="288"/>
        </w:trPr>
        <w:tc>
          <w:tcPr>
            <w:tcW w:w="538" w:type="dxa"/>
            <w:vMerge/>
            <w:vAlign w:val="center"/>
          </w:tcPr>
          <w:p w14:paraId="37FA9177"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22AB527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218800C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79922F0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3920</w:t>
            </w:r>
          </w:p>
        </w:tc>
      </w:tr>
      <w:tr w:rsidR="00173BF3" w:rsidRPr="00CA1E5A" w14:paraId="569A45E6" w14:textId="77777777" w:rsidTr="00173BF3">
        <w:trPr>
          <w:trHeight w:val="288"/>
        </w:trPr>
        <w:tc>
          <w:tcPr>
            <w:tcW w:w="538" w:type="dxa"/>
            <w:vMerge/>
            <w:vAlign w:val="center"/>
          </w:tcPr>
          <w:p w14:paraId="4B1A0829"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40B7F5B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6C5A721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64D83C9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3800</w:t>
            </w:r>
          </w:p>
        </w:tc>
      </w:tr>
      <w:tr w:rsidR="00173BF3" w:rsidRPr="00CA1E5A" w14:paraId="06FDB506" w14:textId="77777777" w:rsidTr="00173BF3">
        <w:trPr>
          <w:trHeight w:val="288"/>
        </w:trPr>
        <w:tc>
          <w:tcPr>
            <w:tcW w:w="538" w:type="dxa"/>
            <w:vMerge/>
            <w:vAlign w:val="center"/>
          </w:tcPr>
          <w:p w14:paraId="777873D9"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6301503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446FBFC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0E1CEEB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3680</w:t>
            </w:r>
          </w:p>
        </w:tc>
      </w:tr>
      <w:tr w:rsidR="00173BF3" w:rsidRPr="00CA1E5A" w14:paraId="6F861FAF" w14:textId="77777777" w:rsidTr="00173BF3">
        <w:trPr>
          <w:trHeight w:val="288"/>
        </w:trPr>
        <w:tc>
          <w:tcPr>
            <w:tcW w:w="538" w:type="dxa"/>
            <w:vMerge/>
            <w:vAlign w:val="center"/>
          </w:tcPr>
          <w:p w14:paraId="4E166DE9"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4D836F7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465810A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3B84C4F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3560</w:t>
            </w:r>
          </w:p>
        </w:tc>
      </w:tr>
      <w:tr w:rsidR="00173BF3" w:rsidRPr="00CA1E5A" w14:paraId="6308EF17" w14:textId="77777777" w:rsidTr="00173BF3">
        <w:trPr>
          <w:trHeight w:val="288"/>
        </w:trPr>
        <w:tc>
          <w:tcPr>
            <w:tcW w:w="538" w:type="dxa"/>
            <w:vMerge/>
            <w:vAlign w:val="center"/>
          </w:tcPr>
          <w:p w14:paraId="077A6D7F"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7EC74A6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3E7EEE4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2688A40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3440</w:t>
            </w:r>
          </w:p>
        </w:tc>
      </w:tr>
      <w:tr w:rsidR="00173BF3" w:rsidRPr="00CA1E5A" w14:paraId="55065EA8" w14:textId="77777777" w:rsidTr="00173BF3">
        <w:trPr>
          <w:trHeight w:val="288"/>
        </w:trPr>
        <w:tc>
          <w:tcPr>
            <w:tcW w:w="538" w:type="dxa"/>
            <w:vMerge/>
            <w:vAlign w:val="center"/>
          </w:tcPr>
          <w:p w14:paraId="68C923B0"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076B0B1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3094C69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5692B3B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3320</w:t>
            </w:r>
          </w:p>
        </w:tc>
      </w:tr>
      <w:tr w:rsidR="00173BF3" w:rsidRPr="00CA1E5A" w14:paraId="77489681" w14:textId="77777777" w:rsidTr="00173BF3">
        <w:trPr>
          <w:trHeight w:val="288"/>
        </w:trPr>
        <w:tc>
          <w:tcPr>
            <w:tcW w:w="538" w:type="dxa"/>
            <w:vMerge/>
            <w:shd w:val="clear" w:color="auto" w:fill="auto"/>
            <w:vAlign w:val="center"/>
          </w:tcPr>
          <w:p w14:paraId="706A3CAD" w14:textId="77777777" w:rsidR="00173BF3" w:rsidRPr="00CA1E5A" w:rsidRDefault="00173BF3" w:rsidP="00173BF3">
            <w:pPr>
              <w:widowControl/>
              <w:rPr>
                <w:rFonts w:ascii="Times New Roman" w:hAnsi="Times New Roman" w:cs="Times New Roman"/>
                <w:b/>
                <w:bCs/>
                <w:kern w:val="0"/>
                <w:sz w:val="22"/>
              </w:rPr>
            </w:pPr>
          </w:p>
        </w:tc>
        <w:tc>
          <w:tcPr>
            <w:tcW w:w="1099" w:type="dxa"/>
            <w:shd w:val="clear" w:color="auto" w:fill="D9D9D9"/>
            <w:vAlign w:val="center"/>
          </w:tcPr>
          <w:p w14:paraId="36A6BD6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35BCB1F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23044E9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3200</w:t>
            </w:r>
          </w:p>
        </w:tc>
      </w:tr>
      <w:tr w:rsidR="00173BF3" w:rsidRPr="00CA1E5A" w14:paraId="31A8DACC" w14:textId="77777777" w:rsidTr="00173BF3">
        <w:trPr>
          <w:trHeight w:val="288"/>
        </w:trPr>
        <w:tc>
          <w:tcPr>
            <w:tcW w:w="538" w:type="dxa"/>
            <w:vMerge w:val="restart"/>
            <w:vAlign w:val="center"/>
          </w:tcPr>
          <w:p w14:paraId="36C2B8E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673CD1F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2350766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60DA4C2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3030</w:t>
            </w:r>
          </w:p>
        </w:tc>
      </w:tr>
      <w:tr w:rsidR="00173BF3" w:rsidRPr="00CA1E5A" w14:paraId="5D66BA0F" w14:textId="77777777" w:rsidTr="00173BF3">
        <w:trPr>
          <w:trHeight w:val="288"/>
        </w:trPr>
        <w:tc>
          <w:tcPr>
            <w:tcW w:w="538" w:type="dxa"/>
            <w:vMerge/>
            <w:vAlign w:val="center"/>
          </w:tcPr>
          <w:p w14:paraId="35DEA165"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38E27F0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642EFEA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79EB92A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2860</w:t>
            </w:r>
          </w:p>
        </w:tc>
      </w:tr>
      <w:tr w:rsidR="00173BF3" w:rsidRPr="00CA1E5A" w14:paraId="7C6A5190" w14:textId="77777777" w:rsidTr="00173BF3">
        <w:trPr>
          <w:trHeight w:val="288"/>
        </w:trPr>
        <w:tc>
          <w:tcPr>
            <w:tcW w:w="538" w:type="dxa"/>
            <w:vMerge/>
            <w:vAlign w:val="center"/>
          </w:tcPr>
          <w:p w14:paraId="48FCA8BE"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1FE24BF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47889BB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5EC9BD2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2690</w:t>
            </w:r>
          </w:p>
        </w:tc>
      </w:tr>
      <w:tr w:rsidR="00173BF3" w:rsidRPr="00CA1E5A" w14:paraId="61AEBFA5" w14:textId="77777777" w:rsidTr="00173BF3">
        <w:trPr>
          <w:trHeight w:val="288"/>
        </w:trPr>
        <w:tc>
          <w:tcPr>
            <w:tcW w:w="538" w:type="dxa"/>
            <w:vMerge/>
            <w:vAlign w:val="center"/>
          </w:tcPr>
          <w:p w14:paraId="15C7FDB2"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345C5D3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5671191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4BDC68D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2520</w:t>
            </w:r>
          </w:p>
        </w:tc>
      </w:tr>
      <w:tr w:rsidR="00173BF3" w:rsidRPr="00CA1E5A" w14:paraId="048FB5E3" w14:textId="77777777" w:rsidTr="00173BF3">
        <w:trPr>
          <w:trHeight w:val="288"/>
        </w:trPr>
        <w:tc>
          <w:tcPr>
            <w:tcW w:w="538" w:type="dxa"/>
            <w:vMerge/>
            <w:vAlign w:val="center"/>
          </w:tcPr>
          <w:p w14:paraId="07FAF7FC" w14:textId="77777777" w:rsidR="00173BF3" w:rsidRPr="00CA1E5A" w:rsidRDefault="00173BF3" w:rsidP="00173BF3">
            <w:pPr>
              <w:widowControl/>
              <w:rPr>
                <w:rFonts w:ascii="Times New Roman" w:hAnsi="Times New Roman" w:cs="Times New Roman"/>
                <w:b/>
                <w:bCs/>
                <w:kern w:val="0"/>
                <w:sz w:val="22"/>
              </w:rPr>
            </w:pPr>
          </w:p>
        </w:tc>
        <w:tc>
          <w:tcPr>
            <w:tcW w:w="1099" w:type="dxa"/>
            <w:vAlign w:val="center"/>
          </w:tcPr>
          <w:p w14:paraId="4208264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4DB0962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0A7D50C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2350</w:t>
            </w:r>
          </w:p>
        </w:tc>
      </w:tr>
    </w:tbl>
    <w:p w14:paraId="18417AAB" w14:textId="77777777" w:rsidR="00173BF3" w:rsidRPr="00CA1E5A" w:rsidRDefault="00173BF3" w:rsidP="00173BF3">
      <w:pPr>
        <w:rPr>
          <w:rFonts w:ascii="Times New Roman" w:eastAsia="仿宋_GB2312" w:hAnsi="Times New Roman" w:cs="Times New Roman"/>
          <w:sz w:val="32"/>
          <w:szCs w:val="32"/>
        </w:rPr>
      </w:pPr>
    </w:p>
    <w:p w14:paraId="230BA440" w14:textId="77777777" w:rsidR="00173BF3" w:rsidRPr="00CA1E5A" w:rsidRDefault="00173BF3" w:rsidP="00173BF3">
      <w:pPr>
        <w:rPr>
          <w:rFonts w:ascii="Times New Roman" w:eastAsia="仿宋_GB2312" w:hAnsi="Times New Roman" w:cs="Times New Roman"/>
          <w:sz w:val="32"/>
          <w:szCs w:val="32"/>
        </w:rPr>
      </w:pPr>
    </w:p>
    <w:p w14:paraId="10A8F296" w14:textId="77777777" w:rsidR="00173BF3" w:rsidRPr="00CA1E5A" w:rsidRDefault="00173BF3" w:rsidP="00173BF3">
      <w:pPr>
        <w:rPr>
          <w:rFonts w:ascii="Times New Roman" w:eastAsia="仿宋_GB2312" w:hAnsi="Times New Roman" w:cs="Times New Roman"/>
          <w:sz w:val="32"/>
          <w:szCs w:val="32"/>
        </w:rPr>
      </w:pPr>
    </w:p>
    <w:p w14:paraId="3C6F14F9" w14:textId="77777777" w:rsidR="00173BF3" w:rsidRPr="00CA1E5A" w:rsidRDefault="00173BF3" w:rsidP="00173BF3">
      <w:pPr>
        <w:rPr>
          <w:rFonts w:ascii="Times New Roman" w:eastAsia="仿宋_GB2312" w:hAnsi="Times New Roman" w:cs="Times New Roman"/>
          <w:sz w:val="32"/>
          <w:szCs w:val="32"/>
        </w:rPr>
      </w:pPr>
    </w:p>
    <w:p w14:paraId="0C845BF1" w14:textId="77777777" w:rsidR="00173BF3" w:rsidRPr="00CA1E5A" w:rsidRDefault="00173BF3" w:rsidP="00173BF3">
      <w:pPr>
        <w:rPr>
          <w:rFonts w:ascii="Times New Roman" w:eastAsia="仿宋_GB2312" w:hAnsi="Times New Roman" w:cs="Times New Roman"/>
          <w:sz w:val="32"/>
          <w:szCs w:val="32"/>
        </w:rPr>
      </w:pPr>
    </w:p>
    <w:p w14:paraId="4CC7EAF7" w14:textId="77777777" w:rsidR="00173BF3" w:rsidRPr="00CA1E5A" w:rsidRDefault="00173BF3" w:rsidP="00173BF3">
      <w:pPr>
        <w:rPr>
          <w:rFonts w:ascii="Times New Roman" w:eastAsia="仿宋_GB2312" w:hAnsi="Times New Roman" w:cs="Times New Roman"/>
          <w:sz w:val="32"/>
          <w:szCs w:val="32"/>
        </w:rPr>
      </w:pPr>
    </w:p>
    <w:p w14:paraId="2C8DEB56" w14:textId="77777777" w:rsidR="00173BF3" w:rsidRPr="00CA1E5A" w:rsidRDefault="00173BF3" w:rsidP="00173BF3">
      <w:pPr>
        <w:rPr>
          <w:rFonts w:ascii="Times New Roman" w:eastAsia="仿宋_GB2312" w:hAnsi="Times New Roman" w:cs="Times New Roman"/>
          <w:sz w:val="32"/>
          <w:szCs w:val="32"/>
        </w:rPr>
      </w:pPr>
    </w:p>
    <w:p w14:paraId="5B8A0168" w14:textId="77777777" w:rsidR="00173BF3" w:rsidRPr="00CA1E5A" w:rsidRDefault="00173BF3" w:rsidP="00173BF3">
      <w:pPr>
        <w:rPr>
          <w:rFonts w:ascii="Times New Roman" w:eastAsia="仿宋_GB2312" w:hAnsi="Times New Roman" w:cs="Times New Roman"/>
          <w:sz w:val="32"/>
          <w:szCs w:val="32"/>
        </w:rPr>
      </w:pPr>
    </w:p>
    <w:p w14:paraId="5864D157" w14:textId="77777777" w:rsidR="00173BF3" w:rsidRPr="00CA1E5A" w:rsidRDefault="00173BF3" w:rsidP="00173BF3">
      <w:pPr>
        <w:rPr>
          <w:rFonts w:ascii="Times New Roman" w:eastAsia="仿宋_GB2312" w:hAnsi="Times New Roman" w:cs="Times New Roman"/>
          <w:sz w:val="32"/>
          <w:szCs w:val="32"/>
        </w:rPr>
      </w:pPr>
    </w:p>
    <w:p w14:paraId="2EBFD94A" w14:textId="77777777" w:rsidR="00173BF3" w:rsidRPr="00CA1E5A" w:rsidRDefault="00173BF3" w:rsidP="00173BF3">
      <w:pPr>
        <w:rPr>
          <w:rFonts w:ascii="Times New Roman" w:eastAsia="仿宋_GB2312" w:hAnsi="Times New Roman" w:cs="Times New Roman"/>
          <w:sz w:val="32"/>
          <w:szCs w:val="32"/>
        </w:rPr>
      </w:pPr>
    </w:p>
    <w:p w14:paraId="10FFA7D4" w14:textId="77777777" w:rsidR="00173BF3" w:rsidRPr="00CA1E5A" w:rsidRDefault="00173BF3" w:rsidP="00173BF3">
      <w:pPr>
        <w:rPr>
          <w:rFonts w:ascii="Times New Roman" w:eastAsia="仿宋_GB2312" w:hAnsi="Times New Roman" w:cs="Times New Roman"/>
          <w:sz w:val="32"/>
          <w:szCs w:val="32"/>
        </w:rPr>
      </w:pPr>
    </w:p>
    <w:p w14:paraId="3AD62F7B" w14:textId="77777777" w:rsidR="00173BF3" w:rsidRPr="00CA1E5A" w:rsidRDefault="00173BF3" w:rsidP="00173BF3">
      <w:pPr>
        <w:rPr>
          <w:rFonts w:ascii="Times New Roman" w:hAnsi="Times New Roman" w:cs="Times New Roman"/>
          <w:b/>
        </w:rPr>
      </w:pPr>
    </w:p>
    <w:p w14:paraId="45E855C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D2E9F4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00A27D8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4B5959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53929A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D0103C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AFBB89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5E5995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438EE6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71DF38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0314584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3E8BC4F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eastAsia="仿宋_GB2312" w:hAnsi="Times New Roman" w:cs="Times New Roman"/>
          <w:sz w:val="32"/>
          <w:szCs w:val="32"/>
        </w:rPr>
      </w:pPr>
      <w:r w:rsidRPr="00CA1E5A">
        <w:rPr>
          <w:rFonts w:ascii="Times New Roman" w:hAnsi="Times New Roman" w:cs="Times New Roman"/>
          <w:spacing w:val="5"/>
          <w:kern w:val="0"/>
          <w:sz w:val="24"/>
        </w:rPr>
        <w:t>（单位：秒）</w:t>
      </w: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4903A8E0" w14:textId="77777777" w:rsidTr="00173BF3">
        <w:trPr>
          <w:trHeight w:val="288"/>
        </w:trPr>
        <w:tc>
          <w:tcPr>
            <w:tcW w:w="537" w:type="dxa"/>
            <w:vAlign w:val="center"/>
          </w:tcPr>
          <w:p w14:paraId="1310B09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0252A44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77556C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2B8F6E2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881DF2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695AC73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A995FF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F1DC8E3" w14:textId="77777777" w:rsidTr="00173BF3">
        <w:trPr>
          <w:trHeight w:val="288"/>
        </w:trPr>
        <w:tc>
          <w:tcPr>
            <w:tcW w:w="537" w:type="dxa"/>
            <w:vMerge w:val="restart"/>
            <w:vAlign w:val="center"/>
          </w:tcPr>
          <w:p w14:paraId="2C7275E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3E2251F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45B0821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1F7CBAF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7.4</w:t>
            </w:r>
          </w:p>
        </w:tc>
      </w:tr>
      <w:tr w:rsidR="00173BF3" w:rsidRPr="00CA1E5A" w14:paraId="7CEEFFA5" w14:textId="77777777" w:rsidTr="00173BF3">
        <w:trPr>
          <w:trHeight w:val="288"/>
        </w:trPr>
        <w:tc>
          <w:tcPr>
            <w:tcW w:w="537" w:type="dxa"/>
            <w:vMerge/>
            <w:vAlign w:val="center"/>
          </w:tcPr>
          <w:p w14:paraId="04B06B8F"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7F1AFE2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4995EB2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176AF2B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7.5</w:t>
            </w:r>
          </w:p>
        </w:tc>
      </w:tr>
      <w:tr w:rsidR="00173BF3" w:rsidRPr="00CA1E5A" w14:paraId="15F6CD23" w14:textId="77777777" w:rsidTr="00173BF3">
        <w:trPr>
          <w:trHeight w:val="288"/>
        </w:trPr>
        <w:tc>
          <w:tcPr>
            <w:tcW w:w="537" w:type="dxa"/>
            <w:vMerge/>
            <w:shd w:val="clear" w:color="auto" w:fill="auto"/>
            <w:vAlign w:val="center"/>
          </w:tcPr>
          <w:p w14:paraId="77D2459D" w14:textId="77777777" w:rsidR="00173BF3" w:rsidRPr="00CA1E5A" w:rsidRDefault="00173BF3" w:rsidP="00173BF3">
            <w:pPr>
              <w:widowControl/>
              <w:rPr>
                <w:rFonts w:ascii="Times New Roman" w:hAnsi="Times New Roman" w:cs="Times New Roman"/>
                <w:b/>
                <w:bCs/>
                <w:kern w:val="0"/>
                <w:sz w:val="22"/>
              </w:rPr>
            </w:pPr>
          </w:p>
        </w:tc>
        <w:tc>
          <w:tcPr>
            <w:tcW w:w="1097" w:type="dxa"/>
            <w:shd w:val="clear" w:color="auto" w:fill="D9D9D9"/>
            <w:vAlign w:val="center"/>
          </w:tcPr>
          <w:p w14:paraId="58C58EC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2E03FE34"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6A3BDF6A"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184EA431" w14:textId="77777777" w:rsidTr="00173BF3">
        <w:trPr>
          <w:trHeight w:val="288"/>
        </w:trPr>
        <w:tc>
          <w:tcPr>
            <w:tcW w:w="537" w:type="dxa"/>
            <w:vMerge w:val="restart"/>
            <w:vAlign w:val="center"/>
          </w:tcPr>
          <w:p w14:paraId="3828733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02D89AA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4AB125A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08FE214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7.9</w:t>
            </w:r>
          </w:p>
        </w:tc>
      </w:tr>
      <w:tr w:rsidR="00173BF3" w:rsidRPr="00CA1E5A" w14:paraId="51DB76BF" w14:textId="77777777" w:rsidTr="00173BF3">
        <w:trPr>
          <w:trHeight w:val="288"/>
        </w:trPr>
        <w:tc>
          <w:tcPr>
            <w:tcW w:w="537" w:type="dxa"/>
            <w:vMerge/>
            <w:shd w:val="clear" w:color="auto" w:fill="auto"/>
            <w:vAlign w:val="center"/>
          </w:tcPr>
          <w:p w14:paraId="1BFD9CA8" w14:textId="77777777" w:rsidR="00173BF3" w:rsidRPr="00CA1E5A" w:rsidRDefault="00173BF3" w:rsidP="00173BF3">
            <w:pPr>
              <w:widowControl/>
              <w:rPr>
                <w:rFonts w:ascii="Times New Roman" w:hAnsi="Times New Roman" w:cs="Times New Roman"/>
                <w:b/>
                <w:bCs/>
                <w:kern w:val="0"/>
                <w:sz w:val="22"/>
              </w:rPr>
            </w:pPr>
          </w:p>
        </w:tc>
        <w:tc>
          <w:tcPr>
            <w:tcW w:w="1097" w:type="dxa"/>
            <w:shd w:val="clear" w:color="auto" w:fill="D9D9D9"/>
            <w:vAlign w:val="center"/>
          </w:tcPr>
          <w:p w14:paraId="6B6F9CF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33E68C73"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2EA6D8E4"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24CA2D94" w14:textId="77777777" w:rsidTr="00173BF3">
        <w:trPr>
          <w:trHeight w:val="288"/>
        </w:trPr>
        <w:tc>
          <w:tcPr>
            <w:tcW w:w="537" w:type="dxa"/>
            <w:vMerge w:val="restart"/>
            <w:vAlign w:val="center"/>
          </w:tcPr>
          <w:p w14:paraId="6B67680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790E00C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294082E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2AEB6D3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8.4</w:t>
            </w:r>
          </w:p>
        </w:tc>
      </w:tr>
      <w:tr w:rsidR="00173BF3" w:rsidRPr="00CA1E5A" w14:paraId="6BC406A4" w14:textId="77777777" w:rsidTr="00173BF3">
        <w:trPr>
          <w:trHeight w:val="288"/>
        </w:trPr>
        <w:tc>
          <w:tcPr>
            <w:tcW w:w="537" w:type="dxa"/>
            <w:vMerge/>
            <w:vAlign w:val="center"/>
          </w:tcPr>
          <w:p w14:paraId="7B4342A1"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5E601FB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28AD614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E7AE58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8.6</w:t>
            </w:r>
          </w:p>
        </w:tc>
      </w:tr>
      <w:tr w:rsidR="00173BF3" w:rsidRPr="00CA1E5A" w14:paraId="75DA0A31" w14:textId="77777777" w:rsidTr="00173BF3">
        <w:trPr>
          <w:trHeight w:val="288"/>
        </w:trPr>
        <w:tc>
          <w:tcPr>
            <w:tcW w:w="537" w:type="dxa"/>
            <w:vMerge/>
            <w:vAlign w:val="center"/>
          </w:tcPr>
          <w:p w14:paraId="5A3FADEC"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5800299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1948BDE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16A93EC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8.8</w:t>
            </w:r>
          </w:p>
        </w:tc>
      </w:tr>
      <w:tr w:rsidR="00173BF3" w:rsidRPr="00CA1E5A" w14:paraId="30AC598D" w14:textId="77777777" w:rsidTr="00173BF3">
        <w:trPr>
          <w:trHeight w:val="288"/>
        </w:trPr>
        <w:tc>
          <w:tcPr>
            <w:tcW w:w="537" w:type="dxa"/>
            <w:vMerge/>
            <w:vAlign w:val="center"/>
          </w:tcPr>
          <w:p w14:paraId="48C5F8F4"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6DEC8BE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26C0AA1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4848ECA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9.0</w:t>
            </w:r>
          </w:p>
        </w:tc>
      </w:tr>
      <w:tr w:rsidR="00173BF3" w:rsidRPr="00CA1E5A" w14:paraId="5D5CB64E" w14:textId="77777777" w:rsidTr="00173BF3">
        <w:trPr>
          <w:trHeight w:val="288"/>
        </w:trPr>
        <w:tc>
          <w:tcPr>
            <w:tcW w:w="537" w:type="dxa"/>
            <w:vMerge/>
            <w:vAlign w:val="center"/>
          </w:tcPr>
          <w:p w14:paraId="5EF4529C"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5E12031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740D49B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3CD1F2C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9.2</w:t>
            </w:r>
          </w:p>
        </w:tc>
      </w:tr>
      <w:tr w:rsidR="00173BF3" w:rsidRPr="00CA1E5A" w14:paraId="6AD414A6" w14:textId="77777777" w:rsidTr="00173BF3">
        <w:trPr>
          <w:trHeight w:val="288"/>
        </w:trPr>
        <w:tc>
          <w:tcPr>
            <w:tcW w:w="537" w:type="dxa"/>
            <w:vMerge/>
            <w:vAlign w:val="center"/>
          </w:tcPr>
          <w:p w14:paraId="48CAB6A3"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23CD5F1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18C4A61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4B25239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9.4</w:t>
            </w:r>
          </w:p>
        </w:tc>
      </w:tr>
      <w:tr w:rsidR="00173BF3" w:rsidRPr="00CA1E5A" w14:paraId="799DA29A" w14:textId="77777777" w:rsidTr="00173BF3">
        <w:trPr>
          <w:trHeight w:val="288"/>
        </w:trPr>
        <w:tc>
          <w:tcPr>
            <w:tcW w:w="537" w:type="dxa"/>
            <w:vMerge/>
            <w:vAlign w:val="center"/>
          </w:tcPr>
          <w:p w14:paraId="6529239B"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7647E28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3ECA1A2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6A59299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9.6</w:t>
            </w:r>
          </w:p>
        </w:tc>
      </w:tr>
      <w:tr w:rsidR="00173BF3" w:rsidRPr="00CA1E5A" w14:paraId="5353F872" w14:textId="77777777" w:rsidTr="00173BF3">
        <w:trPr>
          <w:trHeight w:val="288"/>
        </w:trPr>
        <w:tc>
          <w:tcPr>
            <w:tcW w:w="537" w:type="dxa"/>
            <w:vMerge/>
            <w:vAlign w:val="center"/>
          </w:tcPr>
          <w:p w14:paraId="2F73EDD9"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0D787A1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61EFCF0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47E5BB6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9.8</w:t>
            </w:r>
          </w:p>
        </w:tc>
      </w:tr>
      <w:tr w:rsidR="00173BF3" w:rsidRPr="00CA1E5A" w14:paraId="062FE121" w14:textId="77777777" w:rsidTr="00173BF3">
        <w:trPr>
          <w:trHeight w:val="288"/>
        </w:trPr>
        <w:tc>
          <w:tcPr>
            <w:tcW w:w="537" w:type="dxa"/>
            <w:vMerge/>
            <w:vAlign w:val="center"/>
          </w:tcPr>
          <w:p w14:paraId="576F21ED"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5D756C3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7CC67CF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65B5B00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10.0</w:t>
            </w:r>
          </w:p>
        </w:tc>
      </w:tr>
      <w:tr w:rsidR="00173BF3" w:rsidRPr="00CA1E5A" w14:paraId="511D3A8D" w14:textId="77777777" w:rsidTr="00173BF3">
        <w:trPr>
          <w:trHeight w:val="288"/>
        </w:trPr>
        <w:tc>
          <w:tcPr>
            <w:tcW w:w="537" w:type="dxa"/>
            <w:vMerge/>
            <w:shd w:val="clear" w:color="auto" w:fill="auto"/>
            <w:vAlign w:val="center"/>
          </w:tcPr>
          <w:p w14:paraId="75DC72DF" w14:textId="77777777" w:rsidR="00173BF3" w:rsidRPr="00CA1E5A" w:rsidRDefault="00173BF3" w:rsidP="00173BF3">
            <w:pPr>
              <w:widowControl/>
              <w:rPr>
                <w:rFonts w:ascii="Times New Roman" w:hAnsi="Times New Roman" w:cs="Times New Roman"/>
                <w:b/>
                <w:bCs/>
                <w:kern w:val="0"/>
                <w:sz w:val="22"/>
              </w:rPr>
            </w:pPr>
          </w:p>
        </w:tc>
        <w:tc>
          <w:tcPr>
            <w:tcW w:w="1097" w:type="dxa"/>
            <w:shd w:val="clear" w:color="auto" w:fill="D9D9D9"/>
            <w:vAlign w:val="center"/>
          </w:tcPr>
          <w:p w14:paraId="252FC49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34954D70"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5EC89C33"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20A5A9D2" w14:textId="77777777" w:rsidTr="00173BF3">
        <w:trPr>
          <w:trHeight w:val="288"/>
        </w:trPr>
        <w:tc>
          <w:tcPr>
            <w:tcW w:w="537" w:type="dxa"/>
            <w:vMerge w:val="restart"/>
            <w:vAlign w:val="center"/>
          </w:tcPr>
          <w:p w14:paraId="695C0DE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0B8D8F1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50B62B3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77A56F2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10.4</w:t>
            </w:r>
          </w:p>
        </w:tc>
      </w:tr>
      <w:tr w:rsidR="00173BF3" w:rsidRPr="00CA1E5A" w14:paraId="3DF3FEB8" w14:textId="77777777" w:rsidTr="00173BF3">
        <w:trPr>
          <w:trHeight w:val="288"/>
        </w:trPr>
        <w:tc>
          <w:tcPr>
            <w:tcW w:w="537" w:type="dxa"/>
            <w:vMerge/>
            <w:vAlign w:val="center"/>
          </w:tcPr>
          <w:p w14:paraId="0E70ACCB"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13A1908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38319DE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62825B4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10.6</w:t>
            </w:r>
          </w:p>
        </w:tc>
      </w:tr>
      <w:tr w:rsidR="00173BF3" w:rsidRPr="00CA1E5A" w14:paraId="63921E2E" w14:textId="77777777" w:rsidTr="00173BF3">
        <w:trPr>
          <w:trHeight w:val="288"/>
        </w:trPr>
        <w:tc>
          <w:tcPr>
            <w:tcW w:w="537" w:type="dxa"/>
            <w:vMerge/>
            <w:vAlign w:val="center"/>
          </w:tcPr>
          <w:p w14:paraId="547FA977"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4095252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34BF2AB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24D6E81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10.8</w:t>
            </w:r>
          </w:p>
        </w:tc>
      </w:tr>
      <w:tr w:rsidR="00173BF3" w:rsidRPr="00CA1E5A" w14:paraId="2FBA3DA7" w14:textId="77777777" w:rsidTr="00173BF3">
        <w:trPr>
          <w:trHeight w:val="288"/>
        </w:trPr>
        <w:tc>
          <w:tcPr>
            <w:tcW w:w="537" w:type="dxa"/>
            <w:vMerge/>
            <w:vAlign w:val="center"/>
          </w:tcPr>
          <w:p w14:paraId="779CBF85"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536C585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7E85C13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6C52635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11.0</w:t>
            </w:r>
          </w:p>
        </w:tc>
      </w:tr>
      <w:tr w:rsidR="00173BF3" w:rsidRPr="00CA1E5A" w14:paraId="6BD5C80A" w14:textId="77777777" w:rsidTr="00173BF3">
        <w:trPr>
          <w:trHeight w:val="288"/>
        </w:trPr>
        <w:tc>
          <w:tcPr>
            <w:tcW w:w="537" w:type="dxa"/>
            <w:vMerge/>
            <w:vAlign w:val="center"/>
          </w:tcPr>
          <w:p w14:paraId="16DBEDF0" w14:textId="77777777" w:rsidR="00173BF3" w:rsidRPr="00CA1E5A" w:rsidRDefault="00173BF3" w:rsidP="00173BF3">
            <w:pPr>
              <w:widowControl/>
              <w:rPr>
                <w:rFonts w:ascii="Times New Roman" w:hAnsi="Times New Roman" w:cs="Times New Roman"/>
                <w:b/>
                <w:bCs/>
                <w:kern w:val="0"/>
                <w:sz w:val="22"/>
              </w:rPr>
            </w:pPr>
          </w:p>
        </w:tc>
        <w:tc>
          <w:tcPr>
            <w:tcW w:w="1097" w:type="dxa"/>
            <w:vAlign w:val="center"/>
          </w:tcPr>
          <w:p w14:paraId="0E43C17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5862C62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6059B08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1DAE8298" w14:textId="77777777" w:rsidTr="00173BF3">
        <w:trPr>
          <w:trHeight w:val="288"/>
        </w:trPr>
        <w:tc>
          <w:tcPr>
            <w:tcW w:w="539" w:type="dxa"/>
            <w:vAlign w:val="center"/>
          </w:tcPr>
          <w:p w14:paraId="03680CC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49BF5D1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D637F5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7D1A199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D543A3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349A4E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B47D47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161DC33" w14:textId="77777777" w:rsidTr="00173BF3">
        <w:trPr>
          <w:trHeight w:val="288"/>
        </w:trPr>
        <w:tc>
          <w:tcPr>
            <w:tcW w:w="539" w:type="dxa"/>
            <w:vMerge w:val="restart"/>
            <w:vAlign w:val="center"/>
          </w:tcPr>
          <w:p w14:paraId="4AD4BEE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EABD0B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07417C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00C06EA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6.6</w:t>
            </w:r>
          </w:p>
        </w:tc>
      </w:tr>
      <w:tr w:rsidR="00173BF3" w:rsidRPr="00CA1E5A" w14:paraId="3E75AD1C" w14:textId="77777777" w:rsidTr="00173BF3">
        <w:trPr>
          <w:trHeight w:val="288"/>
        </w:trPr>
        <w:tc>
          <w:tcPr>
            <w:tcW w:w="539" w:type="dxa"/>
            <w:vMerge/>
            <w:vAlign w:val="center"/>
          </w:tcPr>
          <w:p w14:paraId="52498C91"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AA287B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83E618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0C3092A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6.7</w:t>
            </w:r>
          </w:p>
        </w:tc>
      </w:tr>
      <w:tr w:rsidR="00173BF3" w:rsidRPr="00CA1E5A" w14:paraId="6FEB6FAC" w14:textId="77777777" w:rsidTr="00173BF3">
        <w:trPr>
          <w:trHeight w:val="288"/>
        </w:trPr>
        <w:tc>
          <w:tcPr>
            <w:tcW w:w="539" w:type="dxa"/>
            <w:vMerge/>
            <w:shd w:val="clear" w:color="auto" w:fill="auto"/>
            <w:vAlign w:val="center"/>
          </w:tcPr>
          <w:p w14:paraId="437EF2B9"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78327E1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441C453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0B9861C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6.8</w:t>
            </w:r>
          </w:p>
        </w:tc>
      </w:tr>
      <w:tr w:rsidR="00173BF3" w:rsidRPr="00CA1E5A" w14:paraId="64DA6A57" w14:textId="77777777" w:rsidTr="00173BF3">
        <w:trPr>
          <w:trHeight w:val="288"/>
        </w:trPr>
        <w:tc>
          <w:tcPr>
            <w:tcW w:w="539" w:type="dxa"/>
            <w:vMerge w:val="restart"/>
            <w:vAlign w:val="center"/>
          </w:tcPr>
          <w:p w14:paraId="362800A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7AE31E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30BC607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45CD023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6.9</w:t>
            </w:r>
          </w:p>
        </w:tc>
      </w:tr>
      <w:tr w:rsidR="00173BF3" w:rsidRPr="00CA1E5A" w14:paraId="4D1B7EA0" w14:textId="77777777" w:rsidTr="00173BF3">
        <w:trPr>
          <w:trHeight w:val="288"/>
        </w:trPr>
        <w:tc>
          <w:tcPr>
            <w:tcW w:w="539" w:type="dxa"/>
            <w:vMerge/>
            <w:shd w:val="clear" w:color="auto" w:fill="auto"/>
            <w:vAlign w:val="center"/>
          </w:tcPr>
          <w:p w14:paraId="2A2E8990"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566019C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3FC8BCA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12FB489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7.0</w:t>
            </w:r>
          </w:p>
        </w:tc>
      </w:tr>
      <w:tr w:rsidR="00173BF3" w:rsidRPr="00CA1E5A" w14:paraId="2A3E8A90" w14:textId="77777777" w:rsidTr="00173BF3">
        <w:trPr>
          <w:trHeight w:val="288"/>
        </w:trPr>
        <w:tc>
          <w:tcPr>
            <w:tcW w:w="539" w:type="dxa"/>
            <w:vMerge w:val="restart"/>
            <w:vAlign w:val="center"/>
          </w:tcPr>
          <w:p w14:paraId="32D5907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6135AD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6F9042B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0C5B6BA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7.2</w:t>
            </w:r>
          </w:p>
        </w:tc>
      </w:tr>
      <w:tr w:rsidR="00173BF3" w:rsidRPr="00CA1E5A" w14:paraId="680DFCCF" w14:textId="77777777" w:rsidTr="00173BF3">
        <w:trPr>
          <w:trHeight w:val="288"/>
        </w:trPr>
        <w:tc>
          <w:tcPr>
            <w:tcW w:w="539" w:type="dxa"/>
            <w:vMerge/>
            <w:vAlign w:val="center"/>
          </w:tcPr>
          <w:p w14:paraId="3C56916D"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015D7A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40FE8EA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00B2D7D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7.4</w:t>
            </w:r>
          </w:p>
        </w:tc>
      </w:tr>
      <w:tr w:rsidR="00173BF3" w:rsidRPr="00CA1E5A" w14:paraId="5061CCB7" w14:textId="77777777" w:rsidTr="00173BF3">
        <w:trPr>
          <w:trHeight w:val="288"/>
        </w:trPr>
        <w:tc>
          <w:tcPr>
            <w:tcW w:w="539" w:type="dxa"/>
            <w:vMerge/>
            <w:vAlign w:val="center"/>
          </w:tcPr>
          <w:p w14:paraId="7BA87E8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A0A9A2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3C8519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46EEC0A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7.6</w:t>
            </w:r>
          </w:p>
        </w:tc>
      </w:tr>
      <w:tr w:rsidR="00173BF3" w:rsidRPr="00CA1E5A" w14:paraId="6FA73827" w14:textId="77777777" w:rsidTr="00173BF3">
        <w:trPr>
          <w:trHeight w:val="288"/>
        </w:trPr>
        <w:tc>
          <w:tcPr>
            <w:tcW w:w="539" w:type="dxa"/>
            <w:vMerge/>
            <w:vAlign w:val="center"/>
          </w:tcPr>
          <w:p w14:paraId="52F76098"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741986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A81C5C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4F8D028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7.8</w:t>
            </w:r>
          </w:p>
        </w:tc>
      </w:tr>
      <w:tr w:rsidR="00173BF3" w:rsidRPr="00CA1E5A" w14:paraId="052361E1" w14:textId="77777777" w:rsidTr="00173BF3">
        <w:trPr>
          <w:trHeight w:val="288"/>
        </w:trPr>
        <w:tc>
          <w:tcPr>
            <w:tcW w:w="539" w:type="dxa"/>
            <w:vMerge/>
            <w:vAlign w:val="center"/>
          </w:tcPr>
          <w:p w14:paraId="7D223011"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39AFEC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0C2CE2D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31076E6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8.0</w:t>
            </w:r>
          </w:p>
        </w:tc>
      </w:tr>
      <w:tr w:rsidR="00173BF3" w:rsidRPr="00CA1E5A" w14:paraId="6ADABBE1" w14:textId="77777777" w:rsidTr="00173BF3">
        <w:trPr>
          <w:trHeight w:val="288"/>
        </w:trPr>
        <w:tc>
          <w:tcPr>
            <w:tcW w:w="539" w:type="dxa"/>
            <w:vMerge/>
            <w:vAlign w:val="center"/>
          </w:tcPr>
          <w:p w14:paraId="396E9CE7"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3860B2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2867C59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30132E0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8.2</w:t>
            </w:r>
          </w:p>
        </w:tc>
      </w:tr>
      <w:tr w:rsidR="00173BF3" w:rsidRPr="00CA1E5A" w14:paraId="6C4AD3F2" w14:textId="77777777" w:rsidTr="00173BF3">
        <w:trPr>
          <w:trHeight w:val="288"/>
        </w:trPr>
        <w:tc>
          <w:tcPr>
            <w:tcW w:w="539" w:type="dxa"/>
            <w:vMerge/>
            <w:vAlign w:val="center"/>
          </w:tcPr>
          <w:p w14:paraId="64669D0C"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FA3CE5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A30D36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1E2AD56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8.4</w:t>
            </w:r>
          </w:p>
        </w:tc>
      </w:tr>
      <w:tr w:rsidR="00173BF3" w:rsidRPr="00CA1E5A" w14:paraId="4FCBB799" w14:textId="77777777" w:rsidTr="00173BF3">
        <w:trPr>
          <w:trHeight w:val="288"/>
        </w:trPr>
        <w:tc>
          <w:tcPr>
            <w:tcW w:w="539" w:type="dxa"/>
            <w:vMerge/>
            <w:vAlign w:val="center"/>
          </w:tcPr>
          <w:p w14:paraId="0DB1D5D7"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A65545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1C62B45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1ADB37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8.6</w:t>
            </w:r>
          </w:p>
        </w:tc>
      </w:tr>
      <w:tr w:rsidR="00173BF3" w:rsidRPr="00CA1E5A" w14:paraId="70E8011A" w14:textId="77777777" w:rsidTr="00173BF3">
        <w:trPr>
          <w:trHeight w:val="288"/>
        </w:trPr>
        <w:tc>
          <w:tcPr>
            <w:tcW w:w="539" w:type="dxa"/>
            <w:vMerge/>
            <w:vAlign w:val="center"/>
          </w:tcPr>
          <w:p w14:paraId="554F45B8"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5D32753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3C7A2D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4CBFB0A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8.8</w:t>
            </w:r>
          </w:p>
        </w:tc>
      </w:tr>
      <w:tr w:rsidR="00173BF3" w:rsidRPr="00CA1E5A" w14:paraId="46AD0854" w14:textId="77777777" w:rsidTr="00173BF3">
        <w:trPr>
          <w:trHeight w:val="288"/>
        </w:trPr>
        <w:tc>
          <w:tcPr>
            <w:tcW w:w="539" w:type="dxa"/>
            <w:vMerge/>
            <w:shd w:val="clear" w:color="auto" w:fill="auto"/>
            <w:vAlign w:val="center"/>
          </w:tcPr>
          <w:p w14:paraId="0F7F42E0"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20354B9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37A1ACE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5072297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9.0</w:t>
            </w:r>
          </w:p>
        </w:tc>
      </w:tr>
      <w:tr w:rsidR="00173BF3" w:rsidRPr="00CA1E5A" w14:paraId="0A0CB508" w14:textId="77777777" w:rsidTr="00173BF3">
        <w:trPr>
          <w:trHeight w:val="288"/>
        </w:trPr>
        <w:tc>
          <w:tcPr>
            <w:tcW w:w="539" w:type="dxa"/>
            <w:vMerge w:val="restart"/>
            <w:vAlign w:val="center"/>
          </w:tcPr>
          <w:p w14:paraId="7725596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EE3AAE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2F20E5C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C1C704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9.2</w:t>
            </w:r>
          </w:p>
        </w:tc>
      </w:tr>
      <w:tr w:rsidR="00173BF3" w:rsidRPr="00CA1E5A" w14:paraId="4C136FEB" w14:textId="77777777" w:rsidTr="00173BF3">
        <w:trPr>
          <w:trHeight w:val="288"/>
        </w:trPr>
        <w:tc>
          <w:tcPr>
            <w:tcW w:w="539" w:type="dxa"/>
            <w:vMerge/>
            <w:vAlign w:val="center"/>
          </w:tcPr>
          <w:p w14:paraId="2489A7D5"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FF86B7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840CE2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3931F1B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9.4</w:t>
            </w:r>
          </w:p>
        </w:tc>
      </w:tr>
      <w:tr w:rsidR="00173BF3" w:rsidRPr="00CA1E5A" w14:paraId="24940A75" w14:textId="77777777" w:rsidTr="00173BF3">
        <w:trPr>
          <w:trHeight w:val="288"/>
        </w:trPr>
        <w:tc>
          <w:tcPr>
            <w:tcW w:w="539" w:type="dxa"/>
            <w:vMerge/>
            <w:vAlign w:val="center"/>
          </w:tcPr>
          <w:p w14:paraId="20B9742C"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5AA81B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94033F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2F171BD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9.6</w:t>
            </w:r>
          </w:p>
        </w:tc>
      </w:tr>
      <w:tr w:rsidR="00173BF3" w:rsidRPr="00CA1E5A" w14:paraId="573DB749" w14:textId="77777777" w:rsidTr="00173BF3">
        <w:trPr>
          <w:trHeight w:val="288"/>
        </w:trPr>
        <w:tc>
          <w:tcPr>
            <w:tcW w:w="539" w:type="dxa"/>
            <w:vMerge/>
            <w:vAlign w:val="center"/>
          </w:tcPr>
          <w:p w14:paraId="5E61EDF0"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DF1FC4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76940A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1BE264B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9.8</w:t>
            </w:r>
          </w:p>
        </w:tc>
      </w:tr>
      <w:tr w:rsidR="00173BF3" w:rsidRPr="00CA1E5A" w14:paraId="554B8E4B" w14:textId="77777777" w:rsidTr="00173BF3">
        <w:trPr>
          <w:trHeight w:val="288"/>
        </w:trPr>
        <w:tc>
          <w:tcPr>
            <w:tcW w:w="539" w:type="dxa"/>
            <w:vMerge/>
            <w:vAlign w:val="center"/>
          </w:tcPr>
          <w:p w14:paraId="75AD5551"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15AEF08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34F08E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3A15117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10.0</w:t>
            </w:r>
          </w:p>
        </w:tc>
      </w:tr>
    </w:tbl>
    <w:p w14:paraId="4E9EB673" w14:textId="77777777" w:rsidR="00173BF3" w:rsidRPr="00CA1E5A" w:rsidRDefault="00173BF3" w:rsidP="00173BF3">
      <w:pPr>
        <w:jc w:val="left"/>
        <w:rPr>
          <w:rFonts w:ascii="Times New Roman" w:eastAsia="仿宋_GB2312" w:hAnsi="Times New Roman" w:cs="Times New Roman"/>
          <w:sz w:val="32"/>
          <w:szCs w:val="32"/>
        </w:rPr>
      </w:pPr>
    </w:p>
    <w:p w14:paraId="39CA4680" w14:textId="77777777" w:rsidR="00173BF3" w:rsidRPr="00CA1E5A" w:rsidRDefault="00173BF3" w:rsidP="00173BF3">
      <w:pPr>
        <w:jc w:val="left"/>
        <w:rPr>
          <w:rFonts w:ascii="Times New Roman" w:eastAsia="仿宋_GB2312" w:hAnsi="Times New Roman" w:cs="Times New Roman"/>
          <w:sz w:val="32"/>
          <w:szCs w:val="32"/>
        </w:rPr>
      </w:pPr>
    </w:p>
    <w:p w14:paraId="1FFF657C" w14:textId="77777777" w:rsidR="00173BF3" w:rsidRPr="00CA1E5A" w:rsidRDefault="00173BF3" w:rsidP="00173BF3">
      <w:pPr>
        <w:jc w:val="left"/>
        <w:rPr>
          <w:rFonts w:ascii="Times New Roman" w:eastAsia="仿宋_GB2312" w:hAnsi="Times New Roman" w:cs="Times New Roman"/>
          <w:sz w:val="32"/>
          <w:szCs w:val="32"/>
        </w:rPr>
      </w:pPr>
    </w:p>
    <w:p w14:paraId="23E4F661" w14:textId="77777777" w:rsidR="00173BF3" w:rsidRPr="00CA1E5A" w:rsidRDefault="00173BF3" w:rsidP="00173BF3">
      <w:pPr>
        <w:jc w:val="left"/>
        <w:rPr>
          <w:rFonts w:ascii="Times New Roman" w:eastAsia="仿宋_GB2312" w:hAnsi="Times New Roman" w:cs="Times New Roman"/>
          <w:sz w:val="32"/>
          <w:szCs w:val="32"/>
        </w:rPr>
      </w:pPr>
    </w:p>
    <w:p w14:paraId="21CCA0C9" w14:textId="77777777" w:rsidR="00173BF3" w:rsidRPr="00CA1E5A" w:rsidRDefault="00173BF3" w:rsidP="00173BF3">
      <w:pPr>
        <w:jc w:val="left"/>
        <w:rPr>
          <w:rFonts w:ascii="Times New Roman" w:eastAsia="仿宋_GB2312" w:hAnsi="Times New Roman" w:cs="Times New Roman"/>
          <w:sz w:val="32"/>
          <w:szCs w:val="32"/>
        </w:rPr>
      </w:pPr>
    </w:p>
    <w:p w14:paraId="424105AD" w14:textId="77777777" w:rsidR="00173BF3" w:rsidRPr="00CA1E5A" w:rsidRDefault="00173BF3" w:rsidP="00173BF3">
      <w:pPr>
        <w:jc w:val="left"/>
        <w:rPr>
          <w:rFonts w:ascii="Times New Roman" w:eastAsia="仿宋_GB2312" w:hAnsi="Times New Roman" w:cs="Times New Roman"/>
          <w:sz w:val="32"/>
          <w:szCs w:val="32"/>
        </w:rPr>
      </w:pPr>
    </w:p>
    <w:p w14:paraId="5383A2B3" w14:textId="77777777" w:rsidR="00173BF3" w:rsidRPr="00CA1E5A" w:rsidRDefault="00173BF3" w:rsidP="00173BF3">
      <w:pPr>
        <w:jc w:val="left"/>
        <w:rPr>
          <w:rFonts w:ascii="Times New Roman" w:eastAsia="仿宋_GB2312" w:hAnsi="Times New Roman" w:cs="Times New Roman"/>
          <w:sz w:val="32"/>
          <w:szCs w:val="32"/>
        </w:rPr>
      </w:pPr>
    </w:p>
    <w:p w14:paraId="7C059998" w14:textId="77777777" w:rsidR="00173BF3" w:rsidRPr="00CA1E5A" w:rsidRDefault="00173BF3" w:rsidP="00173BF3">
      <w:pPr>
        <w:jc w:val="left"/>
        <w:rPr>
          <w:rFonts w:ascii="Times New Roman" w:eastAsia="仿宋_GB2312" w:hAnsi="Times New Roman" w:cs="Times New Roman"/>
          <w:sz w:val="32"/>
          <w:szCs w:val="32"/>
        </w:rPr>
      </w:pPr>
    </w:p>
    <w:p w14:paraId="7DE263FC" w14:textId="77777777" w:rsidR="00173BF3" w:rsidRPr="00CA1E5A" w:rsidRDefault="00173BF3" w:rsidP="00173BF3">
      <w:pPr>
        <w:jc w:val="left"/>
        <w:rPr>
          <w:rFonts w:ascii="Times New Roman" w:eastAsia="仿宋_GB2312" w:hAnsi="Times New Roman" w:cs="Times New Roman"/>
          <w:sz w:val="32"/>
          <w:szCs w:val="32"/>
        </w:rPr>
      </w:pPr>
    </w:p>
    <w:p w14:paraId="7122BFD7" w14:textId="77777777" w:rsidR="00173BF3" w:rsidRPr="00CA1E5A" w:rsidRDefault="00173BF3" w:rsidP="00173BF3">
      <w:pPr>
        <w:jc w:val="left"/>
        <w:rPr>
          <w:rFonts w:ascii="Times New Roman" w:eastAsia="仿宋_GB2312" w:hAnsi="Times New Roman" w:cs="Times New Roman"/>
          <w:sz w:val="32"/>
          <w:szCs w:val="32"/>
        </w:rPr>
      </w:pPr>
    </w:p>
    <w:p w14:paraId="5D26A0B3" w14:textId="77777777" w:rsidR="00173BF3" w:rsidRPr="00CA1E5A" w:rsidRDefault="00173BF3" w:rsidP="00173BF3">
      <w:pPr>
        <w:jc w:val="left"/>
        <w:rPr>
          <w:rFonts w:ascii="Times New Roman" w:eastAsia="仿宋_GB2312" w:hAnsi="Times New Roman" w:cs="Times New Roman"/>
          <w:sz w:val="32"/>
          <w:szCs w:val="32"/>
        </w:rPr>
      </w:pPr>
    </w:p>
    <w:p w14:paraId="2DEFEE23" w14:textId="77777777" w:rsidR="00173BF3" w:rsidRPr="00CA1E5A" w:rsidRDefault="00173BF3" w:rsidP="00173BF3">
      <w:pPr>
        <w:jc w:val="left"/>
        <w:rPr>
          <w:rFonts w:ascii="Times New Roman" w:eastAsia="仿宋_GB2312" w:hAnsi="Times New Roman" w:cs="Times New Roman"/>
          <w:sz w:val="32"/>
          <w:szCs w:val="32"/>
        </w:rPr>
      </w:pPr>
    </w:p>
    <w:p w14:paraId="688F78E6" w14:textId="77777777" w:rsidR="00173BF3" w:rsidRPr="00CA1E5A" w:rsidRDefault="00173BF3" w:rsidP="00173BF3">
      <w:pPr>
        <w:jc w:val="left"/>
        <w:rPr>
          <w:rFonts w:ascii="Times New Roman" w:eastAsia="仿宋_GB2312" w:hAnsi="Times New Roman" w:cs="Times New Roman"/>
          <w:sz w:val="32"/>
          <w:szCs w:val="32"/>
        </w:rPr>
      </w:pPr>
    </w:p>
    <w:p w14:paraId="631DF4A2" w14:textId="77777777" w:rsidR="00173BF3" w:rsidRPr="00CA1E5A" w:rsidRDefault="00173BF3" w:rsidP="00173BF3">
      <w:pPr>
        <w:rPr>
          <w:rFonts w:ascii="Times New Roman" w:hAnsi="Times New Roman" w:cs="Times New Roman"/>
          <w:b/>
        </w:rPr>
      </w:pPr>
    </w:p>
    <w:p w14:paraId="0F3EC5F8" w14:textId="77777777" w:rsidR="00173BF3" w:rsidRPr="00CA1E5A" w:rsidRDefault="00173BF3" w:rsidP="00173BF3">
      <w:pPr>
        <w:rPr>
          <w:rFonts w:ascii="Times New Roman" w:hAnsi="Times New Roman" w:cs="Times New Roman"/>
          <w:b/>
        </w:rPr>
      </w:pPr>
    </w:p>
    <w:p w14:paraId="763D69C5" w14:textId="77777777" w:rsidR="00173BF3" w:rsidRPr="00CA1E5A" w:rsidRDefault="00173BF3" w:rsidP="00173BF3">
      <w:pPr>
        <w:rPr>
          <w:rFonts w:ascii="Times New Roman" w:hAnsi="Times New Roman" w:cs="Times New Roman"/>
          <w:b/>
        </w:rPr>
      </w:pPr>
    </w:p>
    <w:p w14:paraId="2D0FB0FD" w14:textId="77777777" w:rsidR="00173BF3" w:rsidRPr="00CA1E5A" w:rsidRDefault="00173BF3" w:rsidP="00173BF3">
      <w:pPr>
        <w:rPr>
          <w:rFonts w:ascii="Times New Roman" w:hAnsi="Times New Roman" w:cs="Times New Roman"/>
          <w:b/>
        </w:rPr>
      </w:pPr>
    </w:p>
    <w:p w14:paraId="4E05AE81" w14:textId="77777777" w:rsidR="00173BF3" w:rsidRPr="00CA1E5A" w:rsidRDefault="00173BF3" w:rsidP="00173BF3">
      <w:pPr>
        <w:rPr>
          <w:rFonts w:ascii="Times New Roman" w:hAnsi="Times New Roman" w:cs="Times New Roman"/>
          <w:b/>
        </w:rPr>
      </w:pPr>
    </w:p>
    <w:p w14:paraId="4B046779" w14:textId="77777777" w:rsidR="00173BF3" w:rsidRPr="00CA1E5A" w:rsidRDefault="00173BF3" w:rsidP="00173BF3">
      <w:pPr>
        <w:rPr>
          <w:rFonts w:ascii="Times New Roman" w:hAnsi="Times New Roman" w:cs="Times New Roman"/>
          <w:b/>
        </w:rPr>
      </w:pPr>
    </w:p>
    <w:p w14:paraId="03027A48" w14:textId="77777777" w:rsidR="00173BF3" w:rsidRPr="00CA1E5A" w:rsidRDefault="00173BF3" w:rsidP="00173BF3">
      <w:pPr>
        <w:rPr>
          <w:rFonts w:ascii="Times New Roman" w:hAnsi="Times New Roman" w:cs="Times New Roman"/>
          <w:b/>
        </w:rPr>
      </w:pPr>
    </w:p>
    <w:p w14:paraId="1119D029" w14:textId="77777777" w:rsidR="00173BF3" w:rsidRPr="00CA1E5A" w:rsidRDefault="00173BF3" w:rsidP="00173BF3">
      <w:pPr>
        <w:rPr>
          <w:rFonts w:ascii="Times New Roman" w:hAnsi="Times New Roman" w:cs="Times New Roman"/>
          <w:b/>
        </w:rPr>
      </w:pPr>
    </w:p>
    <w:p w14:paraId="26536A9F" w14:textId="77777777" w:rsidR="00173BF3" w:rsidRPr="00CA1E5A" w:rsidRDefault="00173BF3" w:rsidP="00173BF3">
      <w:pPr>
        <w:rPr>
          <w:rFonts w:ascii="Times New Roman" w:hAnsi="Times New Roman" w:cs="Times New Roman"/>
          <w:b/>
        </w:rPr>
      </w:pPr>
    </w:p>
    <w:p w14:paraId="692E294E" w14:textId="77777777" w:rsidR="00173BF3" w:rsidRPr="00CA1E5A" w:rsidRDefault="00173BF3" w:rsidP="00173BF3">
      <w:pPr>
        <w:rPr>
          <w:rFonts w:ascii="Times New Roman" w:hAnsi="Times New Roman" w:cs="Times New Roman"/>
          <w:b/>
        </w:rPr>
      </w:pPr>
    </w:p>
    <w:p w14:paraId="2AF3837B" w14:textId="77777777" w:rsidR="00173BF3" w:rsidRPr="00CA1E5A" w:rsidRDefault="00173BF3" w:rsidP="00173BF3">
      <w:pPr>
        <w:rPr>
          <w:rFonts w:ascii="Times New Roman" w:hAnsi="Times New Roman" w:cs="Times New Roman"/>
          <w:b/>
        </w:rPr>
      </w:pPr>
    </w:p>
    <w:p w14:paraId="5B07DFF9" w14:textId="77777777" w:rsidR="00173BF3" w:rsidRPr="00CA1E5A" w:rsidRDefault="00173BF3" w:rsidP="00173BF3">
      <w:pPr>
        <w:rPr>
          <w:rFonts w:ascii="Times New Roman" w:hAnsi="Times New Roman" w:cs="Times New Roman"/>
          <w:b/>
        </w:rPr>
      </w:pPr>
    </w:p>
    <w:p w14:paraId="58282893" w14:textId="77777777" w:rsidR="00173BF3" w:rsidRPr="00CA1E5A" w:rsidRDefault="00173BF3" w:rsidP="00173BF3">
      <w:pPr>
        <w:rPr>
          <w:rFonts w:ascii="Times New Roman" w:hAnsi="Times New Roman" w:cs="Times New Roman"/>
          <w:b/>
        </w:rPr>
      </w:pPr>
    </w:p>
    <w:p w14:paraId="17A9766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B312A6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0835C15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22228059" w14:textId="77777777" w:rsidTr="00173BF3">
        <w:trPr>
          <w:trHeight w:val="288"/>
        </w:trPr>
        <w:tc>
          <w:tcPr>
            <w:tcW w:w="539" w:type="dxa"/>
            <w:vAlign w:val="center"/>
          </w:tcPr>
          <w:p w14:paraId="1145DD8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404F3D4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AEDEAF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45ACA7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A16D3F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8CE40D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B9A1B9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96F78E6" w14:textId="77777777" w:rsidTr="00173BF3">
        <w:trPr>
          <w:trHeight w:val="288"/>
        </w:trPr>
        <w:tc>
          <w:tcPr>
            <w:tcW w:w="539" w:type="dxa"/>
            <w:vMerge w:val="restart"/>
            <w:vAlign w:val="center"/>
          </w:tcPr>
          <w:p w14:paraId="20A2AB2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B8CC25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207A4C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7A480ED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25.1</w:t>
            </w:r>
          </w:p>
        </w:tc>
      </w:tr>
      <w:tr w:rsidR="00173BF3" w:rsidRPr="00CA1E5A" w14:paraId="3ECA4517" w14:textId="77777777" w:rsidTr="00173BF3">
        <w:trPr>
          <w:trHeight w:val="288"/>
        </w:trPr>
        <w:tc>
          <w:tcPr>
            <w:tcW w:w="539" w:type="dxa"/>
            <w:vMerge/>
            <w:vAlign w:val="center"/>
          </w:tcPr>
          <w:p w14:paraId="047DF1F1"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EB74A9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08B685B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5D3469C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23.3</w:t>
            </w:r>
          </w:p>
        </w:tc>
      </w:tr>
      <w:tr w:rsidR="00173BF3" w:rsidRPr="00CA1E5A" w14:paraId="253CF137" w14:textId="77777777" w:rsidTr="00173BF3">
        <w:trPr>
          <w:trHeight w:val="288"/>
        </w:trPr>
        <w:tc>
          <w:tcPr>
            <w:tcW w:w="539" w:type="dxa"/>
            <w:vMerge/>
            <w:shd w:val="clear" w:color="auto" w:fill="auto"/>
            <w:vAlign w:val="center"/>
          </w:tcPr>
          <w:p w14:paraId="70C968BB"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79C3C4E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666564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7F095CE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21.5</w:t>
            </w:r>
          </w:p>
        </w:tc>
      </w:tr>
      <w:tr w:rsidR="00173BF3" w:rsidRPr="00CA1E5A" w14:paraId="65BA4775" w14:textId="77777777" w:rsidTr="00173BF3">
        <w:trPr>
          <w:trHeight w:val="288"/>
        </w:trPr>
        <w:tc>
          <w:tcPr>
            <w:tcW w:w="539" w:type="dxa"/>
            <w:vMerge w:val="restart"/>
            <w:vAlign w:val="center"/>
          </w:tcPr>
          <w:p w14:paraId="2DFE9DC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BF7AA1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7461E0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27FB10A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19.9</w:t>
            </w:r>
          </w:p>
        </w:tc>
      </w:tr>
      <w:tr w:rsidR="00173BF3" w:rsidRPr="00CA1E5A" w14:paraId="1F226A87" w14:textId="77777777" w:rsidTr="00173BF3">
        <w:trPr>
          <w:trHeight w:val="288"/>
        </w:trPr>
        <w:tc>
          <w:tcPr>
            <w:tcW w:w="539" w:type="dxa"/>
            <w:vMerge/>
            <w:shd w:val="clear" w:color="auto" w:fill="auto"/>
            <w:vAlign w:val="center"/>
          </w:tcPr>
          <w:p w14:paraId="36543237"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5717323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2FEF01D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7F273B7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18.2</w:t>
            </w:r>
          </w:p>
        </w:tc>
      </w:tr>
      <w:tr w:rsidR="00173BF3" w:rsidRPr="00CA1E5A" w14:paraId="57BBA38C" w14:textId="77777777" w:rsidTr="00173BF3">
        <w:trPr>
          <w:trHeight w:val="288"/>
        </w:trPr>
        <w:tc>
          <w:tcPr>
            <w:tcW w:w="539" w:type="dxa"/>
            <w:vMerge w:val="restart"/>
            <w:vAlign w:val="center"/>
          </w:tcPr>
          <w:p w14:paraId="065D8C6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DDFBFE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1BD0F5A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3A6BE1A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16.8</w:t>
            </w:r>
          </w:p>
        </w:tc>
      </w:tr>
      <w:tr w:rsidR="00173BF3" w:rsidRPr="00CA1E5A" w14:paraId="366969EF" w14:textId="77777777" w:rsidTr="00173BF3">
        <w:trPr>
          <w:trHeight w:val="288"/>
        </w:trPr>
        <w:tc>
          <w:tcPr>
            <w:tcW w:w="539" w:type="dxa"/>
            <w:vMerge/>
            <w:vAlign w:val="center"/>
          </w:tcPr>
          <w:p w14:paraId="547E055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19F4EB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579ABAB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65F9ACD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15.4</w:t>
            </w:r>
          </w:p>
        </w:tc>
      </w:tr>
      <w:tr w:rsidR="00173BF3" w:rsidRPr="00CA1E5A" w14:paraId="45B06B5B" w14:textId="77777777" w:rsidTr="00173BF3">
        <w:trPr>
          <w:trHeight w:val="288"/>
        </w:trPr>
        <w:tc>
          <w:tcPr>
            <w:tcW w:w="539" w:type="dxa"/>
            <w:vMerge/>
            <w:vAlign w:val="center"/>
          </w:tcPr>
          <w:p w14:paraId="0511D2E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17D418D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3ECAE4A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08B292A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14.0</w:t>
            </w:r>
          </w:p>
        </w:tc>
      </w:tr>
      <w:tr w:rsidR="00173BF3" w:rsidRPr="00CA1E5A" w14:paraId="46D70320" w14:textId="77777777" w:rsidTr="00173BF3">
        <w:trPr>
          <w:trHeight w:val="288"/>
        </w:trPr>
        <w:tc>
          <w:tcPr>
            <w:tcW w:w="539" w:type="dxa"/>
            <w:vMerge/>
            <w:vAlign w:val="center"/>
          </w:tcPr>
          <w:p w14:paraId="1C134A5E"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B18B67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E1DB80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052A67A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12.6</w:t>
            </w:r>
          </w:p>
        </w:tc>
      </w:tr>
      <w:tr w:rsidR="00173BF3" w:rsidRPr="00CA1E5A" w14:paraId="309BDCBC" w14:textId="77777777" w:rsidTr="00173BF3">
        <w:trPr>
          <w:trHeight w:val="288"/>
        </w:trPr>
        <w:tc>
          <w:tcPr>
            <w:tcW w:w="539" w:type="dxa"/>
            <w:vMerge/>
            <w:vAlign w:val="center"/>
          </w:tcPr>
          <w:p w14:paraId="419FC8D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9E83D9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4D8EA14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73CD936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11.2</w:t>
            </w:r>
          </w:p>
        </w:tc>
      </w:tr>
      <w:tr w:rsidR="00173BF3" w:rsidRPr="00CA1E5A" w14:paraId="1F0EAD19" w14:textId="77777777" w:rsidTr="00173BF3">
        <w:trPr>
          <w:trHeight w:val="288"/>
        </w:trPr>
        <w:tc>
          <w:tcPr>
            <w:tcW w:w="539" w:type="dxa"/>
            <w:vMerge/>
            <w:vAlign w:val="center"/>
          </w:tcPr>
          <w:p w14:paraId="666FF2BC"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FBFF95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32CDD07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CC3CFF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9.8</w:t>
            </w:r>
          </w:p>
        </w:tc>
      </w:tr>
      <w:tr w:rsidR="00173BF3" w:rsidRPr="00CA1E5A" w14:paraId="11407BBA" w14:textId="77777777" w:rsidTr="00173BF3">
        <w:trPr>
          <w:trHeight w:val="288"/>
        </w:trPr>
        <w:tc>
          <w:tcPr>
            <w:tcW w:w="539" w:type="dxa"/>
            <w:vMerge/>
            <w:vAlign w:val="center"/>
          </w:tcPr>
          <w:p w14:paraId="1113548D"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D9F6F1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876160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453805B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8.4</w:t>
            </w:r>
          </w:p>
        </w:tc>
      </w:tr>
      <w:tr w:rsidR="00173BF3" w:rsidRPr="00CA1E5A" w14:paraId="781D444F" w14:textId="77777777" w:rsidTr="00173BF3">
        <w:trPr>
          <w:trHeight w:val="288"/>
        </w:trPr>
        <w:tc>
          <w:tcPr>
            <w:tcW w:w="539" w:type="dxa"/>
            <w:vMerge/>
            <w:vAlign w:val="center"/>
          </w:tcPr>
          <w:p w14:paraId="71D74929"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B1EABB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12AF8FF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7433890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7.0</w:t>
            </w:r>
          </w:p>
        </w:tc>
      </w:tr>
      <w:tr w:rsidR="00173BF3" w:rsidRPr="00CA1E5A" w14:paraId="36F652FB" w14:textId="77777777" w:rsidTr="00173BF3">
        <w:trPr>
          <w:trHeight w:val="288"/>
        </w:trPr>
        <w:tc>
          <w:tcPr>
            <w:tcW w:w="539" w:type="dxa"/>
            <w:vMerge/>
            <w:vAlign w:val="center"/>
          </w:tcPr>
          <w:p w14:paraId="15D27852"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65EB1B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39D5723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4C8C21B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5.6</w:t>
            </w:r>
          </w:p>
        </w:tc>
      </w:tr>
      <w:tr w:rsidR="00173BF3" w:rsidRPr="00CA1E5A" w14:paraId="48011F5D" w14:textId="77777777" w:rsidTr="00173BF3">
        <w:trPr>
          <w:trHeight w:val="288"/>
        </w:trPr>
        <w:tc>
          <w:tcPr>
            <w:tcW w:w="539" w:type="dxa"/>
            <w:vMerge/>
            <w:shd w:val="clear" w:color="auto" w:fill="auto"/>
            <w:vAlign w:val="center"/>
          </w:tcPr>
          <w:p w14:paraId="22DA376F"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288D656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5378169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410716C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4.2</w:t>
            </w:r>
          </w:p>
        </w:tc>
      </w:tr>
      <w:tr w:rsidR="00173BF3" w:rsidRPr="00CA1E5A" w14:paraId="2F70B184" w14:textId="77777777" w:rsidTr="00173BF3">
        <w:trPr>
          <w:trHeight w:val="288"/>
        </w:trPr>
        <w:tc>
          <w:tcPr>
            <w:tcW w:w="539" w:type="dxa"/>
            <w:vMerge w:val="restart"/>
            <w:vAlign w:val="center"/>
          </w:tcPr>
          <w:p w14:paraId="6E1D1B8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DB62E0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0111E6D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26D0B30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3.2</w:t>
            </w:r>
          </w:p>
        </w:tc>
      </w:tr>
      <w:tr w:rsidR="00173BF3" w:rsidRPr="00CA1E5A" w14:paraId="741F718F" w14:textId="77777777" w:rsidTr="00173BF3">
        <w:trPr>
          <w:trHeight w:val="288"/>
        </w:trPr>
        <w:tc>
          <w:tcPr>
            <w:tcW w:w="539" w:type="dxa"/>
            <w:vMerge/>
            <w:vAlign w:val="center"/>
          </w:tcPr>
          <w:p w14:paraId="1156ED1C"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ED3065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10A69AB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628A710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2.2</w:t>
            </w:r>
          </w:p>
        </w:tc>
      </w:tr>
      <w:tr w:rsidR="00173BF3" w:rsidRPr="00CA1E5A" w14:paraId="1651C712" w14:textId="77777777" w:rsidTr="00173BF3">
        <w:trPr>
          <w:trHeight w:val="288"/>
        </w:trPr>
        <w:tc>
          <w:tcPr>
            <w:tcW w:w="539" w:type="dxa"/>
            <w:vMerge/>
            <w:vAlign w:val="center"/>
          </w:tcPr>
          <w:p w14:paraId="75546E7C"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31F8EB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CB2220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48D108F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1.2</w:t>
            </w:r>
          </w:p>
        </w:tc>
      </w:tr>
      <w:tr w:rsidR="00173BF3" w:rsidRPr="00CA1E5A" w14:paraId="17604F4D" w14:textId="77777777" w:rsidTr="00173BF3">
        <w:trPr>
          <w:trHeight w:val="288"/>
        </w:trPr>
        <w:tc>
          <w:tcPr>
            <w:tcW w:w="539" w:type="dxa"/>
            <w:vMerge/>
            <w:vAlign w:val="center"/>
          </w:tcPr>
          <w:p w14:paraId="5A4EC120"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1A53BC5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196C6B8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6F652C4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0.2</w:t>
            </w:r>
          </w:p>
        </w:tc>
      </w:tr>
      <w:tr w:rsidR="00173BF3" w:rsidRPr="00CA1E5A" w14:paraId="5F6CBDB6" w14:textId="77777777" w:rsidTr="00173BF3">
        <w:trPr>
          <w:trHeight w:val="288"/>
        </w:trPr>
        <w:tc>
          <w:tcPr>
            <w:tcW w:w="539" w:type="dxa"/>
            <w:vMerge/>
            <w:vAlign w:val="center"/>
          </w:tcPr>
          <w:p w14:paraId="64CEF697"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2D6F2D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3B2F293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1B4C768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72C1235A" w14:textId="77777777" w:rsidTr="00173BF3">
        <w:trPr>
          <w:trHeight w:val="288"/>
        </w:trPr>
        <w:tc>
          <w:tcPr>
            <w:tcW w:w="539" w:type="dxa"/>
            <w:vAlign w:val="center"/>
          </w:tcPr>
          <w:p w14:paraId="69B6DBB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716D05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1439EE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0A33E31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39B43F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768B426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7805EC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8952EF5" w14:textId="77777777" w:rsidTr="00173BF3">
        <w:trPr>
          <w:trHeight w:val="288"/>
        </w:trPr>
        <w:tc>
          <w:tcPr>
            <w:tcW w:w="539" w:type="dxa"/>
            <w:vMerge w:val="restart"/>
            <w:vAlign w:val="center"/>
          </w:tcPr>
          <w:p w14:paraId="767627D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DE3050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7945822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7A9E5E5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26.3</w:t>
            </w:r>
          </w:p>
        </w:tc>
      </w:tr>
      <w:tr w:rsidR="00173BF3" w:rsidRPr="00CA1E5A" w14:paraId="567D27BB" w14:textId="77777777" w:rsidTr="00173BF3">
        <w:trPr>
          <w:trHeight w:val="288"/>
        </w:trPr>
        <w:tc>
          <w:tcPr>
            <w:tcW w:w="539" w:type="dxa"/>
            <w:vMerge/>
            <w:vAlign w:val="center"/>
          </w:tcPr>
          <w:p w14:paraId="7E372546"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49DD81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677557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3B1602F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24.4</w:t>
            </w:r>
          </w:p>
        </w:tc>
      </w:tr>
      <w:tr w:rsidR="00173BF3" w:rsidRPr="00CA1E5A" w14:paraId="25CE573D" w14:textId="77777777" w:rsidTr="00173BF3">
        <w:trPr>
          <w:trHeight w:val="288"/>
        </w:trPr>
        <w:tc>
          <w:tcPr>
            <w:tcW w:w="539" w:type="dxa"/>
            <w:vMerge/>
            <w:shd w:val="clear" w:color="auto" w:fill="auto"/>
            <w:vAlign w:val="center"/>
          </w:tcPr>
          <w:p w14:paraId="1A6A14E4"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72B02E2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BE7079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191A6CD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22.4</w:t>
            </w:r>
          </w:p>
        </w:tc>
      </w:tr>
      <w:tr w:rsidR="00173BF3" w:rsidRPr="00CA1E5A" w14:paraId="4AE2A855" w14:textId="77777777" w:rsidTr="00173BF3">
        <w:trPr>
          <w:trHeight w:val="288"/>
        </w:trPr>
        <w:tc>
          <w:tcPr>
            <w:tcW w:w="539" w:type="dxa"/>
            <w:vMerge w:val="restart"/>
            <w:vAlign w:val="center"/>
          </w:tcPr>
          <w:p w14:paraId="77F57E8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004B45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6F86AA8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1C4980E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21.0</w:t>
            </w:r>
          </w:p>
        </w:tc>
      </w:tr>
      <w:tr w:rsidR="00173BF3" w:rsidRPr="00CA1E5A" w14:paraId="2E232CAC" w14:textId="77777777" w:rsidTr="00173BF3">
        <w:trPr>
          <w:trHeight w:val="288"/>
        </w:trPr>
        <w:tc>
          <w:tcPr>
            <w:tcW w:w="539" w:type="dxa"/>
            <w:vMerge/>
            <w:shd w:val="clear" w:color="auto" w:fill="auto"/>
            <w:vAlign w:val="center"/>
          </w:tcPr>
          <w:p w14:paraId="7460A83B"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3B22DA1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3158B8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2C96BED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19.5</w:t>
            </w:r>
          </w:p>
        </w:tc>
      </w:tr>
      <w:tr w:rsidR="00173BF3" w:rsidRPr="00CA1E5A" w14:paraId="488B31D2" w14:textId="77777777" w:rsidTr="00173BF3">
        <w:trPr>
          <w:trHeight w:val="288"/>
        </w:trPr>
        <w:tc>
          <w:tcPr>
            <w:tcW w:w="539" w:type="dxa"/>
            <w:vMerge w:val="restart"/>
            <w:vAlign w:val="center"/>
          </w:tcPr>
          <w:p w14:paraId="167586A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5BC333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100506A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2BDC96A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18.2</w:t>
            </w:r>
          </w:p>
        </w:tc>
      </w:tr>
      <w:tr w:rsidR="00173BF3" w:rsidRPr="00CA1E5A" w14:paraId="700C1BCF" w14:textId="77777777" w:rsidTr="00173BF3">
        <w:trPr>
          <w:trHeight w:val="288"/>
        </w:trPr>
        <w:tc>
          <w:tcPr>
            <w:tcW w:w="539" w:type="dxa"/>
            <w:vMerge/>
            <w:vAlign w:val="center"/>
          </w:tcPr>
          <w:p w14:paraId="1F0319E3"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5504CFB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4A1667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2EE3B10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16.9</w:t>
            </w:r>
          </w:p>
        </w:tc>
      </w:tr>
      <w:tr w:rsidR="00173BF3" w:rsidRPr="00CA1E5A" w14:paraId="67313682" w14:textId="77777777" w:rsidTr="00173BF3">
        <w:trPr>
          <w:trHeight w:val="288"/>
        </w:trPr>
        <w:tc>
          <w:tcPr>
            <w:tcW w:w="539" w:type="dxa"/>
            <w:vMerge/>
            <w:vAlign w:val="center"/>
          </w:tcPr>
          <w:p w14:paraId="1B93B71B"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CE457A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2F03A17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39575A5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15.6</w:t>
            </w:r>
          </w:p>
        </w:tc>
      </w:tr>
      <w:tr w:rsidR="00173BF3" w:rsidRPr="00CA1E5A" w14:paraId="0361E516" w14:textId="77777777" w:rsidTr="00173BF3">
        <w:trPr>
          <w:trHeight w:val="288"/>
        </w:trPr>
        <w:tc>
          <w:tcPr>
            <w:tcW w:w="539" w:type="dxa"/>
            <w:vMerge/>
            <w:vAlign w:val="center"/>
          </w:tcPr>
          <w:p w14:paraId="66050BF1"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AA7F9E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492B45E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1C26464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14.3</w:t>
            </w:r>
          </w:p>
        </w:tc>
      </w:tr>
      <w:tr w:rsidR="00173BF3" w:rsidRPr="00CA1E5A" w14:paraId="776349CF" w14:textId="77777777" w:rsidTr="00173BF3">
        <w:trPr>
          <w:trHeight w:val="288"/>
        </w:trPr>
        <w:tc>
          <w:tcPr>
            <w:tcW w:w="539" w:type="dxa"/>
            <w:vMerge/>
            <w:vAlign w:val="center"/>
          </w:tcPr>
          <w:p w14:paraId="5D9E3CAE"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1A8AC83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92E9F4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6CA0FEF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13.0</w:t>
            </w:r>
          </w:p>
        </w:tc>
      </w:tr>
      <w:tr w:rsidR="00173BF3" w:rsidRPr="00CA1E5A" w14:paraId="508AC0F7" w14:textId="77777777" w:rsidTr="00173BF3">
        <w:trPr>
          <w:trHeight w:val="288"/>
        </w:trPr>
        <w:tc>
          <w:tcPr>
            <w:tcW w:w="539" w:type="dxa"/>
            <w:vMerge/>
            <w:vAlign w:val="center"/>
          </w:tcPr>
          <w:p w14:paraId="37138DD9"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4359D3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17DD299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1A913AD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11.7</w:t>
            </w:r>
          </w:p>
        </w:tc>
      </w:tr>
      <w:tr w:rsidR="00173BF3" w:rsidRPr="00CA1E5A" w14:paraId="655EB4A2" w14:textId="77777777" w:rsidTr="00173BF3">
        <w:trPr>
          <w:trHeight w:val="288"/>
        </w:trPr>
        <w:tc>
          <w:tcPr>
            <w:tcW w:w="539" w:type="dxa"/>
            <w:vMerge/>
            <w:vAlign w:val="center"/>
          </w:tcPr>
          <w:p w14:paraId="7619976C"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ED3065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10A6237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50ABAED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10.4</w:t>
            </w:r>
          </w:p>
        </w:tc>
      </w:tr>
      <w:tr w:rsidR="00173BF3" w:rsidRPr="00CA1E5A" w14:paraId="74D3DFDE" w14:textId="77777777" w:rsidTr="00173BF3">
        <w:trPr>
          <w:trHeight w:val="288"/>
        </w:trPr>
        <w:tc>
          <w:tcPr>
            <w:tcW w:w="539" w:type="dxa"/>
            <w:vMerge/>
            <w:vAlign w:val="center"/>
          </w:tcPr>
          <w:p w14:paraId="7D449ED6"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C8E7ED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11A4C4C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791D51B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9.1</w:t>
            </w:r>
          </w:p>
        </w:tc>
      </w:tr>
      <w:tr w:rsidR="00173BF3" w:rsidRPr="00CA1E5A" w14:paraId="4EA03768" w14:textId="77777777" w:rsidTr="00173BF3">
        <w:trPr>
          <w:trHeight w:val="288"/>
        </w:trPr>
        <w:tc>
          <w:tcPr>
            <w:tcW w:w="539" w:type="dxa"/>
            <w:vMerge/>
            <w:vAlign w:val="center"/>
          </w:tcPr>
          <w:p w14:paraId="7F404F7D"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1367AC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20FF9D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39F0314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7.8</w:t>
            </w:r>
          </w:p>
        </w:tc>
      </w:tr>
      <w:tr w:rsidR="00173BF3" w:rsidRPr="00CA1E5A" w14:paraId="1EEB2B9E" w14:textId="77777777" w:rsidTr="00173BF3">
        <w:trPr>
          <w:trHeight w:val="288"/>
        </w:trPr>
        <w:tc>
          <w:tcPr>
            <w:tcW w:w="539" w:type="dxa"/>
            <w:vMerge/>
            <w:shd w:val="clear" w:color="auto" w:fill="auto"/>
            <w:vAlign w:val="center"/>
          </w:tcPr>
          <w:p w14:paraId="737A78DB"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3C7B4ED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18D3DF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028E0F3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6.5</w:t>
            </w:r>
          </w:p>
        </w:tc>
      </w:tr>
      <w:tr w:rsidR="00173BF3" w:rsidRPr="00CA1E5A" w14:paraId="44EDBCE4" w14:textId="77777777" w:rsidTr="00173BF3">
        <w:trPr>
          <w:trHeight w:val="288"/>
        </w:trPr>
        <w:tc>
          <w:tcPr>
            <w:tcW w:w="539" w:type="dxa"/>
            <w:vMerge w:val="restart"/>
            <w:vAlign w:val="center"/>
          </w:tcPr>
          <w:p w14:paraId="3EF5166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B6A561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976CD2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7DA8847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5.7</w:t>
            </w:r>
          </w:p>
        </w:tc>
      </w:tr>
      <w:tr w:rsidR="00173BF3" w:rsidRPr="00CA1E5A" w14:paraId="11C41B74" w14:textId="77777777" w:rsidTr="00173BF3">
        <w:trPr>
          <w:trHeight w:val="288"/>
        </w:trPr>
        <w:tc>
          <w:tcPr>
            <w:tcW w:w="539" w:type="dxa"/>
            <w:vMerge/>
            <w:vAlign w:val="center"/>
          </w:tcPr>
          <w:p w14:paraId="6F744893"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5B110FC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389675F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7F37910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4.9</w:t>
            </w:r>
          </w:p>
        </w:tc>
      </w:tr>
      <w:tr w:rsidR="00173BF3" w:rsidRPr="00CA1E5A" w14:paraId="1A4ED433" w14:textId="77777777" w:rsidTr="00173BF3">
        <w:trPr>
          <w:trHeight w:val="288"/>
        </w:trPr>
        <w:tc>
          <w:tcPr>
            <w:tcW w:w="539" w:type="dxa"/>
            <w:vMerge/>
            <w:vAlign w:val="center"/>
          </w:tcPr>
          <w:p w14:paraId="2B5DFD7F"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FD2A82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5F8906A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26D0260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4.1</w:t>
            </w:r>
          </w:p>
        </w:tc>
      </w:tr>
      <w:tr w:rsidR="00173BF3" w:rsidRPr="00CA1E5A" w14:paraId="130BF3AA" w14:textId="77777777" w:rsidTr="00173BF3">
        <w:trPr>
          <w:trHeight w:val="288"/>
        </w:trPr>
        <w:tc>
          <w:tcPr>
            <w:tcW w:w="539" w:type="dxa"/>
            <w:vMerge/>
            <w:vAlign w:val="center"/>
          </w:tcPr>
          <w:p w14:paraId="5D2F6837"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EBDEEF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5784F2D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2264E0A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3.3</w:t>
            </w:r>
          </w:p>
        </w:tc>
      </w:tr>
      <w:tr w:rsidR="00173BF3" w:rsidRPr="00CA1E5A" w14:paraId="4F9D0AA8" w14:textId="77777777" w:rsidTr="00173BF3">
        <w:trPr>
          <w:trHeight w:val="288"/>
        </w:trPr>
        <w:tc>
          <w:tcPr>
            <w:tcW w:w="539" w:type="dxa"/>
            <w:vMerge/>
            <w:vAlign w:val="center"/>
          </w:tcPr>
          <w:p w14:paraId="4C8F77AE"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36EF2D8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10B222F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1CF3CA1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2.5</w:t>
            </w:r>
          </w:p>
        </w:tc>
      </w:tr>
    </w:tbl>
    <w:p w14:paraId="56AEA63F" w14:textId="77777777" w:rsidR="00173BF3" w:rsidRPr="00CA1E5A" w:rsidRDefault="00173BF3" w:rsidP="00173BF3">
      <w:pPr>
        <w:jc w:val="left"/>
        <w:rPr>
          <w:rFonts w:ascii="Times New Roman" w:eastAsia="仿宋_GB2312" w:hAnsi="Times New Roman" w:cs="Times New Roman"/>
          <w:sz w:val="32"/>
          <w:szCs w:val="32"/>
        </w:rPr>
      </w:pPr>
    </w:p>
    <w:p w14:paraId="052CA937" w14:textId="77777777" w:rsidR="00173BF3" w:rsidRPr="00CA1E5A" w:rsidRDefault="00173BF3" w:rsidP="00173BF3">
      <w:pPr>
        <w:jc w:val="left"/>
        <w:rPr>
          <w:rFonts w:ascii="Times New Roman" w:eastAsia="仿宋_GB2312" w:hAnsi="Times New Roman" w:cs="Times New Roman"/>
          <w:sz w:val="32"/>
          <w:szCs w:val="32"/>
        </w:rPr>
      </w:pPr>
    </w:p>
    <w:p w14:paraId="1D644CCB" w14:textId="77777777" w:rsidR="00173BF3" w:rsidRPr="00CA1E5A" w:rsidRDefault="00173BF3" w:rsidP="00173BF3">
      <w:pPr>
        <w:jc w:val="left"/>
        <w:rPr>
          <w:rFonts w:ascii="Times New Roman" w:eastAsia="仿宋_GB2312" w:hAnsi="Times New Roman" w:cs="Times New Roman"/>
          <w:sz w:val="32"/>
          <w:szCs w:val="32"/>
        </w:rPr>
      </w:pPr>
    </w:p>
    <w:p w14:paraId="2BE2C8DC" w14:textId="77777777" w:rsidR="00173BF3" w:rsidRPr="00CA1E5A" w:rsidRDefault="00173BF3" w:rsidP="00173BF3">
      <w:pPr>
        <w:jc w:val="left"/>
        <w:rPr>
          <w:rFonts w:ascii="Times New Roman" w:eastAsia="仿宋_GB2312" w:hAnsi="Times New Roman" w:cs="Times New Roman"/>
          <w:sz w:val="32"/>
          <w:szCs w:val="32"/>
        </w:rPr>
      </w:pPr>
    </w:p>
    <w:p w14:paraId="364073D8" w14:textId="77777777" w:rsidR="00173BF3" w:rsidRPr="00CA1E5A" w:rsidRDefault="00173BF3" w:rsidP="00173BF3">
      <w:pPr>
        <w:jc w:val="left"/>
        <w:rPr>
          <w:rFonts w:ascii="Times New Roman" w:eastAsia="仿宋_GB2312" w:hAnsi="Times New Roman" w:cs="Times New Roman"/>
          <w:sz w:val="32"/>
          <w:szCs w:val="32"/>
        </w:rPr>
      </w:pPr>
    </w:p>
    <w:p w14:paraId="61A8E9BA" w14:textId="77777777" w:rsidR="00173BF3" w:rsidRPr="00CA1E5A" w:rsidRDefault="00173BF3" w:rsidP="00173BF3">
      <w:pPr>
        <w:jc w:val="left"/>
        <w:rPr>
          <w:rFonts w:ascii="Times New Roman" w:eastAsia="仿宋_GB2312" w:hAnsi="Times New Roman" w:cs="Times New Roman"/>
          <w:sz w:val="32"/>
          <w:szCs w:val="32"/>
        </w:rPr>
      </w:pPr>
    </w:p>
    <w:p w14:paraId="281B709E" w14:textId="77777777" w:rsidR="00173BF3" w:rsidRPr="00CA1E5A" w:rsidRDefault="00173BF3" w:rsidP="00173BF3">
      <w:pPr>
        <w:jc w:val="left"/>
        <w:rPr>
          <w:rFonts w:ascii="Times New Roman" w:eastAsia="仿宋_GB2312" w:hAnsi="Times New Roman" w:cs="Times New Roman"/>
          <w:sz w:val="32"/>
          <w:szCs w:val="32"/>
        </w:rPr>
      </w:pPr>
    </w:p>
    <w:p w14:paraId="3FBC3464" w14:textId="77777777" w:rsidR="00173BF3" w:rsidRPr="00CA1E5A" w:rsidRDefault="00173BF3" w:rsidP="00173BF3">
      <w:pPr>
        <w:jc w:val="left"/>
        <w:rPr>
          <w:rFonts w:ascii="Times New Roman" w:eastAsia="仿宋_GB2312" w:hAnsi="Times New Roman" w:cs="Times New Roman"/>
          <w:sz w:val="32"/>
          <w:szCs w:val="32"/>
        </w:rPr>
      </w:pPr>
    </w:p>
    <w:p w14:paraId="3232B5BF" w14:textId="77777777" w:rsidR="00173BF3" w:rsidRPr="00CA1E5A" w:rsidRDefault="00173BF3" w:rsidP="00173BF3">
      <w:pPr>
        <w:jc w:val="left"/>
        <w:rPr>
          <w:rFonts w:ascii="Times New Roman" w:eastAsia="仿宋_GB2312" w:hAnsi="Times New Roman" w:cs="Times New Roman"/>
          <w:sz w:val="32"/>
          <w:szCs w:val="32"/>
        </w:rPr>
      </w:pPr>
    </w:p>
    <w:p w14:paraId="5E733CEC" w14:textId="77777777" w:rsidR="00173BF3" w:rsidRPr="00CA1E5A" w:rsidRDefault="00173BF3" w:rsidP="00173BF3">
      <w:pPr>
        <w:jc w:val="left"/>
        <w:rPr>
          <w:rFonts w:ascii="Times New Roman" w:eastAsia="仿宋_GB2312" w:hAnsi="Times New Roman" w:cs="Times New Roman"/>
          <w:sz w:val="32"/>
          <w:szCs w:val="32"/>
        </w:rPr>
      </w:pPr>
    </w:p>
    <w:p w14:paraId="05F51017" w14:textId="77777777" w:rsidR="00173BF3" w:rsidRPr="00CA1E5A" w:rsidRDefault="00173BF3" w:rsidP="00173BF3">
      <w:pPr>
        <w:jc w:val="left"/>
        <w:rPr>
          <w:rFonts w:ascii="Times New Roman" w:eastAsia="仿宋_GB2312" w:hAnsi="Times New Roman" w:cs="Times New Roman"/>
          <w:sz w:val="32"/>
          <w:szCs w:val="32"/>
        </w:rPr>
      </w:pPr>
    </w:p>
    <w:p w14:paraId="2576FA7B" w14:textId="77777777" w:rsidR="00173BF3" w:rsidRPr="00CA1E5A" w:rsidRDefault="00173BF3" w:rsidP="00173BF3">
      <w:pPr>
        <w:jc w:val="left"/>
        <w:rPr>
          <w:rFonts w:ascii="Times New Roman" w:eastAsia="仿宋_GB2312" w:hAnsi="Times New Roman" w:cs="Times New Roman"/>
          <w:sz w:val="32"/>
          <w:szCs w:val="32"/>
        </w:rPr>
      </w:pPr>
    </w:p>
    <w:p w14:paraId="6073F608" w14:textId="77777777" w:rsidR="00173BF3" w:rsidRPr="00CA1E5A" w:rsidRDefault="00173BF3" w:rsidP="00173BF3">
      <w:pPr>
        <w:rPr>
          <w:rFonts w:ascii="Times New Roman" w:hAnsi="Times New Roman" w:cs="Times New Roman"/>
          <w:b/>
        </w:rPr>
      </w:pPr>
    </w:p>
    <w:p w14:paraId="5BB27755" w14:textId="77777777" w:rsidR="00173BF3" w:rsidRPr="00CA1E5A" w:rsidRDefault="00173BF3" w:rsidP="00173BF3">
      <w:pPr>
        <w:rPr>
          <w:rFonts w:ascii="Times New Roman" w:hAnsi="Times New Roman" w:cs="Times New Roman"/>
          <w:b/>
        </w:rPr>
      </w:pPr>
    </w:p>
    <w:p w14:paraId="6898DD54" w14:textId="77777777" w:rsidR="00173BF3" w:rsidRPr="00CA1E5A" w:rsidRDefault="00173BF3" w:rsidP="00173BF3">
      <w:pPr>
        <w:rPr>
          <w:rFonts w:ascii="Times New Roman" w:hAnsi="Times New Roman" w:cs="Times New Roman"/>
          <w:b/>
        </w:rPr>
      </w:pPr>
    </w:p>
    <w:p w14:paraId="4B6FDD78" w14:textId="77777777" w:rsidR="00173BF3" w:rsidRPr="00CA1E5A" w:rsidRDefault="00173BF3" w:rsidP="00173BF3">
      <w:pPr>
        <w:rPr>
          <w:rFonts w:ascii="Times New Roman" w:hAnsi="Times New Roman" w:cs="Times New Roman"/>
          <w:b/>
        </w:rPr>
      </w:pPr>
    </w:p>
    <w:p w14:paraId="1D902B66" w14:textId="77777777" w:rsidR="00173BF3" w:rsidRPr="00CA1E5A" w:rsidRDefault="00173BF3" w:rsidP="00173BF3">
      <w:pPr>
        <w:rPr>
          <w:rFonts w:ascii="Times New Roman" w:hAnsi="Times New Roman" w:cs="Times New Roman"/>
          <w:b/>
        </w:rPr>
      </w:pPr>
    </w:p>
    <w:p w14:paraId="3EDDA3A0" w14:textId="77777777" w:rsidR="00173BF3" w:rsidRPr="00CA1E5A" w:rsidRDefault="00173BF3" w:rsidP="00173BF3">
      <w:pPr>
        <w:rPr>
          <w:rFonts w:ascii="Times New Roman" w:hAnsi="Times New Roman" w:cs="Times New Roman"/>
          <w:b/>
        </w:rPr>
      </w:pPr>
    </w:p>
    <w:p w14:paraId="57DAF41C" w14:textId="77777777" w:rsidR="00173BF3" w:rsidRPr="00CA1E5A" w:rsidRDefault="00173BF3" w:rsidP="00173BF3">
      <w:pPr>
        <w:rPr>
          <w:rFonts w:ascii="Times New Roman" w:hAnsi="Times New Roman" w:cs="Times New Roman"/>
          <w:b/>
        </w:rPr>
      </w:pPr>
    </w:p>
    <w:p w14:paraId="05D3BEDA" w14:textId="77777777" w:rsidR="00173BF3" w:rsidRPr="00CA1E5A" w:rsidRDefault="00173BF3" w:rsidP="00173BF3">
      <w:pPr>
        <w:rPr>
          <w:rFonts w:ascii="Times New Roman" w:hAnsi="Times New Roman" w:cs="Times New Roman"/>
          <w:b/>
        </w:rPr>
      </w:pPr>
    </w:p>
    <w:p w14:paraId="274D5B28" w14:textId="77777777" w:rsidR="00173BF3" w:rsidRPr="00CA1E5A" w:rsidRDefault="00173BF3" w:rsidP="00173BF3">
      <w:pPr>
        <w:rPr>
          <w:rFonts w:ascii="Times New Roman" w:hAnsi="Times New Roman" w:cs="Times New Roman"/>
          <w:b/>
        </w:rPr>
      </w:pPr>
    </w:p>
    <w:p w14:paraId="5DAEDC94" w14:textId="77777777" w:rsidR="00173BF3" w:rsidRPr="00CA1E5A" w:rsidRDefault="00173BF3" w:rsidP="00173BF3">
      <w:pPr>
        <w:rPr>
          <w:rFonts w:ascii="Times New Roman" w:hAnsi="Times New Roman" w:cs="Times New Roman"/>
          <w:b/>
        </w:rPr>
      </w:pPr>
    </w:p>
    <w:p w14:paraId="18510BCF" w14:textId="77777777" w:rsidR="00173BF3" w:rsidRPr="00CA1E5A" w:rsidRDefault="00173BF3" w:rsidP="00173BF3">
      <w:pPr>
        <w:rPr>
          <w:rFonts w:ascii="Times New Roman" w:hAnsi="Times New Roman" w:cs="Times New Roman"/>
          <w:b/>
        </w:rPr>
      </w:pPr>
    </w:p>
    <w:p w14:paraId="783EC93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BB9DB4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41D471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23E496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A93BA4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305E344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29082C49"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7C6BC317" w14:textId="77777777" w:rsidTr="00173BF3">
        <w:trPr>
          <w:trHeight w:val="288"/>
        </w:trPr>
        <w:tc>
          <w:tcPr>
            <w:tcW w:w="538" w:type="dxa"/>
            <w:vAlign w:val="center"/>
          </w:tcPr>
          <w:p w14:paraId="3997B19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0B854CE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3E4A36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455D333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23833A9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D3DABF2" w14:textId="77777777" w:rsidTr="00173BF3">
        <w:trPr>
          <w:trHeight w:val="288"/>
        </w:trPr>
        <w:tc>
          <w:tcPr>
            <w:tcW w:w="538" w:type="dxa"/>
            <w:vMerge w:val="restart"/>
            <w:vAlign w:val="center"/>
          </w:tcPr>
          <w:p w14:paraId="4D283C7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1BA3BB4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73537E4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65208FE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275</w:t>
            </w:r>
          </w:p>
        </w:tc>
      </w:tr>
      <w:tr w:rsidR="00173BF3" w:rsidRPr="00CA1E5A" w14:paraId="3701A349" w14:textId="77777777" w:rsidTr="00173BF3">
        <w:trPr>
          <w:trHeight w:val="288"/>
        </w:trPr>
        <w:tc>
          <w:tcPr>
            <w:tcW w:w="538" w:type="dxa"/>
            <w:vMerge/>
            <w:vAlign w:val="center"/>
          </w:tcPr>
          <w:p w14:paraId="31FA35A3"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66E8761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7F0671C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3548701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270</w:t>
            </w:r>
          </w:p>
        </w:tc>
      </w:tr>
      <w:tr w:rsidR="00173BF3" w:rsidRPr="00CA1E5A" w14:paraId="4940F8A8" w14:textId="77777777" w:rsidTr="00173BF3">
        <w:trPr>
          <w:trHeight w:val="288"/>
        </w:trPr>
        <w:tc>
          <w:tcPr>
            <w:tcW w:w="538" w:type="dxa"/>
            <w:vMerge/>
            <w:shd w:val="clear" w:color="auto" w:fill="auto"/>
            <w:vAlign w:val="center"/>
          </w:tcPr>
          <w:p w14:paraId="54E1FB70"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shd w:val="clear" w:color="auto" w:fill="D9D9D9"/>
            <w:vAlign w:val="center"/>
          </w:tcPr>
          <w:p w14:paraId="7C77E24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1E31DCC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79EE626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265</w:t>
            </w:r>
          </w:p>
        </w:tc>
      </w:tr>
      <w:tr w:rsidR="00173BF3" w:rsidRPr="00CA1E5A" w14:paraId="5067850A" w14:textId="77777777" w:rsidTr="00173BF3">
        <w:trPr>
          <w:trHeight w:val="288"/>
        </w:trPr>
        <w:tc>
          <w:tcPr>
            <w:tcW w:w="538" w:type="dxa"/>
            <w:vMerge w:val="restart"/>
            <w:vAlign w:val="center"/>
          </w:tcPr>
          <w:p w14:paraId="5C90219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20649E0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4F0F510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19A4554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258</w:t>
            </w:r>
          </w:p>
        </w:tc>
      </w:tr>
      <w:tr w:rsidR="00173BF3" w:rsidRPr="00CA1E5A" w14:paraId="1F8F90AE" w14:textId="77777777" w:rsidTr="00173BF3">
        <w:trPr>
          <w:trHeight w:val="288"/>
        </w:trPr>
        <w:tc>
          <w:tcPr>
            <w:tcW w:w="538" w:type="dxa"/>
            <w:vMerge/>
            <w:shd w:val="clear" w:color="auto" w:fill="auto"/>
            <w:vAlign w:val="center"/>
          </w:tcPr>
          <w:p w14:paraId="2E67B616"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shd w:val="clear" w:color="auto" w:fill="D9D9D9"/>
            <w:vAlign w:val="center"/>
          </w:tcPr>
          <w:p w14:paraId="5BC1419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1FFDD7E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6851A76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250</w:t>
            </w:r>
          </w:p>
        </w:tc>
      </w:tr>
      <w:tr w:rsidR="00173BF3" w:rsidRPr="00CA1E5A" w14:paraId="38FF1751" w14:textId="77777777" w:rsidTr="00173BF3">
        <w:trPr>
          <w:trHeight w:val="288"/>
        </w:trPr>
        <w:tc>
          <w:tcPr>
            <w:tcW w:w="538" w:type="dxa"/>
            <w:vMerge w:val="restart"/>
            <w:vAlign w:val="center"/>
          </w:tcPr>
          <w:p w14:paraId="61AE258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70E2560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360A336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4063354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246</w:t>
            </w:r>
          </w:p>
        </w:tc>
      </w:tr>
      <w:tr w:rsidR="00173BF3" w:rsidRPr="00CA1E5A" w14:paraId="223CCEE7" w14:textId="77777777" w:rsidTr="00173BF3">
        <w:trPr>
          <w:trHeight w:val="288"/>
        </w:trPr>
        <w:tc>
          <w:tcPr>
            <w:tcW w:w="538" w:type="dxa"/>
            <w:vMerge/>
            <w:vAlign w:val="center"/>
          </w:tcPr>
          <w:p w14:paraId="2D2E5F4F"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670B2E3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32F8EFF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131B87F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242</w:t>
            </w:r>
          </w:p>
        </w:tc>
      </w:tr>
      <w:tr w:rsidR="00173BF3" w:rsidRPr="00CA1E5A" w14:paraId="0EC8E2A5" w14:textId="77777777" w:rsidTr="00173BF3">
        <w:trPr>
          <w:trHeight w:val="288"/>
        </w:trPr>
        <w:tc>
          <w:tcPr>
            <w:tcW w:w="538" w:type="dxa"/>
            <w:vMerge/>
            <w:vAlign w:val="center"/>
          </w:tcPr>
          <w:p w14:paraId="11DA2D2B"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7A03756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71BBE5C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506A082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238</w:t>
            </w:r>
          </w:p>
        </w:tc>
      </w:tr>
      <w:tr w:rsidR="00173BF3" w:rsidRPr="00CA1E5A" w14:paraId="38A14C82" w14:textId="77777777" w:rsidTr="00173BF3">
        <w:trPr>
          <w:trHeight w:val="288"/>
        </w:trPr>
        <w:tc>
          <w:tcPr>
            <w:tcW w:w="538" w:type="dxa"/>
            <w:vMerge/>
            <w:vAlign w:val="center"/>
          </w:tcPr>
          <w:p w14:paraId="4BAB992D"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112026E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1980E6F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0129B8C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234</w:t>
            </w:r>
          </w:p>
        </w:tc>
      </w:tr>
      <w:tr w:rsidR="00173BF3" w:rsidRPr="00CA1E5A" w14:paraId="5938379E" w14:textId="77777777" w:rsidTr="00173BF3">
        <w:trPr>
          <w:trHeight w:val="288"/>
        </w:trPr>
        <w:tc>
          <w:tcPr>
            <w:tcW w:w="538" w:type="dxa"/>
            <w:vMerge/>
            <w:vAlign w:val="center"/>
          </w:tcPr>
          <w:p w14:paraId="1F00D7E5"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7E6721C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5587312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3E763E1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230</w:t>
            </w:r>
          </w:p>
        </w:tc>
      </w:tr>
      <w:tr w:rsidR="00173BF3" w:rsidRPr="00CA1E5A" w14:paraId="513CF940" w14:textId="77777777" w:rsidTr="00173BF3">
        <w:trPr>
          <w:trHeight w:val="288"/>
        </w:trPr>
        <w:tc>
          <w:tcPr>
            <w:tcW w:w="538" w:type="dxa"/>
            <w:vMerge/>
            <w:vAlign w:val="center"/>
          </w:tcPr>
          <w:p w14:paraId="5CBA84A2"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7A7F2BB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7BBC144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7962755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226</w:t>
            </w:r>
          </w:p>
        </w:tc>
      </w:tr>
      <w:tr w:rsidR="00173BF3" w:rsidRPr="00CA1E5A" w14:paraId="53788E1A" w14:textId="77777777" w:rsidTr="00173BF3">
        <w:trPr>
          <w:trHeight w:val="288"/>
        </w:trPr>
        <w:tc>
          <w:tcPr>
            <w:tcW w:w="538" w:type="dxa"/>
            <w:vMerge/>
            <w:vAlign w:val="center"/>
          </w:tcPr>
          <w:p w14:paraId="2B32FA52"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5DB9EF1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4116DE6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255F48C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222</w:t>
            </w:r>
          </w:p>
        </w:tc>
      </w:tr>
      <w:tr w:rsidR="00173BF3" w:rsidRPr="00CA1E5A" w14:paraId="63A4FE57" w14:textId="77777777" w:rsidTr="00173BF3">
        <w:trPr>
          <w:trHeight w:val="288"/>
        </w:trPr>
        <w:tc>
          <w:tcPr>
            <w:tcW w:w="538" w:type="dxa"/>
            <w:vMerge/>
            <w:vAlign w:val="center"/>
          </w:tcPr>
          <w:p w14:paraId="52F06D09"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6C93DA3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7F26878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042A3E4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218</w:t>
            </w:r>
          </w:p>
        </w:tc>
      </w:tr>
      <w:tr w:rsidR="00173BF3" w:rsidRPr="00CA1E5A" w14:paraId="7190C6EE" w14:textId="77777777" w:rsidTr="00173BF3">
        <w:trPr>
          <w:trHeight w:val="288"/>
        </w:trPr>
        <w:tc>
          <w:tcPr>
            <w:tcW w:w="538" w:type="dxa"/>
            <w:vMerge/>
            <w:vAlign w:val="center"/>
          </w:tcPr>
          <w:p w14:paraId="4BBE3ECC"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5C7C073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1D2E243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0E30649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214</w:t>
            </w:r>
          </w:p>
        </w:tc>
      </w:tr>
      <w:tr w:rsidR="00173BF3" w:rsidRPr="00CA1E5A" w14:paraId="40F93509" w14:textId="77777777" w:rsidTr="00173BF3">
        <w:trPr>
          <w:trHeight w:val="288"/>
        </w:trPr>
        <w:tc>
          <w:tcPr>
            <w:tcW w:w="538" w:type="dxa"/>
            <w:vMerge/>
            <w:shd w:val="clear" w:color="auto" w:fill="auto"/>
            <w:vAlign w:val="center"/>
          </w:tcPr>
          <w:p w14:paraId="5A2C87E1"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shd w:val="clear" w:color="auto" w:fill="D9D9D9"/>
            <w:vAlign w:val="center"/>
          </w:tcPr>
          <w:p w14:paraId="7965A07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4ACA24B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47EF436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210</w:t>
            </w:r>
          </w:p>
        </w:tc>
      </w:tr>
      <w:tr w:rsidR="00173BF3" w:rsidRPr="00CA1E5A" w14:paraId="5161CAFD" w14:textId="77777777" w:rsidTr="00173BF3">
        <w:trPr>
          <w:trHeight w:val="288"/>
        </w:trPr>
        <w:tc>
          <w:tcPr>
            <w:tcW w:w="538" w:type="dxa"/>
            <w:vMerge w:val="restart"/>
            <w:vAlign w:val="center"/>
          </w:tcPr>
          <w:p w14:paraId="33746EB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14C8312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5F129AB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67C6D18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205</w:t>
            </w:r>
          </w:p>
        </w:tc>
      </w:tr>
      <w:tr w:rsidR="00173BF3" w:rsidRPr="00CA1E5A" w14:paraId="2B4E2432" w14:textId="77777777" w:rsidTr="00173BF3">
        <w:trPr>
          <w:trHeight w:val="288"/>
        </w:trPr>
        <w:tc>
          <w:tcPr>
            <w:tcW w:w="538" w:type="dxa"/>
            <w:vMerge/>
            <w:vAlign w:val="center"/>
          </w:tcPr>
          <w:p w14:paraId="2FB531AA"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553F13D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6FE9B53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73DAC89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200</w:t>
            </w:r>
          </w:p>
        </w:tc>
      </w:tr>
      <w:tr w:rsidR="00173BF3" w:rsidRPr="00CA1E5A" w14:paraId="4BC6EBAD" w14:textId="77777777" w:rsidTr="00173BF3">
        <w:trPr>
          <w:trHeight w:val="288"/>
        </w:trPr>
        <w:tc>
          <w:tcPr>
            <w:tcW w:w="538" w:type="dxa"/>
            <w:vMerge/>
            <w:vAlign w:val="center"/>
          </w:tcPr>
          <w:p w14:paraId="6FCF55D2"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001C5A5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5AC1A70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5231639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195</w:t>
            </w:r>
          </w:p>
        </w:tc>
      </w:tr>
      <w:tr w:rsidR="00173BF3" w:rsidRPr="00CA1E5A" w14:paraId="22DF6A7B" w14:textId="77777777" w:rsidTr="00173BF3">
        <w:trPr>
          <w:trHeight w:val="288"/>
        </w:trPr>
        <w:tc>
          <w:tcPr>
            <w:tcW w:w="538" w:type="dxa"/>
            <w:vMerge/>
            <w:vAlign w:val="center"/>
          </w:tcPr>
          <w:p w14:paraId="294C38CC"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6C2BA1A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60E48E2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3B2F5BB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190</w:t>
            </w:r>
          </w:p>
        </w:tc>
      </w:tr>
      <w:tr w:rsidR="00173BF3" w:rsidRPr="00CA1E5A" w14:paraId="592DF458" w14:textId="77777777" w:rsidTr="00173BF3">
        <w:trPr>
          <w:trHeight w:val="288"/>
        </w:trPr>
        <w:tc>
          <w:tcPr>
            <w:tcW w:w="538" w:type="dxa"/>
            <w:vMerge/>
            <w:vAlign w:val="center"/>
          </w:tcPr>
          <w:p w14:paraId="7004BE15"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00FD1DD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096DD43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5573DE8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6A4046DE" w14:textId="77777777" w:rsidTr="00173BF3">
        <w:trPr>
          <w:trHeight w:val="288"/>
        </w:trPr>
        <w:tc>
          <w:tcPr>
            <w:tcW w:w="538" w:type="dxa"/>
            <w:vAlign w:val="center"/>
          </w:tcPr>
          <w:p w14:paraId="5303B4C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503B03D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30F4F3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7D5F7B7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5311BB0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AEC60AE" w14:textId="77777777" w:rsidTr="00173BF3">
        <w:trPr>
          <w:trHeight w:val="288"/>
        </w:trPr>
        <w:tc>
          <w:tcPr>
            <w:tcW w:w="538" w:type="dxa"/>
            <w:vMerge w:val="restart"/>
            <w:vAlign w:val="center"/>
          </w:tcPr>
          <w:p w14:paraId="3EEB984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6F3CB4C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06F014D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435CD1E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208</w:t>
            </w:r>
          </w:p>
        </w:tc>
      </w:tr>
      <w:tr w:rsidR="00173BF3" w:rsidRPr="00CA1E5A" w14:paraId="7C778C59" w14:textId="77777777" w:rsidTr="00173BF3">
        <w:trPr>
          <w:trHeight w:val="288"/>
        </w:trPr>
        <w:tc>
          <w:tcPr>
            <w:tcW w:w="538" w:type="dxa"/>
            <w:vMerge/>
            <w:vAlign w:val="center"/>
          </w:tcPr>
          <w:p w14:paraId="3945D90A"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47A428B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7FBA539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2A25854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202</w:t>
            </w:r>
          </w:p>
        </w:tc>
      </w:tr>
      <w:tr w:rsidR="00173BF3" w:rsidRPr="00CA1E5A" w14:paraId="7EA1F816" w14:textId="77777777" w:rsidTr="00173BF3">
        <w:trPr>
          <w:trHeight w:val="288"/>
        </w:trPr>
        <w:tc>
          <w:tcPr>
            <w:tcW w:w="538" w:type="dxa"/>
            <w:vMerge/>
            <w:shd w:val="clear" w:color="auto" w:fill="auto"/>
            <w:vAlign w:val="center"/>
          </w:tcPr>
          <w:p w14:paraId="11502713"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shd w:val="clear" w:color="auto" w:fill="D9D9D9"/>
            <w:vAlign w:val="center"/>
          </w:tcPr>
          <w:p w14:paraId="4AF7B73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1C3D162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6E88514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196</w:t>
            </w:r>
          </w:p>
        </w:tc>
      </w:tr>
      <w:tr w:rsidR="00173BF3" w:rsidRPr="00CA1E5A" w14:paraId="68DA7508" w14:textId="77777777" w:rsidTr="00173BF3">
        <w:trPr>
          <w:trHeight w:val="288"/>
        </w:trPr>
        <w:tc>
          <w:tcPr>
            <w:tcW w:w="538" w:type="dxa"/>
            <w:vMerge w:val="restart"/>
            <w:vAlign w:val="center"/>
          </w:tcPr>
          <w:p w14:paraId="26B75D2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637D701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5E41204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0380376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189</w:t>
            </w:r>
          </w:p>
        </w:tc>
      </w:tr>
      <w:tr w:rsidR="00173BF3" w:rsidRPr="00CA1E5A" w14:paraId="7C78A211" w14:textId="77777777" w:rsidTr="00173BF3">
        <w:trPr>
          <w:trHeight w:val="288"/>
        </w:trPr>
        <w:tc>
          <w:tcPr>
            <w:tcW w:w="538" w:type="dxa"/>
            <w:vMerge/>
            <w:shd w:val="clear" w:color="auto" w:fill="auto"/>
            <w:vAlign w:val="center"/>
          </w:tcPr>
          <w:p w14:paraId="1FC8B576"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shd w:val="clear" w:color="auto" w:fill="D9D9D9"/>
            <w:vAlign w:val="center"/>
          </w:tcPr>
          <w:p w14:paraId="71E6258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253A14E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404043D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182</w:t>
            </w:r>
          </w:p>
        </w:tc>
      </w:tr>
      <w:tr w:rsidR="00173BF3" w:rsidRPr="00CA1E5A" w14:paraId="70185742" w14:textId="77777777" w:rsidTr="00173BF3">
        <w:trPr>
          <w:trHeight w:val="288"/>
        </w:trPr>
        <w:tc>
          <w:tcPr>
            <w:tcW w:w="538" w:type="dxa"/>
            <w:vMerge w:val="restart"/>
            <w:vAlign w:val="center"/>
          </w:tcPr>
          <w:p w14:paraId="3AEE612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6611320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3CB9778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322C7F3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179</w:t>
            </w:r>
          </w:p>
        </w:tc>
      </w:tr>
      <w:tr w:rsidR="00173BF3" w:rsidRPr="00CA1E5A" w14:paraId="0510A0A8" w14:textId="77777777" w:rsidTr="00173BF3">
        <w:trPr>
          <w:trHeight w:val="288"/>
        </w:trPr>
        <w:tc>
          <w:tcPr>
            <w:tcW w:w="538" w:type="dxa"/>
            <w:vMerge/>
            <w:vAlign w:val="center"/>
          </w:tcPr>
          <w:p w14:paraId="70D884B9"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3D688FE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6F64D9D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0B06204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176</w:t>
            </w:r>
          </w:p>
        </w:tc>
      </w:tr>
      <w:tr w:rsidR="00173BF3" w:rsidRPr="00CA1E5A" w14:paraId="2BC76C0A" w14:textId="77777777" w:rsidTr="00173BF3">
        <w:trPr>
          <w:trHeight w:val="288"/>
        </w:trPr>
        <w:tc>
          <w:tcPr>
            <w:tcW w:w="538" w:type="dxa"/>
            <w:vMerge/>
            <w:vAlign w:val="center"/>
          </w:tcPr>
          <w:p w14:paraId="69EFF93D"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3639797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55F4CD8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2B7E6A7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173</w:t>
            </w:r>
          </w:p>
        </w:tc>
      </w:tr>
      <w:tr w:rsidR="00173BF3" w:rsidRPr="00CA1E5A" w14:paraId="2B694A0A" w14:textId="77777777" w:rsidTr="00173BF3">
        <w:trPr>
          <w:trHeight w:val="288"/>
        </w:trPr>
        <w:tc>
          <w:tcPr>
            <w:tcW w:w="538" w:type="dxa"/>
            <w:vMerge/>
            <w:vAlign w:val="center"/>
          </w:tcPr>
          <w:p w14:paraId="1C888B6F"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3D59E5F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3CD7D08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3E67B3C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170</w:t>
            </w:r>
          </w:p>
        </w:tc>
      </w:tr>
      <w:tr w:rsidR="00173BF3" w:rsidRPr="00CA1E5A" w14:paraId="6A2E5D33" w14:textId="77777777" w:rsidTr="00173BF3">
        <w:trPr>
          <w:trHeight w:val="288"/>
        </w:trPr>
        <w:tc>
          <w:tcPr>
            <w:tcW w:w="538" w:type="dxa"/>
            <w:vMerge/>
            <w:vAlign w:val="center"/>
          </w:tcPr>
          <w:p w14:paraId="014A2C91"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159C5C5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2A9043A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7B7FA01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167</w:t>
            </w:r>
          </w:p>
        </w:tc>
      </w:tr>
      <w:tr w:rsidR="00173BF3" w:rsidRPr="00CA1E5A" w14:paraId="6D08C76A" w14:textId="77777777" w:rsidTr="00173BF3">
        <w:trPr>
          <w:trHeight w:val="288"/>
        </w:trPr>
        <w:tc>
          <w:tcPr>
            <w:tcW w:w="538" w:type="dxa"/>
            <w:vMerge/>
            <w:vAlign w:val="center"/>
          </w:tcPr>
          <w:p w14:paraId="0FBA5BE6"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7B644F6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524651B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6EB9E81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164</w:t>
            </w:r>
          </w:p>
        </w:tc>
      </w:tr>
      <w:tr w:rsidR="00173BF3" w:rsidRPr="00CA1E5A" w14:paraId="5B9EE831" w14:textId="77777777" w:rsidTr="00173BF3">
        <w:trPr>
          <w:trHeight w:val="288"/>
        </w:trPr>
        <w:tc>
          <w:tcPr>
            <w:tcW w:w="538" w:type="dxa"/>
            <w:vMerge/>
            <w:vAlign w:val="center"/>
          </w:tcPr>
          <w:p w14:paraId="04D7154A"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4A585B0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3AA8D64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7A3197F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161</w:t>
            </w:r>
          </w:p>
        </w:tc>
      </w:tr>
      <w:tr w:rsidR="00173BF3" w:rsidRPr="00CA1E5A" w14:paraId="021C395C" w14:textId="77777777" w:rsidTr="00173BF3">
        <w:trPr>
          <w:trHeight w:val="288"/>
        </w:trPr>
        <w:tc>
          <w:tcPr>
            <w:tcW w:w="538" w:type="dxa"/>
            <w:vMerge/>
            <w:vAlign w:val="center"/>
          </w:tcPr>
          <w:p w14:paraId="7A3E925D"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4D81EF9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0CD0A290"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3AF91EB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158</w:t>
            </w:r>
          </w:p>
        </w:tc>
      </w:tr>
      <w:tr w:rsidR="00173BF3" w:rsidRPr="00CA1E5A" w14:paraId="67ABAB12" w14:textId="77777777" w:rsidTr="00173BF3">
        <w:trPr>
          <w:trHeight w:val="288"/>
        </w:trPr>
        <w:tc>
          <w:tcPr>
            <w:tcW w:w="538" w:type="dxa"/>
            <w:vMerge/>
            <w:vAlign w:val="center"/>
          </w:tcPr>
          <w:p w14:paraId="0FD140F6"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69B5DC3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00CEC37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172E562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155</w:t>
            </w:r>
          </w:p>
        </w:tc>
      </w:tr>
      <w:tr w:rsidR="00173BF3" w:rsidRPr="00CA1E5A" w14:paraId="4ABD782C" w14:textId="77777777" w:rsidTr="00173BF3">
        <w:trPr>
          <w:trHeight w:val="288"/>
        </w:trPr>
        <w:tc>
          <w:tcPr>
            <w:tcW w:w="538" w:type="dxa"/>
            <w:vMerge/>
            <w:shd w:val="clear" w:color="auto" w:fill="auto"/>
            <w:vAlign w:val="center"/>
          </w:tcPr>
          <w:p w14:paraId="3FCED0E1"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shd w:val="clear" w:color="auto" w:fill="D9D9D9"/>
            <w:vAlign w:val="center"/>
          </w:tcPr>
          <w:p w14:paraId="7C30293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5EAA2F3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41E35EE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152</w:t>
            </w:r>
          </w:p>
        </w:tc>
      </w:tr>
      <w:tr w:rsidR="00173BF3" w:rsidRPr="00CA1E5A" w14:paraId="721F31C0" w14:textId="77777777" w:rsidTr="00173BF3">
        <w:trPr>
          <w:trHeight w:val="288"/>
        </w:trPr>
        <w:tc>
          <w:tcPr>
            <w:tcW w:w="538" w:type="dxa"/>
            <w:vMerge w:val="restart"/>
            <w:vAlign w:val="center"/>
          </w:tcPr>
          <w:p w14:paraId="61B8142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6DEA637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53F71F7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4A7E80C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147</w:t>
            </w:r>
          </w:p>
        </w:tc>
      </w:tr>
      <w:tr w:rsidR="00173BF3" w:rsidRPr="00CA1E5A" w14:paraId="42FEB2AB" w14:textId="77777777" w:rsidTr="00173BF3">
        <w:trPr>
          <w:trHeight w:val="288"/>
        </w:trPr>
        <w:tc>
          <w:tcPr>
            <w:tcW w:w="538" w:type="dxa"/>
            <w:vMerge/>
            <w:vAlign w:val="center"/>
          </w:tcPr>
          <w:p w14:paraId="31C47C53"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59E2537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5AA8075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7B2E870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142</w:t>
            </w:r>
          </w:p>
        </w:tc>
      </w:tr>
      <w:tr w:rsidR="00173BF3" w:rsidRPr="00CA1E5A" w14:paraId="58E8A40A" w14:textId="77777777" w:rsidTr="00173BF3">
        <w:trPr>
          <w:trHeight w:val="288"/>
        </w:trPr>
        <w:tc>
          <w:tcPr>
            <w:tcW w:w="538" w:type="dxa"/>
            <w:vMerge/>
            <w:vAlign w:val="center"/>
          </w:tcPr>
          <w:p w14:paraId="40191A85"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1E1B365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150048C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46F5A5D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137</w:t>
            </w:r>
          </w:p>
        </w:tc>
      </w:tr>
      <w:tr w:rsidR="00173BF3" w:rsidRPr="00CA1E5A" w14:paraId="79EB99A6" w14:textId="77777777" w:rsidTr="00173BF3">
        <w:trPr>
          <w:trHeight w:val="288"/>
        </w:trPr>
        <w:tc>
          <w:tcPr>
            <w:tcW w:w="538" w:type="dxa"/>
            <w:vMerge/>
            <w:vAlign w:val="center"/>
          </w:tcPr>
          <w:p w14:paraId="6FE9F988"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7E16D7C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4D61EE5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4101B78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132</w:t>
            </w:r>
          </w:p>
        </w:tc>
      </w:tr>
      <w:tr w:rsidR="00173BF3" w:rsidRPr="00CA1E5A" w14:paraId="4EF67694" w14:textId="77777777" w:rsidTr="00173BF3">
        <w:trPr>
          <w:trHeight w:val="288"/>
        </w:trPr>
        <w:tc>
          <w:tcPr>
            <w:tcW w:w="538" w:type="dxa"/>
            <w:vMerge/>
            <w:vAlign w:val="center"/>
          </w:tcPr>
          <w:p w14:paraId="5E72780E" w14:textId="77777777" w:rsidR="00173BF3" w:rsidRPr="00CA1E5A" w:rsidRDefault="00173BF3" w:rsidP="00173BF3">
            <w:pPr>
              <w:widowControl/>
              <w:spacing w:line="360" w:lineRule="auto"/>
              <w:rPr>
                <w:rFonts w:ascii="Times New Roman" w:hAnsi="Times New Roman" w:cs="Times New Roman"/>
                <w:b/>
                <w:bCs/>
                <w:kern w:val="0"/>
                <w:sz w:val="22"/>
              </w:rPr>
            </w:pPr>
          </w:p>
        </w:tc>
        <w:tc>
          <w:tcPr>
            <w:tcW w:w="1102" w:type="dxa"/>
            <w:vAlign w:val="center"/>
          </w:tcPr>
          <w:p w14:paraId="6874899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59CEBA1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6AC627E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127</w:t>
            </w:r>
          </w:p>
        </w:tc>
      </w:tr>
    </w:tbl>
    <w:p w14:paraId="602FF08B" w14:textId="77777777" w:rsidR="00173BF3" w:rsidRPr="00CA1E5A" w:rsidRDefault="00173BF3" w:rsidP="00173BF3">
      <w:pPr>
        <w:rPr>
          <w:rFonts w:ascii="Times New Roman" w:hAnsi="Times New Roman" w:cs="Times New Roman"/>
          <w:b/>
        </w:rPr>
      </w:pPr>
    </w:p>
    <w:p w14:paraId="2A2BEA1A" w14:textId="77777777" w:rsidR="00173BF3" w:rsidRPr="00CA1E5A" w:rsidRDefault="00173BF3" w:rsidP="00173BF3">
      <w:pPr>
        <w:rPr>
          <w:rFonts w:ascii="Times New Roman" w:hAnsi="Times New Roman" w:cs="Times New Roman"/>
          <w:b/>
        </w:rPr>
      </w:pPr>
    </w:p>
    <w:p w14:paraId="71C0A69B" w14:textId="77777777" w:rsidR="00173BF3" w:rsidRPr="00CA1E5A" w:rsidRDefault="00173BF3" w:rsidP="00173BF3">
      <w:pPr>
        <w:rPr>
          <w:rFonts w:ascii="Times New Roman" w:hAnsi="Times New Roman" w:cs="Times New Roman"/>
          <w:b/>
        </w:rPr>
      </w:pPr>
    </w:p>
    <w:p w14:paraId="06C48D3C" w14:textId="77777777" w:rsidR="00173BF3" w:rsidRPr="00CA1E5A" w:rsidRDefault="00173BF3" w:rsidP="00173BF3">
      <w:pPr>
        <w:rPr>
          <w:rFonts w:ascii="Times New Roman" w:hAnsi="Times New Roman" w:cs="Times New Roman"/>
          <w:b/>
        </w:rPr>
      </w:pPr>
    </w:p>
    <w:p w14:paraId="3D6AF31D" w14:textId="77777777" w:rsidR="00173BF3" w:rsidRPr="00CA1E5A" w:rsidRDefault="00173BF3" w:rsidP="00173BF3">
      <w:pPr>
        <w:rPr>
          <w:rFonts w:ascii="Times New Roman" w:hAnsi="Times New Roman" w:cs="Times New Roman"/>
          <w:b/>
        </w:rPr>
      </w:pPr>
    </w:p>
    <w:p w14:paraId="4AFD81D7" w14:textId="77777777" w:rsidR="00173BF3" w:rsidRPr="00CA1E5A" w:rsidRDefault="00173BF3" w:rsidP="00173BF3">
      <w:pPr>
        <w:rPr>
          <w:rFonts w:ascii="Times New Roman" w:hAnsi="Times New Roman" w:cs="Times New Roman"/>
          <w:b/>
        </w:rPr>
      </w:pPr>
    </w:p>
    <w:p w14:paraId="7A6AFAEE" w14:textId="77777777" w:rsidR="00173BF3" w:rsidRPr="00CA1E5A" w:rsidRDefault="00173BF3" w:rsidP="00173BF3">
      <w:pPr>
        <w:rPr>
          <w:rFonts w:ascii="Times New Roman" w:hAnsi="Times New Roman" w:cs="Times New Roman"/>
          <w:b/>
        </w:rPr>
      </w:pPr>
    </w:p>
    <w:p w14:paraId="752976E4" w14:textId="77777777" w:rsidR="00173BF3" w:rsidRPr="00CA1E5A" w:rsidRDefault="00173BF3" w:rsidP="00173BF3">
      <w:pPr>
        <w:rPr>
          <w:rFonts w:ascii="Times New Roman" w:hAnsi="Times New Roman" w:cs="Times New Roman"/>
          <w:b/>
        </w:rPr>
      </w:pPr>
    </w:p>
    <w:p w14:paraId="52C30163" w14:textId="77777777" w:rsidR="00173BF3" w:rsidRPr="00CA1E5A" w:rsidRDefault="00173BF3" w:rsidP="00173BF3">
      <w:pPr>
        <w:rPr>
          <w:rFonts w:ascii="Times New Roman" w:hAnsi="Times New Roman" w:cs="Times New Roman"/>
          <w:b/>
        </w:rPr>
      </w:pPr>
    </w:p>
    <w:p w14:paraId="1E1916D9" w14:textId="77777777" w:rsidR="00173BF3" w:rsidRPr="00CA1E5A" w:rsidRDefault="00173BF3" w:rsidP="00173BF3">
      <w:pPr>
        <w:rPr>
          <w:rFonts w:ascii="Times New Roman" w:hAnsi="Times New Roman" w:cs="Times New Roman"/>
          <w:b/>
        </w:rPr>
      </w:pPr>
    </w:p>
    <w:p w14:paraId="438E3B2E" w14:textId="77777777" w:rsidR="00173BF3" w:rsidRPr="00CA1E5A" w:rsidRDefault="00173BF3" w:rsidP="00173BF3">
      <w:pPr>
        <w:rPr>
          <w:rFonts w:ascii="Times New Roman" w:hAnsi="Times New Roman" w:cs="Times New Roman"/>
          <w:b/>
        </w:rPr>
      </w:pPr>
    </w:p>
    <w:p w14:paraId="42811DF7" w14:textId="77777777" w:rsidR="00173BF3" w:rsidRPr="00CA1E5A" w:rsidRDefault="00173BF3" w:rsidP="00173BF3">
      <w:pPr>
        <w:rPr>
          <w:rFonts w:ascii="Times New Roman" w:hAnsi="Times New Roman" w:cs="Times New Roman"/>
          <w:b/>
        </w:rPr>
      </w:pPr>
    </w:p>
    <w:p w14:paraId="6E6766CB" w14:textId="77777777" w:rsidR="00173BF3" w:rsidRPr="00CA1E5A" w:rsidRDefault="00173BF3" w:rsidP="00173BF3">
      <w:pPr>
        <w:rPr>
          <w:rFonts w:ascii="Times New Roman" w:hAnsi="Times New Roman" w:cs="Times New Roman"/>
          <w:b/>
        </w:rPr>
      </w:pPr>
    </w:p>
    <w:p w14:paraId="0FDF6054" w14:textId="77777777" w:rsidR="00173BF3" w:rsidRPr="00CA1E5A" w:rsidRDefault="00173BF3" w:rsidP="00173BF3">
      <w:pPr>
        <w:rPr>
          <w:rFonts w:ascii="Times New Roman" w:hAnsi="Times New Roman" w:cs="Times New Roman"/>
          <w:b/>
        </w:rPr>
      </w:pPr>
    </w:p>
    <w:p w14:paraId="077F1D4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2921CE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2A6CB9E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28243B18"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4DD35F20" w14:textId="77777777" w:rsidTr="00173BF3">
        <w:trPr>
          <w:trHeight w:val="288"/>
        </w:trPr>
        <w:tc>
          <w:tcPr>
            <w:tcW w:w="540" w:type="dxa"/>
            <w:vAlign w:val="center"/>
          </w:tcPr>
          <w:p w14:paraId="10FBC45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5A7EF0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68AE7C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09EB2C5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E0FE38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6298DCE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D5E82F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BCF96D2" w14:textId="77777777" w:rsidTr="00173BF3">
        <w:trPr>
          <w:trHeight w:val="288"/>
        </w:trPr>
        <w:tc>
          <w:tcPr>
            <w:tcW w:w="540" w:type="dxa"/>
            <w:vMerge w:val="restart"/>
            <w:vAlign w:val="center"/>
          </w:tcPr>
          <w:p w14:paraId="40F5323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993DE1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58BBF31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3D69B84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20</w:t>
            </w:r>
          </w:p>
        </w:tc>
      </w:tr>
      <w:tr w:rsidR="00173BF3" w:rsidRPr="00CA1E5A" w14:paraId="40D49496" w14:textId="77777777" w:rsidTr="00173BF3">
        <w:trPr>
          <w:trHeight w:val="288"/>
        </w:trPr>
        <w:tc>
          <w:tcPr>
            <w:tcW w:w="540" w:type="dxa"/>
            <w:vMerge/>
            <w:vAlign w:val="center"/>
          </w:tcPr>
          <w:p w14:paraId="05D9C90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F013FF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3DFF082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7BE950F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19</w:t>
            </w:r>
          </w:p>
        </w:tc>
      </w:tr>
      <w:tr w:rsidR="00173BF3" w:rsidRPr="00CA1E5A" w14:paraId="71A98B7E" w14:textId="77777777" w:rsidTr="00173BF3">
        <w:trPr>
          <w:trHeight w:val="288"/>
        </w:trPr>
        <w:tc>
          <w:tcPr>
            <w:tcW w:w="540" w:type="dxa"/>
            <w:vMerge/>
            <w:shd w:val="clear" w:color="auto" w:fill="auto"/>
            <w:vAlign w:val="center"/>
          </w:tcPr>
          <w:p w14:paraId="36550B72"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77A4DCC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0AB7436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33A23A7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18</w:t>
            </w:r>
          </w:p>
        </w:tc>
      </w:tr>
      <w:tr w:rsidR="00173BF3" w:rsidRPr="00CA1E5A" w14:paraId="5B385CD7" w14:textId="77777777" w:rsidTr="00173BF3">
        <w:trPr>
          <w:trHeight w:val="288"/>
        </w:trPr>
        <w:tc>
          <w:tcPr>
            <w:tcW w:w="540" w:type="dxa"/>
            <w:vMerge w:val="restart"/>
            <w:vAlign w:val="center"/>
          </w:tcPr>
          <w:p w14:paraId="10595DA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F6BAE4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7108EFD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7EE6117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17</w:t>
            </w:r>
          </w:p>
        </w:tc>
      </w:tr>
      <w:tr w:rsidR="00173BF3" w:rsidRPr="00CA1E5A" w14:paraId="0931F9E8" w14:textId="77777777" w:rsidTr="00173BF3">
        <w:trPr>
          <w:trHeight w:val="288"/>
        </w:trPr>
        <w:tc>
          <w:tcPr>
            <w:tcW w:w="540" w:type="dxa"/>
            <w:vMerge/>
            <w:shd w:val="clear" w:color="auto" w:fill="auto"/>
            <w:vAlign w:val="center"/>
          </w:tcPr>
          <w:p w14:paraId="1C4E8BE2"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0C59268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5328098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4203070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16</w:t>
            </w:r>
          </w:p>
        </w:tc>
      </w:tr>
      <w:tr w:rsidR="00173BF3" w:rsidRPr="00CA1E5A" w14:paraId="69D21444" w14:textId="77777777" w:rsidTr="00173BF3">
        <w:trPr>
          <w:trHeight w:val="288"/>
        </w:trPr>
        <w:tc>
          <w:tcPr>
            <w:tcW w:w="540" w:type="dxa"/>
            <w:vMerge w:val="restart"/>
            <w:vAlign w:val="center"/>
          </w:tcPr>
          <w:p w14:paraId="5D4CE2A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99F919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29A1D3F5" w14:textId="77777777" w:rsidR="00173BF3" w:rsidRPr="00CA1E5A" w:rsidRDefault="00173BF3" w:rsidP="00173BF3">
            <w:pPr>
              <w:rPr>
                <w:rFonts w:ascii="Times New Roman" w:hAnsi="Times New Roman" w:cs="Times New Roman"/>
                <w:sz w:val="22"/>
              </w:rPr>
            </w:pPr>
          </w:p>
        </w:tc>
        <w:tc>
          <w:tcPr>
            <w:tcW w:w="1045" w:type="dxa"/>
            <w:vAlign w:val="center"/>
          </w:tcPr>
          <w:p w14:paraId="404D2004" w14:textId="77777777" w:rsidR="00173BF3" w:rsidRPr="00CA1E5A" w:rsidRDefault="00173BF3" w:rsidP="00173BF3">
            <w:pPr>
              <w:rPr>
                <w:rFonts w:ascii="Times New Roman" w:hAnsi="Times New Roman" w:cs="Times New Roman"/>
                <w:sz w:val="22"/>
              </w:rPr>
            </w:pPr>
          </w:p>
        </w:tc>
      </w:tr>
      <w:tr w:rsidR="00173BF3" w:rsidRPr="00CA1E5A" w14:paraId="70312B17" w14:textId="77777777" w:rsidTr="00173BF3">
        <w:trPr>
          <w:trHeight w:val="288"/>
        </w:trPr>
        <w:tc>
          <w:tcPr>
            <w:tcW w:w="540" w:type="dxa"/>
            <w:vMerge/>
            <w:vAlign w:val="center"/>
          </w:tcPr>
          <w:p w14:paraId="3B60543D"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98C725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1C0B46B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77A42BC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15</w:t>
            </w:r>
          </w:p>
        </w:tc>
      </w:tr>
      <w:tr w:rsidR="00173BF3" w:rsidRPr="00CA1E5A" w14:paraId="39A1FB09" w14:textId="77777777" w:rsidTr="00173BF3">
        <w:trPr>
          <w:trHeight w:val="288"/>
        </w:trPr>
        <w:tc>
          <w:tcPr>
            <w:tcW w:w="540" w:type="dxa"/>
            <w:vMerge/>
            <w:vAlign w:val="center"/>
          </w:tcPr>
          <w:p w14:paraId="294F0678"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57B7FFD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48DE9134" w14:textId="77777777" w:rsidR="00173BF3" w:rsidRPr="00CA1E5A" w:rsidRDefault="00173BF3" w:rsidP="00173BF3">
            <w:pPr>
              <w:rPr>
                <w:rFonts w:ascii="Times New Roman" w:hAnsi="Times New Roman" w:cs="Times New Roman"/>
                <w:sz w:val="22"/>
              </w:rPr>
            </w:pPr>
          </w:p>
        </w:tc>
        <w:tc>
          <w:tcPr>
            <w:tcW w:w="1045" w:type="dxa"/>
            <w:vAlign w:val="center"/>
          </w:tcPr>
          <w:p w14:paraId="1D755747" w14:textId="77777777" w:rsidR="00173BF3" w:rsidRPr="00CA1E5A" w:rsidRDefault="00173BF3" w:rsidP="00173BF3">
            <w:pPr>
              <w:rPr>
                <w:rFonts w:ascii="Times New Roman" w:hAnsi="Times New Roman" w:cs="Times New Roman"/>
                <w:sz w:val="22"/>
              </w:rPr>
            </w:pPr>
          </w:p>
        </w:tc>
      </w:tr>
      <w:tr w:rsidR="00173BF3" w:rsidRPr="00CA1E5A" w14:paraId="6CD67EEF" w14:textId="77777777" w:rsidTr="00173BF3">
        <w:trPr>
          <w:trHeight w:val="288"/>
        </w:trPr>
        <w:tc>
          <w:tcPr>
            <w:tcW w:w="540" w:type="dxa"/>
            <w:vMerge/>
            <w:vAlign w:val="center"/>
          </w:tcPr>
          <w:p w14:paraId="1628639C"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6821B4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685C86A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40A74A3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14</w:t>
            </w:r>
          </w:p>
        </w:tc>
      </w:tr>
      <w:tr w:rsidR="00173BF3" w:rsidRPr="00CA1E5A" w14:paraId="3DBD3FBF" w14:textId="77777777" w:rsidTr="00173BF3">
        <w:trPr>
          <w:trHeight w:val="288"/>
        </w:trPr>
        <w:tc>
          <w:tcPr>
            <w:tcW w:w="540" w:type="dxa"/>
            <w:vMerge/>
            <w:vAlign w:val="center"/>
          </w:tcPr>
          <w:p w14:paraId="7BD0930D"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BA6601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08C0603E" w14:textId="77777777" w:rsidR="00173BF3" w:rsidRPr="00CA1E5A" w:rsidRDefault="00173BF3" w:rsidP="00173BF3">
            <w:pPr>
              <w:rPr>
                <w:rFonts w:ascii="Times New Roman" w:hAnsi="Times New Roman" w:cs="Times New Roman"/>
                <w:sz w:val="22"/>
              </w:rPr>
            </w:pPr>
          </w:p>
        </w:tc>
        <w:tc>
          <w:tcPr>
            <w:tcW w:w="1045" w:type="dxa"/>
            <w:vAlign w:val="center"/>
          </w:tcPr>
          <w:p w14:paraId="5738EBDC" w14:textId="77777777" w:rsidR="00173BF3" w:rsidRPr="00CA1E5A" w:rsidRDefault="00173BF3" w:rsidP="00173BF3">
            <w:pPr>
              <w:rPr>
                <w:rFonts w:ascii="Times New Roman" w:hAnsi="Times New Roman" w:cs="Times New Roman"/>
                <w:sz w:val="22"/>
              </w:rPr>
            </w:pPr>
          </w:p>
        </w:tc>
      </w:tr>
      <w:tr w:rsidR="00173BF3" w:rsidRPr="00CA1E5A" w14:paraId="2CBF92D2" w14:textId="77777777" w:rsidTr="00173BF3">
        <w:trPr>
          <w:trHeight w:val="288"/>
        </w:trPr>
        <w:tc>
          <w:tcPr>
            <w:tcW w:w="540" w:type="dxa"/>
            <w:vMerge/>
            <w:vAlign w:val="center"/>
          </w:tcPr>
          <w:p w14:paraId="204360A6"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53DF871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414F2FF6"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15EFD4B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13</w:t>
            </w:r>
          </w:p>
        </w:tc>
      </w:tr>
      <w:tr w:rsidR="00173BF3" w:rsidRPr="00CA1E5A" w14:paraId="3D6AED0C" w14:textId="77777777" w:rsidTr="00173BF3">
        <w:trPr>
          <w:trHeight w:val="288"/>
        </w:trPr>
        <w:tc>
          <w:tcPr>
            <w:tcW w:w="540" w:type="dxa"/>
            <w:vMerge/>
            <w:vAlign w:val="center"/>
          </w:tcPr>
          <w:p w14:paraId="4C705A2E"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D40730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7C897EA0" w14:textId="77777777" w:rsidR="00173BF3" w:rsidRPr="00CA1E5A" w:rsidRDefault="00173BF3" w:rsidP="00173BF3">
            <w:pPr>
              <w:rPr>
                <w:rFonts w:ascii="Times New Roman" w:hAnsi="Times New Roman" w:cs="Times New Roman"/>
                <w:sz w:val="22"/>
              </w:rPr>
            </w:pPr>
          </w:p>
        </w:tc>
        <w:tc>
          <w:tcPr>
            <w:tcW w:w="1045" w:type="dxa"/>
            <w:vAlign w:val="center"/>
          </w:tcPr>
          <w:p w14:paraId="41CBAAF9" w14:textId="77777777" w:rsidR="00173BF3" w:rsidRPr="00CA1E5A" w:rsidRDefault="00173BF3" w:rsidP="00173BF3">
            <w:pPr>
              <w:rPr>
                <w:rFonts w:ascii="Times New Roman" w:hAnsi="Times New Roman" w:cs="Times New Roman"/>
                <w:sz w:val="22"/>
              </w:rPr>
            </w:pPr>
          </w:p>
        </w:tc>
      </w:tr>
      <w:tr w:rsidR="00173BF3" w:rsidRPr="00CA1E5A" w14:paraId="7A87246D" w14:textId="77777777" w:rsidTr="00173BF3">
        <w:trPr>
          <w:trHeight w:val="288"/>
        </w:trPr>
        <w:tc>
          <w:tcPr>
            <w:tcW w:w="540" w:type="dxa"/>
            <w:vMerge/>
            <w:vAlign w:val="center"/>
          </w:tcPr>
          <w:p w14:paraId="4A14AFFD"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16B0537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057E5B1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5B7A366F"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12</w:t>
            </w:r>
          </w:p>
        </w:tc>
      </w:tr>
      <w:tr w:rsidR="00173BF3" w:rsidRPr="00CA1E5A" w14:paraId="38382446" w14:textId="77777777" w:rsidTr="00173BF3">
        <w:trPr>
          <w:trHeight w:val="288"/>
        </w:trPr>
        <w:tc>
          <w:tcPr>
            <w:tcW w:w="540" w:type="dxa"/>
            <w:vMerge/>
            <w:vAlign w:val="center"/>
          </w:tcPr>
          <w:p w14:paraId="2D8D5D37"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33DC4F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13B95A13" w14:textId="77777777" w:rsidR="00173BF3" w:rsidRPr="00CA1E5A" w:rsidRDefault="00173BF3" w:rsidP="00173BF3">
            <w:pPr>
              <w:rPr>
                <w:rFonts w:ascii="Times New Roman" w:hAnsi="Times New Roman" w:cs="Times New Roman"/>
                <w:sz w:val="22"/>
              </w:rPr>
            </w:pPr>
          </w:p>
        </w:tc>
        <w:tc>
          <w:tcPr>
            <w:tcW w:w="1045" w:type="dxa"/>
            <w:vAlign w:val="center"/>
          </w:tcPr>
          <w:p w14:paraId="48C13C6E" w14:textId="77777777" w:rsidR="00173BF3" w:rsidRPr="00CA1E5A" w:rsidRDefault="00173BF3" w:rsidP="00173BF3">
            <w:pPr>
              <w:rPr>
                <w:rFonts w:ascii="Times New Roman" w:hAnsi="Times New Roman" w:cs="Times New Roman"/>
                <w:sz w:val="22"/>
              </w:rPr>
            </w:pPr>
          </w:p>
        </w:tc>
      </w:tr>
      <w:tr w:rsidR="00173BF3" w:rsidRPr="00CA1E5A" w14:paraId="7DAA6BB3" w14:textId="77777777" w:rsidTr="00173BF3">
        <w:trPr>
          <w:trHeight w:val="288"/>
        </w:trPr>
        <w:tc>
          <w:tcPr>
            <w:tcW w:w="540" w:type="dxa"/>
            <w:vMerge/>
            <w:shd w:val="clear" w:color="auto" w:fill="auto"/>
            <w:vAlign w:val="center"/>
          </w:tcPr>
          <w:p w14:paraId="5CD462E0"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5AE2163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2E7B634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4E9D253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11</w:t>
            </w:r>
          </w:p>
        </w:tc>
      </w:tr>
      <w:tr w:rsidR="00173BF3" w:rsidRPr="00CA1E5A" w14:paraId="5E15381F" w14:textId="77777777" w:rsidTr="00173BF3">
        <w:trPr>
          <w:trHeight w:val="288"/>
        </w:trPr>
        <w:tc>
          <w:tcPr>
            <w:tcW w:w="540" w:type="dxa"/>
            <w:vMerge w:val="restart"/>
            <w:vAlign w:val="center"/>
          </w:tcPr>
          <w:p w14:paraId="0DF2AA5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17E80B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5D1B9DA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077CE97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10</w:t>
            </w:r>
          </w:p>
        </w:tc>
      </w:tr>
      <w:tr w:rsidR="00173BF3" w:rsidRPr="00CA1E5A" w14:paraId="5A148591" w14:textId="77777777" w:rsidTr="00173BF3">
        <w:trPr>
          <w:trHeight w:val="288"/>
        </w:trPr>
        <w:tc>
          <w:tcPr>
            <w:tcW w:w="540" w:type="dxa"/>
            <w:vMerge/>
            <w:vAlign w:val="center"/>
          </w:tcPr>
          <w:p w14:paraId="6F16D872"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5A7A8FC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2AEB145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177762C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9</w:t>
            </w:r>
          </w:p>
        </w:tc>
      </w:tr>
      <w:tr w:rsidR="00173BF3" w:rsidRPr="00CA1E5A" w14:paraId="5D0F2CEE" w14:textId="77777777" w:rsidTr="00173BF3">
        <w:trPr>
          <w:trHeight w:val="288"/>
        </w:trPr>
        <w:tc>
          <w:tcPr>
            <w:tcW w:w="540" w:type="dxa"/>
            <w:vMerge/>
            <w:vAlign w:val="center"/>
          </w:tcPr>
          <w:p w14:paraId="6054E46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33CAAC9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014B012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35782423"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8</w:t>
            </w:r>
          </w:p>
        </w:tc>
      </w:tr>
      <w:tr w:rsidR="00173BF3" w:rsidRPr="00CA1E5A" w14:paraId="5FC48274" w14:textId="77777777" w:rsidTr="00173BF3">
        <w:trPr>
          <w:trHeight w:val="288"/>
        </w:trPr>
        <w:tc>
          <w:tcPr>
            <w:tcW w:w="540" w:type="dxa"/>
            <w:vMerge/>
            <w:vAlign w:val="center"/>
          </w:tcPr>
          <w:p w14:paraId="2A3B801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7AD3C0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5BE4E4A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7724F47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7</w:t>
            </w:r>
          </w:p>
        </w:tc>
      </w:tr>
      <w:tr w:rsidR="00173BF3" w:rsidRPr="00CA1E5A" w14:paraId="17D54CDA" w14:textId="77777777" w:rsidTr="00173BF3">
        <w:trPr>
          <w:trHeight w:val="288"/>
        </w:trPr>
        <w:tc>
          <w:tcPr>
            <w:tcW w:w="540" w:type="dxa"/>
            <w:vMerge/>
            <w:vAlign w:val="center"/>
          </w:tcPr>
          <w:p w14:paraId="10CD7F93"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36A3DF4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47BA6FF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5665BB75"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5853FDB2" w14:textId="77777777" w:rsidTr="00173BF3">
        <w:trPr>
          <w:trHeight w:val="288"/>
        </w:trPr>
        <w:tc>
          <w:tcPr>
            <w:tcW w:w="540" w:type="dxa"/>
            <w:vAlign w:val="center"/>
          </w:tcPr>
          <w:p w14:paraId="6CF1F66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1986918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A89C63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7286854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DB39EF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5EE6C0D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581317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B0F2DD0" w14:textId="77777777" w:rsidTr="00173BF3">
        <w:trPr>
          <w:trHeight w:val="288"/>
        </w:trPr>
        <w:tc>
          <w:tcPr>
            <w:tcW w:w="540" w:type="dxa"/>
            <w:vMerge w:val="restart"/>
            <w:vAlign w:val="center"/>
          </w:tcPr>
          <w:p w14:paraId="2938707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753FD7D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2D48B6BD"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599743C1"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4755C0D8" w14:textId="77777777" w:rsidTr="00173BF3">
        <w:trPr>
          <w:trHeight w:val="288"/>
        </w:trPr>
        <w:tc>
          <w:tcPr>
            <w:tcW w:w="540" w:type="dxa"/>
            <w:vMerge/>
            <w:vAlign w:val="center"/>
          </w:tcPr>
          <w:p w14:paraId="305D5137"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07017DD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5F45E9F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182E67E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55</w:t>
            </w:r>
          </w:p>
        </w:tc>
      </w:tr>
      <w:tr w:rsidR="00173BF3" w:rsidRPr="00CA1E5A" w14:paraId="5F53014C" w14:textId="77777777" w:rsidTr="00173BF3">
        <w:trPr>
          <w:trHeight w:val="288"/>
        </w:trPr>
        <w:tc>
          <w:tcPr>
            <w:tcW w:w="540" w:type="dxa"/>
            <w:vMerge/>
            <w:shd w:val="clear" w:color="auto" w:fill="auto"/>
            <w:vAlign w:val="center"/>
          </w:tcPr>
          <w:p w14:paraId="3FD3FED4" w14:textId="77777777" w:rsidR="00173BF3" w:rsidRPr="00CA1E5A" w:rsidRDefault="00173BF3" w:rsidP="00173BF3">
            <w:pPr>
              <w:widowControl/>
              <w:rPr>
                <w:rFonts w:ascii="Times New Roman" w:hAnsi="Times New Roman" w:cs="Times New Roman"/>
                <w:b/>
                <w:bCs/>
                <w:kern w:val="0"/>
                <w:sz w:val="22"/>
              </w:rPr>
            </w:pPr>
          </w:p>
        </w:tc>
        <w:tc>
          <w:tcPr>
            <w:tcW w:w="1103" w:type="dxa"/>
            <w:shd w:val="clear" w:color="auto" w:fill="D9D9D9"/>
            <w:vAlign w:val="center"/>
          </w:tcPr>
          <w:p w14:paraId="42E3D51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3973D264"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2B5B0EC9"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6164F89C" w14:textId="77777777" w:rsidTr="00173BF3">
        <w:trPr>
          <w:trHeight w:val="288"/>
        </w:trPr>
        <w:tc>
          <w:tcPr>
            <w:tcW w:w="540" w:type="dxa"/>
            <w:vMerge w:val="restart"/>
            <w:vAlign w:val="center"/>
          </w:tcPr>
          <w:p w14:paraId="0E65970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6A5EC56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50C7B132"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17E5AE86"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1A67B2DA" w14:textId="77777777" w:rsidTr="00173BF3">
        <w:trPr>
          <w:trHeight w:val="288"/>
        </w:trPr>
        <w:tc>
          <w:tcPr>
            <w:tcW w:w="540" w:type="dxa"/>
            <w:vMerge/>
            <w:shd w:val="clear" w:color="auto" w:fill="auto"/>
            <w:vAlign w:val="center"/>
          </w:tcPr>
          <w:p w14:paraId="79A25FC5" w14:textId="77777777" w:rsidR="00173BF3" w:rsidRPr="00CA1E5A" w:rsidRDefault="00173BF3" w:rsidP="00173BF3">
            <w:pPr>
              <w:widowControl/>
              <w:rPr>
                <w:rFonts w:ascii="Times New Roman" w:hAnsi="Times New Roman" w:cs="Times New Roman"/>
                <w:b/>
                <w:bCs/>
                <w:kern w:val="0"/>
                <w:sz w:val="22"/>
              </w:rPr>
            </w:pPr>
          </w:p>
        </w:tc>
        <w:tc>
          <w:tcPr>
            <w:tcW w:w="1103" w:type="dxa"/>
            <w:shd w:val="clear" w:color="auto" w:fill="D9D9D9"/>
            <w:vAlign w:val="center"/>
          </w:tcPr>
          <w:p w14:paraId="6541065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0A9E4375"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748E83EB"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28E84B15" w14:textId="77777777" w:rsidTr="00173BF3">
        <w:trPr>
          <w:trHeight w:val="288"/>
        </w:trPr>
        <w:tc>
          <w:tcPr>
            <w:tcW w:w="540" w:type="dxa"/>
            <w:vMerge w:val="restart"/>
            <w:vAlign w:val="center"/>
          </w:tcPr>
          <w:p w14:paraId="17451F0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51C3199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44BA9B57"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45E62362"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45</w:t>
            </w:r>
          </w:p>
        </w:tc>
      </w:tr>
      <w:tr w:rsidR="00173BF3" w:rsidRPr="00CA1E5A" w14:paraId="60802039" w14:textId="77777777" w:rsidTr="00173BF3">
        <w:trPr>
          <w:trHeight w:val="288"/>
        </w:trPr>
        <w:tc>
          <w:tcPr>
            <w:tcW w:w="540" w:type="dxa"/>
            <w:vMerge/>
            <w:vAlign w:val="center"/>
          </w:tcPr>
          <w:p w14:paraId="72952E5B"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60204F1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528642A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03B8B839"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43</w:t>
            </w:r>
          </w:p>
        </w:tc>
      </w:tr>
      <w:tr w:rsidR="00173BF3" w:rsidRPr="00CA1E5A" w14:paraId="2CB407FB" w14:textId="77777777" w:rsidTr="00173BF3">
        <w:trPr>
          <w:trHeight w:val="288"/>
        </w:trPr>
        <w:tc>
          <w:tcPr>
            <w:tcW w:w="540" w:type="dxa"/>
            <w:vMerge/>
            <w:vAlign w:val="center"/>
          </w:tcPr>
          <w:p w14:paraId="2E61096B"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5BB3182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00B15DB1"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2F640F84"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41</w:t>
            </w:r>
          </w:p>
        </w:tc>
      </w:tr>
      <w:tr w:rsidR="00173BF3" w:rsidRPr="00CA1E5A" w14:paraId="49762B03" w14:textId="77777777" w:rsidTr="00173BF3">
        <w:trPr>
          <w:trHeight w:val="288"/>
        </w:trPr>
        <w:tc>
          <w:tcPr>
            <w:tcW w:w="540" w:type="dxa"/>
            <w:vMerge/>
            <w:vAlign w:val="center"/>
          </w:tcPr>
          <w:p w14:paraId="11A3030A"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35B8401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7880271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6769307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39</w:t>
            </w:r>
          </w:p>
        </w:tc>
      </w:tr>
      <w:tr w:rsidR="00173BF3" w:rsidRPr="00CA1E5A" w14:paraId="664D8A19" w14:textId="77777777" w:rsidTr="00173BF3">
        <w:trPr>
          <w:trHeight w:val="288"/>
        </w:trPr>
        <w:tc>
          <w:tcPr>
            <w:tcW w:w="540" w:type="dxa"/>
            <w:vMerge/>
            <w:vAlign w:val="center"/>
          </w:tcPr>
          <w:p w14:paraId="555CF8BE"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6ABF650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4B933C0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6A7359E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37</w:t>
            </w:r>
          </w:p>
        </w:tc>
      </w:tr>
      <w:tr w:rsidR="00173BF3" w:rsidRPr="00CA1E5A" w14:paraId="10214D0E" w14:textId="77777777" w:rsidTr="00173BF3">
        <w:trPr>
          <w:trHeight w:val="288"/>
        </w:trPr>
        <w:tc>
          <w:tcPr>
            <w:tcW w:w="540" w:type="dxa"/>
            <w:vMerge/>
            <w:vAlign w:val="center"/>
          </w:tcPr>
          <w:p w14:paraId="47B7D957"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7319CCE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3FD67BC8"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2257749C"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35</w:t>
            </w:r>
          </w:p>
        </w:tc>
      </w:tr>
      <w:tr w:rsidR="00173BF3" w:rsidRPr="00CA1E5A" w14:paraId="689FC314" w14:textId="77777777" w:rsidTr="00173BF3">
        <w:trPr>
          <w:trHeight w:val="288"/>
        </w:trPr>
        <w:tc>
          <w:tcPr>
            <w:tcW w:w="540" w:type="dxa"/>
            <w:vMerge/>
            <w:vAlign w:val="center"/>
          </w:tcPr>
          <w:p w14:paraId="6895D764"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5775183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422E6CEA"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0A1527A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33</w:t>
            </w:r>
          </w:p>
        </w:tc>
      </w:tr>
      <w:tr w:rsidR="00173BF3" w:rsidRPr="00CA1E5A" w14:paraId="3C156523" w14:textId="77777777" w:rsidTr="00173BF3">
        <w:trPr>
          <w:trHeight w:val="288"/>
        </w:trPr>
        <w:tc>
          <w:tcPr>
            <w:tcW w:w="540" w:type="dxa"/>
            <w:vMerge/>
            <w:vAlign w:val="center"/>
          </w:tcPr>
          <w:p w14:paraId="540BCF0D"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6412F81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46C395E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585B27DE"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31</w:t>
            </w:r>
          </w:p>
        </w:tc>
      </w:tr>
      <w:tr w:rsidR="00173BF3" w:rsidRPr="00CA1E5A" w14:paraId="2A681A14" w14:textId="77777777" w:rsidTr="00173BF3">
        <w:trPr>
          <w:trHeight w:val="288"/>
        </w:trPr>
        <w:tc>
          <w:tcPr>
            <w:tcW w:w="540" w:type="dxa"/>
            <w:vMerge/>
            <w:vAlign w:val="center"/>
          </w:tcPr>
          <w:p w14:paraId="1BD5C25D"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728E2AA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5307EDDD"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723D07FB" w14:textId="77777777" w:rsidR="00173BF3" w:rsidRPr="00CA1E5A" w:rsidRDefault="00173BF3" w:rsidP="00173BF3">
            <w:pPr>
              <w:rPr>
                <w:rFonts w:ascii="Times New Roman" w:hAnsi="Times New Roman" w:cs="Times New Roman"/>
                <w:sz w:val="22"/>
              </w:rPr>
            </w:pPr>
            <w:r w:rsidRPr="00CA1E5A">
              <w:rPr>
                <w:rFonts w:ascii="Times New Roman" w:hAnsi="Times New Roman" w:cs="Times New Roman"/>
                <w:sz w:val="22"/>
              </w:rPr>
              <w:t>29</w:t>
            </w:r>
          </w:p>
        </w:tc>
      </w:tr>
      <w:tr w:rsidR="00173BF3" w:rsidRPr="00CA1E5A" w14:paraId="2F702188" w14:textId="77777777" w:rsidTr="00173BF3">
        <w:trPr>
          <w:trHeight w:val="288"/>
        </w:trPr>
        <w:tc>
          <w:tcPr>
            <w:tcW w:w="540" w:type="dxa"/>
            <w:vMerge/>
            <w:shd w:val="clear" w:color="auto" w:fill="auto"/>
            <w:vAlign w:val="center"/>
          </w:tcPr>
          <w:p w14:paraId="76BD2856" w14:textId="77777777" w:rsidR="00173BF3" w:rsidRPr="00CA1E5A" w:rsidRDefault="00173BF3" w:rsidP="00173BF3">
            <w:pPr>
              <w:widowControl/>
              <w:rPr>
                <w:rFonts w:ascii="Times New Roman" w:hAnsi="Times New Roman" w:cs="Times New Roman"/>
                <w:b/>
                <w:bCs/>
                <w:kern w:val="0"/>
                <w:sz w:val="22"/>
              </w:rPr>
            </w:pPr>
          </w:p>
        </w:tc>
        <w:tc>
          <w:tcPr>
            <w:tcW w:w="1103" w:type="dxa"/>
            <w:shd w:val="clear" w:color="auto" w:fill="D9D9D9"/>
            <w:vAlign w:val="center"/>
          </w:tcPr>
          <w:p w14:paraId="51C1587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016C86CF"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3B7C6D0B"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164B23BA" w14:textId="77777777" w:rsidTr="00173BF3">
        <w:trPr>
          <w:trHeight w:val="288"/>
        </w:trPr>
        <w:tc>
          <w:tcPr>
            <w:tcW w:w="540" w:type="dxa"/>
            <w:vMerge w:val="restart"/>
            <w:vAlign w:val="center"/>
          </w:tcPr>
          <w:p w14:paraId="7BC317D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0677D26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3DD08893"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0414353D"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23E22610" w14:textId="77777777" w:rsidTr="00173BF3">
        <w:trPr>
          <w:trHeight w:val="288"/>
        </w:trPr>
        <w:tc>
          <w:tcPr>
            <w:tcW w:w="540" w:type="dxa"/>
            <w:vMerge/>
            <w:vAlign w:val="center"/>
          </w:tcPr>
          <w:p w14:paraId="5BA663BF"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194D73A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4B5B6CCB"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0D698363"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194A939B" w14:textId="77777777" w:rsidTr="00173BF3">
        <w:trPr>
          <w:trHeight w:val="288"/>
        </w:trPr>
        <w:tc>
          <w:tcPr>
            <w:tcW w:w="540" w:type="dxa"/>
            <w:vMerge/>
            <w:vAlign w:val="center"/>
          </w:tcPr>
          <w:p w14:paraId="35DAF706"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2C43786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336EA504"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36BD5AA1"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3F50EFA5" w14:textId="77777777" w:rsidTr="00173BF3">
        <w:trPr>
          <w:trHeight w:val="288"/>
        </w:trPr>
        <w:tc>
          <w:tcPr>
            <w:tcW w:w="540" w:type="dxa"/>
            <w:vMerge/>
            <w:vAlign w:val="center"/>
          </w:tcPr>
          <w:p w14:paraId="5D0D4EDD"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62975EE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6420D653"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5ACB2B82"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7386F943" w14:textId="77777777" w:rsidTr="00173BF3">
        <w:trPr>
          <w:trHeight w:val="288"/>
        </w:trPr>
        <w:tc>
          <w:tcPr>
            <w:tcW w:w="540" w:type="dxa"/>
            <w:vMerge/>
            <w:vAlign w:val="center"/>
          </w:tcPr>
          <w:p w14:paraId="1F06697B" w14:textId="77777777" w:rsidR="00173BF3" w:rsidRPr="00CA1E5A" w:rsidRDefault="00173BF3" w:rsidP="00173BF3">
            <w:pPr>
              <w:widowControl/>
              <w:rPr>
                <w:rFonts w:ascii="Times New Roman" w:hAnsi="Times New Roman" w:cs="Times New Roman"/>
                <w:b/>
                <w:bCs/>
                <w:kern w:val="0"/>
                <w:sz w:val="22"/>
              </w:rPr>
            </w:pPr>
          </w:p>
        </w:tc>
        <w:tc>
          <w:tcPr>
            <w:tcW w:w="1103" w:type="dxa"/>
            <w:vAlign w:val="center"/>
          </w:tcPr>
          <w:p w14:paraId="540953A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04DBCBF9" w14:textId="77777777" w:rsidR="00173BF3" w:rsidRPr="00CA1E5A" w:rsidRDefault="00173BF3" w:rsidP="00173BF3">
            <w:pP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7F2CC4CD" w14:textId="77777777" w:rsidR="00173BF3" w:rsidRPr="00CA1E5A" w:rsidRDefault="00173BF3" w:rsidP="00173BF3">
            <w:pP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1C1564D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BCB774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7ABEEC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9F5330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3EB32D0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AD2E95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084F78B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BD7D05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1605FB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945B01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0181922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2D0277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6882AB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0DBDC9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DAB51F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074764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EE9695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3B7A09C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3D566A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3CD0660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1E694A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5E08A8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3230278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C6A2E6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0821722" w14:textId="77777777" w:rsidR="00173BF3" w:rsidRPr="00CA1E5A" w:rsidRDefault="00173BF3" w:rsidP="00173BF3">
      <w:pPr>
        <w:autoSpaceDE w:val="0"/>
        <w:autoSpaceDN w:val="0"/>
        <w:adjustRightInd w:val="0"/>
        <w:snapToGrid w:val="0"/>
        <w:spacing w:line="500" w:lineRule="exact"/>
        <w:ind w:firstLineChars="400" w:firstLine="1000"/>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69BE295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40AABBCF" w14:textId="77777777" w:rsidTr="00173BF3">
        <w:trPr>
          <w:trHeight w:val="288"/>
        </w:trPr>
        <w:tc>
          <w:tcPr>
            <w:tcW w:w="539" w:type="dxa"/>
            <w:vAlign w:val="center"/>
          </w:tcPr>
          <w:p w14:paraId="3F46204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0519D9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61844A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7C0DE85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C96887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75FE7F5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F692B3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F694EBB" w14:textId="77777777" w:rsidTr="00173BF3">
        <w:trPr>
          <w:trHeight w:val="288"/>
        </w:trPr>
        <w:tc>
          <w:tcPr>
            <w:tcW w:w="539" w:type="dxa"/>
            <w:vMerge w:val="restart"/>
            <w:vAlign w:val="center"/>
          </w:tcPr>
          <w:p w14:paraId="70F3D93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5E0740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1ED05683"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39939FE1"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5D6B8F64" w14:textId="77777777" w:rsidTr="00173BF3">
        <w:trPr>
          <w:trHeight w:val="288"/>
        </w:trPr>
        <w:tc>
          <w:tcPr>
            <w:tcW w:w="539" w:type="dxa"/>
            <w:vMerge/>
            <w:vAlign w:val="center"/>
          </w:tcPr>
          <w:p w14:paraId="35FE4D87"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7F0F59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720B12AC"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2DD848BF"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6832B840" w14:textId="77777777" w:rsidTr="00173BF3">
        <w:trPr>
          <w:trHeight w:val="288"/>
        </w:trPr>
        <w:tc>
          <w:tcPr>
            <w:tcW w:w="539" w:type="dxa"/>
            <w:vMerge/>
            <w:shd w:val="clear" w:color="auto" w:fill="auto"/>
            <w:vAlign w:val="center"/>
          </w:tcPr>
          <w:p w14:paraId="0268DE87"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0C2D837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4918217A"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3DC92239"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5425A25D" w14:textId="77777777" w:rsidTr="00173BF3">
        <w:trPr>
          <w:trHeight w:val="288"/>
        </w:trPr>
        <w:tc>
          <w:tcPr>
            <w:tcW w:w="539" w:type="dxa"/>
            <w:vMerge w:val="restart"/>
            <w:vAlign w:val="center"/>
          </w:tcPr>
          <w:p w14:paraId="7CD35D6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3B2C5F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0C620361"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272867DF"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69A8CEAA" w14:textId="77777777" w:rsidTr="00173BF3">
        <w:trPr>
          <w:trHeight w:val="288"/>
        </w:trPr>
        <w:tc>
          <w:tcPr>
            <w:tcW w:w="539" w:type="dxa"/>
            <w:vMerge/>
            <w:shd w:val="clear" w:color="auto" w:fill="auto"/>
            <w:vAlign w:val="center"/>
          </w:tcPr>
          <w:p w14:paraId="42D2A725"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26631CB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4351965C"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2C022742"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555CA404" w14:textId="77777777" w:rsidTr="00173BF3">
        <w:trPr>
          <w:trHeight w:val="288"/>
        </w:trPr>
        <w:tc>
          <w:tcPr>
            <w:tcW w:w="539" w:type="dxa"/>
            <w:vMerge w:val="restart"/>
            <w:vAlign w:val="center"/>
          </w:tcPr>
          <w:p w14:paraId="0C0D38B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72464A2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0D96B8EC"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6A40DC9F"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35159492" w14:textId="77777777" w:rsidTr="00173BF3">
        <w:trPr>
          <w:trHeight w:val="288"/>
        </w:trPr>
        <w:tc>
          <w:tcPr>
            <w:tcW w:w="539" w:type="dxa"/>
            <w:vMerge/>
            <w:vAlign w:val="center"/>
          </w:tcPr>
          <w:p w14:paraId="5E0D08A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3511579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755A17CA"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1C4F9BB8"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57BCCCDA" w14:textId="77777777" w:rsidTr="00173BF3">
        <w:trPr>
          <w:trHeight w:val="288"/>
        </w:trPr>
        <w:tc>
          <w:tcPr>
            <w:tcW w:w="539" w:type="dxa"/>
            <w:vMerge/>
            <w:vAlign w:val="center"/>
          </w:tcPr>
          <w:p w14:paraId="17F17DC2"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672315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05DC142E"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66FECAF3"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5FA0B19F" w14:textId="77777777" w:rsidTr="00173BF3">
        <w:trPr>
          <w:trHeight w:val="288"/>
        </w:trPr>
        <w:tc>
          <w:tcPr>
            <w:tcW w:w="539" w:type="dxa"/>
            <w:vMerge/>
            <w:vAlign w:val="center"/>
          </w:tcPr>
          <w:p w14:paraId="010BBBB7"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3A2CF9E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6A7BE304"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2DC0FC6D"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389B7EF3" w14:textId="77777777" w:rsidTr="00173BF3">
        <w:trPr>
          <w:trHeight w:val="288"/>
        </w:trPr>
        <w:tc>
          <w:tcPr>
            <w:tcW w:w="539" w:type="dxa"/>
            <w:vMerge/>
            <w:vAlign w:val="center"/>
          </w:tcPr>
          <w:p w14:paraId="32CAFA4D"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FF1382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54035A39"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1FA92FCD"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72B4F00B" w14:textId="77777777" w:rsidTr="00173BF3">
        <w:trPr>
          <w:trHeight w:val="288"/>
        </w:trPr>
        <w:tc>
          <w:tcPr>
            <w:tcW w:w="539" w:type="dxa"/>
            <w:vMerge/>
            <w:vAlign w:val="center"/>
          </w:tcPr>
          <w:p w14:paraId="406201F3"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AF1A0A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72AD8E58"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073AB817"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0B99486A" w14:textId="77777777" w:rsidTr="00173BF3">
        <w:trPr>
          <w:trHeight w:val="288"/>
        </w:trPr>
        <w:tc>
          <w:tcPr>
            <w:tcW w:w="539" w:type="dxa"/>
            <w:vMerge/>
            <w:vAlign w:val="center"/>
          </w:tcPr>
          <w:p w14:paraId="2269BDD9"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DA4FE3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4DB9F373"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71BD70B2"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02609D13" w14:textId="77777777" w:rsidTr="00173BF3">
        <w:trPr>
          <w:trHeight w:val="288"/>
        </w:trPr>
        <w:tc>
          <w:tcPr>
            <w:tcW w:w="539" w:type="dxa"/>
            <w:vMerge/>
            <w:vAlign w:val="center"/>
          </w:tcPr>
          <w:p w14:paraId="127BC5A1"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3159710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4F51F495"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1620C635"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78302DA5" w14:textId="77777777" w:rsidTr="00173BF3">
        <w:trPr>
          <w:trHeight w:val="288"/>
        </w:trPr>
        <w:tc>
          <w:tcPr>
            <w:tcW w:w="539" w:type="dxa"/>
            <w:vMerge/>
            <w:vAlign w:val="center"/>
          </w:tcPr>
          <w:p w14:paraId="4F768FC2"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1275E59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4FF6843D"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3F3BE796"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614FBEAA" w14:textId="77777777" w:rsidTr="00173BF3">
        <w:trPr>
          <w:trHeight w:val="288"/>
        </w:trPr>
        <w:tc>
          <w:tcPr>
            <w:tcW w:w="539" w:type="dxa"/>
            <w:vMerge/>
            <w:shd w:val="clear" w:color="auto" w:fill="auto"/>
            <w:vAlign w:val="center"/>
          </w:tcPr>
          <w:p w14:paraId="6B541012"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12F9696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054DF07C"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1A0F8AE2"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79BC932C" w14:textId="77777777" w:rsidTr="00173BF3">
        <w:trPr>
          <w:trHeight w:val="288"/>
        </w:trPr>
        <w:tc>
          <w:tcPr>
            <w:tcW w:w="539" w:type="dxa"/>
            <w:vMerge w:val="restart"/>
            <w:vAlign w:val="center"/>
          </w:tcPr>
          <w:p w14:paraId="4B52734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51E07E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5C21BB80"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1522F924"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06A533A8" w14:textId="77777777" w:rsidTr="00173BF3">
        <w:trPr>
          <w:trHeight w:val="288"/>
        </w:trPr>
        <w:tc>
          <w:tcPr>
            <w:tcW w:w="539" w:type="dxa"/>
            <w:vMerge/>
            <w:vAlign w:val="center"/>
          </w:tcPr>
          <w:p w14:paraId="5266E88F"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50F48D3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50DB4E73"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085D8432"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680F1D56" w14:textId="77777777" w:rsidTr="00173BF3">
        <w:trPr>
          <w:trHeight w:val="288"/>
        </w:trPr>
        <w:tc>
          <w:tcPr>
            <w:tcW w:w="539" w:type="dxa"/>
            <w:vMerge/>
            <w:vAlign w:val="center"/>
          </w:tcPr>
          <w:p w14:paraId="0ABB5E12"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5114883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1BB9ADB9"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3D4A5797"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10FC6B41" w14:textId="77777777" w:rsidTr="00173BF3">
        <w:trPr>
          <w:trHeight w:val="288"/>
        </w:trPr>
        <w:tc>
          <w:tcPr>
            <w:tcW w:w="539" w:type="dxa"/>
            <w:vMerge/>
            <w:vAlign w:val="center"/>
          </w:tcPr>
          <w:p w14:paraId="26E55226"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68D307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3189ACC3"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09B572A9"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1A909D79" w14:textId="77777777" w:rsidTr="00173BF3">
        <w:trPr>
          <w:trHeight w:val="288"/>
        </w:trPr>
        <w:tc>
          <w:tcPr>
            <w:tcW w:w="539" w:type="dxa"/>
            <w:vMerge/>
            <w:vAlign w:val="center"/>
          </w:tcPr>
          <w:p w14:paraId="3EAB5662"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E1DC92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67BB28BF"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12171516"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6'10"</w:t>
            </w:r>
          </w:p>
        </w:tc>
      </w:tr>
    </w:tbl>
    <w:p w14:paraId="38F5F270"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2144F8B0" w14:textId="77777777" w:rsidTr="00173BF3">
        <w:trPr>
          <w:trHeight w:val="288"/>
        </w:trPr>
        <w:tc>
          <w:tcPr>
            <w:tcW w:w="539" w:type="dxa"/>
            <w:vAlign w:val="center"/>
          </w:tcPr>
          <w:p w14:paraId="4E62977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75995D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2D5F1E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64AE2FD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96E2DC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62DF715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10B804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E82E60D" w14:textId="77777777" w:rsidTr="00173BF3">
        <w:trPr>
          <w:trHeight w:val="288"/>
        </w:trPr>
        <w:tc>
          <w:tcPr>
            <w:tcW w:w="539" w:type="dxa"/>
            <w:vMerge w:val="restart"/>
            <w:vAlign w:val="center"/>
          </w:tcPr>
          <w:p w14:paraId="6E054A0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BF6FE4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2D861275"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0B7EE77A"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14B2D2CD" w14:textId="77777777" w:rsidTr="00173BF3">
        <w:trPr>
          <w:trHeight w:val="288"/>
        </w:trPr>
        <w:tc>
          <w:tcPr>
            <w:tcW w:w="539" w:type="dxa"/>
            <w:vMerge/>
            <w:vAlign w:val="center"/>
          </w:tcPr>
          <w:p w14:paraId="1EC0331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4E743C2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5C33FB8E"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5146658E"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76861E72" w14:textId="77777777" w:rsidTr="00173BF3">
        <w:trPr>
          <w:trHeight w:val="288"/>
        </w:trPr>
        <w:tc>
          <w:tcPr>
            <w:tcW w:w="539" w:type="dxa"/>
            <w:vMerge/>
            <w:shd w:val="clear" w:color="auto" w:fill="auto"/>
            <w:vAlign w:val="center"/>
          </w:tcPr>
          <w:p w14:paraId="2B4DD0A0"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63494EE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0E6510BF"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56402988"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3771CD93" w14:textId="77777777" w:rsidTr="00173BF3">
        <w:trPr>
          <w:trHeight w:val="288"/>
        </w:trPr>
        <w:tc>
          <w:tcPr>
            <w:tcW w:w="539" w:type="dxa"/>
            <w:vMerge w:val="restart"/>
            <w:vAlign w:val="center"/>
          </w:tcPr>
          <w:p w14:paraId="124AE5A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E5973F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28C28FF7"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4B19CA46"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4BD9F987" w14:textId="77777777" w:rsidTr="00173BF3">
        <w:trPr>
          <w:trHeight w:val="288"/>
        </w:trPr>
        <w:tc>
          <w:tcPr>
            <w:tcW w:w="539" w:type="dxa"/>
            <w:vMerge/>
            <w:shd w:val="clear" w:color="auto" w:fill="auto"/>
            <w:vAlign w:val="center"/>
          </w:tcPr>
          <w:p w14:paraId="23E85AB1"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23EC0D6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31CBA8E6"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6D1B5006"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6718D72B" w14:textId="77777777" w:rsidTr="00173BF3">
        <w:trPr>
          <w:trHeight w:val="288"/>
        </w:trPr>
        <w:tc>
          <w:tcPr>
            <w:tcW w:w="539" w:type="dxa"/>
            <w:vMerge w:val="restart"/>
            <w:vAlign w:val="center"/>
          </w:tcPr>
          <w:p w14:paraId="044699E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38B991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3D7D2DEC"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06578869"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4860C5C4" w14:textId="77777777" w:rsidTr="00173BF3">
        <w:trPr>
          <w:trHeight w:val="288"/>
        </w:trPr>
        <w:tc>
          <w:tcPr>
            <w:tcW w:w="539" w:type="dxa"/>
            <w:vMerge/>
            <w:vAlign w:val="center"/>
          </w:tcPr>
          <w:p w14:paraId="3F038136"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480C06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5A60C87D"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4DF8444B"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7EB671E2" w14:textId="77777777" w:rsidTr="00173BF3">
        <w:trPr>
          <w:trHeight w:val="288"/>
        </w:trPr>
        <w:tc>
          <w:tcPr>
            <w:tcW w:w="539" w:type="dxa"/>
            <w:vMerge/>
            <w:vAlign w:val="center"/>
          </w:tcPr>
          <w:p w14:paraId="438FC5D9"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DA5E0E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5FB224A2"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50343A89"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5B4FD9C8" w14:textId="77777777" w:rsidTr="00173BF3">
        <w:trPr>
          <w:trHeight w:val="288"/>
        </w:trPr>
        <w:tc>
          <w:tcPr>
            <w:tcW w:w="539" w:type="dxa"/>
            <w:vMerge/>
            <w:vAlign w:val="center"/>
          </w:tcPr>
          <w:p w14:paraId="383BDC52"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B7FFAF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27CB08DB"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331F8576"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4095B07A" w14:textId="77777777" w:rsidTr="00173BF3">
        <w:trPr>
          <w:trHeight w:val="288"/>
        </w:trPr>
        <w:tc>
          <w:tcPr>
            <w:tcW w:w="539" w:type="dxa"/>
            <w:vMerge/>
            <w:vAlign w:val="center"/>
          </w:tcPr>
          <w:p w14:paraId="2162A64C"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09286E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704D3456"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5CDDB5D6"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69B5BE27" w14:textId="77777777" w:rsidTr="00173BF3">
        <w:trPr>
          <w:trHeight w:val="288"/>
        </w:trPr>
        <w:tc>
          <w:tcPr>
            <w:tcW w:w="539" w:type="dxa"/>
            <w:vMerge/>
            <w:vAlign w:val="center"/>
          </w:tcPr>
          <w:p w14:paraId="49A01B13"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1E3B912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6E3D4D0D"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40C1E688"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156B4412" w14:textId="77777777" w:rsidTr="00173BF3">
        <w:trPr>
          <w:trHeight w:val="288"/>
        </w:trPr>
        <w:tc>
          <w:tcPr>
            <w:tcW w:w="539" w:type="dxa"/>
            <w:vMerge/>
            <w:vAlign w:val="center"/>
          </w:tcPr>
          <w:p w14:paraId="7C4CDAB2"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2B6EDA8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56C203E5"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6C1C5163"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74A591ED" w14:textId="77777777" w:rsidTr="00173BF3">
        <w:trPr>
          <w:trHeight w:val="288"/>
        </w:trPr>
        <w:tc>
          <w:tcPr>
            <w:tcW w:w="539" w:type="dxa"/>
            <w:vMerge/>
            <w:vAlign w:val="center"/>
          </w:tcPr>
          <w:p w14:paraId="4F1F18D1"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707DF3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040A4FC5"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1AA2DA83"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0D90B175" w14:textId="77777777" w:rsidTr="00173BF3">
        <w:trPr>
          <w:trHeight w:val="288"/>
        </w:trPr>
        <w:tc>
          <w:tcPr>
            <w:tcW w:w="539" w:type="dxa"/>
            <w:vMerge/>
            <w:vAlign w:val="center"/>
          </w:tcPr>
          <w:p w14:paraId="0EDC3619"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3114207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6C2D7434"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26CFD0F9"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451CFED5" w14:textId="77777777" w:rsidTr="00173BF3">
        <w:trPr>
          <w:trHeight w:val="288"/>
        </w:trPr>
        <w:tc>
          <w:tcPr>
            <w:tcW w:w="539" w:type="dxa"/>
            <w:vMerge/>
            <w:shd w:val="clear" w:color="auto" w:fill="auto"/>
            <w:vAlign w:val="center"/>
          </w:tcPr>
          <w:p w14:paraId="02F4968C" w14:textId="77777777" w:rsidR="00173BF3" w:rsidRPr="00CA1E5A" w:rsidRDefault="00173BF3" w:rsidP="00173BF3">
            <w:pPr>
              <w:widowControl/>
              <w:rPr>
                <w:rFonts w:ascii="Times New Roman" w:hAnsi="Times New Roman" w:cs="Times New Roman"/>
                <w:b/>
                <w:bCs/>
                <w:kern w:val="0"/>
                <w:sz w:val="22"/>
              </w:rPr>
            </w:pPr>
          </w:p>
        </w:tc>
        <w:tc>
          <w:tcPr>
            <w:tcW w:w="1100" w:type="dxa"/>
            <w:shd w:val="clear" w:color="auto" w:fill="D9D9D9"/>
            <w:vAlign w:val="center"/>
          </w:tcPr>
          <w:p w14:paraId="7C401F7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43034729"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6FCDCC21"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4C18808C" w14:textId="77777777" w:rsidTr="00173BF3">
        <w:trPr>
          <w:trHeight w:val="288"/>
        </w:trPr>
        <w:tc>
          <w:tcPr>
            <w:tcW w:w="539" w:type="dxa"/>
            <w:vMerge w:val="restart"/>
            <w:vAlign w:val="center"/>
          </w:tcPr>
          <w:p w14:paraId="0468F9F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A4B12C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3D1B90FE"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6596250E"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5A0059AD" w14:textId="77777777" w:rsidTr="00173BF3">
        <w:trPr>
          <w:trHeight w:val="288"/>
        </w:trPr>
        <w:tc>
          <w:tcPr>
            <w:tcW w:w="539" w:type="dxa"/>
            <w:vMerge/>
            <w:vAlign w:val="center"/>
          </w:tcPr>
          <w:p w14:paraId="63085B5D"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52A5FD3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44EF04B0"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20939D25"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77D50E63" w14:textId="77777777" w:rsidTr="00173BF3">
        <w:trPr>
          <w:trHeight w:val="288"/>
        </w:trPr>
        <w:tc>
          <w:tcPr>
            <w:tcW w:w="539" w:type="dxa"/>
            <w:vMerge/>
            <w:vAlign w:val="center"/>
          </w:tcPr>
          <w:p w14:paraId="5A7D1564"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0BAA8B7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28B57B3F"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5545F501"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061641AF" w14:textId="77777777" w:rsidTr="00173BF3">
        <w:trPr>
          <w:trHeight w:val="288"/>
        </w:trPr>
        <w:tc>
          <w:tcPr>
            <w:tcW w:w="539" w:type="dxa"/>
            <w:vMerge/>
            <w:vAlign w:val="center"/>
          </w:tcPr>
          <w:p w14:paraId="4395E2CD"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682AAF7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489A054D"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57CA4718"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09553632" w14:textId="77777777" w:rsidTr="00173BF3">
        <w:trPr>
          <w:trHeight w:val="288"/>
        </w:trPr>
        <w:tc>
          <w:tcPr>
            <w:tcW w:w="539" w:type="dxa"/>
            <w:vMerge/>
            <w:vAlign w:val="center"/>
          </w:tcPr>
          <w:p w14:paraId="1EE28183" w14:textId="77777777" w:rsidR="00173BF3" w:rsidRPr="00CA1E5A" w:rsidRDefault="00173BF3" w:rsidP="00173BF3">
            <w:pPr>
              <w:widowControl/>
              <w:rPr>
                <w:rFonts w:ascii="Times New Roman" w:hAnsi="Times New Roman" w:cs="Times New Roman"/>
                <w:b/>
                <w:bCs/>
                <w:kern w:val="0"/>
                <w:sz w:val="22"/>
              </w:rPr>
            </w:pPr>
          </w:p>
        </w:tc>
        <w:tc>
          <w:tcPr>
            <w:tcW w:w="1100" w:type="dxa"/>
            <w:vAlign w:val="center"/>
          </w:tcPr>
          <w:p w14:paraId="728F352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7AF6628B"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592F5ED0" w14:textId="77777777" w:rsidR="00173BF3" w:rsidRPr="00CA1E5A" w:rsidRDefault="00173BF3" w:rsidP="00173BF3">
            <w:pPr>
              <w:rPr>
                <w:rFonts w:ascii="Times New Roman" w:hAnsi="Times New Roman" w:cs="Times New Roman"/>
                <w:bCs/>
                <w:sz w:val="22"/>
              </w:rPr>
            </w:pPr>
            <w:r w:rsidRPr="00CA1E5A">
              <w:rPr>
                <w:rFonts w:ascii="Times New Roman" w:hAnsi="Times New Roman" w:cs="Times New Roman"/>
                <w:bCs/>
                <w:sz w:val="22"/>
              </w:rPr>
              <w:t>5'22"</w:t>
            </w:r>
          </w:p>
        </w:tc>
      </w:tr>
    </w:tbl>
    <w:p w14:paraId="250CCD78" w14:textId="77777777" w:rsidR="00173BF3" w:rsidRPr="00CA1E5A" w:rsidRDefault="00173BF3" w:rsidP="00173BF3">
      <w:pPr>
        <w:widowControl/>
        <w:rPr>
          <w:rFonts w:ascii="Times New Roman" w:eastAsia="仿宋_GB2312" w:hAnsi="Times New Roman" w:cs="Times New Roman"/>
          <w:sz w:val="32"/>
          <w:szCs w:val="32"/>
        </w:rPr>
      </w:pPr>
    </w:p>
    <w:p w14:paraId="77333BFF" w14:textId="77777777" w:rsidR="00173BF3" w:rsidRPr="00CA1E5A" w:rsidRDefault="00173BF3" w:rsidP="00173BF3">
      <w:pPr>
        <w:rPr>
          <w:rFonts w:ascii="Times New Roman" w:hAnsi="Times New Roman" w:cs="Times New Roman"/>
          <w:b/>
        </w:rPr>
      </w:pPr>
    </w:p>
    <w:p w14:paraId="0391A9D0" w14:textId="77777777" w:rsidR="00173BF3" w:rsidRPr="00CA1E5A" w:rsidRDefault="00173BF3" w:rsidP="00173BF3">
      <w:pPr>
        <w:rPr>
          <w:rFonts w:ascii="Times New Roman" w:hAnsi="Times New Roman" w:cs="Times New Roman"/>
          <w:b/>
        </w:rPr>
      </w:pPr>
    </w:p>
    <w:p w14:paraId="062C53ED" w14:textId="77777777" w:rsidR="00173BF3" w:rsidRPr="00CA1E5A" w:rsidRDefault="00173BF3" w:rsidP="00173BF3">
      <w:pPr>
        <w:rPr>
          <w:rFonts w:ascii="Times New Roman" w:hAnsi="Times New Roman" w:cs="Times New Roman"/>
          <w:b/>
        </w:rPr>
      </w:pPr>
    </w:p>
    <w:p w14:paraId="6D9C69E3" w14:textId="77777777" w:rsidR="00173BF3" w:rsidRPr="00CA1E5A" w:rsidRDefault="00173BF3" w:rsidP="00173BF3">
      <w:pPr>
        <w:rPr>
          <w:rFonts w:ascii="Times New Roman" w:hAnsi="Times New Roman" w:cs="Times New Roman"/>
          <w:b/>
        </w:rPr>
      </w:pPr>
    </w:p>
    <w:p w14:paraId="24970B8C" w14:textId="77777777" w:rsidR="00173BF3" w:rsidRPr="00CA1E5A" w:rsidRDefault="00173BF3" w:rsidP="00173BF3">
      <w:pPr>
        <w:rPr>
          <w:rFonts w:ascii="Times New Roman" w:hAnsi="Times New Roman" w:cs="Times New Roman"/>
          <w:b/>
        </w:rPr>
      </w:pPr>
    </w:p>
    <w:p w14:paraId="51A2CADB" w14:textId="77777777" w:rsidR="00173BF3" w:rsidRPr="00CA1E5A" w:rsidRDefault="00173BF3" w:rsidP="00173BF3">
      <w:pPr>
        <w:rPr>
          <w:rFonts w:ascii="Times New Roman" w:hAnsi="Times New Roman" w:cs="Times New Roman"/>
          <w:b/>
        </w:rPr>
      </w:pPr>
    </w:p>
    <w:p w14:paraId="6D4D1AF5" w14:textId="77777777" w:rsidR="00173BF3" w:rsidRPr="00CA1E5A" w:rsidRDefault="00173BF3" w:rsidP="00173BF3">
      <w:pPr>
        <w:rPr>
          <w:rFonts w:ascii="Times New Roman" w:hAnsi="Times New Roman" w:cs="Times New Roman"/>
          <w:b/>
        </w:rPr>
      </w:pPr>
    </w:p>
    <w:p w14:paraId="42101C52" w14:textId="77777777" w:rsidR="00173BF3" w:rsidRPr="00CA1E5A" w:rsidRDefault="00173BF3" w:rsidP="00173BF3">
      <w:pPr>
        <w:rPr>
          <w:rFonts w:ascii="Times New Roman" w:hAnsi="Times New Roman" w:cs="Times New Roman"/>
          <w:b/>
        </w:rPr>
      </w:pPr>
    </w:p>
    <w:p w14:paraId="7F1B3E3E" w14:textId="77777777" w:rsidR="00173BF3" w:rsidRPr="00CA1E5A" w:rsidRDefault="00173BF3" w:rsidP="00173BF3">
      <w:pPr>
        <w:rPr>
          <w:rFonts w:ascii="Times New Roman" w:hAnsi="Times New Roman" w:cs="Times New Roman"/>
          <w:b/>
        </w:rPr>
      </w:pPr>
    </w:p>
    <w:p w14:paraId="532FC32A" w14:textId="77777777" w:rsidR="00173BF3" w:rsidRPr="00CA1E5A" w:rsidRDefault="00173BF3" w:rsidP="00173BF3">
      <w:pPr>
        <w:rPr>
          <w:rFonts w:ascii="Times New Roman" w:hAnsi="Times New Roman" w:cs="Times New Roman"/>
          <w:b/>
        </w:rPr>
      </w:pPr>
    </w:p>
    <w:p w14:paraId="6A5EF8A6" w14:textId="77777777" w:rsidR="00173BF3" w:rsidRPr="00CA1E5A" w:rsidRDefault="00173BF3" w:rsidP="00173BF3">
      <w:pPr>
        <w:rPr>
          <w:rFonts w:ascii="Times New Roman" w:hAnsi="Times New Roman" w:cs="Times New Roman"/>
          <w:b/>
        </w:rPr>
      </w:pPr>
    </w:p>
    <w:p w14:paraId="5875E2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D86EA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BE046C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6077B2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80BAE8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3334F7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27BE9E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6C86DA7"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1223756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755B2902"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45412DF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08CEFF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9DF8A8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FD28A8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B183D7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BFA1C4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051C804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50744221" w14:textId="77777777" w:rsidTr="00173BF3">
        <w:trPr>
          <w:trHeight w:val="340"/>
        </w:trPr>
        <w:tc>
          <w:tcPr>
            <w:tcW w:w="1508" w:type="dxa"/>
            <w:vAlign w:val="center"/>
          </w:tcPr>
          <w:p w14:paraId="3172EB0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20AE67D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5DD1B0B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A8AE616" w14:textId="77777777" w:rsidTr="00173BF3">
        <w:trPr>
          <w:trHeight w:val="320"/>
        </w:trPr>
        <w:tc>
          <w:tcPr>
            <w:tcW w:w="1508" w:type="dxa"/>
            <w:vAlign w:val="center"/>
          </w:tcPr>
          <w:p w14:paraId="1719BEF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51BEB396"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1BFC5663"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1777AEF3" w14:textId="77777777" w:rsidTr="00173BF3">
        <w:trPr>
          <w:trHeight w:val="320"/>
        </w:trPr>
        <w:tc>
          <w:tcPr>
            <w:tcW w:w="1508" w:type="dxa"/>
            <w:vAlign w:val="center"/>
          </w:tcPr>
          <w:p w14:paraId="7DA9B6D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72D7BEE0"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59C28BBD"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4FEE852C" w14:textId="77777777" w:rsidTr="00173BF3">
        <w:trPr>
          <w:trHeight w:val="320"/>
        </w:trPr>
        <w:tc>
          <w:tcPr>
            <w:tcW w:w="1508" w:type="dxa"/>
            <w:shd w:val="clear" w:color="auto" w:fill="FFFFFF"/>
            <w:vAlign w:val="center"/>
          </w:tcPr>
          <w:p w14:paraId="657F593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618EBB58"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3BB5FE6E"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932EAA0" w14:textId="77777777" w:rsidTr="00173BF3">
        <w:trPr>
          <w:trHeight w:val="320"/>
        </w:trPr>
        <w:tc>
          <w:tcPr>
            <w:tcW w:w="1508" w:type="dxa"/>
            <w:shd w:val="clear" w:color="auto" w:fill="FFFFFF"/>
            <w:vAlign w:val="center"/>
          </w:tcPr>
          <w:p w14:paraId="0C77C03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69154ED9"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717ED15E"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4989F1AF" w14:textId="77777777" w:rsidTr="00173BF3">
        <w:trPr>
          <w:trHeight w:val="320"/>
        </w:trPr>
        <w:tc>
          <w:tcPr>
            <w:tcW w:w="1508" w:type="dxa"/>
            <w:shd w:val="clear" w:color="auto" w:fill="FFFFFF"/>
            <w:vAlign w:val="center"/>
          </w:tcPr>
          <w:p w14:paraId="215FD01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73C0007D"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27DFA356"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5C2E1B08" w14:textId="77777777" w:rsidTr="00173BF3">
        <w:trPr>
          <w:trHeight w:val="320"/>
        </w:trPr>
        <w:tc>
          <w:tcPr>
            <w:tcW w:w="1508" w:type="dxa"/>
            <w:shd w:val="clear" w:color="auto" w:fill="FFFFFF"/>
            <w:vAlign w:val="center"/>
          </w:tcPr>
          <w:p w14:paraId="4C099F7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283675DD"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4C546185"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6E7223F8" w14:textId="77777777" w:rsidTr="00173BF3">
        <w:trPr>
          <w:trHeight w:val="320"/>
        </w:trPr>
        <w:tc>
          <w:tcPr>
            <w:tcW w:w="1508" w:type="dxa"/>
            <w:shd w:val="clear" w:color="auto" w:fill="FFFFFF"/>
            <w:vAlign w:val="center"/>
          </w:tcPr>
          <w:p w14:paraId="6FCFFB7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18EDE95B"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7A1E10A9"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5EE08C58" w14:textId="77777777" w:rsidTr="00173BF3">
        <w:trPr>
          <w:trHeight w:val="320"/>
        </w:trPr>
        <w:tc>
          <w:tcPr>
            <w:tcW w:w="1508" w:type="dxa"/>
            <w:shd w:val="clear" w:color="auto" w:fill="FFFFFF"/>
            <w:vAlign w:val="center"/>
          </w:tcPr>
          <w:p w14:paraId="2BDAD59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05418689"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3DD2E679"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0DF27CCB" w14:textId="77777777" w:rsidTr="00173BF3">
        <w:trPr>
          <w:trHeight w:val="320"/>
        </w:trPr>
        <w:tc>
          <w:tcPr>
            <w:tcW w:w="1508" w:type="dxa"/>
            <w:shd w:val="clear" w:color="auto" w:fill="FFFFFF"/>
            <w:vAlign w:val="center"/>
          </w:tcPr>
          <w:p w14:paraId="6774E46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0A6A6A55"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2F7DF37B"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65C812D8" w14:textId="77777777" w:rsidTr="00173BF3">
        <w:trPr>
          <w:trHeight w:val="350"/>
        </w:trPr>
        <w:tc>
          <w:tcPr>
            <w:tcW w:w="1508" w:type="dxa"/>
            <w:shd w:val="clear" w:color="auto" w:fill="FFFFFF"/>
            <w:vAlign w:val="center"/>
          </w:tcPr>
          <w:p w14:paraId="2AAA39A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5F73C26B"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76F66686"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34D9FE72" w14:textId="77777777" w:rsidTr="00173BF3">
        <w:trPr>
          <w:trHeight w:val="370"/>
        </w:trPr>
        <w:tc>
          <w:tcPr>
            <w:tcW w:w="1493" w:type="dxa"/>
            <w:vAlign w:val="center"/>
          </w:tcPr>
          <w:p w14:paraId="4787E58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437D259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3317D88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A50F8BF" w14:textId="77777777" w:rsidTr="00173BF3">
        <w:trPr>
          <w:trHeight w:val="331"/>
        </w:trPr>
        <w:tc>
          <w:tcPr>
            <w:tcW w:w="1493" w:type="dxa"/>
            <w:vAlign w:val="center"/>
          </w:tcPr>
          <w:p w14:paraId="2A0321A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552DB22B"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5518FA8E"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0117A0E4" w14:textId="77777777" w:rsidTr="00173BF3">
        <w:trPr>
          <w:trHeight w:val="331"/>
        </w:trPr>
        <w:tc>
          <w:tcPr>
            <w:tcW w:w="1493" w:type="dxa"/>
            <w:vAlign w:val="center"/>
          </w:tcPr>
          <w:p w14:paraId="4F638516"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37F584B2"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60F06320"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7FB9B4C3" w14:textId="77777777" w:rsidTr="00173BF3">
        <w:trPr>
          <w:trHeight w:val="331"/>
        </w:trPr>
        <w:tc>
          <w:tcPr>
            <w:tcW w:w="1493" w:type="dxa"/>
            <w:shd w:val="clear" w:color="auto" w:fill="FFFFFF"/>
            <w:vAlign w:val="center"/>
          </w:tcPr>
          <w:p w14:paraId="0283EB4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19E5A8DC"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1A8BC964"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23429624" w14:textId="77777777" w:rsidTr="00173BF3">
        <w:trPr>
          <w:trHeight w:val="331"/>
        </w:trPr>
        <w:tc>
          <w:tcPr>
            <w:tcW w:w="1493" w:type="dxa"/>
            <w:shd w:val="clear" w:color="auto" w:fill="FFFFFF"/>
            <w:vAlign w:val="center"/>
          </w:tcPr>
          <w:p w14:paraId="1258A493"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6DAE63B5"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5633FB75"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715D3728" w14:textId="77777777" w:rsidTr="00173BF3">
        <w:trPr>
          <w:trHeight w:val="331"/>
        </w:trPr>
        <w:tc>
          <w:tcPr>
            <w:tcW w:w="1493" w:type="dxa"/>
            <w:shd w:val="clear" w:color="auto" w:fill="FFFFFF"/>
            <w:vAlign w:val="center"/>
          </w:tcPr>
          <w:p w14:paraId="4C86A65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64A91BF8"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46A2DF4C"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0C5BDFD5" w14:textId="77777777" w:rsidTr="00173BF3">
        <w:trPr>
          <w:trHeight w:val="331"/>
        </w:trPr>
        <w:tc>
          <w:tcPr>
            <w:tcW w:w="1493" w:type="dxa"/>
            <w:shd w:val="clear" w:color="auto" w:fill="FFFFFF"/>
            <w:vAlign w:val="center"/>
          </w:tcPr>
          <w:p w14:paraId="2019DD7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1B52C3BA"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512B7CB4"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700D05D1" w14:textId="77777777" w:rsidTr="00173BF3">
        <w:trPr>
          <w:trHeight w:val="331"/>
        </w:trPr>
        <w:tc>
          <w:tcPr>
            <w:tcW w:w="1493" w:type="dxa"/>
            <w:shd w:val="clear" w:color="auto" w:fill="FFFFFF"/>
            <w:vAlign w:val="center"/>
          </w:tcPr>
          <w:p w14:paraId="3BA6AB1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03FDB054"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36623160"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3B961EEA" w14:textId="77777777" w:rsidTr="00173BF3">
        <w:trPr>
          <w:trHeight w:val="331"/>
        </w:trPr>
        <w:tc>
          <w:tcPr>
            <w:tcW w:w="1493" w:type="dxa"/>
            <w:shd w:val="clear" w:color="auto" w:fill="FFFFFF"/>
            <w:vAlign w:val="center"/>
          </w:tcPr>
          <w:p w14:paraId="3EA509E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5C78C63E"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205A19A2"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7D309B06" w14:textId="77777777" w:rsidTr="00173BF3">
        <w:trPr>
          <w:trHeight w:val="331"/>
        </w:trPr>
        <w:tc>
          <w:tcPr>
            <w:tcW w:w="1493" w:type="dxa"/>
            <w:shd w:val="clear" w:color="auto" w:fill="FFFFFF"/>
            <w:vAlign w:val="center"/>
          </w:tcPr>
          <w:p w14:paraId="092CC04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14D9A316"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7C52526A"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419AB84B" w14:textId="77777777" w:rsidTr="00173BF3">
        <w:trPr>
          <w:trHeight w:val="391"/>
        </w:trPr>
        <w:tc>
          <w:tcPr>
            <w:tcW w:w="1493" w:type="dxa"/>
            <w:shd w:val="clear" w:color="auto" w:fill="FFFFFF"/>
            <w:vAlign w:val="center"/>
          </w:tcPr>
          <w:p w14:paraId="4CB8326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5171C785"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15002511"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679CFB25" w14:textId="77777777" w:rsidR="00173BF3" w:rsidRPr="00CA1E5A" w:rsidRDefault="00173BF3" w:rsidP="00173BF3">
      <w:pPr>
        <w:rPr>
          <w:rFonts w:ascii="Times New Roman" w:hAnsi="Times New Roman" w:cs="Times New Roman"/>
          <w:b/>
        </w:rPr>
      </w:pPr>
    </w:p>
    <w:p w14:paraId="0C5BBBD9" w14:textId="77777777" w:rsidR="00173BF3" w:rsidRPr="00CA1E5A" w:rsidRDefault="00173BF3" w:rsidP="00173BF3">
      <w:pPr>
        <w:rPr>
          <w:rFonts w:ascii="Times New Roman" w:hAnsi="Times New Roman" w:cs="Times New Roman"/>
        </w:rPr>
      </w:pPr>
    </w:p>
    <w:p w14:paraId="36421B8C" w14:textId="77777777" w:rsidR="00173BF3" w:rsidRPr="00CA1E5A" w:rsidRDefault="00173BF3" w:rsidP="00173BF3">
      <w:pPr>
        <w:rPr>
          <w:rFonts w:ascii="Times New Roman" w:hAnsi="Times New Roman" w:cs="Times New Roman"/>
        </w:rPr>
      </w:pPr>
    </w:p>
    <w:p w14:paraId="212787AD" w14:textId="77777777" w:rsidR="00173BF3" w:rsidRPr="00CA1E5A" w:rsidRDefault="00173BF3" w:rsidP="00173BF3">
      <w:pPr>
        <w:rPr>
          <w:rFonts w:ascii="Times New Roman" w:hAnsi="Times New Roman" w:cs="Times New Roman"/>
        </w:rPr>
      </w:pPr>
    </w:p>
    <w:p w14:paraId="048CCC12" w14:textId="77777777" w:rsidR="00173BF3" w:rsidRPr="00CA1E5A" w:rsidRDefault="00173BF3" w:rsidP="00173BF3">
      <w:pPr>
        <w:rPr>
          <w:rFonts w:ascii="Times New Roman" w:hAnsi="Times New Roman" w:cs="Times New Roman"/>
        </w:rPr>
      </w:pPr>
    </w:p>
    <w:p w14:paraId="287D884F" w14:textId="77777777" w:rsidR="00173BF3" w:rsidRPr="00CA1E5A" w:rsidRDefault="00173BF3" w:rsidP="00173BF3">
      <w:pPr>
        <w:rPr>
          <w:rFonts w:ascii="Times New Roman" w:hAnsi="Times New Roman" w:cs="Times New Roman"/>
        </w:rPr>
      </w:pPr>
    </w:p>
    <w:p w14:paraId="72E31A42" w14:textId="77777777" w:rsidR="00173BF3" w:rsidRPr="00CA1E5A" w:rsidRDefault="00173BF3" w:rsidP="00173BF3">
      <w:pPr>
        <w:rPr>
          <w:rFonts w:ascii="Times New Roman" w:hAnsi="Times New Roman" w:cs="Times New Roman"/>
        </w:rPr>
      </w:pPr>
    </w:p>
    <w:p w14:paraId="0D7354D5" w14:textId="77777777" w:rsidR="00173BF3" w:rsidRPr="00CA1E5A" w:rsidRDefault="00173BF3" w:rsidP="00173BF3">
      <w:pPr>
        <w:rPr>
          <w:rFonts w:ascii="Times New Roman" w:hAnsi="Times New Roman" w:cs="Times New Roman"/>
        </w:rPr>
      </w:pPr>
    </w:p>
    <w:p w14:paraId="1C8A36CA" w14:textId="77777777" w:rsidR="00173BF3" w:rsidRPr="00CA1E5A" w:rsidRDefault="00173BF3" w:rsidP="00173BF3">
      <w:pPr>
        <w:rPr>
          <w:rFonts w:ascii="Times New Roman" w:hAnsi="Times New Roman" w:cs="Times New Roman"/>
        </w:rPr>
      </w:pPr>
    </w:p>
    <w:p w14:paraId="7D649AD4" w14:textId="77777777" w:rsidR="00173BF3" w:rsidRPr="00CA1E5A" w:rsidRDefault="00173BF3" w:rsidP="00173BF3">
      <w:pPr>
        <w:rPr>
          <w:rFonts w:ascii="Times New Roman" w:hAnsi="Times New Roman" w:cs="Times New Roman"/>
        </w:rPr>
      </w:pPr>
    </w:p>
    <w:p w14:paraId="1794A0BE" w14:textId="77777777" w:rsidR="00173BF3" w:rsidRPr="00CA1E5A" w:rsidRDefault="00173BF3" w:rsidP="00173BF3">
      <w:pPr>
        <w:rPr>
          <w:rFonts w:ascii="Times New Roman" w:hAnsi="Times New Roman" w:cs="Times New Roman"/>
        </w:rPr>
      </w:pPr>
    </w:p>
    <w:p w14:paraId="3BE757E4" w14:textId="77777777" w:rsidR="00173BF3" w:rsidRPr="00CA1E5A" w:rsidRDefault="00173BF3" w:rsidP="00173BF3">
      <w:pPr>
        <w:rPr>
          <w:rFonts w:ascii="Times New Roman" w:hAnsi="Times New Roman" w:cs="Times New Roman"/>
        </w:rPr>
      </w:pPr>
    </w:p>
    <w:p w14:paraId="35238884" w14:textId="77777777" w:rsidR="00173BF3" w:rsidRPr="00CA1E5A" w:rsidRDefault="00173BF3" w:rsidP="00173BF3">
      <w:pPr>
        <w:rPr>
          <w:rFonts w:ascii="Times New Roman" w:hAnsi="Times New Roman" w:cs="Times New Roman"/>
        </w:rPr>
      </w:pPr>
    </w:p>
    <w:p w14:paraId="2F38FCC2" w14:textId="77777777" w:rsidR="00173BF3" w:rsidRPr="00CA1E5A" w:rsidRDefault="00173BF3" w:rsidP="00173BF3">
      <w:pPr>
        <w:rPr>
          <w:rFonts w:ascii="Times New Roman" w:hAnsi="Times New Roman" w:cs="Times New Roman"/>
        </w:rPr>
      </w:pPr>
    </w:p>
    <w:p w14:paraId="384558EC" w14:textId="77777777" w:rsidR="00173BF3" w:rsidRPr="00CA1E5A" w:rsidRDefault="00173BF3" w:rsidP="00173BF3">
      <w:pPr>
        <w:rPr>
          <w:rFonts w:ascii="Times New Roman" w:hAnsi="Times New Roman" w:cs="Times New Roman"/>
        </w:rPr>
      </w:pPr>
    </w:p>
    <w:p w14:paraId="57712349" w14:textId="77777777" w:rsidR="00173BF3" w:rsidRPr="00CA1E5A" w:rsidRDefault="00173BF3" w:rsidP="00173BF3">
      <w:pPr>
        <w:rPr>
          <w:rFonts w:ascii="Times New Roman" w:hAnsi="Times New Roman" w:cs="Times New Roman"/>
        </w:rPr>
      </w:pPr>
    </w:p>
    <w:p w14:paraId="2A638149" w14:textId="77777777" w:rsidR="00173BF3" w:rsidRPr="00CA1E5A" w:rsidRDefault="00173BF3" w:rsidP="00173BF3">
      <w:pPr>
        <w:rPr>
          <w:rFonts w:ascii="Times New Roman" w:hAnsi="Times New Roman" w:cs="Times New Roman"/>
        </w:rPr>
      </w:pPr>
    </w:p>
    <w:p w14:paraId="466398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75D3A03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52B6523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2B41D13C" w14:textId="77777777" w:rsidTr="00173BF3">
        <w:trPr>
          <w:trHeight w:val="288"/>
        </w:trPr>
        <w:tc>
          <w:tcPr>
            <w:tcW w:w="1574" w:type="dxa"/>
            <w:vAlign w:val="center"/>
          </w:tcPr>
          <w:p w14:paraId="377C178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2E9EE42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20A313F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28AB541" w14:textId="77777777" w:rsidTr="00173BF3">
        <w:trPr>
          <w:trHeight w:val="288"/>
        </w:trPr>
        <w:tc>
          <w:tcPr>
            <w:tcW w:w="1574" w:type="dxa"/>
            <w:vAlign w:val="center"/>
          </w:tcPr>
          <w:p w14:paraId="1704B0D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lastRenderedPageBreak/>
              <w:t>10</w:t>
            </w:r>
          </w:p>
        </w:tc>
        <w:tc>
          <w:tcPr>
            <w:tcW w:w="1575" w:type="dxa"/>
            <w:vAlign w:val="center"/>
          </w:tcPr>
          <w:p w14:paraId="2A019508"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19BF14B9"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3A584814" w14:textId="77777777" w:rsidTr="00173BF3">
        <w:trPr>
          <w:trHeight w:val="288"/>
        </w:trPr>
        <w:tc>
          <w:tcPr>
            <w:tcW w:w="1574" w:type="dxa"/>
            <w:vAlign w:val="center"/>
          </w:tcPr>
          <w:p w14:paraId="2E58535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0D82B49C"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6A578362"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48514C3A" w14:textId="77777777" w:rsidTr="00173BF3">
        <w:trPr>
          <w:trHeight w:val="288"/>
        </w:trPr>
        <w:tc>
          <w:tcPr>
            <w:tcW w:w="1574" w:type="dxa"/>
            <w:shd w:val="clear" w:color="auto" w:fill="FFFFFF"/>
            <w:vAlign w:val="center"/>
          </w:tcPr>
          <w:p w14:paraId="67D1FC4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7DC942C1"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2D12E112"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4FBA15C8" w14:textId="77777777" w:rsidTr="00173BF3">
        <w:trPr>
          <w:trHeight w:val="288"/>
        </w:trPr>
        <w:tc>
          <w:tcPr>
            <w:tcW w:w="1574" w:type="dxa"/>
            <w:shd w:val="clear" w:color="auto" w:fill="FFFFFF"/>
            <w:vAlign w:val="center"/>
          </w:tcPr>
          <w:p w14:paraId="71E61AF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23A67EE2"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455E5A46"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26FD21BB" w14:textId="77777777" w:rsidTr="00173BF3">
        <w:trPr>
          <w:trHeight w:val="288"/>
        </w:trPr>
        <w:tc>
          <w:tcPr>
            <w:tcW w:w="1574" w:type="dxa"/>
            <w:shd w:val="clear" w:color="auto" w:fill="FFFFFF"/>
            <w:vAlign w:val="center"/>
          </w:tcPr>
          <w:p w14:paraId="30E2782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7B27D8C9"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42B4A3CF"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0914906E" w14:textId="77777777" w:rsidTr="00173BF3">
        <w:trPr>
          <w:trHeight w:val="288"/>
        </w:trPr>
        <w:tc>
          <w:tcPr>
            <w:tcW w:w="1574" w:type="dxa"/>
            <w:shd w:val="clear" w:color="auto" w:fill="FFFFFF"/>
            <w:vAlign w:val="center"/>
          </w:tcPr>
          <w:p w14:paraId="5803BB2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222EC3AC"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7715596D"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39306961" w14:textId="77777777" w:rsidTr="00173BF3">
        <w:trPr>
          <w:trHeight w:val="288"/>
        </w:trPr>
        <w:tc>
          <w:tcPr>
            <w:tcW w:w="1574" w:type="dxa"/>
            <w:shd w:val="clear" w:color="auto" w:fill="FFFFFF"/>
            <w:vAlign w:val="center"/>
          </w:tcPr>
          <w:p w14:paraId="74F579B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084C4731"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7153DC1E"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13BFDB84" w14:textId="77777777" w:rsidTr="00173BF3">
        <w:trPr>
          <w:trHeight w:val="288"/>
        </w:trPr>
        <w:tc>
          <w:tcPr>
            <w:tcW w:w="1574" w:type="dxa"/>
            <w:shd w:val="clear" w:color="auto" w:fill="FFFFFF"/>
            <w:vAlign w:val="center"/>
          </w:tcPr>
          <w:p w14:paraId="11477918"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7DFD52CD"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7A5E6E71"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7B7A91FF" w14:textId="77777777" w:rsidTr="00173BF3">
        <w:trPr>
          <w:trHeight w:val="288"/>
        </w:trPr>
        <w:tc>
          <w:tcPr>
            <w:tcW w:w="1574" w:type="dxa"/>
            <w:shd w:val="clear" w:color="auto" w:fill="FFFFFF"/>
            <w:vAlign w:val="center"/>
          </w:tcPr>
          <w:p w14:paraId="4255112C"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5480A3FE"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66202D66"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FEB2F67" w14:textId="77777777" w:rsidTr="00173BF3">
        <w:trPr>
          <w:trHeight w:val="288"/>
        </w:trPr>
        <w:tc>
          <w:tcPr>
            <w:tcW w:w="1574" w:type="dxa"/>
            <w:shd w:val="clear" w:color="auto" w:fill="FFFFFF"/>
            <w:vAlign w:val="center"/>
          </w:tcPr>
          <w:p w14:paraId="283FCBB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3276EA7F"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170EDAC3"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6C863D9C"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79B5626B" w14:textId="77777777" w:rsidTr="00173BF3">
        <w:trPr>
          <w:trHeight w:val="288"/>
        </w:trPr>
        <w:tc>
          <w:tcPr>
            <w:tcW w:w="1574" w:type="dxa"/>
            <w:vAlign w:val="center"/>
          </w:tcPr>
          <w:p w14:paraId="74F6768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2E2E897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4A5D55E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62AAC392" w14:textId="77777777" w:rsidTr="00173BF3">
        <w:trPr>
          <w:trHeight w:val="288"/>
        </w:trPr>
        <w:tc>
          <w:tcPr>
            <w:tcW w:w="1574" w:type="dxa"/>
            <w:vAlign w:val="center"/>
          </w:tcPr>
          <w:p w14:paraId="3E8DAB7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5BF7D32A"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4D6CD16B"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1751D282" w14:textId="77777777" w:rsidTr="00173BF3">
        <w:trPr>
          <w:trHeight w:val="288"/>
        </w:trPr>
        <w:tc>
          <w:tcPr>
            <w:tcW w:w="1574" w:type="dxa"/>
            <w:vAlign w:val="center"/>
          </w:tcPr>
          <w:p w14:paraId="4C1D9FB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2785FE7D"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5A80B94E"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70358AA2" w14:textId="77777777" w:rsidTr="00173BF3">
        <w:trPr>
          <w:trHeight w:val="288"/>
        </w:trPr>
        <w:tc>
          <w:tcPr>
            <w:tcW w:w="1574" w:type="dxa"/>
            <w:shd w:val="clear" w:color="auto" w:fill="FFFFFF"/>
            <w:vAlign w:val="center"/>
          </w:tcPr>
          <w:p w14:paraId="390591A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25B19800"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2920F3CB"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09068F92" w14:textId="77777777" w:rsidTr="00173BF3">
        <w:trPr>
          <w:trHeight w:val="288"/>
        </w:trPr>
        <w:tc>
          <w:tcPr>
            <w:tcW w:w="1574" w:type="dxa"/>
            <w:shd w:val="clear" w:color="auto" w:fill="FFFFFF"/>
            <w:vAlign w:val="center"/>
          </w:tcPr>
          <w:p w14:paraId="51146B8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176DEB7E"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6EF00541"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4259B838" w14:textId="77777777" w:rsidTr="00173BF3">
        <w:trPr>
          <w:trHeight w:val="288"/>
        </w:trPr>
        <w:tc>
          <w:tcPr>
            <w:tcW w:w="1574" w:type="dxa"/>
            <w:shd w:val="clear" w:color="auto" w:fill="FFFFFF"/>
            <w:vAlign w:val="center"/>
          </w:tcPr>
          <w:p w14:paraId="5BBE786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351CFEC0"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3465D99A"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580494C4" w14:textId="77777777" w:rsidTr="00173BF3">
        <w:trPr>
          <w:trHeight w:val="288"/>
        </w:trPr>
        <w:tc>
          <w:tcPr>
            <w:tcW w:w="1574" w:type="dxa"/>
            <w:shd w:val="clear" w:color="auto" w:fill="FFFFFF"/>
            <w:vAlign w:val="center"/>
          </w:tcPr>
          <w:p w14:paraId="06FD1CEE"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374B8F1C"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68BDE4EF"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088E4B58" w14:textId="77777777" w:rsidTr="00173BF3">
        <w:trPr>
          <w:trHeight w:val="288"/>
        </w:trPr>
        <w:tc>
          <w:tcPr>
            <w:tcW w:w="1574" w:type="dxa"/>
            <w:shd w:val="clear" w:color="auto" w:fill="FFFFFF"/>
            <w:vAlign w:val="center"/>
          </w:tcPr>
          <w:p w14:paraId="42CC0B4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28D98819"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3C46F0BD"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45E4ABB3" w14:textId="77777777" w:rsidTr="00173BF3">
        <w:trPr>
          <w:trHeight w:val="288"/>
        </w:trPr>
        <w:tc>
          <w:tcPr>
            <w:tcW w:w="1574" w:type="dxa"/>
            <w:shd w:val="clear" w:color="auto" w:fill="FFFFFF"/>
            <w:vAlign w:val="center"/>
          </w:tcPr>
          <w:p w14:paraId="55ED29C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0668F46A"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03754BAC"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4B056139" w14:textId="77777777" w:rsidTr="00173BF3">
        <w:trPr>
          <w:trHeight w:val="288"/>
        </w:trPr>
        <w:tc>
          <w:tcPr>
            <w:tcW w:w="1574" w:type="dxa"/>
            <w:shd w:val="clear" w:color="auto" w:fill="FFFFFF"/>
            <w:vAlign w:val="center"/>
          </w:tcPr>
          <w:p w14:paraId="709BBDE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21D22D61"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17239485"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1E3DC4EC" w14:textId="77777777" w:rsidTr="00173BF3">
        <w:trPr>
          <w:trHeight w:val="288"/>
        </w:trPr>
        <w:tc>
          <w:tcPr>
            <w:tcW w:w="1574" w:type="dxa"/>
            <w:shd w:val="clear" w:color="auto" w:fill="FFFFFF"/>
            <w:vAlign w:val="center"/>
          </w:tcPr>
          <w:p w14:paraId="286F964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5BE61CEE"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25F0B433" w14:textId="77777777" w:rsidR="00173BF3" w:rsidRPr="00CA1E5A" w:rsidRDefault="00173BF3" w:rsidP="00173BF3">
            <w:pP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42B854A5"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34941FA6"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318EF7C0" w14:textId="77777777" w:rsidR="00173BF3" w:rsidRPr="00CA1E5A" w:rsidRDefault="00173BF3" w:rsidP="00173BF3">
      <w:pPr>
        <w:rPr>
          <w:rFonts w:ascii="Times New Roman" w:hAnsi="Times New Roman" w:cs="Times New Roman"/>
          <w:bCs/>
          <w:lang w:val="zh-CN"/>
        </w:rPr>
      </w:pPr>
    </w:p>
    <w:p w14:paraId="54C34F6C" w14:textId="77777777" w:rsidR="00173BF3" w:rsidRPr="00CA1E5A" w:rsidRDefault="00173BF3" w:rsidP="00173BF3">
      <w:pPr>
        <w:rPr>
          <w:rFonts w:ascii="Times New Roman" w:hAnsi="Times New Roman" w:cs="Times New Roman"/>
          <w:bCs/>
          <w:lang w:val="zh-CN"/>
        </w:rPr>
      </w:pPr>
    </w:p>
    <w:p w14:paraId="63CAD7CC"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t>《排球》课程大纲</w:t>
      </w:r>
    </w:p>
    <w:p w14:paraId="77C586B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52DE4958" w14:textId="77777777" w:rsidTr="00173BF3">
        <w:trPr>
          <w:trHeight w:val="886"/>
          <w:jc w:val="center"/>
        </w:trPr>
        <w:tc>
          <w:tcPr>
            <w:tcW w:w="1581" w:type="dxa"/>
            <w:vAlign w:val="center"/>
          </w:tcPr>
          <w:p w14:paraId="6FCE4A5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5806AB1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排球</w:t>
            </w:r>
          </w:p>
        </w:tc>
        <w:tc>
          <w:tcPr>
            <w:tcW w:w="1482" w:type="dxa"/>
            <w:vAlign w:val="center"/>
          </w:tcPr>
          <w:p w14:paraId="12DDA5B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5C2A03B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6C322BCA" w14:textId="77777777" w:rsidTr="00173BF3">
        <w:trPr>
          <w:trHeight w:val="829"/>
          <w:jc w:val="center"/>
        </w:trPr>
        <w:tc>
          <w:tcPr>
            <w:tcW w:w="1581" w:type="dxa"/>
            <w:vAlign w:val="center"/>
          </w:tcPr>
          <w:p w14:paraId="34B08D1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74214FD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3D00FCE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69F388F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3EDAD53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4EE75B99" w14:textId="77777777" w:rsidTr="00173BF3">
        <w:trPr>
          <w:trHeight w:val="811"/>
          <w:jc w:val="center"/>
        </w:trPr>
        <w:tc>
          <w:tcPr>
            <w:tcW w:w="1581" w:type="dxa"/>
            <w:vAlign w:val="center"/>
          </w:tcPr>
          <w:p w14:paraId="5BC6E6E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78953C2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1031974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598498D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29B12854" w14:textId="77777777" w:rsidTr="00173BF3">
        <w:trPr>
          <w:trHeight w:val="811"/>
          <w:jc w:val="center"/>
        </w:trPr>
        <w:tc>
          <w:tcPr>
            <w:tcW w:w="1581" w:type="dxa"/>
            <w:vAlign w:val="center"/>
          </w:tcPr>
          <w:p w14:paraId="1CB1D5F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6D6A7FA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李长虹、王彦伟、张诗钰</w:t>
            </w:r>
          </w:p>
        </w:tc>
      </w:tr>
      <w:tr w:rsidR="00173BF3" w:rsidRPr="00CA1E5A" w14:paraId="5BF4E218" w14:textId="77777777" w:rsidTr="00173BF3">
        <w:trPr>
          <w:trHeight w:val="836"/>
          <w:jc w:val="center"/>
        </w:trPr>
        <w:tc>
          <w:tcPr>
            <w:tcW w:w="1581" w:type="dxa"/>
            <w:vAlign w:val="center"/>
          </w:tcPr>
          <w:p w14:paraId="0C64EA9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1687A487" w14:textId="77777777" w:rsidR="00173BF3" w:rsidRPr="00CA1E5A" w:rsidRDefault="00173BF3" w:rsidP="00173BF3">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张诗钰</w:t>
            </w:r>
          </w:p>
        </w:tc>
        <w:tc>
          <w:tcPr>
            <w:tcW w:w="1482" w:type="dxa"/>
            <w:vAlign w:val="center"/>
          </w:tcPr>
          <w:p w14:paraId="6CBF9F7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0E54881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54185805" w14:textId="77777777" w:rsidTr="00173BF3">
        <w:trPr>
          <w:trHeight w:val="848"/>
          <w:jc w:val="center"/>
        </w:trPr>
        <w:tc>
          <w:tcPr>
            <w:tcW w:w="1581" w:type="dxa"/>
            <w:vAlign w:val="center"/>
          </w:tcPr>
          <w:p w14:paraId="5C929E7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7FD61CB5"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1FEB9008" w14:textId="77777777" w:rsidTr="00173BF3">
        <w:trPr>
          <w:trHeight w:val="848"/>
          <w:jc w:val="center"/>
        </w:trPr>
        <w:tc>
          <w:tcPr>
            <w:tcW w:w="1581" w:type="dxa"/>
            <w:vAlign w:val="center"/>
          </w:tcPr>
          <w:p w14:paraId="44F592D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1C0FA9A3" w14:textId="77777777" w:rsidR="00173BF3" w:rsidRPr="00CA1E5A" w:rsidRDefault="00173BF3" w:rsidP="00173BF3">
            <w:pPr>
              <w:spacing w:line="440" w:lineRule="exact"/>
              <w:rPr>
                <w:rFonts w:ascii="Times New Roman" w:hAnsi="Times New Roman" w:cs="Times New Roman"/>
                <w:sz w:val="24"/>
              </w:rPr>
            </w:pPr>
          </w:p>
        </w:tc>
      </w:tr>
    </w:tbl>
    <w:p w14:paraId="2B01572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D7846C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3A3F5C0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通过本课程的学习，使学生达到以下目标：</w:t>
      </w:r>
    </w:p>
    <w:p w14:paraId="2BBAC420"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pacing w:val="5"/>
          <w:kern w:val="0"/>
          <w:sz w:val="24"/>
        </w:rPr>
        <w:t xml:space="preserve">8/10 </w:t>
      </w:r>
      <w:r w:rsidRPr="00CA1E5A">
        <w:rPr>
          <w:rFonts w:ascii="Times New Roman" w:hAnsi="Times New Roman" w:cs="Times New Roman"/>
          <w:spacing w:val="5"/>
          <w:kern w:val="0"/>
          <w:sz w:val="24"/>
        </w:rPr>
        <w:t>职业规范】</w:t>
      </w:r>
    </w:p>
    <w:p w14:paraId="3702C6F5"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w:t>
      </w:r>
      <w:r w:rsidRPr="00CA1E5A">
        <w:rPr>
          <w:rFonts w:ascii="Times New Roman" w:hAnsi="Times New Roman" w:cs="Times New Roman"/>
          <w:spacing w:val="5"/>
          <w:kern w:val="0"/>
          <w:sz w:val="24"/>
        </w:rPr>
        <w:t xml:space="preserve">8/10 </w:t>
      </w:r>
      <w:r w:rsidRPr="00CA1E5A">
        <w:rPr>
          <w:rFonts w:ascii="Times New Roman" w:hAnsi="Times New Roman" w:cs="Times New Roman"/>
          <w:spacing w:val="5"/>
          <w:kern w:val="0"/>
          <w:sz w:val="24"/>
        </w:rPr>
        <w:t>沟通】</w:t>
      </w:r>
    </w:p>
    <w:p w14:paraId="00977BDA"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pacing w:val="5"/>
          <w:kern w:val="0"/>
          <w:sz w:val="24"/>
        </w:rPr>
        <w:t xml:space="preserve">8/12 </w:t>
      </w:r>
      <w:r w:rsidRPr="00CA1E5A">
        <w:rPr>
          <w:rFonts w:ascii="Times New Roman" w:hAnsi="Times New Roman" w:cs="Times New Roman"/>
          <w:spacing w:val="5"/>
          <w:kern w:val="0"/>
          <w:sz w:val="24"/>
        </w:rPr>
        <w:t>终身学习】</w:t>
      </w:r>
    </w:p>
    <w:p w14:paraId="4E76FB5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173BF3" w:rsidRPr="00CA1E5A" w14:paraId="51ADD7FD" w14:textId="77777777" w:rsidTr="00173BF3">
        <w:trPr>
          <w:trHeight w:val="815"/>
          <w:jc w:val="center"/>
        </w:trPr>
        <w:tc>
          <w:tcPr>
            <w:tcW w:w="1708" w:type="dxa"/>
            <w:vAlign w:val="center"/>
          </w:tcPr>
          <w:p w14:paraId="459410D8"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954" w:type="dxa"/>
            <w:vAlign w:val="center"/>
          </w:tcPr>
          <w:p w14:paraId="5C56F92C"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507" w:type="dxa"/>
            <w:vAlign w:val="center"/>
          </w:tcPr>
          <w:p w14:paraId="0FA1EA80"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2AF352F3" w14:textId="77777777" w:rsidTr="00173BF3">
        <w:trPr>
          <w:jc w:val="center"/>
        </w:trPr>
        <w:tc>
          <w:tcPr>
            <w:tcW w:w="1708" w:type="dxa"/>
            <w:vAlign w:val="center"/>
          </w:tcPr>
          <w:p w14:paraId="1543D43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662FEFA8"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8-1</w:t>
            </w:r>
            <w:r w:rsidRPr="00CA1E5A">
              <w:rPr>
                <w:rFonts w:ascii="Times New Roman" w:hAnsi="Times New Roman" w:cs="Times New Roman"/>
                <w:sz w:val="24"/>
              </w:rPr>
              <w:t>在增强学生健康知识与锻炼身体上，进行思想品德教育；</w:t>
            </w:r>
          </w:p>
          <w:p w14:paraId="5809DF0A"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8-2</w:t>
            </w:r>
            <w:r w:rsidRPr="00CA1E5A">
              <w:rPr>
                <w:rFonts w:ascii="Times New Roman" w:hAnsi="Times New Roman" w:cs="Times New Roman"/>
                <w:sz w:val="24"/>
              </w:rPr>
              <w:t>培养健康的心理素质进行爱国主义、社会主义、集体主义教育培养良好的社会公德；</w:t>
            </w:r>
          </w:p>
          <w:p w14:paraId="0DBE68C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8-3</w:t>
            </w:r>
            <w:r w:rsidRPr="00CA1E5A">
              <w:rPr>
                <w:rFonts w:ascii="Times New Roman" w:hAnsi="Times New Roman" w:cs="Times New Roman"/>
                <w:sz w:val="24"/>
              </w:rPr>
              <w:t>树立现代化体育意识，把健康与生存、学习、生活和自身的发展联系起来；遵守教育法律法规，具有良好的职业操守、健康的心理素质和高尚的审美情趣。</w:t>
            </w:r>
          </w:p>
        </w:tc>
        <w:tc>
          <w:tcPr>
            <w:tcW w:w="1507" w:type="dxa"/>
            <w:vAlign w:val="center"/>
          </w:tcPr>
          <w:p w14:paraId="5CC5CA6B"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6CA1E1B8" w14:textId="77777777" w:rsidTr="00173BF3">
        <w:trPr>
          <w:jc w:val="center"/>
        </w:trPr>
        <w:tc>
          <w:tcPr>
            <w:tcW w:w="1708" w:type="dxa"/>
            <w:vAlign w:val="center"/>
          </w:tcPr>
          <w:p w14:paraId="53C1F33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529C74F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10-1</w:t>
            </w:r>
            <w:r w:rsidRPr="00CA1E5A">
              <w:rPr>
                <w:rFonts w:ascii="Times New Roman" w:hAnsi="Times New Roman" w:cs="Times New Roman"/>
                <w:sz w:val="24"/>
              </w:rPr>
              <w:t>了解《大学生体质健康标准测验》项目内容、考核方式、评价标准；掌握考核内容锻炼的方式方法；</w:t>
            </w:r>
          </w:p>
          <w:p w14:paraId="574149A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10-2</w:t>
            </w:r>
            <w:r w:rsidRPr="00CA1E5A">
              <w:rPr>
                <w:rFonts w:ascii="Times New Roman" w:hAnsi="Times New Roman" w:cs="Times New Roman"/>
                <w:sz w:val="24"/>
              </w:rPr>
              <w:t>发展学生的个性和创造性，培养学生的主体意识和</w:t>
            </w:r>
            <w:r w:rsidRPr="00CA1E5A">
              <w:rPr>
                <w:rFonts w:ascii="Times New Roman" w:hAnsi="Times New Roman" w:cs="Times New Roman"/>
                <w:sz w:val="24"/>
              </w:rPr>
              <w:lastRenderedPageBreak/>
              <w:t>活泼愉快、积极向上、勇于探索以及克服困难的精</w:t>
            </w:r>
            <w:r w:rsidRPr="00CA1E5A">
              <w:rPr>
                <w:rFonts w:ascii="Times New Roman" w:hAnsi="Times New Roman" w:cs="Times New Roman"/>
                <w:sz w:val="24"/>
              </w:rPr>
              <w:t>10-3</w:t>
            </w:r>
            <w:r w:rsidRPr="00CA1E5A">
              <w:rPr>
                <w:rFonts w:ascii="Times New Roman" w:hAnsi="Times New Roman" w:cs="Times New Roman"/>
                <w:sz w:val="24"/>
              </w:rPr>
              <w:t>具备沟通交流能力与团队合作精神，能够养成认真、求实、勤奋良好科研精神与学风。</w:t>
            </w:r>
          </w:p>
        </w:tc>
        <w:tc>
          <w:tcPr>
            <w:tcW w:w="1507" w:type="dxa"/>
            <w:vAlign w:val="center"/>
          </w:tcPr>
          <w:p w14:paraId="7EB47964"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2</w:t>
            </w:r>
          </w:p>
        </w:tc>
      </w:tr>
      <w:tr w:rsidR="00173BF3" w:rsidRPr="00CA1E5A" w14:paraId="661B9ADA" w14:textId="77777777" w:rsidTr="00173BF3">
        <w:trPr>
          <w:jc w:val="center"/>
        </w:trPr>
        <w:tc>
          <w:tcPr>
            <w:tcW w:w="1708" w:type="dxa"/>
            <w:vAlign w:val="center"/>
          </w:tcPr>
          <w:p w14:paraId="195D3B5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5954" w:type="dxa"/>
            <w:vAlign w:val="center"/>
          </w:tcPr>
          <w:p w14:paraId="28BB51CD"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12-1</w:t>
            </w:r>
            <w:r w:rsidRPr="00CA1E5A">
              <w:rPr>
                <w:rFonts w:ascii="Times New Roman" w:hAnsi="Times New Roman" w:cs="Times New Roman"/>
                <w:sz w:val="24"/>
              </w:rPr>
              <w:t>具备现代体育教育、健康第一、终身体育的思想理念；</w:t>
            </w:r>
          </w:p>
          <w:p w14:paraId="353DF858"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12-2</w:t>
            </w:r>
            <w:r w:rsidRPr="00CA1E5A">
              <w:rPr>
                <w:rFonts w:ascii="Times New Roman" w:hAnsi="Times New Roman" w:cs="Times New Roman"/>
                <w:sz w:val="24"/>
              </w:rPr>
              <w:t>促进德、智、体、美全面发展，达到身心健康、全面发展的教育总目的。</w:t>
            </w:r>
          </w:p>
        </w:tc>
        <w:tc>
          <w:tcPr>
            <w:tcW w:w="1507" w:type="dxa"/>
            <w:vAlign w:val="center"/>
          </w:tcPr>
          <w:p w14:paraId="256D1DC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4C10954E"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333CB1B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3A79C3C5"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6C5828B1"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排球</w:t>
      </w:r>
      <w:r w:rsidRPr="00CA1E5A">
        <w:rPr>
          <w:rFonts w:ascii="Times New Roman" w:eastAsia="黑体" w:hAnsi="Times New Roman" w:cs="Times New Roman"/>
          <w:sz w:val="28"/>
          <w:szCs w:val="28"/>
        </w:rPr>
        <w:t xml:space="preserve"> </w:t>
      </w:r>
    </w:p>
    <w:p w14:paraId="0D1DFD2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sz w:val="24"/>
        </w:rPr>
      </w:pPr>
      <w:r w:rsidRPr="00CA1E5A">
        <w:rPr>
          <w:rFonts w:ascii="Times New Roman" w:hAnsi="Times New Roman" w:cs="Times New Roman"/>
          <w:b/>
          <w:sz w:val="24"/>
        </w:rPr>
        <w:t>【学习目标】</w:t>
      </w:r>
    </w:p>
    <w:p w14:paraId="52845A9D"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3A95166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48906F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17DD2F9D"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lastRenderedPageBreak/>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B785382" w14:textId="77777777" w:rsidR="00173BF3" w:rsidRPr="00CA1E5A" w:rsidRDefault="00173BF3" w:rsidP="00173BF3">
      <w:pPr>
        <w:spacing w:line="440" w:lineRule="exact"/>
        <w:rPr>
          <w:rFonts w:ascii="Times New Roman" w:hAnsi="Times New Roman" w:cs="Times New Roman"/>
          <w:b/>
          <w:sz w:val="24"/>
        </w:rPr>
      </w:pPr>
    </w:p>
    <w:p w14:paraId="722861EA"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【学习内容】</w:t>
      </w:r>
    </w:p>
    <w:p w14:paraId="124136FC"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6AE72774"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0E1790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24ED3DB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3C64669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72C0D75E"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6B131E8B"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57879BD4"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871EC0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579BF5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7AAE0F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运动处方</w:t>
      </w:r>
    </w:p>
    <w:p w14:paraId="02937404"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6DD66AA2"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55C5B6FF"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1D0A45D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E26A7A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1BFA2A8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673F333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3.3 </w:t>
      </w:r>
      <w:r w:rsidRPr="00CA1E5A">
        <w:rPr>
          <w:rFonts w:ascii="Times New Roman" w:hAnsi="Times New Roman" w:cs="Times New Roman"/>
          <w:spacing w:val="5"/>
          <w:kern w:val="0"/>
          <w:sz w:val="24"/>
        </w:rPr>
        <w:t>平衡膳食</w:t>
      </w:r>
    </w:p>
    <w:p w14:paraId="7E9DD16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07781EC3"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2640E25A"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2238636D"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684B0012"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04EAA9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04F2A2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6B5C13F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46770336"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5EC2FAAB"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791759F8"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0FE375DC"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42D28A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737D5D3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2B6D086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5.3 </w:t>
      </w:r>
      <w:r w:rsidRPr="00CA1E5A">
        <w:rPr>
          <w:rFonts w:ascii="Times New Roman" w:hAnsi="Times New Roman" w:cs="Times New Roman"/>
          <w:spacing w:val="5"/>
          <w:kern w:val="0"/>
          <w:sz w:val="24"/>
        </w:rPr>
        <w:t>校园体育文化</w:t>
      </w:r>
    </w:p>
    <w:p w14:paraId="10E91F88"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5A6B676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656A5000"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A8C06B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8E95CF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1BA1219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0F9262D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6.3 </w:t>
      </w:r>
      <w:r w:rsidRPr="00CA1E5A">
        <w:rPr>
          <w:rFonts w:ascii="Times New Roman" w:hAnsi="Times New Roman" w:cs="Times New Roman"/>
          <w:spacing w:val="5"/>
          <w:kern w:val="0"/>
          <w:sz w:val="24"/>
        </w:rPr>
        <w:t>特定运动项目的欣赏</w:t>
      </w:r>
    </w:p>
    <w:p w14:paraId="7DE79D49"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3989F407"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7C6389C7"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11A9A45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4113EB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149EFDE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327EFBC1"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4C8CF27B"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563F2A94"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50515E0F" w14:textId="77777777" w:rsidR="00173BF3" w:rsidRPr="00CA1E5A" w:rsidRDefault="00173BF3" w:rsidP="00173BF3">
      <w:pPr>
        <w:autoSpaceDE w:val="0"/>
        <w:autoSpaceDN w:val="0"/>
        <w:adjustRightInd w:val="0"/>
        <w:snapToGrid w:val="0"/>
        <w:spacing w:line="500" w:lineRule="exact"/>
        <w:ind w:firstLineChars="200" w:firstLine="482"/>
        <w:jc w:val="left"/>
        <w:rPr>
          <w:rFonts w:ascii="Times New Roman" w:hAnsi="Times New Roman" w:cs="Times New Roman"/>
          <w:b/>
          <w:sz w:val="24"/>
        </w:rPr>
      </w:pPr>
      <w:r w:rsidRPr="00CA1E5A">
        <w:rPr>
          <w:rFonts w:ascii="Times New Roman" w:hAnsi="Times New Roman" w:cs="Times New Roman"/>
          <w:b/>
          <w:sz w:val="24"/>
        </w:rPr>
        <w:t>本章主要教学内容：</w:t>
      </w:r>
    </w:p>
    <w:p w14:paraId="5C924DA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73BAB2B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5C674AF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01B46F0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021526D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007F7C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8.6</w:t>
      </w:r>
      <w:r w:rsidRPr="00CA1E5A">
        <w:rPr>
          <w:rFonts w:ascii="Times New Roman" w:hAnsi="Times New Roman" w:cs="Times New Roman"/>
          <w:spacing w:val="5"/>
          <w:kern w:val="0"/>
          <w:sz w:val="24"/>
        </w:rPr>
        <w:t>弹跳能力及力量测试</w:t>
      </w:r>
    </w:p>
    <w:p w14:paraId="35D5DB5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684C076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8.8</w:t>
      </w:r>
      <w:r w:rsidRPr="00CA1E5A">
        <w:rPr>
          <w:rFonts w:ascii="Times New Roman" w:hAnsi="Times New Roman" w:cs="Times New Roman"/>
          <w:spacing w:val="5"/>
          <w:kern w:val="0"/>
          <w:sz w:val="24"/>
        </w:rPr>
        <w:t>耐力能力及无氧训练</w:t>
      </w:r>
    </w:p>
    <w:p w14:paraId="47C43F6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4EC01A9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3ACA09F2" w14:textId="77777777" w:rsidR="00173BF3" w:rsidRPr="00CA1E5A" w:rsidRDefault="00173BF3" w:rsidP="003454BB">
      <w:pPr>
        <w:numPr>
          <w:ilvl w:val="0"/>
          <w:numId w:val="231"/>
        </w:num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排球选项课项目内容（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73EC6DFD"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b/>
          <w:bCs/>
          <w:spacing w:val="1"/>
          <w:kern w:val="0"/>
          <w:sz w:val="24"/>
        </w:rPr>
      </w:pPr>
      <w:r w:rsidRPr="00CA1E5A">
        <w:rPr>
          <w:rFonts w:ascii="Times New Roman" w:hAnsi="Times New Roman" w:cs="Times New Roman"/>
          <w:b/>
          <w:bCs/>
          <w:spacing w:val="1"/>
          <w:kern w:val="0"/>
          <w:sz w:val="24"/>
        </w:rPr>
        <w:t>教学内容与学时分配</w:t>
      </w:r>
      <w:r w:rsidRPr="00CA1E5A">
        <w:rPr>
          <w:rFonts w:ascii="Times New Roman" w:hAnsi="Times New Roman" w:cs="Times New Roman"/>
          <w:b/>
          <w:bCs/>
          <w:spacing w:val="1"/>
          <w:kern w:val="0"/>
          <w:sz w:val="24"/>
        </w:rPr>
        <w:t xml:space="preserve"> </w:t>
      </w:r>
    </w:p>
    <w:p w14:paraId="50448463"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709"/>
        <w:gridCol w:w="1135"/>
      </w:tblGrid>
      <w:tr w:rsidR="00173BF3" w:rsidRPr="00CA1E5A" w14:paraId="137D28B5"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F979F0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lastRenderedPageBreak/>
              <w:t>序号</w:t>
            </w:r>
            <w:r w:rsidRPr="00CA1E5A">
              <w:rPr>
                <w:rFonts w:ascii="Times New Roman" w:hAnsi="Times New Roman" w:cs="Times New Roman"/>
                <w:spacing w:val="1"/>
                <w:kern w:val="0"/>
                <w:sz w:val="24"/>
              </w:rPr>
              <w:t xml:space="preserve"> </w:t>
            </w:r>
          </w:p>
        </w:tc>
        <w:tc>
          <w:tcPr>
            <w:tcW w:w="6106" w:type="dxa"/>
            <w:tcBorders>
              <w:top w:val="outset" w:sz="6" w:space="0" w:color="auto"/>
              <w:left w:val="outset" w:sz="6" w:space="0" w:color="auto"/>
              <w:bottom w:val="outset" w:sz="6" w:space="0" w:color="auto"/>
              <w:right w:val="outset" w:sz="6" w:space="0" w:color="auto"/>
            </w:tcBorders>
            <w:vAlign w:val="center"/>
          </w:tcPr>
          <w:p w14:paraId="26BBEFC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820" w:type="dxa"/>
            <w:tcBorders>
              <w:top w:val="outset" w:sz="6" w:space="0" w:color="auto"/>
              <w:left w:val="outset" w:sz="6" w:space="0" w:color="auto"/>
              <w:bottom w:val="outset" w:sz="6" w:space="0" w:color="auto"/>
              <w:right w:val="outset" w:sz="6" w:space="0" w:color="auto"/>
            </w:tcBorders>
            <w:vAlign w:val="center"/>
          </w:tcPr>
          <w:p w14:paraId="12EAC69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D251A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693144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176EFFB6"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38F5D7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6E01F43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排球理论与课堂常规，安全要求</w:t>
            </w:r>
          </w:p>
        </w:tc>
        <w:tc>
          <w:tcPr>
            <w:tcW w:w="820" w:type="dxa"/>
            <w:tcBorders>
              <w:top w:val="outset" w:sz="6" w:space="0" w:color="auto"/>
              <w:left w:val="outset" w:sz="6" w:space="0" w:color="auto"/>
              <w:bottom w:val="outset" w:sz="6" w:space="0" w:color="auto"/>
              <w:right w:val="outset" w:sz="6" w:space="0" w:color="auto"/>
            </w:tcBorders>
            <w:vAlign w:val="center"/>
          </w:tcPr>
          <w:p w14:paraId="5C0325E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FD281E8" w14:textId="77777777" w:rsidR="00173BF3" w:rsidRPr="00CA1E5A" w:rsidRDefault="00173BF3" w:rsidP="00173BF3">
            <w:pPr>
              <w:widowControl/>
              <w:jc w:val="left"/>
              <w:rPr>
                <w:rFonts w:ascii="Times New Roman" w:hAnsi="Times New Roman" w:cs="Times New Roman"/>
                <w:spacing w:val="1"/>
                <w:kern w:val="0"/>
                <w:sz w:val="24"/>
              </w:rPr>
            </w:pP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CEA3CE"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C9EA131"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854B5D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tcPr>
          <w:p w14:paraId="04D0F95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排球的准备姿势与移动学习</w:t>
            </w:r>
          </w:p>
        </w:tc>
        <w:tc>
          <w:tcPr>
            <w:tcW w:w="820" w:type="dxa"/>
            <w:tcBorders>
              <w:top w:val="outset" w:sz="6" w:space="0" w:color="auto"/>
              <w:left w:val="outset" w:sz="6" w:space="0" w:color="auto"/>
              <w:bottom w:val="outset" w:sz="6" w:space="0" w:color="auto"/>
              <w:right w:val="outset" w:sz="6" w:space="0" w:color="auto"/>
            </w:tcBorders>
            <w:vAlign w:val="center"/>
          </w:tcPr>
          <w:p w14:paraId="5FF91D5F" w14:textId="77777777" w:rsidR="00173BF3" w:rsidRPr="00CA1E5A" w:rsidRDefault="00173BF3" w:rsidP="00173BF3">
            <w:pPr>
              <w:widowControl/>
              <w:jc w:val="center"/>
              <w:rPr>
                <w:rFonts w:ascii="Times New Roman" w:hAnsi="Times New Roman" w:cs="Times New Roman"/>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2E89EE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24D224"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2E7893D"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C9AC72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tcPr>
          <w:p w14:paraId="68D690F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复习排球的准备姿势与移动，初步学习自垫球技术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0A8401E4" w14:textId="77777777" w:rsidR="00173BF3" w:rsidRPr="00CA1E5A" w:rsidRDefault="00173BF3" w:rsidP="00173BF3">
            <w:pPr>
              <w:widowControl/>
              <w:jc w:val="center"/>
              <w:rPr>
                <w:rFonts w:ascii="Times New Roman" w:hAnsi="Times New Roman" w:cs="Times New Roman"/>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49371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D3F84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4A3AEC01"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788C8C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tcPr>
          <w:p w14:paraId="558AFEB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继续学习自垫球技术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505A8187" w14:textId="77777777" w:rsidR="00173BF3" w:rsidRPr="00CA1E5A" w:rsidRDefault="00173BF3" w:rsidP="00173BF3">
            <w:pPr>
              <w:widowControl/>
              <w:jc w:val="center"/>
              <w:rPr>
                <w:rFonts w:ascii="Times New Roman" w:hAnsi="Times New Roman" w:cs="Times New Roman"/>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280A1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17B301"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9088456"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17CB68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tcPr>
          <w:p w14:paraId="3872726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复习自垫球技术</w:t>
            </w:r>
          </w:p>
        </w:tc>
        <w:tc>
          <w:tcPr>
            <w:tcW w:w="820" w:type="dxa"/>
            <w:tcBorders>
              <w:top w:val="outset" w:sz="6" w:space="0" w:color="auto"/>
              <w:left w:val="outset" w:sz="6" w:space="0" w:color="auto"/>
              <w:bottom w:val="outset" w:sz="6" w:space="0" w:color="auto"/>
              <w:right w:val="outset" w:sz="6" w:space="0" w:color="auto"/>
            </w:tcBorders>
            <w:vAlign w:val="center"/>
          </w:tcPr>
          <w:p w14:paraId="199B4604" w14:textId="77777777" w:rsidR="00173BF3" w:rsidRPr="00CA1E5A" w:rsidRDefault="00173BF3" w:rsidP="00173BF3">
            <w:pPr>
              <w:widowControl/>
              <w:jc w:val="center"/>
              <w:rPr>
                <w:rFonts w:ascii="Times New Roman" w:hAnsi="Times New Roman" w:cs="Times New Roman"/>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4D9B93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A2F11B"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A2F1EC8"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6C97D75" w14:textId="77777777" w:rsidR="00173BF3" w:rsidRPr="00CA1E5A" w:rsidRDefault="00173BF3" w:rsidP="00173BF3">
            <w:pPr>
              <w:widowControl/>
              <w:jc w:val="center"/>
              <w:rPr>
                <w:rFonts w:ascii="Times New Roman" w:hAnsi="Times New Roman" w:cs="Times New Roman"/>
                <w:spacing w:val="1"/>
                <w:kern w:val="0"/>
                <w:sz w:val="24"/>
              </w:rPr>
            </w:pPr>
          </w:p>
        </w:tc>
        <w:tc>
          <w:tcPr>
            <w:tcW w:w="6106" w:type="dxa"/>
            <w:tcBorders>
              <w:top w:val="outset" w:sz="6" w:space="0" w:color="auto"/>
              <w:left w:val="outset" w:sz="6" w:space="0" w:color="auto"/>
              <w:bottom w:val="outset" w:sz="6" w:space="0" w:color="auto"/>
              <w:right w:val="outset" w:sz="6" w:space="0" w:color="auto"/>
            </w:tcBorders>
          </w:tcPr>
          <w:p w14:paraId="1ADEBD6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考试</w:t>
            </w:r>
          </w:p>
        </w:tc>
        <w:tc>
          <w:tcPr>
            <w:tcW w:w="820" w:type="dxa"/>
            <w:tcBorders>
              <w:top w:val="outset" w:sz="6" w:space="0" w:color="auto"/>
              <w:left w:val="outset" w:sz="6" w:space="0" w:color="auto"/>
              <w:bottom w:val="outset" w:sz="6" w:space="0" w:color="auto"/>
              <w:right w:val="outset" w:sz="6" w:space="0" w:color="auto"/>
            </w:tcBorders>
            <w:vAlign w:val="center"/>
          </w:tcPr>
          <w:p w14:paraId="6E1518B1" w14:textId="77777777" w:rsidR="00173BF3" w:rsidRPr="00CA1E5A" w:rsidRDefault="00173BF3" w:rsidP="00173BF3">
            <w:pPr>
              <w:widowControl/>
              <w:jc w:val="center"/>
              <w:rPr>
                <w:rFonts w:ascii="Times New Roman" w:hAnsi="Times New Roman" w:cs="Times New Roman"/>
                <w:spacing w:val="1"/>
                <w:kern w:val="0"/>
                <w:sz w:val="24"/>
              </w:rPr>
            </w:pPr>
          </w:p>
        </w:tc>
        <w:tc>
          <w:tcPr>
            <w:tcW w:w="67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613D4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p>
        </w:tc>
        <w:tc>
          <w:tcPr>
            <w:tcW w:w="109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F79AEAE" w14:textId="77777777" w:rsidR="00173BF3" w:rsidRPr="00CA1E5A" w:rsidRDefault="00173BF3" w:rsidP="00173BF3">
            <w:pPr>
              <w:widowControl/>
              <w:jc w:val="left"/>
              <w:rPr>
                <w:rFonts w:ascii="Times New Roman" w:hAnsi="Times New Roman" w:cs="Times New Roman"/>
                <w:spacing w:val="1"/>
                <w:kern w:val="0"/>
                <w:sz w:val="24"/>
              </w:rPr>
            </w:pPr>
          </w:p>
        </w:tc>
      </w:tr>
    </w:tbl>
    <w:p w14:paraId="3CBCA2C4"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排球</w:t>
      </w:r>
      <w:r w:rsidRPr="00CA1E5A">
        <w:rPr>
          <w:rFonts w:ascii="Times New Roman" w:eastAsia="黑体" w:hAnsi="Times New Roman" w:cs="Times New Roman"/>
          <w:sz w:val="28"/>
          <w:szCs w:val="28"/>
        </w:rPr>
        <w:t xml:space="preserve"> 1</w:t>
      </w:r>
    </w:p>
    <w:p w14:paraId="2BBD1751"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sz w:val="24"/>
        </w:rPr>
      </w:pPr>
      <w:r w:rsidRPr="00CA1E5A">
        <w:rPr>
          <w:rFonts w:ascii="Times New Roman" w:hAnsi="Times New Roman" w:cs="Times New Roman"/>
          <w:b/>
          <w:sz w:val="24"/>
        </w:rPr>
        <w:t>【学习目标】</w:t>
      </w:r>
    </w:p>
    <w:p w14:paraId="1034374D"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3E3A334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59CE0E5F"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510A3BB6"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w:t>
      </w:r>
      <w:r w:rsidRPr="00CA1E5A">
        <w:rPr>
          <w:rFonts w:ascii="Times New Roman" w:hAnsi="Times New Roman" w:cs="Times New Roman"/>
          <w:sz w:val="24"/>
        </w:rPr>
        <w:lastRenderedPageBreak/>
        <w:t>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0A18FDC" w14:textId="77777777" w:rsidR="00173BF3" w:rsidRPr="00CA1E5A" w:rsidRDefault="00173BF3" w:rsidP="00173BF3">
      <w:pPr>
        <w:autoSpaceDE w:val="0"/>
        <w:autoSpaceDN w:val="0"/>
        <w:adjustRightInd w:val="0"/>
        <w:snapToGrid w:val="0"/>
        <w:spacing w:line="500" w:lineRule="exact"/>
        <w:ind w:firstLineChars="200" w:firstLine="482"/>
        <w:jc w:val="left"/>
        <w:rPr>
          <w:rFonts w:ascii="Times New Roman" w:hAnsi="Times New Roman" w:cs="Times New Roman"/>
          <w:sz w:val="24"/>
        </w:rPr>
      </w:pPr>
      <w:r w:rsidRPr="00CA1E5A">
        <w:rPr>
          <w:rFonts w:ascii="Times New Roman" w:hAnsi="Times New Roman" w:cs="Times New Roman"/>
          <w:b/>
          <w:bCs/>
          <w:sz w:val="24"/>
        </w:rPr>
        <w:t xml:space="preserve"> </w:t>
      </w:r>
      <w:r w:rsidRPr="00CA1E5A">
        <w:rPr>
          <w:rFonts w:ascii="Times New Roman" w:hAnsi="Times New Roman" w:cs="Times New Roman"/>
          <w:b/>
          <w:bCs/>
          <w:sz w:val="24"/>
        </w:rPr>
        <w:t>教学要求</w:t>
      </w:r>
      <w:r w:rsidRPr="00CA1E5A">
        <w:rPr>
          <w:rFonts w:ascii="Times New Roman" w:hAnsi="Times New Roman" w:cs="Times New Roman"/>
          <w:sz w:val="24"/>
        </w:rPr>
        <w:t>：</w:t>
      </w:r>
    </w:p>
    <w:p w14:paraId="21189D2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在教学过程中将针对普通大学生的运动基础、技术水平、体育需求，切实贯彻循序渐进、精讲多练的原则，力求通过系统的排球专项课教学，让学生多体会、多实践，达到技术、技能、身体素质的全面提高。</w:t>
      </w:r>
      <w:r w:rsidRPr="00CA1E5A">
        <w:rPr>
          <w:rFonts w:ascii="Times New Roman" w:hAnsi="Times New Roman" w:cs="Times New Roman"/>
          <w:spacing w:val="5"/>
          <w:kern w:val="0"/>
          <w:sz w:val="24"/>
        </w:rPr>
        <w:br/>
        <w:t xml:space="preserve">    2.</w:t>
      </w:r>
      <w:r w:rsidRPr="00CA1E5A">
        <w:rPr>
          <w:rFonts w:ascii="Times New Roman" w:hAnsi="Times New Roman" w:cs="Times New Roman"/>
          <w:spacing w:val="5"/>
          <w:kern w:val="0"/>
          <w:sz w:val="24"/>
        </w:rPr>
        <w:t>注重实践能力与裁判能力的培养，让学生掌握基本的比赛方法，能正确欣赏排球比赛。</w:t>
      </w:r>
      <w:r w:rsidRPr="00CA1E5A">
        <w:rPr>
          <w:rFonts w:ascii="Times New Roman" w:hAnsi="Times New Roman" w:cs="Times New Roman"/>
          <w:spacing w:val="5"/>
          <w:kern w:val="0"/>
          <w:sz w:val="24"/>
        </w:rPr>
        <w:br/>
        <w:t xml:space="preserve">    3.</w:t>
      </w:r>
      <w:r w:rsidRPr="00CA1E5A">
        <w:rPr>
          <w:rFonts w:ascii="Times New Roman" w:hAnsi="Times New Roman" w:cs="Times New Roman"/>
          <w:spacing w:val="5"/>
          <w:kern w:val="0"/>
          <w:sz w:val="24"/>
        </w:rPr>
        <w:t>注重学生运动习惯的养成，为终身体育奠定基础。</w:t>
      </w:r>
    </w:p>
    <w:p w14:paraId="4850A2ED"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jc w:val="left"/>
        <w:rPr>
          <w:rFonts w:ascii="Times New Roman" w:hAnsi="Times New Roman" w:cs="Times New Roman"/>
          <w:kern w:val="0"/>
          <w:sz w:val="24"/>
        </w:rPr>
      </w:pPr>
      <w:r w:rsidRPr="00CA1E5A">
        <w:rPr>
          <w:rFonts w:ascii="Times New Roman" w:hAnsi="Times New Roman" w:cs="Times New Roman"/>
          <w:b/>
          <w:bCs/>
          <w:sz w:val="24"/>
        </w:rPr>
        <w:t>教学重点及难点</w:t>
      </w:r>
    </w:p>
    <w:p w14:paraId="588730D1" w14:textId="77777777" w:rsidR="00173BF3" w:rsidRPr="00CA1E5A" w:rsidRDefault="00173BF3" w:rsidP="00173BF3">
      <w:pPr>
        <w:autoSpaceDE w:val="0"/>
        <w:autoSpaceDN w:val="0"/>
        <w:adjustRightInd w:val="0"/>
        <w:snapToGrid w:val="0"/>
        <w:spacing w:line="500" w:lineRule="exact"/>
        <w:ind w:firstLineChars="200" w:firstLine="502"/>
        <w:jc w:val="left"/>
        <w:rPr>
          <w:rFonts w:ascii="Times New Roman" w:hAnsi="Times New Roman" w:cs="Times New Roman"/>
          <w:spacing w:val="5"/>
          <w:kern w:val="0"/>
          <w:sz w:val="24"/>
        </w:rPr>
      </w:pPr>
      <w:r w:rsidRPr="00CA1E5A">
        <w:rPr>
          <w:rFonts w:ascii="Times New Roman" w:hAnsi="Times New Roman" w:cs="Times New Roman"/>
          <w:b/>
          <w:bCs/>
          <w:spacing w:val="5"/>
          <w:kern w:val="0"/>
          <w:sz w:val="24"/>
        </w:rPr>
        <w:t>教学重点</w:t>
      </w:r>
      <w:r w:rsidRPr="00CA1E5A">
        <w:rPr>
          <w:rFonts w:ascii="Times New Roman" w:hAnsi="Times New Roman" w:cs="Times New Roman"/>
          <w:spacing w:val="5"/>
          <w:kern w:val="0"/>
          <w:sz w:val="24"/>
        </w:rPr>
        <w:t>：</w:t>
      </w:r>
    </w:p>
    <w:p w14:paraId="5568B02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2C3A5CB3"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56031006"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基本技术、战术；比赛方法和基本规则。</w:t>
      </w:r>
    </w:p>
    <w:p w14:paraId="4E8A9D95" w14:textId="77777777" w:rsidR="00173BF3" w:rsidRPr="00CA1E5A" w:rsidRDefault="00173BF3" w:rsidP="00173BF3">
      <w:pPr>
        <w:autoSpaceDE w:val="0"/>
        <w:autoSpaceDN w:val="0"/>
        <w:adjustRightInd w:val="0"/>
        <w:snapToGrid w:val="0"/>
        <w:spacing w:line="500" w:lineRule="exact"/>
        <w:ind w:firstLineChars="200" w:firstLine="502"/>
        <w:jc w:val="left"/>
        <w:rPr>
          <w:rFonts w:ascii="Times New Roman" w:hAnsi="Times New Roman" w:cs="Times New Roman"/>
          <w:b/>
          <w:bCs/>
          <w:spacing w:val="5"/>
          <w:kern w:val="0"/>
          <w:sz w:val="24"/>
        </w:rPr>
      </w:pPr>
      <w:r w:rsidRPr="00CA1E5A">
        <w:rPr>
          <w:rFonts w:ascii="Times New Roman" w:hAnsi="Times New Roman" w:cs="Times New Roman"/>
          <w:b/>
          <w:bCs/>
          <w:spacing w:val="5"/>
          <w:kern w:val="0"/>
          <w:sz w:val="24"/>
        </w:rPr>
        <w:t>教学难点：</w:t>
      </w:r>
    </w:p>
    <w:p w14:paraId="36CC2A1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51773002"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考虑学生原有的理论知识和实践技术，在讲授教材及大纲要求的所有知识和技术的同时，重点讲授足球基本技术、基本战术、裁判规则等部分，以达到理论联系实际，学以致用。</w:t>
      </w:r>
      <w:r w:rsidRPr="00CA1E5A">
        <w:rPr>
          <w:rFonts w:ascii="Times New Roman" w:hAnsi="Times New Roman" w:cs="Times New Roman"/>
          <w:spacing w:val="5"/>
          <w:kern w:val="0"/>
          <w:sz w:val="24"/>
        </w:rPr>
        <w:t xml:space="preserve"> </w:t>
      </w:r>
    </w:p>
    <w:p w14:paraId="6479A86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熟练掌握基本技术、战术，比赛方法以及如何更好的调动学生的学习积极性。</w:t>
      </w:r>
    </w:p>
    <w:p w14:paraId="2A3E2B92"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kern w:val="0"/>
          <w:sz w:val="24"/>
        </w:rPr>
      </w:pPr>
      <w:r w:rsidRPr="00CA1E5A">
        <w:rPr>
          <w:rFonts w:ascii="Times New Roman" w:hAnsi="Times New Roman" w:cs="Times New Roman"/>
          <w:b/>
          <w:bCs/>
          <w:sz w:val="28"/>
          <w:szCs w:val="28"/>
        </w:rPr>
        <w:t>与其它课程的关系</w:t>
      </w:r>
    </w:p>
    <w:p w14:paraId="2E1A43B3" w14:textId="77777777" w:rsidR="00173BF3" w:rsidRPr="00CA1E5A" w:rsidRDefault="00173BF3" w:rsidP="00173BF3">
      <w:pPr>
        <w:autoSpaceDE w:val="0"/>
        <w:autoSpaceDN w:val="0"/>
        <w:adjustRightInd w:val="0"/>
        <w:snapToGrid w:val="0"/>
        <w:spacing w:line="500" w:lineRule="exact"/>
        <w:ind w:firstLineChars="200" w:firstLine="484"/>
        <w:jc w:val="left"/>
        <w:rPr>
          <w:rFonts w:ascii="Times New Roman" w:hAnsi="Times New Roman" w:cs="Times New Roman"/>
          <w:spacing w:val="5"/>
          <w:kern w:val="0"/>
          <w:sz w:val="24"/>
        </w:rPr>
      </w:pPr>
      <w:r w:rsidRPr="00CA1E5A">
        <w:rPr>
          <w:rFonts w:ascii="Times New Roman" w:hAnsi="Times New Roman" w:cs="Times New Roman"/>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w:t>
      </w:r>
      <w:r w:rsidRPr="00CA1E5A">
        <w:rPr>
          <w:rFonts w:ascii="Times New Roman" w:hAnsi="Times New Roman" w:cs="Times New Roman"/>
          <w:spacing w:val="1"/>
          <w:kern w:val="0"/>
          <w:sz w:val="24"/>
        </w:rPr>
        <w:lastRenderedPageBreak/>
        <w:t>果事半功倍。我们将在后续的技术实践课程中根据学生的个人爱好开设专项技能俱乐部，包括</w:t>
      </w:r>
      <w:r w:rsidRPr="00CA1E5A">
        <w:rPr>
          <w:rFonts w:ascii="Times New Roman" w:hAnsi="Times New Roman" w:cs="Times New Roman"/>
          <w:spacing w:val="1"/>
          <w:kern w:val="0"/>
          <w:sz w:val="24"/>
        </w:rPr>
        <w:t>15</w:t>
      </w:r>
      <w:r w:rsidRPr="00CA1E5A">
        <w:rPr>
          <w:rFonts w:ascii="Times New Roman" w:hAnsi="Times New Roman" w:cs="Times New Roman"/>
          <w:spacing w:val="1"/>
          <w:kern w:val="0"/>
          <w:sz w:val="24"/>
        </w:rPr>
        <w:t>大部分的内容，即篮球、排球、足球、交谊舞、健美操、啦啦操、武术、太极拳、初级剑、散打、跆拳道、乒乓球、网球、毽球、养生和轮滑。</w:t>
      </w:r>
    </w:p>
    <w:p w14:paraId="40A404B1"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【学习内容】</w:t>
      </w:r>
    </w:p>
    <w:p w14:paraId="6F54CBE5" w14:textId="77777777" w:rsidR="00173BF3" w:rsidRPr="00CA1E5A" w:rsidRDefault="00173BF3" w:rsidP="00173BF3">
      <w:pPr>
        <w:spacing w:line="360" w:lineRule="auto"/>
        <w:jc w:val="center"/>
        <w:rPr>
          <w:rFonts w:ascii="Times New Roman" w:hAnsi="Times New Roman" w:cs="Times New Roman"/>
          <w:b/>
          <w:bCs/>
          <w:kern w:val="0"/>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排球理论（</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231F08FA"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排球运动简介。</w:t>
      </w:r>
      <w:r w:rsidRPr="00CA1E5A">
        <w:rPr>
          <w:rFonts w:ascii="Times New Roman" w:hAnsi="Times New Roman" w:cs="Times New Roman"/>
          <w:sz w:val="24"/>
        </w:rPr>
        <w:t xml:space="preserve"> </w:t>
      </w:r>
    </w:p>
    <w:p w14:paraId="78A8312A"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我国排球的推广与发展概况</w:t>
      </w:r>
      <w:r w:rsidRPr="00CA1E5A">
        <w:rPr>
          <w:rFonts w:ascii="Times New Roman" w:hAnsi="Times New Roman" w:cs="Times New Roman"/>
          <w:sz w:val="24"/>
        </w:rPr>
        <w:t xml:space="preserve"> </w:t>
      </w:r>
      <w:r w:rsidRPr="00CA1E5A">
        <w:rPr>
          <w:rFonts w:ascii="Times New Roman" w:hAnsi="Times New Roman" w:cs="Times New Roman"/>
          <w:sz w:val="24"/>
        </w:rPr>
        <w:t>。</w:t>
      </w:r>
    </w:p>
    <w:p w14:paraId="677309FF"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排球运动的锻炼价值及相关知识</w:t>
      </w:r>
      <w:r w:rsidRPr="00CA1E5A">
        <w:rPr>
          <w:rFonts w:ascii="Times New Roman" w:hAnsi="Times New Roman" w:cs="Times New Roman"/>
          <w:sz w:val="24"/>
        </w:rPr>
        <w:t xml:space="preserve"> </w:t>
      </w:r>
      <w:r w:rsidRPr="00CA1E5A">
        <w:rPr>
          <w:rFonts w:ascii="Times New Roman" w:hAnsi="Times New Roman" w:cs="Times New Roman"/>
          <w:sz w:val="24"/>
        </w:rPr>
        <w:t>。</w:t>
      </w:r>
    </w:p>
    <w:p w14:paraId="43537180"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教学目的及要求：</w:t>
      </w:r>
    </w:p>
    <w:p w14:paraId="73360A9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）使学生了解排球运动的起源、传播及在我国的发展；</w:t>
      </w:r>
    </w:p>
    <w:p w14:paraId="7B426EC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）了解世界排球运动的发展；</w:t>
      </w:r>
    </w:p>
    <w:p w14:paraId="3EA062E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）掌握排球运动对身心健康的作用等相关知识。</w:t>
      </w:r>
    </w:p>
    <w:p w14:paraId="29FEB140" w14:textId="77777777" w:rsidR="00173BF3" w:rsidRPr="00CA1E5A" w:rsidRDefault="00173BF3" w:rsidP="00173BF3">
      <w:pPr>
        <w:tabs>
          <w:tab w:val="left" w:pos="180"/>
        </w:tabs>
        <w:autoSpaceDE w:val="0"/>
        <w:autoSpaceDN w:val="0"/>
        <w:adjustRightInd w:val="0"/>
        <w:snapToGrid w:val="0"/>
        <w:spacing w:line="500" w:lineRule="exact"/>
        <w:ind w:firstLineChars="200" w:firstLine="482"/>
        <w:rPr>
          <w:rFonts w:ascii="Times New Roman" w:hAnsi="Times New Roman" w:cs="Times New Roman"/>
          <w:b/>
          <w:bCs/>
          <w:kern w:val="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排球运动的起源、特点、发展现状及趋势。</w:t>
      </w:r>
    </w:p>
    <w:p w14:paraId="2AE2B7B9" w14:textId="77777777" w:rsidR="00173BF3" w:rsidRPr="00CA1E5A" w:rsidRDefault="00173BF3" w:rsidP="00173BF3">
      <w:pPr>
        <w:adjustRightInd w:val="0"/>
        <w:snapToGrid w:val="0"/>
        <w:spacing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排球基本技术（</w:t>
      </w:r>
      <w:r w:rsidRPr="00CA1E5A">
        <w:rPr>
          <w:rFonts w:ascii="Times New Roman" w:hAnsi="Times New Roman" w:cs="Times New Roman"/>
          <w:b/>
          <w:sz w:val="28"/>
          <w:szCs w:val="28"/>
        </w:rPr>
        <w:t>24</w:t>
      </w:r>
      <w:r w:rsidRPr="00CA1E5A">
        <w:rPr>
          <w:rFonts w:ascii="Times New Roman" w:hAnsi="Times New Roman" w:cs="Times New Roman"/>
          <w:b/>
          <w:sz w:val="28"/>
          <w:szCs w:val="28"/>
        </w:rPr>
        <w:t>学时）</w:t>
      </w:r>
    </w:p>
    <w:p w14:paraId="56AEF50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排球的准备姿势与移动</w:t>
      </w:r>
      <w:r w:rsidRPr="00CA1E5A">
        <w:rPr>
          <w:rFonts w:ascii="Times New Roman" w:hAnsi="Times New Roman" w:cs="Times New Roman"/>
          <w:sz w:val="24"/>
        </w:rPr>
        <w:t xml:space="preserve"> </w:t>
      </w:r>
    </w:p>
    <w:p w14:paraId="10FA9F3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正面双手垫球技术</w:t>
      </w:r>
      <w:r w:rsidRPr="00CA1E5A">
        <w:rPr>
          <w:rFonts w:ascii="Times New Roman" w:hAnsi="Times New Roman" w:cs="Times New Roman"/>
          <w:sz w:val="24"/>
        </w:rPr>
        <w:t xml:space="preserve">      </w:t>
      </w:r>
    </w:p>
    <w:p w14:paraId="79BB48D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正面上手传球技术</w:t>
      </w:r>
      <w:r w:rsidRPr="00CA1E5A">
        <w:rPr>
          <w:rFonts w:ascii="Times New Roman" w:hAnsi="Times New Roman" w:cs="Times New Roman"/>
          <w:sz w:val="24"/>
        </w:rPr>
        <w:t xml:space="preserve">     </w:t>
      </w:r>
    </w:p>
    <w:p w14:paraId="20E53E1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正面下手发球技术</w:t>
      </w:r>
      <w:r w:rsidRPr="00CA1E5A">
        <w:rPr>
          <w:rFonts w:ascii="Times New Roman" w:hAnsi="Times New Roman" w:cs="Times New Roman"/>
          <w:sz w:val="24"/>
        </w:rPr>
        <w:t xml:space="preserve">         </w:t>
      </w:r>
    </w:p>
    <w:p w14:paraId="158C9D41"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使学生基本掌握排球基本技术及实际应用；提高学生身体灵活性、协调性及快速反映意识。</w:t>
      </w:r>
    </w:p>
    <w:p w14:paraId="4E797B5D"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正确掌握排球基本技术并合理使用；培养学生快速反应意识。</w:t>
      </w:r>
    </w:p>
    <w:p w14:paraId="257E73D5"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7F2E6C12"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2F4E97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速度素质、耐力素质、灵敏素质。</w:t>
      </w:r>
    </w:p>
    <w:p w14:paraId="78AE89D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教学目的及要求：使学生掌握排球运动需要的基本身体素质。</w:t>
      </w:r>
      <w:r w:rsidRPr="00CA1E5A">
        <w:rPr>
          <w:rFonts w:ascii="Times New Roman" w:hAnsi="Times New Roman" w:cs="Times New Roman"/>
          <w:sz w:val="24"/>
        </w:rPr>
        <w:t xml:space="preserve"> </w:t>
      </w:r>
    </w:p>
    <w:p w14:paraId="5AEA319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lastRenderedPageBreak/>
        <w:t>教学重点及难点</w:t>
      </w:r>
      <w:r w:rsidRPr="00CA1E5A">
        <w:rPr>
          <w:rFonts w:ascii="Times New Roman" w:hAnsi="Times New Roman" w:cs="Times New Roman"/>
          <w:sz w:val="24"/>
        </w:rPr>
        <w:t>：身体耐力、肌肉力量、柔韧性。</w:t>
      </w:r>
    </w:p>
    <w:p w14:paraId="657CD102"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排球</w:t>
      </w:r>
      <w:r w:rsidRPr="00CA1E5A">
        <w:rPr>
          <w:rFonts w:ascii="Times New Roman" w:eastAsia="黑体" w:hAnsi="Times New Roman" w:cs="Times New Roman"/>
          <w:sz w:val="28"/>
          <w:szCs w:val="28"/>
        </w:rPr>
        <w:t xml:space="preserve"> 2</w:t>
      </w:r>
    </w:p>
    <w:p w14:paraId="006B1631"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sz w:val="24"/>
        </w:rPr>
      </w:pPr>
      <w:r w:rsidRPr="00CA1E5A">
        <w:rPr>
          <w:rFonts w:ascii="Times New Roman" w:hAnsi="Times New Roman" w:cs="Times New Roman"/>
          <w:b/>
          <w:sz w:val="24"/>
        </w:rPr>
        <w:t>【学习目标】</w:t>
      </w:r>
    </w:p>
    <w:p w14:paraId="273F0ED3"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392870E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5F7FE80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48F54D2D"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059EA22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教学要求：</w:t>
      </w:r>
    </w:p>
    <w:p w14:paraId="31BE52E2"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在教学过程中将针对普通大学生的运动基础、技术水平、体育需求，切实贯彻循序渐进、精讲多练的原则，力求通过系统的排球专项课教学，让学生多体会、多实践，达到技术、技能、身体素质的全面提高。</w:t>
      </w:r>
      <w:r w:rsidRPr="00CA1E5A">
        <w:rPr>
          <w:rFonts w:ascii="Times New Roman" w:hAnsi="Times New Roman" w:cs="Times New Roman"/>
          <w:sz w:val="24"/>
        </w:rPr>
        <w:br/>
        <w:t xml:space="preserve">       2.</w:t>
      </w:r>
      <w:r w:rsidRPr="00CA1E5A">
        <w:rPr>
          <w:rFonts w:ascii="Times New Roman" w:hAnsi="Times New Roman" w:cs="Times New Roman"/>
          <w:sz w:val="24"/>
        </w:rPr>
        <w:t>注重实践能力与裁判能力的培养，让学生掌握基本的比赛方法，能</w:t>
      </w:r>
      <w:r w:rsidRPr="00CA1E5A">
        <w:rPr>
          <w:rFonts w:ascii="Times New Roman" w:hAnsi="Times New Roman" w:cs="Times New Roman"/>
          <w:sz w:val="24"/>
        </w:rPr>
        <w:lastRenderedPageBreak/>
        <w:t>正确欣赏排球比赛。</w:t>
      </w:r>
      <w:r w:rsidRPr="00CA1E5A">
        <w:rPr>
          <w:rFonts w:ascii="Times New Roman" w:hAnsi="Times New Roman" w:cs="Times New Roman"/>
          <w:sz w:val="24"/>
        </w:rPr>
        <w:br/>
        <w:t xml:space="preserve">       3.</w:t>
      </w:r>
      <w:r w:rsidRPr="00CA1E5A">
        <w:rPr>
          <w:rFonts w:ascii="Times New Roman" w:hAnsi="Times New Roman" w:cs="Times New Roman"/>
          <w:sz w:val="24"/>
        </w:rPr>
        <w:t>注重学生运动习惯的养成，为终身体育奠定基础。</w:t>
      </w:r>
    </w:p>
    <w:p w14:paraId="6D7E76D9"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rPr>
          <w:rFonts w:ascii="Times New Roman" w:hAnsi="Times New Roman" w:cs="Times New Roman"/>
          <w:kern w:val="0"/>
          <w:sz w:val="24"/>
        </w:rPr>
      </w:pPr>
      <w:r w:rsidRPr="00CA1E5A">
        <w:rPr>
          <w:rFonts w:ascii="Times New Roman" w:hAnsi="Times New Roman" w:cs="Times New Roman"/>
          <w:b/>
          <w:bCs/>
          <w:sz w:val="24"/>
        </w:rPr>
        <w:t>教学重点及难点</w:t>
      </w:r>
    </w:p>
    <w:p w14:paraId="27A25F5D" w14:textId="77777777" w:rsidR="00173BF3" w:rsidRPr="00CA1E5A" w:rsidRDefault="00173BF3" w:rsidP="00173BF3">
      <w:pPr>
        <w:autoSpaceDE w:val="0"/>
        <w:autoSpaceDN w:val="0"/>
        <w:adjustRightInd w:val="0"/>
        <w:snapToGrid w:val="0"/>
        <w:spacing w:line="500" w:lineRule="exact"/>
        <w:ind w:firstLineChars="200" w:firstLine="502"/>
        <w:jc w:val="left"/>
        <w:rPr>
          <w:rFonts w:ascii="Times New Roman" w:hAnsi="Times New Roman" w:cs="Times New Roman"/>
          <w:b/>
          <w:bCs/>
          <w:spacing w:val="5"/>
          <w:kern w:val="0"/>
          <w:sz w:val="24"/>
        </w:rPr>
      </w:pPr>
      <w:r w:rsidRPr="00CA1E5A">
        <w:rPr>
          <w:rFonts w:ascii="Times New Roman" w:hAnsi="Times New Roman" w:cs="Times New Roman"/>
          <w:b/>
          <w:bCs/>
          <w:spacing w:val="5"/>
          <w:kern w:val="0"/>
          <w:sz w:val="24"/>
        </w:rPr>
        <w:t>教学重点：</w:t>
      </w:r>
    </w:p>
    <w:p w14:paraId="1B31484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4CAEAF4C"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6487D8D7"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基本技术、战术；比赛方法和基本规则。</w:t>
      </w:r>
    </w:p>
    <w:p w14:paraId="4A968EF7" w14:textId="77777777" w:rsidR="00173BF3" w:rsidRPr="00CA1E5A" w:rsidRDefault="00173BF3" w:rsidP="00173BF3">
      <w:pPr>
        <w:autoSpaceDE w:val="0"/>
        <w:autoSpaceDN w:val="0"/>
        <w:adjustRightInd w:val="0"/>
        <w:snapToGrid w:val="0"/>
        <w:spacing w:line="500" w:lineRule="exact"/>
        <w:ind w:firstLineChars="200" w:firstLine="502"/>
        <w:jc w:val="left"/>
        <w:rPr>
          <w:rFonts w:ascii="Times New Roman" w:hAnsi="Times New Roman" w:cs="Times New Roman"/>
          <w:b/>
          <w:bCs/>
          <w:spacing w:val="5"/>
          <w:kern w:val="0"/>
          <w:sz w:val="24"/>
        </w:rPr>
      </w:pPr>
      <w:r w:rsidRPr="00CA1E5A">
        <w:rPr>
          <w:rFonts w:ascii="Times New Roman" w:hAnsi="Times New Roman" w:cs="Times New Roman"/>
          <w:b/>
          <w:bCs/>
          <w:spacing w:val="5"/>
          <w:kern w:val="0"/>
          <w:sz w:val="24"/>
        </w:rPr>
        <w:t>教学难点：</w:t>
      </w:r>
    </w:p>
    <w:p w14:paraId="0CF771E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0BDA3C8F"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考虑学生原有的理论知识和实践技术，在讲授教材及大纲要求的所有知识和技术的同时，重点讲授足球基本技术、基本战术、裁判规则等部分，以达到理论联系实际，学以致用。</w:t>
      </w:r>
      <w:r w:rsidRPr="00CA1E5A">
        <w:rPr>
          <w:rFonts w:ascii="Times New Roman" w:hAnsi="Times New Roman" w:cs="Times New Roman"/>
          <w:spacing w:val="5"/>
          <w:kern w:val="0"/>
          <w:sz w:val="24"/>
        </w:rPr>
        <w:t xml:space="preserve"> </w:t>
      </w:r>
    </w:p>
    <w:p w14:paraId="4E51FAE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熟练掌握基本技术、战术，比赛方法以及如何更好的调动学生的学习积极性。</w:t>
      </w:r>
    </w:p>
    <w:p w14:paraId="3A13A8FE"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kern w:val="0"/>
          <w:sz w:val="24"/>
        </w:rPr>
      </w:pPr>
      <w:r w:rsidRPr="00CA1E5A">
        <w:rPr>
          <w:rFonts w:ascii="Times New Roman" w:hAnsi="Times New Roman" w:cs="Times New Roman"/>
          <w:b/>
          <w:bCs/>
          <w:sz w:val="28"/>
          <w:szCs w:val="28"/>
        </w:rPr>
        <w:t>与其它课程的关系</w:t>
      </w:r>
    </w:p>
    <w:p w14:paraId="1F46E4C7" w14:textId="77777777" w:rsidR="00173BF3" w:rsidRPr="00CA1E5A" w:rsidRDefault="00173BF3" w:rsidP="00173BF3">
      <w:pPr>
        <w:spacing w:line="440" w:lineRule="exact"/>
        <w:ind w:firstLineChars="200" w:firstLine="484"/>
        <w:rPr>
          <w:rFonts w:ascii="Times New Roman" w:hAnsi="Times New Roman" w:cs="Times New Roman"/>
          <w:spacing w:val="5"/>
          <w:kern w:val="0"/>
          <w:sz w:val="24"/>
        </w:rPr>
      </w:pPr>
      <w:r w:rsidRPr="00CA1E5A">
        <w:rPr>
          <w:rFonts w:ascii="Times New Roman" w:hAnsi="Times New Roman" w:cs="Times New Roman"/>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w:t>
      </w:r>
      <w:r w:rsidRPr="00CA1E5A">
        <w:rPr>
          <w:rFonts w:ascii="Times New Roman" w:hAnsi="Times New Roman" w:cs="Times New Roman"/>
          <w:spacing w:val="1"/>
          <w:kern w:val="0"/>
          <w:sz w:val="24"/>
        </w:rPr>
        <w:t>15</w:t>
      </w:r>
      <w:r w:rsidRPr="00CA1E5A">
        <w:rPr>
          <w:rFonts w:ascii="Times New Roman" w:hAnsi="Times New Roman" w:cs="Times New Roman"/>
          <w:spacing w:val="1"/>
          <w:kern w:val="0"/>
          <w:sz w:val="24"/>
        </w:rPr>
        <w:t>大部分的内容，即篮球、排球、足球、交谊舞、健美操、啦啦操、武术、太极拳、初级剑、散打、跆拳道、乒乓球、网球、毽球、养生和轮滑。</w:t>
      </w:r>
    </w:p>
    <w:p w14:paraId="7DC36B3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CF56E1B" w14:textId="77777777" w:rsidR="00173BF3" w:rsidRPr="00CA1E5A" w:rsidRDefault="00173BF3" w:rsidP="00173BF3">
      <w:pPr>
        <w:spacing w:line="360" w:lineRule="auto"/>
        <w:jc w:val="center"/>
        <w:rPr>
          <w:rFonts w:ascii="Times New Roman" w:hAnsi="Times New Roman" w:cs="Times New Roman"/>
          <w:b/>
          <w:bCs/>
          <w:kern w:val="0"/>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排球理论（</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7E8DDA25" w14:textId="77777777" w:rsidR="00173BF3" w:rsidRPr="00CA1E5A" w:rsidRDefault="00173BF3" w:rsidP="00173BF3">
      <w:pPr>
        <w:widowControl/>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中国女排鉴赏。</w:t>
      </w:r>
    </w:p>
    <w:p w14:paraId="22F6C39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教学目的及要求：</w:t>
      </w:r>
    </w:p>
    <w:p w14:paraId="6FB94A6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目的：直观感受女排的技战术及场上状态</w:t>
      </w:r>
    </w:p>
    <w:p w14:paraId="3267F1C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要求：基本能看懂比赛</w:t>
      </w:r>
    </w:p>
    <w:p w14:paraId="58B397D7" w14:textId="77777777" w:rsidR="00173BF3" w:rsidRPr="00CA1E5A" w:rsidRDefault="00173BF3" w:rsidP="00173BF3">
      <w:pPr>
        <w:tabs>
          <w:tab w:val="left" w:pos="180"/>
        </w:tabs>
        <w:autoSpaceDE w:val="0"/>
        <w:autoSpaceDN w:val="0"/>
        <w:adjustRightInd w:val="0"/>
        <w:snapToGrid w:val="0"/>
        <w:spacing w:line="500" w:lineRule="exact"/>
        <w:ind w:firstLineChars="200" w:firstLine="482"/>
        <w:rPr>
          <w:rFonts w:ascii="Times New Roman" w:hAnsi="Times New Roman" w:cs="Times New Roman"/>
          <w:b/>
          <w:bCs/>
          <w:kern w:val="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重点：排球运动的观看；难点：基本能了解比赛一般知识。</w:t>
      </w:r>
    </w:p>
    <w:p w14:paraId="7CD4FB8D" w14:textId="77777777" w:rsidR="00173BF3" w:rsidRPr="00CA1E5A" w:rsidRDefault="00173BF3" w:rsidP="00173BF3">
      <w:pPr>
        <w:adjustRightInd w:val="0"/>
        <w:snapToGrid w:val="0"/>
        <w:spacing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排球基本技术（</w:t>
      </w:r>
      <w:r w:rsidRPr="00CA1E5A">
        <w:rPr>
          <w:rFonts w:ascii="Times New Roman" w:hAnsi="Times New Roman" w:cs="Times New Roman"/>
          <w:b/>
          <w:sz w:val="28"/>
          <w:szCs w:val="28"/>
        </w:rPr>
        <w:t>14</w:t>
      </w:r>
      <w:r w:rsidRPr="00CA1E5A">
        <w:rPr>
          <w:rFonts w:ascii="Times New Roman" w:hAnsi="Times New Roman" w:cs="Times New Roman"/>
          <w:b/>
          <w:sz w:val="28"/>
          <w:szCs w:val="28"/>
        </w:rPr>
        <w:t>学时）</w:t>
      </w:r>
    </w:p>
    <w:p w14:paraId="11C3585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正面扣球技术</w:t>
      </w:r>
    </w:p>
    <w:p w14:paraId="0E21E9A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单人拦网技术</w:t>
      </w:r>
      <w:r w:rsidRPr="00CA1E5A">
        <w:rPr>
          <w:rFonts w:ascii="Times New Roman" w:hAnsi="Times New Roman" w:cs="Times New Roman"/>
          <w:sz w:val="24"/>
        </w:rPr>
        <w:t xml:space="preserve">     </w:t>
      </w:r>
    </w:p>
    <w:p w14:paraId="460CE3B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集体拦网技术</w:t>
      </w:r>
      <w:r w:rsidRPr="00CA1E5A">
        <w:rPr>
          <w:rFonts w:ascii="Times New Roman" w:hAnsi="Times New Roman" w:cs="Times New Roman"/>
          <w:sz w:val="24"/>
        </w:rPr>
        <w:t xml:space="preserve">        </w:t>
      </w:r>
    </w:p>
    <w:p w14:paraId="7789951C"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使学生基本掌握排球基本技术及实际应用；提高学生身体灵活性、协调性及快速反映意识</w:t>
      </w:r>
    </w:p>
    <w:p w14:paraId="742A5000" w14:textId="77777777" w:rsidR="00173BF3" w:rsidRPr="00CA1E5A" w:rsidRDefault="00173BF3" w:rsidP="00173BF3">
      <w:pPr>
        <w:spacing w:line="360" w:lineRule="auto"/>
        <w:ind w:leftChars="228" w:left="2382" w:hangingChars="790" w:hanging="1903"/>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正确掌握排球基本技术并合理使用；培养学生快速反应意识</w:t>
      </w:r>
    </w:p>
    <w:p w14:paraId="164C015F" w14:textId="77777777" w:rsidR="00173BF3" w:rsidRPr="00CA1E5A" w:rsidRDefault="00173BF3" w:rsidP="00173BF3">
      <w:pPr>
        <w:adjustRightInd w:val="0"/>
        <w:snapToGrid w:val="0"/>
        <w:spacing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排球基本战术（</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7CDD463E" w14:textId="77777777" w:rsidR="00173BF3" w:rsidRPr="00CA1E5A" w:rsidRDefault="00173BF3" w:rsidP="00173BF3">
      <w:pPr>
        <w:widowControl/>
        <w:spacing w:line="360" w:lineRule="auto"/>
        <w:ind w:firstLineChars="200" w:firstLine="480"/>
        <w:jc w:val="left"/>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排球基本战术</w:t>
      </w:r>
      <w:r w:rsidRPr="00CA1E5A">
        <w:rPr>
          <w:rFonts w:ascii="Times New Roman" w:hAnsi="Times New Roman" w:cs="Times New Roman"/>
          <w:sz w:val="24"/>
        </w:rPr>
        <w:t>(</w:t>
      </w:r>
      <w:r w:rsidRPr="00CA1E5A">
        <w:rPr>
          <w:rFonts w:ascii="Times New Roman" w:hAnsi="Times New Roman" w:cs="Times New Roman"/>
          <w:sz w:val="24"/>
        </w:rPr>
        <w:t>个人战术、集体战术</w:t>
      </w:r>
      <w:r w:rsidRPr="00CA1E5A">
        <w:rPr>
          <w:rFonts w:ascii="Times New Roman" w:hAnsi="Times New Roman" w:cs="Times New Roman"/>
          <w:sz w:val="24"/>
        </w:rPr>
        <w:t>)</w:t>
      </w:r>
    </w:p>
    <w:p w14:paraId="4FDCA338" w14:textId="77777777" w:rsidR="00173BF3" w:rsidRPr="00CA1E5A" w:rsidRDefault="00173BF3" w:rsidP="00173BF3">
      <w:pPr>
        <w:widowControl/>
        <w:spacing w:line="360" w:lineRule="auto"/>
        <w:ind w:firstLineChars="200" w:firstLine="480"/>
        <w:jc w:val="left"/>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阵容配备；场上站位、轮次；任务分工</w:t>
      </w:r>
      <w:r w:rsidRPr="00CA1E5A">
        <w:rPr>
          <w:rFonts w:ascii="Times New Roman" w:hAnsi="Times New Roman" w:cs="Times New Roman"/>
          <w:sz w:val="24"/>
        </w:rPr>
        <w:t xml:space="preserve">  </w:t>
      </w:r>
    </w:p>
    <w:p w14:paraId="5E6E8E5B" w14:textId="77777777" w:rsidR="00173BF3" w:rsidRPr="00CA1E5A" w:rsidRDefault="00173BF3" w:rsidP="00173BF3">
      <w:pPr>
        <w:widowControl/>
        <w:spacing w:line="360" w:lineRule="auto"/>
        <w:ind w:firstLineChars="200" w:firstLine="480"/>
        <w:jc w:val="left"/>
        <w:rPr>
          <w:rFonts w:ascii="Times New Roman" w:hAnsi="Times New Roman" w:cs="Times New Roman"/>
          <w:sz w:val="24"/>
        </w:rPr>
      </w:pPr>
      <w:r w:rsidRPr="00CA1E5A">
        <w:rPr>
          <w:rFonts w:ascii="Times New Roman" w:hAnsi="Times New Roman" w:cs="Times New Roman"/>
          <w:sz w:val="24"/>
        </w:rPr>
        <w:t>3.3</w:t>
      </w:r>
      <w:r w:rsidRPr="00CA1E5A">
        <w:rPr>
          <w:rFonts w:ascii="Times New Roman" w:hAnsi="Times New Roman" w:cs="Times New Roman"/>
          <w:sz w:val="24"/>
        </w:rPr>
        <w:t>比赛规则与裁判手势</w:t>
      </w:r>
      <w:r w:rsidRPr="00CA1E5A">
        <w:rPr>
          <w:rFonts w:ascii="Times New Roman" w:hAnsi="Times New Roman" w:cs="Times New Roman"/>
          <w:sz w:val="24"/>
        </w:rPr>
        <w:t xml:space="preserve">      </w:t>
      </w:r>
    </w:p>
    <w:p w14:paraId="5258324B" w14:textId="77777777" w:rsidR="00173BF3" w:rsidRPr="00CA1E5A" w:rsidRDefault="00173BF3" w:rsidP="00173BF3">
      <w:pPr>
        <w:widowControl/>
        <w:spacing w:line="360" w:lineRule="auto"/>
        <w:ind w:firstLineChars="200" w:firstLine="480"/>
        <w:jc w:val="left"/>
        <w:rPr>
          <w:rFonts w:ascii="Times New Roman" w:hAnsi="Times New Roman" w:cs="Times New Roman"/>
          <w:sz w:val="24"/>
        </w:rPr>
      </w:pPr>
      <w:r w:rsidRPr="00CA1E5A">
        <w:rPr>
          <w:rFonts w:ascii="Times New Roman" w:hAnsi="Times New Roman" w:cs="Times New Roman"/>
          <w:sz w:val="24"/>
        </w:rPr>
        <w:t>3.4“</w:t>
      </w:r>
      <w:r w:rsidRPr="00CA1E5A">
        <w:rPr>
          <w:rFonts w:ascii="Times New Roman" w:hAnsi="Times New Roman" w:cs="Times New Roman"/>
          <w:sz w:val="24"/>
        </w:rPr>
        <w:t>一三二</w:t>
      </w:r>
      <w:r w:rsidRPr="00CA1E5A">
        <w:rPr>
          <w:rFonts w:ascii="Times New Roman" w:hAnsi="Times New Roman" w:cs="Times New Roman"/>
          <w:sz w:val="24"/>
        </w:rPr>
        <w:t>”</w:t>
      </w:r>
      <w:r w:rsidRPr="00CA1E5A">
        <w:rPr>
          <w:rFonts w:ascii="Times New Roman" w:hAnsi="Times New Roman" w:cs="Times New Roman"/>
          <w:sz w:val="24"/>
        </w:rPr>
        <w:t>接发球站位及其配合。</w:t>
      </w:r>
      <w:r w:rsidRPr="00CA1E5A">
        <w:rPr>
          <w:rFonts w:ascii="Times New Roman" w:hAnsi="Times New Roman" w:cs="Times New Roman"/>
          <w:sz w:val="24"/>
        </w:rPr>
        <w:t xml:space="preserve">  </w:t>
      </w:r>
    </w:p>
    <w:p w14:paraId="1C8E3D0B" w14:textId="77777777" w:rsidR="00173BF3" w:rsidRPr="00CA1E5A" w:rsidRDefault="00173BF3" w:rsidP="00173BF3">
      <w:pPr>
        <w:widowControl/>
        <w:spacing w:line="360" w:lineRule="auto"/>
        <w:ind w:firstLineChars="200" w:firstLine="480"/>
        <w:jc w:val="left"/>
        <w:rPr>
          <w:rFonts w:ascii="Times New Roman" w:hAnsi="Times New Roman" w:cs="Times New Roman"/>
          <w:sz w:val="24"/>
        </w:rPr>
      </w:pPr>
      <w:r w:rsidRPr="00CA1E5A">
        <w:rPr>
          <w:rFonts w:ascii="Times New Roman" w:hAnsi="Times New Roman" w:cs="Times New Roman"/>
          <w:sz w:val="24"/>
        </w:rPr>
        <w:t>3.5</w:t>
      </w:r>
      <w:r w:rsidRPr="00CA1E5A">
        <w:rPr>
          <w:rFonts w:ascii="Times New Roman" w:hAnsi="Times New Roman" w:cs="Times New Roman"/>
          <w:sz w:val="24"/>
        </w:rPr>
        <w:t>单人拦网和双人拦网的</w:t>
      </w:r>
      <w:r w:rsidRPr="00CA1E5A">
        <w:rPr>
          <w:rFonts w:ascii="Times New Roman" w:hAnsi="Times New Roman" w:cs="Times New Roman"/>
          <w:sz w:val="24"/>
        </w:rPr>
        <w:t>“</w:t>
      </w:r>
      <w:r w:rsidRPr="00CA1E5A">
        <w:rPr>
          <w:rFonts w:ascii="Times New Roman" w:hAnsi="Times New Roman" w:cs="Times New Roman"/>
          <w:sz w:val="24"/>
        </w:rPr>
        <w:t>心跟进</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边跟进</w:t>
      </w:r>
      <w:r w:rsidRPr="00CA1E5A">
        <w:rPr>
          <w:rFonts w:ascii="Times New Roman" w:hAnsi="Times New Roman" w:cs="Times New Roman"/>
          <w:sz w:val="24"/>
        </w:rPr>
        <w:t>”</w:t>
      </w:r>
      <w:r w:rsidRPr="00CA1E5A">
        <w:rPr>
          <w:rFonts w:ascii="Times New Roman" w:hAnsi="Times New Roman" w:cs="Times New Roman"/>
          <w:sz w:val="24"/>
        </w:rPr>
        <w:t>保护及反攻战术。</w:t>
      </w:r>
    </w:p>
    <w:p w14:paraId="17C881A7" w14:textId="77777777" w:rsidR="00173BF3" w:rsidRPr="00CA1E5A" w:rsidRDefault="00173BF3" w:rsidP="00173BF3">
      <w:pPr>
        <w:adjustRightInd w:val="0"/>
        <w:snapToGrid w:val="0"/>
        <w:spacing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教学比赛（</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02228F0E" w14:textId="77777777" w:rsidR="00173BF3" w:rsidRPr="00CA1E5A" w:rsidRDefault="00173BF3" w:rsidP="00173BF3">
      <w:pPr>
        <w:widowControl/>
        <w:spacing w:line="360" w:lineRule="auto"/>
        <w:ind w:firstLineChars="200" w:firstLine="482"/>
        <w:jc w:val="left"/>
        <w:rPr>
          <w:rFonts w:ascii="Times New Roman" w:hAnsi="Times New Roman" w:cs="Times New Roman"/>
          <w:b/>
          <w:sz w:val="24"/>
        </w:rPr>
      </w:pPr>
      <w:r w:rsidRPr="00CA1E5A">
        <w:rPr>
          <w:rFonts w:ascii="Times New Roman" w:hAnsi="Times New Roman" w:cs="Times New Roman"/>
          <w:b/>
          <w:sz w:val="24"/>
        </w:rPr>
        <w:t>本章教学目的及要求：</w:t>
      </w:r>
    </w:p>
    <w:p w14:paraId="02D6C616" w14:textId="77777777" w:rsidR="00173BF3" w:rsidRPr="00CA1E5A" w:rsidRDefault="00173BF3" w:rsidP="00173BF3">
      <w:pPr>
        <w:spacing w:line="360" w:lineRule="auto"/>
        <w:ind w:left="1" w:firstLineChars="200" w:firstLine="480"/>
        <w:rPr>
          <w:rFonts w:ascii="Times New Roman" w:hAnsi="Times New Roman" w:cs="Times New Roman"/>
          <w:b/>
          <w:sz w:val="28"/>
          <w:szCs w:val="28"/>
        </w:rPr>
      </w:pPr>
      <w:r w:rsidRPr="00CA1E5A">
        <w:rPr>
          <w:rFonts w:ascii="Times New Roman" w:hAnsi="Times New Roman" w:cs="Times New Roman"/>
          <w:sz w:val="24"/>
        </w:rPr>
        <w:t>通过学习使学生初步掌握排球的战术理念；了解排球的阵容配备、位置的交换及个人和集体战术</w:t>
      </w:r>
    </w:p>
    <w:p w14:paraId="0479DDBD" w14:textId="77777777" w:rsidR="00173BF3" w:rsidRPr="00CA1E5A" w:rsidRDefault="00173BF3" w:rsidP="00173BF3">
      <w:pPr>
        <w:spacing w:line="360" w:lineRule="auto"/>
        <w:ind w:leftChars="232" w:left="2388" w:hangingChars="789" w:hanging="1901"/>
        <w:rPr>
          <w:rFonts w:ascii="Times New Roman" w:hAnsi="Times New Roman" w:cs="Times New Roman"/>
          <w:b/>
          <w:sz w:val="24"/>
        </w:rPr>
      </w:pPr>
      <w:r w:rsidRPr="00CA1E5A">
        <w:rPr>
          <w:rFonts w:ascii="Times New Roman" w:hAnsi="Times New Roman" w:cs="Times New Roman"/>
          <w:b/>
          <w:sz w:val="24"/>
        </w:rPr>
        <w:t>本章教学重点及难点：</w:t>
      </w:r>
    </w:p>
    <w:p w14:paraId="523C586C" w14:textId="77777777" w:rsidR="00173BF3" w:rsidRPr="00CA1E5A" w:rsidRDefault="00173BF3" w:rsidP="00173BF3">
      <w:pPr>
        <w:spacing w:line="360" w:lineRule="auto"/>
        <w:ind w:left="2" w:firstLineChars="199" w:firstLine="478"/>
        <w:rPr>
          <w:rFonts w:ascii="Times New Roman" w:hAnsi="Times New Roman" w:cs="Times New Roman"/>
          <w:sz w:val="24"/>
        </w:rPr>
      </w:pPr>
      <w:r w:rsidRPr="00CA1E5A">
        <w:rPr>
          <w:rFonts w:ascii="Times New Roman" w:hAnsi="Times New Roman" w:cs="Times New Roman"/>
          <w:sz w:val="24"/>
        </w:rPr>
        <w:t>正确理解排球的阵容配备、位置的交换；合理的运用个人战术，集体战术配合。</w:t>
      </w:r>
    </w:p>
    <w:p w14:paraId="7019055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第五章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0AEF6A2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DC7F17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5.1 </w:t>
      </w:r>
      <w:r w:rsidRPr="00CA1E5A">
        <w:rPr>
          <w:rFonts w:ascii="Times New Roman" w:hAnsi="Times New Roman" w:cs="Times New Roman"/>
          <w:spacing w:val="5"/>
          <w:kern w:val="0"/>
          <w:sz w:val="24"/>
        </w:rPr>
        <w:t>《国家学生体质健康标准》实施说明</w:t>
      </w:r>
    </w:p>
    <w:p w14:paraId="1A87753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5.2 </w:t>
      </w:r>
      <w:r w:rsidRPr="00CA1E5A">
        <w:rPr>
          <w:rFonts w:ascii="Times New Roman" w:hAnsi="Times New Roman" w:cs="Times New Roman"/>
          <w:spacing w:val="5"/>
          <w:kern w:val="0"/>
          <w:sz w:val="24"/>
        </w:rPr>
        <w:t>《国家学生体质健康标准》测试评分表</w:t>
      </w:r>
    </w:p>
    <w:p w14:paraId="59A98D89"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58A79B95" w14:textId="77777777" w:rsidR="00173BF3" w:rsidRPr="00CA1E5A" w:rsidRDefault="00173BF3" w:rsidP="00173BF3">
      <w:pPr>
        <w:spacing w:beforeLines="50" w:before="156" w:afterLines="50" w:after="156" w:line="440" w:lineRule="exact"/>
        <w:ind w:firstLineChars="200" w:firstLine="482"/>
        <w:jc w:val="left"/>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310882AA"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排球</w:t>
      </w:r>
      <w:r w:rsidRPr="00CA1E5A">
        <w:rPr>
          <w:rFonts w:ascii="Times New Roman" w:eastAsia="黑体" w:hAnsi="Times New Roman" w:cs="Times New Roman"/>
          <w:sz w:val="28"/>
          <w:szCs w:val="28"/>
        </w:rPr>
        <w:t xml:space="preserve"> 3</w:t>
      </w:r>
    </w:p>
    <w:p w14:paraId="2E897DF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sz w:val="24"/>
        </w:rPr>
      </w:pPr>
      <w:r w:rsidRPr="00CA1E5A">
        <w:rPr>
          <w:rFonts w:ascii="Times New Roman" w:hAnsi="Times New Roman" w:cs="Times New Roman"/>
          <w:b/>
          <w:sz w:val="24"/>
        </w:rPr>
        <w:t>【学习目标】</w:t>
      </w:r>
    </w:p>
    <w:p w14:paraId="6BB13348"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08093BD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654A0D3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排球运动的一般规律和特点，使学生获得排球运动的基本技术、基本技能和基础理论知识，并了解现代排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64E9A37C"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7231C833" w14:textId="77777777" w:rsidR="00173BF3" w:rsidRPr="00CA1E5A" w:rsidRDefault="00173BF3" w:rsidP="00173BF3">
      <w:pPr>
        <w:autoSpaceDE w:val="0"/>
        <w:autoSpaceDN w:val="0"/>
        <w:adjustRightInd w:val="0"/>
        <w:snapToGrid w:val="0"/>
        <w:spacing w:line="500" w:lineRule="exact"/>
        <w:ind w:firstLineChars="200" w:firstLine="482"/>
        <w:jc w:val="left"/>
        <w:rPr>
          <w:rFonts w:ascii="Times New Roman" w:hAnsi="Times New Roman" w:cs="Times New Roman"/>
          <w:b/>
          <w:bCs/>
          <w:sz w:val="24"/>
        </w:rPr>
      </w:pPr>
      <w:r w:rsidRPr="00CA1E5A">
        <w:rPr>
          <w:rFonts w:ascii="Times New Roman" w:hAnsi="Times New Roman" w:cs="Times New Roman"/>
          <w:b/>
          <w:bCs/>
          <w:sz w:val="24"/>
        </w:rPr>
        <w:t>教学要求：</w:t>
      </w:r>
    </w:p>
    <w:p w14:paraId="7ADA4B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在教学过程中将针对普通大学生的运动基础、技术水平、体育需求，</w:t>
      </w:r>
      <w:r w:rsidRPr="00CA1E5A">
        <w:rPr>
          <w:rFonts w:ascii="Times New Roman" w:hAnsi="Times New Roman" w:cs="Times New Roman"/>
          <w:spacing w:val="5"/>
          <w:kern w:val="0"/>
          <w:sz w:val="24"/>
        </w:rPr>
        <w:lastRenderedPageBreak/>
        <w:t>切实贯彻循序渐进、精讲多练的原则，力求通过系统的排球专项课教学，让学生多体会、多实践，达到技术、技能、身体素质的全面提高。</w:t>
      </w:r>
      <w:r w:rsidRPr="00CA1E5A">
        <w:rPr>
          <w:rFonts w:ascii="Times New Roman" w:hAnsi="Times New Roman" w:cs="Times New Roman"/>
          <w:spacing w:val="5"/>
          <w:kern w:val="0"/>
          <w:sz w:val="24"/>
        </w:rPr>
        <w:br/>
        <w:t xml:space="preserve">    2.</w:t>
      </w:r>
      <w:r w:rsidRPr="00CA1E5A">
        <w:rPr>
          <w:rFonts w:ascii="Times New Roman" w:hAnsi="Times New Roman" w:cs="Times New Roman"/>
          <w:spacing w:val="5"/>
          <w:kern w:val="0"/>
          <w:sz w:val="24"/>
        </w:rPr>
        <w:t>注重实践能力与裁判能力的培养，让学生掌握基本的比赛方法，能正确欣赏排球比赛。</w:t>
      </w:r>
      <w:r w:rsidRPr="00CA1E5A">
        <w:rPr>
          <w:rFonts w:ascii="Times New Roman" w:hAnsi="Times New Roman" w:cs="Times New Roman"/>
          <w:spacing w:val="5"/>
          <w:kern w:val="0"/>
          <w:sz w:val="24"/>
        </w:rPr>
        <w:br/>
        <w:t xml:space="preserve">    3.</w:t>
      </w:r>
      <w:r w:rsidRPr="00CA1E5A">
        <w:rPr>
          <w:rFonts w:ascii="Times New Roman" w:hAnsi="Times New Roman" w:cs="Times New Roman"/>
          <w:spacing w:val="5"/>
          <w:kern w:val="0"/>
          <w:sz w:val="24"/>
        </w:rPr>
        <w:t>注重学生运动习惯的养成，为终身体育奠定基础。</w:t>
      </w:r>
    </w:p>
    <w:p w14:paraId="239ED508"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482"/>
        <w:jc w:val="left"/>
        <w:rPr>
          <w:rFonts w:ascii="Times New Roman" w:hAnsi="Times New Roman" w:cs="Times New Roman"/>
          <w:kern w:val="0"/>
          <w:sz w:val="24"/>
        </w:rPr>
      </w:pPr>
      <w:r w:rsidRPr="00CA1E5A">
        <w:rPr>
          <w:rFonts w:ascii="Times New Roman" w:hAnsi="Times New Roman" w:cs="Times New Roman"/>
          <w:b/>
          <w:bCs/>
          <w:sz w:val="24"/>
        </w:rPr>
        <w:t>教学重点及难点</w:t>
      </w:r>
    </w:p>
    <w:p w14:paraId="1F5F4DFA" w14:textId="77777777" w:rsidR="00173BF3" w:rsidRPr="00CA1E5A" w:rsidRDefault="00173BF3" w:rsidP="00173BF3">
      <w:pPr>
        <w:autoSpaceDE w:val="0"/>
        <w:autoSpaceDN w:val="0"/>
        <w:adjustRightInd w:val="0"/>
        <w:snapToGrid w:val="0"/>
        <w:spacing w:line="500" w:lineRule="exact"/>
        <w:ind w:firstLineChars="200" w:firstLine="502"/>
        <w:jc w:val="left"/>
        <w:rPr>
          <w:rFonts w:ascii="Times New Roman" w:hAnsi="Times New Roman" w:cs="Times New Roman"/>
          <w:b/>
          <w:bCs/>
          <w:spacing w:val="5"/>
          <w:kern w:val="0"/>
          <w:sz w:val="24"/>
        </w:rPr>
      </w:pPr>
      <w:r w:rsidRPr="00CA1E5A">
        <w:rPr>
          <w:rFonts w:ascii="Times New Roman" w:hAnsi="Times New Roman" w:cs="Times New Roman"/>
          <w:b/>
          <w:bCs/>
          <w:spacing w:val="5"/>
          <w:kern w:val="0"/>
          <w:sz w:val="24"/>
        </w:rPr>
        <w:t>教学重点：</w:t>
      </w:r>
    </w:p>
    <w:p w14:paraId="263F40E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63A95932"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72CFC25B"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基本技术、战术；比赛方法和基本规则。</w:t>
      </w:r>
    </w:p>
    <w:p w14:paraId="27600C2E" w14:textId="77777777" w:rsidR="00173BF3" w:rsidRPr="00CA1E5A" w:rsidRDefault="00173BF3" w:rsidP="00173BF3">
      <w:pPr>
        <w:autoSpaceDE w:val="0"/>
        <w:autoSpaceDN w:val="0"/>
        <w:adjustRightInd w:val="0"/>
        <w:snapToGrid w:val="0"/>
        <w:spacing w:line="500" w:lineRule="exact"/>
        <w:ind w:firstLineChars="200" w:firstLine="502"/>
        <w:jc w:val="left"/>
        <w:rPr>
          <w:rFonts w:ascii="Times New Roman" w:hAnsi="Times New Roman" w:cs="Times New Roman"/>
          <w:b/>
          <w:bCs/>
          <w:spacing w:val="5"/>
          <w:kern w:val="0"/>
          <w:sz w:val="24"/>
        </w:rPr>
      </w:pPr>
      <w:r w:rsidRPr="00CA1E5A">
        <w:rPr>
          <w:rFonts w:ascii="Times New Roman" w:hAnsi="Times New Roman" w:cs="Times New Roman"/>
          <w:b/>
          <w:bCs/>
          <w:spacing w:val="5"/>
          <w:kern w:val="0"/>
          <w:sz w:val="24"/>
        </w:rPr>
        <w:t>教学难点：</w:t>
      </w:r>
    </w:p>
    <w:p w14:paraId="2AC0029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232F8E48"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考虑学生原有的理论知识和实践技术，在讲授教材及大纲要求的所有知识和技术的同时，重点讲授足球基本技术、基本战术、裁判规则等部分，以达到理论联系实际，学以致用。</w:t>
      </w:r>
      <w:r w:rsidRPr="00CA1E5A">
        <w:rPr>
          <w:rFonts w:ascii="Times New Roman" w:hAnsi="Times New Roman" w:cs="Times New Roman"/>
          <w:spacing w:val="5"/>
          <w:kern w:val="0"/>
          <w:sz w:val="24"/>
        </w:rPr>
        <w:t xml:space="preserve"> </w:t>
      </w:r>
    </w:p>
    <w:p w14:paraId="7272219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熟练掌握基本技术、战术，比赛方法以及如何更好的调动学生的学习积极性。</w:t>
      </w:r>
    </w:p>
    <w:p w14:paraId="1F7EA779"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kern w:val="0"/>
          <w:sz w:val="24"/>
        </w:rPr>
      </w:pPr>
      <w:r w:rsidRPr="00CA1E5A">
        <w:rPr>
          <w:rFonts w:ascii="Times New Roman" w:hAnsi="Times New Roman" w:cs="Times New Roman"/>
          <w:b/>
          <w:bCs/>
          <w:sz w:val="28"/>
          <w:szCs w:val="28"/>
        </w:rPr>
        <w:t>与其它课程的关系</w:t>
      </w:r>
    </w:p>
    <w:p w14:paraId="58EB80BB" w14:textId="77777777" w:rsidR="00173BF3" w:rsidRPr="00CA1E5A" w:rsidRDefault="00173BF3" w:rsidP="00173BF3">
      <w:pPr>
        <w:spacing w:line="440" w:lineRule="exact"/>
        <w:ind w:firstLineChars="200" w:firstLine="484"/>
        <w:rPr>
          <w:rFonts w:ascii="Times New Roman" w:hAnsi="Times New Roman" w:cs="Times New Roman"/>
          <w:spacing w:val="5"/>
          <w:kern w:val="0"/>
          <w:sz w:val="24"/>
        </w:rPr>
      </w:pPr>
      <w:r w:rsidRPr="00CA1E5A">
        <w:rPr>
          <w:rFonts w:ascii="Times New Roman" w:hAnsi="Times New Roman" w:cs="Times New Roman"/>
          <w:spacing w:val="1"/>
          <w:kern w:val="0"/>
          <w:sz w:val="24"/>
        </w:rPr>
        <w:t>本课程是大学体育统领性的课程，通过本课程的学习，使学生从理论层面对大学体育所面临的任务有一个全面的了解，在后续课程的学习中，学生能自觉的将理论课程中所学习的知识运用到体育锻炼的实践中去，使锻炼效果事半功倍。我们将在后续的技术实践课程中根据学生的个人爱好开设专项技能俱乐部，包括</w:t>
      </w:r>
      <w:r w:rsidRPr="00CA1E5A">
        <w:rPr>
          <w:rFonts w:ascii="Times New Roman" w:hAnsi="Times New Roman" w:cs="Times New Roman"/>
          <w:spacing w:val="1"/>
          <w:kern w:val="0"/>
          <w:sz w:val="24"/>
        </w:rPr>
        <w:t>15</w:t>
      </w:r>
      <w:r w:rsidRPr="00CA1E5A">
        <w:rPr>
          <w:rFonts w:ascii="Times New Roman" w:hAnsi="Times New Roman" w:cs="Times New Roman"/>
          <w:spacing w:val="1"/>
          <w:kern w:val="0"/>
          <w:sz w:val="24"/>
        </w:rPr>
        <w:t>大部分的内容，即篮球、排球、足球、交谊舞、健美操、啦啦操、武术、太极拳、初级剑、散打、跆拳道、乒乓球、网球、毽球、养生和轮滑。</w:t>
      </w:r>
    </w:p>
    <w:p w14:paraId="5DB6737A"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【学习内容】</w:t>
      </w:r>
    </w:p>
    <w:p w14:paraId="3B78FE97" w14:textId="77777777" w:rsidR="00173BF3" w:rsidRPr="00CA1E5A" w:rsidRDefault="00173BF3" w:rsidP="00173BF3">
      <w:pPr>
        <w:spacing w:line="360" w:lineRule="auto"/>
        <w:jc w:val="center"/>
        <w:rPr>
          <w:rFonts w:ascii="Times New Roman" w:hAnsi="Times New Roman" w:cs="Times New Roman"/>
          <w:b/>
          <w:bCs/>
          <w:kern w:val="0"/>
          <w:sz w:val="28"/>
          <w:szCs w:val="28"/>
        </w:rPr>
      </w:pPr>
      <w:r w:rsidRPr="00CA1E5A">
        <w:rPr>
          <w:rFonts w:ascii="Times New Roman" w:hAnsi="Times New Roman" w:cs="Times New Roman"/>
          <w:b/>
          <w:sz w:val="28"/>
          <w:szCs w:val="28"/>
        </w:rPr>
        <w:lastRenderedPageBreak/>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排球理论（</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2BCBB695"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排球运动简介。</w:t>
      </w:r>
      <w:r w:rsidRPr="00CA1E5A">
        <w:rPr>
          <w:rFonts w:ascii="Times New Roman" w:hAnsi="Times New Roman" w:cs="Times New Roman"/>
          <w:sz w:val="24"/>
        </w:rPr>
        <w:t xml:space="preserve"> </w:t>
      </w:r>
    </w:p>
    <w:p w14:paraId="41282FCC"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我国排球的推广与发展概况</w:t>
      </w:r>
      <w:r w:rsidRPr="00CA1E5A">
        <w:rPr>
          <w:rFonts w:ascii="Times New Roman" w:hAnsi="Times New Roman" w:cs="Times New Roman"/>
          <w:sz w:val="24"/>
        </w:rPr>
        <w:t xml:space="preserve"> </w:t>
      </w:r>
      <w:r w:rsidRPr="00CA1E5A">
        <w:rPr>
          <w:rFonts w:ascii="Times New Roman" w:hAnsi="Times New Roman" w:cs="Times New Roman"/>
          <w:sz w:val="24"/>
        </w:rPr>
        <w:t>。</w:t>
      </w:r>
    </w:p>
    <w:p w14:paraId="3DBE6B65"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排球运动的锻炼价值及相关知识</w:t>
      </w:r>
      <w:r w:rsidRPr="00CA1E5A">
        <w:rPr>
          <w:rFonts w:ascii="Times New Roman" w:hAnsi="Times New Roman" w:cs="Times New Roman"/>
          <w:sz w:val="24"/>
        </w:rPr>
        <w:t xml:space="preserve"> </w:t>
      </w:r>
      <w:r w:rsidRPr="00CA1E5A">
        <w:rPr>
          <w:rFonts w:ascii="Times New Roman" w:hAnsi="Times New Roman" w:cs="Times New Roman"/>
          <w:sz w:val="24"/>
        </w:rPr>
        <w:t>。</w:t>
      </w:r>
    </w:p>
    <w:p w14:paraId="4D2AC3B4"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教学目的及要求：</w:t>
      </w:r>
    </w:p>
    <w:p w14:paraId="7CA2AB3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）使学生了解排球运动的起源、传播及在我国的发展；</w:t>
      </w:r>
    </w:p>
    <w:p w14:paraId="078EC96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）了解世界排球运动的发展；</w:t>
      </w:r>
    </w:p>
    <w:p w14:paraId="0BD224D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）掌握排球运动对身心健康的作用等相关知识。</w:t>
      </w:r>
    </w:p>
    <w:p w14:paraId="17DC9943" w14:textId="77777777" w:rsidR="00173BF3" w:rsidRPr="00CA1E5A" w:rsidRDefault="00173BF3" w:rsidP="00173BF3">
      <w:pPr>
        <w:tabs>
          <w:tab w:val="left" w:pos="180"/>
        </w:tabs>
        <w:autoSpaceDE w:val="0"/>
        <w:autoSpaceDN w:val="0"/>
        <w:adjustRightInd w:val="0"/>
        <w:snapToGrid w:val="0"/>
        <w:spacing w:line="500" w:lineRule="exact"/>
        <w:ind w:firstLineChars="200" w:firstLine="482"/>
        <w:rPr>
          <w:rFonts w:ascii="Times New Roman" w:hAnsi="Times New Roman" w:cs="Times New Roman"/>
          <w:b/>
          <w:bCs/>
          <w:kern w:val="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排球运动的起源、特点、发展现状及趋势。</w:t>
      </w:r>
    </w:p>
    <w:p w14:paraId="04F05F8F" w14:textId="77777777" w:rsidR="00173BF3" w:rsidRPr="00CA1E5A" w:rsidRDefault="00173BF3" w:rsidP="00173BF3">
      <w:pPr>
        <w:adjustRightInd w:val="0"/>
        <w:snapToGrid w:val="0"/>
        <w:spacing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排球基本技术（</w:t>
      </w:r>
      <w:r w:rsidRPr="00CA1E5A">
        <w:rPr>
          <w:rFonts w:ascii="Times New Roman" w:hAnsi="Times New Roman" w:cs="Times New Roman"/>
          <w:b/>
          <w:sz w:val="28"/>
          <w:szCs w:val="28"/>
        </w:rPr>
        <w:t>24</w:t>
      </w:r>
      <w:r w:rsidRPr="00CA1E5A">
        <w:rPr>
          <w:rFonts w:ascii="Times New Roman" w:hAnsi="Times New Roman" w:cs="Times New Roman"/>
          <w:b/>
          <w:sz w:val="28"/>
          <w:szCs w:val="28"/>
        </w:rPr>
        <w:t>学时）</w:t>
      </w:r>
    </w:p>
    <w:p w14:paraId="148E979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排球的准备姿势与移动</w:t>
      </w:r>
      <w:r w:rsidRPr="00CA1E5A">
        <w:rPr>
          <w:rFonts w:ascii="Times New Roman" w:hAnsi="Times New Roman" w:cs="Times New Roman"/>
          <w:sz w:val="24"/>
        </w:rPr>
        <w:t xml:space="preserve"> </w:t>
      </w:r>
    </w:p>
    <w:p w14:paraId="3D5B316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正面双手垫球技术</w:t>
      </w:r>
      <w:r w:rsidRPr="00CA1E5A">
        <w:rPr>
          <w:rFonts w:ascii="Times New Roman" w:hAnsi="Times New Roman" w:cs="Times New Roman"/>
          <w:sz w:val="24"/>
        </w:rPr>
        <w:t xml:space="preserve">      </w:t>
      </w:r>
    </w:p>
    <w:p w14:paraId="6E82642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正面上手传球技术</w:t>
      </w:r>
      <w:r w:rsidRPr="00CA1E5A">
        <w:rPr>
          <w:rFonts w:ascii="Times New Roman" w:hAnsi="Times New Roman" w:cs="Times New Roman"/>
          <w:sz w:val="24"/>
        </w:rPr>
        <w:t xml:space="preserve">     </w:t>
      </w:r>
    </w:p>
    <w:p w14:paraId="1B49070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正面下手发球技术</w:t>
      </w:r>
      <w:r w:rsidRPr="00CA1E5A">
        <w:rPr>
          <w:rFonts w:ascii="Times New Roman" w:hAnsi="Times New Roman" w:cs="Times New Roman"/>
          <w:sz w:val="24"/>
        </w:rPr>
        <w:t xml:space="preserve">         </w:t>
      </w:r>
    </w:p>
    <w:p w14:paraId="5BA08AA9"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使学生基本掌握排球基本技术及实际应用；提高学生身体灵活性、协调性及快速反映意识</w:t>
      </w:r>
    </w:p>
    <w:p w14:paraId="38F468C9" w14:textId="77777777" w:rsidR="00173BF3" w:rsidRPr="00CA1E5A" w:rsidRDefault="00173BF3" w:rsidP="00173BF3">
      <w:pPr>
        <w:spacing w:line="360" w:lineRule="auto"/>
        <w:ind w:leftChars="228" w:left="2382" w:hangingChars="790" w:hanging="1903"/>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正确掌握排球基本技术并合理使用；培养学生快速反应意识</w:t>
      </w:r>
    </w:p>
    <w:p w14:paraId="1364B65F"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19B51BB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3F47CE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速度素质、耐力素质、灵敏素质。</w:t>
      </w:r>
    </w:p>
    <w:p w14:paraId="6569038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：使学生掌握排球运动需要的基本身体素质。</w:t>
      </w:r>
      <w:r w:rsidRPr="00CA1E5A">
        <w:rPr>
          <w:rFonts w:ascii="Times New Roman" w:hAnsi="Times New Roman" w:cs="Times New Roman"/>
          <w:sz w:val="24"/>
        </w:rPr>
        <w:t xml:space="preserve"> </w:t>
      </w:r>
    </w:p>
    <w:p w14:paraId="08B87EA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：身体耐力、肌肉力量、柔韧性。</w:t>
      </w:r>
    </w:p>
    <w:p w14:paraId="28DF79C7"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04F881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26255238"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00D00318"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排球运动的基本理论、基本知识和基本技能。</w:t>
      </w:r>
    </w:p>
    <w:p w14:paraId="47134D8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4A928C36"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319DA3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41D47D3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考虑学生原有的理论知识和实践技术，在讲授教材及大纲要求的所有知识和技术的同时，重点讲授排球基本技术、基本战术、裁判规则等部分，以达到理论联系实际，学以致用。</w:t>
      </w:r>
      <w:r w:rsidRPr="00CA1E5A">
        <w:rPr>
          <w:rFonts w:ascii="Times New Roman" w:hAnsi="Times New Roman" w:cs="Times New Roman"/>
          <w:spacing w:val="5"/>
          <w:kern w:val="0"/>
          <w:sz w:val="24"/>
        </w:rPr>
        <w:t xml:space="preserve"> </w:t>
      </w:r>
    </w:p>
    <w:p w14:paraId="0FD39027"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在排球基本技术、基本战术学习的基础上，重点提高学生的排球技术课、理论课的组织能力培养学生研究能力。</w:t>
      </w:r>
      <w:r w:rsidRPr="00CA1E5A">
        <w:rPr>
          <w:rFonts w:ascii="Times New Roman" w:hAnsi="Times New Roman" w:cs="Times New Roman"/>
          <w:spacing w:val="5"/>
          <w:kern w:val="0"/>
          <w:sz w:val="24"/>
        </w:rPr>
        <w:t xml:space="preserve"> </w:t>
      </w:r>
    </w:p>
    <w:p w14:paraId="424DE95B"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【实施方式】</w:t>
      </w:r>
    </w:p>
    <w:p w14:paraId="41FE22F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4D8F846A"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【学习要求】</w:t>
      </w:r>
    </w:p>
    <w:p w14:paraId="15D7C2EF"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115DF7E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5CFD4CA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运用排球基础课程</w:t>
      </w:r>
    </w:p>
    <w:p w14:paraId="7C71E79F"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38CFB9D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141A644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5385971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47030A8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AB7B27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5446356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247B96C6"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52D5117B" w14:textId="77777777" w:rsidTr="00173BF3">
        <w:trPr>
          <w:trHeight w:val="660"/>
          <w:jc w:val="center"/>
        </w:trPr>
        <w:tc>
          <w:tcPr>
            <w:tcW w:w="3403" w:type="dxa"/>
            <w:vAlign w:val="center"/>
          </w:tcPr>
          <w:p w14:paraId="3453E20D"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lastRenderedPageBreak/>
              <w:t>实践内容</w:t>
            </w:r>
          </w:p>
        </w:tc>
        <w:tc>
          <w:tcPr>
            <w:tcW w:w="2693" w:type="dxa"/>
            <w:vAlign w:val="center"/>
          </w:tcPr>
          <w:p w14:paraId="1113E870"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43C8D0C0"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09FD3B35"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3A6260E0" w14:textId="77777777" w:rsidTr="00173BF3">
        <w:trPr>
          <w:trHeight w:val="514"/>
          <w:jc w:val="center"/>
        </w:trPr>
        <w:tc>
          <w:tcPr>
            <w:tcW w:w="3403" w:type="dxa"/>
            <w:vAlign w:val="center"/>
          </w:tcPr>
          <w:p w14:paraId="530C827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排球</w:t>
            </w:r>
            <w:r w:rsidRPr="00CA1E5A">
              <w:rPr>
                <w:rFonts w:ascii="Times New Roman" w:hAnsi="Times New Roman" w:cs="Times New Roman"/>
                <w:sz w:val="24"/>
              </w:rPr>
              <w:t xml:space="preserve"> </w:t>
            </w:r>
          </w:p>
          <w:p w14:paraId="21F6B0FB"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0FF0502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11406A4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F3AB5E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393C4267" w14:textId="77777777" w:rsidTr="00173BF3">
        <w:trPr>
          <w:trHeight w:val="90"/>
          <w:jc w:val="center"/>
        </w:trPr>
        <w:tc>
          <w:tcPr>
            <w:tcW w:w="3403" w:type="dxa"/>
            <w:vAlign w:val="center"/>
          </w:tcPr>
          <w:p w14:paraId="6B2B3D2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z w:val="24"/>
              </w:rPr>
              <w:t>排球</w:t>
            </w:r>
            <w:r w:rsidRPr="00CA1E5A">
              <w:rPr>
                <w:rFonts w:ascii="Times New Roman" w:hAnsi="Times New Roman" w:cs="Times New Roman"/>
                <w:sz w:val="24"/>
              </w:rPr>
              <w:t xml:space="preserve">1 </w:t>
            </w:r>
          </w:p>
          <w:p w14:paraId="74D4E6F6"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26AD729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6712C5A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6348E1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1A828574" w14:textId="77777777" w:rsidTr="00173BF3">
        <w:trPr>
          <w:jc w:val="center"/>
        </w:trPr>
        <w:tc>
          <w:tcPr>
            <w:tcW w:w="3403" w:type="dxa"/>
            <w:vAlign w:val="center"/>
          </w:tcPr>
          <w:p w14:paraId="57CC43C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排球</w:t>
            </w:r>
            <w:r w:rsidRPr="00CA1E5A">
              <w:rPr>
                <w:rFonts w:ascii="Times New Roman" w:hAnsi="Times New Roman" w:cs="Times New Roman"/>
                <w:sz w:val="24"/>
              </w:rPr>
              <w:t xml:space="preserve"> 2</w:t>
            </w:r>
          </w:p>
          <w:p w14:paraId="52512BBE"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0F07FAE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40324D4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4CCA92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2EBD4B1D" w14:textId="77777777" w:rsidTr="00173BF3">
        <w:trPr>
          <w:jc w:val="center"/>
        </w:trPr>
        <w:tc>
          <w:tcPr>
            <w:tcW w:w="3403" w:type="dxa"/>
            <w:vAlign w:val="center"/>
          </w:tcPr>
          <w:p w14:paraId="1C467AC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排球</w:t>
            </w:r>
            <w:r w:rsidRPr="00CA1E5A">
              <w:rPr>
                <w:rFonts w:ascii="Times New Roman" w:hAnsi="Times New Roman" w:cs="Times New Roman"/>
                <w:sz w:val="24"/>
              </w:rPr>
              <w:t xml:space="preserve"> 3</w:t>
            </w:r>
          </w:p>
          <w:p w14:paraId="56E0CA48"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08BD098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5722F33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2D9F5F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73B87F4C" w14:textId="77777777" w:rsidTr="00173BF3">
        <w:trPr>
          <w:jc w:val="center"/>
        </w:trPr>
        <w:tc>
          <w:tcPr>
            <w:tcW w:w="8081" w:type="dxa"/>
            <w:gridSpan w:val="3"/>
            <w:vAlign w:val="center"/>
          </w:tcPr>
          <w:p w14:paraId="2EF7574D"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1DCEE8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07F86BEB"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6050B9A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p w14:paraId="13EF777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64C5E4D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16EA090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2B69B02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1"/>
        <w:gridCol w:w="3327"/>
        <w:gridCol w:w="2542"/>
      </w:tblGrid>
      <w:tr w:rsidR="00173BF3" w:rsidRPr="00CA1E5A" w14:paraId="1037E992" w14:textId="77777777" w:rsidTr="00173BF3">
        <w:trPr>
          <w:trHeight w:val="515"/>
          <w:jc w:val="center"/>
        </w:trPr>
        <w:tc>
          <w:tcPr>
            <w:tcW w:w="3471" w:type="dxa"/>
          </w:tcPr>
          <w:p w14:paraId="1097BB1C"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327" w:type="dxa"/>
            <w:vAlign w:val="center"/>
          </w:tcPr>
          <w:p w14:paraId="27F1ED13"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0720CBD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405C0DF4" w14:textId="77777777" w:rsidTr="00173BF3">
        <w:trPr>
          <w:jc w:val="center"/>
        </w:trPr>
        <w:tc>
          <w:tcPr>
            <w:tcW w:w="3471" w:type="dxa"/>
            <w:vAlign w:val="center"/>
          </w:tcPr>
          <w:p w14:paraId="4C0834F2"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r w:rsidRPr="00CA1E5A">
              <w:rPr>
                <w:rFonts w:ascii="Times New Roman" w:hAnsi="Times New Roman" w:cs="Times New Roman"/>
                <w:bCs/>
                <w:sz w:val="24"/>
              </w:rPr>
              <w:t>（第</w:t>
            </w:r>
            <w:r w:rsidRPr="00CA1E5A">
              <w:rPr>
                <w:rFonts w:ascii="Times New Roman" w:hAnsi="Times New Roman" w:cs="Times New Roman"/>
                <w:bCs/>
                <w:sz w:val="24"/>
              </w:rPr>
              <w:t>1</w:t>
            </w:r>
            <w:r w:rsidRPr="00CA1E5A">
              <w:rPr>
                <w:rFonts w:ascii="Times New Roman" w:hAnsi="Times New Roman" w:cs="Times New Roman"/>
                <w:bCs/>
                <w:sz w:val="24"/>
              </w:rPr>
              <w:t>学期）</w:t>
            </w:r>
          </w:p>
        </w:tc>
        <w:tc>
          <w:tcPr>
            <w:tcW w:w="3327" w:type="dxa"/>
            <w:vAlign w:val="center"/>
          </w:tcPr>
          <w:p w14:paraId="71E3F68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r w:rsidRPr="00CA1E5A">
              <w:rPr>
                <w:rFonts w:ascii="Times New Roman" w:hAnsi="Times New Roman" w:cs="Times New Roman"/>
                <w:bCs/>
                <w:sz w:val="24"/>
              </w:rPr>
              <w:t>(</w:t>
            </w:r>
            <w:r w:rsidRPr="00CA1E5A">
              <w:rPr>
                <w:rFonts w:ascii="Times New Roman" w:hAnsi="Times New Roman" w:cs="Times New Roman"/>
                <w:bCs/>
                <w:sz w:val="24"/>
              </w:rPr>
              <w:t>立定跳远</w:t>
            </w:r>
            <w:r w:rsidRPr="00CA1E5A">
              <w:rPr>
                <w:rFonts w:ascii="Times New Roman" w:hAnsi="Times New Roman" w:cs="Times New Roman"/>
                <w:bCs/>
                <w:sz w:val="24"/>
              </w:rPr>
              <w:t>)</w:t>
            </w:r>
            <w:r w:rsidRPr="00CA1E5A">
              <w:rPr>
                <w:rFonts w:ascii="Times New Roman" w:hAnsi="Times New Roman" w:cs="Times New Roman"/>
                <w:bCs/>
                <w:sz w:val="24"/>
              </w:rPr>
              <w:t>；</w:t>
            </w:r>
            <w:r w:rsidRPr="00CA1E5A">
              <w:rPr>
                <w:rFonts w:ascii="Times New Roman" w:hAnsi="Times New Roman" w:cs="Times New Roman"/>
                <w:sz w:val="24"/>
              </w:rPr>
              <w:t>自垫球</w:t>
            </w:r>
          </w:p>
        </w:tc>
        <w:tc>
          <w:tcPr>
            <w:tcW w:w="2542" w:type="dxa"/>
            <w:vAlign w:val="center"/>
          </w:tcPr>
          <w:p w14:paraId="5174EE2F" w14:textId="77777777" w:rsidR="00173BF3" w:rsidRPr="00CA1E5A" w:rsidRDefault="00173BF3" w:rsidP="00173BF3">
            <w:pPr>
              <w:widowControl/>
              <w:jc w:val="left"/>
              <w:rPr>
                <w:rFonts w:ascii="Times New Roman" w:hAnsi="Times New Roman" w:cs="Times New Roman"/>
                <w:bCs/>
                <w:sz w:val="24"/>
              </w:rPr>
            </w:pPr>
          </w:p>
          <w:p w14:paraId="0DE25ED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24951122" w14:textId="77777777" w:rsidTr="00173BF3">
        <w:trPr>
          <w:jc w:val="center"/>
        </w:trPr>
        <w:tc>
          <w:tcPr>
            <w:tcW w:w="3471" w:type="dxa"/>
            <w:vAlign w:val="center"/>
          </w:tcPr>
          <w:p w14:paraId="269032EB"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r w:rsidRPr="00CA1E5A">
              <w:rPr>
                <w:rFonts w:ascii="Times New Roman" w:hAnsi="Times New Roman" w:cs="Times New Roman"/>
                <w:bCs/>
                <w:sz w:val="24"/>
              </w:rPr>
              <w:t>（第</w:t>
            </w:r>
            <w:r w:rsidRPr="00CA1E5A">
              <w:rPr>
                <w:rFonts w:ascii="Times New Roman" w:hAnsi="Times New Roman" w:cs="Times New Roman"/>
                <w:bCs/>
                <w:sz w:val="24"/>
              </w:rPr>
              <w:t>2</w:t>
            </w:r>
            <w:r w:rsidRPr="00CA1E5A">
              <w:rPr>
                <w:rFonts w:ascii="Times New Roman" w:hAnsi="Times New Roman" w:cs="Times New Roman"/>
                <w:bCs/>
                <w:sz w:val="24"/>
              </w:rPr>
              <w:t>学期）</w:t>
            </w:r>
          </w:p>
        </w:tc>
        <w:tc>
          <w:tcPr>
            <w:tcW w:w="3327" w:type="dxa"/>
            <w:vAlign w:val="center"/>
          </w:tcPr>
          <w:p w14:paraId="04FE1CB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自垫球；</w:t>
            </w:r>
            <w:r w:rsidRPr="00CA1E5A">
              <w:rPr>
                <w:rFonts w:ascii="Times New Roman" w:hAnsi="Times New Roman" w:cs="Times New Roman"/>
                <w:sz w:val="24"/>
              </w:rPr>
              <w:t>双人正面双手对垫球</w:t>
            </w:r>
          </w:p>
        </w:tc>
        <w:tc>
          <w:tcPr>
            <w:tcW w:w="2542" w:type="dxa"/>
            <w:vAlign w:val="center"/>
          </w:tcPr>
          <w:p w14:paraId="23A06CED" w14:textId="77777777" w:rsidR="00173BF3" w:rsidRPr="00CA1E5A" w:rsidRDefault="00173BF3" w:rsidP="00173BF3">
            <w:pPr>
              <w:widowControl/>
              <w:jc w:val="left"/>
              <w:rPr>
                <w:rFonts w:ascii="Times New Roman" w:hAnsi="Times New Roman" w:cs="Times New Roman"/>
                <w:bCs/>
                <w:sz w:val="24"/>
              </w:rPr>
            </w:pPr>
          </w:p>
          <w:p w14:paraId="5C7F8EC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7F839AA" w14:textId="77777777" w:rsidTr="00173BF3">
        <w:trPr>
          <w:jc w:val="center"/>
        </w:trPr>
        <w:tc>
          <w:tcPr>
            <w:tcW w:w="3471" w:type="dxa"/>
            <w:vAlign w:val="center"/>
          </w:tcPr>
          <w:p w14:paraId="05BEF89B"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r w:rsidRPr="00CA1E5A">
              <w:rPr>
                <w:rFonts w:ascii="Times New Roman" w:hAnsi="Times New Roman" w:cs="Times New Roman"/>
                <w:bCs/>
                <w:sz w:val="24"/>
              </w:rPr>
              <w:t>（第</w:t>
            </w:r>
            <w:r w:rsidRPr="00CA1E5A">
              <w:rPr>
                <w:rFonts w:ascii="Times New Roman" w:hAnsi="Times New Roman" w:cs="Times New Roman"/>
                <w:bCs/>
                <w:sz w:val="24"/>
              </w:rPr>
              <w:t>3</w:t>
            </w:r>
            <w:r w:rsidRPr="00CA1E5A">
              <w:rPr>
                <w:rFonts w:ascii="Times New Roman" w:hAnsi="Times New Roman" w:cs="Times New Roman"/>
                <w:bCs/>
                <w:sz w:val="24"/>
              </w:rPr>
              <w:t>学期）</w:t>
            </w:r>
          </w:p>
        </w:tc>
        <w:tc>
          <w:tcPr>
            <w:tcW w:w="3327" w:type="dxa"/>
            <w:vAlign w:val="center"/>
          </w:tcPr>
          <w:p w14:paraId="0A540F1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sz w:val="24"/>
              </w:rPr>
              <w:t>双人正面双手隔网对垫球或者双人正面双手隔网对传球二选一；正面下手发球</w:t>
            </w:r>
          </w:p>
        </w:tc>
        <w:tc>
          <w:tcPr>
            <w:tcW w:w="2542" w:type="dxa"/>
            <w:vAlign w:val="center"/>
          </w:tcPr>
          <w:p w14:paraId="55D331A7" w14:textId="77777777" w:rsidR="00173BF3" w:rsidRPr="00CA1E5A" w:rsidRDefault="00173BF3" w:rsidP="00173BF3">
            <w:pPr>
              <w:widowControl/>
              <w:jc w:val="left"/>
              <w:rPr>
                <w:rFonts w:ascii="Times New Roman" w:hAnsi="Times New Roman" w:cs="Times New Roman"/>
                <w:bCs/>
                <w:sz w:val="24"/>
              </w:rPr>
            </w:pPr>
          </w:p>
          <w:p w14:paraId="2224C72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BF09EF7" w14:textId="77777777" w:rsidTr="00173BF3">
        <w:trPr>
          <w:jc w:val="center"/>
        </w:trPr>
        <w:tc>
          <w:tcPr>
            <w:tcW w:w="3471" w:type="dxa"/>
            <w:vAlign w:val="center"/>
          </w:tcPr>
          <w:p w14:paraId="08C9388E"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3</w:t>
            </w:r>
            <w:r w:rsidRPr="00CA1E5A">
              <w:rPr>
                <w:rFonts w:ascii="Times New Roman" w:hAnsi="Times New Roman" w:cs="Times New Roman"/>
                <w:bCs/>
                <w:sz w:val="24"/>
              </w:rPr>
              <w:t>（第</w:t>
            </w:r>
            <w:r w:rsidRPr="00CA1E5A">
              <w:rPr>
                <w:rFonts w:ascii="Times New Roman" w:hAnsi="Times New Roman" w:cs="Times New Roman"/>
                <w:bCs/>
                <w:sz w:val="24"/>
              </w:rPr>
              <w:t>4</w:t>
            </w:r>
            <w:r w:rsidRPr="00CA1E5A">
              <w:rPr>
                <w:rFonts w:ascii="Times New Roman" w:hAnsi="Times New Roman" w:cs="Times New Roman"/>
                <w:bCs/>
                <w:sz w:val="24"/>
              </w:rPr>
              <w:t>学期）</w:t>
            </w:r>
          </w:p>
        </w:tc>
        <w:tc>
          <w:tcPr>
            <w:tcW w:w="3327" w:type="dxa"/>
            <w:vAlign w:val="center"/>
          </w:tcPr>
          <w:p w14:paraId="2A8B549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自垫球；</w:t>
            </w:r>
            <w:r w:rsidRPr="00CA1E5A">
              <w:rPr>
                <w:rFonts w:ascii="Times New Roman" w:hAnsi="Times New Roman" w:cs="Times New Roman"/>
                <w:sz w:val="24"/>
              </w:rPr>
              <w:t>双人正面双手对垫球</w:t>
            </w:r>
            <w:r w:rsidRPr="00CA1E5A">
              <w:rPr>
                <w:rFonts w:ascii="Times New Roman" w:hAnsi="Times New Roman" w:cs="Times New Roman"/>
                <w:sz w:val="24"/>
              </w:rPr>
              <w:t xml:space="preserve"> </w:t>
            </w:r>
          </w:p>
        </w:tc>
        <w:tc>
          <w:tcPr>
            <w:tcW w:w="2542" w:type="dxa"/>
            <w:vAlign w:val="center"/>
          </w:tcPr>
          <w:p w14:paraId="3E37DBE6"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7FFBDA3F" w14:textId="77777777" w:rsidR="00173BF3" w:rsidRPr="00CA1E5A" w:rsidRDefault="00173BF3" w:rsidP="00173BF3">
            <w:pPr>
              <w:spacing w:line="440" w:lineRule="exact"/>
              <w:rPr>
                <w:rFonts w:ascii="Times New Roman" w:hAnsi="Times New Roman" w:cs="Times New Roman"/>
                <w:bCs/>
                <w:sz w:val="24"/>
              </w:rPr>
            </w:pPr>
          </w:p>
        </w:tc>
      </w:tr>
    </w:tbl>
    <w:p w14:paraId="590F622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3E34D50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排球课程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0BDD07C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397FDA1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78DDC5A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6EF4345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01B484D4" w14:textId="77777777" w:rsidTr="00173BF3">
        <w:trPr>
          <w:trHeight w:val="540"/>
          <w:jc w:val="center"/>
        </w:trPr>
        <w:tc>
          <w:tcPr>
            <w:tcW w:w="1422" w:type="dxa"/>
            <w:vMerge w:val="restart"/>
            <w:vAlign w:val="center"/>
          </w:tcPr>
          <w:p w14:paraId="2989C381"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251DFF1C"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0AD0A772"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71319D83" w14:textId="77777777" w:rsidTr="00173BF3">
        <w:trPr>
          <w:trHeight w:val="578"/>
          <w:jc w:val="center"/>
        </w:trPr>
        <w:tc>
          <w:tcPr>
            <w:tcW w:w="1422" w:type="dxa"/>
            <w:vMerge/>
            <w:vAlign w:val="center"/>
          </w:tcPr>
          <w:p w14:paraId="05586647"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2B585A2F"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778883E0"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4B381386"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4151CBC7"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7A0371CC"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137525C5" w14:textId="77777777" w:rsidTr="00173BF3">
        <w:trPr>
          <w:jc w:val="center"/>
        </w:trPr>
        <w:tc>
          <w:tcPr>
            <w:tcW w:w="1422" w:type="dxa"/>
            <w:vAlign w:val="center"/>
          </w:tcPr>
          <w:p w14:paraId="177494EA"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6E81A54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7EAD9D0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656F183F"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720213F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54C48D7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55AFCED7" w14:textId="77777777" w:rsidTr="00173BF3">
        <w:trPr>
          <w:jc w:val="center"/>
        </w:trPr>
        <w:tc>
          <w:tcPr>
            <w:tcW w:w="1422" w:type="dxa"/>
            <w:vAlign w:val="center"/>
          </w:tcPr>
          <w:p w14:paraId="1036A7D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1BD2DD6C"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03852FA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27830FF0"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6A0728F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2FBBE0E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36F4ACAD" w14:textId="77777777" w:rsidTr="00173BF3">
        <w:trPr>
          <w:jc w:val="center"/>
        </w:trPr>
        <w:tc>
          <w:tcPr>
            <w:tcW w:w="1422" w:type="dxa"/>
            <w:vAlign w:val="center"/>
          </w:tcPr>
          <w:p w14:paraId="549EEE8A"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7031F53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4798BA4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492E653F"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13EEF19D"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50B7D1B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6CDADA50" w14:textId="77777777" w:rsidTr="00173BF3">
        <w:trPr>
          <w:jc w:val="center"/>
        </w:trPr>
        <w:tc>
          <w:tcPr>
            <w:tcW w:w="1422" w:type="dxa"/>
            <w:vAlign w:val="center"/>
          </w:tcPr>
          <w:p w14:paraId="63912AD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532614BC"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76F64FD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6261688E"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4DF5090B"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4C68D5B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22F6284C" w14:textId="77777777" w:rsidR="00173BF3" w:rsidRPr="00CA1E5A" w:rsidRDefault="00173BF3" w:rsidP="00173BF3">
      <w:pPr>
        <w:spacing w:line="440" w:lineRule="exact"/>
        <w:ind w:firstLineChars="200" w:firstLine="480"/>
        <w:rPr>
          <w:rFonts w:ascii="Times New Roman" w:hAnsi="Times New Roman" w:cs="Times New Roman"/>
          <w:sz w:val="24"/>
        </w:rPr>
      </w:pPr>
    </w:p>
    <w:p w14:paraId="5874C167" w14:textId="77777777" w:rsidR="00173BF3" w:rsidRPr="00CA1E5A" w:rsidRDefault="00173BF3" w:rsidP="00E47CDE">
      <w:pPr>
        <w:spacing w:beforeLines="50" w:before="156" w:afterLines="50" w:after="156" w:line="440" w:lineRule="exact"/>
        <w:ind w:firstLineChars="250" w:firstLine="700"/>
        <w:rPr>
          <w:rFonts w:ascii="Times New Roman" w:eastAsia="黑体" w:hAnsi="Times New Roman" w:cs="Times New Roman"/>
          <w:sz w:val="28"/>
          <w:szCs w:val="28"/>
        </w:rPr>
      </w:pPr>
      <w:bookmarkStart w:id="64" w:name="_Toc2948"/>
      <w:r w:rsidRPr="00CA1E5A">
        <w:rPr>
          <w:rFonts w:ascii="Times New Roman" w:eastAsia="黑体" w:hAnsi="Times New Roman" w:cs="Times New Roman"/>
          <w:sz w:val="28"/>
          <w:szCs w:val="28"/>
        </w:rPr>
        <w:t>五、成绩评定</w:t>
      </w:r>
      <w:bookmarkEnd w:id="64"/>
    </w:p>
    <w:p w14:paraId="122C657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4C3C251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3A6703E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1D0D58A9"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（二）平时成绩评定</w:t>
      </w:r>
    </w:p>
    <w:p w14:paraId="240F178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7206382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73A462F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w:t>
      </w:r>
      <w:r w:rsidRPr="00CA1E5A">
        <w:rPr>
          <w:rFonts w:ascii="Times New Roman" w:hAnsi="Times New Roman" w:cs="Times New Roman"/>
          <w:sz w:val="24"/>
        </w:rPr>
        <w:lastRenderedPageBreak/>
        <w:t>达到本学期三分之一课时，按照考试无资格处理。</w:t>
      </w:r>
    </w:p>
    <w:p w14:paraId="047680A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5132E43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286A898C"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1A2B78BC"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10C3729B"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3510618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507A3AE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7C31A47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77FB4E3"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194B36C5"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7580CFEC"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69B57EF4"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72D437F8"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5274236C"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4C7FC984"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5D629A47"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2AC58104"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75F34D84"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11F1C3B5"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02EDA8E3"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7274AD6E"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12E522C"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1354C043"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9131A1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1CDD598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2C0353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52C60FB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6FC000FB"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5607E5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1DBABB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3568834"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59B42A1A" w14:textId="77777777" w:rsidR="00173BF3" w:rsidRPr="00CA1E5A" w:rsidRDefault="00173BF3" w:rsidP="00173BF3">
            <w:pPr>
              <w:jc w:val="center"/>
              <w:rPr>
                <w:rFonts w:ascii="Times New Roman" w:hAnsi="Times New Roman" w:cs="Times New Roman"/>
                <w:b/>
                <w:sz w:val="24"/>
              </w:rPr>
            </w:pPr>
          </w:p>
        </w:tc>
      </w:tr>
      <w:tr w:rsidR="00173BF3" w:rsidRPr="00CA1E5A" w14:paraId="1A13B60A"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3F29FB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7DE5CCA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73E8093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27B65CD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1344C7E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13B57A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C9D859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221AE45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7CB6FE4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532BBBB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0B4A22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CBCD05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2905E5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80CC5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150EE620"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FCCFEF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065F5A3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1315118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2A4E333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7985F90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79F0EB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C05AD4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0D521E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81B19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4910BCD4"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3AFEE0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F4AF32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696022D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825B15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20F841E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228FEA3"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BD831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165AD4F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35A89F6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0F25510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F05350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5D1106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306F5A2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3AE21AA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39DF953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5A1997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38A092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218D241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EAE257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5B70940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6CB3D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23C8D9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7811643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4E3ED4A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020647E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8EBEBC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DC1B25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AE4C85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65E7A08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337440E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601B2E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A39FC8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2D9A7E8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1AF4913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7250307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DEAA7C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341AB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FF0F37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9B9A73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6D166D6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60E08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492B95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6BDE1D9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3213C6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0569ACA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070785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C56C9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1E46FB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39DBD0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502DDB26"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21261B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563B361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89617C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711BBCF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5E46E8C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A3D254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6CC2B3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1A405E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4C83259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3788BAD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15DE87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AAC484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6E5E330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2ED8357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21ADA68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374164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786A12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32E0C0A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34B0FE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71B8AAD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DD93BF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1DE46C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374EF8A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6BA69BE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547EC88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1EE0D052"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期末考试</w:t>
      </w:r>
    </w:p>
    <w:p w14:paraId="31A4A05F"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hAnsi="Times New Roman" w:cs="Times New Roman"/>
          <w:sz w:val="24"/>
        </w:rPr>
        <w:t>自垫球</w:t>
      </w:r>
      <w:r w:rsidRPr="00CA1E5A">
        <w:rPr>
          <w:rFonts w:ascii="Times New Roman" w:hAnsi="Times New Roman" w:cs="Times New Roman"/>
          <w:bCs/>
          <w:kern w:val="0"/>
          <w:sz w:val="24"/>
        </w:rPr>
        <w:t>教学效果和学生掌握情况，让学生了解</w:t>
      </w:r>
      <w:r w:rsidRPr="00CA1E5A">
        <w:rPr>
          <w:rFonts w:ascii="Times New Roman" w:hAnsi="Times New Roman" w:cs="Times New Roman"/>
          <w:sz w:val="24"/>
        </w:rPr>
        <w:t>自垫球</w:t>
      </w:r>
      <w:r w:rsidRPr="00CA1E5A">
        <w:rPr>
          <w:rFonts w:ascii="Times New Roman" w:hAnsi="Times New Roman" w:cs="Times New Roman"/>
          <w:bCs/>
          <w:kern w:val="0"/>
          <w:sz w:val="24"/>
        </w:rPr>
        <w:t>的重要性。</w:t>
      </w:r>
    </w:p>
    <w:p w14:paraId="13A93A6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自垫球</w:t>
      </w:r>
      <w:r w:rsidRPr="00CA1E5A">
        <w:rPr>
          <w:rFonts w:ascii="Times New Roman" w:hAnsi="Times New Roman" w:cs="Times New Roman"/>
          <w:bCs/>
          <w:kern w:val="0"/>
          <w:sz w:val="24"/>
        </w:rPr>
        <w:t>。</w:t>
      </w:r>
    </w:p>
    <w:p w14:paraId="5E322562"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排球场地，每人连续垫三次，取最好成绩。</w:t>
      </w:r>
    </w:p>
    <w:p w14:paraId="44D101A2"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数量评价和技术评价分别按百分制计算，各占</w:t>
      </w:r>
      <w:r w:rsidRPr="00CA1E5A">
        <w:rPr>
          <w:rFonts w:ascii="Times New Roman" w:hAnsi="Times New Roman" w:cs="Times New Roman"/>
          <w:bCs/>
          <w:kern w:val="0"/>
          <w:sz w:val="24"/>
        </w:rPr>
        <w:t>50%</w:t>
      </w:r>
      <w:r w:rsidRPr="00CA1E5A">
        <w:rPr>
          <w:rFonts w:ascii="Times New Roman" w:hAnsi="Times New Roman" w:cs="Times New Roman"/>
          <w:bCs/>
          <w:kern w:val="0"/>
          <w:sz w:val="24"/>
        </w:rPr>
        <w:t>。</w:t>
      </w:r>
    </w:p>
    <w:p w14:paraId="2138864F"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1085521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自垫球（数量及技术评定按百分制计算，各占总分值一半）</w:t>
      </w:r>
    </w:p>
    <w:p w14:paraId="65AB7B45"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数量评价：</w:t>
      </w:r>
    </w:p>
    <w:p w14:paraId="7EA4FF5F"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10</w:t>
      </w:r>
      <w:r w:rsidRPr="00CA1E5A">
        <w:rPr>
          <w:rFonts w:ascii="Times New Roman" w:hAnsi="Times New Roman" w:cs="Times New Roman"/>
          <w:bCs/>
          <w:kern w:val="0"/>
          <w:sz w:val="24"/>
        </w:rPr>
        <w:t>个为及格，</w:t>
      </w:r>
      <w:r w:rsidRPr="00CA1E5A">
        <w:rPr>
          <w:rFonts w:ascii="Times New Roman" w:hAnsi="Times New Roman" w:cs="Times New Roman"/>
          <w:bCs/>
          <w:kern w:val="0"/>
          <w:sz w:val="24"/>
        </w:rPr>
        <w:t>50</w:t>
      </w:r>
      <w:r w:rsidRPr="00CA1E5A">
        <w:rPr>
          <w:rFonts w:ascii="Times New Roman" w:hAnsi="Times New Roman" w:cs="Times New Roman"/>
          <w:bCs/>
          <w:kern w:val="0"/>
          <w:sz w:val="24"/>
        </w:rPr>
        <w:t>个为满分；分值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AE5E2A4"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技术评价：</w:t>
      </w:r>
    </w:p>
    <w:p w14:paraId="00345C1D" w14:textId="77777777" w:rsidR="00173BF3" w:rsidRPr="00CA1E5A" w:rsidRDefault="00173BF3" w:rsidP="00173BF3">
      <w:pPr>
        <w:adjustRightInd w:val="0"/>
        <w:snapToGrid w:val="0"/>
        <w:spacing w:line="500" w:lineRule="exact"/>
        <w:jc w:val="left"/>
        <w:rPr>
          <w:rFonts w:ascii="Times New Roman" w:hAnsi="Times New Roman" w:cs="Times New Roman"/>
          <w:sz w:val="24"/>
        </w:rPr>
      </w:pPr>
      <w:r w:rsidRPr="00CA1E5A">
        <w:rPr>
          <w:rFonts w:ascii="Times New Roman" w:hAnsi="Times New Roman" w:cs="Times New Roman"/>
          <w:bCs/>
          <w:kern w:val="0"/>
          <w:sz w:val="24"/>
        </w:rPr>
        <w:t>技术分为</w:t>
      </w:r>
      <w:r w:rsidRPr="00CA1E5A">
        <w:rPr>
          <w:rFonts w:ascii="Times New Roman" w:hAnsi="Times New Roman" w:cs="Times New Roman"/>
          <w:bCs/>
          <w:kern w:val="0"/>
          <w:sz w:val="24"/>
        </w:rPr>
        <w:t>ABCDE</w:t>
      </w:r>
      <w:r w:rsidRPr="00CA1E5A">
        <w:rPr>
          <w:rFonts w:ascii="Times New Roman" w:hAnsi="Times New Roman" w:cs="Times New Roman"/>
          <w:bCs/>
          <w:kern w:val="0"/>
          <w:sz w:val="24"/>
        </w:rPr>
        <w:t>共</w:t>
      </w:r>
      <w:r w:rsidRPr="00CA1E5A">
        <w:rPr>
          <w:rFonts w:ascii="Times New Roman" w:hAnsi="Times New Roman" w:cs="Times New Roman"/>
          <w:bCs/>
          <w:kern w:val="0"/>
          <w:sz w:val="24"/>
        </w:rPr>
        <w:t>5</w:t>
      </w:r>
      <w:r w:rsidRPr="00CA1E5A">
        <w:rPr>
          <w:rFonts w:ascii="Times New Roman" w:hAnsi="Times New Roman" w:cs="Times New Roman"/>
          <w:bCs/>
          <w:kern w:val="0"/>
          <w:sz w:val="24"/>
        </w:rPr>
        <w:t>档</w:t>
      </w:r>
      <w:r w:rsidRPr="00CA1E5A">
        <w:rPr>
          <w:rFonts w:ascii="Times New Roman" w:hAnsi="Times New Roman"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173BF3" w:rsidRPr="00CA1E5A" w14:paraId="26D2B821" w14:textId="77777777" w:rsidTr="00173BF3">
        <w:trPr>
          <w:jc w:val="center"/>
        </w:trPr>
        <w:tc>
          <w:tcPr>
            <w:tcW w:w="970" w:type="dxa"/>
          </w:tcPr>
          <w:p w14:paraId="73BE704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6BE6CA1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0FE371C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551" w:type="dxa"/>
          </w:tcPr>
          <w:p w14:paraId="2391AE2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2D1935A4" w14:textId="77777777" w:rsidTr="00173BF3">
        <w:trPr>
          <w:jc w:val="center"/>
        </w:trPr>
        <w:tc>
          <w:tcPr>
            <w:tcW w:w="970" w:type="dxa"/>
          </w:tcPr>
          <w:p w14:paraId="7CEE990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lastRenderedPageBreak/>
              <w:t>A</w:t>
            </w:r>
          </w:p>
        </w:tc>
        <w:tc>
          <w:tcPr>
            <w:tcW w:w="1183" w:type="dxa"/>
          </w:tcPr>
          <w:p w14:paraId="6871E04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优秀</w:t>
            </w:r>
          </w:p>
        </w:tc>
        <w:tc>
          <w:tcPr>
            <w:tcW w:w="1341" w:type="dxa"/>
          </w:tcPr>
          <w:p w14:paraId="73B7221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90—99</w:t>
            </w:r>
          </w:p>
        </w:tc>
        <w:tc>
          <w:tcPr>
            <w:tcW w:w="3551" w:type="dxa"/>
          </w:tcPr>
          <w:p w14:paraId="53A2F18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51632EBB" w14:textId="77777777" w:rsidTr="00173BF3">
        <w:trPr>
          <w:jc w:val="center"/>
        </w:trPr>
        <w:tc>
          <w:tcPr>
            <w:tcW w:w="970" w:type="dxa"/>
          </w:tcPr>
          <w:p w14:paraId="3B2BADB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15B531B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6340C4D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551" w:type="dxa"/>
          </w:tcPr>
          <w:p w14:paraId="46CD69D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6123B683" w14:textId="77777777" w:rsidTr="00173BF3">
        <w:trPr>
          <w:jc w:val="center"/>
        </w:trPr>
        <w:tc>
          <w:tcPr>
            <w:tcW w:w="970" w:type="dxa"/>
          </w:tcPr>
          <w:p w14:paraId="6504A7E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7EAA3F4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中等</w:t>
            </w:r>
          </w:p>
        </w:tc>
        <w:tc>
          <w:tcPr>
            <w:tcW w:w="1341" w:type="dxa"/>
          </w:tcPr>
          <w:p w14:paraId="644B6CE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551" w:type="dxa"/>
          </w:tcPr>
          <w:p w14:paraId="3C9CA99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7527118E" w14:textId="77777777" w:rsidTr="00173BF3">
        <w:trPr>
          <w:jc w:val="center"/>
        </w:trPr>
        <w:tc>
          <w:tcPr>
            <w:tcW w:w="970" w:type="dxa"/>
          </w:tcPr>
          <w:p w14:paraId="321DAE8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37BE7E2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21FADF6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551" w:type="dxa"/>
          </w:tcPr>
          <w:p w14:paraId="305983E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504B3758" w14:textId="77777777" w:rsidTr="00173BF3">
        <w:trPr>
          <w:jc w:val="center"/>
        </w:trPr>
        <w:tc>
          <w:tcPr>
            <w:tcW w:w="970" w:type="dxa"/>
          </w:tcPr>
          <w:p w14:paraId="76D97B7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10620F8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1CFB31D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551" w:type="dxa"/>
          </w:tcPr>
          <w:p w14:paraId="6BB3157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7096FEF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r w:rsidRPr="00CA1E5A">
        <w:rPr>
          <w:rFonts w:ascii="Times New Roman" w:eastAsia="黑体" w:hAnsi="Times New Roman" w:cs="Times New Roman"/>
          <w:sz w:val="28"/>
          <w:szCs w:val="28"/>
        </w:rPr>
        <w:t xml:space="preserve">                  </w:t>
      </w:r>
      <w:r w:rsidRPr="00CA1E5A">
        <w:rPr>
          <w:rFonts w:ascii="Times New Roman" w:hAnsi="Times New Roman" w:cs="Times New Roman"/>
          <w:b/>
          <w:kern w:val="0"/>
          <w:sz w:val="24"/>
        </w:rPr>
        <w:t>期中考试</w:t>
      </w:r>
    </w:p>
    <w:p w14:paraId="6BC014F5"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hAnsi="Times New Roman" w:cs="Times New Roman"/>
          <w:sz w:val="24"/>
        </w:rPr>
        <w:t>自垫球</w:t>
      </w:r>
      <w:r w:rsidRPr="00CA1E5A">
        <w:rPr>
          <w:rFonts w:ascii="Times New Roman" w:hAnsi="Times New Roman" w:cs="Times New Roman"/>
          <w:bCs/>
          <w:kern w:val="0"/>
          <w:sz w:val="24"/>
        </w:rPr>
        <w:t>教学效果和学生掌握情况，让学生了解</w:t>
      </w:r>
      <w:r w:rsidRPr="00CA1E5A">
        <w:rPr>
          <w:rFonts w:ascii="Times New Roman" w:hAnsi="Times New Roman" w:cs="Times New Roman"/>
          <w:sz w:val="24"/>
        </w:rPr>
        <w:t>自垫球</w:t>
      </w:r>
      <w:r w:rsidRPr="00CA1E5A">
        <w:rPr>
          <w:rFonts w:ascii="Times New Roman" w:hAnsi="Times New Roman" w:cs="Times New Roman"/>
          <w:bCs/>
          <w:kern w:val="0"/>
          <w:sz w:val="24"/>
        </w:rPr>
        <w:t>的重要性。</w:t>
      </w:r>
    </w:p>
    <w:p w14:paraId="42F0E2E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自垫球</w:t>
      </w:r>
      <w:r w:rsidRPr="00CA1E5A">
        <w:rPr>
          <w:rFonts w:ascii="Times New Roman" w:hAnsi="Times New Roman" w:cs="Times New Roman"/>
          <w:bCs/>
          <w:kern w:val="0"/>
          <w:sz w:val="24"/>
        </w:rPr>
        <w:t>。</w:t>
      </w:r>
    </w:p>
    <w:p w14:paraId="2E3E9BE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排球场地，每人连续垫三次，取最好成绩。</w:t>
      </w:r>
    </w:p>
    <w:p w14:paraId="32EFC5C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数量评价和技术评价分别按百分制计算，各占</w:t>
      </w:r>
      <w:r w:rsidRPr="00CA1E5A">
        <w:rPr>
          <w:rFonts w:ascii="Times New Roman" w:hAnsi="Times New Roman" w:cs="Times New Roman"/>
          <w:bCs/>
          <w:kern w:val="0"/>
          <w:sz w:val="24"/>
        </w:rPr>
        <w:t>50%</w:t>
      </w:r>
      <w:r w:rsidRPr="00CA1E5A">
        <w:rPr>
          <w:rFonts w:ascii="Times New Roman" w:hAnsi="Times New Roman" w:cs="Times New Roman"/>
          <w:bCs/>
          <w:kern w:val="0"/>
          <w:sz w:val="24"/>
        </w:rPr>
        <w:t>。</w:t>
      </w:r>
    </w:p>
    <w:p w14:paraId="338373D5"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54FF749D"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自垫球（数量及技术评定按百分制计算，各占总分值一半）</w:t>
      </w:r>
    </w:p>
    <w:p w14:paraId="67299AC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数量评价：</w:t>
      </w:r>
    </w:p>
    <w:p w14:paraId="4222B14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10</w:t>
      </w:r>
      <w:r w:rsidRPr="00CA1E5A">
        <w:rPr>
          <w:rFonts w:ascii="Times New Roman" w:hAnsi="Times New Roman" w:cs="Times New Roman"/>
          <w:bCs/>
          <w:kern w:val="0"/>
          <w:sz w:val="24"/>
        </w:rPr>
        <w:t>个为及格，</w:t>
      </w:r>
      <w:r w:rsidRPr="00CA1E5A">
        <w:rPr>
          <w:rFonts w:ascii="Times New Roman" w:hAnsi="Times New Roman" w:cs="Times New Roman"/>
          <w:bCs/>
          <w:kern w:val="0"/>
          <w:sz w:val="24"/>
        </w:rPr>
        <w:t>50</w:t>
      </w:r>
      <w:r w:rsidRPr="00CA1E5A">
        <w:rPr>
          <w:rFonts w:ascii="Times New Roman" w:hAnsi="Times New Roman" w:cs="Times New Roman"/>
          <w:bCs/>
          <w:kern w:val="0"/>
          <w:sz w:val="24"/>
        </w:rPr>
        <w:t>个为满分；分值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47F808D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技术评价：</w:t>
      </w:r>
    </w:p>
    <w:p w14:paraId="11774F30" w14:textId="77777777" w:rsidR="00173BF3" w:rsidRPr="00CA1E5A" w:rsidRDefault="00173BF3" w:rsidP="00173BF3">
      <w:pPr>
        <w:adjustRightInd w:val="0"/>
        <w:snapToGrid w:val="0"/>
        <w:spacing w:line="500" w:lineRule="exact"/>
        <w:jc w:val="left"/>
        <w:rPr>
          <w:rFonts w:ascii="Times New Roman" w:hAnsi="Times New Roman" w:cs="Times New Roman"/>
          <w:sz w:val="24"/>
        </w:rPr>
      </w:pPr>
      <w:r w:rsidRPr="00CA1E5A">
        <w:rPr>
          <w:rFonts w:ascii="Times New Roman" w:hAnsi="Times New Roman" w:cs="Times New Roman"/>
          <w:bCs/>
          <w:kern w:val="0"/>
          <w:sz w:val="24"/>
        </w:rPr>
        <w:t>技术分为</w:t>
      </w:r>
      <w:r w:rsidRPr="00CA1E5A">
        <w:rPr>
          <w:rFonts w:ascii="Times New Roman" w:hAnsi="Times New Roman" w:cs="Times New Roman"/>
          <w:bCs/>
          <w:kern w:val="0"/>
          <w:sz w:val="24"/>
        </w:rPr>
        <w:t>ABCDE</w:t>
      </w:r>
      <w:r w:rsidRPr="00CA1E5A">
        <w:rPr>
          <w:rFonts w:ascii="Times New Roman" w:hAnsi="Times New Roman" w:cs="Times New Roman"/>
          <w:bCs/>
          <w:kern w:val="0"/>
          <w:sz w:val="24"/>
        </w:rPr>
        <w:t>共</w:t>
      </w:r>
      <w:r w:rsidRPr="00CA1E5A">
        <w:rPr>
          <w:rFonts w:ascii="Times New Roman" w:hAnsi="Times New Roman" w:cs="Times New Roman"/>
          <w:bCs/>
          <w:kern w:val="0"/>
          <w:sz w:val="24"/>
        </w:rPr>
        <w:t>5</w:t>
      </w:r>
      <w:r w:rsidRPr="00CA1E5A">
        <w:rPr>
          <w:rFonts w:ascii="Times New Roman" w:hAnsi="Times New Roman" w:cs="Times New Roman"/>
          <w:bCs/>
          <w:kern w:val="0"/>
          <w:sz w:val="24"/>
        </w:rPr>
        <w:t>档</w:t>
      </w:r>
      <w:r w:rsidRPr="00CA1E5A">
        <w:rPr>
          <w:rFonts w:ascii="Times New Roman" w:hAnsi="Times New Roman"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173BF3" w:rsidRPr="00CA1E5A" w14:paraId="731A7243" w14:textId="77777777" w:rsidTr="00173BF3">
        <w:trPr>
          <w:jc w:val="center"/>
        </w:trPr>
        <w:tc>
          <w:tcPr>
            <w:tcW w:w="970" w:type="dxa"/>
          </w:tcPr>
          <w:p w14:paraId="2925915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2144C91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66E22F3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551" w:type="dxa"/>
          </w:tcPr>
          <w:p w14:paraId="0E3A715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54AC282C" w14:textId="77777777" w:rsidTr="00173BF3">
        <w:trPr>
          <w:jc w:val="center"/>
        </w:trPr>
        <w:tc>
          <w:tcPr>
            <w:tcW w:w="970" w:type="dxa"/>
          </w:tcPr>
          <w:p w14:paraId="589E70D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515CF08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优秀</w:t>
            </w:r>
          </w:p>
        </w:tc>
        <w:tc>
          <w:tcPr>
            <w:tcW w:w="1341" w:type="dxa"/>
          </w:tcPr>
          <w:p w14:paraId="7583685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90—99</w:t>
            </w:r>
          </w:p>
        </w:tc>
        <w:tc>
          <w:tcPr>
            <w:tcW w:w="3551" w:type="dxa"/>
          </w:tcPr>
          <w:p w14:paraId="4D47C06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3F834E0D" w14:textId="77777777" w:rsidTr="00173BF3">
        <w:trPr>
          <w:jc w:val="center"/>
        </w:trPr>
        <w:tc>
          <w:tcPr>
            <w:tcW w:w="970" w:type="dxa"/>
          </w:tcPr>
          <w:p w14:paraId="6B8DFF2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4181FC2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32B2D8D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551" w:type="dxa"/>
          </w:tcPr>
          <w:p w14:paraId="123612F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511CFB61" w14:textId="77777777" w:rsidTr="00173BF3">
        <w:trPr>
          <w:jc w:val="center"/>
        </w:trPr>
        <w:tc>
          <w:tcPr>
            <w:tcW w:w="970" w:type="dxa"/>
          </w:tcPr>
          <w:p w14:paraId="2B560FE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1FAD003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中等</w:t>
            </w:r>
          </w:p>
        </w:tc>
        <w:tc>
          <w:tcPr>
            <w:tcW w:w="1341" w:type="dxa"/>
          </w:tcPr>
          <w:p w14:paraId="4AED012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551" w:type="dxa"/>
          </w:tcPr>
          <w:p w14:paraId="015265E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0BB4C1A3" w14:textId="77777777" w:rsidTr="00173BF3">
        <w:trPr>
          <w:jc w:val="center"/>
        </w:trPr>
        <w:tc>
          <w:tcPr>
            <w:tcW w:w="970" w:type="dxa"/>
          </w:tcPr>
          <w:p w14:paraId="5FE4A09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60F28D5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54240D9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551" w:type="dxa"/>
          </w:tcPr>
          <w:p w14:paraId="0629C69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3D67D3BD" w14:textId="77777777" w:rsidTr="00173BF3">
        <w:trPr>
          <w:jc w:val="center"/>
        </w:trPr>
        <w:tc>
          <w:tcPr>
            <w:tcW w:w="970" w:type="dxa"/>
          </w:tcPr>
          <w:p w14:paraId="30754CD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1F1126D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700C37C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551" w:type="dxa"/>
          </w:tcPr>
          <w:p w14:paraId="1FC4010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5332D8F8"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60BA7DBB"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hAnsi="Times New Roman" w:cs="Times New Roman"/>
          <w:sz w:val="24"/>
        </w:rPr>
        <w:t>双人正面双手对垫球</w:t>
      </w:r>
      <w:r w:rsidRPr="00CA1E5A">
        <w:rPr>
          <w:rFonts w:ascii="Times New Roman" w:hAnsi="Times New Roman" w:cs="Times New Roman"/>
          <w:bCs/>
          <w:kern w:val="0"/>
          <w:sz w:val="24"/>
        </w:rPr>
        <w:t>教学效果和学生掌握情况，让学生了解</w:t>
      </w:r>
      <w:r w:rsidRPr="00CA1E5A">
        <w:rPr>
          <w:rFonts w:ascii="Times New Roman" w:hAnsi="Times New Roman" w:cs="Times New Roman"/>
          <w:sz w:val="24"/>
        </w:rPr>
        <w:t>双人正面双手对垫球</w:t>
      </w:r>
      <w:r w:rsidRPr="00CA1E5A">
        <w:rPr>
          <w:rFonts w:ascii="Times New Roman" w:hAnsi="Times New Roman" w:cs="Times New Roman"/>
          <w:bCs/>
          <w:kern w:val="0"/>
          <w:sz w:val="24"/>
        </w:rPr>
        <w:t>的重要性。</w:t>
      </w:r>
    </w:p>
    <w:p w14:paraId="6D764E64"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双人正面双手对垫球</w:t>
      </w:r>
      <w:r w:rsidRPr="00CA1E5A">
        <w:rPr>
          <w:rFonts w:ascii="Times New Roman" w:hAnsi="Times New Roman" w:cs="Times New Roman"/>
          <w:bCs/>
          <w:kern w:val="0"/>
          <w:sz w:val="24"/>
        </w:rPr>
        <w:t>。</w:t>
      </w:r>
    </w:p>
    <w:p w14:paraId="6EAA3BE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lastRenderedPageBreak/>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排球场地，两人连续垫三次，取最好成绩。</w:t>
      </w:r>
    </w:p>
    <w:p w14:paraId="13C8E43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数量评价和技术评价分别按百分制计算，各占</w:t>
      </w:r>
      <w:r w:rsidRPr="00CA1E5A">
        <w:rPr>
          <w:rFonts w:ascii="Times New Roman" w:hAnsi="Times New Roman" w:cs="Times New Roman"/>
          <w:bCs/>
          <w:kern w:val="0"/>
          <w:sz w:val="24"/>
        </w:rPr>
        <w:t>50%</w:t>
      </w:r>
      <w:r w:rsidRPr="00CA1E5A">
        <w:rPr>
          <w:rFonts w:ascii="Times New Roman" w:hAnsi="Times New Roman" w:cs="Times New Roman"/>
          <w:bCs/>
          <w:kern w:val="0"/>
          <w:sz w:val="24"/>
        </w:rPr>
        <w:t>。</w:t>
      </w:r>
    </w:p>
    <w:p w14:paraId="1CE7B69F"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055C4C9" w14:textId="77777777" w:rsidR="00173BF3" w:rsidRPr="00CA1E5A" w:rsidRDefault="00173BF3" w:rsidP="00173BF3">
      <w:pPr>
        <w:tabs>
          <w:tab w:val="left" w:pos="687"/>
        </w:tabs>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双人正面双手对垫球（数量及技术评定按百分制计算，各占总分值一半）</w:t>
      </w:r>
    </w:p>
    <w:p w14:paraId="756B1062"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数量评价：</w:t>
      </w:r>
    </w:p>
    <w:p w14:paraId="276076B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两人一组，学生相距</w:t>
      </w:r>
      <w:r w:rsidRPr="00CA1E5A">
        <w:rPr>
          <w:rFonts w:ascii="Times New Roman" w:hAnsi="Times New Roman" w:cs="Times New Roman"/>
          <w:sz w:val="24"/>
        </w:rPr>
        <w:t>4</w:t>
      </w:r>
      <w:r w:rsidRPr="00CA1E5A">
        <w:rPr>
          <w:rFonts w:ascii="Times New Roman" w:hAnsi="Times New Roman" w:cs="Times New Roman"/>
          <w:sz w:val="24"/>
        </w:rPr>
        <w:t>米，对垫</w:t>
      </w:r>
      <w:r w:rsidRPr="00CA1E5A">
        <w:rPr>
          <w:rFonts w:ascii="Times New Roman" w:hAnsi="Times New Roman" w:cs="Times New Roman"/>
          <w:sz w:val="24"/>
        </w:rPr>
        <w:t>5</w:t>
      </w:r>
      <w:r w:rsidRPr="00CA1E5A">
        <w:rPr>
          <w:rFonts w:ascii="Times New Roman" w:hAnsi="Times New Roman" w:cs="Times New Roman"/>
          <w:sz w:val="24"/>
        </w:rPr>
        <w:t>个回合为及格，</w:t>
      </w:r>
      <w:r w:rsidRPr="00CA1E5A">
        <w:rPr>
          <w:rFonts w:ascii="Times New Roman" w:hAnsi="Times New Roman" w:cs="Times New Roman"/>
          <w:sz w:val="24"/>
        </w:rPr>
        <w:t>25</w:t>
      </w:r>
      <w:r w:rsidRPr="00CA1E5A">
        <w:rPr>
          <w:rFonts w:ascii="Times New Roman" w:hAnsi="Times New Roman" w:cs="Times New Roman"/>
          <w:sz w:val="24"/>
        </w:rPr>
        <w:t>个回合为满分；分值</w:t>
      </w:r>
      <w:r w:rsidRPr="00CA1E5A">
        <w:rPr>
          <w:rFonts w:ascii="Times New Roman" w:hAnsi="Times New Roman" w:cs="Times New Roman"/>
          <w:sz w:val="24"/>
        </w:rPr>
        <w:t>100</w:t>
      </w:r>
      <w:r w:rsidRPr="00CA1E5A">
        <w:rPr>
          <w:rFonts w:ascii="Times New Roman" w:hAnsi="Times New Roman" w:cs="Times New Roman"/>
          <w:sz w:val="24"/>
        </w:rPr>
        <w:t>分。</w:t>
      </w:r>
    </w:p>
    <w:p w14:paraId="3AB8118B"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技术评价：</w:t>
      </w:r>
    </w:p>
    <w:p w14:paraId="4285D60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sz w:val="24"/>
        </w:rPr>
        <w:t>5</w:t>
      </w:r>
      <w:r w:rsidRPr="00CA1E5A">
        <w:rPr>
          <w:rFonts w:ascii="Times New Roman" w:hAnsi="Times New Roman" w:cs="Times New Roman"/>
          <w:sz w:val="24"/>
        </w:rPr>
        <w:t>档。</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173BF3" w:rsidRPr="00CA1E5A" w14:paraId="16729D44" w14:textId="77777777" w:rsidTr="00173BF3">
        <w:trPr>
          <w:jc w:val="center"/>
        </w:trPr>
        <w:tc>
          <w:tcPr>
            <w:tcW w:w="970" w:type="dxa"/>
          </w:tcPr>
          <w:p w14:paraId="23702D1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217EE32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1BDD75E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551" w:type="dxa"/>
          </w:tcPr>
          <w:p w14:paraId="1A003EB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0A8F33AD" w14:textId="77777777" w:rsidTr="00173BF3">
        <w:trPr>
          <w:jc w:val="center"/>
        </w:trPr>
        <w:tc>
          <w:tcPr>
            <w:tcW w:w="970" w:type="dxa"/>
          </w:tcPr>
          <w:p w14:paraId="460808A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3D41BFE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优秀</w:t>
            </w:r>
          </w:p>
        </w:tc>
        <w:tc>
          <w:tcPr>
            <w:tcW w:w="1341" w:type="dxa"/>
          </w:tcPr>
          <w:p w14:paraId="1E6C89D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90—99</w:t>
            </w:r>
          </w:p>
        </w:tc>
        <w:tc>
          <w:tcPr>
            <w:tcW w:w="3551" w:type="dxa"/>
          </w:tcPr>
          <w:p w14:paraId="44F1C7E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4E64969D" w14:textId="77777777" w:rsidTr="00173BF3">
        <w:trPr>
          <w:jc w:val="center"/>
        </w:trPr>
        <w:tc>
          <w:tcPr>
            <w:tcW w:w="970" w:type="dxa"/>
          </w:tcPr>
          <w:p w14:paraId="32BE3B4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46F40A6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1B40BAF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551" w:type="dxa"/>
          </w:tcPr>
          <w:p w14:paraId="1D512E2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488446AA" w14:textId="77777777" w:rsidTr="00173BF3">
        <w:trPr>
          <w:jc w:val="center"/>
        </w:trPr>
        <w:tc>
          <w:tcPr>
            <w:tcW w:w="970" w:type="dxa"/>
          </w:tcPr>
          <w:p w14:paraId="03F2D5F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1606F87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中等</w:t>
            </w:r>
          </w:p>
        </w:tc>
        <w:tc>
          <w:tcPr>
            <w:tcW w:w="1341" w:type="dxa"/>
          </w:tcPr>
          <w:p w14:paraId="2475B1C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551" w:type="dxa"/>
          </w:tcPr>
          <w:p w14:paraId="52314DD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4080FB59" w14:textId="77777777" w:rsidTr="00173BF3">
        <w:trPr>
          <w:jc w:val="center"/>
        </w:trPr>
        <w:tc>
          <w:tcPr>
            <w:tcW w:w="970" w:type="dxa"/>
          </w:tcPr>
          <w:p w14:paraId="1597B08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775B79B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0B5A33E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551" w:type="dxa"/>
          </w:tcPr>
          <w:p w14:paraId="1E871D6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74D33816" w14:textId="77777777" w:rsidTr="00173BF3">
        <w:trPr>
          <w:jc w:val="center"/>
        </w:trPr>
        <w:tc>
          <w:tcPr>
            <w:tcW w:w="970" w:type="dxa"/>
          </w:tcPr>
          <w:p w14:paraId="2F375ED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7A3F6D2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6E4C1AD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551" w:type="dxa"/>
          </w:tcPr>
          <w:p w14:paraId="78AF36B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661B9EF3" w14:textId="77777777" w:rsidR="00173BF3" w:rsidRPr="00CA1E5A" w:rsidRDefault="00173BF3" w:rsidP="00173BF3">
      <w:pPr>
        <w:spacing w:beforeLines="50" w:before="156" w:afterLines="50" w:after="156" w:line="440" w:lineRule="exact"/>
        <w:ind w:firstLineChars="150" w:firstLine="420"/>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4CADACF7"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3DD14DA8" w14:textId="77777777" w:rsidR="00173BF3" w:rsidRPr="00CA1E5A" w:rsidRDefault="00173BF3" w:rsidP="00173BF3">
      <w:pPr>
        <w:spacing w:beforeLines="50" w:before="156" w:afterLines="50" w:after="156" w:line="360" w:lineRule="auto"/>
        <w:jc w:val="center"/>
        <w:rPr>
          <w:rFonts w:ascii="Times New Roman" w:hAnsi="Times New Roman" w:cs="Times New Roman"/>
          <w:b/>
          <w:sz w:val="24"/>
        </w:rPr>
      </w:pPr>
      <w:r w:rsidRPr="00CA1E5A">
        <w:rPr>
          <w:rFonts w:ascii="Times New Roman" w:hAnsi="Times New Roman" w:cs="Times New Roman"/>
          <w:b/>
          <w:sz w:val="24"/>
        </w:rPr>
        <w:t>期中考试</w:t>
      </w:r>
      <w:r w:rsidRPr="00CA1E5A">
        <w:rPr>
          <w:rFonts w:ascii="Times New Roman" w:hAnsi="Times New Roman" w:cs="Times New Roman"/>
          <w:b/>
          <w:sz w:val="24"/>
        </w:rPr>
        <w:t>(</w:t>
      </w:r>
      <w:r w:rsidRPr="00CA1E5A">
        <w:rPr>
          <w:rFonts w:ascii="Times New Roman" w:hAnsi="Times New Roman" w:cs="Times New Roman"/>
          <w:b/>
          <w:sz w:val="24"/>
        </w:rPr>
        <w:t>考试内容二选一</w:t>
      </w:r>
      <w:r w:rsidRPr="00CA1E5A">
        <w:rPr>
          <w:rFonts w:ascii="Times New Roman" w:hAnsi="Times New Roman" w:cs="Times New Roman"/>
          <w:b/>
          <w:sz w:val="24"/>
        </w:rPr>
        <w:t xml:space="preserve">) </w:t>
      </w:r>
    </w:p>
    <w:p w14:paraId="219CFC4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hAnsi="Times New Roman" w:cs="Times New Roman"/>
          <w:sz w:val="24"/>
        </w:rPr>
        <w:t>双人正面双手隔网对垫球</w:t>
      </w:r>
      <w:r w:rsidRPr="00CA1E5A">
        <w:rPr>
          <w:rFonts w:ascii="Times New Roman" w:hAnsi="Times New Roman" w:cs="Times New Roman"/>
          <w:bCs/>
          <w:kern w:val="0"/>
          <w:sz w:val="24"/>
        </w:rPr>
        <w:t>和对传球教学效果，让学生了解</w:t>
      </w:r>
      <w:r w:rsidRPr="00CA1E5A">
        <w:rPr>
          <w:rFonts w:ascii="Times New Roman" w:hAnsi="Times New Roman" w:cs="Times New Roman"/>
          <w:sz w:val="24"/>
        </w:rPr>
        <w:t>双人正面双手隔网对垫球</w:t>
      </w:r>
      <w:r w:rsidRPr="00CA1E5A">
        <w:rPr>
          <w:rFonts w:ascii="Times New Roman" w:hAnsi="Times New Roman" w:cs="Times New Roman"/>
          <w:bCs/>
          <w:kern w:val="0"/>
          <w:sz w:val="24"/>
        </w:rPr>
        <w:t>的重要性。</w:t>
      </w:r>
    </w:p>
    <w:p w14:paraId="1E86E5E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双人正面双手隔网对垫球或双人正面双手隔网对传球二选一</w:t>
      </w:r>
      <w:r w:rsidRPr="00CA1E5A">
        <w:rPr>
          <w:rFonts w:ascii="Times New Roman" w:hAnsi="Times New Roman" w:cs="Times New Roman"/>
          <w:bCs/>
          <w:kern w:val="0"/>
          <w:sz w:val="24"/>
        </w:rPr>
        <w:t>。</w:t>
      </w:r>
    </w:p>
    <w:p w14:paraId="382E3B3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排球场地，两人连续垫或者传三次，取最好成绩。</w:t>
      </w:r>
    </w:p>
    <w:p w14:paraId="60A2693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数量评价和技术评价分别按百分制计算，各占</w:t>
      </w:r>
      <w:r w:rsidRPr="00CA1E5A">
        <w:rPr>
          <w:rFonts w:ascii="Times New Roman" w:hAnsi="Times New Roman" w:cs="Times New Roman"/>
          <w:bCs/>
          <w:kern w:val="0"/>
          <w:sz w:val="24"/>
        </w:rPr>
        <w:t>50%</w:t>
      </w:r>
      <w:r w:rsidRPr="00CA1E5A">
        <w:rPr>
          <w:rFonts w:ascii="Times New Roman" w:hAnsi="Times New Roman" w:cs="Times New Roman"/>
          <w:bCs/>
          <w:kern w:val="0"/>
          <w:sz w:val="24"/>
        </w:rPr>
        <w:t>。</w:t>
      </w:r>
    </w:p>
    <w:p w14:paraId="51AB8B0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3D020EF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数量评价：</w:t>
      </w:r>
    </w:p>
    <w:p w14:paraId="13042D9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两人一组，学生相距</w:t>
      </w:r>
      <w:r w:rsidRPr="00CA1E5A">
        <w:rPr>
          <w:rFonts w:ascii="Times New Roman" w:hAnsi="Times New Roman" w:cs="Times New Roman"/>
          <w:sz w:val="24"/>
        </w:rPr>
        <w:t>4-6</w:t>
      </w:r>
      <w:r w:rsidRPr="00CA1E5A">
        <w:rPr>
          <w:rFonts w:ascii="Times New Roman" w:hAnsi="Times New Roman" w:cs="Times New Roman"/>
          <w:sz w:val="24"/>
        </w:rPr>
        <w:t>米。</w:t>
      </w:r>
      <w:r w:rsidRPr="00CA1E5A">
        <w:rPr>
          <w:rFonts w:ascii="Times New Roman" w:hAnsi="Times New Roman" w:cs="Times New Roman"/>
          <w:sz w:val="24"/>
        </w:rPr>
        <w:t>5</w:t>
      </w:r>
      <w:r w:rsidRPr="00CA1E5A">
        <w:rPr>
          <w:rFonts w:ascii="Times New Roman" w:hAnsi="Times New Roman" w:cs="Times New Roman"/>
          <w:sz w:val="24"/>
        </w:rPr>
        <w:t>个回合为及格，</w:t>
      </w:r>
      <w:r w:rsidRPr="00CA1E5A">
        <w:rPr>
          <w:rFonts w:ascii="Times New Roman" w:hAnsi="Times New Roman" w:cs="Times New Roman"/>
          <w:sz w:val="24"/>
        </w:rPr>
        <w:t>25</w:t>
      </w:r>
      <w:r w:rsidRPr="00CA1E5A">
        <w:rPr>
          <w:rFonts w:ascii="Times New Roman" w:hAnsi="Times New Roman" w:cs="Times New Roman"/>
          <w:sz w:val="24"/>
        </w:rPr>
        <w:t>个回合为满分；分值</w:t>
      </w:r>
      <w:r w:rsidRPr="00CA1E5A">
        <w:rPr>
          <w:rFonts w:ascii="Times New Roman" w:hAnsi="Times New Roman" w:cs="Times New Roman"/>
          <w:sz w:val="24"/>
        </w:rPr>
        <w:t>100</w:t>
      </w:r>
      <w:r w:rsidRPr="00CA1E5A">
        <w:rPr>
          <w:rFonts w:ascii="Times New Roman" w:hAnsi="Times New Roman" w:cs="Times New Roman"/>
          <w:sz w:val="24"/>
        </w:rPr>
        <w:t>分。</w:t>
      </w:r>
    </w:p>
    <w:p w14:paraId="22568F6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技术评价：</w:t>
      </w:r>
    </w:p>
    <w:p w14:paraId="6DC7C15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sz w:val="24"/>
        </w:rPr>
        <w:t>5</w:t>
      </w:r>
      <w:r w:rsidRPr="00CA1E5A">
        <w:rPr>
          <w:rFonts w:ascii="Times New Roman" w:hAnsi="Times New Roman" w:cs="Times New Roman"/>
          <w:sz w:val="24"/>
        </w:rPr>
        <w:t>档。</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173BF3" w:rsidRPr="00CA1E5A" w14:paraId="73BB978A" w14:textId="77777777" w:rsidTr="00173BF3">
        <w:trPr>
          <w:jc w:val="center"/>
        </w:trPr>
        <w:tc>
          <w:tcPr>
            <w:tcW w:w="970" w:type="dxa"/>
          </w:tcPr>
          <w:p w14:paraId="235255B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28B03A0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0BAE2C5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551" w:type="dxa"/>
          </w:tcPr>
          <w:p w14:paraId="33E8596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3ACA0FCD" w14:textId="77777777" w:rsidTr="00173BF3">
        <w:trPr>
          <w:jc w:val="center"/>
        </w:trPr>
        <w:tc>
          <w:tcPr>
            <w:tcW w:w="970" w:type="dxa"/>
          </w:tcPr>
          <w:p w14:paraId="7EB18D6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7C89B30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优秀</w:t>
            </w:r>
          </w:p>
        </w:tc>
        <w:tc>
          <w:tcPr>
            <w:tcW w:w="1341" w:type="dxa"/>
          </w:tcPr>
          <w:p w14:paraId="49A5157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90—99</w:t>
            </w:r>
          </w:p>
        </w:tc>
        <w:tc>
          <w:tcPr>
            <w:tcW w:w="3551" w:type="dxa"/>
          </w:tcPr>
          <w:p w14:paraId="5D344F1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706CC815" w14:textId="77777777" w:rsidTr="00173BF3">
        <w:trPr>
          <w:jc w:val="center"/>
        </w:trPr>
        <w:tc>
          <w:tcPr>
            <w:tcW w:w="970" w:type="dxa"/>
          </w:tcPr>
          <w:p w14:paraId="74CCF00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7521447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184C4FB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551" w:type="dxa"/>
          </w:tcPr>
          <w:p w14:paraId="429BDCA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2E5BA628" w14:textId="77777777" w:rsidTr="00173BF3">
        <w:trPr>
          <w:jc w:val="center"/>
        </w:trPr>
        <w:tc>
          <w:tcPr>
            <w:tcW w:w="970" w:type="dxa"/>
          </w:tcPr>
          <w:p w14:paraId="1844D08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2300B17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中等</w:t>
            </w:r>
          </w:p>
        </w:tc>
        <w:tc>
          <w:tcPr>
            <w:tcW w:w="1341" w:type="dxa"/>
          </w:tcPr>
          <w:p w14:paraId="6CA52E0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551" w:type="dxa"/>
          </w:tcPr>
          <w:p w14:paraId="17E459F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7280377F" w14:textId="77777777" w:rsidTr="00173BF3">
        <w:trPr>
          <w:jc w:val="center"/>
        </w:trPr>
        <w:tc>
          <w:tcPr>
            <w:tcW w:w="970" w:type="dxa"/>
          </w:tcPr>
          <w:p w14:paraId="0D020F1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2308E46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272F2C7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551" w:type="dxa"/>
          </w:tcPr>
          <w:p w14:paraId="57C9C46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568F6169" w14:textId="77777777" w:rsidTr="00173BF3">
        <w:trPr>
          <w:jc w:val="center"/>
        </w:trPr>
        <w:tc>
          <w:tcPr>
            <w:tcW w:w="970" w:type="dxa"/>
          </w:tcPr>
          <w:p w14:paraId="3BDDF70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4D5B879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4B6C70F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551" w:type="dxa"/>
          </w:tcPr>
          <w:p w14:paraId="1A374CF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5598EB42"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6686355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hAnsi="Times New Roman" w:cs="Times New Roman"/>
          <w:sz w:val="24"/>
        </w:rPr>
        <w:t>正面下手发球</w:t>
      </w:r>
      <w:r w:rsidRPr="00CA1E5A">
        <w:rPr>
          <w:rFonts w:ascii="Times New Roman" w:hAnsi="Times New Roman" w:cs="Times New Roman"/>
          <w:bCs/>
          <w:kern w:val="0"/>
          <w:sz w:val="24"/>
        </w:rPr>
        <w:t>教学效果和学生掌握情况，让学生了解</w:t>
      </w:r>
      <w:r w:rsidRPr="00CA1E5A">
        <w:rPr>
          <w:rFonts w:ascii="Times New Roman" w:hAnsi="Times New Roman" w:cs="Times New Roman"/>
          <w:sz w:val="24"/>
        </w:rPr>
        <w:t>正面下手发球</w:t>
      </w:r>
      <w:r w:rsidRPr="00CA1E5A">
        <w:rPr>
          <w:rFonts w:ascii="Times New Roman" w:hAnsi="Times New Roman" w:cs="Times New Roman"/>
          <w:bCs/>
          <w:kern w:val="0"/>
          <w:sz w:val="24"/>
        </w:rPr>
        <w:t>的重要性。</w:t>
      </w:r>
    </w:p>
    <w:p w14:paraId="45B8454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正面下手发球</w:t>
      </w:r>
      <w:r w:rsidRPr="00CA1E5A">
        <w:rPr>
          <w:rFonts w:ascii="Times New Roman" w:hAnsi="Times New Roman" w:cs="Times New Roman"/>
          <w:bCs/>
          <w:kern w:val="0"/>
          <w:sz w:val="24"/>
        </w:rPr>
        <w:t>。</w:t>
      </w:r>
    </w:p>
    <w:p w14:paraId="4947BC3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站在端线，正面下手发球技术，每人连发</w:t>
      </w:r>
      <w:r w:rsidRPr="00CA1E5A">
        <w:rPr>
          <w:rFonts w:ascii="Times New Roman" w:hAnsi="Times New Roman" w:cs="Times New Roman"/>
          <w:sz w:val="24"/>
        </w:rPr>
        <w:t>10</w:t>
      </w:r>
      <w:r w:rsidRPr="00CA1E5A">
        <w:rPr>
          <w:rFonts w:ascii="Times New Roman" w:hAnsi="Times New Roman" w:cs="Times New Roman"/>
          <w:sz w:val="24"/>
        </w:rPr>
        <w:t>球。</w:t>
      </w:r>
    </w:p>
    <w:p w14:paraId="600C85F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数量评价和技术评价分别按百分制计算，各占</w:t>
      </w:r>
      <w:r w:rsidRPr="00CA1E5A">
        <w:rPr>
          <w:rFonts w:ascii="Times New Roman" w:hAnsi="Times New Roman" w:cs="Times New Roman"/>
          <w:bCs/>
          <w:kern w:val="0"/>
          <w:sz w:val="24"/>
        </w:rPr>
        <w:t>50%</w:t>
      </w:r>
      <w:r w:rsidRPr="00CA1E5A">
        <w:rPr>
          <w:rFonts w:ascii="Times New Roman" w:hAnsi="Times New Roman" w:cs="Times New Roman"/>
          <w:bCs/>
          <w:kern w:val="0"/>
          <w:sz w:val="24"/>
        </w:rPr>
        <w:t>。</w:t>
      </w:r>
    </w:p>
    <w:p w14:paraId="5B7D05F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665B94E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数量评价：</w:t>
      </w:r>
    </w:p>
    <w:p w14:paraId="626C1B2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每发过一个球且在界内，即得</w:t>
      </w:r>
      <w:r w:rsidRPr="00CA1E5A">
        <w:rPr>
          <w:rFonts w:ascii="Times New Roman" w:hAnsi="Times New Roman" w:cs="Times New Roman"/>
          <w:sz w:val="24"/>
        </w:rPr>
        <w:t>10</w:t>
      </w:r>
      <w:r w:rsidRPr="00CA1E5A">
        <w:rPr>
          <w:rFonts w:ascii="Times New Roman" w:hAnsi="Times New Roman" w:cs="Times New Roman"/>
          <w:sz w:val="24"/>
        </w:rPr>
        <w:t>分，分值</w:t>
      </w:r>
      <w:r w:rsidRPr="00CA1E5A">
        <w:rPr>
          <w:rFonts w:ascii="Times New Roman" w:hAnsi="Times New Roman" w:cs="Times New Roman"/>
          <w:sz w:val="24"/>
        </w:rPr>
        <w:t>100</w:t>
      </w:r>
      <w:r w:rsidRPr="00CA1E5A">
        <w:rPr>
          <w:rFonts w:ascii="Times New Roman" w:hAnsi="Times New Roman" w:cs="Times New Roman"/>
          <w:sz w:val="24"/>
        </w:rPr>
        <w:t>分。</w:t>
      </w:r>
    </w:p>
    <w:p w14:paraId="685AEB6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技术评价：</w:t>
      </w:r>
    </w:p>
    <w:p w14:paraId="0305C3C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bCs/>
          <w:kern w:val="0"/>
          <w:sz w:val="28"/>
          <w:szCs w:val="28"/>
        </w:rPr>
      </w:pPr>
      <w:r w:rsidRPr="00CA1E5A">
        <w:rPr>
          <w:rFonts w:ascii="Times New Roman" w:hAnsi="Times New Roman" w:cs="Times New Roman"/>
          <w:sz w:val="24"/>
        </w:rPr>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sz w:val="24"/>
        </w:rPr>
        <w:t>5</w:t>
      </w:r>
      <w:r w:rsidRPr="00CA1E5A">
        <w:rPr>
          <w:rFonts w:ascii="Times New Roman" w:hAnsi="Times New Roman" w:cs="Times New Roman"/>
          <w:sz w:val="24"/>
        </w:rPr>
        <w:t>档。</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173BF3" w:rsidRPr="00CA1E5A" w14:paraId="79101933" w14:textId="77777777" w:rsidTr="00173BF3">
        <w:trPr>
          <w:jc w:val="center"/>
        </w:trPr>
        <w:tc>
          <w:tcPr>
            <w:tcW w:w="970" w:type="dxa"/>
          </w:tcPr>
          <w:p w14:paraId="0F33AE3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4CAE309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518A264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551" w:type="dxa"/>
          </w:tcPr>
          <w:p w14:paraId="3BEC734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35D7A6A6" w14:textId="77777777" w:rsidTr="00173BF3">
        <w:trPr>
          <w:jc w:val="center"/>
        </w:trPr>
        <w:tc>
          <w:tcPr>
            <w:tcW w:w="970" w:type="dxa"/>
          </w:tcPr>
          <w:p w14:paraId="79A3BD9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19AE85F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优秀</w:t>
            </w:r>
          </w:p>
        </w:tc>
        <w:tc>
          <w:tcPr>
            <w:tcW w:w="1341" w:type="dxa"/>
          </w:tcPr>
          <w:p w14:paraId="5755D1F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90—99</w:t>
            </w:r>
          </w:p>
        </w:tc>
        <w:tc>
          <w:tcPr>
            <w:tcW w:w="3551" w:type="dxa"/>
          </w:tcPr>
          <w:p w14:paraId="1264889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5FB2286D" w14:textId="77777777" w:rsidTr="00173BF3">
        <w:trPr>
          <w:jc w:val="center"/>
        </w:trPr>
        <w:tc>
          <w:tcPr>
            <w:tcW w:w="970" w:type="dxa"/>
          </w:tcPr>
          <w:p w14:paraId="2D20F9D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651D3DD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2DD941C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551" w:type="dxa"/>
          </w:tcPr>
          <w:p w14:paraId="02BE759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39F2E630" w14:textId="77777777" w:rsidTr="00173BF3">
        <w:trPr>
          <w:jc w:val="center"/>
        </w:trPr>
        <w:tc>
          <w:tcPr>
            <w:tcW w:w="970" w:type="dxa"/>
          </w:tcPr>
          <w:p w14:paraId="50C5C02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4D689D5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中等</w:t>
            </w:r>
          </w:p>
        </w:tc>
        <w:tc>
          <w:tcPr>
            <w:tcW w:w="1341" w:type="dxa"/>
          </w:tcPr>
          <w:p w14:paraId="4169B76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551" w:type="dxa"/>
          </w:tcPr>
          <w:p w14:paraId="0FAEA4B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6063A171" w14:textId="77777777" w:rsidTr="00173BF3">
        <w:trPr>
          <w:jc w:val="center"/>
        </w:trPr>
        <w:tc>
          <w:tcPr>
            <w:tcW w:w="970" w:type="dxa"/>
          </w:tcPr>
          <w:p w14:paraId="36759F1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5966406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42C0941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551" w:type="dxa"/>
          </w:tcPr>
          <w:p w14:paraId="70FE21C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667278CB" w14:textId="77777777" w:rsidTr="00173BF3">
        <w:trPr>
          <w:jc w:val="center"/>
        </w:trPr>
        <w:tc>
          <w:tcPr>
            <w:tcW w:w="970" w:type="dxa"/>
          </w:tcPr>
          <w:p w14:paraId="6935628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40111C1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6B6FC31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551" w:type="dxa"/>
          </w:tcPr>
          <w:p w14:paraId="399D668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5090EF5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第四学期</w:t>
      </w:r>
    </w:p>
    <w:p w14:paraId="633AD683" w14:textId="77777777" w:rsidR="00173BF3" w:rsidRPr="00CA1E5A" w:rsidRDefault="00173BF3" w:rsidP="00173BF3">
      <w:pPr>
        <w:spacing w:beforeLines="50" w:before="156" w:afterLines="50" w:after="156" w:line="440" w:lineRule="exact"/>
        <w:ind w:firstLineChars="200" w:firstLine="482"/>
        <w:jc w:val="center"/>
        <w:rPr>
          <w:rFonts w:ascii="Times New Roman" w:eastAsia="黑体" w:hAnsi="Times New Roman" w:cs="Times New Roman"/>
          <w:sz w:val="28"/>
          <w:szCs w:val="28"/>
        </w:rPr>
      </w:pPr>
      <w:r w:rsidRPr="00CA1E5A">
        <w:rPr>
          <w:rFonts w:ascii="Times New Roman" w:hAnsi="Times New Roman" w:cs="Times New Roman"/>
          <w:b/>
          <w:bCs/>
          <w:kern w:val="0"/>
          <w:sz w:val="24"/>
        </w:rPr>
        <w:t>期中考试</w:t>
      </w:r>
    </w:p>
    <w:p w14:paraId="63444DBC"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hAnsi="Times New Roman" w:cs="Times New Roman"/>
          <w:sz w:val="24"/>
        </w:rPr>
        <w:t>自垫球</w:t>
      </w:r>
      <w:r w:rsidRPr="00CA1E5A">
        <w:rPr>
          <w:rFonts w:ascii="Times New Roman" w:hAnsi="Times New Roman" w:cs="Times New Roman"/>
          <w:bCs/>
          <w:kern w:val="0"/>
          <w:sz w:val="24"/>
        </w:rPr>
        <w:t>教学效果和学生掌握情况，让学生了解</w:t>
      </w:r>
      <w:r w:rsidRPr="00CA1E5A">
        <w:rPr>
          <w:rFonts w:ascii="Times New Roman" w:hAnsi="Times New Roman" w:cs="Times New Roman"/>
          <w:sz w:val="24"/>
        </w:rPr>
        <w:t>自垫球</w:t>
      </w:r>
      <w:r w:rsidRPr="00CA1E5A">
        <w:rPr>
          <w:rFonts w:ascii="Times New Roman" w:hAnsi="Times New Roman" w:cs="Times New Roman"/>
          <w:bCs/>
          <w:kern w:val="0"/>
          <w:sz w:val="24"/>
        </w:rPr>
        <w:t>的重要性。</w:t>
      </w:r>
    </w:p>
    <w:p w14:paraId="4E66FF9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自垫球</w:t>
      </w:r>
      <w:r w:rsidRPr="00CA1E5A">
        <w:rPr>
          <w:rFonts w:ascii="Times New Roman" w:hAnsi="Times New Roman" w:cs="Times New Roman"/>
          <w:bCs/>
          <w:kern w:val="0"/>
          <w:sz w:val="24"/>
        </w:rPr>
        <w:t>。</w:t>
      </w:r>
    </w:p>
    <w:p w14:paraId="6067F29C"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排球场地，每人连续垫三次，取最好成绩。</w:t>
      </w:r>
    </w:p>
    <w:p w14:paraId="0ED331B4"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数量评价和技术评价分别按百分制计算，各占</w:t>
      </w:r>
      <w:r w:rsidRPr="00CA1E5A">
        <w:rPr>
          <w:rFonts w:ascii="Times New Roman" w:hAnsi="Times New Roman" w:cs="Times New Roman"/>
          <w:bCs/>
          <w:kern w:val="0"/>
          <w:sz w:val="24"/>
        </w:rPr>
        <w:t>50%</w:t>
      </w:r>
      <w:r w:rsidRPr="00CA1E5A">
        <w:rPr>
          <w:rFonts w:ascii="Times New Roman" w:hAnsi="Times New Roman" w:cs="Times New Roman"/>
          <w:bCs/>
          <w:kern w:val="0"/>
          <w:sz w:val="24"/>
        </w:rPr>
        <w:t>。</w:t>
      </w:r>
    </w:p>
    <w:p w14:paraId="57267080"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78B6BB7C"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自垫球（数量及技术评定按百分制计算，各占总分值一半）</w:t>
      </w:r>
    </w:p>
    <w:p w14:paraId="15436DD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数量评价：</w:t>
      </w:r>
    </w:p>
    <w:p w14:paraId="56D9E39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10</w:t>
      </w:r>
      <w:r w:rsidRPr="00CA1E5A">
        <w:rPr>
          <w:rFonts w:ascii="Times New Roman" w:hAnsi="Times New Roman" w:cs="Times New Roman"/>
          <w:bCs/>
          <w:kern w:val="0"/>
          <w:sz w:val="24"/>
        </w:rPr>
        <w:t>个为及格，</w:t>
      </w:r>
      <w:r w:rsidRPr="00CA1E5A">
        <w:rPr>
          <w:rFonts w:ascii="Times New Roman" w:hAnsi="Times New Roman" w:cs="Times New Roman"/>
          <w:bCs/>
          <w:kern w:val="0"/>
          <w:sz w:val="24"/>
        </w:rPr>
        <w:t>50</w:t>
      </w:r>
      <w:r w:rsidRPr="00CA1E5A">
        <w:rPr>
          <w:rFonts w:ascii="Times New Roman" w:hAnsi="Times New Roman" w:cs="Times New Roman"/>
          <w:bCs/>
          <w:kern w:val="0"/>
          <w:sz w:val="24"/>
        </w:rPr>
        <w:t>个为满分；分值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7FFCF5D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技术评价：</w:t>
      </w:r>
    </w:p>
    <w:p w14:paraId="266F243A" w14:textId="77777777" w:rsidR="00173BF3" w:rsidRPr="00CA1E5A" w:rsidRDefault="00173BF3" w:rsidP="00173BF3">
      <w:pPr>
        <w:adjustRightInd w:val="0"/>
        <w:snapToGrid w:val="0"/>
        <w:spacing w:line="500" w:lineRule="exact"/>
        <w:jc w:val="left"/>
        <w:rPr>
          <w:rFonts w:ascii="Times New Roman" w:hAnsi="Times New Roman" w:cs="Times New Roman"/>
          <w:sz w:val="24"/>
        </w:rPr>
      </w:pPr>
      <w:r w:rsidRPr="00CA1E5A">
        <w:rPr>
          <w:rFonts w:ascii="Times New Roman" w:hAnsi="Times New Roman" w:cs="Times New Roman"/>
          <w:bCs/>
          <w:kern w:val="0"/>
          <w:sz w:val="24"/>
        </w:rPr>
        <w:t>技术分为</w:t>
      </w:r>
      <w:r w:rsidRPr="00CA1E5A">
        <w:rPr>
          <w:rFonts w:ascii="Times New Roman" w:hAnsi="Times New Roman" w:cs="Times New Roman"/>
          <w:bCs/>
          <w:kern w:val="0"/>
          <w:sz w:val="24"/>
        </w:rPr>
        <w:t>ABCDE</w:t>
      </w:r>
      <w:r w:rsidRPr="00CA1E5A">
        <w:rPr>
          <w:rFonts w:ascii="Times New Roman" w:hAnsi="Times New Roman" w:cs="Times New Roman"/>
          <w:bCs/>
          <w:kern w:val="0"/>
          <w:sz w:val="24"/>
        </w:rPr>
        <w:t>共</w:t>
      </w:r>
      <w:r w:rsidRPr="00CA1E5A">
        <w:rPr>
          <w:rFonts w:ascii="Times New Roman" w:hAnsi="Times New Roman" w:cs="Times New Roman"/>
          <w:bCs/>
          <w:kern w:val="0"/>
          <w:sz w:val="24"/>
        </w:rPr>
        <w:t>5</w:t>
      </w:r>
      <w:r w:rsidRPr="00CA1E5A">
        <w:rPr>
          <w:rFonts w:ascii="Times New Roman" w:hAnsi="Times New Roman" w:cs="Times New Roman"/>
          <w:bCs/>
          <w:kern w:val="0"/>
          <w:sz w:val="24"/>
        </w:rPr>
        <w:t>档</w:t>
      </w:r>
      <w:r w:rsidRPr="00CA1E5A">
        <w:rPr>
          <w:rFonts w:ascii="Times New Roman" w:hAnsi="Times New Roman" w:cs="Times New Roman"/>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173BF3" w:rsidRPr="00CA1E5A" w14:paraId="1177627F" w14:textId="77777777" w:rsidTr="00173BF3">
        <w:trPr>
          <w:jc w:val="center"/>
        </w:trPr>
        <w:tc>
          <w:tcPr>
            <w:tcW w:w="970" w:type="dxa"/>
          </w:tcPr>
          <w:p w14:paraId="10CD7BB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360F1F1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7D28EE3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551" w:type="dxa"/>
          </w:tcPr>
          <w:p w14:paraId="26471ED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0718DD02" w14:textId="77777777" w:rsidTr="00173BF3">
        <w:trPr>
          <w:jc w:val="center"/>
        </w:trPr>
        <w:tc>
          <w:tcPr>
            <w:tcW w:w="970" w:type="dxa"/>
          </w:tcPr>
          <w:p w14:paraId="2C0A58B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23F9146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优秀</w:t>
            </w:r>
          </w:p>
        </w:tc>
        <w:tc>
          <w:tcPr>
            <w:tcW w:w="1341" w:type="dxa"/>
          </w:tcPr>
          <w:p w14:paraId="2590A3A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90—99</w:t>
            </w:r>
          </w:p>
        </w:tc>
        <w:tc>
          <w:tcPr>
            <w:tcW w:w="3551" w:type="dxa"/>
          </w:tcPr>
          <w:p w14:paraId="38E367F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68B219D3" w14:textId="77777777" w:rsidTr="00173BF3">
        <w:trPr>
          <w:jc w:val="center"/>
        </w:trPr>
        <w:tc>
          <w:tcPr>
            <w:tcW w:w="970" w:type="dxa"/>
          </w:tcPr>
          <w:p w14:paraId="5FE33A8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2B48BAE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2037582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551" w:type="dxa"/>
          </w:tcPr>
          <w:p w14:paraId="063CE1E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1F8365E3" w14:textId="77777777" w:rsidTr="00173BF3">
        <w:trPr>
          <w:jc w:val="center"/>
        </w:trPr>
        <w:tc>
          <w:tcPr>
            <w:tcW w:w="970" w:type="dxa"/>
          </w:tcPr>
          <w:p w14:paraId="1395B07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70A0500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中等</w:t>
            </w:r>
          </w:p>
        </w:tc>
        <w:tc>
          <w:tcPr>
            <w:tcW w:w="1341" w:type="dxa"/>
          </w:tcPr>
          <w:p w14:paraId="512BD5B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551" w:type="dxa"/>
          </w:tcPr>
          <w:p w14:paraId="19B3BDC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35073D38" w14:textId="77777777" w:rsidTr="00173BF3">
        <w:trPr>
          <w:jc w:val="center"/>
        </w:trPr>
        <w:tc>
          <w:tcPr>
            <w:tcW w:w="970" w:type="dxa"/>
          </w:tcPr>
          <w:p w14:paraId="0EE887F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09B4C1A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76771DD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551" w:type="dxa"/>
          </w:tcPr>
          <w:p w14:paraId="52C0444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3FBEC110" w14:textId="77777777" w:rsidTr="00173BF3">
        <w:trPr>
          <w:jc w:val="center"/>
        </w:trPr>
        <w:tc>
          <w:tcPr>
            <w:tcW w:w="970" w:type="dxa"/>
          </w:tcPr>
          <w:p w14:paraId="71C44B6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128CD7B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403CCE6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551" w:type="dxa"/>
          </w:tcPr>
          <w:p w14:paraId="77C79C2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14015982"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期末考试</w:t>
      </w:r>
    </w:p>
    <w:p w14:paraId="12D389C6"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hAnsi="Times New Roman" w:cs="Times New Roman"/>
          <w:sz w:val="24"/>
        </w:rPr>
        <w:t>双人正面双手对垫球</w:t>
      </w:r>
      <w:r w:rsidRPr="00CA1E5A">
        <w:rPr>
          <w:rFonts w:ascii="Times New Roman" w:hAnsi="Times New Roman" w:cs="Times New Roman"/>
          <w:bCs/>
          <w:kern w:val="0"/>
          <w:sz w:val="24"/>
        </w:rPr>
        <w:t>教学效果和学生掌握情况，让学生了解</w:t>
      </w:r>
      <w:r w:rsidRPr="00CA1E5A">
        <w:rPr>
          <w:rFonts w:ascii="Times New Roman" w:hAnsi="Times New Roman" w:cs="Times New Roman"/>
          <w:sz w:val="24"/>
        </w:rPr>
        <w:t>双人正面双手对垫球</w:t>
      </w:r>
      <w:r w:rsidRPr="00CA1E5A">
        <w:rPr>
          <w:rFonts w:ascii="Times New Roman" w:hAnsi="Times New Roman" w:cs="Times New Roman"/>
          <w:bCs/>
          <w:kern w:val="0"/>
          <w:sz w:val="24"/>
        </w:rPr>
        <w:t>的重要性。</w:t>
      </w:r>
    </w:p>
    <w:p w14:paraId="5859379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双人正面双手对垫球</w:t>
      </w:r>
      <w:r w:rsidRPr="00CA1E5A">
        <w:rPr>
          <w:rFonts w:ascii="Times New Roman" w:hAnsi="Times New Roman" w:cs="Times New Roman"/>
          <w:bCs/>
          <w:kern w:val="0"/>
          <w:sz w:val="24"/>
        </w:rPr>
        <w:t>。</w:t>
      </w:r>
    </w:p>
    <w:p w14:paraId="71B65A58"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排球场地，两人连续垫三次，取最好成绩。</w:t>
      </w:r>
    </w:p>
    <w:p w14:paraId="7BB4CE8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数量评价和技术评价分别按百分制计算，各占</w:t>
      </w:r>
      <w:r w:rsidRPr="00CA1E5A">
        <w:rPr>
          <w:rFonts w:ascii="Times New Roman" w:hAnsi="Times New Roman" w:cs="Times New Roman"/>
          <w:bCs/>
          <w:kern w:val="0"/>
          <w:sz w:val="24"/>
        </w:rPr>
        <w:t>50%</w:t>
      </w:r>
      <w:r w:rsidRPr="00CA1E5A">
        <w:rPr>
          <w:rFonts w:ascii="Times New Roman" w:hAnsi="Times New Roman" w:cs="Times New Roman"/>
          <w:bCs/>
          <w:kern w:val="0"/>
          <w:sz w:val="24"/>
        </w:rPr>
        <w:t>。</w:t>
      </w:r>
    </w:p>
    <w:p w14:paraId="6264659D"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409B1E03" w14:textId="77777777" w:rsidR="00173BF3" w:rsidRPr="00CA1E5A" w:rsidRDefault="00173BF3" w:rsidP="00173BF3">
      <w:pPr>
        <w:tabs>
          <w:tab w:val="left" w:pos="687"/>
        </w:tabs>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双人正面双手对垫球（数量及技术评定按百分制计算，各占总分值一半）</w:t>
      </w:r>
    </w:p>
    <w:p w14:paraId="19DB3B19"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lastRenderedPageBreak/>
        <w:t>数量评价：</w:t>
      </w:r>
    </w:p>
    <w:p w14:paraId="0A76F80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两人一组，学生相距</w:t>
      </w:r>
      <w:r w:rsidRPr="00CA1E5A">
        <w:rPr>
          <w:rFonts w:ascii="Times New Roman" w:hAnsi="Times New Roman" w:cs="Times New Roman"/>
          <w:sz w:val="24"/>
        </w:rPr>
        <w:t>4</w:t>
      </w:r>
      <w:r w:rsidRPr="00CA1E5A">
        <w:rPr>
          <w:rFonts w:ascii="Times New Roman" w:hAnsi="Times New Roman" w:cs="Times New Roman"/>
          <w:sz w:val="24"/>
        </w:rPr>
        <w:t>米，对垫</w:t>
      </w:r>
      <w:r w:rsidRPr="00CA1E5A">
        <w:rPr>
          <w:rFonts w:ascii="Times New Roman" w:hAnsi="Times New Roman" w:cs="Times New Roman"/>
          <w:sz w:val="24"/>
        </w:rPr>
        <w:t>5</w:t>
      </w:r>
      <w:r w:rsidRPr="00CA1E5A">
        <w:rPr>
          <w:rFonts w:ascii="Times New Roman" w:hAnsi="Times New Roman" w:cs="Times New Roman"/>
          <w:sz w:val="24"/>
        </w:rPr>
        <w:t>个回合为及格，</w:t>
      </w:r>
      <w:r w:rsidRPr="00CA1E5A">
        <w:rPr>
          <w:rFonts w:ascii="Times New Roman" w:hAnsi="Times New Roman" w:cs="Times New Roman"/>
          <w:sz w:val="24"/>
        </w:rPr>
        <w:t>25</w:t>
      </w:r>
      <w:r w:rsidRPr="00CA1E5A">
        <w:rPr>
          <w:rFonts w:ascii="Times New Roman" w:hAnsi="Times New Roman" w:cs="Times New Roman"/>
          <w:sz w:val="24"/>
        </w:rPr>
        <w:t>个回合为满分；分值</w:t>
      </w:r>
      <w:r w:rsidRPr="00CA1E5A">
        <w:rPr>
          <w:rFonts w:ascii="Times New Roman" w:hAnsi="Times New Roman" w:cs="Times New Roman"/>
          <w:sz w:val="24"/>
        </w:rPr>
        <w:t>100</w:t>
      </w:r>
      <w:r w:rsidRPr="00CA1E5A">
        <w:rPr>
          <w:rFonts w:ascii="Times New Roman" w:hAnsi="Times New Roman" w:cs="Times New Roman"/>
          <w:sz w:val="24"/>
        </w:rPr>
        <w:t>分。</w:t>
      </w:r>
    </w:p>
    <w:p w14:paraId="111655D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技术评价：</w:t>
      </w:r>
    </w:p>
    <w:p w14:paraId="20E7505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sz w:val="24"/>
        </w:rPr>
        <w:t>5</w:t>
      </w:r>
      <w:r w:rsidRPr="00CA1E5A">
        <w:rPr>
          <w:rFonts w:ascii="Times New Roman" w:hAnsi="Times New Roman" w:cs="Times New Roman"/>
          <w:sz w:val="24"/>
        </w:rPr>
        <w:t>档。</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551"/>
      </w:tblGrid>
      <w:tr w:rsidR="00173BF3" w:rsidRPr="00CA1E5A" w14:paraId="0A2A7412" w14:textId="77777777" w:rsidTr="00173BF3">
        <w:trPr>
          <w:jc w:val="center"/>
        </w:trPr>
        <w:tc>
          <w:tcPr>
            <w:tcW w:w="970" w:type="dxa"/>
          </w:tcPr>
          <w:p w14:paraId="6502583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25FF602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5118325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551" w:type="dxa"/>
          </w:tcPr>
          <w:p w14:paraId="284F6D8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7BD12EC3" w14:textId="77777777" w:rsidTr="00173BF3">
        <w:trPr>
          <w:jc w:val="center"/>
        </w:trPr>
        <w:tc>
          <w:tcPr>
            <w:tcW w:w="970" w:type="dxa"/>
          </w:tcPr>
          <w:p w14:paraId="19B392B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190FFE2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优秀</w:t>
            </w:r>
          </w:p>
        </w:tc>
        <w:tc>
          <w:tcPr>
            <w:tcW w:w="1341" w:type="dxa"/>
          </w:tcPr>
          <w:p w14:paraId="1594D95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90—99</w:t>
            </w:r>
          </w:p>
        </w:tc>
        <w:tc>
          <w:tcPr>
            <w:tcW w:w="3551" w:type="dxa"/>
          </w:tcPr>
          <w:p w14:paraId="0A62653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697FBFC6" w14:textId="77777777" w:rsidTr="00173BF3">
        <w:trPr>
          <w:jc w:val="center"/>
        </w:trPr>
        <w:tc>
          <w:tcPr>
            <w:tcW w:w="970" w:type="dxa"/>
          </w:tcPr>
          <w:p w14:paraId="22FBFBD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37F9D48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065C16D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551" w:type="dxa"/>
          </w:tcPr>
          <w:p w14:paraId="15E4117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4D9E0A36" w14:textId="77777777" w:rsidTr="00173BF3">
        <w:trPr>
          <w:jc w:val="center"/>
        </w:trPr>
        <w:tc>
          <w:tcPr>
            <w:tcW w:w="970" w:type="dxa"/>
          </w:tcPr>
          <w:p w14:paraId="64ED073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7439AAB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中等</w:t>
            </w:r>
          </w:p>
        </w:tc>
        <w:tc>
          <w:tcPr>
            <w:tcW w:w="1341" w:type="dxa"/>
          </w:tcPr>
          <w:p w14:paraId="6357B02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551" w:type="dxa"/>
          </w:tcPr>
          <w:p w14:paraId="360DE1D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6AE2FE09" w14:textId="77777777" w:rsidTr="00173BF3">
        <w:trPr>
          <w:jc w:val="center"/>
        </w:trPr>
        <w:tc>
          <w:tcPr>
            <w:tcW w:w="970" w:type="dxa"/>
          </w:tcPr>
          <w:p w14:paraId="42FAA54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24A3E26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3E3126B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551" w:type="dxa"/>
          </w:tcPr>
          <w:p w14:paraId="7EA7152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05120D87" w14:textId="77777777" w:rsidTr="00173BF3">
        <w:trPr>
          <w:jc w:val="center"/>
        </w:trPr>
        <w:tc>
          <w:tcPr>
            <w:tcW w:w="970" w:type="dxa"/>
          </w:tcPr>
          <w:p w14:paraId="2138982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1331036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5A5B6E7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551" w:type="dxa"/>
          </w:tcPr>
          <w:p w14:paraId="00A996F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209DAE9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5C3EAA5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六、使用教材、相关推荐书目及课程资源</w:t>
      </w:r>
    </w:p>
    <w:p w14:paraId="6B19632B"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47FE5A83"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03E33108" w14:textId="77777777" w:rsidR="00173BF3" w:rsidRPr="00CA1E5A" w:rsidRDefault="00173BF3" w:rsidP="00173BF3">
      <w:pPr>
        <w:autoSpaceDE w:val="0"/>
        <w:autoSpaceDN w:val="0"/>
        <w:adjustRightInd w:val="0"/>
        <w:snapToGrid w:val="0"/>
        <w:spacing w:line="500" w:lineRule="exact"/>
        <w:ind w:firstLineChars="300" w:firstLine="750"/>
        <w:rPr>
          <w:rFonts w:ascii="Times New Roman" w:hAnsi="Times New Roman" w:cs="Times New Roman"/>
          <w:color w:val="FF0000"/>
          <w:sz w:val="24"/>
        </w:rPr>
      </w:pPr>
      <w:r w:rsidRPr="00CA1E5A">
        <w:rPr>
          <w:rFonts w:ascii="Times New Roman" w:hAnsi="Times New Roman" w:cs="Times New Roman"/>
          <w:spacing w:val="5"/>
          <w:kern w:val="0"/>
          <w:sz w:val="24"/>
        </w:rPr>
        <w:t>王崇喜主编：《球类运动</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排球》，高等教育出版社，</w:t>
      </w:r>
      <w:r w:rsidRPr="00CA1E5A">
        <w:rPr>
          <w:rFonts w:ascii="Times New Roman" w:hAnsi="Times New Roman" w:cs="Times New Roman"/>
          <w:spacing w:val="5"/>
          <w:kern w:val="0"/>
          <w:sz w:val="24"/>
        </w:rPr>
        <w:t>2001</w:t>
      </w:r>
      <w:r w:rsidRPr="00CA1E5A">
        <w:rPr>
          <w:rFonts w:ascii="Times New Roman" w:hAnsi="Times New Roman" w:cs="Times New Roman"/>
          <w:spacing w:val="5"/>
          <w:kern w:val="0"/>
          <w:sz w:val="24"/>
        </w:rPr>
        <w:t>年</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月</w:t>
      </w:r>
    </w:p>
    <w:p w14:paraId="3DDCA06D"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540348F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1D14187C"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26FC093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2DFA575A"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77F5DF66"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《国家学生体质健康标准》实施说明《国家学生体质健康标准》测试评分表。</w:t>
      </w:r>
    </w:p>
    <w:p w14:paraId="2E8845B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七、课程大纲制定依据</w:t>
      </w:r>
    </w:p>
    <w:p w14:paraId="3CE83CE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34752A3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0DE10740"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CDFED7B"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5A64940"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754CD41"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6B53088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6B7A5185"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E96438B"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5A9F87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4AD1C2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01E1634"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2D46A368"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09F79072"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796D19B6"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69805313"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7AFFF8C2"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48F72A27"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4D1907CA"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544CA041"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1AACCF95"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72A4452B"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22FE6BBF"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1578523C"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43F78517"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09B98D2A"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2E69348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w:t>
      </w:r>
      <w:r w:rsidRPr="00CA1E5A">
        <w:rPr>
          <w:rFonts w:ascii="Times New Roman" w:hAnsi="Times New Roman" w:cs="Times New Roman"/>
          <w:spacing w:val="5"/>
          <w:kern w:val="0"/>
          <w:sz w:val="24"/>
        </w:rPr>
        <w:lastRenderedPageBreak/>
        <w:t>学校工作和衡量各地教育发展的重要依据，是《国家体育锻炼标准》在学校的具体实施，适用于全日制普通小学、初中、普通高中、中等职业学校、普通高等学校的学生。</w:t>
      </w:r>
    </w:p>
    <w:p w14:paraId="15105E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3007523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23E8B98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3223465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0E4D611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4991F2F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7F22B82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w:t>
      </w:r>
      <w:r w:rsidRPr="00CA1E5A">
        <w:rPr>
          <w:rFonts w:ascii="Times New Roman" w:hAnsi="Times New Roman" w:cs="Times New Roman"/>
          <w:spacing w:val="5"/>
          <w:kern w:val="0"/>
          <w:sz w:val="24"/>
        </w:rPr>
        <w:lastRenderedPageBreak/>
        <w:t>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71FED85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58BED30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2BB2A7C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7FDA8CB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7E568254"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57D2D5F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4E672B8A"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66FE198F"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3D276747" w14:textId="77777777" w:rsidR="00173BF3" w:rsidRPr="00CA1E5A" w:rsidRDefault="00173BF3" w:rsidP="003454BB">
      <w:pPr>
        <w:numPr>
          <w:ilvl w:val="0"/>
          <w:numId w:val="232"/>
        </w:numPr>
        <w:autoSpaceDE w:val="0"/>
        <w:autoSpaceDN w:val="0"/>
        <w:adjustRightInd w:val="0"/>
        <w:snapToGrid w:val="0"/>
        <w:spacing w:beforeLines="50" w:before="156" w:afterLines="50" w:after="156" w:line="500" w:lineRule="exact"/>
        <w:rPr>
          <w:rFonts w:ascii="Times New Roman" w:hAnsi="Times New Roman" w:cs="Times New Roman"/>
          <w:b/>
          <w:bCs/>
          <w:sz w:val="28"/>
          <w:szCs w:val="28"/>
        </w:rPr>
      </w:pPr>
      <w:r w:rsidRPr="00CA1E5A">
        <w:rPr>
          <w:rFonts w:ascii="Times New Roman" w:hAnsi="Times New Roman" w:cs="Times New Roman"/>
          <w:b/>
          <w:bCs/>
          <w:sz w:val="28"/>
          <w:szCs w:val="28"/>
        </w:rPr>
        <w:t>测试对象：</w:t>
      </w:r>
    </w:p>
    <w:p w14:paraId="2BB1F0F3"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6475722B"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b/>
          <w:bCs/>
          <w:sz w:val="28"/>
          <w:szCs w:val="28"/>
        </w:rPr>
        <w:t>五、测试时间：</w:t>
      </w:r>
    </w:p>
    <w:p w14:paraId="08A9B7F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72021D4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大二开学后第三周测验</w:t>
      </w:r>
    </w:p>
    <w:p w14:paraId="5629CAE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1C5A4D9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4F5FB13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251E3B29"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13D065D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3CE0C48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15E112F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76A15AF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272C33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65BE2AE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4B7FAF6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7C7844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2CF826E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46F8AB8E" w14:textId="77777777" w:rsidR="00173BF3" w:rsidRPr="00CA1E5A" w:rsidRDefault="00173BF3" w:rsidP="00173BF3">
      <w:pPr>
        <w:spacing w:beforeLines="50" w:before="156" w:afterLines="50" w:after="156" w:line="360" w:lineRule="auto"/>
        <w:ind w:firstLineChars="196" w:firstLine="551"/>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p w14:paraId="4CDA3F4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47222427" w14:textId="77777777" w:rsidTr="00173BF3">
        <w:trPr>
          <w:trHeight w:hRule="exact" w:val="454"/>
        </w:trPr>
        <w:tc>
          <w:tcPr>
            <w:tcW w:w="3446" w:type="dxa"/>
            <w:vAlign w:val="center"/>
          </w:tcPr>
          <w:p w14:paraId="6BBB493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0AF4671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5D23F2B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151CCA03" w14:textId="77777777" w:rsidTr="00173BF3">
        <w:trPr>
          <w:trHeight w:hRule="exact" w:val="454"/>
        </w:trPr>
        <w:tc>
          <w:tcPr>
            <w:tcW w:w="3446" w:type="dxa"/>
            <w:vMerge w:val="restart"/>
            <w:vAlign w:val="center"/>
          </w:tcPr>
          <w:p w14:paraId="03D1BA5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1FE5A09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474DF78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7BB2A9A3" w14:textId="77777777" w:rsidTr="00173BF3">
        <w:trPr>
          <w:trHeight w:hRule="exact" w:val="454"/>
        </w:trPr>
        <w:tc>
          <w:tcPr>
            <w:tcW w:w="3446" w:type="dxa"/>
            <w:vMerge/>
            <w:vAlign w:val="center"/>
          </w:tcPr>
          <w:p w14:paraId="0C7E86C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D04F7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7295E65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5CB17B9B" w14:textId="77777777" w:rsidTr="00173BF3">
        <w:trPr>
          <w:trHeight w:hRule="exact" w:val="454"/>
        </w:trPr>
        <w:tc>
          <w:tcPr>
            <w:tcW w:w="3446" w:type="dxa"/>
            <w:vMerge w:val="restart"/>
            <w:vAlign w:val="center"/>
          </w:tcPr>
          <w:p w14:paraId="1022D32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230BE35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1A1CC4A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2DEBF692" w14:textId="77777777" w:rsidTr="00173BF3">
        <w:trPr>
          <w:trHeight w:hRule="exact" w:val="454"/>
        </w:trPr>
        <w:tc>
          <w:tcPr>
            <w:tcW w:w="3446" w:type="dxa"/>
            <w:vMerge/>
          </w:tcPr>
          <w:p w14:paraId="1FDFDEF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A78CA7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36FD492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753B83FE" w14:textId="77777777" w:rsidTr="00173BF3">
        <w:trPr>
          <w:trHeight w:hRule="exact" w:val="454"/>
        </w:trPr>
        <w:tc>
          <w:tcPr>
            <w:tcW w:w="3446" w:type="dxa"/>
            <w:vMerge/>
          </w:tcPr>
          <w:p w14:paraId="505F089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8DA7D7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210C704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377CE257" w14:textId="77777777" w:rsidTr="00173BF3">
        <w:trPr>
          <w:trHeight w:hRule="exact" w:val="454"/>
        </w:trPr>
        <w:tc>
          <w:tcPr>
            <w:tcW w:w="3446" w:type="dxa"/>
            <w:vMerge/>
          </w:tcPr>
          <w:p w14:paraId="0743965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6EA829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2DA164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3A1128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55177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16DBF6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A539FD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7528C0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574B21A1" w14:textId="77777777" w:rsidTr="00173BF3">
        <w:trPr>
          <w:trHeight w:hRule="exact" w:val="454"/>
        </w:trPr>
        <w:tc>
          <w:tcPr>
            <w:tcW w:w="3446" w:type="dxa"/>
            <w:vMerge/>
          </w:tcPr>
          <w:p w14:paraId="4D03F2A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B80E2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0A86252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7855F1A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1423AD05"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37B1522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28A8E0D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71C6163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574FC0E1"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294D4490" w14:textId="77777777" w:rsidTr="00173BF3">
        <w:trPr>
          <w:trHeight w:val="567"/>
        </w:trPr>
        <w:tc>
          <w:tcPr>
            <w:tcW w:w="982" w:type="dxa"/>
            <w:vAlign w:val="center"/>
          </w:tcPr>
          <w:p w14:paraId="29A763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15A90D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1169F7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59A801F0" w14:textId="77777777" w:rsidTr="00173BF3">
        <w:trPr>
          <w:trHeight w:val="567"/>
        </w:trPr>
        <w:tc>
          <w:tcPr>
            <w:tcW w:w="982" w:type="dxa"/>
            <w:vAlign w:val="center"/>
          </w:tcPr>
          <w:p w14:paraId="144C0B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446E6A61"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5AF3E5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74F9B884" w14:textId="77777777" w:rsidTr="00173BF3">
        <w:trPr>
          <w:trHeight w:val="567"/>
        </w:trPr>
        <w:tc>
          <w:tcPr>
            <w:tcW w:w="982" w:type="dxa"/>
            <w:vAlign w:val="center"/>
          </w:tcPr>
          <w:p w14:paraId="1D5F2D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676454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0F1D60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705B7954" w14:textId="77777777" w:rsidTr="00173BF3">
        <w:trPr>
          <w:trHeight w:val="567"/>
        </w:trPr>
        <w:tc>
          <w:tcPr>
            <w:tcW w:w="982" w:type="dxa"/>
            <w:vAlign w:val="center"/>
          </w:tcPr>
          <w:p w14:paraId="2B28A7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51A3241F"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7AAD95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661AB017" w14:textId="77777777" w:rsidTr="00173BF3">
        <w:trPr>
          <w:trHeight w:val="567"/>
        </w:trPr>
        <w:tc>
          <w:tcPr>
            <w:tcW w:w="982" w:type="dxa"/>
            <w:vAlign w:val="center"/>
          </w:tcPr>
          <w:p w14:paraId="004A8C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46F5E28E"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620147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3870EC7C" w14:textId="77777777" w:rsidTr="00173BF3">
        <w:trPr>
          <w:trHeight w:val="454"/>
        </w:trPr>
        <w:tc>
          <w:tcPr>
            <w:tcW w:w="964" w:type="dxa"/>
            <w:vAlign w:val="center"/>
          </w:tcPr>
          <w:p w14:paraId="28E25A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0EACC7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58098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015F19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14180E13" w14:textId="77777777" w:rsidTr="00173BF3">
        <w:trPr>
          <w:trHeight w:val="454"/>
        </w:trPr>
        <w:tc>
          <w:tcPr>
            <w:tcW w:w="964" w:type="dxa"/>
            <w:vAlign w:val="center"/>
          </w:tcPr>
          <w:p w14:paraId="5F2D34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644E9287"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355835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28DFA062" w14:textId="77777777" w:rsidTr="00173BF3">
        <w:trPr>
          <w:trHeight w:val="454"/>
        </w:trPr>
        <w:tc>
          <w:tcPr>
            <w:tcW w:w="964" w:type="dxa"/>
            <w:vAlign w:val="center"/>
          </w:tcPr>
          <w:p w14:paraId="79E0A2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39D094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11D4B9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24AE11E3" w14:textId="77777777" w:rsidTr="00173BF3">
        <w:trPr>
          <w:trHeight w:val="454"/>
        </w:trPr>
        <w:tc>
          <w:tcPr>
            <w:tcW w:w="964" w:type="dxa"/>
            <w:vAlign w:val="center"/>
          </w:tcPr>
          <w:p w14:paraId="261885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15CB238B"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2D1F4B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407B1182" w14:textId="77777777" w:rsidTr="00173BF3">
        <w:trPr>
          <w:trHeight w:val="859"/>
        </w:trPr>
        <w:tc>
          <w:tcPr>
            <w:tcW w:w="964" w:type="dxa"/>
            <w:vAlign w:val="center"/>
          </w:tcPr>
          <w:p w14:paraId="44F0F8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6B7CE156"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30DD9A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4C5B7900" w14:textId="77777777" w:rsidR="00173BF3" w:rsidRPr="00CA1E5A" w:rsidRDefault="00173BF3" w:rsidP="00173BF3">
      <w:pPr>
        <w:rPr>
          <w:rFonts w:ascii="Times New Roman" w:eastAsia="仿宋_GB2312" w:hAnsi="Times New Roman" w:cs="Times New Roman"/>
          <w:sz w:val="32"/>
          <w:szCs w:val="32"/>
        </w:rPr>
      </w:pPr>
    </w:p>
    <w:p w14:paraId="6C3DC77E" w14:textId="77777777" w:rsidR="00173BF3" w:rsidRPr="00CA1E5A" w:rsidRDefault="00173BF3" w:rsidP="00173BF3">
      <w:pPr>
        <w:rPr>
          <w:rFonts w:ascii="Times New Roman" w:eastAsia="仿宋_GB2312" w:hAnsi="Times New Roman" w:cs="Times New Roman"/>
          <w:sz w:val="32"/>
          <w:szCs w:val="32"/>
        </w:rPr>
      </w:pPr>
    </w:p>
    <w:p w14:paraId="191B2C74" w14:textId="77777777" w:rsidR="00173BF3" w:rsidRPr="00CA1E5A" w:rsidRDefault="00173BF3" w:rsidP="00173BF3">
      <w:pPr>
        <w:rPr>
          <w:rFonts w:ascii="Times New Roman" w:eastAsia="仿宋_GB2312" w:hAnsi="Times New Roman" w:cs="Times New Roman"/>
          <w:sz w:val="32"/>
          <w:szCs w:val="32"/>
        </w:rPr>
      </w:pPr>
    </w:p>
    <w:p w14:paraId="42852566" w14:textId="77777777" w:rsidR="00173BF3" w:rsidRPr="00CA1E5A" w:rsidRDefault="00173BF3" w:rsidP="00173BF3">
      <w:pPr>
        <w:rPr>
          <w:rFonts w:ascii="Times New Roman" w:hAnsi="Times New Roman" w:cs="Times New Roman"/>
          <w:b/>
          <w:sz w:val="28"/>
          <w:szCs w:val="28"/>
        </w:rPr>
      </w:pPr>
    </w:p>
    <w:p w14:paraId="08F889EF" w14:textId="77777777" w:rsidR="00173BF3" w:rsidRPr="00CA1E5A" w:rsidRDefault="00173BF3" w:rsidP="00173BF3">
      <w:pPr>
        <w:rPr>
          <w:rFonts w:ascii="Times New Roman" w:eastAsia="仿宋_GB2312" w:hAnsi="Times New Roman" w:cs="Times New Roman"/>
          <w:sz w:val="32"/>
          <w:szCs w:val="32"/>
        </w:rPr>
      </w:pPr>
    </w:p>
    <w:p w14:paraId="41D03B10" w14:textId="77777777" w:rsidR="00173BF3" w:rsidRPr="00CA1E5A" w:rsidRDefault="00173BF3" w:rsidP="00173BF3">
      <w:pPr>
        <w:ind w:firstLineChars="300" w:firstLine="960"/>
        <w:rPr>
          <w:rFonts w:ascii="Times New Roman" w:eastAsia="仿宋_GB2312" w:hAnsi="Times New Roman" w:cs="Times New Roman"/>
          <w:sz w:val="32"/>
          <w:szCs w:val="32"/>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6C76B93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1AC5C1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6C564BA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832AE33" w14:textId="77777777" w:rsidTr="00173BF3">
        <w:trPr>
          <w:trHeight w:val="288"/>
        </w:trPr>
        <w:tc>
          <w:tcPr>
            <w:tcW w:w="539" w:type="dxa"/>
            <w:vAlign w:val="center"/>
          </w:tcPr>
          <w:p w14:paraId="45A129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2BB1E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F9F73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32373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21A8B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F5CB4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2977A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DD703F6" w14:textId="77777777" w:rsidTr="00173BF3">
        <w:trPr>
          <w:trHeight w:val="288"/>
        </w:trPr>
        <w:tc>
          <w:tcPr>
            <w:tcW w:w="539" w:type="dxa"/>
            <w:vMerge w:val="restart"/>
            <w:vAlign w:val="center"/>
          </w:tcPr>
          <w:p w14:paraId="5B51B4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优秀</w:t>
            </w:r>
          </w:p>
        </w:tc>
        <w:tc>
          <w:tcPr>
            <w:tcW w:w="1100" w:type="dxa"/>
            <w:vAlign w:val="center"/>
          </w:tcPr>
          <w:p w14:paraId="6875CC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A2CE9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77F7F0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37232C3F" w14:textId="77777777" w:rsidTr="00173BF3">
        <w:trPr>
          <w:trHeight w:val="288"/>
        </w:trPr>
        <w:tc>
          <w:tcPr>
            <w:tcW w:w="539" w:type="dxa"/>
            <w:vMerge/>
            <w:vAlign w:val="center"/>
          </w:tcPr>
          <w:p w14:paraId="3CBFEC7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9DFE4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0D5791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7369A6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3A78126B" w14:textId="77777777" w:rsidTr="00173BF3">
        <w:trPr>
          <w:trHeight w:val="288"/>
        </w:trPr>
        <w:tc>
          <w:tcPr>
            <w:tcW w:w="539" w:type="dxa"/>
            <w:vMerge/>
            <w:shd w:val="clear" w:color="auto" w:fill="auto"/>
            <w:vAlign w:val="center"/>
          </w:tcPr>
          <w:p w14:paraId="5B6535A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4C7BC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0DA017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51BF7F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004C311B" w14:textId="77777777" w:rsidTr="00173BF3">
        <w:trPr>
          <w:trHeight w:val="288"/>
        </w:trPr>
        <w:tc>
          <w:tcPr>
            <w:tcW w:w="539" w:type="dxa"/>
            <w:vMerge w:val="restart"/>
            <w:vAlign w:val="center"/>
          </w:tcPr>
          <w:p w14:paraId="2B6770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A54ED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671C5E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465685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4769AEE3" w14:textId="77777777" w:rsidTr="00173BF3">
        <w:trPr>
          <w:trHeight w:val="288"/>
        </w:trPr>
        <w:tc>
          <w:tcPr>
            <w:tcW w:w="539" w:type="dxa"/>
            <w:vMerge/>
            <w:shd w:val="clear" w:color="auto" w:fill="auto"/>
            <w:vAlign w:val="center"/>
          </w:tcPr>
          <w:p w14:paraId="060495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8F0CD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917C3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2FBED7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223BA51B" w14:textId="77777777" w:rsidTr="00173BF3">
        <w:trPr>
          <w:trHeight w:val="288"/>
        </w:trPr>
        <w:tc>
          <w:tcPr>
            <w:tcW w:w="539" w:type="dxa"/>
            <w:vMerge w:val="restart"/>
            <w:vAlign w:val="center"/>
          </w:tcPr>
          <w:p w14:paraId="3C6705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573860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8D6B2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4F87A7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45349DDA" w14:textId="77777777" w:rsidTr="00173BF3">
        <w:trPr>
          <w:trHeight w:val="288"/>
        </w:trPr>
        <w:tc>
          <w:tcPr>
            <w:tcW w:w="539" w:type="dxa"/>
            <w:vMerge/>
            <w:vAlign w:val="center"/>
          </w:tcPr>
          <w:p w14:paraId="6539B84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6044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722B1D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7B173A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32BD5177" w14:textId="77777777" w:rsidTr="00173BF3">
        <w:trPr>
          <w:trHeight w:val="288"/>
        </w:trPr>
        <w:tc>
          <w:tcPr>
            <w:tcW w:w="539" w:type="dxa"/>
            <w:vMerge/>
            <w:vAlign w:val="center"/>
          </w:tcPr>
          <w:p w14:paraId="0E989B8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9329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1BB22B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1D326E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3B9FCCA5" w14:textId="77777777" w:rsidTr="00173BF3">
        <w:trPr>
          <w:trHeight w:val="288"/>
        </w:trPr>
        <w:tc>
          <w:tcPr>
            <w:tcW w:w="539" w:type="dxa"/>
            <w:vMerge/>
            <w:vAlign w:val="center"/>
          </w:tcPr>
          <w:p w14:paraId="23EB1A7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D6452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5CCE31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6D4643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23D3F37C" w14:textId="77777777" w:rsidTr="00173BF3">
        <w:trPr>
          <w:trHeight w:val="288"/>
        </w:trPr>
        <w:tc>
          <w:tcPr>
            <w:tcW w:w="539" w:type="dxa"/>
            <w:vMerge/>
            <w:vAlign w:val="center"/>
          </w:tcPr>
          <w:p w14:paraId="7C7AACA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3DA2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1C99D9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5539C1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57ED5D5D" w14:textId="77777777" w:rsidTr="00173BF3">
        <w:trPr>
          <w:trHeight w:val="288"/>
        </w:trPr>
        <w:tc>
          <w:tcPr>
            <w:tcW w:w="539" w:type="dxa"/>
            <w:vMerge/>
            <w:vAlign w:val="center"/>
          </w:tcPr>
          <w:p w14:paraId="1530971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212C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7ACF2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10CE5D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2705A520" w14:textId="77777777" w:rsidTr="00173BF3">
        <w:trPr>
          <w:trHeight w:val="288"/>
        </w:trPr>
        <w:tc>
          <w:tcPr>
            <w:tcW w:w="539" w:type="dxa"/>
            <w:vMerge/>
            <w:vAlign w:val="center"/>
          </w:tcPr>
          <w:p w14:paraId="4823A19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9FBBB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96586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76EAC1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75C7631F" w14:textId="77777777" w:rsidTr="00173BF3">
        <w:trPr>
          <w:trHeight w:val="288"/>
        </w:trPr>
        <w:tc>
          <w:tcPr>
            <w:tcW w:w="539" w:type="dxa"/>
            <w:vMerge/>
            <w:vAlign w:val="center"/>
          </w:tcPr>
          <w:p w14:paraId="1E9C787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C758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41A017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35A0D2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4E7F70DD" w14:textId="77777777" w:rsidTr="00173BF3">
        <w:trPr>
          <w:trHeight w:val="288"/>
        </w:trPr>
        <w:tc>
          <w:tcPr>
            <w:tcW w:w="539" w:type="dxa"/>
            <w:vMerge/>
            <w:vAlign w:val="center"/>
          </w:tcPr>
          <w:p w14:paraId="7D32847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117C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37DCC4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2B614A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7EC55D71" w14:textId="77777777" w:rsidTr="00173BF3">
        <w:trPr>
          <w:trHeight w:val="288"/>
        </w:trPr>
        <w:tc>
          <w:tcPr>
            <w:tcW w:w="539" w:type="dxa"/>
            <w:vMerge/>
            <w:shd w:val="clear" w:color="auto" w:fill="auto"/>
            <w:vAlign w:val="center"/>
          </w:tcPr>
          <w:p w14:paraId="0A19B8B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7CEE8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7C297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7F47C1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7F31C5BB" w14:textId="77777777" w:rsidTr="00173BF3">
        <w:trPr>
          <w:trHeight w:val="288"/>
        </w:trPr>
        <w:tc>
          <w:tcPr>
            <w:tcW w:w="539" w:type="dxa"/>
            <w:vMerge w:val="restart"/>
            <w:vAlign w:val="center"/>
          </w:tcPr>
          <w:p w14:paraId="749EBC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8C19F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070ABA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419153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0437FC9D" w14:textId="77777777" w:rsidTr="00173BF3">
        <w:trPr>
          <w:trHeight w:val="288"/>
        </w:trPr>
        <w:tc>
          <w:tcPr>
            <w:tcW w:w="539" w:type="dxa"/>
            <w:vMerge/>
            <w:vAlign w:val="center"/>
          </w:tcPr>
          <w:p w14:paraId="337BA0F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DA7A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60983E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4B9091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306EA20C" w14:textId="77777777" w:rsidTr="00173BF3">
        <w:trPr>
          <w:trHeight w:val="288"/>
        </w:trPr>
        <w:tc>
          <w:tcPr>
            <w:tcW w:w="539" w:type="dxa"/>
            <w:vMerge/>
            <w:vAlign w:val="center"/>
          </w:tcPr>
          <w:p w14:paraId="72E2D1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7E8E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C3CDD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55FEF0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3825B26D" w14:textId="77777777" w:rsidTr="00173BF3">
        <w:trPr>
          <w:trHeight w:val="288"/>
        </w:trPr>
        <w:tc>
          <w:tcPr>
            <w:tcW w:w="539" w:type="dxa"/>
            <w:vMerge/>
            <w:vAlign w:val="center"/>
          </w:tcPr>
          <w:p w14:paraId="1F4B854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456D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1582FC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5D1CE2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53ED9CE8" w14:textId="77777777" w:rsidTr="00173BF3">
        <w:trPr>
          <w:trHeight w:val="288"/>
        </w:trPr>
        <w:tc>
          <w:tcPr>
            <w:tcW w:w="539" w:type="dxa"/>
            <w:vMerge/>
            <w:vAlign w:val="center"/>
          </w:tcPr>
          <w:p w14:paraId="193ADDD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5E07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C5B5D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081976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5DA96578"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74E8057E" w14:textId="77777777" w:rsidTr="00173BF3">
        <w:trPr>
          <w:trHeight w:val="288"/>
        </w:trPr>
        <w:tc>
          <w:tcPr>
            <w:tcW w:w="538" w:type="dxa"/>
            <w:vAlign w:val="center"/>
          </w:tcPr>
          <w:p w14:paraId="46A689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7DFE9C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BBF40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630F5C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F669C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7E8BD7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5D8B0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CF1B498" w14:textId="77777777" w:rsidTr="00173BF3">
        <w:trPr>
          <w:trHeight w:val="288"/>
        </w:trPr>
        <w:tc>
          <w:tcPr>
            <w:tcW w:w="538" w:type="dxa"/>
            <w:vMerge w:val="restart"/>
            <w:vAlign w:val="center"/>
          </w:tcPr>
          <w:p w14:paraId="0427BA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0320C5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1B56C4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6ABF6E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35344908" w14:textId="77777777" w:rsidTr="00173BF3">
        <w:trPr>
          <w:trHeight w:val="288"/>
        </w:trPr>
        <w:tc>
          <w:tcPr>
            <w:tcW w:w="538" w:type="dxa"/>
            <w:vMerge/>
            <w:vAlign w:val="center"/>
          </w:tcPr>
          <w:p w14:paraId="6FAA10A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A4E6E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5DE1B5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37077C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022D2F9E" w14:textId="77777777" w:rsidTr="00173BF3">
        <w:trPr>
          <w:trHeight w:val="288"/>
        </w:trPr>
        <w:tc>
          <w:tcPr>
            <w:tcW w:w="538" w:type="dxa"/>
            <w:vMerge/>
            <w:shd w:val="clear" w:color="auto" w:fill="auto"/>
            <w:vAlign w:val="center"/>
          </w:tcPr>
          <w:p w14:paraId="31E27A98"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5885E6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23D62E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6AC77D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1FE11479" w14:textId="77777777" w:rsidTr="00173BF3">
        <w:trPr>
          <w:trHeight w:val="288"/>
        </w:trPr>
        <w:tc>
          <w:tcPr>
            <w:tcW w:w="538" w:type="dxa"/>
            <w:vMerge w:val="restart"/>
            <w:vAlign w:val="center"/>
          </w:tcPr>
          <w:p w14:paraId="1A8864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7D8D84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391470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6039AE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2288F06A" w14:textId="77777777" w:rsidTr="00173BF3">
        <w:trPr>
          <w:trHeight w:val="288"/>
        </w:trPr>
        <w:tc>
          <w:tcPr>
            <w:tcW w:w="538" w:type="dxa"/>
            <w:vMerge/>
            <w:shd w:val="clear" w:color="auto" w:fill="auto"/>
            <w:vAlign w:val="center"/>
          </w:tcPr>
          <w:p w14:paraId="18DB1E88"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292F00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0B2798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0915C0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3EE4420A" w14:textId="77777777" w:rsidTr="00173BF3">
        <w:trPr>
          <w:trHeight w:val="288"/>
        </w:trPr>
        <w:tc>
          <w:tcPr>
            <w:tcW w:w="538" w:type="dxa"/>
            <w:vMerge w:val="restart"/>
            <w:vAlign w:val="center"/>
          </w:tcPr>
          <w:p w14:paraId="7A7BCA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7A10BE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6F6C73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2E9255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672270C1" w14:textId="77777777" w:rsidTr="00173BF3">
        <w:trPr>
          <w:trHeight w:val="288"/>
        </w:trPr>
        <w:tc>
          <w:tcPr>
            <w:tcW w:w="538" w:type="dxa"/>
            <w:vMerge/>
            <w:vAlign w:val="center"/>
          </w:tcPr>
          <w:p w14:paraId="55C654B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4ADF8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112074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250FB8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551082D7" w14:textId="77777777" w:rsidTr="00173BF3">
        <w:trPr>
          <w:trHeight w:val="288"/>
        </w:trPr>
        <w:tc>
          <w:tcPr>
            <w:tcW w:w="538" w:type="dxa"/>
            <w:vMerge/>
            <w:vAlign w:val="center"/>
          </w:tcPr>
          <w:p w14:paraId="2F4C896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64141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3081D9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006F9E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6CD06772" w14:textId="77777777" w:rsidTr="00173BF3">
        <w:trPr>
          <w:trHeight w:val="288"/>
        </w:trPr>
        <w:tc>
          <w:tcPr>
            <w:tcW w:w="538" w:type="dxa"/>
            <w:vMerge/>
            <w:vAlign w:val="center"/>
          </w:tcPr>
          <w:p w14:paraId="75784B9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2F800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1F3F92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64E97F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6E13729A" w14:textId="77777777" w:rsidTr="00173BF3">
        <w:trPr>
          <w:trHeight w:val="288"/>
        </w:trPr>
        <w:tc>
          <w:tcPr>
            <w:tcW w:w="538" w:type="dxa"/>
            <w:vMerge/>
            <w:vAlign w:val="center"/>
          </w:tcPr>
          <w:p w14:paraId="121D64F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CB74E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6F568D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667693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3D08E332" w14:textId="77777777" w:rsidTr="00173BF3">
        <w:trPr>
          <w:trHeight w:val="288"/>
        </w:trPr>
        <w:tc>
          <w:tcPr>
            <w:tcW w:w="538" w:type="dxa"/>
            <w:vMerge/>
            <w:vAlign w:val="center"/>
          </w:tcPr>
          <w:p w14:paraId="7B207EA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8A868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5FC08C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78C873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62B798D9" w14:textId="77777777" w:rsidTr="00173BF3">
        <w:trPr>
          <w:trHeight w:val="288"/>
        </w:trPr>
        <w:tc>
          <w:tcPr>
            <w:tcW w:w="538" w:type="dxa"/>
            <w:vMerge/>
            <w:vAlign w:val="center"/>
          </w:tcPr>
          <w:p w14:paraId="1900CAC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E7132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67A2A7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660B83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6522458A" w14:textId="77777777" w:rsidTr="00173BF3">
        <w:trPr>
          <w:trHeight w:val="288"/>
        </w:trPr>
        <w:tc>
          <w:tcPr>
            <w:tcW w:w="538" w:type="dxa"/>
            <w:vMerge/>
            <w:vAlign w:val="center"/>
          </w:tcPr>
          <w:p w14:paraId="386FB22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01306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64F4A3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183C87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2C8F2923" w14:textId="77777777" w:rsidTr="00173BF3">
        <w:trPr>
          <w:trHeight w:val="288"/>
        </w:trPr>
        <w:tc>
          <w:tcPr>
            <w:tcW w:w="538" w:type="dxa"/>
            <w:vMerge/>
            <w:vAlign w:val="center"/>
          </w:tcPr>
          <w:p w14:paraId="6ED2ACE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33FF7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680F84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365316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569C54B7" w14:textId="77777777" w:rsidTr="00173BF3">
        <w:trPr>
          <w:trHeight w:val="288"/>
        </w:trPr>
        <w:tc>
          <w:tcPr>
            <w:tcW w:w="538" w:type="dxa"/>
            <w:vMerge/>
            <w:shd w:val="clear" w:color="auto" w:fill="auto"/>
            <w:vAlign w:val="center"/>
          </w:tcPr>
          <w:p w14:paraId="0B29F4A4"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639AF1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4A353E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77A6D7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12996671" w14:textId="77777777" w:rsidTr="00173BF3">
        <w:trPr>
          <w:trHeight w:val="288"/>
        </w:trPr>
        <w:tc>
          <w:tcPr>
            <w:tcW w:w="538" w:type="dxa"/>
            <w:vMerge w:val="restart"/>
            <w:vAlign w:val="center"/>
          </w:tcPr>
          <w:p w14:paraId="466ADF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0D10D8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5A576A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669238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7140A5BB" w14:textId="77777777" w:rsidTr="00173BF3">
        <w:trPr>
          <w:trHeight w:val="288"/>
        </w:trPr>
        <w:tc>
          <w:tcPr>
            <w:tcW w:w="538" w:type="dxa"/>
            <w:vMerge/>
            <w:vAlign w:val="center"/>
          </w:tcPr>
          <w:p w14:paraId="21FBB45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04296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2585EA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1D7A20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68F6BB0A" w14:textId="77777777" w:rsidTr="00173BF3">
        <w:trPr>
          <w:trHeight w:val="288"/>
        </w:trPr>
        <w:tc>
          <w:tcPr>
            <w:tcW w:w="538" w:type="dxa"/>
            <w:vMerge/>
            <w:vAlign w:val="center"/>
          </w:tcPr>
          <w:p w14:paraId="5822DA3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C1A3D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25B1A4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2AFDE2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44A15F0E" w14:textId="77777777" w:rsidTr="00173BF3">
        <w:trPr>
          <w:trHeight w:val="288"/>
        </w:trPr>
        <w:tc>
          <w:tcPr>
            <w:tcW w:w="538" w:type="dxa"/>
            <w:vMerge/>
            <w:vAlign w:val="center"/>
          </w:tcPr>
          <w:p w14:paraId="5C7269E3"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C5521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590444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13B5E8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7D1B35AE" w14:textId="77777777" w:rsidTr="00173BF3">
        <w:trPr>
          <w:trHeight w:val="288"/>
        </w:trPr>
        <w:tc>
          <w:tcPr>
            <w:tcW w:w="538" w:type="dxa"/>
            <w:vMerge/>
            <w:vAlign w:val="center"/>
          </w:tcPr>
          <w:p w14:paraId="7DC8794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EE230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167CBA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49FCAA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17E74069" w14:textId="77777777" w:rsidR="00173BF3" w:rsidRPr="00CA1E5A" w:rsidRDefault="00173BF3" w:rsidP="00173BF3">
      <w:pPr>
        <w:rPr>
          <w:rFonts w:ascii="Times New Roman" w:eastAsia="仿宋_GB2312" w:hAnsi="Times New Roman" w:cs="Times New Roman"/>
          <w:sz w:val="32"/>
          <w:szCs w:val="32"/>
        </w:rPr>
      </w:pPr>
    </w:p>
    <w:p w14:paraId="1D9EBAB6" w14:textId="77777777" w:rsidR="00173BF3" w:rsidRPr="00CA1E5A" w:rsidRDefault="00173BF3" w:rsidP="00173BF3">
      <w:pPr>
        <w:rPr>
          <w:rFonts w:ascii="Times New Roman" w:eastAsia="仿宋_GB2312" w:hAnsi="Times New Roman" w:cs="Times New Roman"/>
          <w:sz w:val="32"/>
          <w:szCs w:val="32"/>
        </w:rPr>
      </w:pPr>
    </w:p>
    <w:p w14:paraId="6D6DA54A" w14:textId="77777777" w:rsidR="00173BF3" w:rsidRPr="00CA1E5A" w:rsidRDefault="00173BF3" w:rsidP="00173BF3">
      <w:pPr>
        <w:rPr>
          <w:rFonts w:ascii="Times New Roman" w:eastAsia="仿宋_GB2312" w:hAnsi="Times New Roman" w:cs="Times New Roman"/>
          <w:sz w:val="32"/>
          <w:szCs w:val="32"/>
        </w:rPr>
      </w:pPr>
    </w:p>
    <w:p w14:paraId="226B0B89" w14:textId="77777777" w:rsidR="00173BF3" w:rsidRPr="00CA1E5A" w:rsidRDefault="00173BF3" w:rsidP="00173BF3">
      <w:pPr>
        <w:rPr>
          <w:rFonts w:ascii="Times New Roman" w:eastAsia="仿宋_GB2312" w:hAnsi="Times New Roman" w:cs="Times New Roman"/>
          <w:sz w:val="32"/>
          <w:szCs w:val="32"/>
        </w:rPr>
      </w:pPr>
    </w:p>
    <w:p w14:paraId="7FA63FC9" w14:textId="77777777" w:rsidR="00173BF3" w:rsidRPr="00CA1E5A" w:rsidRDefault="00173BF3" w:rsidP="00173BF3">
      <w:pPr>
        <w:rPr>
          <w:rFonts w:ascii="Times New Roman" w:eastAsia="仿宋_GB2312" w:hAnsi="Times New Roman" w:cs="Times New Roman"/>
          <w:sz w:val="32"/>
          <w:szCs w:val="32"/>
        </w:rPr>
      </w:pPr>
    </w:p>
    <w:p w14:paraId="27EA0AFE" w14:textId="77777777" w:rsidR="00173BF3" w:rsidRPr="00CA1E5A" w:rsidRDefault="00173BF3" w:rsidP="00173BF3">
      <w:pPr>
        <w:rPr>
          <w:rFonts w:ascii="Times New Roman" w:eastAsia="仿宋_GB2312" w:hAnsi="Times New Roman" w:cs="Times New Roman"/>
          <w:sz w:val="32"/>
          <w:szCs w:val="32"/>
        </w:rPr>
      </w:pPr>
    </w:p>
    <w:p w14:paraId="58B4673F" w14:textId="77777777" w:rsidR="00173BF3" w:rsidRPr="00CA1E5A" w:rsidRDefault="00173BF3" w:rsidP="00173BF3">
      <w:pPr>
        <w:rPr>
          <w:rFonts w:ascii="Times New Roman" w:eastAsia="仿宋_GB2312" w:hAnsi="Times New Roman" w:cs="Times New Roman"/>
          <w:sz w:val="32"/>
          <w:szCs w:val="32"/>
        </w:rPr>
      </w:pPr>
    </w:p>
    <w:p w14:paraId="1BE9C5D6" w14:textId="77777777" w:rsidR="00173BF3" w:rsidRPr="00CA1E5A" w:rsidRDefault="00173BF3" w:rsidP="00173BF3">
      <w:pPr>
        <w:rPr>
          <w:rFonts w:ascii="Times New Roman" w:eastAsia="仿宋_GB2312" w:hAnsi="Times New Roman" w:cs="Times New Roman"/>
          <w:sz w:val="32"/>
          <w:szCs w:val="32"/>
        </w:rPr>
      </w:pPr>
    </w:p>
    <w:p w14:paraId="7257766F" w14:textId="77777777" w:rsidR="00173BF3" w:rsidRPr="00CA1E5A" w:rsidRDefault="00173BF3" w:rsidP="00173BF3">
      <w:pPr>
        <w:rPr>
          <w:rFonts w:ascii="Times New Roman" w:eastAsia="仿宋_GB2312" w:hAnsi="Times New Roman" w:cs="Times New Roman"/>
          <w:sz w:val="32"/>
          <w:szCs w:val="32"/>
        </w:rPr>
      </w:pPr>
    </w:p>
    <w:p w14:paraId="20677C68" w14:textId="77777777" w:rsidR="00173BF3" w:rsidRPr="00CA1E5A" w:rsidRDefault="00173BF3" w:rsidP="00173BF3">
      <w:pPr>
        <w:rPr>
          <w:rFonts w:ascii="Times New Roman" w:eastAsia="仿宋_GB2312" w:hAnsi="Times New Roman" w:cs="Times New Roman"/>
          <w:sz w:val="32"/>
          <w:szCs w:val="32"/>
        </w:rPr>
      </w:pPr>
    </w:p>
    <w:p w14:paraId="3D1C73D4" w14:textId="77777777" w:rsidR="00173BF3" w:rsidRPr="00CA1E5A" w:rsidRDefault="00173BF3" w:rsidP="00173BF3">
      <w:pPr>
        <w:rPr>
          <w:rFonts w:ascii="Times New Roman" w:eastAsia="仿宋_GB2312" w:hAnsi="Times New Roman" w:cs="Times New Roman"/>
          <w:sz w:val="32"/>
          <w:szCs w:val="32"/>
        </w:rPr>
      </w:pPr>
    </w:p>
    <w:p w14:paraId="079461E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27BFB1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95C489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45AB62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709FCE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35393AB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F8E227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3ACC507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B3707F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938A34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2CDCEF3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32D25764"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7903538C" w14:textId="77777777" w:rsidTr="00173BF3">
        <w:trPr>
          <w:trHeight w:val="288"/>
        </w:trPr>
        <w:tc>
          <w:tcPr>
            <w:tcW w:w="537" w:type="dxa"/>
            <w:vAlign w:val="center"/>
          </w:tcPr>
          <w:p w14:paraId="4A6F709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097" w:type="dxa"/>
            <w:vAlign w:val="center"/>
          </w:tcPr>
          <w:p w14:paraId="303E51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1C2D7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0AD287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9B144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30AB36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35904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A5CA7E2" w14:textId="77777777" w:rsidTr="00173BF3">
        <w:trPr>
          <w:trHeight w:val="288"/>
        </w:trPr>
        <w:tc>
          <w:tcPr>
            <w:tcW w:w="537" w:type="dxa"/>
            <w:vMerge w:val="restart"/>
            <w:vAlign w:val="center"/>
          </w:tcPr>
          <w:p w14:paraId="0FA90A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62F4BA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61B49E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69298E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1B87145C" w14:textId="77777777" w:rsidTr="00173BF3">
        <w:trPr>
          <w:trHeight w:val="288"/>
        </w:trPr>
        <w:tc>
          <w:tcPr>
            <w:tcW w:w="537" w:type="dxa"/>
            <w:vMerge/>
            <w:vAlign w:val="center"/>
          </w:tcPr>
          <w:p w14:paraId="4FA1732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FCA6D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13D261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08ED88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5A9728D6" w14:textId="77777777" w:rsidTr="00173BF3">
        <w:trPr>
          <w:trHeight w:val="288"/>
        </w:trPr>
        <w:tc>
          <w:tcPr>
            <w:tcW w:w="537" w:type="dxa"/>
            <w:vMerge/>
            <w:shd w:val="clear" w:color="auto" w:fill="auto"/>
            <w:vAlign w:val="center"/>
          </w:tcPr>
          <w:p w14:paraId="2824D548"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2816E6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118451B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1C3FE73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4ECAC02F" w14:textId="77777777" w:rsidTr="00173BF3">
        <w:trPr>
          <w:trHeight w:val="288"/>
        </w:trPr>
        <w:tc>
          <w:tcPr>
            <w:tcW w:w="537" w:type="dxa"/>
            <w:vMerge w:val="restart"/>
            <w:vAlign w:val="center"/>
          </w:tcPr>
          <w:p w14:paraId="740688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39AEE8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0622B5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7C972D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6448995C" w14:textId="77777777" w:rsidTr="00173BF3">
        <w:trPr>
          <w:trHeight w:val="288"/>
        </w:trPr>
        <w:tc>
          <w:tcPr>
            <w:tcW w:w="537" w:type="dxa"/>
            <w:vMerge/>
            <w:shd w:val="clear" w:color="auto" w:fill="auto"/>
            <w:vAlign w:val="center"/>
          </w:tcPr>
          <w:p w14:paraId="533B9D1F"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310784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0864C5F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1D0BAF1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0A6BB97F" w14:textId="77777777" w:rsidTr="00173BF3">
        <w:trPr>
          <w:trHeight w:val="288"/>
        </w:trPr>
        <w:tc>
          <w:tcPr>
            <w:tcW w:w="537" w:type="dxa"/>
            <w:vMerge w:val="restart"/>
            <w:vAlign w:val="center"/>
          </w:tcPr>
          <w:p w14:paraId="50304B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67C833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065AAA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5F4F90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3723429F" w14:textId="77777777" w:rsidTr="00173BF3">
        <w:trPr>
          <w:trHeight w:val="288"/>
        </w:trPr>
        <w:tc>
          <w:tcPr>
            <w:tcW w:w="537" w:type="dxa"/>
            <w:vMerge/>
            <w:vAlign w:val="center"/>
          </w:tcPr>
          <w:p w14:paraId="61B7E42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6B95E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05EB7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7CAA95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236829A9" w14:textId="77777777" w:rsidTr="00173BF3">
        <w:trPr>
          <w:trHeight w:val="288"/>
        </w:trPr>
        <w:tc>
          <w:tcPr>
            <w:tcW w:w="537" w:type="dxa"/>
            <w:vMerge/>
            <w:vAlign w:val="center"/>
          </w:tcPr>
          <w:p w14:paraId="5EBF9FF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8685D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56E3A5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7661DC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1FD5E289" w14:textId="77777777" w:rsidTr="00173BF3">
        <w:trPr>
          <w:trHeight w:val="288"/>
        </w:trPr>
        <w:tc>
          <w:tcPr>
            <w:tcW w:w="537" w:type="dxa"/>
            <w:vMerge/>
            <w:vAlign w:val="center"/>
          </w:tcPr>
          <w:p w14:paraId="6E12F80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8C146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59C364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37E9CF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799D9756" w14:textId="77777777" w:rsidTr="00173BF3">
        <w:trPr>
          <w:trHeight w:val="288"/>
        </w:trPr>
        <w:tc>
          <w:tcPr>
            <w:tcW w:w="537" w:type="dxa"/>
            <w:vMerge/>
            <w:vAlign w:val="center"/>
          </w:tcPr>
          <w:p w14:paraId="6B606D4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D4DDA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5EB2C5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0B488E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2EC67E53" w14:textId="77777777" w:rsidTr="00173BF3">
        <w:trPr>
          <w:trHeight w:val="288"/>
        </w:trPr>
        <w:tc>
          <w:tcPr>
            <w:tcW w:w="537" w:type="dxa"/>
            <w:vMerge/>
            <w:vAlign w:val="center"/>
          </w:tcPr>
          <w:p w14:paraId="2DC3C364"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A2BA4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07576B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3FB21B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7D367F62" w14:textId="77777777" w:rsidTr="00173BF3">
        <w:trPr>
          <w:trHeight w:val="288"/>
        </w:trPr>
        <w:tc>
          <w:tcPr>
            <w:tcW w:w="537" w:type="dxa"/>
            <w:vMerge/>
            <w:vAlign w:val="center"/>
          </w:tcPr>
          <w:p w14:paraId="0FE913B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BA70E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52E34F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757AA5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1022F3E8" w14:textId="77777777" w:rsidTr="00173BF3">
        <w:trPr>
          <w:trHeight w:val="288"/>
        </w:trPr>
        <w:tc>
          <w:tcPr>
            <w:tcW w:w="537" w:type="dxa"/>
            <w:vMerge/>
            <w:vAlign w:val="center"/>
          </w:tcPr>
          <w:p w14:paraId="2EC1C65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AE3D0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70B15C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5F3BB1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3F83250C" w14:textId="77777777" w:rsidTr="00173BF3">
        <w:trPr>
          <w:trHeight w:val="288"/>
        </w:trPr>
        <w:tc>
          <w:tcPr>
            <w:tcW w:w="537" w:type="dxa"/>
            <w:vMerge/>
            <w:vAlign w:val="center"/>
          </w:tcPr>
          <w:p w14:paraId="27F3BA7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C4611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371AF9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20DFA9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634B224D" w14:textId="77777777" w:rsidTr="00173BF3">
        <w:trPr>
          <w:trHeight w:val="288"/>
        </w:trPr>
        <w:tc>
          <w:tcPr>
            <w:tcW w:w="537" w:type="dxa"/>
            <w:vMerge/>
            <w:shd w:val="clear" w:color="auto" w:fill="auto"/>
            <w:vAlign w:val="center"/>
          </w:tcPr>
          <w:p w14:paraId="253120F1"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68C980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154F30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1A0C41F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72EBC674" w14:textId="77777777" w:rsidTr="00173BF3">
        <w:trPr>
          <w:trHeight w:val="288"/>
        </w:trPr>
        <w:tc>
          <w:tcPr>
            <w:tcW w:w="537" w:type="dxa"/>
            <w:vMerge w:val="restart"/>
            <w:vAlign w:val="center"/>
          </w:tcPr>
          <w:p w14:paraId="546FDD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628050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6F95A1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5A6515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46BFD864" w14:textId="77777777" w:rsidTr="00173BF3">
        <w:trPr>
          <w:trHeight w:val="288"/>
        </w:trPr>
        <w:tc>
          <w:tcPr>
            <w:tcW w:w="537" w:type="dxa"/>
            <w:vMerge/>
            <w:vAlign w:val="center"/>
          </w:tcPr>
          <w:p w14:paraId="5A294A6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D18FB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4282EC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33BBCD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78F595F4" w14:textId="77777777" w:rsidTr="00173BF3">
        <w:trPr>
          <w:trHeight w:val="288"/>
        </w:trPr>
        <w:tc>
          <w:tcPr>
            <w:tcW w:w="537" w:type="dxa"/>
            <w:vMerge/>
            <w:vAlign w:val="center"/>
          </w:tcPr>
          <w:p w14:paraId="48DD50D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D7414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19488F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0FBDA1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42B1A55B" w14:textId="77777777" w:rsidTr="00173BF3">
        <w:trPr>
          <w:trHeight w:val="288"/>
        </w:trPr>
        <w:tc>
          <w:tcPr>
            <w:tcW w:w="537" w:type="dxa"/>
            <w:vMerge/>
            <w:vAlign w:val="center"/>
          </w:tcPr>
          <w:p w14:paraId="0086B95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B80F0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2C8EE4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00DD3E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29FEF724" w14:textId="77777777" w:rsidTr="00173BF3">
        <w:trPr>
          <w:trHeight w:val="288"/>
        </w:trPr>
        <w:tc>
          <w:tcPr>
            <w:tcW w:w="537" w:type="dxa"/>
            <w:vMerge/>
            <w:vAlign w:val="center"/>
          </w:tcPr>
          <w:p w14:paraId="34217D4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3CF33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3EEB3C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617393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18008BE9" w14:textId="77777777" w:rsidTr="00173BF3">
        <w:trPr>
          <w:trHeight w:val="288"/>
        </w:trPr>
        <w:tc>
          <w:tcPr>
            <w:tcW w:w="539" w:type="dxa"/>
            <w:vAlign w:val="center"/>
          </w:tcPr>
          <w:p w14:paraId="355BE6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19B80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58C7C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9834F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D9BA2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76B62B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5A2F7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1B93FCD" w14:textId="77777777" w:rsidTr="00173BF3">
        <w:trPr>
          <w:trHeight w:val="288"/>
        </w:trPr>
        <w:tc>
          <w:tcPr>
            <w:tcW w:w="539" w:type="dxa"/>
            <w:vMerge w:val="restart"/>
            <w:vAlign w:val="center"/>
          </w:tcPr>
          <w:p w14:paraId="680424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1F4D3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285E6C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497968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50EAAB34" w14:textId="77777777" w:rsidTr="00173BF3">
        <w:trPr>
          <w:trHeight w:val="288"/>
        </w:trPr>
        <w:tc>
          <w:tcPr>
            <w:tcW w:w="539" w:type="dxa"/>
            <w:vMerge/>
            <w:vAlign w:val="center"/>
          </w:tcPr>
          <w:p w14:paraId="4AD180E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4BDB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337D5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600F95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2090EA6E" w14:textId="77777777" w:rsidTr="00173BF3">
        <w:trPr>
          <w:trHeight w:val="288"/>
        </w:trPr>
        <w:tc>
          <w:tcPr>
            <w:tcW w:w="539" w:type="dxa"/>
            <w:vMerge/>
            <w:shd w:val="clear" w:color="auto" w:fill="auto"/>
            <w:vAlign w:val="center"/>
          </w:tcPr>
          <w:p w14:paraId="55B6D29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1B8D4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0AD030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6FD02E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277FCC5B" w14:textId="77777777" w:rsidTr="00173BF3">
        <w:trPr>
          <w:trHeight w:val="288"/>
        </w:trPr>
        <w:tc>
          <w:tcPr>
            <w:tcW w:w="539" w:type="dxa"/>
            <w:vMerge w:val="restart"/>
            <w:vAlign w:val="center"/>
          </w:tcPr>
          <w:p w14:paraId="727E3C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6FEA93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153B19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174AB1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24C867B4" w14:textId="77777777" w:rsidTr="00173BF3">
        <w:trPr>
          <w:trHeight w:val="288"/>
        </w:trPr>
        <w:tc>
          <w:tcPr>
            <w:tcW w:w="539" w:type="dxa"/>
            <w:vMerge/>
            <w:shd w:val="clear" w:color="auto" w:fill="auto"/>
            <w:vAlign w:val="center"/>
          </w:tcPr>
          <w:p w14:paraId="6CCF978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2F5C3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595BF5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37E344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7C46EC93" w14:textId="77777777" w:rsidTr="00173BF3">
        <w:trPr>
          <w:trHeight w:val="288"/>
        </w:trPr>
        <w:tc>
          <w:tcPr>
            <w:tcW w:w="539" w:type="dxa"/>
            <w:vMerge w:val="restart"/>
            <w:vAlign w:val="center"/>
          </w:tcPr>
          <w:p w14:paraId="373F1F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BA8A4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5FAD61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197017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42B64491" w14:textId="77777777" w:rsidTr="00173BF3">
        <w:trPr>
          <w:trHeight w:val="288"/>
        </w:trPr>
        <w:tc>
          <w:tcPr>
            <w:tcW w:w="539" w:type="dxa"/>
            <w:vMerge/>
            <w:vAlign w:val="center"/>
          </w:tcPr>
          <w:p w14:paraId="47EEBDF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FB4C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FB98A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4C0DA6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2F5BF7B4" w14:textId="77777777" w:rsidTr="00173BF3">
        <w:trPr>
          <w:trHeight w:val="288"/>
        </w:trPr>
        <w:tc>
          <w:tcPr>
            <w:tcW w:w="539" w:type="dxa"/>
            <w:vMerge/>
            <w:vAlign w:val="center"/>
          </w:tcPr>
          <w:p w14:paraId="6571458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84C6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11CB64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42EA3E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32179401" w14:textId="77777777" w:rsidTr="00173BF3">
        <w:trPr>
          <w:trHeight w:val="288"/>
        </w:trPr>
        <w:tc>
          <w:tcPr>
            <w:tcW w:w="539" w:type="dxa"/>
            <w:vMerge/>
            <w:vAlign w:val="center"/>
          </w:tcPr>
          <w:p w14:paraId="763A92F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02456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4D28D7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32DBB7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3718CE6F" w14:textId="77777777" w:rsidTr="00173BF3">
        <w:trPr>
          <w:trHeight w:val="288"/>
        </w:trPr>
        <w:tc>
          <w:tcPr>
            <w:tcW w:w="539" w:type="dxa"/>
            <w:vMerge/>
            <w:vAlign w:val="center"/>
          </w:tcPr>
          <w:p w14:paraId="4D95BCE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7DFD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7063DE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42544C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5817CAEF" w14:textId="77777777" w:rsidTr="00173BF3">
        <w:trPr>
          <w:trHeight w:val="288"/>
        </w:trPr>
        <w:tc>
          <w:tcPr>
            <w:tcW w:w="539" w:type="dxa"/>
            <w:vMerge/>
            <w:vAlign w:val="center"/>
          </w:tcPr>
          <w:p w14:paraId="4DB44F1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94B0C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6F211C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6448CE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3B73E699" w14:textId="77777777" w:rsidTr="00173BF3">
        <w:trPr>
          <w:trHeight w:val="288"/>
        </w:trPr>
        <w:tc>
          <w:tcPr>
            <w:tcW w:w="539" w:type="dxa"/>
            <w:vMerge/>
            <w:vAlign w:val="center"/>
          </w:tcPr>
          <w:p w14:paraId="23D106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F6D1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2BDF7F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381FEA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56F8C12D" w14:textId="77777777" w:rsidTr="00173BF3">
        <w:trPr>
          <w:trHeight w:val="288"/>
        </w:trPr>
        <w:tc>
          <w:tcPr>
            <w:tcW w:w="539" w:type="dxa"/>
            <w:vMerge/>
            <w:vAlign w:val="center"/>
          </w:tcPr>
          <w:p w14:paraId="68625AF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04898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1C08F6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EE875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2F0745AB" w14:textId="77777777" w:rsidTr="00173BF3">
        <w:trPr>
          <w:trHeight w:val="288"/>
        </w:trPr>
        <w:tc>
          <w:tcPr>
            <w:tcW w:w="539" w:type="dxa"/>
            <w:vMerge/>
            <w:vAlign w:val="center"/>
          </w:tcPr>
          <w:p w14:paraId="2017B11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F0AB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6E57F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5D5C0A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5E83A1F2" w14:textId="77777777" w:rsidTr="00173BF3">
        <w:trPr>
          <w:trHeight w:val="288"/>
        </w:trPr>
        <w:tc>
          <w:tcPr>
            <w:tcW w:w="539" w:type="dxa"/>
            <w:vMerge/>
            <w:shd w:val="clear" w:color="auto" w:fill="auto"/>
            <w:vAlign w:val="center"/>
          </w:tcPr>
          <w:p w14:paraId="4508727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01BDB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7BA03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362FB0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55C8BC21" w14:textId="77777777" w:rsidTr="00173BF3">
        <w:trPr>
          <w:trHeight w:val="288"/>
        </w:trPr>
        <w:tc>
          <w:tcPr>
            <w:tcW w:w="539" w:type="dxa"/>
            <w:vMerge w:val="restart"/>
            <w:vAlign w:val="center"/>
          </w:tcPr>
          <w:p w14:paraId="7AE8AC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B2371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29CBEC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0F29E8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6BBC449B" w14:textId="77777777" w:rsidTr="00173BF3">
        <w:trPr>
          <w:trHeight w:val="288"/>
        </w:trPr>
        <w:tc>
          <w:tcPr>
            <w:tcW w:w="539" w:type="dxa"/>
            <w:vMerge/>
            <w:vAlign w:val="center"/>
          </w:tcPr>
          <w:p w14:paraId="10E62B1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0FB0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19F114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50A1D6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28AE6DA7" w14:textId="77777777" w:rsidTr="00173BF3">
        <w:trPr>
          <w:trHeight w:val="288"/>
        </w:trPr>
        <w:tc>
          <w:tcPr>
            <w:tcW w:w="539" w:type="dxa"/>
            <w:vMerge/>
            <w:vAlign w:val="center"/>
          </w:tcPr>
          <w:p w14:paraId="30A0DF3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A083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6EA06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0B17BC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14CDCA70" w14:textId="77777777" w:rsidTr="00173BF3">
        <w:trPr>
          <w:trHeight w:val="288"/>
        </w:trPr>
        <w:tc>
          <w:tcPr>
            <w:tcW w:w="539" w:type="dxa"/>
            <w:vMerge/>
            <w:vAlign w:val="center"/>
          </w:tcPr>
          <w:p w14:paraId="46B15E9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8750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B216F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7CB3B2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64CD34C1" w14:textId="77777777" w:rsidTr="00173BF3">
        <w:trPr>
          <w:trHeight w:val="288"/>
        </w:trPr>
        <w:tc>
          <w:tcPr>
            <w:tcW w:w="539" w:type="dxa"/>
            <w:vMerge/>
            <w:vAlign w:val="center"/>
          </w:tcPr>
          <w:p w14:paraId="35DBF6E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9B58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2C957D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7E06C5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2F6DB917" w14:textId="77777777" w:rsidR="00173BF3" w:rsidRPr="00CA1E5A" w:rsidRDefault="00173BF3" w:rsidP="00173BF3">
      <w:pPr>
        <w:jc w:val="left"/>
        <w:rPr>
          <w:rFonts w:ascii="Times New Roman" w:eastAsia="仿宋_GB2312" w:hAnsi="Times New Roman" w:cs="Times New Roman"/>
          <w:sz w:val="32"/>
          <w:szCs w:val="32"/>
        </w:rPr>
      </w:pPr>
    </w:p>
    <w:p w14:paraId="1F626D31" w14:textId="77777777" w:rsidR="00173BF3" w:rsidRPr="00CA1E5A" w:rsidRDefault="00173BF3" w:rsidP="00173BF3">
      <w:pPr>
        <w:jc w:val="left"/>
        <w:rPr>
          <w:rFonts w:ascii="Times New Roman" w:eastAsia="仿宋_GB2312" w:hAnsi="Times New Roman" w:cs="Times New Roman"/>
          <w:sz w:val="32"/>
          <w:szCs w:val="32"/>
        </w:rPr>
      </w:pPr>
    </w:p>
    <w:p w14:paraId="1E03AF5E" w14:textId="77777777" w:rsidR="00173BF3" w:rsidRPr="00CA1E5A" w:rsidRDefault="00173BF3" w:rsidP="00173BF3">
      <w:pPr>
        <w:jc w:val="left"/>
        <w:rPr>
          <w:rFonts w:ascii="Times New Roman" w:eastAsia="仿宋_GB2312" w:hAnsi="Times New Roman" w:cs="Times New Roman"/>
          <w:sz w:val="32"/>
          <w:szCs w:val="32"/>
        </w:rPr>
      </w:pPr>
    </w:p>
    <w:p w14:paraId="0E6B7654" w14:textId="77777777" w:rsidR="00173BF3" w:rsidRPr="00CA1E5A" w:rsidRDefault="00173BF3" w:rsidP="00173BF3">
      <w:pPr>
        <w:jc w:val="left"/>
        <w:rPr>
          <w:rFonts w:ascii="Times New Roman" w:eastAsia="仿宋_GB2312" w:hAnsi="Times New Roman" w:cs="Times New Roman"/>
          <w:sz w:val="32"/>
          <w:szCs w:val="32"/>
        </w:rPr>
      </w:pPr>
    </w:p>
    <w:p w14:paraId="4BA72B70" w14:textId="77777777" w:rsidR="00173BF3" w:rsidRPr="00CA1E5A" w:rsidRDefault="00173BF3" w:rsidP="00173BF3">
      <w:pPr>
        <w:jc w:val="left"/>
        <w:rPr>
          <w:rFonts w:ascii="Times New Roman" w:eastAsia="仿宋_GB2312" w:hAnsi="Times New Roman" w:cs="Times New Roman"/>
          <w:sz w:val="32"/>
          <w:szCs w:val="32"/>
        </w:rPr>
      </w:pPr>
    </w:p>
    <w:p w14:paraId="673A46FF" w14:textId="77777777" w:rsidR="00173BF3" w:rsidRPr="00CA1E5A" w:rsidRDefault="00173BF3" w:rsidP="00173BF3">
      <w:pPr>
        <w:jc w:val="left"/>
        <w:rPr>
          <w:rFonts w:ascii="Times New Roman" w:eastAsia="仿宋_GB2312" w:hAnsi="Times New Roman" w:cs="Times New Roman"/>
          <w:sz w:val="32"/>
          <w:szCs w:val="32"/>
        </w:rPr>
      </w:pPr>
    </w:p>
    <w:p w14:paraId="41C28046" w14:textId="77777777" w:rsidR="00173BF3" w:rsidRPr="00CA1E5A" w:rsidRDefault="00173BF3" w:rsidP="00173BF3">
      <w:pPr>
        <w:jc w:val="left"/>
        <w:rPr>
          <w:rFonts w:ascii="Times New Roman" w:eastAsia="仿宋_GB2312" w:hAnsi="Times New Roman" w:cs="Times New Roman"/>
          <w:sz w:val="32"/>
          <w:szCs w:val="32"/>
        </w:rPr>
      </w:pPr>
    </w:p>
    <w:p w14:paraId="5DBFDCE3" w14:textId="77777777" w:rsidR="00173BF3" w:rsidRPr="00CA1E5A" w:rsidRDefault="00173BF3" w:rsidP="00173BF3">
      <w:pPr>
        <w:jc w:val="left"/>
        <w:rPr>
          <w:rFonts w:ascii="Times New Roman" w:eastAsia="仿宋_GB2312" w:hAnsi="Times New Roman" w:cs="Times New Roman"/>
          <w:sz w:val="32"/>
          <w:szCs w:val="32"/>
        </w:rPr>
      </w:pPr>
    </w:p>
    <w:p w14:paraId="2489DA0A" w14:textId="77777777" w:rsidR="00173BF3" w:rsidRPr="00CA1E5A" w:rsidRDefault="00173BF3" w:rsidP="00173BF3">
      <w:pPr>
        <w:jc w:val="left"/>
        <w:rPr>
          <w:rFonts w:ascii="Times New Roman" w:eastAsia="仿宋_GB2312" w:hAnsi="Times New Roman" w:cs="Times New Roman"/>
          <w:sz w:val="32"/>
          <w:szCs w:val="32"/>
        </w:rPr>
      </w:pPr>
    </w:p>
    <w:p w14:paraId="577E88D9" w14:textId="77777777" w:rsidR="00173BF3" w:rsidRPr="00CA1E5A" w:rsidRDefault="00173BF3" w:rsidP="00173BF3">
      <w:pPr>
        <w:jc w:val="left"/>
        <w:rPr>
          <w:rFonts w:ascii="Times New Roman" w:eastAsia="仿宋_GB2312" w:hAnsi="Times New Roman" w:cs="Times New Roman"/>
          <w:sz w:val="32"/>
          <w:szCs w:val="32"/>
        </w:rPr>
      </w:pPr>
    </w:p>
    <w:p w14:paraId="2C54D728" w14:textId="77777777" w:rsidR="00173BF3" w:rsidRPr="00CA1E5A" w:rsidRDefault="00173BF3" w:rsidP="00173BF3">
      <w:pPr>
        <w:jc w:val="left"/>
        <w:rPr>
          <w:rFonts w:ascii="Times New Roman" w:eastAsia="仿宋_GB2312" w:hAnsi="Times New Roman" w:cs="Times New Roman"/>
          <w:sz w:val="32"/>
          <w:szCs w:val="32"/>
        </w:rPr>
      </w:pPr>
    </w:p>
    <w:p w14:paraId="4DCEE9B4" w14:textId="77777777" w:rsidR="00173BF3" w:rsidRPr="00CA1E5A" w:rsidRDefault="00173BF3" w:rsidP="00173BF3">
      <w:pPr>
        <w:jc w:val="left"/>
        <w:rPr>
          <w:rFonts w:ascii="Times New Roman" w:eastAsia="仿宋_GB2312" w:hAnsi="Times New Roman" w:cs="Times New Roman"/>
          <w:sz w:val="32"/>
          <w:szCs w:val="32"/>
        </w:rPr>
      </w:pPr>
    </w:p>
    <w:p w14:paraId="15E885DF" w14:textId="77777777" w:rsidR="00173BF3" w:rsidRPr="00CA1E5A" w:rsidRDefault="00173BF3" w:rsidP="00173BF3">
      <w:pPr>
        <w:jc w:val="left"/>
        <w:rPr>
          <w:rFonts w:ascii="Times New Roman" w:eastAsia="仿宋_GB2312" w:hAnsi="Times New Roman" w:cs="Times New Roman"/>
          <w:sz w:val="32"/>
          <w:szCs w:val="32"/>
        </w:rPr>
      </w:pPr>
    </w:p>
    <w:p w14:paraId="14646992" w14:textId="77777777" w:rsidR="00173BF3" w:rsidRPr="00CA1E5A" w:rsidRDefault="00173BF3" w:rsidP="00173BF3">
      <w:pPr>
        <w:rPr>
          <w:rFonts w:ascii="Times New Roman" w:hAnsi="Times New Roman" w:cs="Times New Roman"/>
          <w:b/>
        </w:rPr>
      </w:pPr>
    </w:p>
    <w:p w14:paraId="6B32CA4C" w14:textId="77777777" w:rsidR="00173BF3" w:rsidRPr="00CA1E5A" w:rsidRDefault="00173BF3" w:rsidP="00173BF3">
      <w:pPr>
        <w:rPr>
          <w:rFonts w:ascii="Times New Roman" w:hAnsi="Times New Roman" w:cs="Times New Roman"/>
          <w:b/>
        </w:rPr>
      </w:pPr>
    </w:p>
    <w:p w14:paraId="1687B1A9" w14:textId="77777777" w:rsidR="00173BF3" w:rsidRPr="00CA1E5A" w:rsidRDefault="00173BF3" w:rsidP="00173BF3">
      <w:pPr>
        <w:rPr>
          <w:rFonts w:ascii="Times New Roman" w:hAnsi="Times New Roman" w:cs="Times New Roman"/>
          <w:b/>
        </w:rPr>
      </w:pPr>
    </w:p>
    <w:p w14:paraId="6EB75105" w14:textId="77777777" w:rsidR="00173BF3" w:rsidRPr="00CA1E5A" w:rsidRDefault="00173BF3" w:rsidP="00173BF3">
      <w:pPr>
        <w:rPr>
          <w:rFonts w:ascii="Times New Roman" w:hAnsi="Times New Roman" w:cs="Times New Roman"/>
          <w:b/>
        </w:rPr>
      </w:pPr>
    </w:p>
    <w:p w14:paraId="09AC289A" w14:textId="77777777" w:rsidR="00173BF3" w:rsidRPr="00CA1E5A" w:rsidRDefault="00173BF3" w:rsidP="00173BF3">
      <w:pPr>
        <w:rPr>
          <w:rFonts w:ascii="Times New Roman" w:hAnsi="Times New Roman" w:cs="Times New Roman"/>
          <w:b/>
        </w:rPr>
      </w:pPr>
    </w:p>
    <w:p w14:paraId="2C9E521F" w14:textId="77777777" w:rsidR="00173BF3" w:rsidRPr="00CA1E5A" w:rsidRDefault="00173BF3" w:rsidP="00173BF3">
      <w:pPr>
        <w:rPr>
          <w:rFonts w:ascii="Times New Roman" w:hAnsi="Times New Roman" w:cs="Times New Roman"/>
          <w:b/>
        </w:rPr>
      </w:pPr>
    </w:p>
    <w:p w14:paraId="50C12F40" w14:textId="77777777" w:rsidR="00173BF3" w:rsidRPr="00CA1E5A" w:rsidRDefault="00173BF3" w:rsidP="00173BF3">
      <w:pPr>
        <w:rPr>
          <w:rFonts w:ascii="Times New Roman" w:hAnsi="Times New Roman" w:cs="Times New Roman"/>
          <w:b/>
        </w:rPr>
      </w:pPr>
    </w:p>
    <w:p w14:paraId="1E3E88B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010700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1A5E32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40834A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9D78F5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6DA3567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14786A2" w14:textId="77777777" w:rsidTr="00173BF3">
        <w:trPr>
          <w:trHeight w:val="288"/>
        </w:trPr>
        <w:tc>
          <w:tcPr>
            <w:tcW w:w="539" w:type="dxa"/>
            <w:vAlign w:val="center"/>
          </w:tcPr>
          <w:p w14:paraId="2E3A28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081FFD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E50C6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0BD16B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C0D2B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05838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3849B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1C51814" w14:textId="77777777" w:rsidTr="00173BF3">
        <w:trPr>
          <w:trHeight w:val="288"/>
        </w:trPr>
        <w:tc>
          <w:tcPr>
            <w:tcW w:w="539" w:type="dxa"/>
            <w:vMerge w:val="restart"/>
            <w:vAlign w:val="center"/>
          </w:tcPr>
          <w:p w14:paraId="7004D9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51DDB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656AE6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51284A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7DE5F682" w14:textId="77777777" w:rsidTr="00173BF3">
        <w:trPr>
          <w:trHeight w:val="288"/>
        </w:trPr>
        <w:tc>
          <w:tcPr>
            <w:tcW w:w="539" w:type="dxa"/>
            <w:vMerge/>
            <w:vAlign w:val="center"/>
          </w:tcPr>
          <w:p w14:paraId="5139733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059E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068E5F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1EFA28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26CD1F23" w14:textId="77777777" w:rsidTr="00173BF3">
        <w:trPr>
          <w:trHeight w:val="288"/>
        </w:trPr>
        <w:tc>
          <w:tcPr>
            <w:tcW w:w="539" w:type="dxa"/>
            <w:vMerge/>
            <w:shd w:val="clear" w:color="auto" w:fill="auto"/>
            <w:vAlign w:val="center"/>
          </w:tcPr>
          <w:p w14:paraId="7A2ED75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207A6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2A84C5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428FEE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02C8C4F4" w14:textId="77777777" w:rsidTr="00173BF3">
        <w:trPr>
          <w:trHeight w:val="288"/>
        </w:trPr>
        <w:tc>
          <w:tcPr>
            <w:tcW w:w="539" w:type="dxa"/>
            <w:vMerge w:val="restart"/>
            <w:vAlign w:val="center"/>
          </w:tcPr>
          <w:p w14:paraId="263047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5440A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3E45E6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1A95E0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4D31F0C2" w14:textId="77777777" w:rsidTr="00173BF3">
        <w:trPr>
          <w:trHeight w:val="288"/>
        </w:trPr>
        <w:tc>
          <w:tcPr>
            <w:tcW w:w="539" w:type="dxa"/>
            <w:vMerge/>
            <w:shd w:val="clear" w:color="auto" w:fill="auto"/>
            <w:vAlign w:val="center"/>
          </w:tcPr>
          <w:p w14:paraId="6B3885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278B0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1B1D9F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5A7172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6684AED2" w14:textId="77777777" w:rsidTr="00173BF3">
        <w:trPr>
          <w:trHeight w:val="288"/>
        </w:trPr>
        <w:tc>
          <w:tcPr>
            <w:tcW w:w="539" w:type="dxa"/>
            <w:vMerge w:val="restart"/>
            <w:vAlign w:val="center"/>
          </w:tcPr>
          <w:p w14:paraId="0FEE22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DB296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73A54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63C062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178C582A" w14:textId="77777777" w:rsidTr="00173BF3">
        <w:trPr>
          <w:trHeight w:val="288"/>
        </w:trPr>
        <w:tc>
          <w:tcPr>
            <w:tcW w:w="539" w:type="dxa"/>
            <w:vMerge/>
            <w:vAlign w:val="center"/>
          </w:tcPr>
          <w:p w14:paraId="0B339C2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F9A9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65DA3C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005352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7638EB2F" w14:textId="77777777" w:rsidTr="00173BF3">
        <w:trPr>
          <w:trHeight w:val="288"/>
        </w:trPr>
        <w:tc>
          <w:tcPr>
            <w:tcW w:w="539" w:type="dxa"/>
            <w:vMerge/>
            <w:vAlign w:val="center"/>
          </w:tcPr>
          <w:p w14:paraId="7E1EFF9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3F9B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12D10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48E78D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592348C2" w14:textId="77777777" w:rsidTr="00173BF3">
        <w:trPr>
          <w:trHeight w:val="288"/>
        </w:trPr>
        <w:tc>
          <w:tcPr>
            <w:tcW w:w="539" w:type="dxa"/>
            <w:vMerge/>
            <w:vAlign w:val="center"/>
          </w:tcPr>
          <w:p w14:paraId="00A35CD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2E6E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0E565F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228EBE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163AA7EE" w14:textId="77777777" w:rsidTr="00173BF3">
        <w:trPr>
          <w:trHeight w:val="288"/>
        </w:trPr>
        <w:tc>
          <w:tcPr>
            <w:tcW w:w="539" w:type="dxa"/>
            <w:vMerge/>
            <w:vAlign w:val="center"/>
          </w:tcPr>
          <w:p w14:paraId="39AB32B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C4D4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52078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59AB28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23DDEE10" w14:textId="77777777" w:rsidTr="00173BF3">
        <w:trPr>
          <w:trHeight w:val="288"/>
        </w:trPr>
        <w:tc>
          <w:tcPr>
            <w:tcW w:w="539" w:type="dxa"/>
            <w:vMerge/>
            <w:vAlign w:val="center"/>
          </w:tcPr>
          <w:p w14:paraId="6349102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FCA4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6B3D76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3003FB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7ED2DF80" w14:textId="77777777" w:rsidTr="00173BF3">
        <w:trPr>
          <w:trHeight w:val="288"/>
        </w:trPr>
        <w:tc>
          <w:tcPr>
            <w:tcW w:w="539" w:type="dxa"/>
            <w:vMerge/>
            <w:vAlign w:val="center"/>
          </w:tcPr>
          <w:p w14:paraId="1402923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AFF6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1690D1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4CCA0F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7A2F1C71" w14:textId="77777777" w:rsidTr="00173BF3">
        <w:trPr>
          <w:trHeight w:val="288"/>
        </w:trPr>
        <w:tc>
          <w:tcPr>
            <w:tcW w:w="539" w:type="dxa"/>
            <w:vMerge/>
            <w:vAlign w:val="center"/>
          </w:tcPr>
          <w:p w14:paraId="7AD525D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E1A6C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36C3FC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17B79D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6B8422EE" w14:textId="77777777" w:rsidTr="00173BF3">
        <w:trPr>
          <w:trHeight w:val="288"/>
        </w:trPr>
        <w:tc>
          <w:tcPr>
            <w:tcW w:w="539" w:type="dxa"/>
            <w:vMerge/>
            <w:vAlign w:val="center"/>
          </w:tcPr>
          <w:p w14:paraId="7C6304F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C3A4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559216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60745F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07ACBF80" w14:textId="77777777" w:rsidTr="00173BF3">
        <w:trPr>
          <w:trHeight w:val="288"/>
        </w:trPr>
        <w:tc>
          <w:tcPr>
            <w:tcW w:w="539" w:type="dxa"/>
            <w:vMerge/>
            <w:shd w:val="clear" w:color="auto" w:fill="auto"/>
            <w:vAlign w:val="center"/>
          </w:tcPr>
          <w:p w14:paraId="473D07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B44BB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6D4D4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0DF193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525300B2" w14:textId="77777777" w:rsidTr="00173BF3">
        <w:trPr>
          <w:trHeight w:val="288"/>
        </w:trPr>
        <w:tc>
          <w:tcPr>
            <w:tcW w:w="539" w:type="dxa"/>
            <w:vMerge w:val="restart"/>
            <w:vAlign w:val="center"/>
          </w:tcPr>
          <w:p w14:paraId="093B52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3E2E4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26C63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432089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033C6A3A" w14:textId="77777777" w:rsidTr="00173BF3">
        <w:trPr>
          <w:trHeight w:val="288"/>
        </w:trPr>
        <w:tc>
          <w:tcPr>
            <w:tcW w:w="539" w:type="dxa"/>
            <w:vMerge/>
            <w:vAlign w:val="center"/>
          </w:tcPr>
          <w:p w14:paraId="554E7F3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7401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605A45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023340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37F754EF" w14:textId="77777777" w:rsidTr="00173BF3">
        <w:trPr>
          <w:trHeight w:val="288"/>
        </w:trPr>
        <w:tc>
          <w:tcPr>
            <w:tcW w:w="539" w:type="dxa"/>
            <w:vMerge/>
            <w:vAlign w:val="center"/>
          </w:tcPr>
          <w:p w14:paraId="3FC3DC8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7EF42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10E4C9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341C2D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096ED47B" w14:textId="77777777" w:rsidTr="00173BF3">
        <w:trPr>
          <w:trHeight w:val="288"/>
        </w:trPr>
        <w:tc>
          <w:tcPr>
            <w:tcW w:w="539" w:type="dxa"/>
            <w:vMerge/>
            <w:vAlign w:val="center"/>
          </w:tcPr>
          <w:p w14:paraId="268218F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0366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590BE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7CD81A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09D8230F" w14:textId="77777777" w:rsidTr="00173BF3">
        <w:trPr>
          <w:trHeight w:val="288"/>
        </w:trPr>
        <w:tc>
          <w:tcPr>
            <w:tcW w:w="539" w:type="dxa"/>
            <w:vMerge/>
            <w:vAlign w:val="center"/>
          </w:tcPr>
          <w:p w14:paraId="7BDA359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46E9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2488FD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36738C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5441DF85" w14:textId="77777777" w:rsidTr="00173BF3">
        <w:trPr>
          <w:trHeight w:val="288"/>
        </w:trPr>
        <w:tc>
          <w:tcPr>
            <w:tcW w:w="539" w:type="dxa"/>
            <w:vAlign w:val="center"/>
          </w:tcPr>
          <w:p w14:paraId="43C5A5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06E02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759F3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00D789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7C198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090F28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59EB2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065EE14" w14:textId="77777777" w:rsidTr="00173BF3">
        <w:trPr>
          <w:trHeight w:val="288"/>
        </w:trPr>
        <w:tc>
          <w:tcPr>
            <w:tcW w:w="539" w:type="dxa"/>
            <w:vMerge w:val="restart"/>
            <w:vAlign w:val="center"/>
          </w:tcPr>
          <w:p w14:paraId="7E28D3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F45A0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2D3881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6BC219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53D63CED" w14:textId="77777777" w:rsidTr="00173BF3">
        <w:trPr>
          <w:trHeight w:val="288"/>
        </w:trPr>
        <w:tc>
          <w:tcPr>
            <w:tcW w:w="539" w:type="dxa"/>
            <w:vMerge/>
            <w:vAlign w:val="center"/>
          </w:tcPr>
          <w:p w14:paraId="316B25B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93D7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20CD44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7DC6EF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6D0BB675" w14:textId="77777777" w:rsidTr="00173BF3">
        <w:trPr>
          <w:trHeight w:val="288"/>
        </w:trPr>
        <w:tc>
          <w:tcPr>
            <w:tcW w:w="539" w:type="dxa"/>
            <w:vMerge/>
            <w:shd w:val="clear" w:color="auto" w:fill="auto"/>
            <w:vAlign w:val="center"/>
          </w:tcPr>
          <w:p w14:paraId="5CEC2A8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B28AC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27AF9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12C00E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032B2CEB" w14:textId="77777777" w:rsidTr="00173BF3">
        <w:trPr>
          <w:trHeight w:val="288"/>
        </w:trPr>
        <w:tc>
          <w:tcPr>
            <w:tcW w:w="539" w:type="dxa"/>
            <w:vMerge w:val="restart"/>
            <w:vAlign w:val="center"/>
          </w:tcPr>
          <w:p w14:paraId="756389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069872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2161CC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3FFA5F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6295A7D9" w14:textId="77777777" w:rsidTr="00173BF3">
        <w:trPr>
          <w:trHeight w:val="288"/>
        </w:trPr>
        <w:tc>
          <w:tcPr>
            <w:tcW w:w="539" w:type="dxa"/>
            <w:vMerge/>
            <w:shd w:val="clear" w:color="auto" w:fill="auto"/>
            <w:vAlign w:val="center"/>
          </w:tcPr>
          <w:p w14:paraId="2A66EAD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94B3D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68905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31A358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4ACE9939" w14:textId="77777777" w:rsidTr="00173BF3">
        <w:trPr>
          <w:trHeight w:val="288"/>
        </w:trPr>
        <w:tc>
          <w:tcPr>
            <w:tcW w:w="539" w:type="dxa"/>
            <w:vMerge w:val="restart"/>
            <w:vAlign w:val="center"/>
          </w:tcPr>
          <w:p w14:paraId="225510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45AF1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1FFF1D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19180D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1678AB06" w14:textId="77777777" w:rsidTr="00173BF3">
        <w:trPr>
          <w:trHeight w:val="288"/>
        </w:trPr>
        <w:tc>
          <w:tcPr>
            <w:tcW w:w="539" w:type="dxa"/>
            <w:vMerge/>
            <w:vAlign w:val="center"/>
          </w:tcPr>
          <w:p w14:paraId="72D8F61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6607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4D39D0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3E0D12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32C0903E" w14:textId="77777777" w:rsidTr="00173BF3">
        <w:trPr>
          <w:trHeight w:val="288"/>
        </w:trPr>
        <w:tc>
          <w:tcPr>
            <w:tcW w:w="539" w:type="dxa"/>
            <w:vMerge/>
            <w:vAlign w:val="center"/>
          </w:tcPr>
          <w:p w14:paraId="2E45C5E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C69F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FEDC7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10088A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1463E1C4" w14:textId="77777777" w:rsidTr="00173BF3">
        <w:trPr>
          <w:trHeight w:val="288"/>
        </w:trPr>
        <w:tc>
          <w:tcPr>
            <w:tcW w:w="539" w:type="dxa"/>
            <w:vMerge/>
            <w:vAlign w:val="center"/>
          </w:tcPr>
          <w:p w14:paraId="206A6AD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91D5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4EC70A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44F55F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67E4EDB5" w14:textId="77777777" w:rsidTr="00173BF3">
        <w:trPr>
          <w:trHeight w:val="288"/>
        </w:trPr>
        <w:tc>
          <w:tcPr>
            <w:tcW w:w="539" w:type="dxa"/>
            <w:vMerge/>
            <w:vAlign w:val="center"/>
          </w:tcPr>
          <w:p w14:paraId="56D8C9F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C9A1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334DA2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446B6A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19045882" w14:textId="77777777" w:rsidTr="00173BF3">
        <w:trPr>
          <w:trHeight w:val="288"/>
        </w:trPr>
        <w:tc>
          <w:tcPr>
            <w:tcW w:w="539" w:type="dxa"/>
            <w:vMerge/>
            <w:vAlign w:val="center"/>
          </w:tcPr>
          <w:p w14:paraId="5480243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F9A4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4E2892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0589F8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7CFE5C9D" w14:textId="77777777" w:rsidTr="00173BF3">
        <w:trPr>
          <w:trHeight w:val="288"/>
        </w:trPr>
        <w:tc>
          <w:tcPr>
            <w:tcW w:w="539" w:type="dxa"/>
            <w:vMerge/>
            <w:vAlign w:val="center"/>
          </w:tcPr>
          <w:p w14:paraId="56C436B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074BD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99258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5E65A8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41590861" w14:textId="77777777" w:rsidTr="00173BF3">
        <w:trPr>
          <w:trHeight w:val="288"/>
        </w:trPr>
        <w:tc>
          <w:tcPr>
            <w:tcW w:w="539" w:type="dxa"/>
            <w:vMerge/>
            <w:vAlign w:val="center"/>
          </w:tcPr>
          <w:p w14:paraId="4533E7A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49B0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D1373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1E4B14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5998C6AD" w14:textId="77777777" w:rsidTr="00173BF3">
        <w:trPr>
          <w:trHeight w:val="288"/>
        </w:trPr>
        <w:tc>
          <w:tcPr>
            <w:tcW w:w="539" w:type="dxa"/>
            <w:vMerge/>
            <w:vAlign w:val="center"/>
          </w:tcPr>
          <w:p w14:paraId="0FA34D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EE6B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39191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0288EA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65929947" w14:textId="77777777" w:rsidTr="00173BF3">
        <w:trPr>
          <w:trHeight w:val="288"/>
        </w:trPr>
        <w:tc>
          <w:tcPr>
            <w:tcW w:w="539" w:type="dxa"/>
            <w:vMerge/>
            <w:shd w:val="clear" w:color="auto" w:fill="auto"/>
            <w:vAlign w:val="center"/>
          </w:tcPr>
          <w:p w14:paraId="550AD20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B2979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2136F8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54E80E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2729BCE9" w14:textId="77777777" w:rsidTr="00173BF3">
        <w:trPr>
          <w:trHeight w:val="288"/>
        </w:trPr>
        <w:tc>
          <w:tcPr>
            <w:tcW w:w="539" w:type="dxa"/>
            <w:vMerge w:val="restart"/>
            <w:vAlign w:val="center"/>
          </w:tcPr>
          <w:p w14:paraId="440F35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168626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337689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657727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7B1AD364" w14:textId="77777777" w:rsidTr="00173BF3">
        <w:trPr>
          <w:trHeight w:val="288"/>
        </w:trPr>
        <w:tc>
          <w:tcPr>
            <w:tcW w:w="539" w:type="dxa"/>
            <w:vMerge/>
            <w:vAlign w:val="center"/>
          </w:tcPr>
          <w:p w14:paraId="0740F7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5F42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B7578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64AA7A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64C6B0DD" w14:textId="77777777" w:rsidTr="00173BF3">
        <w:trPr>
          <w:trHeight w:val="288"/>
        </w:trPr>
        <w:tc>
          <w:tcPr>
            <w:tcW w:w="539" w:type="dxa"/>
            <w:vMerge/>
            <w:vAlign w:val="center"/>
          </w:tcPr>
          <w:p w14:paraId="4F2C9A0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1D5A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A25D2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480AE3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02D35DA8" w14:textId="77777777" w:rsidTr="00173BF3">
        <w:trPr>
          <w:trHeight w:val="288"/>
        </w:trPr>
        <w:tc>
          <w:tcPr>
            <w:tcW w:w="539" w:type="dxa"/>
            <w:vMerge/>
            <w:vAlign w:val="center"/>
          </w:tcPr>
          <w:p w14:paraId="357C08C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6A2C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E49C6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1F4A5C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1C30FA7C" w14:textId="77777777" w:rsidTr="00173BF3">
        <w:trPr>
          <w:trHeight w:val="288"/>
        </w:trPr>
        <w:tc>
          <w:tcPr>
            <w:tcW w:w="539" w:type="dxa"/>
            <w:vMerge/>
            <w:vAlign w:val="center"/>
          </w:tcPr>
          <w:p w14:paraId="01BC97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B10B0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0A5BD9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00A384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1E06191A" w14:textId="77777777" w:rsidR="00173BF3" w:rsidRPr="00CA1E5A" w:rsidRDefault="00173BF3" w:rsidP="00173BF3">
      <w:pPr>
        <w:jc w:val="left"/>
        <w:rPr>
          <w:rFonts w:ascii="Times New Roman" w:eastAsia="仿宋_GB2312" w:hAnsi="Times New Roman" w:cs="Times New Roman"/>
          <w:sz w:val="32"/>
          <w:szCs w:val="32"/>
        </w:rPr>
      </w:pPr>
    </w:p>
    <w:p w14:paraId="6AFDC64F" w14:textId="77777777" w:rsidR="00173BF3" w:rsidRPr="00CA1E5A" w:rsidRDefault="00173BF3" w:rsidP="00173BF3">
      <w:pPr>
        <w:jc w:val="left"/>
        <w:rPr>
          <w:rFonts w:ascii="Times New Roman" w:eastAsia="仿宋_GB2312" w:hAnsi="Times New Roman" w:cs="Times New Roman"/>
          <w:sz w:val="32"/>
          <w:szCs w:val="32"/>
        </w:rPr>
      </w:pPr>
    </w:p>
    <w:p w14:paraId="24ADAE50" w14:textId="77777777" w:rsidR="00173BF3" w:rsidRPr="00CA1E5A" w:rsidRDefault="00173BF3" w:rsidP="00173BF3">
      <w:pPr>
        <w:jc w:val="left"/>
        <w:rPr>
          <w:rFonts w:ascii="Times New Roman" w:eastAsia="仿宋_GB2312" w:hAnsi="Times New Roman" w:cs="Times New Roman"/>
          <w:sz w:val="32"/>
          <w:szCs w:val="32"/>
        </w:rPr>
      </w:pPr>
    </w:p>
    <w:p w14:paraId="3604FA9F" w14:textId="77777777" w:rsidR="00173BF3" w:rsidRPr="00CA1E5A" w:rsidRDefault="00173BF3" w:rsidP="00173BF3">
      <w:pPr>
        <w:jc w:val="left"/>
        <w:rPr>
          <w:rFonts w:ascii="Times New Roman" w:eastAsia="仿宋_GB2312" w:hAnsi="Times New Roman" w:cs="Times New Roman"/>
          <w:sz w:val="32"/>
          <w:szCs w:val="32"/>
        </w:rPr>
      </w:pPr>
    </w:p>
    <w:p w14:paraId="780F6B24" w14:textId="77777777" w:rsidR="00173BF3" w:rsidRPr="00CA1E5A" w:rsidRDefault="00173BF3" w:rsidP="00173BF3">
      <w:pPr>
        <w:jc w:val="left"/>
        <w:rPr>
          <w:rFonts w:ascii="Times New Roman" w:eastAsia="仿宋_GB2312" w:hAnsi="Times New Roman" w:cs="Times New Roman"/>
          <w:sz w:val="32"/>
          <w:szCs w:val="32"/>
        </w:rPr>
      </w:pPr>
    </w:p>
    <w:p w14:paraId="028E4BED" w14:textId="77777777" w:rsidR="00173BF3" w:rsidRPr="00CA1E5A" w:rsidRDefault="00173BF3" w:rsidP="00173BF3">
      <w:pPr>
        <w:jc w:val="left"/>
        <w:rPr>
          <w:rFonts w:ascii="Times New Roman" w:eastAsia="仿宋_GB2312" w:hAnsi="Times New Roman" w:cs="Times New Roman"/>
          <w:sz w:val="32"/>
          <w:szCs w:val="32"/>
        </w:rPr>
      </w:pPr>
    </w:p>
    <w:p w14:paraId="280382B7" w14:textId="77777777" w:rsidR="00173BF3" w:rsidRPr="00CA1E5A" w:rsidRDefault="00173BF3" w:rsidP="00173BF3">
      <w:pPr>
        <w:jc w:val="left"/>
        <w:rPr>
          <w:rFonts w:ascii="Times New Roman" w:eastAsia="仿宋_GB2312" w:hAnsi="Times New Roman" w:cs="Times New Roman"/>
          <w:sz w:val="32"/>
          <w:szCs w:val="32"/>
        </w:rPr>
      </w:pPr>
    </w:p>
    <w:p w14:paraId="29BA6221" w14:textId="77777777" w:rsidR="00173BF3" w:rsidRPr="00CA1E5A" w:rsidRDefault="00173BF3" w:rsidP="00173BF3">
      <w:pPr>
        <w:jc w:val="left"/>
        <w:rPr>
          <w:rFonts w:ascii="Times New Roman" w:eastAsia="仿宋_GB2312" w:hAnsi="Times New Roman" w:cs="Times New Roman"/>
          <w:sz w:val="32"/>
          <w:szCs w:val="32"/>
        </w:rPr>
      </w:pPr>
    </w:p>
    <w:p w14:paraId="6E534694" w14:textId="77777777" w:rsidR="00173BF3" w:rsidRPr="00CA1E5A" w:rsidRDefault="00173BF3" w:rsidP="00173BF3">
      <w:pPr>
        <w:jc w:val="left"/>
        <w:rPr>
          <w:rFonts w:ascii="Times New Roman" w:eastAsia="仿宋_GB2312" w:hAnsi="Times New Roman" w:cs="Times New Roman"/>
          <w:sz w:val="32"/>
          <w:szCs w:val="32"/>
        </w:rPr>
      </w:pPr>
    </w:p>
    <w:p w14:paraId="0BC79D9F" w14:textId="77777777" w:rsidR="00173BF3" w:rsidRPr="00CA1E5A" w:rsidRDefault="00173BF3" w:rsidP="00173BF3">
      <w:pPr>
        <w:jc w:val="left"/>
        <w:rPr>
          <w:rFonts w:ascii="Times New Roman" w:eastAsia="仿宋_GB2312" w:hAnsi="Times New Roman" w:cs="Times New Roman"/>
          <w:sz w:val="32"/>
          <w:szCs w:val="32"/>
        </w:rPr>
      </w:pPr>
    </w:p>
    <w:p w14:paraId="03F68800" w14:textId="77777777" w:rsidR="00173BF3" w:rsidRPr="00CA1E5A" w:rsidRDefault="00173BF3" w:rsidP="00173BF3">
      <w:pPr>
        <w:jc w:val="left"/>
        <w:rPr>
          <w:rFonts w:ascii="Times New Roman" w:eastAsia="仿宋_GB2312" w:hAnsi="Times New Roman" w:cs="Times New Roman"/>
          <w:sz w:val="32"/>
          <w:szCs w:val="32"/>
        </w:rPr>
      </w:pPr>
    </w:p>
    <w:p w14:paraId="23CC140F" w14:textId="77777777" w:rsidR="00173BF3" w:rsidRPr="00CA1E5A" w:rsidRDefault="00173BF3" w:rsidP="00173BF3">
      <w:pPr>
        <w:jc w:val="left"/>
        <w:rPr>
          <w:rFonts w:ascii="Times New Roman" w:eastAsia="仿宋_GB2312" w:hAnsi="Times New Roman" w:cs="Times New Roman"/>
          <w:sz w:val="32"/>
          <w:szCs w:val="32"/>
        </w:rPr>
      </w:pPr>
    </w:p>
    <w:p w14:paraId="672A55CB" w14:textId="77777777" w:rsidR="00173BF3" w:rsidRPr="00CA1E5A" w:rsidRDefault="00173BF3" w:rsidP="00173BF3">
      <w:pPr>
        <w:rPr>
          <w:rFonts w:ascii="Times New Roman" w:hAnsi="Times New Roman" w:cs="Times New Roman"/>
          <w:b/>
        </w:rPr>
      </w:pPr>
    </w:p>
    <w:p w14:paraId="5E2A3E7C" w14:textId="77777777" w:rsidR="00173BF3" w:rsidRPr="00CA1E5A" w:rsidRDefault="00173BF3" w:rsidP="00173BF3">
      <w:pPr>
        <w:rPr>
          <w:rFonts w:ascii="Times New Roman" w:hAnsi="Times New Roman" w:cs="Times New Roman"/>
          <w:b/>
        </w:rPr>
      </w:pPr>
    </w:p>
    <w:p w14:paraId="15AC10E9" w14:textId="77777777" w:rsidR="00173BF3" w:rsidRPr="00CA1E5A" w:rsidRDefault="00173BF3" w:rsidP="00173BF3">
      <w:pPr>
        <w:rPr>
          <w:rFonts w:ascii="Times New Roman" w:hAnsi="Times New Roman" w:cs="Times New Roman"/>
          <w:b/>
        </w:rPr>
      </w:pPr>
    </w:p>
    <w:p w14:paraId="051189C6" w14:textId="77777777" w:rsidR="00173BF3" w:rsidRPr="00CA1E5A" w:rsidRDefault="00173BF3" w:rsidP="00173BF3">
      <w:pPr>
        <w:rPr>
          <w:rFonts w:ascii="Times New Roman" w:hAnsi="Times New Roman" w:cs="Times New Roman"/>
          <w:b/>
        </w:rPr>
      </w:pPr>
    </w:p>
    <w:p w14:paraId="0CDF1D37" w14:textId="77777777" w:rsidR="00173BF3" w:rsidRPr="00CA1E5A" w:rsidRDefault="00173BF3" w:rsidP="00173BF3">
      <w:pPr>
        <w:rPr>
          <w:rFonts w:ascii="Times New Roman" w:hAnsi="Times New Roman" w:cs="Times New Roman"/>
          <w:b/>
        </w:rPr>
      </w:pPr>
    </w:p>
    <w:p w14:paraId="667087DE" w14:textId="77777777" w:rsidR="00173BF3" w:rsidRPr="00CA1E5A" w:rsidRDefault="00173BF3" w:rsidP="00173BF3">
      <w:pPr>
        <w:rPr>
          <w:rFonts w:ascii="Times New Roman" w:hAnsi="Times New Roman" w:cs="Times New Roman"/>
          <w:b/>
        </w:rPr>
      </w:pPr>
    </w:p>
    <w:p w14:paraId="06193508" w14:textId="77777777" w:rsidR="00173BF3" w:rsidRPr="00CA1E5A" w:rsidRDefault="00173BF3" w:rsidP="00173BF3">
      <w:pPr>
        <w:rPr>
          <w:rFonts w:ascii="Times New Roman" w:hAnsi="Times New Roman" w:cs="Times New Roman"/>
          <w:b/>
        </w:rPr>
      </w:pPr>
    </w:p>
    <w:p w14:paraId="10141E2B" w14:textId="77777777" w:rsidR="00173BF3" w:rsidRPr="00CA1E5A" w:rsidRDefault="00173BF3" w:rsidP="00173BF3">
      <w:pPr>
        <w:rPr>
          <w:rFonts w:ascii="Times New Roman" w:hAnsi="Times New Roman" w:cs="Times New Roman"/>
          <w:b/>
        </w:rPr>
      </w:pPr>
    </w:p>
    <w:p w14:paraId="6ED61C2E" w14:textId="77777777" w:rsidR="00173BF3" w:rsidRPr="00CA1E5A" w:rsidRDefault="00173BF3" w:rsidP="00173BF3">
      <w:pPr>
        <w:rPr>
          <w:rFonts w:ascii="Times New Roman" w:hAnsi="Times New Roman" w:cs="Times New Roman"/>
          <w:b/>
        </w:rPr>
      </w:pPr>
    </w:p>
    <w:p w14:paraId="2703F245" w14:textId="77777777" w:rsidR="00173BF3" w:rsidRPr="00CA1E5A" w:rsidRDefault="00173BF3" w:rsidP="00173BF3">
      <w:pPr>
        <w:rPr>
          <w:rFonts w:ascii="Times New Roman" w:hAnsi="Times New Roman" w:cs="Times New Roman"/>
          <w:b/>
        </w:rPr>
      </w:pPr>
    </w:p>
    <w:p w14:paraId="5D720793" w14:textId="77777777" w:rsidR="00173BF3" w:rsidRPr="00CA1E5A" w:rsidRDefault="00173BF3" w:rsidP="00173BF3">
      <w:pPr>
        <w:rPr>
          <w:rFonts w:ascii="Times New Roman" w:hAnsi="Times New Roman" w:cs="Times New Roman"/>
          <w:b/>
        </w:rPr>
      </w:pPr>
    </w:p>
    <w:p w14:paraId="7A99695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A6A3D3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8BC2DE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63970C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4A839D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54BED14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376E8BA5"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49484667" w14:textId="77777777" w:rsidTr="00173BF3">
        <w:trPr>
          <w:trHeight w:val="288"/>
        </w:trPr>
        <w:tc>
          <w:tcPr>
            <w:tcW w:w="538" w:type="dxa"/>
            <w:vAlign w:val="center"/>
          </w:tcPr>
          <w:p w14:paraId="26F01B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6457E5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B0A85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7DA9E0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7922DB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860A9F1" w14:textId="77777777" w:rsidTr="00173BF3">
        <w:trPr>
          <w:trHeight w:val="288"/>
        </w:trPr>
        <w:tc>
          <w:tcPr>
            <w:tcW w:w="538" w:type="dxa"/>
            <w:vMerge w:val="restart"/>
            <w:vAlign w:val="center"/>
          </w:tcPr>
          <w:p w14:paraId="74C1AF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457AFD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1A68F8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481F6B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6F468769" w14:textId="77777777" w:rsidTr="00173BF3">
        <w:trPr>
          <w:trHeight w:val="288"/>
        </w:trPr>
        <w:tc>
          <w:tcPr>
            <w:tcW w:w="538" w:type="dxa"/>
            <w:vMerge/>
            <w:vAlign w:val="center"/>
          </w:tcPr>
          <w:p w14:paraId="2F646CA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AA8FD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0022AD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4D6D25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3FCB659C" w14:textId="77777777" w:rsidTr="00173BF3">
        <w:trPr>
          <w:trHeight w:val="288"/>
        </w:trPr>
        <w:tc>
          <w:tcPr>
            <w:tcW w:w="538" w:type="dxa"/>
            <w:vMerge/>
            <w:shd w:val="clear" w:color="auto" w:fill="auto"/>
            <w:vAlign w:val="center"/>
          </w:tcPr>
          <w:p w14:paraId="7FC5B2A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E6416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40CA7C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33257A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0D5DEC68" w14:textId="77777777" w:rsidTr="00173BF3">
        <w:trPr>
          <w:trHeight w:val="288"/>
        </w:trPr>
        <w:tc>
          <w:tcPr>
            <w:tcW w:w="538" w:type="dxa"/>
            <w:vMerge w:val="restart"/>
            <w:vAlign w:val="center"/>
          </w:tcPr>
          <w:p w14:paraId="7905E3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7200BF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21C293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4090C8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0E6E43C1" w14:textId="77777777" w:rsidTr="00173BF3">
        <w:trPr>
          <w:trHeight w:val="288"/>
        </w:trPr>
        <w:tc>
          <w:tcPr>
            <w:tcW w:w="538" w:type="dxa"/>
            <w:vMerge/>
            <w:shd w:val="clear" w:color="auto" w:fill="auto"/>
            <w:vAlign w:val="center"/>
          </w:tcPr>
          <w:p w14:paraId="6743000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0644F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735273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3D1FF7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74332C9F" w14:textId="77777777" w:rsidTr="00173BF3">
        <w:trPr>
          <w:trHeight w:val="288"/>
        </w:trPr>
        <w:tc>
          <w:tcPr>
            <w:tcW w:w="538" w:type="dxa"/>
            <w:vMerge w:val="restart"/>
            <w:vAlign w:val="center"/>
          </w:tcPr>
          <w:p w14:paraId="3729FF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6141A0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2DC5B1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142BED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26F25A23" w14:textId="77777777" w:rsidTr="00173BF3">
        <w:trPr>
          <w:trHeight w:val="288"/>
        </w:trPr>
        <w:tc>
          <w:tcPr>
            <w:tcW w:w="538" w:type="dxa"/>
            <w:vMerge/>
            <w:vAlign w:val="center"/>
          </w:tcPr>
          <w:p w14:paraId="6A43C27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4889F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48659C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7D2C48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1E63A882" w14:textId="77777777" w:rsidTr="00173BF3">
        <w:trPr>
          <w:trHeight w:val="288"/>
        </w:trPr>
        <w:tc>
          <w:tcPr>
            <w:tcW w:w="538" w:type="dxa"/>
            <w:vMerge/>
            <w:vAlign w:val="center"/>
          </w:tcPr>
          <w:p w14:paraId="3A78ACE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28D2E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3D3C9F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59C610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263DA9A4" w14:textId="77777777" w:rsidTr="00173BF3">
        <w:trPr>
          <w:trHeight w:val="288"/>
        </w:trPr>
        <w:tc>
          <w:tcPr>
            <w:tcW w:w="538" w:type="dxa"/>
            <w:vMerge/>
            <w:vAlign w:val="center"/>
          </w:tcPr>
          <w:p w14:paraId="7044438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5DEF2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551B1F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0C975F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33852CC9" w14:textId="77777777" w:rsidTr="00173BF3">
        <w:trPr>
          <w:trHeight w:val="288"/>
        </w:trPr>
        <w:tc>
          <w:tcPr>
            <w:tcW w:w="538" w:type="dxa"/>
            <w:vMerge/>
            <w:vAlign w:val="center"/>
          </w:tcPr>
          <w:p w14:paraId="26A1CAD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7EFD1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3648FA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28CF4B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2835CEC7" w14:textId="77777777" w:rsidTr="00173BF3">
        <w:trPr>
          <w:trHeight w:val="288"/>
        </w:trPr>
        <w:tc>
          <w:tcPr>
            <w:tcW w:w="538" w:type="dxa"/>
            <w:vMerge/>
            <w:vAlign w:val="center"/>
          </w:tcPr>
          <w:p w14:paraId="1713F08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2FEB5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30763B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42E6B8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4DFBF0AE" w14:textId="77777777" w:rsidTr="00173BF3">
        <w:trPr>
          <w:trHeight w:val="288"/>
        </w:trPr>
        <w:tc>
          <w:tcPr>
            <w:tcW w:w="538" w:type="dxa"/>
            <w:vMerge/>
            <w:vAlign w:val="center"/>
          </w:tcPr>
          <w:p w14:paraId="334A75F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A9D78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1636D1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500795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08A2AA44" w14:textId="77777777" w:rsidTr="00173BF3">
        <w:trPr>
          <w:trHeight w:val="288"/>
        </w:trPr>
        <w:tc>
          <w:tcPr>
            <w:tcW w:w="538" w:type="dxa"/>
            <w:vMerge/>
            <w:vAlign w:val="center"/>
          </w:tcPr>
          <w:p w14:paraId="554D0FA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85DC4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1049EA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7EBBE0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79A442EC" w14:textId="77777777" w:rsidTr="00173BF3">
        <w:trPr>
          <w:trHeight w:val="288"/>
        </w:trPr>
        <w:tc>
          <w:tcPr>
            <w:tcW w:w="538" w:type="dxa"/>
            <w:vMerge/>
            <w:vAlign w:val="center"/>
          </w:tcPr>
          <w:p w14:paraId="636A9DC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C3412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44C4A9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479D53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602D53E4" w14:textId="77777777" w:rsidTr="00173BF3">
        <w:trPr>
          <w:trHeight w:val="288"/>
        </w:trPr>
        <w:tc>
          <w:tcPr>
            <w:tcW w:w="538" w:type="dxa"/>
            <w:vMerge/>
            <w:shd w:val="clear" w:color="auto" w:fill="auto"/>
            <w:vAlign w:val="center"/>
          </w:tcPr>
          <w:p w14:paraId="2DA8501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D1491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091C59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1FAD8E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63B0E6F1" w14:textId="77777777" w:rsidTr="00173BF3">
        <w:trPr>
          <w:trHeight w:val="288"/>
        </w:trPr>
        <w:tc>
          <w:tcPr>
            <w:tcW w:w="538" w:type="dxa"/>
            <w:vMerge w:val="restart"/>
            <w:vAlign w:val="center"/>
          </w:tcPr>
          <w:p w14:paraId="45F82D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5CE3CE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2A7487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537251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6B468FBA" w14:textId="77777777" w:rsidTr="00173BF3">
        <w:trPr>
          <w:trHeight w:val="288"/>
        </w:trPr>
        <w:tc>
          <w:tcPr>
            <w:tcW w:w="538" w:type="dxa"/>
            <w:vMerge/>
            <w:vAlign w:val="center"/>
          </w:tcPr>
          <w:p w14:paraId="1498AAA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FD6BE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2C5FB0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6DF1AB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771B1EFC" w14:textId="77777777" w:rsidTr="00173BF3">
        <w:trPr>
          <w:trHeight w:val="288"/>
        </w:trPr>
        <w:tc>
          <w:tcPr>
            <w:tcW w:w="538" w:type="dxa"/>
            <w:vMerge/>
            <w:vAlign w:val="center"/>
          </w:tcPr>
          <w:p w14:paraId="0D04C71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B565B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0B0E91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48E793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61596B31" w14:textId="77777777" w:rsidTr="00173BF3">
        <w:trPr>
          <w:trHeight w:val="288"/>
        </w:trPr>
        <w:tc>
          <w:tcPr>
            <w:tcW w:w="538" w:type="dxa"/>
            <w:vMerge/>
            <w:vAlign w:val="center"/>
          </w:tcPr>
          <w:p w14:paraId="6680904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D2BA8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3EEAD1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517A71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736C8B95" w14:textId="77777777" w:rsidTr="00173BF3">
        <w:trPr>
          <w:trHeight w:val="288"/>
        </w:trPr>
        <w:tc>
          <w:tcPr>
            <w:tcW w:w="538" w:type="dxa"/>
            <w:vMerge/>
            <w:vAlign w:val="center"/>
          </w:tcPr>
          <w:p w14:paraId="3E7216E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9E6AA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612370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279DFF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3970FE9E" w14:textId="77777777" w:rsidTr="00173BF3">
        <w:trPr>
          <w:trHeight w:val="288"/>
        </w:trPr>
        <w:tc>
          <w:tcPr>
            <w:tcW w:w="538" w:type="dxa"/>
            <w:vAlign w:val="center"/>
          </w:tcPr>
          <w:p w14:paraId="2633C0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2A7EF5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392E4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155102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5FDCEC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2D27931" w14:textId="77777777" w:rsidTr="00173BF3">
        <w:trPr>
          <w:trHeight w:val="288"/>
        </w:trPr>
        <w:tc>
          <w:tcPr>
            <w:tcW w:w="538" w:type="dxa"/>
            <w:vMerge w:val="restart"/>
            <w:vAlign w:val="center"/>
          </w:tcPr>
          <w:p w14:paraId="3EE4D5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6BE740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219778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4AF34C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69635562" w14:textId="77777777" w:rsidTr="00173BF3">
        <w:trPr>
          <w:trHeight w:val="288"/>
        </w:trPr>
        <w:tc>
          <w:tcPr>
            <w:tcW w:w="538" w:type="dxa"/>
            <w:vMerge/>
            <w:vAlign w:val="center"/>
          </w:tcPr>
          <w:p w14:paraId="0F804AE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7C674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23790A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759828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629A0EA6" w14:textId="77777777" w:rsidTr="00173BF3">
        <w:trPr>
          <w:trHeight w:val="288"/>
        </w:trPr>
        <w:tc>
          <w:tcPr>
            <w:tcW w:w="538" w:type="dxa"/>
            <w:vMerge/>
            <w:shd w:val="clear" w:color="auto" w:fill="auto"/>
            <w:vAlign w:val="center"/>
          </w:tcPr>
          <w:p w14:paraId="22CF80E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0D919B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2617A3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73F394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7167DBD7" w14:textId="77777777" w:rsidTr="00173BF3">
        <w:trPr>
          <w:trHeight w:val="288"/>
        </w:trPr>
        <w:tc>
          <w:tcPr>
            <w:tcW w:w="538" w:type="dxa"/>
            <w:vMerge w:val="restart"/>
            <w:vAlign w:val="center"/>
          </w:tcPr>
          <w:p w14:paraId="4B30E3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2D994B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6CF1D6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14BEA9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161C9A5A" w14:textId="77777777" w:rsidTr="00173BF3">
        <w:trPr>
          <w:trHeight w:val="288"/>
        </w:trPr>
        <w:tc>
          <w:tcPr>
            <w:tcW w:w="538" w:type="dxa"/>
            <w:vMerge/>
            <w:shd w:val="clear" w:color="auto" w:fill="auto"/>
            <w:vAlign w:val="center"/>
          </w:tcPr>
          <w:p w14:paraId="3869C6E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D0194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50984B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7D9347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77758FDF" w14:textId="77777777" w:rsidTr="00173BF3">
        <w:trPr>
          <w:trHeight w:val="288"/>
        </w:trPr>
        <w:tc>
          <w:tcPr>
            <w:tcW w:w="538" w:type="dxa"/>
            <w:vMerge w:val="restart"/>
            <w:vAlign w:val="center"/>
          </w:tcPr>
          <w:p w14:paraId="625A2E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38BAEE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765087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0A6248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4C1C24F8" w14:textId="77777777" w:rsidTr="00173BF3">
        <w:trPr>
          <w:trHeight w:val="288"/>
        </w:trPr>
        <w:tc>
          <w:tcPr>
            <w:tcW w:w="538" w:type="dxa"/>
            <w:vMerge/>
            <w:vAlign w:val="center"/>
          </w:tcPr>
          <w:p w14:paraId="741D4A3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2B4B8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0A0AB0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571B44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181AD16A" w14:textId="77777777" w:rsidTr="00173BF3">
        <w:trPr>
          <w:trHeight w:val="288"/>
        </w:trPr>
        <w:tc>
          <w:tcPr>
            <w:tcW w:w="538" w:type="dxa"/>
            <w:vMerge/>
            <w:vAlign w:val="center"/>
          </w:tcPr>
          <w:p w14:paraId="6EC31A1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DCD59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59F8C9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385461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2611C316" w14:textId="77777777" w:rsidTr="00173BF3">
        <w:trPr>
          <w:trHeight w:val="288"/>
        </w:trPr>
        <w:tc>
          <w:tcPr>
            <w:tcW w:w="538" w:type="dxa"/>
            <w:vMerge/>
            <w:vAlign w:val="center"/>
          </w:tcPr>
          <w:p w14:paraId="57E085C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B782A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2C00BE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33A042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0D1C7751" w14:textId="77777777" w:rsidTr="00173BF3">
        <w:trPr>
          <w:trHeight w:val="288"/>
        </w:trPr>
        <w:tc>
          <w:tcPr>
            <w:tcW w:w="538" w:type="dxa"/>
            <w:vMerge/>
            <w:vAlign w:val="center"/>
          </w:tcPr>
          <w:p w14:paraId="1275F3D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21858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0B0AAE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33CAFB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5AB867A1" w14:textId="77777777" w:rsidTr="00173BF3">
        <w:trPr>
          <w:trHeight w:val="288"/>
        </w:trPr>
        <w:tc>
          <w:tcPr>
            <w:tcW w:w="538" w:type="dxa"/>
            <w:vMerge/>
            <w:vAlign w:val="center"/>
          </w:tcPr>
          <w:p w14:paraId="181A156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BB4B6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1ECA97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5D13C6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2401C4D1" w14:textId="77777777" w:rsidTr="00173BF3">
        <w:trPr>
          <w:trHeight w:val="288"/>
        </w:trPr>
        <w:tc>
          <w:tcPr>
            <w:tcW w:w="538" w:type="dxa"/>
            <w:vMerge/>
            <w:vAlign w:val="center"/>
          </w:tcPr>
          <w:p w14:paraId="6F6C747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EBCBF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19FAAD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40E81F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3987709E" w14:textId="77777777" w:rsidTr="00173BF3">
        <w:trPr>
          <w:trHeight w:val="288"/>
        </w:trPr>
        <w:tc>
          <w:tcPr>
            <w:tcW w:w="538" w:type="dxa"/>
            <w:vMerge/>
            <w:vAlign w:val="center"/>
          </w:tcPr>
          <w:p w14:paraId="72E83ED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2C0CC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4977DB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163991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24017F99" w14:textId="77777777" w:rsidTr="00173BF3">
        <w:trPr>
          <w:trHeight w:val="288"/>
        </w:trPr>
        <w:tc>
          <w:tcPr>
            <w:tcW w:w="538" w:type="dxa"/>
            <w:vMerge/>
            <w:vAlign w:val="center"/>
          </w:tcPr>
          <w:p w14:paraId="1BF821B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932F5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53123E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7DE70D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66124904" w14:textId="77777777" w:rsidTr="00173BF3">
        <w:trPr>
          <w:trHeight w:val="288"/>
        </w:trPr>
        <w:tc>
          <w:tcPr>
            <w:tcW w:w="538" w:type="dxa"/>
            <w:vMerge/>
            <w:shd w:val="clear" w:color="auto" w:fill="auto"/>
            <w:vAlign w:val="center"/>
          </w:tcPr>
          <w:p w14:paraId="6888E25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665F90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7B45AB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3AD059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5312A811" w14:textId="77777777" w:rsidTr="00173BF3">
        <w:trPr>
          <w:trHeight w:val="288"/>
        </w:trPr>
        <w:tc>
          <w:tcPr>
            <w:tcW w:w="538" w:type="dxa"/>
            <w:vMerge w:val="restart"/>
            <w:vAlign w:val="center"/>
          </w:tcPr>
          <w:p w14:paraId="668811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0D049C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04E5C8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7E4C60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6D997AA8" w14:textId="77777777" w:rsidTr="00173BF3">
        <w:trPr>
          <w:trHeight w:val="288"/>
        </w:trPr>
        <w:tc>
          <w:tcPr>
            <w:tcW w:w="538" w:type="dxa"/>
            <w:vMerge/>
            <w:vAlign w:val="center"/>
          </w:tcPr>
          <w:p w14:paraId="0DC6687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FA2AA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6E7B46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0A3D52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7CF76873" w14:textId="77777777" w:rsidTr="00173BF3">
        <w:trPr>
          <w:trHeight w:val="288"/>
        </w:trPr>
        <w:tc>
          <w:tcPr>
            <w:tcW w:w="538" w:type="dxa"/>
            <w:vMerge/>
            <w:vAlign w:val="center"/>
          </w:tcPr>
          <w:p w14:paraId="340367A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1AB7B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2AA273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3532E7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1B20B780" w14:textId="77777777" w:rsidTr="00173BF3">
        <w:trPr>
          <w:trHeight w:val="288"/>
        </w:trPr>
        <w:tc>
          <w:tcPr>
            <w:tcW w:w="538" w:type="dxa"/>
            <w:vMerge/>
            <w:vAlign w:val="center"/>
          </w:tcPr>
          <w:p w14:paraId="3A6EF45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D9FC0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04B788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1007ED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65475EDF" w14:textId="77777777" w:rsidTr="00173BF3">
        <w:trPr>
          <w:trHeight w:val="288"/>
        </w:trPr>
        <w:tc>
          <w:tcPr>
            <w:tcW w:w="538" w:type="dxa"/>
            <w:vMerge/>
            <w:vAlign w:val="center"/>
          </w:tcPr>
          <w:p w14:paraId="512C58E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D5C7B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4FF9C9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3CA371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7E0F8380" w14:textId="77777777" w:rsidR="00173BF3" w:rsidRPr="00CA1E5A" w:rsidRDefault="00173BF3" w:rsidP="00173BF3">
      <w:pPr>
        <w:rPr>
          <w:rFonts w:ascii="Times New Roman" w:hAnsi="Times New Roman" w:cs="Times New Roman"/>
          <w:b/>
        </w:rPr>
      </w:pPr>
    </w:p>
    <w:p w14:paraId="3434B452" w14:textId="77777777" w:rsidR="00173BF3" w:rsidRPr="00CA1E5A" w:rsidRDefault="00173BF3" w:rsidP="00173BF3">
      <w:pPr>
        <w:rPr>
          <w:rFonts w:ascii="Times New Roman" w:hAnsi="Times New Roman" w:cs="Times New Roman"/>
          <w:b/>
        </w:rPr>
      </w:pPr>
    </w:p>
    <w:p w14:paraId="64F67A24" w14:textId="77777777" w:rsidR="00173BF3" w:rsidRPr="00CA1E5A" w:rsidRDefault="00173BF3" w:rsidP="00173BF3">
      <w:pPr>
        <w:rPr>
          <w:rFonts w:ascii="Times New Roman" w:hAnsi="Times New Roman" w:cs="Times New Roman"/>
          <w:b/>
        </w:rPr>
      </w:pPr>
    </w:p>
    <w:p w14:paraId="5EB89470" w14:textId="77777777" w:rsidR="00173BF3" w:rsidRPr="00CA1E5A" w:rsidRDefault="00173BF3" w:rsidP="00173BF3">
      <w:pPr>
        <w:rPr>
          <w:rFonts w:ascii="Times New Roman" w:hAnsi="Times New Roman" w:cs="Times New Roman"/>
          <w:b/>
        </w:rPr>
      </w:pPr>
    </w:p>
    <w:p w14:paraId="6A2372F6" w14:textId="77777777" w:rsidR="00173BF3" w:rsidRPr="00CA1E5A" w:rsidRDefault="00173BF3" w:rsidP="00173BF3">
      <w:pPr>
        <w:rPr>
          <w:rFonts w:ascii="Times New Roman" w:hAnsi="Times New Roman" w:cs="Times New Roman"/>
          <w:b/>
        </w:rPr>
      </w:pPr>
    </w:p>
    <w:p w14:paraId="6CFE453F" w14:textId="77777777" w:rsidR="00173BF3" w:rsidRPr="00CA1E5A" w:rsidRDefault="00173BF3" w:rsidP="00173BF3">
      <w:pPr>
        <w:rPr>
          <w:rFonts w:ascii="Times New Roman" w:hAnsi="Times New Roman" w:cs="Times New Roman"/>
          <w:b/>
        </w:rPr>
      </w:pPr>
    </w:p>
    <w:p w14:paraId="71B361B8" w14:textId="77777777" w:rsidR="00173BF3" w:rsidRPr="00CA1E5A" w:rsidRDefault="00173BF3" w:rsidP="00173BF3">
      <w:pPr>
        <w:rPr>
          <w:rFonts w:ascii="Times New Roman" w:hAnsi="Times New Roman" w:cs="Times New Roman"/>
          <w:b/>
        </w:rPr>
      </w:pPr>
    </w:p>
    <w:p w14:paraId="09B8B5FA" w14:textId="77777777" w:rsidR="00173BF3" w:rsidRPr="00CA1E5A" w:rsidRDefault="00173BF3" w:rsidP="00173BF3">
      <w:pPr>
        <w:rPr>
          <w:rFonts w:ascii="Times New Roman" w:hAnsi="Times New Roman" w:cs="Times New Roman"/>
          <w:b/>
        </w:rPr>
      </w:pPr>
    </w:p>
    <w:p w14:paraId="0E29DB1D" w14:textId="77777777" w:rsidR="00173BF3" w:rsidRPr="00CA1E5A" w:rsidRDefault="00173BF3" w:rsidP="00173BF3">
      <w:pPr>
        <w:rPr>
          <w:rFonts w:ascii="Times New Roman" w:hAnsi="Times New Roman" w:cs="Times New Roman"/>
          <w:b/>
        </w:rPr>
      </w:pPr>
    </w:p>
    <w:p w14:paraId="76C7B036" w14:textId="77777777" w:rsidR="00173BF3" w:rsidRPr="00CA1E5A" w:rsidRDefault="00173BF3" w:rsidP="00173BF3">
      <w:pPr>
        <w:rPr>
          <w:rFonts w:ascii="Times New Roman" w:hAnsi="Times New Roman" w:cs="Times New Roman"/>
          <w:b/>
        </w:rPr>
      </w:pPr>
    </w:p>
    <w:p w14:paraId="65C00F29" w14:textId="77777777" w:rsidR="00173BF3" w:rsidRPr="00CA1E5A" w:rsidRDefault="00173BF3" w:rsidP="00173BF3">
      <w:pPr>
        <w:rPr>
          <w:rFonts w:ascii="Times New Roman" w:hAnsi="Times New Roman" w:cs="Times New Roman"/>
          <w:b/>
        </w:rPr>
      </w:pPr>
    </w:p>
    <w:p w14:paraId="1412885D" w14:textId="77777777" w:rsidR="00173BF3" w:rsidRPr="00CA1E5A" w:rsidRDefault="00173BF3" w:rsidP="00173BF3">
      <w:pPr>
        <w:rPr>
          <w:rFonts w:ascii="Times New Roman" w:hAnsi="Times New Roman" w:cs="Times New Roman"/>
          <w:b/>
        </w:rPr>
      </w:pPr>
    </w:p>
    <w:p w14:paraId="260623EA" w14:textId="77777777" w:rsidR="00173BF3" w:rsidRPr="00CA1E5A" w:rsidRDefault="00173BF3" w:rsidP="00173BF3">
      <w:pPr>
        <w:rPr>
          <w:rFonts w:ascii="Times New Roman" w:hAnsi="Times New Roman" w:cs="Times New Roman"/>
          <w:b/>
        </w:rPr>
      </w:pPr>
    </w:p>
    <w:p w14:paraId="549C9076" w14:textId="77777777" w:rsidR="00173BF3" w:rsidRPr="00CA1E5A" w:rsidRDefault="00173BF3" w:rsidP="00173BF3">
      <w:pPr>
        <w:rPr>
          <w:rFonts w:ascii="Times New Roman" w:hAnsi="Times New Roman" w:cs="Times New Roman"/>
          <w:b/>
        </w:rPr>
      </w:pPr>
    </w:p>
    <w:p w14:paraId="155EF18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663DE9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70603DC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372F9240"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5C1ED573" w14:textId="77777777" w:rsidTr="00173BF3">
        <w:trPr>
          <w:trHeight w:val="288"/>
        </w:trPr>
        <w:tc>
          <w:tcPr>
            <w:tcW w:w="540" w:type="dxa"/>
            <w:vAlign w:val="center"/>
          </w:tcPr>
          <w:p w14:paraId="370A84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990E2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64D1E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47A8B5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E34BC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383841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12ED1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18D2A22" w14:textId="77777777" w:rsidTr="00173BF3">
        <w:trPr>
          <w:trHeight w:val="288"/>
        </w:trPr>
        <w:tc>
          <w:tcPr>
            <w:tcW w:w="540" w:type="dxa"/>
            <w:vMerge w:val="restart"/>
            <w:vAlign w:val="center"/>
          </w:tcPr>
          <w:p w14:paraId="25EF7C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F7553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031B1D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42368B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238B987E" w14:textId="77777777" w:rsidTr="00173BF3">
        <w:trPr>
          <w:trHeight w:val="288"/>
        </w:trPr>
        <w:tc>
          <w:tcPr>
            <w:tcW w:w="540" w:type="dxa"/>
            <w:vMerge/>
            <w:vAlign w:val="center"/>
          </w:tcPr>
          <w:p w14:paraId="5F961F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40D1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5AAA20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4BB2C0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0879A8EB" w14:textId="77777777" w:rsidTr="00173BF3">
        <w:trPr>
          <w:trHeight w:val="288"/>
        </w:trPr>
        <w:tc>
          <w:tcPr>
            <w:tcW w:w="540" w:type="dxa"/>
            <w:vMerge/>
            <w:shd w:val="clear" w:color="auto" w:fill="auto"/>
            <w:vAlign w:val="center"/>
          </w:tcPr>
          <w:p w14:paraId="3D65DD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7E706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44E778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7F0F49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1CCF5209" w14:textId="77777777" w:rsidTr="00173BF3">
        <w:trPr>
          <w:trHeight w:val="288"/>
        </w:trPr>
        <w:tc>
          <w:tcPr>
            <w:tcW w:w="540" w:type="dxa"/>
            <w:vMerge w:val="restart"/>
            <w:vAlign w:val="center"/>
          </w:tcPr>
          <w:p w14:paraId="3E51E7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672394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5B01BB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6C7342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1BCD96CB" w14:textId="77777777" w:rsidTr="00173BF3">
        <w:trPr>
          <w:trHeight w:val="288"/>
        </w:trPr>
        <w:tc>
          <w:tcPr>
            <w:tcW w:w="540" w:type="dxa"/>
            <w:vMerge/>
            <w:shd w:val="clear" w:color="auto" w:fill="auto"/>
            <w:vAlign w:val="center"/>
          </w:tcPr>
          <w:p w14:paraId="588AE46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36857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34F273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5456AA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2822F677" w14:textId="77777777" w:rsidTr="00173BF3">
        <w:trPr>
          <w:trHeight w:val="288"/>
        </w:trPr>
        <w:tc>
          <w:tcPr>
            <w:tcW w:w="540" w:type="dxa"/>
            <w:vMerge w:val="restart"/>
            <w:vAlign w:val="center"/>
          </w:tcPr>
          <w:p w14:paraId="391E98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5D8CD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493DAC14"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DFF59C0" w14:textId="77777777" w:rsidR="00173BF3" w:rsidRPr="00CA1E5A" w:rsidRDefault="00173BF3" w:rsidP="00173BF3">
            <w:pPr>
              <w:jc w:val="center"/>
              <w:rPr>
                <w:rFonts w:ascii="Times New Roman" w:hAnsi="Times New Roman" w:cs="Times New Roman"/>
                <w:sz w:val="22"/>
              </w:rPr>
            </w:pPr>
          </w:p>
        </w:tc>
      </w:tr>
      <w:tr w:rsidR="00173BF3" w:rsidRPr="00CA1E5A" w14:paraId="58F5D175" w14:textId="77777777" w:rsidTr="00173BF3">
        <w:trPr>
          <w:trHeight w:val="288"/>
        </w:trPr>
        <w:tc>
          <w:tcPr>
            <w:tcW w:w="540" w:type="dxa"/>
            <w:vMerge/>
            <w:vAlign w:val="center"/>
          </w:tcPr>
          <w:p w14:paraId="6055F34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6369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6CDACF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215BC7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7FD0A2EC" w14:textId="77777777" w:rsidTr="00173BF3">
        <w:trPr>
          <w:trHeight w:val="288"/>
        </w:trPr>
        <w:tc>
          <w:tcPr>
            <w:tcW w:w="540" w:type="dxa"/>
            <w:vMerge/>
            <w:vAlign w:val="center"/>
          </w:tcPr>
          <w:p w14:paraId="69715E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D50B9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5CF77055"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B9D624B" w14:textId="77777777" w:rsidR="00173BF3" w:rsidRPr="00CA1E5A" w:rsidRDefault="00173BF3" w:rsidP="00173BF3">
            <w:pPr>
              <w:jc w:val="center"/>
              <w:rPr>
                <w:rFonts w:ascii="Times New Roman" w:hAnsi="Times New Roman" w:cs="Times New Roman"/>
                <w:sz w:val="22"/>
              </w:rPr>
            </w:pPr>
          </w:p>
        </w:tc>
      </w:tr>
      <w:tr w:rsidR="00173BF3" w:rsidRPr="00CA1E5A" w14:paraId="79CF718D" w14:textId="77777777" w:rsidTr="00173BF3">
        <w:trPr>
          <w:trHeight w:val="288"/>
        </w:trPr>
        <w:tc>
          <w:tcPr>
            <w:tcW w:w="540" w:type="dxa"/>
            <w:vMerge/>
            <w:vAlign w:val="center"/>
          </w:tcPr>
          <w:p w14:paraId="0207231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6DAA7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6D678A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383C3B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01BA6DEB" w14:textId="77777777" w:rsidTr="00173BF3">
        <w:trPr>
          <w:trHeight w:val="288"/>
        </w:trPr>
        <w:tc>
          <w:tcPr>
            <w:tcW w:w="540" w:type="dxa"/>
            <w:vMerge/>
            <w:vAlign w:val="center"/>
          </w:tcPr>
          <w:p w14:paraId="26442A0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00C44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11BC11E9"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707CFC3" w14:textId="77777777" w:rsidR="00173BF3" w:rsidRPr="00CA1E5A" w:rsidRDefault="00173BF3" w:rsidP="00173BF3">
            <w:pPr>
              <w:jc w:val="center"/>
              <w:rPr>
                <w:rFonts w:ascii="Times New Roman" w:hAnsi="Times New Roman" w:cs="Times New Roman"/>
                <w:sz w:val="22"/>
              </w:rPr>
            </w:pPr>
          </w:p>
        </w:tc>
      </w:tr>
      <w:tr w:rsidR="00173BF3" w:rsidRPr="00CA1E5A" w14:paraId="69319448" w14:textId="77777777" w:rsidTr="00173BF3">
        <w:trPr>
          <w:trHeight w:val="288"/>
        </w:trPr>
        <w:tc>
          <w:tcPr>
            <w:tcW w:w="540" w:type="dxa"/>
            <w:vMerge/>
            <w:vAlign w:val="center"/>
          </w:tcPr>
          <w:p w14:paraId="681790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0CD7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66BEDB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430671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62001CE5" w14:textId="77777777" w:rsidTr="00173BF3">
        <w:trPr>
          <w:trHeight w:val="288"/>
        </w:trPr>
        <w:tc>
          <w:tcPr>
            <w:tcW w:w="540" w:type="dxa"/>
            <w:vMerge/>
            <w:vAlign w:val="center"/>
          </w:tcPr>
          <w:p w14:paraId="2E1277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7C98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67F9AC90"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05E0559" w14:textId="77777777" w:rsidR="00173BF3" w:rsidRPr="00CA1E5A" w:rsidRDefault="00173BF3" w:rsidP="00173BF3">
            <w:pPr>
              <w:jc w:val="center"/>
              <w:rPr>
                <w:rFonts w:ascii="Times New Roman" w:hAnsi="Times New Roman" w:cs="Times New Roman"/>
                <w:sz w:val="22"/>
              </w:rPr>
            </w:pPr>
          </w:p>
        </w:tc>
      </w:tr>
      <w:tr w:rsidR="00173BF3" w:rsidRPr="00CA1E5A" w14:paraId="3A8EE57E" w14:textId="77777777" w:rsidTr="00173BF3">
        <w:trPr>
          <w:trHeight w:val="288"/>
        </w:trPr>
        <w:tc>
          <w:tcPr>
            <w:tcW w:w="540" w:type="dxa"/>
            <w:vMerge/>
            <w:vAlign w:val="center"/>
          </w:tcPr>
          <w:p w14:paraId="396156E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64EDF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7AEDF6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16118E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01F2FAA3" w14:textId="77777777" w:rsidTr="00173BF3">
        <w:trPr>
          <w:trHeight w:val="288"/>
        </w:trPr>
        <w:tc>
          <w:tcPr>
            <w:tcW w:w="540" w:type="dxa"/>
            <w:vMerge/>
            <w:vAlign w:val="center"/>
          </w:tcPr>
          <w:p w14:paraId="1706E1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E0987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4EA86F37"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2EBF74DC" w14:textId="77777777" w:rsidR="00173BF3" w:rsidRPr="00CA1E5A" w:rsidRDefault="00173BF3" w:rsidP="00173BF3">
            <w:pPr>
              <w:jc w:val="center"/>
              <w:rPr>
                <w:rFonts w:ascii="Times New Roman" w:hAnsi="Times New Roman" w:cs="Times New Roman"/>
                <w:sz w:val="22"/>
              </w:rPr>
            </w:pPr>
          </w:p>
        </w:tc>
      </w:tr>
      <w:tr w:rsidR="00173BF3" w:rsidRPr="00CA1E5A" w14:paraId="45B6A7E2" w14:textId="77777777" w:rsidTr="00173BF3">
        <w:trPr>
          <w:trHeight w:val="288"/>
        </w:trPr>
        <w:tc>
          <w:tcPr>
            <w:tcW w:w="540" w:type="dxa"/>
            <w:vMerge/>
            <w:shd w:val="clear" w:color="auto" w:fill="auto"/>
            <w:vAlign w:val="center"/>
          </w:tcPr>
          <w:p w14:paraId="6185E31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8665C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3A05D4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0CB98F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1130299D" w14:textId="77777777" w:rsidTr="00173BF3">
        <w:trPr>
          <w:trHeight w:val="288"/>
        </w:trPr>
        <w:tc>
          <w:tcPr>
            <w:tcW w:w="540" w:type="dxa"/>
            <w:vMerge w:val="restart"/>
            <w:vAlign w:val="center"/>
          </w:tcPr>
          <w:p w14:paraId="0B5370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1B12B1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373771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64FE77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433C64B6" w14:textId="77777777" w:rsidTr="00173BF3">
        <w:trPr>
          <w:trHeight w:val="288"/>
        </w:trPr>
        <w:tc>
          <w:tcPr>
            <w:tcW w:w="540" w:type="dxa"/>
            <w:vMerge/>
            <w:vAlign w:val="center"/>
          </w:tcPr>
          <w:p w14:paraId="7FB91B1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511D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71F49A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4FCE95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57455956" w14:textId="77777777" w:rsidTr="00173BF3">
        <w:trPr>
          <w:trHeight w:val="288"/>
        </w:trPr>
        <w:tc>
          <w:tcPr>
            <w:tcW w:w="540" w:type="dxa"/>
            <w:vMerge/>
            <w:vAlign w:val="center"/>
          </w:tcPr>
          <w:p w14:paraId="7EF083C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FBD4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370FC0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724EE2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42F560B2" w14:textId="77777777" w:rsidTr="00173BF3">
        <w:trPr>
          <w:trHeight w:val="288"/>
        </w:trPr>
        <w:tc>
          <w:tcPr>
            <w:tcW w:w="540" w:type="dxa"/>
            <w:vMerge/>
            <w:vAlign w:val="center"/>
          </w:tcPr>
          <w:p w14:paraId="1A811A2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5D5F3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5BE4EC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7853D3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6CE2BBA4" w14:textId="77777777" w:rsidTr="00173BF3">
        <w:trPr>
          <w:trHeight w:val="288"/>
        </w:trPr>
        <w:tc>
          <w:tcPr>
            <w:tcW w:w="540" w:type="dxa"/>
            <w:vMerge/>
            <w:vAlign w:val="center"/>
          </w:tcPr>
          <w:p w14:paraId="5A8B58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ECBCC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5B7E81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1F431E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20EF8DF7" w14:textId="77777777" w:rsidTr="00173BF3">
        <w:trPr>
          <w:trHeight w:val="288"/>
        </w:trPr>
        <w:tc>
          <w:tcPr>
            <w:tcW w:w="540" w:type="dxa"/>
            <w:vAlign w:val="center"/>
          </w:tcPr>
          <w:p w14:paraId="514574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7080BD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5FE67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5BD351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4ECD0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1BFF6B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0CF6F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CDA5744" w14:textId="77777777" w:rsidTr="00173BF3">
        <w:trPr>
          <w:trHeight w:val="288"/>
        </w:trPr>
        <w:tc>
          <w:tcPr>
            <w:tcW w:w="540" w:type="dxa"/>
            <w:vMerge w:val="restart"/>
            <w:vAlign w:val="center"/>
          </w:tcPr>
          <w:p w14:paraId="2125EE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472996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218648A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379E3EC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1B64ECC5" w14:textId="77777777" w:rsidTr="00173BF3">
        <w:trPr>
          <w:trHeight w:val="288"/>
        </w:trPr>
        <w:tc>
          <w:tcPr>
            <w:tcW w:w="540" w:type="dxa"/>
            <w:vMerge/>
            <w:vAlign w:val="center"/>
          </w:tcPr>
          <w:p w14:paraId="6F52ADC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1E1C8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5DE6A5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747A85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430F6536" w14:textId="77777777" w:rsidTr="00173BF3">
        <w:trPr>
          <w:trHeight w:val="288"/>
        </w:trPr>
        <w:tc>
          <w:tcPr>
            <w:tcW w:w="540" w:type="dxa"/>
            <w:vMerge/>
            <w:shd w:val="clear" w:color="auto" w:fill="auto"/>
            <w:vAlign w:val="center"/>
          </w:tcPr>
          <w:p w14:paraId="09DC0A7A"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598A93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34505E3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0A3C36C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6A4AF303" w14:textId="77777777" w:rsidTr="00173BF3">
        <w:trPr>
          <w:trHeight w:val="288"/>
        </w:trPr>
        <w:tc>
          <w:tcPr>
            <w:tcW w:w="540" w:type="dxa"/>
            <w:vMerge w:val="restart"/>
            <w:vAlign w:val="center"/>
          </w:tcPr>
          <w:p w14:paraId="40AAA3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6D4C92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2D9CDC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c>
          <w:tcPr>
            <w:tcW w:w="1043" w:type="dxa"/>
            <w:vAlign w:val="center"/>
          </w:tcPr>
          <w:p w14:paraId="75BCE2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w:t>
            </w:r>
          </w:p>
        </w:tc>
      </w:tr>
      <w:tr w:rsidR="00173BF3" w:rsidRPr="00CA1E5A" w14:paraId="43D598FD" w14:textId="77777777" w:rsidTr="00173BF3">
        <w:trPr>
          <w:trHeight w:val="288"/>
        </w:trPr>
        <w:tc>
          <w:tcPr>
            <w:tcW w:w="540" w:type="dxa"/>
            <w:vMerge/>
            <w:shd w:val="clear" w:color="auto" w:fill="auto"/>
            <w:vAlign w:val="center"/>
          </w:tcPr>
          <w:p w14:paraId="5859AD1B"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0352B7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175D640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74D2536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30897BE7" w14:textId="77777777" w:rsidTr="00173BF3">
        <w:trPr>
          <w:trHeight w:val="288"/>
        </w:trPr>
        <w:tc>
          <w:tcPr>
            <w:tcW w:w="540" w:type="dxa"/>
            <w:vMerge w:val="restart"/>
            <w:vAlign w:val="center"/>
          </w:tcPr>
          <w:p w14:paraId="745AF9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61170A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4C06E6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3FBF7F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22141944" w14:textId="77777777" w:rsidTr="00173BF3">
        <w:trPr>
          <w:trHeight w:val="288"/>
        </w:trPr>
        <w:tc>
          <w:tcPr>
            <w:tcW w:w="540" w:type="dxa"/>
            <w:vMerge/>
            <w:vAlign w:val="center"/>
          </w:tcPr>
          <w:p w14:paraId="256322F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74018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21021C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691693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1797B529" w14:textId="77777777" w:rsidTr="00173BF3">
        <w:trPr>
          <w:trHeight w:val="288"/>
        </w:trPr>
        <w:tc>
          <w:tcPr>
            <w:tcW w:w="540" w:type="dxa"/>
            <w:vMerge/>
            <w:vAlign w:val="center"/>
          </w:tcPr>
          <w:p w14:paraId="7819FA6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7A729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02E8C6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370A0C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4D95E06" w14:textId="77777777" w:rsidTr="00173BF3">
        <w:trPr>
          <w:trHeight w:val="288"/>
        </w:trPr>
        <w:tc>
          <w:tcPr>
            <w:tcW w:w="540" w:type="dxa"/>
            <w:vMerge/>
            <w:vAlign w:val="center"/>
          </w:tcPr>
          <w:p w14:paraId="320DB21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27638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1C629B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0DEFD5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307D34F3" w14:textId="77777777" w:rsidTr="00173BF3">
        <w:trPr>
          <w:trHeight w:val="288"/>
        </w:trPr>
        <w:tc>
          <w:tcPr>
            <w:tcW w:w="540" w:type="dxa"/>
            <w:vMerge/>
            <w:vAlign w:val="center"/>
          </w:tcPr>
          <w:p w14:paraId="61F8F51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6DEE5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5016FB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1CC79A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77C428AC" w14:textId="77777777" w:rsidTr="00173BF3">
        <w:trPr>
          <w:trHeight w:val="288"/>
        </w:trPr>
        <w:tc>
          <w:tcPr>
            <w:tcW w:w="540" w:type="dxa"/>
            <w:vMerge/>
            <w:vAlign w:val="center"/>
          </w:tcPr>
          <w:p w14:paraId="4E651BD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7E96D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71255C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415512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0A4FBD5C" w14:textId="77777777" w:rsidTr="00173BF3">
        <w:trPr>
          <w:trHeight w:val="288"/>
        </w:trPr>
        <w:tc>
          <w:tcPr>
            <w:tcW w:w="540" w:type="dxa"/>
            <w:vMerge/>
            <w:vAlign w:val="center"/>
          </w:tcPr>
          <w:p w14:paraId="3B59441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A9739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4692F2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0E6D18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04F2A196" w14:textId="77777777" w:rsidTr="00173BF3">
        <w:trPr>
          <w:trHeight w:val="288"/>
        </w:trPr>
        <w:tc>
          <w:tcPr>
            <w:tcW w:w="540" w:type="dxa"/>
            <w:vMerge/>
            <w:vAlign w:val="center"/>
          </w:tcPr>
          <w:p w14:paraId="30203423"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E7CE1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77E9B3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5B9F2F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131B9234" w14:textId="77777777" w:rsidTr="00173BF3">
        <w:trPr>
          <w:trHeight w:val="288"/>
        </w:trPr>
        <w:tc>
          <w:tcPr>
            <w:tcW w:w="540" w:type="dxa"/>
            <w:vMerge/>
            <w:vAlign w:val="center"/>
          </w:tcPr>
          <w:p w14:paraId="6B2D9B2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FA639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36E79A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6E2817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2F1D0BC0" w14:textId="77777777" w:rsidTr="00173BF3">
        <w:trPr>
          <w:trHeight w:val="288"/>
        </w:trPr>
        <w:tc>
          <w:tcPr>
            <w:tcW w:w="540" w:type="dxa"/>
            <w:vMerge/>
            <w:shd w:val="clear" w:color="auto" w:fill="auto"/>
            <w:vAlign w:val="center"/>
          </w:tcPr>
          <w:p w14:paraId="23C4879E"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459391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4932E1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400C336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0000BDD3" w14:textId="77777777" w:rsidTr="00173BF3">
        <w:trPr>
          <w:trHeight w:val="288"/>
        </w:trPr>
        <w:tc>
          <w:tcPr>
            <w:tcW w:w="540" w:type="dxa"/>
            <w:vMerge w:val="restart"/>
            <w:vAlign w:val="center"/>
          </w:tcPr>
          <w:p w14:paraId="08589E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4AD737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3D879D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w:t>
            </w:r>
          </w:p>
        </w:tc>
        <w:tc>
          <w:tcPr>
            <w:tcW w:w="1043" w:type="dxa"/>
            <w:vAlign w:val="center"/>
          </w:tcPr>
          <w:p w14:paraId="16C0DD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r w:rsidR="00173BF3" w:rsidRPr="00CA1E5A" w14:paraId="363186AB" w14:textId="77777777" w:rsidTr="00173BF3">
        <w:trPr>
          <w:trHeight w:val="288"/>
        </w:trPr>
        <w:tc>
          <w:tcPr>
            <w:tcW w:w="540" w:type="dxa"/>
            <w:vMerge/>
            <w:vAlign w:val="center"/>
          </w:tcPr>
          <w:p w14:paraId="377EF95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D2FF5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53F437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c>
          <w:tcPr>
            <w:tcW w:w="1043" w:type="dxa"/>
            <w:vAlign w:val="center"/>
          </w:tcPr>
          <w:p w14:paraId="5AF64E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w:t>
            </w:r>
          </w:p>
        </w:tc>
      </w:tr>
      <w:tr w:rsidR="00173BF3" w:rsidRPr="00CA1E5A" w14:paraId="3F0EAA4E" w14:textId="77777777" w:rsidTr="00173BF3">
        <w:trPr>
          <w:trHeight w:val="288"/>
        </w:trPr>
        <w:tc>
          <w:tcPr>
            <w:tcW w:w="540" w:type="dxa"/>
            <w:vMerge/>
            <w:vAlign w:val="center"/>
          </w:tcPr>
          <w:p w14:paraId="25080E1D"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11226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7061D6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1043" w:type="dxa"/>
            <w:vAlign w:val="center"/>
          </w:tcPr>
          <w:p w14:paraId="74781D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w:t>
            </w:r>
          </w:p>
        </w:tc>
      </w:tr>
      <w:tr w:rsidR="00173BF3" w:rsidRPr="00CA1E5A" w14:paraId="0CB6720E" w14:textId="77777777" w:rsidTr="00173BF3">
        <w:trPr>
          <w:trHeight w:val="288"/>
        </w:trPr>
        <w:tc>
          <w:tcPr>
            <w:tcW w:w="540" w:type="dxa"/>
            <w:vMerge/>
            <w:vAlign w:val="center"/>
          </w:tcPr>
          <w:p w14:paraId="30A850F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43723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12630E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3" w:type="dxa"/>
            <w:vAlign w:val="center"/>
          </w:tcPr>
          <w:p w14:paraId="7D24ED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47C93472" w14:textId="77777777" w:rsidTr="00173BF3">
        <w:trPr>
          <w:trHeight w:val="288"/>
        </w:trPr>
        <w:tc>
          <w:tcPr>
            <w:tcW w:w="540" w:type="dxa"/>
            <w:vMerge/>
            <w:vAlign w:val="center"/>
          </w:tcPr>
          <w:p w14:paraId="4E4240C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EBAF2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44F1F51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16</w:t>
            </w:r>
          </w:p>
        </w:tc>
        <w:tc>
          <w:tcPr>
            <w:tcW w:w="1043" w:type="dxa"/>
            <w:vAlign w:val="center"/>
          </w:tcPr>
          <w:p w14:paraId="115367F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17</w:t>
            </w:r>
          </w:p>
        </w:tc>
      </w:tr>
    </w:tbl>
    <w:p w14:paraId="0CEDC399"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1875715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2172D0DA" w14:textId="77777777" w:rsidTr="00173BF3">
        <w:trPr>
          <w:trHeight w:val="288"/>
        </w:trPr>
        <w:tc>
          <w:tcPr>
            <w:tcW w:w="539" w:type="dxa"/>
            <w:vAlign w:val="center"/>
          </w:tcPr>
          <w:p w14:paraId="6C88F4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D22A9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5CD19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786084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9CC03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12A3B4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D4093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08E6297" w14:textId="77777777" w:rsidTr="00173BF3">
        <w:trPr>
          <w:trHeight w:val="288"/>
        </w:trPr>
        <w:tc>
          <w:tcPr>
            <w:tcW w:w="539" w:type="dxa"/>
            <w:vMerge w:val="restart"/>
            <w:vAlign w:val="center"/>
          </w:tcPr>
          <w:p w14:paraId="4CC309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152FF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18296CA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083ABDC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405A899F" w14:textId="77777777" w:rsidTr="00173BF3">
        <w:trPr>
          <w:trHeight w:val="288"/>
        </w:trPr>
        <w:tc>
          <w:tcPr>
            <w:tcW w:w="539" w:type="dxa"/>
            <w:vMerge/>
            <w:vAlign w:val="center"/>
          </w:tcPr>
          <w:p w14:paraId="01690DA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63D8E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729054E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26164B7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693E6F33" w14:textId="77777777" w:rsidTr="00173BF3">
        <w:trPr>
          <w:trHeight w:val="288"/>
        </w:trPr>
        <w:tc>
          <w:tcPr>
            <w:tcW w:w="539" w:type="dxa"/>
            <w:vMerge/>
            <w:shd w:val="clear" w:color="auto" w:fill="auto"/>
            <w:vAlign w:val="center"/>
          </w:tcPr>
          <w:p w14:paraId="6C5E6DB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DA478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299D56F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141E4B6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01BB3C0D" w14:textId="77777777" w:rsidTr="00173BF3">
        <w:trPr>
          <w:trHeight w:val="288"/>
        </w:trPr>
        <w:tc>
          <w:tcPr>
            <w:tcW w:w="539" w:type="dxa"/>
            <w:vMerge w:val="restart"/>
            <w:vAlign w:val="center"/>
          </w:tcPr>
          <w:p w14:paraId="1B3CE2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09D3B6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1A194C5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5791717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3A85A8FD" w14:textId="77777777" w:rsidTr="00173BF3">
        <w:trPr>
          <w:trHeight w:val="288"/>
        </w:trPr>
        <w:tc>
          <w:tcPr>
            <w:tcW w:w="539" w:type="dxa"/>
            <w:vMerge/>
            <w:shd w:val="clear" w:color="auto" w:fill="auto"/>
            <w:vAlign w:val="center"/>
          </w:tcPr>
          <w:p w14:paraId="06FB735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783FE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1DBE294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23421E0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7D5F9C73" w14:textId="77777777" w:rsidTr="00173BF3">
        <w:trPr>
          <w:trHeight w:val="288"/>
        </w:trPr>
        <w:tc>
          <w:tcPr>
            <w:tcW w:w="539" w:type="dxa"/>
            <w:vMerge w:val="restart"/>
            <w:vAlign w:val="center"/>
          </w:tcPr>
          <w:p w14:paraId="34B0B4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79FEBF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3CF364F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6074D6C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35741481" w14:textId="77777777" w:rsidTr="00173BF3">
        <w:trPr>
          <w:trHeight w:val="288"/>
        </w:trPr>
        <w:tc>
          <w:tcPr>
            <w:tcW w:w="539" w:type="dxa"/>
            <w:vMerge/>
            <w:vAlign w:val="center"/>
          </w:tcPr>
          <w:p w14:paraId="5801EF0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3B8D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50BAC18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279FB87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62E49CB8" w14:textId="77777777" w:rsidTr="00173BF3">
        <w:trPr>
          <w:trHeight w:val="288"/>
        </w:trPr>
        <w:tc>
          <w:tcPr>
            <w:tcW w:w="539" w:type="dxa"/>
            <w:vMerge/>
            <w:vAlign w:val="center"/>
          </w:tcPr>
          <w:p w14:paraId="414374F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3EA71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6404E8E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2B687F3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42EC96B8" w14:textId="77777777" w:rsidTr="00173BF3">
        <w:trPr>
          <w:trHeight w:val="288"/>
        </w:trPr>
        <w:tc>
          <w:tcPr>
            <w:tcW w:w="539" w:type="dxa"/>
            <w:vMerge/>
            <w:vAlign w:val="center"/>
          </w:tcPr>
          <w:p w14:paraId="775D2CD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C8E00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7EB465F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69B7956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4005D2EF" w14:textId="77777777" w:rsidTr="00173BF3">
        <w:trPr>
          <w:trHeight w:val="288"/>
        </w:trPr>
        <w:tc>
          <w:tcPr>
            <w:tcW w:w="539" w:type="dxa"/>
            <w:vMerge/>
            <w:vAlign w:val="center"/>
          </w:tcPr>
          <w:p w14:paraId="095EF10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5262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65902BF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66F42A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14919869" w14:textId="77777777" w:rsidTr="00173BF3">
        <w:trPr>
          <w:trHeight w:val="288"/>
        </w:trPr>
        <w:tc>
          <w:tcPr>
            <w:tcW w:w="539" w:type="dxa"/>
            <w:vMerge/>
            <w:vAlign w:val="center"/>
          </w:tcPr>
          <w:p w14:paraId="3A79F41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94F0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33D9D93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476F516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5DF41809" w14:textId="77777777" w:rsidTr="00173BF3">
        <w:trPr>
          <w:trHeight w:val="288"/>
        </w:trPr>
        <w:tc>
          <w:tcPr>
            <w:tcW w:w="539" w:type="dxa"/>
            <w:vMerge/>
            <w:vAlign w:val="center"/>
          </w:tcPr>
          <w:p w14:paraId="3090A10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7E5B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0595255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45C627D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35169550" w14:textId="77777777" w:rsidTr="00173BF3">
        <w:trPr>
          <w:trHeight w:val="288"/>
        </w:trPr>
        <w:tc>
          <w:tcPr>
            <w:tcW w:w="539" w:type="dxa"/>
            <w:vMerge/>
            <w:vAlign w:val="center"/>
          </w:tcPr>
          <w:p w14:paraId="784AE7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9D89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72A48D4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2DCD392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42F84E09" w14:textId="77777777" w:rsidTr="00173BF3">
        <w:trPr>
          <w:trHeight w:val="288"/>
        </w:trPr>
        <w:tc>
          <w:tcPr>
            <w:tcW w:w="539" w:type="dxa"/>
            <w:vMerge/>
            <w:vAlign w:val="center"/>
          </w:tcPr>
          <w:p w14:paraId="3E6AF97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F187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54F66B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0C981F6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1FBF4E74" w14:textId="77777777" w:rsidTr="00173BF3">
        <w:trPr>
          <w:trHeight w:val="288"/>
        </w:trPr>
        <w:tc>
          <w:tcPr>
            <w:tcW w:w="539" w:type="dxa"/>
            <w:vMerge/>
            <w:shd w:val="clear" w:color="auto" w:fill="auto"/>
            <w:vAlign w:val="center"/>
          </w:tcPr>
          <w:p w14:paraId="4AD696E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567B1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15FFFBB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18696E7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5576DED2" w14:textId="77777777" w:rsidTr="00173BF3">
        <w:trPr>
          <w:trHeight w:val="288"/>
        </w:trPr>
        <w:tc>
          <w:tcPr>
            <w:tcW w:w="539" w:type="dxa"/>
            <w:vMerge w:val="restart"/>
            <w:vAlign w:val="center"/>
          </w:tcPr>
          <w:p w14:paraId="09318A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CA348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2F1D5A8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1427C9D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28C02A1F" w14:textId="77777777" w:rsidTr="00173BF3">
        <w:trPr>
          <w:trHeight w:val="288"/>
        </w:trPr>
        <w:tc>
          <w:tcPr>
            <w:tcW w:w="539" w:type="dxa"/>
            <w:vMerge/>
            <w:vAlign w:val="center"/>
          </w:tcPr>
          <w:p w14:paraId="4C4F147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D06A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269D167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737348E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6858D7DC" w14:textId="77777777" w:rsidTr="00173BF3">
        <w:trPr>
          <w:trHeight w:val="288"/>
        </w:trPr>
        <w:tc>
          <w:tcPr>
            <w:tcW w:w="539" w:type="dxa"/>
            <w:vMerge/>
            <w:vAlign w:val="center"/>
          </w:tcPr>
          <w:p w14:paraId="6F1CB24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EFAD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17E875F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4C0148F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2F6DE851" w14:textId="77777777" w:rsidTr="00173BF3">
        <w:trPr>
          <w:trHeight w:val="288"/>
        </w:trPr>
        <w:tc>
          <w:tcPr>
            <w:tcW w:w="539" w:type="dxa"/>
            <w:vMerge/>
            <w:vAlign w:val="center"/>
          </w:tcPr>
          <w:p w14:paraId="335E12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FC65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7FC34BC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023E69C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2AB08521" w14:textId="77777777" w:rsidTr="00173BF3">
        <w:trPr>
          <w:trHeight w:val="288"/>
        </w:trPr>
        <w:tc>
          <w:tcPr>
            <w:tcW w:w="539" w:type="dxa"/>
            <w:vMerge/>
            <w:vAlign w:val="center"/>
          </w:tcPr>
          <w:p w14:paraId="2676352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E226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41DFAD1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3CFF56C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50F01A5B"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7B1A266C" w14:textId="77777777" w:rsidTr="00173BF3">
        <w:trPr>
          <w:trHeight w:val="288"/>
        </w:trPr>
        <w:tc>
          <w:tcPr>
            <w:tcW w:w="539" w:type="dxa"/>
            <w:vAlign w:val="center"/>
          </w:tcPr>
          <w:p w14:paraId="262FE6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6BC0C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74915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59B960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7BBB5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372953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782AC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FA975F2" w14:textId="77777777" w:rsidTr="00173BF3">
        <w:trPr>
          <w:trHeight w:val="288"/>
        </w:trPr>
        <w:tc>
          <w:tcPr>
            <w:tcW w:w="539" w:type="dxa"/>
            <w:vMerge w:val="restart"/>
            <w:vAlign w:val="center"/>
          </w:tcPr>
          <w:p w14:paraId="3540EC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6BDE0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0D609E6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4EA94AD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1D76F6B9" w14:textId="77777777" w:rsidTr="00173BF3">
        <w:trPr>
          <w:trHeight w:val="288"/>
        </w:trPr>
        <w:tc>
          <w:tcPr>
            <w:tcW w:w="539" w:type="dxa"/>
            <w:vMerge/>
            <w:vAlign w:val="center"/>
          </w:tcPr>
          <w:p w14:paraId="331E9C3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85B68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25B89F2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36BD767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59779283" w14:textId="77777777" w:rsidTr="00173BF3">
        <w:trPr>
          <w:trHeight w:val="288"/>
        </w:trPr>
        <w:tc>
          <w:tcPr>
            <w:tcW w:w="539" w:type="dxa"/>
            <w:vMerge/>
            <w:shd w:val="clear" w:color="auto" w:fill="auto"/>
            <w:vAlign w:val="center"/>
          </w:tcPr>
          <w:p w14:paraId="77E3C6D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850D3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4FDBCAE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3E04CEA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49CFE4F5" w14:textId="77777777" w:rsidTr="00173BF3">
        <w:trPr>
          <w:trHeight w:val="288"/>
        </w:trPr>
        <w:tc>
          <w:tcPr>
            <w:tcW w:w="539" w:type="dxa"/>
            <w:vMerge w:val="restart"/>
            <w:vAlign w:val="center"/>
          </w:tcPr>
          <w:p w14:paraId="5B3C82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B75E3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349375F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18211FD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32EDA339" w14:textId="77777777" w:rsidTr="00173BF3">
        <w:trPr>
          <w:trHeight w:val="288"/>
        </w:trPr>
        <w:tc>
          <w:tcPr>
            <w:tcW w:w="539" w:type="dxa"/>
            <w:vMerge/>
            <w:shd w:val="clear" w:color="auto" w:fill="auto"/>
            <w:vAlign w:val="center"/>
          </w:tcPr>
          <w:p w14:paraId="478F610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289EA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5FFF1A0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5896F97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2D8115E6" w14:textId="77777777" w:rsidTr="00173BF3">
        <w:trPr>
          <w:trHeight w:val="288"/>
        </w:trPr>
        <w:tc>
          <w:tcPr>
            <w:tcW w:w="539" w:type="dxa"/>
            <w:vMerge w:val="restart"/>
            <w:vAlign w:val="center"/>
          </w:tcPr>
          <w:p w14:paraId="619B9C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9D919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08B2A80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48E5A89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7D352FA3" w14:textId="77777777" w:rsidTr="00173BF3">
        <w:trPr>
          <w:trHeight w:val="288"/>
        </w:trPr>
        <w:tc>
          <w:tcPr>
            <w:tcW w:w="539" w:type="dxa"/>
            <w:vMerge/>
            <w:vAlign w:val="center"/>
          </w:tcPr>
          <w:p w14:paraId="4C31F41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36EFB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43AEF2A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29A0143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67D6C105" w14:textId="77777777" w:rsidTr="00173BF3">
        <w:trPr>
          <w:trHeight w:val="288"/>
        </w:trPr>
        <w:tc>
          <w:tcPr>
            <w:tcW w:w="539" w:type="dxa"/>
            <w:vMerge/>
            <w:vAlign w:val="center"/>
          </w:tcPr>
          <w:p w14:paraId="7C718B5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FC07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21C1A3D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1CB85D0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5469C10E" w14:textId="77777777" w:rsidTr="00173BF3">
        <w:trPr>
          <w:trHeight w:val="288"/>
        </w:trPr>
        <w:tc>
          <w:tcPr>
            <w:tcW w:w="539" w:type="dxa"/>
            <w:vMerge/>
            <w:vAlign w:val="center"/>
          </w:tcPr>
          <w:p w14:paraId="34B7BB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7B333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00CC5D0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3B194B4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15DDFBAF" w14:textId="77777777" w:rsidTr="00173BF3">
        <w:trPr>
          <w:trHeight w:val="288"/>
        </w:trPr>
        <w:tc>
          <w:tcPr>
            <w:tcW w:w="539" w:type="dxa"/>
            <w:vMerge/>
            <w:vAlign w:val="center"/>
          </w:tcPr>
          <w:p w14:paraId="7820085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ED75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53CE401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2A7CEEB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67A274DE" w14:textId="77777777" w:rsidTr="00173BF3">
        <w:trPr>
          <w:trHeight w:val="288"/>
        </w:trPr>
        <w:tc>
          <w:tcPr>
            <w:tcW w:w="539" w:type="dxa"/>
            <w:vMerge/>
            <w:vAlign w:val="center"/>
          </w:tcPr>
          <w:p w14:paraId="000D13F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C37E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36D37FE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6ADE279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4D2DB71A" w14:textId="77777777" w:rsidTr="00173BF3">
        <w:trPr>
          <w:trHeight w:val="288"/>
        </w:trPr>
        <w:tc>
          <w:tcPr>
            <w:tcW w:w="539" w:type="dxa"/>
            <w:vMerge/>
            <w:vAlign w:val="center"/>
          </w:tcPr>
          <w:p w14:paraId="5E6A69C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367C3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2EBCC8B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1B6D5A4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41C6F6B8" w14:textId="77777777" w:rsidTr="00173BF3">
        <w:trPr>
          <w:trHeight w:val="288"/>
        </w:trPr>
        <w:tc>
          <w:tcPr>
            <w:tcW w:w="539" w:type="dxa"/>
            <w:vMerge/>
            <w:vAlign w:val="center"/>
          </w:tcPr>
          <w:p w14:paraId="6DD641B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A367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4AC2287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15964AF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2446E250" w14:textId="77777777" w:rsidTr="00173BF3">
        <w:trPr>
          <w:trHeight w:val="288"/>
        </w:trPr>
        <w:tc>
          <w:tcPr>
            <w:tcW w:w="539" w:type="dxa"/>
            <w:vMerge/>
            <w:vAlign w:val="center"/>
          </w:tcPr>
          <w:p w14:paraId="08F3B68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AE30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1D759EB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4455A27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4F4F583D" w14:textId="77777777" w:rsidTr="00173BF3">
        <w:trPr>
          <w:trHeight w:val="288"/>
        </w:trPr>
        <w:tc>
          <w:tcPr>
            <w:tcW w:w="539" w:type="dxa"/>
            <w:vMerge/>
            <w:shd w:val="clear" w:color="auto" w:fill="auto"/>
            <w:vAlign w:val="center"/>
          </w:tcPr>
          <w:p w14:paraId="4E64CF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C6D19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50831A7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509A6CD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5240AF9C" w14:textId="77777777" w:rsidTr="00173BF3">
        <w:trPr>
          <w:trHeight w:val="288"/>
        </w:trPr>
        <w:tc>
          <w:tcPr>
            <w:tcW w:w="539" w:type="dxa"/>
            <w:vMerge w:val="restart"/>
            <w:vAlign w:val="center"/>
          </w:tcPr>
          <w:p w14:paraId="31F902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8F379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6F8141F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4CCC3CA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7CADE3D3" w14:textId="77777777" w:rsidTr="00173BF3">
        <w:trPr>
          <w:trHeight w:val="288"/>
        </w:trPr>
        <w:tc>
          <w:tcPr>
            <w:tcW w:w="539" w:type="dxa"/>
            <w:vMerge/>
            <w:vAlign w:val="center"/>
          </w:tcPr>
          <w:p w14:paraId="169DC9B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4F52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042A874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6E959CD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6B950998" w14:textId="77777777" w:rsidTr="00173BF3">
        <w:trPr>
          <w:trHeight w:val="288"/>
        </w:trPr>
        <w:tc>
          <w:tcPr>
            <w:tcW w:w="539" w:type="dxa"/>
            <w:vMerge/>
            <w:vAlign w:val="center"/>
          </w:tcPr>
          <w:p w14:paraId="360A170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2342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2FB0E2F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2FFF2E0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7F140637" w14:textId="77777777" w:rsidTr="00173BF3">
        <w:trPr>
          <w:trHeight w:val="288"/>
        </w:trPr>
        <w:tc>
          <w:tcPr>
            <w:tcW w:w="539" w:type="dxa"/>
            <w:vMerge/>
            <w:vAlign w:val="center"/>
          </w:tcPr>
          <w:p w14:paraId="4F9E0A9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0A60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1214FC2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4A1ABEB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0A5C9001" w14:textId="77777777" w:rsidTr="00173BF3">
        <w:trPr>
          <w:trHeight w:val="288"/>
        </w:trPr>
        <w:tc>
          <w:tcPr>
            <w:tcW w:w="539" w:type="dxa"/>
            <w:vMerge/>
            <w:vAlign w:val="center"/>
          </w:tcPr>
          <w:p w14:paraId="3E3F569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EA3E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1B5BF02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3118400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1C0D32D5" w14:textId="77777777" w:rsidR="00173BF3" w:rsidRPr="00CA1E5A" w:rsidRDefault="00173BF3" w:rsidP="00173BF3">
      <w:pPr>
        <w:widowControl/>
        <w:rPr>
          <w:rFonts w:ascii="Times New Roman" w:eastAsia="仿宋_GB2312" w:hAnsi="Times New Roman" w:cs="Times New Roman"/>
          <w:sz w:val="32"/>
          <w:szCs w:val="32"/>
        </w:rPr>
      </w:pPr>
    </w:p>
    <w:p w14:paraId="4163DF42" w14:textId="77777777" w:rsidR="00173BF3" w:rsidRPr="00CA1E5A" w:rsidRDefault="00173BF3" w:rsidP="00173BF3">
      <w:pPr>
        <w:rPr>
          <w:rFonts w:ascii="Times New Roman" w:hAnsi="Times New Roman" w:cs="Times New Roman"/>
          <w:b/>
        </w:rPr>
      </w:pPr>
    </w:p>
    <w:p w14:paraId="2F78C490" w14:textId="77777777" w:rsidR="00173BF3" w:rsidRPr="00CA1E5A" w:rsidRDefault="00173BF3" w:rsidP="00173BF3">
      <w:pPr>
        <w:rPr>
          <w:rFonts w:ascii="Times New Roman" w:hAnsi="Times New Roman" w:cs="Times New Roman"/>
          <w:b/>
        </w:rPr>
      </w:pPr>
    </w:p>
    <w:p w14:paraId="47199D22" w14:textId="77777777" w:rsidR="00173BF3" w:rsidRPr="00CA1E5A" w:rsidRDefault="00173BF3" w:rsidP="00173BF3">
      <w:pPr>
        <w:rPr>
          <w:rFonts w:ascii="Times New Roman" w:hAnsi="Times New Roman" w:cs="Times New Roman"/>
          <w:b/>
        </w:rPr>
      </w:pPr>
    </w:p>
    <w:p w14:paraId="3CADEC81" w14:textId="77777777" w:rsidR="00173BF3" w:rsidRPr="00CA1E5A" w:rsidRDefault="00173BF3" w:rsidP="00173BF3">
      <w:pPr>
        <w:rPr>
          <w:rFonts w:ascii="Times New Roman" w:hAnsi="Times New Roman" w:cs="Times New Roman"/>
          <w:b/>
        </w:rPr>
      </w:pPr>
    </w:p>
    <w:p w14:paraId="7756F1D1" w14:textId="77777777" w:rsidR="00173BF3" w:rsidRPr="00CA1E5A" w:rsidRDefault="00173BF3" w:rsidP="00173BF3">
      <w:pPr>
        <w:rPr>
          <w:rFonts w:ascii="Times New Roman" w:hAnsi="Times New Roman" w:cs="Times New Roman"/>
          <w:b/>
        </w:rPr>
      </w:pPr>
    </w:p>
    <w:p w14:paraId="5D87E0C6" w14:textId="77777777" w:rsidR="00173BF3" w:rsidRPr="00CA1E5A" w:rsidRDefault="00173BF3" w:rsidP="00173BF3">
      <w:pPr>
        <w:rPr>
          <w:rFonts w:ascii="Times New Roman" w:hAnsi="Times New Roman" w:cs="Times New Roman"/>
          <w:b/>
        </w:rPr>
      </w:pPr>
    </w:p>
    <w:p w14:paraId="40C703E4" w14:textId="77777777" w:rsidR="00173BF3" w:rsidRPr="00CA1E5A" w:rsidRDefault="00173BF3" w:rsidP="00173BF3">
      <w:pPr>
        <w:rPr>
          <w:rFonts w:ascii="Times New Roman" w:hAnsi="Times New Roman" w:cs="Times New Roman"/>
          <w:b/>
        </w:rPr>
      </w:pPr>
    </w:p>
    <w:p w14:paraId="2DED1440" w14:textId="77777777" w:rsidR="00173BF3" w:rsidRPr="00CA1E5A" w:rsidRDefault="00173BF3" w:rsidP="00173BF3">
      <w:pPr>
        <w:rPr>
          <w:rFonts w:ascii="Times New Roman" w:hAnsi="Times New Roman" w:cs="Times New Roman"/>
          <w:b/>
        </w:rPr>
      </w:pPr>
    </w:p>
    <w:p w14:paraId="7B2EAD98" w14:textId="77777777" w:rsidR="00173BF3" w:rsidRPr="00CA1E5A" w:rsidRDefault="00173BF3" w:rsidP="00173BF3">
      <w:pPr>
        <w:rPr>
          <w:rFonts w:ascii="Times New Roman" w:hAnsi="Times New Roman" w:cs="Times New Roman"/>
          <w:b/>
        </w:rPr>
      </w:pPr>
    </w:p>
    <w:p w14:paraId="48C691F6" w14:textId="77777777" w:rsidR="00173BF3" w:rsidRPr="00CA1E5A" w:rsidRDefault="00173BF3" w:rsidP="00173BF3">
      <w:pPr>
        <w:rPr>
          <w:rFonts w:ascii="Times New Roman" w:hAnsi="Times New Roman" w:cs="Times New Roman"/>
          <w:b/>
        </w:rPr>
      </w:pPr>
    </w:p>
    <w:p w14:paraId="04DA59DF" w14:textId="77777777" w:rsidR="00173BF3" w:rsidRPr="00CA1E5A" w:rsidRDefault="00173BF3" w:rsidP="00173BF3">
      <w:pPr>
        <w:rPr>
          <w:rFonts w:ascii="Times New Roman" w:hAnsi="Times New Roman" w:cs="Times New Roman"/>
          <w:b/>
        </w:rPr>
      </w:pPr>
    </w:p>
    <w:p w14:paraId="47B668C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BDE469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9465CA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B5D580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70794F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8EB4C1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5D3895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F49A1A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6CB80F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81EB8B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DA198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B59CF0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F68E17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59D7CF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5D03C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0BCC7FB"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355090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6ECFA6D1"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2F3F8F6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346DE08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7B380749" w14:textId="77777777" w:rsidTr="00173BF3">
        <w:trPr>
          <w:trHeight w:val="340"/>
        </w:trPr>
        <w:tc>
          <w:tcPr>
            <w:tcW w:w="1508" w:type="dxa"/>
            <w:vAlign w:val="center"/>
          </w:tcPr>
          <w:p w14:paraId="764A66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1F3E47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3337B5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4A3AB92" w14:textId="77777777" w:rsidTr="00173BF3">
        <w:trPr>
          <w:trHeight w:val="320"/>
        </w:trPr>
        <w:tc>
          <w:tcPr>
            <w:tcW w:w="1508" w:type="dxa"/>
            <w:vAlign w:val="center"/>
          </w:tcPr>
          <w:p w14:paraId="2F7C82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56B72D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502" w:type="dxa"/>
            <w:vAlign w:val="center"/>
          </w:tcPr>
          <w:p w14:paraId="4C5ADB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47CA035B" w14:textId="77777777" w:rsidTr="00173BF3">
        <w:trPr>
          <w:trHeight w:val="320"/>
        </w:trPr>
        <w:tc>
          <w:tcPr>
            <w:tcW w:w="1508" w:type="dxa"/>
            <w:vAlign w:val="center"/>
          </w:tcPr>
          <w:p w14:paraId="25F9D3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7C2E49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502" w:type="dxa"/>
            <w:vAlign w:val="center"/>
          </w:tcPr>
          <w:p w14:paraId="16CCBF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08D7B78E" w14:textId="77777777" w:rsidTr="00173BF3">
        <w:trPr>
          <w:trHeight w:val="320"/>
        </w:trPr>
        <w:tc>
          <w:tcPr>
            <w:tcW w:w="1508" w:type="dxa"/>
            <w:shd w:val="clear" w:color="auto" w:fill="FFFFFF"/>
            <w:vAlign w:val="center"/>
          </w:tcPr>
          <w:p w14:paraId="2BEF85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1ED929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502" w:type="dxa"/>
            <w:shd w:val="clear" w:color="auto" w:fill="FFFFFF"/>
            <w:vAlign w:val="center"/>
          </w:tcPr>
          <w:p w14:paraId="0C17D1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7F4A9144" w14:textId="77777777" w:rsidTr="00173BF3">
        <w:trPr>
          <w:trHeight w:val="320"/>
        </w:trPr>
        <w:tc>
          <w:tcPr>
            <w:tcW w:w="1508" w:type="dxa"/>
            <w:shd w:val="clear" w:color="auto" w:fill="FFFFFF"/>
            <w:vAlign w:val="center"/>
          </w:tcPr>
          <w:p w14:paraId="56A98A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4133D2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502" w:type="dxa"/>
            <w:shd w:val="clear" w:color="auto" w:fill="FFFFFF"/>
            <w:vAlign w:val="center"/>
          </w:tcPr>
          <w:p w14:paraId="7C12FB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568FEED1" w14:textId="77777777" w:rsidTr="00173BF3">
        <w:trPr>
          <w:trHeight w:val="320"/>
        </w:trPr>
        <w:tc>
          <w:tcPr>
            <w:tcW w:w="1508" w:type="dxa"/>
            <w:shd w:val="clear" w:color="auto" w:fill="FFFFFF"/>
            <w:vAlign w:val="center"/>
          </w:tcPr>
          <w:p w14:paraId="6AB3CD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0EE23B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502" w:type="dxa"/>
            <w:shd w:val="clear" w:color="auto" w:fill="FFFFFF"/>
            <w:vAlign w:val="center"/>
          </w:tcPr>
          <w:p w14:paraId="1806C3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r w:rsidR="00173BF3" w:rsidRPr="00CA1E5A" w14:paraId="47EA583A" w14:textId="77777777" w:rsidTr="00173BF3">
        <w:trPr>
          <w:trHeight w:val="320"/>
        </w:trPr>
        <w:tc>
          <w:tcPr>
            <w:tcW w:w="1508" w:type="dxa"/>
            <w:shd w:val="clear" w:color="auto" w:fill="FFFFFF"/>
            <w:vAlign w:val="center"/>
          </w:tcPr>
          <w:p w14:paraId="6AC9BA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5812A2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502" w:type="dxa"/>
            <w:shd w:val="clear" w:color="auto" w:fill="FFFFFF"/>
            <w:vAlign w:val="center"/>
          </w:tcPr>
          <w:p w14:paraId="5DF2D5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r>
      <w:tr w:rsidR="00173BF3" w:rsidRPr="00CA1E5A" w14:paraId="1D4F7AA2" w14:textId="77777777" w:rsidTr="00173BF3">
        <w:trPr>
          <w:trHeight w:val="320"/>
        </w:trPr>
        <w:tc>
          <w:tcPr>
            <w:tcW w:w="1508" w:type="dxa"/>
            <w:shd w:val="clear" w:color="auto" w:fill="FFFFFF"/>
            <w:vAlign w:val="center"/>
          </w:tcPr>
          <w:p w14:paraId="04477A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452885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w:t>
            </w:r>
          </w:p>
        </w:tc>
        <w:tc>
          <w:tcPr>
            <w:tcW w:w="1502" w:type="dxa"/>
            <w:shd w:val="clear" w:color="auto" w:fill="FFFFFF"/>
            <w:vAlign w:val="center"/>
          </w:tcPr>
          <w:p w14:paraId="3E8F5F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w:t>
            </w:r>
          </w:p>
        </w:tc>
      </w:tr>
      <w:tr w:rsidR="00173BF3" w:rsidRPr="00CA1E5A" w14:paraId="07997671" w14:textId="77777777" w:rsidTr="00173BF3">
        <w:trPr>
          <w:trHeight w:val="320"/>
        </w:trPr>
        <w:tc>
          <w:tcPr>
            <w:tcW w:w="1508" w:type="dxa"/>
            <w:shd w:val="clear" w:color="auto" w:fill="FFFFFF"/>
            <w:vAlign w:val="center"/>
          </w:tcPr>
          <w:p w14:paraId="0D2057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2CBAF1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w:t>
            </w:r>
          </w:p>
        </w:tc>
        <w:tc>
          <w:tcPr>
            <w:tcW w:w="1502" w:type="dxa"/>
            <w:shd w:val="clear" w:color="auto" w:fill="FFFFFF"/>
            <w:vAlign w:val="center"/>
          </w:tcPr>
          <w:p w14:paraId="1AD20F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w:t>
            </w:r>
          </w:p>
        </w:tc>
      </w:tr>
      <w:tr w:rsidR="00173BF3" w:rsidRPr="00CA1E5A" w14:paraId="3BF5A139" w14:textId="77777777" w:rsidTr="00173BF3">
        <w:trPr>
          <w:trHeight w:val="320"/>
        </w:trPr>
        <w:tc>
          <w:tcPr>
            <w:tcW w:w="1508" w:type="dxa"/>
            <w:shd w:val="clear" w:color="auto" w:fill="FFFFFF"/>
            <w:vAlign w:val="center"/>
          </w:tcPr>
          <w:p w14:paraId="256190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2AEDF1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w:t>
            </w:r>
          </w:p>
        </w:tc>
        <w:tc>
          <w:tcPr>
            <w:tcW w:w="1502" w:type="dxa"/>
            <w:shd w:val="clear" w:color="auto" w:fill="FFFFFF"/>
            <w:vAlign w:val="center"/>
          </w:tcPr>
          <w:p w14:paraId="054ED2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w:t>
            </w:r>
          </w:p>
        </w:tc>
      </w:tr>
      <w:tr w:rsidR="00173BF3" w:rsidRPr="00CA1E5A" w14:paraId="0D14952E" w14:textId="77777777" w:rsidTr="00173BF3">
        <w:trPr>
          <w:trHeight w:val="350"/>
        </w:trPr>
        <w:tc>
          <w:tcPr>
            <w:tcW w:w="1508" w:type="dxa"/>
            <w:shd w:val="clear" w:color="auto" w:fill="FFFFFF"/>
            <w:vAlign w:val="center"/>
          </w:tcPr>
          <w:p w14:paraId="5936E8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2A747E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w:t>
            </w:r>
          </w:p>
        </w:tc>
        <w:tc>
          <w:tcPr>
            <w:tcW w:w="1502" w:type="dxa"/>
            <w:shd w:val="clear" w:color="auto" w:fill="FFFFFF"/>
            <w:vAlign w:val="center"/>
          </w:tcPr>
          <w:p w14:paraId="521866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1A6E5333" w14:textId="77777777" w:rsidTr="00173BF3">
        <w:trPr>
          <w:trHeight w:val="370"/>
        </w:trPr>
        <w:tc>
          <w:tcPr>
            <w:tcW w:w="1493" w:type="dxa"/>
            <w:vAlign w:val="center"/>
          </w:tcPr>
          <w:p w14:paraId="69ABCE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7F1C93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064EDC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1730DBE0" w14:textId="77777777" w:rsidTr="00173BF3">
        <w:trPr>
          <w:trHeight w:val="331"/>
        </w:trPr>
        <w:tc>
          <w:tcPr>
            <w:tcW w:w="1493" w:type="dxa"/>
            <w:vAlign w:val="center"/>
          </w:tcPr>
          <w:p w14:paraId="157A9B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1BAE49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494" w:type="dxa"/>
            <w:vAlign w:val="center"/>
          </w:tcPr>
          <w:p w14:paraId="08509A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4A024331" w14:textId="77777777" w:rsidTr="00173BF3">
        <w:trPr>
          <w:trHeight w:val="331"/>
        </w:trPr>
        <w:tc>
          <w:tcPr>
            <w:tcW w:w="1493" w:type="dxa"/>
            <w:vAlign w:val="center"/>
          </w:tcPr>
          <w:p w14:paraId="486FED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08E7D8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494" w:type="dxa"/>
            <w:vAlign w:val="center"/>
          </w:tcPr>
          <w:p w14:paraId="41613A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741F775F" w14:textId="77777777" w:rsidTr="00173BF3">
        <w:trPr>
          <w:trHeight w:val="331"/>
        </w:trPr>
        <w:tc>
          <w:tcPr>
            <w:tcW w:w="1493" w:type="dxa"/>
            <w:shd w:val="clear" w:color="auto" w:fill="FFFFFF"/>
            <w:vAlign w:val="center"/>
          </w:tcPr>
          <w:p w14:paraId="53D87D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334141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494" w:type="dxa"/>
            <w:shd w:val="clear" w:color="auto" w:fill="FFFFFF"/>
            <w:vAlign w:val="center"/>
          </w:tcPr>
          <w:p w14:paraId="6972CC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30632BA6" w14:textId="77777777" w:rsidTr="00173BF3">
        <w:trPr>
          <w:trHeight w:val="331"/>
        </w:trPr>
        <w:tc>
          <w:tcPr>
            <w:tcW w:w="1493" w:type="dxa"/>
            <w:shd w:val="clear" w:color="auto" w:fill="FFFFFF"/>
            <w:vAlign w:val="center"/>
          </w:tcPr>
          <w:p w14:paraId="763372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2EB862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494" w:type="dxa"/>
            <w:shd w:val="clear" w:color="auto" w:fill="FFFFFF"/>
            <w:vAlign w:val="center"/>
          </w:tcPr>
          <w:p w14:paraId="72A148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0FA7C5C9" w14:textId="77777777" w:rsidTr="00173BF3">
        <w:trPr>
          <w:trHeight w:val="331"/>
        </w:trPr>
        <w:tc>
          <w:tcPr>
            <w:tcW w:w="1493" w:type="dxa"/>
            <w:shd w:val="clear" w:color="auto" w:fill="FFFFFF"/>
            <w:vAlign w:val="center"/>
          </w:tcPr>
          <w:p w14:paraId="678E5A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5B3DEF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494" w:type="dxa"/>
            <w:shd w:val="clear" w:color="auto" w:fill="FFFFFF"/>
            <w:vAlign w:val="center"/>
          </w:tcPr>
          <w:p w14:paraId="7210F5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38F8C4D3" w14:textId="77777777" w:rsidTr="00173BF3">
        <w:trPr>
          <w:trHeight w:val="331"/>
        </w:trPr>
        <w:tc>
          <w:tcPr>
            <w:tcW w:w="1493" w:type="dxa"/>
            <w:shd w:val="clear" w:color="auto" w:fill="FFFFFF"/>
            <w:vAlign w:val="center"/>
          </w:tcPr>
          <w:p w14:paraId="325B7B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7A8B68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494" w:type="dxa"/>
            <w:shd w:val="clear" w:color="auto" w:fill="FFFFFF"/>
            <w:vAlign w:val="center"/>
          </w:tcPr>
          <w:p w14:paraId="512950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5D7E790C" w14:textId="77777777" w:rsidTr="00173BF3">
        <w:trPr>
          <w:trHeight w:val="331"/>
        </w:trPr>
        <w:tc>
          <w:tcPr>
            <w:tcW w:w="1493" w:type="dxa"/>
            <w:shd w:val="clear" w:color="auto" w:fill="FFFFFF"/>
            <w:vAlign w:val="center"/>
          </w:tcPr>
          <w:p w14:paraId="3AA3AC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340ED0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494" w:type="dxa"/>
            <w:shd w:val="clear" w:color="auto" w:fill="FFFFFF"/>
            <w:vAlign w:val="center"/>
          </w:tcPr>
          <w:p w14:paraId="3751F0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2149D521" w14:textId="77777777" w:rsidTr="00173BF3">
        <w:trPr>
          <w:trHeight w:val="331"/>
        </w:trPr>
        <w:tc>
          <w:tcPr>
            <w:tcW w:w="1493" w:type="dxa"/>
            <w:shd w:val="clear" w:color="auto" w:fill="FFFFFF"/>
            <w:vAlign w:val="center"/>
          </w:tcPr>
          <w:p w14:paraId="57F69E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2B33DF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494" w:type="dxa"/>
            <w:shd w:val="clear" w:color="auto" w:fill="FFFFFF"/>
            <w:vAlign w:val="center"/>
          </w:tcPr>
          <w:p w14:paraId="00037F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r w:rsidR="00173BF3" w:rsidRPr="00CA1E5A" w14:paraId="312FB5CE" w14:textId="77777777" w:rsidTr="00173BF3">
        <w:trPr>
          <w:trHeight w:val="331"/>
        </w:trPr>
        <w:tc>
          <w:tcPr>
            <w:tcW w:w="1493" w:type="dxa"/>
            <w:shd w:val="clear" w:color="auto" w:fill="FFFFFF"/>
            <w:vAlign w:val="center"/>
          </w:tcPr>
          <w:p w14:paraId="288212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21136D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w:t>
            </w:r>
          </w:p>
        </w:tc>
        <w:tc>
          <w:tcPr>
            <w:tcW w:w="1494" w:type="dxa"/>
            <w:shd w:val="clear" w:color="auto" w:fill="FFFFFF"/>
            <w:vAlign w:val="center"/>
          </w:tcPr>
          <w:p w14:paraId="01623F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w:t>
            </w:r>
          </w:p>
        </w:tc>
      </w:tr>
      <w:tr w:rsidR="00173BF3" w:rsidRPr="00CA1E5A" w14:paraId="35C18359" w14:textId="77777777" w:rsidTr="00173BF3">
        <w:trPr>
          <w:trHeight w:val="391"/>
        </w:trPr>
        <w:tc>
          <w:tcPr>
            <w:tcW w:w="1493" w:type="dxa"/>
            <w:shd w:val="clear" w:color="auto" w:fill="FFFFFF"/>
            <w:vAlign w:val="center"/>
          </w:tcPr>
          <w:p w14:paraId="0E5E65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566532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w:t>
            </w:r>
          </w:p>
        </w:tc>
        <w:tc>
          <w:tcPr>
            <w:tcW w:w="1494" w:type="dxa"/>
            <w:shd w:val="clear" w:color="auto" w:fill="FFFFFF"/>
            <w:vAlign w:val="center"/>
          </w:tcPr>
          <w:p w14:paraId="033C27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w:t>
            </w:r>
          </w:p>
        </w:tc>
      </w:tr>
    </w:tbl>
    <w:p w14:paraId="5BD8C5C0" w14:textId="77777777" w:rsidR="00173BF3" w:rsidRPr="00CA1E5A" w:rsidRDefault="00173BF3" w:rsidP="00173BF3">
      <w:pPr>
        <w:rPr>
          <w:rFonts w:ascii="Times New Roman" w:hAnsi="Times New Roman" w:cs="Times New Roman"/>
          <w:b/>
        </w:rPr>
      </w:pPr>
    </w:p>
    <w:p w14:paraId="26272E1E" w14:textId="77777777" w:rsidR="00173BF3" w:rsidRPr="00CA1E5A" w:rsidRDefault="00173BF3" w:rsidP="00173BF3">
      <w:pPr>
        <w:rPr>
          <w:rFonts w:ascii="Times New Roman" w:hAnsi="Times New Roman" w:cs="Times New Roman"/>
        </w:rPr>
      </w:pPr>
    </w:p>
    <w:p w14:paraId="482106CB" w14:textId="77777777" w:rsidR="00173BF3" w:rsidRPr="00CA1E5A" w:rsidRDefault="00173BF3" w:rsidP="00173BF3">
      <w:pPr>
        <w:rPr>
          <w:rFonts w:ascii="Times New Roman" w:hAnsi="Times New Roman" w:cs="Times New Roman"/>
        </w:rPr>
      </w:pPr>
    </w:p>
    <w:p w14:paraId="360E880B" w14:textId="77777777" w:rsidR="00173BF3" w:rsidRPr="00CA1E5A" w:rsidRDefault="00173BF3" w:rsidP="00173BF3">
      <w:pPr>
        <w:rPr>
          <w:rFonts w:ascii="Times New Roman" w:hAnsi="Times New Roman" w:cs="Times New Roman"/>
        </w:rPr>
      </w:pPr>
    </w:p>
    <w:p w14:paraId="6685CFDB" w14:textId="77777777" w:rsidR="00173BF3" w:rsidRPr="00CA1E5A" w:rsidRDefault="00173BF3" w:rsidP="00173BF3">
      <w:pPr>
        <w:rPr>
          <w:rFonts w:ascii="Times New Roman" w:hAnsi="Times New Roman" w:cs="Times New Roman"/>
        </w:rPr>
      </w:pPr>
    </w:p>
    <w:p w14:paraId="3683F7CD" w14:textId="77777777" w:rsidR="00173BF3" w:rsidRPr="00CA1E5A" w:rsidRDefault="00173BF3" w:rsidP="00173BF3">
      <w:pPr>
        <w:rPr>
          <w:rFonts w:ascii="Times New Roman" w:hAnsi="Times New Roman" w:cs="Times New Roman"/>
        </w:rPr>
      </w:pPr>
    </w:p>
    <w:p w14:paraId="7FC634E2" w14:textId="77777777" w:rsidR="00173BF3" w:rsidRPr="00CA1E5A" w:rsidRDefault="00173BF3" w:rsidP="00173BF3">
      <w:pPr>
        <w:rPr>
          <w:rFonts w:ascii="Times New Roman" w:hAnsi="Times New Roman" w:cs="Times New Roman"/>
        </w:rPr>
      </w:pPr>
    </w:p>
    <w:p w14:paraId="71E7B1E4" w14:textId="77777777" w:rsidR="00173BF3" w:rsidRPr="00CA1E5A" w:rsidRDefault="00173BF3" w:rsidP="00173BF3">
      <w:pPr>
        <w:rPr>
          <w:rFonts w:ascii="Times New Roman" w:hAnsi="Times New Roman" w:cs="Times New Roman"/>
        </w:rPr>
      </w:pPr>
    </w:p>
    <w:p w14:paraId="60A07854" w14:textId="77777777" w:rsidR="00173BF3" w:rsidRPr="00CA1E5A" w:rsidRDefault="00173BF3" w:rsidP="00173BF3">
      <w:pPr>
        <w:rPr>
          <w:rFonts w:ascii="Times New Roman" w:hAnsi="Times New Roman" w:cs="Times New Roman"/>
        </w:rPr>
      </w:pPr>
    </w:p>
    <w:p w14:paraId="07351C24" w14:textId="77777777" w:rsidR="00173BF3" w:rsidRPr="00CA1E5A" w:rsidRDefault="00173BF3" w:rsidP="00173BF3">
      <w:pPr>
        <w:rPr>
          <w:rFonts w:ascii="Times New Roman" w:hAnsi="Times New Roman" w:cs="Times New Roman"/>
        </w:rPr>
      </w:pPr>
    </w:p>
    <w:p w14:paraId="1B853A97" w14:textId="77777777" w:rsidR="00173BF3" w:rsidRPr="00CA1E5A" w:rsidRDefault="00173BF3" w:rsidP="00173BF3">
      <w:pPr>
        <w:rPr>
          <w:rFonts w:ascii="Times New Roman" w:hAnsi="Times New Roman" w:cs="Times New Roman"/>
        </w:rPr>
      </w:pPr>
    </w:p>
    <w:p w14:paraId="61257E75" w14:textId="77777777" w:rsidR="00173BF3" w:rsidRPr="00CA1E5A" w:rsidRDefault="00173BF3" w:rsidP="00173BF3">
      <w:pPr>
        <w:rPr>
          <w:rFonts w:ascii="Times New Roman" w:hAnsi="Times New Roman" w:cs="Times New Roman"/>
        </w:rPr>
      </w:pPr>
    </w:p>
    <w:p w14:paraId="767132E8" w14:textId="77777777" w:rsidR="00173BF3" w:rsidRPr="00CA1E5A" w:rsidRDefault="00173BF3" w:rsidP="00173BF3">
      <w:pPr>
        <w:rPr>
          <w:rFonts w:ascii="Times New Roman" w:hAnsi="Times New Roman" w:cs="Times New Roman"/>
        </w:rPr>
      </w:pPr>
    </w:p>
    <w:p w14:paraId="6FBAD767" w14:textId="77777777" w:rsidR="00173BF3" w:rsidRPr="00CA1E5A" w:rsidRDefault="00173BF3" w:rsidP="00173BF3">
      <w:pPr>
        <w:rPr>
          <w:rFonts w:ascii="Times New Roman" w:hAnsi="Times New Roman" w:cs="Times New Roman"/>
        </w:rPr>
      </w:pPr>
    </w:p>
    <w:p w14:paraId="6DE684A0" w14:textId="77777777" w:rsidR="00173BF3" w:rsidRPr="00CA1E5A" w:rsidRDefault="00173BF3" w:rsidP="00173BF3">
      <w:pPr>
        <w:rPr>
          <w:rFonts w:ascii="Times New Roman" w:hAnsi="Times New Roman" w:cs="Times New Roman"/>
        </w:rPr>
      </w:pPr>
    </w:p>
    <w:p w14:paraId="3F7AD1DB" w14:textId="77777777" w:rsidR="00173BF3" w:rsidRPr="00CA1E5A" w:rsidRDefault="00173BF3" w:rsidP="00173BF3">
      <w:pPr>
        <w:rPr>
          <w:rFonts w:ascii="Times New Roman" w:hAnsi="Times New Roman" w:cs="Times New Roman"/>
        </w:rPr>
      </w:pPr>
    </w:p>
    <w:p w14:paraId="65D18F67" w14:textId="77777777" w:rsidR="00173BF3" w:rsidRPr="00CA1E5A" w:rsidRDefault="00173BF3" w:rsidP="00173BF3">
      <w:pPr>
        <w:rPr>
          <w:rFonts w:ascii="Times New Roman" w:hAnsi="Times New Roman" w:cs="Times New Roman"/>
        </w:rPr>
      </w:pPr>
    </w:p>
    <w:p w14:paraId="3377623F" w14:textId="77777777" w:rsidR="00173BF3" w:rsidRPr="00CA1E5A" w:rsidRDefault="00173BF3" w:rsidP="00173BF3">
      <w:pPr>
        <w:rPr>
          <w:rFonts w:ascii="Times New Roman" w:hAnsi="Times New Roman" w:cs="Times New Roman"/>
        </w:rPr>
      </w:pPr>
    </w:p>
    <w:p w14:paraId="0600E016" w14:textId="77777777" w:rsidR="00173BF3" w:rsidRPr="00CA1E5A" w:rsidRDefault="00173BF3" w:rsidP="00173BF3">
      <w:pPr>
        <w:rPr>
          <w:rFonts w:ascii="Times New Roman" w:hAnsi="Times New Roman" w:cs="Times New Roman"/>
        </w:rPr>
      </w:pPr>
    </w:p>
    <w:p w14:paraId="6AA14D42" w14:textId="77777777" w:rsidR="00173BF3" w:rsidRPr="00CA1E5A" w:rsidRDefault="00173BF3" w:rsidP="00173BF3">
      <w:pPr>
        <w:rPr>
          <w:rFonts w:ascii="Times New Roman" w:hAnsi="Times New Roman" w:cs="Times New Roman"/>
        </w:rPr>
      </w:pPr>
    </w:p>
    <w:p w14:paraId="491DCFB1" w14:textId="77777777" w:rsidR="00173BF3" w:rsidRPr="00CA1E5A" w:rsidRDefault="00173BF3" w:rsidP="00173BF3">
      <w:pPr>
        <w:rPr>
          <w:rFonts w:ascii="Times New Roman" w:hAnsi="Times New Roman" w:cs="Times New Roman"/>
        </w:rPr>
      </w:pPr>
    </w:p>
    <w:p w14:paraId="17B596AA" w14:textId="77777777" w:rsidR="00173BF3" w:rsidRPr="00CA1E5A" w:rsidRDefault="00173BF3" w:rsidP="00173BF3">
      <w:pPr>
        <w:rPr>
          <w:rFonts w:ascii="Times New Roman" w:hAnsi="Times New Roman" w:cs="Times New Roman"/>
        </w:rPr>
      </w:pPr>
    </w:p>
    <w:p w14:paraId="2C61B7AC" w14:textId="77777777" w:rsidR="00173BF3" w:rsidRPr="00CA1E5A" w:rsidRDefault="00173BF3" w:rsidP="00173BF3">
      <w:pPr>
        <w:rPr>
          <w:rFonts w:ascii="Times New Roman" w:hAnsi="Times New Roman" w:cs="Times New Roman"/>
        </w:rPr>
      </w:pPr>
    </w:p>
    <w:p w14:paraId="3BD01900" w14:textId="77777777" w:rsidR="00173BF3" w:rsidRPr="00CA1E5A" w:rsidRDefault="00173BF3" w:rsidP="00173BF3">
      <w:pPr>
        <w:rPr>
          <w:rFonts w:ascii="Times New Roman" w:hAnsi="Times New Roman" w:cs="Times New Roman"/>
        </w:rPr>
      </w:pPr>
    </w:p>
    <w:p w14:paraId="395BF4D6" w14:textId="77777777" w:rsidR="00173BF3" w:rsidRPr="00CA1E5A" w:rsidRDefault="00173BF3" w:rsidP="00173BF3">
      <w:pPr>
        <w:rPr>
          <w:rFonts w:ascii="Times New Roman" w:hAnsi="Times New Roman" w:cs="Times New Roman"/>
        </w:rPr>
      </w:pPr>
    </w:p>
    <w:p w14:paraId="17CC756F" w14:textId="77777777" w:rsidR="00173BF3" w:rsidRPr="00CA1E5A" w:rsidRDefault="00173BF3" w:rsidP="00173BF3">
      <w:pPr>
        <w:rPr>
          <w:rFonts w:ascii="Times New Roman" w:hAnsi="Times New Roman" w:cs="Times New Roman"/>
        </w:rPr>
      </w:pPr>
    </w:p>
    <w:p w14:paraId="19C1E5F0" w14:textId="77777777" w:rsidR="00173BF3" w:rsidRPr="00CA1E5A" w:rsidRDefault="00173BF3" w:rsidP="00173BF3">
      <w:pPr>
        <w:rPr>
          <w:rFonts w:ascii="Times New Roman" w:hAnsi="Times New Roman" w:cs="Times New Roman"/>
        </w:rPr>
      </w:pPr>
    </w:p>
    <w:p w14:paraId="3E9EEE05" w14:textId="77777777" w:rsidR="00173BF3" w:rsidRPr="00CA1E5A" w:rsidRDefault="00173BF3" w:rsidP="00173BF3">
      <w:pPr>
        <w:rPr>
          <w:rFonts w:ascii="Times New Roman" w:hAnsi="Times New Roman" w:cs="Times New Roman"/>
        </w:rPr>
      </w:pPr>
    </w:p>
    <w:p w14:paraId="721E1ABE" w14:textId="77777777" w:rsidR="00173BF3" w:rsidRPr="00CA1E5A" w:rsidRDefault="00173BF3" w:rsidP="00173BF3">
      <w:pPr>
        <w:rPr>
          <w:rFonts w:ascii="Times New Roman" w:hAnsi="Times New Roman" w:cs="Times New Roman"/>
        </w:rPr>
      </w:pPr>
    </w:p>
    <w:p w14:paraId="07F4DE91" w14:textId="77777777" w:rsidR="00173BF3" w:rsidRPr="00CA1E5A" w:rsidRDefault="00173BF3" w:rsidP="00173BF3">
      <w:pPr>
        <w:rPr>
          <w:rFonts w:ascii="Times New Roman" w:hAnsi="Times New Roman" w:cs="Times New Roman"/>
        </w:rPr>
      </w:pPr>
    </w:p>
    <w:p w14:paraId="580B1799" w14:textId="77777777" w:rsidR="00173BF3" w:rsidRPr="00CA1E5A" w:rsidRDefault="00173BF3" w:rsidP="00173BF3">
      <w:pPr>
        <w:rPr>
          <w:rFonts w:ascii="Times New Roman" w:hAnsi="Times New Roman" w:cs="Times New Roman"/>
        </w:rPr>
      </w:pPr>
    </w:p>
    <w:p w14:paraId="3C9527E4" w14:textId="77777777" w:rsidR="00173BF3" w:rsidRPr="00CA1E5A" w:rsidRDefault="00173BF3" w:rsidP="00173BF3">
      <w:pPr>
        <w:rPr>
          <w:rFonts w:ascii="Times New Roman" w:hAnsi="Times New Roman" w:cs="Times New Roman"/>
        </w:rPr>
      </w:pPr>
    </w:p>
    <w:p w14:paraId="41283177" w14:textId="77777777" w:rsidR="00173BF3" w:rsidRPr="00CA1E5A" w:rsidRDefault="00173BF3" w:rsidP="00173BF3">
      <w:pPr>
        <w:rPr>
          <w:rFonts w:ascii="Times New Roman" w:hAnsi="Times New Roman" w:cs="Times New Roman"/>
        </w:rPr>
      </w:pPr>
    </w:p>
    <w:p w14:paraId="3DFE81B1" w14:textId="77777777" w:rsidR="00173BF3" w:rsidRPr="00CA1E5A" w:rsidRDefault="00173BF3" w:rsidP="00173BF3">
      <w:pPr>
        <w:rPr>
          <w:rFonts w:ascii="Times New Roman" w:hAnsi="Times New Roman" w:cs="Times New Roman"/>
        </w:rPr>
      </w:pPr>
    </w:p>
    <w:p w14:paraId="67C22682" w14:textId="77777777" w:rsidR="00173BF3" w:rsidRPr="00CA1E5A" w:rsidRDefault="00173BF3" w:rsidP="00173BF3">
      <w:pPr>
        <w:rPr>
          <w:rFonts w:ascii="Times New Roman" w:hAnsi="Times New Roman" w:cs="Times New Roman"/>
        </w:rPr>
      </w:pPr>
    </w:p>
    <w:p w14:paraId="1E4C46CF" w14:textId="77777777" w:rsidR="00173BF3" w:rsidRPr="00CA1E5A" w:rsidRDefault="00173BF3" w:rsidP="00173BF3">
      <w:pPr>
        <w:rPr>
          <w:rFonts w:ascii="Times New Roman" w:hAnsi="Times New Roman" w:cs="Times New Roman"/>
        </w:rPr>
      </w:pPr>
    </w:p>
    <w:p w14:paraId="6F45372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4D61F01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4143A3A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72B6811E" w14:textId="77777777" w:rsidTr="00173BF3">
        <w:trPr>
          <w:trHeight w:val="288"/>
        </w:trPr>
        <w:tc>
          <w:tcPr>
            <w:tcW w:w="1574" w:type="dxa"/>
            <w:vAlign w:val="center"/>
          </w:tcPr>
          <w:p w14:paraId="5AEA11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60B192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173F4E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58EDC24" w14:textId="77777777" w:rsidTr="00173BF3">
        <w:trPr>
          <w:trHeight w:val="288"/>
        </w:trPr>
        <w:tc>
          <w:tcPr>
            <w:tcW w:w="1574" w:type="dxa"/>
            <w:vAlign w:val="center"/>
          </w:tcPr>
          <w:p w14:paraId="5E8457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16248A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c>
          <w:tcPr>
            <w:tcW w:w="1575" w:type="dxa"/>
            <w:vAlign w:val="center"/>
          </w:tcPr>
          <w:p w14:paraId="12EBA7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5D9AE713" w14:textId="77777777" w:rsidTr="00173BF3">
        <w:trPr>
          <w:trHeight w:val="288"/>
        </w:trPr>
        <w:tc>
          <w:tcPr>
            <w:tcW w:w="1574" w:type="dxa"/>
            <w:vAlign w:val="center"/>
          </w:tcPr>
          <w:p w14:paraId="04A053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15A2E5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575" w:type="dxa"/>
            <w:vAlign w:val="center"/>
          </w:tcPr>
          <w:p w14:paraId="254EDD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34B3F364" w14:textId="77777777" w:rsidTr="00173BF3">
        <w:trPr>
          <w:trHeight w:val="288"/>
        </w:trPr>
        <w:tc>
          <w:tcPr>
            <w:tcW w:w="1574" w:type="dxa"/>
            <w:shd w:val="clear" w:color="auto" w:fill="FFFFFF"/>
            <w:vAlign w:val="center"/>
          </w:tcPr>
          <w:p w14:paraId="1A9FAA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7A649D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c>
          <w:tcPr>
            <w:tcW w:w="1575" w:type="dxa"/>
            <w:shd w:val="clear" w:color="auto" w:fill="FFFFFF"/>
            <w:vAlign w:val="center"/>
          </w:tcPr>
          <w:p w14:paraId="00F43C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7084A9F8" w14:textId="77777777" w:rsidTr="00173BF3">
        <w:trPr>
          <w:trHeight w:val="288"/>
        </w:trPr>
        <w:tc>
          <w:tcPr>
            <w:tcW w:w="1574" w:type="dxa"/>
            <w:shd w:val="clear" w:color="auto" w:fill="FFFFFF"/>
            <w:vAlign w:val="center"/>
          </w:tcPr>
          <w:p w14:paraId="768D13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1D37C8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w:t>
            </w:r>
          </w:p>
        </w:tc>
        <w:tc>
          <w:tcPr>
            <w:tcW w:w="1575" w:type="dxa"/>
            <w:shd w:val="clear" w:color="auto" w:fill="FFFFFF"/>
            <w:vAlign w:val="center"/>
          </w:tcPr>
          <w:p w14:paraId="0008E6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w:t>
            </w:r>
          </w:p>
        </w:tc>
      </w:tr>
      <w:tr w:rsidR="00173BF3" w:rsidRPr="00CA1E5A" w14:paraId="5850D5F2" w14:textId="77777777" w:rsidTr="00173BF3">
        <w:trPr>
          <w:trHeight w:val="288"/>
        </w:trPr>
        <w:tc>
          <w:tcPr>
            <w:tcW w:w="1574" w:type="dxa"/>
            <w:shd w:val="clear" w:color="auto" w:fill="FFFFFF"/>
            <w:vAlign w:val="center"/>
          </w:tcPr>
          <w:p w14:paraId="2C7976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4AB561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w:t>
            </w:r>
          </w:p>
        </w:tc>
        <w:tc>
          <w:tcPr>
            <w:tcW w:w="1575" w:type="dxa"/>
            <w:shd w:val="clear" w:color="auto" w:fill="FFFFFF"/>
            <w:vAlign w:val="center"/>
          </w:tcPr>
          <w:p w14:paraId="2B6838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w:t>
            </w:r>
          </w:p>
        </w:tc>
      </w:tr>
      <w:tr w:rsidR="00173BF3" w:rsidRPr="00CA1E5A" w14:paraId="4C63C8BE" w14:textId="77777777" w:rsidTr="00173BF3">
        <w:trPr>
          <w:trHeight w:val="288"/>
        </w:trPr>
        <w:tc>
          <w:tcPr>
            <w:tcW w:w="1574" w:type="dxa"/>
            <w:shd w:val="clear" w:color="auto" w:fill="FFFFFF"/>
            <w:vAlign w:val="center"/>
          </w:tcPr>
          <w:p w14:paraId="302C88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378B92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1575" w:type="dxa"/>
            <w:shd w:val="clear" w:color="auto" w:fill="FFFFFF"/>
            <w:vAlign w:val="center"/>
          </w:tcPr>
          <w:p w14:paraId="007966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4F8D9C34" w14:textId="77777777" w:rsidTr="00173BF3">
        <w:trPr>
          <w:trHeight w:val="288"/>
        </w:trPr>
        <w:tc>
          <w:tcPr>
            <w:tcW w:w="1574" w:type="dxa"/>
            <w:shd w:val="clear" w:color="auto" w:fill="FFFFFF"/>
            <w:vAlign w:val="center"/>
          </w:tcPr>
          <w:p w14:paraId="2B1904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79BE5D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575" w:type="dxa"/>
            <w:shd w:val="clear" w:color="auto" w:fill="FFFFFF"/>
            <w:vAlign w:val="center"/>
          </w:tcPr>
          <w:p w14:paraId="17165A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1276B915" w14:textId="77777777" w:rsidTr="00173BF3">
        <w:trPr>
          <w:trHeight w:val="288"/>
        </w:trPr>
        <w:tc>
          <w:tcPr>
            <w:tcW w:w="1574" w:type="dxa"/>
            <w:shd w:val="clear" w:color="auto" w:fill="FFFFFF"/>
            <w:vAlign w:val="center"/>
          </w:tcPr>
          <w:p w14:paraId="06AE51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6875C6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575" w:type="dxa"/>
            <w:shd w:val="clear" w:color="auto" w:fill="FFFFFF"/>
            <w:vAlign w:val="center"/>
          </w:tcPr>
          <w:p w14:paraId="094AB7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25367600" w14:textId="77777777" w:rsidTr="00173BF3">
        <w:trPr>
          <w:trHeight w:val="288"/>
        </w:trPr>
        <w:tc>
          <w:tcPr>
            <w:tcW w:w="1574" w:type="dxa"/>
            <w:shd w:val="clear" w:color="auto" w:fill="FFFFFF"/>
            <w:vAlign w:val="center"/>
          </w:tcPr>
          <w:p w14:paraId="6FA706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75B860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575" w:type="dxa"/>
            <w:shd w:val="clear" w:color="auto" w:fill="FFFFFF"/>
            <w:vAlign w:val="center"/>
          </w:tcPr>
          <w:p w14:paraId="3D529B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3875E582" w14:textId="77777777" w:rsidTr="00173BF3">
        <w:trPr>
          <w:trHeight w:val="288"/>
        </w:trPr>
        <w:tc>
          <w:tcPr>
            <w:tcW w:w="1574" w:type="dxa"/>
            <w:shd w:val="clear" w:color="auto" w:fill="FFFFFF"/>
            <w:vAlign w:val="center"/>
          </w:tcPr>
          <w:p w14:paraId="3559AF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4CC0B2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w:t>
            </w:r>
          </w:p>
        </w:tc>
        <w:tc>
          <w:tcPr>
            <w:tcW w:w="1575" w:type="dxa"/>
            <w:shd w:val="clear" w:color="auto" w:fill="FFFFFF"/>
            <w:vAlign w:val="center"/>
          </w:tcPr>
          <w:p w14:paraId="178731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w:t>
            </w:r>
          </w:p>
        </w:tc>
      </w:tr>
    </w:tbl>
    <w:p w14:paraId="1DF2907C"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233989DF" w14:textId="77777777" w:rsidTr="00173BF3">
        <w:trPr>
          <w:trHeight w:val="288"/>
        </w:trPr>
        <w:tc>
          <w:tcPr>
            <w:tcW w:w="1574" w:type="dxa"/>
            <w:vAlign w:val="center"/>
          </w:tcPr>
          <w:p w14:paraId="7D9D99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2224DC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7B19AE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A093303" w14:textId="77777777" w:rsidTr="00173BF3">
        <w:trPr>
          <w:trHeight w:val="288"/>
        </w:trPr>
        <w:tc>
          <w:tcPr>
            <w:tcW w:w="1574" w:type="dxa"/>
            <w:vAlign w:val="center"/>
          </w:tcPr>
          <w:p w14:paraId="716AE2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2C8945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w:t>
            </w:r>
          </w:p>
        </w:tc>
        <w:tc>
          <w:tcPr>
            <w:tcW w:w="1575" w:type="dxa"/>
            <w:vAlign w:val="center"/>
          </w:tcPr>
          <w:p w14:paraId="293750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w:t>
            </w:r>
          </w:p>
        </w:tc>
      </w:tr>
      <w:tr w:rsidR="00173BF3" w:rsidRPr="00CA1E5A" w14:paraId="78CBA86D" w14:textId="77777777" w:rsidTr="00173BF3">
        <w:trPr>
          <w:trHeight w:val="288"/>
        </w:trPr>
        <w:tc>
          <w:tcPr>
            <w:tcW w:w="1574" w:type="dxa"/>
            <w:vAlign w:val="center"/>
          </w:tcPr>
          <w:p w14:paraId="5DF6E9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6457BE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c>
          <w:tcPr>
            <w:tcW w:w="1575" w:type="dxa"/>
            <w:vAlign w:val="center"/>
          </w:tcPr>
          <w:p w14:paraId="153A4D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6D20E822" w14:textId="77777777" w:rsidTr="00173BF3">
        <w:trPr>
          <w:trHeight w:val="288"/>
        </w:trPr>
        <w:tc>
          <w:tcPr>
            <w:tcW w:w="1574" w:type="dxa"/>
            <w:shd w:val="clear" w:color="auto" w:fill="FFFFFF"/>
            <w:vAlign w:val="center"/>
          </w:tcPr>
          <w:p w14:paraId="380954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58EAA4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575" w:type="dxa"/>
            <w:shd w:val="clear" w:color="auto" w:fill="FFFFFF"/>
            <w:vAlign w:val="center"/>
          </w:tcPr>
          <w:p w14:paraId="3CA3A5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r>
      <w:tr w:rsidR="00173BF3" w:rsidRPr="00CA1E5A" w14:paraId="6F46125F" w14:textId="77777777" w:rsidTr="00173BF3">
        <w:trPr>
          <w:trHeight w:val="288"/>
        </w:trPr>
        <w:tc>
          <w:tcPr>
            <w:tcW w:w="1574" w:type="dxa"/>
            <w:shd w:val="clear" w:color="auto" w:fill="FFFFFF"/>
            <w:vAlign w:val="center"/>
          </w:tcPr>
          <w:p w14:paraId="227650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2FF335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c>
          <w:tcPr>
            <w:tcW w:w="1575" w:type="dxa"/>
            <w:shd w:val="clear" w:color="auto" w:fill="FFFFFF"/>
            <w:vAlign w:val="center"/>
          </w:tcPr>
          <w:p w14:paraId="205170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1A2B369D" w14:textId="77777777" w:rsidTr="00173BF3">
        <w:trPr>
          <w:trHeight w:val="288"/>
        </w:trPr>
        <w:tc>
          <w:tcPr>
            <w:tcW w:w="1574" w:type="dxa"/>
            <w:shd w:val="clear" w:color="auto" w:fill="FFFFFF"/>
            <w:vAlign w:val="center"/>
          </w:tcPr>
          <w:p w14:paraId="6E3BB5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03B0E9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575" w:type="dxa"/>
            <w:shd w:val="clear" w:color="auto" w:fill="FFFFFF"/>
            <w:vAlign w:val="center"/>
          </w:tcPr>
          <w:p w14:paraId="3504F4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r>
      <w:tr w:rsidR="00173BF3" w:rsidRPr="00CA1E5A" w14:paraId="250A86EF" w14:textId="77777777" w:rsidTr="00173BF3">
        <w:trPr>
          <w:trHeight w:val="288"/>
        </w:trPr>
        <w:tc>
          <w:tcPr>
            <w:tcW w:w="1574" w:type="dxa"/>
            <w:shd w:val="clear" w:color="auto" w:fill="FFFFFF"/>
            <w:vAlign w:val="center"/>
          </w:tcPr>
          <w:p w14:paraId="06DAED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17D5C7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c>
          <w:tcPr>
            <w:tcW w:w="1575" w:type="dxa"/>
            <w:shd w:val="clear" w:color="auto" w:fill="FFFFFF"/>
            <w:vAlign w:val="center"/>
          </w:tcPr>
          <w:p w14:paraId="7F4214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r w:rsidR="00173BF3" w:rsidRPr="00CA1E5A" w14:paraId="48597F9F" w14:textId="77777777" w:rsidTr="00173BF3">
        <w:trPr>
          <w:trHeight w:val="288"/>
        </w:trPr>
        <w:tc>
          <w:tcPr>
            <w:tcW w:w="1574" w:type="dxa"/>
            <w:shd w:val="clear" w:color="auto" w:fill="FFFFFF"/>
            <w:vAlign w:val="center"/>
          </w:tcPr>
          <w:p w14:paraId="1FE755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08D9C8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1575" w:type="dxa"/>
            <w:shd w:val="clear" w:color="auto" w:fill="FFFFFF"/>
            <w:vAlign w:val="center"/>
          </w:tcPr>
          <w:p w14:paraId="25DDC8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5D12981E" w14:textId="77777777" w:rsidTr="00173BF3">
        <w:trPr>
          <w:trHeight w:val="288"/>
        </w:trPr>
        <w:tc>
          <w:tcPr>
            <w:tcW w:w="1574" w:type="dxa"/>
            <w:shd w:val="clear" w:color="auto" w:fill="FFFFFF"/>
            <w:vAlign w:val="center"/>
          </w:tcPr>
          <w:p w14:paraId="2C81CE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0AD079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575" w:type="dxa"/>
            <w:shd w:val="clear" w:color="auto" w:fill="FFFFFF"/>
            <w:vAlign w:val="center"/>
          </w:tcPr>
          <w:p w14:paraId="7ADBCB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25003280" w14:textId="77777777" w:rsidTr="00173BF3">
        <w:trPr>
          <w:trHeight w:val="288"/>
        </w:trPr>
        <w:tc>
          <w:tcPr>
            <w:tcW w:w="1574" w:type="dxa"/>
            <w:shd w:val="clear" w:color="auto" w:fill="FFFFFF"/>
            <w:vAlign w:val="center"/>
          </w:tcPr>
          <w:p w14:paraId="2D62A6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3C9ECE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575" w:type="dxa"/>
            <w:shd w:val="clear" w:color="auto" w:fill="FFFFFF"/>
            <w:vAlign w:val="center"/>
          </w:tcPr>
          <w:p w14:paraId="336782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3F119D75" w14:textId="77777777" w:rsidTr="00173BF3">
        <w:trPr>
          <w:trHeight w:val="288"/>
        </w:trPr>
        <w:tc>
          <w:tcPr>
            <w:tcW w:w="1574" w:type="dxa"/>
            <w:shd w:val="clear" w:color="auto" w:fill="FFFFFF"/>
            <w:vAlign w:val="center"/>
          </w:tcPr>
          <w:p w14:paraId="139E2B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360110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575" w:type="dxa"/>
            <w:shd w:val="clear" w:color="auto" w:fill="FFFFFF"/>
            <w:vAlign w:val="center"/>
          </w:tcPr>
          <w:p w14:paraId="61E8E7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r>
    </w:tbl>
    <w:p w14:paraId="21D26041"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1EC373C8"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4B3D9526" w14:textId="77777777" w:rsidR="00173BF3" w:rsidRPr="00CA1E5A" w:rsidRDefault="00173BF3" w:rsidP="00173BF3">
      <w:pPr>
        <w:jc w:val="center"/>
        <w:rPr>
          <w:rFonts w:ascii="Times New Roman" w:hAnsi="Times New Roman" w:cs="Times New Roman"/>
        </w:rPr>
      </w:pPr>
    </w:p>
    <w:p w14:paraId="148FB650"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6851D6EE" w14:textId="77777777" w:rsidR="00173BF3" w:rsidRPr="00CA1E5A" w:rsidRDefault="00173BF3" w:rsidP="00173BF3">
      <w:pPr>
        <w:rPr>
          <w:rFonts w:ascii="Times New Roman" w:eastAsia="黑体" w:hAnsi="Times New Roman" w:cs="Times New Roman"/>
          <w:sz w:val="28"/>
          <w:szCs w:val="28"/>
        </w:rPr>
      </w:pPr>
    </w:p>
    <w:p w14:paraId="26AF4752" w14:textId="77777777" w:rsidR="00173BF3" w:rsidRPr="00CA1E5A" w:rsidRDefault="00173BF3" w:rsidP="00173BF3">
      <w:pPr>
        <w:rPr>
          <w:rFonts w:ascii="Times New Roman" w:eastAsia="黑体" w:hAnsi="Times New Roman" w:cs="Times New Roman"/>
          <w:sz w:val="28"/>
          <w:szCs w:val="28"/>
        </w:rPr>
      </w:pPr>
    </w:p>
    <w:p w14:paraId="2D4FECFB" w14:textId="77777777" w:rsidR="00173BF3" w:rsidRPr="00CA1E5A" w:rsidRDefault="00173BF3" w:rsidP="00173BF3">
      <w:pPr>
        <w:rPr>
          <w:rFonts w:ascii="Times New Roman" w:eastAsia="黑体" w:hAnsi="Times New Roman" w:cs="Times New Roman"/>
          <w:sz w:val="28"/>
          <w:szCs w:val="28"/>
        </w:rPr>
      </w:pPr>
    </w:p>
    <w:p w14:paraId="6E432B01" w14:textId="77777777" w:rsidR="00173BF3" w:rsidRPr="00CA1E5A" w:rsidRDefault="00173BF3" w:rsidP="00173BF3">
      <w:pPr>
        <w:rPr>
          <w:rFonts w:ascii="Times New Roman" w:hAnsi="Times New Roman" w:cs="Times New Roman"/>
          <w:bCs/>
          <w:lang w:val="zh-CN"/>
        </w:rPr>
      </w:pPr>
    </w:p>
    <w:p w14:paraId="21D5ACB1" w14:textId="77777777" w:rsidR="00173BF3" w:rsidRPr="00CA1E5A" w:rsidRDefault="00173BF3" w:rsidP="00173BF3">
      <w:pPr>
        <w:rPr>
          <w:rFonts w:ascii="Times New Roman" w:hAnsi="Times New Roman" w:cs="Times New Roman"/>
          <w:bCs/>
          <w:lang w:val="zh-CN"/>
        </w:rPr>
      </w:pPr>
    </w:p>
    <w:p w14:paraId="1D4EC85C" w14:textId="77777777" w:rsidR="00173BF3" w:rsidRPr="00CA1E5A" w:rsidRDefault="00173BF3" w:rsidP="00173BF3">
      <w:pPr>
        <w:rPr>
          <w:rFonts w:ascii="Times New Roman" w:hAnsi="Times New Roman" w:cs="Times New Roman"/>
          <w:bCs/>
          <w:lang w:val="zh-CN"/>
        </w:rPr>
      </w:pPr>
    </w:p>
    <w:p w14:paraId="726944E4" w14:textId="77777777" w:rsidR="00173BF3" w:rsidRPr="00CA1E5A" w:rsidRDefault="00173BF3" w:rsidP="00173BF3">
      <w:pPr>
        <w:rPr>
          <w:rFonts w:ascii="Times New Roman" w:hAnsi="Times New Roman" w:cs="Times New Roman"/>
          <w:bCs/>
          <w:lang w:val="zh-CN"/>
        </w:rPr>
      </w:pPr>
    </w:p>
    <w:p w14:paraId="4B84C601" w14:textId="77777777" w:rsidR="00173BF3" w:rsidRPr="00CA1E5A" w:rsidRDefault="00173BF3" w:rsidP="00173BF3">
      <w:pPr>
        <w:rPr>
          <w:rFonts w:ascii="Times New Roman" w:hAnsi="Times New Roman" w:cs="Times New Roman"/>
          <w:bCs/>
          <w:lang w:val="zh-CN"/>
        </w:rPr>
      </w:pPr>
    </w:p>
    <w:p w14:paraId="3FACF2D9" w14:textId="77777777" w:rsidR="00173BF3" w:rsidRPr="00CA1E5A" w:rsidRDefault="00173BF3" w:rsidP="00173BF3">
      <w:pPr>
        <w:rPr>
          <w:rFonts w:ascii="Times New Roman" w:hAnsi="Times New Roman" w:cs="Times New Roman"/>
          <w:bCs/>
          <w:lang w:val="zh-CN"/>
        </w:rPr>
      </w:pPr>
    </w:p>
    <w:p w14:paraId="68ED4A8B" w14:textId="77777777" w:rsidR="00173BF3" w:rsidRPr="00CA1E5A" w:rsidRDefault="00173BF3" w:rsidP="00173BF3">
      <w:pPr>
        <w:rPr>
          <w:rFonts w:ascii="Times New Roman" w:hAnsi="Times New Roman" w:cs="Times New Roman"/>
          <w:bCs/>
          <w:lang w:val="zh-CN"/>
        </w:rPr>
      </w:pPr>
    </w:p>
    <w:p w14:paraId="72519CEC" w14:textId="77777777" w:rsidR="00173BF3" w:rsidRPr="00CA1E5A" w:rsidRDefault="00173BF3" w:rsidP="00173BF3">
      <w:pPr>
        <w:rPr>
          <w:rFonts w:ascii="Times New Roman" w:hAnsi="Times New Roman" w:cs="Times New Roman"/>
          <w:bCs/>
          <w:lang w:val="zh-CN"/>
        </w:rPr>
      </w:pPr>
    </w:p>
    <w:p w14:paraId="3FFDEF30" w14:textId="77777777" w:rsidR="00173BF3" w:rsidRPr="00CA1E5A" w:rsidRDefault="00173BF3" w:rsidP="00173BF3">
      <w:pPr>
        <w:rPr>
          <w:rFonts w:ascii="Times New Roman" w:hAnsi="Times New Roman" w:cs="Times New Roman"/>
          <w:bCs/>
          <w:lang w:val="zh-CN"/>
        </w:rPr>
      </w:pPr>
    </w:p>
    <w:p w14:paraId="0BCDDC08" w14:textId="77777777" w:rsidR="00173BF3" w:rsidRPr="00CA1E5A" w:rsidRDefault="00173BF3" w:rsidP="00173BF3">
      <w:pPr>
        <w:rPr>
          <w:rFonts w:ascii="Times New Roman" w:hAnsi="Times New Roman" w:cs="Times New Roman"/>
          <w:bCs/>
          <w:lang w:val="zh-CN"/>
        </w:rPr>
      </w:pPr>
    </w:p>
    <w:p w14:paraId="737EDF57" w14:textId="77777777" w:rsidR="00173BF3" w:rsidRPr="00CA1E5A" w:rsidRDefault="00173BF3" w:rsidP="00173BF3">
      <w:pPr>
        <w:rPr>
          <w:rFonts w:ascii="Times New Roman" w:hAnsi="Times New Roman" w:cs="Times New Roman"/>
          <w:bCs/>
          <w:lang w:val="zh-CN"/>
        </w:rPr>
      </w:pPr>
    </w:p>
    <w:p w14:paraId="654B14E6" w14:textId="77777777" w:rsidR="00173BF3" w:rsidRPr="00CA1E5A" w:rsidRDefault="00173BF3" w:rsidP="00173BF3">
      <w:pPr>
        <w:rPr>
          <w:rFonts w:ascii="Times New Roman" w:hAnsi="Times New Roman" w:cs="Times New Roman"/>
          <w:bCs/>
          <w:lang w:val="zh-CN"/>
        </w:rPr>
      </w:pPr>
    </w:p>
    <w:p w14:paraId="0C6DA4FB"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《乒乓球》课程大纲</w:t>
      </w:r>
    </w:p>
    <w:p w14:paraId="655EFA7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063DCF3D" w14:textId="77777777" w:rsidTr="00173BF3">
        <w:trPr>
          <w:trHeight w:val="886"/>
          <w:jc w:val="center"/>
        </w:trPr>
        <w:tc>
          <w:tcPr>
            <w:tcW w:w="1581" w:type="dxa"/>
            <w:vAlign w:val="center"/>
          </w:tcPr>
          <w:p w14:paraId="07BB737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3D4838C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乒乓球</w:t>
            </w:r>
          </w:p>
        </w:tc>
        <w:tc>
          <w:tcPr>
            <w:tcW w:w="1482" w:type="dxa"/>
            <w:vAlign w:val="center"/>
          </w:tcPr>
          <w:p w14:paraId="16B5E5E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5B41CC0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263E0A1A" w14:textId="77777777" w:rsidTr="00173BF3">
        <w:trPr>
          <w:trHeight w:val="829"/>
          <w:jc w:val="center"/>
        </w:trPr>
        <w:tc>
          <w:tcPr>
            <w:tcW w:w="1581" w:type="dxa"/>
            <w:vAlign w:val="center"/>
          </w:tcPr>
          <w:p w14:paraId="0C4419B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2B9AA6E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670161E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3B14C18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2651ABF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17BD42EE" w14:textId="77777777" w:rsidTr="00173BF3">
        <w:trPr>
          <w:trHeight w:val="811"/>
          <w:jc w:val="center"/>
        </w:trPr>
        <w:tc>
          <w:tcPr>
            <w:tcW w:w="1581" w:type="dxa"/>
            <w:vAlign w:val="center"/>
          </w:tcPr>
          <w:p w14:paraId="3516613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369C1F5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1E6A6A4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737CD9D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273C0279" w14:textId="77777777" w:rsidTr="00173BF3">
        <w:trPr>
          <w:trHeight w:val="811"/>
          <w:jc w:val="center"/>
        </w:trPr>
        <w:tc>
          <w:tcPr>
            <w:tcW w:w="1581" w:type="dxa"/>
            <w:vAlign w:val="center"/>
          </w:tcPr>
          <w:p w14:paraId="52BD5EA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45E6183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靳明、柳新海、王戌楼、李亚辰</w:t>
            </w:r>
          </w:p>
        </w:tc>
      </w:tr>
      <w:tr w:rsidR="00173BF3" w:rsidRPr="00CA1E5A" w14:paraId="5D1E3F2C" w14:textId="77777777" w:rsidTr="00173BF3">
        <w:trPr>
          <w:trHeight w:val="836"/>
          <w:jc w:val="center"/>
        </w:trPr>
        <w:tc>
          <w:tcPr>
            <w:tcW w:w="1581" w:type="dxa"/>
            <w:vAlign w:val="center"/>
          </w:tcPr>
          <w:p w14:paraId="4437A58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25D660D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李亚辰</w:t>
            </w:r>
          </w:p>
        </w:tc>
        <w:tc>
          <w:tcPr>
            <w:tcW w:w="1482" w:type="dxa"/>
            <w:vAlign w:val="center"/>
          </w:tcPr>
          <w:p w14:paraId="2C4E23C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4CBF2C9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155276D4" w14:textId="77777777" w:rsidTr="00173BF3">
        <w:trPr>
          <w:trHeight w:val="848"/>
          <w:jc w:val="center"/>
        </w:trPr>
        <w:tc>
          <w:tcPr>
            <w:tcW w:w="1581" w:type="dxa"/>
            <w:vAlign w:val="center"/>
          </w:tcPr>
          <w:p w14:paraId="6C6A5C2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475EA7A6"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43A70D2D" w14:textId="77777777" w:rsidTr="00173BF3">
        <w:trPr>
          <w:trHeight w:val="848"/>
          <w:jc w:val="center"/>
        </w:trPr>
        <w:tc>
          <w:tcPr>
            <w:tcW w:w="1581" w:type="dxa"/>
            <w:vAlign w:val="center"/>
          </w:tcPr>
          <w:p w14:paraId="17A56F9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40B6E61F" w14:textId="77777777" w:rsidR="00173BF3" w:rsidRPr="00CA1E5A" w:rsidRDefault="00173BF3" w:rsidP="00173BF3">
            <w:pPr>
              <w:spacing w:line="440" w:lineRule="exact"/>
              <w:rPr>
                <w:rFonts w:ascii="Times New Roman" w:hAnsi="Times New Roman" w:cs="Times New Roman"/>
                <w:color w:val="FF0000"/>
                <w:sz w:val="24"/>
              </w:rPr>
            </w:pPr>
          </w:p>
        </w:tc>
      </w:tr>
    </w:tbl>
    <w:p w14:paraId="7AB14FF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7F56722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32671D5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38DC4E5E" w14:textId="77777777" w:rsidR="00173BF3" w:rsidRPr="00CA1E5A" w:rsidRDefault="00173BF3" w:rsidP="00173BF3">
      <w:p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76B750D9" w14:textId="77777777" w:rsidR="00173BF3" w:rsidRPr="00CA1E5A" w:rsidRDefault="00173BF3" w:rsidP="00173BF3">
      <w:p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71A599D4" w14:textId="77777777" w:rsidR="00173BF3" w:rsidRPr="00CA1E5A" w:rsidRDefault="00173BF3" w:rsidP="00173BF3">
      <w:pPr>
        <w:adjustRightInd w:val="0"/>
        <w:snapToGrid w:val="0"/>
        <w:spacing w:line="36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w:t>
      </w:r>
      <w:r w:rsidRPr="00CA1E5A">
        <w:rPr>
          <w:rFonts w:ascii="Times New Roman" w:hAnsi="Times New Roman" w:cs="Times New Roman"/>
          <w:sz w:val="24"/>
        </w:rPr>
        <w:lastRenderedPageBreak/>
        <w:t>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790B43B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670"/>
        <w:gridCol w:w="1791"/>
      </w:tblGrid>
      <w:tr w:rsidR="00173BF3" w:rsidRPr="00CA1E5A" w14:paraId="53FBD5CF" w14:textId="77777777" w:rsidTr="00173BF3">
        <w:trPr>
          <w:trHeight w:val="815"/>
          <w:jc w:val="center"/>
        </w:trPr>
        <w:tc>
          <w:tcPr>
            <w:tcW w:w="1708" w:type="dxa"/>
            <w:vAlign w:val="center"/>
          </w:tcPr>
          <w:p w14:paraId="40328EE3"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670" w:type="dxa"/>
            <w:vAlign w:val="center"/>
          </w:tcPr>
          <w:p w14:paraId="6EA08396"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791" w:type="dxa"/>
            <w:vAlign w:val="center"/>
          </w:tcPr>
          <w:p w14:paraId="1EE50BA1"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31872871" w14:textId="77777777" w:rsidTr="00173BF3">
        <w:trPr>
          <w:jc w:val="center"/>
        </w:trPr>
        <w:tc>
          <w:tcPr>
            <w:tcW w:w="1708" w:type="dxa"/>
            <w:vAlign w:val="center"/>
          </w:tcPr>
          <w:p w14:paraId="7F465A7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5670" w:type="dxa"/>
            <w:vAlign w:val="center"/>
          </w:tcPr>
          <w:p w14:paraId="490A43A7" w14:textId="77777777" w:rsidR="00173BF3" w:rsidRPr="00CA1E5A" w:rsidRDefault="00173BF3" w:rsidP="00173BF3">
            <w:pPr>
              <w:spacing w:line="440" w:lineRule="exact"/>
              <w:rPr>
                <w:rFonts w:ascii="Times New Roman" w:hAnsi="Times New Roman" w:cs="Times New Roman"/>
                <w:sz w:val="24"/>
              </w:rPr>
            </w:pPr>
          </w:p>
          <w:p w14:paraId="29D23A35" w14:textId="77777777" w:rsidR="00173BF3" w:rsidRPr="00CA1E5A" w:rsidRDefault="00173BF3" w:rsidP="00173BF3">
            <w:pPr>
              <w:spacing w:line="440" w:lineRule="exact"/>
              <w:rPr>
                <w:rFonts w:ascii="Times New Roman" w:hAnsi="Times New Roman" w:cs="Times New Roman"/>
                <w:sz w:val="24"/>
              </w:rPr>
            </w:pPr>
          </w:p>
          <w:p w14:paraId="010FC33F" w14:textId="77777777" w:rsidR="00173BF3" w:rsidRPr="00CA1E5A" w:rsidRDefault="00173BF3" w:rsidP="00173BF3">
            <w:pPr>
              <w:spacing w:line="440" w:lineRule="exact"/>
              <w:rPr>
                <w:rFonts w:ascii="Times New Roman" w:hAnsi="Times New Roman" w:cs="Times New Roman"/>
                <w:sz w:val="24"/>
              </w:rPr>
            </w:pPr>
          </w:p>
        </w:tc>
        <w:tc>
          <w:tcPr>
            <w:tcW w:w="1791" w:type="dxa"/>
            <w:vAlign w:val="center"/>
          </w:tcPr>
          <w:p w14:paraId="54C2000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30D55CF4" w14:textId="77777777" w:rsidTr="00173BF3">
        <w:trPr>
          <w:jc w:val="center"/>
        </w:trPr>
        <w:tc>
          <w:tcPr>
            <w:tcW w:w="1708" w:type="dxa"/>
            <w:vAlign w:val="center"/>
          </w:tcPr>
          <w:p w14:paraId="2927429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5670" w:type="dxa"/>
            <w:vAlign w:val="center"/>
          </w:tcPr>
          <w:p w14:paraId="62320533" w14:textId="77777777" w:rsidR="00173BF3" w:rsidRPr="00CA1E5A" w:rsidRDefault="00173BF3" w:rsidP="00173BF3">
            <w:pPr>
              <w:spacing w:line="440" w:lineRule="exact"/>
              <w:rPr>
                <w:rFonts w:ascii="Times New Roman" w:hAnsi="Times New Roman" w:cs="Times New Roman"/>
                <w:sz w:val="24"/>
              </w:rPr>
            </w:pPr>
          </w:p>
          <w:p w14:paraId="33FE62C6" w14:textId="77777777" w:rsidR="00173BF3" w:rsidRPr="00CA1E5A" w:rsidRDefault="00173BF3" w:rsidP="00173BF3">
            <w:pPr>
              <w:spacing w:line="440" w:lineRule="exact"/>
              <w:rPr>
                <w:rFonts w:ascii="Times New Roman" w:hAnsi="Times New Roman" w:cs="Times New Roman"/>
                <w:sz w:val="24"/>
              </w:rPr>
            </w:pPr>
          </w:p>
          <w:p w14:paraId="41201953" w14:textId="77777777" w:rsidR="00173BF3" w:rsidRPr="00CA1E5A" w:rsidRDefault="00173BF3" w:rsidP="00173BF3">
            <w:pPr>
              <w:spacing w:line="440" w:lineRule="exact"/>
              <w:rPr>
                <w:rFonts w:ascii="Times New Roman" w:hAnsi="Times New Roman" w:cs="Times New Roman"/>
                <w:sz w:val="24"/>
              </w:rPr>
            </w:pPr>
          </w:p>
        </w:tc>
        <w:tc>
          <w:tcPr>
            <w:tcW w:w="1791" w:type="dxa"/>
            <w:vAlign w:val="center"/>
          </w:tcPr>
          <w:p w14:paraId="0778655D" w14:textId="77777777" w:rsidR="00173BF3" w:rsidRPr="00CA1E5A" w:rsidRDefault="00173BF3" w:rsidP="00173BF3">
            <w:pPr>
              <w:spacing w:line="440" w:lineRule="exact"/>
              <w:ind w:firstLineChars="100" w:firstLine="24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3554C4B5" w14:textId="77777777" w:rsidTr="00173BF3">
        <w:trPr>
          <w:jc w:val="center"/>
        </w:trPr>
        <w:tc>
          <w:tcPr>
            <w:tcW w:w="1708" w:type="dxa"/>
            <w:vAlign w:val="center"/>
          </w:tcPr>
          <w:p w14:paraId="045BD10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5670" w:type="dxa"/>
            <w:vAlign w:val="center"/>
          </w:tcPr>
          <w:p w14:paraId="516E27CC" w14:textId="77777777" w:rsidR="00173BF3" w:rsidRPr="00CA1E5A" w:rsidRDefault="00173BF3" w:rsidP="00173BF3">
            <w:pPr>
              <w:spacing w:line="440" w:lineRule="exact"/>
              <w:rPr>
                <w:rFonts w:ascii="Times New Roman" w:hAnsi="Times New Roman" w:cs="Times New Roman"/>
                <w:sz w:val="24"/>
              </w:rPr>
            </w:pPr>
          </w:p>
          <w:p w14:paraId="09F9906F" w14:textId="77777777" w:rsidR="00173BF3" w:rsidRPr="00CA1E5A" w:rsidRDefault="00173BF3" w:rsidP="00173BF3">
            <w:pPr>
              <w:spacing w:line="440" w:lineRule="exact"/>
              <w:rPr>
                <w:rFonts w:ascii="Times New Roman" w:hAnsi="Times New Roman" w:cs="Times New Roman"/>
                <w:sz w:val="24"/>
              </w:rPr>
            </w:pPr>
          </w:p>
          <w:p w14:paraId="4626A533" w14:textId="77777777" w:rsidR="00173BF3" w:rsidRPr="00CA1E5A" w:rsidRDefault="00173BF3" w:rsidP="00173BF3">
            <w:pPr>
              <w:spacing w:line="440" w:lineRule="exact"/>
              <w:rPr>
                <w:rFonts w:ascii="Times New Roman" w:hAnsi="Times New Roman" w:cs="Times New Roman"/>
                <w:sz w:val="24"/>
              </w:rPr>
            </w:pPr>
          </w:p>
        </w:tc>
        <w:tc>
          <w:tcPr>
            <w:tcW w:w="1791" w:type="dxa"/>
            <w:vAlign w:val="center"/>
          </w:tcPr>
          <w:p w14:paraId="539C7C2E" w14:textId="77777777" w:rsidR="00173BF3" w:rsidRPr="00CA1E5A" w:rsidRDefault="00173BF3" w:rsidP="00173BF3">
            <w:pPr>
              <w:spacing w:line="440" w:lineRule="exact"/>
              <w:ind w:firstLineChars="100" w:firstLine="24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100B1EFC"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15B06B1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2C09E88A"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132AC808"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乒乓球</w:t>
      </w:r>
      <w:r w:rsidRPr="00CA1E5A">
        <w:rPr>
          <w:rFonts w:ascii="Times New Roman" w:eastAsia="黑体" w:hAnsi="Times New Roman" w:cs="Times New Roman"/>
          <w:sz w:val="28"/>
          <w:szCs w:val="28"/>
        </w:rPr>
        <w:t xml:space="preserve"> </w:t>
      </w:r>
    </w:p>
    <w:p w14:paraId="6B48A2D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5C9BD3F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11F9E0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w:t>
      </w:r>
      <w:r w:rsidRPr="00CA1E5A">
        <w:rPr>
          <w:rFonts w:ascii="Times New Roman" w:hAnsi="Times New Roman" w:cs="Times New Roman"/>
          <w:sz w:val="24"/>
        </w:rPr>
        <w:lastRenderedPageBreak/>
        <w:t>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14FEFABE"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乒乓球运动的一般规律和特点，使学生获得乒乓球运动的基本技术、基本技能和基础理论知识，并了解现代乒乓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14E61056"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590D6764" w14:textId="77777777" w:rsidR="00173BF3" w:rsidRPr="00CA1E5A" w:rsidRDefault="00173BF3" w:rsidP="00173BF3">
      <w:pPr>
        <w:spacing w:line="440" w:lineRule="exact"/>
        <w:rPr>
          <w:rFonts w:ascii="Times New Roman" w:hAnsi="Times New Roman" w:cs="Times New Roman"/>
          <w:b/>
          <w:sz w:val="24"/>
        </w:rPr>
      </w:pPr>
    </w:p>
    <w:p w14:paraId="72445159"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41F1C45C"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7306CF04"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740C53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3ADB878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12EA519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424976CF"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175FB254"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4D48ECCC"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1B1355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658EFC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1CF45C1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运动处方</w:t>
      </w:r>
    </w:p>
    <w:p w14:paraId="657E06A3"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bCs/>
          <w:sz w:val="24"/>
        </w:rPr>
        <w:t>使学生了解健身新理念及运动处方如何制定。</w:t>
      </w:r>
    </w:p>
    <w:p w14:paraId="2ED1926D"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38EB3910"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2F8F002"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31C445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3E7749C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01560E4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5D6F13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093EE36A"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4CA71E71"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4247B316"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3AE2B42"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BBE5BC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30D3516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35E6EF8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777EF0D7"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5BEA6529"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4A37B5E1"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5649465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41D3E8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00F43A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348467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5.3 </w:t>
      </w:r>
      <w:r w:rsidRPr="00CA1E5A">
        <w:rPr>
          <w:rFonts w:ascii="Times New Roman" w:hAnsi="Times New Roman" w:cs="Times New Roman"/>
          <w:spacing w:val="5"/>
          <w:kern w:val="0"/>
          <w:sz w:val="24"/>
        </w:rPr>
        <w:t>校园体育文化</w:t>
      </w:r>
    </w:p>
    <w:p w14:paraId="56812461"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bCs/>
          <w:sz w:val="24"/>
          <w:szCs w:val="28"/>
        </w:rPr>
        <w:t>让学生了解东西方体育文化的差异。</w:t>
      </w:r>
    </w:p>
    <w:p w14:paraId="335D89C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267B3BB6"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60AE733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F878E8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2E73A0B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24E8835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07045131"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4BAB867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0E515507"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613794F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C5A435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1DD5126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122FD80E"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5080545F"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66319EB2"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18A1F8D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8D52D3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4533BB1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6C9E539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10F91A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3F89C3F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2330CA5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8.6</w:t>
      </w:r>
      <w:r w:rsidRPr="00CA1E5A">
        <w:rPr>
          <w:rFonts w:ascii="Times New Roman" w:hAnsi="Times New Roman" w:cs="Times New Roman"/>
          <w:spacing w:val="5"/>
          <w:kern w:val="0"/>
          <w:sz w:val="24"/>
        </w:rPr>
        <w:t>弹跳能力及力量测试</w:t>
      </w:r>
    </w:p>
    <w:p w14:paraId="21CED74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1726763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8.8</w:t>
      </w:r>
      <w:r w:rsidRPr="00CA1E5A">
        <w:rPr>
          <w:rFonts w:ascii="Times New Roman" w:hAnsi="Times New Roman" w:cs="Times New Roman"/>
          <w:spacing w:val="5"/>
          <w:kern w:val="0"/>
          <w:sz w:val="24"/>
        </w:rPr>
        <w:t>耐力能力及无氧训练</w:t>
      </w:r>
    </w:p>
    <w:p w14:paraId="3991321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123C1CC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27282E59" w14:textId="77777777" w:rsidR="00173BF3" w:rsidRPr="00CA1E5A" w:rsidRDefault="00173BF3" w:rsidP="003454BB">
      <w:pPr>
        <w:numPr>
          <w:ilvl w:val="0"/>
          <w:numId w:val="233"/>
        </w:num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选项课各项目内容（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4B86C713"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9.1</w:t>
      </w:r>
      <w:r w:rsidRPr="00CA1E5A">
        <w:rPr>
          <w:rFonts w:ascii="Times New Roman" w:hAnsi="Times New Roman" w:cs="Times New Roman"/>
          <w:spacing w:val="1"/>
          <w:kern w:val="0"/>
          <w:sz w:val="24"/>
        </w:rPr>
        <w:t>教学内容与学时分配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173BF3" w:rsidRPr="00CA1E5A" w14:paraId="453BC271"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C900D5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序号</w:t>
            </w:r>
            <w:r w:rsidRPr="00CA1E5A">
              <w:rPr>
                <w:rFonts w:ascii="Times New Roman" w:hAnsi="Times New Roman" w:cs="Times New Roman"/>
                <w:spacing w:val="1"/>
                <w:kern w:val="0"/>
                <w:sz w:val="24"/>
              </w:rPr>
              <w:t xml:space="preserve"> </w:t>
            </w:r>
          </w:p>
        </w:tc>
        <w:tc>
          <w:tcPr>
            <w:tcW w:w="3995" w:type="dxa"/>
            <w:tcBorders>
              <w:top w:val="outset" w:sz="6" w:space="0" w:color="auto"/>
              <w:left w:val="outset" w:sz="6" w:space="0" w:color="auto"/>
              <w:bottom w:val="outset" w:sz="6" w:space="0" w:color="auto"/>
              <w:right w:val="outset" w:sz="6" w:space="0" w:color="auto"/>
            </w:tcBorders>
            <w:vAlign w:val="center"/>
          </w:tcPr>
          <w:p w14:paraId="0D5C18C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2130165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D4CA7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A68E59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1665CBE2"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09F4FE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1ACA200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乒乓球运动概述</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573A5ED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562D55" w14:textId="77777777" w:rsidR="00173BF3" w:rsidRPr="00CA1E5A" w:rsidRDefault="00173BF3" w:rsidP="00173BF3">
            <w:pPr>
              <w:widowControl/>
              <w:jc w:val="left"/>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16090C"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87DAFAB"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A4B4B4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1592F89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乒乓球运动竞赛规则及裁判法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4258B6D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06B3018" w14:textId="77777777" w:rsidR="00173BF3" w:rsidRPr="00CA1E5A" w:rsidRDefault="00173BF3" w:rsidP="00173BF3">
            <w:pPr>
              <w:widowControl/>
              <w:jc w:val="center"/>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B20E855"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BC6C716"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8C8DBB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2CA2800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乒乓球运动专项身体素质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711595DB"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422D72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7A6242E"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B70BA47"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3D070A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6E7FAD4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33289155"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5C376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C750BB"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EA9644D"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EA6ECF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74DCA76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500EE9B1"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280BE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5CBC1D" w14:textId="77777777" w:rsidR="00173BF3" w:rsidRPr="00CA1E5A" w:rsidRDefault="00173BF3" w:rsidP="00173BF3">
            <w:pPr>
              <w:widowControl/>
              <w:jc w:val="left"/>
              <w:rPr>
                <w:rFonts w:ascii="Times New Roman" w:hAnsi="Times New Roman" w:cs="Times New Roman"/>
                <w:spacing w:val="1"/>
                <w:kern w:val="0"/>
                <w:sz w:val="24"/>
              </w:rPr>
            </w:pPr>
          </w:p>
        </w:tc>
      </w:tr>
    </w:tbl>
    <w:p w14:paraId="3379A78E"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9.2</w:t>
      </w:r>
      <w:r w:rsidRPr="00CA1E5A">
        <w:rPr>
          <w:rFonts w:ascii="Times New Roman" w:hAnsi="Times New Roman" w:cs="Times New Roman"/>
          <w:spacing w:val="1"/>
          <w:kern w:val="0"/>
          <w:sz w:val="24"/>
        </w:rPr>
        <w:t>理论课学时安排</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173BF3" w:rsidRPr="00CA1E5A" w14:paraId="63518070" w14:textId="77777777" w:rsidTr="00173BF3">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5D1DB44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9AACE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E856A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42505914"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8B929DF"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乒乓球概述</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2881A0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乒乓球运动特点与功能</w:t>
            </w:r>
            <w:r w:rsidRPr="00CA1E5A">
              <w:rPr>
                <w:rFonts w:ascii="Times New Roman" w:hAnsi="Times New Roman" w:cs="Times New Roman"/>
                <w:spacing w:val="1"/>
                <w:kern w:val="0"/>
                <w:sz w:val="24"/>
              </w:rPr>
              <w:t xml:space="preserve">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5BDD2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140141C"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9D7DB77"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1F76251E"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27AA30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世界乒乓球运动概况</w:t>
            </w:r>
            <w:r w:rsidRPr="00CA1E5A">
              <w:rPr>
                <w:rFonts w:ascii="Times New Roman" w:hAnsi="Times New Roman" w:cs="Times New Roman"/>
                <w:spacing w:val="1"/>
                <w:kern w:val="0"/>
                <w:sz w:val="24"/>
              </w:rPr>
              <w:t xml:space="preserve"> </w:t>
            </w:r>
          </w:p>
        </w:tc>
        <w:tc>
          <w:tcPr>
            <w:tcW w:w="2369" w:type="dxa"/>
            <w:vMerge/>
            <w:tcBorders>
              <w:top w:val="outset" w:sz="6" w:space="0" w:color="auto"/>
              <w:left w:val="outset" w:sz="6" w:space="0" w:color="auto"/>
              <w:bottom w:val="outset" w:sz="6" w:space="0" w:color="auto"/>
              <w:right w:val="outset" w:sz="6" w:space="0" w:color="auto"/>
            </w:tcBorders>
            <w:vAlign w:val="center"/>
          </w:tcPr>
          <w:p w14:paraId="05CC0C33"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FFCA1CB"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034DE2F"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090B1B4E"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23463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中国乒乓球运动概况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0649A5BE"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526823DE"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860B0AB"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73C5F16"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乒乓球规则与裁判法</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218705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发球规则</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E9A74F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68506BF"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F664BE9"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0665D73"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21BC9A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单打和双打换发球规则</w:t>
            </w:r>
          </w:p>
        </w:tc>
        <w:tc>
          <w:tcPr>
            <w:tcW w:w="2369" w:type="dxa"/>
            <w:vMerge/>
            <w:tcBorders>
              <w:top w:val="outset" w:sz="6" w:space="0" w:color="auto"/>
              <w:left w:val="outset" w:sz="6" w:space="0" w:color="auto"/>
              <w:bottom w:val="outset" w:sz="6" w:space="0" w:color="auto"/>
              <w:right w:val="outset" w:sz="6" w:space="0" w:color="auto"/>
            </w:tcBorders>
            <w:vAlign w:val="center"/>
          </w:tcPr>
          <w:p w14:paraId="4F134948"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31EF2B8B"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6B9BE66"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27B105F"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2FE77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比赛中的违例</w:t>
            </w:r>
          </w:p>
        </w:tc>
        <w:tc>
          <w:tcPr>
            <w:tcW w:w="2369" w:type="dxa"/>
            <w:vMerge/>
            <w:tcBorders>
              <w:top w:val="outset" w:sz="6" w:space="0" w:color="auto"/>
              <w:left w:val="outset" w:sz="6" w:space="0" w:color="auto"/>
              <w:bottom w:val="outset" w:sz="6" w:space="0" w:color="auto"/>
              <w:right w:val="outset" w:sz="6" w:space="0" w:color="auto"/>
            </w:tcBorders>
            <w:vAlign w:val="center"/>
          </w:tcPr>
          <w:p w14:paraId="06CFFA6E"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3C70FE5"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BE5C13B"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0ECA32CA"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E0B19C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裁判信号</w:t>
            </w:r>
            <w:r w:rsidRPr="00CA1E5A">
              <w:rPr>
                <w:rFonts w:ascii="Times New Roman" w:hAnsi="Times New Roman" w:cs="Times New Roman"/>
                <w:spacing w:val="1"/>
                <w:kern w:val="0"/>
                <w:sz w:val="24"/>
              </w:rPr>
              <w:t xml:space="preserve">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0AE9533F" w14:textId="77777777" w:rsidR="00173BF3" w:rsidRPr="00CA1E5A" w:rsidRDefault="00173BF3" w:rsidP="00173BF3">
            <w:pPr>
              <w:widowControl/>
              <w:jc w:val="left"/>
              <w:rPr>
                <w:rFonts w:ascii="Times New Roman" w:hAnsi="Times New Roman" w:cs="Times New Roman"/>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342B4AEA" w14:textId="77777777" w:rsidR="00173BF3" w:rsidRPr="00CA1E5A" w:rsidRDefault="00173BF3" w:rsidP="00173BF3">
            <w:pPr>
              <w:widowControl/>
              <w:jc w:val="left"/>
              <w:rPr>
                <w:rFonts w:ascii="Times New Roman" w:hAnsi="Times New Roman" w:cs="Times New Roman"/>
                <w:spacing w:val="1"/>
                <w:kern w:val="0"/>
                <w:sz w:val="24"/>
              </w:rPr>
            </w:pPr>
          </w:p>
        </w:tc>
      </w:tr>
    </w:tbl>
    <w:p w14:paraId="3832E68D"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9.3</w:t>
      </w:r>
      <w:r w:rsidRPr="00CA1E5A">
        <w:rPr>
          <w:rFonts w:ascii="Times New Roman" w:hAnsi="Times New Roman" w:cs="Times New Roman"/>
          <w:spacing w:val="1"/>
          <w:kern w:val="0"/>
          <w:sz w:val="24"/>
        </w:rPr>
        <w:t>技术课学时分配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173BF3" w:rsidRPr="00CA1E5A" w14:paraId="5569C39A" w14:textId="77777777" w:rsidTr="00173B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13C37B4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r w:rsidRPr="00CA1E5A">
              <w:rPr>
                <w:rFonts w:ascii="Times New Roman" w:hAnsi="Times New Roman" w:cs="Times New Roman"/>
                <w:spacing w:val="1"/>
                <w:kern w:val="0"/>
                <w:sz w:val="24"/>
              </w:rPr>
              <w:t xml:space="preserve">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5D144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DFDE8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291E534F" w14:textId="77777777" w:rsidTr="00173B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81D8D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技术</w:t>
            </w:r>
          </w:p>
          <w:p w14:paraId="7169820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部分</w:t>
            </w:r>
            <w:r w:rsidRPr="00CA1E5A">
              <w:rPr>
                <w:rFonts w:ascii="Times New Roman" w:hAnsi="Times New Roman" w:cs="Times New Roman"/>
                <w:spacing w:val="1"/>
                <w:kern w:val="0"/>
                <w:sz w:val="24"/>
              </w:rPr>
              <w:t xml:space="preserve">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AE4E6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推挡技术</w:t>
            </w:r>
            <w:r w:rsidRPr="00CA1E5A">
              <w:rPr>
                <w:rFonts w:ascii="Times New Roman" w:hAnsi="Times New Roman" w:cs="Times New Roman"/>
                <w:spacing w:val="1"/>
                <w:kern w:val="0"/>
                <w:sz w:val="24"/>
              </w:rPr>
              <w:t xml:space="preserve">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0211F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正手推挡</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772CA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F813D9"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B803228" w14:textId="77777777" w:rsidTr="00173B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0B6ED19F" w14:textId="77777777" w:rsidR="00173BF3" w:rsidRPr="00CA1E5A" w:rsidRDefault="00173BF3" w:rsidP="00173BF3">
            <w:pPr>
              <w:widowControl/>
              <w:jc w:val="left"/>
              <w:rPr>
                <w:rFonts w:ascii="Times New Roman" w:hAnsi="Times New Roman" w:cs="Times New Roman"/>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356C850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发球技术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F37FCD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上旋发球</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41EC814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6</w:t>
            </w:r>
            <w:r w:rsidRPr="00CA1E5A">
              <w:rPr>
                <w:rFonts w:ascii="Times New Roman" w:hAnsi="Times New Roman" w:cs="Times New Roman"/>
                <w:spacing w:val="1"/>
                <w:kern w:val="0"/>
                <w:sz w:val="24"/>
              </w:rPr>
              <w:t>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29285637"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49AC03C" w14:textId="77777777" w:rsidTr="00173B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5010E885" w14:textId="77777777" w:rsidR="00173BF3" w:rsidRPr="00CA1E5A" w:rsidRDefault="00173BF3" w:rsidP="00173BF3">
            <w:pPr>
              <w:widowControl/>
              <w:jc w:val="left"/>
              <w:rPr>
                <w:rFonts w:ascii="Times New Roman" w:hAnsi="Times New Roman" w:cs="Times New Roman"/>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33B514CD" w14:textId="77777777" w:rsidR="00173BF3" w:rsidRPr="00CA1E5A" w:rsidRDefault="00173BF3" w:rsidP="00173BF3">
            <w:pPr>
              <w:widowControl/>
              <w:jc w:val="left"/>
              <w:rPr>
                <w:rFonts w:ascii="Times New Roman" w:hAnsi="Times New Roman" w:cs="Times New Roman"/>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4EBD82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下选发球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26D16981" w14:textId="77777777" w:rsidR="00173BF3" w:rsidRPr="00CA1E5A" w:rsidRDefault="00173BF3" w:rsidP="00173BF3">
            <w:pPr>
              <w:widowControl/>
              <w:jc w:val="left"/>
              <w:rPr>
                <w:rFonts w:ascii="Times New Roman" w:hAnsi="Times New Roman" w:cs="Times New Roman"/>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4AC938F4" w14:textId="77777777" w:rsidR="00173BF3" w:rsidRPr="00CA1E5A" w:rsidRDefault="00173BF3" w:rsidP="00173BF3">
            <w:pPr>
              <w:widowControl/>
              <w:jc w:val="left"/>
              <w:rPr>
                <w:rFonts w:ascii="Times New Roman" w:hAnsi="Times New Roman" w:cs="Times New Roman"/>
                <w:spacing w:val="1"/>
                <w:kern w:val="0"/>
                <w:sz w:val="24"/>
              </w:rPr>
            </w:pPr>
          </w:p>
        </w:tc>
      </w:tr>
    </w:tbl>
    <w:p w14:paraId="5FCD7E3C"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乒乓球</w:t>
      </w:r>
      <w:r w:rsidRPr="00CA1E5A">
        <w:rPr>
          <w:rFonts w:ascii="Times New Roman" w:eastAsia="黑体" w:hAnsi="Times New Roman" w:cs="Times New Roman"/>
          <w:sz w:val="28"/>
          <w:szCs w:val="28"/>
        </w:rPr>
        <w:t xml:space="preserve"> 1</w:t>
      </w:r>
    </w:p>
    <w:p w14:paraId="6970A5B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2192B9E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w:t>
      </w:r>
      <w:r w:rsidRPr="00CA1E5A">
        <w:rPr>
          <w:rFonts w:ascii="Times New Roman" w:hAnsi="Times New Roman" w:cs="Times New Roman"/>
          <w:sz w:val="24"/>
        </w:rPr>
        <w:lastRenderedPageBreak/>
        <w:t>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14F3550D"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56127DAE"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乒乓球运动的一般规律和特点，使学生获得乒乓球运动的基本技术、基本技能和基础理论知识，并了解现代乒乓球运动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1E6C71A0"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414FD2CE"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2E56EDD9"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(26</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57EF5C7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4BB621B"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1.1</w:t>
      </w:r>
      <w:r w:rsidRPr="00CA1E5A">
        <w:rPr>
          <w:rFonts w:ascii="Times New Roman" w:hAnsi="Times New Roman" w:cs="Times New Roman"/>
          <w:color w:val="000000"/>
          <w:sz w:val="24"/>
        </w:rPr>
        <w:t>乒乓球握拍法、基本站位及步法；</w:t>
      </w:r>
      <w:r w:rsidRPr="00CA1E5A">
        <w:rPr>
          <w:rFonts w:ascii="Times New Roman" w:hAnsi="Times New Roman" w:cs="Times New Roman"/>
          <w:color w:val="000000"/>
          <w:sz w:val="24"/>
        </w:rPr>
        <w:t xml:space="preserve"> </w:t>
      </w:r>
    </w:p>
    <w:p w14:paraId="73AF589B"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1.2</w:t>
      </w:r>
      <w:r w:rsidRPr="00CA1E5A">
        <w:rPr>
          <w:rFonts w:ascii="Times New Roman" w:hAnsi="Times New Roman" w:cs="Times New Roman"/>
          <w:color w:val="000000"/>
          <w:sz w:val="24"/>
        </w:rPr>
        <w:t>乒乓球上旋发球技术；</w:t>
      </w:r>
      <w:r w:rsidRPr="00CA1E5A">
        <w:rPr>
          <w:rFonts w:ascii="Times New Roman" w:hAnsi="Times New Roman" w:cs="Times New Roman"/>
          <w:color w:val="000000"/>
          <w:sz w:val="24"/>
        </w:rPr>
        <w:t xml:space="preserve"> </w:t>
      </w:r>
    </w:p>
    <w:p w14:paraId="28E7385B"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1.3</w:t>
      </w:r>
      <w:r w:rsidRPr="00CA1E5A">
        <w:rPr>
          <w:rFonts w:ascii="Times New Roman" w:hAnsi="Times New Roman" w:cs="Times New Roman"/>
          <w:color w:val="000000"/>
          <w:sz w:val="24"/>
        </w:rPr>
        <w:t>乒乓球下选发球技术；</w:t>
      </w:r>
    </w:p>
    <w:p w14:paraId="4969D340"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1.4</w:t>
      </w:r>
      <w:r w:rsidRPr="00CA1E5A">
        <w:rPr>
          <w:rFonts w:ascii="Times New Roman" w:hAnsi="Times New Roman" w:cs="Times New Roman"/>
          <w:color w:val="000000"/>
          <w:sz w:val="24"/>
        </w:rPr>
        <w:t>乒乓球推挡技术。</w:t>
      </w:r>
      <w:r w:rsidRPr="00CA1E5A">
        <w:rPr>
          <w:rFonts w:ascii="Times New Roman" w:hAnsi="Times New Roman" w:cs="Times New Roman"/>
          <w:color w:val="000000"/>
          <w:sz w:val="24"/>
        </w:rPr>
        <w:t xml:space="preserve"> </w:t>
      </w:r>
    </w:p>
    <w:p w14:paraId="7BDA101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w:t>
      </w:r>
      <w:r w:rsidRPr="00CA1E5A">
        <w:rPr>
          <w:rFonts w:ascii="Times New Roman" w:hAnsi="Times New Roman" w:cs="Times New Roman"/>
          <w:color w:val="000000"/>
          <w:sz w:val="24"/>
        </w:rPr>
        <w:t>使学生掌握乒乓球基本技术要领，并能够熟练运用各项技术。</w:t>
      </w:r>
      <w:r w:rsidRPr="00CA1E5A">
        <w:rPr>
          <w:rFonts w:ascii="Times New Roman" w:hAnsi="Times New Roman" w:cs="Times New Roman"/>
          <w:color w:val="000000"/>
          <w:sz w:val="24"/>
        </w:rPr>
        <w:t xml:space="preserve"> </w:t>
      </w:r>
    </w:p>
    <w:p w14:paraId="77A769D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lastRenderedPageBreak/>
        <w:t>本章教学重点及难点</w:t>
      </w:r>
      <w:r w:rsidRPr="00CA1E5A">
        <w:rPr>
          <w:rFonts w:ascii="Times New Roman" w:hAnsi="Times New Roman" w:cs="Times New Roman"/>
          <w:sz w:val="24"/>
        </w:rPr>
        <w:t>：</w:t>
      </w:r>
      <w:r w:rsidRPr="00CA1E5A">
        <w:rPr>
          <w:rFonts w:ascii="Times New Roman" w:hAnsi="Times New Roman" w:cs="Times New Roman"/>
          <w:color w:val="000000"/>
          <w:sz w:val="24"/>
        </w:rPr>
        <w:t>掌握乒乓球的推挡技术</w:t>
      </w:r>
    </w:p>
    <w:p w14:paraId="6C952FB4"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3254064D"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C827FD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速度素质、耐力素质、灵敏素质。</w:t>
      </w:r>
    </w:p>
    <w:p w14:paraId="156EC94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教学目的及要求：使学生掌握乒乓球运动需要的基本身体素质。</w:t>
      </w:r>
      <w:r w:rsidRPr="00CA1E5A">
        <w:rPr>
          <w:rFonts w:ascii="Times New Roman" w:hAnsi="Times New Roman" w:cs="Times New Roman"/>
          <w:sz w:val="24"/>
        </w:rPr>
        <w:t xml:space="preserve"> </w:t>
      </w:r>
    </w:p>
    <w:p w14:paraId="562C536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：身体耐力、肌肉力量、柔韧性。</w:t>
      </w:r>
    </w:p>
    <w:p w14:paraId="7D8963FF"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乒乓球</w:t>
      </w:r>
      <w:r w:rsidRPr="00CA1E5A">
        <w:rPr>
          <w:rFonts w:ascii="Times New Roman" w:eastAsia="黑体" w:hAnsi="Times New Roman" w:cs="Times New Roman"/>
          <w:sz w:val="28"/>
          <w:szCs w:val="28"/>
        </w:rPr>
        <w:t xml:space="preserve"> 2</w:t>
      </w:r>
    </w:p>
    <w:p w14:paraId="1ACE20F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70D2F918"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8AB005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3399FD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乒乓球运动的一般规律和特点，使学生获得乒乓运动的基本技术、基本技能和基础理论知识，并了解现代乒乓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54B4D8F6"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w:t>
      </w:r>
      <w:r w:rsidRPr="00CA1E5A">
        <w:rPr>
          <w:rFonts w:ascii="Times New Roman" w:hAnsi="Times New Roman" w:cs="Times New Roman"/>
          <w:sz w:val="24"/>
        </w:rPr>
        <w:lastRenderedPageBreak/>
        <w:t>与团队合作精神，能够养成认真、求实、勤奋良好科研精神与学风</w:t>
      </w:r>
      <w:r w:rsidRPr="00CA1E5A">
        <w:rPr>
          <w:rFonts w:ascii="Times New Roman" w:hAnsi="Times New Roman" w:cs="Times New Roman"/>
          <w:spacing w:val="5"/>
          <w:kern w:val="0"/>
          <w:sz w:val="24"/>
        </w:rPr>
        <w:t>。</w:t>
      </w:r>
    </w:p>
    <w:p w14:paraId="38F42C83"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A5C7197"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(18</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177E52B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643844C4"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1.1</w:t>
      </w:r>
      <w:r w:rsidRPr="00CA1E5A">
        <w:rPr>
          <w:rFonts w:ascii="Times New Roman" w:hAnsi="Times New Roman" w:cs="Times New Roman"/>
          <w:color w:val="000000"/>
          <w:sz w:val="24"/>
        </w:rPr>
        <w:t>复习正手上选发球技术；</w:t>
      </w:r>
    </w:p>
    <w:p w14:paraId="5DB310EE"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1.2</w:t>
      </w:r>
      <w:r w:rsidRPr="00CA1E5A">
        <w:rPr>
          <w:rFonts w:ascii="Times New Roman" w:hAnsi="Times New Roman" w:cs="Times New Roman"/>
          <w:color w:val="000000"/>
          <w:sz w:val="24"/>
        </w:rPr>
        <w:t>复习正手下选发球技术；</w:t>
      </w:r>
    </w:p>
    <w:p w14:paraId="399D72B9"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1.3</w:t>
      </w:r>
      <w:r w:rsidRPr="00CA1E5A">
        <w:rPr>
          <w:rFonts w:ascii="Times New Roman" w:hAnsi="Times New Roman" w:cs="Times New Roman"/>
          <w:color w:val="000000"/>
          <w:sz w:val="24"/>
        </w:rPr>
        <w:t>复习推挡发球；</w:t>
      </w:r>
    </w:p>
    <w:p w14:paraId="6846EB23"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1.4</w:t>
      </w:r>
      <w:r w:rsidRPr="00CA1E5A">
        <w:rPr>
          <w:rFonts w:ascii="Times New Roman" w:hAnsi="Times New Roman" w:cs="Times New Roman"/>
          <w:color w:val="000000"/>
          <w:sz w:val="24"/>
        </w:rPr>
        <w:t>学习正手攻球技术；</w:t>
      </w:r>
    </w:p>
    <w:p w14:paraId="03B785F2"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1.5</w:t>
      </w:r>
      <w:r w:rsidRPr="00CA1E5A">
        <w:rPr>
          <w:rFonts w:ascii="Times New Roman" w:hAnsi="Times New Roman" w:cs="Times New Roman"/>
          <w:color w:val="000000"/>
          <w:sz w:val="24"/>
        </w:rPr>
        <w:t>学习侧身正手攻球技术；</w:t>
      </w:r>
    </w:p>
    <w:p w14:paraId="329A3B6E"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1.6</w:t>
      </w:r>
      <w:r w:rsidRPr="00CA1E5A">
        <w:rPr>
          <w:rFonts w:ascii="Times New Roman" w:hAnsi="Times New Roman" w:cs="Times New Roman"/>
          <w:color w:val="000000"/>
          <w:sz w:val="24"/>
        </w:rPr>
        <w:t>学习反手搓球技术。</w:t>
      </w:r>
    </w:p>
    <w:p w14:paraId="61E6AC5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w:t>
      </w:r>
      <w:r w:rsidRPr="00CA1E5A">
        <w:rPr>
          <w:rFonts w:ascii="Times New Roman" w:hAnsi="Times New Roman" w:cs="Times New Roman"/>
          <w:color w:val="000000"/>
          <w:sz w:val="24"/>
        </w:rPr>
        <w:t>使学生掌握乒乓球基本技术要领，并能够熟练运用各项技术。</w:t>
      </w:r>
      <w:r w:rsidRPr="00CA1E5A">
        <w:rPr>
          <w:rFonts w:ascii="Times New Roman" w:hAnsi="Times New Roman" w:cs="Times New Roman"/>
          <w:color w:val="000000"/>
          <w:sz w:val="24"/>
        </w:rPr>
        <w:t xml:space="preserve"> </w:t>
      </w:r>
    </w:p>
    <w:p w14:paraId="696FA84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color w:val="000000"/>
          <w:sz w:val="24"/>
        </w:rPr>
        <w:t>掌握乒乓球的推挡和正手攻球技术。</w:t>
      </w:r>
    </w:p>
    <w:p w14:paraId="7B989279"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基本战术（</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2738198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E3732C5"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2.1</w:t>
      </w:r>
      <w:r w:rsidRPr="00CA1E5A">
        <w:rPr>
          <w:rFonts w:ascii="Times New Roman" w:hAnsi="Times New Roman" w:cs="Times New Roman"/>
          <w:color w:val="000000"/>
          <w:sz w:val="24"/>
        </w:rPr>
        <w:t>发球强攻战术；</w:t>
      </w:r>
    </w:p>
    <w:p w14:paraId="16A37F4B"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2.2</w:t>
      </w:r>
      <w:r w:rsidRPr="00CA1E5A">
        <w:rPr>
          <w:rFonts w:ascii="Times New Roman" w:hAnsi="Times New Roman" w:cs="Times New Roman"/>
          <w:color w:val="000000"/>
          <w:sz w:val="24"/>
        </w:rPr>
        <w:t>压反手战术；</w:t>
      </w:r>
      <w:r w:rsidRPr="00CA1E5A">
        <w:rPr>
          <w:rFonts w:ascii="Times New Roman" w:hAnsi="Times New Roman" w:cs="Times New Roman"/>
          <w:color w:val="000000"/>
          <w:sz w:val="24"/>
        </w:rPr>
        <w:t xml:space="preserve"> </w:t>
      </w:r>
    </w:p>
    <w:p w14:paraId="19571DEA"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2.3</w:t>
      </w:r>
      <w:r w:rsidRPr="00CA1E5A">
        <w:rPr>
          <w:rFonts w:ascii="Times New Roman" w:hAnsi="Times New Roman" w:cs="Times New Roman"/>
          <w:color w:val="000000"/>
          <w:sz w:val="24"/>
        </w:rPr>
        <w:t>左推右攻战术</w:t>
      </w:r>
      <w:r w:rsidRPr="00CA1E5A">
        <w:rPr>
          <w:rFonts w:ascii="Times New Roman" w:hAnsi="Times New Roman" w:cs="Times New Roman"/>
          <w:sz w:val="24"/>
        </w:rPr>
        <w:t>。</w:t>
      </w:r>
    </w:p>
    <w:p w14:paraId="3E23604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w:t>
      </w:r>
      <w:r w:rsidRPr="00CA1E5A">
        <w:rPr>
          <w:rFonts w:ascii="Times New Roman" w:hAnsi="Times New Roman" w:cs="Times New Roman"/>
          <w:color w:val="000000"/>
          <w:sz w:val="24"/>
        </w:rPr>
        <w:t>使学生掌握乒乓球基本战术，并能够熟练应用得分手段。</w:t>
      </w:r>
      <w:r w:rsidRPr="00CA1E5A">
        <w:rPr>
          <w:rFonts w:ascii="Times New Roman" w:hAnsi="Times New Roman" w:cs="Times New Roman"/>
          <w:color w:val="000000"/>
          <w:sz w:val="24"/>
        </w:rPr>
        <w:t xml:space="preserve"> </w:t>
      </w:r>
    </w:p>
    <w:p w14:paraId="6E31DF4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w:t>
      </w:r>
      <w:r w:rsidRPr="00CA1E5A">
        <w:rPr>
          <w:rFonts w:ascii="Times New Roman" w:hAnsi="Times New Roman" w:cs="Times New Roman"/>
          <w:color w:val="000000"/>
          <w:sz w:val="24"/>
        </w:rPr>
        <w:t>掌握乒乓球基本战术的要领及应用时机。</w:t>
      </w:r>
      <w:r w:rsidRPr="00CA1E5A">
        <w:rPr>
          <w:rFonts w:ascii="Times New Roman" w:hAnsi="Times New Roman" w:cs="Times New Roman"/>
          <w:color w:val="000000"/>
          <w:sz w:val="24"/>
        </w:rPr>
        <w:t xml:space="preserve"> </w:t>
      </w:r>
    </w:p>
    <w:p w14:paraId="0A4EC1C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教学比赛、裁判实习（</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0A6D41EC"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C869E8D"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3.1</w:t>
      </w:r>
      <w:r w:rsidRPr="00CA1E5A">
        <w:rPr>
          <w:rFonts w:ascii="Times New Roman" w:hAnsi="Times New Roman" w:cs="Times New Roman"/>
          <w:color w:val="000000"/>
          <w:sz w:val="24"/>
        </w:rPr>
        <w:t>乒乓球教学比赛的指导；</w:t>
      </w:r>
      <w:r w:rsidRPr="00CA1E5A">
        <w:rPr>
          <w:rFonts w:ascii="Times New Roman" w:hAnsi="Times New Roman" w:cs="Times New Roman"/>
          <w:color w:val="000000"/>
          <w:sz w:val="24"/>
        </w:rPr>
        <w:t xml:space="preserve"> </w:t>
      </w:r>
    </w:p>
    <w:p w14:paraId="737D5A5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3.2</w:t>
      </w:r>
      <w:r w:rsidRPr="00CA1E5A">
        <w:rPr>
          <w:rFonts w:ascii="Times New Roman" w:hAnsi="Times New Roman" w:cs="Times New Roman"/>
          <w:color w:val="000000"/>
          <w:sz w:val="24"/>
        </w:rPr>
        <w:t>乒乓球运动规则演变、裁判法及裁判实习。</w:t>
      </w:r>
    </w:p>
    <w:p w14:paraId="2AFEC02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sz w:val="24"/>
        </w:rPr>
        <w:t>教学重点及难点</w:t>
      </w:r>
      <w:r w:rsidRPr="00CA1E5A">
        <w:rPr>
          <w:rFonts w:ascii="Times New Roman" w:hAnsi="Times New Roman" w:cs="Times New Roman"/>
          <w:sz w:val="24"/>
        </w:rPr>
        <w:t>：</w:t>
      </w:r>
      <w:r w:rsidRPr="00CA1E5A">
        <w:rPr>
          <w:rFonts w:ascii="Times New Roman" w:hAnsi="Times New Roman" w:cs="Times New Roman"/>
          <w:color w:val="000000"/>
          <w:sz w:val="24"/>
        </w:rPr>
        <w:t>使学生掌握单打、双打比赛规则。</w:t>
      </w:r>
    </w:p>
    <w:p w14:paraId="0A1D5848"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lastRenderedPageBreak/>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22D06EA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132458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4.1 </w:t>
      </w:r>
      <w:r w:rsidRPr="00CA1E5A">
        <w:rPr>
          <w:rFonts w:ascii="Times New Roman" w:hAnsi="Times New Roman" w:cs="Times New Roman"/>
          <w:spacing w:val="5"/>
          <w:kern w:val="0"/>
          <w:sz w:val="24"/>
        </w:rPr>
        <w:t>《国家学生体质健康标准》实施说明</w:t>
      </w:r>
    </w:p>
    <w:p w14:paraId="70A30B3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《国家学生体质健康标准》测试评分表</w:t>
      </w:r>
    </w:p>
    <w:p w14:paraId="39F2F4E8"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38AA48B7"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77B4658D"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乒乓球</w:t>
      </w:r>
      <w:r w:rsidRPr="00CA1E5A">
        <w:rPr>
          <w:rFonts w:ascii="Times New Roman" w:eastAsia="黑体" w:hAnsi="Times New Roman" w:cs="Times New Roman"/>
          <w:sz w:val="28"/>
          <w:szCs w:val="28"/>
        </w:rPr>
        <w:t xml:space="preserve"> 3</w:t>
      </w:r>
    </w:p>
    <w:p w14:paraId="5EA8C09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0AF1502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69BAB5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7D09595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乒乓球运动的一般规律和特点，使学生获得乒乓球运动的基本技术、基本技能和基础理论知识，并了解现代乒乓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6AB60B11"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w:t>
      </w:r>
      <w:r w:rsidRPr="00CA1E5A">
        <w:rPr>
          <w:rFonts w:ascii="Times New Roman" w:hAnsi="Times New Roman" w:cs="Times New Roman"/>
          <w:sz w:val="24"/>
        </w:rPr>
        <w:lastRenderedPageBreak/>
        <w:t>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64D3738D"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1F04C30A"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(26</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14BB0FC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675A1C03"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1.1</w:t>
      </w:r>
      <w:r w:rsidRPr="00CA1E5A">
        <w:rPr>
          <w:rFonts w:ascii="Times New Roman" w:hAnsi="Times New Roman" w:cs="Times New Roman"/>
          <w:color w:val="000000"/>
          <w:sz w:val="24"/>
        </w:rPr>
        <w:t>乒乓球握拍法、基本站位及步法；</w:t>
      </w:r>
      <w:r w:rsidRPr="00CA1E5A">
        <w:rPr>
          <w:rFonts w:ascii="Times New Roman" w:hAnsi="Times New Roman" w:cs="Times New Roman"/>
          <w:color w:val="000000"/>
          <w:sz w:val="24"/>
        </w:rPr>
        <w:t xml:space="preserve"> </w:t>
      </w:r>
    </w:p>
    <w:p w14:paraId="06F1988D"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1.2</w:t>
      </w:r>
      <w:r w:rsidRPr="00CA1E5A">
        <w:rPr>
          <w:rFonts w:ascii="Times New Roman" w:hAnsi="Times New Roman" w:cs="Times New Roman"/>
          <w:color w:val="000000"/>
          <w:sz w:val="24"/>
        </w:rPr>
        <w:t>乒乓球上旋发球技术；</w:t>
      </w:r>
      <w:r w:rsidRPr="00CA1E5A">
        <w:rPr>
          <w:rFonts w:ascii="Times New Roman" w:hAnsi="Times New Roman" w:cs="Times New Roman"/>
          <w:color w:val="000000"/>
          <w:sz w:val="24"/>
        </w:rPr>
        <w:t xml:space="preserve"> </w:t>
      </w:r>
    </w:p>
    <w:p w14:paraId="7D761D8E"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1.3</w:t>
      </w:r>
      <w:r w:rsidRPr="00CA1E5A">
        <w:rPr>
          <w:rFonts w:ascii="Times New Roman" w:hAnsi="Times New Roman" w:cs="Times New Roman"/>
          <w:color w:val="000000"/>
          <w:sz w:val="24"/>
        </w:rPr>
        <w:t>乒乓球下选发球技术；</w:t>
      </w:r>
    </w:p>
    <w:p w14:paraId="3758C39A"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1.4</w:t>
      </w:r>
      <w:r w:rsidRPr="00CA1E5A">
        <w:rPr>
          <w:rFonts w:ascii="Times New Roman" w:hAnsi="Times New Roman" w:cs="Times New Roman"/>
          <w:color w:val="000000"/>
          <w:sz w:val="24"/>
        </w:rPr>
        <w:t>乒乓球推挡技术。</w:t>
      </w:r>
      <w:r w:rsidRPr="00CA1E5A">
        <w:rPr>
          <w:rFonts w:ascii="Times New Roman" w:hAnsi="Times New Roman" w:cs="Times New Roman"/>
          <w:color w:val="000000"/>
          <w:sz w:val="24"/>
        </w:rPr>
        <w:t xml:space="preserve"> </w:t>
      </w:r>
    </w:p>
    <w:p w14:paraId="6354BDE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w:t>
      </w:r>
      <w:r w:rsidRPr="00CA1E5A">
        <w:rPr>
          <w:rFonts w:ascii="Times New Roman" w:hAnsi="Times New Roman" w:cs="Times New Roman"/>
          <w:color w:val="000000"/>
          <w:sz w:val="24"/>
        </w:rPr>
        <w:t>使学生掌握乒乓球基本技术要领，并能够熟练运用各项技术。</w:t>
      </w:r>
      <w:r w:rsidRPr="00CA1E5A">
        <w:rPr>
          <w:rFonts w:ascii="Times New Roman" w:hAnsi="Times New Roman" w:cs="Times New Roman"/>
          <w:color w:val="000000"/>
          <w:sz w:val="24"/>
        </w:rPr>
        <w:t xml:space="preserve"> </w:t>
      </w:r>
    </w:p>
    <w:p w14:paraId="4505B09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w:t>
      </w:r>
      <w:r w:rsidRPr="00CA1E5A">
        <w:rPr>
          <w:rFonts w:ascii="Times New Roman" w:hAnsi="Times New Roman" w:cs="Times New Roman"/>
          <w:color w:val="000000"/>
          <w:sz w:val="24"/>
        </w:rPr>
        <w:t>掌握乒乓球的推挡技术</w:t>
      </w:r>
    </w:p>
    <w:p w14:paraId="065465C1"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6ED048D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47886FD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速度素质、耐力素质、灵敏素质。</w:t>
      </w:r>
    </w:p>
    <w:p w14:paraId="5837B3C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：使学生掌握乒乓球运动需要的基本身体素质。</w:t>
      </w:r>
      <w:r w:rsidRPr="00CA1E5A">
        <w:rPr>
          <w:rFonts w:ascii="Times New Roman" w:hAnsi="Times New Roman" w:cs="Times New Roman"/>
          <w:sz w:val="24"/>
        </w:rPr>
        <w:t xml:space="preserve"> </w:t>
      </w:r>
    </w:p>
    <w:p w14:paraId="6BF8618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：身体耐力、肌肉力量、柔韧性。</w:t>
      </w:r>
    </w:p>
    <w:p w14:paraId="32C29DDC"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F2ED9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7362FE52"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37C37C83"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乒乓球运动的基本理论、基本知识和基本技能。</w:t>
      </w:r>
    </w:p>
    <w:p w14:paraId="618C76A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64B0759A"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09C70B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6C9DA354"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w:t>
      </w:r>
      <w:r w:rsidRPr="00CA1E5A">
        <w:rPr>
          <w:rFonts w:ascii="Times New Roman" w:hAnsi="Times New Roman" w:cs="Times New Roman"/>
          <w:spacing w:val="5"/>
          <w:kern w:val="0"/>
          <w:sz w:val="24"/>
        </w:rPr>
        <w:lastRenderedPageBreak/>
        <w:t>有知识和技术的同时，重点讲授乒乓球基本技术、基本战术、裁判规则等部分，以达到理论联系实际，学以致用。</w:t>
      </w:r>
      <w:r w:rsidRPr="00CA1E5A">
        <w:rPr>
          <w:rFonts w:ascii="Times New Roman" w:hAnsi="Times New Roman" w:cs="Times New Roman"/>
          <w:spacing w:val="5"/>
          <w:kern w:val="0"/>
          <w:sz w:val="24"/>
        </w:rPr>
        <w:t xml:space="preserve"> </w:t>
      </w:r>
    </w:p>
    <w:p w14:paraId="768FAED8"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在乒乓球基本技术、基本战术学习的基础上，重点提高学生的乒乓球技术课、理论课的组织能力培养学生研究能力。</w:t>
      </w:r>
      <w:r w:rsidRPr="00CA1E5A">
        <w:rPr>
          <w:rFonts w:ascii="Times New Roman" w:hAnsi="Times New Roman" w:cs="Times New Roman"/>
          <w:spacing w:val="5"/>
          <w:kern w:val="0"/>
          <w:sz w:val="24"/>
        </w:rPr>
        <w:t xml:space="preserve"> </w:t>
      </w:r>
    </w:p>
    <w:p w14:paraId="013392E0"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32965F5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4DD4366B"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6138737C"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4DB33EA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7077680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运用乒乓球基础课程</w:t>
      </w:r>
      <w:r w:rsidRPr="00CA1E5A">
        <w:rPr>
          <w:rFonts w:ascii="Times New Roman" w:hAnsi="Times New Roman" w:cs="Times New Roman"/>
          <w:sz w:val="24"/>
        </w:rPr>
        <w:t xml:space="preserve"> </w:t>
      </w:r>
    </w:p>
    <w:p w14:paraId="2FDDD850"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6CC048C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27B4103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41DE203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01868D7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21EEAE0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5C97368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3013EBA4"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0C79ED9F" w14:textId="77777777" w:rsidTr="00173BF3">
        <w:trPr>
          <w:trHeight w:val="660"/>
          <w:jc w:val="center"/>
        </w:trPr>
        <w:tc>
          <w:tcPr>
            <w:tcW w:w="3403" w:type="dxa"/>
            <w:vAlign w:val="center"/>
          </w:tcPr>
          <w:p w14:paraId="0743C7DA"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4E569E6E"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6C08D08D"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2935B553"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32DC3E81" w14:textId="77777777" w:rsidTr="00173BF3">
        <w:trPr>
          <w:trHeight w:val="514"/>
          <w:jc w:val="center"/>
        </w:trPr>
        <w:tc>
          <w:tcPr>
            <w:tcW w:w="3403" w:type="dxa"/>
            <w:vAlign w:val="center"/>
          </w:tcPr>
          <w:p w14:paraId="3C9DB6A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乒乓球</w:t>
            </w:r>
            <w:r w:rsidRPr="00CA1E5A">
              <w:rPr>
                <w:rFonts w:ascii="Times New Roman" w:hAnsi="Times New Roman" w:cs="Times New Roman"/>
                <w:sz w:val="24"/>
              </w:rPr>
              <w:t xml:space="preserve"> </w:t>
            </w:r>
          </w:p>
          <w:p w14:paraId="09748F2B"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57A51313"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72D9B16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247836D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4A566D08" w14:textId="77777777" w:rsidTr="00173BF3">
        <w:trPr>
          <w:trHeight w:val="90"/>
          <w:jc w:val="center"/>
        </w:trPr>
        <w:tc>
          <w:tcPr>
            <w:tcW w:w="3403" w:type="dxa"/>
            <w:vAlign w:val="center"/>
          </w:tcPr>
          <w:p w14:paraId="4656AC6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z w:val="24"/>
              </w:rPr>
              <w:t>乒乓球</w:t>
            </w:r>
            <w:r w:rsidRPr="00CA1E5A">
              <w:rPr>
                <w:rFonts w:ascii="Times New Roman" w:hAnsi="Times New Roman" w:cs="Times New Roman"/>
                <w:sz w:val="24"/>
              </w:rPr>
              <w:t xml:space="preserve">1 </w:t>
            </w:r>
          </w:p>
          <w:p w14:paraId="06201D6C"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19156857"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w:t>
            </w:r>
            <w:r w:rsidRPr="00CA1E5A">
              <w:rPr>
                <w:rFonts w:ascii="Times New Roman" w:hAnsi="Times New Roman" w:cs="Times New Roman"/>
                <w:sz w:val="24"/>
              </w:rPr>
              <w:lastRenderedPageBreak/>
              <w:t>合作学习</w:t>
            </w:r>
          </w:p>
        </w:tc>
        <w:tc>
          <w:tcPr>
            <w:tcW w:w="1985" w:type="dxa"/>
            <w:vAlign w:val="center"/>
          </w:tcPr>
          <w:p w14:paraId="65509C9B"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094DFB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4DF5D3A6" w14:textId="77777777" w:rsidTr="00173BF3">
        <w:trPr>
          <w:jc w:val="center"/>
        </w:trPr>
        <w:tc>
          <w:tcPr>
            <w:tcW w:w="3403" w:type="dxa"/>
            <w:vAlign w:val="center"/>
          </w:tcPr>
          <w:p w14:paraId="70A19CA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学习内容三</w:t>
            </w:r>
            <w:r w:rsidRPr="00CA1E5A">
              <w:rPr>
                <w:rFonts w:ascii="Times New Roman" w:hAnsi="Times New Roman" w:cs="Times New Roman"/>
                <w:sz w:val="24"/>
              </w:rPr>
              <w:t xml:space="preserve"> </w:t>
            </w:r>
            <w:r w:rsidRPr="00CA1E5A">
              <w:rPr>
                <w:rFonts w:ascii="Times New Roman" w:hAnsi="Times New Roman" w:cs="Times New Roman"/>
                <w:sz w:val="24"/>
              </w:rPr>
              <w:t>乒乓球</w:t>
            </w:r>
            <w:r w:rsidRPr="00CA1E5A">
              <w:rPr>
                <w:rFonts w:ascii="Times New Roman" w:hAnsi="Times New Roman" w:cs="Times New Roman"/>
                <w:sz w:val="24"/>
              </w:rPr>
              <w:t xml:space="preserve"> 2</w:t>
            </w:r>
          </w:p>
          <w:p w14:paraId="030491B6"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156A624"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5430A7AB"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99D2DE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4AD1D1A3" w14:textId="77777777" w:rsidTr="00173BF3">
        <w:trPr>
          <w:jc w:val="center"/>
        </w:trPr>
        <w:tc>
          <w:tcPr>
            <w:tcW w:w="3403" w:type="dxa"/>
            <w:vAlign w:val="center"/>
          </w:tcPr>
          <w:p w14:paraId="6AC5690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乒乓球</w:t>
            </w:r>
            <w:r w:rsidRPr="00CA1E5A">
              <w:rPr>
                <w:rFonts w:ascii="Times New Roman" w:hAnsi="Times New Roman" w:cs="Times New Roman"/>
                <w:sz w:val="24"/>
              </w:rPr>
              <w:t xml:space="preserve"> 3</w:t>
            </w:r>
          </w:p>
          <w:p w14:paraId="325A6C89"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52029285"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47BBCE7C"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AED408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5830159E" w14:textId="77777777" w:rsidTr="00173BF3">
        <w:trPr>
          <w:jc w:val="center"/>
        </w:trPr>
        <w:tc>
          <w:tcPr>
            <w:tcW w:w="8081" w:type="dxa"/>
            <w:gridSpan w:val="3"/>
            <w:vAlign w:val="center"/>
          </w:tcPr>
          <w:p w14:paraId="6E643C71"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166FC04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47BA4695"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5032A97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5A7DDA96" w14:textId="77777777" w:rsidTr="00173BF3">
        <w:trPr>
          <w:trHeight w:val="515"/>
          <w:jc w:val="center"/>
        </w:trPr>
        <w:tc>
          <w:tcPr>
            <w:tcW w:w="1422" w:type="dxa"/>
          </w:tcPr>
          <w:p w14:paraId="429BB37D"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6A418EE9"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70146BF0"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064459B7" w14:textId="77777777" w:rsidTr="00173BF3">
        <w:trPr>
          <w:jc w:val="center"/>
        </w:trPr>
        <w:tc>
          <w:tcPr>
            <w:tcW w:w="1422" w:type="dxa"/>
            <w:vAlign w:val="center"/>
          </w:tcPr>
          <w:p w14:paraId="293784D6"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51EFBF2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758480CC" w14:textId="77777777" w:rsidR="00173BF3" w:rsidRPr="00CA1E5A" w:rsidRDefault="00173BF3" w:rsidP="00173BF3">
            <w:pPr>
              <w:widowControl/>
              <w:jc w:val="left"/>
              <w:rPr>
                <w:rFonts w:ascii="Times New Roman" w:hAnsi="Times New Roman" w:cs="Times New Roman"/>
                <w:bCs/>
                <w:sz w:val="24"/>
              </w:rPr>
            </w:pPr>
          </w:p>
          <w:p w14:paraId="774DFF3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1D9420A" w14:textId="77777777" w:rsidTr="00173BF3">
        <w:trPr>
          <w:jc w:val="center"/>
        </w:trPr>
        <w:tc>
          <w:tcPr>
            <w:tcW w:w="1422" w:type="dxa"/>
            <w:vAlign w:val="center"/>
          </w:tcPr>
          <w:p w14:paraId="073283A5"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7F1135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367F54CF" w14:textId="77777777" w:rsidR="00173BF3" w:rsidRPr="00CA1E5A" w:rsidRDefault="00173BF3" w:rsidP="00173BF3">
            <w:pPr>
              <w:widowControl/>
              <w:jc w:val="left"/>
              <w:rPr>
                <w:rFonts w:ascii="Times New Roman" w:hAnsi="Times New Roman" w:cs="Times New Roman"/>
                <w:bCs/>
                <w:sz w:val="24"/>
              </w:rPr>
            </w:pPr>
          </w:p>
          <w:p w14:paraId="4DE5542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66C2757C" w14:textId="77777777" w:rsidTr="00173BF3">
        <w:trPr>
          <w:jc w:val="center"/>
        </w:trPr>
        <w:tc>
          <w:tcPr>
            <w:tcW w:w="1422" w:type="dxa"/>
            <w:vAlign w:val="center"/>
          </w:tcPr>
          <w:p w14:paraId="36C7617C"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19F3A27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一分钟推挡</w:t>
            </w:r>
          </w:p>
        </w:tc>
        <w:tc>
          <w:tcPr>
            <w:tcW w:w="2542" w:type="dxa"/>
            <w:vAlign w:val="center"/>
          </w:tcPr>
          <w:p w14:paraId="32ABC56F" w14:textId="77777777" w:rsidR="00173BF3" w:rsidRPr="00CA1E5A" w:rsidRDefault="00173BF3" w:rsidP="00173BF3">
            <w:pPr>
              <w:widowControl/>
              <w:jc w:val="left"/>
              <w:rPr>
                <w:rFonts w:ascii="Times New Roman" w:hAnsi="Times New Roman" w:cs="Times New Roman"/>
                <w:bCs/>
                <w:sz w:val="24"/>
              </w:rPr>
            </w:pPr>
          </w:p>
          <w:p w14:paraId="02C1FAE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0F0779EA" w14:textId="77777777" w:rsidTr="00173BF3">
        <w:trPr>
          <w:jc w:val="center"/>
        </w:trPr>
        <w:tc>
          <w:tcPr>
            <w:tcW w:w="1422" w:type="dxa"/>
            <w:vAlign w:val="center"/>
          </w:tcPr>
          <w:p w14:paraId="4D21F788"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2B21F2F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连续推挡</w:t>
            </w:r>
          </w:p>
        </w:tc>
        <w:tc>
          <w:tcPr>
            <w:tcW w:w="2542" w:type="dxa"/>
            <w:vAlign w:val="center"/>
          </w:tcPr>
          <w:p w14:paraId="50722640"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46323426" w14:textId="77777777" w:rsidR="00173BF3" w:rsidRPr="00CA1E5A" w:rsidRDefault="00173BF3" w:rsidP="00173BF3">
            <w:pPr>
              <w:spacing w:line="440" w:lineRule="exact"/>
              <w:rPr>
                <w:rFonts w:ascii="Times New Roman" w:hAnsi="Times New Roman" w:cs="Times New Roman"/>
                <w:bCs/>
                <w:sz w:val="24"/>
              </w:rPr>
            </w:pPr>
          </w:p>
        </w:tc>
      </w:tr>
    </w:tbl>
    <w:p w14:paraId="2CDCACE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28E1B17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乒乓球课程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75613D9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E8518F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431B4AF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0916D48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4D1C566E" w14:textId="77777777" w:rsidTr="00173BF3">
        <w:trPr>
          <w:trHeight w:val="540"/>
          <w:jc w:val="center"/>
        </w:trPr>
        <w:tc>
          <w:tcPr>
            <w:tcW w:w="1422" w:type="dxa"/>
            <w:vMerge w:val="restart"/>
            <w:vAlign w:val="center"/>
          </w:tcPr>
          <w:p w14:paraId="4BE3CB68"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7CFF2D7E"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64813D5F"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4AAA321B" w14:textId="77777777" w:rsidTr="00173BF3">
        <w:trPr>
          <w:trHeight w:val="578"/>
          <w:jc w:val="center"/>
        </w:trPr>
        <w:tc>
          <w:tcPr>
            <w:tcW w:w="1422" w:type="dxa"/>
            <w:vMerge/>
            <w:vAlign w:val="center"/>
          </w:tcPr>
          <w:p w14:paraId="532C8989"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6EA522DC"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503746CF"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73A45AD2"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033D3283"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5DC7879B"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7182A1DA" w14:textId="77777777" w:rsidTr="00173BF3">
        <w:trPr>
          <w:jc w:val="center"/>
        </w:trPr>
        <w:tc>
          <w:tcPr>
            <w:tcW w:w="1422" w:type="dxa"/>
            <w:vAlign w:val="center"/>
          </w:tcPr>
          <w:p w14:paraId="7E511CC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1</w:t>
            </w:r>
          </w:p>
        </w:tc>
        <w:tc>
          <w:tcPr>
            <w:tcW w:w="1452" w:type="dxa"/>
            <w:vAlign w:val="center"/>
          </w:tcPr>
          <w:p w14:paraId="08C92E5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2903C72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10FBED33"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2BC782B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1FED668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5D049A5C" w14:textId="77777777" w:rsidTr="00173BF3">
        <w:trPr>
          <w:jc w:val="center"/>
        </w:trPr>
        <w:tc>
          <w:tcPr>
            <w:tcW w:w="1422" w:type="dxa"/>
            <w:vAlign w:val="center"/>
          </w:tcPr>
          <w:p w14:paraId="3B88287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7185829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29EFFCD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76C405CB"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591F2B5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1BCE865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437BAB9B" w14:textId="77777777" w:rsidTr="00173BF3">
        <w:trPr>
          <w:jc w:val="center"/>
        </w:trPr>
        <w:tc>
          <w:tcPr>
            <w:tcW w:w="1422" w:type="dxa"/>
            <w:vAlign w:val="center"/>
          </w:tcPr>
          <w:p w14:paraId="14A2A4B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3E95225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7A546AF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139807AF"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4A6B6D6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16512EC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0DE416E3" w14:textId="77777777" w:rsidTr="00173BF3">
        <w:trPr>
          <w:jc w:val="center"/>
        </w:trPr>
        <w:tc>
          <w:tcPr>
            <w:tcW w:w="1422" w:type="dxa"/>
            <w:vAlign w:val="center"/>
          </w:tcPr>
          <w:p w14:paraId="7A733F0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324715E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6C20886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371D9B74"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05E1884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3836158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024EC335" w14:textId="77777777" w:rsidR="00173BF3" w:rsidRPr="00CA1E5A" w:rsidRDefault="00173BF3" w:rsidP="00E47CDE">
      <w:pPr>
        <w:spacing w:beforeLines="50" w:before="156" w:afterLines="50" w:after="156" w:line="440" w:lineRule="exact"/>
        <w:ind w:firstLineChars="250" w:firstLine="700"/>
        <w:rPr>
          <w:rFonts w:ascii="Times New Roman" w:eastAsia="黑体" w:hAnsi="Times New Roman" w:cs="Times New Roman"/>
          <w:sz w:val="28"/>
          <w:szCs w:val="28"/>
        </w:rPr>
      </w:pPr>
      <w:bookmarkStart w:id="65" w:name="_Toc23473"/>
      <w:r w:rsidRPr="00CA1E5A">
        <w:rPr>
          <w:rFonts w:ascii="Times New Roman" w:eastAsia="黑体" w:hAnsi="Times New Roman" w:cs="Times New Roman"/>
          <w:sz w:val="28"/>
          <w:szCs w:val="28"/>
        </w:rPr>
        <w:t>五、成绩评定</w:t>
      </w:r>
      <w:bookmarkEnd w:id="65"/>
    </w:p>
    <w:p w14:paraId="22A3795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74728AB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69419C3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15123010"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75CA9FF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7968A65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3EC34EEC"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65B7876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4CD35CA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63975141"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3F1526D8"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29800C74"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306A8BC5"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0280BEF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2029C3C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7D483A73"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56F7557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6996DAFF"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5B5C52E2"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4B013455"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FE497A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F9B66B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7C0746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7D3DE82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1B064161"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84171E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1BA85C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BAAF03E"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7CF6944" w14:textId="77777777" w:rsidR="00173BF3" w:rsidRPr="00CA1E5A" w:rsidRDefault="00173BF3" w:rsidP="00173BF3">
            <w:pPr>
              <w:jc w:val="center"/>
              <w:rPr>
                <w:rFonts w:ascii="Times New Roman" w:hAnsi="Times New Roman" w:cs="Times New Roman"/>
                <w:b/>
                <w:sz w:val="24"/>
              </w:rPr>
            </w:pPr>
          </w:p>
        </w:tc>
      </w:tr>
      <w:tr w:rsidR="00173BF3" w:rsidRPr="00CA1E5A" w14:paraId="578C407F"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06DA6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53F4F1F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76F4519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5EA460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22F8BE3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A93217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977266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2B08E6E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0F90041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4460A44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BA62D1B"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11D389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910627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9DCA2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65B1455A"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A8B833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6536017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63E3115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191C172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0D93018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CBE762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C74B3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59DA51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D460D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6F9FFB46"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BAD619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585D2B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19F2AAA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0D89842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2003886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777993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23E160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52DF906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65B3063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7123F0A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2940E3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4F21C1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172B619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764C88A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78F12EF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AD3D2C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B49878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4EE186E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D0160F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1ABCA26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7A431D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11808A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2210AD7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74DB439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0D15E4D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AF9CF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9249A9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C4CB42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55A7452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2F40E00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BF8812B"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780148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77A06AF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6033689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3AAD435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6DFE8C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6F0F70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554182E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D4712E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2633BCB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3FC6FF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661168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75A9F5C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1447EBF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5BF561C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9DC9B5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403C0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E4C008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BD446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360F943E"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FB50AF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F73D49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69AEA92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6C9BF4E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6A8C388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EB6E34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39924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50AC865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5AA1FA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67C1B1C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061997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B493ED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23FC014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15C954A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5768EDE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CD3B9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872E63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2AF6C33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7AB084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669EC96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F7B582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9F2F5C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28CC23D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3A86F62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74A06E7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49B9EDF2"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期末考试</w:t>
      </w:r>
    </w:p>
    <w:p w14:paraId="7CEA315B"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通过考核检验乒乓球技术教学效果和学生掌握情况，让学生了解选项课内容和科学体育锻炼方式方法。</w:t>
      </w:r>
    </w:p>
    <w:p w14:paraId="3F74651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color w:val="000000"/>
          <w:kern w:val="0"/>
          <w:sz w:val="24"/>
        </w:rPr>
        <w:t>一分钟推挡技术。</w:t>
      </w:r>
    </w:p>
    <w:p w14:paraId="6F573F4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进行两轮次测试，取最好成绩。</w:t>
      </w:r>
    </w:p>
    <w:p w14:paraId="012386C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r w:rsidRPr="00CA1E5A">
        <w:rPr>
          <w:rFonts w:ascii="Times New Roman" w:hAnsi="Times New Roman" w:cs="Times New Roman"/>
          <w:color w:val="000000"/>
          <w:sz w:val="24"/>
        </w:rPr>
        <w:t>一分钟</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个推挡及格，</w:t>
      </w:r>
      <w:r w:rsidRPr="00CA1E5A">
        <w:rPr>
          <w:rFonts w:ascii="Times New Roman" w:hAnsi="Times New Roman" w:cs="Times New Roman"/>
          <w:color w:val="000000"/>
          <w:sz w:val="24"/>
        </w:rPr>
        <w:t>50</w:t>
      </w:r>
      <w:r w:rsidRPr="00CA1E5A">
        <w:rPr>
          <w:rFonts w:ascii="Times New Roman" w:hAnsi="Times New Roman" w:cs="Times New Roman"/>
          <w:color w:val="000000"/>
          <w:sz w:val="24"/>
        </w:rPr>
        <w:t>次满分。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个之内（含</w:t>
      </w:r>
      <w:r w:rsidRPr="00CA1E5A">
        <w:rPr>
          <w:rFonts w:ascii="Times New Roman" w:hAnsi="Times New Roman" w:cs="Times New Roman"/>
          <w:color w:val="000000"/>
          <w:sz w:val="24"/>
        </w:rPr>
        <w:t>20</w:t>
      </w:r>
      <w:r w:rsidRPr="00CA1E5A">
        <w:rPr>
          <w:rFonts w:ascii="Times New Roman" w:hAnsi="Times New Roman" w:cs="Times New Roman"/>
          <w:color w:val="000000"/>
          <w:sz w:val="24"/>
        </w:rPr>
        <w:t>次），</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3</w:t>
      </w:r>
      <w:r w:rsidRPr="00CA1E5A">
        <w:rPr>
          <w:rFonts w:ascii="Times New Roman" w:hAnsi="Times New Roman" w:cs="Times New Roman"/>
          <w:color w:val="000000"/>
          <w:sz w:val="24"/>
        </w:rPr>
        <w:t>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个以上，</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2</w:t>
      </w:r>
      <w:r w:rsidRPr="00CA1E5A">
        <w:rPr>
          <w:rFonts w:ascii="Times New Roman" w:hAnsi="Times New Roman" w:cs="Times New Roman"/>
          <w:color w:val="000000"/>
          <w:sz w:val="24"/>
        </w:rPr>
        <w:t>分。</w:t>
      </w:r>
    </w:p>
    <w:p w14:paraId="4AF616B2"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5DD1906B"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4B9E317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4BA71965" w14:textId="77777777" w:rsidTr="00173BF3">
        <w:trPr>
          <w:jc w:val="center"/>
        </w:trPr>
        <w:tc>
          <w:tcPr>
            <w:tcW w:w="970" w:type="dxa"/>
          </w:tcPr>
          <w:p w14:paraId="0EDB63F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1197B3A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03D315B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53F4A20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6AF81E1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30151C01" w14:textId="77777777" w:rsidTr="00173BF3">
        <w:trPr>
          <w:jc w:val="center"/>
        </w:trPr>
        <w:tc>
          <w:tcPr>
            <w:tcW w:w="970" w:type="dxa"/>
          </w:tcPr>
          <w:p w14:paraId="648604A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046CF65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6332937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264FF06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63C5A34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14C25184" w14:textId="77777777" w:rsidTr="00173BF3">
        <w:trPr>
          <w:jc w:val="center"/>
        </w:trPr>
        <w:tc>
          <w:tcPr>
            <w:tcW w:w="970" w:type="dxa"/>
          </w:tcPr>
          <w:p w14:paraId="34E023F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15D066C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770425B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7528424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2484C69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3E00DC37" w14:textId="77777777" w:rsidTr="00173BF3">
        <w:trPr>
          <w:jc w:val="center"/>
        </w:trPr>
        <w:tc>
          <w:tcPr>
            <w:tcW w:w="970" w:type="dxa"/>
          </w:tcPr>
          <w:p w14:paraId="7DBDE83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7981F60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09C803A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5940A51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200A162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7BC2B391" w14:textId="77777777" w:rsidTr="00173BF3">
        <w:trPr>
          <w:jc w:val="center"/>
        </w:trPr>
        <w:tc>
          <w:tcPr>
            <w:tcW w:w="970" w:type="dxa"/>
          </w:tcPr>
          <w:p w14:paraId="420D021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081643F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5939134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7DA52A0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444A91A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31D0189C" w14:textId="77777777" w:rsidTr="00173BF3">
        <w:trPr>
          <w:jc w:val="center"/>
        </w:trPr>
        <w:tc>
          <w:tcPr>
            <w:tcW w:w="970" w:type="dxa"/>
          </w:tcPr>
          <w:p w14:paraId="776FC43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15C6C26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051CB63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3987632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19F39CB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174CE36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7BBBB76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6B771ED0"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53E6074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通过考核乒乓球技术教学效果和学生掌握情况，让学生了解选项课内容和科学体育锻炼方式方法。</w:t>
      </w:r>
    </w:p>
    <w:p w14:paraId="3AB1F00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bCs/>
          <w:color w:val="000000"/>
          <w:kern w:val="0"/>
          <w:sz w:val="24"/>
        </w:rPr>
        <w:t>一分钟推挡技术。</w:t>
      </w:r>
    </w:p>
    <w:p w14:paraId="57532AF1"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课程考核方式：</w:t>
      </w:r>
      <w:r w:rsidRPr="00CA1E5A">
        <w:rPr>
          <w:rFonts w:ascii="Times New Roman" w:hAnsi="Times New Roman" w:cs="Times New Roman"/>
          <w:bCs/>
          <w:kern w:val="0"/>
          <w:sz w:val="24"/>
        </w:rPr>
        <w:t>进行两轮次测试，取最好成绩。</w:t>
      </w:r>
    </w:p>
    <w:p w14:paraId="2CA341EF"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r w:rsidRPr="00CA1E5A">
        <w:rPr>
          <w:rFonts w:ascii="Times New Roman" w:hAnsi="Times New Roman" w:cs="Times New Roman"/>
          <w:color w:val="000000"/>
          <w:sz w:val="24"/>
        </w:rPr>
        <w:t>一分钟</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个推挡及格，</w:t>
      </w:r>
      <w:r w:rsidRPr="00CA1E5A">
        <w:rPr>
          <w:rFonts w:ascii="Times New Roman" w:hAnsi="Times New Roman" w:cs="Times New Roman"/>
          <w:color w:val="000000"/>
          <w:sz w:val="24"/>
        </w:rPr>
        <w:t>50</w:t>
      </w:r>
      <w:r w:rsidRPr="00CA1E5A">
        <w:rPr>
          <w:rFonts w:ascii="Times New Roman" w:hAnsi="Times New Roman" w:cs="Times New Roman"/>
          <w:color w:val="000000"/>
          <w:sz w:val="24"/>
        </w:rPr>
        <w:t>次满分。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个之内（含</w:t>
      </w:r>
      <w:r w:rsidRPr="00CA1E5A">
        <w:rPr>
          <w:rFonts w:ascii="Times New Roman" w:hAnsi="Times New Roman" w:cs="Times New Roman"/>
          <w:color w:val="000000"/>
          <w:sz w:val="24"/>
        </w:rPr>
        <w:t>20</w:t>
      </w:r>
      <w:r w:rsidRPr="00CA1E5A">
        <w:rPr>
          <w:rFonts w:ascii="Times New Roman" w:hAnsi="Times New Roman" w:cs="Times New Roman"/>
          <w:color w:val="000000"/>
          <w:sz w:val="24"/>
        </w:rPr>
        <w:t>次），</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3</w:t>
      </w:r>
      <w:r w:rsidRPr="00CA1E5A">
        <w:rPr>
          <w:rFonts w:ascii="Times New Roman" w:hAnsi="Times New Roman" w:cs="Times New Roman"/>
          <w:color w:val="000000"/>
          <w:sz w:val="24"/>
        </w:rPr>
        <w:t>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个以上，</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2</w:t>
      </w:r>
      <w:r w:rsidRPr="00CA1E5A">
        <w:rPr>
          <w:rFonts w:ascii="Times New Roman" w:hAnsi="Times New Roman" w:cs="Times New Roman"/>
          <w:color w:val="000000"/>
          <w:sz w:val="24"/>
        </w:rPr>
        <w:t>分。</w:t>
      </w:r>
    </w:p>
    <w:p w14:paraId="0E25344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color w:val="000000"/>
          <w:kern w:val="0"/>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605"/>
        <w:gridCol w:w="3430"/>
      </w:tblGrid>
      <w:tr w:rsidR="00173BF3" w:rsidRPr="00CA1E5A" w14:paraId="7696749E" w14:textId="77777777" w:rsidTr="00173BF3">
        <w:tc>
          <w:tcPr>
            <w:tcW w:w="1704" w:type="dxa"/>
          </w:tcPr>
          <w:p w14:paraId="445297ED"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技术分</w:t>
            </w:r>
          </w:p>
        </w:tc>
        <w:tc>
          <w:tcPr>
            <w:tcW w:w="1704" w:type="dxa"/>
          </w:tcPr>
          <w:p w14:paraId="2F9B31AC"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五级制</w:t>
            </w:r>
          </w:p>
        </w:tc>
        <w:tc>
          <w:tcPr>
            <w:tcW w:w="1605" w:type="dxa"/>
          </w:tcPr>
          <w:p w14:paraId="6FCD4D67"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分值范围</w:t>
            </w:r>
          </w:p>
        </w:tc>
        <w:tc>
          <w:tcPr>
            <w:tcW w:w="3430" w:type="dxa"/>
          </w:tcPr>
          <w:p w14:paraId="321F51EB" w14:textId="77777777" w:rsidR="00173BF3" w:rsidRPr="00CA1E5A" w:rsidRDefault="00173BF3" w:rsidP="00173BF3">
            <w:pPr>
              <w:adjustRightInd w:val="0"/>
              <w:snapToGrid w:val="0"/>
              <w:spacing w:line="500" w:lineRule="exact"/>
              <w:ind w:firstLineChars="500" w:firstLine="1200"/>
              <w:rPr>
                <w:rFonts w:ascii="Times New Roman" w:hAnsi="Times New Roman" w:cs="Times New Roman"/>
                <w:color w:val="000000"/>
                <w:sz w:val="24"/>
              </w:rPr>
            </w:pPr>
            <w:r w:rsidRPr="00CA1E5A">
              <w:rPr>
                <w:rFonts w:ascii="Times New Roman" w:hAnsi="Times New Roman" w:cs="Times New Roman"/>
                <w:color w:val="000000"/>
                <w:sz w:val="24"/>
              </w:rPr>
              <w:t>备注</w:t>
            </w:r>
          </w:p>
        </w:tc>
      </w:tr>
      <w:tr w:rsidR="00173BF3" w:rsidRPr="00CA1E5A" w14:paraId="76F100F8" w14:textId="77777777" w:rsidTr="00173BF3">
        <w:tc>
          <w:tcPr>
            <w:tcW w:w="1704" w:type="dxa"/>
          </w:tcPr>
          <w:p w14:paraId="0504BFD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A</w:t>
            </w:r>
          </w:p>
        </w:tc>
        <w:tc>
          <w:tcPr>
            <w:tcW w:w="1704" w:type="dxa"/>
          </w:tcPr>
          <w:p w14:paraId="22409145"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90-95</w:t>
            </w:r>
          </w:p>
        </w:tc>
        <w:tc>
          <w:tcPr>
            <w:tcW w:w="1605" w:type="dxa"/>
          </w:tcPr>
          <w:p w14:paraId="2211C8B4"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430" w:type="dxa"/>
          </w:tcPr>
          <w:p w14:paraId="1F4D638E"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姿势正确，动作优美、协调，</w:t>
            </w:r>
          </w:p>
        </w:tc>
      </w:tr>
      <w:tr w:rsidR="00173BF3" w:rsidRPr="00CA1E5A" w14:paraId="4DDA2067" w14:textId="77777777" w:rsidTr="00173BF3">
        <w:tc>
          <w:tcPr>
            <w:tcW w:w="1704" w:type="dxa"/>
          </w:tcPr>
          <w:p w14:paraId="16BF27C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B</w:t>
            </w:r>
          </w:p>
        </w:tc>
        <w:tc>
          <w:tcPr>
            <w:tcW w:w="1704" w:type="dxa"/>
          </w:tcPr>
          <w:p w14:paraId="3E64BBC1"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80-89</w:t>
            </w:r>
          </w:p>
        </w:tc>
        <w:tc>
          <w:tcPr>
            <w:tcW w:w="1605" w:type="dxa"/>
          </w:tcPr>
          <w:p w14:paraId="3983AE22"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430" w:type="dxa"/>
          </w:tcPr>
          <w:p w14:paraId="0BBC3216"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姿势较正确，动作自然，</w:t>
            </w:r>
          </w:p>
        </w:tc>
      </w:tr>
      <w:tr w:rsidR="00173BF3" w:rsidRPr="00CA1E5A" w14:paraId="1602D96C" w14:textId="77777777" w:rsidTr="00173BF3">
        <w:tc>
          <w:tcPr>
            <w:tcW w:w="1704" w:type="dxa"/>
          </w:tcPr>
          <w:p w14:paraId="4419E1E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C</w:t>
            </w:r>
          </w:p>
        </w:tc>
        <w:tc>
          <w:tcPr>
            <w:tcW w:w="1704" w:type="dxa"/>
          </w:tcPr>
          <w:p w14:paraId="2FFCA753"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70-79</w:t>
            </w:r>
          </w:p>
        </w:tc>
        <w:tc>
          <w:tcPr>
            <w:tcW w:w="1605" w:type="dxa"/>
          </w:tcPr>
          <w:p w14:paraId="0AABE26A"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430" w:type="dxa"/>
          </w:tcPr>
          <w:p w14:paraId="7F19A604"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姿势一般，动作基本正确，</w:t>
            </w:r>
          </w:p>
        </w:tc>
      </w:tr>
      <w:tr w:rsidR="00173BF3" w:rsidRPr="00CA1E5A" w14:paraId="4716FAAE" w14:textId="77777777" w:rsidTr="00173BF3">
        <w:tc>
          <w:tcPr>
            <w:tcW w:w="1704" w:type="dxa"/>
          </w:tcPr>
          <w:p w14:paraId="065BC25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D</w:t>
            </w:r>
          </w:p>
        </w:tc>
        <w:tc>
          <w:tcPr>
            <w:tcW w:w="1704" w:type="dxa"/>
          </w:tcPr>
          <w:p w14:paraId="093BC06E"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60-69</w:t>
            </w:r>
          </w:p>
        </w:tc>
        <w:tc>
          <w:tcPr>
            <w:tcW w:w="1605" w:type="dxa"/>
          </w:tcPr>
          <w:p w14:paraId="5451E53F"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430" w:type="dxa"/>
          </w:tcPr>
          <w:p w14:paraId="64D47EF2"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动作不协调，有多余动作，</w:t>
            </w:r>
          </w:p>
        </w:tc>
      </w:tr>
      <w:tr w:rsidR="00173BF3" w:rsidRPr="00CA1E5A" w14:paraId="5538840D" w14:textId="77777777" w:rsidTr="00173BF3">
        <w:tc>
          <w:tcPr>
            <w:tcW w:w="1704" w:type="dxa"/>
          </w:tcPr>
          <w:p w14:paraId="579BCD3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E</w:t>
            </w:r>
          </w:p>
        </w:tc>
        <w:tc>
          <w:tcPr>
            <w:tcW w:w="1704" w:type="dxa"/>
          </w:tcPr>
          <w:p w14:paraId="0F1C6EF5"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60</w:t>
            </w:r>
            <w:r w:rsidRPr="00CA1E5A">
              <w:rPr>
                <w:rFonts w:ascii="Times New Roman" w:hAnsi="Times New Roman" w:cs="Times New Roman"/>
                <w:color w:val="000000"/>
                <w:sz w:val="24"/>
              </w:rPr>
              <w:t>以下</w:t>
            </w:r>
          </w:p>
        </w:tc>
        <w:tc>
          <w:tcPr>
            <w:tcW w:w="1605" w:type="dxa"/>
          </w:tcPr>
          <w:p w14:paraId="50D9546A"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430" w:type="dxa"/>
          </w:tcPr>
          <w:p w14:paraId="3C88552D"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动作僵硬，吃力，不协调</w:t>
            </w:r>
          </w:p>
        </w:tc>
      </w:tr>
    </w:tbl>
    <w:p w14:paraId="742EC55B" w14:textId="77777777" w:rsidR="00173BF3" w:rsidRPr="00CA1E5A" w:rsidRDefault="00173BF3" w:rsidP="00173BF3">
      <w:pPr>
        <w:adjustRightInd w:val="0"/>
        <w:snapToGrid w:val="0"/>
        <w:spacing w:line="500" w:lineRule="exact"/>
        <w:rPr>
          <w:rFonts w:ascii="Times New Roman" w:hAnsi="Times New Roman" w:cs="Times New Roman"/>
          <w:b/>
          <w:kern w:val="0"/>
          <w:sz w:val="24"/>
        </w:rPr>
      </w:pPr>
    </w:p>
    <w:p w14:paraId="41561DB5"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lastRenderedPageBreak/>
        <w:t>期末考试</w:t>
      </w:r>
    </w:p>
    <w:p w14:paraId="1FBE86F1"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通过考核乒乓球技术教学效果和学生掌握情况，让学生了解选项课内容和科学体育锻炼方式方法。</w:t>
      </w:r>
    </w:p>
    <w:p w14:paraId="6B4B8B6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bCs/>
          <w:color w:val="000000"/>
          <w:kern w:val="0"/>
          <w:sz w:val="24"/>
        </w:rPr>
        <w:t>推挡技术</w:t>
      </w:r>
    </w:p>
    <w:p w14:paraId="4C2F4BE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课程考核方式：</w:t>
      </w:r>
      <w:r w:rsidRPr="00CA1E5A">
        <w:rPr>
          <w:rFonts w:ascii="Times New Roman" w:hAnsi="Times New Roman" w:cs="Times New Roman"/>
          <w:color w:val="000000"/>
          <w:sz w:val="24"/>
        </w:rPr>
        <w:t>连续</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个推挡及格，</w:t>
      </w:r>
      <w:r w:rsidRPr="00CA1E5A">
        <w:rPr>
          <w:rFonts w:ascii="Times New Roman" w:hAnsi="Times New Roman" w:cs="Times New Roman"/>
          <w:color w:val="000000"/>
          <w:sz w:val="24"/>
        </w:rPr>
        <w:t>50</w:t>
      </w:r>
      <w:r w:rsidRPr="00CA1E5A">
        <w:rPr>
          <w:rFonts w:ascii="Times New Roman" w:hAnsi="Times New Roman" w:cs="Times New Roman"/>
          <w:color w:val="000000"/>
          <w:sz w:val="24"/>
        </w:rPr>
        <w:t>次满分。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个之内（含</w:t>
      </w:r>
      <w:r w:rsidRPr="00CA1E5A">
        <w:rPr>
          <w:rFonts w:ascii="Times New Roman" w:hAnsi="Times New Roman" w:cs="Times New Roman"/>
          <w:color w:val="000000"/>
          <w:sz w:val="24"/>
        </w:rPr>
        <w:t>20</w:t>
      </w:r>
      <w:r w:rsidRPr="00CA1E5A">
        <w:rPr>
          <w:rFonts w:ascii="Times New Roman" w:hAnsi="Times New Roman" w:cs="Times New Roman"/>
          <w:color w:val="000000"/>
          <w:sz w:val="24"/>
        </w:rPr>
        <w:t>次），</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3</w:t>
      </w:r>
      <w:r w:rsidRPr="00CA1E5A">
        <w:rPr>
          <w:rFonts w:ascii="Times New Roman" w:hAnsi="Times New Roman" w:cs="Times New Roman"/>
          <w:color w:val="000000"/>
          <w:sz w:val="24"/>
        </w:rPr>
        <w:t>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个以上，</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2</w:t>
      </w:r>
      <w:r w:rsidRPr="00CA1E5A">
        <w:rPr>
          <w:rFonts w:ascii="Times New Roman" w:hAnsi="Times New Roman" w:cs="Times New Roman"/>
          <w:color w:val="000000"/>
          <w:sz w:val="24"/>
        </w:rPr>
        <w:t>分。不限时间，三次机会，取成绩最好一次。</w:t>
      </w:r>
    </w:p>
    <w:p w14:paraId="4D7EB46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w:t>
      </w:r>
    </w:p>
    <w:p w14:paraId="10DBC01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p>
    <w:p w14:paraId="59640E3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435E079D" w14:textId="77777777" w:rsidTr="00173BF3">
        <w:trPr>
          <w:jc w:val="center"/>
        </w:trPr>
        <w:tc>
          <w:tcPr>
            <w:tcW w:w="970" w:type="dxa"/>
          </w:tcPr>
          <w:p w14:paraId="6E81224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6B0BD0C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3F55794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4D1A4C9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04F8443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5C5F8B02" w14:textId="77777777" w:rsidTr="00173BF3">
        <w:trPr>
          <w:jc w:val="center"/>
        </w:trPr>
        <w:tc>
          <w:tcPr>
            <w:tcW w:w="970" w:type="dxa"/>
          </w:tcPr>
          <w:p w14:paraId="0956E1C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651FB38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0C36488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19888B9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26606DC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26B9C8C4" w14:textId="77777777" w:rsidTr="00173BF3">
        <w:trPr>
          <w:jc w:val="center"/>
        </w:trPr>
        <w:tc>
          <w:tcPr>
            <w:tcW w:w="970" w:type="dxa"/>
          </w:tcPr>
          <w:p w14:paraId="5864BC4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2B97762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6C9CED9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5B53ACD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341BB9F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0E18205E" w14:textId="77777777" w:rsidTr="00173BF3">
        <w:trPr>
          <w:jc w:val="center"/>
        </w:trPr>
        <w:tc>
          <w:tcPr>
            <w:tcW w:w="970" w:type="dxa"/>
          </w:tcPr>
          <w:p w14:paraId="4057DC1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05A37D3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6C0710B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66198B6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7D06EF5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3E580414" w14:textId="77777777" w:rsidTr="00173BF3">
        <w:trPr>
          <w:jc w:val="center"/>
        </w:trPr>
        <w:tc>
          <w:tcPr>
            <w:tcW w:w="970" w:type="dxa"/>
          </w:tcPr>
          <w:p w14:paraId="4E9E682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2E0D736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551055A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6EB407A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0B9716F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22A25D49" w14:textId="77777777" w:rsidTr="00173BF3">
        <w:trPr>
          <w:jc w:val="center"/>
        </w:trPr>
        <w:tc>
          <w:tcPr>
            <w:tcW w:w="970" w:type="dxa"/>
          </w:tcPr>
          <w:p w14:paraId="51A135A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30941EF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3D748E4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3B83C5A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4942CC3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49E18F8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6D4C68B0" w14:textId="77777777" w:rsidR="00173BF3" w:rsidRPr="00CA1E5A" w:rsidRDefault="00173BF3" w:rsidP="00173BF3">
      <w:pPr>
        <w:autoSpaceDE w:val="0"/>
        <w:autoSpaceDN w:val="0"/>
        <w:adjustRightInd w:val="0"/>
        <w:snapToGrid w:val="0"/>
        <w:spacing w:line="500" w:lineRule="exact"/>
        <w:ind w:firstLineChars="1300" w:firstLine="3132"/>
        <w:rPr>
          <w:rFonts w:ascii="Times New Roman" w:hAnsi="Times New Roman" w:cs="Times New Roman"/>
          <w:b/>
          <w:color w:val="000000"/>
          <w:kern w:val="0"/>
          <w:sz w:val="24"/>
        </w:rPr>
      </w:pPr>
      <w:r w:rsidRPr="00CA1E5A">
        <w:rPr>
          <w:rFonts w:ascii="Times New Roman" w:hAnsi="Times New Roman" w:cs="Times New Roman"/>
          <w:b/>
          <w:color w:val="000000"/>
          <w:kern w:val="0"/>
          <w:sz w:val="24"/>
        </w:rPr>
        <w:t>期中考试</w:t>
      </w:r>
    </w:p>
    <w:p w14:paraId="275913B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通过考核检验乒乓球技术教学效果和学生掌握情况，让学生了解选项课内容和科学体育锻炼方式方法。</w:t>
      </w:r>
    </w:p>
    <w:p w14:paraId="1F55020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color w:val="000000"/>
          <w:sz w:val="24"/>
        </w:rPr>
        <w:t>正手攻球技术。</w:t>
      </w:r>
    </w:p>
    <w:p w14:paraId="1B3CB8F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color w:val="000000"/>
          <w:kern w:val="0"/>
          <w:sz w:val="24"/>
        </w:rPr>
      </w:pPr>
      <w:r w:rsidRPr="00CA1E5A">
        <w:rPr>
          <w:rFonts w:ascii="Times New Roman" w:hAnsi="Times New Roman" w:cs="Times New Roman"/>
          <w:b/>
          <w:color w:val="000000"/>
          <w:kern w:val="0"/>
          <w:sz w:val="24"/>
        </w:rPr>
        <w:t>3.</w:t>
      </w:r>
      <w:r w:rsidRPr="00CA1E5A">
        <w:rPr>
          <w:rFonts w:ascii="Times New Roman" w:hAnsi="Times New Roman" w:cs="Times New Roman"/>
          <w:b/>
          <w:color w:val="000000"/>
          <w:kern w:val="0"/>
          <w:sz w:val="24"/>
        </w:rPr>
        <w:t>课程考核方式：</w:t>
      </w:r>
      <w:r w:rsidRPr="00CA1E5A">
        <w:rPr>
          <w:rFonts w:ascii="Times New Roman" w:hAnsi="Times New Roman" w:cs="Times New Roman"/>
          <w:bCs/>
          <w:kern w:val="0"/>
          <w:sz w:val="24"/>
        </w:rPr>
        <w:t>进行两轮次测试，取最好成绩。</w:t>
      </w:r>
    </w:p>
    <w:p w14:paraId="03919CF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r w:rsidRPr="00CA1E5A">
        <w:rPr>
          <w:rFonts w:ascii="Times New Roman" w:hAnsi="Times New Roman" w:cs="Times New Roman"/>
          <w:color w:val="000000"/>
          <w:sz w:val="24"/>
        </w:rPr>
        <w:t>连续</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个正手攻球及格，</w:t>
      </w:r>
      <w:r w:rsidRPr="00CA1E5A">
        <w:rPr>
          <w:rFonts w:ascii="Times New Roman" w:hAnsi="Times New Roman" w:cs="Times New Roman"/>
          <w:color w:val="000000"/>
          <w:sz w:val="24"/>
        </w:rPr>
        <w:t>40</w:t>
      </w:r>
      <w:r w:rsidRPr="00CA1E5A">
        <w:rPr>
          <w:rFonts w:ascii="Times New Roman" w:hAnsi="Times New Roman" w:cs="Times New Roman"/>
          <w:color w:val="000000"/>
          <w:sz w:val="24"/>
        </w:rPr>
        <w:t>次满分，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个之内（含</w:t>
      </w:r>
      <w:r w:rsidRPr="00CA1E5A">
        <w:rPr>
          <w:rFonts w:ascii="Times New Roman" w:hAnsi="Times New Roman" w:cs="Times New Roman"/>
          <w:color w:val="000000"/>
          <w:sz w:val="24"/>
        </w:rPr>
        <w:t>10</w:t>
      </w:r>
      <w:r w:rsidRPr="00CA1E5A">
        <w:rPr>
          <w:rFonts w:ascii="Times New Roman" w:hAnsi="Times New Roman" w:cs="Times New Roman"/>
          <w:color w:val="000000"/>
          <w:sz w:val="24"/>
        </w:rPr>
        <w:t>次），</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3</w:t>
      </w:r>
      <w:r w:rsidRPr="00CA1E5A">
        <w:rPr>
          <w:rFonts w:ascii="Times New Roman" w:hAnsi="Times New Roman" w:cs="Times New Roman"/>
          <w:color w:val="000000"/>
          <w:sz w:val="24"/>
        </w:rPr>
        <w:t>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个以上，</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2</w:t>
      </w:r>
      <w:r w:rsidRPr="00CA1E5A">
        <w:rPr>
          <w:rFonts w:ascii="Times New Roman" w:hAnsi="Times New Roman" w:cs="Times New Roman"/>
          <w:color w:val="000000"/>
          <w:sz w:val="24"/>
        </w:rPr>
        <w:t>分，不限时间。</w:t>
      </w:r>
    </w:p>
    <w:p w14:paraId="043EE45B"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bCs/>
          <w:color w:val="000000"/>
          <w:kern w:val="0"/>
          <w:sz w:val="24"/>
        </w:rPr>
      </w:pPr>
      <w:r w:rsidRPr="00CA1E5A">
        <w:rPr>
          <w:rFonts w:ascii="Times New Roman" w:hAnsi="Times New Roman" w:cs="Times New Roman"/>
          <w:b/>
          <w:bCs/>
          <w:color w:val="000000"/>
          <w:sz w:val="24"/>
        </w:rPr>
        <w:t>5</w:t>
      </w:r>
      <w:r w:rsidRPr="00CA1E5A">
        <w:rPr>
          <w:rFonts w:ascii="Times New Roman" w:hAnsi="Times New Roman" w:cs="Times New Roman"/>
          <w:b/>
          <w:bCs/>
          <w:color w:val="000000"/>
          <w:kern w:val="0"/>
          <w:sz w:val="24"/>
        </w:rPr>
        <w:t>.</w:t>
      </w:r>
      <w:r w:rsidRPr="00CA1E5A">
        <w:rPr>
          <w:rFonts w:ascii="Times New Roman" w:hAnsi="Times New Roman" w:cs="Times New Roman"/>
          <w:b/>
          <w:bCs/>
          <w:color w:val="000000"/>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704"/>
        <w:gridCol w:w="3331"/>
      </w:tblGrid>
      <w:tr w:rsidR="00173BF3" w:rsidRPr="00CA1E5A" w14:paraId="6FA34077" w14:textId="77777777" w:rsidTr="00173BF3">
        <w:tc>
          <w:tcPr>
            <w:tcW w:w="1704" w:type="dxa"/>
          </w:tcPr>
          <w:p w14:paraId="7BCB34DF"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技术分</w:t>
            </w:r>
          </w:p>
        </w:tc>
        <w:tc>
          <w:tcPr>
            <w:tcW w:w="1704" w:type="dxa"/>
          </w:tcPr>
          <w:p w14:paraId="3DB84998"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五级制</w:t>
            </w:r>
          </w:p>
        </w:tc>
        <w:tc>
          <w:tcPr>
            <w:tcW w:w="1704" w:type="dxa"/>
          </w:tcPr>
          <w:p w14:paraId="61EC2C5A"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分值范围</w:t>
            </w:r>
          </w:p>
        </w:tc>
        <w:tc>
          <w:tcPr>
            <w:tcW w:w="3331" w:type="dxa"/>
          </w:tcPr>
          <w:p w14:paraId="3C6E5442" w14:textId="77777777" w:rsidR="00173BF3" w:rsidRPr="00CA1E5A" w:rsidRDefault="00173BF3" w:rsidP="00173BF3">
            <w:pPr>
              <w:adjustRightInd w:val="0"/>
              <w:snapToGrid w:val="0"/>
              <w:spacing w:line="500" w:lineRule="exact"/>
              <w:ind w:firstLineChars="500" w:firstLine="1200"/>
              <w:rPr>
                <w:rFonts w:ascii="Times New Roman" w:hAnsi="Times New Roman" w:cs="Times New Roman"/>
                <w:color w:val="000000"/>
                <w:sz w:val="24"/>
              </w:rPr>
            </w:pPr>
            <w:r w:rsidRPr="00CA1E5A">
              <w:rPr>
                <w:rFonts w:ascii="Times New Roman" w:hAnsi="Times New Roman" w:cs="Times New Roman"/>
                <w:color w:val="000000"/>
                <w:sz w:val="24"/>
              </w:rPr>
              <w:t>备注</w:t>
            </w:r>
          </w:p>
        </w:tc>
      </w:tr>
      <w:tr w:rsidR="00173BF3" w:rsidRPr="00CA1E5A" w14:paraId="51B2AB2D" w14:textId="77777777" w:rsidTr="00173BF3">
        <w:tc>
          <w:tcPr>
            <w:tcW w:w="1704" w:type="dxa"/>
          </w:tcPr>
          <w:p w14:paraId="64ED02E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A</w:t>
            </w:r>
          </w:p>
        </w:tc>
        <w:tc>
          <w:tcPr>
            <w:tcW w:w="1704" w:type="dxa"/>
          </w:tcPr>
          <w:p w14:paraId="739614F0"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90-95</w:t>
            </w:r>
          </w:p>
        </w:tc>
        <w:tc>
          <w:tcPr>
            <w:tcW w:w="1704" w:type="dxa"/>
          </w:tcPr>
          <w:p w14:paraId="5FAE2908"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331" w:type="dxa"/>
          </w:tcPr>
          <w:p w14:paraId="3768FCB0"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姿势正确，动作优美、协调，</w:t>
            </w:r>
          </w:p>
        </w:tc>
      </w:tr>
      <w:tr w:rsidR="00173BF3" w:rsidRPr="00CA1E5A" w14:paraId="57914A51" w14:textId="77777777" w:rsidTr="00173BF3">
        <w:tc>
          <w:tcPr>
            <w:tcW w:w="1704" w:type="dxa"/>
          </w:tcPr>
          <w:p w14:paraId="4E5DC2E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lastRenderedPageBreak/>
              <w:t>B</w:t>
            </w:r>
          </w:p>
        </w:tc>
        <w:tc>
          <w:tcPr>
            <w:tcW w:w="1704" w:type="dxa"/>
          </w:tcPr>
          <w:p w14:paraId="7E09E9EE"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80-89</w:t>
            </w:r>
          </w:p>
        </w:tc>
        <w:tc>
          <w:tcPr>
            <w:tcW w:w="1704" w:type="dxa"/>
          </w:tcPr>
          <w:p w14:paraId="5D605881"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331" w:type="dxa"/>
          </w:tcPr>
          <w:p w14:paraId="54302F3E"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姿势较正确，动作自然，</w:t>
            </w:r>
          </w:p>
        </w:tc>
      </w:tr>
      <w:tr w:rsidR="00173BF3" w:rsidRPr="00CA1E5A" w14:paraId="5EBAA16E" w14:textId="77777777" w:rsidTr="00173BF3">
        <w:tc>
          <w:tcPr>
            <w:tcW w:w="1704" w:type="dxa"/>
          </w:tcPr>
          <w:p w14:paraId="7BDCFBB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C</w:t>
            </w:r>
          </w:p>
        </w:tc>
        <w:tc>
          <w:tcPr>
            <w:tcW w:w="1704" w:type="dxa"/>
          </w:tcPr>
          <w:p w14:paraId="67B2543B"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70-79</w:t>
            </w:r>
          </w:p>
        </w:tc>
        <w:tc>
          <w:tcPr>
            <w:tcW w:w="1704" w:type="dxa"/>
          </w:tcPr>
          <w:p w14:paraId="3F563BB8"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331" w:type="dxa"/>
          </w:tcPr>
          <w:p w14:paraId="6A3DC4FA"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姿势一般，动作基本正确，</w:t>
            </w:r>
          </w:p>
        </w:tc>
      </w:tr>
      <w:tr w:rsidR="00173BF3" w:rsidRPr="00CA1E5A" w14:paraId="36B73D89" w14:textId="77777777" w:rsidTr="00173BF3">
        <w:tc>
          <w:tcPr>
            <w:tcW w:w="1704" w:type="dxa"/>
          </w:tcPr>
          <w:p w14:paraId="38CFE76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D</w:t>
            </w:r>
          </w:p>
        </w:tc>
        <w:tc>
          <w:tcPr>
            <w:tcW w:w="1704" w:type="dxa"/>
          </w:tcPr>
          <w:p w14:paraId="1AED5095"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60-69</w:t>
            </w:r>
          </w:p>
        </w:tc>
        <w:tc>
          <w:tcPr>
            <w:tcW w:w="1704" w:type="dxa"/>
          </w:tcPr>
          <w:p w14:paraId="1D3928C4"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331" w:type="dxa"/>
          </w:tcPr>
          <w:p w14:paraId="34DDA95E"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动作不协调，有多余动作，</w:t>
            </w:r>
          </w:p>
        </w:tc>
      </w:tr>
      <w:tr w:rsidR="00173BF3" w:rsidRPr="00CA1E5A" w14:paraId="236DA184" w14:textId="77777777" w:rsidTr="00173BF3">
        <w:tc>
          <w:tcPr>
            <w:tcW w:w="1704" w:type="dxa"/>
          </w:tcPr>
          <w:p w14:paraId="2EC0881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E</w:t>
            </w:r>
          </w:p>
        </w:tc>
        <w:tc>
          <w:tcPr>
            <w:tcW w:w="1704" w:type="dxa"/>
          </w:tcPr>
          <w:p w14:paraId="2B3098BE"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60</w:t>
            </w:r>
            <w:r w:rsidRPr="00CA1E5A">
              <w:rPr>
                <w:rFonts w:ascii="Times New Roman" w:hAnsi="Times New Roman" w:cs="Times New Roman"/>
                <w:color w:val="000000"/>
                <w:sz w:val="24"/>
              </w:rPr>
              <w:t>以下</w:t>
            </w:r>
          </w:p>
        </w:tc>
        <w:tc>
          <w:tcPr>
            <w:tcW w:w="1704" w:type="dxa"/>
          </w:tcPr>
          <w:p w14:paraId="02607D14"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331" w:type="dxa"/>
          </w:tcPr>
          <w:p w14:paraId="4AAB29C1"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动作僵硬，吃力，不协调</w:t>
            </w:r>
          </w:p>
        </w:tc>
      </w:tr>
    </w:tbl>
    <w:p w14:paraId="3FDA0B9C" w14:textId="77777777" w:rsidR="00173BF3" w:rsidRPr="00CA1E5A" w:rsidRDefault="00173BF3" w:rsidP="00173BF3">
      <w:pPr>
        <w:adjustRightInd w:val="0"/>
        <w:snapToGrid w:val="0"/>
        <w:spacing w:line="500" w:lineRule="exact"/>
        <w:ind w:firstLineChars="1600" w:firstLine="3855"/>
        <w:rPr>
          <w:rFonts w:ascii="Times New Roman" w:hAnsi="Times New Roman" w:cs="Times New Roman"/>
          <w:b/>
          <w:bCs/>
          <w:color w:val="000000"/>
          <w:sz w:val="24"/>
        </w:rPr>
      </w:pPr>
      <w:r w:rsidRPr="00CA1E5A">
        <w:rPr>
          <w:rFonts w:ascii="Times New Roman" w:hAnsi="Times New Roman" w:cs="Times New Roman"/>
          <w:b/>
          <w:bCs/>
          <w:color w:val="000000"/>
          <w:sz w:val="24"/>
        </w:rPr>
        <w:t>期末考试</w:t>
      </w:r>
    </w:p>
    <w:p w14:paraId="2AFC448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通过考核检验乒乓球技术教学效果和学生掌握情况，让学生了解选项课内容和科学体育锻炼方式方法。</w:t>
      </w:r>
    </w:p>
    <w:p w14:paraId="2ADDB54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color w:val="000000"/>
          <w:sz w:val="24"/>
        </w:rPr>
        <w:t>反手搓球技术。</w:t>
      </w:r>
    </w:p>
    <w:p w14:paraId="167F39A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color w:val="000000"/>
          <w:kern w:val="0"/>
          <w:sz w:val="24"/>
        </w:rPr>
      </w:pPr>
      <w:r w:rsidRPr="00CA1E5A">
        <w:rPr>
          <w:rFonts w:ascii="Times New Roman" w:hAnsi="Times New Roman" w:cs="Times New Roman"/>
          <w:b/>
          <w:color w:val="000000"/>
          <w:kern w:val="0"/>
          <w:sz w:val="24"/>
        </w:rPr>
        <w:t>3.</w:t>
      </w:r>
      <w:r w:rsidRPr="00CA1E5A">
        <w:rPr>
          <w:rFonts w:ascii="Times New Roman" w:hAnsi="Times New Roman" w:cs="Times New Roman"/>
          <w:b/>
          <w:color w:val="000000"/>
          <w:kern w:val="0"/>
          <w:sz w:val="24"/>
        </w:rPr>
        <w:t>课程考核方式：</w:t>
      </w:r>
      <w:r w:rsidRPr="00CA1E5A">
        <w:rPr>
          <w:rFonts w:ascii="Times New Roman" w:hAnsi="Times New Roman" w:cs="Times New Roman"/>
          <w:bCs/>
          <w:kern w:val="0"/>
          <w:sz w:val="24"/>
        </w:rPr>
        <w:t>进行两轮次测试，取最好成绩。</w:t>
      </w:r>
    </w:p>
    <w:p w14:paraId="29D3C0F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r w:rsidRPr="00CA1E5A">
        <w:rPr>
          <w:rFonts w:ascii="Times New Roman" w:hAnsi="Times New Roman" w:cs="Times New Roman"/>
          <w:color w:val="000000"/>
          <w:sz w:val="24"/>
        </w:rPr>
        <w:t>连续搓球</w:t>
      </w:r>
      <w:r w:rsidRPr="00CA1E5A">
        <w:rPr>
          <w:rFonts w:ascii="Times New Roman" w:hAnsi="Times New Roman" w:cs="Times New Roman"/>
          <w:color w:val="000000"/>
          <w:sz w:val="24"/>
        </w:rPr>
        <w:t>30</w:t>
      </w:r>
      <w:r w:rsidRPr="00CA1E5A">
        <w:rPr>
          <w:rFonts w:ascii="Times New Roman" w:hAnsi="Times New Roman" w:cs="Times New Roman"/>
          <w:color w:val="000000"/>
          <w:sz w:val="24"/>
        </w:rPr>
        <w:t>个满分，</w:t>
      </w:r>
      <w:r w:rsidRPr="00CA1E5A">
        <w:rPr>
          <w:rFonts w:ascii="Times New Roman" w:hAnsi="Times New Roman" w:cs="Times New Roman"/>
          <w:color w:val="000000"/>
          <w:sz w:val="24"/>
        </w:rPr>
        <w:t>10</w:t>
      </w:r>
      <w:r w:rsidRPr="00CA1E5A">
        <w:rPr>
          <w:rFonts w:ascii="Times New Roman" w:hAnsi="Times New Roman" w:cs="Times New Roman"/>
          <w:color w:val="000000"/>
          <w:sz w:val="24"/>
        </w:rPr>
        <w:t>个及格，</w:t>
      </w:r>
      <w:r w:rsidRPr="00CA1E5A">
        <w:rPr>
          <w:rFonts w:ascii="Times New Roman" w:hAnsi="Times New Roman" w:cs="Times New Roman"/>
          <w:color w:val="000000"/>
          <w:sz w:val="24"/>
        </w:rPr>
        <w:t>10</w:t>
      </w:r>
      <w:r w:rsidRPr="00CA1E5A">
        <w:rPr>
          <w:rFonts w:ascii="Times New Roman" w:hAnsi="Times New Roman" w:cs="Times New Roman"/>
          <w:color w:val="000000"/>
          <w:sz w:val="24"/>
        </w:rPr>
        <w:t>个之内（含</w:t>
      </w:r>
      <w:r w:rsidRPr="00CA1E5A">
        <w:rPr>
          <w:rFonts w:ascii="Times New Roman" w:hAnsi="Times New Roman" w:cs="Times New Roman"/>
          <w:color w:val="000000"/>
          <w:sz w:val="24"/>
        </w:rPr>
        <w:t>10</w:t>
      </w:r>
      <w:r w:rsidRPr="00CA1E5A">
        <w:rPr>
          <w:rFonts w:ascii="Times New Roman" w:hAnsi="Times New Roman" w:cs="Times New Roman"/>
          <w:color w:val="000000"/>
          <w:sz w:val="24"/>
        </w:rPr>
        <w:t>次），</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6</w:t>
      </w:r>
      <w:r w:rsidRPr="00CA1E5A">
        <w:rPr>
          <w:rFonts w:ascii="Times New Roman" w:hAnsi="Times New Roman" w:cs="Times New Roman"/>
          <w:color w:val="000000"/>
          <w:sz w:val="24"/>
        </w:rPr>
        <w:t>分，</w:t>
      </w:r>
      <w:r w:rsidRPr="00CA1E5A">
        <w:rPr>
          <w:rFonts w:ascii="Times New Roman" w:hAnsi="Times New Roman" w:cs="Times New Roman"/>
          <w:color w:val="000000"/>
          <w:sz w:val="24"/>
        </w:rPr>
        <w:t>10</w:t>
      </w:r>
      <w:r w:rsidRPr="00CA1E5A">
        <w:rPr>
          <w:rFonts w:ascii="Times New Roman" w:hAnsi="Times New Roman" w:cs="Times New Roman"/>
          <w:color w:val="000000"/>
          <w:sz w:val="24"/>
        </w:rPr>
        <w:t>个以上，</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2</w:t>
      </w:r>
      <w:r w:rsidRPr="00CA1E5A">
        <w:rPr>
          <w:rFonts w:ascii="Times New Roman" w:hAnsi="Times New Roman" w:cs="Times New Roman"/>
          <w:color w:val="000000"/>
          <w:sz w:val="24"/>
        </w:rPr>
        <w:t>分，不限时间。</w:t>
      </w:r>
    </w:p>
    <w:p w14:paraId="3B9EA2E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704"/>
        <w:gridCol w:w="3331"/>
      </w:tblGrid>
      <w:tr w:rsidR="00173BF3" w:rsidRPr="00CA1E5A" w14:paraId="4A839B87" w14:textId="77777777" w:rsidTr="00173BF3">
        <w:tc>
          <w:tcPr>
            <w:tcW w:w="1704" w:type="dxa"/>
          </w:tcPr>
          <w:p w14:paraId="4FDBD287"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技术分</w:t>
            </w:r>
          </w:p>
        </w:tc>
        <w:tc>
          <w:tcPr>
            <w:tcW w:w="1704" w:type="dxa"/>
          </w:tcPr>
          <w:p w14:paraId="3F286CBE"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五级制</w:t>
            </w:r>
          </w:p>
        </w:tc>
        <w:tc>
          <w:tcPr>
            <w:tcW w:w="1704" w:type="dxa"/>
          </w:tcPr>
          <w:p w14:paraId="0CE09DDA"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分值范围</w:t>
            </w:r>
          </w:p>
        </w:tc>
        <w:tc>
          <w:tcPr>
            <w:tcW w:w="3331" w:type="dxa"/>
          </w:tcPr>
          <w:p w14:paraId="20146C18" w14:textId="77777777" w:rsidR="00173BF3" w:rsidRPr="00CA1E5A" w:rsidRDefault="00173BF3" w:rsidP="00173BF3">
            <w:pPr>
              <w:adjustRightInd w:val="0"/>
              <w:snapToGrid w:val="0"/>
              <w:spacing w:line="500" w:lineRule="exact"/>
              <w:ind w:firstLineChars="500" w:firstLine="1200"/>
              <w:rPr>
                <w:rFonts w:ascii="Times New Roman" w:hAnsi="Times New Roman" w:cs="Times New Roman"/>
                <w:color w:val="000000"/>
                <w:sz w:val="24"/>
              </w:rPr>
            </w:pPr>
            <w:r w:rsidRPr="00CA1E5A">
              <w:rPr>
                <w:rFonts w:ascii="Times New Roman" w:hAnsi="Times New Roman" w:cs="Times New Roman"/>
                <w:color w:val="000000"/>
                <w:sz w:val="24"/>
              </w:rPr>
              <w:t>备注</w:t>
            </w:r>
          </w:p>
        </w:tc>
      </w:tr>
      <w:tr w:rsidR="00173BF3" w:rsidRPr="00CA1E5A" w14:paraId="2C31313B" w14:textId="77777777" w:rsidTr="00173BF3">
        <w:tc>
          <w:tcPr>
            <w:tcW w:w="1704" w:type="dxa"/>
          </w:tcPr>
          <w:p w14:paraId="35F2567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A</w:t>
            </w:r>
          </w:p>
        </w:tc>
        <w:tc>
          <w:tcPr>
            <w:tcW w:w="1704" w:type="dxa"/>
          </w:tcPr>
          <w:p w14:paraId="2CEC1DED"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90-95</w:t>
            </w:r>
          </w:p>
        </w:tc>
        <w:tc>
          <w:tcPr>
            <w:tcW w:w="1704" w:type="dxa"/>
          </w:tcPr>
          <w:p w14:paraId="7944C8E3"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331" w:type="dxa"/>
          </w:tcPr>
          <w:p w14:paraId="5EDBAAB8"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姿势正确，动作优美、协调，</w:t>
            </w:r>
          </w:p>
        </w:tc>
      </w:tr>
      <w:tr w:rsidR="00173BF3" w:rsidRPr="00CA1E5A" w14:paraId="1AF9FDBB" w14:textId="77777777" w:rsidTr="00173BF3">
        <w:tc>
          <w:tcPr>
            <w:tcW w:w="1704" w:type="dxa"/>
          </w:tcPr>
          <w:p w14:paraId="763A7CD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B</w:t>
            </w:r>
          </w:p>
        </w:tc>
        <w:tc>
          <w:tcPr>
            <w:tcW w:w="1704" w:type="dxa"/>
          </w:tcPr>
          <w:p w14:paraId="3CD4778F"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80-89</w:t>
            </w:r>
          </w:p>
        </w:tc>
        <w:tc>
          <w:tcPr>
            <w:tcW w:w="1704" w:type="dxa"/>
          </w:tcPr>
          <w:p w14:paraId="3DFB83FD"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331" w:type="dxa"/>
          </w:tcPr>
          <w:p w14:paraId="75034EFC"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姿势较正确，动作自然，</w:t>
            </w:r>
          </w:p>
        </w:tc>
      </w:tr>
      <w:tr w:rsidR="00173BF3" w:rsidRPr="00CA1E5A" w14:paraId="0389E41E" w14:textId="77777777" w:rsidTr="00173BF3">
        <w:tc>
          <w:tcPr>
            <w:tcW w:w="1704" w:type="dxa"/>
          </w:tcPr>
          <w:p w14:paraId="03879CD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C</w:t>
            </w:r>
          </w:p>
        </w:tc>
        <w:tc>
          <w:tcPr>
            <w:tcW w:w="1704" w:type="dxa"/>
          </w:tcPr>
          <w:p w14:paraId="0499B164"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70-79</w:t>
            </w:r>
          </w:p>
        </w:tc>
        <w:tc>
          <w:tcPr>
            <w:tcW w:w="1704" w:type="dxa"/>
          </w:tcPr>
          <w:p w14:paraId="1736FA69"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331" w:type="dxa"/>
          </w:tcPr>
          <w:p w14:paraId="333140A6"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姿势一般，动作基本正确，</w:t>
            </w:r>
          </w:p>
        </w:tc>
      </w:tr>
      <w:tr w:rsidR="00173BF3" w:rsidRPr="00CA1E5A" w14:paraId="3C80DEC4" w14:textId="77777777" w:rsidTr="00173BF3">
        <w:tc>
          <w:tcPr>
            <w:tcW w:w="1704" w:type="dxa"/>
          </w:tcPr>
          <w:p w14:paraId="5C01152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D</w:t>
            </w:r>
          </w:p>
        </w:tc>
        <w:tc>
          <w:tcPr>
            <w:tcW w:w="1704" w:type="dxa"/>
          </w:tcPr>
          <w:p w14:paraId="3094A912"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60-69</w:t>
            </w:r>
          </w:p>
        </w:tc>
        <w:tc>
          <w:tcPr>
            <w:tcW w:w="1704" w:type="dxa"/>
          </w:tcPr>
          <w:p w14:paraId="5226EAB5"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331" w:type="dxa"/>
          </w:tcPr>
          <w:p w14:paraId="3A07136C"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动作不协调，有多余动作，</w:t>
            </w:r>
          </w:p>
        </w:tc>
      </w:tr>
      <w:tr w:rsidR="00173BF3" w:rsidRPr="00CA1E5A" w14:paraId="3CABCB35" w14:textId="77777777" w:rsidTr="00173BF3">
        <w:tc>
          <w:tcPr>
            <w:tcW w:w="1704" w:type="dxa"/>
          </w:tcPr>
          <w:p w14:paraId="36EED87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E</w:t>
            </w:r>
          </w:p>
        </w:tc>
        <w:tc>
          <w:tcPr>
            <w:tcW w:w="1704" w:type="dxa"/>
          </w:tcPr>
          <w:p w14:paraId="03F2860D"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60</w:t>
            </w:r>
            <w:r w:rsidRPr="00CA1E5A">
              <w:rPr>
                <w:rFonts w:ascii="Times New Roman" w:hAnsi="Times New Roman" w:cs="Times New Roman"/>
                <w:color w:val="000000"/>
                <w:sz w:val="24"/>
              </w:rPr>
              <w:t>以下</w:t>
            </w:r>
          </w:p>
        </w:tc>
        <w:tc>
          <w:tcPr>
            <w:tcW w:w="1704" w:type="dxa"/>
          </w:tcPr>
          <w:p w14:paraId="0A0D6523"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331" w:type="dxa"/>
          </w:tcPr>
          <w:p w14:paraId="3EED9CF9"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动作僵硬，吃力，不协调</w:t>
            </w:r>
          </w:p>
        </w:tc>
      </w:tr>
    </w:tbl>
    <w:p w14:paraId="259F866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73F4B2BA"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0D796D1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通过考核乒乓球技术教学效果和学生掌握情况，让学生了解选项课内容和科学体育锻炼方式方法。</w:t>
      </w:r>
    </w:p>
    <w:p w14:paraId="065A542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bCs/>
          <w:color w:val="000000"/>
          <w:kern w:val="0"/>
          <w:sz w:val="24"/>
        </w:rPr>
        <w:t>一分钟推挡技术</w:t>
      </w:r>
    </w:p>
    <w:p w14:paraId="525A7B3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课程考核方式：</w:t>
      </w:r>
      <w:r w:rsidRPr="00CA1E5A">
        <w:rPr>
          <w:rFonts w:ascii="Times New Roman" w:hAnsi="Times New Roman" w:cs="Times New Roman"/>
          <w:bCs/>
          <w:kern w:val="0"/>
          <w:sz w:val="24"/>
        </w:rPr>
        <w:t>进行两轮次测试，取最好成绩。</w:t>
      </w:r>
    </w:p>
    <w:p w14:paraId="74359EC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r w:rsidRPr="00CA1E5A">
        <w:rPr>
          <w:rFonts w:ascii="Times New Roman" w:hAnsi="Times New Roman" w:cs="Times New Roman"/>
          <w:color w:val="000000"/>
          <w:sz w:val="24"/>
        </w:rPr>
        <w:t>一分钟</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个推挡及格，</w:t>
      </w:r>
      <w:r w:rsidRPr="00CA1E5A">
        <w:rPr>
          <w:rFonts w:ascii="Times New Roman" w:hAnsi="Times New Roman" w:cs="Times New Roman"/>
          <w:color w:val="000000"/>
          <w:sz w:val="24"/>
        </w:rPr>
        <w:t>50</w:t>
      </w:r>
      <w:r w:rsidRPr="00CA1E5A">
        <w:rPr>
          <w:rFonts w:ascii="Times New Roman" w:hAnsi="Times New Roman" w:cs="Times New Roman"/>
          <w:color w:val="000000"/>
          <w:sz w:val="24"/>
        </w:rPr>
        <w:t>次满分。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个之内（含</w:t>
      </w:r>
      <w:r w:rsidRPr="00CA1E5A">
        <w:rPr>
          <w:rFonts w:ascii="Times New Roman" w:hAnsi="Times New Roman" w:cs="Times New Roman"/>
          <w:color w:val="000000"/>
          <w:sz w:val="24"/>
        </w:rPr>
        <w:t>20</w:t>
      </w:r>
      <w:r w:rsidRPr="00CA1E5A">
        <w:rPr>
          <w:rFonts w:ascii="Times New Roman" w:hAnsi="Times New Roman" w:cs="Times New Roman"/>
          <w:color w:val="000000"/>
          <w:sz w:val="24"/>
        </w:rPr>
        <w:t>次），</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lastRenderedPageBreak/>
        <w:t>3</w:t>
      </w:r>
      <w:r w:rsidRPr="00CA1E5A">
        <w:rPr>
          <w:rFonts w:ascii="Times New Roman" w:hAnsi="Times New Roman" w:cs="Times New Roman"/>
          <w:color w:val="000000"/>
          <w:sz w:val="24"/>
        </w:rPr>
        <w:t>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个以上，</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2</w:t>
      </w:r>
      <w:r w:rsidRPr="00CA1E5A">
        <w:rPr>
          <w:rFonts w:ascii="Times New Roman" w:hAnsi="Times New Roman" w:cs="Times New Roman"/>
          <w:color w:val="000000"/>
          <w:sz w:val="24"/>
        </w:rPr>
        <w:t>分。</w:t>
      </w:r>
    </w:p>
    <w:p w14:paraId="481A3D0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p>
    <w:p w14:paraId="31A3D02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color w:val="000000"/>
          <w:kern w:val="0"/>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4"/>
        <w:gridCol w:w="1704"/>
        <w:gridCol w:w="1605"/>
        <w:gridCol w:w="3430"/>
      </w:tblGrid>
      <w:tr w:rsidR="00173BF3" w:rsidRPr="00CA1E5A" w14:paraId="6147FF96" w14:textId="77777777" w:rsidTr="00173BF3">
        <w:tc>
          <w:tcPr>
            <w:tcW w:w="1704" w:type="dxa"/>
          </w:tcPr>
          <w:p w14:paraId="7474E16C"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技术分</w:t>
            </w:r>
          </w:p>
        </w:tc>
        <w:tc>
          <w:tcPr>
            <w:tcW w:w="1704" w:type="dxa"/>
          </w:tcPr>
          <w:p w14:paraId="42F8DF19"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五级制</w:t>
            </w:r>
          </w:p>
        </w:tc>
        <w:tc>
          <w:tcPr>
            <w:tcW w:w="1605" w:type="dxa"/>
          </w:tcPr>
          <w:p w14:paraId="6093AD74"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分值范围</w:t>
            </w:r>
          </w:p>
        </w:tc>
        <w:tc>
          <w:tcPr>
            <w:tcW w:w="3430" w:type="dxa"/>
          </w:tcPr>
          <w:p w14:paraId="1C722025" w14:textId="77777777" w:rsidR="00173BF3" w:rsidRPr="00CA1E5A" w:rsidRDefault="00173BF3" w:rsidP="00173BF3">
            <w:pPr>
              <w:adjustRightInd w:val="0"/>
              <w:snapToGrid w:val="0"/>
              <w:spacing w:line="500" w:lineRule="exact"/>
              <w:ind w:firstLineChars="500" w:firstLine="1200"/>
              <w:rPr>
                <w:rFonts w:ascii="Times New Roman" w:hAnsi="Times New Roman" w:cs="Times New Roman"/>
                <w:color w:val="000000"/>
                <w:sz w:val="24"/>
              </w:rPr>
            </w:pPr>
            <w:r w:rsidRPr="00CA1E5A">
              <w:rPr>
                <w:rFonts w:ascii="Times New Roman" w:hAnsi="Times New Roman" w:cs="Times New Roman"/>
                <w:color w:val="000000"/>
                <w:sz w:val="24"/>
              </w:rPr>
              <w:t>备注</w:t>
            </w:r>
          </w:p>
        </w:tc>
      </w:tr>
      <w:tr w:rsidR="00173BF3" w:rsidRPr="00CA1E5A" w14:paraId="317DDBC6" w14:textId="77777777" w:rsidTr="00173BF3">
        <w:tc>
          <w:tcPr>
            <w:tcW w:w="1704" w:type="dxa"/>
          </w:tcPr>
          <w:p w14:paraId="2224F6A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A</w:t>
            </w:r>
          </w:p>
        </w:tc>
        <w:tc>
          <w:tcPr>
            <w:tcW w:w="1704" w:type="dxa"/>
          </w:tcPr>
          <w:p w14:paraId="7F176AB6"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90-95</w:t>
            </w:r>
          </w:p>
        </w:tc>
        <w:tc>
          <w:tcPr>
            <w:tcW w:w="1605" w:type="dxa"/>
          </w:tcPr>
          <w:p w14:paraId="4065C699"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430" w:type="dxa"/>
          </w:tcPr>
          <w:p w14:paraId="1B80A670"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姿势正确，动作优美、协调，</w:t>
            </w:r>
          </w:p>
        </w:tc>
      </w:tr>
      <w:tr w:rsidR="00173BF3" w:rsidRPr="00CA1E5A" w14:paraId="17B540C6" w14:textId="77777777" w:rsidTr="00173BF3">
        <w:tc>
          <w:tcPr>
            <w:tcW w:w="1704" w:type="dxa"/>
          </w:tcPr>
          <w:p w14:paraId="4465008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B</w:t>
            </w:r>
          </w:p>
        </w:tc>
        <w:tc>
          <w:tcPr>
            <w:tcW w:w="1704" w:type="dxa"/>
          </w:tcPr>
          <w:p w14:paraId="71D27E27"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80-89</w:t>
            </w:r>
          </w:p>
        </w:tc>
        <w:tc>
          <w:tcPr>
            <w:tcW w:w="1605" w:type="dxa"/>
          </w:tcPr>
          <w:p w14:paraId="333E9E12"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430" w:type="dxa"/>
          </w:tcPr>
          <w:p w14:paraId="0442F4C8"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姿势较正确，动作自然，</w:t>
            </w:r>
          </w:p>
        </w:tc>
      </w:tr>
      <w:tr w:rsidR="00173BF3" w:rsidRPr="00CA1E5A" w14:paraId="164B689C" w14:textId="77777777" w:rsidTr="00173BF3">
        <w:tc>
          <w:tcPr>
            <w:tcW w:w="1704" w:type="dxa"/>
          </w:tcPr>
          <w:p w14:paraId="1F82B48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C</w:t>
            </w:r>
          </w:p>
        </w:tc>
        <w:tc>
          <w:tcPr>
            <w:tcW w:w="1704" w:type="dxa"/>
          </w:tcPr>
          <w:p w14:paraId="7454C5FB"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70-79</w:t>
            </w:r>
          </w:p>
        </w:tc>
        <w:tc>
          <w:tcPr>
            <w:tcW w:w="1605" w:type="dxa"/>
          </w:tcPr>
          <w:p w14:paraId="733C22B2"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430" w:type="dxa"/>
          </w:tcPr>
          <w:p w14:paraId="650BF1E2"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姿势一般，动作基本正确，</w:t>
            </w:r>
          </w:p>
        </w:tc>
      </w:tr>
      <w:tr w:rsidR="00173BF3" w:rsidRPr="00CA1E5A" w14:paraId="729E2B95" w14:textId="77777777" w:rsidTr="00173BF3">
        <w:tc>
          <w:tcPr>
            <w:tcW w:w="1704" w:type="dxa"/>
          </w:tcPr>
          <w:p w14:paraId="65F8E5A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D</w:t>
            </w:r>
          </w:p>
        </w:tc>
        <w:tc>
          <w:tcPr>
            <w:tcW w:w="1704" w:type="dxa"/>
          </w:tcPr>
          <w:p w14:paraId="188F7F0E"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60-69</w:t>
            </w:r>
          </w:p>
        </w:tc>
        <w:tc>
          <w:tcPr>
            <w:tcW w:w="1605" w:type="dxa"/>
          </w:tcPr>
          <w:p w14:paraId="5409FCD3"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430" w:type="dxa"/>
          </w:tcPr>
          <w:p w14:paraId="1E350219"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动作不协调，有多余动作，</w:t>
            </w:r>
          </w:p>
        </w:tc>
      </w:tr>
      <w:tr w:rsidR="00173BF3" w:rsidRPr="00CA1E5A" w14:paraId="10D123D0" w14:textId="77777777" w:rsidTr="00173BF3">
        <w:tc>
          <w:tcPr>
            <w:tcW w:w="1704" w:type="dxa"/>
          </w:tcPr>
          <w:p w14:paraId="38FADD4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E</w:t>
            </w:r>
          </w:p>
        </w:tc>
        <w:tc>
          <w:tcPr>
            <w:tcW w:w="1704" w:type="dxa"/>
          </w:tcPr>
          <w:p w14:paraId="0B08BBA7"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60</w:t>
            </w:r>
            <w:r w:rsidRPr="00CA1E5A">
              <w:rPr>
                <w:rFonts w:ascii="Times New Roman" w:hAnsi="Times New Roman" w:cs="Times New Roman"/>
                <w:color w:val="000000"/>
                <w:sz w:val="24"/>
              </w:rPr>
              <w:t>以下</w:t>
            </w:r>
          </w:p>
        </w:tc>
        <w:tc>
          <w:tcPr>
            <w:tcW w:w="1605" w:type="dxa"/>
          </w:tcPr>
          <w:p w14:paraId="69139FA0"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tc>
        <w:tc>
          <w:tcPr>
            <w:tcW w:w="3430" w:type="dxa"/>
          </w:tcPr>
          <w:p w14:paraId="30DFB28A"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动作僵硬，吃力，不协调</w:t>
            </w:r>
          </w:p>
        </w:tc>
      </w:tr>
    </w:tbl>
    <w:p w14:paraId="4257A792" w14:textId="77777777" w:rsidR="00173BF3" w:rsidRPr="00CA1E5A" w:rsidRDefault="00173BF3" w:rsidP="00173BF3">
      <w:pPr>
        <w:adjustRightInd w:val="0"/>
        <w:snapToGrid w:val="0"/>
        <w:spacing w:line="500" w:lineRule="exact"/>
        <w:rPr>
          <w:rFonts w:ascii="Times New Roman" w:hAnsi="Times New Roman" w:cs="Times New Roman"/>
          <w:color w:val="000000"/>
          <w:sz w:val="24"/>
        </w:rPr>
      </w:pPr>
    </w:p>
    <w:p w14:paraId="37C4710B"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p>
    <w:p w14:paraId="06318725"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351A493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通过考核乒乓球技术教学效果和学生掌握情况，让学生了解选项课内容和科学体育锻炼方式方法。</w:t>
      </w:r>
    </w:p>
    <w:p w14:paraId="4C78AF3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bCs/>
          <w:color w:val="000000"/>
          <w:kern w:val="0"/>
          <w:sz w:val="24"/>
        </w:rPr>
        <w:t>推挡技术</w:t>
      </w:r>
    </w:p>
    <w:p w14:paraId="4CE65C5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课程考核方式：</w:t>
      </w:r>
      <w:r w:rsidRPr="00CA1E5A">
        <w:rPr>
          <w:rFonts w:ascii="Times New Roman" w:hAnsi="Times New Roman" w:cs="Times New Roman"/>
          <w:color w:val="000000"/>
          <w:sz w:val="24"/>
        </w:rPr>
        <w:t>连续</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个推挡及格，</w:t>
      </w:r>
      <w:r w:rsidRPr="00CA1E5A">
        <w:rPr>
          <w:rFonts w:ascii="Times New Roman" w:hAnsi="Times New Roman" w:cs="Times New Roman"/>
          <w:color w:val="000000"/>
          <w:sz w:val="24"/>
        </w:rPr>
        <w:t>50</w:t>
      </w:r>
      <w:r w:rsidRPr="00CA1E5A">
        <w:rPr>
          <w:rFonts w:ascii="Times New Roman" w:hAnsi="Times New Roman" w:cs="Times New Roman"/>
          <w:color w:val="000000"/>
          <w:sz w:val="24"/>
        </w:rPr>
        <w:t>次满分。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个之内（含</w:t>
      </w:r>
      <w:r w:rsidRPr="00CA1E5A">
        <w:rPr>
          <w:rFonts w:ascii="Times New Roman" w:hAnsi="Times New Roman" w:cs="Times New Roman"/>
          <w:color w:val="000000"/>
          <w:sz w:val="24"/>
        </w:rPr>
        <w:t>20</w:t>
      </w:r>
      <w:r w:rsidRPr="00CA1E5A">
        <w:rPr>
          <w:rFonts w:ascii="Times New Roman" w:hAnsi="Times New Roman" w:cs="Times New Roman"/>
          <w:color w:val="000000"/>
          <w:sz w:val="24"/>
        </w:rPr>
        <w:t>次），</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3</w:t>
      </w:r>
      <w:r w:rsidRPr="00CA1E5A">
        <w:rPr>
          <w:rFonts w:ascii="Times New Roman" w:hAnsi="Times New Roman" w:cs="Times New Roman"/>
          <w:color w:val="000000"/>
          <w:sz w:val="24"/>
        </w:rPr>
        <w:t>分，</w:t>
      </w:r>
      <w:r w:rsidRPr="00CA1E5A">
        <w:rPr>
          <w:rFonts w:ascii="Times New Roman" w:hAnsi="Times New Roman" w:cs="Times New Roman"/>
          <w:color w:val="000000"/>
          <w:sz w:val="24"/>
        </w:rPr>
        <w:t>20</w:t>
      </w:r>
      <w:r w:rsidRPr="00CA1E5A">
        <w:rPr>
          <w:rFonts w:ascii="Times New Roman" w:hAnsi="Times New Roman" w:cs="Times New Roman"/>
          <w:color w:val="000000"/>
          <w:sz w:val="24"/>
        </w:rPr>
        <w:t>个以上，</w:t>
      </w:r>
      <w:r w:rsidRPr="00CA1E5A">
        <w:rPr>
          <w:rFonts w:ascii="Times New Roman" w:hAnsi="Times New Roman" w:cs="Times New Roman"/>
          <w:color w:val="000000"/>
          <w:sz w:val="24"/>
        </w:rPr>
        <w:t>1</w:t>
      </w:r>
      <w:r w:rsidRPr="00CA1E5A">
        <w:rPr>
          <w:rFonts w:ascii="Times New Roman" w:hAnsi="Times New Roman" w:cs="Times New Roman"/>
          <w:color w:val="000000"/>
          <w:sz w:val="24"/>
        </w:rPr>
        <w:t>个</w:t>
      </w:r>
      <w:r w:rsidRPr="00CA1E5A">
        <w:rPr>
          <w:rFonts w:ascii="Times New Roman" w:hAnsi="Times New Roman" w:cs="Times New Roman"/>
          <w:color w:val="000000"/>
          <w:sz w:val="24"/>
        </w:rPr>
        <w:t>2</w:t>
      </w:r>
      <w:r w:rsidRPr="00CA1E5A">
        <w:rPr>
          <w:rFonts w:ascii="Times New Roman" w:hAnsi="Times New Roman" w:cs="Times New Roman"/>
          <w:color w:val="000000"/>
          <w:sz w:val="24"/>
        </w:rPr>
        <w:t>分。不限时间，三次机会，取成绩最好一次。</w:t>
      </w:r>
    </w:p>
    <w:p w14:paraId="3C72735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w:t>
      </w:r>
    </w:p>
    <w:p w14:paraId="0DC0A23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p>
    <w:p w14:paraId="321C9D6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3EC12776" w14:textId="77777777" w:rsidTr="00173BF3">
        <w:trPr>
          <w:jc w:val="center"/>
        </w:trPr>
        <w:tc>
          <w:tcPr>
            <w:tcW w:w="970" w:type="dxa"/>
          </w:tcPr>
          <w:p w14:paraId="0ECF6EC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46DAAE6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4E60750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6576C42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184F8C2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450DC2C5" w14:textId="77777777" w:rsidTr="00173BF3">
        <w:trPr>
          <w:jc w:val="center"/>
        </w:trPr>
        <w:tc>
          <w:tcPr>
            <w:tcW w:w="970" w:type="dxa"/>
          </w:tcPr>
          <w:p w14:paraId="1313AB8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74A8A68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050930E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4CA6000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175C254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03F20BEF" w14:textId="77777777" w:rsidTr="00173BF3">
        <w:trPr>
          <w:jc w:val="center"/>
        </w:trPr>
        <w:tc>
          <w:tcPr>
            <w:tcW w:w="970" w:type="dxa"/>
          </w:tcPr>
          <w:p w14:paraId="3BF5D41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60D625A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126EA94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3A617C3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48E7E96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67B87A0E" w14:textId="77777777" w:rsidTr="00173BF3">
        <w:trPr>
          <w:jc w:val="center"/>
        </w:trPr>
        <w:tc>
          <w:tcPr>
            <w:tcW w:w="970" w:type="dxa"/>
          </w:tcPr>
          <w:p w14:paraId="77C0786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2DD9256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7E7C834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09C4669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4E9FE8F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13BE31F4" w14:textId="77777777" w:rsidTr="00173BF3">
        <w:trPr>
          <w:jc w:val="center"/>
        </w:trPr>
        <w:tc>
          <w:tcPr>
            <w:tcW w:w="970" w:type="dxa"/>
          </w:tcPr>
          <w:p w14:paraId="2B2F6BB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554506C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5421E75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33B4054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1C3AB85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4CB07741" w14:textId="77777777" w:rsidTr="00173BF3">
        <w:trPr>
          <w:jc w:val="center"/>
        </w:trPr>
        <w:tc>
          <w:tcPr>
            <w:tcW w:w="970" w:type="dxa"/>
          </w:tcPr>
          <w:p w14:paraId="028F236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484DDE0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6E4B10C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50CE89A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1E84189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28DBD20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六、使用教材、相关推荐书目及课程资源</w:t>
      </w:r>
    </w:p>
    <w:p w14:paraId="14143E97"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（一）使用教材</w:t>
      </w:r>
    </w:p>
    <w:p w14:paraId="67B1F29B"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30B516A7"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2E32BF3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6BDD68F4"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281054A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158C2F76"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3E057C76"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《国家学生体质健康标准》实施说明《国家学生体质健康标准》测试评分表。</w:t>
      </w:r>
    </w:p>
    <w:p w14:paraId="7384965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4088F29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60CF0994"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01AF6F9A"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42590B96"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6D1E4C83"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E6A3853"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BFF8FD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663EBE3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01529C4"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6F0047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0E929C5"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BF435CB"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2C094AC"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11461D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5FABA1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6EC1F2B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1899267"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5C2422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8717A2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46756A0"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7B72FDBB"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057CE5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2376545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0D8DF6A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1A3D34B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391C69E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1218CFA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5CE37E6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1E761B5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340419E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1C633E7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26610D6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744B6FD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0D0EAC5B"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06F6CE5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w:t>
      </w:r>
      <w:r w:rsidRPr="00CA1E5A">
        <w:rPr>
          <w:rFonts w:ascii="Times New Roman" w:hAnsi="Times New Roman" w:cs="Times New Roman"/>
          <w:spacing w:val="5"/>
          <w:kern w:val="0"/>
          <w:sz w:val="24"/>
        </w:rPr>
        <w:lastRenderedPageBreak/>
        <w:t>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4556AAAF"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28DED591"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07B3D4ED" w14:textId="77777777" w:rsidR="00173BF3" w:rsidRPr="00CA1E5A" w:rsidRDefault="00173BF3" w:rsidP="003454BB">
      <w:pPr>
        <w:numPr>
          <w:ilvl w:val="0"/>
          <w:numId w:val="234"/>
        </w:numPr>
        <w:autoSpaceDE w:val="0"/>
        <w:autoSpaceDN w:val="0"/>
        <w:adjustRightInd w:val="0"/>
        <w:snapToGrid w:val="0"/>
        <w:spacing w:beforeLines="50" w:before="156" w:afterLines="50" w:after="156" w:line="500" w:lineRule="exact"/>
        <w:rPr>
          <w:rFonts w:ascii="Times New Roman" w:hAnsi="Times New Roman" w:cs="Times New Roman"/>
          <w:b/>
          <w:bCs/>
          <w:sz w:val="28"/>
          <w:szCs w:val="28"/>
        </w:rPr>
      </w:pPr>
      <w:r w:rsidRPr="00CA1E5A">
        <w:rPr>
          <w:rFonts w:ascii="Times New Roman" w:hAnsi="Times New Roman" w:cs="Times New Roman"/>
          <w:b/>
          <w:bCs/>
          <w:sz w:val="28"/>
          <w:szCs w:val="28"/>
        </w:rPr>
        <w:t>测试对象：</w:t>
      </w:r>
    </w:p>
    <w:p w14:paraId="18FC32E2"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1E38D714"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b/>
          <w:bCs/>
          <w:sz w:val="28"/>
          <w:szCs w:val="28"/>
        </w:rPr>
        <w:t>五</w:t>
      </w:r>
      <w:r w:rsidRPr="00CA1E5A">
        <w:rPr>
          <w:rFonts w:ascii="Times New Roman" w:hAnsi="Times New Roman" w:cs="Times New Roman"/>
          <w:spacing w:val="5"/>
          <w:kern w:val="0"/>
          <w:sz w:val="24"/>
        </w:rPr>
        <w:t>、</w:t>
      </w:r>
      <w:r w:rsidRPr="00CA1E5A">
        <w:rPr>
          <w:rFonts w:ascii="Times New Roman" w:hAnsi="Times New Roman" w:cs="Times New Roman"/>
          <w:b/>
          <w:bCs/>
          <w:sz w:val="28"/>
          <w:szCs w:val="28"/>
        </w:rPr>
        <w:t>测试时间：</w:t>
      </w:r>
    </w:p>
    <w:p w14:paraId="059FDEF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6139E5F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05377FE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3D32BEF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5ED437A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0E691263"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6FF323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5D9F0C4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39A7EE6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7A724FC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0E6BFF2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602958D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w:t>
      </w:r>
      <w:r w:rsidRPr="00CA1E5A">
        <w:rPr>
          <w:rFonts w:ascii="Times New Roman" w:hAnsi="Times New Roman" w:cs="Times New Roman"/>
          <w:spacing w:val="5"/>
          <w:kern w:val="0"/>
          <w:sz w:val="24"/>
        </w:rPr>
        <w:lastRenderedPageBreak/>
        <w:t>后，可免予测试耐力素质项目。</w:t>
      </w:r>
    </w:p>
    <w:p w14:paraId="2D42BE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74A2424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0FD4F3D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779B1701"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p w14:paraId="13CE7F6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34750760" w14:textId="77777777" w:rsidTr="00173BF3">
        <w:trPr>
          <w:trHeight w:hRule="exact" w:val="454"/>
        </w:trPr>
        <w:tc>
          <w:tcPr>
            <w:tcW w:w="3446" w:type="dxa"/>
            <w:vAlign w:val="center"/>
          </w:tcPr>
          <w:p w14:paraId="73FA0D1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5AD555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454CF58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781F907A" w14:textId="77777777" w:rsidTr="00173BF3">
        <w:trPr>
          <w:trHeight w:hRule="exact" w:val="454"/>
        </w:trPr>
        <w:tc>
          <w:tcPr>
            <w:tcW w:w="3446" w:type="dxa"/>
            <w:vMerge w:val="restart"/>
            <w:vAlign w:val="center"/>
          </w:tcPr>
          <w:p w14:paraId="08A8CFF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4F3EBAE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3495F6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7EEF9FB7" w14:textId="77777777" w:rsidTr="00173BF3">
        <w:trPr>
          <w:trHeight w:hRule="exact" w:val="454"/>
        </w:trPr>
        <w:tc>
          <w:tcPr>
            <w:tcW w:w="3446" w:type="dxa"/>
            <w:vMerge/>
            <w:vAlign w:val="center"/>
          </w:tcPr>
          <w:p w14:paraId="6DF686B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599FD3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1F93AA0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1A6AB3A7" w14:textId="77777777" w:rsidTr="00173BF3">
        <w:trPr>
          <w:trHeight w:hRule="exact" w:val="454"/>
        </w:trPr>
        <w:tc>
          <w:tcPr>
            <w:tcW w:w="3446" w:type="dxa"/>
            <w:vMerge w:val="restart"/>
            <w:vAlign w:val="center"/>
          </w:tcPr>
          <w:p w14:paraId="49CF3E5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2E9884F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2C3222B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293B3CD9" w14:textId="77777777" w:rsidTr="00173BF3">
        <w:trPr>
          <w:trHeight w:hRule="exact" w:val="454"/>
        </w:trPr>
        <w:tc>
          <w:tcPr>
            <w:tcW w:w="3446" w:type="dxa"/>
            <w:vMerge/>
          </w:tcPr>
          <w:p w14:paraId="0A7ADA1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60DAF0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7601418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3DCCB00A" w14:textId="77777777" w:rsidTr="00173BF3">
        <w:trPr>
          <w:trHeight w:hRule="exact" w:val="454"/>
        </w:trPr>
        <w:tc>
          <w:tcPr>
            <w:tcW w:w="3446" w:type="dxa"/>
            <w:vMerge/>
          </w:tcPr>
          <w:p w14:paraId="609A06D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005D7F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4B3B522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2EC0C96A" w14:textId="77777777" w:rsidTr="00173BF3">
        <w:trPr>
          <w:trHeight w:hRule="exact" w:val="454"/>
        </w:trPr>
        <w:tc>
          <w:tcPr>
            <w:tcW w:w="3446" w:type="dxa"/>
            <w:vMerge/>
          </w:tcPr>
          <w:p w14:paraId="708A36B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0162D8F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482A293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47BE04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F57B2B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26F4BA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2B527C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0AC47B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35C63D4F" w14:textId="77777777" w:rsidTr="00173BF3">
        <w:trPr>
          <w:trHeight w:hRule="exact" w:val="454"/>
        </w:trPr>
        <w:tc>
          <w:tcPr>
            <w:tcW w:w="3446" w:type="dxa"/>
            <w:vMerge/>
          </w:tcPr>
          <w:p w14:paraId="34FBAAC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35D40BE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22DA8FA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112ABD4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2FACA590" w14:textId="77777777" w:rsidR="00173BF3" w:rsidRPr="00CA1E5A" w:rsidRDefault="00173BF3" w:rsidP="00173BF3">
      <w:pPr>
        <w:spacing w:beforeLines="50" w:before="156" w:afterLines="50" w:after="156" w:line="360" w:lineRule="auto"/>
        <w:ind w:firstLineChars="100" w:firstLine="281"/>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0D584B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0F532ED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0539444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57B5A5E5" w14:textId="77777777" w:rsidTr="00173BF3">
        <w:trPr>
          <w:trHeight w:val="567"/>
        </w:trPr>
        <w:tc>
          <w:tcPr>
            <w:tcW w:w="982" w:type="dxa"/>
            <w:vAlign w:val="center"/>
          </w:tcPr>
          <w:p w14:paraId="00FC2A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64E56C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507FF3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48BF7D8B" w14:textId="77777777" w:rsidTr="00173BF3">
        <w:trPr>
          <w:trHeight w:val="567"/>
        </w:trPr>
        <w:tc>
          <w:tcPr>
            <w:tcW w:w="982" w:type="dxa"/>
            <w:vAlign w:val="center"/>
          </w:tcPr>
          <w:p w14:paraId="6EAA2A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111BB866"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6F7DD0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55648596" w14:textId="77777777" w:rsidTr="00173BF3">
        <w:trPr>
          <w:trHeight w:val="567"/>
        </w:trPr>
        <w:tc>
          <w:tcPr>
            <w:tcW w:w="982" w:type="dxa"/>
            <w:vAlign w:val="center"/>
          </w:tcPr>
          <w:p w14:paraId="754025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38DCF8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102779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23A9EB50" w14:textId="77777777" w:rsidTr="00173BF3">
        <w:trPr>
          <w:trHeight w:val="567"/>
        </w:trPr>
        <w:tc>
          <w:tcPr>
            <w:tcW w:w="982" w:type="dxa"/>
            <w:vAlign w:val="center"/>
          </w:tcPr>
          <w:p w14:paraId="0C65C1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超重</w:t>
            </w:r>
          </w:p>
        </w:tc>
        <w:tc>
          <w:tcPr>
            <w:tcW w:w="706" w:type="dxa"/>
            <w:vMerge/>
            <w:vAlign w:val="center"/>
          </w:tcPr>
          <w:p w14:paraId="36C8CE68"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50A34C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6F10A728" w14:textId="77777777" w:rsidTr="00173BF3">
        <w:trPr>
          <w:trHeight w:val="567"/>
        </w:trPr>
        <w:tc>
          <w:tcPr>
            <w:tcW w:w="982" w:type="dxa"/>
            <w:vAlign w:val="center"/>
          </w:tcPr>
          <w:p w14:paraId="48B52C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6971C124"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4C0B78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06EB66AD" w14:textId="77777777" w:rsidTr="00173BF3">
        <w:trPr>
          <w:trHeight w:val="454"/>
        </w:trPr>
        <w:tc>
          <w:tcPr>
            <w:tcW w:w="964" w:type="dxa"/>
            <w:vAlign w:val="center"/>
          </w:tcPr>
          <w:p w14:paraId="6CE992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57950B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BF6C7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1562B5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0E09E8A0" w14:textId="77777777" w:rsidTr="00173BF3">
        <w:trPr>
          <w:trHeight w:val="454"/>
        </w:trPr>
        <w:tc>
          <w:tcPr>
            <w:tcW w:w="964" w:type="dxa"/>
            <w:vAlign w:val="center"/>
          </w:tcPr>
          <w:p w14:paraId="0FCEB9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08A34513"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7A9DAD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695D5944" w14:textId="77777777" w:rsidTr="00173BF3">
        <w:trPr>
          <w:trHeight w:val="454"/>
        </w:trPr>
        <w:tc>
          <w:tcPr>
            <w:tcW w:w="964" w:type="dxa"/>
            <w:vAlign w:val="center"/>
          </w:tcPr>
          <w:p w14:paraId="2D2E02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591111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7ECBBE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60A9FA59" w14:textId="77777777" w:rsidTr="00173BF3">
        <w:trPr>
          <w:trHeight w:val="454"/>
        </w:trPr>
        <w:tc>
          <w:tcPr>
            <w:tcW w:w="964" w:type="dxa"/>
            <w:vAlign w:val="center"/>
          </w:tcPr>
          <w:p w14:paraId="3D366E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6C40CF0B"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0D53BD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70641283" w14:textId="77777777" w:rsidTr="00173BF3">
        <w:trPr>
          <w:trHeight w:val="859"/>
        </w:trPr>
        <w:tc>
          <w:tcPr>
            <w:tcW w:w="964" w:type="dxa"/>
            <w:vAlign w:val="center"/>
          </w:tcPr>
          <w:p w14:paraId="73F60C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414DB1AE"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5CA63C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4A2722CD" w14:textId="77777777" w:rsidR="00173BF3" w:rsidRPr="00CA1E5A" w:rsidRDefault="00173BF3" w:rsidP="00173BF3">
      <w:pPr>
        <w:rPr>
          <w:rFonts w:ascii="Times New Roman" w:eastAsia="仿宋_GB2312" w:hAnsi="Times New Roman" w:cs="Times New Roman"/>
          <w:sz w:val="32"/>
          <w:szCs w:val="32"/>
        </w:rPr>
      </w:pPr>
    </w:p>
    <w:p w14:paraId="5A6EEC03" w14:textId="77777777" w:rsidR="00173BF3" w:rsidRPr="00CA1E5A" w:rsidRDefault="00173BF3" w:rsidP="00173BF3">
      <w:pPr>
        <w:rPr>
          <w:rFonts w:ascii="Times New Roman" w:eastAsia="仿宋_GB2312" w:hAnsi="Times New Roman" w:cs="Times New Roman"/>
          <w:sz w:val="32"/>
          <w:szCs w:val="32"/>
        </w:rPr>
      </w:pPr>
    </w:p>
    <w:p w14:paraId="6C610B40" w14:textId="77777777" w:rsidR="00173BF3" w:rsidRPr="00CA1E5A" w:rsidRDefault="00173BF3" w:rsidP="00173BF3">
      <w:pPr>
        <w:rPr>
          <w:rFonts w:ascii="Times New Roman" w:eastAsia="仿宋_GB2312" w:hAnsi="Times New Roman" w:cs="Times New Roman"/>
          <w:sz w:val="32"/>
          <w:szCs w:val="32"/>
        </w:rPr>
      </w:pPr>
    </w:p>
    <w:p w14:paraId="61F9801F" w14:textId="77777777" w:rsidR="00173BF3" w:rsidRPr="00CA1E5A" w:rsidRDefault="00173BF3" w:rsidP="00173BF3">
      <w:pPr>
        <w:rPr>
          <w:rFonts w:ascii="Times New Roman" w:hAnsi="Times New Roman" w:cs="Times New Roman"/>
          <w:b/>
          <w:sz w:val="28"/>
          <w:szCs w:val="28"/>
        </w:rPr>
      </w:pPr>
    </w:p>
    <w:p w14:paraId="3BB5186D" w14:textId="77777777" w:rsidR="00173BF3" w:rsidRPr="00CA1E5A" w:rsidRDefault="00173BF3" w:rsidP="00173BF3">
      <w:pPr>
        <w:rPr>
          <w:rFonts w:ascii="Times New Roman" w:eastAsia="仿宋_GB2312" w:hAnsi="Times New Roman" w:cs="Times New Roman"/>
          <w:sz w:val="32"/>
          <w:szCs w:val="32"/>
        </w:rPr>
      </w:pPr>
    </w:p>
    <w:p w14:paraId="2D76EE68" w14:textId="77777777" w:rsidR="00173BF3" w:rsidRPr="00CA1E5A" w:rsidRDefault="00173BF3" w:rsidP="00173BF3">
      <w:pPr>
        <w:ind w:firstLineChars="300" w:firstLine="960"/>
        <w:rPr>
          <w:rFonts w:ascii="Times New Roman" w:hAnsi="Times New Roman" w:cs="Times New Roman"/>
          <w:spacing w:val="5"/>
          <w:kern w:val="0"/>
          <w:sz w:val="24"/>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46A4D95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3D326BA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525863A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20AB152" w14:textId="77777777" w:rsidTr="00173BF3">
        <w:trPr>
          <w:trHeight w:val="288"/>
        </w:trPr>
        <w:tc>
          <w:tcPr>
            <w:tcW w:w="539" w:type="dxa"/>
            <w:vAlign w:val="center"/>
          </w:tcPr>
          <w:p w14:paraId="23F38E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1ACC5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C3470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32CE8B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8C84D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7743FE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68547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CB97392" w14:textId="77777777" w:rsidTr="00173BF3">
        <w:trPr>
          <w:trHeight w:val="288"/>
        </w:trPr>
        <w:tc>
          <w:tcPr>
            <w:tcW w:w="539" w:type="dxa"/>
            <w:vMerge w:val="restart"/>
            <w:vAlign w:val="center"/>
          </w:tcPr>
          <w:p w14:paraId="2F417F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EC6A8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263828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53778F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247BBDC5" w14:textId="77777777" w:rsidTr="00173BF3">
        <w:trPr>
          <w:trHeight w:val="288"/>
        </w:trPr>
        <w:tc>
          <w:tcPr>
            <w:tcW w:w="539" w:type="dxa"/>
            <w:vMerge/>
            <w:vAlign w:val="center"/>
          </w:tcPr>
          <w:p w14:paraId="619378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8036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EBF85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746A13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539373CA" w14:textId="77777777" w:rsidTr="00173BF3">
        <w:trPr>
          <w:trHeight w:val="288"/>
        </w:trPr>
        <w:tc>
          <w:tcPr>
            <w:tcW w:w="539" w:type="dxa"/>
            <w:vMerge/>
            <w:shd w:val="clear" w:color="auto" w:fill="auto"/>
            <w:vAlign w:val="center"/>
          </w:tcPr>
          <w:p w14:paraId="3A2BE9F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1BC43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E87FE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724B73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351EBDCF" w14:textId="77777777" w:rsidTr="00173BF3">
        <w:trPr>
          <w:trHeight w:val="288"/>
        </w:trPr>
        <w:tc>
          <w:tcPr>
            <w:tcW w:w="539" w:type="dxa"/>
            <w:vMerge w:val="restart"/>
            <w:vAlign w:val="center"/>
          </w:tcPr>
          <w:p w14:paraId="5ACE01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C167B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58F21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0EF3AC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28A22480" w14:textId="77777777" w:rsidTr="00173BF3">
        <w:trPr>
          <w:trHeight w:val="288"/>
        </w:trPr>
        <w:tc>
          <w:tcPr>
            <w:tcW w:w="539" w:type="dxa"/>
            <w:vMerge/>
            <w:shd w:val="clear" w:color="auto" w:fill="auto"/>
            <w:vAlign w:val="center"/>
          </w:tcPr>
          <w:p w14:paraId="77648FE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7F18B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388A2D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27F978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3365A64B" w14:textId="77777777" w:rsidTr="00173BF3">
        <w:trPr>
          <w:trHeight w:val="288"/>
        </w:trPr>
        <w:tc>
          <w:tcPr>
            <w:tcW w:w="539" w:type="dxa"/>
            <w:vMerge w:val="restart"/>
            <w:vAlign w:val="center"/>
          </w:tcPr>
          <w:p w14:paraId="6F5EFF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A8218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5BFE9C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51B8A3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05989613" w14:textId="77777777" w:rsidTr="00173BF3">
        <w:trPr>
          <w:trHeight w:val="288"/>
        </w:trPr>
        <w:tc>
          <w:tcPr>
            <w:tcW w:w="539" w:type="dxa"/>
            <w:vMerge/>
            <w:vAlign w:val="center"/>
          </w:tcPr>
          <w:p w14:paraId="5DA94C9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2EBD8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6CEEE6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241CF2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06EFD3DF" w14:textId="77777777" w:rsidTr="00173BF3">
        <w:trPr>
          <w:trHeight w:val="288"/>
        </w:trPr>
        <w:tc>
          <w:tcPr>
            <w:tcW w:w="539" w:type="dxa"/>
            <w:vMerge/>
            <w:vAlign w:val="center"/>
          </w:tcPr>
          <w:p w14:paraId="49C21BD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6B2BE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024DB0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797B36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4B4087B9" w14:textId="77777777" w:rsidTr="00173BF3">
        <w:trPr>
          <w:trHeight w:val="288"/>
        </w:trPr>
        <w:tc>
          <w:tcPr>
            <w:tcW w:w="539" w:type="dxa"/>
            <w:vMerge/>
            <w:vAlign w:val="center"/>
          </w:tcPr>
          <w:p w14:paraId="399FC8E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EC58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2FDEB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025328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0388C6B4" w14:textId="77777777" w:rsidTr="00173BF3">
        <w:trPr>
          <w:trHeight w:val="288"/>
        </w:trPr>
        <w:tc>
          <w:tcPr>
            <w:tcW w:w="539" w:type="dxa"/>
            <w:vMerge/>
            <w:vAlign w:val="center"/>
          </w:tcPr>
          <w:p w14:paraId="05A39B6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08E7F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5C07E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64BEB7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5FCCFFFB" w14:textId="77777777" w:rsidTr="00173BF3">
        <w:trPr>
          <w:trHeight w:val="288"/>
        </w:trPr>
        <w:tc>
          <w:tcPr>
            <w:tcW w:w="539" w:type="dxa"/>
            <w:vMerge/>
            <w:vAlign w:val="center"/>
          </w:tcPr>
          <w:p w14:paraId="313BA09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78B7E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1D807A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64F681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7D777734" w14:textId="77777777" w:rsidTr="00173BF3">
        <w:trPr>
          <w:trHeight w:val="288"/>
        </w:trPr>
        <w:tc>
          <w:tcPr>
            <w:tcW w:w="539" w:type="dxa"/>
            <w:vMerge/>
            <w:vAlign w:val="center"/>
          </w:tcPr>
          <w:p w14:paraId="5685396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F893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0E45B9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23F4B2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0FA3FEE6" w14:textId="77777777" w:rsidTr="00173BF3">
        <w:trPr>
          <w:trHeight w:val="288"/>
        </w:trPr>
        <w:tc>
          <w:tcPr>
            <w:tcW w:w="539" w:type="dxa"/>
            <w:vMerge/>
            <w:vAlign w:val="center"/>
          </w:tcPr>
          <w:p w14:paraId="6B24F65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0BF3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598E10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3A2099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20F76548" w14:textId="77777777" w:rsidTr="00173BF3">
        <w:trPr>
          <w:trHeight w:val="288"/>
        </w:trPr>
        <w:tc>
          <w:tcPr>
            <w:tcW w:w="539" w:type="dxa"/>
            <w:vMerge/>
            <w:vAlign w:val="center"/>
          </w:tcPr>
          <w:p w14:paraId="21767E7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9DD9A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57A3E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5DBFC5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54183EAE" w14:textId="77777777" w:rsidTr="00173BF3">
        <w:trPr>
          <w:trHeight w:val="288"/>
        </w:trPr>
        <w:tc>
          <w:tcPr>
            <w:tcW w:w="539" w:type="dxa"/>
            <w:vMerge/>
            <w:shd w:val="clear" w:color="auto" w:fill="auto"/>
            <w:vAlign w:val="center"/>
          </w:tcPr>
          <w:p w14:paraId="4DF541A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4E4ED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D7ED4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35A348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73112A87" w14:textId="77777777" w:rsidTr="00173BF3">
        <w:trPr>
          <w:trHeight w:val="288"/>
        </w:trPr>
        <w:tc>
          <w:tcPr>
            <w:tcW w:w="539" w:type="dxa"/>
            <w:vMerge w:val="restart"/>
            <w:vAlign w:val="center"/>
          </w:tcPr>
          <w:p w14:paraId="41297B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F68DD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24FE91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5513C8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722303EF" w14:textId="77777777" w:rsidTr="00173BF3">
        <w:trPr>
          <w:trHeight w:val="288"/>
        </w:trPr>
        <w:tc>
          <w:tcPr>
            <w:tcW w:w="539" w:type="dxa"/>
            <w:vMerge/>
            <w:vAlign w:val="center"/>
          </w:tcPr>
          <w:p w14:paraId="749980D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F0A5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E0721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428B39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3405CDFB" w14:textId="77777777" w:rsidTr="00173BF3">
        <w:trPr>
          <w:trHeight w:val="288"/>
        </w:trPr>
        <w:tc>
          <w:tcPr>
            <w:tcW w:w="539" w:type="dxa"/>
            <w:vMerge/>
            <w:vAlign w:val="center"/>
          </w:tcPr>
          <w:p w14:paraId="445ADF6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D3995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551953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47B634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7915ED6B" w14:textId="77777777" w:rsidTr="00173BF3">
        <w:trPr>
          <w:trHeight w:val="288"/>
        </w:trPr>
        <w:tc>
          <w:tcPr>
            <w:tcW w:w="539" w:type="dxa"/>
            <w:vMerge/>
            <w:vAlign w:val="center"/>
          </w:tcPr>
          <w:p w14:paraId="5DBBD93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8A0F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D74B0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30B05E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1F254715" w14:textId="77777777" w:rsidTr="00173BF3">
        <w:trPr>
          <w:trHeight w:val="288"/>
        </w:trPr>
        <w:tc>
          <w:tcPr>
            <w:tcW w:w="539" w:type="dxa"/>
            <w:vMerge/>
            <w:vAlign w:val="center"/>
          </w:tcPr>
          <w:p w14:paraId="59421F0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AC29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5FCF5F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3186E5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7424BD6D"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60972912" w14:textId="77777777" w:rsidTr="00173BF3">
        <w:trPr>
          <w:trHeight w:val="288"/>
        </w:trPr>
        <w:tc>
          <w:tcPr>
            <w:tcW w:w="538" w:type="dxa"/>
            <w:vAlign w:val="center"/>
          </w:tcPr>
          <w:p w14:paraId="408405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23DE24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C1C6C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098180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82A0C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1029B3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AC848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387F259" w14:textId="77777777" w:rsidTr="00173BF3">
        <w:trPr>
          <w:trHeight w:val="288"/>
        </w:trPr>
        <w:tc>
          <w:tcPr>
            <w:tcW w:w="538" w:type="dxa"/>
            <w:vMerge w:val="restart"/>
            <w:vAlign w:val="center"/>
          </w:tcPr>
          <w:p w14:paraId="220F76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4643BE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3002B9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7392D8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262645B7" w14:textId="77777777" w:rsidTr="00173BF3">
        <w:trPr>
          <w:trHeight w:val="288"/>
        </w:trPr>
        <w:tc>
          <w:tcPr>
            <w:tcW w:w="538" w:type="dxa"/>
            <w:vMerge/>
            <w:vAlign w:val="center"/>
          </w:tcPr>
          <w:p w14:paraId="7169305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B70B5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5DEB05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1C2DDA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74176909" w14:textId="77777777" w:rsidTr="00173BF3">
        <w:trPr>
          <w:trHeight w:val="288"/>
        </w:trPr>
        <w:tc>
          <w:tcPr>
            <w:tcW w:w="538" w:type="dxa"/>
            <w:vMerge/>
            <w:shd w:val="clear" w:color="auto" w:fill="auto"/>
            <w:vAlign w:val="center"/>
          </w:tcPr>
          <w:p w14:paraId="254D45F0"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2080D4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0963AF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505551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518F596B" w14:textId="77777777" w:rsidTr="00173BF3">
        <w:trPr>
          <w:trHeight w:val="288"/>
        </w:trPr>
        <w:tc>
          <w:tcPr>
            <w:tcW w:w="538" w:type="dxa"/>
            <w:vMerge w:val="restart"/>
            <w:vAlign w:val="center"/>
          </w:tcPr>
          <w:p w14:paraId="412561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521F0B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0C05EE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5AAD9D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0DE96ABA" w14:textId="77777777" w:rsidTr="00173BF3">
        <w:trPr>
          <w:trHeight w:val="288"/>
        </w:trPr>
        <w:tc>
          <w:tcPr>
            <w:tcW w:w="538" w:type="dxa"/>
            <w:vMerge/>
            <w:shd w:val="clear" w:color="auto" w:fill="auto"/>
            <w:vAlign w:val="center"/>
          </w:tcPr>
          <w:p w14:paraId="0366480C"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05E6B6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7EF7D4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04B0CE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4499B82F" w14:textId="77777777" w:rsidTr="00173BF3">
        <w:trPr>
          <w:trHeight w:val="288"/>
        </w:trPr>
        <w:tc>
          <w:tcPr>
            <w:tcW w:w="538" w:type="dxa"/>
            <w:vMerge w:val="restart"/>
            <w:vAlign w:val="center"/>
          </w:tcPr>
          <w:p w14:paraId="4EB02A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574BFA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18DD2A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77B70D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5F5F2D20" w14:textId="77777777" w:rsidTr="00173BF3">
        <w:trPr>
          <w:trHeight w:val="288"/>
        </w:trPr>
        <w:tc>
          <w:tcPr>
            <w:tcW w:w="538" w:type="dxa"/>
            <w:vMerge/>
            <w:vAlign w:val="center"/>
          </w:tcPr>
          <w:p w14:paraId="583BB1D3"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521C1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B156A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7FAE5E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6E9123F0" w14:textId="77777777" w:rsidTr="00173BF3">
        <w:trPr>
          <w:trHeight w:val="288"/>
        </w:trPr>
        <w:tc>
          <w:tcPr>
            <w:tcW w:w="538" w:type="dxa"/>
            <w:vMerge/>
            <w:vAlign w:val="center"/>
          </w:tcPr>
          <w:p w14:paraId="6153038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8BC64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7E5953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43F379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487A8D1C" w14:textId="77777777" w:rsidTr="00173BF3">
        <w:trPr>
          <w:trHeight w:val="288"/>
        </w:trPr>
        <w:tc>
          <w:tcPr>
            <w:tcW w:w="538" w:type="dxa"/>
            <w:vMerge/>
            <w:vAlign w:val="center"/>
          </w:tcPr>
          <w:p w14:paraId="511CB2C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5049C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2CEFB4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02FD3F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162329CE" w14:textId="77777777" w:rsidTr="00173BF3">
        <w:trPr>
          <w:trHeight w:val="288"/>
        </w:trPr>
        <w:tc>
          <w:tcPr>
            <w:tcW w:w="538" w:type="dxa"/>
            <w:vMerge/>
            <w:vAlign w:val="center"/>
          </w:tcPr>
          <w:p w14:paraId="2084431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D0DB0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612AAA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3CD6C3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0F239EB7" w14:textId="77777777" w:rsidTr="00173BF3">
        <w:trPr>
          <w:trHeight w:val="288"/>
        </w:trPr>
        <w:tc>
          <w:tcPr>
            <w:tcW w:w="538" w:type="dxa"/>
            <w:vMerge/>
            <w:vAlign w:val="center"/>
          </w:tcPr>
          <w:p w14:paraId="5E07877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1E5ED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4CE0A3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60DCBB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347FA8EE" w14:textId="77777777" w:rsidTr="00173BF3">
        <w:trPr>
          <w:trHeight w:val="288"/>
        </w:trPr>
        <w:tc>
          <w:tcPr>
            <w:tcW w:w="538" w:type="dxa"/>
            <w:vMerge/>
            <w:vAlign w:val="center"/>
          </w:tcPr>
          <w:p w14:paraId="648C9DD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190D0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2B988E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169A32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14BFAF3E" w14:textId="77777777" w:rsidTr="00173BF3">
        <w:trPr>
          <w:trHeight w:val="288"/>
        </w:trPr>
        <w:tc>
          <w:tcPr>
            <w:tcW w:w="538" w:type="dxa"/>
            <w:vMerge/>
            <w:vAlign w:val="center"/>
          </w:tcPr>
          <w:p w14:paraId="2080802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CC01C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711857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4DD238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4E1625D9" w14:textId="77777777" w:rsidTr="00173BF3">
        <w:trPr>
          <w:trHeight w:val="288"/>
        </w:trPr>
        <w:tc>
          <w:tcPr>
            <w:tcW w:w="538" w:type="dxa"/>
            <w:vMerge/>
            <w:vAlign w:val="center"/>
          </w:tcPr>
          <w:p w14:paraId="18B296E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65494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45D013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5A7ED0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4F3E1B1A" w14:textId="77777777" w:rsidTr="00173BF3">
        <w:trPr>
          <w:trHeight w:val="288"/>
        </w:trPr>
        <w:tc>
          <w:tcPr>
            <w:tcW w:w="538" w:type="dxa"/>
            <w:vMerge/>
            <w:shd w:val="clear" w:color="auto" w:fill="auto"/>
            <w:vAlign w:val="center"/>
          </w:tcPr>
          <w:p w14:paraId="42B6D79D"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7B7A7D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252B6F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0E5ADF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1A2B4636" w14:textId="77777777" w:rsidTr="00173BF3">
        <w:trPr>
          <w:trHeight w:val="288"/>
        </w:trPr>
        <w:tc>
          <w:tcPr>
            <w:tcW w:w="538" w:type="dxa"/>
            <w:vMerge w:val="restart"/>
            <w:vAlign w:val="center"/>
          </w:tcPr>
          <w:p w14:paraId="1CA2A5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26A8F0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3A23BB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07E5E9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1F968FE0" w14:textId="77777777" w:rsidTr="00173BF3">
        <w:trPr>
          <w:trHeight w:val="288"/>
        </w:trPr>
        <w:tc>
          <w:tcPr>
            <w:tcW w:w="538" w:type="dxa"/>
            <w:vMerge/>
            <w:vAlign w:val="center"/>
          </w:tcPr>
          <w:p w14:paraId="093143F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208EC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6B6B12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05BF86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0943D300" w14:textId="77777777" w:rsidTr="00173BF3">
        <w:trPr>
          <w:trHeight w:val="288"/>
        </w:trPr>
        <w:tc>
          <w:tcPr>
            <w:tcW w:w="538" w:type="dxa"/>
            <w:vMerge/>
            <w:vAlign w:val="center"/>
          </w:tcPr>
          <w:p w14:paraId="6E1A358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E845B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36C586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52C5CC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4479B476" w14:textId="77777777" w:rsidTr="00173BF3">
        <w:trPr>
          <w:trHeight w:val="288"/>
        </w:trPr>
        <w:tc>
          <w:tcPr>
            <w:tcW w:w="538" w:type="dxa"/>
            <w:vMerge/>
            <w:vAlign w:val="center"/>
          </w:tcPr>
          <w:p w14:paraId="0A0261D3"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86F7F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087431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6CAD03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20801035" w14:textId="77777777" w:rsidTr="00173BF3">
        <w:trPr>
          <w:trHeight w:val="288"/>
        </w:trPr>
        <w:tc>
          <w:tcPr>
            <w:tcW w:w="538" w:type="dxa"/>
            <w:vMerge/>
            <w:vAlign w:val="center"/>
          </w:tcPr>
          <w:p w14:paraId="0C0CECD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6E76D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5753DB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4722E3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6BFA8A62" w14:textId="77777777" w:rsidR="00173BF3" w:rsidRPr="00CA1E5A" w:rsidRDefault="00173BF3" w:rsidP="00173BF3">
      <w:pPr>
        <w:rPr>
          <w:rFonts w:ascii="Times New Roman" w:eastAsia="仿宋_GB2312" w:hAnsi="Times New Roman" w:cs="Times New Roman"/>
          <w:sz w:val="32"/>
          <w:szCs w:val="32"/>
        </w:rPr>
      </w:pPr>
    </w:p>
    <w:p w14:paraId="059BB63C" w14:textId="77777777" w:rsidR="00173BF3" w:rsidRPr="00CA1E5A" w:rsidRDefault="00173BF3" w:rsidP="00173BF3">
      <w:pPr>
        <w:rPr>
          <w:rFonts w:ascii="Times New Roman" w:eastAsia="仿宋_GB2312" w:hAnsi="Times New Roman" w:cs="Times New Roman"/>
          <w:sz w:val="32"/>
          <w:szCs w:val="32"/>
        </w:rPr>
      </w:pPr>
    </w:p>
    <w:p w14:paraId="41AACD2D" w14:textId="77777777" w:rsidR="00173BF3" w:rsidRPr="00CA1E5A" w:rsidRDefault="00173BF3" w:rsidP="00173BF3">
      <w:pPr>
        <w:rPr>
          <w:rFonts w:ascii="Times New Roman" w:eastAsia="仿宋_GB2312" w:hAnsi="Times New Roman" w:cs="Times New Roman"/>
          <w:sz w:val="32"/>
          <w:szCs w:val="32"/>
        </w:rPr>
      </w:pPr>
    </w:p>
    <w:p w14:paraId="508E05B9" w14:textId="77777777" w:rsidR="00173BF3" w:rsidRPr="00CA1E5A" w:rsidRDefault="00173BF3" w:rsidP="00173BF3">
      <w:pPr>
        <w:rPr>
          <w:rFonts w:ascii="Times New Roman" w:eastAsia="仿宋_GB2312" w:hAnsi="Times New Roman" w:cs="Times New Roman"/>
          <w:sz w:val="32"/>
          <w:szCs w:val="32"/>
        </w:rPr>
      </w:pPr>
    </w:p>
    <w:p w14:paraId="737E63E5" w14:textId="77777777" w:rsidR="00173BF3" w:rsidRPr="00CA1E5A" w:rsidRDefault="00173BF3" w:rsidP="00173BF3">
      <w:pPr>
        <w:rPr>
          <w:rFonts w:ascii="Times New Roman" w:eastAsia="仿宋_GB2312" w:hAnsi="Times New Roman" w:cs="Times New Roman"/>
          <w:sz w:val="32"/>
          <w:szCs w:val="32"/>
        </w:rPr>
      </w:pPr>
    </w:p>
    <w:p w14:paraId="52CB324A" w14:textId="77777777" w:rsidR="00173BF3" w:rsidRPr="00CA1E5A" w:rsidRDefault="00173BF3" w:rsidP="00173BF3">
      <w:pPr>
        <w:rPr>
          <w:rFonts w:ascii="Times New Roman" w:eastAsia="仿宋_GB2312" w:hAnsi="Times New Roman" w:cs="Times New Roman"/>
          <w:sz w:val="32"/>
          <w:szCs w:val="32"/>
        </w:rPr>
      </w:pPr>
    </w:p>
    <w:p w14:paraId="58552283" w14:textId="77777777" w:rsidR="00173BF3" w:rsidRPr="00CA1E5A" w:rsidRDefault="00173BF3" w:rsidP="00173BF3">
      <w:pPr>
        <w:rPr>
          <w:rFonts w:ascii="Times New Roman" w:eastAsia="仿宋_GB2312" w:hAnsi="Times New Roman" w:cs="Times New Roman"/>
          <w:sz w:val="32"/>
          <w:szCs w:val="32"/>
        </w:rPr>
      </w:pPr>
    </w:p>
    <w:p w14:paraId="5519EF6E" w14:textId="77777777" w:rsidR="00173BF3" w:rsidRPr="00CA1E5A" w:rsidRDefault="00173BF3" w:rsidP="00173BF3">
      <w:pPr>
        <w:rPr>
          <w:rFonts w:ascii="Times New Roman" w:eastAsia="仿宋_GB2312" w:hAnsi="Times New Roman" w:cs="Times New Roman"/>
          <w:sz w:val="32"/>
          <w:szCs w:val="32"/>
        </w:rPr>
      </w:pPr>
    </w:p>
    <w:p w14:paraId="5F0321C1" w14:textId="77777777" w:rsidR="00173BF3" w:rsidRPr="00CA1E5A" w:rsidRDefault="00173BF3" w:rsidP="00173BF3">
      <w:pPr>
        <w:rPr>
          <w:rFonts w:ascii="Times New Roman" w:eastAsia="仿宋_GB2312" w:hAnsi="Times New Roman" w:cs="Times New Roman"/>
          <w:sz w:val="32"/>
          <w:szCs w:val="32"/>
        </w:rPr>
      </w:pPr>
    </w:p>
    <w:p w14:paraId="1632DE4E" w14:textId="77777777" w:rsidR="00173BF3" w:rsidRPr="00CA1E5A" w:rsidRDefault="00173BF3" w:rsidP="00173BF3">
      <w:pPr>
        <w:rPr>
          <w:rFonts w:ascii="Times New Roman" w:eastAsia="仿宋_GB2312" w:hAnsi="Times New Roman" w:cs="Times New Roman"/>
          <w:sz w:val="32"/>
          <w:szCs w:val="32"/>
        </w:rPr>
      </w:pPr>
    </w:p>
    <w:p w14:paraId="38870D1C" w14:textId="77777777" w:rsidR="00173BF3" w:rsidRPr="00CA1E5A" w:rsidRDefault="00173BF3" w:rsidP="00173BF3">
      <w:pPr>
        <w:rPr>
          <w:rFonts w:ascii="Times New Roman" w:eastAsia="仿宋_GB2312" w:hAnsi="Times New Roman" w:cs="Times New Roman"/>
          <w:sz w:val="32"/>
          <w:szCs w:val="32"/>
        </w:rPr>
      </w:pPr>
    </w:p>
    <w:p w14:paraId="300EBC8C" w14:textId="77777777" w:rsidR="00173BF3" w:rsidRPr="00CA1E5A" w:rsidRDefault="00173BF3" w:rsidP="00173BF3">
      <w:pPr>
        <w:rPr>
          <w:rFonts w:ascii="Times New Roman" w:hAnsi="Times New Roman" w:cs="Times New Roman"/>
          <w:b/>
        </w:rPr>
      </w:pPr>
    </w:p>
    <w:p w14:paraId="40640460" w14:textId="77777777" w:rsidR="00173BF3" w:rsidRPr="00CA1E5A" w:rsidRDefault="00173BF3" w:rsidP="00173BF3">
      <w:pPr>
        <w:rPr>
          <w:rFonts w:ascii="Times New Roman" w:hAnsi="Times New Roman" w:cs="Times New Roman"/>
          <w:b/>
        </w:rPr>
      </w:pPr>
    </w:p>
    <w:p w14:paraId="5808B59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12B05B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A884A7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99D045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7BCE41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486EF5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798C42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AAA0D6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8D1A85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E3530E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69A3144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304E686C"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316D4538" w14:textId="77777777" w:rsidTr="00173BF3">
        <w:trPr>
          <w:trHeight w:val="288"/>
        </w:trPr>
        <w:tc>
          <w:tcPr>
            <w:tcW w:w="537" w:type="dxa"/>
            <w:vAlign w:val="center"/>
          </w:tcPr>
          <w:p w14:paraId="4B08D5A5"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2CF8EF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50FF7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308845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6D8F5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7C5768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05FAC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604F5BE" w14:textId="77777777" w:rsidTr="00173BF3">
        <w:trPr>
          <w:trHeight w:val="288"/>
        </w:trPr>
        <w:tc>
          <w:tcPr>
            <w:tcW w:w="537" w:type="dxa"/>
            <w:vMerge w:val="restart"/>
            <w:vAlign w:val="center"/>
          </w:tcPr>
          <w:p w14:paraId="480554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0F9326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1B2771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533CFE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4263CE49" w14:textId="77777777" w:rsidTr="00173BF3">
        <w:trPr>
          <w:trHeight w:val="288"/>
        </w:trPr>
        <w:tc>
          <w:tcPr>
            <w:tcW w:w="537" w:type="dxa"/>
            <w:vMerge/>
            <w:vAlign w:val="center"/>
          </w:tcPr>
          <w:p w14:paraId="6754617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B2D3F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01E6D6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0FBF8B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5A7E0443" w14:textId="77777777" w:rsidTr="00173BF3">
        <w:trPr>
          <w:trHeight w:val="288"/>
        </w:trPr>
        <w:tc>
          <w:tcPr>
            <w:tcW w:w="537" w:type="dxa"/>
            <w:vMerge/>
            <w:shd w:val="clear" w:color="auto" w:fill="auto"/>
            <w:vAlign w:val="center"/>
          </w:tcPr>
          <w:p w14:paraId="09ED8C95"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7936DD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48D22DF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423A87F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43BD041D" w14:textId="77777777" w:rsidTr="00173BF3">
        <w:trPr>
          <w:trHeight w:val="288"/>
        </w:trPr>
        <w:tc>
          <w:tcPr>
            <w:tcW w:w="537" w:type="dxa"/>
            <w:vMerge w:val="restart"/>
            <w:vAlign w:val="center"/>
          </w:tcPr>
          <w:p w14:paraId="2F7664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6C0498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07613C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385F86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4D0FA329" w14:textId="77777777" w:rsidTr="00173BF3">
        <w:trPr>
          <w:trHeight w:val="288"/>
        </w:trPr>
        <w:tc>
          <w:tcPr>
            <w:tcW w:w="537" w:type="dxa"/>
            <w:vMerge/>
            <w:shd w:val="clear" w:color="auto" w:fill="auto"/>
            <w:vAlign w:val="center"/>
          </w:tcPr>
          <w:p w14:paraId="4553B1C3"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36D76E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01C5EDA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213A1A4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3E461FF7" w14:textId="77777777" w:rsidTr="00173BF3">
        <w:trPr>
          <w:trHeight w:val="288"/>
        </w:trPr>
        <w:tc>
          <w:tcPr>
            <w:tcW w:w="537" w:type="dxa"/>
            <w:vMerge w:val="restart"/>
            <w:vAlign w:val="center"/>
          </w:tcPr>
          <w:p w14:paraId="6BF34C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6FD0D7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39E41C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7F1406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BAA5B1B" w14:textId="77777777" w:rsidTr="00173BF3">
        <w:trPr>
          <w:trHeight w:val="288"/>
        </w:trPr>
        <w:tc>
          <w:tcPr>
            <w:tcW w:w="537" w:type="dxa"/>
            <w:vMerge/>
            <w:vAlign w:val="center"/>
          </w:tcPr>
          <w:p w14:paraId="2345275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F0207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BD623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612320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518838A4" w14:textId="77777777" w:rsidTr="00173BF3">
        <w:trPr>
          <w:trHeight w:val="288"/>
        </w:trPr>
        <w:tc>
          <w:tcPr>
            <w:tcW w:w="537" w:type="dxa"/>
            <w:vMerge/>
            <w:vAlign w:val="center"/>
          </w:tcPr>
          <w:p w14:paraId="7175D9B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12F64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222BB2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016D19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0E0B3702" w14:textId="77777777" w:rsidTr="00173BF3">
        <w:trPr>
          <w:trHeight w:val="288"/>
        </w:trPr>
        <w:tc>
          <w:tcPr>
            <w:tcW w:w="537" w:type="dxa"/>
            <w:vMerge/>
            <w:vAlign w:val="center"/>
          </w:tcPr>
          <w:p w14:paraId="71F1D77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5E437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7F3F08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303F78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0EAD1791" w14:textId="77777777" w:rsidTr="00173BF3">
        <w:trPr>
          <w:trHeight w:val="288"/>
        </w:trPr>
        <w:tc>
          <w:tcPr>
            <w:tcW w:w="537" w:type="dxa"/>
            <w:vMerge/>
            <w:vAlign w:val="center"/>
          </w:tcPr>
          <w:p w14:paraId="5F4A00F8"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51421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605A06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78AFE3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31BD5DAD" w14:textId="77777777" w:rsidTr="00173BF3">
        <w:trPr>
          <w:trHeight w:val="288"/>
        </w:trPr>
        <w:tc>
          <w:tcPr>
            <w:tcW w:w="537" w:type="dxa"/>
            <w:vMerge/>
            <w:vAlign w:val="center"/>
          </w:tcPr>
          <w:p w14:paraId="216DD3F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D689C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013DD7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3C8ABE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02DC5095" w14:textId="77777777" w:rsidTr="00173BF3">
        <w:trPr>
          <w:trHeight w:val="288"/>
        </w:trPr>
        <w:tc>
          <w:tcPr>
            <w:tcW w:w="537" w:type="dxa"/>
            <w:vMerge/>
            <w:vAlign w:val="center"/>
          </w:tcPr>
          <w:p w14:paraId="48BF801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5A23F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6C6B44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6A3B5F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70DDDA38" w14:textId="77777777" w:rsidTr="00173BF3">
        <w:trPr>
          <w:trHeight w:val="288"/>
        </w:trPr>
        <w:tc>
          <w:tcPr>
            <w:tcW w:w="537" w:type="dxa"/>
            <w:vMerge/>
            <w:vAlign w:val="center"/>
          </w:tcPr>
          <w:p w14:paraId="590C282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26DAA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042F05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1AEF7E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0A7EC7D2" w14:textId="77777777" w:rsidTr="00173BF3">
        <w:trPr>
          <w:trHeight w:val="288"/>
        </w:trPr>
        <w:tc>
          <w:tcPr>
            <w:tcW w:w="537" w:type="dxa"/>
            <w:vMerge/>
            <w:vAlign w:val="center"/>
          </w:tcPr>
          <w:p w14:paraId="0A099414"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C826E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22E176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3E8835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33DE9B59" w14:textId="77777777" w:rsidTr="00173BF3">
        <w:trPr>
          <w:trHeight w:val="288"/>
        </w:trPr>
        <w:tc>
          <w:tcPr>
            <w:tcW w:w="537" w:type="dxa"/>
            <w:vMerge/>
            <w:shd w:val="clear" w:color="auto" w:fill="auto"/>
            <w:vAlign w:val="center"/>
          </w:tcPr>
          <w:p w14:paraId="3CC484B4"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5A23B6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2729706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7BCAF32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66501A2C" w14:textId="77777777" w:rsidTr="00173BF3">
        <w:trPr>
          <w:trHeight w:val="288"/>
        </w:trPr>
        <w:tc>
          <w:tcPr>
            <w:tcW w:w="537" w:type="dxa"/>
            <w:vMerge w:val="restart"/>
            <w:vAlign w:val="center"/>
          </w:tcPr>
          <w:p w14:paraId="7DFA75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0C6C5D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345E75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26BE1C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4BC78574" w14:textId="77777777" w:rsidTr="00173BF3">
        <w:trPr>
          <w:trHeight w:val="288"/>
        </w:trPr>
        <w:tc>
          <w:tcPr>
            <w:tcW w:w="537" w:type="dxa"/>
            <w:vMerge/>
            <w:vAlign w:val="center"/>
          </w:tcPr>
          <w:p w14:paraId="2A08FB4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59C9E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5486AC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4D8D96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76CBBB60" w14:textId="77777777" w:rsidTr="00173BF3">
        <w:trPr>
          <w:trHeight w:val="288"/>
        </w:trPr>
        <w:tc>
          <w:tcPr>
            <w:tcW w:w="537" w:type="dxa"/>
            <w:vMerge/>
            <w:vAlign w:val="center"/>
          </w:tcPr>
          <w:p w14:paraId="4057A11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CCAA8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05A367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68CC0A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4CCF1F37" w14:textId="77777777" w:rsidTr="00173BF3">
        <w:trPr>
          <w:trHeight w:val="288"/>
        </w:trPr>
        <w:tc>
          <w:tcPr>
            <w:tcW w:w="537" w:type="dxa"/>
            <w:vMerge/>
            <w:vAlign w:val="center"/>
          </w:tcPr>
          <w:p w14:paraId="00E0423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65836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712CF1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643E80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4BFCB115" w14:textId="77777777" w:rsidTr="00173BF3">
        <w:trPr>
          <w:trHeight w:val="288"/>
        </w:trPr>
        <w:tc>
          <w:tcPr>
            <w:tcW w:w="537" w:type="dxa"/>
            <w:vMerge/>
            <w:vAlign w:val="center"/>
          </w:tcPr>
          <w:p w14:paraId="40ED59F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CA25D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2BE558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18929F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05C5079D" w14:textId="77777777" w:rsidTr="00173BF3">
        <w:trPr>
          <w:trHeight w:val="288"/>
        </w:trPr>
        <w:tc>
          <w:tcPr>
            <w:tcW w:w="539" w:type="dxa"/>
            <w:vAlign w:val="center"/>
          </w:tcPr>
          <w:p w14:paraId="382261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A0145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DC300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7CF632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C0493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6AE0D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E5B0B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488640D" w14:textId="77777777" w:rsidTr="00173BF3">
        <w:trPr>
          <w:trHeight w:val="288"/>
        </w:trPr>
        <w:tc>
          <w:tcPr>
            <w:tcW w:w="539" w:type="dxa"/>
            <w:vMerge w:val="restart"/>
            <w:vAlign w:val="center"/>
          </w:tcPr>
          <w:p w14:paraId="72C1C3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E7847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376096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0F7D49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698FC947" w14:textId="77777777" w:rsidTr="00173BF3">
        <w:trPr>
          <w:trHeight w:val="288"/>
        </w:trPr>
        <w:tc>
          <w:tcPr>
            <w:tcW w:w="539" w:type="dxa"/>
            <w:vMerge/>
            <w:vAlign w:val="center"/>
          </w:tcPr>
          <w:p w14:paraId="0F7337B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2D3E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2CB13E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26AA2D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3F2B69C3" w14:textId="77777777" w:rsidTr="00173BF3">
        <w:trPr>
          <w:trHeight w:val="288"/>
        </w:trPr>
        <w:tc>
          <w:tcPr>
            <w:tcW w:w="539" w:type="dxa"/>
            <w:vMerge/>
            <w:shd w:val="clear" w:color="auto" w:fill="auto"/>
            <w:vAlign w:val="center"/>
          </w:tcPr>
          <w:p w14:paraId="4C299C6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36226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75A02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731D1E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56D8D179" w14:textId="77777777" w:rsidTr="00173BF3">
        <w:trPr>
          <w:trHeight w:val="288"/>
        </w:trPr>
        <w:tc>
          <w:tcPr>
            <w:tcW w:w="539" w:type="dxa"/>
            <w:vMerge w:val="restart"/>
            <w:vAlign w:val="center"/>
          </w:tcPr>
          <w:p w14:paraId="7F852E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35CEF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F5917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67EBA9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212BFBAA" w14:textId="77777777" w:rsidTr="00173BF3">
        <w:trPr>
          <w:trHeight w:val="288"/>
        </w:trPr>
        <w:tc>
          <w:tcPr>
            <w:tcW w:w="539" w:type="dxa"/>
            <w:vMerge/>
            <w:shd w:val="clear" w:color="auto" w:fill="auto"/>
            <w:vAlign w:val="center"/>
          </w:tcPr>
          <w:p w14:paraId="56E8EC5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0BEC5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71B361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09BFE1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4B95ED89" w14:textId="77777777" w:rsidTr="00173BF3">
        <w:trPr>
          <w:trHeight w:val="288"/>
        </w:trPr>
        <w:tc>
          <w:tcPr>
            <w:tcW w:w="539" w:type="dxa"/>
            <w:vMerge w:val="restart"/>
            <w:vAlign w:val="center"/>
          </w:tcPr>
          <w:p w14:paraId="2F6272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EC935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380F49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3D8C54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09C59E39" w14:textId="77777777" w:rsidTr="00173BF3">
        <w:trPr>
          <w:trHeight w:val="288"/>
        </w:trPr>
        <w:tc>
          <w:tcPr>
            <w:tcW w:w="539" w:type="dxa"/>
            <w:vMerge/>
            <w:vAlign w:val="center"/>
          </w:tcPr>
          <w:p w14:paraId="51C681F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7437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508886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20A234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12F38355" w14:textId="77777777" w:rsidTr="00173BF3">
        <w:trPr>
          <w:trHeight w:val="288"/>
        </w:trPr>
        <w:tc>
          <w:tcPr>
            <w:tcW w:w="539" w:type="dxa"/>
            <w:vMerge/>
            <w:vAlign w:val="center"/>
          </w:tcPr>
          <w:p w14:paraId="7D53A44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D150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50E92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2B2058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20A1E107" w14:textId="77777777" w:rsidTr="00173BF3">
        <w:trPr>
          <w:trHeight w:val="288"/>
        </w:trPr>
        <w:tc>
          <w:tcPr>
            <w:tcW w:w="539" w:type="dxa"/>
            <w:vMerge/>
            <w:vAlign w:val="center"/>
          </w:tcPr>
          <w:p w14:paraId="23020BA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084D8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36D16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2AF553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0E965B15" w14:textId="77777777" w:rsidTr="00173BF3">
        <w:trPr>
          <w:trHeight w:val="288"/>
        </w:trPr>
        <w:tc>
          <w:tcPr>
            <w:tcW w:w="539" w:type="dxa"/>
            <w:vMerge/>
            <w:vAlign w:val="center"/>
          </w:tcPr>
          <w:p w14:paraId="7D427DE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AE578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05D5D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28D857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3B29ADFA" w14:textId="77777777" w:rsidTr="00173BF3">
        <w:trPr>
          <w:trHeight w:val="288"/>
        </w:trPr>
        <w:tc>
          <w:tcPr>
            <w:tcW w:w="539" w:type="dxa"/>
            <w:vMerge/>
            <w:vAlign w:val="center"/>
          </w:tcPr>
          <w:p w14:paraId="3930EB6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C39F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FD5EC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4CD5A5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5EFFD6C7" w14:textId="77777777" w:rsidTr="00173BF3">
        <w:trPr>
          <w:trHeight w:val="288"/>
        </w:trPr>
        <w:tc>
          <w:tcPr>
            <w:tcW w:w="539" w:type="dxa"/>
            <w:vMerge/>
            <w:vAlign w:val="center"/>
          </w:tcPr>
          <w:p w14:paraId="490429E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C7A9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9C545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4FFE04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637C497E" w14:textId="77777777" w:rsidTr="00173BF3">
        <w:trPr>
          <w:trHeight w:val="288"/>
        </w:trPr>
        <w:tc>
          <w:tcPr>
            <w:tcW w:w="539" w:type="dxa"/>
            <w:vMerge/>
            <w:vAlign w:val="center"/>
          </w:tcPr>
          <w:p w14:paraId="17DF6B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1FAA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6D1C6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8A741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2949518E" w14:textId="77777777" w:rsidTr="00173BF3">
        <w:trPr>
          <w:trHeight w:val="288"/>
        </w:trPr>
        <w:tc>
          <w:tcPr>
            <w:tcW w:w="539" w:type="dxa"/>
            <w:vMerge/>
            <w:vAlign w:val="center"/>
          </w:tcPr>
          <w:p w14:paraId="321C41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F8D7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6580AC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146607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3A0DC0BF" w14:textId="77777777" w:rsidTr="00173BF3">
        <w:trPr>
          <w:trHeight w:val="288"/>
        </w:trPr>
        <w:tc>
          <w:tcPr>
            <w:tcW w:w="539" w:type="dxa"/>
            <w:vMerge/>
            <w:shd w:val="clear" w:color="auto" w:fill="auto"/>
            <w:vAlign w:val="center"/>
          </w:tcPr>
          <w:p w14:paraId="7CCA700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D37B1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5CABE9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4A36F9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33840F0A" w14:textId="77777777" w:rsidTr="00173BF3">
        <w:trPr>
          <w:trHeight w:val="288"/>
        </w:trPr>
        <w:tc>
          <w:tcPr>
            <w:tcW w:w="539" w:type="dxa"/>
            <w:vMerge w:val="restart"/>
            <w:vAlign w:val="center"/>
          </w:tcPr>
          <w:p w14:paraId="3CA829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1A5812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3FC617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2D911F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0CA295F5" w14:textId="77777777" w:rsidTr="00173BF3">
        <w:trPr>
          <w:trHeight w:val="288"/>
        </w:trPr>
        <w:tc>
          <w:tcPr>
            <w:tcW w:w="539" w:type="dxa"/>
            <w:vMerge/>
            <w:vAlign w:val="center"/>
          </w:tcPr>
          <w:p w14:paraId="6C41B0F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2F1F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3DC89F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548BA7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138F8E35" w14:textId="77777777" w:rsidTr="00173BF3">
        <w:trPr>
          <w:trHeight w:val="288"/>
        </w:trPr>
        <w:tc>
          <w:tcPr>
            <w:tcW w:w="539" w:type="dxa"/>
            <w:vMerge/>
            <w:vAlign w:val="center"/>
          </w:tcPr>
          <w:p w14:paraId="545F829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20AE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53DCA6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52EAC4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6DF36B28" w14:textId="77777777" w:rsidTr="00173BF3">
        <w:trPr>
          <w:trHeight w:val="288"/>
        </w:trPr>
        <w:tc>
          <w:tcPr>
            <w:tcW w:w="539" w:type="dxa"/>
            <w:vMerge/>
            <w:vAlign w:val="center"/>
          </w:tcPr>
          <w:p w14:paraId="054F500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BD44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4E0831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2B6572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4DCCE100" w14:textId="77777777" w:rsidTr="00173BF3">
        <w:trPr>
          <w:trHeight w:val="288"/>
        </w:trPr>
        <w:tc>
          <w:tcPr>
            <w:tcW w:w="539" w:type="dxa"/>
            <w:vMerge/>
            <w:vAlign w:val="center"/>
          </w:tcPr>
          <w:p w14:paraId="2E62E18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273E0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527389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357E6A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47E0A048" w14:textId="77777777" w:rsidR="00173BF3" w:rsidRPr="00CA1E5A" w:rsidRDefault="00173BF3" w:rsidP="00173BF3">
      <w:pPr>
        <w:jc w:val="left"/>
        <w:rPr>
          <w:rFonts w:ascii="Times New Roman" w:eastAsia="仿宋_GB2312" w:hAnsi="Times New Roman" w:cs="Times New Roman"/>
          <w:sz w:val="32"/>
          <w:szCs w:val="32"/>
        </w:rPr>
      </w:pPr>
    </w:p>
    <w:p w14:paraId="0F71B77C" w14:textId="77777777" w:rsidR="00173BF3" w:rsidRPr="00CA1E5A" w:rsidRDefault="00173BF3" w:rsidP="00173BF3">
      <w:pPr>
        <w:jc w:val="left"/>
        <w:rPr>
          <w:rFonts w:ascii="Times New Roman" w:eastAsia="仿宋_GB2312" w:hAnsi="Times New Roman" w:cs="Times New Roman"/>
          <w:sz w:val="32"/>
          <w:szCs w:val="32"/>
        </w:rPr>
      </w:pPr>
    </w:p>
    <w:p w14:paraId="1898D4E9" w14:textId="77777777" w:rsidR="00173BF3" w:rsidRPr="00CA1E5A" w:rsidRDefault="00173BF3" w:rsidP="00173BF3">
      <w:pPr>
        <w:jc w:val="left"/>
        <w:rPr>
          <w:rFonts w:ascii="Times New Roman" w:eastAsia="仿宋_GB2312" w:hAnsi="Times New Roman" w:cs="Times New Roman"/>
          <w:sz w:val="32"/>
          <w:szCs w:val="32"/>
        </w:rPr>
      </w:pPr>
    </w:p>
    <w:p w14:paraId="3A2C9F59" w14:textId="77777777" w:rsidR="00173BF3" w:rsidRPr="00CA1E5A" w:rsidRDefault="00173BF3" w:rsidP="00173BF3">
      <w:pPr>
        <w:jc w:val="left"/>
        <w:rPr>
          <w:rFonts w:ascii="Times New Roman" w:eastAsia="仿宋_GB2312" w:hAnsi="Times New Roman" w:cs="Times New Roman"/>
          <w:sz w:val="32"/>
          <w:szCs w:val="32"/>
        </w:rPr>
      </w:pPr>
    </w:p>
    <w:p w14:paraId="5CE9F5B8" w14:textId="77777777" w:rsidR="00173BF3" w:rsidRPr="00CA1E5A" w:rsidRDefault="00173BF3" w:rsidP="00173BF3">
      <w:pPr>
        <w:jc w:val="left"/>
        <w:rPr>
          <w:rFonts w:ascii="Times New Roman" w:eastAsia="仿宋_GB2312" w:hAnsi="Times New Roman" w:cs="Times New Roman"/>
          <w:sz w:val="32"/>
          <w:szCs w:val="32"/>
        </w:rPr>
      </w:pPr>
    </w:p>
    <w:p w14:paraId="16846C43" w14:textId="77777777" w:rsidR="00173BF3" w:rsidRPr="00CA1E5A" w:rsidRDefault="00173BF3" w:rsidP="00173BF3">
      <w:pPr>
        <w:jc w:val="left"/>
        <w:rPr>
          <w:rFonts w:ascii="Times New Roman" w:eastAsia="仿宋_GB2312" w:hAnsi="Times New Roman" w:cs="Times New Roman"/>
          <w:sz w:val="32"/>
          <w:szCs w:val="32"/>
        </w:rPr>
      </w:pPr>
    </w:p>
    <w:p w14:paraId="713A06B3" w14:textId="77777777" w:rsidR="00173BF3" w:rsidRPr="00CA1E5A" w:rsidRDefault="00173BF3" w:rsidP="00173BF3">
      <w:pPr>
        <w:jc w:val="left"/>
        <w:rPr>
          <w:rFonts w:ascii="Times New Roman" w:eastAsia="仿宋_GB2312" w:hAnsi="Times New Roman" w:cs="Times New Roman"/>
          <w:sz w:val="32"/>
          <w:szCs w:val="32"/>
        </w:rPr>
      </w:pPr>
    </w:p>
    <w:p w14:paraId="5A20025A" w14:textId="77777777" w:rsidR="00173BF3" w:rsidRPr="00CA1E5A" w:rsidRDefault="00173BF3" w:rsidP="00173BF3">
      <w:pPr>
        <w:jc w:val="left"/>
        <w:rPr>
          <w:rFonts w:ascii="Times New Roman" w:eastAsia="仿宋_GB2312" w:hAnsi="Times New Roman" w:cs="Times New Roman"/>
          <w:sz w:val="32"/>
          <w:szCs w:val="32"/>
        </w:rPr>
      </w:pPr>
    </w:p>
    <w:p w14:paraId="1907242B" w14:textId="77777777" w:rsidR="00173BF3" w:rsidRPr="00CA1E5A" w:rsidRDefault="00173BF3" w:rsidP="00173BF3">
      <w:pPr>
        <w:jc w:val="left"/>
        <w:rPr>
          <w:rFonts w:ascii="Times New Roman" w:eastAsia="仿宋_GB2312" w:hAnsi="Times New Roman" w:cs="Times New Roman"/>
          <w:sz w:val="32"/>
          <w:szCs w:val="32"/>
        </w:rPr>
      </w:pPr>
    </w:p>
    <w:p w14:paraId="4203478F" w14:textId="77777777" w:rsidR="00173BF3" w:rsidRPr="00CA1E5A" w:rsidRDefault="00173BF3" w:rsidP="00173BF3">
      <w:pPr>
        <w:jc w:val="left"/>
        <w:rPr>
          <w:rFonts w:ascii="Times New Roman" w:eastAsia="仿宋_GB2312" w:hAnsi="Times New Roman" w:cs="Times New Roman"/>
          <w:sz w:val="32"/>
          <w:szCs w:val="32"/>
        </w:rPr>
      </w:pPr>
    </w:p>
    <w:p w14:paraId="12DD0CCC" w14:textId="77777777" w:rsidR="00173BF3" w:rsidRPr="00CA1E5A" w:rsidRDefault="00173BF3" w:rsidP="00173BF3">
      <w:pPr>
        <w:jc w:val="left"/>
        <w:rPr>
          <w:rFonts w:ascii="Times New Roman" w:eastAsia="仿宋_GB2312" w:hAnsi="Times New Roman" w:cs="Times New Roman"/>
          <w:sz w:val="32"/>
          <w:szCs w:val="32"/>
        </w:rPr>
      </w:pPr>
    </w:p>
    <w:p w14:paraId="4540AB67" w14:textId="77777777" w:rsidR="00173BF3" w:rsidRPr="00CA1E5A" w:rsidRDefault="00173BF3" w:rsidP="00173BF3">
      <w:pPr>
        <w:jc w:val="left"/>
        <w:rPr>
          <w:rFonts w:ascii="Times New Roman" w:eastAsia="仿宋_GB2312" w:hAnsi="Times New Roman" w:cs="Times New Roman"/>
          <w:sz w:val="32"/>
          <w:szCs w:val="32"/>
        </w:rPr>
      </w:pPr>
    </w:p>
    <w:p w14:paraId="5CFC5839" w14:textId="77777777" w:rsidR="00173BF3" w:rsidRPr="00CA1E5A" w:rsidRDefault="00173BF3" w:rsidP="00173BF3">
      <w:pPr>
        <w:jc w:val="left"/>
        <w:rPr>
          <w:rFonts w:ascii="Times New Roman" w:eastAsia="仿宋_GB2312" w:hAnsi="Times New Roman" w:cs="Times New Roman"/>
          <w:sz w:val="32"/>
          <w:szCs w:val="32"/>
        </w:rPr>
      </w:pPr>
    </w:p>
    <w:p w14:paraId="57D15953" w14:textId="77777777" w:rsidR="00173BF3" w:rsidRPr="00CA1E5A" w:rsidRDefault="00173BF3" w:rsidP="00173BF3">
      <w:pPr>
        <w:rPr>
          <w:rFonts w:ascii="Times New Roman" w:hAnsi="Times New Roman" w:cs="Times New Roman"/>
          <w:b/>
        </w:rPr>
      </w:pPr>
    </w:p>
    <w:p w14:paraId="155C9E18" w14:textId="77777777" w:rsidR="00173BF3" w:rsidRPr="00CA1E5A" w:rsidRDefault="00173BF3" w:rsidP="00173BF3">
      <w:pPr>
        <w:rPr>
          <w:rFonts w:ascii="Times New Roman" w:hAnsi="Times New Roman" w:cs="Times New Roman"/>
          <w:b/>
        </w:rPr>
      </w:pPr>
    </w:p>
    <w:p w14:paraId="1D29C980" w14:textId="77777777" w:rsidR="00173BF3" w:rsidRPr="00CA1E5A" w:rsidRDefault="00173BF3" w:rsidP="00173BF3">
      <w:pPr>
        <w:rPr>
          <w:rFonts w:ascii="Times New Roman" w:hAnsi="Times New Roman" w:cs="Times New Roman"/>
          <w:b/>
        </w:rPr>
      </w:pPr>
    </w:p>
    <w:p w14:paraId="6723F19D" w14:textId="77777777" w:rsidR="00173BF3" w:rsidRPr="00CA1E5A" w:rsidRDefault="00173BF3" w:rsidP="00173BF3">
      <w:pPr>
        <w:rPr>
          <w:rFonts w:ascii="Times New Roman" w:hAnsi="Times New Roman" w:cs="Times New Roman"/>
          <w:b/>
        </w:rPr>
      </w:pPr>
    </w:p>
    <w:p w14:paraId="68F90420" w14:textId="77777777" w:rsidR="00173BF3" w:rsidRPr="00CA1E5A" w:rsidRDefault="00173BF3" w:rsidP="00173BF3">
      <w:pPr>
        <w:rPr>
          <w:rFonts w:ascii="Times New Roman" w:hAnsi="Times New Roman" w:cs="Times New Roman"/>
          <w:b/>
        </w:rPr>
      </w:pPr>
    </w:p>
    <w:p w14:paraId="342035A3" w14:textId="77777777" w:rsidR="00173BF3" w:rsidRPr="00CA1E5A" w:rsidRDefault="00173BF3" w:rsidP="00173BF3">
      <w:pPr>
        <w:rPr>
          <w:rFonts w:ascii="Times New Roman" w:hAnsi="Times New Roman" w:cs="Times New Roman"/>
          <w:b/>
        </w:rPr>
      </w:pPr>
    </w:p>
    <w:p w14:paraId="52B68B46" w14:textId="77777777" w:rsidR="00173BF3" w:rsidRPr="00CA1E5A" w:rsidRDefault="00173BF3" w:rsidP="00173BF3">
      <w:pPr>
        <w:rPr>
          <w:rFonts w:ascii="Times New Roman" w:hAnsi="Times New Roman" w:cs="Times New Roman"/>
          <w:b/>
        </w:rPr>
      </w:pPr>
    </w:p>
    <w:p w14:paraId="4009ED3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7DD7F2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7644C9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DDB30F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CF36EF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11F3F84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676802E3" w14:textId="77777777" w:rsidTr="00173BF3">
        <w:trPr>
          <w:trHeight w:val="288"/>
        </w:trPr>
        <w:tc>
          <w:tcPr>
            <w:tcW w:w="539" w:type="dxa"/>
            <w:vAlign w:val="center"/>
          </w:tcPr>
          <w:p w14:paraId="5787B4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C1ABE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90C6B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6C9655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E6810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93B4D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31854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E64B519" w14:textId="77777777" w:rsidTr="00173BF3">
        <w:trPr>
          <w:trHeight w:val="288"/>
        </w:trPr>
        <w:tc>
          <w:tcPr>
            <w:tcW w:w="539" w:type="dxa"/>
            <w:vMerge w:val="restart"/>
            <w:vAlign w:val="center"/>
          </w:tcPr>
          <w:p w14:paraId="1C43BF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E1BD6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3CF1E0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26469F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3CBD1272" w14:textId="77777777" w:rsidTr="00173BF3">
        <w:trPr>
          <w:trHeight w:val="288"/>
        </w:trPr>
        <w:tc>
          <w:tcPr>
            <w:tcW w:w="539" w:type="dxa"/>
            <w:vMerge/>
            <w:vAlign w:val="center"/>
          </w:tcPr>
          <w:p w14:paraId="7884731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4059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BA43E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06F9EB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6A2F4F5E" w14:textId="77777777" w:rsidTr="00173BF3">
        <w:trPr>
          <w:trHeight w:val="288"/>
        </w:trPr>
        <w:tc>
          <w:tcPr>
            <w:tcW w:w="539" w:type="dxa"/>
            <w:vMerge/>
            <w:shd w:val="clear" w:color="auto" w:fill="auto"/>
            <w:vAlign w:val="center"/>
          </w:tcPr>
          <w:p w14:paraId="3C797CA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BAEDE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E995A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7C447A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429B12CF" w14:textId="77777777" w:rsidTr="00173BF3">
        <w:trPr>
          <w:trHeight w:val="288"/>
        </w:trPr>
        <w:tc>
          <w:tcPr>
            <w:tcW w:w="539" w:type="dxa"/>
            <w:vMerge w:val="restart"/>
            <w:vAlign w:val="center"/>
          </w:tcPr>
          <w:p w14:paraId="3404B4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39F76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79394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43AC43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06D6D463" w14:textId="77777777" w:rsidTr="00173BF3">
        <w:trPr>
          <w:trHeight w:val="288"/>
        </w:trPr>
        <w:tc>
          <w:tcPr>
            <w:tcW w:w="539" w:type="dxa"/>
            <w:vMerge/>
            <w:shd w:val="clear" w:color="auto" w:fill="auto"/>
            <w:vAlign w:val="center"/>
          </w:tcPr>
          <w:p w14:paraId="522D5EC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199A8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ECFBC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32872D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4FA2CE39" w14:textId="77777777" w:rsidTr="00173BF3">
        <w:trPr>
          <w:trHeight w:val="288"/>
        </w:trPr>
        <w:tc>
          <w:tcPr>
            <w:tcW w:w="539" w:type="dxa"/>
            <w:vMerge w:val="restart"/>
            <w:vAlign w:val="center"/>
          </w:tcPr>
          <w:p w14:paraId="7A9E9C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1F7FE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11FCA7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24A100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4CE9802F" w14:textId="77777777" w:rsidTr="00173BF3">
        <w:trPr>
          <w:trHeight w:val="288"/>
        </w:trPr>
        <w:tc>
          <w:tcPr>
            <w:tcW w:w="539" w:type="dxa"/>
            <w:vMerge/>
            <w:vAlign w:val="center"/>
          </w:tcPr>
          <w:p w14:paraId="33CE4C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57DF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22ABC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5C94A0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7FCBF0A8" w14:textId="77777777" w:rsidTr="00173BF3">
        <w:trPr>
          <w:trHeight w:val="288"/>
        </w:trPr>
        <w:tc>
          <w:tcPr>
            <w:tcW w:w="539" w:type="dxa"/>
            <w:vMerge/>
            <w:vAlign w:val="center"/>
          </w:tcPr>
          <w:p w14:paraId="34E76F4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A3E4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038E9F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118A40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5B0FC49D" w14:textId="77777777" w:rsidTr="00173BF3">
        <w:trPr>
          <w:trHeight w:val="288"/>
        </w:trPr>
        <w:tc>
          <w:tcPr>
            <w:tcW w:w="539" w:type="dxa"/>
            <w:vMerge/>
            <w:vAlign w:val="center"/>
          </w:tcPr>
          <w:p w14:paraId="4DDC4AB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2B98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E82E1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7E248B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0A9C4BD3" w14:textId="77777777" w:rsidTr="00173BF3">
        <w:trPr>
          <w:trHeight w:val="288"/>
        </w:trPr>
        <w:tc>
          <w:tcPr>
            <w:tcW w:w="539" w:type="dxa"/>
            <w:vMerge/>
            <w:vAlign w:val="center"/>
          </w:tcPr>
          <w:p w14:paraId="06F6A79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88C6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7D3C39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0A7376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6F2FB4E7" w14:textId="77777777" w:rsidTr="00173BF3">
        <w:trPr>
          <w:trHeight w:val="288"/>
        </w:trPr>
        <w:tc>
          <w:tcPr>
            <w:tcW w:w="539" w:type="dxa"/>
            <w:vMerge/>
            <w:vAlign w:val="center"/>
          </w:tcPr>
          <w:p w14:paraId="29159EF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D8138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216A62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0953CE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671FDE04" w14:textId="77777777" w:rsidTr="00173BF3">
        <w:trPr>
          <w:trHeight w:val="288"/>
        </w:trPr>
        <w:tc>
          <w:tcPr>
            <w:tcW w:w="539" w:type="dxa"/>
            <w:vMerge/>
            <w:vAlign w:val="center"/>
          </w:tcPr>
          <w:p w14:paraId="143BE64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FCE1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78551A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73F05C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241A509" w14:textId="77777777" w:rsidTr="00173BF3">
        <w:trPr>
          <w:trHeight w:val="288"/>
        </w:trPr>
        <w:tc>
          <w:tcPr>
            <w:tcW w:w="539" w:type="dxa"/>
            <w:vMerge/>
            <w:vAlign w:val="center"/>
          </w:tcPr>
          <w:p w14:paraId="4C952DD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0BC0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7E41D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355829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2AF35A53" w14:textId="77777777" w:rsidTr="00173BF3">
        <w:trPr>
          <w:trHeight w:val="288"/>
        </w:trPr>
        <w:tc>
          <w:tcPr>
            <w:tcW w:w="539" w:type="dxa"/>
            <w:vMerge/>
            <w:vAlign w:val="center"/>
          </w:tcPr>
          <w:p w14:paraId="7B650FC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1C1A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4407A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58AAC9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2A9C8E97" w14:textId="77777777" w:rsidTr="00173BF3">
        <w:trPr>
          <w:trHeight w:val="288"/>
        </w:trPr>
        <w:tc>
          <w:tcPr>
            <w:tcW w:w="539" w:type="dxa"/>
            <w:vMerge/>
            <w:shd w:val="clear" w:color="auto" w:fill="auto"/>
            <w:vAlign w:val="center"/>
          </w:tcPr>
          <w:p w14:paraId="54DCD96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78C0C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12CFD3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49FDD9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7D632C0E" w14:textId="77777777" w:rsidTr="00173BF3">
        <w:trPr>
          <w:trHeight w:val="288"/>
        </w:trPr>
        <w:tc>
          <w:tcPr>
            <w:tcW w:w="539" w:type="dxa"/>
            <w:vMerge w:val="restart"/>
            <w:vAlign w:val="center"/>
          </w:tcPr>
          <w:p w14:paraId="531708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5A93C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388A28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274AD8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486FD306" w14:textId="77777777" w:rsidTr="00173BF3">
        <w:trPr>
          <w:trHeight w:val="288"/>
        </w:trPr>
        <w:tc>
          <w:tcPr>
            <w:tcW w:w="539" w:type="dxa"/>
            <w:vMerge/>
            <w:vAlign w:val="center"/>
          </w:tcPr>
          <w:p w14:paraId="609E1F2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1EF8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18325F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5F833A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2952FE5D" w14:textId="77777777" w:rsidTr="00173BF3">
        <w:trPr>
          <w:trHeight w:val="288"/>
        </w:trPr>
        <w:tc>
          <w:tcPr>
            <w:tcW w:w="539" w:type="dxa"/>
            <w:vMerge/>
            <w:vAlign w:val="center"/>
          </w:tcPr>
          <w:p w14:paraId="04FF598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31A93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3DA3AC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4B1CC2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49B03E6F" w14:textId="77777777" w:rsidTr="00173BF3">
        <w:trPr>
          <w:trHeight w:val="288"/>
        </w:trPr>
        <w:tc>
          <w:tcPr>
            <w:tcW w:w="539" w:type="dxa"/>
            <w:vMerge/>
            <w:vAlign w:val="center"/>
          </w:tcPr>
          <w:p w14:paraId="6FF4F57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37A0B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1C2895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5C0512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4657E0CE" w14:textId="77777777" w:rsidTr="00173BF3">
        <w:trPr>
          <w:trHeight w:val="288"/>
        </w:trPr>
        <w:tc>
          <w:tcPr>
            <w:tcW w:w="539" w:type="dxa"/>
            <w:vMerge/>
            <w:vAlign w:val="center"/>
          </w:tcPr>
          <w:p w14:paraId="095805F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EA70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0CE45A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2F6810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51FEB2E8" w14:textId="77777777" w:rsidTr="00173BF3">
        <w:trPr>
          <w:trHeight w:val="288"/>
        </w:trPr>
        <w:tc>
          <w:tcPr>
            <w:tcW w:w="539" w:type="dxa"/>
            <w:vAlign w:val="center"/>
          </w:tcPr>
          <w:p w14:paraId="345822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421A6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9F2C3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415358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5780F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9F4C7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E9194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E5213AE" w14:textId="77777777" w:rsidTr="00173BF3">
        <w:trPr>
          <w:trHeight w:val="288"/>
        </w:trPr>
        <w:tc>
          <w:tcPr>
            <w:tcW w:w="539" w:type="dxa"/>
            <w:vMerge w:val="restart"/>
            <w:vAlign w:val="center"/>
          </w:tcPr>
          <w:p w14:paraId="33225B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826BD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12F6F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63D7F1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4B363872" w14:textId="77777777" w:rsidTr="00173BF3">
        <w:trPr>
          <w:trHeight w:val="288"/>
        </w:trPr>
        <w:tc>
          <w:tcPr>
            <w:tcW w:w="539" w:type="dxa"/>
            <w:vMerge/>
            <w:vAlign w:val="center"/>
          </w:tcPr>
          <w:p w14:paraId="5DC9F7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1CEB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88CA2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464E76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433BDECA" w14:textId="77777777" w:rsidTr="00173BF3">
        <w:trPr>
          <w:trHeight w:val="288"/>
        </w:trPr>
        <w:tc>
          <w:tcPr>
            <w:tcW w:w="539" w:type="dxa"/>
            <w:vMerge/>
            <w:shd w:val="clear" w:color="auto" w:fill="auto"/>
            <w:vAlign w:val="center"/>
          </w:tcPr>
          <w:p w14:paraId="7A20440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2DEBF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7672B2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293DCF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272855A8" w14:textId="77777777" w:rsidTr="00173BF3">
        <w:trPr>
          <w:trHeight w:val="288"/>
        </w:trPr>
        <w:tc>
          <w:tcPr>
            <w:tcW w:w="539" w:type="dxa"/>
            <w:vMerge w:val="restart"/>
            <w:vAlign w:val="center"/>
          </w:tcPr>
          <w:p w14:paraId="6ADEBB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DC85E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AD74C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008C73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15419062" w14:textId="77777777" w:rsidTr="00173BF3">
        <w:trPr>
          <w:trHeight w:val="288"/>
        </w:trPr>
        <w:tc>
          <w:tcPr>
            <w:tcW w:w="539" w:type="dxa"/>
            <w:vMerge/>
            <w:shd w:val="clear" w:color="auto" w:fill="auto"/>
            <w:vAlign w:val="center"/>
          </w:tcPr>
          <w:p w14:paraId="516AE42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CBE79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024DCB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7D893E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6102EB80" w14:textId="77777777" w:rsidTr="00173BF3">
        <w:trPr>
          <w:trHeight w:val="288"/>
        </w:trPr>
        <w:tc>
          <w:tcPr>
            <w:tcW w:w="539" w:type="dxa"/>
            <w:vMerge w:val="restart"/>
            <w:vAlign w:val="center"/>
          </w:tcPr>
          <w:p w14:paraId="0F4CB3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C8A57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324893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25419B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3530D758" w14:textId="77777777" w:rsidTr="00173BF3">
        <w:trPr>
          <w:trHeight w:val="288"/>
        </w:trPr>
        <w:tc>
          <w:tcPr>
            <w:tcW w:w="539" w:type="dxa"/>
            <w:vMerge/>
            <w:vAlign w:val="center"/>
          </w:tcPr>
          <w:p w14:paraId="48117A2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187C5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0BCBD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53C7DB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2D77ED7C" w14:textId="77777777" w:rsidTr="00173BF3">
        <w:trPr>
          <w:trHeight w:val="288"/>
        </w:trPr>
        <w:tc>
          <w:tcPr>
            <w:tcW w:w="539" w:type="dxa"/>
            <w:vMerge/>
            <w:vAlign w:val="center"/>
          </w:tcPr>
          <w:p w14:paraId="2DC21E1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B0836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5200C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498279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65EABCDA" w14:textId="77777777" w:rsidTr="00173BF3">
        <w:trPr>
          <w:trHeight w:val="288"/>
        </w:trPr>
        <w:tc>
          <w:tcPr>
            <w:tcW w:w="539" w:type="dxa"/>
            <w:vMerge/>
            <w:vAlign w:val="center"/>
          </w:tcPr>
          <w:p w14:paraId="6CDE870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F042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F3648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5083A8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725AC419" w14:textId="77777777" w:rsidTr="00173BF3">
        <w:trPr>
          <w:trHeight w:val="288"/>
        </w:trPr>
        <w:tc>
          <w:tcPr>
            <w:tcW w:w="539" w:type="dxa"/>
            <w:vMerge/>
            <w:vAlign w:val="center"/>
          </w:tcPr>
          <w:p w14:paraId="795BE6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A253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4F5A34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52AA82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6DF60E8F" w14:textId="77777777" w:rsidTr="00173BF3">
        <w:trPr>
          <w:trHeight w:val="288"/>
        </w:trPr>
        <w:tc>
          <w:tcPr>
            <w:tcW w:w="539" w:type="dxa"/>
            <w:vMerge/>
            <w:vAlign w:val="center"/>
          </w:tcPr>
          <w:p w14:paraId="1F21E2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0985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253E0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16CA67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5166DC7C" w14:textId="77777777" w:rsidTr="00173BF3">
        <w:trPr>
          <w:trHeight w:val="288"/>
        </w:trPr>
        <w:tc>
          <w:tcPr>
            <w:tcW w:w="539" w:type="dxa"/>
            <w:vMerge/>
            <w:vAlign w:val="center"/>
          </w:tcPr>
          <w:p w14:paraId="13996EF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4222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04300B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42339E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4CC8C2C9" w14:textId="77777777" w:rsidTr="00173BF3">
        <w:trPr>
          <w:trHeight w:val="288"/>
        </w:trPr>
        <w:tc>
          <w:tcPr>
            <w:tcW w:w="539" w:type="dxa"/>
            <w:vMerge/>
            <w:vAlign w:val="center"/>
          </w:tcPr>
          <w:p w14:paraId="722557D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A6AD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1E588A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45CC61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422F6AF2" w14:textId="77777777" w:rsidTr="00173BF3">
        <w:trPr>
          <w:trHeight w:val="288"/>
        </w:trPr>
        <w:tc>
          <w:tcPr>
            <w:tcW w:w="539" w:type="dxa"/>
            <w:vMerge/>
            <w:vAlign w:val="center"/>
          </w:tcPr>
          <w:p w14:paraId="4CE566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8E69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4D7040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665767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5AB40DC1" w14:textId="77777777" w:rsidTr="00173BF3">
        <w:trPr>
          <w:trHeight w:val="288"/>
        </w:trPr>
        <w:tc>
          <w:tcPr>
            <w:tcW w:w="539" w:type="dxa"/>
            <w:vMerge/>
            <w:shd w:val="clear" w:color="auto" w:fill="auto"/>
            <w:vAlign w:val="center"/>
          </w:tcPr>
          <w:p w14:paraId="3026AF7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72725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13DB55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6069EC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312DA9C0" w14:textId="77777777" w:rsidTr="00173BF3">
        <w:trPr>
          <w:trHeight w:val="288"/>
        </w:trPr>
        <w:tc>
          <w:tcPr>
            <w:tcW w:w="539" w:type="dxa"/>
            <w:vMerge w:val="restart"/>
            <w:vAlign w:val="center"/>
          </w:tcPr>
          <w:p w14:paraId="488079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3B012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4C3B1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326D96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4EE51842" w14:textId="77777777" w:rsidTr="00173BF3">
        <w:trPr>
          <w:trHeight w:val="288"/>
        </w:trPr>
        <w:tc>
          <w:tcPr>
            <w:tcW w:w="539" w:type="dxa"/>
            <w:vMerge/>
            <w:vAlign w:val="center"/>
          </w:tcPr>
          <w:p w14:paraId="3FD607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E261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57D186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1C2191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39FDFB86" w14:textId="77777777" w:rsidTr="00173BF3">
        <w:trPr>
          <w:trHeight w:val="288"/>
        </w:trPr>
        <w:tc>
          <w:tcPr>
            <w:tcW w:w="539" w:type="dxa"/>
            <w:vMerge/>
            <w:vAlign w:val="center"/>
          </w:tcPr>
          <w:p w14:paraId="45E0816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0D230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A9D78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761260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3E7BC16A" w14:textId="77777777" w:rsidTr="00173BF3">
        <w:trPr>
          <w:trHeight w:val="288"/>
        </w:trPr>
        <w:tc>
          <w:tcPr>
            <w:tcW w:w="539" w:type="dxa"/>
            <w:vMerge/>
            <w:vAlign w:val="center"/>
          </w:tcPr>
          <w:p w14:paraId="5FA705F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59DB1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DB309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488557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261CE957" w14:textId="77777777" w:rsidTr="00173BF3">
        <w:trPr>
          <w:trHeight w:val="288"/>
        </w:trPr>
        <w:tc>
          <w:tcPr>
            <w:tcW w:w="539" w:type="dxa"/>
            <w:vMerge/>
            <w:vAlign w:val="center"/>
          </w:tcPr>
          <w:p w14:paraId="2CB7E48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5C649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43078A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1357B0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3E307976" w14:textId="77777777" w:rsidR="00173BF3" w:rsidRPr="00CA1E5A" w:rsidRDefault="00173BF3" w:rsidP="00173BF3">
      <w:pPr>
        <w:jc w:val="left"/>
        <w:rPr>
          <w:rFonts w:ascii="Times New Roman" w:eastAsia="仿宋_GB2312" w:hAnsi="Times New Roman" w:cs="Times New Roman"/>
          <w:sz w:val="32"/>
          <w:szCs w:val="32"/>
        </w:rPr>
      </w:pPr>
    </w:p>
    <w:p w14:paraId="64B068F3" w14:textId="77777777" w:rsidR="00173BF3" w:rsidRPr="00CA1E5A" w:rsidRDefault="00173BF3" w:rsidP="00173BF3">
      <w:pPr>
        <w:jc w:val="left"/>
        <w:rPr>
          <w:rFonts w:ascii="Times New Roman" w:eastAsia="仿宋_GB2312" w:hAnsi="Times New Roman" w:cs="Times New Roman"/>
          <w:sz w:val="32"/>
          <w:szCs w:val="32"/>
        </w:rPr>
      </w:pPr>
    </w:p>
    <w:p w14:paraId="5EB71E3F" w14:textId="77777777" w:rsidR="00173BF3" w:rsidRPr="00CA1E5A" w:rsidRDefault="00173BF3" w:rsidP="00173BF3">
      <w:pPr>
        <w:jc w:val="left"/>
        <w:rPr>
          <w:rFonts w:ascii="Times New Roman" w:eastAsia="仿宋_GB2312" w:hAnsi="Times New Roman" w:cs="Times New Roman"/>
          <w:sz w:val="32"/>
          <w:szCs w:val="32"/>
        </w:rPr>
      </w:pPr>
    </w:p>
    <w:p w14:paraId="32104D46" w14:textId="77777777" w:rsidR="00173BF3" w:rsidRPr="00CA1E5A" w:rsidRDefault="00173BF3" w:rsidP="00173BF3">
      <w:pPr>
        <w:jc w:val="left"/>
        <w:rPr>
          <w:rFonts w:ascii="Times New Roman" w:eastAsia="仿宋_GB2312" w:hAnsi="Times New Roman" w:cs="Times New Roman"/>
          <w:sz w:val="32"/>
          <w:szCs w:val="32"/>
        </w:rPr>
      </w:pPr>
    </w:p>
    <w:p w14:paraId="36714FF8" w14:textId="77777777" w:rsidR="00173BF3" w:rsidRPr="00CA1E5A" w:rsidRDefault="00173BF3" w:rsidP="00173BF3">
      <w:pPr>
        <w:jc w:val="left"/>
        <w:rPr>
          <w:rFonts w:ascii="Times New Roman" w:eastAsia="仿宋_GB2312" w:hAnsi="Times New Roman" w:cs="Times New Roman"/>
          <w:sz w:val="32"/>
          <w:szCs w:val="32"/>
        </w:rPr>
      </w:pPr>
    </w:p>
    <w:p w14:paraId="3415B942" w14:textId="77777777" w:rsidR="00173BF3" w:rsidRPr="00CA1E5A" w:rsidRDefault="00173BF3" w:rsidP="00173BF3">
      <w:pPr>
        <w:jc w:val="left"/>
        <w:rPr>
          <w:rFonts w:ascii="Times New Roman" w:eastAsia="仿宋_GB2312" w:hAnsi="Times New Roman" w:cs="Times New Roman"/>
          <w:sz w:val="32"/>
          <w:szCs w:val="32"/>
        </w:rPr>
      </w:pPr>
    </w:p>
    <w:p w14:paraId="4070DC7D" w14:textId="77777777" w:rsidR="00173BF3" w:rsidRPr="00CA1E5A" w:rsidRDefault="00173BF3" w:rsidP="00173BF3">
      <w:pPr>
        <w:jc w:val="left"/>
        <w:rPr>
          <w:rFonts w:ascii="Times New Roman" w:eastAsia="仿宋_GB2312" w:hAnsi="Times New Roman" w:cs="Times New Roman"/>
          <w:sz w:val="32"/>
          <w:szCs w:val="32"/>
        </w:rPr>
      </w:pPr>
    </w:p>
    <w:p w14:paraId="44C77423" w14:textId="77777777" w:rsidR="00173BF3" w:rsidRPr="00CA1E5A" w:rsidRDefault="00173BF3" w:rsidP="00173BF3">
      <w:pPr>
        <w:jc w:val="left"/>
        <w:rPr>
          <w:rFonts w:ascii="Times New Roman" w:eastAsia="仿宋_GB2312" w:hAnsi="Times New Roman" w:cs="Times New Roman"/>
          <w:sz w:val="32"/>
          <w:szCs w:val="32"/>
        </w:rPr>
      </w:pPr>
    </w:p>
    <w:p w14:paraId="32BF3C8E" w14:textId="77777777" w:rsidR="00173BF3" w:rsidRPr="00CA1E5A" w:rsidRDefault="00173BF3" w:rsidP="00173BF3">
      <w:pPr>
        <w:jc w:val="left"/>
        <w:rPr>
          <w:rFonts w:ascii="Times New Roman" w:eastAsia="仿宋_GB2312" w:hAnsi="Times New Roman" w:cs="Times New Roman"/>
          <w:sz w:val="32"/>
          <w:szCs w:val="32"/>
        </w:rPr>
      </w:pPr>
    </w:p>
    <w:p w14:paraId="6D82E541" w14:textId="77777777" w:rsidR="00173BF3" w:rsidRPr="00CA1E5A" w:rsidRDefault="00173BF3" w:rsidP="00173BF3">
      <w:pPr>
        <w:jc w:val="left"/>
        <w:rPr>
          <w:rFonts w:ascii="Times New Roman" w:eastAsia="仿宋_GB2312" w:hAnsi="Times New Roman" w:cs="Times New Roman"/>
          <w:sz w:val="32"/>
          <w:szCs w:val="32"/>
        </w:rPr>
      </w:pPr>
    </w:p>
    <w:p w14:paraId="51A1EE5E" w14:textId="77777777" w:rsidR="00173BF3" w:rsidRPr="00CA1E5A" w:rsidRDefault="00173BF3" w:rsidP="00173BF3">
      <w:pPr>
        <w:jc w:val="left"/>
        <w:rPr>
          <w:rFonts w:ascii="Times New Roman" w:eastAsia="仿宋_GB2312" w:hAnsi="Times New Roman" w:cs="Times New Roman"/>
          <w:sz w:val="32"/>
          <w:szCs w:val="32"/>
        </w:rPr>
      </w:pPr>
    </w:p>
    <w:p w14:paraId="4C425A73" w14:textId="77777777" w:rsidR="00173BF3" w:rsidRPr="00CA1E5A" w:rsidRDefault="00173BF3" w:rsidP="00173BF3">
      <w:pPr>
        <w:jc w:val="left"/>
        <w:rPr>
          <w:rFonts w:ascii="Times New Roman" w:eastAsia="仿宋_GB2312" w:hAnsi="Times New Roman" w:cs="Times New Roman"/>
          <w:sz w:val="32"/>
          <w:szCs w:val="32"/>
        </w:rPr>
      </w:pPr>
    </w:p>
    <w:p w14:paraId="2894C080" w14:textId="77777777" w:rsidR="00173BF3" w:rsidRPr="00CA1E5A" w:rsidRDefault="00173BF3" w:rsidP="00173BF3">
      <w:pPr>
        <w:rPr>
          <w:rFonts w:ascii="Times New Roman" w:hAnsi="Times New Roman" w:cs="Times New Roman"/>
          <w:b/>
        </w:rPr>
      </w:pPr>
    </w:p>
    <w:p w14:paraId="6DA9B65B" w14:textId="77777777" w:rsidR="00173BF3" w:rsidRPr="00CA1E5A" w:rsidRDefault="00173BF3" w:rsidP="00173BF3">
      <w:pPr>
        <w:rPr>
          <w:rFonts w:ascii="Times New Roman" w:hAnsi="Times New Roman" w:cs="Times New Roman"/>
          <w:b/>
        </w:rPr>
      </w:pPr>
    </w:p>
    <w:p w14:paraId="22C5A251" w14:textId="77777777" w:rsidR="00173BF3" w:rsidRPr="00CA1E5A" w:rsidRDefault="00173BF3" w:rsidP="00173BF3">
      <w:pPr>
        <w:rPr>
          <w:rFonts w:ascii="Times New Roman" w:hAnsi="Times New Roman" w:cs="Times New Roman"/>
          <w:b/>
        </w:rPr>
      </w:pPr>
    </w:p>
    <w:p w14:paraId="12F0CE6D" w14:textId="77777777" w:rsidR="00173BF3" w:rsidRPr="00CA1E5A" w:rsidRDefault="00173BF3" w:rsidP="00173BF3">
      <w:pPr>
        <w:rPr>
          <w:rFonts w:ascii="Times New Roman" w:hAnsi="Times New Roman" w:cs="Times New Roman"/>
          <w:b/>
        </w:rPr>
      </w:pPr>
    </w:p>
    <w:p w14:paraId="3B2BECA3" w14:textId="77777777" w:rsidR="00173BF3" w:rsidRPr="00CA1E5A" w:rsidRDefault="00173BF3" w:rsidP="00173BF3">
      <w:pPr>
        <w:rPr>
          <w:rFonts w:ascii="Times New Roman" w:hAnsi="Times New Roman" w:cs="Times New Roman"/>
          <w:b/>
        </w:rPr>
      </w:pPr>
    </w:p>
    <w:p w14:paraId="1F21F62B" w14:textId="77777777" w:rsidR="00173BF3" w:rsidRPr="00CA1E5A" w:rsidRDefault="00173BF3" w:rsidP="00173BF3">
      <w:pPr>
        <w:rPr>
          <w:rFonts w:ascii="Times New Roman" w:hAnsi="Times New Roman" w:cs="Times New Roman"/>
          <w:b/>
        </w:rPr>
      </w:pPr>
    </w:p>
    <w:p w14:paraId="74ED9800" w14:textId="77777777" w:rsidR="00173BF3" w:rsidRPr="00CA1E5A" w:rsidRDefault="00173BF3" w:rsidP="00173BF3">
      <w:pPr>
        <w:rPr>
          <w:rFonts w:ascii="Times New Roman" w:hAnsi="Times New Roman" w:cs="Times New Roman"/>
          <w:b/>
        </w:rPr>
      </w:pPr>
    </w:p>
    <w:p w14:paraId="59ED23AC" w14:textId="77777777" w:rsidR="00173BF3" w:rsidRPr="00CA1E5A" w:rsidRDefault="00173BF3" w:rsidP="00173BF3">
      <w:pPr>
        <w:rPr>
          <w:rFonts w:ascii="Times New Roman" w:hAnsi="Times New Roman" w:cs="Times New Roman"/>
          <w:b/>
        </w:rPr>
      </w:pPr>
    </w:p>
    <w:p w14:paraId="797E5812" w14:textId="77777777" w:rsidR="00173BF3" w:rsidRPr="00CA1E5A" w:rsidRDefault="00173BF3" w:rsidP="00173BF3">
      <w:pPr>
        <w:rPr>
          <w:rFonts w:ascii="Times New Roman" w:hAnsi="Times New Roman" w:cs="Times New Roman"/>
          <w:b/>
        </w:rPr>
      </w:pPr>
    </w:p>
    <w:p w14:paraId="7F059B87" w14:textId="77777777" w:rsidR="00173BF3" w:rsidRPr="00CA1E5A" w:rsidRDefault="00173BF3" w:rsidP="00173BF3">
      <w:pPr>
        <w:rPr>
          <w:rFonts w:ascii="Times New Roman" w:hAnsi="Times New Roman" w:cs="Times New Roman"/>
          <w:b/>
        </w:rPr>
      </w:pPr>
    </w:p>
    <w:p w14:paraId="152C86F4" w14:textId="77777777" w:rsidR="00173BF3" w:rsidRPr="00CA1E5A" w:rsidRDefault="00173BF3" w:rsidP="00173BF3">
      <w:pPr>
        <w:rPr>
          <w:rFonts w:ascii="Times New Roman" w:hAnsi="Times New Roman" w:cs="Times New Roman"/>
          <w:b/>
        </w:rPr>
      </w:pPr>
    </w:p>
    <w:p w14:paraId="6841EA5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3C7480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F22C7C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457D11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7FD8CD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150FF48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2023FD1D"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71E9B33E" w14:textId="77777777" w:rsidTr="00173BF3">
        <w:trPr>
          <w:trHeight w:val="288"/>
        </w:trPr>
        <w:tc>
          <w:tcPr>
            <w:tcW w:w="538" w:type="dxa"/>
            <w:vAlign w:val="center"/>
          </w:tcPr>
          <w:p w14:paraId="1FB20B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0C7DFE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8924B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7F75EA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69B222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1B27ACF1" w14:textId="77777777" w:rsidTr="00173BF3">
        <w:trPr>
          <w:trHeight w:val="288"/>
        </w:trPr>
        <w:tc>
          <w:tcPr>
            <w:tcW w:w="538" w:type="dxa"/>
            <w:vMerge w:val="restart"/>
            <w:vAlign w:val="center"/>
          </w:tcPr>
          <w:p w14:paraId="2D8E54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485239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15692B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7EBC5C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1C1CD30A" w14:textId="77777777" w:rsidTr="00173BF3">
        <w:trPr>
          <w:trHeight w:val="288"/>
        </w:trPr>
        <w:tc>
          <w:tcPr>
            <w:tcW w:w="538" w:type="dxa"/>
            <w:vMerge/>
            <w:vAlign w:val="center"/>
          </w:tcPr>
          <w:p w14:paraId="5C22678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EEB69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18389F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4F521C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4217D977" w14:textId="77777777" w:rsidTr="00173BF3">
        <w:trPr>
          <w:trHeight w:val="288"/>
        </w:trPr>
        <w:tc>
          <w:tcPr>
            <w:tcW w:w="538" w:type="dxa"/>
            <w:vMerge/>
            <w:shd w:val="clear" w:color="auto" w:fill="auto"/>
            <w:vAlign w:val="center"/>
          </w:tcPr>
          <w:p w14:paraId="18D8ED5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516F4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6CB2C6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217FE2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09C3FD70" w14:textId="77777777" w:rsidTr="00173BF3">
        <w:trPr>
          <w:trHeight w:val="288"/>
        </w:trPr>
        <w:tc>
          <w:tcPr>
            <w:tcW w:w="538" w:type="dxa"/>
            <w:vMerge w:val="restart"/>
            <w:vAlign w:val="center"/>
          </w:tcPr>
          <w:p w14:paraId="27FE7B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68DE66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37119F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3A1319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03CAB892" w14:textId="77777777" w:rsidTr="00173BF3">
        <w:trPr>
          <w:trHeight w:val="288"/>
        </w:trPr>
        <w:tc>
          <w:tcPr>
            <w:tcW w:w="538" w:type="dxa"/>
            <w:vMerge/>
            <w:shd w:val="clear" w:color="auto" w:fill="auto"/>
            <w:vAlign w:val="center"/>
          </w:tcPr>
          <w:p w14:paraId="3EDE6F0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6573C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0BC696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5C8560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777EF018" w14:textId="77777777" w:rsidTr="00173BF3">
        <w:trPr>
          <w:trHeight w:val="288"/>
        </w:trPr>
        <w:tc>
          <w:tcPr>
            <w:tcW w:w="538" w:type="dxa"/>
            <w:vMerge w:val="restart"/>
            <w:vAlign w:val="center"/>
          </w:tcPr>
          <w:p w14:paraId="13175E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028E6D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2D1C71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372A94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5A2D143B" w14:textId="77777777" w:rsidTr="00173BF3">
        <w:trPr>
          <w:trHeight w:val="288"/>
        </w:trPr>
        <w:tc>
          <w:tcPr>
            <w:tcW w:w="538" w:type="dxa"/>
            <w:vMerge/>
            <w:vAlign w:val="center"/>
          </w:tcPr>
          <w:p w14:paraId="5BCDB11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D0FC0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605CE0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662951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1D5E7688" w14:textId="77777777" w:rsidTr="00173BF3">
        <w:trPr>
          <w:trHeight w:val="288"/>
        </w:trPr>
        <w:tc>
          <w:tcPr>
            <w:tcW w:w="538" w:type="dxa"/>
            <w:vMerge/>
            <w:vAlign w:val="center"/>
          </w:tcPr>
          <w:p w14:paraId="0E6E029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D66F9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626E6F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41B37A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06C6D47C" w14:textId="77777777" w:rsidTr="00173BF3">
        <w:trPr>
          <w:trHeight w:val="288"/>
        </w:trPr>
        <w:tc>
          <w:tcPr>
            <w:tcW w:w="538" w:type="dxa"/>
            <w:vMerge/>
            <w:vAlign w:val="center"/>
          </w:tcPr>
          <w:p w14:paraId="4BF5F42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5A477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018C22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7812DD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16FC3FF0" w14:textId="77777777" w:rsidTr="00173BF3">
        <w:trPr>
          <w:trHeight w:val="288"/>
        </w:trPr>
        <w:tc>
          <w:tcPr>
            <w:tcW w:w="538" w:type="dxa"/>
            <w:vMerge/>
            <w:vAlign w:val="center"/>
          </w:tcPr>
          <w:p w14:paraId="14D2452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1B4CF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707706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214CB6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005AFB98" w14:textId="77777777" w:rsidTr="00173BF3">
        <w:trPr>
          <w:trHeight w:val="288"/>
        </w:trPr>
        <w:tc>
          <w:tcPr>
            <w:tcW w:w="538" w:type="dxa"/>
            <w:vMerge/>
            <w:vAlign w:val="center"/>
          </w:tcPr>
          <w:p w14:paraId="662D983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E35D2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71CD9B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77E3FC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123074E0" w14:textId="77777777" w:rsidTr="00173BF3">
        <w:trPr>
          <w:trHeight w:val="288"/>
        </w:trPr>
        <w:tc>
          <w:tcPr>
            <w:tcW w:w="538" w:type="dxa"/>
            <w:vMerge/>
            <w:vAlign w:val="center"/>
          </w:tcPr>
          <w:p w14:paraId="3D72AD2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3691D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229948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6D91EC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2E5AEFCC" w14:textId="77777777" w:rsidTr="00173BF3">
        <w:trPr>
          <w:trHeight w:val="288"/>
        </w:trPr>
        <w:tc>
          <w:tcPr>
            <w:tcW w:w="538" w:type="dxa"/>
            <w:vMerge/>
            <w:vAlign w:val="center"/>
          </w:tcPr>
          <w:p w14:paraId="68005D4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10898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71DA1E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57DF58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02F962DD" w14:textId="77777777" w:rsidTr="00173BF3">
        <w:trPr>
          <w:trHeight w:val="288"/>
        </w:trPr>
        <w:tc>
          <w:tcPr>
            <w:tcW w:w="538" w:type="dxa"/>
            <w:vMerge/>
            <w:vAlign w:val="center"/>
          </w:tcPr>
          <w:p w14:paraId="71AE28F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16787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3BD32E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2FB662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2A33FB64" w14:textId="77777777" w:rsidTr="00173BF3">
        <w:trPr>
          <w:trHeight w:val="288"/>
        </w:trPr>
        <w:tc>
          <w:tcPr>
            <w:tcW w:w="538" w:type="dxa"/>
            <w:vMerge/>
            <w:shd w:val="clear" w:color="auto" w:fill="auto"/>
            <w:vAlign w:val="center"/>
          </w:tcPr>
          <w:p w14:paraId="34526C9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91C88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369DC3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5D6C98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1737E384" w14:textId="77777777" w:rsidTr="00173BF3">
        <w:trPr>
          <w:trHeight w:val="288"/>
        </w:trPr>
        <w:tc>
          <w:tcPr>
            <w:tcW w:w="538" w:type="dxa"/>
            <w:vMerge w:val="restart"/>
            <w:vAlign w:val="center"/>
          </w:tcPr>
          <w:p w14:paraId="273FFA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5C8386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3CC2DB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1A7861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0F335C98" w14:textId="77777777" w:rsidTr="00173BF3">
        <w:trPr>
          <w:trHeight w:val="288"/>
        </w:trPr>
        <w:tc>
          <w:tcPr>
            <w:tcW w:w="538" w:type="dxa"/>
            <w:vMerge/>
            <w:vAlign w:val="center"/>
          </w:tcPr>
          <w:p w14:paraId="561FFDD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45923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0AC5FA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682C86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39646CA6" w14:textId="77777777" w:rsidTr="00173BF3">
        <w:trPr>
          <w:trHeight w:val="288"/>
        </w:trPr>
        <w:tc>
          <w:tcPr>
            <w:tcW w:w="538" w:type="dxa"/>
            <w:vMerge/>
            <w:vAlign w:val="center"/>
          </w:tcPr>
          <w:p w14:paraId="4073E69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9632C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2CADAE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1E157C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64F9DD1D" w14:textId="77777777" w:rsidTr="00173BF3">
        <w:trPr>
          <w:trHeight w:val="288"/>
        </w:trPr>
        <w:tc>
          <w:tcPr>
            <w:tcW w:w="538" w:type="dxa"/>
            <w:vMerge/>
            <w:vAlign w:val="center"/>
          </w:tcPr>
          <w:p w14:paraId="5CA8FCE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9FA6F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77935B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6B1A24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4D0236E6" w14:textId="77777777" w:rsidTr="00173BF3">
        <w:trPr>
          <w:trHeight w:val="288"/>
        </w:trPr>
        <w:tc>
          <w:tcPr>
            <w:tcW w:w="538" w:type="dxa"/>
            <w:vMerge/>
            <w:vAlign w:val="center"/>
          </w:tcPr>
          <w:p w14:paraId="60A486E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2D88F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690AFE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65CEE3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17199029" w14:textId="77777777" w:rsidTr="00173BF3">
        <w:trPr>
          <w:trHeight w:val="288"/>
        </w:trPr>
        <w:tc>
          <w:tcPr>
            <w:tcW w:w="538" w:type="dxa"/>
            <w:vAlign w:val="center"/>
          </w:tcPr>
          <w:p w14:paraId="6900EC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637CAC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0EEF2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29D798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4F0893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F67CB06" w14:textId="77777777" w:rsidTr="00173BF3">
        <w:trPr>
          <w:trHeight w:val="288"/>
        </w:trPr>
        <w:tc>
          <w:tcPr>
            <w:tcW w:w="538" w:type="dxa"/>
            <w:vMerge w:val="restart"/>
            <w:vAlign w:val="center"/>
          </w:tcPr>
          <w:p w14:paraId="4ABC33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3100A3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009488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5D520A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0C336282" w14:textId="77777777" w:rsidTr="00173BF3">
        <w:trPr>
          <w:trHeight w:val="288"/>
        </w:trPr>
        <w:tc>
          <w:tcPr>
            <w:tcW w:w="538" w:type="dxa"/>
            <w:vMerge/>
            <w:vAlign w:val="center"/>
          </w:tcPr>
          <w:p w14:paraId="3BE4840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8AA4B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482BAF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4EF79C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5098D5F8" w14:textId="77777777" w:rsidTr="00173BF3">
        <w:trPr>
          <w:trHeight w:val="288"/>
        </w:trPr>
        <w:tc>
          <w:tcPr>
            <w:tcW w:w="538" w:type="dxa"/>
            <w:vMerge/>
            <w:shd w:val="clear" w:color="auto" w:fill="auto"/>
            <w:vAlign w:val="center"/>
          </w:tcPr>
          <w:p w14:paraId="2A56BB5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C5ECA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3B7B65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07F803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2D9107F2" w14:textId="77777777" w:rsidTr="00173BF3">
        <w:trPr>
          <w:trHeight w:val="288"/>
        </w:trPr>
        <w:tc>
          <w:tcPr>
            <w:tcW w:w="538" w:type="dxa"/>
            <w:vMerge w:val="restart"/>
            <w:vAlign w:val="center"/>
          </w:tcPr>
          <w:p w14:paraId="12556E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727546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1817F3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69F315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18965CCE" w14:textId="77777777" w:rsidTr="00173BF3">
        <w:trPr>
          <w:trHeight w:val="288"/>
        </w:trPr>
        <w:tc>
          <w:tcPr>
            <w:tcW w:w="538" w:type="dxa"/>
            <w:vMerge/>
            <w:shd w:val="clear" w:color="auto" w:fill="auto"/>
            <w:vAlign w:val="center"/>
          </w:tcPr>
          <w:p w14:paraId="2FEA959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578E6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1A3EA5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705C1B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5CC4B094" w14:textId="77777777" w:rsidTr="00173BF3">
        <w:trPr>
          <w:trHeight w:val="288"/>
        </w:trPr>
        <w:tc>
          <w:tcPr>
            <w:tcW w:w="538" w:type="dxa"/>
            <w:vMerge w:val="restart"/>
            <w:vAlign w:val="center"/>
          </w:tcPr>
          <w:p w14:paraId="5B7303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66620B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5A5D11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3F8141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2D3EC015" w14:textId="77777777" w:rsidTr="00173BF3">
        <w:trPr>
          <w:trHeight w:val="288"/>
        </w:trPr>
        <w:tc>
          <w:tcPr>
            <w:tcW w:w="538" w:type="dxa"/>
            <w:vMerge/>
            <w:vAlign w:val="center"/>
          </w:tcPr>
          <w:p w14:paraId="00B6F65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614E9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6B425C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6BE0E1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53289CE7" w14:textId="77777777" w:rsidTr="00173BF3">
        <w:trPr>
          <w:trHeight w:val="288"/>
        </w:trPr>
        <w:tc>
          <w:tcPr>
            <w:tcW w:w="538" w:type="dxa"/>
            <w:vMerge/>
            <w:vAlign w:val="center"/>
          </w:tcPr>
          <w:p w14:paraId="5B5BA07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52725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29E23B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670C04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524D6573" w14:textId="77777777" w:rsidTr="00173BF3">
        <w:trPr>
          <w:trHeight w:val="288"/>
        </w:trPr>
        <w:tc>
          <w:tcPr>
            <w:tcW w:w="538" w:type="dxa"/>
            <w:vMerge/>
            <w:vAlign w:val="center"/>
          </w:tcPr>
          <w:p w14:paraId="581823D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1237B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393344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7EC7CE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37D4C6E1" w14:textId="77777777" w:rsidTr="00173BF3">
        <w:trPr>
          <w:trHeight w:val="288"/>
        </w:trPr>
        <w:tc>
          <w:tcPr>
            <w:tcW w:w="538" w:type="dxa"/>
            <w:vMerge/>
            <w:vAlign w:val="center"/>
          </w:tcPr>
          <w:p w14:paraId="7E39CA8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A1AE6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4503A7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3833D7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02781271" w14:textId="77777777" w:rsidTr="00173BF3">
        <w:trPr>
          <w:trHeight w:val="288"/>
        </w:trPr>
        <w:tc>
          <w:tcPr>
            <w:tcW w:w="538" w:type="dxa"/>
            <w:vMerge/>
            <w:vAlign w:val="center"/>
          </w:tcPr>
          <w:p w14:paraId="78DE746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924D5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65275A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31C58B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17712677" w14:textId="77777777" w:rsidTr="00173BF3">
        <w:trPr>
          <w:trHeight w:val="288"/>
        </w:trPr>
        <w:tc>
          <w:tcPr>
            <w:tcW w:w="538" w:type="dxa"/>
            <w:vMerge/>
            <w:vAlign w:val="center"/>
          </w:tcPr>
          <w:p w14:paraId="5368202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CA6BE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03D604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448759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75E1396E" w14:textId="77777777" w:rsidTr="00173BF3">
        <w:trPr>
          <w:trHeight w:val="288"/>
        </w:trPr>
        <w:tc>
          <w:tcPr>
            <w:tcW w:w="538" w:type="dxa"/>
            <w:vMerge/>
            <w:vAlign w:val="center"/>
          </w:tcPr>
          <w:p w14:paraId="6ADD60A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9D27E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2B4145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0214DF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33ACE941" w14:textId="77777777" w:rsidTr="00173BF3">
        <w:trPr>
          <w:trHeight w:val="288"/>
        </w:trPr>
        <w:tc>
          <w:tcPr>
            <w:tcW w:w="538" w:type="dxa"/>
            <w:vMerge/>
            <w:vAlign w:val="center"/>
          </w:tcPr>
          <w:p w14:paraId="5C65395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25552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0E54D7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67D6BA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1AA70424" w14:textId="77777777" w:rsidTr="00173BF3">
        <w:trPr>
          <w:trHeight w:val="288"/>
        </w:trPr>
        <w:tc>
          <w:tcPr>
            <w:tcW w:w="538" w:type="dxa"/>
            <w:vMerge/>
            <w:shd w:val="clear" w:color="auto" w:fill="auto"/>
            <w:vAlign w:val="center"/>
          </w:tcPr>
          <w:p w14:paraId="0B7D3C9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E8ABF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0BE37B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310EAA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31DD5245" w14:textId="77777777" w:rsidTr="00173BF3">
        <w:trPr>
          <w:trHeight w:val="288"/>
        </w:trPr>
        <w:tc>
          <w:tcPr>
            <w:tcW w:w="538" w:type="dxa"/>
            <w:vMerge w:val="restart"/>
            <w:vAlign w:val="center"/>
          </w:tcPr>
          <w:p w14:paraId="1456A2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5A99AF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54FD48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13DD74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0D911B69" w14:textId="77777777" w:rsidTr="00173BF3">
        <w:trPr>
          <w:trHeight w:val="288"/>
        </w:trPr>
        <w:tc>
          <w:tcPr>
            <w:tcW w:w="538" w:type="dxa"/>
            <w:vMerge/>
            <w:vAlign w:val="center"/>
          </w:tcPr>
          <w:p w14:paraId="12A9E46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AAD0E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7C1BBD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4F4E65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507BF968" w14:textId="77777777" w:rsidTr="00173BF3">
        <w:trPr>
          <w:trHeight w:val="288"/>
        </w:trPr>
        <w:tc>
          <w:tcPr>
            <w:tcW w:w="538" w:type="dxa"/>
            <w:vMerge/>
            <w:vAlign w:val="center"/>
          </w:tcPr>
          <w:p w14:paraId="12D535D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87FDA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7BF0B5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5C7004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71731F98" w14:textId="77777777" w:rsidTr="00173BF3">
        <w:trPr>
          <w:trHeight w:val="288"/>
        </w:trPr>
        <w:tc>
          <w:tcPr>
            <w:tcW w:w="538" w:type="dxa"/>
            <w:vMerge/>
            <w:vAlign w:val="center"/>
          </w:tcPr>
          <w:p w14:paraId="3F1BFE0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FECED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2F63A9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1D701F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3EEC73AE" w14:textId="77777777" w:rsidTr="00173BF3">
        <w:trPr>
          <w:trHeight w:val="288"/>
        </w:trPr>
        <w:tc>
          <w:tcPr>
            <w:tcW w:w="538" w:type="dxa"/>
            <w:vMerge/>
            <w:vAlign w:val="center"/>
          </w:tcPr>
          <w:p w14:paraId="688FF97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66300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4F0BDC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150D6B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101EB181" w14:textId="77777777" w:rsidR="00173BF3" w:rsidRPr="00CA1E5A" w:rsidRDefault="00173BF3" w:rsidP="00173BF3">
      <w:pPr>
        <w:rPr>
          <w:rFonts w:ascii="Times New Roman" w:hAnsi="Times New Roman" w:cs="Times New Roman"/>
          <w:b/>
        </w:rPr>
      </w:pPr>
    </w:p>
    <w:p w14:paraId="048C6CCC" w14:textId="77777777" w:rsidR="00173BF3" w:rsidRPr="00CA1E5A" w:rsidRDefault="00173BF3" w:rsidP="00173BF3">
      <w:pPr>
        <w:rPr>
          <w:rFonts w:ascii="Times New Roman" w:hAnsi="Times New Roman" w:cs="Times New Roman"/>
          <w:b/>
        </w:rPr>
      </w:pPr>
    </w:p>
    <w:p w14:paraId="1A3673CD" w14:textId="77777777" w:rsidR="00173BF3" w:rsidRPr="00CA1E5A" w:rsidRDefault="00173BF3" w:rsidP="00173BF3">
      <w:pPr>
        <w:rPr>
          <w:rFonts w:ascii="Times New Roman" w:hAnsi="Times New Roman" w:cs="Times New Roman"/>
          <w:b/>
        </w:rPr>
      </w:pPr>
    </w:p>
    <w:p w14:paraId="360540F6" w14:textId="77777777" w:rsidR="00173BF3" w:rsidRPr="00CA1E5A" w:rsidRDefault="00173BF3" w:rsidP="00173BF3">
      <w:pPr>
        <w:rPr>
          <w:rFonts w:ascii="Times New Roman" w:hAnsi="Times New Roman" w:cs="Times New Roman"/>
          <w:b/>
        </w:rPr>
      </w:pPr>
    </w:p>
    <w:p w14:paraId="0299EDC5" w14:textId="77777777" w:rsidR="00173BF3" w:rsidRPr="00CA1E5A" w:rsidRDefault="00173BF3" w:rsidP="00173BF3">
      <w:pPr>
        <w:rPr>
          <w:rFonts w:ascii="Times New Roman" w:hAnsi="Times New Roman" w:cs="Times New Roman"/>
          <w:b/>
        </w:rPr>
      </w:pPr>
    </w:p>
    <w:p w14:paraId="66434E38" w14:textId="77777777" w:rsidR="00173BF3" w:rsidRPr="00CA1E5A" w:rsidRDefault="00173BF3" w:rsidP="00173BF3">
      <w:pPr>
        <w:rPr>
          <w:rFonts w:ascii="Times New Roman" w:hAnsi="Times New Roman" w:cs="Times New Roman"/>
          <w:b/>
        </w:rPr>
      </w:pPr>
    </w:p>
    <w:p w14:paraId="3F1CA844" w14:textId="77777777" w:rsidR="00173BF3" w:rsidRPr="00CA1E5A" w:rsidRDefault="00173BF3" w:rsidP="00173BF3">
      <w:pPr>
        <w:rPr>
          <w:rFonts w:ascii="Times New Roman" w:hAnsi="Times New Roman" w:cs="Times New Roman"/>
          <w:b/>
        </w:rPr>
      </w:pPr>
    </w:p>
    <w:p w14:paraId="49701517" w14:textId="77777777" w:rsidR="00173BF3" w:rsidRPr="00CA1E5A" w:rsidRDefault="00173BF3" w:rsidP="00173BF3">
      <w:pPr>
        <w:rPr>
          <w:rFonts w:ascii="Times New Roman" w:hAnsi="Times New Roman" w:cs="Times New Roman"/>
          <w:b/>
        </w:rPr>
      </w:pPr>
    </w:p>
    <w:p w14:paraId="6BE5EBC5" w14:textId="77777777" w:rsidR="00173BF3" w:rsidRPr="00CA1E5A" w:rsidRDefault="00173BF3" w:rsidP="00173BF3">
      <w:pPr>
        <w:rPr>
          <w:rFonts w:ascii="Times New Roman" w:hAnsi="Times New Roman" w:cs="Times New Roman"/>
          <w:b/>
        </w:rPr>
      </w:pPr>
    </w:p>
    <w:p w14:paraId="6E92CB4A" w14:textId="77777777" w:rsidR="00173BF3" w:rsidRPr="00CA1E5A" w:rsidRDefault="00173BF3" w:rsidP="00173BF3">
      <w:pPr>
        <w:rPr>
          <w:rFonts w:ascii="Times New Roman" w:hAnsi="Times New Roman" w:cs="Times New Roman"/>
          <w:b/>
        </w:rPr>
      </w:pPr>
    </w:p>
    <w:p w14:paraId="108DD74A" w14:textId="77777777" w:rsidR="00173BF3" w:rsidRPr="00CA1E5A" w:rsidRDefault="00173BF3" w:rsidP="00173BF3">
      <w:pPr>
        <w:rPr>
          <w:rFonts w:ascii="Times New Roman" w:hAnsi="Times New Roman" w:cs="Times New Roman"/>
          <w:b/>
        </w:rPr>
      </w:pPr>
    </w:p>
    <w:p w14:paraId="2C88D9AC" w14:textId="77777777" w:rsidR="00173BF3" w:rsidRPr="00CA1E5A" w:rsidRDefault="00173BF3" w:rsidP="00173BF3">
      <w:pPr>
        <w:rPr>
          <w:rFonts w:ascii="Times New Roman" w:hAnsi="Times New Roman" w:cs="Times New Roman"/>
          <w:b/>
        </w:rPr>
      </w:pPr>
    </w:p>
    <w:p w14:paraId="19136045" w14:textId="77777777" w:rsidR="00173BF3" w:rsidRPr="00CA1E5A" w:rsidRDefault="00173BF3" w:rsidP="00173BF3">
      <w:pPr>
        <w:rPr>
          <w:rFonts w:ascii="Times New Roman" w:hAnsi="Times New Roman" w:cs="Times New Roman"/>
          <w:b/>
        </w:rPr>
      </w:pPr>
    </w:p>
    <w:p w14:paraId="1761072B" w14:textId="77777777" w:rsidR="00173BF3" w:rsidRPr="00CA1E5A" w:rsidRDefault="00173BF3" w:rsidP="00173BF3">
      <w:pPr>
        <w:rPr>
          <w:rFonts w:ascii="Times New Roman" w:hAnsi="Times New Roman" w:cs="Times New Roman"/>
          <w:b/>
        </w:rPr>
      </w:pPr>
    </w:p>
    <w:p w14:paraId="005CB6C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FDC553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42BF15C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37B32486"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616CB34A" w14:textId="77777777" w:rsidTr="00173BF3">
        <w:trPr>
          <w:trHeight w:val="288"/>
        </w:trPr>
        <w:tc>
          <w:tcPr>
            <w:tcW w:w="540" w:type="dxa"/>
            <w:vAlign w:val="center"/>
          </w:tcPr>
          <w:p w14:paraId="6E8CE9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ED805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0647F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1A79DB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FE018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6308AD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EE3BA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CC25DF0" w14:textId="77777777" w:rsidTr="00173BF3">
        <w:trPr>
          <w:trHeight w:val="288"/>
        </w:trPr>
        <w:tc>
          <w:tcPr>
            <w:tcW w:w="540" w:type="dxa"/>
            <w:vMerge w:val="restart"/>
            <w:vAlign w:val="center"/>
          </w:tcPr>
          <w:p w14:paraId="222704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DEE6F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4F339B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09D21D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7E531CBA" w14:textId="77777777" w:rsidTr="00173BF3">
        <w:trPr>
          <w:trHeight w:val="288"/>
        </w:trPr>
        <w:tc>
          <w:tcPr>
            <w:tcW w:w="540" w:type="dxa"/>
            <w:vMerge/>
            <w:vAlign w:val="center"/>
          </w:tcPr>
          <w:p w14:paraId="279AA0F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1F24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2FBC1F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5F05D8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0CC24A83" w14:textId="77777777" w:rsidTr="00173BF3">
        <w:trPr>
          <w:trHeight w:val="288"/>
        </w:trPr>
        <w:tc>
          <w:tcPr>
            <w:tcW w:w="540" w:type="dxa"/>
            <w:vMerge/>
            <w:shd w:val="clear" w:color="auto" w:fill="auto"/>
            <w:vAlign w:val="center"/>
          </w:tcPr>
          <w:p w14:paraId="5581FFC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73E91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365BAA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75B06F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409D9DF5" w14:textId="77777777" w:rsidTr="00173BF3">
        <w:trPr>
          <w:trHeight w:val="288"/>
        </w:trPr>
        <w:tc>
          <w:tcPr>
            <w:tcW w:w="540" w:type="dxa"/>
            <w:vMerge w:val="restart"/>
            <w:vAlign w:val="center"/>
          </w:tcPr>
          <w:p w14:paraId="14B149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06338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2985EB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119949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2CD62609" w14:textId="77777777" w:rsidTr="00173BF3">
        <w:trPr>
          <w:trHeight w:val="288"/>
        </w:trPr>
        <w:tc>
          <w:tcPr>
            <w:tcW w:w="540" w:type="dxa"/>
            <w:vMerge/>
            <w:shd w:val="clear" w:color="auto" w:fill="auto"/>
            <w:vAlign w:val="center"/>
          </w:tcPr>
          <w:p w14:paraId="79C1A66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51AAF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3BC84D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0E429E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3384E304" w14:textId="77777777" w:rsidTr="00173BF3">
        <w:trPr>
          <w:trHeight w:val="288"/>
        </w:trPr>
        <w:tc>
          <w:tcPr>
            <w:tcW w:w="540" w:type="dxa"/>
            <w:vMerge w:val="restart"/>
            <w:vAlign w:val="center"/>
          </w:tcPr>
          <w:p w14:paraId="2E7DEA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F90A8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5B94EF34"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BA9934D" w14:textId="77777777" w:rsidR="00173BF3" w:rsidRPr="00CA1E5A" w:rsidRDefault="00173BF3" w:rsidP="00173BF3">
            <w:pPr>
              <w:jc w:val="center"/>
              <w:rPr>
                <w:rFonts w:ascii="Times New Roman" w:hAnsi="Times New Roman" w:cs="Times New Roman"/>
                <w:sz w:val="22"/>
              </w:rPr>
            </w:pPr>
          </w:p>
        </w:tc>
      </w:tr>
      <w:tr w:rsidR="00173BF3" w:rsidRPr="00CA1E5A" w14:paraId="16A2E25A" w14:textId="77777777" w:rsidTr="00173BF3">
        <w:trPr>
          <w:trHeight w:val="288"/>
        </w:trPr>
        <w:tc>
          <w:tcPr>
            <w:tcW w:w="540" w:type="dxa"/>
            <w:vMerge/>
            <w:vAlign w:val="center"/>
          </w:tcPr>
          <w:p w14:paraId="0C05D57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6DAF4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28F0E3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3C474E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1F56CF90" w14:textId="77777777" w:rsidTr="00173BF3">
        <w:trPr>
          <w:trHeight w:val="288"/>
        </w:trPr>
        <w:tc>
          <w:tcPr>
            <w:tcW w:w="540" w:type="dxa"/>
            <w:vMerge/>
            <w:vAlign w:val="center"/>
          </w:tcPr>
          <w:p w14:paraId="01D248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322E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4F33C1F0"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FA3F0BA" w14:textId="77777777" w:rsidR="00173BF3" w:rsidRPr="00CA1E5A" w:rsidRDefault="00173BF3" w:rsidP="00173BF3">
            <w:pPr>
              <w:jc w:val="center"/>
              <w:rPr>
                <w:rFonts w:ascii="Times New Roman" w:hAnsi="Times New Roman" w:cs="Times New Roman"/>
                <w:sz w:val="22"/>
              </w:rPr>
            </w:pPr>
          </w:p>
        </w:tc>
      </w:tr>
      <w:tr w:rsidR="00173BF3" w:rsidRPr="00CA1E5A" w14:paraId="70C8FC7D" w14:textId="77777777" w:rsidTr="00173BF3">
        <w:trPr>
          <w:trHeight w:val="288"/>
        </w:trPr>
        <w:tc>
          <w:tcPr>
            <w:tcW w:w="540" w:type="dxa"/>
            <w:vMerge/>
            <w:vAlign w:val="center"/>
          </w:tcPr>
          <w:p w14:paraId="60657F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D6A1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34ECBC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790FDE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11E9E66F" w14:textId="77777777" w:rsidTr="00173BF3">
        <w:trPr>
          <w:trHeight w:val="288"/>
        </w:trPr>
        <w:tc>
          <w:tcPr>
            <w:tcW w:w="540" w:type="dxa"/>
            <w:vMerge/>
            <w:vAlign w:val="center"/>
          </w:tcPr>
          <w:p w14:paraId="698B2E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7B8F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6E3CC0F8"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2BC3CF06" w14:textId="77777777" w:rsidR="00173BF3" w:rsidRPr="00CA1E5A" w:rsidRDefault="00173BF3" w:rsidP="00173BF3">
            <w:pPr>
              <w:jc w:val="center"/>
              <w:rPr>
                <w:rFonts w:ascii="Times New Roman" w:hAnsi="Times New Roman" w:cs="Times New Roman"/>
                <w:sz w:val="22"/>
              </w:rPr>
            </w:pPr>
          </w:p>
        </w:tc>
      </w:tr>
      <w:tr w:rsidR="00173BF3" w:rsidRPr="00CA1E5A" w14:paraId="30B3B45A" w14:textId="77777777" w:rsidTr="00173BF3">
        <w:trPr>
          <w:trHeight w:val="288"/>
        </w:trPr>
        <w:tc>
          <w:tcPr>
            <w:tcW w:w="540" w:type="dxa"/>
            <w:vMerge/>
            <w:vAlign w:val="center"/>
          </w:tcPr>
          <w:p w14:paraId="5539EE3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748F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54A540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62AD62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6B8B4DDA" w14:textId="77777777" w:rsidTr="00173BF3">
        <w:trPr>
          <w:trHeight w:val="288"/>
        </w:trPr>
        <w:tc>
          <w:tcPr>
            <w:tcW w:w="540" w:type="dxa"/>
            <w:vMerge/>
            <w:vAlign w:val="center"/>
          </w:tcPr>
          <w:p w14:paraId="791AB9C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1562C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31FF0489"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F5DC640" w14:textId="77777777" w:rsidR="00173BF3" w:rsidRPr="00CA1E5A" w:rsidRDefault="00173BF3" w:rsidP="00173BF3">
            <w:pPr>
              <w:jc w:val="center"/>
              <w:rPr>
                <w:rFonts w:ascii="Times New Roman" w:hAnsi="Times New Roman" w:cs="Times New Roman"/>
                <w:sz w:val="22"/>
              </w:rPr>
            </w:pPr>
          </w:p>
        </w:tc>
      </w:tr>
      <w:tr w:rsidR="00173BF3" w:rsidRPr="00CA1E5A" w14:paraId="33F9C4D1" w14:textId="77777777" w:rsidTr="00173BF3">
        <w:trPr>
          <w:trHeight w:val="288"/>
        </w:trPr>
        <w:tc>
          <w:tcPr>
            <w:tcW w:w="540" w:type="dxa"/>
            <w:vMerge/>
            <w:vAlign w:val="center"/>
          </w:tcPr>
          <w:p w14:paraId="5A36A4C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5C0E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4F9500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223DB2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729908BA" w14:textId="77777777" w:rsidTr="00173BF3">
        <w:trPr>
          <w:trHeight w:val="288"/>
        </w:trPr>
        <w:tc>
          <w:tcPr>
            <w:tcW w:w="540" w:type="dxa"/>
            <w:vMerge/>
            <w:vAlign w:val="center"/>
          </w:tcPr>
          <w:p w14:paraId="10005DF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21B6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1D758464"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4064B5A3" w14:textId="77777777" w:rsidR="00173BF3" w:rsidRPr="00CA1E5A" w:rsidRDefault="00173BF3" w:rsidP="00173BF3">
            <w:pPr>
              <w:jc w:val="center"/>
              <w:rPr>
                <w:rFonts w:ascii="Times New Roman" w:hAnsi="Times New Roman" w:cs="Times New Roman"/>
                <w:sz w:val="22"/>
              </w:rPr>
            </w:pPr>
          </w:p>
        </w:tc>
      </w:tr>
      <w:tr w:rsidR="00173BF3" w:rsidRPr="00CA1E5A" w14:paraId="5BA4A616" w14:textId="77777777" w:rsidTr="00173BF3">
        <w:trPr>
          <w:trHeight w:val="288"/>
        </w:trPr>
        <w:tc>
          <w:tcPr>
            <w:tcW w:w="540" w:type="dxa"/>
            <w:vMerge/>
            <w:shd w:val="clear" w:color="auto" w:fill="auto"/>
            <w:vAlign w:val="center"/>
          </w:tcPr>
          <w:p w14:paraId="73F0B19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3D9EE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0AB105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443260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29AC5683" w14:textId="77777777" w:rsidTr="00173BF3">
        <w:trPr>
          <w:trHeight w:val="288"/>
        </w:trPr>
        <w:tc>
          <w:tcPr>
            <w:tcW w:w="540" w:type="dxa"/>
            <w:vMerge w:val="restart"/>
            <w:vAlign w:val="center"/>
          </w:tcPr>
          <w:p w14:paraId="568484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4DAA7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435293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51FE73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7113AD4B" w14:textId="77777777" w:rsidTr="00173BF3">
        <w:trPr>
          <w:trHeight w:val="288"/>
        </w:trPr>
        <w:tc>
          <w:tcPr>
            <w:tcW w:w="540" w:type="dxa"/>
            <w:vMerge/>
            <w:vAlign w:val="center"/>
          </w:tcPr>
          <w:p w14:paraId="537FA26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870A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71A45D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49AF9C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199F3C6B" w14:textId="77777777" w:rsidTr="00173BF3">
        <w:trPr>
          <w:trHeight w:val="288"/>
        </w:trPr>
        <w:tc>
          <w:tcPr>
            <w:tcW w:w="540" w:type="dxa"/>
            <w:vMerge/>
            <w:vAlign w:val="center"/>
          </w:tcPr>
          <w:p w14:paraId="1AEC0B7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7F7E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722346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4E4A76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1A1A6BED" w14:textId="77777777" w:rsidTr="00173BF3">
        <w:trPr>
          <w:trHeight w:val="288"/>
        </w:trPr>
        <w:tc>
          <w:tcPr>
            <w:tcW w:w="540" w:type="dxa"/>
            <w:vMerge/>
            <w:vAlign w:val="center"/>
          </w:tcPr>
          <w:p w14:paraId="0CDDA61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E39BC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780786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53B9CD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5683B434" w14:textId="77777777" w:rsidTr="00173BF3">
        <w:trPr>
          <w:trHeight w:val="288"/>
        </w:trPr>
        <w:tc>
          <w:tcPr>
            <w:tcW w:w="540" w:type="dxa"/>
            <w:vMerge/>
            <w:vAlign w:val="center"/>
          </w:tcPr>
          <w:p w14:paraId="02AB2D2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EF10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1D4B4E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6D0AE8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0E5F1725" w14:textId="77777777" w:rsidTr="00173BF3">
        <w:trPr>
          <w:trHeight w:val="288"/>
        </w:trPr>
        <w:tc>
          <w:tcPr>
            <w:tcW w:w="540" w:type="dxa"/>
            <w:vAlign w:val="center"/>
          </w:tcPr>
          <w:p w14:paraId="15A50C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77DC79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02025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4C4129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AE09C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15E7D9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A89AA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7490EA6" w14:textId="77777777" w:rsidTr="00173BF3">
        <w:trPr>
          <w:trHeight w:val="288"/>
        </w:trPr>
        <w:tc>
          <w:tcPr>
            <w:tcW w:w="540" w:type="dxa"/>
            <w:vMerge w:val="restart"/>
            <w:vAlign w:val="center"/>
          </w:tcPr>
          <w:p w14:paraId="710798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4B7AA0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3A5D472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277ED1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04D43CD2" w14:textId="77777777" w:rsidTr="00173BF3">
        <w:trPr>
          <w:trHeight w:val="288"/>
        </w:trPr>
        <w:tc>
          <w:tcPr>
            <w:tcW w:w="540" w:type="dxa"/>
            <w:vMerge/>
            <w:vAlign w:val="center"/>
          </w:tcPr>
          <w:p w14:paraId="58C3D90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C6AFD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5F9483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5F957C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3ED3FB51" w14:textId="77777777" w:rsidTr="00173BF3">
        <w:trPr>
          <w:trHeight w:val="288"/>
        </w:trPr>
        <w:tc>
          <w:tcPr>
            <w:tcW w:w="540" w:type="dxa"/>
            <w:vMerge/>
            <w:shd w:val="clear" w:color="auto" w:fill="auto"/>
            <w:vAlign w:val="center"/>
          </w:tcPr>
          <w:p w14:paraId="5D2DED20"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45EEBE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73050D4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23DBB5A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312D43DF" w14:textId="77777777" w:rsidTr="00173BF3">
        <w:trPr>
          <w:trHeight w:val="288"/>
        </w:trPr>
        <w:tc>
          <w:tcPr>
            <w:tcW w:w="540" w:type="dxa"/>
            <w:vMerge w:val="restart"/>
            <w:vAlign w:val="center"/>
          </w:tcPr>
          <w:p w14:paraId="655D28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41F0E4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5179116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2C9D7F6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2776C789" w14:textId="77777777" w:rsidTr="00173BF3">
        <w:trPr>
          <w:trHeight w:val="288"/>
        </w:trPr>
        <w:tc>
          <w:tcPr>
            <w:tcW w:w="540" w:type="dxa"/>
            <w:vMerge/>
            <w:shd w:val="clear" w:color="auto" w:fill="auto"/>
            <w:vAlign w:val="center"/>
          </w:tcPr>
          <w:p w14:paraId="3091975B"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5C6853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295D0B9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7192CAB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18BBC8F8" w14:textId="77777777" w:rsidTr="00173BF3">
        <w:trPr>
          <w:trHeight w:val="288"/>
        </w:trPr>
        <w:tc>
          <w:tcPr>
            <w:tcW w:w="540" w:type="dxa"/>
            <w:vMerge w:val="restart"/>
            <w:vAlign w:val="center"/>
          </w:tcPr>
          <w:p w14:paraId="12D1A7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101437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72941E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376E2C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60945669" w14:textId="77777777" w:rsidTr="00173BF3">
        <w:trPr>
          <w:trHeight w:val="288"/>
        </w:trPr>
        <w:tc>
          <w:tcPr>
            <w:tcW w:w="540" w:type="dxa"/>
            <w:vMerge/>
            <w:vAlign w:val="center"/>
          </w:tcPr>
          <w:p w14:paraId="77198BC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A1498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733D8B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1B1DC8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54FC3559" w14:textId="77777777" w:rsidTr="00173BF3">
        <w:trPr>
          <w:trHeight w:val="288"/>
        </w:trPr>
        <w:tc>
          <w:tcPr>
            <w:tcW w:w="540" w:type="dxa"/>
            <w:vMerge/>
            <w:vAlign w:val="center"/>
          </w:tcPr>
          <w:p w14:paraId="35C3D69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50CD7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48BB83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5CC036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507B6B5D" w14:textId="77777777" w:rsidTr="00173BF3">
        <w:trPr>
          <w:trHeight w:val="288"/>
        </w:trPr>
        <w:tc>
          <w:tcPr>
            <w:tcW w:w="540" w:type="dxa"/>
            <w:vMerge/>
            <w:vAlign w:val="center"/>
          </w:tcPr>
          <w:p w14:paraId="6A976B0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DF1C1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4E8FF9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045F20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32BF3841" w14:textId="77777777" w:rsidTr="00173BF3">
        <w:trPr>
          <w:trHeight w:val="288"/>
        </w:trPr>
        <w:tc>
          <w:tcPr>
            <w:tcW w:w="540" w:type="dxa"/>
            <w:vMerge/>
            <w:vAlign w:val="center"/>
          </w:tcPr>
          <w:p w14:paraId="29D29C6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FC748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6B43A6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1D5075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66B3261B" w14:textId="77777777" w:rsidTr="00173BF3">
        <w:trPr>
          <w:trHeight w:val="288"/>
        </w:trPr>
        <w:tc>
          <w:tcPr>
            <w:tcW w:w="540" w:type="dxa"/>
            <w:vMerge/>
            <w:vAlign w:val="center"/>
          </w:tcPr>
          <w:p w14:paraId="6CDDD74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59790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729298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7CEB37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68751F59" w14:textId="77777777" w:rsidTr="00173BF3">
        <w:trPr>
          <w:trHeight w:val="288"/>
        </w:trPr>
        <w:tc>
          <w:tcPr>
            <w:tcW w:w="540" w:type="dxa"/>
            <w:vMerge/>
            <w:vAlign w:val="center"/>
          </w:tcPr>
          <w:p w14:paraId="01C9B8E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2C6EF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14EF1C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342773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22E6D54D" w14:textId="77777777" w:rsidTr="00173BF3">
        <w:trPr>
          <w:trHeight w:val="288"/>
        </w:trPr>
        <w:tc>
          <w:tcPr>
            <w:tcW w:w="540" w:type="dxa"/>
            <w:vMerge/>
            <w:vAlign w:val="center"/>
          </w:tcPr>
          <w:p w14:paraId="7040759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3EB2C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2017B2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4837E2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586B0087" w14:textId="77777777" w:rsidTr="00173BF3">
        <w:trPr>
          <w:trHeight w:val="288"/>
        </w:trPr>
        <w:tc>
          <w:tcPr>
            <w:tcW w:w="540" w:type="dxa"/>
            <w:vMerge/>
            <w:vAlign w:val="center"/>
          </w:tcPr>
          <w:p w14:paraId="0C91ABA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B725C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7D5AA8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1A0F4F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2E9A8E80" w14:textId="77777777" w:rsidTr="00173BF3">
        <w:trPr>
          <w:trHeight w:val="288"/>
        </w:trPr>
        <w:tc>
          <w:tcPr>
            <w:tcW w:w="540" w:type="dxa"/>
            <w:vMerge/>
            <w:shd w:val="clear" w:color="auto" w:fill="auto"/>
            <w:vAlign w:val="center"/>
          </w:tcPr>
          <w:p w14:paraId="1C001901"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4ACC0C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110E8C4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76296F2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7BFDA52C" w14:textId="77777777" w:rsidTr="00173BF3">
        <w:trPr>
          <w:trHeight w:val="288"/>
        </w:trPr>
        <w:tc>
          <w:tcPr>
            <w:tcW w:w="540" w:type="dxa"/>
            <w:vMerge w:val="restart"/>
            <w:vAlign w:val="center"/>
          </w:tcPr>
          <w:p w14:paraId="7A59A2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5BABFA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6FC1C8B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783DF56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1ABC6480" w14:textId="77777777" w:rsidTr="00173BF3">
        <w:trPr>
          <w:trHeight w:val="288"/>
        </w:trPr>
        <w:tc>
          <w:tcPr>
            <w:tcW w:w="540" w:type="dxa"/>
            <w:vMerge/>
            <w:vAlign w:val="center"/>
          </w:tcPr>
          <w:p w14:paraId="4CB680F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07D96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3D00137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46F75D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2DAEDA9E" w14:textId="77777777" w:rsidTr="00173BF3">
        <w:trPr>
          <w:trHeight w:val="288"/>
        </w:trPr>
        <w:tc>
          <w:tcPr>
            <w:tcW w:w="540" w:type="dxa"/>
            <w:vMerge/>
            <w:vAlign w:val="center"/>
          </w:tcPr>
          <w:p w14:paraId="48684E1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4891F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7B97B0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056C7AC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7AC250D3" w14:textId="77777777" w:rsidTr="00173BF3">
        <w:trPr>
          <w:trHeight w:val="288"/>
        </w:trPr>
        <w:tc>
          <w:tcPr>
            <w:tcW w:w="540" w:type="dxa"/>
            <w:vMerge/>
            <w:vAlign w:val="center"/>
          </w:tcPr>
          <w:p w14:paraId="2805AD53"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CD71F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63DC422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13E2B18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550D5013" w14:textId="77777777" w:rsidTr="00173BF3">
        <w:trPr>
          <w:trHeight w:val="288"/>
        </w:trPr>
        <w:tc>
          <w:tcPr>
            <w:tcW w:w="540" w:type="dxa"/>
            <w:vMerge/>
            <w:vAlign w:val="center"/>
          </w:tcPr>
          <w:p w14:paraId="0BA3B05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1B156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2B58AB82"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03B86BD4"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7AC5BB3F"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0EAD51A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451D5BFC" w14:textId="77777777" w:rsidTr="00173BF3">
        <w:trPr>
          <w:trHeight w:val="288"/>
        </w:trPr>
        <w:tc>
          <w:tcPr>
            <w:tcW w:w="539" w:type="dxa"/>
            <w:vAlign w:val="center"/>
          </w:tcPr>
          <w:p w14:paraId="2A215C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CF925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D0E9C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14A6A4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7F85D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6E223C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27ECA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73010A2" w14:textId="77777777" w:rsidTr="00173BF3">
        <w:trPr>
          <w:trHeight w:val="288"/>
        </w:trPr>
        <w:tc>
          <w:tcPr>
            <w:tcW w:w="539" w:type="dxa"/>
            <w:vMerge w:val="restart"/>
            <w:vAlign w:val="center"/>
          </w:tcPr>
          <w:p w14:paraId="125EA0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32DD8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20E9BDA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421D401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00D5E5C8" w14:textId="77777777" w:rsidTr="00173BF3">
        <w:trPr>
          <w:trHeight w:val="288"/>
        </w:trPr>
        <w:tc>
          <w:tcPr>
            <w:tcW w:w="539" w:type="dxa"/>
            <w:vMerge/>
            <w:vAlign w:val="center"/>
          </w:tcPr>
          <w:p w14:paraId="09FB211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3174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3E4F4A1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02DA03F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491BFC67" w14:textId="77777777" w:rsidTr="00173BF3">
        <w:trPr>
          <w:trHeight w:val="288"/>
        </w:trPr>
        <w:tc>
          <w:tcPr>
            <w:tcW w:w="539" w:type="dxa"/>
            <w:vMerge/>
            <w:shd w:val="clear" w:color="auto" w:fill="auto"/>
            <w:vAlign w:val="center"/>
          </w:tcPr>
          <w:p w14:paraId="28DCEA1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E0D93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29E6147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7AAC8FF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40322870" w14:textId="77777777" w:rsidTr="00173BF3">
        <w:trPr>
          <w:trHeight w:val="288"/>
        </w:trPr>
        <w:tc>
          <w:tcPr>
            <w:tcW w:w="539" w:type="dxa"/>
            <w:vMerge w:val="restart"/>
            <w:vAlign w:val="center"/>
          </w:tcPr>
          <w:p w14:paraId="51AED7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B7D13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4863A51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31C07AC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090CD151" w14:textId="77777777" w:rsidTr="00173BF3">
        <w:trPr>
          <w:trHeight w:val="288"/>
        </w:trPr>
        <w:tc>
          <w:tcPr>
            <w:tcW w:w="539" w:type="dxa"/>
            <w:vMerge/>
            <w:shd w:val="clear" w:color="auto" w:fill="auto"/>
            <w:vAlign w:val="center"/>
          </w:tcPr>
          <w:p w14:paraId="5F4620D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0677F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3D8F3FF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3B961E1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12EC3745" w14:textId="77777777" w:rsidTr="00173BF3">
        <w:trPr>
          <w:trHeight w:val="288"/>
        </w:trPr>
        <w:tc>
          <w:tcPr>
            <w:tcW w:w="539" w:type="dxa"/>
            <w:vMerge w:val="restart"/>
            <w:vAlign w:val="center"/>
          </w:tcPr>
          <w:p w14:paraId="4BC6C1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2E90B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616B306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682C9F6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2709CA68" w14:textId="77777777" w:rsidTr="00173BF3">
        <w:trPr>
          <w:trHeight w:val="288"/>
        </w:trPr>
        <w:tc>
          <w:tcPr>
            <w:tcW w:w="539" w:type="dxa"/>
            <w:vMerge/>
            <w:vAlign w:val="center"/>
          </w:tcPr>
          <w:p w14:paraId="0B11076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75653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35DEDD4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41DBC46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09688970" w14:textId="77777777" w:rsidTr="00173BF3">
        <w:trPr>
          <w:trHeight w:val="288"/>
        </w:trPr>
        <w:tc>
          <w:tcPr>
            <w:tcW w:w="539" w:type="dxa"/>
            <w:vMerge/>
            <w:vAlign w:val="center"/>
          </w:tcPr>
          <w:p w14:paraId="3DA6B35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3B46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601369E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63D1F9C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5E3F673F" w14:textId="77777777" w:rsidTr="00173BF3">
        <w:trPr>
          <w:trHeight w:val="288"/>
        </w:trPr>
        <w:tc>
          <w:tcPr>
            <w:tcW w:w="539" w:type="dxa"/>
            <w:vMerge/>
            <w:vAlign w:val="center"/>
          </w:tcPr>
          <w:p w14:paraId="0A6D330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4A72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35128B8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237F1B1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31302055" w14:textId="77777777" w:rsidTr="00173BF3">
        <w:trPr>
          <w:trHeight w:val="288"/>
        </w:trPr>
        <w:tc>
          <w:tcPr>
            <w:tcW w:w="539" w:type="dxa"/>
            <w:vMerge/>
            <w:vAlign w:val="center"/>
          </w:tcPr>
          <w:p w14:paraId="4168BB9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F0A8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506FD16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6CC0880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423CA4F3" w14:textId="77777777" w:rsidTr="00173BF3">
        <w:trPr>
          <w:trHeight w:val="288"/>
        </w:trPr>
        <w:tc>
          <w:tcPr>
            <w:tcW w:w="539" w:type="dxa"/>
            <w:vMerge/>
            <w:vAlign w:val="center"/>
          </w:tcPr>
          <w:p w14:paraId="1E552C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4AB53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7BA8958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0D7E52D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3C8176B7" w14:textId="77777777" w:rsidTr="00173BF3">
        <w:trPr>
          <w:trHeight w:val="288"/>
        </w:trPr>
        <w:tc>
          <w:tcPr>
            <w:tcW w:w="539" w:type="dxa"/>
            <w:vMerge/>
            <w:vAlign w:val="center"/>
          </w:tcPr>
          <w:p w14:paraId="2B90C38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A94C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58DAA27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5698BC6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7CD70495" w14:textId="77777777" w:rsidTr="00173BF3">
        <w:trPr>
          <w:trHeight w:val="288"/>
        </w:trPr>
        <w:tc>
          <w:tcPr>
            <w:tcW w:w="539" w:type="dxa"/>
            <w:vMerge/>
            <w:vAlign w:val="center"/>
          </w:tcPr>
          <w:p w14:paraId="4DB4318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4DC18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5AAC680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231F24E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4AC75463" w14:textId="77777777" w:rsidTr="00173BF3">
        <w:trPr>
          <w:trHeight w:val="288"/>
        </w:trPr>
        <w:tc>
          <w:tcPr>
            <w:tcW w:w="539" w:type="dxa"/>
            <w:vMerge/>
            <w:vAlign w:val="center"/>
          </w:tcPr>
          <w:p w14:paraId="5FD7CC7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CB4F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36B3589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195AC86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160D8C55" w14:textId="77777777" w:rsidTr="00173BF3">
        <w:trPr>
          <w:trHeight w:val="288"/>
        </w:trPr>
        <w:tc>
          <w:tcPr>
            <w:tcW w:w="539" w:type="dxa"/>
            <w:vMerge/>
            <w:shd w:val="clear" w:color="auto" w:fill="auto"/>
            <w:vAlign w:val="center"/>
          </w:tcPr>
          <w:p w14:paraId="5BFD37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C48F1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3553FE2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7249D8C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696E9745" w14:textId="77777777" w:rsidTr="00173BF3">
        <w:trPr>
          <w:trHeight w:val="288"/>
        </w:trPr>
        <w:tc>
          <w:tcPr>
            <w:tcW w:w="539" w:type="dxa"/>
            <w:vMerge w:val="restart"/>
            <w:vAlign w:val="center"/>
          </w:tcPr>
          <w:p w14:paraId="20CD44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7DBADE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05082F5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260D5B2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798168E9" w14:textId="77777777" w:rsidTr="00173BF3">
        <w:trPr>
          <w:trHeight w:val="288"/>
        </w:trPr>
        <w:tc>
          <w:tcPr>
            <w:tcW w:w="539" w:type="dxa"/>
            <w:vMerge/>
            <w:vAlign w:val="center"/>
          </w:tcPr>
          <w:p w14:paraId="52AE23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922C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6BBC0FB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28B316E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2A7E1F30" w14:textId="77777777" w:rsidTr="00173BF3">
        <w:trPr>
          <w:trHeight w:val="288"/>
        </w:trPr>
        <w:tc>
          <w:tcPr>
            <w:tcW w:w="539" w:type="dxa"/>
            <w:vMerge/>
            <w:vAlign w:val="center"/>
          </w:tcPr>
          <w:p w14:paraId="74A2B52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0D1C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0F0B00F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342FD7F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0180F04C" w14:textId="77777777" w:rsidTr="00173BF3">
        <w:trPr>
          <w:trHeight w:val="288"/>
        </w:trPr>
        <w:tc>
          <w:tcPr>
            <w:tcW w:w="539" w:type="dxa"/>
            <w:vMerge/>
            <w:vAlign w:val="center"/>
          </w:tcPr>
          <w:p w14:paraId="437F4E3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5E7EB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2D4603B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7209EAC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5F483223" w14:textId="77777777" w:rsidTr="00173BF3">
        <w:trPr>
          <w:trHeight w:val="288"/>
        </w:trPr>
        <w:tc>
          <w:tcPr>
            <w:tcW w:w="539" w:type="dxa"/>
            <w:vMerge/>
            <w:vAlign w:val="center"/>
          </w:tcPr>
          <w:p w14:paraId="4A8F4DD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A99D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63F9E0C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0430CD7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6FB860F9"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21C6E1A6" w14:textId="77777777" w:rsidTr="00173BF3">
        <w:trPr>
          <w:trHeight w:val="288"/>
        </w:trPr>
        <w:tc>
          <w:tcPr>
            <w:tcW w:w="539" w:type="dxa"/>
            <w:vAlign w:val="center"/>
          </w:tcPr>
          <w:p w14:paraId="0F6D1E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84193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6D6AA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645F56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883F6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3993A6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073B3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F4FBB76" w14:textId="77777777" w:rsidTr="00173BF3">
        <w:trPr>
          <w:trHeight w:val="288"/>
        </w:trPr>
        <w:tc>
          <w:tcPr>
            <w:tcW w:w="539" w:type="dxa"/>
            <w:vMerge w:val="restart"/>
            <w:vAlign w:val="center"/>
          </w:tcPr>
          <w:p w14:paraId="65CB6D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82569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5E4AFC9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7DC87C2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2BD8159F" w14:textId="77777777" w:rsidTr="00173BF3">
        <w:trPr>
          <w:trHeight w:val="288"/>
        </w:trPr>
        <w:tc>
          <w:tcPr>
            <w:tcW w:w="539" w:type="dxa"/>
            <w:vMerge/>
            <w:vAlign w:val="center"/>
          </w:tcPr>
          <w:p w14:paraId="00D768E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DF06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20F744A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4910FD7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1354F18F" w14:textId="77777777" w:rsidTr="00173BF3">
        <w:trPr>
          <w:trHeight w:val="288"/>
        </w:trPr>
        <w:tc>
          <w:tcPr>
            <w:tcW w:w="539" w:type="dxa"/>
            <w:vMerge/>
            <w:shd w:val="clear" w:color="auto" w:fill="auto"/>
            <w:vAlign w:val="center"/>
          </w:tcPr>
          <w:p w14:paraId="1BC23D5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5B919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290ED2F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38BF05F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014E7088" w14:textId="77777777" w:rsidTr="00173BF3">
        <w:trPr>
          <w:trHeight w:val="288"/>
        </w:trPr>
        <w:tc>
          <w:tcPr>
            <w:tcW w:w="539" w:type="dxa"/>
            <w:vMerge w:val="restart"/>
            <w:vAlign w:val="center"/>
          </w:tcPr>
          <w:p w14:paraId="3CC3B5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B0731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1E0CC9B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6BA3AD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7E29978E" w14:textId="77777777" w:rsidTr="00173BF3">
        <w:trPr>
          <w:trHeight w:val="288"/>
        </w:trPr>
        <w:tc>
          <w:tcPr>
            <w:tcW w:w="539" w:type="dxa"/>
            <w:vMerge/>
            <w:shd w:val="clear" w:color="auto" w:fill="auto"/>
            <w:vAlign w:val="center"/>
          </w:tcPr>
          <w:p w14:paraId="393FBE9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D7F6E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7CC448F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11301F3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51032B3C" w14:textId="77777777" w:rsidTr="00173BF3">
        <w:trPr>
          <w:trHeight w:val="288"/>
        </w:trPr>
        <w:tc>
          <w:tcPr>
            <w:tcW w:w="539" w:type="dxa"/>
            <w:vMerge w:val="restart"/>
            <w:vAlign w:val="center"/>
          </w:tcPr>
          <w:p w14:paraId="1CA80C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7606F6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0432A14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25628E8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4FEB9F2E" w14:textId="77777777" w:rsidTr="00173BF3">
        <w:trPr>
          <w:trHeight w:val="288"/>
        </w:trPr>
        <w:tc>
          <w:tcPr>
            <w:tcW w:w="539" w:type="dxa"/>
            <w:vMerge/>
            <w:vAlign w:val="center"/>
          </w:tcPr>
          <w:p w14:paraId="019E743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6DE21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02A5CD5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2DC3E9C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73FF98F7" w14:textId="77777777" w:rsidTr="00173BF3">
        <w:trPr>
          <w:trHeight w:val="288"/>
        </w:trPr>
        <w:tc>
          <w:tcPr>
            <w:tcW w:w="539" w:type="dxa"/>
            <w:vMerge/>
            <w:vAlign w:val="center"/>
          </w:tcPr>
          <w:p w14:paraId="1D46812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D670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21A84C2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507D5A5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4647A059" w14:textId="77777777" w:rsidTr="00173BF3">
        <w:trPr>
          <w:trHeight w:val="288"/>
        </w:trPr>
        <w:tc>
          <w:tcPr>
            <w:tcW w:w="539" w:type="dxa"/>
            <w:vMerge/>
            <w:vAlign w:val="center"/>
          </w:tcPr>
          <w:p w14:paraId="2F9C220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D17E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66E7D03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662C230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0FCD09AF" w14:textId="77777777" w:rsidTr="00173BF3">
        <w:trPr>
          <w:trHeight w:val="288"/>
        </w:trPr>
        <w:tc>
          <w:tcPr>
            <w:tcW w:w="539" w:type="dxa"/>
            <w:vMerge/>
            <w:vAlign w:val="center"/>
          </w:tcPr>
          <w:p w14:paraId="44DF5F0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4CA0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3EA4E1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5676349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01A6C04C" w14:textId="77777777" w:rsidTr="00173BF3">
        <w:trPr>
          <w:trHeight w:val="288"/>
        </w:trPr>
        <w:tc>
          <w:tcPr>
            <w:tcW w:w="539" w:type="dxa"/>
            <w:vMerge/>
            <w:vAlign w:val="center"/>
          </w:tcPr>
          <w:p w14:paraId="47F93D3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AE3B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1A1F13C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35470C1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131C3306" w14:textId="77777777" w:rsidTr="00173BF3">
        <w:trPr>
          <w:trHeight w:val="288"/>
        </w:trPr>
        <w:tc>
          <w:tcPr>
            <w:tcW w:w="539" w:type="dxa"/>
            <w:vMerge/>
            <w:vAlign w:val="center"/>
          </w:tcPr>
          <w:p w14:paraId="752BC81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BA852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7372FC8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1D4FA29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0463B193" w14:textId="77777777" w:rsidTr="00173BF3">
        <w:trPr>
          <w:trHeight w:val="288"/>
        </w:trPr>
        <w:tc>
          <w:tcPr>
            <w:tcW w:w="539" w:type="dxa"/>
            <w:vMerge/>
            <w:vAlign w:val="center"/>
          </w:tcPr>
          <w:p w14:paraId="3BDE364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6D659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782DC32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0EA5A97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4BFE88E6" w14:textId="77777777" w:rsidTr="00173BF3">
        <w:trPr>
          <w:trHeight w:val="288"/>
        </w:trPr>
        <w:tc>
          <w:tcPr>
            <w:tcW w:w="539" w:type="dxa"/>
            <w:vMerge/>
            <w:vAlign w:val="center"/>
          </w:tcPr>
          <w:p w14:paraId="7F9FF85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080F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4B3B3A3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3A3630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16F685F2" w14:textId="77777777" w:rsidTr="00173BF3">
        <w:trPr>
          <w:trHeight w:val="288"/>
        </w:trPr>
        <w:tc>
          <w:tcPr>
            <w:tcW w:w="539" w:type="dxa"/>
            <w:vMerge/>
            <w:shd w:val="clear" w:color="auto" w:fill="auto"/>
            <w:vAlign w:val="center"/>
          </w:tcPr>
          <w:p w14:paraId="7ED6B2D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D9914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44B8B1C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7C8860C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3D1FD9ED" w14:textId="77777777" w:rsidTr="00173BF3">
        <w:trPr>
          <w:trHeight w:val="288"/>
        </w:trPr>
        <w:tc>
          <w:tcPr>
            <w:tcW w:w="539" w:type="dxa"/>
            <w:vMerge w:val="restart"/>
            <w:vAlign w:val="center"/>
          </w:tcPr>
          <w:p w14:paraId="0A7D56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57C9C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189C762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456E8CE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082301D0" w14:textId="77777777" w:rsidTr="00173BF3">
        <w:trPr>
          <w:trHeight w:val="288"/>
        </w:trPr>
        <w:tc>
          <w:tcPr>
            <w:tcW w:w="539" w:type="dxa"/>
            <w:vMerge/>
            <w:vAlign w:val="center"/>
          </w:tcPr>
          <w:p w14:paraId="09F81D7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8DF7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776F04B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7913D01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5A7D71A4" w14:textId="77777777" w:rsidTr="00173BF3">
        <w:trPr>
          <w:trHeight w:val="288"/>
        </w:trPr>
        <w:tc>
          <w:tcPr>
            <w:tcW w:w="539" w:type="dxa"/>
            <w:vMerge/>
            <w:vAlign w:val="center"/>
          </w:tcPr>
          <w:p w14:paraId="42093AF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28DF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7604484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1D54D50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0BAA69F8" w14:textId="77777777" w:rsidTr="00173BF3">
        <w:trPr>
          <w:trHeight w:val="288"/>
        </w:trPr>
        <w:tc>
          <w:tcPr>
            <w:tcW w:w="539" w:type="dxa"/>
            <w:vMerge/>
            <w:vAlign w:val="center"/>
          </w:tcPr>
          <w:p w14:paraId="197D835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243D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2C4AE2E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4FEE7FD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3217AF7F" w14:textId="77777777" w:rsidTr="00173BF3">
        <w:trPr>
          <w:trHeight w:val="288"/>
        </w:trPr>
        <w:tc>
          <w:tcPr>
            <w:tcW w:w="539" w:type="dxa"/>
            <w:vMerge/>
            <w:vAlign w:val="center"/>
          </w:tcPr>
          <w:p w14:paraId="23AFF7E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C73F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66CB9F0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2CA0DBA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51B47174" w14:textId="77777777" w:rsidR="00173BF3" w:rsidRPr="00CA1E5A" w:rsidRDefault="00173BF3" w:rsidP="00173BF3">
      <w:pPr>
        <w:widowControl/>
        <w:rPr>
          <w:rFonts w:ascii="Times New Roman" w:eastAsia="仿宋_GB2312" w:hAnsi="Times New Roman" w:cs="Times New Roman"/>
          <w:sz w:val="32"/>
          <w:szCs w:val="32"/>
        </w:rPr>
      </w:pPr>
    </w:p>
    <w:p w14:paraId="12715293" w14:textId="77777777" w:rsidR="00173BF3" w:rsidRPr="00CA1E5A" w:rsidRDefault="00173BF3" w:rsidP="00173BF3">
      <w:pPr>
        <w:rPr>
          <w:rFonts w:ascii="Times New Roman" w:hAnsi="Times New Roman" w:cs="Times New Roman"/>
          <w:b/>
        </w:rPr>
      </w:pPr>
    </w:p>
    <w:p w14:paraId="2079864E" w14:textId="77777777" w:rsidR="00173BF3" w:rsidRPr="00CA1E5A" w:rsidRDefault="00173BF3" w:rsidP="00173BF3">
      <w:pPr>
        <w:rPr>
          <w:rFonts w:ascii="Times New Roman" w:hAnsi="Times New Roman" w:cs="Times New Roman"/>
          <w:b/>
        </w:rPr>
      </w:pPr>
    </w:p>
    <w:p w14:paraId="71221AF3" w14:textId="77777777" w:rsidR="00173BF3" w:rsidRPr="00CA1E5A" w:rsidRDefault="00173BF3" w:rsidP="00173BF3">
      <w:pPr>
        <w:rPr>
          <w:rFonts w:ascii="Times New Roman" w:hAnsi="Times New Roman" w:cs="Times New Roman"/>
          <w:b/>
        </w:rPr>
      </w:pPr>
    </w:p>
    <w:p w14:paraId="4470DA75" w14:textId="77777777" w:rsidR="00173BF3" w:rsidRPr="00CA1E5A" w:rsidRDefault="00173BF3" w:rsidP="00173BF3">
      <w:pPr>
        <w:rPr>
          <w:rFonts w:ascii="Times New Roman" w:hAnsi="Times New Roman" w:cs="Times New Roman"/>
          <w:b/>
        </w:rPr>
      </w:pPr>
    </w:p>
    <w:p w14:paraId="38798FD9" w14:textId="77777777" w:rsidR="00173BF3" w:rsidRPr="00CA1E5A" w:rsidRDefault="00173BF3" w:rsidP="00173BF3">
      <w:pPr>
        <w:rPr>
          <w:rFonts w:ascii="Times New Roman" w:hAnsi="Times New Roman" w:cs="Times New Roman"/>
          <w:b/>
        </w:rPr>
      </w:pPr>
    </w:p>
    <w:p w14:paraId="2A904D67" w14:textId="77777777" w:rsidR="00173BF3" w:rsidRPr="00CA1E5A" w:rsidRDefault="00173BF3" w:rsidP="00173BF3">
      <w:pPr>
        <w:rPr>
          <w:rFonts w:ascii="Times New Roman" w:hAnsi="Times New Roman" w:cs="Times New Roman"/>
          <w:b/>
        </w:rPr>
      </w:pPr>
    </w:p>
    <w:p w14:paraId="7CF62C86" w14:textId="77777777" w:rsidR="00173BF3" w:rsidRPr="00CA1E5A" w:rsidRDefault="00173BF3" w:rsidP="00173BF3">
      <w:pPr>
        <w:rPr>
          <w:rFonts w:ascii="Times New Roman" w:hAnsi="Times New Roman" w:cs="Times New Roman"/>
          <w:b/>
        </w:rPr>
      </w:pPr>
    </w:p>
    <w:p w14:paraId="0B171528" w14:textId="77777777" w:rsidR="00173BF3" w:rsidRPr="00CA1E5A" w:rsidRDefault="00173BF3" w:rsidP="00173BF3">
      <w:pPr>
        <w:rPr>
          <w:rFonts w:ascii="Times New Roman" w:hAnsi="Times New Roman" w:cs="Times New Roman"/>
          <w:b/>
        </w:rPr>
      </w:pPr>
    </w:p>
    <w:p w14:paraId="0F935868" w14:textId="77777777" w:rsidR="00173BF3" w:rsidRPr="00CA1E5A" w:rsidRDefault="00173BF3" w:rsidP="00173BF3">
      <w:pPr>
        <w:rPr>
          <w:rFonts w:ascii="Times New Roman" w:hAnsi="Times New Roman" w:cs="Times New Roman"/>
          <w:b/>
        </w:rPr>
      </w:pPr>
    </w:p>
    <w:p w14:paraId="22B33C17" w14:textId="77777777" w:rsidR="00173BF3" w:rsidRPr="00CA1E5A" w:rsidRDefault="00173BF3" w:rsidP="00173BF3">
      <w:pPr>
        <w:rPr>
          <w:rFonts w:ascii="Times New Roman" w:hAnsi="Times New Roman" w:cs="Times New Roman"/>
          <w:b/>
        </w:rPr>
      </w:pPr>
    </w:p>
    <w:p w14:paraId="5114FB92" w14:textId="77777777" w:rsidR="00173BF3" w:rsidRPr="00CA1E5A" w:rsidRDefault="00173BF3" w:rsidP="00173BF3">
      <w:pPr>
        <w:rPr>
          <w:rFonts w:ascii="Times New Roman" w:hAnsi="Times New Roman" w:cs="Times New Roman"/>
          <w:b/>
        </w:rPr>
      </w:pPr>
    </w:p>
    <w:p w14:paraId="2D03F93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C7D73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3D4171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A87CE9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70C3D0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B8E4A1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CBE8EE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57C451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B73B7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152DD0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2F5116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EA8A1E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65842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2EEE28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1763C4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FF234D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9E23B4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6707FEF5"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38CCEEB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28EFE4E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7702DA20" w14:textId="77777777" w:rsidTr="00173BF3">
        <w:trPr>
          <w:trHeight w:val="340"/>
        </w:trPr>
        <w:tc>
          <w:tcPr>
            <w:tcW w:w="1508" w:type="dxa"/>
            <w:vAlign w:val="center"/>
          </w:tcPr>
          <w:p w14:paraId="162CA7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4A261E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336CFB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DDF47CD" w14:textId="77777777" w:rsidTr="00173BF3">
        <w:trPr>
          <w:trHeight w:val="320"/>
        </w:trPr>
        <w:tc>
          <w:tcPr>
            <w:tcW w:w="1508" w:type="dxa"/>
            <w:vAlign w:val="center"/>
          </w:tcPr>
          <w:p w14:paraId="4376F4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4592EF9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30FE7BC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687F5641" w14:textId="77777777" w:rsidTr="00173BF3">
        <w:trPr>
          <w:trHeight w:val="320"/>
        </w:trPr>
        <w:tc>
          <w:tcPr>
            <w:tcW w:w="1508" w:type="dxa"/>
            <w:vAlign w:val="center"/>
          </w:tcPr>
          <w:p w14:paraId="69D25A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45E27CC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1CD9BE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7B9D0CD6" w14:textId="77777777" w:rsidTr="00173BF3">
        <w:trPr>
          <w:trHeight w:val="320"/>
        </w:trPr>
        <w:tc>
          <w:tcPr>
            <w:tcW w:w="1508" w:type="dxa"/>
            <w:shd w:val="clear" w:color="auto" w:fill="FFFFFF"/>
            <w:vAlign w:val="center"/>
          </w:tcPr>
          <w:p w14:paraId="781CDD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066EE6B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6795DF1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1485C957" w14:textId="77777777" w:rsidTr="00173BF3">
        <w:trPr>
          <w:trHeight w:val="320"/>
        </w:trPr>
        <w:tc>
          <w:tcPr>
            <w:tcW w:w="1508" w:type="dxa"/>
            <w:shd w:val="clear" w:color="auto" w:fill="FFFFFF"/>
            <w:vAlign w:val="center"/>
          </w:tcPr>
          <w:p w14:paraId="53025B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1C7D8E7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17CFA8A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7E185532" w14:textId="77777777" w:rsidTr="00173BF3">
        <w:trPr>
          <w:trHeight w:val="320"/>
        </w:trPr>
        <w:tc>
          <w:tcPr>
            <w:tcW w:w="1508" w:type="dxa"/>
            <w:shd w:val="clear" w:color="auto" w:fill="FFFFFF"/>
            <w:vAlign w:val="center"/>
          </w:tcPr>
          <w:p w14:paraId="6B89CA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203202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399401D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0558EF16" w14:textId="77777777" w:rsidTr="00173BF3">
        <w:trPr>
          <w:trHeight w:val="320"/>
        </w:trPr>
        <w:tc>
          <w:tcPr>
            <w:tcW w:w="1508" w:type="dxa"/>
            <w:shd w:val="clear" w:color="auto" w:fill="FFFFFF"/>
            <w:vAlign w:val="center"/>
          </w:tcPr>
          <w:p w14:paraId="06895E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5EEE6CF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7BD7154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520943C7" w14:textId="77777777" w:rsidTr="00173BF3">
        <w:trPr>
          <w:trHeight w:val="320"/>
        </w:trPr>
        <w:tc>
          <w:tcPr>
            <w:tcW w:w="1508" w:type="dxa"/>
            <w:shd w:val="clear" w:color="auto" w:fill="FFFFFF"/>
            <w:vAlign w:val="center"/>
          </w:tcPr>
          <w:p w14:paraId="3FD8D6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7CB5CFC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65F062C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7BDA7E28" w14:textId="77777777" w:rsidTr="00173BF3">
        <w:trPr>
          <w:trHeight w:val="320"/>
        </w:trPr>
        <w:tc>
          <w:tcPr>
            <w:tcW w:w="1508" w:type="dxa"/>
            <w:shd w:val="clear" w:color="auto" w:fill="FFFFFF"/>
            <w:vAlign w:val="center"/>
          </w:tcPr>
          <w:p w14:paraId="487A15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0EA8809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7158EF1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7FDB32FC" w14:textId="77777777" w:rsidTr="00173BF3">
        <w:trPr>
          <w:trHeight w:val="320"/>
        </w:trPr>
        <w:tc>
          <w:tcPr>
            <w:tcW w:w="1508" w:type="dxa"/>
            <w:shd w:val="clear" w:color="auto" w:fill="FFFFFF"/>
            <w:vAlign w:val="center"/>
          </w:tcPr>
          <w:p w14:paraId="0826B5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50004CF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3694A71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742C94F9" w14:textId="77777777" w:rsidTr="00173BF3">
        <w:trPr>
          <w:trHeight w:val="350"/>
        </w:trPr>
        <w:tc>
          <w:tcPr>
            <w:tcW w:w="1508" w:type="dxa"/>
            <w:shd w:val="clear" w:color="auto" w:fill="FFFFFF"/>
            <w:vAlign w:val="center"/>
          </w:tcPr>
          <w:p w14:paraId="173FE3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090CA1E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44AB216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074B9D6A" w14:textId="77777777" w:rsidTr="00173BF3">
        <w:trPr>
          <w:trHeight w:val="370"/>
        </w:trPr>
        <w:tc>
          <w:tcPr>
            <w:tcW w:w="1493" w:type="dxa"/>
            <w:vAlign w:val="center"/>
          </w:tcPr>
          <w:p w14:paraId="6D5C15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00B6C7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7F0BEB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6785067" w14:textId="77777777" w:rsidTr="00173BF3">
        <w:trPr>
          <w:trHeight w:val="331"/>
        </w:trPr>
        <w:tc>
          <w:tcPr>
            <w:tcW w:w="1493" w:type="dxa"/>
            <w:vAlign w:val="center"/>
          </w:tcPr>
          <w:p w14:paraId="7AE290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60DD938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2F71A94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1813FE9D" w14:textId="77777777" w:rsidTr="00173BF3">
        <w:trPr>
          <w:trHeight w:val="331"/>
        </w:trPr>
        <w:tc>
          <w:tcPr>
            <w:tcW w:w="1493" w:type="dxa"/>
            <w:vAlign w:val="center"/>
          </w:tcPr>
          <w:p w14:paraId="40B155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6E1911E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52D031D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313AE17F" w14:textId="77777777" w:rsidTr="00173BF3">
        <w:trPr>
          <w:trHeight w:val="331"/>
        </w:trPr>
        <w:tc>
          <w:tcPr>
            <w:tcW w:w="1493" w:type="dxa"/>
            <w:shd w:val="clear" w:color="auto" w:fill="FFFFFF"/>
            <w:vAlign w:val="center"/>
          </w:tcPr>
          <w:p w14:paraId="521B7E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03DBD63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23B6A73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10F19BEC" w14:textId="77777777" w:rsidTr="00173BF3">
        <w:trPr>
          <w:trHeight w:val="331"/>
        </w:trPr>
        <w:tc>
          <w:tcPr>
            <w:tcW w:w="1493" w:type="dxa"/>
            <w:shd w:val="clear" w:color="auto" w:fill="FFFFFF"/>
            <w:vAlign w:val="center"/>
          </w:tcPr>
          <w:p w14:paraId="3AE995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2E0C1F6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221EC17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6523E0FC" w14:textId="77777777" w:rsidTr="00173BF3">
        <w:trPr>
          <w:trHeight w:val="331"/>
        </w:trPr>
        <w:tc>
          <w:tcPr>
            <w:tcW w:w="1493" w:type="dxa"/>
            <w:shd w:val="clear" w:color="auto" w:fill="FFFFFF"/>
            <w:vAlign w:val="center"/>
          </w:tcPr>
          <w:p w14:paraId="1FF779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73FB7DB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12125A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608E5EEB" w14:textId="77777777" w:rsidTr="00173BF3">
        <w:trPr>
          <w:trHeight w:val="331"/>
        </w:trPr>
        <w:tc>
          <w:tcPr>
            <w:tcW w:w="1493" w:type="dxa"/>
            <w:shd w:val="clear" w:color="auto" w:fill="FFFFFF"/>
            <w:vAlign w:val="center"/>
          </w:tcPr>
          <w:p w14:paraId="2C7B18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0959C27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5386419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D94A914" w14:textId="77777777" w:rsidTr="00173BF3">
        <w:trPr>
          <w:trHeight w:val="331"/>
        </w:trPr>
        <w:tc>
          <w:tcPr>
            <w:tcW w:w="1493" w:type="dxa"/>
            <w:shd w:val="clear" w:color="auto" w:fill="FFFFFF"/>
            <w:vAlign w:val="center"/>
          </w:tcPr>
          <w:p w14:paraId="50DC58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30328B4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1E152E0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000B41EE" w14:textId="77777777" w:rsidTr="00173BF3">
        <w:trPr>
          <w:trHeight w:val="331"/>
        </w:trPr>
        <w:tc>
          <w:tcPr>
            <w:tcW w:w="1493" w:type="dxa"/>
            <w:shd w:val="clear" w:color="auto" w:fill="FFFFFF"/>
            <w:vAlign w:val="center"/>
          </w:tcPr>
          <w:p w14:paraId="3B271D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66A3FBB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3BFD50A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273AED89" w14:textId="77777777" w:rsidTr="00173BF3">
        <w:trPr>
          <w:trHeight w:val="331"/>
        </w:trPr>
        <w:tc>
          <w:tcPr>
            <w:tcW w:w="1493" w:type="dxa"/>
            <w:shd w:val="clear" w:color="auto" w:fill="FFFFFF"/>
            <w:vAlign w:val="center"/>
          </w:tcPr>
          <w:p w14:paraId="4AECEA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7DE297B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78E2935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2229126B" w14:textId="77777777" w:rsidTr="00173BF3">
        <w:trPr>
          <w:trHeight w:val="391"/>
        </w:trPr>
        <w:tc>
          <w:tcPr>
            <w:tcW w:w="1493" w:type="dxa"/>
            <w:shd w:val="clear" w:color="auto" w:fill="FFFFFF"/>
            <w:vAlign w:val="center"/>
          </w:tcPr>
          <w:p w14:paraId="1AB769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095821D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1516AE4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1CB45BEE" w14:textId="77777777" w:rsidR="00173BF3" w:rsidRPr="00CA1E5A" w:rsidRDefault="00173BF3" w:rsidP="00173BF3">
      <w:pPr>
        <w:rPr>
          <w:rFonts w:ascii="Times New Roman" w:hAnsi="Times New Roman" w:cs="Times New Roman"/>
          <w:b/>
        </w:rPr>
      </w:pPr>
    </w:p>
    <w:p w14:paraId="4E3770C2" w14:textId="77777777" w:rsidR="00173BF3" w:rsidRPr="00CA1E5A" w:rsidRDefault="00173BF3" w:rsidP="00173BF3">
      <w:pPr>
        <w:rPr>
          <w:rFonts w:ascii="Times New Roman" w:hAnsi="Times New Roman" w:cs="Times New Roman"/>
        </w:rPr>
      </w:pPr>
    </w:p>
    <w:p w14:paraId="3FED9E44" w14:textId="77777777" w:rsidR="00173BF3" w:rsidRPr="00CA1E5A" w:rsidRDefault="00173BF3" w:rsidP="00173BF3">
      <w:pPr>
        <w:rPr>
          <w:rFonts w:ascii="Times New Roman" w:hAnsi="Times New Roman" w:cs="Times New Roman"/>
        </w:rPr>
      </w:pPr>
    </w:p>
    <w:p w14:paraId="19DD5DBD" w14:textId="77777777" w:rsidR="00173BF3" w:rsidRPr="00CA1E5A" w:rsidRDefault="00173BF3" w:rsidP="00173BF3">
      <w:pPr>
        <w:rPr>
          <w:rFonts w:ascii="Times New Roman" w:hAnsi="Times New Roman" w:cs="Times New Roman"/>
        </w:rPr>
      </w:pPr>
    </w:p>
    <w:p w14:paraId="5C61D6A1" w14:textId="77777777" w:rsidR="00173BF3" w:rsidRPr="00CA1E5A" w:rsidRDefault="00173BF3" w:rsidP="00173BF3">
      <w:pPr>
        <w:rPr>
          <w:rFonts w:ascii="Times New Roman" w:hAnsi="Times New Roman" w:cs="Times New Roman"/>
        </w:rPr>
      </w:pPr>
    </w:p>
    <w:p w14:paraId="3073B675" w14:textId="77777777" w:rsidR="00173BF3" w:rsidRPr="00CA1E5A" w:rsidRDefault="00173BF3" w:rsidP="00173BF3">
      <w:pPr>
        <w:rPr>
          <w:rFonts w:ascii="Times New Roman" w:hAnsi="Times New Roman" w:cs="Times New Roman"/>
        </w:rPr>
      </w:pPr>
    </w:p>
    <w:p w14:paraId="622B636B" w14:textId="77777777" w:rsidR="00173BF3" w:rsidRPr="00CA1E5A" w:rsidRDefault="00173BF3" w:rsidP="00173BF3">
      <w:pPr>
        <w:rPr>
          <w:rFonts w:ascii="Times New Roman" w:hAnsi="Times New Roman" w:cs="Times New Roman"/>
        </w:rPr>
      </w:pPr>
    </w:p>
    <w:p w14:paraId="3591F390" w14:textId="77777777" w:rsidR="00173BF3" w:rsidRPr="00CA1E5A" w:rsidRDefault="00173BF3" w:rsidP="00173BF3">
      <w:pPr>
        <w:rPr>
          <w:rFonts w:ascii="Times New Roman" w:hAnsi="Times New Roman" w:cs="Times New Roman"/>
        </w:rPr>
      </w:pPr>
    </w:p>
    <w:p w14:paraId="3B39A02C" w14:textId="77777777" w:rsidR="00173BF3" w:rsidRPr="00CA1E5A" w:rsidRDefault="00173BF3" w:rsidP="00173BF3">
      <w:pPr>
        <w:rPr>
          <w:rFonts w:ascii="Times New Roman" w:hAnsi="Times New Roman" w:cs="Times New Roman"/>
        </w:rPr>
      </w:pPr>
    </w:p>
    <w:p w14:paraId="2CC28F0D" w14:textId="77777777" w:rsidR="00173BF3" w:rsidRPr="00CA1E5A" w:rsidRDefault="00173BF3" w:rsidP="00173BF3">
      <w:pPr>
        <w:rPr>
          <w:rFonts w:ascii="Times New Roman" w:hAnsi="Times New Roman" w:cs="Times New Roman"/>
        </w:rPr>
      </w:pPr>
    </w:p>
    <w:p w14:paraId="3EF6C21C" w14:textId="77777777" w:rsidR="00173BF3" w:rsidRPr="00CA1E5A" w:rsidRDefault="00173BF3" w:rsidP="00173BF3">
      <w:pPr>
        <w:rPr>
          <w:rFonts w:ascii="Times New Roman" w:hAnsi="Times New Roman" w:cs="Times New Roman"/>
        </w:rPr>
      </w:pPr>
    </w:p>
    <w:p w14:paraId="1B818497" w14:textId="77777777" w:rsidR="00173BF3" w:rsidRPr="00CA1E5A" w:rsidRDefault="00173BF3" w:rsidP="00173BF3">
      <w:pPr>
        <w:rPr>
          <w:rFonts w:ascii="Times New Roman" w:hAnsi="Times New Roman" w:cs="Times New Roman"/>
        </w:rPr>
      </w:pPr>
    </w:p>
    <w:p w14:paraId="52C85538" w14:textId="77777777" w:rsidR="00173BF3" w:rsidRPr="00CA1E5A" w:rsidRDefault="00173BF3" w:rsidP="00173BF3">
      <w:pPr>
        <w:rPr>
          <w:rFonts w:ascii="Times New Roman" w:hAnsi="Times New Roman" w:cs="Times New Roman"/>
        </w:rPr>
      </w:pPr>
    </w:p>
    <w:p w14:paraId="6A7A204E" w14:textId="77777777" w:rsidR="00173BF3" w:rsidRPr="00CA1E5A" w:rsidRDefault="00173BF3" w:rsidP="00173BF3">
      <w:pPr>
        <w:rPr>
          <w:rFonts w:ascii="Times New Roman" w:hAnsi="Times New Roman" w:cs="Times New Roman"/>
        </w:rPr>
      </w:pPr>
    </w:p>
    <w:p w14:paraId="6A363DCE" w14:textId="77777777" w:rsidR="00173BF3" w:rsidRPr="00CA1E5A" w:rsidRDefault="00173BF3" w:rsidP="00173BF3">
      <w:pPr>
        <w:rPr>
          <w:rFonts w:ascii="Times New Roman" w:hAnsi="Times New Roman" w:cs="Times New Roman"/>
        </w:rPr>
      </w:pPr>
    </w:p>
    <w:p w14:paraId="3DEDF023" w14:textId="77777777" w:rsidR="00173BF3" w:rsidRPr="00CA1E5A" w:rsidRDefault="00173BF3" w:rsidP="00173BF3">
      <w:pPr>
        <w:rPr>
          <w:rFonts w:ascii="Times New Roman" w:hAnsi="Times New Roman" w:cs="Times New Roman"/>
        </w:rPr>
      </w:pPr>
    </w:p>
    <w:p w14:paraId="6C22428F" w14:textId="77777777" w:rsidR="00173BF3" w:rsidRPr="00CA1E5A" w:rsidRDefault="00173BF3" w:rsidP="00173BF3">
      <w:pPr>
        <w:rPr>
          <w:rFonts w:ascii="Times New Roman" w:hAnsi="Times New Roman" w:cs="Times New Roman"/>
        </w:rPr>
      </w:pPr>
    </w:p>
    <w:p w14:paraId="79604B9A" w14:textId="77777777" w:rsidR="00173BF3" w:rsidRPr="00CA1E5A" w:rsidRDefault="00173BF3" w:rsidP="00173BF3">
      <w:pPr>
        <w:rPr>
          <w:rFonts w:ascii="Times New Roman" w:hAnsi="Times New Roman" w:cs="Times New Roman"/>
        </w:rPr>
      </w:pPr>
    </w:p>
    <w:p w14:paraId="7E41431C" w14:textId="77777777" w:rsidR="00173BF3" w:rsidRPr="00CA1E5A" w:rsidRDefault="00173BF3" w:rsidP="00173BF3">
      <w:pPr>
        <w:rPr>
          <w:rFonts w:ascii="Times New Roman" w:hAnsi="Times New Roman" w:cs="Times New Roman"/>
        </w:rPr>
      </w:pPr>
    </w:p>
    <w:p w14:paraId="28B8863B" w14:textId="77777777" w:rsidR="00173BF3" w:rsidRPr="00CA1E5A" w:rsidRDefault="00173BF3" w:rsidP="00173BF3">
      <w:pPr>
        <w:rPr>
          <w:rFonts w:ascii="Times New Roman" w:hAnsi="Times New Roman" w:cs="Times New Roman"/>
        </w:rPr>
      </w:pPr>
    </w:p>
    <w:p w14:paraId="4A023F0E" w14:textId="77777777" w:rsidR="00173BF3" w:rsidRPr="00CA1E5A" w:rsidRDefault="00173BF3" w:rsidP="00173BF3">
      <w:pPr>
        <w:rPr>
          <w:rFonts w:ascii="Times New Roman" w:hAnsi="Times New Roman" w:cs="Times New Roman"/>
        </w:rPr>
      </w:pPr>
    </w:p>
    <w:p w14:paraId="5339C9B6" w14:textId="77777777" w:rsidR="00173BF3" w:rsidRPr="00CA1E5A" w:rsidRDefault="00173BF3" w:rsidP="00173BF3">
      <w:pPr>
        <w:rPr>
          <w:rFonts w:ascii="Times New Roman" w:hAnsi="Times New Roman" w:cs="Times New Roman"/>
        </w:rPr>
      </w:pPr>
    </w:p>
    <w:p w14:paraId="6AFC2BD9" w14:textId="77777777" w:rsidR="00173BF3" w:rsidRPr="00CA1E5A" w:rsidRDefault="00173BF3" w:rsidP="00173BF3">
      <w:pPr>
        <w:rPr>
          <w:rFonts w:ascii="Times New Roman" w:hAnsi="Times New Roman" w:cs="Times New Roman"/>
        </w:rPr>
      </w:pPr>
    </w:p>
    <w:p w14:paraId="672B10C7" w14:textId="77777777" w:rsidR="00173BF3" w:rsidRPr="00CA1E5A" w:rsidRDefault="00173BF3" w:rsidP="00173BF3">
      <w:pPr>
        <w:rPr>
          <w:rFonts w:ascii="Times New Roman" w:hAnsi="Times New Roman" w:cs="Times New Roman"/>
        </w:rPr>
      </w:pPr>
    </w:p>
    <w:p w14:paraId="7A2F802D" w14:textId="77777777" w:rsidR="00173BF3" w:rsidRPr="00CA1E5A" w:rsidRDefault="00173BF3" w:rsidP="00173BF3">
      <w:pPr>
        <w:rPr>
          <w:rFonts w:ascii="Times New Roman" w:hAnsi="Times New Roman" w:cs="Times New Roman"/>
        </w:rPr>
      </w:pPr>
    </w:p>
    <w:p w14:paraId="0B552F0B" w14:textId="77777777" w:rsidR="00173BF3" w:rsidRPr="00CA1E5A" w:rsidRDefault="00173BF3" w:rsidP="00173BF3">
      <w:pPr>
        <w:rPr>
          <w:rFonts w:ascii="Times New Roman" w:hAnsi="Times New Roman" w:cs="Times New Roman"/>
        </w:rPr>
      </w:pPr>
    </w:p>
    <w:p w14:paraId="5DFA73AA" w14:textId="77777777" w:rsidR="00173BF3" w:rsidRPr="00CA1E5A" w:rsidRDefault="00173BF3" w:rsidP="00173BF3">
      <w:pPr>
        <w:rPr>
          <w:rFonts w:ascii="Times New Roman" w:hAnsi="Times New Roman" w:cs="Times New Roman"/>
        </w:rPr>
      </w:pPr>
    </w:p>
    <w:p w14:paraId="6C342336" w14:textId="77777777" w:rsidR="00173BF3" w:rsidRPr="00CA1E5A" w:rsidRDefault="00173BF3" w:rsidP="00173BF3">
      <w:pPr>
        <w:rPr>
          <w:rFonts w:ascii="Times New Roman" w:hAnsi="Times New Roman" w:cs="Times New Roman"/>
        </w:rPr>
      </w:pPr>
    </w:p>
    <w:p w14:paraId="2737C262" w14:textId="77777777" w:rsidR="00173BF3" w:rsidRPr="00CA1E5A" w:rsidRDefault="00173BF3" w:rsidP="00173BF3">
      <w:pPr>
        <w:rPr>
          <w:rFonts w:ascii="Times New Roman" w:hAnsi="Times New Roman" w:cs="Times New Roman"/>
        </w:rPr>
      </w:pPr>
    </w:p>
    <w:p w14:paraId="2128F582" w14:textId="77777777" w:rsidR="00173BF3" w:rsidRPr="00CA1E5A" w:rsidRDefault="00173BF3" w:rsidP="00173BF3">
      <w:pPr>
        <w:rPr>
          <w:rFonts w:ascii="Times New Roman" w:hAnsi="Times New Roman" w:cs="Times New Roman"/>
        </w:rPr>
      </w:pPr>
    </w:p>
    <w:p w14:paraId="3B5F2FC7" w14:textId="77777777" w:rsidR="00173BF3" w:rsidRPr="00CA1E5A" w:rsidRDefault="00173BF3" w:rsidP="00173BF3">
      <w:pPr>
        <w:rPr>
          <w:rFonts w:ascii="Times New Roman" w:hAnsi="Times New Roman" w:cs="Times New Roman"/>
        </w:rPr>
      </w:pPr>
    </w:p>
    <w:p w14:paraId="4DB8BDEF" w14:textId="77777777" w:rsidR="00173BF3" w:rsidRPr="00CA1E5A" w:rsidRDefault="00173BF3" w:rsidP="00173BF3">
      <w:pPr>
        <w:rPr>
          <w:rFonts w:ascii="Times New Roman" w:hAnsi="Times New Roman" w:cs="Times New Roman"/>
        </w:rPr>
      </w:pPr>
    </w:p>
    <w:p w14:paraId="435B4F18" w14:textId="77777777" w:rsidR="00173BF3" w:rsidRPr="00CA1E5A" w:rsidRDefault="00173BF3" w:rsidP="00173BF3">
      <w:pPr>
        <w:rPr>
          <w:rFonts w:ascii="Times New Roman" w:hAnsi="Times New Roman" w:cs="Times New Roman"/>
        </w:rPr>
      </w:pPr>
    </w:p>
    <w:p w14:paraId="20F61A52" w14:textId="77777777" w:rsidR="00173BF3" w:rsidRPr="00CA1E5A" w:rsidRDefault="00173BF3" w:rsidP="00173BF3">
      <w:pPr>
        <w:rPr>
          <w:rFonts w:ascii="Times New Roman" w:hAnsi="Times New Roman" w:cs="Times New Roman"/>
        </w:rPr>
      </w:pPr>
    </w:p>
    <w:p w14:paraId="1C5C8406" w14:textId="77777777" w:rsidR="00173BF3" w:rsidRPr="00CA1E5A" w:rsidRDefault="00173BF3" w:rsidP="00173BF3">
      <w:pPr>
        <w:rPr>
          <w:rFonts w:ascii="Times New Roman" w:hAnsi="Times New Roman" w:cs="Times New Roman"/>
        </w:rPr>
      </w:pPr>
    </w:p>
    <w:p w14:paraId="2441918E" w14:textId="77777777" w:rsidR="00173BF3" w:rsidRPr="00CA1E5A" w:rsidRDefault="00173BF3" w:rsidP="00173BF3">
      <w:pPr>
        <w:rPr>
          <w:rFonts w:ascii="Times New Roman" w:hAnsi="Times New Roman" w:cs="Times New Roman"/>
        </w:rPr>
      </w:pPr>
    </w:p>
    <w:p w14:paraId="0279B0F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1187501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0F188A6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7DBAF26F" w14:textId="77777777" w:rsidTr="00173BF3">
        <w:trPr>
          <w:trHeight w:val="288"/>
        </w:trPr>
        <w:tc>
          <w:tcPr>
            <w:tcW w:w="1574" w:type="dxa"/>
            <w:vAlign w:val="center"/>
          </w:tcPr>
          <w:p w14:paraId="3B8363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3A7B88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304262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13B2886" w14:textId="77777777" w:rsidTr="00173BF3">
        <w:trPr>
          <w:trHeight w:val="288"/>
        </w:trPr>
        <w:tc>
          <w:tcPr>
            <w:tcW w:w="1574" w:type="dxa"/>
            <w:vAlign w:val="center"/>
          </w:tcPr>
          <w:p w14:paraId="07F38E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25BC04B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390D607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22AE4E19" w14:textId="77777777" w:rsidTr="00173BF3">
        <w:trPr>
          <w:trHeight w:val="288"/>
        </w:trPr>
        <w:tc>
          <w:tcPr>
            <w:tcW w:w="1574" w:type="dxa"/>
            <w:vAlign w:val="center"/>
          </w:tcPr>
          <w:p w14:paraId="658E6E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242C4C1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526FB63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3F0650B3" w14:textId="77777777" w:rsidTr="00173BF3">
        <w:trPr>
          <w:trHeight w:val="288"/>
        </w:trPr>
        <w:tc>
          <w:tcPr>
            <w:tcW w:w="1574" w:type="dxa"/>
            <w:shd w:val="clear" w:color="auto" w:fill="FFFFFF"/>
            <w:vAlign w:val="center"/>
          </w:tcPr>
          <w:p w14:paraId="13F6E1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0124DD5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7E4BDA6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2D349304" w14:textId="77777777" w:rsidTr="00173BF3">
        <w:trPr>
          <w:trHeight w:val="288"/>
        </w:trPr>
        <w:tc>
          <w:tcPr>
            <w:tcW w:w="1574" w:type="dxa"/>
            <w:shd w:val="clear" w:color="auto" w:fill="FFFFFF"/>
            <w:vAlign w:val="center"/>
          </w:tcPr>
          <w:p w14:paraId="7052B9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30A5E80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67C289F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2F507500" w14:textId="77777777" w:rsidTr="00173BF3">
        <w:trPr>
          <w:trHeight w:val="288"/>
        </w:trPr>
        <w:tc>
          <w:tcPr>
            <w:tcW w:w="1574" w:type="dxa"/>
            <w:shd w:val="clear" w:color="auto" w:fill="FFFFFF"/>
            <w:vAlign w:val="center"/>
          </w:tcPr>
          <w:p w14:paraId="54F8CD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67F856A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3D20D32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03EDBF7B" w14:textId="77777777" w:rsidTr="00173BF3">
        <w:trPr>
          <w:trHeight w:val="288"/>
        </w:trPr>
        <w:tc>
          <w:tcPr>
            <w:tcW w:w="1574" w:type="dxa"/>
            <w:shd w:val="clear" w:color="auto" w:fill="FFFFFF"/>
            <w:vAlign w:val="center"/>
          </w:tcPr>
          <w:p w14:paraId="3CA55C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2EEB382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10D62FA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6ABFE3E3" w14:textId="77777777" w:rsidTr="00173BF3">
        <w:trPr>
          <w:trHeight w:val="288"/>
        </w:trPr>
        <w:tc>
          <w:tcPr>
            <w:tcW w:w="1574" w:type="dxa"/>
            <w:shd w:val="clear" w:color="auto" w:fill="FFFFFF"/>
            <w:vAlign w:val="center"/>
          </w:tcPr>
          <w:p w14:paraId="52D787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317843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6DBF9B9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2F2B5E4F" w14:textId="77777777" w:rsidTr="00173BF3">
        <w:trPr>
          <w:trHeight w:val="288"/>
        </w:trPr>
        <w:tc>
          <w:tcPr>
            <w:tcW w:w="1574" w:type="dxa"/>
            <w:shd w:val="clear" w:color="auto" w:fill="FFFFFF"/>
            <w:vAlign w:val="center"/>
          </w:tcPr>
          <w:p w14:paraId="5E966F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4C52B4F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1BF55E3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0764B76F" w14:textId="77777777" w:rsidTr="00173BF3">
        <w:trPr>
          <w:trHeight w:val="288"/>
        </w:trPr>
        <w:tc>
          <w:tcPr>
            <w:tcW w:w="1574" w:type="dxa"/>
            <w:shd w:val="clear" w:color="auto" w:fill="FFFFFF"/>
            <w:vAlign w:val="center"/>
          </w:tcPr>
          <w:p w14:paraId="2DCDD4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4C6740E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3031F3D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768F2692" w14:textId="77777777" w:rsidTr="00173BF3">
        <w:trPr>
          <w:trHeight w:val="288"/>
        </w:trPr>
        <w:tc>
          <w:tcPr>
            <w:tcW w:w="1574" w:type="dxa"/>
            <w:shd w:val="clear" w:color="auto" w:fill="FFFFFF"/>
            <w:vAlign w:val="center"/>
          </w:tcPr>
          <w:p w14:paraId="3DDDCA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00AEA50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46FD180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6CC7A187"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4EE8C7AE" w14:textId="77777777" w:rsidTr="00173BF3">
        <w:trPr>
          <w:trHeight w:val="288"/>
        </w:trPr>
        <w:tc>
          <w:tcPr>
            <w:tcW w:w="1574" w:type="dxa"/>
            <w:vAlign w:val="center"/>
          </w:tcPr>
          <w:p w14:paraId="418CA6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4BEA38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738BA2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60315C5" w14:textId="77777777" w:rsidTr="00173BF3">
        <w:trPr>
          <w:trHeight w:val="288"/>
        </w:trPr>
        <w:tc>
          <w:tcPr>
            <w:tcW w:w="1574" w:type="dxa"/>
            <w:vAlign w:val="center"/>
          </w:tcPr>
          <w:p w14:paraId="534135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07B9E04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00DDBF5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0654CF0E" w14:textId="77777777" w:rsidTr="00173BF3">
        <w:trPr>
          <w:trHeight w:val="288"/>
        </w:trPr>
        <w:tc>
          <w:tcPr>
            <w:tcW w:w="1574" w:type="dxa"/>
            <w:vAlign w:val="center"/>
          </w:tcPr>
          <w:p w14:paraId="4F670F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3FC0995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5AC6591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200CC437" w14:textId="77777777" w:rsidTr="00173BF3">
        <w:trPr>
          <w:trHeight w:val="288"/>
        </w:trPr>
        <w:tc>
          <w:tcPr>
            <w:tcW w:w="1574" w:type="dxa"/>
            <w:shd w:val="clear" w:color="auto" w:fill="FFFFFF"/>
            <w:vAlign w:val="center"/>
          </w:tcPr>
          <w:p w14:paraId="7E97FD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27EC2C3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2A692DB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7023F40B" w14:textId="77777777" w:rsidTr="00173BF3">
        <w:trPr>
          <w:trHeight w:val="288"/>
        </w:trPr>
        <w:tc>
          <w:tcPr>
            <w:tcW w:w="1574" w:type="dxa"/>
            <w:shd w:val="clear" w:color="auto" w:fill="FFFFFF"/>
            <w:vAlign w:val="center"/>
          </w:tcPr>
          <w:p w14:paraId="24D044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64F114D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0FBA10D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26107899" w14:textId="77777777" w:rsidTr="00173BF3">
        <w:trPr>
          <w:trHeight w:val="288"/>
        </w:trPr>
        <w:tc>
          <w:tcPr>
            <w:tcW w:w="1574" w:type="dxa"/>
            <w:shd w:val="clear" w:color="auto" w:fill="FFFFFF"/>
            <w:vAlign w:val="center"/>
          </w:tcPr>
          <w:p w14:paraId="2E564D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3FDC531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026CE16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0062C21B" w14:textId="77777777" w:rsidTr="00173BF3">
        <w:trPr>
          <w:trHeight w:val="288"/>
        </w:trPr>
        <w:tc>
          <w:tcPr>
            <w:tcW w:w="1574" w:type="dxa"/>
            <w:shd w:val="clear" w:color="auto" w:fill="FFFFFF"/>
            <w:vAlign w:val="center"/>
          </w:tcPr>
          <w:p w14:paraId="60EF5E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5A017CD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061F789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64248A01" w14:textId="77777777" w:rsidTr="00173BF3">
        <w:trPr>
          <w:trHeight w:val="288"/>
        </w:trPr>
        <w:tc>
          <w:tcPr>
            <w:tcW w:w="1574" w:type="dxa"/>
            <w:shd w:val="clear" w:color="auto" w:fill="FFFFFF"/>
            <w:vAlign w:val="center"/>
          </w:tcPr>
          <w:p w14:paraId="67BD39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6156F6A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6042222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0F944934" w14:textId="77777777" w:rsidTr="00173BF3">
        <w:trPr>
          <w:trHeight w:val="288"/>
        </w:trPr>
        <w:tc>
          <w:tcPr>
            <w:tcW w:w="1574" w:type="dxa"/>
            <w:shd w:val="clear" w:color="auto" w:fill="FFFFFF"/>
            <w:vAlign w:val="center"/>
          </w:tcPr>
          <w:p w14:paraId="68CF3A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710ECC2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5FBA77D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7F326DD1" w14:textId="77777777" w:rsidTr="00173BF3">
        <w:trPr>
          <w:trHeight w:val="288"/>
        </w:trPr>
        <w:tc>
          <w:tcPr>
            <w:tcW w:w="1574" w:type="dxa"/>
            <w:shd w:val="clear" w:color="auto" w:fill="FFFFFF"/>
            <w:vAlign w:val="center"/>
          </w:tcPr>
          <w:p w14:paraId="46C8F8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26E0F25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1EBE223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273876BB" w14:textId="77777777" w:rsidTr="00173BF3">
        <w:trPr>
          <w:trHeight w:val="288"/>
        </w:trPr>
        <w:tc>
          <w:tcPr>
            <w:tcW w:w="1574" w:type="dxa"/>
            <w:shd w:val="clear" w:color="auto" w:fill="FFFFFF"/>
            <w:vAlign w:val="center"/>
          </w:tcPr>
          <w:p w14:paraId="4CABD7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777FA42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76C9651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3C2FA725"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0B2C0DA9"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3414D05B" w14:textId="77777777" w:rsidR="00173BF3" w:rsidRPr="00CA1E5A" w:rsidRDefault="00173BF3" w:rsidP="00173BF3">
      <w:pPr>
        <w:jc w:val="center"/>
        <w:rPr>
          <w:rFonts w:ascii="Times New Roman" w:hAnsi="Times New Roman" w:cs="Times New Roman"/>
        </w:rPr>
      </w:pPr>
    </w:p>
    <w:p w14:paraId="1D8A033C"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52AAD5E9" w14:textId="77777777" w:rsidR="00173BF3" w:rsidRPr="00CA1E5A" w:rsidRDefault="00173BF3" w:rsidP="00173BF3">
      <w:pPr>
        <w:rPr>
          <w:rFonts w:ascii="Times New Roman" w:eastAsia="黑体" w:hAnsi="Times New Roman" w:cs="Times New Roman"/>
          <w:sz w:val="28"/>
          <w:szCs w:val="28"/>
        </w:rPr>
      </w:pPr>
    </w:p>
    <w:p w14:paraId="7EDD1F90" w14:textId="77777777" w:rsidR="00173BF3" w:rsidRPr="00CA1E5A" w:rsidRDefault="00173BF3" w:rsidP="00173BF3">
      <w:pPr>
        <w:rPr>
          <w:rFonts w:ascii="Times New Roman" w:eastAsia="黑体" w:hAnsi="Times New Roman" w:cs="Times New Roman"/>
          <w:sz w:val="28"/>
          <w:szCs w:val="28"/>
        </w:rPr>
      </w:pPr>
    </w:p>
    <w:p w14:paraId="0410C1F0" w14:textId="77777777" w:rsidR="00173BF3" w:rsidRPr="00CA1E5A" w:rsidRDefault="00173BF3" w:rsidP="00173BF3">
      <w:pPr>
        <w:rPr>
          <w:rFonts w:ascii="Times New Roman" w:hAnsi="Times New Roman" w:cs="Times New Roman"/>
          <w:bCs/>
          <w:lang w:val="zh-CN"/>
        </w:rPr>
      </w:pPr>
    </w:p>
    <w:p w14:paraId="11ECD9F3" w14:textId="77777777" w:rsidR="00173BF3" w:rsidRPr="00CA1E5A" w:rsidRDefault="00173BF3" w:rsidP="00173BF3">
      <w:pPr>
        <w:rPr>
          <w:rFonts w:ascii="Times New Roman" w:hAnsi="Times New Roman" w:cs="Times New Roman"/>
          <w:bCs/>
          <w:lang w:val="zh-CN"/>
        </w:rPr>
      </w:pPr>
    </w:p>
    <w:p w14:paraId="4671F6E0" w14:textId="77777777" w:rsidR="00173BF3" w:rsidRPr="00CA1E5A" w:rsidRDefault="00173BF3" w:rsidP="00173BF3">
      <w:pPr>
        <w:rPr>
          <w:rFonts w:ascii="Times New Roman" w:hAnsi="Times New Roman" w:cs="Times New Roman"/>
          <w:bCs/>
          <w:lang w:val="zh-CN"/>
        </w:rPr>
      </w:pPr>
    </w:p>
    <w:p w14:paraId="1D18C0AD" w14:textId="77777777" w:rsidR="00173BF3" w:rsidRPr="00CA1E5A" w:rsidRDefault="00173BF3" w:rsidP="00173BF3">
      <w:pPr>
        <w:rPr>
          <w:rFonts w:ascii="Times New Roman" w:hAnsi="Times New Roman" w:cs="Times New Roman"/>
          <w:bCs/>
          <w:lang w:val="zh-CN"/>
        </w:rPr>
      </w:pPr>
    </w:p>
    <w:p w14:paraId="59A46365" w14:textId="77777777" w:rsidR="00173BF3" w:rsidRPr="00CA1E5A" w:rsidRDefault="00173BF3" w:rsidP="00173BF3">
      <w:pPr>
        <w:rPr>
          <w:rFonts w:ascii="Times New Roman" w:hAnsi="Times New Roman" w:cs="Times New Roman"/>
          <w:bCs/>
          <w:lang w:val="zh-CN"/>
        </w:rPr>
      </w:pPr>
    </w:p>
    <w:p w14:paraId="1285FC86" w14:textId="77777777" w:rsidR="00173BF3" w:rsidRPr="00CA1E5A" w:rsidRDefault="00173BF3" w:rsidP="00173BF3">
      <w:pPr>
        <w:rPr>
          <w:rFonts w:ascii="Times New Roman" w:hAnsi="Times New Roman" w:cs="Times New Roman"/>
          <w:bCs/>
          <w:lang w:val="zh-CN"/>
        </w:rPr>
      </w:pPr>
    </w:p>
    <w:p w14:paraId="39356A8F" w14:textId="77777777" w:rsidR="00173BF3" w:rsidRPr="00CA1E5A" w:rsidRDefault="00173BF3" w:rsidP="00173BF3">
      <w:pPr>
        <w:rPr>
          <w:rFonts w:ascii="Times New Roman" w:hAnsi="Times New Roman" w:cs="Times New Roman"/>
          <w:bCs/>
          <w:lang w:val="zh-CN"/>
        </w:rPr>
      </w:pPr>
    </w:p>
    <w:p w14:paraId="5145CD89" w14:textId="77777777" w:rsidR="00173BF3" w:rsidRPr="00CA1E5A" w:rsidRDefault="00173BF3" w:rsidP="00173BF3">
      <w:pPr>
        <w:rPr>
          <w:rFonts w:ascii="Times New Roman" w:hAnsi="Times New Roman" w:cs="Times New Roman"/>
          <w:bCs/>
          <w:lang w:val="zh-CN"/>
        </w:rPr>
      </w:pPr>
    </w:p>
    <w:p w14:paraId="7DEAD596" w14:textId="77777777" w:rsidR="00173BF3" w:rsidRPr="00CA1E5A" w:rsidRDefault="00173BF3" w:rsidP="00173BF3">
      <w:pPr>
        <w:rPr>
          <w:rFonts w:ascii="Times New Roman" w:hAnsi="Times New Roman" w:cs="Times New Roman"/>
          <w:bCs/>
          <w:lang w:val="zh-CN"/>
        </w:rPr>
      </w:pPr>
    </w:p>
    <w:p w14:paraId="3510CD02" w14:textId="77777777" w:rsidR="00173BF3" w:rsidRPr="00CA1E5A" w:rsidRDefault="00173BF3" w:rsidP="00173BF3">
      <w:pPr>
        <w:rPr>
          <w:rFonts w:ascii="Times New Roman" w:hAnsi="Times New Roman" w:cs="Times New Roman"/>
          <w:bCs/>
          <w:lang w:val="zh-CN"/>
        </w:rPr>
      </w:pPr>
    </w:p>
    <w:p w14:paraId="6095A6C2" w14:textId="77777777" w:rsidR="00173BF3" w:rsidRPr="00CA1E5A" w:rsidRDefault="00173BF3" w:rsidP="00173BF3">
      <w:pPr>
        <w:rPr>
          <w:rFonts w:ascii="Times New Roman" w:hAnsi="Times New Roman" w:cs="Times New Roman"/>
          <w:bCs/>
          <w:lang w:val="zh-CN"/>
        </w:rPr>
      </w:pPr>
    </w:p>
    <w:p w14:paraId="682B42EE" w14:textId="77777777" w:rsidR="00173BF3" w:rsidRPr="00CA1E5A" w:rsidRDefault="00173BF3" w:rsidP="00173BF3">
      <w:pPr>
        <w:rPr>
          <w:rFonts w:ascii="Times New Roman" w:hAnsi="Times New Roman" w:cs="Times New Roman"/>
          <w:bCs/>
          <w:lang w:val="zh-CN"/>
        </w:rPr>
      </w:pPr>
    </w:p>
    <w:p w14:paraId="5EB39839" w14:textId="77777777" w:rsidR="00173BF3" w:rsidRPr="00CA1E5A" w:rsidRDefault="00173BF3" w:rsidP="00173BF3">
      <w:pPr>
        <w:rPr>
          <w:rFonts w:ascii="Times New Roman" w:hAnsi="Times New Roman" w:cs="Times New Roman"/>
          <w:bCs/>
          <w:lang w:val="zh-CN"/>
        </w:rPr>
      </w:pPr>
    </w:p>
    <w:p w14:paraId="2AE3B4E6" w14:textId="77777777" w:rsidR="00173BF3" w:rsidRPr="00CA1E5A" w:rsidRDefault="00173BF3" w:rsidP="00173BF3">
      <w:pPr>
        <w:rPr>
          <w:rFonts w:ascii="Times New Roman" w:hAnsi="Times New Roman" w:cs="Times New Roman"/>
          <w:bCs/>
          <w:lang w:val="zh-CN"/>
        </w:rPr>
      </w:pPr>
    </w:p>
    <w:p w14:paraId="7C9FAE7F"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《网球》课程大纲</w:t>
      </w:r>
    </w:p>
    <w:p w14:paraId="14F6414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18D1C0E7" w14:textId="77777777" w:rsidTr="00173BF3">
        <w:trPr>
          <w:trHeight w:val="886"/>
          <w:jc w:val="center"/>
        </w:trPr>
        <w:tc>
          <w:tcPr>
            <w:tcW w:w="1581" w:type="dxa"/>
            <w:vAlign w:val="center"/>
          </w:tcPr>
          <w:p w14:paraId="46327C3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19D4DBE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网球</w:t>
            </w:r>
          </w:p>
        </w:tc>
        <w:tc>
          <w:tcPr>
            <w:tcW w:w="1482" w:type="dxa"/>
            <w:vAlign w:val="center"/>
          </w:tcPr>
          <w:p w14:paraId="1605A33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7153041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5A724134" w14:textId="77777777" w:rsidTr="00173BF3">
        <w:trPr>
          <w:trHeight w:val="829"/>
          <w:jc w:val="center"/>
        </w:trPr>
        <w:tc>
          <w:tcPr>
            <w:tcW w:w="1581" w:type="dxa"/>
            <w:vAlign w:val="center"/>
          </w:tcPr>
          <w:p w14:paraId="41E214D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19465B6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3B2DCD2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6723E3E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66EAD82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0B114A8C" w14:textId="77777777" w:rsidTr="00173BF3">
        <w:trPr>
          <w:trHeight w:val="811"/>
          <w:jc w:val="center"/>
        </w:trPr>
        <w:tc>
          <w:tcPr>
            <w:tcW w:w="1581" w:type="dxa"/>
            <w:vAlign w:val="center"/>
          </w:tcPr>
          <w:p w14:paraId="6C3C523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612AD82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43B337A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4D6A88D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2522E1D5" w14:textId="77777777" w:rsidTr="00173BF3">
        <w:trPr>
          <w:trHeight w:val="811"/>
          <w:jc w:val="center"/>
        </w:trPr>
        <w:tc>
          <w:tcPr>
            <w:tcW w:w="1581" w:type="dxa"/>
            <w:vAlign w:val="center"/>
          </w:tcPr>
          <w:p w14:paraId="3165A28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2319857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孙皓、潘乐</w:t>
            </w:r>
          </w:p>
        </w:tc>
      </w:tr>
      <w:tr w:rsidR="00173BF3" w:rsidRPr="00CA1E5A" w14:paraId="6FB0B2C6" w14:textId="77777777" w:rsidTr="00173BF3">
        <w:trPr>
          <w:trHeight w:val="836"/>
          <w:jc w:val="center"/>
        </w:trPr>
        <w:tc>
          <w:tcPr>
            <w:tcW w:w="1581" w:type="dxa"/>
            <w:vAlign w:val="center"/>
          </w:tcPr>
          <w:p w14:paraId="463E5E8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61BE2D9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孙皓</w:t>
            </w:r>
          </w:p>
        </w:tc>
        <w:tc>
          <w:tcPr>
            <w:tcW w:w="1482" w:type="dxa"/>
            <w:vAlign w:val="center"/>
          </w:tcPr>
          <w:p w14:paraId="57E73EE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5D64662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6A1A9C9A" w14:textId="77777777" w:rsidTr="00173BF3">
        <w:trPr>
          <w:trHeight w:val="848"/>
          <w:jc w:val="center"/>
        </w:trPr>
        <w:tc>
          <w:tcPr>
            <w:tcW w:w="1581" w:type="dxa"/>
            <w:vAlign w:val="center"/>
          </w:tcPr>
          <w:p w14:paraId="68C73B6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3E3DF631"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77A85CE1" w14:textId="77777777" w:rsidTr="00173BF3">
        <w:trPr>
          <w:trHeight w:val="848"/>
          <w:jc w:val="center"/>
        </w:trPr>
        <w:tc>
          <w:tcPr>
            <w:tcW w:w="1581" w:type="dxa"/>
            <w:vAlign w:val="center"/>
          </w:tcPr>
          <w:p w14:paraId="19F6A1E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25ACF7BA" w14:textId="77777777" w:rsidR="00173BF3" w:rsidRPr="00CA1E5A" w:rsidRDefault="00173BF3" w:rsidP="00173BF3">
            <w:pPr>
              <w:spacing w:line="440" w:lineRule="exact"/>
              <w:rPr>
                <w:rFonts w:ascii="Times New Roman" w:hAnsi="Times New Roman" w:cs="Times New Roman"/>
                <w:color w:val="FF0000"/>
                <w:sz w:val="24"/>
              </w:rPr>
            </w:pPr>
          </w:p>
        </w:tc>
      </w:tr>
    </w:tbl>
    <w:p w14:paraId="11001A6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4C0296A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1A5A29F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10096D8F" w14:textId="77777777" w:rsidR="00173BF3" w:rsidRPr="00CA1E5A" w:rsidRDefault="00173BF3" w:rsidP="00173BF3">
      <w:p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54BCC597" w14:textId="77777777" w:rsidR="00173BF3" w:rsidRPr="00CA1E5A" w:rsidRDefault="00173BF3" w:rsidP="00173BF3">
      <w:p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68F505FF" w14:textId="77777777" w:rsidR="00173BF3" w:rsidRPr="00CA1E5A" w:rsidRDefault="00173BF3" w:rsidP="00173BF3">
      <w:pPr>
        <w:adjustRightInd w:val="0"/>
        <w:snapToGrid w:val="0"/>
        <w:spacing w:line="36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w:t>
      </w:r>
      <w:r w:rsidRPr="00CA1E5A">
        <w:rPr>
          <w:rFonts w:ascii="Times New Roman" w:hAnsi="Times New Roman" w:cs="Times New Roman"/>
          <w:sz w:val="24"/>
        </w:rPr>
        <w:lastRenderedPageBreak/>
        <w:t>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1AF4072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173BF3" w:rsidRPr="00CA1E5A" w14:paraId="236EA3E8" w14:textId="77777777" w:rsidTr="00173BF3">
        <w:trPr>
          <w:trHeight w:val="815"/>
          <w:jc w:val="center"/>
        </w:trPr>
        <w:tc>
          <w:tcPr>
            <w:tcW w:w="1708" w:type="dxa"/>
            <w:vAlign w:val="center"/>
          </w:tcPr>
          <w:p w14:paraId="1EC3B5F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954" w:type="dxa"/>
            <w:vAlign w:val="center"/>
          </w:tcPr>
          <w:p w14:paraId="5527B6AA"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507" w:type="dxa"/>
            <w:vAlign w:val="center"/>
          </w:tcPr>
          <w:p w14:paraId="6F9788F9"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060575F8" w14:textId="77777777" w:rsidTr="00173BF3">
        <w:trPr>
          <w:jc w:val="center"/>
        </w:trPr>
        <w:tc>
          <w:tcPr>
            <w:tcW w:w="1708" w:type="dxa"/>
            <w:vAlign w:val="center"/>
          </w:tcPr>
          <w:p w14:paraId="6692C0E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26FEBADA" w14:textId="77777777" w:rsidR="00173BF3" w:rsidRPr="00CA1E5A" w:rsidRDefault="00173BF3" w:rsidP="00173BF3">
            <w:pPr>
              <w:spacing w:line="440" w:lineRule="exact"/>
              <w:rPr>
                <w:rFonts w:ascii="Times New Roman" w:hAnsi="Times New Roman" w:cs="Times New Roman"/>
                <w:sz w:val="24"/>
              </w:rPr>
            </w:pPr>
          </w:p>
          <w:p w14:paraId="155316BD" w14:textId="77777777" w:rsidR="00173BF3" w:rsidRPr="00CA1E5A" w:rsidRDefault="00173BF3" w:rsidP="00173BF3">
            <w:pPr>
              <w:spacing w:line="440" w:lineRule="exact"/>
              <w:rPr>
                <w:rFonts w:ascii="Times New Roman" w:hAnsi="Times New Roman" w:cs="Times New Roman"/>
                <w:sz w:val="24"/>
              </w:rPr>
            </w:pPr>
          </w:p>
          <w:p w14:paraId="2F9C0676"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0FB0A061"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115B03EF" w14:textId="77777777" w:rsidTr="00173BF3">
        <w:trPr>
          <w:jc w:val="center"/>
        </w:trPr>
        <w:tc>
          <w:tcPr>
            <w:tcW w:w="1708" w:type="dxa"/>
            <w:vAlign w:val="center"/>
          </w:tcPr>
          <w:p w14:paraId="1A8B5E9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6FB7D8B5" w14:textId="77777777" w:rsidR="00173BF3" w:rsidRPr="00CA1E5A" w:rsidRDefault="00173BF3" w:rsidP="00173BF3">
            <w:pPr>
              <w:spacing w:line="440" w:lineRule="exact"/>
              <w:jc w:val="center"/>
              <w:rPr>
                <w:rFonts w:ascii="Times New Roman" w:hAnsi="Times New Roman" w:cs="Times New Roman"/>
                <w:sz w:val="24"/>
              </w:rPr>
            </w:pPr>
          </w:p>
          <w:p w14:paraId="7B019781" w14:textId="77777777" w:rsidR="00173BF3" w:rsidRPr="00CA1E5A" w:rsidRDefault="00173BF3" w:rsidP="00173BF3">
            <w:pPr>
              <w:spacing w:line="440" w:lineRule="exact"/>
              <w:jc w:val="center"/>
              <w:rPr>
                <w:rFonts w:ascii="Times New Roman" w:hAnsi="Times New Roman" w:cs="Times New Roman"/>
                <w:sz w:val="24"/>
              </w:rPr>
            </w:pPr>
          </w:p>
          <w:p w14:paraId="071E2488" w14:textId="77777777" w:rsidR="00173BF3" w:rsidRPr="00CA1E5A" w:rsidRDefault="00173BF3" w:rsidP="00173BF3">
            <w:pPr>
              <w:spacing w:line="440" w:lineRule="exact"/>
              <w:jc w:val="center"/>
              <w:rPr>
                <w:rFonts w:ascii="Times New Roman" w:hAnsi="Times New Roman" w:cs="Times New Roman"/>
                <w:sz w:val="24"/>
              </w:rPr>
            </w:pPr>
          </w:p>
        </w:tc>
        <w:tc>
          <w:tcPr>
            <w:tcW w:w="1507" w:type="dxa"/>
            <w:vAlign w:val="center"/>
          </w:tcPr>
          <w:p w14:paraId="2A6C21D7"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48ABC72C" w14:textId="77777777" w:rsidTr="00173BF3">
        <w:trPr>
          <w:jc w:val="center"/>
        </w:trPr>
        <w:tc>
          <w:tcPr>
            <w:tcW w:w="1708" w:type="dxa"/>
            <w:vAlign w:val="center"/>
          </w:tcPr>
          <w:p w14:paraId="6BB29E9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5954" w:type="dxa"/>
            <w:vAlign w:val="center"/>
          </w:tcPr>
          <w:p w14:paraId="3E7B24F4" w14:textId="77777777" w:rsidR="00173BF3" w:rsidRPr="00CA1E5A" w:rsidRDefault="00173BF3" w:rsidP="00173BF3">
            <w:pPr>
              <w:spacing w:line="440" w:lineRule="exact"/>
              <w:rPr>
                <w:rFonts w:ascii="Times New Roman" w:hAnsi="Times New Roman" w:cs="Times New Roman"/>
                <w:sz w:val="24"/>
              </w:rPr>
            </w:pPr>
          </w:p>
          <w:p w14:paraId="15458886" w14:textId="77777777" w:rsidR="00173BF3" w:rsidRPr="00CA1E5A" w:rsidRDefault="00173BF3" w:rsidP="00173BF3">
            <w:pPr>
              <w:spacing w:line="440" w:lineRule="exact"/>
              <w:rPr>
                <w:rFonts w:ascii="Times New Roman" w:hAnsi="Times New Roman" w:cs="Times New Roman"/>
                <w:sz w:val="24"/>
              </w:rPr>
            </w:pPr>
          </w:p>
          <w:p w14:paraId="27933507"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556617CC"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0104C99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2FB56657"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5D23E6F4" w14:textId="77777777" w:rsidR="00173BF3" w:rsidRPr="00CA1E5A" w:rsidRDefault="00173BF3" w:rsidP="00173BF3">
      <w:pPr>
        <w:ind w:firstLineChars="1300" w:firstLine="3640"/>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网球</w:t>
      </w:r>
      <w:r w:rsidRPr="00CA1E5A">
        <w:rPr>
          <w:rFonts w:ascii="Times New Roman" w:eastAsia="黑体" w:hAnsi="Times New Roman" w:cs="Times New Roman"/>
          <w:sz w:val="28"/>
          <w:szCs w:val="28"/>
        </w:rPr>
        <w:t xml:space="preserve"> </w:t>
      </w:r>
    </w:p>
    <w:p w14:paraId="456011B1"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11939CE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6F6149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w:t>
      </w:r>
      <w:r w:rsidRPr="00CA1E5A">
        <w:rPr>
          <w:rFonts w:ascii="Times New Roman" w:hAnsi="Times New Roman" w:cs="Times New Roman"/>
          <w:sz w:val="24"/>
        </w:rPr>
        <w:lastRenderedPageBreak/>
        <w:t>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980CF2F"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2D98E7E3"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5E04B093" w14:textId="77777777" w:rsidR="00173BF3" w:rsidRPr="00CA1E5A" w:rsidRDefault="00173BF3" w:rsidP="00173BF3">
      <w:pPr>
        <w:rPr>
          <w:rFonts w:ascii="Times New Roman" w:eastAsia="黑体" w:hAnsi="Times New Roman" w:cs="Times New Roman"/>
          <w:sz w:val="28"/>
          <w:szCs w:val="28"/>
        </w:rPr>
      </w:pPr>
    </w:p>
    <w:p w14:paraId="74F6F1AF"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40A2B133"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C74B749"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4A8497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2717C4F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55ECAE1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73DFB18C"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67AB381A"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2E941B08"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2DDD6B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38368B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3355622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运动处方</w:t>
      </w:r>
    </w:p>
    <w:p w14:paraId="6DA3D7BF"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4198A935"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lastRenderedPageBreak/>
        <w:t>本章教学重点及难点：</w:t>
      </w:r>
      <w:r w:rsidRPr="00CA1E5A">
        <w:rPr>
          <w:rFonts w:ascii="Times New Roman" w:hAnsi="Times New Roman" w:cs="Times New Roman"/>
          <w:sz w:val="24"/>
        </w:rPr>
        <w:t>制订运动处方的重要性；如何制订自身的运动处方。</w:t>
      </w:r>
    </w:p>
    <w:p w14:paraId="18A0229C"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25C71A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F81936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6900879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545DCBD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2D63101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4C6C1EC9"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6AE5F137"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1263AFE9"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15604AE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A2617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125E4B9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46872EF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4B2148F1"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56F81A85"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071E3969"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2D8D237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A979B6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45307C5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701F77A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5.3 </w:t>
      </w:r>
      <w:r w:rsidRPr="00CA1E5A">
        <w:rPr>
          <w:rFonts w:ascii="Times New Roman" w:hAnsi="Times New Roman" w:cs="Times New Roman"/>
          <w:spacing w:val="5"/>
          <w:kern w:val="0"/>
          <w:sz w:val="24"/>
        </w:rPr>
        <w:t>校园体育文化</w:t>
      </w:r>
    </w:p>
    <w:p w14:paraId="023E8EF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34FFB49C"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lastRenderedPageBreak/>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50C08975"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566349C"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CFCF5C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4F6C9F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1534343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0EC3BDD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065743E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5CD53B2D"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7B4C1F0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24EA4F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0E1C2A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69A28004"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1A16043B"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59ACF8B0"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5BCD6D0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2DD61E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32013D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749A565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5FF03D5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1E6E5A1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0A823D1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8.6</w:t>
      </w:r>
      <w:r w:rsidRPr="00CA1E5A">
        <w:rPr>
          <w:rFonts w:ascii="Times New Roman" w:hAnsi="Times New Roman" w:cs="Times New Roman"/>
          <w:spacing w:val="5"/>
          <w:kern w:val="0"/>
          <w:sz w:val="24"/>
        </w:rPr>
        <w:t>弹跳能力及力量测试</w:t>
      </w:r>
    </w:p>
    <w:p w14:paraId="416F031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5AD71B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8.8</w:t>
      </w:r>
      <w:r w:rsidRPr="00CA1E5A">
        <w:rPr>
          <w:rFonts w:ascii="Times New Roman" w:hAnsi="Times New Roman" w:cs="Times New Roman"/>
          <w:spacing w:val="5"/>
          <w:kern w:val="0"/>
          <w:sz w:val="24"/>
        </w:rPr>
        <w:t>耐力能力及无氧训练</w:t>
      </w:r>
    </w:p>
    <w:p w14:paraId="0955E80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3FB3F59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75E27F65" w14:textId="77777777" w:rsidR="00173BF3" w:rsidRPr="00CA1E5A" w:rsidRDefault="00173BF3" w:rsidP="003454BB">
      <w:pPr>
        <w:numPr>
          <w:ilvl w:val="0"/>
          <w:numId w:val="235"/>
        </w:num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选项课各项目内容（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0D3E2D19"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9.1</w:t>
      </w:r>
      <w:r w:rsidRPr="00CA1E5A">
        <w:rPr>
          <w:rFonts w:ascii="Times New Roman" w:hAnsi="Times New Roman" w:cs="Times New Roman"/>
          <w:spacing w:val="1"/>
          <w:kern w:val="0"/>
          <w:sz w:val="24"/>
        </w:rPr>
        <w:t>教学内容与学时分配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173BF3" w:rsidRPr="00CA1E5A" w14:paraId="37D6787C"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554BEA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序号</w:t>
            </w:r>
            <w:r w:rsidRPr="00CA1E5A">
              <w:rPr>
                <w:rFonts w:ascii="Times New Roman" w:hAnsi="Times New Roman" w:cs="Times New Roman"/>
                <w:spacing w:val="1"/>
                <w:kern w:val="0"/>
                <w:sz w:val="24"/>
              </w:rPr>
              <w:t xml:space="preserve"> </w:t>
            </w:r>
          </w:p>
        </w:tc>
        <w:tc>
          <w:tcPr>
            <w:tcW w:w="3995" w:type="dxa"/>
            <w:tcBorders>
              <w:top w:val="outset" w:sz="6" w:space="0" w:color="auto"/>
              <w:left w:val="outset" w:sz="6" w:space="0" w:color="auto"/>
              <w:bottom w:val="outset" w:sz="6" w:space="0" w:color="auto"/>
              <w:right w:val="outset" w:sz="6" w:space="0" w:color="auto"/>
            </w:tcBorders>
            <w:vAlign w:val="center"/>
          </w:tcPr>
          <w:p w14:paraId="3F2394D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5312CDF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3740A8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5C453F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01AF4987"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9D8FEA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54ADD25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网球运动概述</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2B6C0C2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1A3FBA" w14:textId="77777777" w:rsidR="00173BF3" w:rsidRPr="00CA1E5A" w:rsidRDefault="00173BF3" w:rsidP="00173BF3">
            <w:pPr>
              <w:widowControl/>
              <w:jc w:val="left"/>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0BB86E"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B27F8BD"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CA4734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0BE7E76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网球运动竞赛规则及裁判法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5AA44AA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CFECE2" w14:textId="77777777" w:rsidR="00173BF3" w:rsidRPr="00CA1E5A" w:rsidRDefault="00173BF3" w:rsidP="00173BF3">
            <w:pPr>
              <w:widowControl/>
              <w:jc w:val="center"/>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2BF979C"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6998CF06"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77E45E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024D51B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网球运动专项身体素质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6B44B14B"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55285F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E9CE37"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8C66246"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64AF81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251D4FB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70872D5D"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E4307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24EDE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B7D9BA7"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DB4DE3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5EBE969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50A3DCD2"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95B467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DAA5B4D" w14:textId="77777777" w:rsidR="00173BF3" w:rsidRPr="00CA1E5A" w:rsidRDefault="00173BF3" w:rsidP="00173BF3">
            <w:pPr>
              <w:widowControl/>
              <w:jc w:val="left"/>
              <w:rPr>
                <w:rFonts w:ascii="Times New Roman" w:hAnsi="Times New Roman" w:cs="Times New Roman"/>
                <w:spacing w:val="1"/>
                <w:kern w:val="0"/>
                <w:sz w:val="24"/>
              </w:rPr>
            </w:pPr>
          </w:p>
        </w:tc>
      </w:tr>
    </w:tbl>
    <w:p w14:paraId="6CC900C0"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9.2</w:t>
      </w:r>
      <w:r w:rsidRPr="00CA1E5A">
        <w:rPr>
          <w:rFonts w:ascii="Times New Roman" w:hAnsi="Times New Roman" w:cs="Times New Roman"/>
          <w:spacing w:val="1"/>
          <w:kern w:val="0"/>
          <w:sz w:val="24"/>
        </w:rPr>
        <w:t>理论课学时安排</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173BF3" w:rsidRPr="00CA1E5A" w14:paraId="1BE74F87" w14:textId="77777777" w:rsidTr="00173BF3">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762EB09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839B82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95B3AB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3A5E518F"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3E29C80"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网球概述</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9AA5A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网球运动特点与功能</w:t>
            </w:r>
            <w:r w:rsidRPr="00CA1E5A">
              <w:rPr>
                <w:rFonts w:ascii="Times New Roman" w:hAnsi="Times New Roman" w:cs="Times New Roman"/>
                <w:spacing w:val="1"/>
                <w:kern w:val="0"/>
                <w:sz w:val="24"/>
              </w:rPr>
              <w:t xml:space="preserve">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2D1D8A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7704D9D"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580ED0C"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F6BBD68"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4E0C2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世界网球概况</w:t>
            </w:r>
            <w:r w:rsidRPr="00CA1E5A">
              <w:rPr>
                <w:rFonts w:ascii="Times New Roman" w:hAnsi="Times New Roman" w:cs="Times New Roman"/>
                <w:spacing w:val="1"/>
                <w:kern w:val="0"/>
                <w:sz w:val="24"/>
              </w:rPr>
              <w:t xml:space="preserve"> </w:t>
            </w:r>
          </w:p>
        </w:tc>
        <w:tc>
          <w:tcPr>
            <w:tcW w:w="2369" w:type="dxa"/>
            <w:vMerge/>
            <w:tcBorders>
              <w:top w:val="outset" w:sz="6" w:space="0" w:color="auto"/>
              <w:left w:val="outset" w:sz="6" w:space="0" w:color="auto"/>
              <w:bottom w:val="outset" w:sz="6" w:space="0" w:color="auto"/>
              <w:right w:val="outset" w:sz="6" w:space="0" w:color="auto"/>
            </w:tcBorders>
            <w:vAlign w:val="center"/>
          </w:tcPr>
          <w:p w14:paraId="143632E8"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E4B9ADC"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AF865FB"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2E12BA41"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F8021B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现代网球概况</w:t>
            </w:r>
          </w:p>
        </w:tc>
        <w:tc>
          <w:tcPr>
            <w:tcW w:w="2369" w:type="dxa"/>
            <w:vMerge/>
            <w:tcBorders>
              <w:top w:val="outset" w:sz="6" w:space="0" w:color="auto"/>
              <w:left w:val="outset" w:sz="6" w:space="0" w:color="auto"/>
              <w:bottom w:val="outset" w:sz="6" w:space="0" w:color="auto"/>
              <w:right w:val="outset" w:sz="6" w:space="0" w:color="auto"/>
            </w:tcBorders>
            <w:vAlign w:val="center"/>
          </w:tcPr>
          <w:p w14:paraId="119B0623"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03472238"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D166F72"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6D2B67"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网球规则与裁判法</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26B10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网场区划及作用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8627CF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60C946"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8FAF4EF"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60BE73A1"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566D41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计分标准</w:t>
            </w:r>
            <w:r w:rsidRPr="00CA1E5A">
              <w:rPr>
                <w:rFonts w:ascii="Times New Roman" w:hAnsi="Times New Roman" w:cs="Times New Roman"/>
                <w:spacing w:val="1"/>
                <w:kern w:val="0"/>
                <w:sz w:val="24"/>
              </w:rPr>
              <w:t xml:space="preserve"> </w:t>
            </w:r>
          </w:p>
        </w:tc>
        <w:tc>
          <w:tcPr>
            <w:tcW w:w="2369" w:type="dxa"/>
            <w:vMerge/>
            <w:tcBorders>
              <w:top w:val="outset" w:sz="6" w:space="0" w:color="auto"/>
              <w:left w:val="outset" w:sz="6" w:space="0" w:color="auto"/>
              <w:bottom w:val="outset" w:sz="6" w:space="0" w:color="auto"/>
              <w:right w:val="outset" w:sz="6" w:space="0" w:color="auto"/>
            </w:tcBorders>
            <w:vAlign w:val="center"/>
          </w:tcPr>
          <w:p w14:paraId="54E224DB"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02ACC47F"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839D1F6"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0E934288"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6C0D6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发球</w:t>
            </w:r>
          </w:p>
        </w:tc>
        <w:tc>
          <w:tcPr>
            <w:tcW w:w="2369" w:type="dxa"/>
            <w:vMerge/>
            <w:tcBorders>
              <w:top w:val="outset" w:sz="6" w:space="0" w:color="auto"/>
              <w:left w:val="outset" w:sz="6" w:space="0" w:color="auto"/>
              <w:bottom w:val="outset" w:sz="6" w:space="0" w:color="auto"/>
              <w:right w:val="outset" w:sz="6" w:space="0" w:color="auto"/>
            </w:tcBorders>
            <w:vAlign w:val="center"/>
          </w:tcPr>
          <w:p w14:paraId="464A485C"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2AC6D082"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3DEDC9B"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D388FD3"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F27A1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裁判信号</w:t>
            </w:r>
            <w:r w:rsidRPr="00CA1E5A">
              <w:rPr>
                <w:rFonts w:ascii="Times New Roman" w:hAnsi="Times New Roman" w:cs="Times New Roman"/>
                <w:spacing w:val="1"/>
                <w:kern w:val="0"/>
                <w:sz w:val="24"/>
              </w:rPr>
              <w:t xml:space="preserve">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2A43193A" w14:textId="77777777" w:rsidR="00173BF3" w:rsidRPr="00CA1E5A" w:rsidRDefault="00173BF3" w:rsidP="00173BF3">
            <w:pPr>
              <w:widowControl/>
              <w:jc w:val="left"/>
              <w:rPr>
                <w:rFonts w:ascii="Times New Roman" w:hAnsi="Times New Roman" w:cs="Times New Roman"/>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6B2BA17B" w14:textId="77777777" w:rsidR="00173BF3" w:rsidRPr="00CA1E5A" w:rsidRDefault="00173BF3" w:rsidP="00173BF3">
            <w:pPr>
              <w:widowControl/>
              <w:jc w:val="left"/>
              <w:rPr>
                <w:rFonts w:ascii="Times New Roman" w:hAnsi="Times New Roman" w:cs="Times New Roman"/>
                <w:spacing w:val="1"/>
                <w:kern w:val="0"/>
                <w:sz w:val="24"/>
              </w:rPr>
            </w:pPr>
          </w:p>
        </w:tc>
      </w:tr>
    </w:tbl>
    <w:p w14:paraId="17C1CF99"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9.3</w:t>
      </w:r>
      <w:r w:rsidRPr="00CA1E5A">
        <w:rPr>
          <w:rFonts w:ascii="Times New Roman" w:hAnsi="Times New Roman" w:cs="Times New Roman"/>
          <w:spacing w:val="1"/>
          <w:kern w:val="0"/>
          <w:sz w:val="24"/>
        </w:rPr>
        <w:t>技术课学时分配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173BF3" w:rsidRPr="00CA1E5A" w14:paraId="74649C26" w14:textId="77777777" w:rsidTr="00173B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0145D74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r w:rsidRPr="00CA1E5A">
              <w:rPr>
                <w:rFonts w:ascii="Times New Roman" w:hAnsi="Times New Roman" w:cs="Times New Roman"/>
                <w:spacing w:val="1"/>
                <w:kern w:val="0"/>
                <w:sz w:val="24"/>
              </w:rPr>
              <w:t xml:space="preserve">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F60AF8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3BE8F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4D027E79" w14:textId="77777777" w:rsidTr="00173B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2C750F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技术</w:t>
            </w:r>
          </w:p>
          <w:p w14:paraId="437A1AF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部分</w:t>
            </w:r>
            <w:r w:rsidRPr="00CA1E5A">
              <w:rPr>
                <w:rFonts w:ascii="Times New Roman" w:hAnsi="Times New Roman" w:cs="Times New Roman"/>
                <w:spacing w:val="1"/>
                <w:kern w:val="0"/>
                <w:sz w:val="24"/>
              </w:rPr>
              <w:t xml:space="preserve">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E69BD5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颠球</w:t>
            </w:r>
            <w:r w:rsidRPr="00CA1E5A">
              <w:rPr>
                <w:rFonts w:ascii="Times New Roman" w:hAnsi="Times New Roman" w:cs="Times New Roman"/>
                <w:spacing w:val="1"/>
                <w:kern w:val="0"/>
                <w:sz w:val="24"/>
              </w:rPr>
              <w:t xml:space="preserve">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991883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颠球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24CA5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72D282"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DE4DDB7" w14:textId="77777777" w:rsidTr="00173B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73BAB91A" w14:textId="77777777" w:rsidR="00173BF3" w:rsidRPr="00CA1E5A" w:rsidRDefault="00173BF3" w:rsidP="00173BF3">
            <w:pPr>
              <w:widowControl/>
              <w:jc w:val="left"/>
              <w:rPr>
                <w:rFonts w:ascii="Times New Roman" w:hAnsi="Times New Roman" w:cs="Times New Roman"/>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5D5C0FC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正手打球技术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FD656BB" w14:textId="77777777" w:rsidR="00173BF3" w:rsidRPr="00CA1E5A" w:rsidRDefault="00173BF3" w:rsidP="00173BF3">
            <w:pPr>
              <w:widowControl/>
              <w:jc w:val="center"/>
              <w:rPr>
                <w:rFonts w:ascii="Times New Roman" w:hAnsi="Times New Roman" w:cs="Times New Roman"/>
                <w:spacing w:val="1"/>
                <w:kern w:val="0"/>
                <w:sz w:val="24"/>
              </w:rPr>
            </w:pP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4CCA0D1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6</w:t>
            </w:r>
            <w:r w:rsidRPr="00CA1E5A">
              <w:rPr>
                <w:rFonts w:ascii="Times New Roman" w:hAnsi="Times New Roman" w:cs="Times New Roman"/>
                <w:spacing w:val="1"/>
                <w:kern w:val="0"/>
                <w:sz w:val="24"/>
              </w:rPr>
              <w:t>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7E64037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D30611B" w14:textId="77777777" w:rsidTr="00173B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301AA340" w14:textId="77777777" w:rsidR="00173BF3" w:rsidRPr="00CA1E5A" w:rsidRDefault="00173BF3" w:rsidP="00173BF3">
            <w:pPr>
              <w:widowControl/>
              <w:jc w:val="left"/>
              <w:rPr>
                <w:rFonts w:ascii="Times New Roman" w:hAnsi="Times New Roman" w:cs="Times New Roman"/>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08F5AC10" w14:textId="77777777" w:rsidR="00173BF3" w:rsidRPr="00CA1E5A" w:rsidRDefault="00173BF3" w:rsidP="00173BF3">
            <w:pPr>
              <w:widowControl/>
              <w:jc w:val="left"/>
              <w:rPr>
                <w:rFonts w:ascii="Times New Roman" w:hAnsi="Times New Roman" w:cs="Times New Roman"/>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D6A52C" w14:textId="77777777" w:rsidR="00173BF3" w:rsidRPr="00CA1E5A" w:rsidRDefault="00173BF3" w:rsidP="00173BF3">
            <w:pPr>
              <w:widowControl/>
              <w:jc w:val="center"/>
              <w:rPr>
                <w:rFonts w:ascii="Times New Roman" w:hAnsi="Times New Roman" w:cs="Times New Roman"/>
                <w:spacing w:val="1"/>
                <w:kern w:val="0"/>
                <w:sz w:val="24"/>
              </w:rPr>
            </w:pP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6C8B6E23" w14:textId="77777777" w:rsidR="00173BF3" w:rsidRPr="00CA1E5A" w:rsidRDefault="00173BF3" w:rsidP="00173BF3">
            <w:pPr>
              <w:widowControl/>
              <w:jc w:val="left"/>
              <w:rPr>
                <w:rFonts w:ascii="Times New Roman" w:hAnsi="Times New Roman" w:cs="Times New Roman"/>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3C0D16CC" w14:textId="77777777" w:rsidR="00173BF3" w:rsidRPr="00CA1E5A" w:rsidRDefault="00173BF3" w:rsidP="00173BF3">
            <w:pPr>
              <w:widowControl/>
              <w:jc w:val="left"/>
              <w:rPr>
                <w:rFonts w:ascii="Times New Roman" w:hAnsi="Times New Roman" w:cs="Times New Roman"/>
                <w:spacing w:val="1"/>
                <w:kern w:val="0"/>
                <w:sz w:val="24"/>
              </w:rPr>
            </w:pPr>
          </w:p>
        </w:tc>
      </w:tr>
    </w:tbl>
    <w:p w14:paraId="240A3036"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网球</w:t>
      </w:r>
      <w:r w:rsidRPr="00CA1E5A">
        <w:rPr>
          <w:rFonts w:ascii="Times New Roman" w:eastAsia="黑体" w:hAnsi="Times New Roman" w:cs="Times New Roman"/>
          <w:sz w:val="28"/>
          <w:szCs w:val="28"/>
        </w:rPr>
        <w:t xml:space="preserve"> 1</w:t>
      </w:r>
    </w:p>
    <w:p w14:paraId="35E85492"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2D012D6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w:t>
      </w:r>
      <w:r w:rsidRPr="00CA1E5A">
        <w:rPr>
          <w:rFonts w:ascii="Times New Roman" w:hAnsi="Times New Roman" w:cs="Times New Roman"/>
          <w:sz w:val="24"/>
        </w:rPr>
        <w:lastRenderedPageBreak/>
        <w:t>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21384D8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803A803"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0F513EC1"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3AE1266A"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网球理论知识及体育健康（</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6A8B821A" w14:textId="77777777" w:rsidR="00173BF3" w:rsidRPr="00CA1E5A" w:rsidRDefault="00173BF3" w:rsidP="00173BF3">
      <w:pPr>
        <w:rPr>
          <w:rFonts w:ascii="Times New Roman" w:hAnsi="Times New Roman" w:cs="Times New Roman"/>
        </w:rPr>
      </w:pPr>
    </w:p>
    <w:p w14:paraId="050B183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5AD61C8" w14:textId="77777777" w:rsidR="00173BF3" w:rsidRPr="00CA1E5A" w:rsidRDefault="00173BF3" w:rsidP="00173BF3">
      <w:pPr>
        <w:adjustRightInd w:val="0"/>
        <w:snapToGrid w:val="0"/>
        <w:spacing w:line="500" w:lineRule="exact"/>
        <w:ind w:leftChars="228" w:left="479"/>
        <w:jc w:val="left"/>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网球运动概述</w:t>
      </w:r>
    </w:p>
    <w:p w14:paraId="378D010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网球运动起源，现代网球运动发展规律，我国网球运动发展概况，羽毛球运动的锻炼价值。</w:t>
      </w:r>
    </w:p>
    <w:p w14:paraId="376D85C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网球竞赛规则，网球裁判法。</w:t>
      </w:r>
    </w:p>
    <w:p w14:paraId="7FB1A5B0" w14:textId="77777777" w:rsidR="00173BF3" w:rsidRPr="00CA1E5A" w:rsidRDefault="00173BF3" w:rsidP="00173BF3">
      <w:pPr>
        <w:adjustRightInd w:val="0"/>
        <w:snapToGrid w:val="0"/>
        <w:spacing w:line="500" w:lineRule="exact"/>
        <w:ind w:leftChars="228" w:left="479"/>
        <w:jc w:val="left"/>
        <w:rPr>
          <w:rFonts w:ascii="Times New Roman" w:hAnsi="Times New Roman" w:cs="Times New Roman"/>
          <w:b/>
          <w:bCs/>
          <w:sz w:val="24"/>
        </w:rPr>
      </w:pPr>
      <w:r w:rsidRPr="00CA1E5A">
        <w:rPr>
          <w:rFonts w:ascii="Times New Roman" w:hAnsi="Times New Roman" w:cs="Times New Roman"/>
          <w:sz w:val="24"/>
        </w:rPr>
        <w:t>1.3</w:t>
      </w:r>
      <w:r w:rsidRPr="00CA1E5A">
        <w:rPr>
          <w:rFonts w:ascii="Times New Roman" w:hAnsi="Times New Roman" w:cs="Times New Roman"/>
          <w:sz w:val="24"/>
        </w:rPr>
        <w:t>《体育与健康》健身方法与常识。</w:t>
      </w:r>
      <w:r w:rsidRPr="00CA1E5A">
        <w:rPr>
          <w:rFonts w:ascii="Times New Roman" w:hAnsi="Times New Roman" w:cs="Times New Roman"/>
          <w:sz w:val="24"/>
        </w:rPr>
        <w:br/>
      </w:r>
      <w:r w:rsidRPr="00CA1E5A">
        <w:rPr>
          <w:rFonts w:ascii="Times New Roman" w:hAnsi="Times New Roman" w:cs="Times New Roman"/>
          <w:b/>
          <w:bCs/>
          <w:sz w:val="24"/>
        </w:rPr>
        <w:t>本章教学目的及要求：</w:t>
      </w:r>
    </w:p>
    <w:p w14:paraId="5D2E49F2"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了解网球运动起源，了解现代网球运动发展规律，了解我国网球运动发</w:t>
      </w:r>
      <w:r w:rsidRPr="00CA1E5A">
        <w:rPr>
          <w:rFonts w:ascii="Times New Roman" w:hAnsi="Times New Roman" w:cs="Times New Roman"/>
          <w:sz w:val="24"/>
        </w:rPr>
        <w:lastRenderedPageBreak/>
        <w:t>展概况，明确网球运动的锻炼价值，明确网球竞赛规则，明确网球裁判法。</w:t>
      </w:r>
      <w:r w:rsidRPr="00CA1E5A">
        <w:rPr>
          <w:rFonts w:ascii="Times New Roman" w:hAnsi="Times New Roman" w:cs="Times New Roman"/>
          <w:sz w:val="24"/>
        </w:rPr>
        <w:br/>
        <w:t xml:space="preserve">   </w:t>
      </w:r>
      <w:r w:rsidRPr="00CA1E5A">
        <w:rPr>
          <w:rFonts w:ascii="Times New Roman" w:hAnsi="Times New Roman" w:cs="Times New Roman"/>
          <w:b/>
          <w:bCs/>
          <w:sz w:val="24"/>
        </w:rPr>
        <w:t>本章教学重点及难点：</w:t>
      </w:r>
      <w:r w:rsidRPr="00CA1E5A">
        <w:rPr>
          <w:rFonts w:ascii="Times New Roman" w:hAnsi="Times New Roman" w:cs="Times New Roman"/>
          <w:sz w:val="24"/>
        </w:rPr>
        <w:t>我国网球运动发展概况，我国网球运动发展趋势。网球竞赛规则，违例及其罚则。</w:t>
      </w:r>
      <w:r w:rsidRPr="00CA1E5A">
        <w:rPr>
          <w:rFonts w:ascii="Times New Roman" w:hAnsi="Times New Roman" w:cs="Times New Roman"/>
          <w:sz w:val="24"/>
        </w:rPr>
        <w:br/>
      </w:r>
    </w:p>
    <w:p w14:paraId="53D7B03D" w14:textId="77777777" w:rsidR="00173BF3" w:rsidRPr="00CA1E5A" w:rsidRDefault="00173BF3" w:rsidP="00173BF3">
      <w:pPr>
        <w:adjustRightInd w:val="0"/>
        <w:snapToGrid w:val="0"/>
        <w:spacing w:beforeLines="50" w:before="156" w:afterLines="50" w:after="156"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网球基本技术与战术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20</w:t>
      </w:r>
      <w:r w:rsidRPr="00CA1E5A">
        <w:rPr>
          <w:rFonts w:ascii="Times New Roman" w:hAnsi="Times New Roman" w:cs="Times New Roman"/>
          <w:b/>
          <w:sz w:val="28"/>
          <w:szCs w:val="28"/>
        </w:rPr>
        <w:t>学时）</w:t>
      </w:r>
    </w:p>
    <w:p w14:paraId="1491008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9CD47B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网球击球准备姿势与移动。</w:t>
      </w:r>
    </w:p>
    <w:p w14:paraId="734595D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正手击球：正手平击球、正手上旋球。</w:t>
      </w:r>
    </w:p>
    <w:p w14:paraId="4F9343A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反手击球：双手反手击球、单手反手击球。</w:t>
      </w:r>
    </w:p>
    <w:p w14:paraId="5F9868E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发球：切削发球。</w:t>
      </w:r>
    </w:p>
    <w:p w14:paraId="74FDB8C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2.5</w:t>
      </w:r>
      <w:r w:rsidRPr="00CA1E5A">
        <w:rPr>
          <w:rFonts w:ascii="Times New Roman" w:hAnsi="Times New Roman" w:cs="Times New Roman"/>
          <w:sz w:val="24"/>
        </w:rPr>
        <w:t>截击球：正手截击、反手截击。</w:t>
      </w:r>
    </w:p>
    <w:p w14:paraId="44A6164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2.6</w:t>
      </w:r>
      <w:r w:rsidRPr="00CA1E5A">
        <w:rPr>
          <w:rFonts w:ascii="Times New Roman" w:hAnsi="Times New Roman" w:cs="Times New Roman"/>
          <w:sz w:val="24"/>
        </w:rPr>
        <w:t>挑高球：防御性挑高球、进攻性挑高球。</w:t>
      </w:r>
    </w:p>
    <w:p w14:paraId="32B1DBB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2.7</w:t>
      </w:r>
      <w:r w:rsidRPr="00CA1E5A">
        <w:rPr>
          <w:rFonts w:ascii="Times New Roman" w:hAnsi="Times New Roman" w:cs="Times New Roman"/>
          <w:sz w:val="24"/>
        </w:rPr>
        <w:t>高压球：凌空高压球、反弹高压球、反手高压球。</w:t>
      </w:r>
    </w:p>
    <w:p w14:paraId="6C45E1B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2.8</w:t>
      </w:r>
      <w:r w:rsidRPr="00CA1E5A">
        <w:rPr>
          <w:rFonts w:ascii="Times New Roman" w:hAnsi="Times New Roman" w:cs="Times New Roman"/>
          <w:sz w:val="24"/>
        </w:rPr>
        <w:t>单打战术。</w:t>
      </w:r>
    </w:p>
    <w:p w14:paraId="4FF180E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2.9</w:t>
      </w:r>
      <w:r w:rsidRPr="00CA1E5A">
        <w:rPr>
          <w:rFonts w:ascii="Times New Roman" w:hAnsi="Times New Roman" w:cs="Times New Roman"/>
          <w:sz w:val="24"/>
        </w:rPr>
        <w:t>双打战术。</w:t>
      </w:r>
    </w:p>
    <w:p w14:paraId="7EEAD9C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教学目的及要求：</w:t>
      </w:r>
      <w:r w:rsidRPr="00CA1E5A">
        <w:rPr>
          <w:rFonts w:ascii="Times New Roman" w:hAnsi="Times New Roman" w:cs="Times New Roman"/>
          <w:sz w:val="24"/>
        </w:rPr>
        <w:t>使学生基本掌握网球基本技术及实际应用；提高学生身体灵活性、协调性及快速反映与移动意识。</w:t>
      </w:r>
    </w:p>
    <w:p w14:paraId="12B1D2E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正确掌握网球基本技术并合理使用；培养学生快速反应与快速意识。</w:t>
      </w:r>
    </w:p>
    <w:p w14:paraId="4AF3D9EE" w14:textId="77777777" w:rsidR="00173BF3" w:rsidRPr="00CA1E5A" w:rsidRDefault="00173BF3" w:rsidP="00173BF3">
      <w:pPr>
        <w:adjustRightInd w:val="0"/>
        <w:snapToGrid w:val="0"/>
        <w:spacing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网球教学活动的组织与管理</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07FC514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5C71E7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裁判实习及教学比赛</w:t>
      </w:r>
    </w:p>
    <w:p w14:paraId="72E9410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期末考试</w:t>
      </w:r>
    </w:p>
    <w:p w14:paraId="79709C6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了解与掌握网球竞赛规则与裁判法的主要内容对于开展网球活动，搞好网球竞赛具有重要意义。</w:t>
      </w:r>
    </w:p>
    <w:p w14:paraId="702D2D2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提高网球基本技术并合理使用，了解网球裁判规则。</w:t>
      </w:r>
    </w:p>
    <w:p w14:paraId="102A1640"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网球</w:t>
      </w:r>
      <w:r w:rsidRPr="00CA1E5A">
        <w:rPr>
          <w:rFonts w:ascii="Times New Roman" w:eastAsia="黑体" w:hAnsi="Times New Roman" w:cs="Times New Roman"/>
          <w:sz w:val="28"/>
          <w:szCs w:val="28"/>
        </w:rPr>
        <w:t xml:space="preserve"> 2</w:t>
      </w:r>
    </w:p>
    <w:p w14:paraId="39A44A1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6EBA96E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073C6AF3"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33DF9AF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网球运动的一般规律和特点，使学生获得网球运动的基本技术、基本技能和基础理论知识，并了解现代网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24488910"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0DBEFF69"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网球理论知识及体育健康（</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7359156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B968AA6"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网球运动概述</w:t>
      </w:r>
      <w:r w:rsidRPr="00CA1E5A">
        <w:rPr>
          <w:rFonts w:ascii="Times New Roman" w:hAnsi="Times New Roman" w:cs="Times New Roman"/>
          <w:sz w:val="24"/>
        </w:rPr>
        <w:t xml:space="preserve"> </w:t>
      </w:r>
      <w:r w:rsidRPr="00CA1E5A">
        <w:rPr>
          <w:rFonts w:ascii="Times New Roman" w:hAnsi="Times New Roman" w:cs="Times New Roman"/>
          <w:sz w:val="24"/>
        </w:rPr>
        <w:br/>
      </w:r>
      <w:r w:rsidRPr="00CA1E5A">
        <w:rPr>
          <w:rFonts w:ascii="Times New Roman" w:hAnsi="Times New Roman" w:cs="Times New Roman"/>
          <w:sz w:val="24"/>
        </w:rPr>
        <w:t>网球运动起源，现代网球运动发展规律，我国网球运动发展概况，羽毛球运动的锻炼价值。</w:t>
      </w:r>
    </w:p>
    <w:p w14:paraId="1951DCB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1.2</w:t>
      </w:r>
      <w:r w:rsidRPr="00CA1E5A">
        <w:rPr>
          <w:rFonts w:ascii="Times New Roman" w:hAnsi="Times New Roman" w:cs="Times New Roman"/>
          <w:sz w:val="24"/>
        </w:rPr>
        <w:t>网球竞赛规则与裁判法</w:t>
      </w:r>
    </w:p>
    <w:p w14:paraId="748E481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网球竞赛规则，网球裁判法。</w:t>
      </w:r>
    </w:p>
    <w:p w14:paraId="1170060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《体育与健康》</w:t>
      </w:r>
    </w:p>
    <w:p w14:paraId="11A4F206"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健身方法与常识。</w:t>
      </w:r>
      <w:r w:rsidRPr="00CA1E5A">
        <w:rPr>
          <w:rFonts w:ascii="Times New Roman" w:hAnsi="Times New Roman" w:cs="Times New Roman"/>
          <w:sz w:val="24"/>
        </w:rPr>
        <w:br/>
      </w:r>
      <w:r w:rsidRPr="00CA1E5A">
        <w:rPr>
          <w:rFonts w:ascii="Times New Roman" w:hAnsi="Times New Roman" w:cs="Times New Roman"/>
          <w:b/>
          <w:sz w:val="24"/>
        </w:rPr>
        <w:t>本章教学目的及要求</w:t>
      </w:r>
      <w:r w:rsidRPr="00CA1E5A">
        <w:rPr>
          <w:rFonts w:ascii="Times New Roman" w:hAnsi="Times New Roman" w:cs="Times New Roman"/>
          <w:sz w:val="24"/>
        </w:rPr>
        <w:t>：了解网球运动起源，了解现代网球运动发展规律，了解我国网球运动发展概况，明确网球运动的锻炼价值。明确网球竞赛规则，明确网球裁判法。</w:t>
      </w:r>
      <w:r w:rsidRPr="00CA1E5A">
        <w:rPr>
          <w:rFonts w:ascii="Times New Roman" w:hAnsi="Times New Roman" w:cs="Times New Roman"/>
          <w:sz w:val="24"/>
        </w:rPr>
        <w:br/>
      </w:r>
      <w:r w:rsidRPr="00CA1E5A">
        <w:rPr>
          <w:rFonts w:ascii="Times New Roman" w:hAnsi="Times New Roman" w:cs="Times New Roman"/>
          <w:b/>
          <w:sz w:val="24"/>
        </w:rPr>
        <w:t>本章教学重点及难点：</w:t>
      </w:r>
      <w:r w:rsidRPr="00CA1E5A">
        <w:rPr>
          <w:rFonts w:ascii="Times New Roman" w:hAnsi="Times New Roman" w:cs="Times New Roman"/>
          <w:sz w:val="24"/>
        </w:rPr>
        <w:t>我国网球运动发展概况，我国网球运动发展趋势。网球竞赛规则，违例及其罚则。</w:t>
      </w:r>
    </w:p>
    <w:p w14:paraId="7FE586B9"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网球基本技术与战术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20</w:t>
      </w:r>
      <w:r w:rsidRPr="00CA1E5A">
        <w:rPr>
          <w:rFonts w:ascii="Times New Roman" w:hAnsi="Times New Roman" w:cs="Times New Roman"/>
          <w:b/>
          <w:sz w:val="28"/>
          <w:szCs w:val="28"/>
        </w:rPr>
        <w:t>学时）</w:t>
      </w:r>
    </w:p>
    <w:p w14:paraId="236E706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EDAE95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kern w:val="0"/>
          <w:sz w:val="24"/>
        </w:rPr>
        <w:t>网球击球准备姿势与移动。</w:t>
      </w:r>
    </w:p>
    <w:p w14:paraId="0F37C61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kern w:val="0"/>
          <w:sz w:val="24"/>
        </w:rPr>
        <w:t>正手击球：正手平击球、正手上旋球。</w:t>
      </w:r>
    </w:p>
    <w:p w14:paraId="69B64AD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kern w:val="0"/>
          <w:sz w:val="24"/>
        </w:rPr>
        <w:t>反手击球：双手反手击球、单手反手击球。</w:t>
      </w:r>
    </w:p>
    <w:p w14:paraId="11633EE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kern w:val="0"/>
          <w:sz w:val="24"/>
        </w:rPr>
        <w:t>发球：切削发球。</w:t>
      </w:r>
    </w:p>
    <w:p w14:paraId="2771015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2.5</w:t>
      </w:r>
      <w:r w:rsidRPr="00CA1E5A">
        <w:rPr>
          <w:rFonts w:ascii="Times New Roman" w:hAnsi="Times New Roman" w:cs="Times New Roman"/>
          <w:kern w:val="0"/>
          <w:sz w:val="24"/>
        </w:rPr>
        <w:t>截击球：正手截击、反手截击。</w:t>
      </w:r>
    </w:p>
    <w:p w14:paraId="354DC6F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kern w:val="0"/>
          <w:sz w:val="24"/>
        </w:rPr>
      </w:pPr>
      <w:r w:rsidRPr="00CA1E5A">
        <w:rPr>
          <w:rFonts w:ascii="Times New Roman" w:hAnsi="Times New Roman" w:cs="Times New Roman"/>
          <w:sz w:val="24"/>
        </w:rPr>
        <w:t>2.6</w:t>
      </w:r>
      <w:r w:rsidRPr="00CA1E5A">
        <w:rPr>
          <w:rFonts w:ascii="Times New Roman" w:hAnsi="Times New Roman" w:cs="Times New Roman"/>
          <w:kern w:val="0"/>
          <w:sz w:val="24"/>
        </w:rPr>
        <w:t>挑高球：防御性挑高球、进攻性挑高球。</w:t>
      </w:r>
    </w:p>
    <w:p w14:paraId="03D5DEF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2.7</w:t>
      </w:r>
      <w:r w:rsidRPr="00CA1E5A">
        <w:rPr>
          <w:rFonts w:ascii="Times New Roman" w:hAnsi="Times New Roman" w:cs="Times New Roman"/>
          <w:kern w:val="0"/>
          <w:sz w:val="24"/>
        </w:rPr>
        <w:t>高压球：凌空高压球、反弹高压球、反手高压球。</w:t>
      </w:r>
    </w:p>
    <w:p w14:paraId="3ED6CA1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2.8</w:t>
      </w:r>
      <w:r w:rsidRPr="00CA1E5A">
        <w:rPr>
          <w:rFonts w:ascii="Times New Roman" w:hAnsi="Times New Roman" w:cs="Times New Roman"/>
          <w:kern w:val="0"/>
          <w:sz w:val="24"/>
        </w:rPr>
        <w:t>单打战术。</w:t>
      </w:r>
    </w:p>
    <w:p w14:paraId="5114E9C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kern w:val="0"/>
          <w:sz w:val="24"/>
        </w:rPr>
        <w:t>2.9</w:t>
      </w:r>
      <w:r w:rsidRPr="00CA1E5A">
        <w:rPr>
          <w:rFonts w:ascii="Times New Roman" w:hAnsi="Times New Roman" w:cs="Times New Roman"/>
          <w:kern w:val="0"/>
          <w:sz w:val="24"/>
        </w:rPr>
        <w:t>双打战术。</w:t>
      </w:r>
    </w:p>
    <w:p w14:paraId="2A59E51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：使学生基本掌握网球基本技术及实际应用；提高学生身体灵活性、协调性及快速反映与移动意识。</w:t>
      </w:r>
    </w:p>
    <w:p w14:paraId="55B7779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：正确掌握网球基本技术并合理使用；培养学生快速反应与快速意识。</w:t>
      </w:r>
    </w:p>
    <w:p w14:paraId="7A7448A0" w14:textId="77777777" w:rsidR="00173BF3" w:rsidRPr="00CA1E5A" w:rsidRDefault="00173BF3" w:rsidP="00173BF3">
      <w:pPr>
        <w:adjustRightInd w:val="0"/>
        <w:snapToGrid w:val="0"/>
        <w:spacing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网球教学活动的组织与管理</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5A1321BA" w14:textId="77777777" w:rsidR="00173BF3" w:rsidRPr="00CA1E5A" w:rsidRDefault="00173BF3" w:rsidP="00173BF3">
      <w:pPr>
        <w:adjustRightInd w:val="0"/>
        <w:snapToGrid w:val="0"/>
        <w:spacing w:line="500" w:lineRule="exact"/>
        <w:rPr>
          <w:rFonts w:ascii="Times New Roman" w:hAnsi="Times New Roman" w:cs="Times New Roman"/>
          <w:b/>
          <w:sz w:val="24"/>
        </w:rPr>
      </w:pPr>
      <w:r w:rsidRPr="00CA1E5A">
        <w:rPr>
          <w:rFonts w:ascii="Times New Roman" w:hAnsi="Times New Roman" w:cs="Times New Roman"/>
          <w:b/>
          <w:sz w:val="24"/>
        </w:rPr>
        <w:t>本章主要教学内容：</w:t>
      </w:r>
    </w:p>
    <w:p w14:paraId="2B01C34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裁判实习及教学比赛</w:t>
      </w:r>
    </w:p>
    <w:p w14:paraId="7DAE159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3.2</w:t>
      </w:r>
      <w:r w:rsidRPr="00CA1E5A">
        <w:rPr>
          <w:rFonts w:ascii="Times New Roman" w:hAnsi="Times New Roman" w:cs="Times New Roman"/>
          <w:sz w:val="24"/>
        </w:rPr>
        <w:t>期末考试</w:t>
      </w:r>
    </w:p>
    <w:p w14:paraId="1A7E6F8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本章教学目的及要求：了解与掌握网球竞赛规则与裁判法的主要内容对于开展网球活动，搞好网球竞赛具有重要意义。</w:t>
      </w:r>
    </w:p>
    <w:p w14:paraId="7F88B69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本章教学重点及难点：提高网球基本技术并合理使用，了解网球裁判规则。</w:t>
      </w:r>
    </w:p>
    <w:p w14:paraId="3AD20CC2"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27404E0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8FD934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4.1 </w:t>
      </w:r>
      <w:r w:rsidRPr="00CA1E5A">
        <w:rPr>
          <w:rFonts w:ascii="Times New Roman" w:hAnsi="Times New Roman" w:cs="Times New Roman"/>
          <w:spacing w:val="5"/>
          <w:kern w:val="0"/>
          <w:sz w:val="24"/>
        </w:rPr>
        <w:t>《国家学生体质健康标准》实施说明</w:t>
      </w:r>
    </w:p>
    <w:p w14:paraId="630791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《国家学生体质健康标准》测试评分表</w:t>
      </w:r>
    </w:p>
    <w:p w14:paraId="3458BC98"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4B47DFDF" w14:textId="77777777" w:rsidR="00173BF3" w:rsidRPr="00CA1E5A" w:rsidRDefault="00173BF3" w:rsidP="00173BF3">
      <w:pPr>
        <w:spacing w:line="360" w:lineRule="auto"/>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1F6440E2"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网球</w:t>
      </w:r>
      <w:r w:rsidRPr="00CA1E5A">
        <w:rPr>
          <w:rFonts w:ascii="Times New Roman" w:eastAsia="黑体" w:hAnsi="Times New Roman" w:cs="Times New Roman"/>
          <w:sz w:val="28"/>
          <w:szCs w:val="28"/>
        </w:rPr>
        <w:t xml:space="preserve"> 3</w:t>
      </w:r>
    </w:p>
    <w:p w14:paraId="6419F3E5"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2AE7135"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认知类目标：了解《大学体育》课程的内容、性质和要求；树立现代化体育意识，把健康与生存、学习、生活和自身的发展联系起来，提高体育的兴趣和体育比赛的欣赏能力，养成积极自觉参加体育锻炼的习惯。</w:t>
      </w:r>
    </w:p>
    <w:p w14:paraId="0939D001"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r w:rsidRPr="00CA1E5A">
        <w:rPr>
          <w:rFonts w:ascii="Times New Roman" w:hAnsi="Times New Roman" w:cs="Times New Roman"/>
          <w:sz w:val="24"/>
        </w:rPr>
        <w:t>使学生能够掌握</w:t>
      </w:r>
      <w:r w:rsidRPr="00CA1E5A">
        <w:rPr>
          <w:rFonts w:ascii="Times New Roman" w:hAnsi="Times New Roman" w:cs="Times New Roman"/>
          <w:spacing w:val="5"/>
          <w:kern w:val="0"/>
          <w:sz w:val="24"/>
        </w:rPr>
        <w:t>网</w:t>
      </w:r>
      <w:r w:rsidRPr="00CA1E5A">
        <w:rPr>
          <w:rFonts w:ascii="Times New Roman" w:hAnsi="Times New Roman" w:cs="Times New Roman"/>
          <w:sz w:val="24"/>
        </w:rPr>
        <w:t>球运动的一般规律和特点，使学生获得</w:t>
      </w:r>
      <w:r w:rsidRPr="00CA1E5A">
        <w:rPr>
          <w:rFonts w:ascii="Times New Roman" w:hAnsi="Times New Roman" w:cs="Times New Roman"/>
          <w:spacing w:val="5"/>
          <w:kern w:val="0"/>
          <w:sz w:val="24"/>
        </w:rPr>
        <w:t>网</w:t>
      </w:r>
      <w:r w:rsidRPr="00CA1E5A">
        <w:rPr>
          <w:rFonts w:ascii="Times New Roman" w:hAnsi="Times New Roman" w:cs="Times New Roman"/>
          <w:sz w:val="24"/>
        </w:rPr>
        <w:t>球运动的基本技术、基本技能和基础理论知识，并了解现代</w:t>
      </w:r>
      <w:r w:rsidRPr="00CA1E5A">
        <w:rPr>
          <w:rFonts w:ascii="Times New Roman" w:hAnsi="Times New Roman" w:cs="Times New Roman"/>
          <w:spacing w:val="5"/>
          <w:kern w:val="0"/>
          <w:sz w:val="24"/>
        </w:rPr>
        <w:t>网</w:t>
      </w:r>
      <w:r w:rsidRPr="00CA1E5A">
        <w:rPr>
          <w:rFonts w:ascii="Times New Roman" w:hAnsi="Times New Roman" w:cs="Times New Roman"/>
          <w:sz w:val="24"/>
        </w:rPr>
        <w:t>球的发展趋势。</w:t>
      </w:r>
    </w:p>
    <w:p w14:paraId="09ED705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发展学生的个性和创造性，培养学生的主体意识和活泼愉快、积极向上、勇于探索以及克服困难的精神。在体育活动中树立顽强拼搏的精神和团结合作的意识，能正确对待个人和集体的成功</w:t>
      </w:r>
      <w:r w:rsidRPr="00CA1E5A">
        <w:rPr>
          <w:rFonts w:ascii="Times New Roman" w:hAnsi="Times New Roman" w:cs="Times New Roman"/>
          <w:sz w:val="24"/>
        </w:rPr>
        <w:lastRenderedPageBreak/>
        <w:t>与失败，具有组织纪律性和良好的人际关系以及胜不骄、败不馁，锲而不舍的意志和作风，具备沟通交流能力与团队合作精神，能够养成认真、求实、勤奋良好学风，德、智、体、美全面发展，达到身心健康、全面发展的教育总目的。</w:t>
      </w:r>
    </w:p>
    <w:p w14:paraId="74FC4386"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网球理论知识及体育健康（</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0CB75E2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1A48670"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网球运动概述</w:t>
      </w:r>
      <w:r w:rsidRPr="00CA1E5A">
        <w:rPr>
          <w:rFonts w:ascii="Times New Roman" w:hAnsi="Times New Roman" w:cs="Times New Roman"/>
          <w:sz w:val="24"/>
        </w:rPr>
        <w:t xml:space="preserve"> </w:t>
      </w:r>
      <w:r w:rsidRPr="00CA1E5A">
        <w:rPr>
          <w:rFonts w:ascii="Times New Roman" w:hAnsi="Times New Roman" w:cs="Times New Roman"/>
          <w:sz w:val="24"/>
        </w:rPr>
        <w:br/>
      </w:r>
      <w:r w:rsidRPr="00CA1E5A">
        <w:rPr>
          <w:rFonts w:ascii="Times New Roman" w:hAnsi="Times New Roman" w:cs="Times New Roman"/>
          <w:sz w:val="24"/>
        </w:rPr>
        <w:t>网球运动起源，现代网球运动发展规律，我国网球运动发展概况，羽毛球运动的锻炼价值。</w:t>
      </w:r>
    </w:p>
    <w:p w14:paraId="4FC6695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网球竞赛规则，网球裁判法。</w:t>
      </w:r>
    </w:p>
    <w:p w14:paraId="09C391E9" w14:textId="77777777" w:rsidR="00173BF3" w:rsidRPr="00CA1E5A" w:rsidRDefault="00173BF3" w:rsidP="00173BF3">
      <w:pPr>
        <w:adjustRightInd w:val="0"/>
        <w:snapToGrid w:val="0"/>
        <w:spacing w:line="500" w:lineRule="exact"/>
        <w:ind w:leftChars="57" w:left="120" w:firstLineChars="150" w:firstLine="36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《体育与健康》健身方法与常识。</w:t>
      </w:r>
      <w:r w:rsidRPr="00CA1E5A">
        <w:rPr>
          <w:rFonts w:ascii="Times New Roman" w:hAnsi="Times New Roman" w:cs="Times New Roman"/>
          <w:sz w:val="24"/>
        </w:rPr>
        <w:br/>
      </w:r>
      <w:r w:rsidRPr="00CA1E5A">
        <w:rPr>
          <w:rFonts w:ascii="Times New Roman" w:hAnsi="Times New Roman" w:cs="Times New Roman"/>
          <w:b/>
          <w:bCs/>
          <w:sz w:val="24"/>
        </w:rPr>
        <w:t>本章教学目的及要求：</w:t>
      </w:r>
      <w:r w:rsidRPr="00CA1E5A">
        <w:rPr>
          <w:rFonts w:ascii="Times New Roman" w:hAnsi="Times New Roman" w:cs="Times New Roman"/>
          <w:sz w:val="24"/>
        </w:rPr>
        <w:t>了解网球运动起源，了解现代网球运动发展规律，了解我国网球运动发展概况，明确网球运动的锻炼价值。明确网球竞赛规则，明确网球裁判法。</w:t>
      </w:r>
      <w:r w:rsidRPr="00CA1E5A">
        <w:rPr>
          <w:rFonts w:ascii="Times New Roman" w:hAnsi="Times New Roman" w:cs="Times New Roman"/>
          <w:sz w:val="24"/>
        </w:rPr>
        <w:br/>
      </w:r>
      <w:r w:rsidRPr="00CA1E5A">
        <w:rPr>
          <w:rFonts w:ascii="Times New Roman" w:hAnsi="Times New Roman" w:cs="Times New Roman"/>
          <w:b/>
          <w:bCs/>
          <w:sz w:val="24"/>
        </w:rPr>
        <w:t>本章教学重点及难点：</w:t>
      </w:r>
      <w:r w:rsidRPr="00CA1E5A">
        <w:rPr>
          <w:rFonts w:ascii="Times New Roman" w:hAnsi="Times New Roman" w:cs="Times New Roman"/>
          <w:sz w:val="24"/>
        </w:rPr>
        <w:t>我国网球运动发展概况，我国网球运动发展趋势。网球竞赛规则，违例及其罚则。</w:t>
      </w:r>
      <w:r w:rsidRPr="00CA1E5A">
        <w:rPr>
          <w:rFonts w:ascii="Times New Roman" w:hAnsi="Times New Roman" w:cs="Times New Roman"/>
          <w:sz w:val="24"/>
        </w:rPr>
        <w:br/>
      </w:r>
    </w:p>
    <w:p w14:paraId="2EC15BAE"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网球基本技术与战术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24</w:t>
      </w:r>
      <w:r w:rsidRPr="00CA1E5A">
        <w:rPr>
          <w:rFonts w:ascii="Times New Roman" w:hAnsi="Times New Roman" w:cs="Times New Roman"/>
          <w:b/>
          <w:sz w:val="28"/>
          <w:szCs w:val="28"/>
        </w:rPr>
        <w:t>学时）</w:t>
      </w:r>
    </w:p>
    <w:p w14:paraId="4AE6F95A" w14:textId="77777777" w:rsidR="00173BF3" w:rsidRPr="00CA1E5A" w:rsidRDefault="00173BF3" w:rsidP="00173BF3">
      <w:pPr>
        <w:adjustRightInd w:val="0"/>
        <w:snapToGrid w:val="0"/>
        <w:spacing w:line="500" w:lineRule="exact"/>
        <w:rPr>
          <w:rFonts w:ascii="Times New Roman" w:hAnsi="Times New Roman" w:cs="Times New Roman"/>
          <w:b/>
          <w:sz w:val="24"/>
        </w:rPr>
      </w:pPr>
      <w:r w:rsidRPr="00CA1E5A">
        <w:rPr>
          <w:rFonts w:ascii="Times New Roman" w:hAnsi="Times New Roman" w:cs="Times New Roman"/>
          <w:b/>
          <w:sz w:val="24"/>
        </w:rPr>
        <w:t>本章主要教学内容：</w:t>
      </w:r>
    </w:p>
    <w:p w14:paraId="19F8D50E"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网球击球准备姿势与移动。</w:t>
      </w:r>
    </w:p>
    <w:p w14:paraId="7A122804"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正手击球：正手平击球、正手上旋球。</w:t>
      </w:r>
    </w:p>
    <w:p w14:paraId="2596088E"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反手击球：双手反手击球、单手反手击球。</w:t>
      </w:r>
    </w:p>
    <w:p w14:paraId="07D30708"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发球：切削发球。</w:t>
      </w:r>
    </w:p>
    <w:p w14:paraId="45C17068"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2.5</w:t>
      </w:r>
      <w:r w:rsidRPr="00CA1E5A">
        <w:rPr>
          <w:rFonts w:ascii="Times New Roman" w:hAnsi="Times New Roman" w:cs="Times New Roman"/>
          <w:sz w:val="24"/>
        </w:rPr>
        <w:t>截击球：正手截击、反手截击。</w:t>
      </w:r>
    </w:p>
    <w:p w14:paraId="29022FF5"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2.6</w:t>
      </w:r>
      <w:r w:rsidRPr="00CA1E5A">
        <w:rPr>
          <w:rFonts w:ascii="Times New Roman" w:hAnsi="Times New Roman" w:cs="Times New Roman"/>
          <w:sz w:val="24"/>
        </w:rPr>
        <w:t>挑高球：防御性挑高球、进攻性挑高球。</w:t>
      </w:r>
    </w:p>
    <w:p w14:paraId="53F68C3D"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2.7</w:t>
      </w:r>
      <w:r w:rsidRPr="00CA1E5A">
        <w:rPr>
          <w:rFonts w:ascii="Times New Roman" w:hAnsi="Times New Roman" w:cs="Times New Roman"/>
          <w:sz w:val="24"/>
        </w:rPr>
        <w:t>高压球：凌空高压球、反弹高压球、反手高压球。</w:t>
      </w:r>
    </w:p>
    <w:p w14:paraId="346EEFE1"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2.8</w:t>
      </w:r>
      <w:r w:rsidRPr="00CA1E5A">
        <w:rPr>
          <w:rFonts w:ascii="Times New Roman" w:hAnsi="Times New Roman" w:cs="Times New Roman"/>
          <w:sz w:val="24"/>
        </w:rPr>
        <w:t>单打战术。</w:t>
      </w:r>
    </w:p>
    <w:p w14:paraId="1EF55DE9"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lastRenderedPageBreak/>
        <w:t>2.9</w:t>
      </w:r>
      <w:r w:rsidRPr="00CA1E5A">
        <w:rPr>
          <w:rFonts w:ascii="Times New Roman" w:hAnsi="Times New Roman" w:cs="Times New Roman"/>
          <w:sz w:val="24"/>
        </w:rPr>
        <w:t>双打战术。</w:t>
      </w:r>
    </w:p>
    <w:p w14:paraId="46207EF3"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b/>
          <w:bCs/>
          <w:sz w:val="24"/>
        </w:rPr>
        <w:t>教学目的及要求：</w:t>
      </w:r>
      <w:r w:rsidRPr="00CA1E5A">
        <w:rPr>
          <w:rFonts w:ascii="Times New Roman" w:hAnsi="Times New Roman" w:cs="Times New Roman"/>
          <w:sz w:val="24"/>
        </w:rPr>
        <w:t>使学生基本掌握网球基本技术及实际应用；提高学生身体灵活性、协调性及快速反映与移动意识。</w:t>
      </w:r>
    </w:p>
    <w:p w14:paraId="67B2F8CE"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正确掌握网球基本技术并合理使用；培养学生快速反应与快速意识。</w:t>
      </w:r>
    </w:p>
    <w:p w14:paraId="57FFF072" w14:textId="77777777" w:rsidR="00173BF3" w:rsidRPr="00CA1E5A" w:rsidRDefault="00173BF3" w:rsidP="00173BF3">
      <w:pPr>
        <w:adjustRightInd w:val="0"/>
        <w:snapToGrid w:val="0"/>
        <w:spacing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网球教学活动的组织与管理</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10B817B0" w14:textId="77777777" w:rsidR="00173BF3" w:rsidRPr="00CA1E5A" w:rsidRDefault="00173BF3" w:rsidP="00173BF3">
      <w:pPr>
        <w:adjustRightInd w:val="0"/>
        <w:snapToGrid w:val="0"/>
        <w:spacing w:line="500" w:lineRule="exact"/>
        <w:rPr>
          <w:rFonts w:ascii="Times New Roman" w:hAnsi="Times New Roman" w:cs="Times New Roman"/>
          <w:b/>
          <w:sz w:val="24"/>
        </w:rPr>
      </w:pPr>
      <w:r w:rsidRPr="00CA1E5A">
        <w:rPr>
          <w:rFonts w:ascii="Times New Roman" w:hAnsi="Times New Roman" w:cs="Times New Roman"/>
          <w:b/>
          <w:sz w:val="24"/>
        </w:rPr>
        <w:t>本章主要教学内容：</w:t>
      </w:r>
    </w:p>
    <w:p w14:paraId="01717F5A"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裁判实习及教学比赛</w:t>
      </w:r>
    </w:p>
    <w:p w14:paraId="7A2F4CF3"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期末考试</w:t>
      </w:r>
    </w:p>
    <w:p w14:paraId="03A7FB65"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了解与掌握网球竞赛规则与裁判法的主要内容对于开展网球活动，搞好网球竞赛具有重要意义。</w:t>
      </w:r>
    </w:p>
    <w:p w14:paraId="5E640CF5"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提高网球基本技术并合理使用，了解网球裁判规则。</w:t>
      </w:r>
    </w:p>
    <w:p w14:paraId="3F5206D8"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1B926962" w14:textId="77777777" w:rsidTr="00173BF3">
        <w:trPr>
          <w:trHeight w:val="660"/>
          <w:jc w:val="center"/>
        </w:trPr>
        <w:tc>
          <w:tcPr>
            <w:tcW w:w="3403" w:type="dxa"/>
            <w:vAlign w:val="center"/>
          </w:tcPr>
          <w:p w14:paraId="48DD5F44"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6F9C8286"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6248522D"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0B858029"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05AC3C97" w14:textId="77777777" w:rsidTr="00173BF3">
        <w:trPr>
          <w:trHeight w:val="514"/>
          <w:jc w:val="center"/>
        </w:trPr>
        <w:tc>
          <w:tcPr>
            <w:tcW w:w="3403" w:type="dxa"/>
            <w:vAlign w:val="center"/>
          </w:tcPr>
          <w:p w14:paraId="5AE188D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网球</w:t>
            </w:r>
            <w:r w:rsidRPr="00CA1E5A">
              <w:rPr>
                <w:rFonts w:ascii="Times New Roman" w:hAnsi="Times New Roman" w:cs="Times New Roman"/>
                <w:sz w:val="24"/>
              </w:rPr>
              <w:t xml:space="preserve"> </w:t>
            </w:r>
          </w:p>
          <w:p w14:paraId="194AF7A6"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C0B4B7B"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085BA606"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3EFCDCB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7D3B6769" w14:textId="77777777" w:rsidTr="00173BF3">
        <w:trPr>
          <w:trHeight w:val="90"/>
          <w:jc w:val="center"/>
        </w:trPr>
        <w:tc>
          <w:tcPr>
            <w:tcW w:w="3403" w:type="dxa"/>
            <w:vAlign w:val="center"/>
          </w:tcPr>
          <w:p w14:paraId="3B9D13B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z w:val="24"/>
              </w:rPr>
              <w:t>网球</w:t>
            </w:r>
            <w:r w:rsidRPr="00CA1E5A">
              <w:rPr>
                <w:rFonts w:ascii="Times New Roman" w:hAnsi="Times New Roman" w:cs="Times New Roman"/>
                <w:sz w:val="24"/>
              </w:rPr>
              <w:t xml:space="preserve">1 </w:t>
            </w:r>
          </w:p>
          <w:p w14:paraId="140B4448"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0F4732FC"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397BA332"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730911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663148E8" w14:textId="77777777" w:rsidTr="00173BF3">
        <w:trPr>
          <w:jc w:val="center"/>
        </w:trPr>
        <w:tc>
          <w:tcPr>
            <w:tcW w:w="3403" w:type="dxa"/>
            <w:vAlign w:val="center"/>
          </w:tcPr>
          <w:p w14:paraId="6AFB269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网球</w:t>
            </w:r>
            <w:r w:rsidRPr="00CA1E5A">
              <w:rPr>
                <w:rFonts w:ascii="Times New Roman" w:hAnsi="Times New Roman" w:cs="Times New Roman"/>
                <w:sz w:val="24"/>
              </w:rPr>
              <w:t xml:space="preserve"> 2</w:t>
            </w:r>
          </w:p>
          <w:p w14:paraId="4004945F"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0ABCE3CC"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0B7BB013"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231E8DC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63870685" w14:textId="77777777" w:rsidTr="00173BF3">
        <w:trPr>
          <w:jc w:val="center"/>
        </w:trPr>
        <w:tc>
          <w:tcPr>
            <w:tcW w:w="3403" w:type="dxa"/>
            <w:vAlign w:val="center"/>
          </w:tcPr>
          <w:p w14:paraId="0BC6C8A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网球</w:t>
            </w:r>
            <w:r w:rsidRPr="00CA1E5A">
              <w:rPr>
                <w:rFonts w:ascii="Times New Roman" w:hAnsi="Times New Roman" w:cs="Times New Roman"/>
                <w:sz w:val="24"/>
              </w:rPr>
              <w:t xml:space="preserve"> 3</w:t>
            </w:r>
          </w:p>
          <w:p w14:paraId="640D2089"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6A60E7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0B86F91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40F218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6B550B0B" w14:textId="77777777" w:rsidTr="00173BF3">
        <w:trPr>
          <w:jc w:val="center"/>
        </w:trPr>
        <w:tc>
          <w:tcPr>
            <w:tcW w:w="8081" w:type="dxa"/>
            <w:gridSpan w:val="3"/>
            <w:vAlign w:val="center"/>
          </w:tcPr>
          <w:p w14:paraId="4E121686"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26F6F65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3895A1FA"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5F73CCC2"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四、课程考核及与课程学习目标的对应关系</w:t>
      </w:r>
    </w:p>
    <w:p w14:paraId="78831F9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01F2BD7B" w14:textId="77777777" w:rsidTr="00173BF3">
        <w:trPr>
          <w:trHeight w:val="515"/>
          <w:jc w:val="center"/>
        </w:trPr>
        <w:tc>
          <w:tcPr>
            <w:tcW w:w="1422" w:type="dxa"/>
          </w:tcPr>
          <w:p w14:paraId="5960D4E0"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72D3858A"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37B6FC1D"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0DCA8D70" w14:textId="77777777" w:rsidTr="00173BF3">
        <w:trPr>
          <w:jc w:val="center"/>
        </w:trPr>
        <w:tc>
          <w:tcPr>
            <w:tcW w:w="1422" w:type="dxa"/>
            <w:vAlign w:val="center"/>
          </w:tcPr>
          <w:p w14:paraId="585BBC19"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524BEF9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4632480B" w14:textId="77777777" w:rsidR="00173BF3" w:rsidRPr="00CA1E5A" w:rsidRDefault="00173BF3" w:rsidP="00173BF3">
            <w:pPr>
              <w:widowControl/>
              <w:jc w:val="left"/>
              <w:rPr>
                <w:rFonts w:ascii="Times New Roman" w:hAnsi="Times New Roman" w:cs="Times New Roman"/>
                <w:bCs/>
                <w:sz w:val="24"/>
              </w:rPr>
            </w:pPr>
          </w:p>
          <w:p w14:paraId="1202BAF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6A4CB39A" w14:textId="77777777" w:rsidTr="00173BF3">
        <w:trPr>
          <w:jc w:val="center"/>
        </w:trPr>
        <w:tc>
          <w:tcPr>
            <w:tcW w:w="1422" w:type="dxa"/>
            <w:vAlign w:val="center"/>
          </w:tcPr>
          <w:p w14:paraId="2EA0CC05"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69BF967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75FCF580" w14:textId="77777777" w:rsidR="00173BF3" w:rsidRPr="00CA1E5A" w:rsidRDefault="00173BF3" w:rsidP="00173BF3">
            <w:pPr>
              <w:widowControl/>
              <w:jc w:val="left"/>
              <w:rPr>
                <w:rFonts w:ascii="Times New Roman" w:hAnsi="Times New Roman" w:cs="Times New Roman"/>
                <w:bCs/>
                <w:sz w:val="24"/>
              </w:rPr>
            </w:pPr>
          </w:p>
          <w:p w14:paraId="0463234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61BA9A17" w14:textId="77777777" w:rsidTr="00173BF3">
        <w:trPr>
          <w:jc w:val="center"/>
        </w:trPr>
        <w:tc>
          <w:tcPr>
            <w:tcW w:w="1422" w:type="dxa"/>
            <w:vAlign w:val="center"/>
          </w:tcPr>
          <w:p w14:paraId="1B931B3A"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7588325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sz w:val="24"/>
              </w:rPr>
              <w:t>正手击球、反手击球技术</w:t>
            </w:r>
          </w:p>
        </w:tc>
        <w:tc>
          <w:tcPr>
            <w:tcW w:w="2542" w:type="dxa"/>
            <w:vAlign w:val="center"/>
          </w:tcPr>
          <w:p w14:paraId="0500559B" w14:textId="77777777" w:rsidR="00173BF3" w:rsidRPr="00CA1E5A" w:rsidRDefault="00173BF3" w:rsidP="00173BF3">
            <w:pPr>
              <w:widowControl/>
              <w:jc w:val="left"/>
              <w:rPr>
                <w:rFonts w:ascii="Times New Roman" w:hAnsi="Times New Roman" w:cs="Times New Roman"/>
                <w:bCs/>
                <w:sz w:val="24"/>
              </w:rPr>
            </w:pPr>
          </w:p>
          <w:p w14:paraId="78E0C38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1E0EF2B5" w14:textId="77777777" w:rsidTr="00173BF3">
        <w:trPr>
          <w:jc w:val="center"/>
        </w:trPr>
        <w:tc>
          <w:tcPr>
            <w:tcW w:w="1422" w:type="dxa"/>
            <w:vAlign w:val="center"/>
          </w:tcPr>
          <w:p w14:paraId="4EB64217"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41124F1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sz w:val="24"/>
              </w:rPr>
              <w:t>下手发球</w:t>
            </w:r>
          </w:p>
        </w:tc>
        <w:tc>
          <w:tcPr>
            <w:tcW w:w="2542" w:type="dxa"/>
            <w:vAlign w:val="center"/>
          </w:tcPr>
          <w:p w14:paraId="7671CE71"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0709CD20" w14:textId="77777777" w:rsidR="00173BF3" w:rsidRPr="00CA1E5A" w:rsidRDefault="00173BF3" w:rsidP="00173BF3">
            <w:pPr>
              <w:spacing w:line="440" w:lineRule="exact"/>
              <w:rPr>
                <w:rFonts w:ascii="Times New Roman" w:hAnsi="Times New Roman" w:cs="Times New Roman"/>
                <w:bCs/>
                <w:sz w:val="24"/>
              </w:rPr>
            </w:pPr>
          </w:p>
        </w:tc>
      </w:tr>
    </w:tbl>
    <w:p w14:paraId="3E81D86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1658C32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网球课程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6643D58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5362BF5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0E53EBD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448A57A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4546B30F" w14:textId="77777777" w:rsidTr="00173BF3">
        <w:trPr>
          <w:trHeight w:val="540"/>
          <w:jc w:val="center"/>
        </w:trPr>
        <w:tc>
          <w:tcPr>
            <w:tcW w:w="1422" w:type="dxa"/>
            <w:vMerge w:val="restart"/>
            <w:vAlign w:val="center"/>
          </w:tcPr>
          <w:p w14:paraId="0A51EB14"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03B41B56"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2F896725"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352416CE" w14:textId="77777777" w:rsidTr="00173BF3">
        <w:trPr>
          <w:trHeight w:val="578"/>
          <w:jc w:val="center"/>
        </w:trPr>
        <w:tc>
          <w:tcPr>
            <w:tcW w:w="1422" w:type="dxa"/>
            <w:vMerge/>
            <w:vAlign w:val="center"/>
          </w:tcPr>
          <w:p w14:paraId="44501E44"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50A5EC0C"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085D5DEE"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00E93793"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0E05BA27"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0CC3230B"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7E77DE04" w14:textId="77777777" w:rsidTr="00173BF3">
        <w:trPr>
          <w:jc w:val="center"/>
        </w:trPr>
        <w:tc>
          <w:tcPr>
            <w:tcW w:w="1422" w:type="dxa"/>
            <w:vAlign w:val="center"/>
          </w:tcPr>
          <w:p w14:paraId="448BA8B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3CD3C4A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232B8F2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591EF719"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13FA5B9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0697893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749CB39D" w14:textId="77777777" w:rsidTr="00173BF3">
        <w:trPr>
          <w:jc w:val="center"/>
        </w:trPr>
        <w:tc>
          <w:tcPr>
            <w:tcW w:w="1422" w:type="dxa"/>
            <w:vAlign w:val="center"/>
          </w:tcPr>
          <w:p w14:paraId="578D33E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5F0C960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00E39EF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37558A0C"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679DC9EC"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2B5846B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58BD1394" w14:textId="77777777" w:rsidTr="00173BF3">
        <w:trPr>
          <w:jc w:val="center"/>
        </w:trPr>
        <w:tc>
          <w:tcPr>
            <w:tcW w:w="1422" w:type="dxa"/>
            <w:vAlign w:val="center"/>
          </w:tcPr>
          <w:p w14:paraId="3AA37A8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2CA08DD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266E7A8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775F4576"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1CF8B77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0CA2B31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3A2AD2AA" w14:textId="77777777" w:rsidTr="00173BF3">
        <w:trPr>
          <w:jc w:val="center"/>
        </w:trPr>
        <w:tc>
          <w:tcPr>
            <w:tcW w:w="1422" w:type="dxa"/>
            <w:vAlign w:val="center"/>
          </w:tcPr>
          <w:p w14:paraId="68A504A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1DAF9BF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74FEEF6D"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7334183D"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3092CEB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0B11851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17E09668" w14:textId="77777777" w:rsidR="00173BF3" w:rsidRPr="00CA1E5A" w:rsidRDefault="00173BF3" w:rsidP="00173BF3">
      <w:pPr>
        <w:spacing w:line="440" w:lineRule="exact"/>
        <w:ind w:firstLineChars="200" w:firstLine="480"/>
        <w:rPr>
          <w:rFonts w:ascii="Times New Roman" w:hAnsi="Times New Roman" w:cs="Times New Roman"/>
          <w:sz w:val="24"/>
        </w:rPr>
      </w:pPr>
    </w:p>
    <w:p w14:paraId="1DF6D4AC" w14:textId="77777777" w:rsidR="00173BF3" w:rsidRPr="00CA1E5A" w:rsidRDefault="00173BF3" w:rsidP="00E47CDE">
      <w:pPr>
        <w:spacing w:beforeLines="50" w:before="156" w:afterLines="50" w:after="156" w:line="440" w:lineRule="exact"/>
        <w:ind w:firstLineChars="250" w:firstLine="700"/>
        <w:rPr>
          <w:rFonts w:ascii="Times New Roman" w:eastAsia="黑体" w:hAnsi="Times New Roman" w:cs="Times New Roman"/>
          <w:sz w:val="28"/>
          <w:szCs w:val="28"/>
        </w:rPr>
      </w:pPr>
      <w:bookmarkStart w:id="66" w:name="_Toc8283"/>
      <w:r w:rsidRPr="00CA1E5A">
        <w:rPr>
          <w:rFonts w:ascii="Times New Roman" w:eastAsia="黑体" w:hAnsi="Times New Roman" w:cs="Times New Roman"/>
          <w:sz w:val="28"/>
          <w:szCs w:val="28"/>
        </w:rPr>
        <w:t>五、成绩评定</w:t>
      </w:r>
      <w:bookmarkEnd w:id="66"/>
    </w:p>
    <w:p w14:paraId="2149898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1D2CC42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596CC42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备注：每学期总成绩</w:t>
      </w:r>
    </w:p>
    <w:p w14:paraId="3CAF20A2"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2583AD5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479E795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25A1CD0F"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4B4472BE" w14:textId="77777777" w:rsidR="00173BF3" w:rsidRPr="00CA1E5A" w:rsidRDefault="00173BF3" w:rsidP="00173BF3">
      <w:pPr>
        <w:spacing w:beforeLines="50" w:before="156" w:afterLines="50" w:after="156" w:line="440" w:lineRule="exact"/>
        <w:ind w:firstLineChars="100" w:firstLine="28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1BF2C90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4C15E701"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7F4C01AD"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21E954C4"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0F65B3E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4BB37072"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3DEDA2D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608D4C1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66156D01"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7AC6EA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1D1E299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92EDB7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5A6ABB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466DDA0D"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F03B90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CDEDA9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C75063B"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307CFFCB" w14:textId="77777777" w:rsidR="00173BF3" w:rsidRPr="00CA1E5A" w:rsidRDefault="00173BF3" w:rsidP="00173BF3">
            <w:pPr>
              <w:jc w:val="center"/>
              <w:rPr>
                <w:rFonts w:ascii="Times New Roman" w:hAnsi="Times New Roman" w:cs="Times New Roman"/>
                <w:b/>
                <w:sz w:val="24"/>
              </w:rPr>
            </w:pPr>
          </w:p>
        </w:tc>
      </w:tr>
      <w:tr w:rsidR="00173BF3" w:rsidRPr="00CA1E5A" w14:paraId="04A625EB"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F52ED4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2B64A9D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4FD52F4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4083357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6AFAC17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509512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7A580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4D8EB8F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775AA1B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13FEC77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0DC15B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6391B1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7D0270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75244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1FED721E"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036CEC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41A6E0F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A111A3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3D2718C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23BCBE7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33F9FB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E03AB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739D16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23428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2CEE0E06"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AE2B6C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68A3C2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032211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1E2C84C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2AAB0FC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9CD49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294B1F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4D7B6BE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12E65DD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7A6CA01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F88CC6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E16BBC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92F714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7C19876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0690130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4636D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4B2E7F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5E7AC7D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2751C21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4F71236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035994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3460E1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1964A6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6DB18CB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39A6A6E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267D9B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519382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538ADEE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1195C4A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4213188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5E543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2D0DF4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62135E5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1C1739D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7856782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1A156B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589DDD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250F5B2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5928411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284C39D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84C7E1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8DC68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6F059C7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54FFA9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6B0408F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F5474B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60DF7A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E3A35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7FDB48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6369BB85"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4D8EF1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158BC2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4367DC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98521A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7013C20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A4BB6B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5AD0BF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0AB167F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52ED2E3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55C8C8B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106BD7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AA03A8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2FF1356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399FE9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237308C9"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2C8D08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CF384E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653F94C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33B428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25097D9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F24CA2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16C30C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7E9830B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2F92927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78235FE4"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0022B8D3"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4F192808"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通过考核检验网球球技术教学效果和学生掌握情况，让学生了解选项课内容和科学体育锻炼方式方法。</w:t>
      </w:r>
    </w:p>
    <w:p w14:paraId="13218949"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Times New Roman" w:hAnsi="Times New Roman" w:cs="Times New Roman"/>
          <w:color w:val="00000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color w:val="000000"/>
          <w:sz w:val="24"/>
        </w:rPr>
        <w:t>正手挥拍击球</w:t>
      </w:r>
    </w:p>
    <w:p w14:paraId="089C773C" w14:textId="77777777" w:rsidR="00173BF3" w:rsidRPr="00CA1E5A" w:rsidRDefault="00173BF3" w:rsidP="00173BF3">
      <w:pPr>
        <w:adjustRightInd w:val="0"/>
        <w:snapToGrid w:val="0"/>
        <w:spacing w:line="500" w:lineRule="exact"/>
        <w:jc w:val="left"/>
        <w:rPr>
          <w:rFonts w:ascii="Times New Roman" w:hAnsi="Times New Roman" w:cs="Times New Roman"/>
          <w:color w:val="00000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color w:val="000000"/>
          <w:sz w:val="24"/>
        </w:rPr>
        <w:t>由教师隔网向学生喂球，学生正手击球</w:t>
      </w:r>
      <w:r w:rsidRPr="00CA1E5A">
        <w:rPr>
          <w:rFonts w:ascii="Times New Roman" w:hAnsi="Times New Roman" w:cs="Times New Roman"/>
          <w:color w:val="000000"/>
          <w:sz w:val="24"/>
        </w:rPr>
        <w:t>10</w:t>
      </w:r>
      <w:r w:rsidRPr="00CA1E5A">
        <w:rPr>
          <w:rFonts w:ascii="Times New Roman" w:hAnsi="Times New Roman" w:cs="Times New Roman"/>
          <w:color w:val="000000"/>
          <w:sz w:val="24"/>
        </w:rPr>
        <w:t>个（占</w:t>
      </w:r>
      <w:r w:rsidRPr="00CA1E5A">
        <w:rPr>
          <w:rFonts w:ascii="Times New Roman" w:hAnsi="Times New Roman" w:cs="Times New Roman"/>
          <w:color w:val="000000"/>
          <w:sz w:val="24"/>
        </w:rPr>
        <w:t>40%</w:t>
      </w:r>
      <w:r w:rsidRPr="00CA1E5A">
        <w:rPr>
          <w:rFonts w:ascii="Times New Roman" w:hAnsi="Times New Roman" w:cs="Times New Roman"/>
          <w:color w:val="000000"/>
          <w:sz w:val="24"/>
        </w:rPr>
        <w:t>）</w:t>
      </w:r>
    </w:p>
    <w:p w14:paraId="7596F7BC"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3BAAD75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2413072F" w14:textId="77777777" w:rsidR="00173BF3" w:rsidRPr="00CA1E5A" w:rsidRDefault="00173BF3" w:rsidP="00173BF3">
      <w:pPr>
        <w:adjustRightInd w:val="0"/>
        <w:snapToGrid w:val="0"/>
        <w:spacing w:line="500" w:lineRule="exact"/>
        <w:jc w:val="left"/>
        <w:rPr>
          <w:rFonts w:ascii="Times New Roman" w:hAnsi="Times New Roman" w:cs="Times New Roman"/>
          <w:b/>
          <w:color w:val="00000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90757DD"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bCs/>
          <w:color w:val="000000"/>
          <w:sz w:val="24"/>
        </w:rPr>
      </w:pP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173BF3" w:rsidRPr="00CA1E5A" w14:paraId="3F1CB3EE" w14:textId="77777777" w:rsidTr="00173BF3">
        <w:trPr>
          <w:trHeight w:val="765"/>
        </w:trPr>
        <w:tc>
          <w:tcPr>
            <w:tcW w:w="1605" w:type="dxa"/>
            <w:tcBorders>
              <w:top w:val="single" w:sz="4" w:space="0" w:color="auto"/>
              <w:left w:val="single" w:sz="4" w:space="0" w:color="auto"/>
              <w:bottom w:val="single" w:sz="4" w:space="0" w:color="auto"/>
              <w:right w:val="single" w:sz="4" w:space="0" w:color="auto"/>
            </w:tcBorders>
          </w:tcPr>
          <w:p w14:paraId="79C27F31"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noProof/>
              </w:rPr>
              <mc:AlternateContent>
                <mc:Choice Requires="wpg">
                  <w:drawing>
                    <wp:anchor distT="0" distB="0" distL="114300" distR="114300" simplePos="0" relativeHeight="251674624" behindDoc="0" locked="0" layoutInCell="1" allowOverlap="1" wp14:anchorId="2FC3A943" wp14:editId="004148CF">
                      <wp:simplePos x="0" y="0"/>
                      <wp:positionH relativeFrom="column">
                        <wp:posOffset>-63500</wp:posOffset>
                      </wp:positionH>
                      <wp:positionV relativeFrom="paragraph">
                        <wp:posOffset>635</wp:posOffset>
                      </wp:positionV>
                      <wp:extent cx="871855" cy="427990"/>
                      <wp:effectExtent l="1905" t="4445" r="2540" b="5715"/>
                      <wp:wrapNone/>
                      <wp:docPr id="25" name="组合 25"/>
                      <wp:cNvGraphicFramePr/>
                      <a:graphic xmlns:a="http://schemas.openxmlformats.org/drawingml/2006/main">
                        <a:graphicData uri="http://schemas.microsoft.com/office/word/2010/wordprocessingGroup">
                          <wpg:wgp>
                            <wpg:cNvGrpSpPr/>
                            <wpg:grpSpPr>
                              <a:xfrm>
                                <a:off x="0" y="0"/>
                                <a:ext cx="871855" cy="427990"/>
                                <a:chOff x="0" y="0"/>
                                <a:chExt cx="1898" cy="755"/>
                              </a:xfrm>
                              <a:effectLst/>
                            </wpg:grpSpPr>
                            <wps:wsp>
                              <wps:cNvPr id="26" name="__TH_L35"/>
                              <wps:cNvCnPr/>
                              <wps:spPr>
                                <a:xfrm>
                                  <a:off x="0" y="0"/>
                                  <a:ext cx="1898" cy="755"/>
                                </a:xfrm>
                                <a:prstGeom prst="line">
                                  <a:avLst/>
                                </a:prstGeom>
                                <a:ln w="6350" cap="flat" cmpd="sng">
                                  <a:solidFill>
                                    <a:srgbClr val="000000"/>
                                  </a:solidFill>
                                  <a:prstDash val="solid"/>
                                  <a:headEnd type="none" w="med" len="med"/>
                                  <a:tailEnd type="none" w="med" len="med"/>
                                </a:ln>
                                <a:effectLst/>
                              </wps:spPr>
                              <wps:bodyPr/>
                            </wps:wsp>
                            <wps:wsp>
                              <wps:cNvPr id="27" name="__TH_B1136"/>
                              <wps:cNvSpPr txBox="1"/>
                              <wps:spPr>
                                <a:xfrm>
                                  <a:off x="982" y="52"/>
                                  <a:ext cx="300" cy="300"/>
                                </a:xfrm>
                                <a:prstGeom prst="rect">
                                  <a:avLst/>
                                </a:prstGeom>
                                <a:noFill/>
                                <a:ln w="9525">
                                  <a:noFill/>
                                </a:ln>
                                <a:effectLst/>
                              </wps:spPr>
                              <wps:txbx>
                                <w:txbxContent>
                                  <w:p w14:paraId="099781AE" w14:textId="77777777" w:rsidR="00A81DE2" w:rsidRDefault="00A81DE2" w:rsidP="00173BF3">
                                    <w:pPr>
                                      <w:snapToGrid w:val="0"/>
                                      <w:rPr>
                                        <w:sz w:val="24"/>
                                      </w:rPr>
                                    </w:pPr>
                                    <w:r>
                                      <w:rPr>
                                        <w:rFonts w:hint="eastAsia"/>
                                        <w:sz w:val="24"/>
                                      </w:rPr>
                                      <w:t>得</w:t>
                                    </w:r>
                                  </w:p>
                                </w:txbxContent>
                              </wps:txbx>
                              <wps:bodyPr lIns="0" tIns="0" rIns="0" bIns="0" upright="1"/>
                            </wps:wsp>
                            <wps:wsp>
                              <wps:cNvPr id="28" name="__TH_B1237"/>
                              <wps:cNvSpPr txBox="1"/>
                              <wps:spPr>
                                <a:xfrm>
                                  <a:off x="1393" y="215"/>
                                  <a:ext cx="300" cy="300"/>
                                </a:xfrm>
                                <a:prstGeom prst="rect">
                                  <a:avLst/>
                                </a:prstGeom>
                                <a:noFill/>
                                <a:ln w="9525">
                                  <a:noFill/>
                                </a:ln>
                                <a:effectLst/>
                              </wps:spPr>
                              <wps:txbx>
                                <w:txbxContent>
                                  <w:p w14:paraId="1456B4EC" w14:textId="77777777" w:rsidR="00A81DE2" w:rsidRDefault="00A81DE2" w:rsidP="00173BF3">
                                    <w:pPr>
                                      <w:snapToGrid w:val="0"/>
                                      <w:rPr>
                                        <w:sz w:val="24"/>
                                      </w:rPr>
                                    </w:pPr>
                                    <w:r>
                                      <w:rPr>
                                        <w:rFonts w:hint="eastAsia"/>
                                        <w:sz w:val="24"/>
                                      </w:rPr>
                                      <w:t>分</w:t>
                                    </w:r>
                                  </w:p>
                                </w:txbxContent>
                              </wps:txbx>
                              <wps:bodyPr lIns="0" tIns="0" rIns="0" bIns="0" upright="1"/>
                            </wps:wsp>
                            <wps:wsp>
                              <wps:cNvPr id="29" name="__TH_B2138"/>
                              <wps:cNvSpPr txBox="1"/>
                              <wps:spPr>
                                <a:xfrm>
                                  <a:off x="175" y="276"/>
                                  <a:ext cx="300" cy="300"/>
                                </a:xfrm>
                                <a:prstGeom prst="rect">
                                  <a:avLst/>
                                </a:prstGeom>
                                <a:noFill/>
                                <a:ln w="9525">
                                  <a:noFill/>
                                </a:ln>
                                <a:effectLst/>
                              </wps:spPr>
                              <wps:txbx>
                                <w:txbxContent>
                                  <w:p w14:paraId="5D678ADD" w14:textId="77777777" w:rsidR="00A81DE2" w:rsidRDefault="00A81DE2" w:rsidP="00173BF3">
                                    <w:pPr>
                                      <w:snapToGrid w:val="0"/>
                                      <w:rPr>
                                        <w:sz w:val="24"/>
                                      </w:rPr>
                                    </w:pPr>
                                    <w:r>
                                      <w:rPr>
                                        <w:rFonts w:hint="eastAsia"/>
                                        <w:sz w:val="24"/>
                                      </w:rPr>
                                      <w:t>项</w:t>
                                    </w:r>
                                  </w:p>
                                </w:txbxContent>
                              </wps:txbx>
                              <wps:bodyPr lIns="0" tIns="0" rIns="0" bIns="0" upright="1"/>
                            </wps:wsp>
                            <wps:wsp>
                              <wps:cNvPr id="30" name="__TH_B2239"/>
                              <wps:cNvSpPr txBox="1"/>
                              <wps:spPr>
                                <a:xfrm>
                                  <a:off x="525" y="415"/>
                                  <a:ext cx="300" cy="300"/>
                                </a:xfrm>
                                <a:prstGeom prst="rect">
                                  <a:avLst/>
                                </a:prstGeom>
                                <a:noFill/>
                                <a:ln w="9525">
                                  <a:noFill/>
                                </a:ln>
                                <a:effectLst/>
                              </wps:spPr>
                              <wps:txbx>
                                <w:txbxContent>
                                  <w:p w14:paraId="684724E9" w14:textId="77777777" w:rsidR="00A81DE2" w:rsidRDefault="00A81DE2" w:rsidP="00173BF3">
                                    <w:pPr>
                                      <w:snapToGrid w:val="0"/>
                                      <w:rPr>
                                        <w:sz w:val="24"/>
                                      </w:rPr>
                                    </w:pPr>
                                    <w:r>
                                      <w:rPr>
                                        <w:rFonts w:hint="eastAsia"/>
                                        <w:sz w:val="24"/>
                                      </w:rPr>
                                      <w:t>目</w:t>
                                    </w:r>
                                  </w:p>
                                </w:txbxContent>
                              </wps:txbx>
                              <wps:bodyPr lIns="0" tIns="0" rIns="0" bIns="0" upright="1"/>
                            </wps:wsp>
                          </wpg:wgp>
                        </a:graphicData>
                      </a:graphic>
                    </wp:anchor>
                  </w:drawing>
                </mc:Choice>
                <mc:Fallback>
                  <w:pict>
                    <v:group id="组合 25" o:spid="_x0000_s1032" style="position:absolute;left:0;text-align:left;margin-left:-5pt;margin-top:.05pt;width:68.65pt;height:33.7pt;z-index:251674624"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">
                      <v:line id="__TH_L35" o:spid="_x0000_s1033" style="position:absolute;visibility:visible;mso-wrap-style:square" from="0,0" to="1898,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reScMAAADbAAAADwAAAGRycy9kb3ducmV2LnhtbESPQYvCMBSE78L+h/AEb5oqItI1yq6L&#10;IHiQWi/eHs3bttq8lCRq9dcbYWGPw8x8wyxWnWnEjZyvLSsYjxIQxIXVNZcKjvlmOAfhA7LGxjIp&#10;eJCH1fKjt8BU2ztndDuEUkQI+xQVVCG0qZS+qMigH9mWOHq/1hkMUbpSaof3CDeNnCTJTBqsOS5U&#10;2NK6ouJyuBoF87z1P4/1aWP37vzMdtOMpvit1KDffX2CCNSF//Bfe6sVTGbw/hJ/gF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BK3knDAAAA2wAAAA8AAAAAAAAAAAAA&#10;AAAAoQIAAGRycy9kb3ducmV2LnhtbFBLBQYAAAAABAAEAPkAAACRAwAAAAA=&#10;" strokeweight=".5pt"/>
                      <v:shape id="__TH_B1136" o:spid="_x0000_s1034" type="#_x0000_t202" style="position:absolute;left:982;top:52;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wfsQA&#10;AADbAAAADwAAAGRycy9kb3ducmV2LnhtbESPQWvCQBSE74L/YXlCb7rRg63RVURaKBTEGA8en9ln&#10;sph9G7Nbjf++KxQ8DjPzDbNYdbYWN2q9caxgPEpAEBdOGy4VHPKv4QcIH5A11o5JwYM8rJb93gJT&#10;7e6c0W0fShEh7FNUUIXQpFL6oiKLfuQa4uidXWsxRNmWUrd4j3Bby0mSTKVFw3GhwoY2FRWX/a9V&#10;sD5y9mmu29MuO2cmz2cJ/0wvSr0NuvUcRKAuvML/7W+tYPIO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88H7EAAAA2wAAAA8AAAAAAAAAAAAAAAAAmAIAAGRycy9k&#10;b3ducmV2LnhtbFBLBQYAAAAABAAEAPUAAACJAwAAAAA=&#10;" filled="f" stroked="f">
                        <v:textbox inset="0,0,0,0">
                          <w:txbxContent>
                            <w:p w14:paraId="099781AE" w14:textId="77777777" w:rsidR="00A81DE2" w:rsidRDefault="00A81DE2" w:rsidP="00173BF3">
                              <w:pPr>
                                <w:snapToGrid w:val="0"/>
                                <w:rPr>
                                  <w:sz w:val="24"/>
                                </w:rPr>
                              </w:pPr>
                              <w:r>
                                <w:rPr>
                                  <w:rFonts w:hint="eastAsia"/>
                                  <w:sz w:val="24"/>
                                </w:rPr>
                                <w:t>得</w:t>
                              </w:r>
                            </w:p>
                          </w:txbxContent>
                        </v:textbox>
                      </v:shape>
                      <v:shape id="__TH_B1237" o:spid="_x0000_s1035" type="#_x0000_t202" style="position:absolute;left:1393;top:215;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NkDMAA&#10;AADbAAAADwAAAGRycy9kb3ducmV2LnhtbERPTYvCMBC9C/sfwgjebKoH0a5RZFlhQRBrPexxthnb&#10;YDOpTVbrvzcHwePjfS/XvW3EjTpvHCuYJCkI4tJpw5WCU7Edz0H4gKyxcUwKHuRhvfoYLDHT7s45&#10;3Y6hEjGEfYYK6hDaTEpf1mTRJ64ljtzZdRZDhF0ldYf3GG4bOU3TmbRoODbU2NJXTeXl+G8VbH45&#10;/zbX/d8hP+emKBYp72YXpUbDfvMJIlAf3uKX+0crmMax8Uv8AX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SNkDMAAAADbAAAADwAAAAAAAAAAAAAAAACYAgAAZHJzL2Rvd25y&#10;ZXYueG1sUEsFBgAAAAAEAAQA9QAAAIUDAAAAAA==&#10;" filled="f" stroked="f">
                        <v:textbox inset="0,0,0,0">
                          <w:txbxContent>
                            <w:p w14:paraId="1456B4EC" w14:textId="77777777" w:rsidR="00A81DE2" w:rsidRDefault="00A81DE2" w:rsidP="00173BF3">
                              <w:pPr>
                                <w:snapToGrid w:val="0"/>
                                <w:rPr>
                                  <w:sz w:val="24"/>
                                </w:rPr>
                              </w:pPr>
                              <w:r>
                                <w:rPr>
                                  <w:rFonts w:hint="eastAsia"/>
                                  <w:sz w:val="24"/>
                                </w:rPr>
                                <w:t>分</w:t>
                              </w:r>
                            </w:p>
                          </w:txbxContent>
                        </v:textbox>
                      </v:shape>
                      <v:shape id="__TH_B2138" o:spid="_x0000_s1036" type="#_x0000_t202" style="position:absolute;left:175;top:276;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Bl8UA&#10;AADbAAAADwAAAGRycy9kb3ducmV2LnhtbESPQWvCQBSE7wX/w/IKvdVNPUgTXYMUC0JBGuPB42v2&#10;mSzJvk2zq4n/vlso9DjMzDfMOp9sJ240eONYwcs8AUFcOW24VnAq359fQfiArLFzTAru5CHfzB7W&#10;mGk3ckG3Y6hFhLDPUEETQp9J6auGLPq564mjd3GDxRDlUEs94BjhtpOLJFlKi4bjQoM9vTVUtcer&#10;VbA9c7Ez34evz+JSmLJME/5Ytko9PU7bFYhAU/gP/7X3WsEihd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8GXxQAAANsAAAAPAAAAAAAAAAAAAAAAAJgCAABkcnMv&#10;ZG93bnJldi54bWxQSwUGAAAAAAQABAD1AAAAigMAAAAA&#10;" filled="f" stroked="f">
                        <v:textbox inset="0,0,0,0">
                          <w:txbxContent>
                            <w:p w14:paraId="5D678ADD" w14:textId="77777777" w:rsidR="00A81DE2" w:rsidRDefault="00A81DE2" w:rsidP="00173BF3">
                              <w:pPr>
                                <w:snapToGrid w:val="0"/>
                                <w:rPr>
                                  <w:sz w:val="24"/>
                                </w:rPr>
                              </w:pPr>
                              <w:r>
                                <w:rPr>
                                  <w:rFonts w:hint="eastAsia"/>
                                  <w:sz w:val="24"/>
                                </w:rPr>
                                <w:t>项</w:t>
                              </w:r>
                            </w:p>
                          </w:txbxContent>
                        </v:textbox>
                      </v:shape>
                      <v:shape id="__TH_B2239" o:spid="_x0000_s1037" type="#_x0000_t202" style="position:absolute;left:525;top:415;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z+18AA&#10;AADbAAAADwAAAGRycy9kb3ducmV2LnhtbERPTYvCMBC9L/gfwgje1tQV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oz+18AAAADbAAAADwAAAAAAAAAAAAAAAACYAgAAZHJzL2Rvd25y&#10;ZXYueG1sUEsFBgAAAAAEAAQA9QAAAIUDAAAAAA==&#10;" filled="f" stroked="f">
                        <v:textbox inset="0,0,0,0">
                          <w:txbxContent>
                            <w:p w14:paraId="684724E9" w14:textId="77777777" w:rsidR="00A81DE2" w:rsidRDefault="00A81DE2" w:rsidP="00173BF3">
                              <w:pPr>
                                <w:snapToGrid w:val="0"/>
                                <w:rPr>
                                  <w:sz w:val="24"/>
                                </w:rPr>
                              </w:pPr>
                              <w:r>
                                <w:rPr>
                                  <w:rFonts w:hint="eastAsia"/>
                                  <w:sz w:val="24"/>
                                </w:rPr>
                                <w:t>目</w:t>
                              </w:r>
                            </w:p>
                          </w:txbxContent>
                        </v:textbox>
                      </v:shape>
                    </v:group>
                  </w:pict>
                </mc:Fallback>
              </mc:AlternateContent>
            </w:r>
          </w:p>
        </w:tc>
        <w:tc>
          <w:tcPr>
            <w:tcW w:w="780" w:type="dxa"/>
            <w:tcBorders>
              <w:top w:val="single" w:sz="4" w:space="0" w:color="auto"/>
              <w:left w:val="single" w:sz="4" w:space="0" w:color="auto"/>
              <w:bottom w:val="single" w:sz="4" w:space="0" w:color="auto"/>
              <w:right w:val="single" w:sz="4" w:space="0" w:color="auto"/>
            </w:tcBorders>
          </w:tcPr>
          <w:p w14:paraId="359666B3" w14:textId="77777777" w:rsidR="00173BF3" w:rsidRPr="00CA1E5A" w:rsidRDefault="00173BF3" w:rsidP="00173BF3">
            <w:pPr>
              <w:jc w:val="center"/>
              <w:rPr>
                <w:rFonts w:ascii="Times New Roman" w:hAnsi="Times New Roman" w:cs="Times New Roman"/>
                <w:color w:val="000000"/>
              </w:rPr>
            </w:pPr>
          </w:p>
          <w:p w14:paraId="65EEAA15"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100</w:t>
            </w:r>
          </w:p>
        </w:tc>
        <w:tc>
          <w:tcPr>
            <w:tcW w:w="840" w:type="dxa"/>
            <w:tcBorders>
              <w:top w:val="single" w:sz="4" w:space="0" w:color="auto"/>
              <w:left w:val="single" w:sz="4" w:space="0" w:color="auto"/>
              <w:bottom w:val="single" w:sz="4" w:space="0" w:color="auto"/>
              <w:right w:val="single" w:sz="4" w:space="0" w:color="auto"/>
            </w:tcBorders>
          </w:tcPr>
          <w:p w14:paraId="0FFFC54B" w14:textId="77777777" w:rsidR="00173BF3" w:rsidRPr="00CA1E5A" w:rsidRDefault="00173BF3" w:rsidP="00173BF3">
            <w:pPr>
              <w:jc w:val="center"/>
              <w:rPr>
                <w:rFonts w:ascii="Times New Roman" w:hAnsi="Times New Roman" w:cs="Times New Roman"/>
                <w:color w:val="000000"/>
              </w:rPr>
            </w:pPr>
          </w:p>
          <w:p w14:paraId="624083AB"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90</w:t>
            </w:r>
          </w:p>
        </w:tc>
        <w:tc>
          <w:tcPr>
            <w:tcW w:w="825" w:type="dxa"/>
            <w:tcBorders>
              <w:top w:val="single" w:sz="4" w:space="0" w:color="auto"/>
              <w:left w:val="single" w:sz="4" w:space="0" w:color="auto"/>
              <w:bottom w:val="single" w:sz="4" w:space="0" w:color="auto"/>
              <w:right w:val="single" w:sz="4" w:space="0" w:color="auto"/>
            </w:tcBorders>
          </w:tcPr>
          <w:p w14:paraId="60082484" w14:textId="77777777" w:rsidR="00173BF3" w:rsidRPr="00CA1E5A" w:rsidRDefault="00173BF3" w:rsidP="00173BF3">
            <w:pPr>
              <w:jc w:val="center"/>
              <w:rPr>
                <w:rFonts w:ascii="Times New Roman" w:hAnsi="Times New Roman" w:cs="Times New Roman"/>
                <w:color w:val="000000"/>
              </w:rPr>
            </w:pPr>
          </w:p>
          <w:p w14:paraId="336DBD49"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80</w:t>
            </w:r>
          </w:p>
        </w:tc>
        <w:tc>
          <w:tcPr>
            <w:tcW w:w="795" w:type="dxa"/>
            <w:tcBorders>
              <w:top w:val="single" w:sz="4" w:space="0" w:color="auto"/>
              <w:left w:val="single" w:sz="4" w:space="0" w:color="auto"/>
              <w:bottom w:val="single" w:sz="4" w:space="0" w:color="auto"/>
              <w:right w:val="single" w:sz="4" w:space="0" w:color="auto"/>
            </w:tcBorders>
          </w:tcPr>
          <w:p w14:paraId="1403717D" w14:textId="77777777" w:rsidR="00173BF3" w:rsidRPr="00CA1E5A" w:rsidRDefault="00173BF3" w:rsidP="00173BF3">
            <w:pPr>
              <w:jc w:val="center"/>
              <w:rPr>
                <w:rFonts w:ascii="Times New Roman" w:hAnsi="Times New Roman" w:cs="Times New Roman"/>
                <w:color w:val="000000"/>
              </w:rPr>
            </w:pPr>
          </w:p>
          <w:p w14:paraId="63258553"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70</w:t>
            </w:r>
          </w:p>
        </w:tc>
        <w:tc>
          <w:tcPr>
            <w:tcW w:w="750" w:type="dxa"/>
            <w:tcBorders>
              <w:top w:val="single" w:sz="4" w:space="0" w:color="auto"/>
              <w:left w:val="single" w:sz="4" w:space="0" w:color="auto"/>
              <w:bottom w:val="single" w:sz="4" w:space="0" w:color="auto"/>
              <w:right w:val="single" w:sz="4" w:space="0" w:color="auto"/>
            </w:tcBorders>
          </w:tcPr>
          <w:p w14:paraId="3178B4D8" w14:textId="77777777" w:rsidR="00173BF3" w:rsidRPr="00CA1E5A" w:rsidRDefault="00173BF3" w:rsidP="00173BF3">
            <w:pPr>
              <w:jc w:val="center"/>
              <w:rPr>
                <w:rFonts w:ascii="Times New Roman" w:hAnsi="Times New Roman" w:cs="Times New Roman"/>
                <w:color w:val="000000"/>
              </w:rPr>
            </w:pPr>
          </w:p>
          <w:p w14:paraId="7EBE8753"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60</w:t>
            </w:r>
          </w:p>
        </w:tc>
        <w:tc>
          <w:tcPr>
            <w:tcW w:w="705" w:type="dxa"/>
            <w:tcBorders>
              <w:top w:val="single" w:sz="4" w:space="0" w:color="auto"/>
              <w:left w:val="single" w:sz="4" w:space="0" w:color="auto"/>
              <w:bottom w:val="single" w:sz="4" w:space="0" w:color="auto"/>
              <w:right w:val="single" w:sz="4" w:space="0" w:color="auto"/>
            </w:tcBorders>
          </w:tcPr>
          <w:p w14:paraId="6E5A7894" w14:textId="77777777" w:rsidR="00173BF3" w:rsidRPr="00CA1E5A" w:rsidRDefault="00173BF3" w:rsidP="00173BF3">
            <w:pPr>
              <w:jc w:val="center"/>
              <w:rPr>
                <w:rFonts w:ascii="Times New Roman" w:hAnsi="Times New Roman" w:cs="Times New Roman"/>
                <w:color w:val="000000"/>
              </w:rPr>
            </w:pPr>
          </w:p>
          <w:p w14:paraId="1FD0C885"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50</w:t>
            </w:r>
          </w:p>
        </w:tc>
        <w:tc>
          <w:tcPr>
            <w:tcW w:w="720" w:type="dxa"/>
            <w:tcBorders>
              <w:top w:val="single" w:sz="4" w:space="0" w:color="auto"/>
              <w:left w:val="single" w:sz="4" w:space="0" w:color="auto"/>
              <w:bottom w:val="single" w:sz="4" w:space="0" w:color="auto"/>
              <w:right w:val="single" w:sz="4" w:space="0" w:color="auto"/>
            </w:tcBorders>
          </w:tcPr>
          <w:p w14:paraId="27A94872" w14:textId="77777777" w:rsidR="00173BF3" w:rsidRPr="00CA1E5A" w:rsidRDefault="00173BF3" w:rsidP="00173BF3">
            <w:pPr>
              <w:jc w:val="center"/>
              <w:rPr>
                <w:rFonts w:ascii="Times New Roman" w:hAnsi="Times New Roman" w:cs="Times New Roman"/>
                <w:color w:val="000000"/>
              </w:rPr>
            </w:pPr>
          </w:p>
          <w:p w14:paraId="244D04BF"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40</w:t>
            </w:r>
          </w:p>
        </w:tc>
        <w:tc>
          <w:tcPr>
            <w:tcW w:w="675" w:type="dxa"/>
            <w:tcBorders>
              <w:top w:val="single" w:sz="4" w:space="0" w:color="auto"/>
              <w:left w:val="single" w:sz="4" w:space="0" w:color="auto"/>
              <w:bottom w:val="single" w:sz="4" w:space="0" w:color="auto"/>
              <w:right w:val="single" w:sz="4" w:space="0" w:color="auto"/>
            </w:tcBorders>
          </w:tcPr>
          <w:p w14:paraId="39BBEA3B" w14:textId="77777777" w:rsidR="00173BF3" w:rsidRPr="00CA1E5A" w:rsidRDefault="00173BF3" w:rsidP="00173BF3">
            <w:pPr>
              <w:jc w:val="center"/>
              <w:rPr>
                <w:rFonts w:ascii="Times New Roman" w:hAnsi="Times New Roman" w:cs="Times New Roman"/>
                <w:color w:val="000000"/>
              </w:rPr>
            </w:pPr>
          </w:p>
          <w:p w14:paraId="7915A0E9"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30</w:t>
            </w:r>
          </w:p>
        </w:tc>
        <w:tc>
          <w:tcPr>
            <w:tcW w:w="720" w:type="dxa"/>
            <w:tcBorders>
              <w:top w:val="single" w:sz="4" w:space="0" w:color="auto"/>
              <w:left w:val="single" w:sz="4" w:space="0" w:color="auto"/>
              <w:bottom w:val="single" w:sz="4" w:space="0" w:color="auto"/>
              <w:right w:val="single" w:sz="4" w:space="0" w:color="auto"/>
            </w:tcBorders>
          </w:tcPr>
          <w:p w14:paraId="4DCB15C9" w14:textId="77777777" w:rsidR="00173BF3" w:rsidRPr="00CA1E5A" w:rsidRDefault="00173BF3" w:rsidP="00173BF3">
            <w:pPr>
              <w:jc w:val="center"/>
              <w:rPr>
                <w:rFonts w:ascii="Times New Roman" w:hAnsi="Times New Roman" w:cs="Times New Roman"/>
                <w:color w:val="000000"/>
              </w:rPr>
            </w:pPr>
          </w:p>
          <w:p w14:paraId="030FA5B4" w14:textId="77777777" w:rsidR="00173BF3" w:rsidRPr="00CA1E5A" w:rsidRDefault="00173BF3" w:rsidP="00173BF3">
            <w:pPr>
              <w:jc w:val="center"/>
              <w:rPr>
                <w:rFonts w:ascii="Times New Roman" w:hAnsi="Times New Roman" w:cs="Times New Roman"/>
              </w:rPr>
            </w:pPr>
            <w:r w:rsidRPr="00CA1E5A">
              <w:rPr>
                <w:rFonts w:ascii="Times New Roman" w:hAnsi="Times New Roman" w:cs="Times New Roman"/>
                <w:color w:val="000000"/>
              </w:rPr>
              <w:t>20</w:t>
            </w:r>
          </w:p>
        </w:tc>
        <w:tc>
          <w:tcPr>
            <w:tcW w:w="780" w:type="dxa"/>
            <w:tcBorders>
              <w:top w:val="single" w:sz="4" w:space="0" w:color="auto"/>
              <w:left w:val="single" w:sz="4" w:space="0" w:color="auto"/>
              <w:bottom w:val="single" w:sz="4" w:space="0" w:color="auto"/>
              <w:right w:val="single" w:sz="4" w:space="0" w:color="auto"/>
            </w:tcBorders>
          </w:tcPr>
          <w:p w14:paraId="0A548A2A" w14:textId="77777777" w:rsidR="00173BF3" w:rsidRPr="00CA1E5A" w:rsidRDefault="00173BF3" w:rsidP="00173BF3">
            <w:pPr>
              <w:jc w:val="center"/>
              <w:rPr>
                <w:rFonts w:ascii="Times New Roman" w:hAnsi="Times New Roman" w:cs="Times New Roman"/>
                <w:color w:val="000000"/>
              </w:rPr>
            </w:pPr>
          </w:p>
          <w:p w14:paraId="68452155"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10</w:t>
            </w:r>
          </w:p>
        </w:tc>
      </w:tr>
      <w:tr w:rsidR="00173BF3" w:rsidRPr="00CA1E5A" w14:paraId="5183F7DC" w14:textId="77777777" w:rsidTr="00173BF3">
        <w:trPr>
          <w:trHeight w:val="801"/>
        </w:trPr>
        <w:tc>
          <w:tcPr>
            <w:tcW w:w="1605" w:type="dxa"/>
            <w:tcBorders>
              <w:top w:val="single" w:sz="4" w:space="0" w:color="auto"/>
              <w:left w:val="single" w:sz="4" w:space="0" w:color="auto"/>
              <w:bottom w:val="single" w:sz="4" w:space="0" w:color="auto"/>
              <w:right w:val="single" w:sz="4" w:space="0" w:color="auto"/>
            </w:tcBorders>
          </w:tcPr>
          <w:p w14:paraId="4B2F77E5" w14:textId="77777777" w:rsidR="00173BF3" w:rsidRPr="00CA1E5A" w:rsidRDefault="00173BF3" w:rsidP="00173BF3">
            <w:pPr>
              <w:jc w:val="center"/>
              <w:rPr>
                <w:rFonts w:ascii="Times New Roman" w:hAnsi="Times New Roman" w:cs="Times New Roman"/>
                <w:color w:val="000000"/>
              </w:rPr>
            </w:pPr>
          </w:p>
          <w:p w14:paraId="77175C23"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正手挥拍击球（个）</w:t>
            </w:r>
          </w:p>
        </w:tc>
        <w:tc>
          <w:tcPr>
            <w:tcW w:w="780" w:type="dxa"/>
            <w:tcBorders>
              <w:top w:val="single" w:sz="4" w:space="0" w:color="auto"/>
              <w:left w:val="single" w:sz="4" w:space="0" w:color="auto"/>
              <w:bottom w:val="single" w:sz="4" w:space="0" w:color="auto"/>
              <w:right w:val="single" w:sz="4" w:space="0" w:color="auto"/>
            </w:tcBorders>
          </w:tcPr>
          <w:p w14:paraId="5636A3A6" w14:textId="77777777" w:rsidR="00173BF3" w:rsidRPr="00CA1E5A" w:rsidRDefault="00173BF3" w:rsidP="00173BF3">
            <w:pPr>
              <w:jc w:val="center"/>
              <w:rPr>
                <w:rFonts w:ascii="Times New Roman" w:hAnsi="Times New Roman" w:cs="Times New Roman"/>
                <w:color w:val="000000"/>
              </w:rPr>
            </w:pPr>
          </w:p>
          <w:p w14:paraId="0930F797"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10</w:t>
            </w:r>
          </w:p>
        </w:tc>
        <w:tc>
          <w:tcPr>
            <w:tcW w:w="840" w:type="dxa"/>
            <w:tcBorders>
              <w:top w:val="single" w:sz="4" w:space="0" w:color="auto"/>
              <w:left w:val="single" w:sz="4" w:space="0" w:color="auto"/>
              <w:bottom w:val="single" w:sz="4" w:space="0" w:color="auto"/>
              <w:right w:val="single" w:sz="4" w:space="0" w:color="auto"/>
            </w:tcBorders>
          </w:tcPr>
          <w:p w14:paraId="36971EFE" w14:textId="77777777" w:rsidR="00173BF3" w:rsidRPr="00CA1E5A" w:rsidRDefault="00173BF3" w:rsidP="00173BF3">
            <w:pPr>
              <w:jc w:val="center"/>
              <w:rPr>
                <w:rFonts w:ascii="Times New Roman" w:hAnsi="Times New Roman" w:cs="Times New Roman"/>
                <w:color w:val="000000"/>
              </w:rPr>
            </w:pPr>
          </w:p>
          <w:p w14:paraId="5E8CC685"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9</w:t>
            </w:r>
          </w:p>
        </w:tc>
        <w:tc>
          <w:tcPr>
            <w:tcW w:w="825" w:type="dxa"/>
            <w:tcBorders>
              <w:top w:val="single" w:sz="4" w:space="0" w:color="auto"/>
              <w:left w:val="single" w:sz="4" w:space="0" w:color="auto"/>
              <w:bottom w:val="single" w:sz="4" w:space="0" w:color="auto"/>
              <w:right w:val="single" w:sz="4" w:space="0" w:color="auto"/>
            </w:tcBorders>
          </w:tcPr>
          <w:p w14:paraId="59A8CAC2" w14:textId="77777777" w:rsidR="00173BF3" w:rsidRPr="00CA1E5A" w:rsidRDefault="00173BF3" w:rsidP="00173BF3">
            <w:pPr>
              <w:jc w:val="center"/>
              <w:rPr>
                <w:rFonts w:ascii="Times New Roman" w:hAnsi="Times New Roman" w:cs="Times New Roman"/>
                <w:color w:val="000000"/>
              </w:rPr>
            </w:pPr>
          </w:p>
          <w:p w14:paraId="3B776AA4"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8</w:t>
            </w:r>
          </w:p>
        </w:tc>
        <w:tc>
          <w:tcPr>
            <w:tcW w:w="795" w:type="dxa"/>
            <w:tcBorders>
              <w:top w:val="single" w:sz="4" w:space="0" w:color="auto"/>
              <w:left w:val="single" w:sz="4" w:space="0" w:color="auto"/>
              <w:bottom w:val="single" w:sz="4" w:space="0" w:color="auto"/>
              <w:right w:val="single" w:sz="4" w:space="0" w:color="auto"/>
            </w:tcBorders>
          </w:tcPr>
          <w:p w14:paraId="6F42DA36" w14:textId="77777777" w:rsidR="00173BF3" w:rsidRPr="00CA1E5A" w:rsidRDefault="00173BF3" w:rsidP="00173BF3">
            <w:pPr>
              <w:jc w:val="center"/>
              <w:rPr>
                <w:rFonts w:ascii="Times New Roman" w:hAnsi="Times New Roman" w:cs="Times New Roman"/>
                <w:color w:val="000000"/>
              </w:rPr>
            </w:pPr>
          </w:p>
          <w:p w14:paraId="72BA3224"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7</w:t>
            </w:r>
          </w:p>
        </w:tc>
        <w:tc>
          <w:tcPr>
            <w:tcW w:w="750" w:type="dxa"/>
            <w:tcBorders>
              <w:top w:val="single" w:sz="4" w:space="0" w:color="auto"/>
              <w:left w:val="single" w:sz="4" w:space="0" w:color="auto"/>
              <w:bottom w:val="single" w:sz="4" w:space="0" w:color="auto"/>
              <w:right w:val="single" w:sz="4" w:space="0" w:color="auto"/>
            </w:tcBorders>
          </w:tcPr>
          <w:p w14:paraId="6C2277E7" w14:textId="77777777" w:rsidR="00173BF3" w:rsidRPr="00CA1E5A" w:rsidRDefault="00173BF3" w:rsidP="00173BF3">
            <w:pPr>
              <w:jc w:val="center"/>
              <w:rPr>
                <w:rFonts w:ascii="Times New Roman" w:hAnsi="Times New Roman" w:cs="Times New Roman"/>
                <w:color w:val="000000"/>
              </w:rPr>
            </w:pPr>
          </w:p>
          <w:p w14:paraId="015EB742"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6</w:t>
            </w:r>
          </w:p>
        </w:tc>
        <w:tc>
          <w:tcPr>
            <w:tcW w:w="705" w:type="dxa"/>
            <w:tcBorders>
              <w:top w:val="single" w:sz="4" w:space="0" w:color="auto"/>
              <w:left w:val="single" w:sz="4" w:space="0" w:color="auto"/>
              <w:bottom w:val="single" w:sz="4" w:space="0" w:color="auto"/>
              <w:right w:val="single" w:sz="4" w:space="0" w:color="auto"/>
            </w:tcBorders>
          </w:tcPr>
          <w:p w14:paraId="29A90677" w14:textId="77777777" w:rsidR="00173BF3" w:rsidRPr="00CA1E5A" w:rsidRDefault="00173BF3" w:rsidP="00173BF3">
            <w:pPr>
              <w:jc w:val="center"/>
              <w:rPr>
                <w:rFonts w:ascii="Times New Roman" w:hAnsi="Times New Roman" w:cs="Times New Roman"/>
                <w:color w:val="000000"/>
              </w:rPr>
            </w:pPr>
          </w:p>
          <w:p w14:paraId="5469D281"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5</w:t>
            </w:r>
          </w:p>
        </w:tc>
        <w:tc>
          <w:tcPr>
            <w:tcW w:w="720" w:type="dxa"/>
            <w:tcBorders>
              <w:top w:val="single" w:sz="4" w:space="0" w:color="auto"/>
              <w:left w:val="single" w:sz="4" w:space="0" w:color="auto"/>
              <w:bottom w:val="single" w:sz="4" w:space="0" w:color="auto"/>
              <w:right w:val="single" w:sz="4" w:space="0" w:color="auto"/>
            </w:tcBorders>
          </w:tcPr>
          <w:p w14:paraId="7ABD8AF2" w14:textId="77777777" w:rsidR="00173BF3" w:rsidRPr="00CA1E5A" w:rsidRDefault="00173BF3" w:rsidP="00173BF3">
            <w:pPr>
              <w:jc w:val="center"/>
              <w:rPr>
                <w:rFonts w:ascii="Times New Roman" w:hAnsi="Times New Roman" w:cs="Times New Roman"/>
                <w:color w:val="000000"/>
              </w:rPr>
            </w:pPr>
          </w:p>
          <w:p w14:paraId="5488539C"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4</w:t>
            </w:r>
          </w:p>
        </w:tc>
        <w:tc>
          <w:tcPr>
            <w:tcW w:w="675" w:type="dxa"/>
            <w:tcBorders>
              <w:top w:val="single" w:sz="4" w:space="0" w:color="auto"/>
              <w:left w:val="single" w:sz="4" w:space="0" w:color="auto"/>
              <w:bottom w:val="single" w:sz="4" w:space="0" w:color="auto"/>
              <w:right w:val="single" w:sz="4" w:space="0" w:color="auto"/>
            </w:tcBorders>
          </w:tcPr>
          <w:p w14:paraId="0CFC5E84" w14:textId="77777777" w:rsidR="00173BF3" w:rsidRPr="00CA1E5A" w:rsidRDefault="00173BF3" w:rsidP="00173BF3">
            <w:pPr>
              <w:jc w:val="center"/>
              <w:rPr>
                <w:rFonts w:ascii="Times New Roman" w:hAnsi="Times New Roman" w:cs="Times New Roman"/>
                <w:color w:val="000000"/>
              </w:rPr>
            </w:pPr>
          </w:p>
          <w:p w14:paraId="48C2B56F"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3</w:t>
            </w:r>
          </w:p>
        </w:tc>
        <w:tc>
          <w:tcPr>
            <w:tcW w:w="720" w:type="dxa"/>
            <w:tcBorders>
              <w:top w:val="single" w:sz="4" w:space="0" w:color="auto"/>
              <w:left w:val="single" w:sz="4" w:space="0" w:color="auto"/>
              <w:bottom w:val="single" w:sz="4" w:space="0" w:color="auto"/>
              <w:right w:val="single" w:sz="4" w:space="0" w:color="auto"/>
            </w:tcBorders>
          </w:tcPr>
          <w:p w14:paraId="70B7481A" w14:textId="77777777" w:rsidR="00173BF3" w:rsidRPr="00CA1E5A" w:rsidRDefault="00173BF3" w:rsidP="00173BF3">
            <w:pPr>
              <w:jc w:val="center"/>
              <w:rPr>
                <w:rFonts w:ascii="Times New Roman" w:hAnsi="Times New Roman" w:cs="Times New Roman"/>
                <w:color w:val="000000"/>
              </w:rPr>
            </w:pPr>
          </w:p>
          <w:p w14:paraId="4255F30C" w14:textId="77777777" w:rsidR="00173BF3" w:rsidRPr="00CA1E5A" w:rsidRDefault="00173BF3" w:rsidP="00173BF3">
            <w:pPr>
              <w:jc w:val="center"/>
              <w:rPr>
                <w:rFonts w:ascii="Times New Roman" w:hAnsi="Times New Roman" w:cs="Times New Roman"/>
              </w:rPr>
            </w:pPr>
            <w:r w:rsidRPr="00CA1E5A">
              <w:rPr>
                <w:rFonts w:ascii="Times New Roman" w:hAnsi="Times New Roman" w:cs="Times New Roman"/>
                <w:color w:val="000000"/>
              </w:rPr>
              <w:t>2</w:t>
            </w:r>
          </w:p>
        </w:tc>
        <w:tc>
          <w:tcPr>
            <w:tcW w:w="780" w:type="dxa"/>
            <w:tcBorders>
              <w:top w:val="single" w:sz="4" w:space="0" w:color="auto"/>
              <w:left w:val="single" w:sz="4" w:space="0" w:color="auto"/>
              <w:bottom w:val="single" w:sz="4" w:space="0" w:color="auto"/>
              <w:right w:val="single" w:sz="4" w:space="0" w:color="auto"/>
            </w:tcBorders>
          </w:tcPr>
          <w:p w14:paraId="7659F8E2" w14:textId="77777777" w:rsidR="00173BF3" w:rsidRPr="00CA1E5A" w:rsidRDefault="00173BF3" w:rsidP="00173BF3">
            <w:pPr>
              <w:jc w:val="center"/>
              <w:rPr>
                <w:rFonts w:ascii="Times New Roman" w:hAnsi="Times New Roman" w:cs="Times New Roman"/>
                <w:color w:val="000000"/>
              </w:rPr>
            </w:pPr>
          </w:p>
          <w:p w14:paraId="74ADFB05"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w:t>
            </w:r>
          </w:p>
        </w:tc>
      </w:tr>
    </w:tbl>
    <w:p w14:paraId="4EC8954D"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Times New Roman" w:hAnsi="Times New Roman" w:cs="Times New Roman"/>
          <w:color w:val="000000"/>
        </w:rPr>
      </w:pPr>
    </w:p>
    <w:p w14:paraId="001497C6"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Times New Roman" w:hAnsi="Times New Roman" w:cs="Times New Roman"/>
          <w:color w:val="000000"/>
        </w:rPr>
      </w:pPr>
      <w:r w:rsidRPr="00CA1E5A">
        <w:rPr>
          <w:rFonts w:ascii="Times New Roman" w:hAnsi="Times New Roman" w:cs="Times New Roman"/>
          <w:color w:val="000000"/>
        </w:rPr>
        <w:t>正手击球技评：技术评定（占</w:t>
      </w:r>
      <w:r w:rsidRPr="00CA1E5A">
        <w:rPr>
          <w:rFonts w:ascii="Times New Roman" w:hAnsi="Times New Roman" w:cs="Times New Roman"/>
          <w:color w:val="000000"/>
        </w:rPr>
        <w:t>60%</w:t>
      </w:r>
      <w:r w:rsidRPr="00CA1E5A">
        <w:rPr>
          <w:rFonts w:ascii="Times New Roman" w:hAnsi="Times New Roman" w:cs="Times New Roman"/>
          <w:color w:val="000000"/>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173BF3" w:rsidRPr="00CA1E5A" w14:paraId="03846D55" w14:textId="77777777" w:rsidTr="00173BF3">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310F3084" w14:textId="77777777" w:rsidR="00173BF3" w:rsidRPr="00CA1E5A" w:rsidRDefault="00173BF3" w:rsidP="00173BF3">
            <w:pPr>
              <w:rPr>
                <w:rFonts w:ascii="Times New Roman" w:hAnsi="Times New Roman" w:cs="Times New Roman"/>
                <w:color w:val="000000"/>
              </w:rPr>
            </w:pPr>
          </w:p>
          <w:p w14:paraId="2EC50A87"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90</w:t>
            </w:r>
            <w:r w:rsidRPr="00CA1E5A">
              <w:rPr>
                <w:rFonts w:ascii="Times New Roman" w:hAnsi="Times New Roman" w:cs="Times New Roman"/>
                <w:color w:val="000000"/>
              </w:rPr>
              <w:t>分以上</w:t>
            </w:r>
          </w:p>
        </w:tc>
        <w:tc>
          <w:tcPr>
            <w:tcW w:w="7744" w:type="dxa"/>
            <w:tcBorders>
              <w:top w:val="single" w:sz="4" w:space="0" w:color="auto"/>
              <w:left w:val="single" w:sz="4" w:space="0" w:color="auto"/>
              <w:bottom w:val="single" w:sz="4" w:space="0" w:color="auto"/>
              <w:right w:val="single" w:sz="4" w:space="0" w:color="auto"/>
            </w:tcBorders>
          </w:tcPr>
          <w:p w14:paraId="5831A499"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击球合法，动作正确协调，挥拍过程连贯流畅，发力充分，球速快，落点好，还原及时，击球效果好</w:t>
            </w:r>
          </w:p>
        </w:tc>
      </w:tr>
      <w:tr w:rsidR="00173BF3" w:rsidRPr="00CA1E5A" w14:paraId="33D47710" w14:textId="77777777" w:rsidTr="00173BF3">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0A631100" w14:textId="77777777" w:rsidR="00173BF3" w:rsidRPr="00CA1E5A" w:rsidRDefault="00173BF3" w:rsidP="00173BF3">
            <w:pPr>
              <w:rPr>
                <w:rFonts w:ascii="Times New Roman" w:hAnsi="Times New Roman" w:cs="Times New Roman"/>
                <w:color w:val="000000"/>
              </w:rPr>
            </w:pPr>
          </w:p>
          <w:p w14:paraId="158FEC8B"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80—89</w:t>
            </w:r>
            <w:r w:rsidRPr="00CA1E5A">
              <w:rPr>
                <w:rFonts w:ascii="Times New Roman" w:hAnsi="Times New Roman" w:cs="Times New Roman"/>
                <w:color w:val="000000"/>
              </w:rPr>
              <w:t>分</w:t>
            </w:r>
          </w:p>
        </w:tc>
        <w:tc>
          <w:tcPr>
            <w:tcW w:w="7744" w:type="dxa"/>
            <w:tcBorders>
              <w:top w:val="single" w:sz="4" w:space="0" w:color="auto"/>
              <w:left w:val="single" w:sz="4" w:space="0" w:color="auto"/>
              <w:bottom w:val="single" w:sz="4" w:space="0" w:color="auto"/>
              <w:right w:val="single" w:sz="4" w:space="0" w:color="auto"/>
            </w:tcBorders>
          </w:tcPr>
          <w:p w14:paraId="4D72452C"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动作正确协调，挥拍过程连贯流畅，发力较好，球速较快，落点较好，还原及时，击球效果较好</w:t>
            </w:r>
          </w:p>
        </w:tc>
      </w:tr>
      <w:tr w:rsidR="00173BF3" w:rsidRPr="00CA1E5A" w14:paraId="11A471E4" w14:textId="77777777" w:rsidTr="00173BF3">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78E85EA0"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70—79</w:t>
            </w:r>
            <w:r w:rsidRPr="00CA1E5A">
              <w:rPr>
                <w:rFonts w:ascii="Times New Roman" w:hAnsi="Times New Roman" w:cs="Times New Roman"/>
                <w:color w:val="000000"/>
              </w:rPr>
              <w:t>分</w:t>
            </w:r>
          </w:p>
        </w:tc>
        <w:tc>
          <w:tcPr>
            <w:tcW w:w="7744" w:type="dxa"/>
            <w:tcBorders>
              <w:top w:val="single" w:sz="4" w:space="0" w:color="auto"/>
              <w:left w:val="single" w:sz="4" w:space="0" w:color="auto"/>
              <w:bottom w:val="single" w:sz="4" w:space="0" w:color="auto"/>
              <w:right w:val="single" w:sz="4" w:space="0" w:color="auto"/>
            </w:tcBorders>
          </w:tcPr>
          <w:p w14:paraId="05831AB6"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动作基本正确，发力不充分，球速较慢，还原较及时，稳定性稍差</w:t>
            </w:r>
          </w:p>
        </w:tc>
      </w:tr>
      <w:tr w:rsidR="00173BF3" w:rsidRPr="00CA1E5A" w14:paraId="05C466AE" w14:textId="77777777" w:rsidTr="00173BF3">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6CB1ED06"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60—69</w:t>
            </w:r>
            <w:r w:rsidRPr="00CA1E5A">
              <w:rPr>
                <w:rFonts w:ascii="Times New Roman" w:hAnsi="Times New Roman" w:cs="Times New Roman"/>
                <w:color w:val="000000"/>
              </w:rPr>
              <w:t>分</w:t>
            </w:r>
          </w:p>
        </w:tc>
        <w:tc>
          <w:tcPr>
            <w:tcW w:w="7744" w:type="dxa"/>
            <w:tcBorders>
              <w:top w:val="single" w:sz="4" w:space="0" w:color="auto"/>
              <w:left w:val="single" w:sz="4" w:space="0" w:color="auto"/>
              <w:bottom w:val="single" w:sz="4" w:space="0" w:color="auto"/>
              <w:right w:val="single" w:sz="4" w:space="0" w:color="auto"/>
            </w:tcBorders>
          </w:tcPr>
          <w:p w14:paraId="00DEFE0A"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动作僵硬，协调性差，动作无根本性错误，击球效果不理想</w:t>
            </w:r>
          </w:p>
        </w:tc>
      </w:tr>
      <w:tr w:rsidR="00173BF3" w:rsidRPr="00CA1E5A" w14:paraId="6A19A373" w14:textId="77777777" w:rsidTr="00173BF3">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5AA3D8A8"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lastRenderedPageBreak/>
              <w:t>60</w:t>
            </w:r>
            <w:r w:rsidRPr="00CA1E5A">
              <w:rPr>
                <w:rFonts w:ascii="Times New Roman" w:hAnsi="Times New Roman" w:cs="Times New Roman"/>
                <w:color w:val="000000"/>
              </w:rPr>
              <w:t>分以下</w:t>
            </w:r>
          </w:p>
        </w:tc>
        <w:tc>
          <w:tcPr>
            <w:tcW w:w="7744" w:type="dxa"/>
            <w:tcBorders>
              <w:top w:val="single" w:sz="4" w:space="0" w:color="auto"/>
              <w:left w:val="single" w:sz="4" w:space="0" w:color="auto"/>
              <w:bottom w:val="single" w:sz="4" w:space="0" w:color="auto"/>
              <w:right w:val="single" w:sz="4" w:space="0" w:color="auto"/>
            </w:tcBorders>
          </w:tcPr>
          <w:p w14:paraId="5ABB9A41"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动作僵硬，不协调，且有严重错误，击球效果差</w:t>
            </w:r>
          </w:p>
        </w:tc>
      </w:tr>
    </w:tbl>
    <w:p w14:paraId="74A06BEF"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Times New Roman" w:hAnsi="Times New Roman" w:cs="Times New Roman"/>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173BF3" w:rsidRPr="00CA1E5A" w14:paraId="76642A2B" w14:textId="77777777" w:rsidTr="00173BF3">
        <w:trPr>
          <w:trHeight w:val="772"/>
          <w:jc w:val="center"/>
        </w:trPr>
        <w:tc>
          <w:tcPr>
            <w:tcW w:w="1368" w:type="dxa"/>
            <w:tcBorders>
              <w:top w:val="single" w:sz="4" w:space="0" w:color="auto"/>
              <w:left w:val="single" w:sz="4" w:space="0" w:color="auto"/>
              <w:bottom w:val="single" w:sz="4" w:space="0" w:color="auto"/>
              <w:right w:val="single" w:sz="4" w:space="0" w:color="auto"/>
            </w:tcBorders>
          </w:tcPr>
          <w:p w14:paraId="4959A503" w14:textId="77777777" w:rsidR="00173BF3" w:rsidRPr="00CA1E5A" w:rsidRDefault="00173BF3" w:rsidP="00173BF3">
            <w:pPr>
              <w:rPr>
                <w:rFonts w:ascii="Times New Roman" w:hAnsi="Times New Roman" w:cs="Times New Roman"/>
                <w:color w:val="000000"/>
              </w:rPr>
            </w:pPr>
          </w:p>
          <w:p w14:paraId="0F1C413B"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60</w:t>
            </w:r>
            <w:r w:rsidRPr="00CA1E5A">
              <w:rPr>
                <w:rFonts w:ascii="Times New Roman" w:hAnsi="Times New Roman" w:cs="Times New Roman"/>
                <w:color w:val="000000"/>
              </w:rPr>
              <w:t>分以下</w:t>
            </w:r>
          </w:p>
        </w:tc>
        <w:tc>
          <w:tcPr>
            <w:tcW w:w="7744" w:type="dxa"/>
            <w:tcBorders>
              <w:top w:val="single" w:sz="4" w:space="0" w:color="auto"/>
              <w:left w:val="single" w:sz="4" w:space="0" w:color="auto"/>
              <w:bottom w:val="single" w:sz="4" w:space="0" w:color="auto"/>
              <w:right w:val="single" w:sz="4" w:space="0" w:color="auto"/>
            </w:tcBorders>
          </w:tcPr>
          <w:p w14:paraId="49FF1F71" w14:textId="77777777" w:rsidR="00173BF3" w:rsidRPr="00CA1E5A" w:rsidRDefault="00173BF3" w:rsidP="00173BF3">
            <w:pPr>
              <w:rPr>
                <w:rFonts w:ascii="Times New Roman" w:hAnsi="Times New Roman" w:cs="Times New Roman"/>
                <w:color w:val="000000"/>
              </w:rPr>
            </w:pPr>
          </w:p>
          <w:p w14:paraId="5B6615EE"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动作僵硬，不协调，且有严重错误，击球效果差</w:t>
            </w:r>
          </w:p>
        </w:tc>
      </w:tr>
    </w:tbl>
    <w:p w14:paraId="7BB2A43C"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0F53924D"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期中考试</w:t>
      </w:r>
    </w:p>
    <w:p w14:paraId="14205B3C"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通过考核网球技术教学效果和学生掌握情况，让学生了解选项课内容和科学体育锻炼方式方法。</w:t>
      </w:r>
    </w:p>
    <w:p w14:paraId="3858B64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sz w:val="24"/>
        </w:rPr>
        <w:t>对颠球技术</w:t>
      </w:r>
    </w:p>
    <w:p w14:paraId="3E56C04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课程考核方式：</w:t>
      </w:r>
      <w:r w:rsidRPr="00CA1E5A">
        <w:rPr>
          <w:rFonts w:ascii="Times New Roman" w:hAnsi="Times New Roman" w:cs="Times New Roman"/>
          <w:sz w:val="24"/>
        </w:rPr>
        <w:t>两人隔网站立，运用球拍颠球，中间任何人没接住球清零从新计数，任何人二次触球清零从新计数。</w:t>
      </w:r>
    </w:p>
    <w:p w14:paraId="211C2E61"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20%</w:t>
      </w:r>
      <w:r w:rsidRPr="00CA1E5A">
        <w:rPr>
          <w:rFonts w:ascii="Times New Roman" w:hAnsi="Times New Roman" w:cs="Times New Roman"/>
          <w:bCs/>
          <w:color w:val="000000"/>
          <w:kern w:val="0"/>
          <w:sz w:val="24"/>
        </w:rPr>
        <w:t>，</w:t>
      </w:r>
    </w:p>
    <w:p w14:paraId="512C020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p>
    <w:p w14:paraId="20558DC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p w14:paraId="0D2C9B4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173BF3" w:rsidRPr="00CA1E5A" w14:paraId="428FECB4" w14:textId="77777777" w:rsidTr="00173BF3">
        <w:tc>
          <w:tcPr>
            <w:tcW w:w="970" w:type="dxa"/>
            <w:vAlign w:val="center"/>
          </w:tcPr>
          <w:p w14:paraId="034CDA8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技术分</w:t>
            </w:r>
          </w:p>
        </w:tc>
        <w:tc>
          <w:tcPr>
            <w:tcW w:w="1183" w:type="dxa"/>
            <w:vAlign w:val="center"/>
          </w:tcPr>
          <w:p w14:paraId="3668B66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c>
          <w:tcPr>
            <w:tcW w:w="1104" w:type="dxa"/>
            <w:vAlign w:val="center"/>
          </w:tcPr>
          <w:p w14:paraId="6A295D5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分值范围</w:t>
            </w:r>
          </w:p>
        </w:tc>
        <w:tc>
          <w:tcPr>
            <w:tcW w:w="2999" w:type="dxa"/>
            <w:vAlign w:val="center"/>
          </w:tcPr>
          <w:p w14:paraId="4FEEA2A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c>
          <w:tcPr>
            <w:tcW w:w="2265" w:type="dxa"/>
            <w:vAlign w:val="center"/>
          </w:tcPr>
          <w:p w14:paraId="10E1D40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数目</w:t>
            </w:r>
          </w:p>
        </w:tc>
      </w:tr>
      <w:tr w:rsidR="00173BF3" w:rsidRPr="00CA1E5A" w14:paraId="4D043A7F" w14:textId="77777777" w:rsidTr="00173BF3">
        <w:tc>
          <w:tcPr>
            <w:tcW w:w="970" w:type="dxa"/>
            <w:vAlign w:val="center"/>
          </w:tcPr>
          <w:p w14:paraId="26789F4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A</w:t>
            </w:r>
          </w:p>
        </w:tc>
        <w:tc>
          <w:tcPr>
            <w:tcW w:w="1183" w:type="dxa"/>
            <w:vAlign w:val="center"/>
          </w:tcPr>
          <w:p w14:paraId="7C82C06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c>
          <w:tcPr>
            <w:tcW w:w="1104" w:type="dxa"/>
            <w:vAlign w:val="center"/>
          </w:tcPr>
          <w:p w14:paraId="3F1D15C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2999" w:type="dxa"/>
            <w:vAlign w:val="center"/>
          </w:tcPr>
          <w:p w14:paraId="59DA2B3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姿势正确，动作优美、协调</w:t>
            </w:r>
          </w:p>
        </w:tc>
        <w:tc>
          <w:tcPr>
            <w:tcW w:w="2265" w:type="dxa"/>
            <w:vAlign w:val="center"/>
          </w:tcPr>
          <w:p w14:paraId="21B8E3B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50</w:t>
            </w:r>
            <w:r w:rsidRPr="00CA1E5A">
              <w:rPr>
                <w:rFonts w:ascii="Times New Roman" w:hAnsi="Times New Roman" w:cs="Times New Roman"/>
                <w:sz w:val="24"/>
              </w:rPr>
              <w:t>个以上</w:t>
            </w:r>
          </w:p>
        </w:tc>
      </w:tr>
      <w:tr w:rsidR="00173BF3" w:rsidRPr="00CA1E5A" w14:paraId="4B327771" w14:textId="77777777" w:rsidTr="00173BF3">
        <w:tc>
          <w:tcPr>
            <w:tcW w:w="970" w:type="dxa"/>
            <w:vAlign w:val="center"/>
          </w:tcPr>
          <w:p w14:paraId="3644E64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B</w:t>
            </w:r>
          </w:p>
        </w:tc>
        <w:tc>
          <w:tcPr>
            <w:tcW w:w="1183" w:type="dxa"/>
            <w:vAlign w:val="center"/>
          </w:tcPr>
          <w:p w14:paraId="0C42872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c>
          <w:tcPr>
            <w:tcW w:w="1104" w:type="dxa"/>
            <w:vAlign w:val="center"/>
          </w:tcPr>
          <w:p w14:paraId="6F47FC2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2999" w:type="dxa"/>
            <w:vAlign w:val="center"/>
          </w:tcPr>
          <w:p w14:paraId="37A1FA6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姿势较正确，动作自然</w:t>
            </w:r>
          </w:p>
        </w:tc>
        <w:tc>
          <w:tcPr>
            <w:tcW w:w="2265" w:type="dxa"/>
            <w:vAlign w:val="center"/>
          </w:tcPr>
          <w:p w14:paraId="5C0F1F5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40-49</w:t>
            </w:r>
            <w:r w:rsidRPr="00CA1E5A">
              <w:rPr>
                <w:rFonts w:ascii="Times New Roman" w:hAnsi="Times New Roman" w:cs="Times New Roman"/>
                <w:sz w:val="24"/>
              </w:rPr>
              <w:t>个</w:t>
            </w:r>
          </w:p>
        </w:tc>
      </w:tr>
      <w:tr w:rsidR="00173BF3" w:rsidRPr="00CA1E5A" w14:paraId="3D181A1C" w14:textId="77777777" w:rsidTr="00173BF3">
        <w:tc>
          <w:tcPr>
            <w:tcW w:w="970" w:type="dxa"/>
            <w:vAlign w:val="center"/>
          </w:tcPr>
          <w:p w14:paraId="6A1D094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C</w:t>
            </w:r>
          </w:p>
        </w:tc>
        <w:tc>
          <w:tcPr>
            <w:tcW w:w="1183" w:type="dxa"/>
            <w:vAlign w:val="center"/>
          </w:tcPr>
          <w:p w14:paraId="76FA0A2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c>
          <w:tcPr>
            <w:tcW w:w="1104" w:type="dxa"/>
            <w:vAlign w:val="center"/>
          </w:tcPr>
          <w:p w14:paraId="7165B70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2999" w:type="dxa"/>
            <w:vAlign w:val="center"/>
          </w:tcPr>
          <w:p w14:paraId="662AFDB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姿势一般，动作基本正确</w:t>
            </w:r>
          </w:p>
        </w:tc>
        <w:tc>
          <w:tcPr>
            <w:tcW w:w="2265" w:type="dxa"/>
            <w:vAlign w:val="center"/>
          </w:tcPr>
          <w:p w14:paraId="1A54AA5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30-39</w:t>
            </w:r>
            <w:r w:rsidRPr="00CA1E5A">
              <w:rPr>
                <w:rFonts w:ascii="Times New Roman" w:hAnsi="Times New Roman" w:cs="Times New Roman"/>
                <w:sz w:val="24"/>
              </w:rPr>
              <w:t>个</w:t>
            </w:r>
          </w:p>
        </w:tc>
      </w:tr>
      <w:tr w:rsidR="00173BF3" w:rsidRPr="00CA1E5A" w14:paraId="3AFD80F2" w14:textId="77777777" w:rsidTr="00173BF3">
        <w:tc>
          <w:tcPr>
            <w:tcW w:w="970" w:type="dxa"/>
            <w:vAlign w:val="center"/>
          </w:tcPr>
          <w:p w14:paraId="60AE6EB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D</w:t>
            </w:r>
          </w:p>
        </w:tc>
        <w:tc>
          <w:tcPr>
            <w:tcW w:w="1183" w:type="dxa"/>
            <w:vAlign w:val="center"/>
          </w:tcPr>
          <w:p w14:paraId="1EDAA52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c>
          <w:tcPr>
            <w:tcW w:w="1104" w:type="dxa"/>
            <w:vAlign w:val="center"/>
          </w:tcPr>
          <w:p w14:paraId="44FE528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2999" w:type="dxa"/>
            <w:vAlign w:val="center"/>
          </w:tcPr>
          <w:p w14:paraId="6BB1204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c>
          <w:tcPr>
            <w:tcW w:w="2265" w:type="dxa"/>
            <w:vAlign w:val="center"/>
          </w:tcPr>
          <w:p w14:paraId="0530C4E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20-29</w:t>
            </w:r>
            <w:r w:rsidRPr="00CA1E5A">
              <w:rPr>
                <w:rFonts w:ascii="Times New Roman" w:hAnsi="Times New Roman" w:cs="Times New Roman"/>
                <w:sz w:val="24"/>
              </w:rPr>
              <w:t>个</w:t>
            </w:r>
          </w:p>
        </w:tc>
      </w:tr>
      <w:tr w:rsidR="00173BF3" w:rsidRPr="00CA1E5A" w14:paraId="4EC80637" w14:textId="77777777" w:rsidTr="00173BF3">
        <w:tc>
          <w:tcPr>
            <w:tcW w:w="970" w:type="dxa"/>
            <w:vAlign w:val="center"/>
          </w:tcPr>
          <w:p w14:paraId="2A4886E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E</w:t>
            </w:r>
          </w:p>
        </w:tc>
        <w:tc>
          <w:tcPr>
            <w:tcW w:w="1183" w:type="dxa"/>
            <w:vAlign w:val="center"/>
          </w:tcPr>
          <w:p w14:paraId="3B6C0E3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c>
          <w:tcPr>
            <w:tcW w:w="1104" w:type="dxa"/>
            <w:vAlign w:val="center"/>
          </w:tcPr>
          <w:p w14:paraId="3B6ABDC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以下</w:t>
            </w:r>
          </w:p>
        </w:tc>
        <w:tc>
          <w:tcPr>
            <w:tcW w:w="2999" w:type="dxa"/>
            <w:vAlign w:val="center"/>
          </w:tcPr>
          <w:p w14:paraId="08FE8A8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c>
          <w:tcPr>
            <w:tcW w:w="2265" w:type="dxa"/>
            <w:vAlign w:val="center"/>
          </w:tcPr>
          <w:p w14:paraId="281528B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20</w:t>
            </w:r>
            <w:r w:rsidRPr="00CA1E5A">
              <w:rPr>
                <w:rFonts w:ascii="Times New Roman" w:hAnsi="Times New Roman" w:cs="Times New Roman"/>
                <w:sz w:val="24"/>
              </w:rPr>
              <w:t>以下</w:t>
            </w:r>
          </w:p>
        </w:tc>
      </w:tr>
    </w:tbl>
    <w:p w14:paraId="6AA350FB" w14:textId="77777777" w:rsidR="00173BF3" w:rsidRPr="00CA1E5A" w:rsidRDefault="00173BF3" w:rsidP="00173BF3">
      <w:pPr>
        <w:adjustRightInd w:val="0"/>
        <w:snapToGrid w:val="0"/>
        <w:spacing w:line="500" w:lineRule="exact"/>
        <w:rPr>
          <w:rFonts w:ascii="Times New Roman" w:hAnsi="Times New Roman" w:cs="Times New Roman"/>
          <w:sz w:val="24"/>
        </w:rPr>
      </w:pPr>
    </w:p>
    <w:p w14:paraId="1666A7B2"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期末考试</w:t>
      </w:r>
    </w:p>
    <w:p w14:paraId="7B3C0A7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通过考核网球技术教学效果和学生掌握情况，让学生了解选项课内容和科学体育锻炼方式方法。</w:t>
      </w:r>
    </w:p>
    <w:p w14:paraId="496A56E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sz w:val="24"/>
        </w:rPr>
        <w:t>下手发球。</w:t>
      </w:r>
    </w:p>
    <w:p w14:paraId="0F95273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color w:val="000000"/>
          <w:sz w:val="24"/>
        </w:rPr>
        <w:lastRenderedPageBreak/>
        <w:t>3.</w:t>
      </w:r>
      <w:r w:rsidRPr="00CA1E5A">
        <w:rPr>
          <w:rFonts w:ascii="Times New Roman" w:hAnsi="Times New Roman" w:cs="Times New Roman"/>
          <w:b/>
          <w:bCs/>
          <w:color w:val="000000"/>
          <w:sz w:val="24"/>
        </w:rPr>
        <w:t>课程考核方式：</w:t>
      </w:r>
      <w:r w:rsidRPr="00CA1E5A">
        <w:rPr>
          <w:rFonts w:ascii="Times New Roman" w:hAnsi="Times New Roman" w:cs="Times New Roman"/>
          <w:sz w:val="24"/>
        </w:rPr>
        <w:t>两人隔网站立，从发球区运用下手发球技术，进行下手发球。按照正式比赛规则进行。</w:t>
      </w:r>
    </w:p>
    <w:p w14:paraId="680DA15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70%</w:t>
      </w:r>
      <w:r w:rsidRPr="00CA1E5A">
        <w:rPr>
          <w:rFonts w:ascii="Times New Roman" w:hAnsi="Times New Roman" w:cs="Times New Roman"/>
          <w:bCs/>
          <w:color w:val="000000"/>
          <w:kern w:val="0"/>
          <w:sz w:val="24"/>
        </w:rPr>
        <w:t>，</w:t>
      </w:r>
    </w:p>
    <w:p w14:paraId="6DF3BAA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p>
    <w:p w14:paraId="3A4CAB61"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173BF3" w:rsidRPr="00CA1E5A" w14:paraId="49981ACC" w14:textId="77777777" w:rsidTr="00173BF3">
        <w:tc>
          <w:tcPr>
            <w:tcW w:w="1180" w:type="dxa"/>
            <w:vAlign w:val="center"/>
          </w:tcPr>
          <w:p w14:paraId="2A5774B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男生</w:t>
            </w:r>
          </w:p>
        </w:tc>
        <w:tc>
          <w:tcPr>
            <w:tcW w:w="1170" w:type="dxa"/>
            <w:vAlign w:val="center"/>
          </w:tcPr>
          <w:p w14:paraId="782661F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女生</w:t>
            </w:r>
          </w:p>
        </w:tc>
        <w:tc>
          <w:tcPr>
            <w:tcW w:w="975" w:type="dxa"/>
            <w:vAlign w:val="center"/>
          </w:tcPr>
          <w:p w14:paraId="7388D20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技术分</w:t>
            </w:r>
          </w:p>
        </w:tc>
        <w:tc>
          <w:tcPr>
            <w:tcW w:w="1140" w:type="dxa"/>
            <w:vAlign w:val="center"/>
          </w:tcPr>
          <w:p w14:paraId="62EEA1F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c>
          <w:tcPr>
            <w:tcW w:w="1215" w:type="dxa"/>
            <w:vAlign w:val="center"/>
          </w:tcPr>
          <w:p w14:paraId="77C8AD4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分值范围</w:t>
            </w:r>
          </w:p>
        </w:tc>
        <w:tc>
          <w:tcPr>
            <w:tcW w:w="3090" w:type="dxa"/>
            <w:vAlign w:val="center"/>
          </w:tcPr>
          <w:p w14:paraId="68ACD5E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r>
      <w:tr w:rsidR="00173BF3" w:rsidRPr="00CA1E5A" w14:paraId="1F01E230" w14:textId="77777777" w:rsidTr="00173BF3">
        <w:tc>
          <w:tcPr>
            <w:tcW w:w="1180" w:type="dxa"/>
            <w:vAlign w:val="center"/>
          </w:tcPr>
          <w:p w14:paraId="6B48F04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10</w:t>
            </w:r>
            <w:r w:rsidRPr="00CA1E5A">
              <w:rPr>
                <w:rFonts w:ascii="Times New Roman" w:hAnsi="Times New Roman" w:cs="Times New Roman"/>
                <w:sz w:val="24"/>
              </w:rPr>
              <w:t>个</w:t>
            </w:r>
          </w:p>
        </w:tc>
        <w:tc>
          <w:tcPr>
            <w:tcW w:w="1170" w:type="dxa"/>
            <w:vAlign w:val="center"/>
          </w:tcPr>
          <w:p w14:paraId="6837C54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10</w:t>
            </w:r>
            <w:r w:rsidRPr="00CA1E5A">
              <w:rPr>
                <w:rFonts w:ascii="Times New Roman" w:hAnsi="Times New Roman" w:cs="Times New Roman"/>
                <w:sz w:val="24"/>
              </w:rPr>
              <w:t>个</w:t>
            </w:r>
          </w:p>
        </w:tc>
        <w:tc>
          <w:tcPr>
            <w:tcW w:w="975" w:type="dxa"/>
            <w:vAlign w:val="center"/>
          </w:tcPr>
          <w:p w14:paraId="3E978EF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A</w:t>
            </w:r>
          </w:p>
        </w:tc>
        <w:tc>
          <w:tcPr>
            <w:tcW w:w="1140" w:type="dxa"/>
            <w:vAlign w:val="center"/>
          </w:tcPr>
          <w:p w14:paraId="57540AE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c>
          <w:tcPr>
            <w:tcW w:w="1215" w:type="dxa"/>
            <w:vAlign w:val="center"/>
          </w:tcPr>
          <w:p w14:paraId="4E32CE6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3090" w:type="dxa"/>
            <w:vAlign w:val="center"/>
          </w:tcPr>
          <w:p w14:paraId="0E243B4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姿势正确，动作优美、协调，</w:t>
            </w:r>
          </w:p>
        </w:tc>
      </w:tr>
      <w:tr w:rsidR="00173BF3" w:rsidRPr="00CA1E5A" w14:paraId="69759223" w14:textId="77777777" w:rsidTr="00173BF3">
        <w:tc>
          <w:tcPr>
            <w:tcW w:w="1180" w:type="dxa"/>
            <w:vAlign w:val="center"/>
          </w:tcPr>
          <w:p w14:paraId="264F206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w:t>
            </w:r>
            <w:r w:rsidRPr="00CA1E5A">
              <w:rPr>
                <w:rFonts w:ascii="Times New Roman" w:hAnsi="Times New Roman" w:cs="Times New Roman"/>
                <w:sz w:val="24"/>
              </w:rPr>
              <w:t>个</w:t>
            </w:r>
          </w:p>
        </w:tc>
        <w:tc>
          <w:tcPr>
            <w:tcW w:w="1170" w:type="dxa"/>
            <w:vAlign w:val="center"/>
          </w:tcPr>
          <w:p w14:paraId="449B0ED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w:t>
            </w:r>
            <w:r w:rsidRPr="00CA1E5A">
              <w:rPr>
                <w:rFonts w:ascii="Times New Roman" w:hAnsi="Times New Roman" w:cs="Times New Roman"/>
                <w:sz w:val="24"/>
              </w:rPr>
              <w:t>个</w:t>
            </w:r>
          </w:p>
        </w:tc>
        <w:tc>
          <w:tcPr>
            <w:tcW w:w="975" w:type="dxa"/>
            <w:vAlign w:val="center"/>
          </w:tcPr>
          <w:p w14:paraId="0B9659B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B</w:t>
            </w:r>
          </w:p>
        </w:tc>
        <w:tc>
          <w:tcPr>
            <w:tcW w:w="1140" w:type="dxa"/>
            <w:vAlign w:val="center"/>
          </w:tcPr>
          <w:p w14:paraId="21FD10C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c>
          <w:tcPr>
            <w:tcW w:w="1215" w:type="dxa"/>
            <w:vAlign w:val="center"/>
          </w:tcPr>
          <w:p w14:paraId="047A9FA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3090" w:type="dxa"/>
            <w:vAlign w:val="center"/>
          </w:tcPr>
          <w:p w14:paraId="6F4C9ED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姿势较正确，动作自然，</w:t>
            </w:r>
          </w:p>
        </w:tc>
      </w:tr>
      <w:tr w:rsidR="00173BF3" w:rsidRPr="00CA1E5A" w14:paraId="05DEFF1A" w14:textId="77777777" w:rsidTr="00173BF3">
        <w:tc>
          <w:tcPr>
            <w:tcW w:w="1180" w:type="dxa"/>
            <w:vAlign w:val="center"/>
          </w:tcPr>
          <w:p w14:paraId="5E743D3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个</w:t>
            </w:r>
          </w:p>
        </w:tc>
        <w:tc>
          <w:tcPr>
            <w:tcW w:w="1170" w:type="dxa"/>
            <w:vAlign w:val="center"/>
          </w:tcPr>
          <w:p w14:paraId="2C5DC53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个</w:t>
            </w:r>
          </w:p>
        </w:tc>
        <w:tc>
          <w:tcPr>
            <w:tcW w:w="975" w:type="dxa"/>
            <w:vAlign w:val="center"/>
          </w:tcPr>
          <w:p w14:paraId="2463C57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C</w:t>
            </w:r>
          </w:p>
        </w:tc>
        <w:tc>
          <w:tcPr>
            <w:tcW w:w="1140" w:type="dxa"/>
            <w:vAlign w:val="center"/>
          </w:tcPr>
          <w:p w14:paraId="229A608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c>
          <w:tcPr>
            <w:tcW w:w="1215" w:type="dxa"/>
            <w:vAlign w:val="center"/>
          </w:tcPr>
          <w:p w14:paraId="177725F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3090" w:type="dxa"/>
            <w:vAlign w:val="center"/>
          </w:tcPr>
          <w:p w14:paraId="50F9452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姿势一般，动作基本正确，</w:t>
            </w:r>
          </w:p>
        </w:tc>
      </w:tr>
      <w:tr w:rsidR="00173BF3" w:rsidRPr="00CA1E5A" w14:paraId="0D7F86E7" w14:textId="77777777" w:rsidTr="00173BF3">
        <w:tc>
          <w:tcPr>
            <w:tcW w:w="1180" w:type="dxa"/>
            <w:vAlign w:val="center"/>
          </w:tcPr>
          <w:p w14:paraId="56ED4DA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个</w:t>
            </w:r>
          </w:p>
        </w:tc>
        <w:tc>
          <w:tcPr>
            <w:tcW w:w="1170" w:type="dxa"/>
            <w:vAlign w:val="center"/>
          </w:tcPr>
          <w:p w14:paraId="68C9DFC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个</w:t>
            </w:r>
          </w:p>
        </w:tc>
        <w:tc>
          <w:tcPr>
            <w:tcW w:w="975" w:type="dxa"/>
            <w:vAlign w:val="center"/>
          </w:tcPr>
          <w:p w14:paraId="2399DD4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D</w:t>
            </w:r>
          </w:p>
        </w:tc>
        <w:tc>
          <w:tcPr>
            <w:tcW w:w="1140" w:type="dxa"/>
            <w:vAlign w:val="center"/>
          </w:tcPr>
          <w:p w14:paraId="60CA074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c>
          <w:tcPr>
            <w:tcW w:w="1215" w:type="dxa"/>
            <w:vAlign w:val="center"/>
          </w:tcPr>
          <w:p w14:paraId="418590D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3090" w:type="dxa"/>
            <w:vAlign w:val="center"/>
          </w:tcPr>
          <w:p w14:paraId="3C11AF5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r>
      <w:tr w:rsidR="00173BF3" w:rsidRPr="00CA1E5A" w14:paraId="32448F99" w14:textId="77777777" w:rsidTr="00173BF3">
        <w:tc>
          <w:tcPr>
            <w:tcW w:w="1180" w:type="dxa"/>
            <w:vAlign w:val="center"/>
          </w:tcPr>
          <w:p w14:paraId="7067028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个以下</w:t>
            </w:r>
          </w:p>
        </w:tc>
        <w:tc>
          <w:tcPr>
            <w:tcW w:w="1170" w:type="dxa"/>
            <w:vAlign w:val="center"/>
          </w:tcPr>
          <w:p w14:paraId="3AD951E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个以下</w:t>
            </w:r>
          </w:p>
        </w:tc>
        <w:tc>
          <w:tcPr>
            <w:tcW w:w="975" w:type="dxa"/>
            <w:vAlign w:val="center"/>
          </w:tcPr>
          <w:p w14:paraId="3E29039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E</w:t>
            </w:r>
          </w:p>
        </w:tc>
        <w:tc>
          <w:tcPr>
            <w:tcW w:w="1140" w:type="dxa"/>
            <w:vAlign w:val="center"/>
          </w:tcPr>
          <w:p w14:paraId="467B491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c>
          <w:tcPr>
            <w:tcW w:w="1215" w:type="dxa"/>
            <w:vAlign w:val="center"/>
          </w:tcPr>
          <w:p w14:paraId="02AFC8A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以下</w:t>
            </w:r>
          </w:p>
        </w:tc>
        <w:tc>
          <w:tcPr>
            <w:tcW w:w="3090" w:type="dxa"/>
            <w:vAlign w:val="center"/>
          </w:tcPr>
          <w:p w14:paraId="2CB18B9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r>
    </w:tbl>
    <w:p w14:paraId="0B45C178"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0E1BC6C1"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期中考试</w:t>
      </w:r>
    </w:p>
    <w:p w14:paraId="5AA4896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通过考核检验网球技术教学效果和学生掌握情况，让学生了解选项课内容和科学体育锻炼方式方法。</w:t>
      </w:r>
    </w:p>
    <w:p w14:paraId="7537B2C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sz w:val="24"/>
        </w:rPr>
        <w:t>正手击球、反手击球技术</w:t>
      </w:r>
      <w:r w:rsidRPr="00CA1E5A">
        <w:rPr>
          <w:rFonts w:ascii="Times New Roman" w:hAnsi="Times New Roman" w:cs="Times New Roman"/>
          <w:color w:val="000000"/>
          <w:sz w:val="24"/>
        </w:rPr>
        <w:t>。</w:t>
      </w:r>
    </w:p>
    <w:p w14:paraId="74D2098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3.</w:t>
      </w:r>
      <w:r w:rsidRPr="00CA1E5A">
        <w:rPr>
          <w:rFonts w:ascii="Times New Roman" w:hAnsi="Times New Roman" w:cs="Times New Roman"/>
          <w:b/>
          <w:color w:val="000000"/>
          <w:kern w:val="0"/>
          <w:sz w:val="24"/>
        </w:rPr>
        <w:t>课程考核方式：</w:t>
      </w:r>
      <w:r w:rsidRPr="00CA1E5A">
        <w:rPr>
          <w:rFonts w:ascii="Times New Roman" w:hAnsi="Times New Roman" w:cs="Times New Roman"/>
          <w:sz w:val="24"/>
        </w:rPr>
        <w:t>正手击球</w:t>
      </w:r>
      <w:r w:rsidRPr="00CA1E5A">
        <w:rPr>
          <w:rFonts w:ascii="Times New Roman" w:hAnsi="Times New Roman" w:cs="Times New Roman"/>
          <w:sz w:val="24"/>
        </w:rPr>
        <w:t>5</w:t>
      </w:r>
      <w:r w:rsidRPr="00CA1E5A">
        <w:rPr>
          <w:rFonts w:ascii="Times New Roman" w:hAnsi="Times New Roman" w:cs="Times New Roman"/>
          <w:sz w:val="24"/>
        </w:rPr>
        <w:t>次，反手击球</w:t>
      </w:r>
      <w:r w:rsidRPr="00CA1E5A">
        <w:rPr>
          <w:rFonts w:ascii="Times New Roman" w:hAnsi="Times New Roman" w:cs="Times New Roman"/>
          <w:sz w:val="24"/>
        </w:rPr>
        <w:t>5</w:t>
      </w:r>
      <w:r w:rsidRPr="00CA1E5A">
        <w:rPr>
          <w:rFonts w:ascii="Times New Roman" w:hAnsi="Times New Roman" w:cs="Times New Roman"/>
          <w:sz w:val="24"/>
        </w:rPr>
        <w:t>次，要求正反手必须击球点落在界内三次方可及格。</w:t>
      </w:r>
    </w:p>
    <w:p w14:paraId="38C56C4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sz w:val="24"/>
        </w:rPr>
        <w:t>数量及技术评定分值各为</w:t>
      </w:r>
      <w:r w:rsidRPr="00CA1E5A">
        <w:rPr>
          <w:rFonts w:ascii="Times New Roman" w:hAnsi="Times New Roman" w:cs="Times New Roman"/>
          <w:sz w:val="24"/>
        </w:rPr>
        <w:t>100</w:t>
      </w:r>
      <w:r w:rsidRPr="00CA1E5A">
        <w:rPr>
          <w:rFonts w:ascii="Times New Roman" w:hAnsi="Times New Roman" w:cs="Times New Roman"/>
          <w:sz w:val="24"/>
        </w:rPr>
        <w:t>分，各占总分值的</w:t>
      </w:r>
      <w:r w:rsidRPr="00CA1E5A">
        <w:rPr>
          <w:rFonts w:ascii="Times New Roman" w:hAnsi="Times New Roman" w:cs="Times New Roman"/>
          <w:sz w:val="24"/>
        </w:rPr>
        <w:t>50%</w:t>
      </w:r>
      <w:r w:rsidRPr="00CA1E5A">
        <w:rPr>
          <w:rFonts w:ascii="Times New Roman" w:hAnsi="Times New Roman" w:cs="Times New Roman"/>
          <w:sz w:val="24"/>
        </w:rPr>
        <w:t>，总分值为</w:t>
      </w:r>
      <w:r w:rsidRPr="00CA1E5A">
        <w:rPr>
          <w:rFonts w:ascii="Times New Roman" w:hAnsi="Times New Roman" w:cs="Times New Roman"/>
          <w:sz w:val="24"/>
        </w:rPr>
        <w:t>100</w:t>
      </w:r>
      <w:r w:rsidRPr="00CA1E5A">
        <w:rPr>
          <w:rFonts w:ascii="Times New Roman" w:hAnsi="Times New Roman" w:cs="Times New Roman"/>
          <w:sz w:val="24"/>
        </w:rPr>
        <w:t>分。</w:t>
      </w:r>
    </w:p>
    <w:p w14:paraId="08D76B4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173BF3" w:rsidRPr="00CA1E5A" w14:paraId="36DED834" w14:textId="77777777" w:rsidTr="00173BF3">
        <w:tc>
          <w:tcPr>
            <w:tcW w:w="1180" w:type="dxa"/>
            <w:vAlign w:val="center"/>
          </w:tcPr>
          <w:p w14:paraId="4B3A94C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男生</w:t>
            </w:r>
          </w:p>
        </w:tc>
        <w:tc>
          <w:tcPr>
            <w:tcW w:w="1170" w:type="dxa"/>
            <w:vAlign w:val="center"/>
          </w:tcPr>
          <w:p w14:paraId="216B3D7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女生</w:t>
            </w:r>
          </w:p>
        </w:tc>
        <w:tc>
          <w:tcPr>
            <w:tcW w:w="975" w:type="dxa"/>
            <w:vAlign w:val="center"/>
          </w:tcPr>
          <w:p w14:paraId="2A20B7A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技术分</w:t>
            </w:r>
          </w:p>
        </w:tc>
        <w:tc>
          <w:tcPr>
            <w:tcW w:w="1140" w:type="dxa"/>
            <w:vAlign w:val="center"/>
          </w:tcPr>
          <w:p w14:paraId="44330DF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c>
          <w:tcPr>
            <w:tcW w:w="1215" w:type="dxa"/>
            <w:vAlign w:val="center"/>
          </w:tcPr>
          <w:p w14:paraId="75AC67D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分值范围</w:t>
            </w:r>
          </w:p>
        </w:tc>
        <w:tc>
          <w:tcPr>
            <w:tcW w:w="3090" w:type="dxa"/>
            <w:vAlign w:val="center"/>
          </w:tcPr>
          <w:p w14:paraId="7218A78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r>
      <w:tr w:rsidR="00173BF3" w:rsidRPr="00CA1E5A" w14:paraId="6B41D2DD" w14:textId="77777777" w:rsidTr="00173BF3">
        <w:tc>
          <w:tcPr>
            <w:tcW w:w="1180" w:type="dxa"/>
            <w:vAlign w:val="center"/>
          </w:tcPr>
          <w:p w14:paraId="1E1922B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10</w:t>
            </w:r>
            <w:r w:rsidRPr="00CA1E5A">
              <w:rPr>
                <w:rFonts w:ascii="Times New Roman" w:hAnsi="Times New Roman" w:cs="Times New Roman"/>
                <w:sz w:val="24"/>
              </w:rPr>
              <w:t>个</w:t>
            </w:r>
          </w:p>
        </w:tc>
        <w:tc>
          <w:tcPr>
            <w:tcW w:w="1170" w:type="dxa"/>
            <w:vAlign w:val="center"/>
          </w:tcPr>
          <w:p w14:paraId="4555F94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10</w:t>
            </w:r>
            <w:r w:rsidRPr="00CA1E5A">
              <w:rPr>
                <w:rFonts w:ascii="Times New Roman" w:hAnsi="Times New Roman" w:cs="Times New Roman"/>
                <w:sz w:val="24"/>
              </w:rPr>
              <w:t>个</w:t>
            </w:r>
          </w:p>
        </w:tc>
        <w:tc>
          <w:tcPr>
            <w:tcW w:w="975" w:type="dxa"/>
            <w:vAlign w:val="center"/>
          </w:tcPr>
          <w:p w14:paraId="0E4841F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A</w:t>
            </w:r>
          </w:p>
        </w:tc>
        <w:tc>
          <w:tcPr>
            <w:tcW w:w="1140" w:type="dxa"/>
            <w:vAlign w:val="center"/>
          </w:tcPr>
          <w:p w14:paraId="0516F37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c>
          <w:tcPr>
            <w:tcW w:w="1215" w:type="dxa"/>
            <w:vAlign w:val="center"/>
          </w:tcPr>
          <w:p w14:paraId="5C874DE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3090" w:type="dxa"/>
            <w:vAlign w:val="center"/>
          </w:tcPr>
          <w:p w14:paraId="4DC3CAA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姿势正确，动作优美、协调，</w:t>
            </w:r>
          </w:p>
        </w:tc>
      </w:tr>
      <w:tr w:rsidR="00173BF3" w:rsidRPr="00CA1E5A" w14:paraId="4AA948A5" w14:textId="77777777" w:rsidTr="00173BF3">
        <w:tc>
          <w:tcPr>
            <w:tcW w:w="1180" w:type="dxa"/>
            <w:vAlign w:val="center"/>
          </w:tcPr>
          <w:p w14:paraId="5743479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w:t>
            </w:r>
            <w:r w:rsidRPr="00CA1E5A">
              <w:rPr>
                <w:rFonts w:ascii="Times New Roman" w:hAnsi="Times New Roman" w:cs="Times New Roman"/>
                <w:sz w:val="24"/>
              </w:rPr>
              <w:t>个</w:t>
            </w:r>
          </w:p>
        </w:tc>
        <w:tc>
          <w:tcPr>
            <w:tcW w:w="1170" w:type="dxa"/>
            <w:vAlign w:val="center"/>
          </w:tcPr>
          <w:p w14:paraId="4B1E6DD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w:t>
            </w:r>
            <w:r w:rsidRPr="00CA1E5A">
              <w:rPr>
                <w:rFonts w:ascii="Times New Roman" w:hAnsi="Times New Roman" w:cs="Times New Roman"/>
                <w:sz w:val="24"/>
              </w:rPr>
              <w:t>个</w:t>
            </w:r>
          </w:p>
        </w:tc>
        <w:tc>
          <w:tcPr>
            <w:tcW w:w="975" w:type="dxa"/>
            <w:vAlign w:val="center"/>
          </w:tcPr>
          <w:p w14:paraId="69694A0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B</w:t>
            </w:r>
          </w:p>
        </w:tc>
        <w:tc>
          <w:tcPr>
            <w:tcW w:w="1140" w:type="dxa"/>
            <w:vAlign w:val="center"/>
          </w:tcPr>
          <w:p w14:paraId="0749650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c>
          <w:tcPr>
            <w:tcW w:w="1215" w:type="dxa"/>
            <w:vAlign w:val="center"/>
          </w:tcPr>
          <w:p w14:paraId="25B594C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3090" w:type="dxa"/>
            <w:vAlign w:val="center"/>
          </w:tcPr>
          <w:p w14:paraId="4218C0C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姿势较正确，动作自然，</w:t>
            </w:r>
          </w:p>
        </w:tc>
      </w:tr>
      <w:tr w:rsidR="00173BF3" w:rsidRPr="00CA1E5A" w14:paraId="62C6F32F" w14:textId="77777777" w:rsidTr="00173BF3">
        <w:tc>
          <w:tcPr>
            <w:tcW w:w="1180" w:type="dxa"/>
            <w:vAlign w:val="center"/>
          </w:tcPr>
          <w:p w14:paraId="5B54C96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个</w:t>
            </w:r>
          </w:p>
        </w:tc>
        <w:tc>
          <w:tcPr>
            <w:tcW w:w="1170" w:type="dxa"/>
            <w:vAlign w:val="center"/>
          </w:tcPr>
          <w:p w14:paraId="5EBFE1C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个</w:t>
            </w:r>
          </w:p>
        </w:tc>
        <w:tc>
          <w:tcPr>
            <w:tcW w:w="975" w:type="dxa"/>
            <w:vAlign w:val="center"/>
          </w:tcPr>
          <w:p w14:paraId="0245ED0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C</w:t>
            </w:r>
          </w:p>
        </w:tc>
        <w:tc>
          <w:tcPr>
            <w:tcW w:w="1140" w:type="dxa"/>
            <w:vAlign w:val="center"/>
          </w:tcPr>
          <w:p w14:paraId="4FA22B6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c>
          <w:tcPr>
            <w:tcW w:w="1215" w:type="dxa"/>
            <w:vAlign w:val="center"/>
          </w:tcPr>
          <w:p w14:paraId="1B68322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3090" w:type="dxa"/>
            <w:vAlign w:val="center"/>
          </w:tcPr>
          <w:p w14:paraId="0758552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姿势一般，动作基本正确，</w:t>
            </w:r>
          </w:p>
        </w:tc>
      </w:tr>
      <w:tr w:rsidR="00173BF3" w:rsidRPr="00CA1E5A" w14:paraId="74110D96" w14:textId="77777777" w:rsidTr="00173BF3">
        <w:tc>
          <w:tcPr>
            <w:tcW w:w="1180" w:type="dxa"/>
            <w:vAlign w:val="center"/>
          </w:tcPr>
          <w:p w14:paraId="056C394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个</w:t>
            </w:r>
          </w:p>
        </w:tc>
        <w:tc>
          <w:tcPr>
            <w:tcW w:w="1170" w:type="dxa"/>
            <w:vAlign w:val="center"/>
          </w:tcPr>
          <w:p w14:paraId="23DD2AA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个</w:t>
            </w:r>
          </w:p>
        </w:tc>
        <w:tc>
          <w:tcPr>
            <w:tcW w:w="975" w:type="dxa"/>
            <w:vAlign w:val="center"/>
          </w:tcPr>
          <w:p w14:paraId="76BA6A2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D</w:t>
            </w:r>
          </w:p>
        </w:tc>
        <w:tc>
          <w:tcPr>
            <w:tcW w:w="1140" w:type="dxa"/>
            <w:vAlign w:val="center"/>
          </w:tcPr>
          <w:p w14:paraId="6886AB4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c>
          <w:tcPr>
            <w:tcW w:w="1215" w:type="dxa"/>
            <w:vAlign w:val="center"/>
          </w:tcPr>
          <w:p w14:paraId="11650E6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3090" w:type="dxa"/>
            <w:vAlign w:val="center"/>
          </w:tcPr>
          <w:p w14:paraId="6CE6F9F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r>
      <w:tr w:rsidR="00173BF3" w:rsidRPr="00CA1E5A" w14:paraId="30130496" w14:textId="77777777" w:rsidTr="00173BF3">
        <w:tc>
          <w:tcPr>
            <w:tcW w:w="1180" w:type="dxa"/>
            <w:vAlign w:val="center"/>
          </w:tcPr>
          <w:p w14:paraId="4D4339F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个以下</w:t>
            </w:r>
          </w:p>
        </w:tc>
        <w:tc>
          <w:tcPr>
            <w:tcW w:w="1170" w:type="dxa"/>
            <w:vAlign w:val="center"/>
          </w:tcPr>
          <w:p w14:paraId="27147A8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个以下</w:t>
            </w:r>
          </w:p>
        </w:tc>
        <w:tc>
          <w:tcPr>
            <w:tcW w:w="975" w:type="dxa"/>
            <w:vAlign w:val="center"/>
          </w:tcPr>
          <w:p w14:paraId="57AE2C5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E</w:t>
            </w:r>
          </w:p>
        </w:tc>
        <w:tc>
          <w:tcPr>
            <w:tcW w:w="1140" w:type="dxa"/>
            <w:vAlign w:val="center"/>
          </w:tcPr>
          <w:p w14:paraId="4FE7090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c>
          <w:tcPr>
            <w:tcW w:w="1215" w:type="dxa"/>
            <w:vAlign w:val="center"/>
          </w:tcPr>
          <w:p w14:paraId="6D511C3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以下</w:t>
            </w:r>
          </w:p>
        </w:tc>
        <w:tc>
          <w:tcPr>
            <w:tcW w:w="3090" w:type="dxa"/>
            <w:vAlign w:val="center"/>
          </w:tcPr>
          <w:p w14:paraId="5BB4544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r>
    </w:tbl>
    <w:p w14:paraId="64A3B692"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lastRenderedPageBreak/>
        <w:t>期末考试</w:t>
      </w:r>
    </w:p>
    <w:p w14:paraId="779FF53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通过考核检验网球技术教学效果和学生掌握情况，让学生了解选项课内容和科学体育锻炼方式方法。</w:t>
      </w:r>
    </w:p>
    <w:p w14:paraId="4E8E908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sz w:val="24"/>
        </w:rPr>
        <w:t>上手发球技术</w:t>
      </w:r>
      <w:r w:rsidRPr="00CA1E5A">
        <w:rPr>
          <w:rFonts w:ascii="Times New Roman" w:hAnsi="Times New Roman" w:cs="Times New Roman"/>
          <w:color w:val="000000"/>
          <w:sz w:val="24"/>
        </w:rPr>
        <w:t>。</w:t>
      </w:r>
    </w:p>
    <w:p w14:paraId="4E4B4D3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3.</w:t>
      </w:r>
      <w:r w:rsidRPr="00CA1E5A">
        <w:rPr>
          <w:rFonts w:ascii="Times New Roman" w:hAnsi="Times New Roman" w:cs="Times New Roman"/>
          <w:b/>
          <w:color w:val="000000"/>
          <w:kern w:val="0"/>
          <w:sz w:val="24"/>
        </w:rPr>
        <w:t>课程考核方式：</w:t>
      </w:r>
      <w:r w:rsidRPr="00CA1E5A">
        <w:rPr>
          <w:rFonts w:ascii="Times New Roman" w:hAnsi="Times New Roman" w:cs="Times New Roman"/>
          <w:sz w:val="24"/>
        </w:rPr>
        <w:t>从发球区运用下手发球技术，进行下手发球。按照正式比赛规则进行。</w:t>
      </w:r>
    </w:p>
    <w:p w14:paraId="39DDACA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sz w:val="24"/>
        </w:rPr>
        <w:t>数量及技术评定分值各为</w:t>
      </w:r>
      <w:r w:rsidRPr="00CA1E5A">
        <w:rPr>
          <w:rFonts w:ascii="Times New Roman" w:hAnsi="Times New Roman" w:cs="Times New Roman"/>
          <w:sz w:val="24"/>
        </w:rPr>
        <w:t>100</w:t>
      </w:r>
      <w:r w:rsidRPr="00CA1E5A">
        <w:rPr>
          <w:rFonts w:ascii="Times New Roman" w:hAnsi="Times New Roman" w:cs="Times New Roman"/>
          <w:sz w:val="24"/>
        </w:rPr>
        <w:t>分，各占总分值的</w:t>
      </w:r>
      <w:r w:rsidRPr="00CA1E5A">
        <w:rPr>
          <w:rFonts w:ascii="Times New Roman" w:hAnsi="Times New Roman" w:cs="Times New Roman"/>
          <w:sz w:val="24"/>
        </w:rPr>
        <w:t>50%</w:t>
      </w:r>
      <w:r w:rsidRPr="00CA1E5A">
        <w:rPr>
          <w:rFonts w:ascii="Times New Roman" w:hAnsi="Times New Roman" w:cs="Times New Roman"/>
          <w:sz w:val="24"/>
        </w:rPr>
        <w:t>，总分值为</w:t>
      </w:r>
      <w:r w:rsidRPr="00CA1E5A">
        <w:rPr>
          <w:rFonts w:ascii="Times New Roman" w:hAnsi="Times New Roman" w:cs="Times New Roman"/>
          <w:sz w:val="24"/>
        </w:rPr>
        <w:t>100</w:t>
      </w:r>
      <w:r w:rsidRPr="00CA1E5A">
        <w:rPr>
          <w:rFonts w:ascii="Times New Roman" w:hAnsi="Times New Roman" w:cs="Times New Roman"/>
          <w:sz w:val="24"/>
        </w:rPr>
        <w:t>分。</w:t>
      </w:r>
    </w:p>
    <w:p w14:paraId="0834E6E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tbl>
      <w:tblPr>
        <w:tblpPr w:leftFromText="180" w:rightFromText="180" w:vertAnchor="text" w:horzAnchor="page" w:tblpX="2437" w:tblpY="25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900"/>
        <w:gridCol w:w="930"/>
        <w:gridCol w:w="1215"/>
        <w:gridCol w:w="3090"/>
      </w:tblGrid>
      <w:tr w:rsidR="00173BF3" w:rsidRPr="00CA1E5A" w14:paraId="180CF88A" w14:textId="77777777" w:rsidTr="00173BF3">
        <w:tc>
          <w:tcPr>
            <w:tcW w:w="1275" w:type="dxa"/>
            <w:vAlign w:val="center"/>
          </w:tcPr>
          <w:p w14:paraId="7089C3F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男女生发球</w:t>
            </w:r>
          </w:p>
        </w:tc>
        <w:tc>
          <w:tcPr>
            <w:tcW w:w="900" w:type="dxa"/>
            <w:vAlign w:val="center"/>
          </w:tcPr>
          <w:p w14:paraId="702EC09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技术分</w:t>
            </w:r>
          </w:p>
        </w:tc>
        <w:tc>
          <w:tcPr>
            <w:tcW w:w="930" w:type="dxa"/>
            <w:vAlign w:val="center"/>
          </w:tcPr>
          <w:p w14:paraId="4C9FBBD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c>
          <w:tcPr>
            <w:tcW w:w="1215" w:type="dxa"/>
            <w:vAlign w:val="center"/>
          </w:tcPr>
          <w:p w14:paraId="26F7317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分值范围</w:t>
            </w:r>
          </w:p>
        </w:tc>
        <w:tc>
          <w:tcPr>
            <w:tcW w:w="3090" w:type="dxa"/>
            <w:vAlign w:val="center"/>
          </w:tcPr>
          <w:p w14:paraId="7431080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r>
      <w:tr w:rsidR="00173BF3" w:rsidRPr="00CA1E5A" w14:paraId="2CD5D9E7" w14:textId="77777777" w:rsidTr="00173BF3">
        <w:tc>
          <w:tcPr>
            <w:tcW w:w="1275" w:type="dxa"/>
            <w:vAlign w:val="center"/>
          </w:tcPr>
          <w:p w14:paraId="44A7887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10</w:t>
            </w:r>
          </w:p>
        </w:tc>
        <w:tc>
          <w:tcPr>
            <w:tcW w:w="900" w:type="dxa"/>
            <w:vAlign w:val="center"/>
          </w:tcPr>
          <w:p w14:paraId="6A2A4DB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A</w:t>
            </w:r>
          </w:p>
        </w:tc>
        <w:tc>
          <w:tcPr>
            <w:tcW w:w="930" w:type="dxa"/>
            <w:vAlign w:val="center"/>
          </w:tcPr>
          <w:p w14:paraId="73F51AB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c>
          <w:tcPr>
            <w:tcW w:w="1215" w:type="dxa"/>
            <w:vAlign w:val="center"/>
          </w:tcPr>
          <w:p w14:paraId="1D0E83C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3090" w:type="dxa"/>
            <w:vAlign w:val="center"/>
          </w:tcPr>
          <w:p w14:paraId="50E2EE1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姿势正确，动作优美、协调，</w:t>
            </w:r>
          </w:p>
        </w:tc>
      </w:tr>
      <w:tr w:rsidR="00173BF3" w:rsidRPr="00CA1E5A" w14:paraId="6F623824" w14:textId="77777777" w:rsidTr="00173BF3">
        <w:tc>
          <w:tcPr>
            <w:tcW w:w="1275" w:type="dxa"/>
            <w:vAlign w:val="center"/>
          </w:tcPr>
          <w:p w14:paraId="2315471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w:t>
            </w:r>
          </w:p>
        </w:tc>
        <w:tc>
          <w:tcPr>
            <w:tcW w:w="900" w:type="dxa"/>
            <w:vAlign w:val="center"/>
          </w:tcPr>
          <w:p w14:paraId="025409F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B</w:t>
            </w:r>
          </w:p>
        </w:tc>
        <w:tc>
          <w:tcPr>
            <w:tcW w:w="930" w:type="dxa"/>
            <w:vAlign w:val="center"/>
          </w:tcPr>
          <w:p w14:paraId="6D0F9B8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c>
          <w:tcPr>
            <w:tcW w:w="1215" w:type="dxa"/>
            <w:vAlign w:val="center"/>
          </w:tcPr>
          <w:p w14:paraId="0ACD7BF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3090" w:type="dxa"/>
            <w:vAlign w:val="center"/>
          </w:tcPr>
          <w:p w14:paraId="081A2DF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姿势较正确，动作自然，</w:t>
            </w:r>
          </w:p>
        </w:tc>
      </w:tr>
      <w:tr w:rsidR="00173BF3" w:rsidRPr="00CA1E5A" w14:paraId="29EF971E" w14:textId="77777777" w:rsidTr="00173BF3">
        <w:tc>
          <w:tcPr>
            <w:tcW w:w="1275" w:type="dxa"/>
            <w:vAlign w:val="center"/>
          </w:tcPr>
          <w:p w14:paraId="2610ADF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w:t>
            </w:r>
          </w:p>
        </w:tc>
        <w:tc>
          <w:tcPr>
            <w:tcW w:w="900" w:type="dxa"/>
            <w:vAlign w:val="center"/>
          </w:tcPr>
          <w:p w14:paraId="68EFDF4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C</w:t>
            </w:r>
          </w:p>
        </w:tc>
        <w:tc>
          <w:tcPr>
            <w:tcW w:w="930" w:type="dxa"/>
            <w:vAlign w:val="center"/>
          </w:tcPr>
          <w:p w14:paraId="5555D09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c>
          <w:tcPr>
            <w:tcW w:w="1215" w:type="dxa"/>
            <w:vAlign w:val="center"/>
          </w:tcPr>
          <w:p w14:paraId="582FAE8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3090" w:type="dxa"/>
            <w:vAlign w:val="center"/>
          </w:tcPr>
          <w:p w14:paraId="38477F6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姿势一般，动作基本正确，</w:t>
            </w:r>
          </w:p>
        </w:tc>
      </w:tr>
      <w:tr w:rsidR="00173BF3" w:rsidRPr="00CA1E5A" w14:paraId="24D1930B" w14:textId="77777777" w:rsidTr="00173BF3">
        <w:tc>
          <w:tcPr>
            <w:tcW w:w="1275" w:type="dxa"/>
            <w:vAlign w:val="center"/>
          </w:tcPr>
          <w:p w14:paraId="678527A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w:t>
            </w:r>
          </w:p>
        </w:tc>
        <w:tc>
          <w:tcPr>
            <w:tcW w:w="900" w:type="dxa"/>
            <w:vAlign w:val="center"/>
          </w:tcPr>
          <w:p w14:paraId="7A4FE02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D</w:t>
            </w:r>
          </w:p>
        </w:tc>
        <w:tc>
          <w:tcPr>
            <w:tcW w:w="930" w:type="dxa"/>
            <w:vAlign w:val="center"/>
          </w:tcPr>
          <w:p w14:paraId="65571CD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c>
          <w:tcPr>
            <w:tcW w:w="1215" w:type="dxa"/>
            <w:vAlign w:val="center"/>
          </w:tcPr>
          <w:p w14:paraId="59FB75A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3090" w:type="dxa"/>
            <w:vAlign w:val="center"/>
          </w:tcPr>
          <w:p w14:paraId="1EDD249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r>
      <w:tr w:rsidR="00173BF3" w:rsidRPr="00CA1E5A" w14:paraId="656B0075" w14:textId="77777777" w:rsidTr="00173BF3">
        <w:tc>
          <w:tcPr>
            <w:tcW w:w="1275" w:type="dxa"/>
            <w:vAlign w:val="center"/>
          </w:tcPr>
          <w:p w14:paraId="1702CCD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w:t>
            </w:r>
          </w:p>
        </w:tc>
        <w:tc>
          <w:tcPr>
            <w:tcW w:w="900" w:type="dxa"/>
            <w:vAlign w:val="center"/>
          </w:tcPr>
          <w:p w14:paraId="6178FE4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E</w:t>
            </w:r>
          </w:p>
        </w:tc>
        <w:tc>
          <w:tcPr>
            <w:tcW w:w="930" w:type="dxa"/>
            <w:vAlign w:val="center"/>
          </w:tcPr>
          <w:p w14:paraId="79C040D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c>
          <w:tcPr>
            <w:tcW w:w="1215" w:type="dxa"/>
            <w:vAlign w:val="center"/>
          </w:tcPr>
          <w:p w14:paraId="5F84376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以下</w:t>
            </w:r>
          </w:p>
        </w:tc>
        <w:tc>
          <w:tcPr>
            <w:tcW w:w="3090" w:type="dxa"/>
            <w:vAlign w:val="center"/>
          </w:tcPr>
          <w:p w14:paraId="6E4EF07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r>
    </w:tbl>
    <w:p w14:paraId="54FD6770"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187612D9"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期中考试</w:t>
      </w:r>
    </w:p>
    <w:p w14:paraId="04BDDC8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通过考核网球技术教学效果和学生掌握情况，让学生了解选项课内容和科学体育锻炼方式方法。</w:t>
      </w:r>
    </w:p>
    <w:p w14:paraId="02C2351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sz w:val="24"/>
        </w:rPr>
        <w:t>对颠球技术</w:t>
      </w:r>
    </w:p>
    <w:p w14:paraId="6F7C35A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课程考核方式：</w:t>
      </w:r>
      <w:r w:rsidRPr="00CA1E5A">
        <w:rPr>
          <w:rFonts w:ascii="Times New Roman" w:hAnsi="Times New Roman" w:cs="Times New Roman"/>
          <w:sz w:val="24"/>
        </w:rPr>
        <w:t>两人隔网站立，运用球拍颠球，中间任何人没接住球清零从新计数，任何人二次触球清零从新计数。</w:t>
      </w:r>
    </w:p>
    <w:p w14:paraId="0B22661E" w14:textId="77777777" w:rsidR="00173BF3" w:rsidRPr="00CA1E5A" w:rsidRDefault="00173BF3" w:rsidP="00173BF3">
      <w:pPr>
        <w:autoSpaceDE w:val="0"/>
        <w:autoSpaceDN w:val="0"/>
        <w:adjustRightInd w:val="0"/>
        <w:snapToGrid w:val="0"/>
        <w:spacing w:line="500" w:lineRule="exact"/>
        <w:ind w:firstLineChars="196" w:firstLine="47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20%</w:t>
      </w:r>
      <w:r w:rsidRPr="00CA1E5A">
        <w:rPr>
          <w:rFonts w:ascii="Times New Roman" w:hAnsi="Times New Roman" w:cs="Times New Roman"/>
          <w:bCs/>
          <w:color w:val="000000"/>
          <w:kern w:val="0"/>
          <w:sz w:val="24"/>
        </w:rPr>
        <w:t>，</w:t>
      </w:r>
    </w:p>
    <w:p w14:paraId="41B4444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p>
    <w:p w14:paraId="3BABEDD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color w:val="000000"/>
          <w:kern w:val="0"/>
          <w:sz w:val="24"/>
        </w:rPr>
        <w:lastRenderedPageBreak/>
        <w:t>5.</w:t>
      </w:r>
      <w:r w:rsidRPr="00CA1E5A">
        <w:rPr>
          <w:rFonts w:ascii="Times New Roman" w:hAnsi="Times New Roman" w:cs="Times New Roman"/>
          <w:b/>
          <w:color w:val="000000"/>
          <w:kern w:val="0"/>
          <w:sz w:val="24"/>
        </w:rPr>
        <w:t>评分记分原则：</w:t>
      </w:r>
    </w:p>
    <w:p w14:paraId="4DCF7A9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173BF3" w:rsidRPr="00CA1E5A" w14:paraId="4AF6EE49" w14:textId="77777777" w:rsidTr="00173BF3">
        <w:tc>
          <w:tcPr>
            <w:tcW w:w="970" w:type="dxa"/>
            <w:vAlign w:val="center"/>
          </w:tcPr>
          <w:p w14:paraId="2B9DC80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技术分</w:t>
            </w:r>
          </w:p>
        </w:tc>
        <w:tc>
          <w:tcPr>
            <w:tcW w:w="1183" w:type="dxa"/>
            <w:vAlign w:val="center"/>
          </w:tcPr>
          <w:p w14:paraId="5F0F3C4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c>
          <w:tcPr>
            <w:tcW w:w="1104" w:type="dxa"/>
            <w:vAlign w:val="center"/>
          </w:tcPr>
          <w:p w14:paraId="6687A50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分值范围</w:t>
            </w:r>
          </w:p>
        </w:tc>
        <w:tc>
          <w:tcPr>
            <w:tcW w:w="2999" w:type="dxa"/>
            <w:vAlign w:val="center"/>
          </w:tcPr>
          <w:p w14:paraId="7CD259A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c>
          <w:tcPr>
            <w:tcW w:w="2265" w:type="dxa"/>
            <w:vAlign w:val="center"/>
          </w:tcPr>
          <w:p w14:paraId="2CC6354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数目</w:t>
            </w:r>
          </w:p>
        </w:tc>
      </w:tr>
      <w:tr w:rsidR="00173BF3" w:rsidRPr="00CA1E5A" w14:paraId="65D2F880" w14:textId="77777777" w:rsidTr="00173BF3">
        <w:tc>
          <w:tcPr>
            <w:tcW w:w="970" w:type="dxa"/>
            <w:vAlign w:val="center"/>
          </w:tcPr>
          <w:p w14:paraId="7E204C4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A</w:t>
            </w:r>
          </w:p>
        </w:tc>
        <w:tc>
          <w:tcPr>
            <w:tcW w:w="1183" w:type="dxa"/>
            <w:vAlign w:val="center"/>
          </w:tcPr>
          <w:p w14:paraId="381AE68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c>
          <w:tcPr>
            <w:tcW w:w="1104" w:type="dxa"/>
            <w:vAlign w:val="center"/>
          </w:tcPr>
          <w:p w14:paraId="7B0AC5C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2999" w:type="dxa"/>
            <w:vAlign w:val="center"/>
          </w:tcPr>
          <w:p w14:paraId="67530D8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姿势正确，动作优美、协调</w:t>
            </w:r>
          </w:p>
        </w:tc>
        <w:tc>
          <w:tcPr>
            <w:tcW w:w="2265" w:type="dxa"/>
            <w:vAlign w:val="center"/>
          </w:tcPr>
          <w:p w14:paraId="783A0B5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50</w:t>
            </w:r>
            <w:r w:rsidRPr="00CA1E5A">
              <w:rPr>
                <w:rFonts w:ascii="Times New Roman" w:hAnsi="Times New Roman" w:cs="Times New Roman"/>
                <w:sz w:val="24"/>
              </w:rPr>
              <w:t>个以上</w:t>
            </w:r>
          </w:p>
        </w:tc>
      </w:tr>
      <w:tr w:rsidR="00173BF3" w:rsidRPr="00CA1E5A" w14:paraId="429CAC76" w14:textId="77777777" w:rsidTr="00173BF3">
        <w:tc>
          <w:tcPr>
            <w:tcW w:w="970" w:type="dxa"/>
            <w:vAlign w:val="center"/>
          </w:tcPr>
          <w:p w14:paraId="6994412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B</w:t>
            </w:r>
          </w:p>
        </w:tc>
        <w:tc>
          <w:tcPr>
            <w:tcW w:w="1183" w:type="dxa"/>
            <w:vAlign w:val="center"/>
          </w:tcPr>
          <w:p w14:paraId="779482A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c>
          <w:tcPr>
            <w:tcW w:w="1104" w:type="dxa"/>
            <w:vAlign w:val="center"/>
          </w:tcPr>
          <w:p w14:paraId="1764584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2999" w:type="dxa"/>
            <w:vAlign w:val="center"/>
          </w:tcPr>
          <w:p w14:paraId="7F9C0E2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姿势较正确，动作自然</w:t>
            </w:r>
          </w:p>
        </w:tc>
        <w:tc>
          <w:tcPr>
            <w:tcW w:w="2265" w:type="dxa"/>
            <w:vAlign w:val="center"/>
          </w:tcPr>
          <w:p w14:paraId="20D9123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40-49</w:t>
            </w:r>
            <w:r w:rsidRPr="00CA1E5A">
              <w:rPr>
                <w:rFonts w:ascii="Times New Roman" w:hAnsi="Times New Roman" w:cs="Times New Roman"/>
                <w:sz w:val="24"/>
              </w:rPr>
              <w:t>个</w:t>
            </w:r>
          </w:p>
        </w:tc>
      </w:tr>
      <w:tr w:rsidR="00173BF3" w:rsidRPr="00CA1E5A" w14:paraId="20360BB0" w14:textId="77777777" w:rsidTr="00173BF3">
        <w:tc>
          <w:tcPr>
            <w:tcW w:w="970" w:type="dxa"/>
            <w:vAlign w:val="center"/>
          </w:tcPr>
          <w:p w14:paraId="0F90F49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C</w:t>
            </w:r>
          </w:p>
        </w:tc>
        <w:tc>
          <w:tcPr>
            <w:tcW w:w="1183" w:type="dxa"/>
            <w:vAlign w:val="center"/>
          </w:tcPr>
          <w:p w14:paraId="4704613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c>
          <w:tcPr>
            <w:tcW w:w="1104" w:type="dxa"/>
            <w:vAlign w:val="center"/>
          </w:tcPr>
          <w:p w14:paraId="0E12F17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2999" w:type="dxa"/>
            <w:vAlign w:val="center"/>
          </w:tcPr>
          <w:p w14:paraId="07C75F8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姿势一般，动作基本正确</w:t>
            </w:r>
          </w:p>
        </w:tc>
        <w:tc>
          <w:tcPr>
            <w:tcW w:w="2265" w:type="dxa"/>
            <w:vAlign w:val="center"/>
          </w:tcPr>
          <w:p w14:paraId="06A9192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30-39</w:t>
            </w:r>
            <w:r w:rsidRPr="00CA1E5A">
              <w:rPr>
                <w:rFonts w:ascii="Times New Roman" w:hAnsi="Times New Roman" w:cs="Times New Roman"/>
                <w:sz w:val="24"/>
              </w:rPr>
              <w:t>个</w:t>
            </w:r>
          </w:p>
        </w:tc>
      </w:tr>
      <w:tr w:rsidR="00173BF3" w:rsidRPr="00CA1E5A" w14:paraId="5843954C" w14:textId="77777777" w:rsidTr="00173BF3">
        <w:tc>
          <w:tcPr>
            <w:tcW w:w="970" w:type="dxa"/>
            <w:vAlign w:val="center"/>
          </w:tcPr>
          <w:p w14:paraId="546B2CB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D</w:t>
            </w:r>
          </w:p>
        </w:tc>
        <w:tc>
          <w:tcPr>
            <w:tcW w:w="1183" w:type="dxa"/>
            <w:vAlign w:val="center"/>
          </w:tcPr>
          <w:p w14:paraId="2E9F30C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c>
          <w:tcPr>
            <w:tcW w:w="1104" w:type="dxa"/>
            <w:vAlign w:val="center"/>
          </w:tcPr>
          <w:p w14:paraId="2C1F73B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2999" w:type="dxa"/>
            <w:vAlign w:val="center"/>
          </w:tcPr>
          <w:p w14:paraId="4DA75ED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c>
          <w:tcPr>
            <w:tcW w:w="2265" w:type="dxa"/>
            <w:vAlign w:val="center"/>
          </w:tcPr>
          <w:p w14:paraId="28EE47C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20-29</w:t>
            </w:r>
            <w:r w:rsidRPr="00CA1E5A">
              <w:rPr>
                <w:rFonts w:ascii="Times New Roman" w:hAnsi="Times New Roman" w:cs="Times New Roman"/>
                <w:sz w:val="24"/>
              </w:rPr>
              <w:t>个</w:t>
            </w:r>
          </w:p>
        </w:tc>
      </w:tr>
      <w:tr w:rsidR="00173BF3" w:rsidRPr="00CA1E5A" w14:paraId="51AA047F" w14:textId="77777777" w:rsidTr="00173BF3">
        <w:tc>
          <w:tcPr>
            <w:tcW w:w="970" w:type="dxa"/>
            <w:vAlign w:val="center"/>
          </w:tcPr>
          <w:p w14:paraId="33C36AD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E</w:t>
            </w:r>
          </w:p>
        </w:tc>
        <w:tc>
          <w:tcPr>
            <w:tcW w:w="1183" w:type="dxa"/>
            <w:vAlign w:val="center"/>
          </w:tcPr>
          <w:p w14:paraId="6AE57E1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c>
          <w:tcPr>
            <w:tcW w:w="1104" w:type="dxa"/>
            <w:vAlign w:val="center"/>
          </w:tcPr>
          <w:p w14:paraId="0123DC2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以下</w:t>
            </w:r>
          </w:p>
        </w:tc>
        <w:tc>
          <w:tcPr>
            <w:tcW w:w="2999" w:type="dxa"/>
            <w:vAlign w:val="center"/>
          </w:tcPr>
          <w:p w14:paraId="57C09D4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c>
          <w:tcPr>
            <w:tcW w:w="2265" w:type="dxa"/>
            <w:vAlign w:val="center"/>
          </w:tcPr>
          <w:p w14:paraId="135F7F7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20</w:t>
            </w:r>
            <w:r w:rsidRPr="00CA1E5A">
              <w:rPr>
                <w:rFonts w:ascii="Times New Roman" w:hAnsi="Times New Roman" w:cs="Times New Roman"/>
                <w:sz w:val="24"/>
              </w:rPr>
              <w:t>以下</w:t>
            </w:r>
          </w:p>
        </w:tc>
      </w:tr>
    </w:tbl>
    <w:p w14:paraId="027B572E" w14:textId="77777777" w:rsidR="00173BF3" w:rsidRPr="00CA1E5A" w:rsidRDefault="00173BF3" w:rsidP="00173BF3">
      <w:pPr>
        <w:adjustRightInd w:val="0"/>
        <w:snapToGrid w:val="0"/>
        <w:spacing w:line="500" w:lineRule="exact"/>
        <w:rPr>
          <w:rFonts w:ascii="Times New Roman" w:hAnsi="Times New Roman" w:cs="Times New Roman"/>
          <w:sz w:val="24"/>
        </w:rPr>
      </w:pPr>
    </w:p>
    <w:p w14:paraId="50CC276C"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期末考试</w:t>
      </w:r>
    </w:p>
    <w:p w14:paraId="43113E6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通过考核网球技术教学效果和学生掌握情况，让学生了解选项课内容和科学体育锻炼方式方法。</w:t>
      </w:r>
    </w:p>
    <w:p w14:paraId="079453B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考核的内容：</w:t>
      </w:r>
      <w:r w:rsidRPr="00CA1E5A">
        <w:rPr>
          <w:rFonts w:ascii="Times New Roman" w:hAnsi="Times New Roman" w:cs="Times New Roman"/>
          <w:sz w:val="24"/>
        </w:rPr>
        <w:t>下手发球。</w:t>
      </w:r>
    </w:p>
    <w:p w14:paraId="605D040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考核方式：</w:t>
      </w:r>
      <w:r w:rsidRPr="00CA1E5A">
        <w:rPr>
          <w:rFonts w:ascii="Times New Roman" w:hAnsi="Times New Roman" w:cs="Times New Roman"/>
          <w:sz w:val="24"/>
        </w:rPr>
        <w:t>两人隔网站立，从发球区运用下手发球技术，进行下手发球。按照正式比赛规则进行。</w:t>
      </w:r>
    </w:p>
    <w:p w14:paraId="6B6F5062"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70%</w:t>
      </w:r>
      <w:r w:rsidRPr="00CA1E5A">
        <w:rPr>
          <w:rFonts w:ascii="Times New Roman" w:hAnsi="Times New Roman" w:cs="Times New Roman"/>
          <w:bCs/>
          <w:color w:val="000000"/>
          <w:kern w:val="0"/>
          <w:sz w:val="24"/>
        </w:rPr>
        <w:t>，</w:t>
      </w:r>
    </w:p>
    <w:p w14:paraId="286BBE62"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p>
    <w:p w14:paraId="487375F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tbl>
      <w:tblPr>
        <w:tblpPr w:leftFromText="180" w:rightFromText="180" w:vertAnchor="text" w:horzAnchor="page" w:tblpX="1837" w:tblpY="26"/>
        <w:tblOverlap w:val="never"/>
        <w:tblW w:w="8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1170"/>
        <w:gridCol w:w="975"/>
        <w:gridCol w:w="1140"/>
        <w:gridCol w:w="1215"/>
        <w:gridCol w:w="3090"/>
      </w:tblGrid>
      <w:tr w:rsidR="00173BF3" w:rsidRPr="00CA1E5A" w14:paraId="155D26D3" w14:textId="77777777" w:rsidTr="00173BF3">
        <w:tc>
          <w:tcPr>
            <w:tcW w:w="1180" w:type="dxa"/>
            <w:vAlign w:val="center"/>
          </w:tcPr>
          <w:p w14:paraId="10815FB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男生</w:t>
            </w:r>
          </w:p>
        </w:tc>
        <w:tc>
          <w:tcPr>
            <w:tcW w:w="1170" w:type="dxa"/>
            <w:vAlign w:val="center"/>
          </w:tcPr>
          <w:p w14:paraId="4E40F6C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女生</w:t>
            </w:r>
          </w:p>
        </w:tc>
        <w:tc>
          <w:tcPr>
            <w:tcW w:w="975" w:type="dxa"/>
            <w:vAlign w:val="center"/>
          </w:tcPr>
          <w:p w14:paraId="2D47CBD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技术分</w:t>
            </w:r>
          </w:p>
        </w:tc>
        <w:tc>
          <w:tcPr>
            <w:tcW w:w="1140" w:type="dxa"/>
            <w:vAlign w:val="center"/>
          </w:tcPr>
          <w:p w14:paraId="3664D77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c>
          <w:tcPr>
            <w:tcW w:w="1215" w:type="dxa"/>
            <w:vAlign w:val="center"/>
          </w:tcPr>
          <w:p w14:paraId="55ABE06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分值范围</w:t>
            </w:r>
          </w:p>
        </w:tc>
        <w:tc>
          <w:tcPr>
            <w:tcW w:w="3090" w:type="dxa"/>
            <w:vAlign w:val="center"/>
          </w:tcPr>
          <w:p w14:paraId="3DCDA5C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r>
      <w:tr w:rsidR="00173BF3" w:rsidRPr="00CA1E5A" w14:paraId="0AB849D2" w14:textId="77777777" w:rsidTr="00173BF3">
        <w:tc>
          <w:tcPr>
            <w:tcW w:w="1180" w:type="dxa"/>
            <w:vAlign w:val="center"/>
          </w:tcPr>
          <w:p w14:paraId="31A71F3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10</w:t>
            </w:r>
            <w:r w:rsidRPr="00CA1E5A">
              <w:rPr>
                <w:rFonts w:ascii="Times New Roman" w:hAnsi="Times New Roman" w:cs="Times New Roman"/>
                <w:sz w:val="24"/>
              </w:rPr>
              <w:t>个</w:t>
            </w:r>
          </w:p>
        </w:tc>
        <w:tc>
          <w:tcPr>
            <w:tcW w:w="1170" w:type="dxa"/>
            <w:vAlign w:val="center"/>
          </w:tcPr>
          <w:p w14:paraId="7365E53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10</w:t>
            </w:r>
            <w:r w:rsidRPr="00CA1E5A">
              <w:rPr>
                <w:rFonts w:ascii="Times New Roman" w:hAnsi="Times New Roman" w:cs="Times New Roman"/>
                <w:sz w:val="24"/>
              </w:rPr>
              <w:t>个</w:t>
            </w:r>
          </w:p>
        </w:tc>
        <w:tc>
          <w:tcPr>
            <w:tcW w:w="975" w:type="dxa"/>
            <w:vAlign w:val="center"/>
          </w:tcPr>
          <w:p w14:paraId="27172D1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A</w:t>
            </w:r>
          </w:p>
        </w:tc>
        <w:tc>
          <w:tcPr>
            <w:tcW w:w="1140" w:type="dxa"/>
            <w:vAlign w:val="center"/>
          </w:tcPr>
          <w:p w14:paraId="3F29E1E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c>
          <w:tcPr>
            <w:tcW w:w="1215" w:type="dxa"/>
            <w:vAlign w:val="center"/>
          </w:tcPr>
          <w:p w14:paraId="44CB981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3090" w:type="dxa"/>
            <w:vAlign w:val="center"/>
          </w:tcPr>
          <w:p w14:paraId="5196369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姿势正确，动作优美、协调，</w:t>
            </w:r>
          </w:p>
        </w:tc>
      </w:tr>
      <w:tr w:rsidR="00173BF3" w:rsidRPr="00CA1E5A" w14:paraId="2BFA7186" w14:textId="77777777" w:rsidTr="00173BF3">
        <w:tc>
          <w:tcPr>
            <w:tcW w:w="1180" w:type="dxa"/>
            <w:vAlign w:val="center"/>
          </w:tcPr>
          <w:p w14:paraId="5AF4BB6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w:t>
            </w:r>
            <w:r w:rsidRPr="00CA1E5A">
              <w:rPr>
                <w:rFonts w:ascii="Times New Roman" w:hAnsi="Times New Roman" w:cs="Times New Roman"/>
                <w:sz w:val="24"/>
              </w:rPr>
              <w:t>个</w:t>
            </w:r>
          </w:p>
        </w:tc>
        <w:tc>
          <w:tcPr>
            <w:tcW w:w="1170" w:type="dxa"/>
            <w:vAlign w:val="center"/>
          </w:tcPr>
          <w:p w14:paraId="79C64E8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w:t>
            </w:r>
            <w:r w:rsidRPr="00CA1E5A">
              <w:rPr>
                <w:rFonts w:ascii="Times New Roman" w:hAnsi="Times New Roman" w:cs="Times New Roman"/>
                <w:sz w:val="24"/>
              </w:rPr>
              <w:t>个</w:t>
            </w:r>
          </w:p>
        </w:tc>
        <w:tc>
          <w:tcPr>
            <w:tcW w:w="975" w:type="dxa"/>
            <w:vAlign w:val="center"/>
          </w:tcPr>
          <w:p w14:paraId="47BEC73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B</w:t>
            </w:r>
          </w:p>
        </w:tc>
        <w:tc>
          <w:tcPr>
            <w:tcW w:w="1140" w:type="dxa"/>
            <w:vAlign w:val="center"/>
          </w:tcPr>
          <w:p w14:paraId="7CEE4C4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c>
          <w:tcPr>
            <w:tcW w:w="1215" w:type="dxa"/>
            <w:vAlign w:val="center"/>
          </w:tcPr>
          <w:p w14:paraId="5CF1D0F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3090" w:type="dxa"/>
            <w:vAlign w:val="center"/>
          </w:tcPr>
          <w:p w14:paraId="43EB111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姿势较正确，动作自然，</w:t>
            </w:r>
          </w:p>
        </w:tc>
      </w:tr>
      <w:tr w:rsidR="00173BF3" w:rsidRPr="00CA1E5A" w14:paraId="5E7D881B" w14:textId="77777777" w:rsidTr="00173BF3">
        <w:tc>
          <w:tcPr>
            <w:tcW w:w="1180" w:type="dxa"/>
            <w:vAlign w:val="center"/>
          </w:tcPr>
          <w:p w14:paraId="41E1EBE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个</w:t>
            </w:r>
          </w:p>
        </w:tc>
        <w:tc>
          <w:tcPr>
            <w:tcW w:w="1170" w:type="dxa"/>
            <w:vAlign w:val="center"/>
          </w:tcPr>
          <w:p w14:paraId="132509E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个</w:t>
            </w:r>
          </w:p>
        </w:tc>
        <w:tc>
          <w:tcPr>
            <w:tcW w:w="975" w:type="dxa"/>
            <w:vAlign w:val="center"/>
          </w:tcPr>
          <w:p w14:paraId="0EF9300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C</w:t>
            </w:r>
          </w:p>
        </w:tc>
        <w:tc>
          <w:tcPr>
            <w:tcW w:w="1140" w:type="dxa"/>
            <w:vAlign w:val="center"/>
          </w:tcPr>
          <w:p w14:paraId="08B4E30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c>
          <w:tcPr>
            <w:tcW w:w="1215" w:type="dxa"/>
            <w:vAlign w:val="center"/>
          </w:tcPr>
          <w:p w14:paraId="1E762C8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3090" w:type="dxa"/>
            <w:vAlign w:val="center"/>
          </w:tcPr>
          <w:p w14:paraId="36971E9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姿势一般，动作基本正确，</w:t>
            </w:r>
          </w:p>
        </w:tc>
      </w:tr>
      <w:tr w:rsidR="00173BF3" w:rsidRPr="00CA1E5A" w14:paraId="4E8EA152" w14:textId="77777777" w:rsidTr="00173BF3">
        <w:tc>
          <w:tcPr>
            <w:tcW w:w="1180" w:type="dxa"/>
            <w:vAlign w:val="center"/>
          </w:tcPr>
          <w:p w14:paraId="10DB5A5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个</w:t>
            </w:r>
          </w:p>
        </w:tc>
        <w:tc>
          <w:tcPr>
            <w:tcW w:w="1170" w:type="dxa"/>
            <w:vAlign w:val="center"/>
          </w:tcPr>
          <w:p w14:paraId="4A24751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个</w:t>
            </w:r>
          </w:p>
        </w:tc>
        <w:tc>
          <w:tcPr>
            <w:tcW w:w="975" w:type="dxa"/>
            <w:vAlign w:val="center"/>
          </w:tcPr>
          <w:p w14:paraId="73ADF9B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D</w:t>
            </w:r>
          </w:p>
        </w:tc>
        <w:tc>
          <w:tcPr>
            <w:tcW w:w="1140" w:type="dxa"/>
            <w:vAlign w:val="center"/>
          </w:tcPr>
          <w:p w14:paraId="7452621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c>
          <w:tcPr>
            <w:tcW w:w="1215" w:type="dxa"/>
            <w:vAlign w:val="center"/>
          </w:tcPr>
          <w:p w14:paraId="178AAAA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3090" w:type="dxa"/>
            <w:vAlign w:val="center"/>
          </w:tcPr>
          <w:p w14:paraId="3DC1CAD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r>
      <w:tr w:rsidR="00173BF3" w:rsidRPr="00CA1E5A" w14:paraId="165C976B" w14:textId="77777777" w:rsidTr="00173BF3">
        <w:tc>
          <w:tcPr>
            <w:tcW w:w="1180" w:type="dxa"/>
            <w:vAlign w:val="center"/>
          </w:tcPr>
          <w:p w14:paraId="50CFA81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个以下</w:t>
            </w:r>
          </w:p>
        </w:tc>
        <w:tc>
          <w:tcPr>
            <w:tcW w:w="1170" w:type="dxa"/>
            <w:vAlign w:val="center"/>
          </w:tcPr>
          <w:p w14:paraId="4971853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个以下</w:t>
            </w:r>
          </w:p>
        </w:tc>
        <w:tc>
          <w:tcPr>
            <w:tcW w:w="975" w:type="dxa"/>
            <w:vAlign w:val="center"/>
          </w:tcPr>
          <w:p w14:paraId="2310E55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E</w:t>
            </w:r>
          </w:p>
        </w:tc>
        <w:tc>
          <w:tcPr>
            <w:tcW w:w="1140" w:type="dxa"/>
            <w:vAlign w:val="center"/>
          </w:tcPr>
          <w:p w14:paraId="5A3B7B0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c>
          <w:tcPr>
            <w:tcW w:w="1215" w:type="dxa"/>
            <w:vAlign w:val="center"/>
          </w:tcPr>
          <w:p w14:paraId="36EB5A0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以下</w:t>
            </w:r>
          </w:p>
        </w:tc>
        <w:tc>
          <w:tcPr>
            <w:tcW w:w="3090" w:type="dxa"/>
            <w:vAlign w:val="center"/>
          </w:tcPr>
          <w:p w14:paraId="7DEA08B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r>
    </w:tbl>
    <w:p w14:paraId="792995FF"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4B6C4555"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13ACA4B9"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lastRenderedPageBreak/>
        <w:t>任晋军主编：《当代大学体育教程》，北京体育大学出版社，</w:t>
      </w:r>
      <w:r w:rsidRPr="00CA1E5A">
        <w:rPr>
          <w:rFonts w:ascii="Times New Roman" w:hAnsi="Times New Roman" w:cs="Times New Roman"/>
          <w:kern w:val="0"/>
          <w:sz w:val="24"/>
        </w:rPr>
        <w:t>2008</w:t>
      </w:r>
    </w:p>
    <w:p w14:paraId="613814B0"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3F7E88B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744FBA15"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31A29D2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4673E62A"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6751C2E8"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w:t>
      </w:r>
    </w:p>
    <w:p w14:paraId="46AF1C77"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《国家学生体质健康标准》测试评分表</w:t>
      </w:r>
    </w:p>
    <w:p w14:paraId="46E3E76F"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30325DE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174817F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43CC446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0E69364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5541C3A"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6CBE67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756283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F50D763"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6B63C6E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6DD2993B"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34D5C4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9DAD72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B7CE390"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132D07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5747E8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12719A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410B565"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00BE2B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3049C0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2E1CE4C"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2BB3FDB9"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331959F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6E9CDBE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12AC125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6E48781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6D33ADB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729C61D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7462EBB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11F8DD1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1347661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3524884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558CD24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166CAA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61E4BB47"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1EF173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w:t>
      </w:r>
      <w:r w:rsidRPr="00CA1E5A">
        <w:rPr>
          <w:rFonts w:ascii="Times New Roman" w:hAnsi="Times New Roman" w:cs="Times New Roman"/>
          <w:spacing w:val="5"/>
          <w:kern w:val="0"/>
          <w:sz w:val="24"/>
        </w:rPr>
        <w:lastRenderedPageBreak/>
        <w:t>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2FE6E8C2"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487C161F"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5B696D37" w14:textId="77777777" w:rsidR="00173BF3" w:rsidRPr="00CA1E5A" w:rsidRDefault="00173BF3" w:rsidP="003454BB">
      <w:pPr>
        <w:numPr>
          <w:ilvl w:val="0"/>
          <w:numId w:val="236"/>
        </w:numPr>
        <w:autoSpaceDE w:val="0"/>
        <w:autoSpaceDN w:val="0"/>
        <w:adjustRightInd w:val="0"/>
        <w:snapToGrid w:val="0"/>
        <w:spacing w:beforeLines="50" w:before="156" w:afterLines="50" w:after="156" w:line="500" w:lineRule="exact"/>
        <w:rPr>
          <w:rFonts w:ascii="Times New Roman" w:hAnsi="Times New Roman" w:cs="Times New Roman"/>
          <w:b/>
          <w:bCs/>
          <w:sz w:val="28"/>
          <w:szCs w:val="28"/>
        </w:rPr>
      </w:pPr>
      <w:r w:rsidRPr="00CA1E5A">
        <w:rPr>
          <w:rFonts w:ascii="Times New Roman" w:hAnsi="Times New Roman" w:cs="Times New Roman"/>
          <w:b/>
          <w:bCs/>
          <w:sz w:val="28"/>
          <w:szCs w:val="28"/>
        </w:rPr>
        <w:t>测试对象：</w:t>
      </w:r>
    </w:p>
    <w:p w14:paraId="768FBB88"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031A4779"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b/>
          <w:bCs/>
          <w:sz w:val="28"/>
          <w:szCs w:val="28"/>
        </w:rPr>
        <w:t>五、测试时间：</w:t>
      </w:r>
    </w:p>
    <w:p w14:paraId="2234923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55D96C9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1126F6C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1ED7078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3A4916A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20F685CB"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2C778C0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01437C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1508341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76C22FF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12B605A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6C02E83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w:t>
      </w:r>
      <w:r w:rsidRPr="00CA1E5A">
        <w:rPr>
          <w:rFonts w:ascii="Times New Roman" w:hAnsi="Times New Roman" w:cs="Times New Roman"/>
          <w:spacing w:val="5"/>
          <w:kern w:val="0"/>
          <w:sz w:val="24"/>
        </w:rPr>
        <w:lastRenderedPageBreak/>
        <w:t>后，可免予测试耐力素质项目。</w:t>
      </w:r>
    </w:p>
    <w:p w14:paraId="4694B54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51FADF9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2061C28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616FD6B5"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p w14:paraId="1A8CC3A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153BCC34" w14:textId="77777777" w:rsidTr="00173BF3">
        <w:trPr>
          <w:trHeight w:hRule="exact" w:val="454"/>
        </w:trPr>
        <w:tc>
          <w:tcPr>
            <w:tcW w:w="3446" w:type="dxa"/>
            <w:vAlign w:val="center"/>
          </w:tcPr>
          <w:p w14:paraId="253ADF1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5E8C83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4FA2023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69B70078" w14:textId="77777777" w:rsidTr="00173BF3">
        <w:trPr>
          <w:trHeight w:hRule="exact" w:val="454"/>
        </w:trPr>
        <w:tc>
          <w:tcPr>
            <w:tcW w:w="3446" w:type="dxa"/>
            <w:vMerge w:val="restart"/>
            <w:vAlign w:val="center"/>
          </w:tcPr>
          <w:p w14:paraId="3215A0A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02C14EF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4CFEE57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7301C4E7" w14:textId="77777777" w:rsidTr="00173BF3">
        <w:trPr>
          <w:trHeight w:hRule="exact" w:val="454"/>
        </w:trPr>
        <w:tc>
          <w:tcPr>
            <w:tcW w:w="3446" w:type="dxa"/>
            <w:vMerge/>
            <w:vAlign w:val="center"/>
          </w:tcPr>
          <w:p w14:paraId="2C99E9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79D52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597184D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43454AFB" w14:textId="77777777" w:rsidTr="00173BF3">
        <w:trPr>
          <w:trHeight w:hRule="exact" w:val="454"/>
        </w:trPr>
        <w:tc>
          <w:tcPr>
            <w:tcW w:w="3446" w:type="dxa"/>
            <w:vMerge w:val="restart"/>
            <w:vAlign w:val="center"/>
          </w:tcPr>
          <w:p w14:paraId="25EBD6D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639DD8C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399279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3B7B891B" w14:textId="77777777" w:rsidTr="00173BF3">
        <w:trPr>
          <w:trHeight w:hRule="exact" w:val="454"/>
        </w:trPr>
        <w:tc>
          <w:tcPr>
            <w:tcW w:w="3446" w:type="dxa"/>
            <w:vMerge/>
          </w:tcPr>
          <w:p w14:paraId="545A534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838B6D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22CA070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0C1B51D3" w14:textId="77777777" w:rsidTr="00173BF3">
        <w:trPr>
          <w:trHeight w:hRule="exact" w:val="454"/>
        </w:trPr>
        <w:tc>
          <w:tcPr>
            <w:tcW w:w="3446" w:type="dxa"/>
            <w:vMerge/>
          </w:tcPr>
          <w:p w14:paraId="0D479F3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0FB2A7C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53DACDF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1F3DB38A" w14:textId="77777777" w:rsidTr="00173BF3">
        <w:trPr>
          <w:trHeight w:hRule="exact" w:val="454"/>
        </w:trPr>
        <w:tc>
          <w:tcPr>
            <w:tcW w:w="3446" w:type="dxa"/>
            <w:vMerge/>
          </w:tcPr>
          <w:p w14:paraId="0F1EB2C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7BCDC0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1350BAD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B1C0DC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E49CFC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0B402F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4E3A8F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0CD695C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1ABB691F" w14:textId="77777777" w:rsidTr="00173BF3">
        <w:trPr>
          <w:trHeight w:hRule="exact" w:val="454"/>
        </w:trPr>
        <w:tc>
          <w:tcPr>
            <w:tcW w:w="3446" w:type="dxa"/>
            <w:vMerge/>
          </w:tcPr>
          <w:p w14:paraId="1D1D755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0E2BA45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3B4D2CC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22BC7EC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3458CB86"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4D8499B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730ABB2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7DB9C8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5B40D1BE"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58A14830" w14:textId="77777777" w:rsidTr="00173BF3">
        <w:trPr>
          <w:trHeight w:val="567"/>
        </w:trPr>
        <w:tc>
          <w:tcPr>
            <w:tcW w:w="982" w:type="dxa"/>
            <w:vAlign w:val="center"/>
          </w:tcPr>
          <w:p w14:paraId="60BB41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0AD88F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31099B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05192D8A" w14:textId="77777777" w:rsidTr="00173BF3">
        <w:trPr>
          <w:trHeight w:val="567"/>
        </w:trPr>
        <w:tc>
          <w:tcPr>
            <w:tcW w:w="982" w:type="dxa"/>
            <w:vAlign w:val="center"/>
          </w:tcPr>
          <w:p w14:paraId="3E5B3C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4D352C2B"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0BEC58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1075678B" w14:textId="77777777" w:rsidTr="00173BF3">
        <w:trPr>
          <w:trHeight w:val="567"/>
        </w:trPr>
        <w:tc>
          <w:tcPr>
            <w:tcW w:w="982" w:type="dxa"/>
            <w:vAlign w:val="center"/>
          </w:tcPr>
          <w:p w14:paraId="31F4BD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低体重</w:t>
            </w:r>
          </w:p>
        </w:tc>
        <w:tc>
          <w:tcPr>
            <w:tcW w:w="706" w:type="dxa"/>
            <w:vMerge w:val="restart"/>
            <w:vAlign w:val="center"/>
          </w:tcPr>
          <w:p w14:paraId="15097F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287E4D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3AAEAE98" w14:textId="77777777" w:rsidTr="00173BF3">
        <w:trPr>
          <w:trHeight w:val="567"/>
        </w:trPr>
        <w:tc>
          <w:tcPr>
            <w:tcW w:w="982" w:type="dxa"/>
            <w:vAlign w:val="center"/>
          </w:tcPr>
          <w:p w14:paraId="031206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65942A3E"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002586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7BA09DF8" w14:textId="77777777" w:rsidTr="00173BF3">
        <w:trPr>
          <w:trHeight w:val="567"/>
        </w:trPr>
        <w:tc>
          <w:tcPr>
            <w:tcW w:w="982" w:type="dxa"/>
            <w:vAlign w:val="center"/>
          </w:tcPr>
          <w:p w14:paraId="5A6CBD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18C045D6"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2343D0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215AA7D3" w14:textId="77777777" w:rsidTr="00173BF3">
        <w:trPr>
          <w:trHeight w:val="454"/>
        </w:trPr>
        <w:tc>
          <w:tcPr>
            <w:tcW w:w="964" w:type="dxa"/>
            <w:vAlign w:val="center"/>
          </w:tcPr>
          <w:p w14:paraId="5BD93D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38100B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A85F3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5FC847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269B8A56" w14:textId="77777777" w:rsidTr="00173BF3">
        <w:trPr>
          <w:trHeight w:val="454"/>
        </w:trPr>
        <w:tc>
          <w:tcPr>
            <w:tcW w:w="964" w:type="dxa"/>
            <w:vAlign w:val="center"/>
          </w:tcPr>
          <w:p w14:paraId="2DE504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45FA9F36"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3ABAAD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1FB4601E" w14:textId="77777777" w:rsidTr="00173BF3">
        <w:trPr>
          <w:trHeight w:val="454"/>
        </w:trPr>
        <w:tc>
          <w:tcPr>
            <w:tcW w:w="964" w:type="dxa"/>
            <w:vAlign w:val="center"/>
          </w:tcPr>
          <w:p w14:paraId="3816BC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5B37B6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036DA0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317FD51E" w14:textId="77777777" w:rsidTr="00173BF3">
        <w:trPr>
          <w:trHeight w:val="454"/>
        </w:trPr>
        <w:tc>
          <w:tcPr>
            <w:tcW w:w="964" w:type="dxa"/>
            <w:vAlign w:val="center"/>
          </w:tcPr>
          <w:p w14:paraId="65D829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30AF973C"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5B4999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14F2A7E8" w14:textId="77777777" w:rsidTr="00173BF3">
        <w:trPr>
          <w:trHeight w:val="859"/>
        </w:trPr>
        <w:tc>
          <w:tcPr>
            <w:tcW w:w="964" w:type="dxa"/>
            <w:vAlign w:val="center"/>
          </w:tcPr>
          <w:p w14:paraId="101FAF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2A92EB70"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615F02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3C203557" w14:textId="77777777" w:rsidR="00173BF3" w:rsidRPr="00CA1E5A" w:rsidRDefault="00173BF3" w:rsidP="00173BF3">
      <w:pPr>
        <w:rPr>
          <w:rFonts w:ascii="Times New Roman" w:eastAsia="仿宋_GB2312" w:hAnsi="Times New Roman" w:cs="Times New Roman"/>
          <w:sz w:val="32"/>
          <w:szCs w:val="32"/>
        </w:rPr>
      </w:pPr>
    </w:p>
    <w:p w14:paraId="3AAB1E14" w14:textId="77777777" w:rsidR="00173BF3" w:rsidRPr="00CA1E5A" w:rsidRDefault="00173BF3" w:rsidP="00173BF3">
      <w:pPr>
        <w:rPr>
          <w:rFonts w:ascii="Times New Roman" w:eastAsia="仿宋_GB2312" w:hAnsi="Times New Roman" w:cs="Times New Roman"/>
          <w:sz w:val="32"/>
          <w:szCs w:val="32"/>
        </w:rPr>
      </w:pPr>
    </w:p>
    <w:p w14:paraId="51ADA614" w14:textId="77777777" w:rsidR="00173BF3" w:rsidRPr="00CA1E5A" w:rsidRDefault="00173BF3" w:rsidP="00173BF3">
      <w:pPr>
        <w:rPr>
          <w:rFonts w:ascii="Times New Roman" w:eastAsia="仿宋_GB2312" w:hAnsi="Times New Roman" w:cs="Times New Roman"/>
          <w:sz w:val="32"/>
          <w:szCs w:val="32"/>
        </w:rPr>
      </w:pPr>
    </w:p>
    <w:p w14:paraId="0DC92BAE" w14:textId="77777777" w:rsidR="00173BF3" w:rsidRPr="00CA1E5A" w:rsidRDefault="00173BF3" w:rsidP="00173BF3">
      <w:pPr>
        <w:rPr>
          <w:rFonts w:ascii="Times New Roman" w:hAnsi="Times New Roman" w:cs="Times New Roman"/>
          <w:b/>
          <w:sz w:val="28"/>
          <w:szCs w:val="28"/>
        </w:rPr>
      </w:pPr>
    </w:p>
    <w:p w14:paraId="799D6097" w14:textId="77777777" w:rsidR="00173BF3" w:rsidRPr="00CA1E5A" w:rsidRDefault="00173BF3" w:rsidP="00173BF3">
      <w:pPr>
        <w:rPr>
          <w:rFonts w:ascii="Times New Roman" w:eastAsia="仿宋_GB2312" w:hAnsi="Times New Roman" w:cs="Times New Roman"/>
          <w:sz w:val="32"/>
          <w:szCs w:val="32"/>
        </w:rPr>
      </w:pPr>
    </w:p>
    <w:p w14:paraId="258F6B68" w14:textId="77777777" w:rsidR="00173BF3" w:rsidRPr="00CA1E5A" w:rsidRDefault="00173BF3" w:rsidP="00173BF3">
      <w:pPr>
        <w:ind w:firstLineChars="300" w:firstLine="960"/>
        <w:rPr>
          <w:rFonts w:ascii="Times New Roman" w:eastAsia="仿宋_GB2312" w:hAnsi="Times New Roman" w:cs="Times New Roman"/>
          <w:sz w:val="32"/>
          <w:szCs w:val="32"/>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0A18338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D7C6A4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0904EE4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7F54EB1A" w14:textId="77777777" w:rsidTr="00173BF3">
        <w:trPr>
          <w:trHeight w:val="288"/>
        </w:trPr>
        <w:tc>
          <w:tcPr>
            <w:tcW w:w="539" w:type="dxa"/>
            <w:vAlign w:val="center"/>
          </w:tcPr>
          <w:p w14:paraId="1D3693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1BDEB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E10E6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69572D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0872B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6C974B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33766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4BACA29" w14:textId="77777777" w:rsidTr="00173BF3">
        <w:trPr>
          <w:trHeight w:val="288"/>
        </w:trPr>
        <w:tc>
          <w:tcPr>
            <w:tcW w:w="539" w:type="dxa"/>
            <w:vMerge w:val="restart"/>
            <w:vAlign w:val="center"/>
          </w:tcPr>
          <w:p w14:paraId="77CC47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2E857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56758F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77048D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7EA3446F" w14:textId="77777777" w:rsidTr="00173BF3">
        <w:trPr>
          <w:trHeight w:val="288"/>
        </w:trPr>
        <w:tc>
          <w:tcPr>
            <w:tcW w:w="539" w:type="dxa"/>
            <w:vMerge/>
            <w:vAlign w:val="center"/>
          </w:tcPr>
          <w:p w14:paraId="0CEA4AD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4683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33884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7A3C84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5A4B1D39" w14:textId="77777777" w:rsidTr="00173BF3">
        <w:trPr>
          <w:trHeight w:val="288"/>
        </w:trPr>
        <w:tc>
          <w:tcPr>
            <w:tcW w:w="539" w:type="dxa"/>
            <w:vMerge/>
            <w:shd w:val="clear" w:color="auto" w:fill="auto"/>
            <w:vAlign w:val="center"/>
          </w:tcPr>
          <w:p w14:paraId="5885427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B52ED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076C2D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5C08D7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4CE992FB" w14:textId="77777777" w:rsidTr="00173BF3">
        <w:trPr>
          <w:trHeight w:val="288"/>
        </w:trPr>
        <w:tc>
          <w:tcPr>
            <w:tcW w:w="539" w:type="dxa"/>
            <w:vMerge w:val="restart"/>
            <w:vAlign w:val="center"/>
          </w:tcPr>
          <w:p w14:paraId="0EAD00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DF644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BBFA8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52A632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5BFAB9D7" w14:textId="77777777" w:rsidTr="00173BF3">
        <w:trPr>
          <w:trHeight w:val="288"/>
        </w:trPr>
        <w:tc>
          <w:tcPr>
            <w:tcW w:w="539" w:type="dxa"/>
            <w:vMerge/>
            <w:shd w:val="clear" w:color="auto" w:fill="auto"/>
            <w:vAlign w:val="center"/>
          </w:tcPr>
          <w:p w14:paraId="37B88C0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DE121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00DC16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16587E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67E099BB" w14:textId="77777777" w:rsidTr="00173BF3">
        <w:trPr>
          <w:trHeight w:val="288"/>
        </w:trPr>
        <w:tc>
          <w:tcPr>
            <w:tcW w:w="539" w:type="dxa"/>
            <w:vMerge w:val="restart"/>
            <w:vAlign w:val="center"/>
          </w:tcPr>
          <w:p w14:paraId="3CB846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46E14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E1DD6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29C439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7D80D1C5" w14:textId="77777777" w:rsidTr="00173BF3">
        <w:trPr>
          <w:trHeight w:val="288"/>
        </w:trPr>
        <w:tc>
          <w:tcPr>
            <w:tcW w:w="539" w:type="dxa"/>
            <w:vMerge/>
            <w:vAlign w:val="center"/>
          </w:tcPr>
          <w:p w14:paraId="2E768E0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3356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6D77CF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285FC7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5F0B5879" w14:textId="77777777" w:rsidTr="00173BF3">
        <w:trPr>
          <w:trHeight w:val="288"/>
        </w:trPr>
        <w:tc>
          <w:tcPr>
            <w:tcW w:w="539" w:type="dxa"/>
            <w:vMerge/>
            <w:vAlign w:val="center"/>
          </w:tcPr>
          <w:p w14:paraId="51FC6BA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BAAD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239FCE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44D29E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2B2D75B4" w14:textId="77777777" w:rsidTr="00173BF3">
        <w:trPr>
          <w:trHeight w:val="288"/>
        </w:trPr>
        <w:tc>
          <w:tcPr>
            <w:tcW w:w="539" w:type="dxa"/>
            <w:vMerge/>
            <w:vAlign w:val="center"/>
          </w:tcPr>
          <w:p w14:paraId="514E0D4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5FFE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0FBF36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35A8E3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089F10EE" w14:textId="77777777" w:rsidTr="00173BF3">
        <w:trPr>
          <w:trHeight w:val="288"/>
        </w:trPr>
        <w:tc>
          <w:tcPr>
            <w:tcW w:w="539" w:type="dxa"/>
            <w:vMerge/>
            <w:vAlign w:val="center"/>
          </w:tcPr>
          <w:p w14:paraId="0A09550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310CB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662CA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27126A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16EA46B7" w14:textId="77777777" w:rsidTr="00173BF3">
        <w:trPr>
          <w:trHeight w:val="288"/>
        </w:trPr>
        <w:tc>
          <w:tcPr>
            <w:tcW w:w="539" w:type="dxa"/>
            <w:vMerge/>
            <w:vAlign w:val="center"/>
          </w:tcPr>
          <w:p w14:paraId="5959239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B773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57DEB9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167B65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4AC40942" w14:textId="77777777" w:rsidTr="00173BF3">
        <w:trPr>
          <w:trHeight w:val="288"/>
        </w:trPr>
        <w:tc>
          <w:tcPr>
            <w:tcW w:w="539" w:type="dxa"/>
            <w:vMerge/>
            <w:vAlign w:val="center"/>
          </w:tcPr>
          <w:p w14:paraId="34A7AB1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5BEF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24FACA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443F48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7B7FB21B" w14:textId="77777777" w:rsidTr="00173BF3">
        <w:trPr>
          <w:trHeight w:val="288"/>
        </w:trPr>
        <w:tc>
          <w:tcPr>
            <w:tcW w:w="539" w:type="dxa"/>
            <w:vMerge/>
            <w:vAlign w:val="center"/>
          </w:tcPr>
          <w:p w14:paraId="5DA3F76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57F1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26CF30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7587F2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2FC0DEB7" w14:textId="77777777" w:rsidTr="00173BF3">
        <w:trPr>
          <w:trHeight w:val="288"/>
        </w:trPr>
        <w:tc>
          <w:tcPr>
            <w:tcW w:w="539" w:type="dxa"/>
            <w:vMerge/>
            <w:vAlign w:val="center"/>
          </w:tcPr>
          <w:p w14:paraId="6CE0BC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B057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C17F2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3DC0FD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7A44D8B2" w14:textId="77777777" w:rsidTr="00173BF3">
        <w:trPr>
          <w:trHeight w:val="288"/>
        </w:trPr>
        <w:tc>
          <w:tcPr>
            <w:tcW w:w="539" w:type="dxa"/>
            <w:vMerge/>
            <w:shd w:val="clear" w:color="auto" w:fill="auto"/>
            <w:vAlign w:val="center"/>
          </w:tcPr>
          <w:p w14:paraId="152CD12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35F66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2DE87C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4B0E2F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0305C859" w14:textId="77777777" w:rsidTr="00173BF3">
        <w:trPr>
          <w:trHeight w:val="288"/>
        </w:trPr>
        <w:tc>
          <w:tcPr>
            <w:tcW w:w="539" w:type="dxa"/>
            <w:vMerge w:val="restart"/>
            <w:vAlign w:val="center"/>
          </w:tcPr>
          <w:p w14:paraId="3E3A15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56644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4F558A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1FBF25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1386483A" w14:textId="77777777" w:rsidTr="00173BF3">
        <w:trPr>
          <w:trHeight w:val="288"/>
        </w:trPr>
        <w:tc>
          <w:tcPr>
            <w:tcW w:w="539" w:type="dxa"/>
            <w:vMerge/>
            <w:vAlign w:val="center"/>
          </w:tcPr>
          <w:p w14:paraId="0FE3B09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FB25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39EB74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18D3E1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7E13A688" w14:textId="77777777" w:rsidTr="00173BF3">
        <w:trPr>
          <w:trHeight w:val="288"/>
        </w:trPr>
        <w:tc>
          <w:tcPr>
            <w:tcW w:w="539" w:type="dxa"/>
            <w:vMerge/>
            <w:vAlign w:val="center"/>
          </w:tcPr>
          <w:p w14:paraId="218D956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A8D9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1BA411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004F52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3B3F7C11" w14:textId="77777777" w:rsidTr="00173BF3">
        <w:trPr>
          <w:trHeight w:val="288"/>
        </w:trPr>
        <w:tc>
          <w:tcPr>
            <w:tcW w:w="539" w:type="dxa"/>
            <w:vMerge/>
            <w:vAlign w:val="center"/>
          </w:tcPr>
          <w:p w14:paraId="52E8B99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2422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164D84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36F39F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35924843" w14:textId="77777777" w:rsidTr="00173BF3">
        <w:trPr>
          <w:trHeight w:val="288"/>
        </w:trPr>
        <w:tc>
          <w:tcPr>
            <w:tcW w:w="539" w:type="dxa"/>
            <w:vMerge/>
            <w:vAlign w:val="center"/>
          </w:tcPr>
          <w:p w14:paraId="0D8761D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C0F1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0DECAD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4BCDE9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47EAFEEB"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70E75B23" w14:textId="77777777" w:rsidTr="00173BF3">
        <w:trPr>
          <w:trHeight w:val="288"/>
        </w:trPr>
        <w:tc>
          <w:tcPr>
            <w:tcW w:w="538" w:type="dxa"/>
            <w:vAlign w:val="center"/>
          </w:tcPr>
          <w:p w14:paraId="1D4249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1301DC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96EF4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40AAD9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577C1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0E39BD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823CF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8C1A39B" w14:textId="77777777" w:rsidTr="00173BF3">
        <w:trPr>
          <w:trHeight w:val="288"/>
        </w:trPr>
        <w:tc>
          <w:tcPr>
            <w:tcW w:w="538" w:type="dxa"/>
            <w:vMerge w:val="restart"/>
            <w:vAlign w:val="center"/>
          </w:tcPr>
          <w:p w14:paraId="76A036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7B6A69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3C6586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1DF0C4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66CAB1B1" w14:textId="77777777" w:rsidTr="00173BF3">
        <w:trPr>
          <w:trHeight w:val="288"/>
        </w:trPr>
        <w:tc>
          <w:tcPr>
            <w:tcW w:w="538" w:type="dxa"/>
            <w:vMerge/>
            <w:vAlign w:val="center"/>
          </w:tcPr>
          <w:p w14:paraId="77AE43A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3664F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37013E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45CD0F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213276D9" w14:textId="77777777" w:rsidTr="00173BF3">
        <w:trPr>
          <w:trHeight w:val="288"/>
        </w:trPr>
        <w:tc>
          <w:tcPr>
            <w:tcW w:w="538" w:type="dxa"/>
            <w:vMerge/>
            <w:shd w:val="clear" w:color="auto" w:fill="auto"/>
            <w:vAlign w:val="center"/>
          </w:tcPr>
          <w:p w14:paraId="090FB66F"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3AD67F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51EE5C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406296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17964A35" w14:textId="77777777" w:rsidTr="00173BF3">
        <w:trPr>
          <w:trHeight w:val="288"/>
        </w:trPr>
        <w:tc>
          <w:tcPr>
            <w:tcW w:w="538" w:type="dxa"/>
            <w:vMerge w:val="restart"/>
            <w:vAlign w:val="center"/>
          </w:tcPr>
          <w:p w14:paraId="280617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0CC943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203F3F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358056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474B4E48" w14:textId="77777777" w:rsidTr="00173BF3">
        <w:trPr>
          <w:trHeight w:val="288"/>
        </w:trPr>
        <w:tc>
          <w:tcPr>
            <w:tcW w:w="538" w:type="dxa"/>
            <w:vMerge/>
            <w:shd w:val="clear" w:color="auto" w:fill="auto"/>
            <w:vAlign w:val="center"/>
          </w:tcPr>
          <w:p w14:paraId="7BA9975C"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3420A8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63FC38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5E0D82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49C87786" w14:textId="77777777" w:rsidTr="00173BF3">
        <w:trPr>
          <w:trHeight w:val="288"/>
        </w:trPr>
        <w:tc>
          <w:tcPr>
            <w:tcW w:w="538" w:type="dxa"/>
            <w:vMerge w:val="restart"/>
            <w:vAlign w:val="center"/>
          </w:tcPr>
          <w:p w14:paraId="2F0709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3BFEC2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3783E4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59E88F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042D8BA7" w14:textId="77777777" w:rsidTr="00173BF3">
        <w:trPr>
          <w:trHeight w:val="288"/>
        </w:trPr>
        <w:tc>
          <w:tcPr>
            <w:tcW w:w="538" w:type="dxa"/>
            <w:vMerge/>
            <w:vAlign w:val="center"/>
          </w:tcPr>
          <w:p w14:paraId="2A9E3DE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3B981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4EB5D9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31682A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08FFD402" w14:textId="77777777" w:rsidTr="00173BF3">
        <w:trPr>
          <w:trHeight w:val="288"/>
        </w:trPr>
        <w:tc>
          <w:tcPr>
            <w:tcW w:w="538" w:type="dxa"/>
            <w:vMerge/>
            <w:vAlign w:val="center"/>
          </w:tcPr>
          <w:p w14:paraId="625327A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B2650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77E15B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1B7C42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4D5F5BE1" w14:textId="77777777" w:rsidTr="00173BF3">
        <w:trPr>
          <w:trHeight w:val="288"/>
        </w:trPr>
        <w:tc>
          <w:tcPr>
            <w:tcW w:w="538" w:type="dxa"/>
            <w:vMerge/>
            <w:vAlign w:val="center"/>
          </w:tcPr>
          <w:p w14:paraId="597502ED"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8FE32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4AEE35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2F899D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5E668DDB" w14:textId="77777777" w:rsidTr="00173BF3">
        <w:trPr>
          <w:trHeight w:val="288"/>
        </w:trPr>
        <w:tc>
          <w:tcPr>
            <w:tcW w:w="538" w:type="dxa"/>
            <w:vMerge/>
            <w:vAlign w:val="center"/>
          </w:tcPr>
          <w:p w14:paraId="5E5497B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E4DEE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3ECB15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101706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39E91D00" w14:textId="77777777" w:rsidTr="00173BF3">
        <w:trPr>
          <w:trHeight w:val="288"/>
        </w:trPr>
        <w:tc>
          <w:tcPr>
            <w:tcW w:w="538" w:type="dxa"/>
            <w:vMerge/>
            <w:vAlign w:val="center"/>
          </w:tcPr>
          <w:p w14:paraId="1F5CE0F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92EB4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1FD627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75C8F8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0E1A83FC" w14:textId="77777777" w:rsidTr="00173BF3">
        <w:trPr>
          <w:trHeight w:val="288"/>
        </w:trPr>
        <w:tc>
          <w:tcPr>
            <w:tcW w:w="538" w:type="dxa"/>
            <w:vMerge/>
            <w:vAlign w:val="center"/>
          </w:tcPr>
          <w:p w14:paraId="3F0A49D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8BE8E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117FBB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6C3D7E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1E39503E" w14:textId="77777777" w:rsidTr="00173BF3">
        <w:trPr>
          <w:trHeight w:val="288"/>
        </w:trPr>
        <w:tc>
          <w:tcPr>
            <w:tcW w:w="538" w:type="dxa"/>
            <w:vMerge/>
            <w:vAlign w:val="center"/>
          </w:tcPr>
          <w:p w14:paraId="2A460F5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CC88B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149D6F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76CFD5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6B80D566" w14:textId="77777777" w:rsidTr="00173BF3">
        <w:trPr>
          <w:trHeight w:val="288"/>
        </w:trPr>
        <w:tc>
          <w:tcPr>
            <w:tcW w:w="538" w:type="dxa"/>
            <w:vMerge/>
            <w:vAlign w:val="center"/>
          </w:tcPr>
          <w:p w14:paraId="17C80CF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0A5A9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1E63C0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73D91E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35790C74" w14:textId="77777777" w:rsidTr="00173BF3">
        <w:trPr>
          <w:trHeight w:val="288"/>
        </w:trPr>
        <w:tc>
          <w:tcPr>
            <w:tcW w:w="538" w:type="dxa"/>
            <w:vMerge/>
            <w:shd w:val="clear" w:color="auto" w:fill="auto"/>
            <w:vAlign w:val="center"/>
          </w:tcPr>
          <w:p w14:paraId="4887AC34"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17E634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757395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6E43AE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65806B56" w14:textId="77777777" w:rsidTr="00173BF3">
        <w:trPr>
          <w:trHeight w:val="288"/>
        </w:trPr>
        <w:tc>
          <w:tcPr>
            <w:tcW w:w="538" w:type="dxa"/>
            <w:vMerge w:val="restart"/>
            <w:vAlign w:val="center"/>
          </w:tcPr>
          <w:p w14:paraId="7FDF8E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3E7D59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69DA8D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0062B3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71C5E01D" w14:textId="77777777" w:rsidTr="00173BF3">
        <w:trPr>
          <w:trHeight w:val="288"/>
        </w:trPr>
        <w:tc>
          <w:tcPr>
            <w:tcW w:w="538" w:type="dxa"/>
            <w:vMerge/>
            <w:vAlign w:val="center"/>
          </w:tcPr>
          <w:p w14:paraId="0AA29F9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BD1CB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5A7CF2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066BD4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3C2B36A9" w14:textId="77777777" w:rsidTr="00173BF3">
        <w:trPr>
          <w:trHeight w:val="288"/>
        </w:trPr>
        <w:tc>
          <w:tcPr>
            <w:tcW w:w="538" w:type="dxa"/>
            <w:vMerge/>
            <w:vAlign w:val="center"/>
          </w:tcPr>
          <w:p w14:paraId="4F33AFE5"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CEFCB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666533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5363F1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33FB66A9" w14:textId="77777777" w:rsidTr="00173BF3">
        <w:trPr>
          <w:trHeight w:val="288"/>
        </w:trPr>
        <w:tc>
          <w:tcPr>
            <w:tcW w:w="538" w:type="dxa"/>
            <w:vMerge/>
            <w:vAlign w:val="center"/>
          </w:tcPr>
          <w:p w14:paraId="60DCC86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10053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548BB3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0E642C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448CD6E8" w14:textId="77777777" w:rsidTr="00173BF3">
        <w:trPr>
          <w:trHeight w:val="288"/>
        </w:trPr>
        <w:tc>
          <w:tcPr>
            <w:tcW w:w="538" w:type="dxa"/>
            <w:vMerge/>
            <w:vAlign w:val="center"/>
          </w:tcPr>
          <w:p w14:paraId="4E9E3D1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79B1B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0470B2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727318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6A1D6436" w14:textId="77777777" w:rsidR="00173BF3" w:rsidRPr="00CA1E5A" w:rsidRDefault="00173BF3" w:rsidP="00173BF3">
      <w:pPr>
        <w:rPr>
          <w:rFonts w:ascii="Times New Roman" w:eastAsia="仿宋_GB2312" w:hAnsi="Times New Roman" w:cs="Times New Roman"/>
          <w:sz w:val="32"/>
          <w:szCs w:val="32"/>
        </w:rPr>
      </w:pPr>
    </w:p>
    <w:p w14:paraId="049A54F8" w14:textId="77777777" w:rsidR="00173BF3" w:rsidRPr="00CA1E5A" w:rsidRDefault="00173BF3" w:rsidP="00173BF3">
      <w:pPr>
        <w:rPr>
          <w:rFonts w:ascii="Times New Roman" w:eastAsia="仿宋_GB2312" w:hAnsi="Times New Roman" w:cs="Times New Roman"/>
          <w:sz w:val="32"/>
          <w:szCs w:val="32"/>
        </w:rPr>
      </w:pPr>
    </w:p>
    <w:p w14:paraId="2FBA7068" w14:textId="77777777" w:rsidR="00173BF3" w:rsidRPr="00CA1E5A" w:rsidRDefault="00173BF3" w:rsidP="00173BF3">
      <w:pPr>
        <w:rPr>
          <w:rFonts w:ascii="Times New Roman" w:eastAsia="仿宋_GB2312" w:hAnsi="Times New Roman" w:cs="Times New Roman"/>
          <w:sz w:val="32"/>
          <w:szCs w:val="32"/>
        </w:rPr>
      </w:pPr>
    </w:p>
    <w:p w14:paraId="1E77161B" w14:textId="77777777" w:rsidR="00173BF3" w:rsidRPr="00CA1E5A" w:rsidRDefault="00173BF3" w:rsidP="00173BF3">
      <w:pPr>
        <w:rPr>
          <w:rFonts w:ascii="Times New Roman" w:eastAsia="仿宋_GB2312" w:hAnsi="Times New Roman" w:cs="Times New Roman"/>
          <w:sz w:val="32"/>
          <w:szCs w:val="32"/>
        </w:rPr>
      </w:pPr>
    </w:p>
    <w:p w14:paraId="5997D8DB" w14:textId="77777777" w:rsidR="00173BF3" w:rsidRPr="00CA1E5A" w:rsidRDefault="00173BF3" w:rsidP="00173BF3">
      <w:pPr>
        <w:rPr>
          <w:rFonts w:ascii="Times New Roman" w:eastAsia="仿宋_GB2312" w:hAnsi="Times New Roman" w:cs="Times New Roman"/>
          <w:sz w:val="32"/>
          <w:szCs w:val="32"/>
        </w:rPr>
      </w:pPr>
    </w:p>
    <w:p w14:paraId="31673B9A" w14:textId="77777777" w:rsidR="00173BF3" w:rsidRPr="00CA1E5A" w:rsidRDefault="00173BF3" w:rsidP="00173BF3">
      <w:pPr>
        <w:rPr>
          <w:rFonts w:ascii="Times New Roman" w:eastAsia="仿宋_GB2312" w:hAnsi="Times New Roman" w:cs="Times New Roman"/>
          <w:sz w:val="32"/>
          <w:szCs w:val="32"/>
        </w:rPr>
      </w:pPr>
    </w:p>
    <w:p w14:paraId="606647F4" w14:textId="77777777" w:rsidR="00173BF3" w:rsidRPr="00CA1E5A" w:rsidRDefault="00173BF3" w:rsidP="00173BF3">
      <w:pPr>
        <w:rPr>
          <w:rFonts w:ascii="Times New Roman" w:eastAsia="仿宋_GB2312" w:hAnsi="Times New Roman" w:cs="Times New Roman"/>
          <w:sz w:val="32"/>
          <w:szCs w:val="32"/>
        </w:rPr>
      </w:pPr>
    </w:p>
    <w:p w14:paraId="4EE340A5" w14:textId="77777777" w:rsidR="00173BF3" w:rsidRPr="00CA1E5A" w:rsidRDefault="00173BF3" w:rsidP="00173BF3">
      <w:pPr>
        <w:rPr>
          <w:rFonts w:ascii="Times New Roman" w:eastAsia="仿宋_GB2312" w:hAnsi="Times New Roman" w:cs="Times New Roman"/>
          <w:sz w:val="32"/>
          <w:szCs w:val="32"/>
        </w:rPr>
      </w:pPr>
    </w:p>
    <w:p w14:paraId="7F33CE15" w14:textId="77777777" w:rsidR="00173BF3" w:rsidRPr="00CA1E5A" w:rsidRDefault="00173BF3" w:rsidP="00173BF3">
      <w:pPr>
        <w:rPr>
          <w:rFonts w:ascii="Times New Roman" w:eastAsia="仿宋_GB2312" w:hAnsi="Times New Roman" w:cs="Times New Roman"/>
          <w:sz w:val="32"/>
          <w:szCs w:val="32"/>
        </w:rPr>
      </w:pPr>
    </w:p>
    <w:p w14:paraId="0175FB29" w14:textId="77777777" w:rsidR="00173BF3" w:rsidRPr="00CA1E5A" w:rsidRDefault="00173BF3" w:rsidP="00173BF3">
      <w:pPr>
        <w:rPr>
          <w:rFonts w:ascii="Times New Roman" w:eastAsia="仿宋_GB2312" w:hAnsi="Times New Roman" w:cs="Times New Roman"/>
          <w:sz w:val="32"/>
          <w:szCs w:val="32"/>
        </w:rPr>
      </w:pPr>
    </w:p>
    <w:p w14:paraId="26310D37" w14:textId="77777777" w:rsidR="00173BF3" w:rsidRPr="00CA1E5A" w:rsidRDefault="00173BF3" w:rsidP="00173BF3">
      <w:pPr>
        <w:rPr>
          <w:rFonts w:ascii="Times New Roman" w:eastAsia="仿宋_GB2312" w:hAnsi="Times New Roman" w:cs="Times New Roman"/>
          <w:sz w:val="32"/>
          <w:szCs w:val="32"/>
        </w:rPr>
      </w:pPr>
    </w:p>
    <w:p w14:paraId="42D4CF19" w14:textId="77777777" w:rsidR="00173BF3" w:rsidRPr="00CA1E5A" w:rsidRDefault="00173BF3" w:rsidP="00173BF3">
      <w:pPr>
        <w:rPr>
          <w:rFonts w:ascii="Times New Roman" w:hAnsi="Times New Roman" w:cs="Times New Roman"/>
          <w:b/>
        </w:rPr>
      </w:pPr>
    </w:p>
    <w:p w14:paraId="7919C86F" w14:textId="77777777" w:rsidR="00173BF3" w:rsidRPr="00CA1E5A" w:rsidRDefault="00173BF3" w:rsidP="00173BF3">
      <w:pPr>
        <w:rPr>
          <w:rFonts w:ascii="Times New Roman" w:hAnsi="Times New Roman" w:cs="Times New Roman"/>
          <w:b/>
        </w:rPr>
      </w:pPr>
    </w:p>
    <w:p w14:paraId="6D2B4474" w14:textId="77777777" w:rsidR="00173BF3" w:rsidRPr="00CA1E5A" w:rsidRDefault="00173BF3" w:rsidP="00173BF3">
      <w:pPr>
        <w:rPr>
          <w:rFonts w:ascii="Times New Roman" w:hAnsi="Times New Roman" w:cs="Times New Roman"/>
          <w:b/>
        </w:rPr>
      </w:pPr>
    </w:p>
    <w:p w14:paraId="2FEE1931" w14:textId="77777777" w:rsidR="00173BF3" w:rsidRPr="00CA1E5A" w:rsidRDefault="00173BF3" w:rsidP="00173BF3">
      <w:pPr>
        <w:rPr>
          <w:rFonts w:ascii="Times New Roman" w:hAnsi="Times New Roman" w:cs="Times New Roman"/>
          <w:b/>
        </w:rPr>
      </w:pPr>
    </w:p>
    <w:p w14:paraId="5C493ACD" w14:textId="77777777" w:rsidR="00173BF3" w:rsidRPr="00CA1E5A" w:rsidRDefault="00173BF3" w:rsidP="00173BF3">
      <w:pPr>
        <w:rPr>
          <w:rFonts w:ascii="Times New Roman" w:hAnsi="Times New Roman" w:cs="Times New Roman"/>
          <w:b/>
        </w:rPr>
      </w:pPr>
    </w:p>
    <w:p w14:paraId="0061A7B0" w14:textId="77777777" w:rsidR="00173BF3" w:rsidRPr="00CA1E5A" w:rsidRDefault="00173BF3" w:rsidP="00173BF3">
      <w:pPr>
        <w:rPr>
          <w:rFonts w:ascii="Times New Roman" w:hAnsi="Times New Roman" w:cs="Times New Roman"/>
          <w:b/>
        </w:rPr>
      </w:pPr>
    </w:p>
    <w:p w14:paraId="3D6ABCEA" w14:textId="77777777" w:rsidR="00173BF3" w:rsidRPr="00CA1E5A" w:rsidRDefault="00173BF3" w:rsidP="00173BF3">
      <w:pPr>
        <w:rPr>
          <w:rFonts w:ascii="Times New Roman" w:hAnsi="Times New Roman" w:cs="Times New Roman"/>
          <w:b/>
        </w:rPr>
      </w:pPr>
    </w:p>
    <w:p w14:paraId="42DE3CC5" w14:textId="77777777" w:rsidR="00173BF3" w:rsidRPr="00CA1E5A" w:rsidRDefault="00173BF3" w:rsidP="00173BF3">
      <w:pPr>
        <w:rPr>
          <w:rFonts w:ascii="Times New Roman" w:hAnsi="Times New Roman" w:cs="Times New Roman"/>
          <w:b/>
        </w:rPr>
      </w:pPr>
    </w:p>
    <w:p w14:paraId="62CE18AC" w14:textId="77777777" w:rsidR="00173BF3" w:rsidRPr="00CA1E5A" w:rsidRDefault="00173BF3" w:rsidP="00173BF3">
      <w:pPr>
        <w:autoSpaceDE w:val="0"/>
        <w:autoSpaceDN w:val="0"/>
        <w:adjustRightInd w:val="0"/>
        <w:snapToGrid w:val="0"/>
        <w:spacing w:line="500" w:lineRule="exact"/>
        <w:ind w:firstLineChars="200" w:firstLine="422"/>
        <w:jc w:val="left"/>
        <w:rPr>
          <w:rFonts w:ascii="Times New Roman" w:hAnsi="Times New Roman" w:cs="Times New Roman"/>
          <w:b/>
        </w:rPr>
      </w:pPr>
    </w:p>
    <w:p w14:paraId="179566CA" w14:textId="77777777" w:rsidR="00173BF3" w:rsidRPr="00CA1E5A" w:rsidRDefault="00173BF3" w:rsidP="00173BF3">
      <w:pPr>
        <w:autoSpaceDE w:val="0"/>
        <w:autoSpaceDN w:val="0"/>
        <w:adjustRightInd w:val="0"/>
        <w:snapToGrid w:val="0"/>
        <w:spacing w:line="500" w:lineRule="exact"/>
        <w:ind w:firstLineChars="200" w:firstLine="422"/>
        <w:jc w:val="left"/>
        <w:rPr>
          <w:rFonts w:ascii="Times New Roman" w:hAnsi="Times New Roman" w:cs="Times New Roman"/>
          <w:b/>
        </w:rPr>
      </w:pPr>
    </w:p>
    <w:p w14:paraId="599500DD" w14:textId="77777777" w:rsidR="00173BF3" w:rsidRPr="00CA1E5A" w:rsidRDefault="00173BF3" w:rsidP="00173BF3">
      <w:pPr>
        <w:rPr>
          <w:rFonts w:ascii="Times New Roman" w:hAnsi="Times New Roman" w:cs="Times New Roman"/>
          <w:b/>
        </w:rPr>
      </w:pPr>
    </w:p>
    <w:p w14:paraId="444F01F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60A445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2ED2DA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FFE1EC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22EFF63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6AC6473E"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0CFABA95" w14:textId="77777777" w:rsidTr="00173BF3">
        <w:trPr>
          <w:trHeight w:val="288"/>
        </w:trPr>
        <w:tc>
          <w:tcPr>
            <w:tcW w:w="537" w:type="dxa"/>
            <w:vAlign w:val="center"/>
          </w:tcPr>
          <w:p w14:paraId="53A8017F"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6F4E35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65D1F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5D86CB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7350C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691EF0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309E0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DD7103D" w14:textId="77777777" w:rsidTr="00173BF3">
        <w:trPr>
          <w:trHeight w:val="288"/>
        </w:trPr>
        <w:tc>
          <w:tcPr>
            <w:tcW w:w="537" w:type="dxa"/>
            <w:vMerge w:val="restart"/>
            <w:vAlign w:val="center"/>
          </w:tcPr>
          <w:p w14:paraId="09D4AD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3F209D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6157AE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7BDF3A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7CBAB210" w14:textId="77777777" w:rsidTr="00173BF3">
        <w:trPr>
          <w:trHeight w:val="288"/>
        </w:trPr>
        <w:tc>
          <w:tcPr>
            <w:tcW w:w="537" w:type="dxa"/>
            <w:vMerge/>
            <w:vAlign w:val="center"/>
          </w:tcPr>
          <w:p w14:paraId="7E96D12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AE262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59DFAA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74946A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42818700" w14:textId="77777777" w:rsidTr="00173BF3">
        <w:trPr>
          <w:trHeight w:val="288"/>
        </w:trPr>
        <w:tc>
          <w:tcPr>
            <w:tcW w:w="537" w:type="dxa"/>
            <w:vMerge/>
            <w:shd w:val="clear" w:color="auto" w:fill="auto"/>
            <w:vAlign w:val="center"/>
          </w:tcPr>
          <w:p w14:paraId="214E0EF8"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4AA0FD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1D17296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1C9CB2B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04423DC6" w14:textId="77777777" w:rsidTr="00173BF3">
        <w:trPr>
          <w:trHeight w:val="288"/>
        </w:trPr>
        <w:tc>
          <w:tcPr>
            <w:tcW w:w="537" w:type="dxa"/>
            <w:vMerge w:val="restart"/>
            <w:vAlign w:val="center"/>
          </w:tcPr>
          <w:p w14:paraId="7E24E7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68CD99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328204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410552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34F64BB6" w14:textId="77777777" w:rsidTr="00173BF3">
        <w:trPr>
          <w:trHeight w:val="288"/>
        </w:trPr>
        <w:tc>
          <w:tcPr>
            <w:tcW w:w="537" w:type="dxa"/>
            <w:vMerge/>
            <w:shd w:val="clear" w:color="auto" w:fill="auto"/>
            <w:vAlign w:val="center"/>
          </w:tcPr>
          <w:p w14:paraId="7C4896DD"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07D096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682A438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386C7CA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14C38423" w14:textId="77777777" w:rsidTr="00173BF3">
        <w:trPr>
          <w:trHeight w:val="288"/>
        </w:trPr>
        <w:tc>
          <w:tcPr>
            <w:tcW w:w="537" w:type="dxa"/>
            <w:vMerge w:val="restart"/>
            <w:vAlign w:val="center"/>
          </w:tcPr>
          <w:p w14:paraId="67C35E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4D0A8F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293317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28064C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372992FA" w14:textId="77777777" w:rsidTr="00173BF3">
        <w:trPr>
          <w:trHeight w:val="288"/>
        </w:trPr>
        <w:tc>
          <w:tcPr>
            <w:tcW w:w="537" w:type="dxa"/>
            <w:vMerge/>
            <w:vAlign w:val="center"/>
          </w:tcPr>
          <w:p w14:paraId="2BB0F57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EC61D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5156D8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0BAAEB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112DC397" w14:textId="77777777" w:rsidTr="00173BF3">
        <w:trPr>
          <w:trHeight w:val="288"/>
        </w:trPr>
        <w:tc>
          <w:tcPr>
            <w:tcW w:w="537" w:type="dxa"/>
            <w:vMerge/>
            <w:vAlign w:val="center"/>
          </w:tcPr>
          <w:p w14:paraId="50F85D48"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31F72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4879FA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0A9500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1949C5B5" w14:textId="77777777" w:rsidTr="00173BF3">
        <w:trPr>
          <w:trHeight w:val="288"/>
        </w:trPr>
        <w:tc>
          <w:tcPr>
            <w:tcW w:w="537" w:type="dxa"/>
            <w:vMerge/>
            <w:vAlign w:val="center"/>
          </w:tcPr>
          <w:p w14:paraId="23B5253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76078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4AEE68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372ECB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77633659" w14:textId="77777777" w:rsidTr="00173BF3">
        <w:trPr>
          <w:trHeight w:val="288"/>
        </w:trPr>
        <w:tc>
          <w:tcPr>
            <w:tcW w:w="537" w:type="dxa"/>
            <w:vMerge/>
            <w:vAlign w:val="center"/>
          </w:tcPr>
          <w:p w14:paraId="3E327A4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18917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73476A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5BC64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44722141" w14:textId="77777777" w:rsidTr="00173BF3">
        <w:trPr>
          <w:trHeight w:val="288"/>
        </w:trPr>
        <w:tc>
          <w:tcPr>
            <w:tcW w:w="537" w:type="dxa"/>
            <w:vMerge/>
            <w:vAlign w:val="center"/>
          </w:tcPr>
          <w:p w14:paraId="3428EA1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0AA6F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458132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08807E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689CED5B" w14:textId="77777777" w:rsidTr="00173BF3">
        <w:trPr>
          <w:trHeight w:val="288"/>
        </w:trPr>
        <w:tc>
          <w:tcPr>
            <w:tcW w:w="537" w:type="dxa"/>
            <w:vMerge/>
            <w:vAlign w:val="center"/>
          </w:tcPr>
          <w:p w14:paraId="69729FD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D6AE4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38BF9F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2A5060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04C7D9BD" w14:textId="77777777" w:rsidTr="00173BF3">
        <w:trPr>
          <w:trHeight w:val="288"/>
        </w:trPr>
        <w:tc>
          <w:tcPr>
            <w:tcW w:w="537" w:type="dxa"/>
            <w:vMerge/>
            <w:vAlign w:val="center"/>
          </w:tcPr>
          <w:p w14:paraId="674AB81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8842F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4215AA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543EB5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5CE2C710" w14:textId="77777777" w:rsidTr="00173BF3">
        <w:trPr>
          <w:trHeight w:val="288"/>
        </w:trPr>
        <w:tc>
          <w:tcPr>
            <w:tcW w:w="537" w:type="dxa"/>
            <w:vMerge/>
            <w:vAlign w:val="center"/>
          </w:tcPr>
          <w:p w14:paraId="01F8D04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15AD2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543C78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2EDC84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4454D789" w14:textId="77777777" w:rsidTr="00173BF3">
        <w:trPr>
          <w:trHeight w:val="288"/>
        </w:trPr>
        <w:tc>
          <w:tcPr>
            <w:tcW w:w="537" w:type="dxa"/>
            <w:vMerge/>
            <w:shd w:val="clear" w:color="auto" w:fill="auto"/>
            <w:vAlign w:val="center"/>
          </w:tcPr>
          <w:p w14:paraId="02FB9F69"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0A1F36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6A7B48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16A1480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3ADEEE38" w14:textId="77777777" w:rsidTr="00173BF3">
        <w:trPr>
          <w:trHeight w:val="288"/>
        </w:trPr>
        <w:tc>
          <w:tcPr>
            <w:tcW w:w="537" w:type="dxa"/>
            <w:vMerge w:val="restart"/>
            <w:vAlign w:val="center"/>
          </w:tcPr>
          <w:p w14:paraId="05DD75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1C0269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23A3BF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5BE6A8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218D9669" w14:textId="77777777" w:rsidTr="00173BF3">
        <w:trPr>
          <w:trHeight w:val="288"/>
        </w:trPr>
        <w:tc>
          <w:tcPr>
            <w:tcW w:w="537" w:type="dxa"/>
            <w:vMerge/>
            <w:vAlign w:val="center"/>
          </w:tcPr>
          <w:p w14:paraId="15659EC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68825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601C6C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3D69DE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479167AF" w14:textId="77777777" w:rsidTr="00173BF3">
        <w:trPr>
          <w:trHeight w:val="288"/>
        </w:trPr>
        <w:tc>
          <w:tcPr>
            <w:tcW w:w="537" w:type="dxa"/>
            <w:vMerge/>
            <w:vAlign w:val="center"/>
          </w:tcPr>
          <w:p w14:paraId="4FCFF32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7B074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47801D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18FD46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486E9EA6" w14:textId="77777777" w:rsidTr="00173BF3">
        <w:trPr>
          <w:trHeight w:val="288"/>
        </w:trPr>
        <w:tc>
          <w:tcPr>
            <w:tcW w:w="537" w:type="dxa"/>
            <w:vMerge/>
            <w:vAlign w:val="center"/>
          </w:tcPr>
          <w:p w14:paraId="3043762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71948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0FFB90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40D50D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41BE2224" w14:textId="77777777" w:rsidTr="00173BF3">
        <w:trPr>
          <w:trHeight w:val="288"/>
        </w:trPr>
        <w:tc>
          <w:tcPr>
            <w:tcW w:w="537" w:type="dxa"/>
            <w:vMerge/>
            <w:vAlign w:val="center"/>
          </w:tcPr>
          <w:p w14:paraId="56C9156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B47EF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11BFF4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0C15F7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24DA3EE5" w14:textId="77777777" w:rsidTr="00173BF3">
        <w:trPr>
          <w:trHeight w:val="288"/>
        </w:trPr>
        <w:tc>
          <w:tcPr>
            <w:tcW w:w="539" w:type="dxa"/>
            <w:vAlign w:val="center"/>
          </w:tcPr>
          <w:p w14:paraId="363083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E36E5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B19A3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419FD6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BFBA6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70344B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12F0B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CC05987" w14:textId="77777777" w:rsidTr="00173BF3">
        <w:trPr>
          <w:trHeight w:val="288"/>
        </w:trPr>
        <w:tc>
          <w:tcPr>
            <w:tcW w:w="539" w:type="dxa"/>
            <w:vMerge w:val="restart"/>
            <w:vAlign w:val="center"/>
          </w:tcPr>
          <w:p w14:paraId="63AB8C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73B70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4E5A03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6E415E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3C468A0F" w14:textId="77777777" w:rsidTr="00173BF3">
        <w:trPr>
          <w:trHeight w:val="288"/>
        </w:trPr>
        <w:tc>
          <w:tcPr>
            <w:tcW w:w="539" w:type="dxa"/>
            <w:vMerge/>
            <w:vAlign w:val="center"/>
          </w:tcPr>
          <w:p w14:paraId="5A3771F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C1C46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03D535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2572B2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7941E542" w14:textId="77777777" w:rsidTr="00173BF3">
        <w:trPr>
          <w:trHeight w:val="288"/>
        </w:trPr>
        <w:tc>
          <w:tcPr>
            <w:tcW w:w="539" w:type="dxa"/>
            <w:vMerge/>
            <w:shd w:val="clear" w:color="auto" w:fill="auto"/>
            <w:vAlign w:val="center"/>
          </w:tcPr>
          <w:p w14:paraId="792B2D2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86F10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27C58E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6100DD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412C58C5" w14:textId="77777777" w:rsidTr="00173BF3">
        <w:trPr>
          <w:trHeight w:val="288"/>
        </w:trPr>
        <w:tc>
          <w:tcPr>
            <w:tcW w:w="539" w:type="dxa"/>
            <w:vMerge w:val="restart"/>
            <w:vAlign w:val="center"/>
          </w:tcPr>
          <w:p w14:paraId="70051B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0EF8EC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E9B78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2D7D76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59F9F485" w14:textId="77777777" w:rsidTr="00173BF3">
        <w:trPr>
          <w:trHeight w:val="288"/>
        </w:trPr>
        <w:tc>
          <w:tcPr>
            <w:tcW w:w="539" w:type="dxa"/>
            <w:vMerge/>
            <w:shd w:val="clear" w:color="auto" w:fill="auto"/>
            <w:vAlign w:val="center"/>
          </w:tcPr>
          <w:p w14:paraId="5D565A0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4C89D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2F5F6F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7B4D27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63B1B718" w14:textId="77777777" w:rsidTr="00173BF3">
        <w:trPr>
          <w:trHeight w:val="288"/>
        </w:trPr>
        <w:tc>
          <w:tcPr>
            <w:tcW w:w="539" w:type="dxa"/>
            <w:vMerge w:val="restart"/>
            <w:vAlign w:val="center"/>
          </w:tcPr>
          <w:p w14:paraId="652666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D2456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462315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4AF2E7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1169654D" w14:textId="77777777" w:rsidTr="00173BF3">
        <w:trPr>
          <w:trHeight w:val="288"/>
        </w:trPr>
        <w:tc>
          <w:tcPr>
            <w:tcW w:w="539" w:type="dxa"/>
            <w:vMerge/>
            <w:vAlign w:val="center"/>
          </w:tcPr>
          <w:p w14:paraId="33CA07B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968B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727200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1A9CEE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3F354066" w14:textId="77777777" w:rsidTr="00173BF3">
        <w:trPr>
          <w:trHeight w:val="288"/>
        </w:trPr>
        <w:tc>
          <w:tcPr>
            <w:tcW w:w="539" w:type="dxa"/>
            <w:vMerge/>
            <w:vAlign w:val="center"/>
          </w:tcPr>
          <w:p w14:paraId="135FFC9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6ACB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FFAD9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0576F2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79ADAD7A" w14:textId="77777777" w:rsidTr="00173BF3">
        <w:trPr>
          <w:trHeight w:val="288"/>
        </w:trPr>
        <w:tc>
          <w:tcPr>
            <w:tcW w:w="539" w:type="dxa"/>
            <w:vMerge/>
            <w:vAlign w:val="center"/>
          </w:tcPr>
          <w:p w14:paraId="78F46EA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4608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1DC334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64C521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099DAA0F" w14:textId="77777777" w:rsidTr="00173BF3">
        <w:trPr>
          <w:trHeight w:val="288"/>
        </w:trPr>
        <w:tc>
          <w:tcPr>
            <w:tcW w:w="539" w:type="dxa"/>
            <w:vMerge/>
            <w:vAlign w:val="center"/>
          </w:tcPr>
          <w:p w14:paraId="16E5078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5E70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10445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3BD8DC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39F2E66D" w14:textId="77777777" w:rsidTr="00173BF3">
        <w:trPr>
          <w:trHeight w:val="288"/>
        </w:trPr>
        <w:tc>
          <w:tcPr>
            <w:tcW w:w="539" w:type="dxa"/>
            <w:vMerge/>
            <w:vAlign w:val="center"/>
          </w:tcPr>
          <w:p w14:paraId="0091B58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0EDB8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6AD4E3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041879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2C4AE2BE" w14:textId="77777777" w:rsidTr="00173BF3">
        <w:trPr>
          <w:trHeight w:val="288"/>
        </w:trPr>
        <w:tc>
          <w:tcPr>
            <w:tcW w:w="539" w:type="dxa"/>
            <w:vMerge/>
            <w:vAlign w:val="center"/>
          </w:tcPr>
          <w:p w14:paraId="367EC0C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B79D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1A2396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626087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7FEE45C1" w14:textId="77777777" w:rsidTr="00173BF3">
        <w:trPr>
          <w:trHeight w:val="288"/>
        </w:trPr>
        <w:tc>
          <w:tcPr>
            <w:tcW w:w="539" w:type="dxa"/>
            <w:vMerge/>
            <w:vAlign w:val="center"/>
          </w:tcPr>
          <w:p w14:paraId="4FE9587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F44F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488CAD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57DACC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28B7DD2B" w14:textId="77777777" w:rsidTr="00173BF3">
        <w:trPr>
          <w:trHeight w:val="288"/>
        </w:trPr>
        <w:tc>
          <w:tcPr>
            <w:tcW w:w="539" w:type="dxa"/>
            <w:vMerge/>
            <w:vAlign w:val="center"/>
          </w:tcPr>
          <w:p w14:paraId="72F6F30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D70F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38693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5CD66A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79CA5D04" w14:textId="77777777" w:rsidTr="00173BF3">
        <w:trPr>
          <w:trHeight w:val="288"/>
        </w:trPr>
        <w:tc>
          <w:tcPr>
            <w:tcW w:w="539" w:type="dxa"/>
            <w:vMerge/>
            <w:shd w:val="clear" w:color="auto" w:fill="auto"/>
            <w:vAlign w:val="center"/>
          </w:tcPr>
          <w:p w14:paraId="30AC770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35E97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3EE1AC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72A332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60FA4BBC" w14:textId="77777777" w:rsidTr="00173BF3">
        <w:trPr>
          <w:trHeight w:val="288"/>
        </w:trPr>
        <w:tc>
          <w:tcPr>
            <w:tcW w:w="539" w:type="dxa"/>
            <w:vMerge w:val="restart"/>
            <w:vAlign w:val="center"/>
          </w:tcPr>
          <w:p w14:paraId="635F58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BC06B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FDB2E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68755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649E47AA" w14:textId="77777777" w:rsidTr="00173BF3">
        <w:trPr>
          <w:trHeight w:val="288"/>
        </w:trPr>
        <w:tc>
          <w:tcPr>
            <w:tcW w:w="539" w:type="dxa"/>
            <w:vMerge/>
            <w:vAlign w:val="center"/>
          </w:tcPr>
          <w:p w14:paraId="7D38450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BE41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7E442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5AD97D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7BB15F3C" w14:textId="77777777" w:rsidTr="00173BF3">
        <w:trPr>
          <w:trHeight w:val="288"/>
        </w:trPr>
        <w:tc>
          <w:tcPr>
            <w:tcW w:w="539" w:type="dxa"/>
            <w:vMerge/>
            <w:vAlign w:val="center"/>
          </w:tcPr>
          <w:p w14:paraId="273021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85A0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D5B13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1A0CE4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4FD420D5" w14:textId="77777777" w:rsidTr="00173BF3">
        <w:trPr>
          <w:trHeight w:val="288"/>
        </w:trPr>
        <w:tc>
          <w:tcPr>
            <w:tcW w:w="539" w:type="dxa"/>
            <w:vMerge/>
            <w:vAlign w:val="center"/>
          </w:tcPr>
          <w:p w14:paraId="5E9F82C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69AB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8EAA3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5C80AF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1EF6A5CB" w14:textId="77777777" w:rsidTr="00173BF3">
        <w:trPr>
          <w:trHeight w:val="288"/>
        </w:trPr>
        <w:tc>
          <w:tcPr>
            <w:tcW w:w="539" w:type="dxa"/>
            <w:vMerge/>
            <w:vAlign w:val="center"/>
          </w:tcPr>
          <w:p w14:paraId="17FC5F0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D551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5DAE08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7898F4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7743189C" w14:textId="77777777" w:rsidR="00173BF3" w:rsidRPr="00CA1E5A" w:rsidRDefault="00173BF3" w:rsidP="00173BF3">
      <w:pPr>
        <w:jc w:val="left"/>
        <w:rPr>
          <w:rFonts w:ascii="Times New Roman" w:eastAsia="仿宋_GB2312" w:hAnsi="Times New Roman" w:cs="Times New Roman"/>
          <w:sz w:val="32"/>
          <w:szCs w:val="32"/>
        </w:rPr>
      </w:pPr>
    </w:p>
    <w:p w14:paraId="64141DE4" w14:textId="77777777" w:rsidR="00173BF3" w:rsidRPr="00CA1E5A" w:rsidRDefault="00173BF3" w:rsidP="00173BF3">
      <w:pPr>
        <w:jc w:val="left"/>
        <w:rPr>
          <w:rFonts w:ascii="Times New Roman" w:eastAsia="仿宋_GB2312" w:hAnsi="Times New Roman" w:cs="Times New Roman"/>
          <w:sz w:val="32"/>
          <w:szCs w:val="32"/>
        </w:rPr>
      </w:pPr>
    </w:p>
    <w:p w14:paraId="72CBB261" w14:textId="77777777" w:rsidR="00173BF3" w:rsidRPr="00CA1E5A" w:rsidRDefault="00173BF3" w:rsidP="00173BF3">
      <w:pPr>
        <w:jc w:val="left"/>
        <w:rPr>
          <w:rFonts w:ascii="Times New Roman" w:eastAsia="仿宋_GB2312" w:hAnsi="Times New Roman" w:cs="Times New Roman"/>
          <w:sz w:val="32"/>
          <w:szCs w:val="32"/>
        </w:rPr>
      </w:pPr>
    </w:p>
    <w:p w14:paraId="0B872B6D" w14:textId="77777777" w:rsidR="00173BF3" w:rsidRPr="00CA1E5A" w:rsidRDefault="00173BF3" w:rsidP="00173BF3">
      <w:pPr>
        <w:jc w:val="left"/>
        <w:rPr>
          <w:rFonts w:ascii="Times New Roman" w:eastAsia="仿宋_GB2312" w:hAnsi="Times New Roman" w:cs="Times New Roman"/>
          <w:sz w:val="32"/>
          <w:szCs w:val="32"/>
        </w:rPr>
      </w:pPr>
    </w:p>
    <w:p w14:paraId="5B99B58F" w14:textId="77777777" w:rsidR="00173BF3" w:rsidRPr="00CA1E5A" w:rsidRDefault="00173BF3" w:rsidP="00173BF3">
      <w:pPr>
        <w:jc w:val="left"/>
        <w:rPr>
          <w:rFonts w:ascii="Times New Roman" w:eastAsia="仿宋_GB2312" w:hAnsi="Times New Roman" w:cs="Times New Roman"/>
          <w:sz w:val="32"/>
          <w:szCs w:val="32"/>
        </w:rPr>
      </w:pPr>
    </w:p>
    <w:p w14:paraId="32D71B4C" w14:textId="77777777" w:rsidR="00173BF3" w:rsidRPr="00CA1E5A" w:rsidRDefault="00173BF3" w:rsidP="00173BF3">
      <w:pPr>
        <w:jc w:val="left"/>
        <w:rPr>
          <w:rFonts w:ascii="Times New Roman" w:eastAsia="仿宋_GB2312" w:hAnsi="Times New Roman" w:cs="Times New Roman"/>
          <w:sz w:val="32"/>
          <w:szCs w:val="32"/>
        </w:rPr>
      </w:pPr>
    </w:p>
    <w:p w14:paraId="013EFF1E" w14:textId="77777777" w:rsidR="00173BF3" w:rsidRPr="00CA1E5A" w:rsidRDefault="00173BF3" w:rsidP="00173BF3">
      <w:pPr>
        <w:jc w:val="left"/>
        <w:rPr>
          <w:rFonts w:ascii="Times New Roman" w:eastAsia="仿宋_GB2312" w:hAnsi="Times New Roman" w:cs="Times New Roman"/>
          <w:sz w:val="32"/>
          <w:szCs w:val="32"/>
        </w:rPr>
      </w:pPr>
    </w:p>
    <w:p w14:paraId="68CDC078" w14:textId="77777777" w:rsidR="00173BF3" w:rsidRPr="00CA1E5A" w:rsidRDefault="00173BF3" w:rsidP="00173BF3">
      <w:pPr>
        <w:jc w:val="left"/>
        <w:rPr>
          <w:rFonts w:ascii="Times New Roman" w:eastAsia="仿宋_GB2312" w:hAnsi="Times New Roman" w:cs="Times New Roman"/>
          <w:sz w:val="32"/>
          <w:szCs w:val="32"/>
        </w:rPr>
      </w:pPr>
    </w:p>
    <w:p w14:paraId="385D99A1" w14:textId="77777777" w:rsidR="00173BF3" w:rsidRPr="00CA1E5A" w:rsidRDefault="00173BF3" w:rsidP="00173BF3">
      <w:pPr>
        <w:jc w:val="left"/>
        <w:rPr>
          <w:rFonts w:ascii="Times New Roman" w:eastAsia="仿宋_GB2312" w:hAnsi="Times New Roman" w:cs="Times New Roman"/>
          <w:sz w:val="32"/>
          <w:szCs w:val="32"/>
        </w:rPr>
      </w:pPr>
    </w:p>
    <w:p w14:paraId="79DB9937" w14:textId="77777777" w:rsidR="00173BF3" w:rsidRPr="00CA1E5A" w:rsidRDefault="00173BF3" w:rsidP="00173BF3">
      <w:pPr>
        <w:jc w:val="left"/>
        <w:rPr>
          <w:rFonts w:ascii="Times New Roman" w:eastAsia="仿宋_GB2312" w:hAnsi="Times New Roman" w:cs="Times New Roman"/>
          <w:sz w:val="32"/>
          <w:szCs w:val="32"/>
        </w:rPr>
      </w:pPr>
    </w:p>
    <w:p w14:paraId="7891CA1D" w14:textId="77777777" w:rsidR="00173BF3" w:rsidRPr="00CA1E5A" w:rsidRDefault="00173BF3" w:rsidP="00173BF3">
      <w:pPr>
        <w:jc w:val="left"/>
        <w:rPr>
          <w:rFonts w:ascii="Times New Roman" w:eastAsia="仿宋_GB2312" w:hAnsi="Times New Roman" w:cs="Times New Roman"/>
          <w:sz w:val="32"/>
          <w:szCs w:val="32"/>
        </w:rPr>
      </w:pPr>
    </w:p>
    <w:p w14:paraId="0C03B366" w14:textId="77777777" w:rsidR="00173BF3" w:rsidRPr="00CA1E5A" w:rsidRDefault="00173BF3" w:rsidP="00173BF3">
      <w:pPr>
        <w:jc w:val="left"/>
        <w:rPr>
          <w:rFonts w:ascii="Times New Roman" w:eastAsia="仿宋_GB2312" w:hAnsi="Times New Roman" w:cs="Times New Roman"/>
          <w:sz w:val="32"/>
          <w:szCs w:val="32"/>
        </w:rPr>
      </w:pPr>
    </w:p>
    <w:p w14:paraId="05060316" w14:textId="77777777" w:rsidR="00173BF3" w:rsidRPr="00CA1E5A" w:rsidRDefault="00173BF3" w:rsidP="00173BF3">
      <w:pPr>
        <w:jc w:val="left"/>
        <w:rPr>
          <w:rFonts w:ascii="Times New Roman" w:eastAsia="仿宋_GB2312" w:hAnsi="Times New Roman" w:cs="Times New Roman"/>
          <w:sz w:val="32"/>
          <w:szCs w:val="32"/>
        </w:rPr>
      </w:pPr>
    </w:p>
    <w:p w14:paraId="52B10ADA" w14:textId="77777777" w:rsidR="00173BF3" w:rsidRPr="00CA1E5A" w:rsidRDefault="00173BF3" w:rsidP="00173BF3">
      <w:pPr>
        <w:rPr>
          <w:rFonts w:ascii="Times New Roman" w:hAnsi="Times New Roman" w:cs="Times New Roman"/>
          <w:b/>
        </w:rPr>
      </w:pPr>
    </w:p>
    <w:p w14:paraId="6CFA3F4F" w14:textId="77777777" w:rsidR="00173BF3" w:rsidRPr="00CA1E5A" w:rsidRDefault="00173BF3" w:rsidP="00173BF3">
      <w:pPr>
        <w:rPr>
          <w:rFonts w:ascii="Times New Roman" w:hAnsi="Times New Roman" w:cs="Times New Roman"/>
          <w:b/>
        </w:rPr>
      </w:pPr>
    </w:p>
    <w:p w14:paraId="575BAC0A" w14:textId="77777777" w:rsidR="00173BF3" w:rsidRPr="00CA1E5A" w:rsidRDefault="00173BF3" w:rsidP="00173BF3">
      <w:pPr>
        <w:rPr>
          <w:rFonts w:ascii="Times New Roman" w:hAnsi="Times New Roman" w:cs="Times New Roman"/>
          <w:b/>
        </w:rPr>
      </w:pPr>
    </w:p>
    <w:p w14:paraId="72E3DC83" w14:textId="77777777" w:rsidR="00173BF3" w:rsidRPr="00CA1E5A" w:rsidRDefault="00173BF3" w:rsidP="00173BF3">
      <w:pPr>
        <w:rPr>
          <w:rFonts w:ascii="Times New Roman" w:hAnsi="Times New Roman" w:cs="Times New Roman"/>
          <w:b/>
        </w:rPr>
      </w:pPr>
    </w:p>
    <w:p w14:paraId="2A8F8879" w14:textId="77777777" w:rsidR="00173BF3" w:rsidRPr="00CA1E5A" w:rsidRDefault="00173BF3" w:rsidP="00173BF3">
      <w:pPr>
        <w:rPr>
          <w:rFonts w:ascii="Times New Roman" w:hAnsi="Times New Roman" w:cs="Times New Roman"/>
          <w:b/>
        </w:rPr>
      </w:pPr>
    </w:p>
    <w:p w14:paraId="5F735F99" w14:textId="77777777" w:rsidR="00173BF3" w:rsidRPr="00CA1E5A" w:rsidRDefault="00173BF3" w:rsidP="00173BF3">
      <w:pPr>
        <w:rPr>
          <w:rFonts w:ascii="Times New Roman" w:hAnsi="Times New Roman" w:cs="Times New Roman"/>
          <w:b/>
        </w:rPr>
      </w:pPr>
    </w:p>
    <w:p w14:paraId="68276205" w14:textId="77777777" w:rsidR="00173BF3" w:rsidRPr="00CA1E5A" w:rsidRDefault="00173BF3" w:rsidP="00173BF3">
      <w:pPr>
        <w:rPr>
          <w:rFonts w:ascii="Times New Roman" w:hAnsi="Times New Roman" w:cs="Times New Roman"/>
          <w:b/>
        </w:rPr>
      </w:pPr>
    </w:p>
    <w:p w14:paraId="49E85A2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1D8033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700BF9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2C2862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3BA25E6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E37594F" w14:textId="77777777" w:rsidTr="00173BF3">
        <w:trPr>
          <w:trHeight w:val="288"/>
        </w:trPr>
        <w:tc>
          <w:tcPr>
            <w:tcW w:w="539" w:type="dxa"/>
            <w:vAlign w:val="center"/>
          </w:tcPr>
          <w:p w14:paraId="5F0BE7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w:t>
            </w:r>
            <w:r w:rsidRPr="00CA1E5A">
              <w:rPr>
                <w:rFonts w:ascii="Times New Roman" w:hAnsi="Times New Roman" w:cs="Times New Roman"/>
                <w:b/>
                <w:bCs/>
                <w:kern w:val="0"/>
                <w:sz w:val="22"/>
              </w:rPr>
              <w:lastRenderedPageBreak/>
              <w:t>级</w:t>
            </w:r>
          </w:p>
        </w:tc>
        <w:tc>
          <w:tcPr>
            <w:tcW w:w="1100" w:type="dxa"/>
            <w:vAlign w:val="center"/>
          </w:tcPr>
          <w:p w14:paraId="66B6B3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单项</w:t>
            </w:r>
          </w:p>
          <w:p w14:paraId="0A074C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得分</w:t>
            </w:r>
          </w:p>
        </w:tc>
        <w:tc>
          <w:tcPr>
            <w:tcW w:w="895" w:type="dxa"/>
            <w:vAlign w:val="center"/>
          </w:tcPr>
          <w:p w14:paraId="54FCA8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大一</w:t>
            </w:r>
          </w:p>
          <w:p w14:paraId="7BC89A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大二</w:t>
            </w:r>
          </w:p>
        </w:tc>
        <w:tc>
          <w:tcPr>
            <w:tcW w:w="896" w:type="dxa"/>
            <w:vAlign w:val="center"/>
          </w:tcPr>
          <w:p w14:paraId="59D154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大三</w:t>
            </w:r>
          </w:p>
          <w:p w14:paraId="4EAFED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大四</w:t>
            </w:r>
          </w:p>
        </w:tc>
      </w:tr>
      <w:tr w:rsidR="00173BF3" w:rsidRPr="00CA1E5A" w14:paraId="4568F1A9" w14:textId="77777777" w:rsidTr="00173BF3">
        <w:trPr>
          <w:trHeight w:val="288"/>
        </w:trPr>
        <w:tc>
          <w:tcPr>
            <w:tcW w:w="539" w:type="dxa"/>
            <w:vMerge w:val="restart"/>
            <w:vAlign w:val="center"/>
          </w:tcPr>
          <w:p w14:paraId="3C6A17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优秀</w:t>
            </w:r>
          </w:p>
        </w:tc>
        <w:tc>
          <w:tcPr>
            <w:tcW w:w="1100" w:type="dxa"/>
            <w:vAlign w:val="center"/>
          </w:tcPr>
          <w:p w14:paraId="4D1AF1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DAFE1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7F74F8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2C031B7A" w14:textId="77777777" w:rsidTr="00173BF3">
        <w:trPr>
          <w:trHeight w:val="288"/>
        </w:trPr>
        <w:tc>
          <w:tcPr>
            <w:tcW w:w="539" w:type="dxa"/>
            <w:vMerge/>
            <w:vAlign w:val="center"/>
          </w:tcPr>
          <w:p w14:paraId="660BAD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0037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487019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0F7C3B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229AE941" w14:textId="77777777" w:rsidTr="00173BF3">
        <w:trPr>
          <w:trHeight w:val="288"/>
        </w:trPr>
        <w:tc>
          <w:tcPr>
            <w:tcW w:w="539" w:type="dxa"/>
            <w:vMerge/>
            <w:shd w:val="clear" w:color="auto" w:fill="auto"/>
            <w:vAlign w:val="center"/>
          </w:tcPr>
          <w:p w14:paraId="0E41F4D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35A5D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0CB76F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744553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051690FF" w14:textId="77777777" w:rsidTr="00173BF3">
        <w:trPr>
          <w:trHeight w:val="288"/>
        </w:trPr>
        <w:tc>
          <w:tcPr>
            <w:tcW w:w="539" w:type="dxa"/>
            <w:vMerge w:val="restart"/>
            <w:vAlign w:val="center"/>
          </w:tcPr>
          <w:p w14:paraId="2BF322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97AAC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6244B6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010703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065F0FF3" w14:textId="77777777" w:rsidTr="00173BF3">
        <w:trPr>
          <w:trHeight w:val="288"/>
        </w:trPr>
        <w:tc>
          <w:tcPr>
            <w:tcW w:w="539" w:type="dxa"/>
            <w:vMerge/>
            <w:shd w:val="clear" w:color="auto" w:fill="auto"/>
            <w:vAlign w:val="center"/>
          </w:tcPr>
          <w:p w14:paraId="4DC528F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FC105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AF619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5E4B35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3989A465" w14:textId="77777777" w:rsidTr="00173BF3">
        <w:trPr>
          <w:trHeight w:val="288"/>
        </w:trPr>
        <w:tc>
          <w:tcPr>
            <w:tcW w:w="539" w:type="dxa"/>
            <w:vMerge w:val="restart"/>
            <w:vAlign w:val="center"/>
          </w:tcPr>
          <w:p w14:paraId="07F37F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36FEB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17AB8E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2B88C8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26D64F76" w14:textId="77777777" w:rsidTr="00173BF3">
        <w:trPr>
          <w:trHeight w:val="288"/>
        </w:trPr>
        <w:tc>
          <w:tcPr>
            <w:tcW w:w="539" w:type="dxa"/>
            <w:vMerge/>
            <w:vAlign w:val="center"/>
          </w:tcPr>
          <w:p w14:paraId="707497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D957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040140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3F0110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732B6A64" w14:textId="77777777" w:rsidTr="00173BF3">
        <w:trPr>
          <w:trHeight w:val="288"/>
        </w:trPr>
        <w:tc>
          <w:tcPr>
            <w:tcW w:w="539" w:type="dxa"/>
            <w:vMerge/>
            <w:vAlign w:val="center"/>
          </w:tcPr>
          <w:p w14:paraId="06B335C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234A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78F361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2BF50E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3C2F1D67" w14:textId="77777777" w:rsidTr="00173BF3">
        <w:trPr>
          <w:trHeight w:val="288"/>
        </w:trPr>
        <w:tc>
          <w:tcPr>
            <w:tcW w:w="539" w:type="dxa"/>
            <w:vMerge/>
            <w:vAlign w:val="center"/>
          </w:tcPr>
          <w:p w14:paraId="639D61D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7BF0A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706E1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0E06F6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4D26F300" w14:textId="77777777" w:rsidTr="00173BF3">
        <w:trPr>
          <w:trHeight w:val="288"/>
        </w:trPr>
        <w:tc>
          <w:tcPr>
            <w:tcW w:w="539" w:type="dxa"/>
            <w:vMerge/>
            <w:vAlign w:val="center"/>
          </w:tcPr>
          <w:p w14:paraId="7687DFB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9F68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F73D1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79264B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5CCCABB7" w14:textId="77777777" w:rsidTr="00173BF3">
        <w:trPr>
          <w:trHeight w:val="288"/>
        </w:trPr>
        <w:tc>
          <w:tcPr>
            <w:tcW w:w="539" w:type="dxa"/>
            <w:vMerge/>
            <w:vAlign w:val="center"/>
          </w:tcPr>
          <w:p w14:paraId="6A451F5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8D02C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6542CA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4E6D93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34C4D7C4" w14:textId="77777777" w:rsidTr="00173BF3">
        <w:trPr>
          <w:trHeight w:val="288"/>
        </w:trPr>
        <w:tc>
          <w:tcPr>
            <w:tcW w:w="539" w:type="dxa"/>
            <w:vMerge/>
            <w:vAlign w:val="center"/>
          </w:tcPr>
          <w:p w14:paraId="32E46FD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A23A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AA58C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6C1D22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F244CF6" w14:textId="77777777" w:rsidTr="00173BF3">
        <w:trPr>
          <w:trHeight w:val="288"/>
        </w:trPr>
        <w:tc>
          <w:tcPr>
            <w:tcW w:w="539" w:type="dxa"/>
            <w:vMerge/>
            <w:vAlign w:val="center"/>
          </w:tcPr>
          <w:p w14:paraId="7E965D0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7BEC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521F4B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159C10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262CBF19" w14:textId="77777777" w:rsidTr="00173BF3">
        <w:trPr>
          <w:trHeight w:val="288"/>
        </w:trPr>
        <w:tc>
          <w:tcPr>
            <w:tcW w:w="539" w:type="dxa"/>
            <w:vMerge/>
            <w:vAlign w:val="center"/>
          </w:tcPr>
          <w:p w14:paraId="4EA933F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C3B3F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180D86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59DD9F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7F325B4E" w14:textId="77777777" w:rsidTr="00173BF3">
        <w:trPr>
          <w:trHeight w:val="288"/>
        </w:trPr>
        <w:tc>
          <w:tcPr>
            <w:tcW w:w="539" w:type="dxa"/>
            <w:vMerge/>
            <w:shd w:val="clear" w:color="auto" w:fill="auto"/>
            <w:vAlign w:val="center"/>
          </w:tcPr>
          <w:p w14:paraId="1DABED1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7B338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178AE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6DD77F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66BD786C" w14:textId="77777777" w:rsidTr="00173BF3">
        <w:trPr>
          <w:trHeight w:val="288"/>
        </w:trPr>
        <w:tc>
          <w:tcPr>
            <w:tcW w:w="539" w:type="dxa"/>
            <w:vMerge w:val="restart"/>
            <w:vAlign w:val="center"/>
          </w:tcPr>
          <w:p w14:paraId="49E5BF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DE0A3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DF336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768851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59B20047" w14:textId="77777777" w:rsidTr="00173BF3">
        <w:trPr>
          <w:trHeight w:val="288"/>
        </w:trPr>
        <w:tc>
          <w:tcPr>
            <w:tcW w:w="539" w:type="dxa"/>
            <w:vMerge/>
            <w:vAlign w:val="center"/>
          </w:tcPr>
          <w:p w14:paraId="0DC1C5A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C7E8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592DE6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50EE1B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2D5C0AF4" w14:textId="77777777" w:rsidTr="00173BF3">
        <w:trPr>
          <w:trHeight w:val="288"/>
        </w:trPr>
        <w:tc>
          <w:tcPr>
            <w:tcW w:w="539" w:type="dxa"/>
            <w:vMerge/>
            <w:vAlign w:val="center"/>
          </w:tcPr>
          <w:p w14:paraId="1CC191F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9087E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5E8E3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326A26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4254519D" w14:textId="77777777" w:rsidTr="00173BF3">
        <w:trPr>
          <w:trHeight w:val="288"/>
        </w:trPr>
        <w:tc>
          <w:tcPr>
            <w:tcW w:w="539" w:type="dxa"/>
            <w:vMerge/>
            <w:vAlign w:val="center"/>
          </w:tcPr>
          <w:p w14:paraId="3F1D0FA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ED56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42C87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5B64BA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694F00B3" w14:textId="77777777" w:rsidTr="00173BF3">
        <w:trPr>
          <w:trHeight w:val="288"/>
        </w:trPr>
        <w:tc>
          <w:tcPr>
            <w:tcW w:w="539" w:type="dxa"/>
            <w:vMerge/>
            <w:vAlign w:val="center"/>
          </w:tcPr>
          <w:p w14:paraId="37CBD0F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1BB6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3F3E87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5CD819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59925151" w14:textId="77777777" w:rsidTr="00173BF3">
        <w:trPr>
          <w:trHeight w:val="288"/>
        </w:trPr>
        <w:tc>
          <w:tcPr>
            <w:tcW w:w="539" w:type="dxa"/>
            <w:vAlign w:val="center"/>
          </w:tcPr>
          <w:p w14:paraId="16DAC4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1B2E9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7B2E2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4AD0C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DB29A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7DF9C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8957A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10458CA" w14:textId="77777777" w:rsidTr="00173BF3">
        <w:trPr>
          <w:trHeight w:val="288"/>
        </w:trPr>
        <w:tc>
          <w:tcPr>
            <w:tcW w:w="539" w:type="dxa"/>
            <w:vMerge w:val="restart"/>
            <w:vAlign w:val="center"/>
          </w:tcPr>
          <w:p w14:paraId="5D4674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2E2F3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79CC9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24F7C9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68EEC6C9" w14:textId="77777777" w:rsidTr="00173BF3">
        <w:trPr>
          <w:trHeight w:val="288"/>
        </w:trPr>
        <w:tc>
          <w:tcPr>
            <w:tcW w:w="539" w:type="dxa"/>
            <w:vMerge/>
            <w:vAlign w:val="center"/>
          </w:tcPr>
          <w:p w14:paraId="2ECF2F8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5E0D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C37E2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06EDB9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7C684D8A" w14:textId="77777777" w:rsidTr="00173BF3">
        <w:trPr>
          <w:trHeight w:val="288"/>
        </w:trPr>
        <w:tc>
          <w:tcPr>
            <w:tcW w:w="539" w:type="dxa"/>
            <w:vMerge/>
            <w:shd w:val="clear" w:color="auto" w:fill="auto"/>
            <w:vAlign w:val="center"/>
          </w:tcPr>
          <w:p w14:paraId="2B4CFE7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3CACE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566E87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69444D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2AF2980E" w14:textId="77777777" w:rsidTr="00173BF3">
        <w:trPr>
          <w:trHeight w:val="288"/>
        </w:trPr>
        <w:tc>
          <w:tcPr>
            <w:tcW w:w="539" w:type="dxa"/>
            <w:vMerge w:val="restart"/>
            <w:vAlign w:val="center"/>
          </w:tcPr>
          <w:p w14:paraId="487392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4BCC4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28C9A8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5B42C0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2961C167" w14:textId="77777777" w:rsidTr="00173BF3">
        <w:trPr>
          <w:trHeight w:val="288"/>
        </w:trPr>
        <w:tc>
          <w:tcPr>
            <w:tcW w:w="539" w:type="dxa"/>
            <w:vMerge/>
            <w:shd w:val="clear" w:color="auto" w:fill="auto"/>
            <w:vAlign w:val="center"/>
          </w:tcPr>
          <w:p w14:paraId="37C02B6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24CD6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38E0B5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1F981B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2685CD41" w14:textId="77777777" w:rsidTr="00173BF3">
        <w:trPr>
          <w:trHeight w:val="288"/>
        </w:trPr>
        <w:tc>
          <w:tcPr>
            <w:tcW w:w="539" w:type="dxa"/>
            <w:vMerge w:val="restart"/>
            <w:vAlign w:val="center"/>
          </w:tcPr>
          <w:p w14:paraId="26454F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C154A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67D0E3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53B01E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7956A0C0" w14:textId="77777777" w:rsidTr="00173BF3">
        <w:trPr>
          <w:trHeight w:val="288"/>
        </w:trPr>
        <w:tc>
          <w:tcPr>
            <w:tcW w:w="539" w:type="dxa"/>
            <w:vMerge/>
            <w:vAlign w:val="center"/>
          </w:tcPr>
          <w:p w14:paraId="761FF31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2BD36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6FE0F6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24695E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5CF622F4" w14:textId="77777777" w:rsidTr="00173BF3">
        <w:trPr>
          <w:trHeight w:val="288"/>
        </w:trPr>
        <w:tc>
          <w:tcPr>
            <w:tcW w:w="539" w:type="dxa"/>
            <w:vMerge/>
            <w:vAlign w:val="center"/>
          </w:tcPr>
          <w:p w14:paraId="0B61ED1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D0A7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4DA489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3C2B1C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58815DFB" w14:textId="77777777" w:rsidTr="00173BF3">
        <w:trPr>
          <w:trHeight w:val="288"/>
        </w:trPr>
        <w:tc>
          <w:tcPr>
            <w:tcW w:w="539" w:type="dxa"/>
            <w:vMerge/>
            <w:vAlign w:val="center"/>
          </w:tcPr>
          <w:p w14:paraId="69A7DC0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7B00B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7BF82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38EF89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7C1A83E7" w14:textId="77777777" w:rsidTr="00173BF3">
        <w:trPr>
          <w:trHeight w:val="288"/>
        </w:trPr>
        <w:tc>
          <w:tcPr>
            <w:tcW w:w="539" w:type="dxa"/>
            <w:vMerge/>
            <w:vAlign w:val="center"/>
          </w:tcPr>
          <w:p w14:paraId="75FF3F7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33D8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4C0F5A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040CDA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44933D34" w14:textId="77777777" w:rsidTr="00173BF3">
        <w:trPr>
          <w:trHeight w:val="288"/>
        </w:trPr>
        <w:tc>
          <w:tcPr>
            <w:tcW w:w="539" w:type="dxa"/>
            <w:vMerge/>
            <w:vAlign w:val="center"/>
          </w:tcPr>
          <w:p w14:paraId="20431E6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9F2BF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09AD0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4E378F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62086038" w14:textId="77777777" w:rsidTr="00173BF3">
        <w:trPr>
          <w:trHeight w:val="288"/>
        </w:trPr>
        <w:tc>
          <w:tcPr>
            <w:tcW w:w="539" w:type="dxa"/>
            <w:vMerge/>
            <w:vAlign w:val="center"/>
          </w:tcPr>
          <w:p w14:paraId="5F9FC18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CFC5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3DFB7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489047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32A29F7E" w14:textId="77777777" w:rsidTr="00173BF3">
        <w:trPr>
          <w:trHeight w:val="288"/>
        </w:trPr>
        <w:tc>
          <w:tcPr>
            <w:tcW w:w="539" w:type="dxa"/>
            <w:vMerge/>
            <w:vAlign w:val="center"/>
          </w:tcPr>
          <w:p w14:paraId="7660255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186B6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080DA8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0EFD9D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65AAA756" w14:textId="77777777" w:rsidTr="00173BF3">
        <w:trPr>
          <w:trHeight w:val="288"/>
        </w:trPr>
        <w:tc>
          <w:tcPr>
            <w:tcW w:w="539" w:type="dxa"/>
            <w:vMerge/>
            <w:vAlign w:val="center"/>
          </w:tcPr>
          <w:p w14:paraId="23CD818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EF39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D8400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4C2294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4703C8C9" w14:textId="77777777" w:rsidTr="00173BF3">
        <w:trPr>
          <w:trHeight w:val="288"/>
        </w:trPr>
        <w:tc>
          <w:tcPr>
            <w:tcW w:w="539" w:type="dxa"/>
            <w:vMerge/>
            <w:shd w:val="clear" w:color="auto" w:fill="auto"/>
            <w:vAlign w:val="center"/>
          </w:tcPr>
          <w:p w14:paraId="5EE2899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3C4A5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1A0DAB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1978B6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42E8A770" w14:textId="77777777" w:rsidTr="00173BF3">
        <w:trPr>
          <w:trHeight w:val="288"/>
        </w:trPr>
        <w:tc>
          <w:tcPr>
            <w:tcW w:w="539" w:type="dxa"/>
            <w:vMerge w:val="restart"/>
            <w:vAlign w:val="center"/>
          </w:tcPr>
          <w:p w14:paraId="773A8F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1CA4C7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88022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66C231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768234A4" w14:textId="77777777" w:rsidTr="00173BF3">
        <w:trPr>
          <w:trHeight w:val="288"/>
        </w:trPr>
        <w:tc>
          <w:tcPr>
            <w:tcW w:w="539" w:type="dxa"/>
            <w:vMerge/>
            <w:vAlign w:val="center"/>
          </w:tcPr>
          <w:p w14:paraId="726C54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0E6DA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34DE7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0EABF9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14D584B9" w14:textId="77777777" w:rsidTr="00173BF3">
        <w:trPr>
          <w:trHeight w:val="288"/>
        </w:trPr>
        <w:tc>
          <w:tcPr>
            <w:tcW w:w="539" w:type="dxa"/>
            <w:vMerge/>
            <w:vAlign w:val="center"/>
          </w:tcPr>
          <w:p w14:paraId="7C2A71D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5EEF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C1893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05E3F2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3CD24B3" w14:textId="77777777" w:rsidTr="00173BF3">
        <w:trPr>
          <w:trHeight w:val="288"/>
        </w:trPr>
        <w:tc>
          <w:tcPr>
            <w:tcW w:w="539" w:type="dxa"/>
            <w:vMerge/>
            <w:vAlign w:val="center"/>
          </w:tcPr>
          <w:p w14:paraId="5E5163C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6CC5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EF29E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2CC2AF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6D3B319D" w14:textId="77777777" w:rsidTr="00173BF3">
        <w:trPr>
          <w:trHeight w:val="288"/>
        </w:trPr>
        <w:tc>
          <w:tcPr>
            <w:tcW w:w="539" w:type="dxa"/>
            <w:vMerge/>
            <w:vAlign w:val="center"/>
          </w:tcPr>
          <w:p w14:paraId="3005B2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5916F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1775CE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1D8408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12EB50DE" w14:textId="77777777" w:rsidR="00173BF3" w:rsidRPr="00CA1E5A" w:rsidRDefault="00173BF3" w:rsidP="00173BF3">
      <w:pPr>
        <w:jc w:val="left"/>
        <w:rPr>
          <w:rFonts w:ascii="Times New Roman" w:eastAsia="仿宋_GB2312" w:hAnsi="Times New Roman" w:cs="Times New Roman"/>
          <w:sz w:val="32"/>
          <w:szCs w:val="32"/>
        </w:rPr>
      </w:pPr>
    </w:p>
    <w:p w14:paraId="688A1FA6" w14:textId="77777777" w:rsidR="00173BF3" w:rsidRPr="00CA1E5A" w:rsidRDefault="00173BF3" w:rsidP="00173BF3">
      <w:pPr>
        <w:jc w:val="left"/>
        <w:rPr>
          <w:rFonts w:ascii="Times New Roman" w:eastAsia="仿宋_GB2312" w:hAnsi="Times New Roman" w:cs="Times New Roman"/>
          <w:sz w:val="32"/>
          <w:szCs w:val="32"/>
        </w:rPr>
      </w:pPr>
    </w:p>
    <w:p w14:paraId="15ED1CB1" w14:textId="77777777" w:rsidR="00173BF3" w:rsidRPr="00CA1E5A" w:rsidRDefault="00173BF3" w:rsidP="00173BF3">
      <w:pPr>
        <w:jc w:val="left"/>
        <w:rPr>
          <w:rFonts w:ascii="Times New Roman" w:eastAsia="仿宋_GB2312" w:hAnsi="Times New Roman" w:cs="Times New Roman"/>
          <w:sz w:val="32"/>
          <w:szCs w:val="32"/>
        </w:rPr>
      </w:pPr>
    </w:p>
    <w:p w14:paraId="44726FAB" w14:textId="77777777" w:rsidR="00173BF3" w:rsidRPr="00CA1E5A" w:rsidRDefault="00173BF3" w:rsidP="00173BF3">
      <w:pPr>
        <w:jc w:val="left"/>
        <w:rPr>
          <w:rFonts w:ascii="Times New Roman" w:eastAsia="仿宋_GB2312" w:hAnsi="Times New Roman" w:cs="Times New Roman"/>
          <w:sz w:val="32"/>
          <w:szCs w:val="32"/>
        </w:rPr>
      </w:pPr>
    </w:p>
    <w:p w14:paraId="7532C3E4" w14:textId="77777777" w:rsidR="00173BF3" w:rsidRPr="00CA1E5A" w:rsidRDefault="00173BF3" w:rsidP="00173BF3">
      <w:pPr>
        <w:jc w:val="left"/>
        <w:rPr>
          <w:rFonts w:ascii="Times New Roman" w:eastAsia="仿宋_GB2312" w:hAnsi="Times New Roman" w:cs="Times New Roman"/>
          <w:sz w:val="32"/>
          <w:szCs w:val="32"/>
        </w:rPr>
      </w:pPr>
    </w:p>
    <w:p w14:paraId="3791FAB0" w14:textId="77777777" w:rsidR="00173BF3" w:rsidRPr="00CA1E5A" w:rsidRDefault="00173BF3" w:rsidP="00173BF3">
      <w:pPr>
        <w:jc w:val="left"/>
        <w:rPr>
          <w:rFonts w:ascii="Times New Roman" w:eastAsia="仿宋_GB2312" w:hAnsi="Times New Roman" w:cs="Times New Roman"/>
          <w:sz w:val="32"/>
          <w:szCs w:val="32"/>
        </w:rPr>
      </w:pPr>
    </w:p>
    <w:p w14:paraId="764B0B53" w14:textId="77777777" w:rsidR="00173BF3" w:rsidRPr="00CA1E5A" w:rsidRDefault="00173BF3" w:rsidP="00173BF3">
      <w:pPr>
        <w:jc w:val="left"/>
        <w:rPr>
          <w:rFonts w:ascii="Times New Roman" w:eastAsia="仿宋_GB2312" w:hAnsi="Times New Roman" w:cs="Times New Roman"/>
          <w:sz w:val="32"/>
          <w:szCs w:val="32"/>
        </w:rPr>
      </w:pPr>
    </w:p>
    <w:p w14:paraId="37FE63BE" w14:textId="77777777" w:rsidR="00173BF3" w:rsidRPr="00CA1E5A" w:rsidRDefault="00173BF3" w:rsidP="00173BF3">
      <w:pPr>
        <w:jc w:val="left"/>
        <w:rPr>
          <w:rFonts w:ascii="Times New Roman" w:eastAsia="仿宋_GB2312" w:hAnsi="Times New Roman" w:cs="Times New Roman"/>
          <w:sz w:val="32"/>
          <w:szCs w:val="32"/>
        </w:rPr>
      </w:pPr>
    </w:p>
    <w:p w14:paraId="35453BC7" w14:textId="77777777" w:rsidR="00173BF3" w:rsidRPr="00CA1E5A" w:rsidRDefault="00173BF3" w:rsidP="00173BF3">
      <w:pPr>
        <w:jc w:val="left"/>
        <w:rPr>
          <w:rFonts w:ascii="Times New Roman" w:eastAsia="仿宋_GB2312" w:hAnsi="Times New Roman" w:cs="Times New Roman"/>
          <w:sz w:val="32"/>
          <w:szCs w:val="32"/>
        </w:rPr>
      </w:pPr>
    </w:p>
    <w:p w14:paraId="3C130D45" w14:textId="77777777" w:rsidR="00173BF3" w:rsidRPr="00CA1E5A" w:rsidRDefault="00173BF3" w:rsidP="00173BF3">
      <w:pPr>
        <w:jc w:val="left"/>
        <w:rPr>
          <w:rFonts w:ascii="Times New Roman" w:eastAsia="仿宋_GB2312" w:hAnsi="Times New Roman" w:cs="Times New Roman"/>
          <w:sz w:val="32"/>
          <w:szCs w:val="32"/>
        </w:rPr>
      </w:pPr>
    </w:p>
    <w:p w14:paraId="41F0F0F3" w14:textId="77777777" w:rsidR="00173BF3" w:rsidRPr="00CA1E5A" w:rsidRDefault="00173BF3" w:rsidP="00173BF3">
      <w:pPr>
        <w:jc w:val="left"/>
        <w:rPr>
          <w:rFonts w:ascii="Times New Roman" w:eastAsia="仿宋_GB2312" w:hAnsi="Times New Roman" w:cs="Times New Roman"/>
          <w:sz w:val="32"/>
          <w:szCs w:val="32"/>
        </w:rPr>
      </w:pPr>
    </w:p>
    <w:p w14:paraId="53586ECC" w14:textId="77777777" w:rsidR="00173BF3" w:rsidRPr="00CA1E5A" w:rsidRDefault="00173BF3" w:rsidP="00173BF3">
      <w:pPr>
        <w:jc w:val="left"/>
        <w:rPr>
          <w:rFonts w:ascii="Times New Roman" w:eastAsia="仿宋_GB2312" w:hAnsi="Times New Roman" w:cs="Times New Roman"/>
          <w:sz w:val="32"/>
          <w:szCs w:val="32"/>
        </w:rPr>
      </w:pPr>
    </w:p>
    <w:p w14:paraId="029F5DC2" w14:textId="77777777" w:rsidR="00173BF3" w:rsidRPr="00CA1E5A" w:rsidRDefault="00173BF3" w:rsidP="00173BF3">
      <w:pPr>
        <w:rPr>
          <w:rFonts w:ascii="Times New Roman" w:hAnsi="Times New Roman" w:cs="Times New Roman"/>
          <w:b/>
        </w:rPr>
      </w:pPr>
    </w:p>
    <w:p w14:paraId="36DC8031" w14:textId="77777777" w:rsidR="00173BF3" w:rsidRPr="00CA1E5A" w:rsidRDefault="00173BF3" w:rsidP="00173BF3">
      <w:pPr>
        <w:rPr>
          <w:rFonts w:ascii="Times New Roman" w:hAnsi="Times New Roman" w:cs="Times New Roman"/>
          <w:b/>
        </w:rPr>
      </w:pPr>
    </w:p>
    <w:p w14:paraId="442EB1CB" w14:textId="77777777" w:rsidR="00173BF3" w:rsidRPr="00CA1E5A" w:rsidRDefault="00173BF3" w:rsidP="00173BF3">
      <w:pPr>
        <w:rPr>
          <w:rFonts w:ascii="Times New Roman" w:hAnsi="Times New Roman" w:cs="Times New Roman"/>
          <w:b/>
        </w:rPr>
      </w:pPr>
    </w:p>
    <w:p w14:paraId="4E6788FE" w14:textId="77777777" w:rsidR="00173BF3" w:rsidRPr="00CA1E5A" w:rsidRDefault="00173BF3" w:rsidP="00173BF3">
      <w:pPr>
        <w:rPr>
          <w:rFonts w:ascii="Times New Roman" w:hAnsi="Times New Roman" w:cs="Times New Roman"/>
          <w:b/>
        </w:rPr>
      </w:pPr>
    </w:p>
    <w:p w14:paraId="74FF66B7" w14:textId="77777777" w:rsidR="00173BF3" w:rsidRPr="00CA1E5A" w:rsidRDefault="00173BF3" w:rsidP="00173BF3">
      <w:pPr>
        <w:rPr>
          <w:rFonts w:ascii="Times New Roman" w:hAnsi="Times New Roman" w:cs="Times New Roman"/>
          <w:b/>
        </w:rPr>
      </w:pPr>
    </w:p>
    <w:p w14:paraId="051470A5" w14:textId="77777777" w:rsidR="00173BF3" w:rsidRPr="00CA1E5A" w:rsidRDefault="00173BF3" w:rsidP="00173BF3">
      <w:pPr>
        <w:rPr>
          <w:rFonts w:ascii="Times New Roman" w:hAnsi="Times New Roman" w:cs="Times New Roman"/>
          <w:b/>
        </w:rPr>
      </w:pPr>
    </w:p>
    <w:p w14:paraId="7C322EA6" w14:textId="77777777" w:rsidR="00173BF3" w:rsidRPr="00CA1E5A" w:rsidRDefault="00173BF3" w:rsidP="00173BF3">
      <w:pPr>
        <w:rPr>
          <w:rFonts w:ascii="Times New Roman" w:hAnsi="Times New Roman" w:cs="Times New Roman"/>
          <w:b/>
        </w:rPr>
      </w:pPr>
    </w:p>
    <w:p w14:paraId="2C3485CD" w14:textId="77777777" w:rsidR="00173BF3" w:rsidRPr="00CA1E5A" w:rsidRDefault="00173BF3" w:rsidP="00173BF3">
      <w:pPr>
        <w:rPr>
          <w:rFonts w:ascii="Times New Roman" w:hAnsi="Times New Roman" w:cs="Times New Roman"/>
          <w:b/>
        </w:rPr>
      </w:pPr>
    </w:p>
    <w:p w14:paraId="75FDC7BC" w14:textId="77777777" w:rsidR="00173BF3" w:rsidRPr="00CA1E5A" w:rsidRDefault="00173BF3" w:rsidP="00173BF3">
      <w:pPr>
        <w:rPr>
          <w:rFonts w:ascii="Times New Roman" w:hAnsi="Times New Roman" w:cs="Times New Roman"/>
          <w:b/>
        </w:rPr>
      </w:pPr>
    </w:p>
    <w:p w14:paraId="23E47554" w14:textId="77777777" w:rsidR="00173BF3" w:rsidRPr="00CA1E5A" w:rsidRDefault="00173BF3" w:rsidP="00173BF3">
      <w:pPr>
        <w:rPr>
          <w:rFonts w:ascii="Times New Roman" w:hAnsi="Times New Roman" w:cs="Times New Roman"/>
          <w:b/>
        </w:rPr>
      </w:pPr>
    </w:p>
    <w:p w14:paraId="0E75DEED" w14:textId="77777777" w:rsidR="00173BF3" w:rsidRPr="00CA1E5A" w:rsidRDefault="00173BF3" w:rsidP="00173BF3">
      <w:pPr>
        <w:rPr>
          <w:rFonts w:ascii="Times New Roman" w:hAnsi="Times New Roman" w:cs="Times New Roman"/>
          <w:b/>
        </w:rPr>
      </w:pPr>
    </w:p>
    <w:p w14:paraId="5AF5E18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5DA7B3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9B5F87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50B023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260EF4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0BC7E42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0E87E3DE"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4FAE5011" w14:textId="77777777" w:rsidTr="00173BF3">
        <w:trPr>
          <w:trHeight w:val="288"/>
        </w:trPr>
        <w:tc>
          <w:tcPr>
            <w:tcW w:w="538" w:type="dxa"/>
            <w:vAlign w:val="center"/>
          </w:tcPr>
          <w:p w14:paraId="0E3D64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643C23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21972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5557F9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2B17EB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650953A" w14:textId="77777777" w:rsidTr="00173BF3">
        <w:trPr>
          <w:trHeight w:val="288"/>
        </w:trPr>
        <w:tc>
          <w:tcPr>
            <w:tcW w:w="538" w:type="dxa"/>
            <w:vMerge w:val="restart"/>
            <w:vAlign w:val="center"/>
          </w:tcPr>
          <w:p w14:paraId="6D4275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29B089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749356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536009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1D5F2592" w14:textId="77777777" w:rsidTr="00173BF3">
        <w:trPr>
          <w:trHeight w:val="288"/>
        </w:trPr>
        <w:tc>
          <w:tcPr>
            <w:tcW w:w="538" w:type="dxa"/>
            <w:vMerge/>
            <w:vAlign w:val="center"/>
          </w:tcPr>
          <w:p w14:paraId="7C79A0E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11E4E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62AFBD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0B1771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1A35E07C" w14:textId="77777777" w:rsidTr="00173BF3">
        <w:trPr>
          <w:trHeight w:val="288"/>
        </w:trPr>
        <w:tc>
          <w:tcPr>
            <w:tcW w:w="538" w:type="dxa"/>
            <w:vMerge/>
            <w:shd w:val="clear" w:color="auto" w:fill="auto"/>
            <w:vAlign w:val="center"/>
          </w:tcPr>
          <w:p w14:paraId="66311CA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0525A2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0FDE25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585A45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3B4E3508" w14:textId="77777777" w:rsidTr="00173BF3">
        <w:trPr>
          <w:trHeight w:val="288"/>
        </w:trPr>
        <w:tc>
          <w:tcPr>
            <w:tcW w:w="538" w:type="dxa"/>
            <w:vMerge w:val="restart"/>
            <w:vAlign w:val="center"/>
          </w:tcPr>
          <w:p w14:paraId="1FF1C2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18B7C1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5C9516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5E8BFB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6AC9F1A5" w14:textId="77777777" w:rsidTr="00173BF3">
        <w:trPr>
          <w:trHeight w:val="288"/>
        </w:trPr>
        <w:tc>
          <w:tcPr>
            <w:tcW w:w="538" w:type="dxa"/>
            <w:vMerge/>
            <w:shd w:val="clear" w:color="auto" w:fill="auto"/>
            <w:vAlign w:val="center"/>
          </w:tcPr>
          <w:p w14:paraId="425548E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CD992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21D4B7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78A19B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4DE1183D" w14:textId="77777777" w:rsidTr="00173BF3">
        <w:trPr>
          <w:trHeight w:val="288"/>
        </w:trPr>
        <w:tc>
          <w:tcPr>
            <w:tcW w:w="538" w:type="dxa"/>
            <w:vMerge w:val="restart"/>
            <w:vAlign w:val="center"/>
          </w:tcPr>
          <w:p w14:paraId="604835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4D4905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057576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0660E2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23E41A11" w14:textId="77777777" w:rsidTr="00173BF3">
        <w:trPr>
          <w:trHeight w:val="288"/>
        </w:trPr>
        <w:tc>
          <w:tcPr>
            <w:tcW w:w="538" w:type="dxa"/>
            <w:vMerge/>
            <w:vAlign w:val="center"/>
          </w:tcPr>
          <w:p w14:paraId="4F6BB92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2AAAA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1851D2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15FCF2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1AA3BAFC" w14:textId="77777777" w:rsidTr="00173BF3">
        <w:trPr>
          <w:trHeight w:val="288"/>
        </w:trPr>
        <w:tc>
          <w:tcPr>
            <w:tcW w:w="538" w:type="dxa"/>
            <w:vMerge/>
            <w:vAlign w:val="center"/>
          </w:tcPr>
          <w:p w14:paraId="00C8D6F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3EBA4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722351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4FFC3C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7ABD5922" w14:textId="77777777" w:rsidTr="00173BF3">
        <w:trPr>
          <w:trHeight w:val="288"/>
        </w:trPr>
        <w:tc>
          <w:tcPr>
            <w:tcW w:w="538" w:type="dxa"/>
            <w:vMerge/>
            <w:vAlign w:val="center"/>
          </w:tcPr>
          <w:p w14:paraId="1649262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F4A2A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2B4EF8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0F8EF7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6B2F51BE" w14:textId="77777777" w:rsidTr="00173BF3">
        <w:trPr>
          <w:trHeight w:val="288"/>
        </w:trPr>
        <w:tc>
          <w:tcPr>
            <w:tcW w:w="538" w:type="dxa"/>
            <w:vMerge/>
            <w:vAlign w:val="center"/>
          </w:tcPr>
          <w:p w14:paraId="4D11622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EEFC5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3F8B67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621C1A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776EF0D2" w14:textId="77777777" w:rsidTr="00173BF3">
        <w:trPr>
          <w:trHeight w:val="288"/>
        </w:trPr>
        <w:tc>
          <w:tcPr>
            <w:tcW w:w="538" w:type="dxa"/>
            <w:vMerge/>
            <w:vAlign w:val="center"/>
          </w:tcPr>
          <w:p w14:paraId="115FC70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26446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7BF5EF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24FC20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1E7F7BD3" w14:textId="77777777" w:rsidTr="00173BF3">
        <w:trPr>
          <w:trHeight w:val="288"/>
        </w:trPr>
        <w:tc>
          <w:tcPr>
            <w:tcW w:w="538" w:type="dxa"/>
            <w:vMerge/>
            <w:vAlign w:val="center"/>
          </w:tcPr>
          <w:p w14:paraId="7619AED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25610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4AC206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108377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71A4FB88" w14:textId="77777777" w:rsidTr="00173BF3">
        <w:trPr>
          <w:trHeight w:val="288"/>
        </w:trPr>
        <w:tc>
          <w:tcPr>
            <w:tcW w:w="538" w:type="dxa"/>
            <w:vMerge/>
            <w:vAlign w:val="center"/>
          </w:tcPr>
          <w:p w14:paraId="1BBE00E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33581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16A48F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421318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60746490" w14:textId="77777777" w:rsidTr="00173BF3">
        <w:trPr>
          <w:trHeight w:val="288"/>
        </w:trPr>
        <w:tc>
          <w:tcPr>
            <w:tcW w:w="538" w:type="dxa"/>
            <w:vMerge/>
            <w:vAlign w:val="center"/>
          </w:tcPr>
          <w:p w14:paraId="615273D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332B4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3B334D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3A260A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6FA9C016" w14:textId="77777777" w:rsidTr="00173BF3">
        <w:trPr>
          <w:trHeight w:val="288"/>
        </w:trPr>
        <w:tc>
          <w:tcPr>
            <w:tcW w:w="538" w:type="dxa"/>
            <w:vMerge/>
            <w:shd w:val="clear" w:color="auto" w:fill="auto"/>
            <w:vAlign w:val="center"/>
          </w:tcPr>
          <w:p w14:paraId="6C42E0B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CB3EF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7DE78B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36EE51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78392BAF" w14:textId="77777777" w:rsidTr="00173BF3">
        <w:trPr>
          <w:trHeight w:val="288"/>
        </w:trPr>
        <w:tc>
          <w:tcPr>
            <w:tcW w:w="538" w:type="dxa"/>
            <w:vMerge w:val="restart"/>
            <w:vAlign w:val="center"/>
          </w:tcPr>
          <w:p w14:paraId="5E3AF8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176CED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48CFBC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647504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117B031E" w14:textId="77777777" w:rsidTr="00173BF3">
        <w:trPr>
          <w:trHeight w:val="288"/>
        </w:trPr>
        <w:tc>
          <w:tcPr>
            <w:tcW w:w="538" w:type="dxa"/>
            <w:vMerge/>
            <w:vAlign w:val="center"/>
          </w:tcPr>
          <w:p w14:paraId="444DCC5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7A4F1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0DD1E2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47DD57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4D7AA4B9" w14:textId="77777777" w:rsidTr="00173BF3">
        <w:trPr>
          <w:trHeight w:val="288"/>
        </w:trPr>
        <w:tc>
          <w:tcPr>
            <w:tcW w:w="538" w:type="dxa"/>
            <w:vMerge/>
            <w:vAlign w:val="center"/>
          </w:tcPr>
          <w:p w14:paraId="37333E2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3E38C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0BA2FD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06E9AC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1056C322" w14:textId="77777777" w:rsidTr="00173BF3">
        <w:trPr>
          <w:trHeight w:val="288"/>
        </w:trPr>
        <w:tc>
          <w:tcPr>
            <w:tcW w:w="538" w:type="dxa"/>
            <w:vMerge/>
            <w:vAlign w:val="center"/>
          </w:tcPr>
          <w:p w14:paraId="750E2EE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C2A9B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499A7F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472923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4E3A5A23" w14:textId="77777777" w:rsidTr="00173BF3">
        <w:trPr>
          <w:trHeight w:val="288"/>
        </w:trPr>
        <w:tc>
          <w:tcPr>
            <w:tcW w:w="538" w:type="dxa"/>
            <w:vMerge/>
            <w:vAlign w:val="center"/>
          </w:tcPr>
          <w:p w14:paraId="6B88AC7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54E40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55FA45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7D4153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0869BC4E" w14:textId="77777777" w:rsidTr="00173BF3">
        <w:trPr>
          <w:trHeight w:val="288"/>
        </w:trPr>
        <w:tc>
          <w:tcPr>
            <w:tcW w:w="538" w:type="dxa"/>
            <w:vAlign w:val="center"/>
          </w:tcPr>
          <w:p w14:paraId="2FA0D4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47FD2A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65232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2A5ADA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7A862C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43E5BE1" w14:textId="77777777" w:rsidTr="00173BF3">
        <w:trPr>
          <w:trHeight w:val="288"/>
        </w:trPr>
        <w:tc>
          <w:tcPr>
            <w:tcW w:w="538" w:type="dxa"/>
            <w:vMerge w:val="restart"/>
            <w:vAlign w:val="center"/>
          </w:tcPr>
          <w:p w14:paraId="5B69C4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03986D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099CA9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5A1D61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6495EE9F" w14:textId="77777777" w:rsidTr="00173BF3">
        <w:trPr>
          <w:trHeight w:val="288"/>
        </w:trPr>
        <w:tc>
          <w:tcPr>
            <w:tcW w:w="538" w:type="dxa"/>
            <w:vMerge/>
            <w:vAlign w:val="center"/>
          </w:tcPr>
          <w:p w14:paraId="57578F1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51A5D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6F8484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49DDFF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49F4C514" w14:textId="77777777" w:rsidTr="00173BF3">
        <w:trPr>
          <w:trHeight w:val="288"/>
        </w:trPr>
        <w:tc>
          <w:tcPr>
            <w:tcW w:w="538" w:type="dxa"/>
            <w:vMerge/>
            <w:shd w:val="clear" w:color="auto" w:fill="auto"/>
            <w:vAlign w:val="center"/>
          </w:tcPr>
          <w:p w14:paraId="66F048B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B217C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3EB5F2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652B51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61A18633" w14:textId="77777777" w:rsidTr="00173BF3">
        <w:trPr>
          <w:trHeight w:val="288"/>
        </w:trPr>
        <w:tc>
          <w:tcPr>
            <w:tcW w:w="538" w:type="dxa"/>
            <w:vMerge w:val="restart"/>
            <w:vAlign w:val="center"/>
          </w:tcPr>
          <w:p w14:paraId="4E3961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0A552E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00EEFB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6B456E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0C60A339" w14:textId="77777777" w:rsidTr="00173BF3">
        <w:trPr>
          <w:trHeight w:val="288"/>
        </w:trPr>
        <w:tc>
          <w:tcPr>
            <w:tcW w:w="538" w:type="dxa"/>
            <w:vMerge/>
            <w:shd w:val="clear" w:color="auto" w:fill="auto"/>
            <w:vAlign w:val="center"/>
          </w:tcPr>
          <w:p w14:paraId="0CA6388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FD28E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2BBFCA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77DA4A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59DC0AF5" w14:textId="77777777" w:rsidTr="00173BF3">
        <w:trPr>
          <w:trHeight w:val="288"/>
        </w:trPr>
        <w:tc>
          <w:tcPr>
            <w:tcW w:w="538" w:type="dxa"/>
            <w:vMerge w:val="restart"/>
            <w:vAlign w:val="center"/>
          </w:tcPr>
          <w:p w14:paraId="726266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441436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5674AA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54BFB6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43E8B24C" w14:textId="77777777" w:rsidTr="00173BF3">
        <w:trPr>
          <w:trHeight w:val="288"/>
        </w:trPr>
        <w:tc>
          <w:tcPr>
            <w:tcW w:w="538" w:type="dxa"/>
            <w:vMerge/>
            <w:vAlign w:val="center"/>
          </w:tcPr>
          <w:p w14:paraId="699D4D4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2AB0C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070AF3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4A3A91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71703BD5" w14:textId="77777777" w:rsidTr="00173BF3">
        <w:trPr>
          <w:trHeight w:val="288"/>
        </w:trPr>
        <w:tc>
          <w:tcPr>
            <w:tcW w:w="538" w:type="dxa"/>
            <w:vMerge/>
            <w:vAlign w:val="center"/>
          </w:tcPr>
          <w:p w14:paraId="510CE8F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75175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0B2372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69FEDC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47DC1396" w14:textId="77777777" w:rsidTr="00173BF3">
        <w:trPr>
          <w:trHeight w:val="288"/>
        </w:trPr>
        <w:tc>
          <w:tcPr>
            <w:tcW w:w="538" w:type="dxa"/>
            <w:vMerge/>
            <w:vAlign w:val="center"/>
          </w:tcPr>
          <w:p w14:paraId="79B4527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5CD65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03C8E0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4C5DDC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74D056CE" w14:textId="77777777" w:rsidTr="00173BF3">
        <w:trPr>
          <w:trHeight w:val="288"/>
        </w:trPr>
        <w:tc>
          <w:tcPr>
            <w:tcW w:w="538" w:type="dxa"/>
            <w:vMerge/>
            <w:vAlign w:val="center"/>
          </w:tcPr>
          <w:p w14:paraId="60E82A9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5B7FA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3E0DA5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2CA5EF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11406143" w14:textId="77777777" w:rsidTr="00173BF3">
        <w:trPr>
          <w:trHeight w:val="288"/>
        </w:trPr>
        <w:tc>
          <w:tcPr>
            <w:tcW w:w="538" w:type="dxa"/>
            <w:vMerge/>
            <w:vAlign w:val="center"/>
          </w:tcPr>
          <w:p w14:paraId="779F068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ACB81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5C2784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7311E9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35753E07" w14:textId="77777777" w:rsidTr="00173BF3">
        <w:trPr>
          <w:trHeight w:val="288"/>
        </w:trPr>
        <w:tc>
          <w:tcPr>
            <w:tcW w:w="538" w:type="dxa"/>
            <w:vMerge/>
            <w:vAlign w:val="center"/>
          </w:tcPr>
          <w:p w14:paraId="6DDFEEF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2DFCA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1E566D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74A9E9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231B88FC" w14:textId="77777777" w:rsidTr="00173BF3">
        <w:trPr>
          <w:trHeight w:val="288"/>
        </w:trPr>
        <w:tc>
          <w:tcPr>
            <w:tcW w:w="538" w:type="dxa"/>
            <w:vMerge/>
            <w:vAlign w:val="center"/>
          </w:tcPr>
          <w:p w14:paraId="6DD9595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6459E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77CFEF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7F2756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1FE46725" w14:textId="77777777" w:rsidTr="00173BF3">
        <w:trPr>
          <w:trHeight w:val="288"/>
        </w:trPr>
        <w:tc>
          <w:tcPr>
            <w:tcW w:w="538" w:type="dxa"/>
            <w:vMerge/>
            <w:vAlign w:val="center"/>
          </w:tcPr>
          <w:p w14:paraId="7262E19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67476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4CF126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5A6CED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2FC3F2C5" w14:textId="77777777" w:rsidTr="00173BF3">
        <w:trPr>
          <w:trHeight w:val="288"/>
        </w:trPr>
        <w:tc>
          <w:tcPr>
            <w:tcW w:w="538" w:type="dxa"/>
            <w:vMerge/>
            <w:shd w:val="clear" w:color="auto" w:fill="auto"/>
            <w:vAlign w:val="center"/>
          </w:tcPr>
          <w:p w14:paraId="1855B86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B8F35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2FF44A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49D29C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05E6DC20" w14:textId="77777777" w:rsidTr="00173BF3">
        <w:trPr>
          <w:trHeight w:val="288"/>
        </w:trPr>
        <w:tc>
          <w:tcPr>
            <w:tcW w:w="538" w:type="dxa"/>
            <w:vMerge w:val="restart"/>
            <w:vAlign w:val="center"/>
          </w:tcPr>
          <w:p w14:paraId="0B4548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7BFB6E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77B800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690528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452E59D0" w14:textId="77777777" w:rsidTr="00173BF3">
        <w:trPr>
          <w:trHeight w:val="288"/>
        </w:trPr>
        <w:tc>
          <w:tcPr>
            <w:tcW w:w="538" w:type="dxa"/>
            <w:vMerge/>
            <w:vAlign w:val="center"/>
          </w:tcPr>
          <w:p w14:paraId="0497712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0DD6B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097757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426203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63D1A2D3" w14:textId="77777777" w:rsidTr="00173BF3">
        <w:trPr>
          <w:trHeight w:val="288"/>
        </w:trPr>
        <w:tc>
          <w:tcPr>
            <w:tcW w:w="538" w:type="dxa"/>
            <w:vMerge/>
            <w:vAlign w:val="center"/>
          </w:tcPr>
          <w:p w14:paraId="1E385F8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3B46A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6B5EB3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2B11C5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3C205E40" w14:textId="77777777" w:rsidTr="00173BF3">
        <w:trPr>
          <w:trHeight w:val="288"/>
        </w:trPr>
        <w:tc>
          <w:tcPr>
            <w:tcW w:w="538" w:type="dxa"/>
            <w:vMerge/>
            <w:vAlign w:val="center"/>
          </w:tcPr>
          <w:p w14:paraId="7C6059C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76050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650C77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2A488B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73639EB3" w14:textId="77777777" w:rsidTr="00173BF3">
        <w:trPr>
          <w:trHeight w:val="288"/>
        </w:trPr>
        <w:tc>
          <w:tcPr>
            <w:tcW w:w="538" w:type="dxa"/>
            <w:vMerge/>
            <w:vAlign w:val="center"/>
          </w:tcPr>
          <w:p w14:paraId="40CC85C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1351C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6DA29C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124EC8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4FCC261F" w14:textId="77777777" w:rsidR="00173BF3" w:rsidRPr="00CA1E5A" w:rsidRDefault="00173BF3" w:rsidP="00173BF3">
      <w:pPr>
        <w:rPr>
          <w:rFonts w:ascii="Times New Roman" w:hAnsi="Times New Roman" w:cs="Times New Roman"/>
          <w:b/>
        </w:rPr>
      </w:pPr>
    </w:p>
    <w:p w14:paraId="65DF5F15" w14:textId="77777777" w:rsidR="00173BF3" w:rsidRPr="00CA1E5A" w:rsidRDefault="00173BF3" w:rsidP="00173BF3">
      <w:pPr>
        <w:rPr>
          <w:rFonts w:ascii="Times New Roman" w:hAnsi="Times New Roman" w:cs="Times New Roman"/>
          <w:b/>
        </w:rPr>
      </w:pPr>
    </w:p>
    <w:p w14:paraId="454F9114" w14:textId="77777777" w:rsidR="00173BF3" w:rsidRPr="00CA1E5A" w:rsidRDefault="00173BF3" w:rsidP="00173BF3">
      <w:pPr>
        <w:rPr>
          <w:rFonts w:ascii="Times New Roman" w:hAnsi="Times New Roman" w:cs="Times New Roman"/>
          <w:b/>
        </w:rPr>
      </w:pPr>
    </w:p>
    <w:p w14:paraId="187D8E0D" w14:textId="77777777" w:rsidR="00173BF3" w:rsidRPr="00CA1E5A" w:rsidRDefault="00173BF3" w:rsidP="00173BF3">
      <w:pPr>
        <w:rPr>
          <w:rFonts w:ascii="Times New Roman" w:hAnsi="Times New Roman" w:cs="Times New Roman"/>
          <w:b/>
        </w:rPr>
      </w:pPr>
    </w:p>
    <w:p w14:paraId="23BF3DC6" w14:textId="77777777" w:rsidR="00173BF3" w:rsidRPr="00CA1E5A" w:rsidRDefault="00173BF3" w:rsidP="00173BF3">
      <w:pPr>
        <w:rPr>
          <w:rFonts w:ascii="Times New Roman" w:hAnsi="Times New Roman" w:cs="Times New Roman"/>
          <w:b/>
        </w:rPr>
      </w:pPr>
    </w:p>
    <w:p w14:paraId="7AB19F7B" w14:textId="77777777" w:rsidR="00173BF3" w:rsidRPr="00CA1E5A" w:rsidRDefault="00173BF3" w:rsidP="00173BF3">
      <w:pPr>
        <w:rPr>
          <w:rFonts w:ascii="Times New Roman" w:hAnsi="Times New Roman" w:cs="Times New Roman"/>
          <w:b/>
        </w:rPr>
      </w:pPr>
    </w:p>
    <w:p w14:paraId="0B4027A0" w14:textId="77777777" w:rsidR="00173BF3" w:rsidRPr="00CA1E5A" w:rsidRDefault="00173BF3" w:rsidP="00173BF3">
      <w:pPr>
        <w:rPr>
          <w:rFonts w:ascii="Times New Roman" w:hAnsi="Times New Roman" w:cs="Times New Roman"/>
          <w:b/>
        </w:rPr>
      </w:pPr>
    </w:p>
    <w:p w14:paraId="373CD4DB" w14:textId="77777777" w:rsidR="00173BF3" w:rsidRPr="00CA1E5A" w:rsidRDefault="00173BF3" w:rsidP="00173BF3">
      <w:pPr>
        <w:rPr>
          <w:rFonts w:ascii="Times New Roman" w:hAnsi="Times New Roman" w:cs="Times New Roman"/>
          <w:b/>
        </w:rPr>
      </w:pPr>
    </w:p>
    <w:p w14:paraId="33BEA416" w14:textId="77777777" w:rsidR="00173BF3" w:rsidRPr="00CA1E5A" w:rsidRDefault="00173BF3" w:rsidP="00173BF3">
      <w:pPr>
        <w:rPr>
          <w:rFonts w:ascii="Times New Roman" w:hAnsi="Times New Roman" w:cs="Times New Roman"/>
          <w:b/>
        </w:rPr>
      </w:pPr>
    </w:p>
    <w:p w14:paraId="33A9A141" w14:textId="77777777" w:rsidR="00173BF3" w:rsidRPr="00CA1E5A" w:rsidRDefault="00173BF3" w:rsidP="00173BF3">
      <w:pPr>
        <w:rPr>
          <w:rFonts w:ascii="Times New Roman" w:hAnsi="Times New Roman" w:cs="Times New Roman"/>
          <w:b/>
        </w:rPr>
      </w:pPr>
    </w:p>
    <w:p w14:paraId="0D9C1C79" w14:textId="77777777" w:rsidR="00173BF3" w:rsidRPr="00CA1E5A" w:rsidRDefault="00173BF3" w:rsidP="00173BF3">
      <w:pPr>
        <w:rPr>
          <w:rFonts w:ascii="Times New Roman" w:hAnsi="Times New Roman" w:cs="Times New Roman"/>
          <w:b/>
        </w:rPr>
      </w:pPr>
    </w:p>
    <w:p w14:paraId="38FD09FA" w14:textId="77777777" w:rsidR="00173BF3" w:rsidRPr="00CA1E5A" w:rsidRDefault="00173BF3" w:rsidP="00173BF3">
      <w:pPr>
        <w:rPr>
          <w:rFonts w:ascii="Times New Roman" w:hAnsi="Times New Roman" w:cs="Times New Roman"/>
          <w:b/>
        </w:rPr>
      </w:pPr>
    </w:p>
    <w:p w14:paraId="5E748240" w14:textId="77777777" w:rsidR="00173BF3" w:rsidRPr="00CA1E5A" w:rsidRDefault="00173BF3" w:rsidP="00173BF3">
      <w:pPr>
        <w:rPr>
          <w:rFonts w:ascii="Times New Roman" w:hAnsi="Times New Roman" w:cs="Times New Roman"/>
          <w:b/>
        </w:rPr>
      </w:pPr>
    </w:p>
    <w:p w14:paraId="36B5C790" w14:textId="77777777" w:rsidR="00173BF3" w:rsidRPr="00CA1E5A" w:rsidRDefault="00173BF3" w:rsidP="00173BF3">
      <w:pPr>
        <w:rPr>
          <w:rFonts w:ascii="Times New Roman" w:hAnsi="Times New Roman" w:cs="Times New Roman"/>
          <w:b/>
        </w:rPr>
      </w:pPr>
    </w:p>
    <w:p w14:paraId="76B5B1E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3760B6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529F982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4F9DCD90"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03EFC7B1" w14:textId="77777777" w:rsidTr="00173BF3">
        <w:trPr>
          <w:trHeight w:val="288"/>
        </w:trPr>
        <w:tc>
          <w:tcPr>
            <w:tcW w:w="540" w:type="dxa"/>
            <w:vAlign w:val="center"/>
          </w:tcPr>
          <w:p w14:paraId="73E3F7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B9FF8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308D5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54F123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1FDCB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407D17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9FC6D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3B70F72" w14:textId="77777777" w:rsidTr="00173BF3">
        <w:trPr>
          <w:trHeight w:val="288"/>
        </w:trPr>
        <w:tc>
          <w:tcPr>
            <w:tcW w:w="540" w:type="dxa"/>
            <w:vMerge w:val="restart"/>
            <w:vAlign w:val="center"/>
          </w:tcPr>
          <w:p w14:paraId="20CC87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17613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09CF9C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7CA792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4B27EA54" w14:textId="77777777" w:rsidTr="00173BF3">
        <w:trPr>
          <w:trHeight w:val="288"/>
        </w:trPr>
        <w:tc>
          <w:tcPr>
            <w:tcW w:w="540" w:type="dxa"/>
            <w:vMerge/>
            <w:vAlign w:val="center"/>
          </w:tcPr>
          <w:p w14:paraId="60D86DF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FE95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66AB35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513DCE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2E988094" w14:textId="77777777" w:rsidTr="00173BF3">
        <w:trPr>
          <w:trHeight w:val="288"/>
        </w:trPr>
        <w:tc>
          <w:tcPr>
            <w:tcW w:w="540" w:type="dxa"/>
            <w:vMerge/>
            <w:shd w:val="clear" w:color="auto" w:fill="auto"/>
            <w:vAlign w:val="center"/>
          </w:tcPr>
          <w:p w14:paraId="55556C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93388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590FAB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493C6F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3CC9B281" w14:textId="77777777" w:rsidTr="00173BF3">
        <w:trPr>
          <w:trHeight w:val="288"/>
        </w:trPr>
        <w:tc>
          <w:tcPr>
            <w:tcW w:w="540" w:type="dxa"/>
            <w:vMerge w:val="restart"/>
            <w:vAlign w:val="center"/>
          </w:tcPr>
          <w:p w14:paraId="2B8987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61E57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6505A0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23F659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5BFAFA68" w14:textId="77777777" w:rsidTr="00173BF3">
        <w:trPr>
          <w:trHeight w:val="288"/>
        </w:trPr>
        <w:tc>
          <w:tcPr>
            <w:tcW w:w="540" w:type="dxa"/>
            <w:vMerge/>
            <w:shd w:val="clear" w:color="auto" w:fill="auto"/>
            <w:vAlign w:val="center"/>
          </w:tcPr>
          <w:p w14:paraId="20D1CDB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BCCB6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6771C8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131D09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20C59AAF" w14:textId="77777777" w:rsidTr="00173BF3">
        <w:trPr>
          <w:trHeight w:val="288"/>
        </w:trPr>
        <w:tc>
          <w:tcPr>
            <w:tcW w:w="540" w:type="dxa"/>
            <w:vMerge w:val="restart"/>
            <w:vAlign w:val="center"/>
          </w:tcPr>
          <w:p w14:paraId="466558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8FD1B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61063479"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4617F959" w14:textId="77777777" w:rsidR="00173BF3" w:rsidRPr="00CA1E5A" w:rsidRDefault="00173BF3" w:rsidP="00173BF3">
            <w:pPr>
              <w:jc w:val="center"/>
              <w:rPr>
                <w:rFonts w:ascii="Times New Roman" w:hAnsi="Times New Roman" w:cs="Times New Roman"/>
                <w:sz w:val="22"/>
              </w:rPr>
            </w:pPr>
          </w:p>
        </w:tc>
      </w:tr>
      <w:tr w:rsidR="00173BF3" w:rsidRPr="00CA1E5A" w14:paraId="319D97D7" w14:textId="77777777" w:rsidTr="00173BF3">
        <w:trPr>
          <w:trHeight w:val="288"/>
        </w:trPr>
        <w:tc>
          <w:tcPr>
            <w:tcW w:w="540" w:type="dxa"/>
            <w:vMerge/>
            <w:vAlign w:val="center"/>
          </w:tcPr>
          <w:p w14:paraId="57CBECC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46CF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489BF9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22AF13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7F882105" w14:textId="77777777" w:rsidTr="00173BF3">
        <w:trPr>
          <w:trHeight w:val="288"/>
        </w:trPr>
        <w:tc>
          <w:tcPr>
            <w:tcW w:w="540" w:type="dxa"/>
            <w:vMerge/>
            <w:vAlign w:val="center"/>
          </w:tcPr>
          <w:p w14:paraId="05D6D3E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8CBC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3B331967"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3262489B" w14:textId="77777777" w:rsidR="00173BF3" w:rsidRPr="00CA1E5A" w:rsidRDefault="00173BF3" w:rsidP="00173BF3">
            <w:pPr>
              <w:jc w:val="center"/>
              <w:rPr>
                <w:rFonts w:ascii="Times New Roman" w:hAnsi="Times New Roman" w:cs="Times New Roman"/>
                <w:sz w:val="22"/>
              </w:rPr>
            </w:pPr>
          </w:p>
        </w:tc>
      </w:tr>
      <w:tr w:rsidR="00173BF3" w:rsidRPr="00CA1E5A" w14:paraId="21E0F021" w14:textId="77777777" w:rsidTr="00173BF3">
        <w:trPr>
          <w:trHeight w:val="288"/>
        </w:trPr>
        <w:tc>
          <w:tcPr>
            <w:tcW w:w="540" w:type="dxa"/>
            <w:vMerge/>
            <w:vAlign w:val="center"/>
          </w:tcPr>
          <w:p w14:paraId="2467BE4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FC18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743CAE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571028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36F66F1B" w14:textId="77777777" w:rsidTr="00173BF3">
        <w:trPr>
          <w:trHeight w:val="288"/>
        </w:trPr>
        <w:tc>
          <w:tcPr>
            <w:tcW w:w="540" w:type="dxa"/>
            <w:vMerge/>
            <w:vAlign w:val="center"/>
          </w:tcPr>
          <w:p w14:paraId="4D68EFE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C8BA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289E05B7"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14DF680" w14:textId="77777777" w:rsidR="00173BF3" w:rsidRPr="00CA1E5A" w:rsidRDefault="00173BF3" w:rsidP="00173BF3">
            <w:pPr>
              <w:jc w:val="center"/>
              <w:rPr>
                <w:rFonts w:ascii="Times New Roman" w:hAnsi="Times New Roman" w:cs="Times New Roman"/>
                <w:sz w:val="22"/>
              </w:rPr>
            </w:pPr>
          </w:p>
        </w:tc>
      </w:tr>
      <w:tr w:rsidR="00173BF3" w:rsidRPr="00CA1E5A" w14:paraId="6F7F2B99" w14:textId="77777777" w:rsidTr="00173BF3">
        <w:trPr>
          <w:trHeight w:val="288"/>
        </w:trPr>
        <w:tc>
          <w:tcPr>
            <w:tcW w:w="540" w:type="dxa"/>
            <w:vMerge/>
            <w:vAlign w:val="center"/>
          </w:tcPr>
          <w:p w14:paraId="27113A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AF087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5886DB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488D4A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183DF122" w14:textId="77777777" w:rsidTr="00173BF3">
        <w:trPr>
          <w:trHeight w:val="288"/>
        </w:trPr>
        <w:tc>
          <w:tcPr>
            <w:tcW w:w="540" w:type="dxa"/>
            <w:vMerge/>
            <w:vAlign w:val="center"/>
          </w:tcPr>
          <w:p w14:paraId="7CB888C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6573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250E8F90"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3AA648A7" w14:textId="77777777" w:rsidR="00173BF3" w:rsidRPr="00CA1E5A" w:rsidRDefault="00173BF3" w:rsidP="00173BF3">
            <w:pPr>
              <w:jc w:val="center"/>
              <w:rPr>
                <w:rFonts w:ascii="Times New Roman" w:hAnsi="Times New Roman" w:cs="Times New Roman"/>
                <w:sz w:val="22"/>
              </w:rPr>
            </w:pPr>
          </w:p>
        </w:tc>
      </w:tr>
      <w:tr w:rsidR="00173BF3" w:rsidRPr="00CA1E5A" w14:paraId="6AC3C28B" w14:textId="77777777" w:rsidTr="00173BF3">
        <w:trPr>
          <w:trHeight w:val="288"/>
        </w:trPr>
        <w:tc>
          <w:tcPr>
            <w:tcW w:w="540" w:type="dxa"/>
            <w:vMerge/>
            <w:vAlign w:val="center"/>
          </w:tcPr>
          <w:p w14:paraId="1B585D4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7FE27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5C2D36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4D9F13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64C3B43D" w14:textId="77777777" w:rsidTr="00173BF3">
        <w:trPr>
          <w:trHeight w:val="288"/>
        </w:trPr>
        <w:tc>
          <w:tcPr>
            <w:tcW w:w="540" w:type="dxa"/>
            <w:vMerge/>
            <w:vAlign w:val="center"/>
          </w:tcPr>
          <w:p w14:paraId="730B4CB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8C3E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0635BD43"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6AA77D3" w14:textId="77777777" w:rsidR="00173BF3" w:rsidRPr="00CA1E5A" w:rsidRDefault="00173BF3" w:rsidP="00173BF3">
            <w:pPr>
              <w:jc w:val="center"/>
              <w:rPr>
                <w:rFonts w:ascii="Times New Roman" w:hAnsi="Times New Roman" w:cs="Times New Roman"/>
                <w:sz w:val="22"/>
              </w:rPr>
            </w:pPr>
          </w:p>
        </w:tc>
      </w:tr>
      <w:tr w:rsidR="00173BF3" w:rsidRPr="00CA1E5A" w14:paraId="2FFC45B8" w14:textId="77777777" w:rsidTr="00173BF3">
        <w:trPr>
          <w:trHeight w:val="288"/>
        </w:trPr>
        <w:tc>
          <w:tcPr>
            <w:tcW w:w="540" w:type="dxa"/>
            <w:vMerge/>
            <w:shd w:val="clear" w:color="auto" w:fill="auto"/>
            <w:vAlign w:val="center"/>
          </w:tcPr>
          <w:p w14:paraId="42E6792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EC2A3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2C0F4F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6259F4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2119FD94" w14:textId="77777777" w:rsidTr="00173BF3">
        <w:trPr>
          <w:trHeight w:val="288"/>
        </w:trPr>
        <w:tc>
          <w:tcPr>
            <w:tcW w:w="540" w:type="dxa"/>
            <w:vMerge w:val="restart"/>
            <w:vAlign w:val="center"/>
          </w:tcPr>
          <w:p w14:paraId="7C0B71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DFE89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08FFF0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5DBFC5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1927D526" w14:textId="77777777" w:rsidTr="00173BF3">
        <w:trPr>
          <w:trHeight w:val="288"/>
        </w:trPr>
        <w:tc>
          <w:tcPr>
            <w:tcW w:w="540" w:type="dxa"/>
            <w:vMerge/>
            <w:vAlign w:val="center"/>
          </w:tcPr>
          <w:p w14:paraId="7D21EB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95D64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2EE102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093389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6CB69A74" w14:textId="77777777" w:rsidTr="00173BF3">
        <w:trPr>
          <w:trHeight w:val="288"/>
        </w:trPr>
        <w:tc>
          <w:tcPr>
            <w:tcW w:w="540" w:type="dxa"/>
            <w:vMerge/>
            <w:vAlign w:val="center"/>
          </w:tcPr>
          <w:p w14:paraId="2828DBC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28484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70E41A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79C745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48978CD4" w14:textId="77777777" w:rsidTr="00173BF3">
        <w:trPr>
          <w:trHeight w:val="288"/>
        </w:trPr>
        <w:tc>
          <w:tcPr>
            <w:tcW w:w="540" w:type="dxa"/>
            <w:vMerge/>
            <w:vAlign w:val="center"/>
          </w:tcPr>
          <w:p w14:paraId="345047C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DD9B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7EA120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065D69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2C020651" w14:textId="77777777" w:rsidTr="00173BF3">
        <w:trPr>
          <w:trHeight w:val="288"/>
        </w:trPr>
        <w:tc>
          <w:tcPr>
            <w:tcW w:w="540" w:type="dxa"/>
            <w:vMerge/>
            <w:vAlign w:val="center"/>
          </w:tcPr>
          <w:p w14:paraId="7902796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EF957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6EA5D5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6B0EA5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394664C1" w14:textId="77777777" w:rsidTr="00173BF3">
        <w:trPr>
          <w:trHeight w:val="288"/>
        </w:trPr>
        <w:tc>
          <w:tcPr>
            <w:tcW w:w="540" w:type="dxa"/>
            <w:vAlign w:val="center"/>
          </w:tcPr>
          <w:p w14:paraId="64B928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2E5626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9FDD5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59E8EC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7CAB3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16658A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0787C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1F595B9" w14:textId="77777777" w:rsidTr="00173BF3">
        <w:trPr>
          <w:trHeight w:val="288"/>
        </w:trPr>
        <w:tc>
          <w:tcPr>
            <w:tcW w:w="540" w:type="dxa"/>
            <w:vMerge w:val="restart"/>
            <w:vAlign w:val="center"/>
          </w:tcPr>
          <w:p w14:paraId="5C9409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363C13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39CF11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57DF70C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69702839" w14:textId="77777777" w:rsidTr="00173BF3">
        <w:trPr>
          <w:trHeight w:val="288"/>
        </w:trPr>
        <w:tc>
          <w:tcPr>
            <w:tcW w:w="540" w:type="dxa"/>
            <w:vMerge/>
            <w:vAlign w:val="center"/>
          </w:tcPr>
          <w:p w14:paraId="357DAC7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14EAF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329FFF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3F137B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3B32B285" w14:textId="77777777" w:rsidTr="00173BF3">
        <w:trPr>
          <w:trHeight w:val="288"/>
        </w:trPr>
        <w:tc>
          <w:tcPr>
            <w:tcW w:w="540" w:type="dxa"/>
            <w:vMerge/>
            <w:shd w:val="clear" w:color="auto" w:fill="auto"/>
            <w:vAlign w:val="center"/>
          </w:tcPr>
          <w:p w14:paraId="0EC40E91"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126F8D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5CA06D2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1188766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0F0C94E0" w14:textId="77777777" w:rsidTr="00173BF3">
        <w:trPr>
          <w:trHeight w:val="288"/>
        </w:trPr>
        <w:tc>
          <w:tcPr>
            <w:tcW w:w="540" w:type="dxa"/>
            <w:vMerge w:val="restart"/>
            <w:vAlign w:val="center"/>
          </w:tcPr>
          <w:p w14:paraId="22F76A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08AFA8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55CE73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6C4430A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1D925B57" w14:textId="77777777" w:rsidTr="00173BF3">
        <w:trPr>
          <w:trHeight w:val="288"/>
        </w:trPr>
        <w:tc>
          <w:tcPr>
            <w:tcW w:w="540" w:type="dxa"/>
            <w:vMerge/>
            <w:shd w:val="clear" w:color="auto" w:fill="auto"/>
            <w:vAlign w:val="center"/>
          </w:tcPr>
          <w:p w14:paraId="70B80D0B"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5FD95D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30E99BE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0D0F433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642ED1BE" w14:textId="77777777" w:rsidTr="00173BF3">
        <w:trPr>
          <w:trHeight w:val="288"/>
        </w:trPr>
        <w:tc>
          <w:tcPr>
            <w:tcW w:w="540" w:type="dxa"/>
            <w:vMerge w:val="restart"/>
            <w:vAlign w:val="center"/>
          </w:tcPr>
          <w:p w14:paraId="12C6E1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72C90E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263200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675C8A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176DAF60" w14:textId="77777777" w:rsidTr="00173BF3">
        <w:trPr>
          <w:trHeight w:val="288"/>
        </w:trPr>
        <w:tc>
          <w:tcPr>
            <w:tcW w:w="540" w:type="dxa"/>
            <w:vMerge/>
            <w:vAlign w:val="center"/>
          </w:tcPr>
          <w:p w14:paraId="7331529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63A72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4B4C43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47B575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08FA6A71" w14:textId="77777777" w:rsidTr="00173BF3">
        <w:trPr>
          <w:trHeight w:val="288"/>
        </w:trPr>
        <w:tc>
          <w:tcPr>
            <w:tcW w:w="540" w:type="dxa"/>
            <w:vMerge/>
            <w:vAlign w:val="center"/>
          </w:tcPr>
          <w:p w14:paraId="65EDB73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B9A7B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207E7C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2F73CF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DEC3992" w14:textId="77777777" w:rsidTr="00173BF3">
        <w:trPr>
          <w:trHeight w:val="288"/>
        </w:trPr>
        <w:tc>
          <w:tcPr>
            <w:tcW w:w="540" w:type="dxa"/>
            <w:vMerge/>
            <w:vAlign w:val="center"/>
          </w:tcPr>
          <w:p w14:paraId="09D22F0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F628E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6305CE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70D246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684BFC85" w14:textId="77777777" w:rsidTr="00173BF3">
        <w:trPr>
          <w:trHeight w:val="288"/>
        </w:trPr>
        <w:tc>
          <w:tcPr>
            <w:tcW w:w="540" w:type="dxa"/>
            <w:vMerge/>
            <w:vAlign w:val="center"/>
          </w:tcPr>
          <w:p w14:paraId="7A6980F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C853E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5ECBD0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4C0EA1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4E34A9EF" w14:textId="77777777" w:rsidTr="00173BF3">
        <w:trPr>
          <w:trHeight w:val="288"/>
        </w:trPr>
        <w:tc>
          <w:tcPr>
            <w:tcW w:w="540" w:type="dxa"/>
            <w:vMerge/>
            <w:vAlign w:val="center"/>
          </w:tcPr>
          <w:p w14:paraId="46235AF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565E8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4192CC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37B5A2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4A2FDB78" w14:textId="77777777" w:rsidTr="00173BF3">
        <w:trPr>
          <w:trHeight w:val="288"/>
        </w:trPr>
        <w:tc>
          <w:tcPr>
            <w:tcW w:w="540" w:type="dxa"/>
            <w:vMerge/>
            <w:vAlign w:val="center"/>
          </w:tcPr>
          <w:p w14:paraId="5568068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2CF0E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2C60E4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1C3221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5A498FAF" w14:textId="77777777" w:rsidTr="00173BF3">
        <w:trPr>
          <w:trHeight w:val="288"/>
        </w:trPr>
        <w:tc>
          <w:tcPr>
            <w:tcW w:w="540" w:type="dxa"/>
            <w:vMerge/>
            <w:vAlign w:val="center"/>
          </w:tcPr>
          <w:p w14:paraId="29036ACE"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3251D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41D683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5D888B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4E0A6790" w14:textId="77777777" w:rsidTr="00173BF3">
        <w:trPr>
          <w:trHeight w:val="288"/>
        </w:trPr>
        <w:tc>
          <w:tcPr>
            <w:tcW w:w="540" w:type="dxa"/>
            <w:vMerge/>
            <w:vAlign w:val="center"/>
          </w:tcPr>
          <w:p w14:paraId="531A231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CC1D0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226E44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7B3C29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0DAF37B0" w14:textId="77777777" w:rsidTr="00173BF3">
        <w:trPr>
          <w:trHeight w:val="288"/>
        </w:trPr>
        <w:tc>
          <w:tcPr>
            <w:tcW w:w="540" w:type="dxa"/>
            <w:vMerge/>
            <w:shd w:val="clear" w:color="auto" w:fill="auto"/>
            <w:vAlign w:val="center"/>
          </w:tcPr>
          <w:p w14:paraId="0033D64F"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5FB143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2E811FA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2AA8180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6E3B484E" w14:textId="77777777" w:rsidTr="00173BF3">
        <w:trPr>
          <w:trHeight w:val="288"/>
        </w:trPr>
        <w:tc>
          <w:tcPr>
            <w:tcW w:w="540" w:type="dxa"/>
            <w:vMerge w:val="restart"/>
            <w:vAlign w:val="center"/>
          </w:tcPr>
          <w:p w14:paraId="15F81E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6ABD8E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0501E26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34564FA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0FBD5BB2" w14:textId="77777777" w:rsidTr="00173BF3">
        <w:trPr>
          <w:trHeight w:val="288"/>
        </w:trPr>
        <w:tc>
          <w:tcPr>
            <w:tcW w:w="540" w:type="dxa"/>
            <w:vMerge/>
            <w:vAlign w:val="center"/>
          </w:tcPr>
          <w:p w14:paraId="7351DBD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66B72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0308865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791758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052AFDFC" w14:textId="77777777" w:rsidTr="00173BF3">
        <w:trPr>
          <w:trHeight w:val="288"/>
        </w:trPr>
        <w:tc>
          <w:tcPr>
            <w:tcW w:w="540" w:type="dxa"/>
            <w:vMerge/>
            <w:vAlign w:val="center"/>
          </w:tcPr>
          <w:p w14:paraId="6E73833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07DE7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59173ED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6BD27DA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5CBFE008" w14:textId="77777777" w:rsidTr="00173BF3">
        <w:trPr>
          <w:trHeight w:val="288"/>
        </w:trPr>
        <w:tc>
          <w:tcPr>
            <w:tcW w:w="540" w:type="dxa"/>
            <w:vMerge/>
            <w:vAlign w:val="center"/>
          </w:tcPr>
          <w:p w14:paraId="5D5E545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6D62C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6163D8A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4E7AEC1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6F082D70" w14:textId="77777777" w:rsidTr="00173BF3">
        <w:trPr>
          <w:trHeight w:val="288"/>
        </w:trPr>
        <w:tc>
          <w:tcPr>
            <w:tcW w:w="540" w:type="dxa"/>
            <w:vMerge/>
            <w:vAlign w:val="center"/>
          </w:tcPr>
          <w:p w14:paraId="48027D2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28830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5DC287E4"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0AE42FBD"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27C42257"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2A6638C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2051F1A8" w14:textId="77777777" w:rsidTr="00173BF3">
        <w:trPr>
          <w:trHeight w:val="288"/>
        </w:trPr>
        <w:tc>
          <w:tcPr>
            <w:tcW w:w="539" w:type="dxa"/>
            <w:vAlign w:val="center"/>
          </w:tcPr>
          <w:p w14:paraId="2E9DD8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87850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AA812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5CD12D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FDA5B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56EF1E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E7D84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B0D9988" w14:textId="77777777" w:rsidTr="00173BF3">
        <w:trPr>
          <w:trHeight w:val="288"/>
        </w:trPr>
        <w:tc>
          <w:tcPr>
            <w:tcW w:w="539" w:type="dxa"/>
            <w:vMerge w:val="restart"/>
            <w:vAlign w:val="center"/>
          </w:tcPr>
          <w:p w14:paraId="02B07F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82626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7A94D92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3B5BC7D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729C1D0B" w14:textId="77777777" w:rsidTr="00173BF3">
        <w:trPr>
          <w:trHeight w:val="288"/>
        </w:trPr>
        <w:tc>
          <w:tcPr>
            <w:tcW w:w="539" w:type="dxa"/>
            <w:vMerge/>
            <w:vAlign w:val="center"/>
          </w:tcPr>
          <w:p w14:paraId="63C7D2D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F16E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60170B8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6F217BE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1DA2B048" w14:textId="77777777" w:rsidTr="00173BF3">
        <w:trPr>
          <w:trHeight w:val="288"/>
        </w:trPr>
        <w:tc>
          <w:tcPr>
            <w:tcW w:w="539" w:type="dxa"/>
            <w:vMerge/>
            <w:shd w:val="clear" w:color="auto" w:fill="auto"/>
            <w:vAlign w:val="center"/>
          </w:tcPr>
          <w:p w14:paraId="6A1329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C1AD3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2C3F37C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104AB8D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41E90F64" w14:textId="77777777" w:rsidTr="00173BF3">
        <w:trPr>
          <w:trHeight w:val="288"/>
        </w:trPr>
        <w:tc>
          <w:tcPr>
            <w:tcW w:w="539" w:type="dxa"/>
            <w:vMerge w:val="restart"/>
            <w:vAlign w:val="center"/>
          </w:tcPr>
          <w:p w14:paraId="055184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34BCA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2DA3260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66F78CF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6EBA4459" w14:textId="77777777" w:rsidTr="00173BF3">
        <w:trPr>
          <w:trHeight w:val="288"/>
        </w:trPr>
        <w:tc>
          <w:tcPr>
            <w:tcW w:w="539" w:type="dxa"/>
            <w:vMerge/>
            <w:shd w:val="clear" w:color="auto" w:fill="auto"/>
            <w:vAlign w:val="center"/>
          </w:tcPr>
          <w:p w14:paraId="250059B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97F0B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39F1287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73AA7E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691ED5D4" w14:textId="77777777" w:rsidTr="00173BF3">
        <w:trPr>
          <w:trHeight w:val="288"/>
        </w:trPr>
        <w:tc>
          <w:tcPr>
            <w:tcW w:w="539" w:type="dxa"/>
            <w:vMerge w:val="restart"/>
            <w:vAlign w:val="center"/>
          </w:tcPr>
          <w:p w14:paraId="7ADD08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C8DFF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3E959AE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0C63BB8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2DE3D514" w14:textId="77777777" w:rsidTr="00173BF3">
        <w:trPr>
          <w:trHeight w:val="288"/>
        </w:trPr>
        <w:tc>
          <w:tcPr>
            <w:tcW w:w="539" w:type="dxa"/>
            <w:vMerge/>
            <w:vAlign w:val="center"/>
          </w:tcPr>
          <w:p w14:paraId="5EFE1C6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9474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3B57B72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2F1AB02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63D97B9C" w14:textId="77777777" w:rsidTr="00173BF3">
        <w:trPr>
          <w:trHeight w:val="288"/>
        </w:trPr>
        <w:tc>
          <w:tcPr>
            <w:tcW w:w="539" w:type="dxa"/>
            <w:vMerge/>
            <w:vAlign w:val="center"/>
          </w:tcPr>
          <w:p w14:paraId="18723A1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2BEF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3D8F1B1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360E763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01E27C05" w14:textId="77777777" w:rsidTr="00173BF3">
        <w:trPr>
          <w:trHeight w:val="288"/>
        </w:trPr>
        <w:tc>
          <w:tcPr>
            <w:tcW w:w="539" w:type="dxa"/>
            <w:vMerge/>
            <w:vAlign w:val="center"/>
          </w:tcPr>
          <w:p w14:paraId="2967FDE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83F5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025E1DF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6FB15A4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393EA5AB" w14:textId="77777777" w:rsidTr="00173BF3">
        <w:trPr>
          <w:trHeight w:val="288"/>
        </w:trPr>
        <w:tc>
          <w:tcPr>
            <w:tcW w:w="539" w:type="dxa"/>
            <w:vMerge/>
            <w:vAlign w:val="center"/>
          </w:tcPr>
          <w:p w14:paraId="68BC84D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340E8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0C1E90A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0BA0F75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428E5EBE" w14:textId="77777777" w:rsidTr="00173BF3">
        <w:trPr>
          <w:trHeight w:val="288"/>
        </w:trPr>
        <w:tc>
          <w:tcPr>
            <w:tcW w:w="539" w:type="dxa"/>
            <w:vMerge/>
            <w:vAlign w:val="center"/>
          </w:tcPr>
          <w:p w14:paraId="336666C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A8138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4A58FC2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52CDF72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50B4A453" w14:textId="77777777" w:rsidTr="00173BF3">
        <w:trPr>
          <w:trHeight w:val="288"/>
        </w:trPr>
        <w:tc>
          <w:tcPr>
            <w:tcW w:w="539" w:type="dxa"/>
            <w:vMerge/>
            <w:vAlign w:val="center"/>
          </w:tcPr>
          <w:p w14:paraId="6AD569E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4BA1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288BE14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194D975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20A4D182" w14:textId="77777777" w:rsidTr="00173BF3">
        <w:trPr>
          <w:trHeight w:val="288"/>
        </w:trPr>
        <w:tc>
          <w:tcPr>
            <w:tcW w:w="539" w:type="dxa"/>
            <w:vMerge/>
            <w:vAlign w:val="center"/>
          </w:tcPr>
          <w:p w14:paraId="3D10E05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7A46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2D0031E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7B87B7D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71342C4E" w14:textId="77777777" w:rsidTr="00173BF3">
        <w:trPr>
          <w:trHeight w:val="288"/>
        </w:trPr>
        <w:tc>
          <w:tcPr>
            <w:tcW w:w="539" w:type="dxa"/>
            <w:vMerge/>
            <w:vAlign w:val="center"/>
          </w:tcPr>
          <w:p w14:paraId="6E061B4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505A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54B9B5D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738284F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28C96AF7" w14:textId="77777777" w:rsidTr="00173BF3">
        <w:trPr>
          <w:trHeight w:val="288"/>
        </w:trPr>
        <w:tc>
          <w:tcPr>
            <w:tcW w:w="539" w:type="dxa"/>
            <w:vMerge/>
            <w:shd w:val="clear" w:color="auto" w:fill="auto"/>
            <w:vAlign w:val="center"/>
          </w:tcPr>
          <w:p w14:paraId="7994A31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641CC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3542A8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59583A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1AD472E1" w14:textId="77777777" w:rsidTr="00173BF3">
        <w:trPr>
          <w:trHeight w:val="288"/>
        </w:trPr>
        <w:tc>
          <w:tcPr>
            <w:tcW w:w="539" w:type="dxa"/>
            <w:vMerge w:val="restart"/>
            <w:vAlign w:val="center"/>
          </w:tcPr>
          <w:p w14:paraId="521942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E0A88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6524D17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508509C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1399C822" w14:textId="77777777" w:rsidTr="00173BF3">
        <w:trPr>
          <w:trHeight w:val="288"/>
        </w:trPr>
        <w:tc>
          <w:tcPr>
            <w:tcW w:w="539" w:type="dxa"/>
            <w:vMerge/>
            <w:vAlign w:val="center"/>
          </w:tcPr>
          <w:p w14:paraId="6347F0F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9F300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5A729B9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79C848B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7AB577CD" w14:textId="77777777" w:rsidTr="00173BF3">
        <w:trPr>
          <w:trHeight w:val="288"/>
        </w:trPr>
        <w:tc>
          <w:tcPr>
            <w:tcW w:w="539" w:type="dxa"/>
            <w:vMerge/>
            <w:vAlign w:val="center"/>
          </w:tcPr>
          <w:p w14:paraId="0D9F706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8A723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7F0EFB5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7CCDB56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274A2CF9" w14:textId="77777777" w:rsidTr="00173BF3">
        <w:trPr>
          <w:trHeight w:val="288"/>
        </w:trPr>
        <w:tc>
          <w:tcPr>
            <w:tcW w:w="539" w:type="dxa"/>
            <w:vMerge/>
            <w:vAlign w:val="center"/>
          </w:tcPr>
          <w:p w14:paraId="1EC1DAA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DEDF0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7C3B511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0AA2EC2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32AE6A11" w14:textId="77777777" w:rsidTr="00173BF3">
        <w:trPr>
          <w:trHeight w:val="288"/>
        </w:trPr>
        <w:tc>
          <w:tcPr>
            <w:tcW w:w="539" w:type="dxa"/>
            <w:vMerge/>
            <w:vAlign w:val="center"/>
          </w:tcPr>
          <w:p w14:paraId="63AC04A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93B5D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557901A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1E40B00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6827E05F"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0B4A5F83" w14:textId="77777777" w:rsidTr="00173BF3">
        <w:trPr>
          <w:trHeight w:val="288"/>
        </w:trPr>
        <w:tc>
          <w:tcPr>
            <w:tcW w:w="539" w:type="dxa"/>
            <w:vAlign w:val="center"/>
          </w:tcPr>
          <w:p w14:paraId="5CD780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2627B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71BEE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75AC86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6AA08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740B60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3908B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256AFB9" w14:textId="77777777" w:rsidTr="00173BF3">
        <w:trPr>
          <w:trHeight w:val="288"/>
        </w:trPr>
        <w:tc>
          <w:tcPr>
            <w:tcW w:w="539" w:type="dxa"/>
            <w:vMerge w:val="restart"/>
            <w:vAlign w:val="center"/>
          </w:tcPr>
          <w:p w14:paraId="3F3ECF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7BD63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67AB130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2905E60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5DD8A9A1" w14:textId="77777777" w:rsidTr="00173BF3">
        <w:trPr>
          <w:trHeight w:val="288"/>
        </w:trPr>
        <w:tc>
          <w:tcPr>
            <w:tcW w:w="539" w:type="dxa"/>
            <w:vMerge/>
            <w:vAlign w:val="center"/>
          </w:tcPr>
          <w:p w14:paraId="32A03ED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97E1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05A8321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20970CF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319D69E6" w14:textId="77777777" w:rsidTr="00173BF3">
        <w:trPr>
          <w:trHeight w:val="288"/>
        </w:trPr>
        <w:tc>
          <w:tcPr>
            <w:tcW w:w="539" w:type="dxa"/>
            <w:vMerge/>
            <w:shd w:val="clear" w:color="auto" w:fill="auto"/>
            <w:vAlign w:val="center"/>
          </w:tcPr>
          <w:p w14:paraId="5BF0802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470F2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6C1595E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1325F10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5F0BE2AE" w14:textId="77777777" w:rsidTr="00173BF3">
        <w:trPr>
          <w:trHeight w:val="288"/>
        </w:trPr>
        <w:tc>
          <w:tcPr>
            <w:tcW w:w="539" w:type="dxa"/>
            <w:vMerge w:val="restart"/>
            <w:vAlign w:val="center"/>
          </w:tcPr>
          <w:p w14:paraId="7EF45E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FE55B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1CE4C7B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0FCDA3A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578EEF50" w14:textId="77777777" w:rsidTr="00173BF3">
        <w:trPr>
          <w:trHeight w:val="288"/>
        </w:trPr>
        <w:tc>
          <w:tcPr>
            <w:tcW w:w="539" w:type="dxa"/>
            <w:vMerge/>
            <w:shd w:val="clear" w:color="auto" w:fill="auto"/>
            <w:vAlign w:val="center"/>
          </w:tcPr>
          <w:p w14:paraId="6604231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7C25F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06C4623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36F7B2B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41B137D4" w14:textId="77777777" w:rsidTr="00173BF3">
        <w:trPr>
          <w:trHeight w:val="288"/>
        </w:trPr>
        <w:tc>
          <w:tcPr>
            <w:tcW w:w="539" w:type="dxa"/>
            <w:vMerge w:val="restart"/>
            <w:vAlign w:val="center"/>
          </w:tcPr>
          <w:p w14:paraId="217FC7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E0402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3AD865B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1AC2E3F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7C802767" w14:textId="77777777" w:rsidTr="00173BF3">
        <w:trPr>
          <w:trHeight w:val="288"/>
        </w:trPr>
        <w:tc>
          <w:tcPr>
            <w:tcW w:w="539" w:type="dxa"/>
            <w:vMerge/>
            <w:vAlign w:val="center"/>
          </w:tcPr>
          <w:p w14:paraId="46B78E7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E14B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0029297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4627B60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2AE79B45" w14:textId="77777777" w:rsidTr="00173BF3">
        <w:trPr>
          <w:trHeight w:val="288"/>
        </w:trPr>
        <w:tc>
          <w:tcPr>
            <w:tcW w:w="539" w:type="dxa"/>
            <w:vMerge/>
            <w:vAlign w:val="center"/>
          </w:tcPr>
          <w:p w14:paraId="5B748D5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5FCE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737B201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558A04D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125F1F13" w14:textId="77777777" w:rsidTr="00173BF3">
        <w:trPr>
          <w:trHeight w:val="288"/>
        </w:trPr>
        <w:tc>
          <w:tcPr>
            <w:tcW w:w="539" w:type="dxa"/>
            <w:vMerge/>
            <w:vAlign w:val="center"/>
          </w:tcPr>
          <w:p w14:paraId="123C7BA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5FE0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3A2DAE4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05831F9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1AA201DC" w14:textId="77777777" w:rsidTr="00173BF3">
        <w:trPr>
          <w:trHeight w:val="288"/>
        </w:trPr>
        <w:tc>
          <w:tcPr>
            <w:tcW w:w="539" w:type="dxa"/>
            <w:vMerge/>
            <w:vAlign w:val="center"/>
          </w:tcPr>
          <w:p w14:paraId="6637D91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7913D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69E1C2D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14FBCAD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7B0904D7" w14:textId="77777777" w:rsidTr="00173BF3">
        <w:trPr>
          <w:trHeight w:val="288"/>
        </w:trPr>
        <w:tc>
          <w:tcPr>
            <w:tcW w:w="539" w:type="dxa"/>
            <w:vMerge/>
            <w:vAlign w:val="center"/>
          </w:tcPr>
          <w:p w14:paraId="542E27A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B3AC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4CF8EF5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0503BA2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68CB60ED" w14:textId="77777777" w:rsidTr="00173BF3">
        <w:trPr>
          <w:trHeight w:val="288"/>
        </w:trPr>
        <w:tc>
          <w:tcPr>
            <w:tcW w:w="539" w:type="dxa"/>
            <w:vMerge/>
            <w:vAlign w:val="center"/>
          </w:tcPr>
          <w:p w14:paraId="240B9F6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EFBA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43D9E49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1922D82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7074E346" w14:textId="77777777" w:rsidTr="00173BF3">
        <w:trPr>
          <w:trHeight w:val="288"/>
        </w:trPr>
        <w:tc>
          <w:tcPr>
            <w:tcW w:w="539" w:type="dxa"/>
            <w:vMerge/>
            <w:vAlign w:val="center"/>
          </w:tcPr>
          <w:p w14:paraId="5D5261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7734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441E424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57E111C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4E0D4528" w14:textId="77777777" w:rsidTr="00173BF3">
        <w:trPr>
          <w:trHeight w:val="288"/>
        </w:trPr>
        <w:tc>
          <w:tcPr>
            <w:tcW w:w="539" w:type="dxa"/>
            <w:vMerge/>
            <w:vAlign w:val="center"/>
          </w:tcPr>
          <w:p w14:paraId="4F3FF3A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3735E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5BF1D97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6831802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15E5959A" w14:textId="77777777" w:rsidTr="00173BF3">
        <w:trPr>
          <w:trHeight w:val="288"/>
        </w:trPr>
        <w:tc>
          <w:tcPr>
            <w:tcW w:w="539" w:type="dxa"/>
            <w:vMerge/>
            <w:shd w:val="clear" w:color="auto" w:fill="auto"/>
            <w:vAlign w:val="center"/>
          </w:tcPr>
          <w:p w14:paraId="6E2301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FF1CA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09E174B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2946A2F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7017AF3E" w14:textId="77777777" w:rsidTr="00173BF3">
        <w:trPr>
          <w:trHeight w:val="288"/>
        </w:trPr>
        <w:tc>
          <w:tcPr>
            <w:tcW w:w="539" w:type="dxa"/>
            <w:vMerge w:val="restart"/>
            <w:vAlign w:val="center"/>
          </w:tcPr>
          <w:p w14:paraId="23A8E2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0FAB3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4CCA70B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0D5424E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1E44F628" w14:textId="77777777" w:rsidTr="00173BF3">
        <w:trPr>
          <w:trHeight w:val="288"/>
        </w:trPr>
        <w:tc>
          <w:tcPr>
            <w:tcW w:w="539" w:type="dxa"/>
            <w:vMerge/>
            <w:vAlign w:val="center"/>
          </w:tcPr>
          <w:p w14:paraId="57AABFC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C8B2E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1272618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4913F90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3DA15000" w14:textId="77777777" w:rsidTr="00173BF3">
        <w:trPr>
          <w:trHeight w:val="288"/>
        </w:trPr>
        <w:tc>
          <w:tcPr>
            <w:tcW w:w="539" w:type="dxa"/>
            <w:vMerge/>
            <w:vAlign w:val="center"/>
          </w:tcPr>
          <w:p w14:paraId="56A41EF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45D4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1EF7529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1127C44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081DD4E5" w14:textId="77777777" w:rsidTr="00173BF3">
        <w:trPr>
          <w:trHeight w:val="288"/>
        </w:trPr>
        <w:tc>
          <w:tcPr>
            <w:tcW w:w="539" w:type="dxa"/>
            <w:vMerge/>
            <w:vAlign w:val="center"/>
          </w:tcPr>
          <w:p w14:paraId="7086EE0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66A7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14360B9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7866502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6608BCA5" w14:textId="77777777" w:rsidTr="00173BF3">
        <w:trPr>
          <w:trHeight w:val="288"/>
        </w:trPr>
        <w:tc>
          <w:tcPr>
            <w:tcW w:w="539" w:type="dxa"/>
            <w:vMerge/>
            <w:vAlign w:val="center"/>
          </w:tcPr>
          <w:p w14:paraId="7B7CF7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3E76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6B5EF2A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348ED18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783A0444" w14:textId="77777777" w:rsidR="00173BF3" w:rsidRPr="00CA1E5A" w:rsidRDefault="00173BF3" w:rsidP="00173BF3">
      <w:pPr>
        <w:widowControl/>
        <w:rPr>
          <w:rFonts w:ascii="Times New Roman" w:eastAsia="仿宋_GB2312" w:hAnsi="Times New Roman" w:cs="Times New Roman"/>
          <w:sz w:val="32"/>
          <w:szCs w:val="32"/>
        </w:rPr>
      </w:pPr>
    </w:p>
    <w:p w14:paraId="64C2AE58" w14:textId="77777777" w:rsidR="00173BF3" w:rsidRPr="00CA1E5A" w:rsidRDefault="00173BF3" w:rsidP="00173BF3">
      <w:pPr>
        <w:rPr>
          <w:rFonts w:ascii="Times New Roman" w:hAnsi="Times New Roman" w:cs="Times New Roman"/>
          <w:b/>
        </w:rPr>
      </w:pPr>
    </w:p>
    <w:p w14:paraId="1BA759BC" w14:textId="77777777" w:rsidR="00173BF3" w:rsidRPr="00CA1E5A" w:rsidRDefault="00173BF3" w:rsidP="00173BF3">
      <w:pPr>
        <w:rPr>
          <w:rFonts w:ascii="Times New Roman" w:hAnsi="Times New Roman" w:cs="Times New Roman"/>
          <w:b/>
        </w:rPr>
      </w:pPr>
    </w:p>
    <w:p w14:paraId="7E2A4D1F" w14:textId="77777777" w:rsidR="00173BF3" w:rsidRPr="00CA1E5A" w:rsidRDefault="00173BF3" w:rsidP="00173BF3">
      <w:pPr>
        <w:rPr>
          <w:rFonts w:ascii="Times New Roman" w:hAnsi="Times New Roman" w:cs="Times New Roman"/>
          <w:b/>
        </w:rPr>
      </w:pPr>
    </w:p>
    <w:p w14:paraId="37DD9792" w14:textId="77777777" w:rsidR="00173BF3" w:rsidRPr="00CA1E5A" w:rsidRDefault="00173BF3" w:rsidP="00173BF3">
      <w:pPr>
        <w:rPr>
          <w:rFonts w:ascii="Times New Roman" w:hAnsi="Times New Roman" w:cs="Times New Roman"/>
          <w:b/>
        </w:rPr>
      </w:pPr>
    </w:p>
    <w:p w14:paraId="4B0C98E0" w14:textId="77777777" w:rsidR="00173BF3" w:rsidRPr="00CA1E5A" w:rsidRDefault="00173BF3" w:rsidP="00173BF3">
      <w:pPr>
        <w:rPr>
          <w:rFonts w:ascii="Times New Roman" w:hAnsi="Times New Roman" w:cs="Times New Roman"/>
          <w:b/>
        </w:rPr>
      </w:pPr>
    </w:p>
    <w:p w14:paraId="3D51A53D" w14:textId="77777777" w:rsidR="00173BF3" w:rsidRPr="00CA1E5A" w:rsidRDefault="00173BF3" w:rsidP="00173BF3">
      <w:pPr>
        <w:rPr>
          <w:rFonts w:ascii="Times New Roman" w:hAnsi="Times New Roman" w:cs="Times New Roman"/>
          <w:b/>
        </w:rPr>
      </w:pPr>
    </w:p>
    <w:p w14:paraId="003CE32A" w14:textId="77777777" w:rsidR="00173BF3" w:rsidRPr="00CA1E5A" w:rsidRDefault="00173BF3" w:rsidP="00173BF3">
      <w:pPr>
        <w:rPr>
          <w:rFonts w:ascii="Times New Roman" w:hAnsi="Times New Roman" w:cs="Times New Roman"/>
          <w:b/>
        </w:rPr>
      </w:pPr>
    </w:p>
    <w:p w14:paraId="3AE3791B" w14:textId="77777777" w:rsidR="00173BF3" w:rsidRPr="00CA1E5A" w:rsidRDefault="00173BF3" w:rsidP="00173BF3">
      <w:pPr>
        <w:rPr>
          <w:rFonts w:ascii="Times New Roman" w:hAnsi="Times New Roman" w:cs="Times New Roman"/>
          <w:b/>
        </w:rPr>
      </w:pPr>
    </w:p>
    <w:p w14:paraId="43A9D927" w14:textId="77777777" w:rsidR="00173BF3" w:rsidRPr="00CA1E5A" w:rsidRDefault="00173BF3" w:rsidP="00173BF3">
      <w:pPr>
        <w:rPr>
          <w:rFonts w:ascii="Times New Roman" w:hAnsi="Times New Roman" w:cs="Times New Roman"/>
          <w:b/>
        </w:rPr>
      </w:pPr>
    </w:p>
    <w:p w14:paraId="65FC74F3" w14:textId="77777777" w:rsidR="00173BF3" w:rsidRPr="00CA1E5A" w:rsidRDefault="00173BF3" w:rsidP="00173BF3">
      <w:pPr>
        <w:rPr>
          <w:rFonts w:ascii="Times New Roman" w:hAnsi="Times New Roman" w:cs="Times New Roman"/>
          <w:b/>
        </w:rPr>
      </w:pPr>
    </w:p>
    <w:p w14:paraId="211F6891" w14:textId="77777777" w:rsidR="00173BF3" w:rsidRPr="00CA1E5A" w:rsidRDefault="00173BF3" w:rsidP="00173BF3">
      <w:pPr>
        <w:rPr>
          <w:rFonts w:ascii="Times New Roman" w:hAnsi="Times New Roman" w:cs="Times New Roman"/>
          <w:b/>
        </w:rPr>
      </w:pPr>
    </w:p>
    <w:p w14:paraId="4CFB57C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163EDC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1A595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8616D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CAEF2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E8F141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20307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93FF21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536C62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15D8F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D4AA19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325FB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32BF2E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811202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40BCC3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3A64C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DD0866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43C15CC9"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6C11616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71D2E38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04F648E0" w14:textId="77777777" w:rsidTr="00173BF3">
        <w:trPr>
          <w:trHeight w:val="340"/>
        </w:trPr>
        <w:tc>
          <w:tcPr>
            <w:tcW w:w="1508" w:type="dxa"/>
            <w:vAlign w:val="center"/>
          </w:tcPr>
          <w:p w14:paraId="427022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62EDAA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52B857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68C1641" w14:textId="77777777" w:rsidTr="00173BF3">
        <w:trPr>
          <w:trHeight w:val="320"/>
        </w:trPr>
        <w:tc>
          <w:tcPr>
            <w:tcW w:w="1508" w:type="dxa"/>
            <w:vAlign w:val="center"/>
          </w:tcPr>
          <w:p w14:paraId="77566A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494D1C5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2E45CB1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045D6746" w14:textId="77777777" w:rsidTr="00173BF3">
        <w:trPr>
          <w:trHeight w:val="320"/>
        </w:trPr>
        <w:tc>
          <w:tcPr>
            <w:tcW w:w="1508" w:type="dxa"/>
            <w:vAlign w:val="center"/>
          </w:tcPr>
          <w:p w14:paraId="073E95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06FE148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5C675CB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265095C5" w14:textId="77777777" w:rsidTr="00173BF3">
        <w:trPr>
          <w:trHeight w:val="320"/>
        </w:trPr>
        <w:tc>
          <w:tcPr>
            <w:tcW w:w="1508" w:type="dxa"/>
            <w:shd w:val="clear" w:color="auto" w:fill="FFFFFF"/>
            <w:vAlign w:val="center"/>
          </w:tcPr>
          <w:p w14:paraId="0E4FAD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21B2073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45CB60E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3A9EBD4" w14:textId="77777777" w:rsidTr="00173BF3">
        <w:trPr>
          <w:trHeight w:val="320"/>
        </w:trPr>
        <w:tc>
          <w:tcPr>
            <w:tcW w:w="1508" w:type="dxa"/>
            <w:shd w:val="clear" w:color="auto" w:fill="FFFFFF"/>
            <w:vAlign w:val="center"/>
          </w:tcPr>
          <w:p w14:paraId="7C8E6D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7F1DC74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347265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4CD17A39" w14:textId="77777777" w:rsidTr="00173BF3">
        <w:trPr>
          <w:trHeight w:val="320"/>
        </w:trPr>
        <w:tc>
          <w:tcPr>
            <w:tcW w:w="1508" w:type="dxa"/>
            <w:shd w:val="clear" w:color="auto" w:fill="FFFFFF"/>
            <w:vAlign w:val="center"/>
          </w:tcPr>
          <w:p w14:paraId="48C8E6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5E47543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7175BC9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42A42C56" w14:textId="77777777" w:rsidTr="00173BF3">
        <w:trPr>
          <w:trHeight w:val="320"/>
        </w:trPr>
        <w:tc>
          <w:tcPr>
            <w:tcW w:w="1508" w:type="dxa"/>
            <w:shd w:val="clear" w:color="auto" w:fill="FFFFFF"/>
            <w:vAlign w:val="center"/>
          </w:tcPr>
          <w:p w14:paraId="1B4AB6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1C49EA8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5AB73CC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57665AE4" w14:textId="77777777" w:rsidTr="00173BF3">
        <w:trPr>
          <w:trHeight w:val="320"/>
        </w:trPr>
        <w:tc>
          <w:tcPr>
            <w:tcW w:w="1508" w:type="dxa"/>
            <w:shd w:val="clear" w:color="auto" w:fill="FFFFFF"/>
            <w:vAlign w:val="center"/>
          </w:tcPr>
          <w:p w14:paraId="2F45AA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1EBDC49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712C9BE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06C2D997" w14:textId="77777777" w:rsidTr="00173BF3">
        <w:trPr>
          <w:trHeight w:val="320"/>
        </w:trPr>
        <w:tc>
          <w:tcPr>
            <w:tcW w:w="1508" w:type="dxa"/>
            <w:shd w:val="clear" w:color="auto" w:fill="FFFFFF"/>
            <w:vAlign w:val="center"/>
          </w:tcPr>
          <w:p w14:paraId="0CB9B2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4B00970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70AF0E4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019D1ABE" w14:textId="77777777" w:rsidTr="00173BF3">
        <w:trPr>
          <w:trHeight w:val="320"/>
        </w:trPr>
        <w:tc>
          <w:tcPr>
            <w:tcW w:w="1508" w:type="dxa"/>
            <w:shd w:val="clear" w:color="auto" w:fill="FFFFFF"/>
            <w:vAlign w:val="center"/>
          </w:tcPr>
          <w:p w14:paraId="7C2220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444B028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0CADC64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599D967B" w14:textId="77777777" w:rsidTr="00173BF3">
        <w:trPr>
          <w:trHeight w:val="350"/>
        </w:trPr>
        <w:tc>
          <w:tcPr>
            <w:tcW w:w="1508" w:type="dxa"/>
            <w:shd w:val="clear" w:color="auto" w:fill="FFFFFF"/>
            <w:vAlign w:val="center"/>
          </w:tcPr>
          <w:p w14:paraId="0317A9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3DC6538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7C801B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5AA68693" w14:textId="77777777" w:rsidTr="00173BF3">
        <w:trPr>
          <w:trHeight w:val="370"/>
        </w:trPr>
        <w:tc>
          <w:tcPr>
            <w:tcW w:w="1493" w:type="dxa"/>
            <w:vAlign w:val="center"/>
          </w:tcPr>
          <w:p w14:paraId="0DA2D0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3A1C83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72EF1F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A83A068" w14:textId="77777777" w:rsidTr="00173BF3">
        <w:trPr>
          <w:trHeight w:val="331"/>
        </w:trPr>
        <w:tc>
          <w:tcPr>
            <w:tcW w:w="1493" w:type="dxa"/>
            <w:vAlign w:val="center"/>
          </w:tcPr>
          <w:p w14:paraId="4185AA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3FDA20E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2E2CDF6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7604E209" w14:textId="77777777" w:rsidTr="00173BF3">
        <w:trPr>
          <w:trHeight w:val="331"/>
        </w:trPr>
        <w:tc>
          <w:tcPr>
            <w:tcW w:w="1493" w:type="dxa"/>
            <w:vAlign w:val="center"/>
          </w:tcPr>
          <w:p w14:paraId="76AD60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7458A9E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087B1C9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3A0C5043" w14:textId="77777777" w:rsidTr="00173BF3">
        <w:trPr>
          <w:trHeight w:val="331"/>
        </w:trPr>
        <w:tc>
          <w:tcPr>
            <w:tcW w:w="1493" w:type="dxa"/>
            <w:shd w:val="clear" w:color="auto" w:fill="FFFFFF"/>
            <w:vAlign w:val="center"/>
          </w:tcPr>
          <w:p w14:paraId="346065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7132720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374DADA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74E6BA3F" w14:textId="77777777" w:rsidTr="00173BF3">
        <w:trPr>
          <w:trHeight w:val="331"/>
        </w:trPr>
        <w:tc>
          <w:tcPr>
            <w:tcW w:w="1493" w:type="dxa"/>
            <w:shd w:val="clear" w:color="auto" w:fill="FFFFFF"/>
            <w:vAlign w:val="center"/>
          </w:tcPr>
          <w:p w14:paraId="056FFD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346469F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0B41C31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0A40306B" w14:textId="77777777" w:rsidTr="00173BF3">
        <w:trPr>
          <w:trHeight w:val="331"/>
        </w:trPr>
        <w:tc>
          <w:tcPr>
            <w:tcW w:w="1493" w:type="dxa"/>
            <w:shd w:val="clear" w:color="auto" w:fill="FFFFFF"/>
            <w:vAlign w:val="center"/>
          </w:tcPr>
          <w:p w14:paraId="528402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2D51FCB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3D58945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466CBF4B" w14:textId="77777777" w:rsidTr="00173BF3">
        <w:trPr>
          <w:trHeight w:val="331"/>
        </w:trPr>
        <w:tc>
          <w:tcPr>
            <w:tcW w:w="1493" w:type="dxa"/>
            <w:shd w:val="clear" w:color="auto" w:fill="FFFFFF"/>
            <w:vAlign w:val="center"/>
          </w:tcPr>
          <w:p w14:paraId="5B8E25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77484F8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2C1F437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1156298E" w14:textId="77777777" w:rsidTr="00173BF3">
        <w:trPr>
          <w:trHeight w:val="331"/>
        </w:trPr>
        <w:tc>
          <w:tcPr>
            <w:tcW w:w="1493" w:type="dxa"/>
            <w:shd w:val="clear" w:color="auto" w:fill="FFFFFF"/>
            <w:vAlign w:val="center"/>
          </w:tcPr>
          <w:p w14:paraId="54F372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1A7D1CB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4CC3DF3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6866C1FA" w14:textId="77777777" w:rsidTr="00173BF3">
        <w:trPr>
          <w:trHeight w:val="331"/>
        </w:trPr>
        <w:tc>
          <w:tcPr>
            <w:tcW w:w="1493" w:type="dxa"/>
            <w:shd w:val="clear" w:color="auto" w:fill="FFFFFF"/>
            <w:vAlign w:val="center"/>
          </w:tcPr>
          <w:p w14:paraId="3184DC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5107BDD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310A04C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24FB657D" w14:textId="77777777" w:rsidTr="00173BF3">
        <w:trPr>
          <w:trHeight w:val="331"/>
        </w:trPr>
        <w:tc>
          <w:tcPr>
            <w:tcW w:w="1493" w:type="dxa"/>
            <w:shd w:val="clear" w:color="auto" w:fill="FFFFFF"/>
            <w:vAlign w:val="center"/>
          </w:tcPr>
          <w:p w14:paraId="492C72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4938556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1131223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1B06951F" w14:textId="77777777" w:rsidTr="00173BF3">
        <w:trPr>
          <w:trHeight w:val="391"/>
        </w:trPr>
        <w:tc>
          <w:tcPr>
            <w:tcW w:w="1493" w:type="dxa"/>
            <w:shd w:val="clear" w:color="auto" w:fill="FFFFFF"/>
            <w:vAlign w:val="center"/>
          </w:tcPr>
          <w:p w14:paraId="5B7132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20A7193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457E581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66937829" w14:textId="77777777" w:rsidR="00173BF3" w:rsidRPr="00CA1E5A" w:rsidRDefault="00173BF3" w:rsidP="00173BF3">
      <w:pPr>
        <w:rPr>
          <w:rFonts w:ascii="Times New Roman" w:hAnsi="Times New Roman" w:cs="Times New Roman"/>
          <w:b/>
        </w:rPr>
      </w:pPr>
    </w:p>
    <w:p w14:paraId="4275BC0C" w14:textId="77777777" w:rsidR="00173BF3" w:rsidRPr="00CA1E5A" w:rsidRDefault="00173BF3" w:rsidP="00173BF3">
      <w:pPr>
        <w:rPr>
          <w:rFonts w:ascii="Times New Roman" w:hAnsi="Times New Roman" w:cs="Times New Roman"/>
        </w:rPr>
      </w:pPr>
    </w:p>
    <w:p w14:paraId="39BBFB91" w14:textId="77777777" w:rsidR="00173BF3" w:rsidRPr="00CA1E5A" w:rsidRDefault="00173BF3" w:rsidP="00173BF3">
      <w:pPr>
        <w:rPr>
          <w:rFonts w:ascii="Times New Roman" w:hAnsi="Times New Roman" w:cs="Times New Roman"/>
        </w:rPr>
      </w:pPr>
    </w:p>
    <w:p w14:paraId="7BAEB008" w14:textId="77777777" w:rsidR="00173BF3" w:rsidRPr="00CA1E5A" w:rsidRDefault="00173BF3" w:rsidP="00173BF3">
      <w:pPr>
        <w:rPr>
          <w:rFonts w:ascii="Times New Roman" w:hAnsi="Times New Roman" w:cs="Times New Roman"/>
        </w:rPr>
      </w:pPr>
    </w:p>
    <w:p w14:paraId="77A4123F" w14:textId="77777777" w:rsidR="00173BF3" w:rsidRPr="00CA1E5A" w:rsidRDefault="00173BF3" w:rsidP="00173BF3">
      <w:pPr>
        <w:rPr>
          <w:rFonts w:ascii="Times New Roman" w:hAnsi="Times New Roman" w:cs="Times New Roman"/>
        </w:rPr>
      </w:pPr>
    </w:p>
    <w:p w14:paraId="6C5CF7F1" w14:textId="77777777" w:rsidR="00173BF3" w:rsidRPr="00CA1E5A" w:rsidRDefault="00173BF3" w:rsidP="00173BF3">
      <w:pPr>
        <w:rPr>
          <w:rFonts w:ascii="Times New Roman" w:hAnsi="Times New Roman" w:cs="Times New Roman"/>
        </w:rPr>
      </w:pPr>
    </w:p>
    <w:p w14:paraId="45A0B889" w14:textId="77777777" w:rsidR="00173BF3" w:rsidRPr="00CA1E5A" w:rsidRDefault="00173BF3" w:rsidP="00173BF3">
      <w:pPr>
        <w:rPr>
          <w:rFonts w:ascii="Times New Roman" w:hAnsi="Times New Roman" w:cs="Times New Roman"/>
        </w:rPr>
      </w:pPr>
    </w:p>
    <w:p w14:paraId="41D42D78" w14:textId="77777777" w:rsidR="00173BF3" w:rsidRPr="00CA1E5A" w:rsidRDefault="00173BF3" w:rsidP="00173BF3">
      <w:pPr>
        <w:rPr>
          <w:rFonts w:ascii="Times New Roman" w:hAnsi="Times New Roman" w:cs="Times New Roman"/>
        </w:rPr>
      </w:pPr>
    </w:p>
    <w:p w14:paraId="03E13C4C" w14:textId="77777777" w:rsidR="00173BF3" w:rsidRPr="00CA1E5A" w:rsidRDefault="00173BF3" w:rsidP="00173BF3">
      <w:pPr>
        <w:rPr>
          <w:rFonts w:ascii="Times New Roman" w:hAnsi="Times New Roman" w:cs="Times New Roman"/>
        </w:rPr>
      </w:pPr>
    </w:p>
    <w:p w14:paraId="72D2F211" w14:textId="77777777" w:rsidR="00173BF3" w:rsidRPr="00CA1E5A" w:rsidRDefault="00173BF3" w:rsidP="00173BF3">
      <w:pPr>
        <w:rPr>
          <w:rFonts w:ascii="Times New Roman" w:hAnsi="Times New Roman" w:cs="Times New Roman"/>
        </w:rPr>
      </w:pPr>
    </w:p>
    <w:p w14:paraId="219D7ACD" w14:textId="77777777" w:rsidR="00173BF3" w:rsidRPr="00CA1E5A" w:rsidRDefault="00173BF3" w:rsidP="00173BF3">
      <w:pPr>
        <w:rPr>
          <w:rFonts w:ascii="Times New Roman" w:hAnsi="Times New Roman" w:cs="Times New Roman"/>
        </w:rPr>
      </w:pPr>
    </w:p>
    <w:p w14:paraId="317CD148" w14:textId="77777777" w:rsidR="00173BF3" w:rsidRPr="00CA1E5A" w:rsidRDefault="00173BF3" w:rsidP="00173BF3">
      <w:pPr>
        <w:rPr>
          <w:rFonts w:ascii="Times New Roman" w:hAnsi="Times New Roman" w:cs="Times New Roman"/>
        </w:rPr>
      </w:pPr>
    </w:p>
    <w:p w14:paraId="1C758396" w14:textId="77777777" w:rsidR="00173BF3" w:rsidRPr="00CA1E5A" w:rsidRDefault="00173BF3" w:rsidP="00173BF3">
      <w:pPr>
        <w:rPr>
          <w:rFonts w:ascii="Times New Roman" w:hAnsi="Times New Roman" w:cs="Times New Roman"/>
        </w:rPr>
      </w:pPr>
    </w:p>
    <w:p w14:paraId="6345CF75" w14:textId="77777777" w:rsidR="00173BF3" w:rsidRPr="00CA1E5A" w:rsidRDefault="00173BF3" w:rsidP="00173BF3">
      <w:pPr>
        <w:rPr>
          <w:rFonts w:ascii="Times New Roman" w:hAnsi="Times New Roman" w:cs="Times New Roman"/>
        </w:rPr>
      </w:pPr>
    </w:p>
    <w:p w14:paraId="08349DAA" w14:textId="77777777" w:rsidR="00173BF3" w:rsidRPr="00CA1E5A" w:rsidRDefault="00173BF3" w:rsidP="00173BF3">
      <w:pPr>
        <w:rPr>
          <w:rFonts w:ascii="Times New Roman" w:hAnsi="Times New Roman" w:cs="Times New Roman"/>
        </w:rPr>
      </w:pPr>
    </w:p>
    <w:p w14:paraId="6591344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E8FB0D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97FACD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216057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1DDDA1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7046F0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0256FF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744FE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CD979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E1B82F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07CB64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B693B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F27ECE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9B94EE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7515226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46D68B0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37F83DE3" w14:textId="77777777" w:rsidTr="00173BF3">
        <w:trPr>
          <w:trHeight w:val="288"/>
        </w:trPr>
        <w:tc>
          <w:tcPr>
            <w:tcW w:w="1574" w:type="dxa"/>
            <w:vAlign w:val="center"/>
          </w:tcPr>
          <w:p w14:paraId="2F9FBC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1E14D5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204FFF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67C8D9D" w14:textId="77777777" w:rsidTr="00173BF3">
        <w:trPr>
          <w:trHeight w:val="288"/>
        </w:trPr>
        <w:tc>
          <w:tcPr>
            <w:tcW w:w="1574" w:type="dxa"/>
            <w:vAlign w:val="center"/>
          </w:tcPr>
          <w:p w14:paraId="496AEE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265537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2E3C32F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5FE36107" w14:textId="77777777" w:rsidTr="00173BF3">
        <w:trPr>
          <w:trHeight w:val="288"/>
        </w:trPr>
        <w:tc>
          <w:tcPr>
            <w:tcW w:w="1574" w:type="dxa"/>
            <w:vAlign w:val="center"/>
          </w:tcPr>
          <w:p w14:paraId="0351B6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70CD46E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0E25EC3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7C44E1D7" w14:textId="77777777" w:rsidTr="00173BF3">
        <w:trPr>
          <w:trHeight w:val="288"/>
        </w:trPr>
        <w:tc>
          <w:tcPr>
            <w:tcW w:w="1574" w:type="dxa"/>
            <w:shd w:val="clear" w:color="auto" w:fill="FFFFFF"/>
            <w:vAlign w:val="center"/>
          </w:tcPr>
          <w:p w14:paraId="310E37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0964364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6482781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3D21D92B" w14:textId="77777777" w:rsidTr="00173BF3">
        <w:trPr>
          <w:trHeight w:val="288"/>
        </w:trPr>
        <w:tc>
          <w:tcPr>
            <w:tcW w:w="1574" w:type="dxa"/>
            <w:shd w:val="clear" w:color="auto" w:fill="FFFFFF"/>
            <w:vAlign w:val="center"/>
          </w:tcPr>
          <w:p w14:paraId="7998E1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79196B1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5F2F858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1DBB7B3C" w14:textId="77777777" w:rsidTr="00173BF3">
        <w:trPr>
          <w:trHeight w:val="288"/>
        </w:trPr>
        <w:tc>
          <w:tcPr>
            <w:tcW w:w="1574" w:type="dxa"/>
            <w:shd w:val="clear" w:color="auto" w:fill="FFFFFF"/>
            <w:vAlign w:val="center"/>
          </w:tcPr>
          <w:p w14:paraId="569513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301F96A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46E36C3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76B7BF3B" w14:textId="77777777" w:rsidTr="00173BF3">
        <w:trPr>
          <w:trHeight w:val="288"/>
        </w:trPr>
        <w:tc>
          <w:tcPr>
            <w:tcW w:w="1574" w:type="dxa"/>
            <w:shd w:val="clear" w:color="auto" w:fill="FFFFFF"/>
            <w:vAlign w:val="center"/>
          </w:tcPr>
          <w:p w14:paraId="3C736C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3326F93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7934B95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4208A640" w14:textId="77777777" w:rsidTr="00173BF3">
        <w:trPr>
          <w:trHeight w:val="288"/>
        </w:trPr>
        <w:tc>
          <w:tcPr>
            <w:tcW w:w="1574" w:type="dxa"/>
            <w:shd w:val="clear" w:color="auto" w:fill="FFFFFF"/>
            <w:vAlign w:val="center"/>
          </w:tcPr>
          <w:p w14:paraId="02303F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0FF888F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4CAA72F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72403171" w14:textId="77777777" w:rsidTr="00173BF3">
        <w:trPr>
          <w:trHeight w:val="288"/>
        </w:trPr>
        <w:tc>
          <w:tcPr>
            <w:tcW w:w="1574" w:type="dxa"/>
            <w:shd w:val="clear" w:color="auto" w:fill="FFFFFF"/>
            <w:vAlign w:val="center"/>
          </w:tcPr>
          <w:p w14:paraId="60DEB4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5AB1F9E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78CD2CE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6303BE69" w14:textId="77777777" w:rsidTr="00173BF3">
        <w:trPr>
          <w:trHeight w:val="288"/>
        </w:trPr>
        <w:tc>
          <w:tcPr>
            <w:tcW w:w="1574" w:type="dxa"/>
            <w:shd w:val="clear" w:color="auto" w:fill="FFFFFF"/>
            <w:vAlign w:val="center"/>
          </w:tcPr>
          <w:p w14:paraId="23B5BD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0E37990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05F6AAD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89F9683" w14:textId="77777777" w:rsidTr="00173BF3">
        <w:trPr>
          <w:trHeight w:val="288"/>
        </w:trPr>
        <w:tc>
          <w:tcPr>
            <w:tcW w:w="1574" w:type="dxa"/>
            <w:shd w:val="clear" w:color="auto" w:fill="FFFFFF"/>
            <w:vAlign w:val="center"/>
          </w:tcPr>
          <w:p w14:paraId="21AC9B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75DA84D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5B28004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0D5DD697"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040100EC" w14:textId="77777777" w:rsidTr="00173BF3">
        <w:trPr>
          <w:trHeight w:val="288"/>
        </w:trPr>
        <w:tc>
          <w:tcPr>
            <w:tcW w:w="1574" w:type="dxa"/>
            <w:vAlign w:val="center"/>
          </w:tcPr>
          <w:p w14:paraId="63FE1E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26EF43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43ED5C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691A0A9D" w14:textId="77777777" w:rsidTr="00173BF3">
        <w:trPr>
          <w:trHeight w:val="288"/>
        </w:trPr>
        <w:tc>
          <w:tcPr>
            <w:tcW w:w="1574" w:type="dxa"/>
            <w:vAlign w:val="center"/>
          </w:tcPr>
          <w:p w14:paraId="358D20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021EBC2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70257C2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3368915A" w14:textId="77777777" w:rsidTr="00173BF3">
        <w:trPr>
          <w:trHeight w:val="288"/>
        </w:trPr>
        <w:tc>
          <w:tcPr>
            <w:tcW w:w="1574" w:type="dxa"/>
            <w:vAlign w:val="center"/>
          </w:tcPr>
          <w:p w14:paraId="27161D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166CEF8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6C2DC84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5F2F4EB6" w14:textId="77777777" w:rsidTr="00173BF3">
        <w:trPr>
          <w:trHeight w:val="288"/>
        </w:trPr>
        <w:tc>
          <w:tcPr>
            <w:tcW w:w="1574" w:type="dxa"/>
            <w:shd w:val="clear" w:color="auto" w:fill="FFFFFF"/>
            <w:vAlign w:val="center"/>
          </w:tcPr>
          <w:p w14:paraId="4D9CE9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17B51D7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1A37867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5819AD67" w14:textId="77777777" w:rsidTr="00173BF3">
        <w:trPr>
          <w:trHeight w:val="288"/>
        </w:trPr>
        <w:tc>
          <w:tcPr>
            <w:tcW w:w="1574" w:type="dxa"/>
            <w:shd w:val="clear" w:color="auto" w:fill="FFFFFF"/>
            <w:vAlign w:val="center"/>
          </w:tcPr>
          <w:p w14:paraId="34EB8C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4B6BE36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04FF7AE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5C4766BE" w14:textId="77777777" w:rsidTr="00173BF3">
        <w:trPr>
          <w:trHeight w:val="288"/>
        </w:trPr>
        <w:tc>
          <w:tcPr>
            <w:tcW w:w="1574" w:type="dxa"/>
            <w:shd w:val="clear" w:color="auto" w:fill="FFFFFF"/>
            <w:vAlign w:val="center"/>
          </w:tcPr>
          <w:p w14:paraId="6C1E33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5DBB71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7AEFCAE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6A6EC4AC" w14:textId="77777777" w:rsidTr="00173BF3">
        <w:trPr>
          <w:trHeight w:val="288"/>
        </w:trPr>
        <w:tc>
          <w:tcPr>
            <w:tcW w:w="1574" w:type="dxa"/>
            <w:shd w:val="clear" w:color="auto" w:fill="FFFFFF"/>
            <w:vAlign w:val="center"/>
          </w:tcPr>
          <w:p w14:paraId="3A3D5F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5F8BD20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1205252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346283C4" w14:textId="77777777" w:rsidTr="00173BF3">
        <w:trPr>
          <w:trHeight w:val="288"/>
        </w:trPr>
        <w:tc>
          <w:tcPr>
            <w:tcW w:w="1574" w:type="dxa"/>
            <w:shd w:val="clear" w:color="auto" w:fill="FFFFFF"/>
            <w:vAlign w:val="center"/>
          </w:tcPr>
          <w:p w14:paraId="367BD8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4822BF1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780A0B5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3C4D5537" w14:textId="77777777" w:rsidTr="00173BF3">
        <w:trPr>
          <w:trHeight w:val="288"/>
        </w:trPr>
        <w:tc>
          <w:tcPr>
            <w:tcW w:w="1574" w:type="dxa"/>
            <w:shd w:val="clear" w:color="auto" w:fill="FFFFFF"/>
            <w:vAlign w:val="center"/>
          </w:tcPr>
          <w:p w14:paraId="4265CA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561C10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0DC43C6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639500EB" w14:textId="77777777" w:rsidTr="00173BF3">
        <w:trPr>
          <w:trHeight w:val="288"/>
        </w:trPr>
        <w:tc>
          <w:tcPr>
            <w:tcW w:w="1574" w:type="dxa"/>
            <w:shd w:val="clear" w:color="auto" w:fill="FFFFFF"/>
            <w:vAlign w:val="center"/>
          </w:tcPr>
          <w:p w14:paraId="7DCB02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701CD1E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1CAE3E3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3B97FE78" w14:textId="77777777" w:rsidTr="00173BF3">
        <w:trPr>
          <w:trHeight w:val="288"/>
        </w:trPr>
        <w:tc>
          <w:tcPr>
            <w:tcW w:w="1574" w:type="dxa"/>
            <w:shd w:val="clear" w:color="auto" w:fill="FFFFFF"/>
            <w:vAlign w:val="center"/>
          </w:tcPr>
          <w:p w14:paraId="665121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518959B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1D43581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510A0255"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08084E53"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41B178A7"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506E88D7"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3B8488B5" w14:textId="77777777" w:rsidR="00173BF3" w:rsidRPr="00CA1E5A" w:rsidRDefault="00173BF3" w:rsidP="00173BF3">
      <w:pPr>
        <w:ind w:firstLineChars="1300" w:firstLine="3640"/>
        <w:rPr>
          <w:rFonts w:ascii="Times New Roman" w:eastAsia="黑体" w:hAnsi="Times New Roman" w:cs="Times New Roman"/>
          <w:sz w:val="28"/>
          <w:szCs w:val="28"/>
        </w:rPr>
      </w:pPr>
    </w:p>
    <w:p w14:paraId="667D511B" w14:textId="77777777" w:rsidR="00173BF3" w:rsidRPr="00CA1E5A" w:rsidRDefault="00173BF3" w:rsidP="00173BF3">
      <w:pPr>
        <w:rPr>
          <w:rFonts w:ascii="Times New Roman" w:hAnsi="Times New Roman" w:cs="Times New Roman"/>
          <w:bCs/>
          <w:lang w:val="zh-CN"/>
        </w:rPr>
      </w:pPr>
    </w:p>
    <w:p w14:paraId="709D7257" w14:textId="77777777" w:rsidR="00173BF3" w:rsidRPr="00CA1E5A" w:rsidRDefault="00173BF3" w:rsidP="00173BF3">
      <w:pPr>
        <w:rPr>
          <w:rFonts w:ascii="Times New Roman" w:hAnsi="Times New Roman" w:cs="Times New Roman"/>
          <w:bCs/>
          <w:lang w:val="zh-CN"/>
        </w:rPr>
      </w:pPr>
    </w:p>
    <w:p w14:paraId="63386545" w14:textId="77777777" w:rsidR="00173BF3" w:rsidRPr="00CA1E5A" w:rsidRDefault="00173BF3" w:rsidP="00173BF3">
      <w:pPr>
        <w:rPr>
          <w:rFonts w:ascii="Times New Roman" w:hAnsi="Times New Roman" w:cs="Times New Roman"/>
          <w:bCs/>
          <w:lang w:val="zh-CN"/>
        </w:rPr>
      </w:pPr>
    </w:p>
    <w:p w14:paraId="0591F70A" w14:textId="77777777" w:rsidR="00173BF3" w:rsidRPr="00CA1E5A" w:rsidRDefault="00173BF3" w:rsidP="00173BF3">
      <w:pPr>
        <w:rPr>
          <w:rFonts w:ascii="Times New Roman" w:hAnsi="Times New Roman" w:cs="Times New Roman"/>
          <w:bCs/>
          <w:lang w:val="zh-CN"/>
        </w:rPr>
      </w:pPr>
    </w:p>
    <w:p w14:paraId="4BBEEE7C" w14:textId="77777777" w:rsidR="00173BF3" w:rsidRPr="00CA1E5A" w:rsidRDefault="00173BF3" w:rsidP="00173BF3">
      <w:pPr>
        <w:rPr>
          <w:rFonts w:ascii="Times New Roman" w:hAnsi="Times New Roman" w:cs="Times New Roman"/>
          <w:bCs/>
          <w:lang w:val="zh-CN"/>
        </w:rPr>
      </w:pPr>
    </w:p>
    <w:p w14:paraId="76CFD932" w14:textId="77777777" w:rsidR="00173BF3" w:rsidRPr="00CA1E5A" w:rsidRDefault="00173BF3" w:rsidP="00173BF3">
      <w:pPr>
        <w:rPr>
          <w:rFonts w:ascii="Times New Roman" w:hAnsi="Times New Roman" w:cs="Times New Roman"/>
          <w:bCs/>
          <w:lang w:val="zh-CN"/>
        </w:rPr>
      </w:pPr>
    </w:p>
    <w:p w14:paraId="1ECC3E50" w14:textId="77777777" w:rsidR="00173BF3" w:rsidRPr="00CA1E5A" w:rsidRDefault="00173BF3" w:rsidP="00173BF3">
      <w:pPr>
        <w:rPr>
          <w:rFonts w:ascii="Times New Roman" w:hAnsi="Times New Roman" w:cs="Times New Roman"/>
          <w:bCs/>
          <w:lang w:val="zh-CN"/>
        </w:rPr>
      </w:pPr>
    </w:p>
    <w:p w14:paraId="1C7F532A" w14:textId="77777777" w:rsidR="00173BF3" w:rsidRPr="00CA1E5A" w:rsidRDefault="00173BF3" w:rsidP="00173BF3">
      <w:pPr>
        <w:rPr>
          <w:rFonts w:ascii="Times New Roman" w:hAnsi="Times New Roman" w:cs="Times New Roman"/>
          <w:bCs/>
          <w:lang w:val="zh-CN"/>
        </w:rPr>
      </w:pPr>
    </w:p>
    <w:p w14:paraId="5BA62C67" w14:textId="77777777" w:rsidR="00173BF3" w:rsidRPr="00CA1E5A" w:rsidRDefault="00173BF3" w:rsidP="00173BF3">
      <w:pPr>
        <w:rPr>
          <w:rFonts w:ascii="Times New Roman" w:hAnsi="Times New Roman" w:cs="Times New Roman"/>
          <w:bCs/>
          <w:lang w:val="zh-CN"/>
        </w:rPr>
      </w:pPr>
    </w:p>
    <w:p w14:paraId="11024376" w14:textId="77777777" w:rsidR="00173BF3" w:rsidRPr="00CA1E5A" w:rsidRDefault="00173BF3" w:rsidP="00173BF3">
      <w:pPr>
        <w:rPr>
          <w:rFonts w:ascii="Times New Roman" w:hAnsi="Times New Roman" w:cs="Times New Roman"/>
          <w:bCs/>
          <w:lang w:val="zh-CN"/>
        </w:rPr>
      </w:pPr>
    </w:p>
    <w:p w14:paraId="1EE2C9C1" w14:textId="77777777" w:rsidR="00173BF3" w:rsidRPr="00CA1E5A" w:rsidRDefault="00173BF3" w:rsidP="00173BF3">
      <w:pPr>
        <w:rPr>
          <w:rFonts w:ascii="Times New Roman" w:hAnsi="Times New Roman" w:cs="Times New Roman"/>
          <w:bCs/>
          <w:lang w:val="zh-CN"/>
        </w:rPr>
      </w:pPr>
    </w:p>
    <w:p w14:paraId="7D62BA51" w14:textId="77777777" w:rsidR="00173BF3" w:rsidRPr="00CA1E5A" w:rsidRDefault="00173BF3" w:rsidP="00173BF3">
      <w:pPr>
        <w:rPr>
          <w:rFonts w:ascii="Times New Roman" w:hAnsi="Times New Roman" w:cs="Times New Roman"/>
          <w:bCs/>
          <w:lang w:val="zh-CN"/>
        </w:rPr>
      </w:pPr>
    </w:p>
    <w:p w14:paraId="4F92A106" w14:textId="77777777" w:rsidR="00173BF3" w:rsidRPr="00CA1E5A" w:rsidRDefault="00173BF3" w:rsidP="00173BF3">
      <w:pPr>
        <w:rPr>
          <w:rFonts w:ascii="Times New Roman" w:hAnsi="Times New Roman" w:cs="Times New Roman"/>
          <w:bCs/>
          <w:lang w:val="zh-CN"/>
        </w:rPr>
      </w:pPr>
    </w:p>
    <w:p w14:paraId="473836BA"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《毽球》课程大纲</w:t>
      </w:r>
    </w:p>
    <w:p w14:paraId="5298455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1EAF00C3" w14:textId="77777777" w:rsidTr="00173BF3">
        <w:trPr>
          <w:trHeight w:val="886"/>
          <w:jc w:val="center"/>
        </w:trPr>
        <w:tc>
          <w:tcPr>
            <w:tcW w:w="1581" w:type="dxa"/>
            <w:vAlign w:val="center"/>
          </w:tcPr>
          <w:p w14:paraId="36A967F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1C0703A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毽球</w:t>
            </w:r>
          </w:p>
        </w:tc>
        <w:tc>
          <w:tcPr>
            <w:tcW w:w="1482" w:type="dxa"/>
            <w:vAlign w:val="center"/>
          </w:tcPr>
          <w:p w14:paraId="542477C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16142A7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68F1E310" w14:textId="77777777" w:rsidTr="00173BF3">
        <w:trPr>
          <w:trHeight w:val="829"/>
          <w:jc w:val="center"/>
        </w:trPr>
        <w:tc>
          <w:tcPr>
            <w:tcW w:w="1581" w:type="dxa"/>
            <w:vAlign w:val="center"/>
          </w:tcPr>
          <w:p w14:paraId="3ABCFC4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7F26F58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14A7003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65BEDC5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6619056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1D42295F" w14:textId="77777777" w:rsidTr="00173BF3">
        <w:trPr>
          <w:trHeight w:val="811"/>
          <w:jc w:val="center"/>
        </w:trPr>
        <w:tc>
          <w:tcPr>
            <w:tcW w:w="1581" w:type="dxa"/>
            <w:vAlign w:val="center"/>
          </w:tcPr>
          <w:p w14:paraId="22A0CD0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0DE76FA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02B3EE4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4BC9F17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45BCA68C" w14:textId="77777777" w:rsidTr="00173BF3">
        <w:trPr>
          <w:trHeight w:val="811"/>
          <w:jc w:val="center"/>
        </w:trPr>
        <w:tc>
          <w:tcPr>
            <w:tcW w:w="1581" w:type="dxa"/>
            <w:vAlign w:val="center"/>
          </w:tcPr>
          <w:p w14:paraId="0E39EDA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5F5E750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王建勇、董美寅、张腾宇、王丽霞</w:t>
            </w:r>
          </w:p>
        </w:tc>
      </w:tr>
      <w:tr w:rsidR="00173BF3" w:rsidRPr="00CA1E5A" w14:paraId="580DF4DC" w14:textId="77777777" w:rsidTr="00173BF3">
        <w:trPr>
          <w:trHeight w:val="836"/>
          <w:jc w:val="center"/>
        </w:trPr>
        <w:tc>
          <w:tcPr>
            <w:tcW w:w="1581" w:type="dxa"/>
            <w:vAlign w:val="center"/>
          </w:tcPr>
          <w:p w14:paraId="714E1F4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5D11C4A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潘乐</w:t>
            </w:r>
          </w:p>
        </w:tc>
        <w:tc>
          <w:tcPr>
            <w:tcW w:w="1482" w:type="dxa"/>
            <w:vAlign w:val="center"/>
          </w:tcPr>
          <w:p w14:paraId="0DB1EB7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7DA257C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38039A85" w14:textId="77777777" w:rsidTr="00173BF3">
        <w:trPr>
          <w:trHeight w:val="848"/>
          <w:jc w:val="center"/>
        </w:trPr>
        <w:tc>
          <w:tcPr>
            <w:tcW w:w="1581" w:type="dxa"/>
            <w:vAlign w:val="center"/>
          </w:tcPr>
          <w:p w14:paraId="2A77831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45ED347E"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4D13B3F4" w14:textId="77777777" w:rsidTr="00173BF3">
        <w:trPr>
          <w:trHeight w:val="848"/>
          <w:jc w:val="center"/>
        </w:trPr>
        <w:tc>
          <w:tcPr>
            <w:tcW w:w="1581" w:type="dxa"/>
            <w:vAlign w:val="center"/>
          </w:tcPr>
          <w:p w14:paraId="7D4BA47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59F2A794" w14:textId="77777777" w:rsidR="00173BF3" w:rsidRPr="00CA1E5A" w:rsidRDefault="00173BF3" w:rsidP="00173BF3">
            <w:pPr>
              <w:spacing w:line="440" w:lineRule="exact"/>
              <w:rPr>
                <w:rFonts w:ascii="Times New Roman" w:hAnsi="Times New Roman" w:cs="Times New Roman"/>
                <w:color w:val="FF0000"/>
                <w:sz w:val="24"/>
              </w:rPr>
            </w:pPr>
          </w:p>
        </w:tc>
      </w:tr>
    </w:tbl>
    <w:p w14:paraId="07EB73A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EC0A99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7037744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1A74A0E3" w14:textId="77777777" w:rsidR="00173BF3" w:rsidRPr="00CA1E5A" w:rsidRDefault="00173BF3" w:rsidP="00173BF3">
      <w:p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074CD6E5" w14:textId="77777777" w:rsidR="00173BF3" w:rsidRPr="00CA1E5A" w:rsidRDefault="00173BF3" w:rsidP="00173BF3">
      <w:p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29DCCC09" w14:textId="77777777" w:rsidR="00173BF3" w:rsidRPr="00CA1E5A" w:rsidRDefault="00173BF3" w:rsidP="00173BF3">
      <w:pPr>
        <w:adjustRightInd w:val="0"/>
        <w:snapToGrid w:val="0"/>
        <w:spacing w:line="36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w:t>
      </w:r>
      <w:r w:rsidRPr="00CA1E5A">
        <w:rPr>
          <w:rFonts w:ascii="Times New Roman" w:hAnsi="Times New Roman" w:cs="Times New Roman"/>
          <w:sz w:val="24"/>
        </w:rPr>
        <w:lastRenderedPageBreak/>
        <w:t>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168C3BA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173BF3" w:rsidRPr="00CA1E5A" w14:paraId="52DA6C9E" w14:textId="77777777" w:rsidTr="00173BF3">
        <w:trPr>
          <w:trHeight w:val="815"/>
          <w:jc w:val="center"/>
        </w:trPr>
        <w:tc>
          <w:tcPr>
            <w:tcW w:w="1708" w:type="dxa"/>
            <w:vAlign w:val="center"/>
          </w:tcPr>
          <w:p w14:paraId="1CD85879"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954" w:type="dxa"/>
            <w:vAlign w:val="center"/>
          </w:tcPr>
          <w:p w14:paraId="32C6CA49"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507" w:type="dxa"/>
            <w:vAlign w:val="center"/>
          </w:tcPr>
          <w:p w14:paraId="0F4B326E"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77C0EBB9" w14:textId="77777777" w:rsidTr="00173BF3">
        <w:trPr>
          <w:jc w:val="center"/>
        </w:trPr>
        <w:tc>
          <w:tcPr>
            <w:tcW w:w="1708" w:type="dxa"/>
            <w:vAlign w:val="center"/>
          </w:tcPr>
          <w:p w14:paraId="2085CE4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484659D2" w14:textId="77777777" w:rsidR="00173BF3" w:rsidRPr="00CA1E5A" w:rsidRDefault="00173BF3" w:rsidP="00173BF3">
            <w:pPr>
              <w:spacing w:line="440" w:lineRule="exact"/>
              <w:rPr>
                <w:rFonts w:ascii="Times New Roman" w:hAnsi="Times New Roman" w:cs="Times New Roman"/>
                <w:sz w:val="24"/>
              </w:rPr>
            </w:pPr>
          </w:p>
          <w:p w14:paraId="4DF0AEB2" w14:textId="77777777" w:rsidR="00173BF3" w:rsidRPr="00CA1E5A" w:rsidRDefault="00173BF3" w:rsidP="00173BF3">
            <w:pPr>
              <w:spacing w:line="440" w:lineRule="exact"/>
              <w:rPr>
                <w:rFonts w:ascii="Times New Roman" w:hAnsi="Times New Roman" w:cs="Times New Roman"/>
                <w:sz w:val="24"/>
              </w:rPr>
            </w:pPr>
          </w:p>
          <w:p w14:paraId="256AC19A"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0B91E9B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25C113C1" w14:textId="77777777" w:rsidTr="00173BF3">
        <w:trPr>
          <w:jc w:val="center"/>
        </w:trPr>
        <w:tc>
          <w:tcPr>
            <w:tcW w:w="1708" w:type="dxa"/>
            <w:vAlign w:val="center"/>
          </w:tcPr>
          <w:p w14:paraId="3F1FFFE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49A9501B" w14:textId="77777777" w:rsidR="00173BF3" w:rsidRPr="00CA1E5A" w:rsidRDefault="00173BF3" w:rsidP="00173BF3">
            <w:pPr>
              <w:spacing w:line="440" w:lineRule="exact"/>
              <w:rPr>
                <w:rFonts w:ascii="Times New Roman" w:hAnsi="Times New Roman" w:cs="Times New Roman"/>
                <w:sz w:val="24"/>
              </w:rPr>
            </w:pPr>
          </w:p>
          <w:p w14:paraId="7F72FA11" w14:textId="77777777" w:rsidR="00173BF3" w:rsidRPr="00CA1E5A" w:rsidRDefault="00173BF3" w:rsidP="00173BF3">
            <w:pPr>
              <w:spacing w:line="440" w:lineRule="exact"/>
              <w:rPr>
                <w:rFonts w:ascii="Times New Roman" w:hAnsi="Times New Roman" w:cs="Times New Roman"/>
                <w:sz w:val="24"/>
              </w:rPr>
            </w:pPr>
          </w:p>
          <w:p w14:paraId="78F04B58"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358761D6"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78D5B40F" w14:textId="77777777" w:rsidTr="00173BF3">
        <w:trPr>
          <w:jc w:val="center"/>
        </w:trPr>
        <w:tc>
          <w:tcPr>
            <w:tcW w:w="1708" w:type="dxa"/>
            <w:vAlign w:val="center"/>
          </w:tcPr>
          <w:p w14:paraId="7B1F91C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5954" w:type="dxa"/>
            <w:vAlign w:val="center"/>
          </w:tcPr>
          <w:p w14:paraId="05276D43" w14:textId="77777777" w:rsidR="00173BF3" w:rsidRPr="00CA1E5A" w:rsidRDefault="00173BF3" w:rsidP="00173BF3">
            <w:pPr>
              <w:spacing w:line="440" w:lineRule="exact"/>
              <w:rPr>
                <w:rFonts w:ascii="Times New Roman" w:hAnsi="Times New Roman" w:cs="Times New Roman"/>
                <w:sz w:val="24"/>
              </w:rPr>
            </w:pPr>
          </w:p>
          <w:p w14:paraId="54975637" w14:textId="77777777" w:rsidR="00173BF3" w:rsidRPr="00CA1E5A" w:rsidRDefault="00173BF3" w:rsidP="00173BF3">
            <w:pPr>
              <w:spacing w:line="440" w:lineRule="exact"/>
              <w:rPr>
                <w:rFonts w:ascii="Times New Roman" w:hAnsi="Times New Roman" w:cs="Times New Roman"/>
                <w:sz w:val="24"/>
              </w:rPr>
            </w:pPr>
          </w:p>
          <w:p w14:paraId="4CD362A2"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647BB4D8"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39698B6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2114B952"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3316314B"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毽球</w:t>
      </w:r>
      <w:r w:rsidRPr="00CA1E5A">
        <w:rPr>
          <w:rFonts w:ascii="Times New Roman" w:eastAsia="黑体" w:hAnsi="Times New Roman" w:cs="Times New Roman"/>
          <w:sz w:val="28"/>
          <w:szCs w:val="28"/>
        </w:rPr>
        <w:t xml:space="preserve"> </w:t>
      </w:r>
    </w:p>
    <w:p w14:paraId="756DCE0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1086D7B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200D444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w:t>
      </w:r>
      <w:r w:rsidRPr="00CA1E5A">
        <w:rPr>
          <w:rFonts w:ascii="Times New Roman" w:hAnsi="Times New Roman" w:cs="Times New Roman"/>
          <w:sz w:val="24"/>
        </w:rPr>
        <w:lastRenderedPageBreak/>
        <w:t>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3801C46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36D9082D"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3F1B6EE1" w14:textId="77777777" w:rsidR="00173BF3" w:rsidRPr="00CA1E5A" w:rsidRDefault="00173BF3" w:rsidP="00173BF3">
      <w:pPr>
        <w:spacing w:line="440" w:lineRule="exact"/>
        <w:rPr>
          <w:rFonts w:ascii="Times New Roman" w:hAnsi="Times New Roman" w:cs="Times New Roman"/>
          <w:b/>
          <w:sz w:val="24"/>
        </w:rPr>
      </w:pPr>
    </w:p>
    <w:p w14:paraId="1A7980FC"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425615D1"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7B8FDDB2"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938EFA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784E820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76E0294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109B781C"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375B8764"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4D65CA2A"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50987F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9B31A3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17010B3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运动处方</w:t>
      </w:r>
    </w:p>
    <w:p w14:paraId="1E172986"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79A0C188"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lastRenderedPageBreak/>
        <w:t>本章教学重点及难点：</w:t>
      </w:r>
      <w:r w:rsidRPr="00CA1E5A">
        <w:rPr>
          <w:rFonts w:ascii="Times New Roman" w:hAnsi="Times New Roman" w:cs="Times New Roman"/>
          <w:sz w:val="24"/>
        </w:rPr>
        <w:t>制订运动处方的重要性；如何制订自身的运动处方。</w:t>
      </w:r>
    </w:p>
    <w:p w14:paraId="272D8607"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187B8B8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6A514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161198B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3C1CB99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35089B2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263574C6"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6BCD9396"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48A3E285"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235D9E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6F5B86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4BB1264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6617702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2C365EA3"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3CD95E38"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7A005D5C"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7B0A9C8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12344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2113460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7B71BD4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5.3 </w:t>
      </w:r>
      <w:r w:rsidRPr="00CA1E5A">
        <w:rPr>
          <w:rFonts w:ascii="Times New Roman" w:hAnsi="Times New Roman" w:cs="Times New Roman"/>
          <w:spacing w:val="5"/>
          <w:kern w:val="0"/>
          <w:sz w:val="24"/>
        </w:rPr>
        <w:t>校园体育文化</w:t>
      </w:r>
    </w:p>
    <w:p w14:paraId="55762A1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313ADA6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lastRenderedPageBreak/>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39DA6868"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AE42B5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E5F35A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5599C5A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074028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435F97D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4551C47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6CE9DDA4"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62E8DE6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AA9F38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04F1876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40E319DC"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6363D84C"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086DD17A"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7809DE1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D999E4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7959CAC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04C43A7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77038D5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5E533A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39F605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8.6</w:t>
      </w:r>
      <w:r w:rsidRPr="00CA1E5A">
        <w:rPr>
          <w:rFonts w:ascii="Times New Roman" w:hAnsi="Times New Roman" w:cs="Times New Roman"/>
          <w:spacing w:val="5"/>
          <w:kern w:val="0"/>
          <w:sz w:val="24"/>
        </w:rPr>
        <w:t>弹跳能力及力量测试</w:t>
      </w:r>
    </w:p>
    <w:p w14:paraId="2E3BE50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4ACEAFC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8.8</w:t>
      </w:r>
      <w:r w:rsidRPr="00CA1E5A">
        <w:rPr>
          <w:rFonts w:ascii="Times New Roman" w:hAnsi="Times New Roman" w:cs="Times New Roman"/>
          <w:spacing w:val="5"/>
          <w:kern w:val="0"/>
          <w:sz w:val="24"/>
        </w:rPr>
        <w:t>耐力能力及无氧训练</w:t>
      </w:r>
    </w:p>
    <w:p w14:paraId="763A95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407B986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60937D04" w14:textId="77777777" w:rsidR="00173BF3" w:rsidRPr="00CA1E5A" w:rsidRDefault="00173BF3" w:rsidP="003454BB">
      <w:pPr>
        <w:numPr>
          <w:ilvl w:val="0"/>
          <w:numId w:val="237"/>
        </w:num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选项课各项目内容（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152FE01E" w14:textId="77777777" w:rsidR="00173BF3" w:rsidRPr="00CA1E5A" w:rsidRDefault="00173BF3" w:rsidP="00173BF3">
      <w:pPr>
        <w:spacing w:beforeLines="50" w:before="156" w:afterLines="50" w:after="156" w:line="500" w:lineRule="exact"/>
        <w:ind w:firstLineChars="147" w:firstLine="413"/>
        <w:rPr>
          <w:rFonts w:ascii="Times New Roman" w:hAnsi="Times New Roman" w:cs="Times New Roman"/>
          <w:b/>
          <w:sz w:val="28"/>
          <w:szCs w:val="28"/>
        </w:rPr>
      </w:pPr>
      <w:r w:rsidRPr="00CA1E5A">
        <w:rPr>
          <w:rFonts w:ascii="Times New Roman" w:hAnsi="Times New Roman" w:cs="Times New Roman"/>
          <w:b/>
          <w:sz w:val="28"/>
          <w:szCs w:val="28"/>
        </w:rPr>
        <w:t xml:space="preserve">9.1  </w:t>
      </w:r>
      <w:r w:rsidRPr="00CA1E5A">
        <w:rPr>
          <w:rFonts w:ascii="Times New Roman" w:hAnsi="Times New Roman" w:cs="Times New Roman"/>
          <w:b/>
          <w:sz w:val="28"/>
          <w:szCs w:val="28"/>
        </w:rPr>
        <w:t>毽球运动概述（</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68B59452" w14:textId="77777777" w:rsidR="00173BF3" w:rsidRPr="00CA1E5A" w:rsidRDefault="00173BF3" w:rsidP="00173BF3">
      <w:pPr>
        <w:spacing w:line="500" w:lineRule="exact"/>
        <w:rPr>
          <w:rFonts w:ascii="Times New Roman" w:hAnsi="Times New Roman" w:cs="Times New Roman"/>
          <w:b/>
          <w:sz w:val="24"/>
        </w:rPr>
      </w:pPr>
      <w:r w:rsidRPr="00CA1E5A">
        <w:rPr>
          <w:rFonts w:ascii="Times New Roman" w:hAnsi="Times New Roman" w:cs="Times New Roman"/>
          <w:b/>
          <w:sz w:val="24"/>
        </w:rPr>
        <w:t xml:space="preserve">    </w:t>
      </w:r>
      <w:r w:rsidRPr="00CA1E5A">
        <w:rPr>
          <w:rFonts w:ascii="Times New Roman" w:hAnsi="Times New Roman" w:cs="Times New Roman"/>
          <w:b/>
          <w:sz w:val="24"/>
        </w:rPr>
        <w:t>本章主要教学内容：</w:t>
      </w:r>
    </w:p>
    <w:p w14:paraId="1907FB30"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Times New Roman" w:hAnsi="Times New Roman" w:cs="Times New Roman"/>
          <w:sz w:val="24"/>
        </w:rPr>
      </w:pPr>
      <w:r w:rsidRPr="00CA1E5A">
        <w:rPr>
          <w:rFonts w:ascii="Times New Roman" w:hAnsi="Times New Roman" w:cs="Times New Roman"/>
          <w:sz w:val="24"/>
        </w:rPr>
        <w:t xml:space="preserve">    9.1.1</w:t>
      </w:r>
      <w:r w:rsidRPr="00CA1E5A">
        <w:rPr>
          <w:rFonts w:ascii="Times New Roman" w:hAnsi="Times New Roman" w:cs="Times New Roman"/>
          <w:sz w:val="24"/>
        </w:rPr>
        <w:t>古代毽子运动的起源与发展</w:t>
      </w:r>
    </w:p>
    <w:p w14:paraId="623C1B68"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0"/>
        <w:rPr>
          <w:rFonts w:ascii="Times New Roman" w:hAnsi="Times New Roman" w:cs="Times New Roman"/>
          <w:sz w:val="24"/>
        </w:rPr>
      </w:pPr>
      <w:r w:rsidRPr="00CA1E5A">
        <w:rPr>
          <w:rFonts w:ascii="Times New Roman" w:hAnsi="Times New Roman" w:cs="Times New Roman"/>
          <w:sz w:val="24"/>
        </w:rPr>
        <w:t>9.1.2</w:t>
      </w:r>
      <w:r w:rsidRPr="00CA1E5A">
        <w:rPr>
          <w:rFonts w:ascii="Times New Roman" w:hAnsi="Times New Roman" w:cs="Times New Roman"/>
          <w:sz w:val="24"/>
        </w:rPr>
        <w:t>现代毽球运动的诞生与发展</w:t>
      </w:r>
    </w:p>
    <w:p w14:paraId="36F43CBF"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480"/>
        <w:rPr>
          <w:rFonts w:ascii="Times New Roman" w:hAnsi="Times New Roman" w:cs="Times New Roman"/>
          <w:sz w:val="24"/>
        </w:rPr>
      </w:pPr>
      <w:r w:rsidRPr="00CA1E5A">
        <w:rPr>
          <w:rFonts w:ascii="Times New Roman" w:hAnsi="Times New Roman" w:cs="Times New Roman"/>
          <w:sz w:val="24"/>
        </w:rPr>
        <w:t>9.1.3</w:t>
      </w:r>
      <w:r w:rsidRPr="00CA1E5A">
        <w:rPr>
          <w:rFonts w:ascii="Times New Roman" w:hAnsi="Times New Roman" w:cs="Times New Roman"/>
          <w:sz w:val="24"/>
        </w:rPr>
        <w:t>毽球运动的锻炼价值</w:t>
      </w:r>
    </w:p>
    <w:p w14:paraId="52CB4EAA"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Times New Roman" w:hAnsi="Times New Roman" w:cs="Times New Roman"/>
          <w:sz w:val="24"/>
        </w:rPr>
      </w:pPr>
      <w:r w:rsidRPr="00CA1E5A">
        <w:rPr>
          <w:rFonts w:ascii="Times New Roman" w:hAnsi="Times New Roman" w:cs="Times New Roman"/>
          <w:sz w:val="24"/>
        </w:rPr>
        <w:t xml:space="preserve">    9.1.4</w:t>
      </w:r>
      <w:r w:rsidRPr="00CA1E5A">
        <w:rPr>
          <w:rFonts w:ascii="Times New Roman" w:hAnsi="Times New Roman" w:cs="Times New Roman"/>
          <w:sz w:val="24"/>
        </w:rPr>
        <w:t>毽球运动竞赛规则与裁判法</w:t>
      </w:r>
    </w:p>
    <w:p w14:paraId="5C95C372"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Times New Roman" w:hAnsi="Times New Roman" w:cs="Times New Roman"/>
          <w:sz w:val="24"/>
        </w:rPr>
      </w:pPr>
      <w:r w:rsidRPr="00CA1E5A">
        <w:rPr>
          <w:rFonts w:ascii="Times New Roman" w:hAnsi="Times New Roman" w:cs="Times New Roman"/>
          <w:sz w:val="24"/>
        </w:rPr>
        <w:t xml:space="preserve">    9.1.5</w:t>
      </w:r>
      <w:r w:rsidRPr="00CA1E5A">
        <w:rPr>
          <w:rFonts w:ascii="Times New Roman" w:hAnsi="Times New Roman" w:cs="Times New Roman"/>
          <w:sz w:val="24"/>
        </w:rPr>
        <w:t>毽球运动损伤及其预防</w:t>
      </w:r>
    </w:p>
    <w:p w14:paraId="7877D7A2"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color w:val="000000"/>
          <w:sz w:val="24"/>
        </w:rPr>
        <w:t>本章教学目的及要求：</w:t>
      </w:r>
      <w:r w:rsidRPr="00CA1E5A">
        <w:rPr>
          <w:rFonts w:ascii="Times New Roman" w:hAnsi="Times New Roman" w:cs="Times New Roman"/>
          <w:sz w:val="24"/>
        </w:rPr>
        <w:t>使学生基本了解毽球运动的起源与发展，世界毽球运动的传播与推广，毽球技、战术发展趋势。</w:t>
      </w:r>
    </w:p>
    <w:p w14:paraId="28985F49"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b/>
          <w:color w:val="000000"/>
          <w:sz w:val="24"/>
        </w:rPr>
        <w:t xml:space="preserve">    </w:t>
      </w:r>
      <w:r w:rsidRPr="00CA1E5A">
        <w:rPr>
          <w:rFonts w:ascii="Times New Roman" w:hAnsi="Times New Roman" w:cs="Times New Roman"/>
          <w:b/>
          <w:color w:val="000000"/>
          <w:sz w:val="24"/>
        </w:rPr>
        <w:t>教学重点及难点：</w:t>
      </w:r>
      <w:r w:rsidRPr="00CA1E5A">
        <w:rPr>
          <w:rFonts w:ascii="Times New Roman" w:hAnsi="Times New Roman" w:cs="Times New Roman"/>
          <w:color w:val="000000"/>
          <w:sz w:val="24"/>
        </w:rPr>
        <w:t>毽球运动起源和发展趋势。</w:t>
      </w:r>
    </w:p>
    <w:p w14:paraId="788C298A"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beforeLines="50" w:before="156" w:afterLines="50" w:after="156" w:line="500" w:lineRule="exact"/>
        <w:ind w:firstLineChars="147" w:firstLine="413"/>
        <w:rPr>
          <w:rFonts w:ascii="Times New Roman" w:hAnsi="Times New Roman" w:cs="Times New Roman"/>
          <w:b/>
          <w:bCs/>
          <w:color w:val="000000"/>
          <w:sz w:val="28"/>
          <w:szCs w:val="28"/>
        </w:rPr>
      </w:pPr>
      <w:r w:rsidRPr="00CA1E5A">
        <w:rPr>
          <w:rFonts w:ascii="Times New Roman" w:hAnsi="Times New Roman" w:cs="Times New Roman"/>
          <w:b/>
          <w:bCs/>
          <w:color w:val="000000"/>
          <w:sz w:val="28"/>
          <w:szCs w:val="28"/>
        </w:rPr>
        <w:t xml:space="preserve">9.2 </w:t>
      </w:r>
      <w:r w:rsidRPr="00CA1E5A">
        <w:rPr>
          <w:rFonts w:ascii="Times New Roman" w:hAnsi="Times New Roman" w:cs="Times New Roman"/>
          <w:b/>
          <w:bCs/>
          <w:color w:val="000000"/>
          <w:sz w:val="28"/>
          <w:szCs w:val="28"/>
        </w:rPr>
        <w:t>毽球基本运动技术（</w:t>
      </w:r>
      <w:r w:rsidRPr="00CA1E5A">
        <w:rPr>
          <w:rFonts w:ascii="Times New Roman" w:hAnsi="Times New Roman" w:cs="Times New Roman"/>
          <w:b/>
          <w:bCs/>
          <w:color w:val="000000"/>
          <w:sz w:val="28"/>
          <w:szCs w:val="28"/>
        </w:rPr>
        <w:t>10</w:t>
      </w:r>
      <w:r w:rsidRPr="00CA1E5A">
        <w:rPr>
          <w:rFonts w:ascii="Times New Roman" w:hAnsi="Times New Roman" w:cs="Times New Roman"/>
          <w:b/>
          <w:bCs/>
          <w:color w:val="000000"/>
          <w:sz w:val="28"/>
          <w:szCs w:val="28"/>
        </w:rPr>
        <w:t>学时）</w:t>
      </w:r>
    </w:p>
    <w:p w14:paraId="342291EA" w14:textId="77777777" w:rsidR="00173BF3" w:rsidRPr="00CA1E5A" w:rsidRDefault="00173BF3" w:rsidP="00173BF3">
      <w:pPr>
        <w:spacing w:line="500" w:lineRule="exact"/>
        <w:rPr>
          <w:rFonts w:ascii="Times New Roman" w:hAnsi="Times New Roman" w:cs="Times New Roman"/>
          <w:b/>
          <w:sz w:val="24"/>
        </w:rPr>
      </w:pPr>
      <w:r w:rsidRPr="00CA1E5A">
        <w:rPr>
          <w:rFonts w:ascii="Times New Roman" w:hAnsi="Times New Roman" w:cs="Times New Roman"/>
          <w:b/>
          <w:sz w:val="24"/>
        </w:rPr>
        <w:t xml:space="preserve">    </w:t>
      </w:r>
      <w:r w:rsidRPr="00CA1E5A">
        <w:rPr>
          <w:rFonts w:ascii="Times New Roman" w:hAnsi="Times New Roman" w:cs="Times New Roman"/>
          <w:b/>
          <w:sz w:val="24"/>
        </w:rPr>
        <w:t>本章主要教学内容：</w:t>
      </w:r>
    </w:p>
    <w:p w14:paraId="2D447E5F" w14:textId="77777777" w:rsidR="00173BF3" w:rsidRPr="00CA1E5A" w:rsidRDefault="00173BF3" w:rsidP="00173BF3">
      <w:pPr>
        <w:spacing w:line="500" w:lineRule="exact"/>
        <w:rPr>
          <w:rFonts w:ascii="Times New Roman" w:hAnsi="Times New Roman" w:cs="Times New Roman"/>
          <w:sz w:val="24"/>
        </w:rPr>
      </w:pPr>
      <w:r w:rsidRPr="00CA1E5A">
        <w:rPr>
          <w:rFonts w:ascii="Times New Roman" w:hAnsi="Times New Roman" w:cs="Times New Roman"/>
          <w:color w:val="000000"/>
          <w:sz w:val="24"/>
        </w:rPr>
        <w:t xml:space="preserve">    9.2.1</w:t>
      </w:r>
      <w:r w:rsidRPr="00CA1E5A">
        <w:rPr>
          <w:rFonts w:ascii="Times New Roman" w:hAnsi="Times New Roman" w:cs="Times New Roman"/>
          <w:sz w:val="24"/>
        </w:rPr>
        <w:t>准备姿势与移动步法</w:t>
      </w:r>
    </w:p>
    <w:p w14:paraId="37B0DD7A"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Times New Roman" w:hAnsi="Times New Roman" w:cs="Times New Roman"/>
          <w:color w:val="000000"/>
          <w:sz w:val="24"/>
        </w:rPr>
      </w:pPr>
      <w:r w:rsidRPr="00CA1E5A">
        <w:rPr>
          <w:rFonts w:ascii="Times New Roman" w:hAnsi="Times New Roman" w:cs="Times New Roman"/>
          <w:sz w:val="24"/>
        </w:rPr>
        <w:t xml:space="preserve">    9.2.2</w:t>
      </w:r>
      <w:r w:rsidRPr="00CA1E5A">
        <w:rPr>
          <w:rFonts w:ascii="Times New Roman" w:hAnsi="Times New Roman" w:cs="Times New Roman"/>
          <w:sz w:val="24"/>
        </w:rPr>
        <w:t>起球技术</w:t>
      </w:r>
    </w:p>
    <w:p w14:paraId="172D586E"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 xml:space="preserve">    9.2.2.1</w:t>
      </w:r>
      <w:r w:rsidRPr="00CA1E5A">
        <w:rPr>
          <w:rFonts w:ascii="Times New Roman" w:hAnsi="Times New Roman" w:cs="Times New Roman"/>
          <w:sz w:val="24"/>
        </w:rPr>
        <w:t>脚内侧和脚外侧起球技术</w:t>
      </w:r>
    </w:p>
    <w:p w14:paraId="41A635E6"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 xml:space="preserve">    9.2.2.2</w:t>
      </w:r>
      <w:r w:rsidRPr="00CA1E5A">
        <w:rPr>
          <w:rFonts w:ascii="Times New Roman" w:hAnsi="Times New Roman" w:cs="Times New Roman"/>
          <w:sz w:val="24"/>
        </w:rPr>
        <w:t>脚背起球技术</w:t>
      </w:r>
    </w:p>
    <w:p w14:paraId="206E8C67"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 xml:space="preserve">    9.2.2.3</w:t>
      </w:r>
      <w:r w:rsidRPr="00CA1E5A">
        <w:rPr>
          <w:rFonts w:ascii="Times New Roman" w:hAnsi="Times New Roman" w:cs="Times New Roman"/>
          <w:sz w:val="24"/>
        </w:rPr>
        <w:t>腿部垫球技术</w:t>
      </w:r>
    </w:p>
    <w:p w14:paraId="4C0D08B5"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 xml:space="preserve">    9.2.2.4</w:t>
      </w:r>
      <w:r w:rsidRPr="00CA1E5A">
        <w:rPr>
          <w:rFonts w:ascii="Times New Roman" w:hAnsi="Times New Roman" w:cs="Times New Roman"/>
          <w:sz w:val="24"/>
        </w:rPr>
        <w:t>胸垫球技术</w:t>
      </w:r>
    </w:p>
    <w:p w14:paraId="2B13F7EC"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Times New Roman" w:hAnsi="Times New Roman" w:cs="Times New Roman"/>
          <w:sz w:val="24"/>
        </w:rPr>
      </w:pPr>
      <w:r w:rsidRPr="00CA1E5A">
        <w:rPr>
          <w:rFonts w:ascii="Times New Roman" w:hAnsi="Times New Roman" w:cs="Times New Roman"/>
          <w:sz w:val="24"/>
        </w:rPr>
        <w:t xml:space="preserve">    9.2.3</w:t>
      </w:r>
      <w:r w:rsidRPr="00CA1E5A">
        <w:rPr>
          <w:rFonts w:ascii="Times New Roman" w:hAnsi="Times New Roman" w:cs="Times New Roman"/>
          <w:sz w:val="24"/>
        </w:rPr>
        <w:t>发球技术</w:t>
      </w:r>
    </w:p>
    <w:p w14:paraId="381AEF5A"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Times New Roman" w:hAnsi="Times New Roman" w:cs="Times New Roman"/>
          <w:sz w:val="24"/>
        </w:rPr>
      </w:pPr>
      <w:r w:rsidRPr="00CA1E5A">
        <w:rPr>
          <w:rFonts w:ascii="Times New Roman" w:hAnsi="Times New Roman" w:cs="Times New Roman"/>
          <w:sz w:val="24"/>
        </w:rPr>
        <w:t xml:space="preserve">    9.2.3.1</w:t>
      </w:r>
      <w:r w:rsidRPr="00CA1E5A">
        <w:rPr>
          <w:rFonts w:ascii="Times New Roman" w:hAnsi="Times New Roman" w:cs="Times New Roman"/>
          <w:sz w:val="24"/>
        </w:rPr>
        <w:t>正脚背发球技术</w:t>
      </w:r>
    </w:p>
    <w:p w14:paraId="7C5D28A2"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rPr>
          <w:rFonts w:ascii="Times New Roman" w:hAnsi="Times New Roman" w:cs="Times New Roman"/>
          <w:sz w:val="24"/>
        </w:rPr>
      </w:pPr>
      <w:r w:rsidRPr="00CA1E5A">
        <w:rPr>
          <w:rFonts w:ascii="Times New Roman" w:hAnsi="Times New Roman" w:cs="Times New Roman"/>
          <w:sz w:val="24"/>
        </w:rPr>
        <w:t xml:space="preserve">    9.2.3.2</w:t>
      </w:r>
      <w:r w:rsidRPr="00CA1E5A">
        <w:rPr>
          <w:rFonts w:ascii="Times New Roman" w:hAnsi="Times New Roman" w:cs="Times New Roman"/>
          <w:sz w:val="24"/>
        </w:rPr>
        <w:t>侧身脚内侧发球技术</w:t>
      </w:r>
    </w:p>
    <w:p w14:paraId="1CECBFFF"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sz w:val="24"/>
        </w:rPr>
        <w:t>使学生基本掌握毽球运动的基本技术动作，并能</w:t>
      </w:r>
      <w:r w:rsidRPr="00CA1E5A">
        <w:rPr>
          <w:rFonts w:ascii="Times New Roman" w:hAnsi="Times New Roman" w:cs="Times New Roman"/>
          <w:sz w:val="24"/>
        </w:rPr>
        <w:lastRenderedPageBreak/>
        <w:t>熟练运用。</w:t>
      </w:r>
    </w:p>
    <w:p w14:paraId="418E57C1"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教学重点及难点：</w:t>
      </w:r>
    </w:p>
    <w:p w14:paraId="0CC950D9"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重点：</w:t>
      </w:r>
      <w:r w:rsidRPr="00CA1E5A">
        <w:rPr>
          <w:rFonts w:ascii="Times New Roman" w:hAnsi="Times New Roman" w:cs="Times New Roman"/>
          <w:sz w:val="24"/>
        </w:rPr>
        <w:t>掌握基本的起球和发球技术动作；</w:t>
      </w:r>
    </w:p>
    <w:p w14:paraId="222F3E1F"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Times New Roman" w:hAnsi="Times New Roman" w:cs="Times New Roman"/>
          <w:b/>
          <w:color w:val="FF0000"/>
          <w:sz w:val="28"/>
          <w:szCs w:val="28"/>
        </w:rPr>
      </w:pPr>
      <w:r w:rsidRPr="00CA1E5A">
        <w:rPr>
          <w:rFonts w:ascii="Times New Roman" w:hAnsi="Times New Roman" w:cs="Times New Roman"/>
          <w:b/>
          <w:color w:val="000000"/>
          <w:sz w:val="24"/>
        </w:rPr>
        <w:t>难点：</w:t>
      </w:r>
      <w:r w:rsidRPr="00CA1E5A">
        <w:rPr>
          <w:rFonts w:ascii="Times New Roman" w:hAnsi="Times New Roman" w:cs="Times New Roman"/>
          <w:bCs/>
          <w:color w:val="000000"/>
          <w:sz w:val="24"/>
        </w:rPr>
        <w:t>腿部</w:t>
      </w:r>
      <w:r w:rsidRPr="00CA1E5A">
        <w:rPr>
          <w:rFonts w:ascii="Times New Roman" w:hAnsi="Times New Roman" w:cs="Times New Roman"/>
          <w:sz w:val="24"/>
        </w:rPr>
        <w:t>拱球和胸垫球技术；</w:t>
      </w:r>
    </w:p>
    <w:p w14:paraId="096EE1F7"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毽球</w:t>
      </w:r>
      <w:r w:rsidRPr="00CA1E5A">
        <w:rPr>
          <w:rFonts w:ascii="Times New Roman" w:eastAsia="黑体" w:hAnsi="Times New Roman" w:cs="Times New Roman"/>
          <w:sz w:val="28"/>
          <w:szCs w:val="28"/>
        </w:rPr>
        <w:t xml:space="preserve"> 1</w:t>
      </w:r>
    </w:p>
    <w:p w14:paraId="7DDF64C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7E29C19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22F3B603"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7A9A5EF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足球运动的一般规律和特点，使学生获得足球运动的基本技术、基本技能和基础理论知识，并了解现代足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0F3912D4"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B94093D"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193321CF"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lastRenderedPageBreak/>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毽球运动简介（</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59A4C1F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0B1EA50"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1.1</w:t>
      </w:r>
      <w:r w:rsidRPr="00CA1E5A">
        <w:rPr>
          <w:rFonts w:ascii="Times New Roman" w:hAnsi="Times New Roman" w:cs="Times New Roman"/>
          <w:sz w:val="24"/>
        </w:rPr>
        <w:t>古代毽子的起源与发展</w:t>
      </w:r>
    </w:p>
    <w:p w14:paraId="6476C0C6"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1.2 </w:t>
      </w:r>
      <w:r w:rsidRPr="00CA1E5A">
        <w:rPr>
          <w:rFonts w:ascii="Times New Roman" w:hAnsi="Times New Roman" w:cs="Times New Roman"/>
          <w:sz w:val="24"/>
        </w:rPr>
        <w:t>现代毽球运动的诞生与发展</w:t>
      </w:r>
    </w:p>
    <w:p w14:paraId="3ACE513C"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1.3 </w:t>
      </w:r>
      <w:r w:rsidRPr="00CA1E5A">
        <w:rPr>
          <w:rFonts w:ascii="Times New Roman" w:hAnsi="Times New Roman" w:cs="Times New Roman"/>
          <w:sz w:val="24"/>
        </w:rPr>
        <w:t>毽球运动的比赛方法和特点</w:t>
      </w:r>
    </w:p>
    <w:p w14:paraId="180F347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1.4</w:t>
      </w:r>
      <w:r w:rsidRPr="00CA1E5A">
        <w:rPr>
          <w:rFonts w:ascii="Times New Roman" w:hAnsi="Times New Roman" w:cs="Times New Roman"/>
          <w:sz w:val="24"/>
        </w:rPr>
        <w:t>毽球运动发展的趋势</w:t>
      </w:r>
    </w:p>
    <w:p w14:paraId="1A5C0ED3"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 xml:space="preserve"> </w:t>
      </w:r>
      <w:r w:rsidRPr="00CA1E5A">
        <w:rPr>
          <w:rFonts w:ascii="Times New Roman" w:hAnsi="Times New Roman" w:cs="Times New Roman"/>
          <w:sz w:val="24"/>
        </w:rPr>
        <w:t>使学生基本了解毽球运动的起源与发展，毽球运动的定义、比赛形式、比赛的基本规律及其特点，中国毽球普及与提高的发展趋势，世界毽球运动的传播与推广，毽球技、战术发展趋势。</w:t>
      </w:r>
    </w:p>
    <w:p w14:paraId="58B16F78"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color w:val="000000"/>
          <w:sz w:val="24"/>
        </w:rPr>
        <w:t>教学重点及难点：</w:t>
      </w:r>
      <w:r w:rsidRPr="00CA1E5A">
        <w:rPr>
          <w:rFonts w:ascii="Times New Roman" w:hAnsi="Times New Roman" w:cs="Times New Roman"/>
          <w:color w:val="000000"/>
          <w:sz w:val="24"/>
        </w:rPr>
        <w:t>毽球运动起源和发展趋势。</w:t>
      </w:r>
    </w:p>
    <w:p w14:paraId="2A0E3EFD" w14:textId="77777777" w:rsidR="00173BF3" w:rsidRPr="00CA1E5A" w:rsidRDefault="00173BF3" w:rsidP="00542E67">
      <w:pPr>
        <w:numPr>
          <w:ilvl w:val="0"/>
          <w:numId w:val="14"/>
        </w:numPr>
        <w:autoSpaceDE w:val="0"/>
        <w:autoSpaceDN w:val="0"/>
        <w:adjustRightInd w:val="0"/>
        <w:snapToGrid w:val="0"/>
        <w:spacing w:beforeLines="50" w:before="156" w:afterLines="50" w:after="156"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毽球基本技术（</w:t>
      </w:r>
      <w:r w:rsidRPr="00CA1E5A">
        <w:rPr>
          <w:rFonts w:ascii="Times New Roman" w:hAnsi="Times New Roman" w:cs="Times New Roman"/>
          <w:b/>
          <w:sz w:val="28"/>
          <w:szCs w:val="28"/>
        </w:rPr>
        <w:t>18</w:t>
      </w:r>
      <w:r w:rsidRPr="00CA1E5A">
        <w:rPr>
          <w:rFonts w:ascii="Times New Roman" w:hAnsi="Times New Roman" w:cs="Times New Roman"/>
          <w:b/>
          <w:sz w:val="28"/>
          <w:szCs w:val="28"/>
        </w:rPr>
        <w:t>学时）</w:t>
      </w:r>
    </w:p>
    <w:p w14:paraId="7F93351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本章主要教学内容：</w:t>
      </w:r>
    </w:p>
    <w:p w14:paraId="4D67C01E"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准备姿势和移动步伐</w:t>
      </w:r>
    </w:p>
    <w:p w14:paraId="20420ACE"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起球技术</w:t>
      </w:r>
    </w:p>
    <w:p w14:paraId="20A5346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2.2.1</w:t>
      </w:r>
      <w:r w:rsidRPr="00CA1E5A">
        <w:rPr>
          <w:rFonts w:ascii="Times New Roman" w:hAnsi="Times New Roman" w:cs="Times New Roman"/>
          <w:sz w:val="24"/>
        </w:rPr>
        <w:t>脚内侧起球技术</w:t>
      </w:r>
    </w:p>
    <w:p w14:paraId="7CD7929A"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2.2.2 </w:t>
      </w:r>
      <w:r w:rsidRPr="00CA1E5A">
        <w:rPr>
          <w:rFonts w:ascii="Times New Roman" w:hAnsi="Times New Roman" w:cs="Times New Roman"/>
          <w:sz w:val="24"/>
        </w:rPr>
        <w:t>脚外侧起球技术</w:t>
      </w:r>
    </w:p>
    <w:p w14:paraId="75201993"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2.2.3</w:t>
      </w:r>
      <w:r w:rsidRPr="00CA1E5A">
        <w:rPr>
          <w:rFonts w:ascii="Times New Roman" w:hAnsi="Times New Roman" w:cs="Times New Roman"/>
          <w:sz w:val="24"/>
        </w:rPr>
        <w:t>脚背起球技术</w:t>
      </w:r>
    </w:p>
    <w:p w14:paraId="6B82115D"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2.2.4</w:t>
      </w:r>
      <w:r w:rsidRPr="00CA1E5A">
        <w:rPr>
          <w:rFonts w:ascii="Times New Roman" w:hAnsi="Times New Roman" w:cs="Times New Roman"/>
          <w:sz w:val="24"/>
        </w:rPr>
        <w:t>腿部垫球技术</w:t>
      </w:r>
    </w:p>
    <w:p w14:paraId="77E10B73"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2.2.5</w:t>
      </w:r>
      <w:r w:rsidRPr="00CA1E5A">
        <w:rPr>
          <w:rFonts w:ascii="Times New Roman" w:hAnsi="Times New Roman" w:cs="Times New Roman"/>
          <w:sz w:val="24"/>
        </w:rPr>
        <w:t>胸部垫球技术</w:t>
      </w:r>
    </w:p>
    <w:p w14:paraId="0F8145EC"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2.2.6</w:t>
      </w:r>
      <w:r w:rsidRPr="00CA1E5A">
        <w:rPr>
          <w:rFonts w:ascii="Times New Roman" w:hAnsi="Times New Roman" w:cs="Times New Roman"/>
          <w:sz w:val="24"/>
        </w:rPr>
        <w:t>肩部垫球技术</w:t>
      </w:r>
    </w:p>
    <w:p w14:paraId="6D642E0C"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进攻技术</w:t>
      </w:r>
    </w:p>
    <w:p w14:paraId="37476EDB"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发球技术</w:t>
      </w:r>
    </w:p>
    <w:p w14:paraId="4A74A1FF"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2.5</w:t>
      </w:r>
      <w:r w:rsidRPr="00CA1E5A">
        <w:rPr>
          <w:rFonts w:ascii="Times New Roman" w:hAnsi="Times New Roman" w:cs="Times New Roman"/>
          <w:sz w:val="24"/>
        </w:rPr>
        <w:t>封网技术</w:t>
      </w:r>
    </w:p>
    <w:p w14:paraId="777796B0"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sz w:val="24"/>
        </w:rPr>
        <w:t>使学生基本掌握毽球运动脚内侧起球技术、脚外侧起球技术，腿部和胸部垫球技术，发球技术并能熟练运用，初步了解进攻和封网技术。</w:t>
      </w:r>
    </w:p>
    <w:p w14:paraId="41DCE316"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color w:val="000000"/>
          <w:sz w:val="24"/>
        </w:rPr>
        <w:lastRenderedPageBreak/>
        <w:t>教学重点及难点：</w:t>
      </w:r>
      <w:r w:rsidRPr="00CA1E5A">
        <w:rPr>
          <w:rFonts w:ascii="Times New Roman" w:hAnsi="Times New Roman" w:cs="Times New Roman"/>
          <w:sz w:val="24"/>
        </w:rPr>
        <w:t>脚内侧、脚外侧起球技术、正脚背发球技术动作，</w:t>
      </w:r>
      <w:r w:rsidRPr="00CA1E5A">
        <w:rPr>
          <w:rFonts w:ascii="Times New Roman" w:hAnsi="Times New Roman" w:cs="Times New Roman"/>
          <w:bCs/>
          <w:color w:val="000000"/>
          <w:sz w:val="24"/>
        </w:rPr>
        <w:t>腿部</w:t>
      </w:r>
      <w:r w:rsidRPr="00CA1E5A">
        <w:rPr>
          <w:rFonts w:ascii="Times New Roman" w:hAnsi="Times New Roman" w:cs="Times New Roman"/>
          <w:sz w:val="24"/>
        </w:rPr>
        <w:t>拱球和胸垫球技术；</w:t>
      </w:r>
    </w:p>
    <w:p w14:paraId="5200944A" w14:textId="77777777" w:rsidR="00173BF3" w:rsidRPr="00CA1E5A" w:rsidRDefault="00173BF3" w:rsidP="00173BF3">
      <w:pPr>
        <w:adjustRightInd w:val="0"/>
        <w:snapToGrid w:val="0"/>
        <w:spacing w:beforeLines="50" w:before="156" w:afterLines="50" w:after="156"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毽球基本战术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7B45B7C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CA8C99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阵容配备</w:t>
      </w:r>
    </w:p>
    <w:p w14:paraId="3249FCB9" w14:textId="77777777" w:rsidR="00173BF3" w:rsidRPr="00CA1E5A" w:rsidRDefault="00173BF3" w:rsidP="00173BF3">
      <w:pPr>
        <w:spacing w:line="500" w:lineRule="exact"/>
        <w:ind w:firstLineChars="150" w:firstLine="360"/>
        <w:rPr>
          <w:rFonts w:ascii="Times New Roman" w:hAnsi="Times New Roman" w:cs="Times New Roman"/>
          <w:sz w:val="24"/>
        </w:rPr>
      </w:pPr>
      <w:r w:rsidRPr="00CA1E5A">
        <w:rPr>
          <w:rFonts w:ascii="Times New Roman" w:hAnsi="Times New Roman" w:cs="Times New Roman"/>
          <w:sz w:val="24"/>
        </w:rPr>
        <w:t xml:space="preserve"> 3.2 </w:t>
      </w:r>
      <w:r w:rsidRPr="00CA1E5A">
        <w:rPr>
          <w:rFonts w:ascii="Times New Roman" w:hAnsi="Times New Roman" w:cs="Times New Roman"/>
          <w:sz w:val="24"/>
        </w:rPr>
        <w:t>进攻战术的组织形式</w:t>
      </w:r>
    </w:p>
    <w:p w14:paraId="5B710365" w14:textId="77777777" w:rsidR="00173BF3" w:rsidRPr="00CA1E5A" w:rsidRDefault="00173BF3" w:rsidP="00173BF3">
      <w:pPr>
        <w:spacing w:line="500" w:lineRule="exact"/>
        <w:ind w:firstLineChars="150" w:firstLine="360"/>
        <w:rPr>
          <w:rFonts w:ascii="Times New Roman" w:hAnsi="Times New Roman" w:cs="Times New Roman"/>
          <w:sz w:val="24"/>
        </w:rPr>
      </w:pPr>
      <w:r w:rsidRPr="00CA1E5A">
        <w:rPr>
          <w:rFonts w:ascii="Times New Roman" w:hAnsi="Times New Roman" w:cs="Times New Roman"/>
          <w:sz w:val="24"/>
        </w:rPr>
        <w:t xml:space="preserve"> 3.3</w:t>
      </w:r>
      <w:r w:rsidRPr="00CA1E5A">
        <w:rPr>
          <w:rFonts w:ascii="Times New Roman" w:hAnsi="Times New Roman" w:cs="Times New Roman"/>
          <w:sz w:val="24"/>
        </w:rPr>
        <w:t>接发球站位阵形</w:t>
      </w:r>
    </w:p>
    <w:p w14:paraId="199C30C1" w14:textId="77777777" w:rsidR="00173BF3" w:rsidRPr="00CA1E5A" w:rsidRDefault="00173BF3" w:rsidP="00173BF3">
      <w:pPr>
        <w:spacing w:line="500" w:lineRule="exact"/>
        <w:ind w:firstLineChars="150" w:firstLine="360"/>
        <w:rPr>
          <w:rFonts w:ascii="Times New Roman" w:hAnsi="Times New Roman" w:cs="Times New Roman"/>
          <w:sz w:val="24"/>
        </w:rPr>
      </w:pPr>
      <w:r w:rsidRPr="00CA1E5A">
        <w:rPr>
          <w:rFonts w:ascii="Times New Roman" w:hAnsi="Times New Roman" w:cs="Times New Roman"/>
          <w:sz w:val="24"/>
        </w:rPr>
        <w:t xml:space="preserve"> 3.4</w:t>
      </w:r>
      <w:r w:rsidRPr="00CA1E5A">
        <w:rPr>
          <w:rFonts w:ascii="Times New Roman" w:hAnsi="Times New Roman" w:cs="Times New Roman"/>
          <w:sz w:val="24"/>
        </w:rPr>
        <w:t>防守进攻球的站位与配备</w:t>
      </w:r>
    </w:p>
    <w:p w14:paraId="180727A5"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使学生基本了解阵容配备的意义、要求和形式，了解</w:t>
      </w:r>
      <w:r w:rsidRPr="00CA1E5A">
        <w:rPr>
          <w:rFonts w:ascii="Times New Roman" w:hAnsi="Times New Roman" w:cs="Times New Roman"/>
          <w:sz w:val="24"/>
        </w:rPr>
        <w:t>“</w:t>
      </w:r>
      <w:r w:rsidRPr="00CA1E5A">
        <w:rPr>
          <w:rFonts w:ascii="Times New Roman" w:hAnsi="Times New Roman" w:cs="Times New Roman"/>
          <w:sz w:val="24"/>
        </w:rPr>
        <w:t>主攻型</w:t>
      </w:r>
      <w:r w:rsidRPr="00CA1E5A">
        <w:rPr>
          <w:rFonts w:ascii="Times New Roman" w:hAnsi="Times New Roman" w:cs="Times New Roman"/>
          <w:sz w:val="24"/>
        </w:rPr>
        <w:t>”</w:t>
      </w:r>
      <w:r w:rsidRPr="00CA1E5A">
        <w:rPr>
          <w:rFonts w:ascii="Times New Roman" w:hAnsi="Times New Roman" w:cs="Times New Roman"/>
          <w:sz w:val="24"/>
        </w:rPr>
        <w:t>配备和</w:t>
      </w:r>
      <w:r w:rsidRPr="00CA1E5A">
        <w:rPr>
          <w:rFonts w:ascii="Times New Roman" w:hAnsi="Times New Roman" w:cs="Times New Roman"/>
          <w:sz w:val="24"/>
        </w:rPr>
        <w:t>“</w:t>
      </w:r>
      <w:r w:rsidRPr="00CA1E5A">
        <w:rPr>
          <w:rFonts w:ascii="Times New Roman" w:hAnsi="Times New Roman" w:cs="Times New Roman"/>
          <w:sz w:val="24"/>
        </w:rPr>
        <w:t>二传助攻型</w:t>
      </w:r>
      <w:r w:rsidRPr="00CA1E5A">
        <w:rPr>
          <w:rFonts w:ascii="Times New Roman" w:hAnsi="Times New Roman" w:cs="Times New Roman"/>
          <w:sz w:val="24"/>
        </w:rPr>
        <w:t>”</w:t>
      </w:r>
      <w:r w:rsidRPr="00CA1E5A">
        <w:rPr>
          <w:rFonts w:ascii="Times New Roman" w:hAnsi="Times New Roman" w:cs="Times New Roman"/>
          <w:sz w:val="24"/>
        </w:rPr>
        <w:t>配备的特点；初步了解</w:t>
      </w:r>
      <w:r w:rsidRPr="00CA1E5A">
        <w:rPr>
          <w:rFonts w:ascii="Times New Roman" w:hAnsi="Times New Roman" w:cs="Times New Roman"/>
          <w:sz w:val="24"/>
        </w:rPr>
        <w:t>“</w:t>
      </w:r>
      <w:r w:rsidRPr="00CA1E5A">
        <w:rPr>
          <w:rFonts w:ascii="Times New Roman" w:hAnsi="Times New Roman" w:cs="Times New Roman"/>
          <w:sz w:val="24"/>
        </w:rPr>
        <w:t>四种组织形式</w:t>
      </w:r>
      <w:r w:rsidRPr="00CA1E5A">
        <w:rPr>
          <w:rFonts w:ascii="Times New Roman" w:hAnsi="Times New Roman" w:cs="Times New Roman"/>
          <w:sz w:val="24"/>
        </w:rPr>
        <w:t>”</w:t>
      </w:r>
      <w:r w:rsidRPr="00CA1E5A">
        <w:rPr>
          <w:rFonts w:ascii="Times New Roman" w:hAnsi="Times New Roman" w:cs="Times New Roman"/>
          <w:sz w:val="24"/>
        </w:rPr>
        <w:t>的作用与特点以及接发球</w:t>
      </w:r>
      <w:r w:rsidRPr="00CA1E5A">
        <w:rPr>
          <w:rFonts w:ascii="Times New Roman" w:hAnsi="Times New Roman" w:cs="Times New Roman"/>
          <w:sz w:val="24"/>
        </w:rPr>
        <w:t>“</w:t>
      </w:r>
      <w:r w:rsidRPr="00CA1E5A">
        <w:rPr>
          <w:rFonts w:ascii="Times New Roman" w:hAnsi="Times New Roman" w:cs="Times New Roman"/>
          <w:sz w:val="24"/>
        </w:rPr>
        <w:t>二</w:t>
      </w:r>
      <w:r w:rsidRPr="00CA1E5A">
        <w:rPr>
          <w:rFonts w:ascii="Times New Roman" w:hAnsi="Times New Roman" w:cs="Times New Roman"/>
          <w:sz w:val="24"/>
        </w:rPr>
        <w:t>·</w:t>
      </w:r>
      <w:r w:rsidRPr="00CA1E5A">
        <w:rPr>
          <w:rFonts w:ascii="Times New Roman" w:hAnsi="Times New Roman" w:cs="Times New Roman"/>
          <w:sz w:val="24"/>
        </w:rPr>
        <w:t>一</w:t>
      </w:r>
      <w:r w:rsidRPr="00CA1E5A">
        <w:rPr>
          <w:rFonts w:ascii="Times New Roman" w:hAnsi="Times New Roman" w:cs="Times New Roman"/>
          <w:sz w:val="24"/>
        </w:rPr>
        <w:t>”</w:t>
      </w:r>
      <w:r w:rsidRPr="00CA1E5A">
        <w:rPr>
          <w:rFonts w:ascii="Times New Roman" w:hAnsi="Times New Roman" w:cs="Times New Roman"/>
          <w:sz w:val="24"/>
        </w:rPr>
        <w:t>三角站位，边</w:t>
      </w:r>
      <w:r w:rsidRPr="00CA1E5A">
        <w:rPr>
          <w:rFonts w:ascii="Times New Roman" w:hAnsi="Times New Roman" w:cs="Times New Roman"/>
          <w:sz w:val="24"/>
        </w:rPr>
        <w:t>“</w:t>
      </w:r>
      <w:r w:rsidRPr="00CA1E5A">
        <w:rPr>
          <w:rFonts w:ascii="Times New Roman" w:hAnsi="Times New Roman" w:cs="Times New Roman"/>
          <w:sz w:val="24"/>
        </w:rPr>
        <w:t>一</w:t>
      </w:r>
      <w:r w:rsidRPr="00CA1E5A">
        <w:rPr>
          <w:rFonts w:ascii="Times New Roman" w:hAnsi="Times New Roman" w:cs="Times New Roman"/>
          <w:sz w:val="24"/>
        </w:rPr>
        <w:t>·</w:t>
      </w:r>
      <w:r w:rsidRPr="00CA1E5A">
        <w:rPr>
          <w:rFonts w:ascii="Times New Roman" w:hAnsi="Times New Roman" w:cs="Times New Roman"/>
          <w:sz w:val="24"/>
        </w:rPr>
        <w:t>二</w:t>
      </w:r>
      <w:r w:rsidRPr="00CA1E5A">
        <w:rPr>
          <w:rFonts w:ascii="Times New Roman" w:hAnsi="Times New Roman" w:cs="Times New Roman"/>
          <w:sz w:val="24"/>
        </w:rPr>
        <w:t>”</w:t>
      </w:r>
      <w:r w:rsidRPr="00CA1E5A">
        <w:rPr>
          <w:rFonts w:ascii="Times New Roman" w:hAnsi="Times New Roman" w:cs="Times New Roman"/>
          <w:sz w:val="24"/>
        </w:rPr>
        <w:t>站位的方法与配备、不封网防守阵形的站位与配备，一封二防守阵形的站位与略备等。</w:t>
      </w:r>
    </w:p>
    <w:p w14:paraId="65889C0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阵容配备的意义和形式，</w:t>
      </w:r>
      <w:r w:rsidRPr="00CA1E5A">
        <w:rPr>
          <w:rFonts w:ascii="Times New Roman" w:hAnsi="Times New Roman" w:cs="Times New Roman"/>
          <w:sz w:val="24"/>
        </w:rPr>
        <w:t>“</w:t>
      </w:r>
      <w:r w:rsidRPr="00CA1E5A">
        <w:rPr>
          <w:rFonts w:ascii="Times New Roman" w:hAnsi="Times New Roman" w:cs="Times New Roman"/>
          <w:sz w:val="24"/>
        </w:rPr>
        <w:t>主攻型</w:t>
      </w:r>
      <w:r w:rsidRPr="00CA1E5A">
        <w:rPr>
          <w:rFonts w:ascii="Times New Roman" w:hAnsi="Times New Roman" w:cs="Times New Roman"/>
          <w:sz w:val="24"/>
        </w:rPr>
        <w:t>”</w:t>
      </w:r>
      <w:r w:rsidRPr="00CA1E5A">
        <w:rPr>
          <w:rFonts w:ascii="Times New Roman" w:hAnsi="Times New Roman" w:cs="Times New Roman"/>
          <w:sz w:val="24"/>
        </w:rPr>
        <w:t>配备和</w:t>
      </w:r>
      <w:r w:rsidRPr="00CA1E5A">
        <w:rPr>
          <w:rFonts w:ascii="Times New Roman" w:hAnsi="Times New Roman" w:cs="Times New Roman"/>
          <w:sz w:val="24"/>
        </w:rPr>
        <w:t>“</w:t>
      </w:r>
      <w:r w:rsidRPr="00CA1E5A">
        <w:rPr>
          <w:rFonts w:ascii="Times New Roman" w:hAnsi="Times New Roman" w:cs="Times New Roman"/>
          <w:sz w:val="24"/>
        </w:rPr>
        <w:t>二传助攻型</w:t>
      </w:r>
      <w:r w:rsidRPr="00CA1E5A">
        <w:rPr>
          <w:rFonts w:ascii="Times New Roman" w:hAnsi="Times New Roman" w:cs="Times New Roman"/>
          <w:sz w:val="24"/>
        </w:rPr>
        <w:t>”</w:t>
      </w:r>
      <w:r w:rsidRPr="00CA1E5A">
        <w:rPr>
          <w:rFonts w:ascii="Times New Roman" w:hAnsi="Times New Roman" w:cs="Times New Roman"/>
          <w:sz w:val="24"/>
        </w:rPr>
        <w:t>配备的特点；接发球站位方法与配备。</w:t>
      </w:r>
    </w:p>
    <w:p w14:paraId="44D60C56" w14:textId="77777777" w:rsidR="00173BF3" w:rsidRPr="00CA1E5A" w:rsidRDefault="00173BF3" w:rsidP="00542E67">
      <w:pPr>
        <w:numPr>
          <w:ilvl w:val="0"/>
          <w:numId w:val="15"/>
        </w:numPr>
        <w:spacing w:beforeLines="50" w:before="156" w:afterLines="50" w:after="156"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毽球教学与训练、方法（</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62A412A3" w14:textId="77777777" w:rsidR="00173BF3" w:rsidRPr="00CA1E5A" w:rsidRDefault="00173BF3" w:rsidP="00173BF3">
      <w:pPr>
        <w:spacing w:line="360" w:lineRule="auto"/>
        <w:ind w:firstLineChars="147" w:firstLine="354"/>
        <w:rPr>
          <w:rFonts w:ascii="Times New Roman" w:hAnsi="Times New Roman" w:cs="Times New Roman"/>
          <w:b/>
          <w:sz w:val="24"/>
        </w:rPr>
      </w:pPr>
      <w:r w:rsidRPr="00CA1E5A">
        <w:rPr>
          <w:rFonts w:ascii="Times New Roman" w:hAnsi="Times New Roman" w:cs="Times New Roman"/>
          <w:b/>
          <w:sz w:val="24"/>
        </w:rPr>
        <w:t>本章主要教学内容：</w:t>
      </w:r>
    </w:p>
    <w:p w14:paraId="4B6BD76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4.1  </w:t>
      </w:r>
      <w:r w:rsidRPr="00CA1E5A">
        <w:rPr>
          <w:rFonts w:ascii="Times New Roman" w:hAnsi="Times New Roman" w:cs="Times New Roman"/>
          <w:sz w:val="24"/>
        </w:rPr>
        <w:t>教学与训练手抛球方法</w:t>
      </w:r>
    </w:p>
    <w:p w14:paraId="03342CC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4.2  </w:t>
      </w:r>
      <w:r w:rsidRPr="00CA1E5A">
        <w:rPr>
          <w:rFonts w:ascii="Times New Roman" w:hAnsi="Times New Roman" w:cs="Times New Roman"/>
          <w:sz w:val="24"/>
        </w:rPr>
        <w:t>教学与训练模拟课</w:t>
      </w:r>
    </w:p>
    <w:p w14:paraId="03A62F94"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通过手抛各类接起球、手抛二传球、手扣防守球练习，使学生熟练球性，掌握练习方法。</w:t>
      </w:r>
    </w:p>
    <w:p w14:paraId="197BE21D"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：手抛接球练习。</w:t>
      </w:r>
    </w:p>
    <w:p w14:paraId="409E367E" w14:textId="77777777" w:rsidR="00173BF3" w:rsidRPr="00CA1E5A" w:rsidRDefault="00173BF3" w:rsidP="00542E67">
      <w:pPr>
        <w:numPr>
          <w:ilvl w:val="0"/>
          <w:numId w:val="15"/>
        </w:numPr>
        <w:spacing w:beforeLines="50" w:before="156" w:afterLines="50" w:after="156"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毽球运动员的体能训练（</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109D485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CEC6387"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5.1  </w:t>
      </w:r>
      <w:r w:rsidRPr="00CA1E5A">
        <w:rPr>
          <w:rFonts w:ascii="Times New Roman" w:hAnsi="Times New Roman" w:cs="Times New Roman"/>
          <w:sz w:val="24"/>
        </w:rPr>
        <w:t>柔韧性训练</w:t>
      </w:r>
    </w:p>
    <w:p w14:paraId="13B327E9" w14:textId="77777777" w:rsidR="00173BF3" w:rsidRPr="00CA1E5A" w:rsidRDefault="00173BF3" w:rsidP="00173BF3">
      <w:pPr>
        <w:spacing w:line="500" w:lineRule="exact"/>
        <w:ind w:firstLineChars="250" w:firstLine="600"/>
        <w:rPr>
          <w:rFonts w:ascii="Times New Roman" w:hAnsi="Times New Roman" w:cs="Times New Roman"/>
          <w:sz w:val="24"/>
        </w:rPr>
      </w:pPr>
      <w:r w:rsidRPr="00CA1E5A">
        <w:rPr>
          <w:rFonts w:ascii="Times New Roman" w:hAnsi="Times New Roman" w:cs="Times New Roman"/>
          <w:sz w:val="24"/>
        </w:rPr>
        <w:t>5.2</w:t>
      </w:r>
      <w:r w:rsidRPr="00CA1E5A">
        <w:rPr>
          <w:rFonts w:ascii="Times New Roman" w:hAnsi="Times New Roman" w:cs="Times New Roman"/>
          <w:sz w:val="24"/>
        </w:rPr>
        <w:t>动作速度</w:t>
      </w:r>
    </w:p>
    <w:p w14:paraId="5B0EBE7B"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通过练习提高学生毽球运动基本运动能力，掌握</w:t>
      </w:r>
      <w:r w:rsidRPr="00CA1E5A">
        <w:rPr>
          <w:rFonts w:ascii="Times New Roman" w:hAnsi="Times New Roman" w:cs="Times New Roman"/>
          <w:sz w:val="24"/>
        </w:rPr>
        <w:lastRenderedPageBreak/>
        <w:t>提高柔韧性和动作速度的练习方法。</w:t>
      </w:r>
    </w:p>
    <w:p w14:paraId="5FAE4E4C" w14:textId="77777777" w:rsidR="00173BF3" w:rsidRPr="00CA1E5A" w:rsidRDefault="00173BF3" w:rsidP="00173BF3">
      <w:pPr>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sz w:val="24"/>
        </w:rPr>
        <w:t>本章教学重点及难点</w:t>
      </w:r>
      <w:r w:rsidRPr="00CA1E5A">
        <w:rPr>
          <w:rFonts w:ascii="Times New Roman" w:hAnsi="Times New Roman" w:cs="Times New Roman"/>
          <w:sz w:val="24"/>
        </w:rPr>
        <w:t>：摆腿动作速度、移动速度</w:t>
      </w:r>
    </w:p>
    <w:p w14:paraId="3CFE9CBD" w14:textId="77777777" w:rsidR="00173BF3" w:rsidRPr="00CA1E5A" w:rsidRDefault="00173BF3" w:rsidP="00173BF3">
      <w:pPr>
        <w:spacing w:line="500" w:lineRule="exact"/>
        <w:ind w:firstLineChars="200" w:firstLine="562"/>
        <w:rPr>
          <w:rFonts w:ascii="Times New Roman" w:hAnsi="Times New Roman" w:cs="Times New Roman"/>
          <w:b/>
          <w:sz w:val="28"/>
          <w:szCs w:val="28"/>
        </w:rPr>
      </w:pP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第六章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毽球的竞赛及裁判工作（</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0ECFE46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87A839C"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6.1  </w:t>
      </w:r>
      <w:r w:rsidRPr="00CA1E5A">
        <w:rPr>
          <w:rFonts w:ascii="Times New Roman" w:hAnsi="Times New Roman" w:cs="Times New Roman"/>
          <w:sz w:val="24"/>
        </w:rPr>
        <w:t>毽球的竞赛工作</w:t>
      </w:r>
    </w:p>
    <w:p w14:paraId="6F17CDFD"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6.2  </w:t>
      </w:r>
      <w:r w:rsidRPr="00CA1E5A">
        <w:rPr>
          <w:rFonts w:ascii="Times New Roman" w:hAnsi="Times New Roman" w:cs="Times New Roman"/>
          <w:sz w:val="24"/>
        </w:rPr>
        <w:t>毽球的裁判工作</w:t>
      </w:r>
    </w:p>
    <w:p w14:paraId="7F464656"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通过学习使学生基本掌握毽球竞赛制度、编排方法及成绩计算方法，了解主要竞赛规则、裁判员的哨言和手势，裁判员之间的配合。</w:t>
      </w:r>
    </w:p>
    <w:p w14:paraId="460552F1"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毽球竞赛规则和成绩计算方法裁判员的哨言和手势。</w:t>
      </w:r>
    </w:p>
    <w:p w14:paraId="554BD193"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毽球</w:t>
      </w:r>
      <w:r w:rsidRPr="00CA1E5A">
        <w:rPr>
          <w:rFonts w:ascii="Times New Roman" w:eastAsia="黑体" w:hAnsi="Times New Roman" w:cs="Times New Roman"/>
          <w:sz w:val="28"/>
          <w:szCs w:val="28"/>
        </w:rPr>
        <w:t xml:space="preserve"> 2</w:t>
      </w:r>
    </w:p>
    <w:p w14:paraId="58B3CF1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051B90C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0D8DCE5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1432250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w:t>
      </w:r>
      <w:r w:rsidRPr="00CA1E5A">
        <w:rPr>
          <w:rFonts w:ascii="Times New Roman" w:hAnsi="Times New Roman" w:cs="Times New Roman"/>
          <w:sz w:val="24"/>
        </w:rPr>
        <w:lastRenderedPageBreak/>
        <w:t>的教育总目的</w:t>
      </w:r>
      <w:r w:rsidRPr="00CA1E5A">
        <w:rPr>
          <w:rFonts w:ascii="Times New Roman" w:hAnsi="Times New Roman" w:cs="Times New Roman"/>
          <w:spacing w:val="5"/>
          <w:kern w:val="0"/>
          <w:sz w:val="24"/>
        </w:rPr>
        <w:t>。</w:t>
      </w:r>
    </w:p>
    <w:p w14:paraId="62C3E25F"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0FD04C6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50ECE00" w14:textId="77777777" w:rsidR="00173BF3" w:rsidRPr="00CA1E5A" w:rsidRDefault="00173BF3" w:rsidP="00173BF3">
      <w:pPr>
        <w:autoSpaceDE w:val="0"/>
        <w:autoSpaceDN w:val="0"/>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毽球运动简介（</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6401A8A5" w14:textId="77777777" w:rsidR="00173BF3" w:rsidRPr="00CA1E5A" w:rsidRDefault="00173BF3" w:rsidP="00173BF3">
      <w:pPr>
        <w:adjustRightInd w:val="0"/>
        <w:snapToGrid w:val="0"/>
        <w:spacing w:line="500" w:lineRule="exact"/>
        <w:rPr>
          <w:rFonts w:ascii="Times New Roman" w:hAnsi="Times New Roman" w:cs="Times New Roman"/>
          <w:b/>
          <w:sz w:val="24"/>
        </w:rPr>
      </w:pPr>
      <w:r w:rsidRPr="00CA1E5A">
        <w:rPr>
          <w:rFonts w:ascii="Times New Roman" w:hAnsi="Times New Roman" w:cs="Times New Roman"/>
          <w:b/>
          <w:sz w:val="24"/>
        </w:rPr>
        <w:t xml:space="preserve">   </w:t>
      </w:r>
      <w:r w:rsidRPr="00CA1E5A">
        <w:rPr>
          <w:rFonts w:ascii="Times New Roman" w:hAnsi="Times New Roman" w:cs="Times New Roman"/>
          <w:b/>
          <w:sz w:val="24"/>
        </w:rPr>
        <w:t>本章主要教学内容：</w:t>
      </w:r>
    </w:p>
    <w:p w14:paraId="2EAFA932"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古代毽子的起源与发展</w:t>
      </w:r>
    </w:p>
    <w:p w14:paraId="23FAA22E"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现代毽球运动的诞生与发展</w:t>
      </w:r>
    </w:p>
    <w:p w14:paraId="612C8F55"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毽球运动的比赛方法和特点</w:t>
      </w:r>
    </w:p>
    <w:p w14:paraId="05839ACE"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毽球运动发展的趋势</w:t>
      </w:r>
    </w:p>
    <w:p w14:paraId="24D68C08"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sz w:val="24"/>
        </w:rPr>
        <w:t>本章教学目的及要求：</w:t>
      </w:r>
      <w:r w:rsidRPr="00CA1E5A">
        <w:rPr>
          <w:rFonts w:ascii="Times New Roman" w:hAnsi="Times New Roman" w:cs="Times New Roman"/>
          <w:sz w:val="24"/>
        </w:rPr>
        <w:t xml:space="preserve"> </w:t>
      </w:r>
      <w:r w:rsidRPr="00CA1E5A">
        <w:rPr>
          <w:rFonts w:ascii="Times New Roman" w:hAnsi="Times New Roman" w:cs="Times New Roman"/>
          <w:sz w:val="24"/>
        </w:rPr>
        <w:t>使学生基本了解毽球运动的起源与发展，毽球运动的定义、比赛形式、比赛的基本规律及其特点，中国毽球普及与提高的发展趋势，世界毽球运动的传播与推广，毽球技、战术发展趋势。</w:t>
      </w:r>
    </w:p>
    <w:p w14:paraId="55C6D56A"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rPr>
          <w:rFonts w:ascii="Times New Roman" w:hAnsi="Times New Roman" w:cs="Times New Roman"/>
          <w:b/>
          <w:sz w:val="28"/>
          <w:szCs w:val="28"/>
        </w:rPr>
      </w:pPr>
      <w:r w:rsidRPr="00CA1E5A">
        <w:rPr>
          <w:rFonts w:ascii="Times New Roman" w:hAnsi="Times New Roman" w:cs="Times New Roman"/>
          <w:b/>
          <w:color w:val="000000"/>
          <w:sz w:val="24"/>
        </w:rPr>
        <w:t xml:space="preserve">     </w:t>
      </w:r>
      <w:r w:rsidRPr="00CA1E5A">
        <w:rPr>
          <w:rFonts w:ascii="Times New Roman" w:hAnsi="Times New Roman" w:cs="Times New Roman"/>
          <w:b/>
          <w:color w:val="000000"/>
          <w:sz w:val="24"/>
        </w:rPr>
        <w:t>教学重点及难点：</w:t>
      </w:r>
      <w:r w:rsidRPr="00CA1E5A">
        <w:rPr>
          <w:rFonts w:ascii="Times New Roman" w:hAnsi="Times New Roman" w:cs="Times New Roman"/>
          <w:color w:val="000000"/>
          <w:sz w:val="24"/>
        </w:rPr>
        <w:t>毽球运动起源和发展趋势。</w:t>
      </w:r>
    </w:p>
    <w:p w14:paraId="47F61A6D" w14:textId="77777777" w:rsidR="00173BF3" w:rsidRPr="00CA1E5A" w:rsidRDefault="00173BF3" w:rsidP="00173BF3">
      <w:pPr>
        <w:tabs>
          <w:tab w:val="left" w:pos="2505"/>
          <w:tab w:val="center" w:pos="4701"/>
        </w:tabs>
        <w:autoSpaceDE w:val="0"/>
        <w:autoSpaceDN w:val="0"/>
        <w:adjustRightInd w:val="0"/>
        <w:snapToGrid w:val="0"/>
        <w:spacing w:beforeLines="50" w:before="156" w:afterLines="50" w:after="156" w:line="500" w:lineRule="exact"/>
        <w:ind w:firstLineChars="600" w:firstLine="1687"/>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毽球基本技术（</w:t>
      </w:r>
      <w:r w:rsidRPr="00CA1E5A">
        <w:rPr>
          <w:rFonts w:ascii="Times New Roman" w:hAnsi="Times New Roman" w:cs="Times New Roman"/>
          <w:b/>
          <w:sz w:val="28"/>
          <w:szCs w:val="28"/>
        </w:rPr>
        <w:t>14</w:t>
      </w:r>
      <w:r w:rsidRPr="00CA1E5A">
        <w:rPr>
          <w:rFonts w:ascii="Times New Roman" w:hAnsi="Times New Roman" w:cs="Times New Roman"/>
          <w:b/>
          <w:sz w:val="28"/>
          <w:szCs w:val="28"/>
        </w:rPr>
        <w:t>学时）</w:t>
      </w:r>
    </w:p>
    <w:p w14:paraId="4760960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本章主要教学内容：</w:t>
      </w:r>
    </w:p>
    <w:p w14:paraId="5F692B04"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准备姿势和移动步伐</w:t>
      </w:r>
    </w:p>
    <w:p w14:paraId="60A41E6E"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起球技术</w:t>
      </w:r>
    </w:p>
    <w:p w14:paraId="133043F8"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2.2.1</w:t>
      </w:r>
      <w:r w:rsidRPr="00CA1E5A">
        <w:rPr>
          <w:rFonts w:ascii="Times New Roman" w:hAnsi="Times New Roman" w:cs="Times New Roman"/>
          <w:sz w:val="24"/>
        </w:rPr>
        <w:t>脚内侧起球技术</w:t>
      </w:r>
    </w:p>
    <w:p w14:paraId="3DAC4B0C"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2.2.2 </w:t>
      </w:r>
      <w:r w:rsidRPr="00CA1E5A">
        <w:rPr>
          <w:rFonts w:ascii="Times New Roman" w:hAnsi="Times New Roman" w:cs="Times New Roman"/>
          <w:sz w:val="24"/>
        </w:rPr>
        <w:t>脚外侧起球技术</w:t>
      </w:r>
    </w:p>
    <w:p w14:paraId="15C7EFEB"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2.2.3</w:t>
      </w:r>
      <w:r w:rsidRPr="00CA1E5A">
        <w:rPr>
          <w:rFonts w:ascii="Times New Roman" w:hAnsi="Times New Roman" w:cs="Times New Roman"/>
          <w:sz w:val="24"/>
        </w:rPr>
        <w:t>脚背起球技术</w:t>
      </w:r>
    </w:p>
    <w:p w14:paraId="324BB4B5"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2.2.4</w:t>
      </w:r>
      <w:r w:rsidRPr="00CA1E5A">
        <w:rPr>
          <w:rFonts w:ascii="Times New Roman" w:hAnsi="Times New Roman" w:cs="Times New Roman"/>
          <w:sz w:val="24"/>
        </w:rPr>
        <w:t>腿部垫球技术</w:t>
      </w:r>
    </w:p>
    <w:p w14:paraId="1D604F49"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2.2.5</w:t>
      </w:r>
      <w:r w:rsidRPr="00CA1E5A">
        <w:rPr>
          <w:rFonts w:ascii="Times New Roman" w:hAnsi="Times New Roman" w:cs="Times New Roman"/>
          <w:sz w:val="24"/>
        </w:rPr>
        <w:t>胸部垫球技术</w:t>
      </w:r>
    </w:p>
    <w:p w14:paraId="12CE5A98"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2.2.6</w:t>
      </w:r>
      <w:r w:rsidRPr="00CA1E5A">
        <w:rPr>
          <w:rFonts w:ascii="Times New Roman" w:hAnsi="Times New Roman" w:cs="Times New Roman"/>
          <w:sz w:val="24"/>
        </w:rPr>
        <w:t>肩部垫球技术</w:t>
      </w:r>
    </w:p>
    <w:p w14:paraId="1176401B"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lastRenderedPageBreak/>
        <w:t>2.3</w:t>
      </w:r>
      <w:r w:rsidRPr="00CA1E5A">
        <w:rPr>
          <w:rFonts w:ascii="Times New Roman" w:hAnsi="Times New Roman" w:cs="Times New Roman"/>
          <w:sz w:val="24"/>
        </w:rPr>
        <w:t>进攻技术</w:t>
      </w:r>
    </w:p>
    <w:p w14:paraId="0085F8D8"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发球技术</w:t>
      </w:r>
    </w:p>
    <w:p w14:paraId="2EA83051"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2.5</w:t>
      </w:r>
      <w:r w:rsidRPr="00CA1E5A">
        <w:rPr>
          <w:rFonts w:ascii="Times New Roman" w:hAnsi="Times New Roman" w:cs="Times New Roman"/>
          <w:sz w:val="24"/>
        </w:rPr>
        <w:t>封网技术</w:t>
      </w:r>
    </w:p>
    <w:p w14:paraId="05524F99"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sz w:val="24"/>
        </w:rPr>
        <w:t>使学生基本掌握毽球运动脚内侧起球技术、脚外侧起球技术，腿部和胸部垫球技术，发球技术并能熟练运用，初步了解进攻和封网技术。</w:t>
      </w:r>
    </w:p>
    <w:p w14:paraId="41C45A17"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color w:val="000000"/>
          <w:sz w:val="24"/>
        </w:rPr>
        <w:t>教学重点及难点：</w:t>
      </w:r>
      <w:r w:rsidRPr="00CA1E5A">
        <w:rPr>
          <w:rFonts w:ascii="Times New Roman" w:hAnsi="Times New Roman" w:cs="Times New Roman"/>
          <w:sz w:val="24"/>
        </w:rPr>
        <w:t>脚内侧、脚外侧起球技术、正脚背发球技术动作，</w:t>
      </w:r>
      <w:r w:rsidRPr="00CA1E5A">
        <w:rPr>
          <w:rFonts w:ascii="Times New Roman" w:hAnsi="Times New Roman" w:cs="Times New Roman"/>
          <w:bCs/>
          <w:color w:val="000000"/>
          <w:sz w:val="24"/>
        </w:rPr>
        <w:t>腿部</w:t>
      </w:r>
      <w:r w:rsidRPr="00CA1E5A">
        <w:rPr>
          <w:rFonts w:ascii="Times New Roman" w:hAnsi="Times New Roman" w:cs="Times New Roman"/>
          <w:sz w:val="24"/>
        </w:rPr>
        <w:t>拱球和胸垫球技术；</w:t>
      </w:r>
    </w:p>
    <w:p w14:paraId="24C0FAB6"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毽球基本战术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1A5EEBE4" w14:textId="77777777" w:rsidR="00173BF3" w:rsidRPr="00CA1E5A" w:rsidRDefault="00173BF3" w:rsidP="00173BF3">
      <w:pPr>
        <w:adjustRightInd w:val="0"/>
        <w:snapToGrid w:val="0"/>
        <w:spacing w:line="500" w:lineRule="exact"/>
        <w:rPr>
          <w:rFonts w:ascii="Times New Roman" w:hAnsi="Times New Roman" w:cs="Times New Roman"/>
          <w:b/>
          <w:sz w:val="24"/>
        </w:rPr>
      </w:pPr>
      <w:r w:rsidRPr="00CA1E5A">
        <w:rPr>
          <w:rFonts w:ascii="Times New Roman" w:hAnsi="Times New Roman" w:cs="Times New Roman"/>
          <w:b/>
          <w:sz w:val="24"/>
        </w:rPr>
        <w:t xml:space="preserve">     </w:t>
      </w:r>
      <w:r w:rsidRPr="00CA1E5A">
        <w:rPr>
          <w:rFonts w:ascii="Times New Roman" w:hAnsi="Times New Roman" w:cs="Times New Roman"/>
          <w:b/>
          <w:sz w:val="24"/>
        </w:rPr>
        <w:t>本章主要教学内容：</w:t>
      </w:r>
    </w:p>
    <w:p w14:paraId="468C4027"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阵容配备</w:t>
      </w:r>
    </w:p>
    <w:p w14:paraId="0D85E619"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进攻战术的组织形式</w:t>
      </w:r>
    </w:p>
    <w:p w14:paraId="64D8FCF6"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3.3</w:t>
      </w:r>
      <w:r w:rsidRPr="00CA1E5A">
        <w:rPr>
          <w:rFonts w:ascii="Times New Roman" w:hAnsi="Times New Roman" w:cs="Times New Roman"/>
          <w:sz w:val="24"/>
        </w:rPr>
        <w:t>接发球站位阵形</w:t>
      </w:r>
    </w:p>
    <w:p w14:paraId="736D45D3"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3.4</w:t>
      </w:r>
      <w:r w:rsidRPr="00CA1E5A">
        <w:rPr>
          <w:rFonts w:ascii="Times New Roman" w:hAnsi="Times New Roman" w:cs="Times New Roman"/>
          <w:sz w:val="24"/>
        </w:rPr>
        <w:t>防守进攻球的站位与配备</w:t>
      </w:r>
    </w:p>
    <w:p w14:paraId="421CB566"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sz w:val="24"/>
        </w:rPr>
        <w:t>本章教学目的及要求：</w:t>
      </w:r>
      <w:r w:rsidRPr="00CA1E5A">
        <w:rPr>
          <w:rFonts w:ascii="Times New Roman" w:hAnsi="Times New Roman" w:cs="Times New Roman"/>
          <w:sz w:val="24"/>
        </w:rPr>
        <w:t>使学生基本了解阵容配备的意义、要求和形式，了解</w:t>
      </w:r>
      <w:r w:rsidRPr="00CA1E5A">
        <w:rPr>
          <w:rFonts w:ascii="Times New Roman" w:hAnsi="Times New Roman" w:cs="Times New Roman"/>
          <w:sz w:val="24"/>
        </w:rPr>
        <w:t>“</w:t>
      </w:r>
      <w:r w:rsidRPr="00CA1E5A">
        <w:rPr>
          <w:rFonts w:ascii="Times New Roman" w:hAnsi="Times New Roman" w:cs="Times New Roman"/>
          <w:sz w:val="24"/>
        </w:rPr>
        <w:t>主攻型</w:t>
      </w:r>
      <w:r w:rsidRPr="00CA1E5A">
        <w:rPr>
          <w:rFonts w:ascii="Times New Roman" w:hAnsi="Times New Roman" w:cs="Times New Roman"/>
          <w:sz w:val="24"/>
        </w:rPr>
        <w:t>”</w:t>
      </w:r>
      <w:r w:rsidRPr="00CA1E5A">
        <w:rPr>
          <w:rFonts w:ascii="Times New Roman" w:hAnsi="Times New Roman" w:cs="Times New Roman"/>
          <w:sz w:val="24"/>
        </w:rPr>
        <w:t>配备和</w:t>
      </w:r>
      <w:r w:rsidRPr="00CA1E5A">
        <w:rPr>
          <w:rFonts w:ascii="Times New Roman" w:hAnsi="Times New Roman" w:cs="Times New Roman"/>
          <w:sz w:val="24"/>
        </w:rPr>
        <w:t>“</w:t>
      </w:r>
      <w:r w:rsidRPr="00CA1E5A">
        <w:rPr>
          <w:rFonts w:ascii="Times New Roman" w:hAnsi="Times New Roman" w:cs="Times New Roman"/>
          <w:sz w:val="24"/>
        </w:rPr>
        <w:t>二传助攻型</w:t>
      </w:r>
      <w:r w:rsidRPr="00CA1E5A">
        <w:rPr>
          <w:rFonts w:ascii="Times New Roman" w:hAnsi="Times New Roman" w:cs="Times New Roman"/>
          <w:sz w:val="24"/>
        </w:rPr>
        <w:t>”</w:t>
      </w:r>
      <w:r w:rsidRPr="00CA1E5A">
        <w:rPr>
          <w:rFonts w:ascii="Times New Roman" w:hAnsi="Times New Roman" w:cs="Times New Roman"/>
          <w:sz w:val="24"/>
        </w:rPr>
        <w:t>配备的特点；初步了解</w:t>
      </w:r>
      <w:r w:rsidRPr="00CA1E5A">
        <w:rPr>
          <w:rFonts w:ascii="Times New Roman" w:hAnsi="Times New Roman" w:cs="Times New Roman"/>
          <w:sz w:val="24"/>
        </w:rPr>
        <w:t>“</w:t>
      </w:r>
      <w:r w:rsidRPr="00CA1E5A">
        <w:rPr>
          <w:rFonts w:ascii="Times New Roman" w:hAnsi="Times New Roman" w:cs="Times New Roman"/>
          <w:sz w:val="24"/>
        </w:rPr>
        <w:t>四种组织形式</w:t>
      </w:r>
      <w:r w:rsidRPr="00CA1E5A">
        <w:rPr>
          <w:rFonts w:ascii="Times New Roman" w:hAnsi="Times New Roman" w:cs="Times New Roman"/>
          <w:sz w:val="24"/>
        </w:rPr>
        <w:t>”</w:t>
      </w:r>
      <w:r w:rsidRPr="00CA1E5A">
        <w:rPr>
          <w:rFonts w:ascii="Times New Roman" w:hAnsi="Times New Roman" w:cs="Times New Roman"/>
          <w:sz w:val="24"/>
        </w:rPr>
        <w:t>的作用与特点以及接发球</w:t>
      </w:r>
      <w:r w:rsidRPr="00CA1E5A">
        <w:rPr>
          <w:rFonts w:ascii="Times New Roman" w:hAnsi="Times New Roman" w:cs="Times New Roman"/>
          <w:sz w:val="24"/>
        </w:rPr>
        <w:t>“</w:t>
      </w:r>
      <w:r w:rsidRPr="00CA1E5A">
        <w:rPr>
          <w:rFonts w:ascii="Times New Roman" w:hAnsi="Times New Roman" w:cs="Times New Roman"/>
          <w:sz w:val="24"/>
        </w:rPr>
        <w:t>二</w:t>
      </w:r>
      <w:r w:rsidRPr="00CA1E5A">
        <w:rPr>
          <w:rFonts w:ascii="Times New Roman" w:hAnsi="Times New Roman" w:cs="Times New Roman"/>
          <w:sz w:val="24"/>
        </w:rPr>
        <w:t>·</w:t>
      </w:r>
      <w:r w:rsidRPr="00CA1E5A">
        <w:rPr>
          <w:rFonts w:ascii="Times New Roman" w:hAnsi="Times New Roman" w:cs="Times New Roman"/>
          <w:sz w:val="24"/>
        </w:rPr>
        <w:t>一</w:t>
      </w:r>
      <w:r w:rsidRPr="00CA1E5A">
        <w:rPr>
          <w:rFonts w:ascii="Times New Roman" w:hAnsi="Times New Roman" w:cs="Times New Roman"/>
          <w:sz w:val="24"/>
        </w:rPr>
        <w:t>”</w:t>
      </w:r>
      <w:r w:rsidRPr="00CA1E5A">
        <w:rPr>
          <w:rFonts w:ascii="Times New Roman" w:hAnsi="Times New Roman" w:cs="Times New Roman"/>
          <w:sz w:val="24"/>
        </w:rPr>
        <w:t>三角站位，边</w:t>
      </w:r>
      <w:r w:rsidRPr="00CA1E5A">
        <w:rPr>
          <w:rFonts w:ascii="Times New Roman" w:hAnsi="Times New Roman" w:cs="Times New Roman"/>
          <w:sz w:val="24"/>
        </w:rPr>
        <w:t>“</w:t>
      </w:r>
      <w:r w:rsidRPr="00CA1E5A">
        <w:rPr>
          <w:rFonts w:ascii="Times New Roman" w:hAnsi="Times New Roman" w:cs="Times New Roman"/>
          <w:sz w:val="24"/>
        </w:rPr>
        <w:t>一</w:t>
      </w:r>
      <w:r w:rsidRPr="00CA1E5A">
        <w:rPr>
          <w:rFonts w:ascii="Times New Roman" w:hAnsi="Times New Roman" w:cs="Times New Roman"/>
          <w:sz w:val="24"/>
        </w:rPr>
        <w:t>·</w:t>
      </w:r>
      <w:r w:rsidRPr="00CA1E5A">
        <w:rPr>
          <w:rFonts w:ascii="Times New Roman" w:hAnsi="Times New Roman" w:cs="Times New Roman"/>
          <w:sz w:val="24"/>
        </w:rPr>
        <w:t>二</w:t>
      </w:r>
      <w:r w:rsidRPr="00CA1E5A">
        <w:rPr>
          <w:rFonts w:ascii="Times New Roman" w:hAnsi="Times New Roman" w:cs="Times New Roman"/>
          <w:sz w:val="24"/>
        </w:rPr>
        <w:t>”</w:t>
      </w:r>
      <w:r w:rsidRPr="00CA1E5A">
        <w:rPr>
          <w:rFonts w:ascii="Times New Roman" w:hAnsi="Times New Roman" w:cs="Times New Roman"/>
          <w:sz w:val="24"/>
        </w:rPr>
        <w:t>站位的方法与配备、不封网防守阵形的站位与配备，一封二防守阵形的站位与略备等。</w:t>
      </w:r>
    </w:p>
    <w:p w14:paraId="6267ECBC" w14:textId="77777777" w:rsidR="00173BF3" w:rsidRPr="00CA1E5A" w:rsidRDefault="00173BF3" w:rsidP="00173BF3">
      <w:pPr>
        <w:adjustRightInd w:val="0"/>
        <w:snapToGrid w:val="0"/>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阵容配备的意义和形式，</w:t>
      </w:r>
      <w:r w:rsidRPr="00CA1E5A">
        <w:rPr>
          <w:rFonts w:ascii="Times New Roman" w:hAnsi="Times New Roman" w:cs="Times New Roman"/>
          <w:sz w:val="24"/>
        </w:rPr>
        <w:t>“</w:t>
      </w:r>
      <w:r w:rsidRPr="00CA1E5A">
        <w:rPr>
          <w:rFonts w:ascii="Times New Roman" w:hAnsi="Times New Roman" w:cs="Times New Roman"/>
          <w:sz w:val="24"/>
        </w:rPr>
        <w:t>主攻型</w:t>
      </w:r>
      <w:r w:rsidRPr="00CA1E5A">
        <w:rPr>
          <w:rFonts w:ascii="Times New Roman" w:hAnsi="Times New Roman" w:cs="Times New Roman"/>
          <w:sz w:val="24"/>
        </w:rPr>
        <w:t>”</w:t>
      </w:r>
      <w:r w:rsidRPr="00CA1E5A">
        <w:rPr>
          <w:rFonts w:ascii="Times New Roman" w:hAnsi="Times New Roman" w:cs="Times New Roman"/>
          <w:sz w:val="24"/>
        </w:rPr>
        <w:t>配备和</w:t>
      </w:r>
      <w:r w:rsidRPr="00CA1E5A">
        <w:rPr>
          <w:rFonts w:ascii="Times New Roman" w:hAnsi="Times New Roman" w:cs="Times New Roman"/>
          <w:sz w:val="24"/>
        </w:rPr>
        <w:t>“</w:t>
      </w:r>
      <w:r w:rsidRPr="00CA1E5A">
        <w:rPr>
          <w:rFonts w:ascii="Times New Roman" w:hAnsi="Times New Roman" w:cs="Times New Roman"/>
          <w:sz w:val="24"/>
        </w:rPr>
        <w:t>二传助攻型</w:t>
      </w:r>
      <w:r w:rsidRPr="00CA1E5A">
        <w:rPr>
          <w:rFonts w:ascii="Times New Roman" w:hAnsi="Times New Roman" w:cs="Times New Roman"/>
          <w:sz w:val="24"/>
        </w:rPr>
        <w:t>”</w:t>
      </w:r>
      <w:r w:rsidRPr="00CA1E5A">
        <w:rPr>
          <w:rFonts w:ascii="Times New Roman" w:hAnsi="Times New Roman" w:cs="Times New Roman"/>
          <w:sz w:val="24"/>
        </w:rPr>
        <w:t>配备的特点；接发球站位方法与配备。</w:t>
      </w:r>
    </w:p>
    <w:p w14:paraId="47F1CA9A" w14:textId="77777777" w:rsidR="00173BF3" w:rsidRPr="00CA1E5A" w:rsidRDefault="00173BF3" w:rsidP="00173BF3">
      <w:pPr>
        <w:adjustRightInd w:val="0"/>
        <w:snapToGrid w:val="0"/>
        <w:spacing w:line="44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毽球教学与训练、方法（</w:t>
      </w:r>
      <w:r w:rsidRPr="00CA1E5A">
        <w:rPr>
          <w:rFonts w:ascii="Times New Roman" w:hAnsi="Times New Roman" w:cs="Times New Roman"/>
          <w:b/>
          <w:sz w:val="28"/>
          <w:szCs w:val="28"/>
        </w:rPr>
        <w:t>2</w:t>
      </w:r>
      <w:r w:rsidRPr="00CA1E5A">
        <w:rPr>
          <w:rFonts w:ascii="Times New Roman" w:hAnsi="Times New Roman" w:cs="Times New Roman"/>
          <w:b/>
          <w:sz w:val="28"/>
          <w:szCs w:val="28"/>
        </w:rPr>
        <w:t>）</w:t>
      </w:r>
    </w:p>
    <w:p w14:paraId="21F65BC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32B8F01"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4.1</w:t>
      </w:r>
      <w:r w:rsidRPr="00CA1E5A">
        <w:rPr>
          <w:rFonts w:ascii="Times New Roman" w:hAnsi="Times New Roman" w:cs="Times New Roman"/>
          <w:sz w:val="24"/>
        </w:rPr>
        <w:t>教学与训练手抛球方法</w:t>
      </w:r>
    </w:p>
    <w:p w14:paraId="3919C532"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4.2  </w:t>
      </w:r>
      <w:r w:rsidRPr="00CA1E5A">
        <w:rPr>
          <w:rFonts w:ascii="Times New Roman" w:hAnsi="Times New Roman" w:cs="Times New Roman"/>
          <w:sz w:val="24"/>
        </w:rPr>
        <w:t>教学与训练模拟课</w:t>
      </w:r>
    </w:p>
    <w:p w14:paraId="2CAEF2F9"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sz w:val="24"/>
        </w:rPr>
        <w:t>本章教学目的及要求：</w:t>
      </w:r>
      <w:r w:rsidRPr="00CA1E5A">
        <w:rPr>
          <w:rFonts w:ascii="Times New Roman" w:hAnsi="Times New Roman" w:cs="Times New Roman"/>
          <w:sz w:val="24"/>
        </w:rPr>
        <w:t>通过手抛各类接起球、手抛二传球、手扣防守球练习，使学生熟练球性，掌握练习方法。</w:t>
      </w:r>
    </w:p>
    <w:p w14:paraId="4EAC02D6"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b/>
          <w:sz w:val="24"/>
        </w:rPr>
        <w:t xml:space="preserve">    </w:t>
      </w:r>
      <w:r w:rsidRPr="00CA1E5A">
        <w:rPr>
          <w:rFonts w:ascii="Times New Roman" w:hAnsi="Times New Roman" w:cs="Times New Roman"/>
          <w:b/>
          <w:sz w:val="24"/>
        </w:rPr>
        <w:t>本章教学重点及难点</w:t>
      </w:r>
      <w:r w:rsidRPr="00CA1E5A">
        <w:rPr>
          <w:rFonts w:ascii="Times New Roman" w:hAnsi="Times New Roman" w:cs="Times New Roman"/>
          <w:sz w:val="24"/>
        </w:rPr>
        <w:t>：手抛接球练习。</w:t>
      </w:r>
    </w:p>
    <w:p w14:paraId="37F5B76A" w14:textId="77777777" w:rsidR="00173BF3" w:rsidRPr="00CA1E5A" w:rsidRDefault="00173BF3" w:rsidP="00173BF3">
      <w:pPr>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lastRenderedPageBreak/>
        <w:t>第五章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毽球运动员的体能训练（</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688A3805" w14:textId="77777777" w:rsidR="00173BF3" w:rsidRPr="00CA1E5A" w:rsidRDefault="00173BF3" w:rsidP="00173BF3">
      <w:pPr>
        <w:adjustRightInd w:val="0"/>
        <w:snapToGrid w:val="0"/>
        <w:spacing w:line="500" w:lineRule="exact"/>
        <w:rPr>
          <w:rFonts w:ascii="Times New Roman" w:hAnsi="Times New Roman" w:cs="Times New Roman"/>
          <w:b/>
          <w:sz w:val="24"/>
        </w:rPr>
      </w:pPr>
      <w:r w:rsidRPr="00CA1E5A">
        <w:rPr>
          <w:rFonts w:ascii="Times New Roman" w:hAnsi="Times New Roman" w:cs="Times New Roman"/>
          <w:b/>
          <w:sz w:val="24"/>
        </w:rPr>
        <w:t xml:space="preserve">    </w:t>
      </w:r>
      <w:r w:rsidRPr="00CA1E5A">
        <w:rPr>
          <w:rFonts w:ascii="Times New Roman" w:hAnsi="Times New Roman" w:cs="Times New Roman"/>
          <w:b/>
          <w:sz w:val="24"/>
        </w:rPr>
        <w:t>本章主要教学内容：</w:t>
      </w:r>
    </w:p>
    <w:p w14:paraId="199401D8"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5.1  </w:t>
      </w:r>
      <w:r w:rsidRPr="00CA1E5A">
        <w:rPr>
          <w:rFonts w:ascii="Times New Roman" w:hAnsi="Times New Roman" w:cs="Times New Roman"/>
          <w:sz w:val="24"/>
        </w:rPr>
        <w:t>柔韧性训练</w:t>
      </w:r>
    </w:p>
    <w:p w14:paraId="5E176FC4"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5.2</w:t>
      </w:r>
      <w:r w:rsidRPr="00CA1E5A">
        <w:rPr>
          <w:rFonts w:ascii="Times New Roman" w:hAnsi="Times New Roman" w:cs="Times New Roman"/>
          <w:sz w:val="24"/>
        </w:rPr>
        <w:t>动作速度</w:t>
      </w:r>
    </w:p>
    <w:p w14:paraId="4427AA2A"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sz w:val="24"/>
        </w:rPr>
        <w:t>本章教学目的及要求：</w:t>
      </w:r>
      <w:r w:rsidRPr="00CA1E5A">
        <w:rPr>
          <w:rFonts w:ascii="Times New Roman" w:hAnsi="Times New Roman" w:cs="Times New Roman"/>
          <w:sz w:val="24"/>
        </w:rPr>
        <w:t>通过练习提高学生毽球运动基本运动能力，掌握提高柔韧性和动作速度的练习方法。</w:t>
      </w:r>
    </w:p>
    <w:p w14:paraId="40B7DFAE" w14:textId="77777777" w:rsidR="00173BF3" w:rsidRPr="00CA1E5A" w:rsidRDefault="00173BF3" w:rsidP="00173BF3">
      <w:pPr>
        <w:spacing w:line="360" w:lineRule="auto"/>
        <w:rPr>
          <w:rFonts w:ascii="Times New Roman" w:hAnsi="Times New Roman" w:cs="Times New Roman"/>
          <w:b/>
          <w:sz w:val="28"/>
          <w:szCs w:val="28"/>
        </w:rPr>
      </w:pPr>
      <w:r w:rsidRPr="00CA1E5A">
        <w:rPr>
          <w:rFonts w:ascii="Times New Roman" w:hAnsi="Times New Roman" w:cs="Times New Roman"/>
          <w:b/>
          <w:sz w:val="24"/>
        </w:rPr>
        <w:t xml:space="preserve">    </w:t>
      </w:r>
      <w:r w:rsidRPr="00CA1E5A">
        <w:rPr>
          <w:rFonts w:ascii="Times New Roman" w:hAnsi="Times New Roman" w:cs="Times New Roman"/>
          <w:b/>
          <w:sz w:val="24"/>
        </w:rPr>
        <w:t>本章教学重点及难点</w:t>
      </w:r>
      <w:r w:rsidRPr="00CA1E5A">
        <w:rPr>
          <w:rFonts w:ascii="Times New Roman" w:hAnsi="Times New Roman" w:cs="Times New Roman"/>
          <w:sz w:val="24"/>
        </w:rPr>
        <w:t>：摆腿动作速度、移动速度</w:t>
      </w:r>
    </w:p>
    <w:p w14:paraId="690CE88E" w14:textId="77777777" w:rsidR="00173BF3" w:rsidRPr="00CA1E5A" w:rsidRDefault="00173BF3" w:rsidP="00173BF3">
      <w:pPr>
        <w:spacing w:line="360" w:lineRule="auto"/>
        <w:rPr>
          <w:rFonts w:ascii="Times New Roman" w:hAnsi="Times New Roman" w:cs="Times New Roman"/>
          <w:b/>
          <w:sz w:val="28"/>
          <w:szCs w:val="28"/>
        </w:rPr>
      </w:pP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第六章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毽球的竞赛及裁判工作（</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2F42815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5684304"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6.1  </w:t>
      </w:r>
      <w:r w:rsidRPr="00CA1E5A">
        <w:rPr>
          <w:rFonts w:ascii="Times New Roman" w:hAnsi="Times New Roman" w:cs="Times New Roman"/>
          <w:sz w:val="24"/>
        </w:rPr>
        <w:t>毽球的竞赛工作</w:t>
      </w:r>
    </w:p>
    <w:p w14:paraId="2BDFBF94" w14:textId="77777777" w:rsidR="00173BF3" w:rsidRPr="00CA1E5A" w:rsidRDefault="00173BF3" w:rsidP="00173BF3">
      <w:pPr>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6.2  </w:t>
      </w:r>
      <w:r w:rsidRPr="00CA1E5A">
        <w:rPr>
          <w:rFonts w:ascii="Times New Roman" w:hAnsi="Times New Roman" w:cs="Times New Roman"/>
          <w:sz w:val="24"/>
        </w:rPr>
        <w:t>毽球的裁判工作</w:t>
      </w:r>
    </w:p>
    <w:p w14:paraId="41C56369"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b/>
          <w:sz w:val="24"/>
        </w:rPr>
        <w:t xml:space="preserve">    </w:t>
      </w:r>
      <w:r w:rsidRPr="00CA1E5A">
        <w:rPr>
          <w:rFonts w:ascii="Times New Roman" w:hAnsi="Times New Roman" w:cs="Times New Roman"/>
          <w:b/>
          <w:sz w:val="24"/>
        </w:rPr>
        <w:t>本章教学目的及要求：</w:t>
      </w:r>
      <w:r w:rsidRPr="00CA1E5A">
        <w:rPr>
          <w:rFonts w:ascii="Times New Roman" w:hAnsi="Times New Roman" w:cs="Times New Roman"/>
          <w:sz w:val="24"/>
        </w:rPr>
        <w:t>通过学习使学生基本掌握毽球竞赛制度、编排方法及成绩计算方法，了解主要竞赛规则、裁判员的哨言和手势，裁判员之间的配合。</w:t>
      </w:r>
    </w:p>
    <w:p w14:paraId="4C839A65" w14:textId="77777777" w:rsidR="00173BF3" w:rsidRPr="00CA1E5A" w:rsidRDefault="00173BF3" w:rsidP="00173BF3">
      <w:pPr>
        <w:spacing w:line="360" w:lineRule="auto"/>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sz w:val="24"/>
        </w:rPr>
        <w:t>本章教学重点及难点：</w:t>
      </w:r>
      <w:r w:rsidRPr="00CA1E5A">
        <w:rPr>
          <w:rFonts w:ascii="Times New Roman" w:hAnsi="Times New Roman" w:cs="Times New Roman"/>
          <w:sz w:val="24"/>
        </w:rPr>
        <w:t>毽球竞赛规则和成绩计算方法裁判员的哨言和手势。</w:t>
      </w:r>
    </w:p>
    <w:p w14:paraId="6FC6FA11"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3F74552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CF3F0D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656A637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3D77528E"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25A6E881" w14:textId="77777777" w:rsidR="00173BF3" w:rsidRPr="00CA1E5A" w:rsidRDefault="00173BF3" w:rsidP="00173BF3">
      <w:pPr>
        <w:spacing w:line="360" w:lineRule="auto"/>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0F326B51" w14:textId="77777777" w:rsidR="00173BF3" w:rsidRPr="00CA1E5A" w:rsidRDefault="00173BF3" w:rsidP="00173BF3">
      <w:pPr>
        <w:spacing w:beforeLines="50" w:before="156" w:afterLines="50" w:after="156" w:line="44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学习内容四</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w:t>
      </w:r>
      <w:r w:rsidRPr="00CA1E5A">
        <w:rPr>
          <w:rFonts w:ascii="Times New Roman" w:hAnsi="Times New Roman" w:cs="Times New Roman"/>
          <w:b/>
          <w:sz w:val="28"/>
          <w:szCs w:val="28"/>
        </w:rPr>
        <w:t xml:space="preserve"> 3</w:t>
      </w:r>
    </w:p>
    <w:p w14:paraId="1C4BBCB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2093C4D3"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w:t>
      </w:r>
      <w:r w:rsidRPr="00CA1E5A">
        <w:rPr>
          <w:rFonts w:ascii="Times New Roman" w:hAnsi="Times New Roman" w:cs="Times New Roman"/>
          <w:sz w:val="24"/>
        </w:rPr>
        <w:lastRenderedPageBreak/>
        <w:t>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5FF28E4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7749C39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毽球运动的一般规律和特点，使学生获得毽球运动的基本技术、基本技能和基础理论知识，并了解现代毽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63E04FDD"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2F64C859"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4866C9DC" w14:textId="77777777" w:rsidR="00173BF3" w:rsidRPr="00CA1E5A" w:rsidRDefault="00173BF3" w:rsidP="00173BF3">
      <w:pPr>
        <w:autoSpaceDE w:val="0"/>
        <w:autoSpaceDN w:val="0"/>
        <w:adjustRightInd w:val="0"/>
        <w:snapToGrid w:val="0"/>
        <w:spacing w:before="180" w:after="180"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毽球运动简介（</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2A5ADA5C"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A77C24D"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古代毽子的起源与发展</w:t>
      </w:r>
    </w:p>
    <w:p w14:paraId="5F65FDBB"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现代毽球运动的诞生与发展</w:t>
      </w:r>
    </w:p>
    <w:p w14:paraId="66C3CF37"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毽球运动的比赛方法和特点</w:t>
      </w:r>
    </w:p>
    <w:p w14:paraId="00F15A7C"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毽球运动发展的趋势</w:t>
      </w:r>
    </w:p>
    <w:p w14:paraId="4628F0EF"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 xml:space="preserve"> </w:t>
      </w:r>
      <w:r w:rsidRPr="00CA1E5A">
        <w:rPr>
          <w:rFonts w:ascii="Times New Roman" w:hAnsi="Times New Roman" w:cs="Times New Roman"/>
          <w:sz w:val="24"/>
        </w:rPr>
        <w:t>使学生基本了解毽球运动的起源与发展，毽球运动的定义、比赛形式、比赛的基本规律及其特点，中国毽球普及与提高的发</w:t>
      </w:r>
      <w:r w:rsidRPr="00CA1E5A">
        <w:rPr>
          <w:rFonts w:ascii="Times New Roman" w:hAnsi="Times New Roman" w:cs="Times New Roman"/>
          <w:sz w:val="24"/>
        </w:rPr>
        <w:lastRenderedPageBreak/>
        <w:t>展趋势，世界毽球运动的传播与推广，毽球技、战术发展趋势。</w:t>
      </w:r>
    </w:p>
    <w:p w14:paraId="2BAFC8E8"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color w:val="000000"/>
          <w:sz w:val="24"/>
        </w:rPr>
        <w:t>教学重点及难点：</w:t>
      </w:r>
      <w:r w:rsidRPr="00CA1E5A">
        <w:rPr>
          <w:rFonts w:ascii="Times New Roman" w:hAnsi="Times New Roman" w:cs="Times New Roman"/>
          <w:color w:val="000000"/>
          <w:sz w:val="24"/>
        </w:rPr>
        <w:t>毽球运动起源和发展趋势。</w:t>
      </w:r>
    </w:p>
    <w:p w14:paraId="11BB478C" w14:textId="77777777" w:rsidR="00173BF3" w:rsidRPr="00CA1E5A" w:rsidRDefault="00173BF3" w:rsidP="00173BF3">
      <w:pPr>
        <w:autoSpaceDE w:val="0"/>
        <w:autoSpaceDN w:val="0"/>
        <w:adjustRightInd w:val="0"/>
        <w:snapToGrid w:val="0"/>
        <w:spacing w:before="180" w:after="180"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毽球基本技术（</w:t>
      </w:r>
      <w:r w:rsidRPr="00CA1E5A">
        <w:rPr>
          <w:rFonts w:ascii="Times New Roman" w:hAnsi="Times New Roman" w:cs="Times New Roman"/>
          <w:b/>
          <w:sz w:val="28"/>
          <w:szCs w:val="28"/>
        </w:rPr>
        <w:t>16</w:t>
      </w:r>
      <w:r w:rsidRPr="00CA1E5A">
        <w:rPr>
          <w:rFonts w:ascii="Times New Roman" w:hAnsi="Times New Roman" w:cs="Times New Roman"/>
          <w:b/>
          <w:sz w:val="28"/>
          <w:szCs w:val="28"/>
        </w:rPr>
        <w:t>学时）</w:t>
      </w:r>
    </w:p>
    <w:p w14:paraId="58B4827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本章主要教学内容：</w:t>
      </w:r>
    </w:p>
    <w:p w14:paraId="1FFE5A23"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准备姿势和移动步伐</w:t>
      </w:r>
    </w:p>
    <w:p w14:paraId="7BD4C60E"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起球技术</w:t>
      </w:r>
    </w:p>
    <w:p w14:paraId="2CBF0305"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2.2.1</w:t>
      </w:r>
      <w:r w:rsidRPr="00CA1E5A">
        <w:rPr>
          <w:rFonts w:ascii="Times New Roman" w:hAnsi="Times New Roman" w:cs="Times New Roman"/>
          <w:sz w:val="24"/>
        </w:rPr>
        <w:t>脚内侧起球技术</w:t>
      </w:r>
    </w:p>
    <w:p w14:paraId="36E39AED"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2.2.2 </w:t>
      </w:r>
      <w:r w:rsidRPr="00CA1E5A">
        <w:rPr>
          <w:rFonts w:ascii="Times New Roman" w:hAnsi="Times New Roman" w:cs="Times New Roman"/>
          <w:sz w:val="24"/>
        </w:rPr>
        <w:t>脚外侧起球技术</w:t>
      </w:r>
    </w:p>
    <w:p w14:paraId="54BB5435"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2.2.3</w:t>
      </w:r>
      <w:r w:rsidRPr="00CA1E5A">
        <w:rPr>
          <w:rFonts w:ascii="Times New Roman" w:hAnsi="Times New Roman" w:cs="Times New Roman"/>
          <w:sz w:val="24"/>
        </w:rPr>
        <w:t>脚背起球技术</w:t>
      </w:r>
    </w:p>
    <w:p w14:paraId="319A547D"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2.2.4</w:t>
      </w:r>
      <w:r w:rsidRPr="00CA1E5A">
        <w:rPr>
          <w:rFonts w:ascii="Times New Roman" w:hAnsi="Times New Roman" w:cs="Times New Roman"/>
          <w:sz w:val="24"/>
        </w:rPr>
        <w:t>腿部垫球技术</w:t>
      </w:r>
    </w:p>
    <w:p w14:paraId="08A81415"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2.2.5</w:t>
      </w:r>
      <w:r w:rsidRPr="00CA1E5A">
        <w:rPr>
          <w:rFonts w:ascii="Times New Roman" w:hAnsi="Times New Roman" w:cs="Times New Roman"/>
          <w:sz w:val="24"/>
        </w:rPr>
        <w:t>胸部垫球技术</w:t>
      </w:r>
    </w:p>
    <w:p w14:paraId="331726D9"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2.2.6</w:t>
      </w:r>
      <w:r w:rsidRPr="00CA1E5A">
        <w:rPr>
          <w:rFonts w:ascii="Times New Roman" w:hAnsi="Times New Roman" w:cs="Times New Roman"/>
          <w:sz w:val="24"/>
        </w:rPr>
        <w:t>肩部垫球技术</w:t>
      </w:r>
    </w:p>
    <w:p w14:paraId="1A3A15AC"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进攻技术</w:t>
      </w:r>
    </w:p>
    <w:p w14:paraId="415E1BDC"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发球技术</w:t>
      </w:r>
    </w:p>
    <w:p w14:paraId="525F9F7C"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2.5</w:t>
      </w:r>
      <w:r w:rsidRPr="00CA1E5A">
        <w:rPr>
          <w:rFonts w:ascii="Times New Roman" w:hAnsi="Times New Roman" w:cs="Times New Roman"/>
          <w:sz w:val="24"/>
        </w:rPr>
        <w:t>封网技术</w:t>
      </w:r>
    </w:p>
    <w:p w14:paraId="39764CB6"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sz w:val="24"/>
        </w:rPr>
        <w:t>使学生基本掌握毽球运动脚内侧起球技术、脚外侧起球技术，腿部和胸部垫球技术，发球技术并能熟练运用，初步了解进攻和封网技术。</w:t>
      </w:r>
    </w:p>
    <w:p w14:paraId="0A69B4D7"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color w:val="000000"/>
          <w:sz w:val="24"/>
        </w:rPr>
        <w:t>教学重点及难点：</w:t>
      </w:r>
      <w:r w:rsidRPr="00CA1E5A">
        <w:rPr>
          <w:rFonts w:ascii="Times New Roman" w:hAnsi="Times New Roman" w:cs="Times New Roman"/>
          <w:sz w:val="24"/>
        </w:rPr>
        <w:t>脚内侧、脚外侧起球技术、正脚背发球技术动作，</w:t>
      </w:r>
      <w:r w:rsidRPr="00CA1E5A">
        <w:rPr>
          <w:rFonts w:ascii="Times New Roman" w:hAnsi="Times New Roman" w:cs="Times New Roman"/>
          <w:bCs/>
          <w:color w:val="000000"/>
          <w:sz w:val="24"/>
        </w:rPr>
        <w:t>腿部</w:t>
      </w:r>
      <w:r w:rsidRPr="00CA1E5A">
        <w:rPr>
          <w:rFonts w:ascii="Times New Roman" w:hAnsi="Times New Roman" w:cs="Times New Roman"/>
          <w:sz w:val="24"/>
        </w:rPr>
        <w:t>拱球和胸垫球技术；</w:t>
      </w:r>
    </w:p>
    <w:p w14:paraId="144B63F7" w14:textId="77777777" w:rsidR="00173BF3" w:rsidRPr="00CA1E5A" w:rsidRDefault="00173BF3" w:rsidP="00173BF3">
      <w:pPr>
        <w:adjustRightInd w:val="0"/>
        <w:snapToGrid w:val="0"/>
        <w:spacing w:before="180" w:after="180"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毽球基本战术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2B46B5A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2B28C1F"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3.1 </w:t>
      </w:r>
      <w:r w:rsidRPr="00CA1E5A">
        <w:rPr>
          <w:rFonts w:ascii="Times New Roman" w:hAnsi="Times New Roman" w:cs="Times New Roman"/>
          <w:sz w:val="24"/>
        </w:rPr>
        <w:t>阵容配备</w:t>
      </w:r>
    </w:p>
    <w:p w14:paraId="26B668AA"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3.2 </w:t>
      </w:r>
      <w:r w:rsidRPr="00CA1E5A">
        <w:rPr>
          <w:rFonts w:ascii="Times New Roman" w:hAnsi="Times New Roman" w:cs="Times New Roman"/>
          <w:sz w:val="24"/>
        </w:rPr>
        <w:t>进攻战术的组织形式</w:t>
      </w:r>
    </w:p>
    <w:p w14:paraId="3EDA0EB6"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3.3</w:t>
      </w:r>
      <w:r w:rsidRPr="00CA1E5A">
        <w:rPr>
          <w:rFonts w:ascii="Times New Roman" w:hAnsi="Times New Roman" w:cs="Times New Roman"/>
          <w:sz w:val="24"/>
        </w:rPr>
        <w:t>接发球站位阵形</w:t>
      </w:r>
    </w:p>
    <w:p w14:paraId="4E73247F"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3.4</w:t>
      </w:r>
      <w:r w:rsidRPr="00CA1E5A">
        <w:rPr>
          <w:rFonts w:ascii="Times New Roman" w:hAnsi="Times New Roman" w:cs="Times New Roman"/>
          <w:sz w:val="24"/>
        </w:rPr>
        <w:t>防守进攻球的站位与配备</w:t>
      </w:r>
    </w:p>
    <w:p w14:paraId="324C07CF"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sz w:val="24"/>
        </w:rPr>
        <w:t>使学生基本了解阵容配备的意义、要求和形式，了解</w:t>
      </w:r>
      <w:r w:rsidRPr="00CA1E5A">
        <w:rPr>
          <w:rFonts w:ascii="Times New Roman" w:hAnsi="Times New Roman" w:cs="Times New Roman"/>
          <w:sz w:val="24"/>
        </w:rPr>
        <w:t>“</w:t>
      </w:r>
      <w:r w:rsidRPr="00CA1E5A">
        <w:rPr>
          <w:rFonts w:ascii="Times New Roman" w:hAnsi="Times New Roman" w:cs="Times New Roman"/>
          <w:sz w:val="24"/>
        </w:rPr>
        <w:t>主攻型</w:t>
      </w:r>
      <w:r w:rsidRPr="00CA1E5A">
        <w:rPr>
          <w:rFonts w:ascii="Times New Roman" w:hAnsi="Times New Roman" w:cs="Times New Roman"/>
          <w:sz w:val="24"/>
        </w:rPr>
        <w:t>”</w:t>
      </w:r>
      <w:r w:rsidRPr="00CA1E5A">
        <w:rPr>
          <w:rFonts w:ascii="Times New Roman" w:hAnsi="Times New Roman" w:cs="Times New Roman"/>
          <w:sz w:val="24"/>
        </w:rPr>
        <w:t>配备和</w:t>
      </w:r>
      <w:r w:rsidRPr="00CA1E5A">
        <w:rPr>
          <w:rFonts w:ascii="Times New Roman" w:hAnsi="Times New Roman" w:cs="Times New Roman"/>
          <w:sz w:val="24"/>
        </w:rPr>
        <w:t>“</w:t>
      </w:r>
      <w:r w:rsidRPr="00CA1E5A">
        <w:rPr>
          <w:rFonts w:ascii="Times New Roman" w:hAnsi="Times New Roman" w:cs="Times New Roman"/>
          <w:sz w:val="24"/>
        </w:rPr>
        <w:t>二传助攻型</w:t>
      </w:r>
      <w:r w:rsidRPr="00CA1E5A">
        <w:rPr>
          <w:rFonts w:ascii="Times New Roman" w:hAnsi="Times New Roman" w:cs="Times New Roman"/>
          <w:sz w:val="24"/>
        </w:rPr>
        <w:t>”</w:t>
      </w:r>
      <w:r w:rsidRPr="00CA1E5A">
        <w:rPr>
          <w:rFonts w:ascii="Times New Roman" w:hAnsi="Times New Roman" w:cs="Times New Roman"/>
          <w:sz w:val="24"/>
        </w:rPr>
        <w:t>配备的特点；初步了解</w:t>
      </w:r>
      <w:r w:rsidRPr="00CA1E5A">
        <w:rPr>
          <w:rFonts w:ascii="Times New Roman" w:hAnsi="Times New Roman" w:cs="Times New Roman"/>
          <w:sz w:val="24"/>
        </w:rPr>
        <w:t>“</w:t>
      </w:r>
      <w:r w:rsidRPr="00CA1E5A">
        <w:rPr>
          <w:rFonts w:ascii="Times New Roman" w:hAnsi="Times New Roman" w:cs="Times New Roman"/>
          <w:sz w:val="24"/>
        </w:rPr>
        <w:t>四种组织形式</w:t>
      </w:r>
      <w:r w:rsidRPr="00CA1E5A">
        <w:rPr>
          <w:rFonts w:ascii="Times New Roman" w:hAnsi="Times New Roman" w:cs="Times New Roman"/>
          <w:sz w:val="24"/>
        </w:rPr>
        <w:t>”</w:t>
      </w:r>
      <w:r w:rsidRPr="00CA1E5A">
        <w:rPr>
          <w:rFonts w:ascii="Times New Roman" w:hAnsi="Times New Roman" w:cs="Times New Roman"/>
          <w:sz w:val="24"/>
        </w:rPr>
        <w:t>的作用与特点以及接发球</w:t>
      </w:r>
      <w:r w:rsidRPr="00CA1E5A">
        <w:rPr>
          <w:rFonts w:ascii="Times New Roman" w:hAnsi="Times New Roman" w:cs="Times New Roman"/>
          <w:sz w:val="24"/>
        </w:rPr>
        <w:t>“</w:t>
      </w:r>
      <w:r w:rsidRPr="00CA1E5A">
        <w:rPr>
          <w:rFonts w:ascii="Times New Roman" w:hAnsi="Times New Roman" w:cs="Times New Roman"/>
          <w:sz w:val="24"/>
        </w:rPr>
        <w:t>二</w:t>
      </w:r>
      <w:r w:rsidRPr="00CA1E5A">
        <w:rPr>
          <w:rFonts w:ascii="Times New Roman" w:hAnsi="Times New Roman" w:cs="Times New Roman"/>
          <w:sz w:val="24"/>
        </w:rPr>
        <w:t>·</w:t>
      </w:r>
      <w:r w:rsidRPr="00CA1E5A">
        <w:rPr>
          <w:rFonts w:ascii="Times New Roman" w:hAnsi="Times New Roman" w:cs="Times New Roman"/>
          <w:sz w:val="24"/>
        </w:rPr>
        <w:t>一</w:t>
      </w:r>
      <w:r w:rsidRPr="00CA1E5A">
        <w:rPr>
          <w:rFonts w:ascii="Times New Roman" w:hAnsi="Times New Roman" w:cs="Times New Roman"/>
          <w:sz w:val="24"/>
        </w:rPr>
        <w:t>”</w:t>
      </w:r>
      <w:r w:rsidRPr="00CA1E5A">
        <w:rPr>
          <w:rFonts w:ascii="Times New Roman" w:hAnsi="Times New Roman" w:cs="Times New Roman"/>
          <w:sz w:val="24"/>
        </w:rPr>
        <w:t>三角站位，边</w:t>
      </w:r>
      <w:r w:rsidRPr="00CA1E5A">
        <w:rPr>
          <w:rFonts w:ascii="Times New Roman" w:hAnsi="Times New Roman" w:cs="Times New Roman"/>
          <w:sz w:val="24"/>
        </w:rPr>
        <w:t>“</w:t>
      </w:r>
      <w:r w:rsidRPr="00CA1E5A">
        <w:rPr>
          <w:rFonts w:ascii="Times New Roman" w:hAnsi="Times New Roman" w:cs="Times New Roman"/>
          <w:sz w:val="24"/>
        </w:rPr>
        <w:t>一</w:t>
      </w:r>
      <w:r w:rsidRPr="00CA1E5A">
        <w:rPr>
          <w:rFonts w:ascii="Times New Roman" w:hAnsi="Times New Roman" w:cs="Times New Roman"/>
          <w:sz w:val="24"/>
        </w:rPr>
        <w:t>·</w:t>
      </w:r>
      <w:r w:rsidRPr="00CA1E5A">
        <w:rPr>
          <w:rFonts w:ascii="Times New Roman" w:hAnsi="Times New Roman" w:cs="Times New Roman"/>
          <w:sz w:val="24"/>
        </w:rPr>
        <w:t>二</w:t>
      </w:r>
      <w:r w:rsidRPr="00CA1E5A">
        <w:rPr>
          <w:rFonts w:ascii="Times New Roman" w:hAnsi="Times New Roman" w:cs="Times New Roman"/>
          <w:sz w:val="24"/>
        </w:rPr>
        <w:t>”</w:t>
      </w:r>
      <w:r w:rsidRPr="00CA1E5A">
        <w:rPr>
          <w:rFonts w:ascii="Times New Roman" w:hAnsi="Times New Roman" w:cs="Times New Roman"/>
          <w:sz w:val="24"/>
        </w:rPr>
        <w:t>站位的方法与配备、不封网防守阵形的站位与配备，一封二防守阵形的站位与略备等。</w:t>
      </w:r>
    </w:p>
    <w:p w14:paraId="29D46AB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阵容配备的意义和形式，</w:t>
      </w:r>
      <w:r w:rsidRPr="00CA1E5A">
        <w:rPr>
          <w:rFonts w:ascii="Times New Roman" w:hAnsi="Times New Roman" w:cs="Times New Roman"/>
          <w:sz w:val="24"/>
        </w:rPr>
        <w:t>“</w:t>
      </w:r>
      <w:r w:rsidRPr="00CA1E5A">
        <w:rPr>
          <w:rFonts w:ascii="Times New Roman" w:hAnsi="Times New Roman" w:cs="Times New Roman"/>
          <w:sz w:val="24"/>
        </w:rPr>
        <w:t>主攻型</w:t>
      </w:r>
      <w:r w:rsidRPr="00CA1E5A">
        <w:rPr>
          <w:rFonts w:ascii="Times New Roman" w:hAnsi="Times New Roman" w:cs="Times New Roman"/>
          <w:sz w:val="24"/>
        </w:rPr>
        <w:t>”</w:t>
      </w:r>
      <w:r w:rsidRPr="00CA1E5A">
        <w:rPr>
          <w:rFonts w:ascii="Times New Roman" w:hAnsi="Times New Roman" w:cs="Times New Roman"/>
          <w:sz w:val="24"/>
        </w:rPr>
        <w:t>配备和</w:t>
      </w:r>
      <w:r w:rsidRPr="00CA1E5A">
        <w:rPr>
          <w:rFonts w:ascii="Times New Roman" w:hAnsi="Times New Roman" w:cs="Times New Roman"/>
          <w:sz w:val="24"/>
        </w:rPr>
        <w:t>“</w:t>
      </w:r>
      <w:r w:rsidRPr="00CA1E5A">
        <w:rPr>
          <w:rFonts w:ascii="Times New Roman" w:hAnsi="Times New Roman" w:cs="Times New Roman"/>
          <w:sz w:val="24"/>
        </w:rPr>
        <w:t>二传助攻型</w:t>
      </w:r>
      <w:r w:rsidRPr="00CA1E5A">
        <w:rPr>
          <w:rFonts w:ascii="Times New Roman" w:hAnsi="Times New Roman" w:cs="Times New Roman"/>
          <w:sz w:val="24"/>
        </w:rPr>
        <w:t>”</w:t>
      </w:r>
      <w:r w:rsidRPr="00CA1E5A">
        <w:rPr>
          <w:rFonts w:ascii="Times New Roman" w:hAnsi="Times New Roman" w:cs="Times New Roman"/>
          <w:sz w:val="24"/>
        </w:rPr>
        <w:t>配备的特点；接发球站位方法与配备。</w:t>
      </w:r>
    </w:p>
    <w:p w14:paraId="550EB224" w14:textId="77777777" w:rsidR="00173BF3" w:rsidRPr="00CA1E5A" w:rsidRDefault="00173BF3" w:rsidP="00173BF3">
      <w:pPr>
        <w:spacing w:before="180" w:after="180"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毽球教学与训练、方法（</w:t>
      </w:r>
      <w:r w:rsidRPr="00CA1E5A">
        <w:rPr>
          <w:rFonts w:ascii="Times New Roman" w:hAnsi="Times New Roman" w:cs="Times New Roman"/>
          <w:b/>
          <w:sz w:val="28"/>
          <w:szCs w:val="28"/>
        </w:rPr>
        <w:t>2</w:t>
      </w:r>
      <w:r w:rsidRPr="00CA1E5A">
        <w:rPr>
          <w:rFonts w:ascii="Times New Roman" w:hAnsi="Times New Roman" w:cs="Times New Roman"/>
          <w:b/>
          <w:sz w:val="28"/>
          <w:szCs w:val="28"/>
        </w:rPr>
        <w:t>）</w:t>
      </w:r>
    </w:p>
    <w:p w14:paraId="2FD4E9B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617EFA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4.1</w:t>
      </w:r>
      <w:r w:rsidRPr="00CA1E5A">
        <w:rPr>
          <w:rFonts w:ascii="Times New Roman" w:hAnsi="Times New Roman" w:cs="Times New Roman"/>
          <w:sz w:val="24"/>
        </w:rPr>
        <w:t>教学与训练手抛球方法</w:t>
      </w:r>
    </w:p>
    <w:p w14:paraId="2F50792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4.2  </w:t>
      </w:r>
      <w:r w:rsidRPr="00CA1E5A">
        <w:rPr>
          <w:rFonts w:ascii="Times New Roman" w:hAnsi="Times New Roman" w:cs="Times New Roman"/>
          <w:sz w:val="24"/>
        </w:rPr>
        <w:t>教学与训练模拟课</w:t>
      </w:r>
    </w:p>
    <w:p w14:paraId="3D45D26C"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通过手抛各类接起球、手抛二传球、手扣防守球练习，使学生熟练球性，掌握练习方法。</w:t>
      </w:r>
    </w:p>
    <w:p w14:paraId="3AA6449D"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：手抛接球练习。</w:t>
      </w:r>
    </w:p>
    <w:p w14:paraId="17A30A89" w14:textId="77777777" w:rsidR="00173BF3" w:rsidRPr="00CA1E5A" w:rsidRDefault="00173BF3" w:rsidP="00173BF3">
      <w:pPr>
        <w:spacing w:before="180" w:after="180"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第五章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毽球运动员的体能训练（</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64D7F8E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4C743BD6"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5.1  </w:t>
      </w:r>
      <w:r w:rsidRPr="00CA1E5A">
        <w:rPr>
          <w:rFonts w:ascii="Times New Roman" w:hAnsi="Times New Roman" w:cs="Times New Roman"/>
          <w:sz w:val="24"/>
        </w:rPr>
        <w:t>柔韧性训练</w:t>
      </w:r>
    </w:p>
    <w:p w14:paraId="222867FF"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5.2</w:t>
      </w:r>
      <w:r w:rsidRPr="00CA1E5A">
        <w:rPr>
          <w:rFonts w:ascii="Times New Roman" w:hAnsi="Times New Roman" w:cs="Times New Roman"/>
          <w:sz w:val="24"/>
        </w:rPr>
        <w:t>动作速度</w:t>
      </w:r>
    </w:p>
    <w:p w14:paraId="032A60A8"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sz w:val="24"/>
        </w:rPr>
        <w:t>本章教学目的及要求：</w:t>
      </w:r>
      <w:r w:rsidRPr="00CA1E5A">
        <w:rPr>
          <w:rFonts w:ascii="Times New Roman" w:hAnsi="Times New Roman" w:cs="Times New Roman"/>
          <w:sz w:val="24"/>
        </w:rPr>
        <w:t>通过练习提高学生毽球运动基本运动能力，掌握提高柔韧性和动作速度的练习方法。</w:t>
      </w:r>
    </w:p>
    <w:p w14:paraId="0BCAB74B" w14:textId="77777777" w:rsidR="00173BF3" w:rsidRPr="00CA1E5A" w:rsidRDefault="00173BF3" w:rsidP="00173BF3">
      <w:pPr>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sz w:val="24"/>
        </w:rPr>
        <w:t xml:space="preserve"> </w:t>
      </w:r>
      <w:r w:rsidRPr="00CA1E5A">
        <w:rPr>
          <w:rFonts w:ascii="Times New Roman" w:hAnsi="Times New Roman" w:cs="Times New Roman"/>
          <w:b/>
          <w:sz w:val="24"/>
        </w:rPr>
        <w:t>本章教学重点及难点</w:t>
      </w:r>
      <w:r w:rsidRPr="00CA1E5A">
        <w:rPr>
          <w:rFonts w:ascii="Times New Roman" w:hAnsi="Times New Roman" w:cs="Times New Roman"/>
          <w:sz w:val="24"/>
        </w:rPr>
        <w:t>：摆腿动作速度、移动速度</w:t>
      </w:r>
    </w:p>
    <w:p w14:paraId="7AE67CCE" w14:textId="77777777" w:rsidR="00173BF3" w:rsidRPr="00CA1E5A" w:rsidRDefault="00173BF3" w:rsidP="00173BF3">
      <w:pPr>
        <w:spacing w:line="500" w:lineRule="exact"/>
        <w:ind w:firstLineChars="200" w:firstLine="562"/>
        <w:rPr>
          <w:rFonts w:ascii="Times New Roman" w:hAnsi="Times New Roman" w:cs="Times New Roman"/>
          <w:b/>
          <w:sz w:val="28"/>
          <w:szCs w:val="28"/>
        </w:rPr>
      </w:pP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第六章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毽球的竞赛及裁判工作（</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774EE362"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8762190"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6.1  </w:t>
      </w:r>
      <w:r w:rsidRPr="00CA1E5A">
        <w:rPr>
          <w:rFonts w:ascii="Times New Roman" w:hAnsi="Times New Roman" w:cs="Times New Roman"/>
          <w:sz w:val="24"/>
        </w:rPr>
        <w:t>毽球的竞赛工作</w:t>
      </w:r>
    </w:p>
    <w:p w14:paraId="56F247A2"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6.2  </w:t>
      </w:r>
      <w:r w:rsidRPr="00CA1E5A">
        <w:rPr>
          <w:rFonts w:ascii="Times New Roman" w:hAnsi="Times New Roman" w:cs="Times New Roman"/>
          <w:sz w:val="24"/>
        </w:rPr>
        <w:t>毽球的裁判工作</w:t>
      </w:r>
    </w:p>
    <w:p w14:paraId="27B30624"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 xml:space="preserve"> </w:t>
      </w:r>
      <w:r w:rsidRPr="00CA1E5A">
        <w:rPr>
          <w:rFonts w:ascii="Times New Roman" w:hAnsi="Times New Roman" w:cs="Times New Roman"/>
          <w:b/>
          <w:sz w:val="24"/>
        </w:rPr>
        <w:t>本章教学目的及要求：</w:t>
      </w:r>
      <w:r w:rsidRPr="00CA1E5A">
        <w:rPr>
          <w:rFonts w:ascii="Times New Roman" w:hAnsi="Times New Roman" w:cs="Times New Roman"/>
          <w:sz w:val="24"/>
        </w:rPr>
        <w:t>通过学习使学生基本掌握毽球竞赛制度、编排方法及成绩计算方法，了解主要竞赛规则、裁判员的哨言和手势，裁判员之间</w:t>
      </w:r>
      <w:r w:rsidRPr="00CA1E5A">
        <w:rPr>
          <w:rFonts w:ascii="Times New Roman" w:hAnsi="Times New Roman" w:cs="Times New Roman"/>
          <w:sz w:val="24"/>
        </w:rPr>
        <w:lastRenderedPageBreak/>
        <w:t>的配合。</w:t>
      </w:r>
    </w:p>
    <w:p w14:paraId="19FF6953"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sz w:val="24"/>
        </w:rPr>
        <w:t>本章教学重点及难点：</w:t>
      </w:r>
      <w:r w:rsidRPr="00CA1E5A">
        <w:rPr>
          <w:rFonts w:ascii="Times New Roman" w:hAnsi="Times New Roman" w:cs="Times New Roman"/>
          <w:sz w:val="24"/>
        </w:rPr>
        <w:t>毽球竞赛规则和成绩计算方法裁判员的哨言和手势。</w:t>
      </w:r>
    </w:p>
    <w:p w14:paraId="76784B3F"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7FEBB5A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10A3EA89"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7B6945C9"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10A71CD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76094DD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运用毽球基础课程</w:t>
      </w:r>
    </w:p>
    <w:p w14:paraId="5DFD5CF2"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5BE3903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441FB7A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0FD5C50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16F3A5C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1C2CC60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7CB4B2A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3B35D961"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593CA7E6" w14:textId="77777777" w:rsidTr="00173BF3">
        <w:trPr>
          <w:trHeight w:val="660"/>
          <w:jc w:val="center"/>
        </w:trPr>
        <w:tc>
          <w:tcPr>
            <w:tcW w:w="3403" w:type="dxa"/>
            <w:vAlign w:val="center"/>
          </w:tcPr>
          <w:p w14:paraId="1BE120B4"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26B0514A"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552B4AB0"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78DD34B9"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1C3679EC" w14:textId="77777777" w:rsidTr="00173BF3">
        <w:trPr>
          <w:trHeight w:val="514"/>
          <w:jc w:val="center"/>
        </w:trPr>
        <w:tc>
          <w:tcPr>
            <w:tcW w:w="3403" w:type="dxa"/>
            <w:vAlign w:val="center"/>
          </w:tcPr>
          <w:p w14:paraId="070204C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毽球</w:t>
            </w:r>
            <w:r w:rsidRPr="00CA1E5A">
              <w:rPr>
                <w:rFonts w:ascii="Times New Roman" w:hAnsi="Times New Roman" w:cs="Times New Roman"/>
                <w:sz w:val="24"/>
              </w:rPr>
              <w:t xml:space="preserve"> </w:t>
            </w:r>
          </w:p>
          <w:p w14:paraId="737E71E0"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54E39CEE"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3B08285C"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4301195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18C467D" w14:textId="77777777" w:rsidTr="00173BF3">
        <w:trPr>
          <w:trHeight w:val="90"/>
          <w:jc w:val="center"/>
        </w:trPr>
        <w:tc>
          <w:tcPr>
            <w:tcW w:w="3403" w:type="dxa"/>
            <w:vAlign w:val="center"/>
          </w:tcPr>
          <w:p w14:paraId="70F01F9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z w:val="24"/>
              </w:rPr>
              <w:t>毽球</w:t>
            </w:r>
            <w:r w:rsidRPr="00CA1E5A">
              <w:rPr>
                <w:rFonts w:ascii="Times New Roman" w:hAnsi="Times New Roman" w:cs="Times New Roman"/>
                <w:sz w:val="24"/>
              </w:rPr>
              <w:t xml:space="preserve">1 </w:t>
            </w:r>
          </w:p>
          <w:p w14:paraId="46F98B73"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E678448"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144A9F44"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DCCB6C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10F5D56A" w14:textId="77777777" w:rsidTr="00173BF3">
        <w:trPr>
          <w:jc w:val="center"/>
        </w:trPr>
        <w:tc>
          <w:tcPr>
            <w:tcW w:w="3403" w:type="dxa"/>
            <w:vAlign w:val="center"/>
          </w:tcPr>
          <w:p w14:paraId="7D78CF3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学习内容三</w:t>
            </w:r>
            <w:r w:rsidRPr="00CA1E5A">
              <w:rPr>
                <w:rFonts w:ascii="Times New Roman" w:hAnsi="Times New Roman" w:cs="Times New Roman"/>
                <w:sz w:val="24"/>
              </w:rPr>
              <w:t xml:space="preserve"> </w:t>
            </w:r>
            <w:r w:rsidRPr="00CA1E5A">
              <w:rPr>
                <w:rFonts w:ascii="Times New Roman" w:hAnsi="Times New Roman" w:cs="Times New Roman"/>
                <w:sz w:val="24"/>
              </w:rPr>
              <w:t>毽球</w:t>
            </w:r>
            <w:r w:rsidRPr="00CA1E5A">
              <w:rPr>
                <w:rFonts w:ascii="Times New Roman" w:hAnsi="Times New Roman" w:cs="Times New Roman"/>
                <w:sz w:val="24"/>
              </w:rPr>
              <w:t xml:space="preserve"> 2</w:t>
            </w:r>
          </w:p>
          <w:p w14:paraId="1EB399AD"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B1B558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12AD8B38"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26C28F0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F598486" w14:textId="77777777" w:rsidTr="00173BF3">
        <w:trPr>
          <w:jc w:val="center"/>
        </w:trPr>
        <w:tc>
          <w:tcPr>
            <w:tcW w:w="3403" w:type="dxa"/>
            <w:vAlign w:val="center"/>
          </w:tcPr>
          <w:p w14:paraId="4208FD2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毽球</w:t>
            </w:r>
            <w:r w:rsidRPr="00CA1E5A">
              <w:rPr>
                <w:rFonts w:ascii="Times New Roman" w:hAnsi="Times New Roman" w:cs="Times New Roman"/>
                <w:sz w:val="24"/>
              </w:rPr>
              <w:t xml:space="preserve"> 3</w:t>
            </w:r>
          </w:p>
          <w:p w14:paraId="6DE3A89D"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51C86FC4"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11749F3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420D329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7DD6974F" w14:textId="77777777" w:rsidTr="00173BF3">
        <w:trPr>
          <w:jc w:val="center"/>
        </w:trPr>
        <w:tc>
          <w:tcPr>
            <w:tcW w:w="8081" w:type="dxa"/>
            <w:gridSpan w:val="3"/>
            <w:vAlign w:val="center"/>
          </w:tcPr>
          <w:p w14:paraId="783DC3B8"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748A6F2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2C77ACCF"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062D457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4C4A5D97" w14:textId="77777777" w:rsidTr="00173BF3">
        <w:trPr>
          <w:trHeight w:val="515"/>
          <w:jc w:val="center"/>
        </w:trPr>
        <w:tc>
          <w:tcPr>
            <w:tcW w:w="1422" w:type="dxa"/>
          </w:tcPr>
          <w:p w14:paraId="11CE858E"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3AE64937"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2F939866"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33F9AFA4" w14:textId="77777777" w:rsidTr="00173BF3">
        <w:trPr>
          <w:jc w:val="center"/>
        </w:trPr>
        <w:tc>
          <w:tcPr>
            <w:tcW w:w="1422" w:type="dxa"/>
            <w:vAlign w:val="center"/>
          </w:tcPr>
          <w:p w14:paraId="5BF55035"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6D12DFB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081E3160" w14:textId="77777777" w:rsidR="00173BF3" w:rsidRPr="00CA1E5A" w:rsidRDefault="00173BF3" w:rsidP="00173BF3">
            <w:pPr>
              <w:widowControl/>
              <w:jc w:val="left"/>
              <w:rPr>
                <w:rFonts w:ascii="Times New Roman" w:hAnsi="Times New Roman" w:cs="Times New Roman"/>
                <w:bCs/>
                <w:sz w:val="24"/>
              </w:rPr>
            </w:pPr>
          </w:p>
          <w:p w14:paraId="0958EFF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699A75FB" w14:textId="77777777" w:rsidTr="00173BF3">
        <w:trPr>
          <w:jc w:val="center"/>
        </w:trPr>
        <w:tc>
          <w:tcPr>
            <w:tcW w:w="1422" w:type="dxa"/>
            <w:vAlign w:val="center"/>
          </w:tcPr>
          <w:p w14:paraId="0CD3FE2C"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BCA9E6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672C772A" w14:textId="77777777" w:rsidR="00173BF3" w:rsidRPr="00CA1E5A" w:rsidRDefault="00173BF3" w:rsidP="00173BF3">
            <w:pPr>
              <w:widowControl/>
              <w:jc w:val="left"/>
              <w:rPr>
                <w:rFonts w:ascii="Times New Roman" w:hAnsi="Times New Roman" w:cs="Times New Roman"/>
                <w:bCs/>
                <w:sz w:val="24"/>
              </w:rPr>
            </w:pPr>
          </w:p>
          <w:p w14:paraId="2FE46F9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45F91AA9" w14:textId="77777777" w:rsidTr="00173BF3">
        <w:trPr>
          <w:jc w:val="center"/>
        </w:trPr>
        <w:tc>
          <w:tcPr>
            <w:tcW w:w="1422" w:type="dxa"/>
            <w:vAlign w:val="center"/>
          </w:tcPr>
          <w:p w14:paraId="65AD14DE"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C067E10" w14:textId="77777777" w:rsidR="00173BF3" w:rsidRPr="00CA1E5A" w:rsidRDefault="00173BF3" w:rsidP="00173BF3">
            <w:pPr>
              <w:spacing w:line="500" w:lineRule="exact"/>
              <w:rPr>
                <w:rFonts w:ascii="Times New Roman" w:hAnsi="Times New Roman" w:cs="Times New Roman"/>
                <w:bCs/>
                <w:sz w:val="24"/>
              </w:rPr>
            </w:pPr>
            <w:r w:rsidRPr="00CA1E5A">
              <w:rPr>
                <w:rFonts w:ascii="Times New Roman" w:hAnsi="Times New Roman" w:cs="Times New Roman"/>
                <w:sz w:val="24"/>
              </w:rPr>
              <w:t>脚内侧踢球技术、两人对踢球技术、发球和接发球技术。</w:t>
            </w:r>
          </w:p>
        </w:tc>
        <w:tc>
          <w:tcPr>
            <w:tcW w:w="2542" w:type="dxa"/>
            <w:vAlign w:val="center"/>
          </w:tcPr>
          <w:p w14:paraId="601EF77D" w14:textId="77777777" w:rsidR="00173BF3" w:rsidRPr="00CA1E5A" w:rsidRDefault="00173BF3" w:rsidP="00173BF3">
            <w:pPr>
              <w:widowControl/>
              <w:jc w:val="left"/>
              <w:rPr>
                <w:rFonts w:ascii="Times New Roman" w:hAnsi="Times New Roman" w:cs="Times New Roman"/>
                <w:bCs/>
                <w:sz w:val="24"/>
              </w:rPr>
            </w:pPr>
          </w:p>
          <w:p w14:paraId="1F0961C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8DF4EEC" w14:textId="77777777" w:rsidTr="00173BF3">
        <w:trPr>
          <w:jc w:val="center"/>
        </w:trPr>
        <w:tc>
          <w:tcPr>
            <w:tcW w:w="1422" w:type="dxa"/>
            <w:vAlign w:val="center"/>
          </w:tcPr>
          <w:p w14:paraId="0080998B"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608F1C4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sz w:val="24"/>
              </w:rPr>
              <w:t>毽球技术和技能拓展以及延伸</w:t>
            </w:r>
          </w:p>
        </w:tc>
        <w:tc>
          <w:tcPr>
            <w:tcW w:w="2542" w:type="dxa"/>
            <w:vAlign w:val="center"/>
          </w:tcPr>
          <w:p w14:paraId="6D3D6F4B"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68E373D3" w14:textId="77777777" w:rsidR="00173BF3" w:rsidRPr="00CA1E5A" w:rsidRDefault="00173BF3" w:rsidP="00173BF3">
            <w:pPr>
              <w:spacing w:line="440" w:lineRule="exact"/>
              <w:rPr>
                <w:rFonts w:ascii="Times New Roman" w:hAnsi="Times New Roman" w:cs="Times New Roman"/>
                <w:bCs/>
                <w:sz w:val="24"/>
              </w:rPr>
            </w:pPr>
          </w:p>
        </w:tc>
      </w:tr>
    </w:tbl>
    <w:p w14:paraId="29E3BBC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20A8A24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毽球课程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006672D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7550249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1E981B6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4C5F49C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223EF594" w14:textId="77777777" w:rsidTr="00173BF3">
        <w:trPr>
          <w:trHeight w:val="540"/>
          <w:jc w:val="center"/>
        </w:trPr>
        <w:tc>
          <w:tcPr>
            <w:tcW w:w="1422" w:type="dxa"/>
            <w:vMerge w:val="restart"/>
            <w:vAlign w:val="center"/>
          </w:tcPr>
          <w:p w14:paraId="7E9D5211"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74625806"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7BD7D623"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70BC1660" w14:textId="77777777" w:rsidTr="00173BF3">
        <w:trPr>
          <w:trHeight w:val="578"/>
          <w:jc w:val="center"/>
        </w:trPr>
        <w:tc>
          <w:tcPr>
            <w:tcW w:w="1422" w:type="dxa"/>
            <w:vMerge/>
            <w:vAlign w:val="center"/>
          </w:tcPr>
          <w:p w14:paraId="645FE1CA"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4D65F6F9"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5BC07A35"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021D3599"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359DE91A"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06045EF8"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30DC2C5C" w14:textId="77777777" w:rsidTr="00173BF3">
        <w:trPr>
          <w:jc w:val="center"/>
        </w:trPr>
        <w:tc>
          <w:tcPr>
            <w:tcW w:w="1422" w:type="dxa"/>
            <w:vAlign w:val="center"/>
          </w:tcPr>
          <w:p w14:paraId="7AB3493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4B0DF72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71CEE04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287F6A46"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3B1CCEC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5B358FD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36B890D0" w14:textId="77777777" w:rsidTr="00173BF3">
        <w:trPr>
          <w:jc w:val="center"/>
        </w:trPr>
        <w:tc>
          <w:tcPr>
            <w:tcW w:w="1422" w:type="dxa"/>
            <w:vAlign w:val="center"/>
          </w:tcPr>
          <w:p w14:paraId="099E859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2</w:t>
            </w:r>
          </w:p>
        </w:tc>
        <w:tc>
          <w:tcPr>
            <w:tcW w:w="1452" w:type="dxa"/>
            <w:vAlign w:val="center"/>
          </w:tcPr>
          <w:p w14:paraId="2176AB5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60992EFB"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6FAC3A5B"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3D47B9D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03B0F52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60425764" w14:textId="77777777" w:rsidTr="00173BF3">
        <w:trPr>
          <w:jc w:val="center"/>
        </w:trPr>
        <w:tc>
          <w:tcPr>
            <w:tcW w:w="1422" w:type="dxa"/>
            <w:vAlign w:val="center"/>
          </w:tcPr>
          <w:p w14:paraId="61983A4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280090E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38C3E95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4EDAF536"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40FDED3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68820D3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3A611DE5" w14:textId="77777777" w:rsidTr="00173BF3">
        <w:trPr>
          <w:jc w:val="center"/>
        </w:trPr>
        <w:tc>
          <w:tcPr>
            <w:tcW w:w="1422" w:type="dxa"/>
            <w:vAlign w:val="center"/>
          </w:tcPr>
          <w:p w14:paraId="6C1F71B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0D596F6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3B130BF2"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64BE1ABA"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6C144D4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61E5725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3AC4B84D" w14:textId="77777777" w:rsidR="00173BF3" w:rsidRPr="00CA1E5A" w:rsidRDefault="00173BF3" w:rsidP="00173BF3">
      <w:pPr>
        <w:spacing w:line="440" w:lineRule="exact"/>
        <w:ind w:firstLineChars="200" w:firstLine="480"/>
        <w:rPr>
          <w:rFonts w:ascii="Times New Roman" w:hAnsi="Times New Roman" w:cs="Times New Roman"/>
          <w:sz w:val="24"/>
        </w:rPr>
      </w:pPr>
    </w:p>
    <w:p w14:paraId="27DF4135" w14:textId="77777777" w:rsidR="00173BF3" w:rsidRPr="00CA1E5A" w:rsidRDefault="00173BF3" w:rsidP="00E47CDE">
      <w:pPr>
        <w:spacing w:beforeLines="50" w:before="156" w:afterLines="50" w:after="156" w:line="440" w:lineRule="exact"/>
        <w:ind w:firstLineChars="250" w:firstLine="700"/>
        <w:rPr>
          <w:rFonts w:ascii="Times New Roman" w:eastAsia="黑体" w:hAnsi="Times New Roman" w:cs="Times New Roman"/>
          <w:sz w:val="28"/>
          <w:szCs w:val="28"/>
        </w:rPr>
      </w:pPr>
      <w:bookmarkStart w:id="67" w:name="_Toc24700"/>
      <w:r w:rsidRPr="00CA1E5A">
        <w:rPr>
          <w:rFonts w:ascii="Times New Roman" w:eastAsia="黑体" w:hAnsi="Times New Roman" w:cs="Times New Roman"/>
          <w:sz w:val="28"/>
          <w:szCs w:val="28"/>
        </w:rPr>
        <w:t>五、成绩评定</w:t>
      </w:r>
      <w:bookmarkEnd w:id="67"/>
    </w:p>
    <w:p w14:paraId="3AD562E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2740DB5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7E2A754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3DE16614"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0B15E5E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6221CA8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456451D3"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34A3D3E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0C0462D7" w14:textId="77777777" w:rsidR="00173BF3" w:rsidRPr="00CA1E5A" w:rsidRDefault="00173BF3" w:rsidP="00173BF3">
      <w:pPr>
        <w:spacing w:beforeLines="50" w:before="156" w:afterLines="50" w:after="156" w:line="440" w:lineRule="exact"/>
        <w:ind w:firstLineChars="1400" w:firstLine="392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1F508E80"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70778769"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3492A8D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796487A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20B46D4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44D025D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0047762E"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508D7F7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5F60511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0D132165"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31F4CAD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1716D8A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62822EC5"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37492CEF"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0D4D9FD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75FA0532"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13A6464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6CE3CA7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1CDABFA1"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9DB36E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69D64FE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DC420D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482DB73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53246378"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EF646A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00386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387F82F5"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0ECFC0CE" w14:textId="77777777" w:rsidR="00173BF3" w:rsidRPr="00CA1E5A" w:rsidRDefault="00173BF3" w:rsidP="00173BF3">
            <w:pPr>
              <w:jc w:val="center"/>
              <w:rPr>
                <w:rFonts w:ascii="Times New Roman" w:hAnsi="Times New Roman" w:cs="Times New Roman"/>
                <w:b/>
                <w:sz w:val="24"/>
              </w:rPr>
            </w:pPr>
          </w:p>
        </w:tc>
      </w:tr>
      <w:tr w:rsidR="00173BF3" w:rsidRPr="00CA1E5A" w14:paraId="0848C2A5"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608DB1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0CCAF6A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6165159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7DFA598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17BD534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A5FF58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E5A2D3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6486025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04143EE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35B1C57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531535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57FEE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ADC031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6F9B9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5B95F653"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FF0D0C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487244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5F86E57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51D2EB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7E49DC6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317B1C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F0D1C0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4F828F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48FE2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6BE367F1"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2993FE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C35245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1DC0B41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04CA9C8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4D9B947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E17694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32EDC2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27C18F3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479F841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369B210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9C5E5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DDC352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63EF00B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2FA47A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1DDCA32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84F5AE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75ECA0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2A782E8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5F9CCFC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19DE32B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6B9AB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F1AEA8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66A4B9B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5874F4B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2F849DD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C4D069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204080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5FB507E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EFDF3F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117C1E6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DA86F3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1C0561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1AB3B5E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B55467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7E02BFA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1A6A4C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10CB7A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6FEDFBB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17DFC12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7179895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A80320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30B284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4E1421E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7566528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759D289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E96CF8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AA56BA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1FC32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88F899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7FF06A80"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92AE31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D562EF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1E5566A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D4F8D6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16347AF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532B8A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E26D6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1A8CE67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2A72EE8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34E50CC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65E471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9DA5D1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6932922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41E991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1CB90C3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22747C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7F9FE0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5C923C3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11DBBC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07E79D3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2178FA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CEEA71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4A8C609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066265C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5B86647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4DC86F16"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期末考试</w:t>
      </w:r>
    </w:p>
    <w:p w14:paraId="1D5A7AA2"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lastRenderedPageBreak/>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通过考核检验毽球技术教学效果和学生掌握情况，让学生了解选项课内容和科学体育锻炼方式方法。</w:t>
      </w:r>
    </w:p>
    <w:p w14:paraId="331F51F3" w14:textId="77777777" w:rsidR="00173BF3" w:rsidRPr="00CA1E5A" w:rsidRDefault="00173BF3" w:rsidP="00173BF3">
      <w:pPr>
        <w:spacing w:line="500" w:lineRule="exact"/>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脚内侧踢球技术、两人对踢球技术、发球和接发球技术。</w:t>
      </w:r>
    </w:p>
    <w:p w14:paraId="53979A7D"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毽球场地结合球网进行两轮次测试，取最好成绩。</w:t>
      </w:r>
    </w:p>
    <w:p w14:paraId="7A0E84A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1A02D87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7A368406"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1873C8A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2CE471E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52F355B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4B3B0DF9" w14:textId="77777777" w:rsidTr="00173BF3">
        <w:trPr>
          <w:jc w:val="center"/>
        </w:trPr>
        <w:tc>
          <w:tcPr>
            <w:tcW w:w="970" w:type="dxa"/>
          </w:tcPr>
          <w:p w14:paraId="5C2CCF7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3E1FA44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5EED28E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4B47173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01523EA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55A4FB9C" w14:textId="77777777" w:rsidTr="00173BF3">
        <w:trPr>
          <w:jc w:val="center"/>
        </w:trPr>
        <w:tc>
          <w:tcPr>
            <w:tcW w:w="970" w:type="dxa"/>
          </w:tcPr>
          <w:p w14:paraId="3393D9D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4A19880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5084CD8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11CDDBD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2176624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3AFF3D4D" w14:textId="77777777" w:rsidTr="00173BF3">
        <w:trPr>
          <w:jc w:val="center"/>
        </w:trPr>
        <w:tc>
          <w:tcPr>
            <w:tcW w:w="970" w:type="dxa"/>
          </w:tcPr>
          <w:p w14:paraId="355563E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27E601F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3DE615E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3EE423F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51440EF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128859B2" w14:textId="77777777" w:rsidTr="00173BF3">
        <w:trPr>
          <w:jc w:val="center"/>
        </w:trPr>
        <w:tc>
          <w:tcPr>
            <w:tcW w:w="970" w:type="dxa"/>
          </w:tcPr>
          <w:p w14:paraId="6CDF7A7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546998E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721C550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43F799D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0CD6410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5526C10C" w14:textId="77777777" w:rsidTr="00173BF3">
        <w:trPr>
          <w:jc w:val="center"/>
        </w:trPr>
        <w:tc>
          <w:tcPr>
            <w:tcW w:w="970" w:type="dxa"/>
          </w:tcPr>
          <w:p w14:paraId="13E5BA1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6F20AF3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53EEA6E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058692C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16B9135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6551CA4A" w14:textId="77777777" w:rsidTr="00173BF3">
        <w:trPr>
          <w:jc w:val="center"/>
        </w:trPr>
        <w:tc>
          <w:tcPr>
            <w:tcW w:w="970" w:type="dxa"/>
          </w:tcPr>
          <w:p w14:paraId="4AC8D32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155991A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283591A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2A209EC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407861E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0DCA692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292FCE3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2A06C270"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605E0DD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通过考核检验毽球技术教学效果和学生掌握情况，让学生了解选项课内容和科学体育锻炼方式方法。</w:t>
      </w:r>
    </w:p>
    <w:p w14:paraId="1345D211"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脚内侧踢球技术、两人对踢球技术、发球和接发球技术。</w:t>
      </w:r>
    </w:p>
    <w:p w14:paraId="78988B4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毽球场地结合球网进行两轮次测试，取最好成绩。</w:t>
      </w:r>
    </w:p>
    <w:p w14:paraId="0F24DA7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3DF059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29754E35" w14:textId="77777777" w:rsidTr="00173BF3">
        <w:trPr>
          <w:jc w:val="center"/>
        </w:trPr>
        <w:tc>
          <w:tcPr>
            <w:tcW w:w="970" w:type="dxa"/>
          </w:tcPr>
          <w:p w14:paraId="6DE6485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lastRenderedPageBreak/>
              <w:t>技术分</w:t>
            </w:r>
          </w:p>
        </w:tc>
        <w:tc>
          <w:tcPr>
            <w:tcW w:w="1183" w:type="dxa"/>
          </w:tcPr>
          <w:p w14:paraId="3671632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36F5C8A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0E1E8CD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450D474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73541B46" w14:textId="77777777" w:rsidTr="00173BF3">
        <w:trPr>
          <w:jc w:val="center"/>
        </w:trPr>
        <w:tc>
          <w:tcPr>
            <w:tcW w:w="970" w:type="dxa"/>
          </w:tcPr>
          <w:p w14:paraId="14461D0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60D52E5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6D60EA9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3A15B61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6DF88D5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45E16442" w14:textId="77777777" w:rsidTr="00173BF3">
        <w:trPr>
          <w:jc w:val="center"/>
        </w:trPr>
        <w:tc>
          <w:tcPr>
            <w:tcW w:w="970" w:type="dxa"/>
          </w:tcPr>
          <w:p w14:paraId="7CA73B3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3698D29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1FD43B6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2BF6E57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39CE997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707640A3" w14:textId="77777777" w:rsidTr="00173BF3">
        <w:trPr>
          <w:jc w:val="center"/>
        </w:trPr>
        <w:tc>
          <w:tcPr>
            <w:tcW w:w="970" w:type="dxa"/>
          </w:tcPr>
          <w:p w14:paraId="72D01A8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3495C19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7030D24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1C00343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4EDF882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4C1B89BB" w14:textId="77777777" w:rsidTr="00173BF3">
        <w:trPr>
          <w:jc w:val="center"/>
        </w:trPr>
        <w:tc>
          <w:tcPr>
            <w:tcW w:w="970" w:type="dxa"/>
          </w:tcPr>
          <w:p w14:paraId="039AA79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5F1B7DB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3CB2514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1FE530C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368CA17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66F53713" w14:textId="77777777" w:rsidTr="00173BF3">
        <w:trPr>
          <w:jc w:val="center"/>
        </w:trPr>
        <w:tc>
          <w:tcPr>
            <w:tcW w:w="970" w:type="dxa"/>
          </w:tcPr>
          <w:p w14:paraId="577F9E8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55F27C5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5298C56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49DA22A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506FAAB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684EB2C2"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2E2CBB08"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050FF3B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通过考核检验毽球技术教学效果和学生掌握情况，让学生了解选项课内容和科学体育锻炼方式方法。</w:t>
      </w:r>
    </w:p>
    <w:p w14:paraId="50060DE5" w14:textId="77777777" w:rsidR="00173BF3" w:rsidRPr="00CA1E5A" w:rsidRDefault="00173BF3" w:rsidP="00173BF3">
      <w:pPr>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脚内侧踢球技术、两人对踢球技术、发球和接发球技术。</w:t>
      </w:r>
    </w:p>
    <w:p w14:paraId="134FF68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毽球场地结合球网进行两轮次测试，取最好成绩。</w:t>
      </w:r>
    </w:p>
    <w:p w14:paraId="7DB1D8A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2AD0AA2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3C19A585" w14:textId="77777777" w:rsidTr="00173BF3">
        <w:trPr>
          <w:jc w:val="center"/>
        </w:trPr>
        <w:tc>
          <w:tcPr>
            <w:tcW w:w="970" w:type="dxa"/>
          </w:tcPr>
          <w:p w14:paraId="221C51D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337C7D5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49E27E4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1114332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4EFC321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4DACC4F7" w14:textId="77777777" w:rsidTr="00173BF3">
        <w:trPr>
          <w:jc w:val="center"/>
        </w:trPr>
        <w:tc>
          <w:tcPr>
            <w:tcW w:w="970" w:type="dxa"/>
          </w:tcPr>
          <w:p w14:paraId="3EEFB60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0D264AA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110A15E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4AF5F0D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58263AD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58C236CE" w14:textId="77777777" w:rsidTr="00173BF3">
        <w:trPr>
          <w:jc w:val="center"/>
        </w:trPr>
        <w:tc>
          <w:tcPr>
            <w:tcW w:w="970" w:type="dxa"/>
          </w:tcPr>
          <w:p w14:paraId="780D16A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292B56E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7EB2431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17C3F13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530A99F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0EF1AD08" w14:textId="77777777" w:rsidTr="00173BF3">
        <w:trPr>
          <w:jc w:val="center"/>
        </w:trPr>
        <w:tc>
          <w:tcPr>
            <w:tcW w:w="970" w:type="dxa"/>
          </w:tcPr>
          <w:p w14:paraId="2DBD6A0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56989B2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37850B7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0616E94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3800BA2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1D72D536" w14:textId="77777777" w:rsidTr="00173BF3">
        <w:trPr>
          <w:jc w:val="center"/>
        </w:trPr>
        <w:tc>
          <w:tcPr>
            <w:tcW w:w="970" w:type="dxa"/>
          </w:tcPr>
          <w:p w14:paraId="6887B6F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3983F2C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1604D71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52BB71C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7C09C26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2F8C0EFB" w14:textId="77777777" w:rsidTr="00173BF3">
        <w:trPr>
          <w:jc w:val="center"/>
        </w:trPr>
        <w:tc>
          <w:tcPr>
            <w:tcW w:w="970" w:type="dxa"/>
          </w:tcPr>
          <w:p w14:paraId="596A478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5D46770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735247B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3695824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20B3DF5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2B278F1F" w14:textId="77777777" w:rsidR="00173BF3" w:rsidRPr="00CA1E5A" w:rsidRDefault="00173BF3" w:rsidP="00173BF3">
      <w:pPr>
        <w:adjustRightInd w:val="0"/>
        <w:snapToGrid w:val="0"/>
        <w:spacing w:line="500" w:lineRule="exact"/>
        <w:rPr>
          <w:rFonts w:ascii="Times New Roman" w:eastAsia="黑体" w:hAnsi="Times New Roman" w:cs="Times New Roman"/>
          <w:sz w:val="28"/>
          <w:szCs w:val="28"/>
        </w:rPr>
      </w:pPr>
      <w:r w:rsidRPr="00CA1E5A">
        <w:rPr>
          <w:rFonts w:ascii="Times New Roman" w:hAnsi="Times New Roman" w:cs="Times New Roman"/>
          <w:bCs/>
          <w:kern w:val="0"/>
          <w:sz w:val="24"/>
        </w:rPr>
        <w:t xml:space="preserve">    </w:t>
      </w:r>
      <w:r w:rsidRPr="00CA1E5A">
        <w:rPr>
          <w:rFonts w:ascii="Times New Roman" w:eastAsia="黑体" w:hAnsi="Times New Roman" w:cs="Times New Roman"/>
          <w:sz w:val="28"/>
          <w:szCs w:val="28"/>
        </w:rPr>
        <w:t>第三学期</w:t>
      </w:r>
    </w:p>
    <w:p w14:paraId="27AA6D3B"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502D498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通过考核检验毽球技术教学效果和学生掌握情况，让学生了解选项课内容和科学体育锻炼方式方法。</w:t>
      </w:r>
    </w:p>
    <w:p w14:paraId="746A7264"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脚内侧踢球技术、两人对踢球技术、发球和接发球技</w:t>
      </w:r>
      <w:r w:rsidRPr="00CA1E5A">
        <w:rPr>
          <w:rFonts w:ascii="Times New Roman" w:hAnsi="Times New Roman" w:cs="Times New Roman"/>
          <w:sz w:val="24"/>
        </w:rPr>
        <w:lastRenderedPageBreak/>
        <w:t>术。</w:t>
      </w:r>
    </w:p>
    <w:p w14:paraId="32B368E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毽球场地结合球网进行两轮次测试，取最好成绩。</w:t>
      </w:r>
    </w:p>
    <w:p w14:paraId="27CD3D0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07AA920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23556669" w14:textId="77777777" w:rsidTr="00173BF3">
        <w:trPr>
          <w:jc w:val="center"/>
        </w:trPr>
        <w:tc>
          <w:tcPr>
            <w:tcW w:w="970" w:type="dxa"/>
          </w:tcPr>
          <w:p w14:paraId="35B0ECA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5F72F7B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5896F54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324CD36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4855EC4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61BC55A6" w14:textId="77777777" w:rsidTr="00173BF3">
        <w:trPr>
          <w:jc w:val="center"/>
        </w:trPr>
        <w:tc>
          <w:tcPr>
            <w:tcW w:w="970" w:type="dxa"/>
          </w:tcPr>
          <w:p w14:paraId="1E469A1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15925D4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2B11C02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6305F4C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768B86B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3E958CE5" w14:textId="77777777" w:rsidTr="00173BF3">
        <w:trPr>
          <w:jc w:val="center"/>
        </w:trPr>
        <w:tc>
          <w:tcPr>
            <w:tcW w:w="970" w:type="dxa"/>
          </w:tcPr>
          <w:p w14:paraId="112EB77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48413B3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098A089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0F7897F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206ADC6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32348A77" w14:textId="77777777" w:rsidTr="00173BF3">
        <w:trPr>
          <w:jc w:val="center"/>
        </w:trPr>
        <w:tc>
          <w:tcPr>
            <w:tcW w:w="970" w:type="dxa"/>
          </w:tcPr>
          <w:p w14:paraId="0A4AF93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7948A75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7349DE4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73E0F98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18D1584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103BAFE1" w14:textId="77777777" w:rsidTr="00173BF3">
        <w:trPr>
          <w:jc w:val="center"/>
        </w:trPr>
        <w:tc>
          <w:tcPr>
            <w:tcW w:w="970" w:type="dxa"/>
          </w:tcPr>
          <w:p w14:paraId="24B0B59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2A3280A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6E7F302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2066668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13787C0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136C9A71" w14:textId="77777777" w:rsidTr="00173BF3">
        <w:trPr>
          <w:jc w:val="center"/>
        </w:trPr>
        <w:tc>
          <w:tcPr>
            <w:tcW w:w="970" w:type="dxa"/>
          </w:tcPr>
          <w:p w14:paraId="5CD7043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3FC94B4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285AD85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40293AE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08C5482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486D97F9"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2F6C0AC4"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5EE5DCD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通过考核检验毽球技术教学效果和学生掌握情况，让学生了解选项课内容和科学体育锻炼方式方法。</w:t>
      </w:r>
    </w:p>
    <w:p w14:paraId="33560391" w14:textId="77777777" w:rsidR="00173BF3" w:rsidRPr="00CA1E5A" w:rsidRDefault="00173BF3" w:rsidP="00173BF3">
      <w:pPr>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脚内侧踢球技术、两人对踢球技术、发球和接发球技术。</w:t>
      </w:r>
    </w:p>
    <w:p w14:paraId="05D394E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毽球场地结合球网进行两轮次测试，取最好成绩。</w:t>
      </w:r>
    </w:p>
    <w:p w14:paraId="21039FA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2311C08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137A3BB4" w14:textId="77777777" w:rsidTr="00173BF3">
        <w:trPr>
          <w:jc w:val="center"/>
        </w:trPr>
        <w:tc>
          <w:tcPr>
            <w:tcW w:w="970" w:type="dxa"/>
          </w:tcPr>
          <w:p w14:paraId="7B1417F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4CE7600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635BC08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51F6395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6E03665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64761572" w14:textId="77777777" w:rsidTr="00173BF3">
        <w:trPr>
          <w:jc w:val="center"/>
        </w:trPr>
        <w:tc>
          <w:tcPr>
            <w:tcW w:w="970" w:type="dxa"/>
          </w:tcPr>
          <w:p w14:paraId="535113E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6876330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19907BC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56E9017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43E933D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5E2548CE" w14:textId="77777777" w:rsidTr="00173BF3">
        <w:trPr>
          <w:jc w:val="center"/>
        </w:trPr>
        <w:tc>
          <w:tcPr>
            <w:tcW w:w="970" w:type="dxa"/>
          </w:tcPr>
          <w:p w14:paraId="2121908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1FB35EC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3F47747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334C15A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08E8983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54ADB503" w14:textId="77777777" w:rsidTr="00173BF3">
        <w:trPr>
          <w:jc w:val="center"/>
        </w:trPr>
        <w:tc>
          <w:tcPr>
            <w:tcW w:w="970" w:type="dxa"/>
          </w:tcPr>
          <w:p w14:paraId="5766EF3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22F3C56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7CE9EC7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35228E5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09BA8C8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5C2D72E7" w14:textId="77777777" w:rsidTr="00173BF3">
        <w:trPr>
          <w:jc w:val="center"/>
        </w:trPr>
        <w:tc>
          <w:tcPr>
            <w:tcW w:w="970" w:type="dxa"/>
          </w:tcPr>
          <w:p w14:paraId="2706271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321709A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38DB2E0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4B80B56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23BB1BF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1BCF5B6E" w14:textId="77777777" w:rsidTr="00173BF3">
        <w:trPr>
          <w:jc w:val="center"/>
        </w:trPr>
        <w:tc>
          <w:tcPr>
            <w:tcW w:w="970" w:type="dxa"/>
          </w:tcPr>
          <w:p w14:paraId="569DF86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054EBA1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3845F32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6E8ED19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780CBD8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7CF342C7" w14:textId="77777777" w:rsidR="00173BF3" w:rsidRPr="00CA1E5A" w:rsidRDefault="00173BF3" w:rsidP="00173BF3">
      <w:pPr>
        <w:adjustRightInd w:val="0"/>
        <w:snapToGrid w:val="0"/>
        <w:spacing w:line="500" w:lineRule="exact"/>
        <w:rPr>
          <w:rFonts w:ascii="Times New Roman" w:eastAsia="黑体" w:hAnsi="Times New Roman" w:cs="Times New Roman"/>
          <w:sz w:val="28"/>
          <w:szCs w:val="28"/>
        </w:rPr>
      </w:pPr>
      <w:r w:rsidRPr="00CA1E5A">
        <w:rPr>
          <w:rFonts w:ascii="Times New Roman" w:hAnsi="Times New Roman" w:cs="Times New Roman"/>
          <w:bCs/>
          <w:kern w:val="0"/>
          <w:sz w:val="24"/>
        </w:rPr>
        <w:lastRenderedPageBreak/>
        <w:t xml:space="preserve">      </w:t>
      </w:r>
      <w:r w:rsidRPr="00CA1E5A">
        <w:rPr>
          <w:rFonts w:ascii="Times New Roman" w:eastAsia="黑体" w:hAnsi="Times New Roman" w:cs="Times New Roman"/>
          <w:sz w:val="28"/>
          <w:szCs w:val="28"/>
        </w:rPr>
        <w:t>第四学期</w:t>
      </w:r>
    </w:p>
    <w:p w14:paraId="1B55D8DC"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476D407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通过考核检验毽球技术教学效果和学生掌握情况，让学生了解选项课内容和科学体育锻炼方式方法。</w:t>
      </w:r>
    </w:p>
    <w:p w14:paraId="454F1F8C"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脚内侧踢球技术、两人对踢球技术、发球和接发球技术。</w:t>
      </w:r>
    </w:p>
    <w:p w14:paraId="077A238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毽球场地结合球网进行两轮次测试，取最好成绩。</w:t>
      </w:r>
    </w:p>
    <w:p w14:paraId="73B22B4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532AA2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61C9CAF6" w14:textId="77777777" w:rsidTr="00173BF3">
        <w:trPr>
          <w:jc w:val="center"/>
        </w:trPr>
        <w:tc>
          <w:tcPr>
            <w:tcW w:w="970" w:type="dxa"/>
          </w:tcPr>
          <w:p w14:paraId="53B60A3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09B2790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1ED90ED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081AB15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0311ED5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6E665FF0" w14:textId="77777777" w:rsidTr="00173BF3">
        <w:trPr>
          <w:jc w:val="center"/>
        </w:trPr>
        <w:tc>
          <w:tcPr>
            <w:tcW w:w="970" w:type="dxa"/>
          </w:tcPr>
          <w:p w14:paraId="157C225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563E9F2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3B6C677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48C956C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6F14073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46C22EE1" w14:textId="77777777" w:rsidTr="00173BF3">
        <w:trPr>
          <w:jc w:val="center"/>
        </w:trPr>
        <w:tc>
          <w:tcPr>
            <w:tcW w:w="970" w:type="dxa"/>
          </w:tcPr>
          <w:p w14:paraId="687B5D9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5FC351B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6323833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646EDB9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0BEAB8D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58240EFA" w14:textId="77777777" w:rsidTr="00173BF3">
        <w:trPr>
          <w:jc w:val="center"/>
        </w:trPr>
        <w:tc>
          <w:tcPr>
            <w:tcW w:w="970" w:type="dxa"/>
          </w:tcPr>
          <w:p w14:paraId="228D439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2067714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3B7217D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230AA6B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6AABB3F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2C122221" w14:textId="77777777" w:rsidTr="00173BF3">
        <w:trPr>
          <w:jc w:val="center"/>
        </w:trPr>
        <w:tc>
          <w:tcPr>
            <w:tcW w:w="970" w:type="dxa"/>
          </w:tcPr>
          <w:p w14:paraId="7A5F7D8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3C5EEB9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2082154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3977B29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400C1F1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3B16FCE9" w14:textId="77777777" w:rsidTr="00173BF3">
        <w:trPr>
          <w:jc w:val="center"/>
        </w:trPr>
        <w:tc>
          <w:tcPr>
            <w:tcW w:w="970" w:type="dxa"/>
          </w:tcPr>
          <w:p w14:paraId="4EB4253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700508B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0C2C753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2099173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2C1BA1B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7BF148EA"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728723C7"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4574835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通过考核检验毽球技术教学效果和学生掌握情况，让学生了解选项课内容和科学体育锻炼方式方法。</w:t>
      </w:r>
    </w:p>
    <w:p w14:paraId="21DFE97E" w14:textId="77777777" w:rsidR="00173BF3" w:rsidRPr="00CA1E5A" w:rsidRDefault="00173BF3" w:rsidP="00173BF3">
      <w:pPr>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脚内侧踢球技术、两人对踢球技术、发球和接发球技术。</w:t>
      </w:r>
    </w:p>
    <w:p w14:paraId="260D396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毽球场地结合球网进行两轮次测试，取最好成绩。</w:t>
      </w:r>
    </w:p>
    <w:p w14:paraId="6460DC5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72F1FC5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4869EC9F"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4BDE3F9A" w14:textId="77777777" w:rsidTr="00173BF3">
        <w:trPr>
          <w:jc w:val="center"/>
        </w:trPr>
        <w:tc>
          <w:tcPr>
            <w:tcW w:w="970" w:type="dxa"/>
          </w:tcPr>
          <w:p w14:paraId="22A75BF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lastRenderedPageBreak/>
              <w:t>技术分</w:t>
            </w:r>
          </w:p>
        </w:tc>
        <w:tc>
          <w:tcPr>
            <w:tcW w:w="1183" w:type="dxa"/>
          </w:tcPr>
          <w:p w14:paraId="097FE22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0A13E0B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379F96B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00655E4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2260859B" w14:textId="77777777" w:rsidTr="00173BF3">
        <w:trPr>
          <w:jc w:val="center"/>
        </w:trPr>
        <w:tc>
          <w:tcPr>
            <w:tcW w:w="970" w:type="dxa"/>
          </w:tcPr>
          <w:p w14:paraId="283ADC2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751D7B6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0714A63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3E3A616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60B888A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67E99ACE" w14:textId="77777777" w:rsidTr="00173BF3">
        <w:trPr>
          <w:jc w:val="center"/>
        </w:trPr>
        <w:tc>
          <w:tcPr>
            <w:tcW w:w="970" w:type="dxa"/>
          </w:tcPr>
          <w:p w14:paraId="6BF2519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4A30F63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5363105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1A76004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3BF6034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4D5BF267" w14:textId="77777777" w:rsidTr="00173BF3">
        <w:trPr>
          <w:jc w:val="center"/>
        </w:trPr>
        <w:tc>
          <w:tcPr>
            <w:tcW w:w="970" w:type="dxa"/>
          </w:tcPr>
          <w:p w14:paraId="07E4B80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6C74297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3F68E83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36A27D2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12A7E07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163D75A1" w14:textId="77777777" w:rsidTr="00173BF3">
        <w:trPr>
          <w:jc w:val="center"/>
        </w:trPr>
        <w:tc>
          <w:tcPr>
            <w:tcW w:w="970" w:type="dxa"/>
          </w:tcPr>
          <w:p w14:paraId="5B6F2ED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5364A44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56FF1E2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14344FE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35EB12D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0CFD641F" w14:textId="77777777" w:rsidTr="00173BF3">
        <w:trPr>
          <w:jc w:val="center"/>
        </w:trPr>
        <w:tc>
          <w:tcPr>
            <w:tcW w:w="970" w:type="dxa"/>
          </w:tcPr>
          <w:p w14:paraId="4ED6609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1143E55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74C2BAD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6D876BD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7F41739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6FF6A624"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6450ABB6"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05D84FE5"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567DB172"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张林泉等主编</w:t>
      </w:r>
      <w:r w:rsidRPr="00CA1E5A">
        <w:rPr>
          <w:rFonts w:ascii="Times New Roman" w:hAnsi="Times New Roman" w:cs="Times New Roman"/>
          <w:kern w:val="0"/>
          <w:sz w:val="24"/>
        </w:rPr>
        <w:t>：</w:t>
      </w:r>
      <w:r w:rsidRPr="00CA1E5A">
        <w:rPr>
          <w:rFonts w:ascii="Times New Roman" w:hAnsi="Times New Roman" w:cs="Times New Roman"/>
          <w:color w:val="000000"/>
          <w:kern w:val="0"/>
          <w:sz w:val="24"/>
        </w:rPr>
        <w:t>《</w:t>
      </w:r>
      <w:r w:rsidRPr="00CA1E5A">
        <w:rPr>
          <w:rFonts w:ascii="Times New Roman" w:hAnsi="Times New Roman" w:cs="Times New Roman"/>
          <w:sz w:val="24"/>
        </w:rPr>
        <w:t>怎样踢好毽球</w:t>
      </w:r>
      <w:r w:rsidRPr="00CA1E5A">
        <w:rPr>
          <w:rFonts w:ascii="Times New Roman" w:hAnsi="Times New Roman" w:cs="Times New Roman"/>
          <w:color w:val="000000"/>
          <w:kern w:val="0"/>
          <w:sz w:val="24"/>
        </w:rPr>
        <w:t>》</w:t>
      </w:r>
      <w:r w:rsidRPr="00CA1E5A">
        <w:rPr>
          <w:rFonts w:ascii="Times New Roman" w:hAnsi="Times New Roman" w:cs="Times New Roman"/>
          <w:sz w:val="24"/>
        </w:rPr>
        <w:t>，中国地质大学出版社，</w:t>
      </w:r>
      <w:r w:rsidRPr="00CA1E5A">
        <w:rPr>
          <w:rFonts w:ascii="Times New Roman" w:hAnsi="Times New Roman" w:cs="Times New Roman"/>
          <w:sz w:val="24"/>
        </w:rPr>
        <w:t>1999</w:t>
      </w:r>
    </w:p>
    <w:p w14:paraId="2F0D5787"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color w:val="FF0000"/>
          <w:sz w:val="24"/>
        </w:rPr>
      </w:pPr>
      <w:r w:rsidRPr="00CA1E5A">
        <w:rPr>
          <w:rFonts w:ascii="Times New Roman" w:hAnsi="Times New Roman" w:cs="Times New Roman"/>
          <w:color w:val="000000"/>
          <w:sz w:val="24"/>
        </w:rPr>
        <w:t>舒玉何编著：</w:t>
      </w:r>
      <w:r w:rsidRPr="00CA1E5A">
        <w:rPr>
          <w:rFonts w:ascii="Times New Roman" w:hAnsi="Times New Roman" w:cs="Times New Roman"/>
          <w:color w:val="000000"/>
          <w:kern w:val="0"/>
          <w:sz w:val="24"/>
        </w:rPr>
        <w:t>《</w:t>
      </w:r>
      <w:r w:rsidRPr="00CA1E5A">
        <w:rPr>
          <w:rFonts w:ascii="Times New Roman" w:hAnsi="Times New Roman" w:cs="Times New Roman"/>
          <w:color w:val="000000"/>
          <w:sz w:val="24"/>
        </w:rPr>
        <w:t>毽球运动与裁判</w:t>
      </w:r>
      <w:r w:rsidRPr="00CA1E5A">
        <w:rPr>
          <w:rFonts w:ascii="Times New Roman" w:hAnsi="Times New Roman" w:cs="Times New Roman"/>
          <w:color w:val="000000"/>
          <w:kern w:val="0"/>
          <w:sz w:val="24"/>
        </w:rPr>
        <w:t>》</w:t>
      </w:r>
      <w:r w:rsidRPr="00CA1E5A">
        <w:rPr>
          <w:rFonts w:ascii="Times New Roman" w:hAnsi="Times New Roman" w:cs="Times New Roman"/>
          <w:color w:val="000000"/>
          <w:sz w:val="24"/>
        </w:rPr>
        <w:t>，陕西科学技术出版社，</w:t>
      </w:r>
      <w:r w:rsidRPr="00CA1E5A">
        <w:rPr>
          <w:rFonts w:ascii="Times New Roman" w:hAnsi="Times New Roman" w:cs="Times New Roman"/>
          <w:color w:val="000000"/>
          <w:sz w:val="24"/>
        </w:rPr>
        <w:t>2008</w:t>
      </w:r>
    </w:p>
    <w:p w14:paraId="2DE3AC36"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1252691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7E973AAC"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0AB2E11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0B719B34"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205BD2B0"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w:t>
      </w:r>
    </w:p>
    <w:p w14:paraId="7DAE77A2"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《国家学生体质健康标准》测试评分表</w:t>
      </w:r>
    </w:p>
    <w:p w14:paraId="29308FEB"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470DECD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7C4385A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456AAB63" w14:textId="77777777" w:rsidR="00173BF3" w:rsidRPr="00CA1E5A" w:rsidRDefault="00173BF3" w:rsidP="00173BF3">
      <w:pPr>
        <w:spacing w:line="440" w:lineRule="exact"/>
        <w:ind w:firstLineChars="200" w:firstLine="480"/>
        <w:rPr>
          <w:rFonts w:ascii="Times New Roman" w:hAnsi="Times New Roman" w:cs="Times New Roman"/>
          <w:sz w:val="24"/>
        </w:rPr>
      </w:pPr>
    </w:p>
    <w:p w14:paraId="283DC178" w14:textId="77777777" w:rsidR="00173BF3" w:rsidRPr="00CA1E5A" w:rsidRDefault="00173BF3" w:rsidP="00173BF3">
      <w:pPr>
        <w:spacing w:beforeLines="50" w:before="156" w:afterLines="50" w:after="156" w:line="440" w:lineRule="exact"/>
        <w:ind w:firstLineChars="150" w:firstLine="420"/>
        <w:rPr>
          <w:rFonts w:ascii="Times New Roman" w:eastAsia="黑体" w:hAnsi="Times New Roman" w:cs="Times New Roman"/>
          <w:sz w:val="28"/>
          <w:szCs w:val="28"/>
        </w:rPr>
      </w:pPr>
    </w:p>
    <w:p w14:paraId="6433DD87"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4C66214"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9AD718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DE9473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95D2C5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67BFEDE"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6DED79F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A6DDBF7"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39C72B6"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3E9A41B"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549808B"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FD51B14"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D7CAC27"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2E51E7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ACFCF2B"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14B8713" w14:textId="77777777" w:rsidR="00173BF3" w:rsidRPr="00CA1E5A" w:rsidRDefault="00173BF3" w:rsidP="00173BF3">
      <w:pPr>
        <w:spacing w:line="440" w:lineRule="exact"/>
        <w:rPr>
          <w:rFonts w:ascii="Times New Roman" w:eastAsia="黑体" w:hAnsi="Times New Roman" w:cs="Times New Roman"/>
          <w:sz w:val="28"/>
          <w:szCs w:val="28"/>
        </w:rPr>
      </w:pPr>
    </w:p>
    <w:p w14:paraId="5989D7AA"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182386F4"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25FCEB3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72D8C67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w:t>
      </w:r>
      <w:r w:rsidRPr="00CA1E5A">
        <w:rPr>
          <w:rFonts w:ascii="Times New Roman" w:hAnsi="Times New Roman" w:cs="Times New Roman"/>
          <w:spacing w:val="5"/>
          <w:kern w:val="0"/>
          <w:sz w:val="24"/>
        </w:rPr>
        <w:lastRenderedPageBreak/>
        <w:t>其教育激励、反馈调整和引导锻炼的功能，着重提高其教育监测和绩效评价的支撑能力。</w:t>
      </w:r>
    </w:p>
    <w:p w14:paraId="0142BE7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7892939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2A35851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62408CD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6166FB4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46C1B17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0FC2460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2B05309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w:t>
      </w:r>
      <w:r w:rsidRPr="00CA1E5A">
        <w:rPr>
          <w:rFonts w:ascii="Times New Roman" w:hAnsi="Times New Roman" w:cs="Times New Roman"/>
          <w:spacing w:val="5"/>
          <w:kern w:val="0"/>
          <w:sz w:val="24"/>
        </w:rPr>
        <w:lastRenderedPageBreak/>
        <w:t>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0125031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03F4701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537CB098"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718F89D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2AA75AA4"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714D0A23"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338AC246" w14:textId="77777777" w:rsidR="00173BF3" w:rsidRPr="00CA1E5A" w:rsidRDefault="00173BF3" w:rsidP="003454BB">
      <w:pPr>
        <w:numPr>
          <w:ilvl w:val="0"/>
          <w:numId w:val="238"/>
        </w:numPr>
        <w:autoSpaceDE w:val="0"/>
        <w:autoSpaceDN w:val="0"/>
        <w:adjustRightInd w:val="0"/>
        <w:snapToGrid w:val="0"/>
        <w:spacing w:beforeLines="50" w:before="156" w:afterLines="50" w:after="156" w:line="500" w:lineRule="exact"/>
        <w:rPr>
          <w:rFonts w:ascii="Times New Roman" w:hAnsi="Times New Roman" w:cs="Times New Roman"/>
          <w:b/>
          <w:bCs/>
          <w:sz w:val="28"/>
          <w:szCs w:val="28"/>
        </w:rPr>
      </w:pPr>
      <w:r w:rsidRPr="00CA1E5A">
        <w:rPr>
          <w:rFonts w:ascii="Times New Roman" w:hAnsi="Times New Roman" w:cs="Times New Roman"/>
          <w:b/>
          <w:bCs/>
          <w:sz w:val="28"/>
          <w:szCs w:val="28"/>
        </w:rPr>
        <w:t>测试对象：</w:t>
      </w:r>
    </w:p>
    <w:p w14:paraId="6D4BBDEF"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0DC2771C"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b/>
          <w:bCs/>
          <w:sz w:val="28"/>
          <w:szCs w:val="28"/>
        </w:rPr>
        <w:t>五、测试时间：</w:t>
      </w:r>
    </w:p>
    <w:p w14:paraId="7860154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191C65A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7173DDD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0511F00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1C31E02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40705CE8"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31A900F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3B9768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3A98EB8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17916D7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412167F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399F351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2BC5A26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57F52A5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7365C69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22803BD1"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123177FE" w14:textId="77777777" w:rsidTr="00173BF3">
        <w:trPr>
          <w:trHeight w:hRule="exact" w:val="454"/>
        </w:trPr>
        <w:tc>
          <w:tcPr>
            <w:tcW w:w="3446" w:type="dxa"/>
            <w:vAlign w:val="center"/>
          </w:tcPr>
          <w:p w14:paraId="2C8373C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49FE662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3FA0AD9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6BA71B78" w14:textId="77777777" w:rsidTr="00173BF3">
        <w:trPr>
          <w:trHeight w:hRule="exact" w:val="454"/>
        </w:trPr>
        <w:tc>
          <w:tcPr>
            <w:tcW w:w="3446" w:type="dxa"/>
            <w:vMerge w:val="restart"/>
            <w:vAlign w:val="center"/>
          </w:tcPr>
          <w:p w14:paraId="0ED50CD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1E5A451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081A151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79CFBA96" w14:textId="77777777" w:rsidTr="00173BF3">
        <w:trPr>
          <w:trHeight w:hRule="exact" w:val="454"/>
        </w:trPr>
        <w:tc>
          <w:tcPr>
            <w:tcW w:w="3446" w:type="dxa"/>
            <w:vMerge/>
            <w:vAlign w:val="center"/>
          </w:tcPr>
          <w:p w14:paraId="04D5B2D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539EF3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6A9BE5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728B5CE7" w14:textId="77777777" w:rsidTr="00173BF3">
        <w:trPr>
          <w:trHeight w:hRule="exact" w:val="454"/>
        </w:trPr>
        <w:tc>
          <w:tcPr>
            <w:tcW w:w="3446" w:type="dxa"/>
            <w:vMerge w:val="restart"/>
            <w:vAlign w:val="center"/>
          </w:tcPr>
          <w:p w14:paraId="31360D5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01ABB9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33EBA7A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72A1D274" w14:textId="77777777" w:rsidTr="00173BF3">
        <w:trPr>
          <w:trHeight w:hRule="exact" w:val="454"/>
        </w:trPr>
        <w:tc>
          <w:tcPr>
            <w:tcW w:w="3446" w:type="dxa"/>
            <w:vMerge/>
          </w:tcPr>
          <w:p w14:paraId="6777F35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7FBF405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6713835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40DFFA7B" w14:textId="77777777" w:rsidTr="00173BF3">
        <w:trPr>
          <w:trHeight w:hRule="exact" w:val="454"/>
        </w:trPr>
        <w:tc>
          <w:tcPr>
            <w:tcW w:w="3446" w:type="dxa"/>
            <w:vMerge/>
          </w:tcPr>
          <w:p w14:paraId="45139B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C2F7B8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64A249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40A7192B" w14:textId="77777777" w:rsidTr="00173BF3">
        <w:trPr>
          <w:trHeight w:hRule="exact" w:val="454"/>
        </w:trPr>
        <w:tc>
          <w:tcPr>
            <w:tcW w:w="3446" w:type="dxa"/>
            <w:vMerge/>
          </w:tcPr>
          <w:p w14:paraId="6B99144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AACC31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00C4F93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F9A4F4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DDF765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0CC95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391461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3739D4D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26D5C423" w14:textId="77777777" w:rsidTr="00173BF3">
        <w:trPr>
          <w:trHeight w:hRule="exact" w:val="454"/>
        </w:trPr>
        <w:tc>
          <w:tcPr>
            <w:tcW w:w="3446" w:type="dxa"/>
            <w:vMerge/>
          </w:tcPr>
          <w:p w14:paraId="657D510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39A3B2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1EDD320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71D23B0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292F1386" w14:textId="77777777" w:rsidR="00173BF3" w:rsidRPr="00CA1E5A" w:rsidRDefault="00173BF3" w:rsidP="00173BF3">
      <w:pPr>
        <w:spacing w:beforeLines="50" w:before="156" w:afterLines="50" w:after="156" w:line="360" w:lineRule="auto"/>
        <w:ind w:firstLineChars="147" w:firstLine="413"/>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0E0CB3F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18605AE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438D144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164FF45C"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2AF31ED8" w14:textId="77777777" w:rsidTr="00173BF3">
        <w:trPr>
          <w:trHeight w:val="567"/>
        </w:trPr>
        <w:tc>
          <w:tcPr>
            <w:tcW w:w="982" w:type="dxa"/>
            <w:vAlign w:val="center"/>
          </w:tcPr>
          <w:p w14:paraId="145E3D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7E7C37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7E58AD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287F1803" w14:textId="77777777" w:rsidTr="00173BF3">
        <w:trPr>
          <w:trHeight w:val="567"/>
        </w:trPr>
        <w:tc>
          <w:tcPr>
            <w:tcW w:w="982" w:type="dxa"/>
            <w:vAlign w:val="center"/>
          </w:tcPr>
          <w:p w14:paraId="4BF2FF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44440365"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004314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6770837E" w14:textId="77777777" w:rsidTr="00173BF3">
        <w:trPr>
          <w:trHeight w:val="567"/>
        </w:trPr>
        <w:tc>
          <w:tcPr>
            <w:tcW w:w="982" w:type="dxa"/>
            <w:vAlign w:val="center"/>
          </w:tcPr>
          <w:p w14:paraId="2EC8E8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6C9BEE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352855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7B3D5AB6" w14:textId="77777777" w:rsidTr="00173BF3">
        <w:trPr>
          <w:trHeight w:val="567"/>
        </w:trPr>
        <w:tc>
          <w:tcPr>
            <w:tcW w:w="982" w:type="dxa"/>
            <w:vAlign w:val="center"/>
          </w:tcPr>
          <w:p w14:paraId="627179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365A7F12"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48C9A7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32438DF1" w14:textId="77777777" w:rsidTr="00173BF3">
        <w:trPr>
          <w:trHeight w:val="567"/>
        </w:trPr>
        <w:tc>
          <w:tcPr>
            <w:tcW w:w="982" w:type="dxa"/>
            <w:vAlign w:val="center"/>
          </w:tcPr>
          <w:p w14:paraId="7BCDE9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25916C6C"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56F93A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73A6A12A" w14:textId="77777777" w:rsidTr="00173BF3">
        <w:trPr>
          <w:trHeight w:val="454"/>
        </w:trPr>
        <w:tc>
          <w:tcPr>
            <w:tcW w:w="964" w:type="dxa"/>
            <w:vAlign w:val="center"/>
          </w:tcPr>
          <w:p w14:paraId="64A913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4556F0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348E1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0E0BBE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7F3E49C1" w14:textId="77777777" w:rsidTr="00173BF3">
        <w:trPr>
          <w:trHeight w:val="454"/>
        </w:trPr>
        <w:tc>
          <w:tcPr>
            <w:tcW w:w="964" w:type="dxa"/>
            <w:vAlign w:val="center"/>
          </w:tcPr>
          <w:p w14:paraId="5A81C9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402AC615"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43FDEB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069BDEA1" w14:textId="77777777" w:rsidTr="00173BF3">
        <w:trPr>
          <w:trHeight w:val="454"/>
        </w:trPr>
        <w:tc>
          <w:tcPr>
            <w:tcW w:w="964" w:type="dxa"/>
            <w:vAlign w:val="center"/>
          </w:tcPr>
          <w:p w14:paraId="13A06D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0C8429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4537BE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6413F76E" w14:textId="77777777" w:rsidTr="00173BF3">
        <w:trPr>
          <w:trHeight w:val="454"/>
        </w:trPr>
        <w:tc>
          <w:tcPr>
            <w:tcW w:w="964" w:type="dxa"/>
            <w:vAlign w:val="center"/>
          </w:tcPr>
          <w:p w14:paraId="24B874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53657353"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760620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1D481C41" w14:textId="77777777" w:rsidTr="00173BF3">
        <w:trPr>
          <w:trHeight w:val="859"/>
        </w:trPr>
        <w:tc>
          <w:tcPr>
            <w:tcW w:w="964" w:type="dxa"/>
            <w:vAlign w:val="center"/>
          </w:tcPr>
          <w:p w14:paraId="6D0835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6F0B19FF"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17F140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7270A7F3" w14:textId="77777777" w:rsidR="00173BF3" w:rsidRPr="00CA1E5A" w:rsidRDefault="00173BF3" w:rsidP="00173BF3">
      <w:pPr>
        <w:rPr>
          <w:rFonts w:ascii="Times New Roman" w:eastAsia="仿宋_GB2312" w:hAnsi="Times New Roman" w:cs="Times New Roman"/>
          <w:sz w:val="32"/>
          <w:szCs w:val="32"/>
        </w:rPr>
      </w:pPr>
    </w:p>
    <w:p w14:paraId="66E81A46" w14:textId="77777777" w:rsidR="00173BF3" w:rsidRPr="00CA1E5A" w:rsidRDefault="00173BF3" w:rsidP="00173BF3">
      <w:pPr>
        <w:rPr>
          <w:rFonts w:ascii="Times New Roman" w:eastAsia="仿宋_GB2312" w:hAnsi="Times New Roman" w:cs="Times New Roman"/>
          <w:sz w:val="32"/>
          <w:szCs w:val="32"/>
        </w:rPr>
      </w:pPr>
    </w:p>
    <w:p w14:paraId="7144D927" w14:textId="77777777" w:rsidR="00173BF3" w:rsidRPr="00CA1E5A" w:rsidRDefault="00173BF3" w:rsidP="00173BF3">
      <w:pPr>
        <w:rPr>
          <w:rFonts w:ascii="Times New Roman" w:eastAsia="仿宋_GB2312" w:hAnsi="Times New Roman" w:cs="Times New Roman"/>
          <w:sz w:val="32"/>
          <w:szCs w:val="32"/>
        </w:rPr>
      </w:pPr>
    </w:p>
    <w:p w14:paraId="794B9251" w14:textId="77777777" w:rsidR="00173BF3" w:rsidRPr="00CA1E5A" w:rsidRDefault="00173BF3" w:rsidP="00173BF3">
      <w:pPr>
        <w:rPr>
          <w:rFonts w:ascii="Times New Roman" w:hAnsi="Times New Roman" w:cs="Times New Roman"/>
          <w:b/>
          <w:sz w:val="28"/>
          <w:szCs w:val="28"/>
        </w:rPr>
      </w:pPr>
    </w:p>
    <w:p w14:paraId="633935DE" w14:textId="77777777" w:rsidR="00173BF3" w:rsidRPr="00CA1E5A" w:rsidRDefault="00173BF3" w:rsidP="00173BF3">
      <w:pPr>
        <w:rPr>
          <w:rFonts w:ascii="Times New Roman" w:eastAsia="仿宋_GB2312" w:hAnsi="Times New Roman" w:cs="Times New Roman"/>
          <w:sz w:val="32"/>
          <w:szCs w:val="32"/>
        </w:rPr>
      </w:pPr>
    </w:p>
    <w:p w14:paraId="24D47D03" w14:textId="77777777" w:rsidR="00173BF3" w:rsidRPr="00CA1E5A" w:rsidRDefault="00173BF3" w:rsidP="00173BF3">
      <w:pPr>
        <w:ind w:firstLineChars="300" w:firstLine="960"/>
        <w:rPr>
          <w:rFonts w:ascii="Times New Roman" w:hAnsi="Times New Roman" w:cs="Times New Roman"/>
          <w:spacing w:val="5"/>
          <w:kern w:val="0"/>
          <w:sz w:val="24"/>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06CC9D2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2B4C7F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1C6730E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7923E610" w14:textId="77777777" w:rsidTr="00173BF3">
        <w:trPr>
          <w:trHeight w:val="288"/>
        </w:trPr>
        <w:tc>
          <w:tcPr>
            <w:tcW w:w="539" w:type="dxa"/>
            <w:vAlign w:val="center"/>
          </w:tcPr>
          <w:p w14:paraId="3DCD06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D7120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806A8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3273B9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C9DD6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6E3429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233D2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2F9683B" w14:textId="77777777" w:rsidTr="00173BF3">
        <w:trPr>
          <w:trHeight w:val="288"/>
        </w:trPr>
        <w:tc>
          <w:tcPr>
            <w:tcW w:w="539" w:type="dxa"/>
            <w:vMerge w:val="restart"/>
            <w:vAlign w:val="center"/>
          </w:tcPr>
          <w:p w14:paraId="713DFE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267DC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57E12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208E6D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3B1018A4" w14:textId="77777777" w:rsidTr="00173BF3">
        <w:trPr>
          <w:trHeight w:val="288"/>
        </w:trPr>
        <w:tc>
          <w:tcPr>
            <w:tcW w:w="539" w:type="dxa"/>
            <w:vMerge/>
            <w:vAlign w:val="center"/>
          </w:tcPr>
          <w:p w14:paraId="05206C3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E51A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3B3A79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4D61C6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465E8B06" w14:textId="77777777" w:rsidTr="00173BF3">
        <w:trPr>
          <w:trHeight w:val="288"/>
        </w:trPr>
        <w:tc>
          <w:tcPr>
            <w:tcW w:w="539" w:type="dxa"/>
            <w:vMerge/>
            <w:shd w:val="clear" w:color="auto" w:fill="auto"/>
            <w:vAlign w:val="center"/>
          </w:tcPr>
          <w:p w14:paraId="738E291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FCB25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F5F31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21FEC8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27B8F224" w14:textId="77777777" w:rsidTr="00173BF3">
        <w:trPr>
          <w:trHeight w:val="288"/>
        </w:trPr>
        <w:tc>
          <w:tcPr>
            <w:tcW w:w="539" w:type="dxa"/>
            <w:vMerge w:val="restart"/>
            <w:vAlign w:val="center"/>
          </w:tcPr>
          <w:p w14:paraId="34084B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D4C3E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310BA0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261250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3DA3EE55" w14:textId="77777777" w:rsidTr="00173BF3">
        <w:trPr>
          <w:trHeight w:val="288"/>
        </w:trPr>
        <w:tc>
          <w:tcPr>
            <w:tcW w:w="539" w:type="dxa"/>
            <w:vMerge/>
            <w:shd w:val="clear" w:color="auto" w:fill="auto"/>
            <w:vAlign w:val="center"/>
          </w:tcPr>
          <w:p w14:paraId="7D2E23D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E2119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06E90B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357752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6FFF473F" w14:textId="77777777" w:rsidTr="00173BF3">
        <w:trPr>
          <w:trHeight w:val="288"/>
        </w:trPr>
        <w:tc>
          <w:tcPr>
            <w:tcW w:w="539" w:type="dxa"/>
            <w:vMerge w:val="restart"/>
            <w:vAlign w:val="center"/>
          </w:tcPr>
          <w:p w14:paraId="54FB0E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E743C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C50F6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190500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363327D5" w14:textId="77777777" w:rsidTr="00173BF3">
        <w:trPr>
          <w:trHeight w:val="288"/>
        </w:trPr>
        <w:tc>
          <w:tcPr>
            <w:tcW w:w="539" w:type="dxa"/>
            <w:vMerge/>
            <w:vAlign w:val="center"/>
          </w:tcPr>
          <w:p w14:paraId="2F5D2C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89CA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552BEA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10CA26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388C9673" w14:textId="77777777" w:rsidTr="00173BF3">
        <w:trPr>
          <w:trHeight w:val="288"/>
        </w:trPr>
        <w:tc>
          <w:tcPr>
            <w:tcW w:w="539" w:type="dxa"/>
            <w:vMerge/>
            <w:vAlign w:val="center"/>
          </w:tcPr>
          <w:p w14:paraId="638BE67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15B6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2113BB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0CFBF2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1EDE0A38" w14:textId="77777777" w:rsidTr="00173BF3">
        <w:trPr>
          <w:trHeight w:val="288"/>
        </w:trPr>
        <w:tc>
          <w:tcPr>
            <w:tcW w:w="539" w:type="dxa"/>
            <w:vMerge/>
            <w:vAlign w:val="center"/>
          </w:tcPr>
          <w:p w14:paraId="04747F0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3969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99659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080765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49DD9216" w14:textId="77777777" w:rsidTr="00173BF3">
        <w:trPr>
          <w:trHeight w:val="288"/>
        </w:trPr>
        <w:tc>
          <w:tcPr>
            <w:tcW w:w="539" w:type="dxa"/>
            <w:vMerge/>
            <w:vAlign w:val="center"/>
          </w:tcPr>
          <w:p w14:paraId="473AC70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F168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C3749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600C10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16C253F7" w14:textId="77777777" w:rsidTr="00173BF3">
        <w:trPr>
          <w:trHeight w:val="288"/>
        </w:trPr>
        <w:tc>
          <w:tcPr>
            <w:tcW w:w="539" w:type="dxa"/>
            <w:vMerge/>
            <w:vAlign w:val="center"/>
          </w:tcPr>
          <w:p w14:paraId="543A33F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7E7E8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6E01C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0EA2CD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327458BC" w14:textId="77777777" w:rsidTr="00173BF3">
        <w:trPr>
          <w:trHeight w:val="288"/>
        </w:trPr>
        <w:tc>
          <w:tcPr>
            <w:tcW w:w="539" w:type="dxa"/>
            <w:vMerge/>
            <w:vAlign w:val="center"/>
          </w:tcPr>
          <w:p w14:paraId="381BE8E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C376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2A34B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2DA1C7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2877848A" w14:textId="77777777" w:rsidTr="00173BF3">
        <w:trPr>
          <w:trHeight w:val="288"/>
        </w:trPr>
        <w:tc>
          <w:tcPr>
            <w:tcW w:w="539" w:type="dxa"/>
            <w:vMerge/>
            <w:vAlign w:val="center"/>
          </w:tcPr>
          <w:p w14:paraId="347CF7B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93721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130D5A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025F98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3F7C9100" w14:textId="77777777" w:rsidTr="00173BF3">
        <w:trPr>
          <w:trHeight w:val="288"/>
        </w:trPr>
        <w:tc>
          <w:tcPr>
            <w:tcW w:w="539" w:type="dxa"/>
            <w:vMerge/>
            <w:vAlign w:val="center"/>
          </w:tcPr>
          <w:p w14:paraId="0C24757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DBAD3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334C34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0D7AEA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07C78BFD" w14:textId="77777777" w:rsidTr="00173BF3">
        <w:trPr>
          <w:trHeight w:val="288"/>
        </w:trPr>
        <w:tc>
          <w:tcPr>
            <w:tcW w:w="539" w:type="dxa"/>
            <w:vMerge/>
            <w:shd w:val="clear" w:color="auto" w:fill="auto"/>
            <w:vAlign w:val="center"/>
          </w:tcPr>
          <w:p w14:paraId="28D389D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65BB2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16DFB2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1EC85D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1B4BC6AD" w14:textId="77777777" w:rsidTr="00173BF3">
        <w:trPr>
          <w:trHeight w:val="288"/>
        </w:trPr>
        <w:tc>
          <w:tcPr>
            <w:tcW w:w="539" w:type="dxa"/>
            <w:vMerge w:val="restart"/>
            <w:vAlign w:val="center"/>
          </w:tcPr>
          <w:p w14:paraId="0D5222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2FAE9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0ED99A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4D1AE1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0E661294" w14:textId="77777777" w:rsidTr="00173BF3">
        <w:trPr>
          <w:trHeight w:val="288"/>
        </w:trPr>
        <w:tc>
          <w:tcPr>
            <w:tcW w:w="539" w:type="dxa"/>
            <w:vMerge/>
            <w:vAlign w:val="center"/>
          </w:tcPr>
          <w:p w14:paraId="4511964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BE8A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EC56B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76B810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0AA69CF8" w14:textId="77777777" w:rsidTr="00173BF3">
        <w:trPr>
          <w:trHeight w:val="288"/>
        </w:trPr>
        <w:tc>
          <w:tcPr>
            <w:tcW w:w="539" w:type="dxa"/>
            <w:vMerge/>
            <w:vAlign w:val="center"/>
          </w:tcPr>
          <w:p w14:paraId="7CE3600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9E6CE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6907A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4FC9C5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0636B2A4" w14:textId="77777777" w:rsidTr="00173BF3">
        <w:trPr>
          <w:trHeight w:val="288"/>
        </w:trPr>
        <w:tc>
          <w:tcPr>
            <w:tcW w:w="539" w:type="dxa"/>
            <w:vMerge/>
            <w:vAlign w:val="center"/>
          </w:tcPr>
          <w:p w14:paraId="34E0917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384A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5880C9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5FACE0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1F5D0EE3" w14:textId="77777777" w:rsidTr="00173BF3">
        <w:trPr>
          <w:trHeight w:val="288"/>
        </w:trPr>
        <w:tc>
          <w:tcPr>
            <w:tcW w:w="539" w:type="dxa"/>
            <w:vMerge/>
            <w:vAlign w:val="center"/>
          </w:tcPr>
          <w:p w14:paraId="7B6FFA5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1E3E7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F3D71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2330BA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5010CF5D"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0D0DAF27" w14:textId="77777777" w:rsidTr="00173BF3">
        <w:trPr>
          <w:trHeight w:val="288"/>
        </w:trPr>
        <w:tc>
          <w:tcPr>
            <w:tcW w:w="538" w:type="dxa"/>
            <w:vAlign w:val="center"/>
          </w:tcPr>
          <w:p w14:paraId="2FF005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261A08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FB27D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0D7863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E8C90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518A37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E8846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1A4145F" w14:textId="77777777" w:rsidTr="00173BF3">
        <w:trPr>
          <w:trHeight w:val="288"/>
        </w:trPr>
        <w:tc>
          <w:tcPr>
            <w:tcW w:w="538" w:type="dxa"/>
            <w:vMerge w:val="restart"/>
            <w:vAlign w:val="center"/>
          </w:tcPr>
          <w:p w14:paraId="610528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1DEB20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605633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65F777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458B82F0" w14:textId="77777777" w:rsidTr="00173BF3">
        <w:trPr>
          <w:trHeight w:val="288"/>
        </w:trPr>
        <w:tc>
          <w:tcPr>
            <w:tcW w:w="538" w:type="dxa"/>
            <w:vMerge/>
            <w:vAlign w:val="center"/>
          </w:tcPr>
          <w:p w14:paraId="6EAE7998"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67BAA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41466C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45AAD3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225BA1CB" w14:textId="77777777" w:rsidTr="00173BF3">
        <w:trPr>
          <w:trHeight w:val="288"/>
        </w:trPr>
        <w:tc>
          <w:tcPr>
            <w:tcW w:w="538" w:type="dxa"/>
            <w:vMerge/>
            <w:shd w:val="clear" w:color="auto" w:fill="auto"/>
            <w:vAlign w:val="center"/>
          </w:tcPr>
          <w:p w14:paraId="142AFE84"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5072D2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600E4C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1F9E98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7ED97BB2" w14:textId="77777777" w:rsidTr="00173BF3">
        <w:trPr>
          <w:trHeight w:val="288"/>
        </w:trPr>
        <w:tc>
          <w:tcPr>
            <w:tcW w:w="538" w:type="dxa"/>
            <w:vMerge w:val="restart"/>
            <w:vAlign w:val="center"/>
          </w:tcPr>
          <w:p w14:paraId="305AA9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211672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75256F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383FB3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2F45402C" w14:textId="77777777" w:rsidTr="00173BF3">
        <w:trPr>
          <w:trHeight w:val="288"/>
        </w:trPr>
        <w:tc>
          <w:tcPr>
            <w:tcW w:w="538" w:type="dxa"/>
            <w:vMerge/>
            <w:shd w:val="clear" w:color="auto" w:fill="auto"/>
            <w:vAlign w:val="center"/>
          </w:tcPr>
          <w:p w14:paraId="786B65AE"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4B28B4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739CC3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601561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24A94F47" w14:textId="77777777" w:rsidTr="00173BF3">
        <w:trPr>
          <w:trHeight w:val="288"/>
        </w:trPr>
        <w:tc>
          <w:tcPr>
            <w:tcW w:w="538" w:type="dxa"/>
            <w:vMerge w:val="restart"/>
            <w:vAlign w:val="center"/>
          </w:tcPr>
          <w:p w14:paraId="0EBB96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4D888C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0A83F8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03DF32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2E47E72E" w14:textId="77777777" w:rsidTr="00173BF3">
        <w:trPr>
          <w:trHeight w:val="288"/>
        </w:trPr>
        <w:tc>
          <w:tcPr>
            <w:tcW w:w="538" w:type="dxa"/>
            <w:vMerge/>
            <w:vAlign w:val="center"/>
          </w:tcPr>
          <w:p w14:paraId="0E53247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6ABDD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2A5C53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3306FD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02FBDED7" w14:textId="77777777" w:rsidTr="00173BF3">
        <w:trPr>
          <w:trHeight w:val="288"/>
        </w:trPr>
        <w:tc>
          <w:tcPr>
            <w:tcW w:w="538" w:type="dxa"/>
            <w:vMerge/>
            <w:vAlign w:val="center"/>
          </w:tcPr>
          <w:p w14:paraId="177C9C2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27ECF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75D9BB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3CED9F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769F1CC3" w14:textId="77777777" w:rsidTr="00173BF3">
        <w:trPr>
          <w:trHeight w:val="288"/>
        </w:trPr>
        <w:tc>
          <w:tcPr>
            <w:tcW w:w="538" w:type="dxa"/>
            <w:vMerge/>
            <w:vAlign w:val="center"/>
          </w:tcPr>
          <w:p w14:paraId="13A0902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1C735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225316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68A3FF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129914DE" w14:textId="77777777" w:rsidTr="00173BF3">
        <w:trPr>
          <w:trHeight w:val="288"/>
        </w:trPr>
        <w:tc>
          <w:tcPr>
            <w:tcW w:w="538" w:type="dxa"/>
            <w:vMerge/>
            <w:vAlign w:val="center"/>
          </w:tcPr>
          <w:p w14:paraId="511F5EF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B8B53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6B0180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33A66C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7104C371" w14:textId="77777777" w:rsidTr="00173BF3">
        <w:trPr>
          <w:trHeight w:val="288"/>
        </w:trPr>
        <w:tc>
          <w:tcPr>
            <w:tcW w:w="538" w:type="dxa"/>
            <w:vMerge/>
            <w:vAlign w:val="center"/>
          </w:tcPr>
          <w:p w14:paraId="15C248A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96973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3D8875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3719BA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56B763E5" w14:textId="77777777" w:rsidTr="00173BF3">
        <w:trPr>
          <w:trHeight w:val="288"/>
        </w:trPr>
        <w:tc>
          <w:tcPr>
            <w:tcW w:w="538" w:type="dxa"/>
            <w:vMerge/>
            <w:vAlign w:val="center"/>
          </w:tcPr>
          <w:p w14:paraId="5ECAC40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3CE41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3AA9AA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19EDE6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6FFDA9F2" w14:textId="77777777" w:rsidTr="00173BF3">
        <w:trPr>
          <w:trHeight w:val="288"/>
        </w:trPr>
        <w:tc>
          <w:tcPr>
            <w:tcW w:w="538" w:type="dxa"/>
            <w:vMerge/>
            <w:vAlign w:val="center"/>
          </w:tcPr>
          <w:p w14:paraId="54803B5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671F2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6C7EFC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5E9E0A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0FB6152A" w14:textId="77777777" w:rsidTr="00173BF3">
        <w:trPr>
          <w:trHeight w:val="288"/>
        </w:trPr>
        <w:tc>
          <w:tcPr>
            <w:tcW w:w="538" w:type="dxa"/>
            <w:vMerge/>
            <w:vAlign w:val="center"/>
          </w:tcPr>
          <w:p w14:paraId="716DACC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78A8F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39A5C0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26C932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1DFF888C" w14:textId="77777777" w:rsidTr="00173BF3">
        <w:trPr>
          <w:trHeight w:val="288"/>
        </w:trPr>
        <w:tc>
          <w:tcPr>
            <w:tcW w:w="538" w:type="dxa"/>
            <w:vMerge/>
            <w:shd w:val="clear" w:color="auto" w:fill="auto"/>
            <w:vAlign w:val="center"/>
          </w:tcPr>
          <w:p w14:paraId="5756AC65"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33208B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0285AB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5CFE2C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55989FFD" w14:textId="77777777" w:rsidTr="00173BF3">
        <w:trPr>
          <w:trHeight w:val="288"/>
        </w:trPr>
        <w:tc>
          <w:tcPr>
            <w:tcW w:w="538" w:type="dxa"/>
            <w:vMerge w:val="restart"/>
            <w:vAlign w:val="center"/>
          </w:tcPr>
          <w:p w14:paraId="6F2628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25E2B4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052070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48829B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326FDF37" w14:textId="77777777" w:rsidTr="00173BF3">
        <w:trPr>
          <w:trHeight w:val="288"/>
        </w:trPr>
        <w:tc>
          <w:tcPr>
            <w:tcW w:w="538" w:type="dxa"/>
            <w:vMerge/>
            <w:vAlign w:val="center"/>
          </w:tcPr>
          <w:p w14:paraId="5B3E917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A5F52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05FD3F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5F8CAA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7DAF5868" w14:textId="77777777" w:rsidTr="00173BF3">
        <w:trPr>
          <w:trHeight w:val="288"/>
        </w:trPr>
        <w:tc>
          <w:tcPr>
            <w:tcW w:w="538" w:type="dxa"/>
            <w:vMerge/>
            <w:vAlign w:val="center"/>
          </w:tcPr>
          <w:p w14:paraId="08D3146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4C187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2F6813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46B3E0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4FCE6C54" w14:textId="77777777" w:rsidTr="00173BF3">
        <w:trPr>
          <w:trHeight w:val="288"/>
        </w:trPr>
        <w:tc>
          <w:tcPr>
            <w:tcW w:w="538" w:type="dxa"/>
            <w:vMerge/>
            <w:vAlign w:val="center"/>
          </w:tcPr>
          <w:p w14:paraId="4ADF877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C5CB9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0C4417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2B3C9F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7CB5CB5C" w14:textId="77777777" w:rsidTr="00173BF3">
        <w:trPr>
          <w:trHeight w:val="288"/>
        </w:trPr>
        <w:tc>
          <w:tcPr>
            <w:tcW w:w="538" w:type="dxa"/>
            <w:vMerge/>
            <w:vAlign w:val="center"/>
          </w:tcPr>
          <w:p w14:paraId="3D1EBA7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EE358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52C3D2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3D7997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65477BA9" w14:textId="77777777" w:rsidR="00173BF3" w:rsidRPr="00CA1E5A" w:rsidRDefault="00173BF3" w:rsidP="00173BF3">
      <w:pPr>
        <w:rPr>
          <w:rFonts w:ascii="Times New Roman" w:eastAsia="仿宋_GB2312" w:hAnsi="Times New Roman" w:cs="Times New Roman"/>
          <w:sz w:val="32"/>
          <w:szCs w:val="32"/>
        </w:rPr>
      </w:pPr>
    </w:p>
    <w:p w14:paraId="025FEA2D" w14:textId="77777777" w:rsidR="00173BF3" w:rsidRPr="00CA1E5A" w:rsidRDefault="00173BF3" w:rsidP="00173BF3">
      <w:pPr>
        <w:rPr>
          <w:rFonts w:ascii="Times New Roman" w:eastAsia="仿宋_GB2312" w:hAnsi="Times New Roman" w:cs="Times New Roman"/>
          <w:sz w:val="32"/>
          <w:szCs w:val="32"/>
        </w:rPr>
      </w:pPr>
    </w:p>
    <w:p w14:paraId="34A7636A" w14:textId="77777777" w:rsidR="00173BF3" w:rsidRPr="00CA1E5A" w:rsidRDefault="00173BF3" w:rsidP="00173BF3">
      <w:pPr>
        <w:rPr>
          <w:rFonts w:ascii="Times New Roman" w:eastAsia="仿宋_GB2312" w:hAnsi="Times New Roman" w:cs="Times New Roman"/>
          <w:sz w:val="32"/>
          <w:szCs w:val="32"/>
        </w:rPr>
      </w:pPr>
    </w:p>
    <w:p w14:paraId="149DB3A7" w14:textId="77777777" w:rsidR="00173BF3" w:rsidRPr="00CA1E5A" w:rsidRDefault="00173BF3" w:rsidP="00173BF3">
      <w:pPr>
        <w:rPr>
          <w:rFonts w:ascii="Times New Roman" w:eastAsia="仿宋_GB2312" w:hAnsi="Times New Roman" w:cs="Times New Roman"/>
          <w:sz w:val="32"/>
          <w:szCs w:val="32"/>
        </w:rPr>
      </w:pPr>
    </w:p>
    <w:p w14:paraId="0101C57E" w14:textId="77777777" w:rsidR="00173BF3" w:rsidRPr="00CA1E5A" w:rsidRDefault="00173BF3" w:rsidP="00173BF3">
      <w:pPr>
        <w:rPr>
          <w:rFonts w:ascii="Times New Roman" w:eastAsia="仿宋_GB2312" w:hAnsi="Times New Roman" w:cs="Times New Roman"/>
          <w:sz w:val="32"/>
          <w:szCs w:val="32"/>
        </w:rPr>
      </w:pPr>
    </w:p>
    <w:p w14:paraId="3C02329D" w14:textId="77777777" w:rsidR="00173BF3" w:rsidRPr="00CA1E5A" w:rsidRDefault="00173BF3" w:rsidP="00173BF3">
      <w:pPr>
        <w:rPr>
          <w:rFonts w:ascii="Times New Roman" w:eastAsia="仿宋_GB2312" w:hAnsi="Times New Roman" w:cs="Times New Roman"/>
          <w:sz w:val="32"/>
          <w:szCs w:val="32"/>
        </w:rPr>
      </w:pPr>
    </w:p>
    <w:p w14:paraId="3B5C8196" w14:textId="77777777" w:rsidR="00173BF3" w:rsidRPr="00CA1E5A" w:rsidRDefault="00173BF3" w:rsidP="00173BF3">
      <w:pPr>
        <w:rPr>
          <w:rFonts w:ascii="Times New Roman" w:eastAsia="仿宋_GB2312" w:hAnsi="Times New Roman" w:cs="Times New Roman"/>
          <w:sz w:val="32"/>
          <w:szCs w:val="32"/>
        </w:rPr>
      </w:pPr>
    </w:p>
    <w:p w14:paraId="66E4208C" w14:textId="77777777" w:rsidR="00173BF3" w:rsidRPr="00CA1E5A" w:rsidRDefault="00173BF3" w:rsidP="00173BF3">
      <w:pPr>
        <w:rPr>
          <w:rFonts w:ascii="Times New Roman" w:eastAsia="仿宋_GB2312" w:hAnsi="Times New Roman" w:cs="Times New Roman"/>
          <w:sz w:val="32"/>
          <w:szCs w:val="32"/>
        </w:rPr>
      </w:pPr>
    </w:p>
    <w:p w14:paraId="58C17885" w14:textId="77777777" w:rsidR="00173BF3" w:rsidRPr="00CA1E5A" w:rsidRDefault="00173BF3" w:rsidP="00173BF3">
      <w:pPr>
        <w:rPr>
          <w:rFonts w:ascii="Times New Roman" w:eastAsia="仿宋_GB2312" w:hAnsi="Times New Roman" w:cs="Times New Roman"/>
          <w:sz w:val="32"/>
          <w:szCs w:val="32"/>
        </w:rPr>
      </w:pPr>
    </w:p>
    <w:p w14:paraId="1139621B" w14:textId="77777777" w:rsidR="00173BF3" w:rsidRPr="00CA1E5A" w:rsidRDefault="00173BF3" w:rsidP="00173BF3">
      <w:pPr>
        <w:rPr>
          <w:rFonts w:ascii="Times New Roman" w:eastAsia="仿宋_GB2312" w:hAnsi="Times New Roman" w:cs="Times New Roman"/>
          <w:sz w:val="32"/>
          <w:szCs w:val="32"/>
        </w:rPr>
      </w:pPr>
    </w:p>
    <w:p w14:paraId="61756CD7" w14:textId="77777777" w:rsidR="00173BF3" w:rsidRPr="00CA1E5A" w:rsidRDefault="00173BF3" w:rsidP="00173BF3">
      <w:pPr>
        <w:rPr>
          <w:rFonts w:ascii="Times New Roman" w:eastAsia="仿宋_GB2312" w:hAnsi="Times New Roman" w:cs="Times New Roman"/>
          <w:sz w:val="32"/>
          <w:szCs w:val="32"/>
        </w:rPr>
      </w:pPr>
    </w:p>
    <w:p w14:paraId="70DD556F" w14:textId="77777777" w:rsidR="00173BF3" w:rsidRPr="00CA1E5A" w:rsidRDefault="00173BF3" w:rsidP="00173BF3">
      <w:pPr>
        <w:rPr>
          <w:rFonts w:ascii="Times New Roman" w:hAnsi="Times New Roman" w:cs="Times New Roman"/>
          <w:b/>
        </w:rPr>
      </w:pPr>
    </w:p>
    <w:p w14:paraId="762381A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B31C6F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FAA25A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D74500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22F629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EE5A48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AE5A3F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6CF175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1BE2BE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7A746E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7592EF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436C9CE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38CBAFC5"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47B3A54D" w14:textId="77777777" w:rsidTr="00173BF3">
        <w:trPr>
          <w:trHeight w:val="288"/>
        </w:trPr>
        <w:tc>
          <w:tcPr>
            <w:tcW w:w="537" w:type="dxa"/>
            <w:vAlign w:val="center"/>
          </w:tcPr>
          <w:p w14:paraId="7922E35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4A788B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D8A84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160D1E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0615E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026C87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88F2C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352189C" w14:textId="77777777" w:rsidTr="00173BF3">
        <w:trPr>
          <w:trHeight w:val="288"/>
        </w:trPr>
        <w:tc>
          <w:tcPr>
            <w:tcW w:w="537" w:type="dxa"/>
            <w:vMerge w:val="restart"/>
            <w:vAlign w:val="center"/>
          </w:tcPr>
          <w:p w14:paraId="51D961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1B830B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0D4E6F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1517F6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3459D389" w14:textId="77777777" w:rsidTr="00173BF3">
        <w:trPr>
          <w:trHeight w:val="288"/>
        </w:trPr>
        <w:tc>
          <w:tcPr>
            <w:tcW w:w="537" w:type="dxa"/>
            <w:vMerge/>
            <w:vAlign w:val="center"/>
          </w:tcPr>
          <w:p w14:paraId="0F86EA9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5E1AA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7D68D4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39A61A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71254623" w14:textId="77777777" w:rsidTr="00173BF3">
        <w:trPr>
          <w:trHeight w:val="288"/>
        </w:trPr>
        <w:tc>
          <w:tcPr>
            <w:tcW w:w="537" w:type="dxa"/>
            <w:vMerge/>
            <w:shd w:val="clear" w:color="auto" w:fill="auto"/>
            <w:vAlign w:val="center"/>
          </w:tcPr>
          <w:p w14:paraId="7514F832"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408296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6CDAE56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249E8A1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043BE9A9" w14:textId="77777777" w:rsidTr="00173BF3">
        <w:trPr>
          <w:trHeight w:val="288"/>
        </w:trPr>
        <w:tc>
          <w:tcPr>
            <w:tcW w:w="537" w:type="dxa"/>
            <w:vMerge w:val="restart"/>
            <w:vAlign w:val="center"/>
          </w:tcPr>
          <w:p w14:paraId="3E0091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36CC15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4E4F5A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5560F8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54EE0295" w14:textId="77777777" w:rsidTr="00173BF3">
        <w:trPr>
          <w:trHeight w:val="288"/>
        </w:trPr>
        <w:tc>
          <w:tcPr>
            <w:tcW w:w="537" w:type="dxa"/>
            <w:vMerge/>
            <w:shd w:val="clear" w:color="auto" w:fill="auto"/>
            <w:vAlign w:val="center"/>
          </w:tcPr>
          <w:p w14:paraId="097FA847"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016761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7623473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426FC53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64A49155" w14:textId="77777777" w:rsidTr="00173BF3">
        <w:trPr>
          <w:trHeight w:val="288"/>
        </w:trPr>
        <w:tc>
          <w:tcPr>
            <w:tcW w:w="537" w:type="dxa"/>
            <w:vMerge w:val="restart"/>
            <w:vAlign w:val="center"/>
          </w:tcPr>
          <w:p w14:paraId="49E5F7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1642AC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16EAEA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4D377C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65A4447" w14:textId="77777777" w:rsidTr="00173BF3">
        <w:trPr>
          <w:trHeight w:val="288"/>
        </w:trPr>
        <w:tc>
          <w:tcPr>
            <w:tcW w:w="537" w:type="dxa"/>
            <w:vMerge/>
            <w:vAlign w:val="center"/>
          </w:tcPr>
          <w:p w14:paraId="18685DC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6E30E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FB082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318354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2E699E1A" w14:textId="77777777" w:rsidTr="00173BF3">
        <w:trPr>
          <w:trHeight w:val="288"/>
        </w:trPr>
        <w:tc>
          <w:tcPr>
            <w:tcW w:w="537" w:type="dxa"/>
            <w:vMerge/>
            <w:vAlign w:val="center"/>
          </w:tcPr>
          <w:p w14:paraId="1FFA038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56715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6E9FBC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010817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23D6E26F" w14:textId="77777777" w:rsidTr="00173BF3">
        <w:trPr>
          <w:trHeight w:val="288"/>
        </w:trPr>
        <w:tc>
          <w:tcPr>
            <w:tcW w:w="537" w:type="dxa"/>
            <w:vMerge/>
            <w:vAlign w:val="center"/>
          </w:tcPr>
          <w:p w14:paraId="24E3046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42C57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24245E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2243F3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7ED77684" w14:textId="77777777" w:rsidTr="00173BF3">
        <w:trPr>
          <w:trHeight w:val="288"/>
        </w:trPr>
        <w:tc>
          <w:tcPr>
            <w:tcW w:w="537" w:type="dxa"/>
            <w:vMerge/>
            <w:vAlign w:val="center"/>
          </w:tcPr>
          <w:p w14:paraId="05B97CC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7F596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63A371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053ED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2B9C1856" w14:textId="77777777" w:rsidTr="00173BF3">
        <w:trPr>
          <w:trHeight w:val="288"/>
        </w:trPr>
        <w:tc>
          <w:tcPr>
            <w:tcW w:w="537" w:type="dxa"/>
            <w:vMerge/>
            <w:vAlign w:val="center"/>
          </w:tcPr>
          <w:p w14:paraId="2AEA8F0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37CE6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6996BA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566CEB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56C3674E" w14:textId="77777777" w:rsidTr="00173BF3">
        <w:trPr>
          <w:trHeight w:val="288"/>
        </w:trPr>
        <w:tc>
          <w:tcPr>
            <w:tcW w:w="537" w:type="dxa"/>
            <w:vMerge/>
            <w:vAlign w:val="center"/>
          </w:tcPr>
          <w:p w14:paraId="1E5E65F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679D2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2A8A6D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1B95A4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50F99FE5" w14:textId="77777777" w:rsidTr="00173BF3">
        <w:trPr>
          <w:trHeight w:val="288"/>
        </w:trPr>
        <w:tc>
          <w:tcPr>
            <w:tcW w:w="537" w:type="dxa"/>
            <w:vMerge/>
            <w:vAlign w:val="center"/>
          </w:tcPr>
          <w:p w14:paraId="215EFA5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3B6E8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2AF2D0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403BCB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74FEC065" w14:textId="77777777" w:rsidTr="00173BF3">
        <w:trPr>
          <w:trHeight w:val="288"/>
        </w:trPr>
        <w:tc>
          <w:tcPr>
            <w:tcW w:w="537" w:type="dxa"/>
            <w:vMerge/>
            <w:vAlign w:val="center"/>
          </w:tcPr>
          <w:p w14:paraId="13780436"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E4654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6B1CC8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4A4FDD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15402842" w14:textId="77777777" w:rsidTr="00173BF3">
        <w:trPr>
          <w:trHeight w:val="288"/>
        </w:trPr>
        <w:tc>
          <w:tcPr>
            <w:tcW w:w="537" w:type="dxa"/>
            <w:vMerge/>
            <w:shd w:val="clear" w:color="auto" w:fill="auto"/>
            <w:vAlign w:val="center"/>
          </w:tcPr>
          <w:p w14:paraId="6C27D87A"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4FA8AE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154844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1089E5C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679EBD55" w14:textId="77777777" w:rsidTr="00173BF3">
        <w:trPr>
          <w:trHeight w:val="288"/>
        </w:trPr>
        <w:tc>
          <w:tcPr>
            <w:tcW w:w="537" w:type="dxa"/>
            <w:vMerge w:val="restart"/>
            <w:vAlign w:val="center"/>
          </w:tcPr>
          <w:p w14:paraId="59552B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3367C2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2E9DD3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77D2A8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1A23F6F5" w14:textId="77777777" w:rsidTr="00173BF3">
        <w:trPr>
          <w:trHeight w:val="288"/>
        </w:trPr>
        <w:tc>
          <w:tcPr>
            <w:tcW w:w="537" w:type="dxa"/>
            <w:vMerge/>
            <w:vAlign w:val="center"/>
          </w:tcPr>
          <w:p w14:paraId="4FD24BB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1AF32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493D9A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5B6A5A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542DC758" w14:textId="77777777" w:rsidTr="00173BF3">
        <w:trPr>
          <w:trHeight w:val="288"/>
        </w:trPr>
        <w:tc>
          <w:tcPr>
            <w:tcW w:w="537" w:type="dxa"/>
            <w:vMerge/>
            <w:vAlign w:val="center"/>
          </w:tcPr>
          <w:p w14:paraId="70C5E36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2B0D9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05A543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301296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19A36C7D" w14:textId="77777777" w:rsidTr="00173BF3">
        <w:trPr>
          <w:trHeight w:val="288"/>
        </w:trPr>
        <w:tc>
          <w:tcPr>
            <w:tcW w:w="537" w:type="dxa"/>
            <w:vMerge/>
            <w:vAlign w:val="center"/>
          </w:tcPr>
          <w:p w14:paraId="7B45706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1F52B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258A2E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4119E6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6C6E94B3" w14:textId="77777777" w:rsidTr="00173BF3">
        <w:trPr>
          <w:trHeight w:val="288"/>
        </w:trPr>
        <w:tc>
          <w:tcPr>
            <w:tcW w:w="537" w:type="dxa"/>
            <w:vMerge/>
            <w:vAlign w:val="center"/>
          </w:tcPr>
          <w:p w14:paraId="2D85AA3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BDFB9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50D497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06B518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3527795E" w14:textId="77777777" w:rsidTr="00173BF3">
        <w:trPr>
          <w:trHeight w:val="288"/>
        </w:trPr>
        <w:tc>
          <w:tcPr>
            <w:tcW w:w="539" w:type="dxa"/>
            <w:vAlign w:val="center"/>
          </w:tcPr>
          <w:p w14:paraId="694B82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0ED67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E990A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0381A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36CAD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B4971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B85C0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975C1FA" w14:textId="77777777" w:rsidTr="00173BF3">
        <w:trPr>
          <w:trHeight w:val="288"/>
        </w:trPr>
        <w:tc>
          <w:tcPr>
            <w:tcW w:w="539" w:type="dxa"/>
            <w:vMerge w:val="restart"/>
            <w:vAlign w:val="center"/>
          </w:tcPr>
          <w:p w14:paraId="4667CF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78CB4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C0200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43C722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5128534B" w14:textId="77777777" w:rsidTr="00173BF3">
        <w:trPr>
          <w:trHeight w:val="288"/>
        </w:trPr>
        <w:tc>
          <w:tcPr>
            <w:tcW w:w="539" w:type="dxa"/>
            <w:vMerge/>
            <w:vAlign w:val="center"/>
          </w:tcPr>
          <w:p w14:paraId="459F7A2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1EC8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41FD7F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3509B9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507B7B75" w14:textId="77777777" w:rsidTr="00173BF3">
        <w:trPr>
          <w:trHeight w:val="288"/>
        </w:trPr>
        <w:tc>
          <w:tcPr>
            <w:tcW w:w="539" w:type="dxa"/>
            <w:vMerge/>
            <w:shd w:val="clear" w:color="auto" w:fill="auto"/>
            <w:vAlign w:val="center"/>
          </w:tcPr>
          <w:p w14:paraId="13103BD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0D467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F9521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37303C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0AAE7F50" w14:textId="77777777" w:rsidTr="00173BF3">
        <w:trPr>
          <w:trHeight w:val="288"/>
        </w:trPr>
        <w:tc>
          <w:tcPr>
            <w:tcW w:w="539" w:type="dxa"/>
            <w:vMerge w:val="restart"/>
            <w:vAlign w:val="center"/>
          </w:tcPr>
          <w:p w14:paraId="2C3C2A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B26C3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3938A2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4CCDB5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03DCA189" w14:textId="77777777" w:rsidTr="00173BF3">
        <w:trPr>
          <w:trHeight w:val="288"/>
        </w:trPr>
        <w:tc>
          <w:tcPr>
            <w:tcW w:w="539" w:type="dxa"/>
            <w:vMerge/>
            <w:shd w:val="clear" w:color="auto" w:fill="auto"/>
            <w:vAlign w:val="center"/>
          </w:tcPr>
          <w:p w14:paraId="6356E2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73FEC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0A6CAA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05CC26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5D21FA7C" w14:textId="77777777" w:rsidTr="00173BF3">
        <w:trPr>
          <w:trHeight w:val="288"/>
        </w:trPr>
        <w:tc>
          <w:tcPr>
            <w:tcW w:w="539" w:type="dxa"/>
            <w:vMerge w:val="restart"/>
            <w:vAlign w:val="center"/>
          </w:tcPr>
          <w:p w14:paraId="422DAB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D2AAF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19A5E3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0C0CAB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471175A0" w14:textId="77777777" w:rsidTr="00173BF3">
        <w:trPr>
          <w:trHeight w:val="288"/>
        </w:trPr>
        <w:tc>
          <w:tcPr>
            <w:tcW w:w="539" w:type="dxa"/>
            <w:vMerge/>
            <w:vAlign w:val="center"/>
          </w:tcPr>
          <w:p w14:paraId="7B93588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EB96D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0AA1CB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7C0AD8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3C7E091D" w14:textId="77777777" w:rsidTr="00173BF3">
        <w:trPr>
          <w:trHeight w:val="288"/>
        </w:trPr>
        <w:tc>
          <w:tcPr>
            <w:tcW w:w="539" w:type="dxa"/>
            <w:vMerge/>
            <w:vAlign w:val="center"/>
          </w:tcPr>
          <w:p w14:paraId="03DA51A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7BDF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02A6A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064913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6742545C" w14:textId="77777777" w:rsidTr="00173BF3">
        <w:trPr>
          <w:trHeight w:val="288"/>
        </w:trPr>
        <w:tc>
          <w:tcPr>
            <w:tcW w:w="539" w:type="dxa"/>
            <w:vMerge/>
            <w:vAlign w:val="center"/>
          </w:tcPr>
          <w:p w14:paraId="4A3081C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EFFD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EDFA6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54F21C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3021A4A2" w14:textId="77777777" w:rsidTr="00173BF3">
        <w:trPr>
          <w:trHeight w:val="288"/>
        </w:trPr>
        <w:tc>
          <w:tcPr>
            <w:tcW w:w="539" w:type="dxa"/>
            <w:vMerge/>
            <w:vAlign w:val="center"/>
          </w:tcPr>
          <w:p w14:paraId="76AB4CD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B106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36437C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560F9D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1D243F20" w14:textId="77777777" w:rsidTr="00173BF3">
        <w:trPr>
          <w:trHeight w:val="288"/>
        </w:trPr>
        <w:tc>
          <w:tcPr>
            <w:tcW w:w="539" w:type="dxa"/>
            <w:vMerge/>
            <w:vAlign w:val="center"/>
          </w:tcPr>
          <w:p w14:paraId="15B5B51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F01B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4552A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02449C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4CB116A2" w14:textId="77777777" w:rsidTr="00173BF3">
        <w:trPr>
          <w:trHeight w:val="288"/>
        </w:trPr>
        <w:tc>
          <w:tcPr>
            <w:tcW w:w="539" w:type="dxa"/>
            <w:vMerge/>
            <w:vAlign w:val="center"/>
          </w:tcPr>
          <w:p w14:paraId="1296674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04BF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427C8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653210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020F5C1D" w14:textId="77777777" w:rsidTr="00173BF3">
        <w:trPr>
          <w:trHeight w:val="288"/>
        </w:trPr>
        <w:tc>
          <w:tcPr>
            <w:tcW w:w="539" w:type="dxa"/>
            <w:vMerge/>
            <w:vAlign w:val="center"/>
          </w:tcPr>
          <w:p w14:paraId="40BE2DE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AF3C3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54A84A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5744B6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1A438A0C" w14:textId="77777777" w:rsidTr="00173BF3">
        <w:trPr>
          <w:trHeight w:val="288"/>
        </w:trPr>
        <w:tc>
          <w:tcPr>
            <w:tcW w:w="539" w:type="dxa"/>
            <w:vMerge/>
            <w:vAlign w:val="center"/>
          </w:tcPr>
          <w:p w14:paraId="224D68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BD36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BEF87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7F271A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7AF1BD7F" w14:textId="77777777" w:rsidTr="00173BF3">
        <w:trPr>
          <w:trHeight w:val="288"/>
        </w:trPr>
        <w:tc>
          <w:tcPr>
            <w:tcW w:w="539" w:type="dxa"/>
            <w:vMerge/>
            <w:shd w:val="clear" w:color="auto" w:fill="auto"/>
            <w:vAlign w:val="center"/>
          </w:tcPr>
          <w:p w14:paraId="2C13A6E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8F7D7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2717BC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54A5E2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5CDFBA7F" w14:textId="77777777" w:rsidTr="00173BF3">
        <w:trPr>
          <w:trHeight w:val="288"/>
        </w:trPr>
        <w:tc>
          <w:tcPr>
            <w:tcW w:w="539" w:type="dxa"/>
            <w:vMerge w:val="restart"/>
            <w:vAlign w:val="center"/>
          </w:tcPr>
          <w:p w14:paraId="26FFB5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AECC0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27A76C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5D0326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4CE8B434" w14:textId="77777777" w:rsidTr="00173BF3">
        <w:trPr>
          <w:trHeight w:val="288"/>
        </w:trPr>
        <w:tc>
          <w:tcPr>
            <w:tcW w:w="539" w:type="dxa"/>
            <w:vMerge/>
            <w:vAlign w:val="center"/>
          </w:tcPr>
          <w:p w14:paraId="0E02720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DD52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5BC06D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0022AA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7054D3D1" w14:textId="77777777" w:rsidTr="00173BF3">
        <w:trPr>
          <w:trHeight w:val="288"/>
        </w:trPr>
        <w:tc>
          <w:tcPr>
            <w:tcW w:w="539" w:type="dxa"/>
            <w:vMerge/>
            <w:vAlign w:val="center"/>
          </w:tcPr>
          <w:p w14:paraId="16561FE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11206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B7E2E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22BAB8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71F58A51" w14:textId="77777777" w:rsidTr="00173BF3">
        <w:trPr>
          <w:trHeight w:val="288"/>
        </w:trPr>
        <w:tc>
          <w:tcPr>
            <w:tcW w:w="539" w:type="dxa"/>
            <w:vMerge/>
            <w:vAlign w:val="center"/>
          </w:tcPr>
          <w:p w14:paraId="014EE33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6F6E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FED17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35B814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54A03F5B" w14:textId="77777777" w:rsidTr="00173BF3">
        <w:trPr>
          <w:trHeight w:val="288"/>
        </w:trPr>
        <w:tc>
          <w:tcPr>
            <w:tcW w:w="539" w:type="dxa"/>
            <w:vMerge/>
            <w:vAlign w:val="center"/>
          </w:tcPr>
          <w:p w14:paraId="73C8400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4C6C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2F90F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07D6C0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22AB5D47" w14:textId="77777777" w:rsidR="00173BF3" w:rsidRPr="00CA1E5A" w:rsidRDefault="00173BF3" w:rsidP="00173BF3">
      <w:pPr>
        <w:jc w:val="left"/>
        <w:rPr>
          <w:rFonts w:ascii="Times New Roman" w:eastAsia="仿宋_GB2312" w:hAnsi="Times New Roman" w:cs="Times New Roman"/>
          <w:sz w:val="32"/>
          <w:szCs w:val="32"/>
        </w:rPr>
      </w:pPr>
    </w:p>
    <w:p w14:paraId="232630C1" w14:textId="77777777" w:rsidR="00173BF3" w:rsidRPr="00CA1E5A" w:rsidRDefault="00173BF3" w:rsidP="00173BF3">
      <w:pPr>
        <w:jc w:val="left"/>
        <w:rPr>
          <w:rFonts w:ascii="Times New Roman" w:eastAsia="仿宋_GB2312" w:hAnsi="Times New Roman" w:cs="Times New Roman"/>
          <w:sz w:val="32"/>
          <w:szCs w:val="32"/>
        </w:rPr>
      </w:pPr>
    </w:p>
    <w:p w14:paraId="0B292C4A" w14:textId="77777777" w:rsidR="00173BF3" w:rsidRPr="00CA1E5A" w:rsidRDefault="00173BF3" w:rsidP="00173BF3">
      <w:pPr>
        <w:jc w:val="left"/>
        <w:rPr>
          <w:rFonts w:ascii="Times New Roman" w:eastAsia="仿宋_GB2312" w:hAnsi="Times New Roman" w:cs="Times New Roman"/>
          <w:sz w:val="32"/>
          <w:szCs w:val="32"/>
        </w:rPr>
      </w:pPr>
    </w:p>
    <w:p w14:paraId="4594D3FF" w14:textId="77777777" w:rsidR="00173BF3" w:rsidRPr="00CA1E5A" w:rsidRDefault="00173BF3" w:rsidP="00173BF3">
      <w:pPr>
        <w:jc w:val="left"/>
        <w:rPr>
          <w:rFonts w:ascii="Times New Roman" w:eastAsia="仿宋_GB2312" w:hAnsi="Times New Roman" w:cs="Times New Roman"/>
          <w:sz w:val="32"/>
          <w:szCs w:val="32"/>
        </w:rPr>
      </w:pPr>
    </w:p>
    <w:p w14:paraId="7995B18E" w14:textId="77777777" w:rsidR="00173BF3" w:rsidRPr="00CA1E5A" w:rsidRDefault="00173BF3" w:rsidP="00173BF3">
      <w:pPr>
        <w:jc w:val="left"/>
        <w:rPr>
          <w:rFonts w:ascii="Times New Roman" w:eastAsia="仿宋_GB2312" w:hAnsi="Times New Roman" w:cs="Times New Roman"/>
          <w:sz w:val="32"/>
          <w:szCs w:val="32"/>
        </w:rPr>
      </w:pPr>
    </w:p>
    <w:p w14:paraId="7EC97F35" w14:textId="77777777" w:rsidR="00173BF3" w:rsidRPr="00CA1E5A" w:rsidRDefault="00173BF3" w:rsidP="00173BF3">
      <w:pPr>
        <w:jc w:val="left"/>
        <w:rPr>
          <w:rFonts w:ascii="Times New Roman" w:eastAsia="仿宋_GB2312" w:hAnsi="Times New Roman" w:cs="Times New Roman"/>
          <w:sz w:val="32"/>
          <w:szCs w:val="32"/>
        </w:rPr>
      </w:pPr>
    </w:p>
    <w:p w14:paraId="13220061" w14:textId="77777777" w:rsidR="00173BF3" w:rsidRPr="00CA1E5A" w:rsidRDefault="00173BF3" w:rsidP="00173BF3">
      <w:pPr>
        <w:jc w:val="left"/>
        <w:rPr>
          <w:rFonts w:ascii="Times New Roman" w:eastAsia="仿宋_GB2312" w:hAnsi="Times New Roman" w:cs="Times New Roman"/>
          <w:sz w:val="32"/>
          <w:szCs w:val="32"/>
        </w:rPr>
      </w:pPr>
    </w:p>
    <w:p w14:paraId="1A7540EA" w14:textId="77777777" w:rsidR="00173BF3" w:rsidRPr="00CA1E5A" w:rsidRDefault="00173BF3" w:rsidP="00173BF3">
      <w:pPr>
        <w:jc w:val="left"/>
        <w:rPr>
          <w:rFonts w:ascii="Times New Roman" w:eastAsia="仿宋_GB2312" w:hAnsi="Times New Roman" w:cs="Times New Roman"/>
          <w:sz w:val="32"/>
          <w:szCs w:val="32"/>
        </w:rPr>
      </w:pPr>
    </w:p>
    <w:p w14:paraId="1F4802EA" w14:textId="77777777" w:rsidR="00173BF3" w:rsidRPr="00CA1E5A" w:rsidRDefault="00173BF3" w:rsidP="00173BF3">
      <w:pPr>
        <w:jc w:val="left"/>
        <w:rPr>
          <w:rFonts w:ascii="Times New Roman" w:eastAsia="仿宋_GB2312" w:hAnsi="Times New Roman" w:cs="Times New Roman"/>
          <w:sz w:val="32"/>
          <w:szCs w:val="32"/>
        </w:rPr>
      </w:pPr>
    </w:p>
    <w:p w14:paraId="28A47D70" w14:textId="77777777" w:rsidR="00173BF3" w:rsidRPr="00CA1E5A" w:rsidRDefault="00173BF3" w:rsidP="00173BF3">
      <w:pPr>
        <w:jc w:val="left"/>
        <w:rPr>
          <w:rFonts w:ascii="Times New Roman" w:eastAsia="仿宋_GB2312" w:hAnsi="Times New Roman" w:cs="Times New Roman"/>
          <w:sz w:val="32"/>
          <w:szCs w:val="32"/>
        </w:rPr>
      </w:pPr>
    </w:p>
    <w:p w14:paraId="496CEE87" w14:textId="77777777" w:rsidR="00173BF3" w:rsidRPr="00CA1E5A" w:rsidRDefault="00173BF3" w:rsidP="00173BF3">
      <w:pPr>
        <w:jc w:val="left"/>
        <w:rPr>
          <w:rFonts w:ascii="Times New Roman" w:eastAsia="仿宋_GB2312" w:hAnsi="Times New Roman" w:cs="Times New Roman"/>
          <w:sz w:val="32"/>
          <w:szCs w:val="32"/>
        </w:rPr>
      </w:pPr>
    </w:p>
    <w:p w14:paraId="73079DC3" w14:textId="77777777" w:rsidR="00173BF3" w:rsidRPr="00CA1E5A" w:rsidRDefault="00173BF3" w:rsidP="00173BF3">
      <w:pPr>
        <w:jc w:val="left"/>
        <w:rPr>
          <w:rFonts w:ascii="Times New Roman" w:eastAsia="仿宋_GB2312" w:hAnsi="Times New Roman" w:cs="Times New Roman"/>
          <w:sz w:val="32"/>
          <w:szCs w:val="32"/>
        </w:rPr>
      </w:pPr>
    </w:p>
    <w:p w14:paraId="063C3130" w14:textId="77777777" w:rsidR="00173BF3" w:rsidRPr="00CA1E5A" w:rsidRDefault="00173BF3" w:rsidP="00173BF3">
      <w:pPr>
        <w:jc w:val="left"/>
        <w:rPr>
          <w:rFonts w:ascii="Times New Roman" w:eastAsia="仿宋_GB2312" w:hAnsi="Times New Roman" w:cs="Times New Roman"/>
          <w:sz w:val="32"/>
          <w:szCs w:val="32"/>
        </w:rPr>
      </w:pPr>
    </w:p>
    <w:p w14:paraId="4E37AEC4" w14:textId="77777777" w:rsidR="00173BF3" w:rsidRPr="00CA1E5A" w:rsidRDefault="00173BF3" w:rsidP="00173BF3">
      <w:pPr>
        <w:rPr>
          <w:rFonts w:ascii="Times New Roman" w:hAnsi="Times New Roman" w:cs="Times New Roman"/>
          <w:b/>
        </w:rPr>
      </w:pPr>
    </w:p>
    <w:p w14:paraId="4938751C" w14:textId="77777777" w:rsidR="00173BF3" w:rsidRPr="00CA1E5A" w:rsidRDefault="00173BF3" w:rsidP="00173BF3">
      <w:pPr>
        <w:rPr>
          <w:rFonts w:ascii="Times New Roman" w:hAnsi="Times New Roman" w:cs="Times New Roman"/>
          <w:b/>
        </w:rPr>
      </w:pPr>
    </w:p>
    <w:p w14:paraId="15F1A032" w14:textId="77777777" w:rsidR="00173BF3" w:rsidRPr="00CA1E5A" w:rsidRDefault="00173BF3" w:rsidP="00173BF3">
      <w:pPr>
        <w:rPr>
          <w:rFonts w:ascii="Times New Roman" w:hAnsi="Times New Roman" w:cs="Times New Roman"/>
          <w:b/>
        </w:rPr>
      </w:pPr>
    </w:p>
    <w:p w14:paraId="719B5CA7" w14:textId="77777777" w:rsidR="00173BF3" w:rsidRPr="00CA1E5A" w:rsidRDefault="00173BF3" w:rsidP="00173BF3">
      <w:pPr>
        <w:rPr>
          <w:rFonts w:ascii="Times New Roman" w:hAnsi="Times New Roman" w:cs="Times New Roman"/>
          <w:b/>
        </w:rPr>
      </w:pPr>
    </w:p>
    <w:p w14:paraId="703E5F3D" w14:textId="77777777" w:rsidR="00173BF3" w:rsidRPr="00CA1E5A" w:rsidRDefault="00173BF3" w:rsidP="00173BF3">
      <w:pPr>
        <w:rPr>
          <w:rFonts w:ascii="Times New Roman" w:hAnsi="Times New Roman" w:cs="Times New Roman"/>
          <w:b/>
        </w:rPr>
      </w:pPr>
    </w:p>
    <w:p w14:paraId="23D888A5" w14:textId="77777777" w:rsidR="00173BF3" w:rsidRPr="00CA1E5A" w:rsidRDefault="00173BF3" w:rsidP="00173BF3">
      <w:pPr>
        <w:rPr>
          <w:rFonts w:ascii="Times New Roman" w:hAnsi="Times New Roman" w:cs="Times New Roman"/>
          <w:b/>
        </w:rPr>
      </w:pPr>
    </w:p>
    <w:p w14:paraId="44FEE18E" w14:textId="77777777" w:rsidR="00173BF3" w:rsidRPr="00CA1E5A" w:rsidRDefault="00173BF3" w:rsidP="00173BF3">
      <w:pPr>
        <w:rPr>
          <w:rFonts w:ascii="Times New Roman" w:hAnsi="Times New Roman" w:cs="Times New Roman"/>
          <w:b/>
        </w:rPr>
      </w:pPr>
    </w:p>
    <w:p w14:paraId="011FE69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FDE1F2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75EBF8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8E6ED4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E2A401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65EAB1F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0673CD29" w14:textId="77777777" w:rsidTr="00173BF3">
        <w:trPr>
          <w:trHeight w:val="288"/>
        </w:trPr>
        <w:tc>
          <w:tcPr>
            <w:tcW w:w="539" w:type="dxa"/>
            <w:vAlign w:val="center"/>
          </w:tcPr>
          <w:p w14:paraId="77BB10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5E7E67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25273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202A8F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BCA3B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385776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E73AB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9B6D997" w14:textId="77777777" w:rsidTr="00173BF3">
        <w:trPr>
          <w:trHeight w:val="288"/>
        </w:trPr>
        <w:tc>
          <w:tcPr>
            <w:tcW w:w="539" w:type="dxa"/>
            <w:vMerge w:val="restart"/>
            <w:vAlign w:val="center"/>
          </w:tcPr>
          <w:p w14:paraId="23924D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3EA782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3B4369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24367F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4220BD71" w14:textId="77777777" w:rsidTr="00173BF3">
        <w:trPr>
          <w:trHeight w:val="288"/>
        </w:trPr>
        <w:tc>
          <w:tcPr>
            <w:tcW w:w="539" w:type="dxa"/>
            <w:vMerge/>
            <w:vAlign w:val="center"/>
          </w:tcPr>
          <w:p w14:paraId="56C66B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0B21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671F57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386CD4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0887F0F1" w14:textId="77777777" w:rsidTr="00173BF3">
        <w:trPr>
          <w:trHeight w:val="288"/>
        </w:trPr>
        <w:tc>
          <w:tcPr>
            <w:tcW w:w="539" w:type="dxa"/>
            <w:vMerge/>
            <w:shd w:val="clear" w:color="auto" w:fill="auto"/>
            <w:vAlign w:val="center"/>
          </w:tcPr>
          <w:p w14:paraId="7D105F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82AE9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21458B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041083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1C6F9436" w14:textId="77777777" w:rsidTr="00173BF3">
        <w:trPr>
          <w:trHeight w:val="288"/>
        </w:trPr>
        <w:tc>
          <w:tcPr>
            <w:tcW w:w="539" w:type="dxa"/>
            <w:vMerge w:val="restart"/>
            <w:vAlign w:val="center"/>
          </w:tcPr>
          <w:p w14:paraId="6232F3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7C711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AFF8D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08E035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58106C43" w14:textId="77777777" w:rsidTr="00173BF3">
        <w:trPr>
          <w:trHeight w:val="288"/>
        </w:trPr>
        <w:tc>
          <w:tcPr>
            <w:tcW w:w="539" w:type="dxa"/>
            <w:vMerge/>
            <w:shd w:val="clear" w:color="auto" w:fill="auto"/>
            <w:vAlign w:val="center"/>
          </w:tcPr>
          <w:p w14:paraId="7F9592C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82C37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348E3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5E4A00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3F45439E" w14:textId="77777777" w:rsidTr="00173BF3">
        <w:trPr>
          <w:trHeight w:val="288"/>
        </w:trPr>
        <w:tc>
          <w:tcPr>
            <w:tcW w:w="539" w:type="dxa"/>
            <w:vMerge w:val="restart"/>
            <w:vAlign w:val="center"/>
          </w:tcPr>
          <w:p w14:paraId="09162C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2C320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2C3AE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280ABE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227D9DC4" w14:textId="77777777" w:rsidTr="00173BF3">
        <w:trPr>
          <w:trHeight w:val="288"/>
        </w:trPr>
        <w:tc>
          <w:tcPr>
            <w:tcW w:w="539" w:type="dxa"/>
            <w:vMerge/>
            <w:vAlign w:val="center"/>
          </w:tcPr>
          <w:p w14:paraId="5F3FC9C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2CDF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D7927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1BF1B3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2E3C02AD" w14:textId="77777777" w:rsidTr="00173BF3">
        <w:trPr>
          <w:trHeight w:val="288"/>
        </w:trPr>
        <w:tc>
          <w:tcPr>
            <w:tcW w:w="539" w:type="dxa"/>
            <w:vMerge/>
            <w:vAlign w:val="center"/>
          </w:tcPr>
          <w:p w14:paraId="481A260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E3162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378AD3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63DCF1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68C36251" w14:textId="77777777" w:rsidTr="00173BF3">
        <w:trPr>
          <w:trHeight w:val="288"/>
        </w:trPr>
        <w:tc>
          <w:tcPr>
            <w:tcW w:w="539" w:type="dxa"/>
            <w:vMerge/>
            <w:vAlign w:val="center"/>
          </w:tcPr>
          <w:p w14:paraId="4F3F6E2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72B1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E125C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2162DC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7F6CA417" w14:textId="77777777" w:rsidTr="00173BF3">
        <w:trPr>
          <w:trHeight w:val="288"/>
        </w:trPr>
        <w:tc>
          <w:tcPr>
            <w:tcW w:w="539" w:type="dxa"/>
            <w:vMerge/>
            <w:vAlign w:val="center"/>
          </w:tcPr>
          <w:p w14:paraId="2A9FA9E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469D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120884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6BBE52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3ADDC376" w14:textId="77777777" w:rsidTr="00173BF3">
        <w:trPr>
          <w:trHeight w:val="288"/>
        </w:trPr>
        <w:tc>
          <w:tcPr>
            <w:tcW w:w="539" w:type="dxa"/>
            <w:vMerge/>
            <w:vAlign w:val="center"/>
          </w:tcPr>
          <w:p w14:paraId="05E002A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D2F4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20F7A3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575033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6A82CD93" w14:textId="77777777" w:rsidTr="00173BF3">
        <w:trPr>
          <w:trHeight w:val="288"/>
        </w:trPr>
        <w:tc>
          <w:tcPr>
            <w:tcW w:w="539" w:type="dxa"/>
            <w:vMerge/>
            <w:vAlign w:val="center"/>
          </w:tcPr>
          <w:p w14:paraId="68A04BA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8217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1BC78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165F8B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24AD78A6" w14:textId="77777777" w:rsidTr="00173BF3">
        <w:trPr>
          <w:trHeight w:val="288"/>
        </w:trPr>
        <w:tc>
          <w:tcPr>
            <w:tcW w:w="539" w:type="dxa"/>
            <w:vMerge/>
            <w:vAlign w:val="center"/>
          </w:tcPr>
          <w:p w14:paraId="371570A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C8F47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2FB7DA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3B541B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0004E6F9" w14:textId="77777777" w:rsidTr="00173BF3">
        <w:trPr>
          <w:trHeight w:val="288"/>
        </w:trPr>
        <w:tc>
          <w:tcPr>
            <w:tcW w:w="539" w:type="dxa"/>
            <w:vMerge/>
            <w:vAlign w:val="center"/>
          </w:tcPr>
          <w:p w14:paraId="2DFA2D6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ADA6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DD8AE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6CAB3B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2BB74DB8" w14:textId="77777777" w:rsidTr="00173BF3">
        <w:trPr>
          <w:trHeight w:val="288"/>
        </w:trPr>
        <w:tc>
          <w:tcPr>
            <w:tcW w:w="539" w:type="dxa"/>
            <w:vMerge/>
            <w:shd w:val="clear" w:color="auto" w:fill="auto"/>
            <w:vAlign w:val="center"/>
          </w:tcPr>
          <w:p w14:paraId="571D86F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2D0A2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38F23E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404ED7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00B2D7BE" w14:textId="77777777" w:rsidTr="00173BF3">
        <w:trPr>
          <w:trHeight w:val="288"/>
        </w:trPr>
        <w:tc>
          <w:tcPr>
            <w:tcW w:w="539" w:type="dxa"/>
            <w:vMerge w:val="restart"/>
            <w:vAlign w:val="center"/>
          </w:tcPr>
          <w:p w14:paraId="322D60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11D985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60DBA1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64E001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5569431E" w14:textId="77777777" w:rsidTr="00173BF3">
        <w:trPr>
          <w:trHeight w:val="288"/>
        </w:trPr>
        <w:tc>
          <w:tcPr>
            <w:tcW w:w="539" w:type="dxa"/>
            <w:vMerge/>
            <w:vAlign w:val="center"/>
          </w:tcPr>
          <w:p w14:paraId="680B509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1E9B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524148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2D8B55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2FD63CF0" w14:textId="77777777" w:rsidTr="00173BF3">
        <w:trPr>
          <w:trHeight w:val="288"/>
        </w:trPr>
        <w:tc>
          <w:tcPr>
            <w:tcW w:w="539" w:type="dxa"/>
            <w:vMerge/>
            <w:vAlign w:val="center"/>
          </w:tcPr>
          <w:p w14:paraId="4240B53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748D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5D7443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504631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1998AAAB" w14:textId="77777777" w:rsidTr="00173BF3">
        <w:trPr>
          <w:trHeight w:val="288"/>
        </w:trPr>
        <w:tc>
          <w:tcPr>
            <w:tcW w:w="539" w:type="dxa"/>
            <w:vMerge/>
            <w:vAlign w:val="center"/>
          </w:tcPr>
          <w:p w14:paraId="48EC87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098C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4A723A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1B3349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73BAEE45" w14:textId="77777777" w:rsidTr="00173BF3">
        <w:trPr>
          <w:trHeight w:val="288"/>
        </w:trPr>
        <w:tc>
          <w:tcPr>
            <w:tcW w:w="539" w:type="dxa"/>
            <w:vMerge/>
            <w:vAlign w:val="center"/>
          </w:tcPr>
          <w:p w14:paraId="10D827C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7BE0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5E6CFA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15D050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501E8A6B" w14:textId="77777777" w:rsidTr="00173BF3">
        <w:trPr>
          <w:trHeight w:val="288"/>
        </w:trPr>
        <w:tc>
          <w:tcPr>
            <w:tcW w:w="539" w:type="dxa"/>
            <w:vAlign w:val="center"/>
          </w:tcPr>
          <w:p w14:paraId="6553D1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BA8D9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7B82E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6FCEFC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2B620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FFD95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E593A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14DA5D7" w14:textId="77777777" w:rsidTr="00173BF3">
        <w:trPr>
          <w:trHeight w:val="288"/>
        </w:trPr>
        <w:tc>
          <w:tcPr>
            <w:tcW w:w="539" w:type="dxa"/>
            <w:vMerge w:val="restart"/>
            <w:vAlign w:val="center"/>
          </w:tcPr>
          <w:p w14:paraId="3EB0FA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68D5D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83A30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0B6087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50E513BA" w14:textId="77777777" w:rsidTr="00173BF3">
        <w:trPr>
          <w:trHeight w:val="288"/>
        </w:trPr>
        <w:tc>
          <w:tcPr>
            <w:tcW w:w="539" w:type="dxa"/>
            <w:vMerge/>
            <w:vAlign w:val="center"/>
          </w:tcPr>
          <w:p w14:paraId="6ADFF40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A1C9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5B536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2400E1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709F990B" w14:textId="77777777" w:rsidTr="00173BF3">
        <w:trPr>
          <w:trHeight w:val="288"/>
        </w:trPr>
        <w:tc>
          <w:tcPr>
            <w:tcW w:w="539" w:type="dxa"/>
            <w:vMerge/>
            <w:shd w:val="clear" w:color="auto" w:fill="auto"/>
            <w:vAlign w:val="center"/>
          </w:tcPr>
          <w:p w14:paraId="7F32B4D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7516A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96FF0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066BCC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75CCBAA7" w14:textId="77777777" w:rsidTr="00173BF3">
        <w:trPr>
          <w:trHeight w:val="288"/>
        </w:trPr>
        <w:tc>
          <w:tcPr>
            <w:tcW w:w="539" w:type="dxa"/>
            <w:vMerge w:val="restart"/>
            <w:vAlign w:val="center"/>
          </w:tcPr>
          <w:p w14:paraId="35BF3B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0468C4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423567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15E10D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0A1C0510" w14:textId="77777777" w:rsidTr="00173BF3">
        <w:trPr>
          <w:trHeight w:val="288"/>
        </w:trPr>
        <w:tc>
          <w:tcPr>
            <w:tcW w:w="539" w:type="dxa"/>
            <w:vMerge/>
            <w:shd w:val="clear" w:color="auto" w:fill="auto"/>
            <w:vAlign w:val="center"/>
          </w:tcPr>
          <w:p w14:paraId="4A21916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4D301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2DF4B9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208785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49A067D2" w14:textId="77777777" w:rsidTr="00173BF3">
        <w:trPr>
          <w:trHeight w:val="288"/>
        </w:trPr>
        <w:tc>
          <w:tcPr>
            <w:tcW w:w="539" w:type="dxa"/>
            <w:vMerge w:val="restart"/>
            <w:vAlign w:val="center"/>
          </w:tcPr>
          <w:p w14:paraId="6FFAF4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97659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1C53BC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5374F9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16C21991" w14:textId="77777777" w:rsidTr="00173BF3">
        <w:trPr>
          <w:trHeight w:val="288"/>
        </w:trPr>
        <w:tc>
          <w:tcPr>
            <w:tcW w:w="539" w:type="dxa"/>
            <w:vMerge/>
            <w:vAlign w:val="center"/>
          </w:tcPr>
          <w:p w14:paraId="29BBB32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0D51D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AE765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0A270A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380F0A8F" w14:textId="77777777" w:rsidTr="00173BF3">
        <w:trPr>
          <w:trHeight w:val="288"/>
        </w:trPr>
        <w:tc>
          <w:tcPr>
            <w:tcW w:w="539" w:type="dxa"/>
            <w:vMerge/>
            <w:vAlign w:val="center"/>
          </w:tcPr>
          <w:p w14:paraId="2F5B860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5307B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100F09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2BE62B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2539E0DC" w14:textId="77777777" w:rsidTr="00173BF3">
        <w:trPr>
          <w:trHeight w:val="288"/>
        </w:trPr>
        <w:tc>
          <w:tcPr>
            <w:tcW w:w="539" w:type="dxa"/>
            <w:vMerge/>
            <w:vAlign w:val="center"/>
          </w:tcPr>
          <w:p w14:paraId="3414F28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2AA0C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0BEA3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5C9A44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102D22D7" w14:textId="77777777" w:rsidTr="00173BF3">
        <w:trPr>
          <w:trHeight w:val="288"/>
        </w:trPr>
        <w:tc>
          <w:tcPr>
            <w:tcW w:w="539" w:type="dxa"/>
            <w:vMerge/>
            <w:vAlign w:val="center"/>
          </w:tcPr>
          <w:p w14:paraId="387430F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8638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44309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3AC41A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12959FAA" w14:textId="77777777" w:rsidTr="00173BF3">
        <w:trPr>
          <w:trHeight w:val="288"/>
        </w:trPr>
        <w:tc>
          <w:tcPr>
            <w:tcW w:w="539" w:type="dxa"/>
            <w:vMerge/>
            <w:vAlign w:val="center"/>
          </w:tcPr>
          <w:p w14:paraId="2E9E5A9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0512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39A701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56E7B8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7D456B8B" w14:textId="77777777" w:rsidTr="00173BF3">
        <w:trPr>
          <w:trHeight w:val="288"/>
        </w:trPr>
        <w:tc>
          <w:tcPr>
            <w:tcW w:w="539" w:type="dxa"/>
            <w:vMerge/>
            <w:vAlign w:val="center"/>
          </w:tcPr>
          <w:p w14:paraId="111AF9C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EC0F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450A00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2BB296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1E1A6C72" w14:textId="77777777" w:rsidTr="00173BF3">
        <w:trPr>
          <w:trHeight w:val="288"/>
        </w:trPr>
        <w:tc>
          <w:tcPr>
            <w:tcW w:w="539" w:type="dxa"/>
            <w:vMerge/>
            <w:vAlign w:val="center"/>
          </w:tcPr>
          <w:p w14:paraId="6B3B9DA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1C91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08120F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37E9C4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7A2E83EA" w14:textId="77777777" w:rsidTr="00173BF3">
        <w:trPr>
          <w:trHeight w:val="288"/>
        </w:trPr>
        <w:tc>
          <w:tcPr>
            <w:tcW w:w="539" w:type="dxa"/>
            <w:vMerge/>
            <w:vAlign w:val="center"/>
          </w:tcPr>
          <w:p w14:paraId="76BF16C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DA71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64493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2FE834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7E5AAA8C" w14:textId="77777777" w:rsidTr="00173BF3">
        <w:trPr>
          <w:trHeight w:val="288"/>
        </w:trPr>
        <w:tc>
          <w:tcPr>
            <w:tcW w:w="539" w:type="dxa"/>
            <w:vMerge/>
            <w:shd w:val="clear" w:color="auto" w:fill="auto"/>
            <w:vAlign w:val="center"/>
          </w:tcPr>
          <w:p w14:paraId="6587B2E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1E7FE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5C26A3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516081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2F6A58FE" w14:textId="77777777" w:rsidTr="00173BF3">
        <w:trPr>
          <w:trHeight w:val="288"/>
        </w:trPr>
        <w:tc>
          <w:tcPr>
            <w:tcW w:w="539" w:type="dxa"/>
            <w:vMerge w:val="restart"/>
            <w:vAlign w:val="center"/>
          </w:tcPr>
          <w:p w14:paraId="774DB6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7B63AB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39BE1B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4D3CC5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65B2A759" w14:textId="77777777" w:rsidTr="00173BF3">
        <w:trPr>
          <w:trHeight w:val="288"/>
        </w:trPr>
        <w:tc>
          <w:tcPr>
            <w:tcW w:w="539" w:type="dxa"/>
            <w:vMerge/>
            <w:vAlign w:val="center"/>
          </w:tcPr>
          <w:p w14:paraId="1DE4D45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EB25C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4B8062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1759A8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243ABD84" w14:textId="77777777" w:rsidTr="00173BF3">
        <w:trPr>
          <w:trHeight w:val="288"/>
        </w:trPr>
        <w:tc>
          <w:tcPr>
            <w:tcW w:w="539" w:type="dxa"/>
            <w:vMerge/>
            <w:vAlign w:val="center"/>
          </w:tcPr>
          <w:p w14:paraId="11CAE8F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57E0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365A3A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3E7B88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1C72DA87" w14:textId="77777777" w:rsidTr="00173BF3">
        <w:trPr>
          <w:trHeight w:val="288"/>
        </w:trPr>
        <w:tc>
          <w:tcPr>
            <w:tcW w:w="539" w:type="dxa"/>
            <w:vMerge/>
            <w:vAlign w:val="center"/>
          </w:tcPr>
          <w:p w14:paraId="7C85438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7C4B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E7B05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509FC5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44A2FE7F" w14:textId="77777777" w:rsidTr="00173BF3">
        <w:trPr>
          <w:trHeight w:val="288"/>
        </w:trPr>
        <w:tc>
          <w:tcPr>
            <w:tcW w:w="539" w:type="dxa"/>
            <w:vMerge/>
            <w:vAlign w:val="center"/>
          </w:tcPr>
          <w:p w14:paraId="7D363D3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D74E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2E9B2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0A71A3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3C0A2581" w14:textId="77777777" w:rsidR="00173BF3" w:rsidRPr="00CA1E5A" w:rsidRDefault="00173BF3" w:rsidP="00173BF3">
      <w:pPr>
        <w:jc w:val="left"/>
        <w:rPr>
          <w:rFonts w:ascii="Times New Roman" w:eastAsia="仿宋_GB2312" w:hAnsi="Times New Roman" w:cs="Times New Roman"/>
          <w:sz w:val="32"/>
          <w:szCs w:val="32"/>
        </w:rPr>
      </w:pPr>
    </w:p>
    <w:p w14:paraId="6C4D97C2" w14:textId="77777777" w:rsidR="00173BF3" w:rsidRPr="00CA1E5A" w:rsidRDefault="00173BF3" w:rsidP="00173BF3">
      <w:pPr>
        <w:jc w:val="left"/>
        <w:rPr>
          <w:rFonts w:ascii="Times New Roman" w:eastAsia="仿宋_GB2312" w:hAnsi="Times New Roman" w:cs="Times New Roman"/>
          <w:sz w:val="32"/>
          <w:szCs w:val="32"/>
        </w:rPr>
      </w:pPr>
    </w:p>
    <w:p w14:paraId="77C3DBC5" w14:textId="77777777" w:rsidR="00173BF3" w:rsidRPr="00CA1E5A" w:rsidRDefault="00173BF3" w:rsidP="00173BF3">
      <w:pPr>
        <w:jc w:val="left"/>
        <w:rPr>
          <w:rFonts w:ascii="Times New Roman" w:eastAsia="仿宋_GB2312" w:hAnsi="Times New Roman" w:cs="Times New Roman"/>
          <w:sz w:val="32"/>
          <w:szCs w:val="32"/>
        </w:rPr>
      </w:pPr>
    </w:p>
    <w:p w14:paraId="2FD2FCCB" w14:textId="77777777" w:rsidR="00173BF3" w:rsidRPr="00CA1E5A" w:rsidRDefault="00173BF3" w:rsidP="00173BF3">
      <w:pPr>
        <w:jc w:val="left"/>
        <w:rPr>
          <w:rFonts w:ascii="Times New Roman" w:eastAsia="仿宋_GB2312" w:hAnsi="Times New Roman" w:cs="Times New Roman"/>
          <w:sz w:val="32"/>
          <w:szCs w:val="32"/>
        </w:rPr>
      </w:pPr>
    </w:p>
    <w:p w14:paraId="4C38C4B2" w14:textId="77777777" w:rsidR="00173BF3" w:rsidRPr="00CA1E5A" w:rsidRDefault="00173BF3" w:rsidP="00173BF3">
      <w:pPr>
        <w:jc w:val="left"/>
        <w:rPr>
          <w:rFonts w:ascii="Times New Roman" w:eastAsia="仿宋_GB2312" w:hAnsi="Times New Roman" w:cs="Times New Roman"/>
          <w:sz w:val="32"/>
          <w:szCs w:val="32"/>
        </w:rPr>
      </w:pPr>
    </w:p>
    <w:p w14:paraId="38DECF69" w14:textId="77777777" w:rsidR="00173BF3" w:rsidRPr="00CA1E5A" w:rsidRDefault="00173BF3" w:rsidP="00173BF3">
      <w:pPr>
        <w:jc w:val="left"/>
        <w:rPr>
          <w:rFonts w:ascii="Times New Roman" w:eastAsia="仿宋_GB2312" w:hAnsi="Times New Roman" w:cs="Times New Roman"/>
          <w:sz w:val="32"/>
          <w:szCs w:val="32"/>
        </w:rPr>
      </w:pPr>
    </w:p>
    <w:p w14:paraId="56C7B474" w14:textId="77777777" w:rsidR="00173BF3" w:rsidRPr="00CA1E5A" w:rsidRDefault="00173BF3" w:rsidP="00173BF3">
      <w:pPr>
        <w:jc w:val="left"/>
        <w:rPr>
          <w:rFonts w:ascii="Times New Roman" w:eastAsia="仿宋_GB2312" w:hAnsi="Times New Roman" w:cs="Times New Roman"/>
          <w:sz w:val="32"/>
          <w:szCs w:val="32"/>
        </w:rPr>
      </w:pPr>
    </w:p>
    <w:p w14:paraId="4662A0A7" w14:textId="77777777" w:rsidR="00173BF3" w:rsidRPr="00CA1E5A" w:rsidRDefault="00173BF3" w:rsidP="00173BF3">
      <w:pPr>
        <w:jc w:val="left"/>
        <w:rPr>
          <w:rFonts w:ascii="Times New Roman" w:eastAsia="仿宋_GB2312" w:hAnsi="Times New Roman" w:cs="Times New Roman"/>
          <w:sz w:val="32"/>
          <w:szCs w:val="32"/>
        </w:rPr>
      </w:pPr>
    </w:p>
    <w:p w14:paraId="50BA10B1" w14:textId="77777777" w:rsidR="00173BF3" w:rsidRPr="00CA1E5A" w:rsidRDefault="00173BF3" w:rsidP="00173BF3">
      <w:pPr>
        <w:jc w:val="left"/>
        <w:rPr>
          <w:rFonts w:ascii="Times New Roman" w:eastAsia="仿宋_GB2312" w:hAnsi="Times New Roman" w:cs="Times New Roman"/>
          <w:sz w:val="32"/>
          <w:szCs w:val="32"/>
        </w:rPr>
      </w:pPr>
    </w:p>
    <w:p w14:paraId="0D1F30F8" w14:textId="77777777" w:rsidR="00173BF3" w:rsidRPr="00CA1E5A" w:rsidRDefault="00173BF3" w:rsidP="00173BF3">
      <w:pPr>
        <w:jc w:val="left"/>
        <w:rPr>
          <w:rFonts w:ascii="Times New Roman" w:eastAsia="仿宋_GB2312" w:hAnsi="Times New Roman" w:cs="Times New Roman"/>
          <w:sz w:val="32"/>
          <w:szCs w:val="32"/>
        </w:rPr>
      </w:pPr>
    </w:p>
    <w:p w14:paraId="00A64555" w14:textId="77777777" w:rsidR="00173BF3" w:rsidRPr="00CA1E5A" w:rsidRDefault="00173BF3" w:rsidP="00173BF3">
      <w:pPr>
        <w:jc w:val="left"/>
        <w:rPr>
          <w:rFonts w:ascii="Times New Roman" w:eastAsia="仿宋_GB2312" w:hAnsi="Times New Roman" w:cs="Times New Roman"/>
          <w:sz w:val="32"/>
          <w:szCs w:val="32"/>
        </w:rPr>
      </w:pPr>
    </w:p>
    <w:p w14:paraId="05BE79F1" w14:textId="77777777" w:rsidR="00173BF3" w:rsidRPr="00CA1E5A" w:rsidRDefault="00173BF3" w:rsidP="00173BF3">
      <w:pPr>
        <w:jc w:val="left"/>
        <w:rPr>
          <w:rFonts w:ascii="Times New Roman" w:eastAsia="仿宋_GB2312" w:hAnsi="Times New Roman" w:cs="Times New Roman"/>
          <w:sz w:val="32"/>
          <w:szCs w:val="32"/>
        </w:rPr>
      </w:pPr>
    </w:p>
    <w:p w14:paraId="7758BE88" w14:textId="77777777" w:rsidR="00173BF3" w:rsidRPr="00CA1E5A" w:rsidRDefault="00173BF3" w:rsidP="00173BF3">
      <w:pPr>
        <w:rPr>
          <w:rFonts w:ascii="Times New Roman" w:hAnsi="Times New Roman" w:cs="Times New Roman"/>
          <w:b/>
        </w:rPr>
      </w:pPr>
    </w:p>
    <w:p w14:paraId="229264A7" w14:textId="77777777" w:rsidR="00173BF3" w:rsidRPr="00CA1E5A" w:rsidRDefault="00173BF3" w:rsidP="00173BF3">
      <w:pPr>
        <w:rPr>
          <w:rFonts w:ascii="Times New Roman" w:hAnsi="Times New Roman" w:cs="Times New Roman"/>
          <w:b/>
        </w:rPr>
      </w:pPr>
    </w:p>
    <w:p w14:paraId="652C127D" w14:textId="77777777" w:rsidR="00173BF3" w:rsidRPr="00CA1E5A" w:rsidRDefault="00173BF3" w:rsidP="00173BF3">
      <w:pPr>
        <w:rPr>
          <w:rFonts w:ascii="Times New Roman" w:hAnsi="Times New Roman" w:cs="Times New Roman"/>
          <w:b/>
        </w:rPr>
      </w:pPr>
    </w:p>
    <w:p w14:paraId="66CE2B9C" w14:textId="77777777" w:rsidR="00173BF3" w:rsidRPr="00CA1E5A" w:rsidRDefault="00173BF3" w:rsidP="00173BF3">
      <w:pPr>
        <w:rPr>
          <w:rFonts w:ascii="Times New Roman" w:hAnsi="Times New Roman" w:cs="Times New Roman"/>
          <w:b/>
        </w:rPr>
      </w:pPr>
    </w:p>
    <w:p w14:paraId="0E6BF696" w14:textId="77777777" w:rsidR="00173BF3" w:rsidRPr="00CA1E5A" w:rsidRDefault="00173BF3" w:rsidP="00173BF3">
      <w:pPr>
        <w:rPr>
          <w:rFonts w:ascii="Times New Roman" w:hAnsi="Times New Roman" w:cs="Times New Roman"/>
          <w:b/>
        </w:rPr>
      </w:pPr>
    </w:p>
    <w:p w14:paraId="5EDF9615" w14:textId="77777777" w:rsidR="00173BF3" w:rsidRPr="00CA1E5A" w:rsidRDefault="00173BF3" w:rsidP="00173BF3">
      <w:pPr>
        <w:rPr>
          <w:rFonts w:ascii="Times New Roman" w:hAnsi="Times New Roman" w:cs="Times New Roman"/>
          <w:b/>
        </w:rPr>
      </w:pPr>
    </w:p>
    <w:p w14:paraId="428D894F" w14:textId="77777777" w:rsidR="00173BF3" w:rsidRPr="00CA1E5A" w:rsidRDefault="00173BF3" w:rsidP="00173BF3">
      <w:pPr>
        <w:rPr>
          <w:rFonts w:ascii="Times New Roman" w:hAnsi="Times New Roman" w:cs="Times New Roman"/>
          <w:b/>
        </w:rPr>
      </w:pPr>
    </w:p>
    <w:p w14:paraId="4AD961D5" w14:textId="77777777" w:rsidR="00173BF3" w:rsidRPr="00CA1E5A" w:rsidRDefault="00173BF3" w:rsidP="00173BF3">
      <w:pPr>
        <w:rPr>
          <w:rFonts w:ascii="Times New Roman" w:hAnsi="Times New Roman" w:cs="Times New Roman"/>
          <w:b/>
        </w:rPr>
      </w:pPr>
    </w:p>
    <w:p w14:paraId="108B02D2" w14:textId="77777777" w:rsidR="00173BF3" w:rsidRPr="00CA1E5A" w:rsidRDefault="00173BF3" w:rsidP="00173BF3">
      <w:pPr>
        <w:rPr>
          <w:rFonts w:ascii="Times New Roman" w:hAnsi="Times New Roman" w:cs="Times New Roman"/>
          <w:b/>
        </w:rPr>
      </w:pPr>
    </w:p>
    <w:p w14:paraId="3FF7EEFB" w14:textId="77777777" w:rsidR="00173BF3" w:rsidRPr="00CA1E5A" w:rsidRDefault="00173BF3" w:rsidP="00173BF3">
      <w:pPr>
        <w:rPr>
          <w:rFonts w:ascii="Times New Roman" w:hAnsi="Times New Roman" w:cs="Times New Roman"/>
          <w:b/>
        </w:rPr>
      </w:pPr>
    </w:p>
    <w:p w14:paraId="2597F1F8" w14:textId="77777777" w:rsidR="00173BF3" w:rsidRPr="00CA1E5A" w:rsidRDefault="00173BF3" w:rsidP="00173BF3">
      <w:pPr>
        <w:rPr>
          <w:rFonts w:ascii="Times New Roman" w:hAnsi="Times New Roman" w:cs="Times New Roman"/>
          <w:b/>
        </w:rPr>
      </w:pPr>
    </w:p>
    <w:p w14:paraId="512A885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7BC615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0F03A1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AF1C0F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7840B6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6FB5980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24960DD3"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572BBDAE" w14:textId="77777777" w:rsidTr="00173BF3">
        <w:trPr>
          <w:trHeight w:val="288"/>
        </w:trPr>
        <w:tc>
          <w:tcPr>
            <w:tcW w:w="538" w:type="dxa"/>
            <w:vAlign w:val="center"/>
          </w:tcPr>
          <w:p w14:paraId="2B9D23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467557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EBD26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59829E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02FA4B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0EA18A7" w14:textId="77777777" w:rsidTr="00173BF3">
        <w:trPr>
          <w:trHeight w:val="288"/>
        </w:trPr>
        <w:tc>
          <w:tcPr>
            <w:tcW w:w="538" w:type="dxa"/>
            <w:vMerge w:val="restart"/>
            <w:vAlign w:val="center"/>
          </w:tcPr>
          <w:p w14:paraId="4418A1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7FF645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25DE4D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5C59ED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09A7CB7A" w14:textId="77777777" w:rsidTr="00173BF3">
        <w:trPr>
          <w:trHeight w:val="288"/>
        </w:trPr>
        <w:tc>
          <w:tcPr>
            <w:tcW w:w="538" w:type="dxa"/>
            <w:vMerge/>
            <w:vAlign w:val="center"/>
          </w:tcPr>
          <w:p w14:paraId="2FC06B1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3D993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4CF3A6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3A4F27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3E974534" w14:textId="77777777" w:rsidTr="00173BF3">
        <w:trPr>
          <w:trHeight w:val="288"/>
        </w:trPr>
        <w:tc>
          <w:tcPr>
            <w:tcW w:w="538" w:type="dxa"/>
            <w:vMerge/>
            <w:shd w:val="clear" w:color="auto" w:fill="auto"/>
            <w:vAlign w:val="center"/>
          </w:tcPr>
          <w:p w14:paraId="0535C31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A8B07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42A8BC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5E6408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3855530E" w14:textId="77777777" w:rsidTr="00173BF3">
        <w:trPr>
          <w:trHeight w:val="288"/>
        </w:trPr>
        <w:tc>
          <w:tcPr>
            <w:tcW w:w="538" w:type="dxa"/>
            <w:vMerge w:val="restart"/>
            <w:vAlign w:val="center"/>
          </w:tcPr>
          <w:p w14:paraId="4C46B6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4FD357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79C96E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3FA502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0D6B15BE" w14:textId="77777777" w:rsidTr="00173BF3">
        <w:trPr>
          <w:trHeight w:val="288"/>
        </w:trPr>
        <w:tc>
          <w:tcPr>
            <w:tcW w:w="538" w:type="dxa"/>
            <w:vMerge/>
            <w:shd w:val="clear" w:color="auto" w:fill="auto"/>
            <w:vAlign w:val="center"/>
          </w:tcPr>
          <w:p w14:paraId="3C60243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F5939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2CEE8B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567CD1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3CFF2288" w14:textId="77777777" w:rsidTr="00173BF3">
        <w:trPr>
          <w:trHeight w:val="288"/>
        </w:trPr>
        <w:tc>
          <w:tcPr>
            <w:tcW w:w="538" w:type="dxa"/>
            <w:vMerge w:val="restart"/>
            <w:vAlign w:val="center"/>
          </w:tcPr>
          <w:p w14:paraId="602DCF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5881F5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0CB5FB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3C7704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370A14F4" w14:textId="77777777" w:rsidTr="00173BF3">
        <w:trPr>
          <w:trHeight w:val="288"/>
        </w:trPr>
        <w:tc>
          <w:tcPr>
            <w:tcW w:w="538" w:type="dxa"/>
            <w:vMerge/>
            <w:vAlign w:val="center"/>
          </w:tcPr>
          <w:p w14:paraId="22DC85E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1091E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55D372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2BE624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1A80DBAB" w14:textId="77777777" w:rsidTr="00173BF3">
        <w:trPr>
          <w:trHeight w:val="288"/>
        </w:trPr>
        <w:tc>
          <w:tcPr>
            <w:tcW w:w="538" w:type="dxa"/>
            <w:vMerge/>
            <w:vAlign w:val="center"/>
          </w:tcPr>
          <w:p w14:paraId="18D29CB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2D335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5BA552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70557B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70A621EE" w14:textId="77777777" w:rsidTr="00173BF3">
        <w:trPr>
          <w:trHeight w:val="288"/>
        </w:trPr>
        <w:tc>
          <w:tcPr>
            <w:tcW w:w="538" w:type="dxa"/>
            <w:vMerge/>
            <w:vAlign w:val="center"/>
          </w:tcPr>
          <w:p w14:paraId="5C77E00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DDB1D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5A0D5B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4D8489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7EB5B993" w14:textId="77777777" w:rsidTr="00173BF3">
        <w:trPr>
          <w:trHeight w:val="288"/>
        </w:trPr>
        <w:tc>
          <w:tcPr>
            <w:tcW w:w="538" w:type="dxa"/>
            <w:vMerge/>
            <w:vAlign w:val="center"/>
          </w:tcPr>
          <w:p w14:paraId="30709FB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BAC44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4AC1BA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052886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4921AE4A" w14:textId="77777777" w:rsidTr="00173BF3">
        <w:trPr>
          <w:trHeight w:val="288"/>
        </w:trPr>
        <w:tc>
          <w:tcPr>
            <w:tcW w:w="538" w:type="dxa"/>
            <w:vMerge/>
            <w:vAlign w:val="center"/>
          </w:tcPr>
          <w:p w14:paraId="1C9D28A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42E3A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0C856A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755496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6AC463B2" w14:textId="77777777" w:rsidTr="00173BF3">
        <w:trPr>
          <w:trHeight w:val="288"/>
        </w:trPr>
        <w:tc>
          <w:tcPr>
            <w:tcW w:w="538" w:type="dxa"/>
            <w:vMerge/>
            <w:vAlign w:val="center"/>
          </w:tcPr>
          <w:p w14:paraId="2C2836C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DC97D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55D50D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697C90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742702BE" w14:textId="77777777" w:rsidTr="00173BF3">
        <w:trPr>
          <w:trHeight w:val="288"/>
        </w:trPr>
        <w:tc>
          <w:tcPr>
            <w:tcW w:w="538" w:type="dxa"/>
            <w:vMerge/>
            <w:vAlign w:val="center"/>
          </w:tcPr>
          <w:p w14:paraId="0B31984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8AAC1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19C8FF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4EF04F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4AE8AA97" w14:textId="77777777" w:rsidTr="00173BF3">
        <w:trPr>
          <w:trHeight w:val="288"/>
        </w:trPr>
        <w:tc>
          <w:tcPr>
            <w:tcW w:w="538" w:type="dxa"/>
            <w:vMerge/>
            <w:vAlign w:val="center"/>
          </w:tcPr>
          <w:p w14:paraId="17A12F0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D9611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21194D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62BB6A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3784F32C" w14:textId="77777777" w:rsidTr="00173BF3">
        <w:trPr>
          <w:trHeight w:val="288"/>
        </w:trPr>
        <w:tc>
          <w:tcPr>
            <w:tcW w:w="538" w:type="dxa"/>
            <w:vMerge/>
            <w:shd w:val="clear" w:color="auto" w:fill="auto"/>
            <w:vAlign w:val="center"/>
          </w:tcPr>
          <w:p w14:paraId="5AE52E4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52E63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7F9F33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198C54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0DD5C49D" w14:textId="77777777" w:rsidTr="00173BF3">
        <w:trPr>
          <w:trHeight w:val="288"/>
        </w:trPr>
        <w:tc>
          <w:tcPr>
            <w:tcW w:w="538" w:type="dxa"/>
            <w:vMerge w:val="restart"/>
            <w:vAlign w:val="center"/>
          </w:tcPr>
          <w:p w14:paraId="0271AF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5E7077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1BB764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65A1DE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16B2A59A" w14:textId="77777777" w:rsidTr="00173BF3">
        <w:trPr>
          <w:trHeight w:val="288"/>
        </w:trPr>
        <w:tc>
          <w:tcPr>
            <w:tcW w:w="538" w:type="dxa"/>
            <w:vMerge/>
            <w:vAlign w:val="center"/>
          </w:tcPr>
          <w:p w14:paraId="5CE4611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06DE0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5246FE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0896A7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6577198A" w14:textId="77777777" w:rsidTr="00173BF3">
        <w:trPr>
          <w:trHeight w:val="288"/>
        </w:trPr>
        <w:tc>
          <w:tcPr>
            <w:tcW w:w="538" w:type="dxa"/>
            <w:vMerge/>
            <w:vAlign w:val="center"/>
          </w:tcPr>
          <w:p w14:paraId="5E87B00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678E7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3751C1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56891F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055E0C2B" w14:textId="77777777" w:rsidTr="00173BF3">
        <w:trPr>
          <w:trHeight w:val="288"/>
        </w:trPr>
        <w:tc>
          <w:tcPr>
            <w:tcW w:w="538" w:type="dxa"/>
            <w:vMerge/>
            <w:vAlign w:val="center"/>
          </w:tcPr>
          <w:p w14:paraId="251BBB7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3F3B9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281FFA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6DE856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1EB2E7C1" w14:textId="77777777" w:rsidTr="00173BF3">
        <w:trPr>
          <w:trHeight w:val="288"/>
        </w:trPr>
        <w:tc>
          <w:tcPr>
            <w:tcW w:w="538" w:type="dxa"/>
            <w:vMerge/>
            <w:vAlign w:val="center"/>
          </w:tcPr>
          <w:p w14:paraId="0405827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26A2B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1E10D0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061CEC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03E43B34" w14:textId="77777777" w:rsidTr="00173BF3">
        <w:trPr>
          <w:trHeight w:val="288"/>
        </w:trPr>
        <w:tc>
          <w:tcPr>
            <w:tcW w:w="538" w:type="dxa"/>
            <w:vAlign w:val="center"/>
          </w:tcPr>
          <w:p w14:paraId="507189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2EB376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5D4A4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39A735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5EBC96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106840AE" w14:textId="77777777" w:rsidTr="00173BF3">
        <w:trPr>
          <w:trHeight w:val="288"/>
        </w:trPr>
        <w:tc>
          <w:tcPr>
            <w:tcW w:w="538" w:type="dxa"/>
            <w:vMerge w:val="restart"/>
            <w:vAlign w:val="center"/>
          </w:tcPr>
          <w:p w14:paraId="65BFFE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119A02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5C6FDE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4AB4AD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54A48D65" w14:textId="77777777" w:rsidTr="00173BF3">
        <w:trPr>
          <w:trHeight w:val="288"/>
        </w:trPr>
        <w:tc>
          <w:tcPr>
            <w:tcW w:w="538" w:type="dxa"/>
            <w:vMerge/>
            <w:vAlign w:val="center"/>
          </w:tcPr>
          <w:p w14:paraId="0A861C6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5FCFA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6513B1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3F87B7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0215BA7D" w14:textId="77777777" w:rsidTr="00173BF3">
        <w:trPr>
          <w:trHeight w:val="288"/>
        </w:trPr>
        <w:tc>
          <w:tcPr>
            <w:tcW w:w="538" w:type="dxa"/>
            <w:vMerge/>
            <w:shd w:val="clear" w:color="auto" w:fill="auto"/>
            <w:vAlign w:val="center"/>
          </w:tcPr>
          <w:p w14:paraId="47D130C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3F4A5C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22C0ED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5E65CA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1D3FE291" w14:textId="77777777" w:rsidTr="00173BF3">
        <w:trPr>
          <w:trHeight w:val="288"/>
        </w:trPr>
        <w:tc>
          <w:tcPr>
            <w:tcW w:w="538" w:type="dxa"/>
            <w:vMerge w:val="restart"/>
            <w:vAlign w:val="center"/>
          </w:tcPr>
          <w:p w14:paraId="169FEC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104C78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60C312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36A619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7378DB7F" w14:textId="77777777" w:rsidTr="00173BF3">
        <w:trPr>
          <w:trHeight w:val="288"/>
        </w:trPr>
        <w:tc>
          <w:tcPr>
            <w:tcW w:w="538" w:type="dxa"/>
            <w:vMerge/>
            <w:shd w:val="clear" w:color="auto" w:fill="auto"/>
            <w:vAlign w:val="center"/>
          </w:tcPr>
          <w:p w14:paraId="36E39E7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543AB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200F81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0DF7B8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66214727" w14:textId="77777777" w:rsidTr="00173BF3">
        <w:trPr>
          <w:trHeight w:val="288"/>
        </w:trPr>
        <w:tc>
          <w:tcPr>
            <w:tcW w:w="538" w:type="dxa"/>
            <w:vMerge w:val="restart"/>
            <w:vAlign w:val="center"/>
          </w:tcPr>
          <w:p w14:paraId="7E8987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7D15B2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445DAC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58B9AC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32B474E4" w14:textId="77777777" w:rsidTr="00173BF3">
        <w:trPr>
          <w:trHeight w:val="288"/>
        </w:trPr>
        <w:tc>
          <w:tcPr>
            <w:tcW w:w="538" w:type="dxa"/>
            <w:vMerge/>
            <w:vAlign w:val="center"/>
          </w:tcPr>
          <w:p w14:paraId="25B37DC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1EC46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104A50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0DF95E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1D3C4B90" w14:textId="77777777" w:rsidTr="00173BF3">
        <w:trPr>
          <w:trHeight w:val="288"/>
        </w:trPr>
        <w:tc>
          <w:tcPr>
            <w:tcW w:w="538" w:type="dxa"/>
            <w:vMerge/>
            <w:vAlign w:val="center"/>
          </w:tcPr>
          <w:p w14:paraId="4FF52ED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C11AF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1D7AA5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051F4F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17F93729" w14:textId="77777777" w:rsidTr="00173BF3">
        <w:trPr>
          <w:trHeight w:val="288"/>
        </w:trPr>
        <w:tc>
          <w:tcPr>
            <w:tcW w:w="538" w:type="dxa"/>
            <w:vMerge/>
            <w:vAlign w:val="center"/>
          </w:tcPr>
          <w:p w14:paraId="2D2B9DA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D4B7D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541EAC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37BE3B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2973B24F" w14:textId="77777777" w:rsidTr="00173BF3">
        <w:trPr>
          <w:trHeight w:val="288"/>
        </w:trPr>
        <w:tc>
          <w:tcPr>
            <w:tcW w:w="538" w:type="dxa"/>
            <w:vMerge/>
            <w:vAlign w:val="center"/>
          </w:tcPr>
          <w:p w14:paraId="4EC5CC7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54241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29C797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690CC1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7A8E7652" w14:textId="77777777" w:rsidTr="00173BF3">
        <w:trPr>
          <w:trHeight w:val="288"/>
        </w:trPr>
        <w:tc>
          <w:tcPr>
            <w:tcW w:w="538" w:type="dxa"/>
            <w:vMerge/>
            <w:vAlign w:val="center"/>
          </w:tcPr>
          <w:p w14:paraId="568C5C8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1C7CE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4942B0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1E7145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17515B1A" w14:textId="77777777" w:rsidTr="00173BF3">
        <w:trPr>
          <w:trHeight w:val="288"/>
        </w:trPr>
        <w:tc>
          <w:tcPr>
            <w:tcW w:w="538" w:type="dxa"/>
            <w:vMerge/>
            <w:vAlign w:val="center"/>
          </w:tcPr>
          <w:p w14:paraId="465E2D3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5FA43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0D0E4D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78C0CB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1CB77AC7" w14:textId="77777777" w:rsidTr="00173BF3">
        <w:trPr>
          <w:trHeight w:val="288"/>
        </w:trPr>
        <w:tc>
          <w:tcPr>
            <w:tcW w:w="538" w:type="dxa"/>
            <w:vMerge/>
            <w:vAlign w:val="center"/>
          </w:tcPr>
          <w:p w14:paraId="2720A5F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A8C1D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5C5EE0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3EC4BD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3C95AE8D" w14:textId="77777777" w:rsidTr="00173BF3">
        <w:trPr>
          <w:trHeight w:val="288"/>
        </w:trPr>
        <w:tc>
          <w:tcPr>
            <w:tcW w:w="538" w:type="dxa"/>
            <w:vMerge/>
            <w:vAlign w:val="center"/>
          </w:tcPr>
          <w:p w14:paraId="45EDEEE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3F3AA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45D837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12E029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49E276C5" w14:textId="77777777" w:rsidTr="00173BF3">
        <w:trPr>
          <w:trHeight w:val="288"/>
        </w:trPr>
        <w:tc>
          <w:tcPr>
            <w:tcW w:w="538" w:type="dxa"/>
            <w:vMerge/>
            <w:shd w:val="clear" w:color="auto" w:fill="auto"/>
            <w:vAlign w:val="center"/>
          </w:tcPr>
          <w:p w14:paraId="5556247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64C21A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057464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5D4C0E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75C7A515" w14:textId="77777777" w:rsidTr="00173BF3">
        <w:trPr>
          <w:trHeight w:val="288"/>
        </w:trPr>
        <w:tc>
          <w:tcPr>
            <w:tcW w:w="538" w:type="dxa"/>
            <w:vMerge w:val="restart"/>
            <w:vAlign w:val="center"/>
          </w:tcPr>
          <w:p w14:paraId="0FF338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00CCB8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48DCA8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543E51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68202250" w14:textId="77777777" w:rsidTr="00173BF3">
        <w:trPr>
          <w:trHeight w:val="288"/>
        </w:trPr>
        <w:tc>
          <w:tcPr>
            <w:tcW w:w="538" w:type="dxa"/>
            <w:vMerge/>
            <w:vAlign w:val="center"/>
          </w:tcPr>
          <w:p w14:paraId="0714FD9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B5106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7E7855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698681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44EE1703" w14:textId="77777777" w:rsidTr="00173BF3">
        <w:trPr>
          <w:trHeight w:val="288"/>
        </w:trPr>
        <w:tc>
          <w:tcPr>
            <w:tcW w:w="538" w:type="dxa"/>
            <w:vMerge/>
            <w:vAlign w:val="center"/>
          </w:tcPr>
          <w:p w14:paraId="33D1509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00DC8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2BE074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5CF52D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1F5EAB7D" w14:textId="77777777" w:rsidTr="00173BF3">
        <w:trPr>
          <w:trHeight w:val="288"/>
        </w:trPr>
        <w:tc>
          <w:tcPr>
            <w:tcW w:w="538" w:type="dxa"/>
            <w:vMerge/>
            <w:vAlign w:val="center"/>
          </w:tcPr>
          <w:p w14:paraId="7CF594B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45848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79D838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77053F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23D0049D" w14:textId="77777777" w:rsidTr="00173BF3">
        <w:trPr>
          <w:trHeight w:val="288"/>
        </w:trPr>
        <w:tc>
          <w:tcPr>
            <w:tcW w:w="538" w:type="dxa"/>
            <w:vMerge/>
            <w:vAlign w:val="center"/>
          </w:tcPr>
          <w:p w14:paraId="0DE5962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BBD40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66700B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7365CF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7E4DC3F0" w14:textId="77777777" w:rsidR="00173BF3" w:rsidRPr="00CA1E5A" w:rsidRDefault="00173BF3" w:rsidP="00173BF3">
      <w:pPr>
        <w:rPr>
          <w:rFonts w:ascii="Times New Roman" w:hAnsi="Times New Roman" w:cs="Times New Roman"/>
          <w:b/>
        </w:rPr>
      </w:pPr>
    </w:p>
    <w:p w14:paraId="0862C447" w14:textId="77777777" w:rsidR="00173BF3" w:rsidRPr="00CA1E5A" w:rsidRDefault="00173BF3" w:rsidP="00173BF3">
      <w:pPr>
        <w:rPr>
          <w:rFonts w:ascii="Times New Roman" w:hAnsi="Times New Roman" w:cs="Times New Roman"/>
          <w:b/>
        </w:rPr>
      </w:pPr>
    </w:p>
    <w:p w14:paraId="50109575" w14:textId="77777777" w:rsidR="00173BF3" w:rsidRPr="00CA1E5A" w:rsidRDefault="00173BF3" w:rsidP="00173BF3">
      <w:pPr>
        <w:rPr>
          <w:rFonts w:ascii="Times New Roman" w:hAnsi="Times New Roman" w:cs="Times New Roman"/>
          <w:b/>
        </w:rPr>
      </w:pPr>
    </w:p>
    <w:p w14:paraId="27429627" w14:textId="77777777" w:rsidR="00173BF3" w:rsidRPr="00CA1E5A" w:rsidRDefault="00173BF3" w:rsidP="00173BF3">
      <w:pPr>
        <w:rPr>
          <w:rFonts w:ascii="Times New Roman" w:hAnsi="Times New Roman" w:cs="Times New Roman"/>
          <w:b/>
        </w:rPr>
      </w:pPr>
    </w:p>
    <w:p w14:paraId="4087182E" w14:textId="77777777" w:rsidR="00173BF3" w:rsidRPr="00CA1E5A" w:rsidRDefault="00173BF3" w:rsidP="00173BF3">
      <w:pPr>
        <w:rPr>
          <w:rFonts w:ascii="Times New Roman" w:hAnsi="Times New Roman" w:cs="Times New Roman"/>
          <w:b/>
        </w:rPr>
      </w:pPr>
    </w:p>
    <w:p w14:paraId="19B77787" w14:textId="77777777" w:rsidR="00173BF3" w:rsidRPr="00CA1E5A" w:rsidRDefault="00173BF3" w:rsidP="00173BF3">
      <w:pPr>
        <w:rPr>
          <w:rFonts w:ascii="Times New Roman" w:hAnsi="Times New Roman" w:cs="Times New Roman"/>
          <w:b/>
        </w:rPr>
      </w:pPr>
    </w:p>
    <w:p w14:paraId="2E712F37" w14:textId="77777777" w:rsidR="00173BF3" w:rsidRPr="00CA1E5A" w:rsidRDefault="00173BF3" w:rsidP="00173BF3">
      <w:pPr>
        <w:rPr>
          <w:rFonts w:ascii="Times New Roman" w:hAnsi="Times New Roman" w:cs="Times New Roman"/>
          <w:b/>
        </w:rPr>
      </w:pPr>
    </w:p>
    <w:p w14:paraId="472D1B29" w14:textId="77777777" w:rsidR="00173BF3" w:rsidRPr="00CA1E5A" w:rsidRDefault="00173BF3" w:rsidP="00173BF3">
      <w:pPr>
        <w:rPr>
          <w:rFonts w:ascii="Times New Roman" w:hAnsi="Times New Roman" w:cs="Times New Roman"/>
          <w:b/>
        </w:rPr>
      </w:pPr>
    </w:p>
    <w:p w14:paraId="2877C6FE" w14:textId="77777777" w:rsidR="00173BF3" w:rsidRPr="00CA1E5A" w:rsidRDefault="00173BF3" w:rsidP="00173BF3">
      <w:pPr>
        <w:rPr>
          <w:rFonts w:ascii="Times New Roman" w:hAnsi="Times New Roman" w:cs="Times New Roman"/>
          <w:b/>
        </w:rPr>
      </w:pPr>
    </w:p>
    <w:p w14:paraId="1619C29C" w14:textId="77777777" w:rsidR="00173BF3" w:rsidRPr="00CA1E5A" w:rsidRDefault="00173BF3" w:rsidP="00173BF3">
      <w:pPr>
        <w:rPr>
          <w:rFonts w:ascii="Times New Roman" w:hAnsi="Times New Roman" w:cs="Times New Roman"/>
          <w:b/>
        </w:rPr>
      </w:pPr>
    </w:p>
    <w:p w14:paraId="754BA752" w14:textId="77777777" w:rsidR="00173BF3" w:rsidRPr="00CA1E5A" w:rsidRDefault="00173BF3" w:rsidP="00173BF3">
      <w:pPr>
        <w:rPr>
          <w:rFonts w:ascii="Times New Roman" w:hAnsi="Times New Roman" w:cs="Times New Roman"/>
          <w:b/>
        </w:rPr>
      </w:pPr>
    </w:p>
    <w:p w14:paraId="725EEE05" w14:textId="77777777" w:rsidR="00173BF3" w:rsidRPr="00CA1E5A" w:rsidRDefault="00173BF3" w:rsidP="00173BF3">
      <w:pPr>
        <w:rPr>
          <w:rFonts w:ascii="Times New Roman" w:hAnsi="Times New Roman" w:cs="Times New Roman"/>
          <w:b/>
        </w:rPr>
      </w:pPr>
    </w:p>
    <w:p w14:paraId="3EDE31F9" w14:textId="77777777" w:rsidR="00173BF3" w:rsidRPr="00CA1E5A" w:rsidRDefault="00173BF3" w:rsidP="00173BF3">
      <w:pPr>
        <w:rPr>
          <w:rFonts w:ascii="Times New Roman" w:hAnsi="Times New Roman" w:cs="Times New Roman"/>
          <w:b/>
        </w:rPr>
      </w:pPr>
    </w:p>
    <w:p w14:paraId="6D2FF68B" w14:textId="77777777" w:rsidR="00173BF3" w:rsidRPr="00CA1E5A" w:rsidRDefault="00173BF3" w:rsidP="00173BF3">
      <w:pPr>
        <w:rPr>
          <w:rFonts w:ascii="Times New Roman" w:hAnsi="Times New Roman" w:cs="Times New Roman"/>
          <w:b/>
        </w:rPr>
      </w:pPr>
    </w:p>
    <w:p w14:paraId="6412319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904B0A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33F94E0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7E345E0D"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517B0CAA" w14:textId="77777777" w:rsidTr="00173BF3">
        <w:trPr>
          <w:trHeight w:val="288"/>
        </w:trPr>
        <w:tc>
          <w:tcPr>
            <w:tcW w:w="540" w:type="dxa"/>
            <w:vAlign w:val="center"/>
          </w:tcPr>
          <w:p w14:paraId="3A0919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A1C6D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F9329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4BA871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80D38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4E2E42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FC632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CFDF197" w14:textId="77777777" w:rsidTr="00173BF3">
        <w:trPr>
          <w:trHeight w:val="288"/>
        </w:trPr>
        <w:tc>
          <w:tcPr>
            <w:tcW w:w="540" w:type="dxa"/>
            <w:vMerge w:val="restart"/>
            <w:vAlign w:val="center"/>
          </w:tcPr>
          <w:p w14:paraId="78A1BD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FFC79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43D4F8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5C43B8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7CDD6CDD" w14:textId="77777777" w:rsidTr="00173BF3">
        <w:trPr>
          <w:trHeight w:val="288"/>
        </w:trPr>
        <w:tc>
          <w:tcPr>
            <w:tcW w:w="540" w:type="dxa"/>
            <w:vMerge/>
            <w:vAlign w:val="center"/>
          </w:tcPr>
          <w:p w14:paraId="2529F3C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796B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2E26FA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286D1C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41F95022" w14:textId="77777777" w:rsidTr="00173BF3">
        <w:trPr>
          <w:trHeight w:val="288"/>
        </w:trPr>
        <w:tc>
          <w:tcPr>
            <w:tcW w:w="540" w:type="dxa"/>
            <w:vMerge/>
            <w:shd w:val="clear" w:color="auto" w:fill="auto"/>
            <w:vAlign w:val="center"/>
          </w:tcPr>
          <w:p w14:paraId="55A647A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718BF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3B790F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2E5305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33B04062" w14:textId="77777777" w:rsidTr="00173BF3">
        <w:trPr>
          <w:trHeight w:val="288"/>
        </w:trPr>
        <w:tc>
          <w:tcPr>
            <w:tcW w:w="540" w:type="dxa"/>
            <w:vMerge w:val="restart"/>
            <w:vAlign w:val="center"/>
          </w:tcPr>
          <w:p w14:paraId="1483ED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43007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61A3A0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5D62D5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0153D97E" w14:textId="77777777" w:rsidTr="00173BF3">
        <w:trPr>
          <w:trHeight w:val="288"/>
        </w:trPr>
        <w:tc>
          <w:tcPr>
            <w:tcW w:w="540" w:type="dxa"/>
            <w:vMerge/>
            <w:shd w:val="clear" w:color="auto" w:fill="auto"/>
            <w:vAlign w:val="center"/>
          </w:tcPr>
          <w:p w14:paraId="0BA2CA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F41E3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1DCC57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435725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22E8D244" w14:textId="77777777" w:rsidTr="00173BF3">
        <w:trPr>
          <w:trHeight w:val="288"/>
        </w:trPr>
        <w:tc>
          <w:tcPr>
            <w:tcW w:w="540" w:type="dxa"/>
            <w:vMerge w:val="restart"/>
            <w:vAlign w:val="center"/>
          </w:tcPr>
          <w:p w14:paraId="08CB5A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7C50C6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41DFC006"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3FD67F92" w14:textId="77777777" w:rsidR="00173BF3" w:rsidRPr="00CA1E5A" w:rsidRDefault="00173BF3" w:rsidP="00173BF3">
            <w:pPr>
              <w:jc w:val="center"/>
              <w:rPr>
                <w:rFonts w:ascii="Times New Roman" w:hAnsi="Times New Roman" w:cs="Times New Roman"/>
                <w:sz w:val="22"/>
              </w:rPr>
            </w:pPr>
          </w:p>
        </w:tc>
      </w:tr>
      <w:tr w:rsidR="00173BF3" w:rsidRPr="00CA1E5A" w14:paraId="4BE617CF" w14:textId="77777777" w:rsidTr="00173BF3">
        <w:trPr>
          <w:trHeight w:val="288"/>
        </w:trPr>
        <w:tc>
          <w:tcPr>
            <w:tcW w:w="540" w:type="dxa"/>
            <w:vMerge/>
            <w:vAlign w:val="center"/>
          </w:tcPr>
          <w:p w14:paraId="58D746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B6C2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5F4FC9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12F494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1143FB3F" w14:textId="77777777" w:rsidTr="00173BF3">
        <w:trPr>
          <w:trHeight w:val="288"/>
        </w:trPr>
        <w:tc>
          <w:tcPr>
            <w:tcW w:w="540" w:type="dxa"/>
            <w:vMerge/>
            <w:vAlign w:val="center"/>
          </w:tcPr>
          <w:p w14:paraId="552C2B4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851C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7FAE0443"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1E675DA" w14:textId="77777777" w:rsidR="00173BF3" w:rsidRPr="00CA1E5A" w:rsidRDefault="00173BF3" w:rsidP="00173BF3">
            <w:pPr>
              <w:jc w:val="center"/>
              <w:rPr>
                <w:rFonts w:ascii="Times New Roman" w:hAnsi="Times New Roman" w:cs="Times New Roman"/>
                <w:sz w:val="22"/>
              </w:rPr>
            </w:pPr>
          </w:p>
        </w:tc>
      </w:tr>
      <w:tr w:rsidR="00173BF3" w:rsidRPr="00CA1E5A" w14:paraId="65A2EEB3" w14:textId="77777777" w:rsidTr="00173BF3">
        <w:trPr>
          <w:trHeight w:val="288"/>
        </w:trPr>
        <w:tc>
          <w:tcPr>
            <w:tcW w:w="540" w:type="dxa"/>
            <w:vMerge/>
            <w:vAlign w:val="center"/>
          </w:tcPr>
          <w:p w14:paraId="780A6B9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2CD5E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5BB644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7A7495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4C6AC2EF" w14:textId="77777777" w:rsidTr="00173BF3">
        <w:trPr>
          <w:trHeight w:val="288"/>
        </w:trPr>
        <w:tc>
          <w:tcPr>
            <w:tcW w:w="540" w:type="dxa"/>
            <w:vMerge/>
            <w:vAlign w:val="center"/>
          </w:tcPr>
          <w:p w14:paraId="36AC292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5B3E5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617691FE"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CCBAAF9" w14:textId="77777777" w:rsidR="00173BF3" w:rsidRPr="00CA1E5A" w:rsidRDefault="00173BF3" w:rsidP="00173BF3">
            <w:pPr>
              <w:jc w:val="center"/>
              <w:rPr>
                <w:rFonts w:ascii="Times New Roman" w:hAnsi="Times New Roman" w:cs="Times New Roman"/>
                <w:sz w:val="22"/>
              </w:rPr>
            </w:pPr>
          </w:p>
        </w:tc>
      </w:tr>
      <w:tr w:rsidR="00173BF3" w:rsidRPr="00CA1E5A" w14:paraId="6D084302" w14:textId="77777777" w:rsidTr="00173BF3">
        <w:trPr>
          <w:trHeight w:val="288"/>
        </w:trPr>
        <w:tc>
          <w:tcPr>
            <w:tcW w:w="540" w:type="dxa"/>
            <w:vMerge/>
            <w:vAlign w:val="center"/>
          </w:tcPr>
          <w:p w14:paraId="36C538A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1BDC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12F649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0D6169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3EC528B6" w14:textId="77777777" w:rsidTr="00173BF3">
        <w:trPr>
          <w:trHeight w:val="288"/>
        </w:trPr>
        <w:tc>
          <w:tcPr>
            <w:tcW w:w="540" w:type="dxa"/>
            <w:vMerge/>
            <w:vAlign w:val="center"/>
          </w:tcPr>
          <w:p w14:paraId="70FF866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D426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06C8DFC5"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633D391E" w14:textId="77777777" w:rsidR="00173BF3" w:rsidRPr="00CA1E5A" w:rsidRDefault="00173BF3" w:rsidP="00173BF3">
            <w:pPr>
              <w:jc w:val="center"/>
              <w:rPr>
                <w:rFonts w:ascii="Times New Roman" w:hAnsi="Times New Roman" w:cs="Times New Roman"/>
                <w:sz w:val="22"/>
              </w:rPr>
            </w:pPr>
          </w:p>
        </w:tc>
      </w:tr>
      <w:tr w:rsidR="00173BF3" w:rsidRPr="00CA1E5A" w14:paraId="53248F4C" w14:textId="77777777" w:rsidTr="00173BF3">
        <w:trPr>
          <w:trHeight w:val="288"/>
        </w:trPr>
        <w:tc>
          <w:tcPr>
            <w:tcW w:w="540" w:type="dxa"/>
            <w:vMerge/>
            <w:vAlign w:val="center"/>
          </w:tcPr>
          <w:p w14:paraId="2CB7AEC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B8C7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54D9F1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480A6D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0AED8A12" w14:textId="77777777" w:rsidTr="00173BF3">
        <w:trPr>
          <w:trHeight w:val="288"/>
        </w:trPr>
        <w:tc>
          <w:tcPr>
            <w:tcW w:w="540" w:type="dxa"/>
            <w:vMerge/>
            <w:vAlign w:val="center"/>
          </w:tcPr>
          <w:p w14:paraId="3C9A274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E2CD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17E80782"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3B74CD1C" w14:textId="77777777" w:rsidR="00173BF3" w:rsidRPr="00CA1E5A" w:rsidRDefault="00173BF3" w:rsidP="00173BF3">
            <w:pPr>
              <w:jc w:val="center"/>
              <w:rPr>
                <w:rFonts w:ascii="Times New Roman" w:hAnsi="Times New Roman" w:cs="Times New Roman"/>
                <w:sz w:val="22"/>
              </w:rPr>
            </w:pPr>
          </w:p>
        </w:tc>
      </w:tr>
      <w:tr w:rsidR="00173BF3" w:rsidRPr="00CA1E5A" w14:paraId="2E3F5CA7" w14:textId="77777777" w:rsidTr="00173BF3">
        <w:trPr>
          <w:trHeight w:val="288"/>
        </w:trPr>
        <w:tc>
          <w:tcPr>
            <w:tcW w:w="540" w:type="dxa"/>
            <w:vMerge/>
            <w:shd w:val="clear" w:color="auto" w:fill="auto"/>
            <w:vAlign w:val="center"/>
          </w:tcPr>
          <w:p w14:paraId="55D69D1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5548E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37F687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07B10C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14109039" w14:textId="77777777" w:rsidTr="00173BF3">
        <w:trPr>
          <w:trHeight w:val="288"/>
        </w:trPr>
        <w:tc>
          <w:tcPr>
            <w:tcW w:w="540" w:type="dxa"/>
            <w:vMerge w:val="restart"/>
            <w:vAlign w:val="center"/>
          </w:tcPr>
          <w:p w14:paraId="4FD241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0247C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22B761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7015EC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6DDF8128" w14:textId="77777777" w:rsidTr="00173BF3">
        <w:trPr>
          <w:trHeight w:val="288"/>
        </w:trPr>
        <w:tc>
          <w:tcPr>
            <w:tcW w:w="540" w:type="dxa"/>
            <w:vMerge/>
            <w:vAlign w:val="center"/>
          </w:tcPr>
          <w:p w14:paraId="5A79934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513E9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680303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56A408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448BF9F4" w14:textId="77777777" w:rsidTr="00173BF3">
        <w:trPr>
          <w:trHeight w:val="288"/>
        </w:trPr>
        <w:tc>
          <w:tcPr>
            <w:tcW w:w="540" w:type="dxa"/>
            <w:vMerge/>
            <w:vAlign w:val="center"/>
          </w:tcPr>
          <w:p w14:paraId="326AE02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92625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577347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7C78E2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1C7F5F86" w14:textId="77777777" w:rsidTr="00173BF3">
        <w:trPr>
          <w:trHeight w:val="288"/>
        </w:trPr>
        <w:tc>
          <w:tcPr>
            <w:tcW w:w="540" w:type="dxa"/>
            <w:vMerge/>
            <w:vAlign w:val="center"/>
          </w:tcPr>
          <w:p w14:paraId="4900DD8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3F86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3D2012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126A8B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4D72B773" w14:textId="77777777" w:rsidTr="00173BF3">
        <w:trPr>
          <w:trHeight w:val="288"/>
        </w:trPr>
        <w:tc>
          <w:tcPr>
            <w:tcW w:w="540" w:type="dxa"/>
            <w:vMerge/>
            <w:vAlign w:val="center"/>
          </w:tcPr>
          <w:p w14:paraId="5D80624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4847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6CE1E7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317AC2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1A092323" w14:textId="77777777" w:rsidTr="00173BF3">
        <w:trPr>
          <w:trHeight w:val="288"/>
        </w:trPr>
        <w:tc>
          <w:tcPr>
            <w:tcW w:w="540" w:type="dxa"/>
            <w:vAlign w:val="center"/>
          </w:tcPr>
          <w:p w14:paraId="44F48A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748538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5DFB9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62CDFF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3CED9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016845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8373C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62B09B3" w14:textId="77777777" w:rsidTr="00173BF3">
        <w:trPr>
          <w:trHeight w:val="288"/>
        </w:trPr>
        <w:tc>
          <w:tcPr>
            <w:tcW w:w="540" w:type="dxa"/>
            <w:vMerge w:val="restart"/>
            <w:vAlign w:val="center"/>
          </w:tcPr>
          <w:p w14:paraId="6B95C0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6B0516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3D36005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5BB8A8A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79268BD6" w14:textId="77777777" w:rsidTr="00173BF3">
        <w:trPr>
          <w:trHeight w:val="288"/>
        </w:trPr>
        <w:tc>
          <w:tcPr>
            <w:tcW w:w="540" w:type="dxa"/>
            <w:vMerge/>
            <w:vAlign w:val="center"/>
          </w:tcPr>
          <w:p w14:paraId="4C1FFB9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20452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7ADE1F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367D1F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4A370D40" w14:textId="77777777" w:rsidTr="00173BF3">
        <w:trPr>
          <w:trHeight w:val="288"/>
        </w:trPr>
        <w:tc>
          <w:tcPr>
            <w:tcW w:w="540" w:type="dxa"/>
            <w:vMerge/>
            <w:shd w:val="clear" w:color="auto" w:fill="auto"/>
            <w:vAlign w:val="center"/>
          </w:tcPr>
          <w:p w14:paraId="56CF79CA"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70802D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006034A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05D151A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19F4BD7F" w14:textId="77777777" w:rsidTr="00173BF3">
        <w:trPr>
          <w:trHeight w:val="288"/>
        </w:trPr>
        <w:tc>
          <w:tcPr>
            <w:tcW w:w="540" w:type="dxa"/>
            <w:vMerge w:val="restart"/>
            <w:vAlign w:val="center"/>
          </w:tcPr>
          <w:p w14:paraId="3D0429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63B23D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47E97F1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63BE63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56BAFB59" w14:textId="77777777" w:rsidTr="00173BF3">
        <w:trPr>
          <w:trHeight w:val="288"/>
        </w:trPr>
        <w:tc>
          <w:tcPr>
            <w:tcW w:w="540" w:type="dxa"/>
            <w:vMerge/>
            <w:shd w:val="clear" w:color="auto" w:fill="auto"/>
            <w:vAlign w:val="center"/>
          </w:tcPr>
          <w:p w14:paraId="5D1664E9"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3F2A2C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4FEE1C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7CD01B7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4159B69B" w14:textId="77777777" w:rsidTr="00173BF3">
        <w:trPr>
          <w:trHeight w:val="288"/>
        </w:trPr>
        <w:tc>
          <w:tcPr>
            <w:tcW w:w="540" w:type="dxa"/>
            <w:vMerge w:val="restart"/>
            <w:vAlign w:val="center"/>
          </w:tcPr>
          <w:p w14:paraId="5E4972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42A94C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73D7FE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40596A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58B534F6" w14:textId="77777777" w:rsidTr="00173BF3">
        <w:trPr>
          <w:trHeight w:val="288"/>
        </w:trPr>
        <w:tc>
          <w:tcPr>
            <w:tcW w:w="540" w:type="dxa"/>
            <w:vMerge/>
            <w:vAlign w:val="center"/>
          </w:tcPr>
          <w:p w14:paraId="29BF3D2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89A3A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3FC1C8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083AF4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6798CB1D" w14:textId="77777777" w:rsidTr="00173BF3">
        <w:trPr>
          <w:trHeight w:val="288"/>
        </w:trPr>
        <w:tc>
          <w:tcPr>
            <w:tcW w:w="540" w:type="dxa"/>
            <w:vMerge/>
            <w:vAlign w:val="center"/>
          </w:tcPr>
          <w:p w14:paraId="3ABDB56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AE624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0A1950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082752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5A98DD7" w14:textId="77777777" w:rsidTr="00173BF3">
        <w:trPr>
          <w:trHeight w:val="288"/>
        </w:trPr>
        <w:tc>
          <w:tcPr>
            <w:tcW w:w="540" w:type="dxa"/>
            <w:vMerge/>
            <w:vAlign w:val="center"/>
          </w:tcPr>
          <w:p w14:paraId="6BB50A53"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B59F6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6551AE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09B025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6BE1D7C9" w14:textId="77777777" w:rsidTr="00173BF3">
        <w:trPr>
          <w:trHeight w:val="288"/>
        </w:trPr>
        <w:tc>
          <w:tcPr>
            <w:tcW w:w="540" w:type="dxa"/>
            <w:vMerge/>
            <w:vAlign w:val="center"/>
          </w:tcPr>
          <w:p w14:paraId="14B342EE"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C1B65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020ECC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0CCB3C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3202B355" w14:textId="77777777" w:rsidTr="00173BF3">
        <w:trPr>
          <w:trHeight w:val="288"/>
        </w:trPr>
        <w:tc>
          <w:tcPr>
            <w:tcW w:w="540" w:type="dxa"/>
            <w:vMerge/>
            <w:vAlign w:val="center"/>
          </w:tcPr>
          <w:p w14:paraId="52202F0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7B9C5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6CDFD5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621746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52798AD8" w14:textId="77777777" w:rsidTr="00173BF3">
        <w:trPr>
          <w:trHeight w:val="288"/>
        </w:trPr>
        <w:tc>
          <w:tcPr>
            <w:tcW w:w="540" w:type="dxa"/>
            <w:vMerge/>
            <w:vAlign w:val="center"/>
          </w:tcPr>
          <w:p w14:paraId="2CA68D7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C8DA9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31AF78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339E14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0CB6445C" w14:textId="77777777" w:rsidTr="00173BF3">
        <w:trPr>
          <w:trHeight w:val="288"/>
        </w:trPr>
        <w:tc>
          <w:tcPr>
            <w:tcW w:w="540" w:type="dxa"/>
            <w:vMerge/>
            <w:vAlign w:val="center"/>
          </w:tcPr>
          <w:p w14:paraId="1BD061A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43F0D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21FD51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0E206B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66429BEA" w14:textId="77777777" w:rsidTr="00173BF3">
        <w:trPr>
          <w:trHeight w:val="288"/>
        </w:trPr>
        <w:tc>
          <w:tcPr>
            <w:tcW w:w="540" w:type="dxa"/>
            <w:vMerge/>
            <w:vAlign w:val="center"/>
          </w:tcPr>
          <w:p w14:paraId="476930F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98899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786629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024D30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5EAC029C" w14:textId="77777777" w:rsidTr="00173BF3">
        <w:trPr>
          <w:trHeight w:val="288"/>
        </w:trPr>
        <w:tc>
          <w:tcPr>
            <w:tcW w:w="540" w:type="dxa"/>
            <w:vMerge/>
            <w:shd w:val="clear" w:color="auto" w:fill="auto"/>
            <w:vAlign w:val="center"/>
          </w:tcPr>
          <w:p w14:paraId="246444B7"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35ACEF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46769FB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4FD94EA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2C60D081" w14:textId="77777777" w:rsidTr="00173BF3">
        <w:trPr>
          <w:trHeight w:val="288"/>
        </w:trPr>
        <w:tc>
          <w:tcPr>
            <w:tcW w:w="540" w:type="dxa"/>
            <w:vMerge w:val="restart"/>
            <w:vAlign w:val="center"/>
          </w:tcPr>
          <w:p w14:paraId="07ED0A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2BBD11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0F46447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15BDC5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1F2920E4" w14:textId="77777777" w:rsidTr="00173BF3">
        <w:trPr>
          <w:trHeight w:val="288"/>
        </w:trPr>
        <w:tc>
          <w:tcPr>
            <w:tcW w:w="540" w:type="dxa"/>
            <w:vMerge/>
            <w:vAlign w:val="center"/>
          </w:tcPr>
          <w:p w14:paraId="192B9FA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999C6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5B64ED7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49F6E12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40FCA5BF" w14:textId="77777777" w:rsidTr="00173BF3">
        <w:trPr>
          <w:trHeight w:val="288"/>
        </w:trPr>
        <w:tc>
          <w:tcPr>
            <w:tcW w:w="540" w:type="dxa"/>
            <w:vMerge/>
            <w:vAlign w:val="center"/>
          </w:tcPr>
          <w:p w14:paraId="07DF7E6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40027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3506B80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5DCDF35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62F31D3C" w14:textId="77777777" w:rsidTr="00173BF3">
        <w:trPr>
          <w:trHeight w:val="288"/>
        </w:trPr>
        <w:tc>
          <w:tcPr>
            <w:tcW w:w="540" w:type="dxa"/>
            <w:vMerge/>
            <w:vAlign w:val="center"/>
          </w:tcPr>
          <w:p w14:paraId="376F6E1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8E07E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674F48B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67A5E94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553B2BCB" w14:textId="77777777" w:rsidTr="00173BF3">
        <w:trPr>
          <w:trHeight w:val="288"/>
        </w:trPr>
        <w:tc>
          <w:tcPr>
            <w:tcW w:w="540" w:type="dxa"/>
            <w:vMerge/>
            <w:vAlign w:val="center"/>
          </w:tcPr>
          <w:p w14:paraId="23B57BD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45C8F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6E0AEA2A"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33C63064"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5A0BDED0"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146FCA2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157B8150" w14:textId="77777777" w:rsidTr="00173BF3">
        <w:trPr>
          <w:trHeight w:val="288"/>
        </w:trPr>
        <w:tc>
          <w:tcPr>
            <w:tcW w:w="539" w:type="dxa"/>
            <w:vAlign w:val="center"/>
          </w:tcPr>
          <w:p w14:paraId="1FA9EB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4ABC2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C617F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236E9C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5666F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25BD34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698F8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C29740C" w14:textId="77777777" w:rsidTr="00173BF3">
        <w:trPr>
          <w:trHeight w:val="288"/>
        </w:trPr>
        <w:tc>
          <w:tcPr>
            <w:tcW w:w="539" w:type="dxa"/>
            <w:vMerge w:val="restart"/>
            <w:vAlign w:val="center"/>
          </w:tcPr>
          <w:p w14:paraId="3E1CA8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C87E9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35198A5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2FDC294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0CECCA75" w14:textId="77777777" w:rsidTr="00173BF3">
        <w:trPr>
          <w:trHeight w:val="288"/>
        </w:trPr>
        <w:tc>
          <w:tcPr>
            <w:tcW w:w="539" w:type="dxa"/>
            <w:vMerge/>
            <w:vAlign w:val="center"/>
          </w:tcPr>
          <w:p w14:paraId="4D55BA9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E4F3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264EECA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3CD9DC7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6AFFF4D8" w14:textId="77777777" w:rsidTr="00173BF3">
        <w:trPr>
          <w:trHeight w:val="288"/>
        </w:trPr>
        <w:tc>
          <w:tcPr>
            <w:tcW w:w="539" w:type="dxa"/>
            <w:vMerge/>
            <w:shd w:val="clear" w:color="auto" w:fill="auto"/>
            <w:vAlign w:val="center"/>
          </w:tcPr>
          <w:p w14:paraId="731FA7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06C67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79C3D7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6940837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2F9126FB" w14:textId="77777777" w:rsidTr="00173BF3">
        <w:trPr>
          <w:trHeight w:val="288"/>
        </w:trPr>
        <w:tc>
          <w:tcPr>
            <w:tcW w:w="539" w:type="dxa"/>
            <w:vMerge w:val="restart"/>
            <w:vAlign w:val="center"/>
          </w:tcPr>
          <w:p w14:paraId="7860FE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C0C79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459F0E3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01F1AD4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3D1A16BC" w14:textId="77777777" w:rsidTr="00173BF3">
        <w:trPr>
          <w:trHeight w:val="288"/>
        </w:trPr>
        <w:tc>
          <w:tcPr>
            <w:tcW w:w="539" w:type="dxa"/>
            <w:vMerge/>
            <w:shd w:val="clear" w:color="auto" w:fill="auto"/>
            <w:vAlign w:val="center"/>
          </w:tcPr>
          <w:p w14:paraId="6E9128C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1D630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2113B4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0BF124B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66820D4F" w14:textId="77777777" w:rsidTr="00173BF3">
        <w:trPr>
          <w:trHeight w:val="288"/>
        </w:trPr>
        <w:tc>
          <w:tcPr>
            <w:tcW w:w="539" w:type="dxa"/>
            <w:vMerge w:val="restart"/>
            <w:vAlign w:val="center"/>
          </w:tcPr>
          <w:p w14:paraId="2CE702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548E7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48F4784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65B832C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0FF290EF" w14:textId="77777777" w:rsidTr="00173BF3">
        <w:trPr>
          <w:trHeight w:val="288"/>
        </w:trPr>
        <w:tc>
          <w:tcPr>
            <w:tcW w:w="539" w:type="dxa"/>
            <w:vMerge/>
            <w:vAlign w:val="center"/>
          </w:tcPr>
          <w:p w14:paraId="26456EE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0BD9B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1503145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3230A9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14EC4F4B" w14:textId="77777777" w:rsidTr="00173BF3">
        <w:trPr>
          <w:trHeight w:val="288"/>
        </w:trPr>
        <w:tc>
          <w:tcPr>
            <w:tcW w:w="539" w:type="dxa"/>
            <w:vMerge/>
            <w:vAlign w:val="center"/>
          </w:tcPr>
          <w:p w14:paraId="67AED30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8E281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649C0E3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51D935A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39002231" w14:textId="77777777" w:rsidTr="00173BF3">
        <w:trPr>
          <w:trHeight w:val="288"/>
        </w:trPr>
        <w:tc>
          <w:tcPr>
            <w:tcW w:w="539" w:type="dxa"/>
            <w:vMerge/>
            <w:vAlign w:val="center"/>
          </w:tcPr>
          <w:p w14:paraId="48AA9A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0491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4E40DF0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29B8FE4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7808DDE8" w14:textId="77777777" w:rsidTr="00173BF3">
        <w:trPr>
          <w:trHeight w:val="288"/>
        </w:trPr>
        <w:tc>
          <w:tcPr>
            <w:tcW w:w="539" w:type="dxa"/>
            <w:vMerge/>
            <w:vAlign w:val="center"/>
          </w:tcPr>
          <w:p w14:paraId="552C8C5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90FC3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5CBBFDA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32FEE7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3CDA643C" w14:textId="77777777" w:rsidTr="00173BF3">
        <w:trPr>
          <w:trHeight w:val="288"/>
        </w:trPr>
        <w:tc>
          <w:tcPr>
            <w:tcW w:w="539" w:type="dxa"/>
            <w:vMerge/>
            <w:vAlign w:val="center"/>
          </w:tcPr>
          <w:p w14:paraId="073605F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90AC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4F3F320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466F74A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2F59907B" w14:textId="77777777" w:rsidTr="00173BF3">
        <w:trPr>
          <w:trHeight w:val="288"/>
        </w:trPr>
        <w:tc>
          <w:tcPr>
            <w:tcW w:w="539" w:type="dxa"/>
            <w:vMerge/>
            <w:vAlign w:val="center"/>
          </w:tcPr>
          <w:p w14:paraId="2144358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0C64C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627DC06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0D4BC88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48E6DA05" w14:textId="77777777" w:rsidTr="00173BF3">
        <w:trPr>
          <w:trHeight w:val="288"/>
        </w:trPr>
        <w:tc>
          <w:tcPr>
            <w:tcW w:w="539" w:type="dxa"/>
            <w:vMerge/>
            <w:vAlign w:val="center"/>
          </w:tcPr>
          <w:p w14:paraId="1A088E8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51CF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3E9438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574D3B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25F122E1" w14:textId="77777777" w:rsidTr="00173BF3">
        <w:trPr>
          <w:trHeight w:val="288"/>
        </w:trPr>
        <w:tc>
          <w:tcPr>
            <w:tcW w:w="539" w:type="dxa"/>
            <w:vMerge/>
            <w:vAlign w:val="center"/>
          </w:tcPr>
          <w:p w14:paraId="5B46CE8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6CF8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5D9133A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26765D9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0173DFC7" w14:textId="77777777" w:rsidTr="00173BF3">
        <w:trPr>
          <w:trHeight w:val="288"/>
        </w:trPr>
        <w:tc>
          <w:tcPr>
            <w:tcW w:w="539" w:type="dxa"/>
            <w:vMerge/>
            <w:shd w:val="clear" w:color="auto" w:fill="auto"/>
            <w:vAlign w:val="center"/>
          </w:tcPr>
          <w:p w14:paraId="2ED3CD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E91F1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0FEB654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5498B56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35C5056D" w14:textId="77777777" w:rsidTr="00173BF3">
        <w:trPr>
          <w:trHeight w:val="288"/>
        </w:trPr>
        <w:tc>
          <w:tcPr>
            <w:tcW w:w="539" w:type="dxa"/>
            <w:vMerge w:val="restart"/>
            <w:vAlign w:val="center"/>
          </w:tcPr>
          <w:p w14:paraId="555C80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8CCCC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43D5676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6CEC069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69CC5CA8" w14:textId="77777777" w:rsidTr="00173BF3">
        <w:trPr>
          <w:trHeight w:val="288"/>
        </w:trPr>
        <w:tc>
          <w:tcPr>
            <w:tcW w:w="539" w:type="dxa"/>
            <w:vMerge/>
            <w:vAlign w:val="center"/>
          </w:tcPr>
          <w:p w14:paraId="626E002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081A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1EFBED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41C97CF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4777D976" w14:textId="77777777" w:rsidTr="00173BF3">
        <w:trPr>
          <w:trHeight w:val="288"/>
        </w:trPr>
        <w:tc>
          <w:tcPr>
            <w:tcW w:w="539" w:type="dxa"/>
            <w:vMerge/>
            <w:vAlign w:val="center"/>
          </w:tcPr>
          <w:p w14:paraId="600B911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6C912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5ADA12E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7B13F3A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10C49707" w14:textId="77777777" w:rsidTr="00173BF3">
        <w:trPr>
          <w:trHeight w:val="288"/>
        </w:trPr>
        <w:tc>
          <w:tcPr>
            <w:tcW w:w="539" w:type="dxa"/>
            <w:vMerge/>
            <w:vAlign w:val="center"/>
          </w:tcPr>
          <w:p w14:paraId="5BDE64C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CBEE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1380A2B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48EEEB4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52A942D8" w14:textId="77777777" w:rsidTr="00173BF3">
        <w:trPr>
          <w:trHeight w:val="288"/>
        </w:trPr>
        <w:tc>
          <w:tcPr>
            <w:tcW w:w="539" w:type="dxa"/>
            <w:vMerge/>
            <w:vAlign w:val="center"/>
          </w:tcPr>
          <w:p w14:paraId="60E29CA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0A11D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6FFB0E6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0D640F3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42762E56"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6657C695" w14:textId="77777777" w:rsidTr="00173BF3">
        <w:trPr>
          <w:trHeight w:val="288"/>
        </w:trPr>
        <w:tc>
          <w:tcPr>
            <w:tcW w:w="539" w:type="dxa"/>
            <w:vAlign w:val="center"/>
          </w:tcPr>
          <w:p w14:paraId="4ADC79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72373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61A54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6B2493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540B2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4DFD59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B6CC1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D2EF163" w14:textId="77777777" w:rsidTr="00173BF3">
        <w:trPr>
          <w:trHeight w:val="288"/>
        </w:trPr>
        <w:tc>
          <w:tcPr>
            <w:tcW w:w="539" w:type="dxa"/>
            <w:vMerge w:val="restart"/>
            <w:vAlign w:val="center"/>
          </w:tcPr>
          <w:p w14:paraId="506A32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512A4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073D0A3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4BBE437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3C9C1362" w14:textId="77777777" w:rsidTr="00173BF3">
        <w:trPr>
          <w:trHeight w:val="288"/>
        </w:trPr>
        <w:tc>
          <w:tcPr>
            <w:tcW w:w="539" w:type="dxa"/>
            <w:vMerge/>
            <w:vAlign w:val="center"/>
          </w:tcPr>
          <w:p w14:paraId="6CEF55E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BF71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2F65F21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75042F6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3EB46CD1" w14:textId="77777777" w:rsidTr="00173BF3">
        <w:trPr>
          <w:trHeight w:val="288"/>
        </w:trPr>
        <w:tc>
          <w:tcPr>
            <w:tcW w:w="539" w:type="dxa"/>
            <w:vMerge/>
            <w:shd w:val="clear" w:color="auto" w:fill="auto"/>
            <w:vAlign w:val="center"/>
          </w:tcPr>
          <w:p w14:paraId="4AA065A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66883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7283B25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415D989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08304F65" w14:textId="77777777" w:rsidTr="00173BF3">
        <w:trPr>
          <w:trHeight w:val="288"/>
        </w:trPr>
        <w:tc>
          <w:tcPr>
            <w:tcW w:w="539" w:type="dxa"/>
            <w:vMerge w:val="restart"/>
            <w:vAlign w:val="center"/>
          </w:tcPr>
          <w:p w14:paraId="2ABF67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0BE2BD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147B00C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4DD8909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5CE22F19" w14:textId="77777777" w:rsidTr="00173BF3">
        <w:trPr>
          <w:trHeight w:val="288"/>
        </w:trPr>
        <w:tc>
          <w:tcPr>
            <w:tcW w:w="539" w:type="dxa"/>
            <w:vMerge/>
            <w:shd w:val="clear" w:color="auto" w:fill="auto"/>
            <w:vAlign w:val="center"/>
          </w:tcPr>
          <w:p w14:paraId="40629B4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1ECA9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0F1C182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43D852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4BD38B9D" w14:textId="77777777" w:rsidTr="00173BF3">
        <w:trPr>
          <w:trHeight w:val="288"/>
        </w:trPr>
        <w:tc>
          <w:tcPr>
            <w:tcW w:w="539" w:type="dxa"/>
            <w:vMerge w:val="restart"/>
            <w:vAlign w:val="center"/>
          </w:tcPr>
          <w:p w14:paraId="6C35C5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5DA02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77AB2A6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7C866B6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4894176A" w14:textId="77777777" w:rsidTr="00173BF3">
        <w:trPr>
          <w:trHeight w:val="288"/>
        </w:trPr>
        <w:tc>
          <w:tcPr>
            <w:tcW w:w="539" w:type="dxa"/>
            <w:vMerge/>
            <w:vAlign w:val="center"/>
          </w:tcPr>
          <w:p w14:paraId="0D9FD23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513D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12B46BA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2E92961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18BEB06B" w14:textId="77777777" w:rsidTr="00173BF3">
        <w:trPr>
          <w:trHeight w:val="288"/>
        </w:trPr>
        <w:tc>
          <w:tcPr>
            <w:tcW w:w="539" w:type="dxa"/>
            <w:vMerge/>
            <w:vAlign w:val="center"/>
          </w:tcPr>
          <w:p w14:paraId="7453266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F549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40FEBAD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075310F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17C3CB9E" w14:textId="77777777" w:rsidTr="00173BF3">
        <w:trPr>
          <w:trHeight w:val="288"/>
        </w:trPr>
        <w:tc>
          <w:tcPr>
            <w:tcW w:w="539" w:type="dxa"/>
            <w:vMerge/>
            <w:vAlign w:val="center"/>
          </w:tcPr>
          <w:p w14:paraId="6682C6C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21156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2E2A972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32F5B8E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3FE947F4" w14:textId="77777777" w:rsidTr="00173BF3">
        <w:trPr>
          <w:trHeight w:val="288"/>
        </w:trPr>
        <w:tc>
          <w:tcPr>
            <w:tcW w:w="539" w:type="dxa"/>
            <w:vMerge/>
            <w:vAlign w:val="center"/>
          </w:tcPr>
          <w:p w14:paraId="4D67215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7823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03F5399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71AE1F0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2ED2B5EE" w14:textId="77777777" w:rsidTr="00173BF3">
        <w:trPr>
          <w:trHeight w:val="288"/>
        </w:trPr>
        <w:tc>
          <w:tcPr>
            <w:tcW w:w="539" w:type="dxa"/>
            <w:vMerge/>
            <w:vAlign w:val="center"/>
          </w:tcPr>
          <w:p w14:paraId="737A319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CD08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21BBD72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3E39147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236EF104" w14:textId="77777777" w:rsidTr="00173BF3">
        <w:trPr>
          <w:trHeight w:val="288"/>
        </w:trPr>
        <w:tc>
          <w:tcPr>
            <w:tcW w:w="539" w:type="dxa"/>
            <w:vMerge/>
            <w:vAlign w:val="center"/>
          </w:tcPr>
          <w:p w14:paraId="649A34B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E629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3AC8657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34EA814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0AEA3E15" w14:textId="77777777" w:rsidTr="00173BF3">
        <w:trPr>
          <w:trHeight w:val="288"/>
        </w:trPr>
        <w:tc>
          <w:tcPr>
            <w:tcW w:w="539" w:type="dxa"/>
            <w:vMerge/>
            <w:vAlign w:val="center"/>
          </w:tcPr>
          <w:p w14:paraId="7220E6F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497A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64F257B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401BF09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11C1C8C4" w14:textId="77777777" w:rsidTr="00173BF3">
        <w:trPr>
          <w:trHeight w:val="288"/>
        </w:trPr>
        <w:tc>
          <w:tcPr>
            <w:tcW w:w="539" w:type="dxa"/>
            <w:vMerge/>
            <w:vAlign w:val="center"/>
          </w:tcPr>
          <w:p w14:paraId="575C61F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269B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7A2ADFE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59DD16D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6EBA26EC" w14:textId="77777777" w:rsidTr="00173BF3">
        <w:trPr>
          <w:trHeight w:val="288"/>
        </w:trPr>
        <w:tc>
          <w:tcPr>
            <w:tcW w:w="539" w:type="dxa"/>
            <w:vMerge/>
            <w:shd w:val="clear" w:color="auto" w:fill="auto"/>
            <w:vAlign w:val="center"/>
          </w:tcPr>
          <w:p w14:paraId="523FC37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339C7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0AB0FAB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428E78B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4914F95A" w14:textId="77777777" w:rsidTr="00173BF3">
        <w:trPr>
          <w:trHeight w:val="288"/>
        </w:trPr>
        <w:tc>
          <w:tcPr>
            <w:tcW w:w="539" w:type="dxa"/>
            <w:vMerge w:val="restart"/>
            <w:vAlign w:val="center"/>
          </w:tcPr>
          <w:p w14:paraId="767424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09B75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46F317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76DE4BF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1F00B883" w14:textId="77777777" w:rsidTr="00173BF3">
        <w:trPr>
          <w:trHeight w:val="288"/>
        </w:trPr>
        <w:tc>
          <w:tcPr>
            <w:tcW w:w="539" w:type="dxa"/>
            <w:vMerge/>
            <w:vAlign w:val="center"/>
          </w:tcPr>
          <w:p w14:paraId="44AEDB9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2A3C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066A050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2C5048A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4D918BE4" w14:textId="77777777" w:rsidTr="00173BF3">
        <w:trPr>
          <w:trHeight w:val="288"/>
        </w:trPr>
        <w:tc>
          <w:tcPr>
            <w:tcW w:w="539" w:type="dxa"/>
            <w:vMerge/>
            <w:vAlign w:val="center"/>
          </w:tcPr>
          <w:p w14:paraId="79B3371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55E5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5952E99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5CD7602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42FA35D6" w14:textId="77777777" w:rsidTr="00173BF3">
        <w:trPr>
          <w:trHeight w:val="288"/>
        </w:trPr>
        <w:tc>
          <w:tcPr>
            <w:tcW w:w="539" w:type="dxa"/>
            <w:vMerge/>
            <w:vAlign w:val="center"/>
          </w:tcPr>
          <w:p w14:paraId="63B0991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EE23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32E079D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68AFFFE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34A3A4CC" w14:textId="77777777" w:rsidTr="00173BF3">
        <w:trPr>
          <w:trHeight w:val="288"/>
        </w:trPr>
        <w:tc>
          <w:tcPr>
            <w:tcW w:w="539" w:type="dxa"/>
            <w:vMerge/>
            <w:vAlign w:val="center"/>
          </w:tcPr>
          <w:p w14:paraId="13F02D8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1080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140FEF7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4261952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04F5ED25" w14:textId="77777777" w:rsidR="00173BF3" w:rsidRPr="00CA1E5A" w:rsidRDefault="00173BF3" w:rsidP="00173BF3">
      <w:pPr>
        <w:widowControl/>
        <w:rPr>
          <w:rFonts w:ascii="Times New Roman" w:eastAsia="仿宋_GB2312" w:hAnsi="Times New Roman" w:cs="Times New Roman"/>
          <w:sz w:val="32"/>
          <w:szCs w:val="32"/>
        </w:rPr>
      </w:pPr>
    </w:p>
    <w:p w14:paraId="69975F68" w14:textId="77777777" w:rsidR="00173BF3" w:rsidRPr="00CA1E5A" w:rsidRDefault="00173BF3" w:rsidP="00173BF3">
      <w:pPr>
        <w:rPr>
          <w:rFonts w:ascii="Times New Roman" w:hAnsi="Times New Roman" w:cs="Times New Roman"/>
          <w:b/>
        </w:rPr>
      </w:pPr>
    </w:p>
    <w:p w14:paraId="6F34171C" w14:textId="77777777" w:rsidR="00173BF3" w:rsidRPr="00CA1E5A" w:rsidRDefault="00173BF3" w:rsidP="00173BF3">
      <w:pPr>
        <w:rPr>
          <w:rFonts w:ascii="Times New Roman" w:hAnsi="Times New Roman" w:cs="Times New Roman"/>
          <w:b/>
        </w:rPr>
      </w:pPr>
    </w:p>
    <w:p w14:paraId="3C677074" w14:textId="77777777" w:rsidR="00173BF3" w:rsidRPr="00CA1E5A" w:rsidRDefault="00173BF3" w:rsidP="00173BF3">
      <w:pPr>
        <w:rPr>
          <w:rFonts w:ascii="Times New Roman" w:hAnsi="Times New Roman" w:cs="Times New Roman"/>
          <w:b/>
        </w:rPr>
      </w:pPr>
    </w:p>
    <w:p w14:paraId="6751DF8A" w14:textId="77777777" w:rsidR="00173BF3" w:rsidRPr="00CA1E5A" w:rsidRDefault="00173BF3" w:rsidP="00173BF3">
      <w:pPr>
        <w:rPr>
          <w:rFonts w:ascii="Times New Roman" w:hAnsi="Times New Roman" w:cs="Times New Roman"/>
          <w:b/>
        </w:rPr>
      </w:pPr>
    </w:p>
    <w:p w14:paraId="4AF9A353" w14:textId="77777777" w:rsidR="00173BF3" w:rsidRPr="00CA1E5A" w:rsidRDefault="00173BF3" w:rsidP="00173BF3">
      <w:pPr>
        <w:rPr>
          <w:rFonts w:ascii="Times New Roman" w:hAnsi="Times New Roman" w:cs="Times New Roman"/>
          <w:b/>
        </w:rPr>
      </w:pPr>
    </w:p>
    <w:p w14:paraId="65FB7A19" w14:textId="77777777" w:rsidR="00173BF3" w:rsidRPr="00CA1E5A" w:rsidRDefault="00173BF3" w:rsidP="00173BF3">
      <w:pPr>
        <w:rPr>
          <w:rFonts w:ascii="Times New Roman" w:hAnsi="Times New Roman" w:cs="Times New Roman"/>
          <w:b/>
        </w:rPr>
      </w:pPr>
    </w:p>
    <w:p w14:paraId="7B87EDD7" w14:textId="77777777" w:rsidR="00173BF3" w:rsidRPr="00CA1E5A" w:rsidRDefault="00173BF3" w:rsidP="00173BF3">
      <w:pPr>
        <w:rPr>
          <w:rFonts w:ascii="Times New Roman" w:hAnsi="Times New Roman" w:cs="Times New Roman"/>
          <w:b/>
        </w:rPr>
      </w:pPr>
    </w:p>
    <w:p w14:paraId="28BC4C5D" w14:textId="77777777" w:rsidR="00173BF3" w:rsidRPr="00CA1E5A" w:rsidRDefault="00173BF3" w:rsidP="00173BF3">
      <w:pPr>
        <w:rPr>
          <w:rFonts w:ascii="Times New Roman" w:hAnsi="Times New Roman" w:cs="Times New Roman"/>
          <w:b/>
        </w:rPr>
      </w:pPr>
    </w:p>
    <w:p w14:paraId="5ACA5DFB" w14:textId="77777777" w:rsidR="00173BF3" w:rsidRPr="00CA1E5A" w:rsidRDefault="00173BF3" w:rsidP="00173BF3">
      <w:pPr>
        <w:rPr>
          <w:rFonts w:ascii="Times New Roman" w:hAnsi="Times New Roman" w:cs="Times New Roman"/>
          <w:b/>
        </w:rPr>
      </w:pPr>
    </w:p>
    <w:p w14:paraId="208449FE" w14:textId="77777777" w:rsidR="00173BF3" w:rsidRPr="00CA1E5A" w:rsidRDefault="00173BF3" w:rsidP="00173BF3">
      <w:pPr>
        <w:rPr>
          <w:rFonts w:ascii="Times New Roman" w:hAnsi="Times New Roman" w:cs="Times New Roman"/>
          <w:b/>
        </w:rPr>
      </w:pPr>
    </w:p>
    <w:p w14:paraId="0E1746A8" w14:textId="77777777" w:rsidR="00173BF3" w:rsidRPr="00CA1E5A" w:rsidRDefault="00173BF3" w:rsidP="00173BF3">
      <w:pPr>
        <w:rPr>
          <w:rFonts w:ascii="Times New Roman" w:hAnsi="Times New Roman" w:cs="Times New Roman"/>
          <w:b/>
        </w:rPr>
      </w:pPr>
    </w:p>
    <w:p w14:paraId="2DFE430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E5ED6B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75EE1A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E04651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9A7FD6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CB01EA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B957B5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0A862D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6E47D1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6A0A56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BF6B2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21FD89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AC53FA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C27838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2ED695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8EF41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DB50C6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55A9F2F5"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73DA808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2081F85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66022BDC" w14:textId="77777777" w:rsidTr="00173BF3">
        <w:trPr>
          <w:trHeight w:val="340"/>
        </w:trPr>
        <w:tc>
          <w:tcPr>
            <w:tcW w:w="1508" w:type="dxa"/>
            <w:vAlign w:val="center"/>
          </w:tcPr>
          <w:p w14:paraId="351FE8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241A31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1BDF71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1F454447" w14:textId="77777777" w:rsidTr="00173BF3">
        <w:trPr>
          <w:trHeight w:val="320"/>
        </w:trPr>
        <w:tc>
          <w:tcPr>
            <w:tcW w:w="1508" w:type="dxa"/>
            <w:vAlign w:val="center"/>
          </w:tcPr>
          <w:p w14:paraId="7C5993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136C3F4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3AC47EE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0D9DF930" w14:textId="77777777" w:rsidTr="00173BF3">
        <w:trPr>
          <w:trHeight w:val="320"/>
        </w:trPr>
        <w:tc>
          <w:tcPr>
            <w:tcW w:w="1508" w:type="dxa"/>
            <w:vAlign w:val="center"/>
          </w:tcPr>
          <w:p w14:paraId="3F5921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597640A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289C420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42B66F4F" w14:textId="77777777" w:rsidTr="00173BF3">
        <w:trPr>
          <w:trHeight w:val="320"/>
        </w:trPr>
        <w:tc>
          <w:tcPr>
            <w:tcW w:w="1508" w:type="dxa"/>
            <w:shd w:val="clear" w:color="auto" w:fill="FFFFFF"/>
            <w:vAlign w:val="center"/>
          </w:tcPr>
          <w:p w14:paraId="006D56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7D9AFDA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3E00E0A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09FA488B" w14:textId="77777777" w:rsidTr="00173BF3">
        <w:trPr>
          <w:trHeight w:val="320"/>
        </w:trPr>
        <w:tc>
          <w:tcPr>
            <w:tcW w:w="1508" w:type="dxa"/>
            <w:shd w:val="clear" w:color="auto" w:fill="FFFFFF"/>
            <w:vAlign w:val="center"/>
          </w:tcPr>
          <w:p w14:paraId="6BD8F5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7D614E3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1902581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46C6E4EB" w14:textId="77777777" w:rsidTr="00173BF3">
        <w:trPr>
          <w:trHeight w:val="320"/>
        </w:trPr>
        <w:tc>
          <w:tcPr>
            <w:tcW w:w="1508" w:type="dxa"/>
            <w:shd w:val="clear" w:color="auto" w:fill="FFFFFF"/>
            <w:vAlign w:val="center"/>
          </w:tcPr>
          <w:p w14:paraId="61BDBC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46EEFFC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59D7CC5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2667E825" w14:textId="77777777" w:rsidTr="00173BF3">
        <w:trPr>
          <w:trHeight w:val="320"/>
        </w:trPr>
        <w:tc>
          <w:tcPr>
            <w:tcW w:w="1508" w:type="dxa"/>
            <w:shd w:val="clear" w:color="auto" w:fill="FFFFFF"/>
            <w:vAlign w:val="center"/>
          </w:tcPr>
          <w:p w14:paraId="5748F7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2559DA1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0310610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0356D320" w14:textId="77777777" w:rsidTr="00173BF3">
        <w:trPr>
          <w:trHeight w:val="320"/>
        </w:trPr>
        <w:tc>
          <w:tcPr>
            <w:tcW w:w="1508" w:type="dxa"/>
            <w:shd w:val="clear" w:color="auto" w:fill="FFFFFF"/>
            <w:vAlign w:val="center"/>
          </w:tcPr>
          <w:p w14:paraId="7B41A4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2056FAB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43DCA94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48A45D93" w14:textId="77777777" w:rsidTr="00173BF3">
        <w:trPr>
          <w:trHeight w:val="320"/>
        </w:trPr>
        <w:tc>
          <w:tcPr>
            <w:tcW w:w="1508" w:type="dxa"/>
            <w:shd w:val="clear" w:color="auto" w:fill="FFFFFF"/>
            <w:vAlign w:val="center"/>
          </w:tcPr>
          <w:p w14:paraId="34EE2D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304C78B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00BF5EC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7431756D" w14:textId="77777777" w:rsidTr="00173BF3">
        <w:trPr>
          <w:trHeight w:val="320"/>
        </w:trPr>
        <w:tc>
          <w:tcPr>
            <w:tcW w:w="1508" w:type="dxa"/>
            <w:shd w:val="clear" w:color="auto" w:fill="FFFFFF"/>
            <w:vAlign w:val="center"/>
          </w:tcPr>
          <w:p w14:paraId="64A6A3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67D5758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030BBBD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7D148BBD" w14:textId="77777777" w:rsidTr="00173BF3">
        <w:trPr>
          <w:trHeight w:val="350"/>
        </w:trPr>
        <w:tc>
          <w:tcPr>
            <w:tcW w:w="1508" w:type="dxa"/>
            <w:shd w:val="clear" w:color="auto" w:fill="FFFFFF"/>
            <w:vAlign w:val="center"/>
          </w:tcPr>
          <w:p w14:paraId="2872C6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5631DB6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51BA8F3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3F89D054" w14:textId="77777777" w:rsidTr="00173BF3">
        <w:trPr>
          <w:trHeight w:val="370"/>
        </w:trPr>
        <w:tc>
          <w:tcPr>
            <w:tcW w:w="1493" w:type="dxa"/>
            <w:vAlign w:val="center"/>
          </w:tcPr>
          <w:p w14:paraId="1841C7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2E878F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218D29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2F75961" w14:textId="77777777" w:rsidTr="00173BF3">
        <w:trPr>
          <w:trHeight w:val="331"/>
        </w:trPr>
        <w:tc>
          <w:tcPr>
            <w:tcW w:w="1493" w:type="dxa"/>
            <w:vAlign w:val="center"/>
          </w:tcPr>
          <w:p w14:paraId="2509F0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094CB0C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5E27410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1A14B58F" w14:textId="77777777" w:rsidTr="00173BF3">
        <w:trPr>
          <w:trHeight w:val="331"/>
        </w:trPr>
        <w:tc>
          <w:tcPr>
            <w:tcW w:w="1493" w:type="dxa"/>
            <w:vAlign w:val="center"/>
          </w:tcPr>
          <w:p w14:paraId="062CA6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7A0C668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48C71F9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4163C3A8" w14:textId="77777777" w:rsidTr="00173BF3">
        <w:trPr>
          <w:trHeight w:val="331"/>
        </w:trPr>
        <w:tc>
          <w:tcPr>
            <w:tcW w:w="1493" w:type="dxa"/>
            <w:shd w:val="clear" w:color="auto" w:fill="FFFFFF"/>
            <w:vAlign w:val="center"/>
          </w:tcPr>
          <w:p w14:paraId="2785FB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5A0F35F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14955ED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4DCEAC96" w14:textId="77777777" w:rsidTr="00173BF3">
        <w:trPr>
          <w:trHeight w:val="331"/>
        </w:trPr>
        <w:tc>
          <w:tcPr>
            <w:tcW w:w="1493" w:type="dxa"/>
            <w:shd w:val="clear" w:color="auto" w:fill="FFFFFF"/>
            <w:vAlign w:val="center"/>
          </w:tcPr>
          <w:p w14:paraId="2B55D9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177E2D9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5EA728A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2B36FD64" w14:textId="77777777" w:rsidTr="00173BF3">
        <w:trPr>
          <w:trHeight w:val="331"/>
        </w:trPr>
        <w:tc>
          <w:tcPr>
            <w:tcW w:w="1493" w:type="dxa"/>
            <w:shd w:val="clear" w:color="auto" w:fill="FFFFFF"/>
            <w:vAlign w:val="center"/>
          </w:tcPr>
          <w:p w14:paraId="0CBFD9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36FE2F2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5064199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42C2C119" w14:textId="77777777" w:rsidTr="00173BF3">
        <w:trPr>
          <w:trHeight w:val="331"/>
        </w:trPr>
        <w:tc>
          <w:tcPr>
            <w:tcW w:w="1493" w:type="dxa"/>
            <w:shd w:val="clear" w:color="auto" w:fill="FFFFFF"/>
            <w:vAlign w:val="center"/>
          </w:tcPr>
          <w:p w14:paraId="77A3B4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5E3D599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72A1C30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4323BE4C" w14:textId="77777777" w:rsidTr="00173BF3">
        <w:trPr>
          <w:trHeight w:val="331"/>
        </w:trPr>
        <w:tc>
          <w:tcPr>
            <w:tcW w:w="1493" w:type="dxa"/>
            <w:shd w:val="clear" w:color="auto" w:fill="FFFFFF"/>
            <w:vAlign w:val="center"/>
          </w:tcPr>
          <w:p w14:paraId="4476BD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1A58E2F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5F07A3C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5A2F2DC4" w14:textId="77777777" w:rsidTr="00173BF3">
        <w:trPr>
          <w:trHeight w:val="331"/>
        </w:trPr>
        <w:tc>
          <w:tcPr>
            <w:tcW w:w="1493" w:type="dxa"/>
            <w:shd w:val="clear" w:color="auto" w:fill="FFFFFF"/>
            <w:vAlign w:val="center"/>
          </w:tcPr>
          <w:p w14:paraId="4D4846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68CEDEC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63449C5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08DFEB89" w14:textId="77777777" w:rsidTr="00173BF3">
        <w:trPr>
          <w:trHeight w:val="331"/>
        </w:trPr>
        <w:tc>
          <w:tcPr>
            <w:tcW w:w="1493" w:type="dxa"/>
            <w:shd w:val="clear" w:color="auto" w:fill="FFFFFF"/>
            <w:vAlign w:val="center"/>
          </w:tcPr>
          <w:p w14:paraId="5EFBA8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77885A5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44FF154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3862BD4E" w14:textId="77777777" w:rsidTr="00173BF3">
        <w:trPr>
          <w:trHeight w:val="391"/>
        </w:trPr>
        <w:tc>
          <w:tcPr>
            <w:tcW w:w="1493" w:type="dxa"/>
            <w:shd w:val="clear" w:color="auto" w:fill="FFFFFF"/>
            <w:vAlign w:val="center"/>
          </w:tcPr>
          <w:p w14:paraId="115B96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01B21AA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28B4BA7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3F0521CB" w14:textId="77777777" w:rsidR="00173BF3" w:rsidRPr="00CA1E5A" w:rsidRDefault="00173BF3" w:rsidP="00173BF3">
      <w:pPr>
        <w:rPr>
          <w:rFonts w:ascii="Times New Roman" w:hAnsi="Times New Roman" w:cs="Times New Roman"/>
          <w:b/>
        </w:rPr>
      </w:pPr>
    </w:p>
    <w:p w14:paraId="42EE3506" w14:textId="77777777" w:rsidR="00173BF3" w:rsidRPr="00CA1E5A" w:rsidRDefault="00173BF3" w:rsidP="00173BF3">
      <w:pPr>
        <w:rPr>
          <w:rFonts w:ascii="Times New Roman" w:hAnsi="Times New Roman" w:cs="Times New Roman"/>
        </w:rPr>
      </w:pPr>
    </w:p>
    <w:p w14:paraId="4774FD92" w14:textId="77777777" w:rsidR="00173BF3" w:rsidRPr="00CA1E5A" w:rsidRDefault="00173BF3" w:rsidP="00173BF3">
      <w:pPr>
        <w:rPr>
          <w:rFonts w:ascii="Times New Roman" w:hAnsi="Times New Roman" w:cs="Times New Roman"/>
        </w:rPr>
      </w:pPr>
    </w:p>
    <w:p w14:paraId="6E30B46F" w14:textId="77777777" w:rsidR="00173BF3" w:rsidRPr="00CA1E5A" w:rsidRDefault="00173BF3" w:rsidP="00173BF3">
      <w:pPr>
        <w:rPr>
          <w:rFonts w:ascii="Times New Roman" w:hAnsi="Times New Roman" w:cs="Times New Roman"/>
        </w:rPr>
      </w:pPr>
    </w:p>
    <w:p w14:paraId="5D8703D4" w14:textId="77777777" w:rsidR="00173BF3" w:rsidRPr="00CA1E5A" w:rsidRDefault="00173BF3" w:rsidP="00173BF3">
      <w:pPr>
        <w:rPr>
          <w:rFonts w:ascii="Times New Roman" w:hAnsi="Times New Roman" w:cs="Times New Roman"/>
        </w:rPr>
      </w:pPr>
    </w:p>
    <w:p w14:paraId="1FAABF73" w14:textId="77777777" w:rsidR="00173BF3" w:rsidRPr="00CA1E5A" w:rsidRDefault="00173BF3" w:rsidP="00173BF3">
      <w:pPr>
        <w:rPr>
          <w:rFonts w:ascii="Times New Roman" w:hAnsi="Times New Roman" w:cs="Times New Roman"/>
        </w:rPr>
      </w:pPr>
    </w:p>
    <w:p w14:paraId="747F53AD" w14:textId="77777777" w:rsidR="00173BF3" w:rsidRPr="00CA1E5A" w:rsidRDefault="00173BF3" w:rsidP="00173BF3">
      <w:pPr>
        <w:rPr>
          <w:rFonts w:ascii="Times New Roman" w:hAnsi="Times New Roman" w:cs="Times New Roman"/>
        </w:rPr>
      </w:pPr>
    </w:p>
    <w:p w14:paraId="53B9F6D4" w14:textId="77777777" w:rsidR="00173BF3" w:rsidRPr="00CA1E5A" w:rsidRDefault="00173BF3" w:rsidP="00173BF3">
      <w:pPr>
        <w:rPr>
          <w:rFonts w:ascii="Times New Roman" w:hAnsi="Times New Roman" w:cs="Times New Roman"/>
        </w:rPr>
      </w:pPr>
    </w:p>
    <w:p w14:paraId="203EFAE9" w14:textId="77777777" w:rsidR="00173BF3" w:rsidRPr="00CA1E5A" w:rsidRDefault="00173BF3" w:rsidP="00173BF3">
      <w:pPr>
        <w:rPr>
          <w:rFonts w:ascii="Times New Roman" w:hAnsi="Times New Roman" w:cs="Times New Roman"/>
        </w:rPr>
      </w:pPr>
    </w:p>
    <w:p w14:paraId="2B2C7298" w14:textId="77777777" w:rsidR="00173BF3" w:rsidRPr="00CA1E5A" w:rsidRDefault="00173BF3" w:rsidP="00173BF3">
      <w:pPr>
        <w:rPr>
          <w:rFonts w:ascii="Times New Roman" w:hAnsi="Times New Roman" w:cs="Times New Roman"/>
        </w:rPr>
      </w:pPr>
    </w:p>
    <w:p w14:paraId="633502AA" w14:textId="77777777" w:rsidR="00173BF3" w:rsidRPr="00CA1E5A" w:rsidRDefault="00173BF3" w:rsidP="00173BF3">
      <w:pPr>
        <w:rPr>
          <w:rFonts w:ascii="Times New Roman" w:hAnsi="Times New Roman" w:cs="Times New Roman"/>
        </w:rPr>
      </w:pPr>
    </w:p>
    <w:p w14:paraId="03B41E9C" w14:textId="77777777" w:rsidR="00173BF3" w:rsidRPr="00CA1E5A" w:rsidRDefault="00173BF3" w:rsidP="00173BF3">
      <w:pPr>
        <w:rPr>
          <w:rFonts w:ascii="Times New Roman" w:hAnsi="Times New Roman" w:cs="Times New Roman"/>
        </w:rPr>
      </w:pPr>
    </w:p>
    <w:p w14:paraId="3006FAE6" w14:textId="77777777" w:rsidR="00173BF3" w:rsidRPr="00CA1E5A" w:rsidRDefault="00173BF3" w:rsidP="00173BF3">
      <w:pPr>
        <w:rPr>
          <w:rFonts w:ascii="Times New Roman" w:hAnsi="Times New Roman" w:cs="Times New Roman"/>
        </w:rPr>
      </w:pPr>
    </w:p>
    <w:p w14:paraId="16D41430" w14:textId="77777777" w:rsidR="00173BF3" w:rsidRPr="00CA1E5A" w:rsidRDefault="00173BF3" w:rsidP="00173BF3">
      <w:pPr>
        <w:rPr>
          <w:rFonts w:ascii="Times New Roman" w:hAnsi="Times New Roman" w:cs="Times New Roman"/>
        </w:rPr>
      </w:pPr>
    </w:p>
    <w:p w14:paraId="6117259D" w14:textId="77777777" w:rsidR="00173BF3" w:rsidRPr="00CA1E5A" w:rsidRDefault="00173BF3" w:rsidP="00173BF3">
      <w:pPr>
        <w:rPr>
          <w:rFonts w:ascii="Times New Roman" w:hAnsi="Times New Roman" w:cs="Times New Roman"/>
        </w:rPr>
      </w:pPr>
    </w:p>
    <w:p w14:paraId="500AF05F" w14:textId="77777777" w:rsidR="00173BF3" w:rsidRPr="00CA1E5A" w:rsidRDefault="00173BF3" w:rsidP="00173BF3">
      <w:pPr>
        <w:rPr>
          <w:rFonts w:ascii="Times New Roman" w:hAnsi="Times New Roman" w:cs="Times New Roman"/>
        </w:rPr>
      </w:pPr>
    </w:p>
    <w:p w14:paraId="4EB43B69" w14:textId="77777777" w:rsidR="00173BF3" w:rsidRPr="00CA1E5A" w:rsidRDefault="00173BF3" w:rsidP="00173BF3">
      <w:pPr>
        <w:rPr>
          <w:rFonts w:ascii="Times New Roman" w:hAnsi="Times New Roman" w:cs="Times New Roman"/>
        </w:rPr>
      </w:pPr>
    </w:p>
    <w:p w14:paraId="73580F3F" w14:textId="77777777" w:rsidR="00173BF3" w:rsidRPr="00CA1E5A" w:rsidRDefault="00173BF3" w:rsidP="00173BF3">
      <w:pPr>
        <w:rPr>
          <w:rFonts w:ascii="Times New Roman" w:hAnsi="Times New Roman" w:cs="Times New Roman"/>
        </w:rPr>
      </w:pPr>
    </w:p>
    <w:p w14:paraId="144DD781" w14:textId="77777777" w:rsidR="00173BF3" w:rsidRPr="00CA1E5A" w:rsidRDefault="00173BF3" w:rsidP="00173BF3">
      <w:pPr>
        <w:rPr>
          <w:rFonts w:ascii="Times New Roman" w:hAnsi="Times New Roman" w:cs="Times New Roman"/>
        </w:rPr>
      </w:pPr>
    </w:p>
    <w:p w14:paraId="09512DD5" w14:textId="77777777" w:rsidR="00173BF3" w:rsidRPr="00CA1E5A" w:rsidRDefault="00173BF3" w:rsidP="00173BF3">
      <w:pPr>
        <w:rPr>
          <w:rFonts w:ascii="Times New Roman" w:hAnsi="Times New Roman" w:cs="Times New Roman"/>
        </w:rPr>
      </w:pPr>
    </w:p>
    <w:p w14:paraId="0A58002D" w14:textId="77777777" w:rsidR="00173BF3" w:rsidRPr="00CA1E5A" w:rsidRDefault="00173BF3" w:rsidP="00173BF3">
      <w:pPr>
        <w:rPr>
          <w:rFonts w:ascii="Times New Roman" w:hAnsi="Times New Roman" w:cs="Times New Roman"/>
        </w:rPr>
      </w:pPr>
    </w:p>
    <w:p w14:paraId="6D0B6FDF" w14:textId="77777777" w:rsidR="00173BF3" w:rsidRPr="00CA1E5A" w:rsidRDefault="00173BF3" w:rsidP="00173BF3">
      <w:pPr>
        <w:rPr>
          <w:rFonts w:ascii="Times New Roman" w:hAnsi="Times New Roman" w:cs="Times New Roman"/>
        </w:rPr>
      </w:pPr>
    </w:p>
    <w:p w14:paraId="6ACFC0AF" w14:textId="77777777" w:rsidR="00173BF3" w:rsidRPr="00CA1E5A" w:rsidRDefault="00173BF3" w:rsidP="00173BF3">
      <w:pPr>
        <w:rPr>
          <w:rFonts w:ascii="Times New Roman" w:hAnsi="Times New Roman" w:cs="Times New Roman"/>
        </w:rPr>
      </w:pPr>
    </w:p>
    <w:p w14:paraId="3F1FF163" w14:textId="77777777" w:rsidR="00173BF3" w:rsidRPr="00CA1E5A" w:rsidRDefault="00173BF3" w:rsidP="00173BF3">
      <w:pPr>
        <w:rPr>
          <w:rFonts w:ascii="Times New Roman" w:hAnsi="Times New Roman" w:cs="Times New Roman"/>
        </w:rPr>
      </w:pPr>
    </w:p>
    <w:p w14:paraId="477C2786" w14:textId="77777777" w:rsidR="00173BF3" w:rsidRPr="00CA1E5A" w:rsidRDefault="00173BF3" w:rsidP="00173BF3">
      <w:pPr>
        <w:rPr>
          <w:rFonts w:ascii="Times New Roman" w:hAnsi="Times New Roman" w:cs="Times New Roman"/>
        </w:rPr>
      </w:pPr>
    </w:p>
    <w:p w14:paraId="0105213E" w14:textId="77777777" w:rsidR="00173BF3" w:rsidRPr="00CA1E5A" w:rsidRDefault="00173BF3" w:rsidP="00173BF3">
      <w:pPr>
        <w:rPr>
          <w:rFonts w:ascii="Times New Roman" w:hAnsi="Times New Roman" w:cs="Times New Roman"/>
        </w:rPr>
      </w:pPr>
    </w:p>
    <w:p w14:paraId="3CD8E7AB" w14:textId="77777777" w:rsidR="00173BF3" w:rsidRPr="00CA1E5A" w:rsidRDefault="00173BF3" w:rsidP="00173BF3">
      <w:pPr>
        <w:rPr>
          <w:rFonts w:ascii="Times New Roman" w:hAnsi="Times New Roman" w:cs="Times New Roman"/>
        </w:rPr>
      </w:pPr>
    </w:p>
    <w:p w14:paraId="683C6209" w14:textId="77777777" w:rsidR="00173BF3" w:rsidRPr="00CA1E5A" w:rsidRDefault="00173BF3" w:rsidP="00173BF3">
      <w:pPr>
        <w:rPr>
          <w:rFonts w:ascii="Times New Roman" w:hAnsi="Times New Roman" w:cs="Times New Roman"/>
        </w:rPr>
      </w:pPr>
    </w:p>
    <w:p w14:paraId="6F89F38B" w14:textId="77777777" w:rsidR="00173BF3" w:rsidRPr="00CA1E5A" w:rsidRDefault="00173BF3" w:rsidP="00173BF3">
      <w:pPr>
        <w:rPr>
          <w:rFonts w:ascii="Times New Roman" w:hAnsi="Times New Roman" w:cs="Times New Roman"/>
        </w:rPr>
      </w:pPr>
    </w:p>
    <w:p w14:paraId="1A511A81" w14:textId="77777777" w:rsidR="00173BF3" w:rsidRPr="00CA1E5A" w:rsidRDefault="00173BF3" w:rsidP="00173BF3">
      <w:pPr>
        <w:rPr>
          <w:rFonts w:ascii="Times New Roman" w:hAnsi="Times New Roman" w:cs="Times New Roman"/>
        </w:rPr>
      </w:pPr>
    </w:p>
    <w:p w14:paraId="347275D8" w14:textId="77777777" w:rsidR="00173BF3" w:rsidRPr="00CA1E5A" w:rsidRDefault="00173BF3" w:rsidP="00173BF3">
      <w:pPr>
        <w:rPr>
          <w:rFonts w:ascii="Times New Roman" w:hAnsi="Times New Roman" w:cs="Times New Roman"/>
        </w:rPr>
      </w:pPr>
    </w:p>
    <w:p w14:paraId="261FB50A" w14:textId="77777777" w:rsidR="00173BF3" w:rsidRPr="00CA1E5A" w:rsidRDefault="00173BF3" w:rsidP="00173BF3">
      <w:pPr>
        <w:rPr>
          <w:rFonts w:ascii="Times New Roman" w:hAnsi="Times New Roman" w:cs="Times New Roman"/>
        </w:rPr>
      </w:pPr>
    </w:p>
    <w:p w14:paraId="297104BF" w14:textId="77777777" w:rsidR="00173BF3" w:rsidRPr="00CA1E5A" w:rsidRDefault="00173BF3" w:rsidP="00173BF3">
      <w:pPr>
        <w:rPr>
          <w:rFonts w:ascii="Times New Roman" w:hAnsi="Times New Roman" w:cs="Times New Roman"/>
        </w:rPr>
      </w:pPr>
    </w:p>
    <w:p w14:paraId="6FCFCB21" w14:textId="77777777" w:rsidR="00173BF3" w:rsidRPr="00CA1E5A" w:rsidRDefault="00173BF3" w:rsidP="00173BF3">
      <w:pPr>
        <w:rPr>
          <w:rFonts w:ascii="Times New Roman" w:hAnsi="Times New Roman" w:cs="Times New Roman"/>
        </w:rPr>
      </w:pPr>
    </w:p>
    <w:p w14:paraId="11B0B697" w14:textId="77777777" w:rsidR="00173BF3" w:rsidRPr="00CA1E5A" w:rsidRDefault="00173BF3" w:rsidP="00173BF3">
      <w:pPr>
        <w:rPr>
          <w:rFonts w:ascii="Times New Roman" w:hAnsi="Times New Roman" w:cs="Times New Roman"/>
        </w:rPr>
      </w:pPr>
    </w:p>
    <w:p w14:paraId="43596D3C" w14:textId="77777777" w:rsidR="00173BF3" w:rsidRPr="00CA1E5A" w:rsidRDefault="00173BF3" w:rsidP="00173BF3">
      <w:pPr>
        <w:rPr>
          <w:rFonts w:ascii="Times New Roman" w:hAnsi="Times New Roman" w:cs="Times New Roman"/>
        </w:rPr>
      </w:pPr>
    </w:p>
    <w:p w14:paraId="58C0815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6C2EF20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6008917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51E4DAAE" w14:textId="77777777" w:rsidTr="00173BF3">
        <w:trPr>
          <w:trHeight w:val="288"/>
        </w:trPr>
        <w:tc>
          <w:tcPr>
            <w:tcW w:w="1574" w:type="dxa"/>
            <w:vAlign w:val="center"/>
          </w:tcPr>
          <w:p w14:paraId="43C1A4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76BD74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5D1A38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09F966F" w14:textId="77777777" w:rsidTr="00173BF3">
        <w:trPr>
          <w:trHeight w:val="288"/>
        </w:trPr>
        <w:tc>
          <w:tcPr>
            <w:tcW w:w="1574" w:type="dxa"/>
            <w:vAlign w:val="center"/>
          </w:tcPr>
          <w:p w14:paraId="53A639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2AF8B9B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22FA8A7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17FC6A7B" w14:textId="77777777" w:rsidTr="00173BF3">
        <w:trPr>
          <w:trHeight w:val="288"/>
        </w:trPr>
        <w:tc>
          <w:tcPr>
            <w:tcW w:w="1574" w:type="dxa"/>
            <w:vAlign w:val="center"/>
          </w:tcPr>
          <w:p w14:paraId="055ADC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09CC820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05A4A28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44BC664D" w14:textId="77777777" w:rsidTr="00173BF3">
        <w:trPr>
          <w:trHeight w:val="288"/>
        </w:trPr>
        <w:tc>
          <w:tcPr>
            <w:tcW w:w="1574" w:type="dxa"/>
            <w:shd w:val="clear" w:color="auto" w:fill="FFFFFF"/>
            <w:vAlign w:val="center"/>
          </w:tcPr>
          <w:p w14:paraId="498DA0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595140F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1D363C8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1E627D88" w14:textId="77777777" w:rsidTr="00173BF3">
        <w:trPr>
          <w:trHeight w:val="288"/>
        </w:trPr>
        <w:tc>
          <w:tcPr>
            <w:tcW w:w="1574" w:type="dxa"/>
            <w:shd w:val="clear" w:color="auto" w:fill="FFFFFF"/>
            <w:vAlign w:val="center"/>
          </w:tcPr>
          <w:p w14:paraId="0AAD63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38C9433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1C23A44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6178554F" w14:textId="77777777" w:rsidTr="00173BF3">
        <w:trPr>
          <w:trHeight w:val="288"/>
        </w:trPr>
        <w:tc>
          <w:tcPr>
            <w:tcW w:w="1574" w:type="dxa"/>
            <w:shd w:val="clear" w:color="auto" w:fill="FFFFFF"/>
            <w:vAlign w:val="center"/>
          </w:tcPr>
          <w:p w14:paraId="43768B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35CAA1A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39A747C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1277282F" w14:textId="77777777" w:rsidTr="00173BF3">
        <w:trPr>
          <w:trHeight w:val="288"/>
        </w:trPr>
        <w:tc>
          <w:tcPr>
            <w:tcW w:w="1574" w:type="dxa"/>
            <w:shd w:val="clear" w:color="auto" w:fill="FFFFFF"/>
            <w:vAlign w:val="center"/>
          </w:tcPr>
          <w:p w14:paraId="606D99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679D3F7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16994EF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25255532" w14:textId="77777777" w:rsidTr="00173BF3">
        <w:trPr>
          <w:trHeight w:val="288"/>
        </w:trPr>
        <w:tc>
          <w:tcPr>
            <w:tcW w:w="1574" w:type="dxa"/>
            <w:shd w:val="clear" w:color="auto" w:fill="FFFFFF"/>
            <w:vAlign w:val="center"/>
          </w:tcPr>
          <w:p w14:paraId="004D4D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309DF52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36D1AEA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3BC078D3" w14:textId="77777777" w:rsidTr="00173BF3">
        <w:trPr>
          <w:trHeight w:val="288"/>
        </w:trPr>
        <w:tc>
          <w:tcPr>
            <w:tcW w:w="1574" w:type="dxa"/>
            <w:shd w:val="clear" w:color="auto" w:fill="FFFFFF"/>
            <w:vAlign w:val="center"/>
          </w:tcPr>
          <w:p w14:paraId="244218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16B5050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398EF10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76F2ADC8" w14:textId="77777777" w:rsidTr="00173BF3">
        <w:trPr>
          <w:trHeight w:val="288"/>
        </w:trPr>
        <w:tc>
          <w:tcPr>
            <w:tcW w:w="1574" w:type="dxa"/>
            <w:shd w:val="clear" w:color="auto" w:fill="FFFFFF"/>
            <w:vAlign w:val="center"/>
          </w:tcPr>
          <w:p w14:paraId="61E7F8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1B3E4C7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4007667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79A7491D" w14:textId="77777777" w:rsidTr="00173BF3">
        <w:trPr>
          <w:trHeight w:val="288"/>
        </w:trPr>
        <w:tc>
          <w:tcPr>
            <w:tcW w:w="1574" w:type="dxa"/>
            <w:shd w:val="clear" w:color="auto" w:fill="FFFFFF"/>
            <w:vAlign w:val="center"/>
          </w:tcPr>
          <w:p w14:paraId="5701C7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7A52E8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59A7139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21ACE5C2"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3F0670FC" w14:textId="77777777" w:rsidTr="00173BF3">
        <w:trPr>
          <w:trHeight w:val="288"/>
        </w:trPr>
        <w:tc>
          <w:tcPr>
            <w:tcW w:w="1574" w:type="dxa"/>
            <w:vAlign w:val="center"/>
          </w:tcPr>
          <w:p w14:paraId="00F6FF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1EB471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0B75BD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FF714BE" w14:textId="77777777" w:rsidTr="00173BF3">
        <w:trPr>
          <w:trHeight w:val="288"/>
        </w:trPr>
        <w:tc>
          <w:tcPr>
            <w:tcW w:w="1574" w:type="dxa"/>
            <w:vAlign w:val="center"/>
          </w:tcPr>
          <w:p w14:paraId="75293C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49F40E7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32DC7EB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29A240D5" w14:textId="77777777" w:rsidTr="00173BF3">
        <w:trPr>
          <w:trHeight w:val="288"/>
        </w:trPr>
        <w:tc>
          <w:tcPr>
            <w:tcW w:w="1574" w:type="dxa"/>
            <w:vAlign w:val="center"/>
          </w:tcPr>
          <w:p w14:paraId="54E38F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38F47B6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162F24C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614B8088" w14:textId="77777777" w:rsidTr="00173BF3">
        <w:trPr>
          <w:trHeight w:val="288"/>
        </w:trPr>
        <w:tc>
          <w:tcPr>
            <w:tcW w:w="1574" w:type="dxa"/>
            <w:shd w:val="clear" w:color="auto" w:fill="FFFFFF"/>
            <w:vAlign w:val="center"/>
          </w:tcPr>
          <w:p w14:paraId="509DE5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5483BD5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5D0343C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28CB2F4C" w14:textId="77777777" w:rsidTr="00173BF3">
        <w:trPr>
          <w:trHeight w:val="288"/>
        </w:trPr>
        <w:tc>
          <w:tcPr>
            <w:tcW w:w="1574" w:type="dxa"/>
            <w:shd w:val="clear" w:color="auto" w:fill="FFFFFF"/>
            <w:vAlign w:val="center"/>
          </w:tcPr>
          <w:p w14:paraId="288EC2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07C6252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578BC9D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15CED332" w14:textId="77777777" w:rsidTr="00173BF3">
        <w:trPr>
          <w:trHeight w:val="288"/>
        </w:trPr>
        <w:tc>
          <w:tcPr>
            <w:tcW w:w="1574" w:type="dxa"/>
            <w:shd w:val="clear" w:color="auto" w:fill="FFFFFF"/>
            <w:vAlign w:val="center"/>
          </w:tcPr>
          <w:p w14:paraId="15E249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252CA95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3D69903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27321EEA" w14:textId="77777777" w:rsidTr="00173BF3">
        <w:trPr>
          <w:trHeight w:val="288"/>
        </w:trPr>
        <w:tc>
          <w:tcPr>
            <w:tcW w:w="1574" w:type="dxa"/>
            <w:shd w:val="clear" w:color="auto" w:fill="FFFFFF"/>
            <w:vAlign w:val="center"/>
          </w:tcPr>
          <w:p w14:paraId="3A88DB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2F5ED81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6494454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327793C9" w14:textId="77777777" w:rsidTr="00173BF3">
        <w:trPr>
          <w:trHeight w:val="288"/>
        </w:trPr>
        <w:tc>
          <w:tcPr>
            <w:tcW w:w="1574" w:type="dxa"/>
            <w:shd w:val="clear" w:color="auto" w:fill="FFFFFF"/>
            <w:vAlign w:val="center"/>
          </w:tcPr>
          <w:p w14:paraId="48D8CF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4097691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0BA7767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0C72C3D3" w14:textId="77777777" w:rsidTr="00173BF3">
        <w:trPr>
          <w:trHeight w:val="288"/>
        </w:trPr>
        <w:tc>
          <w:tcPr>
            <w:tcW w:w="1574" w:type="dxa"/>
            <w:shd w:val="clear" w:color="auto" w:fill="FFFFFF"/>
            <w:vAlign w:val="center"/>
          </w:tcPr>
          <w:p w14:paraId="306D4B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6BF56FC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41CDBA5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03770ABE" w14:textId="77777777" w:rsidTr="00173BF3">
        <w:trPr>
          <w:trHeight w:val="288"/>
        </w:trPr>
        <w:tc>
          <w:tcPr>
            <w:tcW w:w="1574" w:type="dxa"/>
            <w:shd w:val="clear" w:color="auto" w:fill="FFFFFF"/>
            <w:vAlign w:val="center"/>
          </w:tcPr>
          <w:p w14:paraId="29CF20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0A2A970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1EF04AE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0353C1A7" w14:textId="77777777" w:rsidTr="00173BF3">
        <w:trPr>
          <w:trHeight w:val="288"/>
        </w:trPr>
        <w:tc>
          <w:tcPr>
            <w:tcW w:w="1574" w:type="dxa"/>
            <w:shd w:val="clear" w:color="auto" w:fill="FFFFFF"/>
            <w:vAlign w:val="center"/>
          </w:tcPr>
          <w:p w14:paraId="08E3C7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257041F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5E9E8B5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3F38D69F"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028E5906"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29F9FBB2" w14:textId="77777777" w:rsidR="00173BF3" w:rsidRPr="00CA1E5A" w:rsidRDefault="00173BF3" w:rsidP="00173BF3">
      <w:pPr>
        <w:jc w:val="center"/>
        <w:rPr>
          <w:rFonts w:ascii="Times New Roman" w:hAnsi="Times New Roman" w:cs="Times New Roman"/>
        </w:rPr>
      </w:pPr>
    </w:p>
    <w:p w14:paraId="76399E33"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1B7706C3" w14:textId="77777777" w:rsidR="00173BF3" w:rsidRPr="00CA1E5A" w:rsidRDefault="00173BF3" w:rsidP="00173BF3">
      <w:pPr>
        <w:rPr>
          <w:rFonts w:ascii="Times New Roman" w:eastAsia="黑体" w:hAnsi="Times New Roman" w:cs="Times New Roman"/>
          <w:sz w:val="28"/>
          <w:szCs w:val="28"/>
        </w:rPr>
      </w:pPr>
    </w:p>
    <w:p w14:paraId="404B2076" w14:textId="77777777" w:rsidR="00173BF3" w:rsidRPr="00CA1E5A" w:rsidRDefault="00173BF3" w:rsidP="00173BF3">
      <w:pPr>
        <w:rPr>
          <w:rFonts w:ascii="Times New Roman" w:eastAsia="黑体" w:hAnsi="Times New Roman" w:cs="Times New Roman"/>
          <w:sz w:val="28"/>
          <w:szCs w:val="28"/>
        </w:rPr>
      </w:pPr>
    </w:p>
    <w:p w14:paraId="1D291C7F" w14:textId="77777777" w:rsidR="00173BF3" w:rsidRPr="00CA1E5A" w:rsidRDefault="00173BF3" w:rsidP="00173BF3">
      <w:pPr>
        <w:rPr>
          <w:rFonts w:ascii="Times New Roman" w:hAnsi="Times New Roman" w:cs="Times New Roman"/>
          <w:bCs/>
          <w:lang w:val="zh-CN"/>
        </w:rPr>
      </w:pPr>
    </w:p>
    <w:p w14:paraId="4D36EE81" w14:textId="77777777" w:rsidR="00173BF3" w:rsidRPr="00CA1E5A" w:rsidRDefault="00173BF3" w:rsidP="00173BF3">
      <w:pPr>
        <w:rPr>
          <w:rFonts w:ascii="Times New Roman" w:hAnsi="Times New Roman" w:cs="Times New Roman"/>
          <w:bCs/>
          <w:lang w:val="zh-CN"/>
        </w:rPr>
      </w:pPr>
    </w:p>
    <w:p w14:paraId="4F68B7CF" w14:textId="77777777" w:rsidR="00173BF3" w:rsidRPr="00CA1E5A" w:rsidRDefault="00173BF3" w:rsidP="00173BF3">
      <w:pPr>
        <w:rPr>
          <w:rFonts w:ascii="Times New Roman" w:hAnsi="Times New Roman" w:cs="Times New Roman"/>
          <w:bCs/>
          <w:lang w:val="zh-CN"/>
        </w:rPr>
      </w:pPr>
    </w:p>
    <w:p w14:paraId="7F605E15" w14:textId="77777777" w:rsidR="00173BF3" w:rsidRPr="00CA1E5A" w:rsidRDefault="00173BF3" w:rsidP="00173BF3">
      <w:pPr>
        <w:rPr>
          <w:rFonts w:ascii="Times New Roman" w:hAnsi="Times New Roman" w:cs="Times New Roman"/>
          <w:bCs/>
          <w:lang w:val="zh-CN"/>
        </w:rPr>
      </w:pPr>
    </w:p>
    <w:p w14:paraId="2F063C53" w14:textId="77777777" w:rsidR="00173BF3" w:rsidRPr="00CA1E5A" w:rsidRDefault="00173BF3" w:rsidP="00173BF3">
      <w:pPr>
        <w:rPr>
          <w:rFonts w:ascii="Times New Roman" w:hAnsi="Times New Roman" w:cs="Times New Roman"/>
          <w:bCs/>
          <w:lang w:val="zh-CN"/>
        </w:rPr>
      </w:pPr>
    </w:p>
    <w:p w14:paraId="1D44F6D3" w14:textId="77777777" w:rsidR="00173BF3" w:rsidRPr="00CA1E5A" w:rsidRDefault="00173BF3" w:rsidP="00173BF3">
      <w:pPr>
        <w:rPr>
          <w:rFonts w:ascii="Times New Roman" w:hAnsi="Times New Roman" w:cs="Times New Roman"/>
          <w:bCs/>
          <w:lang w:val="zh-CN"/>
        </w:rPr>
      </w:pPr>
    </w:p>
    <w:p w14:paraId="79BDB8BE" w14:textId="77777777" w:rsidR="00173BF3" w:rsidRPr="00CA1E5A" w:rsidRDefault="00173BF3" w:rsidP="00173BF3">
      <w:pPr>
        <w:rPr>
          <w:rFonts w:ascii="Times New Roman" w:hAnsi="Times New Roman" w:cs="Times New Roman"/>
          <w:bCs/>
          <w:lang w:val="zh-CN"/>
        </w:rPr>
      </w:pPr>
    </w:p>
    <w:p w14:paraId="7E6544C9" w14:textId="77777777" w:rsidR="00173BF3" w:rsidRPr="00CA1E5A" w:rsidRDefault="00173BF3" w:rsidP="00173BF3">
      <w:pPr>
        <w:rPr>
          <w:rFonts w:ascii="Times New Roman" w:hAnsi="Times New Roman" w:cs="Times New Roman"/>
          <w:bCs/>
          <w:lang w:val="zh-CN"/>
        </w:rPr>
      </w:pPr>
    </w:p>
    <w:p w14:paraId="0E0CC54A" w14:textId="77777777" w:rsidR="00173BF3" w:rsidRPr="00CA1E5A" w:rsidRDefault="00173BF3" w:rsidP="00173BF3">
      <w:pPr>
        <w:rPr>
          <w:rFonts w:ascii="Times New Roman" w:hAnsi="Times New Roman" w:cs="Times New Roman"/>
          <w:bCs/>
          <w:lang w:val="zh-CN"/>
        </w:rPr>
      </w:pPr>
    </w:p>
    <w:p w14:paraId="1AF95B83" w14:textId="77777777" w:rsidR="00173BF3" w:rsidRPr="00CA1E5A" w:rsidRDefault="00173BF3" w:rsidP="00173BF3">
      <w:pPr>
        <w:rPr>
          <w:rFonts w:ascii="Times New Roman" w:hAnsi="Times New Roman" w:cs="Times New Roman"/>
          <w:bCs/>
          <w:lang w:val="zh-CN"/>
        </w:rPr>
      </w:pPr>
    </w:p>
    <w:p w14:paraId="6B3869D5" w14:textId="77777777" w:rsidR="00173BF3" w:rsidRPr="00CA1E5A" w:rsidRDefault="00173BF3" w:rsidP="00173BF3">
      <w:pPr>
        <w:rPr>
          <w:rFonts w:ascii="Times New Roman" w:hAnsi="Times New Roman" w:cs="Times New Roman"/>
          <w:bCs/>
          <w:lang w:val="zh-CN"/>
        </w:rPr>
      </w:pPr>
    </w:p>
    <w:p w14:paraId="6E4107E3" w14:textId="77777777" w:rsidR="00173BF3" w:rsidRPr="00CA1E5A" w:rsidRDefault="00173BF3" w:rsidP="00173BF3">
      <w:pPr>
        <w:rPr>
          <w:rFonts w:ascii="Times New Roman" w:hAnsi="Times New Roman" w:cs="Times New Roman"/>
          <w:bCs/>
          <w:lang w:val="zh-CN"/>
        </w:rPr>
      </w:pPr>
    </w:p>
    <w:p w14:paraId="4FD884E0" w14:textId="77777777" w:rsidR="00173BF3" w:rsidRPr="00CA1E5A" w:rsidRDefault="00173BF3" w:rsidP="00173BF3">
      <w:pPr>
        <w:rPr>
          <w:rFonts w:ascii="Times New Roman" w:hAnsi="Times New Roman" w:cs="Times New Roman"/>
          <w:bCs/>
          <w:lang w:val="zh-CN"/>
        </w:rPr>
      </w:pPr>
    </w:p>
    <w:p w14:paraId="406E777E" w14:textId="77777777" w:rsidR="00173BF3" w:rsidRPr="00CA1E5A" w:rsidRDefault="00173BF3" w:rsidP="00173BF3">
      <w:pPr>
        <w:rPr>
          <w:rFonts w:ascii="Times New Roman" w:hAnsi="Times New Roman" w:cs="Times New Roman"/>
          <w:bCs/>
          <w:lang w:val="zh-CN"/>
        </w:rPr>
      </w:pPr>
    </w:p>
    <w:p w14:paraId="68EAE8C0"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《健美操》课程大纲</w:t>
      </w:r>
    </w:p>
    <w:p w14:paraId="16EFEEA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1CB6D101" w14:textId="77777777" w:rsidTr="00173BF3">
        <w:trPr>
          <w:trHeight w:val="886"/>
          <w:jc w:val="center"/>
        </w:trPr>
        <w:tc>
          <w:tcPr>
            <w:tcW w:w="1581" w:type="dxa"/>
            <w:vAlign w:val="center"/>
          </w:tcPr>
          <w:p w14:paraId="0DA2916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30AFBF2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健美操</w:t>
            </w:r>
          </w:p>
        </w:tc>
        <w:tc>
          <w:tcPr>
            <w:tcW w:w="1482" w:type="dxa"/>
            <w:vAlign w:val="center"/>
          </w:tcPr>
          <w:p w14:paraId="61452C9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35CD36A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6A376CFF" w14:textId="77777777" w:rsidTr="00173BF3">
        <w:trPr>
          <w:trHeight w:val="829"/>
          <w:jc w:val="center"/>
        </w:trPr>
        <w:tc>
          <w:tcPr>
            <w:tcW w:w="1581" w:type="dxa"/>
            <w:vAlign w:val="center"/>
          </w:tcPr>
          <w:p w14:paraId="2C7CE48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4E57449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04EE336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4136261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55604B5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70A77C52" w14:textId="77777777" w:rsidTr="00173BF3">
        <w:trPr>
          <w:trHeight w:val="811"/>
          <w:jc w:val="center"/>
        </w:trPr>
        <w:tc>
          <w:tcPr>
            <w:tcW w:w="1581" w:type="dxa"/>
            <w:vAlign w:val="center"/>
          </w:tcPr>
          <w:p w14:paraId="6B5D606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7848539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09BBB19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00985FF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40D36A8B" w14:textId="77777777" w:rsidTr="00173BF3">
        <w:trPr>
          <w:trHeight w:val="811"/>
          <w:jc w:val="center"/>
        </w:trPr>
        <w:tc>
          <w:tcPr>
            <w:tcW w:w="1581" w:type="dxa"/>
            <w:vAlign w:val="center"/>
          </w:tcPr>
          <w:p w14:paraId="645948F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5050A4E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李敏、及化娟、王春雨、冯蕾</w:t>
            </w:r>
          </w:p>
        </w:tc>
      </w:tr>
      <w:tr w:rsidR="00173BF3" w:rsidRPr="00CA1E5A" w14:paraId="5E8CEC41" w14:textId="77777777" w:rsidTr="00173BF3">
        <w:trPr>
          <w:trHeight w:val="836"/>
          <w:jc w:val="center"/>
        </w:trPr>
        <w:tc>
          <w:tcPr>
            <w:tcW w:w="1581" w:type="dxa"/>
            <w:vAlign w:val="center"/>
          </w:tcPr>
          <w:p w14:paraId="09AB1F8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04E641E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李敏</w:t>
            </w:r>
          </w:p>
        </w:tc>
        <w:tc>
          <w:tcPr>
            <w:tcW w:w="1482" w:type="dxa"/>
            <w:vAlign w:val="center"/>
          </w:tcPr>
          <w:p w14:paraId="107A56E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40642FD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3C2E5FB0" w14:textId="77777777" w:rsidTr="00173BF3">
        <w:trPr>
          <w:trHeight w:val="848"/>
          <w:jc w:val="center"/>
        </w:trPr>
        <w:tc>
          <w:tcPr>
            <w:tcW w:w="1581" w:type="dxa"/>
            <w:vAlign w:val="center"/>
          </w:tcPr>
          <w:p w14:paraId="5F50519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27567E0C"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32DDDEBC" w14:textId="77777777" w:rsidTr="00173BF3">
        <w:trPr>
          <w:trHeight w:val="848"/>
          <w:jc w:val="center"/>
        </w:trPr>
        <w:tc>
          <w:tcPr>
            <w:tcW w:w="1581" w:type="dxa"/>
            <w:vAlign w:val="center"/>
          </w:tcPr>
          <w:p w14:paraId="5A19A7C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2547142E" w14:textId="77777777" w:rsidR="00173BF3" w:rsidRPr="00CA1E5A" w:rsidRDefault="00173BF3" w:rsidP="00173BF3">
            <w:pPr>
              <w:spacing w:line="440" w:lineRule="exact"/>
              <w:rPr>
                <w:rFonts w:ascii="Times New Roman" w:hAnsi="Times New Roman" w:cs="Times New Roman"/>
                <w:color w:val="FF0000"/>
                <w:sz w:val="24"/>
              </w:rPr>
            </w:pPr>
          </w:p>
        </w:tc>
      </w:tr>
    </w:tbl>
    <w:p w14:paraId="04B6AAB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EBFEED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543AAF6E"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6A68FC6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58A8F04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w:t>
      </w:r>
      <w:r w:rsidRPr="00CA1E5A">
        <w:rPr>
          <w:rFonts w:ascii="Times New Roman" w:hAnsi="Times New Roman" w:cs="Times New Roman"/>
          <w:sz w:val="24"/>
        </w:rPr>
        <w:lastRenderedPageBreak/>
        <w:t>与团队合作精神，能够养成认真、求实、勤奋良好科研精神与学风。了解《大学生体质健康标准测验》项目内容、考核方式、评价标准；掌握考核内容锻炼的方式方法。【毕业要求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64160E2F" w14:textId="77777777" w:rsidR="00173BF3" w:rsidRPr="00CA1E5A" w:rsidRDefault="00173BF3" w:rsidP="00173BF3">
      <w:pPr>
        <w:adjustRightInd w:val="0"/>
        <w:snapToGrid w:val="0"/>
        <w:spacing w:line="50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3D2B04B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096"/>
        <w:gridCol w:w="1507"/>
      </w:tblGrid>
      <w:tr w:rsidR="00173BF3" w:rsidRPr="00CA1E5A" w14:paraId="01ED8314" w14:textId="77777777" w:rsidTr="00173BF3">
        <w:trPr>
          <w:trHeight w:val="815"/>
          <w:jc w:val="center"/>
        </w:trPr>
        <w:tc>
          <w:tcPr>
            <w:tcW w:w="1566" w:type="dxa"/>
            <w:vAlign w:val="center"/>
          </w:tcPr>
          <w:p w14:paraId="366143BD"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6096" w:type="dxa"/>
            <w:vAlign w:val="center"/>
          </w:tcPr>
          <w:p w14:paraId="4C708047"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507" w:type="dxa"/>
            <w:vAlign w:val="center"/>
          </w:tcPr>
          <w:p w14:paraId="12F5FCBC"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042DECBE" w14:textId="77777777" w:rsidTr="00173BF3">
        <w:trPr>
          <w:jc w:val="center"/>
        </w:trPr>
        <w:tc>
          <w:tcPr>
            <w:tcW w:w="1566" w:type="dxa"/>
            <w:vAlign w:val="center"/>
          </w:tcPr>
          <w:p w14:paraId="0FCA546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6096" w:type="dxa"/>
            <w:vAlign w:val="center"/>
          </w:tcPr>
          <w:p w14:paraId="6013FD55" w14:textId="77777777" w:rsidR="00173BF3" w:rsidRPr="00CA1E5A" w:rsidRDefault="00173BF3" w:rsidP="00173BF3">
            <w:pPr>
              <w:spacing w:line="440" w:lineRule="exact"/>
              <w:rPr>
                <w:rFonts w:ascii="Times New Roman" w:hAnsi="Times New Roman" w:cs="Times New Roman"/>
                <w:sz w:val="24"/>
              </w:rPr>
            </w:pPr>
          </w:p>
          <w:p w14:paraId="79EA8C87" w14:textId="77777777" w:rsidR="00173BF3" w:rsidRPr="00CA1E5A" w:rsidRDefault="00173BF3" w:rsidP="00173BF3">
            <w:pPr>
              <w:spacing w:line="440" w:lineRule="exact"/>
              <w:rPr>
                <w:rFonts w:ascii="Times New Roman" w:hAnsi="Times New Roman" w:cs="Times New Roman"/>
                <w:sz w:val="24"/>
              </w:rPr>
            </w:pPr>
          </w:p>
          <w:p w14:paraId="361E1167"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3A8E67B9"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6F3D33CF" w14:textId="77777777" w:rsidTr="00173BF3">
        <w:trPr>
          <w:jc w:val="center"/>
        </w:trPr>
        <w:tc>
          <w:tcPr>
            <w:tcW w:w="1566" w:type="dxa"/>
            <w:vAlign w:val="center"/>
          </w:tcPr>
          <w:p w14:paraId="70DFE1E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6096" w:type="dxa"/>
            <w:vAlign w:val="center"/>
          </w:tcPr>
          <w:p w14:paraId="57EA538D" w14:textId="77777777" w:rsidR="00173BF3" w:rsidRPr="00CA1E5A" w:rsidRDefault="00173BF3" w:rsidP="00173BF3">
            <w:pPr>
              <w:spacing w:line="440" w:lineRule="exact"/>
              <w:rPr>
                <w:rFonts w:ascii="Times New Roman" w:hAnsi="Times New Roman" w:cs="Times New Roman"/>
                <w:sz w:val="24"/>
              </w:rPr>
            </w:pPr>
          </w:p>
          <w:p w14:paraId="539432FF" w14:textId="77777777" w:rsidR="00173BF3" w:rsidRPr="00CA1E5A" w:rsidRDefault="00173BF3" w:rsidP="00173BF3">
            <w:pPr>
              <w:spacing w:line="440" w:lineRule="exact"/>
              <w:rPr>
                <w:rFonts w:ascii="Times New Roman" w:hAnsi="Times New Roman" w:cs="Times New Roman"/>
                <w:sz w:val="24"/>
              </w:rPr>
            </w:pPr>
          </w:p>
          <w:p w14:paraId="77753441"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666296B9"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277BBA16" w14:textId="77777777" w:rsidTr="00173BF3">
        <w:trPr>
          <w:jc w:val="center"/>
        </w:trPr>
        <w:tc>
          <w:tcPr>
            <w:tcW w:w="1566" w:type="dxa"/>
            <w:vAlign w:val="center"/>
          </w:tcPr>
          <w:p w14:paraId="19F98F0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6096" w:type="dxa"/>
            <w:vAlign w:val="center"/>
          </w:tcPr>
          <w:p w14:paraId="15F0B891" w14:textId="77777777" w:rsidR="00173BF3" w:rsidRPr="00CA1E5A" w:rsidRDefault="00173BF3" w:rsidP="00173BF3">
            <w:pPr>
              <w:spacing w:line="440" w:lineRule="exact"/>
              <w:rPr>
                <w:rFonts w:ascii="Times New Roman" w:hAnsi="Times New Roman" w:cs="Times New Roman"/>
                <w:sz w:val="24"/>
              </w:rPr>
            </w:pPr>
          </w:p>
          <w:p w14:paraId="4EE54EEB" w14:textId="77777777" w:rsidR="00173BF3" w:rsidRPr="00CA1E5A" w:rsidRDefault="00173BF3" w:rsidP="00173BF3">
            <w:pPr>
              <w:spacing w:line="440" w:lineRule="exact"/>
              <w:rPr>
                <w:rFonts w:ascii="Times New Roman" w:hAnsi="Times New Roman" w:cs="Times New Roman"/>
                <w:sz w:val="24"/>
              </w:rPr>
            </w:pPr>
          </w:p>
          <w:p w14:paraId="4E1168B5"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0CEAD1B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509EB3B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73611F29"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6FF5641F" w14:textId="77777777" w:rsidR="00173BF3" w:rsidRPr="00CA1E5A" w:rsidRDefault="00173BF3" w:rsidP="00173BF3">
      <w:pPr>
        <w:spacing w:beforeLines="50" w:before="156" w:afterLines="50" w:after="156" w:line="50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健美操</w:t>
      </w:r>
    </w:p>
    <w:p w14:paraId="340EFF9C"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3E70D15F"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w:t>
      </w:r>
      <w:r w:rsidRPr="00CA1E5A">
        <w:rPr>
          <w:rFonts w:ascii="Times New Roman" w:hAnsi="Times New Roman" w:cs="Times New Roman"/>
          <w:sz w:val="24"/>
        </w:rPr>
        <w:lastRenderedPageBreak/>
        <w:t>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091D113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3B2A2D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color w:val="000000"/>
          <w:spacing w:val="7"/>
          <w:sz w:val="24"/>
        </w:rPr>
        <w:t>通过健美操教学活动使学生获得健美操运动的基本理论、基本知识和基本技能，</w:t>
      </w:r>
      <w:r w:rsidRPr="00CA1E5A">
        <w:rPr>
          <w:rFonts w:ascii="Times New Roman" w:hAnsi="Times New Roman" w:cs="Times New Roman"/>
          <w:color w:val="000000"/>
          <w:sz w:val="24"/>
        </w:rPr>
        <w:t>培养学生良好的节奏感、韵律感、美感和表现力，</w:t>
      </w:r>
      <w:r w:rsidRPr="00CA1E5A">
        <w:rPr>
          <w:rFonts w:ascii="Times New Roman" w:hAnsi="Times New Roman" w:cs="Times New Roman"/>
          <w:color w:val="000000"/>
          <w:spacing w:val="7"/>
          <w:sz w:val="24"/>
        </w:rPr>
        <w:t>增进健康，</w:t>
      </w:r>
      <w:r w:rsidRPr="00CA1E5A">
        <w:rPr>
          <w:rFonts w:ascii="Times New Roman" w:hAnsi="Times New Roman" w:cs="Times New Roman"/>
          <w:color w:val="000000"/>
          <w:sz w:val="24"/>
        </w:rPr>
        <w:t>提高体育素养，使学生掌握自我锻炼的方法并养成自觉锻炼的习惯，为终身体育锻炼打下良好的基础。</w:t>
      </w:r>
      <w:r w:rsidRPr="00CA1E5A">
        <w:rPr>
          <w:rFonts w:ascii="Times New Roman" w:hAnsi="Times New Roman" w:cs="Times New Roman"/>
          <w:sz w:val="24"/>
        </w:rPr>
        <w:t>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5C1E264F" w14:textId="77777777" w:rsidR="00173BF3" w:rsidRPr="00CA1E5A" w:rsidRDefault="00173BF3" w:rsidP="00173BF3">
      <w:pPr>
        <w:spacing w:line="50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0BB091E0" w14:textId="77777777" w:rsidR="00173BF3" w:rsidRPr="00CA1E5A" w:rsidRDefault="00173BF3" w:rsidP="00173BF3">
      <w:pPr>
        <w:spacing w:line="440" w:lineRule="exact"/>
        <w:rPr>
          <w:rFonts w:ascii="Times New Roman" w:hAnsi="Times New Roman" w:cs="Times New Roman"/>
          <w:b/>
          <w:sz w:val="24"/>
        </w:rPr>
      </w:pPr>
    </w:p>
    <w:p w14:paraId="0FD8E471"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0EC08105" w14:textId="77777777" w:rsidR="00173BF3" w:rsidRPr="00CA1E5A" w:rsidRDefault="00173BF3" w:rsidP="00173BF3">
      <w:pPr>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A22589D"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2AE309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4F89E0A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777B2B9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4B436AE3" w14:textId="77777777" w:rsidR="00173BF3" w:rsidRPr="00CA1E5A" w:rsidRDefault="00173BF3" w:rsidP="00173BF3">
      <w:pPr>
        <w:spacing w:line="500" w:lineRule="exact"/>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7468610D"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636020B6" w14:textId="77777777" w:rsidR="00173BF3" w:rsidRPr="00CA1E5A" w:rsidRDefault="00173BF3" w:rsidP="00173BF3">
      <w:pPr>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lastRenderedPageBreak/>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79D3E305"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0B92F2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6B52BA1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运动处方</w:t>
      </w:r>
    </w:p>
    <w:p w14:paraId="5FB90247" w14:textId="77777777" w:rsidR="00173BF3" w:rsidRPr="00CA1E5A" w:rsidRDefault="00173BF3" w:rsidP="00173BF3">
      <w:pPr>
        <w:spacing w:line="500" w:lineRule="exact"/>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57995168"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2FD4E709" w14:textId="77777777" w:rsidR="00173BF3" w:rsidRPr="00CA1E5A" w:rsidRDefault="00173BF3" w:rsidP="00173BF3">
      <w:pPr>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15B01F76"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0B3A78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272E4E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369555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1A094C3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71BD193D" w14:textId="77777777" w:rsidR="00173BF3" w:rsidRPr="00CA1E5A" w:rsidRDefault="00173BF3" w:rsidP="00173BF3">
      <w:pPr>
        <w:spacing w:line="500" w:lineRule="exact"/>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7E7E3BC2" w14:textId="77777777" w:rsidR="00173BF3" w:rsidRPr="00CA1E5A" w:rsidRDefault="00173BF3" w:rsidP="00173BF3">
      <w:pPr>
        <w:spacing w:line="500" w:lineRule="exact"/>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4BC77265" w14:textId="77777777" w:rsidR="00173BF3" w:rsidRPr="00CA1E5A" w:rsidRDefault="00173BF3" w:rsidP="00173BF3">
      <w:pPr>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D7C5C57"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6EF52A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0643348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5B42E0A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2FB2518C" w14:textId="77777777" w:rsidR="00173BF3" w:rsidRPr="00CA1E5A" w:rsidRDefault="00173BF3" w:rsidP="00173BF3">
      <w:pPr>
        <w:spacing w:line="500" w:lineRule="exact"/>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66EF35A2" w14:textId="77777777" w:rsidR="00173BF3" w:rsidRPr="00CA1E5A" w:rsidRDefault="00173BF3" w:rsidP="00173BF3">
      <w:pPr>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01E97686" w14:textId="77777777" w:rsidR="00173BF3" w:rsidRPr="00CA1E5A" w:rsidRDefault="00173BF3" w:rsidP="00173BF3">
      <w:pPr>
        <w:tabs>
          <w:tab w:val="left" w:pos="960"/>
        </w:tabs>
        <w:spacing w:beforeLines="50" w:before="156" w:afterLines="50" w:after="156" w:line="500" w:lineRule="exact"/>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7474B104"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lastRenderedPageBreak/>
        <w:t>本章主要教学内容：</w:t>
      </w:r>
    </w:p>
    <w:p w14:paraId="3BB7EB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19D09B6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72E7A01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5.3 </w:t>
      </w:r>
      <w:r w:rsidRPr="00CA1E5A">
        <w:rPr>
          <w:rFonts w:ascii="Times New Roman" w:hAnsi="Times New Roman" w:cs="Times New Roman"/>
          <w:spacing w:val="5"/>
          <w:kern w:val="0"/>
          <w:sz w:val="24"/>
        </w:rPr>
        <w:t>校园体育文化</w:t>
      </w:r>
    </w:p>
    <w:p w14:paraId="3AF5064B"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64FF3BCB"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；校园体育文化的发展与功能。</w:t>
      </w:r>
    </w:p>
    <w:p w14:paraId="2EA5BEB4" w14:textId="77777777" w:rsidR="00173BF3" w:rsidRPr="00CA1E5A" w:rsidRDefault="00173BF3" w:rsidP="00173BF3">
      <w:pPr>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2791BEB5"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D4DEB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515F3D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4DD6A9F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3F43943E"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1E9ADFC0"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如何欣赏健美操比赛</w:t>
      </w:r>
      <w:r w:rsidRPr="00CA1E5A">
        <w:rPr>
          <w:rFonts w:ascii="Times New Roman" w:hAnsi="Times New Roman" w:cs="Times New Roman"/>
          <w:bCs/>
          <w:sz w:val="24"/>
          <w:szCs w:val="28"/>
        </w:rPr>
        <w:t>；如何提高体育欣赏水平。</w:t>
      </w:r>
    </w:p>
    <w:p w14:paraId="36867855" w14:textId="77777777" w:rsidR="00173BF3" w:rsidRPr="00CA1E5A" w:rsidRDefault="00173BF3" w:rsidP="00173BF3">
      <w:pPr>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5FC31577"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A1B661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6828AE3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7BAF50DC" w14:textId="77777777" w:rsidR="00173BF3" w:rsidRPr="00CA1E5A" w:rsidRDefault="00173BF3" w:rsidP="00173BF3">
      <w:pPr>
        <w:spacing w:line="500" w:lineRule="exact"/>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0FBDF791" w14:textId="77777777" w:rsidR="00173BF3" w:rsidRPr="00CA1E5A" w:rsidRDefault="00173BF3" w:rsidP="00173BF3">
      <w:pPr>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05CF41E2" w14:textId="77777777" w:rsidR="00173BF3" w:rsidRPr="00CA1E5A" w:rsidRDefault="00173BF3" w:rsidP="00173BF3">
      <w:pPr>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7B1F2429"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4BB276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4AE3E45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加速能力及力量训练；柔韧能力训练</w:t>
      </w:r>
    </w:p>
    <w:p w14:paraId="23BC184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8.3</w:t>
      </w:r>
      <w:r w:rsidRPr="00CA1E5A">
        <w:rPr>
          <w:rFonts w:ascii="Times New Roman" w:hAnsi="Times New Roman" w:cs="Times New Roman"/>
          <w:spacing w:val="5"/>
          <w:kern w:val="0"/>
          <w:sz w:val="24"/>
        </w:rPr>
        <w:t>弹跳能力及力量训练</w:t>
      </w:r>
    </w:p>
    <w:p w14:paraId="01FB3B0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1E132A1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6043A6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8.6</w:t>
      </w:r>
      <w:r w:rsidRPr="00CA1E5A">
        <w:rPr>
          <w:rFonts w:ascii="Times New Roman" w:hAnsi="Times New Roman" w:cs="Times New Roman"/>
          <w:spacing w:val="5"/>
          <w:kern w:val="0"/>
          <w:sz w:val="24"/>
        </w:rPr>
        <w:t>弹跳能力及力量测试</w:t>
      </w:r>
    </w:p>
    <w:p w14:paraId="1E62F88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上肢（男）力量训练；腹肌（女）力量训练</w:t>
      </w:r>
    </w:p>
    <w:p w14:paraId="55E4A4F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8.8</w:t>
      </w:r>
      <w:r w:rsidRPr="00CA1E5A">
        <w:rPr>
          <w:rFonts w:ascii="Times New Roman" w:hAnsi="Times New Roman" w:cs="Times New Roman"/>
          <w:spacing w:val="5"/>
          <w:kern w:val="0"/>
          <w:sz w:val="24"/>
        </w:rPr>
        <w:t>耐力能力及无氧训练</w:t>
      </w:r>
    </w:p>
    <w:p w14:paraId="3F99565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78934EA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463D5C32"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第九章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健美操概述与基本功练习（</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3B06C9D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E7A61F3" w14:textId="77777777" w:rsidR="00173BF3" w:rsidRPr="00CA1E5A" w:rsidRDefault="00173BF3" w:rsidP="00173BF3">
      <w:pPr>
        <w:spacing w:line="500" w:lineRule="exact"/>
        <w:ind w:firstLineChars="200" w:firstLine="508"/>
        <w:rPr>
          <w:rFonts w:ascii="Times New Roman" w:hAnsi="Times New Roman" w:cs="Times New Roman"/>
          <w:color w:val="000000"/>
          <w:spacing w:val="7"/>
          <w:sz w:val="24"/>
        </w:rPr>
      </w:pPr>
      <w:r w:rsidRPr="00CA1E5A">
        <w:rPr>
          <w:rFonts w:ascii="Times New Roman" w:hAnsi="Times New Roman" w:cs="Times New Roman"/>
          <w:color w:val="000000"/>
          <w:spacing w:val="7"/>
          <w:sz w:val="24"/>
        </w:rPr>
        <w:t>9.1</w:t>
      </w:r>
      <w:r w:rsidRPr="00CA1E5A">
        <w:rPr>
          <w:rFonts w:ascii="Times New Roman" w:hAnsi="Times New Roman" w:cs="Times New Roman"/>
          <w:color w:val="000000"/>
          <w:spacing w:val="7"/>
          <w:sz w:val="24"/>
        </w:rPr>
        <w:t>健美操发展概况</w:t>
      </w:r>
    </w:p>
    <w:p w14:paraId="080C7222" w14:textId="77777777" w:rsidR="00173BF3" w:rsidRPr="00CA1E5A" w:rsidRDefault="00173BF3" w:rsidP="00173BF3">
      <w:pPr>
        <w:spacing w:line="500" w:lineRule="exact"/>
        <w:ind w:firstLineChars="200" w:firstLine="508"/>
        <w:rPr>
          <w:rFonts w:ascii="Times New Roman" w:hAnsi="Times New Roman" w:cs="Times New Roman"/>
          <w:color w:val="000000"/>
          <w:spacing w:val="7"/>
          <w:sz w:val="24"/>
        </w:rPr>
      </w:pPr>
      <w:r w:rsidRPr="00CA1E5A">
        <w:rPr>
          <w:rFonts w:ascii="Times New Roman" w:hAnsi="Times New Roman" w:cs="Times New Roman"/>
          <w:color w:val="000000"/>
          <w:spacing w:val="7"/>
          <w:sz w:val="24"/>
        </w:rPr>
        <w:t>9.2</w:t>
      </w:r>
      <w:r w:rsidRPr="00CA1E5A">
        <w:rPr>
          <w:rFonts w:ascii="Times New Roman" w:hAnsi="Times New Roman" w:cs="Times New Roman"/>
          <w:color w:val="000000"/>
          <w:spacing w:val="7"/>
          <w:sz w:val="24"/>
        </w:rPr>
        <w:t>健美操运动概念、特点和分类</w:t>
      </w:r>
    </w:p>
    <w:p w14:paraId="6083476F" w14:textId="77777777" w:rsidR="00173BF3" w:rsidRPr="00CA1E5A" w:rsidRDefault="00173BF3" w:rsidP="00173BF3">
      <w:pPr>
        <w:spacing w:line="500" w:lineRule="exact"/>
        <w:ind w:left="2" w:firstLineChars="200" w:firstLine="508"/>
        <w:rPr>
          <w:rFonts w:ascii="Times New Roman" w:hAnsi="Times New Roman" w:cs="Times New Roman"/>
          <w:color w:val="000000"/>
          <w:spacing w:val="7"/>
          <w:sz w:val="24"/>
        </w:rPr>
      </w:pPr>
      <w:r w:rsidRPr="00CA1E5A">
        <w:rPr>
          <w:rFonts w:ascii="Times New Roman" w:hAnsi="Times New Roman" w:cs="Times New Roman"/>
          <w:color w:val="000000"/>
          <w:spacing w:val="7"/>
          <w:sz w:val="24"/>
        </w:rPr>
        <w:t>9.3</w:t>
      </w:r>
      <w:r w:rsidRPr="00CA1E5A">
        <w:rPr>
          <w:rFonts w:ascii="Times New Roman" w:hAnsi="Times New Roman" w:cs="Times New Roman"/>
          <w:color w:val="000000"/>
          <w:spacing w:val="7"/>
          <w:sz w:val="24"/>
        </w:rPr>
        <w:t>姿态与节奏练习：基本姿态练习；听音乐，数节奏</w:t>
      </w:r>
    </w:p>
    <w:p w14:paraId="2758594C" w14:textId="77777777" w:rsidR="00173BF3" w:rsidRPr="00CA1E5A" w:rsidRDefault="00173BF3" w:rsidP="00173BF3">
      <w:pPr>
        <w:spacing w:line="500" w:lineRule="exact"/>
        <w:ind w:firstLineChars="200" w:firstLine="508"/>
        <w:rPr>
          <w:rFonts w:ascii="Times New Roman" w:hAnsi="Times New Roman" w:cs="Times New Roman"/>
          <w:color w:val="000000"/>
          <w:spacing w:val="7"/>
          <w:sz w:val="24"/>
        </w:rPr>
      </w:pPr>
      <w:r w:rsidRPr="00CA1E5A">
        <w:rPr>
          <w:rFonts w:ascii="Times New Roman" w:hAnsi="Times New Roman" w:cs="Times New Roman"/>
          <w:color w:val="000000"/>
          <w:spacing w:val="7"/>
          <w:sz w:val="24"/>
        </w:rPr>
        <w:t>9.4</w:t>
      </w:r>
      <w:r w:rsidRPr="00CA1E5A">
        <w:rPr>
          <w:rFonts w:ascii="Times New Roman" w:hAnsi="Times New Roman" w:cs="Times New Roman"/>
          <w:color w:val="000000"/>
          <w:spacing w:val="7"/>
          <w:sz w:val="24"/>
        </w:rPr>
        <w:t>柔韧性练习：</w:t>
      </w:r>
      <w:r w:rsidRPr="00CA1E5A">
        <w:rPr>
          <w:rFonts w:ascii="宋体" w:eastAsia="宋体" w:hAnsi="宋体" w:cs="宋体" w:hint="eastAsia"/>
          <w:color w:val="000000"/>
          <w:spacing w:val="7"/>
          <w:sz w:val="24"/>
        </w:rPr>
        <w:t>①</w:t>
      </w:r>
      <w:r w:rsidRPr="00CA1E5A">
        <w:rPr>
          <w:rFonts w:ascii="Times New Roman" w:hAnsi="Times New Roman" w:cs="Times New Roman"/>
          <w:color w:val="000000"/>
          <w:spacing w:val="7"/>
          <w:sz w:val="24"/>
        </w:rPr>
        <w:t>肩部柔韧练习</w:t>
      </w:r>
      <w:r w:rsidRPr="00CA1E5A">
        <w:rPr>
          <w:rFonts w:ascii="Times New Roman" w:hAnsi="Times New Roman" w:cs="Times New Roman"/>
          <w:color w:val="000000"/>
          <w:spacing w:val="7"/>
          <w:sz w:val="24"/>
        </w:rPr>
        <w:t xml:space="preserve"> </w:t>
      </w:r>
      <w:r w:rsidRPr="00CA1E5A">
        <w:rPr>
          <w:rFonts w:ascii="宋体" w:eastAsia="宋体" w:hAnsi="宋体" w:cs="宋体" w:hint="eastAsia"/>
          <w:color w:val="000000"/>
          <w:spacing w:val="7"/>
          <w:sz w:val="24"/>
        </w:rPr>
        <w:t>②</w:t>
      </w:r>
      <w:r w:rsidRPr="00CA1E5A">
        <w:rPr>
          <w:rFonts w:ascii="Times New Roman" w:hAnsi="Times New Roman" w:cs="Times New Roman"/>
          <w:color w:val="000000"/>
          <w:spacing w:val="7"/>
          <w:sz w:val="24"/>
        </w:rPr>
        <w:t>胸部柔韧练习</w:t>
      </w:r>
      <w:r w:rsidRPr="00CA1E5A">
        <w:rPr>
          <w:rFonts w:ascii="Times New Roman" w:hAnsi="Times New Roman" w:cs="Times New Roman"/>
          <w:color w:val="000000"/>
          <w:spacing w:val="7"/>
          <w:sz w:val="24"/>
        </w:rPr>
        <w:t xml:space="preserve"> </w:t>
      </w:r>
      <w:r w:rsidRPr="00CA1E5A">
        <w:rPr>
          <w:rFonts w:ascii="宋体" w:eastAsia="宋体" w:hAnsi="宋体" w:cs="宋体" w:hint="eastAsia"/>
          <w:color w:val="000000"/>
          <w:spacing w:val="7"/>
          <w:sz w:val="24"/>
        </w:rPr>
        <w:t>③</w:t>
      </w:r>
      <w:r w:rsidRPr="00CA1E5A">
        <w:rPr>
          <w:rFonts w:ascii="Times New Roman" w:hAnsi="Times New Roman" w:cs="Times New Roman"/>
          <w:color w:val="000000"/>
          <w:spacing w:val="7"/>
          <w:sz w:val="24"/>
        </w:rPr>
        <w:t>髋部柔韧练习</w:t>
      </w:r>
      <w:r w:rsidRPr="00CA1E5A">
        <w:rPr>
          <w:rFonts w:ascii="Times New Roman" w:hAnsi="Times New Roman" w:cs="Times New Roman"/>
          <w:color w:val="000000"/>
          <w:spacing w:val="7"/>
          <w:sz w:val="24"/>
        </w:rPr>
        <w:t xml:space="preserve"> </w:t>
      </w:r>
      <w:r w:rsidRPr="00CA1E5A">
        <w:rPr>
          <w:rFonts w:ascii="宋体" w:eastAsia="宋体" w:hAnsi="宋体" w:cs="宋体" w:hint="eastAsia"/>
          <w:color w:val="000000"/>
          <w:spacing w:val="7"/>
          <w:sz w:val="24"/>
        </w:rPr>
        <w:t>④</w:t>
      </w:r>
      <w:r w:rsidRPr="00CA1E5A">
        <w:rPr>
          <w:rFonts w:ascii="Times New Roman" w:hAnsi="Times New Roman" w:cs="Times New Roman"/>
          <w:color w:val="000000"/>
          <w:spacing w:val="7"/>
          <w:sz w:val="24"/>
        </w:rPr>
        <w:t>腿部柔韧练习</w:t>
      </w:r>
    </w:p>
    <w:p w14:paraId="036688A3" w14:textId="77777777" w:rsidR="00173BF3" w:rsidRPr="00CA1E5A" w:rsidRDefault="00173BF3" w:rsidP="00173BF3">
      <w:pPr>
        <w:spacing w:line="500" w:lineRule="exact"/>
        <w:ind w:firstLineChars="200" w:firstLine="482"/>
        <w:rPr>
          <w:rFonts w:ascii="Times New Roman" w:hAnsi="Times New Roman" w:cs="Times New Roman"/>
          <w:color w:val="000000"/>
          <w:spacing w:val="7"/>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w:t>
      </w:r>
      <w:r w:rsidRPr="00CA1E5A">
        <w:rPr>
          <w:rFonts w:ascii="Times New Roman" w:hAnsi="Times New Roman" w:cs="Times New Roman"/>
          <w:color w:val="000000"/>
          <w:spacing w:val="7"/>
          <w:sz w:val="24"/>
        </w:rPr>
        <w:t>学生了解健美操运动分类、特点及发展动态和趋势，培养学生在这项运动上的兴趣，培养正确体态、塑造美的形体，初步了解健美操项目。</w:t>
      </w:r>
    </w:p>
    <w:p w14:paraId="0F948865" w14:textId="77777777" w:rsidR="00173BF3" w:rsidRPr="00CA1E5A" w:rsidRDefault="00173BF3" w:rsidP="00173BF3">
      <w:pPr>
        <w:spacing w:line="500" w:lineRule="exact"/>
        <w:ind w:firstLineChars="200" w:firstLine="482"/>
        <w:rPr>
          <w:rFonts w:ascii="Times New Roman" w:hAnsi="Times New Roman" w:cs="Times New Roman"/>
          <w:color w:val="000000"/>
          <w:spacing w:val="7"/>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pacing w:val="7"/>
          <w:sz w:val="24"/>
        </w:rPr>
        <w:t>了解健美操项目的特点；姿态的控制，乐感的培养。</w:t>
      </w:r>
    </w:p>
    <w:p w14:paraId="5041407D"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第十章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健美操基本动作和基本素质练习（</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7253E548" w14:textId="77777777" w:rsidR="00173BF3" w:rsidRPr="00CA1E5A" w:rsidRDefault="00173BF3" w:rsidP="00173BF3">
      <w:pPr>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本章主要教学内容：</w:t>
      </w:r>
    </w:p>
    <w:p w14:paraId="178FEE40"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10.1</w:t>
      </w:r>
      <w:r w:rsidRPr="00CA1E5A">
        <w:rPr>
          <w:rFonts w:ascii="Times New Roman" w:hAnsi="Times New Roman" w:cs="Times New Roman"/>
          <w:color w:val="000000"/>
          <w:sz w:val="24"/>
        </w:rPr>
        <w:t>健美操手型：掌（并掌、开掌、花掌、立掌）、拳（握拳和半握拳）、剑指、响指等。</w:t>
      </w:r>
    </w:p>
    <w:p w14:paraId="07B3C0BB"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10.2</w:t>
      </w:r>
      <w:r w:rsidRPr="00CA1E5A">
        <w:rPr>
          <w:rFonts w:ascii="Times New Roman" w:hAnsi="Times New Roman" w:cs="Times New Roman"/>
          <w:color w:val="000000"/>
          <w:sz w:val="24"/>
        </w:rPr>
        <w:t>健美操上肢动作：前平举、侧平举、上举、斜上举、斜下举、胸前平屈等常用上肢动作控制练习。</w:t>
      </w:r>
    </w:p>
    <w:p w14:paraId="15F5713F"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lastRenderedPageBreak/>
        <w:t xml:space="preserve">10.3 </w:t>
      </w:r>
      <w:hyperlink r:id="rId15" w:tgtFrame="_blank" w:history="1">
        <w:r w:rsidRPr="00CA1E5A">
          <w:rPr>
            <w:rFonts w:ascii="Times New Roman" w:hAnsi="Times New Roman" w:cs="Times New Roman"/>
            <w:sz w:val="24"/>
          </w:rPr>
          <w:t>健美操</w:t>
        </w:r>
      </w:hyperlink>
      <w:r w:rsidRPr="00CA1E5A">
        <w:rPr>
          <w:rFonts w:ascii="Times New Roman" w:hAnsi="Times New Roman" w:cs="Times New Roman"/>
          <w:color w:val="000000"/>
          <w:sz w:val="24"/>
        </w:rPr>
        <w:t>步伐</w:t>
      </w:r>
    </w:p>
    <w:p w14:paraId="040630EB"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①</w:t>
      </w:r>
      <w:r w:rsidRPr="00CA1E5A">
        <w:rPr>
          <w:rFonts w:ascii="Times New Roman" w:hAnsi="Times New Roman" w:cs="Times New Roman"/>
          <w:color w:val="000000"/>
          <w:sz w:val="24"/>
        </w:rPr>
        <w:t>交替类：踏步</w:t>
      </w:r>
      <w:r w:rsidRPr="00CA1E5A">
        <w:rPr>
          <w:rFonts w:ascii="Times New Roman" w:hAnsi="Times New Roman" w:cs="Times New Roman"/>
          <w:color w:val="000000"/>
          <w:sz w:val="24"/>
        </w:rPr>
        <w:t xml:space="preserve"> </w:t>
      </w:r>
      <w:hyperlink r:id="rId16" w:tgtFrame="_blank" w:history="1">
        <w:r w:rsidRPr="00CA1E5A">
          <w:rPr>
            <w:rFonts w:ascii="Times New Roman" w:hAnsi="Times New Roman" w:cs="Times New Roman"/>
            <w:sz w:val="24"/>
          </w:rPr>
          <w:t>走步</w:t>
        </w:r>
      </w:hyperlink>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一字步</w:t>
      </w:r>
      <w:r w:rsidRPr="00CA1E5A">
        <w:rPr>
          <w:rFonts w:ascii="Times New Roman" w:hAnsi="Times New Roman" w:cs="Times New Roman"/>
          <w:color w:val="000000"/>
          <w:sz w:val="24"/>
        </w:rPr>
        <w:t xml:space="preserve"> V</w:t>
      </w:r>
      <w:r w:rsidRPr="00CA1E5A">
        <w:rPr>
          <w:rFonts w:ascii="Times New Roman" w:hAnsi="Times New Roman" w:cs="Times New Roman"/>
          <w:color w:val="000000"/>
          <w:sz w:val="24"/>
        </w:rPr>
        <w:t>字步</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漫步</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十字步</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交叉步</w:t>
      </w:r>
    </w:p>
    <w:p w14:paraId="7C8F4F3B"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②</w:t>
      </w:r>
      <w:r w:rsidRPr="00CA1E5A">
        <w:rPr>
          <w:rFonts w:ascii="Times New Roman" w:hAnsi="Times New Roman" w:cs="Times New Roman"/>
          <w:color w:val="000000"/>
          <w:sz w:val="24"/>
        </w:rPr>
        <w:t>点地类：脚尖前点地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脚尖后点地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脚尖侧点地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脚跟前点地</w:t>
      </w:r>
    </w:p>
    <w:p w14:paraId="20DF7C8D"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③</w:t>
      </w:r>
      <w:r w:rsidRPr="00CA1E5A">
        <w:rPr>
          <w:rFonts w:ascii="Times New Roman" w:hAnsi="Times New Roman" w:cs="Times New Roman"/>
          <w:color w:val="000000"/>
          <w:sz w:val="24"/>
        </w:rPr>
        <w:t>迈步类：并步</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迈步屈腿</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迈步吸腿</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w:t>
      </w:r>
      <w:hyperlink r:id="rId17" w:tgtFrame="_blank" w:history="1">
        <w:r w:rsidRPr="00CA1E5A">
          <w:rPr>
            <w:rFonts w:ascii="Times New Roman" w:hAnsi="Times New Roman" w:cs="Times New Roman"/>
            <w:sz w:val="24"/>
          </w:rPr>
          <w:t>弹腿</w:t>
        </w:r>
      </w:hyperlink>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侧步交叉</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并步跳</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小马跳</w:t>
      </w:r>
    </w:p>
    <w:p w14:paraId="38B9F947"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④</w:t>
      </w:r>
      <w:r w:rsidRPr="00CA1E5A">
        <w:rPr>
          <w:rFonts w:ascii="Times New Roman" w:hAnsi="Times New Roman" w:cs="Times New Roman"/>
          <w:color w:val="000000"/>
          <w:sz w:val="24"/>
        </w:rPr>
        <w:t>吸腿类：吸腿</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踢腿</w:t>
      </w:r>
      <w:r w:rsidRPr="00CA1E5A">
        <w:rPr>
          <w:rFonts w:ascii="Times New Roman" w:hAnsi="Times New Roman" w:cs="Times New Roman"/>
          <w:color w:val="000000"/>
          <w:sz w:val="24"/>
        </w:rPr>
        <w:t xml:space="preserve"> </w:t>
      </w:r>
      <w:hyperlink r:id="rId18" w:tgtFrame="_blank" w:history="1">
        <w:r w:rsidRPr="00CA1E5A">
          <w:rPr>
            <w:rFonts w:ascii="Times New Roman" w:hAnsi="Times New Roman" w:cs="Times New Roman"/>
            <w:sz w:val="24"/>
          </w:rPr>
          <w:t>弹腿</w:t>
        </w:r>
      </w:hyperlink>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后屈腿</w:t>
      </w:r>
    </w:p>
    <w:p w14:paraId="519CDA48"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⑤</w:t>
      </w:r>
      <w:r w:rsidRPr="00CA1E5A">
        <w:rPr>
          <w:rFonts w:ascii="Times New Roman" w:hAnsi="Times New Roman" w:cs="Times New Roman"/>
          <w:color w:val="000000"/>
          <w:sz w:val="24"/>
        </w:rPr>
        <w:t>双腿类：开合跳</w:t>
      </w:r>
      <w:r w:rsidRPr="00CA1E5A">
        <w:rPr>
          <w:rFonts w:ascii="Times New Roman" w:hAnsi="Times New Roman" w:cs="Times New Roman"/>
          <w:color w:val="000000"/>
          <w:sz w:val="24"/>
        </w:rPr>
        <w:t xml:space="preserve"> </w:t>
      </w:r>
      <w:hyperlink r:id="rId19" w:tgtFrame="_blank" w:history="1">
        <w:r w:rsidRPr="00CA1E5A">
          <w:rPr>
            <w:rFonts w:ascii="Times New Roman" w:hAnsi="Times New Roman" w:cs="Times New Roman"/>
            <w:sz w:val="24"/>
          </w:rPr>
          <w:t>弓步</w:t>
        </w:r>
      </w:hyperlink>
      <w:r w:rsidRPr="00CA1E5A">
        <w:rPr>
          <w:rFonts w:ascii="Times New Roman" w:hAnsi="Times New Roman" w:cs="Times New Roman"/>
          <w:color w:val="000000"/>
          <w:sz w:val="24"/>
        </w:rPr>
        <w:t>跳等步伐。</w:t>
      </w:r>
    </w:p>
    <w:p w14:paraId="096ECC8F"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⑥</w:t>
      </w:r>
      <w:r w:rsidRPr="00CA1E5A">
        <w:rPr>
          <w:rFonts w:ascii="Times New Roman" w:hAnsi="Times New Roman" w:cs="Times New Roman"/>
          <w:color w:val="000000"/>
          <w:sz w:val="24"/>
        </w:rPr>
        <w:t>舞蹈步：柔软步，提踵步（足尖前）并步，垫步，弹簧步，滚动步</w:t>
      </w:r>
      <w:r w:rsidRPr="00CA1E5A">
        <w:rPr>
          <w:rFonts w:ascii="Times New Roman" w:hAnsi="Times New Roman" w:cs="Times New Roman"/>
          <w:color w:val="000000"/>
          <w:sz w:val="24"/>
        </w:rPr>
        <w:t xml:space="preserve"> </w:t>
      </w:r>
    </w:p>
    <w:p w14:paraId="7AAA399A"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10.4 </w:t>
      </w:r>
      <w:r w:rsidRPr="00CA1E5A">
        <w:rPr>
          <w:rFonts w:ascii="Times New Roman" w:hAnsi="Times New Roman" w:cs="Times New Roman"/>
          <w:color w:val="000000"/>
          <w:sz w:val="24"/>
        </w:rPr>
        <w:t>素质练习</w:t>
      </w:r>
    </w:p>
    <w:p w14:paraId="6F70B6DD"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①</w:t>
      </w:r>
      <w:r w:rsidRPr="00CA1E5A">
        <w:rPr>
          <w:rFonts w:ascii="Times New Roman" w:hAnsi="Times New Roman" w:cs="Times New Roman"/>
          <w:color w:val="000000"/>
          <w:sz w:val="24"/>
        </w:rPr>
        <w:t>柔韧拉伸练习：肩部、胸部、髋部、腿部等柔韧练习</w:t>
      </w:r>
    </w:p>
    <w:p w14:paraId="5224281B"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②</w:t>
      </w:r>
      <w:r w:rsidRPr="00CA1E5A">
        <w:rPr>
          <w:rFonts w:ascii="Times New Roman" w:hAnsi="Times New Roman" w:cs="Times New Roman"/>
          <w:color w:val="000000"/>
          <w:sz w:val="24"/>
        </w:rPr>
        <w:t>力量练习：上肢、腰腹、腿部力量练习</w:t>
      </w:r>
    </w:p>
    <w:p w14:paraId="50237C55"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③</w:t>
      </w:r>
      <w:r w:rsidRPr="00CA1E5A">
        <w:rPr>
          <w:rFonts w:ascii="Times New Roman" w:hAnsi="Times New Roman" w:cs="Times New Roman"/>
          <w:color w:val="000000"/>
          <w:sz w:val="24"/>
        </w:rPr>
        <w:t>姿态与节奏练习：舞蹈基本姿态组合练习；动感组合练习等。</w:t>
      </w:r>
    </w:p>
    <w:p w14:paraId="7C65B1A0"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color w:val="000000"/>
          <w:sz w:val="24"/>
        </w:rPr>
        <w:t>掌握健美操的基本步伐和常用上肢动作的规范和控制，提高身体素质。</w:t>
      </w:r>
    </w:p>
    <w:p w14:paraId="645C44C7"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本章教学重点及难点：</w:t>
      </w:r>
      <w:r w:rsidRPr="00CA1E5A">
        <w:rPr>
          <w:rFonts w:ascii="Times New Roman" w:hAnsi="Times New Roman" w:cs="Times New Roman"/>
          <w:color w:val="000000"/>
          <w:sz w:val="24"/>
        </w:rPr>
        <w:t>膝、踝关节的缓冲；上下肢协调性。</w:t>
      </w:r>
    </w:p>
    <w:p w14:paraId="42C777A9"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第十一章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健美操组合训练及考核项目（</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7946616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color w:val="000000"/>
          <w:sz w:val="24"/>
        </w:rPr>
        <w:t>本章主要教学内容：</w:t>
      </w:r>
    </w:p>
    <w:p w14:paraId="1C14033D" w14:textId="77777777" w:rsidR="00173BF3" w:rsidRPr="00CA1E5A" w:rsidRDefault="00173BF3" w:rsidP="00173BF3">
      <w:pPr>
        <w:spacing w:line="500" w:lineRule="exact"/>
        <w:ind w:firstLineChars="200" w:firstLine="508"/>
        <w:rPr>
          <w:rFonts w:ascii="Times New Roman" w:hAnsi="Times New Roman" w:cs="Times New Roman"/>
          <w:color w:val="000000"/>
          <w:spacing w:val="7"/>
          <w:sz w:val="24"/>
        </w:rPr>
      </w:pPr>
      <w:r w:rsidRPr="00CA1E5A">
        <w:rPr>
          <w:rFonts w:ascii="Times New Roman" w:hAnsi="Times New Roman" w:cs="Times New Roman"/>
          <w:color w:val="000000"/>
          <w:spacing w:val="7"/>
          <w:sz w:val="24"/>
        </w:rPr>
        <w:t>11.1</w:t>
      </w:r>
      <w:r w:rsidRPr="00CA1E5A">
        <w:rPr>
          <w:rFonts w:ascii="Times New Roman" w:hAnsi="Times New Roman" w:cs="Times New Roman"/>
          <w:color w:val="000000"/>
          <w:spacing w:val="7"/>
          <w:sz w:val="24"/>
        </w:rPr>
        <w:t>步伐组合</w:t>
      </w:r>
      <w:r w:rsidRPr="00CA1E5A">
        <w:rPr>
          <w:rFonts w:ascii="Times New Roman" w:hAnsi="Times New Roman" w:cs="Times New Roman"/>
          <w:color w:val="000000"/>
          <w:spacing w:val="7"/>
          <w:sz w:val="24"/>
        </w:rPr>
        <w:t>1</w:t>
      </w:r>
      <w:r w:rsidRPr="00CA1E5A">
        <w:rPr>
          <w:rFonts w:ascii="Times New Roman" w:hAnsi="Times New Roman" w:cs="Times New Roman"/>
          <w:color w:val="000000"/>
          <w:spacing w:val="7"/>
          <w:sz w:val="24"/>
        </w:rPr>
        <w:t>：包含踏步、侧并步、交叉步、一字步、漫步，充分体现出步伐的弹动性</w:t>
      </w:r>
      <w:r w:rsidRPr="00CA1E5A">
        <w:rPr>
          <w:rFonts w:ascii="Times New Roman" w:hAnsi="Times New Roman" w:cs="Times New Roman"/>
          <w:color w:val="000000"/>
          <w:spacing w:val="7"/>
          <w:sz w:val="24"/>
        </w:rPr>
        <w:t>,</w:t>
      </w:r>
      <w:r w:rsidRPr="00CA1E5A">
        <w:rPr>
          <w:rFonts w:ascii="Times New Roman" w:hAnsi="Times New Roman" w:cs="Times New Roman"/>
          <w:color w:val="000000"/>
          <w:spacing w:val="7"/>
          <w:sz w:val="24"/>
        </w:rPr>
        <w:t>落地技术</w:t>
      </w:r>
      <w:r w:rsidRPr="00CA1E5A">
        <w:rPr>
          <w:rFonts w:ascii="Times New Roman" w:hAnsi="Times New Roman" w:cs="Times New Roman"/>
          <w:color w:val="000000"/>
          <w:spacing w:val="7"/>
          <w:sz w:val="24"/>
        </w:rPr>
        <w:t>,</w:t>
      </w:r>
      <w:r w:rsidRPr="00CA1E5A">
        <w:rPr>
          <w:rFonts w:ascii="Times New Roman" w:hAnsi="Times New Roman" w:cs="Times New Roman"/>
          <w:color w:val="000000"/>
          <w:spacing w:val="7"/>
          <w:sz w:val="24"/>
        </w:rPr>
        <w:t>核心部位控制技术与半蹲技术的基本特征。</w:t>
      </w:r>
    </w:p>
    <w:p w14:paraId="46CD0C02" w14:textId="77777777" w:rsidR="00173BF3" w:rsidRPr="00CA1E5A" w:rsidRDefault="00173BF3" w:rsidP="00173BF3">
      <w:pPr>
        <w:spacing w:line="500" w:lineRule="exact"/>
        <w:ind w:firstLineChars="200" w:firstLine="508"/>
        <w:rPr>
          <w:rFonts w:ascii="Times New Roman" w:hAnsi="Times New Roman" w:cs="Times New Roman"/>
          <w:color w:val="000000"/>
          <w:spacing w:val="7"/>
          <w:sz w:val="24"/>
        </w:rPr>
      </w:pPr>
      <w:r w:rsidRPr="00CA1E5A">
        <w:rPr>
          <w:rFonts w:ascii="Times New Roman" w:hAnsi="Times New Roman" w:cs="Times New Roman"/>
          <w:color w:val="000000"/>
          <w:spacing w:val="7"/>
          <w:sz w:val="24"/>
        </w:rPr>
        <w:t>11.2</w:t>
      </w:r>
      <w:r w:rsidRPr="00CA1E5A">
        <w:rPr>
          <w:rFonts w:ascii="Times New Roman" w:hAnsi="Times New Roman" w:cs="Times New Roman"/>
          <w:color w:val="000000"/>
          <w:spacing w:val="7"/>
          <w:sz w:val="24"/>
        </w:rPr>
        <w:t>步伐组合</w:t>
      </w:r>
      <w:r w:rsidRPr="00CA1E5A">
        <w:rPr>
          <w:rFonts w:ascii="Times New Roman" w:hAnsi="Times New Roman" w:cs="Times New Roman"/>
          <w:color w:val="000000"/>
          <w:spacing w:val="7"/>
          <w:sz w:val="24"/>
        </w:rPr>
        <w:t>2</w:t>
      </w:r>
      <w:r w:rsidRPr="00CA1E5A">
        <w:rPr>
          <w:rFonts w:ascii="Times New Roman" w:hAnsi="Times New Roman" w:cs="Times New Roman"/>
          <w:color w:val="000000"/>
          <w:spacing w:val="7"/>
          <w:sz w:val="24"/>
        </w:rPr>
        <w:t>：包含开合跳、弓步跳、后踢腿、弹踢腿、吸腿跳，充分体现出步伐的弹动性</w:t>
      </w:r>
      <w:r w:rsidRPr="00CA1E5A">
        <w:rPr>
          <w:rFonts w:ascii="Times New Roman" w:hAnsi="Times New Roman" w:cs="Times New Roman"/>
          <w:color w:val="000000"/>
          <w:spacing w:val="7"/>
          <w:sz w:val="24"/>
        </w:rPr>
        <w:t>,</w:t>
      </w:r>
      <w:r w:rsidRPr="00CA1E5A">
        <w:rPr>
          <w:rFonts w:ascii="Times New Roman" w:hAnsi="Times New Roman" w:cs="Times New Roman"/>
          <w:color w:val="000000"/>
          <w:spacing w:val="7"/>
          <w:sz w:val="24"/>
        </w:rPr>
        <w:t>落地技术</w:t>
      </w:r>
      <w:r w:rsidRPr="00CA1E5A">
        <w:rPr>
          <w:rFonts w:ascii="Times New Roman" w:hAnsi="Times New Roman" w:cs="Times New Roman"/>
          <w:color w:val="000000"/>
          <w:spacing w:val="7"/>
          <w:sz w:val="24"/>
        </w:rPr>
        <w:t>,</w:t>
      </w:r>
      <w:r w:rsidRPr="00CA1E5A">
        <w:rPr>
          <w:rFonts w:ascii="Times New Roman" w:hAnsi="Times New Roman" w:cs="Times New Roman"/>
          <w:color w:val="000000"/>
          <w:spacing w:val="7"/>
          <w:sz w:val="24"/>
        </w:rPr>
        <w:t>核心部位控制技术与半蹲技术的基本特征。</w:t>
      </w:r>
    </w:p>
    <w:p w14:paraId="43528231" w14:textId="77777777" w:rsidR="00173BF3" w:rsidRPr="00CA1E5A" w:rsidRDefault="00173BF3" w:rsidP="00173BF3">
      <w:pPr>
        <w:spacing w:line="500" w:lineRule="exact"/>
        <w:ind w:firstLineChars="200" w:firstLine="508"/>
        <w:rPr>
          <w:rFonts w:ascii="Times New Roman" w:hAnsi="Times New Roman" w:cs="Times New Roman"/>
          <w:color w:val="000000"/>
          <w:spacing w:val="7"/>
          <w:sz w:val="24"/>
        </w:rPr>
      </w:pPr>
      <w:r w:rsidRPr="00CA1E5A">
        <w:rPr>
          <w:rFonts w:ascii="Times New Roman" w:hAnsi="Times New Roman" w:cs="Times New Roman"/>
          <w:color w:val="000000"/>
          <w:spacing w:val="7"/>
          <w:sz w:val="24"/>
        </w:rPr>
        <w:t>11.3</w:t>
      </w:r>
      <w:r w:rsidRPr="00CA1E5A">
        <w:rPr>
          <w:rFonts w:ascii="Times New Roman" w:hAnsi="Times New Roman" w:cs="Times New Roman"/>
          <w:color w:val="000000"/>
          <w:spacing w:val="7"/>
          <w:sz w:val="24"/>
        </w:rPr>
        <w:t>自编</w:t>
      </w:r>
      <w:r w:rsidRPr="00CA1E5A">
        <w:rPr>
          <w:rFonts w:ascii="Times New Roman" w:hAnsi="Times New Roman" w:cs="Times New Roman"/>
          <w:color w:val="000000"/>
          <w:spacing w:val="7"/>
          <w:sz w:val="24"/>
        </w:rPr>
        <w:t>4X8</w:t>
      </w:r>
      <w:r w:rsidRPr="00CA1E5A">
        <w:rPr>
          <w:rFonts w:ascii="Times New Roman" w:hAnsi="Times New Roman" w:cs="Times New Roman"/>
          <w:color w:val="000000"/>
          <w:spacing w:val="7"/>
          <w:sz w:val="24"/>
        </w:rPr>
        <w:t>拍正反自选动作：动作与音乐吻合，正反方向合理换脚，手脚配合协调，空间转换合理，组合创编新颖，综合评判。</w:t>
      </w:r>
    </w:p>
    <w:p w14:paraId="4F5966FE"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color w:val="000000"/>
          <w:sz w:val="24"/>
        </w:rPr>
        <w:t>培养正确体态、塑造美的形体，改善中枢神经系统及内脏器官的机能，达到健身、健心、提高运动能力的目的。</w:t>
      </w:r>
    </w:p>
    <w:p w14:paraId="33D10C45" w14:textId="77777777" w:rsidR="00173BF3" w:rsidRPr="00CA1E5A" w:rsidRDefault="00173BF3" w:rsidP="00173BF3">
      <w:pPr>
        <w:autoSpaceDE w:val="0"/>
        <w:autoSpaceDN w:val="0"/>
        <w:spacing w:line="500" w:lineRule="exact"/>
        <w:ind w:firstLineChars="200" w:firstLine="482"/>
        <w:rPr>
          <w:rFonts w:ascii="Times New Roman" w:hAnsi="Times New Roman" w:cs="Times New Roman"/>
          <w:spacing w:val="5"/>
          <w:kern w:val="0"/>
          <w:sz w:val="24"/>
        </w:rPr>
      </w:pPr>
      <w:r w:rsidRPr="00CA1E5A">
        <w:rPr>
          <w:rFonts w:ascii="Times New Roman" w:hAnsi="Times New Roman" w:cs="Times New Roman"/>
          <w:b/>
          <w:color w:val="000000"/>
          <w:sz w:val="24"/>
        </w:rPr>
        <w:t>本章教学重点及难点：</w:t>
      </w:r>
      <w:r w:rsidRPr="00CA1E5A">
        <w:rPr>
          <w:rFonts w:ascii="Times New Roman" w:hAnsi="Times New Roman" w:cs="Times New Roman"/>
          <w:color w:val="000000"/>
          <w:sz w:val="24"/>
        </w:rPr>
        <w:t>掌握健美操基本动作的正确性，塑造学生形体美。</w:t>
      </w:r>
      <w:r w:rsidRPr="00CA1E5A">
        <w:rPr>
          <w:rFonts w:ascii="Times New Roman" w:hAnsi="Times New Roman" w:cs="Times New Roman"/>
          <w:color w:val="000000"/>
          <w:sz w:val="24"/>
        </w:rPr>
        <w:lastRenderedPageBreak/>
        <w:t>乐感和协调性是难点。</w:t>
      </w:r>
    </w:p>
    <w:p w14:paraId="75D07F6A" w14:textId="77777777" w:rsidR="00173BF3" w:rsidRPr="00CA1E5A" w:rsidRDefault="00173BF3" w:rsidP="00173BF3">
      <w:pPr>
        <w:spacing w:beforeLines="50" w:before="156" w:afterLines="50" w:after="156" w:line="50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健美操</w:t>
      </w:r>
      <w:r w:rsidRPr="00CA1E5A">
        <w:rPr>
          <w:rFonts w:ascii="Times New Roman" w:eastAsia="黑体" w:hAnsi="Times New Roman" w:cs="Times New Roman"/>
          <w:sz w:val="28"/>
          <w:szCs w:val="28"/>
        </w:rPr>
        <w:t xml:space="preserve"> 1</w:t>
      </w:r>
    </w:p>
    <w:p w14:paraId="5AB5093B"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6E3002B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42E4D7A2"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603141A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color w:val="000000"/>
          <w:spacing w:val="7"/>
          <w:sz w:val="24"/>
        </w:rPr>
        <w:t>通过健美操教学活动使学生获得健美操运动的基本理论、基本知识和基本技能，</w:t>
      </w:r>
      <w:r w:rsidRPr="00CA1E5A">
        <w:rPr>
          <w:rFonts w:ascii="Times New Roman" w:hAnsi="Times New Roman" w:cs="Times New Roman"/>
          <w:color w:val="000000"/>
          <w:sz w:val="24"/>
        </w:rPr>
        <w:t>培养学生良好的节奏感、韵律感、美感和表现力，</w:t>
      </w:r>
      <w:r w:rsidRPr="00CA1E5A">
        <w:rPr>
          <w:rFonts w:ascii="Times New Roman" w:hAnsi="Times New Roman" w:cs="Times New Roman"/>
          <w:color w:val="000000"/>
          <w:spacing w:val="7"/>
          <w:sz w:val="24"/>
        </w:rPr>
        <w:t>增进健康，</w:t>
      </w:r>
      <w:r w:rsidRPr="00CA1E5A">
        <w:rPr>
          <w:rFonts w:ascii="Times New Roman" w:hAnsi="Times New Roman" w:cs="Times New Roman"/>
          <w:color w:val="000000"/>
          <w:sz w:val="24"/>
        </w:rPr>
        <w:t>提高体育素养，使学生掌握自我锻炼的方法并养成自觉锻炼的习惯，为终身体育锻炼打下良好的基础。</w:t>
      </w:r>
      <w:r w:rsidRPr="00CA1E5A">
        <w:rPr>
          <w:rFonts w:ascii="Times New Roman" w:hAnsi="Times New Roman" w:cs="Times New Roman"/>
          <w:sz w:val="24"/>
        </w:rPr>
        <w:t>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5CB1BCA0" w14:textId="77777777" w:rsidR="00173BF3" w:rsidRPr="00CA1E5A" w:rsidRDefault="00173BF3" w:rsidP="00173BF3">
      <w:pPr>
        <w:spacing w:line="50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299E2F1A"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3481BE48"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color w:val="000000"/>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color w:val="000000"/>
          <w:sz w:val="28"/>
          <w:szCs w:val="28"/>
        </w:rPr>
        <w:t>理论部分（</w:t>
      </w:r>
      <w:r w:rsidRPr="00CA1E5A">
        <w:rPr>
          <w:rFonts w:ascii="Times New Roman" w:hAnsi="Times New Roman" w:cs="Times New Roman"/>
          <w:b/>
          <w:color w:val="000000"/>
          <w:sz w:val="28"/>
          <w:szCs w:val="28"/>
        </w:rPr>
        <w:t>2</w:t>
      </w:r>
      <w:r w:rsidRPr="00CA1E5A">
        <w:rPr>
          <w:rFonts w:ascii="Times New Roman" w:hAnsi="Times New Roman" w:cs="Times New Roman"/>
          <w:b/>
          <w:color w:val="000000"/>
          <w:sz w:val="28"/>
          <w:szCs w:val="28"/>
        </w:rPr>
        <w:t>学时）</w:t>
      </w:r>
    </w:p>
    <w:p w14:paraId="706D8EB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6091C6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lastRenderedPageBreak/>
        <w:t>1.1</w:t>
      </w:r>
      <w:r w:rsidRPr="00CA1E5A">
        <w:rPr>
          <w:rFonts w:ascii="Times New Roman" w:hAnsi="Times New Roman" w:cs="Times New Roman"/>
          <w:color w:val="000000"/>
          <w:sz w:val="24"/>
        </w:rPr>
        <w:t>健美操的发展概况</w:t>
      </w:r>
    </w:p>
    <w:p w14:paraId="1692B8E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1.2</w:t>
      </w:r>
      <w:r w:rsidRPr="00CA1E5A">
        <w:rPr>
          <w:rFonts w:ascii="Times New Roman" w:hAnsi="Times New Roman" w:cs="Times New Roman"/>
          <w:color w:val="000000"/>
          <w:sz w:val="24"/>
        </w:rPr>
        <w:t>健美操运动的概念、特点和分类</w:t>
      </w:r>
    </w:p>
    <w:p w14:paraId="15CBBBC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1.3</w:t>
      </w:r>
      <w:r w:rsidRPr="00CA1E5A">
        <w:rPr>
          <w:rFonts w:ascii="Times New Roman" w:hAnsi="Times New Roman" w:cs="Times New Roman"/>
          <w:color w:val="000000"/>
          <w:sz w:val="24"/>
        </w:rPr>
        <w:t>节奏与健美操基本动作：介绍基本步伐及身体各部位基本动作，结合录像资料观摩。</w:t>
      </w:r>
    </w:p>
    <w:p w14:paraId="43EF769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sz w:val="24"/>
        </w:rPr>
        <w:t>让学生了解健美操运动分类、特点及发展动态和趋势，培养学生在这项运动上的兴趣，会欣赏健美操比赛。</w:t>
      </w:r>
    </w:p>
    <w:p w14:paraId="54A4782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掌握创编原则及方法；理论知识的应用。</w:t>
      </w:r>
    </w:p>
    <w:p w14:paraId="44A199ED"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健美操基本素质练习（</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069AF051" w14:textId="77777777" w:rsidR="00173BF3" w:rsidRPr="00CA1E5A" w:rsidRDefault="00173BF3" w:rsidP="00173BF3">
      <w:pPr>
        <w:adjustRightInd w:val="0"/>
        <w:snapToGrid w:val="0"/>
        <w:spacing w:line="500" w:lineRule="exact"/>
        <w:ind w:firstLineChars="150" w:firstLine="361"/>
        <w:rPr>
          <w:rFonts w:ascii="Times New Roman" w:hAnsi="Times New Roman" w:cs="Times New Roman"/>
          <w:b/>
          <w:sz w:val="24"/>
        </w:rPr>
      </w:pPr>
      <w:r w:rsidRPr="00CA1E5A">
        <w:rPr>
          <w:rFonts w:ascii="Times New Roman" w:hAnsi="Times New Roman" w:cs="Times New Roman"/>
          <w:b/>
          <w:sz w:val="24"/>
        </w:rPr>
        <w:t>本章主要教学内容：</w:t>
      </w:r>
    </w:p>
    <w:p w14:paraId="01021764" w14:textId="77777777" w:rsidR="00173BF3" w:rsidRPr="00CA1E5A" w:rsidRDefault="00173BF3" w:rsidP="00173BF3">
      <w:pPr>
        <w:adjustRightInd w:val="0"/>
        <w:snapToGrid w:val="0"/>
        <w:spacing w:line="500" w:lineRule="exact"/>
        <w:ind w:left="2" w:firstLineChars="150" w:firstLine="360"/>
        <w:rPr>
          <w:rFonts w:ascii="Times New Roman" w:hAnsi="Times New Roman" w:cs="Times New Roman"/>
          <w:color w:val="000000"/>
          <w:sz w:val="24"/>
        </w:rPr>
      </w:pPr>
      <w:r w:rsidRPr="00CA1E5A">
        <w:rPr>
          <w:rFonts w:ascii="Times New Roman" w:hAnsi="Times New Roman" w:cs="Times New Roman"/>
          <w:color w:val="000000"/>
          <w:sz w:val="24"/>
        </w:rPr>
        <w:t>2.1</w:t>
      </w:r>
      <w:r w:rsidRPr="00CA1E5A">
        <w:rPr>
          <w:rFonts w:ascii="Times New Roman" w:hAnsi="Times New Roman" w:cs="Times New Roman"/>
          <w:color w:val="000000"/>
          <w:sz w:val="24"/>
        </w:rPr>
        <w:t>柔韧拉伸练习：包括肩部、胸部、腰部、髋部、腿部等柔韧的训练。</w:t>
      </w:r>
    </w:p>
    <w:p w14:paraId="48480123" w14:textId="77777777" w:rsidR="00173BF3" w:rsidRPr="00CA1E5A" w:rsidRDefault="00173BF3" w:rsidP="00173BF3">
      <w:pPr>
        <w:adjustRightInd w:val="0"/>
        <w:snapToGrid w:val="0"/>
        <w:spacing w:line="500" w:lineRule="exact"/>
        <w:ind w:left="2" w:firstLineChars="150" w:firstLine="360"/>
        <w:rPr>
          <w:rFonts w:ascii="Times New Roman" w:hAnsi="Times New Roman" w:cs="Times New Roman"/>
          <w:color w:val="000000"/>
          <w:sz w:val="24"/>
        </w:rPr>
      </w:pPr>
      <w:r w:rsidRPr="00CA1E5A">
        <w:rPr>
          <w:rFonts w:ascii="Times New Roman" w:hAnsi="Times New Roman" w:cs="Times New Roman"/>
          <w:color w:val="000000"/>
          <w:sz w:val="24"/>
        </w:rPr>
        <w:t>2.2</w:t>
      </w:r>
      <w:r w:rsidRPr="00CA1E5A">
        <w:rPr>
          <w:rFonts w:ascii="Times New Roman" w:hAnsi="Times New Roman" w:cs="Times New Roman"/>
          <w:color w:val="000000"/>
          <w:sz w:val="24"/>
        </w:rPr>
        <w:t>力量练习：包括上肢、腰腹（如仰卧起坐、平板支撑练习）、腿部力量的训练以及弹跳力量的练习（如踝关节</w:t>
      </w:r>
      <w:r w:rsidRPr="00CA1E5A">
        <w:rPr>
          <w:rFonts w:ascii="Times New Roman" w:hAnsi="Times New Roman" w:cs="Times New Roman"/>
          <w:color w:val="000000"/>
          <w:sz w:val="24"/>
        </w:rPr>
        <w:t>——</w:t>
      </w:r>
      <w:r w:rsidRPr="00CA1E5A">
        <w:rPr>
          <w:rFonts w:ascii="Times New Roman" w:hAnsi="Times New Roman" w:cs="Times New Roman"/>
          <w:color w:val="000000"/>
          <w:sz w:val="24"/>
        </w:rPr>
        <w:t>跳绳练习）。</w:t>
      </w:r>
    </w:p>
    <w:p w14:paraId="0D608332" w14:textId="77777777" w:rsidR="00173BF3" w:rsidRPr="00CA1E5A" w:rsidRDefault="00173BF3" w:rsidP="00173BF3">
      <w:pPr>
        <w:adjustRightInd w:val="0"/>
        <w:snapToGrid w:val="0"/>
        <w:spacing w:line="500" w:lineRule="exact"/>
        <w:ind w:left="2" w:firstLineChars="150" w:firstLine="360"/>
        <w:rPr>
          <w:rFonts w:ascii="Times New Roman" w:hAnsi="Times New Roman" w:cs="Times New Roman"/>
          <w:color w:val="000000"/>
          <w:sz w:val="24"/>
        </w:rPr>
      </w:pPr>
      <w:r w:rsidRPr="00CA1E5A">
        <w:rPr>
          <w:rFonts w:ascii="Times New Roman" w:hAnsi="Times New Roman" w:cs="Times New Roman"/>
          <w:color w:val="000000"/>
          <w:sz w:val="24"/>
        </w:rPr>
        <w:t>2.3</w:t>
      </w:r>
      <w:r w:rsidRPr="00CA1E5A">
        <w:rPr>
          <w:rFonts w:ascii="Times New Roman" w:hAnsi="Times New Roman" w:cs="Times New Roman"/>
          <w:color w:val="000000"/>
          <w:sz w:val="24"/>
        </w:rPr>
        <w:t>姿态与节奏练习：舞蹈基本姿态组合练习等</w:t>
      </w:r>
      <w:r w:rsidRPr="00CA1E5A">
        <w:rPr>
          <w:rFonts w:ascii="Times New Roman" w:hAnsi="Times New Roman" w:cs="Times New Roman"/>
          <w:color w:val="000000"/>
          <w:sz w:val="24"/>
        </w:rPr>
        <w:t xml:space="preserve"> </w:t>
      </w:r>
    </w:p>
    <w:p w14:paraId="4A95CE2F"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color w:val="000000"/>
          <w:sz w:val="24"/>
        </w:rPr>
        <w:t>培养正确体态、塑造美的形体，改善中枢神经系统及内脏器官的机能，预防运动损伤，达到健身、健心、提高运动能力，发展身体素质。</w:t>
      </w:r>
    </w:p>
    <w:p w14:paraId="7013C3AD"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拉伸练习和姿态的控制，掌握发展身体素质的正确方法，培养吃苦耐劳的品质。</w:t>
      </w:r>
    </w:p>
    <w:p w14:paraId="4146C58C"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健美操基本动作（</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531575E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95839C3"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color w:val="000000"/>
          <w:sz w:val="24"/>
        </w:rPr>
      </w:pPr>
      <w:r w:rsidRPr="00CA1E5A">
        <w:rPr>
          <w:rFonts w:ascii="Times New Roman" w:hAnsi="Times New Roman" w:cs="Times New Roman"/>
          <w:color w:val="000000"/>
          <w:sz w:val="24"/>
        </w:rPr>
        <w:t>3.1</w:t>
      </w:r>
      <w:r w:rsidRPr="00CA1E5A">
        <w:rPr>
          <w:rFonts w:ascii="Times New Roman" w:hAnsi="Times New Roman" w:cs="Times New Roman"/>
          <w:color w:val="000000"/>
          <w:sz w:val="24"/>
        </w:rPr>
        <w:t>手型基本动作和音乐节奏训练</w:t>
      </w:r>
    </w:p>
    <w:p w14:paraId="48ACE5CD"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color w:val="000000"/>
          <w:sz w:val="24"/>
        </w:rPr>
      </w:pPr>
      <w:r w:rsidRPr="00CA1E5A">
        <w:rPr>
          <w:rFonts w:ascii="宋体" w:eastAsia="宋体" w:hAnsi="宋体" w:cs="宋体" w:hint="eastAsia"/>
          <w:color w:val="000000"/>
          <w:sz w:val="24"/>
        </w:rPr>
        <w:t>①</w:t>
      </w:r>
      <w:r w:rsidRPr="00CA1E5A">
        <w:rPr>
          <w:rFonts w:ascii="Times New Roman" w:hAnsi="Times New Roman" w:cs="Times New Roman"/>
          <w:color w:val="000000"/>
          <w:sz w:val="24"/>
        </w:rPr>
        <w:t>手型：掌（并掌、开掌、花掌、立掌）拳（握拳和半握拳）、剑指、响指、造型手等。</w:t>
      </w:r>
    </w:p>
    <w:p w14:paraId="2BF8BBF8"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color w:val="000000"/>
          <w:sz w:val="24"/>
        </w:rPr>
      </w:pPr>
      <w:r w:rsidRPr="00CA1E5A">
        <w:rPr>
          <w:rFonts w:ascii="宋体" w:eastAsia="宋体" w:hAnsi="宋体" w:cs="宋体" w:hint="eastAsia"/>
          <w:color w:val="000000"/>
          <w:sz w:val="24"/>
        </w:rPr>
        <w:t>②</w:t>
      </w:r>
      <w:r w:rsidRPr="00CA1E5A">
        <w:rPr>
          <w:rFonts w:ascii="Times New Roman" w:hAnsi="Times New Roman" w:cs="Times New Roman"/>
          <w:color w:val="000000"/>
          <w:sz w:val="24"/>
        </w:rPr>
        <w:t>听音乐，数节奏。</w:t>
      </w:r>
    </w:p>
    <w:p w14:paraId="004FF26A"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color w:val="000000"/>
          <w:sz w:val="24"/>
        </w:rPr>
      </w:pPr>
      <w:r w:rsidRPr="00CA1E5A">
        <w:rPr>
          <w:rFonts w:ascii="Times New Roman" w:hAnsi="Times New Roman" w:cs="Times New Roman"/>
          <w:color w:val="000000"/>
          <w:sz w:val="24"/>
        </w:rPr>
        <w:t>3.2</w:t>
      </w:r>
      <w:r w:rsidRPr="00CA1E5A">
        <w:rPr>
          <w:rFonts w:ascii="Times New Roman" w:hAnsi="Times New Roman" w:cs="Times New Roman"/>
          <w:color w:val="000000"/>
          <w:sz w:val="24"/>
        </w:rPr>
        <w:t>姿态、手臂基本位置和基本动作训练</w:t>
      </w:r>
    </w:p>
    <w:p w14:paraId="16136D67"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color w:val="000000"/>
          <w:sz w:val="24"/>
        </w:rPr>
      </w:pPr>
      <w:r w:rsidRPr="00CA1E5A">
        <w:rPr>
          <w:rFonts w:ascii="宋体" w:eastAsia="宋体" w:hAnsi="宋体" w:cs="宋体" w:hint="eastAsia"/>
          <w:color w:val="000000"/>
          <w:sz w:val="24"/>
        </w:rPr>
        <w:t>①</w:t>
      </w:r>
      <w:r w:rsidRPr="00CA1E5A">
        <w:rPr>
          <w:rFonts w:ascii="Times New Roman" w:hAnsi="Times New Roman" w:cs="Times New Roman"/>
          <w:color w:val="000000"/>
          <w:sz w:val="24"/>
        </w:rPr>
        <w:t>站立姿态训练</w:t>
      </w:r>
      <w:r w:rsidRPr="00CA1E5A">
        <w:rPr>
          <w:rFonts w:ascii="Times New Roman" w:hAnsi="Times New Roman" w:cs="Times New Roman"/>
          <w:color w:val="000000"/>
          <w:sz w:val="24"/>
        </w:rPr>
        <w:t xml:space="preserve"> </w:t>
      </w:r>
    </w:p>
    <w:p w14:paraId="0258D84C"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color w:val="000000"/>
          <w:sz w:val="24"/>
        </w:rPr>
      </w:pPr>
      <w:r w:rsidRPr="00CA1E5A">
        <w:rPr>
          <w:rFonts w:ascii="宋体" w:eastAsia="宋体" w:hAnsi="宋体" w:cs="宋体" w:hint="eastAsia"/>
          <w:color w:val="000000"/>
          <w:sz w:val="24"/>
        </w:rPr>
        <w:lastRenderedPageBreak/>
        <w:t>②</w:t>
      </w:r>
      <w:r w:rsidRPr="00CA1E5A">
        <w:rPr>
          <w:rFonts w:ascii="Times New Roman" w:hAnsi="Times New Roman" w:cs="Times New Roman"/>
          <w:color w:val="000000"/>
          <w:sz w:val="24"/>
        </w:rPr>
        <w:t>手臂的前、上、后、下、侧方向。</w:t>
      </w:r>
    </w:p>
    <w:p w14:paraId="256E8F38"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color w:val="000000"/>
          <w:sz w:val="24"/>
        </w:rPr>
      </w:pPr>
      <w:r w:rsidRPr="00CA1E5A">
        <w:rPr>
          <w:rFonts w:ascii="宋体" w:eastAsia="宋体" w:hAnsi="宋体" w:cs="宋体" w:hint="eastAsia"/>
          <w:color w:val="000000"/>
          <w:sz w:val="24"/>
        </w:rPr>
        <w:t>③</w:t>
      </w:r>
      <w:r w:rsidRPr="00CA1E5A">
        <w:rPr>
          <w:rFonts w:ascii="Times New Roman" w:hAnsi="Times New Roman" w:cs="Times New Roman"/>
          <w:color w:val="000000"/>
          <w:sz w:val="24"/>
        </w:rPr>
        <w:t>举、屈、伸、绕等绕环等。</w:t>
      </w:r>
    </w:p>
    <w:p w14:paraId="1D791871"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color w:val="000000"/>
          <w:sz w:val="24"/>
        </w:rPr>
      </w:pPr>
      <w:r w:rsidRPr="00CA1E5A">
        <w:rPr>
          <w:rFonts w:ascii="Times New Roman" w:hAnsi="Times New Roman" w:cs="Times New Roman"/>
          <w:color w:val="000000"/>
          <w:sz w:val="24"/>
        </w:rPr>
        <w:t>3.3</w:t>
      </w:r>
      <w:r w:rsidRPr="00CA1E5A">
        <w:rPr>
          <w:rFonts w:ascii="Times New Roman" w:hAnsi="Times New Roman" w:cs="Times New Roman"/>
          <w:color w:val="000000"/>
          <w:sz w:val="24"/>
        </w:rPr>
        <w:t>下肢的基本站位和</w:t>
      </w:r>
      <w:hyperlink r:id="rId20" w:tgtFrame="_blank" w:history="1">
        <w:r w:rsidRPr="00CA1E5A">
          <w:rPr>
            <w:rFonts w:ascii="Times New Roman" w:hAnsi="Times New Roman" w:cs="Times New Roman"/>
            <w:color w:val="000000"/>
            <w:sz w:val="24"/>
          </w:rPr>
          <w:t>健美操</w:t>
        </w:r>
      </w:hyperlink>
      <w:r w:rsidRPr="00CA1E5A">
        <w:rPr>
          <w:rFonts w:ascii="Times New Roman" w:hAnsi="Times New Roman" w:cs="Times New Roman"/>
          <w:color w:val="000000"/>
          <w:sz w:val="24"/>
        </w:rPr>
        <w:t>基本步伐</w:t>
      </w:r>
    </w:p>
    <w:p w14:paraId="49AB7371"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color w:val="000000"/>
          <w:sz w:val="24"/>
        </w:rPr>
      </w:pPr>
      <w:r w:rsidRPr="00CA1E5A">
        <w:rPr>
          <w:rFonts w:ascii="Times New Roman" w:hAnsi="Times New Roman" w:cs="Times New Roman"/>
          <w:color w:val="000000"/>
          <w:sz w:val="24"/>
        </w:rPr>
        <w:t>下肢的基本站位：直立、开立、提踵立、蹲、半蹲等</w:t>
      </w:r>
    </w:p>
    <w:p w14:paraId="517883B7"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color w:val="000000"/>
          <w:sz w:val="24"/>
        </w:rPr>
      </w:pPr>
      <w:r w:rsidRPr="00CA1E5A">
        <w:rPr>
          <w:rFonts w:ascii="Times New Roman" w:hAnsi="Times New Roman" w:cs="Times New Roman"/>
          <w:color w:val="000000"/>
          <w:sz w:val="24"/>
        </w:rPr>
        <w:t>健美操基本步法：</w:t>
      </w:r>
    </w:p>
    <w:p w14:paraId="1761D48E" w14:textId="77777777" w:rsidR="00173BF3" w:rsidRPr="00CA1E5A" w:rsidRDefault="00173BF3" w:rsidP="00173BF3">
      <w:pPr>
        <w:adjustRightInd w:val="0"/>
        <w:snapToGrid w:val="0"/>
        <w:spacing w:line="500" w:lineRule="exact"/>
        <w:ind w:leftChars="228" w:left="479"/>
        <w:jc w:val="left"/>
        <w:rPr>
          <w:rFonts w:ascii="Times New Roman" w:hAnsi="Times New Roman" w:cs="Times New Roman"/>
          <w:color w:val="000000"/>
          <w:sz w:val="24"/>
        </w:rPr>
      </w:pPr>
      <w:r w:rsidRPr="00CA1E5A">
        <w:rPr>
          <w:rFonts w:ascii="宋体" w:eastAsia="宋体" w:hAnsi="宋体" w:cs="宋体" w:hint="eastAsia"/>
          <w:color w:val="000000"/>
          <w:sz w:val="24"/>
        </w:rPr>
        <w:t>①</w:t>
      </w:r>
      <w:r w:rsidRPr="00CA1E5A">
        <w:rPr>
          <w:rFonts w:ascii="Times New Roman" w:hAnsi="Times New Roman" w:cs="Times New Roman"/>
          <w:color w:val="000000"/>
          <w:sz w:val="24"/>
        </w:rPr>
        <w:t>交替类：踏步</w:t>
      </w:r>
      <w:r w:rsidRPr="00CA1E5A">
        <w:rPr>
          <w:rFonts w:ascii="Times New Roman" w:hAnsi="Times New Roman" w:cs="Times New Roman"/>
          <w:color w:val="000000"/>
          <w:sz w:val="24"/>
        </w:rPr>
        <w:t xml:space="preserve"> </w:t>
      </w:r>
      <w:hyperlink r:id="rId21" w:tgtFrame="_blank" w:history="1">
        <w:r w:rsidRPr="00CA1E5A">
          <w:rPr>
            <w:rFonts w:ascii="Times New Roman" w:hAnsi="Times New Roman" w:cs="Times New Roman"/>
            <w:color w:val="000000"/>
            <w:sz w:val="24"/>
          </w:rPr>
          <w:t>走步</w:t>
        </w:r>
      </w:hyperlink>
      <w:r w:rsidRPr="00CA1E5A">
        <w:rPr>
          <w:rFonts w:ascii="Times New Roman" w:hAnsi="Times New Roman" w:cs="Times New Roman"/>
          <w:color w:val="000000"/>
          <w:sz w:val="24"/>
        </w:rPr>
        <w:t>一字步</w:t>
      </w:r>
      <w:r w:rsidRPr="00CA1E5A">
        <w:rPr>
          <w:rFonts w:ascii="Times New Roman" w:hAnsi="Times New Roman" w:cs="Times New Roman"/>
          <w:color w:val="000000"/>
          <w:sz w:val="24"/>
        </w:rPr>
        <w:t xml:space="preserve"> V</w:t>
      </w:r>
      <w:r w:rsidRPr="00CA1E5A">
        <w:rPr>
          <w:rFonts w:ascii="Times New Roman" w:hAnsi="Times New Roman" w:cs="Times New Roman"/>
          <w:color w:val="000000"/>
          <w:sz w:val="24"/>
        </w:rPr>
        <w:t>字步</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漫步</w:t>
      </w:r>
      <w:r w:rsidRPr="00CA1E5A">
        <w:rPr>
          <w:rFonts w:ascii="Times New Roman" w:hAnsi="Times New Roman" w:cs="Times New Roman"/>
          <w:color w:val="000000"/>
          <w:sz w:val="24"/>
        </w:rPr>
        <w:br/>
      </w:r>
      <w:r w:rsidRPr="00CA1E5A">
        <w:rPr>
          <w:rFonts w:ascii="宋体" w:eastAsia="宋体" w:hAnsi="宋体" w:cs="宋体" w:hint="eastAsia"/>
          <w:color w:val="000000"/>
          <w:sz w:val="24"/>
        </w:rPr>
        <w:t>②</w:t>
      </w:r>
      <w:r w:rsidRPr="00CA1E5A">
        <w:rPr>
          <w:rFonts w:ascii="Times New Roman" w:hAnsi="Times New Roman" w:cs="Times New Roman"/>
          <w:color w:val="000000"/>
          <w:sz w:val="24"/>
        </w:rPr>
        <w:t>点地类：脚尖前点地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脚尖后点地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脚尖侧点地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脚跟前点地</w:t>
      </w:r>
      <w:r w:rsidRPr="00CA1E5A">
        <w:rPr>
          <w:rFonts w:ascii="Times New Roman" w:hAnsi="Times New Roman" w:cs="Times New Roman"/>
          <w:color w:val="000000"/>
          <w:sz w:val="24"/>
        </w:rPr>
        <w:br/>
      </w:r>
      <w:r w:rsidRPr="00CA1E5A">
        <w:rPr>
          <w:rFonts w:ascii="宋体" w:eastAsia="宋体" w:hAnsi="宋体" w:cs="宋体" w:hint="eastAsia"/>
          <w:color w:val="000000"/>
          <w:sz w:val="24"/>
        </w:rPr>
        <w:t>③</w:t>
      </w:r>
      <w:r w:rsidRPr="00CA1E5A">
        <w:rPr>
          <w:rFonts w:ascii="Times New Roman" w:hAnsi="Times New Roman" w:cs="Times New Roman"/>
          <w:color w:val="000000"/>
          <w:sz w:val="24"/>
        </w:rPr>
        <w:t>迈步类：并步</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迈步屈腿</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迈步吸腿</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w:t>
      </w:r>
      <w:hyperlink r:id="rId22" w:tgtFrame="_blank" w:history="1">
        <w:r w:rsidRPr="00CA1E5A">
          <w:rPr>
            <w:rFonts w:ascii="Times New Roman" w:hAnsi="Times New Roman" w:cs="Times New Roman"/>
            <w:color w:val="000000"/>
            <w:sz w:val="24"/>
          </w:rPr>
          <w:t>弹腿</w:t>
        </w:r>
      </w:hyperlink>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侧步交叉</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并步</w:t>
      </w:r>
    </w:p>
    <w:p w14:paraId="1F241398" w14:textId="77777777" w:rsidR="00173BF3" w:rsidRPr="00CA1E5A" w:rsidRDefault="00173BF3" w:rsidP="00173BF3">
      <w:pPr>
        <w:adjustRightInd w:val="0"/>
        <w:snapToGrid w:val="0"/>
        <w:spacing w:line="500" w:lineRule="exact"/>
        <w:ind w:left="480" w:hangingChars="200" w:hanging="480"/>
        <w:jc w:val="left"/>
        <w:rPr>
          <w:rFonts w:ascii="Times New Roman" w:hAnsi="Times New Roman" w:cs="Times New Roman"/>
          <w:color w:val="000000"/>
          <w:sz w:val="24"/>
        </w:rPr>
      </w:pPr>
      <w:r w:rsidRPr="00CA1E5A">
        <w:rPr>
          <w:rFonts w:ascii="Times New Roman" w:hAnsi="Times New Roman" w:cs="Times New Roman"/>
          <w:color w:val="000000"/>
          <w:sz w:val="24"/>
        </w:rPr>
        <w:t>跳</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小马跳等</w:t>
      </w:r>
      <w:r w:rsidRPr="00CA1E5A">
        <w:rPr>
          <w:rFonts w:ascii="Times New Roman" w:hAnsi="Times New Roman" w:cs="Times New Roman"/>
          <w:color w:val="000000"/>
          <w:sz w:val="24"/>
        </w:rPr>
        <w:br/>
      </w:r>
      <w:r w:rsidRPr="00CA1E5A">
        <w:rPr>
          <w:rFonts w:ascii="宋体" w:eastAsia="宋体" w:hAnsi="宋体" w:cs="宋体" w:hint="eastAsia"/>
          <w:color w:val="000000"/>
          <w:sz w:val="24"/>
        </w:rPr>
        <w:t>④</w:t>
      </w:r>
      <w:r w:rsidRPr="00CA1E5A">
        <w:rPr>
          <w:rFonts w:ascii="Times New Roman" w:hAnsi="Times New Roman" w:cs="Times New Roman"/>
          <w:color w:val="000000"/>
          <w:sz w:val="24"/>
        </w:rPr>
        <w:t>吸腿类：吸腿</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踢腿</w:t>
      </w:r>
      <w:r w:rsidRPr="00CA1E5A">
        <w:rPr>
          <w:rFonts w:ascii="Times New Roman" w:hAnsi="Times New Roman" w:cs="Times New Roman"/>
          <w:color w:val="000000"/>
          <w:sz w:val="24"/>
        </w:rPr>
        <w:t xml:space="preserve"> </w:t>
      </w:r>
      <w:hyperlink r:id="rId23" w:tgtFrame="_blank" w:history="1">
        <w:r w:rsidRPr="00CA1E5A">
          <w:rPr>
            <w:rFonts w:ascii="Times New Roman" w:hAnsi="Times New Roman" w:cs="Times New Roman"/>
            <w:color w:val="000000"/>
            <w:sz w:val="24"/>
          </w:rPr>
          <w:t>弹腿</w:t>
        </w:r>
      </w:hyperlink>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后屈腿</w:t>
      </w:r>
      <w:r w:rsidRPr="00CA1E5A">
        <w:rPr>
          <w:rFonts w:ascii="Times New Roman" w:hAnsi="Times New Roman" w:cs="Times New Roman"/>
          <w:color w:val="000000"/>
          <w:sz w:val="24"/>
        </w:rPr>
        <w:br/>
      </w:r>
      <w:r w:rsidRPr="00CA1E5A">
        <w:rPr>
          <w:rFonts w:ascii="宋体" w:eastAsia="宋体" w:hAnsi="宋体" w:cs="宋体" w:hint="eastAsia"/>
          <w:color w:val="000000"/>
          <w:sz w:val="24"/>
        </w:rPr>
        <w:t>⑤</w:t>
      </w:r>
      <w:r w:rsidRPr="00CA1E5A">
        <w:rPr>
          <w:rFonts w:ascii="Times New Roman" w:hAnsi="Times New Roman" w:cs="Times New Roman"/>
          <w:color w:val="000000"/>
          <w:sz w:val="24"/>
        </w:rPr>
        <w:t>双腿类：开合跳，</w:t>
      </w:r>
      <w:hyperlink r:id="rId24" w:tgtFrame="_blank" w:history="1">
        <w:r w:rsidRPr="00CA1E5A">
          <w:rPr>
            <w:rFonts w:ascii="Times New Roman" w:hAnsi="Times New Roman" w:cs="Times New Roman"/>
            <w:color w:val="000000"/>
            <w:sz w:val="24"/>
          </w:rPr>
          <w:t>弓步</w:t>
        </w:r>
      </w:hyperlink>
      <w:r w:rsidRPr="00CA1E5A">
        <w:rPr>
          <w:rFonts w:ascii="Times New Roman" w:hAnsi="Times New Roman" w:cs="Times New Roman"/>
          <w:color w:val="000000"/>
          <w:sz w:val="24"/>
        </w:rPr>
        <w:t>跳等步伐</w:t>
      </w:r>
    </w:p>
    <w:p w14:paraId="4610770D"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color w:val="000000"/>
          <w:sz w:val="24"/>
        </w:rPr>
        <w:t>初步学习健美操项目，培养乐感，建立学生运动感觉，培养正确体态，掌握健美操的基本步伐。</w:t>
      </w:r>
    </w:p>
    <w:p w14:paraId="00B3F67B"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pacing w:val="7"/>
          <w:sz w:val="24"/>
        </w:rPr>
        <w:t>了解健美操项目的特点；姿态的控制，乐感的培养，健美操基本步法的正确要领；体会</w:t>
      </w:r>
      <w:r w:rsidRPr="00CA1E5A">
        <w:rPr>
          <w:rFonts w:ascii="Times New Roman" w:hAnsi="Times New Roman" w:cs="Times New Roman"/>
          <w:color w:val="000000"/>
          <w:sz w:val="24"/>
        </w:rPr>
        <w:t>膝、踝关节的缓冲以及上下肢协调性配合。</w:t>
      </w:r>
    </w:p>
    <w:p w14:paraId="13038E79"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健美操套路动作（</w:t>
      </w:r>
      <w:r w:rsidRPr="00CA1E5A">
        <w:rPr>
          <w:rFonts w:ascii="Times New Roman" w:hAnsi="Times New Roman" w:cs="Times New Roman"/>
          <w:b/>
          <w:sz w:val="28"/>
          <w:szCs w:val="28"/>
        </w:rPr>
        <w:t>16</w:t>
      </w:r>
      <w:r w:rsidRPr="00CA1E5A">
        <w:rPr>
          <w:rFonts w:ascii="Times New Roman" w:hAnsi="Times New Roman" w:cs="Times New Roman"/>
          <w:b/>
          <w:sz w:val="28"/>
          <w:szCs w:val="28"/>
        </w:rPr>
        <w:t>学时）</w:t>
      </w:r>
    </w:p>
    <w:p w14:paraId="0A7D7DD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B527EB0"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4.1</w:t>
      </w:r>
      <w:r w:rsidRPr="00CA1E5A">
        <w:rPr>
          <w:rFonts w:ascii="Times New Roman" w:hAnsi="Times New Roman" w:cs="Times New Roman"/>
          <w:color w:val="000000"/>
          <w:sz w:val="24"/>
        </w:rPr>
        <w:t>健身舞</w:t>
      </w:r>
      <w:r w:rsidRPr="00CA1E5A">
        <w:rPr>
          <w:rFonts w:ascii="Times New Roman" w:hAnsi="Times New Roman" w:cs="Times New Roman"/>
          <w:color w:val="000000"/>
          <w:sz w:val="24"/>
        </w:rPr>
        <w:t>1</w:t>
      </w:r>
      <w:r w:rsidRPr="00CA1E5A">
        <w:rPr>
          <w:rFonts w:ascii="Times New Roman" w:hAnsi="Times New Roman" w:cs="Times New Roman"/>
          <w:color w:val="000000"/>
          <w:sz w:val="24"/>
        </w:rPr>
        <w:t>套。健身舞舞是融自娱性与表演性为一体，以特殊的表演形式、热情欢快的表演内容、以集体舞为主体的，在公共场所多人参与的，以娱乐身心和锻炼身体为目的的，非专业性的舞蹈艺术表演活动。</w:t>
      </w:r>
    </w:p>
    <w:p w14:paraId="76D2D746"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4.2</w:t>
      </w:r>
      <w:r w:rsidRPr="00CA1E5A">
        <w:rPr>
          <w:rFonts w:ascii="Times New Roman" w:hAnsi="Times New Roman" w:cs="Times New Roman"/>
          <w:color w:val="000000"/>
          <w:sz w:val="24"/>
        </w:rPr>
        <w:t>大众锻炼标准成套动作</w:t>
      </w:r>
      <w:r w:rsidRPr="00CA1E5A">
        <w:rPr>
          <w:rFonts w:ascii="Times New Roman" w:hAnsi="Times New Roman" w:cs="Times New Roman"/>
          <w:color w:val="000000"/>
          <w:sz w:val="24"/>
        </w:rPr>
        <w:t>1</w:t>
      </w:r>
      <w:r w:rsidRPr="00CA1E5A">
        <w:rPr>
          <w:rFonts w:ascii="Times New Roman" w:hAnsi="Times New Roman" w:cs="Times New Roman"/>
          <w:color w:val="000000"/>
          <w:sz w:val="24"/>
        </w:rPr>
        <w:t>套，每个组合有</w:t>
      </w:r>
      <w:r w:rsidRPr="00CA1E5A">
        <w:rPr>
          <w:rFonts w:ascii="Times New Roman" w:hAnsi="Times New Roman" w:cs="Times New Roman"/>
          <w:color w:val="000000"/>
          <w:sz w:val="24"/>
        </w:rPr>
        <w:t>4-5</w:t>
      </w:r>
      <w:r w:rsidRPr="00CA1E5A">
        <w:rPr>
          <w:rFonts w:ascii="Times New Roman" w:hAnsi="Times New Roman" w:cs="Times New Roman"/>
          <w:color w:val="000000"/>
          <w:sz w:val="24"/>
        </w:rPr>
        <w:t>个最常见的健美操基本步伐组成，并增加了</w:t>
      </w:r>
      <w:r w:rsidRPr="00CA1E5A">
        <w:rPr>
          <w:rFonts w:ascii="Times New Roman" w:hAnsi="Times New Roman" w:cs="Times New Roman"/>
          <w:color w:val="000000"/>
          <w:sz w:val="24"/>
        </w:rPr>
        <w:t>90</w:t>
      </w:r>
      <w:r w:rsidRPr="00CA1E5A">
        <w:rPr>
          <w:rFonts w:ascii="Times New Roman" w:hAnsi="Times New Roman" w:cs="Times New Roman"/>
          <w:color w:val="000000"/>
          <w:sz w:val="24"/>
        </w:rPr>
        <w:t>度</w:t>
      </w:r>
      <w:r w:rsidRPr="00CA1E5A">
        <w:rPr>
          <w:rFonts w:ascii="Times New Roman" w:hAnsi="Times New Roman" w:cs="Times New Roman"/>
          <w:color w:val="000000"/>
          <w:sz w:val="24"/>
        </w:rPr>
        <w:t>—180</w:t>
      </w:r>
      <w:r w:rsidRPr="00CA1E5A">
        <w:rPr>
          <w:rFonts w:ascii="Times New Roman" w:hAnsi="Times New Roman" w:cs="Times New Roman"/>
          <w:color w:val="000000"/>
          <w:sz w:val="24"/>
        </w:rPr>
        <w:t>度方向变化和简单的图形变化。每次课完成一个组合动作，根据学生学习和掌握情况灵活调整和控制。每节课还增加形体训练，培养学生正确的身体姿态。</w:t>
      </w:r>
    </w:p>
    <w:p w14:paraId="11999CDE"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sz w:val="24"/>
        </w:rPr>
        <w:t>在音乐的伴奏下能熟练掌握健美操动作。通过套</w:t>
      </w:r>
      <w:r w:rsidRPr="00CA1E5A">
        <w:rPr>
          <w:rFonts w:ascii="Times New Roman" w:hAnsi="Times New Roman" w:cs="Times New Roman"/>
          <w:color w:val="000000"/>
          <w:sz w:val="24"/>
        </w:rPr>
        <w:lastRenderedPageBreak/>
        <w:t>路教学提高学生自身的协调性和灵敏性，掌握健美操的练习方法，达到增进健康、改善形体的目的。</w:t>
      </w:r>
    </w:p>
    <w:p w14:paraId="4D23B941"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掌握乐感与节拍；方向的变化、姿态的控制与动作力度的掌握。</w:t>
      </w:r>
    </w:p>
    <w:p w14:paraId="6E86CCD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p>
    <w:p w14:paraId="446CAF2A" w14:textId="77777777" w:rsidR="00173BF3" w:rsidRPr="00CA1E5A" w:rsidRDefault="00173BF3" w:rsidP="00173BF3">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健美操</w:t>
      </w:r>
      <w:r w:rsidRPr="00CA1E5A">
        <w:rPr>
          <w:rFonts w:ascii="Times New Roman" w:eastAsia="黑体" w:hAnsi="Times New Roman" w:cs="Times New Roman"/>
          <w:sz w:val="28"/>
          <w:szCs w:val="28"/>
        </w:rPr>
        <w:t xml:space="preserve"> 2</w:t>
      </w:r>
    </w:p>
    <w:p w14:paraId="1888C97C"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52A64AC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508E8423"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6700B2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color w:val="000000"/>
          <w:spacing w:val="7"/>
          <w:sz w:val="24"/>
        </w:rPr>
        <w:t>通过健美操教学活动使学生获得健美操运动的基本理论、基本知识和基本技能，</w:t>
      </w:r>
      <w:r w:rsidRPr="00CA1E5A">
        <w:rPr>
          <w:rFonts w:ascii="Times New Roman" w:hAnsi="Times New Roman" w:cs="Times New Roman"/>
          <w:color w:val="000000"/>
          <w:sz w:val="24"/>
        </w:rPr>
        <w:t>培养学生良好的节奏感、韵律感、美感和表现力，</w:t>
      </w:r>
      <w:r w:rsidRPr="00CA1E5A">
        <w:rPr>
          <w:rFonts w:ascii="Times New Roman" w:hAnsi="Times New Roman" w:cs="Times New Roman"/>
          <w:color w:val="000000"/>
          <w:spacing w:val="7"/>
          <w:sz w:val="24"/>
        </w:rPr>
        <w:t>增进健康，</w:t>
      </w:r>
      <w:r w:rsidRPr="00CA1E5A">
        <w:rPr>
          <w:rFonts w:ascii="Times New Roman" w:hAnsi="Times New Roman" w:cs="Times New Roman"/>
          <w:color w:val="000000"/>
          <w:sz w:val="24"/>
        </w:rPr>
        <w:t>提高体育素养，使学生掌握自我锻炼的方法并养成自觉锻炼的习惯，为终身体育锻炼打下良好的基础。</w:t>
      </w:r>
      <w:r w:rsidRPr="00CA1E5A">
        <w:rPr>
          <w:rFonts w:ascii="Times New Roman" w:hAnsi="Times New Roman" w:cs="Times New Roman"/>
          <w:sz w:val="24"/>
        </w:rPr>
        <w:t>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1367D7B8" w14:textId="77777777" w:rsidR="00173BF3" w:rsidRPr="00CA1E5A" w:rsidRDefault="00173BF3" w:rsidP="00173BF3">
      <w:pPr>
        <w:spacing w:line="50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1CB6272"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【学习内容】</w:t>
      </w:r>
    </w:p>
    <w:p w14:paraId="428C7685"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color w:val="000000"/>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color w:val="000000"/>
          <w:sz w:val="28"/>
          <w:szCs w:val="28"/>
        </w:rPr>
        <w:t>理论部分（</w:t>
      </w:r>
      <w:r w:rsidRPr="00CA1E5A">
        <w:rPr>
          <w:rFonts w:ascii="Times New Roman" w:hAnsi="Times New Roman" w:cs="Times New Roman"/>
          <w:b/>
          <w:color w:val="000000"/>
          <w:sz w:val="28"/>
          <w:szCs w:val="28"/>
        </w:rPr>
        <w:t>2</w:t>
      </w:r>
      <w:r w:rsidRPr="00CA1E5A">
        <w:rPr>
          <w:rFonts w:ascii="Times New Roman" w:hAnsi="Times New Roman" w:cs="Times New Roman"/>
          <w:b/>
          <w:color w:val="000000"/>
          <w:sz w:val="28"/>
          <w:szCs w:val="28"/>
        </w:rPr>
        <w:t>学时）</w:t>
      </w:r>
    </w:p>
    <w:p w14:paraId="21ABB49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33CE53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1.1</w:t>
      </w:r>
      <w:r w:rsidRPr="00CA1E5A">
        <w:rPr>
          <w:rFonts w:ascii="Times New Roman" w:hAnsi="Times New Roman" w:cs="Times New Roman"/>
          <w:color w:val="000000"/>
          <w:sz w:val="24"/>
        </w:rPr>
        <w:t>健美操的音乐、创编原则及方法</w:t>
      </w:r>
    </w:p>
    <w:p w14:paraId="62335F2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1.2</w:t>
      </w:r>
      <w:r w:rsidRPr="00CA1E5A">
        <w:rPr>
          <w:rFonts w:ascii="Times New Roman" w:hAnsi="Times New Roman" w:cs="Times New Roman"/>
          <w:color w:val="000000"/>
          <w:sz w:val="24"/>
        </w:rPr>
        <w:t>健美操比赛的组织与竞赛规则简介</w:t>
      </w:r>
    </w:p>
    <w:p w14:paraId="67D7318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sz w:val="24"/>
        </w:rPr>
        <w:t>让学生了解健美操运动分类、特点及发展动态和趋势，培养学生在这项运动上的兴趣，初步了解健美操比赛的组织方法、竞赛规则，掌握创编原则。</w:t>
      </w:r>
    </w:p>
    <w:p w14:paraId="45936B9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掌握创编原则及方法；理论知识的应用。</w:t>
      </w:r>
    </w:p>
    <w:p w14:paraId="439298F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健美操基本动作（</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6A039FF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81C84D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2.1 </w:t>
      </w:r>
      <w:r w:rsidRPr="00CA1E5A">
        <w:rPr>
          <w:rFonts w:ascii="Times New Roman" w:hAnsi="Times New Roman" w:cs="Times New Roman"/>
          <w:color w:val="000000"/>
          <w:sz w:val="24"/>
        </w:rPr>
        <w:t>姿态、手臂基本位置和基本动作训练</w:t>
      </w:r>
    </w:p>
    <w:p w14:paraId="6921428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2.2 </w:t>
      </w:r>
      <w:r w:rsidRPr="00CA1E5A">
        <w:rPr>
          <w:rFonts w:ascii="Times New Roman" w:hAnsi="Times New Roman" w:cs="Times New Roman"/>
          <w:color w:val="000000"/>
          <w:sz w:val="24"/>
        </w:rPr>
        <w:t>健美操基本步伐的规范</w:t>
      </w:r>
    </w:p>
    <w:p w14:paraId="3C035DF6"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本章教学目的及要求：进一步巩固</w:t>
      </w:r>
      <w:r w:rsidRPr="00CA1E5A">
        <w:rPr>
          <w:rFonts w:ascii="Times New Roman" w:hAnsi="Times New Roman" w:cs="Times New Roman"/>
          <w:color w:val="000000"/>
          <w:sz w:val="24"/>
        </w:rPr>
        <w:t>健美操项目的基本功，培养乐感，体验健美操带了的快乐。</w:t>
      </w:r>
    </w:p>
    <w:p w14:paraId="6838836D"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pacing w:val="7"/>
          <w:sz w:val="24"/>
        </w:rPr>
        <w:t>体会</w:t>
      </w:r>
      <w:r w:rsidRPr="00CA1E5A">
        <w:rPr>
          <w:rFonts w:ascii="Times New Roman" w:hAnsi="Times New Roman" w:cs="Times New Roman"/>
          <w:color w:val="000000"/>
          <w:sz w:val="24"/>
        </w:rPr>
        <w:t>膝、踝关节的缓冲以及上下肢协调性配合，以及幅度和力度。</w:t>
      </w:r>
    </w:p>
    <w:p w14:paraId="5B16DD5D"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健美操基本素质练习（</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173720CA" w14:textId="77777777" w:rsidR="00173BF3" w:rsidRPr="00CA1E5A" w:rsidRDefault="00173BF3" w:rsidP="00173BF3">
      <w:pPr>
        <w:adjustRightInd w:val="0"/>
        <w:snapToGrid w:val="0"/>
        <w:spacing w:line="500" w:lineRule="exact"/>
        <w:ind w:firstLineChars="150" w:firstLine="361"/>
        <w:rPr>
          <w:rFonts w:ascii="Times New Roman" w:hAnsi="Times New Roman" w:cs="Times New Roman"/>
          <w:b/>
          <w:sz w:val="24"/>
        </w:rPr>
      </w:pPr>
      <w:r w:rsidRPr="00CA1E5A">
        <w:rPr>
          <w:rFonts w:ascii="Times New Roman" w:hAnsi="Times New Roman" w:cs="Times New Roman"/>
          <w:b/>
          <w:sz w:val="24"/>
        </w:rPr>
        <w:t>本章主要教学内容：</w:t>
      </w:r>
    </w:p>
    <w:p w14:paraId="38F19D5B" w14:textId="77777777" w:rsidR="00173BF3" w:rsidRPr="00CA1E5A" w:rsidRDefault="00173BF3" w:rsidP="00173BF3">
      <w:pPr>
        <w:adjustRightInd w:val="0"/>
        <w:snapToGrid w:val="0"/>
        <w:spacing w:line="500" w:lineRule="exact"/>
        <w:ind w:left="2" w:firstLineChars="150" w:firstLine="360"/>
        <w:rPr>
          <w:rFonts w:ascii="Times New Roman" w:hAnsi="Times New Roman" w:cs="Times New Roman"/>
          <w:color w:val="000000"/>
          <w:sz w:val="24"/>
        </w:rPr>
      </w:pPr>
      <w:r w:rsidRPr="00CA1E5A">
        <w:rPr>
          <w:rFonts w:ascii="Times New Roman" w:hAnsi="Times New Roman" w:cs="Times New Roman"/>
          <w:color w:val="000000"/>
          <w:sz w:val="24"/>
        </w:rPr>
        <w:t>3.1</w:t>
      </w:r>
      <w:r w:rsidRPr="00CA1E5A">
        <w:rPr>
          <w:rFonts w:ascii="Times New Roman" w:hAnsi="Times New Roman" w:cs="Times New Roman"/>
          <w:color w:val="000000"/>
          <w:sz w:val="24"/>
        </w:rPr>
        <w:t>柔韧拉伸练习：包括肩部、胸部、腰部、髋部、腿部等柔韧的训练。</w:t>
      </w:r>
    </w:p>
    <w:p w14:paraId="282E79D6" w14:textId="77777777" w:rsidR="00173BF3" w:rsidRPr="00CA1E5A" w:rsidRDefault="00173BF3" w:rsidP="00173BF3">
      <w:pPr>
        <w:adjustRightInd w:val="0"/>
        <w:snapToGrid w:val="0"/>
        <w:spacing w:line="500" w:lineRule="exact"/>
        <w:ind w:left="2" w:firstLineChars="150" w:firstLine="360"/>
        <w:rPr>
          <w:rFonts w:ascii="Times New Roman" w:hAnsi="Times New Roman" w:cs="Times New Roman"/>
          <w:color w:val="000000"/>
          <w:sz w:val="24"/>
        </w:rPr>
      </w:pPr>
      <w:r w:rsidRPr="00CA1E5A">
        <w:rPr>
          <w:rFonts w:ascii="Times New Roman" w:hAnsi="Times New Roman" w:cs="Times New Roman"/>
          <w:color w:val="000000"/>
          <w:sz w:val="24"/>
        </w:rPr>
        <w:t>3.2</w:t>
      </w:r>
      <w:r w:rsidRPr="00CA1E5A">
        <w:rPr>
          <w:rFonts w:ascii="Times New Roman" w:hAnsi="Times New Roman" w:cs="Times New Roman"/>
          <w:color w:val="000000"/>
          <w:sz w:val="24"/>
        </w:rPr>
        <w:t>力量练习：包括上肢、腰腹（如仰卧起坐、平板支撑练习）、腿部力量的训练以及弹跳力量的练习。</w:t>
      </w:r>
    </w:p>
    <w:p w14:paraId="1A04CF0D"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color w:val="000000"/>
          <w:sz w:val="24"/>
        </w:rPr>
        <w:t>培养正确体态、塑造美的形体，改善中枢神经系统及内脏器官的机能，预防运动损伤，达到健身、健心、提高运动能力，发展身体素质。</w:t>
      </w:r>
    </w:p>
    <w:p w14:paraId="4587E410"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拉伸练习和姿态的控制，掌握发展身体素质的正</w:t>
      </w:r>
      <w:r w:rsidRPr="00CA1E5A">
        <w:rPr>
          <w:rFonts w:ascii="Times New Roman" w:hAnsi="Times New Roman" w:cs="Times New Roman"/>
          <w:color w:val="000000"/>
          <w:sz w:val="24"/>
        </w:rPr>
        <w:lastRenderedPageBreak/>
        <w:t>确方法，培养吃苦耐劳的品质。</w:t>
      </w:r>
    </w:p>
    <w:p w14:paraId="09451873"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健美操套路动作（</w:t>
      </w:r>
      <w:r w:rsidRPr="00CA1E5A">
        <w:rPr>
          <w:rFonts w:ascii="Times New Roman" w:hAnsi="Times New Roman" w:cs="Times New Roman"/>
          <w:b/>
          <w:sz w:val="28"/>
          <w:szCs w:val="28"/>
        </w:rPr>
        <w:t>10</w:t>
      </w:r>
      <w:r w:rsidRPr="00CA1E5A">
        <w:rPr>
          <w:rFonts w:ascii="Times New Roman" w:hAnsi="Times New Roman" w:cs="Times New Roman"/>
          <w:b/>
          <w:sz w:val="28"/>
          <w:szCs w:val="28"/>
        </w:rPr>
        <w:t>学时）</w:t>
      </w:r>
    </w:p>
    <w:p w14:paraId="3AC7B71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AC6BF00"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4.1</w:t>
      </w:r>
      <w:r w:rsidRPr="00CA1E5A">
        <w:rPr>
          <w:rFonts w:ascii="Times New Roman" w:hAnsi="Times New Roman" w:cs="Times New Roman"/>
          <w:color w:val="000000"/>
          <w:sz w:val="24"/>
        </w:rPr>
        <w:t>大众健美操成套动作</w:t>
      </w:r>
      <w:r w:rsidRPr="00CA1E5A">
        <w:rPr>
          <w:rFonts w:ascii="Times New Roman" w:hAnsi="Times New Roman" w:cs="Times New Roman"/>
          <w:color w:val="000000"/>
          <w:sz w:val="24"/>
        </w:rPr>
        <w:t>1</w:t>
      </w:r>
      <w:r w:rsidRPr="00CA1E5A">
        <w:rPr>
          <w:rFonts w:ascii="Times New Roman" w:hAnsi="Times New Roman" w:cs="Times New Roman"/>
          <w:color w:val="000000"/>
          <w:sz w:val="24"/>
        </w:rPr>
        <w:t>套，每个组合有</w:t>
      </w:r>
      <w:r w:rsidRPr="00CA1E5A">
        <w:rPr>
          <w:rFonts w:ascii="Times New Roman" w:hAnsi="Times New Roman" w:cs="Times New Roman"/>
          <w:color w:val="000000"/>
          <w:sz w:val="24"/>
        </w:rPr>
        <w:t>4-5</w:t>
      </w:r>
      <w:r w:rsidRPr="00CA1E5A">
        <w:rPr>
          <w:rFonts w:ascii="Times New Roman" w:hAnsi="Times New Roman" w:cs="Times New Roman"/>
          <w:color w:val="000000"/>
          <w:sz w:val="24"/>
        </w:rPr>
        <w:t>个最常见的健美操基本步伐组成，并增加了</w:t>
      </w:r>
      <w:r w:rsidRPr="00CA1E5A">
        <w:rPr>
          <w:rFonts w:ascii="Times New Roman" w:hAnsi="Times New Roman" w:cs="Times New Roman"/>
          <w:color w:val="000000"/>
          <w:sz w:val="24"/>
        </w:rPr>
        <w:t>90</w:t>
      </w:r>
      <w:r w:rsidRPr="00CA1E5A">
        <w:rPr>
          <w:rFonts w:ascii="Times New Roman" w:hAnsi="Times New Roman" w:cs="Times New Roman"/>
          <w:color w:val="000000"/>
          <w:sz w:val="24"/>
        </w:rPr>
        <w:t>度</w:t>
      </w:r>
      <w:r w:rsidRPr="00CA1E5A">
        <w:rPr>
          <w:rFonts w:ascii="Times New Roman" w:hAnsi="Times New Roman" w:cs="Times New Roman"/>
          <w:color w:val="000000"/>
          <w:sz w:val="24"/>
        </w:rPr>
        <w:t>—180</w:t>
      </w:r>
      <w:r w:rsidRPr="00CA1E5A">
        <w:rPr>
          <w:rFonts w:ascii="Times New Roman" w:hAnsi="Times New Roman" w:cs="Times New Roman"/>
          <w:color w:val="000000"/>
          <w:sz w:val="24"/>
        </w:rPr>
        <w:t>度方向变化和简单的图形变化。每次课完成一个组合动作，根据学生学习和掌握情况灵活调整和控制。每节课还增加形体训练，培养学生正确的身体姿态。</w:t>
      </w:r>
    </w:p>
    <w:p w14:paraId="559A22D7"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sz w:val="24"/>
        </w:rPr>
        <w:t>通过套路教学使学生体会不同风格的健美操，提高学生自身的协调性和灵敏性健美操的练习方法，达到增进健康、改善形体、提高韵律及身体协调性的目的，在音乐的伴奏下能熟练掌握三套不同风格的健美操动作。</w:t>
      </w:r>
    </w:p>
    <w:p w14:paraId="153762A8"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本章教学重点及难点：熟练</w:t>
      </w:r>
      <w:r w:rsidRPr="00CA1E5A">
        <w:rPr>
          <w:rFonts w:ascii="Times New Roman" w:hAnsi="Times New Roman" w:cs="Times New Roman"/>
          <w:color w:val="000000"/>
          <w:sz w:val="24"/>
        </w:rPr>
        <w:t>掌握动作套路；姿态的控制与动作力度的掌握，表现力的训练。</w:t>
      </w:r>
    </w:p>
    <w:p w14:paraId="08D084A0"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第五章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健美操拓展练习（</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427CAD7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44168E2F" w14:textId="77777777" w:rsidR="00173BF3" w:rsidRPr="00CA1E5A" w:rsidRDefault="00173BF3" w:rsidP="00173BF3">
      <w:pPr>
        <w:spacing w:line="50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设计并实施健美操套路表演队形变化方案，</w:t>
      </w:r>
      <w:r w:rsidRPr="00CA1E5A">
        <w:rPr>
          <w:rFonts w:ascii="Times New Roman" w:hAnsi="Times New Roman" w:cs="Times New Roman"/>
          <w:bCs/>
          <w:color w:val="000000"/>
          <w:sz w:val="24"/>
        </w:rPr>
        <w:t>通过自编健美操的实践和训练，发展学生开拓创新能力，能参与各种文体活动的演出，</w:t>
      </w:r>
      <w:r w:rsidRPr="00CA1E5A">
        <w:rPr>
          <w:rFonts w:ascii="Times New Roman" w:hAnsi="Times New Roman" w:cs="Times New Roman"/>
          <w:color w:val="000000"/>
          <w:sz w:val="24"/>
        </w:rPr>
        <w:t>理论与实践相结合。</w:t>
      </w:r>
    </w:p>
    <w:p w14:paraId="30597B84"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sz w:val="24"/>
        </w:rPr>
        <w:t>培养学生的创新能力和协作能力，发挥学生的想象力，通过学习能简单的完成动作的编排和队形变化。培养学生团队协作精神，树立终身体育意识，锻炼学生沟通交流、自我学习的能力。</w:t>
      </w:r>
    </w:p>
    <w:p w14:paraId="73E433A4" w14:textId="77777777" w:rsidR="00173BF3" w:rsidRPr="00CA1E5A" w:rsidRDefault="00173BF3" w:rsidP="00173BF3">
      <w:pPr>
        <w:spacing w:line="500" w:lineRule="exact"/>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编排方法及原则；创编实践能力。</w:t>
      </w:r>
    </w:p>
    <w:p w14:paraId="149E1FB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第六章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1133F3DF" w14:textId="77777777" w:rsidR="00173BF3" w:rsidRPr="00CA1E5A" w:rsidRDefault="00173BF3" w:rsidP="00173BF3">
      <w:pPr>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11F689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6.1 </w:t>
      </w:r>
      <w:r w:rsidRPr="00CA1E5A">
        <w:rPr>
          <w:rFonts w:ascii="Times New Roman" w:hAnsi="Times New Roman" w:cs="Times New Roman"/>
          <w:spacing w:val="5"/>
          <w:kern w:val="0"/>
          <w:sz w:val="24"/>
        </w:rPr>
        <w:t>《国家学生体质健康标准》实施说明</w:t>
      </w:r>
    </w:p>
    <w:p w14:paraId="7CFB18C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《国家学生体质健康标准》测试评分表</w:t>
      </w:r>
    </w:p>
    <w:p w14:paraId="47F27A89" w14:textId="77777777" w:rsidR="00173BF3" w:rsidRPr="00CA1E5A" w:rsidRDefault="00173BF3" w:rsidP="00173BF3">
      <w:pPr>
        <w:spacing w:line="500" w:lineRule="exact"/>
        <w:ind w:firstLineChars="196" w:firstLine="472"/>
        <w:rPr>
          <w:rFonts w:ascii="Times New Roman" w:hAnsi="Times New Roman" w:cs="Times New Roman"/>
          <w:bCs/>
          <w:sz w:val="24"/>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bCs/>
          <w:sz w:val="24"/>
        </w:rPr>
        <w:t>使学生了解体质健康的主要内容及要求。</w:t>
      </w:r>
    </w:p>
    <w:p w14:paraId="3C53B75B" w14:textId="77777777" w:rsidR="00173BF3" w:rsidRPr="00CA1E5A" w:rsidRDefault="00173BF3" w:rsidP="00173BF3">
      <w:pPr>
        <w:spacing w:line="500" w:lineRule="exact"/>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72ADF2E0" w14:textId="77777777" w:rsidR="00173BF3" w:rsidRPr="00CA1E5A" w:rsidRDefault="00173BF3" w:rsidP="00173BF3">
      <w:pPr>
        <w:spacing w:beforeLines="50" w:before="156" w:afterLines="50" w:after="156" w:line="440" w:lineRule="exact"/>
        <w:ind w:firstLineChars="1200" w:firstLine="3360"/>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健美操</w:t>
      </w:r>
      <w:r w:rsidRPr="00CA1E5A">
        <w:rPr>
          <w:rFonts w:ascii="Times New Roman" w:eastAsia="黑体" w:hAnsi="Times New Roman" w:cs="Times New Roman"/>
          <w:sz w:val="28"/>
          <w:szCs w:val="28"/>
        </w:rPr>
        <w:t xml:space="preserve"> 3</w:t>
      </w:r>
    </w:p>
    <w:p w14:paraId="164B6CE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669D47D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3ADAA56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710747A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color w:val="000000"/>
          <w:spacing w:val="7"/>
          <w:sz w:val="24"/>
        </w:rPr>
        <w:t>通过健美操教学活动使学生获得健美操运动的基本理论、基本知识和基本技能，</w:t>
      </w:r>
      <w:r w:rsidRPr="00CA1E5A">
        <w:rPr>
          <w:rFonts w:ascii="Times New Roman" w:hAnsi="Times New Roman" w:cs="Times New Roman"/>
          <w:color w:val="000000"/>
          <w:sz w:val="24"/>
        </w:rPr>
        <w:t>培养学生良好的节奏感、韵律感、美感和表现力，</w:t>
      </w:r>
      <w:r w:rsidRPr="00CA1E5A">
        <w:rPr>
          <w:rFonts w:ascii="Times New Roman" w:hAnsi="Times New Roman" w:cs="Times New Roman"/>
          <w:color w:val="000000"/>
          <w:spacing w:val="7"/>
          <w:sz w:val="24"/>
        </w:rPr>
        <w:t>增进健康，</w:t>
      </w:r>
      <w:r w:rsidRPr="00CA1E5A">
        <w:rPr>
          <w:rFonts w:ascii="Times New Roman" w:hAnsi="Times New Roman" w:cs="Times New Roman"/>
          <w:color w:val="000000"/>
          <w:sz w:val="24"/>
        </w:rPr>
        <w:t>提高体育素养，使学生掌握自我锻炼的方法并养成自觉锻炼的习惯，为终身体育锻炼打下良好的基础。</w:t>
      </w:r>
      <w:r w:rsidRPr="00CA1E5A">
        <w:rPr>
          <w:rFonts w:ascii="Times New Roman" w:hAnsi="Times New Roman" w:cs="Times New Roman"/>
          <w:sz w:val="24"/>
        </w:rPr>
        <w:t>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3F542A68" w14:textId="77777777" w:rsidR="00173BF3" w:rsidRPr="00CA1E5A" w:rsidRDefault="00173BF3" w:rsidP="00173BF3">
      <w:pPr>
        <w:spacing w:line="50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AEBAABB"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5E017E54"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color w:val="000000"/>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color w:val="000000"/>
          <w:sz w:val="28"/>
          <w:szCs w:val="28"/>
        </w:rPr>
        <w:t>理论部分（</w:t>
      </w:r>
      <w:r w:rsidRPr="00CA1E5A">
        <w:rPr>
          <w:rFonts w:ascii="Times New Roman" w:hAnsi="Times New Roman" w:cs="Times New Roman"/>
          <w:b/>
          <w:color w:val="000000"/>
          <w:sz w:val="28"/>
          <w:szCs w:val="28"/>
        </w:rPr>
        <w:t>2</w:t>
      </w:r>
      <w:r w:rsidRPr="00CA1E5A">
        <w:rPr>
          <w:rFonts w:ascii="Times New Roman" w:hAnsi="Times New Roman" w:cs="Times New Roman"/>
          <w:b/>
          <w:color w:val="000000"/>
          <w:sz w:val="28"/>
          <w:szCs w:val="28"/>
        </w:rPr>
        <w:t>学时）</w:t>
      </w:r>
    </w:p>
    <w:p w14:paraId="7A5857C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本章主要教学内容：</w:t>
      </w:r>
    </w:p>
    <w:p w14:paraId="2A2C190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1.1</w:t>
      </w:r>
      <w:r w:rsidRPr="00CA1E5A">
        <w:rPr>
          <w:rFonts w:ascii="Times New Roman" w:hAnsi="Times New Roman" w:cs="Times New Roman"/>
          <w:color w:val="000000"/>
          <w:sz w:val="24"/>
        </w:rPr>
        <w:t>健美操的发展概况</w:t>
      </w:r>
    </w:p>
    <w:p w14:paraId="78C9E48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1.2</w:t>
      </w:r>
      <w:r w:rsidRPr="00CA1E5A">
        <w:rPr>
          <w:rFonts w:ascii="Times New Roman" w:hAnsi="Times New Roman" w:cs="Times New Roman"/>
          <w:color w:val="000000"/>
          <w:sz w:val="24"/>
        </w:rPr>
        <w:t>健美操运动的概念、特点和分类</w:t>
      </w:r>
    </w:p>
    <w:p w14:paraId="74521DC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1.3</w:t>
      </w:r>
      <w:r w:rsidRPr="00CA1E5A">
        <w:rPr>
          <w:rFonts w:ascii="Times New Roman" w:hAnsi="Times New Roman" w:cs="Times New Roman"/>
          <w:color w:val="000000"/>
          <w:sz w:val="24"/>
        </w:rPr>
        <w:t>节奏与健美操基本动作：介绍基本步伐及身体各部位基本动作，结合录像资料观摩。</w:t>
      </w:r>
    </w:p>
    <w:p w14:paraId="0D4E829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sz w:val="24"/>
        </w:rPr>
        <w:t>让学生了解健美操运动分类、特点及发展动态和趋势，培养学生在这项运动上的兴趣，会欣赏健美操比赛。</w:t>
      </w:r>
    </w:p>
    <w:p w14:paraId="17F3AB9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掌握创编原则及方法；理论知识的应用。</w:t>
      </w:r>
    </w:p>
    <w:p w14:paraId="7A0AEBE3"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健美操基本素质练习（</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10086578" w14:textId="77777777" w:rsidR="00173BF3" w:rsidRPr="00CA1E5A" w:rsidRDefault="00173BF3" w:rsidP="00173BF3">
      <w:pPr>
        <w:adjustRightInd w:val="0"/>
        <w:snapToGrid w:val="0"/>
        <w:spacing w:line="500" w:lineRule="exact"/>
        <w:ind w:firstLineChars="150" w:firstLine="361"/>
        <w:rPr>
          <w:rFonts w:ascii="Times New Roman" w:hAnsi="Times New Roman" w:cs="Times New Roman"/>
          <w:b/>
          <w:sz w:val="24"/>
        </w:rPr>
      </w:pPr>
      <w:r w:rsidRPr="00CA1E5A">
        <w:rPr>
          <w:rFonts w:ascii="Times New Roman" w:hAnsi="Times New Roman" w:cs="Times New Roman"/>
          <w:b/>
          <w:sz w:val="24"/>
        </w:rPr>
        <w:t>本章主要教学内容：</w:t>
      </w:r>
    </w:p>
    <w:p w14:paraId="2D2965C4" w14:textId="77777777" w:rsidR="00173BF3" w:rsidRPr="00CA1E5A" w:rsidRDefault="00173BF3" w:rsidP="00173BF3">
      <w:pPr>
        <w:adjustRightInd w:val="0"/>
        <w:snapToGrid w:val="0"/>
        <w:spacing w:line="500" w:lineRule="exact"/>
        <w:ind w:left="2" w:firstLineChars="150" w:firstLine="360"/>
        <w:rPr>
          <w:rFonts w:ascii="Times New Roman" w:hAnsi="Times New Roman" w:cs="Times New Roman"/>
          <w:color w:val="000000"/>
          <w:sz w:val="24"/>
        </w:rPr>
      </w:pPr>
      <w:r w:rsidRPr="00CA1E5A">
        <w:rPr>
          <w:rFonts w:ascii="Times New Roman" w:hAnsi="Times New Roman" w:cs="Times New Roman"/>
          <w:color w:val="000000"/>
          <w:sz w:val="24"/>
        </w:rPr>
        <w:t>2.1</w:t>
      </w:r>
      <w:r w:rsidRPr="00CA1E5A">
        <w:rPr>
          <w:rFonts w:ascii="Times New Roman" w:hAnsi="Times New Roman" w:cs="Times New Roman"/>
          <w:color w:val="000000"/>
          <w:sz w:val="24"/>
        </w:rPr>
        <w:t>柔韧拉伸练习：包括肩部、胸部、腰部、髋部、腿部等柔韧的训练。</w:t>
      </w:r>
    </w:p>
    <w:p w14:paraId="2831DA62" w14:textId="77777777" w:rsidR="00173BF3" w:rsidRPr="00CA1E5A" w:rsidRDefault="00173BF3" w:rsidP="00173BF3">
      <w:pPr>
        <w:adjustRightInd w:val="0"/>
        <w:snapToGrid w:val="0"/>
        <w:spacing w:line="500" w:lineRule="exact"/>
        <w:ind w:left="2" w:firstLineChars="150" w:firstLine="360"/>
        <w:rPr>
          <w:rFonts w:ascii="Times New Roman" w:hAnsi="Times New Roman" w:cs="Times New Roman"/>
          <w:color w:val="000000"/>
          <w:sz w:val="24"/>
        </w:rPr>
      </w:pPr>
      <w:r w:rsidRPr="00CA1E5A">
        <w:rPr>
          <w:rFonts w:ascii="Times New Roman" w:hAnsi="Times New Roman" w:cs="Times New Roman"/>
          <w:color w:val="000000"/>
          <w:sz w:val="24"/>
        </w:rPr>
        <w:t>2.2</w:t>
      </w:r>
      <w:r w:rsidRPr="00CA1E5A">
        <w:rPr>
          <w:rFonts w:ascii="Times New Roman" w:hAnsi="Times New Roman" w:cs="Times New Roman"/>
          <w:color w:val="000000"/>
          <w:sz w:val="24"/>
        </w:rPr>
        <w:t>力量练习：包括上肢、腰腹（如仰卧起坐、平板支撑练习）、腿部力量的训练以及弹跳力量的练习（如踝关节</w:t>
      </w:r>
      <w:r w:rsidRPr="00CA1E5A">
        <w:rPr>
          <w:rFonts w:ascii="Times New Roman" w:hAnsi="Times New Roman" w:cs="Times New Roman"/>
          <w:color w:val="000000"/>
          <w:sz w:val="24"/>
        </w:rPr>
        <w:t>——</w:t>
      </w:r>
      <w:r w:rsidRPr="00CA1E5A">
        <w:rPr>
          <w:rFonts w:ascii="Times New Roman" w:hAnsi="Times New Roman" w:cs="Times New Roman"/>
          <w:color w:val="000000"/>
          <w:sz w:val="24"/>
        </w:rPr>
        <w:t>跳绳练习）。</w:t>
      </w:r>
    </w:p>
    <w:p w14:paraId="1B93B4B3" w14:textId="77777777" w:rsidR="00173BF3" w:rsidRPr="00CA1E5A" w:rsidRDefault="00173BF3" w:rsidP="00173BF3">
      <w:pPr>
        <w:adjustRightInd w:val="0"/>
        <w:snapToGrid w:val="0"/>
        <w:spacing w:line="500" w:lineRule="exact"/>
        <w:ind w:left="2" w:firstLineChars="150" w:firstLine="360"/>
        <w:rPr>
          <w:rFonts w:ascii="Times New Roman" w:hAnsi="Times New Roman" w:cs="Times New Roman"/>
          <w:color w:val="000000"/>
          <w:sz w:val="24"/>
        </w:rPr>
      </w:pPr>
      <w:r w:rsidRPr="00CA1E5A">
        <w:rPr>
          <w:rFonts w:ascii="Times New Roman" w:hAnsi="Times New Roman" w:cs="Times New Roman"/>
          <w:color w:val="000000"/>
          <w:sz w:val="24"/>
        </w:rPr>
        <w:t>2.3</w:t>
      </w:r>
      <w:r w:rsidRPr="00CA1E5A">
        <w:rPr>
          <w:rFonts w:ascii="Times New Roman" w:hAnsi="Times New Roman" w:cs="Times New Roman"/>
          <w:color w:val="000000"/>
          <w:sz w:val="24"/>
        </w:rPr>
        <w:t>姿态与节奏练习：舞蹈基本姿态组合练习等</w:t>
      </w:r>
      <w:r w:rsidRPr="00CA1E5A">
        <w:rPr>
          <w:rFonts w:ascii="Times New Roman" w:hAnsi="Times New Roman" w:cs="Times New Roman"/>
          <w:color w:val="000000"/>
          <w:sz w:val="24"/>
        </w:rPr>
        <w:t xml:space="preserve"> </w:t>
      </w:r>
    </w:p>
    <w:p w14:paraId="0C87FB5E"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color w:val="000000"/>
          <w:sz w:val="24"/>
        </w:rPr>
        <w:t>培养正确体态、塑造美的形体，改善中枢神经系统及内脏器官的机能，预防运动损伤，达到健身、健心、提高运动能力，发展身体素质。</w:t>
      </w:r>
    </w:p>
    <w:p w14:paraId="57C2EB70"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拉伸练习和姿态的控制，掌握发展身体素质的正确方法，培养吃苦耐劳的品质。</w:t>
      </w:r>
    </w:p>
    <w:p w14:paraId="6BCEFA8E"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健美操基本动作（</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7E6F15B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6A1F31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3.1</w:t>
      </w:r>
      <w:r w:rsidRPr="00CA1E5A">
        <w:rPr>
          <w:rFonts w:ascii="Times New Roman" w:hAnsi="Times New Roman" w:cs="Times New Roman"/>
          <w:color w:val="000000"/>
          <w:sz w:val="24"/>
        </w:rPr>
        <w:t>手型基本动作和音乐节奏训练</w:t>
      </w:r>
    </w:p>
    <w:p w14:paraId="0DF8785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①</w:t>
      </w:r>
      <w:r w:rsidRPr="00CA1E5A">
        <w:rPr>
          <w:rFonts w:ascii="Times New Roman" w:hAnsi="Times New Roman" w:cs="Times New Roman"/>
          <w:color w:val="000000"/>
          <w:sz w:val="24"/>
        </w:rPr>
        <w:t>手型：掌（并掌、开掌、花掌、立掌）拳（握拳和半握拳）、剑指、响指、造型手等。</w:t>
      </w:r>
    </w:p>
    <w:p w14:paraId="102CEB5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②</w:t>
      </w:r>
      <w:r w:rsidRPr="00CA1E5A">
        <w:rPr>
          <w:rFonts w:ascii="Times New Roman" w:hAnsi="Times New Roman" w:cs="Times New Roman"/>
          <w:color w:val="000000"/>
          <w:sz w:val="24"/>
        </w:rPr>
        <w:t>听音乐，数节奏。</w:t>
      </w:r>
    </w:p>
    <w:p w14:paraId="264DEEC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3.2</w:t>
      </w:r>
      <w:r w:rsidRPr="00CA1E5A">
        <w:rPr>
          <w:rFonts w:ascii="Times New Roman" w:hAnsi="Times New Roman" w:cs="Times New Roman"/>
          <w:color w:val="000000"/>
          <w:sz w:val="24"/>
        </w:rPr>
        <w:t>姿态、手臂基本位置和基本动作训练</w:t>
      </w:r>
    </w:p>
    <w:p w14:paraId="16CE37A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lastRenderedPageBreak/>
        <w:t>①</w:t>
      </w:r>
      <w:r w:rsidRPr="00CA1E5A">
        <w:rPr>
          <w:rFonts w:ascii="Times New Roman" w:hAnsi="Times New Roman" w:cs="Times New Roman"/>
          <w:color w:val="000000"/>
          <w:sz w:val="24"/>
        </w:rPr>
        <w:t>站立姿态训练</w:t>
      </w:r>
      <w:r w:rsidRPr="00CA1E5A">
        <w:rPr>
          <w:rFonts w:ascii="Times New Roman" w:hAnsi="Times New Roman" w:cs="Times New Roman"/>
          <w:color w:val="000000"/>
          <w:sz w:val="24"/>
        </w:rPr>
        <w:t xml:space="preserve"> </w:t>
      </w:r>
    </w:p>
    <w:p w14:paraId="00393EE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②</w:t>
      </w:r>
      <w:r w:rsidRPr="00CA1E5A">
        <w:rPr>
          <w:rFonts w:ascii="Times New Roman" w:hAnsi="Times New Roman" w:cs="Times New Roman"/>
          <w:color w:val="000000"/>
          <w:sz w:val="24"/>
        </w:rPr>
        <w:t>手臂的前、上、后、下、侧方向。</w:t>
      </w:r>
    </w:p>
    <w:p w14:paraId="2F2F2A3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③</w:t>
      </w:r>
      <w:r w:rsidRPr="00CA1E5A">
        <w:rPr>
          <w:rFonts w:ascii="Times New Roman" w:hAnsi="Times New Roman" w:cs="Times New Roman"/>
          <w:color w:val="000000"/>
          <w:sz w:val="24"/>
        </w:rPr>
        <w:t>举、屈、伸、绕等绕环等。</w:t>
      </w:r>
    </w:p>
    <w:p w14:paraId="3F72607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3.3</w:t>
      </w:r>
      <w:r w:rsidRPr="00CA1E5A">
        <w:rPr>
          <w:rFonts w:ascii="Times New Roman" w:hAnsi="Times New Roman" w:cs="Times New Roman"/>
          <w:color w:val="000000"/>
          <w:sz w:val="24"/>
        </w:rPr>
        <w:t>下肢的基本站位和</w:t>
      </w:r>
      <w:hyperlink r:id="rId25" w:tgtFrame="_blank" w:history="1">
        <w:r w:rsidRPr="00CA1E5A">
          <w:rPr>
            <w:rFonts w:ascii="Times New Roman" w:hAnsi="Times New Roman" w:cs="Times New Roman"/>
            <w:color w:val="000000"/>
            <w:sz w:val="24"/>
          </w:rPr>
          <w:t>健美操</w:t>
        </w:r>
      </w:hyperlink>
      <w:r w:rsidRPr="00CA1E5A">
        <w:rPr>
          <w:rFonts w:ascii="Times New Roman" w:hAnsi="Times New Roman" w:cs="Times New Roman"/>
          <w:color w:val="000000"/>
          <w:sz w:val="24"/>
        </w:rPr>
        <w:t>基本步伐</w:t>
      </w:r>
    </w:p>
    <w:p w14:paraId="21EB5BB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下肢的基本站位：直立、开立、提踵立、蹲、半蹲等</w:t>
      </w:r>
    </w:p>
    <w:p w14:paraId="5D2B6FC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健美操基本步法：</w:t>
      </w:r>
    </w:p>
    <w:p w14:paraId="666CD4E6" w14:textId="77777777" w:rsidR="00173BF3" w:rsidRPr="00CA1E5A" w:rsidRDefault="00173BF3" w:rsidP="00173BF3">
      <w:pPr>
        <w:adjustRightInd w:val="0"/>
        <w:snapToGrid w:val="0"/>
        <w:spacing w:line="500" w:lineRule="exact"/>
        <w:ind w:leftChars="228" w:left="479"/>
        <w:jc w:val="left"/>
        <w:rPr>
          <w:rFonts w:ascii="Times New Roman" w:hAnsi="Times New Roman" w:cs="Times New Roman"/>
          <w:color w:val="000000"/>
          <w:sz w:val="24"/>
        </w:rPr>
      </w:pPr>
      <w:r w:rsidRPr="00CA1E5A">
        <w:rPr>
          <w:rFonts w:ascii="宋体" w:eastAsia="宋体" w:hAnsi="宋体" w:cs="宋体" w:hint="eastAsia"/>
          <w:color w:val="000000"/>
          <w:sz w:val="24"/>
        </w:rPr>
        <w:t>①</w:t>
      </w:r>
      <w:r w:rsidRPr="00CA1E5A">
        <w:rPr>
          <w:rFonts w:ascii="Times New Roman" w:hAnsi="Times New Roman" w:cs="Times New Roman"/>
          <w:color w:val="000000"/>
          <w:sz w:val="24"/>
        </w:rPr>
        <w:t>交替类：踏步</w:t>
      </w:r>
      <w:r w:rsidRPr="00CA1E5A">
        <w:rPr>
          <w:rFonts w:ascii="Times New Roman" w:hAnsi="Times New Roman" w:cs="Times New Roman"/>
          <w:color w:val="000000"/>
          <w:sz w:val="24"/>
        </w:rPr>
        <w:t xml:space="preserve"> </w:t>
      </w:r>
      <w:hyperlink r:id="rId26" w:tgtFrame="_blank" w:history="1">
        <w:r w:rsidRPr="00CA1E5A">
          <w:rPr>
            <w:rFonts w:ascii="Times New Roman" w:hAnsi="Times New Roman" w:cs="Times New Roman"/>
            <w:color w:val="000000"/>
            <w:sz w:val="24"/>
          </w:rPr>
          <w:t>走步</w:t>
        </w:r>
      </w:hyperlink>
      <w:r w:rsidRPr="00CA1E5A">
        <w:rPr>
          <w:rFonts w:ascii="Times New Roman" w:hAnsi="Times New Roman" w:cs="Times New Roman"/>
          <w:color w:val="000000"/>
          <w:sz w:val="24"/>
        </w:rPr>
        <w:t>一字步</w:t>
      </w:r>
      <w:r w:rsidRPr="00CA1E5A">
        <w:rPr>
          <w:rFonts w:ascii="Times New Roman" w:hAnsi="Times New Roman" w:cs="Times New Roman"/>
          <w:color w:val="000000"/>
          <w:sz w:val="24"/>
        </w:rPr>
        <w:t xml:space="preserve"> V</w:t>
      </w:r>
      <w:r w:rsidRPr="00CA1E5A">
        <w:rPr>
          <w:rFonts w:ascii="Times New Roman" w:hAnsi="Times New Roman" w:cs="Times New Roman"/>
          <w:color w:val="000000"/>
          <w:sz w:val="24"/>
        </w:rPr>
        <w:t>字步</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漫步</w:t>
      </w:r>
      <w:r w:rsidRPr="00CA1E5A">
        <w:rPr>
          <w:rFonts w:ascii="Times New Roman" w:hAnsi="Times New Roman" w:cs="Times New Roman"/>
          <w:color w:val="000000"/>
          <w:sz w:val="24"/>
        </w:rPr>
        <w:br/>
      </w:r>
      <w:r w:rsidRPr="00CA1E5A">
        <w:rPr>
          <w:rFonts w:ascii="宋体" w:eastAsia="宋体" w:hAnsi="宋体" w:cs="宋体" w:hint="eastAsia"/>
          <w:color w:val="000000"/>
          <w:sz w:val="24"/>
        </w:rPr>
        <w:t>②</w:t>
      </w:r>
      <w:r w:rsidRPr="00CA1E5A">
        <w:rPr>
          <w:rFonts w:ascii="Times New Roman" w:hAnsi="Times New Roman" w:cs="Times New Roman"/>
          <w:color w:val="000000"/>
          <w:sz w:val="24"/>
        </w:rPr>
        <w:t>点地类：脚尖前点地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脚尖后点地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脚尖侧点地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脚跟前点地</w:t>
      </w:r>
      <w:r w:rsidRPr="00CA1E5A">
        <w:rPr>
          <w:rFonts w:ascii="Times New Roman" w:hAnsi="Times New Roman" w:cs="Times New Roman"/>
          <w:color w:val="000000"/>
          <w:sz w:val="24"/>
        </w:rPr>
        <w:br/>
      </w:r>
      <w:r w:rsidRPr="00CA1E5A">
        <w:rPr>
          <w:rFonts w:ascii="宋体" w:eastAsia="宋体" w:hAnsi="宋体" w:cs="宋体" w:hint="eastAsia"/>
          <w:color w:val="000000"/>
          <w:sz w:val="24"/>
        </w:rPr>
        <w:t>③</w:t>
      </w:r>
      <w:r w:rsidRPr="00CA1E5A">
        <w:rPr>
          <w:rFonts w:ascii="Times New Roman" w:hAnsi="Times New Roman" w:cs="Times New Roman"/>
          <w:color w:val="000000"/>
          <w:sz w:val="24"/>
        </w:rPr>
        <w:t>迈步类：并步</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迈步点地</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迈步屈腿</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迈步吸腿</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迈步</w:t>
      </w:r>
      <w:hyperlink r:id="rId27" w:tgtFrame="_blank" w:history="1">
        <w:r w:rsidRPr="00CA1E5A">
          <w:rPr>
            <w:rFonts w:ascii="Times New Roman" w:hAnsi="Times New Roman" w:cs="Times New Roman"/>
            <w:color w:val="000000"/>
            <w:sz w:val="24"/>
          </w:rPr>
          <w:t>弹腿</w:t>
        </w:r>
      </w:hyperlink>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侧步交叉</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并步</w:t>
      </w:r>
    </w:p>
    <w:p w14:paraId="78307C0E" w14:textId="77777777" w:rsidR="00173BF3" w:rsidRPr="00CA1E5A" w:rsidRDefault="00173BF3" w:rsidP="00173BF3">
      <w:pPr>
        <w:adjustRightInd w:val="0"/>
        <w:snapToGrid w:val="0"/>
        <w:spacing w:line="500" w:lineRule="exact"/>
        <w:ind w:left="480" w:hangingChars="200" w:hanging="480"/>
        <w:jc w:val="left"/>
        <w:rPr>
          <w:rFonts w:ascii="Times New Roman" w:hAnsi="Times New Roman" w:cs="Times New Roman"/>
          <w:color w:val="000000"/>
          <w:sz w:val="24"/>
        </w:rPr>
      </w:pPr>
      <w:r w:rsidRPr="00CA1E5A">
        <w:rPr>
          <w:rFonts w:ascii="Times New Roman" w:hAnsi="Times New Roman" w:cs="Times New Roman"/>
          <w:color w:val="000000"/>
          <w:sz w:val="24"/>
        </w:rPr>
        <w:t>跳</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小马跳等</w:t>
      </w:r>
      <w:r w:rsidRPr="00CA1E5A">
        <w:rPr>
          <w:rFonts w:ascii="Times New Roman" w:hAnsi="Times New Roman" w:cs="Times New Roman"/>
          <w:color w:val="000000"/>
          <w:sz w:val="24"/>
        </w:rPr>
        <w:br/>
      </w:r>
      <w:r w:rsidRPr="00CA1E5A">
        <w:rPr>
          <w:rFonts w:ascii="宋体" w:eastAsia="宋体" w:hAnsi="宋体" w:cs="宋体" w:hint="eastAsia"/>
          <w:color w:val="000000"/>
          <w:sz w:val="24"/>
        </w:rPr>
        <w:t>④</w:t>
      </w:r>
      <w:r w:rsidRPr="00CA1E5A">
        <w:rPr>
          <w:rFonts w:ascii="Times New Roman" w:hAnsi="Times New Roman" w:cs="Times New Roman"/>
          <w:color w:val="000000"/>
          <w:sz w:val="24"/>
        </w:rPr>
        <w:t>吸腿类：吸腿</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踢腿</w:t>
      </w:r>
      <w:r w:rsidRPr="00CA1E5A">
        <w:rPr>
          <w:rFonts w:ascii="Times New Roman" w:hAnsi="Times New Roman" w:cs="Times New Roman"/>
          <w:color w:val="000000"/>
          <w:sz w:val="24"/>
        </w:rPr>
        <w:t xml:space="preserve"> </w:t>
      </w:r>
      <w:hyperlink r:id="rId28" w:tgtFrame="_blank" w:history="1">
        <w:r w:rsidRPr="00CA1E5A">
          <w:rPr>
            <w:rFonts w:ascii="Times New Roman" w:hAnsi="Times New Roman" w:cs="Times New Roman"/>
            <w:color w:val="000000"/>
            <w:sz w:val="24"/>
          </w:rPr>
          <w:t>弹腿</w:t>
        </w:r>
      </w:hyperlink>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后屈腿</w:t>
      </w:r>
      <w:r w:rsidRPr="00CA1E5A">
        <w:rPr>
          <w:rFonts w:ascii="Times New Roman" w:hAnsi="Times New Roman" w:cs="Times New Roman"/>
          <w:color w:val="000000"/>
          <w:sz w:val="24"/>
        </w:rPr>
        <w:br/>
      </w:r>
      <w:r w:rsidRPr="00CA1E5A">
        <w:rPr>
          <w:rFonts w:ascii="宋体" w:eastAsia="宋体" w:hAnsi="宋体" w:cs="宋体" w:hint="eastAsia"/>
          <w:color w:val="000000"/>
          <w:sz w:val="24"/>
        </w:rPr>
        <w:t>⑤</w:t>
      </w:r>
      <w:r w:rsidRPr="00CA1E5A">
        <w:rPr>
          <w:rFonts w:ascii="Times New Roman" w:hAnsi="Times New Roman" w:cs="Times New Roman"/>
          <w:color w:val="000000"/>
          <w:sz w:val="24"/>
        </w:rPr>
        <w:t>双腿类：开合跳，</w:t>
      </w:r>
      <w:hyperlink r:id="rId29" w:tgtFrame="_blank" w:history="1">
        <w:r w:rsidRPr="00CA1E5A">
          <w:rPr>
            <w:rFonts w:ascii="Times New Roman" w:hAnsi="Times New Roman" w:cs="Times New Roman"/>
            <w:color w:val="000000"/>
            <w:sz w:val="24"/>
          </w:rPr>
          <w:t>弓步</w:t>
        </w:r>
      </w:hyperlink>
      <w:r w:rsidRPr="00CA1E5A">
        <w:rPr>
          <w:rFonts w:ascii="Times New Roman" w:hAnsi="Times New Roman" w:cs="Times New Roman"/>
          <w:color w:val="000000"/>
          <w:sz w:val="24"/>
        </w:rPr>
        <w:t>跳等步伐</w:t>
      </w:r>
    </w:p>
    <w:p w14:paraId="771412A1"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color w:val="000000"/>
          <w:sz w:val="24"/>
        </w:rPr>
        <w:t>初步学习健美操项目，培养乐感，建立学生运动感觉，培养正确体态，掌握健美操的基本步伐。</w:t>
      </w:r>
    </w:p>
    <w:p w14:paraId="581B99C1"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pacing w:val="7"/>
          <w:sz w:val="24"/>
        </w:rPr>
        <w:t>了解健美操项目的特点；姿态的控制，乐感的培养，健美操基本步法的正确要领；体会</w:t>
      </w:r>
      <w:r w:rsidRPr="00CA1E5A">
        <w:rPr>
          <w:rFonts w:ascii="Times New Roman" w:hAnsi="Times New Roman" w:cs="Times New Roman"/>
          <w:color w:val="000000"/>
          <w:sz w:val="24"/>
        </w:rPr>
        <w:t>膝、踝关节的缓冲以及上下肢协调性配合。</w:t>
      </w:r>
    </w:p>
    <w:p w14:paraId="35E67747"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健美操套路动作（</w:t>
      </w:r>
      <w:r w:rsidRPr="00CA1E5A">
        <w:rPr>
          <w:rFonts w:ascii="Times New Roman" w:hAnsi="Times New Roman" w:cs="Times New Roman"/>
          <w:b/>
          <w:sz w:val="28"/>
          <w:szCs w:val="28"/>
        </w:rPr>
        <w:t>16</w:t>
      </w:r>
      <w:r w:rsidRPr="00CA1E5A">
        <w:rPr>
          <w:rFonts w:ascii="Times New Roman" w:hAnsi="Times New Roman" w:cs="Times New Roman"/>
          <w:b/>
          <w:sz w:val="28"/>
          <w:szCs w:val="28"/>
        </w:rPr>
        <w:t>学时）</w:t>
      </w:r>
    </w:p>
    <w:p w14:paraId="657AA36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CDC7520"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4.1</w:t>
      </w:r>
      <w:r w:rsidRPr="00CA1E5A">
        <w:rPr>
          <w:rFonts w:ascii="Times New Roman" w:hAnsi="Times New Roman" w:cs="Times New Roman"/>
          <w:color w:val="000000"/>
          <w:sz w:val="24"/>
        </w:rPr>
        <w:t>健身舞</w:t>
      </w:r>
      <w:r w:rsidRPr="00CA1E5A">
        <w:rPr>
          <w:rFonts w:ascii="Times New Roman" w:hAnsi="Times New Roman" w:cs="Times New Roman"/>
          <w:color w:val="000000"/>
          <w:sz w:val="24"/>
        </w:rPr>
        <w:t>1</w:t>
      </w:r>
      <w:r w:rsidRPr="00CA1E5A">
        <w:rPr>
          <w:rFonts w:ascii="Times New Roman" w:hAnsi="Times New Roman" w:cs="Times New Roman"/>
          <w:color w:val="000000"/>
          <w:sz w:val="24"/>
        </w:rPr>
        <w:t>套。健身舞舞是融自娱性与表演性为一体，以特殊的表演形式、热情欢快的表演内容、以集体舞为主体的，在公共场所多人参与的，以娱乐身心和锻炼身体为目的的，非专业性的舞蹈艺术表演活动。</w:t>
      </w:r>
    </w:p>
    <w:p w14:paraId="20860F04" w14:textId="77777777" w:rsidR="00173BF3" w:rsidRPr="00CA1E5A" w:rsidRDefault="00173BF3" w:rsidP="00173BF3">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4.2</w:t>
      </w:r>
      <w:r w:rsidRPr="00CA1E5A">
        <w:rPr>
          <w:rFonts w:ascii="Times New Roman" w:hAnsi="Times New Roman" w:cs="Times New Roman"/>
          <w:color w:val="000000"/>
          <w:sz w:val="24"/>
        </w:rPr>
        <w:t>大众锻炼标准成套动作</w:t>
      </w:r>
      <w:r w:rsidRPr="00CA1E5A">
        <w:rPr>
          <w:rFonts w:ascii="Times New Roman" w:hAnsi="Times New Roman" w:cs="Times New Roman"/>
          <w:color w:val="000000"/>
          <w:sz w:val="24"/>
        </w:rPr>
        <w:t>1</w:t>
      </w:r>
      <w:r w:rsidRPr="00CA1E5A">
        <w:rPr>
          <w:rFonts w:ascii="Times New Roman" w:hAnsi="Times New Roman" w:cs="Times New Roman"/>
          <w:color w:val="000000"/>
          <w:sz w:val="24"/>
        </w:rPr>
        <w:t>套，每个组合有</w:t>
      </w:r>
      <w:r w:rsidRPr="00CA1E5A">
        <w:rPr>
          <w:rFonts w:ascii="Times New Roman" w:hAnsi="Times New Roman" w:cs="Times New Roman"/>
          <w:color w:val="000000"/>
          <w:sz w:val="24"/>
        </w:rPr>
        <w:t>4-5</w:t>
      </w:r>
      <w:r w:rsidRPr="00CA1E5A">
        <w:rPr>
          <w:rFonts w:ascii="Times New Roman" w:hAnsi="Times New Roman" w:cs="Times New Roman"/>
          <w:color w:val="000000"/>
          <w:sz w:val="24"/>
        </w:rPr>
        <w:t>个最常见的健美操基本步伐组成，并增加了</w:t>
      </w:r>
      <w:r w:rsidRPr="00CA1E5A">
        <w:rPr>
          <w:rFonts w:ascii="Times New Roman" w:hAnsi="Times New Roman" w:cs="Times New Roman"/>
          <w:color w:val="000000"/>
          <w:sz w:val="24"/>
        </w:rPr>
        <w:t>90</w:t>
      </w:r>
      <w:r w:rsidRPr="00CA1E5A">
        <w:rPr>
          <w:rFonts w:ascii="Times New Roman" w:hAnsi="Times New Roman" w:cs="Times New Roman"/>
          <w:color w:val="000000"/>
          <w:sz w:val="24"/>
        </w:rPr>
        <w:t>度</w:t>
      </w:r>
      <w:r w:rsidRPr="00CA1E5A">
        <w:rPr>
          <w:rFonts w:ascii="Times New Roman" w:hAnsi="Times New Roman" w:cs="Times New Roman"/>
          <w:color w:val="000000"/>
          <w:sz w:val="24"/>
        </w:rPr>
        <w:t>—180</w:t>
      </w:r>
      <w:r w:rsidRPr="00CA1E5A">
        <w:rPr>
          <w:rFonts w:ascii="Times New Roman" w:hAnsi="Times New Roman" w:cs="Times New Roman"/>
          <w:color w:val="000000"/>
          <w:sz w:val="24"/>
        </w:rPr>
        <w:t>度方向变化和简单的图形变化。每次课完成一个组合动作，根据学生学习和掌握情况灵活调整和控制。每节课还增加形体训练，培养学生正确的身体姿态。</w:t>
      </w:r>
    </w:p>
    <w:p w14:paraId="51FABD61"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color w:val="000000"/>
          <w:sz w:val="24"/>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color w:val="000000"/>
          <w:sz w:val="24"/>
        </w:rPr>
        <w:t>在音乐的伴奏下能熟练掌握健美操动作。通过套路教学提高学生自身的协调性和灵敏性，掌握健美操的练习方法，达到增进健康、改善形体的目的。</w:t>
      </w:r>
    </w:p>
    <w:p w14:paraId="1B402388"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掌握乐感与节拍；方向的变化、姿态的控制与动作力度的掌握。</w:t>
      </w:r>
    </w:p>
    <w:p w14:paraId="069FE476"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F0C445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《大学体育教程》理论课程使学生对大学体育有深入理解；了解体质健康标准的实施与如何评价；学会分析常见运动损伤和运动性疾病的症状。</w:t>
      </w:r>
    </w:p>
    <w:p w14:paraId="54A72775"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健美操运动的基本理论、基本知识和基本技能。</w:t>
      </w:r>
    </w:p>
    <w:p w14:paraId="2BA1898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6F25A13C"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1A7668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5E15C3F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考虑学生原有的理论知识和实践技术，在讲授教材及大纲要求的所有知识和技术的同时，重点讲授健美操基本技术、基本战术、拓展编排和健美操欣赏等部分，以达到理论联系实际，学以致用。</w:t>
      </w:r>
      <w:r w:rsidRPr="00CA1E5A">
        <w:rPr>
          <w:rFonts w:ascii="Times New Roman" w:hAnsi="Times New Roman" w:cs="Times New Roman"/>
          <w:spacing w:val="5"/>
          <w:kern w:val="0"/>
          <w:sz w:val="24"/>
        </w:rPr>
        <w:t xml:space="preserve"> </w:t>
      </w:r>
    </w:p>
    <w:p w14:paraId="040C33BA" w14:textId="77777777" w:rsidR="00173BF3" w:rsidRPr="00CA1E5A" w:rsidRDefault="00173BF3" w:rsidP="00173BF3">
      <w:pPr>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在健美操基本技术、基本战术学习的基础上，重点提高学生的健美操技术课、理论课的组织能力，培养学生自学能力和研究能力。</w:t>
      </w:r>
      <w:r w:rsidRPr="00CA1E5A">
        <w:rPr>
          <w:rFonts w:ascii="Times New Roman" w:hAnsi="Times New Roman" w:cs="Times New Roman"/>
          <w:spacing w:val="5"/>
          <w:kern w:val="0"/>
          <w:sz w:val="24"/>
        </w:rPr>
        <w:t xml:space="preserve"> </w:t>
      </w:r>
    </w:p>
    <w:p w14:paraId="63291B3E"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3B070DF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18AF7A8D"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1EFD2115" w14:textId="77777777" w:rsidR="00173BF3" w:rsidRPr="00CA1E5A" w:rsidRDefault="00173BF3" w:rsidP="00173BF3">
      <w:pPr>
        <w:spacing w:line="50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6FEADC65"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2016109F"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color w:val="000000"/>
          <w:spacing w:val="7"/>
          <w:sz w:val="24"/>
        </w:rPr>
        <w:t>通过健美操项目的学习，让学生了解健美操运动的基本知识、技术</w:t>
      </w:r>
      <w:r w:rsidRPr="00CA1E5A">
        <w:rPr>
          <w:rFonts w:ascii="Times New Roman" w:hAnsi="Times New Roman" w:cs="Times New Roman"/>
          <w:color w:val="000000"/>
          <w:spacing w:val="7"/>
          <w:sz w:val="24"/>
        </w:rPr>
        <w:lastRenderedPageBreak/>
        <w:t>和技能。提高音乐素养，陶冶情操，塑造形体和提高气质。</w:t>
      </w:r>
      <w:r w:rsidRPr="00CA1E5A">
        <w:rPr>
          <w:rFonts w:ascii="Times New Roman" w:hAnsi="Times New Roman" w:cs="Times New Roman"/>
          <w:sz w:val="24"/>
        </w:rPr>
        <w:t>了解健美操运动的编排原则与方法并进行实践，有团结协作精神和创新精神。</w:t>
      </w:r>
      <w:r w:rsidRPr="00CA1E5A">
        <w:rPr>
          <w:rFonts w:ascii="Times New Roman" w:hAnsi="Times New Roman" w:cs="Times New Roman"/>
          <w:sz w:val="24"/>
        </w:rPr>
        <w:t xml:space="preserve"> </w:t>
      </w:r>
    </w:p>
    <w:p w14:paraId="098855E4"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4E53D32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00D8A2B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11E7F42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0A8DEDD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01EADBA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29F9D69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70A97E03"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7CD985C7" w14:textId="77777777" w:rsidTr="00173BF3">
        <w:trPr>
          <w:trHeight w:val="660"/>
          <w:jc w:val="center"/>
        </w:trPr>
        <w:tc>
          <w:tcPr>
            <w:tcW w:w="3403" w:type="dxa"/>
            <w:vAlign w:val="center"/>
          </w:tcPr>
          <w:p w14:paraId="31541F8E"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034B6062"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7DBD4240"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60A3895C"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11928B9C" w14:textId="77777777" w:rsidTr="00173BF3">
        <w:trPr>
          <w:trHeight w:val="514"/>
          <w:jc w:val="center"/>
        </w:trPr>
        <w:tc>
          <w:tcPr>
            <w:tcW w:w="3403" w:type="dxa"/>
            <w:vAlign w:val="center"/>
          </w:tcPr>
          <w:p w14:paraId="3FEE310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健美操</w:t>
            </w:r>
          </w:p>
          <w:p w14:paraId="2FDCD967"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468D0CC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利用微信平台；讲解法；示范法；练习法；</w:t>
            </w:r>
          </w:p>
          <w:p w14:paraId="2C30D9C8"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小组合作学习；比赛法</w:t>
            </w:r>
          </w:p>
        </w:tc>
        <w:tc>
          <w:tcPr>
            <w:tcW w:w="1985" w:type="dxa"/>
            <w:vAlign w:val="center"/>
          </w:tcPr>
          <w:p w14:paraId="691FA82B"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E8363A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67E6B279" w14:textId="77777777" w:rsidTr="00173BF3">
        <w:trPr>
          <w:trHeight w:val="90"/>
          <w:jc w:val="center"/>
        </w:trPr>
        <w:tc>
          <w:tcPr>
            <w:tcW w:w="3403" w:type="dxa"/>
            <w:vAlign w:val="center"/>
          </w:tcPr>
          <w:p w14:paraId="3E028AE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z w:val="24"/>
              </w:rPr>
              <w:t>健美操</w:t>
            </w:r>
            <w:r w:rsidRPr="00CA1E5A">
              <w:rPr>
                <w:rFonts w:ascii="Times New Roman" w:hAnsi="Times New Roman" w:cs="Times New Roman"/>
                <w:sz w:val="24"/>
              </w:rPr>
              <w:t xml:space="preserve">1 </w:t>
            </w:r>
          </w:p>
          <w:p w14:paraId="0297B8B5"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1195A3B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利用微信平台；讲解法；示范法；练习法；</w:t>
            </w:r>
          </w:p>
          <w:p w14:paraId="34B7550B"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小组合作学习；比赛法</w:t>
            </w:r>
          </w:p>
        </w:tc>
        <w:tc>
          <w:tcPr>
            <w:tcW w:w="1985" w:type="dxa"/>
            <w:vAlign w:val="center"/>
          </w:tcPr>
          <w:p w14:paraId="78464722"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3B23CFC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613D6306" w14:textId="77777777" w:rsidTr="00173BF3">
        <w:trPr>
          <w:jc w:val="center"/>
        </w:trPr>
        <w:tc>
          <w:tcPr>
            <w:tcW w:w="3403" w:type="dxa"/>
            <w:vAlign w:val="center"/>
          </w:tcPr>
          <w:p w14:paraId="1859BA1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健美操</w:t>
            </w:r>
            <w:r w:rsidRPr="00CA1E5A">
              <w:rPr>
                <w:rFonts w:ascii="Times New Roman" w:hAnsi="Times New Roman" w:cs="Times New Roman"/>
                <w:sz w:val="24"/>
              </w:rPr>
              <w:t xml:space="preserve"> 2</w:t>
            </w:r>
          </w:p>
          <w:p w14:paraId="454551BC"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0F5D6E6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利用微信平台；讲解法；示范法；练习法；</w:t>
            </w:r>
          </w:p>
          <w:p w14:paraId="0E61BF8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小组合作学习；比赛法</w:t>
            </w:r>
          </w:p>
        </w:tc>
        <w:tc>
          <w:tcPr>
            <w:tcW w:w="1985" w:type="dxa"/>
            <w:vAlign w:val="center"/>
          </w:tcPr>
          <w:p w14:paraId="56FDBB3E"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F05168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76251D6B" w14:textId="77777777" w:rsidTr="00173BF3">
        <w:trPr>
          <w:jc w:val="center"/>
        </w:trPr>
        <w:tc>
          <w:tcPr>
            <w:tcW w:w="3403" w:type="dxa"/>
            <w:vAlign w:val="center"/>
          </w:tcPr>
          <w:p w14:paraId="0B0CC94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健美操</w:t>
            </w:r>
            <w:r w:rsidRPr="00CA1E5A">
              <w:rPr>
                <w:rFonts w:ascii="Times New Roman" w:hAnsi="Times New Roman" w:cs="Times New Roman"/>
                <w:sz w:val="24"/>
              </w:rPr>
              <w:t xml:space="preserve"> 3</w:t>
            </w:r>
          </w:p>
          <w:p w14:paraId="04936CF0"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26C6DE2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利用微信平台；讲解法；示范法；练习法；</w:t>
            </w:r>
          </w:p>
          <w:p w14:paraId="3644282C"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小组合作学习；比赛法</w:t>
            </w:r>
          </w:p>
        </w:tc>
        <w:tc>
          <w:tcPr>
            <w:tcW w:w="1985" w:type="dxa"/>
            <w:vAlign w:val="center"/>
          </w:tcPr>
          <w:p w14:paraId="6FC602D0"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A66D5C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B748E1F" w14:textId="77777777" w:rsidTr="00173BF3">
        <w:trPr>
          <w:jc w:val="center"/>
        </w:trPr>
        <w:tc>
          <w:tcPr>
            <w:tcW w:w="8081" w:type="dxa"/>
            <w:gridSpan w:val="3"/>
            <w:vAlign w:val="center"/>
          </w:tcPr>
          <w:p w14:paraId="08E68D0F"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0FBE1D3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117CF064"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011ED77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p w14:paraId="173DA1D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3A31EA51" w14:textId="77777777" w:rsidTr="00173BF3">
        <w:trPr>
          <w:trHeight w:val="515"/>
          <w:jc w:val="center"/>
        </w:trPr>
        <w:tc>
          <w:tcPr>
            <w:tcW w:w="1422" w:type="dxa"/>
          </w:tcPr>
          <w:p w14:paraId="327771C1"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2B53CF9F"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4950C211"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0B00A408" w14:textId="77777777" w:rsidTr="00173BF3">
        <w:trPr>
          <w:jc w:val="center"/>
        </w:trPr>
        <w:tc>
          <w:tcPr>
            <w:tcW w:w="1422" w:type="dxa"/>
            <w:vAlign w:val="center"/>
          </w:tcPr>
          <w:p w14:paraId="27F70962"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4B2FB3EA"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00160482" w14:textId="77777777" w:rsidR="00173BF3" w:rsidRPr="00CA1E5A" w:rsidRDefault="00173BF3" w:rsidP="00173BF3">
            <w:pPr>
              <w:widowControl/>
              <w:jc w:val="left"/>
              <w:rPr>
                <w:rFonts w:ascii="Times New Roman" w:hAnsi="Times New Roman" w:cs="Times New Roman"/>
                <w:bCs/>
                <w:sz w:val="24"/>
              </w:rPr>
            </w:pPr>
          </w:p>
          <w:p w14:paraId="67B7A34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077A2A17" w14:textId="77777777" w:rsidTr="00173BF3">
        <w:trPr>
          <w:jc w:val="center"/>
        </w:trPr>
        <w:tc>
          <w:tcPr>
            <w:tcW w:w="1422" w:type="dxa"/>
            <w:vAlign w:val="center"/>
          </w:tcPr>
          <w:p w14:paraId="32A18CF7"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7AA9B33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5B4C92B4" w14:textId="77777777" w:rsidR="00173BF3" w:rsidRPr="00CA1E5A" w:rsidRDefault="00173BF3" w:rsidP="00173BF3">
            <w:pPr>
              <w:widowControl/>
              <w:jc w:val="left"/>
              <w:rPr>
                <w:rFonts w:ascii="Times New Roman" w:hAnsi="Times New Roman" w:cs="Times New Roman"/>
                <w:bCs/>
                <w:sz w:val="24"/>
              </w:rPr>
            </w:pPr>
          </w:p>
          <w:p w14:paraId="23A4E1E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5D5A1C95" w14:textId="77777777" w:rsidTr="00173BF3">
        <w:trPr>
          <w:jc w:val="center"/>
        </w:trPr>
        <w:tc>
          <w:tcPr>
            <w:tcW w:w="1422" w:type="dxa"/>
            <w:vAlign w:val="center"/>
          </w:tcPr>
          <w:p w14:paraId="74AD746B"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D58125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健美操套路一技术评定</w:t>
            </w:r>
          </w:p>
        </w:tc>
        <w:tc>
          <w:tcPr>
            <w:tcW w:w="2542" w:type="dxa"/>
            <w:vAlign w:val="center"/>
          </w:tcPr>
          <w:p w14:paraId="76C3D1BE" w14:textId="77777777" w:rsidR="00173BF3" w:rsidRPr="00CA1E5A" w:rsidRDefault="00173BF3" w:rsidP="00173BF3">
            <w:pPr>
              <w:widowControl/>
              <w:jc w:val="left"/>
              <w:rPr>
                <w:rFonts w:ascii="Times New Roman" w:hAnsi="Times New Roman" w:cs="Times New Roman"/>
                <w:bCs/>
                <w:sz w:val="24"/>
              </w:rPr>
            </w:pPr>
          </w:p>
          <w:p w14:paraId="51524CD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FB8976A" w14:textId="77777777" w:rsidTr="00173BF3">
        <w:trPr>
          <w:jc w:val="center"/>
        </w:trPr>
        <w:tc>
          <w:tcPr>
            <w:tcW w:w="1422" w:type="dxa"/>
            <w:vAlign w:val="center"/>
          </w:tcPr>
          <w:p w14:paraId="6507697A"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686655F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健美操套路二技术评定</w:t>
            </w:r>
          </w:p>
        </w:tc>
        <w:tc>
          <w:tcPr>
            <w:tcW w:w="2542" w:type="dxa"/>
            <w:vAlign w:val="center"/>
          </w:tcPr>
          <w:p w14:paraId="38FDE7F6"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tc>
      </w:tr>
    </w:tbl>
    <w:p w14:paraId="6795AF8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747C793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健美操课程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6643B16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4DFAE9D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DE9698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6E82D92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26EC10B1" w14:textId="77777777" w:rsidTr="00173BF3">
        <w:trPr>
          <w:trHeight w:val="540"/>
          <w:jc w:val="center"/>
        </w:trPr>
        <w:tc>
          <w:tcPr>
            <w:tcW w:w="1422" w:type="dxa"/>
            <w:vMerge w:val="restart"/>
            <w:vAlign w:val="center"/>
          </w:tcPr>
          <w:p w14:paraId="2CD291D4"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25313CDF"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6CF8FC18"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7D4067AE" w14:textId="77777777" w:rsidTr="00173BF3">
        <w:trPr>
          <w:trHeight w:val="578"/>
          <w:jc w:val="center"/>
        </w:trPr>
        <w:tc>
          <w:tcPr>
            <w:tcW w:w="1422" w:type="dxa"/>
            <w:vMerge/>
            <w:vAlign w:val="center"/>
          </w:tcPr>
          <w:p w14:paraId="49492666"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1652F791"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07F0275B"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232291F2"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0045BA20"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0E01FC80"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0A982016" w14:textId="77777777" w:rsidTr="00173BF3">
        <w:trPr>
          <w:jc w:val="center"/>
        </w:trPr>
        <w:tc>
          <w:tcPr>
            <w:tcW w:w="1422" w:type="dxa"/>
            <w:vAlign w:val="center"/>
          </w:tcPr>
          <w:p w14:paraId="2AD67ABA"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012EE87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7F9A091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535B4644"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6FA389A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6FE3A0A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34929519" w14:textId="77777777" w:rsidTr="00173BF3">
        <w:trPr>
          <w:jc w:val="center"/>
        </w:trPr>
        <w:tc>
          <w:tcPr>
            <w:tcW w:w="1422" w:type="dxa"/>
            <w:vAlign w:val="center"/>
          </w:tcPr>
          <w:p w14:paraId="09139CA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506C552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670CA23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6AB9313D"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5DA2CFA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4A04C8A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3DFFD085" w14:textId="77777777" w:rsidTr="00173BF3">
        <w:trPr>
          <w:jc w:val="center"/>
        </w:trPr>
        <w:tc>
          <w:tcPr>
            <w:tcW w:w="1422" w:type="dxa"/>
            <w:vAlign w:val="center"/>
          </w:tcPr>
          <w:p w14:paraId="766E9F2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0CDD329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1CEA184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5BB244B1"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61021F8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2980671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0F24F285" w14:textId="77777777" w:rsidTr="00173BF3">
        <w:trPr>
          <w:jc w:val="center"/>
        </w:trPr>
        <w:tc>
          <w:tcPr>
            <w:tcW w:w="1422" w:type="dxa"/>
            <w:vAlign w:val="center"/>
          </w:tcPr>
          <w:p w14:paraId="19EF5F2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0F211C2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0442C41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106A573E"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5AA19CAB"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0504405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1778928A" w14:textId="77777777" w:rsidR="00173BF3" w:rsidRPr="00CA1E5A" w:rsidRDefault="00173BF3" w:rsidP="00173BF3">
      <w:pPr>
        <w:spacing w:line="440" w:lineRule="exact"/>
        <w:ind w:firstLineChars="200" w:firstLine="480"/>
        <w:rPr>
          <w:rFonts w:ascii="Times New Roman" w:hAnsi="Times New Roman" w:cs="Times New Roman"/>
          <w:sz w:val="24"/>
        </w:rPr>
      </w:pPr>
    </w:p>
    <w:p w14:paraId="079A70C8" w14:textId="77777777" w:rsidR="00173BF3" w:rsidRPr="00CA1E5A" w:rsidRDefault="00173BF3" w:rsidP="00E47CDE">
      <w:pPr>
        <w:spacing w:beforeLines="50" w:before="156" w:afterLines="50" w:after="156" w:line="440" w:lineRule="exact"/>
        <w:ind w:firstLineChars="250" w:firstLine="700"/>
        <w:rPr>
          <w:rFonts w:ascii="Times New Roman" w:eastAsia="黑体" w:hAnsi="Times New Roman" w:cs="Times New Roman"/>
          <w:sz w:val="28"/>
          <w:szCs w:val="28"/>
        </w:rPr>
      </w:pPr>
      <w:bookmarkStart w:id="68" w:name="_Toc11431"/>
      <w:r w:rsidRPr="00CA1E5A">
        <w:rPr>
          <w:rFonts w:ascii="Times New Roman" w:eastAsia="黑体" w:hAnsi="Times New Roman" w:cs="Times New Roman"/>
          <w:sz w:val="28"/>
          <w:szCs w:val="28"/>
        </w:rPr>
        <w:t>五、成绩评定</w:t>
      </w:r>
      <w:bookmarkEnd w:id="68"/>
    </w:p>
    <w:p w14:paraId="4AE5686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5DE3C0D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0568D3A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218BF985"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lastRenderedPageBreak/>
        <w:t>（二）平时成绩评定</w:t>
      </w:r>
    </w:p>
    <w:p w14:paraId="11F02CF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45FA152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2609C0E6"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5F3A019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4F5B9CA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08957F40" w14:textId="77777777" w:rsidR="00173BF3" w:rsidRPr="00CA1E5A" w:rsidRDefault="00173BF3" w:rsidP="00173BF3">
      <w:pPr>
        <w:autoSpaceDE w:val="0"/>
        <w:autoSpaceDN w:val="0"/>
        <w:adjustRightInd w:val="0"/>
        <w:snapToGrid w:val="0"/>
        <w:spacing w:beforeLines="50" w:before="156" w:afterLines="50" w:after="156"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6A3F5FC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1C4AA24D"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7641163F"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课程考核的方式：</w:t>
      </w:r>
      <w:r w:rsidRPr="00CA1E5A">
        <w:rPr>
          <w:rFonts w:ascii="Times New Roman" w:hAnsi="Times New Roman" w:cs="Times New Roman"/>
          <w:bCs/>
          <w:kern w:val="0"/>
          <w:sz w:val="24"/>
        </w:rPr>
        <w:t>沙坑场地，每人跳两次，取最好成绩。</w:t>
      </w:r>
    </w:p>
    <w:p w14:paraId="39FF6A85"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分，期中考试占总分值的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。立定跳远成绩按百分制记录成绩。</w:t>
      </w:r>
    </w:p>
    <w:p w14:paraId="16A63EEB"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2C8859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表</w:t>
      </w:r>
      <w:r w:rsidRPr="00CA1E5A">
        <w:rPr>
          <w:rFonts w:ascii="Times New Roman" w:hAnsi="Times New Roman" w:cs="Times New Roman"/>
          <w:bCs/>
          <w:kern w:val="0"/>
          <w:sz w:val="24"/>
        </w:rPr>
        <w:t xml:space="preserve">1  </w:t>
      </w:r>
      <w:r w:rsidRPr="00CA1E5A">
        <w:rPr>
          <w:rFonts w:ascii="Times New Roman" w:hAnsi="Times New Roman" w:cs="Times New Roman"/>
          <w:bCs/>
          <w:kern w:val="0"/>
          <w:sz w:val="24"/>
        </w:rPr>
        <w:t>大学生立定跳远评价标准</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05612B6C"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1BA42A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419CEFF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CAED70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1A7B405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522B3CEF"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BCB767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78CC83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7EE8B72B"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40C7F5BD" w14:textId="77777777" w:rsidR="00173BF3" w:rsidRPr="00CA1E5A" w:rsidRDefault="00173BF3" w:rsidP="00173BF3">
            <w:pPr>
              <w:jc w:val="center"/>
              <w:rPr>
                <w:rFonts w:ascii="Times New Roman" w:hAnsi="Times New Roman" w:cs="Times New Roman"/>
                <w:b/>
                <w:sz w:val="24"/>
              </w:rPr>
            </w:pPr>
          </w:p>
        </w:tc>
      </w:tr>
      <w:tr w:rsidR="00173BF3" w:rsidRPr="00CA1E5A" w14:paraId="5408EB3B"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FCD7E8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97BFBD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479A8D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A50423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1BDB139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535199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1228F1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75D74C4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5F96161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46A9E1C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E8BD63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5A5923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E7DF9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97A5F6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646FBFDA"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E48864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3F5562C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49BC7E6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F4B3CF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4B28D3B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E1FF76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62B86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4A2C8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9B055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5C9DB687"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84DF52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1C2E0C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C36766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0684EA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4FF17F2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97047C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37ED5B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43D8C1D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6D90329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47DF35A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EA7F32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C270B6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50ED8D7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4459E62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56479DC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91AB03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FE8338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A0DCFA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EE4456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0E78824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47C532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8DD43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C11D59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333B8C0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7C9A351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02A901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BE5D7C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B94EEC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1B99F6B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1A2273C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2F4EF6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990458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3EC7944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0990FC0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3315713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BFCF0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7768C3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19EF300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0811EF4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452E434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8A5904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29C648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24C8A6F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0BA467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565B60F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AD80B4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D349E3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A7A45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859569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3B209E5A"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AA34DC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5EB9CA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AE609A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560C90E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5EA9498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D67BCC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FC1450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7482F72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5F51C2C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69FCCDE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F7734C3"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B2FD97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5B6355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2A28602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5652829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2749AD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E652E9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3AB8C30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D1DABB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6597F2B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68001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D95A0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035EFA2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6DAECA6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1148195A"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kern w:val="0"/>
          <w:sz w:val="24"/>
        </w:rPr>
      </w:pPr>
    </w:p>
    <w:p w14:paraId="16013943"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47FE6F3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通过考核检验健美操技术教学效果和学生掌握情况，让学生了解选项课内容和科学体育锻炼的方式和方法。</w:t>
      </w:r>
    </w:p>
    <w:p w14:paraId="06FD93CF"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健美操步伐小组合</w:t>
      </w:r>
    </w:p>
    <w:p w14:paraId="491C2538"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课程考核的方式：</w:t>
      </w:r>
      <w:r w:rsidRPr="00CA1E5A">
        <w:rPr>
          <w:rFonts w:ascii="Times New Roman" w:hAnsi="Times New Roman" w:cs="Times New Roman"/>
          <w:bCs/>
          <w:kern w:val="0"/>
          <w:sz w:val="24"/>
        </w:rPr>
        <w:t>四人为一组进行考核，计个人成绩。</w:t>
      </w:r>
    </w:p>
    <w:p w14:paraId="57CCB7F3"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技术评定分值为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63B9C09D"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681F30F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表</w:t>
      </w:r>
      <w:r w:rsidRPr="00CA1E5A">
        <w:rPr>
          <w:rFonts w:ascii="Times New Roman" w:hAnsi="Times New Roman" w:cs="Times New Roman"/>
          <w:bCs/>
          <w:kern w:val="0"/>
          <w:sz w:val="24"/>
        </w:rPr>
        <w:t xml:space="preserve">2  </w:t>
      </w:r>
      <w:r w:rsidRPr="00CA1E5A">
        <w:rPr>
          <w:rFonts w:ascii="Times New Roman" w:hAnsi="Times New Roman" w:cs="Times New Roman"/>
          <w:bCs/>
          <w:kern w:val="0"/>
          <w:sz w:val="24"/>
        </w:rPr>
        <w:t>健美操技术评定标准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5"/>
        <w:gridCol w:w="6389"/>
      </w:tblGrid>
      <w:tr w:rsidR="00173BF3" w:rsidRPr="00CA1E5A" w14:paraId="0E2F3B93" w14:textId="77777777" w:rsidTr="00173BF3">
        <w:trPr>
          <w:trHeight w:val="459"/>
        </w:trPr>
        <w:tc>
          <w:tcPr>
            <w:tcW w:w="1975" w:type="dxa"/>
            <w:tcBorders>
              <w:top w:val="single" w:sz="4" w:space="0" w:color="auto"/>
              <w:left w:val="single" w:sz="4" w:space="0" w:color="auto"/>
              <w:bottom w:val="single" w:sz="4" w:space="0" w:color="auto"/>
              <w:right w:val="single" w:sz="4" w:space="0" w:color="auto"/>
            </w:tcBorders>
            <w:vAlign w:val="center"/>
          </w:tcPr>
          <w:p w14:paraId="0FA7073F"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color w:val="000000"/>
                <w:szCs w:val="21"/>
                <w:lang w:val="zh-CN"/>
              </w:rPr>
              <w:t>分</w:t>
            </w:r>
            <w:r w:rsidRPr="00CA1E5A">
              <w:rPr>
                <w:rFonts w:ascii="Times New Roman" w:hAnsi="Times New Roman" w:cs="Times New Roman"/>
                <w:color w:val="000000"/>
                <w:szCs w:val="21"/>
                <w:lang w:val="zh-CN"/>
              </w:rPr>
              <w:t xml:space="preserve">  </w:t>
            </w:r>
            <w:r w:rsidRPr="00CA1E5A">
              <w:rPr>
                <w:rFonts w:ascii="Times New Roman" w:hAnsi="Times New Roman" w:cs="Times New Roman"/>
                <w:color w:val="000000"/>
                <w:szCs w:val="21"/>
                <w:lang w:val="zh-CN"/>
              </w:rPr>
              <w:t>值</w:t>
            </w:r>
          </w:p>
        </w:tc>
        <w:tc>
          <w:tcPr>
            <w:tcW w:w="6389" w:type="dxa"/>
            <w:tcBorders>
              <w:top w:val="single" w:sz="4" w:space="0" w:color="auto"/>
              <w:left w:val="single" w:sz="4" w:space="0" w:color="auto"/>
              <w:bottom w:val="single" w:sz="4" w:space="0" w:color="auto"/>
              <w:right w:val="single" w:sz="4" w:space="0" w:color="auto"/>
            </w:tcBorders>
            <w:vAlign w:val="center"/>
          </w:tcPr>
          <w:p w14:paraId="15CDAB3F" w14:textId="77777777" w:rsidR="00173BF3" w:rsidRPr="00CA1E5A" w:rsidRDefault="00173BF3" w:rsidP="00173BF3">
            <w:pPr>
              <w:spacing w:line="240" w:lineRule="atLeast"/>
              <w:ind w:left="1587"/>
              <w:rPr>
                <w:rFonts w:ascii="Times New Roman" w:hAnsi="Times New Roman" w:cs="Times New Roman"/>
                <w:szCs w:val="21"/>
              </w:rPr>
            </w:pPr>
            <w:r w:rsidRPr="00CA1E5A">
              <w:rPr>
                <w:rFonts w:ascii="Times New Roman" w:hAnsi="Times New Roman" w:cs="Times New Roman"/>
                <w:color w:val="000000"/>
                <w:szCs w:val="21"/>
                <w:lang w:val="zh-CN"/>
              </w:rPr>
              <w:t>技</w:t>
            </w:r>
            <w:r w:rsidRPr="00CA1E5A">
              <w:rPr>
                <w:rFonts w:ascii="Times New Roman" w:hAnsi="Times New Roman" w:cs="Times New Roman"/>
                <w:color w:val="000000"/>
                <w:szCs w:val="21"/>
                <w:lang w:val="zh-CN"/>
              </w:rPr>
              <w:t xml:space="preserve"> </w:t>
            </w:r>
            <w:r w:rsidRPr="00CA1E5A">
              <w:rPr>
                <w:rFonts w:ascii="Times New Roman" w:hAnsi="Times New Roman" w:cs="Times New Roman"/>
                <w:color w:val="000000"/>
                <w:szCs w:val="21"/>
                <w:lang w:val="zh-CN"/>
              </w:rPr>
              <w:t>评</w:t>
            </w:r>
            <w:r w:rsidRPr="00CA1E5A">
              <w:rPr>
                <w:rFonts w:ascii="Times New Roman" w:hAnsi="Times New Roman" w:cs="Times New Roman"/>
                <w:color w:val="000000"/>
                <w:szCs w:val="21"/>
                <w:lang w:val="zh-CN"/>
              </w:rPr>
              <w:t xml:space="preserve"> </w:t>
            </w:r>
            <w:r w:rsidRPr="00CA1E5A">
              <w:rPr>
                <w:rFonts w:ascii="Times New Roman" w:hAnsi="Times New Roman" w:cs="Times New Roman"/>
                <w:color w:val="000000"/>
                <w:szCs w:val="21"/>
                <w:lang w:val="zh-CN"/>
              </w:rPr>
              <w:t>标</w:t>
            </w:r>
            <w:r w:rsidRPr="00CA1E5A">
              <w:rPr>
                <w:rFonts w:ascii="Times New Roman" w:hAnsi="Times New Roman" w:cs="Times New Roman"/>
                <w:color w:val="000000"/>
                <w:szCs w:val="21"/>
                <w:lang w:val="zh-CN"/>
              </w:rPr>
              <w:t xml:space="preserve"> </w:t>
            </w:r>
            <w:r w:rsidRPr="00CA1E5A">
              <w:rPr>
                <w:rFonts w:ascii="Times New Roman" w:hAnsi="Times New Roman" w:cs="Times New Roman"/>
                <w:color w:val="000000"/>
                <w:szCs w:val="21"/>
                <w:lang w:val="zh-CN"/>
              </w:rPr>
              <w:t>准</w:t>
            </w:r>
          </w:p>
        </w:tc>
      </w:tr>
      <w:tr w:rsidR="00173BF3" w:rsidRPr="00CA1E5A" w14:paraId="14609F55" w14:textId="77777777" w:rsidTr="00173BF3">
        <w:trPr>
          <w:trHeight w:val="630"/>
        </w:trPr>
        <w:tc>
          <w:tcPr>
            <w:tcW w:w="1975" w:type="dxa"/>
            <w:tcBorders>
              <w:top w:val="single" w:sz="4" w:space="0" w:color="auto"/>
              <w:left w:val="single" w:sz="4" w:space="0" w:color="auto"/>
              <w:bottom w:val="single" w:sz="4" w:space="0" w:color="auto"/>
              <w:right w:val="single" w:sz="4" w:space="0" w:color="auto"/>
            </w:tcBorders>
            <w:vAlign w:val="center"/>
          </w:tcPr>
          <w:p w14:paraId="450D25E8" w14:textId="77777777" w:rsidR="00173BF3" w:rsidRPr="00CA1E5A" w:rsidRDefault="00173BF3" w:rsidP="00173BF3">
            <w:pPr>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szCs w:val="21"/>
                <w:lang w:val="zh-CN"/>
              </w:rPr>
              <w:t>90—100</w:t>
            </w:r>
            <w:r w:rsidRPr="00CA1E5A">
              <w:rPr>
                <w:rFonts w:ascii="Times New Roman" w:hAnsi="Times New Roman" w:cs="Times New Roman"/>
                <w:color w:val="000000"/>
                <w:szCs w:val="21"/>
                <w:lang w:val="zh-CN"/>
              </w:rPr>
              <w:t>分</w:t>
            </w:r>
          </w:p>
        </w:tc>
        <w:tc>
          <w:tcPr>
            <w:tcW w:w="6389" w:type="dxa"/>
            <w:tcBorders>
              <w:top w:val="single" w:sz="4" w:space="0" w:color="auto"/>
              <w:left w:val="single" w:sz="4" w:space="0" w:color="auto"/>
              <w:bottom w:val="single" w:sz="4" w:space="0" w:color="auto"/>
              <w:right w:val="single" w:sz="4" w:space="0" w:color="auto"/>
            </w:tcBorders>
            <w:vAlign w:val="center"/>
          </w:tcPr>
          <w:p w14:paraId="24741544"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color w:val="000000"/>
                <w:szCs w:val="21"/>
                <w:lang w:val="zh-CN"/>
              </w:rPr>
              <w:t>能独立完成基本步伐组合，动作熟练、准确、有力度、节奏感强；动作与音乐配合协调，具有较强表现力。</w:t>
            </w:r>
          </w:p>
        </w:tc>
      </w:tr>
      <w:tr w:rsidR="00173BF3" w:rsidRPr="00CA1E5A" w14:paraId="100F1C44" w14:textId="77777777" w:rsidTr="00173BF3">
        <w:trPr>
          <w:trHeight w:val="675"/>
        </w:trPr>
        <w:tc>
          <w:tcPr>
            <w:tcW w:w="1975" w:type="dxa"/>
            <w:tcBorders>
              <w:top w:val="single" w:sz="4" w:space="0" w:color="auto"/>
              <w:left w:val="single" w:sz="4" w:space="0" w:color="auto"/>
              <w:bottom w:val="single" w:sz="4" w:space="0" w:color="auto"/>
              <w:right w:val="single" w:sz="4" w:space="0" w:color="auto"/>
            </w:tcBorders>
            <w:vAlign w:val="center"/>
          </w:tcPr>
          <w:p w14:paraId="59CD3A3F" w14:textId="77777777" w:rsidR="00173BF3" w:rsidRPr="00CA1E5A" w:rsidRDefault="00173BF3" w:rsidP="00173BF3">
            <w:pPr>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szCs w:val="21"/>
                <w:lang w:val="zh-CN"/>
              </w:rPr>
              <w:t>80—89</w:t>
            </w:r>
            <w:r w:rsidRPr="00CA1E5A">
              <w:rPr>
                <w:rFonts w:ascii="Times New Roman" w:hAnsi="Times New Roman" w:cs="Times New Roman"/>
                <w:color w:val="000000"/>
                <w:szCs w:val="21"/>
                <w:lang w:val="zh-CN"/>
              </w:rPr>
              <w:t>分</w:t>
            </w:r>
          </w:p>
        </w:tc>
        <w:tc>
          <w:tcPr>
            <w:tcW w:w="6389" w:type="dxa"/>
            <w:tcBorders>
              <w:top w:val="single" w:sz="4" w:space="0" w:color="auto"/>
              <w:left w:val="single" w:sz="4" w:space="0" w:color="auto"/>
              <w:bottom w:val="single" w:sz="4" w:space="0" w:color="auto"/>
              <w:right w:val="single" w:sz="4" w:space="0" w:color="auto"/>
            </w:tcBorders>
            <w:vAlign w:val="center"/>
          </w:tcPr>
          <w:p w14:paraId="31406FD5"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color w:val="000000"/>
                <w:szCs w:val="21"/>
                <w:lang w:val="zh-CN"/>
              </w:rPr>
              <w:t>能独立完成基本步伐组合，动作熟练，动作较准确、较有力度、有节奏感；动作与音乐配合协调，具有一定表现力。</w:t>
            </w:r>
          </w:p>
        </w:tc>
      </w:tr>
      <w:tr w:rsidR="00173BF3" w:rsidRPr="00CA1E5A" w14:paraId="39A55FA5" w14:textId="77777777" w:rsidTr="00173BF3">
        <w:trPr>
          <w:trHeight w:val="590"/>
        </w:trPr>
        <w:tc>
          <w:tcPr>
            <w:tcW w:w="1975" w:type="dxa"/>
            <w:tcBorders>
              <w:top w:val="single" w:sz="4" w:space="0" w:color="auto"/>
              <w:left w:val="single" w:sz="4" w:space="0" w:color="auto"/>
              <w:bottom w:val="single" w:sz="4" w:space="0" w:color="auto"/>
              <w:right w:val="single" w:sz="4" w:space="0" w:color="auto"/>
            </w:tcBorders>
            <w:vAlign w:val="center"/>
          </w:tcPr>
          <w:p w14:paraId="2EBC2709" w14:textId="77777777" w:rsidR="00173BF3" w:rsidRPr="00CA1E5A" w:rsidRDefault="00173BF3" w:rsidP="00173BF3">
            <w:pPr>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szCs w:val="21"/>
                <w:lang w:val="zh-CN"/>
              </w:rPr>
              <w:t>70—79</w:t>
            </w:r>
            <w:r w:rsidRPr="00CA1E5A">
              <w:rPr>
                <w:rFonts w:ascii="Times New Roman" w:hAnsi="Times New Roman" w:cs="Times New Roman"/>
                <w:color w:val="000000"/>
                <w:szCs w:val="21"/>
                <w:lang w:val="zh-CN"/>
              </w:rPr>
              <w:t>分</w:t>
            </w:r>
          </w:p>
        </w:tc>
        <w:tc>
          <w:tcPr>
            <w:tcW w:w="6389" w:type="dxa"/>
            <w:tcBorders>
              <w:top w:val="single" w:sz="4" w:space="0" w:color="auto"/>
              <w:left w:val="single" w:sz="4" w:space="0" w:color="auto"/>
              <w:bottom w:val="single" w:sz="4" w:space="0" w:color="auto"/>
              <w:right w:val="single" w:sz="4" w:space="0" w:color="auto"/>
            </w:tcBorders>
            <w:vAlign w:val="center"/>
          </w:tcPr>
          <w:p w14:paraId="03323EF1"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color w:val="000000"/>
                <w:szCs w:val="21"/>
                <w:lang w:val="zh-CN"/>
              </w:rPr>
              <w:t>能独立完成基本步伐组合，动作基本准确、协调，节奏感较强，表现力一般。</w:t>
            </w:r>
          </w:p>
        </w:tc>
      </w:tr>
      <w:tr w:rsidR="00173BF3" w:rsidRPr="00CA1E5A" w14:paraId="2FE4E65A" w14:textId="77777777" w:rsidTr="00173BF3">
        <w:trPr>
          <w:trHeight w:val="395"/>
        </w:trPr>
        <w:tc>
          <w:tcPr>
            <w:tcW w:w="1975" w:type="dxa"/>
            <w:tcBorders>
              <w:top w:val="single" w:sz="4" w:space="0" w:color="auto"/>
              <w:left w:val="single" w:sz="4" w:space="0" w:color="auto"/>
              <w:bottom w:val="single" w:sz="4" w:space="0" w:color="auto"/>
              <w:right w:val="single" w:sz="4" w:space="0" w:color="auto"/>
            </w:tcBorders>
            <w:vAlign w:val="center"/>
          </w:tcPr>
          <w:p w14:paraId="18530A59" w14:textId="77777777" w:rsidR="00173BF3" w:rsidRPr="00CA1E5A" w:rsidRDefault="00173BF3" w:rsidP="00173BF3">
            <w:pPr>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szCs w:val="21"/>
                <w:lang w:val="zh-CN"/>
              </w:rPr>
              <w:t>60—69</w:t>
            </w:r>
            <w:r w:rsidRPr="00CA1E5A">
              <w:rPr>
                <w:rFonts w:ascii="Times New Roman" w:hAnsi="Times New Roman" w:cs="Times New Roman"/>
                <w:color w:val="000000"/>
                <w:szCs w:val="21"/>
                <w:lang w:val="zh-CN"/>
              </w:rPr>
              <w:t>分</w:t>
            </w:r>
          </w:p>
        </w:tc>
        <w:tc>
          <w:tcPr>
            <w:tcW w:w="6389" w:type="dxa"/>
            <w:tcBorders>
              <w:top w:val="single" w:sz="4" w:space="0" w:color="auto"/>
              <w:left w:val="single" w:sz="4" w:space="0" w:color="auto"/>
              <w:bottom w:val="single" w:sz="4" w:space="0" w:color="auto"/>
              <w:right w:val="single" w:sz="4" w:space="0" w:color="auto"/>
            </w:tcBorders>
            <w:vAlign w:val="center"/>
          </w:tcPr>
          <w:p w14:paraId="44C0B4CD"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color w:val="000000"/>
                <w:szCs w:val="21"/>
                <w:lang w:val="zh-CN"/>
              </w:rPr>
              <w:t>动作基本正确，动作独立完成，与音乐基本合拍。</w:t>
            </w:r>
          </w:p>
        </w:tc>
      </w:tr>
      <w:tr w:rsidR="00173BF3" w:rsidRPr="00CA1E5A" w14:paraId="2B85CFFA" w14:textId="77777777" w:rsidTr="00173BF3">
        <w:trPr>
          <w:trHeight w:val="491"/>
        </w:trPr>
        <w:tc>
          <w:tcPr>
            <w:tcW w:w="1975" w:type="dxa"/>
            <w:tcBorders>
              <w:top w:val="single" w:sz="4" w:space="0" w:color="auto"/>
              <w:left w:val="single" w:sz="4" w:space="0" w:color="auto"/>
              <w:bottom w:val="single" w:sz="4" w:space="0" w:color="auto"/>
              <w:right w:val="single" w:sz="4" w:space="0" w:color="auto"/>
            </w:tcBorders>
            <w:vAlign w:val="center"/>
          </w:tcPr>
          <w:p w14:paraId="7B65E847"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color w:val="000000"/>
                <w:szCs w:val="21"/>
                <w:lang w:val="zh-CN"/>
              </w:rPr>
              <w:t>60</w:t>
            </w:r>
            <w:r w:rsidRPr="00CA1E5A">
              <w:rPr>
                <w:rFonts w:ascii="Times New Roman" w:hAnsi="Times New Roman" w:cs="Times New Roman"/>
                <w:color w:val="000000"/>
                <w:szCs w:val="21"/>
                <w:lang w:val="zh-CN"/>
              </w:rPr>
              <w:t>以下</w:t>
            </w:r>
          </w:p>
        </w:tc>
        <w:tc>
          <w:tcPr>
            <w:tcW w:w="6389" w:type="dxa"/>
            <w:tcBorders>
              <w:top w:val="single" w:sz="4" w:space="0" w:color="auto"/>
              <w:left w:val="single" w:sz="4" w:space="0" w:color="auto"/>
              <w:bottom w:val="single" w:sz="4" w:space="0" w:color="auto"/>
              <w:right w:val="single" w:sz="4" w:space="0" w:color="auto"/>
            </w:tcBorders>
            <w:vAlign w:val="center"/>
          </w:tcPr>
          <w:p w14:paraId="0F8CE6FA"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color w:val="000000"/>
                <w:szCs w:val="21"/>
                <w:lang w:val="zh-CN"/>
              </w:rPr>
              <w:t>动作不熟练，不能完成动作，与音乐不合拍。</w:t>
            </w:r>
          </w:p>
        </w:tc>
      </w:tr>
    </w:tbl>
    <w:p w14:paraId="4788646A"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000000"/>
          <w:sz w:val="24"/>
        </w:rPr>
      </w:pPr>
      <w:r w:rsidRPr="00CA1E5A">
        <w:rPr>
          <w:rFonts w:ascii="Times New Roman" w:eastAsia="黑体" w:hAnsi="Times New Roman" w:cs="Times New Roman"/>
          <w:sz w:val="28"/>
          <w:szCs w:val="28"/>
        </w:rPr>
        <w:t>第二学期</w:t>
      </w:r>
    </w:p>
    <w:p w14:paraId="568111F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color w:val="000000"/>
          <w:sz w:val="24"/>
        </w:rPr>
        <w:t>1.</w:t>
      </w:r>
      <w:r w:rsidRPr="00CA1E5A">
        <w:rPr>
          <w:rFonts w:ascii="Times New Roman" w:hAnsi="Times New Roman" w:cs="Times New Roman"/>
          <w:b/>
          <w:bCs/>
          <w:color w:val="000000"/>
          <w:sz w:val="24"/>
        </w:rPr>
        <w:t>课程考核目标：</w:t>
      </w:r>
      <w:r w:rsidRPr="00CA1E5A">
        <w:rPr>
          <w:rFonts w:ascii="Times New Roman" w:hAnsi="Times New Roman" w:cs="Times New Roman"/>
          <w:color w:val="000000"/>
          <w:sz w:val="24"/>
        </w:rPr>
        <w:t>本课程主要考核学生对健美操基本技术、基本知识的掌</w:t>
      </w:r>
      <w:r w:rsidRPr="00CA1E5A">
        <w:rPr>
          <w:rFonts w:ascii="Times New Roman" w:hAnsi="Times New Roman" w:cs="Times New Roman"/>
          <w:color w:val="000000"/>
          <w:sz w:val="24"/>
        </w:rPr>
        <w:lastRenderedPageBreak/>
        <w:t>握情况，</w:t>
      </w:r>
      <w:r w:rsidRPr="00CA1E5A">
        <w:rPr>
          <w:rFonts w:ascii="Times New Roman" w:hAnsi="Times New Roman" w:cs="Times New Roman"/>
          <w:sz w:val="24"/>
        </w:rPr>
        <w:t>提高运动能力；对身体素质的考核，发展弹跳。</w:t>
      </w:r>
    </w:p>
    <w:p w14:paraId="309C352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2.</w:t>
      </w:r>
      <w:r w:rsidRPr="00CA1E5A">
        <w:rPr>
          <w:rFonts w:ascii="Times New Roman" w:hAnsi="Times New Roman" w:cs="Times New Roman"/>
          <w:b/>
          <w:bCs/>
          <w:color w:val="000000"/>
          <w:sz w:val="24"/>
        </w:rPr>
        <w:t>课程考核的方式</w:t>
      </w:r>
      <w:r w:rsidRPr="00CA1E5A">
        <w:rPr>
          <w:rFonts w:ascii="Times New Roman" w:hAnsi="Times New Roman" w:cs="Times New Roman"/>
          <w:b/>
          <w:bCs/>
          <w:color w:val="000000"/>
          <w:sz w:val="24"/>
        </w:rPr>
        <w:t>:</w:t>
      </w:r>
    </w:p>
    <w:p w14:paraId="73B0315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①</w:t>
      </w:r>
      <w:r w:rsidRPr="00CA1E5A">
        <w:rPr>
          <w:rFonts w:ascii="Times New Roman" w:hAnsi="Times New Roman" w:cs="Times New Roman"/>
          <w:color w:val="000000"/>
          <w:sz w:val="24"/>
        </w:rPr>
        <w:t>健美操套路的技术评定：分组完成考核动作。</w:t>
      </w:r>
    </w:p>
    <w:p w14:paraId="4961F9C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②</w:t>
      </w:r>
      <w:r w:rsidRPr="00CA1E5A">
        <w:rPr>
          <w:rFonts w:ascii="Times New Roman" w:hAnsi="Times New Roman" w:cs="Times New Roman"/>
          <w:color w:val="000000"/>
          <w:sz w:val="24"/>
        </w:rPr>
        <w:t>身体素质的测试：两人一组，一人测试，一人计数，计算</w:t>
      </w:r>
      <w:r w:rsidRPr="00CA1E5A">
        <w:rPr>
          <w:rFonts w:ascii="Times New Roman" w:hAnsi="Times New Roman" w:cs="Times New Roman"/>
          <w:color w:val="000000"/>
          <w:sz w:val="24"/>
        </w:rPr>
        <w:t>1</w:t>
      </w:r>
      <w:r w:rsidRPr="00CA1E5A">
        <w:rPr>
          <w:rFonts w:ascii="Times New Roman" w:hAnsi="Times New Roman" w:cs="Times New Roman"/>
          <w:color w:val="000000"/>
          <w:sz w:val="24"/>
        </w:rPr>
        <w:t>分钟的次数。</w:t>
      </w:r>
    </w:p>
    <w:p w14:paraId="4EB8F87A" w14:textId="77777777" w:rsidR="00173BF3" w:rsidRPr="00CA1E5A" w:rsidRDefault="00173BF3" w:rsidP="00173BF3">
      <w:pPr>
        <w:spacing w:line="500" w:lineRule="exact"/>
        <w:ind w:leftChars="200" w:left="420"/>
        <w:rPr>
          <w:rFonts w:ascii="Times New Roman" w:hAnsi="Times New Roman" w:cs="Times New Roman"/>
          <w:b/>
          <w:bCs/>
          <w:color w:val="000000"/>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课程考核的内容和成绩构成及分值：</w:t>
      </w:r>
    </w:p>
    <w:p w14:paraId="29213358"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《健美操</w:t>
      </w:r>
      <w:r w:rsidRPr="00CA1E5A">
        <w:rPr>
          <w:rFonts w:ascii="Times New Roman" w:hAnsi="Times New Roman" w:cs="Times New Roman"/>
          <w:sz w:val="24"/>
        </w:rPr>
        <w:t>1</w:t>
      </w:r>
      <w:r w:rsidRPr="00CA1E5A">
        <w:rPr>
          <w:rFonts w:ascii="Times New Roman" w:hAnsi="Times New Roman" w:cs="Times New Roman"/>
          <w:sz w:val="24"/>
        </w:rPr>
        <w:t>》课程成绩由期末考试成绩、期中考试成绩和平时成绩三部分构成，具体考核内容和分值比例情况见（见表</w:t>
      </w:r>
      <w:r w:rsidRPr="00CA1E5A">
        <w:rPr>
          <w:rFonts w:ascii="Times New Roman" w:hAnsi="Times New Roman" w:cs="Times New Roman"/>
          <w:sz w:val="24"/>
        </w:rPr>
        <w:t>3</w:t>
      </w:r>
      <w:r w:rsidRPr="00CA1E5A">
        <w:rPr>
          <w:rFonts w:ascii="Times New Roman" w:hAnsi="Times New Roman" w:cs="Times New Roman"/>
          <w:sz w:val="24"/>
        </w:rPr>
        <w:t>）</w:t>
      </w:r>
    </w:p>
    <w:tbl>
      <w:tblPr>
        <w:tblpPr w:leftFromText="180" w:rightFromText="180" w:vertAnchor="text" w:horzAnchor="page" w:tblpX="1915"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7"/>
        <w:gridCol w:w="1221"/>
        <w:gridCol w:w="1960"/>
        <w:gridCol w:w="1880"/>
        <w:gridCol w:w="1734"/>
      </w:tblGrid>
      <w:tr w:rsidR="00173BF3" w:rsidRPr="00CA1E5A" w14:paraId="718A21C4" w14:textId="77777777" w:rsidTr="00173BF3">
        <w:trPr>
          <w:trHeight w:val="464"/>
        </w:trPr>
        <w:tc>
          <w:tcPr>
            <w:tcW w:w="1677" w:type="dxa"/>
            <w:vMerge w:val="restart"/>
            <w:tcBorders>
              <w:tl2br w:val="single" w:sz="4" w:space="0" w:color="auto"/>
            </w:tcBorders>
          </w:tcPr>
          <w:p w14:paraId="79BB7455" w14:textId="77777777" w:rsidR="00173BF3" w:rsidRPr="00CA1E5A" w:rsidRDefault="00173BF3" w:rsidP="00173BF3">
            <w:pPr>
              <w:snapToGrid w:val="0"/>
              <w:spacing w:line="240" w:lineRule="atLeast"/>
              <w:jc w:val="center"/>
              <w:rPr>
                <w:rFonts w:ascii="Times New Roman" w:hAnsi="Times New Roman" w:cs="Times New Roman"/>
                <w:szCs w:val="21"/>
              </w:rPr>
            </w:pPr>
            <w:r w:rsidRPr="00CA1E5A">
              <w:rPr>
                <w:rFonts w:ascii="Times New Roman" w:hAnsi="Times New Roman" w:cs="Times New Roman"/>
                <w:szCs w:val="21"/>
              </w:rPr>
              <w:t xml:space="preserve">    </w:t>
            </w:r>
            <w:r w:rsidRPr="00CA1E5A">
              <w:rPr>
                <w:rFonts w:ascii="Times New Roman" w:hAnsi="Times New Roman" w:cs="Times New Roman"/>
                <w:szCs w:val="21"/>
              </w:rPr>
              <w:t>成绩构成</w:t>
            </w:r>
          </w:p>
          <w:p w14:paraId="276AD804" w14:textId="77777777" w:rsidR="00173BF3" w:rsidRPr="00CA1E5A" w:rsidRDefault="00173BF3" w:rsidP="00173BF3">
            <w:pPr>
              <w:spacing w:line="240" w:lineRule="atLeast"/>
              <w:jc w:val="center"/>
              <w:rPr>
                <w:rFonts w:ascii="Times New Roman" w:hAnsi="Times New Roman" w:cs="Times New Roman"/>
                <w:szCs w:val="21"/>
              </w:rPr>
            </w:pPr>
          </w:p>
          <w:p w14:paraId="48EDE3F3" w14:textId="77777777" w:rsidR="00173BF3" w:rsidRPr="00CA1E5A" w:rsidRDefault="00173BF3" w:rsidP="00173BF3">
            <w:pPr>
              <w:spacing w:line="240" w:lineRule="atLeast"/>
              <w:ind w:firstLine="233"/>
              <w:rPr>
                <w:rFonts w:ascii="Times New Roman" w:hAnsi="Times New Roman" w:cs="Times New Roman"/>
                <w:szCs w:val="21"/>
              </w:rPr>
            </w:pPr>
            <w:r w:rsidRPr="00CA1E5A">
              <w:rPr>
                <w:rFonts w:ascii="Times New Roman" w:hAnsi="Times New Roman" w:cs="Times New Roman"/>
                <w:szCs w:val="21"/>
              </w:rPr>
              <w:t>内容</w:t>
            </w:r>
          </w:p>
        </w:tc>
        <w:tc>
          <w:tcPr>
            <w:tcW w:w="1221" w:type="dxa"/>
            <w:vMerge w:val="restart"/>
            <w:vAlign w:val="center"/>
          </w:tcPr>
          <w:p w14:paraId="694EBA97"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期中成绩（</w:t>
            </w:r>
            <w:r w:rsidRPr="00CA1E5A">
              <w:rPr>
                <w:rFonts w:ascii="Times New Roman" w:hAnsi="Times New Roman" w:cs="Times New Roman"/>
                <w:szCs w:val="21"/>
              </w:rPr>
              <w:t>20%</w:t>
            </w:r>
            <w:r w:rsidRPr="00CA1E5A">
              <w:rPr>
                <w:rFonts w:ascii="Times New Roman" w:hAnsi="Times New Roman" w:cs="Times New Roman"/>
                <w:szCs w:val="21"/>
              </w:rPr>
              <w:t>）</w:t>
            </w:r>
          </w:p>
        </w:tc>
        <w:tc>
          <w:tcPr>
            <w:tcW w:w="3840" w:type="dxa"/>
            <w:gridSpan w:val="2"/>
          </w:tcPr>
          <w:p w14:paraId="0C59207B" w14:textId="77777777" w:rsidR="00173BF3" w:rsidRPr="00CA1E5A" w:rsidRDefault="00173BF3" w:rsidP="00173BF3">
            <w:pPr>
              <w:spacing w:line="240" w:lineRule="atLeast"/>
              <w:ind w:firstLineChars="500" w:firstLine="1050"/>
              <w:rPr>
                <w:rFonts w:ascii="Times New Roman" w:hAnsi="Times New Roman" w:cs="Times New Roman"/>
                <w:szCs w:val="21"/>
              </w:rPr>
            </w:pPr>
            <w:r w:rsidRPr="00CA1E5A">
              <w:rPr>
                <w:rFonts w:ascii="Times New Roman" w:hAnsi="Times New Roman" w:cs="Times New Roman"/>
                <w:szCs w:val="21"/>
              </w:rPr>
              <w:t>期末成绩（</w:t>
            </w:r>
            <w:r w:rsidRPr="00CA1E5A">
              <w:rPr>
                <w:rFonts w:ascii="Times New Roman" w:hAnsi="Times New Roman" w:cs="Times New Roman"/>
                <w:szCs w:val="21"/>
              </w:rPr>
              <w:t>70%</w:t>
            </w:r>
            <w:r w:rsidRPr="00CA1E5A">
              <w:rPr>
                <w:rFonts w:ascii="Times New Roman" w:hAnsi="Times New Roman" w:cs="Times New Roman"/>
                <w:szCs w:val="21"/>
              </w:rPr>
              <w:t>）</w:t>
            </w:r>
          </w:p>
        </w:tc>
        <w:tc>
          <w:tcPr>
            <w:tcW w:w="1734" w:type="dxa"/>
            <w:vMerge w:val="restart"/>
            <w:vAlign w:val="center"/>
          </w:tcPr>
          <w:p w14:paraId="523FB831"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平时成绩（</w:t>
            </w:r>
            <w:r w:rsidRPr="00CA1E5A">
              <w:rPr>
                <w:rFonts w:ascii="Times New Roman" w:hAnsi="Times New Roman" w:cs="Times New Roman"/>
                <w:szCs w:val="21"/>
              </w:rPr>
              <w:t>10%</w:t>
            </w:r>
            <w:r w:rsidRPr="00CA1E5A">
              <w:rPr>
                <w:rFonts w:ascii="Times New Roman" w:hAnsi="Times New Roman" w:cs="Times New Roman"/>
                <w:szCs w:val="21"/>
              </w:rPr>
              <w:t>）</w:t>
            </w:r>
          </w:p>
        </w:tc>
      </w:tr>
      <w:tr w:rsidR="00173BF3" w:rsidRPr="00CA1E5A" w14:paraId="6C70EAFE" w14:textId="77777777" w:rsidTr="00173BF3">
        <w:trPr>
          <w:trHeight w:val="370"/>
        </w:trPr>
        <w:tc>
          <w:tcPr>
            <w:tcW w:w="1677" w:type="dxa"/>
            <w:vMerge/>
          </w:tcPr>
          <w:p w14:paraId="5B3E409B" w14:textId="77777777" w:rsidR="00173BF3" w:rsidRPr="00CA1E5A" w:rsidRDefault="00173BF3" w:rsidP="00173BF3">
            <w:pPr>
              <w:spacing w:line="240" w:lineRule="atLeast"/>
              <w:rPr>
                <w:rFonts w:ascii="Times New Roman" w:hAnsi="Times New Roman" w:cs="Times New Roman"/>
                <w:szCs w:val="21"/>
              </w:rPr>
            </w:pPr>
          </w:p>
        </w:tc>
        <w:tc>
          <w:tcPr>
            <w:tcW w:w="1221" w:type="dxa"/>
            <w:vMerge/>
          </w:tcPr>
          <w:p w14:paraId="7E41636E" w14:textId="77777777" w:rsidR="00173BF3" w:rsidRPr="00CA1E5A" w:rsidRDefault="00173BF3" w:rsidP="00173BF3">
            <w:pPr>
              <w:spacing w:line="240" w:lineRule="atLeast"/>
              <w:rPr>
                <w:rFonts w:ascii="Times New Roman" w:hAnsi="Times New Roman" w:cs="Times New Roman"/>
                <w:szCs w:val="21"/>
              </w:rPr>
            </w:pPr>
          </w:p>
        </w:tc>
        <w:tc>
          <w:tcPr>
            <w:tcW w:w="1960" w:type="dxa"/>
          </w:tcPr>
          <w:p w14:paraId="2D906D18"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szCs w:val="21"/>
              </w:rPr>
              <w:t>健美操套路（</w:t>
            </w:r>
            <w:r w:rsidRPr="00CA1E5A">
              <w:rPr>
                <w:rFonts w:ascii="Times New Roman" w:hAnsi="Times New Roman" w:cs="Times New Roman"/>
                <w:szCs w:val="21"/>
              </w:rPr>
              <w:t>60%</w:t>
            </w:r>
            <w:r w:rsidRPr="00CA1E5A">
              <w:rPr>
                <w:rFonts w:ascii="Times New Roman" w:hAnsi="Times New Roman" w:cs="Times New Roman"/>
                <w:szCs w:val="21"/>
              </w:rPr>
              <w:t>）</w:t>
            </w:r>
          </w:p>
        </w:tc>
        <w:tc>
          <w:tcPr>
            <w:tcW w:w="1880" w:type="dxa"/>
          </w:tcPr>
          <w:p w14:paraId="18B60E68"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szCs w:val="21"/>
              </w:rPr>
              <w:t>身体素质（</w:t>
            </w:r>
            <w:r w:rsidRPr="00CA1E5A">
              <w:rPr>
                <w:rFonts w:ascii="Times New Roman" w:hAnsi="Times New Roman" w:cs="Times New Roman"/>
                <w:szCs w:val="21"/>
              </w:rPr>
              <w:t>10%</w:t>
            </w:r>
            <w:r w:rsidRPr="00CA1E5A">
              <w:rPr>
                <w:rFonts w:ascii="Times New Roman" w:hAnsi="Times New Roman" w:cs="Times New Roman"/>
                <w:szCs w:val="21"/>
              </w:rPr>
              <w:t>）</w:t>
            </w:r>
          </w:p>
        </w:tc>
        <w:tc>
          <w:tcPr>
            <w:tcW w:w="1734" w:type="dxa"/>
            <w:vMerge/>
          </w:tcPr>
          <w:p w14:paraId="1B5379B6" w14:textId="77777777" w:rsidR="00173BF3" w:rsidRPr="00CA1E5A" w:rsidRDefault="00173BF3" w:rsidP="00173BF3">
            <w:pPr>
              <w:spacing w:line="240" w:lineRule="atLeast"/>
              <w:rPr>
                <w:rFonts w:ascii="Times New Roman" w:hAnsi="Times New Roman" w:cs="Times New Roman"/>
                <w:szCs w:val="21"/>
              </w:rPr>
            </w:pPr>
          </w:p>
        </w:tc>
      </w:tr>
      <w:tr w:rsidR="00173BF3" w:rsidRPr="00CA1E5A" w14:paraId="05C9CDAE" w14:textId="77777777" w:rsidTr="00173BF3">
        <w:trPr>
          <w:trHeight w:val="800"/>
        </w:trPr>
        <w:tc>
          <w:tcPr>
            <w:tcW w:w="1677" w:type="dxa"/>
            <w:vAlign w:val="center"/>
          </w:tcPr>
          <w:p w14:paraId="42F41519"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健美操</w:t>
            </w:r>
            <w:r w:rsidRPr="00CA1E5A">
              <w:rPr>
                <w:rFonts w:ascii="Times New Roman" w:hAnsi="Times New Roman" w:cs="Times New Roman"/>
                <w:szCs w:val="21"/>
              </w:rPr>
              <w:t>1</w:t>
            </w:r>
          </w:p>
        </w:tc>
        <w:tc>
          <w:tcPr>
            <w:tcW w:w="1221" w:type="dxa"/>
            <w:vAlign w:val="center"/>
          </w:tcPr>
          <w:p w14:paraId="28DA3F78"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健美操套路评定</w:t>
            </w:r>
          </w:p>
        </w:tc>
        <w:tc>
          <w:tcPr>
            <w:tcW w:w="1960" w:type="dxa"/>
            <w:vAlign w:val="center"/>
          </w:tcPr>
          <w:p w14:paraId="57C19AD6"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大众锻炼标准套路一评定</w:t>
            </w:r>
          </w:p>
        </w:tc>
        <w:tc>
          <w:tcPr>
            <w:tcW w:w="1880" w:type="dxa"/>
            <w:vAlign w:val="center"/>
          </w:tcPr>
          <w:p w14:paraId="395DDF15"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一分钟跳绳</w:t>
            </w:r>
          </w:p>
        </w:tc>
        <w:tc>
          <w:tcPr>
            <w:tcW w:w="1734" w:type="dxa"/>
            <w:vAlign w:val="center"/>
          </w:tcPr>
          <w:p w14:paraId="6143EC36"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bCs/>
                <w:color w:val="000000"/>
                <w:szCs w:val="21"/>
              </w:rPr>
              <w:t>根据学生平时作业准备活动、上课学习态度、考勤等情况给分。</w:t>
            </w:r>
          </w:p>
        </w:tc>
      </w:tr>
    </w:tbl>
    <w:p w14:paraId="29E43B91" w14:textId="77777777" w:rsidR="00173BF3" w:rsidRPr="00CA1E5A" w:rsidRDefault="00173BF3" w:rsidP="00173BF3">
      <w:pPr>
        <w:spacing w:line="500" w:lineRule="exact"/>
        <w:jc w:val="center"/>
        <w:rPr>
          <w:rFonts w:ascii="Times New Roman" w:hAnsi="Times New Roman" w:cs="Times New Roman"/>
          <w:sz w:val="24"/>
        </w:rPr>
      </w:pPr>
      <w:r w:rsidRPr="00CA1E5A">
        <w:rPr>
          <w:rFonts w:ascii="Times New Roman" w:hAnsi="Times New Roman" w:cs="Times New Roman"/>
          <w:sz w:val="24"/>
        </w:rPr>
        <w:t>表</w:t>
      </w:r>
      <w:r w:rsidRPr="00CA1E5A">
        <w:rPr>
          <w:rFonts w:ascii="Times New Roman" w:hAnsi="Times New Roman" w:cs="Times New Roman"/>
          <w:sz w:val="24"/>
        </w:rPr>
        <w:t xml:space="preserve">3 </w:t>
      </w:r>
      <w:r w:rsidRPr="00CA1E5A">
        <w:rPr>
          <w:rFonts w:ascii="Times New Roman" w:hAnsi="Times New Roman" w:cs="Times New Roman"/>
          <w:sz w:val="24"/>
        </w:rPr>
        <w:t>《健美操</w:t>
      </w:r>
      <w:r w:rsidRPr="00CA1E5A">
        <w:rPr>
          <w:rFonts w:ascii="Times New Roman" w:hAnsi="Times New Roman" w:cs="Times New Roman"/>
          <w:sz w:val="24"/>
        </w:rPr>
        <w:t>1</w:t>
      </w:r>
      <w:r w:rsidRPr="00CA1E5A">
        <w:rPr>
          <w:rFonts w:ascii="Times New Roman" w:hAnsi="Times New Roman" w:cs="Times New Roman"/>
          <w:sz w:val="24"/>
        </w:rPr>
        <w:t>》课程考核内容和成绩构成</w:t>
      </w:r>
    </w:p>
    <w:p w14:paraId="33CDFBB9" w14:textId="77777777" w:rsidR="00173BF3" w:rsidRPr="00CA1E5A" w:rsidRDefault="00173BF3" w:rsidP="00173BF3">
      <w:pPr>
        <w:spacing w:line="500" w:lineRule="exact"/>
        <w:ind w:firstLineChars="200" w:firstLine="482"/>
        <w:jc w:val="left"/>
        <w:rPr>
          <w:rFonts w:ascii="Times New Roman" w:hAnsi="Times New Roman" w:cs="Times New Roman"/>
          <w:bCs/>
          <w:color w:val="000000"/>
          <w:sz w:val="24"/>
        </w:rPr>
      </w:pPr>
      <w:r w:rsidRPr="00CA1E5A">
        <w:rPr>
          <w:rFonts w:ascii="Times New Roman" w:hAnsi="Times New Roman" w:cs="Times New Roman"/>
          <w:b/>
          <w:bCs/>
          <w:color w:val="000000"/>
          <w:sz w:val="24"/>
        </w:rPr>
        <w:t>4.</w:t>
      </w:r>
      <w:r w:rsidRPr="00CA1E5A">
        <w:rPr>
          <w:rFonts w:ascii="Times New Roman" w:hAnsi="Times New Roman" w:cs="Times New Roman"/>
          <w:b/>
          <w:bCs/>
          <w:color w:val="000000"/>
          <w:sz w:val="24"/>
        </w:rPr>
        <w:t>评分记分原则</w:t>
      </w:r>
      <w:r w:rsidRPr="00CA1E5A">
        <w:rPr>
          <w:rFonts w:ascii="Times New Roman" w:hAnsi="Times New Roman" w:cs="Times New Roman"/>
          <w:b/>
          <w:bCs/>
          <w:color w:val="000000"/>
          <w:sz w:val="24"/>
        </w:rPr>
        <w:t>::</w:t>
      </w:r>
      <w:r w:rsidRPr="00CA1E5A">
        <w:rPr>
          <w:rFonts w:ascii="Times New Roman" w:hAnsi="Times New Roman" w:cs="Times New Roman"/>
          <w:color w:val="000000"/>
          <w:sz w:val="24"/>
        </w:rPr>
        <w:t>（见表</w:t>
      </w:r>
      <w:r w:rsidRPr="00CA1E5A">
        <w:rPr>
          <w:rFonts w:ascii="Times New Roman" w:hAnsi="Times New Roman" w:cs="Times New Roman"/>
          <w:color w:val="000000"/>
          <w:sz w:val="24"/>
        </w:rPr>
        <w:t>4—</w:t>
      </w:r>
      <w:r w:rsidRPr="00CA1E5A">
        <w:rPr>
          <w:rFonts w:ascii="Times New Roman" w:hAnsi="Times New Roman" w:cs="Times New Roman"/>
          <w:color w:val="000000"/>
          <w:sz w:val="24"/>
        </w:rPr>
        <w:t>表</w:t>
      </w:r>
      <w:r w:rsidRPr="00CA1E5A">
        <w:rPr>
          <w:rFonts w:ascii="Times New Roman" w:hAnsi="Times New Roman" w:cs="Times New Roman"/>
          <w:color w:val="000000"/>
          <w:sz w:val="24"/>
        </w:rPr>
        <w:t>5</w:t>
      </w:r>
      <w:r w:rsidRPr="00CA1E5A">
        <w:rPr>
          <w:rFonts w:ascii="Times New Roman" w:hAnsi="Times New Roman" w:cs="Times New Roman"/>
          <w:color w:val="000000"/>
          <w:sz w:val="24"/>
        </w:rPr>
        <w:t>）</w:t>
      </w:r>
    </w:p>
    <w:p w14:paraId="003EBE14" w14:textId="77777777" w:rsidR="00173BF3" w:rsidRPr="00CA1E5A" w:rsidRDefault="00173BF3" w:rsidP="00173BF3">
      <w:pPr>
        <w:spacing w:line="50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表</w:t>
      </w:r>
      <w:r w:rsidRPr="00CA1E5A">
        <w:rPr>
          <w:rFonts w:ascii="Times New Roman" w:hAnsi="Times New Roman" w:cs="Times New Roman"/>
          <w:bCs/>
          <w:color w:val="000000"/>
          <w:sz w:val="24"/>
        </w:rPr>
        <w:t xml:space="preserve">4  </w:t>
      </w:r>
      <w:r w:rsidRPr="00CA1E5A">
        <w:rPr>
          <w:rFonts w:ascii="Times New Roman" w:hAnsi="Times New Roman" w:cs="Times New Roman"/>
          <w:bCs/>
          <w:color w:val="000000"/>
          <w:sz w:val="24"/>
        </w:rPr>
        <w:t>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3"/>
        <w:gridCol w:w="10"/>
        <w:gridCol w:w="7042"/>
      </w:tblGrid>
      <w:tr w:rsidR="00173BF3" w:rsidRPr="00CA1E5A" w14:paraId="3017D977" w14:textId="77777777" w:rsidTr="00173BF3">
        <w:trPr>
          <w:trHeight w:val="453"/>
        </w:trPr>
        <w:tc>
          <w:tcPr>
            <w:tcW w:w="1463" w:type="dxa"/>
            <w:gridSpan w:val="2"/>
            <w:tcBorders>
              <w:top w:val="single" w:sz="4" w:space="0" w:color="auto"/>
              <w:left w:val="single" w:sz="4" w:space="0" w:color="auto"/>
              <w:bottom w:val="single" w:sz="4" w:space="0" w:color="auto"/>
              <w:right w:val="single" w:sz="4" w:space="0" w:color="auto"/>
            </w:tcBorders>
            <w:vAlign w:val="center"/>
          </w:tcPr>
          <w:p w14:paraId="020EBEE4"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分</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值</w:t>
            </w:r>
          </w:p>
        </w:tc>
        <w:tc>
          <w:tcPr>
            <w:tcW w:w="7042" w:type="dxa"/>
            <w:tcBorders>
              <w:top w:val="single" w:sz="4" w:space="0" w:color="auto"/>
              <w:left w:val="single" w:sz="4" w:space="0" w:color="auto"/>
              <w:bottom w:val="single" w:sz="4" w:space="0" w:color="auto"/>
              <w:right w:val="single" w:sz="4" w:space="0" w:color="auto"/>
            </w:tcBorders>
            <w:vAlign w:val="center"/>
          </w:tcPr>
          <w:p w14:paraId="0ABDD818"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技</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评</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标</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准</w:t>
            </w:r>
          </w:p>
        </w:tc>
      </w:tr>
      <w:tr w:rsidR="00173BF3" w:rsidRPr="00CA1E5A" w14:paraId="0CB860F1" w14:textId="77777777" w:rsidTr="00173BF3">
        <w:trPr>
          <w:trHeight w:val="80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1DFE6C22"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90—100</w:t>
            </w:r>
            <w:r w:rsidRPr="00CA1E5A">
              <w:rPr>
                <w:rFonts w:ascii="Times New Roman" w:hAnsi="Times New Roman" w:cs="Times New Roman"/>
                <w:color w:val="000000"/>
                <w:kern w:val="0"/>
                <w:szCs w:val="21"/>
                <w:lang w:val="zh-CN"/>
              </w:rPr>
              <w:t>分</w:t>
            </w:r>
          </w:p>
        </w:tc>
        <w:tc>
          <w:tcPr>
            <w:tcW w:w="7042" w:type="dxa"/>
            <w:tcBorders>
              <w:top w:val="single" w:sz="4" w:space="0" w:color="auto"/>
              <w:left w:val="single" w:sz="4" w:space="0" w:color="auto"/>
              <w:bottom w:val="single" w:sz="4" w:space="0" w:color="auto"/>
              <w:right w:val="single" w:sz="4" w:space="0" w:color="auto"/>
            </w:tcBorders>
            <w:vAlign w:val="center"/>
          </w:tcPr>
          <w:p w14:paraId="44871188"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能独立完成</w:t>
            </w:r>
            <w:r w:rsidRPr="00CA1E5A">
              <w:rPr>
                <w:rFonts w:ascii="Times New Roman" w:hAnsi="Times New Roman" w:cs="Times New Roman"/>
                <w:color w:val="000000"/>
                <w:kern w:val="0"/>
                <w:szCs w:val="21"/>
              </w:rPr>
              <w:t>整套动作</w:t>
            </w:r>
            <w:r w:rsidRPr="00CA1E5A">
              <w:rPr>
                <w:rFonts w:ascii="Times New Roman" w:hAnsi="Times New Roman" w:cs="Times New Roman"/>
                <w:color w:val="000000"/>
                <w:kern w:val="0"/>
                <w:szCs w:val="21"/>
                <w:lang w:val="zh-CN"/>
              </w:rPr>
              <w:t>，动作熟练、准确、有力度、节奏感强；动作与音乐配合协调，具有较强表现力。</w:t>
            </w:r>
          </w:p>
        </w:tc>
      </w:tr>
      <w:tr w:rsidR="00173BF3" w:rsidRPr="00CA1E5A" w14:paraId="3CB82602" w14:textId="77777777" w:rsidTr="00173BF3">
        <w:trPr>
          <w:trHeight w:val="80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186BC735"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80—89</w:t>
            </w:r>
            <w:r w:rsidRPr="00CA1E5A">
              <w:rPr>
                <w:rFonts w:ascii="Times New Roman" w:hAnsi="Times New Roman" w:cs="Times New Roman"/>
                <w:color w:val="000000"/>
                <w:kern w:val="0"/>
                <w:szCs w:val="21"/>
                <w:lang w:val="zh-CN"/>
              </w:rPr>
              <w:t>分</w:t>
            </w:r>
          </w:p>
        </w:tc>
        <w:tc>
          <w:tcPr>
            <w:tcW w:w="7042" w:type="dxa"/>
            <w:tcBorders>
              <w:top w:val="single" w:sz="4" w:space="0" w:color="auto"/>
              <w:left w:val="single" w:sz="4" w:space="0" w:color="auto"/>
              <w:bottom w:val="single" w:sz="4" w:space="0" w:color="auto"/>
              <w:right w:val="single" w:sz="4" w:space="0" w:color="auto"/>
            </w:tcBorders>
            <w:vAlign w:val="center"/>
          </w:tcPr>
          <w:p w14:paraId="79C604EE"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能独立完成</w:t>
            </w:r>
            <w:r w:rsidRPr="00CA1E5A">
              <w:rPr>
                <w:rFonts w:ascii="Times New Roman" w:hAnsi="Times New Roman" w:cs="Times New Roman"/>
                <w:color w:val="000000"/>
                <w:kern w:val="0"/>
                <w:szCs w:val="21"/>
              </w:rPr>
              <w:t>成套动作</w:t>
            </w:r>
            <w:r w:rsidRPr="00CA1E5A">
              <w:rPr>
                <w:rFonts w:ascii="Times New Roman" w:hAnsi="Times New Roman" w:cs="Times New Roman"/>
                <w:color w:val="000000"/>
                <w:kern w:val="0"/>
                <w:szCs w:val="21"/>
                <w:lang w:val="zh-CN"/>
              </w:rPr>
              <w:t>，动作熟练，动作较准确、较有力度、有节奏感；动作与音乐配合协调，具有一定表现力。</w:t>
            </w:r>
          </w:p>
        </w:tc>
      </w:tr>
      <w:tr w:rsidR="00173BF3" w:rsidRPr="00CA1E5A" w14:paraId="4D55C2AF" w14:textId="77777777" w:rsidTr="00173BF3">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7F96E4D4"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70—79</w:t>
            </w:r>
            <w:r w:rsidRPr="00CA1E5A">
              <w:rPr>
                <w:rFonts w:ascii="Times New Roman" w:hAnsi="Times New Roman" w:cs="Times New Roman"/>
                <w:color w:val="000000"/>
                <w:kern w:val="0"/>
                <w:szCs w:val="21"/>
                <w:lang w:val="zh-CN"/>
              </w:rPr>
              <w:t>分</w:t>
            </w:r>
          </w:p>
        </w:tc>
        <w:tc>
          <w:tcPr>
            <w:tcW w:w="7042" w:type="dxa"/>
            <w:tcBorders>
              <w:top w:val="single" w:sz="4" w:space="0" w:color="auto"/>
              <w:left w:val="single" w:sz="4" w:space="0" w:color="auto"/>
              <w:bottom w:val="single" w:sz="4" w:space="0" w:color="auto"/>
              <w:right w:val="single" w:sz="4" w:space="0" w:color="auto"/>
            </w:tcBorders>
            <w:vAlign w:val="center"/>
          </w:tcPr>
          <w:p w14:paraId="5AD58B81"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能独立完成</w:t>
            </w:r>
            <w:r w:rsidRPr="00CA1E5A">
              <w:rPr>
                <w:rFonts w:ascii="Times New Roman" w:hAnsi="Times New Roman" w:cs="Times New Roman"/>
                <w:color w:val="000000"/>
                <w:kern w:val="0"/>
                <w:szCs w:val="21"/>
              </w:rPr>
              <w:t>整套动作</w:t>
            </w:r>
            <w:r w:rsidRPr="00CA1E5A">
              <w:rPr>
                <w:rFonts w:ascii="Times New Roman" w:hAnsi="Times New Roman" w:cs="Times New Roman"/>
                <w:color w:val="000000"/>
                <w:kern w:val="0"/>
                <w:szCs w:val="21"/>
                <w:lang w:val="zh-CN"/>
              </w:rPr>
              <w:t>，动作基本准确、协调，节奏感较强，表现力一般。</w:t>
            </w:r>
          </w:p>
        </w:tc>
      </w:tr>
      <w:tr w:rsidR="00173BF3" w:rsidRPr="00CA1E5A" w14:paraId="7F61F8F6" w14:textId="77777777" w:rsidTr="00173BF3">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6E1A7FD9"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60—69</w:t>
            </w:r>
            <w:r w:rsidRPr="00CA1E5A">
              <w:rPr>
                <w:rFonts w:ascii="Times New Roman" w:hAnsi="Times New Roman" w:cs="Times New Roman"/>
                <w:color w:val="000000"/>
                <w:kern w:val="0"/>
                <w:szCs w:val="21"/>
                <w:lang w:val="zh-CN"/>
              </w:rPr>
              <w:t>分</w:t>
            </w:r>
          </w:p>
        </w:tc>
        <w:tc>
          <w:tcPr>
            <w:tcW w:w="7042" w:type="dxa"/>
            <w:tcBorders>
              <w:top w:val="single" w:sz="4" w:space="0" w:color="auto"/>
              <w:left w:val="single" w:sz="4" w:space="0" w:color="auto"/>
              <w:bottom w:val="single" w:sz="4" w:space="0" w:color="auto"/>
              <w:right w:val="single" w:sz="4" w:space="0" w:color="auto"/>
            </w:tcBorders>
            <w:vAlign w:val="center"/>
          </w:tcPr>
          <w:p w14:paraId="09A7A497"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动作基本正确，动作独立完成，与音乐基本合拍。</w:t>
            </w:r>
          </w:p>
        </w:tc>
      </w:tr>
      <w:tr w:rsidR="00173BF3" w:rsidRPr="00CA1E5A" w14:paraId="26D5BA5A" w14:textId="77777777" w:rsidTr="00173BF3">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6C98F9D7"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60</w:t>
            </w:r>
            <w:r w:rsidRPr="00CA1E5A">
              <w:rPr>
                <w:rFonts w:ascii="Times New Roman" w:hAnsi="Times New Roman" w:cs="Times New Roman"/>
                <w:color w:val="000000"/>
                <w:kern w:val="0"/>
                <w:szCs w:val="21"/>
                <w:lang w:val="zh-CN"/>
              </w:rPr>
              <w:t>以下</w:t>
            </w:r>
          </w:p>
        </w:tc>
        <w:tc>
          <w:tcPr>
            <w:tcW w:w="7042" w:type="dxa"/>
            <w:tcBorders>
              <w:top w:val="single" w:sz="4" w:space="0" w:color="auto"/>
              <w:left w:val="single" w:sz="4" w:space="0" w:color="auto"/>
              <w:bottom w:val="single" w:sz="4" w:space="0" w:color="auto"/>
              <w:right w:val="single" w:sz="4" w:space="0" w:color="auto"/>
            </w:tcBorders>
            <w:vAlign w:val="center"/>
          </w:tcPr>
          <w:p w14:paraId="43B58C57"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动作不熟练，不能完成动作，与音乐不合拍。</w:t>
            </w:r>
          </w:p>
        </w:tc>
      </w:tr>
      <w:tr w:rsidR="00173BF3" w:rsidRPr="00CA1E5A" w14:paraId="589BBB1D" w14:textId="77777777" w:rsidTr="00173BF3">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705AD2E1"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60</w:t>
            </w:r>
            <w:r w:rsidRPr="00CA1E5A">
              <w:rPr>
                <w:rFonts w:ascii="Times New Roman" w:hAnsi="Times New Roman" w:cs="Times New Roman"/>
                <w:color w:val="000000"/>
                <w:kern w:val="0"/>
                <w:szCs w:val="21"/>
                <w:lang w:val="zh-CN"/>
              </w:rPr>
              <w:t>以下</w:t>
            </w:r>
          </w:p>
        </w:tc>
        <w:tc>
          <w:tcPr>
            <w:tcW w:w="7052" w:type="dxa"/>
            <w:gridSpan w:val="2"/>
            <w:tcBorders>
              <w:top w:val="single" w:sz="4" w:space="0" w:color="auto"/>
              <w:left w:val="single" w:sz="4" w:space="0" w:color="auto"/>
              <w:bottom w:val="single" w:sz="4" w:space="0" w:color="auto"/>
              <w:right w:val="single" w:sz="4" w:space="0" w:color="auto"/>
            </w:tcBorders>
            <w:vAlign w:val="center"/>
          </w:tcPr>
          <w:p w14:paraId="6758E6D1"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动作不熟练，不能完成动作，与音乐不合拍，</w:t>
            </w:r>
            <w:r w:rsidRPr="00CA1E5A">
              <w:rPr>
                <w:rFonts w:ascii="Times New Roman" w:hAnsi="Times New Roman" w:cs="Times New Roman"/>
                <w:color w:val="000000"/>
                <w:kern w:val="0"/>
                <w:szCs w:val="21"/>
              </w:rPr>
              <w:t>队形数量不符合规定。</w:t>
            </w:r>
          </w:p>
        </w:tc>
      </w:tr>
    </w:tbl>
    <w:p w14:paraId="6966238B" w14:textId="77777777" w:rsidR="00173BF3" w:rsidRPr="00CA1E5A" w:rsidRDefault="00173BF3" w:rsidP="00173BF3">
      <w:pPr>
        <w:rPr>
          <w:rFonts w:ascii="Times New Roman" w:hAnsi="Times New Roman" w:cs="Times New Roman"/>
          <w:vanish/>
        </w:rPr>
      </w:pPr>
    </w:p>
    <w:tbl>
      <w:tblPr>
        <w:tblpPr w:leftFromText="180" w:rightFromText="180" w:vertAnchor="text" w:horzAnchor="margin" w:tblpY="834"/>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1910"/>
        <w:gridCol w:w="849"/>
        <w:gridCol w:w="639"/>
        <w:gridCol w:w="639"/>
        <w:gridCol w:w="639"/>
        <w:gridCol w:w="639"/>
        <w:gridCol w:w="639"/>
        <w:gridCol w:w="639"/>
        <w:gridCol w:w="639"/>
        <w:gridCol w:w="639"/>
        <w:gridCol w:w="529"/>
      </w:tblGrid>
      <w:tr w:rsidR="00173BF3" w:rsidRPr="00CA1E5A" w14:paraId="7DCA022D" w14:textId="77777777" w:rsidTr="00173BF3">
        <w:trPr>
          <w:trHeight w:val="389"/>
          <w:tblCellSpacing w:w="0" w:type="dxa"/>
        </w:trPr>
        <w:tc>
          <w:tcPr>
            <w:tcW w:w="1910" w:type="dxa"/>
            <w:vAlign w:val="center"/>
          </w:tcPr>
          <w:p w14:paraId="0E6E8DCD"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w:t>
            </w:r>
            <w:r w:rsidRPr="00CA1E5A">
              <w:rPr>
                <w:rFonts w:ascii="Times New Roman" w:hAnsi="Times New Roman" w:cs="Times New Roman"/>
                <w:kern w:val="0"/>
                <w:szCs w:val="21"/>
                <w:lang w:bidi="ar"/>
              </w:rPr>
              <w:t>分钟跳绳（次）</w:t>
            </w:r>
          </w:p>
        </w:tc>
        <w:tc>
          <w:tcPr>
            <w:tcW w:w="849" w:type="dxa"/>
            <w:vAlign w:val="center"/>
          </w:tcPr>
          <w:p w14:paraId="4242A014"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166</w:t>
            </w:r>
          </w:p>
        </w:tc>
        <w:tc>
          <w:tcPr>
            <w:tcW w:w="639" w:type="dxa"/>
            <w:vAlign w:val="center"/>
          </w:tcPr>
          <w:p w14:paraId="1103F85C"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152</w:t>
            </w:r>
          </w:p>
        </w:tc>
        <w:tc>
          <w:tcPr>
            <w:tcW w:w="639" w:type="dxa"/>
            <w:vAlign w:val="center"/>
          </w:tcPr>
          <w:p w14:paraId="605B93C6"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136</w:t>
            </w:r>
          </w:p>
        </w:tc>
        <w:tc>
          <w:tcPr>
            <w:tcW w:w="639" w:type="dxa"/>
            <w:vAlign w:val="center"/>
          </w:tcPr>
          <w:p w14:paraId="3440EF2B"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124</w:t>
            </w:r>
          </w:p>
        </w:tc>
        <w:tc>
          <w:tcPr>
            <w:tcW w:w="639" w:type="dxa"/>
            <w:vAlign w:val="center"/>
          </w:tcPr>
          <w:p w14:paraId="3A240F1A"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112</w:t>
            </w:r>
          </w:p>
        </w:tc>
        <w:tc>
          <w:tcPr>
            <w:tcW w:w="639" w:type="dxa"/>
            <w:vAlign w:val="center"/>
          </w:tcPr>
          <w:p w14:paraId="1464210E"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100</w:t>
            </w:r>
          </w:p>
        </w:tc>
        <w:tc>
          <w:tcPr>
            <w:tcW w:w="639" w:type="dxa"/>
            <w:vAlign w:val="center"/>
          </w:tcPr>
          <w:p w14:paraId="6054C9EF"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88</w:t>
            </w:r>
          </w:p>
        </w:tc>
        <w:tc>
          <w:tcPr>
            <w:tcW w:w="639" w:type="dxa"/>
            <w:vAlign w:val="center"/>
          </w:tcPr>
          <w:p w14:paraId="2FD3CA57"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76</w:t>
            </w:r>
          </w:p>
        </w:tc>
        <w:tc>
          <w:tcPr>
            <w:tcW w:w="639" w:type="dxa"/>
            <w:vAlign w:val="center"/>
          </w:tcPr>
          <w:p w14:paraId="6B063063"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70</w:t>
            </w:r>
          </w:p>
        </w:tc>
        <w:tc>
          <w:tcPr>
            <w:tcW w:w="529" w:type="dxa"/>
            <w:vAlign w:val="center"/>
          </w:tcPr>
          <w:p w14:paraId="677B3C6D"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64</w:t>
            </w:r>
          </w:p>
        </w:tc>
      </w:tr>
      <w:tr w:rsidR="00173BF3" w:rsidRPr="00CA1E5A" w14:paraId="41E020BE" w14:textId="77777777" w:rsidTr="00173BF3">
        <w:trPr>
          <w:trHeight w:val="389"/>
          <w:tblCellSpacing w:w="0" w:type="dxa"/>
        </w:trPr>
        <w:tc>
          <w:tcPr>
            <w:tcW w:w="1910" w:type="dxa"/>
            <w:vAlign w:val="center"/>
          </w:tcPr>
          <w:p w14:paraId="49C27DB8"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得</w:t>
            </w:r>
            <w:r w:rsidRPr="00CA1E5A">
              <w:rPr>
                <w:rFonts w:ascii="Times New Roman" w:hAnsi="Times New Roman" w:cs="Times New Roman"/>
                <w:kern w:val="0"/>
                <w:szCs w:val="21"/>
                <w:lang w:bidi="ar"/>
              </w:rPr>
              <w:t xml:space="preserve">   </w:t>
            </w:r>
            <w:r w:rsidRPr="00CA1E5A">
              <w:rPr>
                <w:rFonts w:ascii="Times New Roman" w:hAnsi="Times New Roman" w:cs="Times New Roman"/>
                <w:kern w:val="0"/>
                <w:szCs w:val="21"/>
                <w:lang w:bidi="ar"/>
              </w:rPr>
              <w:t>分</w:t>
            </w:r>
          </w:p>
        </w:tc>
        <w:tc>
          <w:tcPr>
            <w:tcW w:w="849" w:type="dxa"/>
            <w:vAlign w:val="center"/>
          </w:tcPr>
          <w:p w14:paraId="455DE1F9"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10</w:t>
            </w:r>
          </w:p>
        </w:tc>
        <w:tc>
          <w:tcPr>
            <w:tcW w:w="639" w:type="dxa"/>
            <w:vAlign w:val="center"/>
          </w:tcPr>
          <w:p w14:paraId="3DB2D709"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9</w:t>
            </w:r>
          </w:p>
        </w:tc>
        <w:tc>
          <w:tcPr>
            <w:tcW w:w="639" w:type="dxa"/>
            <w:vAlign w:val="center"/>
          </w:tcPr>
          <w:p w14:paraId="10F05C59"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8</w:t>
            </w:r>
          </w:p>
        </w:tc>
        <w:tc>
          <w:tcPr>
            <w:tcW w:w="639" w:type="dxa"/>
            <w:vAlign w:val="center"/>
          </w:tcPr>
          <w:p w14:paraId="70138145"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7</w:t>
            </w:r>
          </w:p>
        </w:tc>
        <w:tc>
          <w:tcPr>
            <w:tcW w:w="639" w:type="dxa"/>
            <w:vAlign w:val="center"/>
          </w:tcPr>
          <w:p w14:paraId="37532416"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6</w:t>
            </w:r>
          </w:p>
        </w:tc>
        <w:tc>
          <w:tcPr>
            <w:tcW w:w="639" w:type="dxa"/>
            <w:vAlign w:val="center"/>
          </w:tcPr>
          <w:p w14:paraId="0B9C28C0"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5</w:t>
            </w:r>
          </w:p>
        </w:tc>
        <w:tc>
          <w:tcPr>
            <w:tcW w:w="639" w:type="dxa"/>
            <w:vAlign w:val="center"/>
          </w:tcPr>
          <w:p w14:paraId="00D40F8B"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4</w:t>
            </w:r>
          </w:p>
        </w:tc>
        <w:tc>
          <w:tcPr>
            <w:tcW w:w="639" w:type="dxa"/>
            <w:vAlign w:val="center"/>
          </w:tcPr>
          <w:p w14:paraId="6264E70A"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3</w:t>
            </w:r>
          </w:p>
        </w:tc>
        <w:tc>
          <w:tcPr>
            <w:tcW w:w="639" w:type="dxa"/>
            <w:vAlign w:val="center"/>
          </w:tcPr>
          <w:p w14:paraId="54005688"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2</w:t>
            </w:r>
          </w:p>
        </w:tc>
        <w:tc>
          <w:tcPr>
            <w:tcW w:w="529" w:type="dxa"/>
            <w:vAlign w:val="center"/>
          </w:tcPr>
          <w:p w14:paraId="2C0473ED"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w:t>
            </w:r>
          </w:p>
        </w:tc>
      </w:tr>
    </w:tbl>
    <w:p w14:paraId="4E54E41A" w14:textId="77777777" w:rsidR="00173BF3" w:rsidRPr="00CA1E5A" w:rsidRDefault="00173BF3" w:rsidP="00173BF3">
      <w:pPr>
        <w:rPr>
          <w:rFonts w:ascii="Times New Roman" w:hAnsi="Times New Roman" w:cs="Times New Roman"/>
          <w:bCs/>
          <w:kern w:val="0"/>
          <w:sz w:val="18"/>
          <w:szCs w:val="18"/>
          <w:lang w:bidi="ar"/>
        </w:rPr>
      </w:pPr>
    </w:p>
    <w:p w14:paraId="29BF9370" w14:textId="77777777" w:rsidR="00173BF3" w:rsidRPr="00CA1E5A" w:rsidRDefault="00173BF3" w:rsidP="00173BF3">
      <w:pPr>
        <w:spacing w:line="500" w:lineRule="exact"/>
        <w:jc w:val="center"/>
        <w:rPr>
          <w:rFonts w:ascii="Times New Roman" w:hAnsi="Times New Roman" w:cs="Times New Roman"/>
          <w:kern w:val="0"/>
          <w:sz w:val="24"/>
          <w:lang w:bidi="ar"/>
        </w:rPr>
      </w:pPr>
      <w:r w:rsidRPr="00CA1E5A">
        <w:rPr>
          <w:rFonts w:ascii="Times New Roman" w:hAnsi="Times New Roman" w:cs="Times New Roman"/>
          <w:kern w:val="0"/>
          <w:sz w:val="24"/>
          <w:lang w:bidi="ar"/>
        </w:rPr>
        <w:t>表</w:t>
      </w:r>
      <w:r w:rsidRPr="00CA1E5A">
        <w:rPr>
          <w:rFonts w:ascii="Times New Roman" w:hAnsi="Times New Roman" w:cs="Times New Roman"/>
          <w:kern w:val="0"/>
          <w:sz w:val="24"/>
          <w:lang w:bidi="ar"/>
        </w:rPr>
        <w:t xml:space="preserve">5  </w:t>
      </w:r>
      <w:r w:rsidRPr="00CA1E5A">
        <w:rPr>
          <w:rFonts w:ascii="Times New Roman" w:hAnsi="Times New Roman" w:cs="Times New Roman"/>
          <w:kern w:val="0"/>
          <w:sz w:val="24"/>
          <w:lang w:bidi="ar"/>
        </w:rPr>
        <w:t>一分钟跳绳评分标准</w:t>
      </w:r>
    </w:p>
    <w:p w14:paraId="3587E8EF"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39FFE9F9"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000000"/>
          <w:sz w:val="28"/>
          <w:szCs w:val="28"/>
        </w:rPr>
      </w:pPr>
      <w:r w:rsidRPr="00CA1E5A">
        <w:rPr>
          <w:rFonts w:ascii="Times New Roman" w:eastAsia="黑体" w:hAnsi="Times New Roman" w:cs="Times New Roman"/>
          <w:sz w:val="28"/>
          <w:szCs w:val="28"/>
        </w:rPr>
        <w:t>第三学期</w:t>
      </w:r>
    </w:p>
    <w:p w14:paraId="29BFC46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FF0000"/>
          <w:sz w:val="24"/>
        </w:rPr>
      </w:pPr>
      <w:r w:rsidRPr="00CA1E5A">
        <w:rPr>
          <w:rFonts w:ascii="Times New Roman" w:hAnsi="Times New Roman" w:cs="Times New Roman"/>
          <w:b/>
          <w:bCs/>
          <w:color w:val="000000"/>
          <w:sz w:val="24"/>
        </w:rPr>
        <w:t>1.</w:t>
      </w:r>
      <w:r w:rsidRPr="00CA1E5A">
        <w:rPr>
          <w:rFonts w:ascii="Times New Roman" w:hAnsi="Times New Roman" w:cs="Times New Roman"/>
          <w:b/>
          <w:bCs/>
          <w:color w:val="000000"/>
          <w:sz w:val="24"/>
        </w:rPr>
        <w:t>课程考核目标：</w:t>
      </w:r>
      <w:r w:rsidRPr="00CA1E5A">
        <w:rPr>
          <w:rFonts w:ascii="Times New Roman" w:hAnsi="Times New Roman" w:cs="Times New Roman"/>
          <w:color w:val="000000"/>
          <w:sz w:val="24"/>
        </w:rPr>
        <w:t>本课程主要考核学生对健美操基本技术、基本知识的掌握情况，</w:t>
      </w:r>
      <w:r w:rsidRPr="00CA1E5A">
        <w:rPr>
          <w:rFonts w:ascii="Times New Roman" w:hAnsi="Times New Roman" w:cs="Times New Roman"/>
          <w:sz w:val="24"/>
        </w:rPr>
        <w:t>提高运动能力；对身体素质的考核，发展力量；考核健美操的创编能力和团队合作意识能力等。</w:t>
      </w:r>
    </w:p>
    <w:p w14:paraId="3CDF9B0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2.</w:t>
      </w:r>
      <w:r w:rsidRPr="00CA1E5A">
        <w:rPr>
          <w:rFonts w:ascii="Times New Roman" w:hAnsi="Times New Roman" w:cs="Times New Roman"/>
          <w:b/>
          <w:bCs/>
          <w:color w:val="000000"/>
          <w:sz w:val="24"/>
        </w:rPr>
        <w:t>课程考核的方式</w:t>
      </w:r>
      <w:r w:rsidRPr="00CA1E5A">
        <w:rPr>
          <w:rFonts w:ascii="Times New Roman" w:hAnsi="Times New Roman" w:cs="Times New Roman"/>
          <w:b/>
          <w:bCs/>
          <w:color w:val="000000"/>
          <w:sz w:val="24"/>
        </w:rPr>
        <w:t>:</w:t>
      </w:r>
    </w:p>
    <w:p w14:paraId="694B716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①</w:t>
      </w:r>
      <w:r w:rsidRPr="00CA1E5A">
        <w:rPr>
          <w:rFonts w:ascii="Times New Roman" w:hAnsi="Times New Roman" w:cs="Times New Roman"/>
          <w:color w:val="000000"/>
          <w:sz w:val="24"/>
        </w:rPr>
        <w:t>健美操套路二的技术评定：分组、听音乐完成套路动作。</w:t>
      </w:r>
    </w:p>
    <w:p w14:paraId="0E4A3AB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②</w:t>
      </w:r>
      <w:r w:rsidRPr="00CA1E5A">
        <w:rPr>
          <w:rFonts w:ascii="Times New Roman" w:hAnsi="Times New Roman" w:cs="Times New Roman"/>
          <w:color w:val="000000"/>
          <w:sz w:val="24"/>
        </w:rPr>
        <w:t>创编（团体）；每队由</w:t>
      </w:r>
      <w:r w:rsidRPr="00CA1E5A">
        <w:rPr>
          <w:rFonts w:ascii="Times New Roman" w:hAnsi="Times New Roman" w:cs="Times New Roman"/>
          <w:color w:val="000000"/>
          <w:sz w:val="24"/>
        </w:rPr>
        <w:t>5—8</w:t>
      </w:r>
      <w:r w:rsidRPr="00CA1E5A">
        <w:rPr>
          <w:rFonts w:ascii="Times New Roman" w:hAnsi="Times New Roman" w:cs="Times New Roman"/>
          <w:color w:val="000000"/>
          <w:sz w:val="24"/>
        </w:rPr>
        <w:t>人组成；按抽签进行教学比赛考试。</w:t>
      </w:r>
    </w:p>
    <w:p w14:paraId="50BA233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③</w:t>
      </w:r>
      <w:r w:rsidRPr="00CA1E5A">
        <w:rPr>
          <w:rFonts w:ascii="Times New Roman" w:hAnsi="Times New Roman" w:cs="Times New Roman"/>
          <w:color w:val="000000"/>
          <w:sz w:val="24"/>
        </w:rPr>
        <w:t>身体素质的测试：测试仰卧起坐项目。</w:t>
      </w:r>
    </w:p>
    <w:p w14:paraId="0FE6C8E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测试方法：两人一组，一人测试，一人帮助压脚并计数，计算</w:t>
      </w:r>
      <w:r w:rsidRPr="00CA1E5A">
        <w:rPr>
          <w:rFonts w:ascii="Times New Roman" w:hAnsi="Times New Roman" w:cs="Times New Roman"/>
          <w:color w:val="000000"/>
          <w:sz w:val="24"/>
        </w:rPr>
        <w:t>1</w:t>
      </w:r>
      <w:r w:rsidRPr="00CA1E5A">
        <w:rPr>
          <w:rFonts w:ascii="Times New Roman" w:hAnsi="Times New Roman" w:cs="Times New Roman"/>
          <w:color w:val="000000"/>
          <w:sz w:val="24"/>
        </w:rPr>
        <w:t>分钟完成的次数。要求认真不弄虚作假。</w:t>
      </w:r>
    </w:p>
    <w:p w14:paraId="23B73046" w14:textId="77777777" w:rsidR="00173BF3" w:rsidRPr="00CA1E5A" w:rsidRDefault="00173BF3" w:rsidP="00173BF3">
      <w:pPr>
        <w:spacing w:line="500" w:lineRule="exact"/>
        <w:ind w:leftChars="200" w:left="420"/>
        <w:rPr>
          <w:rFonts w:ascii="Times New Roman" w:hAnsi="Times New Roman" w:cs="Times New Roman"/>
          <w:b/>
          <w:bCs/>
          <w:color w:val="000000"/>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课程考核的内容和成绩构成及分值：</w:t>
      </w:r>
    </w:p>
    <w:p w14:paraId="45C3B0CA"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健美操课程成绩由期末考试成绩、期中考试成绩和平时成绩三部分构成，具体考核内容和分值比例情况见（见表</w:t>
      </w:r>
      <w:r w:rsidRPr="00CA1E5A">
        <w:rPr>
          <w:rFonts w:ascii="Times New Roman" w:hAnsi="Times New Roman" w:cs="Times New Roman"/>
          <w:sz w:val="24"/>
        </w:rPr>
        <w:t>6</w:t>
      </w:r>
      <w:r w:rsidRPr="00CA1E5A">
        <w:rPr>
          <w:rFonts w:ascii="Times New Roman" w:hAnsi="Times New Roman" w:cs="Times New Roman"/>
          <w:sz w:val="24"/>
        </w:rPr>
        <w:t>）</w:t>
      </w:r>
    </w:p>
    <w:tbl>
      <w:tblPr>
        <w:tblpPr w:leftFromText="180" w:rightFromText="180" w:vertAnchor="text" w:horzAnchor="page" w:tblpX="1807"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6"/>
        <w:gridCol w:w="1310"/>
        <w:gridCol w:w="2080"/>
        <w:gridCol w:w="1610"/>
        <w:gridCol w:w="2175"/>
      </w:tblGrid>
      <w:tr w:rsidR="00173BF3" w:rsidRPr="00CA1E5A" w14:paraId="408C53B5" w14:textId="77777777" w:rsidTr="00173BF3">
        <w:trPr>
          <w:trHeight w:val="264"/>
        </w:trPr>
        <w:tc>
          <w:tcPr>
            <w:tcW w:w="1706" w:type="dxa"/>
            <w:vMerge w:val="restart"/>
            <w:tcBorders>
              <w:top w:val="single" w:sz="4" w:space="0" w:color="auto"/>
              <w:left w:val="single" w:sz="4" w:space="0" w:color="auto"/>
              <w:bottom w:val="single" w:sz="4" w:space="0" w:color="auto"/>
              <w:right w:val="single" w:sz="4" w:space="0" w:color="auto"/>
              <w:tl2br w:val="single" w:sz="4" w:space="0" w:color="auto"/>
            </w:tcBorders>
          </w:tcPr>
          <w:p w14:paraId="7F621A88" w14:textId="77777777" w:rsidR="00173BF3" w:rsidRPr="00CA1E5A" w:rsidRDefault="00173BF3" w:rsidP="00173BF3">
            <w:pPr>
              <w:snapToGrid w:val="0"/>
              <w:spacing w:line="240" w:lineRule="atLeast"/>
              <w:jc w:val="center"/>
              <w:rPr>
                <w:rFonts w:ascii="Times New Roman" w:hAnsi="Times New Roman" w:cs="Times New Roman"/>
                <w:szCs w:val="21"/>
              </w:rPr>
            </w:pPr>
            <w:r w:rsidRPr="00CA1E5A">
              <w:rPr>
                <w:rFonts w:ascii="Times New Roman" w:hAnsi="Times New Roman" w:cs="Times New Roman"/>
                <w:szCs w:val="21"/>
              </w:rPr>
              <w:t xml:space="preserve">    </w:t>
            </w:r>
            <w:r w:rsidRPr="00CA1E5A">
              <w:rPr>
                <w:rFonts w:ascii="Times New Roman" w:hAnsi="Times New Roman" w:cs="Times New Roman"/>
                <w:szCs w:val="21"/>
              </w:rPr>
              <w:t>成绩构成</w:t>
            </w:r>
          </w:p>
          <w:p w14:paraId="71A0DBD9" w14:textId="77777777" w:rsidR="00173BF3" w:rsidRPr="00CA1E5A" w:rsidRDefault="00173BF3" w:rsidP="00173BF3">
            <w:pPr>
              <w:spacing w:line="240" w:lineRule="atLeast"/>
              <w:jc w:val="center"/>
              <w:rPr>
                <w:rFonts w:ascii="Times New Roman" w:hAnsi="Times New Roman" w:cs="Times New Roman"/>
                <w:szCs w:val="21"/>
              </w:rPr>
            </w:pPr>
          </w:p>
          <w:p w14:paraId="431F0B31" w14:textId="77777777" w:rsidR="00173BF3" w:rsidRPr="00CA1E5A" w:rsidRDefault="00173BF3" w:rsidP="00173BF3">
            <w:pPr>
              <w:spacing w:line="240" w:lineRule="atLeast"/>
              <w:ind w:firstLine="233"/>
              <w:rPr>
                <w:rFonts w:ascii="Times New Roman" w:hAnsi="Times New Roman" w:cs="Times New Roman"/>
                <w:szCs w:val="21"/>
              </w:rPr>
            </w:pPr>
            <w:r w:rsidRPr="00CA1E5A">
              <w:rPr>
                <w:rFonts w:ascii="Times New Roman" w:hAnsi="Times New Roman" w:cs="Times New Roman"/>
                <w:szCs w:val="21"/>
              </w:rPr>
              <w:t>内容</w:t>
            </w:r>
          </w:p>
        </w:tc>
        <w:tc>
          <w:tcPr>
            <w:tcW w:w="1310" w:type="dxa"/>
            <w:vMerge w:val="restart"/>
            <w:tcBorders>
              <w:top w:val="single" w:sz="4" w:space="0" w:color="auto"/>
              <w:left w:val="single" w:sz="4" w:space="0" w:color="auto"/>
              <w:bottom w:val="single" w:sz="4" w:space="0" w:color="auto"/>
              <w:right w:val="single" w:sz="4" w:space="0" w:color="auto"/>
            </w:tcBorders>
            <w:vAlign w:val="center"/>
          </w:tcPr>
          <w:p w14:paraId="18FD3E48"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期中成绩（</w:t>
            </w:r>
            <w:r w:rsidRPr="00CA1E5A">
              <w:rPr>
                <w:rFonts w:ascii="Times New Roman" w:hAnsi="Times New Roman" w:cs="Times New Roman"/>
                <w:szCs w:val="21"/>
              </w:rPr>
              <w:t>20%</w:t>
            </w:r>
            <w:r w:rsidRPr="00CA1E5A">
              <w:rPr>
                <w:rFonts w:ascii="Times New Roman" w:hAnsi="Times New Roman" w:cs="Times New Roman"/>
                <w:szCs w:val="21"/>
              </w:rPr>
              <w:t>）</w:t>
            </w:r>
          </w:p>
        </w:tc>
        <w:tc>
          <w:tcPr>
            <w:tcW w:w="3690" w:type="dxa"/>
            <w:gridSpan w:val="2"/>
            <w:tcBorders>
              <w:top w:val="single" w:sz="4" w:space="0" w:color="auto"/>
              <w:left w:val="single" w:sz="4" w:space="0" w:color="auto"/>
              <w:bottom w:val="single" w:sz="4" w:space="0" w:color="auto"/>
              <w:right w:val="single" w:sz="4" w:space="0" w:color="auto"/>
            </w:tcBorders>
          </w:tcPr>
          <w:p w14:paraId="464AFDB6" w14:textId="77777777" w:rsidR="00173BF3" w:rsidRPr="00CA1E5A" w:rsidRDefault="00173BF3" w:rsidP="00173BF3">
            <w:pPr>
              <w:spacing w:line="240" w:lineRule="atLeast"/>
              <w:ind w:firstLineChars="500" w:firstLine="1050"/>
              <w:rPr>
                <w:rFonts w:ascii="Times New Roman" w:hAnsi="Times New Roman" w:cs="Times New Roman"/>
                <w:szCs w:val="21"/>
              </w:rPr>
            </w:pPr>
            <w:r w:rsidRPr="00CA1E5A">
              <w:rPr>
                <w:rFonts w:ascii="Times New Roman" w:hAnsi="Times New Roman" w:cs="Times New Roman"/>
                <w:szCs w:val="21"/>
              </w:rPr>
              <w:t>期末成绩（</w:t>
            </w:r>
            <w:r w:rsidRPr="00CA1E5A">
              <w:rPr>
                <w:rFonts w:ascii="Times New Roman" w:hAnsi="Times New Roman" w:cs="Times New Roman"/>
                <w:szCs w:val="21"/>
              </w:rPr>
              <w:t>70%</w:t>
            </w:r>
            <w:r w:rsidRPr="00CA1E5A">
              <w:rPr>
                <w:rFonts w:ascii="Times New Roman" w:hAnsi="Times New Roman" w:cs="Times New Roman"/>
                <w:szCs w:val="21"/>
              </w:rPr>
              <w:t>）</w:t>
            </w:r>
          </w:p>
        </w:tc>
        <w:tc>
          <w:tcPr>
            <w:tcW w:w="2175" w:type="dxa"/>
            <w:vMerge w:val="restart"/>
            <w:tcBorders>
              <w:top w:val="single" w:sz="4" w:space="0" w:color="auto"/>
              <w:left w:val="single" w:sz="4" w:space="0" w:color="auto"/>
              <w:bottom w:val="single" w:sz="4" w:space="0" w:color="auto"/>
              <w:right w:val="single" w:sz="4" w:space="0" w:color="auto"/>
            </w:tcBorders>
            <w:vAlign w:val="center"/>
          </w:tcPr>
          <w:p w14:paraId="45F419BD"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平时成绩（</w:t>
            </w:r>
            <w:r w:rsidRPr="00CA1E5A">
              <w:rPr>
                <w:rFonts w:ascii="Times New Roman" w:hAnsi="Times New Roman" w:cs="Times New Roman"/>
                <w:szCs w:val="21"/>
              </w:rPr>
              <w:t>10%</w:t>
            </w:r>
            <w:r w:rsidRPr="00CA1E5A">
              <w:rPr>
                <w:rFonts w:ascii="Times New Roman" w:hAnsi="Times New Roman" w:cs="Times New Roman"/>
                <w:szCs w:val="21"/>
              </w:rPr>
              <w:t>）</w:t>
            </w:r>
          </w:p>
        </w:tc>
      </w:tr>
      <w:tr w:rsidR="00173BF3" w:rsidRPr="00CA1E5A" w14:paraId="4AEFD35A" w14:textId="77777777" w:rsidTr="00173BF3">
        <w:trPr>
          <w:trHeight w:val="460"/>
        </w:trPr>
        <w:tc>
          <w:tcPr>
            <w:tcW w:w="1706" w:type="dxa"/>
            <w:vMerge/>
            <w:tcBorders>
              <w:top w:val="single" w:sz="4" w:space="0" w:color="auto"/>
              <w:left w:val="single" w:sz="4" w:space="0" w:color="auto"/>
              <w:bottom w:val="single" w:sz="4" w:space="0" w:color="auto"/>
              <w:right w:val="single" w:sz="4" w:space="0" w:color="auto"/>
            </w:tcBorders>
            <w:vAlign w:val="center"/>
          </w:tcPr>
          <w:p w14:paraId="62741DBE" w14:textId="77777777" w:rsidR="00173BF3" w:rsidRPr="00CA1E5A" w:rsidRDefault="00173BF3" w:rsidP="00173BF3">
            <w:pPr>
              <w:widowControl/>
              <w:spacing w:line="240" w:lineRule="atLeast"/>
              <w:jc w:val="left"/>
              <w:rPr>
                <w:rFonts w:ascii="Times New Roman" w:hAnsi="Times New Roman" w:cs="Times New Roman"/>
                <w:szCs w:val="21"/>
              </w:rPr>
            </w:pPr>
          </w:p>
        </w:tc>
        <w:tc>
          <w:tcPr>
            <w:tcW w:w="1310" w:type="dxa"/>
            <w:vMerge/>
            <w:tcBorders>
              <w:top w:val="single" w:sz="4" w:space="0" w:color="auto"/>
              <w:left w:val="single" w:sz="4" w:space="0" w:color="auto"/>
              <w:bottom w:val="single" w:sz="4" w:space="0" w:color="auto"/>
              <w:right w:val="single" w:sz="4" w:space="0" w:color="auto"/>
            </w:tcBorders>
            <w:vAlign w:val="center"/>
          </w:tcPr>
          <w:p w14:paraId="1BA5FDCF" w14:textId="77777777" w:rsidR="00173BF3" w:rsidRPr="00CA1E5A" w:rsidRDefault="00173BF3" w:rsidP="00173BF3">
            <w:pPr>
              <w:widowControl/>
              <w:spacing w:line="240" w:lineRule="atLeast"/>
              <w:jc w:val="left"/>
              <w:rPr>
                <w:rFonts w:ascii="Times New Roman" w:hAnsi="Times New Roman" w:cs="Times New Roman"/>
                <w:szCs w:val="21"/>
              </w:rPr>
            </w:pPr>
          </w:p>
        </w:tc>
        <w:tc>
          <w:tcPr>
            <w:tcW w:w="2080" w:type="dxa"/>
            <w:tcBorders>
              <w:top w:val="single" w:sz="4" w:space="0" w:color="auto"/>
              <w:left w:val="single" w:sz="4" w:space="0" w:color="auto"/>
              <w:bottom w:val="single" w:sz="4" w:space="0" w:color="auto"/>
              <w:right w:val="single" w:sz="4" w:space="0" w:color="auto"/>
            </w:tcBorders>
          </w:tcPr>
          <w:p w14:paraId="4A06A45F"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szCs w:val="21"/>
              </w:rPr>
              <w:t>健美操套路（</w:t>
            </w:r>
            <w:r w:rsidRPr="00CA1E5A">
              <w:rPr>
                <w:rFonts w:ascii="Times New Roman" w:hAnsi="Times New Roman" w:cs="Times New Roman"/>
                <w:szCs w:val="21"/>
              </w:rPr>
              <w:t>60%</w:t>
            </w:r>
            <w:r w:rsidRPr="00CA1E5A">
              <w:rPr>
                <w:rFonts w:ascii="Times New Roman" w:hAnsi="Times New Roman" w:cs="Times New Roman"/>
                <w:szCs w:val="21"/>
              </w:rPr>
              <w:t>）</w:t>
            </w:r>
          </w:p>
        </w:tc>
        <w:tc>
          <w:tcPr>
            <w:tcW w:w="1610" w:type="dxa"/>
            <w:tcBorders>
              <w:top w:val="single" w:sz="4" w:space="0" w:color="auto"/>
              <w:left w:val="single" w:sz="4" w:space="0" w:color="auto"/>
              <w:bottom w:val="single" w:sz="4" w:space="0" w:color="auto"/>
              <w:right w:val="single" w:sz="4" w:space="0" w:color="auto"/>
            </w:tcBorders>
          </w:tcPr>
          <w:p w14:paraId="7BDCB6DC"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szCs w:val="21"/>
              </w:rPr>
              <w:t>身体素质（</w:t>
            </w:r>
            <w:r w:rsidRPr="00CA1E5A">
              <w:rPr>
                <w:rFonts w:ascii="Times New Roman" w:hAnsi="Times New Roman" w:cs="Times New Roman"/>
                <w:szCs w:val="21"/>
              </w:rPr>
              <w:t>10%</w:t>
            </w:r>
            <w:r w:rsidRPr="00CA1E5A">
              <w:rPr>
                <w:rFonts w:ascii="Times New Roman" w:hAnsi="Times New Roman" w:cs="Times New Roman"/>
                <w:szCs w:val="21"/>
              </w:rPr>
              <w:t>）</w:t>
            </w:r>
          </w:p>
        </w:tc>
        <w:tc>
          <w:tcPr>
            <w:tcW w:w="2175" w:type="dxa"/>
            <w:vMerge/>
            <w:tcBorders>
              <w:top w:val="single" w:sz="4" w:space="0" w:color="auto"/>
              <w:left w:val="single" w:sz="4" w:space="0" w:color="auto"/>
              <w:bottom w:val="single" w:sz="4" w:space="0" w:color="auto"/>
              <w:right w:val="single" w:sz="4" w:space="0" w:color="auto"/>
            </w:tcBorders>
            <w:vAlign w:val="center"/>
          </w:tcPr>
          <w:p w14:paraId="5D601AC5" w14:textId="77777777" w:rsidR="00173BF3" w:rsidRPr="00CA1E5A" w:rsidRDefault="00173BF3" w:rsidP="00173BF3">
            <w:pPr>
              <w:widowControl/>
              <w:spacing w:line="240" w:lineRule="atLeast"/>
              <w:jc w:val="left"/>
              <w:rPr>
                <w:rFonts w:ascii="Times New Roman" w:hAnsi="Times New Roman" w:cs="Times New Roman"/>
                <w:szCs w:val="21"/>
              </w:rPr>
            </w:pPr>
          </w:p>
        </w:tc>
      </w:tr>
      <w:tr w:rsidR="00173BF3" w:rsidRPr="00CA1E5A" w14:paraId="0373DA50" w14:textId="77777777" w:rsidTr="00173BF3">
        <w:trPr>
          <w:trHeight w:val="227"/>
        </w:trPr>
        <w:tc>
          <w:tcPr>
            <w:tcW w:w="1706" w:type="dxa"/>
            <w:vMerge w:val="restart"/>
            <w:tcBorders>
              <w:top w:val="single" w:sz="4" w:space="0" w:color="auto"/>
              <w:left w:val="single" w:sz="4" w:space="0" w:color="auto"/>
              <w:bottom w:val="single" w:sz="4" w:space="0" w:color="auto"/>
              <w:right w:val="single" w:sz="4" w:space="0" w:color="auto"/>
            </w:tcBorders>
            <w:vAlign w:val="center"/>
          </w:tcPr>
          <w:p w14:paraId="6D8C1117"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健美操</w:t>
            </w:r>
            <w:r w:rsidRPr="00CA1E5A">
              <w:rPr>
                <w:rFonts w:ascii="Times New Roman" w:hAnsi="Times New Roman" w:cs="Times New Roman"/>
                <w:szCs w:val="21"/>
              </w:rPr>
              <w:t>2</w:t>
            </w:r>
          </w:p>
        </w:tc>
        <w:tc>
          <w:tcPr>
            <w:tcW w:w="1310" w:type="dxa"/>
            <w:vMerge w:val="restart"/>
            <w:tcBorders>
              <w:top w:val="single" w:sz="4" w:space="0" w:color="auto"/>
              <w:left w:val="single" w:sz="4" w:space="0" w:color="auto"/>
              <w:bottom w:val="single" w:sz="4" w:space="0" w:color="auto"/>
              <w:right w:val="single" w:sz="4" w:space="0" w:color="auto"/>
            </w:tcBorders>
            <w:vAlign w:val="center"/>
          </w:tcPr>
          <w:p w14:paraId="317880B0"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套路二所学动作评定</w:t>
            </w:r>
          </w:p>
        </w:tc>
        <w:tc>
          <w:tcPr>
            <w:tcW w:w="2080" w:type="dxa"/>
            <w:tcBorders>
              <w:top w:val="single" w:sz="4" w:space="0" w:color="auto"/>
              <w:left w:val="single" w:sz="4" w:space="0" w:color="auto"/>
              <w:bottom w:val="single" w:sz="4" w:space="0" w:color="auto"/>
              <w:right w:val="single" w:sz="4" w:space="0" w:color="auto"/>
            </w:tcBorders>
            <w:vAlign w:val="center"/>
          </w:tcPr>
          <w:p w14:paraId="76EDB7FA"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szCs w:val="21"/>
              </w:rPr>
              <w:t>套路二成套动作评定（</w:t>
            </w:r>
            <w:r w:rsidRPr="00CA1E5A">
              <w:rPr>
                <w:rFonts w:ascii="Times New Roman" w:hAnsi="Times New Roman" w:cs="Times New Roman"/>
                <w:szCs w:val="21"/>
              </w:rPr>
              <w:t>40%</w:t>
            </w:r>
            <w:r w:rsidRPr="00CA1E5A">
              <w:rPr>
                <w:rFonts w:ascii="Times New Roman" w:hAnsi="Times New Roman" w:cs="Times New Roman"/>
                <w:szCs w:val="21"/>
              </w:rPr>
              <w:t>）</w:t>
            </w:r>
          </w:p>
        </w:tc>
        <w:tc>
          <w:tcPr>
            <w:tcW w:w="1610" w:type="dxa"/>
            <w:vMerge w:val="restart"/>
            <w:tcBorders>
              <w:top w:val="single" w:sz="4" w:space="0" w:color="auto"/>
              <w:left w:val="single" w:sz="4" w:space="0" w:color="auto"/>
              <w:bottom w:val="single" w:sz="4" w:space="0" w:color="auto"/>
              <w:right w:val="single" w:sz="4" w:space="0" w:color="auto"/>
            </w:tcBorders>
            <w:vAlign w:val="center"/>
          </w:tcPr>
          <w:p w14:paraId="18B7DC12"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一分钟仰卧</w:t>
            </w:r>
          </w:p>
          <w:p w14:paraId="608267BE"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起坐</w:t>
            </w:r>
          </w:p>
        </w:tc>
        <w:tc>
          <w:tcPr>
            <w:tcW w:w="2175" w:type="dxa"/>
            <w:vMerge w:val="restart"/>
            <w:tcBorders>
              <w:top w:val="single" w:sz="4" w:space="0" w:color="auto"/>
              <w:left w:val="single" w:sz="4" w:space="0" w:color="auto"/>
              <w:bottom w:val="single" w:sz="4" w:space="0" w:color="auto"/>
              <w:right w:val="single" w:sz="4" w:space="0" w:color="auto"/>
            </w:tcBorders>
            <w:vAlign w:val="center"/>
          </w:tcPr>
          <w:p w14:paraId="05D2CFA0" w14:textId="77777777" w:rsidR="00173BF3" w:rsidRPr="00CA1E5A" w:rsidRDefault="00173BF3" w:rsidP="00173BF3">
            <w:pPr>
              <w:widowControl/>
              <w:spacing w:line="240" w:lineRule="atLeast"/>
              <w:jc w:val="left"/>
              <w:rPr>
                <w:rFonts w:ascii="Times New Roman" w:hAnsi="Times New Roman" w:cs="Times New Roman"/>
                <w:szCs w:val="21"/>
              </w:rPr>
            </w:pPr>
            <w:r w:rsidRPr="00CA1E5A">
              <w:rPr>
                <w:rFonts w:ascii="Times New Roman" w:hAnsi="Times New Roman" w:cs="Times New Roman"/>
                <w:bCs/>
                <w:color w:val="000000"/>
                <w:szCs w:val="21"/>
              </w:rPr>
              <w:t>根据学生平时作业准备活动、上课学习态度、考勤等情况给分</w:t>
            </w:r>
          </w:p>
        </w:tc>
      </w:tr>
      <w:tr w:rsidR="00173BF3" w:rsidRPr="00CA1E5A" w14:paraId="2DD40A50" w14:textId="77777777" w:rsidTr="00173BF3">
        <w:trPr>
          <w:trHeight w:val="227"/>
        </w:trPr>
        <w:tc>
          <w:tcPr>
            <w:tcW w:w="1706" w:type="dxa"/>
            <w:vMerge/>
            <w:tcBorders>
              <w:top w:val="single" w:sz="4" w:space="0" w:color="auto"/>
              <w:left w:val="single" w:sz="4" w:space="0" w:color="auto"/>
              <w:bottom w:val="single" w:sz="4" w:space="0" w:color="auto"/>
              <w:right w:val="single" w:sz="4" w:space="0" w:color="auto"/>
            </w:tcBorders>
            <w:vAlign w:val="center"/>
          </w:tcPr>
          <w:p w14:paraId="0E8AD07C" w14:textId="77777777" w:rsidR="00173BF3" w:rsidRPr="00CA1E5A" w:rsidRDefault="00173BF3" w:rsidP="00173BF3">
            <w:pPr>
              <w:widowControl/>
              <w:spacing w:line="240" w:lineRule="atLeast"/>
              <w:jc w:val="left"/>
              <w:rPr>
                <w:rFonts w:ascii="Times New Roman" w:hAnsi="Times New Roman" w:cs="Times New Roman"/>
                <w:szCs w:val="21"/>
              </w:rPr>
            </w:pPr>
          </w:p>
        </w:tc>
        <w:tc>
          <w:tcPr>
            <w:tcW w:w="1310" w:type="dxa"/>
            <w:vMerge/>
            <w:tcBorders>
              <w:top w:val="single" w:sz="4" w:space="0" w:color="auto"/>
              <w:left w:val="single" w:sz="4" w:space="0" w:color="auto"/>
              <w:bottom w:val="single" w:sz="4" w:space="0" w:color="auto"/>
              <w:right w:val="single" w:sz="4" w:space="0" w:color="auto"/>
            </w:tcBorders>
            <w:vAlign w:val="center"/>
          </w:tcPr>
          <w:p w14:paraId="7E6CD8F8" w14:textId="77777777" w:rsidR="00173BF3" w:rsidRPr="00CA1E5A" w:rsidRDefault="00173BF3" w:rsidP="00173BF3">
            <w:pPr>
              <w:widowControl/>
              <w:spacing w:line="240" w:lineRule="atLeast"/>
              <w:jc w:val="left"/>
              <w:rPr>
                <w:rFonts w:ascii="Times New Roman" w:hAnsi="Times New Roman" w:cs="Times New Roman"/>
                <w:szCs w:val="21"/>
              </w:rPr>
            </w:pPr>
          </w:p>
        </w:tc>
        <w:tc>
          <w:tcPr>
            <w:tcW w:w="2080" w:type="dxa"/>
            <w:tcBorders>
              <w:top w:val="single" w:sz="4" w:space="0" w:color="auto"/>
              <w:left w:val="single" w:sz="4" w:space="0" w:color="auto"/>
              <w:bottom w:val="single" w:sz="4" w:space="0" w:color="auto"/>
              <w:right w:val="single" w:sz="4" w:space="0" w:color="auto"/>
            </w:tcBorders>
            <w:vAlign w:val="center"/>
          </w:tcPr>
          <w:p w14:paraId="30CC9D94"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szCs w:val="21"/>
              </w:rPr>
              <w:t>套路二动作编排（</w:t>
            </w:r>
            <w:r w:rsidRPr="00CA1E5A">
              <w:rPr>
                <w:rFonts w:ascii="Times New Roman" w:hAnsi="Times New Roman" w:cs="Times New Roman"/>
                <w:szCs w:val="21"/>
              </w:rPr>
              <w:t>20%</w:t>
            </w:r>
            <w:r w:rsidRPr="00CA1E5A">
              <w:rPr>
                <w:rFonts w:ascii="Times New Roman" w:hAnsi="Times New Roman" w:cs="Times New Roman"/>
                <w:szCs w:val="21"/>
              </w:rPr>
              <w:t>）</w:t>
            </w:r>
          </w:p>
        </w:tc>
        <w:tc>
          <w:tcPr>
            <w:tcW w:w="1610" w:type="dxa"/>
            <w:vMerge/>
            <w:tcBorders>
              <w:top w:val="single" w:sz="4" w:space="0" w:color="auto"/>
              <w:left w:val="single" w:sz="4" w:space="0" w:color="auto"/>
              <w:bottom w:val="single" w:sz="4" w:space="0" w:color="auto"/>
              <w:right w:val="single" w:sz="4" w:space="0" w:color="auto"/>
            </w:tcBorders>
            <w:vAlign w:val="center"/>
          </w:tcPr>
          <w:p w14:paraId="34C5F76E" w14:textId="77777777" w:rsidR="00173BF3" w:rsidRPr="00CA1E5A" w:rsidRDefault="00173BF3" w:rsidP="00173BF3">
            <w:pPr>
              <w:widowControl/>
              <w:spacing w:line="240" w:lineRule="atLeast"/>
              <w:jc w:val="left"/>
              <w:rPr>
                <w:rFonts w:ascii="Times New Roman" w:hAnsi="Times New Roman" w:cs="Times New Roman"/>
                <w:szCs w:val="21"/>
              </w:rPr>
            </w:pPr>
          </w:p>
        </w:tc>
        <w:tc>
          <w:tcPr>
            <w:tcW w:w="2175" w:type="dxa"/>
            <w:vMerge/>
            <w:tcBorders>
              <w:top w:val="single" w:sz="4" w:space="0" w:color="auto"/>
              <w:left w:val="single" w:sz="4" w:space="0" w:color="auto"/>
              <w:bottom w:val="single" w:sz="4" w:space="0" w:color="auto"/>
              <w:right w:val="single" w:sz="4" w:space="0" w:color="auto"/>
            </w:tcBorders>
            <w:vAlign w:val="center"/>
          </w:tcPr>
          <w:p w14:paraId="29B20770" w14:textId="77777777" w:rsidR="00173BF3" w:rsidRPr="00CA1E5A" w:rsidRDefault="00173BF3" w:rsidP="00173BF3">
            <w:pPr>
              <w:widowControl/>
              <w:spacing w:line="240" w:lineRule="atLeast"/>
              <w:jc w:val="left"/>
              <w:rPr>
                <w:rFonts w:ascii="Times New Roman" w:hAnsi="Times New Roman" w:cs="Times New Roman"/>
                <w:szCs w:val="21"/>
              </w:rPr>
            </w:pPr>
          </w:p>
        </w:tc>
      </w:tr>
    </w:tbl>
    <w:p w14:paraId="3A9C6280" w14:textId="77777777" w:rsidR="00173BF3" w:rsidRPr="00CA1E5A" w:rsidRDefault="00173BF3" w:rsidP="00173BF3">
      <w:pPr>
        <w:spacing w:line="500" w:lineRule="exact"/>
        <w:jc w:val="center"/>
        <w:rPr>
          <w:rFonts w:ascii="Times New Roman" w:hAnsi="Times New Roman" w:cs="Times New Roman"/>
          <w:sz w:val="24"/>
        </w:rPr>
      </w:pPr>
      <w:r w:rsidRPr="00CA1E5A">
        <w:rPr>
          <w:rFonts w:ascii="Times New Roman" w:hAnsi="Times New Roman" w:cs="Times New Roman"/>
          <w:sz w:val="24"/>
        </w:rPr>
        <w:t>表</w:t>
      </w:r>
      <w:r w:rsidRPr="00CA1E5A">
        <w:rPr>
          <w:rFonts w:ascii="Times New Roman" w:hAnsi="Times New Roman" w:cs="Times New Roman"/>
          <w:sz w:val="24"/>
        </w:rPr>
        <w:t xml:space="preserve">6 </w:t>
      </w:r>
      <w:r w:rsidRPr="00CA1E5A">
        <w:rPr>
          <w:rFonts w:ascii="Times New Roman" w:hAnsi="Times New Roman" w:cs="Times New Roman"/>
          <w:sz w:val="24"/>
        </w:rPr>
        <w:t>《健美操</w:t>
      </w:r>
      <w:r w:rsidRPr="00CA1E5A">
        <w:rPr>
          <w:rFonts w:ascii="Times New Roman" w:hAnsi="Times New Roman" w:cs="Times New Roman"/>
          <w:sz w:val="24"/>
        </w:rPr>
        <w:t>2</w:t>
      </w:r>
      <w:r w:rsidRPr="00CA1E5A">
        <w:rPr>
          <w:rFonts w:ascii="Times New Roman" w:hAnsi="Times New Roman" w:cs="Times New Roman"/>
          <w:sz w:val="24"/>
        </w:rPr>
        <w:t>》课程考核内容和成绩构成</w:t>
      </w:r>
    </w:p>
    <w:p w14:paraId="1C7B8E43" w14:textId="77777777" w:rsidR="00173BF3" w:rsidRPr="00CA1E5A" w:rsidRDefault="00173BF3" w:rsidP="00173BF3">
      <w:pPr>
        <w:spacing w:line="400" w:lineRule="exact"/>
        <w:ind w:firstLineChars="200" w:firstLine="480"/>
        <w:jc w:val="left"/>
        <w:rPr>
          <w:rFonts w:ascii="Times New Roman" w:hAnsi="Times New Roman" w:cs="Times New Roman"/>
          <w:color w:val="000000"/>
          <w:sz w:val="24"/>
        </w:rPr>
      </w:pPr>
    </w:p>
    <w:p w14:paraId="4B0D57F0" w14:textId="77777777" w:rsidR="00173BF3" w:rsidRPr="00CA1E5A" w:rsidRDefault="00173BF3" w:rsidP="00173BF3">
      <w:pPr>
        <w:spacing w:line="400" w:lineRule="exact"/>
        <w:ind w:firstLineChars="200" w:firstLine="482"/>
        <w:jc w:val="left"/>
        <w:rPr>
          <w:rFonts w:ascii="Times New Roman" w:hAnsi="Times New Roman" w:cs="Times New Roman"/>
          <w:color w:val="000000"/>
          <w:sz w:val="24"/>
        </w:rPr>
      </w:pPr>
      <w:r w:rsidRPr="00CA1E5A">
        <w:rPr>
          <w:rFonts w:ascii="Times New Roman" w:hAnsi="Times New Roman" w:cs="Times New Roman"/>
          <w:b/>
          <w:bCs/>
          <w:color w:val="000000"/>
          <w:sz w:val="24"/>
        </w:rPr>
        <w:t>4.</w:t>
      </w:r>
      <w:r w:rsidRPr="00CA1E5A">
        <w:rPr>
          <w:rFonts w:ascii="Times New Roman" w:hAnsi="Times New Roman" w:cs="Times New Roman"/>
          <w:b/>
          <w:bCs/>
          <w:color w:val="000000"/>
          <w:sz w:val="24"/>
        </w:rPr>
        <w:t>评分记分原则</w:t>
      </w:r>
      <w:r w:rsidRPr="00CA1E5A">
        <w:rPr>
          <w:rFonts w:ascii="Times New Roman" w:hAnsi="Times New Roman" w:cs="Times New Roman"/>
          <w:b/>
          <w:bCs/>
          <w:color w:val="000000"/>
          <w:sz w:val="24"/>
        </w:rPr>
        <w:t>:</w:t>
      </w:r>
      <w:r w:rsidRPr="00CA1E5A">
        <w:rPr>
          <w:rFonts w:ascii="Times New Roman" w:hAnsi="Times New Roman" w:cs="Times New Roman"/>
          <w:color w:val="000000"/>
          <w:sz w:val="24"/>
        </w:rPr>
        <w:t>（见表</w:t>
      </w:r>
      <w:r w:rsidRPr="00CA1E5A">
        <w:rPr>
          <w:rFonts w:ascii="Times New Roman" w:hAnsi="Times New Roman" w:cs="Times New Roman"/>
          <w:color w:val="000000"/>
          <w:sz w:val="24"/>
        </w:rPr>
        <w:t>7—</w:t>
      </w:r>
      <w:r w:rsidRPr="00CA1E5A">
        <w:rPr>
          <w:rFonts w:ascii="Times New Roman" w:hAnsi="Times New Roman" w:cs="Times New Roman"/>
          <w:color w:val="000000"/>
          <w:sz w:val="24"/>
        </w:rPr>
        <w:t>表</w:t>
      </w:r>
      <w:r w:rsidRPr="00CA1E5A">
        <w:rPr>
          <w:rFonts w:ascii="Times New Roman" w:hAnsi="Times New Roman" w:cs="Times New Roman"/>
          <w:color w:val="000000"/>
          <w:sz w:val="24"/>
        </w:rPr>
        <w:t>9</w:t>
      </w:r>
      <w:r w:rsidRPr="00CA1E5A">
        <w:rPr>
          <w:rFonts w:ascii="Times New Roman" w:hAnsi="Times New Roman" w:cs="Times New Roman"/>
          <w:color w:val="000000"/>
          <w:sz w:val="24"/>
        </w:rPr>
        <w:t>）</w:t>
      </w:r>
    </w:p>
    <w:p w14:paraId="59F3637C" w14:textId="77777777" w:rsidR="00173BF3" w:rsidRPr="00CA1E5A" w:rsidRDefault="00173BF3" w:rsidP="00173BF3">
      <w:pPr>
        <w:spacing w:line="50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表</w:t>
      </w:r>
      <w:r w:rsidRPr="00CA1E5A">
        <w:rPr>
          <w:rFonts w:ascii="Times New Roman" w:hAnsi="Times New Roman" w:cs="Times New Roman"/>
          <w:bCs/>
          <w:color w:val="000000"/>
          <w:sz w:val="24"/>
        </w:rPr>
        <w:t xml:space="preserve">7  </w:t>
      </w:r>
      <w:r w:rsidRPr="00CA1E5A">
        <w:rPr>
          <w:rFonts w:ascii="Times New Roman" w:hAnsi="Times New Roman" w:cs="Times New Roman"/>
          <w:bCs/>
          <w:color w:val="000000"/>
          <w:sz w:val="24"/>
        </w:rPr>
        <w:t>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6870"/>
      </w:tblGrid>
      <w:tr w:rsidR="00173BF3" w:rsidRPr="00CA1E5A" w14:paraId="2A1D18A0" w14:textId="77777777" w:rsidTr="00173BF3">
        <w:trPr>
          <w:trHeight w:val="363"/>
        </w:trPr>
        <w:tc>
          <w:tcPr>
            <w:tcW w:w="1463" w:type="dxa"/>
            <w:tcBorders>
              <w:top w:val="single" w:sz="4" w:space="0" w:color="auto"/>
              <w:left w:val="single" w:sz="4" w:space="0" w:color="auto"/>
              <w:bottom w:val="single" w:sz="4" w:space="0" w:color="auto"/>
              <w:right w:val="single" w:sz="4" w:space="0" w:color="auto"/>
            </w:tcBorders>
            <w:vAlign w:val="center"/>
          </w:tcPr>
          <w:p w14:paraId="693C68F5"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分</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值</w:t>
            </w:r>
          </w:p>
        </w:tc>
        <w:tc>
          <w:tcPr>
            <w:tcW w:w="6870" w:type="dxa"/>
            <w:tcBorders>
              <w:top w:val="single" w:sz="4" w:space="0" w:color="auto"/>
              <w:left w:val="single" w:sz="4" w:space="0" w:color="auto"/>
              <w:bottom w:val="single" w:sz="4" w:space="0" w:color="auto"/>
              <w:right w:val="single" w:sz="4" w:space="0" w:color="auto"/>
            </w:tcBorders>
            <w:vAlign w:val="center"/>
          </w:tcPr>
          <w:p w14:paraId="4D9361D5"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技</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评</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标</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准</w:t>
            </w:r>
          </w:p>
        </w:tc>
      </w:tr>
      <w:tr w:rsidR="00173BF3" w:rsidRPr="00CA1E5A" w14:paraId="20C3B353" w14:textId="77777777" w:rsidTr="00173BF3">
        <w:trPr>
          <w:trHeight w:val="670"/>
        </w:trPr>
        <w:tc>
          <w:tcPr>
            <w:tcW w:w="1463" w:type="dxa"/>
            <w:tcBorders>
              <w:top w:val="single" w:sz="4" w:space="0" w:color="auto"/>
              <w:left w:val="single" w:sz="4" w:space="0" w:color="auto"/>
              <w:bottom w:val="single" w:sz="4" w:space="0" w:color="auto"/>
              <w:right w:val="single" w:sz="4" w:space="0" w:color="auto"/>
            </w:tcBorders>
            <w:vAlign w:val="center"/>
          </w:tcPr>
          <w:p w14:paraId="39466959"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90—100</w:t>
            </w:r>
            <w:r w:rsidRPr="00CA1E5A">
              <w:rPr>
                <w:rFonts w:ascii="Times New Roman" w:hAnsi="Times New Roman" w:cs="Times New Roman"/>
                <w:color w:val="000000"/>
                <w:kern w:val="0"/>
                <w:szCs w:val="21"/>
                <w:lang w:val="zh-CN"/>
              </w:rPr>
              <w:t>分</w:t>
            </w:r>
          </w:p>
        </w:tc>
        <w:tc>
          <w:tcPr>
            <w:tcW w:w="6870" w:type="dxa"/>
            <w:tcBorders>
              <w:top w:val="single" w:sz="4" w:space="0" w:color="auto"/>
              <w:left w:val="single" w:sz="4" w:space="0" w:color="auto"/>
              <w:bottom w:val="single" w:sz="4" w:space="0" w:color="auto"/>
              <w:right w:val="single" w:sz="4" w:space="0" w:color="auto"/>
            </w:tcBorders>
            <w:vAlign w:val="center"/>
          </w:tcPr>
          <w:p w14:paraId="5D445026"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能独立完成</w:t>
            </w:r>
            <w:r w:rsidRPr="00CA1E5A">
              <w:rPr>
                <w:rFonts w:ascii="Times New Roman" w:hAnsi="Times New Roman" w:cs="Times New Roman"/>
                <w:color w:val="000000"/>
                <w:kern w:val="0"/>
                <w:szCs w:val="21"/>
              </w:rPr>
              <w:t>整套动作</w:t>
            </w:r>
            <w:r w:rsidRPr="00CA1E5A">
              <w:rPr>
                <w:rFonts w:ascii="Times New Roman" w:hAnsi="Times New Roman" w:cs="Times New Roman"/>
                <w:color w:val="000000"/>
                <w:kern w:val="0"/>
                <w:szCs w:val="21"/>
                <w:lang w:val="zh-CN"/>
              </w:rPr>
              <w:t>，动作熟练、准确、有力度、节奏感强；动作与音乐配合协调，具有较强表现力。</w:t>
            </w:r>
          </w:p>
        </w:tc>
      </w:tr>
      <w:tr w:rsidR="00173BF3" w:rsidRPr="00CA1E5A" w14:paraId="62CA2DE5" w14:textId="77777777" w:rsidTr="00173BF3">
        <w:trPr>
          <w:trHeight w:val="680"/>
        </w:trPr>
        <w:tc>
          <w:tcPr>
            <w:tcW w:w="1463" w:type="dxa"/>
            <w:tcBorders>
              <w:top w:val="single" w:sz="4" w:space="0" w:color="auto"/>
              <w:left w:val="single" w:sz="4" w:space="0" w:color="auto"/>
              <w:bottom w:val="single" w:sz="4" w:space="0" w:color="auto"/>
              <w:right w:val="single" w:sz="4" w:space="0" w:color="auto"/>
            </w:tcBorders>
            <w:vAlign w:val="center"/>
          </w:tcPr>
          <w:p w14:paraId="0EC331C0"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80—89</w:t>
            </w:r>
            <w:r w:rsidRPr="00CA1E5A">
              <w:rPr>
                <w:rFonts w:ascii="Times New Roman" w:hAnsi="Times New Roman" w:cs="Times New Roman"/>
                <w:color w:val="000000"/>
                <w:kern w:val="0"/>
                <w:szCs w:val="21"/>
                <w:lang w:val="zh-CN"/>
              </w:rPr>
              <w:t>分</w:t>
            </w:r>
          </w:p>
        </w:tc>
        <w:tc>
          <w:tcPr>
            <w:tcW w:w="6870" w:type="dxa"/>
            <w:tcBorders>
              <w:top w:val="single" w:sz="4" w:space="0" w:color="auto"/>
              <w:left w:val="single" w:sz="4" w:space="0" w:color="auto"/>
              <w:bottom w:val="single" w:sz="4" w:space="0" w:color="auto"/>
              <w:right w:val="single" w:sz="4" w:space="0" w:color="auto"/>
            </w:tcBorders>
            <w:vAlign w:val="center"/>
          </w:tcPr>
          <w:p w14:paraId="715847DF"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能独立完成</w:t>
            </w:r>
            <w:r w:rsidRPr="00CA1E5A">
              <w:rPr>
                <w:rFonts w:ascii="Times New Roman" w:hAnsi="Times New Roman" w:cs="Times New Roman"/>
                <w:color w:val="000000"/>
                <w:kern w:val="0"/>
                <w:szCs w:val="21"/>
              </w:rPr>
              <w:t>成套动作</w:t>
            </w:r>
            <w:r w:rsidRPr="00CA1E5A">
              <w:rPr>
                <w:rFonts w:ascii="Times New Roman" w:hAnsi="Times New Roman" w:cs="Times New Roman"/>
                <w:color w:val="000000"/>
                <w:kern w:val="0"/>
                <w:szCs w:val="21"/>
                <w:lang w:val="zh-CN"/>
              </w:rPr>
              <w:t>，动作熟练，动作较准确、较有力度、有节奏感；动作与音乐配合协调，具有一定表现力。</w:t>
            </w:r>
          </w:p>
        </w:tc>
      </w:tr>
      <w:tr w:rsidR="00173BF3" w:rsidRPr="00CA1E5A" w14:paraId="13B97C2C" w14:textId="77777777" w:rsidTr="00173BF3">
        <w:trPr>
          <w:trHeight w:val="380"/>
        </w:trPr>
        <w:tc>
          <w:tcPr>
            <w:tcW w:w="1463" w:type="dxa"/>
            <w:tcBorders>
              <w:top w:val="single" w:sz="4" w:space="0" w:color="auto"/>
              <w:left w:val="single" w:sz="4" w:space="0" w:color="auto"/>
              <w:bottom w:val="single" w:sz="4" w:space="0" w:color="auto"/>
              <w:right w:val="single" w:sz="4" w:space="0" w:color="auto"/>
            </w:tcBorders>
            <w:vAlign w:val="center"/>
          </w:tcPr>
          <w:p w14:paraId="014F9C03"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70—79</w:t>
            </w:r>
            <w:r w:rsidRPr="00CA1E5A">
              <w:rPr>
                <w:rFonts w:ascii="Times New Roman" w:hAnsi="Times New Roman" w:cs="Times New Roman"/>
                <w:color w:val="000000"/>
                <w:kern w:val="0"/>
                <w:szCs w:val="21"/>
                <w:lang w:val="zh-CN"/>
              </w:rPr>
              <w:t>分</w:t>
            </w:r>
          </w:p>
        </w:tc>
        <w:tc>
          <w:tcPr>
            <w:tcW w:w="6870" w:type="dxa"/>
            <w:tcBorders>
              <w:top w:val="single" w:sz="4" w:space="0" w:color="auto"/>
              <w:left w:val="single" w:sz="4" w:space="0" w:color="auto"/>
              <w:bottom w:val="single" w:sz="4" w:space="0" w:color="auto"/>
              <w:right w:val="single" w:sz="4" w:space="0" w:color="auto"/>
            </w:tcBorders>
            <w:vAlign w:val="center"/>
          </w:tcPr>
          <w:p w14:paraId="6620CF31"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能独立完成</w:t>
            </w:r>
            <w:r w:rsidRPr="00CA1E5A">
              <w:rPr>
                <w:rFonts w:ascii="Times New Roman" w:hAnsi="Times New Roman" w:cs="Times New Roman"/>
                <w:color w:val="000000"/>
                <w:kern w:val="0"/>
                <w:szCs w:val="21"/>
              </w:rPr>
              <w:t>整套动作</w:t>
            </w:r>
            <w:r w:rsidRPr="00CA1E5A">
              <w:rPr>
                <w:rFonts w:ascii="Times New Roman" w:hAnsi="Times New Roman" w:cs="Times New Roman"/>
                <w:color w:val="000000"/>
                <w:kern w:val="0"/>
                <w:szCs w:val="21"/>
                <w:lang w:val="zh-CN"/>
              </w:rPr>
              <w:t>，动作基本准确、协调，节奏感较强，表现力一般。</w:t>
            </w:r>
          </w:p>
        </w:tc>
      </w:tr>
      <w:tr w:rsidR="00173BF3" w:rsidRPr="00CA1E5A" w14:paraId="2647FBBF" w14:textId="77777777" w:rsidTr="00173BF3">
        <w:trPr>
          <w:trHeight w:val="390"/>
        </w:trPr>
        <w:tc>
          <w:tcPr>
            <w:tcW w:w="1463" w:type="dxa"/>
            <w:tcBorders>
              <w:top w:val="single" w:sz="4" w:space="0" w:color="auto"/>
              <w:left w:val="single" w:sz="4" w:space="0" w:color="auto"/>
              <w:bottom w:val="single" w:sz="4" w:space="0" w:color="auto"/>
              <w:right w:val="single" w:sz="4" w:space="0" w:color="auto"/>
            </w:tcBorders>
            <w:vAlign w:val="center"/>
          </w:tcPr>
          <w:p w14:paraId="4DDD5C1B"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60—69</w:t>
            </w:r>
            <w:r w:rsidRPr="00CA1E5A">
              <w:rPr>
                <w:rFonts w:ascii="Times New Roman" w:hAnsi="Times New Roman" w:cs="Times New Roman"/>
                <w:color w:val="000000"/>
                <w:kern w:val="0"/>
                <w:szCs w:val="21"/>
                <w:lang w:val="zh-CN"/>
              </w:rPr>
              <w:t>分</w:t>
            </w:r>
          </w:p>
        </w:tc>
        <w:tc>
          <w:tcPr>
            <w:tcW w:w="6870" w:type="dxa"/>
            <w:tcBorders>
              <w:top w:val="single" w:sz="4" w:space="0" w:color="auto"/>
              <w:left w:val="single" w:sz="4" w:space="0" w:color="auto"/>
              <w:bottom w:val="single" w:sz="4" w:space="0" w:color="auto"/>
              <w:right w:val="single" w:sz="4" w:space="0" w:color="auto"/>
            </w:tcBorders>
            <w:vAlign w:val="center"/>
          </w:tcPr>
          <w:p w14:paraId="40235385"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动作基本正确，动作独立完成，与音乐基本合拍。</w:t>
            </w:r>
          </w:p>
        </w:tc>
      </w:tr>
      <w:tr w:rsidR="00173BF3" w:rsidRPr="00CA1E5A" w14:paraId="7078C972" w14:textId="77777777" w:rsidTr="00173BF3">
        <w:trPr>
          <w:trHeight w:val="390"/>
        </w:trPr>
        <w:tc>
          <w:tcPr>
            <w:tcW w:w="1463" w:type="dxa"/>
            <w:tcBorders>
              <w:top w:val="single" w:sz="4" w:space="0" w:color="auto"/>
              <w:left w:val="single" w:sz="4" w:space="0" w:color="auto"/>
              <w:bottom w:val="single" w:sz="4" w:space="0" w:color="auto"/>
              <w:right w:val="single" w:sz="4" w:space="0" w:color="auto"/>
            </w:tcBorders>
            <w:vAlign w:val="center"/>
          </w:tcPr>
          <w:p w14:paraId="32918D7A"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lastRenderedPageBreak/>
              <w:t>60</w:t>
            </w:r>
            <w:r w:rsidRPr="00CA1E5A">
              <w:rPr>
                <w:rFonts w:ascii="Times New Roman" w:hAnsi="Times New Roman" w:cs="Times New Roman"/>
                <w:color w:val="000000"/>
                <w:kern w:val="0"/>
                <w:szCs w:val="21"/>
                <w:lang w:val="zh-CN"/>
              </w:rPr>
              <w:t>以下</w:t>
            </w:r>
          </w:p>
        </w:tc>
        <w:tc>
          <w:tcPr>
            <w:tcW w:w="6870" w:type="dxa"/>
            <w:tcBorders>
              <w:top w:val="single" w:sz="4" w:space="0" w:color="auto"/>
              <w:left w:val="single" w:sz="4" w:space="0" w:color="auto"/>
              <w:bottom w:val="single" w:sz="4" w:space="0" w:color="auto"/>
              <w:right w:val="single" w:sz="4" w:space="0" w:color="auto"/>
            </w:tcBorders>
            <w:vAlign w:val="center"/>
          </w:tcPr>
          <w:p w14:paraId="14ED58EA"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动作不熟练，不能完成动作，与音乐不合拍。</w:t>
            </w:r>
          </w:p>
        </w:tc>
      </w:tr>
    </w:tbl>
    <w:p w14:paraId="64D4FC58" w14:textId="77777777" w:rsidR="00173BF3" w:rsidRPr="00CA1E5A" w:rsidRDefault="00173BF3" w:rsidP="00173BF3">
      <w:pPr>
        <w:spacing w:line="500" w:lineRule="exact"/>
        <w:jc w:val="center"/>
        <w:rPr>
          <w:rFonts w:ascii="Times New Roman" w:hAnsi="Times New Roman" w:cs="Times New Roman"/>
          <w:bCs/>
          <w:color w:val="000000"/>
          <w:szCs w:val="21"/>
        </w:rPr>
      </w:pPr>
    </w:p>
    <w:p w14:paraId="59E1A564" w14:textId="77777777" w:rsidR="00173BF3" w:rsidRPr="00CA1E5A" w:rsidRDefault="00173BF3" w:rsidP="00173BF3">
      <w:pPr>
        <w:spacing w:line="50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表</w:t>
      </w:r>
      <w:r w:rsidRPr="00CA1E5A">
        <w:rPr>
          <w:rFonts w:ascii="Times New Roman" w:hAnsi="Times New Roman" w:cs="Times New Roman"/>
          <w:bCs/>
          <w:color w:val="000000"/>
          <w:sz w:val="24"/>
        </w:rPr>
        <w:t xml:space="preserve">8  </w:t>
      </w:r>
      <w:r w:rsidRPr="00CA1E5A">
        <w:rPr>
          <w:rFonts w:ascii="Times New Roman" w:hAnsi="Times New Roman" w:cs="Times New Roman"/>
          <w:bCs/>
          <w:color w:val="000000"/>
          <w:sz w:val="24"/>
        </w:rPr>
        <w:t>健美操创编评分标准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3"/>
        <w:gridCol w:w="6930"/>
      </w:tblGrid>
      <w:tr w:rsidR="00173BF3" w:rsidRPr="00CA1E5A" w14:paraId="303D0AD2" w14:textId="77777777" w:rsidTr="00173BF3">
        <w:trPr>
          <w:trHeight w:val="453"/>
        </w:trPr>
        <w:tc>
          <w:tcPr>
            <w:tcW w:w="1453" w:type="dxa"/>
            <w:tcBorders>
              <w:top w:val="single" w:sz="4" w:space="0" w:color="auto"/>
              <w:left w:val="single" w:sz="4" w:space="0" w:color="auto"/>
              <w:bottom w:val="single" w:sz="4" w:space="0" w:color="auto"/>
              <w:right w:val="single" w:sz="4" w:space="0" w:color="auto"/>
            </w:tcBorders>
            <w:vAlign w:val="center"/>
          </w:tcPr>
          <w:p w14:paraId="4092DCF9"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分</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值</w:t>
            </w:r>
          </w:p>
        </w:tc>
        <w:tc>
          <w:tcPr>
            <w:tcW w:w="6930" w:type="dxa"/>
            <w:tcBorders>
              <w:top w:val="single" w:sz="4" w:space="0" w:color="auto"/>
              <w:left w:val="single" w:sz="4" w:space="0" w:color="auto"/>
              <w:bottom w:val="single" w:sz="4" w:space="0" w:color="auto"/>
              <w:right w:val="single" w:sz="4" w:space="0" w:color="auto"/>
            </w:tcBorders>
            <w:vAlign w:val="center"/>
          </w:tcPr>
          <w:p w14:paraId="5D3408A8"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技</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评</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标</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准</w:t>
            </w:r>
          </w:p>
        </w:tc>
      </w:tr>
      <w:tr w:rsidR="00173BF3" w:rsidRPr="00CA1E5A" w14:paraId="05F9F997" w14:textId="77777777" w:rsidTr="00173BF3">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30D4E272"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90—100</w:t>
            </w:r>
            <w:r w:rsidRPr="00CA1E5A">
              <w:rPr>
                <w:rFonts w:ascii="Times New Roman" w:hAnsi="Times New Roman" w:cs="Times New Roman"/>
                <w:color w:val="000000"/>
                <w:kern w:val="0"/>
                <w:szCs w:val="21"/>
                <w:lang w:val="zh-CN"/>
              </w:rPr>
              <w:t>分</w:t>
            </w:r>
          </w:p>
        </w:tc>
        <w:tc>
          <w:tcPr>
            <w:tcW w:w="6930" w:type="dxa"/>
            <w:tcBorders>
              <w:top w:val="single" w:sz="4" w:space="0" w:color="auto"/>
              <w:left w:val="single" w:sz="4" w:space="0" w:color="auto"/>
              <w:bottom w:val="single" w:sz="4" w:space="0" w:color="auto"/>
              <w:right w:val="single" w:sz="4" w:space="0" w:color="auto"/>
            </w:tcBorders>
            <w:vAlign w:val="center"/>
          </w:tcPr>
          <w:p w14:paraId="7200062E"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rPr>
              <w:t>编排合理；</w:t>
            </w:r>
            <w:r w:rsidRPr="00CA1E5A">
              <w:rPr>
                <w:rFonts w:ascii="Times New Roman" w:hAnsi="Times New Roman" w:cs="Times New Roman"/>
                <w:color w:val="000000"/>
                <w:kern w:val="0"/>
                <w:szCs w:val="21"/>
                <w:lang w:val="zh-CN"/>
              </w:rPr>
              <w:t>动作与音乐配合协调；</w:t>
            </w:r>
            <w:r w:rsidRPr="00CA1E5A">
              <w:rPr>
                <w:rFonts w:ascii="Times New Roman" w:hAnsi="Times New Roman" w:cs="Times New Roman"/>
                <w:color w:val="000000"/>
                <w:kern w:val="0"/>
                <w:szCs w:val="21"/>
              </w:rPr>
              <w:t>队形变化自然流畅；</w:t>
            </w:r>
            <w:r w:rsidRPr="00CA1E5A">
              <w:rPr>
                <w:rFonts w:ascii="Times New Roman" w:hAnsi="Times New Roman" w:cs="Times New Roman"/>
                <w:color w:val="000000"/>
                <w:kern w:val="0"/>
                <w:szCs w:val="21"/>
                <w:lang w:val="zh-CN"/>
              </w:rPr>
              <w:t>动作</w:t>
            </w:r>
            <w:r w:rsidRPr="00CA1E5A">
              <w:rPr>
                <w:rFonts w:ascii="Times New Roman" w:hAnsi="Times New Roman" w:cs="Times New Roman"/>
                <w:color w:val="000000"/>
                <w:kern w:val="0"/>
                <w:szCs w:val="21"/>
              </w:rPr>
              <w:t>姿态优美、舒展</w:t>
            </w:r>
            <w:r w:rsidRPr="00CA1E5A">
              <w:rPr>
                <w:rFonts w:ascii="Times New Roman" w:hAnsi="Times New Roman" w:cs="Times New Roman"/>
                <w:color w:val="000000"/>
                <w:kern w:val="0"/>
                <w:szCs w:val="21"/>
                <w:lang w:val="zh-CN"/>
              </w:rPr>
              <w:t>、准确、有力度、节奏感强；具有较强表现力，</w:t>
            </w:r>
            <w:r w:rsidRPr="00CA1E5A">
              <w:rPr>
                <w:rFonts w:ascii="Times New Roman" w:hAnsi="Times New Roman" w:cs="Times New Roman"/>
                <w:color w:val="000000"/>
                <w:kern w:val="0"/>
                <w:szCs w:val="21"/>
              </w:rPr>
              <w:t>整个团队表演效果好。</w:t>
            </w:r>
          </w:p>
        </w:tc>
      </w:tr>
      <w:tr w:rsidR="00173BF3" w:rsidRPr="00CA1E5A" w14:paraId="7538EF86" w14:textId="77777777" w:rsidTr="00173BF3">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61E8D877"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80—89</w:t>
            </w:r>
            <w:r w:rsidRPr="00CA1E5A">
              <w:rPr>
                <w:rFonts w:ascii="Times New Roman" w:hAnsi="Times New Roman" w:cs="Times New Roman"/>
                <w:color w:val="000000"/>
                <w:kern w:val="0"/>
                <w:szCs w:val="21"/>
                <w:lang w:val="zh-CN"/>
              </w:rPr>
              <w:t>分</w:t>
            </w:r>
          </w:p>
        </w:tc>
        <w:tc>
          <w:tcPr>
            <w:tcW w:w="6930" w:type="dxa"/>
            <w:tcBorders>
              <w:top w:val="single" w:sz="4" w:space="0" w:color="auto"/>
              <w:left w:val="single" w:sz="4" w:space="0" w:color="auto"/>
              <w:bottom w:val="single" w:sz="4" w:space="0" w:color="auto"/>
              <w:right w:val="single" w:sz="4" w:space="0" w:color="auto"/>
            </w:tcBorders>
            <w:vAlign w:val="center"/>
          </w:tcPr>
          <w:p w14:paraId="3CC5396D"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动作与音乐配合</w:t>
            </w:r>
            <w:r w:rsidRPr="00CA1E5A">
              <w:rPr>
                <w:rFonts w:ascii="Times New Roman" w:hAnsi="Times New Roman" w:cs="Times New Roman"/>
                <w:color w:val="000000"/>
                <w:kern w:val="0"/>
                <w:szCs w:val="21"/>
              </w:rPr>
              <w:t>较</w:t>
            </w:r>
            <w:r w:rsidRPr="00CA1E5A">
              <w:rPr>
                <w:rFonts w:ascii="Times New Roman" w:hAnsi="Times New Roman" w:cs="Times New Roman"/>
                <w:color w:val="000000"/>
                <w:kern w:val="0"/>
                <w:szCs w:val="21"/>
                <w:lang w:val="zh-CN"/>
              </w:rPr>
              <w:t>协调；</w:t>
            </w:r>
            <w:r w:rsidRPr="00CA1E5A">
              <w:rPr>
                <w:rFonts w:ascii="Times New Roman" w:hAnsi="Times New Roman" w:cs="Times New Roman"/>
                <w:color w:val="000000"/>
                <w:kern w:val="0"/>
                <w:szCs w:val="21"/>
              </w:rPr>
              <w:t>队形变化较流畅；</w:t>
            </w:r>
            <w:r w:rsidRPr="00CA1E5A">
              <w:rPr>
                <w:rFonts w:ascii="Times New Roman" w:hAnsi="Times New Roman" w:cs="Times New Roman"/>
                <w:color w:val="000000"/>
                <w:kern w:val="0"/>
                <w:szCs w:val="21"/>
                <w:lang w:val="zh-CN"/>
              </w:rPr>
              <w:t>动作</w:t>
            </w:r>
            <w:r w:rsidRPr="00CA1E5A">
              <w:rPr>
                <w:rFonts w:ascii="Times New Roman" w:hAnsi="Times New Roman" w:cs="Times New Roman"/>
                <w:color w:val="000000"/>
                <w:kern w:val="0"/>
                <w:szCs w:val="21"/>
              </w:rPr>
              <w:t>姿态较优美、舒展</w:t>
            </w:r>
            <w:r w:rsidRPr="00CA1E5A">
              <w:rPr>
                <w:rFonts w:ascii="Times New Roman" w:hAnsi="Times New Roman" w:cs="Times New Roman"/>
                <w:color w:val="000000"/>
                <w:kern w:val="0"/>
                <w:szCs w:val="21"/>
                <w:lang w:val="zh-CN"/>
              </w:rPr>
              <w:t>、准确、节奏感</w:t>
            </w:r>
            <w:r w:rsidRPr="00CA1E5A">
              <w:rPr>
                <w:rFonts w:ascii="Times New Roman" w:hAnsi="Times New Roman" w:cs="Times New Roman"/>
                <w:color w:val="000000"/>
                <w:kern w:val="0"/>
                <w:szCs w:val="21"/>
              </w:rPr>
              <w:t>较</w:t>
            </w:r>
            <w:r w:rsidRPr="00CA1E5A">
              <w:rPr>
                <w:rFonts w:ascii="Times New Roman" w:hAnsi="Times New Roman" w:cs="Times New Roman"/>
                <w:color w:val="000000"/>
                <w:kern w:val="0"/>
                <w:szCs w:val="21"/>
                <w:lang w:val="zh-CN"/>
              </w:rPr>
              <w:t>强；具有</w:t>
            </w:r>
            <w:r w:rsidRPr="00CA1E5A">
              <w:rPr>
                <w:rFonts w:ascii="Times New Roman" w:hAnsi="Times New Roman" w:cs="Times New Roman"/>
                <w:color w:val="000000"/>
                <w:kern w:val="0"/>
                <w:szCs w:val="21"/>
              </w:rPr>
              <w:t>一定</w:t>
            </w:r>
            <w:r w:rsidRPr="00CA1E5A">
              <w:rPr>
                <w:rFonts w:ascii="Times New Roman" w:hAnsi="Times New Roman" w:cs="Times New Roman"/>
                <w:color w:val="000000"/>
                <w:kern w:val="0"/>
                <w:szCs w:val="21"/>
                <w:lang w:val="zh-CN"/>
              </w:rPr>
              <w:t>表现力，</w:t>
            </w:r>
            <w:r w:rsidRPr="00CA1E5A">
              <w:rPr>
                <w:rFonts w:ascii="Times New Roman" w:hAnsi="Times New Roman" w:cs="Times New Roman"/>
                <w:color w:val="000000"/>
                <w:kern w:val="0"/>
                <w:szCs w:val="21"/>
              </w:rPr>
              <w:t>整个团队表演效果较好。</w:t>
            </w:r>
          </w:p>
        </w:tc>
      </w:tr>
      <w:tr w:rsidR="00173BF3" w:rsidRPr="00CA1E5A" w14:paraId="032F8FCD" w14:textId="77777777" w:rsidTr="00173BF3">
        <w:trPr>
          <w:trHeight w:val="800"/>
        </w:trPr>
        <w:tc>
          <w:tcPr>
            <w:tcW w:w="1453" w:type="dxa"/>
            <w:tcBorders>
              <w:top w:val="single" w:sz="4" w:space="0" w:color="auto"/>
              <w:left w:val="single" w:sz="4" w:space="0" w:color="auto"/>
              <w:bottom w:val="single" w:sz="4" w:space="0" w:color="auto"/>
              <w:right w:val="single" w:sz="4" w:space="0" w:color="auto"/>
            </w:tcBorders>
            <w:vAlign w:val="center"/>
          </w:tcPr>
          <w:p w14:paraId="2449DB39"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70—79</w:t>
            </w:r>
            <w:r w:rsidRPr="00CA1E5A">
              <w:rPr>
                <w:rFonts w:ascii="Times New Roman" w:hAnsi="Times New Roman" w:cs="Times New Roman"/>
                <w:color w:val="000000"/>
                <w:kern w:val="0"/>
                <w:szCs w:val="21"/>
                <w:lang w:val="zh-CN"/>
              </w:rPr>
              <w:t>分</w:t>
            </w:r>
          </w:p>
        </w:tc>
        <w:tc>
          <w:tcPr>
            <w:tcW w:w="6930" w:type="dxa"/>
            <w:tcBorders>
              <w:top w:val="single" w:sz="4" w:space="0" w:color="auto"/>
              <w:left w:val="single" w:sz="4" w:space="0" w:color="auto"/>
              <w:bottom w:val="single" w:sz="4" w:space="0" w:color="auto"/>
              <w:right w:val="single" w:sz="4" w:space="0" w:color="auto"/>
            </w:tcBorders>
            <w:vAlign w:val="center"/>
          </w:tcPr>
          <w:p w14:paraId="406BD0A1"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动作与音乐配合</w:t>
            </w:r>
            <w:r w:rsidRPr="00CA1E5A">
              <w:rPr>
                <w:rFonts w:ascii="Times New Roman" w:hAnsi="Times New Roman" w:cs="Times New Roman"/>
                <w:color w:val="000000"/>
                <w:kern w:val="0"/>
                <w:szCs w:val="21"/>
              </w:rPr>
              <w:t>基本</w:t>
            </w:r>
            <w:r w:rsidRPr="00CA1E5A">
              <w:rPr>
                <w:rFonts w:ascii="Times New Roman" w:hAnsi="Times New Roman" w:cs="Times New Roman"/>
                <w:color w:val="000000"/>
                <w:kern w:val="0"/>
                <w:szCs w:val="21"/>
                <w:lang w:val="zh-CN"/>
              </w:rPr>
              <w:t>协调；</w:t>
            </w:r>
            <w:r w:rsidRPr="00CA1E5A">
              <w:rPr>
                <w:rFonts w:ascii="Times New Roman" w:hAnsi="Times New Roman" w:cs="Times New Roman"/>
                <w:color w:val="000000"/>
                <w:kern w:val="0"/>
                <w:szCs w:val="21"/>
              </w:rPr>
              <w:t>队形变化较自然；整套动作较连贯</w:t>
            </w:r>
            <w:r w:rsidRPr="00CA1E5A">
              <w:rPr>
                <w:rFonts w:ascii="Times New Roman" w:hAnsi="Times New Roman" w:cs="Times New Roman"/>
                <w:color w:val="000000"/>
                <w:kern w:val="0"/>
                <w:szCs w:val="21"/>
                <w:lang w:val="zh-CN"/>
              </w:rPr>
              <w:t>；表现力</w:t>
            </w:r>
            <w:r w:rsidRPr="00CA1E5A">
              <w:rPr>
                <w:rFonts w:ascii="Times New Roman" w:hAnsi="Times New Roman" w:cs="Times New Roman"/>
                <w:color w:val="000000"/>
                <w:kern w:val="0"/>
                <w:szCs w:val="21"/>
              </w:rPr>
              <w:t>一般，缺少激情</w:t>
            </w:r>
            <w:r w:rsidRPr="00CA1E5A">
              <w:rPr>
                <w:rFonts w:ascii="Times New Roman" w:hAnsi="Times New Roman" w:cs="Times New Roman"/>
                <w:color w:val="000000"/>
                <w:kern w:val="0"/>
                <w:szCs w:val="21"/>
                <w:lang w:val="zh-CN"/>
              </w:rPr>
              <w:t>，</w:t>
            </w:r>
            <w:r w:rsidRPr="00CA1E5A">
              <w:rPr>
                <w:rFonts w:ascii="Times New Roman" w:hAnsi="Times New Roman" w:cs="Times New Roman"/>
                <w:color w:val="000000"/>
                <w:kern w:val="0"/>
                <w:szCs w:val="21"/>
              </w:rPr>
              <w:t>整个团队表演效果一般。</w:t>
            </w:r>
          </w:p>
        </w:tc>
      </w:tr>
      <w:tr w:rsidR="00173BF3" w:rsidRPr="00CA1E5A" w14:paraId="6E2B850B" w14:textId="77777777" w:rsidTr="00173BF3">
        <w:trPr>
          <w:trHeight w:val="780"/>
        </w:trPr>
        <w:tc>
          <w:tcPr>
            <w:tcW w:w="1453" w:type="dxa"/>
            <w:tcBorders>
              <w:top w:val="single" w:sz="4" w:space="0" w:color="auto"/>
              <w:left w:val="single" w:sz="4" w:space="0" w:color="auto"/>
              <w:bottom w:val="single" w:sz="4" w:space="0" w:color="auto"/>
              <w:right w:val="single" w:sz="4" w:space="0" w:color="auto"/>
            </w:tcBorders>
            <w:vAlign w:val="center"/>
          </w:tcPr>
          <w:p w14:paraId="52AC60BF"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60—69</w:t>
            </w:r>
            <w:r w:rsidRPr="00CA1E5A">
              <w:rPr>
                <w:rFonts w:ascii="Times New Roman" w:hAnsi="Times New Roman" w:cs="Times New Roman"/>
                <w:color w:val="000000"/>
                <w:kern w:val="0"/>
                <w:szCs w:val="21"/>
                <w:lang w:val="zh-CN"/>
              </w:rPr>
              <w:t>分</w:t>
            </w:r>
          </w:p>
        </w:tc>
        <w:tc>
          <w:tcPr>
            <w:tcW w:w="6930" w:type="dxa"/>
            <w:tcBorders>
              <w:top w:val="single" w:sz="4" w:space="0" w:color="auto"/>
              <w:left w:val="single" w:sz="4" w:space="0" w:color="auto"/>
              <w:bottom w:val="single" w:sz="4" w:space="0" w:color="auto"/>
              <w:right w:val="single" w:sz="4" w:space="0" w:color="auto"/>
            </w:tcBorders>
            <w:vAlign w:val="center"/>
          </w:tcPr>
          <w:p w14:paraId="3A085ED9"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动作与音乐配合</w:t>
            </w:r>
            <w:r w:rsidRPr="00CA1E5A">
              <w:rPr>
                <w:rFonts w:ascii="Times New Roman" w:hAnsi="Times New Roman" w:cs="Times New Roman"/>
                <w:color w:val="000000"/>
                <w:kern w:val="0"/>
                <w:szCs w:val="21"/>
              </w:rPr>
              <w:t>欠</w:t>
            </w:r>
            <w:r w:rsidRPr="00CA1E5A">
              <w:rPr>
                <w:rFonts w:ascii="Times New Roman" w:hAnsi="Times New Roman" w:cs="Times New Roman"/>
                <w:color w:val="000000"/>
                <w:kern w:val="0"/>
                <w:szCs w:val="21"/>
                <w:lang w:val="zh-CN"/>
              </w:rPr>
              <w:t>协调；</w:t>
            </w:r>
            <w:r w:rsidRPr="00CA1E5A">
              <w:rPr>
                <w:rFonts w:ascii="Times New Roman" w:hAnsi="Times New Roman" w:cs="Times New Roman"/>
                <w:color w:val="000000"/>
                <w:kern w:val="0"/>
                <w:szCs w:val="21"/>
              </w:rPr>
              <w:t>队形变化欠流畅；整套动作不够规范，缺少力度</w:t>
            </w:r>
            <w:r w:rsidRPr="00CA1E5A">
              <w:rPr>
                <w:rFonts w:ascii="Times New Roman" w:hAnsi="Times New Roman" w:cs="Times New Roman"/>
                <w:color w:val="000000"/>
                <w:kern w:val="0"/>
                <w:szCs w:val="21"/>
                <w:lang w:val="zh-CN"/>
              </w:rPr>
              <w:t>；</w:t>
            </w:r>
            <w:r w:rsidRPr="00CA1E5A">
              <w:rPr>
                <w:rFonts w:ascii="Times New Roman" w:hAnsi="Times New Roman" w:cs="Times New Roman"/>
                <w:color w:val="000000"/>
                <w:kern w:val="0"/>
                <w:szCs w:val="21"/>
              </w:rPr>
              <w:t>整个团队</w:t>
            </w:r>
            <w:r w:rsidRPr="00CA1E5A">
              <w:rPr>
                <w:rFonts w:ascii="Times New Roman" w:hAnsi="Times New Roman" w:cs="Times New Roman"/>
                <w:color w:val="000000"/>
                <w:kern w:val="0"/>
                <w:szCs w:val="21"/>
                <w:lang w:val="zh-CN"/>
              </w:rPr>
              <w:t>表现力</w:t>
            </w:r>
            <w:r w:rsidRPr="00CA1E5A">
              <w:rPr>
                <w:rFonts w:ascii="Times New Roman" w:hAnsi="Times New Roman" w:cs="Times New Roman"/>
                <w:color w:val="000000"/>
                <w:kern w:val="0"/>
                <w:szCs w:val="21"/>
              </w:rPr>
              <w:t>欠缺，缺少激情</w:t>
            </w:r>
            <w:r w:rsidRPr="00CA1E5A">
              <w:rPr>
                <w:rFonts w:ascii="Times New Roman" w:hAnsi="Times New Roman" w:cs="Times New Roman"/>
                <w:color w:val="000000"/>
                <w:kern w:val="0"/>
                <w:szCs w:val="21"/>
                <w:lang w:val="zh-CN"/>
              </w:rPr>
              <w:t>。</w:t>
            </w:r>
          </w:p>
        </w:tc>
      </w:tr>
      <w:tr w:rsidR="00173BF3" w:rsidRPr="00CA1E5A" w14:paraId="76F1A3D7" w14:textId="77777777" w:rsidTr="00173BF3">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169BEB83"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60</w:t>
            </w:r>
            <w:r w:rsidRPr="00CA1E5A">
              <w:rPr>
                <w:rFonts w:ascii="Times New Roman" w:hAnsi="Times New Roman" w:cs="Times New Roman"/>
                <w:color w:val="000000"/>
                <w:kern w:val="0"/>
                <w:szCs w:val="21"/>
                <w:lang w:val="zh-CN"/>
              </w:rPr>
              <w:t>以下</w:t>
            </w:r>
          </w:p>
        </w:tc>
        <w:tc>
          <w:tcPr>
            <w:tcW w:w="6930" w:type="dxa"/>
            <w:tcBorders>
              <w:top w:val="single" w:sz="4" w:space="0" w:color="auto"/>
              <w:left w:val="single" w:sz="4" w:space="0" w:color="auto"/>
              <w:bottom w:val="single" w:sz="4" w:space="0" w:color="auto"/>
              <w:right w:val="single" w:sz="4" w:space="0" w:color="auto"/>
            </w:tcBorders>
            <w:vAlign w:val="center"/>
          </w:tcPr>
          <w:p w14:paraId="76A6C572"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动作不熟练，不能完成动作，与音乐不合拍，</w:t>
            </w:r>
            <w:r w:rsidRPr="00CA1E5A">
              <w:rPr>
                <w:rFonts w:ascii="Times New Roman" w:hAnsi="Times New Roman" w:cs="Times New Roman"/>
                <w:color w:val="000000"/>
                <w:kern w:val="0"/>
                <w:szCs w:val="21"/>
              </w:rPr>
              <w:t>队形数量不符合规定。</w:t>
            </w:r>
          </w:p>
        </w:tc>
      </w:tr>
    </w:tbl>
    <w:p w14:paraId="2F2771DB" w14:textId="77777777" w:rsidR="00173BF3" w:rsidRPr="00CA1E5A" w:rsidRDefault="00173BF3" w:rsidP="00173BF3">
      <w:pPr>
        <w:widowControl/>
        <w:jc w:val="center"/>
        <w:rPr>
          <w:rFonts w:ascii="Times New Roman" w:hAnsi="Times New Roman" w:cs="Times New Roman"/>
          <w:kern w:val="0"/>
          <w:szCs w:val="21"/>
          <w:lang w:bidi="ar"/>
        </w:rPr>
      </w:pPr>
    </w:p>
    <w:p w14:paraId="1747B70D" w14:textId="77777777" w:rsidR="00173BF3" w:rsidRPr="00CA1E5A" w:rsidRDefault="00173BF3" w:rsidP="00173BF3">
      <w:pPr>
        <w:widowControl/>
        <w:spacing w:line="500" w:lineRule="exact"/>
        <w:jc w:val="center"/>
        <w:rPr>
          <w:rFonts w:ascii="Times New Roman" w:hAnsi="Times New Roman" w:cs="Times New Roman"/>
          <w:kern w:val="0"/>
          <w:sz w:val="24"/>
          <w:lang w:bidi="ar"/>
        </w:rPr>
      </w:pPr>
    </w:p>
    <w:p w14:paraId="3546350E" w14:textId="77777777" w:rsidR="00173BF3" w:rsidRPr="00CA1E5A" w:rsidRDefault="00173BF3" w:rsidP="00173BF3">
      <w:pPr>
        <w:widowControl/>
        <w:spacing w:line="500" w:lineRule="exact"/>
        <w:jc w:val="center"/>
        <w:rPr>
          <w:rFonts w:ascii="Times New Roman" w:hAnsi="Times New Roman" w:cs="Times New Roman"/>
          <w:sz w:val="24"/>
        </w:rPr>
      </w:pPr>
      <w:r w:rsidRPr="00CA1E5A">
        <w:rPr>
          <w:rFonts w:ascii="Times New Roman" w:hAnsi="Times New Roman" w:cs="Times New Roman"/>
          <w:kern w:val="0"/>
          <w:sz w:val="24"/>
          <w:lang w:bidi="ar"/>
        </w:rPr>
        <w:t>表</w:t>
      </w:r>
      <w:r w:rsidRPr="00CA1E5A">
        <w:rPr>
          <w:rFonts w:ascii="Times New Roman" w:hAnsi="Times New Roman" w:cs="Times New Roman"/>
          <w:kern w:val="0"/>
          <w:sz w:val="24"/>
          <w:lang w:bidi="ar"/>
        </w:rPr>
        <w:t xml:space="preserve">9   </w:t>
      </w:r>
      <w:r w:rsidRPr="00CA1E5A">
        <w:rPr>
          <w:rFonts w:ascii="Times New Roman" w:hAnsi="Times New Roman" w:cs="Times New Roman"/>
          <w:kern w:val="0"/>
          <w:sz w:val="24"/>
          <w:lang w:bidi="ar"/>
        </w:rPr>
        <w:t>一分钟仰卧起坐（女）分标准</w:t>
      </w:r>
    </w:p>
    <w:tbl>
      <w:tblPr>
        <w:tblpPr w:leftFromText="180" w:rightFromText="180" w:vertAnchor="text" w:horzAnchor="page" w:tblpX="1843" w:tblpY="108"/>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2570"/>
        <w:gridCol w:w="783"/>
        <w:gridCol w:w="563"/>
        <w:gridCol w:w="563"/>
        <w:gridCol w:w="563"/>
        <w:gridCol w:w="563"/>
        <w:gridCol w:w="563"/>
        <w:gridCol w:w="563"/>
        <w:gridCol w:w="563"/>
        <w:gridCol w:w="563"/>
        <w:gridCol w:w="543"/>
      </w:tblGrid>
      <w:tr w:rsidR="00173BF3" w:rsidRPr="00CA1E5A" w14:paraId="652F66E9" w14:textId="77777777" w:rsidTr="00173BF3">
        <w:trPr>
          <w:trHeight w:val="357"/>
          <w:tblCellSpacing w:w="0" w:type="dxa"/>
        </w:trPr>
        <w:tc>
          <w:tcPr>
            <w:tcW w:w="2570" w:type="dxa"/>
            <w:tcBorders>
              <w:top w:val="outset" w:sz="6" w:space="0" w:color="auto"/>
              <w:left w:val="outset" w:sz="6" w:space="0" w:color="auto"/>
              <w:bottom w:val="outset" w:sz="6" w:space="0" w:color="auto"/>
              <w:right w:val="outset" w:sz="6" w:space="0" w:color="auto"/>
            </w:tcBorders>
            <w:vAlign w:val="center"/>
          </w:tcPr>
          <w:p w14:paraId="616E30ED"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1</w:t>
            </w:r>
            <w:r w:rsidRPr="00CA1E5A">
              <w:rPr>
                <w:rFonts w:ascii="Times New Roman" w:hAnsi="Times New Roman" w:cs="Times New Roman"/>
                <w:kern w:val="0"/>
                <w:szCs w:val="21"/>
                <w:lang w:bidi="ar"/>
              </w:rPr>
              <w:t>分钟仰卧起坐（次）</w:t>
            </w:r>
          </w:p>
        </w:tc>
        <w:tc>
          <w:tcPr>
            <w:tcW w:w="783" w:type="dxa"/>
            <w:tcBorders>
              <w:top w:val="outset" w:sz="6" w:space="0" w:color="auto"/>
              <w:left w:val="outset" w:sz="6" w:space="0" w:color="auto"/>
              <w:bottom w:val="outset" w:sz="6" w:space="0" w:color="auto"/>
              <w:right w:val="outset" w:sz="6" w:space="0" w:color="auto"/>
            </w:tcBorders>
            <w:vAlign w:val="center"/>
          </w:tcPr>
          <w:p w14:paraId="5B57E1F1"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56</w:t>
            </w:r>
          </w:p>
        </w:tc>
        <w:tc>
          <w:tcPr>
            <w:tcW w:w="563" w:type="dxa"/>
            <w:tcBorders>
              <w:top w:val="outset" w:sz="6" w:space="0" w:color="auto"/>
              <w:left w:val="outset" w:sz="6" w:space="0" w:color="auto"/>
              <w:bottom w:val="outset" w:sz="6" w:space="0" w:color="auto"/>
              <w:right w:val="outset" w:sz="6" w:space="0" w:color="auto"/>
            </w:tcBorders>
            <w:vAlign w:val="center"/>
          </w:tcPr>
          <w:p w14:paraId="5583BF54"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52</w:t>
            </w:r>
          </w:p>
        </w:tc>
        <w:tc>
          <w:tcPr>
            <w:tcW w:w="563" w:type="dxa"/>
            <w:tcBorders>
              <w:top w:val="outset" w:sz="6" w:space="0" w:color="auto"/>
              <w:left w:val="outset" w:sz="6" w:space="0" w:color="auto"/>
              <w:bottom w:val="outset" w:sz="6" w:space="0" w:color="auto"/>
              <w:right w:val="outset" w:sz="6" w:space="0" w:color="auto"/>
            </w:tcBorders>
            <w:vAlign w:val="center"/>
          </w:tcPr>
          <w:p w14:paraId="3A4FDF1E"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48</w:t>
            </w:r>
          </w:p>
        </w:tc>
        <w:tc>
          <w:tcPr>
            <w:tcW w:w="563" w:type="dxa"/>
            <w:tcBorders>
              <w:top w:val="outset" w:sz="6" w:space="0" w:color="auto"/>
              <w:left w:val="outset" w:sz="6" w:space="0" w:color="auto"/>
              <w:bottom w:val="outset" w:sz="6" w:space="0" w:color="auto"/>
              <w:right w:val="outset" w:sz="6" w:space="0" w:color="auto"/>
            </w:tcBorders>
            <w:vAlign w:val="center"/>
          </w:tcPr>
          <w:p w14:paraId="252F676E"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36</w:t>
            </w:r>
          </w:p>
        </w:tc>
        <w:tc>
          <w:tcPr>
            <w:tcW w:w="563" w:type="dxa"/>
            <w:tcBorders>
              <w:top w:val="outset" w:sz="6" w:space="0" w:color="auto"/>
              <w:left w:val="outset" w:sz="6" w:space="0" w:color="auto"/>
              <w:bottom w:val="outset" w:sz="6" w:space="0" w:color="auto"/>
              <w:right w:val="outset" w:sz="6" w:space="0" w:color="auto"/>
            </w:tcBorders>
            <w:vAlign w:val="center"/>
          </w:tcPr>
          <w:p w14:paraId="269F9F29"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26</w:t>
            </w:r>
          </w:p>
        </w:tc>
        <w:tc>
          <w:tcPr>
            <w:tcW w:w="563" w:type="dxa"/>
            <w:tcBorders>
              <w:top w:val="outset" w:sz="6" w:space="0" w:color="auto"/>
              <w:left w:val="outset" w:sz="6" w:space="0" w:color="auto"/>
              <w:bottom w:val="outset" w:sz="6" w:space="0" w:color="auto"/>
              <w:right w:val="outset" w:sz="6" w:space="0" w:color="auto"/>
            </w:tcBorders>
            <w:vAlign w:val="center"/>
          </w:tcPr>
          <w:p w14:paraId="54A9A436"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24</w:t>
            </w:r>
          </w:p>
        </w:tc>
        <w:tc>
          <w:tcPr>
            <w:tcW w:w="563" w:type="dxa"/>
            <w:tcBorders>
              <w:top w:val="outset" w:sz="6" w:space="0" w:color="auto"/>
              <w:left w:val="outset" w:sz="6" w:space="0" w:color="auto"/>
              <w:bottom w:val="outset" w:sz="6" w:space="0" w:color="auto"/>
              <w:right w:val="outset" w:sz="6" w:space="0" w:color="auto"/>
            </w:tcBorders>
            <w:vAlign w:val="center"/>
          </w:tcPr>
          <w:p w14:paraId="0B0D8DED"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22</w:t>
            </w:r>
          </w:p>
        </w:tc>
        <w:tc>
          <w:tcPr>
            <w:tcW w:w="563" w:type="dxa"/>
            <w:tcBorders>
              <w:top w:val="outset" w:sz="6" w:space="0" w:color="auto"/>
              <w:left w:val="outset" w:sz="6" w:space="0" w:color="auto"/>
              <w:bottom w:val="outset" w:sz="6" w:space="0" w:color="auto"/>
              <w:right w:val="outset" w:sz="6" w:space="0" w:color="auto"/>
            </w:tcBorders>
            <w:vAlign w:val="center"/>
          </w:tcPr>
          <w:p w14:paraId="220A7C90"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20</w:t>
            </w:r>
          </w:p>
        </w:tc>
        <w:tc>
          <w:tcPr>
            <w:tcW w:w="563" w:type="dxa"/>
            <w:tcBorders>
              <w:top w:val="outset" w:sz="6" w:space="0" w:color="auto"/>
              <w:left w:val="outset" w:sz="6" w:space="0" w:color="auto"/>
              <w:bottom w:val="outset" w:sz="6" w:space="0" w:color="auto"/>
              <w:right w:val="outset" w:sz="6" w:space="0" w:color="auto"/>
            </w:tcBorders>
            <w:vAlign w:val="center"/>
          </w:tcPr>
          <w:p w14:paraId="07597463"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16</w:t>
            </w:r>
          </w:p>
        </w:tc>
        <w:tc>
          <w:tcPr>
            <w:tcW w:w="543" w:type="dxa"/>
            <w:tcBorders>
              <w:top w:val="outset" w:sz="6" w:space="0" w:color="auto"/>
              <w:left w:val="outset" w:sz="6" w:space="0" w:color="auto"/>
              <w:bottom w:val="outset" w:sz="6" w:space="0" w:color="auto"/>
              <w:right w:val="outset" w:sz="6" w:space="0" w:color="auto"/>
            </w:tcBorders>
            <w:vAlign w:val="center"/>
          </w:tcPr>
          <w:p w14:paraId="0DD2A5CD"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15</w:t>
            </w:r>
          </w:p>
        </w:tc>
      </w:tr>
      <w:tr w:rsidR="00173BF3" w:rsidRPr="00CA1E5A" w14:paraId="388CDAB9" w14:textId="77777777" w:rsidTr="00173BF3">
        <w:trPr>
          <w:trHeight w:val="357"/>
          <w:tblCellSpacing w:w="0" w:type="dxa"/>
        </w:trPr>
        <w:tc>
          <w:tcPr>
            <w:tcW w:w="2570" w:type="dxa"/>
            <w:tcBorders>
              <w:top w:val="outset" w:sz="6" w:space="0" w:color="auto"/>
              <w:left w:val="outset" w:sz="6" w:space="0" w:color="auto"/>
              <w:bottom w:val="outset" w:sz="6" w:space="0" w:color="auto"/>
              <w:right w:val="outset" w:sz="6" w:space="0" w:color="auto"/>
            </w:tcBorders>
            <w:vAlign w:val="center"/>
          </w:tcPr>
          <w:p w14:paraId="668BF6BF"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得</w:t>
            </w:r>
            <w:r w:rsidRPr="00CA1E5A">
              <w:rPr>
                <w:rFonts w:ascii="Times New Roman" w:hAnsi="Times New Roman" w:cs="Times New Roman"/>
                <w:kern w:val="0"/>
                <w:szCs w:val="21"/>
                <w:lang w:bidi="ar"/>
              </w:rPr>
              <w:t xml:space="preserve">   </w:t>
            </w:r>
            <w:r w:rsidRPr="00CA1E5A">
              <w:rPr>
                <w:rFonts w:ascii="Times New Roman" w:hAnsi="Times New Roman" w:cs="Times New Roman"/>
                <w:kern w:val="0"/>
                <w:szCs w:val="21"/>
                <w:lang w:bidi="ar"/>
              </w:rPr>
              <w:t>分</w:t>
            </w:r>
          </w:p>
        </w:tc>
        <w:tc>
          <w:tcPr>
            <w:tcW w:w="783" w:type="dxa"/>
            <w:tcBorders>
              <w:top w:val="outset" w:sz="6" w:space="0" w:color="auto"/>
              <w:left w:val="outset" w:sz="6" w:space="0" w:color="auto"/>
              <w:bottom w:val="outset" w:sz="6" w:space="0" w:color="auto"/>
              <w:right w:val="outset" w:sz="6" w:space="0" w:color="auto"/>
            </w:tcBorders>
            <w:vAlign w:val="center"/>
          </w:tcPr>
          <w:p w14:paraId="2285F221"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10</w:t>
            </w:r>
          </w:p>
        </w:tc>
        <w:tc>
          <w:tcPr>
            <w:tcW w:w="563" w:type="dxa"/>
            <w:tcBorders>
              <w:top w:val="outset" w:sz="6" w:space="0" w:color="auto"/>
              <w:left w:val="outset" w:sz="6" w:space="0" w:color="auto"/>
              <w:bottom w:val="outset" w:sz="6" w:space="0" w:color="auto"/>
              <w:right w:val="outset" w:sz="6" w:space="0" w:color="auto"/>
            </w:tcBorders>
            <w:vAlign w:val="center"/>
          </w:tcPr>
          <w:p w14:paraId="07A68F51"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9</w:t>
            </w:r>
          </w:p>
        </w:tc>
        <w:tc>
          <w:tcPr>
            <w:tcW w:w="563" w:type="dxa"/>
            <w:tcBorders>
              <w:top w:val="outset" w:sz="6" w:space="0" w:color="auto"/>
              <w:left w:val="outset" w:sz="6" w:space="0" w:color="auto"/>
              <w:bottom w:val="outset" w:sz="6" w:space="0" w:color="auto"/>
              <w:right w:val="outset" w:sz="6" w:space="0" w:color="auto"/>
            </w:tcBorders>
            <w:vAlign w:val="center"/>
          </w:tcPr>
          <w:p w14:paraId="1BD4DA2A"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8</w:t>
            </w:r>
          </w:p>
        </w:tc>
        <w:tc>
          <w:tcPr>
            <w:tcW w:w="563" w:type="dxa"/>
            <w:tcBorders>
              <w:top w:val="outset" w:sz="6" w:space="0" w:color="auto"/>
              <w:left w:val="outset" w:sz="6" w:space="0" w:color="auto"/>
              <w:bottom w:val="outset" w:sz="6" w:space="0" w:color="auto"/>
              <w:right w:val="outset" w:sz="6" w:space="0" w:color="auto"/>
            </w:tcBorders>
            <w:vAlign w:val="center"/>
          </w:tcPr>
          <w:p w14:paraId="4FC23887"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7</w:t>
            </w:r>
          </w:p>
        </w:tc>
        <w:tc>
          <w:tcPr>
            <w:tcW w:w="563" w:type="dxa"/>
            <w:tcBorders>
              <w:top w:val="outset" w:sz="6" w:space="0" w:color="auto"/>
              <w:left w:val="outset" w:sz="6" w:space="0" w:color="auto"/>
              <w:bottom w:val="outset" w:sz="6" w:space="0" w:color="auto"/>
              <w:right w:val="outset" w:sz="6" w:space="0" w:color="auto"/>
            </w:tcBorders>
            <w:vAlign w:val="center"/>
          </w:tcPr>
          <w:p w14:paraId="68FF6084"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6</w:t>
            </w:r>
          </w:p>
        </w:tc>
        <w:tc>
          <w:tcPr>
            <w:tcW w:w="563" w:type="dxa"/>
            <w:tcBorders>
              <w:top w:val="outset" w:sz="6" w:space="0" w:color="auto"/>
              <w:left w:val="outset" w:sz="6" w:space="0" w:color="auto"/>
              <w:bottom w:val="outset" w:sz="6" w:space="0" w:color="auto"/>
              <w:right w:val="outset" w:sz="6" w:space="0" w:color="auto"/>
            </w:tcBorders>
            <w:vAlign w:val="center"/>
          </w:tcPr>
          <w:p w14:paraId="2826A11D"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5</w:t>
            </w:r>
          </w:p>
        </w:tc>
        <w:tc>
          <w:tcPr>
            <w:tcW w:w="563" w:type="dxa"/>
            <w:tcBorders>
              <w:top w:val="outset" w:sz="6" w:space="0" w:color="auto"/>
              <w:left w:val="outset" w:sz="6" w:space="0" w:color="auto"/>
              <w:bottom w:val="outset" w:sz="6" w:space="0" w:color="auto"/>
              <w:right w:val="outset" w:sz="6" w:space="0" w:color="auto"/>
            </w:tcBorders>
            <w:vAlign w:val="center"/>
          </w:tcPr>
          <w:p w14:paraId="6CFFA45B"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4</w:t>
            </w:r>
          </w:p>
        </w:tc>
        <w:tc>
          <w:tcPr>
            <w:tcW w:w="563" w:type="dxa"/>
            <w:tcBorders>
              <w:top w:val="outset" w:sz="6" w:space="0" w:color="auto"/>
              <w:left w:val="outset" w:sz="6" w:space="0" w:color="auto"/>
              <w:bottom w:val="outset" w:sz="6" w:space="0" w:color="auto"/>
              <w:right w:val="outset" w:sz="6" w:space="0" w:color="auto"/>
            </w:tcBorders>
            <w:vAlign w:val="center"/>
          </w:tcPr>
          <w:p w14:paraId="26513A8F"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3</w:t>
            </w:r>
          </w:p>
        </w:tc>
        <w:tc>
          <w:tcPr>
            <w:tcW w:w="563" w:type="dxa"/>
            <w:tcBorders>
              <w:top w:val="outset" w:sz="6" w:space="0" w:color="auto"/>
              <w:left w:val="outset" w:sz="6" w:space="0" w:color="auto"/>
              <w:bottom w:val="outset" w:sz="6" w:space="0" w:color="auto"/>
              <w:right w:val="outset" w:sz="6" w:space="0" w:color="auto"/>
            </w:tcBorders>
            <w:vAlign w:val="center"/>
          </w:tcPr>
          <w:p w14:paraId="15405166"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2</w:t>
            </w:r>
          </w:p>
        </w:tc>
        <w:tc>
          <w:tcPr>
            <w:tcW w:w="543" w:type="dxa"/>
            <w:tcBorders>
              <w:top w:val="outset" w:sz="6" w:space="0" w:color="auto"/>
              <w:left w:val="outset" w:sz="6" w:space="0" w:color="auto"/>
              <w:bottom w:val="outset" w:sz="6" w:space="0" w:color="auto"/>
              <w:right w:val="outset" w:sz="6" w:space="0" w:color="auto"/>
            </w:tcBorders>
            <w:vAlign w:val="center"/>
          </w:tcPr>
          <w:p w14:paraId="5F7F7A8A" w14:textId="77777777" w:rsidR="00173BF3" w:rsidRPr="00CA1E5A" w:rsidRDefault="00173BF3" w:rsidP="00173BF3">
            <w:pPr>
              <w:widowControl/>
              <w:jc w:val="center"/>
              <w:rPr>
                <w:rFonts w:ascii="Times New Roman" w:hAnsi="Times New Roman" w:cs="Times New Roman"/>
                <w:szCs w:val="21"/>
              </w:rPr>
            </w:pPr>
            <w:r w:rsidRPr="00CA1E5A">
              <w:rPr>
                <w:rFonts w:ascii="Times New Roman" w:hAnsi="Times New Roman" w:cs="Times New Roman"/>
                <w:kern w:val="0"/>
                <w:szCs w:val="21"/>
                <w:lang w:bidi="ar"/>
              </w:rPr>
              <w:t>1</w:t>
            </w:r>
          </w:p>
        </w:tc>
      </w:tr>
    </w:tbl>
    <w:p w14:paraId="0EAFB5D7" w14:textId="77777777" w:rsidR="00173BF3" w:rsidRPr="00CA1E5A" w:rsidRDefault="00173BF3" w:rsidP="00173BF3">
      <w:pPr>
        <w:ind w:firstLineChars="100" w:firstLine="181"/>
        <w:rPr>
          <w:rFonts w:ascii="Times New Roman" w:hAnsi="Times New Roman" w:cs="Times New Roman"/>
          <w:b/>
          <w:bCs/>
          <w:sz w:val="18"/>
          <w:szCs w:val="18"/>
        </w:rPr>
      </w:pPr>
      <w:bookmarkStart w:id="69" w:name="_Toc4314401"/>
      <w:r w:rsidRPr="00CA1E5A">
        <w:rPr>
          <w:rFonts w:ascii="Times New Roman" w:hAnsi="Times New Roman" w:cs="Times New Roman"/>
          <w:b/>
          <w:bCs/>
          <w:kern w:val="0"/>
          <w:sz w:val="18"/>
          <w:szCs w:val="18"/>
          <w:lang w:bidi="ar"/>
        </w:rPr>
        <w:t>注：依据</w:t>
      </w:r>
      <w:r w:rsidRPr="00CA1E5A">
        <w:rPr>
          <w:rFonts w:ascii="Times New Roman" w:hAnsi="Times New Roman" w:cs="Times New Roman"/>
          <w:b/>
          <w:bCs/>
          <w:sz w:val="18"/>
          <w:szCs w:val="18"/>
        </w:rPr>
        <w:t>2017</w:t>
      </w:r>
      <w:r w:rsidRPr="00CA1E5A">
        <w:rPr>
          <w:rFonts w:ascii="Times New Roman" w:hAnsi="Times New Roman" w:cs="Times New Roman"/>
          <w:b/>
          <w:bCs/>
          <w:sz w:val="18"/>
          <w:szCs w:val="18"/>
        </w:rPr>
        <w:t>年《国家学生体质健康标准》大一、大二（女生）评分标准；男生在每个标准上增加</w:t>
      </w:r>
      <w:r w:rsidRPr="00CA1E5A">
        <w:rPr>
          <w:rFonts w:ascii="Times New Roman" w:hAnsi="Times New Roman" w:cs="Times New Roman"/>
          <w:b/>
          <w:bCs/>
          <w:sz w:val="18"/>
          <w:szCs w:val="18"/>
        </w:rPr>
        <w:t>5</w:t>
      </w:r>
      <w:r w:rsidRPr="00CA1E5A">
        <w:rPr>
          <w:rFonts w:ascii="Times New Roman" w:hAnsi="Times New Roman" w:cs="Times New Roman"/>
          <w:b/>
          <w:bCs/>
          <w:sz w:val="18"/>
          <w:szCs w:val="18"/>
        </w:rPr>
        <w:t>次。</w:t>
      </w:r>
      <w:bookmarkEnd w:id="69"/>
    </w:p>
    <w:p w14:paraId="05DFA94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706E277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color w:val="000000"/>
          <w:sz w:val="24"/>
        </w:rPr>
        <w:t>1.</w:t>
      </w:r>
      <w:r w:rsidRPr="00CA1E5A">
        <w:rPr>
          <w:rFonts w:ascii="Times New Roman" w:hAnsi="Times New Roman" w:cs="Times New Roman"/>
          <w:b/>
          <w:bCs/>
          <w:color w:val="000000"/>
          <w:sz w:val="24"/>
        </w:rPr>
        <w:t>课程考核目标：</w:t>
      </w:r>
      <w:r w:rsidRPr="00CA1E5A">
        <w:rPr>
          <w:rFonts w:ascii="Times New Roman" w:hAnsi="Times New Roman" w:cs="Times New Roman"/>
          <w:color w:val="000000"/>
          <w:sz w:val="24"/>
        </w:rPr>
        <w:t>本课程主要考核学生对健美操基本技术、基本知识的掌握情况，</w:t>
      </w:r>
      <w:r w:rsidRPr="00CA1E5A">
        <w:rPr>
          <w:rFonts w:ascii="Times New Roman" w:hAnsi="Times New Roman" w:cs="Times New Roman"/>
          <w:sz w:val="24"/>
        </w:rPr>
        <w:t>提高运动能力；对身体素质的考核，发展弹跳。</w:t>
      </w:r>
    </w:p>
    <w:p w14:paraId="4CEDDBA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2.</w:t>
      </w:r>
      <w:r w:rsidRPr="00CA1E5A">
        <w:rPr>
          <w:rFonts w:ascii="Times New Roman" w:hAnsi="Times New Roman" w:cs="Times New Roman"/>
          <w:b/>
          <w:bCs/>
          <w:color w:val="000000"/>
          <w:sz w:val="24"/>
        </w:rPr>
        <w:t>课程考核的方式</w:t>
      </w:r>
      <w:r w:rsidRPr="00CA1E5A">
        <w:rPr>
          <w:rFonts w:ascii="Times New Roman" w:hAnsi="Times New Roman" w:cs="Times New Roman"/>
          <w:b/>
          <w:bCs/>
          <w:color w:val="000000"/>
          <w:sz w:val="24"/>
        </w:rPr>
        <w:t>:</w:t>
      </w:r>
    </w:p>
    <w:p w14:paraId="5C1139A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①</w:t>
      </w:r>
      <w:r w:rsidRPr="00CA1E5A">
        <w:rPr>
          <w:rFonts w:ascii="Times New Roman" w:hAnsi="Times New Roman" w:cs="Times New Roman"/>
          <w:color w:val="000000"/>
          <w:sz w:val="24"/>
        </w:rPr>
        <w:t>健美操套路的技术评定：分组、跟音乐完成考核动作。</w:t>
      </w:r>
    </w:p>
    <w:p w14:paraId="1BDE02F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②</w:t>
      </w:r>
      <w:r w:rsidRPr="00CA1E5A">
        <w:rPr>
          <w:rFonts w:ascii="Times New Roman" w:hAnsi="Times New Roman" w:cs="Times New Roman"/>
          <w:color w:val="000000"/>
          <w:sz w:val="24"/>
        </w:rPr>
        <w:t>身体素质的测试：两人一组，一人测试，一人计数，计算</w:t>
      </w:r>
      <w:r w:rsidRPr="00CA1E5A">
        <w:rPr>
          <w:rFonts w:ascii="Times New Roman" w:hAnsi="Times New Roman" w:cs="Times New Roman"/>
          <w:color w:val="000000"/>
          <w:sz w:val="24"/>
        </w:rPr>
        <w:t>1</w:t>
      </w:r>
      <w:r w:rsidRPr="00CA1E5A">
        <w:rPr>
          <w:rFonts w:ascii="Times New Roman" w:hAnsi="Times New Roman" w:cs="Times New Roman"/>
          <w:color w:val="000000"/>
          <w:sz w:val="24"/>
        </w:rPr>
        <w:t>分钟的次数。</w:t>
      </w:r>
    </w:p>
    <w:p w14:paraId="2F2510F4" w14:textId="77777777" w:rsidR="00173BF3" w:rsidRPr="00CA1E5A" w:rsidRDefault="00173BF3" w:rsidP="00173BF3">
      <w:pPr>
        <w:spacing w:line="500" w:lineRule="exact"/>
        <w:ind w:leftChars="200" w:left="420"/>
        <w:rPr>
          <w:rFonts w:ascii="Times New Roman" w:hAnsi="Times New Roman" w:cs="Times New Roman"/>
          <w:b/>
          <w:bCs/>
          <w:color w:val="000000"/>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课程考核的内容和成绩构成及分值：</w:t>
      </w:r>
    </w:p>
    <w:p w14:paraId="3C083C3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《健美操</w:t>
      </w:r>
      <w:r w:rsidRPr="00CA1E5A">
        <w:rPr>
          <w:rFonts w:ascii="Times New Roman" w:hAnsi="Times New Roman" w:cs="Times New Roman"/>
          <w:sz w:val="24"/>
        </w:rPr>
        <w:t>3</w:t>
      </w:r>
      <w:r w:rsidRPr="00CA1E5A">
        <w:rPr>
          <w:rFonts w:ascii="Times New Roman" w:hAnsi="Times New Roman" w:cs="Times New Roman"/>
          <w:sz w:val="24"/>
        </w:rPr>
        <w:t>》课程成绩由期末考试成绩、期中考试成绩和平时成绩三部分构成，具体考核内容和分值比例情况见（见表</w:t>
      </w:r>
      <w:r w:rsidRPr="00CA1E5A">
        <w:rPr>
          <w:rFonts w:ascii="Times New Roman" w:hAnsi="Times New Roman" w:cs="Times New Roman"/>
          <w:sz w:val="24"/>
        </w:rPr>
        <w:t>2</w:t>
      </w:r>
      <w:r w:rsidRPr="00CA1E5A">
        <w:rPr>
          <w:rFonts w:ascii="Times New Roman" w:hAnsi="Times New Roman" w:cs="Times New Roman"/>
          <w:sz w:val="24"/>
        </w:rPr>
        <w:t>）</w:t>
      </w:r>
    </w:p>
    <w:tbl>
      <w:tblPr>
        <w:tblpPr w:leftFromText="180" w:rightFromText="180" w:vertAnchor="text" w:horzAnchor="page" w:tblpX="1915" w:tblpY="6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7"/>
        <w:gridCol w:w="1221"/>
        <w:gridCol w:w="1960"/>
        <w:gridCol w:w="1880"/>
        <w:gridCol w:w="1734"/>
      </w:tblGrid>
      <w:tr w:rsidR="00173BF3" w:rsidRPr="00CA1E5A" w14:paraId="02DDC802" w14:textId="77777777" w:rsidTr="00173BF3">
        <w:trPr>
          <w:trHeight w:val="464"/>
        </w:trPr>
        <w:tc>
          <w:tcPr>
            <w:tcW w:w="1677" w:type="dxa"/>
            <w:vMerge w:val="restart"/>
            <w:tcBorders>
              <w:tl2br w:val="single" w:sz="4" w:space="0" w:color="auto"/>
            </w:tcBorders>
          </w:tcPr>
          <w:p w14:paraId="22FA6F62" w14:textId="77777777" w:rsidR="00173BF3" w:rsidRPr="00CA1E5A" w:rsidRDefault="00173BF3" w:rsidP="00173BF3">
            <w:pPr>
              <w:snapToGrid w:val="0"/>
              <w:spacing w:line="240" w:lineRule="atLeast"/>
              <w:jc w:val="center"/>
              <w:rPr>
                <w:rFonts w:ascii="Times New Roman" w:hAnsi="Times New Roman" w:cs="Times New Roman"/>
                <w:szCs w:val="21"/>
              </w:rPr>
            </w:pPr>
            <w:r w:rsidRPr="00CA1E5A">
              <w:rPr>
                <w:rFonts w:ascii="Times New Roman" w:hAnsi="Times New Roman" w:cs="Times New Roman"/>
                <w:szCs w:val="21"/>
              </w:rPr>
              <w:lastRenderedPageBreak/>
              <w:t xml:space="preserve">    </w:t>
            </w:r>
            <w:r w:rsidRPr="00CA1E5A">
              <w:rPr>
                <w:rFonts w:ascii="Times New Roman" w:hAnsi="Times New Roman" w:cs="Times New Roman"/>
                <w:szCs w:val="21"/>
              </w:rPr>
              <w:t>成绩构成</w:t>
            </w:r>
          </w:p>
          <w:p w14:paraId="7C8FC9EE" w14:textId="77777777" w:rsidR="00173BF3" w:rsidRPr="00CA1E5A" w:rsidRDefault="00173BF3" w:rsidP="00173BF3">
            <w:pPr>
              <w:spacing w:line="240" w:lineRule="atLeast"/>
              <w:jc w:val="center"/>
              <w:rPr>
                <w:rFonts w:ascii="Times New Roman" w:hAnsi="Times New Roman" w:cs="Times New Roman"/>
                <w:szCs w:val="21"/>
              </w:rPr>
            </w:pPr>
          </w:p>
          <w:p w14:paraId="3342ACAB" w14:textId="77777777" w:rsidR="00173BF3" w:rsidRPr="00CA1E5A" w:rsidRDefault="00173BF3" w:rsidP="00173BF3">
            <w:pPr>
              <w:spacing w:line="240" w:lineRule="atLeast"/>
              <w:ind w:firstLine="233"/>
              <w:rPr>
                <w:rFonts w:ascii="Times New Roman" w:hAnsi="Times New Roman" w:cs="Times New Roman"/>
                <w:szCs w:val="21"/>
              </w:rPr>
            </w:pPr>
            <w:r w:rsidRPr="00CA1E5A">
              <w:rPr>
                <w:rFonts w:ascii="Times New Roman" w:hAnsi="Times New Roman" w:cs="Times New Roman"/>
                <w:szCs w:val="21"/>
              </w:rPr>
              <w:t>内容</w:t>
            </w:r>
          </w:p>
        </w:tc>
        <w:tc>
          <w:tcPr>
            <w:tcW w:w="1221" w:type="dxa"/>
            <w:vMerge w:val="restart"/>
            <w:vAlign w:val="center"/>
          </w:tcPr>
          <w:p w14:paraId="1FE6E3AE"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期中成绩（</w:t>
            </w:r>
            <w:r w:rsidRPr="00CA1E5A">
              <w:rPr>
                <w:rFonts w:ascii="Times New Roman" w:hAnsi="Times New Roman" w:cs="Times New Roman"/>
                <w:szCs w:val="21"/>
              </w:rPr>
              <w:t>20%</w:t>
            </w:r>
            <w:r w:rsidRPr="00CA1E5A">
              <w:rPr>
                <w:rFonts w:ascii="Times New Roman" w:hAnsi="Times New Roman" w:cs="Times New Roman"/>
                <w:szCs w:val="21"/>
              </w:rPr>
              <w:t>）</w:t>
            </w:r>
          </w:p>
        </w:tc>
        <w:tc>
          <w:tcPr>
            <w:tcW w:w="3840" w:type="dxa"/>
            <w:gridSpan w:val="2"/>
          </w:tcPr>
          <w:p w14:paraId="77B94F97" w14:textId="77777777" w:rsidR="00173BF3" w:rsidRPr="00CA1E5A" w:rsidRDefault="00173BF3" w:rsidP="00173BF3">
            <w:pPr>
              <w:spacing w:line="240" w:lineRule="atLeast"/>
              <w:ind w:firstLineChars="500" w:firstLine="1050"/>
              <w:rPr>
                <w:rFonts w:ascii="Times New Roman" w:hAnsi="Times New Roman" w:cs="Times New Roman"/>
                <w:szCs w:val="21"/>
              </w:rPr>
            </w:pPr>
            <w:r w:rsidRPr="00CA1E5A">
              <w:rPr>
                <w:rFonts w:ascii="Times New Roman" w:hAnsi="Times New Roman" w:cs="Times New Roman"/>
                <w:szCs w:val="21"/>
              </w:rPr>
              <w:t>期末成绩（</w:t>
            </w:r>
            <w:r w:rsidRPr="00CA1E5A">
              <w:rPr>
                <w:rFonts w:ascii="Times New Roman" w:hAnsi="Times New Roman" w:cs="Times New Roman"/>
                <w:szCs w:val="21"/>
              </w:rPr>
              <w:t>70%</w:t>
            </w:r>
            <w:r w:rsidRPr="00CA1E5A">
              <w:rPr>
                <w:rFonts w:ascii="Times New Roman" w:hAnsi="Times New Roman" w:cs="Times New Roman"/>
                <w:szCs w:val="21"/>
              </w:rPr>
              <w:t>）</w:t>
            </w:r>
          </w:p>
        </w:tc>
        <w:tc>
          <w:tcPr>
            <w:tcW w:w="1734" w:type="dxa"/>
            <w:vMerge w:val="restart"/>
            <w:vAlign w:val="center"/>
          </w:tcPr>
          <w:p w14:paraId="1B2F5BB4"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平时成绩（</w:t>
            </w:r>
            <w:r w:rsidRPr="00CA1E5A">
              <w:rPr>
                <w:rFonts w:ascii="Times New Roman" w:hAnsi="Times New Roman" w:cs="Times New Roman"/>
                <w:szCs w:val="21"/>
              </w:rPr>
              <w:t>10%</w:t>
            </w:r>
            <w:r w:rsidRPr="00CA1E5A">
              <w:rPr>
                <w:rFonts w:ascii="Times New Roman" w:hAnsi="Times New Roman" w:cs="Times New Roman"/>
                <w:szCs w:val="21"/>
              </w:rPr>
              <w:t>）</w:t>
            </w:r>
          </w:p>
        </w:tc>
      </w:tr>
      <w:tr w:rsidR="00173BF3" w:rsidRPr="00CA1E5A" w14:paraId="761A8832" w14:textId="77777777" w:rsidTr="00173BF3">
        <w:trPr>
          <w:trHeight w:val="370"/>
        </w:trPr>
        <w:tc>
          <w:tcPr>
            <w:tcW w:w="1677" w:type="dxa"/>
            <w:vMerge/>
          </w:tcPr>
          <w:p w14:paraId="114EB05F" w14:textId="77777777" w:rsidR="00173BF3" w:rsidRPr="00CA1E5A" w:rsidRDefault="00173BF3" w:rsidP="00173BF3">
            <w:pPr>
              <w:spacing w:line="240" w:lineRule="atLeast"/>
              <w:rPr>
                <w:rFonts w:ascii="Times New Roman" w:hAnsi="Times New Roman" w:cs="Times New Roman"/>
                <w:szCs w:val="21"/>
              </w:rPr>
            </w:pPr>
          </w:p>
        </w:tc>
        <w:tc>
          <w:tcPr>
            <w:tcW w:w="1221" w:type="dxa"/>
            <w:vMerge/>
          </w:tcPr>
          <w:p w14:paraId="12D0F679" w14:textId="77777777" w:rsidR="00173BF3" w:rsidRPr="00CA1E5A" w:rsidRDefault="00173BF3" w:rsidP="00173BF3">
            <w:pPr>
              <w:spacing w:line="240" w:lineRule="atLeast"/>
              <w:rPr>
                <w:rFonts w:ascii="Times New Roman" w:hAnsi="Times New Roman" w:cs="Times New Roman"/>
                <w:szCs w:val="21"/>
              </w:rPr>
            </w:pPr>
          </w:p>
        </w:tc>
        <w:tc>
          <w:tcPr>
            <w:tcW w:w="1960" w:type="dxa"/>
          </w:tcPr>
          <w:p w14:paraId="758C2EC9"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szCs w:val="21"/>
              </w:rPr>
              <w:t>健美操套路（</w:t>
            </w:r>
            <w:r w:rsidRPr="00CA1E5A">
              <w:rPr>
                <w:rFonts w:ascii="Times New Roman" w:hAnsi="Times New Roman" w:cs="Times New Roman"/>
                <w:szCs w:val="21"/>
              </w:rPr>
              <w:t>60%</w:t>
            </w:r>
            <w:r w:rsidRPr="00CA1E5A">
              <w:rPr>
                <w:rFonts w:ascii="Times New Roman" w:hAnsi="Times New Roman" w:cs="Times New Roman"/>
                <w:szCs w:val="21"/>
              </w:rPr>
              <w:t>）</w:t>
            </w:r>
          </w:p>
        </w:tc>
        <w:tc>
          <w:tcPr>
            <w:tcW w:w="1880" w:type="dxa"/>
          </w:tcPr>
          <w:p w14:paraId="1DEBC304"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szCs w:val="21"/>
              </w:rPr>
              <w:t>身体素质（</w:t>
            </w:r>
            <w:r w:rsidRPr="00CA1E5A">
              <w:rPr>
                <w:rFonts w:ascii="Times New Roman" w:hAnsi="Times New Roman" w:cs="Times New Roman"/>
                <w:szCs w:val="21"/>
              </w:rPr>
              <w:t>10%</w:t>
            </w:r>
            <w:r w:rsidRPr="00CA1E5A">
              <w:rPr>
                <w:rFonts w:ascii="Times New Roman" w:hAnsi="Times New Roman" w:cs="Times New Roman"/>
                <w:szCs w:val="21"/>
              </w:rPr>
              <w:t>）</w:t>
            </w:r>
          </w:p>
        </w:tc>
        <w:tc>
          <w:tcPr>
            <w:tcW w:w="1734" w:type="dxa"/>
            <w:vMerge/>
          </w:tcPr>
          <w:p w14:paraId="78A53CCD" w14:textId="77777777" w:rsidR="00173BF3" w:rsidRPr="00CA1E5A" w:rsidRDefault="00173BF3" w:rsidP="00173BF3">
            <w:pPr>
              <w:spacing w:line="240" w:lineRule="atLeast"/>
              <w:rPr>
                <w:rFonts w:ascii="Times New Roman" w:hAnsi="Times New Roman" w:cs="Times New Roman"/>
                <w:szCs w:val="21"/>
              </w:rPr>
            </w:pPr>
          </w:p>
        </w:tc>
      </w:tr>
      <w:tr w:rsidR="00173BF3" w:rsidRPr="00CA1E5A" w14:paraId="2CD3FBF9" w14:textId="77777777" w:rsidTr="00173BF3">
        <w:trPr>
          <w:trHeight w:val="800"/>
        </w:trPr>
        <w:tc>
          <w:tcPr>
            <w:tcW w:w="1677" w:type="dxa"/>
            <w:vAlign w:val="center"/>
          </w:tcPr>
          <w:p w14:paraId="72E7CC70"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健美操</w:t>
            </w:r>
            <w:r w:rsidRPr="00CA1E5A">
              <w:rPr>
                <w:rFonts w:ascii="Times New Roman" w:hAnsi="Times New Roman" w:cs="Times New Roman"/>
                <w:szCs w:val="21"/>
              </w:rPr>
              <w:t>3</w:t>
            </w:r>
          </w:p>
        </w:tc>
        <w:tc>
          <w:tcPr>
            <w:tcW w:w="1221" w:type="dxa"/>
            <w:vAlign w:val="center"/>
          </w:tcPr>
          <w:p w14:paraId="419AE2A4"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健美操套路评定</w:t>
            </w:r>
          </w:p>
        </w:tc>
        <w:tc>
          <w:tcPr>
            <w:tcW w:w="1960" w:type="dxa"/>
            <w:vAlign w:val="center"/>
          </w:tcPr>
          <w:p w14:paraId="6DF59474"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大众锻炼标准套路一评定</w:t>
            </w:r>
          </w:p>
        </w:tc>
        <w:tc>
          <w:tcPr>
            <w:tcW w:w="1880" w:type="dxa"/>
            <w:vAlign w:val="center"/>
          </w:tcPr>
          <w:p w14:paraId="014D0F0B" w14:textId="77777777" w:rsidR="00173BF3" w:rsidRPr="00CA1E5A" w:rsidRDefault="00173BF3" w:rsidP="00173BF3">
            <w:pPr>
              <w:spacing w:line="240" w:lineRule="atLeast"/>
              <w:jc w:val="center"/>
              <w:rPr>
                <w:rFonts w:ascii="Times New Roman" w:hAnsi="Times New Roman" w:cs="Times New Roman"/>
                <w:szCs w:val="21"/>
              </w:rPr>
            </w:pPr>
            <w:r w:rsidRPr="00CA1E5A">
              <w:rPr>
                <w:rFonts w:ascii="Times New Roman" w:hAnsi="Times New Roman" w:cs="Times New Roman"/>
                <w:szCs w:val="21"/>
              </w:rPr>
              <w:t>一分钟跳绳</w:t>
            </w:r>
          </w:p>
        </w:tc>
        <w:tc>
          <w:tcPr>
            <w:tcW w:w="1734" w:type="dxa"/>
            <w:vAlign w:val="center"/>
          </w:tcPr>
          <w:p w14:paraId="0446D7DD" w14:textId="77777777" w:rsidR="00173BF3" w:rsidRPr="00CA1E5A" w:rsidRDefault="00173BF3" w:rsidP="00173BF3">
            <w:pPr>
              <w:spacing w:line="240" w:lineRule="atLeast"/>
              <w:rPr>
                <w:rFonts w:ascii="Times New Roman" w:hAnsi="Times New Roman" w:cs="Times New Roman"/>
                <w:szCs w:val="21"/>
              </w:rPr>
            </w:pPr>
            <w:r w:rsidRPr="00CA1E5A">
              <w:rPr>
                <w:rFonts w:ascii="Times New Roman" w:hAnsi="Times New Roman" w:cs="Times New Roman"/>
                <w:bCs/>
                <w:color w:val="000000"/>
                <w:szCs w:val="21"/>
              </w:rPr>
              <w:t>根据学生平时作业准备活动、上课学习态度、考勤等情况给分。</w:t>
            </w:r>
          </w:p>
        </w:tc>
      </w:tr>
    </w:tbl>
    <w:p w14:paraId="5B7657C2" w14:textId="77777777" w:rsidR="00173BF3" w:rsidRPr="00CA1E5A" w:rsidRDefault="00173BF3" w:rsidP="00173BF3">
      <w:pPr>
        <w:spacing w:line="500" w:lineRule="exact"/>
        <w:jc w:val="center"/>
        <w:rPr>
          <w:rFonts w:ascii="Times New Roman" w:hAnsi="Times New Roman" w:cs="Times New Roman"/>
          <w:sz w:val="24"/>
        </w:rPr>
      </w:pPr>
      <w:r w:rsidRPr="00CA1E5A">
        <w:rPr>
          <w:rFonts w:ascii="Times New Roman" w:hAnsi="Times New Roman" w:cs="Times New Roman"/>
          <w:sz w:val="24"/>
        </w:rPr>
        <w:t>表</w:t>
      </w:r>
      <w:r w:rsidRPr="00CA1E5A">
        <w:rPr>
          <w:rFonts w:ascii="Times New Roman" w:hAnsi="Times New Roman" w:cs="Times New Roman"/>
          <w:sz w:val="24"/>
        </w:rPr>
        <w:t xml:space="preserve">10 </w:t>
      </w:r>
      <w:r w:rsidRPr="00CA1E5A">
        <w:rPr>
          <w:rFonts w:ascii="Times New Roman" w:hAnsi="Times New Roman" w:cs="Times New Roman"/>
          <w:sz w:val="24"/>
        </w:rPr>
        <w:t>《健美操</w:t>
      </w:r>
      <w:r w:rsidRPr="00CA1E5A">
        <w:rPr>
          <w:rFonts w:ascii="Times New Roman" w:hAnsi="Times New Roman" w:cs="Times New Roman"/>
          <w:sz w:val="24"/>
        </w:rPr>
        <w:t>3</w:t>
      </w:r>
      <w:r w:rsidRPr="00CA1E5A">
        <w:rPr>
          <w:rFonts w:ascii="Times New Roman" w:hAnsi="Times New Roman" w:cs="Times New Roman"/>
          <w:sz w:val="24"/>
        </w:rPr>
        <w:t>》课程考核内容和成绩构成</w:t>
      </w:r>
    </w:p>
    <w:p w14:paraId="66119CEE" w14:textId="77777777" w:rsidR="00173BF3" w:rsidRPr="00CA1E5A" w:rsidRDefault="00173BF3" w:rsidP="00173BF3">
      <w:pPr>
        <w:spacing w:line="500" w:lineRule="exact"/>
        <w:ind w:firstLineChars="200" w:firstLine="482"/>
        <w:jc w:val="left"/>
        <w:rPr>
          <w:rFonts w:ascii="Times New Roman" w:hAnsi="Times New Roman" w:cs="Times New Roman"/>
          <w:bCs/>
          <w:color w:val="000000"/>
          <w:sz w:val="24"/>
        </w:rPr>
      </w:pPr>
      <w:r w:rsidRPr="00CA1E5A">
        <w:rPr>
          <w:rFonts w:ascii="Times New Roman" w:hAnsi="Times New Roman" w:cs="Times New Roman"/>
          <w:b/>
          <w:bCs/>
          <w:color w:val="000000"/>
          <w:sz w:val="24"/>
        </w:rPr>
        <w:t>4.</w:t>
      </w:r>
      <w:r w:rsidRPr="00CA1E5A">
        <w:rPr>
          <w:rFonts w:ascii="Times New Roman" w:hAnsi="Times New Roman" w:cs="Times New Roman"/>
          <w:b/>
          <w:bCs/>
          <w:color w:val="000000"/>
          <w:sz w:val="24"/>
        </w:rPr>
        <w:t>评分记分原则</w:t>
      </w:r>
      <w:r w:rsidRPr="00CA1E5A">
        <w:rPr>
          <w:rFonts w:ascii="Times New Roman" w:hAnsi="Times New Roman" w:cs="Times New Roman"/>
          <w:b/>
          <w:bCs/>
          <w:color w:val="000000"/>
          <w:sz w:val="24"/>
        </w:rPr>
        <w:t>::</w:t>
      </w:r>
      <w:r w:rsidRPr="00CA1E5A">
        <w:rPr>
          <w:rFonts w:ascii="Times New Roman" w:hAnsi="Times New Roman" w:cs="Times New Roman"/>
          <w:color w:val="000000"/>
          <w:sz w:val="24"/>
        </w:rPr>
        <w:t>（见表</w:t>
      </w:r>
      <w:r w:rsidRPr="00CA1E5A">
        <w:rPr>
          <w:rFonts w:ascii="Times New Roman" w:hAnsi="Times New Roman" w:cs="Times New Roman"/>
          <w:color w:val="000000"/>
          <w:sz w:val="24"/>
        </w:rPr>
        <w:t>11—</w:t>
      </w:r>
      <w:r w:rsidRPr="00CA1E5A">
        <w:rPr>
          <w:rFonts w:ascii="Times New Roman" w:hAnsi="Times New Roman" w:cs="Times New Roman"/>
          <w:color w:val="000000"/>
          <w:sz w:val="24"/>
        </w:rPr>
        <w:t>表</w:t>
      </w:r>
      <w:r w:rsidRPr="00CA1E5A">
        <w:rPr>
          <w:rFonts w:ascii="Times New Roman" w:hAnsi="Times New Roman" w:cs="Times New Roman"/>
          <w:color w:val="000000"/>
          <w:sz w:val="24"/>
        </w:rPr>
        <w:t>12</w:t>
      </w:r>
      <w:r w:rsidRPr="00CA1E5A">
        <w:rPr>
          <w:rFonts w:ascii="Times New Roman" w:hAnsi="Times New Roman" w:cs="Times New Roman"/>
          <w:color w:val="000000"/>
          <w:sz w:val="24"/>
        </w:rPr>
        <w:t>）</w:t>
      </w:r>
    </w:p>
    <w:p w14:paraId="4CBE4AD3" w14:textId="77777777" w:rsidR="00173BF3" w:rsidRPr="00CA1E5A" w:rsidRDefault="00173BF3" w:rsidP="00173BF3">
      <w:pPr>
        <w:spacing w:line="50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表</w:t>
      </w:r>
      <w:r w:rsidRPr="00CA1E5A">
        <w:rPr>
          <w:rFonts w:ascii="Times New Roman" w:hAnsi="Times New Roman" w:cs="Times New Roman"/>
          <w:bCs/>
          <w:color w:val="000000"/>
          <w:sz w:val="24"/>
        </w:rPr>
        <w:t xml:space="preserve">11  </w:t>
      </w:r>
      <w:r w:rsidRPr="00CA1E5A">
        <w:rPr>
          <w:rFonts w:ascii="Times New Roman" w:hAnsi="Times New Roman" w:cs="Times New Roman"/>
          <w:bCs/>
          <w:color w:val="000000"/>
          <w:sz w:val="24"/>
        </w:rPr>
        <w:t>健美操技术评分标准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3"/>
        <w:gridCol w:w="10"/>
        <w:gridCol w:w="7042"/>
      </w:tblGrid>
      <w:tr w:rsidR="00173BF3" w:rsidRPr="00CA1E5A" w14:paraId="669E3CE2" w14:textId="77777777" w:rsidTr="00173BF3">
        <w:trPr>
          <w:trHeight w:val="453"/>
        </w:trPr>
        <w:tc>
          <w:tcPr>
            <w:tcW w:w="1463" w:type="dxa"/>
            <w:gridSpan w:val="2"/>
            <w:tcBorders>
              <w:top w:val="single" w:sz="4" w:space="0" w:color="auto"/>
              <w:left w:val="single" w:sz="4" w:space="0" w:color="auto"/>
              <w:bottom w:val="single" w:sz="4" w:space="0" w:color="auto"/>
              <w:right w:val="single" w:sz="4" w:space="0" w:color="auto"/>
            </w:tcBorders>
            <w:vAlign w:val="center"/>
          </w:tcPr>
          <w:p w14:paraId="3B495DDD"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分</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值</w:t>
            </w:r>
          </w:p>
        </w:tc>
        <w:tc>
          <w:tcPr>
            <w:tcW w:w="7042" w:type="dxa"/>
            <w:tcBorders>
              <w:top w:val="single" w:sz="4" w:space="0" w:color="auto"/>
              <w:left w:val="single" w:sz="4" w:space="0" w:color="auto"/>
              <w:bottom w:val="single" w:sz="4" w:space="0" w:color="auto"/>
              <w:right w:val="single" w:sz="4" w:space="0" w:color="auto"/>
            </w:tcBorders>
            <w:vAlign w:val="center"/>
          </w:tcPr>
          <w:p w14:paraId="08A2BFA1"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技</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评</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标</w:t>
            </w:r>
            <w:r w:rsidRPr="00CA1E5A">
              <w:rPr>
                <w:rFonts w:ascii="Times New Roman" w:hAnsi="Times New Roman" w:cs="Times New Roman"/>
                <w:color w:val="000000"/>
                <w:kern w:val="0"/>
                <w:szCs w:val="21"/>
                <w:lang w:val="zh-CN"/>
              </w:rPr>
              <w:t xml:space="preserve"> </w:t>
            </w:r>
            <w:r w:rsidRPr="00CA1E5A">
              <w:rPr>
                <w:rFonts w:ascii="Times New Roman" w:hAnsi="Times New Roman" w:cs="Times New Roman"/>
                <w:color w:val="000000"/>
                <w:kern w:val="0"/>
                <w:szCs w:val="21"/>
                <w:lang w:val="zh-CN"/>
              </w:rPr>
              <w:t>准</w:t>
            </w:r>
          </w:p>
        </w:tc>
      </w:tr>
      <w:tr w:rsidR="00173BF3" w:rsidRPr="00CA1E5A" w14:paraId="58570671" w14:textId="77777777" w:rsidTr="00173BF3">
        <w:trPr>
          <w:trHeight w:val="80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5F92892F"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90—100</w:t>
            </w:r>
            <w:r w:rsidRPr="00CA1E5A">
              <w:rPr>
                <w:rFonts w:ascii="Times New Roman" w:hAnsi="Times New Roman" w:cs="Times New Roman"/>
                <w:color w:val="000000"/>
                <w:kern w:val="0"/>
                <w:szCs w:val="21"/>
                <w:lang w:val="zh-CN"/>
              </w:rPr>
              <w:t>分</w:t>
            </w:r>
          </w:p>
        </w:tc>
        <w:tc>
          <w:tcPr>
            <w:tcW w:w="7042" w:type="dxa"/>
            <w:tcBorders>
              <w:top w:val="single" w:sz="4" w:space="0" w:color="auto"/>
              <w:left w:val="single" w:sz="4" w:space="0" w:color="auto"/>
              <w:bottom w:val="single" w:sz="4" w:space="0" w:color="auto"/>
              <w:right w:val="single" w:sz="4" w:space="0" w:color="auto"/>
            </w:tcBorders>
            <w:vAlign w:val="center"/>
          </w:tcPr>
          <w:p w14:paraId="13A5BD2C"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能独立完成</w:t>
            </w:r>
            <w:r w:rsidRPr="00CA1E5A">
              <w:rPr>
                <w:rFonts w:ascii="Times New Roman" w:hAnsi="Times New Roman" w:cs="Times New Roman"/>
                <w:color w:val="000000"/>
                <w:kern w:val="0"/>
                <w:szCs w:val="21"/>
              </w:rPr>
              <w:t>整套动作</w:t>
            </w:r>
            <w:r w:rsidRPr="00CA1E5A">
              <w:rPr>
                <w:rFonts w:ascii="Times New Roman" w:hAnsi="Times New Roman" w:cs="Times New Roman"/>
                <w:color w:val="000000"/>
                <w:kern w:val="0"/>
                <w:szCs w:val="21"/>
                <w:lang w:val="zh-CN"/>
              </w:rPr>
              <w:t>，动作熟练、准确、有力度、节奏感强；动作与音乐配合协调，具有较强表现力。</w:t>
            </w:r>
          </w:p>
        </w:tc>
      </w:tr>
      <w:tr w:rsidR="00173BF3" w:rsidRPr="00CA1E5A" w14:paraId="1BA96292" w14:textId="77777777" w:rsidTr="00173BF3">
        <w:trPr>
          <w:trHeight w:val="80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1D9F0581"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80—89</w:t>
            </w:r>
            <w:r w:rsidRPr="00CA1E5A">
              <w:rPr>
                <w:rFonts w:ascii="Times New Roman" w:hAnsi="Times New Roman" w:cs="Times New Roman"/>
                <w:color w:val="000000"/>
                <w:kern w:val="0"/>
                <w:szCs w:val="21"/>
                <w:lang w:val="zh-CN"/>
              </w:rPr>
              <w:t>分</w:t>
            </w:r>
          </w:p>
        </w:tc>
        <w:tc>
          <w:tcPr>
            <w:tcW w:w="7042" w:type="dxa"/>
            <w:tcBorders>
              <w:top w:val="single" w:sz="4" w:space="0" w:color="auto"/>
              <w:left w:val="single" w:sz="4" w:space="0" w:color="auto"/>
              <w:bottom w:val="single" w:sz="4" w:space="0" w:color="auto"/>
              <w:right w:val="single" w:sz="4" w:space="0" w:color="auto"/>
            </w:tcBorders>
            <w:vAlign w:val="center"/>
          </w:tcPr>
          <w:p w14:paraId="78A2E147"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能独立完成</w:t>
            </w:r>
            <w:r w:rsidRPr="00CA1E5A">
              <w:rPr>
                <w:rFonts w:ascii="Times New Roman" w:hAnsi="Times New Roman" w:cs="Times New Roman"/>
                <w:color w:val="000000"/>
                <w:kern w:val="0"/>
                <w:szCs w:val="21"/>
              </w:rPr>
              <w:t>成套动作</w:t>
            </w:r>
            <w:r w:rsidRPr="00CA1E5A">
              <w:rPr>
                <w:rFonts w:ascii="Times New Roman" w:hAnsi="Times New Roman" w:cs="Times New Roman"/>
                <w:color w:val="000000"/>
                <w:kern w:val="0"/>
                <w:szCs w:val="21"/>
                <w:lang w:val="zh-CN"/>
              </w:rPr>
              <w:t>，动作熟练，动作较准确、较有力度、有节奏感；动作与音乐配合协调，具有一定表现力。</w:t>
            </w:r>
          </w:p>
        </w:tc>
      </w:tr>
      <w:tr w:rsidR="00173BF3" w:rsidRPr="00CA1E5A" w14:paraId="5FB2ECD6" w14:textId="77777777" w:rsidTr="00173BF3">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4C374598"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70—79</w:t>
            </w:r>
            <w:r w:rsidRPr="00CA1E5A">
              <w:rPr>
                <w:rFonts w:ascii="Times New Roman" w:hAnsi="Times New Roman" w:cs="Times New Roman"/>
                <w:color w:val="000000"/>
                <w:kern w:val="0"/>
                <w:szCs w:val="21"/>
                <w:lang w:val="zh-CN"/>
              </w:rPr>
              <w:t>分</w:t>
            </w:r>
          </w:p>
        </w:tc>
        <w:tc>
          <w:tcPr>
            <w:tcW w:w="7042" w:type="dxa"/>
            <w:tcBorders>
              <w:top w:val="single" w:sz="4" w:space="0" w:color="auto"/>
              <w:left w:val="single" w:sz="4" w:space="0" w:color="auto"/>
              <w:bottom w:val="single" w:sz="4" w:space="0" w:color="auto"/>
              <w:right w:val="single" w:sz="4" w:space="0" w:color="auto"/>
            </w:tcBorders>
            <w:vAlign w:val="center"/>
          </w:tcPr>
          <w:p w14:paraId="7F75A7CA"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能独立完成</w:t>
            </w:r>
            <w:r w:rsidRPr="00CA1E5A">
              <w:rPr>
                <w:rFonts w:ascii="Times New Roman" w:hAnsi="Times New Roman" w:cs="Times New Roman"/>
                <w:color w:val="000000"/>
                <w:kern w:val="0"/>
                <w:szCs w:val="21"/>
              </w:rPr>
              <w:t>整套动作</w:t>
            </w:r>
            <w:r w:rsidRPr="00CA1E5A">
              <w:rPr>
                <w:rFonts w:ascii="Times New Roman" w:hAnsi="Times New Roman" w:cs="Times New Roman"/>
                <w:color w:val="000000"/>
                <w:kern w:val="0"/>
                <w:szCs w:val="21"/>
                <w:lang w:val="zh-CN"/>
              </w:rPr>
              <w:t>，动作基本准确、协调，节奏感较强，表现力一般。</w:t>
            </w:r>
          </w:p>
        </w:tc>
      </w:tr>
      <w:tr w:rsidR="00173BF3" w:rsidRPr="00CA1E5A" w14:paraId="1DA1DE49" w14:textId="77777777" w:rsidTr="00173BF3">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6E34C2B4" w14:textId="77777777" w:rsidR="00173BF3" w:rsidRPr="00CA1E5A" w:rsidRDefault="00173BF3" w:rsidP="00173BF3">
            <w:pPr>
              <w:adjustRightInd w:val="0"/>
              <w:spacing w:line="240" w:lineRule="atLeast"/>
              <w:ind w:left="1575" w:hangingChars="750" w:hanging="1575"/>
              <w:jc w:val="center"/>
              <w:rPr>
                <w:rFonts w:ascii="Times New Roman" w:hAnsi="Times New Roman" w:cs="Times New Roman"/>
                <w:szCs w:val="21"/>
              </w:rPr>
            </w:pPr>
            <w:r w:rsidRPr="00CA1E5A">
              <w:rPr>
                <w:rFonts w:ascii="Times New Roman" w:hAnsi="Times New Roman" w:cs="Times New Roman"/>
                <w:color w:val="000000"/>
                <w:kern w:val="0"/>
                <w:szCs w:val="21"/>
                <w:lang w:val="zh-CN"/>
              </w:rPr>
              <w:t>60—69</w:t>
            </w:r>
            <w:r w:rsidRPr="00CA1E5A">
              <w:rPr>
                <w:rFonts w:ascii="Times New Roman" w:hAnsi="Times New Roman" w:cs="Times New Roman"/>
                <w:color w:val="000000"/>
                <w:kern w:val="0"/>
                <w:szCs w:val="21"/>
                <w:lang w:val="zh-CN"/>
              </w:rPr>
              <w:t>分</w:t>
            </w:r>
          </w:p>
        </w:tc>
        <w:tc>
          <w:tcPr>
            <w:tcW w:w="7042" w:type="dxa"/>
            <w:tcBorders>
              <w:top w:val="single" w:sz="4" w:space="0" w:color="auto"/>
              <w:left w:val="single" w:sz="4" w:space="0" w:color="auto"/>
              <w:bottom w:val="single" w:sz="4" w:space="0" w:color="auto"/>
              <w:right w:val="single" w:sz="4" w:space="0" w:color="auto"/>
            </w:tcBorders>
            <w:vAlign w:val="center"/>
          </w:tcPr>
          <w:p w14:paraId="791E61FB"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动作基本正确，动作独立完成，与音乐基本合拍。</w:t>
            </w:r>
          </w:p>
        </w:tc>
      </w:tr>
      <w:tr w:rsidR="00173BF3" w:rsidRPr="00CA1E5A" w14:paraId="1A538BF9" w14:textId="77777777" w:rsidTr="00173BF3">
        <w:trPr>
          <w:trHeight w:val="470"/>
        </w:trPr>
        <w:tc>
          <w:tcPr>
            <w:tcW w:w="1463" w:type="dxa"/>
            <w:gridSpan w:val="2"/>
            <w:tcBorders>
              <w:top w:val="single" w:sz="4" w:space="0" w:color="auto"/>
              <w:left w:val="single" w:sz="4" w:space="0" w:color="auto"/>
              <w:bottom w:val="single" w:sz="4" w:space="0" w:color="auto"/>
              <w:right w:val="single" w:sz="4" w:space="0" w:color="auto"/>
            </w:tcBorders>
            <w:vAlign w:val="center"/>
          </w:tcPr>
          <w:p w14:paraId="65D952FC"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60</w:t>
            </w:r>
            <w:r w:rsidRPr="00CA1E5A">
              <w:rPr>
                <w:rFonts w:ascii="Times New Roman" w:hAnsi="Times New Roman" w:cs="Times New Roman"/>
                <w:color w:val="000000"/>
                <w:kern w:val="0"/>
                <w:szCs w:val="21"/>
                <w:lang w:val="zh-CN"/>
              </w:rPr>
              <w:t>以下</w:t>
            </w:r>
          </w:p>
        </w:tc>
        <w:tc>
          <w:tcPr>
            <w:tcW w:w="7042" w:type="dxa"/>
            <w:tcBorders>
              <w:top w:val="single" w:sz="4" w:space="0" w:color="auto"/>
              <w:left w:val="single" w:sz="4" w:space="0" w:color="auto"/>
              <w:bottom w:val="single" w:sz="4" w:space="0" w:color="auto"/>
              <w:right w:val="single" w:sz="4" w:space="0" w:color="auto"/>
            </w:tcBorders>
            <w:vAlign w:val="center"/>
          </w:tcPr>
          <w:p w14:paraId="5D517DCA"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动作不熟练，不能完成动作，与音乐不合拍。</w:t>
            </w:r>
          </w:p>
        </w:tc>
      </w:tr>
      <w:tr w:rsidR="00173BF3" w:rsidRPr="00CA1E5A" w14:paraId="341E16DA" w14:textId="77777777" w:rsidTr="00173BF3">
        <w:trPr>
          <w:trHeight w:val="540"/>
        </w:trPr>
        <w:tc>
          <w:tcPr>
            <w:tcW w:w="1453" w:type="dxa"/>
            <w:tcBorders>
              <w:top w:val="single" w:sz="4" w:space="0" w:color="auto"/>
              <w:left w:val="single" w:sz="4" w:space="0" w:color="auto"/>
              <w:bottom w:val="single" w:sz="4" w:space="0" w:color="auto"/>
              <w:right w:val="single" w:sz="4" w:space="0" w:color="auto"/>
            </w:tcBorders>
            <w:vAlign w:val="center"/>
          </w:tcPr>
          <w:p w14:paraId="122D7DEA" w14:textId="77777777" w:rsidR="00173BF3" w:rsidRPr="00CA1E5A" w:rsidRDefault="00173BF3" w:rsidP="00173BF3">
            <w:pPr>
              <w:adjustRightInd w:val="0"/>
              <w:spacing w:line="240" w:lineRule="atLeast"/>
              <w:jc w:val="center"/>
              <w:rPr>
                <w:rFonts w:ascii="Times New Roman" w:hAnsi="Times New Roman" w:cs="Times New Roman"/>
                <w:szCs w:val="21"/>
              </w:rPr>
            </w:pPr>
            <w:r w:rsidRPr="00CA1E5A">
              <w:rPr>
                <w:rFonts w:ascii="Times New Roman" w:hAnsi="Times New Roman" w:cs="Times New Roman"/>
                <w:color w:val="000000"/>
                <w:kern w:val="0"/>
                <w:szCs w:val="21"/>
                <w:lang w:val="zh-CN"/>
              </w:rPr>
              <w:t>60</w:t>
            </w:r>
            <w:r w:rsidRPr="00CA1E5A">
              <w:rPr>
                <w:rFonts w:ascii="Times New Roman" w:hAnsi="Times New Roman" w:cs="Times New Roman"/>
                <w:color w:val="000000"/>
                <w:kern w:val="0"/>
                <w:szCs w:val="21"/>
                <w:lang w:val="zh-CN"/>
              </w:rPr>
              <w:t>以下</w:t>
            </w:r>
          </w:p>
        </w:tc>
        <w:tc>
          <w:tcPr>
            <w:tcW w:w="7052" w:type="dxa"/>
            <w:gridSpan w:val="2"/>
            <w:tcBorders>
              <w:top w:val="single" w:sz="4" w:space="0" w:color="auto"/>
              <w:left w:val="single" w:sz="4" w:space="0" w:color="auto"/>
              <w:bottom w:val="single" w:sz="4" w:space="0" w:color="auto"/>
              <w:right w:val="single" w:sz="4" w:space="0" w:color="auto"/>
            </w:tcBorders>
            <w:vAlign w:val="center"/>
          </w:tcPr>
          <w:p w14:paraId="76444528" w14:textId="77777777" w:rsidR="00173BF3" w:rsidRPr="00CA1E5A" w:rsidRDefault="00173BF3" w:rsidP="00173BF3">
            <w:pPr>
              <w:adjustRightInd w:val="0"/>
              <w:spacing w:line="240" w:lineRule="atLeast"/>
              <w:rPr>
                <w:rFonts w:ascii="Times New Roman" w:hAnsi="Times New Roman" w:cs="Times New Roman"/>
                <w:szCs w:val="21"/>
              </w:rPr>
            </w:pPr>
            <w:r w:rsidRPr="00CA1E5A">
              <w:rPr>
                <w:rFonts w:ascii="Times New Roman" w:hAnsi="Times New Roman" w:cs="Times New Roman"/>
                <w:color w:val="000000"/>
                <w:kern w:val="0"/>
                <w:szCs w:val="21"/>
                <w:lang w:val="zh-CN"/>
              </w:rPr>
              <w:t>动作不熟练，不能完成动作，与音乐不合拍，</w:t>
            </w:r>
            <w:r w:rsidRPr="00CA1E5A">
              <w:rPr>
                <w:rFonts w:ascii="Times New Roman" w:hAnsi="Times New Roman" w:cs="Times New Roman"/>
                <w:color w:val="000000"/>
                <w:kern w:val="0"/>
                <w:szCs w:val="21"/>
              </w:rPr>
              <w:t>队形数量不符合规定。</w:t>
            </w:r>
          </w:p>
        </w:tc>
      </w:tr>
    </w:tbl>
    <w:p w14:paraId="015F84B0" w14:textId="77777777" w:rsidR="00173BF3" w:rsidRPr="00CA1E5A" w:rsidRDefault="00173BF3" w:rsidP="00173BF3">
      <w:pPr>
        <w:rPr>
          <w:rFonts w:ascii="Times New Roman" w:hAnsi="Times New Roman" w:cs="Times New Roman"/>
          <w:vanish/>
        </w:rPr>
      </w:pPr>
    </w:p>
    <w:tbl>
      <w:tblPr>
        <w:tblpPr w:leftFromText="180" w:rightFromText="180" w:vertAnchor="text" w:horzAnchor="margin" w:tblpY="834"/>
        <w:tblOverlap w:val="never"/>
        <w:tblW w:w="0" w:type="auto"/>
        <w:tblCellSpacing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1910"/>
        <w:gridCol w:w="849"/>
        <w:gridCol w:w="639"/>
        <w:gridCol w:w="639"/>
        <w:gridCol w:w="639"/>
        <w:gridCol w:w="639"/>
        <w:gridCol w:w="639"/>
        <w:gridCol w:w="639"/>
        <w:gridCol w:w="639"/>
        <w:gridCol w:w="639"/>
        <w:gridCol w:w="529"/>
      </w:tblGrid>
      <w:tr w:rsidR="00173BF3" w:rsidRPr="00CA1E5A" w14:paraId="57201658" w14:textId="77777777" w:rsidTr="00173BF3">
        <w:trPr>
          <w:trHeight w:val="389"/>
          <w:tblCellSpacing w:w="0" w:type="dxa"/>
        </w:trPr>
        <w:tc>
          <w:tcPr>
            <w:tcW w:w="1910" w:type="dxa"/>
            <w:vAlign w:val="center"/>
          </w:tcPr>
          <w:p w14:paraId="4871FF19"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w:t>
            </w:r>
            <w:r w:rsidRPr="00CA1E5A">
              <w:rPr>
                <w:rFonts w:ascii="Times New Roman" w:hAnsi="Times New Roman" w:cs="Times New Roman"/>
                <w:kern w:val="0"/>
                <w:szCs w:val="21"/>
                <w:lang w:bidi="ar"/>
              </w:rPr>
              <w:t>分钟跳绳（次）</w:t>
            </w:r>
          </w:p>
        </w:tc>
        <w:tc>
          <w:tcPr>
            <w:tcW w:w="849" w:type="dxa"/>
            <w:vAlign w:val="center"/>
          </w:tcPr>
          <w:p w14:paraId="58542D89"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166</w:t>
            </w:r>
          </w:p>
        </w:tc>
        <w:tc>
          <w:tcPr>
            <w:tcW w:w="639" w:type="dxa"/>
            <w:vAlign w:val="center"/>
          </w:tcPr>
          <w:p w14:paraId="3063C2B4"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152</w:t>
            </w:r>
          </w:p>
        </w:tc>
        <w:tc>
          <w:tcPr>
            <w:tcW w:w="639" w:type="dxa"/>
            <w:vAlign w:val="center"/>
          </w:tcPr>
          <w:p w14:paraId="7E313660"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136</w:t>
            </w:r>
          </w:p>
        </w:tc>
        <w:tc>
          <w:tcPr>
            <w:tcW w:w="639" w:type="dxa"/>
            <w:vAlign w:val="center"/>
          </w:tcPr>
          <w:p w14:paraId="40FFE98D"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124</w:t>
            </w:r>
          </w:p>
        </w:tc>
        <w:tc>
          <w:tcPr>
            <w:tcW w:w="639" w:type="dxa"/>
            <w:vAlign w:val="center"/>
          </w:tcPr>
          <w:p w14:paraId="34AF969F"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112</w:t>
            </w:r>
          </w:p>
        </w:tc>
        <w:tc>
          <w:tcPr>
            <w:tcW w:w="639" w:type="dxa"/>
            <w:vAlign w:val="center"/>
          </w:tcPr>
          <w:p w14:paraId="4F3227C7"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100</w:t>
            </w:r>
          </w:p>
        </w:tc>
        <w:tc>
          <w:tcPr>
            <w:tcW w:w="639" w:type="dxa"/>
            <w:vAlign w:val="center"/>
          </w:tcPr>
          <w:p w14:paraId="522CEB36"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88</w:t>
            </w:r>
          </w:p>
        </w:tc>
        <w:tc>
          <w:tcPr>
            <w:tcW w:w="639" w:type="dxa"/>
            <w:vAlign w:val="center"/>
          </w:tcPr>
          <w:p w14:paraId="2048625E"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76</w:t>
            </w:r>
          </w:p>
        </w:tc>
        <w:tc>
          <w:tcPr>
            <w:tcW w:w="639" w:type="dxa"/>
            <w:vAlign w:val="center"/>
          </w:tcPr>
          <w:p w14:paraId="13F26B45"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70</w:t>
            </w:r>
          </w:p>
        </w:tc>
        <w:tc>
          <w:tcPr>
            <w:tcW w:w="529" w:type="dxa"/>
            <w:vAlign w:val="center"/>
          </w:tcPr>
          <w:p w14:paraId="5609F59B"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64</w:t>
            </w:r>
          </w:p>
        </w:tc>
      </w:tr>
      <w:tr w:rsidR="00173BF3" w:rsidRPr="00CA1E5A" w14:paraId="7A9FE4E5" w14:textId="77777777" w:rsidTr="00173BF3">
        <w:trPr>
          <w:trHeight w:val="389"/>
          <w:tblCellSpacing w:w="0" w:type="dxa"/>
        </w:trPr>
        <w:tc>
          <w:tcPr>
            <w:tcW w:w="1910" w:type="dxa"/>
            <w:vAlign w:val="center"/>
          </w:tcPr>
          <w:p w14:paraId="05062269"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得</w:t>
            </w:r>
            <w:r w:rsidRPr="00CA1E5A">
              <w:rPr>
                <w:rFonts w:ascii="Times New Roman" w:hAnsi="Times New Roman" w:cs="Times New Roman"/>
                <w:kern w:val="0"/>
                <w:szCs w:val="21"/>
                <w:lang w:bidi="ar"/>
              </w:rPr>
              <w:t xml:space="preserve">   </w:t>
            </w:r>
            <w:r w:rsidRPr="00CA1E5A">
              <w:rPr>
                <w:rFonts w:ascii="Times New Roman" w:hAnsi="Times New Roman" w:cs="Times New Roman"/>
                <w:kern w:val="0"/>
                <w:szCs w:val="21"/>
                <w:lang w:bidi="ar"/>
              </w:rPr>
              <w:t>分</w:t>
            </w:r>
          </w:p>
        </w:tc>
        <w:tc>
          <w:tcPr>
            <w:tcW w:w="849" w:type="dxa"/>
            <w:vAlign w:val="center"/>
          </w:tcPr>
          <w:p w14:paraId="5762D3F6"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10</w:t>
            </w:r>
          </w:p>
        </w:tc>
        <w:tc>
          <w:tcPr>
            <w:tcW w:w="639" w:type="dxa"/>
            <w:vAlign w:val="center"/>
          </w:tcPr>
          <w:p w14:paraId="056A5897"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9</w:t>
            </w:r>
          </w:p>
        </w:tc>
        <w:tc>
          <w:tcPr>
            <w:tcW w:w="639" w:type="dxa"/>
            <w:vAlign w:val="center"/>
          </w:tcPr>
          <w:p w14:paraId="5BD552A0"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8</w:t>
            </w:r>
          </w:p>
        </w:tc>
        <w:tc>
          <w:tcPr>
            <w:tcW w:w="639" w:type="dxa"/>
            <w:vAlign w:val="center"/>
          </w:tcPr>
          <w:p w14:paraId="21CF9FB1"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7</w:t>
            </w:r>
          </w:p>
        </w:tc>
        <w:tc>
          <w:tcPr>
            <w:tcW w:w="639" w:type="dxa"/>
            <w:vAlign w:val="center"/>
          </w:tcPr>
          <w:p w14:paraId="352DFB6E"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6</w:t>
            </w:r>
          </w:p>
        </w:tc>
        <w:tc>
          <w:tcPr>
            <w:tcW w:w="639" w:type="dxa"/>
            <w:vAlign w:val="center"/>
          </w:tcPr>
          <w:p w14:paraId="4013724B"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5</w:t>
            </w:r>
          </w:p>
        </w:tc>
        <w:tc>
          <w:tcPr>
            <w:tcW w:w="639" w:type="dxa"/>
            <w:vAlign w:val="center"/>
          </w:tcPr>
          <w:p w14:paraId="45147E17"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4</w:t>
            </w:r>
          </w:p>
        </w:tc>
        <w:tc>
          <w:tcPr>
            <w:tcW w:w="639" w:type="dxa"/>
            <w:vAlign w:val="center"/>
          </w:tcPr>
          <w:p w14:paraId="3E35FFD6"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3</w:t>
            </w:r>
          </w:p>
        </w:tc>
        <w:tc>
          <w:tcPr>
            <w:tcW w:w="639" w:type="dxa"/>
            <w:vAlign w:val="center"/>
          </w:tcPr>
          <w:p w14:paraId="38A49986"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2</w:t>
            </w:r>
          </w:p>
        </w:tc>
        <w:tc>
          <w:tcPr>
            <w:tcW w:w="529" w:type="dxa"/>
            <w:vAlign w:val="center"/>
          </w:tcPr>
          <w:p w14:paraId="1DA268EC" w14:textId="77777777" w:rsidR="00173BF3" w:rsidRPr="00CA1E5A" w:rsidRDefault="00173BF3" w:rsidP="00173BF3">
            <w:pPr>
              <w:widowControl/>
              <w:spacing w:line="240" w:lineRule="atLeast"/>
              <w:jc w:val="center"/>
              <w:rPr>
                <w:rFonts w:ascii="Times New Roman" w:hAnsi="Times New Roman" w:cs="Times New Roman"/>
                <w:szCs w:val="21"/>
              </w:rPr>
            </w:pPr>
            <w:r w:rsidRPr="00CA1E5A">
              <w:rPr>
                <w:rFonts w:ascii="Times New Roman" w:hAnsi="Times New Roman" w:cs="Times New Roman"/>
                <w:kern w:val="0"/>
                <w:szCs w:val="21"/>
                <w:lang w:bidi="ar"/>
              </w:rPr>
              <w:t>1</w:t>
            </w:r>
          </w:p>
        </w:tc>
      </w:tr>
    </w:tbl>
    <w:p w14:paraId="631D2A1D" w14:textId="77777777" w:rsidR="00173BF3" w:rsidRPr="00CA1E5A" w:rsidRDefault="00173BF3" w:rsidP="00173BF3">
      <w:pPr>
        <w:rPr>
          <w:rFonts w:ascii="Times New Roman" w:hAnsi="Times New Roman" w:cs="Times New Roman"/>
          <w:bCs/>
          <w:kern w:val="0"/>
          <w:sz w:val="18"/>
          <w:szCs w:val="18"/>
          <w:lang w:bidi="ar"/>
        </w:rPr>
      </w:pPr>
    </w:p>
    <w:p w14:paraId="70E57D3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kern w:val="0"/>
          <w:sz w:val="24"/>
          <w:lang w:bidi="ar"/>
        </w:rPr>
        <w:t>表</w:t>
      </w:r>
      <w:r w:rsidRPr="00CA1E5A">
        <w:rPr>
          <w:rFonts w:ascii="Times New Roman" w:hAnsi="Times New Roman" w:cs="Times New Roman"/>
          <w:kern w:val="0"/>
          <w:sz w:val="24"/>
          <w:lang w:bidi="ar"/>
        </w:rPr>
        <w:t xml:space="preserve">12  </w:t>
      </w:r>
      <w:r w:rsidRPr="00CA1E5A">
        <w:rPr>
          <w:rFonts w:ascii="Times New Roman" w:hAnsi="Times New Roman" w:cs="Times New Roman"/>
          <w:kern w:val="0"/>
          <w:sz w:val="24"/>
          <w:lang w:bidi="ar"/>
        </w:rPr>
        <w:t>一分钟跳绳评分标准</w:t>
      </w:r>
      <w:r w:rsidRPr="00CA1E5A">
        <w:rPr>
          <w:rFonts w:ascii="Times New Roman" w:hAnsi="Times New Roman" w:cs="Times New Roman"/>
          <w:bCs/>
          <w:kern w:val="0"/>
          <w:sz w:val="24"/>
        </w:rPr>
        <w:t xml:space="preserve">                          </w:t>
      </w:r>
    </w:p>
    <w:p w14:paraId="2F01894A"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68FC9B58" w14:textId="77777777" w:rsidR="00173BF3" w:rsidRPr="00CA1E5A" w:rsidRDefault="00173BF3" w:rsidP="00173BF3">
      <w:pPr>
        <w:spacing w:line="50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3DE07967"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679E369D"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spacing w:val="5"/>
          <w:kern w:val="0"/>
          <w:sz w:val="24"/>
        </w:rPr>
      </w:pPr>
      <w:r w:rsidRPr="00CA1E5A">
        <w:rPr>
          <w:rFonts w:ascii="Times New Roman" w:hAnsi="Times New Roman" w:cs="Times New Roman"/>
          <w:color w:val="000000"/>
          <w:sz w:val="24"/>
        </w:rPr>
        <w:t>黄宽柔</w:t>
      </w:r>
      <w:r w:rsidRPr="00CA1E5A">
        <w:rPr>
          <w:rFonts w:ascii="Times New Roman" w:hAnsi="Times New Roman" w:cs="Times New Roman"/>
          <w:spacing w:val="5"/>
          <w:kern w:val="0"/>
          <w:sz w:val="24"/>
        </w:rPr>
        <w:t>主编：《</w:t>
      </w:r>
      <w:r w:rsidRPr="00CA1E5A">
        <w:rPr>
          <w:rFonts w:ascii="Times New Roman" w:hAnsi="Times New Roman" w:cs="Times New Roman"/>
          <w:color w:val="000000"/>
          <w:sz w:val="24"/>
        </w:rPr>
        <w:t>健美操</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体育舞蹈</w:t>
      </w:r>
      <w:r w:rsidRPr="00CA1E5A">
        <w:rPr>
          <w:rFonts w:ascii="Times New Roman" w:hAnsi="Times New Roman" w:cs="Times New Roman"/>
          <w:spacing w:val="5"/>
          <w:kern w:val="0"/>
          <w:sz w:val="24"/>
        </w:rPr>
        <w:t>》，高等教育出版社，</w:t>
      </w:r>
      <w:r w:rsidRPr="00CA1E5A">
        <w:rPr>
          <w:rFonts w:ascii="Times New Roman" w:hAnsi="Times New Roman" w:cs="Times New Roman"/>
          <w:spacing w:val="5"/>
          <w:kern w:val="0"/>
          <w:sz w:val="24"/>
        </w:rPr>
        <w:t>2006</w:t>
      </w:r>
      <w:r w:rsidRPr="00CA1E5A">
        <w:rPr>
          <w:rFonts w:ascii="Times New Roman" w:hAnsi="Times New Roman" w:cs="Times New Roman"/>
          <w:spacing w:val="5"/>
          <w:kern w:val="0"/>
          <w:sz w:val="24"/>
        </w:rPr>
        <w:t>年</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月</w:t>
      </w:r>
    </w:p>
    <w:p w14:paraId="3BA208D7" w14:textId="77777777" w:rsidR="00173BF3" w:rsidRPr="00CA1E5A" w:rsidRDefault="00173BF3" w:rsidP="00173BF3">
      <w:pPr>
        <w:spacing w:line="50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5239F7D9"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14E60E36"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kern w:val="0"/>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58BBE0F1"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kern w:val="0"/>
          <w:sz w:val="24"/>
        </w:rPr>
        <w:lastRenderedPageBreak/>
        <w:t>3.</w:t>
      </w:r>
      <w:r w:rsidRPr="00CA1E5A">
        <w:rPr>
          <w:rFonts w:ascii="Times New Roman" w:hAnsi="Times New Roman" w:cs="Times New Roman"/>
          <w:color w:val="000000"/>
          <w:sz w:val="24"/>
        </w:rPr>
        <w:t>《全国健美操大众锻炼标准》第三套规定动作中国健美操协会审定</w:t>
      </w:r>
      <w:r w:rsidRPr="00CA1E5A">
        <w:rPr>
          <w:rFonts w:ascii="Times New Roman" w:hAnsi="Times New Roman" w:cs="Times New Roman"/>
          <w:color w:val="000000"/>
          <w:sz w:val="24"/>
        </w:rPr>
        <w:t>,2009</w:t>
      </w:r>
      <w:r w:rsidRPr="00CA1E5A">
        <w:rPr>
          <w:rFonts w:ascii="Times New Roman" w:hAnsi="Times New Roman" w:cs="Times New Roman"/>
          <w:color w:val="000000"/>
          <w:sz w:val="24"/>
        </w:rPr>
        <w:t>年</w:t>
      </w:r>
      <w:r w:rsidRPr="00CA1E5A">
        <w:rPr>
          <w:rFonts w:ascii="Times New Roman" w:hAnsi="Times New Roman" w:cs="Times New Roman"/>
          <w:color w:val="000000"/>
          <w:sz w:val="24"/>
        </w:rPr>
        <w:t>8</w:t>
      </w:r>
      <w:r w:rsidRPr="00CA1E5A">
        <w:rPr>
          <w:rFonts w:ascii="Times New Roman" w:hAnsi="Times New Roman" w:cs="Times New Roman"/>
          <w:color w:val="000000"/>
          <w:sz w:val="24"/>
        </w:rPr>
        <w:t>月，动作图解。</w:t>
      </w:r>
    </w:p>
    <w:p w14:paraId="3AB167A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42E22CF0"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9E2C0A9"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w:t>
      </w:r>
    </w:p>
    <w:p w14:paraId="0B060C8F"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《国家学生体质健康标准》测试评分表</w:t>
      </w:r>
    </w:p>
    <w:p w14:paraId="021C727D"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1860E32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57F71C6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3E0A3021" w14:textId="77777777" w:rsidR="00173BF3" w:rsidRPr="00CA1E5A" w:rsidRDefault="00173BF3" w:rsidP="00173BF3">
      <w:pPr>
        <w:spacing w:line="440" w:lineRule="exact"/>
        <w:ind w:firstLineChars="200" w:firstLine="480"/>
        <w:rPr>
          <w:rFonts w:ascii="Times New Roman" w:hAnsi="Times New Roman" w:cs="Times New Roman"/>
          <w:sz w:val="24"/>
        </w:rPr>
      </w:pPr>
    </w:p>
    <w:p w14:paraId="27E5341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1F0CF303"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ED36F97"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06CC1DC"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755CBC6"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1771CE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19CD00A"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7E5EEB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B03DB0B"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DF6F26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5BF8A6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02E6C6A"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001D8CE"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1E71673"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9551BC9"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4117B7F9"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45F9B003"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16E233CA"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7EE997E8"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6275A314"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55FE2396"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11A80BDC"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76DBACA4" w14:textId="77777777" w:rsidR="00173BF3" w:rsidRPr="00CA1E5A" w:rsidRDefault="00173BF3" w:rsidP="00173BF3">
      <w:pPr>
        <w:spacing w:line="440" w:lineRule="exact"/>
        <w:ind w:firstLineChars="200" w:firstLine="643"/>
        <w:jc w:val="center"/>
        <w:rPr>
          <w:rFonts w:ascii="Times New Roman" w:hAnsi="Times New Roman" w:cs="Times New Roman"/>
          <w:b/>
          <w:kern w:val="0"/>
          <w:sz w:val="32"/>
        </w:rPr>
      </w:pPr>
    </w:p>
    <w:p w14:paraId="647B18D8"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61750DAE"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629AA5A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61D2B30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6B2B74A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7D2610D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3860E58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7852CC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1B7A588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3FA228F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4B09D52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53443CE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7BE2033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28A190B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12</w:t>
      </w:r>
      <w:r w:rsidRPr="00CA1E5A">
        <w:rPr>
          <w:rFonts w:ascii="Times New Roman" w:hAnsi="Times New Roman" w:cs="Times New Roman"/>
          <w:spacing w:val="5"/>
          <w:kern w:val="0"/>
          <w:sz w:val="24"/>
        </w:rPr>
        <w:t>．本标准按育部相关文件执行。</w:t>
      </w:r>
    </w:p>
    <w:p w14:paraId="5939D0EA"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1A10745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044B93C2"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627039C3"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0664E834" w14:textId="77777777" w:rsidR="00173BF3" w:rsidRPr="00CA1E5A" w:rsidRDefault="00173BF3" w:rsidP="00173BF3">
      <w:pPr>
        <w:autoSpaceDE w:val="0"/>
        <w:autoSpaceDN w:val="0"/>
        <w:adjustRightInd w:val="0"/>
        <w:snapToGrid w:val="0"/>
        <w:spacing w:beforeLines="50" w:before="156" w:afterLines="50" w:after="156" w:line="500" w:lineRule="exact"/>
        <w:ind w:leftChars="200" w:left="420"/>
        <w:rPr>
          <w:rFonts w:ascii="Times New Roman" w:hAnsi="Times New Roman" w:cs="Times New Roman"/>
          <w:b/>
          <w:bCs/>
          <w:sz w:val="28"/>
          <w:szCs w:val="28"/>
        </w:rPr>
      </w:pPr>
      <w:r w:rsidRPr="00CA1E5A">
        <w:rPr>
          <w:rFonts w:ascii="Times New Roman" w:hAnsi="Times New Roman" w:cs="Times New Roman"/>
          <w:b/>
          <w:bCs/>
          <w:sz w:val="28"/>
          <w:szCs w:val="28"/>
        </w:rPr>
        <w:t>四、测试对象：</w:t>
      </w:r>
    </w:p>
    <w:p w14:paraId="682CB7C1"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16924F0B" w14:textId="77777777" w:rsidR="00173BF3" w:rsidRPr="00CA1E5A" w:rsidRDefault="00173BF3" w:rsidP="00173BF3">
      <w:pPr>
        <w:autoSpaceDE w:val="0"/>
        <w:autoSpaceDN w:val="0"/>
        <w:adjustRightInd w:val="0"/>
        <w:snapToGrid w:val="0"/>
        <w:spacing w:beforeLines="50" w:before="156" w:afterLines="50" w:after="156" w:line="500" w:lineRule="exact"/>
        <w:ind w:firstLineChars="147" w:firstLine="413"/>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05EF0A0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3E5F73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6EEE06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3C7BAB4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6F66696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46E59CFB"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71C434D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0F2C901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3B9FEC9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01432AF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08D48A6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w:t>
      </w:r>
      <w:r w:rsidRPr="00CA1E5A">
        <w:rPr>
          <w:rFonts w:ascii="Times New Roman" w:hAnsi="Times New Roman" w:cs="Times New Roman"/>
          <w:spacing w:val="5"/>
          <w:kern w:val="0"/>
          <w:sz w:val="24"/>
        </w:rPr>
        <w:lastRenderedPageBreak/>
        <w:t>以防出现意外事故；测验过程中，如出现身体不适，则立即停止测验，并说明原因。</w:t>
      </w:r>
    </w:p>
    <w:p w14:paraId="5CCEFD4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0BD8041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7921E6C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249F6D3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132E63E7" w14:textId="77777777" w:rsidR="00173BF3" w:rsidRPr="00CA1E5A" w:rsidRDefault="00173BF3" w:rsidP="00173BF3">
      <w:pPr>
        <w:spacing w:beforeLines="50" w:before="156" w:afterLines="50" w:after="156" w:line="360" w:lineRule="auto"/>
        <w:ind w:firstLineChars="200" w:firstLine="562"/>
        <w:rPr>
          <w:rFonts w:ascii="Times New Roman" w:hAnsi="Times New Roman" w:cs="Times New Roman"/>
          <w:spacing w:val="5"/>
          <w:kern w:val="0"/>
          <w:sz w:val="24"/>
        </w:rPr>
      </w:pPr>
      <w:r w:rsidRPr="00CA1E5A">
        <w:rPr>
          <w:rFonts w:ascii="Times New Roman" w:hAnsi="Times New Roman" w:cs="Times New Roman"/>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3FA3B3EA" w14:textId="77777777" w:rsidTr="00173BF3">
        <w:trPr>
          <w:trHeight w:hRule="exact" w:val="454"/>
        </w:trPr>
        <w:tc>
          <w:tcPr>
            <w:tcW w:w="3446" w:type="dxa"/>
            <w:vAlign w:val="center"/>
          </w:tcPr>
          <w:p w14:paraId="75BB44D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2C4E02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47C0846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2DA9CC4A" w14:textId="77777777" w:rsidTr="00173BF3">
        <w:trPr>
          <w:trHeight w:hRule="exact" w:val="454"/>
        </w:trPr>
        <w:tc>
          <w:tcPr>
            <w:tcW w:w="3446" w:type="dxa"/>
            <w:vMerge w:val="restart"/>
            <w:vAlign w:val="center"/>
          </w:tcPr>
          <w:p w14:paraId="0639EBB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77142E1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5C39BA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676E6EE1" w14:textId="77777777" w:rsidTr="00173BF3">
        <w:trPr>
          <w:trHeight w:hRule="exact" w:val="454"/>
        </w:trPr>
        <w:tc>
          <w:tcPr>
            <w:tcW w:w="3446" w:type="dxa"/>
            <w:vMerge/>
            <w:vAlign w:val="center"/>
          </w:tcPr>
          <w:p w14:paraId="660EF3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69F327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045FB9F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0BF6AC80" w14:textId="77777777" w:rsidTr="00173BF3">
        <w:trPr>
          <w:trHeight w:hRule="exact" w:val="454"/>
        </w:trPr>
        <w:tc>
          <w:tcPr>
            <w:tcW w:w="3446" w:type="dxa"/>
            <w:vMerge w:val="restart"/>
            <w:vAlign w:val="center"/>
          </w:tcPr>
          <w:p w14:paraId="12A09D6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36C284C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5F6DA24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3BC3892C" w14:textId="77777777" w:rsidTr="00173BF3">
        <w:trPr>
          <w:trHeight w:hRule="exact" w:val="454"/>
        </w:trPr>
        <w:tc>
          <w:tcPr>
            <w:tcW w:w="3446" w:type="dxa"/>
            <w:vMerge/>
          </w:tcPr>
          <w:p w14:paraId="11445AE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066036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3422F2A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5F095711" w14:textId="77777777" w:rsidTr="00173BF3">
        <w:trPr>
          <w:trHeight w:hRule="exact" w:val="454"/>
        </w:trPr>
        <w:tc>
          <w:tcPr>
            <w:tcW w:w="3446" w:type="dxa"/>
            <w:vMerge/>
          </w:tcPr>
          <w:p w14:paraId="57721FA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5035D64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3C6A8F5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2A524C09" w14:textId="77777777" w:rsidTr="00173BF3">
        <w:trPr>
          <w:trHeight w:hRule="exact" w:val="454"/>
        </w:trPr>
        <w:tc>
          <w:tcPr>
            <w:tcW w:w="3446" w:type="dxa"/>
            <w:vMerge/>
          </w:tcPr>
          <w:p w14:paraId="045E00F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556E84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1218E32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FCE107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F5AE79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D7392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5D3A18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12E9B1A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79BAD6DE" w14:textId="77777777" w:rsidTr="00173BF3">
        <w:trPr>
          <w:trHeight w:hRule="exact" w:val="454"/>
        </w:trPr>
        <w:tc>
          <w:tcPr>
            <w:tcW w:w="3446" w:type="dxa"/>
            <w:vMerge/>
          </w:tcPr>
          <w:p w14:paraId="323BB75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37F5FFD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7364B68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0FD1F8A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053D4889"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1B145AC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76EB682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40083EB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1759FCEC"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71D44E22" w14:textId="77777777" w:rsidTr="00173BF3">
        <w:trPr>
          <w:trHeight w:val="567"/>
        </w:trPr>
        <w:tc>
          <w:tcPr>
            <w:tcW w:w="982" w:type="dxa"/>
            <w:vAlign w:val="center"/>
          </w:tcPr>
          <w:p w14:paraId="72489D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66CC91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510618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7B475058" w14:textId="77777777" w:rsidTr="00173BF3">
        <w:trPr>
          <w:trHeight w:val="567"/>
        </w:trPr>
        <w:tc>
          <w:tcPr>
            <w:tcW w:w="982" w:type="dxa"/>
            <w:vAlign w:val="center"/>
          </w:tcPr>
          <w:p w14:paraId="78C651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正常</w:t>
            </w:r>
          </w:p>
        </w:tc>
        <w:tc>
          <w:tcPr>
            <w:tcW w:w="706" w:type="dxa"/>
            <w:vAlign w:val="center"/>
          </w:tcPr>
          <w:p w14:paraId="6B3C40FE"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01963A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0C4C1C20" w14:textId="77777777" w:rsidTr="00173BF3">
        <w:trPr>
          <w:trHeight w:val="567"/>
        </w:trPr>
        <w:tc>
          <w:tcPr>
            <w:tcW w:w="982" w:type="dxa"/>
            <w:vAlign w:val="center"/>
          </w:tcPr>
          <w:p w14:paraId="79E23E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7793D7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7DBB0F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2E118B97" w14:textId="77777777" w:rsidTr="00173BF3">
        <w:trPr>
          <w:trHeight w:val="567"/>
        </w:trPr>
        <w:tc>
          <w:tcPr>
            <w:tcW w:w="982" w:type="dxa"/>
            <w:vAlign w:val="center"/>
          </w:tcPr>
          <w:p w14:paraId="5EDFA2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4466651E"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27421A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5BFBE175" w14:textId="77777777" w:rsidTr="00173BF3">
        <w:trPr>
          <w:trHeight w:val="567"/>
        </w:trPr>
        <w:tc>
          <w:tcPr>
            <w:tcW w:w="982" w:type="dxa"/>
            <w:vAlign w:val="center"/>
          </w:tcPr>
          <w:p w14:paraId="7224DE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0B6A22EE"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01CACB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35D5D605" w14:textId="77777777" w:rsidTr="00173BF3">
        <w:trPr>
          <w:trHeight w:val="454"/>
        </w:trPr>
        <w:tc>
          <w:tcPr>
            <w:tcW w:w="964" w:type="dxa"/>
            <w:vAlign w:val="center"/>
          </w:tcPr>
          <w:p w14:paraId="69052F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06F1C0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3684A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52EEFF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0B08674E" w14:textId="77777777" w:rsidTr="00173BF3">
        <w:trPr>
          <w:trHeight w:val="454"/>
        </w:trPr>
        <w:tc>
          <w:tcPr>
            <w:tcW w:w="964" w:type="dxa"/>
            <w:vAlign w:val="center"/>
          </w:tcPr>
          <w:p w14:paraId="678047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3F53F4DD"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12E58A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1BA85C57" w14:textId="77777777" w:rsidTr="00173BF3">
        <w:trPr>
          <w:trHeight w:val="454"/>
        </w:trPr>
        <w:tc>
          <w:tcPr>
            <w:tcW w:w="964" w:type="dxa"/>
            <w:vAlign w:val="center"/>
          </w:tcPr>
          <w:p w14:paraId="5C6FCB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47D999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01D677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698E3E70" w14:textId="77777777" w:rsidTr="00173BF3">
        <w:trPr>
          <w:trHeight w:val="454"/>
        </w:trPr>
        <w:tc>
          <w:tcPr>
            <w:tcW w:w="964" w:type="dxa"/>
            <w:vAlign w:val="center"/>
          </w:tcPr>
          <w:p w14:paraId="24EB23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6BBF3CDF"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228F2B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41C27A3D" w14:textId="77777777" w:rsidTr="00173BF3">
        <w:trPr>
          <w:trHeight w:val="859"/>
        </w:trPr>
        <w:tc>
          <w:tcPr>
            <w:tcW w:w="964" w:type="dxa"/>
            <w:vAlign w:val="center"/>
          </w:tcPr>
          <w:p w14:paraId="10FE38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03D558A8"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2AB6CC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5CD844FC" w14:textId="77777777" w:rsidR="00173BF3" w:rsidRPr="00CA1E5A" w:rsidRDefault="00173BF3" w:rsidP="00173BF3">
      <w:pPr>
        <w:rPr>
          <w:rFonts w:ascii="Times New Roman" w:eastAsia="仿宋_GB2312" w:hAnsi="Times New Roman" w:cs="Times New Roman"/>
          <w:sz w:val="32"/>
          <w:szCs w:val="32"/>
        </w:rPr>
      </w:pPr>
    </w:p>
    <w:p w14:paraId="6FDB54AE" w14:textId="77777777" w:rsidR="00173BF3" w:rsidRPr="00CA1E5A" w:rsidRDefault="00173BF3" w:rsidP="00173BF3">
      <w:pPr>
        <w:rPr>
          <w:rFonts w:ascii="Times New Roman" w:eastAsia="仿宋_GB2312" w:hAnsi="Times New Roman" w:cs="Times New Roman"/>
          <w:sz w:val="32"/>
          <w:szCs w:val="32"/>
        </w:rPr>
      </w:pPr>
    </w:p>
    <w:p w14:paraId="4C4C8EF2" w14:textId="77777777" w:rsidR="00173BF3" w:rsidRPr="00CA1E5A" w:rsidRDefault="00173BF3" w:rsidP="00173BF3">
      <w:pPr>
        <w:rPr>
          <w:rFonts w:ascii="Times New Roman" w:eastAsia="仿宋_GB2312" w:hAnsi="Times New Roman" w:cs="Times New Roman"/>
          <w:sz w:val="32"/>
          <w:szCs w:val="32"/>
        </w:rPr>
      </w:pPr>
    </w:p>
    <w:p w14:paraId="3014BDCB" w14:textId="77777777" w:rsidR="00173BF3" w:rsidRPr="00CA1E5A" w:rsidRDefault="00173BF3" w:rsidP="00173BF3">
      <w:pPr>
        <w:rPr>
          <w:rFonts w:ascii="Times New Roman" w:hAnsi="Times New Roman" w:cs="Times New Roman"/>
          <w:b/>
          <w:sz w:val="28"/>
          <w:szCs w:val="28"/>
        </w:rPr>
      </w:pPr>
    </w:p>
    <w:p w14:paraId="26C1F375" w14:textId="77777777" w:rsidR="00173BF3" w:rsidRPr="00CA1E5A" w:rsidRDefault="00173BF3" w:rsidP="00173BF3">
      <w:pPr>
        <w:rPr>
          <w:rFonts w:ascii="Times New Roman" w:eastAsia="仿宋_GB2312" w:hAnsi="Times New Roman" w:cs="Times New Roman"/>
          <w:sz w:val="32"/>
          <w:szCs w:val="32"/>
        </w:rPr>
      </w:pPr>
    </w:p>
    <w:p w14:paraId="79A599C1" w14:textId="77777777" w:rsidR="00173BF3" w:rsidRPr="00CA1E5A" w:rsidRDefault="00173BF3" w:rsidP="00173BF3">
      <w:pPr>
        <w:ind w:firstLineChars="300" w:firstLine="960"/>
        <w:rPr>
          <w:rFonts w:ascii="Times New Roman" w:eastAsia="仿宋_GB2312" w:hAnsi="Times New Roman" w:cs="Times New Roman"/>
          <w:sz w:val="32"/>
          <w:szCs w:val="32"/>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6108818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E5E71B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283D202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60924313" w14:textId="77777777" w:rsidTr="00173BF3">
        <w:trPr>
          <w:trHeight w:val="288"/>
        </w:trPr>
        <w:tc>
          <w:tcPr>
            <w:tcW w:w="539" w:type="dxa"/>
            <w:vAlign w:val="center"/>
          </w:tcPr>
          <w:p w14:paraId="4C06FA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42CFFE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073F1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3B0CB9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239CE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EC021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BDBF6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9613CA6" w14:textId="77777777" w:rsidTr="00173BF3">
        <w:trPr>
          <w:trHeight w:val="288"/>
        </w:trPr>
        <w:tc>
          <w:tcPr>
            <w:tcW w:w="539" w:type="dxa"/>
            <w:vMerge w:val="restart"/>
            <w:vAlign w:val="center"/>
          </w:tcPr>
          <w:p w14:paraId="66242B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492D6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603320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2472F6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2C608988" w14:textId="77777777" w:rsidTr="00173BF3">
        <w:trPr>
          <w:trHeight w:val="288"/>
        </w:trPr>
        <w:tc>
          <w:tcPr>
            <w:tcW w:w="539" w:type="dxa"/>
            <w:vMerge/>
            <w:vAlign w:val="center"/>
          </w:tcPr>
          <w:p w14:paraId="52608C5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F5A0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61685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3919C3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73801833" w14:textId="77777777" w:rsidTr="00173BF3">
        <w:trPr>
          <w:trHeight w:val="288"/>
        </w:trPr>
        <w:tc>
          <w:tcPr>
            <w:tcW w:w="539" w:type="dxa"/>
            <w:vMerge/>
            <w:shd w:val="clear" w:color="auto" w:fill="auto"/>
            <w:vAlign w:val="center"/>
          </w:tcPr>
          <w:p w14:paraId="0E89027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9317E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3AD5AA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31E9DA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0BDFD1B4" w14:textId="77777777" w:rsidTr="00173BF3">
        <w:trPr>
          <w:trHeight w:val="288"/>
        </w:trPr>
        <w:tc>
          <w:tcPr>
            <w:tcW w:w="539" w:type="dxa"/>
            <w:vMerge w:val="restart"/>
            <w:vAlign w:val="center"/>
          </w:tcPr>
          <w:p w14:paraId="142D4A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890C3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5496E7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3C3301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18F98C76" w14:textId="77777777" w:rsidTr="00173BF3">
        <w:trPr>
          <w:trHeight w:val="288"/>
        </w:trPr>
        <w:tc>
          <w:tcPr>
            <w:tcW w:w="539" w:type="dxa"/>
            <w:vMerge/>
            <w:shd w:val="clear" w:color="auto" w:fill="auto"/>
            <w:vAlign w:val="center"/>
          </w:tcPr>
          <w:p w14:paraId="247C9FD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C0DA0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11E559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26A4BD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200B2C1C" w14:textId="77777777" w:rsidTr="00173BF3">
        <w:trPr>
          <w:trHeight w:val="288"/>
        </w:trPr>
        <w:tc>
          <w:tcPr>
            <w:tcW w:w="539" w:type="dxa"/>
            <w:vMerge w:val="restart"/>
            <w:vAlign w:val="center"/>
          </w:tcPr>
          <w:p w14:paraId="388E58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7D47B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3D8A58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7F70A8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53DDFCB6" w14:textId="77777777" w:rsidTr="00173BF3">
        <w:trPr>
          <w:trHeight w:val="288"/>
        </w:trPr>
        <w:tc>
          <w:tcPr>
            <w:tcW w:w="539" w:type="dxa"/>
            <w:vMerge/>
            <w:vAlign w:val="center"/>
          </w:tcPr>
          <w:p w14:paraId="67A7F16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E413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8D923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7D2A1E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4EA2A5EF" w14:textId="77777777" w:rsidTr="00173BF3">
        <w:trPr>
          <w:trHeight w:val="288"/>
        </w:trPr>
        <w:tc>
          <w:tcPr>
            <w:tcW w:w="539" w:type="dxa"/>
            <w:vMerge/>
            <w:vAlign w:val="center"/>
          </w:tcPr>
          <w:p w14:paraId="0634A61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D571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137A2D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513A8F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773E764B" w14:textId="77777777" w:rsidTr="00173BF3">
        <w:trPr>
          <w:trHeight w:val="288"/>
        </w:trPr>
        <w:tc>
          <w:tcPr>
            <w:tcW w:w="539" w:type="dxa"/>
            <w:vMerge/>
            <w:vAlign w:val="center"/>
          </w:tcPr>
          <w:p w14:paraId="50C4B01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A557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60C33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4D209D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2A249761" w14:textId="77777777" w:rsidTr="00173BF3">
        <w:trPr>
          <w:trHeight w:val="288"/>
        </w:trPr>
        <w:tc>
          <w:tcPr>
            <w:tcW w:w="539" w:type="dxa"/>
            <w:vMerge/>
            <w:vAlign w:val="center"/>
          </w:tcPr>
          <w:p w14:paraId="324D22B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39AF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441E20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52D400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7B8A7DF1" w14:textId="77777777" w:rsidTr="00173BF3">
        <w:trPr>
          <w:trHeight w:val="288"/>
        </w:trPr>
        <w:tc>
          <w:tcPr>
            <w:tcW w:w="539" w:type="dxa"/>
            <w:vMerge/>
            <w:vAlign w:val="center"/>
          </w:tcPr>
          <w:p w14:paraId="58D02C6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43F5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5B2C70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52E022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4FE40452" w14:textId="77777777" w:rsidTr="00173BF3">
        <w:trPr>
          <w:trHeight w:val="288"/>
        </w:trPr>
        <w:tc>
          <w:tcPr>
            <w:tcW w:w="539" w:type="dxa"/>
            <w:vMerge/>
            <w:vAlign w:val="center"/>
          </w:tcPr>
          <w:p w14:paraId="0B0E6F9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DC33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71BA07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08B2D6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76A296CE" w14:textId="77777777" w:rsidTr="00173BF3">
        <w:trPr>
          <w:trHeight w:val="288"/>
        </w:trPr>
        <w:tc>
          <w:tcPr>
            <w:tcW w:w="539" w:type="dxa"/>
            <w:vMerge/>
            <w:vAlign w:val="center"/>
          </w:tcPr>
          <w:p w14:paraId="79868F7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3A7B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709761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7A7BB3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14EFBAF8" w14:textId="77777777" w:rsidTr="00173BF3">
        <w:trPr>
          <w:trHeight w:val="288"/>
        </w:trPr>
        <w:tc>
          <w:tcPr>
            <w:tcW w:w="539" w:type="dxa"/>
            <w:vMerge/>
            <w:vAlign w:val="center"/>
          </w:tcPr>
          <w:p w14:paraId="5680648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9D8D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354838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2EB29A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3D3077E6" w14:textId="77777777" w:rsidTr="00173BF3">
        <w:trPr>
          <w:trHeight w:val="288"/>
        </w:trPr>
        <w:tc>
          <w:tcPr>
            <w:tcW w:w="539" w:type="dxa"/>
            <w:vMerge/>
            <w:shd w:val="clear" w:color="auto" w:fill="auto"/>
            <w:vAlign w:val="center"/>
          </w:tcPr>
          <w:p w14:paraId="4BE4694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4A790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B6231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011928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0E2A560F" w14:textId="77777777" w:rsidTr="00173BF3">
        <w:trPr>
          <w:trHeight w:val="288"/>
        </w:trPr>
        <w:tc>
          <w:tcPr>
            <w:tcW w:w="539" w:type="dxa"/>
            <w:vMerge w:val="restart"/>
            <w:vAlign w:val="center"/>
          </w:tcPr>
          <w:p w14:paraId="077483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1BD38B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DAE71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483401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63AC59A2" w14:textId="77777777" w:rsidTr="00173BF3">
        <w:trPr>
          <w:trHeight w:val="288"/>
        </w:trPr>
        <w:tc>
          <w:tcPr>
            <w:tcW w:w="539" w:type="dxa"/>
            <w:vMerge/>
            <w:vAlign w:val="center"/>
          </w:tcPr>
          <w:p w14:paraId="093426A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BBF7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361244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75EB6C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09F58345" w14:textId="77777777" w:rsidTr="00173BF3">
        <w:trPr>
          <w:trHeight w:val="288"/>
        </w:trPr>
        <w:tc>
          <w:tcPr>
            <w:tcW w:w="539" w:type="dxa"/>
            <w:vMerge/>
            <w:vAlign w:val="center"/>
          </w:tcPr>
          <w:p w14:paraId="65F77E3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B28A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66DC9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6CD387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20B0C9AB" w14:textId="77777777" w:rsidTr="00173BF3">
        <w:trPr>
          <w:trHeight w:val="288"/>
        </w:trPr>
        <w:tc>
          <w:tcPr>
            <w:tcW w:w="539" w:type="dxa"/>
            <w:vMerge/>
            <w:vAlign w:val="center"/>
          </w:tcPr>
          <w:p w14:paraId="2AB9B14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D2C8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14FDF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102CC5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39337962" w14:textId="77777777" w:rsidTr="00173BF3">
        <w:trPr>
          <w:trHeight w:val="288"/>
        </w:trPr>
        <w:tc>
          <w:tcPr>
            <w:tcW w:w="539" w:type="dxa"/>
            <w:vMerge/>
            <w:vAlign w:val="center"/>
          </w:tcPr>
          <w:p w14:paraId="3935790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3715F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3F602C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679E26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06C48124"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0EF3426B" w14:textId="77777777" w:rsidTr="00173BF3">
        <w:trPr>
          <w:trHeight w:val="288"/>
        </w:trPr>
        <w:tc>
          <w:tcPr>
            <w:tcW w:w="538" w:type="dxa"/>
            <w:vAlign w:val="center"/>
          </w:tcPr>
          <w:p w14:paraId="3B9B02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44AB24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4AA43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42DD49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E4F68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076216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90E26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E649765" w14:textId="77777777" w:rsidTr="00173BF3">
        <w:trPr>
          <w:trHeight w:val="288"/>
        </w:trPr>
        <w:tc>
          <w:tcPr>
            <w:tcW w:w="538" w:type="dxa"/>
            <w:vMerge w:val="restart"/>
            <w:vAlign w:val="center"/>
          </w:tcPr>
          <w:p w14:paraId="2547C2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4CF731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422B9C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1E1673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495A0233" w14:textId="77777777" w:rsidTr="00173BF3">
        <w:trPr>
          <w:trHeight w:val="288"/>
        </w:trPr>
        <w:tc>
          <w:tcPr>
            <w:tcW w:w="538" w:type="dxa"/>
            <w:vMerge/>
            <w:vAlign w:val="center"/>
          </w:tcPr>
          <w:p w14:paraId="5410F26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9313F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6163AD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48002A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346410C1" w14:textId="77777777" w:rsidTr="00173BF3">
        <w:trPr>
          <w:trHeight w:val="288"/>
        </w:trPr>
        <w:tc>
          <w:tcPr>
            <w:tcW w:w="538" w:type="dxa"/>
            <w:vMerge/>
            <w:shd w:val="clear" w:color="auto" w:fill="auto"/>
            <w:vAlign w:val="center"/>
          </w:tcPr>
          <w:p w14:paraId="1D133153"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04580B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40D052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130B52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2E13FFC7" w14:textId="77777777" w:rsidTr="00173BF3">
        <w:trPr>
          <w:trHeight w:val="288"/>
        </w:trPr>
        <w:tc>
          <w:tcPr>
            <w:tcW w:w="538" w:type="dxa"/>
            <w:vMerge w:val="restart"/>
            <w:vAlign w:val="center"/>
          </w:tcPr>
          <w:p w14:paraId="7DE39A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1FB75A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582750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774506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7045BBE1" w14:textId="77777777" w:rsidTr="00173BF3">
        <w:trPr>
          <w:trHeight w:val="288"/>
        </w:trPr>
        <w:tc>
          <w:tcPr>
            <w:tcW w:w="538" w:type="dxa"/>
            <w:vMerge/>
            <w:shd w:val="clear" w:color="auto" w:fill="auto"/>
            <w:vAlign w:val="center"/>
          </w:tcPr>
          <w:p w14:paraId="50484517"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7F8F6E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3C895B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7C7D5C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5BB33101" w14:textId="77777777" w:rsidTr="00173BF3">
        <w:trPr>
          <w:trHeight w:val="288"/>
        </w:trPr>
        <w:tc>
          <w:tcPr>
            <w:tcW w:w="538" w:type="dxa"/>
            <w:vMerge w:val="restart"/>
            <w:vAlign w:val="center"/>
          </w:tcPr>
          <w:p w14:paraId="3E4593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0E481E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7FB95C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05279C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4809384D" w14:textId="77777777" w:rsidTr="00173BF3">
        <w:trPr>
          <w:trHeight w:val="288"/>
        </w:trPr>
        <w:tc>
          <w:tcPr>
            <w:tcW w:w="538" w:type="dxa"/>
            <w:vMerge/>
            <w:vAlign w:val="center"/>
          </w:tcPr>
          <w:p w14:paraId="046BD32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78F2B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0A7EBC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3B019D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35A880A0" w14:textId="77777777" w:rsidTr="00173BF3">
        <w:trPr>
          <w:trHeight w:val="288"/>
        </w:trPr>
        <w:tc>
          <w:tcPr>
            <w:tcW w:w="538" w:type="dxa"/>
            <w:vMerge/>
            <w:vAlign w:val="center"/>
          </w:tcPr>
          <w:p w14:paraId="24C1C3C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87F9E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12F16B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52B99C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3F2D33B5" w14:textId="77777777" w:rsidTr="00173BF3">
        <w:trPr>
          <w:trHeight w:val="288"/>
        </w:trPr>
        <w:tc>
          <w:tcPr>
            <w:tcW w:w="538" w:type="dxa"/>
            <w:vMerge/>
            <w:vAlign w:val="center"/>
          </w:tcPr>
          <w:p w14:paraId="1C5B48A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4FEEF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73475F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142088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762EA366" w14:textId="77777777" w:rsidTr="00173BF3">
        <w:trPr>
          <w:trHeight w:val="288"/>
        </w:trPr>
        <w:tc>
          <w:tcPr>
            <w:tcW w:w="538" w:type="dxa"/>
            <w:vMerge/>
            <w:vAlign w:val="center"/>
          </w:tcPr>
          <w:p w14:paraId="44257DA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D52FD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23E49A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140746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0469D252" w14:textId="77777777" w:rsidTr="00173BF3">
        <w:trPr>
          <w:trHeight w:val="288"/>
        </w:trPr>
        <w:tc>
          <w:tcPr>
            <w:tcW w:w="538" w:type="dxa"/>
            <w:vMerge/>
            <w:vAlign w:val="center"/>
          </w:tcPr>
          <w:p w14:paraId="763F705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AC6D1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385229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431B2B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321C02F0" w14:textId="77777777" w:rsidTr="00173BF3">
        <w:trPr>
          <w:trHeight w:val="288"/>
        </w:trPr>
        <w:tc>
          <w:tcPr>
            <w:tcW w:w="538" w:type="dxa"/>
            <w:vMerge/>
            <w:vAlign w:val="center"/>
          </w:tcPr>
          <w:p w14:paraId="6AB6536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FAA78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79DAB7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56C080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0D3452DA" w14:textId="77777777" w:rsidTr="00173BF3">
        <w:trPr>
          <w:trHeight w:val="288"/>
        </w:trPr>
        <w:tc>
          <w:tcPr>
            <w:tcW w:w="538" w:type="dxa"/>
            <w:vMerge/>
            <w:vAlign w:val="center"/>
          </w:tcPr>
          <w:p w14:paraId="77A97F8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C8F91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6ABA97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13465B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70B2D747" w14:textId="77777777" w:rsidTr="00173BF3">
        <w:trPr>
          <w:trHeight w:val="288"/>
        </w:trPr>
        <w:tc>
          <w:tcPr>
            <w:tcW w:w="538" w:type="dxa"/>
            <w:vMerge/>
            <w:vAlign w:val="center"/>
          </w:tcPr>
          <w:p w14:paraId="2B5B220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2344B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0B47A7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56F784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120D8A8E" w14:textId="77777777" w:rsidTr="00173BF3">
        <w:trPr>
          <w:trHeight w:val="288"/>
        </w:trPr>
        <w:tc>
          <w:tcPr>
            <w:tcW w:w="538" w:type="dxa"/>
            <w:vMerge/>
            <w:shd w:val="clear" w:color="auto" w:fill="auto"/>
            <w:vAlign w:val="center"/>
          </w:tcPr>
          <w:p w14:paraId="17F9A992"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5FEAF3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538759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0A76FE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707B7504" w14:textId="77777777" w:rsidTr="00173BF3">
        <w:trPr>
          <w:trHeight w:val="288"/>
        </w:trPr>
        <w:tc>
          <w:tcPr>
            <w:tcW w:w="538" w:type="dxa"/>
            <w:vMerge w:val="restart"/>
            <w:vAlign w:val="center"/>
          </w:tcPr>
          <w:p w14:paraId="2C8923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241875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596F19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1630FD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6E6A848B" w14:textId="77777777" w:rsidTr="00173BF3">
        <w:trPr>
          <w:trHeight w:val="288"/>
        </w:trPr>
        <w:tc>
          <w:tcPr>
            <w:tcW w:w="538" w:type="dxa"/>
            <w:vMerge/>
            <w:vAlign w:val="center"/>
          </w:tcPr>
          <w:p w14:paraId="4B450B25"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2C96B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742CE3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791D26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55812CC6" w14:textId="77777777" w:rsidTr="00173BF3">
        <w:trPr>
          <w:trHeight w:val="288"/>
        </w:trPr>
        <w:tc>
          <w:tcPr>
            <w:tcW w:w="538" w:type="dxa"/>
            <w:vMerge/>
            <w:vAlign w:val="center"/>
          </w:tcPr>
          <w:p w14:paraId="076BC8D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D050C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55BDFC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747C09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2DEF1AD4" w14:textId="77777777" w:rsidTr="00173BF3">
        <w:trPr>
          <w:trHeight w:val="288"/>
        </w:trPr>
        <w:tc>
          <w:tcPr>
            <w:tcW w:w="538" w:type="dxa"/>
            <w:vMerge/>
            <w:vAlign w:val="center"/>
          </w:tcPr>
          <w:p w14:paraId="579F93E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FF9D4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4E6AFB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792F7D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5CACCC49" w14:textId="77777777" w:rsidTr="00173BF3">
        <w:trPr>
          <w:trHeight w:val="288"/>
        </w:trPr>
        <w:tc>
          <w:tcPr>
            <w:tcW w:w="538" w:type="dxa"/>
            <w:vMerge/>
            <w:vAlign w:val="center"/>
          </w:tcPr>
          <w:p w14:paraId="48E503D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4D049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15A97E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227424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6C25EA07" w14:textId="77777777" w:rsidR="00173BF3" w:rsidRPr="00CA1E5A" w:rsidRDefault="00173BF3" w:rsidP="00173BF3">
      <w:pPr>
        <w:rPr>
          <w:rFonts w:ascii="Times New Roman" w:eastAsia="仿宋_GB2312" w:hAnsi="Times New Roman" w:cs="Times New Roman"/>
          <w:sz w:val="32"/>
          <w:szCs w:val="32"/>
        </w:rPr>
      </w:pPr>
    </w:p>
    <w:p w14:paraId="059002C3" w14:textId="77777777" w:rsidR="00173BF3" w:rsidRPr="00CA1E5A" w:rsidRDefault="00173BF3" w:rsidP="00173BF3">
      <w:pPr>
        <w:rPr>
          <w:rFonts w:ascii="Times New Roman" w:eastAsia="仿宋_GB2312" w:hAnsi="Times New Roman" w:cs="Times New Roman"/>
          <w:sz w:val="32"/>
          <w:szCs w:val="32"/>
        </w:rPr>
      </w:pPr>
    </w:p>
    <w:p w14:paraId="00C69BD4" w14:textId="77777777" w:rsidR="00173BF3" w:rsidRPr="00CA1E5A" w:rsidRDefault="00173BF3" w:rsidP="00173BF3">
      <w:pPr>
        <w:rPr>
          <w:rFonts w:ascii="Times New Roman" w:eastAsia="仿宋_GB2312" w:hAnsi="Times New Roman" w:cs="Times New Roman"/>
          <w:sz w:val="32"/>
          <w:szCs w:val="32"/>
        </w:rPr>
      </w:pPr>
    </w:p>
    <w:p w14:paraId="5E54D534" w14:textId="77777777" w:rsidR="00173BF3" w:rsidRPr="00CA1E5A" w:rsidRDefault="00173BF3" w:rsidP="00173BF3">
      <w:pPr>
        <w:rPr>
          <w:rFonts w:ascii="Times New Roman" w:eastAsia="仿宋_GB2312" w:hAnsi="Times New Roman" w:cs="Times New Roman"/>
          <w:sz w:val="32"/>
          <w:szCs w:val="32"/>
        </w:rPr>
      </w:pPr>
    </w:p>
    <w:p w14:paraId="778406C7" w14:textId="77777777" w:rsidR="00173BF3" w:rsidRPr="00CA1E5A" w:rsidRDefault="00173BF3" w:rsidP="00173BF3">
      <w:pPr>
        <w:rPr>
          <w:rFonts w:ascii="Times New Roman" w:eastAsia="仿宋_GB2312" w:hAnsi="Times New Roman" w:cs="Times New Roman"/>
          <w:sz w:val="32"/>
          <w:szCs w:val="32"/>
        </w:rPr>
      </w:pPr>
    </w:p>
    <w:p w14:paraId="1F04F243" w14:textId="77777777" w:rsidR="00173BF3" w:rsidRPr="00CA1E5A" w:rsidRDefault="00173BF3" w:rsidP="00173BF3">
      <w:pPr>
        <w:rPr>
          <w:rFonts w:ascii="Times New Roman" w:eastAsia="仿宋_GB2312" w:hAnsi="Times New Roman" w:cs="Times New Roman"/>
          <w:sz w:val="32"/>
          <w:szCs w:val="32"/>
        </w:rPr>
      </w:pPr>
    </w:p>
    <w:p w14:paraId="1BCEB275" w14:textId="77777777" w:rsidR="00173BF3" w:rsidRPr="00CA1E5A" w:rsidRDefault="00173BF3" w:rsidP="00173BF3">
      <w:pPr>
        <w:rPr>
          <w:rFonts w:ascii="Times New Roman" w:eastAsia="仿宋_GB2312" w:hAnsi="Times New Roman" w:cs="Times New Roman"/>
          <w:sz w:val="32"/>
          <w:szCs w:val="32"/>
        </w:rPr>
      </w:pPr>
    </w:p>
    <w:p w14:paraId="63A0FC3B" w14:textId="77777777" w:rsidR="00173BF3" w:rsidRPr="00CA1E5A" w:rsidRDefault="00173BF3" w:rsidP="00173BF3">
      <w:pPr>
        <w:rPr>
          <w:rFonts w:ascii="Times New Roman" w:eastAsia="仿宋_GB2312" w:hAnsi="Times New Roman" w:cs="Times New Roman"/>
          <w:sz w:val="32"/>
          <w:szCs w:val="32"/>
        </w:rPr>
      </w:pPr>
    </w:p>
    <w:p w14:paraId="31F95972" w14:textId="77777777" w:rsidR="00173BF3" w:rsidRPr="00CA1E5A" w:rsidRDefault="00173BF3" w:rsidP="00173BF3">
      <w:pPr>
        <w:rPr>
          <w:rFonts w:ascii="Times New Roman" w:eastAsia="仿宋_GB2312" w:hAnsi="Times New Roman" w:cs="Times New Roman"/>
          <w:sz w:val="32"/>
          <w:szCs w:val="32"/>
        </w:rPr>
      </w:pPr>
    </w:p>
    <w:p w14:paraId="45E9477A" w14:textId="77777777" w:rsidR="00173BF3" w:rsidRPr="00CA1E5A" w:rsidRDefault="00173BF3" w:rsidP="00173BF3">
      <w:pPr>
        <w:rPr>
          <w:rFonts w:ascii="Times New Roman" w:eastAsia="仿宋_GB2312" w:hAnsi="Times New Roman" w:cs="Times New Roman"/>
          <w:sz w:val="32"/>
          <w:szCs w:val="32"/>
        </w:rPr>
      </w:pPr>
    </w:p>
    <w:p w14:paraId="2167DDBA" w14:textId="77777777" w:rsidR="00173BF3" w:rsidRPr="00CA1E5A" w:rsidRDefault="00173BF3" w:rsidP="00173BF3">
      <w:pPr>
        <w:rPr>
          <w:rFonts w:ascii="Times New Roman" w:eastAsia="仿宋_GB2312" w:hAnsi="Times New Roman" w:cs="Times New Roman"/>
          <w:sz w:val="32"/>
          <w:szCs w:val="32"/>
        </w:rPr>
      </w:pPr>
    </w:p>
    <w:p w14:paraId="28B1EA36" w14:textId="77777777" w:rsidR="00173BF3" w:rsidRPr="00CA1E5A" w:rsidRDefault="00173BF3" w:rsidP="00173BF3">
      <w:pPr>
        <w:rPr>
          <w:rFonts w:ascii="Times New Roman" w:hAnsi="Times New Roman" w:cs="Times New Roman"/>
          <w:b/>
        </w:rPr>
      </w:pPr>
    </w:p>
    <w:p w14:paraId="4C72D197" w14:textId="77777777" w:rsidR="00173BF3" w:rsidRPr="00CA1E5A" w:rsidRDefault="00173BF3" w:rsidP="00173BF3">
      <w:pPr>
        <w:rPr>
          <w:rFonts w:ascii="Times New Roman" w:hAnsi="Times New Roman" w:cs="Times New Roman"/>
          <w:b/>
        </w:rPr>
      </w:pPr>
    </w:p>
    <w:p w14:paraId="6BDF5BA1" w14:textId="77777777" w:rsidR="00173BF3" w:rsidRPr="00CA1E5A" w:rsidRDefault="00173BF3" w:rsidP="00173BF3">
      <w:pPr>
        <w:rPr>
          <w:rFonts w:ascii="Times New Roman" w:hAnsi="Times New Roman" w:cs="Times New Roman"/>
          <w:b/>
        </w:rPr>
      </w:pPr>
    </w:p>
    <w:p w14:paraId="72CB1E28" w14:textId="77777777" w:rsidR="00173BF3" w:rsidRPr="00CA1E5A" w:rsidRDefault="00173BF3" w:rsidP="00173BF3">
      <w:pPr>
        <w:rPr>
          <w:rFonts w:ascii="Times New Roman" w:hAnsi="Times New Roman" w:cs="Times New Roman"/>
          <w:b/>
        </w:rPr>
      </w:pPr>
    </w:p>
    <w:p w14:paraId="7550C94F" w14:textId="77777777" w:rsidR="00173BF3" w:rsidRPr="00CA1E5A" w:rsidRDefault="00173BF3" w:rsidP="00173BF3">
      <w:pPr>
        <w:rPr>
          <w:rFonts w:ascii="Times New Roman" w:hAnsi="Times New Roman" w:cs="Times New Roman"/>
          <w:b/>
        </w:rPr>
      </w:pPr>
    </w:p>
    <w:p w14:paraId="3747C161" w14:textId="77777777" w:rsidR="00173BF3" w:rsidRPr="00CA1E5A" w:rsidRDefault="00173BF3" w:rsidP="00173BF3">
      <w:pPr>
        <w:rPr>
          <w:rFonts w:ascii="Times New Roman" w:hAnsi="Times New Roman" w:cs="Times New Roman"/>
          <w:b/>
        </w:rPr>
      </w:pPr>
    </w:p>
    <w:p w14:paraId="56D26C72" w14:textId="77777777" w:rsidR="00173BF3" w:rsidRPr="00CA1E5A" w:rsidRDefault="00173BF3" w:rsidP="00173BF3">
      <w:pPr>
        <w:rPr>
          <w:rFonts w:ascii="Times New Roman" w:hAnsi="Times New Roman" w:cs="Times New Roman"/>
          <w:b/>
        </w:rPr>
      </w:pPr>
    </w:p>
    <w:p w14:paraId="619732D2" w14:textId="77777777" w:rsidR="00173BF3" w:rsidRPr="00CA1E5A" w:rsidRDefault="00173BF3" w:rsidP="00173BF3">
      <w:pPr>
        <w:rPr>
          <w:rFonts w:ascii="Times New Roman" w:hAnsi="Times New Roman" w:cs="Times New Roman"/>
          <w:b/>
        </w:rPr>
      </w:pPr>
    </w:p>
    <w:p w14:paraId="0085813A" w14:textId="77777777" w:rsidR="00173BF3" w:rsidRPr="00CA1E5A" w:rsidRDefault="00173BF3" w:rsidP="00173BF3">
      <w:pPr>
        <w:rPr>
          <w:rFonts w:ascii="Times New Roman" w:hAnsi="Times New Roman" w:cs="Times New Roman"/>
          <w:b/>
        </w:rPr>
      </w:pPr>
    </w:p>
    <w:p w14:paraId="1CBB46DE" w14:textId="77777777" w:rsidR="00173BF3" w:rsidRPr="00CA1E5A" w:rsidRDefault="00173BF3" w:rsidP="00173BF3">
      <w:pPr>
        <w:rPr>
          <w:rFonts w:ascii="Times New Roman" w:hAnsi="Times New Roman" w:cs="Times New Roman"/>
          <w:b/>
        </w:rPr>
      </w:pPr>
    </w:p>
    <w:p w14:paraId="579A8059" w14:textId="77777777" w:rsidR="00173BF3" w:rsidRPr="00CA1E5A" w:rsidRDefault="00173BF3" w:rsidP="00173BF3">
      <w:pPr>
        <w:rPr>
          <w:rFonts w:ascii="Times New Roman" w:hAnsi="Times New Roman" w:cs="Times New Roman"/>
          <w:b/>
        </w:rPr>
      </w:pPr>
    </w:p>
    <w:p w14:paraId="5D3AC988" w14:textId="77777777" w:rsidR="00173BF3" w:rsidRPr="00CA1E5A" w:rsidRDefault="00173BF3" w:rsidP="00173BF3">
      <w:pPr>
        <w:rPr>
          <w:rFonts w:ascii="Times New Roman" w:hAnsi="Times New Roman" w:cs="Times New Roman"/>
          <w:b/>
        </w:rPr>
      </w:pPr>
    </w:p>
    <w:p w14:paraId="33525DEB" w14:textId="77777777" w:rsidR="00173BF3" w:rsidRPr="00CA1E5A" w:rsidRDefault="00173BF3" w:rsidP="00173BF3">
      <w:pPr>
        <w:rPr>
          <w:rFonts w:ascii="Times New Roman" w:hAnsi="Times New Roman" w:cs="Times New Roman"/>
          <w:b/>
        </w:rPr>
      </w:pPr>
    </w:p>
    <w:p w14:paraId="79E9CF58" w14:textId="77777777" w:rsidR="00173BF3" w:rsidRPr="00CA1E5A" w:rsidRDefault="00173BF3" w:rsidP="00173BF3">
      <w:pPr>
        <w:rPr>
          <w:rFonts w:ascii="Times New Roman" w:hAnsi="Times New Roman" w:cs="Times New Roman"/>
          <w:b/>
        </w:rPr>
      </w:pPr>
    </w:p>
    <w:p w14:paraId="19C44E0B" w14:textId="77777777" w:rsidR="00173BF3" w:rsidRPr="00CA1E5A" w:rsidRDefault="00173BF3" w:rsidP="00173BF3">
      <w:pPr>
        <w:rPr>
          <w:rFonts w:ascii="Times New Roman" w:hAnsi="Times New Roman" w:cs="Times New Roman"/>
          <w:b/>
        </w:rPr>
      </w:pPr>
    </w:p>
    <w:p w14:paraId="1AF2C53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E84211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5DF79C2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7F2F0BD6"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7E8B1B13" w14:textId="77777777" w:rsidTr="00173BF3">
        <w:trPr>
          <w:trHeight w:val="288"/>
        </w:trPr>
        <w:tc>
          <w:tcPr>
            <w:tcW w:w="537" w:type="dxa"/>
            <w:vAlign w:val="center"/>
          </w:tcPr>
          <w:p w14:paraId="4AE6185D"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784178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2C378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1FE1A4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E6CCB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ED353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C4217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FAF23A3" w14:textId="77777777" w:rsidTr="00173BF3">
        <w:trPr>
          <w:trHeight w:val="288"/>
        </w:trPr>
        <w:tc>
          <w:tcPr>
            <w:tcW w:w="537" w:type="dxa"/>
            <w:vMerge w:val="restart"/>
            <w:vAlign w:val="center"/>
          </w:tcPr>
          <w:p w14:paraId="399AA8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7D4CA4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00467B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2B0A28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6A6FDB42" w14:textId="77777777" w:rsidTr="00173BF3">
        <w:trPr>
          <w:trHeight w:val="288"/>
        </w:trPr>
        <w:tc>
          <w:tcPr>
            <w:tcW w:w="537" w:type="dxa"/>
            <w:vMerge/>
            <w:vAlign w:val="center"/>
          </w:tcPr>
          <w:p w14:paraId="3CF6ECD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7E80E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4C8139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147513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7530FC2A" w14:textId="77777777" w:rsidTr="00173BF3">
        <w:trPr>
          <w:trHeight w:val="288"/>
        </w:trPr>
        <w:tc>
          <w:tcPr>
            <w:tcW w:w="537" w:type="dxa"/>
            <w:vMerge/>
            <w:shd w:val="clear" w:color="auto" w:fill="auto"/>
            <w:vAlign w:val="center"/>
          </w:tcPr>
          <w:p w14:paraId="603B537C"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5EFE94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6783FA3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4D23E5B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3C699F01" w14:textId="77777777" w:rsidTr="00173BF3">
        <w:trPr>
          <w:trHeight w:val="288"/>
        </w:trPr>
        <w:tc>
          <w:tcPr>
            <w:tcW w:w="537" w:type="dxa"/>
            <w:vMerge w:val="restart"/>
            <w:vAlign w:val="center"/>
          </w:tcPr>
          <w:p w14:paraId="7346D1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7ED326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0577F7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666499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4297D43C" w14:textId="77777777" w:rsidTr="00173BF3">
        <w:trPr>
          <w:trHeight w:val="288"/>
        </w:trPr>
        <w:tc>
          <w:tcPr>
            <w:tcW w:w="537" w:type="dxa"/>
            <w:vMerge/>
            <w:shd w:val="clear" w:color="auto" w:fill="auto"/>
            <w:vAlign w:val="center"/>
          </w:tcPr>
          <w:p w14:paraId="3B05B292"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64A050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753460F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75791E9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38170AE5" w14:textId="77777777" w:rsidTr="00173BF3">
        <w:trPr>
          <w:trHeight w:val="288"/>
        </w:trPr>
        <w:tc>
          <w:tcPr>
            <w:tcW w:w="537" w:type="dxa"/>
            <w:vMerge w:val="restart"/>
            <w:vAlign w:val="center"/>
          </w:tcPr>
          <w:p w14:paraId="55B5D6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3C0595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3D54B1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752F71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4EFC8D07" w14:textId="77777777" w:rsidTr="00173BF3">
        <w:trPr>
          <w:trHeight w:val="288"/>
        </w:trPr>
        <w:tc>
          <w:tcPr>
            <w:tcW w:w="537" w:type="dxa"/>
            <w:vMerge/>
            <w:vAlign w:val="center"/>
          </w:tcPr>
          <w:p w14:paraId="6709CAC8"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DB541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2D9D07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7C3316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744EFB79" w14:textId="77777777" w:rsidTr="00173BF3">
        <w:trPr>
          <w:trHeight w:val="288"/>
        </w:trPr>
        <w:tc>
          <w:tcPr>
            <w:tcW w:w="537" w:type="dxa"/>
            <w:vMerge/>
            <w:vAlign w:val="center"/>
          </w:tcPr>
          <w:p w14:paraId="49BB381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E6459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5ACE0A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2D7ECB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372A6C6A" w14:textId="77777777" w:rsidTr="00173BF3">
        <w:trPr>
          <w:trHeight w:val="288"/>
        </w:trPr>
        <w:tc>
          <w:tcPr>
            <w:tcW w:w="537" w:type="dxa"/>
            <w:vMerge/>
            <w:vAlign w:val="center"/>
          </w:tcPr>
          <w:p w14:paraId="151239D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7426B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4A2DE7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5E066A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44C0C5B7" w14:textId="77777777" w:rsidTr="00173BF3">
        <w:trPr>
          <w:trHeight w:val="288"/>
        </w:trPr>
        <w:tc>
          <w:tcPr>
            <w:tcW w:w="537" w:type="dxa"/>
            <w:vMerge/>
            <w:vAlign w:val="center"/>
          </w:tcPr>
          <w:p w14:paraId="718DEC0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CA5D5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30F169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38703C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2DBE3252" w14:textId="77777777" w:rsidTr="00173BF3">
        <w:trPr>
          <w:trHeight w:val="288"/>
        </w:trPr>
        <w:tc>
          <w:tcPr>
            <w:tcW w:w="537" w:type="dxa"/>
            <w:vMerge/>
            <w:vAlign w:val="center"/>
          </w:tcPr>
          <w:p w14:paraId="326DC8A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8B6CF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584F13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6CB318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17F771E8" w14:textId="77777777" w:rsidTr="00173BF3">
        <w:trPr>
          <w:trHeight w:val="288"/>
        </w:trPr>
        <w:tc>
          <w:tcPr>
            <w:tcW w:w="537" w:type="dxa"/>
            <w:vMerge/>
            <w:vAlign w:val="center"/>
          </w:tcPr>
          <w:p w14:paraId="749D4A54"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13970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23AB2A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787ABE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498986BD" w14:textId="77777777" w:rsidTr="00173BF3">
        <w:trPr>
          <w:trHeight w:val="288"/>
        </w:trPr>
        <w:tc>
          <w:tcPr>
            <w:tcW w:w="537" w:type="dxa"/>
            <w:vMerge/>
            <w:vAlign w:val="center"/>
          </w:tcPr>
          <w:p w14:paraId="0AD98F4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75946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16E0EB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4DC63F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353129F6" w14:textId="77777777" w:rsidTr="00173BF3">
        <w:trPr>
          <w:trHeight w:val="288"/>
        </w:trPr>
        <w:tc>
          <w:tcPr>
            <w:tcW w:w="537" w:type="dxa"/>
            <w:vMerge/>
            <w:vAlign w:val="center"/>
          </w:tcPr>
          <w:p w14:paraId="3C02EB8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711B4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5D5280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411A9E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3CA560A2" w14:textId="77777777" w:rsidTr="00173BF3">
        <w:trPr>
          <w:trHeight w:val="288"/>
        </w:trPr>
        <w:tc>
          <w:tcPr>
            <w:tcW w:w="537" w:type="dxa"/>
            <w:vMerge/>
            <w:shd w:val="clear" w:color="auto" w:fill="auto"/>
            <w:vAlign w:val="center"/>
          </w:tcPr>
          <w:p w14:paraId="3A239144"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0188C1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767FEF7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2511F30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7B71B4BC" w14:textId="77777777" w:rsidTr="00173BF3">
        <w:trPr>
          <w:trHeight w:val="288"/>
        </w:trPr>
        <w:tc>
          <w:tcPr>
            <w:tcW w:w="537" w:type="dxa"/>
            <w:vMerge w:val="restart"/>
            <w:vAlign w:val="center"/>
          </w:tcPr>
          <w:p w14:paraId="2F7901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504776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6087F9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5B703A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47250E6F" w14:textId="77777777" w:rsidTr="00173BF3">
        <w:trPr>
          <w:trHeight w:val="288"/>
        </w:trPr>
        <w:tc>
          <w:tcPr>
            <w:tcW w:w="537" w:type="dxa"/>
            <w:vMerge/>
            <w:vAlign w:val="center"/>
          </w:tcPr>
          <w:p w14:paraId="542F807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D602B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2D81DC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69FA6C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3B43E6C6" w14:textId="77777777" w:rsidTr="00173BF3">
        <w:trPr>
          <w:trHeight w:val="288"/>
        </w:trPr>
        <w:tc>
          <w:tcPr>
            <w:tcW w:w="537" w:type="dxa"/>
            <w:vMerge/>
            <w:vAlign w:val="center"/>
          </w:tcPr>
          <w:p w14:paraId="73A7A4E4"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16DC6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6B68BA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2BC839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793191A0" w14:textId="77777777" w:rsidTr="00173BF3">
        <w:trPr>
          <w:trHeight w:val="288"/>
        </w:trPr>
        <w:tc>
          <w:tcPr>
            <w:tcW w:w="537" w:type="dxa"/>
            <w:vMerge/>
            <w:vAlign w:val="center"/>
          </w:tcPr>
          <w:p w14:paraId="36F9209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E63C8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25013E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3BD519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59154341" w14:textId="77777777" w:rsidTr="00173BF3">
        <w:trPr>
          <w:trHeight w:val="288"/>
        </w:trPr>
        <w:tc>
          <w:tcPr>
            <w:tcW w:w="537" w:type="dxa"/>
            <w:vMerge/>
            <w:vAlign w:val="center"/>
          </w:tcPr>
          <w:p w14:paraId="7DAC9F6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26B60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4C73F9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183234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33CFF47E" w14:textId="77777777" w:rsidTr="00173BF3">
        <w:trPr>
          <w:trHeight w:val="288"/>
        </w:trPr>
        <w:tc>
          <w:tcPr>
            <w:tcW w:w="539" w:type="dxa"/>
            <w:vAlign w:val="center"/>
          </w:tcPr>
          <w:p w14:paraId="1FC201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0B729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DBA3C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2CB026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CCBD1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321E7F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71DF8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593E635" w14:textId="77777777" w:rsidTr="00173BF3">
        <w:trPr>
          <w:trHeight w:val="288"/>
        </w:trPr>
        <w:tc>
          <w:tcPr>
            <w:tcW w:w="539" w:type="dxa"/>
            <w:vMerge w:val="restart"/>
            <w:vAlign w:val="center"/>
          </w:tcPr>
          <w:p w14:paraId="4BE354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B2E6E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6F5F50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369963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0BD1090A" w14:textId="77777777" w:rsidTr="00173BF3">
        <w:trPr>
          <w:trHeight w:val="288"/>
        </w:trPr>
        <w:tc>
          <w:tcPr>
            <w:tcW w:w="539" w:type="dxa"/>
            <w:vMerge/>
            <w:vAlign w:val="center"/>
          </w:tcPr>
          <w:p w14:paraId="05F360F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DB91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675A7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7A9D9E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4605F350" w14:textId="77777777" w:rsidTr="00173BF3">
        <w:trPr>
          <w:trHeight w:val="288"/>
        </w:trPr>
        <w:tc>
          <w:tcPr>
            <w:tcW w:w="539" w:type="dxa"/>
            <w:vMerge/>
            <w:shd w:val="clear" w:color="auto" w:fill="auto"/>
            <w:vAlign w:val="center"/>
          </w:tcPr>
          <w:p w14:paraId="6D54816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DF50B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CD2D1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5EB44D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7E9F0F30" w14:textId="77777777" w:rsidTr="00173BF3">
        <w:trPr>
          <w:trHeight w:val="288"/>
        </w:trPr>
        <w:tc>
          <w:tcPr>
            <w:tcW w:w="539" w:type="dxa"/>
            <w:vMerge w:val="restart"/>
            <w:vAlign w:val="center"/>
          </w:tcPr>
          <w:p w14:paraId="6D541F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F4296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48866E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68401C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1B7EF06D" w14:textId="77777777" w:rsidTr="00173BF3">
        <w:trPr>
          <w:trHeight w:val="288"/>
        </w:trPr>
        <w:tc>
          <w:tcPr>
            <w:tcW w:w="539" w:type="dxa"/>
            <w:vMerge/>
            <w:shd w:val="clear" w:color="auto" w:fill="auto"/>
            <w:vAlign w:val="center"/>
          </w:tcPr>
          <w:p w14:paraId="37168F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783BE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142102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517549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2C477543" w14:textId="77777777" w:rsidTr="00173BF3">
        <w:trPr>
          <w:trHeight w:val="288"/>
        </w:trPr>
        <w:tc>
          <w:tcPr>
            <w:tcW w:w="539" w:type="dxa"/>
            <w:vMerge w:val="restart"/>
            <w:vAlign w:val="center"/>
          </w:tcPr>
          <w:p w14:paraId="6FDA54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5E870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6126C7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27CADB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1EDED0F5" w14:textId="77777777" w:rsidTr="00173BF3">
        <w:trPr>
          <w:trHeight w:val="288"/>
        </w:trPr>
        <w:tc>
          <w:tcPr>
            <w:tcW w:w="539" w:type="dxa"/>
            <w:vMerge/>
            <w:vAlign w:val="center"/>
          </w:tcPr>
          <w:p w14:paraId="4C6A675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90BC3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435CF2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5FDC3B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338535ED" w14:textId="77777777" w:rsidTr="00173BF3">
        <w:trPr>
          <w:trHeight w:val="288"/>
        </w:trPr>
        <w:tc>
          <w:tcPr>
            <w:tcW w:w="539" w:type="dxa"/>
            <w:vMerge/>
            <w:vAlign w:val="center"/>
          </w:tcPr>
          <w:p w14:paraId="6502FCE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AC0E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9AA42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43D73E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434E39F3" w14:textId="77777777" w:rsidTr="00173BF3">
        <w:trPr>
          <w:trHeight w:val="288"/>
        </w:trPr>
        <w:tc>
          <w:tcPr>
            <w:tcW w:w="539" w:type="dxa"/>
            <w:vMerge/>
            <w:vAlign w:val="center"/>
          </w:tcPr>
          <w:p w14:paraId="187289E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2073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0F04C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7DA1CD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4880FE46" w14:textId="77777777" w:rsidTr="00173BF3">
        <w:trPr>
          <w:trHeight w:val="288"/>
        </w:trPr>
        <w:tc>
          <w:tcPr>
            <w:tcW w:w="539" w:type="dxa"/>
            <w:vMerge/>
            <w:vAlign w:val="center"/>
          </w:tcPr>
          <w:p w14:paraId="2B11E87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10A2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3E2E77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17B2FC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01FD76CA" w14:textId="77777777" w:rsidTr="00173BF3">
        <w:trPr>
          <w:trHeight w:val="288"/>
        </w:trPr>
        <w:tc>
          <w:tcPr>
            <w:tcW w:w="539" w:type="dxa"/>
            <w:vMerge/>
            <w:vAlign w:val="center"/>
          </w:tcPr>
          <w:p w14:paraId="17A798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9419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33B1E9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4B6879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502157F5" w14:textId="77777777" w:rsidTr="00173BF3">
        <w:trPr>
          <w:trHeight w:val="288"/>
        </w:trPr>
        <w:tc>
          <w:tcPr>
            <w:tcW w:w="539" w:type="dxa"/>
            <w:vMerge/>
            <w:vAlign w:val="center"/>
          </w:tcPr>
          <w:p w14:paraId="73C2C2C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1B72A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3ADCE7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47B6EF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6EEA8128" w14:textId="77777777" w:rsidTr="00173BF3">
        <w:trPr>
          <w:trHeight w:val="288"/>
        </w:trPr>
        <w:tc>
          <w:tcPr>
            <w:tcW w:w="539" w:type="dxa"/>
            <w:vMerge/>
            <w:vAlign w:val="center"/>
          </w:tcPr>
          <w:p w14:paraId="2A3841C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4109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190CA3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4E6A2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0FB954A5" w14:textId="77777777" w:rsidTr="00173BF3">
        <w:trPr>
          <w:trHeight w:val="288"/>
        </w:trPr>
        <w:tc>
          <w:tcPr>
            <w:tcW w:w="539" w:type="dxa"/>
            <w:vMerge/>
            <w:vAlign w:val="center"/>
          </w:tcPr>
          <w:p w14:paraId="3569BF9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E6BD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130738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170E03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24E2D285" w14:textId="77777777" w:rsidTr="00173BF3">
        <w:trPr>
          <w:trHeight w:val="288"/>
        </w:trPr>
        <w:tc>
          <w:tcPr>
            <w:tcW w:w="539" w:type="dxa"/>
            <w:vMerge/>
            <w:shd w:val="clear" w:color="auto" w:fill="auto"/>
            <w:vAlign w:val="center"/>
          </w:tcPr>
          <w:p w14:paraId="53F104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04A46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1C7CFC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01FEBE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4D4565E1" w14:textId="77777777" w:rsidTr="00173BF3">
        <w:trPr>
          <w:trHeight w:val="288"/>
        </w:trPr>
        <w:tc>
          <w:tcPr>
            <w:tcW w:w="539" w:type="dxa"/>
            <w:vMerge w:val="restart"/>
            <w:vAlign w:val="center"/>
          </w:tcPr>
          <w:p w14:paraId="2CB2F1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7D8CA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02D364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02CEA9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1DAC3245" w14:textId="77777777" w:rsidTr="00173BF3">
        <w:trPr>
          <w:trHeight w:val="288"/>
        </w:trPr>
        <w:tc>
          <w:tcPr>
            <w:tcW w:w="539" w:type="dxa"/>
            <w:vMerge/>
            <w:vAlign w:val="center"/>
          </w:tcPr>
          <w:p w14:paraId="7A623F9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2DD0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46A89A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4D49A7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6C1C05F2" w14:textId="77777777" w:rsidTr="00173BF3">
        <w:trPr>
          <w:trHeight w:val="288"/>
        </w:trPr>
        <w:tc>
          <w:tcPr>
            <w:tcW w:w="539" w:type="dxa"/>
            <w:vMerge/>
            <w:vAlign w:val="center"/>
          </w:tcPr>
          <w:p w14:paraId="721147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E549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6536B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095DBC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60CA13D8" w14:textId="77777777" w:rsidTr="00173BF3">
        <w:trPr>
          <w:trHeight w:val="288"/>
        </w:trPr>
        <w:tc>
          <w:tcPr>
            <w:tcW w:w="539" w:type="dxa"/>
            <w:vMerge/>
            <w:vAlign w:val="center"/>
          </w:tcPr>
          <w:p w14:paraId="0A1D11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38D7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57B5D6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75F55B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3A4AE9FB" w14:textId="77777777" w:rsidTr="00173BF3">
        <w:trPr>
          <w:trHeight w:val="288"/>
        </w:trPr>
        <w:tc>
          <w:tcPr>
            <w:tcW w:w="539" w:type="dxa"/>
            <w:vMerge/>
            <w:vAlign w:val="center"/>
          </w:tcPr>
          <w:p w14:paraId="4368412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19930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3CF66B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54862B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66FF16DA" w14:textId="77777777" w:rsidR="00173BF3" w:rsidRPr="00CA1E5A" w:rsidRDefault="00173BF3" w:rsidP="00173BF3">
      <w:pPr>
        <w:jc w:val="left"/>
        <w:rPr>
          <w:rFonts w:ascii="Times New Roman" w:eastAsia="仿宋_GB2312" w:hAnsi="Times New Roman" w:cs="Times New Roman"/>
          <w:sz w:val="32"/>
          <w:szCs w:val="32"/>
        </w:rPr>
      </w:pPr>
    </w:p>
    <w:p w14:paraId="631C8CC6" w14:textId="77777777" w:rsidR="00173BF3" w:rsidRPr="00CA1E5A" w:rsidRDefault="00173BF3" w:rsidP="00173BF3">
      <w:pPr>
        <w:jc w:val="left"/>
        <w:rPr>
          <w:rFonts w:ascii="Times New Roman" w:eastAsia="仿宋_GB2312" w:hAnsi="Times New Roman" w:cs="Times New Roman"/>
          <w:sz w:val="32"/>
          <w:szCs w:val="32"/>
        </w:rPr>
      </w:pPr>
    </w:p>
    <w:p w14:paraId="59517121" w14:textId="77777777" w:rsidR="00173BF3" w:rsidRPr="00CA1E5A" w:rsidRDefault="00173BF3" w:rsidP="00173BF3">
      <w:pPr>
        <w:jc w:val="left"/>
        <w:rPr>
          <w:rFonts w:ascii="Times New Roman" w:eastAsia="仿宋_GB2312" w:hAnsi="Times New Roman" w:cs="Times New Roman"/>
          <w:sz w:val="32"/>
          <w:szCs w:val="32"/>
        </w:rPr>
      </w:pPr>
    </w:p>
    <w:p w14:paraId="246DD9BA" w14:textId="77777777" w:rsidR="00173BF3" w:rsidRPr="00CA1E5A" w:rsidRDefault="00173BF3" w:rsidP="00173BF3">
      <w:pPr>
        <w:jc w:val="left"/>
        <w:rPr>
          <w:rFonts w:ascii="Times New Roman" w:eastAsia="仿宋_GB2312" w:hAnsi="Times New Roman" w:cs="Times New Roman"/>
          <w:sz w:val="32"/>
          <w:szCs w:val="32"/>
        </w:rPr>
      </w:pPr>
    </w:p>
    <w:p w14:paraId="25468D23" w14:textId="77777777" w:rsidR="00173BF3" w:rsidRPr="00CA1E5A" w:rsidRDefault="00173BF3" w:rsidP="00173BF3">
      <w:pPr>
        <w:jc w:val="left"/>
        <w:rPr>
          <w:rFonts w:ascii="Times New Roman" w:eastAsia="仿宋_GB2312" w:hAnsi="Times New Roman" w:cs="Times New Roman"/>
          <w:sz w:val="32"/>
          <w:szCs w:val="32"/>
        </w:rPr>
      </w:pPr>
    </w:p>
    <w:p w14:paraId="1EA14604" w14:textId="77777777" w:rsidR="00173BF3" w:rsidRPr="00CA1E5A" w:rsidRDefault="00173BF3" w:rsidP="00173BF3">
      <w:pPr>
        <w:jc w:val="left"/>
        <w:rPr>
          <w:rFonts w:ascii="Times New Roman" w:eastAsia="仿宋_GB2312" w:hAnsi="Times New Roman" w:cs="Times New Roman"/>
          <w:sz w:val="32"/>
          <w:szCs w:val="32"/>
        </w:rPr>
      </w:pPr>
    </w:p>
    <w:p w14:paraId="2C07DA2D" w14:textId="77777777" w:rsidR="00173BF3" w:rsidRPr="00CA1E5A" w:rsidRDefault="00173BF3" w:rsidP="00173BF3">
      <w:pPr>
        <w:jc w:val="left"/>
        <w:rPr>
          <w:rFonts w:ascii="Times New Roman" w:eastAsia="仿宋_GB2312" w:hAnsi="Times New Roman" w:cs="Times New Roman"/>
          <w:sz w:val="32"/>
          <w:szCs w:val="32"/>
        </w:rPr>
      </w:pPr>
    </w:p>
    <w:p w14:paraId="4449B834" w14:textId="77777777" w:rsidR="00173BF3" w:rsidRPr="00CA1E5A" w:rsidRDefault="00173BF3" w:rsidP="00173BF3">
      <w:pPr>
        <w:jc w:val="left"/>
        <w:rPr>
          <w:rFonts w:ascii="Times New Roman" w:eastAsia="仿宋_GB2312" w:hAnsi="Times New Roman" w:cs="Times New Roman"/>
          <w:sz w:val="32"/>
          <w:szCs w:val="32"/>
        </w:rPr>
      </w:pPr>
    </w:p>
    <w:p w14:paraId="5B2C8425" w14:textId="77777777" w:rsidR="00173BF3" w:rsidRPr="00CA1E5A" w:rsidRDefault="00173BF3" w:rsidP="00173BF3">
      <w:pPr>
        <w:jc w:val="left"/>
        <w:rPr>
          <w:rFonts w:ascii="Times New Roman" w:eastAsia="仿宋_GB2312" w:hAnsi="Times New Roman" w:cs="Times New Roman"/>
          <w:sz w:val="32"/>
          <w:szCs w:val="32"/>
        </w:rPr>
      </w:pPr>
    </w:p>
    <w:p w14:paraId="55D676CD" w14:textId="77777777" w:rsidR="00173BF3" w:rsidRPr="00CA1E5A" w:rsidRDefault="00173BF3" w:rsidP="00173BF3">
      <w:pPr>
        <w:jc w:val="left"/>
        <w:rPr>
          <w:rFonts w:ascii="Times New Roman" w:eastAsia="仿宋_GB2312" w:hAnsi="Times New Roman" w:cs="Times New Roman"/>
          <w:sz w:val="32"/>
          <w:szCs w:val="32"/>
        </w:rPr>
      </w:pPr>
    </w:p>
    <w:p w14:paraId="1F987DE0" w14:textId="77777777" w:rsidR="00173BF3" w:rsidRPr="00CA1E5A" w:rsidRDefault="00173BF3" w:rsidP="00173BF3">
      <w:pPr>
        <w:jc w:val="left"/>
        <w:rPr>
          <w:rFonts w:ascii="Times New Roman" w:eastAsia="仿宋_GB2312" w:hAnsi="Times New Roman" w:cs="Times New Roman"/>
          <w:sz w:val="32"/>
          <w:szCs w:val="32"/>
        </w:rPr>
      </w:pPr>
    </w:p>
    <w:p w14:paraId="3821C754" w14:textId="77777777" w:rsidR="00173BF3" w:rsidRPr="00CA1E5A" w:rsidRDefault="00173BF3" w:rsidP="00173BF3">
      <w:pPr>
        <w:jc w:val="left"/>
        <w:rPr>
          <w:rFonts w:ascii="Times New Roman" w:eastAsia="仿宋_GB2312" w:hAnsi="Times New Roman" w:cs="Times New Roman"/>
          <w:sz w:val="32"/>
          <w:szCs w:val="32"/>
        </w:rPr>
      </w:pPr>
    </w:p>
    <w:p w14:paraId="02E8A9E7" w14:textId="77777777" w:rsidR="00173BF3" w:rsidRPr="00CA1E5A" w:rsidRDefault="00173BF3" w:rsidP="00173BF3">
      <w:pPr>
        <w:jc w:val="left"/>
        <w:rPr>
          <w:rFonts w:ascii="Times New Roman" w:eastAsia="仿宋_GB2312" w:hAnsi="Times New Roman" w:cs="Times New Roman"/>
          <w:sz w:val="32"/>
          <w:szCs w:val="32"/>
        </w:rPr>
      </w:pPr>
    </w:p>
    <w:p w14:paraId="32CAA1DD" w14:textId="77777777" w:rsidR="00173BF3" w:rsidRPr="00CA1E5A" w:rsidRDefault="00173BF3" w:rsidP="00173BF3">
      <w:pPr>
        <w:rPr>
          <w:rFonts w:ascii="Times New Roman" w:hAnsi="Times New Roman" w:cs="Times New Roman"/>
          <w:b/>
        </w:rPr>
      </w:pPr>
    </w:p>
    <w:p w14:paraId="22B075CE" w14:textId="77777777" w:rsidR="00173BF3" w:rsidRPr="00CA1E5A" w:rsidRDefault="00173BF3" w:rsidP="00173BF3">
      <w:pPr>
        <w:rPr>
          <w:rFonts w:ascii="Times New Roman" w:hAnsi="Times New Roman" w:cs="Times New Roman"/>
          <w:b/>
        </w:rPr>
      </w:pPr>
    </w:p>
    <w:p w14:paraId="66A41422" w14:textId="77777777" w:rsidR="00173BF3" w:rsidRPr="00CA1E5A" w:rsidRDefault="00173BF3" w:rsidP="00173BF3">
      <w:pPr>
        <w:rPr>
          <w:rFonts w:ascii="Times New Roman" w:hAnsi="Times New Roman" w:cs="Times New Roman"/>
          <w:b/>
        </w:rPr>
      </w:pPr>
    </w:p>
    <w:p w14:paraId="3FA55450" w14:textId="77777777" w:rsidR="00173BF3" w:rsidRPr="00CA1E5A" w:rsidRDefault="00173BF3" w:rsidP="00173BF3">
      <w:pPr>
        <w:rPr>
          <w:rFonts w:ascii="Times New Roman" w:hAnsi="Times New Roman" w:cs="Times New Roman"/>
          <w:b/>
        </w:rPr>
      </w:pPr>
    </w:p>
    <w:p w14:paraId="44A0537C" w14:textId="77777777" w:rsidR="00173BF3" w:rsidRPr="00CA1E5A" w:rsidRDefault="00173BF3" w:rsidP="00173BF3">
      <w:pPr>
        <w:rPr>
          <w:rFonts w:ascii="Times New Roman" w:hAnsi="Times New Roman" w:cs="Times New Roman"/>
          <w:b/>
        </w:rPr>
      </w:pPr>
    </w:p>
    <w:p w14:paraId="55AF8E64" w14:textId="77777777" w:rsidR="00173BF3" w:rsidRPr="00CA1E5A" w:rsidRDefault="00173BF3" w:rsidP="00173BF3">
      <w:pPr>
        <w:rPr>
          <w:rFonts w:ascii="Times New Roman" w:hAnsi="Times New Roman" w:cs="Times New Roman"/>
          <w:b/>
        </w:rPr>
      </w:pPr>
    </w:p>
    <w:p w14:paraId="4AF68412" w14:textId="77777777" w:rsidR="00173BF3" w:rsidRPr="00CA1E5A" w:rsidRDefault="00173BF3" w:rsidP="00173BF3">
      <w:pPr>
        <w:rPr>
          <w:rFonts w:ascii="Times New Roman" w:hAnsi="Times New Roman" w:cs="Times New Roman"/>
          <w:b/>
        </w:rPr>
      </w:pPr>
    </w:p>
    <w:p w14:paraId="6E35760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3FE2CC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907E12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E54498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2950BF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0AF8F9B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3093DB9A" w14:textId="77777777" w:rsidTr="00173BF3">
        <w:trPr>
          <w:trHeight w:val="288"/>
        </w:trPr>
        <w:tc>
          <w:tcPr>
            <w:tcW w:w="539" w:type="dxa"/>
            <w:vAlign w:val="center"/>
          </w:tcPr>
          <w:p w14:paraId="0C90CC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29FE6C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0A779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3E662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85B0A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67B92E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63D16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D7B9371" w14:textId="77777777" w:rsidTr="00173BF3">
        <w:trPr>
          <w:trHeight w:val="288"/>
        </w:trPr>
        <w:tc>
          <w:tcPr>
            <w:tcW w:w="539" w:type="dxa"/>
            <w:vMerge w:val="restart"/>
            <w:vAlign w:val="center"/>
          </w:tcPr>
          <w:p w14:paraId="335C6C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BCA98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263A3A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22F148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29D3E60F" w14:textId="77777777" w:rsidTr="00173BF3">
        <w:trPr>
          <w:trHeight w:val="288"/>
        </w:trPr>
        <w:tc>
          <w:tcPr>
            <w:tcW w:w="539" w:type="dxa"/>
            <w:vMerge/>
            <w:vAlign w:val="center"/>
          </w:tcPr>
          <w:p w14:paraId="28D418D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C8B7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0E2E14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18D7CC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2E97D4BC" w14:textId="77777777" w:rsidTr="00173BF3">
        <w:trPr>
          <w:trHeight w:val="288"/>
        </w:trPr>
        <w:tc>
          <w:tcPr>
            <w:tcW w:w="539" w:type="dxa"/>
            <w:vMerge/>
            <w:shd w:val="clear" w:color="auto" w:fill="auto"/>
            <w:vAlign w:val="center"/>
          </w:tcPr>
          <w:p w14:paraId="412DA5C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F3E16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5BE442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5ECB0B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713EFA5F" w14:textId="77777777" w:rsidTr="00173BF3">
        <w:trPr>
          <w:trHeight w:val="288"/>
        </w:trPr>
        <w:tc>
          <w:tcPr>
            <w:tcW w:w="539" w:type="dxa"/>
            <w:vMerge w:val="restart"/>
            <w:vAlign w:val="center"/>
          </w:tcPr>
          <w:p w14:paraId="11C8F2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65077B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6B153A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285F76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71481FF7" w14:textId="77777777" w:rsidTr="00173BF3">
        <w:trPr>
          <w:trHeight w:val="288"/>
        </w:trPr>
        <w:tc>
          <w:tcPr>
            <w:tcW w:w="539" w:type="dxa"/>
            <w:vMerge/>
            <w:shd w:val="clear" w:color="auto" w:fill="auto"/>
            <w:vAlign w:val="center"/>
          </w:tcPr>
          <w:p w14:paraId="181811F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E74EE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16F1FE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5CCAF5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1C353E92" w14:textId="77777777" w:rsidTr="00173BF3">
        <w:trPr>
          <w:trHeight w:val="288"/>
        </w:trPr>
        <w:tc>
          <w:tcPr>
            <w:tcW w:w="539" w:type="dxa"/>
            <w:vMerge w:val="restart"/>
            <w:vAlign w:val="center"/>
          </w:tcPr>
          <w:p w14:paraId="76FF35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7B06E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698C7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2E1950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6DEA8AD9" w14:textId="77777777" w:rsidTr="00173BF3">
        <w:trPr>
          <w:trHeight w:val="288"/>
        </w:trPr>
        <w:tc>
          <w:tcPr>
            <w:tcW w:w="539" w:type="dxa"/>
            <w:vMerge/>
            <w:vAlign w:val="center"/>
          </w:tcPr>
          <w:p w14:paraId="41AE23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09D9B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496BB3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43C169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487335E2" w14:textId="77777777" w:rsidTr="00173BF3">
        <w:trPr>
          <w:trHeight w:val="288"/>
        </w:trPr>
        <w:tc>
          <w:tcPr>
            <w:tcW w:w="539" w:type="dxa"/>
            <w:vMerge/>
            <w:vAlign w:val="center"/>
          </w:tcPr>
          <w:p w14:paraId="59DD96B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EB32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DF20B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79B5A4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7DE11C80" w14:textId="77777777" w:rsidTr="00173BF3">
        <w:trPr>
          <w:trHeight w:val="288"/>
        </w:trPr>
        <w:tc>
          <w:tcPr>
            <w:tcW w:w="539" w:type="dxa"/>
            <w:vMerge/>
            <w:vAlign w:val="center"/>
          </w:tcPr>
          <w:p w14:paraId="06E6F2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E093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1678E1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36628D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5DD27E9D" w14:textId="77777777" w:rsidTr="00173BF3">
        <w:trPr>
          <w:trHeight w:val="288"/>
        </w:trPr>
        <w:tc>
          <w:tcPr>
            <w:tcW w:w="539" w:type="dxa"/>
            <w:vMerge/>
            <w:vAlign w:val="center"/>
          </w:tcPr>
          <w:p w14:paraId="400F5CB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6519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4992D3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20BF16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5C65EF59" w14:textId="77777777" w:rsidTr="00173BF3">
        <w:trPr>
          <w:trHeight w:val="288"/>
        </w:trPr>
        <w:tc>
          <w:tcPr>
            <w:tcW w:w="539" w:type="dxa"/>
            <w:vMerge/>
            <w:vAlign w:val="center"/>
          </w:tcPr>
          <w:p w14:paraId="6F502C1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B967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0D767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29AEC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648B3C63" w14:textId="77777777" w:rsidTr="00173BF3">
        <w:trPr>
          <w:trHeight w:val="288"/>
        </w:trPr>
        <w:tc>
          <w:tcPr>
            <w:tcW w:w="539" w:type="dxa"/>
            <w:vMerge/>
            <w:vAlign w:val="center"/>
          </w:tcPr>
          <w:p w14:paraId="4D9C079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5DC19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17B8ED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2C8E27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48BA2136" w14:textId="77777777" w:rsidTr="00173BF3">
        <w:trPr>
          <w:trHeight w:val="288"/>
        </w:trPr>
        <w:tc>
          <w:tcPr>
            <w:tcW w:w="539" w:type="dxa"/>
            <w:vMerge/>
            <w:vAlign w:val="center"/>
          </w:tcPr>
          <w:p w14:paraId="4C98A03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4760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4B53DE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6B8AD9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42561EAE" w14:textId="77777777" w:rsidTr="00173BF3">
        <w:trPr>
          <w:trHeight w:val="288"/>
        </w:trPr>
        <w:tc>
          <w:tcPr>
            <w:tcW w:w="539" w:type="dxa"/>
            <w:vMerge/>
            <w:vAlign w:val="center"/>
          </w:tcPr>
          <w:p w14:paraId="2798DF5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EBC2A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3AF99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02AD02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1E3C1206" w14:textId="77777777" w:rsidTr="00173BF3">
        <w:trPr>
          <w:trHeight w:val="288"/>
        </w:trPr>
        <w:tc>
          <w:tcPr>
            <w:tcW w:w="539" w:type="dxa"/>
            <w:vMerge/>
            <w:shd w:val="clear" w:color="auto" w:fill="auto"/>
            <w:vAlign w:val="center"/>
          </w:tcPr>
          <w:p w14:paraId="7CE3D83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BEAD9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0BA5DD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753C1D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18F96E58" w14:textId="77777777" w:rsidTr="00173BF3">
        <w:trPr>
          <w:trHeight w:val="288"/>
        </w:trPr>
        <w:tc>
          <w:tcPr>
            <w:tcW w:w="539" w:type="dxa"/>
            <w:vMerge w:val="restart"/>
            <w:vAlign w:val="center"/>
          </w:tcPr>
          <w:p w14:paraId="018C32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7A8B1B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45A3F5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3E0D22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757D4652" w14:textId="77777777" w:rsidTr="00173BF3">
        <w:trPr>
          <w:trHeight w:val="288"/>
        </w:trPr>
        <w:tc>
          <w:tcPr>
            <w:tcW w:w="539" w:type="dxa"/>
            <w:vMerge/>
            <w:vAlign w:val="center"/>
          </w:tcPr>
          <w:p w14:paraId="340AF1B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2E812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3C0E75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11D00C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3A1AFB73" w14:textId="77777777" w:rsidTr="00173BF3">
        <w:trPr>
          <w:trHeight w:val="288"/>
        </w:trPr>
        <w:tc>
          <w:tcPr>
            <w:tcW w:w="539" w:type="dxa"/>
            <w:vMerge/>
            <w:vAlign w:val="center"/>
          </w:tcPr>
          <w:p w14:paraId="61FFA93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0C16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2C50C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0C8A8B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01E5E4F4" w14:textId="77777777" w:rsidTr="00173BF3">
        <w:trPr>
          <w:trHeight w:val="288"/>
        </w:trPr>
        <w:tc>
          <w:tcPr>
            <w:tcW w:w="539" w:type="dxa"/>
            <w:vMerge/>
            <w:vAlign w:val="center"/>
          </w:tcPr>
          <w:p w14:paraId="382D367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98EEB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3AEDE5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538DCC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6B254283" w14:textId="77777777" w:rsidTr="00173BF3">
        <w:trPr>
          <w:trHeight w:val="288"/>
        </w:trPr>
        <w:tc>
          <w:tcPr>
            <w:tcW w:w="539" w:type="dxa"/>
            <w:vMerge/>
            <w:vAlign w:val="center"/>
          </w:tcPr>
          <w:p w14:paraId="6B8D1DF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C33E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2040FC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78302C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7036CCDF" w14:textId="77777777" w:rsidTr="00173BF3">
        <w:trPr>
          <w:trHeight w:val="288"/>
        </w:trPr>
        <w:tc>
          <w:tcPr>
            <w:tcW w:w="539" w:type="dxa"/>
            <w:vAlign w:val="center"/>
          </w:tcPr>
          <w:p w14:paraId="0F7591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C5F9E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B405D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F3CAC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5C112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0AF06F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501C6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155F98C" w14:textId="77777777" w:rsidTr="00173BF3">
        <w:trPr>
          <w:trHeight w:val="288"/>
        </w:trPr>
        <w:tc>
          <w:tcPr>
            <w:tcW w:w="539" w:type="dxa"/>
            <w:vMerge w:val="restart"/>
            <w:vAlign w:val="center"/>
          </w:tcPr>
          <w:p w14:paraId="015E76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00376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3FF605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5C4800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718121D9" w14:textId="77777777" w:rsidTr="00173BF3">
        <w:trPr>
          <w:trHeight w:val="288"/>
        </w:trPr>
        <w:tc>
          <w:tcPr>
            <w:tcW w:w="539" w:type="dxa"/>
            <w:vMerge/>
            <w:vAlign w:val="center"/>
          </w:tcPr>
          <w:p w14:paraId="6A5352D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99DD9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7BE08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3048BC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72AE835F" w14:textId="77777777" w:rsidTr="00173BF3">
        <w:trPr>
          <w:trHeight w:val="288"/>
        </w:trPr>
        <w:tc>
          <w:tcPr>
            <w:tcW w:w="539" w:type="dxa"/>
            <w:vMerge/>
            <w:shd w:val="clear" w:color="auto" w:fill="auto"/>
            <w:vAlign w:val="center"/>
          </w:tcPr>
          <w:p w14:paraId="01FC864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FB93D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07BDE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7B1BC0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5182493C" w14:textId="77777777" w:rsidTr="00173BF3">
        <w:trPr>
          <w:trHeight w:val="288"/>
        </w:trPr>
        <w:tc>
          <w:tcPr>
            <w:tcW w:w="539" w:type="dxa"/>
            <w:vMerge w:val="restart"/>
            <w:vAlign w:val="center"/>
          </w:tcPr>
          <w:p w14:paraId="2BF2D5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DF5E2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CF0AF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389544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2FDFB126" w14:textId="77777777" w:rsidTr="00173BF3">
        <w:trPr>
          <w:trHeight w:val="288"/>
        </w:trPr>
        <w:tc>
          <w:tcPr>
            <w:tcW w:w="539" w:type="dxa"/>
            <w:vMerge/>
            <w:shd w:val="clear" w:color="auto" w:fill="auto"/>
            <w:vAlign w:val="center"/>
          </w:tcPr>
          <w:p w14:paraId="0E40566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54015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168A4A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526961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7A8CECC0" w14:textId="77777777" w:rsidTr="00173BF3">
        <w:trPr>
          <w:trHeight w:val="288"/>
        </w:trPr>
        <w:tc>
          <w:tcPr>
            <w:tcW w:w="539" w:type="dxa"/>
            <w:vMerge w:val="restart"/>
            <w:vAlign w:val="center"/>
          </w:tcPr>
          <w:p w14:paraId="339BBA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785537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783903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3E3B0D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DBBA5A4" w14:textId="77777777" w:rsidTr="00173BF3">
        <w:trPr>
          <w:trHeight w:val="288"/>
        </w:trPr>
        <w:tc>
          <w:tcPr>
            <w:tcW w:w="539" w:type="dxa"/>
            <w:vMerge/>
            <w:vAlign w:val="center"/>
          </w:tcPr>
          <w:p w14:paraId="0B6370F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F0BC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E82D4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6C1647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5414E2B8" w14:textId="77777777" w:rsidTr="00173BF3">
        <w:trPr>
          <w:trHeight w:val="288"/>
        </w:trPr>
        <w:tc>
          <w:tcPr>
            <w:tcW w:w="539" w:type="dxa"/>
            <w:vMerge/>
            <w:vAlign w:val="center"/>
          </w:tcPr>
          <w:p w14:paraId="12CE5C5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1B884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EB318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67D0E6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2AC0999D" w14:textId="77777777" w:rsidTr="00173BF3">
        <w:trPr>
          <w:trHeight w:val="288"/>
        </w:trPr>
        <w:tc>
          <w:tcPr>
            <w:tcW w:w="539" w:type="dxa"/>
            <w:vMerge/>
            <w:vAlign w:val="center"/>
          </w:tcPr>
          <w:p w14:paraId="404AA0A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032C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36CA07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7F884B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312D2918" w14:textId="77777777" w:rsidTr="00173BF3">
        <w:trPr>
          <w:trHeight w:val="288"/>
        </w:trPr>
        <w:tc>
          <w:tcPr>
            <w:tcW w:w="539" w:type="dxa"/>
            <w:vMerge/>
            <w:vAlign w:val="center"/>
          </w:tcPr>
          <w:p w14:paraId="39D1D9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293D4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3C5C9F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484F9C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79B47758" w14:textId="77777777" w:rsidTr="00173BF3">
        <w:trPr>
          <w:trHeight w:val="288"/>
        </w:trPr>
        <w:tc>
          <w:tcPr>
            <w:tcW w:w="539" w:type="dxa"/>
            <w:vMerge/>
            <w:vAlign w:val="center"/>
          </w:tcPr>
          <w:p w14:paraId="2C8E4AB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D650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5DE423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144016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487BB87B" w14:textId="77777777" w:rsidTr="00173BF3">
        <w:trPr>
          <w:trHeight w:val="288"/>
        </w:trPr>
        <w:tc>
          <w:tcPr>
            <w:tcW w:w="539" w:type="dxa"/>
            <w:vMerge/>
            <w:vAlign w:val="center"/>
          </w:tcPr>
          <w:p w14:paraId="1B53576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74C6A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79ACDB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776067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4218EBBA" w14:textId="77777777" w:rsidTr="00173BF3">
        <w:trPr>
          <w:trHeight w:val="288"/>
        </w:trPr>
        <w:tc>
          <w:tcPr>
            <w:tcW w:w="539" w:type="dxa"/>
            <w:vMerge/>
            <w:vAlign w:val="center"/>
          </w:tcPr>
          <w:p w14:paraId="4D6134C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531A3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7C57B2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4B6A24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13EE6E78" w14:textId="77777777" w:rsidTr="00173BF3">
        <w:trPr>
          <w:trHeight w:val="288"/>
        </w:trPr>
        <w:tc>
          <w:tcPr>
            <w:tcW w:w="539" w:type="dxa"/>
            <w:vMerge/>
            <w:vAlign w:val="center"/>
          </w:tcPr>
          <w:p w14:paraId="511809C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23CBF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F7993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4621A6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0136D73F" w14:textId="77777777" w:rsidTr="00173BF3">
        <w:trPr>
          <w:trHeight w:val="288"/>
        </w:trPr>
        <w:tc>
          <w:tcPr>
            <w:tcW w:w="539" w:type="dxa"/>
            <w:vMerge/>
            <w:shd w:val="clear" w:color="auto" w:fill="auto"/>
            <w:vAlign w:val="center"/>
          </w:tcPr>
          <w:p w14:paraId="3D10B37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4C15C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4901DD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6788AB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4C9977FF" w14:textId="77777777" w:rsidTr="00173BF3">
        <w:trPr>
          <w:trHeight w:val="288"/>
        </w:trPr>
        <w:tc>
          <w:tcPr>
            <w:tcW w:w="539" w:type="dxa"/>
            <w:vMerge w:val="restart"/>
            <w:vAlign w:val="center"/>
          </w:tcPr>
          <w:p w14:paraId="2FEC2C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127BE4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360002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39715A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5326EBDC" w14:textId="77777777" w:rsidTr="00173BF3">
        <w:trPr>
          <w:trHeight w:val="288"/>
        </w:trPr>
        <w:tc>
          <w:tcPr>
            <w:tcW w:w="539" w:type="dxa"/>
            <w:vMerge/>
            <w:vAlign w:val="center"/>
          </w:tcPr>
          <w:p w14:paraId="369D5D7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1739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6C1727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4F5035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5F8A5158" w14:textId="77777777" w:rsidTr="00173BF3">
        <w:trPr>
          <w:trHeight w:val="288"/>
        </w:trPr>
        <w:tc>
          <w:tcPr>
            <w:tcW w:w="539" w:type="dxa"/>
            <w:vMerge/>
            <w:vAlign w:val="center"/>
          </w:tcPr>
          <w:p w14:paraId="1733268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058AC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04D421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59279B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C117EC2" w14:textId="77777777" w:rsidTr="00173BF3">
        <w:trPr>
          <w:trHeight w:val="288"/>
        </w:trPr>
        <w:tc>
          <w:tcPr>
            <w:tcW w:w="539" w:type="dxa"/>
            <w:vMerge/>
            <w:vAlign w:val="center"/>
          </w:tcPr>
          <w:p w14:paraId="585F7F5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A566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E4BCF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3D74FC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484C4DF2" w14:textId="77777777" w:rsidTr="00173BF3">
        <w:trPr>
          <w:trHeight w:val="288"/>
        </w:trPr>
        <w:tc>
          <w:tcPr>
            <w:tcW w:w="539" w:type="dxa"/>
            <w:vMerge/>
            <w:vAlign w:val="center"/>
          </w:tcPr>
          <w:p w14:paraId="5638C1F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A7664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0AE9CE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46A879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32572571" w14:textId="77777777" w:rsidR="00173BF3" w:rsidRPr="00CA1E5A" w:rsidRDefault="00173BF3" w:rsidP="00173BF3">
      <w:pPr>
        <w:jc w:val="left"/>
        <w:rPr>
          <w:rFonts w:ascii="Times New Roman" w:eastAsia="仿宋_GB2312" w:hAnsi="Times New Roman" w:cs="Times New Roman"/>
          <w:sz w:val="32"/>
          <w:szCs w:val="32"/>
        </w:rPr>
      </w:pPr>
    </w:p>
    <w:p w14:paraId="54442270" w14:textId="77777777" w:rsidR="00173BF3" w:rsidRPr="00CA1E5A" w:rsidRDefault="00173BF3" w:rsidP="00173BF3">
      <w:pPr>
        <w:jc w:val="left"/>
        <w:rPr>
          <w:rFonts w:ascii="Times New Roman" w:eastAsia="仿宋_GB2312" w:hAnsi="Times New Roman" w:cs="Times New Roman"/>
          <w:sz w:val="32"/>
          <w:szCs w:val="32"/>
        </w:rPr>
      </w:pPr>
    </w:p>
    <w:p w14:paraId="54E9F9FA" w14:textId="77777777" w:rsidR="00173BF3" w:rsidRPr="00CA1E5A" w:rsidRDefault="00173BF3" w:rsidP="00173BF3">
      <w:pPr>
        <w:jc w:val="left"/>
        <w:rPr>
          <w:rFonts w:ascii="Times New Roman" w:eastAsia="仿宋_GB2312" w:hAnsi="Times New Roman" w:cs="Times New Roman"/>
          <w:sz w:val="32"/>
          <w:szCs w:val="32"/>
        </w:rPr>
      </w:pPr>
    </w:p>
    <w:p w14:paraId="2F27DD1D" w14:textId="77777777" w:rsidR="00173BF3" w:rsidRPr="00CA1E5A" w:rsidRDefault="00173BF3" w:rsidP="00173BF3">
      <w:pPr>
        <w:jc w:val="left"/>
        <w:rPr>
          <w:rFonts w:ascii="Times New Roman" w:eastAsia="仿宋_GB2312" w:hAnsi="Times New Roman" w:cs="Times New Roman"/>
          <w:sz w:val="32"/>
          <w:szCs w:val="32"/>
        </w:rPr>
      </w:pPr>
    </w:p>
    <w:p w14:paraId="275A6D97" w14:textId="77777777" w:rsidR="00173BF3" w:rsidRPr="00CA1E5A" w:rsidRDefault="00173BF3" w:rsidP="00173BF3">
      <w:pPr>
        <w:jc w:val="left"/>
        <w:rPr>
          <w:rFonts w:ascii="Times New Roman" w:eastAsia="仿宋_GB2312" w:hAnsi="Times New Roman" w:cs="Times New Roman"/>
          <w:sz w:val="32"/>
          <w:szCs w:val="32"/>
        </w:rPr>
      </w:pPr>
    </w:p>
    <w:p w14:paraId="532AFB58" w14:textId="77777777" w:rsidR="00173BF3" w:rsidRPr="00CA1E5A" w:rsidRDefault="00173BF3" w:rsidP="00173BF3">
      <w:pPr>
        <w:jc w:val="left"/>
        <w:rPr>
          <w:rFonts w:ascii="Times New Roman" w:eastAsia="仿宋_GB2312" w:hAnsi="Times New Roman" w:cs="Times New Roman"/>
          <w:sz w:val="32"/>
          <w:szCs w:val="32"/>
        </w:rPr>
      </w:pPr>
    </w:p>
    <w:p w14:paraId="32F92F5E" w14:textId="77777777" w:rsidR="00173BF3" w:rsidRPr="00CA1E5A" w:rsidRDefault="00173BF3" w:rsidP="00173BF3">
      <w:pPr>
        <w:jc w:val="left"/>
        <w:rPr>
          <w:rFonts w:ascii="Times New Roman" w:eastAsia="仿宋_GB2312" w:hAnsi="Times New Roman" w:cs="Times New Roman"/>
          <w:sz w:val="32"/>
          <w:szCs w:val="32"/>
        </w:rPr>
      </w:pPr>
    </w:p>
    <w:p w14:paraId="1C9AFF2B" w14:textId="77777777" w:rsidR="00173BF3" w:rsidRPr="00CA1E5A" w:rsidRDefault="00173BF3" w:rsidP="00173BF3">
      <w:pPr>
        <w:jc w:val="left"/>
        <w:rPr>
          <w:rFonts w:ascii="Times New Roman" w:eastAsia="仿宋_GB2312" w:hAnsi="Times New Roman" w:cs="Times New Roman"/>
          <w:sz w:val="32"/>
          <w:szCs w:val="32"/>
        </w:rPr>
      </w:pPr>
    </w:p>
    <w:p w14:paraId="013BDC2F" w14:textId="77777777" w:rsidR="00173BF3" w:rsidRPr="00CA1E5A" w:rsidRDefault="00173BF3" w:rsidP="00173BF3">
      <w:pPr>
        <w:jc w:val="left"/>
        <w:rPr>
          <w:rFonts w:ascii="Times New Roman" w:eastAsia="仿宋_GB2312" w:hAnsi="Times New Roman" w:cs="Times New Roman"/>
          <w:sz w:val="32"/>
          <w:szCs w:val="32"/>
        </w:rPr>
      </w:pPr>
    </w:p>
    <w:p w14:paraId="707A9618" w14:textId="77777777" w:rsidR="00173BF3" w:rsidRPr="00CA1E5A" w:rsidRDefault="00173BF3" w:rsidP="00173BF3">
      <w:pPr>
        <w:jc w:val="left"/>
        <w:rPr>
          <w:rFonts w:ascii="Times New Roman" w:eastAsia="仿宋_GB2312" w:hAnsi="Times New Roman" w:cs="Times New Roman"/>
          <w:sz w:val="32"/>
          <w:szCs w:val="32"/>
        </w:rPr>
      </w:pPr>
    </w:p>
    <w:p w14:paraId="29DCF834" w14:textId="77777777" w:rsidR="00173BF3" w:rsidRPr="00CA1E5A" w:rsidRDefault="00173BF3" w:rsidP="00173BF3">
      <w:pPr>
        <w:jc w:val="left"/>
        <w:rPr>
          <w:rFonts w:ascii="Times New Roman" w:eastAsia="仿宋_GB2312" w:hAnsi="Times New Roman" w:cs="Times New Roman"/>
          <w:sz w:val="32"/>
          <w:szCs w:val="32"/>
        </w:rPr>
      </w:pPr>
    </w:p>
    <w:p w14:paraId="1D2AADE5" w14:textId="77777777" w:rsidR="00173BF3" w:rsidRPr="00CA1E5A" w:rsidRDefault="00173BF3" w:rsidP="00173BF3">
      <w:pPr>
        <w:jc w:val="left"/>
        <w:rPr>
          <w:rFonts w:ascii="Times New Roman" w:eastAsia="仿宋_GB2312" w:hAnsi="Times New Roman" w:cs="Times New Roman"/>
          <w:sz w:val="32"/>
          <w:szCs w:val="32"/>
        </w:rPr>
      </w:pPr>
    </w:p>
    <w:p w14:paraId="095DFD37" w14:textId="77777777" w:rsidR="00173BF3" w:rsidRPr="00CA1E5A" w:rsidRDefault="00173BF3" w:rsidP="00173BF3">
      <w:pPr>
        <w:rPr>
          <w:rFonts w:ascii="Times New Roman" w:hAnsi="Times New Roman" w:cs="Times New Roman"/>
          <w:b/>
        </w:rPr>
      </w:pPr>
    </w:p>
    <w:p w14:paraId="75C7E458" w14:textId="77777777" w:rsidR="00173BF3" w:rsidRPr="00CA1E5A" w:rsidRDefault="00173BF3" w:rsidP="00173BF3">
      <w:pPr>
        <w:rPr>
          <w:rFonts w:ascii="Times New Roman" w:hAnsi="Times New Roman" w:cs="Times New Roman"/>
          <w:b/>
        </w:rPr>
      </w:pPr>
    </w:p>
    <w:p w14:paraId="108FFB1C" w14:textId="77777777" w:rsidR="00173BF3" w:rsidRPr="00CA1E5A" w:rsidRDefault="00173BF3" w:rsidP="00173BF3">
      <w:pPr>
        <w:rPr>
          <w:rFonts w:ascii="Times New Roman" w:hAnsi="Times New Roman" w:cs="Times New Roman"/>
          <w:b/>
        </w:rPr>
      </w:pPr>
    </w:p>
    <w:p w14:paraId="7EA10D4D" w14:textId="77777777" w:rsidR="00173BF3" w:rsidRPr="00CA1E5A" w:rsidRDefault="00173BF3" w:rsidP="00173BF3">
      <w:pPr>
        <w:rPr>
          <w:rFonts w:ascii="Times New Roman" w:hAnsi="Times New Roman" w:cs="Times New Roman"/>
          <w:b/>
        </w:rPr>
      </w:pPr>
    </w:p>
    <w:p w14:paraId="038842A8" w14:textId="77777777" w:rsidR="00173BF3" w:rsidRPr="00CA1E5A" w:rsidRDefault="00173BF3" w:rsidP="00173BF3">
      <w:pPr>
        <w:rPr>
          <w:rFonts w:ascii="Times New Roman" w:hAnsi="Times New Roman" w:cs="Times New Roman"/>
          <w:b/>
        </w:rPr>
      </w:pPr>
    </w:p>
    <w:p w14:paraId="1D71C7ED" w14:textId="77777777" w:rsidR="00173BF3" w:rsidRPr="00CA1E5A" w:rsidRDefault="00173BF3" w:rsidP="00173BF3">
      <w:pPr>
        <w:rPr>
          <w:rFonts w:ascii="Times New Roman" w:hAnsi="Times New Roman" w:cs="Times New Roman"/>
          <w:b/>
        </w:rPr>
      </w:pPr>
    </w:p>
    <w:p w14:paraId="310F9EF9" w14:textId="77777777" w:rsidR="00173BF3" w:rsidRPr="00CA1E5A" w:rsidRDefault="00173BF3" w:rsidP="00173BF3">
      <w:pPr>
        <w:rPr>
          <w:rFonts w:ascii="Times New Roman" w:hAnsi="Times New Roman" w:cs="Times New Roman"/>
          <w:b/>
        </w:rPr>
      </w:pPr>
    </w:p>
    <w:p w14:paraId="3F52820F" w14:textId="77777777" w:rsidR="00173BF3" w:rsidRPr="00CA1E5A" w:rsidRDefault="00173BF3" w:rsidP="00173BF3">
      <w:pPr>
        <w:rPr>
          <w:rFonts w:ascii="Times New Roman" w:hAnsi="Times New Roman" w:cs="Times New Roman"/>
          <w:b/>
        </w:rPr>
      </w:pPr>
    </w:p>
    <w:p w14:paraId="5B545DDA" w14:textId="77777777" w:rsidR="00173BF3" w:rsidRPr="00CA1E5A" w:rsidRDefault="00173BF3" w:rsidP="00173BF3">
      <w:pPr>
        <w:rPr>
          <w:rFonts w:ascii="Times New Roman" w:hAnsi="Times New Roman" w:cs="Times New Roman"/>
          <w:b/>
        </w:rPr>
      </w:pPr>
    </w:p>
    <w:p w14:paraId="4EA15D52" w14:textId="77777777" w:rsidR="00173BF3" w:rsidRPr="00CA1E5A" w:rsidRDefault="00173BF3" w:rsidP="00173BF3">
      <w:pPr>
        <w:rPr>
          <w:rFonts w:ascii="Times New Roman" w:hAnsi="Times New Roman" w:cs="Times New Roman"/>
          <w:b/>
        </w:rPr>
      </w:pPr>
    </w:p>
    <w:p w14:paraId="1F85E690" w14:textId="77777777" w:rsidR="00173BF3" w:rsidRPr="00CA1E5A" w:rsidRDefault="00173BF3" w:rsidP="00173BF3">
      <w:pPr>
        <w:rPr>
          <w:rFonts w:ascii="Times New Roman" w:hAnsi="Times New Roman" w:cs="Times New Roman"/>
          <w:b/>
        </w:rPr>
      </w:pPr>
    </w:p>
    <w:p w14:paraId="6EEAD8A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285B32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E36425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29B204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43116A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5A3E277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1D7C8ED8"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6C2B58ED" w14:textId="77777777" w:rsidTr="00173BF3">
        <w:trPr>
          <w:trHeight w:val="288"/>
        </w:trPr>
        <w:tc>
          <w:tcPr>
            <w:tcW w:w="538" w:type="dxa"/>
            <w:vAlign w:val="center"/>
          </w:tcPr>
          <w:p w14:paraId="4E80B8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3B21C4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98702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6B72EE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3344A9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0A2A36B" w14:textId="77777777" w:rsidTr="00173BF3">
        <w:trPr>
          <w:trHeight w:val="288"/>
        </w:trPr>
        <w:tc>
          <w:tcPr>
            <w:tcW w:w="538" w:type="dxa"/>
            <w:vMerge w:val="restart"/>
            <w:vAlign w:val="center"/>
          </w:tcPr>
          <w:p w14:paraId="55FF70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437BDC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01CF92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1326C0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31A9D310" w14:textId="77777777" w:rsidTr="00173BF3">
        <w:trPr>
          <w:trHeight w:val="288"/>
        </w:trPr>
        <w:tc>
          <w:tcPr>
            <w:tcW w:w="538" w:type="dxa"/>
            <w:vMerge/>
            <w:vAlign w:val="center"/>
          </w:tcPr>
          <w:p w14:paraId="0A64118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C01DA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2E3704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0FBBC6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54FEF11C" w14:textId="77777777" w:rsidTr="00173BF3">
        <w:trPr>
          <w:trHeight w:val="288"/>
        </w:trPr>
        <w:tc>
          <w:tcPr>
            <w:tcW w:w="538" w:type="dxa"/>
            <w:vMerge/>
            <w:shd w:val="clear" w:color="auto" w:fill="auto"/>
            <w:vAlign w:val="center"/>
          </w:tcPr>
          <w:p w14:paraId="5B12EDB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00359A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2368D2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0768A7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6C205EF1" w14:textId="77777777" w:rsidTr="00173BF3">
        <w:trPr>
          <w:trHeight w:val="288"/>
        </w:trPr>
        <w:tc>
          <w:tcPr>
            <w:tcW w:w="538" w:type="dxa"/>
            <w:vMerge w:val="restart"/>
            <w:vAlign w:val="center"/>
          </w:tcPr>
          <w:p w14:paraId="537499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3B4438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432847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7B57A3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7EBD8598" w14:textId="77777777" w:rsidTr="00173BF3">
        <w:trPr>
          <w:trHeight w:val="288"/>
        </w:trPr>
        <w:tc>
          <w:tcPr>
            <w:tcW w:w="538" w:type="dxa"/>
            <w:vMerge/>
            <w:shd w:val="clear" w:color="auto" w:fill="auto"/>
            <w:vAlign w:val="center"/>
          </w:tcPr>
          <w:p w14:paraId="30E7369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31252B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7A074F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05829C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4BF696F2" w14:textId="77777777" w:rsidTr="00173BF3">
        <w:trPr>
          <w:trHeight w:val="288"/>
        </w:trPr>
        <w:tc>
          <w:tcPr>
            <w:tcW w:w="538" w:type="dxa"/>
            <w:vMerge w:val="restart"/>
            <w:vAlign w:val="center"/>
          </w:tcPr>
          <w:p w14:paraId="47BB22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712307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67EB79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4F92C0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55CE9CA4" w14:textId="77777777" w:rsidTr="00173BF3">
        <w:trPr>
          <w:trHeight w:val="288"/>
        </w:trPr>
        <w:tc>
          <w:tcPr>
            <w:tcW w:w="538" w:type="dxa"/>
            <w:vMerge/>
            <w:vAlign w:val="center"/>
          </w:tcPr>
          <w:p w14:paraId="4E09A38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2D3FF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79F759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211FA3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77E6753F" w14:textId="77777777" w:rsidTr="00173BF3">
        <w:trPr>
          <w:trHeight w:val="288"/>
        </w:trPr>
        <w:tc>
          <w:tcPr>
            <w:tcW w:w="538" w:type="dxa"/>
            <w:vMerge/>
            <w:vAlign w:val="center"/>
          </w:tcPr>
          <w:p w14:paraId="725C10F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1031E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7FA8C3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0859CB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2611B120" w14:textId="77777777" w:rsidTr="00173BF3">
        <w:trPr>
          <w:trHeight w:val="288"/>
        </w:trPr>
        <w:tc>
          <w:tcPr>
            <w:tcW w:w="538" w:type="dxa"/>
            <w:vMerge/>
            <w:vAlign w:val="center"/>
          </w:tcPr>
          <w:p w14:paraId="5F2CD8D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68779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265136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14AF59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39B305B2" w14:textId="77777777" w:rsidTr="00173BF3">
        <w:trPr>
          <w:trHeight w:val="288"/>
        </w:trPr>
        <w:tc>
          <w:tcPr>
            <w:tcW w:w="538" w:type="dxa"/>
            <w:vMerge/>
            <w:vAlign w:val="center"/>
          </w:tcPr>
          <w:p w14:paraId="0FC4E4D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F8B68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72327F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1646EB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16590242" w14:textId="77777777" w:rsidTr="00173BF3">
        <w:trPr>
          <w:trHeight w:val="288"/>
        </w:trPr>
        <w:tc>
          <w:tcPr>
            <w:tcW w:w="538" w:type="dxa"/>
            <w:vMerge/>
            <w:vAlign w:val="center"/>
          </w:tcPr>
          <w:p w14:paraId="23EE403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621C9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5945DA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67CF4A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49B93ED0" w14:textId="77777777" w:rsidTr="00173BF3">
        <w:trPr>
          <w:trHeight w:val="288"/>
        </w:trPr>
        <w:tc>
          <w:tcPr>
            <w:tcW w:w="538" w:type="dxa"/>
            <w:vMerge/>
            <w:vAlign w:val="center"/>
          </w:tcPr>
          <w:p w14:paraId="6FB86B8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101F3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12F316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12C279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5540EFC2" w14:textId="77777777" w:rsidTr="00173BF3">
        <w:trPr>
          <w:trHeight w:val="288"/>
        </w:trPr>
        <w:tc>
          <w:tcPr>
            <w:tcW w:w="538" w:type="dxa"/>
            <w:vMerge/>
            <w:vAlign w:val="center"/>
          </w:tcPr>
          <w:p w14:paraId="62AB80D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87A72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3C80B9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314C40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7043EEEF" w14:textId="77777777" w:rsidTr="00173BF3">
        <w:trPr>
          <w:trHeight w:val="288"/>
        </w:trPr>
        <w:tc>
          <w:tcPr>
            <w:tcW w:w="538" w:type="dxa"/>
            <w:vMerge/>
            <w:vAlign w:val="center"/>
          </w:tcPr>
          <w:p w14:paraId="373ACD8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5EC7F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3CE527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3E30C6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51090372" w14:textId="77777777" w:rsidTr="00173BF3">
        <w:trPr>
          <w:trHeight w:val="288"/>
        </w:trPr>
        <w:tc>
          <w:tcPr>
            <w:tcW w:w="538" w:type="dxa"/>
            <w:vMerge/>
            <w:shd w:val="clear" w:color="auto" w:fill="auto"/>
            <w:vAlign w:val="center"/>
          </w:tcPr>
          <w:p w14:paraId="7932373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67D24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59EE35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2287DB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544A4FB4" w14:textId="77777777" w:rsidTr="00173BF3">
        <w:trPr>
          <w:trHeight w:val="288"/>
        </w:trPr>
        <w:tc>
          <w:tcPr>
            <w:tcW w:w="538" w:type="dxa"/>
            <w:vMerge w:val="restart"/>
            <w:vAlign w:val="center"/>
          </w:tcPr>
          <w:p w14:paraId="61D605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6A9B1E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5BF5E6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0389B0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6B6F312F" w14:textId="77777777" w:rsidTr="00173BF3">
        <w:trPr>
          <w:trHeight w:val="288"/>
        </w:trPr>
        <w:tc>
          <w:tcPr>
            <w:tcW w:w="538" w:type="dxa"/>
            <w:vMerge/>
            <w:vAlign w:val="center"/>
          </w:tcPr>
          <w:p w14:paraId="41E09B3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0AF32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3C4051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0A86AB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74A38C99" w14:textId="77777777" w:rsidTr="00173BF3">
        <w:trPr>
          <w:trHeight w:val="288"/>
        </w:trPr>
        <w:tc>
          <w:tcPr>
            <w:tcW w:w="538" w:type="dxa"/>
            <w:vMerge/>
            <w:vAlign w:val="center"/>
          </w:tcPr>
          <w:p w14:paraId="23BEBB6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7293F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346C87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429F4E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57C2E483" w14:textId="77777777" w:rsidTr="00173BF3">
        <w:trPr>
          <w:trHeight w:val="288"/>
        </w:trPr>
        <w:tc>
          <w:tcPr>
            <w:tcW w:w="538" w:type="dxa"/>
            <w:vMerge/>
            <w:vAlign w:val="center"/>
          </w:tcPr>
          <w:p w14:paraId="4155B3C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FDDDB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4D45A4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03CC82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322445D9" w14:textId="77777777" w:rsidTr="00173BF3">
        <w:trPr>
          <w:trHeight w:val="288"/>
        </w:trPr>
        <w:tc>
          <w:tcPr>
            <w:tcW w:w="538" w:type="dxa"/>
            <w:vMerge/>
            <w:vAlign w:val="center"/>
          </w:tcPr>
          <w:p w14:paraId="6AC560F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125A2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0BD2EA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358108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12388444" w14:textId="77777777" w:rsidTr="00173BF3">
        <w:trPr>
          <w:trHeight w:val="288"/>
        </w:trPr>
        <w:tc>
          <w:tcPr>
            <w:tcW w:w="538" w:type="dxa"/>
            <w:vAlign w:val="center"/>
          </w:tcPr>
          <w:p w14:paraId="34986D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56BECE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0F6B3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434E95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38C254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8C11D65" w14:textId="77777777" w:rsidTr="00173BF3">
        <w:trPr>
          <w:trHeight w:val="288"/>
        </w:trPr>
        <w:tc>
          <w:tcPr>
            <w:tcW w:w="538" w:type="dxa"/>
            <w:vMerge w:val="restart"/>
            <w:vAlign w:val="center"/>
          </w:tcPr>
          <w:p w14:paraId="1D36D6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5BCB31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1D3651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47E5DF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502007BA" w14:textId="77777777" w:rsidTr="00173BF3">
        <w:trPr>
          <w:trHeight w:val="288"/>
        </w:trPr>
        <w:tc>
          <w:tcPr>
            <w:tcW w:w="538" w:type="dxa"/>
            <w:vMerge/>
            <w:vAlign w:val="center"/>
          </w:tcPr>
          <w:p w14:paraId="039199D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3C781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17ADE5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0537FE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73FABCEA" w14:textId="77777777" w:rsidTr="00173BF3">
        <w:trPr>
          <w:trHeight w:val="288"/>
        </w:trPr>
        <w:tc>
          <w:tcPr>
            <w:tcW w:w="538" w:type="dxa"/>
            <w:vMerge/>
            <w:shd w:val="clear" w:color="auto" w:fill="auto"/>
            <w:vAlign w:val="center"/>
          </w:tcPr>
          <w:p w14:paraId="77D5478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C26FC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0EAD27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23D9C2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427809CE" w14:textId="77777777" w:rsidTr="00173BF3">
        <w:trPr>
          <w:trHeight w:val="288"/>
        </w:trPr>
        <w:tc>
          <w:tcPr>
            <w:tcW w:w="538" w:type="dxa"/>
            <w:vMerge w:val="restart"/>
            <w:vAlign w:val="center"/>
          </w:tcPr>
          <w:p w14:paraId="752E60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0F308C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549D8F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3BA4F5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662F5475" w14:textId="77777777" w:rsidTr="00173BF3">
        <w:trPr>
          <w:trHeight w:val="288"/>
        </w:trPr>
        <w:tc>
          <w:tcPr>
            <w:tcW w:w="538" w:type="dxa"/>
            <w:vMerge/>
            <w:shd w:val="clear" w:color="auto" w:fill="auto"/>
            <w:vAlign w:val="center"/>
          </w:tcPr>
          <w:p w14:paraId="121CEF5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B17A0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546A71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129481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9165B59" w14:textId="77777777" w:rsidTr="00173BF3">
        <w:trPr>
          <w:trHeight w:val="288"/>
        </w:trPr>
        <w:tc>
          <w:tcPr>
            <w:tcW w:w="538" w:type="dxa"/>
            <w:vMerge w:val="restart"/>
            <w:vAlign w:val="center"/>
          </w:tcPr>
          <w:p w14:paraId="40C7EF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512A00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53675B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3F25D2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7FDEB4CA" w14:textId="77777777" w:rsidTr="00173BF3">
        <w:trPr>
          <w:trHeight w:val="288"/>
        </w:trPr>
        <w:tc>
          <w:tcPr>
            <w:tcW w:w="538" w:type="dxa"/>
            <w:vMerge/>
            <w:vAlign w:val="center"/>
          </w:tcPr>
          <w:p w14:paraId="59BB259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B9F18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218595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1CCD02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4F774AC0" w14:textId="77777777" w:rsidTr="00173BF3">
        <w:trPr>
          <w:trHeight w:val="288"/>
        </w:trPr>
        <w:tc>
          <w:tcPr>
            <w:tcW w:w="538" w:type="dxa"/>
            <w:vMerge/>
            <w:vAlign w:val="center"/>
          </w:tcPr>
          <w:p w14:paraId="1DCAA1A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1A7FE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24EC79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1EEEEF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5907B490" w14:textId="77777777" w:rsidTr="00173BF3">
        <w:trPr>
          <w:trHeight w:val="288"/>
        </w:trPr>
        <w:tc>
          <w:tcPr>
            <w:tcW w:w="538" w:type="dxa"/>
            <w:vMerge/>
            <w:vAlign w:val="center"/>
          </w:tcPr>
          <w:p w14:paraId="2E7B7C4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25CA8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47C00E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2DE8DA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0341E6CB" w14:textId="77777777" w:rsidTr="00173BF3">
        <w:trPr>
          <w:trHeight w:val="288"/>
        </w:trPr>
        <w:tc>
          <w:tcPr>
            <w:tcW w:w="538" w:type="dxa"/>
            <w:vMerge/>
            <w:vAlign w:val="center"/>
          </w:tcPr>
          <w:p w14:paraId="17A6D09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59C96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1348A8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65803A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68B0503E" w14:textId="77777777" w:rsidTr="00173BF3">
        <w:trPr>
          <w:trHeight w:val="288"/>
        </w:trPr>
        <w:tc>
          <w:tcPr>
            <w:tcW w:w="538" w:type="dxa"/>
            <w:vMerge/>
            <w:vAlign w:val="center"/>
          </w:tcPr>
          <w:p w14:paraId="123FAA1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F6C7A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6FB05B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5BA875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5D65D7D7" w14:textId="77777777" w:rsidTr="00173BF3">
        <w:trPr>
          <w:trHeight w:val="288"/>
        </w:trPr>
        <w:tc>
          <w:tcPr>
            <w:tcW w:w="538" w:type="dxa"/>
            <w:vMerge/>
            <w:vAlign w:val="center"/>
          </w:tcPr>
          <w:p w14:paraId="4F0342D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B276C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427A27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635560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6D3A45D6" w14:textId="77777777" w:rsidTr="00173BF3">
        <w:trPr>
          <w:trHeight w:val="288"/>
        </w:trPr>
        <w:tc>
          <w:tcPr>
            <w:tcW w:w="538" w:type="dxa"/>
            <w:vMerge/>
            <w:vAlign w:val="center"/>
          </w:tcPr>
          <w:p w14:paraId="27162C0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8A493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7CAD8A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289B69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3483AAE6" w14:textId="77777777" w:rsidTr="00173BF3">
        <w:trPr>
          <w:trHeight w:val="288"/>
        </w:trPr>
        <w:tc>
          <w:tcPr>
            <w:tcW w:w="538" w:type="dxa"/>
            <w:vMerge/>
            <w:vAlign w:val="center"/>
          </w:tcPr>
          <w:p w14:paraId="6F96262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E430A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1CE470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02B352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27A708B0" w14:textId="77777777" w:rsidTr="00173BF3">
        <w:trPr>
          <w:trHeight w:val="288"/>
        </w:trPr>
        <w:tc>
          <w:tcPr>
            <w:tcW w:w="538" w:type="dxa"/>
            <w:vMerge/>
            <w:shd w:val="clear" w:color="auto" w:fill="auto"/>
            <w:vAlign w:val="center"/>
          </w:tcPr>
          <w:p w14:paraId="3A3FFE1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40497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7F2557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569B87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40F9C4D1" w14:textId="77777777" w:rsidTr="00173BF3">
        <w:trPr>
          <w:trHeight w:val="288"/>
        </w:trPr>
        <w:tc>
          <w:tcPr>
            <w:tcW w:w="538" w:type="dxa"/>
            <w:vMerge w:val="restart"/>
            <w:vAlign w:val="center"/>
          </w:tcPr>
          <w:p w14:paraId="4E0502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313377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1E78D9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1D2F77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7203B6B1" w14:textId="77777777" w:rsidTr="00173BF3">
        <w:trPr>
          <w:trHeight w:val="288"/>
        </w:trPr>
        <w:tc>
          <w:tcPr>
            <w:tcW w:w="538" w:type="dxa"/>
            <w:vMerge/>
            <w:vAlign w:val="center"/>
          </w:tcPr>
          <w:p w14:paraId="490056A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D0803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2780FB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1A2E01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09D60575" w14:textId="77777777" w:rsidTr="00173BF3">
        <w:trPr>
          <w:trHeight w:val="288"/>
        </w:trPr>
        <w:tc>
          <w:tcPr>
            <w:tcW w:w="538" w:type="dxa"/>
            <w:vMerge/>
            <w:vAlign w:val="center"/>
          </w:tcPr>
          <w:p w14:paraId="1384AAE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39C0F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750D1B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12F2DB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4181D0DF" w14:textId="77777777" w:rsidTr="00173BF3">
        <w:trPr>
          <w:trHeight w:val="288"/>
        </w:trPr>
        <w:tc>
          <w:tcPr>
            <w:tcW w:w="538" w:type="dxa"/>
            <w:vMerge/>
            <w:vAlign w:val="center"/>
          </w:tcPr>
          <w:p w14:paraId="729C135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89F1F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3B9635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0C9815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2D194492" w14:textId="77777777" w:rsidTr="00173BF3">
        <w:trPr>
          <w:trHeight w:val="288"/>
        </w:trPr>
        <w:tc>
          <w:tcPr>
            <w:tcW w:w="538" w:type="dxa"/>
            <w:vMerge/>
            <w:vAlign w:val="center"/>
          </w:tcPr>
          <w:p w14:paraId="2C36D4A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E87E1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4DD960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2752C3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3D68521B" w14:textId="77777777" w:rsidR="00173BF3" w:rsidRPr="00CA1E5A" w:rsidRDefault="00173BF3" w:rsidP="00173BF3">
      <w:pPr>
        <w:rPr>
          <w:rFonts w:ascii="Times New Roman" w:hAnsi="Times New Roman" w:cs="Times New Roman"/>
          <w:b/>
        </w:rPr>
      </w:pPr>
    </w:p>
    <w:p w14:paraId="6622B112" w14:textId="77777777" w:rsidR="00173BF3" w:rsidRPr="00CA1E5A" w:rsidRDefault="00173BF3" w:rsidP="00173BF3">
      <w:pPr>
        <w:rPr>
          <w:rFonts w:ascii="Times New Roman" w:hAnsi="Times New Roman" w:cs="Times New Roman"/>
          <w:b/>
        </w:rPr>
      </w:pPr>
    </w:p>
    <w:p w14:paraId="5BEFE285" w14:textId="77777777" w:rsidR="00173BF3" w:rsidRPr="00CA1E5A" w:rsidRDefault="00173BF3" w:rsidP="00173BF3">
      <w:pPr>
        <w:rPr>
          <w:rFonts w:ascii="Times New Roman" w:hAnsi="Times New Roman" w:cs="Times New Roman"/>
          <w:b/>
        </w:rPr>
      </w:pPr>
    </w:p>
    <w:p w14:paraId="1CD1E023" w14:textId="77777777" w:rsidR="00173BF3" w:rsidRPr="00CA1E5A" w:rsidRDefault="00173BF3" w:rsidP="00173BF3">
      <w:pPr>
        <w:rPr>
          <w:rFonts w:ascii="Times New Roman" w:hAnsi="Times New Roman" w:cs="Times New Roman"/>
          <w:b/>
        </w:rPr>
      </w:pPr>
    </w:p>
    <w:p w14:paraId="3A904DB2" w14:textId="77777777" w:rsidR="00173BF3" w:rsidRPr="00CA1E5A" w:rsidRDefault="00173BF3" w:rsidP="00173BF3">
      <w:pPr>
        <w:rPr>
          <w:rFonts w:ascii="Times New Roman" w:hAnsi="Times New Roman" w:cs="Times New Roman"/>
          <w:b/>
        </w:rPr>
      </w:pPr>
    </w:p>
    <w:p w14:paraId="4D017B3B" w14:textId="77777777" w:rsidR="00173BF3" w:rsidRPr="00CA1E5A" w:rsidRDefault="00173BF3" w:rsidP="00173BF3">
      <w:pPr>
        <w:rPr>
          <w:rFonts w:ascii="Times New Roman" w:hAnsi="Times New Roman" w:cs="Times New Roman"/>
          <w:b/>
        </w:rPr>
      </w:pPr>
    </w:p>
    <w:p w14:paraId="4CE170E8" w14:textId="77777777" w:rsidR="00173BF3" w:rsidRPr="00CA1E5A" w:rsidRDefault="00173BF3" w:rsidP="00173BF3">
      <w:pPr>
        <w:rPr>
          <w:rFonts w:ascii="Times New Roman" w:hAnsi="Times New Roman" w:cs="Times New Roman"/>
          <w:b/>
        </w:rPr>
      </w:pPr>
    </w:p>
    <w:p w14:paraId="7FB55263" w14:textId="77777777" w:rsidR="00173BF3" w:rsidRPr="00CA1E5A" w:rsidRDefault="00173BF3" w:rsidP="00173BF3">
      <w:pPr>
        <w:rPr>
          <w:rFonts w:ascii="Times New Roman" w:hAnsi="Times New Roman" w:cs="Times New Roman"/>
          <w:b/>
        </w:rPr>
      </w:pPr>
    </w:p>
    <w:p w14:paraId="6A26A58F" w14:textId="77777777" w:rsidR="00173BF3" w:rsidRPr="00CA1E5A" w:rsidRDefault="00173BF3" w:rsidP="00173BF3">
      <w:pPr>
        <w:rPr>
          <w:rFonts w:ascii="Times New Roman" w:hAnsi="Times New Roman" w:cs="Times New Roman"/>
          <w:b/>
        </w:rPr>
      </w:pPr>
    </w:p>
    <w:p w14:paraId="67AA5A0E" w14:textId="77777777" w:rsidR="00173BF3" w:rsidRPr="00CA1E5A" w:rsidRDefault="00173BF3" w:rsidP="00173BF3">
      <w:pPr>
        <w:rPr>
          <w:rFonts w:ascii="Times New Roman" w:hAnsi="Times New Roman" w:cs="Times New Roman"/>
          <w:b/>
        </w:rPr>
      </w:pPr>
    </w:p>
    <w:p w14:paraId="0D4DB5A3" w14:textId="77777777" w:rsidR="00173BF3" w:rsidRPr="00CA1E5A" w:rsidRDefault="00173BF3" w:rsidP="00173BF3">
      <w:pPr>
        <w:rPr>
          <w:rFonts w:ascii="Times New Roman" w:hAnsi="Times New Roman" w:cs="Times New Roman"/>
          <w:b/>
        </w:rPr>
      </w:pPr>
    </w:p>
    <w:p w14:paraId="793DECED" w14:textId="77777777" w:rsidR="00173BF3" w:rsidRPr="00CA1E5A" w:rsidRDefault="00173BF3" w:rsidP="00173BF3">
      <w:pPr>
        <w:rPr>
          <w:rFonts w:ascii="Times New Roman" w:hAnsi="Times New Roman" w:cs="Times New Roman"/>
          <w:b/>
        </w:rPr>
      </w:pPr>
    </w:p>
    <w:p w14:paraId="57B74193" w14:textId="77777777" w:rsidR="00173BF3" w:rsidRPr="00CA1E5A" w:rsidRDefault="00173BF3" w:rsidP="00173BF3">
      <w:pPr>
        <w:rPr>
          <w:rFonts w:ascii="Times New Roman" w:hAnsi="Times New Roman" w:cs="Times New Roman"/>
          <w:b/>
        </w:rPr>
      </w:pPr>
    </w:p>
    <w:p w14:paraId="2C5B7973" w14:textId="77777777" w:rsidR="00173BF3" w:rsidRPr="00CA1E5A" w:rsidRDefault="00173BF3" w:rsidP="00173BF3">
      <w:pPr>
        <w:rPr>
          <w:rFonts w:ascii="Times New Roman" w:hAnsi="Times New Roman" w:cs="Times New Roman"/>
          <w:b/>
        </w:rPr>
      </w:pPr>
    </w:p>
    <w:p w14:paraId="4C4EEA7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A85F88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509D15D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355B79B3"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6907AD83" w14:textId="77777777" w:rsidTr="00173BF3">
        <w:trPr>
          <w:trHeight w:val="288"/>
        </w:trPr>
        <w:tc>
          <w:tcPr>
            <w:tcW w:w="540" w:type="dxa"/>
            <w:vAlign w:val="center"/>
          </w:tcPr>
          <w:p w14:paraId="1158A2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05AB2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27B6F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546E06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BF6AA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60F8C2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258F0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2531158" w14:textId="77777777" w:rsidTr="00173BF3">
        <w:trPr>
          <w:trHeight w:val="288"/>
        </w:trPr>
        <w:tc>
          <w:tcPr>
            <w:tcW w:w="540" w:type="dxa"/>
            <w:vMerge w:val="restart"/>
            <w:vAlign w:val="center"/>
          </w:tcPr>
          <w:p w14:paraId="669857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D700B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4E7D14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2F7D3B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08011682" w14:textId="77777777" w:rsidTr="00173BF3">
        <w:trPr>
          <w:trHeight w:val="288"/>
        </w:trPr>
        <w:tc>
          <w:tcPr>
            <w:tcW w:w="540" w:type="dxa"/>
            <w:vMerge/>
            <w:vAlign w:val="center"/>
          </w:tcPr>
          <w:p w14:paraId="77CD566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797E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1EF1D6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3EB384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12C1A319" w14:textId="77777777" w:rsidTr="00173BF3">
        <w:trPr>
          <w:trHeight w:val="288"/>
        </w:trPr>
        <w:tc>
          <w:tcPr>
            <w:tcW w:w="540" w:type="dxa"/>
            <w:vMerge/>
            <w:shd w:val="clear" w:color="auto" w:fill="auto"/>
            <w:vAlign w:val="center"/>
          </w:tcPr>
          <w:p w14:paraId="2CC928B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C2C6D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0F819E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7A9720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191EB35F" w14:textId="77777777" w:rsidTr="00173BF3">
        <w:trPr>
          <w:trHeight w:val="288"/>
        </w:trPr>
        <w:tc>
          <w:tcPr>
            <w:tcW w:w="540" w:type="dxa"/>
            <w:vMerge w:val="restart"/>
            <w:vAlign w:val="center"/>
          </w:tcPr>
          <w:p w14:paraId="299AAD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E02DD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3EFD97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21A02E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2F12292D" w14:textId="77777777" w:rsidTr="00173BF3">
        <w:trPr>
          <w:trHeight w:val="288"/>
        </w:trPr>
        <w:tc>
          <w:tcPr>
            <w:tcW w:w="540" w:type="dxa"/>
            <w:vMerge/>
            <w:shd w:val="clear" w:color="auto" w:fill="auto"/>
            <w:vAlign w:val="center"/>
          </w:tcPr>
          <w:p w14:paraId="49D40F5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75D4F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01C1B0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7EAF88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372F2BA2" w14:textId="77777777" w:rsidTr="00173BF3">
        <w:trPr>
          <w:trHeight w:val="288"/>
        </w:trPr>
        <w:tc>
          <w:tcPr>
            <w:tcW w:w="540" w:type="dxa"/>
            <w:vMerge w:val="restart"/>
            <w:vAlign w:val="center"/>
          </w:tcPr>
          <w:p w14:paraId="66C270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C6C41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701C9DB5"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4DB2BE2" w14:textId="77777777" w:rsidR="00173BF3" w:rsidRPr="00CA1E5A" w:rsidRDefault="00173BF3" w:rsidP="00173BF3">
            <w:pPr>
              <w:jc w:val="center"/>
              <w:rPr>
                <w:rFonts w:ascii="Times New Roman" w:hAnsi="Times New Roman" w:cs="Times New Roman"/>
                <w:sz w:val="22"/>
              </w:rPr>
            </w:pPr>
          </w:p>
        </w:tc>
      </w:tr>
      <w:tr w:rsidR="00173BF3" w:rsidRPr="00CA1E5A" w14:paraId="09F35E33" w14:textId="77777777" w:rsidTr="00173BF3">
        <w:trPr>
          <w:trHeight w:val="288"/>
        </w:trPr>
        <w:tc>
          <w:tcPr>
            <w:tcW w:w="540" w:type="dxa"/>
            <w:vMerge/>
            <w:vAlign w:val="center"/>
          </w:tcPr>
          <w:p w14:paraId="27A9B7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03A8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685C21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316EFD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52BDC122" w14:textId="77777777" w:rsidTr="00173BF3">
        <w:trPr>
          <w:trHeight w:val="288"/>
        </w:trPr>
        <w:tc>
          <w:tcPr>
            <w:tcW w:w="540" w:type="dxa"/>
            <w:vMerge/>
            <w:vAlign w:val="center"/>
          </w:tcPr>
          <w:p w14:paraId="58717C8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4C240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7B35F2D8"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FB23590" w14:textId="77777777" w:rsidR="00173BF3" w:rsidRPr="00CA1E5A" w:rsidRDefault="00173BF3" w:rsidP="00173BF3">
            <w:pPr>
              <w:jc w:val="center"/>
              <w:rPr>
                <w:rFonts w:ascii="Times New Roman" w:hAnsi="Times New Roman" w:cs="Times New Roman"/>
                <w:sz w:val="22"/>
              </w:rPr>
            </w:pPr>
          </w:p>
        </w:tc>
      </w:tr>
      <w:tr w:rsidR="00173BF3" w:rsidRPr="00CA1E5A" w14:paraId="16F879BC" w14:textId="77777777" w:rsidTr="00173BF3">
        <w:trPr>
          <w:trHeight w:val="288"/>
        </w:trPr>
        <w:tc>
          <w:tcPr>
            <w:tcW w:w="540" w:type="dxa"/>
            <w:vMerge/>
            <w:vAlign w:val="center"/>
          </w:tcPr>
          <w:p w14:paraId="54A71DC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2F23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6D6850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55D2E7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4263DB4A" w14:textId="77777777" w:rsidTr="00173BF3">
        <w:trPr>
          <w:trHeight w:val="288"/>
        </w:trPr>
        <w:tc>
          <w:tcPr>
            <w:tcW w:w="540" w:type="dxa"/>
            <w:vMerge/>
            <w:vAlign w:val="center"/>
          </w:tcPr>
          <w:p w14:paraId="5562D7F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C051C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7B1193A1"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6C598C2F" w14:textId="77777777" w:rsidR="00173BF3" w:rsidRPr="00CA1E5A" w:rsidRDefault="00173BF3" w:rsidP="00173BF3">
            <w:pPr>
              <w:jc w:val="center"/>
              <w:rPr>
                <w:rFonts w:ascii="Times New Roman" w:hAnsi="Times New Roman" w:cs="Times New Roman"/>
                <w:sz w:val="22"/>
              </w:rPr>
            </w:pPr>
          </w:p>
        </w:tc>
      </w:tr>
      <w:tr w:rsidR="00173BF3" w:rsidRPr="00CA1E5A" w14:paraId="31AA3C13" w14:textId="77777777" w:rsidTr="00173BF3">
        <w:trPr>
          <w:trHeight w:val="288"/>
        </w:trPr>
        <w:tc>
          <w:tcPr>
            <w:tcW w:w="540" w:type="dxa"/>
            <w:vMerge/>
            <w:vAlign w:val="center"/>
          </w:tcPr>
          <w:p w14:paraId="0BE0753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FE3F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00E981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191765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655FA5A5" w14:textId="77777777" w:rsidTr="00173BF3">
        <w:trPr>
          <w:trHeight w:val="288"/>
        </w:trPr>
        <w:tc>
          <w:tcPr>
            <w:tcW w:w="540" w:type="dxa"/>
            <w:vMerge/>
            <w:vAlign w:val="center"/>
          </w:tcPr>
          <w:p w14:paraId="6ACF83D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602F7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2AEAAB87"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7C32B45" w14:textId="77777777" w:rsidR="00173BF3" w:rsidRPr="00CA1E5A" w:rsidRDefault="00173BF3" w:rsidP="00173BF3">
            <w:pPr>
              <w:jc w:val="center"/>
              <w:rPr>
                <w:rFonts w:ascii="Times New Roman" w:hAnsi="Times New Roman" w:cs="Times New Roman"/>
                <w:sz w:val="22"/>
              </w:rPr>
            </w:pPr>
          </w:p>
        </w:tc>
      </w:tr>
      <w:tr w:rsidR="00173BF3" w:rsidRPr="00CA1E5A" w14:paraId="4A22678E" w14:textId="77777777" w:rsidTr="00173BF3">
        <w:trPr>
          <w:trHeight w:val="288"/>
        </w:trPr>
        <w:tc>
          <w:tcPr>
            <w:tcW w:w="540" w:type="dxa"/>
            <w:vMerge/>
            <w:vAlign w:val="center"/>
          </w:tcPr>
          <w:p w14:paraId="216291E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83C7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2390D8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06D8E6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4FEB9166" w14:textId="77777777" w:rsidTr="00173BF3">
        <w:trPr>
          <w:trHeight w:val="288"/>
        </w:trPr>
        <w:tc>
          <w:tcPr>
            <w:tcW w:w="540" w:type="dxa"/>
            <w:vMerge/>
            <w:vAlign w:val="center"/>
          </w:tcPr>
          <w:p w14:paraId="24EB7EC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6BDA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39B5FF5B"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6121CE7" w14:textId="77777777" w:rsidR="00173BF3" w:rsidRPr="00CA1E5A" w:rsidRDefault="00173BF3" w:rsidP="00173BF3">
            <w:pPr>
              <w:jc w:val="center"/>
              <w:rPr>
                <w:rFonts w:ascii="Times New Roman" w:hAnsi="Times New Roman" w:cs="Times New Roman"/>
                <w:sz w:val="22"/>
              </w:rPr>
            </w:pPr>
          </w:p>
        </w:tc>
      </w:tr>
      <w:tr w:rsidR="00173BF3" w:rsidRPr="00CA1E5A" w14:paraId="2CC5DF66" w14:textId="77777777" w:rsidTr="00173BF3">
        <w:trPr>
          <w:trHeight w:val="288"/>
        </w:trPr>
        <w:tc>
          <w:tcPr>
            <w:tcW w:w="540" w:type="dxa"/>
            <w:vMerge/>
            <w:shd w:val="clear" w:color="auto" w:fill="auto"/>
            <w:vAlign w:val="center"/>
          </w:tcPr>
          <w:p w14:paraId="1B35DAD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C1902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66943C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5FE9F0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30DB2D0F" w14:textId="77777777" w:rsidTr="00173BF3">
        <w:trPr>
          <w:trHeight w:val="288"/>
        </w:trPr>
        <w:tc>
          <w:tcPr>
            <w:tcW w:w="540" w:type="dxa"/>
            <w:vMerge w:val="restart"/>
            <w:vAlign w:val="center"/>
          </w:tcPr>
          <w:p w14:paraId="3E182A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0194C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25935C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214A0C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7FCC2110" w14:textId="77777777" w:rsidTr="00173BF3">
        <w:trPr>
          <w:trHeight w:val="288"/>
        </w:trPr>
        <w:tc>
          <w:tcPr>
            <w:tcW w:w="540" w:type="dxa"/>
            <w:vMerge/>
            <w:vAlign w:val="center"/>
          </w:tcPr>
          <w:p w14:paraId="635C5E9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A554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06AA21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47DCE1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5D4951FA" w14:textId="77777777" w:rsidTr="00173BF3">
        <w:trPr>
          <w:trHeight w:val="288"/>
        </w:trPr>
        <w:tc>
          <w:tcPr>
            <w:tcW w:w="540" w:type="dxa"/>
            <w:vMerge/>
            <w:vAlign w:val="center"/>
          </w:tcPr>
          <w:p w14:paraId="551D5F1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D6E8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69B29C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042D6A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68256AB4" w14:textId="77777777" w:rsidTr="00173BF3">
        <w:trPr>
          <w:trHeight w:val="288"/>
        </w:trPr>
        <w:tc>
          <w:tcPr>
            <w:tcW w:w="540" w:type="dxa"/>
            <w:vMerge/>
            <w:vAlign w:val="center"/>
          </w:tcPr>
          <w:p w14:paraId="60DACFF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682E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48CD28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01A669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05A71B39" w14:textId="77777777" w:rsidTr="00173BF3">
        <w:trPr>
          <w:trHeight w:val="288"/>
        </w:trPr>
        <w:tc>
          <w:tcPr>
            <w:tcW w:w="540" w:type="dxa"/>
            <w:vMerge/>
            <w:vAlign w:val="center"/>
          </w:tcPr>
          <w:p w14:paraId="7E7B6BA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FDD0E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3E9180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6F03F3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6DAFBFB1" w14:textId="77777777" w:rsidTr="00173BF3">
        <w:trPr>
          <w:trHeight w:val="288"/>
        </w:trPr>
        <w:tc>
          <w:tcPr>
            <w:tcW w:w="540" w:type="dxa"/>
            <w:vAlign w:val="center"/>
          </w:tcPr>
          <w:p w14:paraId="76CC0D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0D2295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2D799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243335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B98FB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16E4C4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153FA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F7EE3FB" w14:textId="77777777" w:rsidTr="00173BF3">
        <w:trPr>
          <w:trHeight w:val="288"/>
        </w:trPr>
        <w:tc>
          <w:tcPr>
            <w:tcW w:w="540" w:type="dxa"/>
            <w:vMerge w:val="restart"/>
            <w:vAlign w:val="center"/>
          </w:tcPr>
          <w:p w14:paraId="0A59E5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35BBF2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06628C6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0DB0B79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05074971" w14:textId="77777777" w:rsidTr="00173BF3">
        <w:trPr>
          <w:trHeight w:val="288"/>
        </w:trPr>
        <w:tc>
          <w:tcPr>
            <w:tcW w:w="540" w:type="dxa"/>
            <w:vMerge/>
            <w:vAlign w:val="center"/>
          </w:tcPr>
          <w:p w14:paraId="51FCF7C3"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0B9DD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2561A3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2DC54C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2966B391" w14:textId="77777777" w:rsidTr="00173BF3">
        <w:trPr>
          <w:trHeight w:val="288"/>
        </w:trPr>
        <w:tc>
          <w:tcPr>
            <w:tcW w:w="540" w:type="dxa"/>
            <w:vMerge/>
            <w:shd w:val="clear" w:color="auto" w:fill="auto"/>
            <w:vAlign w:val="center"/>
          </w:tcPr>
          <w:p w14:paraId="03991C4B"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23DF0B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3EBA354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089A7AD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43A1FA48" w14:textId="77777777" w:rsidTr="00173BF3">
        <w:trPr>
          <w:trHeight w:val="288"/>
        </w:trPr>
        <w:tc>
          <w:tcPr>
            <w:tcW w:w="540" w:type="dxa"/>
            <w:vMerge w:val="restart"/>
            <w:vAlign w:val="center"/>
          </w:tcPr>
          <w:p w14:paraId="64037D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74DFFD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5003C20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3B36E2A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5B718EA3" w14:textId="77777777" w:rsidTr="00173BF3">
        <w:trPr>
          <w:trHeight w:val="288"/>
        </w:trPr>
        <w:tc>
          <w:tcPr>
            <w:tcW w:w="540" w:type="dxa"/>
            <w:vMerge/>
            <w:shd w:val="clear" w:color="auto" w:fill="auto"/>
            <w:vAlign w:val="center"/>
          </w:tcPr>
          <w:p w14:paraId="380B7F4A"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2C1EF9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3B4DBF8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30B99AB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10726524" w14:textId="77777777" w:rsidTr="00173BF3">
        <w:trPr>
          <w:trHeight w:val="288"/>
        </w:trPr>
        <w:tc>
          <w:tcPr>
            <w:tcW w:w="540" w:type="dxa"/>
            <w:vMerge w:val="restart"/>
            <w:vAlign w:val="center"/>
          </w:tcPr>
          <w:p w14:paraId="2E79DE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1458D1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2E624E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0C7570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4C49C18B" w14:textId="77777777" w:rsidTr="00173BF3">
        <w:trPr>
          <w:trHeight w:val="288"/>
        </w:trPr>
        <w:tc>
          <w:tcPr>
            <w:tcW w:w="540" w:type="dxa"/>
            <w:vMerge/>
            <w:vAlign w:val="center"/>
          </w:tcPr>
          <w:p w14:paraId="0F9EDA3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C2541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1C5077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55F5A8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2088608E" w14:textId="77777777" w:rsidTr="00173BF3">
        <w:trPr>
          <w:trHeight w:val="288"/>
        </w:trPr>
        <w:tc>
          <w:tcPr>
            <w:tcW w:w="540" w:type="dxa"/>
            <w:vMerge/>
            <w:vAlign w:val="center"/>
          </w:tcPr>
          <w:p w14:paraId="4492DAB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0DCB9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3EC17C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1FE49D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6CBB6B20" w14:textId="77777777" w:rsidTr="00173BF3">
        <w:trPr>
          <w:trHeight w:val="288"/>
        </w:trPr>
        <w:tc>
          <w:tcPr>
            <w:tcW w:w="540" w:type="dxa"/>
            <w:vMerge/>
            <w:vAlign w:val="center"/>
          </w:tcPr>
          <w:p w14:paraId="2AECEF7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EAAA3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5347DE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07373A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135676B2" w14:textId="77777777" w:rsidTr="00173BF3">
        <w:trPr>
          <w:trHeight w:val="288"/>
        </w:trPr>
        <w:tc>
          <w:tcPr>
            <w:tcW w:w="540" w:type="dxa"/>
            <w:vMerge/>
            <w:vAlign w:val="center"/>
          </w:tcPr>
          <w:p w14:paraId="6D09995E"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44D96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4F9FD0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411D12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69A99A3B" w14:textId="77777777" w:rsidTr="00173BF3">
        <w:trPr>
          <w:trHeight w:val="288"/>
        </w:trPr>
        <w:tc>
          <w:tcPr>
            <w:tcW w:w="540" w:type="dxa"/>
            <w:vMerge/>
            <w:vAlign w:val="center"/>
          </w:tcPr>
          <w:p w14:paraId="7714364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D72EA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1C947C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07808C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385ADB42" w14:textId="77777777" w:rsidTr="00173BF3">
        <w:trPr>
          <w:trHeight w:val="288"/>
        </w:trPr>
        <w:tc>
          <w:tcPr>
            <w:tcW w:w="540" w:type="dxa"/>
            <w:vMerge/>
            <w:vAlign w:val="center"/>
          </w:tcPr>
          <w:p w14:paraId="2A8ECB5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31C60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32BEB8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59B2B8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258FF034" w14:textId="77777777" w:rsidTr="00173BF3">
        <w:trPr>
          <w:trHeight w:val="288"/>
        </w:trPr>
        <w:tc>
          <w:tcPr>
            <w:tcW w:w="540" w:type="dxa"/>
            <w:vMerge/>
            <w:vAlign w:val="center"/>
          </w:tcPr>
          <w:p w14:paraId="109A57C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C256C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12C88E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32FCC1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4D278C23" w14:textId="77777777" w:rsidTr="00173BF3">
        <w:trPr>
          <w:trHeight w:val="288"/>
        </w:trPr>
        <w:tc>
          <w:tcPr>
            <w:tcW w:w="540" w:type="dxa"/>
            <w:vMerge/>
            <w:vAlign w:val="center"/>
          </w:tcPr>
          <w:p w14:paraId="1DFEB6D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FB8EF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04BD98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78897A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13485683" w14:textId="77777777" w:rsidTr="00173BF3">
        <w:trPr>
          <w:trHeight w:val="288"/>
        </w:trPr>
        <w:tc>
          <w:tcPr>
            <w:tcW w:w="540" w:type="dxa"/>
            <w:vMerge/>
            <w:shd w:val="clear" w:color="auto" w:fill="auto"/>
            <w:vAlign w:val="center"/>
          </w:tcPr>
          <w:p w14:paraId="0137F276"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5A5D40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468ED16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7005382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2D9E6847" w14:textId="77777777" w:rsidTr="00173BF3">
        <w:trPr>
          <w:trHeight w:val="288"/>
        </w:trPr>
        <w:tc>
          <w:tcPr>
            <w:tcW w:w="540" w:type="dxa"/>
            <w:vMerge w:val="restart"/>
            <w:vAlign w:val="center"/>
          </w:tcPr>
          <w:p w14:paraId="592B9C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791A34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7D68DCA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3AE63C2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212449FE" w14:textId="77777777" w:rsidTr="00173BF3">
        <w:trPr>
          <w:trHeight w:val="288"/>
        </w:trPr>
        <w:tc>
          <w:tcPr>
            <w:tcW w:w="540" w:type="dxa"/>
            <w:vMerge/>
            <w:vAlign w:val="center"/>
          </w:tcPr>
          <w:p w14:paraId="311349E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C0702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43EA66D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1278035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5B460BE0" w14:textId="77777777" w:rsidTr="00173BF3">
        <w:trPr>
          <w:trHeight w:val="288"/>
        </w:trPr>
        <w:tc>
          <w:tcPr>
            <w:tcW w:w="540" w:type="dxa"/>
            <w:vMerge/>
            <w:vAlign w:val="center"/>
          </w:tcPr>
          <w:p w14:paraId="083749A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C113D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4C7F625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4DEB69C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22DC7022" w14:textId="77777777" w:rsidTr="00173BF3">
        <w:trPr>
          <w:trHeight w:val="288"/>
        </w:trPr>
        <w:tc>
          <w:tcPr>
            <w:tcW w:w="540" w:type="dxa"/>
            <w:vMerge/>
            <w:vAlign w:val="center"/>
          </w:tcPr>
          <w:p w14:paraId="294271A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50E24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3AA8803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6D4C4AB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1939EC9A" w14:textId="77777777" w:rsidTr="00173BF3">
        <w:trPr>
          <w:trHeight w:val="288"/>
        </w:trPr>
        <w:tc>
          <w:tcPr>
            <w:tcW w:w="540" w:type="dxa"/>
            <w:vMerge/>
            <w:vAlign w:val="center"/>
          </w:tcPr>
          <w:p w14:paraId="7DC68DA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53566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2CB9BC4E"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6C79D6FF"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5E367C14"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6B42E49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08FAA0D3" w14:textId="77777777" w:rsidTr="00173BF3">
        <w:trPr>
          <w:trHeight w:val="288"/>
        </w:trPr>
        <w:tc>
          <w:tcPr>
            <w:tcW w:w="539" w:type="dxa"/>
            <w:vAlign w:val="center"/>
          </w:tcPr>
          <w:p w14:paraId="0047EF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2B778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3A67B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14DFCB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88C46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686759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FD4FC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45F9285" w14:textId="77777777" w:rsidTr="00173BF3">
        <w:trPr>
          <w:trHeight w:val="288"/>
        </w:trPr>
        <w:tc>
          <w:tcPr>
            <w:tcW w:w="539" w:type="dxa"/>
            <w:vMerge w:val="restart"/>
            <w:vAlign w:val="center"/>
          </w:tcPr>
          <w:p w14:paraId="11F87E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51978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3D29C5B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0693EFB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7153C16F" w14:textId="77777777" w:rsidTr="00173BF3">
        <w:trPr>
          <w:trHeight w:val="288"/>
        </w:trPr>
        <w:tc>
          <w:tcPr>
            <w:tcW w:w="539" w:type="dxa"/>
            <w:vMerge/>
            <w:vAlign w:val="center"/>
          </w:tcPr>
          <w:p w14:paraId="1184F91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55D7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39270D4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2A35E9B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18993F6C" w14:textId="77777777" w:rsidTr="00173BF3">
        <w:trPr>
          <w:trHeight w:val="288"/>
        </w:trPr>
        <w:tc>
          <w:tcPr>
            <w:tcW w:w="539" w:type="dxa"/>
            <w:vMerge/>
            <w:shd w:val="clear" w:color="auto" w:fill="auto"/>
            <w:vAlign w:val="center"/>
          </w:tcPr>
          <w:p w14:paraId="3530A2C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5E0A1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359EA2B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21D58D4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565B30D5" w14:textId="77777777" w:rsidTr="00173BF3">
        <w:trPr>
          <w:trHeight w:val="288"/>
        </w:trPr>
        <w:tc>
          <w:tcPr>
            <w:tcW w:w="539" w:type="dxa"/>
            <w:vMerge w:val="restart"/>
            <w:vAlign w:val="center"/>
          </w:tcPr>
          <w:p w14:paraId="4A22E4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79C74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081BEA2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31F31AE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7A1CD082" w14:textId="77777777" w:rsidTr="00173BF3">
        <w:trPr>
          <w:trHeight w:val="288"/>
        </w:trPr>
        <w:tc>
          <w:tcPr>
            <w:tcW w:w="539" w:type="dxa"/>
            <w:vMerge/>
            <w:shd w:val="clear" w:color="auto" w:fill="auto"/>
            <w:vAlign w:val="center"/>
          </w:tcPr>
          <w:p w14:paraId="036D485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27C76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4BC927F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7F0EE96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18AF8E74" w14:textId="77777777" w:rsidTr="00173BF3">
        <w:trPr>
          <w:trHeight w:val="288"/>
        </w:trPr>
        <w:tc>
          <w:tcPr>
            <w:tcW w:w="539" w:type="dxa"/>
            <w:vMerge w:val="restart"/>
            <w:vAlign w:val="center"/>
          </w:tcPr>
          <w:p w14:paraId="3E77FE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C7E22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2DF1F24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35E7CCF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5B958844" w14:textId="77777777" w:rsidTr="00173BF3">
        <w:trPr>
          <w:trHeight w:val="288"/>
        </w:trPr>
        <w:tc>
          <w:tcPr>
            <w:tcW w:w="539" w:type="dxa"/>
            <w:vMerge/>
            <w:vAlign w:val="center"/>
          </w:tcPr>
          <w:p w14:paraId="21F8C6B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FED2F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293AAE5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4B3F6F1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638914EC" w14:textId="77777777" w:rsidTr="00173BF3">
        <w:trPr>
          <w:trHeight w:val="288"/>
        </w:trPr>
        <w:tc>
          <w:tcPr>
            <w:tcW w:w="539" w:type="dxa"/>
            <w:vMerge/>
            <w:vAlign w:val="center"/>
          </w:tcPr>
          <w:p w14:paraId="12997A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F9E2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2176898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5B86F59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5B708856" w14:textId="77777777" w:rsidTr="00173BF3">
        <w:trPr>
          <w:trHeight w:val="288"/>
        </w:trPr>
        <w:tc>
          <w:tcPr>
            <w:tcW w:w="539" w:type="dxa"/>
            <w:vMerge/>
            <w:vAlign w:val="center"/>
          </w:tcPr>
          <w:p w14:paraId="1CF484D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99F8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0CCD64B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3E9E56B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0CFABE90" w14:textId="77777777" w:rsidTr="00173BF3">
        <w:trPr>
          <w:trHeight w:val="288"/>
        </w:trPr>
        <w:tc>
          <w:tcPr>
            <w:tcW w:w="539" w:type="dxa"/>
            <w:vMerge/>
            <w:vAlign w:val="center"/>
          </w:tcPr>
          <w:p w14:paraId="072B22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CD2EC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62D9474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449115B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55F226D0" w14:textId="77777777" w:rsidTr="00173BF3">
        <w:trPr>
          <w:trHeight w:val="288"/>
        </w:trPr>
        <w:tc>
          <w:tcPr>
            <w:tcW w:w="539" w:type="dxa"/>
            <w:vMerge/>
            <w:vAlign w:val="center"/>
          </w:tcPr>
          <w:p w14:paraId="0A6D4CD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28B1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1A3761E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59B37DE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02B1DE22" w14:textId="77777777" w:rsidTr="00173BF3">
        <w:trPr>
          <w:trHeight w:val="288"/>
        </w:trPr>
        <w:tc>
          <w:tcPr>
            <w:tcW w:w="539" w:type="dxa"/>
            <w:vMerge/>
            <w:vAlign w:val="center"/>
          </w:tcPr>
          <w:p w14:paraId="45C7EB3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97FE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5F1D1CF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7AED751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59B61F0F" w14:textId="77777777" w:rsidTr="00173BF3">
        <w:trPr>
          <w:trHeight w:val="288"/>
        </w:trPr>
        <w:tc>
          <w:tcPr>
            <w:tcW w:w="539" w:type="dxa"/>
            <w:vMerge/>
            <w:vAlign w:val="center"/>
          </w:tcPr>
          <w:p w14:paraId="7CA36BA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66EE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1BD09C3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2D05FC8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48F3FCAD" w14:textId="77777777" w:rsidTr="00173BF3">
        <w:trPr>
          <w:trHeight w:val="288"/>
        </w:trPr>
        <w:tc>
          <w:tcPr>
            <w:tcW w:w="539" w:type="dxa"/>
            <w:vMerge/>
            <w:vAlign w:val="center"/>
          </w:tcPr>
          <w:p w14:paraId="3AD275F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0548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60AF857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48A04E9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01CE4BE1" w14:textId="77777777" w:rsidTr="00173BF3">
        <w:trPr>
          <w:trHeight w:val="288"/>
        </w:trPr>
        <w:tc>
          <w:tcPr>
            <w:tcW w:w="539" w:type="dxa"/>
            <w:vMerge/>
            <w:shd w:val="clear" w:color="auto" w:fill="auto"/>
            <w:vAlign w:val="center"/>
          </w:tcPr>
          <w:p w14:paraId="5331626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899A0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28AD461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1A67239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009AECE4" w14:textId="77777777" w:rsidTr="00173BF3">
        <w:trPr>
          <w:trHeight w:val="288"/>
        </w:trPr>
        <w:tc>
          <w:tcPr>
            <w:tcW w:w="539" w:type="dxa"/>
            <w:vMerge w:val="restart"/>
            <w:vAlign w:val="center"/>
          </w:tcPr>
          <w:p w14:paraId="6241A4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B48BB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005C36B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6CAB3E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2AEA581E" w14:textId="77777777" w:rsidTr="00173BF3">
        <w:trPr>
          <w:trHeight w:val="288"/>
        </w:trPr>
        <w:tc>
          <w:tcPr>
            <w:tcW w:w="539" w:type="dxa"/>
            <w:vMerge/>
            <w:vAlign w:val="center"/>
          </w:tcPr>
          <w:p w14:paraId="527E84E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ABC58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06AF08D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03F3615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2837E608" w14:textId="77777777" w:rsidTr="00173BF3">
        <w:trPr>
          <w:trHeight w:val="288"/>
        </w:trPr>
        <w:tc>
          <w:tcPr>
            <w:tcW w:w="539" w:type="dxa"/>
            <w:vMerge/>
            <w:vAlign w:val="center"/>
          </w:tcPr>
          <w:p w14:paraId="7B4346F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F0785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3E8BB47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1097BCE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3B2E2329" w14:textId="77777777" w:rsidTr="00173BF3">
        <w:trPr>
          <w:trHeight w:val="288"/>
        </w:trPr>
        <w:tc>
          <w:tcPr>
            <w:tcW w:w="539" w:type="dxa"/>
            <w:vMerge/>
            <w:vAlign w:val="center"/>
          </w:tcPr>
          <w:p w14:paraId="0380862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A6E6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41EA4FE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5508519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7723A532" w14:textId="77777777" w:rsidTr="00173BF3">
        <w:trPr>
          <w:trHeight w:val="288"/>
        </w:trPr>
        <w:tc>
          <w:tcPr>
            <w:tcW w:w="539" w:type="dxa"/>
            <w:vMerge/>
            <w:vAlign w:val="center"/>
          </w:tcPr>
          <w:p w14:paraId="74079C8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30DEA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27E70E3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6619642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2D85737D"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7A907D6B" w14:textId="77777777" w:rsidTr="00173BF3">
        <w:trPr>
          <w:trHeight w:val="288"/>
        </w:trPr>
        <w:tc>
          <w:tcPr>
            <w:tcW w:w="539" w:type="dxa"/>
            <w:vAlign w:val="center"/>
          </w:tcPr>
          <w:p w14:paraId="73AC53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51423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0A913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516151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D8976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3DA290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09E78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43DE79C" w14:textId="77777777" w:rsidTr="00173BF3">
        <w:trPr>
          <w:trHeight w:val="288"/>
        </w:trPr>
        <w:tc>
          <w:tcPr>
            <w:tcW w:w="539" w:type="dxa"/>
            <w:vMerge w:val="restart"/>
            <w:vAlign w:val="center"/>
          </w:tcPr>
          <w:p w14:paraId="142873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EEC51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7B0B1E4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74949C5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35F1E27D" w14:textId="77777777" w:rsidTr="00173BF3">
        <w:trPr>
          <w:trHeight w:val="288"/>
        </w:trPr>
        <w:tc>
          <w:tcPr>
            <w:tcW w:w="539" w:type="dxa"/>
            <w:vMerge/>
            <w:vAlign w:val="center"/>
          </w:tcPr>
          <w:p w14:paraId="55EAFB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2CCAC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70F5BC8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1E4E1E6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48B65550" w14:textId="77777777" w:rsidTr="00173BF3">
        <w:trPr>
          <w:trHeight w:val="288"/>
        </w:trPr>
        <w:tc>
          <w:tcPr>
            <w:tcW w:w="539" w:type="dxa"/>
            <w:vMerge/>
            <w:shd w:val="clear" w:color="auto" w:fill="auto"/>
            <w:vAlign w:val="center"/>
          </w:tcPr>
          <w:p w14:paraId="1B8A934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E41CC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2D421CE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5C5BCC3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7162F998" w14:textId="77777777" w:rsidTr="00173BF3">
        <w:trPr>
          <w:trHeight w:val="288"/>
        </w:trPr>
        <w:tc>
          <w:tcPr>
            <w:tcW w:w="539" w:type="dxa"/>
            <w:vMerge w:val="restart"/>
            <w:vAlign w:val="center"/>
          </w:tcPr>
          <w:p w14:paraId="15F3B7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1C62B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6A8E595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7206291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701ADD2D" w14:textId="77777777" w:rsidTr="00173BF3">
        <w:trPr>
          <w:trHeight w:val="288"/>
        </w:trPr>
        <w:tc>
          <w:tcPr>
            <w:tcW w:w="539" w:type="dxa"/>
            <w:vMerge/>
            <w:shd w:val="clear" w:color="auto" w:fill="auto"/>
            <w:vAlign w:val="center"/>
          </w:tcPr>
          <w:p w14:paraId="7D0E3CD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6420C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4EDB14F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45BFF4B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622952FB" w14:textId="77777777" w:rsidTr="00173BF3">
        <w:trPr>
          <w:trHeight w:val="288"/>
        </w:trPr>
        <w:tc>
          <w:tcPr>
            <w:tcW w:w="539" w:type="dxa"/>
            <w:vMerge w:val="restart"/>
            <w:vAlign w:val="center"/>
          </w:tcPr>
          <w:p w14:paraId="51A3EE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8EE49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089986D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04D7B43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0DB95E69" w14:textId="77777777" w:rsidTr="00173BF3">
        <w:trPr>
          <w:trHeight w:val="288"/>
        </w:trPr>
        <w:tc>
          <w:tcPr>
            <w:tcW w:w="539" w:type="dxa"/>
            <w:vMerge/>
            <w:vAlign w:val="center"/>
          </w:tcPr>
          <w:p w14:paraId="66615F7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09760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0A57F83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6BD9630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3532A4DD" w14:textId="77777777" w:rsidTr="00173BF3">
        <w:trPr>
          <w:trHeight w:val="288"/>
        </w:trPr>
        <w:tc>
          <w:tcPr>
            <w:tcW w:w="539" w:type="dxa"/>
            <w:vMerge/>
            <w:vAlign w:val="center"/>
          </w:tcPr>
          <w:p w14:paraId="1B67ABA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30E0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351E059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5BC87B6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461F5F3D" w14:textId="77777777" w:rsidTr="00173BF3">
        <w:trPr>
          <w:trHeight w:val="288"/>
        </w:trPr>
        <w:tc>
          <w:tcPr>
            <w:tcW w:w="539" w:type="dxa"/>
            <w:vMerge/>
            <w:vAlign w:val="center"/>
          </w:tcPr>
          <w:p w14:paraId="72EB7D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3DD2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11BCF33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18CB30E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3723CC12" w14:textId="77777777" w:rsidTr="00173BF3">
        <w:trPr>
          <w:trHeight w:val="288"/>
        </w:trPr>
        <w:tc>
          <w:tcPr>
            <w:tcW w:w="539" w:type="dxa"/>
            <w:vMerge/>
            <w:vAlign w:val="center"/>
          </w:tcPr>
          <w:p w14:paraId="3C957AC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9419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459F80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1322BF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32730638" w14:textId="77777777" w:rsidTr="00173BF3">
        <w:trPr>
          <w:trHeight w:val="288"/>
        </w:trPr>
        <w:tc>
          <w:tcPr>
            <w:tcW w:w="539" w:type="dxa"/>
            <w:vMerge/>
            <w:vAlign w:val="center"/>
          </w:tcPr>
          <w:p w14:paraId="7358B0C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8254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1EEDB1C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1FCA643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75E91194" w14:textId="77777777" w:rsidTr="00173BF3">
        <w:trPr>
          <w:trHeight w:val="288"/>
        </w:trPr>
        <w:tc>
          <w:tcPr>
            <w:tcW w:w="539" w:type="dxa"/>
            <w:vMerge/>
            <w:vAlign w:val="center"/>
          </w:tcPr>
          <w:p w14:paraId="01C2585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C35B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3C8793C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383C21C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35E9D50F" w14:textId="77777777" w:rsidTr="00173BF3">
        <w:trPr>
          <w:trHeight w:val="288"/>
        </w:trPr>
        <w:tc>
          <w:tcPr>
            <w:tcW w:w="539" w:type="dxa"/>
            <w:vMerge/>
            <w:vAlign w:val="center"/>
          </w:tcPr>
          <w:p w14:paraId="09545AB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2A0E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5C6DD3E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7C67D1D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41669A58" w14:textId="77777777" w:rsidTr="00173BF3">
        <w:trPr>
          <w:trHeight w:val="288"/>
        </w:trPr>
        <w:tc>
          <w:tcPr>
            <w:tcW w:w="539" w:type="dxa"/>
            <w:vMerge/>
            <w:vAlign w:val="center"/>
          </w:tcPr>
          <w:p w14:paraId="669F83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932A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78BF24F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57FA890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5B2D37AA" w14:textId="77777777" w:rsidTr="00173BF3">
        <w:trPr>
          <w:trHeight w:val="288"/>
        </w:trPr>
        <w:tc>
          <w:tcPr>
            <w:tcW w:w="539" w:type="dxa"/>
            <w:vMerge/>
            <w:shd w:val="clear" w:color="auto" w:fill="auto"/>
            <w:vAlign w:val="center"/>
          </w:tcPr>
          <w:p w14:paraId="183BF78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F942D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029881A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2FB2031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4A4859D3" w14:textId="77777777" w:rsidTr="00173BF3">
        <w:trPr>
          <w:trHeight w:val="288"/>
        </w:trPr>
        <w:tc>
          <w:tcPr>
            <w:tcW w:w="539" w:type="dxa"/>
            <w:vMerge w:val="restart"/>
            <w:vAlign w:val="center"/>
          </w:tcPr>
          <w:p w14:paraId="70BD48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8A57E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7004324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6C09AD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55D72A05" w14:textId="77777777" w:rsidTr="00173BF3">
        <w:trPr>
          <w:trHeight w:val="288"/>
        </w:trPr>
        <w:tc>
          <w:tcPr>
            <w:tcW w:w="539" w:type="dxa"/>
            <w:vMerge/>
            <w:vAlign w:val="center"/>
          </w:tcPr>
          <w:p w14:paraId="54AACAF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3870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0B4DDA8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44C5082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2D40531D" w14:textId="77777777" w:rsidTr="00173BF3">
        <w:trPr>
          <w:trHeight w:val="288"/>
        </w:trPr>
        <w:tc>
          <w:tcPr>
            <w:tcW w:w="539" w:type="dxa"/>
            <w:vMerge/>
            <w:vAlign w:val="center"/>
          </w:tcPr>
          <w:p w14:paraId="3A73D7D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2BF4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7647F35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414FCB8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3CF0DC5E" w14:textId="77777777" w:rsidTr="00173BF3">
        <w:trPr>
          <w:trHeight w:val="288"/>
        </w:trPr>
        <w:tc>
          <w:tcPr>
            <w:tcW w:w="539" w:type="dxa"/>
            <w:vMerge/>
            <w:vAlign w:val="center"/>
          </w:tcPr>
          <w:p w14:paraId="17C13B2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081D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3166E75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53C4B8C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60B514F5" w14:textId="77777777" w:rsidTr="00173BF3">
        <w:trPr>
          <w:trHeight w:val="288"/>
        </w:trPr>
        <w:tc>
          <w:tcPr>
            <w:tcW w:w="539" w:type="dxa"/>
            <w:vMerge/>
            <w:vAlign w:val="center"/>
          </w:tcPr>
          <w:p w14:paraId="7F42DF9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8844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5DB3EA4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5A2F394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1DF1F5BD" w14:textId="77777777" w:rsidR="00173BF3" w:rsidRPr="00CA1E5A" w:rsidRDefault="00173BF3" w:rsidP="00173BF3">
      <w:pPr>
        <w:widowControl/>
        <w:rPr>
          <w:rFonts w:ascii="Times New Roman" w:eastAsia="仿宋_GB2312" w:hAnsi="Times New Roman" w:cs="Times New Roman"/>
          <w:sz w:val="32"/>
          <w:szCs w:val="32"/>
        </w:rPr>
      </w:pPr>
    </w:p>
    <w:p w14:paraId="666D1B5D" w14:textId="77777777" w:rsidR="00173BF3" w:rsidRPr="00CA1E5A" w:rsidRDefault="00173BF3" w:rsidP="00173BF3">
      <w:pPr>
        <w:rPr>
          <w:rFonts w:ascii="Times New Roman" w:hAnsi="Times New Roman" w:cs="Times New Roman"/>
          <w:b/>
        </w:rPr>
      </w:pPr>
    </w:p>
    <w:p w14:paraId="02BFB879" w14:textId="77777777" w:rsidR="00173BF3" w:rsidRPr="00CA1E5A" w:rsidRDefault="00173BF3" w:rsidP="00173BF3">
      <w:pPr>
        <w:rPr>
          <w:rFonts w:ascii="Times New Roman" w:hAnsi="Times New Roman" w:cs="Times New Roman"/>
          <w:b/>
        </w:rPr>
      </w:pPr>
    </w:p>
    <w:p w14:paraId="1014ACD6" w14:textId="77777777" w:rsidR="00173BF3" w:rsidRPr="00CA1E5A" w:rsidRDefault="00173BF3" w:rsidP="00173BF3">
      <w:pPr>
        <w:rPr>
          <w:rFonts w:ascii="Times New Roman" w:hAnsi="Times New Roman" w:cs="Times New Roman"/>
          <w:b/>
        </w:rPr>
      </w:pPr>
    </w:p>
    <w:p w14:paraId="04374E09" w14:textId="77777777" w:rsidR="00173BF3" w:rsidRPr="00CA1E5A" w:rsidRDefault="00173BF3" w:rsidP="00173BF3">
      <w:pPr>
        <w:rPr>
          <w:rFonts w:ascii="Times New Roman" w:hAnsi="Times New Roman" w:cs="Times New Roman"/>
          <w:b/>
        </w:rPr>
      </w:pPr>
    </w:p>
    <w:p w14:paraId="58B973E7" w14:textId="77777777" w:rsidR="00173BF3" w:rsidRPr="00CA1E5A" w:rsidRDefault="00173BF3" w:rsidP="00173BF3">
      <w:pPr>
        <w:rPr>
          <w:rFonts w:ascii="Times New Roman" w:hAnsi="Times New Roman" w:cs="Times New Roman"/>
          <w:b/>
        </w:rPr>
      </w:pPr>
    </w:p>
    <w:p w14:paraId="5DA04D71" w14:textId="77777777" w:rsidR="00173BF3" w:rsidRPr="00CA1E5A" w:rsidRDefault="00173BF3" w:rsidP="00173BF3">
      <w:pPr>
        <w:rPr>
          <w:rFonts w:ascii="Times New Roman" w:hAnsi="Times New Roman" w:cs="Times New Roman"/>
          <w:b/>
        </w:rPr>
      </w:pPr>
    </w:p>
    <w:p w14:paraId="69C7D0CC" w14:textId="77777777" w:rsidR="00173BF3" w:rsidRPr="00CA1E5A" w:rsidRDefault="00173BF3" w:rsidP="00173BF3">
      <w:pPr>
        <w:rPr>
          <w:rFonts w:ascii="Times New Roman" w:hAnsi="Times New Roman" w:cs="Times New Roman"/>
          <w:b/>
        </w:rPr>
      </w:pPr>
    </w:p>
    <w:p w14:paraId="31A21FC4" w14:textId="77777777" w:rsidR="00173BF3" w:rsidRPr="00CA1E5A" w:rsidRDefault="00173BF3" w:rsidP="00173BF3">
      <w:pPr>
        <w:rPr>
          <w:rFonts w:ascii="Times New Roman" w:hAnsi="Times New Roman" w:cs="Times New Roman"/>
          <w:b/>
        </w:rPr>
      </w:pPr>
    </w:p>
    <w:p w14:paraId="33A96D22" w14:textId="77777777" w:rsidR="00173BF3" w:rsidRPr="00CA1E5A" w:rsidRDefault="00173BF3" w:rsidP="00173BF3">
      <w:pPr>
        <w:rPr>
          <w:rFonts w:ascii="Times New Roman" w:hAnsi="Times New Roman" w:cs="Times New Roman"/>
          <w:b/>
        </w:rPr>
      </w:pPr>
    </w:p>
    <w:p w14:paraId="05CC7D68" w14:textId="77777777" w:rsidR="00173BF3" w:rsidRPr="00CA1E5A" w:rsidRDefault="00173BF3" w:rsidP="00173BF3">
      <w:pPr>
        <w:rPr>
          <w:rFonts w:ascii="Times New Roman" w:hAnsi="Times New Roman" w:cs="Times New Roman"/>
          <w:b/>
        </w:rPr>
      </w:pPr>
    </w:p>
    <w:p w14:paraId="10F3C046" w14:textId="77777777" w:rsidR="00173BF3" w:rsidRPr="00CA1E5A" w:rsidRDefault="00173BF3" w:rsidP="00173BF3">
      <w:pPr>
        <w:rPr>
          <w:rFonts w:ascii="Times New Roman" w:hAnsi="Times New Roman" w:cs="Times New Roman"/>
          <w:b/>
        </w:rPr>
      </w:pPr>
    </w:p>
    <w:p w14:paraId="7223E77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673963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B57DCC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4BEB69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36F539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0E76DA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9665B4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6C9D60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8243C1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121C94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834300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522E74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70EDF1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0904DF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B0BDEC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16FA27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2B94F7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7A2AF2D4"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5CB2A45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4C57FBC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3599666A" w14:textId="77777777" w:rsidTr="00173BF3">
        <w:trPr>
          <w:trHeight w:val="340"/>
        </w:trPr>
        <w:tc>
          <w:tcPr>
            <w:tcW w:w="1508" w:type="dxa"/>
            <w:vAlign w:val="center"/>
          </w:tcPr>
          <w:p w14:paraId="66627D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6B7CFA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349AE6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3505216" w14:textId="77777777" w:rsidTr="00173BF3">
        <w:trPr>
          <w:trHeight w:val="320"/>
        </w:trPr>
        <w:tc>
          <w:tcPr>
            <w:tcW w:w="1508" w:type="dxa"/>
            <w:vAlign w:val="center"/>
          </w:tcPr>
          <w:p w14:paraId="58FACE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28C9E32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641C0DF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02B30AA3" w14:textId="77777777" w:rsidTr="00173BF3">
        <w:trPr>
          <w:trHeight w:val="320"/>
        </w:trPr>
        <w:tc>
          <w:tcPr>
            <w:tcW w:w="1508" w:type="dxa"/>
            <w:vAlign w:val="center"/>
          </w:tcPr>
          <w:p w14:paraId="5B69E6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08CC7F7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2841E3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314CAB54" w14:textId="77777777" w:rsidTr="00173BF3">
        <w:trPr>
          <w:trHeight w:val="320"/>
        </w:trPr>
        <w:tc>
          <w:tcPr>
            <w:tcW w:w="1508" w:type="dxa"/>
            <w:shd w:val="clear" w:color="auto" w:fill="FFFFFF"/>
            <w:vAlign w:val="center"/>
          </w:tcPr>
          <w:p w14:paraId="29ABB1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3ACC4F5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4B0C48A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3B57ABA9" w14:textId="77777777" w:rsidTr="00173BF3">
        <w:trPr>
          <w:trHeight w:val="320"/>
        </w:trPr>
        <w:tc>
          <w:tcPr>
            <w:tcW w:w="1508" w:type="dxa"/>
            <w:shd w:val="clear" w:color="auto" w:fill="FFFFFF"/>
            <w:vAlign w:val="center"/>
          </w:tcPr>
          <w:p w14:paraId="65557B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1B7E095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4D39BEC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15C664DE" w14:textId="77777777" w:rsidTr="00173BF3">
        <w:trPr>
          <w:trHeight w:val="320"/>
        </w:trPr>
        <w:tc>
          <w:tcPr>
            <w:tcW w:w="1508" w:type="dxa"/>
            <w:shd w:val="clear" w:color="auto" w:fill="FFFFFF"/>
            <w:vAlign w:val="center"/>
          </w:tcPr>
          <w:p w14:paraId="2D6139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05D68C9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12DBCF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43C50617" w14:textId="77777777" w:rsidTr="00173BF3">
        <w:trPr>
          <w:trHeight w:val="320"/>
        </w:trPr>
        <w:tc>
          <w:tcPr>
            <w:tcW w:w="1508" w:type="dxa"/>
            <w:shd w:val="clear" w:color="auto" w:fill="FFFFFF"/>
            <w:vAlign w:val="center"/>
          </w:tcPr>
          <w:p w14:paraId="771851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7AF0B08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7EB0128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48836273" w14:textId="77777777" w:rsidTr="00173BF3">
        <w:trPr>
          <w:trHeight w:val="320"/>
        </w:trPr>
        <w:tc>
          <w:tcPr>
            <w:tcW w:w="1508" w:type="dxa"/>
            <w:shd w:val="clear" w:color="auto" w:fill="FFFFFF"/>
            <w:vAlign w:val="center"/>
          </w:tcPr>
          <w:p w14:paraId="788769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7DF4FE0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3AC23BF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420D1796" w14:textId="77777777" w:rsidTr="00173BF3">
        <w:trPr>
          <w:trHeight w:val="320"/>
        </w:trPr>
        <w:tc>
          <w:tcPr>
            <w:tcW w:w="1508" w:type="dxa"/>
            <w:shd w:val="clear" w:color="auto" w:fill="FFFFFF"/>
            <w:vAlign w:val="center"/>
          </w:tcPr>
          <w:p w14:paraId="7364A8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77B23D9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0BF145B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36F8537D" w14:textId="77777777" w:rsidTr="00173BF3">
        <w:trPr>
          <w:trHeight w:val="320"/>
        </w:trPr>
        <w:tc>
          <w:tcPr>
            <w:tcW w:w="1508" w:type="dxa"/>
            <w:shd w:val="clear" w:color="auto" w:fill="FFFFFF"/>
            <w:vAlign w:val="center"/>
          </w:tcPr>
          <w:p w14:paraId="0B4EAA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63F409B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2424E88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5E271C18" w14:textId="77777777" w:rsidTr="00173BF3">
        <w:trPr>
          <w:trHeight w:val="350"/>
        </w:trPr>
        <w:tc>
          <w:tcPr>
            <w:tcW w:w="1508" w:type="dxa"/>
            <w:shd w:val="clear" w:color="auto" w:fill="FFFFFF"/>
            <w:vAlign w:val="center"/>
          </w:tcPr>
          <w:p w14:paraId="6FA7A5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0D923B9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3E04EDE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42E1A98E" w14:textId="77777777" w:rsidTr="00173BF3">
        <w:trPr>
          <w:trHeight w:val="370"/>
        </w:trPr>
        <w:tc>
          <w:tcPr>
            <w:tcW w:w="1493" w:type="dxa"/>
            <w:vAlign w:val="center"/>
          </w:tcPr>
          <w:p w14:paraId="1D6D9D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114067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6ECCD3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B80DB37" w14:textId="77777777" w:rsidTr="00173BF3">
        <w:trPr>
          <w:trHeight w:val="331"/>
        </w:trPr>
        <w:tc>
          <w:tcPr>
            <w:tcW w:w="1493" w:type="dxa"/>
            <w:vAlign w:val="center"/>
          </w:tcPr>
          <w:p w14:paraId="663283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3AE31AB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3584320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2E7E7894" w14:textId="77777777" w:rsidTr="00173BF3">
        <w:trPr>
          <w:trHeight w:val="331"/>
        </w:trPr>
        <w:tc>
          <w:tcPr>
            <w:tcW w:w="1493" w:type="dxa"/>
            <w:vAlign w:val="center"/>
          </w:tcPr>
          <w:p w14:paraId="096693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3F2979D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3534326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05CBB0C8" w14:textId="77777777" w:rsidTr="00173BF3">
        <w:trPr>
          <w:trHeight w:val="331"/>
        </w:trPr>
        <w:tc>
          <w:tcPr>
            <w:tcW w:w="1493" w:type="dxa"/>
            <w:shd w:val="clear" w:color="auto" w:fill="FFFFFF"/>
            <w:vAlign w:val="center"/>
          </w:tcPr>
          <w:p w14:paraId="44E493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0FFA23E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0A414A4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2E86AC94" w14:textId="77777777" w:rsidTr="00173BF3">
        <w:trPr>
          <w:trHeight w:val="331"/>
        </w:trPr>
        <w:tc>
          <w:tcPr>
            <w:tcW w:w="1493" w:type="dxa"/>
            <w:shd w:val="clear" w:color="auto" w:fill="FFFFFF"/>
            <w:vAlign w:val="center"/>
          </w:tcPr>
          <w:p w14:paraId="7249AF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0FDD34A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3439F55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19F4C06F" w14:textId="77777777" w:rsidTr="00173BF3">
        <w:trPr>
          <w:trHeight w:val="331"/>
        </w:trPr>
        <w:tc>
          <w:tcPr>
            <w:tcW w:w="1493" w:type="dxa"/>
            <w:shd w:val="clear" w:color="auto" w:fill="FFFFFF"/>
            <w:vAlign w:val="center"/>
          </w:tcPr>
          <w:p w14:paraId="7F9781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7255E65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64728F6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1A84157E" w14:textId="77777777" w:rsidTr="00173BF3">
        <w:trPr>
          <w:trHeight w:val="331"/>
        </w:trPr>
        <w:tc>
          <w:tcPr>
            <w:tcW w:w="1493" w:type="dxa"/>
            <w:shd w:val="clear" w:color="auto" w:fill="FFFFFF"/>
            <w:vAlign w:val="center"/>
          </w:tcPr>
          <w:p w14:paraId="5D871D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23843DD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23449E9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48DCD4E" w14:textId="77777777" w:rsidTr="00173BF3">
        <w:trPr>
          <w:trHeight w:val="331"/>
        </w:trPr>
        <w:tc>
          <w:tcPr>
            <w:tcW w:w="1493" w:type="dxa"/>
            <w:shd w:val="clear" w:color="auto" w:fill="FFFFFF"/>
            <w:vAlign w:val="center"/>
          </w:tcPr>
          <w:p w14:paraId="58393D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26E89B2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4495092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4CF4B887" w14:textId="77777777" w:rsidTr="00173BF3">
        <w:trPr>
          <w:trHeight w:val="331"/>
        </w:trPr>
        <w:tc>
          <w:tcPr>
            <w:tcW w:w="1493" w:type="dxa"/>
            <w:shd w:val="clear" w:color="auto" w:fill="FFFFFF"/>
            <w:vAlign w:val="center"/>
          </w:tcPr>
          <w:p w14:paraId="6F09E7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6A03F6B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351DA2A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6F0B5560" w14:textId="77777777" w:rsidTr="00173BF3">
        <w:trPr>
          <w:trHeight w:val="331"/>
        </w:trPr>
        <w:tc>
          <w:tcPr>
            <w:tcW w:w="1493" w:type="dxa"/>
            <w:shd w:val="clear" w:color="auto" w:fill="FFFFFF"/>
            <w:vAlign w:val="center"/>
          </w:tcPr>
          <w:p w14:paraId="6357FC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4171D16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467AC60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04049027" w14:textId="77777777" w:rsidTr="00173BF3">
        <w:trPr>
          <w:trHeight w:val="391"/>
        </w:trPr>
        <w:tc>
          <w:tcPr>
            <w:tcW w:w="1493" w:type="dxa"/>
            <w:shd w:val="clear" w:color="auto" w:fill="FFFFFF"/>
            <w:vAlign w:val="center"/>
          </w:tcPr>
          <w:p w14:paraId="20D740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7CD18B3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0DD6C9B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3E1ADD84" w14:textId="77777777" w:rsidR="00173BF3" w:rsidRPr="00CA1E5A" w:rsidRDefault="00173BF3" w:rsidP="00173BF3">
      <w:pPr>
        <w:rPr>
          <w:rFonts w:ascii="Times New Roman" w:hAnsi="Times New Roman" w:cs="Times New Roman"/>
          <w:b/>
        </w:rPr>
      </w:pPr>
    </w:p>
    <w:p w14:paraId="27B0F762" w14:textId="77777777" w:rsidR="00173BF3" w:rsidRPr="00CA1E5A" w:rsidRDefault="00173BF3" w:rsidP="00173BF3">
      <w:pPr>
        <w:rPr>
          <w:rFonts w:ascii="Times New Roman" w:hAnsi="Times New Roman" w:cs="Times New Roman"/>
        </w:rPr>
      </w:pPr>
    </w:p>
    <w:p w14:paraId="4B0F29B1" w14:textId="77777777" w:rsidR="00173BF3" w:rsidRPr="00CA1E5A" w:rsidRDefault="00173BF3" w:rsidP="00173BF3">
      <w:pPr>
        <w:rPr>
          <w:rFonts w:ascii="Times New Roman" w:hAnsi="Times New Roman" w:cs="Times New Roman"/>
        </w:rPr>
      </w:pPr>
    </w:p>
    <w:p w14:paraId="1FBF42E5" w14:textId="77777777" w:rsidR="00173BF3" w:rsidRPr="00CA1E5A" w:rsidRDefault="00173BF3" w:rsidP="00173BF3">
      <w:pPr>
        <w:rPr>
          <w:rFonts w:ascii="Times New Roman" w:hAnsi="Times New Roman" w:cs="Times New Roman"/>
        </w:rPr>
      </w:pPr>
    </w:p>
    <w:p w14:paraId="07760BA2" w14:textId="77777777" w:rsidR="00173BF3" w:rsidRPr="00CA1E5A" w:rsidRDefault="00173BF3" w:rsidP="00173BF3">
      <w:pPr>
        <w:rPr>
          <w:rFonts w:ascii="Times New Roman" w:hAnsi="Times New Roman" w:cs="Times New Roman"/>
        </w:rPr>
      </w:pPr>
    </w:p>
    <w:p w14:paraId="56A9016B" w14:textId="77777777" w:rsidR="00173BF3" w:rsidRPr="00CA1E5A" w:rsidRDefault="00173BF3" w:rsidP="00173BF3">
      <w:pPr>
        <w:rPr>
          <w:rFonts w:ascii="Times New Roman" w:hAnsi="Times New Roman" w:cs="Times New Roman"/>
        </w:rPr>
      </w:pPr>
    </w:p>
    <w:p w14:paraId="2CA84F39" w14:textId="77777777" w:rsidR="00173BF3" w:rsidRPr="00CA1E5A" w:rsidRDefault="00173BF3" w:rsidP="00173BF3">
      <w:pPr>
        <w:rPr>
          <w:rFonts w:ascii="Times New Roman" w:hAnsi="Times New Roman" w:cs="Times New Roman"/>
        </w:rPr>
      </w:pPr>
    </w:p>
    <w:p w14:paraId="4FF40005" w14:textId="77777777" w:rsidR="00173BF3" w:rsidRPr="00CA1E5A" w:rsidRDefault="00173BF3" w:rsidP="00173BF3">
      <w:pPr>
        <w:rPr>
          <w:rFonts w:ascii="Times New Roman" w:hAnsi="Times New Roman" w:cs="Times New Roman"/>
        </w:rPr>
      </w:pPr>
    </w:p>
    <w:p w14:paraId="5EB19023" w14:textId="77777777" w:rsidR="00173BF3" w:rsidRPr="00CA1E5A" w:rsidRDefault="00173BF3" w:rsidP="00173BF3">
      <w:pPr>
        <w:rPr>
          <w:rFonts w:ascii="Times New Roman" w:hAnsi="Times New Roman" w:cs="Times New Roman"/>
        </w:rPr>
      </w:pPr>
    </w:p>
    <w:p w14:paraId="5CF38420" w14:textId="77777777" w:rsidR="00173BF3" w:rsidRPr="00CA1E5A" w:rsidRDefault="00173BF3" w:rsidP="00173BF3">
      <w:pPr>
        <w:rPr>
          <w:rFonts w:ascii="Times New Roman" w:hAnsi="Times New Roman" w:cs="Times New Roman"/>
        </w:rPr>
      </w:pPr>
    </w:p>
    <w:p w14:paraId="0520B1AB" w14:textId="77777777" w:rsidR="00173BF3" w:rsidRPr="00CA1E5A" w:rsidRDefault="00173BF3" w:rsidP="00173BF3">
      <w:pPr>
        <w:rPr>
          <w:rFonts w:ascii="Times New Roman" w:hAnsi="Times New Roman" w:cs="Times New Roman"/>
        </w:rPr>
      </w:pPr>
    </w:p>
    <w:p w14:paraId="524CB221" w14:textId="77777777" w:rsidR="00173BF3" w:rsidRPr="00CA1E5A" w:rsidRDefault="00173BF3" w:rsidP="00173BF3">
      <w:pPr>
        <w:rPr>
          <w:rFonts w:ascii="Times New Roman" w:hAnsi="Times New Roman" w:cs="Times New Roman"/>
        </w:rPr>
      </w:pPr>
    </w:p>
    <w:p w14:paraId="635A80FD" w14:textId="77777777" w:rsidR="00173BF3" w:rsidRPr="00CA1E5A" w:rsidRDefault="00173BF3" w:rsidP="00173BF3">
      <w:pPr>
        <w:rPr>
          <w:rFonts w:ascii="Times New Roman" w:hAnsi="Times New Roman" w:cs="Times New Roman"/>
        </w:rPr>
      </w:pPr>
    </w:p>
    <w:p w14:paraId="2213646C" w14:textId="77777777" w:rsidR="00173BF3" w:rsidRPr="00CA1E5A" w:rsidRDefault="00173BF3" w:rsidP="00173BF3">
      <w:pPr>
        <w:rPr>
          <w:rFonts w:ascii="Times New Roman" w:hAnsi="Times New Roman" w:cs="Times New Roman"/>
        </w:rPr>
      </w:pPr>
    </w:p>
    <w:p w14:paraId="5D003609" w14:textId="77777777" w:rsidR="00173BF3" w:rsidRPr="00CA1E5A" w:rsidRDefault="00173BF3" w:rsidP="00173BF3">
      <w:pPr>
        <w:rPr>
          <w:rFonts w:ascii="Times New Roman" w:hAnsi="Times New Roman" w:cs="Times New Roman"/>
        </w:rPr>
      </w:pPr>
    </w:p>
    <w:p w14:paraId="6C25D6F3" w14:textId="77777777" w:rsidR="00173BF3" w:rsidRPr="00CA1E5A" w:rsidRDefault="00173BF3" w:rsidP="00173BF3">
      <w:pPr>
        <w:rPr>
          <w:rFonts w:ascii="Times New Roman" w:hAnsi="Times New Roman" w:cs="Times New Roman"/>
        </w:rPr>
      </w:pPr>
    </w:p>
    <w:p w14:paraId="02B426C3" w14:textId="77777777" w:rsidR="00173BF3" w:rsidRPr="00CA1E5A" w:rsidRDefault="00173BF3" w:rsidP="00173BF3">
      <w:pPr>
        <w:rPr>
          <w:rFonts w:ascii="Times New Roman" w:hAnsi="Times New Roman" w:cs="Times New Roman"/>
        </w:rPr>
      </w:pPr>
    </w:p>
    <w:p w14:paraId="543FAB54" w14:textId="77777777" w:rsidR="00173BF3" w:rsidRPr="00CA1E5A" w:rsidRDefault="00173BF3" w:rsidP="00173BF3">
      <w:pPr>
        <w:rPr>
          <w:rFonts w:ascii="Times New Roman" w:hAnsi="Times New Roman" w:cs="Times New Roman"/>
        </w:rPr>
      </w:pPr>
    </w:p>
    <w:p w14:paraId="299CA0F8" w14:textId="77777777" w:rsidR="00173BF3" w:rsidRPr="00CA1E5A" w:rsidRDefault="00173BF3" w:rsidP="00173BF3">
      <w:pPr>
        <w:rPr>
          <w:rFonts w:ascii="Times New Roman" w:hAnsi="Times New Roman" w:cs="Times New Roman"/>
        </w:rPr>
      </w:pPr>
    </w:p>
    <w:p w14:paraId="78D80057" w14:textId="77777777" w:rsidR="00173BF3" w:rsidRPr="00CA1E5A" w:rsidRDefault="00173BF3" w:rsidP="00173BF3">
      <w:pPr>
        <w:rPr>
          <w:rFonts w:ascii="Times New Roman" w:hAnsi="Times New Roman" w:cs="Times New Roman"/>
        </w:rPr>
      </w:pPr>
    </w:p>
    <w:p w14:paraId="1191F6EE" w14:textId="77777777" w:rsidR="00173BF3" w:rsidRPr="00CA1E5A" w:rsidRDefault="00173BF3" w:rsidP="00173BF3">
      <w:pPr>
        <w:rPr>
          <w:rFonts w:ascii="Times New Roman" w:hAnsi="Times New Roman" w:cs="Times New Roman"/>
        </w:rPr>
      </w:pPr>
    </w:p>
    <w:p w14:paraId="27BABC8A" w14:textId="77777777" w:rsidR="00173BF3" w:rsidRPr="00CA1E5A" w:rsidRDefault="00173BF3" w:rsidP="00173BF3">
      <w:pPr>
        <w:rPr>
          <w:rFonts w:ascii="Times New Roman" w:hAnsi="Times New Roman" w:cs="Times New Roman"/>
        </w:rPr>
      </w:pPr>
    </w:p>
    <w:p w14:paraId="41DFB6D3" w14:textId="77777777" w:rsidR="00173BF3" w:rsidRPr="00CA1E5A" w:rsidRDefault="00173BF3" w:rsidP="00173BF3">
      <w:pPr>
        <w:rPr>
          <w:rFonts w:ascii="Times New Roman" w:hAnsi="Times New Roman" w:cs="Times New Roman"/>
        </w:rPr>
      </w:pPr>
    </w:p>
    <w:p w14:paraId="3E759B70" w14:textId="77777777" w:rsidR="00173BF3" w:rsidRPr="00CA1E5A" w:rsidRDefault="00173BF3" w:rsidP="00173BF3">
      <w:pPr>
        <w:rPr>
          <w:rFonts w:ascii="Times New Roman" w:hAnsi="Times New Roman" w:cs="Times New Roman"/>
        </w:rPr>
      </w:pPr>
    </w:p>
    <w:p w14:paraId="40D8E8E9" w14:textId="77777777" w:rsidR="00173BF3" w:rsidRPr="00CA1E5A" w:rsidRDefault="00173BF3" w:rsidP="00173BF3">
      <w:pPr>
        <w:rPr>
          <w:rFonts w:ascii="Times New Roman" w:hAnsi="Times New Roman" w:cs="Times New Roman"/>
        </w:rPr>
      </w:pPr>
    </w:p>
    <w:p w14:paraId="5C6C0896" w14:textId="77777777" w:rsidR="00173BF3" w:rsidRPr="00CA1E5A" w:rsidRDefault="00173BF3" w:rsidP="00173BF3">
      <w:pPr>
        <w:rPr>
          <w:rFonts w:ascii="Times New Roman" w:hAnsi="Times New Roman" w:cs="Times New Roman"/>
        </w:rPr>
      </w:pPr>
    </w:p>
    <w:p w14:paraId="37924972" w14:textId="77777777" w:rsidR="00173BF3" w:rsidRPr="00CA1E5A" w:rsidRDefault="00173BF3" w:rsidP="00173BF3">
      <w:pPr>
        <w:rPr>
          <w:rFonts w:ascii="Times New Roman" w:hAnsi="Times New Roman" w:cs="Times New Roman"/>
        </w:rPr>
      </w:pPr>
    </w:p>
    <w:p w14:paraId="021863EC" w14:textId="77777777" w:rsidR="00173BF3" w:rsidRPr="00CA1E5A" w:rsidRDefault="00173BF3" w:rsidP="00173BF3">
      <w:pPr>
        <w:rPr>
          <w:rFonts w:ascii="Times New Roman" w:hAnsi="Times New Roman" w:cs="Times New Roman"/>
        </w:rPr>
      </w:pPr>
    </w:p>
    <w:p w14:paraId="7CBE0F7A" w14:textId="77777777" w:rsidR="00173BF3" w:rsidRPr="00CA1E5A" w:rsidRDefault="00173BF3" w:rsidP="00173BF3">
      <w:pPr>
        <w:rPr>
          <w:rFonts w:ascii="Times New Roman" w:hAnsi="Times New Roman" w:cs="Times New Roman"/>
        </w:rPr>
      </w:pPr>
    </w:p>
    <w:p w14:paraId="2264A4C0" w14:textId="77777777" w:rsidR="00173BF3" w:rsidRPr="00CA1E5A" w:rsidRDefault="00173BF3" w:rsidP="00173BF3">
      <w:pPr>
        <w:rPr>
          <w:rFonts w:ascii="Times New Roman" w:hAnsi="Times New Roman" w:cs="Times New Roman"/>
        </w:rPr>
      </w:pPr>
    </w:p>
    <w:p w14:paraId="0A1113AC" w14:textId="77777777" w:rsidR="00173BF3" w:rsidRPr="00CA1E5A" w:rsidRDefault="00173BF3" w:rsidP="00173BF3">
      <w:pPr>
        <w:rPr>
          <w:rFonts w:ascii="Times New Roman" w:hAnsi="Times New Roman" w:cs="Times New Roman"/>
        </w:rPr>
      </w:pPr>
    </w:p>
    <w:p w14:paraId="4C2C709F" w14:textId="77777777" w:rsidR="00173BF3" w:rsidRPr="00CA1E5A" w:rsidRDefault="00173BF3" w:rsidP="00173BF3">
      <w:pPr>
        <w:rPr>
          <w:rFonts w:ascii="Times New Roman" w:hAnsi="Times New Roman" w:cs="Times New Roman"/>
        </w:rPr>
      </w:pPr>
    </w:p>
    <w:p w14:paraId="5FE95402" w14:textId="77777777" w:rsidR="00173BF3" w:rsidRPr="00CA1E5A" w:rsidRDefault="00173BF3" w:rsidP="00173BF3">
      <w:pPr>
        <w:rPr>
          <w:rFonts w:ascii="Times New Roman" w:hAnsi="Times New Roman" w:cs="Times New Roman"/>
        </w:rPr>
      </w:pPr>
    </w:p>
    <w:p w14:paraId="1548BF2C" w14:textId="77777777" w:rsidR="00173BF3" w:rsidRPr="00CA1E5A" w:rsidRDefault="00173BF3" w:rsidP="00173BF3">
      <w:pPr>
        <w:rPr>
          <w:rFonts w:ascii="Times New Roman" w:hAnsi="Times New Roman" w:cs="Times New Roman"/>
        </w:rPr>
      </w:pPr>
    </w:p>
    <w:p w14:paraId="22DACAC9" w14:textId="77777777" w:rsidR="00173BF3" w:rsidRPr="00CA1E5A" w:rsidRDefault="00173BF3" w:rsidP="00173BF3">
      <w:pPr>
        <w:rPr>
          <w:rFonts w:ascii="Times New Roman" w:hAnsi="Times New Roman" w:cs="Times New Roman"/>
        </w:rPr>
      </w:pPr>
    </w:p>
    <w:p w14:paraId="3EA245A7" w14:textId="77777777" w:rsidR="00173BF3" w:rsidRPr="00CA1E5A" w:rsidRDefault="00173BF3" w:rsidP="00173BF3">
      <w:pPr>
        <w:rPr>
          <w:rFonts w:ascii="Times New Roman" w:hAnsi="Times New Roman" w:cs="Times New Roman"/>
        </w:rPr>
      </w:pPr>
    </w:p>
    <w:p w14:paraId="7257003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0EAF408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744C388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46F75C37" w14:textId="77777777" w:rsidTr="00173BF3">
        <w:trPr>
          <w:trHeight w:val="288"/>
        </w:trPr>
        <w:tc>
          <w:tcPr>
            <w:tcW w:w="1574" w:type="dxa"/>
            <w:vAlign w:val="center"/>
          </w:tcPr>
          <w:p w14:paraId="2B20EA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28DFAC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27DC3C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00AE45D" w14:textId="77777777" w:rsidTr="00173BF3">
        <w:trPr>
          <w:trHeight w:val="288"/>
        </w:trPr>
        <w:tc>
          <w:tcPr>
            <w:tcW w:w="1574" w:type="dxa"/>
            <w:vAlign w:val="center"/>
          </w:tcPr>
          <w:p w14:paraId="1A9980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0DD0478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0A55FE5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7F16588D" w14:textId="77777777" w:rsidTr="00173BF3">
        <w:trPr>
          <w:trHeight w:val="288"/>
        </w:trPr>
        <w:tc>
          <w:tcPr>
            <w:tcW w:w="1574" w:type="dxa"/>
            <w:vAlign w:val="center"/>
          </w:tcPr>
          <w:p w14:paraId="5CE783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38A5E23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4EE33FE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78166385" w14:textId="77777777" w:rsidTr="00173BF3">
        <w:trPr>
          <w:trHeight w:val="288"/>
        </w:trPr>
        <w:tc>
          <w:tcPr>
            <w:tcW w:w="1574" w:type="dxa"/>
            <w:shd w:val="clear" w:color="auto" w:fill="FFFFFF"/>
            <w:vAlign w:val="center"/>
          </w:tcPr>
          <w:p w14:paraId="175013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7614A5F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112FF6A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29433D1E" w14:textId="77777777" w:rsidTr="00173BF3">
        <w:trPr>
          <w:trHeight w:val="288"/>
        </w:trPr>
        <w:tc>
          <w:tcPr>
            <w:tcW w:w="1574" w:type="dxa"/>
            <w:shd w:val="clear" w:color="auto" w:fill="FFFFFF"/>
            <w:vAlign w:val="center"/>
          </w:tcPr>
          <w:p w14:paraId="0DF4D3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044FF0F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09DAC8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353B344F" w14:textId="77777777" w:rsidTr="00173BF3">
        <w:trPr>
          <w:trHeight w:val="288"/>
        </w:trPr>
        <w:tc>
          <w:tcPr>
            <w:tcW w:w="1574" w:type="dxa"/>
            <w:shd w:val="clear" w:color="auto" w:fill="FFFFFF"/>
            <w:vAlign w:val="center"/>
          </w:tcPr>
          <w:p w14:paraId="138C67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0C5D8F3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7C4D1C1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608FA97C" w14:textId="77777777" w:rsidTr="00173BF3">
        <w:trPr>
          <w:trHeight w:val="288"/>
        </w:trPr>
        <w:tc>
          <w:tcPr>
            <w:tcW w:w="1574" w:type="dxa"/>
            <w:shd w:val="clear" w:color="auto" w:fill="FFFFFF"/>
            <w:vAlign w:val="center"/>
          </w:tcPr>
          <w:p w14:paraId="3B529D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6B60F50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01A636C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6E3E2B9A" w14:textId="77777777" w:rsidTr="00173BF3">
        <w:trPr>
          <w:trHeight w:val="288"/>
        </w:trPr>
        <w:tc>
          <w:tcPr>
            <w:tcW w:w="1574" w:type="dxa"/>
            <w:shd w:val="clear" w:color="auto" w:fill="FFFFFF"/>
            <w:vAlign w:val="center"/>
          </w:tcPr>
          <w:p w14:paraId="0265E1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1981117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078757C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436CA32D" w14:textId="77777777" w:rsidTr="00173BF3">
        <w:trPr>
          <w:trHeight w:val="288"/>
        </w:trPr>
        <w:tc>
          <w:tcPr>
            <w:tcW w:w="1574" w:type="dxa"/>
            <w:shd w:val="clear" w:color="auto" w:fill="FFFFFF"/>
            <w:vAlign w:val="center"/>
          </w:tcPr>
          <w:p w14:paraId="621B9E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58984E4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6600AFF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63887DD2" w14:textId="77777777" w:rsidTr="00173BF3">
        <w:trPr>
          <w:trHeight w:val="288"/>
        </w:trPr>
        <w:tc>
          <w:tcPr>
            <w:tcW w:w="1574" w:type="dxa"/>
            <w:shd w:val="clear" w:color="auto" w:fill="FFFFFF"/>
            <w:vAlign w:val="center"/>
          </w:tcPr>
          <w:p w14:paraId="39BCD1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1BBE521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6F607C2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3C8F3D2A" w14:textId="77777777" w:rsidTr="00173BF3">
        <w:trPr>
          <w:trHeight w:val="288"/>
        </w:trPr>
        <w:tc>
          <w:tcPr>
            <w:tcW w:w="1574" w:type="dxa"/>
            <w:shd w:val="clear" w:color="auto" w:fill="FFFFFF"/>
            <w:vAlign w:val="center"/>
          </w:tcPr>
          <w:p w14:paraId="064FD9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4053FE6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7153F29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5E2A3CB6"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2C26F281" w14:textId="77777777" w:rsidTr="00173BF3">
        <w:trPr>
          <w:trHeight w:val="288"/>
        </w:trPr>
        <w:tc>
          <w:tcPr>
            <w:tcW w:w="1574" w:type="dxa"/>
            <w:vAlign w:val="center"/>
          </w:tcPr>
          <w:p w14:paraId="156804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528B5C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47769B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20E98EB" w14:textId="77777777" w:rsidTr="00173BF3">
        <w:trPr>
          <w:trHeight w:val="288"/>
        </w:trPr>
        <w:tc>
          <w:tcPr>
            <w:tcW w:w="1574" w:type="dxa"/>
            <w:vAlign w:val="center"/>
          </w:tcPr>
          <w:p w14:paraId="6D31FB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3197D4D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28CD966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46C55D93" w14:textId="77777777" w:rsidTr="00173BF3">
        <w:trPr>
          <w:trHeight w:val="288"/>
        </w:trPr>
        <w:tc>
          <w:tcPr>
            <w:tcW w:w="1574" w:type="dxa"/>
            <w:vAlign w:val="center"/>
          </w:tcPr>
          <w:p w14:paraId="350D6A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5EBAB4F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3BBC6D9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38E382D9" w14:textId="77777777" w:rsidTr="00173BF3">
        <w:trPr>
          <w:trHeight w:val="288"/>
        </w:trPr>
        <w:tc>
          <w:tcPr>
            <w:tcW w:w="1574" w:type="dxa"/>
            <w:shd w:val="clear" w:color="auto" w:fill="FFFFFF"/>
            <w:vAlign w:val="center"/>
          </w:tcPr>
          <w:p w14:paraId="1CA3A5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4D1D45D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770C960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7895BC3A" w14:textId="77777777" w:rsidTr="00173BF3">
        <w:trPr>
          <w:trHeight w:val="288"/>
        </w:trPr>
        <w:tc>
          <w:tcPr>
            <w:tcW w:w="1574" w:type="dxa"/>
            <w:shd w:val="clear" w:color="auto" w:fill="FFFFFF"/>
            <w:vAlign w:val="center"/>
          </w:tcPr>
          <w:p w14:paraId="0B1F9A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567B8CC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5CD5291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7382C167" w14:textId="77777777" w:rsidTr="00173BF3">
        <w:trPr>
          <w:trHeight w:val="288"/>
        </w:trPr>
        <w:tc>
          <w:tcPr>
            <w:tcW w:w="1574" w:type="dxa"/>
            <w:shd w:val="clear" w:color="auto" w:fill="FFFFFF"/>
            <w:vAlign w:val="center"/>
          </w:tcPr>
          <w:p w14:paraId="236306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290567E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4F6F14E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13064A7D" w14:textId="77777777" w:rsidTr="00173BF3">
        <w:trPr>
          <w:trHeight w:val="288"/>
        </w:trPr>
        <w:tc>
          <w:tcPr>
            <w:tcW w:w="1574" w:type="dxa"/>
            <w:shd w:val="clear" w:color="auto" w:fill="FFFFFF"/>
            <w:vAlign w:val="center"/>
          </w:tcPr>
          <w:p w14:paraId="7A428F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66899C6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48417A8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6914625B" w14:textId="77777777" w:rsidTr="00173BF3">
        <w:trPr>
          <w:trHeight w:val="288"/>
        </w:trPr>
        <w:tc>
          <w:tcPr>
            <w:tcW w:w="1574" w:type="dxa"/>
            <w:shd w:val="clear" w:color="auto" w:fill="FFFFFF"/>
            <w:vAlign w:val="center"/>
          </w:tcPr>
          <w:p w14:paraId="73644E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6A2F69C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37F9112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5CE9F32E" w14:textId="77777777" w:rsidTr="00173BF3">
        <w:trPr>
          <w:trHeight w:val="288"/>
        </w:trPr>
        <w:tc>
          <w:tcPr>
            <w:tcW w:w="1574" w:type="dxa"/>
            <w:shd w:val="clear" w:color="auto" w:fill="FFFFFF"/>
            <w:vAlign w:val="center"/>
          </w:tcPr>
          <w:p w14:paraId="4E0E1E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0EBC39C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66015A1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61874846" w14:textId="77777777" w:rsidTr="00173BF3">
        <w:trPr>
          <w:trHeight w:val="288"/>
        </w:trPr>
        <w:tc>
          <w:tcPr>
            <w:tcW w:w="1574" w:type="dxa"/>
            <w:shd w:val="clear" w:color="auto" w:fill="FFFFFF"/>
            <w:vAlign w:val="center"/>
          </w:tcPr>
          <w:p w14:paraId="162308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59173E3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6BBA34C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3BB7DD97" w14:textId="77777777" w:rsidTr="00173BF3">
        <w:trPr>
          <w:trHeight w:val="288"/>
        </w:trPr>
        <w:tc>
          <w:tcPr>
            <w:tcW w:w="1574" w:type="dxa"/>
            <w:shd w:val="clear" w:color="auto" w:fill="FFFFFF"/>
            <w:vAlign w:val="center"/>
          </w:tcPr>
          <w:p w14:paraId="1DEC96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1845246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2F9329D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17BCB935"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3E19E771"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02D0B4F1" w14:textId="77777777" w:rsidR="00173BF3" w:rsidRPr="00CA1E5A" w:rsidRDefault="00173BF3" w:rsidP="00173BF3">
      <w:pPr>
        <w:jc w:val="center"/>
        <w:rPr>
          <w:rFonts w:ascii="Times New Roman" w:hAnsi="Times New Roman" w:cs="Times New Roman"/>
        </w:rPr>
      </w:pPr>
    </w:p>
    <w:p w14:paraId="1BBA41B1"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5376E95C" w14:textId="77777777" w:rsidR="00173BF3" w:rsidRPr="00CA1E5A" w:rsidRDefault="00173BF3" w:rsidP="00173BF3">
      <w:pPr>
        <w:rPr>
          <w:rFonts w:ascii="Times New Roman" w:eastAsia="黑体" w:hAnsi="Times New Roman" w:cs="Times New Roman"/>
          <w:sz w:val="28"/>
          <w:szCs w:val="28"/>
        </w:rPr>
      </w:pPr>
    </w:p>
    <w:p w14:paraId="13E358E6" w14:textId="77777777" w:rsidR="00173BF3" w:rsidRPr="00CA1E5A" w:rsidRDefault="00173BF3" w:rsidP="00173BF3">
      <w:pPr>
        <w:rPr>
          <w:rFonts w:ascii="Times New Roman" w:eastAsia="黑体" w:hAnsi="Times New Roman" w:cs="Times New Roman"/>
          <w:sz w:val="28"/>
          <w:szCs w:val="28"/>
        </w:rPr>
      </w:pPr>
    </w:p>
    <w:p w14:paraId="13D6274E" w14:textId="77777777" w:rsidR="00173BF3" w:rsidRPr="00CA1E5A" w:rsidRDefault="00173BF3" w:rsidP="00173BF3">
      <w:pPr>
        <w:rPr>
          <w:rFonts w:ascii="Times New Roman" w:eastAsia="黑体" w:hAnsi="Times New Roman" w:cs="Times New Roman"/>
          <w:sz w:val="28"/>
          <w:szCs w:val="28"/>
        </w:rPr>
      </w:pPr>
    </w:p>
    <w:p w14:paraId="19AE9436" w14:textId="77777777" w:rsidR="00173BF3" w:rsidRPr="00CA1E5A" w:rsidRDefault="00173BF3" w:rsidP="00173BF3">
      <w:pPr>
        <w:rPr>
          <w:rFonts w:ascii="Times New Roman" w:hAnsi="Times New Roman" w:cs="Times New Roman"/>
          <w:bCs/>
          <w:lang w:val="zh-CN"/>
        </w:rPr>
      </w:pPr>
    </w:p>
    <w:p w14:paraId="597889EC" w14:textId="77777777" w:rsidR="00173BF3" w:rsidRPr="00CA1E5A" w:rsidRDefault="00173BF3" w:rsidP="00173BF3">
      <w:pPr>
        <w:rPr>
          <w:rFonts w:ascii="Times New Roman" w:hAnsi="Times New Roman" w:cs="Times New Roman"/>
          <w:bCs/>
          <w:lang w:val="zh-CN"/>
        </w:rPr>
      </w:pPr>
    </w:p>
    <w:p w14:paraId="00500651" w14:textId="77777777" w:rsidR="00173BF3" w:rsidRPr="00CA1E5A" w:rsidRDefault="00173BF3" w:rsidP="00173BF3">
      <w:pPr>
        <w:rPr>
          <w:rFonts w:ascii="Times New Roman" w:hAnsi="Times New Roman" w:cs="Times New Roman"/>
          <w:bCs/>
          <w:lang w:val="zh-CN"/>
        </w:rPr>
      </w:pPr>
    </w:p>
    <w:p w14:paraId="190F1444" w14:textId="77777777" w:rsidR="00173BF3" w:rsidRPr="00CA1E5A" w:rsidRDefault="00173BF3" w:rsidP="00173BF3">
      <w:pPr>
        <w:rPr>
          <w:rFonts w:ascii="Times New Roman" w:hAnsi="Times New Roman" w:cs="Times New Roman"/>
          <w:bCs/>
          <w:lang w:val="zh-CN"/>
        </w:rPr>
      </w:pPr>
    </w:p>
    <w:p w14:paraId="72892914" w14:textId="77777777" w:rsidR="00173BF3" w:rsidRPr="00CA1E5A" w:rsidRDefault="00173BF3" w:rsidP="00173BF3">
      <w:pPr>
        <w:rPr>
          <w:rFonts w:ascii="Times New Roman" w:hAnsi="Times New Roman" w:cs="Times New Roman"/>
          <w:bCs/>
          <w:lang w:val="zh-CN"/>
        </w:rPr>
      </w:pPr>
    </w:p>
    <w:p w14:paraId="12F9CB34" w14:textId="77777777" w:rsidR="00173BF3" w:rsidRPr="00CA1E5A" w:rsidRDefault="00173BF3" w:rsidP="00173BF3">
      <w:pPr>
        <w:rPr>
          <w:rFonts w:ascii="Times New Roman" w:hAnsi="Times New Roman" w:cs="Times New Roman"/>
          <w:bCs/>
          <w:lang w:val="zh-CN"/>
        </w:rPr>
      </w:pPr>
    </w:p>
    <w:p w14:paraId="13F534D4" w14:textId="77777777" w:rsidR="00173BF3" w:rsidRPr="00CA1E5A" w:rsidRDefault="00173BF3" w:rsidP="00173BF3">
      <w:pPr>
        <w:rPr>
          <w:rFonts w:ascii="Times New Roman" w:hAnsi="Times New Roman" w:cs="Times New Roman"/>
          <w:bCs/>
          <w:lang w:val="zh-CN"/>
        </w:rPr>
      </w:pPr>
    </w:p>
    <w:p w14:paraId="40F85F90" w14:textId="77777777" w:rsidR="00173BF3" w:rsidRPr="00CA1E5A" w:rsidRDefault="00173BF3" w:rsidP="00173BF3">
      <w:pPr>
        <w:rPr>
          <w:rFonts w:ascii="Times New Roman" w:hAnsi="Times New Roman" w:cs="Times New Roman"/>
          <w:bCs/>
          <w:lang w:val="zh-CN"/>
        </w:rPr>
      </w:pPr>
    </w:p>
    <w:p w14:paraId="1376FA25" w14:textId="77777777" w:rsidR="00173BF3" w:rsidRPr="00CA1E5A" w:rsidRDefault="00173BF3" w:rsidP="00173BF3">
      <w:pPr>
        <w:rPr>
          <w:rFonts w:ascii="Times New Roman" w:hAnsi="Times New Roman" w:cs="Times New Roman"/>
          <w:bCs/>
          <w:lang w:val="zh-CN"/>
        </w:rPr>
      </w:pPr>
    </w:p>
    <w:p w14:paraId="56672752" w14:textId="77777777" w:rsidR="00173BF3" w:rsidRPr="00CA1E5A" w:rsidRDefault="00173BF3" w:rsidP="00173BF3">
      <w:pPr>
        <w:rPr>
          <w:rFonts w:ascii="Times New Roman" w:hAnsi="Times New Roman" w:cs="Times New Roman"/>
          <w:bCs/>
          <w:lang w:val="zh-CN"/>
        </w:rPr>
      </w:pPr>
    </w:p>
    <w:p w14:paraId="4E5C5260" w14:textId="77777777" w:rsidR="00173BF3" w:rsidRPr="00CA1E5A" w:rsidRDefault="00173BF3" w:rsidP="00173BF3">
      <w:pPr>
        <w:rPr>
          <w:rFonts w:ascii="Times New Roman" w:hAnsi="Times New Roman" w:cs="Times New Roman"/>
          <w:bCs/>
          <w:lang w:val="zh-CN"/>
        </w:rPr>
      </w:pPr>
    </w:p>
    <w:p w14:paraId="46D101B2" w14:textId="77777777" w:rsidR="00173BF3" w:rsidRPr="00CA1E5A" w:rsidRDefault="00173BF3" w:rsidP="00173BF3">
      <w:pPr>
        <w:rPr>
          <w:rFonts w:ascii="Times New Roman" w:hAnsi="Times New Roman" w:cs="Times New Roman"/>
          <w:bCs/>
          <w:lang w:val="zh-CN"/>
        </w:rPr>
      </w:pPr>
    </w:p>
    <w:p w14:paraId="5B3AD4D1"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《啦啦操》课程大纲</w:t>
      </w:r>
    </w:p>
    <w:p w14:paraId="7B0336E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32DA41C7" w14:textId="77777777" w:rsidTr="00173BF3">
        <w:trPr>
          <w:trHeight w:val="886"/>
          <w:jc w:val="center"/>
        </w:trPr>
        <w:tc>
          <w:tcPr>
            <w:tcW w:w="1581" w:type="dxa"/>
            <w:vAlign w:val="center"/>
          </w:tcPr>
          <w:p w14:paraId="455D579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28F60D7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大学体育</w:t>
            </w:r>
          </w:p>
        </w:tc>
        <w:tc>
          <w:tcPr>
            <w:tcW w:w="1482" w:type="dxa"/>
            <w:vAlign w:val="center"/>
          </w:tcPr>
          <w:p w14:paraId="026EED9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749C7FA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4318B9AA" w14:textId="77777777" w:rsidTr="00173BF3">
        <w:trPr>
          <w:trHeight w:val="829"/>
          <w:jc w:val="center"/>
        </w:trPr>
        <w:tc>
          <w:tcPr>
            <w:tcW w:w="1581" w:type="dxa"/>
            <w:vAlign w:val="center"/>
          </w:tcPr>
          <w:p w14:paraId="7A1A2F5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59979B8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2835C82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324D738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60554A8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7206F5AB" w14:textId="77777777" w:rsidTr="00173BF3">
        <w:trPr>
          <w:trHeight w:val="811"/>
          <w:jc w:val="center"/>
        </w:trPr>
        <w:tc>
          <w:tcPr>
            <w:tcW w:w="1581" w:type="dxa"/>
            <w:vAlign w:val="center"/>
          </w:tcPr>
          <w:p w14:paraId="2697976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20994DA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3444A85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48FB76B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232557BC" w14:textId="77777777" w:rsidTr="00173BF3">
        <w:trPr>
          <w:trHeight w:val="811"/>
          <w:jc w:val="center"/>
        </w:trPr>
        <w:tc>
          <w:tcPr>
            <w:tcW w:w="1581" w:type="dxa"/>
            <w:vAlign w:val="center"/>
          </w:tcPr>
          <w:p w14:paraId="100B862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25254DC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苏菁、李佩、冯蕾、王春雨、王晶</w:t>
            </w:r>
          </w:p>
        </w:tc>
      </w:tr>
      <w:tr w:rsidR="00173BF3" w:rsidRPr="00CA1E5A" w14:paraId="46F2D321" w14:textId="77777777" w:rsidTr="00173BF3">
        <w:trPr>
          <w:trHeight w:val="836"/>
          <w:jc w:val="center"/>
        </w:trPr>
        <w:tc>
          <w:tcPr>
            <w:tcW w:w="1581" w:type="dxa"/>
            <w:vAlign w:val="center"/>
          </w:tcPr>
          <w:p w14:paraId="6AA3809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1D8A058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苏菁</w:t>
            </w:r>
          </w:p>
        </w:tc>
        <w:tc>
          <w:tcPr>
            <w:tcW w:w="1482" w:type="dxa"/>
            <w:vAlign w:val="center"/>
          </w:tcPr>
          <w:p w14:paraId="530263C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1DBBC14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040309BB" w14:textId="77777777" w:rsidTr="00173BF3">
        <w:trPr>
          <w:trHeight w:val="848"/>
          <w:jc w:val="center"/>
        </w:trPr>
        <w:tc>
          <w:tcPr>
            <w:tcW w:w="1581" w:type="dxa"/>
            <w:vAlign w:val="center"/>
          </w:tcPr>
          <w:p w14:paraId="6C9A690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7ABB71A0"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1A02709F" w14:textId="77777777" w:rsidTr="00173BF3">
        <w:trPr>
          <w:trHeight w:val="848"/>
          <w:jc w:val="center"/>
        </w:trPr>
        <w:tc>
          <w:tcPr>
            <w:tcW w:w="1581" w:type="dxa"/>
            <w:vAlign w:val="center"/>
          </w:tcPr>
          <w:p w14:paraId="0398EF2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1D1A6E34" w14:textId="77777777" w:rsidR="00173BF3" w:rsidRPr="00CA1E5A" w:rsidRDefault="00173BF3" w:rsidP="00173BF3">
            <w:pPr>
              <w:spacing w:line="440" w:lineRule="exact"/>
              <w:rPr>
                <w:rFonts w:ascii="Times New Roman" w:hAnsi="Times New Roman" w:cs="Times New Roman"/>
                <w:color w:val="FF0000"/>
                <w:sz w:val="24"/>
              </w:rPr>
            </w:pPr>
          </w:p>
        </w:tc>
      </w:tr>
    </w:tbl>
    <w:p w14:paraId="6AA7524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300CA22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6FB5474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187D10F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1101A6C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w:t>
      </w:r>
      <w:r w:rsidRPr="00CA1E5A">
        <w:rPr>
          <w:rFonts w:ascii="Times New Roman" w:hAnsi="Times New Roman" w:cs="Times New Roman"/>
          <w:sz w:val="24"/>
        </w:rPr>
        <w:lastRenderedPageBreak/>
        <w:t>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07681D9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40435ED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173BF3" w:rsidRPr="00CA1E5A" w14:paraId="7E5FFD18" w14:textId="77777777" w:rsidTr="00173BF3">
        <w:trPr>
          <w:trHeight w:val="815"/>
          <w:jc w:val="center"/>
        </w:trPr>
        <w:tc>
          <w:tcPr>
            <w:tcW w:w="1566" w:type="dxa"/>
            <w:vAlign w:val="center"/>
          </w:tcPr>
          <w:p w14:paraId="739AB1DA"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6237" w:type="dxa"/>
            <w:vAlign w:val="center"/>
          </w:tcPr>
          <w:p w14:paraId="10A5DE2D"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366" w:type="dxa"/>
            <w:vAlign w:val="center"/>
          </w:tcPr>
          <w:p w14:paraId="46492011"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28294392" w14:textId="77777777" w:rsidTr="00173BF3">
        <w:trPr>
          <w:jc w:val="center"/>
        </w:trPr>
        <w:tc>
          <w:tcPr>
            <w:tcW w:w="1566" w:type="dxa"/>
            <w:vAlign w:val="center"/>
          </w:tcPr>
          <w:p w14:paraId="437D888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6237" w:type="dxa"/>
            <w:vAlign w:val="center"/>
          </w:tcPr>
          <w:p w14:paraId="41EB011A" w14:textId="77777777" w:rsidR="00173BF3" w:rsidRPr="00CA1E5A" w:rsidRDefault="00173BF3" w:rsidP="00173BF3">
            <w:pPr>
              <w:spacing w:line="440" w:lineRule="exact"/>
              <w:rPr>
                <w:rFonts w:ascii="Times New Roman" w:hAnsi="Times New Roman" w:cs="Times New Roman"/>
                <w:sz w:val="24"/>
              </w:rPr>
            </w:pPr>
          </w:p>
          <w:p w14:paraId="6F96116B" w14:textId="77777777" w:rsidR="00173BF3" w:rsidRPr="00CA1E5A" w:rsidRDefault="00173BF3" w:rsidP="00173BF3">
            <w:pPr>
              <w:spacing w:line="440" w:lineRule="exact"/>
              <w:rPr>
                <w:rFonts w:ascii="Times New Roman" w:hAnsi="Times New Roman" w:cs="Times New Roman"/>
                <w:sz w:val="24"/>
              </w:rPr>
            </w:pPr>
          </w:p>
          <w:p w14:paraId="6B2720F1"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5727AD1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70BE1876" w14:textId="77777777" w:rsidTr="00173BF3">
        <w:trPr>
          <w:jc w:val="center"/>
        </w:trPr>
        <w:tc>
          <w:tcPr>
            <w:tcW w:w="1566" w:type="dxa"/>
            <w:vAlign w:val="center"/>
          </w:tcPr>
          <w:p w14:paraId="5212128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6237" w:type="dxa"/>
            <w:vAlign w:val="center"/>
          </w:tcPr>
          <w:p w14:paraId="1A5E9540" w14:textId="77777777" w:rsidR="00173BF3" w:rsidRPr="00CA1E5A" w:rsidRDefault="00173BF3" w:rsidP="00173BF3">
            <w:pPr>
              <w:spacing w:line="440" w:lineRule="exact"/>
              <w:rPr>
                <w:rFonts w:ascii="Times New Roman" w:hAnsi="Times New Roman" w:cs="Times New Roman"/>
                <w:sz w:val="24"/>
              </w:rPr>
            </w:pPr>
          </w:p>
          <w:p w14:paraId="39906C8D" w14:textId="77777777" w:rsidR="00173BF3" w:rsidRPr="00CA1E5A" w:rsidRDefault="00173BF3" w:rsidP="00173BF3">
            <w:pPr>
              <w:spacing w:line="440" w:lineRule="exact"/>
              <w:rPr>
                <w:rFonts w:ascii="Times New Roman" w:hAnsi="Times New Roman" w:cs="Times New Roman"/>
                <w:sz w:val="24"/>
              </w:rPr>
            </w:pPr>
          </w:p>
          <w:p w14:paraId="74A12ED1"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668E00B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6A8927B9" w14:textId="77777777" w:rsidTr="00173BF3">
        <w:trPr>
          <w:jc w:val="center"/>
        </w:trPr>
        <w:tc>
          <w:tcPr>
            <w:tcW w:w="1566" w:type="dxa"/>
            <w:vAlign w:val="center"/>
          </w:tcPr>
          <w:p w14:paraId="47BD589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6237" w:type="dxa"/>
            <w:vAlign w:val="center"/>
          </w:tcPr>
          <w:p w14:paraId="45FD282C" w14:textId="77777777" w:rsidR="00173BF3" w:rsidRPr="00CA1E5A" w:rsidRDefault="00173BF3" w:rsidP="00173BF3">
            <w:pPr>
              <w:spacing w:line="440" w:lineRule="exact"/>
              <w:rPr>
                <w:rFonts w:ascii="Times New Roman" w:hAnsi="Times New Roman" w:cs="Times New Roman"/>
                <w:sz w:val="24"/>
              </w:rPr>
            </w:pPr>
          </w:p>
          <w:p w14:paraId="1BFAEF1C" w14:textId="77777777" w:rsidR="00173BF3" w:rsidRPr="00CA1E5A" w:rsidRDefault="00173BF3" w:rsidP="00173BF3">
            <w:pPr>
              <w:spacing w:line="440" w:lineRule="exact"/>
              <w:rPr>
                <w:rFonts w:ascii="Times New Roman" w:hAnsi="Times New Roman" w:cs="Times New Roman"/>
                <w:sz w:val="24"/>
              </w:rPr>
            </w:pPr>
          </w:p>
          <w:p w14:paraId="04B3D7D2"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026B542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2AC5DB3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0376E8BB"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03CB0011"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啦啦操</w:t>
      </w:r>
      <w:r w:rsidRPr="00CA1E5A">
        <w:rPr>
          <w:rFonts w:ascii="Times New Roman" w:eastAsia="黑体" w:hAnsi="Times New Roman" w:cs="Times New Roman"/>
          <w:sz w:val="28"/>
          <w:szCs w:val="28"/>
        </w:rPr>
        <w:t xml:space="preserve"> </w:t>
      </w:r>
    </w:p>
    <w:p w14:paraId="1DCE2D2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09A6BB4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5C6BA70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28F28FC8"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通过啦啦操课程的学习，</w:t>
      </w:r>
      <w:r w:rsidRPr="00CA1E5A">
        <w:rPr>
          <w:rFonts w:ascii="Times New Roman" w:hAnsi="Times New Roman" w:cs="Times New Roman"/>
          <w:sz w:val="24"/>
        </w:rPr>
        <w:t>使学生能够了解啦啦操文化，掌握啦啦操运动的基本理论知识和技术特点。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7C82AAE4"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3BE2F8B8" w14:textId="77777777" w:rsidR="00173BF3" w:rsidRPr="00CA1E5A" w:rsidRDefault="00173BF3" w:rsidP="00173BF3">
      <w:pPr>
        <w:spacing w:line="440" w:lineRule="exact"/>
        <w:rPr>
          <w:rFonts w:ascii="Times New Roman" w:hAnsi="Times New Roman" w:cs="Times New Roman"/>
          <w:b/>
          <w:sz w:val="24"/>
        </w:rPr>
      </w:pPr>
    </w:p>
    <w:p w14:paraId="0D6C897B"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17E2F6F9"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79296647"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44597F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3CE4E22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33C6090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4F553738"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13344BD8"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584E518B"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4F9B248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DD6140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68CA61F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2.2 </w:t>
      </w:r>
      <w:r w:rsidRPr="00CA1E5A">
        <w:rPr>
          <w:rFonts w:ascii="Times New Roman" w:hAnsi="Times New Roman" w:cs="Times New Roman"/>
          <w:spacing w:val="5"/>
          <w:kern w:val="0"/>
          <w:sz w:val="24"/>
        </w:rPr>
        <w:t>运动处方</w:t>
      </w:r>
    </w:p>
    <w:p w14:paraId="371C7D39"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5AFCB44B"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2B9D911E"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6D4E6A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0A10B0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7D2FEEA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32E2FC2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48EFE6F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367B7AAD"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3A1E117F"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2E91F607"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098298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87F239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208482F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16A0F8E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387A629B"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4A25AB3A"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22269E86"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3E9C34F9"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9A91A7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3767F65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2A61E4D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5.3 </w:t>
      </w:r>
      <w:r w:rsidRPr="00CA1E5A">
        <w:rPr>
          <w:rFonts w:ascii="Times New Roman" w:hAnsi="Times New Roman" w:cs="Times New Roman"/>
          <w:spacing w:val="5"/>
          <w:kern w:val="0"/>
          <w:sz w:val="24"/>
        </w:rPr>
        <w:t>校园体育文化</w:t>
      </w:r>
    </w:p>
    <w:p w14:paraId="0894A3F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4961D88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49BC5835"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990C6B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2233B2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3CA24D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3982D4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6B2A9F0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5D22BDB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如何欣赏操类比赛</w:t>
      </w:r>
      <w:r w:rsidRPr="00CA1E5A">
        <w:rPr>
          <w:rFonts w:ascii="Times New Roman" w:hAnsi="Times New Roman" w:cs="Times New Roman"/>
          <w:bCs/>
          <w:sz w:val="24"/>
          <w:szCs w:val="28"/>
        </w:rPr>
        <w:t>；如何提高体育欣赏水平。</w:t>
      </w:r>
    </w:p>
    <w:p w14:paraId="18D59D02"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55F502A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374CCD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22E22E3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5A13C7F9"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43EB8D0C"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3E8EED49"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0C31E0E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08D365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746B55B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54C435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064D2D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59DF412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64D2A10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8.6</w:t>
      </w:r>
      <w:r w:rsidRPr="00CA1E5A">
        <w:rPr>
          <w:rFonts w:ascii="Times New Roman" w:hAnsi="Times New Roman" w:cs="Times New Roman"/>
          <w:spacing w:val="5"/>
          <w:kern w:val="0"/>
          <w:sz w:val="24"/>
        </w:rPr>
        <w:t>弹跳能力及力量测试</w:t>
      </w:r>
    </w:p>
    <w:p w14:paraId="7F783DB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42E399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8.8</w:t>
      </w:r>
      <w:r w:rsidRPr="00CA1E5A">
        <w:rPr>
          <w:rFonts w:ascii="Times New Roman" w:hAnsi="Times New Roman" w:cs="Times New Roman"/>
          <w:spacing w:val="5"/>
          <w:kern w:val="0"/>
          <w:sz w:val="24"/>
        </w:rPr>
        <w:t>耐力能力及无氧训练</w:t>
      </w:r>
    </w:p>
    <w:p w14:paraId="307DDF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6803066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57191EFE"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第九章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选项课各项目内容（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79C6C8FE"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9.1</w:t>
      </w:r>
      <w:r w:rsidRPr="00CA1E5A">
        <w:rPr>
          <w:rFonts w:ascii="Times New Roman" w:hAnsi="Times New Roman" w:cs="Times New Roman"/>
          <w:spacing w:val="1"/>
          <w:kern w:val="0"/>
          <w:sz w:val="24"/>
        </w:rPr>
        <w:t>教学内容与学时分配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173BF3" w:rsidRPr="00CA1E5A" w14:paraId="2E5373C6"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A19A67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序号</w:t>
            </w:r>
            <w:r w:rsidRPr="00CA1E5A">
              <w:rPr>
                <w:rFonts w:ascii="Times New Roman" w:hAnsi="Times New Roman" w:cs="Times New Roman"/>
                <w:spacing w:val="1"/>
                <w:kern w:val="0"/>
                <w:sz w:val="24"/>
              </w:rPr>
              <w:t xml:space="preserve"> </w:t>
            </w:r>
          </w:p>
        </w:tc>
        <w:tc>
          <w:tcPr>
            <w:tcW w:w="3995" w:type="dxa"/>
            <w:tcBorders>
              <w:top w:val="outset" w:sz="6" w:space="0" w:color="auto"/>
              <w:left w:val="outset" w:sz="6" w:space="0" w:color="auto"/>
              <w:bottom w:val="outset" w:sz="6" w:space="0" w:color="auto"/>
              <w:right w:val="outset" w:sz="6" w:space="0" w:color="auto"/>
            </w:tcBorders>
            <w:vAlign w:val="center"/>
          </w:tcPr>
          <w:p w14:paraId="2515111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343E10C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C165F3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14F67F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4AAB07D8"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28D49F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115C980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啦啦操运动文化概述</w:t>
            </w:r>
          </w:p>
        </w:tc>
        <w:tc>
          <w:tcPr>
            <w:tcW w:w="1579" w:type="dxa"/>
            <w:tcBorders>
              <w:top w:val="outset" w:sz="6" w:space="0" w:color="auto"/>
              <w:left w:val="outset" w:sz="6" w:space="0" w:color="auto"/>
              <w:bottom w:val="outset" w:sz="6" w:space="0" w:color="auto"/>
              <w:right w:val="outset" w:sz="6" w:space="0" w:color="auto"/>
            </w:tcBorders>
            <w:vAlign w:val="center"/>
          </w:tcPr>
          <w:p w14:paraId="2840F69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410BF2" w14:textId="77777777" w:rsidR="00173BF3" w:rsidRPr="00CA1E5A" w:rsidRDefault="00173BF3" w:rsidP="00173BF3">
            <w:pPr>
              <w:widowControl/>
              <w:jc w:val="left"/>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D741DE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8C13A17"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E58D1C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5074466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啦啦操手位与律动</w:t>
            </w:r>
          </w:p>
        </w:tc>
        <w:tc>
          <w:tcPr>
            <w:tcW w:w="1579" w:type="dxa"/>
            <w:tcBorders>
              <w:top w:val="outset" w:sz="6" w:space="0" w:color="auto"/>
              <w:left w:val="outset" w:sz="6" w:space="0" w:color="auto"/>
              <w:bottom w:val="outset" w:sz="6" w:space="0" w:color="auto"/>
              <w:right w:val="outset" w:sz="6" w:space="0" w:color="auto"/>
            </w:tcBorders>
            <w:vAlign w:val="center"/>
          </w:tcPr>
          <w:p w14:paraId="17BE0DCD"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1243B4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602E96A"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9DDD934"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7DE28C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20CEF20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啦啦操小组合</w:t>
            </w:r>
          </w:p>
        </w:tc>
        <w:tc>
          <w:tcPr>
            <w:tcW w:w="1579" w:type="dxa"/>
            <w:tcBorders>
              <w:top w:val="outset" w:sz="6" w:space="0" w:color="auto"/>
              <w:left w:val="outset" w:sz="6" w:space="0" w:color="auto"/>
              <w:bottom w:val="outset" w:sz="6" w:space="0" w:color="auto"/>
              <w:right w:val="outset" w:sz="6" w:space="0" w:color="auto"/>
            </w:tcBorders>
            <w:vAlign w:val="center"/>
          </w:tcPr>
          <w:p w14:paraId="3E28802A"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2C9A1E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53E75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73F17EA"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EE2845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22FCFA3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5E18EC2C"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D29310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04B63C4"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1A4F795"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A85515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578D33B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5F05E286"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FD00FD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FD5B50" w14:textId="77777777" w:rsidR="00173BF3" w:rsidRPr="00CA1E5A" w:rsidRDefault="00173BF3" w:rsidP="00173BF3">
            <w:pPr>
              <w:widowControl/>
              <w:jc w:val="left"/>
              <w:rPr>
                <w:rFonts w:ascii="Times New Roman" w:hAnsi="Times New Roman" w:cs="Times New Roman"/>
                <w:spacing w:val="1"/>
                <w:kern w:val="0"/>
                <w:sz w:val="24"/>
              </w:rPr>
            </w:pPr>
          </w:p>
        </w:tc>
      </w:tr>
    </w:tbl>
    <w:p w14:paraId="60BB0224"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9.2</w:t>
      </w:r>
      <w:r w:rsidRPr="00CA1E5A">
        <w:rPr>
          <w:rFonts w:ascii="Times New Roman" w:hAnsi="Times New Roman" w:cs="Times New Roman"/>
          <w:spacing w:val="1"/>
          <w:kern w:val="0"/>
          <w:sz w:val="24"/>
        </w:rPr>
        <w:t>理论课学时安排</w:t>
      </w:r>
      <w:r w:rsidRPr="00CA1E5A">
        <w:rPr>
          <w:rFonts w:ascii="Times New Roman" w:hAnsi="Times New Roman" w:cs="Times New Roman"/>
          <w:spacing w:val="1"/>
          <w:kern w:val="0"/>
          <w:sz w:val="24"/>
        </w:rPr>
        <w:t xml:space="preserve">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173BF3" w:rsidRPr="00CA1E5A" w14:paraId="5E0F50DA" w14:textId="77777777" w:rsidTr="00173BF3">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014E186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0A6AB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6AD367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2C2DE18C"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9DA6AF"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啦啦操运动概述</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7103D8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起源于发展</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5150F2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F22978"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6632564C" w14:textId="77777777" w:rsidTr="00173B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7732828F"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C7ABD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啦啦操的分类</w:t>
            </w:r>
          </w:p>
        </w:tc>
        <w:tc>
          <w:tcPr>
            <w:tcW w:w="2339" w:type="dxa"/>
            <w:vMerge/>
            <w:tcBorders>
              <w:top w:val="outset" w:sz="6" w:space="0" w:color="auto"/>
              <w:left w:val="outset" w:sz="6" w:space="0" w:color="auto"/>
              <w:bottom w:val="outset" w:sz="6" w:space="0" w:color="auto"/>
              <w:right w:val="outset" w:sz="6" w:space="0" w:color="auto"/>
            </w:tcBorders>
            <w:vAlign w:val="center"/>
          </w:tcPr>
          <w:p w14:paraId="72178B80" w14:textId="77777777" w:rsidR="00173BF3" w:rsidRPr="00CA1E5A" w:rsidRDefault="00173BF3" w:rsidP="00173BF3">
            <w:pPr>
              <w:widowControl/>
              <w:jc w:val="left"/>
              <w:rPr>
                <w:rFonts w:ascii="Times New Roman" w:hAnsi="Times New Roman" w:cs="Times New Roman"/>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0C4FA324" w14:textId="77777777" w:rsidR="00173BF3" w:rsidRPr="00CA1E5A" w:rsidRDefault="00173BF3" w:rsidP="00173BF3">
            <w:pPr>
              <w:widowControl/>
              <w:jc w:val="left"/>
              <w:rPr>
                <w:rFonts w:ascii="Times New Roman" w:hAnsi="Times New Roman" w:cs="Times New Roman"/>
                <w:spacing w:val="1"/>
                <w:kern w:val="0"/>
                <w:sz w:val="24"/>
              </w:rPr>
            </w:pPr>
          </w:p>
        </w:tc>
      </w:tr>
    </w:tbl>
    <w:p w14:paraId="3425809F"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9.3</w:t>
      </w:r>
      <w:r w:rsidRPr="00CA1E5A">
        <w:rPr>
          <w:rFonts w:ascii="Times New Roman" w:hAnsi="Times New Roman" w:cs="Times New Roman"/>
          <w:spacing w:val="1"/>
          <w:kern w:val="0"/>
          <w:sz w:val="24"/>
        </w:rPr>
        <w:t>技术课学时分配</w:t>
      </w:r>
      <w:r w:rsidRPr="00CA1E5A">
        <w:rPr>
          <w:rFonts w:ascii="Times New Roman" w:hAnsi="Times New Roman" w:cs="Times New Roman"/>
          <w:spacing w:val="1"/>
          <w:kern w:val="0"/>
          <w:sz w:val="24"/>
        </w:rPr>
        <w:t xml:space="preserve">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173BF3" w:rsidRPr="00CA1E5A" w14:paraId="00D3690D" w14:textId="77777777" w:rsidTr="00173B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1DC4138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r w:rsidRPr="00CA1E5A">
              <w:rPr>
                <w:rFonts w:ascii="Times New Roman" w:hAnsi="Times New Roman" w:cs="Times New Roman"/>
                <w:spacing w:val="1"/>
                <w:kern w:val="0"/>
                <w:sz w:val="24"/>
              </w:rPr>
              <w:t xml:space="preserve">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62DEBA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AB51AD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1F26E666" w14:textId="77777777" w:rsidTr="00173B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71BB0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技术</w:t>
            </w:r>
          </w:p>
          <w:p w14:paraId="2B20512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部分</w:t>
            </w:r>
            <w:r w:rsidRPr="00CA1E5A">
              <w:rPr>
                <w:rFonts w:ascii="Times New Roman" w:hAnsi="Times New Roman" w:cs="Times New Roman"/>
                <w:spacing w:val="1"/>
                <w:kern w:val="0"/>
                <w:sz w:val="24"/>
              </w:rPr>
              <w:t xml:space="preserve">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1D5720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手位与律动</w:t>
            </w:r>
            <w:r w:rsidRPr="00CA1E5A">
              <w:rPr>
                <w:rFonts w:ascii="Times New Roman" w:hAnsi="Times New Roman" w:cs="Times New Roman"/>
                <w:spacing w:val="1"/>
                <w:kern w:val="0"/>
                <w:sz w:val="24"/>
              </w:rPr>
              <w:t xml:space="preserve">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4832C0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32</w:t>
            </w:r>
            <w:r w:rsidRPr="00CA1E5A">
              <w:rPr>
                <w:rFonts w:ascii="Times New Roman" w:hAnsi="Times New Roman" w:cs="Times New Roman"/>
                <w:spacing w:val="1"/>
                <w:kern w:val="0"/>
                <w:sz w:val="24"/>
              </w:rPr>
              <w:t>个基本手位、律动</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3C49E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EC0273"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D07DDA2" w14:textId="77777777" w:rsidTr="00173BF3">
        <w:trPr>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32618AC2" w14:textId="77777777" w:rsidR="00173BF3" w:rsidRPr="00CA1E5A" w:rsidRDefault="00173BF3" w:rsidP="00173BF3">
            <w:pPr>
              <w:widowControl/>
              <w:jc w:val="left"/>
              <w:rPr>
                <w:rFonts w:ascii="Times New Roman" w:hAnsi="Times New Roman" w:cs="Times New Roman"/>
                <w:spacing w:val="1"/>
                <w:kern w:val="0"/>
                <w:sz w:val="24"/>
              </w:rPr>
            </w:pPr>
          </w:p>
        </w:tc>
        <w:tc>
          <w:tcPr>
            <w:tcW w:w="2317" w:type="dxa"/>
            <w:tcBorders>
              <w:top w:val="outset" w:sz="6" w:space="0" w:color="auto"/>
              <w:left w:val="outset" w:sz="6" w:space="0" w:color="auto"/>
              <w:bottom w:val="outset" w:sz="6" w:space="0" w:color="auto"/>
              <w:right w:val="outset" w:sz="6" w:space="0" w:color="auto"/>
            </w:tcBorders>
            <w:vAlign w:val="center"/>
          </w:tcPr>
          <w:p w14:paraId="6314F4B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基本技术组合</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5FBF75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自编操</w:t>
            </w:r>
          </w:p>
        </w:tc>
        <w:tc>
          <w:tcPr>
            <w:tcW w:w="2295" w:type="dxa"/>
            <w:gridSpan w:val="2"/>
            <w:tcBorders>
              <w:top w:val="outset" w:sz="6" w:space="0" w:color="auto"/>
              <w:left w:val="outset" w:sz="6" w:space="0" w:color="auto"/>
              <w:bottom w:val="outset" w:sz="6" w:space="0" w:color="auto"/>
              <w:right w:val="outset" w:sz="6" w:space="0" w:color="auto"/>
            </w:tcBorders>
            <w:vAlign w:val="center"/>
          </w:tcPr>
          <w:p w14:paraId="1E4C20D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8</w:t>
            </w: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vAlign w:val="center"/>
          </w:tcPr>
          <w:p w14:paraId="6995A5D5" w14:textId="77777777" w:rsidR="00173BF3" w:rsidRPr="00CA1E5A" w:rsidRDefault="00173BF3" w:rsidP="00173BF3">
            <w:pPr>
              <w:widowControl/>
              <w:jc w:val="left"/>
              <w:rPr>
                <w:rFonts w:ascii="Times New Roman" w:hAnsi="Times New Roman" w:cs="Times New Roman"/>
                <w:spacing w:val="1"/>
                <w:kern w:val="0"/>
                <w:sz w:val="24"/>
              </w:rPr>
            </w:pPr>
          </w:p>
        </w:tc>
      </w:tr>
    </w:tbl>
    <w:p w14:paraId="21CE4FFE"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啦啦操</w:t>
      </w:r>
      <w:r w:rsidRPr="00CA1E5A">
        <w:rPr>
          <w:rFonts w:ascii="Times New Roman" w:eastAsia="黑体" w:hAnsi="Times New Roman" w:cs="Times New Roman"/>
          <w:sz w:val="28"/>
          <w:szCs w:val="28"/>
        </w:rPr>
        <w:t xml:space="preserve"> 1</w:t>
      </w:r>
    </w:p>
    <w:p w14:paraId="02DF895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54A4555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3F6B1E83"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B7E56A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通过啦啦操课程的学习，</w:t>
      </w:r>
      <w:r w:rsidRPr="00CA1E5A">
        <w:rPr>
          <w:rFonts w:ascii="Times New Roman" w:hAnsi="Times New Roman" w:cs="Times New Roman"/>
          <w:sz w:val="24"/>
        </w:rPr>
        <w:t>使学生能够了解啦啦操文化，掌握啦啦操运动的基本理论知识和技术特点。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08CE9D42"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7973B1FB"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667FF58C"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(26</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55FBF65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E274D5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基本手位、步伐。</w:t>
      </w:r>
    </w:p>
    <w:p w14:paraId="04CDD5C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身体姿态，表现力。</w:t>
      </w:r>
    </w:p>
    <w:p w14:paraId="678DD88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节拍与律动。</w:t>
      </w:r>
    </w:p>
    <w:p w14:paraId="47B797B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手臂发力与控制。</w:t>
      </w:r>
    </w:p>
    <w:p w14:paraId="694432E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踢腿。</w:t>
      </w:r>
    </w:p>
    <w:p w14:paraId="78629A1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两人配合</w:t>
      </w:r>
    </w:p>
    <w:p w14:paraId="79BD748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1.7</w:t>
      </w:r>
      <w:r w:rsidRPr="00CA1E5A">
        <w:rPr>
          <w:rFonts w:ascii="Times New Roman" w:hAnsi="Times New Roman" w:cs="Times New Roman"/>
          <w:sz w:val="24"/>
        </w:rPr>
        <w:t>啦啦操套路（一）。</w:t>
      </w:r>
    </w:p>
    <w:p w14:paraId="742D91D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：使学生掌握啦啦操基本技术要领，并能够熟练完成套路动作。</w:t>
      </w:r>
      <w:r w:rsidRPr="00CA1E5A">
        <w:rPr>
          <w:rFonts w:ascii="Times New Roman" w:hAnsi="Times New Roman" w:cs="Times New Roman"/>
          <w:sz w:val="24"/>
        </w:rPr>
        <w:t xml:space="preserve"> </w:t>
      </w:r>
    </w:p>
    <w:p w14:paraId="1341346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：发力与控制。</w:t>
      </w:r>
      <w:r w:rsidRPr="00CA1E5A">
        <w:rPr>
          <w:rFonts w:ascii="Times New Roman" w:hAnsi="Times New Roman" w:cs="Times New Roman"/>
          <w:sz w:val="24"/>
        </w:rPr>
        <w:t xml:space="preserve"> </w:t>
      </w:r>
    </w:p>
    <w:p w14:paraId="478550E1"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lastRenderedPageBreak/>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607C974F"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6C5AE2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速度素质、耐力素质、灵敏素质。</w:t>
      </w:r>
    </w:p>
    <w:p w14:paraId="08B7030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教学目的及要求：</w:t>
      </w:r>
      <w:r w:rsidRPr="00CA1E5A">
        <w:rPr>
          <w:rFonts w:ascii="Times New Roman" w:hAnsi="Times New Roman" w:cs="Times New Roman"/>
          <w:sz w:val="24"/>
        </w:rPr>
        <w:t>使学生掌握啦啦操运动需要的基本身体素质。</w:t>
      </w:r>
      <w:r w:rsidRPr="00CA1E5A">
        <w:rPr>
          <w:rFonts w:ascii="Times New Roman" w:hAnsi="Times New Roman" w:cs="Times New Roman"/>
          <w:sz w:val="24"/>
        </w:rPr>
        <w:t xml:space="preserve"> </w:t>
      </w:r>
    </w:p>
    <w:p w14:paraId="6FFD17B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：身体耐力、肌肉力量、柔韧性。</w:t>
      </w:r>
    </w:p>
    <w:p w14:paraId="5B8382F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p>
    <w:p w14:paraId="5F446CD6"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啦啦操</w:t>
      </w:r>
      <w:r w:rsidRPr="00CA1E5A">
        <w:rPr>
          <w:rFonts w:ascii="Times New Roman" w:eastAsia="黑体" w:hAnsi="Times New Roman" w:cs="Times New Roman"/>
          <w:sz w:val="28"/>
          <w:szCs w:val="28"/>
        </w:rPr>
        <w:t xml:space="preserve"> 2</w:t>
      </w:r>
    </w:p>
    <w:p w14:paraId="5F103A8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0CA2901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537E4833"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2EA4ACD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．通过啦啦操课程的学习，</w:t>
      </w:r>
      <w:r w:rsidRPr="00CA1E5A">
        <w:rPr>
          <w:rFonts w:ascii="Times New Roman" w:hAnsi="Times New Roman" w:cs="Times New Roman"/>
          <w:sz w:val="24"/>
        </w:rPr>
        <w:t>使学生能够了解啦啦操文化，掌握啦啦操运动的基本理论知识和技术特点。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7E866AB2"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05B82548"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【学习内容】</w:t>
      </w:r>
    </w:p>
    <w:p w14:paraId="047ADCF4"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(24</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787B2D0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87BE5E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基本手位、步伐。</w:t>
      </w:r>
    </w:p>
    <w:p w14:paraId="342E84F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身体姿态，表现力。</w:t>
      </w:r>
    </w:p>
    <w:p w14:paraId="77B0A3B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节拍与律动。</w:t>
      </w:r>
    </w:p>
    <w:p w14:paraId="4E8694F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手臂发力与控制。</w:t>
      </w:r>
    </w:p>
    <w:p w14:paraId="1C0D21E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踢腿。</w:t>
      </w:r>
    </w:p>
    <w:p w14:paraId="3EDA0C1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胸腰练习。</w:t>
      </w:r>
    </w:p>
    <w:p w14:paraId="4E0E5CD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1.7</w:t>
      </w:r>
      <w:r w:rsidRPr="00CA1E5A">
        <w:rPr>
          <w:rFonts w:ascii="Times New Roman" w:hAnsi="Times New Roman" w:cs="Times New Roman"/>
          <w:sz w:val="24"/>
        </w:rPr>
        <w:t>团队配合。</w:t>
      </w:r>
    </w:p>
    <w:p w14:paraId="180B99F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1.8</w:t>
      </w:r>
      <w:r w:rsidRPr="00CA1E5A">
        <w:rPr>
          <w:rFonts w:ascii="Times New Roman" w:hAnsi="Times New Roman" w:cs="Times New Roman"/>
          <w:sz w:val="24"/>
        </w:rPr>
        <w:t>啦啦操套路（二）。</w:t>
      </w:r>
    </w:p>
    <w:p w14:paraId="101D682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：使学生掌握啦啦操基本技术要领，并能够熟练完成套路动作。</w:t>
      </w:r>
      <w:r w:rsidRPr="00CA1E5A">
        <w:rPr>
          <w:rFonts w:ascii="Times New Roman" w:hAnsi="Times New Roman" w:cs="Times New Roman"/>
          <w:sz w:val="24"/>
        </w:rPr>
        <w:t xml:space="preserve"> </w:t>
      </w:r>
    </w:p>
    <w:p w14:paraId="5330689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：发力与控制，表现力。</w:t>
      </w:r>
    </w:p>
    <w:p w14:paraId="03296850"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编排实践（</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6693776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4258F9B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队形编排。</w:t>
      </w:r>
    </w:p>
    <w:p w14:paraId="6A71F5D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：使学生掌握啦啦操的基本方法。</w:t>
      </w:r>
      <w:r w:rsidRPr="00CA1E5A">
        <w:rPr>
          <w:rFonts w:ascii="Times New Roman" w:hAnsi="Times New Roman" w:cs="Times New Roman"/>
          <w:sz w:val="24"/>
        </w:rPr>
        <w:t xml:space="preserve"> </w:t>
      </w:r>
    </w:p>
    <w:p w14:paraId="30F22B8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：队形编排的灵活性、观赏性。</w:t>
      </w:r>
    </w:p>
    <w:p w14:paraId="557D9B42"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4EBA276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686F1B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《国家学生体质健康标准》实施说明</w:t>
      </w:r>
    </w:p>
    <w:p w14:paraId="11F2C1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《国家学生体质健康标准》测试评分表</w:t>
      </w:r>
    </w:p>
    <w:p w14:paraId="28E8FBAA"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0D0B8453"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0DE01648"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啦啦操</w:t>
      </w:r>
      <w:r w:rsidRPr="00CA1E5A">
        <w:rPr>
          <w:rFonts w:ascii="Times New Roman" w:eastAsia="黑体" w:hAnsi="Times New Roman" w:cs="Times New Roman"/>
          <w:sz w:val="28"/>
          <w:szCs w:val="28"/>
        </w:rPr>
        <w:t xml:space="preserve"> 3</w:t>
      </w:r>
    </w:p>
    <w:p w14:paraId="68C38F7C"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3164854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7858D61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31A3B8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．通过啦啦操课程的学习，</w:t>
      </w:r>
      <w:r w:rsidRPr="00CA1E5A">
        <w:rPr>
          <w:rFonts w:ascii="Times New Roman" w:hAnsi="Times New Roman" w:cs="Times New Roman"/>
          <w:sz w:val="24"/>
        </w:rPr>
        <w:t>使学生能够了解啦啦操文化，掌握啦啦操运动的基本理论知识和技术特点。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20695CD1"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051A8411"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654924E4"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(22</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421918D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7D9E98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基本手位、步伐。</w:t>
      </w:r>
    </w:p>
    <w:p w14:paraId="5DE0FDE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身体姿态，表现力。</w:t>
      </w:r>
    </w:p>
    <w:p w14:paraId="1B79EF5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节拍与律动。</w:t>
      </w:r>
    </w:p>
    <w:p w14:paraId="2FDFEE0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1.4</w:t>
      </w:r>
      <w:r w:rsidRPr="00CA1E5A">
        <w:rPr>
          <w:rFonts w:ascii="Times New Roman" w:hAnsi="Times New Roman" w:cs="Times New Roman"/>
          <w:sz w:val="24"/>
        </w:rPr>
        <w:t>手臂发力与控制。</w:t>
      </w:r>
    </w:p>
    <w:p w14:paraId="3CBBE52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踢腿。</w:t>
      </w:r>
    </w:p>
    <w:p w14:paraId="0F51E14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胸腰练习。</w:t>
      </w:r>
    </w:p>
    <w:p w14:paraId="533B524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1.7</w:t>
      </w:r>
      <w:r w:rsidRPr="00CA1E5A">
        <w:rPr>
          <w:rFonts w:ascii="Times New Roman" w:hAnsi="Times New Roman" w:cs="Times New Roman"/>
          <w:sz w:val="24"/>
        </w:rPr>
        <w:t>团队配合。</w:t>
      </w:r>
    </w:p>
    <w:p w14:paraId="25D05B9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1.8</w:t>
      </w:r>
      <w:r w:rsidRPr="00CA1E5A">
        <w:rPr>
          <w:rFonts w:ascii="Times New Roman" w:hAnsi="Times New Roman" w:cs="Times New Roman"/>
          <w:sz w:val="24"/>
        </w:rPr>
        <w:t>啦啦操套路（三）。</w:t>
      </w:r>
    </w:p>
    <w:p w14:paraId="4555811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1.9</w:t>
      </w:r>
      <w:r w:rsidRPr="00CA1E5A">
        <w:rPr>
          <w:rFonts w:ascii="Times New Roman" w:hAnsi="Times New Roman" w:cs="Times New Roman"/>
          <w:sz w:val="24"/>
        </w:rPr>
        <w:t>拓展练习。</w:t>
      </w:r>
    </w:p>
    <w:p w14:paraId="7C476BF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：使学生掌握啦啦操基本技术要领，并能够熟练完成套路动作。</w:t>
      </w:r>
      <w:r w:rsidRPr="00CA1E5A">
        <w:rPr>
          <w:rFonts w:ascii="Times New Roman" w:hAnsi="Times New Roman" w:cs="Times New Roman"/>
          <w:sz w:val="24"/>
        </w:rPr>
        <w:t xml:space="preserve"> </w:t>
      </w:r>
    </w:p>
    <w:p w14:paraId="5B0687B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：发力与控制，表现力与编排能力。</w:t>
      </w:r>
    </w:p>
    <w:p w14:paraId="2490C01C"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编排实践（</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6026C31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4A17502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动作与队形编排。</w:t>
      </w:r>
    </w:p>
    <w:p w14:paraId="7B6AB93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：使学生掌握啦啦操创编的基本方法。</w:t>
      </w:r>
      <w:r w:rsidRPr="00CA1E5A">
        <w:rPr>
          <w:rFonts w:ascii="Times New Roman" w:hAnsi="Times New Roman" w:cs="Times New Roman"/>
          <w:sz w:val="24"/>
        </w:rPr>
        <w:t xml:space="preserve"> </w:t>
      </w:r>
    </w:p>
    <w:p w14:paraId="4851478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：动作与队形编排的创造性、观赏性。</w:t>
      </w:r>
    </w:p>
    <w:p w14:paraId="7131F54F"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249CCDC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E8F7C0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速度素质、耐力素质、灵敏素质。</w:t>
      </w:r>
    </w:p>
    <w:p w14:paraId="5196C50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：使学生掌握啦啦操运动需要的基本身体素质。</w:t>
      </w:r>
      <w:r w:rsidRPr="00CA1E5A">
        <w:rPr>
          <w:rFonts w:ascii="Times New Roman" w:hAnsi="Times New Roman" w:cs="Times New Roman"/>
          <w:sz w:val="24"/>
        </w:rPr>
        <w:t xml:space="preserve"> </w:t>
      </w:r>
    </w:p>
    <w:p w14:paraId="20109FB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：身体耐力、肌肉力量、柔韧性。</w:t>
      </w:r>
    </w:p>
    <w:p w14:paraId="38CCF07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932317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05A178F5"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1EA9FBBD"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啦啦操运动的基本理论、基本知识和基本技能。</w:t>
      </w:r>
    </w:p>
    <w:p w14:paraId="7A2B45FE"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6929144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7FC2DD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5076FAC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考虑学生原有的理论知识和实践技术，在讲授教材及大纲要求的所有知识和技术的同时，重点讲授啦啦操基本技术、基本创编等部分，以达到理论联系实际，学以致用。</w:t>
      </w:r>
      <w:r w:rsidRPr="00CA1E5A">
        <w:rPr>
          <w:rFonts w:ascii="Times New Roman" w:hAnsi="Times New Roman" w:cs="Times New Roman"/>
          <w:spacing w:val="5"/>
          <w:kern w:val="0"/>
          <w:sz w:val="24"/>
        </w:rPr>
        <w:t xml:space="preserve"> </w:t>
      </w:r>
    </w:p>
    <w:p w14:paraId="7F7F792F"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在啦啦操基本技术学习的基础上，培养学生的组织能力。</w:t>
      </w:r>
      <w:r w:rsidRPr="00CA1E5A">
        <w:rPr>
          <w:rFonts w:ascii="Times New Roman" w:hAnsi="Times New Roman" w:cs="Times New Roman"/>
          <w:spacing w:val="5"/>
          <w:kern w:val="0"/>
          <w:sz w:val="24"/>
        </w:rPr>
        <w:t xml:space="preserve"> </w:t>
      </w:r>
    </w:p>
    <w:p w14:paraId="5858F88F"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684462C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228E94E2"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52F2701A"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39C372A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1A126F6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运用啦啦操基础课程</w:t>
      </w:r>
    </w:p>
    <w:p w14:paraId="50476F45"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5F84892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7A8E63E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439B5A6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39E6FD6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6D941AC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65D5282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3D7144FE"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47D680CB" w14:textId="77777777" w:rsidTr="00173BF3">
        <w:trPr>
          <w:trHeight w:val="660"/>
          <w:jc w:val="center"/>
        </w:trPr>
        <w:tc>
          <w:tcPr>
            <w:tcW w:w="3403" w:type="dxa"/>
            <w:vAlign w:val="center"/>
          </w:tcPr>
          <w:p w14:paraId="3D70974B"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2368FBFA"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0D977699"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06AD77B8"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22E1082D" w14:textId="77777777" w:rsidTr="00173BF3">
        <w:trPr>
          <w:trHeight w:val="514"/>
          <w:jc w:val="center"/>
        </w:trPr>
        <w:tc>
          <w:tcPr>
            <w:tcW w:w="3403" w:type="dxa"/>
            <w:vAlign w:val="center"/>
          </w:tcPr>
          <w:p w14:paraId="0B17D95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啦啦操</w:t>
            </w:r>
            <w:r w:rsidRPr="00CA1E5A">
              <w:rPr>
                <w:rFonts w:ascii="Times New Roman" w:hAnsi="Times New Roman" w:cs="Times New Roman"/>
                <w:sz w:val="24"/>
              </w:rPr>
              <w:t xml:space="preserve"> </w:t>
            </w:r>
          </w:p>
          <w:p w14:paraId="2CFABB06"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29E5A0C9"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w:t>
            </w:r>
            <w:r w:rsidRPr="00CA1E5A">
              <w:rPr>
                <w:rFonts w:ascii="Times New Roman" w:hAnsi="Times New Roman" w:cs="Times New Roman"/>
                <w:sz w:val="24"/>
              </w:rPr>
              <w:lastRenderedPageBreak/>
              <w:t>合作学习</w:t>
            </w:r>
          </w:p>
        </w:tc>
        <w:tc>
          <w:tcPr>
            <w:tcW w:w="1985" w:type="dxa"/>
            <w:vAlign w:val="center"/>
          </w:tcPr>
          <w:p w14:paraId="6955FD0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22DA119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4C04FFCA" w14:textId="77777777" w:rsidTr="00173BF3">
        <w:trPr>
          <w:trHeight w:val="90"/>
          <w:jc w:val="center"/>
        </w:trPr>
        <w:tc>
          <w:tcPr>
            <w:tcW w:w="3403" w:type="dxa"/>
            <w:vAlign w:val="center"/>
          </w:tcPr>
          <w:p w14:paraId="2E035CA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学习内容二</w:t>
            </w:r>
            <w:r w:rsidRPr="00CA1E5A">
              <w:rPr>
                <w:rFonts w:ascii="Times New Roman" w:hAnsi="Times New Roman" w:cs="Times New Roman"/>
                <w:sz w:val="24"/>
              </w:rPr>
              <w:t xml:space="preserve"> </w:t>
            </w:r>
            <w:r w:rsidRPr="00CA1E5A">
              <w:rPr>
                <w:rFonts w:ascii="Times New Roman" w:hAnsi="Times New Roman" w:cs="Times New Roman"/>
                <w:sz w:val="24"/>
              </w:rPr>
              <w:t>啦啦操</w:t>
            </w:r>
            <w:r w:rsidRPr="00CA1E5A">
              <w:rPr>
                <w:rFonts w:ascii="Times New Roman" w:hAnsi="Times New Roman" w:cs="Times New Roman"/>
                <w:sz w:val="24"/>
              </w:rPr>
              <w:t xml:space="preserve">1 </w:t>
            </w:r>
          </w:p>
          <w:p w14:paraId="52070069"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71A79262"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44A7BC6D"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1F480F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3105234" w14:textId="77777777" w:rsidTr="00173BF3">
        <w:trPr>
          <w:jc w:val="center"/>
        </w:trPr>
        <w:tc>
          <w:tcPr>
            <w:tcW w:w="3403" w:type="dxa"/>
            <w:vAlign w:val="center"/>
          </w:tcPr>
          <w:p w14:paraId="76D5C3B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啦啦操</w:t>
            </w:r>
            <w:r w:rsidRPr="00CA1E5A">
              <w:rPr>
                <w:rFonts w:ascii="Times New Roman" w:hAnsi="Times New Roman" w:cs="Times New Roman"/>
                <w:sz w:val="24"/>
              </w:rPr>
              <w:t xml:space="preserve"> 2</w:t>
            </w:r>
          </w:p>
          <w:p w14:paraId="01C253CC"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17156672"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2B07D2C6"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62DB89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28E878A7" w14:textId="77777777" w:rsidTr="00173BF3">
        <w:trPr>
          <w:jc w:val="center"/>
        </w:trPr>
        <w:tc>
          <w:tcPr>
            <w:tcW w:w="3403" w:type="dxa"/>
            <w:vAlign w:val="center"/>
          </w:tcPr>
          <w:p w14:paraId="242E4F5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啦啦操</w:t>
            </w:r>
            <w:r w:rsidRPr="00CA1E5A">
              <w:rPr>
                <w:rFonts w:ascii="Times New Roman" w:hAnsi="Times New Roman" w:cs="Times New Roman"/>
                <w:sz w:val="24"/>
              </w:rPr>
              <w:t xml:space="preserve"> 3</w:t>
            </w:r>
          </w:p>
          <w:p w14:paraId="1FA663CC"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4D4F5383"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7743B096"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ADA6F3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2C183C41" w14:textId="77777777" w:rsidTr="00173BF3">
        <w:trPr>
          <w:jc w:val="center"/>
        </w:trPr>
        <w:tc>
          <w:tcPr>
            <w:tcW w:w="8081" w:type="dxa"/>
            <w:gridSpan w:val="3"/>
            <w:vAlign w:val="center"/>
          </w:tcPr>
          <w:p w14:paraId="79696E04"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5CAE770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38CC49C1"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1036372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1771927D" w14:textId="77777777" w:rsidTr="00173BF3">
        <w:trPr>
          <w:trHeight w:val="515"/>
          <w:jc w:val="center"/>
        </w:trPr>
        <w:tc>
          <w:tcPr>
            <w:tcW w:w="1422" w:type="dxa"/>
          </w:tcPr>
          <w:p w14:paraId="0AEF667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1D3A575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62349CD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0C395A34" w14:textId="77777777" w:rsidTr="00173BF3">
        <w:trPr>
          <w:jc w:val="center"/>
        </w:trPr>
        <w:tc>
          <w:tcPr>
            <w:tcW w:w="1422" w:type="dxa"/>
            <w:vAlign w:val="center"/>
          </w:tcPr>
          <w:p w14:paraId="7B0D8997"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5164714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155B4BCD" w14:textId="77777777" w:rsidR="00173BF3" w:rsidRPr="00CA1E5A" w:rsidRDefault="00173BF3" w:rsidP="00173BF3">
            <w:pPr>
              <w:widowControl/>
              <w:jc w:val="left"/>
              <w:rPr>
                <w:rFonts w:ascii="Times New Roman" w:hAnsi="Times New Roman" w:cs="Times New Roman"/>
                <w:bCs/>
                <w:sz w:val="24"/>
              </w:rPr>
            </w:pPr>
          </w:p>
          <w:p w14:paraId="6A77AD1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3200EE75" w14:textId="77777777" w:rsidTr="00173BF3">
        <w:trPr>
          <w:jc w:val="center"/>
        </w:trPr>
        <w:tc>
          <w:tcPr>
            <w:tcW w:w="1422" w:type="dxa"/>
            <w:vAlign w:val="center"/>
          </w:tcPr>
          <w:p w14:paraId="0F462B80"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11FF803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11E709CA" w14:textId="77777777" w:rsidR="00173BF3" w:rsidRPr="00CA1E5A" w:rsidRDefault="00173BF3" w:rsidP="00173BF3">
            <w:pPr>
              <w:widowControl/>
              <w:jc w:val="left"/>
              <w:rPr>
                <w:rFonts w:ascii="Times New Roman" w:hAnsi="Times New Roman" w:cs="Times New Roman"/>
                <w:bCs/>
                <w:sz w:val="24"/>
              </w:rPr>
            </w:pPr>
          </w:p>
          <w:p w14:paraId="676F404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DD9B79D" w14:textId="77777777" w:rsidTr="00173BF3">
        <w:trPr>
          <w:jc w:val="center"/>
        </w:trPr>
        <w:tc>
          <w:tcPr>
            <w:tcW w:w="1422" w:type="dxa"/>
            <w:vAlign w:val="center"/>
          </w:tcPr>
          <w:p w14:paraId="68C8C71B"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798B576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啦啦操套路（一）</w:t>
            </w:r>
          </w:p>
        </w:tc>
        <w:tc>
          <w:tcPr>
            <w:tcW w:w="2542" w:type="dxa"/>
            <w:vAlign w:val="center"/>
          </w:tcPr>
          <w:p w14:paraId="71A43F1D" w14:textId="77777777" w:rsidR="00173BF3" w:rsidRPr="00CA1E5A" w:rsidRDefault="00173BF3" w:rsidP="00173BF3">
            <w:pPr>
              <w:widowControl/>
              <w:jc w:val="left"/>
              <w:rPr>
                <w:rFonts w:ascii="Times New Roman" w:hAnsi="Times New Roman" w:cs="Times New Roman"/>
                <w:bCs/>
                <w:sz w:val="24"/>
              </w:rPr>
            </w:pPr>
          </w:p>
          <w:p w14:paraId="451626C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4A6D855C" w14:textId="77777777" w:rsidTr="00173BF3">
        <w:trPr>
          <w:jc w:val="center"/>
        </w:trPr>
        <w:tc>
          <w:tcPr>
            <w:tcW w:w="1422" w:type="dxa"/>
            <w:vAlign w:val="center"/>
          </w:tcPr>
          <w:p w14:paraId="24660BC1"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79DDBF6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啦啦操套路（二）</w:t>
            </w:r>
          </w:p>
        </w:tc>
        <w:tc>
          <w:tcPr>
            <w:tcW w:w="2542" w:type="dxa"/>
            <w:vAlign w:val="center"/>
          </w:tcPr>
          <w:p w14:paraId="4B04DFE2"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150DB88C" w14:textId="77777777" w:rsidR="00173BF3" w:rsidRPr="00CA1E5A" w:rsidRDefault="00173BF3" w:rsidP="00173BF3">
            <w:pPr>
              <w:spacing w:line="440" w:lineRule="exact"/>
              <w:rPr>
                <w:rFonts w:ascii="Times New Roman" w:hAnsi="Times New Roman" w:cs="Times New Roman"/>
                <w:bCs/>
                <w:sz w:val="24"/>
              </w:rPr>
            </w:pPr>
          </w:p>
        </w:tc>
      </w:tr>
    </w:tbl>
    <w:p w14:paraId="66A2049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709723D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啦啦操课程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7145F8A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460A53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AADF4C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366E94A2" w14:textId="77777777" w:rsidTr="00173BF3">
        <w:trPr>
          <w:trHeight w:val="540"/>
          <w:jc w:val="center"/>
        </w:trPr>
        <w:tc>
          <w:tcPr>
            <w:tcW w:w="1422" w:type="dxa"/>
            <w:vMerge w:val="restart"/>
            <w:vAlign w:val="center"/>
          </w:tcPr>
          <w:p w14:paraId="6E948E65"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lastRenderedPageBreak/>
              <w:t>课程目标</w:t>
            </w:r>
          </w:p>
        </w:tc>
        <w:tc>
          <w:tcPr>
            <w:tcW w:w="6271" w:type="dxa"/>
            <w:gridSpan w:val="4"/>
            <w:vAlign w:val="center"/>
          </w:tcPr>
          <w:p w14:paraId="5427AE8D"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11604CCA"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39C340AF" w14:textId="77777777" w:rsidTr="00173BF3">
        <w:trPr>
          <w:trHeight w:val="578"/>
          <w:jc w:val="center"/>
        </w:trPr>
        <w:tc>
          <w:tcPr>
            <w:tcW w:w="1422" w:type="dxa"/>
            <w:vMerge/>
            <w:vAlign w:val="center"/>
          </w:tcPr>
          <w:p w14:paraId="4B48EDFB"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47DE9BF0"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4211134A"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241DD434"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27628BF6"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0AA01145"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2310096E" w14:textId="77777777" w:rsidTr="00173BF3">
        <w:trPr>
          <w:jc w:val="center"/>
        </w:trPr>
        <w:tc>
          <w:tcPr>
            <w:tcW w:w="1422" w:type="dxa"/>
            <w:vAlign w:val="center"/>
          </w:tcPr>
          <w:p w14:paraId="1295516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05603EAD"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5851220D"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3B943732"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4016574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341EF7A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4108FB43" w14:textId="77777777" w:rsidTr="00173BF3">
        <w:trPr>
          <w:jc w:val="center"/>
        </w:trPr>
        <w:tc>
          <w:tcPr>
            <w:tcW w:w="1422" w:type="dxa"/>
            <w:vAlign w:val="center"/>
          </w:tcPr>
          <w:p w14:paraId="39467E2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60636D8C"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616E6E9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6495BC25"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5F5FCC1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7925FA8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4DA7572F" w14:textId="77777777" w:rsidTr="00173BF3">
        <w:trPr>
          <w:jc w:val="center"/>
        </w:trPr>
        <w:tc>
          <w:tcPr>
            <w:tcW w:w="1422" w:type="dxa"/>
            <w:vAlign w:val="center"/>
          </w:tcPr>
          <w:p w14:paraId="109C1AA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4FB8107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635BEF0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58EEDFC6"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5F0B9A2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5B25A13C"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2EA3CD0E" w14:textId="77777777" w:rsidTr="00173BF3">
        <w:trPr>
          <w:jc w:val="center"/>
        </w:trPr>
        <w:tc>
          <w:tcPr>
            <w:tcW w:w="1422" w:type="dxa"/>
            <w:vAlign w:val="center"/>
          </w:tcPr>
          <w:p w14:paraId="27C87E7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51A9682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6B0CE1AD"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683A9751"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2ACBE6CD"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6B62214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5CFE5C57" w14:textId="77777777" w:rsidR="00173BF3" w:rsidRPr="00CA1E5A" w:rsidRDefault="00173BF3" w:rsidP="00173BF3">
      <w:pPr>
        <w:spacing w:line="440" w:lineRule="exact"/>
        <w:rPr>
          <w:rFonts w:ascii="Times New Roman" w:hAnsi="Times New Roman" w:cs="Times New Roman"/>
          <w:sz w:val="24"/>
        </w:rPr>
      </w:pPr>
    </w:p>
    <w:p w14:paraId="25294FAC" w14:textId="77777777" w:rsidR="00173BF3" w:rsidRPr="00CA1E5A" w:rsidRDefault="00173BF3" w:rsidP="00E47CDE">
      <w:pPr>
        <w:spacing w:beforeLines="50" w:before="156" w:afterLines="50" w:after="156" w:line="440" w:lineRule="exact"/>
        <w:ind w:firstLineChars="250" w:firstLine="700"/>
        <w:rPr>
          <w:rFonts w:ascii="Times New Roman" w:eastAsia="黑体" w:hAnsi="Times New Roman" w:cs="Times New Roman"/>
          <w:sz w:val="28"/>
          <w:szCs w:val="28"/>
        </w:rPr>
      </w:pPr>
      <w:bookmarkStart w:id="70" w:name="_Toc15792"/>
      <w:r w:rsidRPr="00CA1E5A">
        <w:rPr>
          <w:rFonts w:ascii="Times New Roman" w:eastAsia="黑体" w:hAnsi="Times New Roman" w:cs="Times New Roman"/>
          <w:sz w:val="28"/>
          <w:szCs w:val="28"/>
        </w:rPr>
        <w:t>五、成绩评定</w:t>
      </w:r>
      <w:bookmarkEnd w:id="70"/>
    </w:p>
    <w:p w14:paraId="3CE239B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4DCC550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32E7C97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01278EE1"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65A1024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6CE0AAD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0206F1FF"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5F7E68B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0F847E0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68E427A3"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13D18889"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686FADF5"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1F71871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615762B4"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707270D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lastRenderedPageBreak/>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715F3BE5"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6D89B9F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57AF7F8F"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02BD7A8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3A123DE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359264A9"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8DD648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1066032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492E76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2C408C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333C975B"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C2C661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E56324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2BD40CDD"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00FE34CF" w14:textId="77777777" w:rsidR="00173BF3" w:rsidRPr="00CA1E5A" w:rsidRDefault="00173BF3" w:rsidP="00173BF3">
            <w:pPr>
              <w:jc w:val="center"/>
              <w:rPr>
                <w:rFonts w:ascii="Times New Roman" w:hAnsi="Times New Roman" w:cs="Times New Roman"/>
                <w:b/>
                <w:sz w:val="24"/>
              </w:rPr>
            </w:pPr>
          </w:p>
        </w:tc>
      </w:tr>
      <w:tr w:rsidR="00173BF3" w:rsidRPr="00CA1E5A" w14:paraId="1726D662"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68753B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00A2F6F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06E970C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449805E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298F3F9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7FB219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844ED0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57462EC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3A7EB26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193FF2C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78818D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2EC44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C2CCA8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D61BA9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3FC0002A"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551471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A20D07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7EA24E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2C97345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503F29B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3D3303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EC6E9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5C5A5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601DB1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6123803E"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230574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3920E8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544E81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3F880B3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4E6006C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9FBB20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7E87DE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6D338AF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6D681E5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273803F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4F0FC2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C06214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5238B5E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4A84A5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4BFFA71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AFD860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B0ABBB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45CF3B4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A222C0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3023D23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9BAE19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6C764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903672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529819D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0A2023D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943D5D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A6FF88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649EB8F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82BF9E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5A44C039"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E0C873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1AB153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6B5A354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EBAAB2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371143A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A8F287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0F59C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44F51D1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0A6A9CE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587DD27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C5CFDF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687AB3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1DC06FE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7A92456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19EBE94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DFF184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E537D3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F67E0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24D48B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26943064"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A611D3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4AAB7BD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2FBA8FF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2330EA2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5EC0EB8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E112BB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3C6FEF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542F603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88B9AD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633B2BD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A193CD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53FDBE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1DE4C21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6BF64ED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2A70247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00E286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A2FF77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4D347A9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150238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04FB700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B3315F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1DF45F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4D8B809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BD0668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3D050AD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057EB015"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期末考试</w:t>
      </w:r>
    </w:p>
    <w:p w14:paraId="6835C96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通过考核检验啦啦操教学效果和学生掌握情况，让学生了解选项课内容和科学体育锻炼方式方法。</w:t>
      </w:r>
    </w:p>
    <w:p w14:paraId="727C61F6" w14:textId="77777777" w:rsidR="00173BF3" w:rsidRPr="00CA1E5A" w:rsidRDefault="00173BF3" w:rsidP="00173BF3">
      <w:pPr>
        <w:tabs>
          <w:tab w:val="center" w:pos="4153"/>
        </w:tabs>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啦啦操自编小组合</w:t>
      </w:r>
    </w:p>
    <w:p w14:paraId="28C709A3"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在音乐伴奏下，以小组形式进行测试</w:t>
      </w:r>
    </w:p>
    <w:p w14:paraId="76C9820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lastRenderedPageBreak/>
        <w:t>4.</w:t>
      </w:r>
      <w:r w:rsidRPr="00CA1E5A">
        <w:rPr>
          <w:rFonts w:ascii="Times New Roman" w:hAnsi="Times New Roman" w:cs="Times New Roman"/>
          <w:b/>
          <w:kern w:val="0"/>
          <w:sz w:val="24"/>
        </w:rPr>
        <w:t>成绩构成及分值：</w:t>
      </w:r>
    </w:p>
    <w:p w14:paraId="2B8D981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bCs/>
          <w:kern w:val="0"/>
          <w:sz w:val="24"/>
        </w:rPr>
        <w:t>4.1</w:t>
      </w:r>
      <w:r w:rsidRPr="00CA1E5A">
        <w:rPr>
          <w:rFonts w:ascii="Times New Roman" w:hAnsi="Times New Roman" w:cs="Times New Roman"/>
        </w:rPr>
        <w:t>.</w:t>
      </w:r>
      <w:r w:rsidRPr="00CA1E5A">
        <w:rPr>
          <w:rFonts w:ascii="Times New Roman" w:hAnsi="Times New Roman" w:cs="Times New Roman"/>
          <w:sz w:val="24"/>
        </w:rPr>
        <w:t>套路完成情况（</w:t>
      </w:r>
      <w:r w:rsidRPr="00CA1E5A">
        <w:rPr>
          <w:rFonts w:ascii="Times New Roman" w:hAnsi="Times New Roman" w:cs="Times New Roman"/>
        </w:rPr>
        <w:t>60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4.2</w:t>
      </w:r>
      <w:r w:rsidRPr="00CA1E5A">
        <w:rPr>
          <w:rFonts w:ascii="Times New Roman" w:hAnsi="Times New Roman" w:cs="Times New Roman"/>
          <w:sz w:val="24"/>
        </w:rPr>
        <w:t>基本形态（</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4.3</w:t>
      </w:r>
      <w:r w:rsidRPr="00CA1E5A">
        <w:rPr>
          <w:rFonts w:ascii="Times New Roman" w:hAnsi="Times New Roman" w:cs="Times New Roman"/>
          <w:sz w:val="24"/>
        </w:rPr>
        <w:t>表现力（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4.4</w:t>
      </w:r>
      <w:r w:rsidRPr="00CA1E5A">
        <w:rPr>
          <w:rFonts w:ascii="Times New Roman" w:hAnsi="Times New Roman" w:cs="Times New Roman"/>
          <w:sz w:val="24"/>
        </w:rPr>
        <w:t>乐感（</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4.5</w:t>
      </w:r>
      <w:r w:rsidRPr="00CA1E5A">
        <w:rPr>
          <w:rFonts w:ascii="Times New Roman" w:hAnsi="Times New Roman" w:cs="Times New Roman"/>
          <w:sz w:val="24"/>
        </w:rPr>
        <w:t>控制力（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），总分值为</w:t>
      </w:r>
      <w:r w:rsidRPr="00CA1E5A">
        <w:rPr>
          <w:rFonts w:ascii="Times New Roman" w:hAnsi="Times New Roman" w:cs="Times New Roman"/>
        </w:rPr>
        <w:t>100</w:t>
      </w:r>
      <w:r w:rsidRPr="00CA1E5A">
        <w:rPr>
          <w:rFonts w:ascii="Times New Roman" w:hAnsi="Times New Roman" w:cs="Times New Roman"/>
          <w:sz w:val="24"/>
        </w:rPr>
        <w:t>分。</w:t>
      </w:r>
    </w:p>
    <w:p w14:paraId="72106C84"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7B1FECB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rPr>
        <w:t>6</w:t>
      </w:r>
      <w:r w:rsidRPr="00CA1E5A">
        <w:rPr>
          <w:rFonts w:ascii="Times New Roman" w:hAnsi="Times New Roman" w:cs="Times New Roman"/>
          <w:sz w:val="24"/>
        </w:rPr>
        <w:t>档，分别为优、良、中、可、差。例：最高档</w:t>
      </w:r>
      <w:r w:rsidRPr="00CA1E5A">
        <w:rPr>
          <w:rFonts w:ascii="Times New Roman" w:hAnsi="Times New Roman" w:cs="Times New Roman"/>
          <w:sz w:val="24"/>
        </w:rPr>
        <w:t>A</w:t>
      </w:r>
      <w:r w:rsidRPr="00CA1E5A">
        <w:rPr>
          <w:rFonts w:ascii="Times New Roman" w:hAnsi="Times New Roman" w:cs="Times New Roman"/>
          <w:sz w:val="24"/>
        </w:rPr>
        <w:t>档分值打分范围为</w:t>
      </w:r>
      <w:r w:rsidRPr="00CA1E5A">
        <w:rPr>
          <w:rFonts w:ascii="Times New Roman" w:hAnsi="Times New Roman" w:cs="Times New Roman"/>
          <w:sz w:val="24"/>
        </w:rPr>
        <w:t>90-100</w:t>
      </w:r>
      <w:r w:rsidRPr="00CA1E5A">
        <w:rPr>
          <w:rFonts w:ascii="Times New Roman" w:hAnsi="Times New Roman" w:cs="Times New Roman"/>
          <w:sz w:val="24"/>
        </w:rPr>
        <w:t>。以此类推，</w:t>
      </w:r>
      <w:r w:rsidRPr="00CA1E5A">
        <w:rPr>
          <w:rFonts w:ascii="Times New Roman" w:hAnsi="Times New Roman" w:cs="Times New Roman"/>
          <w:sz w:val="24"/>
        </w:rPr>
        <w:t>E</w:t>
      </w:r>
      <w:r w:rsidRPr="00CA1E5A">
        <w:rPr>
          <w:rFonts w:ascii="Times New Roman" w:hAnsi="Times New Roman" w:cs="Times New Roman"/>
          <w:sz w:val="24"/>
        </w:rPr>
        <w:t>档打分范围</w:t>
      </w:r>
      <w:r w:rsidRPr="00CA1E5A">
        <w:rPr>
          <w:rFonts w:ascii="Times New Roman" w:hAnsi="Times New Roman" w:cs="Times New Roman"/>
          <w:sz w:val="24"/>
        </w:rPr>
        <w:t>0-59</w:t>
      </w:r>
      <w:r w:rsidRPr="00CA1E5A">
        <w:rPr>
          <w:rFonts w:ascii="Times New Roman" w:hAnsi="Times New Roman" w:cs="Times New Roman"/>
          <w:sz w:val="24"/>
        </w:rPr>
        <w:t>分，此项分值</w:t>
      </w:r>
      <w:r w:rsidRPr="00CA1E5A">
        <w:rPr>
          <w:rFonts w:ascii="Times New Roman" w:hAnsi="Times New Roman" w:cs="Times New Roman"/>
          <w:sz w:val="24"/>
        </w:rPr>
        <w:t>100</w:t>
      </w:r>
      <w:r w:rsidRPr="00CA1E5A">
        <w:rPr>
          <w:rFonts w:ascii="Times New Roman" w:hAnsi="Times New Roman" w:cs="Times New Roman"/>
          <w:sz w:val="24"/>
        </w:rPr>
        <w:t>分。（见表</w:t>
      </w:r>
      <w:r w:rsidRPr="00CA1E5A">
        <w:rPr>
          <w:rFonts w:ascii="Times New Roman" w:hAnsi="Times New Roman" w:cs="Times New Roman"/>
          <w:sz w:val="24"/>
        </w:rPr>
        <w:t>1</w:t>
      </w:r>
      <w:r w:rsidRPr="00CA1E5A">
        <w:rPr>
          <w:rFonts w:ascii="Times New Roman" w:hAnsi="Times New Roman" w:cs="Times New Roman"/>
          <w:sz w:val="24"/>
        </w:rPr>
        <w:t>）</w:t>
      </w:r>
    </w:p>
    <w:p w14:paraId="12C88CAF" w14:textId="77777777" w:rsidR="00173BF3" w:rsidRPr="00CA1E5A" w:rsidRDefault="00173BF3" w:rsidP="00173BF3">
      <w:pPr>
        <w:adjustRightInd w:val="0"/>
        <w:snapToGrid w:val="0"/>
        <w:spacing w:line="500" w:lineRule="exact"/>
        <w:ind w:firstLineChars="200" w:firstLine="482"/>
        <w:jc w:val="center"/>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1</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173BF3" w:rsidRPr="00CA1E5A" w14:paraId="5681B086" w14:textId="77777777" w:rsidTr="00173BF3">
        <w:trPr>
          <w:trHeight w:val="655"/>
        </w:trPr>
        <w:tc>
          <w:tcPr>
            <w:tcW w:w="2268" w:type="dxa"/>
            <w:tcBorders>
              <w:top w:val="single" w:sz="4" w:space="0" w:color="auto"/>
              <w:left w:val="single" w:sz="4" w:space="0" w:color="auto"/>
              <w:bottom w:val="single" w:sz="4" w:space="0" w:color="auto"/>
              <w:right w:val="single" w:sz="4" w:space="0" w:color="auto"/>
            </w:tcBorders>
          </w:tcPr>
          <w:p w14:paraId="32C9E094" w14:textId="77777777" w:rsidR="00173BF3" w:rsidRPr="00CA1E5A" w:rsidRDefault="00173BF3" w:rsidP="00173BF3">
            <w:pPr>
              <w:widowControl/>
              <w:spacing w:line="432" w:lineRule="auto"/>
              <w:jc w:val="center"/>
              <w:rPr>
                <w:rFonts w:ascii="Times New Roman" w:hAnsi="Times New Roman" w:cs="Times New Roman"/>
                <w:color w:val="FFFFFF"/>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75648" behindDoc="0" locked="0" layoutInCell="1" allowOverlap="1" wp14:anchorId="6392DC07" wp14:editId="140FE68B">
                      <wp:simplePos x="0" y="0"/>
                      <wp:positionH relativeFrom="column">
                        <wp:posOffset>-97790</wp:posOffset>
                      </wp:positionH>
                      <wp:positionV relativeFrom="paragraph">
                        <wp:posOffset>31750</wp:posOffset>
                      </wp:positionV>
                      <wp:extent cx="1432560" cy="638175"/>
                      <wp:effectExtent l="1905" t="4445" r="13335" b="5080"/>
                      <wp:wrapNone/>
                      <wp:docPr id="43" name="直接连接符 43"/>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43" o:spid="_x0000_s1026" style="position:absolute;left:0;text-align:left;z-index:251675648;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MqH&#10;I2jbAQAAkQMAAA4AAAAAAAAAAAAAAAAALgIAAGRycy9lMm9Eb2MueG1sUEsBAi0AFAAGAAgAAAAh&#10;AEn+ahjcAAAACQEAAA8AAAAAAAAAAAAAAAAANQQAAGRycy9kb3ducmV2LnhtbFBLBQYAAAAABAAE&#10;APMAAAA+BQ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rPr>
              <w:t xml:space="preserve">   </w:t>
            </w:r>
            <w:r w:rsidRPr="00CA1E5A">
              <w:rPr>
                <w:rFonts w:ascii="Times New Roman" w:hAnsi="Times New Roman" w:cs="Times New Roman"/>
                <w:kern w:val="0"/>
                <w:sz w:val="18"/>
                <w:szCs w:val="18"/>
              </w:rPr>
              <w:t xml:space="preserve"> </w:t>
            </w:r>
            <w:r w:rsidRPr="00CA1E5A">
              <w:rPr>
                <w:rFonts w:ascii="Times New Roman" w:hAnsi="Times New Roman" w:cs="Times New Roman"/>
                <w:kern w:val="0"/>
                <w:sz w:val="18"/>
                <w:szCs w:val="18"/>
              </w:rPr>
              <w:t>标准</w:t>
            </w:r>
            <w:r w:rsidRPr="00CA1E5A">
              <w:rPr>
                <w:rFonts w:ascii="Times New Roman" w:hAnsi="Times New Roman" w:cs="Times New Roman"/>
                <w:color w:val="FFFFFF"/>
                <w:sz w:val="24"/>
              </w:rPr>
              <w:t>容</w:t>
            </w:r>
          </w:p>
          <w:p w14:paraId="05B960CA"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33C2E2C0"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r>
      <w:tr w:rsidR="00173BF3" w:rsidRPr="00CA1E5A" w14:paraId="0317909E" w14:textId="77777777" w:rsidTr="00173BF3">
        <w:trPr>
          <w:cantSplit/>
        </w:trPr>
        <w:tc>
          <w:tcPr>
            <w:tcW w:w="2268" w:type="dxa"/>
            <w:vMerge w:val="restart"/>
            <w:tcBorders>
              <w:top w:val="single" w:sz="4" w:space="0" w:color="auto"/>
              <w:left w:val="single" w:sz="4" w:space="0" w:color="auto"/>
              <w:right w:val="single" w:sz="4" w:space="0" w:color="auto"/>
            </w:tcBorders>
            <w:vAlign w:val="center"/>
          </w:tcPr>
          <w:p w14:paraId="485DD72D" w14:textId="77777777" w:rsidR="00173BF3" w:rsidRPr="00CA1E5A" w:rsidRDefault="00173BF3" w:rsidP="00173BF3">
            <w:pPr>
              <w:widowControl/>
              <w:spacing w:line="432" w:lineRule="auto"/>
              <w:ind w:firstLineChars="300" w:firstLine="720"/>
              <w:rPr>
                <w:rFonts w:ascii="Times New Roman" w:hAnsi="Times New Roman" w:cs="Times New Roman"/>
              </w:rPr>
            </w:pPr>
            <w:r w:rsidRPr="00CA1E5A">
              <w:rPr>
                <w:rFonts w:ascii="Times New Roman" w:hAnsi="Times New Roman" w:cs="Times New Roman"/>
                <w:sz w:val="24"/>
              </w:rPr>
              <w:t>90—100</w:t>
            </w:r>
          </w:p>
          <w:p w14:paraId="5314B2A9" w14:textId="77777777" w:rsidR="00173BF3" w:rsidRPr="00CA1E5A" w:rsidRDefault="00173BF3" w:rsidP="00173BF3">
            <w:pPr>
              <w:widowControl/>
              <w:spacing w:line="432" w:lineRule="auto"/>
              <w:ind w:firstLineChars="300" w:firstLine="630"/>
              <w:rPr>
                <w:rFonts w:ascii="Times New Roman" w:hAnsi="Times New Roman" w:cs="Times New Roman"/>
              </w:rPr>
            </w:pPr>
          </w:p>
          <w:p w14:paraId="5C16EB03"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7642C853"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7B0C0A1D"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17ED0561"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6120" w:type="dxa"/>
            <w:tcBorders>
              <w:top w:val="single" w:sz="4" w:space="0" w:color="auto"/>
              <w:left w:val="single" w:sz="4" w:space="0" w:color="auto"/>
              <w:bottom w:val="single" w:sz="4" w:space="0" w:color="auto"/>
              <w:right w:val="single" w:sz="4" w:space="0" w:color="auto"/>
            </w:tcBorders>
          </w:tcPr>
          <w:p w14:paraId="7AF4240A"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动作标准，张弛有力，体态优美，富有感染力，节奏准确流畅的完成套路</w:t>
            </w:r>
          </w:p>
        </w:tc>
      </w:tr>
      <w:tr w:rsidR="00173BF3" w:rsidRPr="00CA1E5A" w14:paraId="24B2ED11" w14:textId="77777777" w:rsidTr="00173BF3">
        <w:trPr>
          <w:cantSplit/>
        </w:trPr>
        <w:tc>
          <w:tcPr>
            <w:tcW w:w="2268" w:type="dxa"/>
            <w:vMerge/>
            <w:tcBorders>
              <w:left w:val="single" w:sz="4" w:space="0" w:color="auto"/>
              <w:right w:val="single" w:sz="4" w:space="0" w:color="auto"/>
            </w:tcBorders>
            <w:vAlign w:val="center"/>
          </w:tcPr>
          <w:p w14:paraId="3A13AFFA"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052D49A"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能跟上节奏，较好的完成套路，</w:t>
            </w:r>
          </w:p>
        </w:tc>
      </w:tr>
      <w:tr w:rsidR="00173BF3" w:rsidRPr="00CA1E5A" w14:paraId="3F743FC1" w14:textId="77777777" w:rsidTr="00173BF3">
        <w:trPr>
          <w:cantSplit/>
        </w:trPr>
        <w:tc>
          <w:tcPr>
            <w:tcW w:w="2268" w:type="dxa"/>
            <w:vMerge/>
            <w:tcBorders>
              <w:left w:val="single" w:sz="4" w:space="0" w:color="auto"/>
              <w:right w:val="single" w:sz="4" w:space="0" w:color="auto"/>
            </w:tcBorders>
            <w:vAlign w:val="center"/>
          </w:tcPr>
          <w:p w14:paraId="7F3D65D6"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7178B993"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姿势一般，动作基本正确，节奏基本正确</w:t>
            </w:r>
          </w:p>
        </w:tc>
      </w:tr>
      <w:tr w:rsidR="00173BF3" w:rsidRPr="00CA1E5A" w14:paraId="1358150A" w14:textId="77777777" w:rsidTr="00173BF3">
        <w:trPr>
          <w:cantSplit/>
        </w:trPr>
        <w:tc>
          <w:tcPr>
            <w:tcW w:w="2268" w:type="dxa"/>
            <w:vMerge/>
            <w:tcBorders>
              <w:left w:val="single" w:sz="4" w:space="0" w:color="auto"/>
              <w:right w:val="single" w:sz="4" w:space="0" w:color="auto"/>
            </w:tcBorders>
            <w:vAlign w:val="center"/>
          </w:tcPr>
          <w:p w14:paraId="69BE929F"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F0BD0DA"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完成动作较吃力</w:t>
            </w:r>
          </w:p>
        </w:tc>
      </w:tr>
      <w:tr w:rsidR="00173BF3" w:rsidRPr="00CA1E5A" w14:paraId="49BFACC7" w14:textId="77777777" w:rsidTr="00173BF3">
        <w:trPr>
          <w:cantSplit/>
        </w:trPr>
        <w:tc>
          <w:tcPr>
            <w:tcW w:w="2268" w:type="dxa"/>
            <w:vMerge/>
            <w:tcBorders>
              <w:left w:val="single" w:sz="4" w:space="0" w:color="auto"/>
              <w:bottom w:val="single" w:sz="4" w:space="0" w:color="auto"/>
              <w:right w:val="single" w:sz="4" w:space="0" w:color="auto"/>
            </w:tcBorders>
            <w:vAlign w:val="center"/>
          </w:tcPr>
          <w:p w14:paraId="352BCBF1"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C3BB5F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动作僵硬，不协调，乐感差</w:t>
            </w:r>
          </w:p>
        </w:tc>
      </w:tr>
    </w:tbl>
    <w:p w14:paraId="59541A0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0A780A57"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3A31662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通过考核检验啦啦操技术教学效果和学生掌握情况，让学生了解选项课内容和科学体育锻炼方式方法。</w:t>
      </w:r>
    </w:p>
    <w:p w14:paraId="1427AE2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啦啦操套路（一）组合一</w:t>
      </w:r>
    </w:p>
    <w:p w14:paraId="51509715"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在音乐伴奏下，以小组形式进行测试</w:t>
      </w:r>
    </w:p>
    <w:p w14:paraId="1BC0F21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p>
    <w:p w14:paraId="5413768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bCs/>
          <w:kern w:val="0"/>
          <w:sz w:val="24"/>
        </w:rPr>
        <w:t>4.1</w:t>
      </w:r>
      <w:r w:rsidRPr="00CA1E5A">
        <w:rPr>
          <w:rFonts w:ascii="Times New Roman" w:hAnsi="Times New Roman" w:cs="Times New Roman"/>
        </w:rPr>
        <w:t>.</w:t>
      </w:r>
      <w:r w:rsidRPr="00CA1E5A">
        <w:rPr>
          <w:rFonts w:ascii="Times New Roman" w:hAnsi="Times New Roman" w:cs="Times New Roman"/>
          <w:sz w:val="24"/>
        </w:rPr>
        <w:t>套路完成情况（</w:t>
      </w:r>
      <w:r w:rsidRPr="00CA1E5A">
        <w:rPr>
          <w:rFonts w:ascii="Times New Roman" w:hAnsi="Times New Roman" w:cs="Times New Roman"/>
        </w:rPr>
        <w:t>60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4.2</w:t>
      </w:r>
      <w:r w:rsidRPr="00CA1E5A">
        <w:rPr>
          <w:rFonts w:ascii="Times New Roman" w:hAnsi="Times New Roman" w:cs="Times New Roman"/>
          <w:sz w:val="24"/>
        </w:rPr>
        <w:t>基本形态（</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4.3</w:t>
      </w:r>
      <w:r w:rsidRPr="00CA1E5A">
        <w:rPr>
          <w:rFonts w:ascii="Times New Roman" w:hAnsi="Times New Roman" w:cs="Times New Roman"/>
          <w:sz w:val="24"/>
        </w:rPr>
        <w:t>表现力（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4.4</w:t>
      </w:r>
      <w:r w:rsidRPr="00CA1E5A">
        <w:rPr>
          <w:rFonts w:ascii="Times New Roman" w:hAnsi="Times New Roman" w:cs="Times New Roman"/>
          <w:sz w:val="24"/>
        </w:rPr>
        <w:t>乐感（</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4.5</w:t>
      </w:r>
      <w:r w:rsidRPr="00CA1E5A">
        <w:rPr>
          <w:rFonts w:ascii="Times New Roman" w:hAnsi="Times New Roman" w:cs="Times New Roman"/>
          <w:sz w:val="24"/>
        </w:rPr>
        <w:t>控制力（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），总分值为</w:t>
      </w:r>
      <w:r w:rsidRPr="00CA1E5A">
        <w:rPr>
          <w:rFonts w:ascii="Times New Roman" w:hAnsi="Times New Roman" w:cs="Times New Roman"/>
        </w:rPr>
        <w:t>100</w:t>
      </w:r>
      <w:r w:rsidRPr="00CA1E5A">
        <w:rPr>
          <w:rFonts w:ascii="Times New Roman" w:hAnsi="Times New Roman" w:cs="Times New Roman"/>
          <w:sz w:val="24"/>
        </w:rPr>
        <w:t>分。</w:t>
      </w:r>
    </w:p>
    <w:p w14:paraId="09B6F8A8"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4B6DEFD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rPr>
        <w:t>6</w:t>
      </w:r>
      <w:r w:rsidRPr="00CA1E5A">
        <w:rPr>
          <w:rFonts w:ascii="Times New Roman" w:hAnsi="Times New Roman" w:cs="Times New Roman"/>
          <w:sz w:val="24"/>
        </w:rPr>
        <w:t>档，分别为优、良、中、可、差。例：最高档</w:t>
      </w:r>
      <w:r w:rsidRPr="00CA1E5A">
        <w:rPr>
          <w:rFonts w:ascii="Times New Roman" w:hAnsi="Times New Roman" w:cs="Times New Roman"/>
          <w:sz w:val="24"/>
        </w:rPr>
        <w:t>A</w:t>
      </w:r>
      <w:r w:rsidRPr="00CA1E5A">
        <w:rPr>
          <w:rFonts w:ascii="Times New Roman" w:hAnsi="Times New Roman" w:cs="Times New Roman"/>
          <w:sz w:val="24"/>
        </w:rPr>
        <w:t>档分值打分范围为</w:t>
      </w:r>
      <w:r w:rsidRPr="00CA1E5A">
        <w:rPr>
          <w:rFonts w:ascii="Times New Roman" w:hAnsi="Times New Roman" w:cs="Times New Roman"/>
          <w:sz w:val="24"/>
        </w:rPr>
        <w:t>90-100</w:t>
      </w:r>
      <w:r w:rsidRPr="00CA1E5A">
        <w:rPr>
          <w:rFonts w:ascii="Times New Roman" w:hAnsi="Times New Roman" w:cs="Times New Roman"/>
          <w:sz w:val="24"/>
        </w:rPr>
        <w:t>。以此类推，</w:t>
      </w:r>
      <w:r w:rsidRPr="00CA1E5A">
        <w:rPr>
          <w:rFonts w:ascii="Times New Roman" w:hAnsi="Times New Roman" w:cs="Times New Roman"/>
          <w:sz w:val="24"/>
        </w:rPr>
        <w:t>E</w:t>
      </w:r>
      <w:r w:rsidRPr="00CA1E5A">
        <w:rPr>
          <w:rFonts w:ascii="Times New Roman" w:hAnsi="Times New Roman" w:cs="Times New Roman"/>
          <w:sz w:val="24"/>
        </w:rPr>
        <w:t>档打分范围</w:t>
      </w:r>
      <w:r w:rsidRPr="00CA1E5A">
        <w:rPr>
          <w:rFonts w:ascii="Times New Roman" w:hAnsi="Times New Roman" w:cs="Times New Roman"/>
          <w:sz w:val="24"/>
        </w:rPr>
        <w:t>0-59</w:t>
      </w:r>
      <w:r w:rsidRPr="00CA1E5A">
        <w:rPr>
          <w:rFonts w:ascii="Times New Roman" w:hAnsi="Times New Roman" w:cs="Times New Roman"/>
          <w:sz w:val="24"/>
        </w:rPr>
        <w:t>分，此项分值</w:t>
      </w:r>
      <w:r w:rsidRPr="00CA1E5A">
        <w:rPr>
          <w:rFonts w:ascii="Times New Roman" w:hAnsi="Times New Roman" w:cs="Times New Roman"/>
          <w:sz w:val="24"/>
        </w:rPr>
        <w:t>100</w:t>
      </w:r>
      <w:r w:rsidRPr="00CA1E5A">
        <w:rPr>
          <w:rFonts w:ascii="Times New Roman" w:hAnsi="Times New Roman" w:cs="Times New Roman"/>
          <w:sz w:val="24"/>
        </w:rPr>
        <w:t>分。（见表</w:t>
      </w:r>
      <w:r w:rsidRPr="00CA1E5A">
        <w:rPr>
          <w:rFonts w:ascii="Times New Roman" w:hAnsi="Times New Roman" w:cs="Times New Roman"/>
          <w:sz w:val="24"/>
        </w:rPr>
        <w:t>1</w:t>
      </w:r>
      <w:r w:rsidRPr="00CA1E5A">
        <w:rPr>
          <w:rFonts w:ascii="Times New Roman" w:hAnsi="Times New Roman" w:cs="Times New Roman"/>
          <w:sz w:val="24"/>
        </w:rPr>
        <w:t>）</w:t>
      </w:r>
    </w:p>
    <w:p w14:paraId="5395F3E6" w14:textId="77777777" w:rsidR="00173BF3" w:rsidRPr="00CA1E5A" w:rsidRDefault="00173BF3" w:rsidP="00173BF3">
      <w:pPr>
        <w:tabs>
          <w:tab w:val="left" w:pos="1332"/>
        </w:tabs>
        <w:adjustRightInd w:val="0"/>
        <w:snapToGrid w:val="0"/>
        <w:spacing w:line="500" w:lineRule="exact"/>
        <w:rPr>
          <w:rFonts w:ascii="Times New Roman" w:hAnsi="Times New Roman" w:cs="Times New Roman"/>
          <w:b/>
          <w:sz w:val="32"/>
          <w:szCs w:val="32"/>
        </w:rPr>
      </w:pPr>
    </w:p>
    <w:p w14:paraId="3ABAA9A1" w14:textId="77777777" w:rsidR="00173BF3" w:rsidRPr="00CA1E5A" w:rsidRDefault="00173BF3" w:rsidP="00173BF3">
      <w:pPr>
        <w:tabs>
          <w:tab w:val="left" w:pos="1332"/>
        </w:tabs>
        <w:adjustRightInd w:val="0"/>
        <w:snapToGrid w:val="0"/>
        <w:spacing w:line="500" w:lineRule="exact"/>
        <w:rPr>
          <w:rFonts w:ascii="Times New Roman" w:hAnsi="Times New Roman" w:cs="Times New Roman"/>
          <w:b/>
          <w:sz w:val="32"/>
          <w:szCs w:val="32"/>
        </w:rPr>
      </w:pPr>
    </w:p>
    <w:p w14:paraId="260A4E9F" w14:textId="77777777" w:rsidR="00173BF3" w:rsidRPr="00CA1E5A" w:rsidRDefault="00173BF3" w:rsidP="00173BF3">
      <w:pPr>
        <w:tabs>
          <w:tab w:val="left" w:pos="1332"/>
        </w:tabs>
        <w:adjustRightInd w:val="0"/>
        <w:snapToGrid w:val="0"/>
        <w:spacing w:line="500" w:lineRule="exact"/>
        <w:rPr>
          <w:rFonts w:ascii="Times New Roman" w:hAnsi="Times New Roman" w:cs="Times New Roman"/>
          <w:b/>
          <w:sz w:val="32"/>
          <w:szCs w:val="32"/>
        </w:rPr>
      </w:pPr>
    </w:p>
    <w:p w14:paraId="7476E806" w14:textId="77777777" w:rsidR="00173BF3" w:rsidRPr="00CA1E5A" w:rsidRDefault="00173BF3" w:rsidP="00173BF3">
      <w:pPr>
        <w:adjustRightInd w:val="0"/>
        <w:snapToGrid w:val="0"/>
        <w:spacing w:line="500" w:lineRule="exact"/>
        <w:ind w:firstLineChars="200" w:firstLine="482"/>
        <w:jc w:val="center"/>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1</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173BF3" w:rsidRPr="00CA1E5A" w14:paraId="40FB9DA2" w14:textId="77777777" w:rsidTr="00173BF3">
        <w:trPr>
          <w:trHeight w:val="655"/>
        </w:trPr>
        <w:tc>
          <w:tcPr>
            <w:tcW w:w="2268" w:type="dxa"/>
            <w:tcBorders>
              <w:top w:val="single" w:sz="4" w:space="0" w:color="auto"/>
              <w:left w:val="single" w:sz="4" w:space="0" w:color="auto"/>
              <w:bottom w:val="single" w:sz="4" w:space="0" w:color="auto"/>
              <w:right w:val="single" w:sz="4" w:space="0" w:color="auto"/>
            </w:tcBorders>
          </w:tcPr>
          <w:p w14:paraId="10B02C36" w14:textId="77777777" w:rsidR="00173BF3" w:rsidRPr="00CA1E5A" w:rsidRDefault="00173BF3" w:rsidP="00173BF3">
            <w:pPr>
              <w:widowControl/>
              <w:spacing w:line="432" w:lineRule="auto"/>
              <w:jc w:val="center"/>
              <w:rPr>
                <w:rFonts w:ascii="Times New Roman" w:hAnsi="Times New Roman" w:cs="Times New Roman"/>
                <w:color w:val="FFFFFF"/>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76672" behindDoc="0" locked="0" layoutInCell="1" allowOverlap="1" wp14:anchorId="410C16DF" wp14:editId="07D64195">
                      <wp:simplePos x="0" y="0"/>
                      <wp:positionH relativeFrom="column">
                        <wp:posOffset>-97790</wp:posOffset>
                      </wp:positionH>
                      <wp:positionV relativeFrom="paragraph">
                        <wp:posOffset>31750</wp:posOffset>
                      </wp:positionV>
                      <wp:extent cx="1432560" cy="638175"/>
                      <wp:effectExtent l="1905" t="4445" r="13335" b="5080"/>
                      <wp:wrapNone/>
                      <wp:docPr id="24" name="直接连接符 24"/>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24" o:spid="_x0000_s1026" style="position:absolute;left:0;text-align:left;z-index:251676672;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rPr>
              <w:t xml:space="preserve">   </w:t>
            </w:r>
            <w:r w:rsidRPr="00CA1E5A">
              <w:rPr>
                <w:rFonts w:ascii="Times New Roman" w:hAnsi="Times New Roman" w:cs="Times New Roman"/>
                <w:kern w:val="0"/>
                <w:sz w:val="18"/>
                <w:szCs w:val="18"/>
              </w:rPr>
              <w:t xml:space="preserve"> </w:t>
            </w:r>
            <w:r w:rsidRPr="00CA1E5A">
              <w:rPr>
                <w:rFonts w:ascii="Times New Roman" w:hAnsi="Times New Roman" w:cs="Times New Roman"/>
                <w:kern w:val="0"/>
                <w:sz w:val="18"/>
                <w:szCs w:val="18"/>
              </w:rPr>
              <w:t>标准</w:t>
            </w:r>
            <w:r w:rsidRPr="00CA1E5A">
              <w:rPr>
                <w:rFonts w:ascii="Times New Roman" w:hAnsi="Times New Roman" w:cs="Times New Roman"/>
                <w:color w:val="FFFFFF"/>
                <w:sz w:val="24"/>
              </w:rPr>
              <w:t>容</w:t>
            </w:r>
          </w:p>
          <w:p w14:paraId="519CDB06"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098B52FE"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r>
      <w:tr w:rsidR="00173BF3" w:rsidRPr="00CA1E5A" w14:paraId="40873750" w14:textId="77777777" w:rsidTr="00173BF3">
        <w:trPr>
          <w:cantSplit/>
        </w:trPr>
        <w:tc>
          <w:tcPr>
            <w:tcW w:w="2268" w:type="dxa"/>
            <w:vMerge w:val="restart"/>
            <w:tcBorders>
              <w:top w:val="single" w:sz="4" w:space="0" w:color="auto"/>
              <w:left w:val="single" w:sz="4" w:space="0" w:color="auto"/>
              <w:right w:val="single" w:sz="4" w:space="0" w:color="auto"/>
            </w:tcBorders>
            <w:vAlign w:val="center"/>
          </w:tcPr>
          <w:p w14:paraId="0FDB3502" w14:textId="77777777" w:rsidR="00173BF3" w:rsidRPr="00CA1E5A" w:rsidRDefault="00173BF3" w:rsidP="00173BF3">
            <w:pPr>
              <w:widowControl/>
              <w:spacing w:line="432" w:lineRule="auto"/>
              <w:ind w:firstLineChars="300" w:firstLine="720"/>
              <w:rPr>
                <w:rFonts w:ascii="Times New Roman" w:hAnsi="Times New Roman" w:cs="Times New Roman"/>
              </w:rPr>
            </w:pPr>
            <w:r w:rsidRPr="00CA1E5A">
              <w:rPr>
                <w:rFonts w:ascii="Times New Roman" w:hAnsi="Times New Roman" w:cs="Times New Roman"/>
                <w:sz w:val="24"/>
              </w:rPr>
              <w:t>90—100</w:t>
            </w:r>
          </w:p>
          <w:p w14:paraId="678D4971" w14:textId="77777777" w:rsidR="00173BF3" w:rsidRPr="00CA1E5A" w:rsidRDefault="00173BF3" w:rsidP="00173BF3">
            <w:pPr>
              <w:widowControl/>
              <w:spacing w:line="432" w:lineRule="auto"/>
              <w:ind w:firstLineChars="300" w:firstLine="630"/>
              <w:rPr>
                <w:rFonts w:ascii="Times New Roman" w:hAnsi="Times New Roman" w:cs="Times New Roman"/>
              </w:rPr>
            </w:pPr>
          </w:p>
          <w:p w14:paraId="32476B56"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78EDA2AC"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4F8697E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797F00BD"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6120" w:type="dxa"/>
            <w:tcBorders>
              <w:top w:val="single" w:sz="4" w:space="0" w:color="auto"/>
              <w:left w:val="single" w:sz="4" w:space="0" w:color="auto"/>
              <w:bottom w:val="single" w:sz="4" w:space="0" w:color="auto"/>
              <w:right w:val="single" w:sz="4" w:space="0" w:color="auto"/>
            </w:tcBorders>
          </w:tcPr>
          <w:p w14:paraId="184C41DB"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动作标准，张弛有力，体态优美，富有感染力，节奏准确流畅的完成套路</w:t>
            </w:r>
          </w:p>
        </w:tc>
      </w:tr>
      <w:tr w:rsidR="00173BF3" w:rsidRPr="00CA1E5A" w14:paraId="4D7BE75C" w14:textId="77777777" w:rsidTr="00173BF3">
        <w:trPr>
          <w:cantSplit/>
        </w:trPr>
        <w:tc>
          <w:tcPr>
            <w:tcW w:w="2268" w:type="dxa"/>
            <w:vMerge/>
            <w:tcBorders>
              <w:left w:val="single" w:sz="4" w:space="0" w:color="auto"/>
              <w:right w:val="single" w:sz="4" w:space="0" w:color="auto"/>
            </w:tcBorders>
            <w:vAlign w:val="center"/>
          </w:tcPr>
          <w:p w14:paraId="1E61E037"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BE363E4"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能跟上节奏，较好的完成套路，</w:t>
            </w:r>
          </w:p>
        </w:tc>
      </w:tr>
      <w:tr w:rsidR="00173BF3" w:rsidRPr="00CA1E5A" w14:paraId="2A5ED6FE" w14:textId="77777777" w:rsidTr="00173BF3">
        <w:trPr>
          <w:cantSplit/>
        </w:trPr>
        <w:tc>
          <w:tcPr>
            <w:tcW w:w="2268" w:type="dxa"/>
            <w:vMerge/>
            <w:tcBorders>
              <w:left w:val="single" w:sz="4" w:space="0" w:color="auto"/>
              <w:right w:val="single" w:sz="4" w:space="0" w:color="auto"/>
            </w:tcBorders>
            <w:vAlign w:val="center"/>
          </w:tcPr>
          <w:p w14:paraId="2567A3D8"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14054CC5"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姿势一般，动作基本正确，节奏基本正确</w:t>
            </w:r>
          </w:p>
        </w:tc>
      </w:tr>
      <w:tr w:rsidR="00173BF3" w:rsidRPr="00CA1E5A" w14:paraId="32492217" w14:textId="77777777" w:rsidTr="00173BF3">
        <w:trPr>
          <w:cantSplit/>
        </w:trPr>
        <w:tc>
          <w:tcPr>
            <w:tcW w:w="2268" w:type="dxa"/>
            <w:vMerge/>
            <w:tcBorders>
              <w:left w:val="single" w:sz="4" w:space="0" w:color="auto"/>
              <w:right w:val="single" w:sz="4" w:space="0" w:color="auto"/>
            </w:tcBorders>
            <w:vAlign w:val="center"/>
          </w:tcPr>
          <w:p w14:paraId="136A954F"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7AEEB2AA"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完成动作较吃力</w:t>
            </w:r>
          </w:p>
        </w:tc>
      </w:tr>
      <w:tr w:rsidR="00173BF3" w:rsidRPr="00CA1E5A" w14:paraId="4F014A56" w14:textId="77777777" w:rsidTr="00173BF3">
        <w:trPr>
          <w:cantSplit/>
        </w:trPr>
        <w:tc>
          <w:tcPr>
            <w:tcW w:w="2268" w:type="dxa"/>
            <w:vMerge/>
            <w:tcBorders>
              <w:left w:val="single" w:sz="4" w:space="0" w:color="auto"/>
              <w:bottom w:val="single" w:sz="4" w:space="0" w:color="auto"/>
              <w:right w:val="single" w:sz="4" w:space="0" w:color="auto"/>
            </w:tcBorders>
            <w:vAlign w:val="center"/>
          </w:tcPr>
          <w:p w14:paraId="3AAD8946"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E780FC2"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动作僵硬，不协调，乐感差</w:t>
            </w:r>
          </w:p>
        </w:tc>
      </w:tr>
    </w:tbl>
    <w:p w14:paraId="7F8D9C4E"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76B25F1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通过考核检验啦啦操技术教学效果和学生掌握情况，让学生了解选项课内容和科学体育锻炼方式方法。</w:t>
      </w:r>
    </w:p>
    <w:p w14:paraId="33F6A77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啦啦操套路（一）</w:t>
      </w:r>
    </w:p>
    <w:p w14:paraId="18840775"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在音乐伴奏下，以小组形式进行测试</w:t>
      </w:r>
    </w:p>
    <w:p w14:paraId="1C1ECAF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p>
    <w:p w14:paraId="645CB60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bCs/>
          <w:kern w:val="0"/>
          <w:sz w:val="24"/>
        </w:rPr>
        <w:t>4.1</w:t>
      </w:r>
      <w:r w:rsidRPr="00CA1E5A">
        <w:rPr>
          <w:rFonts w:ascii="Times New Roman" w:hAnsi="Times New Roman" w:cs="Times New Roman"/>
        </w:rPr>
        <w:t>.</w:t>
      </w:r>
      <w:r w:rsidRPr="00CA1E5A">
        <w:rPr>
          <w:rFonts w:ascii="Times New Roman" w:hAnsi="Times New Roman" w:cs="Times New Roman"/>
          <w:sz w:val="24"/>
        </w:rPr>
        <w:t>套路完成情况（</w:t>
      </w:r>
      <w:r w:rsidRPr="00CA1E5A">
        <w:rPr>
          <w:rFonts w:ascii="Times New Roman" w:hAnsi="Times New Roman" w:cs="Times New Roman"/>
        </w:rPr>
        <w:t>60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4.2</w:t>
      </w:r>
      <w:r w:rsidRPr="00CA1E5A">
        <w:rPr>
          <w:rFonts w:ascii="Times New Roman" w:hAnsi="Times New Roman" w:cs="Times New Roman"/>
          <w:sz w:val="24"/>
        </w:rPr>
        <w:t>基本形态（</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4.3</w:t>
      </w:r>
      <w:r w:rsidRPr="00CA1E5A">
        <w:rPr>
          <w:rFonts w:ascii="Times New Roman" w:hAnsi="Times New Roman" w:cs="Times New Roman"/>
          <w:sz w:val="24"/>
        </w:rPr>
        <w:t>表现力（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4.4</w:t>
      </w:r>
      <w:r w:rsidRPr="00CA1E5A">
        <w:rPr>
          <w:rFonts w:ascii="Times New Roman" w:hAnsi="Times New Roman" w:cs="Times New Roman"/>
          <w:sz w:val="24"/>
        </w:rPr>
        <w:t>乐感（</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4.5</w:t>
      </w:r>
      <w:r w:rsidRPr="00CA1E5A">
        <w:rPr>
          <w:rFonts w:ascii="Times New Roman" w:hAnsi="Times New Roman" w:cs="Times New Roman"/>
          <w:sz w:val="24"/>
        </w:rPr>
        <w:t>控制力（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），总分值为</w:t>
      </w:r>
      <w:r w:rsidRPr="00CA1E5A">
        <w:rPr>
          <w:rFonts w:ascii="Times New Roman" w:hAnsi="Times New Roman" w:cs="Times New Roman"/>
        </w:rPr>
        <w:t>100</w:t>
      </w:r>
      <w:r w:rsidRPr="00CA1E5A">
        <w:rPr>
          <w:rFonts w:ascii="Times New Roman" w:hAnsi="Times New Roman" w:cs="Times New Roman"/>
          <w:sz w:val="24"/>
        </w:rPr>
        <w:t>分。</w:t>
      </w:r>
    </w:p>
    <w:p w14:paraId="53BF0327"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61E8D13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rPr>
        <w:t>6</w:t>
      </w:r>
      <w:r w:rsidRPr="00CA1E5A">
        <w:rPr>
          <w:rFonts w:ascii="Times New Roman" w:hAnsi="Times New Roman" w:cs="Times New Roman"/>
          <w:sz w:val="24"/>
        </w:rPr>
        <w:t>档，分别为优、良、中、可、差。例：最高档</w:t>
      </w:r>
      <w:r w:rsidRPr="00CA1E5A">
        <w:rPr>
          <w:rFonts w:ascii="Times New Roman" w:hAnsi="Times New Roman" w:cs="Times New Roman"/>
          <w:sz w:val="24"/>
        </w:rPr>
        <w:t>A</w:t>
      </w:r>
      <w:r w:rsidRPr="00CA1E5A">
        <w:rPr>
          <w:rFonts w:ascii="Times New Roman" w:hAnsi="Times New Roman" w:cs="Times New Roman"/>
          <w:sz w:val="24"/>
        </w:rPr>
        <w:t>档分值打分范围为</w:t>
      </w:r>
      <w:r w:rsidRPr="00CA1E5A">
        <w:rPr>
          <w:rFonts w:ascii="Times New Roman" w:hAnsi="Times New Roman" w:cs="Times New Roman"/>
          <w:sz w:val="24"/>
        </w:rPr>
        <w:t>90-100</w:t>
      </w:r>
      <w:r w:rsidRPr="00CA1E5A">
        <w:rPr>
          <w:rFonts w:ascii="Times New Roman" w:hAnsi="Times New Roman" w:cs="Times New Roman"/>
          <w:sz w:val="24"/>
        </w:rPr>
        <w:t>。以此类推，</w:t>
      </w:r>
      <w:r w:rsidRPr="00CA1E5A">
        <w:rPr>
          <w:rFonts w:ascii="Times New Roman" w:hAnsi="Times New Roman" w:cs="Times New Roman"/>
          <w:sz w:val="24"/>
        </w:rPr>
        <w:t>E</w:t>
      </w:r>
      <w:r w:rsidRPr="00CA1E5A">
        <w:rPr>
          <w:rFonts w:ascii="Times New Roman" w:hAnsi="Times New Roman" w:cs="Times New Roman"/>
          <w:sz w:val="24"/>
        </w:rPr>
        <w:t>档打分范围</w:t>
      </w:r>
      <w:r w:rsidRPr="00CA1E5A">
        <w:rPr>
          <w:rFonts w:ascii="Times New Roman" w:hAnsi="Times New Roman" w:cs="Times New Roman"/>
          <w:sz w:val="24"/>
        </w:rPr>
        <w:t>0-59</w:t>
      </w:r>
      <w:r w:rsidRPr="00CA1E5A">
        <w:rPr>
          <w:rFonts w:ascii="Times New Roman" w:hAnsi="Times New Roman" w:cs="Times New Roman"/>
          <w:sz w:val="24"/>
        </w:rPr>
        <w:t>分，此项分值</w:t>
      </w:r>
      <w:r w:rsidRPr="00CA1E5A">
        <w:rPr>
          <w:rFonts w:ascii="Times New Roman" w:hAnsi="Times New Roman" w:cs="Times New Roman"/>
          <w:sz w:val="24"/>
        </w:rPr>
        <w:t>100</w:t>
      </w:r>
      <w:r w:rsidRPr="00CA1E5A">
        <w:rPr>
          <w:rFonts w:ascii="Times New Roman" w:hAnsi="Times New Roman" w:cs="Times New Roman"/>
          <w:sz w:val="24"/>
        </w:rPr>
        <w:lastRenderedPageBreak/>
        <w:t>分。（见表</w:t>
      </w:r>
      <w:r w:rsidRPr="00CA1E5A">
        <w:rPr>
          <w:rFonts w:ascii="Times New Roman" w:hAnsi="Times New Roman" w:cs="Times New Roman"/>
          <w:sz w:val="24"/>
        </w:rPr>
        <w:t>1</w:t>
      </w:r>
      <w:r w:rsidRPr="00CA1E5A">
        <w:rPr>
          <w:rFonts w:ascii="Times New Roman" w:hAnsi="Times New Roman" w:cs="Times New Roman"/>
          <w:sz w:val="24"/>
        </w:rPr>
        <w:t>）</w:t>
      </w:r>
    </w:p>
    <w:p w14:paraId="3BB0552C" w14:textId="77777777" w:rsidR="00173BF3" w:rsidRPr="00CA1E5A" w:rsidRDefault="00173BF3" w:rsidP="00173BF3">
      <w:pPr>
        <w:adjustRightInd w:val="0"/>
        <w:snapToGrid w:val="0"/>
        <w:spacing w:line="500" w:lineRule="exact"/>
        <w:ind w:firstLineChars="1045" w:firstLine="2518"/>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1</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173BF3" w:rsidRPr="00CA1E5A" w14:paraId="32C84391" w14:textId="77777777" w:rsidTr="00173BF3">
        <w:trPr>
          <w:trHeight w:val="655"/>
        </w:trPr>
        <w:tc>
          <w:tcPr>
            <w:tcW w:w="2268" w:type="dxa"/>
            <w:tcBorders>
              <w:top w:val="single" w:sz="4" w:space="0" w:color="auto"/>
              <w:left w:val="single" w:sz="4" w:space="0" w:color="auto"/>
              <w:bottom w:val="single" w:sz="4" w:space="0" w:color="auto"/>
              <w:right w:val="single" w:sz="4" w:space="0" w:color="auto"/>
            </w:tcBorders>
          </w:tcPr>
          <w:p w14:paraId="76C0596A" w14:textId="77777777" w:rsidR="00173BF3" w:rsidRPr="00CA1E5A" w:rsidRDefault="00173BF3" w:rsidP="00173BF3">
            <w:pPr>
              <w:widowControl/>
              <w:spacing w:line="432" w:lineRule="auto"/>
              <w:jc w:val="center"/>
              <w:rPr>
                <w:rFonts w:ascii="Times New Roman" w:hAnsi="Times New Roman" w:cs="Times New Roman"/>
                <w:color w:val="FFFFFF"/>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77696" behindDoc="0" locked="0" layoutInCell="1" allowOverlap="1" wp14:anchorId="419E9911" wp14:editId="7C62F3E5">
                      <wp:simplePos x="0" y="0"/>
                      <wp:positionH relativeFrom="column">
                        <wp:posOffset>-97790</wp:posOffset>
                      </wp:positionH>
                      <wp:positionV relativeFrom="paragraph">
                        <wp:posOffset>31750</wp:posOffset>
                      </wp:positionV>
                      <wp:extent cx="1432560" cy="638175"/>
                      <wp:effectExtent l="1905" t="4445" r="13335" b="5080"/>
                      <wp:wrapNone/>
                      <wp:docPr id="62" name="直接连接符 62"/>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62" o:spid="_x0000_s1026" style="position:absolute;left:0;text-align:left;z-index:251677696;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rPr>
              <w:t xml:space="preserve">   </w:t>
            </w:r>
            <w:r w:rsidRPr="00CA1E5A">
              <w:rPr>
                <w:rFonts w:ascii="Times New Roman" w:hAnsi="Times New Roman" w:cs="Times New Roman"/>
                <w:kern w:val="0"/>
                <w:sz w:val="18"/>
                <w:szCs w:val="18"/>
              </w:rPr>
              <w:t xml:space="preserve"> </w:t>
            </w:r>
            <w:r w:rsidRPr="00CA1E5A">
              <w:rPr>
                <w:rFonts w:ascii="Times New Roman" w:hAnsi="Times New Roman" w:cs="Times New Roman"/>
                <w:kern w:val="0"/>
                <w:sz w:val="18"/>
                <w:szCs w:val="18"/>
              </w:rPr>
              <w:t>标准</w:t>
            </w:r>
            <w:r w:rsidRPr="00CA1E5A">
              <w:rPr>
                <w:rFonts w:ascii="Times New Roman" w:hAnsi="Times New Roman" w:cs="Times New Roman"/>
                <w:color w:val="FFFFFF"/>
                <w:sz w:val="24"/>
              </w:rPr>
              <w:t>容</w:t>
            </w:r>
          </w:p>
          <w:p w14:paraId="4C332EF1"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629CC1EB"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r>
      <w:tr w:rsidR="00173BF3" w:rsidRPr="00CA1E5A" w14:paraId="3D903533" w14:textId="77777777" w:rsidTr="00173BF3">
        <w:trPr>
          <w:cantSplit/>
        </w:trPr>
        <w:tc>
          <w:tcPr>
            <w:tcW w:w="2268" w:type="dxa"/>
            <w:vMerge w:val="restart"/>
            <w:tcBorders>
              <w:top w:val="single" w:sz="4" w:space="0" w:color="auto"/>
              <w:left w:val="single" w:sz="4" w:space="0" w:color="auto"/>
              <w:right w:val="single" w:sz="4" w:space="0" w:color="auto"/>
            </w:tcBorders>
            <w:vAlign w:val="center"/>
          </w:tcPr>
          <w:p w14:paraId="47D4DA6E" w14:textId="77777777" w:rsidR="00173BF3" w:rsidRPr="00CA1E5A" w:rsidRDefault="00173BF3" w:rsidP="00173BF3">
            <w:pPr>
              <w:widowControl/>
              <w:spacing w:line="432" w:lineRule="auto"/>
              <w:ind w:firstLineChars="300" w:firstLine="720"/>
              <w:rPr>
                <w:rFonts w:ascii="Times New Roman" w:hAnsi="Times New Roman" w:cs="Times New Roman"/>
              </w:rPr>
            </w:pPr>
            <w:r w:rsidRPr="00CA1E5A">
              <w:rPr>
                <w:rFonts w:ascii="Times New Roman" w:hAnsi="Times New Roman" w:cs="Times New Roman"/>
                <w:sz w:val="24"/>
              </w:rPr>
              <w:t>90—100</w:t>
            </w:r>
          </w:p>
          <w:p w14:paraId="4BCC961C" w14:textId="77777777" w:rsidR="00173BF3" w:rsidRPr="00CA1E5A" w:rsidRDefault="00173BF3" w:rsidP="00173BF3">
            <w:pPr>
              <w:widowControl/>
              <w:spacing w:line="432" w:lineRule="auto"/>
              <w:ind w:firstLineChars="300" w:firstLine="630"/>
              <w:rPr>
                <w:rFonts w:ascii="Times New Roman" w:hAnsi="Times New Roman" w:cs="Times New Roman"/>
              </w:rPr>
            </w:pPr>
          </w:p>
          <w:p w14:paraId="02A79C73"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732986F2"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1B2AE156"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57136E8B"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6120" w:type="dxa"/>
            <w:tcBorders>
              <w:top w:val="single" w:sz="4" w:space="0" w:color="auto"/>
              <w:left w:val="single" w:sz="4" w:space="0" w:color="auto"/>
              <w:bottom w:val="single" w:sz="4" w:space="0" w:color="auto"/>
              <w:right w:val="single" w:sz="4" w:space="0" w:color="auto"/>
            </w:tcBorders>
          </w:tcPr>
          <w:p w14:paraId="1F849D38"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动作标准，张弛有力，体态优美，富有感染力，节奏准确流畅的完成套路</w:t>
            </w:r>
          </w:p>
        </w:tc>
      </w:tr>
      <w:tr w:rsidR="00173BF3" w:rsidRPr="00CA1E5A" w14:paraId="09CD26DC" w14:textId="77777777" w:rsidTr="00173BF3">
        <w:trPr>
          <w:cantSplit/>
        </w:trPr>
        <w:tc>
          <w:tcPr>
            <w:tcW w:w="2268" w:type="dxa"/>
            <w:vMerge/>
            <w:tcBorders>
              <w:left w:val="single" w:sz="4" w:space="0" w:color="auto"/>
              <w:right w:val="single" w:sz="4" w:space="0" w:color="auto"/>
            </w:tcBorders>
            <w:vAlign w:val="center"/>
          </w:tcPr>
          <w:p w14:paraId="6055C6C8"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5B7DE04"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能跟上节奏，较好的完成套路，</w:t>
            </w:r>
          </w:p>
        </w:tc>
      </w:tr>
      <w:tr w:rsidR="00173BF3" w:rsidRPr="00CA1E5A" w14:paraId="74B706C3" w14:textId="77777777" w:rsidTr="00173BF3">
        <w:trPr>
          <w:cantSplit/>
        </w:trPr>
        <w:tc>
          <w:tcPr>
            <w:tcW w:w="2268" w:type="dxa"/>
            <w:vMerge/>
            <w:tcBorders>
              <w:left w:val="single" w:sz="4" w:space="0" w:color="auto"/>
              <w:right w:val="single" w:sz="4" w:space="0" w:color="auto"/>
            </w:tcBorders>
            <w:vAlign w:val="center"/>
          </w:tcPr>
          <w:p w14:paraId="1E586C83"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4147A5F9"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姿势一般，动作基本正确，节奏基本正确</w:t>
            </w:r>
          </w:p>
        </w:tc>
      </w:tr>
      <w:tr w:rsidR="00173BF3" w:rsidRPr="00CA1E5A" w14:paraId="330A4C87" w14:textId="77777777" w:rsidTr="00173BF3">
        <w:trPr>
          <w:cantSplit/>
        </w:trPr>
        <w:tc>
          <w:tcPr>
            <w:tcW w:w="2268" w:type="dxa"/>
            <w:vMerge/>
            <w:tcBorders>
              <w:left w:val="single" w:sz="4" w:space="0" w:color="auto"/>
              <w:right w:val="single" w:sz="4" w:space="0" w:color="auto"/>
            </w:tcBorders>
            <w:vAlign w:val="center"/>
          </w:tcPr>
          <w:p w14:paraId="2C8B67B8"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7B16C18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完成动作较吃力</w:t>
            </w:r>
          </w:p>
        </w:tc>
      </w:tr>
      <w:tr w:rsidR="00173BF3" w:rsidRPr="00CA1E5A" w14:paraId="5A28C858" w14:textId="77777777" w:rsidTr="00173BF3">
        <w:trPr>
          <w:cantSplit/>
        </w:trPr>
        <w:tc>
          <w:tcPr>
            <w:tcW w:w="2268" w:type="dxa"/>
            <w:vMerge/>
            <w:tcBorders>
              <w:left w:val="single" w:sz="4" w:space="0" w:color="auto"/>
              <w:bottom w:val="single" w:sz="4" w:space="0" w:color="auto"/>
              <w:right w:val="single" w:sz="4" w:space="0" w:color="auto"/>
            </w:tcBorders>
            <w:vAlign w:val="center"/>
          </w:tcPr>
          <w:p w14:paraId="2D26A8A4"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F206E0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动作僵硬，不协调，乐感差</w:t>
            </w:r>
          </w:p>
        </w:tc>
      </w:tr>
    </w:tbl>
    <w:p w14:paraId="699AC9B5" w14:textId="77777777" w:rsidR="00173BF3" w:rsidRPr="00CA1E5A" w:rsidRDefault="00173BF3" w:rsidP="00173BF3">
      <w:pPr>
        <w:spacing w:beforeLines="50" w:before="156" w:afterLines="50" w:after="156" w:line="440" w:lineRule="exact"/>
        <w:ind w:firstLineChars="150" w:firstLine="420"/>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72391A9D"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13BEEE8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通过考核检验啦啦操技术教学效果和学生掌握情况，让学生了解选项课内容和科学体育锻炼方式方法。</w:t>
      </w:r>
    </w:p>
    <w:p w14:paraId="1ED15D5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啦啦操套路（二）组合一</w:t>
      </w:r>
    </w:p>
    <w:p w14:paraId="60F62067"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在音乐伴奏下，以小组形式进行测试</w:t>
      </w:r>
    </w:p>
    <w:p w14:paraId="5D45F4C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p>
    <w:p w14:paraId="5FCD06B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bCs/>
          <w:kern w:val="0"/>
          <w:sz w:val="24"/>
        </w:rPr>
        <w:t>4.1</w:t>
      </w:r>
      <w:r w:rsidRPr="00CA1E5A">
        <w:rPr>
          <w:rFonts w:ascii="Times New Roman" w:hAnsi="Times New Roman" w:cs="Times New Roman"/>
        </w:rPr>
        <w:t>.</w:t>
      </w:r>
      <w:r w:rsidRPr="00CA1E5A">
        <w:rPr>
          <w:rFonts w:ascii="Times New Roman" w:hAnsi="Times New Roman" w:cs="Times New Roman"/>
          <w:sz w:val="24"/>
        </w:rPr>
        <w:t>套路完成情况（</w:t>
      </w:r>
      <w:r w:rsidRPr="00CA1E5A">
        <w:rPr>
          <w:rFonts w:ascii="Times New Roman" w:hAnsi="Times New Roman" w:cs="Times New Roman"/>
        </w:rPr>
        <w:t>60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4.2</w:t>
      </w:r>
      <w:r w:rsidRPr="00CA1E5A">
        <w:rPr>
          <w:rFonts w:ascii="Times New Roman" w:hAnsi="Times New Roman" w:cs="Times New Roman"/>
          <w:sz w:val="24"/>
        </w:rPr>
        <w:t>基本形态（</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4.3</w:t>
      </w:r>
      <w:r w:rsidRPr="00CA1E5A">
        <w:rPr>
          <w:rFonts w:ascii="Times New Roman" w:hAnsi="Times New Roman" w:cs="Times New Roman"/>
          <w:sz w:val="24"/>
        </w:rPr>
        <w:t>表现力（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4.4</w:t>
      </w:r>
      <w:r w:rsidRPr="00CA1E5A">
        <w:rPr>
          <w:rFonts w:ascii="Times New Roman" w:hAnsi="Times New Roman" w:cs="Times New Roman"/>
          <w:sz w:val="24"/>
        </w:rPr>
        <w:t>乐感（</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4.5</w:t>
      </w:r>
      <w:r w:rsidRPr="00CA1E5A">
        <w:rPr>
          <w:rFonts w:ascii="Times New Roman" w:hAnsi="Times New Roman" w:cs="Times New Roman"/>
          <w:sz w:val="24"/>
        </w:rPr>
        <w:t>控制力（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），总分值为</w:t>
      </w:r>
      <w:r w:rsidRPr="00CA1E5A">
        <w:rPr>
          <w:rFonts w:ascii="Times New Roman" w:hAnsi="Times New Roman" w:cs="Times New Roman"/>
        </w:rPr>
        <w:t>100</w:t>
      </w:r>
      <w:r w:rsidRPr="00CA1E5A">
        <w:rPr>
          <w:rFonts w:ascii="Times New Roman" w:hAnsi="Times New Roman" w:cs="Times New Roman"/>
          <w:sz w:val="24"/>
        </w:rPr>
        <w:t>分。</w:t>
      </w:r>
    </w:p>
    <w:p w14:paraId="57881EDB"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1C14991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rPr>
        <w:t>6</w:t>
      </w:r>
      <w:r w:rsidRPr="00CA1E5A">
        <w:rPr>
          <w:rFonts w:ascii="Times New Roman" w:hAnsi="Times New Roman" w:cs="Times New Roman"/>
          <w:sz w:val="24"/>
        </w:rPr>
        <w:t>档，分别为优、良、中、可、差。例：最高档</w:t>
      </w:r>
      <w:r w:rsidRPr="00CA1E5A">
        <w:rPr>
          <w:rFonts w:ascii="Times New Roman" w:hAnsi="Times New Roman" w:cs="Times New Roman"/>
          <w:sz w:val="24"/>
        </w:rPr>
        <w:t>A</w:t>
      </w:r>
      <w:r w:rsidRPr="00CA1E5A">
        <w:rPr>
          <w:rFonts w:ascii="Times New Roman" w:hAnsi="Times New Roman" w:cs="Times New Roman"/>
          <w:sz w:val="24"/>
        </w:rPr>
        <w:t>档分值打分范围为</w:t>
      </w:r>
      <w:r w:rsidRPr="00CA1E5A">
        <w:rPr>
          <w:rFonts w:ascii="Times New Roman" w:hAnsi="Times New Roman" w:cs="Times New Roman"/>
          <w:sz w:val="24"/>
        </w:rPr>
        <w:t>90-100</w:t>
      </w:r>
      <w:r w:rsidRPr="00CA1E5A">
        <w:rPr>
          <w:rFonts w:ascii="Times New Roman" w:hAnsi="Times New Roman" w:cs="Times New Roman"/>
          <w:sz w:val="24"/>
        </w:rPr>
        <w:t>。以此类推，</w:t>
      </w:r>
      <w:r w:rsidRPr="00CA1E5A">
        <w:rPr>
          <w:rFonts w:ascii="Times New Roman" w:hAnsi="Times New Roman" w:cs="Times New Roman"/>
          <w:sz w:val="24"/>
        </w:rPr>
        <w:t>E</w:t>
      </w:r>
      <w:r w:rsidRPr="00CA1E5A">
        <w:rPr>
          <w:rFonts w:ascii="Times New Roman" w:hAnsi="Times New Roman" w:cs="Times New Roman"/>
          <w:sz w:val="24"/>
        </w:rPr>
        <w:t>档打分范围</w:t>
      </w:r>
      <w:r w:rsidRPr="00CA1E5A">
        <w:rPr>
          <w:rFonts w:ascii="Times New Roman" w:hAnsi="Times New Roman" w:cs="Times New Roman"/>
          <w:sz w:val="24"/>
        </w:rPr>
        <w:t>0-59</w:t>
      </w:r>
      <w:r w:rsidRPr="00CA1E5A">
        <w:rPr>
          <w:rFonts w:ascii="Times New Roman" w:hAnsi="Times New Roman" w:cs="Times New Roman"/>
          <w:sz w:val="24"/>
        </w:rPr>
        <w:t>分，此项分值</w:t>
      </w:r>
      <w:r w:rsidRPr="00CA1E5A">
        <w:rPr>
          <w:rFonts w:ascii="Times New Roman" w:hAnsi="Times New Roman" w:cs="Times New Roman"/>
          <w:sz w:val="24"/>
        </w:rPr>
        <w:t>100</w:t>
      </w:r>
      <w:r w:rsidRPr="00CA1E5A">
        <w:rPr>
          <w:rFonts w:ascii="Times New Roman" w:hAnsi="Times New Roman" w:cs="Times New Roman"/>
          <w:sz w:val="24"/>
        </w:rPr>
        <w:t>分。（见表</w:t>
      </w:r>
      <w:r w:rsidRPr="00CA1E5A">
        <w:rPr>
          <w:rFonts w:ascii="Times New Roman" w:hAnsi="Times New Roman" w:cs="Times New Roman"/>
          <w:sz w:val="24"/>
        </w:rPr>
        <w:t>1</w:t>
      </w:r>
      <w:r w:rsidRPr="00CA1E5A">
        <w:rPr>
          <w:rFonts w:ascii="Times New Roman" w:hAnsi="Times New Roman" w:cs="Times New Roman"/>
          <w:sz w:val="24"/>
        </w:rPr>
        <w:t>）</w:t>
      </w:r>
    </w:p>
    <w:p w14:paraId="5D42DA68" w14:textId="77777777" w:rsidR="00173BF3" w:rsidRPr="00CA1E5A" w:rsidRDefault="00173BF3" w:rsidP="00173BF3">
      <w:pPr>
        <w:adjustRightInd w:val="0"/>
        <w:snapToGrid w:val="0"/>
        <w:spacing w:line="500" w:lineRule="exact"/>
        <w:ind w:firstLineChars="200" w:firstLine="482"/>
        <w:jc w:val="center"/>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1</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173BF3" w:rsidRPr="00CA1E5A" w14:paraId="51A663CC" w14:textId="77777777" w:rsidTr="00173BF3">
        <w:trPr>
          <w:trHeight w:val="655"/>
        </w:trPr>
        <w:tc>
          <w:tcPr>
            <w:tcW w:w="2268" w:type="dxa"/>
            <w:tcBorders>
              <w:top w:val="single" w:sz="4" w:space="0" w:color="auto"/>
              <w:left w:val="single" w:sz="4" w:space="0" w:color="auto"/>
              <w:bottom w:val="single" w:sz="4" w:space="0" w:color="auto"/>
              <w:right w:val="single" w:sz="4" w:space="0" w:color="auto"/>
            </w:tcBorders>
          </w:tcPr>
          <w:p w14:paraId="68C19EB2" w14:textId="77777777" w:rsidR="00173BF3" w:rsidRPr="00CA1E5A" w:rsidRDefault="00173BF3" w:rsidP="00173BF3">
            <w:pPr>
              <w:widowControl/>
              <w:spacing w:line="432" w:lineRule="auto"/>
              <w:jc w:val="center"/>
              <w:rPr>
                <w:rFonts w:ascii="Times New Roman" w:hAnsi="Times New Roman" w:cs="Times New Roman"/>
                <w:color w:val="FFFFFF"/>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78720" behindDoc="0" locked="0" layoutInCell="1" allowOverlap="1" wp14:anchorId="7B338668" wp14:editId="02B84B7B">
                      <wp:simplePos x="0" y="0"/>
                      <wp:positionH relativeFrom="column">
                        <wp:posOffset>-97790</wp:posOffset>
                      </wp:positionH>
                      <wp:positionV relativeFrom="paragraph">
                        <wp:posOffset>31750</wp:posOffset>
                      </wp:positionV>
                      <wp:extent cx="1432560" cy="638175"/>
                      <wp:effectExtent l="1905" t="4445" r="13335" b="5080"/>
                      <wp:wrapNone/>
                      <wp:docPr id="34" name="直接连接符 34"/>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34" o:spid="_x0000_s1026" style="position:absolute;left:0;text-align:left;z-index:251678720;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NPg&#10;jIXbAQAAkQMAAA4AAAAAAAAAAAAAAAAALgIAAGRycy9lMm9Eb2MueG1sUEsBAi0AFAAGAAgAAAAh&#10;AEn+ahjcAAAACQEAAA8AAAAAAAAAAAAAAAAANQQAAGRycy9kb3ducmV2LnhtbFBLBQYAAAAABAAE&#10;APMAAAA+BQ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rPr>
              <w:t xml:space="preserve">   </w:t>
            </w:r>
            <w:r w:rsidRPr="00CA1E5A">
              <w:rPr>
                <w:rFonts w:ascii="Times New Roman" w:hAnsi="Times New Roman" w:cs="Times New Roman"/>
                <w:kern w:val="0"/>
                <w:sz w:val="18"/>
                <w:szCs w:val="18"/>
              </w:rPr>
              <w:t xml:space="preserve"> </w:t>
            </w:r>
            <w:r w:rsidRPr="00CA1E5A">
              <w:rPr>
                <w:rFonts w:ascii="Times New Roman" w:hAnsi="Times New Roman" w:cs="Times New Roman"/>
                <w:kern w:val="0"/>
                <w:sz w:val="18"/>
                <w:szCs w:val="18"/>
              </w:rPr>
              <w:t>标准</w:t>
            </w:r>
            <w:r w:rsidRPr="00CA1E5A">
              <w:rPr>
                <w:rFonts w:ascii="Times New Roman" w:hAnsi="Times New Roman" w:cs="Times New Roman"/>
                <w:color w:val="FFFFFF"/>
                <w:sz w:val="24"/>
              </w:rPr>
              <w:t>容</w:t>
            </w:r>
          </w:p>
          <w:p w14:paraId="66F2077A"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6E15B3FA"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r>
      <w:tr w:rsidR="00173BF3" w:rsidRPr="00CA1E5A" w14:paraId="483895E1" w14:textId="77777777" w:rsidTr="00173BF3">
        <w:trPr>
          <w:cantSplit/>
        </w:trPr>
        <w:tc>
          <w:tcPr>
            <w:tcW w:w="2268" w:type="dxa"/>
            <w:vMerge w:val="restart"/>
            <w:tcBorders>
              <w:top w:val="single" w:sz="4" w:space="0" w:color="auto"/>
              <w:left w:val="single" w:sz="4" w:space="0" w:color="auto"/>
              <w:right w:val="single" w:sz="4" w:space="0" w:color="auto"/>
            </w:tcBorders>
            <w:vAlign w:val="center"/>
          </w:tcPr>
          <w:p w14:paraId="774F6B30" w14:textId="77777777" w:rsidR="00173BF3" w:rsidRPr="00CA1E5A" w:rsidRDefault="00173BF3" w:rsidP="00173BF3">
            <w:pPr>
              <w:widowControl/>
              <w:spacing w:line="432" w:lineRule="auto"/>
              <w:ind w:firstLineChars="300" w:firstLine="720"/>
              <w:rPr>
                <w:rFonts w:ascii="Times New Roman" w:hAnsi="Times New Roman" w:cs="Times New Roman"/>
              </w:rPr>
            </w:pPr>
            <w:r w:rsidRPr="00CA1E5A">
              <w:rPr>
                <w:rFonts w:ascii="Times New Roman" w:hAnsi="Times New Roman" w:cs="Times New Roman"/>
                <w:sz w:val="24"/>
              </w:rPr>
              <w:lastRenderedPageBreak/>
              <w:t>90—100</w:t>
            </w:r>
          </w:p>
          <w:p w14:paraId="3CD007B9" w14:textId="77777777" w:rsidR="00173BF3" w:rsidRPr="00CA1E5A" w:rsidRDefault="00173BF3" w:rsidP="00173BF3">
            <w:pPr>
              <w:widowControl/>
              <w:spacing w:line="432" w:lineRule="auto"/>
              <w:ind w:firstLineChars="300" w:firstLine="630"/>
              <w:rPr>
                <w:rFonts w:ascii="Times New Roman" w:hAnsi="Times New Roman" w:cs="Times New Roman"/>
              </w:rPr>
            </w:pPr>
          </w:p>
          <w:p w14:paraId="13C524A5"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0D1B78A7"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71F066AC"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2E9FC3AE"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6120" w:type="dxa"/>
            <w:tcBorders>
              <w:top w:val="single" w:sz="4" w:space="0" w:color="auto"/>
              <w:left w:val="single" w:sz="4" w:space="0" w:color="auto"/>
              <w:bottom w:val="single" w:sz="4" w:space="0" w:color="auto"/>
              <w:right w:val="single" w:sz="4" w:space="0" w:color="auto"/>
            </w:tcBorders>
          </w:tcPr>
          <w:p w14:paraId="4222B2F7"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动作标准，张弛有力，体态优美，富有感染力，节奏准确流畅的完成套路</w:t>
            </w:r>
          </w:p>
        </w:tc>
      </w:tr>
      <w:tr w:rsidR="00173BF3" w:rsidRPr="00CA1E5A" w14:paraId="7477C82D" w14:textId="77777777" w:rsidTr="00173BF3">
        <w:trPr>
          <w:cantSplit/>
        </w:trPr>
        <w:tc>
          <w:tcPr>
            <w:tcW w:w="2268" w:type="dxa"/>
            <w:vMerge/>
            <w:tcBorders>
              <w:left w:val="single" w:sz="4" w:space="0" w:color="auto"/>
              <w:right w:val="single" w:sz="4" w:space="0" w:color="auto"/>
            </w:tcBorders>
            <w:vAlign w:val="center"/>
          </w:tcPr>
          <w:p w14:paraId="3DDAC503"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CC4C9A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能跟上节奏，较好的完成套路，</w:t>
            </w:r>
          </w:p>
        </w:tc>
      </w:tr>
      <w:tr w:rsidR="00173BF3" w:rsidRPr="00CA1E5A" w14:paraId="42D44301" w14:textId="77777777" w:rsidTr="00173BF3">
        <w:trPr>
          <w:cantSplit/>
        </w:trPr>
        <w:tc>
          <w:tcPr>
            <w:tcW w:w="2268" w:type="dxa"/>
            <w:vMerge/>
            <w:tcBorders>
              <w:left w:val="single" w:sz="4" w:space="0" w:color="auto"/>
              <w:right w:val="single" w:sz="4" w:space="0" w:color="auto"/>
            </w:tcBorders>
            <w:vAlign w:val="center"/>
          </w:tcPr>
          <w:p w14:paraId="32476A5F"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78C89A4C"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姿势一般，动作基本正确，节奏基本正确</w:t>
            </w:r>
          </w:p>
        </w:tc>
      </w:tr>
      <w:tr w:rsidR="00173BF3" w:rsidRPr="00CA1E5A" w14:paraId="45FAC5C5" w14:textId="77777777" w:rsidTr="00173BF3">
        <w:trPr>
          <w:cantSplit/>
        </w:trPr>
        <w:tc>
          <w:tcPr>
            <w:tcW w:w="2268" w:type="dxa"/>
            <w:vMerge/>
            <w:tcBorders>
              <w:left w:val="single" w:sz="4" w:space="0" w:color="auto"/>
              <w:right w:val="single" w:sz="4" w:space="0" w:color="auto"/>
            </w:tcBorders>
            <w:vAlign w:val="center"/>
          </w:tcPr>
          <w:p w14:paraId="641B5EB1"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90CAAA2"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完成动作较吃力</w:t>
            </w:r>
          </w:p>
        </w:tc>
      </w:tr>
      <w:tr w:rsidR="00173BF3" w:rsidRPr="00CA1E5A" w14:paraId="600002CA" w14:textId="77777777" w:rsidTr="00173BF3">
        <w:trPr>
          <w:cantSplit/>
        </w:trPr>
        <w:tc>
          <w:tcPr>
            <w:tcW w:w="2268" w:type="dxa"/>
            <w:vMerge/>
            <w:tcBorders>
              <w:left w:val="single" w:sz="4" w:space="0" w:color="auto"/>
              <w:bottom w:val="single" w:sz="4" w:space="0" w:color="auto"/>
              <w:right w:val="single" w:sz="4" w:space="0" w:color="auto"/>
            </w:tcBorders>
            <w:vAlign w:val="center"/>
          </w:tcPr>
          <w:p w14:paraId="4081E3E5"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2108D0D"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动作僵硬，不协调，乐感差</w:t>
            </w:r>
          </w:p>
        </w:tc>
      </w:tr>
    </w:tbl>
    <w:p w14:paraId="7B77DBC4" w14:textId="77777777" w:rsidR="00173BF3" w:rsidRPr="00CA1E5A" w:rsidRDefault="00173BF3" w:rsidP="00173BF3">
      <w:pPr>
        <w:autoSpaceDE w:val="0"/>
        <w:autoSpaceDN w:val="0"/>
        <w:adjustRightInd w:val="0"/>
        <w:snapToGrid w:val="0"/>
        <w:spacing w:line="500" w:lineRule="exact"/>
        <w:ind w:firstLineChars="1664" w:firstLine="4009"/>
        <w:rPr>
          <w:rFonts w:ascii="Times New Roman" w:hAnsi="Times New Roman" w:cs="Times New Roman"/>
          <w:b/>
          <w:kern w:val="0"/>
          <w:sz w:val="24"/>
        </w:rPr>
      </w:pPr>
      <w:r w:rsidRPr="00CA1E5A">
        <w:rPr>
          <w:rFonts w:ascii="Times New Roman" w:hAnsi="Times New Roman" w:cs="Times New Roman"/>
          <w:b/>
          <w:kern w:val="0"/>
          <w:sz w:val="24"/>
        </w:rPr>
        <w:t>期末考试</w:t>
      </w:r>
    </w:p>
    <w:p w14:paraId="4036ECFB"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通过考核检验啦啦操技术教学效果和学生掌握情况，让学生了解选项课内容和科学体育锻炼方式方法。</w:t>
      </w:r>
    </w:p>
    <w:p w14:paraId="162E3FE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啦啦操套路（二）。</w:t>
      </w:r>
    </w:p>
    <w:p w14:paraId="0756A89C"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在音乐伴奏下，以小组形式进行测试</w:t>
      </w:r>
    </w:p>
    <w:p w14:paraId="228F2FC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p>
    <w:p w14:paraId="6A28CD9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bCs/>
          <w:kern w:val="0"/>
          <w:sz w:val="24"/>
        </w:rPr>
        <w:t>4.1</w:t>
      </w:r>
      <w:r w:rsidRPr="00CA1E5A">
        <w:rPr>
          <w:rFonts w:ascii="Times New Roman" w:hAnsi="Times New Roman" w:cs="Times New Roman"/>
        </w:rPr>
        <w:t>.</w:t>
      </w:r>
      <w:r w:rsidRPr="00CA1E5A">
        <w:rPr>
          <w:rFonts w:ascii="Times New Roman" w:hAnsi="Times New Roman" w:cs="Times New Roman"/>
          <w:sz w:val="24"/>
        </w:rPr>
        <w:t>套路完成情况（</w:t>
      </w:r>
      <w:r w:rsidRPr="00CA1E5A">
        <w:rPr>
          <w:rFonts w:ascii="Times New Roman" w:hAnsi="Times New Roman" w:cs="Times New Roman"/>
        </w:rPr>
        <w:t>60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4.2</w:t>
      </w:r>
      <w:r w:rsidRPr="00CA1E5A">
        <w:rPr>
          <w:rFonts w:ascii="Times New Roman" w:hAnsi="Times New Roman" w:cs="Times New Roman"/>
          <w:sz w:val="24"/>
        </w:rPr>
        <w:t>基本形态（</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4.3</w:t>
      </w:r>
      <w:r w:rsidRPr="00CA1E5A">
        <w:rPr>
          <w:rFonts w:ascii="Times New Roman" w:hAnsi="Times New Roman" w:cs="Times New Roman"/>
          <w:sz w:val="24"/>
        </w:rPr>
        <w:t>表现力（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4.4</w:t>
      </w:r>
      <w:r w:rsidRPr="00CA1E5A">
        <w:rPr>
          <w:rFonts w:ascii="Times New Roman" w:hAnsi="Times New Roman" w:cs="Times New Roman"/>
          <w:sz w:val="24"/>
        </w:rPr>
        <w:t>乐感（</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4.5</w:t>
      </w:r>
      <w:r w:rsidRPr="00CA1E5A">
        <w:rPr>
          <w:rFonts w:ascii="Times New Roman" w:hAnsi="Times New Roman" w:cs="Times New Roman"/>
          <w:sz w:val="24"/>
        </w:rPr>
        <w:t>控制力（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），总分值为</w:t>
      </w:r>
      <w:r w:rsidRPr="00CA1E5A">
        <w:rPr>
          <w:rFonts w:ascii="Times New Roman" w:hAnsi="Times New Roman" w:cs="Times New Roman"/>
        </w:rPr>
        <w:t>100</w:t>
      </w:r>
      <w:r w:rsidRPr="00CA1E5A">
        <w:rPr>
          <w:rFonts w:ascii="Times New Roman" w:hAnsi="Times New Roman" w:cs="Times New Roman"/>
          <w:sz w:val="24"/>
        </w:rPr>
        <w:t>分。</w:t>
      </w:r>
    </w:p>
    <w:p w14:paraId="3A641410"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2C628D7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rPr>
        <w:t>6</w:t>
      </w:r>
      <w:r w:rsidRPr="00CA1E5A">
        <w:rPr>
          <w:rFonts w:ascii="Times New Roman" w:hAnsi="Times New Roman" w:cs="Times New Roman"/>
          <w:sz w:val="24"/>
        </w:rPr>
        <w:t>档，分别为优、良、中、可、差。例：最高档</w:t>
      </w:r>
      <w:r w:rsidRPr="00CA1E5A">
        <w:rPr>
          <w:rFonts w:ascii="Times New Roman" w:hAnsi="Times New Roman" w:cs="Times New Roman"/>
          <w:sz w:val="24"/>
        </w:rPr>
        <w:t>A</w:t>
      </w:r>
      <w:r w:rsidRPr="00CA1E5A">
        <w:rPr>
          <w:rFonts w:ascii="Times New Roman" w:hAnsi="Times New Roman" w:cs="Times New Roman"/>
          <w:sz w:val="24"/>
        </w:rPr>
        <w:t>档分值打分范围为</w:t>
      </w:r>
      <w:r w:rsidRPr="00CA1E5A">
        <w:rPr>
          <w:rFonts w:ascii="Times New Roman" w:hAnsi="Times New Roman" w:cs="Times New Roman"/>
          <w:sz w:val="24"/>
        </w:rPr>
        <w:t>90-100</w:t>
      </w:r>
      <w:r w:rsidRPr="00CA1E5A">
        <w:rPr>
          <w:rFonts w:ascii="Times New Roman" w:hAnsi="Times New Roman" w:cs="Times New Roman"/>
          <w:sz w:val="24"/>
        </w:rPr>
        <w:t>。以此类推，</w:t>
      </w:r>
      <w:r w:rsidRPr="00CA1E5A">
        <w:rPr>
          <w:rFonts w:ascii="Times New Roman" w:hAnsi="Times New Roman" w:cs="Times New Roman"/>
          <w:sz w:val="24"/>
        </w:rPr>
        <w:t>E</w:t>
      </w:r>
      <w:r w:rsidRPr="00CA1E5A">
        <w:rPr>
          <w:rFonts w:ascii="Times New Roman" w:hAnsi="Times New Roman" w:cs="Times New Roman"/>
          <w:sz w:val="24"/>
        </w:rPr>
        <w:t>档打分范围</w:t>
      </w:r>
      <w:r w:rsidRPr="00CA1E5A">
        <w:rPr>
          <w:rFonts w:ascii="Times New Roman" w:hAnsi="Times New Roman" w:cs="Times New Roman"/>
          <w:sz w:val="24"/>
        </w:rPr>
        <w:t>0-59</w:t>
      </w:r>
      <w:r w:rsidRPr="00CA1E5A">
        <w:rPr>
          <w:rFonts w:ascii="Times New Roman" w:hAnsi="Times New Roman" w:cs="Times New Roman"/>
          <w:sz w:val="24"/>
        </w:rPr>
        <w:t>分，此项分值</w:t>
      </w:r>
      <w:r w:rsidRPr="00CA1E5A">
        <w:rPr>
          <w:rFonts w:ascii="Times New Roman" w:hAnsi="Times New Roman" w:cs="Times New Roman"/>
          <w:sz w:val="24"/>
        </w:rPr>
        <w:t>100</w:t>
      </w:r>
      <w:r w:rsidRPr="00CA1E5A">
        <w:rPr>
          <w:rFonts w:ascii="Times New Roman" w:hAnsi="Times New Roman" w:cs="Times New Roman"/>
          <w:sz w:val="24"/>
        </w:rPr>
        <w:t>分。（见表</w:t>
      </w:r>
      <w:r w:rsidRPr="00CA1E5A">
        <w:rPr>
          <w:rFonts w:ascii="Times New Roman" w:hAnsi="Times New Roman" w:cs="Times New Roman"/>
          <w:sz w:val="24"/>
        </w:rPr>
        <w:t>1</w:t>
      </w:r>
      <w:r w:rsidRPr="00CA1E5A">
        <w:rPr>
          <w:rFonts w:ascii="Times New Roman" w:hAnsi="Times New Roman" w:cs="Times New Roman"/>
          <w:sz w:val="24"/>
        </w:rPr>
        <w:t>）</w:t>
      </w:r>
    </w:p>
    <w:p w14:paraId="5BD9FE66" w14:textId="77777777" w:rsidR="00173BF3" w:rsidRPr="00CA1E5A" w:rsidRDefault="00173BF3" w:rsidP="00173BF3">
      <w:pPr>
        <w:adjustRightInd w:val="0"/>
        <w:snapToGrid w:val="0"/>
        <w:spacing w:line="500" w:lineRule="exact"/>
        <w:ind w:firstLineChars="200" w:firstLine="482"/>
        <w:jc w:val="center"/>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1</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173BF3" w:rsidRPr="00CA1E5A" w14:paraId="3C14B75B" w14:textId="77777777" w:rsidTr="00173BF3">
        <w:trPr>
          <w:trHeight w:val="655"/>
        </w:trPr>
        <w:tc>
          <w:tcPr>
            <w:tcW w:w="2268" w:type="dxa"/>
            <w:tcBorders>
              <w:top w:val="single" w:sz="4" w:space="0" w:color="auto"/>
              <w:left w:val="single" w:sz="4" w:space="0" w:color="auto"/>
              <w:bottom w:val="single" w:sz="4" w:space="0" w:color="auto"/>
              <w:right w:val="single" w:sz="4" w:space="0" w:color="auto"/>
            </w:tcBorders>
          </w:tcPr>
          <w:p w14:paraId="550165AC" w14:textId="77777777" w:rsidR="00173BF3" w:rsidRPr="00CA1E5A" w:rsidRDefault="00173BF3" w:rsidP="00173BF3">
            <w:pPr>
              <w:widowControl/>
              <w:spacing w:line="432" w:lineRule="auto"/>
              <w:jc w:val="center"/>
              <w:rPr>
                <w:rFonts w:ascii="Times New Roman" w:hAnsi="Times New Roman" w:cs="Times New Roman"/>
                <w:color w:val="FFFFFF"/>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79744" behindDoc="0" locked="0" layoutInCell="1" allowOverlap="1" wp14:anchorId="73345F5C" wp14:editId="3B3B36AC">
                      <wp:simplePos x="0" y="0"/>
                      <wp:positionH relativeFrom="column">
                        <wp:posOffset>-97790</wp:posOffset>
                      </wp:positionH>
                      <wp:positionV relativeFrom="paragraph">
                        <wp:posOffset>31750</wp:posOffset>
                      </wp:positionV>
                      <wp:extent cx="1432560" cy="638175"/>
                      <wp:effectExtent l="1905" t="4445" r="13335" b="5080"/>
                      <wp:wrapNone/>
                      <wp:docPr id="35" name="直接连接符 35"/>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35" o:spid="_x0000_s1026" style="position:absolute;left:0;text-align:left;z-index:251679744;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rPr>
              <w:t xml:space="preserve">   </w:t>
            </w:r>
            <w:r w:rsidRPr="00CA1E5A">
              <w:rPr>
                <w:rFonts w:ascii="Times New Roman" w:hAnsi="Times New Roman" w:cs="Times New Roman"/>
                <w:kern w:val="0"/>
                <w:sz w:val="18"/>
                <w:szCs w:val="18"/>
              </w:rPr>
              <w:t xml:space="preserve"> </w:t>
            </w:r>
            <w:r w:rsidRPr="00CA1E5A">
              <w:rPr>
                <w:rFonts w:ascii="Times New Roman" w:hAnsi="Times New Roman" w:cs="Times New Roman"/>
                <w:kern w:val="0"/>
                <w:sz w:val="18"/>
                <w:szCs w:val="18"/>
              </w:rPr>
              <w:t>标准</w:t>
            </w:r>
            <w:r w:rsidRPr="00CA1E5A">
              <w:rPr>
                <w:rFonts w:ascii="Times New Roman" w:hAnsi="Times New Roman" w:cs="Times New Roman"/>
                <w:color w:val="FFFFFF"/>
                <w:sz w:val="24"/>
              </w:rPr>
              <w:t>容</w:t>
            </w:r>
          </w:p>
          <w:p w14:paraId="31A6506D"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54683060"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r>
      <w:tr w:rsidR="00173BF3" w:rsidRPr="00CA1E5A" w14:paraId="53CE8916" w14:textId="77777777" w:rsidTr="00173BF3">
        <w:trPr>
          <w:cantSplit/>
        </w:trPr>
        <w:tc>
          <w:tcPr>
            <w:tcW w:w="2268" w:type="dxa"/>
            <w:vMerge w:val="restart"/>
            <w:tcBorders>
              <w:top w:val="single" w:sz="4" w:space="0" w:color="auto"/>
              <w:left w:val="single" w:sz="4" w:space="0" w:color="auto"/>
              <w:right w:val="single" w:sz="4" w:space="0" w:color="auto"/>
            </w:tcBorders>
            <w:vAlign w:val="center"/>
          </w:tcPr>
          <w:p w14:paraId="01CAE7CB" w14:textId="77777777" w:rsidR="00173BF3" w:rsidRPr="00CA1E5A" w:rsidRDefault="00173BF3" w:rsidP="00173BF3">
            <w:pPr>
              <w:widowControl/>
              <w:spacing w:line="432" w:lineRule="auto"/>
              <w:ind w:firstLineChars="300" w:firstLine="720"/>
              <w:rPr>
                <w:rFonts w:ascii="Times New Roman" w:hAnsi="Times New Roman" w:cs="Times New Roman"/>
              </w:rPr>
            </w:pPr>
            <w:r w:rsidRPr="00CA1E5A">
              <w:rPr>
                <w:rFonts w:ascii="Times New Roman" w:hAnsi="Times New Roman" w:cs="Times New Roman"/>
                <w:sz w:val="24"/>
              </w:rPr>
              <w:t>90—100</w:t>
            </w:r>
          </w:p>
          <w:p w14:paraId="602B0008" w14:textId="77777777" w:rsidR="00173BF3" w:rsidRPr="00CA1E5A" w:rsidRDefault="00173BF3" w:rsidP="00173BF3">
            <w:pPr>
              <w:widowControl/>
              <w:spacing w:line="432" w:lineRule="auto"/>
              <w:ind w:firstLineChars="300" w:firstLine="630"/>
              <w:rPr>
                <w:rFonts w:ascii="Times New Roman" w:hAnsi="Times New Roman" w:cs="Times New Roman"/>
              </w:rPr>
            </w:pPr>
          </w:p>
          <w:p w14:paraId="6CAD0FF8"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464A7E8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32E3D36F"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6933287B"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lastRenderedPageBreak/>
              <w:t>60</w:t>
            </w:r>
            <w:r w:rsidRPr="00CA1E5A">
              <w:rPr>
                <w:rFonts w:ascii="Times New Roman" w:hAnsi="Times New Roman" w:cs="Times New Roman"/>
                <w:sz w:val="24"/>
              </w:rPr>
              <w:t>分以下</w:t>
            </w:r>
          </w:p>
        </w:tc>
        <w:tc>
          <w:tcPr>
            <w:tcW w:w="6120" w:type="dxa"/>
            <w:tcBorders>
              <w:top w:val="single" w:sz="4" w:space="0" w:color="auto"/>
              <w:left w:val="single" w:sz="4" w:space="0" w:color="auto"/>
              <w:bottom w:val="single" w:sz="4" w:space="0" w:color="auto"/>
              <w:right w:val="single" w:sz="4" w:space="0" w:color="auto"/>
            </w:tcBorders>
          </w:tcPr>
          <w:p w14:paraId="6AA4EABF"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lastRenderedPageBreak/>
              <w:t>动作标准，张弛有力，体态优美，富有感染力，节奏准确流畅的完成套路</w:t>
            </w:r>
          </w:p>
        </w:tc>
      </w:tr>
      <w:tr w:rsidR="00173BF3" w:rsidRPr="00CA1E5A" w14:paraId="746EE93E" w14:textId="77777777" w:rsidTr="00173BF3">
        <w:trPr>
          <w:cantSplit/>
        </w:trPr>
        <w:tc>
          <w:tcPr>
            <w:tcW w:w="2268" w:type="dxa"/>
            <w:vMerge/>
            <w:tcBorders>
              <w:left w:val="single" w:sz="4" w:space="0" w:color="auto"/>
              <w:right w:val="single" w:sz="4" w:space="0" w:color="auto"/>
            </w:tcBorders>
            <w:vAlign w:val="center"/>
          </w:tcPr>
          <w:p w14:paraId="356DF9D1"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715A52F"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能跟上节奏，较好的完成套路，</w:t>
            </w:r>
          </w:p>
        </w:tc>
      </w:tr>
      <w:tr w:rsidR="00173BF3" w:rsidRPr="00CA1E5A" w14:paraId="4E3D0D7C" w14:textId="77777777" w:rsidTr="00173BF3">
        <w:trPr>
          <w:cantSplit/>
        </w:trPr>
        <w:tc>
          <w:tcPr>
            <w:tcW w:w="2268" w:type="dxa"/>
            <w:vMerge/>
            <w:tcBorders>
              <w:left w:val="single" w:sz="4" w:space="0" w:color="auto"/>
              <w:right w:val="single" w:sz="4" w:space="0" w:color="auto"/>
            </w:tcBorders>
            <w:vAlign w:val="center"/>
          </w:tcPr>
          <w:p w14:paraId="5DF6E250"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354FB64"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姿势一般，动作基本正确，节奏基本正确</w:t>
            </w:r>
          </w:p>
        </w:tc>
      </w:tr>
      <w:tr w:rsidR="00173BF3" w:rsidRPr="00CA1E5A" w14:paraId="3DEFB3F3" w14:textId="77777777" w:rsidTr="00173BF3">
        <w:trPr>
          <w:cantSplit/>
        </w:trPr>
        <w:tc>
          <w:tcPr>
            <w:tcW w:w="2268" w:type="dxa"/>
            <w:vMerge/>
            <w:tcBorders>
              <w:left w:val="single" w:sz="4" w:space="0" w:color="auto"/>
              <w:right w:val="single" w:sz="4" w:space="0" w:color="auto"/>
            </w:tcBorders>
            <w:vAlign w:val="center"/>
          </w:tcPr>
          <w:p w14:paraId="173B25F1"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532B448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完成动作较吃力</w:t>
            </w:r>
          </w:p>
        </w:tc>
      </w:tr>
      <w:tr w:rsidR="00173BF3" w:rsidRPr="00CA1E5A" w14:paraId="3551CA97" w14:textId="77777777" w:rsidTr="00173BF3">
        <w:trPr>
          <w:cantSplit/>
        </w:trPr>
        <w:tc>
          <w:tcPr>
            <w:tcW w:w="2268" w:type="dxa"/>
            <w:vMerge/>
            <w:tcBorders>
              <w:left w:val="single" w:sz="4" w:space="0" w:color="auto"/>
              <w:bottom w:val="single" w:sz="4" w:space="0" w:color="auto"/>
              <w:right w:val="single" w:sz="4" w:space="0" w:color="auto"/>
            </w:tcBorders>
            <w:vAlign w:val="center"/>
          </w:tcPr>
          <w:p w14:paraId="2FD735C3"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E36546D"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动作僵硬，不协调，乐感差</w:t>
            </w:r>
          </w:p>
        </w:tc>
      </w:tr>
    </w:tbl>
    <w:p w14:paraId="1DD5D96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第四学期</w:t>
      </w:r>
    </w:p>
    <w:p w14:paraId="3001F007"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55620B7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通过考核检验技术啦啦操教学效果和学生掌握情况，让学生了解选项课内容和科学体育锻炼方式方法。</w:t>
      </w:r>
    </w:p>
    <w:p w14:paraId="2D5DD22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啦啦操套路（三）组合一</w:t>
      </w:r>
    </w:p>
    <w:p w14:paraId="035415C9"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在音乐伴奏下，以小组形式进行测试</w:t>
      </w:r>
    </w:p>
    <w:p w14:paraId="4BD47DE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p>
    <w:p w14:paraId="31EF2ED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bCs/>
          <w:kern w:val="0"/>
          <w:sz w:val="24"/>
        </w:rPr>
        <w:t>4.1</w:t>
      </w:r>
      <w:r w:rsidRPr="00CA1E5A">
        <w:rPr>
          <w:rFonts w:ascii="Times New Roman" w:hAnsi="Times New Roman" w:cs="Times New Roman"/>
        </w:rPr>
        <w:t>.</w:t>
      </w:r>
      <w:r w:rsidRPr="00CA1E5A">
        <w:rPr>
          <w:rFonts w:ascii="Times New Roman" w:hAnsi="Times New Roman" w:cs="Times New Roman"/>
          <w:sz w:val="24"/>
        </w:rPr>
        <w:t>套路完成情况（</w:t>
      </w:r>
      <w:r w:rsidRPr="00CA1E5A">
        <w:rPr>
          <w:rFonts w:ascii="Times New Roman" w:hAnsi="Times New Roman" w:cs="Times New Roman"/>
        </w:rPr>
        <w:t>60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4.2</w:t>
      </w:r>
      <w:r w:rsidRPr="00CA1E5A">
        <w:rPr>
          <w:rFonts w:ascii="Times New Roman" w:hAnsi="Times New Roman" w:cs="Times New Roman"/>
          <w:sz w:val="24"/>
        </w:rPr>
        <w:t>基本形态（</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4.3</w:t>
      </w:r>
      <w:r w:rsidRPr="00CA1E5A">
        <w:rPr>
          <w:rFonts w:ascii="Times New Roman" w:hAnsi="Times New Roman" w:cs="Times New Roman"/>
          <w:sz w:val="24"/>
        </w:rPr>
        <w:t>表现力（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4.4</w:t>
      </w:r>
      <w:r w:rsidRPr="00CA1E5A">
        <w:rPr>
          <w:rFonts w:ascii="Times New Roman" w:hAnsi="Times New Roman" w:cs="Times New Roman"/>
          <w:sz w:val="24"/>
        </w:rPr>
        <w:t>乐感（</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4.5</w:t>
      </w:r>
      <w:r w:rsidRPr="00CA1E5A">
        <w:rPr>
          <w:rFonts w:ascii="Times New Roman" w:hAnsi="Times New Roman" w:cs="Times New Roman"/>
          <w:sz w:val="24"/>
        </w:rPr>
        <w:t>控制力（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），总分值为</w:t>
      </w:r>
      <w:r w:rsidRPr="00CA1E5A">
        <w:rPr>
          <w:rFonts w:ascii="Times New Roman" w:hAnsi="Times New Roman" w:cs="Times New Roman"/>
        </w:rPr>
        <w:t>100</w:t>
      </w:r>
      <w:r w:rsidRPr="00CA1E5A">
        <w:rPr>
          <w:rFonts w:ascii="Times New Roman" w:hAnsi="Times New Roman" w:cs="Times New Roman"/>
          <w:sz w:val="24"/>
        </w:rPr>
        <w:t>分。</w:t>
      </w:r>
    </w:p>
    <w:p w14:paraId="3FE49465"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3F1DB99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rPr>
        <w:t>6</w:t>
      </w:r>
      <w:r w:rsidRPr="00CA1E5A">
        <w:rPr>
          <w:rFonts w:ascii="Times New Roman" w:hAnsi="Times New Roman" w:cs="Times New Roman"/>
          <w:sz w:val="24"/>
        </w:rPr>
        <w:t>档，分别为优、良、中、可、差。例：最高档</w:t>
      </w:r>
      <w:r w:rsidRPr="00CA1E5A">
        <w:rPr>
          <w:rFonts w:ascii="Times New Roman" w:hAnsi="Times New Roman" w:cs="Times New Roman"/>
          <w:sz w:val="24"/>
        </w:rPr>
        <w:t>A</w:t>
      </w:r>
      <w:r w:rsidRPr="00CA1E5A">
        <w:rPr>
          <w:rFonts w:ascii="Times New Roman" w:hAnsi="Times New Roman" w:cs="Times New Roman"/>
          <w:sz w:val="24"/>
        </w:rPr>
        <w:t>档分值打分范围为</w:t>
      </w:r>
      <w:r w:rsidRPr="00CA1E5A">
        <w:rPr>
          <w:rFonts w:ascii="Times New Roman" w:hAnsi="Times New Roman" w:cs="Times New Roman"/>
          <w:sz w:val="24"/>
        </w:rPr>
        <w:t>90-100</w:t>
      </w:r>
      <w:r w:rsidRPr="00CA1E5A">
        <w:rPr>
          <w:rFonts w:ascii="Times New Roman" w:hAnsi="Times New Roman" w:cs="Times New Roman"/>
          <w:sz w:val="24"/>
        </w:rPr>
        <w:t>。以此类推，</w:t>
      </w:r>
      <w:r w:rsidRPr="00CA1E5A">
        <w:rPr>
          <w:rFonts w:ascii="Times New Roman" w:hAnsi="Times New Roman" w:cs="Times New Roman"/>
          <w:sz w:val="24"/>
        </w:rPr>
        <w:t>E</w:t>
      </w:r>
      <w:r w:rsidRPr="00CA1E5A">
        <w:rPr>
          <w:rFonts w:ascii="Times New Roman" w:hAnsi="Times New Roman" w:cs="Times New Roman"/>
          <w:sz w:val="24"/>
        </w:rPr>
        <w:t>档打分范围</w:t>
      </w:r>
      <w:r w:rsidRPr="00CA1E5A">
        <w:rPr>
          <w:rFonts w:ascii="Times New Roman" w:hAnsi="Times New Roman" w:cs="Times New Roman"/>
          <w:sz w:val="24"/>
        </w:rPr>
        <w:t>0-59</w:t>
      </w:r>
      <w:r w:rsidRPr="00CA1E5A">
        <w:rPr>
          <w:rFonts w:ascii="Times New Roman" w:hAnsi="Times New Roman" w:cs="Times New Roman"/>
          <w:sz w:val="24"/>
        </w:rPr>
        <w:t>分，此项分值</w:t>
      </w:r>
      <w:r w:rsidRPr="00CA1E5A">
        <w:rPr>
          <w:rFonts w:ascii="Times New Roman" w:hAnsi="Times New Roman" w:cs="Times New Roman"/>
          <w:sz w:val="24"/>
        </w:rPr>
        <w:t>100</w:t>
      </w:r>
      <w:r w:rsidRPr="00CA1E5A">
        <w:rPr>
          <w:rFonts w:ascii="Times New Roman" w:hAnsi="Times New Roman" w:cs="Times New Roman"/>
          <w:sz w:val="24"/>
        </w:rPr>
        <w:t>分。（见表</w:t>
      </w:r>
      <w:r w:rsidRPr="00CA1E5A">
        <w:rPr>
          <w:rFonts w:ascii="Times New Roman" w:hAnsi="Times New Roman" w:cs="Times New Roman"/>
          <w:sz w:val="24"/>
        </w:rPr>
        <w:t>1</w:t>
      </w:r>
      <w:r w:rsidRPr="00CA1E5A">
        <w:rPr>
          <w:rFonts w:ascii="Times New Roman" w:hAnsi="Times New Roman" w:cs="Times New Roman"/>
          <w:sz w:val="24"/>
        </w:rPr>
        <w:t>）</w:t>
      </w:r>
    </w:p>
    <w:p w14:paraId="72649F1A" w14:textId="77777777" w:rsidR="00173BF3" w:rsidRPr="00CA1E5A" w:rsidRDefault="00173BF3" w:rsidP="00173BF3">
      <w:pPr>
        <w:adjustRightInd w:val="0"/>
        <w:snapToGrid w:val="0"/>
        <w:spacing w:line="500" w:lineRule="exact"/>
        <w:ind w:firstLineChars="200" w:firstLine="482"/>
        <w:jc w:val="center"/>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1</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173BF3" w:rsidRPr="00CA1E5A" w14:paraId="3C94C49D" w14:textId="77777777" w:rsidTr="00173BF3">
        <w:trPr>
          <w:trHeight w:val="655"/>
        </w:trPr>
        <w:tc>
          <w:tcPr>
            <w:tcW w:w="2268" w:type="dxa"/>
            <w:tcBorders>
              <w:top w:val="single" w:sz="4" w:space="0" w:color="auto"/>
              <w:left w:val="single" w:sz="4" w:space="0" w:color="auto"/>
              <w:bottom w:val="single" w:sz="4" w:space="0" w:color="auto"/>
              <w:right w:val="single" w:sz="4" w:space="0" w:color="auto"/>
            </w:tcBorders>
          </w:tcPr>
          <w:p w14:paraId="1938A7D3" w14:textId="77777777" w:rsidR="00173BF3" w:rsidRPr="00CA1E5A" w:rsidRDefault="00173BF3" w:rsidP="00173BF3">
            <w:pPr>
              <w:widowControl/>
              <w:spacing w:line="432" w:lineRule="auto"/>
              <w:jc w:val="center"/>
              <w:rPr>
                <w:rFonts w:ascii="Times New Roman" w:hAnsi="Times New Roman" w:cs="Times New Roman"/>
                <w:color w:val="FFFFFF"/>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80768" behindDoc="0" locked="0" layoutInCell="1" allowOverlap="1" wp14:anchorId="69AD449D" wp14:editId="372E3CF6">
                      <wp:simplePos x="0" y="0"/>
                      <wp:positionH relativeFrom="column">
                        <wp:posOffset>-97790</wp:posOffset>
                      </wp:positionH>
                      <wp:positionV relativeFrom="paragraph">
                        <wp:posOffset>31750</wp:posOffset>
                      </wp:positionV>
                      <wp:extent cx="1432560" cy="638175"/>
                      <wp:effectExtent l="1905" t="4445" r="13335" b="5080"/>
                      <wp:wrapNone/>
                      <wp:docPr id="45" name="直接连接符 45"/>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45" o:spid="_x0000_s1026" style="position:absolute;left:0;text-align:left;z-index:251680768;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rPr>
              <w:t xml:space="preserve">   </w:t>
            </w:r>
            <w:r w:rsidRPr="00CA1E5A">
              <w:rPr>
                <w:rFonts w:ascii="Times New Roman" w:hAnsi="Times New Roman" w:cs="Times New Roman"/>
                <w:kern w:val="0"/>
                <w:sz w:val="18"/>
                <w:szCs w:val="18"/>
              </w:rPr>
              <w:t xml:space="preserve"> </w:t>
            </w:r>
            <w:r w:rsidRPr="00CA1E5A">
              <w:rPr>
                <w:rFonts w:ascii="Times New Roman" w:hAnsi="Times New Roman" w:cs="Times New Roman"/>
                <w:kern w:val="0"/>
                <w:sz w:val="18"/>
                <w:szCs w:val="18"/>
              </w:rPr>
              <w:t>标准</w:t>
            </w:r>
            <w:r w:rsidRPr="00CA1E5A">
              <w:rPr>
                <w:rFonts w:ascii="Times New Roman" w:hAnsi="Times New Roman" w:cs="Times New Roman"/>
                <w:color w:val="FFFFFF"/>
                <w:sz w:val="24"/>
              </w:rPr>
              <w:t>容</w:t>
            </w:r>
          </w:p>
          <w:p w14:paraId="2D8B1B67"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4CA6F869"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r>
      <w:tr w:rsidR="00173BF3" w:rsidRPr="00CA1E5A" w14:paraId="388BE6DB" w14:textId="77777777" w:rsidTr="00173BF3">
        <w:trPr>
          <w:cantSplit/>
        </w:trPr>
        <w:tc>
          <w:tcPr>
            <w:tcW w:w="2268" w:type="dxa"/>
            <w:vMerge w:val="restart"/>
            <w:tcBorders>
              <w:top w:val="single" w:sz="4" w:space="0" w:color="auto"/>
              <w:left w:val="single" w:sz="4" w:space="0" w:color="auto"/>
              <w:right w:val="single" w:sz="4" w:space="0" w:color="auto"/>
            </w:tcBorders>
            <w:vAlign w:val="center"/>
          </w:tcPr>
          <w:p w14:paraId="3247872A" w14:textId="77777777" w:rsidR="00173BF3" w:rsidRPr="00CA1E5A" w:rsidRDefault="00173BF3" w:rsidP="00173BF3">
            <w:pPr>
              <w:widowControl/>
              <w:spacing w:line="432" w:lineRule="auto"/>
              <w:ind w:firstLineChars="300" w:firstLine="720"/>
              <w:rPr>
                <w:rFonts w:ascii="Times New Roman" w:hAnsi="Times New Roman" w:cs="Times New Roman"/>
              </w:rPr>
            </w:pPr>
            <w:r w:rsidRPr="00CA1E5A">
              <w:rPr>
                <w:rFonts w:ascii="Times New Roman" w:hAnsi="Times New Roman" w:cs="Times New Roman"/>
                <w:sz w:val="24"/>
              </w:rPr>
              <w:t>90—100</w:t>
            </w:r>
          </w:p>
          <w:p w14:paraId="7D191EB6" w14:textId="77777777" w:rsidR="00173BF3" w:rsidRPr="00CA1E5A" w:rsidRDefault="00173BF3" w:rsidP="00173BF3">
            <w:pPr>
              <w:widowControl/>
              <w:spacing w:line="432" w:lineRule="auto"/>
              <w:ind w:firstLineChars="300" w:firstLine="630"/>
              <w:rPr>
                <w:rFonts w:ascii="Times New Roman" w:hAnsi="Times New Roman" w:cs="Times New Roman"/>
              </w:rPr>
            </w:pPr>
          </w:p>
          <w:p w14:paraId="47BC1EC2"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16F4CEDF"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48B1050C"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4A1B7480"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6120" w:type="dxa"/>
            <w:tcBorders>
              <w:top w:val="single" w:sz="4" w:space="0" w:color="auto"/>
              <w:left w:val="single" w:sz="4" w:space="0" w:color="auto"/>
              <w:bottom w:val="single" w:sz="4" w:space="0" w:color="auto"/>
              <w:right w:val="single" w:sz="4" w:space="0" w:color="auto"/>
            </w:tcBorders>
          </w:tcPr>
          <w:p w14:paraId="1A5135DC"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动作标准，张弛有力，体态优美，富有感染力，节奏准确流畅的完成套路</w:t>
            </w:r>
          </w:p>
        </w:tc>
      </w:tr>
      <w:tr w:rsidR="00173BF3" w:rsidRPr="00CA1E5A" w14:paraId="6D9B5A96" w14:textId="77777777" w:rsidTr="00173BF3">
        <w:trPr>
          <w:cantSplit/>
        </w:trPr>
        <w:tc>
          <w:tcPr>
            <w:tcW w:w="2268" w:type="dxa"/>
            <w:vMerge/>
            <w:tcBorders>
              <w:left w:val="single" w:sz="4" w:space="0" w:color="auto"/>
              <w:right w:val="single" w:sz="4" w:space="0" w:color="auto"/>
            </w:tcBorders>
            <w:vAlign w:val="center"/>
          </w:tcPr>
          <w:p w14:paraId="6A24204B"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06F7DB0E"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能跟上节奏，较好的完成套路，</w:t>
            </w:r>
          </w:p>
        </w:tc>
      </w:tr>
      <w:tr w:rsidR="00173BF3" w:rsidRPr="00CA1E5A" w14:paraId="669152B8" w14:textId="77777777" w:rsidTr="00173BF3">
        <w:trPr>
          <w:cantSplit/>
        </w:trPr>
        <w:tc>
          <w:tcPr>
            <w:tcW w:w="2268" w:type="dxa"/>
            <w:vMerge/>
            <w:tcBorders>
              <w:left w:val="single" w:sz="4" w:space="0" w:color="auto"/>
              <w:right w:val="single" w:sz="4" w:space="0" w:color="auto"/>
            </w:tcBorders>
            <w:vAlign w:val="center"/>
          </w:tcPr>
          <w:p w14:paraId="7BEF16AA"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1E45606F"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姿势一般，动作基本正确，节奏基本正确</w:t>
            </w:r>
          </w:p>
        </w:tc>
      </w:tr>
      <w:tr w:rsidR="00173BF3" w:rsidRPr="00CA1E5A" w14:paraId="36135EF3" w14:textId="77777777" w:rsidTr="00173BF3">
        <w:trPr>
          <w:cantSplit/>
        </w:trPr>
        <w:tc>
          <w:tcPr>
            <w:tcW w:w="2268" w:type="dxa"/>
            <w:vMerge/>
            <w:tcBorders>
              <w:left w:val="single" w:sz="4" w:space="0" w:color="auto"/>
              <w:right w:val="single" w:sz="4" w:space="0" w:color="auto"/>
            </w:tcBorders>
            <w:vAlign w:val="center"/>
          </w:tcPr>
          <w:p w14:paraId="701F5939"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7DAECDA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完成动作较吃力</w:t>
            </w:r>
          </w:p>
        </w:tc>
      </w:tr>
      <w:tr w:rsidR="00173BF3" w:rsidRPr="00CA1E5A" w14:paraId="02154EFC" w14:textId="77777777" w:rsidTr="00173BF3">
        <w:trPr>
          <w:cantSplit/>
        </w:trPr>
        <w:tc>
          <w:tcPr>
            <w:tcW w:w="2268" w:type="dxa"/>
            <w:vMerge/>
            <w:tcBorders>
              <w:left w:val="single" w:sz="4" w:space="0" w:color="auto"/>
              <w:bottom w:val="single" w:sz="4" w:space="0" w:color="auto"/>
              <w:right w:val="single" w:sz="4" w:space="0" w:color="auto"/>
            </w:tcBorders>
            <w:vAlign w:val="center"/>
          </w:tcPr>
          <w:p w14:paraId="202E5271"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2C1D7B7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动作僵硬，不协调，乐感差</w:t>
            </w:r>
          </w:p>
        </w:tc>
      </w:tr>
    </w:tbl>
    <w:p w14:paraId="0683BE1E"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07212A98"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1E6BBB5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通过考核检验啦啦操技术教学效果和学生掌握情况，让</w:t>
      </w:r>
      <w:r w:rsidRPr="00CA1E5A">
        <w:rPr>
          <w:rFonts w:ascii="Times New Roman" w:hAnsi="Times New Roman" w:cs="Times New Roman"/>
          <w:bCs/>
          <w:kern w:val="0"/>
          <w:sz w:val="24"/>
        </w:rPr>
        <w:lastRenderedPageBreak/>
        <w:t>学生了解选项课内容和科学体育锻炼方式方法。</w:t>
      </w:r>
    </w:p>
    <w:p w14:paraId="25FEDEA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啦啦操套路（三）</w:t>
      </w:r>
    </w:p>
    <w:p w14:paraId="3DB173FE"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在音乐伴奏下，以小组形式进行测试</w:t>
      </w:r>
    </w:p>
    <w:p w14:paraId="5BBBB10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p>
    <w:p w14:paraId="4A82277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bCs/>
          <w:kern w:val="0"/>
          <w:sz w:val="24"/>
        </w:rPr>
        <w:t>4.1</w:t>
      </w:r>
      <w:r w:rsidRPr="00CA1E5A">
        <w:rPr>
          <w:rFonts w:ascii="Times New Roman" w:hAnsi="Times New Roman" w:cs="Times New Roman"/>
        </w:rPr>
        <w:t>.</w:t>
      </w:r>
      <w:r w:rsidRPr="00CA1E5A">
        <w:rPr>
          <w:rFonts w:ascii="Times New Roman" w:hAnsi="Times New Roman" w:cs="Times New Roman"/>
          <w:sz w:val="24"/>
        </w:rPr>
        <w:t>套路完成情况（</w:t>
      </w:r>
      <w:r w:rsidRPr="00CA1E5A">
        <w:rPr>
          <w:rFonts w:ascii="Times New Roman" w:hAnsi="Times New Roman" w:cs="Times New Roman"/>
        </w:rPr>
        <w:t>60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4.2</w:t>
      </w:r>
      <w:r w:rsidRPr="00CA1E5A">
        <w:rPr>
          <w:rFonts w:ascii="Times New Roman" w:hAnsi="Times New Roman" w:cs="Times New Roman"/>
          <w:sz w:val="24"/>
        </w:rPr>
        <w:t>基本形态（</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4.3</w:t>
      </w:r>
      <w:r w:rsidRPr="00CA1E5A">
        <w:rPr>
          <w:rFonts w:ascii="Times New Roman" w:hAnsi="Times New Roman" w:cs="Times New Roman"/>
          <w:sz w:val="24"/>
        </w:rPr>
        <w:t>表现力（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4.4</w:t>
      </w:r>
      <w:r w:rsidRPr="00CA1E5A">
        <w:rPr>
          <w:rFonts w:ascii="Times New Roman" w:hAnsi="Times New Roman" w:cs="Times New Roman"/>
          <w:sz w:val="24"/>
        </w:rPr>
        <w:t>乐感（</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4.5</w:t>
      </w:r>
      <w:r w:rsidRPr="00CA1E5A">
        <w:rPr>
          <w:rFonts w:ascii="Times New Roman" w:hAnsi="Times New Roman" w:cs="Times New Roman"/>
          <w:sz w:val="24"/>
        </w:rPr>
        <w:t>控制力（</w:t>
      </w:r>
      <w:r w:rsidRPr="00CA1E5A">
        <w:rPr>
          <w:rFonts w:ascii="Times New Roman" w:hAnsi="Times New Roman" w:cs="Times New Roman"/>
        </w:rPr>
        <w:t>10</w:t>
      </w:r>
      <w:r w:rsidRPr="00CA1E5A">
        <w:rPr>
          <w:rFonts w:ascii="Times New Roman" w:hAnsi="Times New Roman" w:cs="Times New Roman"/>
          <w:sz w:val="24"/>
        </w:rPr>
        <w:t>%</w:t>
      </w:r>
      <w:r w:rsidRPr="00CA1E5A">
        <w:rPr>
          <w:rFonts w:ascii="Times New Roman" w:hAnsi="Times New Roman" w:cs="Times New Roman"/>
          <w:sz w:val="24"/>
        </w:rPr>
        <w:t>），总分值为</w:t>
      </w:r>
      <w:r w:rsidRPr="00CA1E5A">
        <w:rPr>
          <w:rFonts w:ascii="Times New Roman" w:hAnsi="Times New Roman" w:cs="Times New Roman"/>
        </w:rPr>
        <w:t>100</w:t>
      </w:r>
      <w:r w:rsidRPr="00CA1E5A">
        <w:rPr>
          <w:rFonts w:ascii="Times New Roman" w:hAnsi="Times New Roman" w:cs="Times New Roman"/>
          <w:sz w:val="24"/>
        </w:rPr>
        <w:t>分。</w:t>
      </w:r>
    </w:p>
    <w:p w14:paraId="7E2FD6BD"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C4E15D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技术分为</w:t>
      </w:r>
      <w:r w:rsidRPr="00CA1E5A">
        <w:rPr>
          <w:rFonts w:ascii="Times New Roman" w:hAnsi="Times New Roman" w:cs="Times New Roman"/>
          <w:sz w:val="24"/>
        </w:rPr>
        <w:t>ABCDE</w:t>
      </w:r>
      <w:r w:rsidRPr="00CA1E5A">
        <w:rPr>
          <w:rFonts w:ascii="Times New Roman" w:hAnsi="Times New Roman" w:cs="Times New Roman"/>
          <w:sz w:val="24"/>
        </w:rPr>
        <w:t>共</w:t>
      </w:r>
      <w:r w:rsidRPr="00CA1E5A">
        <w:rPr>
          <w:rFonts w:ascii="Times New Roman" w:hAnsi="Times New Roman" w:cs="Times New Roman"/>
        </w:rPr>
        <w:t>6</w:t>
      </w:r>
      <w:r w:rsidRPr="00CA1E5A">
        <w:rPr>
          <w:rFonts w:ascii="Times New Roman" w:hAnsi="Times New Roman" w:cs="Times New Roman"/>
          <w:sz w:val="24"/>
        </w:rPr>
        <w:t>档，分别为优、良、中、可、差。例：最高档</w:t>
      </w:r>
      <w:r w:rsidRPr="00CA1E5A">
        <w:rPr>
          <w:rFonts w:ascii="Times New Roman" w:hAnsi="Times New Roman" w:cs="Times New Roman"/>
          <w:sz w:val="24"/>
        </w:rPr>
        <w:t>A</w:t>
      </w:r>
      <w:r w:rsidRPr="00CA1E5A">
        <w:rPr>
          <w:rFonts w:ascii="Times New Roman" w:hAnsi="Times New Roman" w:cs="Times New Roman"/>
          <w:sz w:val="24"/>
        </w:rPr>
        <w:t>档分值打分范围为</w:t>
      </w:r>
      <w:r w:rsidRPr="00CA1E5A">
        <w:rPr>
          <w:rFonts w:ascii="Times New Roman" w:hAnsi="Times New Roman" w:cs="Times New Roman"/>
          <w:sz w:val="24"/>
        </w:rPr>
        <w:t>90-100</w:t>
      </w:r>
      <w:r w:rsidRPr="00CA1E5A">
        <w:rPr>
          <w:rFonts w:ascii="Times New Roman" w:hAnsi="Times New Roman" w:cs="Times New Roman"/>
          <w:sz w:val="24"/>
        </w:rPr>
        <w:t>。以此类推，</w:t>
      </w:r>
      <w:r w:rsidRPr="00CA1E5A">
        <w:rPr>
          <w:rFonts w:ascii="Times New Roman" w:hAnsi="Times New Roman" w:cs="Times New Roman"/>
          <w:sz w:val="24"/>
        </w:rPr>
        <w:t>E</w:t>
      </w:r>
      <w:r w:rsidRPr="00CA1E5A">
        <w:rPr>
          <w:rFonts w:ascii="Times New Roman" w:hAnsi="Times New Roman" w:cs="Times New Roman"/>
          <w:sz w:val="24"/>
        </w:rPr>
        <w:t>档打分范围</w:t>
      </w:r>
      <w:r w:rsidRPr="00CA1E5A">
        <w:rPr>
          <w:rFonts w:ascii="Times New Roman" w:hAnsi="Times New Roman" w:cs="Times New Roman"/>
          <w:sz w:val="24"/>
        </w:rPr>
        <w:t>0-59</w:t>
      </w:r>
      <w:r w:rsidRPr="00CA1E5A">
        <w:rPr>
          <w:rFonts w:ascii="Times New Roman" w:hAnsi="Times New Roman" w:cs="Times New Roman"/>
          <w:sz w:val="24"/>
        </w:rPr>
        <w:t>分，此项分值</w:t>
      </w:r>
      <w:r w:rsidRPr="00CA1E5A">
        <w:rPr>
          <w:rFonts w:ascii="Times New Roman" w:hAnsi="Times New Roman" w:cs="Times New Roman"/>
          <w:sz w:val="24"/>
        </w:rPr>
        <w:t>100</w:t>
      </w:r>
      <w:r w:rsidRPr="00CA1E5A">
        <w:rPr>
          <w:rFonts w:ascii="Times New Roman" w:hAnsi="Times New Roman" w:cs="Times New Roman"/>
          <w:sz w:val="24"/>
        </w:rPr>
        <w:t>分。（见表</w:t>
      </w:r>
      <w:r w:rsidRPr="00CA1E5A">
        <w:rPr>
          <w:rFonts w:ascii="Times New Roman" w:hAnsi="Times New Roman" w:cs="Times New Roman"/>
          <w:sz w:val="24"/>
        </w:rPr>
        <w:t>1</w:t>
      </w:r>
      <w:r w:rsidRPr="00CA1E5A">
        <w:rPr>
          <w:rFonts w:ascii="Times New Roman" w:hAnsi="Times New Roman" w:cs="Times New Roman"/>
          <w:sz w:val="24"/>
        </w:rPr>
        <w:t>）</w:t>
      </w:r>
    </w:p>
    <w:p w14:paraId="2AA7777F" w14:textId="77777777" w:rsidR="00173BF3" w:rsidRPr="00CA1E5A" w:rsidRDefault="00173BF3" w:rsidP="00173BF3">
      <w:pPr>
        <w:adjustRightInd w:val="0"/>
        <w:snapToGrid w:val="0"/>
        <w:spacing w:line="500" w:lineRule="exact"/>
        <w:ind w:firstLineChars="200" w:firstLine="482"/>
        <w:jc w:val="center"/>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1</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120"/>
      </w:tblGrid>
      <w:tr w:rsidR="00173BF3" w:rsidRPr="00CA1E5A" w14:paraId="5A3AD4AA" w14:textId="77777777" w:rsidTr="00173BF3">
        <w:trPr>
          <w:trHeight w:val="655"/>
        </w:trPr>
        <w:tc>
          <w:tcPr>
            <w:tcW w:w="2268" w:type="dxa"/>
            <w:tcBorders>
              <w:top w:val="single" w:sz="4" w:space="0" w:color="auto"/>
              <w:left w:val="single" w:sz="4" w:space="0" w:color="auto"/>
              <w:bottom w:val="single" w:sz="4" w:space="0" w:color="auto"/>
              <w:right w:val="single" w:sz="4" w:space="0" w:color="auto"/>
            </w:tcBorders>
          </w:tcPr>
          <w:p w14:paraId="75A0200B" w14:textId="77777777" w:rsidR="00173BF3" w:rsidRPr="00CA1E5A" w:rsidRDefault="00173BF3" w:rsidP="00173BF3">
            <w:pPr>
              <w:widowControl/>
              <w:spacing w:line="432" w:lineRule="auto"/>
              <w:jc w:val="center"/>
              <w:rPr>
                <w:rFonts w:ascii="Times New Roman" w:hAnsi="Times New Roman" w:cs="Times New Roman"/>
                <w:color w:val="FFFFFF"/>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81792" behindDoc="0" locked="0" layoutInCell="1" allowOverlap="1" wp14:anchorId="03E581DD" wp14:editId="16B39C42">
                      <wp:simplePos x="0" y="0"/>
                      <wp:positionH relativeFrom="column">
                        <wp:posOffset>-97790</wp:posOffset>
                      </wp:positionH>
                      <wp:positionV relativeFrom="paragraph">
                        <wp:posOffset>31750</wp:posOffset>
                      </wp:positionV>
                      <wp:extent cx="1432560" cy="638175"/>
                      <wp:effectExtent l="1905" t="4445" r="13335" b="5080"/>
                      <wp:wrapNone/>
                      <wp:docPr id="32" name="直接连接符 32"/>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32" o:spid="_x0000_s1026" style="position:absolute;left:0;text-align:left;z-index:251681792;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GTS&#10;Mx/bAQAAkQMAAA4AAAAAAAAAAAAAAAAALgIAAGRycy9lMm9Eb2MueG1sUEsBAi0AFAAGAAgAAAAh&#10;AEn+ahjcAAAACQEAAA8AAAAAAAAAAAAAAAAANQQAAGRycy9kb3ducmV2LnhtbFBLBQYAAAAABAAE&#10;APMAAAA+BQ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rPr>
              <w:t xml:space="preserve">   </w:t>
            </w:r>
            <w:r w:rsidRPr="00CA1E5A">
              <w:rPr>
                <w:rFonts w:ascii="Times New Roman" w:hAnsi="Times New Roman" w:cs="Times New Roman"/>
                <w:kern w:val="0"/>
                <w:sz w:val="18"/>
                <w:szCs w:val="18"/>
              </w:rPr>
              <w:t xml:space="preserve"> </w:t>
            </w:r>
            <w:r w:rsidRPr="00CA1E5A">
              <w:rPr>
                <w:rFonts w:ascii="Times New Roman" w:hAnsi="Times New Roman" w:cs="Times New Roman"/>
                <w:kern w:val="0"/>
                <w:sz w:val="18"/>
                <w:szCs w:val="18"/>
              </w:rPr>
              <w:t>标准</w:t>
            </w:r>
            <w:r w:rsidRPr="00CA1E5A">
              <w:rPr>
                <w:rFonts w:ascii="Times New Roman" w:hAnsi="Times New Roman" w:cs="Times New Roman"/>
                <w:color w:val="FFFFFF"/>
                <w:sz w:val="24"/>
              </w:rPr>
              <w:t>容</w:t>
            </w:r>
          </w:p>
          <w:p w14:paraId="1AFA4F31"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6120" w:type="dxa"/>
            <w:tcBorders>
              <w:top w:val="single" w:sz="4" w:space="0" w:color="auto"/>
              <w:left w:val="single" w:sz="4" w:space="0" w:color="auto"/>
              <w:bottom w:val="single" w:sz="4" w:space="0" w:color="auto"/>
              <w:right w:val="single" w:sz="4" w:space="0" w:color="auto"/>
            </w:tcBorders>
            <w:vAlign w:val="center"/>
          </w:tcPr>
          <w:p w14:paraId="0FBCD4C2"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r>
      <w:tr w:rsidR="00173BF3" w:rsidRPr="00CA1E5A" w14:paraId="252203F8" w14:textId="77777777" w:rsidTr="00173BF3">
        <w:trPr>
          <w:cantSplit/>
        </w:trPr>
        <w:tc>
          <w:tcPr>
            <w:tcW w:w="2268" w:type="dxa"/>
            <w:vMerge w:val="restart"/>
            <w:tcBorders>
              <w:top w:val="single" w:sz="4" w:space="0" w:color="auto"/>
              <w:left w:val="single" w:sz="4" w:space="0" w:color="auto"/>
              <w:right w:val="single" w:sz="4" w:space="0" w:color="auto"/>
            </w:tcBorders>
            <w:vAlign w:val="center"/>
          </w:tcPr>
          <w:p w14:paraId="1DFD74D2" w14:textId="77777777" w:rsidR="00173BF3" w:rsidRPr="00CA1E5A" w:rsidRDefault="00173BF3" w:rsidP="00173BF3">
            <w:pPr>
              <w:widowControl/>
              <w:spacing w:line="432" w:lineRule="auto"/>
              <w:ind w:firstLineChars="300" w:firstLine="720"/>
              <w:rPr>
                <w:rFonts w:ascii="Times New Roman" w:hAnsi="Times New Roman" w:cs="Times New Roman"/>
              </w:rPr>
            </w:pPr>
            <w:r w:rsidRPr="00CA1E5A">
              <w:rPr>
                <w:rFonts w:ascii="Times New Roman" w:hAnsi="Times New Roman" w:cs="Times New Roman"/>
                <w:sz w:val="24"/>
              </w:rPr>
              <w:t>90—100</w:t>
            </w:r>
          </w:p>
          <w:p w14:paraId="1F7767D2" w14:textId="77777777" w:rsidR="00173BF3" w:rsidRPr="00CA1E5A" w:rsidRDefault="00173BF3" w:rsidP="00173BF3">
            <w:pPr>
              <w:widowControl/>
              <w:spacing w:line="432" w:lineRule="auto"/>
              <w:ind w:firstLineChars="300" w:firstLine="630"/>
              <w:rPr>
                <w:rFonts w:ascii="Times New Roman" w:hAnsi="Times New Roman" w:cs="Times New Roman"/>
              </w:rPr>
            </w:pPr>
          </w:p>
          <w:p w14:paraId="42D69A5D"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3DECA8A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3B0F7B84"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5C025729"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6120" w:type="dxa"/>
            <w:tcBorders>
              <w:top w:val="single" w:sz="4" w:space="0" w:color="auto"/>
              <w:left w:val="single" w:sz="4" w:space="0" w:color="auto"/>
              <w:bottom w:val="single" w:sz="4" w:space="0" w:color="auto"/>
              <w:right w:val="single" w:sz="4" w:space="0" w:color="auto"/>
            </w:tcBorders>
          </w:tcPr>
          <w:p w14:paraId="60D6A26C"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动作标准，张弛有力，体态优美，富有感染力，节奏准确流畅的完成套路</w:t>
            </w:r>
          </w:p>
        </w:tc>
      </w:tr>
      <w:tr w:rsidR="00173BF3" w:rsidRPr="00CA1E5A" w14:paraId="3DC40BFC" w14:textId="77777777" w:rsidTr="00173BF3">
        <w:trPr>
          <w:cantSplit/>
        </w:trPr>
        <w:tc>
          <w:tcPr>
            <w:tcW w:w="2268" w:type="dxa"/>
            <w:vMerge/>
            <w:tcBorders>
              <w:left w:val="single" w:sz="4" w:space="0" w:color="auto"/>
              <w:right w:val="single" w:sz="4" w:space="0" w:color="auto"/>
            </w:tcBorders>
            <w:vAlign w:val="center"/>
          </w:tcPr>
          <w:p w14:paraId="24FF08CD"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70173CA"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能跟上节奏，较好的完成套路</w:t>
            </w:r>
          </w:p>
        </w:tc>
      </w:tr>
      <w:tr w:rsidR="00173BF3" w:rsidRPr="00CA1E5A" w14:paraId="021628E9" w14:textId="77777777" w:rsidTr="00173BF3">
        <w:trPr>
          <w:cantSplit/>
        </w:trPr>
        <w:tc>
          <w:tcPr>
            <w:tcW w:w="2268" w:type="dxa"/>
            <w:vMerge/>
            <w:tcBorders>
              <w:left w:val="single" w:sz="4" w:space="0" w:color="auto"/>
              <w:right w:val="single" w:sz="4" w:space="0" w:color="auto"/>
            </w:tcBorders>
            <w:vAlign w:val="center"/>
          </w:tcPr>
          <w:p w14:paraId="250CA933"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71C3DD85"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姿势一般，动作基本正确，节奏基本正确</w:t>
            </w:r>
          </w:p>
        </w:tc>
      </w:tr>
      <w:tr w:rsidR="00173BF3" w:rsidRPr="00CA1E5A" w14:paraId="377A38AA" w14:textId="77777777" w:rsidTr="00173BF3">
        <w:trPr>
          <w:cantSplit/>
        </w:trPr>
        <w:tc>
          <w:tcPr>
            <w:tcW w:w="2268" w:type="dxa"/>
            <w:vMerge/>
            <w:tcBorders>
              <w:left w:val="single" w:sz="4" w:space="0" w:color="auto"/>
              <w:right w:val="single" w:sz="4" w:space="0" w:color="auto"/>
            </w:tcBorders>
            <w:vAlign w:val="center"/>
          </w:tcPr>
          <w:p w14:paraId="272C3435"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65DBAC9F"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完成动作较吃力</w:t>
            </w:r>
          </w:p>
        </w:tc>
      </w:tr>
      <w:tr w:rsidR="00173BF3" w:rsidRPr="00CA1E5A" w14:paraId="74E9545C" w14:textId="77777777" w:rsidTr="00173BF3">
        <w:trPr>
          <w:cantSplit/>
        </w:trPr>
        <w:tc>
          <w:tcPr>
            <w:tcW w:w="2268" w:type="dxa"/>
            <w:vMerge/>
            <w:tcBorders>
              <w:left w:val="single" w:sz="4" w:space="0" w:color="auto"/>
              <w:bottom w:val="single" w:sz="4" w:space="0" w:color="auto"/>
              <w:right w:val="single" w:sz="4" w:space="0" w:color="auto"/>
            </w:tcBorders>
            <w:vAlign w:val="center"/>
          </w:tcPr>
          <w:p w14:paraId="66DC909F"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6120" w:type="dxa"/>
            <w:tcBorders>
              <w:top w:val="single" w:sz="4" w:space="0" w:color="auto"/>
              <w:left w:val="single" w:sz="4" w:space="0" w:color="auto"/>
              <w:bottom w:val="single" w:sz="4" w:space="0" w:color="auto"/>
              <w:right w:val="single" w:sz="4" w:space="0" w:color="auto"/>
            </w:tcBorders>
          </w:tcPr>
          <w:p w14:paraId="36A50CD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动作僵硬，不协调，乐感差</w:t>
            </w:r>
          </w:p>
        </w:tc>
      </w:tr>
    </w:tbl>
    <w:p w14:paraId="36565498"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28F818C5"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50DB1754"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001AE296"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22734BA4"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color w:val="000000"/>
          <w:kern w:val="0"/>
          <w:sz w:val="24"/>
        </w:rPr>
      </w:pPr>
      <w:r w:rsidRPr="00CA1E5A">
        <w:rPr>
          <w:rFonts w:ascii="Times New Roman" w:hAnsi="Times New Roman" w:cs="Times New Roman"/>
          <w:color w:val="000000"/>
          <w:kern w:val="0"/>
          <w:sz w:val="24"/>
        </w:rPr>
        <w:t>马鸿韬</w:t>
      </w:r>
      <w:r w:rsidRPr="00CA1E5A">
        <w:rPr>
          <w:rFonts w:ascii="Times New Roman" w:hAnsi="Times New Roman" w:cs="Times New Roman"/>
          <w:spacing w:val="5"/>
          <w:kern w:val="0"/>
          <w:sz w:val="24"/>
        </w:rPr>
        <w:t>主编：《啦啦操运动》，高等教育出版社，</w:t>
      </w:r>
      <w:r w:rsidRPr="00CA1E5A">
        <w:rPr>
          <w:rFonts w:ascii="Times New Roman" w:hAnsi="Times New Roman" w:cs="Times New Roman"/>
          <w:spacing w:val="5"/>
          <w:kern w:val="0"/>
          <w:sz w:val="24"/>
        </w:rPr>
        <w:t>2009</w:t>
      </w:r>
      <w:r w:rsidRPr="00CA1E5A">
        <w:rPr>
          <w:rFonts w:ascii="Times New Roman" w:hAnsi="Times New Roman" w:cs="Times New Roman"/>
          <w:spacing w:val="5"/>
          <w:kern w:val="0"/>
          <w:sz w:val="24"/>
        </w:rPr>
        <w:t>年</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月</w:t>
      </w:r>
    </w:p>
    <w:p w14:paraId="3C29A06E"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23FC79A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27D2A48D"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56FF7C4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224EAAF3"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3F00DDE1"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w:t>
      </w:r>
    </w:p>
    <w:p w14:paraId="1F4CE405"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《国家学生体质健康标准》测试评分表</w:t>
      </w:r>
    </w:p>
    <w:p w14:paraId="63D4612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659F8D4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34FC9A0A"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59AE4E05"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EF3EE3C"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F07342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268E3DC"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CFA3607"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5F792D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5C93C51"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41BACB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4BDD8A7"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22D2EE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A6DECA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61D73A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2E9BC9C"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BF56D56"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1704CB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6C3BE577"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0DEF007"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3AB28AB"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843DFB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EEA6724"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183ACFE"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39048B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1436AE7" w14:textId="77777777" w:rsidR="00173BF3" w:rsidRPr="00CA1E5A" w:rsidRDefault="00173BF3" w:rsidP="00173BF3">
      <w:pPr>
        <w:spacing w:line="440" w:lineRule="exact"/>
        <w:rPr>
          <w:rFonts w:ascii="Times New Roman" w:eastAsia="黑体" w:hAnsi="Times New Roman" w:cs="Times New Roman"/>
          <w:sz w:val="28"/>
          <w:szCs w:val="28"/>
        </w:rPr>
      </w:pPr>
    </w:p>
    <w:p w14:paraId="2268FD81"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30D212AF"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kern w:val="0"/>
          <w:sz w:val="24"/>
        </w:rPr>
      </w:pPr>
      <w:r w:rsidRPr="00CA1E5A">
        <w:rPr>
          <w:rFonts w:ascii="Times New Roman" w:hAnsi="Times New Roman" w:cs="Times New Roman"/>
          <w:b/>
          <w:kern w:val="0"/>
          <w:sz w:val="24"/>
        </w:rPr>
        <w:t>课程名称</w:t>
      </w:r>
      <w:r w:rsidRPr="00CA1E5A">
        <w:rPr>
          <w:rFonts w:ascii="Times New Roman" w:hAnsi="Times New Roman" w:cs="Times New Roman"/>
          <w:kern w:val="0"/>
          <w:sz w:val="24"/>
        </w:rPr>
        <w:t>：国家学生体质健康标准</w:t>
      </w:r>
    </w:p>
    <w:p w14:paraId="06238EBB"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kern w:val="0"/>
          <w:sz w:val="24"/>
        </w:rPr>
      </w:pPr>
      <w:r w:rsidRPr="00CA1E5A">
        <w:rPr>
          <w:rFonts w:ascii="Times New Roman" w:hAnsi="Times New Roman" w:cs="Times New Roman"/>
          <w:b/>
          <w:kern w:val="0"/>
          <w:sz w:val="24"/>
        </w:rPr>
        <w:t>课程代码</w:t>
      </w:r>
      <w:r w:rsidRPr="00CA1E5A">
        <w:rPr>
          <w:rFonts w:ascii="Times New Roman" w:hAnsi="Times New Roman" w:cs="Times New Roman"/>
          <w:kern w:val="0"/>
          <w:sz w:val="24"/>
        </w:rPr>
        <w:t>：</w:t>
      </w:r>
    </w:p>
    <w:p w14:paraId="1D27568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kern w:val="0"/>
          <w:sz w:val="24"/>
        </w:rPr>
      </w:pPr>
      <w:r w:rsidRPr="00CA1E5A">
        <w:rPr>
          <w:rFonts w:ascii="Times New Roman" w:hAnsi="Times New Roman" w:cs="Times New Roman"/>
          <w:b/>
          <w:kern w:val="0"/>
          <w:sz w:val="24"/>
        </w:rPr>
        <w:t>课程类别</w:t>
      </w:r>
      <w:r w:rsidRPr="00CA1E5A">
        <w:rPr>
          <w:rFonts w:ascii="Times New Roman" w:hAnsi="Times New Roman" w:cs="Times New Roman"/>
          <w:kern w:val="0"/>
          <w:sz w:val="24"/>
        </w:rPr>
        <w:t>：公共必修课程</w:t>
      </w:r>
    </w:p>
    <w:p w14:paraId="092F548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kern w:val="0"/>
          <w:sz w:val="24"/>
        </w:rPr>
      </w:pPr>
      <w:r w:rsidRPr="00CA1E5A">
        <w:rPr>
          <w:rFonts w:ascii="Times New Roman" w:hAnsi="Times New Roman" w:cs="Times New Roman"/>
          <w:b/>
          <w:kern w:val="0"/>
          <w:sz w:val="24"/>
        </w:rPr>
        <w:t>学</w:t>
      </w:r>
      <w:r w:rsidRPr="00CA1E5A">
        <w:rPr>
          <w:rFonts w:ascii="Times New Roman" w:hAnsi="Times New Roman" w:cs="Times New Roman"/>
          <w:b/>
          <w:kern w:val="0"/>
          <w:sz w:val="24"/>
        </w:rPr>
        <w:t xml:space="preserve">    </w:t>
      </w:r>
      <w:r w:rsidRPr="00CA1E5A">
        <w:rPr>
          <w:rFonts w:ascii="Times New Roman" w:hAnsi="Times New Roman" w:cs="Times New Roman"/>
          <w:b/>
          <w:kern w:val="0"/>
          <w:sz w:val="24"/>
        </w:rPr>
        <w:t>时：</w:t>
      </w:r>
      <w:r w:rsidRPr="00CA1E5A">
        <w:rPr>
          <w:rFonts w:ascii="Times New Roman" w:hAnsi="Times New Roman" w:cs="Times New Roman"/>
          <w:bCs/>
          <w:kern w:val="0"/>
          <w:sz w:val="24"/>
        </w:rPr>
        <w:t>16</w:t>
      </w:r>
    </w:p>
    <w:p w14:paraId="77CAB6ED"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kern w:val="0"/>
          <w:sz w:val="24"/>
        </w:rPr>
      </w:pPr>
      <w:r w:rsidRPr="00CA1E5A">
        <w:rPr>
          <w:rFonts w:ascii="Times New Roman" w:hAnsi="Times New Roman" w:cs="Times New Roman"/>
          <w:b/>
          <w:kern w:val="0"/>
          <w:sz w:val="24"/>
        </w:rPr>
        <w:t>学</w:t>
      </w:r>
      <w:r w:rsidRPr="00CA1E5A">
        <w:rPr>
          <w:rFonts w:ascii="Times New Roman" w:hAnsi="Times New Roman" w:cs="Times New Roman"/>
          <w:b/>
          <w:kern w:val="0"/>
          <w:sz w:val="24"/>
        </w:rPr>
        <w:t xml:space="preserve">    </w:t>
      </w:r>
      <w:r w:rsidRPr="00CA1E5A">
        <w:rPr>
          <w:rFonts w:ascii="Times New Roman" w:hAnsi="Times New Roman" w:cs="Times New Roman"/>
          <w:b/>
          <w:kern w:val="0"/>
          <w:sz w:val="24"/>
        </w:rPr>
        <w:t>分</w:t>
      </w:r>
      <w:r w:rsidRPr="00CA1E5A">
        <w:rPr>
          <w:rFonts w:ascii="Times New Roman" w:hAnsi="Times New Roman" w:cs="Times New Roman"/>
          <w:kern w:val="0"/>
          <w:sz w:val="24"/>
        </w:rPr>
        <w:t>：</w:t>
      </w:r>
    </w:p>
    <w:p w14:paraId="36D893E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kern w:val="0"/>
          <w:sz w:val="24"/>
        </w:rPr>
      </w:pPr>
      <w:r w:rsidRPr="00CA1E5A">
        <w:rPr>
          <w:rFonts w:ascii="Times New Roman" w:hAnsi="Times New Roman" w:cs="Times New Roman"/>
          <w:b/>
          <w:kern w:val="0"/>
          <w:sz w:val="24"/>
        </w:rPr>
        <w:t>考核方式</w:t>
      </w:r>
      <w:r w:rsidRPr="00CA1E5A">
        <w:rPr>
          <w:rFonts w:ascii="Times New Roman" w:hAnsi="Times New Roman" w:cs="Times New Roman"/>
          <w:kern w:val="0"/>
          <w:sz w:val="24"/>
        </w:rPr>
        <w:t>：</w:t>
      </w:r>
    </w:p>
    <w:p w14:paraId="2DAF4E8D"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kern w:val="0"/>
          <w:sz w:val="24"/>
        </w:rPr>
      </w:pPr>
      <w:r w:rsidRPr="00CA1E5A">
        <w:rPr>
          <w:rFonts w:ascii="Times New Roman" w:hAnsi="Times New Roman" w:cs="Times New Roman"/>
          <w:b/>
          <w:kern w:val="0"/>
          <w:sz w:val="24"/>
        </w:rPr>
        <w:t>适用对象</w:t>
      </w:r>
      <w:r w:rsidRPr="00CA1E5A">
        <w:rPr>
          <w:rFonts w:ascii="Times New Roman" w:hAnsi="Times New Roman" w:cs="Times New Roman"/>
          <w:kern w:val="0"/>
          <w:sz w:val="24"/>
        </w:rPr>
        <w:t>：非体育专业学生本科专业</w:t>
      </w:r>
    </w:p>
    <w:p w14:paraId="39654932"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一、课程简介</w:t>
      </w:r>
    </w:p>
    <w:p w14:paraId="7DB5D20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434893E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525F6B9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31B0970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5E9E4FA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7A62229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21D5D6C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239DFEC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7F446B7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7EDAA2A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w:t>
      </w:r>
      <w:r w:rsidRPr="00CA1E5A">
        <w:rPr>
          <w:rFonts w:ascii="Times New Roman" w:hAnsi="Times New Roman" w:cs="Times New Roman"/>
          <w:spacing w:val="5"/>
          <w:kern w:val="0"/>
          <w:sz w:val="24"/>
        </w:rPr>
        <w:lastRenderedPageBreak/>
        <w:t>案。确实丧失运动能力、被免予执行《标准》的残疾学生，仍可参加评优与评奖，毕业时《标准》成绩需注明免测。</w:t>
      </w:r>
    </w:p>
    <w:p w14:paraId="249E70A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6D539E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3BF3FE9F"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1A7BF21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2003AF35"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48653CF9"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6EE1098D" w14:textId="77777777" w:rsidR="00173BF3" w:rsidRPr="00CA1E5A" w:rsidRDefault="00173BF3" w:rsidP="00173BF3">
      <w:pPr>
        <w:autoSpaceDE w:val="0"/>
        <w:autoSpaceDN w:val="0"/>
        <w:adjustRightInd w:val="0"/>
        <w:snapToGrid w:val="0"/>
        <w:spacing w:beforeLines="50" w:before="156" w:afterLines="50" w:after="156" w:line="500" w:lineRule="exact"/>
        <w:ind w:leftChars="200" w:left="420"/>
        <w:rPr>
          <w:rFonts w:ascii="Times New Roman" w:hAnsi="Times New Roman" w:cs="Times New Roman"/>
          <w:b/>
          <w:bCs/>
          <w:sz w:val="28"/>
          <w:szCs w:val="28"/>
        </w:rPr>
      </w:pPr>
      <w:r w:rsidRPr="00CA1E5A">
        <w:rPr>
          <w:rFonts w:ascii="Times New Roman" w:hAnsi="Times New Roman" w:cs="Times New Roman"/>
          <w:b/>
          <w:bCs/>
          <w:sz w:val="28"/>
          <w:szCs w:val="28"/>
        </w:rPr>
        <w:t>四、测试对象：</w:t>
      </w:r>
    </w:p>
    <w:p w14:paraId="4A38520B"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6DB05885" w14:textId="77777777" w:rsidR="00173BF3" w:rsidRPr="00CA1E5A" w:rsidRDefault="00173BF3" w:rsidP="00173BF3">
      <w:pPr>
        <w:autoSpaceDE w:val="0"/>
        <w:autoSpaceDN w:val="0"/>
        <w:adjustRightInd w:val="0"/>
        <w:snapToGrid w:val="0"/>
        <w:spacing w:beforeLines="50" w:before="156" w:afterLines="50" w:after="156" w:line="500" w:lineRule="exact"/>
        <w:ind w:firstLineChars="147" w:firstLine="413"/>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2140CF1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4E54967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1E1D448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63DA94B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5388B1C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3E193C6B"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692FAAE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64BBB46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w:t>
      </w:r>
      <w:r w:rsidRPr="00CA1E5A">
        <w:rPr>
          <w:rFonts w:ascii="Times New Roman" w:hAnsi="Times New Roman" w:cs="Times New Roman"/>
          <w:spacing w:val="5"/>
          <w:kern w:val="0"/>
          <w:sz w:val="24"/>
        </w:rPr>
        <w:lastRenderedPageBreak/>
        <w:t>证明方可请假，并在测试期间完成补测工作。</w:t>
      </w:r>
    </w:p>
    <w:p w14:paraId="1003FF5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0467DAD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1F4243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4C23074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76DAB02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3EA4394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3D356D4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45ADD72B"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75A7656A" w14:textId="77777777" w:rsidTr="00173BF3">
        <w:trPr>
          <w:trHeight w:hRule="exact" w:val="454"/>
        </w:trPr>
        <w:tc>
          <w:tcPr>
            <w:tcW w:w="3446" w:type="dxa"/>
            <w:vAlign w:val="center"/>
          </w:tcPr>
          <w:p w14:paraId="3924641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441F92A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0A4AE10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72DBCB6F" w14:textId="77777777" w:rsidTr="00173BF3">
        <w:trPr>
          <w:trHeight w:hRule="exact" w:val="454"/>
        </w:trPr>
        <w:tc>
          <w:tcPr>
            <w:tcW w:w="3446" w:type="dxa"/>
            <w:vMerge w:val="restart"/>
            <w:vAlign w:val="center"/>
          </w:tcPr>
          <w:p w14:paraId="31EA833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0CB91B5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3459C4B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50627A47" w14:textId="77777777" w:rsidTr="00173BF3">
        <w:trPr>
          <w:trHeight w:hRule="exact" w:val="454"/>
        </w:trPr>
        <w:tc>
          <w:tcPr>
            <w:tcW w:w="3446" w:type="dxa"/>
            <w:vMerge/>
            <w:vAlign w:val="center"/>
          </w:tcPr>
          <w:p w14:paraId="75185B4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273B4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6BDE760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4FDA08C5" w14:textId="77777777" w:rsidTr="00173BF3">
        <w:trPr>
          <w:trHeight w:hRule="exact" w:val="454"/>
        </w:trPr>
        <w:tc>
          <w:tcPr>
            <w:tcW w:w="3446" w:type="dxa"/>
            <w:vMerge w:val="restart"/>
            <w:vAlign w:val="center"/>
          </w:tcPr>
          <w:p w14:paraId="6CF9D5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477401F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487BC8F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57093001" w14:textId="77777777" w:rsidTr="00173BF3">
        <w:trPr>
          <w:trHeight w:hRule="exact" w:val="454"/>
        </w:trPr>
        <w:tc>
          <w:tcPr>
            <w:tcW w:w="3446" w:type="dxa"/>
            <w:vMerge/>
          </w:tcPr>
          <w:p w14:paraId="7A8F414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4C77D0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54157A7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6FB4BD3D" w14:textId="77777777" w:rsidTr="00173BF3">
        <w:trPr>
          <w:trHeight w:hRule="exact" w:val="454"/>
        </w:trPr>
        <w:tc>
          <w:tcPr>
            <w:tcW w:w="3446" w:type="dxa"/>
            <w:vMerge/>
          </w:tcPr>
          <w:p w14:paraId="1683765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C6001F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1A37F4B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361B89FF" w14:textId="77777777" w:rsidTr="00173BF3">
        <w:trPr>
          <w:trHeight w:hRule="exact" w:val="454"/>
        </w:trPr>
        <w:tc>
          <w:tcPr>
            <w:tcW w:w="3446" w:type="dxa"/>
            <w:vMerge/>
          </w:tcPr>
          <w:p w14:paraId="03CCD16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38A738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517FA9D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9A43B4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C8220C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72F546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DC6719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40FFF3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49969DC9" w14:textId="77777777" w:rsidTr="00173BF3">
        <w:trPr>
          <w:trHeight w:hRule="exact" w:val="454"/>
        </w:trPr>
        <w:tc>
          <w:tcPr>
            <w:tcW w:w="3446" w:type="dxa"/>
            <w:vMerge/>
          </w:tcPr>
          <w:p w14:paraId="5989BA6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3C1C9A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0C62E92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322FF91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7573D5B9"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77DB096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1.</w:t>
      </w:r>
      <w:r w:rsidRPr="00CA1E5A">
        <w:rPr>
          <w:rFonts w:ascii="Times New Roman" w:hAnsi="Times New Roman" w:cs="Times New Roman"/>
          <w:spacing w:val="5"/>
          <w:kern w:val="0"/>
          <w:sz w:val="24"/>
        </w:rPr>
        <w:t>单项指标评分表</w:t>
      </w:r>
    </w:p>
    <w:p w14:paraId="29047D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2C42E93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1DF9897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91C8E8E" w14:textId="77777777" w:rsidR="00173BF3" w:rsidRPr="00CA1E5A" w:rsidRDefault="00173BF3" w:rsidP="00173BF3">
      <w:pPr>
        <w:autoSpaceDE w:val="0"/>
        <w:autoSpaceDN w:val="0"/>
        <w:adjustRightInd w:val="0"/>
        <w:snapToGrid w:val="0"/>
        <w:spacing w:line="500" w:lineRule="exact"/>
        <w:ind w:firstLineChars="200" w:firstLine="562"/>
        <w:jc w:val="left"/>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7354F481" w14:textId="77777777" w:rsidTr="00173BF3">
        <w:trPr>
          <w:trHeight w:val="567"/>
        </w:trPr>
        <w:tc>
          <w:tcPr>
            <w:tcW w:w="982" w:type="dxa"/>
            <w:vAlign w:val="center"/>
          </w:tcPr>
          <w:p w14:paraId="279580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2D7560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0B0FAC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22901590" w14:textId="77777777" w:rsidTr="00173BF3">
        <w:trPr>
          <w:trHeight w:val="567"/>
        </w:trPr>
        <w:tc>
          <w:tcPr>
            <w:tcW w:w="982" w:type="dxa"/>
            <w:vAlign w:val="center"/>
          </w:tcPr>
          <w:p w14:paraId="1D34EE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12BFC44F"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61DAD0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4460AA2E" w14:textId="77777777" w:rsidTr="00173BF3">
        <w:trPr>
          <w:trHeight w:val="567"/>
        </w:trPr>
        <w:tc>
          <w:tcPr>
            <w:tcW w:w="982" w:type="dxa"/>
            <w:vAlign w:val="center"/>
          </w:tcPr>
          <w:p w14:paraId="0C97E9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3AEFBD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1A40D6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520863FA" w14:textId="77777777" w:rsidTr="00173BF3">
        <w:trPr>
          <w:trHeight w:val="567"/>
        </w:trPr>
        <w:tc>
          <w:tcPr>
            <w:tcW w:w="982" w:type="dxa"/>
            <w:vAlign w:val="center"/>
          </w:tcPr>
          <w:p w14:paraId="4B6D91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457035CC"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7CCCA5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2C2A87F3" w14:textId="77777777" w:rsidTr="00173BF3">
        <w:trPr>
          <w:trHeight w:val="567"/>
        </w:trPr>
        <w:tc>
          <w:tcPr>
            <w:tcW w:w="982" w:type="dxa"/>
            <w:vAlign w:val="center"/>
          </w:tcPr>
          <w:p w14:paraId="26F046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6ADD315B"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42BB72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4B6B2087" w14:textId="77777777" w:rsidTr="00173BF3">
        <w:trPr>
          <w:trHeight w:val="454"/>
        </w:trPr>
        <w:tc>
          <w:tcPr>
            <w:tcW w:w="964" w:type="dxa"/>
            <w:vAlign w:val="center"/>
          </w:tcPr>
          <w:p w14:paraId="76AE44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169435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ECD26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2F4A2B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39379C25" w14:textId="77777777" w:rsidTr="00173BF3">
        <w:trPr>
          <w:trHeight w:val="454"/>
        </w:trPr>
        <w:tc>
          <w:tcPr>
            <w:tcW w:w="964" w:type="dxa"/>
            <w:vAlign w:val="center"/>
          </w:tcPr>
          <w:p w14:paraId="67CBBD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0E3D2463"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5AA9A5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41C123CB" w14:textId="77777777" w:rsidTr="00173BF3">
        <w:trPr>
          <w:trHeight w:val="454"/>
        </w:trPr>
        <w:tc>
          <w:tcPr>
            <w:tcW w:w="964" w:type="dxa"/>
            <w:vAlign w:val="center"/>
          </w:tcPr>
          <w:p w14:paraId="256E06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08ED7C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19BEA4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5F2D2AC5" w14:textId="77777777" w:rsidTr="00173BF3">
        <w:trPr>
          <w:trHeight w:val="454"/>
        </w:trPr>
        <w:tc>
          <w:tcPr>
            <w:tcW w:w="964" w:type="dxa"/>
            <w:vAlign w:val="center"/>
          </w:tcPr>
          <w:p w14:paraId="298708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3C5DE39A"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78F161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5CFDE6AF" w14:textId="77777777" w:rsidTr="00173BF3">
        <w:trPr>
          <w:trHeight w:val="859"/>
        </w:trPr>
        <w:tc>
          <w:tcPr>
            <w:tcW w:w="964" w:type="dxa"/>
            <w:vAlign w:val="center"/>
          </w:tcPr>
          <w:p w14:paraId="62CEA2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2C4C61DE"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095355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59DCFC6A" w14:textId="77777777" w:rsidR="00173BF3" w:rsidRPr="00CA1E5A" w:rsidRDefault="00173BF3" w:rsidP="00173BF3">
      <w:pPr>
        <w:rPr>
          <w:rFonts w:ascii="Times New Roman" w:eastAsia="仿宋_GB2312" w:hAnsi="Times New Roman" w:cs="Times New Roman"/>
          <w:sz w:val="32"/>
          <w:szCs w:val="32"/>
        </w:rPr>
      </w:pPr>
    </w:p>
    <w:p w14:paraId="0DCC4E7F" w14:textId="77777777" w:rsidR="00173BF3" w:rsidRPr="00CA1E5A" w:rsidRDefault="00173BF3" w:rsidP="00173BF3">
      <w:pPr>
        <w:rPr>
          <w:rFonts w:ascii="Times New Roman" w:eastAsia="仿宋_GB2312" w:hAnsi="Times New Roman" w:cs="Times New Roman"/>
          <w:sz w:val="32"/>
          <w:szCs w:val="32"/>
        </w:rPr>
      </w:pPr>
    </w:p>
    <w:p w14:paraId="71EC0565" w14:textId="77777777" w:rsidR="00173BF3" w:rsidRPr="00CA1E5A" w:rsidRDefault="00173BF3" w:rsidP="00173BF3">
      <w:pPr>
        <w:rPr>
          <w:rFonts w:ascii="Times New Roman" w:eastAsia="仿宋_GB2312" w:hAnsi="Times New Roman" w:cs="Times New Roman"/>
          <w:sz w:val="32"/>
          <w:szCs w:val="32"/>
        </w:rPr>
      </w:pPr>
    </w:p>
    <w:p w14:paraId="0697FACA" w14:textId="77777777" w:rsidR="00173BF3" w:rsidRPr="00CA1E5A" w:rsidRDefault="00173BF3" w:rsidP="00173BF3">
      <w:pPr>
        <w:rPr>
          <w:rFonts w:ascii="Times New Roman" w:hAnsi="Times New Roman" w:cs="Times New Roman"/>
          <w:b/>
          <w:sz w:val="28"/>
          <w:szCs w:val="28"/>
        </w:rPr>
      </w:pPr>
    </w:p>
    <w:p w14:paraId="0F7CDE0B" w14:textId="77777777" w:rsidR="00173BF3" w:rsidRPr="00CA1E5A" w:rsidRDefault="00173BF3" w:rsidP="00173BF3">
      <w:pPr>
        <w:rPr>
          <w:rFonts w:ascii="Times New Roman" w:eastAsia="仿宋_GB2312" w:hAnsi="Times New Roman" w:cs="Times New Roman"/>
          <w:sz w:val="32"/>
          <w:szCs w:val="32"/>
        </w:rPr>
      </w:pPr>
    </w:p>
    <w:p w14:paraId="445F0A7D" w14:textId="77777777" w:rsidR="00173BF3" w:rsidRPr="00CA1E5A" w:rsidRDefault="00173BF3" w:rsidP="00173BF3">
      <w:pPr>
        <w:ind w:firstLineChars="300" w:firstLine="960"/>
        <w:rPr>
          <w:rFonts w:ascii="Times New Roman" w:hAnsi="Times New Roman" w:cs="Times New Roman"/>
          <w:spacing w:val="5"/>
          <w:kern w:val="0"/>
          <w:sz w:val="24"/>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0D22239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71BD45C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082D606" w14:textId="77777777" w:rsidTr="00173BF3">
        <w:trPr>
          <w:trHeight w:val="288"/>
        </w:trPr>
        <w:tc>
          <w:tcPr>
            <w:tcW w:w="539" w:type="dxa"/>
            <w:vAlign w:val="center"/>
          </w:tcPr>
          <w:p w14:paraId="052BCE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CA83A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CE49F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49BA0B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15E15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16153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DC097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7F395F1" w14:textId="77777777" w:rsidTr="00173BF3">
        <w:trPr>
          <w:trHeight w:val="288"/>
        </w:trPr>
        <w:tc>
          <w:tcPr>
            <w:tcW w:w="539" w:type="dxa"/>
            <w:vMerge w:val="restart"/>
            <w:vAlign w:val="center"/>
          </w:tcPr>
          <w:p w14:paraId="765985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366AA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74A4F6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779E1E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1D05E54D" w14:textId="77777777" w:rsidTr="00173BF3">
        <w:trPr>
          <w:trHeight w:val="288"/>
        </w:trPr>
        <w:tc>
          <w:tcPr>
            <w:tcW w:w="539" w:type="dxa"/>
            <w:vMerge/>
            <w:vAlign w:val="center"/>
          </w:tcPr>
          <w:p w14:paraId="26CC017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60ED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086F4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646BF7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07E7F430" w14:textId="77777777" w:rsidTr="00173BF3">
        <w:trPr>
          <w:trHeight w:val="288"/>
        </w:trPr>
        <w:tc>
          <w:tcPr>
            <w:tcW w:w="539" w:type="dxa"/>
            <w:vMerge/>
            <w:shd w:val="clear" w:color="auto" w:fill="auto"/>
            <w:vAlign w:val="center"/>
          </w:tcPr>
          <w:p w14:paraId="063A6A1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A054A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08192E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491A10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7A9F3740" w14:textId="77777777" w:rsidTr="00173BF3">
        <w:trPr>
          <w:trHeight w:val="288"/>
        </w:trPr>
        <w:tc>
          <w:tcPr>
            <w:tcW w:w="539" w:type="dxa"/>
            <w:vMerge w:val="restart"/>
            <w:vAlign w:val="center"/>
          </w:tcPr>
          <w:p w14:paraId="688F80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6450B8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7C38C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73EA32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277AF845" w14:textId="77777777" w:rsidTr="00173BF3">
        <w:trPr>
          <w:trHeight w:val="288"/>
        </w:trPr>
        <w:tc>
          <w:tcPr>
            <w:tcW w:w="539" w:type="dxa"/>
            <w:vMerge/>
            <w:shd w:val="clear" w:color="auto" w:fill="auto"/>
            <w:vAlign w:val="center"/>
          </w:tcPr>
          <w:p w14:paraId="491796A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8FB36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86C37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7AA1AD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440357BD" w14:textId="77777777" w:rsidTr="00173BF3">
        <w:trPr>
          <w:trHeight w:val="288"/>
        </w:trPr>
        <w:tc>
          <w:tcPr>
            <w:tcW w:w="539" w:type="dxa"/>
            <w:vMerge w:val="restart"/>
            <w:vAlign w:val="center"/>
          </w:tcPr>
          <w:p w14:paraId="339334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152E1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539390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5F25B0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2EC16CA6" w14:textId="77777777" w:rsidTr="00173BF3">
        <w:trPr>
          <w:trHeight w:val="288"/>
        </w:trPr>
        <w:tc>
          <w:tcPr>
            <w:tcW w:w="539" w:type="dxa"/>
            <w:vMerge/>
            <w:vAlign w:val="center"/>
          </w:tcPr>
          <w:p w14:paraId="4F49BD3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AED7C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63DD05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312335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3578510C" w14:textId="77777777" w:rsidTr="00173BF3">
        <w:trPr>
          <w:trHeight w:val="288"/>
        </w:trPr>
        <w:tc>
          <w:tcPr>
            <w:tcW w:w="539" w:type="dxa"/>
            <w:vMerge/>
            <w:vAlign w:val="center"/>
          </w:tcPr>
          <w:p w14:paraId="4D71D85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384AE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342A80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5D8E41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55889787" w14:textId="77777777" w:rsidTr="00173BF3">
        <w:trPr>
          <w:trHeight w:val="288"/>
        </w:trPr>
        <w:tc>
          <w:tcPr>
            <w:tcW w:w="539" w:type="dxa"/>
            <w:vMerge/>
            <w:vAlign w:val="center"/>
          </w:tcPr>
          <w:p w14:paraId="63C9FC7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6E864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C5FF2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77D586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0679F888" w14:textId="77777777" w:rsidTr="00173BF3">
        <w:trPr>
          <w:trHeight w:val="288"/>
        </w:trPr>
        <w:tc>
          <w:tcPr>
            <w:tcW w:w="539" w:type="dxa"/>
            <w:vMerge/>
            <w:vAlign w:val="center"/>
          </w:tcPr>
          <w:p w14:paraId="7429FE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17E9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262D1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341AE2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4B853348" w14:textId="77777777" w:rsidTr="00173BF3">
        <w:trPr>
          <w:trHeight w:val="288"/>
        </w:trPr>
        <w:tc>
          <w:tcPr>
            <w:tcW w:w="539" w:type="dxa"/>
            <w:vMerge/>
            <w:vAlign w:val="center"/>
          </w:tcPr>
          <w:p w14:paraId="10403AE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B2033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6D67FD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498341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1B450EEA" w14:textId="77777777" w:rsidTr="00173BF3">
        <w:trPr>
          <w:trHeight w:val="288"/>
        </w:trPr>
        <w:tc>
          <w:tcPr>
            <w:tcW w:w="539" w:type="dxa"/>
            <w:vMerge/>
            <w:vAlign w:val="center"/>
          </w:tcPr>
          <w:p w14:paraId="500D399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67D1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77CD3A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175462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0E1BBECE" w14:textId="77777777" w:rsidTr="00173BF3">
        <w:trPr>
          <w:trHeight w:val="288"/>
        </w:trPr>
        <w:tc>
          <w:tcPr>
            <w:tcW w:w="539" w:type="dxa"/>
            <w:vMerge/>
            <w:vAlign w:val="center"/>
          </w:tcPr>
          <w:p w14:paraId="4359DDB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9B33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02066D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4BA4D8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3FD941F3" w14:textId="77777777" w:rsidTr="00173BF3">
        <w:trPr>
          <w:trHeight w:val="288"/>
        </w:trPr>
        <w:tc>
          <w:tcPr>
            <w:tcW w:w="539" w:type="dxa"/>
            <w:vMerge/>
            <w:vAlign w:val="center"/>
          </w:tcPr>
          <w:p w14:paraId="59739DC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78DD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ECE65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1F2093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4F1C8271" w14:textId="77777777" w:rsidTr="00173BF3">
        <w:trPr>
          <w:trHeight w:val="288"/>
        </w:trPr>
        <w:tc>
          <w:tcPr>
            <w:tcW w:w="539" w:type="dxa"/>
            <w:vMerge/>
            <w:shd w:val="clear" w:color="auto" w:fill="auto"/>
            <w:vAlign w:val="center"/>
          </w:tcPr>
          <w:p w14:paraId="0CC3CB3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E58B3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3BE4AB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4E8E95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0181D582" w14:textId="77777777" w:rsidTr="00173BF3">
        <w:trPr>
          <w:trHeight w:val="288"/>
        </w:trPr>
        <w:tc>
          <w:tcPr>
            <w:tcW w:w="539" w:type="dxa"/>
            <w:vMerge w:val="restart"/>
            <w:vAlign w:val="center"/>
          </w:tcPr>
          <w:p w14:paraId="13C515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w:t>
            </w:r>
            <w:r w:rsidRPr="00CA1E5A">
              <w:rPr>
                <w:rFonts w:ascii="Times New Roman" w:hAnsi="Times New Roman" w:cs="Times New Roman"/>
                <w:b/>
                <w:bCs/>
                <w:kern w:val="0"/>
                <w:sz w:val="22"/>
              </w:rPr>
              <w:lastRenderedPageBreak/>
              <w:t>及格</w:t>
            </w:r>
          </w:p>
        </w:tc>
        <w:tc>
          <w:tcPr>
            <w:tcW w:w="1100" w:type="dxa"/>
            <w:vAlign w:val="center"/>
          </w:tcPr>
          <w:p w14:paraId="0AC737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50</w:t>
            </w:r>
          </w:p>
        </w:tc>
        <w:tc>
          <w:tcPr>
            <w:tcW w:w="895" w:type="dxa"/>
            <w:vAlign w:val="center"/>
          </w:tcPr>
          <w:p w14:paraId="1798A9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56A48B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3DD2E8B1" w14:textId="77777777" w:rsidTr="00173BF3">
        <w:trPr>
          <w:trHeight w:val="288"/>
        </w:trPr>
        <w:tc>
          <w:tcPr>
            <w:tcW w:w="539" w:type="dxa"/>
            <w:vMerge/>
            <w:vAlign w:val="center"/>
          </w:tcPr>
          <w:p w14:paraId="6CE8945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8FF6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ADEF5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568EC2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4F64EB46" w14:textId="77777777" w:rsidTr="00173BF3">
        <w:trPr>
          <w:trHeight w:val="288"/>
        </w:trPr>
        <w:tc>
          <w:tcPr>
            <w:tcW w:w="539" w:type="dxa"/>
            <w:vMerge/>
            <w:vAlign w:val="center"/>
          </w:tcPr>
          <w:p w14:paraId="5F35A21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79769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6ACA3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581C43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3DD3C88B" w14:textId="77777777" w:rsidTr="00173BF3">
        <w:trPr>
          <w:trHeight w:val="288"/>
        </w:trPr>
        <w:tc>
          <w:tcPr>
            <w:tcW w:w="539" w:type="dxa"/>
            <w:vMerge/>
            <w:vAlign w:val="center"/>
          </w:tcPr>
          <w:p w14:paraId="6DA2C2C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1751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5190AD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366AE4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69AC98CB" w14:textId="77777777" w:rsidTr="00173BF3">
        <w:trPr>
          <w:trHeight w:val="288"/>
        </w:trPr>
        <w:tc>
          <w:tcPr>
            <w:tcW w:w="539" w:type="dxa"/>
            <w:vMerge/>
            <w:vAlign w:val="center"/>
          </w:tcPr>
          <w:p w14:paraId="00C1547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D216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DA87D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43D551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1D6E903F"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2FFFD36C" w14:textId="77777777" w:rsidTr="00173BF3">
        <w:trPr>
          <w:trHeight w:val="288"/>
        </w:trPr>
        <w:tc>
          <w:tcPr>
            <w:tcW w:w="538" w:type="dxa"/>
            <w:vAlign w:val="center"/>
          </w:tcPr>
          <w:p w14:paraId="35A074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67B3E4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B4EE2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1C41AB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E4B74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4FC412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000F6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F59F309" w14:textId="77777777" w:rsidTr="00173BF3">
        <w:trPr>
          <w:trHeight w:val="288"/>
        </w:trPr>
        <w:tc>
          <w:tcPr>
            <w:tcW w:w="538" w:type="dxa"/>
            <w:vMerge w:val="restart"/>
            <w:vAlign w:val="center"/>
          </w:tcPr>
          <w:p w14:paraId="045E99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3C2BC1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75BA14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7E9F46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54977CAB" w14:textId="77777777" w:rsidTr="00173BF3">
        <w:trPr>
          <w:trHeight w:val="288"/>
        </w:trPr>
        <w:tc>
          <w:tcPr>
            <w:tcW w:w="538" w:type="dxa"/>
            <w:vMerge/>
            <w:vAlign w:val="center"/>
          </w:tcPr>
          <w:p w14:paraId="78CD771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D5F5B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4E338D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2ABDF6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1BE7415C" w14:textId="77777777" w:rsidTr="00173BF3">
        <w:trPr>
          <w:trHeight w:val="288"/>
        </w:trPr>
        <w:tc>
          <w:tcPr>
            <w:tcW w:w="538" w:type="dxa"/>
            <w:vMerge/>
            <w:shd w:val="clear" w:color="auto" w:fill="auto"/>
            <w:vAlign w:val="center"/>
          </w:tcPr>
          <w:p w14:paraId="5296868F"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73B4FF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01A7A8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17EA8B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749E14ED" w14:textId="77777777" w:rsidTr="00173BF3">
        <w:trPr>
          <w:trHeight w:val="288"/>
        </w:trPr>
        <w:tc>
          <w:tcPr>
            <w:tcW w:w="538" w:type="dxa"/>
            <w:vMerge w:val="restart"/>
            <w:vAlign w:val="center"/>
          </w:tcPr>
          <w:p w14:paraId="11C32E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07D78A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72F6D1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01D21C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0428E767" w14:textId="77777777" w:rsidTr="00173BF3">
        <w:trPr>
          <w:trHeight w:val="288"/>
        </w:trPr>
        <w:tc>
          <w:tcPr>
            <w:tcW w:w="538" w:type="dxa"/>
            <w:vMerge/>
            <w:shd w:val="clear" w:color="auto" w:fill="auto"/>
            <w:vAlign w:val="center"/>
          </w:tcPr>
          <w:p w14:paraId="6F95C1C8"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5F3805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034446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6D4B7D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408ADE20" w14:textId="77777777" w:rsidTr="00173BF3">
        <w:trPr>
          <w:trHeight w:val="288"/>
        </w:trPr>
        <w:tc>
          <w:tcPr>
            <w:tcW w:w="538" w:type="dxa"/>
            <w:vMerge w:val="restart"/>
            <w:vAlign w:val="center"/>
          </w:tcPr>
          <w:p w14:paraId="304209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707523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58DA89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52C73D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537E8212" w14:textId="77777777" w:rsidTr="00173BF3">
        <w:trPr>
          <w:trHeight w:val="288"/>
        </w:trPr>
        <w:tc>
          <w:tcPr>
            <w:tcW w:w="538" w:type="dxa"/>
            <w:vMerge/>
            <w:vAlign w:val="center"/>
          </w:tcPr>
          <w:p w14:paraId="2A783F5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2223A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5638A6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5645EC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7CEF70C3" w14:textId="77777777" w:rsidTr="00173BF3">
        <w:trPr>
          <w:trHeight w:val="288"/>
        </w:trPr>
        <w:tc>
          <w:tcPr>
            <w:tcW w:w="538" w:type="dxa"/>
            <w:vMerge/>
            <w:vAlign w:val="center"/>
          </w:tcPr>
          <w:p w14:paraId="3750DF5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4947D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3FACA9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5DF437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3679148E" w14:textId="77777777" w:rsidTr="00173BF3">
        <w:trPr>
          <w:trHeight w:val="288"/>
        </w:trPr>
        <w:tc>
          <w:tcPr>
            <w:tcW w:w="538" w:type="dxa"/>
            <w:vMerge/>
            <w:vAlign w:val="center"/>
          </w:tcPr>
          <w:p w14:paraId="08C5E0A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A482B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2DAF31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350FB3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200C179A" w14:textId="77777777" w:rsidTr="00173BF3">
        <w:trPr>
          <w:trHeight w:val="288"/>
        </w:trPr>
        <w:tc>
          <w:tcPr>
            <w:tcW w:w="538" w:type="dxa"/>
            <w:vMerge/>
            <w:vAlign w:val="center"/>
          </w:tcPr>
          <w:p w14:paraId="5E165A0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A88EB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11CFC9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6B61BF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59D50201" w14:textId="77777777" w:rsidTr="00173BF3">
        <w:trPr>
          <w:trHeight w:val="288"/>
        </w:trPr>
        <w:tc>
          <w:tcPr>
            <w:tcW w:w="538" w:type="dxa"/>
            <w:vMerge/>
            <w:vAlign w:val="center"/>
          </w:tcPr>
          <w:p w14:paraId="0AF22D3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7BD48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038ADF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01BD64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4294761E" w14:textId="77777777" w:rsidTr="00173BF3">
        <w:trPr>
          <w:trHeight w:val="288"/>
        </w:trPr>
        <w:tc>
          <w:tcPr>
            <w:tcW w:w="538" w:type="dxa"/>
            <w:vMerge/>
            <w:vAlign w:val="center"/>
          </w:tcPr>
          <w:p w14:paraId="5BBAC58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73852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36B011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1B9BC9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70234FC9" w14:textId="77777777" w:rsidTr="00173BF3">
        <w:trPr>
          <w:trHeight w:val="288"/>
        </w:trPr>
        <w:tc>
          <w:tcPr>
            <w:tcW w:w="538" w:type="dxa"/>
            <w:vMerge/>
            <w:vAlign w:val="center"/>
          </w:tcPr>
          <w:p w14:paraId="5484444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13D0A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4DD8EE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1641A9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4DC02936" w14:textId="77777777" w:rsidTr="00173BF3">
        <w:trPr>
          <w:trHeight w:val="288"/>
        </w:trPr>
        <w:tc>
          <w:tcPr>
            <w:tcW w:w="538" w:type="dxa"/>
            <w:vMerge/>
            <w:vAlign w:val="center"/>
          </w:tcPr>
          <w:p w14:paraId="15B8BC0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B12CC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4B4520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360A8C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0C9A4B96" w14:textId="77777777" w:rsidTr="00173BF3">
        <w:trPr>
          <w:trHeight w:val="288"/>
        </w:trPr>
        <w:tc>
          <w:tcPr>
            <w:tcW w:w="538" w:type="dxa"/>
            <w:vMerge/>
            <w:shd w:val="clear" w:color="auto" w:fill="auto"/>
            <w:vAlign w:val="center"/>
          </w:tcPr>
          <w:p w14:paraId="5FF9EAD6"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11B2F5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196DD2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251E0B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17C1C51E" w14:textId="77777777" w:rsidTr="00173BF3">
        <w:trPr>
          <w:trHeight w:val="288"/>
        </w:trPr>
        <w:tc>
          <w:tcPr>
            <w:tcW w:w="538" w:type="dxa"/>
            <w:vMerge w:val="restart"/>
            <w:vAlign w:val="center"/>
          </w:tcPr>
          <w:p w14:paraId="165281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764D33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0AC49B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337E85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3A44A269" w14:textId="77777777" w:rsidTr="00173BF3">
        <w:trPr>
          <w:trHeight w:val="288"/>
        </w:trPr>
        <w:tc>
          <w:tcPr>
            <w:tcW w:w="538" w:type="dxa"/>
            <w:vMerge/>
            <w:vAlign w:val="center"/>
          </w:tcPr>
          <w:p w14:paraId="7FB3E17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2DE97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20691B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7B48FD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67D088E7" w14:textId="77777777" w:rsidTr="00173BF3">
        <w:trPr>
          <w:trHeight w:val="288"/>
        </w:trPr>
        <w:tc>
          <w:tcPr>
            <w:tcW w:w="538" w:type="dxa"/>
            <w:vMerge/>
            <w:vAlign w:val="center"/>
          </w:tcPr>
          <w:p w14:paraId="7617655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A97BA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29DDC9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3C7ECE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420DD73D" w14:textId="77777777" w:rsidTr="00173BF3">
        <w:trPr>
          <w:trHeight w:val="288"/>
        </w:trPr>
        <w:tc>
          <w:tcPr>
            <w:tcW w:w="538" w:type="dxa"/>
            <w:vMerge/>
            <w:vAlign w:val="center"/>
          </w:tcPr>
          <w:p w14:paraId="4620FE7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ACF72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035A0D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30BF9D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7AF70179" w14:textId="77777777" w:rsidTr="00173BF3">
        <w:trPr>
          <w:trHeight w:val="288"/>
        </w:trPr>
        <w:tc>
          <w:tcPr>
            <w:tcW w:w="538" w:type="dxa"/>
            <w:vMerge/>
            <w:vAlign w:val="center"/>
          </w:tcPr>
          <w:p w14:paraId="2807252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52891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706B30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5B2379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710070D8" w14:textId="77777777" w:rsidR="00173BF3" w:rsidRPr="00CA1E5A" w:rsidRDefault="00173BF3" w:rsidP="00173BF3">
      <w:pPr>
        <w:rPr>
          <w:rFonts w:ascii="Times New Roman" w:eastAsia="仿宋_GB2312" w:hAnsi="Times New Roman" w:cs="Times New Roman"/>
          <w:sz w:val="32"/>
          <w:szCs w:val="32"/>
        </w:rPr>
      </w:pPr>
    </w:p>
    <w:p w14:paraId="38F61245" w14:textId="77777777" w:rsidR="00173BF3" w:rsidRPr="00CA1E5A" w:rsidRDefault="00173BF3" w:rsidP="00173BF3">
      <w:pPr>
        <w:rPr>
          <w:rFonts w:ascii="Times New Roman" w:eastAsia="仿宋_GB2312" w:hAnsi="Times New Roman" w:cs="Times New Roman"/>
          <w:sz w:val="32"/>
          <w:szCs w:val="32"/>
        </w:rPr>
      </w:pPr>
    </w:p>
    <w:p w14:paraId="5327A806" w14:textId="77777777" w:rsidR="00173BF3" w:rsidRPr="00CA1E5A" w:rsidRDefault="00173BF3" w:rsidP="00173BF3">
      <w:pPr>
        <w:rPr>
          <w:rFonts w:ascii="Times New Roman" w:eastAsia="仿宋_GB2312" w:hAnsi="Times New Roman" w:cs="Times New Roman"/>
          <w:sz w:val="32"/>
          <w:szCs w:val="32"/>
        </w:rPr>
      </w:pPr>
    </w:p>
    <w:p w14:paraId="3365C88B" w14:textId="77777777" w:rsidR="00173BF3" w:rsidRPr="00CA1E5A" w:rsidRDefault="00173BF3" w:rsidP="00173BF3">
      <w:pPr>
        <w:rPr>
          <w:rFonts w:ascii="Times New Roman" w:eastAsia="仿宋_GB2312" w:hAnsi="Times New Roman" w:cs="Times New Roman"/>
          <w:sz w:val="32"/>
          <w:szCs w:val="32"/>
        </w:rPr>
      </w:pPr>
    </w:p>
    <w:p w14:paraId="62CB5895" w14:textId="77777777" w:rsidR="00173BF3" w:rsidRPr="00CA1E5A" w:rsidRDefault="00173BF3" w:rsidP="00173BF3">
      <w:pPr>
        <w:rPr>
          <w:rFonts w:ascii="Times New Roman" w:eastAsia="仿宋_GB2312" w:hAnsi="Times New Roman" w:cs="Times New Roman"/>
          <w:sz w:val="32"/>
          <w:szCs w:val="32"/>
        </w:rPr>
      </w:pPr>
    </w:p>
    <w:p w14:paraId="2E122F09" w14:textId="77777777" w:rsidR="00173BF3" w:rsidRPr="00CA1E5A" w:rsidRDefault="00173BF3" w:rsidP="00173BF3">
      <w:pPr>
        <w:rPr>
          <w:rFonts w:ascii="Times New Roman" w:eastAsia="仿宋_GB2312" w:hAnsi="Times New Roman" w:cs="Times New Roman"/>
          <w:sz w:val="32"/>
          <w:szCs w:val="32"/>
        </w:rPr>
      </w:pPr>
    </w:p>
    <w:p w14:paraId="0AA33D1F" w14:textId="77777777" w:rsidR="00173BF3" w:rsidRPr="00CA1E5A" w:rsidRDefault="00173BF3" w:rsidP="00173BF3">
      <w:pPr>
        <w:rPr>
          <w:rFonts w:ascii="Times New Roman" w:eastAsia="仿宋_GB2312" w:hAnsi="Times New Roman" w:cs="Times New Roman"/>
          <w:sz w:val="32"/>
          <w:szCs w:val="32"/>
        </w:rPr>
      </w:pPr>
    </w:p>
    <w:p w14:paraId="336C815D" w14:textId="77777777" w:rsidR="00173BF3" w:rsidRPr="00CA1E5A" w:rsidRDefault="00173BF3" w:rsidP="00173BF3">
      <w:pPr>
        <w:rPr>
          <w:rFonts w:ascii="Times New Roman" w:eastAsia="仿宋_GB2312" w:hAnsi="Times New Roman" w:cs="Times New Roman"/>
          <w:sz w:val="32"/>
          <w:szCs w:val="32"/>
        </w:rPr>
      </w:pPr>
    </w:p>
    <w:p w14:paraId="64ABA1FA" w14:textId="77777777" w:rsidR="00173BF3" w:rsidRPr="00CA1E5A" w:rsidRDefault="00173BF3" w:rsidP="00173BF3">
      <w:pPr>
        <w:rPr>
          <w:rFonts w:ascii="Times New Roman" w:eastAsia="仿宋_GB2312" w:hAnsi="Times New Roman" w:cs="Times New Roman"/>
          <w:sz w:val="32"/>
          <w:szCs w:val="32"/>
        </w:rPr>
      </w:pPr>
    </w:p>
    <w:p w14:paraId="2771E1D1" w14:textId="77777777" w:rsidR="00173BF3" w:rsidRPr="00CA1E5A" w:rsidRDefault="00173BF3" w:rsidP="00173BF3">
      <w:pPr>
        <w:rPr>
          <w:rFonts w:ascii="Times New Roman" w:eastAsia="仿宋_GB2312" w:hAnsi="Times New Roman" w:cs="Times New Roman"/>
          <w:sz w:val="32"/>
          <w:szCs w:val="32"/>
        </w:rPr>
      </w:pPr>
    </w:p>
    <w:p w14:paraId="56F0DB47" w14:textId="77777777" w:rsidR="00173BF3" w:rsidRPr="00CA1E5A" w:rsidRDefault="00173BF3" w:rsidP="00173BF3">
      <w:pPr>
        <w:rPr>
          <w:rFonts w:ascii="Times New Roman" w:eastAsia="仿宋_GB2312" w:hAnsi="Times New Roman" w:cs="Times New Roman"/>
          <w:sz w:val="32"/>
          <w:szCs w:val="32"/>
        </w:rPr>
      </w:pPr>
    </w:p>
    <w:p w14:paraId="7119102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98D8E7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69E830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A14A42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44EAC13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421E7A38" w14:textId="77777777" w:rsidTr="00173BF3">
        <w:trPr>
          <w:trHeight w:val="288"/>
        </w:trPr>
        <w:tc>
          <w:tcPr>
            <w:tcW w:w="537" w:type="dxa"/>
            <w:vAlign w:val="center"/>
          </w:tcPr>
          <w:p w14:paraId="7D0237C9"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592302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F2B37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27EC36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C0050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32DCC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F0DDE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BED63F8" w14:textId="77777777" w:rsidTr="00173BF3">
        <w:trPr>
          <w:trHeight w:val="288"/>
        </w:trPr>
        <w:tc>
          <w:tcPr>
            <w:tcW w:w="537" w:type="dxa"/>
            <w:vMerge w:val="restart"/>
            <w:vAlign w:val="center"/>
          </w:tcPr>
          <w:p w14:paraId="264391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092D2A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24CB13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1DA5C7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04B96B3C" w14:textId="77777777" w:rsidTr="00173BF3">
        <w:trPr>
          <w:trHeight w:val="288"/>
        </w:trPr>
        <w:tc>
          <w:tcPr>
            <w:tcW w:w="537" w:type="dxa"/>
            <w:vMerge/>
            <w:vAlign w:val="center"/>
          </w:tcPr>
          <w:p w14:paraId="5D21230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B494F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267451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575576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5F1415B8" w14:textId="77777777" w:rsidTr="00173BF3">
        <w:trPr>
          <w:trHeight w:val="288"/>
        </w:trPr>
        <w:tc>
          <w:tcPr>
            <w:tcW w:w="537" w:type="dxa"/>
            <w:vMerge/>
            <w:shd w:val="clear" w:color="auto" w:fill="auto"/>
            <w:vAlign w:val="center"/>
          </w:tcPr>
          <w:p w14:paraId="58539B36"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1A764C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4756E5D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6BBD7A9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6412CBA2" w14:textId="77777777" w:rsidTr="00173BF3">
        <w:trPr>
          <w:trHeight w:val="288"/>
        </w:trPr>
        <w:tc>
          <w:tcPr>
            <w:tcW w:w="537" w:type="dxa"/>
            <w:vMerge w:val="restart"/>
            <w:vAlign w:val="center"/>
          </w:tcPr>
          <w:p w14:paraId="209216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1F6B75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7887A5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06F0EF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1634F953" w14:textId="77777777" w:rsidTr="00173BF3">
        <w:trPr>
          <w:trHeight w:val="288"/>
        </w:trPr>
        <w:tc>
          <w:tcPr>
            <w:tcW w:w="537" w:type="dxa"/>
            <w:vMerge/>
            <w:shd w:val="clear" w:color="auto" w:fill="auto"/>
            <w:vAlign w:val="center"/>
          </w:tcPr>
          <w:p w14:paraId="401AEF5A"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645D1F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639F4EF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71A65C6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00DBAC78" w14:textId="77777777" w:rsidTr="00173BF3">
        <w:trPr>
          <w:trHeight w:val="288"/>
        </w:trPr>
        <w:tc>
          <w:tcPr>
            <w:tcW w:w="537" w:type="dxa"/>
            <w:vMerge w:val="restart"/>
            <w:vAlign w:val="center"/>
          </w:tcPr>
          <w:p w14:paraId="094DA7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031890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607852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030F66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6733465A" w14:textId="77777777" w:rsidTr="00173BF3">
        <w:trPr>
          <w:trHeight w:val="288"/>
        </w:trPr>
        <w:tc>
          <w:tcPr>
            <w:tcW w:w="537" w:type="dxa"/>
            <w:vMerge/>
            <w:vAlign w:val="center"/>
          </w:tcPr>
          <w:p w14:paraId="0674300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262F1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18DE33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F6E58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35CF646F" w14:textId="77777777" w:rsidTr="00173BF3">
        <w:trPr>
          <w:trHeight w:val="288"/>
        </w:trPr>
        <w:tc>
          <w:tcPr>
            <w:tcW w:w="537" w:type="dxa"/>
            <w:vMerge/>
            <w:vAlign w:val="center"/>
          </w:tcPr>
          <w:p w14:paraId="351ECDA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9C53D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1EDB78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649B53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4E4CD5B9" w14:textId="77777777" w:rsidTr="00173BF3">
        <w:trPr>
          <w:trHeight w:val="288"/>
        </w:trPr>
        <w:tc>
          <w:tcPr>
            <w:tcW w:w="537" w:type="dxa"/>
            <w:vMerge/>
            <w:vAlign w:val="center"/>
          </w:tcPr>
          <w:p w14:paraId="704CD04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DE06C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35B5D3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1B84BC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4084EC07" w14:textId="77777777" w:rsidTr="00173BF3">
        <w:trPr>
          <w:trHeight w:val="288"/>
        </w:trPr>
        <w:tc>
          <w:tcPr>
            <w:tcW w:w="537" w:type="dxa"/>
            <w:vMerge/>
            <w:vAlign w:val="center"/>
          </w:tcPr>
          <w:p w14:paraId="74B009B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070FC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299990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0353CA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0D294F1B" w14:textId="77777777" w:rsidTr="00173BF3">
        <w:trPr>
          <w:trHeight w:val="288"/>
        </w:trPr>
        <w:tc>
          <w:tcPr>
            <w:tcW w:w="537" w:type="dxa"/>
            <w:vMerge/>
            <w:vAlign w:val="center"/>
          </w:tcPr>
          <w:p w14:paraId="465F8C48"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A9578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3339D8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4D2E88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4E0FC237" w14:textId="77777777" w:rsidTr="00173BF3">
        <w:trPr>
          <w:trHeight w:val="288"/>
        </w:trPr>
        <w:tc>
          <w:tcPr>
            <w:tcW w:w="537" w:type="dxa"/>
            <w:vMerge/>
            <w:vAlign w:val="center"/>
          </w:tcPr>
          <w:p w14:paraId="04CC6E9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1BC52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20B6E8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240425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6D9E5706" w14:textId="77777777" w:rsidTr="00173BF3">
        <w:trPr>
          <w:trHeight w:val="288"/>
        </w:trPr>
        <w:tc>
          <w:tcPr>
            <w:tcW w:w="537" w:type="dxa"/>
            <w:vMerge/>
            <w:vAlign w:val="center"/>
          </w:tcPr>
          <w:p w14:paraId="4D9A902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D99B9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4D79FB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5BA540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16150FA7" w14:textId="77777777" w:rsidTr="00173BF3">
        <w:trPr>
          <w:trHeight w:val="288"/>
        </w:trPr>
        <w:tc>
          <w:tcPr>
            <w:tcW w:w="537" w:type="dxa"/>
            <w:vMerge/>
            <w:vAlign w:val="center"/>
          </w:tcPr>
          <w:p w14:paraId="6E7D6C7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CB762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024515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2F52C9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3A54CC18" w14:textId="77777777" w:rsidTr="00173BF3">
        <w:trPr>
          <w:trHeight w:val="288"/>
        </w:trPr>
        <w:tc>
          <w:tcPr>
            <w:tcW w:w="537" w:type="dxa"/>
            <w:vMerge/>
            <w:shd w:val="clear" w:color="auto" w:fill="auto"/>
            <w:vAlign w:val="center"/>
          </w:tcPr>
          <w:p w14:paraId="4106310A"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25942F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40EAD23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0B904FD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6AECE076" w14:textId="77777777" w:rsidTr="00173BF3">
        <w:trPr>
          <w:trHeight w:val="288"/>
        </w:trPr>
        <w:tc>
          <w:tcPr>
            <w:tcW w:w="537" w:type="dxa"/>
            <w:vMerge w:val="restart"/>
            <w:vAlign w:val="center"/>
          </w:tcPr>
          <w:p w14:paraId="622683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7A8B88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560F6C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28C00E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065A25DF" w14:textId="77777777" w:rsidTr="00173BF3">
        <w:trPr>
          <w:trHeight w:val="288"/>
        </w:trPr>
        <w:tc>
          <w:tcPr>
            <w:tcW w:w="537" w:type="dxa"/>
            <w:vMerge/>
            <w:vAlign w:val="center"/>
          </w:tcPr>
          <w:p w14:paraId="1C6C0256"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6A24D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4B7B3A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517EBE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75845D50" w14:textId="77777777" w:rsidTr="00173BF3">
        <w:trPr>
          <w:trHeight w:val="288"/>
        </w:trPr>
        <w:tc>
          <w:tcPr>
            <w:tcW w:w="537" w:type="dxa"/>
            <w:vMerge/>
            <w:vAlign w:val="center"/>
          </w:tcPr>
          <w:p w14:paraId="4B6B89F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797C9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151FE3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035882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0B12FBC8" w14:textId="77777777" w:rsidTr="00173BF3">
        <w:trPr>
          <w:trHeight w:val="288"/>
        </w:trPr>
        <w:tc>
          <w:tcPr>
            <w:tcW w:w="537" w:type="dxa"/>
            <w:vMerge/>
            <w:vAlign w:val="center"/>
          </w:tcPr>
          <w:p w14:paraId="71FCAA8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52760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52A640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4F0B99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4634F897" w14:textId="77777777" w:rsidTr="00173BF3">
        <w:trPr>
          <w:trHeight w:val="288"/>
        </w:trPr>
        <w:tc>
          <w:tcPr>
            <w:tcW w:w="537" w:type="dxa"/>
            <w:vMerge/>
            <w:vAlign w:val="center"/>
          </w:tcPr>
          <w:p w14:paraId="7251E62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AF706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01AE82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1ED400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74164DD7" w14:textId="77777777" w:rsidTr="00173BF3">
        <w:trPr>
          <w:trHeight w:val="288"/>
        </w:trPr>
        <w:tc>
          <w:tcPr>
            <w:tcW w:w="539" w:type="dxa"/>
            <w:vAlign w:val="center"/>
          </w:tcPr>
          <w:p w14:paraId="79319D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F84B4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11E30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E2D27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553C1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392919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8C9E2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C77635C" w14:textId="77777777" w:rsidTr="00173BF3">
        <w:trPr>
          <w:trHeight w:val="288"/>
        </w:trPr>
        <w:tc>
          <w:tcPr>
            <w:tcW w:w="539" w:type="dxa"/>
            <w:vMerge w:val="restart"/>
            <w:vAlign w:val="center"/>
          </w:tcPr>
          <w:p w14:paraId="16B51F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3D7415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295689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77E3E2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78ADA23F" w14:textId="77777777" w:rsidTr="00173BF3">
        <w:trPr>
          <w:trHeight w:val="288"/>
        </w:trPr>
        <w:tc>
          <w:tcPr>
            <w:tcW w:w="539" w:type="dxa"/>
            <w:vMerge/>
            <w:vAlign w:val="center"/>
          </w:tcPr>
          <w:p w14:paraId="0B2BB15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3F26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FAB68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4DDB7F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043CA7D2" w14:textId="77777777" w:rsidTr="00173BF3">
        <w:trPr>
          <w:trHeight w:val="288"/>
        </w:trPr>
        <w:tc>
          <w:tcPr>
            <w:tcW w:w="539" w:type="dxa"/>
            <w:vMerge/>
            <w:shd w:val="clear" w:color="auto" w:fill="auto"/>
            <w:vAlign w:val="center"/>
          </w:tcPr>
          <w:p w14:paraId="38364F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697FB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5F922E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0604E1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0754793C" w14:textId="77777777" w:rsidTr="00173BF3">
        <w:trPr>
          <w:trHeight w:val="288"/>
        </w:trPr>
        <w:tc>
          <w:tcPr>
            <w:tcW w:w="539" w:type="dxa"/>
            <w:vMerge w:val="restart"/>
            <w:vAlign w:val="center"/>
          </w:tcPr>
          <w:p w14:paraId="25FEE3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E5959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4D1B6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7C5FEE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7BED67B6" w14:textId="77777777" w:rsidTr="00173BF3">
        <w:trPr>
          <w:trHeight w:val="288"/>
        </w:trPr>
        <w:tc>
          <w:tcPr>
            <w:tcW w:w="539" w:type="dxa"/>
            <w:vMerge/>
            <w:shd w:val="clear" w:color="auto" w:fill="auto"/>
            <w:vAlign w:val="center"/>
          </w:tcPr>
          <w:p w14:paraId="4EBB953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D573A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66F78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5D78BC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0A37F877" w14:textId="77777777" w:rsidTr="00173BF3">
        <w:trPr>
          <w:trHeight w:val="288"/>
        </w:trPr>
        <w:tc>
          <w:tcPr>
            <w:tcW w:w="539" w:type="dxa"/>
            <w:vMerge w:val="restart"/>
            <w:vAlign w:val="center"/>
          </w:tcPr>
          <w:p w14:paraId="5DB0B5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5F2201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36AE68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5BF2BC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597D55F6" w14:textId="77777777" w:rsidTr="00173BF3">
        <w:trPr>
          <w:trHeight w:val="288"/>
        </w:trPr>
        <w:tc>
          <w:tcPr>
            <w:tcW w:w="539" w:type="dxa"/>
            <w:vMerge/>
            <w:vAlign w:val="center"/>
          </w:tcPr>
          <w:p w14:paraId="2043AA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EE341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4F467A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5DCB40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7944E8F4" w14:textId="77777777" w:rsidTr="00173BF3">
        <w:trPr>
          <w:trHeight w:val="288"/>
        </w:trPr>
        <w:tc>
          <w:tcPr>
            <w:tcW w:w="539" w:type="dxa"/>
            <w:vMerge/>
            <w:vAlign w:val="center"/>
          </w:tcPr>
          <w:p w14:paraId="385796C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405D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274B53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0FD1A8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0C4641BA" w14:textId="77777777" w:rsidTr="00173BF3">
        <w:trPr>
          <w:trHeight w:val="288"/>
        </w:trPr>
        <w:tc>
          <w:tcPr>
            <w:tcW w:w="539" w:type="dxa"/>
            <w:vMerge/>
            <w:vAlign w:val="center"/>
          </w:tcPr>
          <w:p w14:paraId="63A9D2D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50AB2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06710F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3A5C91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1FC28CD7" w14:textId="77777777" w:rsidTr="00173BF3">
        <w:trPr>
          <w:trHeight w:val="288"/>
        </w:trPr>
        <w:tc>
          <w:tcPr>
            <w:tcW w:w="539" w:type="dxa"/>
            <w:vMerge/>
            <w:vAlign w:val="center"/>
          </w:tcPr>
          <w:p w14:paraId="7E5443D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1BAEB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7AF855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23F241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242BC17E" w14:textId="77777777" w:rsidTr="00173BF3">
        <w:trPr>
          <w:trHeight w:val="288"/>
        </w:trPr>
        <w:tc>
          <w:tcPr>
            <w:tcW w:w="539" w:type="dxa"/>
            <w:vMerge/>
            <w:vAlign w:val="center"/>
          </w:tcPr>
          <w:p w14:paraId="05A1D7D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E234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D0E04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1DC185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1A7AD681" w14:textId="77777777" w:rsidTr="00173BF3">
        <w:trPr>
          <w:trHeight w:val="288"/>
        </w:trPr>
        <w:tc>
          <w:tcPr>
            <w:tcW w:w="539" w:type="dxa"/>
            <w:vMerge/>
            <w:vAlign w:val="center"/>
          </w:tcPr>
          <w:p w14:paraId="3DAABC8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A0EE1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07E26C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145BA2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6DADCB0E" w14:textId="77777777" w:rsidTr="00173BF3">
        <w:trPr>
          <w:trHeight w:val="288"/>
        </w:trPr>
        <w:tc>
          <w:tcPr>
            <w:tcW w:w="539" w:type="dxa"/>
            <w:vMerge/>
            <w:vAlign w:val="center"/>
          </w:tcPr>
          <w:p w14:paraId="7583C8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AD45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215617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7EC1D8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692E5A0A" w14:textId="77777777" w:rsidTr="00173BF3">
        <w:trPr>
          <w:trHeight w:val="288"/>
        </w:trPr>
        <w:tc>
          <w:tcPr>
            <w:tcW w:w="539" w:type="dxa"/>
            <w:vMerge/>
            <w:vAlign w:val="center"/>
          </w:tcPr>
          <w:p w14:paraId="3F53C90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52FB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66747F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1E3EC5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645ED59F" w14:textId="77777777" w:rsidTr="00173BF3">
        <w:trPr>
          <w:trHeight w:val="288"/>
        </w:trPr>
        <w:tc>
          <w:tcPr>
            <w:tcW w:w="539" w:type="dxa"/>
            <w:vMerge/>
            <w:shd w:val="clear" w:color="auto" w:fill="auto"/>
            <w:vAlign w:val="center"/>
          </w:tcPr>
          <w:p w14:paraId="32410FF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50E6A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1526B5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0906C9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4827B348" w14:textId="77777777" w:rsidTr="00173BF3">
        <w:trPr>
          <w:trHeight w:val="288"/>
        </w:trPr>
        <w:tc>
          <w:tcPr>
            <w:tcW w:w="539" w:type="dxa"/>
            <w:vMerge w:val="restart"/>
            <w:vAlign w:val="center"/>
          </w:tcPr>
          <w:p w14:paraId="25361E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83980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40FCFC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4477EF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5E794E20" w14:textId="77777777" w:rsidTr="00173BF3">
        <w:trPr>
          <w:trHeight w:val="288"/>
        </w:trPr>
        <w:tc>
          <w:tcPr>
            <w:tcW w:w="539" w:type="dxa"/>
            <w:vMerge/>
            <w:vAlign w:val="center"/>
          </w:tcPr>
          <w:p w14:paraId="3615B6D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A13F5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6ACC6C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3F774A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26D8F242" w14:textId="77777777" w:rsidTr="00173BF3">
        <w:trPr>
          <w:trHeight w:val="288"/>
        </w:trPr>
        <w:tc>
          <w:tcPr>
            <w:tcW w:w="539" w:type="dxa"/>
            <w:vMerge/>
            <w:vAlign w:val="center"/>
          </w:tcPr>
          <w:p w14:paraId="6EB71C0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1BC3D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D95C6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65F945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555121C9" w14:textId="77777777" w:rsidTr="00173BF3">
        <w:trPr>
          <w:trHeight w:val="288"/>
        </w:trPr>
        <w:tc>
          <w:tcPr>
            <w:tcW w:w="539" w:type="dxa"/>
            <w:vMerge/>
            <w:vAlign w:val="center"/>
          </w:tcPr>
          <w:p w14:paraId="6BD29EF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299D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999CD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1C7BD2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7C091DB3" w14:textId="77777777" w:rsidTr="00173BF3">
        <w:trPr>
          <w:trHeight w:val="288"/>
        </w:trPr>
        <w:tc>
          <w:tcPr>
            <w:tcW w:w="539" w:type="dxa"/>
            <w:vMerge/>
            <w:vAlign w:val="center"/>
          </w:tcPr>
          <w:p w14:paraId="2489F68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C3A9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C47BB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66F5BA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04C55BB6" w14:textId="77777777" w:rsidR="00173BF3" w:rsidRPr="00CA1E5A" w:rsidRDefault="00173BF3" w:rsidP="00173BF3">
      <w:pPr>
        <w:jc w:val="left"/>
        <w:rPr>
          <w:rFonts w:ascii="Times New Roman" w:eastAsia="仿宋_GB2312" w:hAnsi="Times New Roman" w:cs="Times New Roman"/>
          <w:sz w:val="32"/>
          <w:szCs w:val="32"/>
        </w:rPr>
      </w:pPr>
    </w:p>
    <w:p w14:paraId="225BF603" w14:textId="77777777" w:rsidR="00173BF3" w:rsidRPr="00CA1E5A" w:rsidRDefault="00173BF3" w:rsidP="00173BF3">
      <w:pPr>
        <w:jc w:val="left"/>
        <w:rPr>
          <w:rFonts w:ascii="Times New Roman" w:eastAsia="仿宋_GB2312" w:hAnsi="Times New Roman" w:cs="Times New Roman"/>
          <w:sz w:val="32"/>
          <w:szCs w:val="32"/>
        </w:rPr>
      </w:pPr>
    </w:p>
    <w:p w14:paraId="3CF9A0F7" w14:textId="77777777" w:rsidR="00173BF3" w:rsidRPr="00CA1E5A" w:rsidRDefault="00173BF3" w:rsidP="00173BF3">
      <w:pPr>
        <w:jc w:val="left"/>
        <w:rPr>
          <w:rFonts w:ascii="Times New Roman" w:eastAsia="仿宋_GB2312" w:hAnsi="Times New Roman" w:cs="Times New Roman"/>
          <w:sz w:val="32"/>
          <w:szCs w:val="32"/>
        </w:rPr>
      </w:pPr>
    </w:p>
    <w:p w14:paraId="4FA0EF55" w14:textId="77777777" w:rsidR="00173BF3" w:rsidRPr="00CA1E5A" w:rsidRDefault="00173BF3" w:rsidP="00173BF3">
      <w:pPr>
        <w:jc w:val="left"/>
        <w:rPr>
          <w:rFonts w:ascii="Times New Roman" w:eastAsia="仿宋_GB2312" w:hAnsi="Times New Roman" w:cs="Times New Roman"/>
          <w:sz w:val="32"/>
          <w:szCs w:val="32"/>
        </w:rPr>
      </w:pPr>
    </w:p>
    <w:p w14:paraId="6C0A7448" w14:textId="77777777" w:rsidR="00173BF3" w:rsidRPr="00CA1E5A" w:rsidRDefault="00173BF3" w:rsidP="00173BF3">
      <w:pPr>
        <w:jc w:val="left"/>
        <w:rPr>
          <w:rFonts w:ascii="Times New Roman" w:eastAsia="仿宋_GB2312" w:hAnsi="Times New Roman" w:cs="Times New Roman"/>
          <w:sz w:val="32"/>
          <w:szCs w:val="32"/>
        </w:rPr>
      </w:pPr>
    </w:p>
    <w:p w14:paraId="681BD747" w14:textId="77777777" w:rsidR="00173BF3" w:rsidRPr="00CA1E5A" w:rsidRDefault="00173BF3" w:rsidP="00173BF3">
      <w:pPr>
        <w:jc w:val="left"/>
        <w:rPr>
          <w:rFonts w:ascii="Times New Roman" w:eastAsia="仿宋_GB2312" w:hAnsi="Times New Roman" w:cs="Times New Roman"/>
          <w:sz w:val="32"/>
          <w:szCs w:val="32"/>
        </w:rPr>
      </w:pPr>
    </w:p>
    <w:p w14:paraId="0F1EB901" w14:textId="77777777" w:rsidR="00173BF3" w:rsidRPr="00CA1E5A" w:rsidRDefault="00173BF3" w:rsidP="00173BF3">
      <w:pPr>
        <w:jc w:val="left"/>
        <w:rPr>
          <w:rFonts w:ascii="Times New Roman" w:eastAsia="仿宋_GB2312" w:hAnsi="Times New Roman" w:cs="Times New Roman"/>
          <w:sz w:val="32"/>
          <w:szCs w:val="32"/>
        </w:rPr>
      </w:pPr>
    </w:p>
    <w:p w14:paraId="28AC18A8" w14:textId="77777777" w:rsidR="00173BF3" w:rsidRPr="00CA1E5A" w:rsidRDefault="00173BF3" w:rsidP="00173BF3">
      <w:pPr>
        <w:jc w:val="left"/>
        <w:rPr>
          <w:rFonts w:ascii="Times New Roman" w:eastAsia="仿宋_GB2312" w:hAnsi="Times New Roman" w:cs="Times New Roman"/>
          <w:sz w:val="32"/>
          <w:szCs w:val="32"/>
        </w:rPr>
      </w:pPr>
    </w:p>
    <w:p w14:paraId="6D3AAED5" w14:textId="77777777" w:rsidR="00173BF3" w:rsidRPr="00CA1E5A" w:rsidRDefault="00173BF3" w:rsidP="00173BF3">
      <w:pPr>
        <w:jc w:val="left"/>
        <w:rPr>
          <w:rFonts w:ascii="Times New Roman" w:eastAsia="仿宋_GB2312" w:hAnsi="Times New Roman" w:cs="Times New Roman"/>
          <w:sz w:val="32"/>
          <w:szCs w:val="32"/>
        </w:rPr>
      </w:pPr>
    </w:p>
    <w:p w14:paraId="7F521E5B" w14:textId="77777777" w:rsidR="00173BF3" w:rsidRPr="00CA1E5A" w:rsidRDefault="00173BF3" w:rsidP="00173BF3">
      <w:pPr>
        <w:jc w:val="left"/>
        <w:rPr>
          <w:rFonts w:ascii="Times New Roman" w:eastAsia="仿宋_GB2312" w:hAnsi="Times New Roman" w:cs="Times New Roman"/>
          <w:sz w:val="32"/>
          <w:szCs w:val="32"/>
        </w:rPr>
      </w:pPr>
    </w:p>
    <w:p w14:paraId="0C63885E" w14:textId="77777777" w:rsidR="00173BF3" w:rsidRPr="00CA1E5A" w:rsidRDefault="00173BF3" w:rsidP="00173BF3">
      <w:pPr>
        <w:jc w:val="left"/>
        <w:rPr>
          <w:rFonts w:ascii="Times New Roman" w:eastAsia="仿宋_GB2312" w:hAnsi="Times New Roman" w:cs="Times New Roman"/>
          <w:sz w:val="32"/>
          <w:szCs w:val="32"/>
        </w:rPr>
      </w:pPr>
    </w:p>
    <w:p w14:paraId="617322A3" w14:textId="77777777" w:rsidR="00173BF3" w:rsidRPr="00CA1E5A" w:rsidRDefault="00173BF3" w:rsidP="00173BF3">
      <w:pPr>
        <w:jc w:val="left"/>
        <w:rPr>
          <w:rFonts w:ascii="Times New Roman" w:eastAsia="仿宋_GB2312" w:hAnsi="Times New Roman" w:cs="Times New Roman"/>
          <w:sz w:val="32"/>
          <w:szCs w:val="32"/>
        </w:rPr>
      </w:pPr>
    </w:p>
    <w:p w14:paraId="1904B2AA" w14:textId="77777777" w:rsidR="00173BF3" w:rsidRPr="00CA1E5A" w:rsidRDefault="00173BF3" w:rsidP="00173BF3">
      <w:pPr>
        <w:jc w:val="left"/>
        <w:rPr>
          <w:rFonts w:ascii="Times New Roman" w:eastAsia="仿宋_GB2312" w:hAnsi="Times New Roman" w:cs="Times New Roman"/>
          <w:sz w:val="32"/>
          <w:szCs w:val="32"/>
        </w:rPr>
      </w:pPr>
    </w:p>
    <w:p w14:paraId="6446E95D" w14:textId="77777777" w:rsidR="00173BF3" w:rsidRPr="00CA1E5A" w:rsidRDefault="00173BF3" w:rsidP="00173BF3">
      <w:pPr>
        <w:rPr>
          <w:rFonts w:ascii="Times New Roman" w:hAnsi="Times New Roman" w:cs="Times New Roman"/>
          <w:b/>
        </w:rPr>
      </w:pPr>
    </w:p>
    <w:p w14:paraId="0F738B2D" w14:textId="77777777" w:rsidR="00173BF3" w:rsidRPr="00CA1E5A" w:rsidRDefault="00173BF3" w:rsidP="00173BF3">
      <w:pPr>
        <w:rPr>
          <w:rFonts w:ascii="Times New Roman" w:hAnsi="Times New Roman" w:cs="Times New Roman"/>
          <w:b/>
        </w:rPr>
      </w:pPr>
    </w:p>
    <w:p w14:paraId="5EAEF086" w14:textId="77777777" w:rsidR="00173BF3" w:rsidRPr="00CA1E5A" w:rsidRDefault="00173BF3" w:rsidP="00173BF3">
      <w:pPr>
        <w:rPr>
          <w:rFonts w:ascii="Times New Roman" w:hAnsi="Times New Roman" w:cs="Times New Roman"/>
          <w:b/>
        </w:rPr>
      </w:pPr>
    </w:p>
    <w:p w14:paraId="784E20D7" w14:textId="77777777" w:rsidR="00173BF3" w:rsidRPr="00CA1E5A" w:rsidRDefault="00173BF3" w:rsidP="00173BF3">
      <w:pPr>
        <w:rPr>
          <w:rFonts w:ascii="Times New Roman" w:hAnsi="Times New Roman" w:cs="Times New Roman"/>
          <w:b/>
        </w:rPr>
      </w:pPr>
    </w:p>
    <w:p w14:paraId="684EC1FA" w14:textId="77777777" w:rsidR="00173BF3" w:rsidRPr="00CA1E5A" w:rsidRDefault="00173BF3" w:rsidP="00173BF3">
      <w:pPr>
        <w:rPr>
          <w:rFonts w:ascii="Times New Roman" w:hAnsi="Times New Roman" w:cs="Times New Roman"/>
          <w:b/>
        </w:rPr>
      </w:pPr>
    </w:p>
    <w:p w14:paraId="307486FD" w14:textId="77777777" w:rsidR="00173BF3" w:rsidRPr="00CA1E5A" w:rsidRDefault="00173BF3" w:rsidP="00173BF3">
      <w:pPr>
        <w:rPr>
          <w:rFonts w:ascii="Times New Roman" w:hAnsi="Times New Roman" w:cs="Times New Roman"/>
          <w:b/>
        </w:rPr>
      </w:pPr>
    </w:p>
    <w:p w14:paraId="016B525C" w14:textId="77777777" w:rsidR="00173BF3" w:rsidRPr="00CA1E5A" w:rsidRDefault="00173BF3" w:rsidP="00173BF3">
      <w:pPr>
        <w:rPr>
          <w:rFonts w:ascii="Times New Roman" w:hAnsi="Times New Roman" w:cs="Times New Roman"/>
          <w:b/>
        </w:rPr>
      </w:pPr>
    </w:p>
    <w:p w14:paraId="0D433A9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72C4C6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97D3AE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449290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5B7B01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2EBEF5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204A069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7E440DAA" w14:textId="77777777" w:rsidTr="00173BF3">
        <w:trPr>
          <w:trHeight w:val="288"/>
        </w:trPr>
        <w:tc>
          <w:tcPr>
            <w:tcW w:w="539" w:type="dxa"/>
            <w:vAlign w:val="center"/>
          </w:tcPr>
          <w:p w14:paraId="52ECBA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5EC38D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F1414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06E4C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27D3A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9379E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5CE16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F37785E" w14:textId="77777777" w:rsidTr="00173BF3">
        <w:trPr>
          <w:trHeight w:val="288"/>
        </w:trPr>
        <w:tc>
          <w:tcPr>
            <w:tcW w:w="539" w:type="dxa"/>
            <w:vMerge w:val="restart"/>
            <w:vAlign w:val="center"/>
          </w:tcPr>
          <w:p w14:paraId="13CD28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0A7AA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7B42A0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4615D9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7A5A67CA" w14:textId="77777777" w:rsidTr="00173BF3">
        <w:trPr>
          <w:trHeight w:val="288"/>
        </w:trPr>
        <w:tc>
          <w:tcPr>
            <w:tcW w:w="539" w:type="dxa"/>
            <w:vMerge/>
            <w:vAlign w:val="center"/>
          </w:tcPr>
          <w:p w14:paraId="1E117C8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E2FA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61ABD2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17AD9C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73407890" w14:textId="77777777" w:rsidTr="00173BF3">
        <w:trPr>
          <w:trHeight w:val="288"/>
        </w:trPr>
        <w:tc>
          <w:tcPr>
            <w:tcW w:w="539" w:type="dxa"/>
            <w:vMerge/>
            <w:shd w:val="clear" w:color="auto" w:fill="auto"/>
            <w:vAlign w:val="center"/>
          </w:tcPr>
          <w:p w14:paraId="794CA98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D1108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17BEE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6A87B5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17131C07" w14:textId="77777777" w:rsidTr="00173BF3">
        <w:trPr>
          <w:trHeight w:val="288"/>
        </w:trPr>
        <w:tc>
          <w:tcPr>
            <w:tcW w:w="539" w:type="dxa"/>
            <w:vMerge w:val="restart"/>
            <w:vAlign w:val="center"/>
          </w:tcPr>
          <w:p w14:paraId="0B5E2E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720B2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C7277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4E726E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575A12F8" w14:textId="77777777" w:rsidTr="00173BF3">
        <w:trPr>
          <w:trHeight w:val="288"/>
        </w:trPr>
        <w:tc>
          <w:tcPr>
            <w:tcW w:w="539" w:type="dxa"/>
            <w:vMerge/>
            <w:shd w:val="clear" w:color="auto" w:fill="auto"/>
            <w:vAlign w:val="center"/>
          </w:tcPr>
          <w:p w14:paraId="5326FDE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9E84E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001B69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36B1A0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1C11D776" w14:textId="77777777" w:rsidTr="00173BF3">
        <w:trPr>
          <w:trHeight w:val="288"/>
        </w:trPr>
        <w:tc>
          <w:tcPr>
            <w:tcW w:w="539" w:type="dxa"/>
            <w:vMerge w:val="restart"/>
            <w:vAlign w:val="center"/>
          </w:tcPr>
          <w:p w14:paraId="3596A6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F8470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46E8F0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715D1C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34D6DF6A" w14:textId="77777777" w:rsidTr="00173BF3">
        <w:trPr>
          <w:trHeight w:val="288"/>
        </w:trPr>
        <w:tc>
          <w:tcPr>
            <w:tcW w:w="539" w:type="dxa"/>
            <w:vMerge/>
            <w:vAlign w:val="center"/>
          </w:tcPr>
          <w:p w14:paraId="7383884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1017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C6C53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22B92B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17E16622" w14:textId="77777777" w:rsidTr="00173BF3">
        <w:trPr>
          <w:trHeight w:val="288"/>
        </w:trPr>
        <w:tc>
          <w:tcPr>
            <w:tcW w:w="539" w:type="dxa"/>
            <w:vMerge/>
            <w:vAlign w:val="center"/>
          </w:tcPr>
          <w:p w14:paraId="3245C7D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0F5C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7A583C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2611E7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4CC81FC3" w14:textId="77777777" w:rsidTr="00173BF3">
        <w:trPr>
          <w:trHeight w:val="288"/>
        </w:trPr>
        <w:tc>
          <w:tcPr>
            <w:tcW w:w="539" w:type="dxa"/>
            <w:vMerge/>
            <w:vAlign w:val="center"/>
          </w:tcPr>
          <w:p w14:paraId="3D17DEB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7C743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126CFB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79EE79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36047C18" w14:textId="77777777" w:rsidTr="00173BF3">
        <w:trPr>
          <w:trHeight w:val="288"/>
        </w:trPr>
        <w:tc>
          <w:tcPr>
            <w:tcW w:w="539" w:type="dxa"/>
            <w:vMerge/>
            <w:vAlign w:val="center"/>
          </w:tcPr>
          <w:p w14:paraId="34774B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F8C57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6185F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101FFB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3A08A814" w14:textId="77777777" w:rsidTr="00173BF3">
        <w:trPr>
          <w:trHeight w:val="288"/>
        </w:trPr>
        <w:tc>
          <w:tcPr>
            <w:tcW w:w="539" w:type="dxa"/>
            <w:vMerge/>
            <w:vAlign w:val="center"/>
          </w:tcPr>
          <w:p w14:paraId="6519783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24B0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239855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2612CB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79202416" w14:textId="77777777" w:rsidTr="00173BF3">
        <w:trPr>
          <w:trHeight w:val="288"/>
        </w:trPr>
        <w:tc>
          <w:tcPr>
            <w:tcW w:w="539" w:type="dxa"/>
            <w:vMerge/>
            <w:vAlign w:val="center"/>
          </w:tcPr>
          <w:p w14:paraId="7924EC5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8BC7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456145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3FBAB7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40FB162C" w14:textId="77777777" w:rsidTr="00173BF3">
        <w:trPr>
          <w:trHeight w:val="288"/>
        </w:trPr>
        <w:tc>
          <w:tcPr>
            <w:tcW w:w="539" w:type="dxa"/>
            <w:vMerge/>
            <w:vAlign w:val="center"/>
          </w:tcPr>
          <w:p w14:paraId="611562F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828B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071D4C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09FCC4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5F168AAE" w14:textId="77777777" w:rsidTr="00173BF3">
        <w:trPr>
          <w:trHeight w:val="288"/>
        </w:trPr>
        <w:tc>
          <w:tcPr>
            <w:tcW w:w="539" w:type="dxa"/>
            <w:vMerge/>
            <w:vAlign w:val="center"/>
          </w:tcPr>
          <w:p w14:paraId="7B8E66D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0BD2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5DA47D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0A75AA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5B9FDE79" w14:textId="77777777" w:rsidTr="00173BF3">
        <w:trPr>
          <w:trHeight w:val="288"/>
        </w:trPr>
        <w:tc>
          <w:tcPr>
            <w:tcW w:w="539" w:type="dxa"/>
            <w:vMerge/>
            <w:shd w:val="clear" w:color="auto" w:fill="auto"/>
            <w:vAlign w:val="center"/>
          </w:tcPr>
          <w:p w14:paraId="7ED312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27C51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64868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52CB48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2B1196BD" w14:textId="77777777" w:rsidTr="00173BF3">
        <w:trPr>
          <w:trHeight w:val="288"/>
        </w:trPr>
        <w:tc>
          <w:tcPr>
            <w:tcW w:w="539" w:type="dxa"/>
            <w:vMerge w:val="restart"/>
            <w:vAlign w:val="center"/>
          </w:tcPr>
          <w:p w14:paraId="1F26A1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805C1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FE44C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746393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60D4F83B" w14:textId="77777777" w:rsidTr="00173BF3">
        <w:trPr>
          <w:trHeight w:val="288"/>
        </w:trPr>
        <w:tc>
          <w:tcPr>
            <w:tcW w:w="539" w:type="dxa"/>
            <w:vMerge/>
            <w:vAlign w:val="center"/>
          </w:tcPr>
          <w:p w14:paraId="5CD09A7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9C29D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4A2E66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712984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25A45EAE" w14:textId="77777777" w:rsidTr="00173BF3">
        <w:trPr>
          <w:trHeight w:val="288"/>
        </w:trPr>
        <w:tc>
          <w:tcPr>
            <w:tcW w:w="539" w:type="dxa"/>
            <w:vMerge/>
            <w:vAlign w:val="center"/>
          </w:tcPr>
          <w:p w14:paraId="6543DF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E5ED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AD786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494636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492BF1AF" w14:textId="77777777" w:rsidTr="00173BF3">
        <w:trPr>
          <w:trHeight w:val="288"/>
        </w:trPr>
        <w:tc>
          <w:tcPr>
            <w:tcW w:w="539" w:type="dxa"/>
            <w:vMerge/>
            <w:vAlign w:val="center"/>
          </w:tcPr>
          <w:p w14:paraId="2DD0FED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CC8E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537C6C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675F2C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5F01B1A9" w14:textId="77777777" w:rsidTr="00173BF3">
        <w:trPr>
          <w:trHeight w:val="288"/>
        </w:trPr>
        <w:tc>
          <w:tcPr>
            <w:tcW w:w="539" w:type="dxa"/>
            <w:vMerge/>
            <w:vAlign w:val="center"/>
          </w:tcPr>
          <w:p w14:paraId="35E3934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96CA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11EF5F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27255A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C46936A" w14:textId="77777777" w:rsidTr="00173BF3">
        <w:trPr>
          <w:trHeight w:val="288"/>
        </w:trPr>
        <w:tc>
          <w:tcPr>
            <w:tcW w:w="539" w:type="dxa"/>
            <w:vAlign w:val="center"/>
          </w:tcPr>
          <w:p w14:paraId="5F0992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D4677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365D6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4E500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04FD1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11ADC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E7FEA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C9A628E" w14:textId="77777777" w:rsidTr="00173BF3">
        <w:trPr>
          <w:trHeight w:val="288"/>
        </w:trPr>
        <w:tc>
          <w:tcPr>
            <w:tcW w:w="539" w:type="dxa"/>
            <w:vMerge w:val="restart"/>
            <w:vAlign w:val="center"/>
          </w:tcPr>
          <w:p w14:paraId="4A921A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2156E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6B2A07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466C1C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7570C80F" w14:textId="77777777" w:rsidTr="00173BF3">
        <w:trPr>
          <w:trHeight w:val="288"/>
        </w:trPr>
        <w:tc>
          <w:tcPr>
            <w:tcW w:w="539" w:type="dxa"/>
            <w:vMerge/>
            <w:vAlign w:val="center"/>
          </w:tcPr>
          <w:p w14:paraId="09C3B94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A6BA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B3B2F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289EF6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4A5B2251" w14:textId="77777777" w:rsidTr="00173BF3">
        <w:trPr>
          <w:trHeight w:val="288"/>
        </w:trPr>
        <w:tc>
          <w:tcPr>
            <w:tcW w:w="539" w:type="dxa"/>
            <w:vMerge/>
            <w:shd w:val="clear" w:color="auto" w:fill="auto"/>
            <w:vAlign w:val="center"/>
          </w:tcPr>
          <w:p w14:paraId="02B7D08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0C68B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3BDAE9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584782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657739BC" w14:textId="77777777" w:rsidTr="00173BF3">
        <w:trPr>
          <w:trHeight w:val="288"/>
        </w:trPr>
        <w:tc>
          <w:tcPr>
            <w:tcW w:w="539" w:type="dxa"/>
            <w:vMerge w:val="restart"/>
            <w:vAlign w:val="center"/>
          </w:tcPr>
          <w:p w14:paraId="254048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E3B96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3EF944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7BB839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2847C214" w14:textId="77777777" w:rsidTr="00173BF3">
        <w:trPr>
          <w:trHeight w:val="288"/>
        </w:trPr>
        <w:tc>
          <w:tcPr>
            <w:tcW w:w="539" w:type="dxa"/>
            <w:vMerge/>
            <w:shd w:val="clear" w:color="auto" w:fill="auto"/>
            <w:vAlign w:val="center"/>
          </w:tcPr>
          <w:p w14:paraId="29EEC3D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7DB70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8734D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0A7792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562623EA" w14:textId="77777777" w:rsidTr="00173BF3">
        <w:trPr>
          <w:trHeight w:val="288"/>
        </w:trPr>
        <w:tc>
          <w:tcPr>
            <w:tcW w:w="539" w:type="dxa"/>
            <w:vMerge w:val="restart"/>
            <w:vAlign w:val="center"/>
          </w:tcPr>
          <w:p w14:paraId="63ED39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EC5D0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5DFAF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11571D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07FC729E" w14:textId="77777777" w:rsidTr="00173BF3">
        <w:trPr>
          <w:trHeight w:val="288"/>
        </w:trPr>
        <w:tc>
          <w:tcPr>
            <w:tcW w:w="539" w:type="dxa"/>
            <w:vMerge/>
            <w:vAlign w:val="center"/>
          </w:tcPr>
          <w:p w14:paraId="103C99E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E921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DABFC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3A0FB7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65F74964" w14:textId="77777777" w:rsidTr="00173BF3">
        <w:trPr>
          <w:trHeight w:val="288"/>
        </w:trPr>
        <w:tc>
          <w:tcPr>
            <w:tcW w:w="539" w:type="dxa"/>
            <w:vMerge/>
            <w:vAlign w:val="center"/>
          </w:tcPr>
          <w:p w14:paraId="7AC5DCB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B0E6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047EA8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0A1BC2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271F7D33" w14:textId="77777777" w:rsidTr="00173BF3">
        <w:trPr>
          <w:trHeight w:val="288"/>
        </w:trPr>
        <w:tc>
          <w:tcPr>
            <w:tcW w:w="539" w:type="dxa"/>
            <w:vMerge/>
            <w:vAlign w:val="center"/>
          </w:tcPr>
          <w:p w14:paraId="5AC77A1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A47C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0E57B5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55D9FF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17494105" w14:textId="77777777" w:rsidTr="00173BF3">
        <w:trPr>
          <w:trHeight w:val="288"/>
        </w:trPr>
        <w:tc>
          <w:tcPr>
            <w:tcW w:w="539" w:type="dxa"/>
            <w:vMerge/>
            <w:vAlign w:val="center"/>
          </w:tcPr>
          <w:p w14:paraId="7E12E02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2EDF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6236E6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6F291C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7077474D" w14:textId="77777777" w:rsidTr="00173BF3">
        <w:trPr>
          <w:trHeight w:val="288"/>
        </w:trPr>
        <w:tc>
          <w:tcPr>
            <w:tcW w:w="539" w:type="dxa"/>
            <w:vMerge/>
            <w:vAlign w:val="center"/>
          </w:tcPr>
          <w:p w14:paraId="7050181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B8D1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C48BB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5D49BA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3EA6E2D1" w14:textId="77777777" w:rsidTr="00173BF3">
        <w:trPr>
          <w:trHeight w:val="288"/>
        </w:trPr>
        <w:tc>
          <w:tcPr>
            <w:tcW w:w="539" w:type="dxa"/>
            <w:vMerge/>
            <w:vAlign w:val="center"/>
          </w:tcPr>
          <w:p w14:paraId="2AF74CB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469F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C66E8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42F4A6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0785A4D6" w14:textId="77777777" w:rsidTr="00173BF3">
        <w:trPr>
          <w:trHeight w:val="288"/>
        </w:trPr>
        <w:tc>
          <w:tcPr>
            <w:tcW w:w="539" w:type="dxa"/>
            <w:vMerge/>
            <w:vAlign w:val="center"/>
          </w:tcPr>
          <w:p w14:paraId="2358331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AD82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06408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78B9B5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6F46E300" w14:textId="77777777" w:rsidTr="00173BF3">
        <w:trPr>
          <w:trHeight w:val="288"/>
        </w:trPr>
        <w:tc>
          <w:tcPr>
            <w:tcW w:w="539" w:type="dxa"/>
            <w:vMerge/>
            <w:vAlign w:val="center"/>
          </w:tcPr>
          <w:p w14:paraId="2D1167C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C631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417630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6E3481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6A7640D2" w14:textId="77777777" w:rsidTr="00173BF3">
        <w:trPr>
          <w:trHeight w:val="288"/>
        </w:trPr>
        <w:tc>
          <w:tcPr>
            <w:tcW w:w="539" w:type="dxa"/>
            <w:vMerge/>
            <w:shd w:val="clear" w:color="auto" w:fill="auto"/>
            <w:vAlign w:val="center"/>
          </w:tcPr>
          <w:p w14:paraId="0D7F61C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AD6BC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4B0F1B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1DABFF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172CDEE6" w14:textId="77777777" w:rsidTr="00173BF3">
        <w:trPr>
          <w:trHeight w:val="288"/>
        </w:trPr>
        <w:tc>
          <w:tcPr>
            <w:tcW w:w="539" w:type="dxa"/>
            <w:vMerge w:val="restart"/>
            <w:vAlign w:val="center"/>
          </w:tcPr>
          <w:p w14:paraId="55A198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35B83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58BF90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48238E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2258C5C6" w14:textId="77777777" w:rsidTr="00173BF3">
        <w:trPr>
          <w:trHeight w:val="288"/>
        </w:trPr>
        <w:tc>
          <w:tcPr>
            <w:tcW w:w="539" w:type="dxa"/>
            <w:vMerge/>
            <w:vAlign w:val="center"/>
          </w:tcPr>
          <w:p w14:paraId="2F6FE7E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1FAA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20CEBC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362E1E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7E0AC294" w14:textId="77777777" w:rsidTr="00173BF3">
        <w:trPr>
          <w:trHeight w:val="288"/>
        </w:trPr>
        <w:tc>
          <w:tcPr>
            <w:tcW w:w="539" w:type="dxa"/>
            <w:vMerge/>
            <w:vAlign w:val="center"/>
          </w:tcPr>
          <w:p w14:paraId="42A80FE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475E1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94AD0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4631C2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7E365904" w14:textId="77777777" w:rsidTr="00173BF3">
        <w:trPr>
          <w:trHeight w:val="288"/>
        </w:trPr>
        <w:tc>
          <w:tcPr>
            <w:tcW w:w="539" w:type="dxa"/>
            <w:vMerge/>
            <w:vAlign w:val="center"/>
          </w:tcPr>
          <w:p w14:paraId="7DD7A9F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A143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69EB1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311498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290CD688" w14:textId="77777777" w:rsidTr="00173BF3">
        <w:trPr>
          <w:trHeight w:val="288"/>
        </w:trPr>
        <w:tc>
          <w:tcPr>
            <w:tcW w:w="539" w:type="dxa"/>
            <w:vMerge/>
            <w:vAlign w:val="center"/>
          </w:tcPr>
          <w:p w14:paraId="0601F44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4050B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2083FC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027DA4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6C8EE085" w14:textId="77777777" w:rsidR="00173BF3" w:rsidRPr="00CA1E5A" w:rsidRDefault="00173BF3" w:rsidP="00173BF3">
      <w:pPr>
        <w:jc w:val="left"/>
        <w:rPr>
          <w:rFonts w:ascii="Times New Roman" w:eastAsia="仿宋_GB2312" w:hAnsi="Times New Roman" w:cs="Times New Roman"/>
          <w:sz w:val="32"/>
          <w:szCs w:val="32"/>
        </w:rPr>
      </w:pPr>
    </w:p>
    <w:p w14:paraId="4048393D" w14:textId="77777777" w:rsidR="00173BF3" w:rsidRPr="00CA1E5A" w:rsidRDefault="00173BF3" w:rsidP="00173BF3">
      <w:pPr>
        <w:jc w:val="left"/>
        <w:rPr>
          <w:rFonts w:ascii="Times New Roman" w:eastAsia="仿宋_GB2312" w:hAnsi="Times New Roman" w:cs="Times New Roman"/>
          <w:sz w:val="32"/>
          <w:szCs w:val="32"/>
        </w:rPr>
      </w:pPr>
    </w:p>
    <w:p w14:paraId="2DC8BACB" w14:textId="77777777" w:rsidR="00173BF3" w:rsidRPr="00CA1E5A" w:rsidRDefault="00173BF3" w:rsidP="00173BF3">
      <w:pPr>
        <w:jc w:val="left"/>
        <w:rPr>
          <w:rFonts w:ascii="Times New Roman" w:eastAsia="仿宋_GB2312" w:hAnsi="Times New Roman" w:cs="Times New Roman"/>
          <w:sz w:val="32"/>
          <w:szCs w:val="32"/>
        </w:rPr>
      </w:pPr>
    </w:p>
    <w:p w14:paraId="08B2CB3A" w14:textId="77777777" w:rsidR="00173BF3" w:rsidRPr="00CA1E5A" w:rsidRDefault="00173BF3" w:rsidP="00173BF3">
      <w:pPr>
        <w:jc w:val="left"/>
        <w:rPr>
          <w:rFonts w:ascii="Times New Roman" w:eastAsia="仿宋_GB2312" w:hAnsi="Times New Roman" w:cs="Times New Roman"/>
          <w:sz w:val="32"/>
          <w:szCs w:val="32"/>
        </w:rPr>
      </w:pPr>
    </w:p>
    <w:p w14:paraId="4E2B1C81" w14:textId="77777777" w:rsidR="00173BF3" w:rsidRPr="00CA1E5A" w:rsidRDefault="00173BF3" w:rsidP="00173BF3">
      <w:pPr>
        <w:jc w:val="left"/>
        <w:rPr>
          <w:rFonts w:ascii="Times New Roman" w:eastAsia="仿宋_GB2312" w:hAnsi="Times New Roman" w:cs="Times New Roman"/>
          <w:sz w:val="32"/>
          <w:szCs w:val="32"/>
        </w:rPr>
      </w:pPr>
    </w:p>
    <w:p w14:paraId="66F14FB0" w14:textId="77777777" w:rsidR="00173BF3" w:rsidRPr="00CA1E5A" w:rsidRDefault="00173BF3" w:rsidP="00173BF3">
      <w:pPr>
        <w:jc w:val="left"/>
        <w:rPr>
          <w:rFonts w:ascii="Times New Roman" w:eastAsia="仿宋_GB2312" w:hAnsi="Times New Roman" w:cs="Times New Roman"/>
          <w:sz w:val="32"/>
          <w:szCs w:val="32"/>
        </w:rPr>
      </w:pPr>
    </w:p>
    <w:p w14:paraId="528AF013" w14:textId="77777777" w:rsidR="00173BF3" w:rsidRPr="00CA1E5A" w:rsidRDefault="00173BF3" w:rsidP="00173BF3">
      <w:pPr>
        <w:jc w:val="left"/>
        <w:rPr>
          <w:rFonts w:ascii="Times New Roman" w:eastAsia="仿宋_GB2312" w:hAnsi="Times New Roman" w:cs="Times New Roman"/>
          <w:sz w:val="32"/>
          <w:szCs w:val="32"/>
        </w:rPr>
      </w:pPr>
    </w:p>
    <w:p w14:paraId="3728DA46" w14:textId="77777777" w:rsidR="00173BF3" w:rsidRPr="00CA1E5A" w:rsidRDefault="00173BF3" w:rsidP="00173BF3">
      <w:pPr>
        <w:jc w:val="left"/>
        <w:rPr>
          <w:rFonts w:ascii="Times New Roman" w:eastAsia="仿宋_GB2312" w:hAnsi="Times New Roman" w:cs="Times New Roman"/>
          <w:sz w:val="32"/>
          <w:szCs w:val="32"/>
        </w:rPr>
      </w:pPr>
    </w:p>
    <w:p w14:paraId="354A934F" w14:textId="77777777" w:rsidR="00173BF3" w:rsidRPr="00CA1E5A" w:rsidRDefault="00173BF3" w:rsidP="00173BF3">
      <w:pPr>
        <w:jc w:val="left"/>
        <w:rPr>
          <w:rFonts w:ascii="Times New Roman" w:eastAsia="仿宋_GB2312" w:hAnsi="Times New Roman" w:cs="Times New Roman"/>
          <w:sz w:val="32"/>
          <w:szCs w:val="32"/>
        </w:rPr>
      </w:pPr>
    </w:p>
    <w:p w14:paraId="09021C6A" w14:textId="77777777" w:rsidR="00173BF3" w:rsidRPr="00CA1E5A" w:rsidRDefault="00173BF3" w:rsidP="00173BF3">
      <w:pPr>
        <w:jc w:val="left"/>
        <w:rPr>
          <w:rFonts w:ascii="Times New Roman" w:eastAsia="仿宋_GB2312" w:hAnsi="Times New Roman" w:cs="Times New Roman"/>
          <w:sz w:val="32"/>
          <w:szCs w:val="32"/>
        </w:rPr>
      </w:pPr>
    </w:p>
    <w:p w14:paraId="3108B266" w14:textId="77777777" w:rsidR="00173BF3" w:rsidRPr="00CA1E5A" w:rsidRDefault="00173BF3" w:rsidP="00173BF3">
      <w:pPr>
        <w:jc w:val="left"/>
        <w:rPr>
          <w:rFonts w:ascii="Times New Roman" w:eastAsia="仿宋_GB2312" w:hAnsi="Times New Roman" w:cs="Times New Roman"/>
          <w:sz w:val="32"/>
          <w:szCs w:val="32"/>
        </w:rPr>
      </w:pPr>
    </w:p>
    <w:p w14:paraId="35B0CD1F" w14:textId="77777777" w:rsidR="00173BF3" w:rsidRPr="00CA1E5A" w:rsidRDefault="00173BF3" w:rsidP="00173BF3">
      <w:pPr>
        <w:jc w:val="left"/>
        <w:rPr>
          <w:rFonts w:ascii="Times New Roman" w:eastAsia="仿宋_GB2312" w:hAnsi="Times New Roman" w:cs="Times New Roman"/>
          <w:sz w:val="32"/>
          <w:szCs w:val="32"/>
        </w:rPr>
      </w:pPr>
    </w:p>
    <w:p w14:paraId="5AB9DE79" w14:textId="77777777" w:rsidR="00173BF3" w:rsidRPr="00CA1E5A" w:rsidRDefault="00173BF3" w:rsidP="00173BF3">
      <w:pPr>
        <w:rPr>
          <w:rFonts w:ascii="Times New Roman" w:hAnsi="Times New Roman" w:cs="Times New Roman"/>
          <w:b/>
        </w:rPr>
      </w:pPr>
    </w:p>
    <w:p w14:paraId="2798BB59" w14:textId="77777777" w:rsidR="00173BF3" w:rsidRPr="00CA1E5A" w:rsidRDefault="00173BF3" w:rsidP="00173BF3">
      <w:pPr>
        <w:rPr>
          <w:rFonts w:ascii="Times New Roman" w:hAnsi="Times New Roman" w:cs="Times New Roman"/>
          <w:b/>
        </w:rPr>
      </w:pPr>
    </w:p>
    <w:p w14:paraId="295814AF" w14:textId="77777777" w:rsidR="00173BF3" w:rsidRPr="00CA1E5A" w:rsidRDefault="00173BF3" w:rsidP="00173BF3">
      <w:pPr>
        <w:rPr>
          <w:rFonts w:ascii="Times New Roman" w:hAnsi="Times New Roman" w:cs="Times New Roman"/>
          <w:b/>
        </w:rPr>
      </w:pPr>
    </w:p>
    <w:p w14:paraId="331E3EC3" w14:textId="77777777" w:rsidR="00173BF3" w:rsidRPr="00CA1E5A" w:rsidRDefault="00173BF3" w:rsidP="00173BF3">
      <w:pPr>
        <w:rPr>
          <w:rFonts w:ascii="Times New Roman" w:hAnsi="Times New Roman" w:cs="Times New Roman"/>
          <w:b/>
        </w:rPr>
      </w:pPr>
    </w:p>
    <w:p w14:paraId="2A5A99BB" w14:textId="77777777" w:rsidR="00173BF3" w:rsidRPr="00CA1E5A" w:rsidRDefault="00173BF3" w:rsidP="00173BF3">
      <w:pPr>
        <w:rPr>
          <w:rFonts w:ascii="Times New Roman" w:hAnsi="Times New Roman" w:cs="Times New Roman"/>
          <w:b/>
        </w:rPr>
      </w:pPr>
    </w:p>
    <w:p w14:paraId="70C85B12" w14:textId="77777777" w:rsidR="00173BF3" w:rsidRPr="00CA1E5A" w:rsidRDefault="00173BF3" w:rsidP="00173BF3">
      <w:pPr>
        <w:rPr>
          <w:rFonts w:ascii="Times New Roman" w:hAnsi="Times New Roman" w:cs="Times New Roman"/>
          <w:b/>
        </w:rPr>
      </w:pPr>
    </w:p>
    <w:p w14:paraId="515AADF6" w14:textId="77777777" w:rsidR="00173BF3" w:rsidRPr="00CA1E5A" w:rsidRDefault="00173BF3" w:rsidP="00173BF3">
      <w:pPr>
        <w:rPr>
          <w:rFonts w:ascii="Times New Roman" w:hAnsi="Times New Roman" w:cs="Times New Roman"/>
          <w:b/>
        </w:rPr>
      </w:pPr>
    </w:p>
    <w:p w14:paraId="1ED089EA" w14:textId="77777777" w:rsidR="00173BF3" w:rsidRPr="00CA1E5A" w:rsidRDefault="00173BF3" w:rsidP="00173BF3">
      <w:pPr>
        <w:rPr>
          <w:rFonts w:ascii="Times New Roman" w:hAnsi="Times New Roman" w:cs="Times New Roman"/>
          <w:b/>
        </w:rPr>
      </w:pPr>
    </w:p>
    <w:p w14:paraId="41479DCA" w14:textId="77777777" w:rsidR="00173BF3" w:rsidRPr="00CA1E5A" w:rsidRDefault="00173BF3" w:rsidP="00173BF3">
      <w:pPr>
        <w:rPr>
          <w:rFonts w:ascii="Times New Roman" w:hAnsi="Times New Roman" w:cs="Times New Roman"/>
          <w:b/>
        </w:rPr>
      </w:pPr>
    </w:p>
    <w:p w14:paraId="737D28AB" w14:textId="77777777" w:rsidR="00173BF3" w:rsidRPr="00CA1E5A" w:rsidRDefault="00173BF3" w:rsidP="00173BF3">
      <w:pPr>
        <w:rPr>
          <w:rFonts w:ascii="Times New Roman" w:hAnsi="Times New Roman" w:cs="Times New Roman"/>
          <w:b/>
        </w:rPr>
      </w:pPr>
    </w:p>
    <w:p w14:paraId="238E239B" w14:textId="77777777" w:rsidR="00173BF3" w:rsidRPr="00CA1E5A" w:rsidRDefault="00173BF3" w:rsidP="00173BF3">
      <w:pPr>
        <w:rPr>
          <w:rFonts w:ascii="Times New Roman" w:hAnsi="Times New Roman" w:cs="Times New Roman"/>
          <w:b/>
        </w:rPr>
      </w:pPr>
    </w:p>
    <w:p w14:paraId="1EF8B1F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5D06DE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816207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3E79F3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7D3C6B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727C1E9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1EAF8B10"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33104396" w14:textId="77777777" w:rsidTr="00173BF3">
        <w:trPr>
          <w:trHeight w:val="288"/>
        </w:trPr>
        <w:tc>
          <w:tcPr>
            <w:tcW w:w="538" w:type="dxa"/>
            <w:vAlign w:val="center"/>
          </w:tcPr>
          <w:p w14:paraId="4F769B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1435DB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12420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11FB2D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6C0FBE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7329972" w14:textId="77777777" w:rsidTr="00173BF3">
        <w:trPr>
          <w:trHeight w:val="288"/>
        </w:trPr>
        <w:tc>
          <w:tcPr>
            <w:tcW w:w="538" w:type="dxa"/>
            <w:vMerge w:val="restart"/>
            <w:vAlign w:val="center"/>
          </w:tcPr>
          <w:p w14:paraId="11FD8D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473BE0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5F16AE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04302C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63D1C4B5" w14:textId="77777777" w:rsidTr="00173BF3">
        <w:trPr>
          <w:trHeight w:val="288"/>
        </w:trPr>
        <w:tc>
          <w:tcPr>
            <w:tcW w:w="538" w:type="dxa"/>
            <w:vMerge/>
            <w:vAlign w:val="center"/>
          </w:tcPr>
          <w:p w14:paraId="7B358B5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03097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731DAC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54733C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11A9DAB8" w14:textId="77777777" w:rsidTr="00173BF3">
        <w:trPr>
          <w:trHeight w:val="288"/>
        </w:trPr>
        <w:tc>
          <w:tcPr>
            <w:tcW w:w="538" w:type="dxa"/>
            <w:vMerge/>
            <w:shd w:val="clear" w:color="auto" w:fill="auto"/>
            <w:vAlign w:val="center"/>
          </w:tcPr>
          <w:p w14:paraId="0174458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649AE8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25DB84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7170DB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235E528E" w14:textId="77777777" w:rsidTr="00173BF3">
        <w:trPr>
          <w:trHeight w:val="288"/>
        </w:trPr>
        <w:tc>
          <w:tcPr>
            <w:tcW w:w="538" w:type="dxa"/>
            <w:vMerge w:val="restart"/>
            <w:vAlign w:val="center"/>
          </w:tcPr>
          <w:p w14:paraId="3C3873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5CA93C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63796E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449857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300BDE47" w14:textId="77777777" w:rsidTr="00173BF3">
        <w:trPr>
          <w:trHeight w:val="288"/>
        </w:trPr>
        <w:tc>
          <w:tcPr>
            <w:tcW w:w="538" w:type="dxa"/>
            <w:vMerge/>
            <w:shd w:val="clear" w:color="auto" w:fill="auto"/>
            <w:vAlign w:val="center"/>
          </w:tcPr>
          <w:p w14:paraId="7491CB4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8305D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12896B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3CEB75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655005DE" w14:textId="77777777" w:rsidTr="00173BF3">
        <w:trPr>
          <w:trHeight w:val="288"/>
        </w:trPr>
        <w:tc>
          <w:tcPr>
            <w:tcW w:w="538" w:type="dxa"/>
            <w:vMerge w:val="restart"/>
            <w:vAlign w:val="center"/>
          </w:tcPr>
          <w:p w14:paraId="525B26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0DD76B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1C309B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0FC074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3C49DF6B" w14:textId="77777777" w:rsidTr="00173BF3">
        <w:trPr>
          <w:trHeight w:val="288"/>
        </w:trPr>
        <w:tc>
          <w:tcPr>
            <w:tcW w:w="538" w:type="dxa"/>
            <w:vMerge/>
            <w:vAlign w:val="center"/>
          </w:tcPr>
          <w:p w14:paraId="49FE0FB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2AD68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418DBC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757248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1442A861" w14:textId="77777777" w:rsidTr="00173BF3">
        <w:trPr>
          <w:trHeight w:val="288"/>
        </w:trPr>
        <w:tc>
          <w:tcPr>
            <w:tcW w:w="538" w:type="dxa"/>
            <w:vMerge/>
            <w:vAlign w:val="center"/>
          </w:tcPr>
          <w:p w14:paraId="790CD99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D039D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0EC744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0D9B27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6920C98D" w14:textId="77777777" w:rsidTr="00173BF3">
        <w:trPr>
          <w:trHeight w:val="288"/>
        </w:trPr>
        <w:tc>
          <w:tcPr>
            <w:tcW w:w="538" w:type="dxa"/>
            <w:vMerge/>
            <w:vAlign w:val="center"/>
          </w:tcPr>
          <w:p w14:paraId="5C42598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8720E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4A9799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34DBA3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3B28565A" w14:textId="77777777" w:rsidTr="00173BF3">
        <w:trPr>
          <w:trHeight w:val="288"/>
        </w:trPr>
        <w:tc>
          <w:tcPr>
            <w:tcW w:w="538" w:type="dxa"/>
            <w:vMerge/>
            <w:vAlign w:val="center"/>
          </w:tcPr>
          <w:p w14:paraId="29E1084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90869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12BAE9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279932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3E26B8C9" w14:textId="77777777" w:rsidTr="00173BF3">
        <w:trPr>
          <w:trHeight w:val="288"/>
        </w:trPr>
        <w:tc>
          <w:tcPr>
            <w:tcW w:w="538" w:type="dxa"/>
            <w:vMerge/>
            <w:vAlign w:val="center"/>
          </w:tcPr>
          <w:p w14:paraId="1585838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E139A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11266C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0A140C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7E45FA94" w14:textId="77777777" w:rsidTr="00173BF3">
        <w:trPr>
          <w:trHeight w:val="288"/>
        </w:trPr>
        <w:tc>
          <w:tcPr>
            <w:tcW w:w="538" w:type="dxa"/>
            <w:vMerge/>
            <w:vAlign w:val="center"/>
          </w:tcPr>
          <w:p w14:paraId="6E8BC01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25476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7D554E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4CA202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70C30A70" w14:textId="77777777" w:rsidTr="00173BF3">
        <w:trPr>
          <w:trHeight w:val="288"/>
        </w:trPr>
        <w:tc>
          <w:tcPr>
            <w:tcW w:w="538" w:type="dxa"/>
            <w:vMerge/>
            <w:vAlign w:val="center"/>
          </w:tcPr>
          <w:p w14:paraId="5DAAEE0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17B9D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7E5CC2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47A71A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6F2AA7D4" w14:textId="77777777" w:rsidTr="00173BF3">
        <w:trPr>
          <w:trHeight w:val="288"/>
        </w:trPr>
        <w:tc>
          <w:tcPr>
            <w:tcW w:w="538" w:type="dxa"/>
            <w:vMerge/>
            <w:vAlign w:val="center"/>
          </w:tcPr>
          <w:p w14:paraId="0574632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D0D6B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66EE33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5B2D2D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1416F151" w14:textId="77777777" w:rsidTr="00173BF3">
        <w:trPr>
          <w:trHeight w:val="288"/>
        </w:trPr>
        <w:tc>
          <w:tcPr>
            <w:tcW w:w="538" w:type="dxa"/>
            <w:vMerge/>
            <w:shd w:val="clear" w:color="auto" w:fill="auto"/>
            <w:vAlign w:val="center"/>
          </w:tcPr>
          <w:p w14:paraId="52756EB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E2568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7C2D9A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7C9C52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3AB76696" w14:textId="77777777" w:rsidTr="00173BF3">
        <w:trPr>
          <w:trHeight w:val="288"/>
        </w:trPr>
        <w:tc>
          <w:tcPr>
            <w:tcW w:w="538" w:type="dxa"/>
            <w:vMerge w:val="restart"/>
            <w:vAlign w:val="center"/>
          </w:tcPr>
          <w:p w14:paraId="4F3476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2AA107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7EA1A1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19C878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02F88F99" w14:textId="77777777" w:rsidTr="00173BF3">
        <w:trPr>
          <w:trHeight w:val="288"/>
        </w:trPr>
        <w:tc>
          <w:tcPr>
            <w:tcW w:w="538" w:type="dxa"/>
            <w:vMerge/>
            <w:vAlign w:val="center"/>
          </w:tcPr>
          <w:p w14:paraId="28E7553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DBD1F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6B621F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2E68BB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73794852" w14:textId="77777777" w:rsidTr="00173BF3">
        <w:trPr>
          <w:trHeight w:val="288"/>
        </w:trPr>
        <w:tc>
          <w:tcPr>
            <w:tcW w:w="538" w:type="dxa"/>
            <w:vMerge/>
            <w:vAlign w:val="center"/>
          </w:tcPr>
          <w:p w14:paraId="14A98CF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790C1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1758AB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3FA68C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68F5063A" w14:textId="77777777" w:rsidTr="00173BF3">
        <w:trPr>
          <w:trHeight w:val="288"/>
        </w:trPr>
        <w:tc>
          <w:tcPr>
            <w:tcW w:w="538" w:type="dxa"/>
            <w:vMerge/>
            <w:vAlign w:val="center"/>
          </w:tcPr>
          <w:p w14:paraId="0ED8650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EA8A5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46DB04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5B3DB2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28607F53" w14:textId="77777777" w:rsidTr="00173BF3">
        <w:trPr>
          <w:trHeight w:val="288"/>
        </w:trPr>
        <w:tc>
          <w:tcPr>
            <w:tcW w:w="538" w:type="dxa"/>
            <w:vMerge/>
            <w:vAlign w:val="center"/>
          </w:tcPr>
          <w:p w14:paraId="1AFCCE5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F84AF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50470D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50DF7A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41956A15" w14:textId="77777777" w:rsidTr="00173BF3">
        <w:trPr>
          <w:trHeight w:val="288"/>
        </w:trPr>
        <w:tc>
          <w:tcPr>
            <w:tcW w:w="538" w:type="dxa"/>
            <w:vAlign w:val="center"/>
          </w:tcPr>
          <w:p w14:paraId="190169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664663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55F46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232FA4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75B526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3117EC3" w14:textId="77777777" w:rsidTr="00173BF3">
        <w:trPr>
          <w:trHeight w:val="288"/>
        </w:trPr>
        <w:tc>
          <w:tcPr>
            <w:tcW w:w="538" w:type="dxa"/>
            <w:vMerge w:val="restart"/>
            <w:vAlign w:val="center"/>
          </w:tcPr>
          <w:p w14:paraId="1C1386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341E21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02F6EC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55E1D0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53F062E1" w14:textId="77777777" w:rsidTr="00173BF3">
        <w:trPr>
          <w:trHeight w:val="288"/>
        </w:trPr>
        <w:tc>
          <w:tcPr>
            <w:tcW w:w="538" w:type="dxa"/>
            <w:vMerge/>
            <w:vAlign w:val="center"/>
          </w:tcPr>
          <w:p w14:paraId="6138CDB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B39AF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4F18BF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0375A9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0426D43B" w14:textId="77777777" w:rsidTr="00173BF3">
        <w:trPr>
          <w:trHeight w:val="288"/>
        </w:trPr>
        <w:tc>
          <w:tcPr>
            <w:tcW w:w="538" w:type="dxa"/>
            <w:vMerge/>
            <w:shd w:val="clear" w:color="auto" w:fill="auto"/>
            <w:vAlign w:val="center"/>
          </w:tcPr>
          <w:p w14:paraId="480E2DC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62FDFA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448706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0B20CB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592BA5BA" w14:textId="77777777" w:rsidTr="00173BF3">
        <w:trPr>
          <w:trHeight w:val="288"/>
        </w:trPr>
        <w:tc>
          <w:tcPr>
            <w:tcW w:w="538" w:type="dxa"/>
            <w:vMerge w:val="restart"/>
            <w:vAlign w:val="center"/>
          </w:tcPr>
          <w:p w14:paraId="60A891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3DDB4E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215303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08B314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12C96D8D" w14:textId="77777777" w:rsidTr="00173BF3">
        <w:trPr>
          <w:trHeight w:val="288"/>
        </w:trPr>
        <w:tc>
          <w:tcPr>
            <w:tcW w:w="538" w:type="dxa"/>
            <w:vMerge/>
            <w:shd w:val="clear" w:color="auto" w:fill="auto"/>
            <w:vAlign w:val="center"/>
          </w:tcPr>
          <w:p w14:paraId="7A81BBB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E0B51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73536B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6241D6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54510C4" w14:textId="77777777" w:rsidTr="00173BF3">
        <w:trPr>
          <w:trHeight w:val="288"/>
        </w:trPr>
        <w:tc>
          <w:tcPr>
            <w:tcW w:w="538" w:type="dxa"/>
            <w:vMerge w:val="restart"/>
            <w:vAlign w:val="center"/>
          </w:tcPr>
          <w:p w14:paraId="547C83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47D937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7334DB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4DC8A3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42A2103B" w14:textId="77777777" w:rsidTr="00173BF3">
        <w:trPr>
          <w:trHeight w:val="288"/>
        </w:trPr>
        <w:tc>
          <w:tcPr>
            <w:tcW w:w="538" w:type="dxa"/>
            <w:vMerge/>
            <w:vAlign w:val="center"/>
          </w:tcPr>
          <w:p w14:paraId="65A0F0F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A4A06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34DBFE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76C36F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133BE271" w14:textId="77777777" w:rsidTr="00173BF3">
        <w:trPr>
          <w:trHeight w:val="288"/>
        </w:trPr>
        <w:tc>
          <w:tcPr>
            <w:tcW w:w="538" w:type="dxa"/>
            <w:vMerge/>
            <w:vAlign w:val="center"/>
          </w:tcPr>
          <w:p w14:paraId="5E55833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197E8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0BC87B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254997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2DBB321C" w14:textId="77777777" w:rsidTr="00173BF3">
        <w:trPr>
          <w:trHeight w:val="288"/>
        </w:trPr>
        <w:tc>
          <w:tcPr>
            <w:tcW w:w="538" w:type="dxa"/>
            <w:vMerge/>
            <w:vAlign w:val="center"/>
          </w:tcPr>
          <w:p w14:paraId="7B6AD66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CAF0C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726FF2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4BAC58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7F3793BE" w14:textId="77777777" w:rsidTr="00173BF3">
        <w:trPr>
          <w:trHeight w:val="288"/>
        </w:trPr>
        <w:tc>
          <w:tcPr>
            <w:tcW w:w="538" w:type="dxa"/>
            <w:vMerge/>
            <w:vAlign w:val="center"/>
          </w:tcPr>
          <w:p w14:paraId="017E1CE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E27EE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3CE59A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4F72B9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7AF7C082" w14:textId="77777777" w:rsidTr="00173BF3">
        <w:trPr>
          <w:trHeight w:val="288"/>
        </w:trPr>
        <w:tc>
          <w:tcPr>
            <w:tcW w:w="538" w:type="dxa"/>
            <w:vMerge/>
            <w:vAlign w:val="center"/>
          </w:tcPr>
          <w:p w14:paraId="122BE56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90C39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2512F6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63958A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0035AE02" w14:textId="77777777" w:rsidTr="00173BF3">
        <w:trPr>
          <w:trHeight w:val="288"/>
        </w:trPr>
        <w:tc>
          <w:tcPr>
            <w:tcW w:w="538" w:type="dxa"/>
            <w:vMerge/>
            <w:vAlign w:val="center"/>
          </w:tcPr>
          <w:p w14:paraId="0DA12B3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B04D8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03F7F3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5A4E12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3B165360" w14:textId="77777777" w:rsidTr="00173BF3">
        <w:trPr>
          <w:trHeight w:val="288"/>
        </w:trPr>
        <w:tc>
          <w:tcPr>
            <w:tcW w:w="538" w:type="dxa"/>
            <w:vMerge/>
            <w:vAlign w:val="center"/>
          </w:tcPr>
          <w:p w14:paraId="2661256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7E557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345BE6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44A9A4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198432F8" w14:textId="77777777" w:rsidTr="00173BF3">
        <w:trPr>
          <w:trHeight w:val="288"/>
        </w:trPr>
        <w:tc>
          <w:tcPr>
            <w:tcW w:w="538" w:type="dxa"/>
            <w:vMerge/>
            <w:vAlign w:val="center"/>
          </w:tcPr>
          <w:p w14:paraId="628958E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A2547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133F62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01AB08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7866D6D1" w14:textId="77777777" w:rsidTr="00173BF3">
        <w:trPr>
          <w:trHeight w:val="288"/>
        </w:trPr>
        <w:tc>
          <w:tcPr>
            <w:tcW w:w="538" w:type="dxa"/>
            <w:vMerge/>
            <w:shd w:val="clear" w:color="auto" w:fill="auto"/>
            <w:vAlign w:val="center"/>
          </w:tcPr>
          <w:p w14:paraId="7FA406E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2A975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4A1C07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30639C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5D281A9E" w14:textId="77777777" w:rsidTr="00173BF3">
        <w:trPr>
          <w:trHeight w:val="288"/>
        </w:trPr>
        <w:tc>
          <w:tcPr>
            <w:tcW w:w="538" w:type="dxa"/>
            <w:vMerge w:val="restart"/>
            <w:vAlign w:val="center"/>
          </w:tcPr>
          <w:p w14:paraId="1C4C1B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2EBFE0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121035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12E102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2AEECFA0" w14:textId="77777777" w:rsidTr="00173BF3">
        <w:trPr>
          <w:trHeight w:val="288"/>
        </w:trPr>
        <w:tc>
          <w:tcPr>
            <w:tcW w:w="538" w:type="dxa"/>
            <w:vMerge/>
            <w:vAlign w:val="center"/>
          </w:tcPr>
          <w:p w14:paraId="6692109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C9442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2EC754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300781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5BA173CA" w14:textId="77777777" w:rsidTr="00173BF3">
        <w:trPr>
          <w:trHeight w:val="288"/>
        </w:trPr>
        <w:tc>
          <w:tcPr>
            <w:tcW w:w="538" w:type="dxa"/>
            <w:vMerge/>
            <w:vAlign w:val="center"/>
          </w:tcPr>
          <w:p w14:paraId="26A0094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4911F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2E6E32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54910C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6ADF2604" w14:textId="77777777" w:rsidTr="00173BF3">
        <w:trPr>
          <w:trHeight w:val="288"/>
        </w:trPr>
        <w:tc>
          <w:tcPr>
            <w:tcW w:w="538" w:type="dxa"/>
            <w:vMerge/>
            <w:vAlign w:val="center"/>
          </w:tcPr>
          <w:p w14:paraId="5BE3E5C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0F2AB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089CE9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06AE61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4623CBA8" w14:textId="77777777" w:rsidTr="00173BF3">
        <w:trPr>
          <w:trHeight w:val="288"/>
        </w:trPr>
        <w:tc>
          <w:tcPr>
            <w:tcW w:w="538" w:type="dxa"/>
            <w:vMerge/>
            <w:vAlign w:val="center"/>
          </w:tcPr>
          <w:p w14:paraId="0DC2625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54352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32CF99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614243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6648BD2D" w14:textId="77777777" w:rsidR="00173BF3" w:rsidRPr="00CA1E5A" w:rsidRDefault="00173BF3" w:rsidP="00173BF3">
      <w:pPr>
        <w:rPr>
          <w:rFonts w:ascii="Times New Roman" w:hAnsi="Times New Roman" w:cs="Times New Roman"/>
          <w:b/>
        </w:rPr>
      </w:pPr>
    </w:p>
    <w:p w14:paraId="0F8E5CB0" w14:textId="77777777" w:rsidR="00173BF3" w:rsidRPr="00CA1E5A" w:rsidRDefault="00173BF3" w:rsidP="00173BF3">
      <w:pPr>
        <w:rPr>
          <w:rFonts w:ascii="Times New Roman" w:hAnsi="Times New Roman" w:cs="Times New Roman"/>
          <w:b/>
        </w:rPr>
      </w:pPr>
    </w:p>
    <w:p w14:paraId="638690A5" w14:textId="77777777" w:rsidR="00173BF3" w:rsidRPr="00CA1E5A" w:rsidRDefault="00173BF3" w:rsidP="00173BF3">
      <w:pPr>
        <w:rPr>
          <w:rFonts w:ascii="Times New Roman" w:hAnsi="Times New Roman" w:cs="Times New Roman"/>
          <w:b/>
        </w:rPr>
      </w:pPr>
    </w:p>
    <w:p w14:paraId="3C67F96F" w14:textId="77777777" w:rsidR="00173BF3" w:rsidRPr="00CA1E5A" w:rsidRDefault="00173BF3" w:rsidP="00173BF3">
      <w:pPr>
        <w:rPr>
          <w:rFonts w:ascii="Times New Roman" w:hAnsi="Times New Roman" w:cs="Times New Roman"/>
          <w:b/>
        </w:rPr>
      </w:pPr>
    </w:p>
    <w:p w14:paraId="7BD8FBF3" w14:textId="77777777" w:rsidR="00173BF3" w:rsidRPr="00CA1E5A" w:rsidRDefault="00173BF3" w:rsidP="00173BF3">
      <w:pPr>
        <w:rPr>
          <w:rFonts w:ascii="Times New Roman" w:hAnsi="Times New Roman" w:cs="Times New Roman"/>
          <w:b/>
        </w:rPr>
      </w:pPr>
    </w:p>
    <w:p w14:paraId="4E46974E" w14:textId="77777777" w:rsidR="00173BF3" w:rsidRPr="00CA1E5A" w:rsidRDefault="00173BF3" w:rsidP="00173BF3">
      <w:pPr>
        <w:rPr>
          <w:rFonts w:ascii="Times New Roman" w:hAnsi="Times New Roman" w:cs="Times New Roman"/>
          <w:b/>
        </w:rPr>
      </w:pPr>
    </w:p>
    <w:p w14:paraId="0527791C" w14:textId="77777777" w:rsidR="00173BF3" w:rsidRPr="00CA1E5A" w:rsidRDefault="00173BF3" w:rsidP="00173BF3">
      <w:pPr>
        <w:rPr>
          <w:rFonts w:ascii="Times New Roman" w:hAnsi="Times New Roman" w:cs="Times New Roman"/>
          <w:b/>
        </w:rPr>
      </w:pPr>
    </w:p>
    <w:p w14:paraId="565DDE9E" w14:textId="77777777" w:rsidR="00173BF3" w:rsidRPr="00CA1E5A" w:rsidRDefault="00173BF3" w:rsidP="00173BF3">
      <w:pPr>
        <w:rPr>
          <w:rFonts w:ascii="Times New Roman" w:hAnsi="Times New Roman" w:cs="Times New Roman"/>
          <w:b/>
        </w:rPr>
      </w:pPr>
    </w:p>
    <w:p w14:paraId="6A323D1F" w14:textId="77777777" w:rsidR="00173BF3" w:rsidRPr="00CA1E5A" w:rsidRDefault="00173BF3" w:rsidP="00173BF3">
      <w:pPr>
        <w:rPr>
          <w:rFonts w:ascii="Times New Roman" w:hAnsi="Times New Roman" w:cs="Times New Roman"/>
          <w:b/>
        </w:rPr>
      </w:pPr>
    </w:p>
    <w:p w14:paraId="245FB36B" w14:textId="77777777" w:rsidR="00173BF3" w:rsidRPr="00CA1E5A" w:rsidRDefault="00173BF3" w:rsidP="00173BF3">
      <w:pPr>
        <w:rPr>
          <w:rFonts w:ascii="Times New Roman" w:hAnsi="Times New Roman" w:cs="Times New Roman"/>
          <w:b/>
        </w:rPr>
      </w:pPr>
    </w:p>
    <w:p w14:paraId="0672CB98" w14:textId="77777777" w:rsidR="00173BF3" w:rsidRPr="00CA1E5A" w:rsidRDefault="00173BF3" w:rsidP="00173BF3">
      <w:pPr>
        <w:rPr>
          <w:rFonts w:ascii="Times New Roman" w:hAnsi="Times New Roman" w:cs="Times New Roman"/>
          <w:b/>
        </w:rPr>
      </w:pPr>
    </w:p>
    <w:p w14:paraId="7CF930C6" w14:textId="77777777" w:rsidR="00173BF3" w:rsidRPr="00CA1E5A" w:rsidRDefault="00173BF3" w:rsidP="00173BF3">
      <w:pPr>
        <w:rPr>
          <w:rFonts w:ascii="Times New Roman" w:hAnsi="Times New Roman" w:cs="Times New Roman"/>
          <w:b/>
        </w:rPr>
      </w:pPr>
    </w:p>
    <w:p w14:paraId="7ED122B9" w14:textId="77777777" w:rsidR="00173BF3" w:rsidRPr="00CA1E5A" w:rsidRDefault="00173BF3" w:rsidP="00173BF3">
      <w:pPr>
        <w:rPr>
          <w:rFonts w:ascii="Times New Roman" w:hAnsi="Times New Roman" w:cs="Times New Roman"/>
          <w:b/>
        </w:rPr>
      </w:pPr>
    </w:p>
    <w:p w14:paraId="382E0AB8" w14:textId="77777777" w:rsidR="00173BF3" w:rsidRPr="00CA1E5A" w:rsidRDefault="00173BF3" w:rsidP="00173BF3">
      <w:pPr>
        <w:rPr>
          <w:rFonts w:ascii="Times New Roman" w:hAnsi="Times New Roman" w:cs="Times New Roman"/>
          <w:b/>
        </w:rPr>
      </w:pPr>
    </w:p>
    <w:p w14:paraId="595E03E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6C833D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497AB70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03CC1FD3"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374B41F5" w14:textId="77777777" w:rsidTr="00173BF3">
        <w:trPr>
          <w:trHeight w:val="288"/>
        </w:trPr>
        <w:tc>
          <w:tcPr>
            <w:tcW w:w="540" w:type="dxa"/>
            <w:vAlign w:val="center"/>
          </w:tcPr>
          <w:p w14:paraId="48ED8F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CA46E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B2F91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5ADE1D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62B65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19E563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02D5C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3F64692" w14:textId="77777777" w:rsidTr="00173BF3">
        <w:trPr>
          <w:trHeight w:val="288"/>
        </w:trPr>
        <w:tc>
          <w:tcPr>
            <w:tcW w:w="540" w:type="dxa"/>
            <w:vMerge w:val="restart"/>
            <w:vAlign w:val="center"/>
          </w:tcPr>
          <w:p w14:paraId="5D2E2D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F9609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49FD5B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17BBA0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7BBBC53D" w14:textId="77777777" w:rsidTr="00173BF3">
        <w:trPr>
          <w:trHeight w:val="288"/>
        </w:trPr>
        <w:tc>
          <w:tcPr>
            <w:tcW w:w="540" w:type="dxa"/>
            <w:vMerge/>
            <w:vAlign w:val="center"/>
          </w:tcPr>
          <w:p w14:paraId="69FDFA5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7A01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16A0E4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356842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504F7946" w14:textId="77777777" w:rsidTr="00173BF3">
        <w:trPr>
          <w:trHeight w:val="288"/>
        </w:trPr>
        <w:tc>
          <w:tcPr>
            <w:tcW w:w="540" w:type="dxa"/>
            <w:vMerge/>
            <w:shd w:val="clear" w:color="auto" w:fill="auto"/>
            <w:vAlign w:val="center"/>
          </w:tcPr>
          <w:p w14:paraId="6D8ABC6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E6AB6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5EE35D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53892B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15806286" w14:textId="77777777" w:rsidTr="00173BF3">
        <w:trPr>
          <w:trHeight w:val="288"/>
        </w:trPr>
        <w:tc>
          <w:tcPr>
            <w:tcW w:w="540" w:type="dxa"/>
            <w:vMerge w:val="restart"/>
            <w:vAlign w:val="center"/>
          </w:tcPr>
          <w:p w14:paraId="13EC4A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6AFD47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11A61A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2C495C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3B685104" w14:textId="77777777" w:rsidTr="00173BF3">
        <w:trPr>
          <w:trHeight w:val="288"/>
        </w:trPr>
        <w:tc>
          <w:tcPr>
            <w:tcW w:w="540" w:type="dxa"/>
            <w:vMerge/>
            <w:shd w:val="clear" w:color="auto" w:fill="auto"/>
            <w:vAlign w:val="center"/>
          </w:tcPr>
          <w:p w14:paraId="79506CA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D64D8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40C30E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162242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7E91EBC4" w14:textId="77777777" w:rsidTr="00173BF3">
        <w:trPr>
          <w:trHeight w:val="288"/>
        </w:trPr>
        <w:tc>
          <w:tcPr>
            <w:tcW w:w="540" w:type="dxa"/>
            <w:vMerge w:val="restart"/>
            <w:vAlign w:val="center"/>
          </w:tcPr>
          <w:p w14:paraId="2BF8CA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28E33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246523EC"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71FEB47" w14:textId="77777777" w:rsidR="00173BF3" w:rsidRPr="00CA1E5A" w:rsidRDefault="00173BF3" w:rsidP="00173BF3">
            <w:pPr>
              <w:jc w:val="center"/>
              <w:rPr>
                <w:rFonts w:ascii="Times New Roman" w:hAnsi="Times New Roman" w:cs="Times New Roman"/>
                <w:sz w:val="22"/>
              </w:rPr>
            </w:pPr>
          </w:p>
        </w:tc>
      </w:tr>
      <w:tr w:rsidR="00173BF3" w:rsidRPr="00CA1E5A" w14:paraId="6138FA15" w14:textId="77777777" w:rsidTr="00173BF3">
        <w:trPr>
          <w:trHeight w:val="288"/>
        </w:trPr>
        <w:tc>
          <w:tcPr>
            <w:tcW w:w="540" w:type="dxa"/>
            <w:vMerge/>
            <w:vAlign w:val="center"/>
          </w:tcPr>
          <w:p w14:paraId="3F0EAA6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ABEF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4F2263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75588D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7798CA85" w14:textId="77777777" w:rsidTr="00173BF3">
        <w:trPr>
          <w:trHeight w:val="288"/>
        </w:trPr>
        <w:tc>
          <w:tcPr>
            <w:tcW w:w="540" w:type="dxa"/>
            <w:vMerge/>
            <w:vAlign w:val="center"/>
          </w:tcPr>
          <w:p w14:paraId="61DED34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5BB7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258E8978"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683C97CF" w14:textId="77777777" w:rsidR="00173BF3" w:rsidRPr="00CA1E5A" w:rsidRDefault="00173BF3" w:rsidP="00173BF3">
            <w:pPr>
              <w:jc w:val="center"/>
              <w:rPr>
                <w:rFonts w:ascii="Times New Roman" w:hAnsi="Times New Roman" w:cs="Times New Roman"/>
                <w:sz w:val="22"/>
              </w:rPr>
            </w:pPr>
          </w:p>
        </w:tc>
      </w:tr>
      <w:tr w:rsidR="00173BF3" w:rsidRPr="00CA1E5A" w14:paraId="730D07AD" w14:textId="77777777" w:rsidTr="00173BF3">
        <w:trPr>
          <w:trHeight w:val="288"/>
        </w:trPr>
        <w:tc>
          <w:tcPr>
            <w:tcW w:w="540" w:type="dxa"/>
            <w:vMerge/>
            <w:vAlign w:val="center"/>
          </w:tcPr>
          <w:p w14:paraId="3B9E46D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21100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21539A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1F574C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323BE47E" w14:textId="77777777" w:rsidTr="00173BF3">
        <w:trPr>
          <w:trHeight w:val="288"/>
        </w:trPr>
        <w:tc>
          <w:tcPr>
            <w:tcW w:w="540" w:type="dxa"/>
            <w:vMerge/>
            <w:vAlign w:val="center"/>
          </w:tcPr>
          <w:p w14:paraId="55EC753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5921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5562901B"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413F3E0A" w14:textId="77777777" w:rsidR="00173BF3" w:rsidRPr="00CA1E5A" w:rsidRDefault="00173BF3" w:rsidP="00173BF3">
            <w:pPr>
              <w:jc w:val="center"/>
              <w:rPr>
                <w:rFonts w:ascii="Times New Roman" w:hAnsi="Times New Roman" w:cs="Times New Roman"/>
                <w:sz w:val="22"/>
              </w:rPr>
            </w:pPr>
          </w:p>
        </w:tc>
      </w:tr>
      <w:tr w:rsidR="00173BF3" w:rsidRPr="00CA1E5A" w14:paraId="66EB16A0" w14:textId="77777777" w:rsidTr="00173BF3">
        <w:trPr>
          <w:trHeight w:val="288"/>
        </w:trPr>
        <w:tc>
          <w:tcPr>
            <w:tcW w:w="540" w:type="dxa"/>
            <w:vMerge/>
            <w:vAlign w:val="center"/>
          </w:tcPr>
          <w:p w14:paraId="3EB98DF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880E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51A31E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79D7CD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38AEDA08" w14:textId="77777777" w:rsidTr="00173BF3">
        <w:trPr>
          <w:trHeight w:val="288"/>
        </w:trPr>
        <w:tc>
          <w:tcPr>
            <w:tcW w:w="540" w:type="dxa"/>
            <w:vMerge/>
            <w:vAlign w:val="center"/>
          </w:tcPr>
          <w:p w14:paraId="63CFDF4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8B66B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49426358"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2EA1185" w14:textId="77777777" w:rsidR="00173BF3" w:rsidRPr="00CA1E5A" w:rsidRDefault="00173BF3" w:rsidP="00173BF3">
            <w:pPr>
              <w:jc w:val="center"/>
              <w:rPr>
                <w:rFonts w:ascii="Times New Roman" w:hAnsi="Times New Roman" w:cs="Times New Roman"/>
                <w:sz w:val="22"/>
              </w:rPr>
            </w:pPr>
          </w:p>
        </w:tc>
      </w:tr>
      <w:tr w:rsidR="00173BF3" w:rsidRPr="00CA1E5A" w14:paraId="3BF3AEE8" w14:textId="77777777" w:rsidTr="00173BF3">
        <w:trPr>
          <w:trHeight w:val="288"/>
        </w:trPr>
        <w:tc>
          <w:tcPr>
            <w:tcW w:w="540" w:type="dxa"/>
            <w:vMerge/>
            <w:vAlign w:val="center"/>
          </w:tcPr>
          <w:p w14:paraId="26EF400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77D4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672DDB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655D00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683EF404" w14:textId="77777777" w:rsidTr="00173BF3">
        <w:trPr>
          <w:trHeight w:val="288"/>
        </w:trPr>
        <w:tc>
          <w:tcPr>
            <w:tcW w:w="540" w:type="dxa"/>
            <w:vMerge/>
            <w:vAlign w:val="center"/>
          </w:tcPr>
          <w:p w14:paraId="0E89C13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C71B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5277BFC4"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704A51B" w14:textId="77777777" w:rsidR="00173BF3" w:rsidRPr="00CA1E5A" w:rsidRDefault="00173BF3" w:rsidP="00173BF3">
            <w:pPr>
              <w:jc w:val="center"/>
              <w:rPr>
                <w:rFonts w:ascii="Times New Roman" w:hAnsi="Times New Roman" w:cs="Times New Roman"/>
                <w:sz w:val="22"/>
              </w:rPr>
            </w:pPr>
          </w:p>
        </w:tc>
      </w:tr>
      <w:tr w:rsidR="00173BF3" w:rsidRPr="00CA1E5A" w14:paraId="6C950802" w14:textId="77777777" w:rsidTr="00173BF3">
        <w:trPr>
          <w:trHeight w:val="288"/>
        </w:trPr>
        <w:tc>
          <w:tcPr>
            <w:tcW w:w="540" w:type="dxa"/>
            <w:vMerge/>
            <w:shd w:val="clear" w:color="auto" w:fill="auto"/>
            <w:vAlign w:val="center"/>
          </w:tcPr>
          <w:p w14:paraId="52243D4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34FC8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36C5EC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62081E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6AA58188" w14:textId="77777777" w:rsidTr="00173BF3">
        <w:trPr>
          <w:trHeight w:val="288"/>
        </w:trPr>
        <w:tc>
          <w:tcPr>
            <w:tcW w:w="540" w:type="dxa"/>
            <w:vMerge w:val="restart"/>
            <w:vAlign w:val="center"/>
          </w:tcPr>
          <w:p w14:paraId="2C611B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455CC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0AA493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66B937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29070632" w14:textId="77777777" w:rsidTr="00173BF3">
        <w:trPr>
          <w:trHeight w:val="288"/>
        </w:trPr>
        <w:tc>
          <w:tcPr>
            <w:tcW w:w="540" w:type="dxa"/>
            <w:vMerge/>
            <w:vAlign w:val="center"/>
          </w:tcPr>
          <w:p w14:paraId="6A67271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5320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1A23FF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7214F4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5C7090F0" w14:textId="77777777" w:rsidTr="00173BF3">
        <w:trPr>
          <w:trHeight w:val="288"/>
        </w:trPr>
        <w:tc>
          <w:tcPr>
            <w:tcW w:w="540" w:type="dxa"/>
            <w:vMerge/>
            <w:vAlign w:val="center"/>
          </w:tcPr>
          <w:p w14:paraId="0D856AE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6214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17C6C4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3F6338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56DD3710" w14:textId="77777777" w:rsidTr="00173BF3">
        <w:trPr>
          <w:trHeight w:val="288"/>
        </w:trPr>
        <w:tc>
          <w:tcPr>
            <w:tcW w:w="540" w:type="dxa"/>
            <w:vMerge/>
            <w:vAlign w:val="center"/>
          </w:tcPr>
          <w:p w14:paraId="657523C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9EB36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2F93F4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5A10F0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323D2AAF" w14:textId="77777777" w:rsidTr="00173BF3">
        <w:trPr>
          <w:trHeight w:val="288"/>
        </w:trPr>
        <w:tc>
          <w:tcPr>
            <w:tcW w:w="540" w:type="dxa"/>
            <w:vMerge/>
            <w:vAlign w:val="center"/>
          </w:tcPr>
          <w:p w14:paraId="7F96580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BBB7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4D810A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6A6EA8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3050E765" w14:textId="77777777" w:rsidTr="00173BF3">
        <w:trPr>
          <w:trHeight w:val="288"/>
        </w:trPr>
        <w:tc>
          <w:tcPr>
            <w:tcW w:w="540" w:type="dxa"/>
            <w:vAlign w:val="center"/>
          </w:tcPr>
          <w:p w14:paraId="6F9B58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35AFAF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FDD50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585450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590A4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090278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EE69E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5D8E799" w14:textId="77777777" w:rsidTr="00173BF3">
        <w:trPr>
          <w:trHeight w:val="288"/>
        </w:trPr>
        <w:tc>
          <w:tcPr>
            <w:tcW w:w="540" w:type="dxa"/>
            <w:vMerge w:val="restart"/>
            <w:vAlign w:val="center"/>
          </w:tcPr>
          <w:p w14:paraId="2AC9DC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1D2630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5D272E6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432BE40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17A88784" w14:textId="77777777" w:rsidTr="00173BF3">
        <w:trPr>
          <w:trHeight w:val="288"/>
        </w:trPr>
        <w:tc>
          <w:tcPr>
            <w:tcW w:w="540" w:type="dxa"/>
            <w:vMerge/>
            <w:vAlign w:val="center"/>
          </w:tcPr>
          <w:p w14:paraId="6D398B6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3A50E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7E21DE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7469BD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243C0B05" w14:textId="77777777" w:rsidTr="00173BF3">
        <w:trPr>
          <w:trHeight w:val="288"/>
        </w:trPr>
        <w:tc>
          <w:tcPr>
            <w:tcW w:w="540" w:type="dxa"/>
            <w:vMerge/>
            <w:shd w:val="clear" w:color="auto" w:fill="auto"/>
            <w:vAlign w:val="center"/>
          </w:tcPr>
          <w:p w14:paraId="37639903"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02F1DB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1380E42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52BC7E0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78557A6F" w14:textId="77777777" w:rsidTr="00173BF3">
        <w:trPr>
          <w:trHeight w:val="288"/>
        </w:trPr>
        <w:tc>
          <w:tcPr>
            <w:tcW w:w="540" w:type="dxa"/>
            <w:vMerge w:val="restart"/>
            <w:vAlign w:val="center"/>
          </w:tcPr>
          <w:p w14:paraId="2E7F79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6B75AB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1C49D99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582E03D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2E12CC93" w14:textId="77777777" w:rsidTr="00173BF3">
        <w:trPr>
          <w:trHeight w:val="288"/>
        </w:trPr>
        <w:tc>
          <w:tcPr>
            <w:tcW w:w="540" w:type="dxa"/>
            <w:vMerge/>
            <w:shd w:val="clear" w:color="auto" w:fill="auto"/>
            <w:vAlign w:val="center"/>
          </w:tcPr>
          <w:p w14:paraId="0246EACA"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75AA01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160C4FF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716440B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638DA1DA" w14:textId="77777777" w:rsidTr="00173BF3">
        <w:trPr>
          <w:trHeight w:val="288"/>
        </w:trPr>
        <w:tc>
          <w:tcPr>
            <w:tcW w:w="540" w:type="dxa"/>
            <w:vMerge w:val="restart"/>
            <w:vAlign w:val="center"/>
          </w:tcPr>
          <w:p w14:paraId="223EEA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62A626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1B1844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0D0A69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0F9A523F" w14:textId="77777777" w:rsidTr="00173BF3">
        <w:trPr>
          <w:trHeight w:val="288"/>
        </w:trPr>
        <w:tc>
          <w:tcPr>
            <w:tcW w:w="540" w:type="dxa"/>
            <w:vMerge/>
            <w:vAlign w:val="center"/>
          </w:tcPr>
          <w:p w14:paraId="4B87075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631FB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169429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4CFC8C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485860D3" w14:textId="77777777" w:rsidTr="00173BF3">
        <w:trPr>
          <w:trHeight w:val="288"/>
        </w:trPr>
        <w:tc>
          <w:tcPr>
            <w:tcW w:w="540" w:type="dxa"/>
            <w:vMerge/>
            <w:vAlign w:val="center"/>
          </w:tcPr>
          <w:p w14:paraId="2E5201B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B17D6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7C7D14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658F5F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FA1CEF4" w14:textId="77777777" w:rsidTr="00173BF3">
        <w:trPr>
          <w:trHeight w:val="288"/>
        </w:trPr>
        <w:tc>
          <w:tcPr>
            <w:tcW w:w="540" w:type="dxa"/>
            <w:vMerge/>
            <w:vAlign w:val="center"/>
          </w:tcPr>
          <w:p w14:paraId="01875AF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0B987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2883B4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5FA4C8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3265A486" w14:textId="77777777" w:rsidTr="00173BF3">
        <w:trPr>
          <w:trHeight w:val="288"/>
        </w:trPr>
        <w:tc>
          <w:tcPr>
            <w:tcW w:w="540" w:type="dxa"/>
            <w:vMerge/>
            <w:vAlign w:val="center"/>
          </w:tcPr>
          <w:p w14:paraId="0D8D52D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1AFC0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4E7F53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05B957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550DACA8" w14:textId="77777777" w:rsidTr="00173BF3">
        <w:trPr>
          <w:trHeight w:val="288"/>
        </w:trPr>
        <w:tc>
          <w:tcPr>
            <w:tcW w:w="540" w:type="dxa"/>
            <w:vMerge/>
            <w:vAlign w:val="center"/>
          </w:tcPr>
          <w:p w14:paraId="00657B4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03626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487118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35D55A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7AECAB28" w14:textId="77777777" w:rsidTr="00173BF3">
        <w:trPr>
          <w:trHeight w:val="288"/>
        </w:trPr>
        <w:tc>
          <w:tcPr>
            <w:tcW w:w="540" w:type="dxa"/>
            <w:vMerge/>
            <w:vAlign w:val="center"/>
          </w:tcPr>
          <w:p w14:paraId="08A5873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1412F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4CBBEE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60BE2D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3A44F723" w14:textId="77777777" w:rsidTr="00173BF3">
        <w:trPr>
          <w:trHeight w:val="288"/>
        </w:trPr>
        <w:tc>
          <w:tcPr>
            <w:tcW w:w="540" w:type="dxa"/>
            <w:vMerge/>
            <w:vAlign w:val="center"/>
          </w:tcPr>
          <w:p w14:paraId="646F0A0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2E088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4AF3E8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0A214A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4EBEE0BC" w14:textId="77777777" w:rsidTr="00173BF3">
        <w:trPr>
          <w:trHeight w:val="288"/>
        </w:trPr>
        <w:tc>
          <w:tcPr>
            <w:tcW w:w="540" w:type="dxa"/>
            <w:vMerge/>
            <w:vAlign w:val="center"/>
          </w:tcPr>
          <w:p w14:paraId="02C9CFA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33046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3E1FFB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6BEF19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1120B795" w14:textId="77777777" w:rsidTr="00173BF3">
        <w:trPr>
          <w:trHeight w:val="288"/>
        </w:trPr>
        <w:tc>
          <w:tcPr>
            <w:tcW w:w="540" w:type="dxa"/>
            <w:vMerge/>
            <w:shd w:val="clear" w:color="auto" w:fill="auto"/>
            <w:vAlign w:val="center"/>
          </w:tcPr>
          <w:p w14:paraId="0BC07CC5"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727F37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157A805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179A2F9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38D5F37F" w14:textId="77777777" w:rsidTr="00173BF3">
        <w:trPr>
          <w:trHeight w:val="288"/>
        </w:trPr>
        <w:tc>
          <w:tcPr>
            <w:tcW w:w="540" w:type="dxa"/>
            <w:vMerge w:val="restart"/>
            <w:vAlign w:val="center"/>
          </w:tcPr>
          <w:p w14:paraId="2F2F8F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4E8F70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6FDC316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6D60E24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4C6008F1" w14:textId="77777777" w:rsidTr="00173BF3">
        <w:trPr>
          <w:trHeight w:val="288"/>
        </w:trPr>
        <w:tc>
          <w:tcPr>
            <w:tcW w:w="540" w:type="dxa"/>
            <w:vMerge/>
            <w:vAlign w:val="center"/>
          </w:tcPr>
          <w:p w14:paraId="02EB150D"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F9332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1D14444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2D8B198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3B03BFB5" w14:textId="77777777" w:rsidTr="00173BF3">
        <w:trPr>
          <w:trHeight w:val="288"/>
        </w:trPr>
        <w:tc>
          <w:tcPr>
            <w:tcW w:w="540" w:type="dxa"/>
            <w:vMerge/>
            <w:vAlign w:val="center"/>
          </w:tcPr>
          <w:p w14:paraId="1B43F3C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8EBAD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247848A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3587EFB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4CBB09E4" w14:textId="77777777" w:rsidTr="00173BF3">
        <w:trPr>
          <w:trHeight w:val="288"/>
        </w:trPr>
        <w:tc>
          <w:tcPr>
            <w:tcW w:w="540" w:type="dxa"/>
            <w:vMerge/>
            <w:vAlign w:val="center"/>
          </w:tcPr>
          <w:p w14:paraId="19DE4B23"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FF543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7F1917B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00AECB5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3928ED98" w14:textId="77777777" w:rsidTr="00173BF3">
        <w:trPr>
          <w:trHeight w:val="288"/>
        </w:trPr>
        <w:tc>
          <w:tcPr>
            <w:tcW w:w="540" w:type="dxa"/>
            <w:vMerge/>
            <w:vAlign w:val="center"/>
          </w:tcPr>
          <w:p w14:paraId="3E77486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12124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6F806734"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2C0439C4"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722FAE71"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2A44172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3BC4F53C" w14:textId="77777777" w:rsidTr="00173BF3">
        <w:trPr>
          <w:trHeight w:val="288"/>
        </w:trPr>
        <w:tc>
          <w:tcPr>
            <w:tcW w:w="539" w:type="dxa"/>
            <w:vAlign w:val="center"/>
          </w:tcPr>
          <w:p w14:paraId="113998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9A2E6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96B41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12C206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883E3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36ADA1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E180D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E1C36AC" w14:textId="77777777" w:rsidTr="00173BF3">
        <w:trPr>
          <w:trHeight w:val="288"/>
        </w:trPr>
        <w:tc>
          <w:tcPr>
            <w:tcW w:w="539" w:type="dxa"/>
            <w:vMerge w:val="restart"/>
            <w:vAlign w:val="center"/>
          </w:tcPr>
          <w:p w14:paraId="0E00D9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1B1B4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29729A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2C8ED20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5726ABDF" w14:textId="77777777" w:rsidTr="00173BF3">
        <w:trPr>
          <w:trHeight w:val="288"/>
        </w:trPr>
        <w:tc>
          <w:tcPr>
            <w:tcW w:w="539" w:type="dxa"/>
            <w:vMerge/>
            <w:vAlign w:val="center"/>
          </w:tcPr>
          <w:p w14:paraId="1B6A66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E7A2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60570E8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06D5E7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7EE129C2" w14:textId="77777777" w:rsidTr="00173BF3">
        <w:trPr>
          <w:trHeight w:val="288"/>
        </w:trPr>
        <w:tc>
          <w:tcPr>
            <w:tcW w:w="539" w:type="dxa"/>
            <w:vMerge/>
            <w:shd w:val="clear" w:color="auto" w:fill="auto"/>
            <w:vAlign w:val="center"/>
          </w:tcPr>
          <w:p w14:paraId="019C6EC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95320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3525491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727147E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10B04B5E" w14:textId="77777777" w:rsidTr="00173BF3">
        <w:trPr>
          <w:trHeight w:val="288"/>
        </w:trPr>
        <w:tc>
          <w:tcPr>
            <w:tcW w:w="539" w:type="dxa"/>
            <w:vMerge w:val="restart"/>
            <w:vAlign w:val="center"/>
          </w:tcPr>
          <w:p w14:paraId="1F0BEF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7ED6E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5AA8DA6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1ACEF59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46EA9E24" w14:textId="77777777" w:rsidTr="00173BF3">
        <w:trPr>
          <w:trHeight w:val="288"/>
        </w:trPr>
        <w:tc>
          <w:tcPr>
            <w:tcW w:w="539" w:type="dxa"/>
            <w:vMerge/>
            <w:shd w:val="clear" w:color="auto" w:fill="auto"/>
            <w:vAlign w:val="center"/>
          </w:tcPr>
          <w:p w14:paraId="564820C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81D4A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06B2A34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0E2F480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25C0BBE3" w14:textId="77777777" w:rsidTr="00173BF3">
        <w:trPr>
          <w:trHeight w:val="288"/>
        </w:trPr>
        <w:tc>
          <w:tcPr>
            <w:tcW w:w="539" w:type="dxa"/>
            <w:vMerge w:val="restart"/>
            <w:vAlign w:val="center"/>
          </w:tcPr>
          <w:p w14:paraId="31C199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B1791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0239C3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7D183BF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33ADD2BF" w14:textId="77777777" w:rsidTr="00173BF3">
        <w:trPr>
          <w:trHeight w:val="288"/>
        </w:trPr>
        <w:tc>
          <w:tcPr>
            <w:tcW w:w="539" w:type="dxa"/>
            <w:vMerge/>
            <w:vAlign w:val="center"/>
          </w:tcPr>
          <w:p w14:paraId="6DF4BF5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15E53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7AA5657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3631E86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55B45356" w14:textId="77777777" w:rsidTr="00173BF3">
        <w:trPr>
          <w:trHeight w:val="288"/>
        </w:trPr>
        <w:tc>
          <w:tcPr>
            <w:tcW w:w="539" w:type="dxa"/>
            <w:vMerge/>
            <w:vAlign w:val="center"/>
          </w:tcPr>
          <w:p w14:paraId="2E7AB19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3FCD8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05FC731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40D8BC1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15A5DC93" w14:textId="77777777" w:rsidTr="00173BF3">
        <w:trPr>
          <w:trHeight w:val="288"/>
        </w:trPr>
        <w:tc>
          <w:tcPr>
            <w:tcW w:w="539" w:type="dxa"/>
            <w:vMerge/>
            <w:vAlign w:val="center"/>
          </w:tcPr>
          <w:p w14:paraId="01EDDEB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84D4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0BDD5A3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45DBA06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6C6B181E" w14:textId="77777777" w:rsidTr="00173BF3">
        <w:trPr>
          <w:trHeight w:val="288"/>
        </w:trPr>
        <w:tc>
          <w:tcPr>
            <w:tcW w:w="539" w:type="dxa"/>
            <w:vMerge/>
            <w:vAlign w:val="center"/>
          </w:tcPr>
          <w:p w14:paraId="170BB39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6F681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29D001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2BE7887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1745315D" w14:textId="77777777" w:rsidTr="00173BF3">
        <w:trPr>
          <w:trHeight w:val="288"/>
        </w:trPr>
        <w:tc>
          <w:tcPr>
            <w:tcW w:w="539" w:type="dxa"/>
            <w:vMerge/>
            <w:vAlign w:val="center"/>
          </w:tcPr>
          <w:p w14:paraId="63891D6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39BE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284D21C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3216298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30F4B54F" w14:textId="77777777" w:rsidTr="00173BF3">
        <w:trPr>
          <w:trHeight w:val="288"/>
        </w:trPr>
        <w:tc>
          <w:tcPr>
            <w:tcW w:w="539" w:type="dxa"/>
            <w:vMerge/>
            <w:vAlign w:val="center"/>
          </w:tcPr>
          <w:p w14:paraId="54836B2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0B314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013207E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7766771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5CD35485" w14:textId="77777777" w:rsidTr="00173BF3">
        <w:trPr>
          <w:trHeight w:val="288"/>
        </w:trPr>
        <w:tc>
          <w:tcPr>
            <w:tcW w:w="539" w:type="dxa"/>
            <w:vMerge/>
            <w:vAlign w:val="center"/>
          </w:tcPr>
          <w:p w14:paraId="36DC5CD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E330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2CC86A6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1FA6CB5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74A141D8" w14:textId="77777777" w:rsidTr="00173BF3">
        <w:trPr>
          <w:trHeight w:val="288"/>
        </w:trPr>
        <w:tc>
          <w:tcPr>
            <w:tcW w:w="539" w:type="dxa"/>
            <w:vMerge/>
            <w:vAlign w:val="center"/>
          </w:tcPr>
          <w:p w14:paraId="325E47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5ED14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5328A4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594CDC0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0705DB6A" w14:textId="77777777" w:rsidTr="00173BF3">
        <w:trPr>
          <w:trHeight w:val="288"/>
        </w:trPr>
        <w:tc>
          <w:tcPr>
            <w:tcW w:w="539" w:type="dxa"/>
            <w:vMerge/>
            <w:shd w:val="clear" w:color="auto" w:fill="auto"/>
            <w:vAlign w:val="center"/>
          </w:tcPr>
          <w:p w14:paraId="6967E4B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1BF2E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2E7370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1DA611C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7C5BB3DA" w14:textId="77777777" w:rsidTr="00173BF3">
        <w:trPr>
          <w:trHeight w:val="288"/>
        </w:trPr>
        <w:tc>
          <w:tcPr>
            <w:tcW w:w="539" w:type="dxa"/>
            <w:vMerge w:val="restart"/>
            <w:vAlign w:val="center"/>
          </w:tcPr>
          <w:p w14:paraId="06BF21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D6AEF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3A79F43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739A2A7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64B0244F" w14:textId="77777777" w:rsidTr="00173BF3">
        <w:trPr>
          <w:trHeight w:val="288"/>
        </w:trPr>
        <w:tc>
          <w:tcPr>
            <w:tcW w:w="539" w:type="dxa"/>
            <w:vMerge/>
            <w:vAlign w:val="center"/>
          </w:tcPr>
          <w:p w14:paraId="650F9AD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2B52D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1B9BEB2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479971D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225B1900" w14:textId="77777777" w:rsidTr="00173BF3">
        <w:trPr>
          <w:trHeight w:val="288"/>
        </w:trPr>
        <w:tc>
          <w:tcPr>
            <w:tcW w:w="539" w:type="dxa"/>
            <w:vMerge/>
            <w:vAlign w:val="center"/>
          </w:tcPr>
          <w:p w14:paraId="546DCC2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3EE6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6F21F01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0403D6F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716AB49F" w14:textId="77777777" w:rsidTr="00173BF3">
        <w:trPr>
          <w:trHeight w:val="288"/>
        </w:trPr>
        <w:tc>
          <w:tcPr>
            <w:tcW w:w="539" w:type="dxa"/>
            <w:vMerge/>
            <w:vAlign w:val="center"/>
          </w:tcPr>
          <w:p w14:paraId="1BDAE93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831E9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6DD6C8E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63E55E9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5052F6E8" w14:textId="77777777" w:rsidTr="00173BF3">
        <w:trPr>
          <w:trHeight w:val="288"/>
        </w:trPr>
        <w:tc>
          <w:tcPr>
            <w:tcW w:w="539" w:type="dxa"/>
            <w:vMerge/>
            <w:vAlign w:val="center"/>
          </w:tcPr>
          <w:p w14:paraId="25A03BF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2829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12CEC50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2168E62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19D702B7"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5AAF7A21" w14:textId="77777777" w:rsidTr="00173BF3">
        <w:trPr>
          <w:trHeight w:val="288"/>
        </w:trPr>
        <w:tc>
          <w:tcPr>
            <w:tcW w:w="539" w:type="dxa"/>
            <w:vAlign w:val="center"/>
          </w:tcPr>
          <w:p w14:paraId="688FF7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618CA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020F2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7AF2A5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9C321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5DE7E4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443DE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774DC98" w14:textId="77777777" w:rsidTr="00173BF3">
        <w:trPr>
          <w:trHeight w:val="288"/>
        </w:trPr>
        <w:tc>
          <w:tcPr>
            <w:tcW w:w="539" w:type="dxa"/>
            <w:vMerge w:val="restart"/>
            <w:vAlign w:val="center"/>
          </w:tcPr>
          <w:p w14:paraId="18ED21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C30B9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543994C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400C6B1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23818170" w14:textId="77777777" w:rsidTr="00173BF3">
        <w:trPr>
          <w:trHeight w:val="288"/>
        </w:trPr>
        <w:tc>
          <w:tcPr>
            <w:tcW w:w="539" w:type="dxa"/>
            <w:vMerge/>
            <w:vAlign w:val="center"/>
          </w:tcPr>
          <w:p w14:paraId="193F968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7D79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63B77ED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118B2E7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15FAC0E8" w14:textId="77777777" w:rsidTr="00173BF3">
        <w:trPr>
          <w:trHeight w:val="288"/>
        </w:trPr>
        <w:tc>
          <w:tcPr>
            <w:tcW w:w="539" w:type="dxa"/>
            <w:vMerge/>
            <w:shd w:val="clear" w:color="auto" w:fill="auto"/>
            <w:vAlign w:val="center"/>
          </w:tcPr>
          <w:p w14:paraId="3A4F7E1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6A592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68E57CF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46F73D6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6064948F" w14:textId="77777777" w:rsidTr="00173BF3">
        <w:trPr>
          <w:trHeight w:val="288"/>
        </w:trPr>
        <w:tc>
          <w:tcPr>
            <w:tcW w:w="539" w:type="dxa"/>
            <w:vMerge w:val="restart"/>
            <w:vAlign w:val="center"/>
          </w:tcPr>
          <w:p w14:paraId="4FC731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7CCE9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7B2676F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0DADD22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1FA5D85F" w14:textId="77777777" w:rsidTr="00173BF3">
        <w:trPr>
          <w:trHeight w:val="288"/>
        </w:trPr>
        <w:tc>
          <w:tcPr>
            <w:tcW w:w="539" w:type="dxa"/>
            <w:vMerge/>
            <w:shd w:val="clear" w:color="auto" w:fill="auto"/>
            <w:vAlign w:val="center"/>
          </w:tcPr>
          <w:p w14:paraId="0DA4231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CE30D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5D96947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74CAB59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216B6E2A" w14:textId="77777777" w:rsidTr="00173BF3">
        <w:trPr>
          <w:trHeight w:val="288"/>
        </w:trPr>
        <w:tc>
          <w:tcPr>
            <w:tcW w:w="539" w:type="dxa"/>
            <w:vMerge w:val="restart"/>
            <w:vAlign w:val="center"/>
          </w:tcPr>
          <w:p w14:paraId="386A7E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893BF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07138E1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143DC99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0F2ABCB1" w14:textId="77777777" w:rsidTr="00173BF3">
        <w:trPr>
          <w:trHeight w:val="288"/>
        </w:trPr>
        <w:tc>
          <w:tcPr>
            <w:tcW w:w="539" w:type="dxa"/>
            <w:vMerge/>
            <w:vAlign w:val="center"/>
          </w:tcPr>
          <w:p w14:paraId="316DFF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3F36F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0CFE7AA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19B350A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56B15C69" w14:textId="77777777" w:rsidTr="00173BF3">
        <w:trPr>
          <w:trHeight w:val="288"/>
        </w:trPr>
        <w:tc>
          <w:tcPr>
            <w:tcW w:w="539" w:type="dxa"/>
            <w:vMerge/>
            <w:vAlign w:val="center"/>
          </w:tcPr>
          <w:p w14:paraId="75957C7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D585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545C36A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70AA775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3787002C" w14:textId="77777777" w:rsidTr="00173BF3">
        <w:trPr>
          <w:trHeight w:val="288"/>
        </w:trPr>
        <w:tc>
          <w:tcPr>
            <w:tcW w:w="539" w:type="dxa"/>
            <w:vMerge/>
            <w:vAlign w:val="center"/>
          </w:tcPr>
          <w:p w14:paraId="6D33022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E5B1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7EE8FB8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4B05C5E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3FBF85C0" w14:textId="77777777" w:rsidTr="00173BF3">
        <w:trPr>
          <w:trHeight w:val="288"/>
        </w:trPr>
        <w:tc>
          <w:tcPr>
            <w:tcW w:w="539" w:type="dxa"/>
            <w:vMerge/>
            <w:vAlign w:val="center"/>
          </w:tcPr>
          <w:p w14:paraId="511E611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807A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7CDB74E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0A216F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26D15598" w14:textId="77777777" w:rsidTr="00173BF3">
        <w:trPr>
          <w:trHeight w:val="288"/>
        </w:trPr>
        <w:tc>
          <w:tcPr>
            <w:tcW w:w="539" w:type="dxa"/>
            <w:vMerge/>
            <w:vAlign w:val="center"/>
          </w:tcPr>
          <w:p w14:paraId="317AE11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199D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3BB44F1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0F4A0C9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3E021FFF" w14:textId="77777777" w:rsidTr="00173BF3">
        <w:trPr>
          <w:trHeight w:val="288"/>
        </w:trPr>
        <w:tc>
          <w:tcPr>
            <w:tcW w:w="539" w:type="dxa"/>
            <w:vMerge/>
            <w:vAlign w:val="center"/>
          </w:tcPr>
          <w:p w14:paraId="47CD7B2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FAD7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2217AFB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01BCAB3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4D1E5062" w14:textId="77777777" w:rsidTr="00173BF3">
        <w:trPr>
          <w:trHeight w:val="288"/>
        </w:trPr>
        <w:tc>
          <w:tcPr>
            <w:tcW w:w="539" w:type="dxa"/>
            <w:vMerge/>
            <w:vAlign w:val="center"/>
          </w:tcPr>
          <w:p w14:paraId="7292558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E6F4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213ECD0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014B9EF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50265B31" w14:textId="77777777" w:rsidTr="00173BF3">
        <w:trPr>
          <w:trHeight w:val="288"/>
        </w:trPr>
        <w:tc>
          <w:tcPr>
            <w:tcW w:w="539" w:type="dxa"/>
            <w:vMerge/>
            <w:vAlign w:val="center"/>
          </w:tcPr>
          <w:p w14:paraId="1EFE93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7712B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3B95FC5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03FE5C4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73B262D6" w14:textId="77777777" w:rsidTr="00173BF3">
        <w:trPr>
          <w:trHeight w:val="288"/>
        </w:trPr>
        <w:tc>
          <w:tcPr>
            <w:tcW w:w="539" w:type="dxa"/>
            <w:vMerge/>
            <w:shd w:val="clear" w:color="auto" w:fill="auto"/>
            <w:vAlign w:val="center"/>
          </w:tcPr>
          <w:p w14:paraId="6A85535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7DC44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784CCA4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34F9F17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1A41F39C" w14:textId="77777777" w:rsidTr="00173BF3">
        <w:trPr>
          <w:trHeight w:val="288"/>
        </w:trPr>
        <w:tc>
          <w:tcPr>
            <w:tcW w:w="539" w:type="dxa"/>
            <w:vMerge w:val="restart"/>
            <w:vAlign w:val="center"/>
          </w:tcPr>
          <w:p w14:paraId="1D8693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ED33E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191FF5A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7A1F350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7C1EAA3F" w14:textId="77777777" w:rsidTr="00173BF3">
        <w:trPr>
          <w:trHeight w:val="288"/>
        </w:trPr>
        <w:tc>
          <w:tcPr>
            <w:tcW w:w="539" w:type="dxa"/>
            <w:vMerge/>
            <w:vAlign w:val="center"/>
          </w:tcPr>
          <w:p w14:paraId="6F2B65A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EE700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2F06146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17498FC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0C1F4926" w14:textId="77777777" w:rsidTr="00173BF3">
        <w:trPr>
          <w:trHeight w:val="288"/>
        </w:trPr>
        <w:tc>
          <w:tcPr>
            <w:tcW w:w="539" w:type="dxa"/>
            <w:vMerge/>
            <w:vAlign w:val="center"/>
          </w:tcPr>
          <w:p w14:paraId="3F763F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68134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15D5AA0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40E77FD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2B72367A" w14:textId="77777777" w:rsidTr="00173BF3">
        <w:trPr>
          <w:trHeight w:val="288"/>
        </w:trPr>
        <w:tc>
          <w:tcPr>
            <w:tcW w:w="539" w:type="dxa"/>
            <w:vMerge/>
            <w:vAlign w:val="center"/>
          </w:tcPr>
          <w:p w14:paraId="2745F09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2B12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2C83663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47F5600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719391D7" w14:textId="77777777" w:rsidTr="00173BF3">
        <w:trPr>
          <w:trHeight w:val="288"/>
        </w:trPr>
        <w:tc>
          <w:tcPr>
            <w:tcW w:w="539" w:type="dxa"/>
            <w:vMerge/>
            <w:vAlign w:val="center"/>
          </w:tcPr>
          <w:p w14:paraId="57A0ADC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3876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731D5AD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483342B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454ECEC1" w14:textId="77777777" w:rsidR="00173BF3" w:rsidRPr="00CA1E5A" w:rsidRDefault="00173BF3" w:rsidP="00173BF3">
      <w:pPr>
        <w:widowControl/>
        <w:rPr>
          <w:rFonts w:ascii="Times New Roman" w:eastAsia="仿宋_GB2312" w:hAnsi="Times New Roman" w:cs="Times New Roman"/>
          <w:sz w:val="32"/>
          <w:szCs w:val="32"/>
        </w:rPr>
      </w:pPr>
    </w:p>
    <w:p w14:paraId="7B5EA04B" w14:textId="77777777" w:rsidR="00173BF3" w:rsidRPr="00CA1E5A" w:rsidRDefault="00173BF3" w:rsidP="00173BF3">
      <w:pPr>
        <w:rPr>
          <w:rFonts w:ascii="Times New Roman" w:hAnsi="Times New Roman" w:cs="Times New Roman"/>
          <w:b/>
        </w:rPr>
      </w:pPr>
    </w:p>
    <w:p w14:paraId="783869CF" w14:textId="77777777" w:rsidR="00173BF3" w:rsidRPr="00CA1E5A" w:rsidRDefault="00173BF3" w:rsidP="00173BF3">
      <w:pPr>
        <w:rPr>
          <w:rFonts w:ascii="Times New Roman" w:hAnsi="Times New Roman" w:cs="Times New Roman"/>
          <w:b/>
        </w:rPr>
      </w:pPr>
    </w:p>
    <w:p w14:paraId="2740211D" w14:textId="77777777" w:rsidR="00173BF3" w:rsidRPr="00CA1E5A" w:rsidRDefault="00173BF3" w:rsidP="00173BF3">
      <w:pPr>
        <w:rPr>
          <w:rFonts w:ascii="Times New Roman" w:hAnsi="Times New Roman" w:cs="Times New Roman"/>
          <w:b/>
        </w:rPr>
      </w:pPr>
    </w:p>
    <w:p w14:paraId="62431333" w14:textId="77777777" w:rsidR="00173BF3" w:rsidRPr="00CA1E5A" w:rsidRDefault="00173BF3" w:rsidP="00173BF3">
      <w:pPr>
        <w:rPr>
          <w:rFonts w:ascii="Times New Roman" w:hAnsi="Times New Roman" w:cs="Times New Roman"/>
          <w:b/>
        </w:rPr>
      </w:pPr>
    </w:p>
    <w:p w14:paraId="4244782C" w14:textId="77777777" w:rsidR="00173BF3" w:rsidRPr="00CA1E5A" w:rsidRDefault="00173BF3" w:rsidP="00173BF3">
      <w:pPr>
        <w:rPr>
          <w:rFonts w:ascii="Times New Roman" w:hAnsi="Times New Roman" w:cs="Times New Roman"/>
          <w:b/>
        </w:rPr>
      </w:pPr>
    </w:p>
    <w:p w14:paraId="57C3185C" w14:textId="77777777" w:rsidR="00173BF3" w:rsidRPr="00CA1E5A" w:rsidRDefault="00173BF3" w:rsidP="00173BF3">
      <w:pPr>
        <w:rPr>
          <w:rFonts w:ascii="Times New Roman" w:hAnsi="Times New Roman" w:cs="Times New Roman"/>
          <w:b/>
        </w:rPr>
      </w:pPr>
    </w:p>
    <w:p w14:paraId="728A5C3B" w14:textId="77777777" w:rsidR="00173BF3" w:rsidRPr="00CA1E5A" w:rsidRDefault="00173BF3" w:rsidP="00173BF3">
      <w:pPr>
        <w:rPr>
          <w:rFonts w:ascii="Times New Roman" w:hAnsi="Times New Roman" w:cs="Times New Roman"/>
          <w:b/>
        </w:rPr>
      </w:pPr>
    </w:p>
    <w:p w14:paraId="41014955" w14:textId="77777777" w:rsidR="00173BF3" w:rsidRPr="00CA1E5A" w:rsidRDefault="00173BF3" w:rsidP="00173BF3">
      <w:pPr>
        <w:rPr>
          <w:rFonts w:ascii="Times New Roman" w:hAnsi="Times New Roman" w:cs="Times New Roman"/>
          <w:b/>
        </w:rPr>
      </w:pPr>
    </w:p>
    <w:p w14:paraId="69670C21" w14:textId="77777777" w:rsidR="00173BF3" w:rsidRPr="00CA1E5A" w:rsidRDefault="00173BF3" w:rsidP="00173BF3">
      <w:pPr>
        <w:rPr>
          <w:rFonts w:ascii="Times New Roman" w:hAnsi="Times New Roman" w:cs="Times New Roman"/>
          <w:b/>
        </w:rPr>
      </w:pPr>
    </w:p>
    <w:p w14:paraId="31494E6B" w14:textId="77777777" w:rsidR="00173BF3" w:rsidRPr="00CA1E5A" w:rsidRDefault="00173BF3" w:rsidP="00173BF3">
      <w:pPr>
        <w:rPr>
          <w:rFonts w:ascii="Times New Roman" w:hAnsi="Times New Roman" w:cs="Times New Roman"/>
          <w:b/>
        </w:rPr>
      </w:pPr>
    </w:p>
    <w:p w14:paraId="64521F15" w14:textId="77777777" w:rsidR="00173BF3" w:rsidRPr="00CA1E5A" w:rsidRDefault="00173BF3" w:rsidP="00173BF3">
      <w:pPr>
        <w:rPr>
          <w:rFonts w:ascii="Times New Roman" w:hAnsi="Times New Roman" w:cs="Times New Roman"/>
          <w:b/>
        </w:rPr>
      </w:pPr>
    </w:p>
    <w:p w14:paraId="3D7F5C0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9F9FB2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62561C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3261D1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836BB7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6C3BD3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E3DFAA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AC5000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29EEAF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5A8676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893052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B3967E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45324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4A1270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562F13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FCD85C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A9119B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2B94BB87"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03EB047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6A17C5B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5D969C7B" w14:textId="77777777" w:rsidTr="00173BF3">
        <w:trPr>
          <w:trHeight w:val="340"/>
        </w:trPr>
        <w:tc>
          <w:tcPr>
            <w:tcW w:w="1508" w:type="dxa"/>
            <w:vAlign w:val="center"/>
          </w:tcPr>
          <w:p w14:paraId="2D09C2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6A7560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340923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741CDD5" w14:textId="77777777" w:rsidTr="00173BF3">
        <w:trPr>
          <w:trHeight w:val="320"/>
        </w:trPr>
        <w:tc>
          <w:tcPr>
            <w:tcW w:w="1508" w:type="dxa"/>
            <w:vAlign w:val="center"/>
          </w:tcPr>
          <w:p w14:paraId="75FE0A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2DE7A45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2A9813F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533B2DDD" w14:textId="77777777" w:rsidTr="00173BF3">
        <w:trPr>
          <w:trHeight w:val="320"/>
        </w:trPr>
        <w:tc>
          <w:tcPr>
            <w:tcW w:w="1508" w:type="dxa"/>
            <w:vAlign w:val="center"/>
          </w:tcPr>
          <w:p w14:paraId="228230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778E938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33BF76B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1D4E775E" w14:textId="77777777" w:rsidTr="00173BF3">
        <w:trPr>
          <w:trHeight w:val="320"/>
        </w:trPr>
        <w:tc>
          <w:tcPr>
            <w:tcW w:w="1508" w:type="dxa"/>
            <w:shd w:val="clear" w:color="auto" w:fill="FFFFFF"/>
            <w:vAlign w:val="center"/>
          </w:tcPr>
          <w:p w14:paraId="205B65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6D4387C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52BC4FC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8D00F80" w14:textId="77777777" w:rsidTr="00173BF3">
        <w:trPr>
          <w:trHeight w:val="320"/>
        </w:trPr>
        <w:tc>
          <w:tcPr>
            <w:tcW w:w="1508" w:type="dxa"/>
            <w:shd w:val="clear" w:color="auto" w:fill="FFFFFF"/>
            <w:vAlign w:val="center"/>
          </w:tcPr>
          <w:p w14:paraId="664609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27E157A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0AEC5D9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41F77CB0" w14:textId="77777777" w:rsidTr="00173BF3">
        <w:trPr>
          <w:trHeight w:val="320"/>
        </w:trPr>
        <w:tc>
          <w:tcPr>
            <w:tcW w:w="1508" w:type="dxa"/>
            <w:shd w:val="clear" w:color="auto" w:fill="FFFFFF"/>
            <w:vAlign w:val="center"/>
          </w:tcPr>
          <w:p w14:paraId="50EF75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0D7E343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3DA6C59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6B6E2176" w14:textId="77777777" w:rsidTr="00173BF3">
        <w:trPr>
          <w:trHeight w:val="320"/>
        </w:trPr>
        <w:tc>
          <w:tcPr>
            <w:tcW w:w="1508" w:type="dxa"/>
            <w:shd w:val="clear" w:color="auto" w:fill="FFFFFF"/>
            <w:vAlign w:val="center"/>
          </w:tcPr>
          <w:p w14:paraId="4E773A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4F04E8C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0A61F7D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7E65D65D" w14:textId="77777777" w:rsidTr="00173BF3">
        <w:trPr>
          <w:trHeight w:val="320"/>
        </w:trPr>
        <w:tc>
          <w:tcPr>
            <w:tcW w:w="1508" w:type="dxa"/>
            <w:shd w:val="clear" w:color="auto" w:fill="FFFFFF"/>
            <w:vAlign w:val="center"/>
          </w:tcPr>
          <w:p w14:paraId="7B069F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4829B58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0326B1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1152A3EA" w14:textId="77777777" w:rsidTr="00173BF3">
        <w:trPr>
          <w:trHeight w:val="320"/>
        </w:trPr>
        <w:tc>
          <w:tcPr>
            <w:tcW w:w="1508" w:type="dxa"/>
            <w:shd w:val="clear" w:color="auto" w:fill="FFFFFF"/>
            <w:vAlign w:val="center"/>
          </w:tcPr>
          <w:p w14:paraId="23DDA1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0885C1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0E55EC3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0EE97A80" w14:textId="77777777" w:rsidTr="00173BF3">
        <w:trPr>
          <w:trHeight w:val="320"/>
        </w:trPr>
        <w:tc>
          <w:tcPr>
            <w:tcW w:w="1508" w:type="dxa"/>
            <w:shd w:val="clear" w:color="auto" w:fill="FFFFFF"/>
            <w:vAlign w:val="center"/>
          </w:tcPr>
          <w:p w14:paraId="2A66FD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4C18323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574BB84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20A54F81" w14:textId="77777777" w:rsidTr="00173BF3">
        <w:trPr>
          <w:trHeight w:val="350"/>
        </w:trPr>
        <w:tc>
          <w:tcPr>
            <w:tcW w:w="1508" w:type="dxa"/>
            <w:shd w:val="clear" w:color="auto" w:fill="FFFFFF"/>
            <w:vAlign w:val="center"/>
          </w:tcPr>
          <w:p w14:paraId="2E0D39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4C72E54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6ED29B8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68324F81" w14:textId="77777777" w:rsidTr="00173BF3">
        <w:trPr>
          <w:trHeight w:val="370"/>
        </w:trPr>
        <w:tc>
          <w:tcPr>
            <w:tcW w:w="1493" w:type="dxa"/>
            <w:vAlign w:val="center"/>
          </w:tcPr>
          <w:p w14:paraId="00E7CA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573E30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07E7F1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86660CB" w14:textId="77777777" w:rsidTr="00173BF3">
        <w:trPr>
          <w:trHeight w:val="331"/>
        </w:trPr>
        <w:tc>
          <w:tcPr>
            <w:tcW w:w="1493" w:type="dxa"/>
            <w:vAlign w:val="center"/>
          </w:tcPr>
          <w:p w14:paraId="6D20F2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23FACB7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675D111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247E31FA" w14:textId="77777777" w:rsidTr="00173BF3">
        <w:trPr>
          <w:trHeight w:val="331"/>
        </w:trPr>
        <w:tc>
          <w:tcPr>
            <w:tcW w:w="1493" w:type="dxa"/>
            <w:vAlign w:val="center"/>
          </w:tcPr>
          <w:p w14:paraId="0A9C55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2A792B3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057CEC3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193F8E1D" w14:textId="77777777" w:rsidTr="00173BF3">
        <w:trPr>
          <w:trHeight w:val="331"/>
        </w:trPr>
        <w:tc>
          <w:tcPr>
            <w:tcW w:w="1493" w:type="dxa"/>
            <w:shd w:val="clear" w:color="auto" w:fill="FFFFFF"/>
            <w:vAlign w:val="center"/>
          </w:tcPr>
          <w:p w14:paraId="185008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515B72E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3C54B8B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66B6402F" w14:textId="77777777" w:rsidTr="00173BF3">
        <w:trPr>
          <w:trHeight w:val="331"/>
        </w:trPr>
        <w:tc>
          <w:tcPr>
            <w:tcW w:w="1493" w:type="dxa"/>
            <w:shd w:val="clear" w:color="auto" w:fill="FFFFFF"/>
            <w:vAlign w:val="center"/>
          </w:tcPr>
          <w:p w14:paraId="363BC0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2D550A2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327251B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0642303B" w14:textId="77777777" w:rsidTr="00173BF3">
        <w:trPr>
          <w:trHeight w:val="331"/>
        </w:trPr>
        <w:tc>
          <w:tcPr>
            <w:tcW w:w="1493" w:type="dxa"/>
            <w:shd w:val="clear" w:color="auto" w:fill="FFFFFF"/>
            <w:vAlign w:val="center"/>
          </w:tcPr>
          <w:p w14:paraId="78C92F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592984B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28D4C97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4DBD91D2" w14:textId="77777777" w:rsidTr="00173BF3">
        <w:trPr>
          <w:trHeight w:val="331"/>
        </w:trPr>
        <w:tc>
          <w:tcPr>
            <w:tcW w:w="1493" w:type="dxa"/>
            <w:shd w:val="clear" w:color="auto" w:fill="FFFFFF"/>
            <w:vAlign w:val="center"/>
          </w:tcPr>
          <w:p w14:paraId="3440F1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3A8D9DD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65ECEFE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46D99ABF" w14:textId="77777777" w:rsidTr="00173BF3">
        <w:trPr>
          <w:trHeight w:val="331"/>
        </w:trPr>
        <w:tc>
          <w:tcPr>
            <w:tcW w:w="1493" w:type="dxa"/>
            <w:shd w:val="clear" w:color="auto" w:fill="FFFFFF"/>
            <w:vAlign w:val="center"/>
          </w:tcPr>
          <w:p w14:paraId="7C8FF1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3935FDF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675BC67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13F5B3F5" w14:textId="77777777" w:rsidTr="00173BF3">
        <w:trPr>
          <w:trHeight w:val="331"/>
        </w:trPr>
        <w:tc>
          <w:tcPr>
            <w:tcW w:w="1493" w:type="dxa"/>
            <w:shd w:val="clear" w:color="auto" w:fill="FFFFFF"/>
            <w:vAlign w:val="center"/>
          </w:tcPr>
          <w:p w14:paraId="251271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4F8E576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22BBA6A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6F6FE916" w14:textId="77777777" w:rsidTr="00173BF3">
        <w:trPr>
          <w:trHeight w:val="331"/>
        </w:trPr>
        <w:tc>
          <w:tcPr>
            <w:tcW w:w="1493" w:type="dxa"/>
            <w:shd w:val="clear" w:color="auto" w:fill="FFFFFF"/>
            <w:vAlign w:val="center"/>
          </w:tcPr>
          <w:p w14:paraId="54057C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7188BA3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255CAD4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4898417C" w14:textId="77777777" w:rsidTr="00173BF3">
        <w:trPr>
          <w:trHeight w:val="391"/>
        </w:trPr>
        <w:tc>
          <w:tcPr>
            <w:tcW w:w="1493" w:type="dxa"/>
            <w:shd w:val="clear" w:color="auto" w:fill="FFFFFF"/>
            <w:vAlign w:val="center"/>
          </w:tcPr>
          <w:p w14:paraId="334DD3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4BBB6FE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70C174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141507D8" w14:textId="77777777" w:rsidR="00173BF3" w:rsidRPr="00CA1E5A" w:rsidRDefault="00173BF3" w:rsidP="00173BF3">
      <w:pPr>
        <w:rPr>
          <w:rFonts w:ascii="Times New Roman" w:hAnsi="Times New Roman" w:cs="Times New Roman"/>
          <w:b/>
        </w:rPr>
      </w:pPr>
    </w:p>
    <w:p w14:paraId="05DA9C20" w14:textId="77777777" w:rsidR="00173BF3" w:rsidRPr="00CA1E5A" w:rsidRDefault="00173BF3" w:rsidP="00173BF3">
      <w:pPr>
        <w:rPr>
          <w:rFonts w:ascii="Times New Roman" w:hAnsi="Times New Roman" w:cs="Times New Roman"/>
        </w:rPr>
      </w:pPr>
    </w:p>
    <w:p w14:paraId="2EA42303" w14:textId="77777777" w:rsidR="00173BF3" w:rsidRPr="00CA1E5A" w:rsidRDefault="00173BF3" w:rsidP="00173BF3">
      <w:pPr>
        <w:rPr>
          <w:rFonts w:ascii="Times New Roman" w:hAnsi="Times New Roman" w:cs="Times New Roman"/>
        </w:rPr>
      </w:pPr>
    </w:p>
    <w:p w14:paraId="69DFE415" w14:textId="77777777" w:rsidR="00173BF3" w:rsidRPr="00CA1E5A" w:rsidRDefault="00173BF3" w:rsidP="00173BF3">
      <w:pPr>
        <w:rPr>
          <w:rFonts w:ascii="Times New Roman" w:hAnsi="Times New Roman" w:cs="Times New Roman"/>
        </w:rPr>
      </w:pPr>
    </w:p>
    <w:p w14:paraId="4D3DEA19" w14:textId="77777777" w:rsidR="00173BF3" w:rsidRPr="00CA1E5A" w:rsidRDefault="00173BF3" w:rsidP="00173BF3">
      <w:pPr>
        <w:rPr>
          <w:rFonts w:ascii="Times New Roman" w:hAnsi="Times New Roman" w:cs="Times New Roman"/>
        </w:rPr>
      </w:pPr>
    </w:p>
    <w:p w14:paraId="5B4A8D35" w14:textId="77777777" w:rsidR="00173BF3" w:rsidRPr="00CA1E5A" w:rsidRDefault="00173BF3" w:rsidP="00173BF3">
      <w:pPr>
        <w:rPr>
          <w:rFonts w:ascii="Times New Roman" w:hAnsi="Times New Roman" w:cs="Times New Roman"/>
        </w:rPr>
      </w:pPr>
    </w:p>
    <w:p w14:paraId="56181912" w14:textId="77777777" w:rsidR="00173BF3" w:rsidRPr="00CA1E5A" w:rsidRDefault="00173BF3" w:rsidP="00173BF3">
      <w:pPr>
        <w:rPr>
          <w:rFonts w:ascii="Times New Roman" w:hAnsi="Times New Roman" w:cs="Times New Roman"/>
        </w:rPr>
      </w:pPr>
    </w:p>
    <w:p w14:paraId="7586BA2D" w14:textId="77777777" w:rsidR="00173BF3" w:rsidRPr="00CA1E5A" w:rsidRDefault="00173BF3" w:rsidP="00173BF3">
      <w:pPr>
        <w:rPr>
          <w:rFonts w:ascii="Times New Roman" w:hAnsi="Times New Roman" w:cs="Times New Roman"/>
        </w:rPr>
      </w:pPr>
    </w:p>
    <w:p w14:paraId="4CA14D1A" w14:textId="77777777" w:rsidR="00173BF3" w:rsidRPr="00CA1E5A" w:rsidRDefault="00173BF3" w:rsidP="00173BF3">
      <w:pPr>
        <w:rPr>
          <w:rFonts w:ascii="Times New Roman" w:hAnsi="Times New Roman" w:cs="Times New Roman"/>
        </w:rPr>
      </w:pPr>
    </w:p>
    <w:p w14:paraId="6317C8EB" w14:textId="77777777" w:rsidR="00173BF3" w:rsidRPr="00CA1E5A" w:rsidRDefault="00173BF3" w:rsidP="00173BF3">
      <w:pPr>
        <w:rPr>
          <w:rFonts w:ascii="Times New Roman" w:hAnsi="Times New Roman" w:cs="Times New Roman"/>
        </w:rPr>
      </w:pPr>
    </w:p>
    <w:p w14:paraId="2283BD7C" w14:textId="77777777" w:rsidR="00173BF3" w:rsidRPr="00CA1E5A" w:rsidRDefault="00173BF3" w:rsidP="00173BF3">
      <w:pPr>
        <w:rPr>
          <w:rFonts w:ascii="Times New Roman" w:hAnsi="Times New Roman" w:cs="Times New Roman"/>
        </w:rPr>
      </w:pPr>
    </w:p>
    <w:p w14:paraId="3308F6EB" w14:textId="77777777" w:rsidR="00173BF3" w:rsidRPr="00CA1E5A" w:rsidRDefault="00173BF3" w:rsidP="00173BF3">
      <w:pPr>
        <w:rPr>
          <w:rFonts w:ascii="Times New Roman" w:hAnsi="Times New Roman" w:cs="Times New Roman"/>
        </w:rPr>
      </w:pPr>
    </w:p>
    <w:p w14:paraId="79F56A09" w14:textId="77777777" w:rsidR="00173BF3" w:rsidRPr="00CA1E5A" w:rsidRDefault="00173BF3" w:rsidP="00173BF3">
      <w:pPr>
        <w:rPr>
          <w:rFonts w:ascii="Times New Roman" w:hAnsi="Times New Roman" w:cs="Times New Roman"/>
        </w:rPr>
      </w:pPr>
    </w:p>
    <w:p w14:paraId="56F1E536" w14:textId="77777777" w:rsidR="00173BF3" w:rsidRPr="00CA1E5A" w:rsidRDefault="00173BF3" w:rsidP="00173BF3">
      <w:pPr>
        <w:rPr>
          <w:rFonts w:ascii="Times New Roman" w:hAnsi="Times New Roman" w:cs="Times New Roman"/>
        </w:rPr>
      </w:pPr>
    </w:p>
    <w:p w14:paraId="18F331E5" w14:textId="77777777" w:rsidR="00173BF3" w:rsidRPr="00CA1E5A" w:rsidRDefault="00173BF3" w:rsidP="00173BF3">
      <w:pPr>
        <w:rPr>
          <w:rFonts w:ascii="Times New Roman" w:hAnsi="Times New Roman" w:cs="Times New Roman"/>
        </w:rPr>
      </w:pPr>
    </w:p>
    <w:p w14:paraId="44CDD989" w14:textId="77777777" w:rsidR="00173BF3" w:rsidRPr="00CA1E5A" w:rsidRDefault="00173BF3" w:rsidP="00173BF3">
      <w:pPr>
        <w:rPr>
          <w:rFonts w:ascii="Times New Roman" w:hAnsi="Times New Roman" w:cs="Times New Roman"/>
        </w:rPr>
      </w:pPr>
    </w:p>
    <w:p w14:paraId="281F3137" w14:textId="77777777" w:rsidR="00173BF3" w:rsidRPr="00CA1E5A" w:rsidRDefault="00173BF3" w:rsidP="00173BF3">
      <w:pPr>
        <w:rPr>
          <w:rFonts w:ascii="Times New Roman" w:hAnsi="Times New Roman" w:cs="Times New Roman"/>
        </w:rPr>
      </w:pPr>
    </w:p>
    <w:p w14:paraId="4FAFD9A8" w14:textId="77777777" w:rsidR="00173BF3" w:rsidRPr="00CA1E5A" w:rsidRDefault="00173BF3" w:rsidP="00173BF3">
      <w:pPr>
        <w:rPr>
          <w:rFonts w:ascii="Times New Roman" w:hAnsi="Times New Roman" w:cs="Times New Roman"/>
        </w:rPr>
      </w:pPr>
    </w:p>
    <w:p w14:paraId="283DD13B" w14:textId="77777777" w:rsidR="00173BF3" w:rsidRPr="00CA1E5A" w:rsidRDefault="00173BF3" w:rsidP="00173BF3">
      <w:pPr>
        <w:rPr>
          <w:rFonts w:ascii="Times New Roman" w:hAnsi="Times New Roman" w:cs="Times New Roman"/>
        </w:rPr>
      </w:pPr>
    </w:p>
    <w:p w14:paraId="66909E0C" w14:textId="77777777" w:rsidR="00173BF3" w:rsidRPr="00CA1E5A" w:rsidRDefault="00173BF3" w:rsidP="00173BF3">
      <w:pPr>
        <w:rPr>
          <w:rFonts w:ascii="Times New Roman" w:hAnsi="Times New Roman" w:cs="Times New Roman"/>
        </w:rPr>
      </w:pPr>
    </w:p>
    <w:p w14:paraId="550C157D" w14:textId="77777777" w:rsidR="00173BF3" w:rsidRPr="00CA1E5A" w:rsidRDefault="00173BF3" w:rsidP="00173BF3">
      <w:pPr>
        <w:rPr>
          <w:rFonts w:ascii="Times New Roman" w:hAnsi="Times New Roman" w:cs="Times New Roman"/>
        </w:rPr>
      </w:pPr>
    </w:p>
    <w:p w14:paraId="4BA1422A" w14:textId="77777777" w:rsidR="00173BF3" w:rsidRPr="00CA1E5A" w:rsidRDefault="00173BF3" w:rsidP="00173BF3">
      <w:pPr>
        <w:rPr>
          <w:rFonts w:ascii="Times New Roman" w:hAnsi="Times New Roman" w:cs="Times New Roman"/>
        </w:rPr>
      </w:pPr>
    </w:p>
    <w:p w14:paraId="0474125D" w14:textId="77777777" w:rsidR="00173BF3" w:rsidRPr="00CA1E5A" w:rsidRDefault="00173BF3" w:rsidP="00173BF3">
      <w:pPr>
        <w:rPr>
          <w:rFonts w:ascii="Times New Roman" w:hAnsi="Times New Roman" w:cs="Times New Roman"/>
        </w:rPr>
      </w:pPr>
    </w:p>
    <w:p w14:paraId="73F129BD" w14:textId="77777777" w:rsidR="00173BF3" w:rsidRPr="00CA1E5A" w:rsidRDefault="00173BF3" w:rsidP="00173BF3">
      <w:pPr>
        <w:rPr>
          <w:rFonts w:ascii="Times New Roman" w:hAnsi="Times New Roman" w:cs="Times New Roman"/>
        </w:rPr>
      </w:pPr>
    </w:p>
    <w:p w14:paraId="05DB1B18" w14:textId="77777777" w:rsidR="00173BF3" w:rsidRPr="00CA1E5A" w:rsidRDefault="00173BF3" w:rsidP="00173BF3">
      <w:pPr>
        <w:rPr>
          <w:rFonts w:ascii="Times New Roman" w:hAnsi="Times New Roman" w:cs="Times New Roman"/>
        </w:rPr>
      </w:pPr>
    </w:p>
    <w:p w14:paraId="41AB1CB1" w14:textId="77777777" w:rsidR="00173BF3" w:rsidRPr="00CA1E5A" w:rsidRDefault="00173BF3" w:rsidP="00173BF3">
      <w:pPr>
        <w:rPr>
          <w:rFonts w:ascii="Times New Roman" w:hAnsi="Times New Roman" w:cs="Times New Roman"/>
        </w:rPr>
      </w:pPr>
    </w:p>
    <w:p w14:paraId="5C789C3F" w14:textId="77777777" w:rsidR="00173BF3" w:rsidRPr="00CA1E5A" w:rsidRDefault="00173BF3" w:rsidP="00173BF3">
      <w:pPr>
        <w:rPr>
          <w:rFonts w:ascii="Times New Roman" w:hAnsi="Times New Roman" w:cs="Times New Roman"/>
        </w:rPr>
      </w:pPr>
    </w:p>
    <w:p w14:paraId="1A0F16F3" w14:textId="77777777" w:rsidR="00173BF3" w:rsidRPr="00CA1E5A" w:rsidRDefault="00173BF3" w:rsidP="00173BF3">
      <w:pPr>
        <w:rPr>
          <w:rFonts w:ascii="Times New Roman" w:hAnsi="Times New Roman" w:cs="Times New Roman"/>
        </w:rPr>
      </w:pPr>
    </w:p>
    <w:p w14:paraId="4FF017A2" w14:textId="77777777" w:rsidR="00173BF3" w:rsidRPr="00CA1E5A" w:rsidRDefault="00173BF3" w:rsidP="00173BF3">
      <w:pPr>
        <w:rPr>
          <w:rFonts w:ascii="Times New Roman" w:hAnsi="Times New Roman" w:cs="Times New Roman"/>
        </w:rPr>
      </w:pPr>
    </w:p>
    <w:p w14:paraId="48C773E6" w14:textId="77777777" w:rsidR="00173BF3" w:rsidRPr="00CA1E5A" w:rsidRDefault="00173BF3" w:rsidP="00173BF3">
      <w:pPr>
        <w:rPr>
          <w:rFonts w:ascii="Times New Roman" w:hAnsi="Times New Roman" w:cs="Times New Roman"/>
        </w:rPr>
      </w:pPr>
    </w:p>
    <w:p w14:paraId="26B6146D" w14:textId="77777777" w:rsidR="00173BF3" w:rsidRPr="00CA1E5A" w:rsidRDefault="00173BF3" w:rsidP="00173BF3">
      <w:pPr>
        <w:rPr>
          <w:rFonts w:ascii="Times New Roman" w:hAnsi="Times New Roman" w:cs="Times New Roman"/>
        </w:rPr>
      </w:pPr>
    </w:p>
    <w:p w14:paraId="323A5338" w14:textId="77777777" w:rsidR="00173BF3" w:rsidRPr="00CA1E5A" w:rsidRDefault="00173BF3" w:rsidP="00173BF3">
      <w:pPr>
        <w:rPr>
          <w:rFonts w:ascii="Times New Roman" w:hAnsi="Times New Roman" w:cs="Times New Roman"/>
        </w:rPr>
      </w:pPr>
    </w:p>
    <w:p w14:paraId="029758F9" w14:textId="77777777" w:rsidR="00173BF3" w:rsidRPr="00CA1E5A" w:rsidRDefault="00173BF3" w:rsidP="00173BF3">
      <w:pPr>
        <w:rPr>
          <w:rFonts w:ascii="Times New Roman" w:hAnsi="Times New Roman" w:cs="Times New Roman"/>
        </w:rPr>
      </w:pPr>
    </w:p>
    <w:p w14:paraId="033D02D5" w14:textId="77777777" w:rsidR="00173BF3" w:rsidRPr="00CA1E5A" w:rsidRDefault="00173BF3" w:rsidP="00173BF3">
      <w:pPr>
        <w:rPr>
          <w:rFonts w:ascii="Times New Roman" w:hAnsi="Times New Roman" w:cs="Times New Roman"/>
        </w:rPr>
      </w:pPr>
    </w:p>
    <w:p w14:paraId="56A24599" w14:textId="77777777" w:rsidR="00173BF3" w:rsidRPr="00CA1E5A" w:rsidRDefault="00173BF3" w:rsidP="00173BF3">
      <w:pPr>
        <w:rPr>
          <w:rFonts w:ascii="Times New Roman" w:hAnsi="Times New Roman" w:cs="Times New Roman"/>
        </w:rPr>
      </w:pPr>
    </w:p>
    <w:p w14:paraId="2A54F378" w14:textId="77777777" w:rsidR="00173BF3" w:rsidRPr="00CA1E5A" w:rsidRDefault="00173BF3" w:rsidP="00173BF3">
      <w:pPr>
        <w:rPr>
          <w:rFonts w:ascii="Times New Roman" w:hAnsi="Times New Roman" w:cs="Times New Roman"/>
        </w:rPr>
      </w:pPr>
    </w:p>
    <w:p w14:paraId="180CFC3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4534979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0DA8F60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29053CAC" w14:textId="77777777" w:rsidTr="00173BF3">
        <w:trPr>
          <w:trHeight w:val="288"/>
        </w:trPr>
        <w:tc>
          <w:tcPr>
            <w:tcW w:w="1574" w:type="dxa"/>
            <w:vAlign w:val="center"/>
          </w:tcPr>
          <w:p w14:paraId="25F3CA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14AF6D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290E6A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EA9D0BA" w14:textId="77777777" w:rsidTr="00173BF3">
        <w:trPr>
          <w:trHeight w:val="288"/>
        </w:trPr>
        <w:tc>
          <w:tcPr>
            <w:tcW w:w="1574" w:type="dxa"/>
            <w:vAlign w:val="center"/>
          </w:tcPr>
          <w:p w14:paraId="48F54E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05D4512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3D3AAA7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1FB082BF" w14:textId="77777777" w:rsidTr="00173BF3">
        <w:trPr>
          <w:trHeight w:val="288"/>
        </w:trPr>
        <w:tc>
          <w:tcPr>
            <w:tcW w:w="1574" w:type="dxa"/>
            <w:vAlign w:val="center"/>
          </w:tcPr>
          <w:p w14:paraId="23B925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10F26FF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3FBF0F0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4B541964" w14:textId="77777777" w:rsidTr="00173BF3">
        <w:trPr>
          <w:trHeight w:val="288"/>
        </w:trPr>
        <w:tc>
          <w:tcPr>
            <w:tcW w:w="1574" w:type="dxa"/>
            <w:shd w:val="clear" w:color="auto" w:fill="FFFFFF"/>
            <w:vAlign w:val="center"/>
          </w:tcPr>
          <w:p w14:paraId="51948E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4B3A687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1AC67A7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20C20B68" w14:textId="77777777" w:rsidTr="00173BF3">
        <w:trPr>
          <w:trHeight w:val="288"/>
        </w:trPr>
        <w:tc>
          <w:tcPr>
            <w:tcW w:w="1574" w:type="dxa"/>
            <w:shd w:val="clear" w:color="auto" w:fill="FFFFFF"/>
            <w:vAlign w:val="center"/>
          </w:tcPr>
          <w:p w14:paraId="745EF1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7953B81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1BC99E1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21A93423" w14:textId="77777777" w:rsidTr="00173BF3">
        <w:trPr>
          <w:trHeight w:val="288"/>
        </w:trPr>
        <w:tc>
          <w:tcPr>
            <w:tcW w:w="1574" w:type="dxa"/>
            <w:shd w:val="clear" w:color="auto" w:fill="FFFFFF"/>
            <w:vAlign w:val="center"/>
          </w:tcPr>
          <w:p w14:paraId="4F3C59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594A9F8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1ED6633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7875BBC5" w14:textId="77777777" w:rsidTr="00173BF3">
        <w:trPr>
          <w:trHeight w:val="288"/>
        </w:trPr>
        <w:tc>
          <w:tcPr>
            <w:tcW w:w="1574" w:type="dxa"/>
            <w:shd w:val="clear" w:color="auto" w:fill="FFFFFF"/>
            <w:vAlign w:val="center"/>
          </w:tcPr>
          <w:p w14:paraId="7341DF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412A37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0B989AC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6E43FA9C" w14:textId="77777777" w:rsidTr="00173BF3">
        <w:trPr>
          <w:trHeight w:val="288"/>
        </w:trPr>
        <w:tc>
          <w:tcPr>
            <w:tcW w:w="1574" w:type="dxa"/>
            <w:shd w:val="clear" w:color="auto" w:fill="FFFFFF"/>
            <w:vAlign w:val="center"/>
          </w:tcPr>
          <w:p w14:paraId="57B176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4E2437F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5E834D9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58B3DCB8" w14:textId="77777777" w:rsidTr="00173BF3">
        <w:trPr>
          <w:trHeight w:val="288"/>
        </w:trPr>
        <w:tc>
          <w:tcPr>
            <w:tcW w:w="1574" w:type="dxa"/>
            <w:shd w:val="clear" w:color="auto" w:fill="FFFFFF"/>
            <w:vAlign w:val="center"/>
          </w:tcPr>
          <w:p w14:paraId="40F216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224F5E5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59E2466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052D1E15" w14:textId="77777777" w:rsidTr="00173BF3">
        <w:trPr>
          <w:trHeight w:val="288"/>
        </w:trPr>
        <w:tc>
          <w:tcPr>
            <w:tcW w:w="1574" w:type="dxa"/>
            <w:shd w:val="clear" w:color="auto" w:fill="FFFFFF"/>
            <w:vAlign w:val="center"/>
          </w:tcPr>
          <w:p w14:paraId="07276F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0EFFFB0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0D4E054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31387D9" w14:textId="77777777" w:rsidTr="00173BF3">
        <w:trPr>
          <w:trHeight w:val="288"/>
        </w:trPr>
        <w:tc>
          <w:tcPr>
            <w:tcW w:w="1574" w:type="dxa"/>
            <w:shd w:val="clear" w:color="auto" w:fill="FFFFFF"/>
            <w:vAlign w:val="center"/>
          </w:tcPr>
          <w:p w14:paraId="2EE7C2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0C16DAE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63D9515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3F4F5D9C"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440655B6" w14:textId="77777777" w:rsidTr="00173BF3">
        <w:trPr>
          <w:trHeight w:val="288"/>
        </w:trPr>
        <w:tc>
          <w:tcPr>
            <w:tcW w:w="1574" w:type="dxa"/>
            <w:vAlign w:val="center"/>
          </w:tcPr>
          <w:p w14:paraId="62C6F1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053DE8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330E3B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E84D438" w14:textId="77777777" w:rsidTr="00173BF3">
        <w:trPr>
          <w:trHeight w:val="288"/>
        </w:trPr>
        <w:tc>
          <w:tcPr>
            <w:tcW w:w="1574" w:type="dxa"/>
            <w:vAlign w:val="center"/>
          </w:tcPr>
          <w:p w14:paraId="421305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6EBF412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3A342BE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6278E169" w14:textId="77777777" w:rsidTr="00173BF3">
        <w:trPr>
          <w:trHeight w:val="288"/>
        </w:trPr>
        <w:tc>
          <w:tcPr>
            <w:tcW w:w="1574" w:type="dxa"/>
            <w:vAlign w:val="center"/>
          </w:tcPr>
          <w:p w14:paraId="48CE54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2E9F564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31BE095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3026A7F6" w14:textId="77777777" w:rsidTr="00173BF3">
        <w:trPr>
          <w:trHeight w:val="288"/>
        </w:trPr>
        <w:tc>
          <w:tcPr>
            <w:tcW w:w="1574" w:type="dxa"/>
            <w:shd w:val="clear" w:color="auto" w:fill="FFFFFF"/>
            <w:vAlign w:val="center"/>
          </w:tcPr>
          <w:p w14:paraId="526C69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241F580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6181159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3BFC6BC7" w14:textId="77777777" w:rsidTr="00173BF3">
        <w:trPr>
          <w:trHeight w:val="288"/>
        </w:trPr>
        <w:tc>
          <w:tcPr>
            <w:tcW w:w="1574" w:type="dxa"/>
            <w:shd w:val="clear" w:color="auto" w:fill="FFFFFF"/>
            <w:vAlign w:val="center"/>
          </w:tcPr>
          <w:p w14:paraId="56065B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4CE708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564F51A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3392C4E8" w14:textId="77777777" w:rsidTr="00173BF3">
        <w:trPr>
          <w:trHeight w:val="288"/>
        </w:trPr>
        <w:tc>
          <w:tcPr>
            <w:tcW w:w="1574" w:type="dxa"/>
            <w:shd w:val="clear" w:color="auto" w:fill="FFFFFF"/>
            <w:vAlign w:val="center"/>
          </w:tcPr>
          <w:p w14:paraId="5DBF91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19437DC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4D3CE10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2BE9D982" w14:textId="77777777" w:rsidTr="00173BF3">
        <w:trPr>
          <w:trHeight w:val="288"/>
        </w:trPr>
        <w:tc>
          <w:tcPr>
            <w:tcW w:w="1574" w:type="dxa"/>
            <w:shd w:val="clear" w:color="auto" w:fill="FFFFFF"/>
            <w:vAlign w:val="center"/>
          </w:tcPr>
          <w:p w14:paraId="2098C4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1FB9785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294A8C0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23BBB7DF" w14:textId="77777777" w:rsidTr="00173BF3">
        <w:trPr>
          <w:trHeight w:val="288"/>
        </w:trPr>
        <w:tc>
          <w:tcPr>
            <w:tcW w:w="1574" w:type="dxa"/>
            <w:shd w:val="clear" w:color="auto" w:fill="FFFFFF"/>
            <w:vAlign w:val="center"/>
          </w:tcPr>
          <w:p w14:paraId="454A0D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44E9F1A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5DE7E1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4AF0B047" w14:textId="77777777" w:rsidTr="00173BF3">
        <w:trPr>
          <w:trHeight w:val="288"/>
        </w:trPr>
        <w:tc>
          <w:tcPr>
            <w:tcW w:w="1574" w:type="dxa"/>
            <w:shd w:val="clear" w:color="auto" w:fill="FFFFFF"/>
            <w:vAlign w:val="center"/>
          </w:tcPr>
          <w:p w14:paraId="738998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00ACC3C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7EDEF88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029A11CC" w14:textId="77777777" w:rsidTr="00173BF3">
        <w:trPr>
          <w:trHeight w:val="288"/>
        </w:trPr>
        <w:tc>
          <w:tcPr>
            <w:tcW w:w="1574" w:type="dxa"/>
            <w:shd w:val="clear" w:color="auto" w:fill="FFFFFF"/>
            <w:vAlign w:val="center"/>
          </w:tcPr>
          <w:p w14:paraId="0EA76E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4842703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37D85D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6D8D835A" w14:textId="77777777" w:rsidTr="00173BF3">
        <w:trPr>
          <w:trHeight w:val="288"/>
        </w:trPr>
        <w:tc>
          <w:tcPr>
            <w:tcW w:w="1574" w:type="dxa"/>
            <w:shd w:val="clear" w:color="auto" w:fill="FFFFFF"/>
            <w:vAlign w:val="center"/>
          </w:tcPr>
          <w:p w14:paraId="6BA967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5CFA090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7F39F58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68F4F3D3"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183AE7A8"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26D5D121" w14:textId="77777777" w:rsidR="00173BF3" w:rsidRPr="00CA1E5A" w:rsidRDefault="00173BF3" w:rsidP="00173BF3">
      <w:pPr>
        <w:jc w:val="center"/>
        <w:rPr>
          <w:rFonts w:ascii="Times New Roman" w:hAnsi="Times New Roman" w:cs="Times New Roman"/>
        </w:rPr>
      </w:pPr>
    </w:p>
    <w:p w14:paraId="73C4A232"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598F55BE" w14:textId="77777777" w:rsidR="00173BF3" w:rsidRPr="00CA1E5A" w:rsidRDefault="00173BF3" w:rsidP="00173BF3">
      <w:pPr>
        <w:rPr>
          <w:rFonts w:ascii="Times New Roman" w:eastAsia="黑体" w:hAnsi="Times New Roman" w:cs="Times New Roman"/>
          <w:sz w:val="28"/>
          <w:szCs w:val="28"/>
        </w:rPr>
      </w:pPr>
    </w:p>
    <w:p w14:paraId="6AD94458" w14:textId="77777777" w:rsidR="00173BF3" w:rsidRPr="00CA1E5A" w:rsidRDefault="00173BF3" w:rsidP="00173BF3">
      <w:pPr>
        <w:rPr>
          <w:rFonts w:ascii="Times New Roman" w:eastAsia="黑体" w:hAnsi="Times New Roman" w:cs="Times New Roman"/>
          <w:sz w:val="28"/>
          <w:szCs w:val="28"/>
        </w:rPr>
      </w:pPr>
    </w:p>
    <w:p w14:paraId="2C1FDA82" w14:textId="77777777" w:rsidR="00173BF3" w:rsidRPr="00CA1E5A" w:rsidRDefault="00173BF3" w:rsidP="00173BF3">
      <w:pPr>
        <w:rPr>
          <w:rFonts w:ascii="Times New Roman" w:hAnsi="Times New Roman" w:cs="Times New Roman"/>
          <w:bCs/>
          <w:lang w:val="zh-CN"/>
        </w:rPr>
      </w:pPr>
    </w:p>
    <w:p w14:paraId="5D0E6E56" w14:textId="77777777" w:rsidR="00173BF3" w:rsidRPr="00CA1E5A" w:rsidRDefault="00173BF3" w:rsidP="00173BF3">
      <w:pPr>
        <w:rPr>
          <w:rFonts w:ascii="Times New Roman" w:hAnsi="Times New Roman" w:cs="Times New Roman"/>
          <w:bCs/>
          <w:lang w:val="zh-CN"/>
        </w:rPr>
      </w:pPr>
    </w:p>
    <w:p w14:paraId="0DABD387" w14:textId="77777777" w:rsidR="00173BF3" w:rsidRPr="00CA1E5A" w:rsidRDefault="00173BF3" w:rsidP="00173BF3">
      <w:pPr>
        <w:rPr>
          <w:rFonts w:ascii="Times New Roman" w:hAnsi="Times New Roman" w:cs="Times New Roman"/>
          <w:bCs/>
          <w:lang w:val="zh-CN"/>
        </w:rPr>
      </w:pPr>
    </w:p>
    <w:p w14:paraId="13DEA64E" w14:textId="77777777" w:rsidR="00173BF3" w:rsidRPr="00CA1E5A" w:rsidRDefault="00173BF3" w:rsidP="00173BF3">
      <w:pPr>
        <w:rPr>
          <w:rFonts w:ascii="Times New Roman" w:hAnsi="Times New Roman" w:cs="Times New Roman"/>
          <w:bCs/>
          <w:lang w:val="zh-CN"/>
        </w:rPr>
      </w:pPr>
    </w:p>
    <w:p w14:paraId="5F9EC405" w14:textId="77777777" w:rsidR="00173BF3" w:rsidRPr="00CA1E5A" w:rsidRDefault="00173BF3" w:rsidP="00173BF3">
      <w:pPr>
        <w:rPr>
          <w:rFonts w:ascii="Times New Roman" w:hAnsi="Times New Roman" w:cs="Times New Roman"/>
          <w:bCs/>
          <w:lang w:val="zh-CN"/>
        </w:rPr>
      </w:pPr>
    </w:p>
    <w:p w14:paraId="68D2CACE" w14:textId="77777777" w:rsidR="00173BF3" w:rsidRPr="00CA1E5A" w:rsidRDefault="00173BF3" w:rsidP="00173BF3">
      <w:pPr>
        <w:rPr>
          <w:rFonts w:ascii="Times New Roman" w:hAnsi="Times New Roman" w:cs="Times New Roman"/>
          <w:bCs/>
          <w:lang w:val="zh-CN"/>
        </w:rPr>
      </w:pPr>
    </w:p>
    <w:p w14:paraId="79BB3C9D" w14:textId="77777777" w:rsidR="00173BF3" w:rsidRPr="00CA1E5A" w:rsidRDefault="00173BF3" w:rsidP="00173BF3">
      <w:pPr>
        <w:rPr>
          <w:rFonts w:ascii="Times New Roman" w:hAnsi="Times New Roman" w:cs="Times New Roman"/>
          <w:bCs/>
          <w:lang w:val="zh-CN"/>
        </w:rPr>
      </w:pPr>
    </w:p>
    <w:p w14:paraId="1F1155F0" w14:textId="77777777" w:rsidR="00173BF3" w:rsidRPr="00CA1E5A" w:rsidRDefault="00173BF3" w:rsidP="00173BF3">
      <w:pPr>
        <w:rPr>
          <w:rFonts w:ascii="Times New Roman" w:hAnsi="Times New Roman" w:cs="Times New Roman"/>
          <w:bCs/>
          <w:lang w:val="zh-CN"/>
        </w:rPr>
      </w:pPr>
    </w:p>
    <w:p w14:paraId="771A9840" w14:textId="77777777" w:rsidR="00173BF3" w:rsidRPr="00CA1E5A" w:rsidRDefault="00173BF3" w:rsidP="00173BF3">
      <w:pPr>
        <w:rPr>
          <w:rFonts w:ascii="Times New Roman" w:hAnsi="Times New Roman" w:cs="Times New Roman"/>
          <w:bCs/>
          <w:lang w:val="zh-CN"/>
        </w:rPr>
      </w:pPr>
    </w:p>
    <w:p w14:paraId="524FB4B4" w14:textId="77777777" w:rsidR="00173BF3" w:rsidRPr="00CA1E5A" w:rsidRDefault="00173BF3" w:rsidP="00173BF3">
      <w:pPr>
        <w:rPr>
          <w:rFonts w:ascii="Times New Roman" w:hAnsi="Times New Roman" w:cs="Times New Roman"/>
          <w:bCs/>
          <w:lang w:val="zh-CN"/>
        </w:rPr>
      </w:pPr>
    </w:p>
    <w:p w14:paraId="56D434FB" w14:textId="77777777" w:rsidR="00173BF3" w:rsidRPr="00CA1E5A" w:rsidRDefault="00173BF3" w:rsidP="00173BF3">
      <w:pPr>
        <w:rPr>
          <w:rFonts w:ascii="Times New Roman" w:hAnsi="Times New Roman" w:cs="Times New Roman"/>
          <w:bCs/>
          <w:lang w:val="zh-CN"/>
        </w:rPr>
      </w:pPr>
    </w:p>
    <w:p w14:paraId="260167FD" w14:textId="77777777" w:rsidR="00173BF3" w:rsidRPr="00CA1E5A" w:rsidRDefault="00173BF3" w:rsidP="00173BF3">
      <w:pPr>
        <w:rPr>
          <w:rFonts w:ascii="Times New Roman" w:hAnsi="Times New Roman" w:cs="Times New Roman"/>
          <w:bCs/>
          <w:lang w:val="zh-CN"/>
        </w:rPr>
      </w:pPr>
    </w:p>
    <w:p w14:paraId="1EFF107B" w14:textId="77777777" w:rsidR="00173BF3" w:rsidRPr="00CA1E5A" w:rsidRDefault="00173BF3" w:rsidP="00173BF3">
      <w:pPr>
        <w:rPr>
          <w:rFonts w:ascii="Times New Roman" w:hAnsi="Times New Roman" w:cs="Times New Roman"/>
          <w:bCs/>
          <w:lang w:val="zh-CN"/>
        </w:rPr>
      </w:pPr>
    </w:p>
    <w:p w14:paraId="3A2801AC" w14:textId="77777777" w:rsidR="00173BF3" w:rsidRPr="00CA1E5A" w:rsidRDefault="00173BF3" w:rsidP="00173BF3">
      <w:pPr>
        <w:rPr>
          <w:rFonts w:ascii="Times New Roman" w:hAnsi="Times New Roman" w:cs="Times New Roman"/>
          <w:bCs/>
          <w:lang w:val="zh-CN"/>
        </w:rPr>
      </w:pPr>
    </w:p>
    <w:p w14:paraId="2BD4E5CC"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《交谊舞》课程大纲</w:t>
      </w:r>
    </w:p>
    <w:p w14:paraId="2180936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4A1E84DA" w14:textId="77777777" w:rsidTr="00173BF3">
        <w:trPr>
          <w:trHeight w:val="886"/>
          <w:jc w:val="center"/>
        </w:trPr>
        <w:tc>
          <w:tcPr>
            <w:tcW w:w="1581" w:type="dxa"/>
            <w:vAlign w:val="center"/>
          </w:tcPr>
          <w:p w14:paraId="5CA4D85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3B0DA68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交谊舞</w:t>
            </w:r>
          </w:p>
        </w:tc>
        <w:tc>
          <w:tcPr>
            <w:tcW w:w="1482" w:type="dxa"/>
            <w:vAlign w:val="center"/>
          </w:tcPr>
          <w:p w14:paraId="15BB5A9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4F8F5E3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39F6240D" w14:textId="77777777" w:rsidTr="00173BF3">
        <w:trPr>
          <w:trHeight w:val="829"/>
          <w:jc w:val="center"/>
        </w:trPr>
        <w:tc>
          <w:tcPr>
            <w:tcW w:w="1581" w:type="dxa"/>
            <w:vAlign w:val="center"/>
          </w:tcPr>
          <w:p w14:paraId="0FDB785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71A5411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6BBF80E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2CC1CEF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222D2BC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182A19A1" w14:textId="77777777" w:rsidTr="00173BF3">
        <w:trPr>
          <w:trHeight w:val="811"/>
          <w:jc w:val="center"/>
        </w:trPr>
        <w:tc>
          <w:tcPr>
            <w:tcW w:w="1581" w:type="dxa"/>
            <w:vAlign w:val="center"/>
          </w:tcPr>
          <w:p w14:paraId="32D1D2A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368A1E0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6BAF3E4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3CF4D8B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18106586" w14:textId="77777777" w:rsidTr="00173BF3">
        <w:trPr>
          <w:trHeight w:val="811"/>
          <w:jc w:val="center"/>
        </w:trPr>
        <w:tc>
          <w:tcPr>
            <w:tcW w:w="1581" w:type="dxa"/>
            <w:vAlign w:val="center"/>
          </w:tcPr>
          <w:p w14:paraId="2225FDB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2683599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任秋君、梁丹青、王戌楼</w:t>
            </w:r>
          </w:p>
        </w:tc>
      </w:tr>
      <w:tr w:rsidR="00173BF3" w:rsidRPr="00CA1E5A" w14:paraId="1C669E5F" w14:textId="77777777" w:rsidTr="00173BF3">
        <w:trPr>
          <w:trHeight w:val="836"/>
          <w:jc w:val="center"/>
        </w:trPr>
        <w:tc>
          <w:tcPr>
            <w:tcW w:w="1581" w:type="dxa"/>
            <w:vAlign w:val="center"/>
          </w:tcPr>
          <w:p w14:paraId="4813889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306BEA9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任秋君</w:t>
            </w:r>
          </w:p>
        </w:tc>
        <w:tc>
          <w:tcPr>
            <w:tcW w:w="1482" w:type="dxa"/>
            <w:vAlign w:val="center"/>
          </w:tcPr>
          <w:p w14:paraId="37126AC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5896632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28899BD9" w14:textId="77777777" w:rsidTr="00173BF3">
        <w:trPr>
          <w:trHeight w:val="848"/>
          <w:jc w:val="center"/>
        </w:trPr>
        <w:tc>
          <w:tcPr>
            <w:tcW w:w="1581" w:type="dxa"/>
            <w:vAlign w:val="center"/>
          </w:tcPr>
          <w:p w14:paraId="27D655C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64A4FCF8"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7BB29381" w14:textId="77777777" w:rsidTr="00173BF3">
        <w:trPr>
          <w:trHeight w:val="848"/>
          <w:jc w:val="center"/>
        </w:trPr>
        <w:tc>
          <w:tcPr>
            <w:tcW w:w="1581" w:type="dxa"/>
            <w:vAlign w:val="center"/>
          </w:tcPr>
          <w:p w14:paraId="422CA0E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4526C724" w14:textId="77777777" w:rsidR="00173BF3" w:rsidRPr="00CA1E5A" w:rsidRDefault="00173BF3" w:rsidP="00173BF3">
            <w:pPr>
              <w:spacing w:line="440" w:lineRule="exact"/>
              <w:rPr>
                <w:rFonts w:ascii="Times New Roman" w:hAnsi="Times New Roman" w:cs="Times New Roman"/>
                <w:color w:val="FF0000"/>
                <w:sz w:val="24"/>
              </w:rPr>
            </w:pPr>
          </w:p>
        </w:tc>
      </w:tr>
    </w:tbl>
    <w:p w14:paraId="0CD1BD7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55F476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13429F2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7DE023C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1AC9AB9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w:t>
      </w:r>
      <w:r w:rsidRPr="00CA1E5A">
        <w:rPr>
          <w:rFonts w:ascii="Times New Roman" w:hAnsi="Times New Roman" w:cs="Times New Roman"/>
          <w:sz w:val="24"/>
        </w:rPr>
        <w:lastRenderedPageBreak/>
        <w:t>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45C883F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387B78D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173BF3" w:rsidRPr="00CA1E5A" w14:paraId="6E152BEC" w14:textId="77777777" w:rsidTr="00173BF3">
        <w:trPr>
          <w:trHeight w:val="815"/>
          <w:jc w:val="center"/>
        </w:trPr>
        <w:tc>
          <w:tcPr>
            <w:tcW w:w="1566" w:type="dxa"/>
            <w:vAlign w:val="center"/>
          </w:tcPr>
          <w:p w14:paraId="73D7AF56"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6237" w:type="dxa"/>
            <w:vAlign w:val="center"/>
          </w:tcPr>
          <w:p w14:paraId="346E7147"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366" w:type="dxa"/>
            <w:vAlign w:val="center"/>
          </w:tcPr>
          <w:p w14:paraId="0BFC6E03"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0CAF3950" w14:textId="77777777" w:rsidTr="00173BF3">
        <w:trPr>
          <w:jc w:val="center"/>
        </w:trPr>
        <w:tc>
          <w:tcPr>
            <w:tcW w:w="1566" w:type="dxa"/>
            <w:vAlign w:val="center"/>
          </w:tcPr>
          <w:p w14:paraId="3D42FDD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6237" w:type="dxa"/>
            <w:vAlign w:val="center"/>
          </w:tcPr>
          <w:p w14:paraId="4E10D362" w14:textId="77777777" w:rsidR="00173BF3" w:rsidRPr="00CA1E5A" w:rsidRDefault="00173BF3" w:rsidP="00173BF3">
            <w:pPr>
              <w:spacing w:line="440" w:lineRule="exact"/>
              <w:rPr>
                <w:rFonts w:ascii="Times New Roman" w:hAnsi="Times New Roman" w:cs="Times New Roman"/>
                <w:sz w:val="24"/>
              </w:rPr>
            </w:pPr>
          </w:p>
          <w:p w14:paraId="768A2BDE" w14:textId="77777777" w:rsidR="00173BF3" w:rsidRPr="00CA1E5A" w:rsidRDefault="00173BF3" w:rsidP="00173BF3">
            <w:pPr>
              <w:spacing w:line="440" w:lineRule="exact"/>
              <w:rPr>
                <w:rFonts w:ascii="Times New Roman" w:hAnsi="Times New Roman" w:cs="Times New Roman"/>
                <w:sz w:val="24"/>
              </w:rPr>
            </w:pPr>
          </w:p>
          <w:p w14:paraId="2DC1D89D"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009FC758"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18069CC8" w14:textId="77777777" w:rsidTr="00173BF3">
        <w:trPr>
          <w:jc w:val="center"/>
        </w:trPr>
        <w:tc>
          <w:tcPr>
            <w:tcW w:w="1566" w:type="dxa"/>
            <w:vAlign w:val="center"/>
          </w:tcPr>
          <w:p w14:paraId="39366A5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6237" w:type="dxa"/>
            <w:vAlign w:val="center"/>
          </w:tcPr>
          <w:p w14:paraId="779A3407" w14:textId="77777777" w:rsidR="00173BF3" w:rsidRPr="00CA1E5A" w:rsidRDefault="00173BF3" w:rsidP="00173BF3">
            <w:pPr>
              <w:spacing w:line="440" w:lineRule="exact"/>
              <w:rPr>
                <w:rFonts w:ascii="Times New Roman" w:hAnsi="Times New Roman" w:cs="Times New Roman"/>
                <w:sz w:val="24"/>
              </w:rPr>
            </w:pPr>
          </w:p>
          <w:p w14:paraId="71CADD69" w14:textId="77777777" w:rsidR="00173BF3" w:rsidRPr="00CA1E5A" w:rsidRDefault="00173BF3" w:rsidP="00173BF3">
            <w:pPr>
              <w:spacing w:line="440" w:lineRule="exact"/>
              <w:rPr>
                <w:rFonts w:ascii="Times New Roman" w:hAnsi="Times New Roman" w:cs="Times New Roman"/>
                <w:sz w:val="24"/>
              </w:rPr>
            </w:pPr>
          </w:p>
          <w:p w14:paraId="0E9D0281"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3875BDF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59CB33E4" w14:textId="77777777" w:rsidTr="00173BF3">
        <w:trPr>
          <w:jc w:val="center"/>
        </w:trPr>
        <w:tc>
          <w:tcPr>
            <w:tcW w:w="1566" w:type="dxa"/>
            <w:vAlign w:val="center"/>
          </w:tcPr>
          <w:p w14:paraId="50B9608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6237" w:type="dxa"/>
            <w:vAlign w:val="center"/>
          </w:tcPr>
          <w:p w14:paraId="72B8D389" w14:textId="77777777" w:rsidR="00173BF3" w:rsidRPr="00CA1E5A" w:rsidRDefault="00173BF3" w:rsidP="00173BF3">
            <w:pPr>
              <w:spacing w:line="440" w:lineRule="exact"/>
              <w:rPr>
                <w:rFonts w:ascii="Times New Roman" w:hAnsi="Times New Roman" w:cs="Times New Roman"/>
                <w:sz w:val="24"/>
              </w:rPr>
            </w:pPr>
          </w:p>
          <w:p w14:paraId="37982D53" w14:textId="77777777" w:rsidR="00173BF3" w:rsidRPr="00CA1E5A" w:rsidRDefault="00173BF3" w:rsidP="00173BF3">
            <w:pPr>
              <w:spacing w:line="440" w:lineRule="exact"/>
              <w:rPr>
                <w:rFonts w:ascii="Times New Roman" w:hAnsi="Times New Roman" w:cs="Times New Roman"/>
                <w:sz w:val="24"/>
              </w:rPr>
            </w:pPr>
          </w:p>
          <w:p w14:paraId="640F9B0C"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45BC09A7"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6392A51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0BD364F4"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47D4AE12"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交谊舞</w:t>
      </w:r>
    </w:p>
    <w:p w14:paraId="4526C2A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7B075464"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33D6F98"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46EF106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kern w:val="0"/>
          <w:sz w:val="24"/>
        </w:rPr>
        <w:t>通过体育舞蹈的学习和实践，掌握体育舞蹈的基本知识、基本技术、基本技法和方法。掌握基本的练习方法，进一步培养音乐感，进行自我的审美教育；培养学生具有一定表演比赛能力和欣赏比赛能力。</w:t>
      </w:r>
      <w:r w:rsidRPr="00CA1E5A">
        <w:rPr>
          <w:rFonts w:ascii="Times New Roman" w:hAnsi="Times New Roman" w:cs="Times New Roman"/>
          <w:sz w:val="24"/>
        </w:rPr>
        <w:t>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5C54443C"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27CA9A53"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228F248A"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6879996C"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BFFB58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3BE3C81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2C80289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4BA13970"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032553B6"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4A090E4F"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876D87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25A85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2.1 </w:t>
      </w:r>
      <w:r w:rsidRPr="00CA1E5A">
        <w:rPr>
          <w:rFonts w:ascii="Times New Roman" w:hAnsi="Times New Roman" w:cs="Times New Roman"/>
          <w:spacing w:val="5"/>
          <w:kern w:val="0"/>
          <w:sz w:val="24"/>
        </w:rPr>
        <w:t>健身新理念</w:t>
      </w:r>
    </w:p>
    <w:p w14:paraId="45CFA56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运动处方</w:t>
      </w:r>
    </w:p>
    <w:p w14:paraId="4A08C931"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4E1B2ACD"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0345D7B0"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29702CE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F77ECC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46C3114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447B27E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43B7024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5EDFB942"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47D2F3CA"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02DF6BEC"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03BE08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42254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5409A92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11AA1A9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45CA4D19"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7CFC8DCC"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7FD8C384"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39D19B4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93E1A0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1E7868D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5.2 </w:t>
      </w:r>
      <w:r w:rsidRPr="00CA1E5A">
        <w:rPr>
          <w:rFonts w:ascii="Times New Roman" w:hAnsi="Times New Roman" w:cs="Times New Roman"/>
          <w:spacing w:val="5"/>
          <w:kern w:val="0"/>
          <w:sz w:val="24"/>
        </w:rPr>
        <w:t>奥林匹克体育文化</w:t>
      </w:r>
    </w:p>
    <w:p w14:paraId="0C5AB6B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5.3 </w:t>
      </w:r>
      <w:r w:rsidRPr="00CA1E5A">
        <w:rPr>
          <w:rFonts w:ascii="Times New Roman" w:hAnsi="Times New Roman" w:cs="Times New Roman"/>
          <w:spacing w:val="5"/>
          <w:kern w:val="0"/>
          <w:sz w:val="24"/>
        </w:rPr>
        <w:t>校园体育文化</w:t>
      </w:r>
    </w:p>
    <w:p w14:paraId="0F20E75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7C58ED4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7A934E06"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02533D8"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E429C1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4C6B082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4124BAA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391A580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42AF4AC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59D4660B"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445BA53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ADDF41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7FE8F5C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2729F00B"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0EEAAF8A"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5C5CF6EE"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7579F255"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25299F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15E998F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3D9CDA7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4577138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0434F04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8.5</w:t>
      </w:r>
      <w:r w:rsidRPr="00CA1E5A">
        <w:rPr>
          <w:rFonts w:ascii="Times New Roman" w:hAnsi="Times New Roman" w:cs="Times New Roman"/>
          <w:spacing w:val="5"/>
          <w:kern w:val="0"/>
          <w:sz w:val="24"/>
        </w:rPr>
        <w:t>耐力能力及无氧训练</w:t>
      </w:r>
    </w:p>
    <w:p w14:paraId="7DF252D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8.6</w:t>
      </w:r>
      <w:r w:rsidRPr="00CA1E5A">
        <w:rPr>
          <w:rFonts w:ascii="Times New Roman" w:hAnsi="Times New Roman" w:cs="Times New Roman"/>
          <w:spacing w:val="5"/>
          <w:kern w:val="0"/>
          <w:sz w:val="24"/>
        </w:rPr>
        <w:t>弹跳能力及力量测试</w:t>
      </w:r>
    </w:p>
    <w:p w14:paraId="54600E4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0410279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8.8</w:t>
      </w:r>
      <w:r w:rsidRPr="00CA1E5A">
        <w:rPr>
          <w:rFonts w:ascii="Times New Roman" w:hAnsi="Times New Roman" w:cs="Times New Roman"/>
          <w:spacing w:val="5"/>
          <w:kern w:val="0"/>
          <w:sz w:val="24"/>
        </w:rPr>
        <w:t>耐力能力及无氧训练</w:t>
      </w:r>
    </w:p>
    <w:p w14:paraId="7ACB7A0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6B149AB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1080E974"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第九章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选项课各项目内容（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3C88C1CF"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9.1</w:t>
      </w:r>
      <w:r w:rsidRPr="00CA1E5A">
        <w:rPr>
          <w:rFonts w:ascii="Times New Roman" w:hAnsi="Times New Roman" w:cs="Times New Roman"/>
          <w:spacing w:val="1"/>
          <w:kern w:val="0"/>
          <w:sz w:val="24"/>
        </w:rPr>
        <w:t>教学内容与学时分配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173BF3" w:rsidRPr="00CA1E5A" w14:paraId="30ABB081"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58004A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序号</w:t>
            </w:r>
            <w:r w:rsidRPr="00CA1E5A">
              <w:rPr>
                <w:rFonts w:ascii="Times New Roman" w:hAnsi="Times New Roman" w:cs="Times New Roman"/>
                <w:spacing w:val="1"/>
                <w:kern w:val="0"/>
                <w:sz w:val="24"/>
              </w:rPr>
              <w:t xml:space="preserve"> </w:t>
            </w:r>
          </w:p>
        </w:tc>
        <w:tc>
          <w:tcPr>
            <w:tcW w:w="3995" w:type="dxa"/>
            <w:tcBorders>
              <w:top w:val="outset" w:sz="6" w:space="0" w:color="auto"/>
              <w:left w:val="outset" w:sz="6" w:space="0" w:color="auto"/>
              <w:bottom w:val="outset" w:sz="6" w:space="0" w:color="auto"/>
              <w:right w:val="outset" w:sz="6" w:space="0" w:color="auto"/>
            </w:tcBorders>
            <w:vAlign w:val="center"/>
          </w:tcPr>
          <w:p w14:paraId="7B3F6E6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4B7C642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E1AFF1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CB9D84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694081B0"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59F170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03447E4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体育舞蹈概述</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75AC5B5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039806F" w14:textId="77777777" w:rsidR="00173BF3" w:rsidRPr="00CA1E5A" w:rsidRDefault="00173BF3" w:rsidP="00173BF3">
            <w:pPr>
              <w:widowControl/>
              <w:jc w:val="left"/>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0112F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187EBA1"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ABC2A7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4FB69FF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体育舞蹈编排</w:t>
            </w:r>
          </w:p>
        </w:tc>
        <w:tc>
          <w:tcPr>
            <w:tcW w:w="1579" w:type="dxa"/>
            <w:tcBorders>
              <w:top w:val="outset" w:sz="6" w:space="0" w:color="auto"/>
              <w:left w:val="outset" w:sz="6" w:space="0" w:color="auto"/>
              <w:bottom w:val="outset" w:sz="6" w:space="0" w:color="auto"/>
              <w:right w:val="outset" w:sz="6" w:space="0" w:color="auto"/>
            </w:tcBorders>
            <w:vAlign w:val="center"/>
          </w:tcPr>
          <w:p w14:paraId="2C23235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108AD0" w14:textId="77777777" w:rsidR="00173BF3" w:rsidRPr="00CA1E5A" w:rsidRDefault="00173BF3" w:rsidP="00173BF3">
            <w:pPr>
              <w:widowControl/>
              <w:jc w:val="center"/>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AA3A36"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8ECBD8E"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6675A4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06001B8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交谊舞专项身体素质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4D2C1468"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F17ACE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4FF813"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E1F199E"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D30C37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72C7354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5F547D9F"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76434D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A4D2F5E"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E7FE1CD"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A268E8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3436998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2DAB8FDA"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BA7B8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222DCDC" w14:textId="77777777" w:rsidR="00173BF3" w:rsidRPr="00CA1E5A" w:rsidRDefault="00173BF3" w:rsidP="00173BF3">
            <w:pPr>
              <w:widowControl/>
              <w:jc w:val="left"/>
              <w:rPr>
                <w:rFonts w:ascii="Times New Roman" w:hAnsi="Times New Roman" w:cs="Times New Roman"/>
                <w:spacing w:val="1"/>
                <w:kern w:val="0"/>
                <w:sz w:val="24"/>
              </w:rPr>
            </w:pPr>
          </w:p>
        </w:tc>
      </w:tr>
    </w:tbl>
    <w:p w14:paraId="4B06554E"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p>
    <w:p w14:paraId="4D037763"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9.2</w:t>
      </w:r>
      <w:r w:rsidRPr="00CA1E5A">
        <w:rPr>
          <w:rFonts w:ascii="Times New Roman" w:hAnsi="Times New Roman" w:cs="Times New Roman"/>
          <w:spacing w:val="1"/>
          <w:kern w:val="0"/>
          <w:sz w:val="24"/>
        </w:rPr>
        <w:t>理论课学时安排</w:t>
      </w:r>
      <w:r w:rsidRPr="00CA1E5A">
        <w:rPr>
          <w:rFonts w:ascii="Times New Roman" w:hAnsi="Times New Roman" w:cs="Times New Roman"/>
          <w:spacing w:val="1"/>
          <w:kern w:val="0"/>
          <w:sz w:val="24"/>
        </w:rPr>
        <w:t xml:space="preserve">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11"/>
        <w:gridCol w:w="2399"/>
        <w:gridCol w:w="61"/>
        <w:gridCol w:w="1702"/>
      </w:tblGrid>
      <w:tr w:rsidR="00173BF3" w:rsidRPr="00CA1E5A" w14:paraId="4CC70A95" w14:textId="77777777" w:rsidTr="00173BF3">
        <w:trPr>
          <w:tblCellSpacing w:w="15" w:type="dxa"/>
          <w:jc w:val="center"/>
        </w:trPr>
        <w:tc>
          <w:tcPr>
            <w:tcW w:w="5244" w:type="dxa"/>
            <w:gridSpan w:val="2"/>
            <w:tcBorders>
              <w:top w:val="outset" w:sz="6" w:space="0" w:color="auto"/>
              <w:left w:val="outset" w:sz="6" w:space="0" w:color="auto"/>
              <w:bottom w:val="outset" w:sz="6" w:space="0" w:color="auto"/>
              <w:right w:val="outset" w:sz="6" w:space="0" w:color="auto"/>
            </w:tcBorders>
            <w:vAlign w:val="center"/>
          </w:tcPr>
          <w:p w14:paraId="1907F9F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p>
        </w:tc>
        <w:tc>
          <w:tcPr>
            <w:tcW w:w="243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20C586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A78C8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270E9324" w14:textId="77777777" w:rsidTr="00173BF3">
        <w:trPr>
          <w:trHeight w:val="485"/>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EDD36B"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交谊舞概述</w:t>
            </w:r>
            <w:r w:rsidRPr="00CA1E5A">
              <w:rPr>
                <w:rFonts w:ascii="Times New Roman" w:hAnsi="Times New Roman" w:cs="Times New Roman"/>
                <w:spacing w:val="1"/>
                <w:kern w:val="0"/>
                <w:sz w:val="24"/>
              </w:rPr>
              <w:t xml:space="preserve"> </w:t>
            </w: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0D468D1" w14:textId="77777777" w:rsidR="00173BF3" w:rsidRPr="00CA1E5A" w:rsidRDefault="00173BF3" w:rsidP="00173BF3">
            <w:pPr>
              <w:adjustRightInd w:val="0"/>
              <w:snapToGrid w:val="0"/>
              <w:spacing w:line="500" w:lineRule="exact"/>
              <w:rPr>
                <w:rFonts w:ascii="Times New Roman" w:hAnsi="Times New Roman" w:cs="Times New Roman"/>
                <w:spacing w:val="1"/>
                <w:kern w:val="0"/>
                <w:sz w:val="24"/>
              </w:rPr>
            </w:pP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体育舞蹈的发展概况</w:t>
            </w:r>
            <w:r w:rsidRPr="00CA1E5A">
              <w:rPr>
                <w:rFonts w:ascii="Times New Roman" w:hAnsi="Times New Roman" w:cs="Times New Roman"/>
                <w:color w:val="000000"/>
                <w:spacing w:val="1"/>
                <w:kern w:val="0"/>
                <w:sz w:val="24"/>
              </w:rPr>
              <w:t xml:space="preserve"> </w:t>
            </w:r>
          </w:p>
        </w:tc>
        <w:tc>
          <w:tcPr>
            <w:tcW w:w="2369" w:type="dxa"/>
            <w:vMerge w:val="restart"/>
            <w:tcBorders>
              <w:top w:val="outset" w:sz="6" w:space="0" w:color="auto"/>
              <w:left w:val="outset" w:sz="6" w:space="0" w:color="auto"/>
              <w:right w:val="outset" w:sz="6" w:space="0" w:color="auto"/>
            </w:tcBorders>
            <w:tcMar>
              <w:top w:w="15" w:type="dxa"/>
              <w:left w:w="15" w:type="dxa"/>
              <w:bottom w:w="15" w:type="dxa"/>
              <w:right w:w="15" w:type="dxa"/>
            </w:tcMar>
            <w:vAlign w:val="center"/>
          </w:tcPr>
          <w:p w14:paraId="4FC5F59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86A74C5"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17FB602" w14:textId="77777777" w:rsidTr="00173BF3">
        <w:trPr>
          <w:trHeight w:val="287"/>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752FA35E" w14:textId="77777777" w:rsidR="00173BF3" w:rsidRPr="00CA1E5A" w:rsidRDefault="00173BF3" w:rsidP="00173BF3">
            <w:pPr>
              <w:widowControl/>
              <w:jc w:val="left"/>
              <w:rPr>
                <w:rFonts w:ascii="Times New Roman" w:hAnsi="Times New Roman" w:cs="Times New Roman"/>
                <w:spacing w:val="1"/>
                <w:kern w:val="0"/>
                <w:sz w:val="24"/>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F9B3E71" w14:textId="77777777" w:rsidR="00173BF3" w:rsidRPr="00CA1E5A" w:rsidRDefault="00173BF3" w:rsidP="00173BF3">
            <w:pPr>
              <w:adjustRightInd w:val="0"/>
              <w:snapToGrid w:val="0"/>
              <w:spacing w:line="500" w:lineRule="exact"/>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rPr>
              <w:t>体育舞蹈的特点和分类</w:t>
            </w:r>
            <w:r w:rsidRPr="00CA1E5A">
              <w:rPr>
                <w:rFonts w:ascii="Times New Roman" w:hAnsi="Times New Roman" w:cs="Times New Roman"/>
                <w:color w:val="000000"/>
                <w:spacing w:val="1"/>
                <w:kern w:val="0"/>
                <w:sz w:val="24"/>
              </w:rPr>
              <w:t xml:space="preserve"> </w:t>
            </w:r>
          </w:p>
        </w:tc>
        <w:tc>
          <w:tcPr>
            <w:tcW w:w="2369" w:type="dxa"/>
            <w:vMerge/>
            <w:tcBorders>
              <w:left w:val="outset" w:sz="6" w:space="0" w:color="auto"/>
              <w:right w:val="outset" w:sz="6" w:space="0" w:color="auto"/>
            </w:tcBorders>
            <w:vAlign w:val="center"/>
          </w:tcPr>
          <w:p w14:paraId="41B7411A" w14:textId="77777777" w:rsidR="00173BF3" w:rsidRPr="00CA1E5A" w:rsidRDefault="00173BF3" w:rsidP="00173BF3">
            <w:pPr>
              <w:widowControl/>
              <w:jc w:val="left"/>
              <w:rPr>
                <w:rFonts w:ascii="Times New Roman" w:hAnsi="Times New Roman" w:cs="Times New Roman"/>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2E496A4C"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20DB842" w14:textId="77777777" w:rsidTr="00173BF3">
        <w:trPr>
          <w:trHeight w:val="287"/>
          <w:tblCellSpacing w:w="15" w:type="dxa"/>
          <w:jc w:val="center"/>
        </w:trPr>
        <w:tc>
          <w:tcPr>
            <w:tcW w:w="2033" w:type="dxa"/>
            <w:vMerge/>
            <w:tcBorders>
              <w:left w:val="outset" w:sz="6" w:space="0" w:color="auto"/>
              <w:bottom w:val="outset" w:sz="6" w:space="0" w:color="auto"/>
              <w:right w:val="outset" w:sz="6" w:space="0" w:color="auto"/>
            </w:tcBorders>
            <w:vAlign w:val="center"/>
          </w:tcPr>
          <w:p w14:paraId="2B7640BF" w14:textId="77777777" w:rsidR="00173BF3" w:rsidRPr="00CA1E5A" w:rsidRDefault="00173BF3" w:rsidP="00173BF3">
            <w:pPr>
              <w:adjustRightInd w:val="0"/>
              <w:snapToGrid w:val="0"/>
              <w:spacing w:line="500" w:lineRule="exact"/>
              <w:ind w:firstLineChars="100" w:firstLine="210"/>
              <w:rPr>
                <w:rFonts w:ascii="Times New Roman" w:hAnsi="Times New Roman" w:cs="Times New Roman"/>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29EA6F1" w14:textId="77777777" w:rsidR="00173BF3" w:rsidRPr="00CA1E5A" w:rsidRDefault="00173BF3" w:rsidP="00173BF3">
            <w:pPr>
              <w:adjustRightInd w:val="0"/>
              <w:snapToGrid w:val="0"/>
              <w:spacing w:line="500" w:lineRule="exact"/>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rPr>
              <w:t>社交中基本礼仪和常识</w:t>
            </w:r>
          </w:p>
        </w:tc>
        <w:tc>
          <w:tcPr>
            <w:tcW w:w="2369" w:type="dxa"/>
            <w:vMerge/>
            <w:tcBorders>
              <w:left w:val="outset" w:sz="6" w:space="0" w:color="auto"/>
              <w:right w:val="outset" w:sz="6" w:space="0" w:color="auto"/>
            </w:tcBorders>
            <w:vAlign w:val="center"/>
          </w:tcPr>
          <w:p w14:paraId="4B77574C" w14:textId="77777777" w:rsidR="00173BF3" w:rsidRPr="00CA1E5A" w:rsidRDefault="00173BF3" w:rsidP="00173BF3">
            <w:pPr>
              <w:adjustRightInd w:val="0"/>
              <w:snapToGrid w:val="0"/>
              <w:spacing w:line="500" w:lineRule="exact"/>
              <w:ind w:firstLineChars="100" w:firstLine="240"/>
              <w:rPr>
                <w:rFonts w:ascii="Times New Roman" w:hAnsi="Times New Roman" w:cs="Times New Roman"/>
                <w:color w:val="000000"/>
                <w:sz w:val="24"/>
              </w:rPr>
            </w:pPr>
          </w:p>
        </w:tc>
        <w:tc>
          <w:tcPr>
            <w:tcW w:w="1718" w:type="dxa"/>
            <w:gridSpan w:val="2"/>
            <w:vMerge/>
            <w:tcBorders>
              <w:left w:val="outset" w:sz="6" w:space="0" w:color="auto"/>
              <w:bottom w:val="outset" w:sz="6" w:space="0" w:color="auto"/>
              <w:right w:val="outset" w:sz="6" w:space="0" w:color="auto"/>
            </w:tcBorders>
            <w:vAlign w:val="center"/>
          </w:tcPr>
          <w:p w14:paraId="3C5CE017" w14:textId="77777777" w:rsidR="00173BF3" w:rsidRPr="00CA1E5A" w:rsidRDefault="00173BF3" w:rsidP="00173BF3">
            <w:pPr>
              <w:adjustRightInd w:val="0"/>
              <w:snapToGrid w:val="0"/>
              <w:spacing w:line="500" w:lineRule="exact"/>
              <w:ind w:firstLineChars="100" w:firstLine="240"/>
              <w:rPr>
                <w:rFonts w:ascii="Times New Roman" w:hAnsi="Times New Roman" w:cs="Times New Roman"/>
                <w:color w:val="000000"/>
                <w:sz w:val="24"/>
              </w:rPr>
            </w:pPr>
          </w:p>
        </w:tc>
      </w:tr>
      <w:tr w:rsidR="00173BF3" w:rsidRPr="00CA1E5A" w14:paraId="182D73EE"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629703"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color w:val="000000"/>
                <w:spacing w:val="1"/>
                <w:kern w:val="0"/>
                <w:sz w:val="24"/>
              </w:rPr>
              <w:t>体育舞蹈编排</w:t>
            </w:r>
            <w:r w:rsidRPr="00CA1E5A">
              <w:rPr>
                <w:rFonts w:ascii="Times New Roman" w:hAnsi="Times New Roman" w:cs="Times New Roman"/>
                <w:color w:val="000000"/>
                <w:spacing w:val="1"/>
                <w:kern w:val="0"/>
                <w:sz w:val="24"/>
              </w:rPr>
              <w:t xml:space="preserve"> </w:t>
            </w: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848428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color w:val="000000"/>
                <w:spacing w:val="1"/>
                <w:kern w:val="0"/>
                <w:sz w:val="24"/>
              </w:rPr>
              <w:t>体育舞蹈的编排依据</w:t>
            </w:r>
          </w:p>
        </w:tc>
        <w:tc>
          <w:tcPr>
            <w:tcW w:w="4117" w:type="dxa"/>
            <w:gridSpan w:val="3"/>
            <w:vMerge w:val="restart"/>
            <w:tcBorders>
              <w:top w:val="outset" w:sz="6" w:space="0" w:color="auto"/>
              <w:left w:val="outset" w:sz="6" w:space="0" w:color="auto"/>
              <w:right w:val="outset" w:sz="6" w:space="0" w:color="auto"/>
            </w:tcBorders>
            <w:tcMar>
              <w:top w:w="15" w:type="dxa"/>
              <w:left w:w="15" w:type="dxa"/>
              <w:bottom w:w="15" w:type="dxa"/>
              <w:right w:w="15" w:type="dxa"/>
            </w:tcMar>
            <w:vAlign w:val="center"/>
          </w:tcPr>
          <w:p w14:paraId="772D1938" w14:textId="77777777" w:rsidR="00173BF3" w:rsidRPr="00CA1E5A" w:rsidRDefault="00173BF3" w:rsidP="00173BF3">
            <w:pPr>
              <w:widowControl/>
              <w:ind w:firstLineChars="300" w:firstLine="726"/>
              <w:jc w:val="left"/>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r>
      <w:tr w:rsidR="00173BF3" w:rsidRPr="00CA1E5A" w14:paraId="4FBCC552" w14:textId="77777777" w:rsidTr="00173B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22C52B3C" w14:textId="77777777" w:rsidR="00173BF3" w:rsidRPr="00CA1E5A" w:rsidRDefault="00173BF3" w:rsidP="00173BF3">
            <w:pPr>
              <w:widowControl/>
              <w:jc w:val="left"/>
              <w:rPr>
                <w:rFonts w:ascii="Times New Roman" w:hAnsi="Times New Roman" w:cs="Times New Roman"/>
                <w:spacing w:val="1"/>
                <w:kern w:val="0"/>
                <w:sz w:val="24"/>
              </w:rPr>
            </w:pPr>
          </w:p>
        </w:tc>
        <w:tc>
          <w:tcPr>
            <w:tcW w:w="318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18520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个人套路</w:t>
            </w:r>
          </w:p>
        </w:tc>
        <w:tc>
          <w:tcPr>
            <w:tcW w:w="4117" w:type="dxa"/>
            <w:gridSpan w:val="3"/>
            <w:vMerge/>
            <w:tcBorders>
              <w:left w:val="outset" w:sz="6" w:space="0" w:color="auto"/>
              <w:right w:val="outset" w:sz="6" w:space="0" w:color="auto"/>
            </w:tcBorders>
            <w:vAlign w:val="center"/>
          </w:tcPr>
          <w:p w14:paraId="1D0E7C21"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50C4EB5" w14:textId="77777777" w:rsidTr="00173BF3">
        <w:trPr>
          <w:trHeight w:val="312"/>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17EABD23" w14:textId="77777777" w:rsidR="00173BF3" w:rsidRPr="00CA1E5A" w:rsidRDefault="00173BF3" w:rsidP="00173BF3">
            <w:pPr>
              <w:widowControl/>
              <w:jc w:val="left"/>
              <w:rPr>
                <w:rFonts w:ascii="Times New Roman" w:hAnsi="Times New Roman" w:cs="Times New Roman"/>
                <w:spacing w:val="1"/>
                <w:kern w:val="0"/>
                <w:sz w:val="24"/>
              </w:rPr>
            </w:pPr>
          </w:p>
        </w:tc>
        <w:tc>
          <w:tcPr>
            <w:tcW w:w="3181" w:type="dxa"/>
            <w:tcBorders>
              <w:top w:val="outset" w:sz="6" w:space="0" w:color="auto"/>
              <w:left w:val="outset" w:sz="6" w:space="0" w:color="auto"/>
              <w:right w:val="outset" w:sz="6" w:space="0" w:color="auto"/>
            </w:tcBorders>
            <w:tcMar>
              <w:top w:w="15" w:type="dxa"/>
              <w:left w:w="15" w:type="dxa"/>
              <w:bottom w:w="15" w:type="dxa"/>
              <w:right w:w="15" w:type="dxa"/>
            </w:tcMar>
            <w:vAlign w:val="center"/>
          </w:tcPr>
          <w:p w14:paraId="2366978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团体套路</w:t>
            </w:r>
            <w:r w:rsidRPr="00CA1E5A">
              <w:rPr>
                <w:rFonts w:ascii="Times New Roman" w:hAnsi="Times New Roman" w:cs="Times New Roman"/>
                <w:spacing w:val="1"/>
                <w:kern w:val="0"/>
                <w:sz w:val="24"/>
              </w:rPr>
              <w:t xml:space="preserve"> </w:t>
            </w:r>
          </w:p>
        </w:tc>
        <w:tc>
          <w:tcPr>
            <w:tcW w:w="4117" w:type="dxa"/>
            <w:gridSpan w:val="3"/>
            <w:vMerge/>
            <w:tcBorders>
              <w:left w:val="outset" w:sz="6" w:space="0" w:color="auto"/>
              <w:right w:val="outset" w:sz="6" w:space="0" w:color="auto"/>
            </w:tcBorders>
            <w:vAlign w:val="center"/>
          </w:tcPr>
          <w:p w14:paraId="31CF9ED0" w14:textId="77777777" w:rsidR="00173BF3" w:rsidRPr="00CA1E5A" w:rsidRDefault="00173BF3" w:rsidP="00173BF3">
            <w:pPr>
              <w:widowControl/>
              <w:jc w:val="left"/>
              <w:rPr>
                <w:rFonts w:ascii="Times New Roman" w:hAnsi="Times New Roman" w:cs="Times New Roman"/>
                <w:spacing w:val="1"/>
                <w:kern w:val="0"/>
                <w:sz w:val="24"/>
              </w:rPr>
            </w:pPr>
          </w:p>
        </w:tc>
      </w:tr>
    </w:tbl>
    <w:p w14:paraId="4434319F"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9.3</w:t>
      </w:r>
      <w:r w:rsidRPr="00CA1E5A">
        <w:rPr>
          <w:rFonts w:ascii="Times New Roman" w:hAnsi="Times New Roman" w:cs="Times New Roman"/>
          <w:spacing w:val="1"/>
          <w:kern w:val="0"/>
          <w:sz w:val="24"/>
        </w:rPr>
        <w:t>技术课学时分配</w:t>
      </w:r>
      <w:r w:rsidRPr="00CA1E5A">
        <w:rPr>
          <w:rFonts w:ascii="Times New Roman" w:hAnsi="Times New Roman" w:cs="Times New Roman"/>
          <w:spacing w:val="1"/>
          <w:kern w:val="0"/>
          <w:sz w:val="24"/>
        </w:rPr>
        <w:t xml:space="preserve">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173BF3" w:rsidRPr="00CA1E5A" w14:paraId="7EBEEE31" w14:textId="77777777" w:rsidTr="00173B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21607FA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r w:rsidRPr="00CA1E5A">
              <w:rPr>
                <w:rFonts w:ascii="Times New Roman" w:hAnsi="Times New Roman" w:cs="Times New Roman"/>
                <w:spacing w:val="1"/>
                <w:kern w:val="0"/>
                <w:sz w:val="24"/>
              </w:rPr>
              <w:t xml:space="preserve">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0CCEF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C6C387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3DAC7EBF" w14:textId="77777777" w:rsidTr="00173B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DC4BA2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技术</w:t>
            </w:r>
          </w:p>
          <w:p w14:paraId="7F26104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部分</w:t>
            </w:r>
            <w:r w:rsidRPr="00CA1E5A">
              <w:rPr>
                <w:rFonts w:ascii="Times New Roman" w:hAnsi="Times New Roman" w:cs="Times New Roman"/>
                <w:spacing w:val="1"/>
                <w:kern w:val="0"/>
                <w:sz w:val="24"/>
              </w:rPr>
              <w:t xml:space="preserve">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24C6BB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专项形体训练</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8CCE3D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color w:val="000000"/>
                <w:spacing w:val="1"/>
                <w:kern w:val="0"/>
                <w:sz w:val="24"/>
              </w:rPr>
              <w:t>形体专项组合练习</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74D3D9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93FBFC4"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497CB8ED" w14:textId="77777777" w:rsidTr="00173BF3">
        <w:trPr>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1D87363D" w14:textId="77777777" w:rsidR="00173BF3" w:rsidRPr="00CA1E5A" w:rsidRDefault="00173BF3" w:rsidP="00173BF3">
            <w:pPr>
              <w:widowControl/>
              <w:jc w:val="left"/>
              <w:rPr>
                <w:rFonts w:ascii="Times New Roman" w:hAnsi="Times New Roman" w:cs="Times New Roman"/>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6738754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交谊舞技术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F7608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z w:val="24"/>
              </w:rPr>
              <w:t>平四基本步</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5C3F2F6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6</w:t>
            </w:r>
            <w:r w:rsidRPr="00CA1E5A">
              <w:rPr>
                <w:rFonts w:ascii="Times New Roman" w:hAnsi="Times New Roman" w:cs="Times New Roman"/>
                <w:spacing w:val="1"/>
                <w:kern w:val="0"/>
                <w:sz w:val="24"/>
              </w:rPr>
              <w:t>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7F0A4EC4"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643C86A9" w14:textId="77777777" w:rsidTr="00173BF3">
        <w:trPr>
          <w:trHeight w:val="549"/>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50CF4260" w14:textId="77777777" w:rsidR="00173BF3" w:rsidRPr="00CA1E5A" w:rsidRDefault="00173BF3" w:rsidP="00173BF3">
            <w:pPr>
              <w:widowControl/>
              <w:jc w:val="left"/>
              <w:rPr>
                <w:rFonts w:ascii="Times New Roman" w:hAnsi="Times New Roman" w:cs="Times New Roman"/>
                <w:spacing w:val="1"/>
                <w:kern w:val="0"/>
                <w:sz w:val="24"/>
              </w:rPr>
            </w:pPr>
          </w:p>
        </w:tc>
        <w:tc>
          <w:tcPr>
            <w:tcW w:w="2317" w:type="dxa"/>
            <w:vMerge/>
            <w:tcBorders>
              <w:top w:val="outset" w:sz="6" w:space="0" w:color="auto"/>
              <w:left w:val="outset" w:sz="6" w:space="0" w:color="auto"/>
              <w:bottom w:val="outset" w:sz="6" w:space="0" w:color="auto"/>
              <w:right w:val="outset" w:sz="6" w:space="0" w:color="auto"/>
            </w:tcBorders>
            <w:vAlign w:val="center"/>
          </w:tcPr>
          <w:p w14:paraId="3A323464" w14:textId="77777777" w:rsidR="00173BF3" w:rsidRPr="00CA1E5A" w:rsidRDefault="00173BF3" w:rsidP="00173BF3">
            <w:pPr>
              <w:widowControl/>
              <w:jc w:val="left"/>
              <w:rPr>
                <w:rFonts w:ascii="Times New Roman" w:hAnsi="Times New Roman" w:cs="Times New Roman"/>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10C02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z w:val="24"/>
              </w:rPr>
              <w:t>单手花样</w:t>
            </w:r>
          </w:p>
        </w:tc>
        <w:tc>
          <w:tcPr>
            <w:tcW w:w="2295" w:type="dxa"/>
            <w:gridSpan w:val="2"/>
            <w:vMerge/>
            <w:tcBorders>
              <w:top w:val="outset" w:sz="6" w:space="0" w:color="auto"/>
              <w:left w:val="outset" w:sz="6" w:space="0" w:color="auto"/>
              <w:bottom w:val="outset" w:sz="6" w:space="0" w:color="auto"/>
              <w:right w:val="outset" w:sz="6" w:space="0" w:color="auto"/>
            </w:tcBorders>
            <w:vAlign w:val="center"/>
          </w:tcPr>
          <w:p w14:paraId="24A8CAF3" w14:textId="77777777" w:rsidR="00173BF3" w:rsidRPr="00CA1E5A" w:rsidRDefault="00173BF3" w:rsidP="00173BF3">
            <w:pPr>
              <w:widowControl/>
              <w:jc w:val="left"/>
              <w:rPr>
                <w:rFonts w:ascii="Times New Roman" w:hAnsi="Times New Roman" w:cs="Times New Roman"/>
                <w:spacing w:val="1"/>
                <w:kern w:val="0"/>
                <w:sz w:val="24"/>
              </w:rPr>
            </w:pPr>
          </w:p>
        </w:tc>
        <w:tc>
          <w:tcPr>
            <w:tcW w:w="1651" w:type="dxa"/>
            <w:vMerge/>
            <w:tcBorders>
              <w:top w:val="outset" w:sz="6" w:space="0" w:color="auto"/>
              <w:left w:val="outset" w:sz="6" w:space="0" w:color="auto"/>
              <w:bottom w:val="outset" w:sz="6" w:space="0" w:color="auto"/>
              <w:right w:val="outset" w:sz="6" w:space="0" w:color="auto"/>
            </w:tcBorders>
            <w:vAlign w:val="center"/>
          </w:tcPr>
          <w:p w14:paraId="7A7E8EE3" w14:textId="77777777" w:rsidR="00173BF3" w:rsidRPr="00CA1E5A" w:rsidRDefault="00173BF3" w:rsidP="00173BF3">
            <w:pPr>
              <w:widowControl/>
              <w:jc w:val="left"/>
              <w:rPr>
                <w:rFonts w:ascii="Times New Roman" w:hAnsi="Times New Roman" w:cs="Times New Roman"/>
                <w:spacing w:val="1"/>
                <w:kern w:val="0"/>
                <w:sz w:val="24"/>
              </w:rPr>
            </w:pPr>
          </w:p>
        </w:tc>
      </w:tr>
    </w:tbl>
    <w:p w14:paraId="0106E654"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交谊舞</w:t>
      </w:r>
      <w:r w:rsidRPr="00CA1E5A">
        <w:rPr>
          <w:rFonts w:ascii="Times New Roman" w:eastAsia="黑体" w:hAnsi="Times New Roman" w:cs="Times New Roman"/>
          <w:sz w:val="28"/>
          <w:szCs w:val="28"/>
        </w:rPr>
        <w:t xml:space="preserve"> 1</w:t>
      </w:r>
    </w:p>
    <w:p w14:paraId="00BECB5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328B32CE"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2128CD48"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35581671"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0F61AFA1" w14:textId="77777777" w:rsidR="00173BF3" w:rsidRPr="00CA1E5A" w:rsidRDefault="00173BF3" w:rsidP="00173BF3">
      <w:pPr>
        <w:spacing w:line="440" w:lineRule="exact"/>
        <w:ind w:firstLineChars="200" w:firstLine="500"/>
        <w:rPr>
          <w:rFonts w:ascii="Times New Roman" w:hAnsi="Times New Roman" w:cs="Times New Roman"/>
          <w:sz w:val="24"/>
        </w:rPr>
      </w:pPr>
      <w:r w:rsidRPr="00CA1E5A">
        <w:rPr>
          <w:rFonts w:ascii="Times New Roman" w:eastAsia="微软雅黑"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319B62A8" w14:textId="77777777" w:rsidR="00173BF3" w:rsidRPr="00CA1E5A" w:rsidRDefault="00173BF3" w:rsidP="00173BF3">
      <w:pPr>
        <w:spacing w:line="440" w:lineRule="exact"/>
        <w:ind w:firstLineChars="200" w:firstLine="482"/>
        <w:rPr>
          <w:rFonts w:ascii="Times New Roman" w:hAnsi="Times New Roman" w:cs="Times New Roman"/>
          <w:kern w:val="0"/>
        </w:rPr>
      </w:pPr>
      <w:r w:rsidRPr="00CA1E5A">
        <w:rPr>
          <w:rFonts w:ascii="Times New Roman" w:hAnsi="Times New Roman" w:cs="Times New Roman"/>
          <w:b/>
          <w:sz w:val="24"/>
        </w:rPr>
        <w:t>【学习内容】</w:t>
      </w:r>
    </w:p>
    <w:p w14:paraId="31249AD7"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理论部分</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6454F718" w14:textId="77777777" w:rsidR="00173BF3" w:rsidRPr="00CA1E5A" w:rsidRDefault="00173BF3" w:rsidP="00173BF3">
      <w:pPr>
        <w:adjustRightInd w:val="0"/>
        <w:snapToGrid w:val="0"/>
        <w:spacing w:beforeLines="50" w:before="156" w:afterLines="50" w:after="156"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A9832C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体育舞蹈的发展概况</w:t>
      </w:r>
    </w:p>
    <w:p w14:paraId="2BE05FA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体育舞蹈的特点和分类</w:t>
      </w:r>
    </w:p>
    <w:p w14:paraId="59C3147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1.3</w:t>
      </w:r>
      <w:r w:rsidRPr="00CA1E5A">
        <w:rPr>
          <w:rFonts w:ascii="Times New Roman" w:hAnsi="Times New Roman" w:cs="Times New Roman"/>
          <w:sz w:val="24"/>
        </w:rPr>
        <w:t>社交中基本礼仪和常识</w:t>
      </w:r>
    </w:p>
    <w:p w14:paraId="2BF5D26F" w14:textId="77777777" w:rsidR="00173BF3" w:rsidRPr="00CA1E5A" w:rsidRDefault="00173BF3" w:rsidP="00173BF3">
      <w:pPr>
        <w:adjustRightInd w:val="0"/>
        <w:snapToGrid w:val="0"/>
        <w:spacing w:beforeLines="50" w:before="156" w:afterLines="50" w:after="156"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sz w:val="24"/>
        </w:rPr>
        <w:t>初步了解体育舞蹈的基本特点，了解社交基本礼仪，增强学生社交能力。</w:t>
      </w:r>
    </w:p>
    <w:p w14:paraId="1096A9B2" w14:textId="77777777" w:rsidR="00173BF3" w:rsidRPr="00CA1E5A" w:rsidRDefault="00173BF3" w:rsidP="00173BF3">
      <w:pPr>
        <w:adjustRightInd w:val="0"/>
        <w:snapToGrid w:val="0"/>
        <w:spacing w:beforeLines="50" w:before="156" w:afterLines="50" w:after="156"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体育舞蹈的发展概况；难点是交谊舞的特点和分类。</w:t>
      </w:r>
    </w:p>
    <w:p w14:paraId="7EF8BC12" w14:textId="77777777" w:rsidR="00173BF3" w:rsidRPr="00CA1E5A" w:rsidRDefault="00173BF3" w:rsidP="00173BF3">
      <w:pPr>
        <w:adjustRightInd w:val="0"/>
        <w:snapToGrid w:val="0"/>
        <w:spacing w:beforeLines="50" w:before="156" w:afterLines="50" w:after="156" w:line="500" w:lineRule="exact"/>
        <w:ind w:firstLineChars="900" w:firstLine="2530"/>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实践部分（</w:t>
      </w:r>
      <w:r w:rsidRPr="00CA1E5A">
        <w:rPr>
          <w:rFonts w:ascii="Times New Roman" w:hAnsi="Times New Roman" w:cs="Times New Roman"/>
          <w:b/>
          <w:sz w:val="28"/>
          <w:szCs w:val="28"/>
        </w:rPr>
        <w:t>24</w:t>
      </w:r>
      <w:r w:rsidRPr="00CA1E5A">
        <w:rPr>
          <w:rFonts w:ascii="Times New Roman" w:hAnsi="Times New Roman" w:cs="Times New Roman"/>
          <w:b/>
          <w:sz w:val="28"/>
          <w:szCs w:val="28"/>
        </w:rPr>
        <w:t>学时）</w:t>
      </w:r>
    </w:p>
    <w:p w14:paraId="2753F76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B46DD7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2.1.</w:t>
      </w:r>
      <w:r w:rsidRPr="00CA1E5A">
        <w:rPr>
          <w:rFonts w:ascii="Times New Roman" w:hAnsi="Times New Roman" w:cs="Times New Roman"/>
          <w:color w:val="000000"/>
          <w:sz w:val="24"/>
        </w:rPr>
        <w:t>专项形体训练</w:t>
      </w:r>
      <w:r w:rsidRPr="00CA1E5A">
        <w:rPr>
          <w:rFonts w:ascii="Times New Roman" w:hAnsi="Times New Roman" w:cs="Times New Roman"/>
          <w:b/>
          <w:color w:val="000000"/>
          <w:sz w:val="24"/>
        </w:rPr>
        <w:t>：</w:t>
      </w:r>
      <w:r w:rsidRPr="00CA1E5A">
        <w:rPr>
          <w:rFonts w:ascii="Times New Roman" w:hAnsi="Times New Roman" w:cs="Times New Roman"/>
          <w:color w:val="000000"/>
          <w:sz w:val="24"/>
        </w:rPr>
        <w:t>立；蹲</w:t>
      </w:r>
      <w:r w:rsidRPr="00CA1E5A">
        <w:rPr>
          <w:rFonts w:ascii="Times New Roman" w:hAnsi="Times New Roman" w:cs="Times New Roman"/>
          <w:b/>
          <w:color w:val="000000"/>
          <w:sz w:val="24"/>
        </w:rPr>
        <w:t>；</w:t>
      </w:r>
      <w:r w:rsidRPr="00CA1E5A">
        <w:rPr>
          <w:rFonts w:ascii="Times New Roman" w:hAnsi="Times New Roman" w:cs="Times New Roman"/>
          <w:color w:val="000000"/>
          <w:sz w:val="24"/>
        </w:rPr>
        <w:t>擦地</w:t>
      </w:r>
      <w:r w:rsidRPr="00CA1E5A">
        <w:rPr>
          <w:rFonts w:ascii="Times New Roman" w:hAnsi="Times New Roman" w:cs="Times New Roman"/>
          <w:b/>
          <w:color w:val="000000"/>
          <w:sz w:val="24"/>
        </w:rPr>
        <w:t>、</w:t>
      </w:r>
      <w:r w:rsidRPr="00CA1E5A">
        <w:rPr>
          <w:rFonts w:ascii="Times New Roman" w:hAnsi="Times New Roman" w:cs="Times New Roman"/>
          <w:color w:val="000000"/>
          <w:sz w:val="24"/>
        </w:rPr>
        <w:t>向侧、后移动练习；形体姿态练习组合。</w:t>
      </w:r>
    </w:p>
    <w:p w14:paraId="48AA2CA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学习北京平四基本步（一）（二）（三）并听音乐练习。</w:t>
      </w:r>
    </w:p>
    <w:p w14:paraId="437F5B55"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学习北京平四单手花样、双手花样、组合花样和基本握持，并跟音乐组合练习。</w:t>
      </w:r>
    </w:p>
    <w:p w14:paraId="07DF97DC"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8"/>
          <w:szCs w:val="28"/>
        </w:rPr>
        <w:t>：</w:t>
      </w:r>
      <w:r w:rsidRPr="00CA1E5A">
        <w:rPr>
          <w:rFonts w:ascii="Times New Roman" w:hAnsi="Times New Roman" w:cs="Times New Roman"/>
          <w:sz w:val="24"/>
        </w:rPr>
        <w:t>使学生掌握交谊舞的基本舞姿和北京平四舞蹈的基本技法和步法。</w:t>
      </w:r>
    </w:p>
    <w:p w14:paraId="27D18D71"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bCs/>
          <w:sz w:val="24"/>
        </w:rPr>
        <w:t>：</w:t>
      </w:r>
      <w:r w:rsidRPr="00CA1E5A">
        <w:rPr>
          <w:rFonts w:ascii="Times New Roman" w:hAnsi="Times New Roman" w:cs="Times New Roman"/>
          <w:sz w:val="24"/>
        </w:rPr>
        <w:t>基本舞步的组合方法是教学重点；教学难点：舞步、形体姿态和音乐的协调统一。</w:t>
      </w:r>
    </w:p>
    <w:p w14:paraId="2D2BFC92"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0B8542B0"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25BFEA8" w14:textId="77777777" w:rsidR="00173BF3" w:rsidRPr="00CA1E5A" w:rsidRDefault="00173BF3" w:rsidP="00173BF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柔韧素质、力量素质、灵敏素质。</w:t>
      </w:r>
    </w:p>
    <w:p w14:paraId="6E4526A8" w14:textId="77777777" w:rsidR="00173BF3" w:rsidRPr="00CA1E5A" w:rsidRDefault="00173BF3" w:rsidP="00173BF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教学目的及要求：使学生掌握交谊舞运动需要的基本身体素质。</w:t>
      </w:r>
      <w:r w:rsidRPr="00CA1E5A">
        <w:rPr>
          <w:rFonts w:ascii="Times New Roman" w:hAnsi="Times New Roman" w:cs="Times New Roman"/>
          <w:sz w:val="24"/>
        </w:rPr>
        <w:t xml:space="preserve"> </w:t>
      </w:r>
    </w:p>
    <w:p w14:paraId="6DE8DAA3" w14:textId="77777777" w:rsidR="00173BF3" w:rsidRPr="00CA1E5A" w:rsidRDefault="00173BF3" w:rsidP="00173BF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教学重点及难点：身体柔韧性和灵敏素质。</w:t>
      </w:r>
    </w:p>
    <w:p w14:paraId="191896BA"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交谊舞</w:t>
      </w:r>
      <w:r w:rsidRPr="00CA1E5A">
        <w:rPr>
          <w:rFonts w:ascii="Times New Roman" w:eastAsia="黑体" w:hAnsi="Times New Roman" w:cs="Times New Roman"/>
          <w:sz w:val="28"/>
          <w:szCs w:val="28"/>
        </w:rPr>
        <w:t>2</w:t>
      </w:r>
    </w:p>
    <w:p w14:paraId="5F5B2C9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47CB9B7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w:t>
      </w:r>
      <w:r w:rsidRPr="00CA1E5A">
        <w:rPr>
          <w:rFonts w:ascii="Times New Roman" w:hAnsi="Times New Roman" w:cs="Times New Roman"/>
          <w:sz w:val="24"/>
        </w:rPr>
        <w:lastRenderedPageBreak/>
        <w:t>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917030F"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32DD3B74"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6C3EA548"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3A57BAAF"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2A1AB42"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实践部分</w:t>
      </w:r>
      <w:r w:rsidRPr="00CA1E5A">
        <w:rPr>
          <w:rFonts w:ascii="Times New Roman" w:hAnsi="Times New Roman" w:cs="Times New Roman"/>
          <w:b/>
          <w:sz w:val="28"/>
          <w:szCs w:val="28"/>
        </w:rPr>
        <w:t>(22</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1F33DB1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368F29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1.1</w:t>
      </w:r>
      <w:r w:rsidRPr="00CA1E5A">
        <w:rPr>
          <w:rFonts w:ascii="Times New Roman" w:hAnsi="Times New Roman" w:cs="Times New Roman"/>
          <w:color w:val="000000"/>
          <w:sz w:val="24"/>
        </w:rPr>
        <w:t>专项形体训练</w:t>
      </w:r>
      <w:r w:rsidRPr="00CA1E5A">
        <w:rPr>
          <w:rFonts w:ascii="Times New Roman" w:hAnsi="Times New Roman" w:cs="Times New Roman"/>
          <w:b/>
          <w:color w:val="000000"/>
          <w:sz w:val="24"/>
        </w:rPr>
        <w:t>：</w:t>
      </w:r>
      <w:r w:rsidRPr="00CA1E5A">
        <w:rPr>
          <w:rFonts w:ascii="Times New Roman" w:hAnsi="Times New Roman" w:cs="Times New Roman"/>
          <w:color w:val="000000"/>
          <w:sz w:val="24"/>
        </w:rPr>
        <w:t>立；蹲</w:t>
      </w:r>
      <w:r w:rsidRPr="00CA1E5A">
        <w:rPr>
          <w:rFonts w:ascii="Times New Roman" w:hAnsi="Times New Roman" w:cs="Times New Roman"/>
          <w:b/>
          <w:color w:val="000000"/>
          <w:sz w:val="24"/>
        </w:rPr>
        <w:t>；</w:t>
      </w:r>
      <w:r w:rsidRPr="00CA1E5A">
        <w:rPr>
          <w:rFonts w:ascii="Times New Roman" w:hAnsi="Times New Roman" w:cs="Times New Roman"/>
          <w:color w:val="000000"/>
          <w:sz w:val="24"/>
        </w:rPr>
        <w:t>擦地</w:t>
      </w:r>
      <w:r w:rsidRPr="00CA1E5A">
        <w:rPr>
          <w:rFonts w:ascii="Times New Roman" w:hAnsi="Times New Roman" w:cs="Times New Roman"/>
          <w:b/>
          <w:color w:val="000000"/>
          <w:sz w:val="24"/>
        </w:rPr>
        <w:t>、</w:t>
      </w:r>
      <w:r w:rsidRPr="00CA1E5A">
        <w:rPr>
          <w:rFonts w:ascii="Times New Roman" w:hAnsi="Times New Roman" w:cs="Times New Roman"/>
          <w:color w:val="000000"/>
          <w:sz w:val="24"/>
        </w:rPr>
        <w:t>向侧、后移动练习；形体姿态练习组合</w:t>
      </w:r>
      <w:r w:rsidRPr="00CA1E5A">
        <w:rPr>
          <w:rFonts w:ascii="Times New Roman" w:hAnsi="Times New Roman" w:cs="Times New Roman"/>
          <w:b/>
          <w:color w:val="000000"/>
          <w:sz w:val="24"/>
        </w:rPr>
        <w:t>。</w:t>
      </w:r>
    </w:p>
    <w:p w14:paraId="0C2EB67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bCs/>
          <w:color w:val="000000"/>
          <w:sz w:val="24"/>
        </w:rPr>
        <w:t>1.</w:t>
      </w:r>
      <w:r w:rsidRPr="00CA1E5A">
        <w:rPr>
          <w:rFonts w:ascii="Times New Roman" w:hAnsi="Times New Roman" w:cs="Times New Roman"/>
          <w:sz w:val="24"/>
        </w:rPr>
        <w:t xml:space="preserve">2 </w:t>
      </w:r>
      <w:r w:rsidRPr="00CA1E5A">
        <w:rPr>
          <w:rFonts w:ascii="Times New Roman" w:hAnsi="Times New Roman" w:cs="Times New Roman"/>
          <w:sz w:val="24"/>
        </w:rPr>
        <w:t>学习华尔兹基本步原地基本步、箱型步、前进后退左转</w:t>
      </w:r>
      <w:r w:rsidRPr="00CA1E5A">
        <w:rPr>
          <w:rFonts w:ascii="Times New Roman" w:hAnsi="Times New Roman" w:cs="Times New Roman"/>
          <w:sz w:val="24"/>
        </w:rPr>
        <w:t>90</w:t>
      </w:r>
      <w:r w:rsidRPr="00CA1E5A">
        <w:rPr>
          <w:rFonts w:ascii="Times New Roman" w:hAnsi="Times New Roman" w:cs="Times New Roman"/>
          <w:sz w:val="24"/>
        </w:rPr>
        <w:t>度、行进间前进后退基本步和前进后退之字步，并听音乐练习。</w:t>
      </w:r>
    </w:p>
    <w:p w14:paraId="771B9F0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学习华尔兹基本步组合、花样组合和基本握持，并跟音乐组合练习。</w:t>
      </w:r>
    </w:p>
    <w:p w14:paraId="79B052D6" w14:textId="77777777" w:rsidR="00173BF3" w:rsidRPr="00CA1E5A" w:rsidRDefault="00173BF3" w:rsidP="00173BF3">
      <w:pPr>
        <w:adjustRightInd w:val="0"/>
        <w:snapToGrid w:val="0"/>
        <w:spacing w:beforeLines="50" w:before="156" w:afterLines="50" w:after="156" w:line="500" w:lineRule="exact"/>
        <w:ind w:firstLineChars="200" w:firstLine="482"/>
        <w:rPr>
          <w:rFonts w:ascii="Times New Roman" w:hAnsi="Times New Roman" w:cs="Times New Roman"/>
          <w:kern w:val="0"/>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color w:val="000000"/>
          <w:sz w:val="24"/>
        </w:rPr>
        <w:t>了解华尔兹舞步的基本结构、运步方法，基本的</w:t>
      </w:r>
      <w:r w:rsidRPr="00CA1E5A">
        <w:rPr>
          <w:rFonts w:ascii="Times New Roman" w:hAnsi="Times New Roman" w:cs="Times New Roman"/>
          <w:color w:val="000000"/>
          <w:sz w:val="24"/>
        </w:rPr>
        <w:lastRenderedPageBreak/>
        <w:t>升降规律步，掌握华尔兹基本步法及各种组合的动作方法</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w:t>
      </w:r>
      <w:r w:rsidRPr="00CA1E5A">
        <w:rPr>
          <w:rFonts w:ascii="Times New Roman" w:hAnsi="Times New Roman" w:cs="Times New Roman"/>
          <w:color w:val="000000"/>
          <w:sz w:val="24"/>
        </w:rPr>
        <w:t xml:space="preserve">  </w:t>
      </w:r>
    </w:p>
    <w:p w14:paraId="7C66DBA4" w14:textId="77777777" w:rsidR="00173BF3" w:rsidRPr="00CA1E5A" w:rsidRDefault="00173BF3" w:rsidP="00173BF3">
      <w:pPr>
        <w:adjustRightInd w:val="0"/>
        <w:snapToGrid w:val="0"/>
        <w:spacing w:beforeLines="50" w:before="156" w:afterLines="50" w:after="156" w:line="500" w:lineRule="exact"/>
        <w:ind w:firstLineChars="200" w:firstLine="482"/>
        <w:rPr>
          <w:rFonts w:ascii="Times New Roman" w:hAnsi="Times New Roman" w:cs="Times New Roman"/>
          <w:sz w:val="24"/>
        </w:rPr>
      </w:pPr>
      <w:r w:rsidRPr="00CA1E5A">
        <w:rPr>
          <w:rFonts w:ascii="Times New Roman" w:hAnsi="Times New Roman" w:cs="Times New Roman"/>
          <w:b/>
          <w:color w:val="000000"/>
          <w:sz w:val="24"/>
        </w:rPr>
        <w:t>本章教学重点及难点：</w:t>
      </w:r>
      <w:r w:rsidRPr="00CA1E5A">
        <w:rPr>
          <w:rFonts w:ascii="Times New Roman" w:hAnsi="Times New Roman" w:cs="Times New Roman"/>
          <w:color w:val="000000"/>
          <w:sz w:val="24"/>
        </w:rPr>
        <w:t>各种动作变化手势的使用，跳舞过程中的舞姿，华尔姿基本舞步的升降方法。</w:t>
      </w:r>
    </w:p>
    <w:p w14:paraId="1105252E" w14:textId="77777777" w:rsidR="00173BF3" w:rsidRPr="00CA1E5A" w:rsidRDefault="00173BF3" w:rsidP="00173BF3">
      <w:pPr>
        <w:adjustRightInd w:val="0"/>
        <w:snapToGrid w:val="0"/>
        <w:spacing w:beforeLines="50" w:before="156" w:afterLines="50" w:after="156" w:line="46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0D702045"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192A04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柔韧素质、力量素质、灵敏素质。</w:t>
      </w:r>
    </w:p>
    <w:p w14:paraId="111B99E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教学目的及要求：使学生掌握交谊舞运动需要的基本身体素质。</w:t>
      </w:r>
      <w:r w:rsidRPr="00CA1E5A">
        <w:rPr>
          <w:rFonts w:ascii="Times New Roman" w:hAnsi="Times New Roman" w:cs="Times New Roman"/>
          <w:sz w:val="24"/>
        </w:rPr>
        <w:t xml:space="preserve"> </w:t>
      </w:r>
    </w:p>
    <w:p w14:paraId="6AEB67F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身体柔韧性和灵敏素质。</w:t>
      </w:r>
    </w:p>
    <w:p w14:paraId="64013C89"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1E7C35B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E24FD6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《国家学生体质健康标准》实施说明</w:t>
      </w:r>
    </w:p>
    <w:p w14:paraId="0C19348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《国家学生体质健康标准》测试评分表</w:t>
      </w:r>
    </w:p>
    <w:p w14:paraId="3E01D58C"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676A2AE8" w14:textId="77777777" w:rsidR="00173BF3" w:rsidRPr="00CA1E5A" w:rsidRDefault="00173BF3" w:rsidP="00173BF3">
      <w:pPr>
        <w:spacing w:line="360" w:lineRule="auto"/>
        <w:ind w:firstLineChars="196" w:firstLine="472"/>
        <w:rPr>
          <w:rFonts w:ascii="Times New Roman" w:hAnsi="Times New Roman" w:cs="Times New Roman"/>
          <w:b/>
          <w:sz w:val="28"/>
          <w:szCs w:val="28"/>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6EFCF852"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交谊舞</w:t>
      </w:r>
      <w:r w:rsidRPr="00CA1E5A">
        <w:rPr>
          <w:rFonts w:ascii="Times New Roman" w:eastAsia="黑体" w:hAnsi="Times New Roman" w:cs="Times New Roman"/>
          <w:sz w:val="28"/>
          <w:szCs w:val="28"/>
        </w:rPr>
        <w:t xml:space="preserve"> 3</w:t>
      </w:r>
    </w:p>
    <w:p w14:paraId="79CF4D2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20D002F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70EE5A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w:t>
      </w:r>
      <w:r w:rsidRPr="00CA1E5A">
        <w:rPr>
          <w:rFonts w:ascii="Times New Roman" w:hAnsi="Times New Roman" w:cs="Times New Roman"/>
          <w:sz w:val="24"/>
        </w:rPr>
        <w:lastRenderedPageBreak/>
        <w:t>身体，进行自我调控，自我检测和自我评价</w:t>
      </w:r>
      <w:r w:rsidRPr="00CA1E5A">
        <w:rPr>
          <w:rFonts w:ascii="Times New Roman" w:hAnsi="Times New Roman" w:cs="Times New Roman"/>
          <w:spacing w:val="5"/>
          <w:kern w:val="0"/>
          <w:sz w:val="24"/>
        </w:rPr>
        <w:t>。</w:t>
      </w:r>
    </w:p>
    <w:p w14:paraId="418CC6F4"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通过体育舞蹈的学习和实践，掌握体育舞蹈的基本知识、基本技术、基本技法和方法。掌握基本的练习方法，进一步培养音乐感，进行自我的审美教育；培养学生具有一定表演比赛能力和欣赏比赛能力。以运动和身体练习为基本手段，对大学生机体进行科学的培育，在提高人的生物潜能、心理潜能的过程中促进德、智、体、美全面发展，达到身心健康、全面发展的教育总目的。</w:t>
      </w:r>
    </w:p>
    <w:p w14:paraId="50B95A94"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71D4B4BB"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08266964" w14:textId="77777777" w:rsidR="00173BF3" w:rsidRPr="00CA1E5A" w:rsidRDefault="00173BF3" w:rsidP="00173BF3">
      <w:pPr>
        <w:adjustRightInd w:val="0"/>
        <w:snapToGrid w:val="0"/>
        <w:spacing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理论部分</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44A5D3C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8B9765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体育舞蹈的发展概况</w:t>
      </w:r>
    </w:p>
    <w:p w14:paraId="6DFCEE2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体育舞蹈的特点和分类</w:t>
      </w:r>
    </w:p>
    <w:p w14:paraId="1B48F0C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社交中基本礼仪和常识</w:t>
      </w:r>
    </w:p>
    <w:p w14:paraId="584A25B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color w:val="000000"/>
          <w:sz w:val="24"/>
        </w:rPr>
        <w:t>初步了解体育舞蹈的基本特点，了解社交基本礼仪，增强学生社交能力。</w:t>
      </w:r>
    </w:p>
    <w:p w14:paraId="2F95970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color w:val="000000"/>
          <w:sz w:val="24"/>
        </w:rPr>
        <w:t>体育舞蹈的发展概况；难点是交谊舞的特点和分类。</w:t>
      </w:r>
    </w:p>
    <w:p w14:paraId="18CFAE34"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实践部分（</w:t>
      </w:r>
      <w:r w:rsidRPr="00CA1E5A">
        <w:rPr>
          <w:rFonts w:ascii="Times New Roman" w:hAnsi="Times New Roman" w:cs="Times New Roman"/>
          <w:b/>
          <w:sz w:val="28"/>
          <w:szCs w:val="28"/>
        </w:rPr>
        <w:t>24</w:t>
      </w:r>
      <w:r w:rsidRPr="00CA1E5A">
        <w:rPr>
          <w:rFonts w:ascii="Times New Roman" w:hAnsi="Times New Roman" w:cs="Times New Roman"/>
          <w:b/>
          <w:sz w:val="28"/>
          <w:szCs w:val="28"/>
        </w:rPr>
        <w:t>学时）</w:t>
      </w:r>
    </w:p>
    <w:p w14:paraId="725ABF6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E6CD8D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2.1.</w:t>
      </w:r>
      <w:r w:rsidRPr="00CA1E5A">
        <w:rPr>
          <w:rFonts w:ascii="Times New Roman" w:hAnsi="Times New Roman" w:cs="Times New Roman"/>
          <w:color w:val="000000"/>
          <w:sz w:val="24"/>
        </w:rPr>
        <w:t>专项形体训练</w:t>
      </w:r>
      <w:r w:rsidRPr="00CA1E5A">
        <w:rPr>
          <w:rFonts w:ascii="Times New Roman" w:hAnsi="Times New Roman" w:cs="Times New Roman"/>
          <w:b/>
          <w:color w:val="000000"/>
          <w:sz w:val="24"/>
        </w:rPr>
        <w:t>：</w:t>
      </w:r>
      <w:r w:rsidRPr="00CA1E5A">
        <w:rPr>
          <w:rFonts w:ascii="Times New Roman" w:hAnsi="Times New Roman" w:cs="Times New Roman"/>
          <w:color w:val="000000"/>
          <w:sz w:val="24"/>
        </w:rPr>
        <w:t>立；蹲</w:t>
      </w:r>
      <w:r w:rsidRPr="00CA1E5A">
        <w:rPr>
          <w:rFonts w:ascii="Times New Roman" w:hAnsi="Times New Roman" w:cs="Times New Roman"/>
          <w:b/>
          <w:color w:val="000000"/>
          <w:sz w:val="24"/>
        </w:rPr>
        <w:t>；</w:t>
      </w:r>
      <w:r w:rsidRPr="00CA1E5A">
        <w:rPr>
          <w:rFonts w:ascii="Times New Roman" w:hAnsi="Times New Roman" w:cs="Times New Roman"/>
          <w:color w:val="000000"/>
          <w:sz w:val="24"/>
        </w:rPr>
        <w:t>擦地</w:t>
      </w:r>
      <w:r w:rsidRPr="00CA1E5A">
        <w:rPr>
          <w:rFonts w:ascii="Times New Roman" w:hAnsi="Times New Roman" w:cs="Times New Roman"/>
          <w:b/>
          <w:color w:val="000000"/>
          <w:sz w:val="24"/>
        </w:rPr>
        <w:t>、</w:t>
      </w:r>
      <w:r w:rsidRPr="00CA1E5A">
        <w:rPr>
          <w:rFonts w:ascii="Times New Roman" w:hAnsi="Times New Roman" w:cs="Times New Roman"/>
          <w:color w:val="000000"/>
          <w:sz w:val="24"/>
        </w:rPr>
        <w:t>向侧、后移动练习；形体姿态练习组合。</w:t>
      </w:r>
    </w:p>
    <w:p w14:paraId="50C65EAE"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学习北京平四基本步（一）（二）（三）并听音乐练习。</w:t>
      </w:r>
    </w:p>
    <w:p w14:paraId="652B1F1D"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学习北京平四单手花样、双手花样、组合花样和基本握持，并跟音乐</w:t>
      </w:r>
      <w:r w:rsidRPr="00CA1E5A">
        <w:rPr>
          <w:rFonts w:ascii="Times New Roman" w:hAnsi="Times New Roman" w:cs="Times New Roman"/>
          <w:sz w:val="24"/>
        </w:rPr>
        <w:lastRenderedPageBreak/>
        <w:t>组合练习。</w:t>
      </w:r>
    </w:p>
    <w:p w14:paraId="42557693"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本章教学目的及要求：</w:t>
      </w:r>
      <w:r w:rsidRPr="00CA1E5A">
        <w:rPr>
          <w:rFonts w:ascii="Times New Roman" w:hAnsi="Times New Roman" w:cs="Times New Roman"/>
          <w:sz w:val="24"/>
        </w:rPr>
        <w:t>使学生掌握交谊舞的基本舞姿和北京平四舞蹈的基本技法和步法。</w:t>
      </w:r>
    </w:p>
    <w:p w14:paraId="63B2B37A" w14:textId="77777777" w:rsidR="00173BF3" w:rsidRPr="00CA1E5A" w:rsidRDefault="00173BF3" w:rsidP="00173BF3">
      <w:pPr>
        <w:spacing w:line="500" w:lineRule="exact"/>
        <w:ind w:firstLineChars="200" w:firstLine="480"/>
        <w:rPr>
          <w:rFonts w:ascii="Times New Roman" w:hAnsi="Times New Roman" w:cs="Times New Roman"/>
          <w:b/>
          <w:sz w:val="24"/>
        </w:rPr>
      </w:pPr>
      <w:r w:rsidRPr="00CA1E5A">
        <w:rPr>
          <w:rFonts w:ascii="Times New Roman" w:hAnsi="Times New Roman" w:cs="Times New Roman"/>
          <w:bCs/>
          <w:sz w:val="24"/>
        </w:rPr>
        <w:t>本章教学重点及难点：</w:t>
      </w:r>
      <w:r w:rsidRPr="00CA1E5A">
        <w:rPr>
          <w:rFonts w:ascii="Times New Roman" w:hAnsi="Times New Roman" w:cs="Times New Roman"/>
          <w:sz w:val="24"/>
        </w:rPr>
        <w:t>基本舞步的组合方法是教学重点；教学难点：舞步、形体姿态和音乐的协调统一。</w:t>
      </w:r>
    </w:p>
    <w:p w14:paraId="599C3380"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587089B8"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06037F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柔韧素质、力量素质、灵敏素质。</w:t>
      </w:r>
    </w:p>
    <w:p w14:paraId="36504D6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教学目的及要求：使学生掌握交谊舞运动需要的基本身体素质。</w:t>
      </w:r>
      <w:r w:rsidRPr="00CA1E5A">
        <w:rPr>
          <w:rFonts w:ascii="Times New Roman" w:hAnsi="Times New Roman" w:cs="Times New Roman"/>
          <w:sz w:val="24"/>
        </w:rPr>
        <w:t xml:space="preserve"> </w:t>
      </w:r>
    </w:p>
    <w:p w14:paraId="41B5811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教学重点及难点：身体柔韧性和灵敏素质。</w:t>
      </w:r>
    </w:p>
    <w:p w14:paraId="6B263D0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：使学生掌握足球运动需要的基本身体素质。</w:t>
      </w:r>
      <w:r w:rsidRPr="00CA1E5A">
        <w:rPr>
          <w:rFonts w:ascii="Times New Roman" w:hAnsi="Times New Roman" w:cs="Times New Roman"/>
          <w:sz w:val="24"/>
        </w:rPr>
        <w:t xml:space="preserve"> </w:t>
      </w:r>
    </w:p>
    <w:p w14:paraId="3500F29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：身体耐力、肌肉力量、柔韧性。</w:t>
      </w:r>
    </w:p>
    <w:p w14:paraId="00666C3D"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452FF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2F146932"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3D147104"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交谊舞运动的基本理论、基本知识和基本技能。</w:t>
      </w:r>
    </w:p>
    <w:p w14:paraId="544075B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47F14127"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D5D542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5073287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考虑学生原有的理论知识和实践技术，在讲授教材及大纲要求的所有知识和技术的同时，重点讲授交谊舞基本技术、编排等部分，以达到理论联系实际，学以致用。</w:t>
      </w:r>
      <w:r w:rsidRPr="00CA1E5A">
        <w:rPr>
          <w:rFonts w:ascii="Times New Roman" w:hAnsi="Times New Roman" w:cs="Times New Roman"/>
          <w:spacing w:val="5"/>
          <w:kern w:val="0"/>
          <w:sz w:val="24"/>
        </w:rPr>
        <w:t xml:space="preserve"> </w:t>
      </w:r>
    </w:p>
    <w:p w14:paraId="6CE499E6"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在交谊舞基本技术、基本编排学习的基础上，重点提高学生的交谊舞技术课、理论课的组织能力培养学生研究能力。</w:t>
      </w:r>
      <w:r w:rsidRPr="00CA1E5A">
        <w:rPr>
          <w:rFonts w:ascii="Times New Roman" w:hAnsi="Times New Roman" w:cs="Times New Roman"/>
          <w:spacing w:val="5"/>
          <w:kern w:val="0"/>
          <w:sz w:val="24"/>
        </w:rPr>
        <w:t xml:space="preserve"> </w:t>
      </w:r>
    </w:p>
    <w:p w14:paraId="18F0F4A2"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6EE5A9D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7BB27A45"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lastRenderedPageBreak/>
        <w:t>【学习要求】</w:t>
      </w:r>
    </w:p>
    <w:p w14:paraId="090993FE"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4F7F328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5DC2CBF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运用交谊舞基础课程。</w:t>
      </w:r>
      <w:r w:rsidRPr="00CA1E5A">
        <w:rPr>
          <w:rFonts w:ascii="Times New Roman" w:hAnsi="Times New Roman" w:cs="Times New Roman"/>
          <w:sz w:val="24"/>
        </w:rPr>
        <w:t xml:space="preserve"> </w:t>
      </w:r>
    </w:p>
    <w:p w14:paraId="1517E241"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504FA67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1AB0F3D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1186B70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7828450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3BEE2F2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3B94022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382345DF"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51844359" w14:textId="77777777" w:rsidTr="00173BF3">
        <w:trPr>
          <w:trHeight w:val="660"/>
          <w:jc w:val="center"/>
        </w:trPr>
        <w:tc>
          <w:tcPr>
            <w:tcW w:w="3403" w:type="dxa"/>
            <w:vAlign w:val="center"/>
          </w:tcPr>
          <w:p w14:paraId="3C3C3C3A"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6DDF4A18"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2A2A706F"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39281396"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010DAB9B" w14:textId="77777777" w:rsidTr="00173BF3">
        <w:trPr>
          <w:trHeight w:val="514"/>
          <w:jc w:val="center"/>
        </w:trPr>
        <w:tc>
          <w:tcPr>
            <w:tcW w:w="3403" w:type="dxa"/>
            <w:vAlign w:val="center"/>
          </w:tcPr>
          <w:p w14:paraId="5A188FB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交谊舞</w:t>
            </w:r>
            <w:r w:rsidRPr="00CA1E5A">
              <w:rPr>
                <w:rFonts w:ascii="Times New Roman" w:hAnsi="Times New Roman" w:cs="Times New Roman"/>
                <w:sz w:val="24"/>
              </w:rPr>
              <w:t xml:space="preserve"> </w:t>
            </w:r>
          </w:p>
          <w:p w14:paraId="7B4E25E9"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001151F6"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3381F6A7"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BE0258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386164DC" w14:textId="77777777" w:rsidTr="00173BF3">
        <w:trPr>
          <w:trHeight w:val="90"/>
          <w:jc w:val="center"/>
        </w:trPr>
        <w:tc>
          <w:tcPr>
            <w:tcW w:w="3403" w:type="dxa"/>
            <w:vAlign w:val="center"/>
          </w:tcPr>
          <w:p w14:paraId="047D05D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z w:val="24"/>
              </w:rPr>
              <w:t>交谊舞</w:t>
            </w:r>
            <w:r w:rsidRPr="00CA1E5A">
              <w:rPr>
                <w:rFonts w:ascii="Times New Roman" w:hAnsi="Times New Roman" w:cs="Times New Roman"/>
                <w:sz w:val="24"/>
              </w:rPr>
              <w:t xml:space="preserve">1 </w:t>
            </w:r>
          </w:p>
          <w:p w14:paraId="4B54F8B8"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15D68F5D"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63469CD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26FC4EA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2671CAC6" w14:textId="77777777" w:rsidTr="00173BF3">
        <w:trPr>
          <w:jc w:val="center"/>
        </w:trPr>
        <w:tc>
          <w:tcPr>
            <w:tcW w:w="3403" w:type="dxa"/>
            <w:vAlign w:val="center"/>
          </w:tcPr>
          <w:p w14:paraId="0B6714C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交谊舞</w:t>
            </w:r>
            <w:r w:rsidRPr="00CA1E5A">
              <w:rPr>
                <w:rFonts w:ascii="Times New Roman" w:hAnsi="Times New Roman" w:cs="Times New Roman"/>
                <w:sz w:val="24"/>
              </w:rPr>
              <w:t xml:space="preserve"> 2</w:t>
            </w:r>
          </w:p>
          <w:p w14:paraId="0C93F8DF"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23BF44CD"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7BBF3261"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0FC9F2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3E58F96C" w14:textId="77777777" w:rsidTr="00173BF3">
        <w:trPr>
          <w:jc w:val="center"/>
        </w:trPr>
        <w:tc>
          <w:tcPr>
            <w:tcW w:w="3403" w:type="dxa"/>
            <w:vAlign w:val="center"/>
          </w:tcPr>
          <w:p w14:paraId="767CC54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交谊舞</w:t>
            </w:r>
            <w:r w:rsidRPr="00CA1E5A">
              <w:rPr>
                <w:rFonts w:ascii="Times New Roman" w:hAnsi="Times New Roman" w:cs="Times New Roman"/>
                <w:sz w:val="24"/>
              </w:rPr>
              <w:t xml:space="preserve"> 3</w:t>
            </w:r>
          </w:p>
          <w:p w14:paraId="2BA9FDBB"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3377B1D8"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w:t>
            </w:r>
            <w:r w:rsidRPr="00CA1E5A">
              <w:rPr>
                <w:rFonts w:ascii="Times New Roman" w:hAnsi="Times New Roman" w:cs="Times New Roman"/>
                <w:sz w:val="24"/>
              </w:rPr>
              <w:lastRenderedPageBreak/>
              <w:t>合作学习</w:t>
            </w:r>
          </w:p>
        </w:tc>
        <w:tc>
          <w:tcPr>
            <w:tcW w:w="1985" w:type="dxa"/>
            <w:vAlign w:val="center"/>
          </w:tcPr>
          <w:p w14:paraId="11EE8D2E"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7AACBC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7DB6D450" w14:textId="77777777" w:rsidTr="00173BF3">
        <w:trPr>
          <w:jc w:val="center"/>
        </w:trPr>
        <w:tc>
          <w:tcPr>
            <w:tcW w:w="8081" w:type="dxa"/>
            <w:gridSpan w:val="3"/>
            <w:vAlign w:val="center"/>
          </w:tcPr>
          <w:p w14:paraId="7665736E"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合计</w:t>
            </w:r>
          </w:p>
        </w:tc>
        <w:tc>
          <w:tcPr>
            <w:tcW w:w="1276" w:type="dxa"/>
            <w:vAlign w:val="center"/>
          </w:tcPr>
          <w:p w14:paraId="2D0A42F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69FC0D2D"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05926AD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24529F15" w14:textId="77777777" w:rsidTr="00173BF3">
        <w:trPr>
          <w:trHeight w:val="515"/>
          <w:jc w:val="center"/>
        </w:trPr>
        <w:tc>
          <w:tcPr>
            <w:tcW w:w="1422" w:type="dxa"/>
          </w:tcPr>
          <w:p w14:paraId="5D1883E1"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1088322C"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53F976E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3F77A3B4" w14:textId="77777777" w:rsidTr="00173BF3">
        <w:trPr>
          <w:jc w:val="center"/>
        </w:trPr>
        <w:tc>
          <w:tcPr>
            <w:tcW w:w="1422" w:type="dxa"/>
            <w:vAlign w:val="center"/>
          </w:tcPr>
          <w:p w14:paraId="10ADC073"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74BCAAC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04EFAA0C" w14:textId="77777777" w:rsidR="00173BF3" w:rsidRPr="00CA1E5A" w:rsidRDefault="00173BF3" w:rsidP="00173BF3">
            <w:pPr>
              <w:widowControl/>
              <w:jc w:val="left"/>
              <w:rPr>
                <w:rFonts w:ascii="Times New Roman" w:hAnsi="Times New Roman" w:cs="Times New Roman"/>
                <w:bCs/>
                <w:sz w:val="24"/>
              </w:rPr>
            </w:pPr>
          </w:p>
          <w:p w14:paraId="795B527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2366F86F" w14:textId="77777777" w:rsidTr="00173BF3">
        <w:trPr>
          <w:jc w:val="center"/>
        </w:trPr>
        <w:tc>
          <w:tcPr>
            <w:tcW w:w="1422" w:type="dxa"/>
            <w:vAlign w:val="center"/>
          </w:tcPr>
          <w:p w14:paraId="6BD00F9F"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27F441C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608CEC53" w14:textId="77777777" w:rsidR="00173BF3" w:rsidRPr="00CA1E5A" w:rsidRDefault="00173BF3" w:rsidP="00173BF3">
            <w:pPr>
              <w:widowControl/>
              <w:jc w:val="left"/>
              <w:rPr>
                <w:rFonts w:ascii="Times New Roman" w:hAnsi="Times New Roman" w:cs="Times New Roman"/>
                <w:bCs/>
                <w:sz w:val="24"/>
              </w:rPr>
            </w:pPr>
          </w:p>
          <w:p w14:paraId="1953155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2E60DDB7" w14:textId="77777777" w:rsidTr="00173BF3">
        <w:trPr>
          <w:jc w:val="center"/>
        </w:trPr>
        <w:tc>
          <w:tcPr>
            <w:tcW w:w="1422" w:type="dxa"/>
            <w:vAlign w:val="center"/>
          </w:tcPr>
          <w:p w14:paraId="405592E4"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2DF1032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北京平四</w:t>
            </w:r>
          </w:p>
        </w:tc>
        <w:tc>
          <w:tcPr>
            <w:tcW w:w="2542" w:type="dxa"/>
            <w:vAlign w:val="center"/>
          </w:tcPr>
          <w:p w14:paraId="1211DBB6" w14:textId="77777777" w:rsidR="00173BF3" w:rsidRPr="00CA1E5A" w:rsidRDefault="00173BF3" w:rsidP="00173BF3">
            <w:pPr>
              <w:widowControl/>
              <w:jc w:val="left"/>
              <w:rPr>
                <w:rFonts w:ascii="Times New Roman" w:hAnsi="Times New Roman" w:cs="Times New Roman"/>
                <w:bCs/>
                <w:sz w:val="24"/>
              </w:rPr>
            </w:pPr>
          </w:p>
          <w:p w14:paraId="52269CF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5D96091A" w14:textId="77777777" w:rsidTr="00173BF3">
        <w:trPr>
          <w:jc w:val="center"/>
        </w:trPr>
        <w:tc>
          <w:tcPr>
            <w:tcW w:w="1422" w:type="dxa"/>
            <w:vAlign w:val="center"/>
          </w:tcPr>
          <w:p w14:paraId="5526867A"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4201DDB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慢三（华尔兹）</w:t>
            </w:r>
          </w:p>
        </w:tc>
        <w:tc>
          <w:tcPr>
            <w:tcW w:w="2542" w:type="dxa"/>
            <w:vAlign w:val="center"/>
          </w:tcPr>
          <w:p w14:paraId="5CA3CF28"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134F2047" w14:textId="77777777" w:rsidR="00173BF3" w:rsidRPr="00CA1E5A" w:rsidRDefault="00173BF3" w:rsidP="00173BF3">
            <w:pPr>
              <w:spacing w:line="440" w:lineRule="exact"/>
              <w:rPr>
                <w:rFonts w:ascii="Times New Roman" w:hAnsi="Times New Roman" w:cs="Times New Roman"/>
                <w:bCs/>
                <w:sz w:val="24"/>
              </w:rPr>
            </w:pPr>
          </w:p>
        </w:tc>
      </w:tr>
    </w:tbl>
    <w:p w14:paraId="5FE804F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6313150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交谊舞课程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6E1A883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0AE82AD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07C0BFB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0886C29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76F73781" w14:textId="77777777" w:rsidTr="00173BF3">
        <w:trPr>
          <w:trHeight w:val="540"/>
          <w:jc w:val="center"/>
        </w:trPr>
        <w:tc>
          <w:tcPr>
            <w:tcW w:w="1422" w:type="dxa"/>
            <w:vMerge w:val="restart"/>
            <w:vAlign w:val="center"/>
          </w:tcPr>
          <w:p w14:paraId="34E4EEA8"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4DA472E8"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38D8F9E2"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02E70701" w14:textId="77777777" w:rsidTr="00173BF3">
        <w:trPr>
          <w:trHeight w:val="578"/>
          <w:jc w:val="center"/>
        </w:trPr>
        <w:tc>
          <w:tcPr>
            <w:tcW w:w="1422" w:type="dxa"/>
            <w:vMerge/>
            <w:vAlign w:val="center"/>
          </w:tcPr>
          <w:p w14:paraId="051938FE"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33AC15C2"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6BCB70C4"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76B1FF5E"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259EB635"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54C0C8DF"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719BEE4F" w14:textId="77777777" w:rsidTr="00173BF3">
        <w:trPr>
          <w:jc w:val="center"/>
        </w:trPr>
        <w:tc>
          <w:tcPr>
            <w:tcW w:w="1422" w:type="dxa"/>
            <w:vAlign w:val="center"/>
          </w:tcPr>
          <w:p w14:paraId="74046BB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68A5D1E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3C71998D"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6D1C96E1"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7CD51BB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16951D9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748D3191" w14:textId="77777777" w:rsidTr="00173BF3">
        <w:trPr>
          <w:jc w:val="center"/>
        </w:trPr>
        <w:tc>
          <w:tcPr>
            <w:tcW w:w="1422" w:type="dxa"/>
            <w:vAlign w:val="center"/>
          </w:tcPr>
          <w:p w14:paraId="0612341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0365966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6B478F6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335680FF"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189F913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3C9328B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13244D01" w14:textId="77777777" w:rsidTr="00173BF3">
        <w:trPr>
          <w:jc w:val="center"/>
        </w:trPr>
        <w:tc>
          <w:tcPr>
            <w:tcW w:w="1422" w:type="dxa"/>
            <w:vAlign w:val="center"/>
          </w:tcPr>
          <w:p w14:paraId="67B3800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6C42C1FD"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5818EB0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4EFCC5B4"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52396EA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00568B22"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33684F5A" w14:textId="77777777" w:rsidTr="00173BF3">
        <w:trPr>
          <w:jc w:val="center"/>
        </w:trPr>
        <w:tc>
          <w:tcPr>
            <w:tcW w:w="1422" w:type="dxa"/>
            <w:vAlign w:val="center"/>
          </w:tcPr>
          <w:p w14:paraId="72AAD4F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1EB7DE8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0EE096C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5904C01B"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264AC30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1D28704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43B8F754" w14:textId="77777777" w:rsidR="00173BF3" w:rsidRPr="00CA1E5A" w:rsidRDefault="00173BF3" w:rsidP="00173BF3">
      <w:pPr>
        <w:spacing w:line="440" w:lineRule="exact"/>
        <w:ind w:firstLineChars="200" w:firstLine="480"/>
        <w:rPr>
          <w:rFonts w:ascii="Times New Roman" w:hAnsi="Times New Roman" w:cs="Times New Roman"/>
          <w:sz w:val="24"/>
        </w:rPr>
      </w:pPr>
    </w:p>
    <w:p w14:paraId="29F51DDF" w14:textId="77777777" w:rsidR="00173BF3" w:rsidRPr="00CA1E5A" w:rsidRDefault="00173BF3" w:rsidP="00E47CDE">
      <w:pPr>
        <w:spacing w:beforeLines="50" w:before="156" w:afterLines="50" w:after="156" w:line="440" w:lineRule="exact"/>
        <w:ind w:firstLineChars="250" w:firstLine="700"/>
        <w:rPr>
          <w:rFonts w:ascii="Times New Roman" w:eastAsia="黑体" w:hAnsi="Times New Roman" w:cs="Times New Roman"/>
          <w:sz w:val="28"/>
          <w:szCs w:val="28"/>
        </w:rPr>
      </w:pPr>
      <w:bookmarkStart w:id="71" w:name="_Toc6251"/>
      <w:r w:rsidRPr="00CA1E5A">
        <w:rPr>
          <w:rFonts w:ascii="Times New Roman" w:eastAsia="黑体" w:hAnsi="Times New Roman" w:cs="Times New Roman"/>
          <w:sz w:val="28"/>
          <w:szCs w:val="28"/>
        </w:rPr>
        <w:t>五、成绩评定</w:t>
      </w:r>
      <w:bookmarkEnd w:id="71"/>
    </w:p>
    <w:p w14:paraId="3B87AB0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（一）总成绩评定</w:t>
      </w:r>
    </w:p>
    <w:p w14:paraId="5EB8520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602EC7E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7DB6E291"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6C1EE11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77AE185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6CE83AC9"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24241CF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18790C6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76DC7904"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031B8CDC"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52F797E2"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7F8A894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00C140E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10E3F58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44DF497"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DACEF9B" w14:textId="77777777" w:rsidR="00173BF3" w:rsidRPr="00CA1E5A" w:rsidRDefault="00173BF3" w:rsidP="00173BF3">
      <w:pPr>
        <w:adjustRightInd w:val="0"/>
        <w:snapToGrid w:val="0"/>
        <w:spacing w:line="500" w:lineRule="exact"/>
        <w:ind w:leftChars="200" w:left="420"/>
        <w:jc w:val="left"/>
        <w:rPr>
          <w:rFonts w:ascii="Times New Roman" w:hAnsi="Times New Roman" w:cs="Times New Roman"/>
          <w:b/>
          <w:kern w:val="0"/>
          <w:sz w:val="24"/>
        </w:rPr>
      </w:pPr>
    </w:p>
    <w:p w14:paraId="3E70C59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0A5A0EA8"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75A185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2664FDA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B64AC8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303C0A0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12D78813"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BF1018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7D437E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1370E0E0"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6C6FA9F2" w14:textId="77777777" w:rsidR="00173BF3" w:rsidRPr="00CA1E5A" w:rsidRDefault="00173BF3" w:rsidP="00173BF3">
            <w:pPr>
              <w:jc w:val="center"/>
              <w:rPr>
                <w:rFonts w:ascii="Times New Roman" w:hAnsi="Times New Roman" w:cs="Times New Roman"/>
                <w:b/>
                <w:sz w:val="24"/>
              </w:rPr>
            </w:pPr>
          </w:p>
        </w:tc>
      </w:tr>
      <w:tr w:rsidR="00173BF3" w:rsidRPr="00CA1E5A" w14:paraId="07704C0B"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18C0E9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251911A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4DC6CFC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5F1D707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0F414F5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A21E80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D06BC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33C3938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70FF5A8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1D67F8D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78D124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A02C93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7EE2F4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797962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176D83CB"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8C2ED9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292148E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7CF7266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30891EC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55E7400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F65C6A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E81FE0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FC4AA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8C9EF1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043529A0"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390C04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32D85A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46CA53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570C0BF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06698AB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68A91DB"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D0A30E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5B0336E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255D469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4A5B5D1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9FC2883"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9AAF7B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2EEEF8C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20CBED4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681EB42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E101FF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BA6247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6FD0A5E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279076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2791447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CF1B73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00EDFF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35B40ED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57A9C90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6CEC8B2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AFB806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D7A226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018760C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4197859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3558F1C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A4582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0D68DF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0211D0C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0082CF5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26B5A20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0415B53"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5950A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3B78C84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3A9087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41587F9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116C61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1BADD8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78D1C7E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22EEE1C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26A3134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B24683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EBF49C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B7DD62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8E140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0B1DAA8D"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9286B1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EA1C77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1F6F211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0554390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25367D0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249C3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38AD92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30B8A25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3638342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09050D6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666ADB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C220B5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611A9AC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54B042F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13929D9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1E06AA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9679B8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56C53E6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67F7415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5533210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AB494C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CBC77D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654EACB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16444C6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2586995B"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37B5F80C"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期末考试</w:t>
      </w:r>
    </w:p>
    <w:p w14:paraId="5AF9C2D8"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通过考核检验交谊舞技术教学效果和学生掌握情况，让学生了解选项课内容和科学体育锻炼方式方法。</w:t>
      </w:r>
    </w:p>
    <w:p w14:paraId="3AB4B42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北京平四基本步和单手花样</w:t>
      </w:r>
    </w:p>
    <w:p w14:paraId="41712F2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规定套路表演，音乐可自选，</w:t>
      </w:r>
      <w:r w:rsidRPr="00CA1E5A">
        <w:rPr>
          <w:rFonts w:ascii="Times New Roman" w:hAnsi="Times New Roman" w:cs="Times New Roman"/>
          <w:color w:val="000000"/>
          <w:kern w:val="0"/>
          <w:sz w:val="24"/>
        </w:rPr>
        <w:t>主要以韵律、姿态、步伐、舞伴配合等方面评分。</w:t>
      </w:r>
    </w:p>
    <w:p w14:paraId="2E2A372B" w14:textId="77777777" w:rsidR="00173BF3" w:rsidRPr="00CA1E5A" w:rsidRDefault="00173BF3" w:rsidP="00173BF3">
      <w:pPr>
        <w:adjustRightInd w:val="0"/>
        <w:snapToGrid w:val="0"/>
        <w:spacing w:line="500" w:lineRule="exact"/>
        <w:jc w:val="left"/>
        <w:rPr>
          <w:rFonts w:ascii="Times New Roman" w:hAnsi="Times New Roman" w:cs="Times New Roman"/>
          <w:color w:val="000000"/>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color w:val="000000"/>
          <w:kern w:val="0"/>
          <w:sz w:val="24"/>
        </w:rPr>
        <w:t>成绩考核采用百分制</w:t>
      </w:r>
      <w:r w:rsidRPr="00CA1E5A">
        <w:rPr>
          <w:rFonts w:ascii="Times New Roman" w:hAnsi="Times New Roman" w:cs="Times New Roman"/>
          <w:bCs/>
          <w:kern w:val="0"/>
          <w:sz w:val="24"/>
        </w:rPr>
        <w:t>，</w:t>
      </w:r>
      <w:r w:rsidRPr="00CA1E5A">
        <w:rPr>
          <w:rFonts w:ascii="Times New Roman" w:hAnsi="Times New Roman" w:cs="Times New Roman"/>
          <w:color w:val="000000"/>
          <w:kern w:val="0"/>
          <w:sz w:val="24"/>
        </w:rPr>
        <w:t>90</w:t>
      </w:r>
      <w:r w:rsidRPr="00CA1E5A">
        <w:rPr>
          <w:rFonts w:ascii="Times New Roman" w:hAnsi="Times New Roman" w:cs="Times New Roman"/>
          <w:color w:val="000000"/>
          <w:kern w:val="0"/>
          <w:sz w:val="24"/>
        </w:rPr>
        <w:t>分以上为优秀；</w:t>
      </w:r>
      <w:r w:rsidRPr="00CA1E5A">
        <w:rPr>
          <w:rFonts w:ascii="Times New Roman" w:hAnsi="Times New Roman" w:cs="Times New Roman"/>
          <w:color w:val="000000"/>
          <w:kern w:val="0"/>
          <w:sz w:val="24"/>
        </w:rPr>
        <w:t>80—89</w:t>
      </w:r>
      <w:r w:rsidRPr="00CA1E5A">
        <w:rPr>
          <w:rFonts w:ascii="Times New Roman" w:hAnsi="Times New Roman" w:cs="Times New Roman"/>
          <w:color w:val="000000"/>
          <w:kern w:val="0"/>
          <w:sz w:val="24"/>
        </w:rPr>
        <w:t>分为良好；</w:t>
      </w:r>
      <w:r w:rsidRPr="00CA1E5A">
        <w:rPr>
          <w:rFonts w:ascii="Times New Roman" w:hAnsi="Times New Roman" w:cs="Times New Roman"/>
          <w:color w:val="000000"/>
          <w:kern w:val="0"/>
          <w:sz w:val="24"/>
        </w:rPr>
        <w:t>70—79</w:t>
      </w:r>
      <w:r w:rsidRPr="00CA1E5A">
        <w:rPr>
          <w:rFonts w:ascii="Times New Roman" w:hAnsi="Times New Roman" w:cs="Times New Roman"/>
          <w:color w:val="000000"/>
          <w:kern w:val="0"/>
          <w:sz w:val="24"/>
        </w:rPr>
        <w:t>为中等；</w:t>
      </w:r>
      <w:r w:rsidRPr="00CA1E5A">
        <w:rPr>
          <w:rFonts w:ascii="Times New Roman" w:hAnsi="Times New Roman" w:cs="Times New Roman"/>
          <w:color w:val="000000"/>
          <w:kern w:val="0"/>
          <w:sz w:val="24"/>
        </w:rPr>
        <w:t>60—69</w:t>
      </w:r>
      <w:r w:rsidRPr="00CA1E5A">
        <w:rPr>
          <w:rFonts w:ascii="Times New Roman" w:hAnsi="Times New Roman" w:cs="Times New Roman"/>
          <w:color w:val="000000"/>
          <w:kern w:val="0"/>
          <w:sz w:val="24"/>
        </w:rPr>
        <w:t>为及格；</w:t>
      </w: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分以下为不及格。</w:t>
      </w:r>
    </w:p>
    <w:p w14:paraId="24934437" w14:textId="77777777" w:rsidR="00173BF3" w:rsidRPr="00CA1E5A" w:rsidRDefault="00173BF3" w:rsidP="00173BF3">
      <w:pPr>
        <w:widowControl/>
        <w:spacing w:beforeLines="50" w:before="156" w:afterLines="50" w:after="156" w:line="500" w:lineRule="exact"/>
        <w:ind w:firstLineChars="200" w:firstLine="480"/>
        <w:jc w:val="left"/>
        <w:rPr>
          <w:rFonts w:ascii="Times New Roman" w:hAnsi="Times New Roman" w:cs="Times New Roman"/>
          <w:b/>
          <w:color w:val="000000"/>
          <w:kern w:val="0"/>
          <w:sz w:val="24"/>
        </w:rPr>
      </w:pPr>
      <w:r w:rsidRPr="00CA1E5A">
        <w:rPr>
          <w:rFonts w:ascii="Times New Roman" w:hAnsi="Times New Roman" w:cs="Times New Roman"/>
          <w:kern w:val="0"/>
          <w:sz w:val="24"/>
        </w:rPr>
        <w:t>5</w:t>
      </w:r>
      <w:r w:rsidRPr="00CA1E5A">
        <w:rPr>
          <w:rFonts w:ascii="Times New Roman" w:hAnsi="Times New Roman" w:cs="Times New Roman"/>
          <w:b/>
          <w:kern w:val="0"/>
          <w:sz w:val="24"/>
        </w:rPr>
        <w:t>.</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173BF3" w:rsidRPr="00CA1E5A" w14:paraId="3FAB010E" w14:textId="77777777" w:rsidTr="00173BF3">
        <w:trPr>
          <w:jc w:val="center"/>
        </w:trPr>
        <w:tc>
          <w:tcPr>
            <w:tcW w:w="2547" w:type="dxa"/>
          </w:tcPr>
          <w:p w14:paraId="40ACB26B"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身体姿态</w:t>
            </w:r>
          </w:p>
        </w:tc>
        <w:tc>
          <w:tcPr>
            <w:tcW w:w="1984" w:type="dxa"/>
          </w:tcPr>
          <w:p w14:paraId="3C4594CE" w14:textId="77777777" w:rsidR="00173BF3" w:rsidRPr="00CA1E5A" w:rsidRDefault="00173BF3" w:rsidP="00173BF3">
            <w:pPr>
              <w:widowControl/>
              <w:spacing w:beforeLines="50" w:before="156" w:afterLines="50" w:after="156" w:line="400" w:lineRule="exact"/>
              <w:ind w:firstLineChars="100" w:firstLine="210"/>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套路动作</w:t>
            </w:r>
          </w:p>
        </w:tc>
        <w:tc>
          <w:tcPr>
            <w:tcW w:w="2410" w:type="dxa"/>
          </w:tcPr>
          <w:p w14:paraId="546A65D2" w14:textId="77777777" w:rsidR="00173BF3" w:rsidRPr="00CA1E5A" w:rsidRDefault="00173BF3" w:rsidP="00173BF3">
            <w:pPr>
              <w:widowControl/>
              <w:spacing w:beforeLines="50" w:before="156" w:afterLines="50" w:after="156" w:line="400" w:lineRule="exact"/>
              <w:ind w:firstLineChars="300" w:firstLine="630"/>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乐感</w:t>
            </w:r>
          </w:p>
        </w:tc>
        <w:tc>
          <w:tcPr>
            <w:tcW w:w="1355" w:type="dxa"/>
          </w:tcPr>
          <w:p w14:paraId="10D111F8"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分值范围</w:t>
            </w:r>
          </w:p>
        </w:tc>
      </w:tr>
      <w:tr w:rsidR="00173BF3" w:rsidRPr="00CA1E5A" w14:paraId="40F8C50D" w14:textId="77777777" w:rsidTr="00173BF3">
        <w:trPr>
          <w:jc w:val="center"/>
        </w:trPr>
        <w:tc>
          <w:tcPr>
            <w:tcW w:w="2547" w:type="dxa"/>
          </w:tcPr>
          <w:p w14:paraId="1E544523"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动作标准，姿态正确</w:t>
            </w:r>
          </w:p>
        </w:tc>
        <w:tc>
          <w:tcPr>
            <w:tcW w:w="1984" w:type="dxa"/>
          </w:tcPr>
          <w:p w14:paraId="21ED1B65"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非常熟练、流畅、舞伴配合</w:t>
            </w:r>
            <w:r w:rsidRPr="00CA1E5A">
              <w:rPr>
                <w:rFonts w:ascii="Times New Roman" w:hAnsi="Times New Roman" w:cs="Times New Roman"/>
                <w:color w:val="000000"/>
                <w:kern w:val="0"/>
                <w:szCs w:val="21"/>
              </w:rPr>
              <w:t xml:space="preserve"> </w:t>
            </w:r>
            <w:r w:rsidRPr="00CA1E5A">
              <w:rPr>
                <w:rFonts w:ascii="Times New Roman" w:hAnsi="Times New Roman" w:cs="Times New Roman"/>
                <w:color w:val="000000"/>
                <w:kern w:val="0"/>
                <w:szCs w:val="21"/>
              </w:rPr>
              <w:t>默契</w:t>
            </w:r>
          </w:p>
        </w:tc>
        <w:tc>
          <w:tcPr>
            <w:tcW w:w="2410" w:type="dxa"/>
          </w:tcPr>
          <w:p w14:paraId="2040B6B4"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音乐与动作十分吻合</w:t>
            </w:r>
          </w:p>
        </w:tc>
        <w:tc>
          <w:tcPr>
            <w:tcW w:w="1355" w:type="dxa"/>
          </w:tcPr>
          <w:p w14:paraId="6DADD607"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90-100</w:t>
            </w:r>
          </w:p>
        </w:tc>
      </w:tr>
      <w:tr w:rsidR="00173BF3" w:rsidRPr="00CA1E5A" w14:paraId="0DAAE650" w14:textId="77777777" w:rsidTr="00173BF3">
        <w:trPr>
          <w:jc w:val="center"/>
        </w:trPr>
        <w:tc>
          <w:tcPr>
            <w:tcW w:w="2547" w:type="dxa"/>
          </w:tcPr>
          <w:p w14:paraId="22AC5CF7"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动作标准，姿态较正确</w:t>
            </w:r>
          </w:p>
        </w:tc>
        <w:tc>
          <w:tcPr>
            <w:tcW w:w="1984" w:type="dxa"/>
          </w:tcPr>
          <w:p w14:paraId="49773005"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较流畅、熟练、舞</w:t>
            </w:r>
            <w:r w:rsidRPr="00CA1E5A">
              <w:rPr>
                <w:rFonts w:ascii="Times New Roman" w:hAnsi="Times New Roman" w:cs="Times New Roman"/>
                <w:color w:val="000000"/>
                <w:kern w:val="0"/>
                <w:szCs w:val="21"/>
              </w:rPr>
              <w:lastRenderedPageBreak/>
              <w:t>伴配合较默契</w:t>
            </w:r>
          </w:p>
        </w:tc>
        <w:tc>
          <w:tcPr>
            <w:tcW w:w="2410" w:type="dxa"/>
          </w:tcPr>
          <w:p w14:paraId="7C7A03CF"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lastRenderedPageBreak/>
              <w:t>音乐与动作较吻合</w:t>
            </w:r>
          </w:p>
        </w:tc>
        <w:tc>
          <w:tcPr>
            <w:tcW w:w="1355" w:type="dxa"/>
          </w:tcPr>
          <w:p w14:paraId="6FF10DCA"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80-89</w:t>
            </w:r>
          </w:p>
        </w:tc>
      </w:tr>
      <w:tr w:rsidR="00173BF3" w:rsidRPr="00CA1E5A" w14:paraId="1CC7F78E" w14:textId="77777777" w:rsidTr="00173BF3">
        <w:trPr>
          <w:jc w:val="center"/>
        </w:trPr>
        <w:tc>
          <w:tcPr>
            <w:tcW w:w="2547" w:type="dxa"/>
          </w:tcPr>
          <w:p w14:paraId="70523C23"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lastRenderedPageBreak/>
              <w:t>动作不够标准，姿态一般</w:t>
            </w:r>
          </w:p>
        </w:tc>
        <w:tc>
          <w:tcPr>
            <w:tcW w:w="1984" w:type="dxa"/>
          </w:tcPr>
          <w:p w14:paraId="1DDA09F2"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熟练、流畅度一般</w:t>
            </w:r>
          </w:p>
        </w:tc>
        <w:tc>
          <w:tcPr>
            <w:tcW w:w="2410" w:type="dxa"/>
          </w:tcPr>
          <w:p w14:paraId="50BC4CB9"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音乐与动作基本吻合</w:t>
            </w:r>
          </w:p>
        </w:tc>
        <w:tc>
          <w:tcPr>
            <w:tcW w:w="1355" w:type="dxa"/>
          </w:tcPr>
          <w:p w14:paraId="62D83DCE"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70-79</w:t>
            </w:r>
          </w:p>
        </w:tc>
      </w:tr>
      <w:tr w:rsidR="00173BF3" w:rsidRPr="00CA1E5A" w14:paraId="315D3EEC" w14:textId="77777777" w:rsidTr="00173BF3">
        <w:trPr>
          <w:jc w:val="center"/>
        </w:trPr>
        <w:tc>
          <w:tcPr>
            <w:tcW w:w="2547" w:type="dxa"/>
          </w:tcPr>
          <w:p w14:paraId="3E70D5C2"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动作不够标准，姿态较差</w:t>
            </w:r>
          </w:p>
        </w:tc>
        <w:tc>
          <w:tcPr>
            <w:tcW w:w="1984" w:type="dxa"/>
          </w:tcPr>
          <w:p w14:paraId="09C53EC8"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较生疏</w:t>
            </w:r>
          </w:p>
        </w:tc>
        <w:tc>
          <w:tcPr>
            <w:tcW w:w="2410" w:type="dxa"/>
          </w:tcPr>
          <w:p w14:paraId="6F06472F"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音乐与动作吻合度较差</w:t>
            </w:r>
          </w:p>
        </w:tc>
        <w:tc>
          <w:tcPr>
            <w:tcW w:w="1355" w:type="dxa"/>
          </w:tcPr>
          <w:p w14:paraId="5EE5CFAE"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60-69</w:t>
            </w:r>
          </w:p>
        </w:tc>
      </w:tr>
      <w:tr w:rsidR="00173BF3" w:rsidRPr="00CA1E5A" w14:paraId="0E85DA7F" w14:textId="77777777" w:rsidTr="00173BF3">
        <w:trPr>
          <w:trHeight w:val="505"/>
          <w:jc w:val="center"/>
        </w:trPr>
        <w:tc>
          <w:tcPr>
            <w:tcW w:w="2547" w:type="dxa"/>
          </w:tcPr>
          <w:p w14:paraId="6143AF1C"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动作不标准，姿态差</w:t>
            </w:r>
          </w:p>
        </w:tc>
        <w:tc>
          <w:tcPr>
            <w:tcW w:w="1984" w:type="dxa"/>
          </w:tcPr>
          <w:p w14:paraId="7CA1BB08"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不能按规定完成动作</w:t>
            </w:r>
          </w:p>
        </w:tc>
        <w:tc>
          <w:tcPr>
            <w:tcW w:w="2410" w:type="dxa"/>
          </w:tcPr>
          <w:p w14:paraId="63911764"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音乐与动作十分步吻合</w:t>
            </w:r>
          </w:p>
        </w:tc>
        <w:tc>
          <w:tcPr>
            <w:tcW w:w="1355" w:type="dxa"/>
          </w:tcPr>
          <w:p w14:paraId="503B5056"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60</w:t>
            </w:r>
            <w:r w:rsidRPr="00CA1E5A">
              <w:rPr>
                <w:rFonts w:ascii="Times New Roman" w:hAnsi="Times New Roman" w:cs="Times New Roman"/>
                <w:color w:val="000000"/>
                <w:kern w:val="0"/>
                <w:szCs w:val="21"/>
              </w:rPr>
              <w:t>以下</w:t>
            </w:r>
          </w:p>
        </w:tc>
      </w:tr>
    </w:tbl>
    <w:p w14:paraId="401BF92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0C321DCB"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79ADB94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通过考核检验交谊舞技术教学效果和学生掌握情况，让学生了解选项课内容和科学体育锻炼方式方法。</w:t>
      </w:r>
    </w:p>
    <w:p w14:paraId="18AAC6E5" w14:textId="77777777" w:rsidR="00173BF3" w:rsidRPr="00CA1E5A" w:rsidRDefault="00173BF3" w:rsidP="00173BF3">
      <w:pPr>
        <w:adjustRightInd w:val="0"/>
        <w:snapToGrid w:val="0"/>
        <w:spacing w:line="44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北京平四基本步和单手花样</w:t>
      </w:r>
    </w:p>
    <w:p w14:paraId="6A9D05B2" w14:textId="77777777" w:rsidR="00173BF3" w:rsidRPr="00CA1E5A" w:rsidRDefault="00173BF3" w:rsidP="00173BF3">
      <w:pPr>
        <w:adjustRightInd w:val="0"/>
        <w:snapToGrid w:val="0"/>
        <w:spacing w:line="44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规定套路表演，音乐可自选，主要以韵律、姿态、步伐、舞伴配合等方面评分。</w:t>
      </w:r>
    </w:p>
    <w:p w14:paraId="24F07AF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sz w:val="24"/>
        </w:rPr>
        <w:t>成绩考核采用百分制，</w:t>
      </w:r>
      <w:r w:rsidRPr="00CA1E5A">
        <w:rPr>
          <w:rFonts w:ascii="Times New Roman" w:hAnsi="Times New Roman" w:cs="Times New Roman"/>
          <w:sz w:val="24"/>
        </w:rPr>
        <w:t>90</w:t>
      </w:r>
      <w:r w:rsidRPr="00CA1E5A">
        <w:rPr>
          <w:rFonts w:ascii="Times New Roman" w:hAnsi="Times New Roman" w:cs="Times New Roman"/>
          <w:sz w:val="24"/>
        </w:rPr>
        <w:t>分以上为优秀；</w:t>
      </w:r>
      <w:r w:rsidRPr="00CA1E5A">
        <w:rPr>
          <w:rFonts w:ascii="Times New Roman" w:hAnsi="Times New Roman" w:cs="Times New Roman"/>
          <w:sz w:val="24"/>
        </w:rPr>
        <w:t>80—89</w:t>
      </w:r>
      <w:r w:rsidRPr="00CA1E5A">
        <w:rPr>
          <w:rFonts w:ascii="Times New Roman" w:hAnsi="Times New Roman" w:cs="Times New Roman"/>
          <w:sz w:val="24"/>
        </w:rPr>
        <w:t>分为良好；</w:t>
      </w:r>
      <w:r w:rsidRPr="00CA1E5A">
        <w:rPr>
          <w:rFonts w:ascii="Times New Roman" w:hAnsi="Times New Roman" w:cs="Times New Roman"/>
          <w:sz w:val="24"/>
        </w:rPr>
        <w:t>70—79</w:t>
      </w:r>
      <w:r w:rsidRPr="00CA1E5A">
        <w:rPr>
          <w:rFonts w:ascii="Times New Roman" w:hAnsi="Times New Roman" w:cs="Times New Roman"/>
          <w:sz w:val="24"/>
        </w:rPr>
        <w:t>为中等；</w:t>
      </w:r>
      <w:r w:rsidRPr="00CA1E5A">
        <w:rPr>
          <w:rFonts w:ascii="Times New Roman" w:hAnsi="Times New Roman" w:cs="Times New Roman"/>
          <w:sz w:val="24"/>
        </w:rPr>
        <w:t>60—69</w:t>
      </w:r>
      <w:r w:rsidRPr="00CA1E5A">
        <w:rPr>
          <w:rFonts w:ascii="Times New Roman" w:hAnsi="Times New Roman" w:cs="Times New Roman"/>
          <w:sz w:val="24"/>
        </w:rPr>
        <w:t>为及格；</w:t>
      </w:r>
      <w:r w:rsidRPr="00CA1E5A">
        <w:rPr>
          <w:rFonts w:ascii="Times New Roman" w:hAnsi="Times New Roman" w:cs="Times New Roman"/>
          <w:sz w:val="24"/>
        </w:rPr>
        <w:t>60</w:t>
      </w:r>
      <w:r w:rsidRPr="00CA1E5A">
        <w:rPr>
          <w:rFonts w:ascii="Times New Roman" w:hAnsi="Times New Roman" w:cs="Times New Roman"/>
          <w:sz w:val="24"/>
        </w:rPr>
        <w:t>分以下为不及格。</w:t>
      </w:r>
    </w:p>
    <w:p w14:paraId="38A9645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173BF3" w:rsidRPr="00CA1E5A" w14:paraId="39C06CE7" w14:textId="77777777" w:rsidTr="00173BF3">
        <w:trPr>
          <w:jc w:val="center"/>
        </w:trPr>
        <w:tc>
          <w:tcPr>
            <w:tcW w:w="2547" w:type="dxa"/>
          </w:tcPr>
          <w:p w14:paraId="557C2471"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身体姿态</w:t>
            </w:r>
          </w:p>
        </w:tc>
        <w:tc>
          <w:tcPr>
            <w:tcW w:w="1984" w:type="dxa"/>
          </w:tcPr>
          <w:p w14:paraId="168EE908" w14:textId="77777777" w:rsidR="00173BF3" w:rsidRPr="00CA1E5A" w:rsidRDefault="00173BF3" w:rsidP="00173BF3">
            <w:pPr>
              <w:widowControl/>
              <w:spacing w:beforeLines="50" w:before="156" w:afterLines="50" w:after="156" w:line="400" w:lineRule="exact"/>
              <w:ind w:firstLineChars="100" w:firstLine="210"/>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套路动作</w:t>
            </w:r>
          </w:p>
        </w:tc>
        <w:tc>
          <w:tcPr>
            <w:tcW w:w="2410" w:type="dxa"/>
          </w:tcPr>
          <w:p w14:paraId="038E938E" w14:textId="77777777" w:rsidR="00173BF3" w:rsidRPr="00CA1E5A" w:rsidRDefault="00173BF3" w:rsidP="00173BF3">
            <w:pPr>
              <w:widowControl/>
              <w:spacing w:beforeLines="50" w:before="156" w:afterLines="50" w:after="156" w:line="400" w:lineRule="exact"/>
              <w:ind w:firstLineChars="300" w:firstLine="630"/>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乐感</w:t>
            </w:r>
          </w:p>
        </w:tc>
        <w:tc>
          <w:tcPr>
            <w:tcW w:w="1355" w:type="dxa"/>
          </w:tcPr>
          <w:p w14:paraId="0FBF522E"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分值范围</w:t>
            </w:r>
          </w:p>
        </w:tc>
      </w:tr>
      <w:tr w:rsidR="00173BF3" w:rsidRPr="00CA1E5A" w14:paraId="7A518686" w14:textId="77777777" w:rsidTr="00173BF3">
        <w:trPr>
          <w:trHeight w:val="937"/>
          <w:jc w:val="center"/>
        </w:trPr>
        <w:tc>
          <w:tcPr>
            <w:tcW w:w="2547" w:type="dxa"/>
          </w:tcPr>
          <w:p w14:paraId="261EAA9E"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动作标准，姿态正确</w:t>
            </w:r>
          </w:p>
        </w:tc>
        <w:tc>
          <w:tcPr>
            <w:tcW w:w="1984" w:type="dxa"/>
          </w:tcPr>
          <w:p w14:paraId="01843AEE"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非常熟练、流畅、舞伴配合</w:t>
            </w:r>
            <w:r w:rsidRPr="00CA1E5A">
              <w:rPr>
                <w:rFonts w:ascii="Times New Roman" w:hAnsi="Times New Roman" w:cs="Times New Roman"/>
                <w:color w:val="000000"/>
                <w:kern w:val="0"/>
                <w:szCs w:val="21"/>
              </w:rPr>
              <w:t xml:space="preserve"> </w:t>
            </w:r>
            <w:r w:rsidRPr="00CA1E5A">
              <w:rPr>
                <w:rFonts w:ascii="Times New Roman" w:hAnsi="Times New Roman" w:cs="Times New Roman"/>
                <w:color w:val="000000"/>
                <w:kern w:val="0"/>
                <w:szCs w:val="21"/>
              </w:rPr>
              <w:t>默契</w:t>
            </w:r>
          </w:p>
        </w:tc>
        <w:tc>
          <w:tcPr>
            <w:tcW w:w="2410" w:type="dxa"/>
          </w:tcPr>
          <w:p w14:paraId="48D57388"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音乐与动作十分吻合</w:t>
            </w:r>
          </w:p>
        </w:tc>
        <w:tc>
          <w:tcPr>
            <w:tcW w:w="1355" w:type="dxa"/>
          </w:tcPr>
          <w:p w14:paraId="3FBE15A7"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90-100</w:t>
            </w:r>
          </w:p>
        </w:tc>
      </w:tr>
      <w:tr w:rsidR="00173BF3" w:rsidRPr="00CA1E5A" w14:paraId="7458254A" w14:textId="77777777" w:rsidTr="00173BF3">
        <w:trPr>
          <w:trHeight w:val="862"/>
          <w:jc w:val="center"/>
        </w:trPr>
        <w:tc>
          <w:tcPr>
            <w:tcW w:w="2547" w:type="dxa"/>
          </w:tcPr>
          <w:p w14:paraId="24A2C13C"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动作标准，姿态较正确</w:t>
            </w:r>
          </w:p>
        </w:tc>
        <w:tc>
          <w:tcPr>
            <w:tcW w:w="1984" w:type="dxa"/>
          </w:tcPr>
          <w:p w14:paraId="12DBECB2"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较流畅、熟练、舞伴配合较默契</w:t>
            </w:r>
          </w:p>
        </w:tc>
        <w:tc>
          <w:tcPr>
            <w:tcW w:w="2410" w:type="dxa"/>
          </w:tcPr>
          <w:p w14:paraId="1A143099"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音乐与动作较吻合</w:t>
            </w:r>
          </w:p>
        </w:tc>
        <w:tc>
          <w:tcPr>
            <w:tcW w:w="1355" w:type="dxa"/>
          </w:tcPr>
          <w:p w14:paraId="13991F72"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80-89</w:t>
            </w:r>
          </w:p>
        </w:tc>
      </w:tr>
      <w:tr w:rsidR="00173BF3" w:rsidRPr="00CA1E5A" w14:paraId="058FBA77" w14:textId="77777777" w:rsidTr="00173BF3">
        <w:trPr>
          <w:jc w:val="center"/>
        </w:trPr>
        <w:tc>
          <w:tcPr>
            <w:tcW w:w="2547" w:type="dxa"/>
          </w:tcPr>
          <w:p w14:paraId="749B6FA8"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动作不够标准，姿态一般</w:t>
            </w:r>
          </w:p>
        </w:tc>
        <w:tc>
          <w:tcPr>
            <w:tcW w:w="1984" w:type="dxa"/>
          </w:tcPr>
          <w:p w14:paraId="0A176FE7"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熟练、流畅度一般</w:t>
            </w:r>
          </w:p>
        </w:tc>
        <w:tc>
          <w:tcPr>
            <w:tcW w:w="2410" w:type="dxa"/>
          </w:tcPr>
          <w:p w14:paraId="402CABBD"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音乐与动作基本吻合</w:t>
            </w:r>
          </w:p>
        </w:tc>
        <w:tc>
          <w:tcPr>
            <w:tcW w:w="1355" w:type="dxa"/>
          </w:tcPr>
          <w:p w14:paraId="0CC53BB1"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70-79</w:t>
            </w:r>
          </w:p>
        </w:tc>
      </w:tr>
      <w:tr w:rsidR="00173BF3" w:rsidRPr="00CA1E5A" w14:paraId="6E1B710B" w14:textId="77777777" w:rsidTr="00173BF3">
        <w:trPr>
          <w:jc w:val="center"/>
        </w:trPr>
        <w:tc>
          <w:tcPr>
            <w:tcW w:w="2547" w:type="dxa"/>
          </w:tcPr>
          <w:p w14:paraId="75F10D71"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动作不够标准，姿态较差</w:t>
            </w:r>
          </w:p>
        </w:tc>
        <w:tc>
          <w:tcPr>
            <w:tcW w:w="1984" w:type="dxa"/>
          </w:tcPr>
          <w:p w14:paraId="3B9D9A51"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较生疏</w:t>
            </w:r>
          </w:p>
        </w:tc>
        <w:tc>
          <w:tcPr>
            <w:tcW w:w="2410" w:type="dxa"/>
          </w:tcPr>
          <w:p w14:paraId="2835EF6B"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音乐与动作吻合度较差</w:t>
            </w:r>
          </w:p>
        </w:tc>
        <w:tc>
          <w:tcPr>
            <w:tcW w:w="1355" w:type="dxa"/>
          </w:tcPr>
          <w:p w14:paraId="382E951E"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60-69</w:t>
            </w:r>
          </w:p>
        </w:tc>
      </w:tr>
      <w:tr w:rsidR="00173BF3" w:rsidRPr="00CA1E5A" w14:paraId="675223D4" w14:textId="77777777" w:rsidTr="00173BF3">
        <w:trPr>
          <w:trHeight w:val="505"/>
          <w:jc w:val="center"/>
        </w:trPr>
        <w:tc>
          <w:tcPr>
            <w:tcW w:w="2547" w:type="dxa"/>
          </w:tcPr>
          <w:p w14:paraId="2DCCA856"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动作不标准，姿态差</w:t>
            </w:r>
          </w:p>
        </w:tc>
        <w:tc>
          <w:tcPr>
            <w:tcW w:w="1984" w:type="dxa"/>
          </w:tcPr>
          <w:p w14:paraId="1F62AFF4"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不按规定完成动作</w:t>
            </w:r>
          </w:p>
        </w:tc>
        <w:tc>
          <w:tcPr>
            <w:tcW w:w="2410" w:type="dxa"/>
          </w:tcPr>
          <w:p w14:paraId="2804ECC6"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音乐与动作十分步吻合</w:t>
            </w:r>
          </w:p>
        </w:tc>
        <w:tc>
          <w:tcPr>
            <w:tcW w:w="1355" w:type="dxa"/>
          </w:tcPr>
          <w:p w14:paraId="5FFC2632"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60</w:t>
            </w:r>
            <w:r w:rsidRPr="00CA1E5A">
              <w:rPr>
                <w:rFonts w:ascii="Times New Roman" w:hAnsi="Times New Roman" w:cs="Times New Roman"/>
                <w:color w:val="000000"/>
                <w:kern w:val="0"/>
                <w:szCs w:val="21"/>
              </w:rPr>
              <w:t>以下</w:t>
            </w:r>
          </w:p>
        </w:tc>
      </w:tr>
    </w:tbl>
    <w:p w14:paraId="553569C9"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7D2821D4"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lastRenderedPageBreak/>
        <w:t>期末考试</w:t>
      </w:r>
    </w:p>
    <w:p w14:paraId="07A6ABBE" w14:textId="77777777" w:rsidR="00173BF3" w:rsidRPr="00CA1E5A" w:rsidRDefault="00173BF3" w:rsidP="00173BF3">
      <w:pPr>
        <w:adjustRightInd w:val="0"/>
        <w:snapToGrid w:val="0"/>
        <w:spacing w:line="44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sz w:val="24"/>
        </w:rPr>
        <w:t>通过考核检验交谊舞北京平四教学效果和学生掌握情况，让学生了解选项课内容和科学体育锻炼方式方法。</w:t>
      </w:r>
    </w:p>
    <w:p w14:paraId="201756E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北京平四基本步和花样组合</w:t>
      </w:r>
    </w:p>
    <w:p w14:paraId="3A6D2B84" w14:textId="77777777" w:rsidR="00173BF3" w:rsidRPr="00CA1E5A" w:rsidRDefault="00173BF3" w:rsidP="00173BF3">
      <w:pPr>
        <w:adjustRightInd w:val="0"/>
        <w:snapToGrid w:val="0"/>
        <w:spacing w:line="44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学生自编套路表演，可自选音乐，也可用原音乐，时间为２分钟。主要以韵律、姿态、步伐、舞伴配合等方面评分。</w:t>
      </w:r>
    </w:p>
    <w:p w14:paraId="092B33C2" w14:textId="77777777" w:rsidR="00173BF3" w:rsidRPr="00CA1E5A" w:rsidRDefault="00173BF3" w:rsidP="00173BF3">
      <w:pPr>
        <w:adjustRightInd w:val="0"/>
        <w:snapToGrid w:val="0"/>
        <w:spacing w:line="44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sz w:val="24"/>
        </w:rPr>
        <w:t>成绩考核采用百分制，</w:t>
      </w:r>
      <w:r w:rsidRPr="00CA1E5A">
        <w:rPr>
          <w:rFonts w:ascii="Times New Roman" w:hAnsi="Times New Roman" w:cs="Times New Roman"/>
          <w:sz w:val="24"/>
        </w:rPr>
        <w:t>90</w:t>
      </w:r>
      <w:r w:rsidRPr="00CA1E5A">
        <w:rPr>
          <w:rFonts w:ascii="Times New Roman" w:hAnsi="Times New Roman" w:cs="Times New Roman"/>
          <w:sz w:val="24"/>
        </w:rPr>
        <w:t>分以上为优秀；</w:t>
      </w:r>
      <w:r w:rsidRPr="00CA1E5A">
        <w:rPr>
          <w:rFonts w:ascii="Times New Roman" w:hAnsi="Times New Roman" w:cs="Times New Roman"/>
          <w:sz w:val="24"/>
        </w:rPr>
        <w:t>80—89</w:t>
      </w:r>
      <w:r w:rsidRPr="00CA1E5A">
        <w:rPr>
          <w:rFonts w:ascii="Times New Roman" w:hAnsi="Times New Roman" w:cs="Times New Roman"/>
          <w:sz w:val="24"/>
        </w:rPr>
        <w:t>分为良好；</w:t>
      </w:r>
      <w:r w:rsidRPr="00CA1E5A">
        <w:rPr>
          <w:rFonts w:ascii="Times New Roman" w:hAnsi="Times New Roman" w:cs="Times New Roman"/>
          <w:sz w:val="24"/>
        </w:rPr>
        <w:t>70—79</w:t>
      </w:r>
      <w:r w:rsidRPr="00CA1E5A">
        <w:rPr>
          <w:rFonts w:ascii="Times New Roman" w:hAnsi="Times New Roman" w:cs="Times New Roman"/>
          <w:sz w:val="24"/>
        </w:rPr>
        <w:t>为中等；</w:t>
      </w:r>
      <w:r w:rsidRPr="00CA1E5A">
        <w:rPr>
          <w:rFonts w:ascii="Times New Roman" w:hAnsi="Times New Roman" w:cs="Times New Roman"/>
          <w:sz w:val="24"/>
        </w:rPr>
        <w:t>60—69</w:t>
      </w:r>
      <w:r w:rsidRPr="00CA1E5A">
        <w:rPr>
          <w:rFonts w:ascii="Times New Roman" w:hAnsi="Times New Roman" w:cs="Times New Roman"/>
          <w:sz w:val="24"/>
        </w:rPr>
        <w:t>为及格；</w:t>
      </w:r>
      <w:r w:rsidRPr="00CA1E5A">
        <w:rPr>
          <w:rFonts w:ascii="Times New Roman" w:hAnsi="Times New Roman" w:cs="Times New Roman"/>
          <w:sz w:val="24"/>
        </w:rPr>
        <w:t>60</w:t>
      </w:r>
      <w:r w:rsidRPr="00CA1E5A">
        <w:rPr>
          <w:rFonts w:ascii="Times New Roman" w:hAnsi="Times New Roman" w:cs="Times New Roman"/>
          <w:sz w:val="24"/>
        </w:rPr>
        <w:t>分以下为不及格。</w:t>
      </w:r>
    </w:p>
    <w:p w14:paraId="596D53E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5239524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173BF3" w:rsidRPr="00CA1E5A" w14:paraId="459A0454" w14:textId="77777777" w:rsidTr="00173BF3">
        <w:trPr>
          <w:jc w:val="center"/>
        </w:trPr>
        <w:tc>
          <w:tcPr>
            <w:tcW w:w="2547" w:type="dxa"/>
          </w:tcPr>
          <w:p w14:paraId="7C169448"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身体姿态</w:t>
            </w:r>
          </w:p>
        </w:tc>
        <w:tc>
          <w:tcPr>
            <w:tcW w:w="1984" w:type="dxa"/>
          </w:tcPr>
          <w:p w14:paraId="09437F3A" w14:textId="77777777" w:rsidR="00173BF3" w:rsidRPr="00CA1E5A" w:rsidRDefault="00173BF3" w:rsidP="00173BF3">
            <w:pPr>
              <w:widowControl/>
              <w:spacing w:beforeLines="50" w:before="156" w:afterLines="50" w:after="156" w:line="400" w:lineRule="exact"/>
              <w:ind w:firstLineChars="100" w:firstLine="210"/>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套路动作</w:t>
            </w:r>
          </w:p>
        </w:tc>
        <w:tc>
          <w:tcPr>
            <w:tcW w:w="2410" w:type="dxa"/>
          </w:tcPr>
          <w:p w14:paraId="7D748B4A" w14:textId="77777777" w:rsidR="00173BF3" w:rsidRPr="00CA1E5A" w:rsidRDefault="00173BF3" w:rsidP="00173BF3">
            <w:pPr>
              <w:widowControl/>
              <w:spacing w:beforeLines="50" w:before="156" w:afterLines="50" w:after="156" w:line="400" w:lineRule="exact"/>
              <w:ind w:firstLineChars="300" w:firstLine="630"/>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乐感</w:t>
            </w:r>
          </w:p>
        </w:tc>
        <w:tc>
          <w:tcPr>
            <w:tcW w:w="1355" w:type="dxa"/>
          </w:tcPr>
          <w:p w14:paraId="7B109110"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分值范围</w:t>
            </w:r>
          </w:p>
        </w:tc>
      </w:tr>
      <w:tr w:rsidR="00173BF3" w:rsidRPr="00CA1E5A" w14:paraId="7C041D69" w14:textId="77777777" w:rsidTr="00173BF3">
        <w:trPr>
          <w:jc w:val="center"/>
        </w:trPr>
        <w:tc>
          <w:tcPr>
            <w:tcW w:w="2547" w:type="dxa"/>
          </w:tcPr>
          <w:p w14:paraId="40A4EB8C"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动作标准，姿态正确</w:t>
            </w:r>
          </w:p>
        </w:tc>
        <w:tc>
          <w:tcPr>
            <w:tcW w:w="1984" w:type="dxa"/>
          </w:tcPr>
          <w:p w14:paraId="11ED3C51"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非常熟练、流畅、舞伴配合</w:t>
            </w:r>
            <w:r w:rsidRPr="00CA1E5A">
              <w:rPr>
                <w:rFonts w:ascii="Times New Roman" w:hAnsi="Times New Roman" w:cs="Times New Roman"/>
                <w:color w:val="000000"/>
                <w:kern w:val="0"/>
                <w:szCs w:val="21"/>
              </w:rPr>
              <w:t xml:space="preserve"> </w:t>
            </w:r>
            <w:r w:rsidRPr="00CA1E5A">
              <w:rPr>
                <w:rFonts w:ascii="Times New Roman" w:hAnsi="Times New Roman" w:cs="Times New Roman"/>
                <w:color w:val="000000"/>
                <w:kern w:val="0"/>
                <w:szCs w:val="21"/>
              </w:rPr>
              <w:t>默契</w:t>
            </w:r>
          </w:p>
        </w:tc>
        <w:tc>
          <w:tcPr>
            <w:tcW w:w="2410" w:type="dxa"/>
          </w:tcPr>
          <w:p w14:paraId="552FBCD3"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音乐与动作十分吻合</w:t>
            </w:r>
          </w:p>
        </w:tc>
        <w:tc>
          <w:tcPr>
            <w:tcW w:w="1355" w:type="dxa"/>
          </w:tcPr>
          <w:p w14:paraId="236BDCD8"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90-100</w:t>
            </w:r>
          </w:p>
        </w:tc>
      </w:tr>
      <w:tr w:rsidR="00173BF3" w:rsidRPr="00CA1E5A" w14:paraId="6FCD8AD2" w14:textId="77777777" w:rsidTr="00173BF3">
        <w:trPr>
          <w:jc w:val="center"/>
        </w:trPr>
        <w:tc>
          <w:tcPr>
            <w:tcW w:w="2547" w:type="dxa"/>
          </w:tcPr>
          <w:p w14:paraId="44E94845"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动作标准，姿态较正确</w:t>
            </w:r>
          </w:p>
        </w:tc>
        <w:tc>
          <w:tcPr>
            <w:tcW w:w="1984" w:type="dxa"/>
          </w:tcPr>
          <w:p w14:paraId="448653F6"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较流畅、熟练、舞伴配合较默契</w:t>
            </w:r>
          </w:p>
        </w:tc>
        <w:tc>
          <w:tcPr>
            <w:tcW w:w="2410" w:type="dxa"/>
          </w:tcPr>
          <w:p w14:paraId="704FD67C"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音乐与动作较吻合</w:t>
            </w:r>
          </w:p>
        </w:tc>
        <w:tc>
          <w:tcPr>
            <w:tcW w:w="1355" w:type="dxa"/>
          </w:tcPr>
          <w:p w14:paraId="41E4563F"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80-89</w:t>
            </w:r>
          </w:p>
        </w:tc>
      </w:tr>
      <w:tr w:rsidR="00173BF3" w:rsidRPr="00CA1E5A" w14:paraId="62A77294" w14:textId="77777777" w:rsidTr="00173BF3">
        <w:trPr>
          <w:jc w:val="center"/>
        </w:trPr>
        <w:tc>
          <w:tcPr>
            <w:tcW w:w="2547" w:type="dxa"/>
          </w:tcPr>
          <w:p w14:paraId="3B53959F"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动作不够标准，姿态一般</w:t>
            </w:r>
          </w:p>
        </w:tc>
        <w:tc>
          <w:tcPr>
            <w:tcW w:w="1984" w:type="dxa"/>
          </w:tcPr>
          <w:p w14:paraId="109FCDDB"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熟练、流畅度一般</w:t>
            </w:r>
          </w:p>
        </w:tc>
        <w:tc>
          <w:tcPr>
            <w:tcW w:w="2410" w:type="dxa"/>
          </w:tcPr>
          <w:p w14:paraId="5DA8FCE9"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音乐与动作基本吻合</w:t>
            </w:r>
          </w:p>
        </w:tc>
        <w:tc>
          <w:tcPr>
            <w:tcW w:w="1355" w:type="dxa"/>
          </w:tcPr>
          <w:p w14:paraId="36FB52E2"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70-79</w:t>
            </w:r>
          </w:p>
        </w:tc>
      </w:tr>
      <w:tr w:rsidR="00173BF3" w:rsidRPr="00CA1E5A" w14:paraId="3EC6A94C" w14:textId="77777777" w:rsidTr="00173BF3">
        <w:trPr>
          <w:jc w:val="center"/>
        </w:trPr>
        <w:tc>
          <w:tcPr>
            <w:tcW w:w="2547" w:type="dxa"/>
          </w:tcPr>
          <w:p w14:paraId="4CE386BC"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动作不够标准，姿态较差</w:t>
            </w:r>
          </w:p>
        </w:tc>
        <w:tc>
          <w:tcPr>
            <w:tcW w:w="1984" w:type="dxa"/>
          </w:tcPr>
          <w:p w14:paraId="4FB4B483"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较生疏</w:t>
            </w:r>
          </w:p>
        </w:tc>
        <w:tc>
          <w:tcPr>
            <w:tcW w:w="2410" w:type="dxa"/>
          </w:tcPr>
          <w:p w14:paraId="627DD3BD"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音乐与动作吻合度较差</w:t>
            </w:r>
          </w:p>
        </w:tc>
        <w:tc>
          <w:tcPr>
            <w:tcW w:w="1355" w:type="dxa"/>
          </w:tcPr>
          <w:p w14:paraId="1030E4D0"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60-69</w:t>
            </w:r>
          </w:p>
        </w:tc>
      </w:tr>
      <w:tr w:rsidR="00173BF3" w:rsidRPr="00CA1E5A" w14:paraId="5DA9136C" w14:textId="77777777" w:rsidTr="00173BF3">
        <w:trPr>
          <w:trHeight w:val="505"/>
          <w:jc w:val="center"/>
        </w:trPr>
        <w:tc>
          <w:tcPr>
            <w:tcW w:w="2547" w:type="dxa"/>
          </w:tcPr>
          <w:p w14:paraId="6659A91D"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动作不标准，姿态差</w:t>
            </w:r>
          </w:p>
        </w:tc>
        <w:tc>
          <w:tcPr>
            <w:tcW w:w="1984" w:type="dxa"/>
          </w:tcPr>
          <w:p w14:paraId="18B9BBF1"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不能按规定完成动作</w:t>
            </w:r>
          </w:p>
        </w:tc>
        <w:tc>
          <w:tcPr>
            <w:tcW w:w="2410" w:type="dxa"/>
          </w:tcPr>
          <w:p w14:paraId="286BD070"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音乐与动作十分步吻合</w:t>
            </w:r>
          </w:p>
        </w:tc>
        <w:tc>
          <w:tcPr>
            <w:tcW w:w="1355" w:type="dxa"/>
          </w:tcPr>
          <w:p w14:paraId="4B2821E4"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60</w:t>
            </w:r>
            <w:r w:rsidRPr="00CA1E5A">
              <w:rPr>
                <w:rFonts w:ascii="Times New Roman" w:hAnsi="Times New Roman" w:cs="Times New Roman"/>
                <w:color w:val="000000"/>
                <w:kern w:val="0"/>
                <w:szCs w:val="21"/>
              </w:rPr>
              <w:t>以下</w:t>
            </w:r>
          </w:p>
        </w:tc>
      </w:tr>
    </w:tbl>
    <w:p w14:paraId="3A5B1025" w14:textId="77777777" w:rsidR="00173BF3" w:rsidRPr="00CA1E5A" w:rsidRDefault="00173BF3" w:rsidP="00173BF3">
      <w:pPr>
        <w:adjustRightInd w:val="0"/>
        <w:snapToGrid w:val="0"/>
        <w:spacing w:line="500" w:lineRule="exact"/>
        <w:rPr>
          <w:rFonts w:ascii="Times New Roman" w:eastAsia="黑体" w:hAnsi="Times New Roman" w:cs="Times New Roman"/>
          <w:sz w:val="28"/>
          <w:szCs w:val="28"/>
        </w:rPr>
      </w:pPr>
      <w:r w:rsidRPr="00CA1E5A">
        <w:rPr>
          <w:rFonts w:ascii="Times New Roman" w:hAnsi="Times New Roman" w:cs="Times New Roman"/>
          <w:bCs/>
          <w:kern w:val="0"/>
          <w:sz w:val="24"/>
        </w:rPr>
        <w:t xml:space="preserve">  </w:t>
      </w:r>
    </w:p>
    <w:p w14:paraId="5287233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255F1BFF"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4CC1DAC1" w14:textId="77777777" w:rsidR="00173BF3" w:rsidRPr="00CA1E5A" w:rsidRDefault="00173BF3" w:rsidP="003454BB">
      <w:pPr>
        <w:numPr>
          <w:ilvl w:val="0"/>
          <w:numId w:val="239"/>
        </w:num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通过考核检验交谊舞华尔兹教学效果和学生掌握情况，让学生了解选项课内容和科学体育锻炼方式方法。</w:t>
      </w:r>
    </w:p>
    <w:p w14:paraId="43F2052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华尔兹基本步</w:t>
      </w:r>
    </w:p>
    <w:p w14:paraId="36BC068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规定套路表演，音乐可自选，</w:t>
      </w:r>
      <w:r w:rsidRPr="00CA1E5A">
        <w:rPr>
          <w:rFonts w:ascii="Times New Roman" w:hAnsi="Times New Roman" w:cs="Times New Roman"/>
          <w:color w:val="000000"/>
          <w:kern w:val="0"/>
          <w:sz w:val="24"/>
        </w:rPr>
        <w:t>主要以韵律、姿态、步伐、</w:t>
      </w:r>
      <w:r w:rsidRPr="00CA1E5A">
        <w:rPr>
          <w:rFonts w:ascii="Times New Roman" w:hAnsi="Times New Roman" w:cs="Times New Roman"/>
          <w:color w:val="000000"/>
          <w:kern w:val="0"/>
          <w:sz w:val="24"/>
        </w:rPr>
        <w:lastRenderedPageBreak/>
        <w:t>舞伴配合等方面评分。</w:t>
      </w:r>
    </w:p>
    <w:p w14:paraId="66542C35" w14:textId="77777777" w:rsidR="00173BF3" w:rsidRPr="00CA1E5A" w:rsidRDefault="00173BF3" w:rsidP="00173BF3">
      <w:pPr>
        <w:widowControl/>
        <w:spacing w:before="180" w:after="180" w:line="500" w:lineRule="exact"/>
        <w:ind w:firstLineChars="200" w:firstLine="482"/>
        <w:rPr>
          <w:rFonts w:ascii="Times New Roman" w:hAnsi="Times New Roman" w:cs="Times New Roman"/>
          <w:color w:val="000000"/>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color w:val="000000"/>
          <w:kern w:val="0"/>
          <w:sz w:val="24"/>
        </w:rPr>
        <w:t>成绩考核采用百分制</w:t>
      </w:r>
      <w:r w:rsidRPr="00CA1E5A">
        <w:rPr>
          <w:rFonts w:ascii="Times New Roman" w:hAnsi="Times New Roman" w:cs="Times New Roman"/>
          <w:bCs/>
          <w:kern w:val="0"/>
          <w:sz w:val="24"/>
        </w:rPr>
        <w:t>，</w:t>
      </w:r>
      <w:r w:rsidRPr="00CA1E5A">
        <w:rPr>
          <w:rFonts w:ascii="Times New Roman" w:hAnsi="Times New Roman" w:cs="Times New Roman"/>
          <w:color w:val="000000"/>
          <w:kern w:val="0"/>
          <w:sz w:val="24"/>
        </w:rPr>
        <w:t>90</w:t>
      </w:r>
      <w:r w:rsidRPr="00CA1E5A">
        <w:rPr>
          <w:rFonts w:ascii="Times New Roman" w:hAnsi="Times New Roman" w:cs="Times New Roman"/>
          <w:color w:val="000000"/>
          <w:kern w:val="0"/>
          <w:sz w:val="24"/>
        </w:rPr>
        <w:t>分以上为优秀；</w:t>
      </w:r>
      <w:r w:rsidRPr="00CA1E5A">
        <w:rPr>
          <w:rFonts w:ascii="Times New Roman" w:hAnsi="Times New Roman" w:cs="Times New Roman"/>
          <w:color w:val="000000"/>
          <w:kern w:val="0"/>
          <w:sz w:val="24"/>
        </w:rPr>
        <w:t>80—89</w:t>
      </w:r>
      <w:r w:rsidRPr="00CA1E5A">
        <w:rPr>
          <w:rFonts w:ascii="Times New Roman" w:hAnsi="Times New Roman" w:cs="Times New Roman"/>
          <w:color w:val="000000"/>
          <w:kern w:val="0"/>
          <w:sz w:val="24"/>
        </w:rPr>
        <w:t>分为良好；</w:t>
      </w:r>
      <w:r w:rsidRPr="00CA1E5A">
        <w:rPr>
          <w:rFonts w:ascii="Times New Roman" w:hAnsi="Times New Roman" w:cs="Times New Roman"/>
          <w:color w:val="000000"/>
          <w:kern w:val="0"/>
          <w:sz w:val="24"/>
        </w:rPr>
        <w:t>70—79</w:t>
      </w:r>
      <w:r w:rsidRPr="00CA1E5A">
        <w:rPr>
          <w:rFonts w:ascii="Times New Roman" w:hAnsi="Times New Roman" w:cs="Times New Roman"/>
          <w:color w:val="000000"/>
          <w:kern w:val="0"/>
          <w:sz w:val="24"/>
        </w:rPr>
        <w:t>为中等；</w:t>
      </w:r>
      <w:r w:rsidRPr="00CA1E5A">
        <w:rPr>
          <w:rFonts w:ascii="Times New Roman" w:hAnsi="Times New Roman" w:cs="Times New Roman"/>
          <w:color w:val="000000"/>
          <w:kern w:val="0"/>
          <w:sz w:val="24"/>
        </w:rPr>
        <w:t>60—69</w:t>
      </w:r>
      <w:r w:rsidRPr="00CA1E5A">
        <w:rPr>
          <w:rFonts w:ascii="Times New Roman" w:hAnsi="Times New Roman" w:cs="Times New Roman"/>
          <w:color w:val="000000"/>
          <w:kern w:val="0"/>
          <w:sz w:val="24"/>
        </w:rPr>
        <w:t>为及格；</w:t>
      </w: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分以下为不及格。</w:t>
      </w:r>
    </w:p>
    <w:p w14:paraId="4630D70D" w14:textId="77777777" w:rsidR="00173BF3" w:rsidRPr="00CA1E5A" w:rsidRDefault="00173BF3" w:rsidP="00173BF3">
      <w:pPr>
        <w:widowControl/>
        <w:spacing w:before="180" w:after="180"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173BF3" w:rsidRPr="00CA1E5A" w14:paraId="521F914B" w14:textId="77777777" w:rsidTr="00173BF3">
        <w:trPr>
          <w:jc w:val="center"/>
        </w:trPr>
        <w:tc>
          <w:tcPr>
            <w:tcW w:w="2547" w:type="dxa"/>
            <w:vAlign w:val="center"/>
          </w:tcPr>
          <w:p w14:paraId="5AB6F9D8"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身体姿态</w:t>
            </w:r>
          </w:p>
        </w:tc>
        <w:tc>
          <w:tcPr>
            <w:tcW w:w="1984" w:type="dxa"/>
            <w:vAlign w:val="center"/>
          </w:tcPr>
          <w:p w14:paraId="389BB16E" w14:textId="77777777" w:rsidR="00173BF3" w:rsidRPr="00CA1E5A" w:rsidRDefault="00173BF3" w:rsidP="00173BF3">
            <w:pPr>
              <w:widowControl/>
              <w:spacing w:beforeLines="50" w:before="156" w:afterLines="50" w:after="156" w:line="400" w:lineRule="exact"/>
              <w:ind w:firstLineChars="100" w:firstLine="240"/>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套路动作</w:t>
            </w:r>
          </w:p>
        </w:tc>
        <w:tc>
          <w:tcPr>
            <w:tcW w:w="2410" w:type="dxa"/>
            <w:vAlign w:val="center"/>
          </w:tcPr>
          <w:p w14:paraId="47F29A42" w14:textId="77777777" w:rsidR="00173BF3" w:rsidRPr="00CA1E5A" w:rsidRDefault="00173BF3" w:rsidP="00173BF3">
            <w:pPr>
              <w:widowControl/>
              <w:spacing w:beforeLines="50" w:before="156" w:afterLines="50" w:after="156" w:line="400" w:lineRule="exact"/>
              <w:ind w:firstLineChars="300" w:firstLine="720"/>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乐感</w:t>
            </w:r>
          </w:p>
        </w:tc>
        <w:tc>
          <w:tcPr>
            <w:tcW w:w="1355" w:type="dxa"/>
            <w:vAlign w:val="center"/>
          </w:tcPr>
          <w:p w14:paraId="4114B2E3"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分值范围</w:t>
            </w:r>
          </w:p>
        </w:tc>
      </w:tr>
      <w:tr w:rsidR="00173BF3" w:rsidRPr="00CA1E5A" w14:paraId="6F99D57D" w14:textId="77777777" w:rsidTr="00173BF3">
        <w:trPr>
          <w:jc w:val="center"/>
        </w:trPr>
        <w:tc>
          <w:tcPr>
            <w:tcW w:w="2547" w:type="dxa"/>
            <w:vAlign w:val="center"/>
          </w:tcPr>
          <w:p w14:paraId="2015DA7E"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动作标准，姿态正确</w:t>
            </w:r>
          </w:p>
        </w:tc>
        <w:tc>
          <w:tcPr>
            <w:tcW w:w="1984" w:type="dxa"/>
            <w:vAlign w:val="center"/>
          </w:tcPr>
          <w:p w14:paraId="016BCB00"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非常熟练、流畅、舞伴配合</w:t>
            </w:r>
            <w:r w:rsidRPr="00CA1E5A">
              <w:rPr>
                <w:rFonts w:ascii="Times New Roman" w:hAnsi="Times New Roman" w:cs="Times New Roman"/>
                <w:color w:val="000000"/>
                <w:kern w:val="0"/>
                <w:sz w:val="24"/>
              </w:rPr>
              <w:t xml:space="preserve"> </w:t>
            </w:r>
            <w:r w:rsidRPr="00CA1E5A">
              <w:rPr>
                <w:rFonts w:ascii="Times New Roman" w:hAnsi="Times New Roman" w:cs="Times New Roman"/>
                <w:color w:val="000000"/>
                <w:kern w:val="0"/>
                <w:sz w:val="24"/>
              </w:rPr>
              <w:t>默契</w:t>
            </w:r>
          </w:p>
        </w:tc>
        <w:tc>
          <w:tcPr>
            <w:tcW w:w="2410" w:type="dxa"/>
            <w:vAlign w:val="center"/>
          </w:tcPr>
          <w:p w14:paraId="1F576D75"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音乐与动作十分吻合</w:t>
            </w:r>
          </w:p>
        </w:tc>
        <w:tc>
          <w:tcPr>
            <w:tcW w:w="1355" w:type="dxa"/>
            <w:vAlign w:val="center"/>
          </w:tcPr>
          <w:p w14:paraId="780EECA8"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90-100</w:t>
            </w:r>
          </w:p>
        </w:tc>
      </w:tr>
      <w:tr w:rsidR="00173BF3" w:rsidRPr="00CA1E5A" w14:paraId="688A397B" w14:textId="77777777" w:rsidTr="00173BF3">
        <w:trPr>
          <w:jc w:val="center"/>
        </w:trPr>
        <w:tc>
          <w:tcPr>
            <w:tcW w:w="2547" w:type="dxa"/>
            <w:vAlign w:val="center"/>
          </w:tcPr>
          <w:p w14:paraId="7BA00695"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动作标准，姿态较正确</w:t>
            </w:r>
          </w:p>
        </w:tc>
        <w:tc>
          <w:tcPr>
            <w:tcW w:w="1984" w:type="dxa"/>
            <w:vAlign w:val="center"/>
          </w:tcPr>
          <w:p w14:paraId="45296ACE"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较流畅、熟练、舞伴配合较默契</w:t>
            </w:r>
          </w:p>
        </w:tc>
        <w:tc>
          <w:tcPr>
            <w:tcW w:w="2410" w:type="dxa"/>
            <w:vAlign w:val="center"/>
          </w:tcPr>
          <w:p w14:paraId="60F3313B"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音乐与动作较吻合</w:t>
            </w:r>
          </w:p>
        </w:tc>
        <w:tc>
          <w:tcPr>
            <w:tcW w:w="1355" w:type="dxa"/>
            <w:vAlign w:val="center"/>
          </w:tcPr>
          <w:p w14:paraId="6CB4A0D0"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r>
      <w:tr w:rsidR="00173BF3" w:rsidRPr="00CA1E5A" w14:paraId="7D691BA7" w14:textId="77777777" w:rsidTr="00173BF3">
        <w:trPr>
          <w:jc w:val="center"/>
        </w:trPr>
        <w:tc>
          <w:tcPr>
            <w:tcW w:w="2547" w:type="dxa"/>
            <w:vAlign w:val="center"/>
          </w:tcPr>
          <w:p w14:paraId="19CC0F82"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动作不够标准，姿态一般</w:t>
            </w:r>
          </w:p>
        </w:tc>
        <w:tc>
          <w:tcPr>
            <w:tcW w:w="1984" w:type="dxa"/>
            <w:vAlign w:val="center"/>
          </w:tcPr>
          <w:p w14:paraId="447BB050"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熟练、流畅度一般</w:t>
            </w:r>
          </w:p>
        </w:tc>
        <w:tc>
          <w:tcPr>
            <w:tcW w:w="2410" w:type="dxa"/>
            <w:vAlign w:val="center"/>
          </w:tcPr>
          <w:p w14:paraId="5827CED8"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音乐与动作基本吻合</w:t>
            </w:r>
          </w:p>
        </w:tc>
        <w:tc>
          <w:tcPr>
            <w:tcW w:w="1355" w:type="dxa"/>
            <w:vAlign w:val="center"/>
          </w:tcPr>
          <w:p w14:paraId="0A370FE3"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70-79</w:t>
            </w:r>
          </w:p>
        </w:tc>
      </w:tr>
      <w:tr w:rsidR="00173BF3" w:rsidRPr="00CA1E5A" w14:paraId="62926134" w14:textId="77777777" w:rsidTr="00173BF3">
        <w:trPr>
          <w:jc w:val="center"/>
        </w:trPr>
        <w:tc>
          <w:tcPr>
            <w:tcW w:w="2547" w:type="dxa"/>
            <w:vAlign w:val="center"/>
          </w:tcPr>
          <w:p w14:paraId="4456CB9B"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动作不够标准，姿态较差</w:t>
            </w:r>
          </w:p>
        </w:tc>
        <w:tc>
          <w:tcPr>
            <w:tcW w:w="1984" w:type="dxa"/>
            <w:vAlign w:val="center"/>
          </w:tcPr>
          <w:p w14:paraId="50CDCF67"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较生疏</w:t>
            </w:r>
          </w:p>
        </w:tc>
        <w:tc>
          <w:tcPr>
            <w:tcW w:w="2410" w:type="dxa"/>
            <w:vAlign w:val="center"/>
          </w:tcPr>
          <w:p w14:paraId="029A70F2"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音乐与动作吻合度较差</w:t>
            </w:r>
          </w:p>
        </w:tc>
        <w:tc>
          <w:tcPr>
            <w:tcW w:w="1355" w:type="dxa"/>
            <w:vAlign w:val="center"/>
          </w:tcPr>
          <w:p w14:paraId="79EBB52C"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r>
      <w:tr w:rsidR="00173BF3" w:rsidRPr="00CA1E5A" w14:paraId="15F72C59" w14:textId="77777777" w:rsidTr="00173BF3">
        <w:trPr>
          <w:trHeight w:val="505"/>
          <w:jc w:val="center"/>
        </w:trPr>
        <w:tc>
          <w:tcPr>
            <w:tcW w:w="2547" w:type="dxa"/>
            <w:vAlign w:val="center"/>
          </w:tcPr>
          <w:p w14:paraId="24A80134"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动作不标准，姿态差</w:t>
            </w:r>
          </w:p>
        </w:tc>
        <w:tc>
          <w:tcPr>
            <w:tcW w:w="1984" w:type="dxa"/>
            <w:vAlign w:val="center"/>
          </w:tcPr>
          <w:p w14:paraId="5C42DE4A"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不按规定完成动作</w:t>
            </w:r>
          </w:p>
        </w:tc>
        <w:tc>
          <w:tcPr>
            <w:tcW w:w="2410" w:type="dxa"/>
            <w:vAlign w:val="center"/>
          </w:tcPr>
          <w:p w14:paraId="0C5691C8"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音乐与动作十分步吻合</w:t>
            </w:r>
          </w:p>
        </w:tc>
        <w:tc>
          <w:tcPr>
            <w:tcW w:w="1355" w:type="dxa"/>
            <w:vAlign w:val="center"/>
          </w:tcPr>
          <w:p w14:paraId="70235169"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以下</w:t>
            </w:r>
          </w:p>
        </w:tc>
      </w:tr>
    </w:tbl>
    <w:p w14:paraId="466D07E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kern w:val="0"/>
          <w:sz w:val="24"/>
        </w:rPr>
      </w:pPr>
    </w:p>
    <w:p w14:paraId="5FD52440"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0EDC845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通过考核检验交谊舞华尔兹教学效果和学生掌握情况，让学生了解选项课内容和科学体育锻炼方式方法。</w:t>
      </w:r>
    </w:p>
    <w:p w14:paraId="3CCDD652" w14:textId="77777777" w:rsidR="00173BF3" w:rsidRPr="00CA1E5A" w:rsidRDefault="00173BF3" w:rsidP="00173BF3">
      <w:pPr>
        <w:tabs>
          <w:tab w:val="center" w:pos="4153"/>
        </w:tabs>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华尔兹基本步和花样组合</w:t>
      </w:r>
    </w:p>
    <w:p w14:paraId="3FA3E40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color w:val="000000"/>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color w:val="000000"/>
          <w:kern w:val="0"/>
          <w:sz w:val="24"/>
        </w:rPr>
        <w:t>学生自编套路表演，可自选音乐，也可用原音乐，时间为２分钟。主要以韵律、姿态、步伐、舞伴配合等方面评分。</w:t>
      </w:r>
    </w:p>
    <w:p w14:paraId="0D6FAB06" w14:textId="77777777" w:rsidR="00173BF3" w:rsidRPr="00CA1E5A" w:rsidRDefault="00173BF3" w:rsidP="00173BF3">
      <w:pPr>
        <w:widowControl/>
        <w:spacing w:beforeLines="50" w:before="156" w:afterLines="50" w:after="156" w:line="500" w:lineRule="exact"/>
        <w:ind w:firstLineChars="200" w:firstLine="482"/>
        <w:rPr>
          <w:rFonts w:ascii="Times New Roman" w:hAnsi="Times New Roman" w:cs="Times New Roman"/>
          <w:color w:val="000000"/>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color w:val="000000"/>
          <w:kern w:val="0"/>
          <w:sz w:val="24"/>
        </w:rPr>
        <w:t>成绩考核采用百分制</w:t>
      </w:r>
      <w:r w:rsidRPr="00CA1E5A">
        <w:rPr>
          <w:rFonts w:ascii="Times New Roman" w:hAnsi="Times New Roman" w:cs="Times New Roman"/>
          <w:bCs/>
          <w:kern w:val="0"/>
          <w:sz w:val="24"/>
        </w:rPr>
        <w:t>，</w:t>
      </w:r>
      <w:r w:rsidRPr="00CA1E5A">
        <w:rPr>
          <w:rFonts w:ascii="Times New Roman" w:hAnsi="Times New Roman" w:cs="Times New Roman"/>
          <w:color w:val="000000"/>
          <w:kern w:val="0"/>
          <w:sz w:val="24"/>
        </w:rPr>
        <w:t>90</w:t>
      </w:r>
      <w:r w:rsidRPr="00CA1E5A">
        <w:rPr>
          <w:rFonts w:ascii="Times New Roman" w:hAnsi="Times New Roman" w:cs="Times New Roman"/>
          <w:color w:val="000000"/>
          <w:kern w:val="0"/>
          <w:sz w:val="24"/>
        </w:rPr>
        <w:t>分以上为优秀；</w:t>
      </w:r>
      <w:r w:rsidRPr="00CA1E5A">
        <w:rPr>
          <w:rFonts w:ascii="Times New Roman" w:hAnsi="Times New Roman" w:cs="Times New Roman"/>
          <w:color w:val="000000"/>
          <w:kern w:val="0"/>
          <w:sz w:val="24"/>
        </w:rPr>
        <w:t>80—89</w:t>
      </w:r>
      <w:r w:rsidRPr="00CA1E5A">
        <w:rPr>
          <w:rFonts w:ascii="Times New Roman" w:hAnsi="Times New Roman" w:cs="Times New Roman"/>
          <w:color w:val="000000"/>
          <w:kern w:val="0"/>
          <w:sz w:val="24"/>
        </w:rPr>
        <w:t>分为良好；</w:t>
      </w:r>
      <w:r w:rsidRPr="00CA1E5A">
        <w:rPr>
          <w:rFonts w:ascii="Times New Roman" w:hAnsi="Times New Roman" w:cs="Times New Roman"/>
          <w:color w:val="000000"/>
          <w:kern w:val="0"/>
          <w:sz w:val="24"/>
        </w:rPr>
        <w:t>70—79</w:t>
      </w:r>
      <w:r w:rsidRPr="00CA1E5A">
        <w:rPr>
          <w:rFonts w:ascii="Times New Roman" w:hAnsi="Times New Roman" w:cs="Times New Roman"/>
          <w:color w:val="000000"/>
          <w:kern w:val="0"/>
          <w:sz w:val="24"/>
        </w:rPr>
        <w:t>为中等；</w:t>
      </w:r>
      <w:r w:rsidRPr="00CA1E5A">
        <w:rPr>
          <w:rFonts w:ascii="Times New Roman" w:hAnsi="Times New Roman" w:cs="Times New Roman"/>
          <w:color w:val="000000"/>
          <w:kern w:val="0"/>
          <w:sz w:val="24"/>
        </w:rPr>
        <w:t>60—69</w:t>
      </w:r>
      <w:r w:rsidRPr="00CA1E5A">
        <w:rPr>
          <w:rFonts w:ascii="Times New Roman" w:hAnsi="Times New Roman" w:cs="Times New Roman"/>
          <w:color w:val="000000"/>
          <w:kern w:val="0"/>
          <w:sz w:val="24"/>
        </w:rPr>
        <w:t>为及格；</w:t>
      </w: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分以下为不及格。</w:t>
      </w:r>
    </w:p>
    <w:p w14:paraId="1000CDCA"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bCs/>
          <w:kern w:val="0"/>
          <w:sz w:val="24"/>
        </w:rPr>
      </w:pPr>
    </w:p>
    <w:p w14:paraId="09E3723D"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173BF3" w:rsidRPr="00CA1E5A" w14:paraId="36141C28" w14:textId="77777777" w:rsidTr="00173BF3">
        <w:trPr>
          <w:jc w:val="center"/>
        </w:trPr>
        <w:tc>
          <w:tcPr>
            <w:tcW w:w="2547" w:type="dxa"/>
            <w:vAlign w:val="center"/>
          </w:tcPr>
          <w:p w14:paraId="75A235F2"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身体姿态</w:t>
            </w:r>
          </w:p>
        </w:tc>
        <w:tc>
          <w:tcPr>
            <w:tcW w:w="1984" w:type="dxa"/>
            <w:vAlign w:val="center"/>
          </w:tcPr>
          <w:p w14:paraId="6AFC700F" w14:textId="77777777" w:rsidR="00173BF3" w:rsidRPr="00CA1E5A" w:rsidRDefault="00173BF3" w:rsidP="00173BF3">
            <w:pPr>
              <w:widowControl/>
              <w:spacing w:beforeLines="50" w:before="156" w:afterLines="50" w:after="156" w:line="400" w:lineRule="exact"/>
              <w:ind w:firstLineChars="100" w:firstLine="210"/>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套路动作</w:t>
            </w:r>
          </w:p>
        </w:tc>
        <w:tc>
          <w:tcPr>
            <w:tcW w:w="2410" w:type="dxa"/>
            <w:vAlign w:val="center"/>
          </w:tcPr>
          <w:p w14:paraId="7163E5E8" w14:textId="77777777" w:rsidR="00173BF3" w:rsidRPr="00CA1E5A" w:rsidRDefault="00173BF3" w:rsidP="00173BF3">
            <w:pPr>
              <w:widowControl/>
              <w:spacing w:beforeLines="50" w:before="156" w:afterLines="50" w:after="156" w:line="400" w:lineRule="exact"/>
              <w:ind w:firstLineChars="300" w:firstLine="630"/>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乐感</w:t>
            </w:r>
          </w:p>
        </w:tc>
        <w:tc>
          <w:tcPr>
            <w:tcW w:w="1355" w:type="dxa"/>
            <w:vAlign w:val="center"/>
          </w:tcPr>
          <w:p w14:paraId="2077FC3B"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分值范围</w:t>
            </w:r>
          </w:p>
        </w:tc>
      </w:tr>
      <w:tr w:rsidR="00173BF3" w:rsidRPr="00CA1E5A" w14:paraId="361C922A" w14:textId="77777777" w:rsidTr="00173BF3">
        <w:trPr>
          <w:jc w:val="center"/>
        </w:trPr>
        <w:tc>
          <w:tcPr>
            <w:tcW w:w="2547" w:type="dxa"/>
            <w:vAlign w:val="center"/>
          </w:tcPr>
          <w:p w14:paraId="3C88F144"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动作标准，姿态正确</w:t>
            </w:r>
          </w:p>
        </w:tc>
        <w:tc>
          <w:tcPr>
            <w:tcW w:w="1984" w:type="dxa"/>
            <w:vAlign w:val="center"/>
          </w:tcPr>
          <w:p w14:paraId="6C9C8329"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非常熟练、流畅、舞伴配合</w:t>
            </w:r>
            <w:r w:rsidRPr="00CA1E5A">
              <w:rPr>
                <w:rFonts w:ascii="Times New Roman" w:hAnsi="Times New Roman" w:cs="Times New Roman"/>
                <w:color w:val="000000"/>
                <w:kern w:val="0"/>
                <w:szCs w:val="21"/>
              </w:rPr>
              <w:t xml:space="preserve"> </w:t>
            </w:r>
            <w:r w:rsidRPr="00CA1E5A">
              <w:rPr>
                <w:rFonts w:ascii="Times New Roman" w:hAnsi="Times New Roman" w:cs="Times New Roman"/>
                <w:color w:val="000000"/>
                <w:kern w:val="0"/>
                <w:szCs w:val="21"/>
              </w:rPr>
              <w:t>默契</w:t>
            </w:r>
          </w:p>
        </w:tc>
        <w:tc>
          <w:tcPr>
            <w:tcW w:w="2410" w:type="dxa"/>
            <w:vAlign w:val="center"/>
          </w:tcPr>
          <w:p w14:paraId="4B60A458"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音乐与动作十分吻合</w:t>
            </w:r>
          </w:p>
        </w:tc>
        <w:tc>
          <w:tcPr>
            <w:tcW w:w="1355" w:type="dxa"/>
            <w:vAlign w:val="center"/>
          </w:tcPr>
          <w:p w14:paraId="558DA5C0"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90-100</w:t>
            </w:r>
          </w:p>
        </w:tc>
      </w:tr>
      <w:tr w:rsidR="00173BF3" w:rsidRPr="00CA1E5A" w14:paraId="7FB9FE0B" w14:textId="77777777" w:rsidTr="00173BF3">
        <w:trPr>
          <w:jc w:val="center"/>
        </w:trPr>
        <w:tc>
          <w:tcPr>
            <w:tcW w:w="2547" w:type="dxa"/>
            <w:vAlign w:val="center"/>
          </w:tcPr>
          <w:p w14:paraId="01201FD1"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动作标准，姿态较正确</w:t>
            </w:r>
          </w:p>
        </w:tc>
        <w:tc>
          <w:tcPr>
            <w:tcW w:w="1984" w:type="dxa"/>
            <w:vAlign w:val="center"/>
          </w:tcPr>
          <w:p w14:paraId="48713E23"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较流畅、熟练、舞伴配合较默契</w:t>
            </w:r>
          </w:p>
        </w:tc>
        <w:tc>
          <w:tcPr>
            <w:tcW w:w="2410" w:type="dxa"/>
            <w:vAlign w:val="center"/>
          </w:tcPr>
          <w:p w14:paraId="3B699ACF"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音乐与动作较吻合</w:t>
            </w:r>
          </w:p>
        </w:tc>
        <w:tc>
          <w:tcPr>
            <w:tcW w:w="1355" w:type="dxa"/>
            <w:vAlign w:val="center"/>
          </w:tcPr>
          <w:p w14:paraId="5D64D130"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80-89</w:t>
            </w:r>
          </w:p>
        </w:tc>
      </w:tr>
      <w:tr w:rsidR="00173BF3" w:rsidRPr="00CA1E5A" w14:paraId="402B62BC" w14:textId="77777777" w:rsidTr="00173BF3">
        <w:trPr>
          <w:jc w:val="center"/>
        </w:trPr>
        <w:tc>
          <w:tcPr>
            <w:tcW w:w="2547" w:type="dxa"/>
            <w:vAlign w:val="center"/>
          </w:tcPr>
          <w:p w14:paraId="1D53E382"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动作不够标准，姿态一般</w:t>
            </w:r>
          </w:p>
        </w:tc>
        <w:tc>
          <w:tcPr>
            <w:tcW w:w="1984" w:type="dxa"/>
            <w:vAlign w:val="center"/>
          </w:tcPr>
          <w:p w14:paraId="364BC147"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熟练、流畅度一般</w:t>
            </w:r>
          </w:p>
        </w:tc>
        <w:tc>
          <w:tcPr>
            <w:tcW w:w="2410" w:type="dxa"/>
            <w:vAlign w:val="center"/>
          </w:tcPr>
          <w:p w14:paraId="13428C79"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音乐与动作基本吻合</w:t>
            </w:r>
          </w:p>
        </w:tc>
        <w:tc>
          <w:tcPr>
            <w:tcW w:w="1355" w:type="dxa"/>
            <w:vAlign w:val="center"/>
          </w:tcPr>
          <w:p w14:paraId="7B13C2F6"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70-79</w:t>
            </w:r>
          </w:p>
        </w:tc>
      </w:tr>
      <w:tr w:rsidR="00173BF3" w:rsidRPr="00CA1E5A" w14:paraId="548C303A" w14:textId="77777777" w:rsidTr="00173BF3">
        <w:trPr>
          <w:jc w:val="center"/>
        </w:trPr>
        <w:tc>
          <w:tcPr>
            <w:tcW w:w="2547" w:type="dxa"/>
            <w:vAlign w:val="center"/>
          </w:tcPr>
          <w:p w14:paraId="5B779A71"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动作不够标准，姿态较差</w:t>
            </w:r>
          </w:p>
        </w:tc>
        <w:tc>
          <w:tcPr>
            <w:tcW w:w="1984" w:type="dxa"/>
            <w:vAlign w:val="center"/>
          </w:tcPr>
          <w:p w14:paraId="166CBA38"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较生疏</w:t>
            </w:r>
          </w:p>
        </w:tc>
        <w:tc>
          <w:tcPr>
            <w:tcW w:w="2410" w:type="dxa"/>
            <w:vAlign w:val="center"/>
          </w:tcPr>
          <w:p w14:paraId="6430AFA9"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音乐与动作吻合度较差</w:t>
            </w:r>
          </w:p>
        </w:tc>
        <w:tc>
          <w:tcPr>
            <w:tcW w:w="1355" w:type="dxa"/>
            <w:vAlign w:val="center"/>
          </w:tcPr>
          <w:p w14:paraId="3ACFE4E0"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60-69</w:t>
            </w:r>
          </w:p>
        </w:tc>
      </w:tr>
      <w:tr w:rsidR="00173BF3" w:rsidRPr="00CA1E5A" w14:paraId="001C99A4" w14:textId="77777777" w:rsidTr="00173BF3">
        <w:trPr>
          <w:trHeight w:val="505"/>
          <w:jc w:val="center"/>
        </w:trPr>
        <w:tc>
          <w:tcPr>
            <w:tcW w:w="2547" w:type="dxa"/>
            <w:vAlign w:val="center"/>
          </w:tcPr>
          <w:p w14:paraId="21230C85"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动作不标准，姿态差</w:t>
            </w:r>
          </w:p>
        </w:tc>
        <w:tc>
          <w:tcPr>
            <w:tcW w:w="1984" w:type="dxa"/>
            <w:vAlign w:val="center"/>
          </w:tcPr>
          <w:p w14:paraId="58A40FEC"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不能按规定完成动作</w:t>
            </w:r>
          </w:p>
        </w:tc>
        <w:tc>
          <w:tcPr>
            <w:tcW w:w="2410" w:type="dxa"/>
            <w:vAlign w:val="center"/>
          </w:tcPr>
          <w:p w14:paraId="2903C71F"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音乐与动作十分步吻合</w:t>
            </w:r>
          </w:p>
        </w:tc>
        <w:tc>
          <w:tcPr>
            <w:tcW w:w="1355" w:type="dxa"/>
            <w:vAlign w:val="center"/>
          </w:tcPr>
          <w:p w14:paraId="10FAC9CE" w14:textId="77777777" w:rsidR="00173BF3" w:rsidRPr="00CA1E5A" w:rsidRDefault="00173BF3" w:rsidP="00173BF3">
            <w:pPr>
              <w:widowControl/>
              <w:spacing w:beforeLines="50" w:before="156" w:afterLines="50" w:after="156" w:line="400" w:lineRule="exact"/>
              <w:jc w:val="center"/>
              <w:rPr>
                <w:rFonts w:ascii="Times New Roman" w:hAnsi="Times New Roman" w:cs="Times New Roman"/>
                <w:color w:val="000000"/>
                <w:kern w:val="0"/>
                <w:szCs w:val="21"/>
              </w:rPr>
            </w:pPr>
            <w:r w:rsidRPr="00CA1E5A">
              <w:rPr>
                <w:rFonts w:ascii="Times New Roman" w:hAnsi="Times New Roman" w:cs="Times New Roman"/>
                <w:color w:val="000000"/>
                <w:kern w:val="0"/>
                <w:szCs w:val="21"/>
              </w:rPr>
              <w:t>60</w:t>
            </w:r>
            <w:r w:rsidRPr="00CA1E5A">
              <w:rPr>
                <w:rFonts w:ascii="Times New Roman" w:hAnsi="Times New Roman" w:cs="Times New Roman"/>
                <w:color w:val="000000"/>
                <w:kern w:val="0"/>
                <w:szCs w:val="21"/>
              </w:rPr>
              <w:t>以下</w:t>
            </w:r>
          </w:p>
        </w:tc>
      </w:tr>
    </w:tbl>
    <w:p w14:paraId="643EC5B9" w14:textId="77777777" w:rsidR="00173BF3" w:rsidRPr="00CA1E5A" w:rsidRDefault="00173BF3" w:rsidP="00173BF3">
      <w:pPr>
        <w:adjustRightInd w:val="0"/>
        <w:snapToGrid w:val="0"/>
        <w:spacing w:line="500" w:lineRule="exact"/>
        <w:rPr>
          <w:rFonts w:ascii="Times New Roman" w:eastAsia="黑体" w:hAnsi="Times New Roman" w:cs="Times New Roman"/>
          <w:sz w:val="28"/>
          <w:szCs w:val="28"/>
        </w:rPr>
      </w:pPr>
      <w:r w:rsidRPr="00CA1E5A">
        <w:rPr>
          <w:rFonts w:ascii="Times New Roman" w:hAnsi="Times New Roman" w:cs="Times New Roman"/>
          <w:bCs/>
          <w:kern w:val="0"/>
          <w:sz w:val="24"/>
        </w:rPr>
        <w:t xml:space="preserve">                                                                      </w:t>
      </w:r>
    </w:p>
    <w:p w14:paraId="57343D4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0A2074D7"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1A2F029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通过考核检验交谊舞北京平四教学效果和学生掌握情况，让学生了解选项课内容和科学体育锻炼方式方法。</w:t>
      </w:r>
    </w:p>
    <w:p w14:paraId="18844F2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北京平四基本步和单手花样</w:t>
      </w:r>
    </w:p>
    <w:p w14:paraId="26DE3AC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规定套路表演，音乐可自选，</w:t>
      </w:r>
      <w:r w:rsidRPr="00CA1E5A">
        <w:rPr>
          <w:rFonts w:ascii="Times New Roman" w:hAnsi="Times New Roman" w:cs="Times New Roman"/>
          <w:color w:val="000000"/>
          <w:kern w:val="0"/>
          <w:sz w:val="24"/>
        </w:rPr>
        <w:t>主要以韵律、姿态、步伐、舞伴配合等方面评分。</w:t>
      </w:r>
    </w:p>
    <w:p w14:paraId="3681BE6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color w:val="000000"/>
          <w:kern w:val="0"/>
          <w:sz w:val="24"/>
        </w:rPr>
        <w:t>成绩考核采用百分制</w:t>
      </w:r>
      <w:r w:rsidRPr="00CA1E5A">
        <w:rPr>
          <w:rFonts w:ascii="Times New Roman" w:hAnsi="Times New Roman" w:cs="Times New Roman"/>
          <w:bCs/>
          <w:kern w:val="0"/>
          <w:sz w:val="24"/>
        </w:rPr>
        <w:t>，</w:t>
      </w:r>
      <w:r w:rsidRPr="00CA1E5A">
        <w:rPr>
          <w:rFonts w:ascii="Times New Roman" w:hAnsi="Times New Roman" w:cs="Times New Roman"/>
          <w:color w:val="000000"/>
          <w:kern w:val="0"/>
          <w:sz w:val="24"/>
        </w:rPr>
        <w:t>90</w:t>
      </w:r>
      <w:r w:rsidRPr="00CA1E5A">
        <w:rPr>
          <w:rFonts w:ascii="Times New Roman" w:hAnsi="Times New Roman" w:cs="Times New Roman"/>
          <w:color w:val="000000"/>
          <w:kern w:val="0"/>
          <w:sz w:val="24"/>
        </w:rPr>
        <w:t>分以上为优秀；</w:t>
      </w:r>
      <w:r w:rsidRPr="00CA1E5A">
        <w:rPr>
          <w:rFonts w:ascii="Times New Roman" w:hAnsi="Times New Roman" w:cs="Times New Roman"/>
          <w:color w:val="000000"/>
          <w:kern w:val="0"/>
          <w:sz w:val="24"/>
        </w:rPr>
        <w:t>80—89</w:t>
      </w:r>
      <w:r w:rsidRPr="00CA1E5A">
        <w:rPr>
          <w:rFonts w:ascii="Times New Roman" w:hAnsi="Times New Roman" w:cs="Times New Roman"/>
          <w:color w:val="000000"/>
          <w:kern w:val="0"/>
          <w:sz w:val="24"/>
        </w:rPr>
        <w:t>分为良好；</w:t>
      </w:r>
      <w:r w:rsidRPr="00CA1E5A">
        <w:rPr>
          <w:rFonts w:ascii="Times New Roman" w:hAnsi="Times New Roman" w:cs="Times New Roman"/>
          <w:color w:val="000000"/>
          <w:kern w:val="0"/>
          <w:sz w:val="24"/>
        </w:rPr>
        <w:t>70—79</w:t>
      </w:r>
      <w:r w:rsidRPr="00CA1E5A">
        <w:rPr>
          <w:rFonts w:ascii="Times New Roman" w:hAnsi="Times New Roman" w:cs="Times New Roman"/>
          <w:color w:val="000000"/>
          <w:kern w:val="0"/>
          <w:sz w:val="24"/>
        </w:rPr>
        <w:t>为中等；</w:t>
      </w:r>
      <w:r w:rsidRPr="00CA1E5A">
        <w:rPr>
          <w:rFonts w:ascii="Times New Roman" w:hAnsi="Times New Roman" w:cs="Times New Roman"/>
          <w:color w:val="000000"/>
          <w:kern w:val="0"/>
          <w:sz w:val="24"/>
        </w:rPr>
        <w:t>60—69</w:t>
      </w:r>
      <w:r w:rsidRPr="00CA1E5A">
        <w:rPr>
          <w:rFonts w:ascii="Times New Roman" w:hAnsi="Times New Roman" w:cs="Times New Roman"/>
          <w:color w:val="000000"/>
          <w:kern w:val="0"/>
          <w:sz w:val="24"/>
        </w:rPr>
        <w:t>为及格；</w:t>
      </w: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分以下为不及格。</w:t>
      </w:r>
    </w:p>
    <w:p w14:paraId="2A736F8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173BF3" w:rsidRPr="00CA1E5A" w14:paraId="34F73A2F" w14:textId="77777777" w:rsidTr="00173BF3">
        <w:trPr>
          <w:jc w:val="center"/>
        </w:trPr>
        <w:tc>
          <w:tcPr>
            <w:tcW w:w="2547" w:type="dxa"/>
          </w:tcPr>
          <w:p w14:paraId="29899722"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身体姿态</w:t>
            </w:r>
          </w:p>
        </w:tc>
        <w:tc>
          <w:tcPr>
            <w:tcW w:w="1984" w:type="dxa"/>
          </w:tcPr>
          <w:p w14:paraId="1E77C314" w14:textId="77777777" w:rsidR="00173BF3" w:rsidRPr="00CA1E5A" w:rsidRDefault="00173BF3" w:rsidP="00173BF3">
            <w:pPr>
              <w:widowControl/>
              <w:spacing w:beforeLines="50" w:before="156" w:afterLines="50" w:after="156" w:line="400" w:lineRule="exact"/>
              <w:ind w:firstLineChars="100" w:firstLine="210"/>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套路动作</w:t>
            </w:r>
          </w:p>
        </w:tc>
        <w:tc>
          <w:tcPr>
            <w:tcW w:w="2410" w:type="dxa"/>
          </w:tcPr>
          <w:p w14:paraId="738393EE" w14:textId="77777777" w:rsidR="00173BF3" w:rsidRPr="00CA1E5A" w:rsidRDefault="00173BF3" w:rsidP="00173BF3">
            <w:pPr>
              <w:widowControl/>
              <w:spacing w:beforeLines="50" w:before="156" w:afterLines="50" w:after="156" w:line="400" w:lineRule="exact"/>
              <w:ind w:firstLineChars="300" w:firstLine="630"/>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乐感</w:t>
            </w:r>
          </w:p>
        </w:tc>
        <w:tc>
          <w:tcPr>
            <w:tcW w:w="1355" w:type="dxa"/>
          </w:tcPr>
          <w:p w14:paraId="19CEFE1C"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分值范围</w:t>
            </w:r>
          </w:p>
        </w:tc>
      </w:tr>
      <w:tr w:rsidR="00173BF3" w:rsidRPr="00CA1E5A" w14:paraId="188FF989" w14:textId="77777777" w:rsidTr="00173BF3">
        <w:trPr>
          <w:jc w:val="center"/>
        </w:trPr>
        <w:tc>
          <w:tcPr>
            <w:tcW w:w="2547" w:type="dxa"/>
          </w:tcPr>
          <w:p w14:paraId="0B7FF7E4"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动作标准，姿态正确</w:t>
            </w:r>
          </w:p>
        </w:tc>
        <w:tc>
          <w:tcPr>
            <w:tcW w:w="1984" w:type="dxa"/>
          </w:tcPr>
          <w:p w14:paraId="47559F00"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非常熟练、流畅、</w:t>
            </w:r>
            <w:r w:rsidRPr="00CA1E5A">
              <w:rPr>
                <w:rFonts w:ascii="Times New Roman" w:hAnsi="Times New Roman" w:cs="Times New Roman"/>
                <w:color w:val="000000"/>
                <w:kern w:val="0"/>
                <w:szCs w:val="21"/>
              </w:rPr>
              <w:lastRenderedPageBreak/>
              <w:t>舞伴配合</w:t>
            </w:r>
            <w:r w:rsidRPr="00CA1E5A">
              <w:rPr>
                <w:rFonts w:ascii="Times New Roman" w:hAnsi="Times New Roman" w:cs="Times New Roman"/>
                <w:color w:val="000000"/>
                <w:kern w:val="0"/>
                <w:szCs w:val="21"/>
              </w:rPr>
              <w:t xml:space="preserve"> </w:t>
            </w:r>
            <w:r w:rsidRPr="00CA1E5A">
              <w:rPr>
                <w:rFonts w:ascii="Times New Roman" w:hAnsi="Times New Roman" w:cs="Times New Roman"/>
                <w:color w:val="000000"/>
                <w:kern w:val="0"/>
                <w:szCs w:val="21"/>
              </w:rPr>
              <w:t>默契</w:t>
            </w:r>
          </w:p>
        </w:tc>
        <w:tc>
          <w:tcPr>
            <w:tcW w:w="2410" w:type="dxa"/>
          </w:tcPr>
          <w:p w14:paraId="3AC18D2E"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lastRenderedPageBreak/>
              <w:t>音乐与动作十分吻合</w:t>
            </w:r>
          </w:p>
        </w:tc>
        <w:tc>
          <w:tcPr>
            <w:tcW w:w="1355" w:type="dxa"/>
          </w:tcPr>
          <w:p w14:paraId="2E51F0CF"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90-100</w:t>
            </w:r>
          </w:p>
        </w:tc>
      </w:tr>
      <w:tr w:rsidR="00173BF3" w:rsidRPr="00CA1E5A" w14:paraId="7DEC371C" w14:textId="77777777" w:rsidTr="00173BF3">
        <w:trPr>
          <w:jc w:val="center"/>
        </w:trPr>
        <w:tc>
          <w:tcPr>
            <w:tcW w:w="2547" w:type="dxa"/>
          </w:tcPr>
          <w:p w14:paraId="6664C96B"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lastRenderedPageBreak/>
              <w:t>动作标准，姿态较正确</w:t>
            </w:r>
          </w:p>
        </w:tc>
        <w:tc>
          <w:tcPr>
            <w:tcW w:w="1984" w:type="dxa"/>
          </w:tcPr>
          <w:p w14:paraId="4390071B"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较流畅、熟练、舞伴配合较默契</w:t>
            </w:r>
          </w:p>
        </w:tc>
        <w:tc>
          <w:tcPr>
            <w:tcW w:w="2410" w:type="dxa"/>
          </w:tcPr>
          <w:p w14:paraId="076D6C9B"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音乐与动作较吻合</w:t>
            </w:r>
          </w:p>
        </w:tc>
        <w:tc>
          <w:tcPr>
            <w:tcW w:w="1355" w:type="dxa"/>
          </w:tcPr>
          <w:p w14:paraId="0BEC28F7"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80-89</w:t>
            </w:r>
          </w:p>
        </w:tc>
      </w:tr>
      <w:tr w:rsidR="00173BF3" w:rsidRPr="00CA1E5A" w14:paraId="4F5F2B2D" w14:textId="77777777" w:rsidTr="00173BF3">
        <w:trPr>
          <w:jc w:val="center"/>
        </w:trPr>
        <w:tc>
          <w:tcPr>
            <w:tcW w:w="2547" w:type="dxa"/>
          </w:tcPr>
          <w:p w14:paraId="6A0B33E4"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动作不够标准，姿态一般</w:t>
            </w:r>
          </w:p>
        </w:tc>
        <w:tc>
          <w:tcPr>
            <w:tcW w:w="1984" w:type="dxa"/>
          </w:tcPr>
          <w:p w14:paraId="4AD2A24C"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熟练、流畅度一般</w:t>
            </w:r>
          </w:p>
        </w:tc>
        <w:tc>
          <w:tcPr>
            <w:tcW w:w="2410" w:type="dxa"/>
          </w:tcPr>
          <w:p w14:paraId="0DA909BD"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音乐与动作基本吻合</w:t>
            </w:r>
          </w:p>
        </w:tc>
        <w:tc>
          <w:tcPr>
            <w:tcW w:w="1355" w:type="dxa"/>
          </w:tcPr>
          <w:p w14:paraId="28E7601E"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70-79</w:t>
            </w:r>
          </w:p>
        </w:tc>
      </w:tr>
      <w:tr w:rsidR="00173BF3" w:rsidRPr="00CA1E5A" w14:paraId="235710EB" w14:textId="77777777" w:rsidTr="00173BF3">
        <w:trPr>
          <w:jc w:val="center"/>
        </w:trPr>
        <w:tc>
          <w:tcPr>
            <w:tcW w:w="2547" w:type="dxa"/>
          </w:tcPr>
          <w:p w14:paraId="110833BE"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动作不够标准，姿态较差</w:t>
            </w:r>
          </w:p>
        </w:tc>
        <w:tc>
          <w:tcPr>
            <w:tcW w:w="1984" w:type="dxa"/>
          </w:tcPr>
          <w:p w14:paraId="02B5C410"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较生疏</w:t>
            </w:r>
          </w:p>
        </w:tc>
        <w:tc>
          <w:tcPr>
            <w:tcW w:w="2410" w:type="dxa"/>
          </w:tcPr>
          <w:p w14:paraId="122F4A98"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音乐与动作吻合度较差</w:t>
            </w:r>
          </w:p>
        </w:tc>
        <w:tc>
          <w:tcPr>
            <w:tcW w:w="1355" w:type="dxa"/>
          </w:tcPr>
          <w:p w14:paraId="3B4D6637"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60-69</w:t>
            </w:r>
          </w:p>
        </w:tc>
      </w:tr>
      <w:tr w:rsidR="00173BF3" w:rsidRPr="00CA1E5A" w14:paraId="34194586" w14:textId="77777777" w:rsidTr="00173BF3">
        <w:trPr>
          <w:trHeight w:val="505"/>
          <w:jc w:val="center"/>
        </w:trPr>
        <w:tc>
          <w:tcPr>
            <w:tcW w:w="2547" w:type="dxa"/>
          </w:tcPr>
          <w:p w14:paraId="5E30BF0B"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动作不标准，姿态差</w:t>
            </w:r>
          </w:p>
        </w:tc>
        <w:tc>
          <w:tcPr>
            <w:tcW w:w="1984" w:type="dxa"/>
          </w:tcPr>
          <w:p w14:paraId="0F1DE144"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不能按规定完成动作</w:t>
            </w:r>
          </w:p>
        </w:tc>
        <w:tc>
          <w:tcPr>
            <w:tcW w:w="2410" w:type="dxa"/>
          </w:tcPr>
          <w:p w14:paraId="0857A022"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音乐与动作十分步吻合</w:t>
            </w:r>
          </w:p>
        </w:tc>
        <w:tc>
          <w:tcPr>
            <w:tcW w:w="1355" w:type="dxa"/>
          </w:tcPr>
          <w:p w14:paraId="24A6F532"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60</w:t>
            </w:r>
            <w:r w:rsidRPr="00CA1E5A">
              <w:rPr>
                <w:rFonts w:ascii="Times New Roman" w:hAnsi="Times New Roman" w:cs="Times New Roman"/>
                <w:color w:val="000000"/>
                <w:kern w:val="0"/>
                <w:szCs w:val="21"/>
              </w:rPr>
              <w:t>以下</w:t>
            </w:r>
          </w:p>
        </w:tc>
      </w:tr>
    </w:tbl>
    <w:p w14:paraId="488CEEA9"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61ACA016"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36864BE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通过考核检验交谊舞北京平四教学效果和学生掌握情况，让学生了解选项课内容和科学体育锻炼方式方法。</w:t>
      </w:r>
    </w:p>
    <w:p w14:paraId="591AA39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北京平四基本步和花样组合</w:t>
      </w:r>
    </w:p>
    <w:p w14:paraId="6E02234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color w:val="000000"/>
          <w:kern w:val="0"/>
          <w:sz w:val="24"/>
        </w:rPr>
        <w:t>学生自编套路表演，可自选音乐，也可用原音乐，时间为２分钟。主要以韵律、姿态、步伐、舞伴配合等方面评分。</w:t>
      </w:r>
    </w:p>
    <w:p w14:paraId="630F612F" w14:textId="77777777" w:rsidR="00173BF3" w:rsidRPr="00CA1E5A" w:rsidRDefault="00173BF3" w:rsidP="00173BF3">
      <w:pPr>
        <w:widowControl/>
        <w:spacing w:beforeLines="50" w:before="156" w:afterLines="50" w:after="156" w:line="500" w:lineRule="exact"/>
        <w:ind w:firstLineChars="200" w:firstLine="482"/>
        <w:rPr>
          <w:rFonts w:ascii="Times New Roman" w:hAnsi="Times New Roman" w:cs="Times New Roman"/>
          <w:color w:val="000000"/>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color w:val="000000"/>
          <w:kern w:val="0"/>
          <w:sz w:val="24"/>
        </w:rPr>
        <w:t>成绩考核采用百分制</w:t>
      </w:r>
      <w:r w:rsidRPr="00CA1E5A">
        <w:rPr>
          <w:rFonts w:ascii="Times New Roman" w:hAnsi="Times New Roman" w:cs="Times New Roman"/>
          <w:bCs/>
          <w:kern w:val="0"/>
          <w:sz w:val="24"/>
        </w:rPr>
        <w:t>，</w:t>
      </w:r>
      <w:r w:rsidRPr="00CA1E5A">
        <w:rPr>
          <w:rFonts w:ascii="Times New Roman" w:hAnsi="Times New Roman" w:cs="Times New Roman"/>
          <w:color w:val="000000"/>
          <w:kern w:val="0"/>
          <w:sz w:val="24"/>
        </w:rPr>
        <w:t>90</w:t>
      </w:r>
      <w:r w:rsidRPr="00CA1E5A">
        <w:rPr>
          <w:rFonts w:ascii="Times New Roman" w:hAnsi="Times New Roman" w:cs="Times New Roman"/>
          <w:color w:val="000000"/>
          <w:kern w:val="0"/>
          <w:sz w:val="24"/>
        </w:rPr>
        <w:t>分以上为优秀；</w:t>
      </w:r>
      <w:r w:rsidRPr="00CA1E5A">
        <w:rPr>
          <w:rFonts w:ascii="Times New Roman" w:hAnsi="Times New Roman" w:cs="Times New Roman"/>
          <w:color w:val="000000"/>
          <w:kern w:val="0"/>
          <w:sz w:val="24"/>
        </w:rPr>
        <w:t>80—89</w:t>
      </w:r>
      <w:r w:rsidRPr="00CA1E5A">
        <w:rPr>
          <w:rFonts w:ascii="Times New Roman" w:hAnsi="Times New Roman" w:cs="Times New Roman"/>
          <w:color w:val="000000"/>
          <w:kern w:val="0"/>
          <w:sz w:val="24"/>
        </w:rPr>
        <w:t>分为良好；</w:t>
      </w:r>
      <w:r w:rsidRPr="00CA1E5A">
        <w:rPr>
          <w:rFonts w:ascii="Times New Roman" w:hAnsi="Times New Roman" w:cs="Times New Roman"/>
          <w:color w:val="000000"/>
          <w:kern w:val="0"/>
          <w:sz w:val="24"/>
        </w:rPr>
        <w:t>70—79</w:t>
      </w:r>
      <w:r w:rsidRPr="00CA1E5A">
        <w:rPr>
          <w:rFonts w:ascii="Times New Roman" w:hAnsi="Times New Roman" w:cs="Times New Roman"/>
          <w:color w:val="000000"/>
          <w:kern w:val="0"/>
          <w:sz w:val="24"/>
        </w:rPr>
        <w:t>为中等；</w:t>
      </w:r>
      <w:r w:rsidRPr="00CA1E5A">
        <w:rPr>
          <w:rFonts w:ascii="Times New Roman" w:hAnsi="Times New Roman" w:cs="Times New Roman"/>
          <w:color w:val="000000"/>
          <w:kern w:val="0"/>
          <w:sz w:val="24"/>
        </w:rPr>
        <w:t>60—69</w:t>
      </w:r>
      <w:r w:rsidRPr="00CA1E5A">
        <w:rPr>
          <w:rFonts w:ascii="Times New Roman" w:hAnsi="Times New Roman" w:cs="Times New Roman"/>
          <w:color w:val="000000"/>
          <w:kern w:val="0"/>
          <w:sz w:val="24"/>
        </w:rPr>
        <w:t>为及格；</w:t>
      </w: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分以下为不及格。</w:t>
      </w:r>
    </w:p>
    <w:p w14:paraId="6010298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984"/>
        <w:gridCol w:w="2410"/>
        <w:gridCol w:w="1355"/>
      </w:tblGrid>
      <w:tr w:rsidR="00173BF3" w:rsidRPr="00CA1E5A" w14:paraId="74FDDB17" w14:textId="77777777" w:rsidTr="00173BF3">
        <w:trPr>
          <w:jc w:val="center"/>
        </w:trPr>
        <w:tc>
          <w:tcPr>
            <w:tcW w:w="2547" w:type="dxa"/>
          </w:tcPr>
          <w:p w14:paraId="6717127D"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身体姿态</w:t>
            </w:r>
          </w:p>
        </w:tc>
        <w:tc>
          <w:tcPr>
            <w:tcW w:w="1984" w:type="dxa"/>
          </w:tcPr>
          <w:p w14:paraId="7B2D2072" w14:textId="77777777" w:rsidR="00173BF3" w:rsidRPr="00CA1E5A" w:rsidRDefault="00173BF3" w:rsidP="00173BF3">
            <w:pPr>
              <w:widowControl/>
              <w:spacing w:beforeLines="50" w:before="156" w:afterLines="50" w:after="156" w:line="400" w:lineRule="exact"/>
              <w:ind w:firstLineChars="100" w:firstLine="210"/>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套路动作</w:t>
            </w:r>
          </w:p>
        </w:tc>
        <w:tc>
          <w:tcPr>
            <w:tcW w:w="2410" w:type="dxa"/>
          </w:tcPr>
          <w:p w14:paraId="0D42A9DB" w14:textId="77777777" w:rsidR="00173BF3" w:rsidRPr="00CA1E5A" w:rsidRDefault="00173BF3" w:rsidP="00173BF3">
            <w:pPr>
              <w:widowControl/>
              <w:spacing w:beforeLines="50" w:before="156" w:afterLines="50" w:after="156" w:line="400" w:lineRule="exact"/>
              <w:ind w:firstLineChars="300" w:firstLine="630"/>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乐感</w:t>
            </w:r>
          </w:p>
        </w:tc>
        <w:tc>
          <w:tcPr>
            <w:tcW w:w="1355" w:type="dxa"/>
          </w:tcPr>
          <w:p w14:paraId="517AF460"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分值范围</w:t>
            </w:r>
          </w:p>
        </w:tc>
      </w:tr>
      <w:tr w:rsidR="00173BF3" w:rsidRPr="00CA1E5A" w14:paraId="1E2418A5" w14:textId="77777777" w:rsidTr="00173BF3">
        <w:trPr>
          <w:jc w:val="center"/>
        </w:trPr>
        <w:tc>
          <w:tcPr>
            <w:tcW w:w="2547" w:type="dxa"/>
          </w:tcPr>
          <w:p w14:paraId="49CB07DA"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动作标准，姿态正确</w:t>
            </w:r>
          </w:p>
        </w:tc>
        <w:tc>
          <w:tcPr>
            <w:tcW w:w="1984" w:type="dxa"/>
          </w:tcPr>
          <w:p w14:paraId="0CF911D6"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非常熟练、流畅、舞伴配合</w:t>
            </w:r>
            <w:r w:rsidRPr="00CA1E5A">
              <w:rPr>
                <w:rFonts w:ascii="Times New Roman" w:hAnsi="Times New Roman" w:cs="Times New Roman"/>
                <w:color w:val="000000"/>
                <w:kern w:val="0"/>
                <w:szCs w:val="21"/>
              </w:rPr>
              <w:t xml:space="preserve"> </w:t>
            </w:r>
            <w:r w:rsidRPr="00CA1E5A">
              <w:rPr>
                <w:rFonts w:ascii="Times New Roman" w:hAnsi="Times New Roman" w:cs="Times New Roman"/>
                <w:color w:val="000000"/>
                <w:kern w:val="0"/>
                <w:szCs w:val="21"/>
              </w:rPr>
              <w:t>默契</w:t>
            </w:r>
          </w:p>
        </w:tc>
        <w:tc>
          <w:tcPr>
            <w:tcW w:w="2410" w:type="dxa"/>
          </w:tcPr>
          <w:p w14:paraId="4A2DF7D6"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音乐与动作十分吻合</w:t>
            </w:r>
          </w:p>
        </w:tc>
        <w:tc>
          <w:tcPr>
            <w:tcW w:w="1355" w:type="dxa"/>
          </w:tcPr>
          <w:p w14:paraId="6089B651"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90-100</w:t>
            </w:r>
          </w:p>
        </w:tc>
      </w:tr>
      <w:tr w:rsidR="00173BF3" w:rsidRPr="00CA1E5A" w14:paraId="2F0BFD3C" w14:textId="77777777" w:rsidTr="00173BF3">
        <w:trPr>
          <w:jc w:val="center"/>
        </w:trPr>
        <w:tc>
          <w:tcPr>
            <w:tcW w:w="2547" w:type="dxa"/>
          </w:tcPr>
          <w:p w14:paraId="69D235E6"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动作标准，姿态较正确</w:t>
            </w:r>
          </w:p>
        </w:tc>
        <w:tc>
          <w:tcPr>
            <w:tcW w:w="1984" w:type="dxa"/>
          </w:tcPr>
          <w:p w14:paraId="406AAF17"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较流畅、熟练、舞伴配合较默契</w:t>
            </w:r>
          </w:p>
        </w:tc>
        <w:tc>
          <w:tcPr>
            <w:tcW w:w="2410" w:type="dxa"/>
          </w:tcPr>
          <w:p w14:paraId="57CBECD5"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音乐与动作较吻合</w:t>
            </w:r>
          </w:p>
        </w:tc>
        <w:tc>
          <w:tcPr>
            <w:tcW w:w="1355" w:type="dxa"/>
          </w:tcPr>
          <w:p w14:paraId="45497B4C"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80-89</w:t>
            </w:r>
          </w:p>
        </w:tc>
      </w:tr>
      <w:tr w:rsidR="00173BF3" w:rsidRPr="00CA1E5A" w14:paraId="5DF54467" w14:textId="77777777" w:rsidTr="00173BF3">
        <w:trPr>
          <w:jc w:val="center"/>
        </w:trPr>
        <w:tc>
          <w:tcPr>
            <w:tcW w:w="2547" w:type="dxa"/>
          </w:tcPr>
          <w:p w14:paraId="79FEAC7A"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动作不够标准，姿态一般</w:t>
            </w:r>
          </w:p>
        </w:tc>
        <w:tc>
          <w:tcPr>
            <w:tcW w:w="1984" w:type="dxa"/>
          </w:tcPr>
          <w:p w14:paraId="3A2BC1AD"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熟练、流畅度一般</w:t>
            </w:r>
          </w:p>
        </w:tc>
        <w:tc>
          <w:tcPr>
            <w:tcW w:w="2410" w:type="dxa"/>
          </w:tcPr>
          <w:p w14:paraId="3BB1DF57"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音乐与动作基本吻合</w:t>
            </w:r>
          </w:p>
        </w:tc>
        <w:tc>
          <w:tcPr>
            <w:tcW w:w="1355" w:type="dxa"/>
          </w:tcPr>
          <w:p w14:paraId="31D1F01D"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70-79</w:t>
            </w:r>
          </w:p>
        </w:tc>
      </w:tr>
      <w:tr w:rsidR="00173BF3" w:rsidRPr="00CA1E5A" w14:paraId="2B3DFD4E" w14:textId="77777777" w:rsidTr="00173BF3">
        <w:trPr>
          <w:jc w:val="center"/>
        </w:trPr>
        <w:tc>
          <w:tcPr>
            <w:tcW w:w="2547" w:type="dxa"/>
          </w:tcPr>
          <w:p w14:paraId="254E0247"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lastRenderedPageBreak/>
              <w:t>动作不够标准，姿态较差</w:t>
            </w:r>
          </w:p>
        </w:tc>
        <w:tc>
          <w:tcPr>
            <w:tcW w:w="1984" w:type="dxa"/>
          </w:tcPr>
          <w:p w14:paraId="3CBA35FC"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较生疏</w:t>
            </w:r>
          </w:p>
        </w:tc>
        <w:tc>
          <w:tcPr>
            <w:tcW w:w="2410" w:type="dxa"/>
          </w:tcPr>
          <w:p w14:paraId="4EB5D65E"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音乐与动作吻合度较差</w:t>
            </w:r>
          </w:p>
        </w:tc>
        <w:tc>
          <w:tcPr>
            <w:tcW w:w="1355" w:type="dxa"/>
          </w:tcPr>
          <w:p w14:paraId="30EDBB7A"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60-69</w:t>
            </w:r>
          </w:p>
        </w:tc>
      </w:tr>
      <w:tr w:rsidR="00173BF3" w:rsidRPr="00CA1E5A" w14:paraId="1B6EB1C2" w14:textId="77777777" w:rsidTr="00173BF3">
        <w:trPr>
          <w:trHeight w:val="505"/>
          <w:jc w:val="center"/>
        </w:trPr>
        <w:tc>
          <w:tcPr>
            <w:tcW w:w="2547" w:type="dxa"/>
          </w:tcPr>
          <w:p w14:paraId="042B65D7"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动作不标准，姿态差</w:t>
            </w:r>
          </w:p>
        </w:tc>
        <w:tc>
          <w:tcPr>
            <w:tcW w:w="1984" w:type="dxa"/>
          </w:tcPr>
          <w:p w14:paraId="0FEEAE0B"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不能按规定完成动作</w:t>
            </w:r>
          </w:p>
        </w:tc>
        <w:tc>
          <w:tcPr>
            <w:tcW w:w="2410" w:type="dxa"/>
          </w:tcPr>
          <w:p w14:paraId="529793AB"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音乐与动作十分步吻合</w:t>
            </w:r>
          </w:p>
        </w:tc>
        <w:tc>
          <w:tcPr>
            <w:tcW w:w="1355" w:type="dxa"/>
          </w:tcPr>
          <w:p w14:paraId="1C08DF64" w14:textId="77777777" w:rsidR="00173BF3" w:rsidRPr="00CA1E5A" w:rsidRDefault="00173BF3" w:rsidP="00173BF3">
            <w:pPr>
              <w:widowControl/>
              <w:spacing w:beforeLines="50" w:before="156" w:afterLines="50" w:after="156" w:line="400" w:lineRule="exact"/>
              <w:jc w:val="left"/>
              <w:rPr>
                <w:rFonts w:ascii="Times New Roman" w:hAnsi="Times New Roman" w:cs="Times New Roman"/>
                <w:color w:val="000000"/>
                <w:kern w:val="0"/>
                <w:szCs w:val="21"/>
              </w:rPr>
            </w:pPr>
            <w:r w:rsidRPr="00CA1E5A">
              <w:rPr>
                <w:rFonts w:ascii="Times New Roman" w:hAnsi="Times New Roman" w:cs="Times New Roman"/>
                <w:color w:val="000000"/>
                <w:kern w:val="0"/>
                <w:szCs w:val="21"/>
              </w:rPr>
              <w:t>60</w:t>
            </w:r>
            <w:r w:rsidRPr="00CA1E5A">
              <w:rPr>
                <w:rFonts w:ascii="Times New Roman" w:hAnsi="Times New Roman" w:cs="Times New Roman"/>
                <w:color w:val="000000"/>
                <w:kern w:val="0"/>
                <w:szCs w:val="21"/>
              </w:rPr>
              <w:t>以下</w:t>
            </w:r>
          </w:p>
        </w:tc>
      </w:tr>
    </w:tbl>
    <w:p w14:paraId="00A61C53" w14:textId="77777777" w:rsidR="00173BF3" w:rsidRPr="00CA1E5A" w:rsidRDefault="00173BF3" w:rsidP="00173BF3">
      <w:pPr>
        <w:adjustRightInd w:val="0"/>
        <w:snapToGrid w:val="0"/>
        <w:spacing w:line="500" w:lineRule="exact"/>
        <w:rPr>
          <w:rFonts w:ascii="Times New Roman" w:eastAsia="黑体" w:hAnsi="Times New Roman" w:cs="Times New Roman"/>
          <w:sz w:val="28"/>
          <w:szCs w:val="28"/>
        </w:rPr>
      </w:pPr>
      <w:r w:rsidRPr="00CA1E5A">
        <w:rPr>
          <w:rFonts w:ascii="Times New Roman" w:hAnsi="Times New Roman" w:cs="Times New Roman"/>
          <w:bCs/>
          <w:kern w:val="0"/>
          <w:sz w:val="24"/>
        </w:rPr>
        <w:t xml:space="preserve">                                              </w:t>
      </w:r>
    </w:p>
    <w:p w14:paraId="7F993C25"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34A546C9"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43996F40"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704DC91B" w14:textId="77777777" w:rsidR="00173BF3" w:rsidRPr="00CA1E5A" w:rsidRDefault="00173BF3" w:rsidP="00173BF3">
      <w:pPr>
        <w:autoSpaceDE w:val="0"/>
        <w:autoSpaceDN w:val="0"/>
        <w:adjustRightInd w:val="0"/>
        <w:snapToGrid w:val="0"/>
        <w:spacing w:line="500" w:lineRule="exact"/>
        <w:ind w:firstLineChars="250" w:firstLine="600"/>
        <w:rPr>
          <w:rFonts w:ascii="Times New Roman" w:hAnsi="Times New Roman" w:cs="Times New Roman"/>
          <w:sz w:val="24"/>
        </w:rPr>
      </w:pPr>
      <w:r w:rsidRPr="00CA1E5A">
        <w:rPr>
          <w:rFonts w:ascii="Times New Roman" w:hAnsi="Times New Roman" w:cs="Times New Roman"/>
          <w:sz w:val="24"/>
        </w:rPr>
        <w:t>《体育舞蹈》（第一版），张清澍、陈瑞璋等编，北京体育大学出版社，</w:t>
      </w:r>
      <w:r w:rsidRPr="00CA1E5A">
        <w:rPr>
          <w:rFonts w:ascii="Times New Roman" w:hAnsi="Times New Roman" w:cs="Times New Roman"/>
          <w:sz w:val="24"/>
        </w:rPr>
        <w:t>2002</w:t>
      </w:r>
      <w:r w:rsidRPr="00CA1E5A">
        <w:rPr>
          <w:rFonts w:ascii="Times New Roman" w:hAnsi="Times New Roman" w:cs="Times New Roman"/>
          <w:sz w:val="24"/>
        </w:rPr>
        <w:t>年</w:t>
      </w:r>
      <w:r w:rsidRPr="00CA1E5A">
        <w:rPr>
          <w:rFonts w:ascii="Times New Roman" w:hAnsi="Times New Roman" w:cs="Times New Roman"/>
          <w:sz w:val="24"/>
        </w:rPr>
        <w:t>8</w:t>
      </w:r>
      <w:r w:rsidRPr="00CA1E5A">
        <w:rPr>
          <w:rFonts w:ascii="Times New Roman" w:hAnsi="Times New Roman" w:cs="Times New Roman"/>
          <w:sz w:val="24"/>
        </w:rPr>
        <w:t>月</w:t>
      </w:r>
      <w:r w:rsidRPr="00CA1E5A">
        <w:rPr>
          <w:rFonts w:ascii="Times New Roman" w:hAnsi="Times New Roman" w:cs="Times New Roman"/>
          <w:sz w:val="24"/>
        </w:rPr>
        <w:t>.</w:t>
      </w:r>
    </w:p>
    <w:p w14:paraId="73290F5C"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093F34A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58D4E594"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7A784DF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74539F1F"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470C507D"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w:t>
      </w:r>
    </w:p>
    <w:p w14:paraId="3E78985D"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《国家学生体质健康标准》测试评分表</w:t>
      </w:r>
    </w:p>
    <w:p w14:paraId="3379F02B"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67FF66E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4C1C92F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7F3F447A" w14:textId="77777777" w:rsidR="00173BF3" w:rsidRPr="00CA1E5A" w:rsidRDefault="00173BF3" w:rsidP="00173BF3">
      <w:pPr>
        <w:spacing w:line="440" w:lineRule="exact"/>
        <w:ind w:firstLineChars="200" w:firstLine="480"/>
        <w:rPr>
          <w:rFonts w:ascii="Times New Roman" w:hAnsi="Times New Roman" w:cs="Times New Roman"/>
          <w:sz w:val="24"/>
        </w:rPr>
      </w:pPr>
    </w:p>
    <w:p w14:paraId="3932FD59" w14:textId="77777777" w:rsidR="00173BF3" w:rsidRPr="00CA1E5A" w:rsidRDefault="00173BF3" w:rsidP="00173BF3">
      <w:pPr>
        <w:tabs>
          <w:tab w:val="left" w:pos="2422"/>
        </w:tabs>
        <w:jc w:val="left"/>
        <w:rPr>
          <w:rFonts w:ascii="Times New Roman" w:hAnsi="Times New Roman" w:cs="Times New Roman"/>
          <w:lang w:val="zh-CN"/>
        </w:rPr>
      </w:pPr>
    </w:p>
    <w:p w14:paraId="742E10E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264C4CE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82E4C7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337A32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87B050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27CD30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9B8C38C"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032A0C3"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14E1695"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BC51F6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451BEE0" w14:textId="77777777" w:rsidR="00173BF3" w:rsidRPr="00CA1E5A" w:rsidRDefault="00173BF3" w:rsidP="00173BF3">
      <w:pPr>
        <w:spacing w:line="440" w:lineRule="exact"/>
        <w:rPr>
          <w:rFonts w:ascii="Times New Roman" w:eastAsia="黑体" w:hAnsi="Times New Roman" w:cs="Times New Roman"/>
          <w:sz w:val="28"/>
          <w:szCs w:val="28"/>
        </w:rPr>
      </w:pPr>
    </w:p>
    <w:p w14:paraId="7F149421"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5383A076"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7BAFAD0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1D8EB1E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064CA1A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44E21AE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4.</w:t>
      </w:r>
      <w:r w:rsidRPr="00CA1E5A">
        <w:rPr>
          <w:rFonts w:ascii="Times New Roman" w:hAnsi="Times New Roman" w:cs="Times New Roman"/>
          <w:spacing w:val="5"/>
          <w:kern w:val="0"/>
          <w:sz w:val="24"/>
        </w:rPr>
        <w:t>本标准将适用对象划分为以下组别：大学一、二年级为一组，三、四年级为一组。</w:t>
      </w:r>
    </w:p>
    <w:p w14:paraId="312EA8D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6611392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3DCA1AE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0D760C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04D5A6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136280A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44ED766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w:t>
      </w:r>
      <w:r w:rsidRPr="00CA1E5A">
        <w:rPr>
          <w:rFonts w:ascii="Times New Roman" w:hAnsi="Times New Roman" w:cs="Times New Roman"/>
          <w:spacing w:val="5"/>
          <w:kern w:val="0"/>
          <w:sz w:val="24"/>
        </w:rPr>
        <w:lastRenderedPageBreak/>
        <w:t>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64E540E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49F81A83"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4E1DF4B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6E413A16"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575E4DA2"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57D5326A" w14:textId="77777777" w:rsidR="00173BF3" w:rsidRPr="00CA1E5A" w:rsidRDefault="00173BF3" w:rsidP="00173BF3">
      <w:pPr>
        <w:autoSpaceDE w:val="0"/>
        <w:autoSpaceDN w:val="0"/>
        <w:adjustRightInd w:val="0"/>
        <w:snapToGrid w:val="0"/>
        <w:spacing w:beforeLines="50" w:before="156" w:afterLines="50" w:after="156" w:line="500" w:lineRule="exact"/>
        <w:ind w:leftChars="200" w:left="420"/>
        <w:rPr>
          <w:rFonts w:ascii="Times New Roman" w:hAnsi="Times New Roman" w:cs="Times New Roman"/>
          <w:b/>
          <w:bCs/>
          <w:sz w:val="28"/>
          <w:szCs w:val="28"/>
        </w:rPr>
      </w:pPr>
      <w:r w:rsidRPr="00CA1E5A">
        <w:rPr>
          <w:rFonts w:ascii="Times New Roman" w:hAnsi="Times New Roman" w:cs="Times New Roman"/>
          <w:b/>
          <w:bCs/>
          <w:sz w:val="28"/>
          <w:szCs w:val="28"/>
        </w:rPr>
        <w:t>四、测试对象：</w:t>
      </w:r>
    </w:p>
    <w:p w14:paraId="28FC024C"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66F0E5C3" w14:textId="77777777" w:rsidR="00173BF3" w:rsidRPr="00CA1E5A" w:rsidRDefault="00173BF3" w:rsidP="00173BF3">
      <w:pPr>
        <w:autoSpaceDE w:val="0"/>
        <w:autoSpaceDN w:val="0"/>
        <w:adjustRightInd w:val="0"/>
        <w:snapToGrid w:val="0"/>
        <w:spacing w:beforeLines="50" w:before="156" w:afterLines="50" w:after="156" w:line="500" w:lineRule="exact"/>
        <w:ind w:firstLineChars="147" w:firstLine="413"/>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42AB66F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449A1EF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67A2F8F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72370D8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450DD08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3E067E06"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1A1D8CF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7AB6937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4943EFA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4E4CE48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4.</w:t>
      </w:r>
      <w:r w:rsidRPr="00CA1E5A">
        <w:rPr>
          <w:rFonts w:ascii="Times New Roman" w:hAnsi="Times New Roman" w:cs="Times New Roman"/>
          <w:spacing w:val="5"/>
          <w:kern w:val="0"/>
          <w:sz w:val="24"/>
        </w:rPr>
        <w:t>测试时，各学院必须派带队教师，协助完成测试工作。</w:t>
      </w:r>
    </w:p>
    <w:p w14:paraId="76E8F91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62A901E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08BBFD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2EEC68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3E732AA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63385588"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1A27CA1F" w14:textId="77777777" w:rsidTr="00173BF3">
        <w:trPr>
          <w:trHeight w:hRule="exact" w:val="454"/>
        </w:trPr>
        <w:tc>
          <w:tcPr>
            <w:tcW w:w="3446" w:type="dxa"/>
            <w:vAlign w:val="center"/>
          </w:tcPr>
          <w:p w14:paraId="03362ED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50AF4E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7062D2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33F60AFD" w14:textId="77777777" w:rsidTr="00173BF3">
        <w:trPr>
          <w:trHeight w:hRule="exact" w:val="454"/>
        </w:trPr>
        <w:tc>
          <w:tcPr>
            <w:tcW w:w="3446" w:type="dxa"/>
            <w:vMerge w:val="restart"/>
            <w:vAlign w:val="center"/>
          </w:tcPr>
          <w:p w14:paraId="0381D30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26890C6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72AEB8D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4F8BB875" w14:textId="77777777" w:rsidTr="00173BF3">
        <w:trPr>
          <w:trHeight w:hRule="exact" w:val="454"/>
        </w:trPr>
        <w:tc>
          <w:tcPr>
            <w:tcW w:w="3446" w:type="dxa"/>
            <w:vMerge/>
            <w:vAlign w:val="center"/>
          </w:tcPr>
          <w:p w14:paraId="0110618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C7B4FA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51AC06B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2A61A9EC" w14:textId="77777777" w:rsidTr="00173BF3">
        <w:trPr>
          <w:trHeight w:hRule="exact" w:val="454"/>
        </w:trPr>
        <w:tc>
          <w:tcPr>
            <w:tcW w:w="3446" w:type="dxa"/>
            <w:vMerge w:val="restart"/>
            <w:vAlign w:val="center"/>
          </w:tcPr>
          <w:p w14:paraId="3E304FF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5E79CE4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01EADE6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150951D7" w14:textId="77777777" w:rsidTr="00173BF3">
        <w:trPr>
          <w:trHeight w:hRule="exact" w:val="454"/>
        </w:trPr>
        <w:tc>
          <w:tcPr>
            <w:tcW w:w="3446" w:type="dxa"/>
            <w:vMerge/>
          </w:tcPr>
          <w:p w14:paraId="7FC07A2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61C37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53879FC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1E55C641" w14:textId="77777777" w:rsidTr="00173BF3">
        <w:trPr>
          <w:trHeight w:hRule="exact" w:val="454"/>
        </w:trPr>
        <w:tc>
          <w:tcPr>
            <w:tcW w:w="3446" w:type="dxa"/>
            <w:vMerge/>
          </w:tcPr>
          <w:p w14:paraId="21954F9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781B2D5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45A677F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323D7A0B" w14:textId="77777777" w:rsidTr="00173BF3">
        <w:trPr>
          <w:trHeight w:hRule="exact" w:val="454"/>
        </w:trPr>
        <w:tc>
          <w:tcPr>
            <w:tcW w:w="3446" w:type="dxa"/>
            <w:vMerge/>
          </w:tcPr>
          <w:p w14:paraId="5BA37EE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A49701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5E5CFC7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04E353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35CBD4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7D6F4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C70032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203527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2A5546B3" w14:textId="77777777" w:rsidTr="00173BF3">
        <w:trPr>
          <w:trHeight w:hRule="exact" w:val="454"/>
        </w:trPr>
        <w:tc>
          <w:tcPr>
            <w:tcW w:w="3446" w:type="dxa"/>
            <w:vMerge/>
          </w:tcPr>
          <w:p w14:paraId="7B7FC0D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F154DC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1F5566C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2486096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4523C674"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08812AA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5E4E32B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78FB8AF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650EF753" w14:textId="77777777" w:rsidR="00173BF3" w:rsidRPr="00CA1E5A" w:rsidRDefault="00173BF3" w:rsidP="00173BF3">
      <w:pPr>
        <w:autoSpaceDE w:val="0"/>
        <w:autoSpaceDN w:val="0"/>
        <w:adjustRightInd w:val="0"/>
        <w:snapToGrid w:val="0"/>
        <w:spacing w:line="500" w:lineRule="exact"/>
        <w:ind w:firstLineChars="200" w:firstLine="562"/>
        <w:jc w:val="left"/>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3FD67882" w14:textId="77777777" w:rsidTr="00173BF3">
        <w:trPr>
          <w:trHeight w:val="567"/>
        </w:trPr>
        <w:tc>
          <w:tcPr>
            <w:tcW w:w="982" w:type="dxa"/>
            <w:vAlign w:val="center"/>
          </w:tcPr>
          <w:p w14:paraId="0A3324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66F960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07F43D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7F039E67" w14:textId="77777777" w:rsidTr="00173BF3">
        <w:trPr>
          <w:trHeight w:val="567"/>
        </w:trPr>
        <w:tc>
          <w:tcPr>
            <w:tcW w:w="982" w:type="dxa"/>
            <w:vAlign w:val="center"/>
          </w:tcPr>
          <w:p w14:paraId="21D9DE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3E464F6C"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2A61A4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5B1CF14D" w14:textId="77777777" w:rsidTr="00173BF3">
        <w:trPr>
          <w:trHeight w:val="567"/>
        </w:trPr>
        <w:tc>
          <w:tcPr>
            <w:tcW w:w="982" w:type="dxa"/>
            <w:vAlign w:val="center"/>
          </w:tcPr>
          <w:p w14:paraId="48E0D8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74DD41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672A41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1C363E12" w14:textId="77777777" w:rsidTr="00173BF3">
        <w:trPr>
          <w:trHeight w:val="567"/>
        </w:trPr>
        <w:tc>
          <w:tcPr>
            <w:tcW w:w="982" w:type="dxa"/>
            <w:vAlign w:val="center"/>
          </w:tcPr>
          <w:p w14:paraId="0061F6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49434304"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346EDD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75C1023D" w14:textId="77777777" w:rsidTr="00173BF3">
        <w:trPr>
          <w:trHeight w:val="567"/>
        </w:trPr>
        <w:tc>
          <w:tcPr>
            <w:tcW w:w="982" w:type="dxa"/>
            <w:vAlign w:val="center"/>
          </w:tcPr>
          <w:p w14:paraId="67F7F5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2E9EB62F"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19BFFF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01072A76" w14:textId="77777777" w:rsidTr="00173BF3">
        <w:trPr>
          <w:trHeight w:val="454"/>
        </w:trPr>
        <w:tc>
          <w:tcPr>
            <w:tcW w:w="964" w:type="dxa"/>
            <w:vAlign w:val="center"/>
          </w:tcPr>
          <w:p w14:paraId="087FCF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2A40A1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C7EA8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722142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1C31E3BD" w14:textId="77777777" w:rsidTr="00173BF3">
        <w:trPr>
          <w:trHeight w:val="454"/>
        </w:trPr>
        <w:tc>
          <w:tcPr>
            <w:tcW w:w="964" w:type="dxa"/>
            <w:vAlign w:val="center"/>
          </w:tcPr>
          <w:p w14:paraId="0AF494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64017048"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263D63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08BD344B" w14:textId="77777777" w:rsidTr="00173BF3">
        <w:trPr>
          <w:trHeight w:val="454"/>
        </w:trPr>
        <w:tc>
          <w:tcPr>
            <w:tcW w:w="964" w:type="dxa"/>
            <w:vAlign w:val="center"/>
          </w:tcPr>
          <w:p w14:paraId="40FA82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65742F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355B40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5A223A96" w14:textId="77777777" w:rsidTr="00173BF3">
        <w:trPr>
          <w:trHeight w:val="454"/>
        </w:trPr>
        <w:tc>
          <w:tcPr>
            <w:tcW w:w="964" w:type="dxa"/>
            <w:vAlign w:val="center"/>
          </w:tcPr>
          <w:p w14:paraId="5D8BCE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5780D97C"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05243C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1F8853E4" w14:textId="77777777" w:rsidTr="00173BF3">
        <w:trPr>
          <w:trHeight w:val="859"/>
        </w:trPr>
        <w:tc>
          <w:tcPr>
            <w:tcW w:w="964" w:type="dxa"/>
            <w:vAlign w:val="center"/>
          </w:tcPr>
          <w:p w14:paraId="6E2E6C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060451F3"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6EC891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4C070959" w14:textId="77777777" w:rsidR="00173BF3" w:rsidRPr="00CA1E5A" w:rsidRDefault="00173BF3" w:rsidP="00173BF3">
      <w:pPr>
        <w:rPr>
          <w:rFonts w:ascii="Times New Roman" w:eastAsia="仿宋_GB2312" w:hAnsi="Times New Roman" w:cs="Times New Roman"/>
          <w:sz w:val="32"/>
          <w:szCs w:val="32"/>
        </w:rPr>
      </w:pPr>
    </w:p>
    <w:p w14:paraId="44FE8C06" w14:textId="77777777" w:rsidR="00173BF3" w:rsidRPr="00CA1E5A" w:rsidRDefault="00173BF3" w:rsidP="00173BF3">
      <w:pPr>
        <w:rPr>
          <w:rFonts w:ascii="Times New Roman" w:eastAsia="仿宋_GB2312" w:hAnsi="Times New Roman" w:cs="Times New Roman"/>
          <w:sz w:val="32"/>
          <w:szCs w:val="32"/>
        </w:rPr>
      </w:pPr>
    </w:p>
    <w:p w14:paraId="744EA335" w14:textId="77777777" w:rsidR="00173BF3" w:rsidRPr="00CA1E5A" w:rsidRDefault="00173BF3" w:rsidP="00173BF3">
      <w:pPr>
        <w:rPr>
          <w:rFonts w:ascii="Times New Roman" w:eastAsia="仿宋_GB2312" w:hAnsi="Times New Roman" w:cs="Times New Roman"/>
          <w:sz w:val="32"/>
          <w:szCs w:val="32"/>
        </w:rPr>
      </w:pPr>
    </w:p>
    <w:p w14:paraId="07D83114" w14:textId="77777777" w:rsidR="00173BF3" w:rsidRPr="00CA1E5A" w:rsidRDefault="00173BF3" w:rsidP="00173BF3">
      <w:pPr>
        <w:rPr>
          <w:rFonts w:ascii="Times New Roman" w:hAnsi="Times New Roman" w:cs="Times New Roman"/>
          <w:b/>
          <w:sz w:val="28"/>
          <w:szCs w:val="28"/>
        </w:rPr>
      </w:pPr>
    </w:p>
    <w:p w14:paraId="0BDF734F" w14:textId="77777777" w:rsidR="00173BF3" w:rsidRPr="00CA1E5A" w:rsidRDefault="00173BF3" w:rsidP="00173BF3">
      <w:pPr>
        <w:rPr>
          <w:rFonts w:ascii="Times New Roman" w:eastAsia="仿宋_GB2312" w:hAnsi="Times New Roman" w:cs="Times New Roman"/>
          <w:sz w:val="32"/>
          <w:szCs w:val="32"/>
        </w:rPr>
      </w:pPr>
    </w:p>
    <w:p w14:paraId="1657432B" w14:textId="77777777" w:rsidR="00173BF3" w:rsidRPr="00CA1E5A" w:rsidRDefault="00173BF3" w:rsidP="00173BF3">
      <w:pPr>
        <w:ind w:firstLineChars="300" w:firstLine="960"/>
        <w:rPr>
          <w:rFonts w:ascii="Times New Roman" w:hAnsi="Times New Roman" w:cs="Times New Roman"/>
          <w:spacing w:val="5"/>
          <w:kern w:val="0"/>
          <w:sz w:val="24"/>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2CB8753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B7528A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18A5639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CCA3FBA" w14:textId="77777777" w:rsidTr="00173BF3">
        <w:trPr>
          <w:trHeight w:val="288"/>
        </w:trPr>
        <w:tc>
          <w:tcPr>
            <w:tcW w:w="539" w:type="dxa"/>
            <w:vAlign w:val="center"/>
          </w:tcPr>
          <w:p w14:paraId="1BE95D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2B248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C8728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83368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73BED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11732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1FDB3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83DEAE9" w14:textId="77777777" w:rsidTr="00173BF3">
        <w:trPr>
          <w:trHeight w:val="288"/>
        </w:trPr>
        <w:tc>
          <w:tcPr>
            <w:tcW w:w="539" w:type="dxa"/>
            <w:vMerge w:val="restart"/>
            <w:vAlign w:val="center"/>
          </w:tcPr>
          <w:p w14:paraId="05FBAC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307DE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7FF5BD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116E1C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5168C7C8" w14:textId="77777777" w:rsidTr="00173BF3">
        <w:trPr>
          <w:trHeight w:val="288"/>
        </w:trPr>
        <w:tc>
          <w:tcPr>
            <w:tcW w:w="539" w:type="dxa"/>
            <w:vMerge/>
            <w:vAlign w:val="center"/>
          </w:tcPr>
          <w:p w14:paraId="0A69C0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0D3E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53442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10F63C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011DC5AB" w14:textId="77777777" w:rsidTr="00173BF3">
        <w:trPr>
          <w:trHeight w:val="288"/>
        </w:trPr>
        <w:tc>
          <w:tcPr>
            <w:tcW w:w="539" w:type="dxa"/>
            <w:vMerge/>
            <w:shd w:val="clear" w:color="auto" w:fill="auto"/>
            <w:vAlign w:val="center"/>
          </w:tcPr>
          <w:p w14:paraId="3BC520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470DE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49075C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3A7A4E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04970DF3" w14:textId="77777777" w:rsidTr="00173BF3">
        <w:trPr>
          <w:trHeight w:val="288"/>
        </w:trPr>
        <w:tc>
          <w:tcPr>
            <w:tcW w:w="539" w:type="dxa"/>
            <w:vMerge w:val="restart"/>
            <w:vAlign w:val="center"/>
          </w:tcPr>
          <w:p w14:paraId="6E34F0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FF01F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39EA26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66D496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4987B276" w14:textId="77777777" w:rsidTr="00173BF3">
        <w:trPr>
          <w:trHeight w:val="288"/>
        </w:trPr>
        <w:tc>
          <w:tcPr>
            <w:tcW w:w="539" w:type="dxa"/>
            <w:vMerge/>
            <w:shd w:val="clear" w:color="auto" w:fill="auto"/>
            <w:vAlign w:val="center"/>
          </w:tcPr>
          <w:p w14:paraId="31FECE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7340A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28EAC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766CDD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7222F922" w14:textId="77777777" w:rsidTr="00173BF3">
        <w:trPr>
          <w:trHeight w:val="288"/>
        </w:trPr>
        <w:tc>
          <w:tcPr>
            <w:tcW w:w="539" w:type="dxa"/>
            <w:vMerge w:val="restart"/>
            <w:vAlign w:val="center"/>
          </w:tcPr>
          <w:p w14:paraId="75D630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5139F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4CC969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65CFDB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7C4D31BD" w14:textId="77777777" w:rsidTr="00173BF3">
        <w:trPr>
          <w:trHeight w:val="288"/>
        </w:trPr>
        <w:tc>
          <w:tcPr>
            <w:tcW w:w="539" w:type="dxa"/>
            <w:vMerge/>
            <w:vAlign w:val="center"/>
          </w:tcPr>
          <w:p w14:paraId="42BC81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B507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FF147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264D3D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7C7748C5" w14:textId="77777777" w:rsidTr="00173BF3">
        <w:trPr>
          <w:trHeight w:val="288"/>
        </w:trPr>
        <w:tc>
          <w:tcPr>
            <w:tcW w:w="539" w:type="dxa"/>
            <w:vMerge/>
            <w:vAlign w:val="center"/>
          </w:tcPr>
          <w:p w14:paraId="387A29E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A661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26FF07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20D3E7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1EA0594B" w14:textId="77777777" w:rsidTr="00173BF3">
        <w:trPr>
          <w:trHeight w:val="288"/>
        </w:trPr>
        <w:tc>
          <w:tcPr>
            <w:tcW w:w="539" w:type="dxa"/>
            <w:vMerge/>
            <w:vAlign w:val="center"/>
          </w:tcPr>
          <w:p w14:paraId="072F9D7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B78C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449621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4E86A6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36FAEC07" w14:textId="77777777" w:rsidTr="00173BF3">
        <w:trPr>
          <w:trHeight w:val="288"/>
        </w:trPr>
        <w:tc>
          <w:tcPr>
            <w:tcW w:w="539" w:type="dxa"/>
            <w:vMerge/>
            <w:vAlign w:val="center"/>
          </w:tcPr>
          <w:p w14:paraId="088E5E2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BEB1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6B4B8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7E1642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0039524F" w14:textId="77777777" w:rsidTr="00173BF3">
        <w:trPr>
          <w:trHeight w:val="288"/>
        </w:trPr>
        <w:tc>
          <w:tcPr>
            <w:tcW w:w="539" w:type="dxa"/>
            <w:vMerge/>
            <w:vAlign w:val="center"/>
          </w:tcPr>
          <w:p w14:paraId="533D90D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EAB9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6DC9B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0842A8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32B8555A" w14:textId="77777777" w:rsidTr="00173BF3">
        <w:trPr>
          <w:trHeight w:val="288"/>
        </w:trPr>
        <w:tc>
          <w:tcPr>
            <w:tcW w:w="539" w:type="dxa"/>
            <w:vMerge/>
            <w:vAlign w:val="center"/>
          </w:tcPr>
          <w:p w14:paraId="321763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4C99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03B3E3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272788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7D38FC64" w14:textId="77777777" w:rsidTr="00173BF3">
        <w:trPr>
          <w:trHeight w:val="288"/>
        </w:trPr>
        <w:tc>
          <w:tcPr>
            <w:tcW w:w="539" w:type="dxa"/>
            <w:vMerge/>
            <w:vAlign w:val="center"/>
          </w:tcPr>
          <w:p w14:paraId="64AF23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F5B6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467445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759C03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32D38726" w14:textId="77777777" w:rsidTr="00173BF3">
        <w:trPr>
          <w:trHeight w:val="288"/>
        </w:trPr>
        <w:tc>
          <w:tcPr>
            <w:tcW w:w="539" w:type="dxa"/>
            <w:vMerge/>
            <w:vAlign w:val="center"/>
          </w:tcPr>
          <w:p w14:paraId="0E3775C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AEFB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53F29E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1DC53D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6B433C79" w14:textId="77777777" w:rsidTr="00173BF3">
        <w:trPr>
          <w:trHeight w:val="288"/>
        </w:trPr>
        <w:tc>
          <w:tcPr>
            <w:tcW w:w="539" w:type="dxa"/>
            <w:vMerge/>
            <w:shd w:val="clear" w:color="auto" w:fill="auto"/>
            <w:vAlign w:val="center"/>
          </w:tcPr>
          <w:p w14:paraId="77F487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B0DC3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5A0229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1FED3C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5D213EF1" w14:textId="77777777" w:rsidTr="00173BF3">
        <w:trPr>
          <w:trHeight w:val="288"/>
        </w:trPr>
        <w:tc>
          <w:tcPr>
            <w:tcW w:w="539" w:type="dxa"/>
            <w:vMerge w:val="restart"/>
            <w:vAlign w:val="center"/>
          </w:tcPr>
          <w:p w14:paraId="0D73D5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FCA17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6F75C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0A9A50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705AF190" w14:textId="77777777" w:rsidTr="00173BF3">
        <w:trPr>
          <w:trHeight w:val="288"/>
        </w:trPr>
        <w:tc>
          <w:tcPr>
            <w:tcW w:w="539" w:type="dxa"/>
            <w:vMerge/>
            <w:vAlign w:val="center"/>
          </w:tcPr>
          <w:p w14:paraId="5F787F4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B713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67E2B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315DA3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7ABCA07B" w14:textId="77777777" w:rsidTr="00173BF3">
        <w:trPr>
          <w:trHeight w:val="288"/>
        </w:trPr>
        <w:tc>
          <w:tcPr>
            <w:tcW w:w="539" w:type="dxa"/>
            <w:vMerge/>
            <w:vAlign w:val="center"/>
          </w:tcPr>
          <w:p w14:paraId="6BF2033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734A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80F15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25BDBB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6B78F4C8" w14:textId="77777777" w:rsidTr="00173BF3">
        <w:trPr>
          <w:trHeight w:val="288"/>
        </w:trPr>
        <w:tc>
          <w:tcPr>
            <w:tcW w:w="539" w:type="dxa"/>
            <w:vMerge/>
            <w:vAlign w:val="center"/>
          </w:tcPr>
          <w:p w14:paraId="31657D9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8F6A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1E2C7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1406FF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1A83AFE7" w14:textId="77777777" w:rsidTr="00173BF3">
        <w:trPr>
          <w:trHeight w:val="288"/>
        </w:trPr>
        <w:tc>
          <w:tcPr>
            <w:tcW w:w="539" w:type="dxa"/>
            <w:vMerge/>
            <w:vAlign w:val="center"/>
          </w:tcPr>
          <w:p w14:paraId="1A5391C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0C08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4FBAC9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4BD737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48FFE5E4"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4C59E42D" w14:textId="77777777" w:rsidTr="00173BF3">
        <w:trPr>
          <w:trHeight w:val="288"/>
        </w:trPr>
        <w:tc>
          <w:tcPr>
            <w:tcW w:w="538" w:type="dxa"/>
            <w:vAlign w:val="center"/>
          </w:tcPr>
          <w:p w14:paraId="1C2345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1038B6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AD0DD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69D33B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79FCC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787D49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96901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7F50353" w14:textId="77777777" w:rsidTr="00173BF3">
        <w:trPr>
          <w:trHeight w:val="288"/>
        </w:trPr>
        <w:tc>
          <w:tcPr>
            <w:tcW w:w="538" w:type="dxa"/>
            <w:vMerge w:val="restart"/>
            <w:vAlign w:val="center"/>
          </w:tcPr>
          <w:p w14:paraId="2F9382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490E58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4654D9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402A75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38B1DFB0" w14:textId="77777777" w:rsidTr="00173BF3">
        <w:trPr>
          <w:trHeight w:val="288"/>
        </w:trPr>
        <w:tc>
          <w:tcPr>
            <w:tcW w:w="538" w:type="dxa"/>
            <w:vMerge/>
            <w:vAlign w:val="center"/>
          </w:tcPr>
          <w:p w14:paraId="4D8D4B3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08A47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13E8DC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675165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324E1DDC" w14:textId="77777777" w:rsidTr="00173BF3">
        <w:trPr>
          <w:trHeight w:val="288"/>
        </w:trPr>
        <w:tc>
          <w:tcPr>
            <w:tcW w:w="538" w:type="dxa"/>
            <w:vMerge/>
            <w:shd w:val="clear" w:color="auto" w:fill="auto"/>
            <w:vAlign w:val="center"/>
          </w:tcPr>
          <w:p w14:paraId="1ADF3A62"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00CF74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31A5F3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467FDD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39708E58" w14:textId="77777777" w:rsidTr="00173BF3">
        <w:trPr>
          <w:trHeight w:val="288"/>
        </w:trPr>
        <w:tc>
          <w:tcPr>
            <w:tcW w:w="538" w:type="dxa"/>
            <w:vMerge w:val="restart"/>
            <w:vAlign w:val="center"/>
          </w:tcPr>
          <w:p w14:paraId="79DC3C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110690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43F141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196457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78909E58" w14:textId="77777777" w:rsidTr="00173BF3">
        <w:trPr>
          <w:trHeight w:val="288"/>
        </w:trPr>
        <w:tc>
          <w:tcPr>
            <w:tcW w:w="538" w:type="dxa"/>
            <w:vMerge/>
            <w:shd w:val="clear" w:color="auto" w:fill="auto"/>
            <w:vAlign w:val="center"/>
          </w:tcPr>
          <w:p w14:paraId="2E11A6A1"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76322E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7E1F7D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191C95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7B4936EA" w14:textId="77777777" w:rsidTr="00173BF3">
        <w:trPr>
          <w:trHeight w:val="288"/>
        </w:trPr>
        <w:tc>
          <w:tcPr>
            <w:tcW w:w="538" w:type="dxa"/>
            <w:vMerge w:val="restart"/>
            <w:vAlign w:val="center"/>
          </w:tcPr>
          <w:p w14:paraId="5F1793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26958B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5211F2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159474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7216EE93" w14:textId="77777777" w:rsidTr="00173BF3">
        <w:trPr>
          <w:trHeight w:val="288"/>
        </w:trPr>
        <w:tc>
          <w:tcPr>
            <w:tcW w:w="538" w:type="dxa"/>
            <w:vMerge/>
            <w:vAlign w:val="center"/>
          </w:tcPr>
          <w:p w14:paraId="42CCB77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2A6AE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0F735C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57A1B7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3C4B6E3B" w14:textId="77777777" w:rsidTr="00173BF3">
        <w:trPr>
          <w:trHeight w:val="288"/>
        </w:trPr>
        <w:tc>
          <w:tcPr>
            <w:tcW w:w="538" w:type="dxa"/>
            <w:vMerge/>
            <w:vAlign w:val="center"/>
          </w:tcPr>
          <w:p w14:paraId="74CB691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A8AD8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7BA024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49A439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272369D2" w14:textId="77777777" w:rsidTr="00173BF3">
        <w:trPr>
          <w:trHeight w:val="288"/>
        </w:trPr>
        <w:tc>
          <w:tcPr>
            <w:tcW w:w="538" w:type="dxa"/>
            <w:vMerge/>
            <w:vAlign w:val="center"/>
          </w:tcPr>
          <w:p w14:paraId="34D09CB5"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218AC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47983E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369903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55C3F2D2" w14:textId="77777777" w:rsidTr="00173BF3">
        <w:trPr>
          <w:trHeight w:val="288"/>
        </w:trPr>
        <w:tc>
          <w:tcPr>
            <w:tcW w:w="538" w:type="dxa"/>
            <w:vMerge/>
            <w:vAlign w:val="center"/>
          </w:tcPr>
          <w:p w14:paraId="149F5F0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10C68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140A41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689275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246AE6B5" w14:textId="77777777" w:rsidTr="00173BF3">
        <w:trPr>
          <w:trHeight w:val="288"/>
        </w:trPr>
        <w:tc>
          <w:tcPr>
            <w:tcW w:w="538" w:type="dxa"/>
            <w:vMerge/>
            <w:vAlign w:val="center"/>
          </w:tcPr>
          <w:p w14:paraId="594752A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03BC8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3090A0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37787D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4234B3E3" w14:textId="77777777" w:rsidTr="00173BF3">
        <w:trPr>
          <w:trHeight w:val="288"/>
        </w:trPr>
        <w:tc>
          <w:tcPr>
            <w:tcW w:w="538" w:type="dxa"/>
            <w:vMerge/>
            <w:vAlign w:val="center"/>
          </w:tcPr>
          <w:p w14:paraId="34218665"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52DA5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43449C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3A469E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19116C2E" w14:textId="77777777" w:rsidTr="00173BF3">
        <w:trPr>
          <w:trHeight w:val="288"/>
        </w:trPr>
        <w:tc>
          <w:tcPr>
            <w:tcW w:w="538" w:type="dxa"/>
            <w:vMerge/>
            <w:vAlign w:val="center"/>
          </w:tcPr>
          <w:p w14:paraId="7AE5EE38"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1F0C3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6C8D66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0795CE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599B5542" w14:textId="77777777" w:rsidTr="00173BF3">
        <w:trPr>
          <w:trHeight w:val="288"/>
        </w:trPr>
        <w:tc>
          <w:tcPr>
            <w:tcW w:w="538" w:type="dxa"/>
            <w:vMerge/>
            <w:vAlign w:val="center"/>
          </w:tcPr>
          <w:p w14:paraId="4C6FF04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D61F6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323EB3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2A7B5C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5FBDF664" w14:textId="77777777" w:rsidTr="00173BF3">
        <w:trPr>
          <w:trHeight w:val="288"/>
        </w:trPr>
        <w:tc>
          <w:tcPr>
            <w:tcW w:w="538" w:type="dxa"/>
            <w:vMerge/>
            <w:shd w:val="clear" w:color="auto" w:fill="auto"/>
            <w:vAlign w:val="center"/>
          </w:tcPr>
          <w:p w14:paraId="3722A75C"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477B3A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5D8DB3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202C54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18EE06ED" w14:textId="77777777" w:rsidTr="00173BF3">
        <w:trPr>
          <w:trHeight w:val="288"/>
        </w:trPr>
        <w:tc>
          <w:tcPr>
            <w:tcW w:w="538" w:type="dxa"/>
            <w:vMerge w:val="restart"/>
            <w:vAlign w:val="center"/>
          </w:tcPr>
          <w:p w14:paraId="15A243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0D10EC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5D44B4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2FD852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44D924FA" w14:textId="77777777" w:rsidTr="00173BF3">
        <w:trPr>
          <w:trHeight w:val="288"/>
        </w:trPr>
        <w:tc>
          <w:tcPr>
            <w:tcW w:w="538" w:type="dxa"/>
            <w:vMerge/>
            <w:vAlign w:val="center"/>
          </w:tcPr>
          <w:p w14:paraId="7E8C744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D54F0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6EA3E6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20DC77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534FC5B2" w14:textId="77777777" w:rsidTr="00173BF3">
        <w:trPr>
          <w:trHeight w:val="288"/>
        </w:trPr>
        <w:tc>
          <w:tcPr>
            <w:tcW w:w="538" w:type="dxa"/>
            <w:vMerge/>
            <w:vAlign w:val="center"/>
          </w:tcPr>
          <w:p w14:paraId="596C758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0E53B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653A6B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0D4CB8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2B018A2A" w14:textId="77777777" w:rsidTr="00173BF3">
        <w:trPr>
          <w:trHeight w:val="288"/>
        </w:trPr>
        <w:tc>
          <w:tcPr>
            <w:tcW w:w="538" w:type="dxa"/>
            <w:vMerge/>
            <w:vAlign w:val="center"/>
          </w:tcPr>
          <w:p w14:paraId="36600F6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E3C0F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012B91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7F8BA3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7AAFDAC6" w14:textId="77777777" w:rsidTr="00173BF3">
        <w:trPr>
          <w:trHeight w:val="288"/>
        </w:trPr>
        <w:tc>
          <w:tcPr>
            <w:tcW w:w="538" w:type="dxa"/>
            <w:vMerge/>
            <w:vAlign w:val="center"/>
          </w:tcPr>
          <w:p w14:paraId="751E44F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549DF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1E0B3F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309261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4768D1C5" w14:textId="77777777" w:rsidR="00173BF3" w:rsidRPr="00CA1E5A" w:rsidRDefault="00173BF3" w:rsidP="00173BF3">
      <w:pPr>
        <w:rPr>
          <w:rFonts w:ascii="Times New Roman" w:eastAsia="仿宋_GB2312" w:hAnsi="Times New Roman" w:cs="Times New Roman"/>
          <w:sz w:val="32"/>
          <w:szCs w:val="32"/>
        </w:rPr>
      </w:pPr>
    </w:p>
    <w:p w14:paraId="1B44455D" w14:textId="77777777" w:rsidR="00173BF3" w:rsidRPr="00CA1E5A" w:rsidRDefault="00173BF3" w:rsidP="00173BF3">
      <w:pPr>
        <w:rPr>
          <w:rFonts w:ascii="Times New Roman" w:eastAsia="仿宋_GB2312" w:hAnsi="Times New Roman" w:cs="Times New Roman"/>
          <w:sz w:val="32"/>
          <w:szCs w:val="32"/>
        </w:rPr>
      </w:pPr>
    </w:p>
    <w:p w14:paraId="2525CF9D" w14:textId="77777777" w:rsidR="00173BF3" w:rsidRPr="00CA1E5A" w:rsidRDefault="00173BF3" w:rsidP="00173BF3">
      <w:pPr>
        <w:rPr>
          <w:rFonts w:ascii="Times New Roman" w:eastAsia="仿宋_GB2312" w:hAnsi="Times New Roman" w:cs="Times New Roman"/>
          <w:sz w:val="32"/>
          <w:szCs w:val="32"/>
        </w:rPr>
      </w:pPr>
    </w:p>
    <w:p w14:paraId="369A70CF" w14:textId="77777777" w:rsidR="00173BF3" w:rsidRPr="00CA1E5A" w:rsidRDefault="00173BF3" w:rsidP="00173BF3">
      <w:pPr>
        <w:rPr>
          <w:rFonts w:ascii="Times New Roman" w:eastAsia="仿宋_GB2312" w:hAnsi="Times New Roman" w:cs="Times New Roman"/>
          <w:sz w:val="32"/>
          <w:szCs w:val="32"/>
        </w:rPr>
      </w:pPr>
    </w:p>
    <w:p w14:paraId="5DE68692" w14:textId="77777777" w:rsidR="00173BF3" w:rsidRPr="00CA1E5A" w:rsidRDefault="00173BF3" w:rsidP="00173BF3">
      <w:pPr>
        <w:rPr>
          <w:rFonts w:ascii="Times New Roman" w:eastAsia="仿宋_GB2312" w:hAnsi="Times New Roman" w:cs="Times New Roman"/>
          <w:sz w:val="32"/>
          <w:szCs w:val="32"/>
        </w:rPr>
      </w:pPr>
    </w:p>
    <w:p w14:paraId="6FC572EA" w14:textId="77777777" w:rsidR="00173BF3" w:rsidRPr="00CA1E5A" w:rsidRDefault="00173BF3" w:rsidP="00173BF3">
      <w:pPr>
        <w:rPr>
          <w:rFonts w:ascii="Times New Roman" w:eastAsia="仿宋_GB2312" w:hAnsi="Times New Roman" w:cs="Times New Roman"/>
          <w:sz w:val="32"/>
          <w:szCs w:val="32"/>
        </w:rPr>
      </w:pPr>
    </w:p>
    <w:p w14:paraId="04D68016" w14:textId="77777777" w:rsidR="00173BF3" w:rsidRPr="00CA1E5A" w:rsidRDefault="00173BF3" w:rsidP="00173BF3">
      <w:pPr>
        <w:rPr>
          <w:rFonts w:ascii="Times New Roman" w:eastAsia="仿宋_GB2312" w:hAnsi="Times New Roman" w:cs="Times New Roman"/>
          <w:sz w:val="32"/>
          <w:szCs w:val="32"/>
        </w:rPr>
      </w:pPr>
    </w:p>
    <w:p w14:paraId="33FC6FE2" w14:textId="77777777" w:rsidR="00173BF3" w:rsidRPr="00CA1E5A" w:rsidRDefault="00173BF3" w:rsidP="00173BF3">
      <w:pPr>
        <w:rPr>
          <w:rFonts w:ascii="Times New Roman" w:eastAsia="仿宋_GB2312" w:hAnsi="Times New Roman" w:cs="Times New Roman"/>
          <w:sz w:val="32"/>
          <w:szCs w:val="32"/>
        </w:rPr>
      </w:pPr>
    </w:p>
    <w:p w14:paraId="765D0B2A" w14:textId="77777777" w:rsidR="00173BF3" w:rsidRPr="00CA1E5A" w:rsidRDefault="00173BF3" w:rsidP="00173BF3">
      <w:pPr>
        <w:rPr>
          <w:rFonts w:ascii="Times New Roman" w:eastAsia="仿宋_GB2312" w:hAnsi="Times New Roman" w:cs="Times New Roman"/>
          <w:sz w:val="32"/>
          <w:szCs w:val="32"/>
        </w:rPr>
      </w:pPr>
    </w:p>
    <w:p w14:paraId="6A8230D5" w14:textId="77777777" w:rsidR="00173BF3" w:rsidRPr="00CA1E5A" w:rsidRDefault="00173BF3" w:rsidP="00173BF3">
      <w:pPr>
        <w:rPr>
          <w:rFonts w:ascii="Times New Roman" w:eastAsia="仿宋_GB2312" w:hAnsi="Times New Roman" w:cs="Times New Roman"/>
          <w:sz w:val="32"/>
          <w:szCs w:val="32"/>
        </w:rPr>
      </w:pPr>
    </w:p>
    <w:p w14:paraId="1F984ED9"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b/>
        </w:rPr>
      </w:pPr>
    </w:p>
    <w:p w14:paraId="31158AC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27A247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2D52B0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6E1019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107BBD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0BE6F8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4C9D6B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E3E870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FCDF7C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BA81D0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B6F9B0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39AEF1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19D37B9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6138D360"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39041646" w14:textId="77777777" w:rsidTr="00173BF3">
        <w:trPr>
          <w:trHeight w:val="288"/>
        </w:trPr>
        <w:tc>
          <w:tcPr>
            <w:tcW w:w="537" w:type="dxa"/>
            <w:vAlign w:val="center"/>
          </w:tcPr>
          <w:p w14:paraId="5C11F851"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387031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32B32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6B3CCD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6B532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06208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BF45F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6A4ADFF" w14:textId="77777777" w:rsidTr="00173BF3">
        <w:trPr>
          <w:trHeight w:val="288"/>
        </w:trPr>
        <w:tc>
          <w:tcPr>
            <w:tcW w:w="537" w:type="dxa"/>
            <w:vMerge w:val="restart"/>
            <w:vAlign w:val="center"/>
          </w:tcPr>
          <w:p w14:paraId="6CD73C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1848D3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3CF102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04FFDB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6DA005C8" w14:textId="77777777" w:rsidTr="00173BF3">
        <w:trPr>
          <w:trHeight w:val="288"/>
        </w:trPr>
        <w:tc>
          <w:tcPr>
            <w:tcW w:w="537" w:type="dxa"/>
            <w:vMerge/>
            <w:vAlign w:val="center"/>
          </w:tcPr>
          <w:p w14:paraId="56B3F17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04451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67EA31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1E8BA0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24808C52" w14:textId="77777777" w:rsidTr="00173BF3">
        <w:trPr>
          <w:trHeight w:val="288"/>
        </w:trPr>
        <w:tc>
          <w:tcPr>
            <w:tcW w:w="537" w:type="dxa"/>
            <w:vMerge/>
            <w:shd w:val="clear" w:color="auto" w:fill="auto"/>
            <w:vAlign w:val="center"/>
          </w:tcPr>
          <w:p w14:paraId="2F0AA9F1"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472645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224F210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50B4006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084C2860" w14:textId="77777777" w:rsidTr="00173BF3">
        <w:trPr>
          <w:trHeight w:val="288"/>
        </w:trPr>
        <w:tc>
          <w:tcPr>
            <w:tcW w:w="537" w:type="dxa"/>
            <w:vMerge w:val="restart"/>
            <w:vAlign w:val="center"/>
          </w:tcPr>
          <w:p w14:paraId="7293E6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2F0DFF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471C9F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301A9E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42C5934B" w14:textId="77777777" w:rsidTr="00173BF3">
        <w:trPr>
          <w:trHeight w:val="288"/>
        </w:trPr>
        <w:tc>
          <w:tcPr>
            <w:tcW w:w="537" w:type="dxa"/>
            <w:vMerge/>
            <w:shd w:val="clear" w:color="auto" w:fill="auto"/>
            <w:vAlign w:val="center"/>
          </w:tcPr>
          <w:p w14:paraId="6CB599ED"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0DDF1C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4341EC1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530A074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3B97A37F" w14:textId="77777777" w:rsidTr="00173BF3">
        <w:trPr>
          <w:trHeight w:val="288"/>
        </w:trPr>
        <w:tc>
          <w:tcPr>
            <w:tcW w:w="537" w:type="dxa"/>
            <w:vMerge w:val="restart"/>
            <w:vAlign w:val="center"/>
          </w:tcPr>
          <w:p w14:paraId="30B08B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7FD32D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637D59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5AD515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5C2423AA" w14:textId="77777777" w:rsidTr="00173BF3">
        <w:trPr>
          <w:trHeight w:val="288"/>
        </w:trPr>
        <w:tc>
          <w:tcPr>
            <w:tcW w:w="537" w:type="dxa"/>
            <w:vMerge/>
            <w:vAlign w:val="center"/>
          </w:tcPr>
          <w:p w14:paraId="43680E3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9F513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19EB2A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6DD9EB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3A02C9A8" w14:textId="77777777" w:rsidTr="00173BF3">
        <w:trPr>
          <w:trHeight w:val="288"/>
        </w:trPr>
        <w:tc>
          <w:tcPr>
            <w:tcW w:w="537" w:type="dxa"/>
            <w:vMerge/>
            <w:vAlign w:val="center"/>
          </w:tcPr>
          <w:p w14:paraId="717909F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B8162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3DA484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6B8A76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5498CCF3" w14:textId="77777777" w:rsidTr="00173BF3">
        <w:trPr>
          <w:trHeight w:val="288"/>
        </w:trPr>
        <w:tc>
          <w:tcPr>
            <w:tcW w:w="537" w:type="dxa"/>
            <w:vMerge/>
            <w:vAlign w:val="center"/>
          </w:tcPr>
          <w:p w14:paraId="17FF097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E1B3F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666C45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62B1A8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6A0EF959" w14:textId="77777777" w:rsidTr="00173BF3">
        <w:trPr>
          <w:trHeight w:val="288"/>
        </w:trPr>
        <w:tc>
          <w:tcPr>
            <w:tcW w:w="537" w:type="dxa"/>
            <w:vMerge/>
            <w:vAlign w:val="center"/>
          </w:tcPr>
          <w:p w14:paraId="04FB5974"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9A35C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4B105A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4D5FAA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4C50DCE2" w14:textId="77777777" w:rsidTr="00173BF3">
        <w:trPr>
          <w:trHeight w:val="288"/>
        </w:trPr>
        <w:tc>
          <w:tcPr>
            <w:tcW w:w="537" w:type="dxa"/>
            <w:vMerge/>
            <w:vAlign w:val="center"/>
          </w:tcPr>
          <w:p w14:paraId="5B80B61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3D6FD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19C533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3D5DA3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27045EC2" w14:textId="77777777" w:rsidTr="00173BF3">
        <w:trPr>
          <w:trHeight w:val="288"/>
        </w:trPr>
        <w:tc>
          <w:tcPr>
            <w:tcW w:w="537" w:type="dxa"/>
            <w:vMerge/>
            <w:vAlign w:val="center"/>
          </w:tcPr>
          <w:p w14:paraId="5536A97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D10DC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7AEDCE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1004E6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300DFE6D" w14:textId="77777777" w:rsidTr="00173BF3">
        <w:trPr>
          <w:trHeight w:val="288"/>
        </w:trPr>
        <w:tc>
          <w:tcPr>
            <w:tcW w:w="537" w:type="dxa"/>
            <w:vMerge/>
            <w:vAlign w:val="center"/>
          </w:tcPr>
          <w:p w14:paraId="6DB40E3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F9166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780AFB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586183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4FFD1D00" w14:textId="77777777" w:rsidTr="00173BF3">
        <w:trPr>
          <w:trHeight w:val="288"/>
        </w:trPr>
        <w:tc>
          <w:tcPr>
            <w:tcW w:w="537" w:type="dxa"/>
            <w:vMerge/>
            <w:vAlign w:val="center"/>
          </w:tcPr>
          <w:p w14:paraId="23E65658"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68B31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34E4C9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480702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79DFB311" w14:textId="77777777" w:rsidTr="00173BF3">
        <w:trPr>
          <w:trHeight w:val="288"/>
        </w:trPr>
        <w:tc>
          <w:tcPr>
            <w:tcW w:w="537" w:type="dxa"/>
            <w:vMerge/>
            <w:shd w:val="clear" w:color="auto" w:fill="auto"/>
            <w:vAlign w:val="center"/>
          </w:tcPr>
          <w:p w14:paraId="3C4E7785"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294C00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63AC0C8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5A6899C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1389B2DF" w14:textId="77777777" w:rsidTr="00173BF3">
        <w:trPr>
          <w:trHeight w:val="288"/>
        </w:trPr>
        <w:tc>
          <w:tcPr>
            <w:tcW w:w="537" w:type="dxa"/>
            <w:vMerge w:val="restart"/>
            <w:vAlign w:val="center"/>
          </w:tcPr>
          <w:p w14:paraId="15E57C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1FDB89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444510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28A315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5D561423" w14:textId="77777777" w:rsidTr="00173BF3">
        <w:trPr>
          <w:trHeight w:val="288"/>
        </w:trPr>
        <w:tc>
          <w:tcPr>
            <w:tcW w:w="537" w:type="dxa"/>
            <w:vMerge/>
            <w:vAlign w:val="center"/>
          </w:tcPr>
          <w:p w14:paraId="249FDFB8"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4564C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1DD47A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7B5DEC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3216E475" w14:textId="77777777" w:rsidTr="00173BF3">
        <w:trPr>
          <w:trHeight w:val="288"/>
        </w:trPr>
        <w:tc>
          <w:tcPr>
            <w:tcW w:w="537" w:type="dxa"/>
            <w:vMerge/>
            <w:vAlign w:val="center"/>
          </w:tcPr>
          <w:p w14:paraId="4A4F61C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267BC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40AC02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21F0E8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6686BF5D" w14:textId="77777777" w:rsidTr="00173BF3">
        <w:trPr>
          <w:trHeight w:val="288"/>
        </w:trPr>
        <w:tc>
          <w:tcPr>
            <w:tcW w:w="537" w:type="dxa"/>
            <w:vMerge/>
            <w:vAlign w:val="center"/>
          </w:tcPr>
          <w:p w14:paraId="334737EB"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E38FC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7B4BDF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28D09F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695E269B" w14:textId="77777777" w:rsidTr="00173BF3">
        <w:trPr>
          <w:trHeight w:val="288"/>
        </w:trPr>
        <w:tc>
          <w:tcPr>
            <w:tcW w:w="537" w:type="dxa"/>
            <w:vMerge/>
            <w:vAlign w:val="center"/>
          </w:tcPr>
          <w:p w14:paraId="5A68416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CA103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78224A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5685E2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11067C8A" w14:textId="77777777" w:rsidTr="00173BF3">
        <w:trPr>
          <w:trHeight w:val="288"/>
        </w:trPr>
        <w:tc>
          <w:tcPr>
            <w:tcW w:w="539" w:type="dxa"/>
            <w:vAlign w:val="center"/>
          </w:tcPr>
          <w:p w14:paraId="5BFC0A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F1BB8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583A2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75FB52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595A1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85D87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71D10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160676A" w14:textId="77777777" w:rsidTr="00173BF3">
        <w:trPr>
          <w:trHeight w:val="288"/>
        </w:trPr>
        <w:tc>
          <w:tcPr>
            <w:tcW w:w="539" w:type="dxa"/>
            <w:vMerge w:val="restart"/>
            <w:vAlign w:val="center"/>
          </w:tcPr>
          <w:p w14:paraId="40E480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9250A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3D156E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7A4482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15A999A2" w14:textId="77777777" w:rsidTr="00173BF3">
        <w:trPr>
          <w:trHeight w:val="288"/>
        </w:trPr>
        <w:tc>
          <w:tcPr>
            <w:tcW w:w="539" w:type="dxa"/>
            <w:vMerge/>
            <w:vAlign w:val="center"/>
          </w:tcPr>
          <w:p w14:paraId="5A6C1DC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BE63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22FE34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0D3A6E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0C49B45C" w14:textId="77777777" w:rsidTr="00173BF3">
        <w:trPr>
          <w:trHeight w:val="288"/>
        </w:trPr>
        <w:tc>
          <w:tcPr>
            <w:tcW w:w="539" w:type="dxa"/>
            <w:vMerge/>
            <w:shd w:val="clear" w:color="auto" w:fill="auto"/>
            <w:vAlign w:val="center"/>
          </w:tcPr>
          <w:p w14:paraId="2677868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2709A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44DF7F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4D31D8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5ACFAF34" w14:textId="77777777" w:rsidTr="00173BF3">
        <w:trPr>
          <w:trHeight w:val="288"/>
        </w:trPr>
        <w:tc>
          <w:tcPr>
            <w:tcW w:w="539" w:type="dxa"/>
            <w:vMerge w:val="restart"/>
            <w:vAlign w:val="center"/>
          </w:tcPr>
          <w:p w14:paraId="0298D5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C383D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549868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75EE87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04A08A3D" w14:textId="77777777" w:rsidTr="00173BF3">
        <w:trPr>
          <w:trHeight w:val="288"/>
        </w:trPr>
        <w:tc>
          <w:tcPr>
            <w:tcW w:w="539" w:type="dxa"/>
            <w:vMerge/>
            <w:shd w:val="clear" w:color="auto" w:fill="auto"/>
            <w:vAlign w:val="center"/>
          </w:tcPr>
          <w:p w14:paraId="6C8148F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6D8F4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3C3680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11EE78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6E104854" w14:textId="77777777" w:rsidTr="00173BF3">
        <w:trPr>
          <w:trHeight w:val="288"/>
        </w:trPr>
        <w:tc>
          <w:tcPr>
            <w:tcW w:w="539" w:type="dxa"/>
            <w:vMerge w:val="restart"/>
            <w:vAlign w:val="center"/>
          </w:tcPr>
          <w:p w14:paraId="1DE3FD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E850D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6151D1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1ACE0E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55291EF6" w14:textId="77777777" w:rsidTr="00173BF3">
        <w:trPr>
          <w:trHeight w:val="288"/>
        </w:trPr>
        <w:tc>
          <w:tcPr>
            <w:tcW w:w="539" w:type="dxa"/>
            <w:vMerge/>
            <w:vAlign w:val="center"/>
          </w:tcPr>
          <w:p w14:paraId="01B39EF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E5A1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1E6EA1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153960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3E3C602A" w14:textId="77777777" w:rsidTr="00173BF3">
        <w:trPr>
          <w:trHeight w:val="288"/>
        </w:trPr>
        <w:tc>
          <w:tcPr>
            <w:tcW w:w="539" w:type="dxa"/>
            <w:vMerge/>
            <w:vAlign w:val="center"/>
          </w:tcPr>
          <w:p w14:paraId="2595A8D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7A57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58A39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02CE45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7E238B7D" w14:textId="77777777" w:rsidTr="00173BF3">
        <w:trPr>
          <w:trHeight w:val="288"/>
        </w:trPr>
        <w:tc>
          <w:tcPr>
            <w:tcW w:w="539" w:type="dxa"/>
            <w:vMerge/>
            <w:vAlign w:val="center"/>
          </w:tcPr>
          <w:p w14:paraId="2D41ED9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43E1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82999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5EE479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554FC0BD" w14:textId="77777777" w:rsidTr="00173BF3">
        <w:trPr>
          <w:trHeight w:val="288"/>
        </w:trPr>
        <w:tc>
          <w:tcPr>
            <w:tcW w:w="539" w:type="dxa"/>
            <w:vMerge/>
            <w:vAlign w:val="center"/>
          </w:tcPr>
          <w:p w14:paraId="34AB3EC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9563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061884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75AEFD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7077CBC1" w14:textId="77777777" w:rsidTr="00173BF3">
        <w:trPr>
          <w:trHeight w:val="288"/>
        </w:trPr>
        <w:tc>
          <w:tcPr>
            <w:tcW w:w="539" w:type="dxa"/>
            <w:vMerge/>
            <w:vAlign w:val="center"/>
          </w:tcPr>
          <w:p w14:paraId="6FA1FE7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AC9D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5D1503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0A260A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7C2A8145" w14:textId="77777777" w:rsidTr="00173BF3">
        <w:trPr>
          <w:trHeight w:val="288"/>
        </w:trPr>
        <w:tc>
          <w:tcPr>
            <w:tcW w:w="539" w:type="dxa"/>
            <w:vMerge/>
            <w:vAlign w:val="center"/>
          </w:tcPr>
          <w:p w14:paraId="3ED0A1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BF45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18E631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5203F0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74A0F64C" w14:textId="77777777" w:rsidTr="00173BF3">
        <w:trPr>
          <w:trHeight w:val="288"/>
        </w:trPr>
        <w:tc>
          <w:tcPr>
            <w:tcW w:w="539" w:type="dxa"/>
            <w:vMerge/>
            <w:vAlign w:val="center"/>
          </w:tcPr>
          <w:p w14:paraId="05AE3CD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5FBE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5C0B8F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428B49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46781691" w14:textId="77777777" w:rsidTr="00173BF3">
        <w:trPr>
          <w:trHeight w:val="288"/>
        </w:trPr>
        <w:tc>
          <w:tcPr>
            <w:tcW w:w="539" w:type="dxa"/>
            <w:vMerge/>
            <w:vAlign w:val="center"/>
          </w:tcPr>
          <w:p w14:paraId="5E15A7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CB07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AEE63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166547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1B9FAE84" w14:textId="77777777" w:rsidTr="00173BF3">
        <w:trPr>
          <w:trHeight w:val="288"/>
        </w:trPr>
        <w:tc>
          <w:tcPr>
            <w:tcW w:w="539" w:type="dxa"/>
            <w:vMerge/>
            <w:shd w:val="clear" w:color="auto" w:fill="auto"/>
            <w:vAlign w:val="center"/>
          </w:tcPr>
          <w:p w14:paraId="080680B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C8382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5C2E98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029EA8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2C3F1463" w14:textId="77777777" w:rsidTr="00173BF3">
        <w:trPr>
          <w:trHeight w:val="288"/>
        </w:trPr>
        <w:tc>
          <w:tcPr>
            <w:tcW w:w="539" w:type="dxa"/>
            <w:vMerge w:val="restart"/>
            <w:vAlign w:val="center"/>
          </w:tcPr>
          <w:p w14:paraId="57F6BF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01859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31317A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5229E4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10406BC0" w14:textId="77777777" w:rsidTr="00173BF3">
        <w:trPr>
          <w:trHeight w:val="288"/>
        </w:trPr>
        <w:tc>
          <w:tcPr>
            <w:tcW w:w="539" w:type="dxa"/>
            <w:vMerge/>
            <w:vAlign w:val="center"/>
          </w:tcPr>
          <w:p w14:paraId="0AFDE2B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EF94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2A33C0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1E6E80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177893DF" w14:textId="77777777" w:rsidTr="00173BF3">
        <w:trPr>
          <w:trHeight w:val="288"/>
        </w:trPr>
        <w:tc>
          <w:tcPr>
            <w:tcW w:w="539" w:type="dxa"/>
            <w:vMerge/>
            <w:vAlign w:val="center"/>
          </w:tcPr>
          <w:p w14:paraId="12725C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4214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A0BBC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1F583F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1920751E" w14:textId="77777777" w:rsidTr="00173BF3">
        <w:trPr>
          <w:trHeight w:val="288"/>
        </w:trPr>
        <w:tc>
          <w:tcPr>
            <w:tcW w:w="539" w:type="dxa"/>
            <w:vMerge/>
            <w:vAlign w:val="center"/>
          </w:tcPr>
          <w:p w14:paraId="07CD8EE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F10D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01AAC3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0F10F8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47FF650C" w14:textId="77777777" w:rsidTr="00173BF3">
        <w:trPr>
          <w:trHeight w:val="288"/>
        </w:trPr>
        <w:tc>
          <w:tcPr>
            <w:tcW w:w="539" w:type="dxa"/>
            <w:vMerge/>
            <w:vAlign w:val="center"/>
          </w:tcPr>
          <w:p w14:paraId="0D39C4D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40FD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446A3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0505BB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2BD46A15" w14:textId="77777777" w:rsidR="00173BF3" w:rsidRPr="00CA1E5A" w:rsidRDefault="00173BF3" w:rsidP="00173BF3">
      <w:pPr>
        <w:jc w:val="left"/>
        <w:rPr>
          <w:rFonts w:ascii="Times New Roman" w:eastAsia="仿宋_GB2312" w:hAnsi="Times New Roman" w:cs="Times New Roman"/>
          <w:sz w:val="32"/>
          <w:szCs w:val="32"/>
        </w:rPr>
      </w:pPr>
    </w:p>
    <w:p w14:paraId="0EF6709D" w14:textId="77777777" w:rsidR="00173BF3" w:rsidRPr="00CA1E5A" w:rsidRDefault="00173BF3" w:rsidP="00173BF3">
      <w:pPr>
        <w:jc w:val="left"/>
        <w:rPr>
          <w:rFonts w:ascii="Times New Roman" w:eastAsia="仿宋_GB2312" w:hAnsi="Times New Roman" w:cs="Times New Roman"/>
          <w:sz w:val="32"/>
          <w:szCs w:val="32"/>
        </w:rPr>
      </w:pPr>
    </w:p>
    <w:p w14:paraId="1F4AE75E" w14:textId="77777777" w:rsidR="00173BF3" w:rsidRPr="00CA1E5A" w:rsidRDefault="00173BF3" w:rsidP="00173BF3">
      <w:pPr>
        <w:jc w:val="left"/>
        <w:rPr>
          <w:rFonts w:ascii="Times New Roman" w:eastAsia="仿宋_GB2312" w:hAnsi="Times New Roman" w:cs="Times New Roman"/>
          <w:sz w:val="32"/>
          <w:szCs w:val="32"/>
        </w:rPr>
      </w:pPr>
    </w:p>
    <w:p w14:paraId="179ABAB2" w14:textId="77777777" w:rsidR="00173BF3" w:rsidRPr="00CA1E5A" w:rsidRDefault="00173BF3" w:rsidP="00173BF3">
      <w:pPr>
        <w:jc w:val="left"/>
        <w:rPr>
          <w:rFonts w:ascii="Times New Roman" w:eastAsia="仿宋_GB2312" w:hAnsi="Times New Roman" w:cs="Times New Roman"/>
          <w:sz w:val="32"/>
          <w:szCs w:val="32"/>
        </w:rPr>
      </w:pPr>
    </w:p>
    <w:p w14:paraId="25F90553" w14:textId="77777777" w:rsidR="00173BF3" w:rsidRPr="00CA1E5A" w:rsidRDefault="00173BF3" w:rsidP="00173BF3">
      <w:pPr>
        <w:jc w:val="left"/>
        <w:rPr>
          <w:rFonts w:ascii="Times New Roman" w:eastAsia="仿宋_GB2312" w:hAnsi="Times New Roman" w:cs="Times New Roman"/>
          <w:sz w:val="32"/>
          <w:szCs w:val="32"/>
        </w:rPr>
      </w:pPr>
    </w:p>
    <w:p w14:paraId="5D4DFFA4" w14:textId="77777777" w:rsidR="00173BF3" w:rsidRPr="00CA1E5A" w:rsidRDefault="00173BF3" w:rsidP="00173BF3">
      <w:pPr>
        <w:jc w:val="left"/>
        <w:rPr>
          <w:rFonts w:ascii="Times New Roman" w:eastAsia="仿宋_GB2312" w:hAnsi="Times New Roman" w:cs="Times New Roman"/>
          <w:sz w:val="32"/>
          <w:szCs w:val="32"/>
        </w:rPr>
      </w:pPr>
    </w:p>
    <w:p w14:paraId="14552327" w14:textId="77777777" w:rsidR="00173BF3" w:rsidRPr="00CA1E5A" w:rsidRDefault="00173BF3" w:rsidP="00173BF3">
      <w:pPr>
        <w:jc w:val="left"/>
        <w:rPr>
          <w:rFonts w:ascii="Times New Roman" w:eastAsia="仿宋_GB2312" w:hAnsi="Times New Roman" w:cs="Times New Roman"/>
          <w:sz w:val="32"/>
          <w:szCs w:val="32"/>
        </w:rPr>
      </w:pPr>
    </w:p>
    <w:p w14:paraId="21324A37" w14:textId="77777777" w:rsidR="00173BF3" w:rsidRPr="00CA1E5A" w:rsidRDefault="00173BF3" w:rsidP="00173BF3">
      <w:pPr>
        <w:jc w:val="left"/>
        <w:rPr>
          <w:rFonts w:ascii="Times New Roman" w:eastAsia="仿宋_GB2312" w:hAnsi="Times New Roman" w:cs="Times New Roman"/>
          <w:sz w:val="32"/>
          <w:szCs w:val="32"/>
        </w:rPr>
      </w:pPr>
    </w:p>
    <w:p w14:paraId="2155D88E" w14:textId="77777777" w:rsidR="00173BF3" w:rsidRPr="00CA1E5A" w:rsidRDefault="00173BF3" w:rsidP="00173BF3">
      <w:pPr>
        <w:jc w:val="left"/>
        <w:rPr>
          <w:rFonts w:ascii="Times New Roman" w:eastAsia="仿宋_GB2312" w:hAnsi="Times New Roman" w:cs="Times New Roman"/>
          <w:sz w:val="32"/>
          <w:szCs w:val="32"/>
        </w:rPr>
      </w:pPr>
    </w:p>
    <w:p w14:paraId="75617861" w14:textId="77777777" w:rsidR="00173BF3" w:rsidRPr="00CA1E5A" w:rsidRDefault="00173BF3" w:rsidP="00173BF3">
      <w:pPr>
        <w:jc w:val="left"/>
        <w:rPr>
          <w:rFonts w:ascii="Times New Roman" w:eastAsia="仿宋_GB2312" w:hAnsi="Times New Roman" w:cs="Times New Roman"/>
          <w:sz w:val="32"/>
          <w:szCs w:val="32"/>
        </w:rPr>
      </w:pPr>
    </w:p>
    <w:p w14:paraId="3754154E" w14:textId="77777777" w:rsidR="00173BF3" w:rsidRPr="00CA1E5A" w:rsidRDefault="00173BF3" w:rsidP="00173BF3">
      <w:pPr>
        <w:jc w:val="left"/>
        <w:rPr>
          <w:rFonts w:ascii="Times New Roman" w:eastAsia="仿宋_GB2312" w:hAnsi="Times New Roman" w:cs="Times New Roman"/>
          <w:sz w:val="32"/>
          <w:szCs w:val="32"/>
        </w:rPr>
      </w:pPr>
    </w:p>
    <w:p w14:paraId="2FC212C0" w14:textId="77777777" w:rsidR="00173BF3" w:rsidRPr="00CA1E5A" w:rsidRDefault="00173BF3" w:rsidP="00173BF3">
      <w:pPr>
        <w:jc w:val="left"/>
        <w:rPr>
          <w:rFonts w:ascii="Times New Roman" w:eastAsia="仿宋_GB2312" w:hAnsi="Times New Roman" w:cs="Times New Roman"/>
          <w:sz w:val="32"/>
          <w:szCs w:val="32"/>
        </w:rPr>
      </w:pPr>
    </w:p>
    <w:p w14:paraId="4356192E" w14:textId="77777777" w:rsidR="00173BF3" w:rsidRPr="00CA1E5A" w:rsidRDefault="00173BF3" w:rsidP="00173BF3">
      <w:pPr>
        <w:jc w:val="left"/>
        <w:rPr>
          <w:rFonts w:ascii="Times New Roman" w:eastAsia="仿宋_GB2312" w:hAnsi="Times New Roman" w:cs="Times New Roman"/>
          <w:sz w:val="32"/>
          <w:szCs w:val="32"/>
        </w:rPr>
      </w:pPr>
    </w:p>
    <w:p w14:paraId="5910D3D9" w14:textId="77777777" w:rsidR="00173BF3" w:rsidRPr="00CA1E5A" w:rsidRDefault="00173BF3" w:rsidP="00173BF3">
      <w:pPr>
        <w:rPr>
          <w:rFonts w:ascii="Times New Roman" w:hAnsi="Times New Roman" w:cs="Times New Roman"/>
          <w:b/>
        </w:rPr>
      </w:pPr>
    </w:p>
    <w:p w14:paraId="759C1960" w14:textId="77777777" w:rsidR="00173BF3" w:rsidRPr="00CA1E5A" w:rsidRDefault="00173BF3" w:rsidP="00173BF3">
      <w:pPr>
        <w:rPr>
          <w:rFonts w:ascii="Times New Roman" w:hAnsi="Times New Roman" w:cs="Times New Roman"/>
          <w:b/>
        </w:rPr>
      </w:pPr>
    </w:p>
    <w:p w14:paraId="00866726" w14:textId="77777777" w:rsidR="00173BF3" w:rsidRPr="00CA1E5A" w:rsidRDefault="00173BF3" w:rsidP="00173BF3">
      <w:pPr>
        <w:rPr>
          <w:rFonts w:ascii="Times New Roman" w:hAnsi="Times New Roman" w:cs="Times New Roman"/>
          <w:b/>
        </w:rPr>
      </w:pPr>
    </w:p>
    <w:p w14:paraId="3F2FC63E" w14:textId="77777777" w:rsidR="00173BF3" w:rsidRPr="00CA1E5A" w:rsidRDefault="00173BF3" w:rsidP="00173BF3">
      <w:pPr>
        <w:rPr>
          <w:rFonts w:ascii="Times New Roman" w:hAnsi="Times New Roman" w:cs="Times New Roman"/>
          <w:b/>
        </w:rPr>
      </w:pPr>
    </w:p>
    <w:p w14:paraId="26D4FD29" w14:textId="77777777" w:rsidR="00173BF3" w:rsidRPr="00CA1E5A" w:rsidRDefault="00173BF3" w:rsidP="00173BF3">
      <w:pPr>
        <w:rPr>
          <w:rFonts w:ascii="Times New Roman" w:hAnsi="Times New Roman" w:cs="Times New Roman"/>
          <w:b/>
        </w:rPr>
      </w:pPr>
    </w:p>
    <w:p w14:paraId="5400DB85" w14:textId="77777777" w:rsidR="00173BF3" w:rsidRPr="00CA1E5A" w:rsidRDefault="00173BF3" w:rsidP="00173BF3">
      <w:pPr>
        <w:rPr>
          <w:rFonts w:ascii="Times New Roman" w:hAnsi="Times New Roman" w:cs="Times New Roman"/>
          <w:b/>
        </w:rPr>
      </w:pPr>
    </w:p>
    <w:p w14:paraId="3FF25E0D" w14:textId="77777777" w:rsidR="00173BF3" w:rsidRPr="00CA1E5A" w:rsidRDefault="00173BF3" w:rsidP="00173BF3">
      <w:pPr>
        <w:rPr>
          <w:rFonts w:ascii="Times New Roman" w:hAnsi="Times New Roman" w:cs="Times New Roman"/>
          <w:b/>
        </w:rPr>
      </w:pPr>
    </w:p>
    <w:p w14:paraId="500EDF4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599913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F65020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10BF44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2A8106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348B195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578A2CD5" w14:textId="77777777" w:rsidTr="00173BF3">
        <w:trPr>
          <w:trHeight w:val="288"/>
        </w:trPr>
        <w:tc>
          <w:tcPr>
            <w:tcW w:w="539" w:type="dxa"/>
            <w:vAlign w:val="center"/>
          </w:tcPr>
          <w:p w14:paraId="5758D0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054AC9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12E88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1444F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497F4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492F2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46F29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6E2E36F" w14:textId="77777777" w:rsidTr="00173BF3">
        <w:trPr>
          <w:trHeight w:val="288"/>
        </w:trPr>
        <w:tc>
          <w:tcPr>
            <w:tcW w:w="539" w:type="dxa"/>
            <w:vMerge w:val="restart"/>
            <w:vAlign w:val="center"/>
          </w:tcPr>
          <w:p w14:paraId="6AE6D0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33DF78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F19CF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3C334B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6DCA76F4" w14:textId="77777777" w:rsidTr="00173BF3">
        <w:trPr>
          <w:trHeight w:val="288"/>
        </w:trPr>
        <w:tc>
          <w:tcPr>
            <w:tcW w:w="539" w:type="dxa"/>
            <w:vMerge/>
            <w:vAlign w:val="center"/>
          </w:tcPr>
          <w:p w14:paraId="193BCC9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2406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4F1B75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6B6A72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2532F78D" w14:textId="77777777" w:rsidTr="00173BF3">
        <w:trPr>
          <w:trHeight w:val="288"/>
        </w:trPr>
        <w:tc>
          <w:tcPr>
            <w:tcW w:w="539" w:type="dxa"/>
            <w:vMerge/>
            <w:shd w:val="clear" w:color="auto" w:fill="auto"/>
            <w:vAlign w:val="center"/>
          </w:tcPr>
          <w:p w14:paraId="0B42521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A5357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3A5F16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6CE841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6B50E362" w14:textId="77777777" w:rsidTr="00173BF3">
        <w:trPr>
          <w:trHeight w:val="288"/>
        </w:trPr>
        <w:tc>
          <w:tcPr>
            <w:tcW w:w="539" w:type="dxa"/>
            <w:vMerge w:val="restart"/>
            <w:vAlign w:val="center"/>
          </w:tcPr>
          <w:p w14:paraId="2F4FAE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EDD62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2E294A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0127B4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7570E858" w14:textId="77777777" w:rsidTr="00173BF3">
        <w:trPr>
          <w:trHeight w:val="288"/>
        </w:trPr>
        <w:tc>
          <w:tcPr>
            <w:tcW w:w="539" w:type="dxa"/>
            <w:vMerge/>
            <w:shd w:val="clear" w:color="auto" w:fill="auto"/>
            <w:vAlign w:val="center"/>
          </w:tcPr>
          <w:p w14:paraId="193013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46ACB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700578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1CF81C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5A5D0DB" w14:textId="77777777" w:rsidTr="00173BF3">
        <w:trPr>
          <w:trHeight w:val="288"/>
        </w:trPr>
        <w:tc>
          <w:tcPr>
            <w:tcW w:w="539" w:type="dxa"/>
            <w:vMerge w:val="restart"/>
            <w:vAlign w:val="center"/>
          </w:tcPr>
          <w:p w14:paraId="078E6D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7E09F4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5EE83D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0E7B27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0525EA2E" w14:textId="77777777" w:rsidTr="00173BF3">
        <w:trPr>
          <w:trHeight w:val="288"/>
        </w:trPr>
        <w:tc>
          <w:tcPr>
            <w:tcW w:w="539" w:type="dxa"/>
            <w:vMerge/>
            <w:vAlign w:val="center"/>
          </w:tcPr>
          <w:p w14:paraId="654A261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A52E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3F405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63711B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3EAD0E77" w14:textId="77777777" w:rsidTr="00173BF3">
        <w:trPr>
          <w:trHeight w:val="288"/>
        </w:trPr>
        <w:tc>
          <w:tcPr>
            <w:tcW w:w="539" w:type="dxa"/>
            <w:vMerge/>
            <w:vAlign w:val="center"/>
          </w:tcPr>
          <w:p w14:paraId="1A95A10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4E89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4F7B0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3D3F40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2FEBAD3F" w14:textId="77777777" w:rsidTr="00173BF3">
        <w:trPr>
          <w:trHeight w:val="288"/>
        </w:trPr>
        <w:tc>
          <w:tcPr>
            <w:tcW w:w="539" w:type="dxa"/>
            <w:vMerge/>
            <w:vAlign w:val="center"/>
          </w:tcPr>
          <w:p w14:paraId="1010BBE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D0664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95D1B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73EEEC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26EF6C7E" w14:textId="77777777" w:rsidTr="00173BF3">
        <w:trPr>
          <w:trHeight w:val="288"/>
        </w:trPr>
        <w:tc>
          <w:tcPr>
            <w:tcW w:w="539" w:type="dxa"/>
            <w:vMerge/>
            <w:vAlign w:val="center"/>
          </w:tcPr>
          <w:p w14:paraId="7F6225F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57A4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044954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0C40A4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1394ECEA" w14:textId="77777777" w:rsidTr="00173BF3">
        <w:trPr>
          <w:trHeight w:val="288"/>
        </w:trPr>
        <w:tc>
          <w:tcPr>
            <w:tcW w:w="539" w:type="dxa"/>
            <w:vMerge/>
            <w:vAlign w:val="center"/>
          </w:tcPr>
          <w:p w14:paraId="4A21E1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CC7A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F7A9C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6DDB5D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230025FB" w14:textId="77777777" w:rsidTr="00173BF3">
        <w:trPr>
          <w:trHeight w:val="288"/>
        </w:trPr>
        <w:tc>
          <w:tcPr>
            <w:tcW w:w="539" w:type="dxa"/>
            <w:vMerge/>
            <w:vAlign w:val="center"/>
          </w:tcPr>
          <w:p w14:paraId="53519B4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BFF8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BAA0F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7611C6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2F037DDA" w14:textId="77777777" w:rsidTr="00173BF3">
        <w:trPr>
          <w:trHeight w:val="288"/>
        </w:trPr>
        <w:tc>
          <w:tcPr>
            <w:tcW w:w="539" w:type="dxa"/>
            <w:vMerge/>
            <w:vAlign w:val="center"/>
          </w:tcPr>
          <w:p w14:paraId="57BDD22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33A5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0655F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2C0DF8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33A8F4CA" w14:textId="77777777" w:rsidTr="00173BF3">
        <w:trPr>
          <w:trHeight w:val="288"/>
        </w:trPr>
        <w:tc>
          <w:tcPr>
            <w:tcW w:w="539" w:type="dxa"/>
            <w:vMerge/>
            <w:vAlign w:val="center"/>
          </w:tcPr>
          <w:p w14:paraId="33FFD9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5663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23CD2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725EA3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07D97A1A" w14:textId="77777777" w:rsidTr="00173BF3">
        <w:trPr>
          <w:trHeight w:val="288"/>
        </w:trPr>
        <w:tc>
          <w:tcPr>
            <w:tcW w:w="539" w:type="dxa"/>
            <w:vMerge/>
            <w:shd w:val="clear" w:color="auto" w:fill="auto"/>
            <w:vAlign w:val="center"/>
          </w:tcPr>
          <w:p w14:paraId="73C3B86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68746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E9559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429276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442E7B0C" w14:textId="77777777" w:rsidTr="00173BF3">
        <w:trPr>
          <w:trHeight w:val="288"/>
        </w:trPr>
        <w:tc>
          <w:tcPr>
            <w:tcW w:w="539" w:type="dxa"/>
            <w:vMerge w:val="restart"/>
            <w:vAlign w:val="center"/>
          </w:tcPr>
          <w:p w14:paraId="3D2DEA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58052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46EC83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7A7060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636FF9A1" w14:textId="77777777" w:rsidTr="00173BF3">
        <w:trPr>
          <w:trHeight w:val="288"/>
        </w:trPr>
        <w:tc>
          <w:tcPr>
            <w:tcW w:w="539" w:type="dxa"/>
            <w:vMerge/>
            <w:vAlign w:val="center"/>
          </w:tcPr>
          <w:p w14:paraId="4633675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D0FF7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28A632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0AEA8E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3FFD81A1" w14:textId="77777777" w:rsidTr="00173BF3">
        <w:trPr>
          <w:trHeight w:val="288"/>
        </w:trPr>
        <w:tc>
          <w:tcPr>
            <w:tcW w:w="539" w:type="dxa"/>
            <w:vMerge/>
            <w:vAlign w:val="center"/>
          </w:tcPr>
          <w:p w14:paraId="59C8889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2C6F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CC25E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37C29C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370ABCE8" w14:textId="77777777" w:rsidTr="00173BF3">
        <w:trPr>
          <w:trHeight w:val="288"/>
        </w:trPr>
        <w:tc>
          <w:tcPr>
            <w:tcW w:w="539" w:type="dxa"/>
            <w:vMerge/>
            <w:vAlign w:val="center"/>
          </w:tcPr>
          <w:p w14:paraId="7B62C93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CF1B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F5EDE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75862A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4210E68E" w14:textId="77777777" w:rsidTr="00173BF3">
        <w:trPr>
          <w:trHeight w:val="288"/>
        </w:trPr>
        <w:tc>
          <w:tcPr>
            <w:tcW w:w="539" w:type="dxa"/>
            <w:vMerge/>
            <w:vAlign w:val="center"/>
          </w:tcPr>
          <w:p w14:paraId="31FDDB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D812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6422F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142A9E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0C25F47" w14:textId="77777777" w:rsidTr="00173BF3">
        <w:trPr>
          <w:trHeight w:val="288"/>
        </w:trPr>
        <w:tc>
          <w:tcPr>
            <w:tcW w:w="539" w:type="dxa"/>
            <w:vAlign w:val="center"/>
          </w:tcPr>
          <w:p w14:paraId="1D69A7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95C47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42465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63527C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E8020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471B0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87FFA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6EE3152" w14:textId="77777777" w:rsidTr="00173BF3">
        <w:trPr>
          <w:trHeight w:val="288"/>
        </w:trPr>
        <w:tc>
          <w:tcPr>
            <w:tcW w:w="539" w:type="dxa"/>
            <w:vMerge w:val="restart"/>
            <w:vAlign w:val="center"/>
          </w:tcPr>
          <w:p w14:paraId="7BCDF8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7D5E5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53DA75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7ECFDA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419832A8" w14:textId="77777777" w:rsidTr="00173BF3">
        <w:trPr>
          <w:trHeight w:val="288"/>
        </w:trPr>
        <w:tc>
          <w:tcPr>
            <w:tcW w:w="539" w:type="dxa"/>
            <w:vMerge/>
            <w:vAlign w:val="center"/>
          </w:tcPr>
          <w:p w14:paraId="7AE6DA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55D08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D0FBC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3FBC9B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49FF9785" w14:textId="77777777" w:rsidTr="00173BF3">
        <w:trPr>
          <w:trHeight w:val="288"/>
        </w:trPr>
        <w:tc>
          <w:tcPr>
            <w:tcW w:w="539" w:type="dxa"/>
            <w:vMerge/>
            <w:shd w:val="clear" w:color="auto" w:fill="auto"/>
            <w:vAlign w:val="center"/>
          </w:tcPr>
          <w:p w14:paraId="06DC1F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5B3AA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8A302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409909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512617BE" w14:textId="77777777" w:rsidTr="00173BF3">
        <w:trPr>
          <w:trHeight w:val="288"/>
        </w:trPr>
        <w:tc>
          <w:tcPr>
            <w:tcW w:w="539" w:type="dxa"/>
            <w:vMerge w:val="restart"/>
            <w:vAlign w:val="center"/>
          </w:tcPr>
          <w:p w14:paraId="6D6498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72A9A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486FF7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0A754D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66C788EB" w14:textId="77777777" w:rsidTr="00173BF3">
        <w:trPr>
          <w:trHeight w:val="288"/>
        </w:trPr>
        <w:tc>
          <w:tcPr>
            <w:tcW w:w="539" w:type="dxa"/>
            <w:vMerge/>
            <w:shd w:val="clear" w:color="auto" w:fill="auto"/>
            <w:vAlign w:val="center"/>
          </w:tcPr>
          <w:p w14:paraId="3D69B2E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B0060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787AEF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1F3246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281F386C" w14:textId="77777777" w:rsidTr="00173BF3">
        <w:trPr>
          <w:trHeight w:val="288"/>
        </w:trPr>
        <w:tc>
          <w:tcPr>
            <w:tcW w:w="539" w:type="dxa"/>
            <w:vMerge w:val="restart"/>
            <w:vAlign w:val="center"/>
          </w:tcPr>
          <w:p w14:paraId="0FDC99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CEE47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7C2935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53F990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1093E5F4" w14:textId="77777777" w:rsidTr="00173BF3">
        <w:trPr>
          <w:trHeight w:val="288"/>
        </w:trPr>
        <w:tc>
          <w:tcPr>
            <w:tcW w:w="539" w:type="dxa"/>
            <w:vMerge/>
            <w:vAlign w:val="center"/>
          </w:tcPr>
          <w:p w14:paraId="50C44CE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C7AA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7DF87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4552B2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3EC02711" w14:textId="77777777" w:rsidTr="00173BF3">
        <w:trPr>
          <w:trHeight w:val="288"/>
        </w:trPr>
        <w:tc>
          <w:tcPr>
            <w:tcW w:w="539" w:type="dxa"/>
            <w:vMerge/>
            <w:vAlign w:val="center"/>
          </w:tcPr>
          <w:p w14:paraId="14E979C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F109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49084C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5E7161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2BF52390" w14:textId="77777777" w:rsidTr="00173BF3">
        <w:trPr>
          <w:trHeight w:val="288"/>
        </w:trPr>
        <w:tc>
          <w:tcPr>
            <w:tcW w:w="539" w:type="dxa"/>
            <w:vMerge/>
            <w:vAlign w:val="center"/>
          </w:tcPr>
          <w:p w14:paraId="6CA79D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56461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706EC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4F9F43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1DE41EF4" w14:textId="77777777" w:rsidTr="00173BF3">
        <w:trPr>
          <w:trHeight w:val="288"/>
        </w:trPr>
        <w:tc>
          <w:tcPr>
            <w:tcW w:w="539" w:type="dxa"/>
            <w:vMerge/>
            <w:vAlign w:val="center"/>
          </w:tcPr>
          <w:p w14:paraId="7662169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0A73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80E44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466EA6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3A75AC7D" w14:textId="77777777" w:rsidTr="00173BF3">
        <w:trPr>
          <w:trHeight w:val="288"/>
        </w:trPr>
        <w:tc>
          <w:tcPr>
            <w:tcW w:w="539" w:type="dxa"/>
            <w:vMerge/>
            <w:vAlign w:val="center"/>
          </w:tcPr>
          <w:p w14:paraId="53844A4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21BB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4A1337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5E45E5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19C85D47" w14:textId="77777777" w:rsidTr="00173BF3">
        <w:trPr>
          <w:trHeight w:val="288"/>
        </w:trPr>
        <w:tc>
          <w:tcPr>
            <w:tcW w:w="539" w:type="dxa"/>
            <w:vMerge/>
            <w:vAlign w:val="center"/>
          </w:tcPr>
          <w:p w14:paraId="4F6719A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4F87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230BAB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11CDA8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4399362C" w14:textId="77777777" w:rsidTr="00173BF3">
        <w:trPr>
          <w:trHeight w:val="288"/>
        </w:trPr>
        <w:tc>
          <w:tcPr>
            <w:tcW w:w="539" w:type="dxa"/>
            <w:vMerge/>
            <w:vAlign w:val="center"/>
          </w:tcPr>
          <w:p w14:paraId="36AF32C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A3BC8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292FF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3C4F27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699357CB" w14:textId="77777777" w:rsidTr="00173BF3">
        <w:trPr>
          <w:trHeight w:val="288"/>
        </w:trPr>
        <w:tc>
          <w:tcPr>
            <w:tcW w:w="539" w:type="dxa"/>
            <w:vMerge/>
            <w:vAlign w:val="center"/>
          </w:tcPr>
          <w:p w14:paraId="67C00EC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03A5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CE2F6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2A06FF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7197280B" w14:textId="77777777" w:rsidTr="00173BF3">
        <w:trPr>
          <w:trHeight w:val="288"/>
        </w:trPr>
        <w:tc>
          <w:tcPr>
            <w:tcW w:w="539" w:type="dxa"/>
            <w:vMerge/>
            <w:shd w:val="clear" w:color="auto" w:fill="auto"/>
            <w:vAlign w:val="center"/>
          </w:tcPr>
          <w:p w14:paraId="549BE6A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BEC81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3B3821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73752E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645E10B4" w14:textId="77777777" w:rsidTr="00173BF3">
        <w:trPr>
          <w:trHeight w:val="288"/>
        </w:trPr>
        <w:tc>
          <w:tcPr>
            <w:tcW w:w="539" w:type="dxa"/>
            <w:vMerge w:val="restart"/>
            <w:vAlign w:val="center"/>
          </w:tcPr>
          <w:p w14:paraId="4EE833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D04A3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6007A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0B62B2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7581A49B" w14:textId="77777777" w:rsidTr="00173BF3">
        <w:trPr>
          <w:trHeight w:val="288"/>
        </w:trPr>
        <w:tc>
          <w:tcPr>
            <w:tcW w:w="539" w:type="dxa"/>
            <w:vMerge/>
            <w:vAlign w:val="center"/>
          </w:tcPr>
          <w:p w14:paraId="07B3AB1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B7B2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2C48B3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7C2369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64FC3E9A" w14:textId="77777777" w:rsidTr="00173BF3">
        <w:trPr>
          <w:trHeight w:val="288"/>
        </w:trPr>
        <w:tc>
          <w:tcPr>
            <w:tcW w:w="539" w:type="dxa"/>
            <w:vMerge/>
            <w:vAlign w:val="center"/>
          </w:tcPr>
          <w:p w14:paraId="0994D7C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E27B9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4FC93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28A1DF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1A19E364" w14:textId="77777777" w:rsidTr="00173BF3">
        <w:trPr>
          <w:trHeight w:val="288"/>
        </w:trPr>
        <w:tc>
          <w:tcPr>
            <w:tcW w:w="539" w:type="dxa"/>
            <w:vMerge/>
            <w:vAlign w:val="center"/>
          </w:tcPr>
          <w:p w14:paraId="3BFA98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A7F9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20C0D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437928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776035CE" w14:textId="77777777" w:rsidTr="00173BF3">
        <w:trPr>
          <w:trHeight w:val="288"/>
        </w:trPr>
        <w:tc>
          <w:tcPr>
            <w:tcW w:w="539" w:type="dxa"/>
            <w:vMerge/>
            <w:vAlign w:val="center"/>
          </w:tcPr>
          <w:p w14:paraId="6E3540C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03F1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0E59A2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1FC583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40FD2A74" w14:textId="77777777" w:rsidR="00173BF3" w:rsidRPr="00CA1E5A" w:rsidRDefault="00173BF3" w:rsidP="00173BF3">
      <w:pPr>
        <w:jc w:val="left"/>
        <w:rPr>
          <w:rFonts w:ascii="Times New Roman" w:eastAsia="仿宋_GB2312" w:hAnsi="Times New Roman" w:cs="Times New Roman"/>
          <w:sz w:val="32"/>
          <w:szCs w:val="32"/>
        </w:rPr>
      </w:pPr>
    </w:p>
    <w:p w14:paraId="4B527F54" w14:textId="77777777" w:rsidR="00173BF3" w:rsidRPr="00CA1E5A" w:rsidRDefault="00173BF3" w:rsidP="00173BF3">
      <w:pPr>
        <w:jc w:val="left"/>
        <w:rPr>
          <w:rFonts w:ascii="Times New Roman" w:eastAsia="仿宋_GB2312" w:hAnsi="Times New Roman" w:cs="Times New Roman"/>
          <w:sz w:val="32"/>
          <w:szCs w:val="32"/>
        </w:rPr>
      </w:pPr>
    </w:p>
    <w:p w14:paraId="36EB9587" w14:textId="77777777" w:rsidR="00173BF3" w:rsidRPr="00CA1E5A" w:rsidRDefault="00173BF3" w:rsidP="00173BF3">
      <w:pPr>
        <w:jc w:val="left"/>
        <w:rPr>
          <w:rFonts w:ascii="Times New Roman" w:eastAsia="仿宋_GB2312" w:hAnsi="Times New Roman" w:cs="Times New Roman"/>
          <w:sz w:val="32"/>
          <w:szCs w:val="32"/>
        </w:rPr>
      </w:pPr>
    </w:p>
    <w:p w14:paraId="06D437FC" w14:textId="77777777" w:rsidR="00173BF3" w:rsidRPr="00CA1E5A" w:rsidRDefault="00173BF3" w:rsidP="00173BF3">
      <w:pPr>
        <w:jc w:val="left"/>
        <w:rPr>
          <w:rFonts w:ascii="Times New Roman" w:eastAsia="仿宋_GB2312" w:hAnsi="Times New Roman" w:cs="Times New Roman"/>
          <w:sz w:val="32"/>
          <w:szCs w:val="32"/>
        </w:rPr>
      </w:pPr>
    </w:p>
    <w:p w14:paraId="16746D28" w14:textId="77777777" w:rsidR="00173BF3" w:rsidRPr="00CA1E5A" w:rsidRDefault="00173BF3" w:rsidP="00173BF3">
      <w:pPr>
        <w:jc w:val="left"/>
        <w:rPr>
          <w:rFonts w:ascii="Times New Roman" w:eastAsia="仿宋_GB2312" w:hAnsi="Times New Roman" w:cs="Times New Roman"/>
          <w:sz w:val="32"/>
          <w:szCs w:val="32"/>
        </w:rPr>
      </w:pPr>
    </w:p>
    <w:p w14:paraId="0B8C4A43" w14:textId="77777777" w:rsidR="00173BF3" w:rsidRPr="00CA1E5A" w:rsidRDefault="00173BF3" w:rsidP="00173BF3">
      <w:pPr>
        <w:jc w:val="left"/>
        <w:rPr>
          <w:rFonts w:ascii="Times New Roman" w:eastAsia="仿宋_GB2312" w:hAnsi="Times New Roman" w:cs="Times New Roman"/>
          <w:sz w:val="32"/>
          <w:szCs w:val="32"/>
        </w:rPr>
      </w:pPr>
    </w:p>
    <w:p w14:paraId="20099EB2" w14:textId="77777777" w:rsidR="00173BF3" w:rsidRPr="00CA1E5A" w:rsidRDefault="00173BF3" w:rsidP="00173BF3">
      <w:pPr>
        <w:jc w:val="left"/>
        <w:rPr>
          <w:rFonts w:ascii="Times New Roman" w:eastAsia="仿宋_GB2312" w:hAnsi="Times New Roman" w:cs="Times New Roman"/>
          <w:sz w:val="32"/>
          <w:szCs w:val="32"/>
        </w:rPr>
      </w:pPr>
    </w:p>
    <w:p w14:paraId="2C19C88A" w14:textId="77777777" w:rsidR="00173BF3" w:rsidRPr="00CA1E5A" w:rsidRDefault="00173BF3" w:rsidP="00173BF3">
      <w:pPr>
        <w:jc w:val="left"/>
        <w:rPr>
          <w:rFonts w:ascii="Times New Roman" w:eastAsia="仿宋_GB2312" w:hAnsi="Times New Roman" w:cs="Times New Roman"/>
          <w:sz w:val="32"/>
          <w:szCs w:val="32"/>
        </w:rPr>
      </w:pPr>
    </w:p>
    <w:p w14:paraId="742F209C" w14:textId="77777777" w:rsidR="00173BF3" w:rsidRPr="00CA1E5A" w:rsidRDefault="00173BF3" w:rsidP="00173BF3">
      <w:pPr>
        <w:jc w:val="left"/>
        <w:rPr>
          <w:rFonts w:ascii="Times New Roman" w:eastAsia="仿宋_GB2312" w:hAnsi="Times New Roman" w:cs="Times New Roman"/>
          <w:sz w:val="32"/>
          <w:szCs w:val="32"/>
        </w:rPr>
      </w:pPr>
    </w:p>
    <w:p w14:paraId="4F02EFA4" w14:textId="77777777" w:rsidR="00173BF3" w:rsidRPr="00CA1E5A" w:rsidRDefault="00173BF3" w:rsidP="00173BF3">
      <w:pPr>
        <w:jc w:val="left"/>
        <w:rPr>
          <w:rFonts w:ascii="Times New Roman" w:eastAsia="仿宋_GB2312" w:hAnsi="Times New Roman" w:cs="Times New Roman"/>
          <w:sz w:val="32"/>
          <w:szCs w:val="32"/>
        </w:rPr>
      </w:pPr>
    </w:p>
    <w:p w14:paraId="3EB040DE" w14:textId="77777777" w:rsidR="00173BF3" w:rsidRPr="00CA1E5A" w:rsidRDefault="00173BF3" w:rsidP="00173BF3">
      <w:pPr>
        <w:jc w:val="left"/>
        <w:rPr>
          <w:rFonts w:ascii="Times New Roman" w:eastAsia="仿宋_GB2312" w:hAnsi="Times New Roman" w:cs="Times New Roman"/>
          <w:sz w:val="32"/>
          <w:szCs w:val="32"/>
        </w:rPr>
      </w:pPr>
    </w:p>
    <w:p w14:paraId="0AB559C5" w14:textId="77777777" w:rsidR="00173BF3" w:rsidRPr="00CA1E5A" w:rsidRDefault="00173BF3" w:rsidP="00173BF3">
      <w:pPr>
        <w:jc w:val="left"/>
        <w:rPr>
          <w:rFonts w:ascii="Times New Roman" w:eastAsia="仿宋_GB2312" w:hAnsi="Times New Roman" w:cs="Times New Roman"/>
          <w:sz w:val="32"/>
          <w:szCs w:val="32"/>
        </w:rPr>
      </w:pPr>
    </w:p>
    <w:p w14:paraId="6A419B3A" w14:textId="77777777" w:rsidR="00173BF3" w:rsidRPr="00CA1E5A" w:rsidRDefault="00173BF3" w:rsidP="00173BF3">
      <w:pPr>
        <w:rPr>
          <w:rFonts w:ascii="Times New Roman" w:hAnsi="Times New Roman" w:cs="Times New Roman"/>
          <w:b/>
        </w:rPr>
      </w:pPr>
    </w:p>
    <w:p w14:paraId="71ECF6E7" w14:textId="77777777" w:rsidR="00173BF3" w:rsidRPr="00CA1E5A" w:rsidRDefault="00173BF3" w:rsidP="00173BF3">
      <w:pPr>
        <w:rPr>
          <w:rFonts w:ascii="Times New Roman" w:hAnsi="Times New Roman" w:cs="Times New Roman"/>
          <w:b/>
        </w:rPr>
      </w:pPr>
    </w:p>
    <w:p w14:paraId="2AC8FF45" w14:textId="77777777" w:rsidR="00173BF3" w:rsidRPr="00CA1E5A" w:rsidRDefault="00173BF3" w:rsidP="00173BF3">
      <w:pPr>
        <w:rPr>
          <w:rFonts w:ascii="Times New Roman" w:hAnsi="Times New Roman" w:cs="Times New Roman"/>
          <w:b/>
        </w:rPr>
      </w:pPr>
    </w:p>
    <w:p w14:paraId="7BF5BD93" w14:textId="77777777" w:rsidR="00173BF3" w:rsidRPr="00CA1E5A" w:rsidRDefault="00173BF3" w:rsidP="00173BF3">
      <w:pPr>
        <w:rPr>
          <w:rFonts w:ascii="Times New Roman" w:hAnsi="Times New Roman" w:cs="Times New Roman"/>
          <w:b/>
        </w:rPr>
      </w:pPr>
    </w:p>
    <w:p w14:paraId="1D76A37F" w14:textId="77777777" w:rsidR="00173BF3" w:rsidRPr="00CA1E5A" w:rsidRDefault="00173BF3" w:rsidP="00173BF3">
      <w:pPr>
        <w:rPr>
          <w:rFonts w:ascii="Times New Roman" w:hAnsi="Times New Roman" w:cs="Times New Roman"/>
          <w:b/>
        </w:rPr>
      </w:pPr>
    </w:p>
    <w:p w14:paraId="6B6AF29C" w14:textId="77777777" w:rsidR="00173BF3" w:rsidRPr="00CA1E5A" w:rsidRDefault="00173BF3" w:rsidP="00173BF3">
      <w:pPr>
        <w:rPr>
          <w:rFonts w:ascii="Times New Roman" w:hAnsi="Times New Roman" w:cs="Times New Roman"/>
          <w:b/>
        </w:rPr>
      </w:pPr>
    </w:p>
    <w:p w14:paraId="00EA42B6" w14:textId="77777777" w:rsidR="00173BF3" w:rsidRPr="00CA1E5A" w:rsidRDefault="00173BF3" w:rsidP="00173BF3">
      <w:pPr>
        <w:rPr>
          <w:rFonts w:ascii="Times New Roman" w:hAnsi="Times New Roman" w:cs="Times New Roman"/>
          <w:b/>
        </w:rPr>
      </w:pPr>
    </w:p>
    <w:p w14:paraId="360DF325" w14:textId="77777777" w:rsidR="00173BF3" w:rsidRPr="00CA1E5A" w:rsidRDefault="00173BF3" w:rsidP="00173BF3">
      <w:pPr>
        <w:rPr>
          <w:rFonts w:ascii="Times New Roman" w:hAnsi="Times New Roman" w:cs="Times New Roman"/>
          <w:b/>
        </w:rPr>
      </w:pPr>
    </w:p>
    <w:p w14:paraId="5035A0AB" w14:textId="77777777" w:rsidR="00173BF3" w:rsidRPr="00CA1E5A" w:rsidRDefault="00173BF3" w:rsidP="00173BF3">
      <w:pPr>
        <w:rPr>
          <w:rFonts w:ascii="Times New Roman" w:hAnsi="Times New Roman" w:cs="Times New Roman"/>
          <w:b/>
        </w:rPr>
      </w:pPr>
    </w:p>
    <w:p w14:paraId="34619757" w14:textId="77777777" w:rsidR="00173BF3" w:rsidRPr="00CA1E5A" w:rsidRDefault="00173BF3" w:rsidP="00173BF3">
      <w:pPr>
        <w:rPr>
          <w:rFonts w:ascii="Times New Roman" w:hAnsi="Times New Roman" w:cs="Times New Roman"/>
          <w:b/>
        </w:rPr>
      </w:pPr>
    </w:p>
    <w:p w14:paraId="1EF7A891" w14:textId="77777777" w:rsidR="00173BF3" w:rsidRPr="00CA1E5A" w:rsidRDefault="00173BF3" w:rsidP="00173BF3">
      <w:pPr>
        <w:rPr>
          <w:rFonts w:ascii="Times New Roman" w:hAnsi="Times New Roman" w:cs="Times New Roman"/>
          <w:b/>
        </w:rPr>
      </w:pPr>
    </w:p>
    <w:p w14:paraId="1E0A92D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6B0765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AB7889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E01000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76AABD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6250144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3526BD36"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2D5147F4" w14:textId="77777777" w:rsidTr="00173BF3">
        <w:trPr>
          <w:trHeight w:val="288"/>
        </w:trPr>
        <w:tc>
          <w:tcPr>
            <w:tcW w:w="538" w:type="dxa"/>
            <w:vAlign w:val="center"/>
          </w:tcPr>
          <w:p w14:paraId="2A359D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65DAC7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52517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4B0EEF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16FAC4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69ED380B" w14:textId="77777777" w:rsidTr="00173BF3">
        <w:trPr>
          <w:trHeight w:val="288"/>
        </w:trPr>
        <w:tc>
          <w:tcPr>
            <w:tcW w:w="538" w:type="dxa"/>
            <w:vMerge w:val="restart"/>
            <w:vAlign w:val="center"/>
          </w:tcPr>
          <w:p w14:paraId="224233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60B445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7ED0F0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30AFF8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4FFA8379" w14:textId="77777777" w:rsidTr="00173BF3">
        <w:trPr>
          <w:trHeight w:val="288"/>
        </w:trPr>
        <w:tc>
          <w:tcPr>
            <w:tcW w:w="538" w:type="dxa"/>
            <w:vMerge/>
            <w:vAlign w:val="center"/>
          </w:tcPr>
          <w:p w14:paraId="4C8BF4A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036AC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3C8941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78AE40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50CE4B33" w14:textId="77777777" w:rsidTr="00173BF3">
        <w:trPr>
          <w:trHeight w:val="288"/>
        </w:trPr>
        <w:tc>
          <w:tcPr>
            <w:tcW w:w="538" w:type="dxa"/>
            <w:vMerge/>
            <w:shd w:val="clear" w:color="auto" w:fill="auto"/>
            <w:vAlign w:val="center"/>
          </w:tcPr>
          <w:p w14:paraId="58928D1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093BF7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5C96FB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2735AA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235C6E28" w14:textId="77777777" w:rsidTr="00173BF3">
        <w:trPr>
          <w:trHeight w:val="288"/>
        </w:trPr>
        <w:tc>
          <w:tcPr>
            <w:tcW w:w="538" w:type="dxa"/>
            <w:vMerge w:val="restart"/>
            <w:vAlign w:val="center"/>
          </w:tcPr>
          <w:p w14:paraId="1527CE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333C12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229BD5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4F6CFE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1D444F4C" w14:textId="77777777" w:rsidTr="00173BF3">
        <w:trPr>
          <w:trHeight w:val="288"/>
        </w:trPr>
        <w:tc>
          <w:tcPr>
            <w:tcW w:w="538" w:type="dxa"/>
            <w:vMerge/>
            <w:shd w:val="clear" w:color="auto" w:fill="auto"/>
            <w:vAlign w:val="center"/>
          </w:tcPr>
          <w:p w14:paraId="2BFAB80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C734A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7E0675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58C51F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20967B64" w14:textId="77777777" w:rsidTr="00173BF3">
        <w:trPr>
          <w:trHeight w:val="288"/>
        </w:trPr>
        <w:tc>
          <w:tcPr>
            <w:tcW w:w="538" w:type="dxa"/>
            <w:vMerge w:val="restart"/>
            <w:vAlign w:val="center"/>
          </w:tcPr>
          <w:p w14:paraId="60A2E4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6431B1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617321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18CA36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2C8E3724" w14:textId="77777777" w:rsidTr="00173BF3">
        <w:trPr>
          <w:trHeight w:val="288"/>
        </w:trPr>
        <w:tc>
          <w:tcPr>
            <w:tcW w:w="538" w:type="dxa"/>
            <w:vMerge/>
            <w:vAlign w:val="center"/>
          </w:tcPr>
          <w:p w14:paraId="480880F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9489B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4183B0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7420E2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43FDFF6B" w14:textId="77777777" w:rsidTr="00173BF3">
        <w:trPr>
          <w:trHeight w:val="288"/>
        </w:trPr>
        <w:tc>
          <w:tcPr>
            <w:tcW w:w="538" w:type="dxa"/>
            <w:vMerge/>
            <w:vAlign w:val="center"/>
          </w:tcPr>
          <w:p w14:paraId="66E62F2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7AAD0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5F13F5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1BAFD7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37149843" w14:textId="77777777" w:rsidTr="00173BF3">
        <w:trPr>
          <w:trHeight w:val="288"/>
        </w:trPr>
        <w:tc>
          <w:tcPr>
            <w:tcW w:w="538" w:type="dxa"/>
            <w:vMerge/>
            <w:vAlign w:val="center"/>
          </w:tcPr>
          <w:p w14:paraId="023C850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6C889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36612D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49254D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1989EDAF" w14:textId="77777777" w:rsidTr="00173BF3">
        <w:trPr>
          <w:trHeight w:val="288"/>
        </w:trPr>
        <w:tc>
          <w:tcPr>
            <w:tcW w:w="538" w:type="dxa"/>
            <w:vMerge/>
            <w:vAlign w:val="center"/>
          </w:tcPr>
          <w:p w14:paraId="2C2208C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0B763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067F81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649093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4A9E67E0" w14:textId="77777777" w:rsidTr="00173BF3">
        <w:trPr>
          <w:trHeight w:val="288"/>
        </w:trPr>
        <w:tc>
          <w:tcPr>
            <w:tcW w:w="538" w:type="dxa"/>
            <w:vMerge/>
            <w:vAlign w:val="center"/>
          </w:tcPr>
          <w:p w14:paraId="5B7022D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7F4C0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0392BC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2F46CF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4D7F77BC" w14:textId="77777777" w:rsidTr="00173BF3">
        <w:trPr>
          <w:trHeight w:val="288"/>
        </w:trPr>
        <w:tc>
          <w:tcPr>
            <w:tcW w:w="538" w:type="dxa"/>
            <w:vMerge/>
            <w:vAlign w:val="center"/>
          </w:tcPr>
          <w:p w14:paraId="3A03E10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1DBBB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25A2E9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75DD7F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180F715D" w14:textId="77777777" w:rsidTr="00173BF3">
        <w:trPr>
          <w:trHeight w:val="288"/>
        </w:trPr>
        <w:tc>
          <w:tcPr>
            <w:tcW w:w="538" w:type="dxa"/>
            <w:vMerge/>
            <w:vAlign w:val="center"/>
          </w:tcPr>
          <w:p w14:paraId="2E214C8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E8199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5CF367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00DF78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698C75A7" w14:textId="77777777" w:rsidTr="00173BF3">
        <w:trPr>
          <w:trHeight w:val="288"/>
        </w:trPr>
        <w:tc>
          <w:tcPr>
            <w:tcW w:w="538" w:type="dxa"/>
            <w:vMerge/>
            <w:vAlign w:val="center"/>
          </w:tcPr>
          <w:p w14:paraId="237CB03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17FF7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254C3A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787632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22960043" w14:textId="77777777" w:rsidTr="00173BF3">
        <w:trPr>
          <w:trHeight w:val="288"/>
        </w:trPr>
        <w:tc>
          <w:tcPr>
            <w:tcW w:w="538" w:type="dxa"/>
            <w:vMerge/>
            <w:shd w:val="clear" w:color="auto" w:fill="auto"/>
            <w:vAlign w:val="center"/>
          </w:tcPr>
          <w:p w14:paraId="4C8A737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67D6A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44795B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7EBFE3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14CF9369" w14:textId="77777777" w:rsidTr="00173BF3">
        <w:trPr>
          <w:trHeight w:val="288"/>
        </w:trPr>
        <w:tc>
          <w:tcPr>
            <w:tcW w:w="538" w:type="dxa"/>
            <w:vMerge w:val="restart"/>
            <w:vAlign w:val="center"/>
          </w:tcPr>
          <w:p w14:paraId="6F94D5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3BDAA3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4DB43F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170779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4936FD9E" w14:textId="77777777" w:rsidTr="00173BF3">
        <w:trPr>
          <w:trHeight w:val="288"/>
        </w:trPr>
        <w:tc>
          <w:tcPr>
            <w:tcW w:w="538" w:type="dxa"/>
            <w:vMerge/>
            <w:vAlign w:val="center"/>
          </w:tcPr>
          <w:p w14:paraId="7A56CD8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F1893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1CCF66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5B899C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64494FDD" w14:textId="77777777" w:rsidTr="00173BF3">
        <w:trPr>
          <w:trHeight w:val="288"/>
        </w:trPr>
        <w:tc>
          <w:tcPr>
            <w:tcW w:w="538" w:type="dxa"/>
            <w:vMerge/>
            <w:vAlign w:val="center"/>
          </w:tcPr>
          <w:p w14:paraId="5DAC849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E6882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4A6938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41974B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6B2405A9" w14:textId="77777777" w:rsidTr="00173BF3">
        <w:trPr>
          <w:trHeight w:val="288"/>
        </w:trPr>
        <w:tc>
          <w:tcPr>
            <w:tcW w:w="538" w:type="dxa"/>
            <w:vMerge/>
            <w:vAlign w:val="center"/>
          </w:tcPr>
          <w:p w14:paraId="6B89C00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E98B8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63DFF0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211CDB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1FED68F1" w14:textId="77777777" w:rsidTr="00173BF3">
        <w:trPr>
          <w:trHeight w:val="288"/>
        </w:trPr>
        <w:tc>
          <w:tcPr>
            <w:tcW w:w="538" w:type="dxa"/>
            <w:vMerge/>
            <w:vAlign w:val="center"/>
          </w:tcPr>
          <w:p w14:paraId="5FFA1CB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92D00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6E85CF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1E7595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2F23174E" w14:textId="77777777" w:rsidTr="00173BF3">
        <w:trPr>
          <w:trHeight w:val="288"/>
        </w:trPr>
        <w:tc>
          <w:tcPr>
            <w:tcW w:w="538" w:type="dxa"/>
            <w:vAlign w:val="center"/>
          </w:tcPr>
          <w:p w14:paraId="71DFA1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2B3D84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21EC8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21F757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28D5DA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4633130" w14:textId="77777777" w:rsidTr="00173BF3">
        <w:trPr>
          <w:trHeight w:val="288"/>
        </w:trPr>
        <w:tc>
          <w:tcPr>
            <w:tcW w:w="538" w:type="dxa"/>
            <w:vMerge w:val="restart"/>
            <w:vAlign w:val="center"/>
          </w:tcPr>
          <w:p w14:paraId="7041D2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283321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4C934D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4A128A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596744CB" w14:textId="77777777" w:rsidTr="00173BF3">
        <w:trPr>
          <w:trHeight w:val="288"/>
        </w:trPr>
        <w:tc>
          <w:tcPr>
            <w:tcW w:w="538" w:type="dxa"/>
            <w:vMerge/>
            <w:vAlign w:val="center"/>
          </w:tcPr>
          <w:p w14:paraId="2C62D50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69453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6341FE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75C674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542DBEE6" w14:textId="77777777" w:rsidTr="00173BF3">
        <w:trPr>
          <w:trHeight w:val="288"/>
        </w:trPr>
        <w:tc>
          <w:tcPr>
            <w:tcW w:w="538" w:type="dxa"/>
            <w:vMerge/>
            <w:shd w:val="clear" w:color="auto" w:fill="auto"/>
            <w:vAlign w:val="center"/>
          </w:tcPr>
          <w:p w14:paraId="69C715C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59A90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65A7C8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70C517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79DE6D0A" w14:textId="77777777" w:rsidTr="00173BF3">
        <w:trPr>
          <w:trHeight w:val="288"/>
        </w:trPr>
        <w:tc>
          <w:tcPr>
            <w:tcW w:w="538" w:type="dxa"/>
            <w:vMerge w:val="restart"/>
            <w:vAlign w:val="center"/>
          </w:tcPr>
          <w:p w14:paraId="7A0171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247661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6C9455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11A81F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24FA2057" w14:textId="77777777" w:rsidTr="00173BF3">
        <w:trPr>
          <w:trHeight w:val="288"/>
        </w:trPr>
        <w:tc>
          <w:tcPr>
            <w:tcW w:w="538" w:type="dxa"/>
            <w:vMerge/>
            <w:shd w:val="clear" w:color="auto" w:fill="auto"/>
            <w:vAlign w:val="center"/>
          </w:tcPr>
          <w:p w14:paraId="650A089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CF7D7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5B1248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6778EB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752D3200" w14:textId="77777777" w:rsidTr="00173BF3">
        <w:trPr>
          <w:trHeight w:val="288"/>
        </w:trPr>
        <w:tc>
          <w:tcPr>
            <w:tcW w:w="538" w:type="dxa"/>
            <w:vMerge w:val="restart"/>
            <w:vAlign w:val="center"/>
          </w:tcPr>
          <w:p w14:paraId="2AB764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589473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5224AC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640028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1FB68686" w14:textId="77777777" w:rsidTr="00173BF3">
        <w:trPr>
          <w:trHeight w:val="288"/>
        </w:trPr>
        <w:tc>
          <w:tcPr>
            <w:tcW w:w="538" w:type="dxa"/>
            <w:vMerge/>
            <w:vAlign w:val="center"/>
          </w:tcPr>
          <w:p w14:paraId="61E42A4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936BE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14347D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3CC2FE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22B07C6A" w14:textId="77777777" w:rsidTr="00173BF3">
        <w:trPr>
          <w:trHeight w:val="288"/>
        </w:trPr>
        <w:tc>
          <w:tcPr>
            <w:tcW w:w="538" w:type="dxa"/>
            <w:vMerge/>
            <w:vAlign w:val="center"/>
          </w:tcPr>
          <w:p w14:paraId="38537A0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57E27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03BD5C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129615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1A790F16" w14:textId="77777777" w:rsidTr="00173BF3">
        <w:trPr>
          <w:trHeight w:val="288"/>
        </w:trPr>
        <w:tc>
          <w:tcPr>
            <w:tcW w:w="538" w:type="dxa"/>
            <w:vMerge/>
            <w:vAlign w:val="center"/>
          </w:tcPr>
          <w:p w14:paraId="67A1B90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2456A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7C0F2E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6D66C3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7A1EE684" w14:textId="77777777" w:rsidTr="00173BF3">
        <w:trPr>
          <w:trHeight w:val="288"/>
        </w:trPr>
        <w:tc>
          <w:tcPr>
            <w:tcW w:w="538" w:type="dxa"/>
            <w:vMerge/>
            <w:vAlign w:val="center"/>
          </w:tcPr>
          <w:p w14:paraId="31447A9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B1EA9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5251B1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230B0D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7E63BC9C" w14:textId="77777777" w:rsidTr="00173BF3">
        <w:trPr>
          <w:trHeight w:val="288"/>
        </w:trPr>
        <w:tc>
          <w:tcPr>
            <w:tcW w:w="538" w:type="dxa"/>
            <w:vMerge/>
            <w:vAlign w:val="center"/>
          </w:tcPr>
          <w:p w14:paraId="0E7E47F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D9CC6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227D8C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4594F4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08B48C10" w14:textId="77777777" w:rsidTr="00173BF3">
        <w:trPr>
          <w:trHeight w:val="288"/>
        </w:trPr>
        <w:tc>
          <w:tcPr>
            <w:tcW w:w="538" w:type="dxa"/>
            <w:vMerge/>
            <w:vAlign w:val="center"/>
          </w:tcPr>
          <w:p w14:paraId="5347B2B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0A015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1853CC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61C975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4E597AC1" w14:textId="77777777" w:rsidTr="00173BF3">
        <w:trPr>
          <w:trHeight w:val="288"/>
        </w:trPr>
        <w:tc>
          <w:tcPr>
            <w:tcW w:w="538" w:type="dxa"/>
            <w:vMerge/>
            <w:vAlign w:val="center"/>
          </w:tcPr>
          <w:p w14:paraId="116DF6A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29BA7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686B38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745079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023641BD" w14:textId="77777777" w:rsidTr="00173BF3">
        <w:trPr>
          <w:trHeight w:val="288"/>
        </w:trPr>
        <w:tc>
          <w:tcPr>
            <w:tcW w:w="538" w:type="dxa"/>
            <w:vMerge/>
            <w:vAlign w:val="center"/>
          </w:tcPr>
          <w:p w14:paraId="59C716E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5C67F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6B07B4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21B6F0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5575B498" w14:textId="77777777" w:rsidTr="00173BF3">
        <w:trPr>
          <w:trHeight w:val="288"/>
        </w:trPr>
        <w:tc>
          <w:tcPr>
            <w:tcW w:w="538" w:type="dxa"/>
            <w:vMerge/>
            <w:shd w:val="clear" w:color="auto" w:fill="auto"/>
            <w:vAlign w:val="center"/>
          </w:tcPr>
          <w:p w14:paraId="7684A93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A5C1C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1ACE12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6EA89C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5878AE09" w14:textId="77777777" w:rsidTr="00173BF3">
        <w:trPr>
          <w:trHeight w:val="288"/>
        </w:trPr>
        <w:tc>
          <w:tcPr>
            <w:tcW w:w="538" w:type="dxa"/>
            <w:vMerge w:val="restart"/>
            <w:vAlign w:val="center"/>
          </w:tcPr>
          <w:p w14:paraId="1F9E0A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0CF859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2E87B9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27D95A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518F0554" w14:textId="77777777" w:rsidTr="00173BF3">
        <w:trPr>
          <w:trHeight w:val="288"/>
        </w:trPr>
        <w:tc>
          <w:tcPr>
            <w:tcW w:w="538" w:type="dxa"/>
            <w:vMerge/>
            <w:vAlign w:val="center"/>
          </w:tcPr>
          <w:p w14:paraId="28B96D8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CABC1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142027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3094A5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7FEB6765" w14:textId="77777777" w:rsidTr="00173BF3">
        <w:trPr>
          <w:trHeight w:val="288"/>
        </w:trPr>
        <w:tc>
          <w:tcPr>
            <w:tcW w:w="538" w:type="dxa"/>
            <w:vMerge/>
            <w:vAlign w:val="center"/>
          </w:tcPr>
          <w:p w14:paraId="76CC3F6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4A955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3F324B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077A75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687E81BF" w14:textId="77777777" w:rsidTr="00173BF3">
        <w:trPr>
          <w:trHeight w:val="288"/>
        </w:trPr>
        <w:tc>
          <w:tcPr>
            <w:tcW w:w="538" w:type="dxa"/>
            <w:vMerge/>
            <w:vAlign w:val="center"/>
          </w:tcPr>
          <w:p w14:paraId="04EA7EB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30AD6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41C50E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3FD84F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6B3170FB" w14:textId="77777777" w:rsidTr="00173BF3">
        <w:trPr>
          <w:trHeight w:val="288"/>
        </w:trPr>
        <w:tc>
          <w:tcPr>
            <w:tcW w:w="538" w:type="dxa"/>
            <w:vMerge/>
            <w:vAlign w:val="center"/>
          </w:tcPr>
          <w:p w14:paraId="5844700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48994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3D095C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2B3A00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62C84884" w14:textId="77777777" w:rsidR="00173BF3" w:rsidRPr="00CA1E5A" w:rsidRDefault="00173BF3" w:rsidP="00173BF3">
      <w:pPr>
        <w:rPr>
          <w:rFonts w:ascii="Times New Roman" w:hAnsi="Times New Roman" w:cs="Times New Roman"/>
          <w:b/>
        </w:rPr>
      </w:pPr>
    </w:p>
    <w:p w14:paraId="3892C90B" w14:textId="77777777" w:rsidR="00173BF3" w:rsidRPr="00CA1E5A" w:rsidRDefault="00173BF3" w:rsidP="00173BF3">
      <w:pPr>
        <w:rPr>
          <w:rFonts w:ascii="Times New Roman" w:hAnsi="Times New Roman" w:cs="Times New Roman"/>
          <w:b/>
        </w:rPr>
      </w:pPr>
    </w:p>
    <w:p w14:paraId="723783B5" w14:textId="77777777" w:rsidR="00173BF3" w:rsidRPr="00CA1E5A" w:rsidRDefault="00173BF3" w:rsidP="00173BF3">
      <w:pPr>
        <w:rPr>
          <w:rFonts w:ascii="Times New Roman" w:hAnsi="Times New Roman" w:cs="Times New Roman"/>
          <w:b/>
        </w:rPr>
      </w:pPr>
    </w:p>
    <w:p w14:paraId="56C4B95A" w14:textId="77777777" w:rsidR="00173BF3" w:rsidRPr="00CA1E5A" w:rsidRDefault="00173BF3" w:rsidP="00173BF3">
      <w:pPr>
        <w:rPr>
          <w:rFonts w:ascii="Times New Roman" w:hAnsi="Times New Roman" w:cs="Times New Roman"/>
          <w:b/>
        </w:rPr>
      </w:pPr>
    </w:p>
    <w:p w14:paraId="5407A29D" w14:textId="77777777" w:rsidR="00173BF3" w:rsidRPr="00CA1E5A" w:rsidRDefault="00173BF3" w:rsidP="00173BF3">
      <w:pPr>
        <w:rPr>
          <w:rFonts w:ascii="Times New Roman" w:hAnsi="Times New Roman" w:cs="Times New Roman"/>
          <w:b/>
        </w:rPr>
      </w:pPr>
    </w:p>
    <w:p w14:paraId="43F6309C" w14:textId="77777777" w:rsidR="00173BF3" w:rsidRPr="00CA1E5A" w:rsidRDefault="00173BF3" w:rsidP="00173BF3">
      <w:pPr>
        <w:rPr>
          <w:rFonts w:ascii="Times New Roman" w:hAnsi="Times New Roman" w:cs="Times New Roman"/>
          <w:b/>
        </w:rPr>
      </w:pPr>
    </w:p>
    <w:p w14:paraId="56B3A6C3" w14:textId="77777777" w:rsidR="00173BF3" w:rsidRPr="00CA1E5A" w:rsidRDefault="00173BF3" w:rsidP="00173BF3">
      <w:pPr>
        <w:rPr>
          <w:rFonts w:ascii="Times New Roman" w:hAnsi="Times New Roman" w:cs="Times New Roman"/>
          <w:b/>
        </w:rPr>
      </w:pPr>
    </w:p>
    <w:p w14:paraId="45117BBA" w14:textId="77777777" w:rsidR="00173BF3" w:rsidRPr="00CA1E5A" w:rsidRDefault="00173BF3" w:rsidP="00173BF3">
      <w:pPr>
        <w:rPr>
          <w:rFonts w:ascii="Times New Roman" w:hAnsi="Times New Roman" w:cs="Times New Roman"/>
          <w:b/>
        </w:rPr>
      </w:pPr>
    </w:p>
    <w:p w14:paraId="4AC47632" w14:textId="77777777" w:rsidR="00173BF3" w:rsidRPr="00CA1E5A" w:rsidRDefault="00173BF3" w:rsidP="00173BF3">
      <w:pPr>
        <w:rPr>
          <w:rFonts w:ascii="Times New Roman" w:hAnsi="Times New Roman" w:cs="Times New Roman"/>
          <w:b/>
        </w:rPr>
      </w:pPr>
    </w:p>
    <w:p w14:paraId="6DF73E05" w14:textId="77777777" w:rsidR="00173BF3" w:rsidRPr="00CA1E5A" w:rsidRDefault="00173BF3" w:rsidP="00173BF3">
      <w:pPr>
        <w:rPr>
          <w:rFonts w:ascii="Times New Roman" w:hAnsi="Times New Roman" w:cs="Times New Roman"/>
          <w:b/>
        </w:rPr>
      </w:pPr>
    </w:p>
    <w:p w14:paraId="41132833" w14:textId="77777777" w:rsidR="00173BF3" w:rsidRPr="00CA1E5A" w:rsidRDefault="00173BF3" w:rsidP="00173BF3">
      <w:pPr>
        <w:rPr>
          <w:rFonts w:ascii="Times New Roman" w:hAnsi="Times New Roman" w:cs="Times New Roman"/>
          <w:b/>
        </w:rPr>
      </w:pPr>
    </w:p>
    <w:p w14:paraId="16F9F30A" w14:textId="77777777" w:rsidR="00173BF3" w:rsidRPr="00CA1E5A" w:rsidRDefault="00173BF3" w:rsidP="00173BF3">
      <w:pPr>
        <w:rPr>
          <w:rFonts w:ascii="Times New Roman" w:hAnsi="Times New Roman" w:cs="Times New Roman"/>
          <w:b/>
        </w:rPr>
      </w:pPr>
    </w:p>
    <w:p w14:paraId="0DED7731" w14:textId="77777777" w:rsidR="00173BF3" w:rsidRPr="00CA1E5A" w:rsidRDefault="00173BF3" w:rsidP="00173BF3">
      <w:pPr>
        <w:rPr>
          <w:rFonts w:ascii="Times New Roman" w:hAnsi="Times New Roman" w:cs="Times New Roman"/>
          <w:b/>
        </w:rPr>
      </w:pPr>
    </w:p>
    <w:p w14:paraId="6A023AE3" w14:textId="77777777" w:rsidR="00173BF3" w:rsidRPr="00CA1E5A" w:rsidRDefault="00173BF3" w:rsidP="00173BF3">
      <w:pPr>
        <w:rPr>
          <w:rFonts w:ascii="Times New Roman" w:hAnsi="Times New Roman" w:cs="Times New Roman"/>
          <w:b/>
        </w:rPr>
      </w:pPr>
    </w:p>
    <w:p w14:paraId="7299F71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7AA463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7A55743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3B593F72"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2E65ECF9" w14:textId="77777777" w:rsidTr="00173BF3">
        <w:trPr>
          <w:trHeight w:val="288"/>
        </w:trPr>
        <w:tc>
          <w:tcPr>
            <w:tcW w:w="540" w:type="dxa"/>
            <w:vAlign w:val="center"/>
          </w:tcPr>
          <w:p w14:paraId="69E3D8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502CD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7A205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5DB1B0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4D525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000256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4CE6E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F573FFC" w14:textId="77777777" w:rsidTr="00173BF3">
        <w:trPr>
          <w:trHeight w:val="288"/>
        </w:trPr>
        <w:tc>
          <w:tcPr>
            <w:tcW w:w="540" w:type="dxa"/>
            <w:vMerge w:val="restart"/>
            <w:vAlign w:val="center"/>
          </w:tcPr>
          <w:p w14:paraId="1740E3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F5CC8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1582EE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5B1492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0177F4C6" w14:textId="77777777" w:rsidTr="00173BF3">
        <w:trPr>
          <w:trHeight w:val="288"/>
        </w:trPr>
        <w:tc>
          <w:tcPr>
            <w:tcW w:w="540" w:type="dxa"/>
            <w:vMerge/>
            <w:vAlign w:val="center"/>
          </w:tcPr>
          <w:p w14:paraId="113E851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853F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60E180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4613D2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38D1D221" w14:textId="77777777" w:rsidTr="00173BF3">
        <w:trPr>
          <w:trHeight w:val="288"/>
        </w:trPr>
        <w:tc>
          <w:tcPr>
            <w:tcW w:w="540" w:type="dxa"/>
            <w:vMerge/>
            <w:shd w:val="clear" w:color="auto" w:fill="auto"/>
            <w:vAlign w:val="center"/>
          </w:tcPr>
          <w:p w14:paraId="71F5FBC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4C84B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130ADC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22AF44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1E964C20" w14:textId="77777777" w:rsidTr="00173BF3">
        <w:trPr>
          <w:trHeight w:val="288"/>
        </w:trPr>
        <w:tc>
          <w:tcPr>
            <w:tcW w:w="540" w:type="dxa"/>
            <w:vMerge w:val="restart"/>
            <w:vAlign w:val="center"/>
          </w:tcPr>
          <w:p w14:paraId="647713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722DC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1F70E6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4942B1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45914F9A" w14:textId="77777777" w:rsidTr="00173BF3">
        <w:trPr>
          <w:trHeight w:val="288"/>
        </w:trPr>
        <w:tc>
          <w:tcPr>
            <w:tcW w:w="540" w:type="dxa"/>
            <w:vMerge/>
            <w:shd w:val="clear" w:color="auto" w:fill="auto"/>
            <w:vAlign w:val="center"/>
          </w:tcPr>
          <w:p w14:paraId="06F32EB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A54A4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5C2D65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54A128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53C1AED2" w14:textId="77777777" w:rsidTr="00173BF3">
        <w:trPr>
          <w:trHeight w:val="288"/>
        </w:trPr>
        <w:tc>
          <w:tcPr>
            <w:tcW w:w="540" w:type="dxa"/>
            <w:vMerge w:val="restart"/>
            <w:vAlign w:val="center"/>
          </w:tcPr>
          <w:p w14:paraId="72A79D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35476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7A496677"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6CECCEAD" w14:textId="77777777" w:rsidR="00173BF3" w:rsidRPr="00CA1E5A" w:rsidRDefault="00173BF3" w:rsidP="00173BF3">
            <w:pPr>
              <w:jc w:val="center"/>
              <w:rPr>
                <w:rFonts w:ascii="Times New Roman" w:hAnsi="Times New Roman" w:cs="Times New Roman"/>
                <w:sz w:val="22"/>
              </w:rPr>
            </w:pPr>
          </w:p>
        </w:tc>
      </w:tr>
      <w:tr w:rsidR="00173BF3" w:rsidRPr="00CA1E5A" w14:paraId="3D975AAC" w14:textId="77777777" w:rsidTr="00173BF3">
        <w:trPr>
          <w:trHeight w:val="288"/>
        </w:trPr>
        <w:tc>
          <w:tcPr>
            <w:tcW w:w="540" w:type="dxa"/>
            <w:vMerge/>
            <w:vAlign w:val="center"/>
          </w:tcPr>
          <w:p w14:paraId="485C7E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697C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2CD906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1CC7F1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77F6D8BE" w14:textId="77777777" w:rsidTr="00173BF3">
        <w:trPr>
          <w:trHeight w:val="288"/>
        </w:trPr>
        <w:tc>
          <w:tcPr>
            <w:tcW w:w="540" w:type="dxa"/>
            <w:vMerge/>
            <w:vAlign w:val="center"/>
          </w:tcPr>
          <w:p w14:paraId="727E3DB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0128F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1313B730"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6676767" w14:textId="77777777" w:rsidR="00173BF3" w:rsidRPr="00CA1E5A" w:rsidRDefault="00173BF3" w:rsidP="00173BF3">
            <w:pPr>
              <w:jc w:val="center"/>
              <w:rPr>
                <w:rFonts w:ascii="Times New Roman" w:hAnsi="Times New Roman" w:cs="Times New Roman"/>
                <w:sz w:val="22"/>
              </w:rPr>
            </w:pPr>
          </w:p>
        </w:tc>
      </w:tr>
      <w:tr w:rsidR="00173BF3" w:rsidRPr="00CA1E5A" w14:paraId="1DD2E5BF" w14:textId="77777777" w:rsidTr="00173BF3">
        <w:trPr>
          <w:trHeight w:val="288"/>
        </w:trPr>
        <w:tc>
          <w:tcPr>
            <w:tcW w:w="540" w:type="dxa"/>
            <w:vMerge/>
            <w:vAlign w:val="center"/>
          </w:tcPr>
          <w:p w14:paraId="53E5FAA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8CE3F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5B67C3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36C425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1E2917B3" w14:textId="77777777" w:rsidTr="00173BF3">
        <w:trPr>
          <w:trHeight w:val="288"/>
        </w:trPr>
        <w:tc>
          <w:tcPr>
            <w:tcW w:w="540" w:type="dxa"/>
            <w:vMerge/>
            <w:vAlign w:val="center"/>
          </w:tcPr>
          <w:p w14:paraId="3EC4A54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9058D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0509B9A2"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61233159" w14:textId="77777777" w:rsidR="00173BF3" w:rsidRPr="00CA1E5A" w:rsidRDefault="00173BF3" w:rsidP="00173BF3">
            <w:pPr>
              <w:jc w:val="center"/>
              <w:rPr>
                <w:rFonts w:ascii="Times New Roman" w:hAnsi="Times New Roman" w:cs="Times New Roman"/>
                <w:sz w:val="22"/>
              </w:rPr>
            </w:pPr>
          </w:p>
        </w:tc>
      </w:tr>
      <w:tr w:rsidR="00173BF3" w:rsidRPr="00CA1E5A" w14:paraId="408B2B9F" w14:textId="77777777" w:rsidTr="00173BF3">
        <w:trPr>
          <w:trHeight w:val="288"/>
        </w:trPr>
        <w:tc>
          <w:tcPr>
            <w:tcW w:w="540" w:type="dxa"/>
            <w:vMerge/>
            <w:vAlign w:val="center"/>
          </w:tcPr>
          <w:p w14:paraId="297EE4E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1F3D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3D8F75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439184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1EE4FA0F" w14:textId="77777777" w:rsidTr="00173BF3">
        <w:trPr>
          <w:trHeight w:val="288"/>
        </w:trPr>
        <w:tc>
          <w:tcPr>
            <w:tcW w:w="540" w:type="dxa"/>
            <w:vMerge/>
            <w:vAlign w:val="center"/>
          </w:tcPr>
          <w:p w14:paraId="3615383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71AA4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0430E188"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6248D374" w14:textId="77777777" w:rsidR="00173BF3" w:rsidRPr="00CA1E5A" w:rsidRDefault="00173BF3" w:rsidP="00173BF3">
            <w:pPr>
              <w:jc w:val="center"/>
              <w:rPr>
                <w:rFonts w:ascii="Times New Roman" w:hAnsi="Times New Roman" w:cs="Times New Roman"/>
                <w:sz w:val="22"/>
              </w:rPr>
            </w:pPr>
          </w:p>
        </w:tc>
      </w:tr>
      <w:tr w:rsidR="00173BF3" w:rsidRPr="00CA1E5A" w14:paraId="2A94F8EE" w14:textId="77777777" w:rsidTr="00173BF3">
        <w:trPr>
          <w:trHeight w:val="288"/>
        </w:trPr>
        <w:tc>
          <w:tcPr>
            <w:tcW w:w="540" w:type="dxa"/>
            <w:vMerge/>
            <w:vAlign w:val="center"/>
          </w:tcPr>
          <w:p w14:paraId="5159E10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1A79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12AB40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4EE7B8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64088DD4" w14:textId="77777777" w:rsidTr="00173BF3">
        <w:trPr>
          <w:trHeight w:val="288"/>
        </w:trPr>
        <w:tc>
          <w:tcPr>
            <w:tcW w:w="540" w:type="dxa"/>
            <w:vMerge/>
            <w:vAlign w:val="center"/>
          </w:tcPr>
          <w:p w14:paraId="301E81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5CD5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0D83735E"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6ED98B8" w14:textId="77777777" w:rsidR="00173BF3" w:rsidRPr="00CA1E5A" w:rsidRDefault="00173BF3" w:rsidP="00173BF3">
            <w:pPr>
              <w:jc w:val="center"/>
              <w:rPr>
                <w:rFonts w:ascii="Times New Roman" w:hAnsi="Times New Roman" w:cs="Times New Roman"/>
                <w:sz w:val="22"/>
              </w:rPr>
            </w:pPr>
          </w:p>
        </w:tc>
      </w:tr>
      <w:tr w:rsidR="00173BF3" w:rsidRPr="00CA1E5A" w14:paraId="6E69388D" w14:textId="77777777" w:rsidTr="00173BF3">
        <w:trPr>
          <w:trHeight w:val="288"/>
        </w:trPr>
        <w:tc>
          <w:tcPr>
            <w:tcW w:w="540" w:type="dxa"/>
            <w:vMerge/>
            <w:shd w:val="clear" w:color="auto" w:fill="auto"/>
            <w:vAlign w:val="center"/>
          </w:tcPr>
          <w:p w14:paraId="3735E6B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9DFE4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0D529D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356493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453BE8BE" w14:textId="77777777" w:rsidTr="00173BF3">
        <w:trPr>
          <w:trHeight w:val="288"/>
        </w:trPr>
        <w:tc>
          <w:tcPr>
            <w:tcW w:w="540" w:type="dxa"/>
            <w:vMerge w:val="restart"/>
            <w:vAlign w:val="center"/>
          </w:tcPr>
          <w:p w14:paraId="55AB5E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A4AAB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0D9736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7D0509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08B56654" w14:textId="77777777" w:rsidTr="00173BF3">
        <w:trPr>
          <w:trHeight w:val="288"/>
        </w:trPr>
        <w:tc>
          <w:tcPr>
            <w:tcW w:w="540" w:type="dxa"/>
            <w:vMerge/>
            <w:vAlign w:val="center"/>
          </w:tcPr>
          <w:p w14:paraId="265C8B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6EFB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07BF93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5B8141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63D06B81" w14:textId="77777777" w:rsidTr="00173BF3">
        <w:trPr>
          <w:trHeight w:val="288"/>
        </w:trPr>
        <w:tc>
          <w:tcPr>
            <w:tcW w:w="540" w:type="dxa"/>
            <w:vMerge/>
            <w:vAlign w:val="center"/>
          </w:tcPr>
          <w:p w14:paraId="32235A5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14C98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4293FB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423419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51A6DE70" w14:textId="77777777" w:rsidTr="00173BF3">
        <w:trPr>
          <w:trHeight w:val="288"/>
        </w:trPr>
        <w:tc>
          <w:tcPr>
            <w:tcW w:w="540" w:type="dxa"/>
            <w:vMerge/>
            <w:vAlign w:val="center"/>
          </w:tcPr>
          <w:p w14:paraId="4DB90D4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3E44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22E3B7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15113E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1C321AB7" w14:textId="77777777" w:rsidTr="00173BF3">
        <w:trPr>
          <w:trHeight w:val="288"/>
        </w:trPr>
        <w:tc>
          <w:tcPr>
            <w:tcW w:w="540" w:type="dxa"/>
            <w:vMerge/>
            <w:vAlign w:val="center"/>
          </w:tcPr>
          <w:p w14:paraId="09B0433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0F1D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40FACB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7062DF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5BEA166C" w14:textId="77777777" w:rsidTr="00173BF3">
        <w:trPr>
          <w:trHeight w:val="288"/>
        </w:trPr>
        <w:tc>
          <w:tcPr>
            <w:tcW w:w="540" w:type="dxa"/>
            <w:vAlign w:val="center"/>
          </w:tcPr>
          <w:p w14:paraId="4937AF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785982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CEED3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11458D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45C10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4AF9E9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085E6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E799155" w14:textId="77777777" w:rsidTr="00173BF3">
        <w:trPr>
          <w:trHeight w:val="288"/>
        </w:trPr>
        <w:tc>
          <w:tcPr>
            <w:tcW w:w="540" w:type="dxa"/>
            <w:vMerge w:val="restart"/>
            <w:vAlign w:val="center"/>
          </w:tcPr>
          <w:p w14:paraId="3E6B02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2A48FD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4D357C9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17F8CA6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5C698B7A" w14:textId="77777777" w:rsidTr="00173BF3">
        <w:trPr>
          <w:trHeight w:val="288"/>
        </w:trPr>
        <w:tc>
          <w:tcPr>
            <w:tcW w:w="540" w:type="dxa"/>
            <w:vMerge/>
            <w:vAlign w:val="center"/>
          </w:tcPr>
          <w:p w14:paraId="58C9416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BDE9F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669ABD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596D97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5BE3E2C8" w14:textId="77777777" w:rsidTr="00173BF3">
        <w:trPr>
          <w:trHeight w:val="288"/>
        </w:trPr>
        <w:tc>
          <w:tcPr>
            <w:tcW w:w="540" w:type="dxa"/>
            <w:vMerge/>
            <w:shd w:val="clear" w:color="auto" w:fill="auto"/>
            <w:vAlign w:val="center"/>
          </w:tcPr>
          <w:p w14:paraId="5818AC3F"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4594E0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7B7292E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7579C76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000B6B6E" w14:textId="77777777" w:rsidTr="00173BF3">
        <w:trPr>
          <w:trHeight w:val="288"/>
        </w:trPr>
        <w:tc>
          <w:tcPr>
            <w:tcW w:w="540" w:type="dxa"/>
            <w:vMerge w:val="restart"/>
            <w:vAlign w:val="center"/>
          </w:tcPr>
          <w:p w14:paraId="507FF2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577B0B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26876F4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34C4E17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4C0532EB" w14:textId="77777777" w:rsidTr="00173BF3">
        <w:trPr>
          <w:trHeight w:val="288"/>
        </w:trPr>
        <w:tc>
          <w:tcPr>
            <w:tcW w:w="540" w:type="dxa"/>
            <w:vMerge/>
            <w:shd w:val="clear" w:color="auto" w:fill="auto"/>
            <w:vAlign w:val="center"/>
          </w:tcPr>
          <w:p w14:paraId="51250778"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149C5C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4D91289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54D0096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06E76908" w14:textId="77777777" w:rsidTr="00173BF3">
        <w:trPr>
          <w:trHeight w:val="288"/>
        </w:trPr>
        <w:tc>
          <w:tcPr>
            <w:tcW w:w="540" w:type="dxa"/>
            <w:vMerge w:val="restart"/>
            <w:vAlign w:val="center"/>
          </w:tcPr>
          <w:p w14:paraId="7E7F49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742BBF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4D70AB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767879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47B73793" w14:textId="77777777" w:rsidTr="00173BF3">
        <w:trPr>
          <w:trHeight w:val="288"/>
        </w:trPr>
        <w:tc>
          <w:tcPr>
            <w:tcW w:w="540" w:type="dxa"/>
            <w:vMerge/>
            <w:vAlign w:val="center"/>
          </w:tcPr>
          <w:p w14:paraId="76B4FA4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7F31D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64C987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226996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0C3AF736" w14:textId="77777777" w:rsidTr="00173BF3">
        <w:trPr>
          <w:trHeight w:val="288"/>
        </w:trPr>
        <w:tc>
          <w:tcPr>
            <w:tcW w:w="540" w:type="dxa"/>
            <w:vMerge/>
            <w:vAlign w:val="center"/>
          </w:tcPr>
          <w:p w14:paraId="5ADBE01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02FA1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7E5757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77D6F3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7D3B6556" w14:textId="77777777" w:rsidTr="00173BF3">
        <w:trPr>
          <w:trHeight w:val="288"/>
        </w:trPr>
        <w:tc>
          <w:tcPr>
            <w:tcW w:w="540" w:type="dxa"/>
            <w:vMerge/>
            <w:vAlign w:val="center"/>
          </w:tcPr>
          <w:p w14:paraId="4D2A969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5DF7B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19A28D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0C2186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17CCD758" w14:textId="77777777" w:rsidTr="00173BF3">
        <w:trPr>
          <w:trHeight w:val="288"/>
        </w:trPr>
        <w:tc>
          <w:tcPr>
            <w:tcW w:w="540" w:type="dxa"/>
            <w:vMerge/>
            <w:vAlign w:val="center"/>
          </w:tcPr>
          <w:p w14:paraId="6AABA28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58712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39EAE7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03C781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2A368F84" w14:textId="77777777" w:rsidTr="00173BF3">
        <w:trPr>
          <w:trHeight w:val="288"/>
        </w:trPr>
        <w:tc>
          <w:tcPr>
            <w:tcW w:w="540" w:type="dxa"/>
            <w:vMerge/>
            <w:vAlign w:val="center"/>
          </w:tcPr>
          <w:p w14:paraId="286E1453"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20E87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226A46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621DBF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48027D29" w14:textId="77777777" w:rsidTr="00173BF3">
        <w:trPr>
          <w:trHeight w:val="288"/>
        </w:trPr>
        <w:tc>
          <w:tcPr>
            <w:tcW w:w="540" w:type="dxa"/>
            <w:vMerge/>
            <w:vAlign w:val="center"/>
          </w:tcPr>
          <w:p w14:paraId="0A2C8D3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A32AE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355C78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378017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287CD7C8" w14:textId="77777777" w:rsidTr="00173BF3">
        <w:trPr>
          <w:trHeight w:val="288"/>
        </w:trPr>
        <w:tc>
          <w:tcPr>
            <w:tcW w:w="540" w:type="dxa"/>
            <w:vMerge/>
            <w:vAlign w:val="center"/>
          </w:tcPr>
          <w:p w14:paraId="2288636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559B0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3CD3CD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248BF6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069847E7" w14:textId="77777777" w:rsidTr="00173BF3">
        <w:trPr>
          <w:trHeight w:val="288"/>
        </w:trPr>
        <w:tc>
          <w:tcPr>
            <w:tcW w:w="540" w:type="dxa"/>
            <w:vMerge/>
            <w:vAlign w:val="center"/>
          </w:tcPr>
          <w:p w14:paraId="586EE57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16660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3F9686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0CAA91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57223CD1" w14:textId="77777777" w:rsidTr="00173BF3">
        <w:trPr>
          <w:trHeight w:val="288"/>
        </w:trPr>
        <w:tc>
          <w:tcPr>
            <w:tcW w:w="540" w:type="dxa"/>
            <w:vMerge/>
            <w:shd w:val="clear" w:color="auto" w:fill="auto"/>
            <w:vAlign w:val="center"/>
          </w:tcPr>
          <w:p w14:paraId="1B0B2098"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14EE19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0D46930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67843CE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5492E49D" w14:textId="77777777" w:rsidTr="00173BF3">
        <w:trPr>
          <w:trHeight w:val="288"/>
        </w:trPr>
        <w:tc>
          <w:tcPr>
            <w:tcW w:w="540" w:type="dxa"/>
            <w:vMerge w:val="restart"/>
            <w:vAlign w:val="center"/>
          </w:tcPr>
          <w:p w14:paraId="57840D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7FFDE6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4A8A806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3E6C1C9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1480EBD3" w14:textId="77777777" w:rsidTr="00173BF3">
        <w:trPr>
          <w:trHeight w:val="288"/>
        </w:trPr>
        <w:tc>
          <w:tcPr>
            <w:tcW w:w="540" w:type="dxa"/>
            <w:vMerge/>
            <w:vAlign w:val="center"/>
          </w:tcPr>
          <w:p w14:paraId="2259479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61CE6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2DCBD96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006096A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31528242" w14:textId="77777777" w:rsidTr="00173BF3">
        <w:trPr>
          <w:trHeight w:val="288"/>
        </w:trPr>
        <w:tc>
          <w:tcPr>
            <w:tcW w:w="540" w:type="dxa"/>
            <w:vMerge/>
            <w:vAlign w:val="center"/>
          </w:tcPr>
          <w:p w14:paraId="30E3BEFE"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C22E7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5208B1C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3298F74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68D238B4" w14:textId="77777777" w:rsidTr="00173BF3">
        <w:trPr>
          <w:trHeight w:val="288"/>
        </w:trPr>
        <w:tc>
          <w:tcPr>
            <w:tcW w:w="540" w:type="dxa"/>
            <w:vMerge/>
            <w:vAlign w:val="center"/>
          </w:tcPr>
          <w:p w14:paraId="455BEB4D"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25ED4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3AFF593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710F08D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4E830A55" w14:textId="77777777" w:rsidTr="00173BF3">
        <w:trPr>
          <w:trHeight w:val="288"/>
        </w:trPr>
        <w:tc>
          <w:tcPr>
            <w:tcW w:w="540" w:type="dxa"/>
            <w:vMerge/>
            <w:vAlign w:val="center"/>
          </w:tcPr>
          <w:p w14:paraId="63D6381E"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C33B1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563B3264"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38090EA1"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14304289"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1A754B9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76B8E8CC" w14:textId="77777777" w:rsidTr="00173BF3">
        <w:trPr>
          <w:trHeight w:val="288"/>
        </w:trPr>
        <w:tc>
          <w:tcPr>
            <w:tcW w:w="539" w:type="dxa"/>
            <w:vAlign w:val="center"/>
          </w:tcPr>
          <w:p w14:paraId="20E11D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72321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9D2DA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490BD4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5D466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206B19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7BB47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F63FDE6" w14:textId="77777777" w:rsidTr="00173BF3">
        <w:trPr>
          <w:trHeight w:val="288"/>
        </w:trPr>
        <w:tc>
          <w:tcPr>
            <w:tcW w:w="539" w:type="dxa"/>
            <w:vMerge w:val="restart"/>
            <w:vAlign w:val="center"/>
          </w:tcPr>
          <w:p w14:paraId="2EC7C2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06E8A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6BC46B0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6949CDA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26D6B317" w14:textId="77777777" w:rsidTr="00173BF3">
        <w:trPr>
          <w:trHeight w:val="288"/>
        </w:trPr>
        <w:tc>
          <w:tcPr>
            <w:tcW w:w="539" w:type="dxa"/>
            <w:vMerge/>
            <w:vAlign w:val="center"/>
          </w:tcPr>
          <w:p w14:paraId="4A10462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D6052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2338E80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5929776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439A36A2" w14:textId="77777777" w:rsidTr="00173BF3">
        <w:trPr>
          <w:trHeight w:val="288"/>
        </w:trPr>
        <w:tc>
          <w:tcPr>
            <w:tcW w:w="539" w:type="dxa"/>
            <w:vMerge/>
            <w:shd w:val="clear" w:color="auto" w:fill="auto"/>
            <w:vAlign w:val="center"/>
          </w:tcPr>
          <w:p w14:paraId="15A138D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50DA4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57672F9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2C9AA43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53B67CBF" w14:textId="77777777" w:rsidTr="00173BF3">
        <w:trPr>
          <w:trHeight w:val="288"/>
        </w:trPr>
        <w:tc>
          <w:tcPr>
            <w:tcW w:w="539" w:type="dxa"/>
            <w:vMerge w:val="restart"/>
            <w:vAlign w:val="center"/>
          </w:tcPr>
          <w:p w14:paraId="0E2EB3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09E91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4E4AA99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21584E0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0D28545E" w14:textId="77777777" w:rsidTr="00173BF3">
        <w:trPr>
          <w:trHeight w:val="288"/>
        </w:trPr>
        <w:tc>
          <w:tcPr>
            <w:tcW w:w="539" w:type="dxa"/>
            <w:vMerge/>
            <w:shd w:val="clear" w:color="auto" w:fill="auto"/>
            <w:vAlign w:val="center"/>
          </w:tcPr>
          <w:p w14:paraId="1ADC7E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7E19F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45C017B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7559B2A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25CF94AE" w14:textId="77777777" w:rsidTr="00173BF3">
        <w:trPr>
          <w:trHeight w:val="288"/>
        </w:trPr>
        <w:tc>
          <w:tcPr>
            <w:tcW w:w="539" w:type="dxa"/>
            <w:vMerge w:val="restart"/>
            <w:vAlign w:val="center"/>
          </w:tcPr>
          <w:p w14:paraId="5F3952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5217C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60A8EC4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4B7D6D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1FBAF32E" w14:textId="77777777" w:rsidTr="00173BF3">
        <w:trPr>
          <w:trHeight w:val="288"/>
        </w:trPr>
        <w:tc>
          <w:tcPr>
            <w:tcW w:w="539" w:type="dxa"/>
            <w:vMerge/>
            <w:vAlign w:val="center"/>
          </w:tcPr>
          <w:p w14:paraId="278791F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F727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22A2807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4F26D4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357E06BB" w14:textId="77777777" w:rsidTr="00173BF3">
        <w:trPr>
          <w:trHeight w:val="288"/>
        </w:trPr>
        <w:tc>
          <w:tcPr>
            <w:tcW w:w="539" w:type="dxa"/>
            <w:vMerge/>
            <w:vAlign w:val="center"/>
          </w:tcPr>
          <w:p w14:paraId="620FF3D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90B62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64CB636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69B08F8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506B4254" w14:textId="77777777" w:rsidTr="00173BF3">
        <w:trPr>
          <w:trHeight w:val="288"/>
        </w:trPr>
        <w:tc>
          <w:tcPr>
            <w:tcW w:w="539" w:type="dxa"/>
            <w:vMerge/>
            <w:vAlign w:val="center"/>
          </w:tcPr>
          <w:p w14:paraId="3ED4F69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B05FE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0003BB2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2A2E61D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1E992F23" w14:textId="77777777" w:rsidTr="00173BF3">
        <w:trPr>
          <w:trHeight w:val="288"/>
        </w:trPr>
        <w:tc>
          <w:tcPr>
            <w:tcW w:w="539" w:type="dxa"/>
            <w:vMerge/>
            <w:vAlign w:val="center"/>
          </w:tcPr>
          <w:p w14:paraId="3DDC690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B6A9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397F702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68FF20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33B543B1" w14:textId="77777777" w:rsidTr="00173BF3">
        <w:trPr>
          <w:trHeight w:val="288"/>
        </w:trPr>
        <w:tc>
          <w:tcPr>
            <w:tcW w:w="539" w:type="dxa"/>
            <w:vMerge/>
            <w:vAlign w:val="center"/>
          </w:tcPr>
          <w:p w14:paraId="75B2181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C5259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0E4F09C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093790A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2C583D68" w14:textId="77777777" w:rsidTr="00173BF3">
        <w:trPr>
          <w:trHeight w:val="288"/>
        </w:trPr>
        <w:tc>
          <w:tcPr>
            <w:tcW w:w="539" w:type="dxa"/>
            <w:vMerge/>
            <w:vAlign w:val="center"/>
          </w:tcPr>
          <w:p w14:paraId="4BF29BC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4F80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4612F20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5FDC954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7D8897BA" w14:textId="77777777" w:rsidTr="00173BF3">
        <w:trPr>
          <w:trHeight w:val="288"/>
        </w:trPr>
        <w:tc>
          <w:tcPr>
            <w:tcW w:w="539" w:type="dxa"/>
            <w:vMerge/>
            <w:vAlign w:val="center"/>
          </w:tcPr>
          <w:p w14:paraId="50388C7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7232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4C03C26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4746ADD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1EA34730" w14:textId="77777777" w:rsidTr="00173BF3">
        <w:trPr>
          <w:trHeight w:val="288"/>
        </w:trPr>
        <w:tc>
          <w:tcPr>
            <w:tcW w:w="539" w:type="dxa"/>
            <w:vMerge/>
            <w:vAlign w:val="center"/>
          </w:tcPr>
          <w:p w14:paraId="7C31AD5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D486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2C4255F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07E95D0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30F714F1" w14:textId="77777777" w:rsidTr="00173BF3">
        <w:trPr>
          <w:trHeight w:val="288"/>
        </w:trPr>
        <w:tc>
          <w:tcPr>
            <w:tcW w:w="539" w:type="dxa"/>
            <w:vMerge/>
            <w:shd w:val="clear" w:color="auto" w:fill="auto"/>
            <w:vAlign w:val="center"/>
          </w:tcPr>
          <w:p w14:paraId="78EECE4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C6BA1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4817F36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59E13D3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0C8A138E" w14:textId="77777777" w:rsidTr="00173BF3">
        <w:trPr>
          <w:trHeight w:val="288"/>
        </w:trPr>
        <w:tc>
          <w:tcPr>
            <w:tcW w:w="539" w:type="dxa"/>
            <w:vMerge w:val="restart"/>
            <w:vAlign w:val="center"/>
          </w:tcPr>
          <w:p w14:paraId="11EB3B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8637C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6BA17DB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2D6165C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4CB07F5B" w14:textId="77777777" w:rsidTr="00173BF3">
        <w:trPr>
          <w:trHeight w:val="288"/>
        </w:trPr>
        <w:tc>
          <w:tcPr>
            <w:tcW w:w="539" w:type="dxa"/>
            <w:vMerge/>
            <w:vAlign w:val="center"/>
          </w:tcPr>
          <w:p w14:paraId="281CF20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7D95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61EDF62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0108E1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0B9F46C7" w14:textId="77777777" w:rsidTr="00173BF3">
        <w:trPr>
          <w:trHeight w:val="288"/>
        </w:trPr>
        <w:tc>
          <w:tcPr>
            <w:tcW w:w="539" w:type="dxa"/>
            <w:vMerge/>
            <w:vAlign w:val="center"/>
          </w:tcPr>
          <w:p w14:paraId="2A12A8E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E608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1BD4558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3BE2ECB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28162819" w14:textId="77777777" w:rsidTr="00173BF3">
        <w:trPr>
          <w:trHeight w:val="288"/>
        </w:trPr>
        <w:tc>
          <w:tcPr>
            <w:tcW w:w="539" w:type="dxa"/>
            <w:vMerge/>
            <w:vAlign w:val="center"/>
          </w:tcPr>
          <w:p w14:paraId="786AF92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E594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148F2BA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538B750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29633FFD" w14:textId="77777777" w:rsidTr="00173BF3">
        <w:trPr>
          <w:trHeight w:val="288"/>
        </w:trPr>
        <w:tc>
          <w:tcPr>
            <w:tcW w:w="539" w:type="dxa"/>
            <w:vMerge/>
            <w:vAlign w:val="center"/>
          </w:tcPr>
          <w:p w14:paraId="750D1FA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83F1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47D89A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5B9CCCA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5F9A9E48"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412F3074" w14:textId="77777777" w:rsidTr="00173BF3">
        <w:trPr>
          <w:trHeight w:val="288"/>
        </w:trPr>
        <w:tc>
          <w:tcPr>
            <w:tcW w:w="539" w:type="dxa"/>
            <w:vAlign w:val="center"/>
          </w:tcPr>
          <w:p w14:paraId="49B714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F887B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20916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31AEA0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359CC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770096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C9C3F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FC07AC7" w14:textId="77777777" w:rsidTr="00173BF3">
        <w:trPr>
          <w:trHeight w:val="288"/>
        </w:trPr>
        <w:tc>
          <w:tcPr>
            <w:tcW w:w="539" w:type="dxa"/>
            <w:vMerge w:val="restart"/>
            <w:vAlign w:val="center"/>
          </w:tcPr>
          <w:p w14:paraId="4A62AD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694CC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5564AE6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1284125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4F7784E4" w14:textId="77777777" w:rsidTr="00173BF3">
        <w:trPr>
          <w:trHeight w:val="288"/>
        </w:trPr>
        <w:tc>
          <w:tcPr>
            <w:tcW w:w="539" w:type="dxa"/>
            <w:vMerge/>
            <w:vAlign w:val="center"/>
          </w:tcPr>
          <w:p w14:paraId="4633291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3BB45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327632E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7B8C467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15D747B1" w14:textId="77777777" w:rsidTr="00173BF3">
        <w:trPr>
          <w:trHeight w:val="288"/>
        </w:trPr>
        <w:tc>
          <w:tcPr>
            <w:tcW w:w="539" w:type="dxa"/>
            <w:vMerge/>
            <w:shd w:val="clear" w:color="auto" w:fill="auto"/>
            <w:vAlign w:val="center"/>
          </w:tcPr>
          <w:p w14:paraId="3731F3D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26592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5DA1912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1A49A1F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071693A4" w14:textId="77777777" w:rsidTr="00173BF3">
        <w:trPr>
          <w:trHeight w:val="288"/>
        </w:trPr>
        <w:tc>
          <w:tcPr>
            <w:tcW w:w="539" w:type="dxa"/>
            <w:vMerge w:val="restart"/>
            <w:vAlign w:val="center"/>
          </w:tcPr>
          <w:p w14:paraId="7EE605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96637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415B1D6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5F84DC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16241619" w14:textId="77777777" w:rsidTr="00173BF3">
        <w:trPr>
          <w:trHeight w:val="288"/>
        </w:trPr>
        <w:tc>
          <w:tcPr>
            <w:tcW w:w="539" w:type="dxa"/>
            <w:vMerge/>
            <w:shd w:val="clear" w:color="auto" w:fill="auto"/>
            <w:vAlign w:val="center"/>
          </w:tcPr>
          <w:p w14:paraId="082AA9C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7C048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569BF81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3889B65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2B2EE6A1" w14:textId="77777777" w:rsidTr="00173BF3">
        <w:trPr>
          <w:trHeight w:val="288"/>
        </w:trPr>
        <w:tc>
          <w:tcPr>
            <w:tcW w:w="539" w:type="dxa"/>
            <w:vMerge w:val="restart"/>
            <w:vAlign w:val="center"/>
          </w:tcPr>
          <w:p w14:paraId="01707A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53109E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3FA945F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5BECEC3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0243DFF0" w14:textId="77777777" w:rsidTr="00173BF3">
        <w:trPr>
          <w:trHeight w:val="288"/>
        </w:trPr>
        <w:tc>
          <w:tcPr>
            <w:tcW w:w="539" w:type="dxa"/>
            <w:vMerge/>
            <w:vAlign w:val="center"/>
          </w:tcPr>
          <w:p w14:paraId="4152708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B2B9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6D7C119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4BBBE4C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0DC50624" w14:textId="77777777" w:rsidTr="00173BF3">
        <w:trPr>
          <w:trHeight w:val="288"/>
        </w:trPr>
        <w:tc>
          <w:tcPr>
            <w:tcW w:w="539" w:type="dxa"/>
            <w:vMerge/>
            <w:vAlign w:val="center"/>
          </w:tcPr>
          <w:p w14:paraId="00F2BE8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83E7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0E4E91C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773A2C5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10577094" w14:textId="77777777" w:rsidTr="00173BF3">
        <w:trPr>
          <w:trHeight w:val="288"/>
        </w:trPr>
        <w:tc>
          <w:tcPr>
            <w:tcW w:w="539" w:type="dxa"/>
            <w:vMerge/>
            <w:vAlign w:val="center"/>
          </w:tcPr>
          <w:p w14:paraId="5A894D7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06CFB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4FF3D64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58715F0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58A193C0" w14:textId="77777777" w:rsidTr="00173BF3">
        <w:trPr>
          <w:trHeight w:val="288"/>
        </w:trPr>
        <w:tc>
          <w:tcPr>
            <w:tcW w:w="539" w:type="dxa"/>
            <w:vMerge/>
            <w:vAlign w:val="center"/>
          </w:tcPr>
          <w:p w14:paraId="058699D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C95A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229AEDF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2CA8892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5CF6EA9F" w14:textId="77777777" w:rsidTr="00173BF3">
        <w:trPr>
          <w:trHeight w:val="288"/>
        </w:trPr>
        <w:tc>
          <w:tcPr>
            <w:tcW w:w="539" w:type="dxa"/>
            <w:vMerge/>
            <w:vAlign w:val="center"/>
          </w:tcPr>
          <w:p w14:paraId="49AE01A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381E9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19D6E7A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6481A72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16137D08" w14:textId="77777777" w:rsidTr="00173BF3">
        <w:trPr>
          <w:trHeight w:val="288"/>
        </w:trPr>
        <w:tc>
          <w:tcPr>
            <w:tcW w:w="539" w:type="dxa"/>
            <w:vMerge/>
            <w:vAlign w:val="center"/>
          </w:tcPr>
          <w:p w14:paraId="0793B2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45D2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39B4BBD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659812B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68425422" w14:textId="77777777" w:rsidTr="00173BF3">
        <w:trPr>
          <w:trHeight w:val="288"/>
        </w:trPr>
        <w:tc>
          <w:tcPr>
            <w:tcW w:w="539" w:type="dxa"/>
            <w:vMerge/>
            <w:vAlign w:val="center"/>
          </w:tcPr>
          <w:p w14:paraId="04B0615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9415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34FF809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48F4894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0531B9C9" w14:textId="77777777" w:rsidTr="00173BF3">
        <w:trPr>
          <w:trHeight w:val="288"/>
        </w:trPr>
        <w:tc>
          <w:tcPr>
            <w:tcW w:w="539" w:type="dxa"/>
            <w:vMerge/>
            <w:vAlign w:val="center"/>
          </w:tcPr>
          <w:p w14:paraId="53A28E2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34DE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6D38E35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3A77137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6F39BABB" w14:textId="77777777" w:rsidTr="00173BF3">
        <w:trPr>
          <w:trHeight w:val="288"/>
        </w:trPr>
        <w:tc>
          <w:tcPr>
            <w:tcW w:w="539" w:type="dxa"/>
            <w:vMerge/>
            <w:shd w:val="clear" w:color="auto" w:fill="auto"/>
            <w:vAlign w:val="center"/>
          </w:tcPr>
          <w:p w14:paraId="5FB0FE6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41D94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1DD525D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1518B08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4D201071" w14:textId="77777777" w:rsidTr="00173BF3">
        <w:trPr>
          <w:trHeight w:val="288"/>
        </w:trPr>
        <w:tc>
          <w:tcPr>
            <w:tcW w:w="539" w:type="dxa"/>
            <w:vMerge w:val="restart"/>
            <w:vAlign w:val="center"/>
          </w:tcPr>
          <w:p w14:paraId="14BD89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66021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70E01FF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61386FA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1368CC25" w14:textId="77777777" w:rsidTr="00173BF3">
        <w:trPr>
          <w:trHeight w:val="288"/>
        </w:trPr>
        <w:tc>
          <w:tcPr>
            <w:tcW w:w="539" w:type="dxa"/>
            <w:vMerge/>
            <w:vAlign w:val="center"/>
          </w:tcPr>
          <w:p w14:paraId="6223906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6863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04AF2E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4F8DF12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6910FA27" w14:textId="77777777" w:rsidTr="00173BF3">
        <w:trPr>
          <w:trHeight w:val="288"/>
        </w:trPr>
        <w:tc>
          <w:tcPr>
            <w:tcW w:w="539" w:type="dxa"/>
            <w:vMerge/>
            <w:vAlign w:val="center"/>
          </w:tcPr>
          <w:p w14:paraId="366C67A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D165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371EBFC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31B0DCB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4D65CA65" w14:textId="77777777" w:rsidTr="00173BF3">
        <w:trPr>
          <w:trHeight w:val="288"/>
        </w:trPr>
        <w:tc>
          <w:tcPr>
            <w:tcW w:w="539" w:type="dxa"/>
            <w:vMerge/>
            <w:vAlign w:val="center"/>
          </w:tcPr>
          <w:p w14:paraId="4B598C8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71C3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386BD3F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1BB016C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36AC07DA" w14:textId="77777777" w:rsidTr="00173BF3">
        <w:trPr>
          <w:trHeight w:val="288"/>
        </w:trPr>
        <w:tc>
          <w:tcPr>
            <w:tcW w:w="539" w:type="dxa"/>
            <w:vMerge/>
            <w:vAlign w:val="center"/>
          </w:tcPr>
          <w:p w14:paraId="55126E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1A1E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67FFA0C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54C8CEA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00B5F85C" w14:textId="77777777" w:rsidR="00173BF3" w:rsidRPr="00CA1E5A" w:rsidRDefault="00173BF3" w:rsidP="00173BF3">
      <w:pPr>
        <w:widowControl/>
        <w:rPr>
          <w:rFonts w:ascii="Times New Roman" w:eastAsia="仿宋_GB2312" w:hAnsi="Times New Roman" w:cs="Times New Roman"/>
          <w:sz w:val="32"/>
          <w:szCs w:val="32"/>
        </w:rPr>
      </w:pPr>
    </w:p>
    <w:p w14:paraId="6005A3CF" w14:textId="77777777" w:rsidR="00173BF3" w:rsidRPr="00CA1E5A" w:rsidRDefault="00173BF3" w:rsidP="00173BF3">
      <w:pPr>
        <w:rPr>
          <w:rFonts w:ascii="Times New Roman" w:hAnsi="Times New Roman" w:cs="Times New Roman"/>
          <w:b/>
        </w:rPr>
      </w:pPr>
    </w:p>
    <w:p w14:paraId="536A137E" w14:textId="77777777" w:rsidR="00173BF3" w:rsidRPr="00CA1E5A" w:rsidRDefault="00173BF3" w:rsidP="00173BF3">
      <w:pPr>
        <w:rPr>
          <w:rFonts w:ascii="Times New Roman" w:hAnsi="Times New Roman" w:cs="Times New Roman"/>
          <w:b/>
        </w:rPr>
      </w:pPr>
    </w:p>
    <w:p w14:paraId="277A9F2B" w14:textId="77777777" w:rsidR="00173BF3" w:rsidRPr="00CA1E5A" w:rsidRDefault="00173BF3" w:rsidP="00173BF3">
      <w:pPr>
        <w:rPr>
          <w:rFonts w:ascii="Times New Roman" w:hAnsi="Times New Roman" w:cs="Times New Roman"/>
          <w:b/>
        </w:rPr>
      </w:pPr>
    </w:p>
    <w:p w14:paraId="2638F8A8" w14:textId="77777777" w:rsidR="00173BF3" w:rsidRPr="00CA1E5A" w:rsidRDefault="00173BF3" w:rsidP="00173BF3">
      <w:pPr>
        <w:rPr>
          <w:rFonts w:ascii="Times New Roman" w:hAnsi="Times New Roman" w:cs="Times New Roman"/>
          <w:b/>
        </w:rPr>
      </w:pPr>
    </w:p>
    <w:p w14:paraId="72A81C2C" w14:textId="77777777" w:rsidR="00173BF3" w:rsidRPr="00CA1E5A" w:rsidRDefault="00173BF3" w:rsidP="00173BF3">
      <w:pPr>
        <w:rPr>
          <w:rFonts w:ascii="Times New Roman" w:hAnsi="Times New Roman" w:cs="Times New Roman"/>
          <w:b/>
        </w:rPr>
      </w:pPr>
    </w:p>
    <w:p w14:paraId="364DA757" w14:textId="77777777" w:rsidR="00173BF3" w:rsidRPr="00CA1E5A" w:rsidRDefault="00173BF3" w:rsidP="00173BF3">
      <w:pPr>
        <w:rPr>
          <w:rFonts w:ascii="Times New Roman" w:hAnsi="Times New Roman" w:cs="Times New Roman"/>
          <w:b/>
        </w:rPr>
      </w:pPr>
    </w:p>
    <w:p w14:paraId="5C1988E6" w14:textId="77777777" w:rsidR="00173BF3" w:rsidRPr="00CA1E5A" w:rsidRDefault="00173BF3" w:rsidP="00173BF3">
      <w:pPr>
        <w:rPr>
          <w:rFonts w:ascii="Times New Roman" w:hAnsi="Times New Roman" w:cs="Times New Roman"/>
          <w:b/>
        </w:rPr>
      </w:pPr>
    </w:p>
    <w:p w14:paraId="5AA5C6A8" w14:textId="77777777" w:rsidR="00173BF3" w:rsidRPr="00CA1E5A" w:rsidRDefault="00173BF3" w:rsidP="00173BF3">
      <w:pPr>
        <w:rPr>
          <w:rFonts w:ascii="Times New Roman" w:hAnsi="Times New Roman" w:cs="Times New Roman"/>
          <w:b/>
        </w:rPr>
      </w:pPr>
    </w:p>
    <w:p w14:paraId="24C2F279" w14:textId="77777777" w:rsidR="00173BF3" w:rsidRPr="00CA1E5A" w:rsidRDefault="00173BF3" w:rsidP="00173BF3">
      <w:pPr>
        <w:rPr>
          <w:rFonts w:ascii="Times New Roman" w:hAnsi="Times New Roman" w:cs="Times New Roman"/>
          <w:b/>
        </w:rPr>
      </w:pPr>
    </w:p>
    <w:p w14:paraId="65DCE4D2" w14:textId="77777777" w:rsidR="00173BF3" w:rsidRPr="00CA1E5A" w:rsidRDefault="00173BF3" w:rsidP="00173BF3">
      <w:pPr>
        <w:rPr>
          <w:rFonts w:ascii="Times New Roman" w:hAnsi="Times New Roman" w:cs="Times New Roman"/>
          <w:b/>
        </w:rPr>
      </w:pPr>
    </w:p>
    <w:p w14:paraId="66433676" w14:textId="77777777" w:rsidR="00173BF3" w:rsidRPr="00CA1E5A" w:rsidRDefault="00173BF3" w:rsidP="00173BF3">
      <w:pPr>
        <w:rPr>
          <w:rFonts w:ascii="Times New Roman" w:hAnsi="Times New Roman" w:cs="Times New Roman"/>
          <w:b/>
        </w:rPr>
      </w:pPr>
    </w:p>
    <w:p w14:paraId="3B8D35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34905F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3760E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3151D1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C0977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22D332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B0FBE5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606471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9E2AA6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7B10C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E41784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0B05E0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9137C9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B9FB5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900DBA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0F6D46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83F6B9B" w14:textId="77777777" w:rsidR="00173BF3" w:rsidRPr="00CA1E5A" w:rsidRDefault="00173BF3" w:rsidP="00173BF3">
      <w:pPr>
        <w:autoSpaceDE w:val="0"/>
        <w:autoSpaceDN w:val="0"/>
        <w:adjustRightInd w:val="0"/>
        <w:snapToGrid w:val="0"/>
        <w:spacing w:line="500" w:lineRule="exact"/>
        <w:ind w:firstLineChars="150" w:firstLine="375"/>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540FDA46"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7F3580E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429F6C3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42B34DB4" w14:textId="77777777" w:rsidTr="00173BF3">
        <w:trPr>
          <w:trHeight w:val="340"/>
        </w:trPr>
        <w:tc>
          <w:tcPr>
            <w:tcW w:w="1508" w:type="dxa"/>
            <w:vAlign w:val="center"/>
          </w:tcPr>
          <w:p w14:paraId="790696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0CBEF8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1542E7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47CE42E" w14:textId="77777777" w:rsidTr="00173BF3">
        <w:trPr>
          <w:trHeight w:val="320"/>
        </w:trPr>
        <w:tc>
          <w:tcPr>
            <w:tcW w:w="1508" w:type="dxa"/>
            <w:vAlign w:val="center"/>
          </w:tcPr>
          <w:p w14:paraId="73B8C7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12CD8D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72ABD0F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1D34217" w14:textId="77777777" w:rsidTr="00173BF3">
        <w:trPr>
          <w:trHeight w:val="320"/>
        </w:trPr>
        <w:tc>
          <w:tcPr>
            <w:tcW w:w="1508" w:type="dxa"/>
            <w:vAlign w:val="center"/>
          </w:tcPr>
          <w:p w14:paraId="064A9E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77C2276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6E6F60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72DEFEC7" w14:textId="77777777" w:rsidTr="00173BF3">
        <w:trPr>
          <w:trHeight w:val="320"/>
        </w:trPr>
        <w:tc>
          <w:tcPr>
            <w:tcW w:w="1508" w:type="dxa"/>
            <w:shd w:val="clear" w:color="auto" w:fill="FFFFFF"/>
            <w:vAlign w:val="center"/>
          </w:tcPr>
          <w:p w14:paraId="609B36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3D73D9C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20763BC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6565BFE0" w14:textId="77777777" w:rsidTr="00173BF3">
        <w:trPr>
          <w:trHeight w:val="320"/>
        </w:trPr>
        <w:tc>
          <w:tcPr>
            <w:tcW w:w="1508" w:type="dxa"/>
            <w:shd w:val="clear" w:color="auto" w:fill="FFFFFF"/>
            <w:vAlign w:val="center"/>
          </w:tcPr>
          <w:p w14:paraId="6FE103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265C359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3A8041B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6B0AF51B" w14:textId="77777777" w:rsidTr="00173BF3">
        <w:trPr>
          <w:trHeight w:val="320"/>
        </w:trPr>
        <w:tc>
          <w:tcPr>
            <w:tcW w:w="1508" w:type="dxa"/>
            <w:shd w:val="clear" w:color="auto" w:fill="FFFFFF"/>
            <w:vAlign w:val="center"/>
          </w:tcPr>
          <w:p w14:paraId="0B7EEF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1FBBEB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07588C4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0B0FBE84" w14:textId="77777777" w:rsidTr="00173BF3">
        <w:trPr>
          <w:trHeight w:val="320"/>
        </w:trPr>
        <w:tc>
          <w:tcPr>
            <w:tcW w:w="1508" w:type="dxa"/>
            <w:shd w:val="clear" w:color="auto" w:fill="FFFFFF"/>
            <w:vAlign w:val="center"/>
          </w:tcPr>
          <w:p w14:paraId="1E6A01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63BBD24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377E806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369211D4" w14:textId="77777777" w:rsidTr="00173BF3">
        <w:trPr>
          <w:trHeight w:val="320"/>
        </w:trPr>
        <w:tc>
          <w:tcPr>
            <w:tcW w:w="1508" w:type="dxa"/>
            <w:shd w:val="clear" w:color="auto" w:fill="FFFFFF"/>
            <w:vAlign w:val="center"/>
          </w:tcPr>
          <w:p w14:paraId="760C87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59A5C0E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46E7681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7FE5A9A4" w14:textId="77777777" w:rsidTr="00173BF3">
        <w:trPr>
          <w:trHeight w:val="320"/>
        </w:trPr>
        <w:tc>
          <w:tcPr>
            <w:tcW w:w="1508" w:type="dxa"/>
            <w:shd w:val="clear" w:color="auto" w:fill="FFFFFF"/>
            <w:vAlign w:val="center"/>
          </w:tcPr>
          <w:p w14:paraId="1CC2BE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76027A0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58102EF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66B008E3" w14:textId="77777777" w:rsidTr="00173BF3">
        <w:trPr>
          <w:trHeight w:val="320"/>
        </w:trPr>
        <w:tc>
          <w:tcPr>
            <w:tcW w:w="1508" w:type="dxa"/>
            <w:shd w:val="clear" w:color="auto" w:fill="FFFFFF"/>
            <w:vAlign w:val="center"/>
          </w:tcPr>
          <w:p w14:paraId="28A9ED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1A07D5D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39A4146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49684E6D" w14:textId="77777777" w:rsidTr="00173BF3">
        <w:trPr>
          <w:trHeight w:val="350"/>
        </w:trPr>
        <w:tc>
          <w:tcPr>
            <w:tcW w:w="1508" w:type="dxa"/>
            <w:shd w:val="clear" w:color="auto" w:fill="FFFFFF"/>
            <w:vAlign w:val="center"/>
          </w:tcPr>
          <w:p w14:paraId="0A51D9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0108AF4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45397C7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3AF15860" w14:textId="77777777" w:rsidTr="00173BF3">
        <w:trPr>
          <w:trHeight w:val="370"/>
        </w:trPr>
        <w:tc>
          <w:tcPr>
            <w:tcW w:w="1493" w:type="dxa"/>
            <w:vAlign w:val="center"/>
          </w:tcPr>
          <w:p w14:paraId="41957A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1E7DBE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590BF6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C325D22" w14:textId="77777777" w:rsidTr="00173BF3">
        <w:trPr>
          <w:trHeight w:val="331"/>
        </w:trPr>
        <w:tc>
          <w:tcPr>
            <w:tcW w:w="1493" w:type="dxa"/>
            <w:vAlign w:val="center"/>
          </w:tcPr>
          <w:p w14:paraId="57D81D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18FB89B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04DF790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38B45DF4" w14:textId="77777777" w:rsidTr="00173BF3">
        <w:trPr>
          <w:trHeight w:val="331"/>
        </w:trPr>
        <w:tc>
          <w:tcPr>
            <w:tcW w:w="1493" w:type="dxa"/>
            <w:vAlign w:val="center"/>
          </w:tcPr>
          <w:p w14:paraId="032B8A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38612D0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030A2ED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7C12266D" w14:textId="77777777" w:rsidTr="00173BF3">
        <w:trPr>
          <w:trHeight w:val="331"/>
        </w:trPr>
        <w:tc>
          <w:tcPr>
            <w:tcW w:w="1493" w:type="dxa"/>
            <w:shd w:val="clear" w:color="auto" w:fill="FFFFFF"/>
            <w:vAlign w:val="center"/>
          </w:tcPr>
          <w:p w14:paraId="7A851D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5FD063F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5898E19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2797A42F" w14:textId="77777777" w:rsidTr="00173BF3">
        <w:trPr>
          <w:trHeight w:val="331"/>
        </w:trPr>
        <w:tc>
          <w:tcPr>
            <w:tcW w:w="1493" w:type="dxa"/>
            <w:shd w:val="clear" w:color="auto" w:fill="FFFFFF"/>
            <w:vAlign w:val="center"/>
          </w:tcPr>
          <w:p w14:paraId="5F5930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7BB92A7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099EAE7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7FAAE2B6" w14:textId="77777777" w:rsidTr="00173BF3">
        <w:trPr>
          <w:trHeight w:val="331"/>
        </w:trPr>
        <w:tc>
          <w:tcPr>
            <w:tcW w:w="1493" w:type="dxa"/>
            <w:shd w:val="clear" w:color="auto" w:fill="FFFFFF"/>
            <w:vAlign w:val="center"/>
          </w:tcPr>
          <w:p w14:paraId="7F8265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48717CB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44C975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1B8654A0" w14:textId="77777777" w:rsidTr="00173BF3">
        <w:trPr>
          <w:trHeight w:val="331"/>
        </w:trPr>
        <w:tc>
          <w:tcPr>
            <w:tcW w:w="1493" w:type="dxa"/>
            <w:shd w:val="clear" w:color="auto" w:fill="FFFFFF"/>
            <w:vAlign w:val="center"/>
          </w:tcPr>
          <w:p w14:paraId="59C853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753B518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7FB345B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7E119D8F" w14:textId="77777777" w:rsidTr="00173BF3">
        <w:trPr>
          <w:trHeight w:val="331"/>
        </w:trPr>
        <w:tc>
          <w:tcPr>
            <w:tcW w:w="1493" w:type="dxa"/>
            <w:shd w:val="clear" w:color="auto" w:fill="FFFFFF"/>
            <w:vAlign w:val="center"/>
          </w:tcPr>
          <w:p w14:paraId="0B693B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5F10A21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1C2622C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2CFCA517" w14:textId="77777777" w:rsidTr="00173BF3">
        <w:trPr>
          <w:trHeight w:val="331"/>
        </w:trPr>
        <w:tc>
          <w:tcPr>
            <w:tcW w:w="1493" w:type="dxa"/>
            <w:shd w:val="clear" w:color="auto" w:fill="FFFFFF"/>
            <w:vAlign w:val="center"/>
          </w:tcPr>
          <w:p w14:paraId="04D672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31F96CA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48CAF3E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2438153F" w14:textId="77777777" w:rsidTr="00173BF3">
        <w:trPr>
          <w:trHeight w:val="331"/>
        </w:trPr>
        <w:tc>
          <w:tcPr>
            <w:tcW w:w="1493" w:type="dxa"/>
            <w:shd w:val="clear" w:color="auto" w:fill="FFFFFF"/>
            <w:vAlign w:val="center"/>
          </w:tcPr>
          <w:p w14:paraId="73561C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4994111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506094C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44A90DDD" w14:textId="77777777" w:rsidTr="00173BF3">
        <w:trPr>
          <w:trHeight w:val="391"/>
        </w:trPr>
        <w:tc>
          <w:tcPr>
            <w:tcW w:w="1493" w:type="dxa"/>
            <w:shd w:val="clear" w:color="auto" w:fill="FFFFFF"/>
            <w:vAlign w:val="center"/>
          </w:tcPr>
          <w:p w14:paraId="1693D6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40A7F43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064FF65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2485B6F8" w14:textId="77777777" w:rsidR="00173BF3" w:rsidRPr="00CA1E5A" w:rsidRDefault="00173BF3" w:rsidP="00173BF3">
      <w:pPr>
        <w:rPr>
          <w:rFonts w:ascii="Times New Roman" w:hAnsi="Times New Roman" w:cs="Times New Roman"/>
          <w:b/>
        </w:rPr>
      </w:pPr>
    </w:p>
    <w:p w14:paraId="38C92036" w14:textId="77777777" w:rsidR="00173BF3" w:rsidRPr="00CA1E5A" w:rsidRDefault="00173BF3" w:rsidP="00173BF3">
      <w:pPr>
        <w:rPr>
          <w:rFonts w:ascii="Times New Roman" w:hAnsi="Times New Roman" w:cs="Times New Roman"/>
        </w:rPr>
      </w:pPr>
    </w:p>
    <w:p w14:paraId="16E58279" w14:textId="77777777" w:rsidR="00173BF3" w:rsidRPr="00CA1E5A" w:rsidRDefault="00173BF3" w:rsidP="00173BF3">
      <w:pPr>
        <w:rPr>
          <w:rFonts w:ascii="Times New Roman" w:hAnsi="Times New Roman" w:cs="Times New Roman"/>
        </w:rPr>
      </w:pPr>
    </w:p>
    <w:p w14:paraId="7DCB210A" w14:textId="77777777" w:rsidR="00173BF3" w:rsidRPr="00CA1E5A" w:rsidRDefault="00173BF3" w:rsidP="00173BF3">
      <w:pPr>
        <w:rPr>
          <w:rFonts w:ascii="Times New Roman" w:hAnsi="Times New Roman" w:cs="Times New Roman"/>
        </w:rPr>
      </w:pPr>
    </w:p>
    <w:p w14:paraId="74BF689A" w14:textId="77777777" w:rsidR="00173BF3" w:rsidRPr="00CA1E5A" w:rsidRDefault="00173BF3" w:rsidP="00173BF3">
      <w:pPr>
        <w:rPr>
          <w:rFonts w:ascii="Times New Roman" w:hAnsi="Times New Roman" w:cs="Times New Roman"/>
        </w:rPr>
      </w:pPr>
    </w:p>
    <w:p w14:paraId="6E1CD268" w14:textId="77777777" w:rsidR="00173BF3" w:rsidRPr="00CA1E5A" w:rsidRDefault="00173BF3" w:rsidP="00173BF3">
      <w:pPr>
        <w:rPr>
          <w:rFonts w:ascii="Times New Roman" w:hAnsi="Times New Roman" w:cs="Times New Roman"/>
        </w:rPr>
      </w:pPr>
    </w:p>
    <w:p w14:paraId="62C0C05D" w14:textId="77777777" w:rsidR="00173BF3" w:rsidRPr="00CA1E5A" w:rsidRDefault="00173BF3" w:rsidP="00173BF3">
      <w:pPr>
        <w:rPr>
          <w:rFonts w:ascii="Times New Roman" w:hAnsi="Times New Roman" w:cs="Times New Roman"/>
        </w:rPr>
      </w:pPr>
    </w:p>
    <w:p w14:paraId="17A08EDF" w14:textId="77777777" w:rsidR="00173BF3" w:rsidRPr="00CA1E5A" w:rsidRDefault="00173BF3" w:rsidP="00173BF3">
      <w:pPr>
        <w:rPr>
          <w:rFonts w:ascii="Times New Roman" w:hAnsi="Times New Roman" w:cs="Times New Roman"/>
        </w:rPr>
      </w:pPr>
    </w:p>
    <w:p w14:paraId="0595C7BF" w14:textId="77777777" w:rsidR="00173BF3" w:rsidRPr="00CA1E5A" w:rsidRDefault="00173BF3" w:rsidP="00173BF3">
      <w:pPr>
        <w:rPr>
          <w:rFonts w:ascii="Times New Roman" w:hAnsi="Times New Roman" w:cs="Times New Roman"/>
        </w:rPr>
      </w:pPr>
    </w:p>
    <w:p w14:paraId="5E1CAFD8" w14:textId="77777777" w:rsidR="00173BF3" w:rsidRPr="00CA1E5A" w:rsidRDefault="00173BF3" w:rsidP="00173BF3">
      <w:pPr>
        <w:rPr>
          <w:rFonts w:ascii="Times New Roman" w:hAnsi="Times New Roman" w:cs="Times New Roman"/>
        </w:rPr>
      </w:pPr>
    </w:p>
    <w:p w14:paraId="0D92D9EC" w14:textId="77777777" w:rsidR="00173BF3" w:rsidRPr="00CA1E5A" w:rsidRDefault="00173BF3" w:rsidP="00173BF3">
      <w:pPr>
        <w:rPr>
          <w:rFonts w:ascii="Times New Roman" w:hAnsi="Times New Roman" w:cs="Times New Roman"/>
        </w:rPr>
      </w:pPr>
    </w:p>
    <w:p w14:paraId="55BEEE27" w14:textId="77777777" w:rsidR="00173BF3" w:rsidRPr="00CA1E5A" w:rsidRDefault="00173BF3" w:rsidP="00173BF3">
      <w:pPr>
        <w:rPr>
          <w:rFonts w:ascii="Times New Roman" w:hAnsi="Times New Roman" w:cs="Times New Roman"/>
        </w:rPr>
      </w:pPr>
    </w:p>
    <w:p w14:paraId="18C32995" w14:textId="77777777" w:rsidR="00173BF3" w:rsidRPr="00CA1E5A" w:rsidRDefault="00173BF3" w:rsidP="00173BF3">
      <w:pPr>
        <w:rPr>
          <w:rFonts w:ascii="Times New Roman" w:hAnsi="Times New Roman" w:cs="Times New Roman"/>
        </w:rPr>
      </w:pPr>
    </w:p>
    <w:p w14:paraId="121F03B0" w14:textId="77777777" w:rsidR="00173BF3" w:rsidRPr="00CA1E5A" w:rsidRDefault="00173BF3" w:rsidP="00173BF3">
      <w:pPr>
        <w:rPr>
          <w:rFonts w:ascii="Times New Roman" w:hAnsi="Times New Roman" w:cs="Times New Roman"/>
        </w:rPr>
      </w:pPr>
    </w:p>
    <w:p w14:paraId="4ADD2026" w14:textId="77777777" w:rsidR="00173BF3" w:rsidRPr="00CA1E5A" w:rsidRDefault="00173BF3" w:rsidP="00173BF3">
      <w:pPr>
        <w:rPr>
          <w:rFonts w:ascii="Times New Roman" w:hAnsi="Times New Roman" w:cs="Times New Roman"/>
        </w:rPr>
      </w:pPr>
    </w:p>
    <w:p w14:paraId="202727E6" w14:textId="77777777" w:rsidR="00173BF3" w:rsidRPr="00CA1E5A" w:rsidRDefault="00173BF3" w:rsidP="00173BF3">
      <w:pPr>
        <w:rPr>
          <w:rFonts w:ascii="Times New Roman" w:hAnsi="Times New Roman" w:cs="Times New Roman"/>
        </w:rPr>
      </w:pPr>
    </w:p>
    <w:p w14:paraId="19327115" w14:textId="77777777" w:rsidR="00173BF3" w:rsidRPr="00CA1E5A" w:rsidRDefault="00173BF3" w:rsidP="00173BF3">
      <w:pPr>
        <w:rPr>
          <w:rFonts w:ascii="Times New Roman" w:hAnsi="Times New Roman" w:cs="Times New Roman"/>
        </w:rPr>
      </w:pPr>
    </w:p>
    <w:p w14:paraId="3F28F3E4" w14:textId="77777777" w:rsidR="00173BF3" w:rsidRPr="00CA1E5A" w:rsidRDefault="00173BF3" w:rsidP="00173BF3">
      <w:pPr>
        <w:rPr>
          <w:rFonts w:ascii="Times New Roman" w:hAnsi="Times New Roman" w:cs="Times New Roman"/>
        </w:rPr>
      </w:pPr>
    </w:p>
    <w:p w14:paraId="212153B0" w14:textId="77777777" w:rsidR="00173BF3" w:rsidRPr="00CA1E5A" w:rsidRDefault="00173BF3" w:rsidP="00173BF3">
      <w:pPr>
        <w:rPr>
          <w:rFonts w:ascii="Times New Roman" w:hAnsi="Times New Roman" w:cs="Times New Roman"/>
        </w:rPr>
      </w:pPr>
    </w:p>
    <w:p w14:paraId="169442F5" w14:textId="77777777" w:rsidR="00173BF3" w:rsidRPr="00CA1E5A" w:rsidRDefault="00173BF3" w:rsidP="00173BF3">
      <w:pPr>
        <w:rPr>
          <w:rFonts w:ascii="Times New Roman" w:hAnsi="Times New Roman" w:cs="Times New Roman"/>
        </w:rPr>
      </w:pPr>
    </w:p>
    <w:p w14:paraId="50D97770" w14:textId="77777777" w:rsidR="00173BF3" w:rsidRPr="00CA1E5A" w:rsidRDefault="00173BF3" w:rsidP="00173BF3">
      <w:pPr>
        <w:rPr>
          <w:rFonts w:ascii="Times New Roman" w:hAnsi="Times New Roman" w:cs="Times New Roman"/>
        </w:rPr>
      </w:pPr>
    </w:p>
    <w:p w14:paraId="41C7D3A3" w14:textId="77777777" w:rsidR="00173BF3" w:rsidRPr="00CA1E5A" w:rsidRDefault="00173BF3" w:rsidP="00173BF3">
      <w:pPr>
        <w:rPr>
          <w:rFonts w:ascii="Times New Roman" w:hAnsi="Times New Roman" w:cs="Times New Roman"/>
        </w:rPr>
      </w:pPr>
    </w:p>
    <w:p w14:paraId="2A0EE6CA" w14:textId="77777777" w:rsidR="00173BF3" w:rsidRPr="00CA1E5A" w:rsidRDefault="00173BF3" w:rsidP="00173BF3">
      <w:pPr>
        <w:rPr>
          <w:rFonts w:ascii="Times New Roman" w:hAnsi="Times New Roman" w:cs="Times New Roman"/>
        </w:rPr>
      </w:pPr>
    </w:p>
    <w:p w14:paraId="18B88D4E" w14:textId="77777777" w:rsidR="00173BF3" w:rsidRPr="00CA1E5A" w:rsidRDefault="00173BF3" w:rsidP="00173BF3">
      <w:pPr>
        <w:rPr>
          <w:rFonts w:ascii="Times New Roman" w:hAnsi="Times New Roman" w:cs="Times New Roman"/>
        </w:rPr>
      </w:pPr>
    </w:p>
    <w:p w14:paraId="7B11AC78" w14:textId="77777777" w:rsidR="00173BF3" w:rsidRPr="00CA1E5A" w:rsidRDefault="00173BF3" w:rsidP="00173BF3">
      <w:pPr>
        <w:rPr>
          <w:rFonts w:ascii="Times New Roman" w:hAnsi="Times New Roman" w:cs="Times New Roman"/>
        </w:rPr>
      </w:pPr>
    </w:p>
    <w:p w14:paraId="70126E34" w14:textId="77777777" w:rsidR="00173BF3" w:rsidRPr="00CA1E5A" w:rsidRDefault="00173BF3" w:rsidP="00173BF3">
      <w:pPr>
        <w:rPr>
          <w:rFonts w:ascii="Times New Roman" w:hAnsi="Times New Roman" w:cs="Times New Roman"/>
        </w:rPr>
      </w:pPr>
    </w:p>
    <w:p w14:paraId="0E1AAF6A" w14:textId="77777777" w:rsidR="00173BF3" w:rsidRPr="00CA1E5A" w:rsidRDefault="00173BF3" w:rsidP="00173BF3">
      <w:pPr>
        <w:rPr>
          <w:rFonts w:ascii="Times New Roman" w:hAnsi="Times New Roman" w:cs="Times New Roman"/>
        </w:rPr>
      </w:pPr>
    </w:p>
    <w:p w14:paraId="30C825FD" w14:textId="77777777" w:rsidR="00173BF3" w:rsidRPr="00CA1E5A" w:rsidRDefault="00173BF3" w:rsidP="00173BF3">
      <w:pPr>
        <w:rPr>
          <w:rFonts w:ascii="Times New Roman" w:hAnsi="Times New Roman" w:cs="Times New Roman"/>
        </w:rPr>
      </w:pPr>
    </w:p>
    <w:p w14:paraId="09662265" w14:textId="77777777" w:rsidR="00173BF3" w:rsidRPr="00CA1E5A" w:rsidRDefault="00173BF3" w:rsidP="00173BF3">
      <w:pPr>
        <w:rPr>
          <w:rFonts w:ascii="Times New Roman" w:hAnsi="Times New Roman" w:cs="Times New Roman"/>
        </w:rPr>
      </w:pPr>
    </w:p>
    <w:p w14:paraId="2E423B1C" w14:textId="77777777" w:rsidR="00173BF3" w:rsidRPr="00CA1E5A" w:rsidRDefault="00173BF3" w:rsidP="00173BF3">
      <w:pPr>
        <w:rPr>
          <w:rFonts w:ascii="Times New Roman" w:hAnsi="Times New Roman" w:cs="Times New Roman"/>
        </w:rPr>
      </w:pPr>
    </w:p>
    <w:p w14:paraId="3DE26069" w14:textId="77777777" w:rsidR="00173BF3" w:rsidRPr="00CA1E5A" w:rsidRDefault="00173BF3" w:rsidP="00173BF3">
      <w:pPr>
        <w:rPr>
          <w:rFonts w:ascii="Times New Roman" w:hAnsi="Times New Roman" w:cs="Times New Roman"/>
        </w:rPr>
      </w:pPr>
    </w:p>
    <w:p w14:paraId="309981AC" w14:textId="77777777" w:rsidR="00173BF3" w:rsidRPr="00CA1E5A" w:rsidRDefault="00173BF3" w:rsidP="00173BF3">
      <w:pPr>
        <w:rPr>
          <w:rFonts w:ascii="Times New Roman" w:hAnsi="Times New Roman" w:cs="Times New Roman"/>
        </w:rPr>
      </w:pPr>
    </w:p>
    <w:p w14:paraId="0C10820C" w14:textId="77777777" w:rsidR="00173BF3" w:rsidRPr="00CA1E5A" w:rsidRDefault="00173BF3" w:rsidP="00173BF3">
      <w:pPr>
        <w:rPr>
          <w:rFonts w:ascii="Times New Roman" w:hAnsi="Times New Roman" w:cs="Times New Roman"/>
        </w:rPr>
      </w:pPr>
    </w:p>
    <w:p w14:paraId="7059C2AD" w14:textId="77777777" w:rsidR="00173BF3" w:rsidRPr="00CA1E5A" w:rsidRDefault="00173BF3" w:rsidP="00173BF3">
      <w:pPr>
        <w:rPr>
          <w:rFonts w:ascii="Times New Roman" w:hAnsi="Times New Roman" w:cs="Times New Roman"/>
        </w:rPr>
      </w:pPr>
    </w:p>
    <w:p w14:paraId="3E8E4927" w14:textId="77777777" w:rsidR="00173BF3" w:rsidRPr="00CA1E5A" w:rsidRDefault="00173BF3" w:rsidP="00173BF3">
      <w:pPr>
        <w:rPr>
          <w:rFonts w:ascii="Times New Roman" w:hAnsi="Times New Roman" w:cs="Times New Roman"/>
        </w:rPr>
      </w:pPr>
    </w:p>
    <w:p w14:paraId="739942FE" w14:textId="77777777" w:rsidR="00173BF3" w:rsidRPr="00CA1E5A" w:rsidRDefault="00173BF3" w:rsidP="00173BF3">
      <w:pPr>
        <w:rPr>
          <w:rFonts w:ascii="Times New Roman" w:hAnsi="Times New Roman" w:cs="Times New Roman"/>
        </w:rPr>
      </w:pPr>
    </w:p>
    <w:p w14:paraId="59AC04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373D65F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497CFF1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5A476244" w14:textId="77777777" w:rsidTr="00173BF3">
        <w:trPr>
          <w:trHeight w:val="288"/>
        </w:trPr>
        <w:tc>
          <w:tcPr>
            <w:tcW w:w="1574" w:type="dxa"/>
            <w:vAlign w:val="center"/>
          </w:tcPr>
          <w:p w14:paraId="5B52A0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0BDF2A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0B7D20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16239F68" w14:textId="77777777" w:rsidTr="00173BF3">
        <w:trPr>
          <w:trHeight w:val="288"/>
        </w:trPr>
        <w:tc>
          <w:tcPr>
            <w:tcW w:w="1574" w:type="dxa"/>
            <w:vAlign w:val="center"/>
          </w:tcPr>
          <w:p w14:paraId="7F91AC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128D2CB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4CF961A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4987D1E3" w14:textId="77777777" w:rsidTr="00173BF3">
        <w:trPr>
          <w:trHeight w:val="288"/>
        </w:trPr>
        <w:tc>
          <w:tcPr>
            <w:tcW w:w="1574" w:type="dxa"/>
            <w:vAlign w:val="center"/>
          </w:tcPr>
          <w:p w14:paraId="6FA70F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770C8B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376219E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2FC1FCAD" w14:textId="77777777" w:rsidTr="00173BF3">
        <w:trPr>
          <w:trHeight w:val="288"/>
        </w:trPr>
        <w:tc>
          <w:tcPr>
            <w:tcW w:w="1574" w:type="dxa"/>
            <w:shd w:val="clear" w:color="auto" w:fill="FFFFFF"/>
            <w:vAlign w:val="center"/>
          </w:tcPr>
          <w:p w14:paraId="7A8BC2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5EB8AFE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6E4031C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408081A1" w14:textId="77777777" w:rsidTr="00173BF3">
        <w:trPr>
          <w:trHeight w:val="288"/>
        </w:trPr>
        <w:tc>
          <w:tcPr>
            <w:tcW w:w="1574" w:type="dxa"/>
            <w:shd w:val="clear" w:color="auto" w:fill="FFFFFF"/>
            <w:vAlign w:val="center"/>
          </w:tcPr>
          <w:p w14:paraId="400755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7474B62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3C7DC87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3C417BFC" w14:textId="77777777" w:rsidTr="00173BF3">
        <w:trPr>
          <w:trHeight w:val="288"/>
        </w:trPr>
        <w:tc>
          <w:tcPr>
            <w:tcW w:w="1574" w:type="dxa"/>
            <w:shd w:val="clear" w:color="auto" w:fill="FFFFFF"/>
            <w:vAlign w:val="center"/>
          </w:tcPr>
          <w:p w14:paraId="1CF9D5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378A25E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49DCF21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499893E9" w14:textId="77777777" w:rsidTr="00173BF3">
        <w:trPr>
          <w:trHeight w:val="288"/>
        </w:trPr>
        <w:tc>
          <w:tcPr>
            <w:tcW w:w="1574" w:type="dxa"/>
            <w:shd w:val="clear" w:color="auto" w:fill="FFFFFF"/>
            <w:vAlign w:val="center"/>
          </w:tcPr>
          <w:p w14:paraId="373E3B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697E80B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351D8C3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2F5AE2B3" w14:textId="77777777" w:rsidTr="00173BF3">
        <w:trPr>
          <w:trHeight w:val="288"/>
        </w:trPr>
        <w:tc>
          <w:tcPr>
            <w:tcW w:w="1574" w:type="dxa"/>
            <w:shd w:val="clear" w:color="auto" w:fill="FFFFFF"/>
            <w:vAlign w:val="center"/>
          </w:tcPr>
          <w:p w14:paraId="7D6F36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2E8A92B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152B0B3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6EE0912E" w14:textId="77777777" w:rsidTr="00173BF3">
        <w:trPr>
          <w:trHeight w:val="288"/>
        </w:trPr>
        <w:tc>
          <w:tcPr>
            <w:tcW w:w="1574" w:type="dxa"/>
            <w:shd w:val="clear" w:color="auto" w:fill="FFFFFF"/>
            <w:vAlign w:val="center"/>
          </w:tcPr>
          <w:p w14:paraId="4CB7C8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4183024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59FA35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77A33846" w14:textId="77777777" w:rsidTr="00173BF3">
        <w:trPr>
          <w:trHeight w:val="288"/>
        </w:trPr>
        <w:tc>
          <w:tcPr>
            <w:tcW w:w="1574" w:type="dxa"/>
            <w:shd w:val="clear" w:color="auto" w:fill="FFFFFF"/>
            <w:vAlign w:val="center"/>
          </w:tcPr>
          <w:p w14:paraId="382E71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68D2471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65FEB64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40A900AB" w14:textId="77777777" w:rsidTr="00173BF3">
        <w:trPr>
          <w:trHeight w:val="288"/>
        </w:trPr>
        <w:tc>
          <w:tcPr>
            <w:tcW w:w="1574" w:type="dxa"/>
            <w:shd w:val="clear" w:color="auto" w:fill="FFFFFF"/>
            <w:vAlign w:val="center"/>
          </w:tcPr>
          <w:p w14:paraId="4BB2D3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2655DE0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473468E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2E8B740B"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7C626461" w14:textId="77777777" w:rsidTr="00173BF3">
        <w:trPr>
          <w:trHeight w:val="288"/>
        </w:trPr>
        <w:tc>
          <w:tcPr>
            <w:tcW w:w="1574" w:type="dxa"/>
            <w:vAlign w:val="center"/>
          </w:tcPr>
          <w:p w14:paraId="36EF8E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1F313F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3F640D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CCB87FE" w14:textId="77777777" w:rsidTr="00173BF3">
        <w:trPr>
          <w:trHeight w:val="288"/>
        </w:trPr>
        <w:tc>
          <w:tcPr>
            <w:tcW w:w="1574" w:type="dxa"/>
            <w:vAlign w:val="center"/>
          </w:tcPr>
          <w:p w14:paraId="65B1E0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73F0852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6D309B8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61390227" w14:textId="77777777" w:rsidTr="00173BF3">
        <w:trPr>
          <w:trHeight w:val="288"/>
        </w:trPr>
        <w:tc>
          <w:tcPr>
            <w:tcW w:w="1574" w:type="dxa"/>
            <w:vAlign w:val="center"/>
          </w:tcPr>
          <w:p w14:paraId="272D28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0A78129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3B6D0A8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42DA5D30" w14:textId="77777777" w:rsidTr="00173BF3">
        <w:trPr>
          <w:trHeight w:val="288"/>
        </w:trPr>
        <w:tc>
          <w:tcPr>
            <w:tcW w:w="1574" w:type="dxa"/>
            <w:shd w:val="clear" w:color="auto" w:fill="FFFFFF"/>
            <w:vAlign w:val="center"/>
          </w:tcPr>
          <w:p w14:paraId="631485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255A4E0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1470B4F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2CF25833" w14:textId="77777777" w:rsidTr="00173BF3">
        <w:trPr>
          <w:trHeight w:val="288"/>
        </w:trPr>
        <w:tc>
          <w:tcPr>
            <w:tcW w:w="1574" w:type="dxa"/>
            <w:shd w:val="clear" w:color="auto" w:fill="FFFFFF"/>
            <w:vAlign w:val="center"/>
          </w:tcPr>
          <w:p w14:paraId="4E35D9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02F50FC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0E6AA96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557857B6" w14:textId="77777777" w:rsidTr="00173BF3">
        <w:trPr>
          <w:trHeight w:val="288"/>
        </w:trPr>
        <w:tc>
          <w:tcPr>
            <w:tcW w:w="1574" w:type="dxa"/>
            <w:shd w:val="clear" w:color="auto" w:fill="FFFFFF"/>
            <w:vAlign w:val="center"/>
          </w:tcPr>
          <w:p w14:paraId="682E5D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55BFB10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35F6BB3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0AD348CE" w14:textId="77777777" w:rsidTr="00173BF3">
        <w:trPr>
          <w:trHeight w:val="288"/>
        </w:trPr>
        <w:tc>
          <w:tcPr>
            <w:tcW w:w="1574" w:type="dxa"/>
            <w:shd w:val="clear" w:color="auto" w:fill="FFFFFF"/>
            <w:vAlign w:val="center"/>
          </w:tcPr>
          <w:p w14:paraId="04C9C6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4BC5474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6A4C43D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31DD70F8" w14:textId="77777777" w:rsidTr="00173BF3">
        <w:trPr>
          <w:trHeight w:val="288"/>
        </w:trPr>
        <w:tc>
          <w:tcPr>
            <w:tcW w:w="1574" w:type="dxa"/>
            <w:shd w:val="clear" w:color="auto" w:fill="FFFFFF"/>
            <w:vAlign w:val="center"/>
          </w:tcPr>
          <w:p w14:paraId="669CB5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24DB29C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06DEF15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1400DD5B" w14:textId="77777777" w:rsidTr="00173BF3">
        <w:trPr>
          <w:trHeight w:val="288"/>
        </w:trPr>
        <w:tc>
          <w:tcPr>
            <w:tcW w:w="1574" w:type="dxa"/>
            <w:shd w:val="clear" w:color="auto" w:fill="FFFFFF"/>
            <w:vAlign w:val="center"/>
          </w:tcPr>
          <w:p w14:paraId="1743B6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1BB0E59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6C65AF3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315B0313" w14:textId="77777777" w:rsidTr="00173BF3">
        <w:trPr>
          <w:trHeight w:val="288"/>
        </w:trPr>
        <w:tc>
          <w:tcPr>
            <w:tcW w:w="1574" w:type="dxa"/>
            <w:shd w:val="clear" w:color="auto" w:fill="FFFFFF"/>
            <w:vAlign w:val="center"/>
          </w:tcPr>
          <w:p w14:paraId="00389A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169AE47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4F3B4F3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37510E78" w14:textId="77777777" w:rsidTr="00173BF3">
        <w:trPr>
          <w:trHeight w:val="288"/>
        </w:trPr>
        <w:tc>
          <w:tcPr>
            <w:tcW w:w="1574" w:type="dxa"/>
            <w:shd w:val="clear" w:color="auto" w:fill="FFFFFF"/>
            <w:vAlign w:val="center"/>
          </w:tcPr>
          <w:p w14:paraId="0B91B2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6F88972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661B106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3BA4DD46"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3EC98B70"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54F72CB1" w14:textId="77777777" w:rsidR="00173BF3" w:rsidRPr="00CA1E5A" w:rsidRDefault="00173BF3" w:rsidP="00173BF3">
      <w:pPr>
        <w:jc w:val="center"/>
        <w:rPr>
          <w:rFonts w:ascii="Times New Roman" w:hAnsi="Times New Roman" w:cs="Times New Roman"/>
        </w:rPr>
      </w:pPr>
    </w:p>
    <w:p w14:paraId="297A5672"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55532C94" w14:textId="77777777" w:rsidR="00173BF3" w:rsidRPr="00CA1E5A" w:rsidRDefault="00173BF3" w:rsidP="00173BF3">
      <w:pPr>
        <w:rPr>
          <w:rFonts w:ascii="Times New Roman" w:eastAsia="黑体" w:hAnsi="Times New Roman" w:cs="Times New Roman"/>
          <w:sz w:val="28"/>
          <w:szCs w:val="28"/>
        </w:rPr>
      </w:pPr>
    </w:p>
    <w:p w14:paraId="72E20972" w14:textId="77777777" w:rsidR="00173BF3" w:rsidRPr="00CA1E5A" w:rsidRDefault="00173BF3" w:rsidP="00173BF3">
      <w:pPr>
        <w:rPr>
          <w:rFonts w:ascii="Times New Roman" w:eastAsia="黑体" w:hAnsi="Times New Roman" w:cs="Times New Roman"/>
          <w:sz w:val="28"/>
          <w:szCs w:val="28"/>
        </w:rPr>
      </w:pPr>
    </w:p>
    <w:p w14:paraId="649158E4" w14:textId="77777777" w:rsidR="00173BF3" w:rsidRPr="00CA1E5A" w:rsidRDefault="00173BF3" w:rsidP="00173BF3">
      <w:pPr>
        <w:rPr>
          <w:rFonts w:ascii="Times New Roman" w:hAnsi="Times New Roman" w:cs="Times New Roman"/>
          <w:bCs/>
          <w:lang w:val="zh-CN"/>
        </w:rPr>
      </w:pPr>
    </w:p>
    <w:p w14:paraId="370C140C" w14:textId="77777777" w:rsidR="00173BF3" w:rsidRPr="00CA1E5A" w:rsidRDefault="00173BF3" w:rsidP="00173BF3">
      <w:pPr>
        <w:rPr>
          <w:rFonts w:ascii="Times New Roman" w:hAnsi="Times New Roman" w:cs="Times New Roman"/>
          <w:bCs/>
          <w:lang w:val="zh-CN"/>
        </w:rPr>
      </w:pPr>
    </w:p>
    <w:p w14:paraId="6569D571" w14:textId="77777777" w:rsidR="00173BF3" w:rsidRPr="00CA1E5A" w:rsidRDefault="00173BF3" w:rsidP="00173BF3">
      <w:pPr>
        <w:rPr>
          <w:rFonts w:ascii="Times New Roman" w:hAnsi="Times New Roman" w:cs="Times New Roman"/>
          <w:bCs/>
          <w:lang w:val="zh-CN"/>
        </w:rPr>
      </w:pPr>
    </w:p>
    <w:p w14:paraId="282E3C06" w14:textId="77777777" w:rsidR="00173BF3" w:rsidRPr="00CA1E5A" w:rsidRDefault="00173BF3" w:rsidP="00173BF3">
      <w:pPr>
        <w:rPr>
          <w:rFonts w:ascii="Times New Roman" w:hAnsi="Times New Roman" w:cs="Times New Roman"/>
          <w:bCs/>
          <w:lang w:val="zh-CN"/>
        </w:rPr>
      </w:pPr>
    </w:p>
    <w:p w14:paraId="10C18235" w14:textId="77777777" w:rsidR="00173BF3" w:rsidRPr="00CA1E5A" w:rsidRDefault="00173BF3" w:rsidP="00173BF3">
      <w:pPr>
        <w:rPr>
          <w:rFonts w:ascii="Times New Roman" w:hAnsi="Times New Roman" w:cs="Times New Roman"/>
          <w:bCs/>
          <w:lang w:val="zh-CN"/>
        </w:rPr>
      </w:pPr>
    </w:p>
    <w:p w14:paraId="6AACDE6D" w14:textId="77777777" w:rsidR="00173BF3" w:rsidRPr="00CA1E5A" w:rsidRDefault="00173BF3" w:rsidP="00173BF3">
      <w:pPr>
        <w:rPr>
          <w:rFonts w:ascii="Times New Roman" w:hAnsi="Times New Roman" w:cs="Times New Roman"/>
          <w:bCs/>
          <w:lang w:val="zh-CN"/>
        </w:rPr>
      </w:pPr>
    </w:p>
    <w:p w14:paraId="04DDFE20" w14:textId="77777777" w:rsidR="00173BF3" w:rsidRPr="00CA1E5A" w:rsidRDefault="00173BF3" w:rsidP="00173BF3">
      <w:pPr>
        <w:rPr>
          <w:rFonts w:ascii="Times New Roman" w:hAnsi="Times New Roman" w:cs="Times New Roman"/>
          <w:bCs/>
          <w:lang w:val="zh-CN"/>
        </w:rPr>
      </w:pPr>
    </w:p>
    <w:p w14:paraId="536AD522" w14:textId="77777777" w:rsidR="00173BF3" w:rsidRPr="00CA1E5A" w:rsidRDefault="00173BF3" w:rsidP="00173BF3">
      <w:pPr>
        <w:rPr>
          <w:rFonts w:ascii="Times New Roman" w:hAnsi="Times New Roman" w:cs="Times New Roman"/>
          <w:bCs/>
          <w:lang w:val="zh-CN"/>
        </w:rPr>
      </w:pPr>
    </w:p>
    <w:p w14:paraId="447F6C71" w14:textId="77777777" w:rsidR="00173BF3" w:rsidRPr="00CA1E5A" w:rsidRDefault="00173BF3" w:rsidP="00173BF3">
      <w:pPr>
        <w:rPr>
          <w:rFonts w:ascii="Times New Roman" w:hAnsi="Times New Roman" w:cs="Times New Roman"/>
          <w:bCs/>
          <w:lang w:val="zh-CN"/>
        </w:rPr>
      </w:pPr>
    </w:p>
    <w:p w14:paraId="677004E3" w14:textId="77777777" w:rsidR="00173BF3" w:rsidRPr="00CA1E5A" w:rsidRDefault="00173BF3" w:rsidP="00173BF3">
      <w:pPr>
        <w:rPr>
          <w:rFonts w:ascii="Times New Roman" w:hAnsi="Times New Roman" w:cs="Times New Roman"/>
          <w:bCs/>
          <w:lang w:val="zh-CN"/>
        </w:rPr>
      </w:pPr>
    </w:p>
    <w:p w14:paraId="4F787080" w14:textId="77777777" w:rsidR="00173BF3" w:rsidRPr="00CA1E5A" w:rsidRDefault="00173BF3" w:rsidP="00173BF3">
      <w:pPr>
        <w:rPr>
          <w:rFonts w:ascii="Times New Roman" w:hAnsi="Times New Roman" w:cs="Times New Roman"/>
          <w:bCs/>
          <w:lang w:val="zh-CN"/>
        </w:rPr>
      </w:pPr>
    </w:p>
    <w:p w14:paraId="5A80B7E3" w14:textId="77777777" w:rsidR="00173BF3" w:rsidRPr="00CA1E5A" w:rsidRDefault="00173BF3" w:rsidP="00173BF3">
      <w:pPr>
        <w:rPr>
          <w:rFonts w:ascii="Times New Roman" w:hAnsi="Times New Roman" w:cs="Times New Roman"/>
          <w:bCs/>
          <w:lang w:val="zh-CN"/>
        </w:rPr>
      </w:pPr>
    </w:p>
    <w:p w14:paraId="171B740E" w14:textId="77777777" w:rsidR="00173BF3" w:rsidRPr="00CA1E5A" w:rsidRDefault="00173BF3" w:rsidP="00173BF3">
      <w:pPr>
        <w:rPr>
          <w:rFonts w:ascii="Times New Roman" w:hAnsi="Times New Roman" w:cs="Times New Roman"/>
          <w:bCs/>
          <w:lang w:val="zh-CN"/>
        </w:rPr>
      </w:pPr>
    </w:p>
    <w:p w14:paraId="134008D7" w14:textId="77777777" w:rsidR="00173BF3" w:rsidRPr="00CA1E5A" w:rsidRDefault="00173BF3" w:rsidP="00173BF3">
      <w:pPr>
        <w:rPr>
          <w:rFonts w:ascii="Times New Roman" w:hAnsi="Times New Roman" w:cs="Times New Roman"/>
          <w:bCs/>
          <w:lang w:val="zh-CN"/>
        </w:rPr>
      </w:pPr>
    </w:p>
    <w:p w14:paraId="1A9FEC16"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《武术》课程大纲</w:t>
      </w:r>
    </w:p>
    <w:p w14:paraId="0430C28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0142344F" w14:textId="77777777" w:rsidTr="00173BF3">
        <w:trPr>
          <w:trHeight w:val="886"/>
          <w:jc w:val="center"/>
        </w:trPr>
        <w:tc>
          <w:tcPr>
            <w:tcW w:w="1581" w:type="dxa"/>
            <w:vAlign w:val="center"/>
          </w:tcPr>
          <w:p w14:paraId="5DA2F01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4EE237D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武术</w:t>
            </w:r>
          </w:p>
        </w:tc>
        <w:tc>
          <w:tcPr>
            <w:tcW w:w="1482" w:type="dxa"/>
            <w:vAlign w:val="center"/>
          </w:tcPr>
          <w:p w14:paraId="5784180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0199B85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3616CC83" w14:textId="77777777" w:rsidTr="00173BF3">
        <w:trPr>
          <w:trHeight w:val="829"/>
          <w:jc w:val="center"/>
        </w:trPr>
        <w:tc>
          <w:tcPr>
            <w:tcW w:w="1581" w:type="dxa"/>
            <w:vAlign w:val="center"/>
          </w:tcPr>
          <w:p w14:paraId="63DD657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3F8B208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576B711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4FDDA8D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05A2154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698FD785" w14:textId="77777777" w:rsidTr="00173BF3">
        <w:trPr>
          <w:trHeight w:val="811"/>
          <w:jc w:val="center"/>
        </w:trPr>
        <w:tc>
          <w:tcPr>
            <w:tcW w:w="1581" w:type="dxa"/>
            <w:vAlign w:val="center"/>
          </w:tcPr>
          <w:p w14:paraId="23B08C4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4701DBE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2D5E068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0B2D728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6B07E5E2" w14:textId="77777777" w:rsidTr="00173BF3">
        <w:trPr>
          <w:trHeight w:val="811"/>
          <w:jc w:val="center"/>
        </w:trPr>
        <w:tc>
          <w:tcPr>
            <w:tcW w:w="1581" w:type="dxa"/>
            <w:vAlign w:val="center"/>
          </w:tcPr>
          <w:p w14:paraId="4E4BFCC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542D5AF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李世光、贾富池、赵建波、平娜</w:t>
            </w:r>
          </w:p>
        </w:tc>
      </w:tr>
      <w:tr w:rsidR="00173BF3" w:rsidRPr="00CA1E5A" w14:paraId="74342B63" w14:textId="77777777" w:rsidTr="00173BF3">
        <w:trPr>
          <w:trHeight w:val="836"/>
          <w:jc w:val="center"/>
        </w:trPr>
        <w:tc>
          <w:tcPr>
            <w:tcW w:w="1581" w:type="dxa"/>
            <w:vAlign w:val="center"/>
          </w:tcPr>
          <w:p w14:paraId="290B10B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288D928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李世光</w:t>
            </w:r>
          </w:p>
        </w:tc>
        <w:tc>
          <w:tcPr>
            <w:tcW w:w="1482" w:type="dxa"/>
            <w:vAlign w:val="center"/>
          </w:tcPr>
          <w:p w14:paraId="5A3C030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4B4D6BF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58BE3636" w14:textId="77777777" w:rsidTr="00173BF3">
        <w:trPr>
          <w:trHeight w:val="848"/>
          <w:jc w:val="center"/>
        </w:trPr>
        <w:tc>
          <w:tcPr>
            <w:tcW w:w="1581" w:type="dxa"/>
            <w:vAlign w:val="center"/>
          </w:tcPr>
          <w:p w14:paraId="10715F7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686729DF"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79740E50" w14:textId="77777777" w:rsidTr="00173BF3">
        <w:trPr>
          <w:trHeight w:val="848"/>
          <w:jc w:val="center"/>
        </w:trPr>
        <w:tc>
          <w:tcPr>
            <w:tcW w:w="1581" w:type="dxa"/>
            <w:vAlign w:val="center"/>
          </w:tcPr>
          <w:p w14:paraId="1432AC8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77119AFF" w14:textId="77777777" w:rsidR="00173BF3" w:rsidRPr="00CA1E5A" w:rsidRDefault="00173BF3" w:rsidP="00173BF3">
            <w:pPr>
              <w:spacing w:line="440" w:lineRule="exact"/>
              <w:rPr>
                <w:rFonts w:ascii="Times New Roman" w:hAnsi="Times New Roman" w:cs="Times New Roman"/>
                <w:color w:val="FF0000"/>
                <w:sz w:val="24"/>
              </w:rPr>
            </w:pPr>
          </w:p>
        </w:tc>
      </w:tr>
    </w:tbl>
    <w:p w14:paraId="7455FFA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223CCB5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115161D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7A23F09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4FD0B4A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w:t>
      </w:r>
      <w:r w:rsidRPr="00CA1E5A">
        <w:rPr>
          <w:rFonts w:ascii="Times New Roman" w:hAnsi="Times New Roman" w:cs="Times New Roman"/>
          <w:sz w:val="24"/>
        </w:rPr>
        <w:lastRenderedPageBreak/>
        <w:t>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14AE691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02037B9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173BF3" w:rsidRPr="00CA1E5A" w14:paraId="3E1F1399" w14:textId="77777777" w:rsidTr="00173BF3">
        <w:trPr>
          <w:trHeight w:val="815"/>
          <w:jc w:val="center"/>
        </w:trPr>
        <w:tc>
          <w:tcPr>
            <w:tcW w:w="1708" w:type="dxa"/>
            <w:vAlign w:val="center"/>
          </w:tcPr>
          <w:p w14:paraId="5AA8311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954" w:type="dxa"/>
            <w:vAlign w:val="center"/>
          </w:tcPr>
          <w:p w14:paraId="016FD07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507" w:type="dxa"/>
            <w:vAlign w:val="center"/>
          </w:tcPr>
          <w:p w14:paraId="399C596A"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1BBD8B42" w14:textId="77777777" w:rsidTr="00173BF3">
        <w:trPr>
          <w:jc w:val="center"/>
        </w:trPr>
        <w:tc>
          <w:tcPr>
            <w:tcW w:w="1708" w:type="dxa"/>
            <w:vAlign w:val="center"/>
          </w:tcPr>
          <w:p w14:paraId="493F9C9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286715B0" w14:textId="77777777" w:rsidR="00173BF3" w:rsidRPr="00CA1E5A" w:rsidRDefault="00173BF3" w:rsidP="00173BF3">
            <w:pPr>
              <w:spacing w:line="440" w:lineRule="exact"/>
              <w:rPr>
                <w:rFonts w:ascii="Times New Roman" w:hAnsi="Times New Roman" w:cs="Times New Roman"/>
                <w:sz w:val="24"/>
              </w:rPr>
            </w:pPr>
          </w:p>
          <w:p w14:paraId="15B7C9B2" w14:textId="77777777" w:rsidR="00173BF3" w:rsidRPr="00CA1E5A" w:rsidRDefault="00173BF3" w:rsidP="00173BF3">
            <w:pPr>
              <w:spacing w:line="440" w:lineRule="exact"/>
              <w:rPr>
                <w:rFonts w:ascii="Times New Roman" w:hAnsi="Times New Roman" w:cs="Times New Roman"/>
                <w:sz w:val="24"/>
              </w:rPr>
            </w:pPr>
          </w:p>
          <w:p w14:paraId="46C17373"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0676EF0D"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4DD53373" w14:textId="77777777" w:rsidTr="00173BF3">
        <w:trPr>
          <w:jc w:val="center"/>
        </w:trPr>
        <w:tc>
          <w:tcPr>
            <w:tcW w:w="1708" w:type="dxa"/>
            <w:vAlign w:val="center"/>
          </w:tcPr>
          <w:p w14:paraId="51942C0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3C6A0C91" w14:textId="77777777" w:rsidR="00173BF3" w:rsidRPr="00CA1E5A" w:rsidRDefault="00173BF3" w:rsidP="00173BF3">
            <w:pPr>
              <w:spacing w:line="440" w:lineRule="exact"/>
              <w:rPr>
                <w:rFonts w:ascii="Times New Roman" w:hAnsi="Times New Roman" w:cs="Times New Roman"/>
                <w:sz w:val="24"/>
              </w:rPr>
            </w:pPr>
          </w:p>
          <w:p w14:paraId="4B70F276" w14:textId="77777777" w:rsidR="00173BF3" w:rsidRPr="00CA1E5A" w:rsidRDefault="00173BF3" w:rsidP="00173BF3">
            <w:pPr>
              <w:spacing w:line="440" w:lineRule="exact"/>
              <w:rPr>
                <w:rFonts w:ascii="Times New Roman" w:hAnsi="Times New Roman" w:cs="Times New Roman"/>
                <w:sz w:val="24"/>
              </w:rPr>
            </w:pPr>
          </w:p>
          <w:p w14:paraId="47128643"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2CB599AC"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425A3340" w14:textId="77777777" w:rsidTr="00173BF3">
        <w:trPr>
          <w:jc w:val="center"/>
        </w:trPr>
        <w:tc>
          <w:tcPr>
            <w:tcW w:w="1708" w:type="dxa"/>
            <w:vAlign w:val="center"/>
          </w:tcPr>
          <w:p w14:paraId="0723A61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5954" w:type="dxa"/>
            <w:vAlign w:val="center"/>
          </w:tcPr>
          <w:p w14:paraId="7DA65AC6" w14:textId="77777777" w:rsidR="00173BF3" w:rsidRPr="00CA1E5A" w:rsidRDefault="00173BF3" w:rsidP="00173BF3">
            <w:pPr>
              <w:spacing w:line="440" w:lineRule="exact"/>
              <w:rPr>
                <w:rFonts w:ascii="Times New Roman" w:hAnsi="Times New Roman" w:cs="Times New Roman"/>
                <w:sz w:val="24"/>
              </w:rPr>
            </w:pPr>
          </w:p>
          <w:p w14:paraId="71F54926" w14:textId="77777777" w:rsidR="00173BF3" w:rsidRPr="00CA1E5A" w:rsidRDefault="00173BF3" w:rsidP="00173BF3">
            <w:pPr>
              <w:spacing w:line="440" w:lineRule="exact"/>
              <w:rPr>
                <w:rFonts w:ascii="Times New Roman" w:hAnsi="Times New Roman" w:cs="Times New Roman"/>
                <w:sz w:val="24"/>
              </w:rPr>
            </w:pPr>
          </w:p>
          <w:p w14:paraId="6A04344F"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3E579E21"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196D013C" w14:textId="77777777" w:rsidR="00173BF3" w:rsidRPr="00CA1E5A" w:rsidRDefault="00173BF3" w:rsidP="00173BF3">
      <w:pPr>
        <w:rPr>
          <w:rFonts w:ascii="Times New Roman" w:hAnsi="Times New Roman" w:cs="Times New Roman"/>
        </w:rPr>
      </w:pPr>
    </w:p>
    <w:p w14:paraId="05D50C4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5943C898"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187344CA"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武术</w:t>
      </w:r>
    </w:p>
    <w:p w14:paraId="1922BD7F"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64CC68E2"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10E0855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106808EA"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能够掌握武术的攻防技击动作，掌握武术知识、武术技能，做到健身、防身、修身为一体的体育实践性课程。学习武术长拳一段是武术的入门套路，以尚武崇德为文化核心，以打练结合为技术模式，拳法刚劲快速，对大学生机体进行科学的培育，在提高人的生物潜能、心理潜能的过程中促进德、智、体、美全面发展，达到身心健康、全面发展的教育总目的。</w:t>
      </w:r>
    </w:p>
    <w:p w14:paraId="022AB63A"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3B9D91E8" w14:textId="77777777" w:rsidR="00173BF3" w:rsidRPr="00CA1E5A" w:rsidRDefault="00173BF3" w:rsidP="00173BF3">
      <w:pPr>
        <w:spacing w:line="440" w:lineRule="exact"/>
        <w:rPr>
          <w:rFonts w:ascii="Times New Roman" w:hAnsi="Times New Roman" w:cs="Times New Roman"/>
          <w:spacing w:val="5"/>
          <w:kern w:val="0"/>
          <w:sz w:val="24"/>
        </w:rPr>
      </w:pPr>
    </w:p>
    <w:p w14:paraId="26F34C06"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5EB84B62"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F30DA32"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02FAA12"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健康的内涵</w:t>
      </w:r>
    </w:p>
    <w:p w14:paraId="6F9C62AE"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预防与消除亚健康</w:t>
      </w:r>
    </w:p>
    <w:p w14:paraId="5D82ADDD" w14:textId="77777777" w:rsidR="00173BF3" w:rsidRPr="00CA1E5A" w:rsidRDefault="00173BF3" w:rsidP="00173BF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维护健康的法则</w:t>
      </w:r>
    </w:p>
    <w:p w14:paraId="7954CC7A"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45355251"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29A3B9C8"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91AE4A8"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7C2C0F1"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lastRenderedPageBreak/>
        <w:t xml:space="preserve">2.1 </w:t>
      </w:r>
      <w:r w:rsidRPr="00CA1E5A">
        <w:rPr>
          <w:rFonts w:ascii="Times New Roman" w:hAnsi="Times New Roman" w:cs="Times New Roman"/>
          <w:kern w:val="0"/>
          <w:sz w:val="24"/>
          <w:lang w:val="zh-CN"/>
        </w:rPr>
        <w:t>健身新理念</w:t>
      </w:r>
    </w:p>
    <w:p w14:paraId="3570DB6E"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2.2 </w:t>
      </w:r>
      <w:r w:rsidRPr="00CA1E5A">
        <w:rPr>
          <w:rFonts w:ascii="Times New Roman" w:hAnsi="Times New Roman" w:cs="Times New Roman"/>
          <w:kern w:val="0"/>
          <w:sz w:val="24"/>
          <w:lang w:val="zh-CN"/>
        </w:rPr>
        <w:t>运动处方</w:t>
      </w:r>
    </w:p>
    <w:p w14:paraId="459EEACB"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7CA253CC"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7A75A215"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DD7EBE7"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F81C287"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3.1 </w:t>
      </w:r>
      <w:r w:rsidRPr="00CA1E5A">
        <w:rPr>
          <w:rFonts w:ascii="Times New Roman" w:hAnsi="Times New Roman" w:cs="Times New Roman"/>
          <w:kern w:val="0"/>
          <w:sz w:val="24"/>
          <w:lang w:val="zh-CN"/>
        </w:rPr>
        <w:t>营养对健康的影响</w:t>
      </w:r>
    </w:p>
    <w:p w14:paraId="20108512"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3.2 </w:t>
      </w:r>
      <w:r w:rsidRPr="00CA1E5A">
        <w:rPr>
          <w:rFonts w:ascii="Times New Roman" w:hAnsi="Times New Roman" w:cs="Times New Roman"/>
          <w:kern w:val="0"/>
          <w:sz w:val="24"/>
          <w:lang w:val="zh-CN"/>
        </w:rPr>
        <w:t>营养素及人体对营养的需要</w:t>
      </w:r>
    </w:p>
    <w:p w14:paraId="34CDB6B7"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3.3 </w:t>
      </w:r>
      <w:r w:rsidRPr="00CA1E5A">
        <w:rPr>
          <w:rFonts w:ascii="Times New Roman" w:hAnsi="Times New Roman" w:cs="Times New Roman"/>
          <w:kern w:val="0"/>
          <w:sz w:val="24"/>
          <w:lang w:val="zh-CN"/>
        </w:rPr>
        <w:t>平衡膳食</w:t>
      </w:r>
    </w:p>
    <w:p w14:paraId="52E766A4"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3.4 </w:t>
      </w:r>
      <w:r w:rsidRPr="00CA1E5A">
        <w:rPr>
          <w:rFonts w:ascii="Times New Roman" w:hAnsi="Times New Roman" w:cs="Times New Roman"/>
          <w:kern w:val="0"/>
          <w:sz w:val="24"/>
          <w:lang w:val="zh-CN"/>
        </w:rPr>
        <w:t>运动与营养</w:t>
      </w:r>
    </w:p>
    <w:p w14:paraId="12598B74"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1047ADDF"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28E5F77D"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1954481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15E2705"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4.1 </w:t>
      </w:r>
      <w:r w:rsidRPr="00CA1E5A">
        <w:rPr>
          <w:rFonts w:ascii="Times New Roman" w:hAnsi="Times New Roman" w:cs="Times New Roman"/>
          <w:kern w:val="0"/>
          <w:sz w:val="24"/>
          <w:lang w:val="zh-CN"/>
        </w:rPr>
        <w:t>运动中常见的生理反应与处理方法</w:t>
      </w:r>
    </w:p>
    <w:p w14:paraId="240BB90B"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4.2 </w:t>
      </w:r>
      <w:r w:rsidRPr="00CA1E5A">
        <w:rPr>
          <w:rFonts w:ascii="Times New Roman" w:hAnsi="Times New Roman" w:cs="Times New Roman"/>
          <w:kern w:val="0"/>
          <w:sz w:val="24"/>
          <w:lang w:val="zh-CN"/>
        </w:rPr>
        <w:t>运动损伤的处置</w:t>
      </w:r>
    </w:p>
    <w:p w14:paraId="70C6A6BF"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4.3 </w:t>
      </w:r>
      <w:r w:rsidRPr="00CA1E5A">
        <w:rPr>
          <w:rFonts w:ascii="Times New Roman" w:hAnsi="Times New Roman" w:cs="Times New Roman"/>
          <w:kern w:val="0"/>
          <w:sz w:val="24"/>
          <w:lang w:val="zh-CN"/>
        </w:rPr>
        <w:t>女子运动保健</w:t>
      </w:r>
    </w:p>
    <w:p w14:paraId="0FF7DFBB"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334EC374"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6FAD0DA8"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5CF1E209"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67964C9"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5.1 </w:t>
      </w:r>
      <w:r w:rsidRPr="00CA1E5A">
        <w:rPr>
          <w:rFonts w:ascii="Times New Roman" w:hAnsi="Times New Roman" w:cs="Times New Roman"/>
          <w:kern w:val="0"/>
          <w:sz w:val="24"/>
          <w:lang w:val="zh-CN"/>
        </w:rPr>
        <w:t>中西方体育文化比较</w:t>
      </w:r>
    </w:p>
    <w:p w14:paraId="3A1C53FA"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lastRenderedPageBreak/>
        <w:t xml:space="preserve">5.2 </w:t>
      </w:r>
      <w:r w:rsidRPr="00CA1E5A">
        <w:rPr>
          <w:rFonts w:ascii="Times New Roman" w:hAnsi="Times New Roman" w:cs="Times New Roman"/>
          <w:kern w:val="0"/>
          <w:sz w:val="24"/>
          <w:lang w:val="zh-CN"/>
        </w:rPr>
        <w:t>奥林匹克体育文化</w:t>
      </w:r>
    </w:p>
    <w:p w14:paraId="6BCE794E" w14:textId="77777777" w:rsidR="00173BF3" w:rsidRPr="00CA1E5A" w:rsidRDefault="00173BF3" w:rsidP="00173BF3">
      <w:pPr>
        <w:autoSpaceDE w:val="0"/>
        <w:autoSpaceDN w:val="0"/>
        <w:adjustRightInd w:val="0"/>
        <w:spacing w:line="360" w:lineRule="auto"/>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5.3 </w:t>
      </w:r>
      <w:r w:rsidRPr="00CA1E5A">
        <w:rPr>
          <w:rFonts w:ascii="Times New Roman" w:hAnsi="Times New Roman" w:cs="Times New Roman"/>
          <w:kern w:val="0"/>
          <w:sz w:val="24"/>
          <w:lang w:val="zh-CN"/>
        </w:rPr>
        <w:t>校园体育文化</w:t>
      </w:r>
    </w:p>
    <w:p w14:paraId="6B109D38"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776C5F28"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138B7E71"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697E60B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051E22A"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6.1 </w:t>
      </w:r>
      <w:r w:rsidRPr="00CA1E5A">
        <w:rPr>
          <w:rFonts w:ascii="Times New Roman" w:hAnsi="Times New Roman" w:cs="Times New Roman"/>
          <w:kern w:val="0"/>
          <w:sz w:val="24"/>
          <w:lang w:val="zh-CN"/>
        </w:rPr>
        <w:t>体育欣赏的体育美学原理及特点</w:t>
      </w:r>
    </w:p>
    <w:p w14:paraId="505E453E"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6.2 </w:t>
      </w:r>
      <w:r w:rsidRPr="00CA1E5A">
        <w:rPr>
          <w:rFonts w:ascii="Times New Roman" w:hAnsi="Times New Roman" w:cs="Times New Roman"/>
          <w:kern w:val="0"/>
          <w:sz w:val="24"/>
          <w:lang w:val="zh-CN"/>
        </w:rPr>
        <w:t>体育运动的欣赏内容</w:t>
      </w:r>
    </w:p>
    <w:p w14:paraId="4B932926"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6.3 </w:t>
      </w:r>
      <w:r w:rsidRPr="00CA1E5A">
        <w:rPr>
          <w:rFonts w:ascii="Times New Roman" w:hAnsi="Times New Roman" w:cs="Times New Roman"/>
          <w:kern w:val="0"/>
          <w:sz w:val="24"/>
          <w:lang w:val="zh-CN"/>
        </w:rPr>
        <w:t>特定运动项目的欣赏</w:t>
      </w:r>
    </w:p>
    <w:p w14:paraId="679E7789"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455CAFB7"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0FCDDD5E"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67B2297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8EE0E5A"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7.1 </w:t>
      </w:r>
      <w:r w:rsidRPr="00CA1E5A">
        <w:rPr>
          <w:rFonts w:ascii="Times New Roman" w:hAnsi="Times New Roman" w:cs="Times New Roman"/>
          <w:kern w:val="0"/>
          <w:sz w:val="24"/>
          <w:lang w:val="zh-CN"/>
        </w:rPr>
        <w:t>《国家学生体质健康标准》实施说明</w:t>
      </w:r>
    </w:p>
    <w:p w14:paraId="1FA97527"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7.2 </w:t>
      </w:r>
      <w:r w:rsidRPr="00CA1E5A">
        <w:rPr>
          <w:rFonts w:ascii="Times New Roman" w:hAnsi="Times New Roman" w:cs="Times New Roman"/>
          <w:kern w:val="0"/>
          <w:sz w:val="24"/>
          <w:lang w:val="zh-CN"/>
        </w:rPr>
        <w:t>《国家学生体质健康标准》测试评分表</w:t>
      </w:r>
    </w:p>
    <w:p w14:paraId="43002692"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77D47ADD"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2D7A6998"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4C31C90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CFAF9F3"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8.1 </w:t>
      </w:r>
      <w:r w:rsidRPr="00CA1E5A">
        <w:rPr>
          <w:rFonts w:ascii="Times New Roman" w:hAnsi="Times New Roman" w:cs="Times New Roman"/>
          <w:kern w:val="0"/>
          <w:sz w:val="24"/>
          <w:lang w:val="zh-CN"/>
        </w:rPr>
        <w:t>体能训练简介</w:t>
      </w:r>
    </w:p>
    <w:p w14:paraId="3353AD47"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8.2 </w:t>
      </w:r>
      <w:r w:rsidRPr="00CA1E5A">
        <w:rPr>
          <w:rFonts w:ascii="Times New Roman" w:hAnsi="Times New Roman" w:cs="Times New Roman"/>
          <w:kern w:val="0"/>
          <w:sz w:val="24"/>
          <w:lang w:val="zh-CN"/>
        </w:rPr>
        <w:t>加速能力及力量训练</w:t>
      </w:r>
      <w:r w:rsidRPr="00CA1E5A">
        <w:rPr>
          <w:rFonts w:ascii="Times New Roman" w:hAnsi="Times New Roman" w:cs="Times New Roman"/>
          <w:kern w:val="0"/>
          <w:sz w:val="24"/>
          <w:lang w:val="zh-CN"/>
        </w:rPr>
        <w:t>2.</w:t>
      </w:r>
      <w:r w:rsidRPr="00CA1E5A">
        <w:rPr>
          <w:rFonts w:ascii="Times New Roman" w:hAnsi="Times New Roman" w:cs="Times New Roman"/>
          <w:kern w:val="0"/>
          <w:sz w:val="24"/>
          <w:lang w:val="zh-CN"/>
        </w:rPr>
        <w:t>柔韧能力训练</w:t>
      </w:r>
    </w:p>
    <w:p w14:paraId="2C2B5A01"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8.3 </w:t>
      </w:r>
      <w:r w:rsidRPr="00CA1E5A">
        <w:rPr>
          <w:rFonts w:ascii="Times New Roman" w:hAnsi="Times New Roman" w:cs="Times New Roman"/>
          <w:kern w:val="0"/>
          <w:sz w:val="24"/>
          <w:lang w:val="zh-CN"/>
        </w:rPr>
        <w:t>弹跳能力及力量训练</w:t>
      </w:r>
    </w:p>
    <w:p w14:paraId="1628B0B5"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8.4 </w:t>
      </w:r>
      <w:r w:rsidRPr="00CA1E5A">
        <w:rPr>
          <w:rFonts w:ascii="Times New Roman" w:hAnsi="Times New Roman" w:cs="Times New Roman"/>
          <w:kern w:val="0"/>
          <w:sz w:val="24"/>
          <w:lang w:val="zh-CN"/>
        </w:rPr>
        <w:t>灵敏能力及力量训练</w:t>
      </w:r>
    </w:p>
    <w:p w14:paraId="320FC926"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lastRenderedPageBreak/>
        <w:t xml:space="preserve">8.5 </w:t>
      </w:r>
      <w:r w:rsidRPr="00CA1E5A">
        <w:rPr>
          <w:rFonts w:ascii="Times New Roman" w:hAnsi="Times New Roman" w:cs="Times New Roman"/>
          <w:kern w:val="0"/>
          <w:sz w:val="24"/>
          <w:lang w:val="zh-CN"/>
        </w:rPr>
        <w:t>耐力能力及无氧训练</w:t>
      </w:r>
    </w:p>
    <w:p w14:paraId="22A495E4"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8.6 </w:t>
      </w:r>
      <w:r w:rsidRPr="00CA1E5A">
        <w:rPr>
          <w:rFonts w:ascii="Times New Roman" w:hAnsi="Times New Roman" w:cs="Times New Roman"/>
          <w:kern w:val="0"/>
          <w:sz w:val="24"/>
          <w:lang w:val="zh-CN"/>
        </w:rPr>
        <w:t>弹跳能力及力量测试</w:t>
      </w:r>
    </w:p>
    <w:p w14:paraId="1F171290"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8.7 </w:t>
      </w:r>
      <w:r w:rsidRPr="00CA1E5A">
        <w:rPr>
          <w:rFonts w:ascii="Times New Roman" w:hAnsi="Times New Roman" w:cs="Times New Roman"/>
          <w:kern w:val="0"/>
          <w:sz w:val="24"/>
          <w:lang w:val="zh-CN"/>
        </w:rPr>
        <w:t>上肢（男）力量训练</w:t>
      </w:r>
      <w:r w:rsidRPr="00CA1E5A">
        <w:rPr>
          <w:rFonts w:ascii="Times New Roman" w:hAnsi="Times New Roman" w:cs="Times New Roman"/>
          <w:kern w:val="0"/>
          <w:sz w:val="24"/>
          <w:lang w:val="zh-CN"/>
        </w:rPr>
        <w:t>2.</w:t>
      </w:r>
      <w:r w:rsidRPr="00CA1E5A">
        <w:rPr>
          <w:rFonts w:ascii="Times New Roman" w:hAnsi="Times New Roman" w:cs="Times New Roman"/>
          <w:kern w:val="0"/>
          <w:sz w:val="24"/>
          <w:lang w:val="zh-CN"/>
        </w:rPr>
        <w:t>腹肌（女）力量训练</w:t>
      </w:r>
    </w:p>
    <w:p w14:paraId="532FE3C5"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8.8 </w:t>
      </w:r>
      <w:r w:rsidRPr="00CA1E5A">
        <w:rPr>
          <w:rFonts w:ascii="Times New Roman" w:hAnsi="Times New Roman" w:cs="Times New Roman"/>
          <w:kern w:val="0"/>
          <w:sz w:val="24"/>
          <w:lang w:val="zh-CN"/>
        </w:rPr>
        <w:t>耐力能力及无氧训练</w:t>
      </w:r>
    </w:p>
    <w:p w14:paraId="6F41E504"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8.9 </w:t>
      </w:r>
      <w:r w:rsidRPr="00CA1E5A">
        <w:rPr>
          <w:rFonts w:ascii="Times New Roman" w:hAnsi="Times New Roman" w:cs="Times New Roman"/>
          <w:kern w:val="0"/>
          <w:sz w:val="24"/>
          <w:lang w:val="zh-CN"/>
        </w:rPr>
        <w:t>引体向上（男）；一分钟仰卧起坐（女）</w:t>
      </w:r>
    </w:p>
    <w:p w14:paraId="4DFBAC3C"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8.10 </w:t>
      </w:r>
      <w:r w:rsidRPr="00CA1E5A">
        <w:rPr>
          <w:rFonts w:ascii="Times New Roman" w:hAnsi="Times New Roman" w:cs="Times New Roman"/>
          <w:kern w:val="0"/>
          <w:sz w:val="24"/>
          <w:lang w:val="zh-CN"/>
        </w:rPr>
        <w:t>立定跳远测试</w:t>
      </w:r>
    </w:p>
    <w:p w14:paraId="4B0B5549"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第九章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武术概述与基本功练习（</w:t>
      </w:r>
      <w:r w:rsidRPr="00CA1E5A">
        <w:rPr>
          <w:rFonts w:ascii="Times New Roman" w:hAnsi="Times New Roman" w:cs="Times New Roman"/>
          <w:b/>
          <w:bCs/>
          <w:kern w:val="0"/>
          <w:sz w:val="28"/>
          <w:szCs w:val="28"/>
          <w:lang w:val="zh-CN"/>
        </w:rPr>
        <w:t>2</w:t>
      </w:r>
      <w:r w:rsidRPr="00CA1E5A">
        <w:rPr>
          <w:rFonts w:ascii="Times New Roman" w:hAnsi="Times New Roman" w:cs="Times New Roman"/>
          <w:b/>
          <w:bCs/>
          <w:kern w:val="0"/>
          <w:sz w:val="28"/>
          <w:szCs w:val="28"/>
          <w:lang w:val="zh-CN"/>
        </w:rPr>
        <w:t>学时）</w:t>
      </w:r>
    </w:p>
    <w:p w14:paraId="0CD3A30C" w14:textId="77777777" w:rsidR="00173BF3" w:rsidRPr="00CA1E5A" w:rsidRDefault="00173BF3" w:rsidP="00173BF3">
      <w:pPr>
        <w:autoSpaceDE w:val="0"/>
        <w:autoSpaceDN w:val="0"/>
        <w:adjustRightInd w:val="0"/>
        <w:spacing w:line="360" w:lineRule="auto"/>
        <w:ind w:firstLineChars="200"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t>本章主要教学内容：</w:t>
      </w:r>
    </w:p>
    <w:p w14:paraId="2E22A873"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9.1 </w:t>
      </w:r>
      <w:r w:rsidRPr="00CA1E5A">
        <w:rPr>
          <w:rFonts w:ascii="Times New Roman" w:hAnsi="Times New Roman" w:cs="Times New Roman"/>
          <w:kern w:val="0"/>
          <w:sz w:val="24"/>
          <w:lang w:val="zh-CN"/>
        </w:rPr>
        <w:t>武术的概念</w:t>
      </w:r>
    </w:p>
    <w:p w14:paraId="02A51A40"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9.2 </w:t>
      </w:r>
      <w:r w:rsidRPr="00CA1E5A">
        <w:rPr>
          <w:rFonts w:ascii="Times New Roman" w:hAnsi="Times New Roman" w:cs="Times New Roman"/>
          <w:kern w:val="0"/>
          <w:sz w:val="24"/>
          <w:lang w:val="zh-CN"/>
        </w:rPr>
        <w:t>武术的起源与发展</w:t>
      </w:r>
    </w:p>
    <w:p w14:paraId="12ECADE5"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lang w:val="zh-CN"/>
        </w:rPr>
      </w:pPr>
      <w:r w:rsidRPr="00CA1E5A">
        <w:rPr>
          <w:rFonts w:ascii="Times New Roman" w:hAnsi="Times New Roman" w:cs="Times New Roman"/>
          <w:kern w:val="0"/>
          <w:sz w:val="24"/>
          <w:lang w:val="zh-CN"/>
        </w:rPr>
        <w:t xml:space="preserve">9.3 </w:t>
      </w:r>
      <w:r w:rsidRPr="00CA1E5A">
        <w:rPr>
          <w:rFonts w:ascii="Times New Roman" w:hAnsi="Times New Roman" w:cs="Times New Roman"/>
          <w:kern w:val="0"/>
          <w:sz w:val="24"/>
          <w:lang w:val="zh-CN"/>
        </w:rPr>
        <w:t>武术的内容与分类</w:t>
      </w:r>
    </w:p>
    <w:p w14:paraId="1CD7D6DA"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lang w:val="zh-CN"/>
        </w:rPr>
        <w:t xml:space="preserve">9.4 </w:t>
      </w:r>
      <w:r w:rsidRPr="00CA1E5A">
        <w:rPr>
          <w:rFonts w:ascii="Times New Roman" w:hAnsi="Times New Roman" w:cs="Times New Roman"/>
          <w:kern w:val="0"/>
          <w:sz w:val="24"/>
          <w:lang w:val="zh-CN"/>
        </w:rPr>
        <w:t>武术段位制、长拳简介</w:t>
      </w:r>
    </w:p>
    <w:p w14:paraId="1F5A3D91"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lang w:val="zh-CN"/>
        </w:rPr>
        <w:t>9.5</w:t>
      </w:r>
      <w:r w:rsidRPr="00CA1E5A">
        <w:rPr>
          <w:rFonts w:ascii="Times New Roman" w:hAnsi="Times New Roman" w:cs="Times New Roman"/>
          <w:kern w:val="0"/>
          <w:sz w:val="24"/>
          <w:lang w:val="zh-CN"/>
        </w:rPr>
        <w:t>柔韧练习和基本手型、手法、步型</w:t>
      </w:r>
    </w:p>
    <w:p w14:paraId="63F8AB61" w14:textId="77777777" w:rsidR="00173BF3" w:rsidRPr="00CA1E5A" w:rsidRDefault="00173BF3" w:rsidP="00173BF3">
      <w:pPr>
        <w:autoSpaceDE w:val="0"/>
        <w:autoSpaceDN w:val="0"/>
        <w:adjustRightInd w:val="0"/>
        <w:spacing w:line="500" w:lineRule="atLeast"/>
        <w:ind w:firstLineChars="200" w:firstLine="482"/>
        <w:jc w:val="left"/>
        <w:rPr>
          <w:rFonts w:ascii="Times New Roman" w:hAnsi="Times New Roman" w:cs="Times New Roman"/>
          <w:color w:val="000000"/>
          <w:kern w:val="0"/>
          <w:sz w:val="24"/>
          <w:lang w:val="zh-CN"/>
        </w:rPr>
      </w:pPr>
      <w:r w:rsidRPr="00CA1E5A">
        <w:rPr>
          <w:rFonts w:ascii="Times New Roman" w:hAnsi="Times New Roman" w:cs="Times New Roman"/>
          <w:b/>
          <w:bCs/>
          <w:kern w:val="0"/>
          <w:sz w:val="24"/>
          <w:lang w:val="zh-CN"/>
        </w:rPr>
        <w:t>本章教学目的及要求：</w:t>
      </w:r>
      <w:r w:rsidRPr="00CA1E5A">
        <w:rPr>
          <w:rFonts w:ascii="Times New Roman" w:hAnsi="Times New Roman" w:cs="Times New Roman"/>
          <w:color w:val="000000"/>
          <w:kern w:val="0"/>
          <w:sz w:val="24"/>
          <w:lang w:val="zh-CN"/>
        </w:rPr>
        <w:t>了解武术的概念、武术的内容、发展史及发展现状。</w:t>
      </w:r>
    </w:p>
    <w:p w14:paraId="55D3A1EC"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color w:val="000000"/>
          <w:kern w:val="0"/>
          <w:sz w:val="24"/>
          <w:lang w:val="zh-CN"/>
        </w:rPr>
      </w:pPr>
      <w:r w:rsidRPr="00CA1E5A">
        <w:rPr>
          <w:rFonts w:ascii="Times New Roman" w:hAnsi="Times New Roman" w:cs="Times New Roman"/>
          <w:b/>
          <w:bCs/>
          <w:kern w:val="0"/>
          <w:sz w:val="24"/>
          <w:lang w:val="zh-CN"/>
        </w:rPr>
        <w:t>本章教学重点及难点：</w:t>
      </w:r>
      <w:r w:rsidRPr="00CA1E5A">
        <w:rPr>
          <w:rFonts w:ascii="Times New Roman" w:hAnsi="Times New Roman" w:cs="Times New Roman"/>
          <w:color w:val="000000"/>
          <w:kern w:val="0"/>
          <w:sz w:val="24"/>
          <w:lang w:val="zh-CN"/>
        </w:rPr>
        <w:t>重点：武术运动的发展史；难点：内容与分类</w:t>
      </w:r>
    </w:p>
    <w:p w14:paraId="32F7B3FA"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第十章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武术基本功、长拳（</w:t>
      </w:r>
      <w:r w:rsidRPr="00CA1E5A">
        <w:rPr>
          <w:rFonts w:ascii="Times New Roman" w:hAnsi="Times New Roman" w:cs="Times New Roman"/>
          <w:b/>
          <w:bCs/>
          <w:kern w:val="0"/>
          <w:sz w:val="28"/>
          <w:szCs w:val="28"/>
          <w:lang w:val="zh-CN"/>
        </w:rPr>
        <w:t>10</w:t>
      </w:r>
      <w:r w:rsidRPr="00CA1E5A">
        <w:rPr>
          <w:rFonts w:ascii="Times New Roman" w:hAnsi="Times New Roman" w:cs="Times New Roman"/>
          <w:b/>
          <w:bCs/>
          <w:kern w:val="0"/>
          <w:sz w:val="28"/>
          <w:szCs w:val="28"/>
          <w:lang w:val="zh-CN"/>
        </w:rPr>
        <w:t>学时）</w:t>
      </w:r>
    </w:p>
    <w:p w14:paraId="63C03E1B"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t>本章主要教学内容：</w:t>
      </w:r>
    </w:p>
    <w:p w14:paraId="611B8C2A" w14:textId="77777777" w:rsidR="00173BF3" w:rsidRPr="00CA1E5A" w:rsidRDefault="00173BF3" w:rsidP="00173BF3">
      <w:pPr>
        <w:autoSpaceDE w:val="0"/>
        <w:autoSpaceDN w:val="0"/>
        <w:adjustRightInd w:val="0"/>
        <w:spacing w:line="500" w:lineRule="atLeast"/>
        <w:ind w:firstLineChars="200" w:firstLine="480"/>
        <w:rPr>
          <w:rFonts w:ascii="Times New Roman" w:hAnsi="Times New Roman" w:cs="Times New Roman"/>
          <w:color w:val="000000"/>
          <w:kern w:val="0"/>
          <w:sz w:val="24"/>
          <w:lang w:val="zh-CN"/>
        </w:rPr>
      </w:pPr>
      <w:r w:rsidRPr="00CA1E5A">
        <w:rPr>
          <w:rFonts w:ascii="Times New Roman" w:hAnsi="Times New Roman" w:cs="Times New Roman"/>
          <w:color w:val="000000"/>
          <w:kern w:val="0"/>
          <w:sz w:val="24"/>
          <w:lang w:val="zh-CN"/>
        </w:rPr>
        <w:t xml:space="preserve">10.1 </w:t>
      </w:r>
      <w:r w:rsidRPr="00CA1E5A">
        <w:rPr>
          <w:rFonts w:ascii="Times New Roman" w:hAnsi="Times New Roman" w:cs="Times New Roman"/>
          <w:color w:val="000000"/>
          <w:kern w:val="0"/>
          <w:sz w:val="24"/>
          <w:lang w:val="zh-CN"/>
        </w:rPr>
        <w:t>直摆性腿法：正踢腿、里合腿、外摆腿</w:t>
      </w:r>
    </w:p>
    <w:p w14:paraId="78DD18D9" w14:textId="77777777" w:rsidR="00173BF3" w:rsidRPr="00CA1E5A" w:rsidRDefault="00173BF3" w:rsidP="00173BF3">
      <w:pPr>
        <w:autoSpaceDE w:val="0"/>
        <w:autoSpaceDN w:val="0"/>
        <w:adjustRightInd w:val="0"/>
        <w:spacing w:line="500" w:lineRule="atLeast"/>
        <w:ind w:firstLineChars="200" w:firstLine="480"/>
        <w:rPr>
          <w:rFonts w:ascii="Times New Roman" w:hAnsi="Times New Roman" w:cs="Times New Roman"/>
          <w:color w:val="000000"/>
          <w:kern w:val="0"/>
          <w:sz w:val="24"/>
          <w:lang w:val="zh-CN"/>
        </w:rPr>
      </w:pPr>
      <w:r w:rsidRPr="00CA1E5A">
        <w:rPr>
          <w:rFonts w:ascii="Times New Roman" w:hAnsi="Times New Roman" w:cs="Times New Roman"/>
          <w:color w:val="000000"/>
          <w:kern w:val="0"/>
          <w:sz w:val="24"/>
          <w:lang w:val="zh-CN"/>
        </w:rPr>
        <w:t xml:space="preserve">10.2 </w:t>
      </w:r>
      <w:r w:rsidRPr="00CA1E5A">
        <w:rPr>
          <w:rFonts w:ascii="Times New Roman" w:hAnsi="Times New Roman" w:cs="Times New Roman"/>
          <w:color w:val="000000"/>
          <w:kern w:val="0"/>
          <w:sz w:val="24"/>
          <w:lang w:val="zh-CN"/>
        </w:rPr>
        <w:t>屈伸性腿法：弹腿、蹬腿、侧踹腿</w:t>
      </w:r>
      <w:r w:rsidRPr="00CA1E5A">
        <w:rPr>
          <w:rFonts w:ascii="Times New Roman" w:hAnsi="Times New Roman" w:cs="Times New Roman"/>
          <w:color w:val="000000"/>
          <w:kern w:val="0"/>
          <w:sz w:val="24"/>
          <w:lang w:val="zh-CN"/>
        </w:rPr>
        <w:t xml:space="preserve"> </w:t>
      </w:r>
    </w:p>
    <w:p w14:paraId="550F24C2" w14:textId="77777777" w:rsidR="00173BF3" w:rsidRPr="00CA1E5A" w:rsidRDefault="00173BF3" w:rsidP="00173BF3">
      <w:pPr>
        <w:autoSpaceDE w:val="0"/>
        <w:autoSpaceDN w:val="0"/>
        <w:adjustRightInd w:val="0"/>
        <w:spacing w:line="500" w:lineRule="atLeast"/>
        <w:ind w:firstLineChars="200" w:firstLine="480"/>
        <w:rPr>
          <w:rFonts w:ascii="Times New Roman" w:hAnsi="Times New Roman" w:cs="Times New Roman"/>
          <w:color w:val="000000"/>
          <w:kern w:val="0"/>
          <w:sz w:val="24"/>
          <w:lang w:val="zh-CN"/>
        </w:rPr>
      </w:pPr>
      <w:r w:rsidRPr="00CA1E5A">
        <w:rPr>
          <w:rFonts w:ascii="Times New Roman" w:hAnsi="Times New Roman" w:cs="Times New Roman"/>
          <w:color w:val="000000"/>
          <w:kern w:val="0"/>
          <w:sz w:val="24"/>
          <w:lang w:val="zh-CN"/>
        </w:rPr>
        <w:t xml:space="preserve">10.3 </w:t>
      </w:r>
      <w:r w:rsidRPr="00CA1E5A">
        <w:rPr>
          <w:rFonts w:ascii="Times New Roman" w:hAnsi="Times New Roman" w:cs="Times New Roman"/>
          <w:color w:val="000000"/>
          <w:kern w:val="0"/>
          <w:sz w:val="24"/>
          <w:lang w:val="zh-CN"/>
        </w:rPr>
        <w:t>一段长拳</w:t>
      </w:r>
    </w:p>
    <w:p w14:paraId="4101FDEB"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color w:val="000000"/>
          <w:kern w:val="0"/>
          <w:sz w:val="24"/>
          <w:lang w:val="zh-CN"/>
        </w:rPr>
      </w:pPr>
      <w:r w:rsidRPr="00CA1E5A">
        <w:rPr>
          <w:rFonts w:ascii="Times New Roman" w:hAnsi="Times New Roman" w:cs="Times New Roman"/>
          <w:b/>
          <w:bCs/>
          <w:kern w:val="0"/>
          <w:sz w:val="24"/>
          <w:lang w:val="zh-CN"/>
        </w:rPr>
        <w:t>本章教学目的及要求：</w:t>
      </w:r>
    </w:p>
    <w:p w14:paraId="0476F93D" w14:textId="77777777" w:rsidR="00173BF3" w:rsidRPr="00CA1E5A" w:rsidRDefault="00173BF3" w:rsidP="00173BF3">
      <w:pPr>
        <w:autoSpaceDE w:val="0"/>
        <w:autoSpaceDN w:val="0"/>
        <w:adjustRightInd w:val="0"/>
        <w:spacing w:line="500" w:lineRule="exact"/>
        <w:ind w:firstLine="482"/>
        <w:rPr>
          <w:rFonts w:ascii="Times New Roman" w:hAnsi="Times New Roman" w:cs="Times New Roman"/>
          <w:color w:val="000000"/>
          <w:kern w:val="0"/>
          <w:sz w:val="24"/>
          <w:lang w:val="zh-CN"/>
        </w:rPr>
      </w:pPr>
      <w:r w:rsidRPr="00CA1E5A">
        <w:rPr>
          <w:rFonts w:ascii="Times New Roman" w:hAnsi="Times New Roman" w:cs="Times New Roman"/>
          <w:color w:val="000000"/>
          <w:kern w:val="0"/>
          <w:sz w:val="24"/>
          <w:lang w:val="zh-CN"/>
        </w:rPr>
        <w:t>掌握武术基本手型、手法，了解长拳技法特点，提高腿部的柔韧性及身体的协调性。掌握长拳一段动作，了解动作要点及要求。</w:t>
      </w:r>
    </w:p>
    <w:p w14:paraId="63445CF8" w14:textId="77777777" w:rsidR="00173BF3" w:rsidRPr="00CA1E5A" w:rsidRDefault="00173BF3" w:rsidP="00173BF3">
      <w:pPr>
        <w:autoSpaceDE w:val="0"/>
        <w:autoSpaceDN w:val="0"/>
        <w:adjustRightInd w:val="0"/>
        <w:spacing w:line="500" w:lineRule="exact"/>
        <w:ind w:firstLine="482"/>
        <w:rPr>
          <w:rFonts w:ascii="Times New Roman" w:hAnsi="Times New Roman" w:cs="Times New Roman"/>
          <w:color w:val="000000"/>
          <w:kern w:val="0"/>
          <w:sz w:val="24"/>
          <w:lang w:val="zh-CN"/>
        </w:rPr>
      </w:pPr>
      <w:r w:rsidRPr="00CA1E5A">
        <w:rPr>
          <w:rFonts w:ascii="Times New Roman" w:hAnsi="Times New Roman" w:cs="Times New Roman"/>
          <w:b/>
          <w:bCs/>
          <w:kern w:val="0"/>
          <w:sz w:val="24"/>
          <w:lang w:val="zh-CN"/>
        </w:rPr>
        <w:t>本章教学重点及难点：</w:t>
      </w:r>
    </w:p>
    <w:p w14:paraId="50AF7EB1" w14:textId="77777777" w:rsidR="00173BF3" w:rsidRPr="00CA1E5A" w:rsidRDefault="00173BF3" w:rsidP="00173BF3">
      <w:pPr>
        <w:autoSpaceDE w:val="0"/>
        <w:autoSpaceDN w:val="0"/>
        <w:adjustRightInd w:val="0"/>
        <w:spacing w:line="500" w:lineRule="exact"/>
        <w:ind w:firstLine="482"/>
        <w:rPr>
          <w:rFonts w:ascii="Times New Roman" w:hAnsi="Times New Roman" w:cs="Times New Roman"/>
          <w:color w:val="000000"/>
          <w:kern w:val="0"/>
          <w:sz w:val="24"/>
          <w:lang w:val="zh-CN"/>
        </w:rPr>
      </w:pPr>
      <w:r w:rsidRPr="00CA1E5A">
        <w:rPr>
          <w:rFonts w:ascii="Times New Roman" w:hAnsi="Times New Roman" w:cs="Times New Roman"/>
          <w:color w:val="000000"/>
          <w:kern w:val="0"/>
          <w:sz w:val="24"/>
          <w:lang w:val="zh-CN"/>
        </w:rPr>
        <w:t>重点掌握长拳动作方法及路线，能够单独完成套路。</w:t>
      </w:r>
    </w:p>
    <w:p w14:paraId="779C3C04"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武术</w:t>
      </w:r>
      <w:r w:rsidRPr="00CA1E5A">
        <w:rPr>
          <w:rFonts w:ascii="Times New Roman" w:eastAsia="黑体" w:hAnsi="Times New Roman" w:cs="Times New Roman"/>
          <w:sz w:val="28"/>
          <w:szCs w:val="28"/>
        </w:rPr>
        <w:t xml:space="preserve"> 1</w:t>
      </w:r>
    </w:p>
    <w:p w14:paraId="3FB75EFD"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78C3DB3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0CBD9584"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601D95D5"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能够掌握武术的攻防技击动作，掌握武术知识、武术技能，做到健身、防身、修身为一体的体育实践性课程。学习武术长拳二段是武术的入门套路，以尚武崇德为文化核心，以打练结合为技术模式，拳法刚劲快速，对大学生机体进行科学的培育，在提高人的生物潜能、心理潜能的过程中促进德、智、体、美全面发展，达到身心健康、全面发展的教育总目的。</w:t>
      </w:r>
    </w:p>
    <w:p w14:paraId="6A0A0503"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D6F2EDD"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4D65A7E8"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第一章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长拳概述（</w:t>
      </w:r>
      <w:r w:rsidRPr="00CA1E5A">
        <w:rPr>
          <w:rFonts w:ascii="Times New Roman" w:hAnsi="Times New Roman" w:cs="Times New Roman"/>
          <w:b/>
          <w:bCs/>
          <w:kern w:val="0"/>
          <w:sz w:val="28"/>
          <w:szCs w:val="28"/>
          <w:lang w:val="zh-CN"/>
        </w:rPr>
        <w:t>1</w:t>
      </w:r>
      <w:r w:rsidRPr="00CA1E5A">
        <w:rPr>
          <w:rFonts w:ascii="Times New Roman" w:hAnsi="Times New Roman" w:cs="Times New Roman"/>
          <w:b/>
          <w:bCs/>
          <w:kern w:val="0"/>
          <w:sz w:val="28"/>
          <w:szCs w:val="28"/>
          <w:lang w:val="zh-CN"/>
        </w:rPr>
        <w:t>学时）</w:t>
      </w:r>
    </w:p>
    <w:p w14:paraId="4FE73E08"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t>本章主要教学内容：</w:t>
      </w:r>
    </w:p>
    <w:p w14:paraId="75438F12"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1.1</w:t>
      </w:r>
      <w:r w:rsidRPr="00CA1E5A">
        <w:rPr>
          <w:rFonts w:ascii="Times New Roman" w:hAnsi="Times New Roman" w:cs="Times New Roman"/>
          <w:bCs/>
          <w:color w:val="000000"/>
          <w:sz w:val="24"/>
        </w:rPr>
        <w:t>长拳简介</w:t>
      </w:r>
    </w:p>
    <w:p w14:paraId="3BD4A165"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1.2</w:t>
      </w:r>
      <w:r w:rsidRPr="00CA1E5A">
        <w:rPr>
          <w:rFonts w:ascii="Times New Roman" w:hAnsi="Times New Roman" w:cs="Times New Roman"/>
          <w:bCs/>
          <w:color w:val="000000"/>
          <w:sz w:val="24"/>
        </w:rPr>
        <w:t>长拳的特点</w:t>
      </w:r>
    </w:p>
    <w:p w14:paraId="67408345"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lastRenderedPageBreak/>
        <w:t>1.3</w:t>
      </w:r>
      <w:r w:rsidRPr="00CA1E5A">
        <w:rPr>
          <w:rFonts w:ascii="Times New Roman" w:hAnsi="Times New Roman" w:cs="Times New Roman"/>
          <w:bCs/>
          <w:color w:val="000000"/>
          <w:sz w:val="24"/>
        </w:rPr>
        <w:t>长拳的习练方法</w:t>
      </w:r>
      <w:r w:rsidRPr="00CA1E5A">
        <w:rPr>
          <w:rFonts w:ascii="Times New Roman" w:hAnsi="Times New Roman" w:cs="Times New Roman"/>
          <w:bCs/>
          <w:color w:val="000000"/>
          <w:sz w:val="24"/>
        </w:rPr>
        <w:t xml:space="preserve"> </w:t>
      </w:r>
    </w:p>
    <w:p w14:paraId="30F8D744"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kern w:val="0"/>
          <w:sz w:val="24"/>
          <w:lang w:val="zh-CN"/>
        </w:rPr>
      </w:pPr>
      <w:r w:rsidRPr="00CA1E5A">
        <w:rPr>
          <w:rFonts w:ascii="Times New Roman" w:hAnsi="Times New Roman" w:cs="Times New Roman"/>
          <w:b/>
          <w:bCs/>
          <w:kern w:val="0"/>
          <w:sz w:val="24"/>
          <w:lang w:val="zh-CN"/>
        </w:rPr>
        <w:t>本章教学目的及要求：</w:t>
      </w:r>
      <w:r w:rsidRPr="00CA1E5A">
        <w:rPr>
          <w:rFonts w:ascii="Times New Roman" w:hAnsi="Times New Roman" w:cs="Times New Roman"/>
          <w:color w:val="000000"/>
          <w:kern w:val="0"/>
          <w:sz w:val="24"/>
        </w:rPr>
        <w:t>了解武术的长拳、长拳的习练方法及发展现状。</w:t>
      </w:r>
    </w:p>
    <w:p w14:paraId="55672671"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kern w:val="0"/>
          <w:sz w:val="24"/>
          <w:lang w:val="zh-CN"/>
        </w:rPr>
      </w:pPr>
      <w:r w:rsidRPr="00CA1E5A">
        <w:rPr>
          <w:rFonts w:ascii="Times New Roman" w:hAnsi="Times New Roman" w:cs="Times New Roman"/>
          <w:b/>
          <w:bCs/>
          <w:kern w:val="0"/>
          <w:sz w:val="24"/>
          <w:lang w:val="zh-CN"/>
        </w:rPr>
        <w:t>本章教学重点及难点：</w:t>
      </w:r>
      <w:r w:rsidRPr="00CA1E5A">
        <w:rPr>
          <w:rFonts w:ascii="Times New Roman" w:hAnsi="Times New Roman" w:cs="Times New Roman"/>
          <w:sz w:val="24"/>
        </w:rPr>
        <w:t>武术段位制二段长拳</w:t>
      </w:r>
    </w:p>
    <w:p w14:paraId="713A959D"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第二章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武术基本功（</w:t>
      </w:r>
      <w:r w:rsidRPr="00CA1E5A">
        <w:rPr>
          <w:rFonts w:ascii="Times New Roman" w:hAnsi="Times New Roman" w:cs="Times New Roman"/>
          <w:b/>
          <w:bCs/>
          <w:kern w:val="0"/>
          <w:sz w:val="28"/>
          <w:szCs w:val="28"/>
          <w:lang w:val="zh-CN"/>
        </w:rPr>
        <w:t>5</w:t>
      </w:r>
      <w:r w:rsidRPr="00CA1E5A">
        <w:rPr>
          <w:rFonts w:ascii="Times New Roman" w:hAnsi="Times New Roman" w:cs="Times New Roman"/>
          <w:b/>
          <w:bCs/>
          <w:kern w:val="0"/>
          <w:sz w:val="28"/>
          <w:szCs w:val="28"/>
          <w:lang w:val="zh-CN"/>
        </w:rPr>
        <w:t>学时）</w:t>
      </w:r>
    </w:p>
    <w:p w14:paraId="6F8A9CB2"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b/>
          <w:sz w:val="24"/>
        </w:rPr>
      </w:pPr>
      <w:r w:rsidRPr="00CA1E5A">
        <w:rPr>
          <w:rFonts w:ascii="Times New Roman" w:hAnsi="Times New Roman" w:cs="Times New Roman"/>
          <w:b/>
          <w:sz w:val="24"/>
        </w:rPr>
        <w:t>本章主要教学内容：</w:t>
      </w:r>
    </w:p>
    <w:p w14:paraId="33AA51D3"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 xml:space="preserve">2.1 </w:t>
      </w:r>
      <w:r w:rsidRPr="00CA1E5A">
        <w:rPr>
          <w:rFonts w:ascii="Times New Roman" w:hAnsi="Times New Roman" w:cs="Times New Roman"/>
          <w:bCs/>
          <w:color w:val="000000"/>
          <w:sz w:val="24"/>
        </w:rPr>
        <w:t>柔韧练习和基本手型、手法、步型</w:t>
      </w:r>
    </w:p>
    <w:p w14:paraId="2811DA8E"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 xml:space="preserve">2.2 </w:t>
      </w:r>
      <w:r w:rsidRPr="00CA1E5A">
        <w:rPr>
          <w:rFonts w:ascii="Times New Roman" w:hAnsi="Times New Roman" w:cs="Times New Roman"/>
          <w:bCs/>
          <w:color w:val="000000"/>
          <w:sz w:val="24"/>
        </w:rPr>
        <w:t>直摆性腿法：正踢腿、里合腿、外摆腿</w:t>
      </w:r>
    </w:p>
    <w:p w14:paraId="4FFA3754"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 xml:space="preserve">2.3 </w:t>
      </w:r>
      <w:r w:rsidRPr="00CA1E5A">
        <w:rPr>
          <w:rFonts w:ascii="Times New Roman" w:hAnsi="Times New Roman" w:cs="Times New Roman"/>
          <w:bCs/>
          <w:color w:val="000000"/>
          <w:sz w:val="24"/>
        </w:rPr>
        <w:t>屈伸性腿法：弹腿、蹬腿、侧踹腿</w:t>
      </w:r>
      <w:r w:rsidRPr="00CA1E5A">
        <w:rPr>
          <w:rFonts w:ascii="Times New Roman" w:hAnsi="Times New Roman" w:cs="Times New Roman"/>
          <w:bCs/>
          <w:color w:val="000000"/>
          <w:sz w:val="24"/>
        </w:rPr>
        <w:t xml:space="preserve"> </w:t>
      </w:r>
    </w:p>
    <w:p w14:paraId="4D295EC4"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掌握武术基本手型、手法，了解长拳技法特点，提高腿部的柔韧性及身体的协调性。</w:t>
      </w:r>
    </w:p>
    <w:p w14:paraId="47256975"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掌握武术基本手型、手法、腿法</w:t>
      </w:r>
    </w:p>
    <w:p w14:paraId="014B88B2"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第三章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长拳二段（</w:t>
      </w:r>
      <w:r w:rsidRPr="00CA1E5A">
        <w:rPr>
          <w:rFonts w:ascii="Times New Roman" w:hAnsi="Times New Roman" w:cs="Times New Roman"/>
          <w:b/>
          <w:bCs/>
          <w:kern w:val="0"/>
          <w:sz w:val="28"/>
          <w:szCs w:val="28"/>
        </w:rPr>
        <w:t>26</w:t>
      </w:r>
      <w:r w:rsidRPr="00CA1E5A">
        <w:rPr>
          <w:rFonts w:ascii="Times New Roman" w:hAnsi="Times New Roman" w:cs="Times New Roman"/>
          <w:b/>
          <w:bCs/>
          <w:kern w:val="0"/>
          <w:sz w:val="28"/>
          <w:szCs w:val="28"/>
          <w:lang w:val="zh-CN"/>
        </w:rPr>
        <w:t>学时）</w:t>
      </w:r>
    </w:p>
    <w:p w14:paraId="49C7CA50"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b/>
          <w:sz w:val="24"/>
        </w:rPr>
      </w:pPr>
      <w:r w:rsidRPr="00CA1E5A">
        <w:rPr>
          <w:rFonts w:ascii="Times New Roman" w:hAnsi="Times New Roman" w:cs="Times New Roman"/>
          <w:b/>
          <w:sz w:val="24"/>
        </w:rPr>
        <w:t>本章主要教学内容：</w:t>
      </w:r>
    </w:p>
    <w:p w14:paraId="10A93B01"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3.1</w:t>
      </w:r>
      <w:r w:rsidRPr="00CA1E5A">
        <w:rPr>
          <w:rFonts w:ascii="Times New Roman" w:hAnsi="Times New Roman" w:cs="Times New Roman"/>
          <w:bCs/>
          <w:color w:val="000000"/>
          <w:sz w:val="24"/>
        </w:rPr>
        <w:t>长拳二段单练套路第一小节</w:t>
      </w:r>
    </w:p>
    <w:p w14:paraId="47494F6F"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3.2</w:t>
      </w:r>
      <w:r w:rsidRPr="00CA1E5A">
        <w:rPr>
          <w:rFonts w:ascii="Times New Roman" w:hAnsi="Times New Roman" w:cs="Times New Roman"/>
          <w:bCs/>
          <w:color w:val="000000"/>
          <w:sz w:val="24"/>
        </w:rPr>
        <w:t>长拳二段单练套路第二小节</w:t>
      </w:r>
    </w:p>
    <w:p w14:paraId="62792665"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 xml:space="preserve">3.3 </w:t>
      </w:r>
      <w:r w:rsidRPr="00CA1E5A">
        <w:rPr>
          <w:rFonts w:ascii="Times New Roman" w:hAnsi="Times New Roman" w:cs="Times New Roman"/>
          <w:bCs/>
          <w:color w:val="000000"/>
          <w:sz w:val="24"/>
        </w:rPr>
        <w:t>期中考试（长拳二段单练套路）</w:t>
      </w:r>
      <w:r w:rsidRPr="00CA1E5A">
        <w:rPr>
          <w:rFonts w:ascii="Times New Roman" w:hAnsi="Times New Roman" w:cs="Times New Roman"/>
          <w:bCs/>
          <w:color w:val="000000"/>
          <w:sz w:val="24"/>
        </w:rPr>
        <w:t xml:space="preserve"> </w:t>
      </w:r>
    </w:p>
    <w:p w14:paraId="5CC2DF0F"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3.4</w:t>
      </w:r>
      <w:r w:rsidRPr="00CA1E5A">
        <w:rPr>
          <w:rFonts w:ascii="Times New Roman" w:hAnsi="Times New Roman" w:cs="Times New Roman"/>
          <w:bCs/>
          <w:color w:val="000000"/>
          <w:sz w:val="24"/>
        </w:rPr>
        <w:t>长拳二段拆招</w:t>
      </w:r>
    </w:p>
    <w:p w14:paraId="3AF431A5"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3.5</w:t>
      </w:r>
      <w:r w:rsidRPr="00CA1E5A">
        <w:rPr>
          <w:rFonts w:ascii="Times New Roman" w:hAnsi="Times New Roman" w:cs="Times New Roman"/>
          <w:bCs/>
          <w:color w:val="000000"/>
          <w:sz w:val="24"/>
        </w:rPr>
        <w:t>二段长拳拆招对打套路</w:t>
      </w:r>
    </w:p>
    <w:p w14:paraId="45214FB2"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3.6</w:t>
      </w:r>
      <w:r w:rsidRPr="00CA1E5A">
        <w:rPr>
          <w:rFonts w:ascii="Times New Roman" w:hAnsi="Times New Roman" w:cs="Times New Roman"/>
          <w:bCs/>
          <w:color w:val="000000"/>
          <w:sz w:val="24"/>
        </w:rPr>
        <w:t>期末考试</w:t>
      </w:r>
    </w:p>
    <w:p w14:paraId="29FB47D1"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b/>
          <w:sz w:val="24"/>
        </w:rPr>
      </w:pPr>
      <w:r w:rsidRPr="00CA1E5A">
        <w:rPr>
          <w:rFonts w:ascii="Times New Roman" w:hAnsi="Times New Roman" w:cs="Times New Roman"/>
          <w:b/>
          <w:sz w:val="24"/>
        </w:rPr>
        <w:t>本章教学目的及要求：</w:t>
      </w:r>
    </w:p>
    <w:p w14:paraId="27FEE2D6"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使学生掌握长拳二段动作，提高学生身体灵活性、协调性。掌握长拳锻炼身体的练习方法，培养学生武术运动的意识、兴趣和爱好，为学习初级剑术奠定基础。</w:t>
      </w:r>
    </w:p>
    <w:p w14:paraId="7850F146"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b/>
          <w:sz w:val="24"/>
        </w:rPr>
      </w:pPr>
      <w:r w:rsidRPr="00CA1E5A">
        <w:rPr>
          <w:rFonts w:ascii="Times New Roman" w:hAnsi="Times New Roman" w:cs="Times New Roman"/>
          <w:b/>
          <w:sz w:val="24"/>
        </w:rPr>
        <w:t>本章教学重点及难点：</w:t>
      </w:r>
    </w:p>
    <w:p w14:paraId="5444F9D9"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重点掌握长拳动作及对练套路，培养学生终生体育锻炼要意识。难点掌握青年长拳动作的风格特点。</w:t>
      </w:r>
    </w:p>
    <w:p w14:paraId="7531D790"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武术</w:t>
      </w:r>
      <w:r w:rsidRPr="00CA1E5A">
        <w:rPr>
          <w:rFonts w:ascii="Times New Roman" w:eastAsia="黑体" w:hAnsi="Times New Roman" w:cs="Times New Roman"/>
          <w:sz w:val="28"/>
          <w:szCs w:val="28"/>
        </w:rPr>
        <w:t xml:space="preserve"> 2</w:t>
      </w:r>
    </w:p>
    <w:p w14:paraId="1427B86F"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52DB3D3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3FC9088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1E58114F"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能够掌握武术的攻防技击动作，掌握武术知识、武术技能，做到健身、防身、修身为一体的体育实践性课程。学习武术剑术二段是武术套路，以尚武崇德为文化核心，以打练结合为技术模式，拳法刚劲快速，对大学生机体进行科学的培育，在提高人的生物潜能、心理潜能的过程中促进德、智、体、美全面发展，达到身心健康、全面发展的教育总目的。</w:t>
      </w:r>
    </w:p>
    <w:p w14:paraId="339CD260"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223F7C14"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7887BE83"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第一章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剑术概述导论</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w:t>
      </w:r>
      <w:r w:rsidRPr="00CA1E5A">
        <w:rPr>
          <w:rFonts w:ascii="Times New Roman" w:hAnsi="Times New Roman" w:cs="Times New Roman"/>
          <w:b/>
          <w:bCs/>
          <w:kern w:val="0"/>
          <w:sz w:val="28"/>
          <w:szCs w:val="28"/>
          <w:lang w:val="zh-CN"/>
        </w:rPr>
        <w:t>1</w:t>
      </w:r>
      <w:r w:rsidRPr="00CA1E5A">
        <w:rPr>
          <w:rFonts w:ascii="Times New Roman" w:hAnsi="Times New Roman" w:cs="Times New Roman"/>
          <w:b/>
          <w:bCs/>
          <w:kern w:val="0"/>
          <w:sz w:val="28"/>
          <w:szCs w:val="28"/>
          <w:lang w:val="zh-CN"/>
        </w:rPr>
        <w:t>学时）</w:t>
      </w:r>
    </w:p>
    <w:p w14:paraId="0AA4B116"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
          <w:bCs/>
        </w:rPr>
      </w:pPr>
      <w:r w:rsidRPr="00CA1E5A">
        <w:rPr>
          <w:rFonts w:ascii="Times New Roman" w:hAnsi="Times New Roman" w:cs="Times New Roman"/>
          <w:b/>
          <w:sz w:val="24"/>
        </w:rPr>
        <w:t>本章</w:t>
      </w:r>
      <w:r w:rsidRPr="00CA1E5A">
        <w:rPr>
          <w:rFonts w:ascii="Times New Roman" w:hAnsi="Times New Roman" w:cs="Times New Roman"/>
          <w:b/>
          <w:color w:val="000000"/>
          <w:sz w:val="24"/>
        </w:rPr>
        <w:t>主要教学内容：</w:t>
      </w:r>
    </w:p>
    <w:p w14:paraId="6B2A5874"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1.1.</w:t>
      </w:r>
      <w:r w:rsidRPr="00CA1E5A">
        <w:rPr>
          <w:rFonts w:ascii="Times New Roman" w:hAnsi="Times New Roman" w:cs="Times New Roman"/>
          <w:bCs/>
          <w:color w:val="000000"/>
          <w:sz w:val="24"/>
        </w:rPr>
        <w:t>剑术的发展概况</w:t>
      </w:r>
    </w:p>
    <w:p w14:paraId="52905493"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1.2.</w:t>
      </w:r>
      <w:r w:rsidRPr="00CA1E5A">
        <w:rPr>
          <w:rFonts w:ascii="Times New Roman" w:hAnsi="Times New Roman" w:cs="Times New Roman"/>
          <w:bCs/>
          <w:color w:val="000000"/>
          <w:sz w:val="24"/>
        </w:rPr>
        <w:t>剑术的技法、运动特点</w:t>
      </w:r>
    </w:p>
    <w:p w14:paraId="06095D9A"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kern w:val="0"/>
          <w:sz w:val="24"/>
          <w:lang w:val="zh-CN"/>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b/>
          <w:bCs/>
          <w:kern w:val="0"/>
          <w:sz w:val="24"/>
          <w:lang w:val="zh-CN"/>
        </w:rPr>
        <w:t>：</w:t>
      </w:r>
      <w:r w:rsidRPr="00CA1E5A">
        <w:rPr>
          <w:rFonts w:ascii="Times New Roman" w:hAnsi="Times New Roman" w:cs="Times New Roman"/>
          <w:bCs/>
          <w:color w:val="000000"/>
          <w:sz w:val="24"/>
        </w:rPr>
        <w:t>初步了解剑</w:t>
      </w:r>
      <w:r w:rsidRPr="00CA1E5A">
        <w:rPr>
          <w:rFonts w:ascii="Times New Roman" w:hAnsi="Times New Roman" w:cs="Times New Roman"/>
          <w:bCs/>
          <w:kern w:val="0"/>
          <w:sz w:val="24"/>
        </w:rPr>
        <w:t>术</w:t>
      </w:r>
      <w:r w:rsidRPr="00CA1E5A">
        <w:rPr>
          <w:rFonts w:ascii="Times New Roman" w:hAnsi="Times New Roman" w:cs="Times New Roman"/>
          <w:bCs/>
          <w:color w:val="000000"/>
          <w:sz w:val="24"/>
        </w:rPr>
        <w:t>的基本特点，掌握</w:t>
      </w:r>
      <w:r w:rsidRPr="00CA1E5A">
        <w:rPr>
          <w:rFonts w:ascii="Times New Roman" w:hAnsi="Times New Roman" w:cs="Times New Roman"/>
          <w:bCs/>
          <w:kern w:val="0"/>
          <w:sz w:val="24"/>
        </w:rPr>
        <w:t>剑术</w:t>
      </w:r>
      <w:r w:rsidRPr="00CA1E5A">
        <w:rPr>
          <w:rFonts w:ascii="Times New Roman" w:hAnsi="Times New Roman" w:cs="Times New Roman"/>
          <w:bCs/>
          <w:color w:val="000000"/>
          <w:sz w:val="24"/>
        </w:rPr>
        <w:t>的基本知识。</w:t>
      </w:r>
    </w:p>
    <w:p w14:paraId="30589A63" w14:textId="77777777" w:rsidR="00173BF3" w:rsidRPr="00CA1E5A" w:rsidRDefault="00173BF3" w:rsidP="00173BF3">
      <w:pPr>
        <w:autoSpaceDE w:val="0"/>
        <w:autoSpaceDN w:val="0"/>
        <w:adjustRightInd w:val="0"/>
        <w:spacing w:line="500" w:lineRule="atLeast"/>
        <w:ind w:firstLineChars="199" w:firstLine="479"/>
        <w:rPr>
          <w:rFonts w:ascii="Times New Roman" w:hAnsi="Times New Roman" w:cs="Times New Roman"/>
          <w:kern w:val="0"/>
          <w:sz w:val="24"/>
          <w:lang w:val="zh-CN"/>
        </w:rPr>
      </w:pPr>
      <w:r w:rsidRPr="00CA1E5A">
        <w:rPr>
          <w:rFonts w:ascii="Times New Roman" w:hAnsi="Times New Roman" w:cs="Times New Roman"/>
          <w:b/>
          <w:bCs/>
          <w:kern w:val="0"/>
          <w:sz w:val="24"/>
          <w:lang w:val="zh-CN"/>
        </w:rPr>
        <w:t>本章教学重点及难点：</w:t>
      </w:r>
      <w:r w:rsidRPr="00CA1E5A">
        <w:rPr>
          <w:rFonts w:ascii="Times New Roman" w:hAnsi="Times New Roman" w:cs="Times New Roman"/>
          <w:bCs/>
          <w:color w:val="000000"/>
          <w:sz w:val="24"/>
        </w:rPr>
        <w:t>剑术运动的发展史</w:t>
      </w:r>
    </w:p>
    <w:p w14:paraId="52279FB5"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第二章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剑术技法</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w:t>
      </w:r>
      <w:r w:rsidRPr="00CA1E5A">
        <w:rPr>
          <w:rFonts w:ascii="Times New Roman" w:hAnsi="Times New Roman" w:cs="Times New Roman"/>
          <w:b/>
          <w:bCs/>
          <w:kern w:val="0"/>
          <w:sz w:val="28"/>
          <w:szCs w:val="28"/>
          <w:lang w:val="zh-CN"/>
        </w:rPr>
        <w:t>5</w:t>
      </w:r>
      <w:r w:rsidRPr="00CA1E5A">
        <w:rPr>
          <w:rFonts w:ascii="Times New Roman" w:hAnsi="Times New Roman" w:cs="Times New Roman"/>
          <w:b/>
          <w:bCs/>
          <w:kern w:val="0"/>
          <w:sz w:val="28"/>
          <w:szCs w:val="28"/>
          <w:lang w:val="zh-CN"/>
        </w:rPr>
        <w:t>学时）</w:t>
      </w:r>
    </w:p>
    <w:p w14:paraId="5526B121" w14:textId="77777777" w:rsidR="00173BF3" w:rsidRPr="00CA1E5A" w:rsidRDefault="00173BF3" w:rsidP="00173BF3">
      <w:pPr>
        <w:autoSpaceDE w:val="0"/>
        <w:autoSpaceDN w:val="0"/>
        <w:adjustRightInd w:val="0"/>
        <w:spacing w:line="500" w:lineRule="atLeast"/>
        <w:ind w:firstLineChars="199" w:firstLine="479"/>
        <w:rPr>
          <w:rFonts w:ascii="Times New Roman" w:hAnsi="Times New Roman" w:cs="Times New Roman"/>
          <w:b/>
          <w:color w:val="000000"/>
          <w:sz w:val="24"/>
        </w:rPr>
      </w:pPr>
      <w:r w:rsidRPr="00CA1E5A">
        <w:rPr>
          <w:rFonts w:ascii="Times New Roman" w:hAnsi="Times New Roman" w:cs="Times New Roman"/>
          <w:b/>
          <w:color w:val="000000"/>
          <w:sz w:val="24"/>
        </w:rPr>
        <w:t>本章主要教学内容：</w:t>
      </w:r>
    </w:p>
    <w:p w14:paraId="486618AD"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2.1</w:t>
      </w:r>
      <w:r w:rsidRPr="00CA1E5A">
        <w:rPr>
          <w:rFonts w:ascii="Times New Roman" w:hAnsi="Times New Roman" w:cs="Times New Roman"/>
          <w:bCs/>
          <w:color w:val="000000"/>
          <w:sz w:val="24"/>
        </w:rPr>
        <w:t>剑法：刺、劈、点、撩、挂、截、崩</w:t>
      </w:r>
    </w:p>
    <w:p w14:paraId="0FCD8EF3"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2.2</w:t>
      </w:r>
      <w:r w:rsidRPr="00CA1E5A">
        <w:rPr>
          <w:rFonts w:ascii="Times New Roman" w:hAnsi="Times New Roman" w:cs="Times New Roman"/>
          <w:bCs/>
          <w:color w:val="000000"/>
          <w:sz w:val="24"/>
        </w:rPr>
        <w:t>步型：弓步、虚步、丁步、歇步、仆步、插步、坐盘</w:t>
      </w:r>
    </w:p>
    <w:p w14:paraId="5BF1BB8B"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2.3</w:t>
      </w:r>
      <w:r w:rsidRPr="00CA1E5A">
        <w:rPr>
          <w:rFonts w:ascii="Times New Roman" w:hAnsi="Times New Roman" w:cs="Times New Roman"/>
          <w:bCs/>
          <w:color w:val="000000"/>
          <w:sz w:val="24"/>
        </w:rPr>
        <w:t>步法：上步、并步、退步、跟步、跃步</w:t>
      </w:r>
    </w:p>
    <w:p w14:paraId="63B4B755" w14:textId="77777777" w:rsidR="00173BF3" w:rsidRPr="00CA1E5A" w:rsidRDefault="00173BF3" w:rsidP="00173BF3">
      <w:pPr>
        <w:autoSpaceDE w:val="0"/>
        <w:autoSpaceDN w:val="0"/>
        <w:adjustRightInd w:val="0"/>
        <w:spacing w:line="500" w:lineRule="atLeast"/>
        <w:ind w:firstLineChars="199" w:firstLine="479"/>
        <w:rPr>
          <w:rFonts w:ascii="Times New Roman" w:hAnsi="Times New Roman" w:cs="Times New Roman"/>
          <w:bCs/>
          <w:color w:val="000000"/>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bCs/>
          <w:color w:val="000000"/>
          <w:sz w:val="24"/>
        </w:rPr>
        <w:t>了解动作的作用、掌握各种动作的动作方法</w:t>
      </w:r>
      <w:r w:rsidRPr="00CA1E5A">
        <w:rPr>
          <w:rFonts w:ascii="Times New Roman" w:hAnsi="Times New Roman" w:cs="Times New Roman"/>
          <w:bCs/>
          <w:color w:val="000000"/>
          <w:sz w:val="24"/>
        </w:rPr>
        <w:t xml:space="preserve"> </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 xml:space="preserve">  </w:t>
      </w:r>
    </w:p>
    <w:p w14:paraId="26EA310A" w14:textId="77777777" w:rsidR="00173BF3" w:rsidRPr="00CA1E5A" w:rsidRDefault="00173BF3" w:rsidP="00173BF3">
      <w:pPr>
        <w:autoSpaceDE w:val="0"/>
        <w:autoSpaceDN w:val="0"/>
        <w:adjustRightInd w:val="0"/>
        <w:spacing w:line="500" w:lineRule="atLeast"/>
        <w:ind w:firstLineChars="198" w:firstLine="477"/>
        <w:rPr>
          <w:rFonts w:ascii="Times New Roman" w:hAnsi="Times New Roman" w:cs="Times New Roman"/>
          <w:bCs/>
          <w:color w:val="000000"/>
          <w:sz w:val="24"/>
        </w:rPr>
      </w:pPr>
      <w:r w:rsidRPr="00CA1E5A">
        <w:rPr>
          <w:rFonts w:ascii="Times New Roman" w:hAnsi="Times New Roman" w:cs="Times New Roman"/>
          <w:b/>
          <w:color w:val="000000"/>
          <w:sz w:val="24"/>
        </w:rPr>
        <w:t>本章教学重点及难点：</w:t>
      </w:r>
      <w:r w:rsidRPr="00CA1E5A">
        <w:rPr>
          <w:rFonts w:ascii="Times New Roman" w:hAnsi="Times New Roman" w:cs="Times New Roman"/>
          <w:bCs/>
          <w:color w:val="000000"/>
          <w:sz w:val="24"/>
        </w:rPr>
        <w:t>各种动作练习中不同肌肉群的工作方法，基本姿态的保持。</w:t>
      </w:r>
    </w:p>
    <w:p w14:paraId="01681B76"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第三章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剑术套路教学</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w:t>
      </w:r>
      <w:r w:rsidRPr="00CA1E5A">
        <w:rPr>
          <w:rFonts w:ascii="Times New Roman" w:hAnsi="Times New Roman" w:cs="Times New Roman"/>
          <w:b/>
          <w:bCs/>
          <w:kern w:val="0"/>
          <w:sz w:val="28"/>
          <w:szCs w:val="28"/>
        </w:rPr>
        <w:t>22</w:t>
      </w:r>
      <w:r w:rsidRPr="00CA1E5A">
        <w:rPr>
          <w:rFonts w:ascii="Times New Roman" w:hAnsi="Times New Roman" w:cs="Times New Roman"/>
          <w:b/>
          <w:bCs/>
          <w:kern w:val="0"/>
          <w:sz w:val="28"/>
          <w:szCs w:val="28"/>
          <w:lang w:val="zh-CN"/>
        </w:rPr>
        <w:t>学时）</w:t>
      </w:r>
    </w:p>
    <w:p w14:paraId="11F234A5" w14:textId="77777777" w:rsidR="00173BF3" w:rsidRPr="00CA1E5A" w:rsidRDefault="00173BF3" w:rsidP="00173BF3">
      <w:pPr>
        <w:autoSpaceDE w:val="0"/>
        <w:autoSpaceDN w:val="0"/>
        <w:adjustRightInd w:val="0"/>
        <w:spacing w:line="500" w:lineRule="atLeast"/>
        <w:ind w:firstLineChars="198" w:firstLine="477"/>
        <w:rPr>
          <w:rFonts w:ascii="Times New Roman" w:hAnsi="Times New Roman" w:cs="Times New Roman"/>
          <w:bCs/>
          <w:color w:val="000000"/>
          <w:sz w:val="24"/>
        </w:rPr>
      </w:pPr>
      <w:r w:rsidRPr="00CA1E5A">
        <w:rPr>
          <w:rFonts w:ascii="Times New Roman" w:hAnsi="Times New Roman" w:cs="Times New Roman"/>
          <w:b/>
          <w:color w:val="000000"/>
          <w:sz w:val="24"/>
        </w:rPr>
        <w:t>本章主要教学内容：</w:t>
      </w:r>
      <w:r w:rsidRPr="00CA1E5A">
        <w:rPr>
          <w:rFonts w:ascii="Times New Roman" w:hAnsi="Times New Roman" w:cs="Times New Roman"/>
          <w:bCs/>
          <w:color w:val="000000"/>
          <w:sz w:val="24"/>
        </w:rPr>
        <w:t xml:space="preserve"> </w:t>
      </w:r>
    </w:p>
    <w:p w14:paraId="13DA48F4"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剑术二段单练套路第一小节</w:t>
      </w:r>
    </w:p>
    <w:p w14:paraId="382D81A9"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3.2</w:t>
      </w:r>
      <w:r w:rsidRPr="00CA1E5A">
        <w:rPr>
          <w:rFonts w:ascii="Times New Roman" w:hAnsi="Times New Roman" w:cs="Times New Roman"/>
          <w:bCs/>
          <w:color w:val="000000"/>
          <w:sz w:val="24"/>
        </w:rPr>
        <w:t>剑术二段单练套路第二小节</w:t>
      </w:r>
    </w:p>
    <w:p w14:paraId="44D3F764"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 xml:space="preserve">3.3 </w:t>
      </w:r>
      <w:r w:rsidRPr="00CA1E5A">
        <w:rPr>
          <w:rFonts w:ascii="Times New Roman" w:hAnsi="Times New Roman" w:cs="Times New Roman"/>
          <w:bCs/>
          <w:color w:val="000000"/>
          <w:sz w:val="24"/>
        </w:rPr>
        <w:t>期中考试（剑术二段单练套路）</w:t>
      </w:r>
      <w:r w:rsidRPr="00CA1E5A">
        <w:rPr>
          <w:rFonts w:ascii="Times New Roman" w:hAnsi="Times New Roman" w:cs="Times New Roman"/>
          <w:bCs/>
          <w:color w:val="000000"/>
          <w:sz w:val="24"/>
        </w:rPr>
        <w:t xml:space="preserve"> </w:t>
      </w:r>
    </w:p>
    <w:p w14:paraId="12C68209"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3.4</w:t>
      </w:r>
      <w:r w:rsidRPr="00CA1E5A">
        <w:rPr>
          <w:rFonts w:ascii="Times New Roman" w:hAnsi="Times New Roman" w:cs="Times New Roman"/>
          <w:bCs/>
          <w:color w:val="000000"/>
          <w:sz w:val="24"/>
        </w:rPr>
        <w:t>剑术二段拆招</w:t>
      </w:r>
    </w:p>
    <w:p w14:paraId="64774A6A"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3.5</w:t>
      </w:r>
      <w:r w:rsidRPr="00CA1E5A">
        <w:rPr>
          <w:rFonts w:ascii="Times New Roman" w:hAnsi="Times New Roman" w:cs="Times New Roman"/>
          <w:bCs/>
          <w:color w:val="000000"/>
          <w:sz w:val="24"/>
        </w:rPr>
        <w:t>剑术拆招对打套路</w:t>
      </w:r>
    </w:p>
    <w:p w14:paraId="4F6EB8B9"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3.6</w:t>
      </w:r>
      <w:r w:rsidRPr="00CA1E5A">
        <w:rPr>
          <w:rFonts w:ascii="Times New Roman" w:hAnsi="Times New Roman" w:cs="Times New Roman"/>
          <w:bCs/>
          <w:color w:val="000000"/>
          <w:sz w:val="24"/>
        </w:rPr>
        <w:t>期末考试</w:t>
      </w:r>
    </w:p>
    <w:p w14:paraId="65B1607B" w14:textId="77777777" w:rsidR="00173BF3" w:rsidRPr="00CA1E5A" w:rsidRDefault="00173BF3" w:rsidP="00173BF3">
      <w:pPr>
        <w:autoSpaceDE w:val="0"/>
        <w:autoSpaceDN w:val="0"/>
        <w:adjustRightInd w:val="0"/>
        <w:spacing w:line="500" w:lineRule="atLeast"/>
        <w:ind w:firstLineChars="198" w:firstLine="477"/>
        <w:rPr>
          <w:rFonts w:ascii="Times New Roman" w:hAnsi="Times New Roman" w:cs="Times New Roman"/>
          <w:bCs/>
          <w:color w:val="000000"/>
          <w:sz w:val="24"/>
        </w:rPr>
      </w:pPr>
      <w:r w:rsidRPr="00CA1E5A">
        <w:rPr>
          <w:rFonts w:ascii="Times New Roman" w:hAnsi="Times New Roman" w:cs="Times New Roman"/>
          <w:b/>
          <w:color w:val="000000"/>
          <w:sz w:val="24"/>
        </w:rPr>
        <w:t>本章教学目的及要求：</w:t>
      </w:r>
      <w:r w:rsidRPr="00CA1E5A">
        <w:rPr>
          <w:rFonts w:ascii="Times New Roman" w:hAnsi="Times New Roman" w:cs="Times New Roman"/>
          <w:bCs/>
          <w:color w:val="000000"/>
          <w:sz w:val="24"/>
        </w:rPr>
        <w:t>了解剑术套路的基本结构，掌握剑术基本动作及各种组合的动作方法</w:t>
      </w:r>
      <w:r w:rsidRPr="00CA1E5A">
        <w:rPr>
          <w:rFonts w:ascii="Times New Roman" w:hAnsi="Times New Roman" w:cs="Times New Roman"/>
          <w:bCs/>
          <w:color w:val="000000"/>
          <w:sz w:val="24"/>
        </w:rPr>
        <w:t xml:space="preserve"> </w:t>
      </w:r>
      <w:r w:rsidRPr="00CA1E5A">
        <w:rPr>
          <w:rFonts w:ascii="Times New Roman" w:hAnsi="Times New Roman" w:cs="Times New Roman"/>
          <w:bCs/>
          <w:color w:val="000000"/>
          <w:sz w:val="24"/>
        </w:rPr>
        <w:t>。</w:t>
      </w:r>
    </w:p>
    <w:p w14:paraId="60CF2F44" w14:textId="77777777" w:rsidR="00173BF3" w:rsidRPr="00CA1E5A" w:rsidRDefault="00173BF3" w:rsidP="00173BF3">
      <w:pPr>
        <w:autoSpaceDE w:val="0"/>
        <w:autoSpaceDN w:val="0"/>
        <w:adjustRightInd w:val="0"/>
        <w:spacing w:line="500" w:lineRule="atLeast"/>
        <w:ind w:firstLineChars="198" w:firstLine="477"/>
        <w:rPr>
          <w:rFonts w:ascii="Times New Roman" w:hAnsi="Times New Roman" w:cs="Times New Roman"/>
          <w:bCs/>
          <w:color w:val="000000"/>
          <w:sz w:val="24"/>
        </w:rPr>
      </w:pPr>
      <w:r w:rsidRPr="00CA1E5A">
        <w:rPr>
          <w:rFonts w:ascii="Times New Roman" w:hAnsi="Times New Roman" w:cs="Times New Roman"/>
          <w:b/>
          <w:color w:val="000000"/>
          <w:sz w:val="24"/>
        </w:rPr>
        <w:t>本章教学重点及难点：</w:t>
      </w:r>
      <w:r w:rsidRPr="00CA1E5A">
        <w:rPr>
          <w:rFonts w:ascii="Times New Roman" w:hAnsi="Times New Roman" w:cs="Times New Roman"/>
          <w:bCs/>
          <w:color w:val="000000"/>
          <w:sz w:val="24"/>
        </w:rPr>
        <w:t>动作的衔接，</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精</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气</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神</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的理解与运用。</w:t>
      </w:r>
    </w:p>
    <w:p w14:paraId="075522B7"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6821863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927E87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4.1 </w:t>
      </w:r>
      <w:r w:rsidRPr="00CA1E5A">
        <w:rPr>
          <w:rFonts w:ascii="Times New Roman" w:hAnsi="Times New Roman" w:cs="Times New Roman"/>
          <w:spacing w:val="5"/>
          <w:kern w:val="0"/>
          <w:sz w:val="24"/>
        </w:rPr>
        <w:t>《国家学生体质健康标准》实施说明</w:t>
      </w:r>
    </w:p>
    <w:p w14:paraId="3B0E054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《国家学生体质健康标准》测试评分表</w:t>
      </w:r>
    </w:p>
    <w:p w14:paraId="23EE66A4"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lastRenderedPageBreak/>
        <w:t>本章教学目的及要求：</w:t>
      </w:r>
      <w:r w:rsidRPr="00CA1E5A">
        <w:rPr>
          <w:rFonts w:ascii="Times New Roman" w:hAnsi="Times New Roman" w:cs="Times New Roman"/>
          <w:bCs/>
          <w:sz w:val="24"/>
        </w:rPr>
        <w:t>使学生了解体质健康的主要内容及要求。</w:t>
      </w:r>
    </w:p>
    <w:p w14:paraId="0BE46B3C" w14:textId="77777777" w:rsidR="00173BF3" w:rsidRPr="00CA1E5A" w:rsidRDefault="00173BF3" w:rsidP="00173BF3">
      <w:pPr>
        <w:spacing w:line="360" w:lineRule="auto"/>
        <w:ind w:firstLineChars="196" w:firstLine="472"/>
        <w:rPr>
          <w:rFonts w:ascii="Times New Roman" w:hAnsi="Times New Roman" w:cs="Times New Roman"/>
          <w:bCs/>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54F2A57A"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武术</w:t>
      </w:r>
      <w:r w:rsidRPr="00CA1E5A">
        <w:rPr>
          <w:rFonts w:ascii="Times New Roman" w:eastAsia="黑体" w:hAnsi="Times New Roman" w:cs="Times New Roman"/>
          <w:sz w:val="28"/>
          <w:szCs w:val="28"/>
        </w:rPr>
        <w:t xml:space="preserve"> 3</w:t>
      </w:r>
    </w:p>
    <w:p w14:paraId="7BC31A8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06DC90E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56AF665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21F65746"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能够掌握武术的攻防技击动作，掌握武术知识、武术技能，做到健身、防身、修身为一体的体育实践性课程。学习武术长拳二段是武术的入门套路，以尚武崇德为文化核心，以打练结合为技术模式，拳法刚劲快速，对大学生机体进行科学的培育，在提高人的生物潜能、心理潜能的过程中促进德、智、体、美全面发展，达到身心健康、全面发展的教育总目的。</w:t>
      </w:r>
    </w:p>
    <w:p w14:paraId="027EE456"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590A6ACB"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7FAFC663"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第一章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长拳概述（</w:t>
      </w:r>
      <w:r w:rsidRPr="00CA1E5A">
        <w:rPr>
          <w:rFonts w:ascii="Times New Roman" w:hAnsi="Times New Roman" w:cs="Times New Roman"/>
          <w:b/>
          <w:bCs/>
          <w:kern w:val="0"/>
          <w:sz w:val="28"/>
          <w:szCs w:val="28"/>
          <w:lang w:val="zh-CN"/>
        </w:rPr>
        <w:t>1</w:t>
      </w:r>
      <w:r w:rsidRPr="00CA1E5A">
        <w:rPr>
          <w:rFonts w:ascii="Times New Roman" w:hAnsi="Times New Roman" w:cs="Times New Roman"/>
          <w:b/>
          <w:bCs/>
          <w:kern w:val="0"/>
          <w:sz w:val="28"/>
          <w:szCs w:val="28"/>
          <w:lang w:val="zh-CN"/>
        </w:rPr>
        <w:t>学时）</w:t>
      </w:r>
    </w:p>
    <w:p w14:paraId="155AB03D"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lastRenderedPageBreak/>
        <w:t>本章主要教学内容：</w:t>
      </w:r>
    </w:p>
    <w:p w14:paraId="5327D9C5"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1.1</w:t>
      </w:r>
      <w:r w:rsidRPr="00CA1E5A">
        <w:rPr>
          <w:rFonts w:ascii="Times New Roman" w:hAnsi="Times New Roman" w:cs="Times New Roman"/>
          <w:bCs/>
          <w:color w:val="000000"/>
          <w:sz w:val="24"/>
        </w:rPr>
        <w:t>长拳简介</w:t>
      </w:r>
    </w:p>
    <w:p w14:paraId="3ADA2A97"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1.2</w:t>
      </w:r>
      <w:r w:rsidRPr="00CA1E5A">
        <w:rPr>
          <w:rFonts w:ascii="Times New Roman" w:hAnsi="Times New Roman" w:cs="Times New Roman"/>
          <w:bCs/>
          <w:color w:val="000000"/>
          <w:sz w:val="24"/>
        </w:rPr>
        <w:t>长拳的特点</w:t>
      </w:r>
    </w:p>
    <w:p w14:paraId="5EA0BC65"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1.3</w:t>
      </w:r>
      <w:r w:rsidRPr="00CA1E5A">
        <w:rPr>
          <w:rFonts w:ascii="Times New Roman" w:hAnsi="Times New Roman" w:cs="Times New Roman"/>
          <w:bCs/>
          <w:color w:val="000000"/>
          <w:sz w:val="24"/>
        </w:rPr>
        <w:t>长拳的习练方法</w:t>
      </w:r>
      <w:r w:rsidRPr="00CA1E5A">
        <w:rPr>
          <w:rFonts w:ascii="Times New Roman" w:hAnsi="Times New Roman" w:cs="Times New Roman"/>
          <w:bCs/>
          <w:color w:val="000000"/>
          <w:sz w:val="24"/>
        </w:rPr>
        <w:t xml:space="preserve"> </w:t>
      </w:r>
    </w:p>
    <w:p w14:paraId="57684ADA"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kern w:val="0"/>
          <w:sz w:val="24"/>
          <w:lang w:val="zh-CN"/>
        </w:rPr>
      </w:pPr>
      <w:r w:rsidRPr="00CA1E5A">
        <w:rPr>
          <w:rFonts w:ascii="Times New Roman" w:hAnsi="Times New Roman" w:cs="Times New Roman"/>
          <w:b/>
          <w:bCs/>
          <w:kern w:val="0"/>
          <w:sz w:val="24"/>
          <w:lang w:val="zh-CN"/>
        </w:rPr>
        <w:t>本章教学目的及要求：</w:t>
      </w:r>
      <w:r w:rsidRPr="00CA1E5A">
        <w:rPr>
          <w:rFonts w:ascii="Times New Roman" w:hAnsi="Times New Roman" w:cs="Times New Roman"/>
          <w:color w:val="000000"/>
          <w:kern w:val="0"/>
          <w:sz w:val="24"/>
        </w:rPr>
        <w:t>了解武术的长拳、长拳的习练方法及发展现状。</w:t>
      </w:r>
    </w:p>
    <w:p w14:paraId="570C7711"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kern w:val="0"/>
          <w:sz w:val="24"/>
          <w:lang w:val="zh-CN"/>
        </w:rPr>
      </w:pPr>
      <w:r w:rsidRPr="00CA1E5A">
        <w:rPr>
          <w:rFonts w:ascii="Times New Roman" w:hAnsi="Times New Roman" w:cs="Times New Roman"/>
          <w:b/>
          <w:bCs/>
          <w:kern w:val="0"/>
          <w:sz w:val="24"/>
          <w:lang w:val="zh-CN"/>
        </w:rPr>
        <w:t>本章教学重点及难点：</w:t>
      </w:r>
      <w:r w:rsidRPr="00CA1E5A">
        <w:rPr>
          <w:rFonts w:ascii="Times New Roman" w:hAnsi="Times New Roman" w:cs="Times New Roman"/>
          <w:sz w:val="24"/>
        </w:rPr>
        <w:t>武术段位制二段长拳</w:t>
      </w:r>
    </w:p>
    <w:p w14:paraId="1440BA45"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第二章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武术基本功（</w:t>
      </w:r>
      <w:r w:rsidRPr="00CA1E5A">
        <w:rPr>
          <w:rFonts w:ascii="Times New Roman" w:hAnsi="Times New Roman" w:cs="Times New Roman"/>
          <w:b/>
          <w:bCs/>
          <w:kern w:val="0"/>
          <w:sz w:val="28"/>
          <w:szCs w:val="28"/>
          <w:lang w:val="zh-CN"/>
        </w:rPr>
        <w:t>5</w:t>
      </w:r>
      <w:r w:rsidRPr="00CA1E5A">
        <w:rPr>
          <w:rFonts w:ascii="Times New Roman" w:hAnsi="Times New Roman" w:cs="Times New Roman"/>
          <w:b/>
          <w:bCs/>
          <w:kern w:val="0"/>
          <w:sz w:val="28"/>
          <w:szCs w:val="28"/>
          <w:lang w:val="zh-CN"/>
        </w:rPr>
        <w:t>学时）</w:t>
      </w:r>
    </w:p>
    <w:p w14:paraId="12369C8C"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b/>
          <w:sz w:val="24"/>
        </w:rPr>
      </w:pPr>
      <w:r w:rsidRPr="00CA1E5A">
        <w:rPr>
          <w:rFonts w:ascii="Times New Roman" w:hAnsi="Times New Roman" w:cs="Times New Roman"/>
          <w:b/>
          <w:sz w:val="24"/>
        </w:rPr>
        <w:t>本章主要教学内容：</w:t>
      </w:r>
    </w:p>
    <w:p w14:paraId="5420522B"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 xml:space="preserve">2.1 </w:t>
      </w:r>
      <w:r w:rsidRPr="00CA1E5A">
        <w:rPr>
          <w:rFonts w:ascii="Times New Roman" w:hAnsi="Times New Roman" w:cs="Times New Roman"/>
          <w:bCs/>
          <w:color w:val="000000"/>
          <w:sz w:val="24"/>
        </w:rPr>
        <w:t>柔韧练习和基本手型、手法、步型</w:t>
      </w:r>
    </w:p>
    <w:p w14:paraId="76FD1502"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 xml:space="preserve">2.2 </w:t>
      </w:r>
      <w:r w:rsidRPr="00CA1E5A">
        <w:rPr>
          <w:rFonts w:ascii="Times New Roman" w:hAnsi="Times New Roman" w:cs="Times New Roman"/>
          <w:bCs/>
          <w:color w:val="000000"/>
          <w:sz w:val="24"/>
        </w:rPr>
        <w:t>直摆性腿法：正踢腿、里合腿、外摆腿</w:t>
      </w:r>
    </w:p>
    <w:p w14:paraId="661BE250"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 xml:space="preserve">2.3 </w:t>
      </w:r>
      <w:r w:rsidRPr="00CA1E5A">
        <w:rPr>
          <w:rFonts w:ascii="Times New Roman" w:hAnsi="Times New Roman" w:cs="Times New Roman"/>
          <w:bCs/>
          <w:color w:val="000000"/>
          <w:sz w:val="24"/>
        </w:rPr>
        <w:t>屈伸性腿法：弹腿、蹬腿、侧踹腿</w:t>
      </w:r>
      <w:r w:rsidRPr="00CA1E5A">
        <w:rPr>
          <w:rFonts w:ascii="Times New Roman" w:hAnsi="Times New Roman" w:cs="Times New Roman"/>
          <w:bCs/>
          <w:color w:val="000000"/>
          <w:sz w:val="24"/>
        </w:rPr>
        <w:t xml:space="preserve"> </w:t>
      </w:r>
    </w:p>
    <w:p w14:paraId="56C6092D"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掌握武术基本手型、手法，了解长拳技法特点，提高腿部的柔韧性及身体的协调性。</w:t>
      </w:r>
    </w:p>
    <w:p w14:paraId="065AF5B1"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掌握武术基本手型、手法、腿法</w:t>
      </w:r>
    </w:p>
    <w:p w14:paraId="6A9041D1" w14:textId="77777777" w:rsidR="00173BF3" w:rsidRPr="00CA1E5A" w:rsidRDefault="00173BF3" w:rsidP="00173BF3">
      <w:pPr>
        <w:autoSpaceDE w:val="0"/>
        <w:autoSpaceDN w:val="0"/>
        <w:adjustRightInd w:val="0"/>
        <w:spacing w:beforeLines="50" w:before="156" w:afterLines="50" w:after="156" w:line="500" w:lineRule="atLeast"/>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第三章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长拳二段（</w:t>
      </w:r>
      <w:r w:rsidRPr="00CA1E5A">
        <w:rPr>
          <w:rFonts w:ascii="Times New Roman" w:hAnsi="Times New Roman" w:cs="Times New Roman"/>
          <w:b/>
          <w:bCs/>
          <w:kern w:val="0"/>
          <w:sz w:val="28"/>
          <w:szCs w:val="28"/>
        </w:rPr>
        <w:t>26</w:t>
      </w:r>
      <w:r w:rsidRPr="00CA1E5A">
        <w:rPr>
          <w:rFonts w:ascii="Times New Roman" w:hAnsi="Times New Roman" w:cs="Times New Roman"/>
          <w:b/>
          <w:bCs/>
          <w:kern w:val="0"/>
          <w:sz w:val="28"/>
          <w:szCs w:val="28"/>
          <w:lang w:val="zh-CN"/>
        </w:rPr>
        <w:t>学时）</w:t>
      </w:r>
    </w:p>
    <w:p w14:paraId="3B39E9CF"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b/>
          <w:sz w:val="24"/>
        </w:rPr>
      </w:pPr>
      <w:r w:rsidRPr="00CA1E5A">
        <w:rPr>
          <w:rFonts w:ascii="Times New Roman" w:hAnsi="Times New Roman" w:cs="Times New Roman"/>
          <w:b/>
          <w:sz w:val="24"/>
        </w:rPr>
        <w:t>本章主要教学内容：</w:t>
      </w:r>
    </w:p>
    <w:p w14:paraId="37CB7FD8"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3.1</w:t>
      </w:r>
      <w:r w:rsidRPr="00CA1E5A">
        <w:rPr>
          <w:rFonts w:ascii="Times New Roman" w:hAnsi="Times New Roman" w:cs="Times New Roman"/>
          <w:bCs/>
          <w:color w:val="000000"/>
          <w:sz w:val="24"/>
        </w:rPr>
        <w:t>长拳二段单练套路第一小节</w:t>
      </w:r>
    </w:p>
    <w:p w14:paraId="14F44C8D"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3.2</w:t>
      </w:r>
      <w:r w:rsidRPr="00CA1E5A">
        <w:rPr>
          <w:rFonts w:ascii="Times New Roman" w:hAnsi="Times New Roman" w:cs="Times New Roman"/>
          <w:bCs/>
          <w:color w:val="000000"/>
          <w:sz w:val="24"/>
        </w:rPr>
        <w:t>长拳二段单练套路第二小节</w:t>
      </w:r>
    </w:p>
    <w:p w14:paraId="7B2970D8"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 xml:space="preserve">3.3 </w:t>
      </w:r>
      <w:r w:rsidRPr="00CA1E5A">
        <w:rPr>
          <w:rFonts w:ascii="Times New Roman" w:hAnsi="Times New Roman" w:cs="Times New Roman"/>
          <w:bCs/>
          <w:color w:val="000000"/>
          <w:sz w:val="24"/>
        </w:rPr>
        <w:t>期中考试（长拳二段单练套路）</w:t>
      </w:r>
      <w:r w:rsidRPr="00CA1E5A">
        <w:rPr>
          <w:rFonts w:ascii="Times New Roman" w:hAnsi="Times New Roman" w:cs="Times New Roman"/>
          <w:bCs/>
          <w:color w:val="000000"/>
          <w:sz w:val="24"/>
        </w:rPr>
        <w:t xml:space="preserve"> </w:t>
      </w:r>
    </w:p>
    <w:p w14:paraId="7FDB1470"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3.4</w:t>
      </w:r>
      <w:r w:rsidRPr="00CA1E5A">
        <w:rPr>
          <w:rFonts w:ascii="Times New Roman" w:hAnsi="Times New Roman" w:cs="Times New Roman"/>
          <w:bCs/>
          <w:color w:val="000000"/>
          <w:sz w:val="24"/>
        </w:rPr>
        <w:t>长拳二段拆招</w:t>
      </w:r>
    </w:p>
    <w:p w14:paraId="12AC0434"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3.5</w:t>
      </w:r>
      <w:r w:rsidRPr="00CA1E5A">
        <w:rPr>
          <w:rFonts w:ascii="Times New Roman" w:hAnsi="Times New Roman" w:cs="Times New Roman"/>
          <w:bCs/>
          <w:color w:val="000000"/>
          <w:sz w:val="24"/>
        </w:rPr>
        <w:t>二段长拳拆招对打套路</w:t>
      </w:r>
    </w:p>
    <w:p w14:paraId="6C29E793"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3.6</w:t>
      </w:r>
      <w:r w:rsidRPr="00CA1E5A">
        <w:rPr>
          <w:rFonts w:ascii="Times New Roman" w:hAnsi="Times New Roman" w:cs="Times New Roman"/>
          <w:bCs/>
          <w:color w:val="000000"/>
          <w:sz w:val="24"/>
        </w:rPr>
        <w:t>期末考试</w:t>
      </w:r>
    </w:p>
    <w:p w14:paraId="1EA5E472"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b/>
          <w:sz w:val="24"/>
        </w:rPr>
      </w:pPr>
      <w:r w:rsidRPr="00CA1E5A">
        <w:rPr>
          <w:rFonts w:ascii="Times New Roman" w:hAnsi="Times New Roman" w:cs="Times New Roman"/>
          <w:b/>
          <w:sz w:val="24"/>
        </w:rPr>
        <w:t>本章教学目的及要求：</w:t>
      </w:r>
    </w:p>
    <w:p w14:paraId="5D39AE6C"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使学生掌握长拳二段动作，提高学生身体灵活性、协调性。掌握长拳锻炼身体的练习方法，培养学生武术运动的意识、兴趣和爱好，为学习初级剑术奠定基础。</w:t>
      </w:r>
    </w:p>
    <w:p w14:paraId="08E54A3E" w14:textId="77777777" w:rsidR="00173BF3" w:rsidRPr="00CA1E5A" w:rsidRDefault="00173BF3" w:rsidP="00173BF3">
      <w:pPr>
        <w:autoSpaceDE w:val="0"/>
        <w:autoSpaceDN w:val="0"/>
        <w:adjustRightInd w:val="0"/>
        <w:spacing w:line="500" w:lineRule="atLeast"/>
        <w:ind w:firstLine="482"/>
        <w:rPr>
          <w:rFonts w:ascii="Times New Roman" w:hAnsi="Times New Roman" w:cs="Times New Roman"/>
          <w:b/>
          <w:sz w:val="24"/>
        </w:rPr>
      </w:pPr>
      <w:r w:rsidRPr="00CA1E5A">
        <w:rPr>
          <w:rFonts w:ascii="Times New Roman" w:hAnsi="Times New Roman" w:cs="Times New Roman"/>
          <w:b/>
          <w:sz w:val="24"/>
        </w:rPr>
        <w:lastRenderedPageBreak/>
        <w:t>本章教学重点及难点：</w:t>
      </w:r>
    </w:p>
    <w:p w14:paraId="5F5DDA4E"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重点掌握长拳动作及对练套路，培养学生终生体育锻炼要意识。难点掌握青年长拳动作的风格特点。</w:t>
      </w:r>
    </w:p>
    <w:p w14:paraId="2E8CBB8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801FD2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2F5ACC31"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49583EA7"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武术运动的基本理论、基本知识和基本技法。</w:t>
      </w:r>
    </w:p>
    <w:p w14:paraId="5968781D"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17D4DC82"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C1C374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41806BC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考虑学生原有的理论知识和实践技术，在讲授教材及大纲要求的所有知识和技术的同时，重点讲授武术长拳、剑术的基本技法、还有段位制套路的学习。</w:t>
      </w:r>
      <w:r w:rsidRPr="00CA1E5A">
        <w:rPr>
          <w:rFonts w:ascii="Times New Roman" w:hAnsi="Times New Roman" w:cs="Times New Roman"/>
          <w:spacing w:val="5"/>
          <w:kern w:val="0"/>
          <w:sz w:val="24"/>
        </w:rPr>
        <w:t xml:space="preserve"> </w:t>
      </w:r>
    </w:p>
    <w:p w14:paraId="76B4008B"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7285BE5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0FE50F51"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618950F1"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6BF3286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6A62FFF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运用武术基础课程，</w:t>
      </w:r>
      <w:r w:rsidRPr="00CA1E5A">
        <w:rPr>
          <w:rFonts w:ascii="Times New Roman" w:hAnsi="Times New Roman" w:cs="Times New Roman"/>
          <w:sz w:val="24"/>
        </w:rPr>
        <w:t xml:space="preserve"> </w:t>
      </w:r>
    </w:p>
    <w:p w14:paraId="7302983E"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459789D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618FFEF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6C34CE8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40E3DC7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w:t>
      </w:r>
      <w:r w:rsidRPr="00CA1E5A">
        <w:rPr>
          <w:rFonts w:ascii="Times New Roman" w:hAnsi="Times New Roman" w:cs="Times New Roman"/>
          <w:sz w:val="24"/>
        </w:rPr>
        <w:lastRenderedPageBreak/>
        <w:t>合，针对劳动新形态，结合课程实际在课程目标、课程内容和课堂教学中有机融入劳动教育内容，拓宽劳动实践渠道，注重新知识、新方法、新技术的学习和应用</w:t>
      </w:r>
    </w:p>
    <w:p w14:paraId="008ECAA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0102473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4F71A4F9"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5E189D4A" w14:textId="77777777" w:rsidTr="00173BF3">
        <w:trPr>
          <w:trHeight w:val="660"/>
          <w:jc w:val="center"/>
        </w:trPr>
        <w:tc>
          <w:tcPr>
            <w:tcW w:w="3403" w:type="dxa"/>
            <w:vAlign w:val="center"/>
          </w:tcPr>
          <w:p w14:paraId="55D2D40F"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141E2EC0"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64F4336B"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07658E81"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3C3DFCC8" w14:textId="77777777" w:rsidTr="00173BF3">
        <w:trPr>
          <w:trHeight w:val="514"/>
          <w:jc w:val="center"/>
        </w:trPr>
        <w:tc>
          <w:tcPr>
            <w:tcW w:w="3403" w:type="dxa"/>
            <w:vAlign w:val="center"/>
          </w:tcPr>
          <w:p w14:paraId="7157031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武术</w:t>
            </w:r>
            <w:r w:rsidRPr="00CA1E5A">
              <w:rPr>
                <w:rFonts w:ascii="Times New Roman" w:hAnsi="Times New Roman" w:cs="Times New Roman"/>
                <w:sz w:val="24"/>
              </w:rPr>
              <w:t xml:space="preserve"> </w:t>
            </w:r>
          </w:p>
          <w:p w14:paraId="321E4FB7"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4FE4E889"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1BB9AD6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3D3F30C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3AA7D739" w14:textId="77777777" w:rsidTr="00173BF3">
        <w:trPr>
          <w:trHeight w:val="90"/>
          <w:jc w:val="center"/>
        </w:trPr>
        <w:tc>
          <w:tcPr>
            <w:tcW w:w="3403" w:type="dxa"/>
            <w:vAlign w:val="center"/>
          </w:tcPr>
          <w:p w14:paraId="311765F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z w:val="24"/>
              </w:rPr>
              <w:t>武术</w:t>
            </w:r>
            <w:r w:rsidRPr="00CA1E5A">
              <w:rPr>
                <w:rFonts w:ascii="Times New Roman" w:hAnsi="Times New Roman" w:cs="Times New Roman"/>
                <w:sz w:val="24"/>
              </w:rPr>
              <w:t xml:space="preserve">1 </w:t>
            </w:r>
          </w:p>
          <w:p w14:paraId="69B072E0"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3133DEA8"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2DF1A05C"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29A1AE4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61182652" w14:textId="77777777" w:rsidTr="00173BF3">
        <w:trPr>
          <w:jc w:val="center"/>
        </w:trPr>
        <w:tc>
          <w:tcPr>
            <w:tcW w:w="3403" w:type="dxa"/>
            <w:vAlign w:val="center"/>
          </w:tcPr>
          <w:p w14:paraId="53F8821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武术</w:t>
            </w:r>
            <w:r w:rsidRPr="00CA1E5A">
              <w:rPr>
                <w:rFonts w:ascii="Times New Roman" w:hAnsi="Times New Roman" w:cs="Times New Roman"/>
                <w:sz w:val="24"/>
              </w:rPr>
              <w:t>2</w:t>
            </w:r>
          </w:p>
          <w:p w14:paraId="7FA3AB21"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44E91E14"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3E33C04E"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2653E6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7452695F" w14:textId="77777777" w:rsidTr="00173BF3">
        <w:trPr>
          <w:jc w:val="center"/>
        </w:trPr>
        <w:tc>
          <w:tcPr>
            <w:tcW w:w="3403" w:type="dxa"/>
            <w:vAlign w:val="center"/>
          </w:tcPr>
          <w:p w14:paraId="7683125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武术</w:t>
            </w:r>
            <w:r w:rsidRPr="00CA1E5A">
              <w:rPr>
                <w:rFonts w:ascii="Times New Roman" w:hAnsi="Times New Roman" w:cs="Times New Roman"/>
                <w:sz w:val="24"/>
              </w:rPr>
              <w:t>3</w:t>
            </w:r>
          </w:p>
          <w:p w14:paraId="1D64A6A6"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3959E394"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487C8439"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BE9684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3E9785C" w14:textId="77777777" w:rsidTr="00173BF3">
        <w:trPr>
          <w:jc w:val="center"/>
        </w:trPr>
        <w:tc>
          <w:tcPr>
            <w:tcW w:w="8081" w:type="dxa"/>
            <w:gridSpan w:val="3"/>
            <w:vAlign w:val="center"/>
          </w:tcPr>
          <w:p w14:paraId="18A14BD6"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7EE720F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2EBB0ADC"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589C5E8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38B4477A" w14:textId="77777777" w:rsidTr="00173BF3">
        <w:trPr>
          <w:trHeight w:val="515"/>
          <w:jc w:val="center"/>
        </w:trPr>
        <w:tc>
          <w:tcPr>
            <w:tcW w:w="1422" w:type="dxa"/>
          </w:tcPr>
          <w:p w14:paraId="01E4561D"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2FC858EC"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34082D07"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2ACD3E85" w14:textId="77777777" w:rsidTr="00173BF3">
        <w:trPr>
          <w:jc w:val="center"/>
        </w:trPr>
        <w:tc>
          <w:tcPr>
            <w:tcW w:w="1422" w:type="dxa"/>
            <w:vAlign w:val="center"/>
          </w:tcPr>
          <w:p w14:paraId="7726D64E"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27F8570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7D2EDE7C" w14:textId="77777777" w:rsidR="00173BF3" w:rsidRPr="00CA1E5A" w:rsidRDefault="00173BF3" w:rsidP="00173BF3">
            <w:pPr>
              <w:widowControl/>
              <w:jc w:val="left"/>
              <w:rPr>
                <w:rFonts w:ascii="Times New Roman" w:hAnsi="Times New Roman" w:cs="Times New Roman"/>
                <w:bCs/>
                <w:sz w:val="24"/>
              </w:rPr>
            </w:pPr>
          </w:p>
          <w:p w14:paraId="0A1A376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3BA4899E" w14:textId="77777777" w:rsidTr="00173BF3">
        <w:trPr>
          <w:jc w:val="center"/>
        </w:trPr>
        <w:tc>
          <w:tcPr>
            <w:tcW w:w="1422" w:type="dxa"/>
            <w:vAlign w:val="center"/>
          </w:tcPr>
          <w:p w14:paraId="1EE439B4"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486698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238A8622" w14:textId="77777777" w:rsidR="00173BF3" w:rsidRPr="00CA1E5A" w:rsidRDefault="00173BF3" w:rsidP="00173BF3">
            <w:pPr>
              <w:widowControl/>
              <w:jc w:val="left"/>
              <w:rPr>
                <w:rFonts w:ascii="Times New Roman" w:hAnsi="Times New Roman" w:cs="Times New Roman"/>
                <w:bCs/>
                <w:sz w:val="24"/>
              </w:rPr>
            </w:pPr>
          </w:p>
          <w:p w14:paraId="14487B0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653306B" w14:textId="77777777" w:rsidTr="00173BF3">
        <w:trPr>
          <w:jc w:val="center"/>
        </w:trPr>
        <w:tc>
          <w:tcPr>
            <w:tcW w:w="1422" w:type="dxa"/>
            <w:vAlign w:val="center"/>
          </w:tcPr>
          <w:p w14:paraId="32405694"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69463FF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武术段位制长拳一段</w:t>
            </w:r>
          </w:p>
        </w:tc>
        <w:tc>
          <w:tcPr>
            <w:tcW w:w="2542" w:type="dxa"/>
            <w:vAlign w:val="center"/>
          </w:tcPr>
          <w:p w14:paraId="471186AE" w14:textId="77777777" w:rsidR="00173BF3" w:rsidRPr="00CA1E5A" w:rsidRDefault="00173BF3" w:rsidP="00173BF3">
            <w:pPr>
              <w:widowControl/>
              <w:jc w:val="left"/>
              <w:rPr>
                <w:rFonts w:ascii="Times New Roman" w:hAnsi="Times New Roman" w:cs="Times New Roman"/>
                <w:bCs/>
                <w:sz w:val="24"/>
              </w:rPr>
            </w:pPr>
          </w:p>
          <w:p w14:paraId="06689CC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30E969F6" w14:textId="77777777" w:rsidTr="00173BF3">
        <w:trPr>
          <w:jc w:val="center"/>
        </w:trPr>
        <w:tc>
          <w:tcPr>
            <w:tcW w:w="1422" w:type="dxa"/>
            <w:vAlign w:val="center"/>
          </w:tcPr>
          <w:p w14:paraId="70756690"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3</w:t>
            </w:r>
          </w:p>
        </w:tc>
        <w:tc>
          <w:tcPr>
            <w:tcW w:w="5376" w:type="dxa"/>
            <w:vAlign w:val="center"/>
          </w:tcPr>
          <w:p w14:paraId="62EC9F8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武术段位制长拳一段</w:t>
            </w:r>
          </w:p>
        </w:tc>
        <w:tc>
          <w:tcPr>
            <w:tcW w:w="2542" w:type="dxa"/>
            <w:vAlign w:val="center"/>
          </w:tcPr>
          <w:p w14:paraId="2AB078E0"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4F19EEC2" w14:textId="77777777" w:rsidR="00173BF3" w:rsidRPr="00CA1E5A" w:rsidRDefault="00173BF3" w:rsidP="00173BF3">
            <w:pPr>
              <w:spacing w:line="440" w:lineRule="exact"/>
              <w:rPr>
                <w:rFonts w:ascii="Times New Roman" w:hAnsi="Times New Roman" w:cs="Times New Roman"/>
                <w:bCs/>
                <w:sz w:val="24"/>
              </w:rPr>
            </w:pPr>
          </w:p>
        </w:tc>
      </w:tr>
    </w:tbl>
    <w:p w14:paraId="0592C1E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6A25BC5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排球课程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44B663D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421F97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466C1E7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3CD901E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5A3FD78E" w14:textId="77777777" w:rsidTr="00173BF3">
        <w:trPr>
          <w:trHeight w:val="540"/>
          <w:jc w:val="center"/>
        </w:trPr>
        <w:tc>
          <w:tcPr>
            <w:tcW w:w="1422" w:type="dxa"/>
            <w:vMerge w:val="restart"/>
            <w:vAlign w:val="center"/>
          </w:tcPr>
          <w:p w14:paraId="6C2B2334"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4DF280BE"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6B41E6CB"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5202EFD6" w14:textId="77777777" w:rsidTr="00173BF3">
        <w:trPr>
          <w:trHeight w:val="578"/>
          <w:jc w:val="center"/>
        </w:trPr>
        <w:tc>
          <w:tcPr>
            <w:tcW w:w="1422" w:type="dxa"/>
            <w:vMerge/>
            <w:vAlign w:val="center"/>
          </w:tcPr>
          <w:p w14:paraId="5E3D4C4F"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70A557DA"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12282848"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299DFCCB"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2CF7B8C9"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3678C3F9"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02515990" w14:textId="77777777" w:rsidTr="00173BF3">
        <w:trPr>
          <w:jc w:val="center"/>
        </w:trPr>
        <w:tc>
          <w:tcPr>
            <w:tcW w:w="1422" w:type="dxa"/>
            <w:vAlign w:val="center"/>
          </w:tcPr>
          <w:p w14:paraId="55B7D06A"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07C34D0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6A6EA2D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3169ECC5"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47AD132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55C504A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7ACA83F1" w14:textId="77777777" w:rsidTr="00173BF3">
        <w:trPr>
          <w:jc w:val="center"/>
        </w:trPr>
        <w:tc>
          <w:tcPr>
            <w:tcW w:w="1422" w:type="dxa"/>
            <w:vAlign w:val="center"/>
          </w:tcPr>
          <w:p w14:paraId="05E58E5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5291FC0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457E0B9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0F8EEEB5"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7968433B"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2FE8387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4FE4A257" w14:textId="77777777" w:rsidTr="00173BF3">
        <w:trPr>
          <w:jc w:val="center"/>
        </w:trPr>
        <w:tc>
          <w:tcPr>
            <w:tcW w:w="1422" w:type="dxa"/>
            <w:vAlign w:val="center"/>
          </w:tcPr>
          <w:p w14:paraId="4634B18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6E8B875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79D42C1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5BAD12A6"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19B15A7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43E8AA9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7E559869" w14:textId="77777777" w:rsidTr="00173BF3">
        <w:trPr>
          <w:jc w:val="center"/>
        </w:trPr>
        <w:tc>
          <w:tcPr>
            <w:tcW w:w="1422" w:type="dxa"/>
            <w:vAlign w:val="center"/>
          </w:tcPr>
          <w:p w14:paraId="1134D4C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32D287D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51B3196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5EE16DE3"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09417A8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3006577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34C4F8D8" w14:textId="77777777" w:rsidR="00173BF3" w:rsidRPr="00CA1E5A" w:rsidRDefault="00173BF3" w:rsidP="00173BF3">
      <w:pPr>
        <w:spacing w:line="440" w:lineRule="exact"/>
        <w:ind w:firstLineChars="200" w:firstLine="480"/>
        <w:rPr>
          <w:rFonts w:ascii="Times New Roman" w:hAnsi="Times New Roman" w:cs="Times New Roman"/>
          <w:sz w:val="24"/>
        </w:rPr>
      </w:pPr>
    </w:p>
    <w:p w14:paraId="038B4453" w14:textId="77777777" w:rsidR="00173BF3" w:rsidRPr="00CA1E5A" w:rsidRDefault="00173BF3" w:rsidP="00905E8E">
      <w:pPr>
        <w:spacing w:beforeLines="50" w:before="156" w:afterLines="50" w:after="156" w:line="440" w:lineRule="exact"/>
        <w:ind w:firstLineChars="250" w:firstLine="700"/>
        <w:rPr>
          <w:rFonts w:ascii="Times New Roman" w:eastAsia="黑体" w:hAnsi="Times New Roman" w:cs="Times New Roman"/>
          <w:sz w:val="28"/>
          <w:szCs w:val="28"/>
        </w:rPr>
      </w:pPr>
      <w:bookmarkStart w:id="72" w:name="_Toc21353"/>
      <w:r w:rsidRPr="00CA1E5A">
        <w:rPr>
          <w:rFonts w:ascii="Times New Roman" w:eastAsia="黑体" w:hAnsi="Times New Roman" w:cs="Times New Roman"/>
          <w:sz w:val="28"/>
          <w:szCs w:val="28"/>
        </w:rPr>
        <w:t>五、成绩评定</w:t>
      </w:r>
      <w:bookmarkEnd w:id="72"/>
    </w:p>
    <w:p w14:paraId="10C8CD1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026FBF6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140E64B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073A0D29"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5917981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79336F8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454B0DA0"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w:t>
      </w:r>
      <w:r w:rsidRPr="00CA1E5A">
        <w:rPr>
          <w:rFonts w:ascii="Times New Roman" w:hAnsi="Times New Roman" w:cs="Times New Roman"/>
          <w:sz w:val="24"/>
        </w:rPr>
        <w:lastRenderedPageBreak/>
        <w:t>达到本学期三分之一课时，按照考试无资格处理。</w:t>
      </w:r>
    </w:p>
    <w:p w14:paraId="6B567CC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6FFDCD5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76BB3D6C"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083048B5"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3F61ED98"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2AE4AFA5"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2233151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1CBD36D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21EE09B6"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43F74DA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588ADC21"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16AE4E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CDC0E3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11B2D5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2AA6B56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166DF90D"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22BCD6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73EC7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0B4286D7"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123BAD24" w14:textId="77777777" w:rsidR="00173BF3" w:rsidRPr="00CA1E5A" w:rsidRDefault="00173BF3" w:rsidP="00173BF3">
            <w:pPr>
              <w:jc w:val="center"/>
              <w:rPr>
                <w:rFonts w:ascii="Times New Roman" w:hAnsi="Times New Roman" w:cs="Times New Roman"/>
                <w:b/>
                <w:sz w:val="24"/>
              </w:rPr>
            </w:pPr>
          </w:p>
        </w:tc>
      </w:tr>
      <w:tr w:rsidR="00173BF3" w:rsidRPr="00CA1E5A" w14:paraId="62FF001C"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3F8195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2FF0686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4E337A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0BDAC68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2A66CCA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B40E8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59F5C5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7DA7428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14AF76A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6437255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4C5745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60DE3E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DEC359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9D179B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7AC26433"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2A1505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7194784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67D7A8C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57733B9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5BE5BE0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E8AEFE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321BEF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A6F77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70A13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0EA0B1F7"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7B806D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9EAEFA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14F7833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7672011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2D11E459"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5D805B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B5FB45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7196414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2C53FCB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7B4AD40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272003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7E848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32AE633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72115B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65AE255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0B647B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BE9686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4582BF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759B663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15F23EC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DAC20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752A7C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78FBC60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6DE8C59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52B53EA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95E2B7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CB5197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A9DCEE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23175F7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7D35448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E30726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3A1403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0C2A632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512B179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3D8FC78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F92400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8B0840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16C4B3E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1336EF8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5AEAB1A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FE5D2A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ECEC68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1DA3FB6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36F11CC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4B4EB9E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8AE0A9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7D9222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00080E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E5DB0A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482B87B0"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63DC3F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A9351F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70BC40E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0112C56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4D81683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01362B"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E87DCA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D289BA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29E83D3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1ABF121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88885E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8870E3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603A5A6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39AC1C1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486EC51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F261E3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461718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94E251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15F08D7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42862FF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8D226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6CE79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45FC509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7BAD4D9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30EABA5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37FAC058"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color w:val="000000"/>
          <w:kern w:val="0"/>
          <w:sz w:val="24"/>
          <w:lang w:val="zh-CN"/>
        </w:rPr>
      </w:pPr>
      <w:r w:rsidRPr="00CA1E5A">
        <w:rPr>
          <w:rFonts w:ascii="Times New Roman" w:hAnsi="Times New Roman" w:cs="Times New Roman"/>
          <w:b/>
          <w:bCs/>
          <w:color w:val="000000"/>
          <w:kern w:val="0"/>
          <w:sz w:val="24"/>
        </w:rPr>
        <w:t>1.</w:t>
      </w:r>
      <w:r w:rsidRPr="00CA1E5A">
        <w:rPr>
          <w:rFonts w:ascii="Times New Roman" w:hAnsi="Times New Roman" w:cs="Times New Roman"/>
          <w:b/>
          <w:bCs/>
          <w:color w:val="000000"/>
          <w:kern w:val="0"/>
          <w:sz w:val="24"/>
        </w:rPr>
        <w:t>课程</w:t>
      </w:r>
      <w:r w:rsidRPr="00CA1E5A">
        <w:rPr>
          <w:rFonts w:ascii="Times New Roman" w:hAnsi="Times New Roman" w:cs="Times New Roman"/>
          <w:b/>
          <w:bCs/>
          <w:color w:val="000000"/>
          <w:kern w:val="0"/>
          <w:sz w:val="24"/>
          <w:lang w:val="zh-CN"/>
        </w:rPr>
        <w:t>考核目标：</w:t>
      </w:r>
      <w:r w:rsidRPr="00CA1E5A">
        <w:rPr>
          <w:rFonts w:ascii="Times New Roman" w:hAnsi="Times New Roman" w:cs="Times New Roman"/>
          <w:color w:val="000000"/>
          <w:kern w:val="0"/>
          <w:sz w:val="24"/>
          <w:lang w:val="zh-CN"/>
        </w:rPr>
        <w:t>通过考核检验武术技术教学效果和学生掌握情况，让学生了解选项课内容和科学体育锻炼方式方法。</w:t>
      </w:r>
    </w:p>
    <w:p w14:paraId="29B1C0AB"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color w:val="000000"/>
          <w:kern w:val="0"/>
          <w:sz w:val="24"/>
          <w:lang w:val="zh-CN"/>
        </w:rPr>
      </w:pPr>
      <w:r w:rsidRPr="00CA1E5A">
        <w:rPr>
          <w:rFonts w:ascii="Times New Roman" w:hAnsi="Times New Roman" w:cs="Times New Roman"/>
          <w:b/>
          <w:bCs/>
          <w:color w:val="000000"/>
          <w:kern w:val="0"/>
          <w:sz w:val="24"/>
        </w:rPr>
        <w:t>2.</w:t>
      </w:r>
      <w:r w:rsidRPr="00CA1E5A">
        <w:rPr>
          <w:rFonts w:ascii="Times New Roman" w:hAnsi="Times New Roman" w:cs="Times New Roman"/>
          <w:b/>
          <w:bCs/>
          <w:color w:val="000000"/>
          <w:kern w:val="0"/>
          <w:sz w:val="24"/>
        </w:rPr>
        <w:t>课程</w:t>
      </w:r>
      <w:r w:rsidRPr="00CA1E5A">
        <w:rPr>
          <w:rFonts w:ascii="Times New Roman" w:hAnsi="Times New Roman" w:cs="Times New Roman"/>
          <w:b/>
          <w:bCs/>
          <w:color w:val="000000"/>
          <w:kern w:val="0"/>
          <w:sz w:val="24"/>
          <w:lang w:val="zh-CN"/>
        </w:rPr>
        <w:t>考核的内容：</w:t>
      </w:r>
      <w:r w:rsidRPr="00CA1E5A">
        <w:rPr>
          <w:rFonts w:ascii="Times New Roman" w:hAnsi="Times New Roman" w:cs="Times New Roman"/>
          <w:color w:val="000000"/>
          <w:kern w:val="0"/>
          <w:sz w:val="24"/>
          <w:lang w:val="zh-CN"/>
        </w:rPr>
        <w:t>长拳一段套路</w:t>
      </w:r>
    </w:p>
    <w:p w14:paraId="23392BA7"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color w:val="000000"/>
          <w:kern w:val="0"/>
          <w:sz w:val="24"/>
          <w:lang w:val="zh-CN"/>
        </w:rPr>
      </w:pPr>
      <w:r w:rsidRPr="00CA1E5A">
        <w:rPr>
          <w:rFonts w:ascii="Times New Roman" w:hAnsi="Times New Roman" w:cs="Times New Roman"/>
          <w:b/>
          <w:bCs/>
          <w:color w:val="000000"/>
          <w:kern w:val="0"/>
          <w:sz w:val="24"/>
        </w:rPr>
        <w:t>3.</w:t>
      </w:r>
      <w:r w:rsidRPr="00CA1E5A">
        <w:rPr>
          <w:rFonts w:ascii="Times New Roman" w:hAnsi="Times New Roman" w:cs="Times New Roman"/>
          <w:b/>
          <w:bCs/>
          <w:color w:val="000000"/>
          <w:kern w:val="0"/>
          <w:sz w:val="24"/>
        </w:rPr>
        <w:t>课程</w:t>
      </w:r>
      <w:r w:rsidRPr="00CA1E5A">
        <w:rPr>
          <w:rFonts w:ascii="Times New Roman" w:hAnsi="Times New Roman" w:cs="Times New Roman"/>
          <w:b/>
          <w:bCs/>
          <w:color w:val="000000"/>
          <w:kern w:val="0"/>
          <w:sz w:val="24"/>
          <w:lang w:val="zh-CN"/>
        </w:rPr>
        <w:t>考核方式：</w:t>
      </w:r>
      <w:r w:rsidRPr="00CA1E5A">
        <w:rPr>
          <w:rFonts w:ascii="Times New Roman" w:hAnsi="Times New Roman" w:cs="Times New Roman"/>
          <w:color w:val="000000"/>
          <w:kern w:val="0"/>
          <w:sz w:val="24"/>
          <w:lang w:val="zh-CN"/>
        </w:rPr>
        <w:t>单人单独演练</w:t>
      </w:r>
    </w:p>
    <w:p w14:paraId="634C5CBD"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color w:val="000000"/>
          <w:kern w:val="0"/>
          <w:sz w:val="24"/>
          <w:lang w:val="zh-CN"/>
        </w:rPr>
      </w:pPr>
      <w:r w:rsidRPr="00CA1E5A">
        <w:rPr>
          <w:rFonts w:ascii="Times New Roman" w:hAnsi="Times New Roman" w:cs="Times New Roman"/>
          <w:b/>
          <w:bCs/>
          <w:color w:val="000000"/>
          <w:kern w:val="0"/>
          <w:sz w:val="24"/>
        </w:rPr>
        <w:t>4.</w:t>
      </w:r>
      <w:r w:rsidRPr="00CA1E5A">
        <w:rPr>
          <w:rFonts w:ascii="Times New Roman" w:hAnsi="Times New Roman" w:cs="Times New Roman"/>
          <w:b/>
          <w:bCs/>
          <w:color w:val="000000"/>
          <w:kern w:val="0"/>
          <w:sz w:val="24"/>
          <w:lang w:val="zh-CN"/>
        </w:rPr>
        <w:t>成绩构成：</w:t>
      </w:r>
      <w:r w:rsidRPr="00CA1E5A">
        <w:rPr>
          <w:rFonts w:ascii="Times New Roman" w:hAnsi="Times New Roman" w:cs="Times New Roman"/>
          <w:color w:val="000000"/>
          <w:kern w:val="0"/>
          <w:sz w:val="24"/>
          <w:lang w:val="zh-CN"/>
        </w:rPr>
        <w:t>动作质量分</w:t>
      </w:r>
      <w:r w:rsidRPr="00CA1E5A">
        <w:rPr>
          <w:rFonts w:ascii="Times New Roman" w:hAnsi="Times New Roman" w:cs="Times New Roman"/>
          <w:color w:val="000000"/>
          <w:kern w:val="0"/>
          <w:sz w:val="24"/>
          <w:lang w:val="zh-CN"/>
        </w:rPr>
        <w:t>50</w:t>
      </w:r>
      <w:r w:rsidRPr="00CA1E5A">
        <w:rPr>
          <w:rFonts w:ascii="Times New Roman" w:hAnsi="Times New Roman" w:cs="Times New Roman"/>
          <w:color w:val="000000"/>
          <w:kern w:val="0"/>
          <w:sz w:val="24"/>
          <w:lang w:val="zh-CN"/>
        </w:rPr>
        <w:t>分，动作演练分</w:t>
      </w:r>
      <w:r w:rsidRPr="00CA1E5A">
        <w:rPr>
          <w:rFonts w:ascii="Times New Roman" w:hAnsi="Times New Roman" w:cs="Times New Roman"/>
          <w:color w:val="000000"/>
          <w:kern w:val="0"/>
          <w:sz w:val="24"/>
          <w:lang w:val="zh-CN"/>
        </w:rPr>
        <w:t>50</w:t>
      </w:r>
      <w:r w:rsidRPr="00CA1E5A">
        <w:rPr>
          <w:rFonts w:ascii="Times New Roman" w:hAnsi="Times New Roman" w:cs="Times New Roman"/>
          <w:color w:val="000000"/>
          <w:kern w:val="0"/>
          <w:sz w:val="24"/>
          <w:lang w:val="zh-CN"/>
        </w:rPr>
        <w:t>分。</w:t>
      </w:r>
      <w:r w:rsidRPr="00CA1E5A">
        <w:rPr>
          <w:rFonts w:ascii="Times New Roman" w:hAnsi="Times New Roman" w:cs="Times New Roman"/>
          <w:color w:val="000000"/>
          <w:kern w:val="0"/>
          <w:sz w:val="24"/>
          <w:lang w:val="zh-CN"/>
        </w:rPr>
        <w:t xml:space="preserve"> </w:t>
      </w:r>
    </w:p>
    <w:p w14:paraId="038EABE9"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
          <w:bCs/>
          <w:color w:val="000000"/>
          <w:kern w:val="0"/>
          <w:sz w:val="24"/>
          <w:lang w:val="zh-CN"/>
        </w:rPr>
      </w:pPr>
      <w:r w:rsidRPr="00CA1E5A">
        <w:rPr>
          <w:rFonts w:ascii="Times New Roman" w:hAnsi="Times New Roman" w:cs="Times New Roman"/>
          <w:b/>
          <w:bCs/>
          <w:color w:val="000000"/>
          <w:kern w:val="0"/>
          <w:sz w:val="24"/>
        </w:rPr>
        <w:t>5.</w:t>
      </w:r>
      <w:r w:rsidRPr="00CA1E5A">
        <w:rPr>
          <w:rFonts w:ascii="Times New Roman" w:hAnsi="Times New Roman" w:cs="Times New Roman"/>
          <w:b/>
          <w:bCs/>
          <w:color w:val="000000"/>
          <w:kern w:val="0"/>
          <w:sz w:val="24"/>
          <w:lang w:val="zh-CN"/>
        </w:rPr>
        <w:t>评分计分原则：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73BF3" w:rsidRPr="00CA1E5A" w14:paraId="569102DC" w14:textId="77777777" w:rsidTr="00173BF3">
        <w:tc>
          <w:tcPr>
            <w:tcW w:w="828" w:type="dxa"/>
            <w:vAlign w:val="center"/>
          </w:tcPr>
          <w:p w14:paraId="1365B6A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等级</w:t>
            </w:r>
          </w:p>
        </w:tc>
        <w:tc>
          <w:tcPr>
            <w:tcW w:w="1578" w:type="dxa"/>
            <w:vAlign w:val="center"/>
          </w:tcPr>
          <w:p w14:paraId="401DEB0E"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78" w:type="dxa"/>
            <w:vAlign w:val="center"/>
          </w:tcPr>
          <w:p w14:paraId="56CF5A9E"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79" w:type="dxa"/>
            <w:vAlign w:val="center"/>
          </w:tcPr>
          <w:p w14:paraId="6BD433C4"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78" w:type="dxa"/>
            <w:vAlign w:val="center"/>
          </w:tcPr>
          <w:p w14:paraId="46D2D446"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79" w:type="dxa"/>
            <w:vAlign w:val="center"/>
          </w:tcPr>
          <w:p w14:paraId="212654D4"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0AF71014" w14:textId="77777777" w:rsidTr="00173BF3">
        <w:tc>
          <w:tcPr>
            <w:tcW w:w="828" w:type="dxa"/>
            <w:vAlign w:val="center"/>
          </w:tcPr>
          <w:p w14:paraId="14279475"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rPr>
              <w:t>分值</w:t>
            </w:r>
          </w:p>
        </w:tc>
        <w:tc>
          <w:tcPr>
            <w:tcW w:w="1578" w:type="dxa"/>
            <w:vAlign w:val="center"/>
          </w:tcPr>
          <w:p w14:paraId="4D76FA82" w14:textId="77777777" w:rsidR="00173BF3" w:rsidRPr="00CA1E5A" w:rsidRDefault="00173BF3" w:rsidP="00173BF3">
            <w:pPr>
              <w:jc w:val="center"/>
              <w:rPr>
                <w:rFonts w:ascii="Times New Roman" w:hAnsi="Times New Roman" w:cs="Times New Roman"/>
                <w:sz w:val="24"/>
              </w:rPr>
            </w:pPr>
            <w:r w:rsidRPr="00CA1E5A">
              <w:rPr>
                <w:rFonts w:ascii="Times New Roman" w:hAnsi="Times New Roman" w:cs="Times New Roman"/>
                <w:sz w:val="24"/>
              </w:rPr>
              <w:t>90-100</w:t>
            </w:r>
          </w:p>
        </w:tc>
        <w:tc>
          <w:tcPr>
            <w:tcW w:w="1578" w:type="dxa"/>
            <w:vAlign w:val="center"/>
          </w:tcPr>
          <w:p w14:paraId="68753B4B" w14:textId="77777777" w:rsidR="00173BF3" w:rsidRPr="00CA1E5A" w:rsidRDefault="00173BF3" w:rsidP="00173BF3">
            <w:pPr>
              <w:autoSpaceDE w:val="0"/>
              <w:autoSpaceDN w:val="0"/>
              <w:adjustRightInd w:val="0"/>
              <w:snapToGrid w:val="0"/>
              <w:ind w:firstLineChars="200" w:firstLine="480"/>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79" w:type="dxa"/>
            <w:vAlign w:val="center"/>
          </w:tcPr>
          <w:p w14:paraId="7470A5ED" w14:textId="77777777" w:rsidR="00173BF3" w:rsidRPr="00CA1E5A" w:rsidRDefault="00173BF3" w:rsidP="00173BF3">
            <w:pPr>
              <w:autoSpaceDE w:val="0"/>
              <w:autoSpaceDN w:val="0"/>
              <w:adjustRightInd w:val="0"/>
              <w:snapToGrid w:val="0"/>
              <w:ind w:firstLineChars="200" w:firstLine="420"/>
              <w:jc w:val="center"/>
              <w:rPr>
                <w:rFonts w:ascii="Times New Roman" w:hAnsi="Times New Roman" w:cs="Times New Roman"/>
              </w:rPr>
            </w:pPr>
            <w:r w:rsidRPr="00CA1E5A">
              <w:rPr>
                <w:rFonts w:ascii="Times New Roman" w:hAnsi="Times New Roman" w:cs="Times New Roman"/>
              </w:rPr>
              <w:t>70-79</w:t>
            </w:r>
          </w:p>
        </w:tc>
        <w:tc>
          <w:tcPr>
            <w:tcW w:w="1578" w:type="dxa"/>
            <w:vAlign w:val="center"/>
          </w:tcPr>
          <w:p w14:paraId="209A74B4"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79" w:type="dxa"/>
            <w:vAlign w:val="center"/>
          </w:tcPr>
          <w:p w14:paraId="607BDDC1"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w:t>
            </w:r>
          </w:p>
        </w:tc>
      </w:tr>
      <w:tr w:rsidR="00173BF3" w:rsidRPr="00CA1E5A" w14:paraId="71BCD544" w14:textId="77777777" w:rsidTr="00173BF3">
        <w:tc>
          <w:tcPr>
            <w:tcW w:w="828" w:type="dxa"/>
            <w:vAlign w:val="center"/>
          </w:tcPr>
          <w:p w14:paraId="4330965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78" w:type="dxa"/>
            <w:vAlign w:val="center"/>
          </w:tcPr>
          <w:p w14:paraId="3A05A2D0"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动作姿势规范、技术熟练、方法运用合理、舒展大方、节奏分明、协调流畅、劲力充足、风格突出</w:t>
            </w:r>
          </w:p>
        </w:tc>
        <w:tc>
          <w:tcPr>
            <w:tcW w:w="1578" w:type="dxa"/>
            <w:vAlign w:val="center"/>
          </w:tcPr>
          <w:p w14:paraId="0543D969"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动作姿势较规范、方法运用较合理、技术较熟练、节奏处理较好、动作较流畅、劲力较充足、风格较突出</w:t>
            </w:r>
          </w:p>
        </w:tc>
        <w:tc>
          <w:tcPr>
            <w:tcW w:w="1579" w:type="dxa"/>
            <w:vAlign w:val="center"/>
          </w:tcPr>
          <w:p w14:paraId="16F84E70"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动作姿势基本规范、方法运用基本合理、动作流畅性、劲力、节奏、风格一般</w:t>
            </w:r>
          </w:p>
        </w:tc>
        <w:tc>
          <w:tcPr>
            <w:tcW w:w="1578" w:type="dxa"/>
            <w:vAlign w:val="center"/>
          </w:tcPr>
          <w:p w14:paraId="4EE5E87E"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能独立完成套路</w:t>
            </w:r>
          </w:p>
        </w:tc>
        <w:tc>
          <w:tcPr>
            <w:tcW w:w="1579" w:type="dxa"/>
            <w:vAlign w:val="center"/>
          </w:tcPr>
          <w:p w14:paraId="65150063"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不能完成套路、动作姿势不规范、方法运用不合理、技术不熟练程、节奏、动作协调性、劲力、拳种风格特点不突出</w:t>
            </w:r>
          </w:p>
        </w:tc>
      </w:tr>
    </w:tbl>
    <w:p w14:paraId="744E82D8"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02FE7CF4" w14:textId="77777777" w:rsidR="00173BF3" w:rsidRPr="00CA1E5A" w:rsidRDefault="00173BF3" w:rsidP="00173BF3">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780C4014"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09033C41"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课程考核目标：</w:t>
      </w:r>
      <w:r w:rsidRPr="00CA1E5A">
        <w:rPr>
          <w:rFonts w:ascii="Times New Roman" w:hAnsi="Times New Roman" w:cs="Times New Roman"/>
          <w:bCs/>
          <w:color w:val="000000"/>
          <w:sz w:val="24"/>
        </w:rPr>
        <w:t>通过考核检验武术技术教学效果和学生掌握情况。</w:t>
      </w:r>
    </w:p>
    <w:p w14:paraId="5C2B2CC1"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2.</w:t>
      </w:r>
      <w:r w:rsidRPr="00CA1E5A">
        <w:rPr>
          <w:rFonts w:ascii="Times New Roman" w:hAnsi="Times New Roman" w:cs="Times New Roman"/>
          <w:b/>
          <w:color w:val="000000"/>
          <w:sz w:val="24"/>
        </w:rPr>
        <w:t>课程考核的内容：</w:t>
      </w:r>
      <w:r w:rsidRPr="00CA1E5A">
        <w:rPr>
          <w:rFonts w:ascii="Times New Roman" w:hAnsi="Times New Roman" w:cs="Times New Roman"/>
          <w:bCs/>
          <w:color w:val="000000"/>
          <w:sz w:val="24"/>
        </w:rPr>
        <w:t>长拳二段套路第一小节。</w:t>
      </w:r>
    </w:p>
    <w:p w14:paraId="7F60C938"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3.</w:t>
      </w:r>
      <w:r w:rsidRPr="00CA1E5A">
        <w:rPr>
          <w:rFonts w:ascii="Times New Roman" w:hAnsi="Times New Roman" w:cs="Times New Roman"/>
          <w:b/>
          <w:color w:val="000000"/>
          <w:sz w:val="24"/>
        </w:rPr>
        <w:t>课程考核方式：</w:t>
      </w:r>
      <w:r w:rsidRPr="00CA1E5A">
        <w:rPr>
          <w:rFonts w:ascii="Times New Roman" w:hAnsi="Times New Roman" w:cs="Times New Roman"/>
          <w:bCs/>
          <w:color w:val="000000"/>
          <w:sz w:val="24"/>
        </w:rPr>
        <w:t>单人单独演练</w:t>
      </w:r>
    </w:p>
    <w:p w14:paraId="3F1452C5"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4.</w:t>
      </w:r>
      <w:r w:rsidRPr="00CA1E5A">
        <w:rPr>
          <w:rFonts w:ascii="Times New Roman" w:hAnsi="Times New Roman" w:cs="Times New Roman"/>
          <w:b/>
          <w:color w:val="000000"/>
          <w:sz w:val="24"/>
        </w:rPr>
        <w:t>课程成绩构成：</w:t>
      </w:r>
      <w:r w:rsidRPr="00CA1E5A">
        <w:rPr>
          <w:rFonts w:ascii="Times New Roman" w:hAnsi="Times New Roman" w:cs="Times New Roman"/>
          <w:bCs/>
          <w:color w:val="000000"/>
          <w:sz w:val="24"/>
        </w:rPr>
        <w:t xml:space="preserve"> </w:t>
      </w:r>
      <w:r w:rsidRPr="00CA1E5A">
        <w:rPr>
          <w:rFonts w:ascii="Times New Roman" w:hAnsi="Times New Roman" w:cs="Times New Roman"/>
          <w:bCs/>
          <w:color w:val="000000"/>
          <w:sz w:val="24"/>
        </w:rPr>
        <w:t>动作质量</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分，演练</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w:t>
      </w:r>
    </w:p>
    <w:p w14:paraId="09B818ED"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5.</w:t>
      </w:r>
      <w:r w:rsidRPr="00CA1E5A">
        <w:rPr>
          <w:rFonts w:ascii="Times New Roman" w:hAnsi="Times New Roman" w:cs="Times New Roman"/>
          <w:b/>
          <w:color w:val="000000"/>
          <w:sz w:val="24"/>
        </w:rPr>
        <w:t>评分积分原则：</w:t>
      </w:r>
    </w:p>
    <w:p w14:paraId="76A0E8E7" w14:textId="77777777" w:rsidR="00173BF3" w:rsidRPr="00CA1E5A" w:rsidRDefault="00173BF3" w:rsidP="00173BF3">
      <w:pPr>
        <w:spacing w:line="500" w:lineRule="exact"/>
        <w:ind w:firstLineChars="200" w:firstLine="482"/>
        <w:rPr>
          <w:rFonts w:ascii="Times New Roman" w:hAnsi="Times New Roman" w:cs="Times New Roman"/>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73BF3" w:rsidRPr="00CA1E5A" w14:paraId="43855637" w14:textId="77777777" w:rsidTr="00173BF3">
        <w:tc>
          <w:tcPr>
            <w:tcW w:w="828" w:type="dxa"/>
            <w:vAlign w:val="center"/>
          </w:tcPr>
          <w:p w14:paraId="1613D79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等级</w:t>
            </w:r>
          </w:p>
        </w:tc>
        <w:tc>
          <w:tcPr>
            <w:tcW w:w="1578" w:type="dxa"/>
            <w:vAlign w:val="center"/>
          </w:tcPr>
          <w:p w14:paraId="12425E1A"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78" w:type="dxa"/>
            <w:vAlign w:val="center"/>
          </w:tcPr>
          <w:p w14:paraId="1720BF4C"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79" w:type="dxa"/>
            <w:vAlign w:val="center"/>
          </w:tcPr>
          <w:p w14:paraId="5E5794C2"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78" w:type="dxa"/>
            <w:vAlign w:val="center"/>
          </w:tcPr>
          <w:p w14:paraId="60F2C19F"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79" w:type="dxa"/>
            <w:vAlign w:val="center"/>
          </w:tcPr>
          <w:p w14:paraId="5BFAE739"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51DF060C" w14:textId="77777777" w:rsidTr="00173BF3">
        <w:tc>
          <w:tcPr>
            <w:tcW w:w="828" w:type="dxa"/>
            <w:vAlign w:val="center"/>
          </w:tcPr>
          <w:p w14:paraId="6D495405"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rPr>
              <w:t>分值</w:t>
            </w:r>
          </w:p>
        </w:tc>
        <w:tc>
          <w:tcPr>
            <w:tcW w:w="1578" w:type="dxa"/>
            <w:vAlign w:val="center"/>
          </w:tcPr>
          <w:p w14:paraId="31292E11" w14:textId="77777777" w:rsidR="00173BF3" w:rsidRPr="00CA1E5A" w:rsidRDefault="00173BF3" w:rsidP="00173BF3">
            <w:pPr>
              <w:jc w:val="center"/>
              <w:rPr>
                <w:rFonts w:ascii="Times New Roman" w:hAnsi="Times New Roman" w:cs="Times New Roman"/>
                <w:sz w:val="24"/>
              </w:rPr>
            </w:pPr>
            <w:r w:rsidRPr="00CA1E5A">
              <w:rPr>
                <w:rFonts w:ascii="Times New Roman" w:hAnsi="Times New Roman" w:cs="Times New Roman"/>
                <w:sz w:val="24"/>
              </w:rPr>
              <w:t>90-100</w:t>
            </w:r>
          </w:p>
        </w:tc>
        <w:tc>
          <w:tcPr>
            <w:tcW w:w="1578" w:type="dxa"/>
            <w:vAlign w:val="center"/>
          </w:tcPr>
          <w:p w14:paraId="13D90B62" w14:textId="77777777" w:rsidR="00173BF3" w:rsidRPr="00CA1E5A" w:rsidRDefault="00173BF3" w:rsidP="00173BF3">
            <w:pPr>
              <w:autoSpaceDE w:val="0"/>
              <w:autoSpaceDN w:val="0"/>
              <w:adjustRightInd w:val="0"/>
              <w:snapToGrid w:val="0"/>
              <w:ind w:firstLineChars="200" w:firstLine="480"/>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79" w:type="dxa"/>
            <w:vAlign w:val="center"/>
          </w:tcPr>
          <w:p w14:paraId="089673D7" w14:textId="77777777" w:rsidR="00173BF3" w:rsidRPr="00CA1E5A" w:rsidRDefault="00173BF3" w:rsidP="00173BF3">
            <w:pPr>
              <w:autoSpaceDE w:val="0"/>
              <w:autoSpaceDN w:val="0"/>
              <w:adjustRightInd w:val="0"/>
              <w:snapToGrid w:val="0"/>
              <w:ind w:firstLineChars="200" w:firstLine="420"/>
              <w:jc w:val="center"/>
              <w:rPr>
                <w:rFonts w:ascii="Times New Roman" w:hAnsi="Times New Roman" w:cs="Times New Roman"/>
              </w:rPr>
            </w:pPr>
            <w:r w:rsidRPr="00CA1E5A">
              <w:rPr>
                <w:rFonts w:ascii="Times New Roman" w:hAnsi="Times New Roman" w:cs="Times New Roman"/>
              </w:rPr>
              <w:t>70-79</w:t>
            </w:r>
          </w:p>
        </w:tc>
        <w:tc>
          <w:tcPr>
            <w:tcW w:w="1578" w:type="dxa"/>
            <w:vAlign w:val="center"/>
          </w:tcPr>
          <w:p w14:paraId="0EE6AC4A"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79" w:type="dxa"/>
            <w:vAlign w:val="center"/>
          </w:tcPr>
          <w:p w14:paraId="426C5AAA"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w:t>
            </w:r>
          </w:p>
        </w:tc>
      </w:tr>
      <w:tr w:rsidR="00173BF3" w:rsidRPr="00CA1E5A" w14:paraId="7A74BEDC" w14:textId="77777777" w:rsidTr="00173BF3">
        <w:tc>
          <w:tcPr>
            <w:tcW w:w="828" w:type="dxa"/>
            <w:vAlign w:val="center"/>
          </w:tcPr>
          <w:p w14:paraId="73F7CF7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78" w:type="dxa"/>
            <w:vAlign w:val="center"/>
          </w:tcPr>
          <w:p w14:paraId="04DF625A"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动作姿势规范、技术熟</w:t>
            </w:r>
            <w:r w:rsidRPr="00CA1E5A">
              <w:rPr>
                <w:rFonts w:ascii="Times New Roman" w:hAnsi="Times New Roman" w:cs="Times New Roman"/>
              </w:rPr>
              <w:lastRenderedPageBreak/>
              <w:t>练、方法运用合理、舒展大方、节奏分明、协调流畅、劲力充足、风格突出</w:t>
            </w:r>
          </w:p>
        </w:tc>
        <w:tc>
          <w:tcPr>
            <w:tcW w:w="1578" w:type="dxa"/>
            <w:vAlign w:val="center"/>
          </w:tcPr>
          <w:p w14:paraId="08CCC0E2"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lastRenderedPageBreak/>
              <w:t>动作姿势较规范、方法</w:t>
            </w:r>
            <w:r w:rsidRPr="00CA1E5A">
              <w:rPr>
                <w:rFonts w:ascii="Times New Roman" w:hAnsi="Times New Roman" w:cs="Times New Roman"/>
              </w:rPr>
              <w:lastRenderedPageBreak/>
              <w:t>运用较合理、技术较熟练、节奏处理较好、动作较流畅、劲力较充足、风格较突出</w:t>
            </w:r>
          </w:p>
        </w:tc>
        <w:tc>
          <w:tcPr>
            <w:tcW w:w="1579" w:type="dxa"/>
            <w:vAlign w:val="center"/>
          </w:tcPr>
          <w:p w14:paraId="32105BB2"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lastRenderedPageBreak/>
              <w:t>动作姿势基本规范、方</w:t>
            </w:r>
            <w:r w:rsidRPr="00CA1E5A">
              <w:rPr>
                <w:rFonts w:ascii="Times New Roman" w:hAnsi="Times New Roman" w:cs="Times New Roman"/>
              </w:rPr>
              <w:lastRenderedPageBreak/>
              <w:t>法运用基本合理、动作流畅性、劲力、节奏、风格一般</w:t>
            </w:r>
          </w:p>
        </w:tc>
        <w:tc>
          <w:tcPr>
            <w:tcW w:w="1578" w:type="dxa"/>
            <w:vAlign w:val="center"/>
          </w:tcPr>
          <w:p w14:paraId="389A7AFB"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lastRenderedPageBreak/>
              <w:t>能独立完成套路</w:t>
            </w:r>
          </w:p>
        </w:tc>
        <w:tc>
          <w:tcPr>
            <w:tcW w:w="1579" w:type="dxa"/>
            <w:vAlign w:val="center"/>
          </w:tcPr>
          <w:p w14:paraId="196CB552"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不能完成套路、动作姿</w:t>
            </w:r>
            <w:r w:rsidRPr="00CA1E5A">
              <w:rPr>
                <w:rFonts w:ascii="Times New Roman" w:hAnsi="Times New Roman" w:cs="Times New Roman"/>
              </w:rPr>
              <w:lastRenderedPageBreak/>
              <w:t>势不规范、方法运用不合理、技术不熟练程、节奏、动作协调性、劲力、拳种风格特点不突出</w:t>
            </w:r>
          </w:p>
        </w:tc>
      </w:tr>
    </w:tbl>
    <w:p w14:paraId="6BCB0757"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66E57363"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0B8894A1"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课程考核目标：</w:t>
      </w:r>
      <w:r w:rsidRPr="00CA1E5A">
        <w:rPr>
          <w:rFonts w:ascii="Times New Roman" w:hAnsi="Times New Roman" w:cs="Times New Roman"/>
          <w:bCs/>
          <w:color w:val="000000"/>
          <w:sz w:val="24"/>
        </w:rPr>
        <w:t>通过考核检验武术技术教学效果和学生掌握情况，使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的学生达到长拳二段水平。</w:t>
      </w:r>
    </w:p>
    <w:p w14:paraId="11BA9B0A"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2.</w:t>
      </w:r>
      <w:r w:rsidRPr="00CA1E5A">
        <w:rPr>
          <w:rFonts w:ascii="Times New Roman" w:hAnsi="Times New Roman" w:cs="Times New Roman"/>
          <w:b/>
          <w:color w:val="000000"/>
          <w:sz w:val="24"/>
        </w:rPr>
        <w:t>课程考核的内容：</w:t>
      </w:r>
      <w:r w:rsidRPr="00CA1E5A">
        <w:rPr>
          <w:rFonts w:ascii="Times New Roman" w:hAnsi="Times New Roman" w:cs="Times New Roman"/>
          <w:bCs/>
          <w:color w:val="000000"/>
          <w:sz w:val="24"/>
        </w:rPr>
        <w:t>长拳二段套路</w:t>
      </w:r>
    </w:p>
    <w:p w14:paraId="3EDA8B1A"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3.</w:t>
      </w:r>
      <w:r w:rsidRPr="00CA1E5A">
        <w:rPr>
          <w:rFonts w:ascii="Times New Roman" w:hAnsi="Times New Roman" w:cs="Times New Roman"/>
          <w:b/>
          <w:color w:val="000000"/>
          <w:sz w:val="24"/>
        </w:rPr>
        <w:t>课程考核方式：</w:t>
      </w:r>
      <w:r w:rsidRPr="00CA1E5A">
        <w:rPr>
          <w:rFonts w:ascii="Times New Roman" w:hAnsi="Times New Roman" w:cs="Times New Roman"/>
          <w:bCs/>
          <w:color w:val="000000"/>
          <w:sz w:val="24"/>
        </w:rPr>
        <w:t>单人单独演练和两人对练</w:t>
      </w:r>
    </w:p>
    <w:p w14:paraId="61172E53"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4.</w:t>
      </w:r>
      <w:r w:rsidRPr="00CA1E5A">
        <w:rPr>
          <w:rFonts w:ascii="Times New Roman" w:hAnsi="Times New Roman" w:cs="Times New Roman"/>
          <w:b/>
          <w:color w:val="000000"/>
          <w:sz w:val="24"/>
        </w:rPr>
        <w:t>课程成绩构成：</w:t>
      </w:r>
      <w:r w:rsidRPr="00CA1E5A">
        <w:rPr>
          <w:rFonts w:ascii="Times New Roman" w:hAnsi="Times New Roman" w:cs="Times New Roman"/>
          <w:bCs/>
          <w:color w:val="000000"/>
          <w:sz w:val="24"/>
        </w:rPr>
        <w:t>单人单独演练</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分，两人对练分</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w:t>
      </w:r>
      <w:r w:rsidRPr="00CA1E5A">
        <w:rPr>
          <w:rFonts w:ascii="Times New Roman" w:hAnsi="Times New Roman" w:cs="Times New Roman"/>
          <w:bCs/>
          <w:color w:val="000000"/>
          <w:sz w:val="24"/>
        </w:rPr>
        <w:t xml:space="preserve"> </w:t>
      </w:r>
    </w:p>
    <w:p w14:paraId="515903BD"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5.</w:t>
      </w:r>
      <w:r w:rsidRPr="00CA1E5A">
        <w:rPr>
          <w:rFonts w:ascii="Times New Roman" w:hAnsi="Times New Roman" w:cs="Times New Roman"/>
          <w:b/>
          <w:color w:val="000000"/>
          <w:sz w:val="24"/>
        </w:rPr>
        <w:t>评分积分原则：</w:t>
      </w:r>
    </w:p>
    <w:p w14:paraId="5EF13E7A" w14:textId="77777777" w:rsidR="00173BF3" w:rsidRPr="00CA1E5A" w:rsidRDefault="00173BF3" w:rsidP="00173BF3">
      <w:pPr>
        <w:spacing w:line="500" w:lineRule="exact"/>
        <w:ind w:firstLineChars="200" w:firstLine="482"/>
        <w:rPr>
          <w:rFonts w:ascii="Times New Roman" w:hAnsi="Times New Roman" w:cs="Times New Roman"/>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73BF3" w:rsidRPr="00CA1E5A" w14:paraId="67446010" w14:textId="77777777" w:rsidTr="00173BF3">
        <w:tc>
          <w:tcPr>
            <w:tcW w:w="828" w:type="dxa"/>
            <w:vAlign w:val="center"/>
          </w:tcPr>
          <w:p w14:paraId="67F6BFD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等级</w:t>
            </w:r>
          </w:p>
        </w:tc>
        <w:tc>
          <w:tcPr>
            <w:tcW w:w="1578" w:type="dxa"/>
            <w:vAlign w:val="center"/>
          </w:tcPr>
          <w:p w14:paraId="002A55B4"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78" w:type="dxa"/>
            <w:vAlign w:val="center"/>
          </w:tcPr>
          <w:p w14:paraId="73268F83"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79" w:type="dxa"/>
            <w:vAlign w:val="center"/>
          </w:tcPr>
          <w:p w14:paraId="295C8C7A"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78" w:type="dxa"/>
            <w:vAlign w:val="center"/>
          </w:tcPr>
          <w:p w14:paraId="5E85FE28"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79" w:type="dxa"/>
            <w:vAlign w:val="center"/>
          </w:tcPr>
          <w:p w14:paraId="55743C91"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7E401074" w14:textId="77777777" w:rsidTr="00173BF3">
        <w:tc>
          <w:tcPr>
            <w:tcW w:w="828" w:type="dxa"/>
            <w:vAlign w:val="center"/>
          </w:tcPr>
          <w:p w14:paraId="45263A67"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rPr>
              <w:t>分值</w:t>
            </w:r>
          </w:p>
        </w:tc>
        <w:tc>
          <w:tcPr>
            <w:tcW w:w="1578" w:type="dxa"/>
            <w:vAlign w:val="center"/>
          </w:tcPr>
          <w:p w14:paraId="669B4D2B" w14:textId="77777777" w:rsidR="00173BF3" w:rsidRPr="00CA1E5A" w:rsidRDefault="00173BF3" w:rsidP="00173BF3">
            <w:pPr>
              <w:jc w:val="center"/>
              <w:rPr>
                <w:rFonts w:ascii="Times New Roman" w:hAnsi="Times New Roman" w:cs="Times New Roman"/>
                <w:sz w:val="24"/>
              </w:rPr>
            </w:pPr>
            <w:r w:rsidRPr="00CA1E5A">
              <w:rPr>
                <w:rFonts w:ascii="Times New Roman" w:hAnsi="Times New Roman" w:cs="Times New Roman"/>
                <w:sz w:val="24"/>
              </w:rPr>
              <w:t>90-100</w:t>
            </w:r>
          </w:p>
        </w:tc>
        <w:tc>
          <w:tcPr>
            <w:tcW w:w="1578" w:type="dxa"/>
            <w:vAlign w:val="center"/>
          </w:tcPr>
          <w:p w14:paraId="6EEC5CF6" w14:textId="77777777" w:rsidR="00173BF3" w:rsidRPr="00CA1E5A" w:rsidRDefault="00173BF3" w:rsidP="00173BF3">
            <w:pPr>
              <w:autoSpaceDE w:val="0"/>
              <w:autoSpaceDN w:val="0"/>
              <w:adjustRightInd w:val="0"/>
              <w:snapToGrid w:val="0"/>
              <w:ind w:firstLineChars="200" w:firstLine="480"/>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79" w:type="dxa"/>
            <w:vAlign w:val="center"/>
          </w:tcPr>
          <w:p w14:paraId="7CB72A3F" w14:textId="77777777" w:rsidR="00173BF3" w:rsidRPr="00CA1E5A" w:rsidRDefault="00173BF3" w:rsidP="00173BF3">
            <w:pPr>
              <w:autoSpaceDE w:val="0"/>
              <w:autoSpaceDN w:val="0"/>
              <w:adjustRightInd w:val="0"/>
              <w:snapToGrid w:val="0"/>
              <w:ind w:firstLineChars="200" w:firstLine="420"/>
              <w:jc w:val="center"/>
              <w:rPr>
                <w:rFonts w:ascii="Times New Roman" w:hAnsi="Times New Roman" w:cs="Times New Roman"/>
              </w:rPr>
            </w:pPr>
            <w:r w:rsidRPr="00CA1E5A">
              <w:rPr>
                <w:rFonts w:ascii="Times New Roman" w:hAnsi="Times New Roman" w:cs="Times New Roman"/>
              </w:rPr>
              <w:t>70-79</w:t>
            </w:r>
          </w:p>
        </w:tc>
        <w:tc>
          <w:tcPr>
            <w:tcW w:w="1578" w:type="dxa"/>
            <w:vAlign w:val="center"/>
          </w:tcPr>
          <w:p w14:paraId="19DCADD9"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79" w:type="dxa"/>
            <w:vAlign w:val="center"/>
          </w:tcPr>
          <w:p w14:paraId="42061428"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w:t>
            </w:r>
          </w:p>
        </w:tc>
      </w:tr>
      <w:tr w:rsidR="00173BF3" w:rsidRPr="00CA1E5A" w14:paraId="14C16593" w14:textId="77777777" w:rsidTr="00173BF3">
        <w:tc>
          <w:tcPr>
            <w:tcW w:w="828" w:type="dxa"/>
            <w:vAlign w:val="center"/>
          </w:tcPr>
          <w:p w14:paraId="7AC42EB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78" w:type="dxa"/>
            <w:vAlign w:val="center"/>
          </w:tcPr>
          <w:p w14:paraId="534231EC"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动作姿势规范、技术熟练、方法运用合理、舒展大方、节奏分明、协调流畅、劲力充足、风格突出</w:t>
            </w:r>
          </w:p>
        </w:tc>
        <w:tc>
          <w:tcPr>
            <w:tcW w:w="1578" w:type="dxa"/>
            <w:vAlign w:val="center"/>
          </w:tcPr>
          <w:p w14:paraId="2D82112A"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动作姿势较规范、方法运用较合理、技术较熟练、节奏处理较好、动作较流畅、劲力较充足、风格较突出</w:t>
            </w:r>
          </w:p>
        </w:tc>
        <w:tc>
          <w:tcPr>
            <w:tcW w:w="1579" w:type="dxa"/>
            <w:vAlign w:val="center"/>
          </w:tcPr>
          <w:p w14:paraId="71D93758"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动作姿势基本规范、方法运用基本合理、动作流畅性、劲力、节奏、风格一般</w:t>
            </w:r>
          </w:p>
        </w:tc>
        <w:tc>
          <w:tcPr>
            <w:tcW w:w="1578" w:type="dxa"/>
            <w:vAlign w:val="center"/>
          </w:tcPr>
          <w:p w14:paraId="352D28ED"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能独立完成套路</w:t>
            </w:r>
          </w:p>
        </w:tc>
        <w:tc>
          <w:tcPr>
            <w:tcW w:w="1579" w:type="dxa"/>
            <w:vAlign w:val="center"/>
          </w:tcPr>
          <w:p w14:paraId="2087CC9D"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不能完成套路、动作姿势不规范、方法运用不合理、技术不熟练程、节奏、动作协调性、劲力、拳种风格特点不突出</w:t>
            </w:r>
          </w:p>
        </w:tc>
      </w:tr>
    </w:tbl>
    <w:p w14:paraId="5A627744" w14:textId="77777777" w:rsidR="00173BF3" w:rsidRPr="00CA1E5A" w:rsidRDefault="00173BF3" w:rsidP="00173BF3">
      <w:pPr>
        <w:spacing w:beforeLines="50" w:before="156" w:afterLines="50" w:after="156" w:line="440" w:lineRule="exact"/>
        <w:ind w:firstLineChars="150" w:firstLine="420"/>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0E8654C2"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526E3CEA"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课程考核目标：</w:t>
      </w:r>
      <w:r w:rsidRPr="00CA1E5A">
        <w:rPr>
          <w:rFonts w:ascii="Times New Roman" w:hAnsi="Times New Roman" w:cs="Times New Roman"/>
          <w:bCs/>
          <w:color w:val="000000"/>
          <w:sz w:val="24"/>
        </w:rPr>
        <w:t>通过考核检验武术技术教学效果和学生掌握情况，</w:t>
      </w:r>
    </w:p>
    <w:p w14:paraId="6A23BDD0"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2.</w:t>
      </w:r>
      <w:r w:rsidRPr="00CA1E5A">
        <w:rPr>
          <w:rFonts w:ascii="Times New Roman" w:hAnsi="Times New Roman" w:cs="Times New Roman"/>
          <w:b/>
          <w:color w:val="000000"/>
          <w:sz w:val="24"/>
        </w:rPr>
        <w:t>课程考核的内容：</w:t>
      </w:r>
      <w:r w:rsidRPr="00CA1E5A">
        <w:rPr>
          <w:rFonts w:ascii="Times New Roman" w:hAnsi="Times New Roman" w:cs="Times New Roman"/>
          <w:bCs/>
          <w:color w:val="000000"/>
          <w:sz w:val="24"/>
        </w:rPr>
        <w:t>剑术二段套路第一小节</w:t>
      </w:r>
    </w:p>
    <w:p w14:paraId="7835C879"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3.</w:t>
      </w:r>
      <w:r w:rsidRPr="00CA1E5A">
        <w:rPr>
          <w:rFonts w:ascii="Times New Roman" w:hAnsi="Times New Roman" w:cs="Times New Roman"/>
          <w:b/>
          <w:color w:val="000000"/>
          <w:sz w:val="24"/>
        </w:rPr>
        <w:t>课程考核方式：</w:t>
      </w:r>
      <w:r w:rsidRPr="00CA1E5A">
        <w:rPr>
          <w:rFonts w:ascii="Times New Roman" w:hAnsi="Times New Roman" w:cs="Times New Roman"/>
          <w:bCs/>
          <w:color w:val="000000"/>
          <w:sz w:val="24"/>
        </w:rPr>
        <w:t>单人单独演练</w:t>
      </w:r>
    </w:p>
    <w:p w14:paraId="4258CA16"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4.</w:t>
      </w:r>
      <w:r w:rsidRPr="00CA1E5A">
        <w:rPr>
          <w:rFonts w:ascii="Times New Roman" w:hAnsi="Times New Roman" w:cs="Times New Roman"/>
          <w:b/>
          <w:color w:val="000000"/>
          <w:sz w:val="24"/>
        </w:rPr>
        <w:t>课程成绩构成：</w:t>
      </w:r>
      <w:r w:rsidRPr="00CA1E5A">
        <w:rPr>
          <w:rFonts w:ascii="Times New Roman" w:hAnsi="Times New Roman" w:cs="Times New Roman"/>
          <w:bCs/>
          <w:color w:val="000000"/>
          <w:sz w:val="24"/>
        </w:rPr>
        <w:t>动作质量</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分，演练</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w:t>
      </w:r>
    </w:p>
    <w:p w14:paraId="634D78B2"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5.</w:t>
      </w:r>
      <w:r w:rsidRPr="00CA1E5A">
        <w:rPr>
          <w:rFonts w:ascii="Times New Roman" w:hAnsi="Times New Roman" w:cs="Times New Roman"/>
          <w:b/>
          <w:color w:val="000000"/>
          <w:sz w:val="24"/>
        </w:rPr>
        <w:t>评分积分原则：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73BF3" w:rsidRPr="00CA1E5A" w14:paraId="39589A6A" w14:textId="77777777" w:rsidTr="00173BF3">
        <w:tc>
          <w:tcPr>
            <w:tcW w:w="828" w:type="dxa"/>
            <w:vAlign w:val="center"/>
          </w:tcPr>
          <w:p w14:paraId="2E1C222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lastRenderedPageBreak/>
              <w:t>等级</w:t>
            </w:r>
          </w:p>
        </w:tc>
        <w:tc>
          <w:tcPr>
            <w:tcW w:w="1578" w:type="dxa"/>
            <w:vAlign w:val="center"/>
          </w:tcPr>
          <w:p w14:paraId="0857E634"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78" w:type="dxa"/>
            <w:vAlign w:val="center"/>
          </w:tcPr>
          <w:p w14:paraId="2F2701CE"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79" w:type="dxa"/>
            <w:vAlign w:val="center"/>
          </w:tcPr>
          <w:p w14:paraId="067CF60F"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78" w:type="dxa"/>
            <w:vAlign w:val="center"/>
          </w:tcPr>
          <w:p w14:paraId="02F85619"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79" w:type="dxa"/>
            <w:vAlign w:val="center"/>
          </w:tcPr>
          <w:p w14:paraId="0C0BBCD9"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7BF12B82" w14:textId="77777777" w:rsidTr="00173BF3">
        <w:tc>
          <w:tcPr>
            <w:tcW w:w="828" w:type="dxa"/>
            <w:vAlign w:val="center"/>
          </w:tcPr>
          <w:p w14:paraId="1728AD37"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rPr>
              <w:t>分值</w:t>
            </w:r>
          </w:p>
        </w:tc>
        <w:tc>
          <w:tcPr>
            <w:tcW w:w="1578" w:type="dxa"/>
            <w:vAlign w:val="center"/>
          </w:tcPr>
          <w:p w14:paraId="0E89E3EF" w14:textId="77777777" w:rsidR="00173BF3" w:rsidRPr="00CA1E5A" w:rsidRDefault="00173BF3" w:rsidP="00173BF3">
            <w:pPr>
              <w:jc w:val="center"/>
              <w:rPr>
                <w:rFonts w:ascii="Times New Roman" w:hAnsi="Times New Roman" w:cs="Times New Roman"/>
                <w:sz w:val="24"/>
              </w:rPr>
            </w:pPr>
            <w:r w:rsidRPr="00CA1E5A">
              <w:rPr>
                <w:rFonts w:ascii="Times New Roman" w:hAnsi="Times New Roman" w:cs="Times New Roman"/>
                <w:sz w:val="24"/>
              </w:rPr>
              <w:t>90-100</w:t>
            </w:r>
          </w:p>
        </w:tc>
        <w:tc>
          <w:tcPr>
            <w:tcW w:w="1578" w:type="dxa"/>
            <w:vAlign w:val="center"/>
          </w:tcPr>
          <w:p w14:paraId="5AFA1034" w14:textId="77777777" w:rsidR="00173BF3" w:rsidRPr="00CA1E5A" w:rsidRDefault="00173BF3" w:rsidP="00173BF3">
            <w:pPr>
              <w:autoSpaceDE w:val="0"/>
              <w:autoSpaceDN w:val="0"/>
              <w:adjustRightInd w:val="0"/>
              <w:snapToGrid w:val="0"/>
              <w:ind w:firstLineChars="200" w:firstLine="480"/>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79" w:type="dxa"/>
            <w:vAlign w:val="center"/>
          </w:tcPr>
          <w:p w14:paraId="464C8690" w14:textId="77777777" w:rsidR="00173BF3" w:rsidRPr="00CA1E5A" w:rsidRDefault="00173BF3" w:rsidP="00173BF3">
            <w:pPr>
              <w:autoSpaceDE w:val="0"/>
              <w:autoSpaceDN w:val="0"/>
              <w:adjustRightInd w:val="0"/>
              <w:snapToGrid w:val="0"/>
              <w:ind w:firstLineChars="200" w:firstLine="420"/>
              <w:jc w:val="center"/>
              <w:rPr>
                <w:rFonts w:ascii="Times New Roman" w:hAnsi="Times New Roman" w:cs="Times New Roman"/>
              </w:rPr>
            </w:pPr>
            <w:r w:rsidRPr="00CA1E5A">
              <w:rPr>
                <w:rFonts w:ascii="Times New Roman" w:hAnsi="Times New Roman" w:cs="Times New Roman"/>
              </w:rPr>
              <w:t>70-79</w:t>
            </w:r>
          </w:p>
        </w:tc>
        <w:tc>
          <w:tcPr>
            <w:tcW w:w="1578" w:type="dxa"/>
            <w:vAlign w:val="center"/>
          </w:tcPr>
          <w:p w14:paraId="00D31CD4"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79" w:type="dxa"/>
            <w:vAlign w:val="center"/>
          </w:tcPr>
          <w:p w14:paraId="3E05B4AD"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w:t>
            </w:r>
          </w:p>
        </w:tc>
      </w:tr>
      <w:tr w:rsidR="00173BF3" w:rsidRPr="00CA1E5A" w14:paraId="48991B00" w14:textId="77777777" w:rsidTr="00173BF3">
        <w:tc>
          <w:tcPr>
            <w:tcW w:w="828" w:type="dxa"/>
            <w:vAlign w:val="center"/>
          </w:tcPr>
          <w:p w14:paraId="6E1F1DA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78" w:type="dxa"/>
            <w:vAlign w:val="center"/>
          </w:tcPr>
          <w:p w14:paraId="3AC15A13"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动作姿势规范、技术熟练、方法运用合理、舒展大方、节奏分明、协调流畅、劲力充足、风格突出</w:t>
            </w:r>
          </w:p>
        </w:tc>
        <w:tc>
          <w:tcPr>
            <w:tcW w:w="1578" w:type="dxa"/>
            <w:vAlign w:val="center"/>
          </w:tcPr>
          <w:p w14:paraId="26A94C9E"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动作姿势较规范、方法运用较合理、技术较熟练、节奏处理较好、动作较流畅、劲力较充足、风格较突出</w:t>
            </w:r>
          </w:p>
        </w:tc>
        <w:tc>
          <w:tcPr>
            <w:tcW w:w="1579" w:type="dxa"/>
            <w:vAlign w:val="center"/>
          </w:tcPr>
          <w:p w14:paraId="47ED0857"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动作姿势基本规范、方法运用基本合理、动作流畅性、劲力、节奏、风格一般</w:t>
            </w:r>
          </w:p>
        </w:tc>
        <w:tc>
          <w:tcPr>
            <w:tcW w:w="1578" w:type="dxa"/>
            <w:vAlign w:val="center"/>
          </w:tcPr>
          <w:p w14:paraId="6B65BB42"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能独立完成套路</w:t>
            </w:r>
          </w:p>
        </w:tc>
        <w:tc>
          <w:tcPr>
            <w:tcW w:w="1579" w:type="dxa"/>
            <w:vAlign w:val="center"/>
          </w:tcPr>
          <w:p w14:paraId="38CDC205"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不能完成套路、动作姿势不规范、方法运用不合理、技术不熟练程、节奏、动作协调性、劲力、拳种风格特点不突出</w:t>
            </w:r>
          </w:p>
        </w:tc>
      </w:tr>
    </w:tbl>
    <w:p w14:paraId="34AD990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kern w:val="0"/>
          <w:sz w:val="24"/>
        </w:rPr>
      </w:pPr>
    </w:p>
    <w:p w14:paraId="02D48D12"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2F3491C1"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课程考核目标：</w:t>
      </w:r>
      <w:r w:rsidRPr="00CA1E5A">
        <w:rPr>
          <w:rFonts w:ascii="Times New Roman" w:hAnsi="Times New Roman" w:cs="Times New Roman"/>
          <w:bCs/>
          <w:color w:val="000000"/>
          <w:sz w:val="24"/>
        </w:rPr>
        <w:t>通过考核检验武术技术教学效果和学生掌握情况，使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的学生达到剑术二段水平。</w:t>
      </w:r>
    </w:p>
    <w:p w14:paraId="0EC86505"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2.</w:t>
      </w:r>
      <w:r w:rsidRPr="00CA1E5A">
        <w:rPr>
          <w:rFonts w:ascii="Times New Roman" w:hAnsi="Times New Roman" w:cs="Times New Roman"/>
          <w:b/>
          <w:color w:val="000000"/>
          <w:sz w:val="24"/>
        </w:rPr>
        <w:t>课程考核的内容：</w:t>
      </w:r>
      <w:r w:rsidRPr="00CA1E5A">
        <w:rPr>
          <w:rFonts w:ascii="Times New Roman" w:hAnsi="Times New Roman" w:cs="Times New Roman"/>
          <w:bCs/>
          <w:color w:val="000000"/>
          <w:sz w:val="24"/>
        </w:rPr>
        <w:t>剑术二段套路</w:t>
      </w:r>
    </w:p>
    <w:p w14:paraId="38D83B5F"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3.</w:t>
      </w:r>
      <w:r w:rsidRPr="00CA1E5A">
        <w:rPr>
          <w:rFonts w:ascii="Times New Roman" w:hAnsi="Times New Roman" w:cs="Times New Roman"/>
          <w:b/>
          <w:color w:val="000000"/>
          <w:sz w:val="24"/>
        </w:rPr>
        <w:t>课程考核方式：</w:t>
      </w:r>
      <w:r w:rsidRPr="00CA1E5A">
        <w:rPr>
          <w:rFonts w:ascii="Times New Roman" w:hAnsi="Times New Roman" w:cs="Times New Roman"/>
          <w:bCs/>
          <w:color w:val="000000"/>
          <w:sz w:val="24"/>
        </w:rPr>
        <w:t>单人单独演练和两人对练</w:t>
      </w:r>
    </w:p>
    <w:p w14:paraId="5A6A7B16"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4.</w:t>
      </w:r>
      <w:r w:rsidRPr="00CA1E5A">
        <w:rPr>
          <w:rFonts w:ascii="Times New Roman" w:hAnsi="Times New Roman" w:cs="Times New Roman"/>
          <w:b/>
          <w:color w:val="000000"/>
          <w:sz w:val="24"/>
        </w:rPr>
        <w:t>课程成绩构成：</w:t>
      </w:r>
      <w:r w:rsidRPr="00CA1E5A">
        <w:rPr>
          <w:rFonts w:ascii="Times New Roman" w:hAnsi="Times New Roman" w:cs="Times New Roman"/>
          <w:bCs/>
          <w:color w:val="000000"/>
          <w:sz w:val="24"/>
        </w:rPr>
        <w:t>单人单独演练</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分，两人对练分</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w:t>
      </w:r>
      <w:r w:rsidRPr="00CA1E5A">
        <w:rPr>
          <w:rFonts w:ascii="Times New Roman" w:hAnsi="Times New Roman" w:cs="Times New Roman"/>
          <w:bCs/>
          <w:color w:val="000000"/>
          <w:sz w:val="24"/>
        </w:rPr>
        <w:t xml:space="preserve"> </w:t>
      </w:r>
    </w:p>
    <w:p w14:paraId="4200D116"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5.</w:t>
      </w:r>
      <w:r w:rsidRPr="00CA1E5A">
        <w:rPr>
          <w:rFonts w:ascii="Times New Roman" w:hAnsi="Times New Roman" w:cs="Times New Roman"/>
          <w:b/>
          <w:color w:val="000000"/>
          <w:sz w:val="24"/>
        </w:rPr>
        <w:t>评分积分原则：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73BF3" w:rsidRPr="00CA1E5A" w14:paraId="641F97B9" w14:textId="77777777" w:rsidTr="00173BF3">
        <w:tc>
          <w:tcPr>
            <w:tcW w:w="828" w:type="dxa"/>
            <w:vAlign w:val="center"/>
          </w:tcPr>
          <w:p w14:paraId="3462078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等级</w:t>
            </w:r>
          </w:p>
        </w:tc>
        <w:tc>
          <w:tcPr>
            <w:tcW w:w="1578" w:type="dxa"/>
            <w:vAlign w:val="center"/>
          </w:tcPr>
          <w:p w14:paraId="2FC73A95"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78" w:type="dxa"/>
            <w:vAlign w:val="center"/>
          </w:tcPr>
          <w:p w14:paraId="091F21A0"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79" w:type="dxa"/>
            <w:vAlign w:val="center"/>
          </w:tcPr>
          <w:p w14:paraId="0A59B325"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78" w:type="dxa"/>
            <w:vAlign w:val="center"/>
          </w:tcPr>
          <w:p w14:paraId="2E3A58E0"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79" w:type="dxa"/>
            <w:vAlign w:val="center"/>
          </w:tcPr>
          <w:p w14:paraId="0F705954"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0EA814B4" w14:textId="77777777" w:rsidTr="00173BF3">
        <w:tc>
          <w:tcPr>
            <w:tcW w:w="828" w:type="dxa"/>
            <w:vAlign w:val="center"/>
          </w:tcPr>
          <w:p w14:paraId="2B0C747E"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rPr>
              <w:t>分值</w:t>
            </w:r>
          </w:p>
        </w:tc>
        <w:tc>
          <w:tcPr>
            <w:tcW w:w="1578" w:type="dxa"/>
            <w:vAlign w:val="center"/>
          </w:tcPr>
          <w:p w14:paraId="17DDC8E9" w14:textId="77777777" w:rsidR="00173BF3" w:rsidRPr="00CA1E5A" w:rsidRDefault="00173BF3" w:rsidP="00173BF3">
            <w:pPr>
              <w:jc w:val="center"/>
              <w:rPr>
                <w:rFonts w:ascii="Times New Roman" w:hAnsi="Times New Roman" w:cs="Times New Roman"/>
                <w:sz w:val="24"/>
              </w:rPr>
            </w:pPr>
            <w:r w:rsidRPr="00CA1E5A">
              <w:rPr>
                <w:rFonts w:ascii="Times New Roman" w:hAnsi="Times New Roman" w:cs="Times New Roman"/>
                <w:sz w:val="24"/>
              </w:rPr>
              <w:t>90-100</w:t>
            </w:r>
          </w:p>
        </w:tc>
        <w:tc>
          <w:tcPr>
            <w:tcW w:w="1578" w:type="dxa"/>
            <w:vAlign w:val="center"/>
          </w:tcPr>
          <w:p w14:paraId="327162E5" w14:textId="77777777" w:rsidR="00173BF3" w:rsidRPr="00CA1E5A" w:rsidRDefault="00173BF3" w:rsidP="00173BF3">
            <w:pPr>
              <w:autoSpaceDE w:val="0"/>
              <w:autoSpaceDN w:val="0"/>
              <w:adjustRightInd w:val="0"/>
              <w:snapToGrid w:val="0"/>
              <w:ind w:firstLineChars="200" w:firstLine="480"/>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79" w:type="dxa"/>
            <w:vAlign w:val="center"/>
          </w:tcPr>
          <w:p w14:paraId="42EBB346" w14:textId="77777777" w:rsidR="00173BF3" w:rsidRPr="00CA1E5A" w:rsidRDefault="00173BF3" w:rsidP="00173BF3">
            <w:pPr>
              <w:autoSpaceDE w:val="0"/>
              <w:autoSpaceDN w:val="0"/>
              <w:adjustRightInd w:val="0"/>
              <w:snapToGrid w:val="0"/>
              <w:ind w:firstLineChars="200" w:firstLine="420"/>
              <w:jc w:val="center"/>
              <w:rPr>
                <w:rFonts w:ascii="Times New Roman" w:hAnsi="Times New Roman" w:cs="Times New Roman"/>
              </w:rPr>
            </w:pPr>
            <w:r w:rsidRPr="00CA1E5A">
              <w:rPr>
                <w:rFonts w:ascii="Times New Roman" w:hAnsi="Times New Roman" w:cs="Times New Roman"/>
              </w:rPr>
              <w:t>70-79</w:t>
            </w:r>
          </w:p>
        </w:tc>
        <w:tc>
          <w:tcPr>
            <w:tcW w:w="1578" w:type="dxa"/>
            <w:vAlign w:val="center"/>
          </w:tcPr>
          <w:p w14:paraId="6749543A"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79" w:type="dxa"/>
            <w:vAlign w:val="center"/>
          </w:tcPr>
          <w:p w14:paraId="03312012"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w:t>
            </w:r>
          </w:p>
        </w:tc>
      </w:tr>
      <w:tr w:rsidR="00173BF3" w:rsidRPr="00CA1E5A" w14:paraId="583688F0" w14:textId="77777777" w:rsidTr="00173BF3">
        <w:tc>
          <w:tcPr>
            <w:tcW w:w="828" w:type="dxa"/>
            <w:vAlign w:val="center"/>
          </w:tcPr>
          <w:p w14:paraId="612EFFC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78" w:type="dxa"/>
            <w:vAlign w:val="center"/>
          </w:tcPr>
          <w:p w14:paraId="63176396"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动作姿势规范、技术熟练、方法运用合理、舒展大方、节奏分明、协调流畅、劲力充足、风格突出</w:t>
            </w:r>
          </w:p>
        </w:tc>
        <w:tc>
          <w:tcPr>
            <w:tcW w:w="1578" w:type="dxa"/>
            <w:vAlign w:val="center"/>
          </w:tcPr>
          <w:p w14:paraId="135459B8"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动作姿势较规范、方法运用较合理、技术较熟练、节奏处理较好、动作较流畅、劲力较充足、风格较突出</w:t>
            </w:r>
          </w:p>
        </w:tc>
        <w:tc>
          <w:tcPr>
            <w:tcW w:w="1579" w:type="dxa"/>
            <w:vAlign w:val="center"/>
          </w:tcPr>
          <w:p w14:paraId="2602B4B9"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动作姿势基本规范、方法运用基本合理、动作流畅性、劲力、节奏、风格一般</w:t>
            </w:r>
          </w:p>
        </w:tc>
        <w:tc>
          <w:tcPr>
            <w:tcW w:w="1578" w:type="dxa"/>
            <w:vAlign w:val="center"/>
          </w:tcPr>
          <w:p w14:paraId="50DBDE9E"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能独立完成套路</w:t>
            </w:r>
          </w:p>
        </w:tc>
        <w:tc>
          <w:tcPr>
            <w:tcW w:w="1579" w:type="dxa"/>
            <w:vAlign w:val="center"/>
          </w:tcPr>
          <w:p w14:paraId="1DF84332"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不能完成套路、动作姿势不规范、方法运用不合理、技术不熟练程、节奏、动作协调性、劲力、拳种风格特点不突出</w:t>
            </w:r>
          </w:p>
        </w:tc>
      </w:tr>
    </w:tbl>
    <w:p w14:paraId="3F304CB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3AFC9134"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065B479E"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课程考核目标：</w:t>
      </w:r>
      <w:r w:rsidRPr="00CA1E5A">
        <w:rPr>
          <w:rFonts w:ascii="Times New Roman" w:hAnsi="Times New Roman" w:cs="Times New Roman"/>
          <w:bCs/>
          <w:color w:val="000000"/>
          <w:sz w:val="24"/>
        </w:rPr>
        <w:t>通过考核检验武术技术教学效果和学生掌握情况。</w:t>
      </w:r>
    </w:p>
    <w:p w14:paraId="76D73610"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2.</w:t>
      </w:r>
      <w:r w:rsidRPr="00CA1E5A">
        <w:rPr>
          <w:rFonts w:ascii="Times New Roman" w:hAnsi="Times New Roman" w:cs="Times New Roman"/>
          <w:b/>
          <w:color w:val="000000"/>
          <w:sz w:val="24"/>
        </w:rPr>
        <w:t>课程考核的内容：</w:t>
      </w:r>
      <w:r w:rsidRPr="00CA1E5A">
        <w:rPr>
          <w:rFonts w:ascii="Times New Roman" w:hAnsi="Times New Roman" w:cs="Times New Roman"/>
          <w:bCs/>
          <w:color w:val="000000"/>
          <w:sz w:val="24"/>
        </w:rPr>
        <w:t>长拳二段套路第一小节。</w:t>
      </w:r>
    </w:p>
    <w:p w14:paraId="3941F076"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3.</w:t>
      </w:r>
      <w:r w:rsidRPr="00CA1E5A">
        <w:rPr>
          <w:rFonts w:ascii="Times New Roman" w:hAnsi="Times New Roman" w:cs="Times New Roman"/>
          <w:b/>
          <w:color w:val="000000"/>
          <w:sz w:val="24"/>
        </w:rPr>
        <w:t>课程考核方式：</w:t>
      </w:r>
      <w:r w:rsidRPr="00CA1E5A">
        <w:rPr>
          <w:rFonts w:ascii="Times New Roman" w:hAnsi="Times New Roman" w:cs="Times New Roman"/>
          <w:bCs/>
          <w:color w:val="000000"/>
          <w:sz w:val="24"/>
        </w:rPr>
        <w:t>单人单独演练</w:t>
      </w:r>
    </w:p>
    <w:p w14:paraId="31B2A0E1"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lastRenderedPageBreak/>
        <w:t>4.</w:t>
      </w:r>
      <w:r w:rsidRPr="00CA1E5A">
        <w:rPr>
          <w:rFonts w:ascii="Times New Roman" w:hAnsi="Times New Roman" w:cs="Times New Roman"/>
          <w:b/>
          <w:color w:val="000000"/>
          <w:sz w:val="24"/>
        </w:rPr>
        <w:t>课程成绩构成：</w:t>
      </w:r>
      <w:r w:rsidRPr="00CA1E5A">
        <w:rPr>
          <w:rFonts w:ascii="Times New Roman" w:hAnsi="Times New Roman" w:cs="Times New Roman"/>
          <w:bCs/>
          <w:color w:val="000000"/>
          <w:sz w:val="24"/>
        </w:rPr>
        <w:t xml:space="preserve"> </w:t>
      </w:r>
      <w:r w:rsidRPr="00CA1E5A">
        <w:rPr>
          <w:rFonts w:ascii="Times New Roman" w:hAnsi="Times New Roman" w:cs="Times New Roman"/>
          <w:bCs/>
          <w:color w:val="000000"/>
          <w:sz w:val="24"/>
        </w:rPr>
        <w:t>动作质量</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分，演练</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w:t>
      </w:r>
    </w:p>
    <w:p w14:paraId="2CD2B28E"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5.</w:t>
      </w:r>
      <w:r w:rsidRPr="00CA1E5A">
        <w:rPr>
          <w:rFonts w:ascii="Times New Roman" w:hAnsi="Times New Roman" w:cs="Times New Roman"/>
          <w:b/>
          <w:color w:val="000000"/>
          <w:sz w:val="24"/>
        </w:rPr>
        <w:t>评分积分原则：</w:t>
      </w:r>
    </w:p>
    <w:p w14:paraId="2A18AAC2" w14:textId="77777777" w:rsidR="00173BF3" w:rsidRPr="00CA1E5A" w:rsidRDefault="00173BF3" w:rsidP="00173BF3">
      <w:pPr>
        <w:spacing w:line="500" w:lineRule="exact"/>
        <w:ind w:firstLineChars="200" w:firstLine="482"/>
        <w:rPr>
          <w:rFonts w:ascii="Times New Roman" w:hAnsi="Times New Roman" w:cs="Times New Roman"/>
          <w:b/>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73BF3" w:rsidRPr="00CA1E5A" w14:paraId="498CFDE0" w14:textId="77777777" w:rsidTr="00173BF3">
        <w:tc>
          <w:tcPr>
            <w:tcW w:w="828" w:type="dxa"/>
            <w:vAlign w:val="center"/>
          </w:tcPr>
          <w:p w14:paraId="0F5B9EA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等级</w:t>
            </w:r>
          </w:p>
        </w:tc>
        <w:tc>
          <w:tcPr>
            <w:tcW w:w="1578" w:type="dxa"/>
            <w:vAlign w:val="center"/>
          </w:tcPr>
          <w:p w14:paraId="48E26620"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78" w:type="dxa"/>
            <w:vAlign w:val="center"/>
          </w:tcPr>
          <w:p w14:paraId="3074C453"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79" w:type="dxa"/>
            <w:vAlign w:val="center"/>
          </w:tcPr>
          <w:p w14:paraId="0A9C70CF"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78" w:type="dxa"/>
            <w:vAlign w:val="center"/>
          </w:tcPr>
          <w:p w14:paraId="2EA061B5"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79" w:type="dxa"/>
            <w:vAlign w:val="center"/>
          </w:tcPr>
          <w:p w14:paraId="59D1328C"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333A3137" w14:textId="77777777" w:rsidTr="00173BF3">
        <w:tc>
          <w:tcPr>
            <w:tcW w:w="828" w:type="dxa"/>
            <w:vAlign w:val="center"/>
          </w:tcPr>
          <w:p w14:paraId="40F44C1F"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rPr>
              <w:t>分值</w:t>
            </w:r>
          </w:p>
        </w:tc>
        <w:tc>
          <w:tcPr>
            <w:tcW w:w="1578" w:type="dxa"/>
            <w:vAlign w:val="center"/>
          </w:tcPr>
          <w:p w14:paraId="7719219E" w14:textId="77777777" w:rsidR="00173BF3" w:rsidRPr="00CA1E5A" w:rsidRDefault="00173BF3" w:rsidP="00173BF3">
            <w:pPr>
              <w:jc w:val="center"/>
              <w:rPr>
                <w:rFonts w:ascii="Times New Roman" w:hAnsi="Times New Roman" w:cs="Times New Roman"/>
                <w:sz w:val="24"/>
              </w:rPr>
            </w:pPr>
            <w:r w:rsidRPr="00CA1E5A">
              <w:rPr>
                <w:rFonts w:ascii="Times New Roman" w:hAnsi="Times New Roman" w:cs="Times New Roman"/>
                <w:sz w:val="24"/>
              </w:rPr>
              <w:t>90-100</w:t>
            </w:r>
          </w:p>
        </w:tc>
        <w:tc>
          <w:tcPr>
            <w:tcW w:w="1578" w:type="dxa"/>
            <w:vAlign w:val="center"/>
          </w:tcPr>
          <w:p w14:paraId="1A2B9ADE" w14:textId="77777777" w:rsidR="00173BF3" w:rsidRPr="00CA1E5A" w:rsidRDefault="00173BF3" w:rsidP="00173BF3">
            <w:pPr>
              <w:autoSpaceDE w:val="0"/>
              <w:autoSpaceDN w:val="0"/>
              <w:adjustRightInd w:val="0"/>
              <w:snapToGrid w:val="0"/>
              <w:ind w:firstLineChars="200" w:firstLine="480"/>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79" w:type="dxa"/>
            <w:vAlign w:val="center"/>
          </w:tcPr>
          <w:p w14:paraId="15E102DA" w14:textId="77777777" w:rsidR="00173BF3" w:rsidRPr="00CA1E5A" w:rsidRDefault="00173BF3" w:rsidP="00173BF3">
            <w:pPr>
              <w:autoSpaceDE w:val="0"/>
              <w:autoSpaceDN w:val="0"/>
              <w:adjustRightInd w:val="0"/>
              <w:snapToGrid w:val="0"/>
              <w:ind w:firstLineChars="200" w:firstLine="420"/>
              <w:jc w:val="center"/>
              <w:rPr>
                <w:rFonts w:ascii="Times New Roman" w:hAnsi="Times New Roman" w:cs="Times New Roman"/>
              </w:rPr>
            </w:pPr>
            <w:r w:rsidRPr="00CA1E5A">
              <w:rPr>
                <w:rFonts w:ascii="Times New Roman" w:hAnsi="Times New Roman" w:cs="Times New Roman"/>
              </w:rPr>
              <w:t>70-79</w:t>
            </w:r>
          </w:p>
        </w:tc>
        <w:tc>
          <w:tcPr>
            <w:tcW w:w="1578" w:type="dxa"/>
            <w:vAlign w:val="center"/>
          </w:tcPr>
          <w:p w14:paraId="7437349E"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79" w:type="dxa"/>
            <w:vAlign w:val="center"/>
          </w:tcPr>
          <w:p w14:paraId="04EA7FEC"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w:t>
            </w:r>
          </w:p>
        </w:tc>
      </w:tr>
      <w:tr w:rsidR="00173BF3" w:rsidRPr="00CA1E5A" w14:paraId="0A601AFD" w14:textId="77777777" w:rsidTr="00173BF3">
        <w:tc>
          <w:tcPr>
            <w:tcW w:w="828" w:type="dxa"/>
            <w:vAlign w:val="center"/>
          </w:tcPr>
          <w:p w14:paraId="5A7ED27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78" w:type="dxa"/>
            <w:vAlign w:val="center"/>
          </w:tcPr>
          <w:p w14:paraId="4E5CDDA5"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动作姿势规范、技术熟练、方法运用合理、舒展大方、节奏分明、协调流畅、劲力充足、风格突出</w:t>
            </w:r>
          </w:p>
        </w:tc>
        <w:tc>
          <w:tcPr>
            <w:tcW w:w="1578" w:type="dxa"/>
            <w:vAlign w:val="center"/>
          </w:tcPr>
          <w:p w14:paraId="5BAFE88B"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动作姿势较规范、方法运用较合理、技术较熟练、节奏处理较好、动作较流畅、劲力较充足、风格较突出</w:t>
            </w:r>
          </w:p>
        </w:tc>
        <w:tc>
          <w:tcPr>
            <w:tcW w:w="1579" w:type="dxa"/>
            <w:vAlign w:val="center"/>
          </w:tcPr>
          <w:p w14:paraId="06790207"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动作姿势基本规范、方法运用基本合理、动作流畅性、劲力、节奏、风格一般</w:t>
            </w:r>
          </w:p>
        </w:tc>
        <w:tc>
          <w:tcPr>
            <w:tcW w:w="1578" w:type="dxa"/>
            <w:vAlign w:val="center"/>
          </w:tcPr>
          <w:p w14:paraId="6B4F7EBD"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能独立完成套路</w:t>
            </w:r>
          </w:p>
        </w:tc>
        <w:tc>
          <w:tcPr>
            <w:tcW w:w="1579" w:type="dxa"/>
            <w:vAlign w:val="center"/>
          </w:tcPr>
          <w:p w14:paraId="63BDFB57"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不能完成套路、动作姿势不规范、方法运用不合理、技术不熟练程、节奏、动作协调性、劲力、拳种风格特点不突出</w:t>
            </w:r>
          </w:p>
        </w:tc>
      </w:tr>
    </w:tbl>
    <w:p w14:paraId="23F82258"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014A59EC"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1C685EF2"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课程考核目标：</w:t>
      </w:r>
      <w:r w:rsidRPr="00CA1E5A">
        <w:rPr>
          <w:rFonts w:ascii="Times New Roman" w:hAnsi="Times New Roman" w:cs="Times New Roman"/>
          <w:bCs/>
          <w:color w:val="000000"/>
          <w:sz w:val="24"/>
        </w:rPr>
        <w:t>通过考核检验武术技术教学效果和学生掌握情况，使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的学生达到长拳二段水平。</w:t>
      </w:r>
    </w:p>
    <w:p w14:paraId="6B0F23D5"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2.</w:t>
      </w:r>
      <w:r w:rsidRPr="00CA1E5A">
        <w:rPr>
          <w:rFonts w:ascii="Times New Roman" w:hAnsi="Times New Roman" w:cs="Times New Roman"/>
          <w:b/>
          <w:color w:val="000000"/>
          <w:sz w:val="24"/>
        </w:rPr>
        <w:t>课程考核的内容：</w:t>
      </w:r>
      <w:r w:rsidRPr="00CA1E5A">
        <w:rPr>
          <w:rFonts w:ascii="Times New Roman" w:hAnsi="Times New Roman" w:cs="Times New Roman"/>
          <w:bCs/>
          <w:color w:val="000000"/>
          <w:sz w:val="24"/>
        </w:rPr>
        <w:t>长拳二段套路</w:t>
      </w:r>
    </w:p>
    <w:p w14:paraId="3EDE9761"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3.</w:t>
      </w:r>
      <w:r w:rsidRPr="00CA1E5A">
        <w:rPr>
          <w:rFonts w:ascii="Times New Roman" w:hAnsi="Times New Roman" w:cs="Times New Roman"/>
          <w:b/>
          <w:color w:val="000000"/>
          <w:sz w:val="24"/>
        </w:rPr>
        <w:t>课程考核方式：</w:t>
      </w:r>
      <w:r w:rsidRPr="00CA1E5A">
        <w:rPr>
          <w:rFonts w:ascii="Times New Roman" w:hAnsi="Times New Roman" w:cs="Times New Roman"/>
          <w:bCs/>
          <w:color w:val="000000"/>
          <w:sz w:val="24"/>
        </w:rPr>
        <w:t>单人单独演练和两人对练</w:t>
      </w:r>
    </w:p>
    <w:p w14:paraId="7C62432B"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4.</w:t>
      </w:r>
      <w:r w:rsidRPr="00CA1E5A">
        <w:rPr>
          <w:rFonts w:ascii="Times New Roman" w:hAnsi="Times New Roman" w:cs="Times New Roman"/>
          <w:b/>
          <w:color w:val="000000"/>
          <w:sz w:val="24"/>
        </w:rPr>
        <w:t>课程成绩构成：</w:t>
      </w:r>
      <w:r w:rsidRPr="00CA1E5A">
        <w:rPr>
          <w:rFonts w:ascii="Times New Roman" w:hAnsi="Times New Roman" w:cs="Times New Roman"/>
          <w:bCs/>
          <w:color w:val="000000"/>
          <w:sz w:val="24"/>
        </w:rPr>
        <w:t>单人单独演练</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分，两人对练分</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w:t>
      </w:r>
      <w:r w:rsidRPr="00CA1E5A">
        <w:rPr>
          <w:rFonts w:ascii="Times New Roman" w:hAnsi="Times New Roman" w:cs="Times New Roman"/>
          <w:bCs/>
          <w:color w:val="000000"/>
          <w:sz w:val="24"/>
        </w:rPr>
        <w:t xml:space="preserve"> </w:t>
      </w:r>
    </w:p>
    <w:p w14:paraId="60B7CE24"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5.</w:t>
      </w:r>
      <w:r w:rsidRPr="00CA1E5A">
        <w:rPr>
          <w:rFonts w:ascii="Times New Roman" w:hAnsi="Times New Roman" w:cs="Times New Roman"/>
          <w:b/>
          <w:color w:val="000000"/>
          <w:sz w:val="24"/>
        </w:rPr>
        <w:t>评分积分原则：</w:t>
      </w:r>
    </w:p>
    <w:tbl>
      <w:tblPr>
        <w:tblW w:w="8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578"/>
        <w:gridCol w:w="1578"/>
        <w:gridCol w:w="1579"/>
        <w:gridCol w:w="1578"/>
        <w:gridCol w:w="1579"/>
      </w:tblGrid>
      <w:tr w:rsidR="00173BF3" w:rsidRPr="00CA1E5A" w14:paraId="09220976" w14:textId="77777777" w:rsidTr="00173BF3">
        <w:tc>
          <w:tcPr>
            <w:tcW w:w="828" w:type="dxa"/>
            <w:vAlign w:val="center"/>
          </w:tcPr>
          <w:p w14:paraId="066C2F2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color w:val="000000"/>
                <w:kern w:val="0"/>
                <w:sz w:val="24"/>
              </w:rPr>
            </w:pPr>
            <w:r w:rsidRPr="00CA1E5A">
              <w:rPr>
                <w:rFonts w:ascii="Times New Roman" w:hAnsi="Times New Roman" w:cs="Times New Roman"/>
                <w:color w:val="000000"/>
                <w:kern w:val="0"/>
                <w:sz w:val="24"/>
              </w:rPr>
              <w:t>等级</w:t>
            </w:r>
          </w:p>
        </w:tc>
        <w:tc>
          <w:tcPr>
            <w:tcW w:w="1578" w:type="dxa"/>
            <w:vAlign w:val="center"/>
          </w:tcPr>
          <w:p w14:paraId="7F595FC6"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优</w:t>
            </w:r>
          </w:p>
        </w:tc>
        <w:tc>
          <w:tcPr>
            <w:tcW w:w="1578" w:type="dxa"/>
            <w:vAlign w:val="center"/>
          </w:tcPr>
          <w:p w14:paraId="22BC3E1F"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良</w:t>
            </w:r>
          </w:p>
        </w:tc>
        <w:tc>
          <w:tcPr>
            <w:tcW w:w="1579" w:type="dxa"/>
            <w:vAlign w:val="center"/>
          </w:tcPr>
          <w:p w14:paraId="2AA7E33C"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一般</w:t>
            </w:r>
          </w:p>
        </w:tc>
        <w:tc>
          <w:tcPr>
            <w:tcW w:w="1578" w:type="dxa"/>
            <w:vAlign w:val="center"/>
          </w:tcPr>
          <w:p w14:paraId="05C54294"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及格</w:t>
            </w:r>
          </w:p>
        </w:tc>
        <w:tc>
          <w:tcPr>
            <w:tcW w:w="1579" w:type="dxa"/>
            <w:vAlign w:val="center"/>
          </w:tcPr>
          <w:p w14:paraId="7B97C9B4"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不及格</w:t>
            </w:r>
          </w:p>
        </w:tc>
      </w:tr>
      <w:tr w:rsidR="00173BF3" w:rsidRPr="00CA1E5A" w14:paraId="42783A01" w14:textId="77777777" w:rsidTr="00173BF3">
        <w:tc>
          <w:tcPr>
            <w:tcW w:w="828" w:type="dxa"/>
            <w:vAlign w:val="center"/>
          </w:tcPr>
          <w:p w14:paraId="79D1AC23" w14:textId="77777777" w:rsidR="00173BF3" w:rsidRPr="00CA1E5A" w:rsidRDefault="00173BF3" w:rsidP="00173BF3">
            <w:pPr>
              <w:rPr>
                <w:rFonts w:ascii="Times New Roman" w:hAnsi="Times New Roman" w:cs="Times New Roman"/>
                <w:sz w:val="24"/>
              </w:rPr>
            </w:pPr>
            <w:r w:rsidRPr="00CA1E5A">
              <w:rPr>
                <w:rFonts w:ascii="Times New Roman" w:hAnsi="Times New Roman" w:cs="Times New Roman"/>
              </w:rPr>
              <w:t>分值</w:t>
            </w:r>
          </w:p>
        </w:tc>
        <w:tc>
          <w:tcPr>
            <w:tcW w:w="1578" w:type="dxa"/>
            <w:vAlign w:val="center"/>
          </w:tcPr>
          <w:p w14:paraId="7BC5A45C" w14:textId="77777777" w:rsidR="00173BF3" w:rsidRPr="00CA1E5A" w:rsidRDefault="00173BF3" w:rsidP="00173BF3">
            <w:pPr>
              <w:jc w:val="center"/>
              <w:rPr>
                <w:rFonts w:ascii="Times New Roman" w:hAnsi="Times New Roman" w:cs="Times New Roman"/>
                <w:sz w:val="24"/>
              </w:rPr>
            </w:pPr>
            <w:r w:rsidRPr="00CA1E5A">
              <w:rPr>
                <w:rFonts w:ascii="Times New Roman" w:hAnsi="Times New Roman" w:cs="Times New Roman"/>
                <w:sz w:val="24"/>
              </w:rPr>
              <w:t>90-100</w:t>
            </w:r>
          </w:p>
        </w:tc>
        <w:tc>
          <w:tcPr>
            <w:tcW w:w="1578" w:type="dxa"/>
            <w:vAlign w:val="center"/>
          </w:tcPr>
          <w:p w14:paraId="683F61F8" w14:textId="77777777" w:rsidR="00173BF3" w:rsidRPr="00CA1E5A" w:rsidRDefault="00173BF3" w:rsidP="00173BF3">
            <w:pPr>
              <w:autoSpaceDE w:val="0"/>
              <w:autoSpaceDN w:val="0"/>
              <w:adjustRightInd w:val="0"/>
              <w:snapToGrid w:val="0"/>
              <w:ind w:firstLineChars="200" w:firstLine="480"/>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80-89</w:t>
            </w:r>
          </w:p>
        </w:tc>
        <w:tc>
          <w:tcPr>
            <w:tcW w:w="1579" w:type="dxa"/>
            <w:vAlign w:val="center"/>
          </w:tcPr>
          <w:p w14:paraId="629E4D5E" w14:textId="77777777" w:rsidR="00173BF3" w:rsidRPr="00CA1E5A" w:rsidRDefault="00173BF3" w:rsidP="00173BF3">
            <w:pPr>
              <w:autoSpaceDE w:val="0"/>
              <w:autoSpaceDN w:val="0"/>
              <w:adjustRightInd w:val="0"/>
              <w:snapToGrid w:val="0"/>
              <w:ind w:firstLineChars="200" w:firstLine="420"/>
              <w:jc w:val="center"/>
              <w:rPr>
                <w:rFonts w:ascii="Times New Roman" w:hAnsi="Times New Roman" w:cs="Times New Roman"/>
              </w:rPr>
            </w:pPr>
            <w:r w:rsidRPr="00CA1E5A">
              <w:rPr>
                <w:rFonts w:ascii="Times New Roman" w:hAnsi="Times New Roman" w:cs="Times New Roman"/>
              </w:rPr>
              <w:t>70-79</w:t>
            </w:r>
          </w:p>
        </w:tc>
        <w:tc>
          <w:tcPr>
            <w:tcW w:w="1578" w:type="dxa"/>
            <w:vAlign w:val="center"/>
          </w:tcPr>
          <w:p w14:paraId="6E0B0D07"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60-69</w:t>
            </w:r>
          </w:p>
        </w:tc>
        <w:tc>
          <w:tcPr>
            <w:tcW w:w="1579" w:type="dxa"/>
            <w:vAlign w:val="center"/>
          </w:tcPr>
          <w:p w14:paraId="38FFA561" w14:textId="77777777" w:rsidR="00173BF3" w:rsidRPr="00CA1E5A" w:rsidRDefault="00173BF3" w:rsidP="00173BF3">
            <w:pPr>
              <w:autoSpaceDE w:val="0"/>
              <w:autoSpaceDN w:val="0"/>
              <w:adjustRightInd w:val="0"/>
              <w:snapToGrid w:val="0"/>
              <w:spacing w:line="500" w:lineRule="exact"/>
              <w:jc w:val="center"/>
              <w:rPr>
                <w:rFonts w:ascii="Times New Roman" w:hAnsi="Times New Roman" w:cs="Times New Roman"/>
                <w:color w:val="000000"/>
                <w:kern w:val="0"/>
                <w:sz w:val="24"/>
              </w:rPr>
            </w:pPr>
            <w:r w:rsidRPr="00CA1E5A">
              <w:rPr>
                <w:rFonts w:ascii="Times New Roman" w:hAnsi="Times New Roman" w:cs="Times New Roman"/>
                <w:color w:val="000000"/>
                <w:kern w:val="0"/>
                <w:sz w:val="24"/>
              </w:rPr>
              <w:t>60</w:t>
            </w:r>
            <w:r w:rsidRPr="00CA1E5A">
              <w:rPr>
                <w:rFonts w:ascii="Times New Roman" w:hAnsi="Times New Roman" w:cs="Times New Roman"/>
                <w:color w:val="000000"/>
                <w:kern w:val="0"/>
                <w:sz w:val="24"/>
              </w:rPr>
              <w:t>分以下</w:t>
            </w:r>
          </w:p>
        </w:tc>
      </w:tr>
      <w:tr w:rsidR="00173BF3" w:rsidRPr="00CA1E5A" w14:paraId="24722DCF" w14:textId="77777777" w:rsidTr="00173BF3">
        <w:tc>
          <w:tcPr>
            <w:tcW w:w="828" w:type="dxa"/>
            <w:vAlign w:val="center"/>
          </w:tcPr>
          <w:p w14:paraId="195601F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rPr>
            </w:pPr>
            <w:r w:rsidRPr="00CA1E5A">
              <w:rPr>
                <w:rFonts w:ascii="Times New Roman" w:hAnsi="Times New Roman" w:cs="Times New Roman"/>
                <w:color w:val="000000"/>
                <w:kern w:val="0"/>
                <w:sz w:val="24"/>
              </w:rPr>
              <w:t>标准</w:t>
            </w:r>
          </w:p>
        </w:tc>
        <w:tc>
          <w:tcPr>
            <w:tcW w:w="1578" w:type="dxa"/>
            <w:vAlign w:val="center"/>
          </w:tcPr>
          <w:p w14:paraId="139562A1"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动作姿势规范、技术熟练、方法运用合理、舒展大方、节奏分明、协调流畅、劲力充足、风格突出</w:t>
            </w:r>
          </w:p>
        </w:tc>
        <w:tc>
          <w:tcPr>
            <w:tcW w:w="1578" w:type="dxa"/>
            <w:vAlign w:val="center"/>
          </w:tcPr>
          <w:p w14:paraId="64F5796D"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动作姿势较规范、方法运用较合理、技术较熟练、节奏处理较好、动作较流畅、劲力较充足、风格较突出</w:t>
            </w:r>
          </w:p>
        </w:tc>
        <w:tc>
          <w:tcPr>
            <w:tcW w:w="1579" w:type="dxa"/>
            <w:vAlign w:val="center"/>
          </w:tcPr>
          <w:p w14:paraId="38403A9E"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动作姿势基本规范、方法运用基本合理、动作流畅性、劲力、节奏、风格一般</w:t>
            </w:r>
          </w:p>
        </w:tc>
        <w:tc>
          <w:tcPr>
            <w:tcW w:w="1578" w:type="dxa"/>
            <w:vAlign w:val="center"/>
          </w:tcPr>
          <w:p w14:paraId="13158815" w14:textId="77777777" w:rsidR="00173BF3" w:rsidRPr="00CA1E5A" w:rsidRDefault="00173BF3" w:rsidP="00173BF3">
            <w:pPr>
              <w:autoSpaceDE w:val="0"/>
              <w:autoSpaceDN w:val="0"/>
              <w:adjustRightInd w:val="0"/>
              <w:snapToGrid w:val="0"/>
              <w:ind w:firstLineChars="150" w:firstLine="315"/>
              <w:rPr>
                <w:rFonts w:ascii="Times New Roman" w:hAnsi="Times New Roman" w:cs="Times New Roman"/>
              </w:rPr>
            </w:pPr>
            <w:r w:rsidRPr="00CA1E5A">
              <w:rPr>
                <w:rFonts w:ascii="Times New Roman" w:hAnsi="Times New Roman" w:cs="Times New Roman"/>
              </w:rPr>
              <w:t>能独立完成套路</w:t>
            </w:r>
          </w:p>
        </w:tc>
        <w:tc>
          <w:tcPr>
            <w:tcW w:w="1579" w:type="dxa"/>
            <w:vAlign w:val="center"/>
          </w:tcPr>
          <w:p w14:paraId="3C124873" w14:textId="77777777" w:rsidR="00173BF3" w:rsidRPr="00CA1E5A" w:rsidRDefault="00173BF3" w:rsidP="00173BF3">
            <w:pPr>
              <w:autoSpaceDE w:val="0"/>
              <w:autoSpaceDN w:val="0"/>
              <w:adjustRightInd w:val="0"/>
              <w:snapToGrid w:val="0"/>
              <w:ind w:firstLineChars="200" w:firstLine="420"/>
              <w:rPr>
                <w:rFonts w:ascii="Times New Roman" w:hAnsi="Times New Roman" w:cs="Times New Roman"/>
              </w:rPr>
            </w:pPr>
            <w:r w:rsidRPr="00CA1E5A">
              <w:rPr>
                <w:rFonts w:ascii="Times New Roman" w:hAnsi="Times New Roman" w:cs="Times New Roman"/>
              </w:rPr>
              <w:t>不能完成套路、动作姿势不规范、方法运用不合理、技术不熟练程、节奏、动作协调性、劲力、拳种风格特点不突出</w:t>
            </w:r>
          </w:p>
        </w:tc>
      </w:tr>
    </w:tbl>
    <w:p w14:paraId="4B54235C"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5DD4CFF"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45DFC4E7"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lastRenderedPageBreak/>
        <w:t>任晋军主编：《当代大学体育教程》，北京体育大学出版社，</w:t>
      </w:r>
      <w:r w:rsidRPr="00CA1E5A">
        <w:rPr>
          <w:rFonts w:ascii="Times New Roman" w:hAnsi="Times New Roman" w:cs="Times New Roman"/>
          <w:kern w:val="0"/>
          <w:sz w:val="24"/>
        </w:rPr>
        <w:t>2008</w:t>
      </w:r>
    </w:p>
    <w:p w14:paraId="3491ABE8"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《国家体育总局武术研究院：中国武术段位制系列教程</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剑术》，高等教育出版社，</w:t>
      </w:r>
      <w:r w:rsidRPr="00CA1E5A">
        <w:rPr>
          <w:rFonts w:ascii="Times New Roman" w:hAnsi="Times New Roman" w:cs="Times New Roman"/>
          <w:bCs/>
          <w:color w:val="000000"/>
          <w:sz w:val="24"/>
        </w:rPr>
        <w:t>2010</w:t>
      </w:r>
    </w:p>
    <w:p w14:paraId="537CC2E4" w14:textId="77777777" w:rsidR="00173BF3" w:rsidRPr="00CA1E5A" w:rsidRDefault="00173BF3" w:rsidP="00173BF3">
      <w:pPr>
        <w:autoSpaceDE w:val="0"/>
        <w:autoSpaceDN w:val="0"/>
        <w:adjustRightInd w:val="0"/>
        <w:spacing w:line="500" w:lineRule="atLeast"/>
        <w:ind w:firstLine="480"/>
        <w:rPr>
          <w:rFonts w:ascii="Times New Roman" w:hAnsi="Times New Roman" w:cs="Times New Roman"/>
          <w:bCs/>
          <w:color w:val="000000"/>
          <w:sz w:val="24"/>
        </w:rPr>
      </w:pPr>
      <w:r w:rsidRPr="00CA1E5A">
        <w:rPr>
          <w:rFonts w:ascii="Times New Roman" w:hAnsi="Times New Roman" w:cs="Times New Roman"/>
          <w:bCs/>
          <w:color w:val="000000"/>
          <w:sz w:val="24"/>
        </w:rPr>
        <w:t>《国家体育总局武术研究院：中国武术段位制系列教程</w:t>
      </w:r>
      <w:r w:rsidRPr="00CA1E5A">
        <w:rPr>
          <w:rFonts w:ascii="Times New Roman" w:hAnsi="Times New Roman" w:cs="Times New Roman"/>
          <w:bCs/>
          <w:color w:val="000000"/>
          <w:sz w:val="24"/>
        </w:rPr>
        <w:t>—</w:t>
      </w:r>
      <w:r w:rsidRPr="00CA1E5A">
        <w:rPr>
          <w:rFonts w:ascii="Times New Roman" w:hAnsi="Times New Roman" w:cs="Times New Roman"/>
          <w:bCs/>
          <w:color w:val="000000"/>
          <w:sz w:val="24"/>
        </w:rPr>
        <w:t>长拳》，高等教育出版社，</w:t>
      </w:r>
      <w:r w:rsidRPr="00CA1E5A">
        <w:rPr>
          <w:rFonts w:ascii="Times New Roman" w:hAnsi="Times New Roman" w:cs="Times New Roman"/>
          <w:bCs/>
          <w:color w:val="000000"/>
          <w:sz w:val="24"/>
        </w:rPr>
        <w:t>2010</w:t>
      </w:r>
    </w:p>
    <w:p w14:paraId="744D75F9"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5AB3C6C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3DDE44D2"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1302F56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738DEE7F"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27037C2B"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w:t>
      </w:r>
    </w:p>
    <w:p w14:paraId="4BBF4507"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《国家学生体质健康标准》测试评分表</w:t>
      </w:r>
    </w:p>
    <w:p w14:paraId="03C7FB5B"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2A02956C" w14:textId="77777777" w:rsidR="00173BF3" w:rsidRPr="00CA1E5A" w:rsidRDefault="00173BF3" w:rsidP="00173BF3">
      <w:pPr>
        <w:spacing w:beforeLines="50" w:before="156" w:afterLines="50" w:after="156" w:line="440" w:lineRule="exact"/>
        <w:ind w:firstLineChars="150" w:firstLine="42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402B0F0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4EEC3B4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57AA4A43"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AEFCCC6"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C8F9901"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BED835E"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1D59C57"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ADBA4BA"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74B356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B4DB034"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E6D7C4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94685C4"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1868A5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1761926"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AAFB61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1E8C6B4"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7A1BAC06"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12A34AB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1D75C4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49F5503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6314215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164F864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w:t>
      </w:r>
      <w:r w:rsidRPr="00CA1E5A">
        <w:rPr>
          <w:rFonts w:ascii="Times New Roman" w:hAnsi="Times New Roman" w:cs="Times New Roman"/>
          <w:spacing w:val="5"/>
          <w:kern w:val="0"/>
          <w:sz w:val="24"/>
        </w:rPr>
        <w:lastRenderedPageBreak/>
        <w:t>为各年级学生共性指标。</w:t>
      </w:r>
    </w:p>
    <w:p w14:paraId="03E042A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4D6A55E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036EC9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4C4458D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75120E1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50B3999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15172A4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34BD3D55"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5AE6BC6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lastRenderedPageBreak/>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60D74D34"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3EB9B927"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7600F145" w14:textId="77777777" w:rsidR="00173BF3" w:rsidRPr="00CA1E5A" w:rsidRDefault="00173BF3" w:rsidP="00173BF3">
      <w:pPr>
        <w:autoSpaceDE w:val="0"/>
        <w:autoSpaceDN w:val="0"/>
        <w:adjustRightInd w:val="0"/>
        <w:snapToGrid w:val="0"/>
        <w:spacing w:beforeLines="50" w:before="156" w:afterLines="50" w:after="156" w:line="500" w:lineRule="exact"/>
        <w:ind w:leftChars="200" w:left="420"/>
        <w:rPr>
          <w:rFonts w:ascii="Times New Roman" w:hAnsi="Times New Roman" w:cs="Times New Roman"/>
          <w:b/>
          <w:bCs/>
          <w:sz w:val="28"/>
          <w:szCs w:val="28"/>
        </w:rPr>
      </w:pPr>
      <w:r w:rsidRPr="00CA1E5A">
        <w:rPr>
          <w:rFonts w:ascii="Times New Roman" w:hAnsi="Times New Roman" w:cs="Times New Roman"/>
          <w:b/>
          <w:bCs/>
          <w:sz w:val="28"/>
          <w:szCs w:val="28"/>
        </w:rPr>
        <w:t>四、测试对象：</w:t>
      </w:r>
    </w:p>
    <w:p w14:paraId="1D34D7AF"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0F43128B" w14:textId="77777777" w:rsidR="00173BF3" w:rsidRPr="00CA1E5A" w:rsidRDefault="00173BF3" w:rsidP="00173BF3">
      <w:pPr>
        <w:autoSpaceDE w:val="0"/>
        <w:autoSpaceDN w:val="0"/>
        <w:adjustRightInd w:val="0"/>
        <w:snapToGrid w:val="0"/>
        <w:spacing w:beforeLines="50" w:before="156" w:afterLines="50" w:after="156" w:line="500" w:lineRule="exact"/>
        <w:ind w:firstLineChars="147" w:firstLine="413"/>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1B2B1A4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5F9C60C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0D39683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6E60E3F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16168BF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7A037723"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71FE6A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4850784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5223CDA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42957B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7BBF06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6A6AA9C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18FF583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16E7D63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5711406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4BE0ECD6"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4C1BFCFA" w14:textId="77777777" w:rsidTr="00173BF3">
        <w:trPr>
          <w:trHeight w:hRule="exact" w:val="454"/>
        </w:trPr>
        <w:tc>
          <w:tcPr>
            <w:tcW w:w="3446" w:type="dxa"/>
            <w:vAlign w:val="center"/>
          </w:tcPr>
          <w:p w14:paraId="0EEAAEC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5C3FC46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155DD75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4A47C03F" w14:textId="77777777" w:rsidTr="00173BF3">
        <w:trPr>
          <w:trHeight w:hRule="exact" w:val="454"/>
        </w:trPr>
        <w:tc>
          <w:tcPr>
            <w:tcW w:w="3446" w:type="dxa"/>
            <w:vMerge w:val="restart"/>
            <w:vAlign w:val="center"/>
          </w:tcPr>
          <w:p w14:paraId="68C4D5C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62499CF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3D1784A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1E0C4959" w14:textId="77777777" w:rsidTr="00173BF3">
        <w:trPr>
          <w:trHeight w:hRule="exact" w:val="454"/>
        </w:trPr>
        <w:tc>
          <w:tcPr>
            <w:tcW w:w="3446" w:type="dxa"/>
            <w:vMerge/>
            <w:vAlign w:val="center"/>
          </w:tcPr>
          <w:p w14:paraId="3DA70DB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CC64E1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6EADD6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566679A9" w14:textId="77777777" w:rsidTr="00173BF3">
        <w:trPr>
          <w:trHeight w:hRule="exact" w:val="454"/>
        </w:trPr>
        <w:tc>
          <w:tcPr>
            <w:tcW w:w="3446" w:type="dxa"/>
            <w:vMerge w:val="restart"/>
            <w:vAlign w:val="center"/>
          </w:tcPr>
          <w:p w14:paraId="58668D4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7147EF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6FBA3A9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7B9F6A91" w14:textId="77777777" w:rsidTr="00173BF3">
        <w:trPr>
          <w:trHeight w:hRule="exact" w:val="454"/>
        </w:trPr>
        <w:tc>
          <w:tcPr>
            <w:tcW w:w="3446" w:type="dxa"/>
            <w:vMerge/>
          </w:tcPr>
          <w:p w14:paraId="34563B4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B2C3E4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1B5DE1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68A5F403" w14:textId="77777777" w:rsidTr="00173BF3">
        <w:trPr>
          <w:trHeight w:hRule="exact" w:val="454"/>
        </w:trPr>
        <w:tc>
          <w:tcPr>
            <w:tcW w:w="3446" w:type="dxa"/>
            <w:vMerge/>
          </w:tcPr>
          <w:p w14:paraId="2DC842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76B76B3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759823E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00170A7C" w14:textId="77777777" w:rsidTr="00173BF3">
        <w:trPr>
          <w:trHeight w:hRule="exact" w:val="454"/>
        </w:trPr>
        <w:tc>
          <w:tcPr>
            <w:tcW w:w="3446" w:type="dxa"/>
            <w:vMerge/>
          </w:tcPr>
          <w:p w14:paraId="418EFF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5F112C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2C6A805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CC947F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0DBA75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5AF030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6130DC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6403C7D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7263D94F" w14:textId="77777777" w:rsidTr="00173BF3">
        <w:trPr>
          <w:trHeight w:hRule="exact" w:val="454"/>
        </w:trPr>
        <w:tc>
          <w:tcPr>
            <w:tcW w:w="3446" w:type="dxa"/>
            <w:vMerge/>
          </w:tcPr>
          <w:p w14:paraId="0EF9D61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1962BA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1915BF9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7B949E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0FA0D512"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281ABC3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24B3C8C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202932C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678D217A"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54BB77CE" w14:textId="77777777" w:rsidTr="00173BF3">
        <w:trPr>
          <w:trHeight w:val="567"/>
        </w:trPr>
        <w:tc>
          <w:tcPr>
            <w:tcW w:w="982" w:type="dxa"/>
            <w:vAlign w:val="center"/>
          </w:tcPr>
          <w:p w14:paraId="2C4A3F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377F81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318BA1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57D4E53E" w14:textId="77777777" w:rsidTr="00173BF3">
        <w:trPr>
          <w:trHeight w:val="567"/>
        </w:trPr>
        <w:tc>
          <w:tcPr>
            <w:tcW w:w="982" w:type="dxa"/>
            <w:vAlign w:val="center"/>
          </w:tcPr>
          <w:p w14:paraId="36F00B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31E4DD2C"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3405A6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6E6C4D9A" w14:textId="77777777" w:rsidTr="00173BF3">
        <w:trPr>
          <w:trHeight w:val="567"/>
        </w:trPr>
        <w:tc>
          <w:tcPr>
            <w:tcW w:w="982" w:type="dxa"/>
            <w:vAlign w:val="center"/>
          </w:tcPr>
          <w:p w14:paraId="1D6B55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低体重</w:t>
            </w:r>
          </w:p>
        </w:tc>
        <w:tc>
          <w:tcPr>
            <w:tcW w:w="706" w:type="dxa"/>
            <w:vMerge w:val="restart"/>
            <w:vAlign w:val="center"/>
          </w:tcPr>
          <w:p w14:paraId="39AB22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756994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389D973C" w14:textId="77777777" w:rsidTr="00173BF3">
        <w:trPr>
          <w:trHeight w:val="567"/>
        </w:trPr>
        <w:tc>
          <w:tcPr>
            <w:tcW w:w="982" w:type="dxa"/>
            <w:vAlign w:val="center"/>
          </w:tcPr>
          <w:p w14:paraId="4BEA0D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6D073C8D"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49AACD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7246BBAD" w14:textId="77777777" w:rsidTr="00173BF3">
        <w:trPr>
          <w:trHeight w:val="567"/>
        </w:trPr>
        <w:tc>
          <w:tcPr>
            <w:tcW w:w="982" w:type="dxa"/>
            <w:vAlign w:val="center"/>
          </w:tcPr>
          <w:p w14:paraId="10BFA4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2326E08E"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258173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22965FEF" w14:textId="77777777" w:rsidTr="00173BF3">
        <w:trPr>
          <w:trHeight w:val="454"/>
        </w:trPr>
        <w:tc>
          <w:tcPr>
            <w:tcW w:w="964" w:type="dxa"/>
            <w:vAlign w:val="center"/>
          </w:tcPr>
          <w:p w14:paraId="1E9AC6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32B436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6898D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261584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3905E96F" w14:textId="77777777" w:rsidTr="00173BF3">
        <w:trPr>
          <w:trHeight w:val="454"/>
        </w:trPr>
        <w:tc>
          <w:tcPr>
            <w:tcW w:w="964" w:type="dxa"/>
            <w:vAlign w:val="center"/>
          </w:tcPr>
          <w:p w14:paraId="7DEB2B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41E7A891"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6F3AAC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6E5CC4CF" w14:textId="77777777" w:rsidTr="00173BF3">
        <w:trPr>
          <w:trHeight w:val="454"/>
        </w:trPr>
        <w:tc>
          <w:tcPr>
            <w:tcW w:w="964" w:type="dxa"/>
            <w:vAlign w:val="center"/>
          </w:tcPr>
          <w:p w14:paraId="32D910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4C61B6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5B9E98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42CC8A88" w14:textId="77777777" w:rsidTr="00173BF3">
        <w:trPr>
          <w:trHeight w:val="454"/>
        </w:trPr>
        <w:tc>
          <w:tcPr>
            <w:tcW w:w="964" w:type="dxa"/>
            <w:vAlign w:val="center"/>
          </w:tcPr>
          <w:p w14:paraId="77F732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6165018B"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7AF923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24863DAF" w14:textId="77777777" w:rsidTr="00173BF3">
        <w:trPr>
          <w:trHeight w:val="859"/>
        </w:trPr>
        <w:tc>
          <w:tcPr>
            <w:tcW w:w="964" w:type="dxa"/>
            <w:vAlign w:val="center"/>
          </w:tcPr>
          <w:p w14:paraId="3BEB4E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4D2BE52A"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28035F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4CF93512" w14:textId="77777777" w:rsidR="00173BF3" w:rsidRPr="00CA1E5A" w:rsidRDefault="00173BF3" w:rsidP="00173BF3">
      <w:pPr>
        <w:rPr>
          <w:rFonts w:ascii="Times New Roman" w:eastAsia="仿宋_GB2312" w:hAnsi="Times New Roman" w:cs="Times New Roman"/>
          <w:sz w:val="32"/>
          <w:szCs w:val="32"/>
        </w:rPr>
      </w:pPr>
    </w:p>
    <w:p w14:paraId="0F75CCDB" w14:textId="77777777" w:rsidR="00173BF3" w:rsidRPr="00CA1E5A" w:rsidRDefault="00173BF3" w:rsidP="00173BF3">
      <w:pPr>
        <w:rPr>
          <w:rFonts w:ascii="Times New Roman" w:eastAsia="仿宋_GB2312" w:hAnsi="Times New Roman" w:cs="Times New Roman"/>
          <w:sz w:val="32"/>
          <w:szCs w:val="32"/>
        </w:rPr>
      </w:pPr>
    </w:p>
    <w:p w14:paraId="3540B4D1" w14:textId="77777777" w:rsidR="00173BF3" w:rsidRPr="00CA1E5A" w:rsidRDefault="00173BF3" w:rsidP="00173BF3">
      <w:pPr>
        <w:rPr>
          <w:rFonts w:ascii="Times New Roman" w:eastAsia="仿宋_GB2312" w:hAnsi="Times New Roman" w:cs="Times New Roman"/>
          <w:sz w:val="32"/>
          <w:szCs w:val="32"/>
        </w:rPr>
      </w:pPr>
    </w:p>
    <w:p w14:paraId="0E6585CD" w14:textId="77777777" w:rsidR="00173BF3" w:rsidRPr="00CA1E5A" w:rsidRDefault="00173BF3" w:rsidP="00173BF3">
      <w:pPr>
        <w:rPr>
          <w:rFonts w:ascii="Times New Roman" w:hAnsi="Times New Roman" w:cs="Times New Roman"/>
          <w:b/>
          <w:sz w:val="28"/>
          <w:szCs w:val="28"/>
        </w:rPr>
      </w:pPr>
    </w:p>
    <w:p w14:paraId="67CAD513" w14:textId="77777777" w:rsidR="00173BF3" w:rsidRPr="00CA1E5A" w:rsidRDefault="00173BF3" w:rsidP="00173BF3">
      <w:pPr>
        <w:rPr>
          <w:rFonts w:ascii="Times New Roman" w:eastAsia="仿宋_GB2312" w:hAnsi="Times New Roman" w:cs="Times New Roman"/>
          <w:sz w:val="32"/>
          <w:szCs w:val="32"/>
        </w:rPr>
      </w:pPr>
    </w:p>
    <w:p w14:paraId="6B5D1E4E" w14:textId="77777777" w:rsidR="00173BF3" w:rsidRPr="00CA1E5A" w:rsidRDefault="00173BF3" w:rsidP="00173BF3">
      <w:pPr>
        <w:ind w:firstLineChars="300" w:firstLine="960"/>
        <w:rPr>
          <w:rFonts w:ascii="Times New Roman" w:eastAsia="仿宋_GB2312" w:hAnsi="Times New Roman" w:cs="Times New Roman"/>
          <w:sz w:val="32"/>
          <w:szCs w:val="32"/>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6E607F7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0706A5B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25101AD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33EDE6BA" w14:textId="77777777" w:rsidTr="00173BF3">
        <w:trPr>
          <w:trHeight w:val="288"/>
        </w:trPr>
        <w:tc>
          <w:tcPr>
            <w:tcW w:w="539" w:type="dxa"/>
            <w:vAlign w:val="center"/>
          </w:tcPr>
          <w:p w14:paraId="75E2C7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81057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60553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556A6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8367D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D7424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BB32D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1C3BDC3" w14:textId="77777777" w:rsidTr="00173BF3">
        <w:trPr>
          <w:trHeight w:val="288"/>
        </w:trPr>
        <w:tc>
          <w:tcPr>
            <w:tcW w:w="539" w:type="dxa"/>
            <w:vMerge w:val="restart"/>
            <w:vAlign w:val="center"/>
          </w:tcPr>
          <w:p w14:paraId="48B943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65460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6DF5F9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106F1D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5C2AD052" w14:textId="77777777" w:rsidTr="00173BF3">
        <w:trPr>
          <w:trHeight w:val="288"/>
        </w:trPr>
        <w:tc>
          <w:tcPr>
            <w:tcW w:w="539" w:type="dxa"/>
            <w:vMerge/>
            <w:vAlign w:val="center"/>
          </w:tcPr>
          <w:p w14:paraId="1D538A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F348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83E9C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350000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4152844B" w14:textId="77777777" w:rsidTr="00173BF3">
        <w:trPr>
          <w:trHeight w:val="288"/>
        </w:trPr>
        <w:tc>
          <w:tcPr>
            <w:tcW w:w="539" w:type="dxa"/>
            <w:vMerge/>
            <w:shd w:val="clear" w:color="auto" w:fill="auto"/>
            <w:vAlign w:val="center"/>
          </w:tcPr>
          <w:p w14:paraId="7186C78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AA296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2A7E7A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5122DB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239918C0" w14:textId="77777777" w:rsidTr="00173BF3">
        <w:trPr>
          <w:trHeight w:val="288"/>
        </w:trPr>
        <w:tc>
          <w:tcPr>
            <w:tcW w:w="539" w:type="dxa"/>
            <w:vMerge w:val="restart"/>
            <w:vAlign w:val="center"/>
          </w:tcPr>
          <w:p w14:paraId="15AA02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6220C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533546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3DD15A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3E00C1D8" w14:textId="77777777" w:rsidTr="00173BF3">
        <w:trPr>
          <w:trHeight w:val="288"/>
        </w:trPr>
        <w:tc>
          <w:tcPr>
            <w:tcW w:w="539" w:type="dxa"/>
            <w:vMerge/>
            <w:shd w:val="clear" w:color="auto" w:fill="auto"/>
            <w:vAlign w:val="center"/>
          </w:tcPr>
          <w:p w14:paraId="4357468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638AB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7057E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38CD7B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0FC0A517" w14:textId="77777777" w:rsidTr="00173BF3">
        <w:trPr>
          <w:trHeight w:val="288"/>
        </w:trPr>
        <w:tc>
          <w:tcPr>
            <w:tcW w:w="539" w:type="dxa"/>
            <w:vMerge w:val="restart"/>
            <w:vAlign w:val="center"/>
          </w:tcPr>
          <w:p w14:paraId="3E1959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D7D22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74ABF3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03A298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233F4D4C" w14:textId="77777777" w:rsidTr="00173BF3">
        <w:trPr>
          <w:trHeight w:val="288"/>
        </w:trPr>
        <w:tc>
          <w:tcPr>
            <w:tcW w:w="539" w:type="dxa"/>
            <w:vMerge/>
            <w:vAlign w:val="center"/>
          </w:tcPr>
          <w:p w14:paraId="6C8A273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B103E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094351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769092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31B96317" w14:textId="77777777" w:rsidTr="00173BF3">
        <w:trPr>
          <w:trHeight w:val="288"/>
        </w:trPr>
        <w:tc>
          <w:tcPr>
            <w:tcW w:w="539" w:type="dxa"/>
            <w:vMerge/>
            <w:vAlign w:val="center"/>
          </w:tcPr>
          <w:p w14:paraId="4E8510F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1E96C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2E562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450D7E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5C63D532" w14:textId="77777777" w:rsidTr="00173BF3">
        <w:trPr>
          <w:trHeight w:val="288"/>
        </w:trPr>
        <w:tc>
          <w:tcPr>
            <w:tcW w:w="539" w:type="dxa"/>
            <w:vMerge/>
            <w:vAlign w:val="center"/>
          </w:tcPr>
          <w:p w14:paraId="301B244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C4A7C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08D64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7B4D37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3B680E05" w14:textId="77777777" w:rsidTr="00173BF3">
        <w:trPr>
          <w:trHeight w:val="288"/>
        </w:trPr>
        <w:tc>
          <w:tcPr>
            <w:tcW w:w="539" w:type="dxa"/>
            <w:vMerge/>
            <w:vAlign w:val="center"/>
          </w:tcPr>
          <w:p w14:paraId="7CF6D1E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3DE82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A31DF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5652A3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1E477001" w14:textId="77777777" w:rsidTr="00173BF3">
        <w:trPr>
          <w:trHeight w:val="288"/>
        </w:trPr>
        <w:tc>
          <w:tcPr>
            <w:tcW w:w="539" w:type="dxa"/>
            <w:vMerge/>
            <w:vAlign w:val="center"/>
          </w:tcPr>
          <w:p w14:paraId="21EEBBD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EAA1C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3F18EB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3A20FA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7F23EB11" w14:textId="77777777" w:rsidTr="00173BF3">
        <w:trPr>
          <w:trHeight w:val="288"/>
        </w:trPr>
        <w:tc>
          <w:tcPr>
            <w:tcW w:w="539" w:type="dxa"/>
            <w:vMerge/>
            <w:vAlign w:val="center"/>
          </w:tcPr>
          <w:p w14:paraId="35A08D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5908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1B488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15EB4E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4BB618E2" w14:textId="77777777" w:rsidTr="00173BF3">
        <w:trPr>
          <w:trHeight w:val="288"/>
        </w:trPr>
        <w:tc>
          <w:tcPr>
            <w:tcW w:w="539" w:type="dxa"/>
            <w:vMerge/>
            <w:vAlign w:val="center"/>
          </w:tcPr>
          <w:p w14:paraId="1FFDE4A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A3905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28999E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286BD4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4CDDDE0D" w14:textId="77777777" w:rsidTr="00173BF3">
        <w:trPr>
          <w:trHeight w:val="288"/>
        </w:trPr>
        <w:tc>
          <w:tcPr>
            <w:tcW w:w="539" w:type="dxa"/>
            <w:vMerge/>
            <w:vAlign w:val="center"/>
          </w:tcPr>
          <w:p w14:paraId="23E56B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35D89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67960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197587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2B322BAC" w14:textId="77777777" w:rsidTr="00173BF3">
        <w:trPr>
          <w:trHeight w:val="288"/>
        </w:trPr>
        <w:tc>
          <w:tcPr>
            <w:tcW w:w="539" w:type="dxa"/>
            <w:vMerge/>
            <w:shd w:val="clear" w:color="auto" w:fill="auto"/>
            <w:vAlign w:val="center"/>
          </w:tcPr>
          <w:p w14:paraId="769C6A8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9B03D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29408D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2C8952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32E8FB0B" w14:textId="77777777" w:rsidTr="00173BF3">
        <w:trPr>
          <w:trHeight w:val="288"/>
        </w:trPr>
        <w:tc>
          <w:tcPr>
            <w:tcW w:w="539" w:type="dxa"/>
            <w:vMerge w:val="restart"/>
            <w:vAlign w:val="center"/>
          </w:tcPr>
          <w:p w14:paraId="3EC21D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7F3BF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CF8FF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176904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2E284DCB" w14:textId="77777777" w:rsidTr="00173BF3">
        <w:trPr>
          <w:trHeight w:val="288"/>
        </w:trPr>
        <w:tc>
          <w:tcPr>
            <w:tcW w:w="539" w:type="dxa"/>
            <w:vMerge/>
            <w:vAlign w:val="center"/>
          </w:tcPr>
          <w:p w14:paraId="2EF3AA0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CF21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294C57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70D4C8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24497C1D" w14:textId="77777777" w:rsidTr="00173BF3">
        <w:trPr>
          <w:trHeight w:val="288"/>
        </w:trPr>
        <w:tc>
          <w:tcPr>
            <w:tcW w:w="539" w:type="dxa"/>
            <w:vMerge/>
            <w:vAlign w:val="center"/>
          </w:tcPr>
          <w:p w14:paraId="5B3D3F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7ADD1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23CBD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2F4926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3DFF57B9" w14:textId="77777777" w:rsidTr="00173BF3">
        <w:trPr>
          <w:trHeight w:val="288"/>
        </w:trPr>
        <w:tc>
          <w:tcPr>
            <w:tcW w:w="539" w:type="dxa"/>
            <w:vMerge/>
            <w:vAlign w:val="center"/>
          </w:tcPr>
          <w:p w14:paraId="322B252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3C06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5C401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2B6ADF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7C0C9D56" w14:textId="77777777" w:rsidTr="00173BF3">
        <w:trPr>
          <w:trHeight w:val="288"/>
        </w:trPr>
        <w:tc>
          <w:tcPr>
            <w:tcW w:w="539" w:type="dxa"/>
            <w:vMerge/>
            <w:vAlign w:val="center"/>
          </w:tcPr>
          <w:p w14:paraId="07D520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492B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101948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34F37C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0AFCD525"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27627CFF" w14:textId="77777777" w:rsidTr="00173BF3">
        <w:trPr>
          <w:trHeight w:val="288"/>
        </w:trPr>
        <w:tc>
          <w:tcPr>
            <w:tcW w:w="538" w:type="dxa"/>
            <w:vAlign w:val="center"/>
          </w:tcPr>
          <w:p w14:paraId="2089AB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5C7DB8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E177A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45CD92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A674A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67A74F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89BAD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99C0944" w14:textId="77777777" w:rsidTr="00173BF3">
        <w:trPr>
          <w:trHeight w:val="288"/>
        </w:trPr>
        <w:tc>
          <w:tcPr>
            <w:tcW w:w="538" w:type="dxa"/>
            <w:vMerge w:val="restart"/>
            <w:vAlign w:val="center"/>
          </w:tcPr>
          <w:p w14:paraId="086210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351F5A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0EE6CC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4732F9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5C4CE02E" w14:textId="77777777" w:rsidTr="00173BF3">
        <w:trPr>
          <w:trHeight w:val="288"/>
        </w:trPr>
        <w:tc>
          <w:tcPr>
            <w:tcW w:w="538" w:type="dxa"/>
            <w:vMerge/>
            <w:vAlign w:val="center"/>
          </w:tcPr>
          <w:p w14:paraId="421C18E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AF4D7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2DFA15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6E1FFD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2E7B6CF9" w14:textId="77777777" w:rsidTr="00173BF3">
        <w:trPr>
          <w:trHeight w:val="288"/>
        </w:trPr>
        <w:tc>
          <w:tcPr>
            <w:tcW w:w="538" w:type="dxa"/>
            <w:vMerge/>
            <w:shd w:val="clear" w:color="auto" w:fill="auto"/>
            <w:vAlign w:val="center"/>
          </w:tcPr>
          <w:p w14:paraId="0C4125E5"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3A578C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4BAB2B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00BEB0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1E668A30" w14:textId="77777777" w:rsidTr="00173BF3">
        <w:trPr>
          <w:trHeight w:val="288"/>
        </w:trPr>
        <w:tc>
          <w:tcPr>
            <w:tcW w:w="538" w:type="dxa"/>
            <w:vMerge w:val="restart"/>
            <w:vAlign w:val="center"/>
          </w:tcPr>
          <w:p w14:paraId="501066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20342E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0CEEA0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3994D9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323BB490" w14:textId="77777777" w:rsidTr="00173BF3">
        <w:trPr>
          <w:trHeight w:val="288"/>
        </w:trPr>
        <w:tc>
          <w:tcPr>
            <w:tcW w:w="538" w:type="dxa"/>
            <w:vMerge/>
            <w:shd w:val="clear" w:color="auto" w:fill="auto"/>
            <w:vAlign w:val="center"/>
          </w:tcPr>
          <w:p w14:paraId="5ED00783"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6DBD0F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090E0B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7AE4AF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2D4DC8E5" w14:textId="77777777" w:rsidTr="00173BF3">
        <w:trPr>
          <w:trHeight w:val="288"/>
        </w:trPr>
        <w:tc>
          <w:tcPr>
            <w:tcW w:w="538" w:type="dxa"/>
            <w:vMerge w:val="restart"/>
            <w:vAlign w:val="center"/>
          </w:tcPr>
          <w:p w14:paraId="378AB4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5F4626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214133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5D5BFE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2509FF5C" w14:textId="77777777" w:rsidTr="00173BF3">
        <w:trPr>
          <w:trHeight w:val="288"/>
        </w:trPr>
        <w:tc>
          <w:tcPr>
            <w:tcW w:w="538" w:type="dxa"/>
            <w:vMerge/>
            <w:vAlign w:val="center"/>
          </w:tcPr>
          <w:p w14:paraId="1C20B3C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D9E01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21ACA9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77F8F6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1DC20D57" w14:textId="77777777" w:rsidTr="00173BF3">
        <w:trPr>
          <w:trHeight w:val="288"/>
        </w:trPr>
        <w:tc>
          <w:tcPr>
            <w:tcW w:w="538" w:type="dxa"/>
            <w:vMerge/>
            <w:vAlign w:val="center"/>
          </w:tcPr>
          <w:p w14:paraId="0B96376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CD923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513848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7733EA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7CF81CA0" w14:textId="77777777" w:rsidTr="00173BF3">
        <w:trPr>
          <w:trHeight w:val="288"/>
        </w:trPr>
        <w:tc>
          <w:tcPr>
            <w:tcW w:w="538" w:type="dxa"/>
            <w:vMerge/>
            <w:vAlign w:val="center"/>
          </w:tcPr>
          <w:p w14:paraId="388675A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95B96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699949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389310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1662AA15" w14:textId="77777777" w:rsidTr="00173BF3">
        <w:trPr>
          <w:trHeight w:val="288"/>
        </w:trPr>
        <w:tc>
          <w:tcPr>
            <w:tcW w:w="538" w:type="dxa"/>
            <w:vMerge/>
            <w:vAlign w:val="center"/>
          </w:tcPr>
          <w:p w14:paraId="556F210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3521F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208A4A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745C5C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0ACC35F1" w14:textId="77777777" w:rsidTr="00173BF3">
        <w:trPr>
          <w:trHeight w:val="288"/>
        </w:trPr>
        <w:tc>
          <w:tcPr>
            <w:tcW w:w="538" w:type="dxa"/>
            <w:vMerge/>
            <w:vAlign w:val="center"/>
          </w:tcPr>
          <w:p w14:paraId="6223926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9B4BB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758948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2EB903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7F6988B6" w14:textId="77777777" w:rsidTr="00173BF3">
        <w:trPr>
          <w:trHeight w:val="288"/>
        </w:trPr>
        <w:tc>
          <w:tcPr>
            <w:tcW w:w="538" w:type="dxa"/>
            <w:vMerge/>
            <w:vAlign w:val="center"/>
          </w:tcPr>
          <w:p w14:paraId="573E0FD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2F30B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411EE0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5898F7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3F6A5C96" w14:textId="77777777" w:rsidTr="00173BF3">
        <w:trPr>
          <w:trHeight w:val="288"/>
        </w:trPr>
        <w:tc>
          <w:tcPr>
            <w:tcW w:w="538" w:type="dxa"/>
            <w:vMerge/>
            <w:vAlign w:val="center"/>
          </w:tcPr>
          <w:p w14:paraId="0EAEAD8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E42B2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3FD568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791540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037E597D" w14:textId="77777777" w:rsidTr="00173BF3">
        <w:trPr>
          <w:trHeight w:val="288"/>
        </w:trPr>
        <w:tc>
          <w:tcPr>
            <w:tcW w:w="538" w:type="dxa"/>
            <w:vMerge/>
            <w:vAlign w:val="center"/>
          </w:tcPr>
          <w:p w14:paraId="6E6EAEF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73A6C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076359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097FB6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4D9A67E2" w14:textId="77777777" w:rsidTr="00173BF3">
        <w:trPr>
          <w:trHeight w:val="288"/>
        </w:trPr>
        <w:tc>
          <w:tcPr>
            <w:tcW w:w="538" w:type="dxa"/>
            <w:vMerge/>
            <w:shd w:val="clear" w:color="auto" w:fill="auto"/>
            <w:vAlign w:val="center"/>
          </w:tcPr>
          <w:p w14:paraId="213BCD67"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0E43BC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57AB79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685630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0EA732E5" w14:textId="77777777" w:rsidTr="00173BF3">
        <w:trPr>
          <w:trHeight w:val="288"/>
        </w:trPr>
        <w:tc>
          <w:tcPr>
            <w:tcW w:w="538" w:type="dxa"/>
            <w:vMerge w:val="restart"/>
            <w:vAlign w:val="center"/>
          </w:tcPr>
          <w:p w14:paraId="379033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320BED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0E9115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6EE97E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5226735C" w14:textId="77777777" w:rsidTr="00173BF3">
        <w:trPr>
          <w:trHeight w:val="288"/>
        </w:trPr>
        <w:tc>
          <w:tcPr>
            <w:tcW w:w="538" w:type="dxa"/>
            <w:vMerge/>
            <w:vAlign w:val="center"/>
          </w:tcPr>
          <w:p w14:paraId="3F5843C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82DC3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4EAB15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145D16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0C9AE43E" w14:textId="77777777" w:rsidTr="00173BF3">
        <w:trPr>
          <w:trHeight w:val="288"/>
        </w:trPr>
        <w:tc>
          <w:tcPr>
            <w:tcW w:w="538" w:type="dxa"/>
            <w:vMerge/>
            <w:vAlign w:val="center"/>
          </w:tcPr>
          <w:p w14:paraId="282470E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90D32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2A5742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70A888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0C8915B5" w14:textId="77777777" w:rsidTr="00173BF3">
        <w:trPr>
          <w:trHeight w:val="288"/>
        </w:trPr>
        <w:tc>
          <w:tcPr>
            <w:tcW w:w="538" w:type="dxa"/>
            <w:vMerge/>
            <w:vAlign w:val="center"/>
          </w:tcPr>
          <w:p w14:paraId="2D32CBB5"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0BDA6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56AAB0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6D3104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38931668" w14:textId="77777777" w:rsidTr="00173BF3">
        <w:trPr>
          <w:trHeight w:val="288"/>
        </w:trPr>
        <w:tc>
          <w:tcPr>
            <w:tcW w:w="538" w:type="dxa"/>
            <w:vMerge/>
            <w:vAlign w:val="center"/>
          </w:tcPr>
          <w:p w14:paraId="02126AF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79D5D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0B0B13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4301D6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7DCF77A8" w14:textId="77777777" w:rsidR="00173BF3" w:rsidRPr="00CA1E5A" w:rsidRDefault="00173BF3" w:rsidP="00173BF3">
      <w:pPr>
        <w:rPr>
          <w:rFonts w:ascii="Times New Roman" w:eastAsia="仿宋_GB2312" w:hAnsi="Times New Roman" w:cs="Times New Roman"/>
          <w:sz w:val="32"/>
          <w:szCs w:val="32"/>
        </w:rPr>
      </w:pPr>
    </w:p>
    <w:p w14:paraId="1B2E6D1B" w14:textId="77777777" w:rsidR="00173BF3" w:rsidRPr="00CA1E5A" w:rsidRDefault="00173BF3" w:rsidP="00173BF3">
      <w:pPr>
        <w:rPr>
          <w:rFonts w:ascii="Times New Roman" w:eastAsia="仿宋_GB2312" w:hAnsi="Times New Roman" w:cs="Times New Roman"/>
          <w:sz w:val="32"/>
          <w:szCs w:val="32"/>
        </w:rPr>
      </w:pPr>
    </w:p>
    <w:p w14:paraId="5F1C6F10" w14:textId="77777777" w:rsidR="00173BF3" w:rsidRPr="00CA1E5A" w:rsidRDefault="00173BF3" w:rsidP="00173BF3">
      <w:pPr>
        <w:rPr>
          <w:rFonts w:ascii="Times New Roman" w:eastAsia="仿宋_GB2312" w:hAnsi="Times New Roman" w:cs="Times New Roman"/>
          <w:sz w:val="32"/>
          <w:szCs w:val="32"/>
        </w:rPr>
      </w:pPr>
    </w:p>
    <w:p w14:paraId="60DD92E0" w14:textId="77777777" w:rsidR="00173BF3" w:rsidRPr="00CA1E5A" w:rsidRDefault="00173BF3" w:rsidP="00173BF3">
      <w:pPr>
        <w:rPr>
          <w:rFonts w:ascii="Times New Roman" w:eastAsia="仿宋_GB2312" w:hAnsi="Times New Roman" w:cs="Times New Roman"/>
          <w:sz w:val="32"/>
          <w:szCs w:val="32"/>
        </w:rPr>
      </w:pPr>
    </w:p>
    <w:p w14:paraId="2F5881F4" w14:textId="77777777" w:rsidR="00173BF3" w:rsidRPr="00CA1E5A" w:rsidRDefault="00173BF3" w:rsidP="00173BF3">
      <w:pPr>
        <w:rPr>
          <w:rFonts w:ascii="Times New Roman" w:eastAsia="仿宋_GB2312" w:hAnsi="Times New Roman" w:cs="Times New Roman"/>
          <w:sz w:val="32"/>
          <w:szCs w:val="32"/>
        </w:rPr>
      </w:pPr>
    </w:p>
    <w:p w14:paraId="717E3AAA" w14:textId="77777777" w:rsidR="00173BF3" w:rsidRPr="00CA1E5A" w:rsidRDefault="00173BF3" w:rsidP="00173BF3">
      <w:pPr>
        <w:rPr>
          <w:rFonts w:ascii="Times New Roman" w:eastAsia="仿宋_GB2312" w:hAnsi="Times New Roman" w:cs="Times New Roman"/>
          <w:sz w:val="32"/>
          <w:szCs w:val="32"/>
        </w:rPr>
      </w:pPr>
    </w:p>
    <w:p w14:paraId="129D8179" w14:textId="77777777" w:rsidR="00173BF3" w:rsidRPr="00CA1E5A" w:rsidRDefault="00173BF3" w:rsidP="00173BF3">
      <w:pPr>
        <w:rPr>
          <w:rFonts w:ascii="Times New Roman" w:eastAsia="仿宋_GB2312" w:hAnsi="Times New Roman" w:cs="Times New Roman"/>
          <w:sz w:val="32"/>
          <w:szCs w:val="32"/>
        </w:rPr>
      </w:pPr>
    </w:p>
    <w:p w14:paraId="3F7CC038" w14:textId="77777777" w:rsidR="00173BF3" w:rsidRPr="00CA1E5A" w:rsidRDefault="00173BF3" w:rsidP="00173BF3">
      <w:pPr>
        <w:rPr>
          <w:rFonts w:ascii="Times New Roman" w:eastAsia="仿宋_GB2312" w:hAnsi="Times New Roman" w:cs="Times New Roman"/>
          <w:sz w:val="32"/>
          <w:szCs w:val="32"/>
        </w:rPr>
      </w:pPr>
    </w:p>
    <w:p w14:paraId="2FE70634" w14:textId="77777777" w:rsidR="00173BF3" w:rsidRPr="00CA1E5A" w:rsidRDefault="00173BF3" w:rsidP="00173BF3">
      <w:pPr>
        <w:rPr>
          <w:rFonts w:ascii="Times New Roman" w:eastAsia="仿宋_GB2312" w:hAnsi="Times New Roman" w:cs="Times New Roman"/>
          <w:sz w:val="32"/>
          <w:szCs w:val="32"/>
        </w:rPr>
      </w:pPr>
    </w:p>
    <w:p w14:paraId="4CE5B4E8" w14:textId="77777777" w:rsidR="00173BF3" w:rsidRPr="00CA1E5A" w:rsidRDefault="00173BF3" w:rsidP="00173BF3">
      <w:pPr>
        <w:rPr>
          <w:rFonts w:ascii="Times New Roman" w:eastAsia="仿宋_GB2312" w:hAnsi="Times New Roman" w:cs="Times New Roman"/>
          <w:sz w:val="32"/>
          <w:szCs w:val="32"/>
        </w:rPr>
      </w:pPr>
    </w:p>
    <w:p w14:paraId="235A1514" w14:textId="77777777" w:rsidR="00173BF3" w:rsidRPr="00CA1E5A" w:rsidRDefault="00173BF3" w:rsidP="00173BF3">
      <w:pPr>
        <w:rPr>
          <w:rFonts w:ascii="Times New Roman" w:eastAsia="仿宋_GB2312" w:hAnsi="Times New Roman" w:cs="Times New Roman"/>
          <w:sz w:val="32"/>
          <w:szCs w:val="32"/>
        </w:rPr>
      </w:pPr>
    </w:p>
    <w:p w14:paraId="51E77037" w14:textId="77777777" w:rsidR="00173BF3" w:rsidRPr="00CA1E5A" w:rsidRDefault="00173BF3" w:rsidP="00173BF3">
      <w:pPr>
        <w:rPr>
          <w:rFonts w:ascii="Times New Roman" w:hAnsi="Times New Roman" w:cs="Times New Roman"/>
          <w:b/>
        </w:rPr>
      </w:pPr>
    </w:p>
    <w:p w14:paraId="36C8C08D" w14:textId="77777777" w:rsidR="00173BF3" w:rsidRPr="00CA1E5A" w:rsidRDefault="00173BF3" w:rsidP="00173BF3">
      <w:pPr>
        <w:rPr>
          <w:rFonts w:ascii="Times New Roman" w:hAnsi="Times New Roman" w:cs="Times New Roman"/>
          <w:b/>
        </w:rPr>
      </w:pPr>
    </w:p>
    <w:p w14:paraId="4E8FC181" w14:textId="77777777" w:rsidR="00173BF3" w:rsidRPr="00CA1E5A" w:rsidRDefault="00173BF3" w:rsidP="00173BF3">
      <w:pPr>
        <w:rPr>
          <w:rFonts w:ascii="Times New Roman" w:hAnsi="Times New Roman" w:cs="Times New Roman"/>
          <w:b/>
        </w:rPr>
      </w:pPr>
    </w:p>
    <w:p w14:paraId="7BFF5B5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0E60CF0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32F3546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3BFAB05D"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431877B9" w14:textId="77777777" w:rsidTr="00173BF3">
        <w:trPr>
          <w:trHeight w:val="288"/>
        </w:trPr>
        <w:tc>
          <w:tcPr>
            <w:tcW w:w="537" w:type="dxa"/>
            <w:vAlign w:val="center"/>
          </w:tcPr>
          <w:p w14:paraId="1B4CC6A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6B6E2A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C5964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0C705F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DFC7C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6A4011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6F07D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E9E4211" w14:textId="77777777" w:rsidTr="00173BF3">
        <w:trPr>
          <w:trHeight w:val="288"/>
        </w:trPr>
        <w:tc>
          <w:tcPr>
            <w:tcW w:w="537" w:type="dxa"/>
            <w:vMerge w:val="restart"/>
            <w:vAlign w:val="center"/>
          </w:tcPr>
          <w:p w14:paraId="1CB5CD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058BF5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655939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2B03DF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06717AD6" w14:textId="77777777" w:rsidTr="00173BF3">
        <w:trPr>
          <w:trHeight w:val="288"/>
        </w:trPr>
        <w:tc>
          <w:tcPr>
            <w:tcW w:w="537" w:type="dxa"/>
            <w:vMerge/>
            <w:vAlign w:val="center"/>
          </w:tcPr>
          <w:p w14:paraId="2859633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840E5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3CB3AD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540CB4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7FDECF03" w14:textId="77777777" w:rsidTr="00173BF3">
        <w:trPr>
          <w:trHeight w:val="288"/>
        </w:trPr>
        <w:tc>
          <w:tcPr>
            <w:tcW w:w="537" w:type="dxa"/>
            <w:vMerge/>
            <w:shd w:val="clear" w:color="auto" w:fill="auto"/>
            <w:vAlign w:val="center"/>
          </w:tcPr>
          <w:p w14:paraId="4A8205AF"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7920EF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7F88556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2C42205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2B6706D6" w14:textId="77777777" w:rsidTr="00173BF3">
        <w:trPr>
          <w:trHeight w:val="288"/>
        </w:trPr>
        <w:tc>
          <w:tcPr>
            <w:tcW w:w="537" w:type="dxa"/>
            <w:vMerge w:val="restart"/>
            <w:vAlign w:val="center"/>
          </w:tcPr>
          <w:p w14:paraId="21B8B5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4617E2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1D5F74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7207AC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47C833CE" w14:textId="77777777" w:rsidTr="00173BF3">
        <w:trPr>
          <w:trHeight w:val="288"/>
        </w:trPr>
        <w:tc>
          <w:tcPr>
            <w:tcW w:w="537" w:type="dxa"/>
            <w:vMerge/>
            <w:shd w:val="clear" w:color="auto" w:fill="auto"/>
            <w:vAlign w:val="center"/>
          </w:tcPr>
          <w:p w14:paraId="2A7E0A73"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406394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475515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2637DA8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7798F265" w14:textId="77777777" w:rsidTr="00173BF3">
        <w:trPr>
          <w:trHeight w:val="288"/>
        </w:trPr>
        <w:tc>
          <w:tcPr>
            <w:tcW w:w="537" w:type="dxa"/>
            <w:vMerge w:val="restart"/>
            <w:vAlign w:val="center"/>
          </w:tcPr>
          <w:p w14:paraId="667844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2EF5F8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2D4ECF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436E3F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4D5D9127" w14:textId="77777777" w:rsidTr="00173BF3">
        <w:trPr>
          <w:trHeight w:val="288"/>
        </w:trPr>
        <w:tc>
          <w:tcPr>
            <w:tcW w:w="537" w:type="dxa"/>
            <w:vMerge/>
            <w:vAlign w:val="center"/>
          </w:tcPr>
          <w:p w14:paraId="4197FCB6"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EC69A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243045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6ADA22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0A83F79B" w14:textId="77777777" w:rsidTr="00173BF3">
        <w:trPr>
          <w:trHeight w:val="288"/>
        </w:trPr>
        <w:tc>
          <w:tcPr>
            <w:tcW w:w="537" w:type="dxa"/>
            <w:vMerge/>
            <w:vAlign w:val="center"/>
          </w:tcPr>
          <w:p w14:paraId="1996749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C037C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6CBEBF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6CD6E1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1B70C8F1" w14:textId="77777777" w:rsidTr="00173BF3">
        <w:trPr>
          <w:trHeight w:val="288"/>
        </w:trPr>
        <w:tc>
          <w:tcPr>
            <w:tcW w:w="537" w:type="dxa"/>
            <w:vMerge/>
            <w:vAlign w:val="center"/>
          </w:tcPr>
          <w:p w14:paraId="03BEA6F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418FB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0D808A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17470A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7235EB68" w14:textId="77777777" w:rsidTr="00173BF3">
        <w:trPr>
          <w:trHeight w:val="288"/>
        </w:trPr>
        <w:tc>
          <w:tcPr>
            <w:tcW w:w="537" w:type="dxa"/>
            <w:vMerge/>
            <w:vAlign w:val="center"/>
          </w:tcPr>
          <w:p w14:paraId="50D98D5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50FD0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0AB1D6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6387F7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48B17123" w14:textId="77777777" w:rsidTr="00173BF3">
        <w:trPr>
          <w:trHeight w:val="288"/>
        </w:trPr>
        <w:tc>
          <w:tcPr>
            <w:tcW w:w="537" w:type="dxa"/>
            <w:vMerge/>
            <w:vAlign w:val="center"/>
          </w:tcPr>
          <w:p w14:paraId="1994F82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2FFF3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303B32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69FA76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4A324D44" w14:textId="77777777" w:rsidTr="00173BF3">
        <w:trPr>
          <w:trHeight w:val="288"/>
        </w:trPr>
        <w:tc>
          <w:tcPr>
            <w:tcW w:w="537" w:type="dxa"/>
            <w:vMerge/>
            <w:vAlign w:val="center"/>
          </w:tcPr>
          <w:p w14:paraId="5A4E1C0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1967A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04ED57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20391D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7319D0DF" w14:textId="77777777" w:rsidTr="00173BF3">
        <w:trPr>
          <w:trHeight w:val="288"/>
        </w:trPr>
        <w:tc>
          <w:tcPr>
            <w:tcW w:w="537" w:type="dxa"/>
            <w:vMerge/>
            <w:vAlign w:val="center"/>
          </w:tcPr>
          <w:p w14:paraId="06CB0C8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6AB3D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626CD1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03BC8A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54DAFD42" w14:textId="77777777" w:rsidTr="00173BF3">
        <w:trPr>
          <w:trHeight w:val="288"/>
        </w:trPr>
        <w:tc>
          <w:tcPr>
            <w:tcW w:w="537" w:type="dxa"/>
            <w:vMerge/>
            <w:vAlign w:val="center"/>
          </w:tcPr>
          <w:p w14:paraId="406EF7B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C2124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1E8AF5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53ED62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67BA1C2F" w14:textId="77777777" w:rsidTr="00173BF3">
        <w:trPr>
          <w:trHeight w:val="288"/>
        </w:trPr>
        <w:tc>
          <w:tcPr>
            <w:tcW w:w="537" w:type="dxa"/>
            <w:vMerge/>
            <w:shd w:val="clear" w:color="auto" w:fill="auto"/>
            <w:vAlign w:val="center"/>
          </w:tcPr>
          <w:p w14:paraId="7032A251"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6189F9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0530028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1DDDF98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731CF446" w14:textId="77777777" w:rsidTr="00173BF3">
        <w:trPr>
          <w:trHeight w:val="288"/>
        </w:trPr>
        <w:tc>
          <w:tcPr>
            <w:tcW w:w="537" w:type="dxa"/>
            <w:vMerge w:val="restart"/>
            <w:vAlign w:val="center"/>
          </w:tcPr>
          <w:p w14:paraId="69D832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260719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7965D4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528929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7FF8A071" w14:textId="77777777" w:rsidTr="00173BF3">
        <w:trPr>
          <w:trHeight w:val="288"/>
        </w:trPr>
        <w:tc>
          <w:tcPr>
            <w:tcW w:w="537" w:type="dxa"/>
            <w:vMerge/>
            <w:vAlign w:val="center"/>
          </w:tcPr>
          <w:p w14:paraId="38D41D1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C6BBD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0C4E53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33EF57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19356F27" w14:textId="77777777" w:rsidTr="00173BF3">
        <w:trPr>
          <w:trHeight w:val="288"/>
        </w:trPr>
        <w:tc>
          <w:tcPr>
            <w:tcW w:w="537" w:type="dxa"/>
            <w:vMerge/>
            <w:vAlign w:val="center"/>
          </w:tcPr>
          <w:p w14:paraId="00301EB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11627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59FE99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174A51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22FAECCE" w14:textId="77777777" w:rsidTr="00173BF3">
        <w:trPr>
          <w:trHeight w:val="288"/>
        </w:trPr>
        <w:tc>
          <w:tcPr>
            <w:tcW w:w="537" w:type="dxa"/>
            <w:vMerge/>
            <w:vAlign w:val="center"/>
          </w:tcPr>
          <w:p w14:paraId="31F5E94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2035F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1669E9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783EF9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43C1461F" w14:textId="77777777" w:rsidTr="00173BF3">
        <w:trPr>
          <w:trHeight w:val="288"/>
        </w:trPr>
        <w:tc>
          <w:tcPr>
            <w:tcW w:w="537" w:type="dxa"/>
            <w:vMerge/>
            <w:vAlign w:val="center"/>
          </w:tcPr>
          <w:p w14:paraId="0F5B5C8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EFA4C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2348B0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36B7C9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5A966FF7" w14:textId="77777777" w:rsidTr="00173BF3">
        <w:trPr>
          <w:trHeight w:val="288"/>
        </w:trPr>
        <w:tc>
          <w:tcPr>
            <w:tcW w:w="539" w:type="dxa"/>
            <w:vAlign w:val="center"/>
          </w:tcPr>
          <w:p w14:paraId="68ABDD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4554B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73AA1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F4D12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AC4D4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C0B48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7F059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CBA32C3" w14:textId="77777777" w:rsidTr="00173BF3">
        <w:trPr>
          <w:trHeight w:val="288"/>
        </w:trPr>
        <w:tc>
          <w:tcPr>
            <w:tcW w:w="539" w:type="dxa"/>
            <w:vMerge w:val="restart"/>
            <w:vAlign w:val="center"/>
          </w:tcPr>
          <w:p w14:paraId="585241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6B344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6699C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1CA04D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5856714F" w14:textId="77777777" w:rsidTr="00173BF3">
        <w:trPr>
          <w:trHeight w:val="288"/>
        </w:trPr>
        <w:tc>
          <w:tcPr>
            <w:tcW w:w="539" w:type="dxa"/>
            <w:vMerge/>
            <w:vAlign w:val="center"/>
          </w:tcPr>
          <w:p w14:paraId="1E3A40A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BCF0A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0C093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46EEF5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4D109AD5" w14:textId="77777777" w:rsidTr="00173BF3">
        <w:trPr>
          <w:trHeight w:val="288"/>
        </w:trPr>
        <w:tc>
          <w:tcPr>
            <w:tcW w:w="539" w:type="dxa"/>
            <w:vMerge/>
            <w:shd w:val="clear" w:color="auto" w:fill="auto"/>
            <w:vAlign w:val="center"/>
          </w:tcPr>
          <w:p w14:paraId="0745C42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A821D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0CAFA6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499751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7DB21AE4" w14:textId="77777777" w:rsidTr="00173BF3">
        <w:trPr>
          <w:trHeight w:val="288"/>
        </w:trPr>
        <w:tc>
          <w:tcPr>
            <w:tcW w:w="539" w:type="dxa"/>
            <w:vMerge w:val="restart"/>
            <w:vAlign w:val="center"/>
          </w:tcPr>
          <w:p w14:paraId="1110C5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B76B8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2489C0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53BC66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75C2EA19" w14:textId="77777777" w:rsidTr="00173BF3">
        <w:trPr>
          <w:trHeight w:val="288"/>
        </w:trPr>
        <w:tc>
          <w:tcPr>
            <w:tcW w:w="539" w:type="dxa"/>
            <w:vMerge/>
            <w:shd w:val="clear" w:color="auto" w:fill="auto"/>
            <w:vAlign w:val="center"/>
          </w:tcPr>
          <w:p w14:paraId="34BE9E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FE5CA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7D8E61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5A331B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6EDBAEA5" w14:textId="77777777" w:rsidTr="00173BF3">
        <w:trPr>
          <w:trHeight w:val="288"/>
        </w:trPr>
        <w:tc>
          <w:tcPr>
            <w:tcW w:w="539" w:type="dxa"/>
            <w:vMerge w:val="restart"/>
            <w:vAlign w:val="center"/>
          </w:tcPr>
          <w:p w14:paraId="519BB8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5DF70E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6A0127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495221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068121E5" w14:textId="77777777" w:rsidTr="00173BF3">
        <w:trPr>
          <w:trHeight w:val="288"/>
        </w:trPr>
        <w:tc>
          <w:tcPr>
            <w:tcW w:w="539" w:type="dxa"/>
            <w:vMerge/>
            <w:vAlign w:val="center"/>
          </w:tcPr>
          <w:p w14:paraId="7CC7E1E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3265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7776B3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1FD697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42F67623" w14:textId="77777777" w:rsidTr="00173BF3">
        <w:trPr>
          <w:trHeight w:val="288"/>
        </w:trPr>
        <w:tc>
          <w:tcPr>
            <w:tcW w:w="539" w:type="dxa"/>
            <w:vMerge/>
            <w:vAlign w:val="center"/>
          </w:tcPr>
          <w:p w14:paraId="22FDF29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5108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6CAF7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4376E3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25CA5DE5" w14:textId="77777777" w:rsidTr="00173BF3">
        <w:trPr>
          <w:trHeight w:val="288"/>
        </w:trPr>
        <w:tc>
          <w:tcPr>
            <w:tcW w:w="539" w:type="dxa"/>
            <w:vMerge/>
            <w:vAlign w:val="center"/>
          </w:tcPr>
          <w:p w14:paraId="041F046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F93F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58FF7E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5C96F1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1E14ABD7" w14:textId="77777777" w:rsidTr="00173BF3">
        <w:trPr>
          <w:trHeight w:val="288"/>
        </w:trPr>
        <w:tc>
          <w:tcPr>
            <w:tcW w:w="539" w:type="dxa"/>
            <w:vMerge/>
            <w:vAlign w:val="center"/>
          </w:tcPr>
          <w:p w14:paraId="5F80D82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F158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01E42F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2A0BB4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7DE4223D" w14:textId="77777777" w:rsidTr="00173BF3">
        <w:trPr>
          <w:trHeight w:val="288"/>
        </w:trPr>
        <w:tc>
          <w:tcPr>
            <w:tcW w:w="539" w:type="dxa"/>
            <w:vMerge/>
            <w:vAlign w:val="center"/>
          </w:tcPr>
          <w:p w14:paraId="1A11081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70EC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91D36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70BF81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4ADE0638" w14:textId="77777777" w:rsidTr="00173BF3">
        <w:trPr>
          <w:trHeight w:val="288"/>
        </w:trPr>
        <w:tc>
          <w:tcPr>
            <w:tcW w:w="539" w:type="dxa"/>
            <w:vMerge/>
            <w:vAlign w:val="center"/>
          </w:tcPr>
          <w:p w14:paraId="34026C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1BA5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2BAA56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40B716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047D798" w14:textId="77777777" w:rsidTr="00173BF3">
        <w:trPr>
          <w:trHeight w:val="288"/>
        </w:trPr>
        <w:tc>
          <w:tcPr>
            <w:tcW w:w="539" w:type="dxa"/>
            <w:vMerge/>
            <w:vAlign w:val="center"/>
          </w:tcPr>
          <w:p w14:paraId="42A1722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A60E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B8348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266F20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0420F5A9" w14:textId="77777777" w:rsidTr="00173BF3">
        <w:trPr>
          <w:trHeight w:val="288"/>
        </w:trPr>
        <w:tc>
          <w:tcPr>
            <w:tcW w:w="539" w:type="dxa"/>
            <w:vMerge/>
            <w:vAlign w:val="center"/>
          </w:tcPr>
          <w:p w14:paraId="2F26890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63D5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34F698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733645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46E60031" w14:textId="77777777" w:rsidTr="00173BF3">
        <w:trPr>
          <w:trHeight w:val="288"/>
        </w:trPr>
        <w:tc>
          <w:tcPr>
            <w:tcW w:w="539" w:type="dxa"/>
            <w:vMerge/>
            <w:shd w:val="clear" w:color="auto" w:fill="auto"/>
            <w:vAlign w:val="center"/>
          </w:tcPr>
          <w:p w14:paraId="7F7D17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CFF6C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DF33B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272B65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3F2D1FAC" w14:textId="77777777" w:rsidTr="00173BF3">
        <w:trPr>
          <w:trHeight w:val="288"/>
        </w:trPr>
        <w:tc>
          <w:tcPr>
            <w:tcW w:w="539" w:type="dxa"/>
            <w:vMerge w:val="restart"/>
            <w:vAlign w:val="center"/>
          </w:tcPr>
          <w:p w14:paraId="00A22E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8E157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27E8A5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231386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7D0909F7" w14:textId="77777777" w:rsidTr="00173BF3">
        <w:trPr>
          <w:trHeight w:val="288"/>
        </w:trPr>
        <w:tc>
          <w:tcPr>
            <w:tcW w:w="539" w:type="dxa"/>
            <w:vMerge/>
            <w:vAlign w:val="center"/>
          </w:tcPr>
          <w:p w14:paraId="4124EBF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07C49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B2DE1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2A2F8B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060EB9C9" w14:textId="77777777" w:rsidTr="00173BF3">
        <w:trPr>
          <w:trHeight w:val="288"/>
        </w:trPr>
        <w:tc>
          <w:tcPr>
            <w:tcW w:w="539" w:type="dxa"/>
            <w:vMerge/>
            <w:vAlign w:val="center"/>
          </w:tcPr>
          <w:p w14:paraId="5ED04AF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D867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3F46E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1342D5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79D64A14" w14:textId="77777777" w:rsidTr="00173BF3">
        <w:trPr>
          <w:trHeight w:val="288"/>
        </w:trPr>
        <w:tc>
          <w:tcPr>
            <w:tcW w:w="539" w:type="dxa"/>
            <w:vMerge/>
            <w:vAlign w:val="center"/>
          </w:tcPr>
          <w:p w14:paraId="7DFA0CB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C79B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10AF26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2A7587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2AD75F66" w14:textId="77777777" w:rsidTr="00173BF3">
        <w:trPr>
          <w:trHeight w:val="288"/>
        </w:trPr>
        <w:tc>
          <w:tcPr>
            <w:tcW w:w="539" w:type="dxa"/>
            <w:vMerge/>
            <w:vAlign w:val="center"/>
          </w:tcPr>
          <w:p w14:paraId="2CE4DEE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348CE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B2FFB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7AD725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2373A599" w14:textId="77777777" w:rsidR="00173BF3" w:rsidRPr="00CA1E5A" w:rsidRDefault="00173BF3" w:rsidP="00173BF3">
      <w:pPr>
        <w:jc w:val="left"/>
        <w:rPr>
          <w:rFonts w:ascii="Times New Roman" w:eastAsia="仿宋_GB2312" w:hAnsi="Times New Roman" w:cs="Times New Roman"/>
          <w:sz w:val="32"/>
          <w:szCs w:val="32"/>
        </w:rPr>
      </w:pPr>
    </w:p>
    <w:p w14:paraId="26A49462" w14:textId="77777777" w:rsidR="00173BF3" w:rsidRPr="00CA1E5A" w:rsidRDefault="00173BF3" w:rsidP="00173BF3">
      <w:pPr>
        <w:jc w:val="left"/>
        <w:rPr>
          <w:rFonts w:ascii="Times New Roman" w:eastAsia="仿宋_GB2312" w:hAnsi="Times New Roman" w:cs="Times New Roman"/>
          <w:sz w:val="32"/>
          <w:szCs w:val="32"/>
        </w:rPr>
      </w:pPr>
    </w:p>
    <w:p w14:paraId="12DD371D" w14:textId="77777777" w:rsidR="00173BF3" w:rsidRPr="00CA1E5A" w:rsidRDefault="00173BF3" w:rsidP="00173BF3">
      <w:pPr>
        <w:jc w:val="left"/>
        <w:rPr>
          <w:rFonts w:ascii="Times New Roman" w:eastAsia="仿宋_GB2312" w:hAnsi="Times New Roman" w:cs="Times New Roman"/>
          <w:sz w:val="32"/>
          <w:szCs w:val="32"/>
        </w:rPr>
      </w:pPr>
    </w:p>
    <w:p w14:paraId="4B982043" w14:textId="77777777" w:rsidR="00173BF3" w:rsidRPr="00CA1E5A" w:rsidRDefault="00173BF3" w:rsidP="00173BF3">
      <w:pPr>
        <w:jc w:val="left"/>
        <w:rPr>
          <w:rFonts w:ascii="Times New Roman" w:eastAsia="仿宋_GB2312" w:hAnsi="Times New Roman" w:cs="Times New Roman"/>
          <w:sz w:val="32"/>
          <w:szCs w:val="32"/>
        </w:rPr>
      </w:pPr>
    </w:p>
    <w:p w14:paraId="261A842E" w14:textId="77777777" w:rsidR="00173BF3" w:rsidRPr="00CA1E5A" w:rsidRDefault="00173BF3" w:rsidP="00173BF3">
      <w:pPr>
        <w:jc w:val="left"/>
        <w:rPr>
          <w:rFonts w:ascii="Times New Roman" w:eastAsia="仿宋_GB2312" w:hAnsi="Times New Roman" w:cs="Times New Roman"/>
          <w:sz w:val="32"/>
          <w:szCs w:val="32"/>
        </w:rPr>
      </w:pPr>
    </w:p>
    <w:p w14:paraId="624DAA62" w14:textId="77777777" w:rsidR="00173BF3" w:rsidRPr="00CA1E5A" w:rsidRDefault="00173BF3" w:rsidP="00173BF3">
      <w:pPr>
        <w:jc w:val="left"/>
        <w:rPr>
          <w:rFonts w:ascii="Times New Roman" w:eastAsia="仿宋_GB2312" w:hAnsi="Times New Roman" w:cs="Times New Roman"/>
          <w:sz w:val="32"/>
          <w:szCs w:val="32"/>
        </w:rPr>
      </w:pPr>
    </w:p>
    <w:p w14:paraId="588E4AFD" w14:textId="77777777" w:rsidR="00173BF3" w:rsidRPr="00CA1E5A" w:rsidRDefault="00173BF3" w:rsidP="00173BF3">
      <w:pPr>
        <w:jc w:val="left"/>
        <w:rPr>
          <w:rFonts w:ascii="Times New Roman" w:eastAsia="仿宋_GB2312" w:hAnsi="Times New Roman" w:cs="Times New Roman"/>
          <w:sz w:val="32"/>
          <w:szCs w:val="32"/>
        </w:rPr>
      </w:pPr>
    </w:p>
    <w:p w14:paraId="65DFC07F" w14:textId="77777777" w:rsidR="00173BF3" w:rsidRPr="00CA1E5A" w:rsidRDefault="00173BF3" w:rsidP="00173BF3">
      <w:pPr>
        <w:jc w:val="left"/>
        <w:rPr>
          <w:rFonts w:ascii="Times New Roman" w:eastAsia="仿宋_GB2312" w:hAnsi="Times New Roman" w:cs="Times New Roman"/>
          <w:sz w:val="32"/>
          <w:szCs w:val="32"/>
        </w:rPr>
      </w:pPr>
    </w:p>
    <w:p w14:paraId="53E8BA40" w14:textId="77777777" w:rsidR="00173BF3" w:rsidRPr="00CA1E5A" w:rsidRDefault="00173BF3" w:rsidP="00173BF3">
      <w:pPr>
        <w:jc w:val="left"/>
        <w:rPr>
          <w:rFonts w:ascii="Times New Roman" w:eastAsia="仿宋_GB2312" w:hAnsi="Times New Roman" w:cs="Times New Roman"/>
          <w:sz w:val="32"/>
          <w:szCs w:val="32"/>
        </w:rPr>
      </w:pPr>
    </w:p>
    <w:p w14:paraId="223E1B98" w14:textId="77777777" w:rsidR="00173BF3" w:rsidRPr="00CA1E5A" w:rsidRDefault="00173BF3" w:rsidP="00173BF3">
      <w:pPr>
        <w:jc w:val="left"/>
        <w:rPr>
          <w:rFonts w:ascii="Times New Roman" w:eastAsia="仿宋_GB2312" w:hAnsi="Times New Roman" w:cs="Times New Roman"/>
          <w:sz w:val="32"/>
          <w:szCs w:val="32"/>
        </w:rPr>
      </w:pPr>
    </w:p>
    <w:p w14:paraId="43B550BD" w14:textId="77777777" w:rsidR="00173BF3" w:rsidRPr="00CA1E5A" w:rsidRDefault="00173BF3" w:rsidP="00173BF3">
      <w:pPr>
        <w:jc w:val="left"/>
        <w:rPr>
          <w:rFonts w:ascii="Times New Roman" w:eastAsia="仿宋_GB2312" w:hAnsi="Times New Roman" w:cs="Times New Roman"/>
          <w:sz w:val="32"/>
          <w:szCs w:val="32"/>
        </w:rPr>
      </w:pPr>
    </w:p>
    <w:p w14:paraId="1DE7372F" w14:textId="77777777" w:rsidR="00173BF3" w:rsidRPr="00CA1E5A" w:rsidRDefault="00173BF3" w:rsidP="00173BF3">
      <w:pPr>
        <w:jc w:val="left"/>
        <w:rPr>
          <w:rFonts w:ascii="Times New Roman" w:eastAsia="仿宋_GB2312" w:hAnsi="Times New Roman" w:cs="Times New Roman"/>
          <w:sz w:val="32"/>
          <w:szCs w:val="32"/>
        </w:rPr>
      </w:pPr>
    </w:p>
    <w:p w14:paraId="4A3CB55B" w14:textId="77777777" w:rsidR="00173BF3" w:rsidRPr="00CA1E5A" w:rsidRDefault="00173BF3" w:rsidP="00173BF3">
      <w:pPr>
        <w:jc w:val="left"/>
        <w:rPr>
          <w:rFonts w:ascii="Times New Roman" w:eastAsia="仿宋_GB2312" w:hAnsi="Times New Roman" w:cs="Times New Roman"/>
          <w:sz w:val="32"/>
          <w:szCs w:val="32"/>
        </w:rPr>
      </w:pPr>
    </w:p>
    <w:p w14:paraId="16062F24" w14:textId="77777777" w:rsidR="00173BF3" w:rsidRPr="00CA1E5A" w:rsidRDefault="00173BF3" w:rsidP="00173BF3">
      <w:pPr>
        <w:rPr>
          <w:rFonts w:ascii="Times New Roman" w:hAnsi="Times New Roman" w:cs="Times New Roman"/>
          <w:b/>
        </w:rPr>
      </w:pPr>
    </w:p>
    <w:p w14:paraId="064B2BB5" w14:textId="77777777" w:rsidR="00173BF3" w:rsidRPr="00CA1E5A" w:rsidRDefault="00173BF3" w:rsidP="00173BF3">
      <w:pPr>
        <w:rPr>
          <w:rFonts w:ascii="Times New Roman" w:hAnsi="Times New Roman" w:cs="Times New Roman"/>
          <w:b/>
        </w:rPr>
      </w:pPr>
    </w:p>
    <w:p w14:paraId="0CD87801" w14:textId="77777777" w:rsidR="00173BF3" w:rsidRPr="00CA1E5A" w:rsidRDefault="00173BF3" w:rsidP="00173BF3">
      <w:pPr>
        <w:rPr>
          <w:rFonts w:ascii="Times New Roman" w:hAnsi="Times New Roman" w:cs="Times New Roman"/>
          <w:b/>
        </w:rPr>
      </w:pPr>
    </w:p>
    <w:p w14:paraId="67806925" w14:textId="77777777" w:rsidR="00173BF3" w:rsidRPr="00CA1E5A" w:rsidRDefault="00173BF3" w:rsidP="00173BF3">
      <w:pPr>
        <w:rPr>
          <w:rFonts w:ascii="Times New Roman" w:hAnsi="Times New Roman" w:cs="Times New Roman"/>
          <w:b/>
        </w:rPr>
      </w:pPr>
    </w:p>
    <w:p w14:paraId="444EA5C7" w14:textId="77777777" w:rsidR="00173BF3" w:rsidRPr="00CA1E5A" w:rsidRDefault="00173BF3" w:rsidP="00173BF3">
      <w:pPr>
        <w:rPr>
          <w:rFonts w:ascii="Times New Roman" w:hAnsi="Times New Roman" w:cs="Times New Roman"/>
          <w:b/>
        </w:rPr>
      </w:pPr>
    </w:p>
    <w:p w14:paraId="183AAE5E" w14:textId="77777777" w:rsidR="00173BF3" w:rsidRPr="00CA1E5A" w:rsidRDefault="00173BF3" w:rsidP="00173BF3">
      <w:pPr>
        <w:rPr>
          <w:rFonts w:ascii="Times New Roman" w:hAnsi="Times New Roman" w:cs="Times New Roman"/>
          <w:b/>
        </w:rPr>
      </w:pPr>
    </w:p>
    <w:p w14:paraId="1E401548" w14:textId="77777777" w:rsidR="00173BF3" w:rsidRPr="00CA1E5A" w:rsidRDefault="00173BF3" w:rsidP="00173BF3">
      <w:pPr>
        <w:rPr>
          <w:rFonts w:ascii="Times New Roman" w:hAnsi="Times New Roman" w:cs="Times New Roman"/>
          <w:b/>
        </w:rPr>
      </w:pPr>
    </w:p>
    <w:p w14:paraId="1B7D296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BAAEBE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728C45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20081F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886A41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051EB8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1C4BC4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378F39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4226FB3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56CA1C3" w14:textId="77777777" w:rsidTr="00173BF3">
        <w:trPr>
          <w:trHeight w:val="288"/>
        </w:trPr>
        <w:tc>
          <w:tcPr>
            <w:tcW w:w="539" w:type="dxa"/>
            <w:vAlign w:val="center"/>
          </w:tcPr>
          <w:p w14:paraId="6C7F7E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21AB2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531E4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6618DE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329C9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514D2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AEE5C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8FD9D36" w14:textId="77777777" w:rsidTr="00173BF3">
        <w:trPr>
          <w:trHeight w:val="288"/>
        </w:trPr>
        <w:tc>
          <w:tcPr>
            <w:tcW w:w="539" w:type="dxa"/>
            <w:vMerge w:val="restart"/>
            <w:vAlign w:val="center"/>
          </w:tcPr>
          <w:p w14:paraId="738680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A06D1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42A482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3C2881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144F8708" w14:textId="77777777" w:rsidTr="00173BF3">
        <w:trPr>
          <w:trHeight w:val="288"/>
        </w:trPr>
        <w:tc>
          <w:tcPr>
            <w:tcW w:w="539" w:type="dxa"/>
            <w:vMerge/>
            <w:vAlign w:val="center"/>
          </w:tcPr>
          <w:p w14:paraId="34850EE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99E8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E877F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2F420F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7554687F" w14:textId="77777777" w:rsidTr="00173BF3">
        <w:trPr>
          <w:trHeight w:val="288"/>
        </w:trPr>
        <w:tc>
          <w:tcPr>
            <w:tcW w:w="539" w:type="dxa"/>
            <w:vMerge/>
            <w:shd w:val="clear" w:color="auto" w:fill="auto"/>
            <w:vAlign w:val="center"/>
          </w:tcPr>
          <w:p w14:paraId="49FBF8A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27EE1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38A68C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685DE6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39C02BEC" w14:textId="77777777" w:rsidTr="00173BF3">
        <w:trPr>
          <w:trHeight w:val="288"/>
        </w:trPr>
        <w:tc>
          <w:tcPr>
            <w:tcW w:w="539" w:type="dxa"/>
            <w:vMerge w:val="restart"/>
            <w:vAlign w:val="center"/>
          </w:tcPr>
          <w:p w14:paraId="4239BE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C5409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F0B9D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7BB3BF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44D016FA" w14:textId="77777777" w:rsidTr="00173BF3">
        <w:trPr>
          <w:trHeight w:val="288"/>
        </w:trPr>
        <w:tc>
          <w:tcPr>
            <w:tcW w:w="539" w:type="dxa"/>
            <w:vMerge/>
            <w:shd w:val="clear" w:color="auto" w:fill="auto"/>
            <w:vAlign w:val="center"/>
          </w:tcPr>
          <w:p w14:paraId="1C61C2F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D8078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74AD2D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32C82F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01AA8ADA" w14:textId="77777777" w:rsidTr="00173BF3">
        <w:trPr>
          <w:trHeight w:val="288"/>
        </w:trPr>
        <w:tc>
          <w:tcPr>
            <w:tcW w:w="539" w:type="dxa"/>
            <w:vMerge w:val="restart"/>
            <w:vAlign w:val="center"/>
          </w:tcPr>
          <w:p w14:paraId="7E0E5F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86D7E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6B9052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1AB089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79E4EBF9" w14:textId="77777777" w:rsidTr="00173BF3">
        <w:trPr>
          <w:trHeight w:val="288"/>
        </w:trPr>
        <w:tc>
          <w:tcPr>
            <w:tcW w:w="539" w:type="dxa"/>
            <w:vMerge/>
            <w:vAlign w:val="center"/>
          </w:tcPr>
          <w:p w14:paraId="069D7BC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A340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BF0C4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4E9D0C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7708DE50" w14:textId="77777777" w:rsidTr="00173BF3">
        <w:trPr>
          <w:trHeight w:val="288"/>
        </w:trPr>
        <w:tc>
          <w:tcPr>
            <w:tcW w:w="539" w:type="dxa"/>
            <w:vMerge/>
            <w:vAlign w:val="center"/>
          </w:tcPr>
          <w:p w14:paraId="5E3D9CB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B178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3F7397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507D6E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519FAE1E" w14:textId="77777777" w:rsidTr="00173BF3">
        <w:trPr>
          <w:trHeight w:val="288"/>
        </w:trPr>
        <w:tc>
          <w:tcPr>
            <w:tcW w:w="539" w:type="dxa"/>
            <w:vMerge/>
            <w:vAlign w:val="center"/>
          </w:tcPr>
          <w:p w14:paraId="2A45912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9DD98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5539B7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224524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789107A0" w14:textId="77777777" w:rsidTr="00173BF3">
        <w:trPr>
          <w:trHeight w:val="288"/>
        </w:trPr>
        <w:tc>
          <w:tcPr>
            <w:tcW w:w="539" w:type="dxa"/>
            <w:vMerge/>
            <w:vAlign w:val="center"/>
          </w:tcPr>
          <w:p w14:paraId="75E7A2F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63D7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B4BD6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077A44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41E65136" w14:textId="77777777" w:rsidTr="00173BF3">
        <w:trPr>
          <w:trHeight w:val="288"/>
        </w:trPr>
        <w:tc>
          <w:tcPr>
            <w:tcW w:w="539" w:type="dxa"/>
            <w:vMerge/>
            <w:vAlign w:val="center"/>
          </w:tcPr>
          <w:p w14:paraId="6EDE76B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77D32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490397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29CD3E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582E3AE9" w14:textId="77777777" w:rsidTr="00173BF3">
        <w:trPr>
          <w:trHeight w:val="288"/>
        </w:trPr>
        <w:tc>
          <w:tcPr>
            <w:tcW w:w="539" w:type="dxa"/>
            <w:vMerge/>
            <w:vAlign w:val="center"/>
          </w:tcPr>
          <w:p w14:paraId="3BC66D3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58C6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6CB94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5B0133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33B4819C" w14:textId="77777777" w:rsidTr="00173BF3">
        <w:trPr>
          <w:trHeight w:val="288"/>
        </w:trPr>
        <w:tc>
          <w:tcPr>
            <w:tcW w:w="539" w:type="dxa"/>
            <w:vMerge/>
            <w:vAlign w:val="center"/>
          </w:tcPr>
          <w:p w14:paraId="0096CFE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B230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32EC19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26A8C5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30D70D08" w14:textId="77777777" w:rsidTr="00173BF3">
        <w:trPr>
          <w:trHeight w:val="288"/>
        </w:trPr>
        <w:tc>
          <w:tcPr>
            <w:tcW w:w="539" w:type="dxa"/>
            <w:vMerge/>
            <w:vAlign w:val="center"/>
          </w:tcPr>
          <w:p w14:paraId="2EDD144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5EC3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388DBB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305E68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0B9AB90B" w14:textId="77777777" w:rsidTr="00173BF3">
        <w:trPr>
          <w:trHeight w:val="288"/>
        </w:trPr>
        <w:tc>
          <w:tcPr>
            <w:tcW w:w="539" w:type="dxa"/>
            <w:vMerge/>
            <w:shd w:val="clear" w:color="auto" w:fill="auto"/>
            <w:vAlign w:val="center"/>
          </w:tcPr>
          <w:p w14:paraId="451BC3C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53345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2AFB11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7CE22B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21DD3DD2" w14:textId="77777777" w:rsidTr="00173BF3">
        <w:trPr>
          <w:trHeight w:val="288"/>
        </w:trPr>
        <w:tc>
          <w:tcPr>
            <w:tcW w:w="539" w:type="dxa"/>
            <w:vMerge w:val="restart"/>
            <w:vAlign w:val="center"/>
          </w:tcPr>
          <w:p w14:paraId="49B97F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C56E3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5C6C30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3D9F43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74EC05BF" w14:textId="77777777" w:rsidTr="00173BF3">
        <w:trPr>
          <w:trHeight w:val="288"/>
        </w:trPr>
        <w:tc>
          <w:tcPr>
            <w:tcW w:w="539" w:type="dxa"/>
            <w:vMerge/>
            <w:vAlign w:val="center"/>
          </w:tcPr>
          <w:p w14:paraId="3F9955D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87DF3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12E299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1A1D66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16235765" w14:textId="77777777" w:rsidTr="00173BF3">
        <w:trPr>
          <w:trHeight w:val="288"/>
        </w:trPr>
        <w:tc>
          <w:tcPr>
            <w:tcW w:w="539" w:type="dxa"/>
            <w:vMerge/>
            <w:vAlign w:val="center"/>
          </w:tcPr>
          <w:p w14:paraId="1DA5710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EEE61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A2BC9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0CE3B1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390386EE" w14:textId="77777777" w:rsidTr="00173BF3">
        <w:trPr>
          <w:trHeight w:val="288"/>
        </w:trPr>
        <w:tc>
          <w:tcPr>
            <w:tcW w:w="539" w:type="dxa"/>
            <w:vMerge/>
            <w:vAlign w:val="center"/>
          </w:tcPr>
          <w:p w14:paraId="64DC7D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CB7A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0E33D0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74D20B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5CA775BE" w14:textId="77777777" w:rsidTr="00173BF3">
        <w:trPr>
          <w:trHeight w:val="288"/>
        </w:trPr>
        <w:tc>
          <w:tcPr>
            <w:tcW w:w="539" w:type="dxa"/>
            <w:vMerge/>
            <w:vAlign w:val="center"/>
          </w:tcPr>
          <w:p w14:paraId="575C1A2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64EF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523CB3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7DC07D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71ECC04F" w14:textId="77777777" w:rsidTr="00173BF3">
        <w:trPr>
          <w:trHeight w:val="288"/>
        </w:trPr>
        <w:tc>
          <w:tcPr>
            <w:tcW w:w="539" w:type="dxa"/>
            <w:vAlign w:val="center"/>
          </w:tcPr>
          <w:p w14:paraId="1F5CEA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4A9CAF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814F9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7AFA4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83942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7BB52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852F7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46E8130" w14:textId="77777777" w:rsidTr="00173BF3">
        <w:trPr>
          <w:trHeight w:val="288"/>
        </w:trPr>
        <w:tc>
          <w:tcPr>
            <w:tcW w:w="539" w:type="dxa"/>
            <w:vMerge w:val="restart"/>
            <w:vAlign w:val="center"/>
          </w:tcPr>
          <w:p w14:paraId="229A91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EC737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5B9ED7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77B2E0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3033F616" w14:textId="77777777" w:rsidTr="00173BF3">
        <w:trPr>
          <w:trHeight w:val="288"/>
        </w:trPr>
        <w:tc>
          <w:tcPr>
            <w:tcW w:w="539" w:type="dxa"/>
            <w:vMerge/>
            <w:vAlign w:val="center"/>
          </w:tcPr>
          <w:p w14:paraId="3E5ECD2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F12C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203C9B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501AD3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46DDC33F" w14:textId="77777777" w:rsidTr="00173BF3">
        <w:trPr>
          <w:trHeight w:val="288"/>
        </w:trPr>
        <w:tc>
          <w:tcPr>
            <w:tcW w:w="539" w:type="dxa"/>
            <w:vMerge/>
            <w:shd w:val="clear" w:color="auto" w:fill="auto"/>
            <w:vAlign w:val="center"/>
          </w:tcPr>
          <w:p w14:paraId="547486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55CAF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FBC9E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2208CE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3EF4B945" w14:textId="77777777" w:rsidTr="00173BF3">
        <w:trPr>
          <w:trHeight w:val="288"/>
        </w:trPr>
        <w:tc>
          <w:tcPr>
            <w:tcW w:w="539" w:type="dxa"/>
            <w:vMerge w:val="restart"/>
            <w:vAlign w:val="center"/>
          </w:tcPr>
          <w:p w14:paraId="449818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9F9BD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1CF1B7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00079B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3224685A" w14:textId="77777777" w:rsidTr="00173BF3">
        <w:trPr>
          <w:trHeight w:val="288"/>
        </w:trPr>
        <w:tc>
          <w:tcPr>
            <w:tcW w:w="539" w:type="dxa"/>
            <w:vMerge/>
            <w:shd w:val="clear" w:color="auto" w:fill="auto"/>
            <w:vAlign w:val="center"/>
          </w:tcPr>
          <w:p w14:paraId="4D74696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5FD6E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68571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285A7A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7AD3C081" w14:textId="77777777" w:rsidTr="00173BF3">
        <w:trPr>
          <w:trHeight w:val="288"/>
        </w:trPr>
        <w:tc>
          <w:tcPr>
            <w:tcW w:w="539" w:type="dxa"/>
            <w:vMerge w:val="restart"/>
            <w:vAlign w:val="center"/>
          </w:tcPr>
          <w:p w14:paraId="39C412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20854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4907C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3615BB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345C982" w14:textId="77777777" w:rsidTr="00173BF3">
        <w:trPr>
          <w:trHeight w:val="288"/>
        </w:trPr>
        <w:tc>
          <w:tcPr>
            <w:tcW w:w="539" w:type="dxa"/>
            <w:vMerge/>
            <w:vAlign w:val="center"/>
          </w:tcPr>
          <w:p w14:paraId="288D04C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4FE3A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6826E1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36B6F0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57B142AF" w14:textId="77777777" w:rsidTr="00173BF3">
        <w:trPr>
          <w:trHeight w:val="288"/>
        </w:trPr>
        <w:tc>
          <w:tcPr>
            <w:tcW w:w="539" w:type="dxa"/>
            <w:vMerge/>
            <w:vAlign w:val="center"/>
          </w:tcPr>
          <w:p w14:paraId="47503B0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F605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83992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33B592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67EF7A4F" w14:textId="77777777" w:rsidTr="00173BF3">
        <w:trPr>
          <w:trHeight w:val="288"/>
        </w:trPr>
        <w:tc>
          <w:tcPr>
            <w:tcW w:w="539" w:type="dxa"/>
            <w:vMerge/>
            <w:vAlign w:val="center"/>
          </w:tcPr>
          <w:p w14:paraId="4658095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6C34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41A01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54A563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7BC4AFC2" w14:textId="77777777" w:rsidTr="00173BF3">
        <w:trPr>
          <w:trHeight w:val="288"/>
        </w:trPr>
        <w:tc>
          <w:tcPr>
            <w:tcW w:w="539" w:type="dxa"/>
            <w:vMerge/>
            <w:vAlign w:val="center"/>
          </w:tcPr>
          <w:p w14:paraId="69341B3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03EF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4FE83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52FE2B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44399AAC" w14:textId="77777777" w:rsidTr="00173BF3">
        <w:trPr>
          <w:trHeight w:val="288"/>
        </w:trPr>
        <w:tc>
          <w:tcPr>
            <w:tcW w:w="539" w:type="dxa"/>
            <w:vMerge/>
            <w:vAlign w:val="center"/>
          </w:tcPr>
          <w:p w14:paraId="4397A2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B545A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5E2514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4F888A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65F7AF51" w14:textId="77777777" w:rsidTr="00173BF3">
        <w:trPr>
          <w:trHeight w:val="288"/>
        </w:trPr>
        <w:tc>
          <w:tcPr>
            <w:tcW w:w="539" w:type="dxa"/>
            <w:vMerge/>
            <w:vAlign w:val="center"/>
          </w:tcPr>
          <w:p w14:paraId="70EF8DD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20D3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361E5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6DB223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33E7FA0C" w14:textId="77777777" w:rsidTr="00173BF3">
        <w:trPr>
          <w:trHeight w:val="288"/>
        </w:trPr>
        <w:tc>
          <w:tcPr>
            <w:tcW w:w="539" w:type="dxa"/>
            <w:vMerge/>
            <w:vAlign w:val="center"/>
          </w:tcPr>
          <w:p w14:paraId="6A0DB18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6098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56D8AD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518D46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3F88C909" w14:textId="77777777" w:rsidTr="00173BF3">
        <w:trPr>
          <w:trHeight w:val="288"/>
        </w:trPr>
        <w:tc>
          <w:tcPr>
            <w:tcW w:w="539" w:type="dxa"/>
            <w:vMerge/>
            <w:vAlign w:val="center"/>
          </w:tcPr>
          <w:p w14:paraId="65707E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7AEA3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1C1E8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370E6D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7FC845D5" w14:textId="77777777" w:rsidTr="00173BF3">
        <w:trPr>
          <w:trHeight w:val="288"/>
        </w:trPr>
        <w:tc>
          <w:tcPr>
            <w:tcW w:w="539" w:type="dxa"/>
            <w:vMerge/>
            <w:shd w:val="clear" w:color="auto" w:fill="auto"/>
            <w:vAlign w:val="center"/>
          </w:tcPr>
          <w:p w14:paraId="7D95415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1F7EB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F2327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02AE9C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4A6223CB" w14:textId="77777777" w:rsidTr="00173BF3">
        <w:trPr>
          <w:trHeight w:val="288"/>
        </w:trPr>
        <w:tc>
          <w:tcPr>
            <w:tcW w:w="539" w:type="dxa"/>
            <w:vMerge w:val="restart"/>
            <w:vAlign w:val="center"/>
          </w:tcPr>
          <w:p w14:paraId="412BEC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D2184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9DC5C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35D869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5EE1AE4D" w14:textId="77777777" w:rsidTr="00173BF3">
        <w:trPr>
          <w:trHeight w:val="288"/>
        </w:trPr>
        <w:tc>
          <w:tcPr>
            <w:tcW w:w="539" w:type="dxa"/>
            <w:vMerge/>
            <w:vAlign w:val="center"/>
          </w:tcPr>
          <w:p w14:paraId="3203FAC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B8DB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17C0AF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5610D5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4C608E95" w14:textId="77777777" w:rsidTr="00173BF3">
        <w:trPr>
          <w:trHeight w:val="288"/>
        </w:trPr>
        <w:tc>
          <w:tcPr>
            <w:tcW w:w="539" w:type="dxa"/>
            <w:vMerge/>
            <w:vAlign w:val="center"/>
          </w:tcPr>
          <w:p w14:paraId="12E8AE1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6C8F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6BDF9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711BA3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11A97E5A" w14:textId="77777777" w:rsidTr="00173BF3">
        <w:trPr>
          <w:trHeight w:val="288"/>
        </w:trPr>
        <w:tc>
          <w:tcPr>
            <w:tcW w:w="539" w:type="dxa"/>
            <w:vMerge/>
            <w:vAlign w:val="center"/>
          </w:tcPr>
          <w:p w14:paraId="2F4ACE2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3D3C1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4DA6C3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11AF6B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5467E56D" w14:textId="77777777" w:rsidTr="00173BF3">
        <w:trPr>
          <w:trHeight w:val="288"/>
        </w:trPr>
        <w:tc>
          <w:tcPr>
            <w:tcW w:w="539" w:type="dxa"/>
            <w:vMerge/>
            <w:vAlign w:val="center"/>
          </w:tcPr>
          <w:p w14:paraId="2E610CE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37C0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1DFA6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5BFB57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30D95C64" w14:textId="77777777" w:rsidR="00173BF3" w:rsidRPr="00CA1E5A" w:rsidRDefault="00173BF3" w:rsidP="00173BF3">
      <w:pPr>
        <w:jc w:val="left"/>
        <w:rPr>
          <w:rFonts w:ascii="Times New Roman" w:eastAsia="仿宋_GB2312" w:hAnsi="Times New Roman" w:cs="Times New Roman"/>
          <w:sz w:val="32"/>
          <w:szCs w:val="32"/>
        </w:rPr>
      </w:pPr>
    </w:p>
    <w:p w14:paraId="1DBA4158" w14:textId="77777777" w:rsidR="00173BF3" w:rsidRPr="00CA1E5A" w:rsidRDefault="00173BF3" w:rsidP="00173BF3">
      <w:pPr>
        <w:jc w:val="left"/>
        <w:rPr>
          <w:rFonts w:ascii="Times New Roman" w:eastAsia="仿宋_GB2312" w:hAnsi="Times New Roman" w:cs="Times New Roman"/>
          <w:sz w:val="32"/>
          <w:szCs w:val="32"/>
        </w:rPr>
      </w:pPr>
    </w:p>
    <w:p w14:paraId="0D699EB8" w14:textId="77777777" w:rsidR="00173BF3" w:rsidRPr="00CA1E5A" w:rsidRDefault="00173BF3" w:rsidP="00173BF3">
      <w:pPr>
        <w:jc w:val="left"/>
        <w:rPr>
          <w:rFonts w:ascii="Times New Roman" w:eastAsia="仿宋_GB2312" w:hAnsi="Times New Roman" w:cs="Times New Roman"/>
          <w:sz w:val="32"/>
          <w:szCs w:val="32"/>
        </w:rPr>
      </w:pPr>
    </w:p>
    <w:p w14:paraId="27FAB2D7" w14:textId="77777777" w:rsidR="00173BF3" w:rsidRPr="00CA1E5A" w:rsidRDefault="00173BF3" w:rsidP="00173BF3">
      <w:pPr>
        <w:jc w:val="left"/>
        <w:rPr>
          <w:rFonts w:ascii="Times New Roman" w:eastAsia="仿宋_GB2312" w:hAnsi="Times New Roman" w:cs="Times New Roman"/>
          <w:sz w:val="32"/>
          <w:szCs w:val="32"/>
        </w:rPr>
      </w:pPr>
    </w:p>
    <w:p w14:paraId="57ABAC35" w14:textId="77777777" w:rsidR="00173BF3" w:rsidRPr="00CA1E5A" w:rsidRDefault="00173BF3" w:rsidP="00173BF3">
      <w:pPr>
        <w:jc w:val="left"/>
        <w:rPr>
          <w:rFonts w:ascii="Times New Roman" w:eastAsia="仿宋_GB2312" w:hAnsi="Times New Roman" w:cs="Times New Roman"/>
          <w:sz w:val="32"/>
          <w:szCs w:val="32"/>
        </w:rPr>
      </w:pPr>
    </w:p>
    <w:p w14:paraId="6FFA5FBE" w14:textId="77777777" w:rsidR="00173BF3" w:rsidRPr="00CA1E5A" w:rsidRDefault="00173BF3" w:rsidP="00173BF3">
      <w:pPr>
        <w:jc w:val="left"/>
        <w:rPr>
          <w:rFonts w:ascii="Times New Roman" w:eastAsia="仿宋_GB2312" w:hAnsi="Times New Roman" w:cs="Times New Roman"/>
          <w:sz w:val="32"/>
          <w:szCs w:val="32"/>
        </w:rPr>
      </w:pPr>
    </w:p>
    <w:p w14:paraId="7337EAD7" w14:textId="77777777" w:rsidR="00173BF3" w:rsidRPr="00CA1E5A" w:rsidRDefault="00173BF3" w:rsidP="00173BF3">
      <w:pPr>
        <w:jc w:val="left"/>
        <w:rPr>
          <w:rFonts w:ascii="Times New Roman" w:eastAsia="仿宋_GB2312" w:hAnsi="Times New Roman" w:cs="Times New Roman"/>
          <w:sz w:val="32"/>
          <w:szCs w:val="32"/>
        </w:rPr>
      </w:pPr>
    </w:p>
    <w:p w14:paraId="43392CD2" w14:textId="77777777" w:rsidR="00173BF3" w:rsidRPr="00CA1E5A" w:rsidRDefault="00173BF3" w:rsidP="00173BF3">
      <w:pPr>
        <w:jc w:val="left"/>
        <w:rPr>
          <w:rFonts w:ascii="Times New Roman" w:eastAsia="仿宋_GB2312" w:hAnsi="Times New Roman" w:cs="Times New Roman"/>
          <w:sz w:val="32"/>
          <w:szCs w:val="32"/>
        </w:rPr>
      </w:pPr>
    </w:p>
    <w:p w14:paraId="037951BB" w14:textId="77777777" w:rsidR="00173BF3" w:rsidRPr="00CA1E5A" w:rsidRDefault="00173BF3" w:rsidP="00173BF3">
      <w:pPr>
        <w:jc w:val="left"/>
        <w:rPr>
          <w:rFonts w:ascii="Times New Roman" w:eastAsia="仿宋_GB2312" w:hAnsi="Times New Roman" w:cs="Times New Roman"/>
          <w:sz w:val="32"/>
          <w:szCs w:val="32"/>
        </w:rPr>
      </w:pPr>
    </w:p>
    <w:p w14:paraId="60411373" w14:textId="77777777" w:rsidR="00173BF3" w:rsidRPr="00CA1E5A" w:rsidRDefault="00173BF3" w:rsidP="00173BF3">
      <w:pPr>
        <w:jc w:val="left"/>
        <w:rPr>
          <w:rFonts w:ascii="Times New Roman" w:eastAsia="仿宋_GB2312" w:hAnsi="Times New Roman" w:cs="Times New Roman"/>
          <w:sz w:val="32"/>
          <w:szCs w:val="32"/>
        </w:rPr>
      </w:pPr>
    </w:p>
    <w:p w14:paraId="3B941C89" w14:textId="77777777" w:rsidR="00173BF3" w:rsidRPr="00CA1E5A" w:rsidRDefault="00173BF3" w:rsidP="00173BF3">
      <w:pPr>
        <w:jc w:val="left"/>
        <w:rPr>
          <w:rFonts w:ascii="Times New Roman" w:eastAsia="仿宋_GB2312" w:hAnsi="Times New Roman" w:cs="Times New Roman"/>
          <w:sz w:val="32"/>
          <w:szCs w:val="32"/>
        </w:rPr>
      </w:pPr>
    </w:p>
    <w:p w14:paraId="3C1793FA" w14:textId="77777777" w:rsidR="00173BF3" w:rsidRPr="00CA1E5A" w:rsidRDefault="00173BF3" w:rsidP="00173BF3">
      <w:pPr>
        <w:jc w:val="left"/>
        <w:rPr>
          <w:rFonts w:ascii="Times New Roman" w:eastAsia="仿宋_GB2312" w:hAnsi="Times New Roman" w:cs="Times New Roman"/>
          <w:sz w:val="32"/>
          <w:szCs w:val="32"/>
        </w:rPr>
      </w:pPr>
    </w:p>
    <w:p w14:paraId="6F94C059" w14:textId="77777777" w:rsidR="00173BF3" w:rsidRPr="00CA1E5A" w:rsidRDefault="00173BF3" w:rsidP="00173BF3">
      <w:pPr>
        <w:rPr>
          <w:rFonts w:ascii="Times New Roman" w:hAnsi="Times New Roman" w:cs="Times New Roman"/>
          <w:b/>
        </w:rPr>
      </w:pPr>
    </w:p>
    <w:p w14:paraId="38A41111" w14:textId="77777777" w:rsidR="00173BF3" w:rsidRPr="00CA1E5A" w:rsidRDefault="00173BF3" w:rsidP="00173BF3">
      <w:pPr>
        <w:rPr>
          <w:rFonts w:ascii="Times New Roman" w:hAnsi="Times New Roman" w:cs="Times New Roman"/>
          <w:b/>
        </w:rPr>
      </w:pPr>
    </w:p>
    <w:p w14:paraId="092F80E3" w14:textId="77777777" w:rsidR="00173BF3" w:rsidRPr="00CA1E5A" w:rsidRDefault="00173BF3" w:rsidP="00173BF3">
      <w:pPr>
        <w:rPr>
          <w:rFonts w:ascii="Times New Roman" w:hAnsi="Times New Roman" w:cs="Times New Roman"/>
          <w:b/>
        </w:rPr>
      </w:pPr>
    </w:p>
    <w:p w14:paraId="7E70316B" w14:textId="77777777" w:rsidR="00173BF3" w:rsidRPr="00CA1E5A" w:rsidRDefault="00173BF3" w:rsidP="00173BF3">
      <w:pPr>
        <w:rPr>
          <w:rFonts w:ascii="Times New Roman" w:hAnsi="Times New Roman" w:cs="Times New Roman"/>
          <w:b/>
        </w:rPr>
      </w:pPr>
    </w:p>
    <w:p w14:paraId="3124D57A" w14:textId="77777777" w:rsidR="00173BF3" w:rsidRPr="00CA1E5A" w:rsidRDefault="00173BF3" w:rsidP="00173BF3">
      <w:pPr>
        <w:rPr>
          <w:rFonts w:ascii="Times New Roman" w:hAnsi="Times New Roman" w:cs="Times New Roman"/>
          <w:b/>
        </w:rPr>
      </w:pPr>
    </w:p>
    <w:p w14:paraId="6D1E69AE" w14:textId="77777777" w:rsidR="00173BF3" w:rsidRPr="00CA1E5A" w:rsidRDefault="00173BF3" w:rsidP="00173BF3">
      <w:pPr>
        <w:rPr>
          <w:rFonts w:ascii="Times New Roman" w:hAnsi="Times New Roman" w:cs="Times New Roman"/>
          <w:b/>
        </w:rPr>
      </w:pPr>
    </w:p>
    <w:p w14:paraId="42C9398A" w14:textId="77777777" w:rsidR="00173BF3" w:rsidRPr="00CA1E5A" w:rsidRDefault="00173BF3" w:rsidP="00173BF3">
      <w:pPr>
        <w:rPr>
          <w:rFonts w:ascii="Times New Roman" w:hAnsi="Times New Roman" w:cs="Times New Roman"/>
          <w:b/>
        </w:rPr>
      </w:pPr>
    </w:p>
    <w:p w14:paraId="3CB12A3E" w14:textId="77777777" w:rsidR="00173BF3" w:rsidRPr="00CA1E5A" w:rsidRDefault="00173BF3" w:rsidP="00173BF3">
      <w:pPr>
        <w:rPr>
          <w:rFonts w:ascii="Times New Roman" w:hAnsi="Times New Roman" w:cs="Times New Roman"/>
          <w:b/>
        </w:rPr>
      </w:pPr>
    </w:p>
    <w:p w14:paraId="73AE4E75" w14:textId="77777777" w:rsidR="00173BF3" w:rsidRPr="00CA1E5A" w:rsidRDefault="00173BF3" w:rsidP="00173BF3">
      <w:pPr>
        <w:rPr>
          <w:rFonts w:ascii="Times New Roman" w:hAnsi="Times New Roman" w:cs="Times New Roman"/>
          <w:b/>
        </w:rPr>
      </w:pPr>
    </w:p>
    <w:p w14:paraId="0104D8B7" w14:textId="77777777" w:rsidR="00173BF3" w:rsidRPr="00CA1E5A" w:rsidRDefault="00173BF3" w:rsidP="00173BF3">
      <w:pPr>
        <w:rPr>
          <w:rFonts w:ascii="Times New Roman" w:hAnsi="Times New Roman" w:cs="Times New Roman"/>
          <w:b/>
        </w:rPr>
      </w:pPr>
    </w:p>
    <w:p w14:paraId="31FAA1D9" w14:textId="77777777" w:rsidR="00173BF3" w:rsidRPr="00CA1E5A" w:rsidRDefault="00173BF3" w:rsidP="00173BF3">
      <w:pPr>
        <w:rPr>
          <w:rFonts w:ascii="Times New Roman" w:hAnsi="Times New Roman" w:cs="Times New Roman"/>
          <w:b/>
        </w:rPr>
      </w:pPr>
    </w:p>
    <w:p w14:paraId="771FD29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ADF624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6CB324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C540BB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F51F0A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0589FE9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19F91BCF"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68B93572" w14:textId="77777777" w:rsidTr="00173BF3">
        <w:trPr>
          <w:trHeight w:val="288"/>
        </w:trPr>
        <w:tc>
          <w:tcPr>
            <w:tcW w:w="538" w:type="dxa"/>
            <w:vAlign w:val="center"/>
          </w:tcPr>
          <w:p w14:paraId="04ACA1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6DAC3D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3C705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05303E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26E2E0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EE704E1" w14:textId="77777777" w:rsidTr="00173BF3">
        <w:trPr>
          <w:trHeight w:val="288"/>
        </w:trPr>
        <w:tc>
          <w:tcPr>
            <w:tcW w:w="538" w:type="dxa"/>
            <w:vMerge w:val="restart"/>
            <w:vAlign w:val="center"/>
          </w:tcPr>
          <w:p w14:paraId="24444C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6B37AE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522F5D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7E2A11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6B4B9BA4" w14:textId="77777777" w:rsidTr="00173BF3">
        <w:trPr>
          <w:trHeight w:val="288"/>
        </w:trPr>
        <w:tc>
          <w:tcPr>
            <w:tcW w:w="538" w:type="dxa"/>
            <w:vMerge/>
            <w:vAlign w:val="center"/>
          </w:tcPr>
          <w:p w14:paraId="6FB2E4E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D0488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7201D9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4C0B5F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51DBAEA9" w14:textId="77777777" w:rsidTr="00173BF3">
        <w:trPr>
          <w:trHeight w:val="288"/>
        </w:trPr>
        <w:tc>
          <w:tcPr>
            <w:tcW w:w="538" w:type="dxa"/>
            <w:vMerge/>
            <w:shd w:val="clear" w:color="auto" w:fill="auto"/>
            <w:vAlign w:val="center"/>
          </w:tcPr>
          <w:p w14:paraId="4E9EDBD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3F6390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69A5CC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1892C6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3E1B6811" w14:textId="77777777" w:rsidTr="00173BF3">
        <w:trPr>
          <w:trHeight w:val="288"/>
        </w:trPr>
        <w:tc>
          <w:tcPr>
            <w:tcW w:w="538" w:type="dxa"/>
            <w:vMerge w:val="restart"/>
            <w:vAlign w:val="center"/>
          </w:tcPr>
          <w:p w14:paraId="73C879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6CF7DF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7C42AD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2518A9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4F3CA39C" w14:textId="77777777" w:rsidTr="00173BF3">
        <w:trPr>
          <w:trHeight w:val="288"/>
        </w:trPr>
        <w:tc>
          <w:tcPr>
            <w:tcW w:w="538" w:type="dxa"/>
            <w:vMerge/>
            <w:shd w:val="clear" w:color="auto" w:fill="auto"/>
            <w:vAlign w:val="center"/>
          </w:tcPr>
          <w:p w14:paraId="3C741B0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D3EE1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006AFB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2345FE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5A384376" w14:textId="77777777" w:rsidTr="00173BF3">
        <w:trPr>
          <w:trHeight w:val="288"/>
        </w:trPr>
        <w:tc>
          <w:tcPr>
            <w:tcW w:w="538" w:type="dxa"/>
            <w:vMerge w:val="restart"/>
            <w:vAlign w:val="center"/>
          </w:tcPr>
          <w:p w14:paraId="645D6A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6EDA1B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406738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52E946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3ACC8C9F" w14:textId="77777777" w:rsidTr="00173BF3">
        <w:trPr>
          <w:trHeight w:val="288"/>
        </w:trPr>
        <w:tc>
          <w:tcPr>
            <w:tcW w:w="538" w:type="dxa"/>
            <w:vMerge/>
            <w:vAlign w:val="center"/>
          </w:tcPr>
          <w:p w14:paraId="3B80F3A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D0F92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3961D9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79F158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3B6955E2" w14:textId="77777777" w:rsidTr="00173BF3">
        <w:trPr>
          <w:trHeight w:val="288"/>
        </w:trPr>
        <w:tc>
          <w:tcPr>
            <w:tcW w:w="538" w:type="dxa"/>
            <w:vMerge/>
            <w:vAlign w:val="center"/>
          </w:tcPr>
          <w:p w14:paraId="543B80C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9C779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449B79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1B9843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08B1B4C7" w14:textId="77777777" w:rsidTr="00173BF3">
        <w:trPr>
          <w:trHeight w:val="288"/>
        </w:trPr>
        <w:tc>
          <w:tcPr>
            <w:tcW w:w="538" w:type="dxa"/>
            <w:vMerge/>
            <w:vAlign w:val="center"/>
          </w:tcPr>
          <w:p w14:paraId="5310999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EE206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000F48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654E52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013667CB" w14:textId="77777777" w:rsidTr="00173BF3">
        <w:trPr>
          <w:trHeight w:val="288"/>
        </w:trPr>
        <w:tc>
          <w:tcPr>
            <w:tcW w:w="538" w:type="dxa"/>
            <w:vMerge/>
            <w:vAlign w:val="center"/>
          </w:tcPr>
          <w:p w14:paraId="2470EFE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BB0B1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649B74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3AD465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5BE5DF00" w14:textId="77777777" w:rsidTr="00173BF3">
        <w:trPr>
          <w:trHeight w:val="288"/>
        </w:trPr>
        <w:tc>
          <w:tcPr>
            <w:tcW w:w="538" w:type="dxa"/>
            <w:vMerge/>
            <w:vAlign w:val="center"/>
          </w:tcPr>
          <w:p w14:paraId="1F387AB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4C879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29DC94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0E43D8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4BB4E3DF" w14:textId="77777777" w:rsidTr="00173BF3">
        <w:trPr>
          <w:trHeight w:val="288"/>
        </w:trPr>
        <w:tc>
          <w:tcPr>
            <w:tcW w:w="538" w:type="dxa"/>
            <w:vMerge/>
            <w:vAlign w:val="center"/>
          </w:tcPr>
          <w:p w14:paraId="1CA8FA3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993C3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54AFD1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781153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5C60C362" w14:textId="77777777" w:rsidTr="00173BF3">
        <w:trPr>
          <w:trHeight w:val="288"/>
        </w:trPr>
        <w:tc>
          <w:tcPr>
            <w:tcW w:w="538" w:type="dxa"/>
            <w:vMerge/>
            <w:vAlign w:val="center"/>
          </w:tcPr>
          <w:p w14:paraId="7596BF7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33B65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08B7D7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0FDE40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5155D504" w14:textId="77777777" w:rsidTr="00173BF3">
        <w:trPr>
          <w:trHeight w:val="288"/>
        </w:trPr>
        <w:tc>
          <w:tcPr>
            <w:tcW w:w="538" w:type="dxa"/>
            <w:vMerge/>
            <w:vAlign w:val="center"/>
          </w:tcPr>
          <w:p w14:paraId="0734815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45287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6D3648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568BEE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34E16B77" w14:textId="77777777" w:rsidTr="00173BF3">
        <w:trPr>
          <w:trHeight w:val="288"/>
        </w:trPr>
        <w:tc>
          <w:tcPr>
            <w:tcW w:w="538" w:type="dxa"/>
            <w:vMerge/>
            <w:shd w:val="clear" w:color="auto" w:fill="auto"/>
            <w:vAlign w:val="center"/>
          </w:tcPr>
          <w:p w14:paraId="64D9D56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3DD30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27ACCF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2B92AC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66E1806D" w14:textId="77777777" w:rsidTr="00173BF3">
        <w:trPr>
          <w:trHeight w:val="288"/>
        </w:trPr>
        <w:tc>
          <w:tcPr>
            <w:tcW w:w="538" w:type="dxa"/>
            <w:vMerge w:val="restart"/>
            <w:vAlign w:val="center"/>
          </w:tcPr>
          <w:p w14:paraId="46E47E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46C3F5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66BCDE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76AD06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373C4D19" w14:textId="77777777" w:rsidTr="00173BF3">
        <w:trPr>
          <w:trHeight w:val="288"/>
        </w:trPr>
        <w:tc>
          <w:tcPr>
            <w:tcW w:w="538" w:type="dxa"/>
            <w:vMerge/>
            <w:vAlign w:val="center"/>
          </w:tcPr>
          <w:p w14:paraId="7408C5C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F97C6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4CB33F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138D85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4A328409" w14:textId="77777777" w:rsidTr="00173BF3">
        <w:trPr>
          <w:trHeight w:val="288"/>
        </w:trPr>
        <w:tc>
          <w:tcPr>
            <w:tcW w:w="538" w:type="dxa"/>
            <w:vMerge/>
            <w:vAlign w:val="center"/>
          </w:tcPr>
          <w:p w14:paraId="1F6681D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A8ED8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15096C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259B19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0E62FAB3" w14:textId="77777777" w:rsidTr="00173BF3">
        <w:trPr>
          <w:trHeight w:val="288"/>
        </w:trPr>
        <w:tc>
          <w:tcPr>
            <w:tcW w:w="538" w:type="dxa"/>
            <w:vMerge/>
            <w:vAlign w:val="center"/>
          </w:tcPr>
          <w:p w14:paraId="0F002B9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495A7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4C37BF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11B2AB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3F21F9DF" w14:textId="77777777" w:rsidTr="00173BF3">
        <w:trPr>
          <w:trHeight w:val="288"/>
        </w:trPr>
        <w:tc>
          <w:tcPr>
            <w:tcW w:w="538" w:type="dxa"/>
            <w:vMerge/>
            <w:vAlign w:val="center"/>
          </w:tcPr>
          <w:p w14:paraId="0638685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D06A3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42B18E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30A4D8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78AC670A" w14:textId="77777777" w:rsidTr="00173BF3">
        <w:trPr>
          <w:trHeight w:val="288"/>
        </w:trPr>
        <w:tc>
          <w:tcPr>
            <w:tcW w:w="538" w:type="dxa"/>
            <w:vAlign w:val="center"/>
          </w:tcPr>
          <w:p w14:paraId="157BC5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485BDD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74AC5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5A91AC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21A2AB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239B26E" w14:textId="77777777" w:rsidTr="00173BF3">
        <w:trPr>
          <w:trHeight w:val="288"/>
        </w:trPr>
        <w:tc>
          <w:tcPr>
            <w:tcW w:w="538" w:type="dxa"/>
            <w:vMerge w:val="restart"/>
            <w:vAlign w:val="center"/>
          </w:tcPr>
          <w:p w14:paraId="08F9E6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761D6C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61CD4A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1BAE21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712BDEA8" w14:textId="77777777" w:rsidTr="00173BF3">
        <w:trPr>
          <w:trHeight w:val="288"/>
        </w:trPr>
        <w:tc>
          <w:tcPr>
            <w:tcW w:w="538" w:type="dxa"/>
            <w:vMerge/>
            <w:vAlign w:val="center"/>
          </w:tcPr>
          <w:p w14:paraId="7A7EC55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C6612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22CE32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5B629C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57FCB3C7" w14:textId="77777777" w:rsidTr="00173BF3">
        <w:trPr>
          <w:trHeight w:val="288"/>
        </w:trPr>
        <w:tc>
          <w:tcPr>
            <w:tcW w:w="538" w:type="dxa"/>
            <w:vMerge/>
            <w:shd w:val="clear" w:color="auto" w:fill="auto"/>
            <w:vAlign w:val="center"/>
          </w:tcPr>
          <w:p w14:paraId="3B09BEB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FE5D9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2FE83C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7B71CE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6B062481" w14:textId="77777777" w:rsidTr="00173BF3">
        <w:trPr>
          <w:trHeight w:val="288"/>
        </w:trPr>
        <w:tc>
          <w:tcPr>
            <w:tcW w:w="538" w:type="dxa"/>
            <w:vMerge w:val="restart"/>
            <w:vAlign w:val="center"/>
          </w:tcPr>
          <w:p w14:paraId="1489CE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05C601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183BB0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44F0F5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59EB5247" w14:textId="77777777" w:rsidTr="00173BF3">
        <w:trPr>
          <w:trHeight w:val="288"/>
        </w:trPr>
        <w:tc>
          <w:tcPr>
            <w:tcW w:w="538" w:type="dxa"/>
            <w:vMerge/>
            <w:shd w:val="clear" w:color="auto" w:fill="auto"/>
            <w:vAlign w:val="center"/>
          </w:tcPr>
          <w:p w14:paraId="65B36B3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F25DF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5AEC97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416BA6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067EC3A3" w14:textId="77777777" w:rsidTr="00173BF3">
        <w:trPr>
          <w:trHeight w:val="288"/>
        </w:trPr>
        <w:tc>
          <w:tcPr>
            <w:tcW w:w="538" w:type="dxa"/>
            <w:vMerge w:val="restart"/>
            <w:vAlign w:val="center"/>
          </w:tcPr>
          <w:p w14:paraId="33C04A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72E4DF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515AA1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1CF538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738DCE24" w14:textId="77777777" w:rsidTr="00173BF3">
        <w:trPr>
          <w:trHeight w:val="288"/>
        </w:trPr>
        <w:tc>
          <w:tcPr>
            <w:tcW w:w="538" w:type="dxa"/>
            <w:vMerge/>
            <w:vAlign w:val="center"/>
          </w:tcPr>
          <w:p w14:paraId="482404E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8DBFC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1A6780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0FBD7D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3C36F1C6" w14:textId="77777777" w:rsidTr="00173BF3">
        <w:trPr>
          <w:trHeight w:val="288"/>
        </w:trPr>
        <w:tc>
          <w:tcPr>
            <w:tcW w:w="538" w:type="dxa"/>
            <w:vMerge/>
            <w:vAlign w:val="center"/>
          </w:tcPr>
          <w:p w14:paraId="222A3F6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9CF23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2A9A00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710DDF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2E43D4ED" w14:textId="77777777" w:rsidTr="00173BF3">
        <w:trPr>
          <w:trHeight w:val="288"/>
        </w:trPr>
        <w:tc>
          <w:tcPr>
            <w:tcW w:w="538" w:type="dxa"/>
            <w:vMerge/>
            <w:vAlign w:val="center"/>
          </w:tcPr>
          <w:p w14:paraId="22E6168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FFA9A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7C1069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1C9C2B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4580D397" w14:textId="77777777" w:rsidTr="00173BF3">
        <w:trPr>
          <w:trHeight w:val="288"/>
        </w:trPr>
        <w:tc>
          <w:tcPr>
            <w:tcW w:w="538" w:type="dxa"/>
            <w:vMerge/>
            <w:vAlign w:val="center"/>
          </w:tcPr>
          <w:p w14:paraId="7B4C5C7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B842F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591770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733EA6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6DE3DC73" w14:textId="77777777" w:rsidTr="00173BF3">
        <w:trPr>
          <w:trHeight w:val="288"/>
        </w:trPr>
        <w:tc>
          <w:tcPr>
            <w:tcW w:w="538" w:type="dxa"/>
            <w:vMerge/>
            <w:vAlign w:val="center"/>
          </w:tcPr>
          <w:p w14:paraId="7A421C4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54484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40A1A3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140A65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68BEF65C" w14:textId="77777777" w:rsidTr="00173BF3">
        <w:trPr>
          <w:trHeight w:val="288"/>
        </w:trPr>
        <w:tc>
          <w:tcPr>
            <w:tcW w:w="538" w:type="dxa"/>
            <w:vMerge/>
            <w:vAlign w:val="center"/>
          </w:tcPr>
          <w:p w14:paraId="598D0D8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34CE7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085A3C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08D183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5E752A99" w14:textId="77777777" w:rsidTr="00173BF3">
        <w:trPr>
          <w:trHeight w:val="288"/>
        </w:trPr>
        <w:tc>
          <w:tcPr>
            <w:tcW w:w="538" w:type="dxa"/>
            <w:vMerge/>
            <w:vAlign w:val="center"/>
          </w:tcPr>
          <w:p w14:paraId="00FE0A6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CE1E9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71BD78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0CB6DE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6DE9858D" w14:textId="77777777" w:rsidTr="00173BF3">
        <w:trPr>
          <w:trHeight w:val="288"/>
        </w:trPr>
        <w:tc>
          <w:tcPr>
            <w:tcW w:w="538" w:type="dxa"/>
            <w:vMerge/>
            <w:vAlign w:val="center"/>
          </w:tcPr>
          <w:p w14:paraId="4FF024C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ABF76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2E39A8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750C24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643DE823" w14:textId="77777777" w:rsidTr="00173BF3">
        <w:trPr>
          <w:trHeight w:val="288"/>
        </w:trPr>
        <w:tc>
          <w:tcPr>
            <w:tcW w:w="538" w:type="dxa"/>
            <w:vMerge/>
            <w:shd w:val="clear" w:color="auto" w:fill="auto"/>
            <w:vAlign w:val="center"/>
          </w:tcPr>
          <w:p w14:paraId="32B562D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39DAC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02E5B4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4139DF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16BFF518" w14:textId="77777777" w:rsidTr="00173BF3">
        <w:trPr>
          <w:trHeight w:val="288"/>
        </w:trPr>
        <w:tc>
          <w:tcPr>
            <w:tcW w:w="538" w:type="dxa"/>
            <w:vMerge w:val="restart"/>
            <w:vAlign w:val="center"/>
          </w:tcPr>
          <w:p w14:paraId="35FF81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26215F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696B6F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59B1D8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6919A09E" w14:textId="77777777" w:rsidTr="00173BF3">
        <w:trPr>
          <w:trHeight w:val="288"/>
        </w:trPr>
        <w:tc>
          <w:tcPr>
            <w:tcW w:w="538" w:type="dxa"/>
            <w:vMerge/>
            <w:vAlign w:val="center"/>
          </w:tcPr>
          <w:p w14:paraId="5D2A680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EE55A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7FCF27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493DF6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47A1A849" w14:textId="77777777" w:rsidTr="00173BF3">
        <w:trPr>
          <w:trHeight w:val="288"/>
        </w:trPr>
        <w:tc>
          <w:tcPr>
            <w:tcW w:w="538" w:type="dxa"/>
            <w:vMerge/>
            <w:vAlign w:val="center"/>
          </w:tcPr>
          <w:p w14:paraId="1733B4C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5ABE9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1F26C2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2D12DC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3A6CA762" w14:textId="77777777" w:rsidTr="00173BF3">
        <w:trPr>
          <w:trHeight w:val="288"/>
        </w:trPr>
        <w:tc>
          <w:tcPr>
            <w:tcW w:w="538" w:type="dxa"/>
            <w:vMerge/>
            <w:vAlign w:val="center"/>
          </w:tcPr>
          <w:p w14:paraId="1FC1E28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C1CC9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275DFB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5B85E3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4C25F271" w14:textId="77777777" w:rsidTr="00173BF3">
        <w:trPr>
          <w:trHeight w:val="288"/>
        </w:trPr>
        <w:tc>
          <w:tcPr>
            <w:tcW w:w="538" w:type="dxa"/>
            <w:vMerge/>
            <w:vAlign w:val="center"/>
          </w:tcPr>
          <w:p w14:paraId="755E21D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745C4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0A9B91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0D31D7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66D2ACD2" w14:textId="77777777" w:rsidR="00173BF3" w:rsidRPr="00CA1E5A" w:rsidRDefault="00173BF3" w:rsidP="00173BF3">
      <w:pPr>
        <w:rPr>
          <w:rFonts w:ascii="Times New Roman" w:hAnsi="Times New Roman" w:cs="Times New Roman"/>
          <w:b/>
        </w:rPr>
      </w:pPr>
    </w:p>
    <w:p w14:paraId="3B3CD0FA" w14:textId="77777777" w:rsidR="00173BF3" w:rsidRPr="00CA1E5A" w:rsidRDefault="00173BF3" w:rsidP="00173BF3">
      <w:pPr>
        <w:rPr>
          <w:rFonts w:ascii="Times New Roman" w:hAnsi="Times New Roman" w:cs="Times New Roman"/>
          <w:b/>
        </w:rPr>
      </w:pPr>
    </w:p>
    <w:p w14:paraId="2729D4BF" w14:textId="77777777" w:rsidR="00173BF3" w:rsidRPr="00CA1E5A" w:rsidRDefault="00173BF3" w:rsidP="00173BF3">
      <w:pPr>
        <w:rPr>
          <w:rFonts w:ascii="Times New Roman" w:hAnsi="Times New Roman" w:cs="Times New Roman"/>
          <w:b/>
        </w:rPr>
      </w:pPr>
    </w:p>
    <w:p w14:paraId="0AD379A2" w14:textId="77777777" w:rsidR="00173BF3" w:rsidRPr="00CA1E5A" w:rsidRDefault="00173BF3" w:rsidP="00173BF3">
      <w:pPr>
        <w:rPr>
          <w:rFonts w:ascii="Times New Roman" w:hAnsi="Times New Roman" w:cs="Times New Roman"/>
          <w:b/>
        </w:rPr>
      </w:pPr>
    </w:p>
    <w:p w14:paraId="6DEDF1F3" w14:textId="77777777" w:rsidR="00173BF3" w:rsidRPr="00CA1E5A" w:rsidRDefault="00173BF3" w:rsidP="00173BF3">
      <w:pPr>
        <w:rPr>
          <w:rFonts w:ascii="Times New Roman" w:hAnsi="Times New Roman" w:cs="Times New Roman"/>
          <w:b/>
        </w:rPr>
      </w:pPr>
    </w:p>
    <w:p w14:paraId="5C67D6A9" w14:textId="77777777" w:rsidR="00173BF3" w:rsidRPr="00CA1E5A" w:rsidRDefault="00173BF3" w:rsidP="00173BF3">
      <w:pPr>
        <w:rPr>
          <w:rFonts w:ascii="Times New Roman" w:hAnsi="Times New Roman" w:cs="Times New Roman"/>
          <w:b/>
        </w:rPr>
      </w:pPr>
    </w:p>
    <w:p w14:paraId="16A2F414" w14:textId="77777777" w:rsidR="00173BF3" w:rsidRPr="00CA1E5A" w:rsidRDefault="00173BF3" w:rsidP="00173BF3">
      <w:pPr>
        <w:rPr>
          <w:rFonts w:ascii="Times New Roman" w:hAnsi="Times New Roman" w:cs="Times New Roman"/>
          <w:b/>
        </w:rPr>
      </w:pPr>
    </w:p>
    <w:p w14:paraId="047A5F36" w14:textId="77777777" w:rsidR="00173BF3" w:rsidRPr="00CA1E5A" w:rsidRDefault="00173BF3" w:rsidP="00173BF3">
      <w:pPr>
        <w:rPr>
          <w:rFonts w:ascii="Times New Roman" w:hAnsi="Times New Roman" w:cs="Times New Roman"/>
          <w:b/>
        </w:rPr>
      </w:pPr>
    </w:p>
    <w:p w14:paraId="65A35A14" w14:textId="77777777" w:rsidR="00173BF3" w:rsidRPr="00CA1E5A" w:rsidRDefault="00173BF3" w:rsidP="00173BF3">
      <w:pPr>
        <w:rPr>
          <w:rFonts w:ascii="Times New Roman" w:hAnsi="Times New Roman" w:cs="Times New Roman"/>
          <w:b/>
        </w:rPr>
      </w:pPr>
    </w:p>
    <w:p w14:paraId="46C3ABB3" w14:textId="77777777" w:rsidR="00173BF3" w:rsidRPr="00CA1E5A" w:rsidRDefault="00173BF3" w:rsidP="00173BF3">
      <w:pPr>
        <w:rPr>
          <w:rFonts w:ascii="Times New Roman" w:hAnsi="Times New Roman" w:cs="Times New Roman"/>
          <w:b/>
        </w:rPr>
      </w:pPr>
    </w:p>
    <w:p w14:paraId="5B9EC439" w14:textId="77777777" w:rsidR="00173BF3" w:rsidRPr="00CA1E5A" w:rsidRDefault="00173BF3" w:rsidP="00173BF3">
      <w:pPr>
        <w:rPr>
          <w:rFonts w:ascii="Times New Roman" w:hAnsi="Times New Roman" w:cs="Times New Roman"/>
          <w:b/>
        </w:rPr>
      </w:pPr>
    </w:p>
    <w:p w14:paraId="74DAA282" w14:textId="77777777" w:rsidR="00173BF3" w:rsidRPr="00CA1E5A" w:rsidRDefault="00173BF3" w:rsidP="00173BF3">
      <w:pPr>
        <w:rPr>
          <w:rFonts w:ascii="Times New Roman" w:hAnsi="Times New Roman" w:cs="Times New Roman"/>
          <w:b/>
        </w:rPr>
      </w:pPr>
    </w:p>
    <w:p w14:paraId="02995356" w14:textId="77777777" w:rsidR="00173BF3" w:rsidRPr="00CA1E5A" w:rsidRDefault="00173BF3" w:rsidP="00173BF3">
      <w:pPr>
        <w:rPr>
          <w:rFonts w:ascii="Times New Roman" w:hAnsi="Times New Roman" w:cs="Times New Roman"/>
          <w:b/>
        </w:rPr>
      </w:pPr>
    </w:p>
    <w:p w14:paraId="4F1EB254" w14:textId="77777777" w:rsidR="00173BF3" w:rsidRPr="00CA1E5A" w:rsidRDefault="00173BF3" w:rsidP="00173BF3">
      <w:pPr>
        <w:rPr>
          <w:rFonts w:ascii="Times New Roman" w:hAnsi="Times New Roman" w:cs="Times New Roman"/>
          <w:b/>
        </w:rPr>
      </w:pPr>
    </w:p>
    <w:p w14:paraId="67AC212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18191F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72C989A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38B35643"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230ED6CD" w14:textId="77777777" w:rsidTr="00173BF3">
        <w:trPr>
          <w:trHeight w:val="288"/>
        </w:trPr>
        <w:tc>
          <w:tcPr>
            <w:tcW w:w="540" w:type="dxa"/>
            <w:vAlign w:val="center"/>
          </w:tcPr>
          <w:p w14:paraId="53012C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F213E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95515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002553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2FC0E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0AC5E8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569B3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17E6009" w14:textId="77777777" w:rsidTr="00173BF3">
        <w:trPr>
          <w:trHeight w:val="288"/>
        </w:trPr>
        <w:tc>
          <w:tcPr>
            <w:tcW w:w="540" w:type="dxa"/>
            <w:vMerge w:val="restart"/>
            <w:vAlign w:val="center"/>
          </w:tcPr>
          <w:p w14:paraId="0B5338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2ADA7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2B088C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01FCFC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3A440748" w14:textId="77777777" w:rsidTr="00173BF3">
        <w:trPr>
          <w:trHeight w:val="288"/>
        </w:trPr>
        <w:tc>
          <w:tcPr>
            <w:tcW w:w="540" w:type="dxa"/>
            <w:vMerge/>
            <w:vAlign w:val="center"/>
          </w:tcPr>
          <w:p w14:paraId="483735B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1506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0697CB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086C35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75A1E0EB" w14:textId="77777777" w:rsidTr="00173BF3">
        <w:trPr>
          <w:trHeight w:val="288"/>
        </w:trPr>
        <w:tc>
          <w:tcPr>
            <w:tcW w:w="540" w:type="dxa"/>
            <w:vMerge/>
            <w:shd w:val="clear" w:color="auto" w:fill="auto"/>
            <w:vAlign w:val="center"/>
          </w:tcPr>
          <w:p w14:paraId="5ED83A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85BA9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5F86E4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54FC7F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4E297B41" w14:textId="77777777" w:rsidTr="00173BF3">
        <w:trPr>
          <w:trHeight w:val="288"/>
        </w:trPr>
        <w:tc>
          <w:tcPr>
            <w:tcW w:w="540" w:type="dxa"/>
            <w:vMerge w:val="restart"/>
            <w:vAlign w:val="center"/>
          </w:tcPr>
          <w:p w14:paraId="5E3E8C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091E7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1878CD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6D5E1A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5AE16AB7" w14:textId="77777777" w:rsidTr="00173BF3">
        <w:trPr>
          <w:trHeight w:val="288"/>
        </w:trPr>
        <w:tc>
          <w:tcPr>
            <w:tcW w:w="540" w:type="dxa"/>
            <w:vMerge/>
            <w:shd w:val="clear" w:color="auto" w:fill="auto"/>
            <w:vAlign w:val="center"/>
          </w:tcPr>
          <w:p w14:paraId="286A3F6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F0F6D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5DFAA0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72E1C8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11BF5E00" w14:textId="77777777" w:rsidTr="00173BF3">
        <w:trPr>
          <w:trHeight w:val="288"/>
        </w:trPr>
        <w:tc>
          <w:tcPr>
            <w:tcW w:w="540" w:type="dxa"/>
            <w:vMerge w:val="restart"/>
            <w:vAlign w:val="center"/>
          </w:tcPr>
          <w:p w14:paraId="14C7CD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501A7A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22EAAC0B"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FD6E296" w14:textId="77777777" w:rsidR="00173BF3" w:rsidRPr="00CA1E5A" w:rsidRDefault="00173BF3" w:rsidP="00173BF3">
            <w:pPr>
              <w:jc w:val="center"/>
              <w:rPr>
                <w:rFonts w:ascii="Times New Roman" w:hAnsi="Times New Roman" w:cs="Times New Roman"/>
                <w:sz w:val="22"/>
              </w:rPr>
            </w:pPr>
          </w:p>
        </w:tc>
      </w:tr>
      <w:tr w:rsidR="00173BF3" w:rsidRPr="00CA1E5A" w14:paraId="3A92F5FC" w14:textId="77777777" w:rsidTr="00173BF3">
        <w:trPr>
          <w:trHeight w:val="288"/>
        </w:trPr>
        <w:tc>
          <w:tcPr>
            <w:tcW w:w="540" w:type="dxa"/>
            <w:vMerge/>
            <w:vAlign w:val="center"/>
          </w:tcPr>
          <w:p w14:paraId="7585E0B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0BC2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5A2F7F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6B2D0E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0F50F3A8" w14:textId="77777777" w:rsidTr="00173BF3">
        <w:trPr>
          <w:trHeight w:val="288"/>
        </w:trPr>
        <w:tc>
          <w:tcPr>
            <w:tcW w:w="540" w:type="dxa"/>
            <w:vMerge/>
            <w:vAlign w:val="center"/>
          </w:tcPr>
          <w:p w14:paraId="32F38D2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47AEB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3AA4DCC1"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61B59CE5" w14:textId="77777777" w:rsidR="00173BF3" w:rsidRPr="00CA1E5A" w:rsidRDefault="00173BF3" w:rsidP="00173BF3">
            <w:pPr>
              <w:jc w:val="center"/>
              <w:rPr>
                <w:rFonts w:ascii="Times New Roman" w:hAnsi="Times New Roman" w:cs="Times New Roman"/>
                <w:sz w:val="22"/>
              </w:rPr>
            </w:pPr>
          </w:p>
        </w:tc>
      </w:tr>
      <w:tr w:rsidR="00173BF3" w:rsidRPr="00CA1E5A" w14:paraId="2124BDAC" w14:textId="77777777" w:rsidTr="00173BF3">
        <w:trPr>
          <w:trHeight w:val="288"/>
        </w:trPr>
        <w:tc>
          <w:tcPr>
            <w:tcW w:w="540" w:type="dxa"/>
            <w:vMerge/>
            <w:vAlign w:val="center"/>
          </w:tcPr>
          <w:p w14:paraId="2FA02E2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184C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52375C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30D973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4446E577" w14:textId="77777777" w:rsidTr="00173BF3">
        <w:trPr>
          <w:trHeight w:val="288"/>
        </w:trPr>
        <w:tc>
          <w:tcPr>
            <w:tcW w:w="540" w:type="dxa"/>
            <w:vMerge/>
            <w:vAlign w:val="center"/>
          </w:tcPr>
          <w:p w14:paraId="198D430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5151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59B7A73A"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5973130" w14:textId="77777777" w:rsidR="00173BF3" w:rsidRPr="00CA1E5A" w:rsidRDefault="00173BF3" w:rsidP="00173BF3">
            <w:pPr>
              <w:jc w:val="center"/>
              <w:rPr>
                <w:rFonts w:ascii="Times New Roman" w:hAnsi="Times New Roman" w:cs="Times New Roman"/>
                <w:sz w:val="22"/>
              </w:rPr>
            </w:pPr>
          </w:p>
        </w:tc>
      </w:tr>
      <w:tr w:rsidR="00173BF3" w:rsidRPr="00CA1E5A" w14:paraId="6DF729A3" w14:textId="77777777" w:rsidTr="00173BF3">
        <w:trPr>
          <w:trHeight w:val="288"/>
        </w:trPr>
        <w:tc>
          <w:tcPr>
            <w:tcW w:w="540" w:type="dxa"/>
            <w:vMerge/>
            <w:vAlign w:val="center"/>
          </w:tcPr>
          <w:p w14:paraId="6EDDD6C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8574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4DC97A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456FD2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5F4E6296" w14:textId="77777777" w:rsidTr="00173BF3">
        <w:trPr>
          <w:trHeight w:val="288"/>
        </w:trPr>
        <w:tc>
          <w:tcPr>
            <w:tcW w:w="540" w:type="dxa"/>
            <w:vMerge/>
            <w:vAlign w:val="center"/>
          </w:tcPr>
          <w:p w14:paraId="3E05354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D976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79B15A6A"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23E690D1" w14:textId="77777777" w:rsidR="00173BF3" w:rsidRPr="00CA1E5A" w:rsidRDefault="00173BF3" w:rsidP="00173BF3">
            <w:pPr>
              <w:jc w:val="center"/>
              <w:rPr>
                <w:rFonts w:ascii="Times New Roman" w:hAnsi="Times New Roman" w:cs="Times New Roman"/>
                <w:sz w:val="22"/>
              </w:rPr>
            </w:pPr>
          </w:p>
        </w:tc>
      </w:tr>
      <w:tr w:rsidR="00173BF3" w:rsidRPr="00CA1E5A" w14:paraId="18E8A8E5" w14:textId="77777777" w:rsidTr="00173BF3">
        <w:trPr>
          <w:trHeight w:val="288"/>
        </w:trPr>
        <w:tc>
          <w:tcPr>
            <w:tcW w:w="540" w:type="dxa"/>
            <w:vMerge/>
            <w:vAlign w:val="center"/>
          </w:tcPr>
          <w:p w14:paraId="5D290B5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A472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61C982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0A9889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184A482B" w14:textId="77777777" w:rsidTr="00173BF3">
        <w:trPr>
          <w:trHeight w:val="288"/>
        </w:trPr>
        <w:tc>
          <w:tcPr>
            <w:tcW w:w="540" w:type="dxa"/>
            <w:vMerge/>
            <w:vAlign w:val="center"/>
          </w:tcPr>
          <w:p w14:paraId="30A42A7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FEDA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600A5E9E"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8DCC3A5" w14:textId="77777777" w:rsidR="00173BF3" w:rsidRPr="00CA1E5A" w:rsidRDefault="00173BF3" w:rsidP="00173BF3">
            <w:pPr>
              <w:jc w:val="center"/>
              <w:rPr>
                <w:rFonts w:ascii="Times New Roman" w:hAnsi="Times New Roman" w:cs="Times New Roman"/>
                <w:sz w:val="22"/>
              </w:rPr>
            </w:pPr>
          </w:p>
        </w:tc>
      </w:tr>
      <w:tr w:rsidR="00173BF3" w:rsidRPr="00CA1E5A" w14:paraId="22555B47" w14:textId="77777777" w:rsidTr="00173BF3">
        <w:trPr>
          <w:trHeight w:val="288"/>
        </w:trPr>
        <w:tc>
          <w:tcPr>
            <w:tcW w:w="540" w:type="dxa"/>
            <w:vMerge/>
            <w:shd w:val="clear" w:color="auto" w:fill="auto"/>
            <w:vAlign w:val="center"/>
          </w:tcPr>
          <w:p w14:paraId="74BF481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93CF2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622CD3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6CCA27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684AD252" w14:textId="77777777" w:rsidTr="00173BF3">
        <w:trPr>
          <w:trHeight w:val="288"/>
        </w:trPr>
        <w:tc>
          <w:tcPr>
            <w:tcW w:w="540" w:type="dxa"/>
            <w:vMerge w:val="restart"/>
            <w:vAlign w:val="center"/>
          </w:tcPr>
          <w:p w14:paraId="3F9B7E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B584C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157EA2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362945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21559F5A" w14:textId="77777777" w:rsidTr="00173BF3">
        <w:trPr>
          <w:trHeight w:val="288"/>
        </w:trPr>
        <w:tc>
          <w:tcPr>
            <w:tcW w:w="540" w:type="dxa"/>
            <w:vMerge/>
            <w:vAlign w:val="center"/>
          </w:tcPr>
          <w:p w14:paraId="197382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5DC7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4BB510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7C59EF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3911B3FB" w14:textId="77777777" w:rsidTr="00173BF3">
        <w:trPr>
          <w:trHeight w:val="288"/>
        </w:trPr>
        <w:tc>
          <w:tcPr>
            <w:tcW w:w="540" w:type="dxa"/>
            <w:vMerge/>
            <w:vAlign w:val="center"/>
          </w:tcPr>
          <w:p w14:paraId="6CCF142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F4477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60B2F6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4CA034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5F7F0C3B" w14:textId="77777777" w:rsidTr="00173BF3">
        <w:trPr>
          <w:trHeight w:val="288"/>
        </w:trPr>
        <w:tc>
          <w:tcPr>
            <w:tcW w:w="540" w:type="dxa"/>
            <w:vMerge/>
            <w:vAlign w:val="center"/>
          </w:tcPr>
          <w:p w14:paraId="7732639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322CB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48E5EA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3758AA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7A5626C8" w14:textId="77777777" w:rsidTr="00173BF3">
        <w:trPr>
          <w:trHeight w:val="288"/>
        </w:trPr>
        <w:tc>
          <w:tcPr>
            <w:tcW w:w="540" w:type="dxa"/>
            <w:vMerge/>
            <w:vAlign w:val="center"/>
          </w:tcPr>
          <w:p w14:paraId="280516C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64817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76C12E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6C32F7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31C88149" w14:textId="77777777" w:rsidTr="00173BF3">
        <w:trPr>
          <w:trHeight w:val="288"/>
        </w:trPr>
        <w:tc>
          <w:tcPr>
            <w:tcW w:w="540" w:type="dxa"/>
            <w:vAlign w:val="center"/>
          </w:tcPr>
          <w:p w14:paraId="561AB7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5A0CD1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8CF41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020ABF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1573A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3A7430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67F6E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14A8228" w14:textId="77777777" w:rsidTr="00173BF3">
        <w:trPr>
          <w:trHeight w:val="288"/>
        </w:trPr>
        <w:tc>
          <w:tcPr>
            <w:tcW w:w="540" w:type="dxa"/>
            <w:vMerge w:val="restart"/>
            <w:vAlign w:val="center"/>
          </w:tcPr>
          <w:p w14:paraId="741496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54E163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65A2389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1B6232F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7133C22E" w14:textId="77777777" w:rsidTr="00173BF3">
        <w:trPr>
          <w:trHeight w:val="288"/>
        </w:trPr>
        <w:tc>
          <w:tcPr>
            <w:tcW w:w="540" w:type="dxa"/>
            <w:vMerge/>
            <w:vAlign w:val="center"/>
          </w:tcPr>
          <w:p w14:paraId="426FEA2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A75FD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7B8FFD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5DF092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726B0CAC" w14:textId="77777777" w:rsidTr="00173BF3">
        <w:trPr>
          <w:trHeight w:val="288"/>
        </w:trPr>
        <w:tc>
          <w:tcPr>
            <w:tcW w:w="540" w:type="dxa"/>
            <w:vMerge/>
            <w:shd w:val="clear" w:color="auto" w:fill="auto"/>
            <w:vAlign w:val="center"/>
          </w:tcPr>
          <w:p w14:paraId="69AD4210"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36CC5A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58B794B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15D0481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2B6C6A1B" w14:textId="77777777" w:rsidTr="00173BF3">
        <w:trPr>
          <w:trHeight w:val="288"/>
        </w:trPr>
        <w:tc>
          <w:tcPr>
            <w:tcW w:w="540" w:type="dxa"/>
            <w:vMerge w:val="restart"/>
            <w:vAlign w:val="center"/>
          </w:tcPr>
          <w:p w14:paraId="0FD20C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083C71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11E2FD1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4C13B7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47D1D6A4" w14:textId="77777777" w:rsidTr="00173BF3">
        <w:trPr>
          <w:trHeight w:val="288"/>
        </w:trPr>
        <w:tc>
          <w:tcPr>
            <w:tcW w:w="540" w:type="dxa"/>
            <w:vMerge/>
            <w:shd w:val="clear" w:color="auto" w:fill="auto"/>
            <w:vAlign w:val="center"/>
          </w:tcPr>
          <w:p w14:paraId="792F52D0"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278900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4DF57E9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5E06D97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35C07491" w14:textId="77777777" w:rsidTr="00173BF3">
        <w:trPr>
          <w:trHeight w:val="288"/>
        </w:trPr>
        <w:tc>
          <w:tcPr>
            <w:tcW w:w="540" w:type="dxa"/>
            <w:vMerge w:val="restart"/>
            <w:vAlign w:val="center"/>
          </w:tcPr>
          <w:p w14:paraId="582429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7E605C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51CA1F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522378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39AB90DC" w14:textId="77777777" w:rsidTr="00173BF3">
        <w:trPr>
          <w:trHeight w:val="288"/>
        </w:trPr>
        <w:tc>
          <w:tcPr>
            <w:tcW w:w="540" w:type="dxa"/>
            <w:vMerge/>
            <w:vAlign w:val="center"/>
          </w:tcPr>
          <w:p w14:paraId="3344B83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E5BF2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586538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3E46B5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248C5B62" w14:textId="77777777" w:rsidTr="00173BF3">
        <w:trPr>
          <w:trHeight w:val="288"/>
        </w:trPr>
        <w:tc>
          <w:tcPr>
            <w:tcW w:w="540" w:type="dxa"/>
            <w:vMerge/>
            <w:vAlign w:val="center"/>
          </w:tcPr>
          <w:p w14:paraId="05E1157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7019C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03E62F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30C8DB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70E99AEC" w14:textId="77777777" w:rsidTr="00173BF3">
        <w:trPr>
          <w:trHeight w:val="288"/>
        </w:trPr>
        <w:tc>
          <w:tcPr>
            <w:tcW w:w="540" w:type="dxa"/>
            <w:vMerge/>
            <w:vAlign w:val="center"/>
          </w:tcPr>
          <w:p w14:paraId="379A8DE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F41AA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554858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536551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6CF58D05" w14:textId="77777777" w:rsidTr="00173BF3">
        <w:trPr>
          <w:trHeight w:val="288"/>
        </w:trPr>
        <w:tc>
          <w:tcPr>
            <w:tcW w:w="540" w:type="dxa"/>
            <w:vMerge/>
            <w:vAlign w:val="center"/>
          </w:tcPr>
          <w:p w14:paraId="4CE937C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A0EE5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188A2F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0848D3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1802E1C9" w14:textId="77777777" w:rsidTr="00173BF3">
        <w:trPr>
          <w:trHeight w:val="288"/>
        </w:trPr>
        <w:tc>
          <w:tcPr>
            <w:tcW w:w="540" w:type="dxa"/>
            <w:vMerge/>
            <w:vAlign w:val="center"/>
          </w:tcPr>
          <w:p w14:paraId="232FE5B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F8B67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221EEA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172596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6135B742" w14:textId="77777777" w:rsidTr="00173BF3">
        <w:trPr>
          <w:trHeight w:val="288"/>
        </w:trPr>
        <w:tc>
          <w:tcPr>
            <w:tcW w:w="540" w:type="dxa"/>
            <w:vMerge/>
            <w:vAlign w:val="center"/>
          </w:tcPr>
          <w:p w14:paraId="419C942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EEC04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2F809F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747FAD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73552A87" w14:textId="77777777" w:rsidTr="00173BF3">
        <w:trPr>
          <w:trHeight w:val="288"/>
        </w:trPr>
        <w:tc>
          <w:tcPr>
            <w:tcW w:w="540" w:type="dxa"/>
            <w:vMerge/>
            <w:vAlign w:val="center"/>
          </w:tcPr>
          <w:p w14:paraId="64C445D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8B8A5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3EA26E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788722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63B74D05" w14:textId="77777777" w:rsidTr="00173BF3">
        <w:trPr>
          <w:trHeight w:val="288"/>
        </w:trPr>
        <w:tc>
          <w:tcPr>
            <w:tcW w:w="540" w:type="dxa"/>
            <w:vMerge/>
            <w:vAlign w:val="center"/>
          </w:tcPr>
          <w:p w14:paraId="254D844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9D8DF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000227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6DC2C2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45F3AAD2" w14:textId="77777777" w:rsidTr="00173BF3">
        <w:trPr>
          <w:trHeight w:val="288"/>
        </w:trPr>
        <w:tc>
          <w:tcPr>
            <w:tcW w:w="540" w:type="dxa"/>
            <w:vMerge/>
            <w:shd w:val="clear" w:color="auto" w:fill="auto"/>
            <w:vAlign w:val="center"/>
          </w:tcPr>
          <w:p w14:paraId="0A12A2B2"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07F82D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56E43F6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0D60644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4D389E72" w14:textId="77777777" w:rsidTr="00173BF3">
        <w:trPr>
          <w:trHeight w:val="288"/>
        </w:trPr>
        <w:tc>
          <w:tcPr>
            <w:tcW w:w="540" w:type="dxa"/>
            <w:vMerge w:val="restart"/>
            <w:vAlign w:val="center"/>
          </w:tcPr>
          <w:p w14:paraId="2FED08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336C7B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63D29AB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2186D8D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71EAF319" w14:textId="77777777" w:rsidTr="00173BF3">
        <w:trPr>
          <w:trHeight w:val="288"/>
        </w:trPr>
        <w:tc>
          <w:tcPr>
            <w:tcW w:w="540" w:type="dxa"/>
            <w:vMerge/>
            <w:vAlign w:val="center"/>
          </w:tcPr>
          <w:p w14:paraId="1023510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5E977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589B500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595A228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4573D2CB" w14:textId="77777777" w:rsidTr="00173BF3">
        <w:trPr>
          <w:trHeight w:val="288"/>
        </w:trPr>
        <w:tc>
          <w:tcPr>
            <w:tcW w:w="540" w:type="dxa"/>
            <w:vMerge/>
            <w:vAlign w:val="center"/>
          </w:tcPr>
          <w:p w14:paraId="5D7CFB6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EC622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3237670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1278F5A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7D49ED62" w14:textId="77777777" w:rsidTr="00173BF3">
        <w:trPr>
          <w:trHeight w:val="288"/>
        </w:trPr>
        <w:tc>
          <w:tcPr>
            <w:tcW w:w="540" w:type="dxa"/>
            <w:vMerge/>
            <w:vAlign w:val="center"/>
          </w:tcPr>
          <w:p w14:paraId="076A7D2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B501E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6BC1468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70BC27A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69102B9D" w14:textId="77777777" w:rsidTr="00173BF3">
        <w:trPr>
          <w:trHeight w:val="288"/>
        </w:trPr>
        <w:tc>
          <w:tcPr>
            <w:tcW w:w="540" w:type="dxa"/>
            <w:vMerge/>
            <w:vAlign w:val="center"/>
          </w:tcPr>
          <w:p w14:paraId="1824BFF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4E527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76365D63"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1EA98997"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2C6603FF"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60B41EE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35B94D7A" w14:textId="77777777" w:rsidTr="00173BF3">
        <w:trPr>
          <w:trHeight w:val="288"/>
        </w:trPr>
        <w:tc>
          <w:tcPr>
            <w:tcW w:w="539" w:type="dxa"/>
            <w:vAlign w:val="center"/>
          </w:tcPr>
          <w:p w14:paraId="791393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F1776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21B99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37ED97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0CD97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5A352B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4D836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B6645F6" w14:textId="77777777" w:rsidTr="00173BF3">
        <w:trPr>
          <w:trHeight w:val="288"/>
        </w:trPr>
        <w:tc>
          <w:tcPr>
            <w:tcW w:w="539" w:type="dxa"/>
            <w:vMerge w:val="restart"/>
            <w:vAlign w:val="center"/>
          </w:tcPr>
          <w:p w14:paraId="20DE00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FB714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2D90D28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27E9B23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34419813" w14:textId="77777777" w:rsidTr="00173BF3">
        <w:trPr>
          <w:trHeight w:val="288"/>
        </w:trPr>
        <w:tc>
          <w:tcPr>
            <w:tcW w:w="539" w:type="dxa"/>
            <w:vMerge/>
            <w:vAlign w:val="center"/>
          </w:tcPr>
          <w:p w14:paraId="2D96DCB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9F07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62EF358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0DE5643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67E568D1" w14:textId="77777777" w:rsidTr="00173BF3">
        <w:trPr>
          <w:trHeight w:val="288"/>
        </w:trPr>
        <w:tc>
          <w:tcPr>
            <w:tcW w:w="539" w:type="dxa"/>
            <w:vMerge/>
            <w:shd w:val="clear" w:color="auto" w:fill="auto"/>
            <w:vAlign w:val="center"/>
          </w:tcPr>
          <w:p w14:paraId="5373D6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DF64F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0D5E09B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6BA65A5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3E154E9D" w14:textId="77777777" w:rsidTr="00173BF3">
        <w:trPr>
          <w:trHeight w:val="288"/>
        </w:trPr>
        <w:tc>
          <w:tcPr>
            <w:tcW w:w="539" w:type="dxa"/>
            <w:vMerge w:val="restart"/>
            <w:vAlign w:val="center"/>
          </w:tcPr>
          <w:p w14:paraId="66F2FB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29DEA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4F4B02D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0BB872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25C39AEC" w14:textId="77777777" w:rsidTr="00173BF3">
        <w:trPr>
          <w:trHeight w:val="288"/>
        </w:trPr>
        <w:tc>
          <w:tcPr>
            <w:tcW w:w="539" w:type="dxa"/>
            <w:vMerge/>
            <w:shd w:val="clear" w:color="auto" w:fill="auto"/>
            <w:vAlign w:val="center"/>
          </w:tcPr>
          <w:p w14:paraId="5275B41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88B25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5D3734C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29F1367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0B091277" w14:textId="77777777" w:rsidTr="00173BF3">
        <w:trPr>
          <w:trHeight w:val="288"/>
        </w:trPr>
        <w:tc>
          <w:tcPr>
            <w:tcW w:w="539" w:type="dxa"/>
            <w:vMerge w:val="restart"/>
            <w:vAlign w:val="center"/>
          </w:tcPr>
          <w:p w14:paraId="5C1B16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6481E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67C34FA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4AD290C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6442A47D" w14:textId="77777777" w:rsidTr="00173BF3">
        <w:trPr>
          <w:trHeight w:val="288"/>
        </w:trPr>
        <w:tc>
          <w:tcPr>
            <w:tcW w:w="539" w:type="dxa"/>
            <w:vMerge/>
            <w:vAlign w:val="center"/>
          </w:tcPr>
          <w:p w14:paraId="76160F7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5CE0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513014C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3C99684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47F58D4C" w14:textId="77777777" w:rsidTr="00173BF3">
        <w:trPr>
          <w:trHeight w:val="288"/>
        </w:trPr>
        <w:tc>
          <w:tcPr>
            <w:tcW w:w="539" w:type="dxa"/>
            <w:vMerge/>
            <w:vAlign w:val="center"/>
          </w:tcPr>
          <w:p w14:paraId="6BAD45C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5B7C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5DC9C88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211F470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2C2D3723" w14:textId="77777777" w:rsidTr="00173BF3">
        <w:trPr>
          <w:trHeight w:val="288"/>
        </w:trPr>
        <w:tc>
          <w:tcPr>
            <w:tcW w:w="539" w:type="dxa"/>
            <w:vMerge/>
            <w:vAlign w:val="center"/>
          </w:tcPr>
          <w:p w14:paraId="323A72B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74F31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043AC5A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5DBCB9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72418321" w14:textId="77777777" w:rsidTr="00173BF3">
        <w:trPr>
          <w:trHeight w:val="288"/>
        </w:trPr>
        <w:tc>
          <w:tcPr>
            <w:tcW w:w="539" w:type="dxa"/>
            <w:vMerge/>
            <w:vAlign w:val="center"/>
          </w:tcPr>
          <w:p w14:paraId="5DA9002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7781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7EB99BA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319668D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6DE994C9" w14:textId="77777777" w:rsidTr="00173BF3">
        <w:trPr>
          <w:trHeight w:val="288"/>
        </w:trPr>
        <w:tc>
          <w:tcPr>
            <w:tcW w:w="539" w:type="dxa"/>
            <w:vMerge/>
            <w:vAlign w:val="center"/>
          </w:tcPr>
          <w:p w14:paraId="565086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A4752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4D47F72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5CE23A7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7400C53D" w14:textId="77777777" w:rsidTr="00173BF3">
        <w:trPr>
          <w:trHeight w:val="288"/>
        </w:trPr>
        <w:tc>
          <w:tcPr>
            <w:tcW w:w="539" w:type="dxa"/>
            <w:vMerge/>
            <w:vAlign w:val="center"/>
          </w:tcPr>
          <w:p w14:paraId="34FDCDA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7C6F8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773FC8F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650E633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35B03F4B" w14:textId="77777777" w:rsidTr="00173BF3">
        <w:trPr>
          <w:trHeight w:val="288"/>
        </w:trPr>
        <w:tc>
          <w:tcPr>
            <w:tcW w:w="539" w:type="dxa"/>
            <w:vMerge/>
            <w:vAlign w:val="center"/>
          </w:tcPr>
          <w:p w14:paraId="5C9B9EF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92E09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5620EE9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486DC1C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7DDC48EF" w14:textId="77777777" w:rsidTr="00173BF3">
        <w:trPr>
          <w:trHeight w:val="288"/>
        </w:trPr>
        <w:tc>
          <w:tcPr>
            <w:tcW w:w="539" w:type="dxa"/>
            <w:vMerge/>
            <w:vAlign w:val="center"/>
          </w:tcPr>
          <w:p w14:paraId="4579031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77E0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67DEC90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68D2E65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73275A77" w14:textId="77777777" w:rsidTr="00173BF3">
        <w:trPr>
          <w:trHeight w:val="288"/>
        </w:trPr>
        <w:tc>
          <w:tcPr>
            <w:tcW w:w="539" w:type="dxa"/>
            <w:vMerge/>
            <w:shd w:val="clear" w:color="auto" w:fill="auto"/>
            <w:vAlign w:val="center"/>
          </w:tcPr>
          <w:p w14:paraId="06E700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6FD66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226289F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3954540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0A2C4677" w14:textId="77777777" w:rsidTr="00173BF3">
        <w:trPr>
          <w:trHeight w:val="288"/>
        </w:trPr>
        <w:tc>
          <w:tcPr>
            <w:tcW w:w="539" w:type="dxa"/>
            <w:vMerge w:val="restart"/>
            <w:vAlign w:val="center"/>
          </w:tcPr>
          <w:p w14:paraId="47C678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40D58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2F0FCF8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0C99FA8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12DA1D8B" w14:textId="77777777" w:rsidTr="00173BF3">
        <w:trPr>
          <w:trHeight w:val="288"/>
        </w:trPr>
        <w:tc>
          <w:tcPr>
            <w:tcW w:w="539" w:type="dxa"/>
            <w:vMerge/>
            <w:vAlign w:val="center"/>
          </w:tcPr>
          <w:p w14:paraId="5F97F2A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34516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6C798BE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0DF88A3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73F72161" w14:textId="77777777" w:rsidTr="00173BF3">
        <w:trPr>
          <w:trHeight w:val="288"/>
        </w:trPr>
        <w:tc>
          <w:tcPr>
            <w:tcW w:w="539" w:type="dxa"/>
            <w:vMerge/>
            <w:vAlign w:val="center"/>
          </w:tcPr>
          <w:p w14:paraId="54AC299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C5A7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18BACB6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511A2B2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1DB5F8C4" w14:textId="77777777" w:rsidTr="00173BF3">
        <w:trPr>
          <w:trHeight w:val="288"/>
        </w:trPr>
        <w:tc>
          <w:tcPr>
            <w:tcW w:w="539" w:type="dxa"/>
            <w:vMerge/>
            <w:vAlign w:val="center"/>
          </w:tcPr>
          <w:p w14:paraId="6AC883B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972F3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39F2847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27D1264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7EF9E374" w14:textId="77777777" w:rsidTr="00173BF3">
        <w:trPr>
          <w:trHeight w:val="288"/>
        </w:trPr>
        <w:tc>
          <w:tcPr>
            <w:tcW w:w="539" w:type="dxa"/>
            <w:vMerge/>
            <w:vAlign w:val="center"/>
          </w:tcPr>
          <w:p w14:paraId="6915268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750D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04A6C5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0CF3C5D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5397E03C"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523D60FB" w14:textId="77777777" w:rsidTr="00173BF3">
        <w:trPr>
          <w:trHeight w:val="288"/>
        </w:trPr>
        <w:tc>
          <w:tcPr>
            <w:tcW w:w="539" w:type="dxa"/>
            <w:vAlign w:val="center"/>
          </w:tcPr>
          <w:p w14:paraId="04824A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57D18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B2C76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73D8DD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1BDAE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44D213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A30EE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A493B3D" w14:textId="77777777" w:rsidTr="00173BF3">
        <w:trPr>
          <w:trHeight w:val="288"/>
        </w:trPr>
        <w:tc>
          <w:tcPr>
            <w:tcW w:w="539" w:type="dxa"/>
            <w:vMerge w:val="restart"/>
            <w:vAlign w:val="center"/>
          </w:tcPr>
          <w:p w14:paraId="17BE66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E6A98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5A631A2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26EFD84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587F2010" w14:textId="77777777" w:rsidTr="00173BF3">
        <w:trPr>
          <w:trHeight w:val="288"/>
        </w:trPr>
        <w:tc>
          <w:tcPr>
            <w:tcW w:w="539" w:type="dxa"/>
            <w:vMerge/>
            <w:vAlign w:val="center"/>
          </w:tcPr>
          <w:p w14:paraId="4672816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DA47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1DF5A42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73A693C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13E2863B" w14:textId="77777777" w:rsidTr="00173BF3">
        <w:trPr>
          <w:trHeight w:val="288"/>
        </w:trPr>
        <w:tc>
          <w:tcPr>
            <w:tcW w:w="539" w:type="dxa"/>
            <w:vMerge/>
            <w:shd w:val="clear" w:color="auto" w:fill="auto"/>
            <w:vAlign w:val="center"/>
          </w:tcPr>
          <w:p w14:paraId="1FFDF4A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C9EB7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1FE4436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12F9CAB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45CBF65C" w14:textId="77777777" w:rsidTr="00173BF3">
        <w:trPr>
          <w:trHeight w:val="288"/>
        </w:trPr>
        <w:tc>
          <w:tcPr>
            <w:tcW w:w="539" w:type="dxa"/>
            <w:vMerge w:val="restart"/>
            <w:vAlign w:val="center"/>
          </w:tcPr>
          <w:p w14:paraId="74443E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9170B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040E08F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2979EED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07E1B8D5" w14:textId="77777777" w:rsidTr="00173BF3">
        <w:trPr>
          <w:trHeight w:val="288"/>
        </w:trPr>
        <w:tc>
          <w:tcPr>
            <w:tcW w:w="539" w:type="dxa"/>
            <w:vMerge/>
            <w:shd w:val="clear" w:color="auto" w:fill="auto"/>
            <w:vAlign w:val="center"/>
          </w:tcPr>
          <w:p w14:paraId="3CB6FBD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2E942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59A2395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3F7F0B4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3FCFA20D" w14:textId="77777777" w:rsidTr="00173BF3">
        <w:trPr>
          <w:trHeight w:val="288"/>
        </w:trPr>
        <w:tc>
          <w:tcPr>
            <w:tcW w:w="539" w:type="dxa"/>
            <w:vMerge w:val="restart"/>
            <w:vAlign w:val="center"/>
          </w:tcPr>
          <w:p w14:paraId="797C82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8B18C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0E6E528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396055F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79B3121F" w14:textId="77777777" w:rsidTr="00173BF3">
        <w:trPr>
          <w:trHeight w:val="288"/>
        </w:trPr>
        <w:tc>
          <w:tcPr>
            <w:tcW w:w="539" w:type="dxa"/>
            <w:vMerge/>
            <w:vAlign w:val="center"/>
          </w:tcPr>
          <w:p w14:paraId="1B88B01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5D7C3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21762C0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4D84C62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3443E992" w14:textId="77777777" w:rsidTr="00173BF3">
        <w:trPr>
          <w:trHeight w:val="288"/>
        </w:trPr>
        <w:tc>
          <w:tcPr>
            <w:tcW w:w="539" w:type="dxa"/>
            <w:vMerge/>
            <w:vAlign w:val="center"/>
          </w:tcPr>
          <w:p w14:paraId="65CB19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B9BA0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5C55F05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67F16F3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12D03BD0" w14:textId="77777777" w:rsidTr="00173BF3">
        <w:trPr>
          <w:trHeight w:val="288"/>
        </w:trPr>
        <w:tc>
          <w:tcPr>
            <w:tcW w:w="539" w:type="dxa"/>
            <w:vMerge/>
            <w:vAlign w:val="center"/>
          </w:tcPr>
          <w:p w14:paraId="2C644B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9FF0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78D4F3E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1C9ECA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23C9C861" w14:textId="77777777" w:rsidTr="00173BF3">
        <w:trPr>
          <w:trHeight w:val="288"/>
        </w:trPr>
        <w:tc>
          <w:tcPr>
            <w:tcW w:w="539" w:type="dxa"/>
            <w:vMerge/>
            <w:vAlign w:val="center"/>
          </w:tcPr>
          <w:p w14:paraId="59934C5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E38A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6E3CB13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29685D2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17323CFB" w14:textId="77777777" w:rsidTr="00173BF3">
        <w:trPr>
          <w:trHeight w:val="288"/>
        </w:trPr>
        <w:tc>
          <w:tcPr>
            <w:tcW w:w="539" w:type="dxa"/>
            <w:vMerge/>
            <w:vAlign w:val="center"/>
          </w:tcPr>
          <w:p w14:paraId="0F1901B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6380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7D364F3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278AE9A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5D2272D0" w14:textId="77777777" w:rsidTr="00173BF3">
        <w:trPr>
          <w:trHeight w:val="288"/>
        </w:trPr>
        <w:tc>
          <w:tcPr>
            <w:tcW w:w="539" w:type="dxa"/>
            <w:vMerge/>
            <w:vAlign w:val="center"/>
          </w:tcPr>
          <w:p w14:paraId="7D5A1B1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CDF3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6C0E22E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755F1E8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1FCE6982" w14:textId="77777777" w:rsidTr="00173BF3">
        <w:trPr>
          <w:trHeight w:val="288"/>
        </w:trPr>
        <w:tc>
          <w:tcPr>
            <w:tcW w:w="539" w:type="dxa"/>
            <w:vMerge/>
            <w:vAlign w:val="center"/>
          </w:tcPr>
          <w:p w14:paraId="0D9B6CB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A618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65102BA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3868995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57ED20DA" w14:textId="77777777" w:rsidTr="00173BF3">
        <w:trPr>
          <w:trHeight w:val="288"/>
        </w:trPr>
        <w:tc>
          <w:tcPr>
            <w:tcW w:w="539" w:type="dxa"/>
            <w:vMerge/>
            <w:vAlign w:val="center"/>
          </w:tcPr>
          <w:p w14:paraId="4CB252B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01C93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135CC8A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69896B7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2476B163" w14:textId="77777777" w:rsidTr="00173BF3">
        <w:trPr>
          <w:trHeight w:val="288"/>
        </w:trPr>
        <w:tc>
          <w:tcPr>
            <w:tcW w:w="539" w:type="dxa"/>
            <w:vMerge/>
            <w:shd w:val="clear" w:color="auto" w:fill="auto"/>
            <w:vAlign w:val="center"/>
          </w:tcPr>
          <w:p w14:paraId="3F123CD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9B5B2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0A99CF2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49AD9D4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18692B25" w14:textId="77777777" w:rsidTr="00173BF3">
        <w:trPr>
          <w:trHeight w:val="288"/>
        </w:trPr>
        <w:tc>
          <w:tcPr>
            <w:tcW w:w="539" w:type="dxa"/>
            <w:vMerge w:val="restart"/>
            <w:vAlign w:val="center"/>
          </w:tcPr>
          <w:p w14:paraId="787FF6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023A7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52D3CBC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223CFAA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02DD76BB" w14:textId="77777777" w:rsidTr="00173BF3">
        <w:trPr>
          <w:trHeight w:val="288"/>
        </w:trPr>
        <w:tc>
          <w:tcPr>
            <w:tcW w:w="539" w:type="dxa"/>
            <w:vMerge/>
            <w:vAlign w:val="center"/>
          </w:tcPr>
          <w:p w14:paraId="15A8E6B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BA6A2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12C4AE9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1E6AD0E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6CAFB7E2" w14:textId="77777777" w:rsidTr="00173BF3">
        <w:trPr>
          <w:trHeight w:val="288"/>
        </w:trPr>
        <w:tc>
          <w:tcPr>
            <w:tcW w:w="539" w:type="dxa"/>
            <w:vMerge/>
            <w:vAlign w:val="center"/>
          </w:tcPr>
          <w:p w14:paraId="05208F9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3276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23F005B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4A16EDD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3C3A5A43" w14:textId="77777777" w:rsidTr="00173BF3">
        <w:trPr>
          <w:trHeight w:val="288"/>
        </w:trPr>
        <w:tc>
          <w:tcPr>
            <w:tcW w:w="539" w:type="dxa"/>
            <w:vMerge/>
            <w:vAlign w:val="center"/>
          </w:tcPr>
          <w:p w14:paraId="2C2E445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5FFFB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48584F9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7EF29B3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54958072" w14:textId="77777777" w:rsidTr="00173BF3">
        <w:trPr>
          <w:trHeight w:val="288"/>
        </w:trPr>
        <w:tc>
          <w:tcPr>
            <w:tcW w:w="539" w:type="dxa"/>
            <w:vMerge/>
            <w:vAlign w:val="center"/>
          </w:tcPr>
          <w:p w14:paraId="25A593C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2338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4E3C307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761D140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066D68AA" w14:textId="77777777" w:rsidR="00173BF3" w:rsidRPr="00CA1E5A" w:rsidRDefault="00173BF3" w:rsidP="00173BF3">
      <w:pPr>
        <w:widowControl/>
        <w:rPr>
          <w:rFonts w:ascii="Times New Roman" w:eastAsia="仿宋_GB2312" w:hAnsi="Times New Roman" w:cs="Times New Roman"/>
          <w:sz w:val="32"/>
          <w:szCs w:val="32"/>
        </w:rPr>
      </w:pPr>
    </w:p>
    <w:p w14:paraId="2E54EDAB" w14:textId="77777777" w:rsidR="00173BF3" w:rsidRPr="00CA1E5A" w:rsidRDefault="00173BF3" w:rsidP="00173BF3">
      <w:pPr>
        <w:rPr>
          <w:rFonts w:ascii="Times New Roman" w:hAnsi="Times New Roman" w:cs="Times New Roman"/>
          <w:b/>
        </w:rPr>
      </w:pPr>
    </w:p>
    <w:p w14:paraId="0B2E7D89" w14:textId="77777777" w:rsidR="00173BF3" w:rsidRPr="00CA1E5A" w:rsidRDefault="00173BF3" w:rsidP="00173BF3">
      <w:pPr>
        <w:rPr>
          <w:rFonts w:ascii="Times New Roman" w:hAnsi="Times New Roman" w:cs="Times New Roman"/>
          <w:b/>
        </w:rPr>
      </w:pPr>
    </w:p>
    <w:p w14:paraId="11929E08" w14:textId="77777777" w:rsidR="00173BF3" w:rsidRPr="00CA1E5A" w:rsidRDefault="00173BF3" w:rsidP="00173BF3">
      <w:pPr>
        <w:rPr>
          <w:rFonts w:ascii="Times New Roman" w:hAnsi="Times New Roman" w:cs="Times New Roman"/>
          <w:b/>
        </w:rPr>
      </w:pPr>
    </w:p>
    <w:p w14:paraId="40C5414B" w14:textId="77777777" w:rsidR="00173BF3" w:rsidRPr="00CA1E5A" w:rsidRDefault="00173BF3" w:rsidP="00173BF3">
      <w:pPr>
        <w:rPr>
          <w:rFonts w:ascii="Times New Roman" w:hAnsi="Times New Roman" w:cs="Times New Roman"/>
          <w:b/>
        </w:rPr>
      </w:pPr>
    </w:p>
    <w:p w14:paraId="6A66B069" w14:textId="77777777" w:rsidR="00173BF3" w:rsidRPr="00CA1E5A" w:rsidRDefault="00173BF3" w:rsidP="00173BF3">
      <w:pPr>
        <w:rPr>
          <w:rFonts w:ascii="Times New Roman" w:hAnsi="Times New Roman" w:cs="Times New Roman"/>
          <w:b/>
        </w:rPr>
      </w:pPr>
    </w:p>
    <w:p w14:paraId="008AA801" w14:textId="77777777" w:rsidR="00173BF3" w:rsidRPr="00CA1E5A" w:rsidRDefault="00173BF3" w:rsidP="00173BF3">
      <w:pPr>
        <w:rPr>
          <w:rFonts w:ascii="Times New Roman" w:hAnsi="Times New Roman" w:cs="Times New Roman"/>
          <w:b/>
        </w:rPr>
      </w:pPr>
    </w:p>
    <w:p w14:paraId="625BEB81" w14:textId="77777777" w:rsidR="00173BF3" w:rsidRPr="00CA1E5A" w:rsidRDefault="00173BF3" w:rsidP="00173BF3">
      <w:pPr>
        <w:rPr>
          <w:rFonts w:ascii="Times New Roman" w:hAnsi="Times New Roman" w:cs="Times New Roman"/>
          <w:b/>
        </w:rPr>
      </w:pPr>
    </w:p>
    <w:p w14:paraId="7B669618" w14:textId="77777777" w:rsidR="00173BF3" w:rsidRPr="00CA1E5A" w:rsidRDefault="00173BF3" w:rsidP="00173BF3">
      <w:pPr>
        <w:rPr>
          <w:rFonts w:ascii="Times New Roman" w:hAnsi="Times New Roman" w:cs="Times New Roman"/>
          <w:b/>
        </w:rPr>
      </w:pPr>
    </w:p>
    <w:p w14:paraId="2999010B" w14:textId="77777777" w:rsidR="00173BF3" w:rsidRPr="00CA1E5A" w:rsidRDefault="00173BF3" w:rsidP="00173BF3">
      <w:pPr>
        <w:rPr>
          <w:rFonts w:ascii="Times New Roman" w:hAnsi="Times New Roman" w:cs="Times New Roman"/>
          <w:b/>
        </w:rPr>
      </w:pPr>
    </w:p>
    <w:p w14:paraId="6DC9D33E" w14:textId="77777777" w:rsidR="00173BF3" w:rsidRPr="00CA1E5A" w:rsidRDefault="00173BF3" w:rsidP="00173BF3">
      <w:pPr>
        <w:rPr>
          <w:rFonts w:ascii="Times New Roman" w:hAnsi="Times New Roman" w:cs="Times New Roman"/>
          <w:b/>
        </w:rPr>
      </w:pPr>
    </w:p>
    <w:p w14:paraId="72B9DFF7" w14:textId="77777777" w:rsidR="00173BF3" w:rsidRPr="00CA1E5A" w:rsidRDefault="00173BF3" w:rsidP="00173BF3">
      <w:pPr>
        <w:rPr>
          <w:rFonts w:ascii="Times New Roman" w:hAnsi="Times New Roman" w:cs="Times New Roman"/>
          <w:b/>
        </w:rPr>
      </w:pPr>
    </w:p>
    <w:p w14:paraId="5FD1FC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5DFA1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F52E40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A0384F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411B59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66FB62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6AC93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5AEBC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B812CB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59E7D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C40358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651E96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F734C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538E3A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281D37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99B0BC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C1F6899" w14:textId="77777777" w:rsidR="00173BF3" w:rsidRPr="00CA1E5A" w:rsidRDefault="00173BF3" w:rsidP="00173BF3">
      <w:pPr>
        <w:autoSpaceDE w:val="0"/>
        <w:autoSpaceDN w:val="0"/>
        <w:adjustRightInd w:val="0"/>
        <w:snapToGrid w:val="0"/>
        <w:spacing w:line="500" w:lineRule="exact"/>
        <w:ind w:firstLineChars="150" w:firstLine="375"/>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1BFC7BDE"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4028B5A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74CDEF3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213F4B5F" w14:textId="77777777" w:rsidTr="00173BF3">
        <w:trPr>
          <w:trHeight w:val="340"/>
        </w:trPr>
        <w:tc>
          <w:tcPr>
            <w:tcW w:w="1508" w:type="dxa"/>
            <w:vAlign w:val="center"/>
          </w:tcPr>
          <w:p w14:paraId="1B5EA3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18BE46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56A8B5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338A3AF" w14:textId="77777777" w:rsidTr="00173BF3">
        <w:trPr>
          <w:trHeight w:val="320"/>
        </w:trPr>
        <w:tc>
          <w:tcPr>
            <w:tcW w:w="1508" w:type="dxa"/>
            <w:vAlign w:val="center"/>
          </w:tcPr>
          <w:p w14:paraId="143B48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415AA57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4D8B473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5AC71F0" w14:textId="77777777" w:rsidTr="00173BF3">
        <w:trPr>
          <w:trHeight w:val="320"/>
        </w:trPr>
        <w:tc>
          <w:tcPr>
            <w:tcW w:w="1508" w:type="dxa"/>
            <w:vAlign w:val="center"/>
          </w:tcPr>
          <w:p w14:paraId="5EEC57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2BD5605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33DD23A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4AA2261B" w14:textId="77777777" w:rsidTr="00173BF3">
        <w:trPr>
          <w:trHeight w:val="320"/>
        </w:trPr>
        <w:tc>
          <w:tcPr>
            <w:tcW w:w="1508" w:type="dxa"/>
            <w:shd w:val="clear" w:color="auto" w:fill="FFFFFF"/>
            <w:vAlign w:val="center"/>
          </w:tcPr>
          <w:p w14:paraId="039BE2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0E50DC5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4F2146B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4479C14A" w14:textId="77777777" w:rsidTr="00173BF3">
        <w:trPr>
          <w:trHeight w:val="320"/>
        </w:trPr>
        <w:tc>
          <w:tcPr>
            <w:tcW w:w="1508" w:type="dxa"/>
            <w:shd w:val="clear" w:color="auto" w:fill="FFFFFF"/>
            <w:vAlign w:val="center"/>
          </w:tcPr>
          <w:p w14:paraId="499CB4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1BD596C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6C06305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2791EFEC" w14:textId="77777777" w:rsidTr="00173BF3">
        <w:trPr>
          <w:trHeight w:val="320"/>
        </w:trPr>
        <w:tc>
          <w:tcPr>
            <w:tcW w:w="1508" w:type="dxa"/>
            <w:shd w:val="clear" w:color="auto" w:fill="FFFFFF"/>
            <w:vAlign w:val="center"/>
          </w:tcPr>
          <w:p w14:paraId="0DF910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26FD7EF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65FC9FF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7C6E0FA8" w14:textId="77777777" w:rsidTr="00173BF3">
        <w:trPr>
          <w:trHeight w:val="320"/>
        </w:trPr>
        <w:tc>
          <w:tcPr>
            <w:tcW w:w="1508" w:type="dxa"/>
            <w:shd w:val="clear" w:color="auto" w:fill="FFFFFF"/>
            <w:vAlign w:val="center"/>
          </w:tcPr>
          <w:p w14:paraId="24ADE9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3EED73B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367D352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676EF609" w14:textId="77777777" w:rsidTr="00173BF3">
        <w:trPr>
          <w:trHeight w:val="320"/>
        </w:trPr>
        <w:tc>
          <w:tcPr>
            <w:tcW w:w="1508" w:type="dxa"/>
            <w:shd w:val="clear" w:color="auto" w:fill="FFFFFF"/>
            <w:vAlign w:val="center"/>
          </w:tcPr>
          <w:p w14:paraId="255B9A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46333A2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364A9CD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5AF632C9" w14:textId="77777777" w:rsidTr="00173BF3">
        <w:trPr>
          <w:trHeight w:val="320"/>
        </w:trPr>
        <w:tc>
          <w:tcPr>
            <w:tcW w:w="1508" w:type="dxa"/>
            <w:shd w:val="clear" w:color="auto" w:fill="FFFFFF"/>
            <w:vAlign w:val="center"/>
          </w:tcPr>
          <w:p w14:paraId="26E197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3782C59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2EE3245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328C7D04" w14:textId="77777777" w:rsidTr="00173BF3">
        <w:trPr>
          <w:trHeight w:val="320"/>
        </w:trPr>
        <w:tc>
          <w:tcPr>
            <w:tcW w:w="1508" w:type="dxa"/>
            <w:shd w:val="clear" w:color="auto" w:fill="FFFFFF"/>
            <w:vAlign w:val="center"/>
          </w:tcPr>
          <w:p w14:paraId="32073B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5A8898C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455A416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5F8C8300" w14:textId="77777777" w:rsidTr="00173BF3">
        <w:trPr>
          <w:trHeight w:val="350"/>
        </w:trPr>
        <w:tc>
          <w:tcPr>
            <w:tcW w:w="1508" w:type="dxa"/>
            <w:shd w:val="clear" w:color="auto" w:fill="FFFFFF"/>
            <w:vAlign w:val="center"/>
          </w:tcPr>
          <w:p w14:paraId="52A4BF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15514CB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6AF8A2D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4AAAA55E" w14:textId="77777777" w:rsidTr="00173BF3">
        <w:trPr>
          <w:trHeight w:val="370"/>
        </w:trPr>
        <w:tc>
          <w:tcPr>
            <w:tcW w:w="1493" w:type="dxa"/>
            <w:vAlign w:val="center"/>
          </w:tcPr>
          <w:p w14:paraId="2C8A6F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55F53B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3BF1E9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FE1ACF8" w14:textId="77777777" w:rsidTr="00173BF3">
        <w:trPr>
          <w:trHeight w:val="331"/>
        </w:trPr>
        <w:tc>
          <w:tcPr>
            <w:tcW w:w="1493" w:type="dxa"/>
            <w:vAlign w:val="center"/>
          </w:tcPr>
          <w:p w14:paraId="0F96D6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28BB2D2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2FC0BB6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53EAD79E" w14:textId="77777777" w:rsidTr="00173BF3">
        <w:trPr>
          <w:trHeight w:val="331"/>
        </w:trPr>
        <w:tc>
          <w:tcPr>
            <w:tcW w:w="1493" w:type="dxa"/>
            <w:vAlign w:val="center"/>
          </w:tcPr>
          <w:p w14:paraId="5FB55E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4BE67FF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64C77BF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6D211BC4" w14:textId="77777777" w:rsidTr="00173BF3">
        <w:trPr>
          <w:trHeight w:val="331"/>
        </w:trPr>
        <w:tc>
          <w:tcPr>
            <w:tcW w:w="1493" w:type="dxa"/>
            <w:shd w:val="clear" w:color="auto" w:fill="FFFFFF"/>
            <w:vAlign w:val="center"/>
          </w:tcPr>
          <w:p w14:paraId="735EA7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113AC78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170670C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1A75F462" w14:textId="77777777" w:rsidTr="00173BF3">
        <w:trPr>
          <w:trHeight w:val="331"/>
        </w:trPr>
        <w:tc>
          <w:tcPr>
            <w:tcW w:w="1493" w:type="dxa"/>
            <w:shd w:val="clear" w:color="auto" w:fill="FFFFFF"/>
            <w:vAlign w:val="center"/>
          </w:tcPr>
          <w:p w14:paraId="2A3325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0723AD9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7EC659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1A3E61E8" w14:textId="77777777" w:rsidTr="00173BF3">
        <w:trPr>
          <w:trHeight w:val="331"/>
        </w:trPr>
        <w:tc>
          <w:tcPr>
            <w:tcW w:w="1493" w:type="dxa"/>
            <w:shd w:val="clear" w:color="auto" w:fill="FFFFFF"/>
            <w:vAlign w:val="center"/>
          </w:tcPr>
          <w:p w14:paraId="3A2D08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6C9D9A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752EAA0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67998A8A" w14:textId="77777777" w:rsidTr="00173BF3">
        <w:trPr>
          <w:trHeight w:val="331"/>
        </w:trPr>
        <w:tc>
          <w:tcPr>
            <w:tcW w:w="1493" w:type="dxa"/>
            <w:shd w:val="clear" w:color="auto" w:fill="FFFFFF"/>
            <w:vAlign w:val="center"/>
          </w:tcPr>
          <w:p w14:paraId="663EC9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11B724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3A12357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4A849A67" w14:textId="77777777" w:rsidTr="00173BF3">
        <w:trPr>
          <w:trHeight w:val="331"/>
        </w:trPr>
        <w:tc>
          <w:tcPr>
            <w:tcW w:w="1493" w:type="dxa"/>
            <w:shd w:val="clear" w:color="auto" w:fill="FFFFFF"/>
            <w:vAlign w:val="center"/>
          </w:tcPr>
          <w:p w14:paraId="0864C3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1CAADB2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61A6793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28F79FC3" w14:textId="77777777" w:rsidTr="00173BF3">
        <w:trPr>
          <w:trHeight w:val="331"/>
        </w:trPr>
        <w:tc>
          <w:tcPr>
            <w:tcW w:w="1493" w:type="dxa"/>
            <w:shd w:val="clear" w:color="auto" w:fill="FFFFFF"/>
            <w:vAlign w:val="center"/>
          </w:tcPr>
          <w:p w14:paraId="5C244B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776F08B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79AE261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295976C9" w14:textId="77777777" w:rsidTr="00173BF3">
        <w:trPr>
          <w:trHeight w:val="331"/>
        </w:trPr>
        <w:tc>
          <w:tcPr>
            <w:tcW w:w="1493" w:type="dxa"/>
            <w:shd w:val="clear" w:color="auto" w:fill="FFFFFF"/>
            <w:vAlign w:val="center"/>
          </w:tcPr>
          <w:p w14:paraId="3EB8D5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53D906A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47E14D2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7BAC5923" w14:textId="77777777" w:rsidTr="00173BF3">
        <w:trPr>
          <w:trHeight w:val="391"/>
        </w:trPr>
        <w:tc>
          <w:tcPr>
            <w:tcW w:w="1493" w:type="dxa"/>
            <w:shd w:val="clear" w:color="auto" w:fill="FFFFFF"/>
            <w:vAlign w:val="center"/>
          </w:tcPr>
          <w:p w14:paraId="682EB7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6343FDA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4266C55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1DE49412" w14:textId="77777777" w:rsidR="00173BF3" w:rsidRPr="00CA1E5A" w:rsidRDefault="00173BF3" w:rsidP="00173BF3">
      <w:pPr>
        <w:rPr>
          <w:rFonts w:ascii="Times New Roman" w:hAnsi="Times New Roman" w:cs="Times New Roman"/>
          <w:b/>
        </w:rPr>
      </w:pPr>
    </w:p>
    <w:p w14:paraId="65112FDB" w14:textId="77777777" w:rsidR="00173BF3" w:rsidRPr="00CA1E5A" w:rsidRDefault="00173BF3" w:rsidP="00173BF3">
      <w:pPr>
        <w:rPr>
          <w:rFonts w:ascii="Times New Roman" w:hAnsi="Times New Roman" w:cs="Times New Roman"/>
        </w:rPr>
      </w:pPr>
    </w:p>
    <w:p w14:paraId="5F65E309" w14:textId="77777777" w:rsidR="00173BF3" w:rsidRPr="00CA1E5A" w:rsidRDefault="00173BF3" w:rsidP="00173BF3">
      <w:pPr>
        <w:rPr>
          <w:rFonts w:ascii="Times New Roman" w:hAnsi="Times New Roman" w:cs="Times New Roman"/>
        </w:rPr>
      </w:pPr>
    </w:p>
    <w:p w14:paraId="62C3C17C" w14:textId="77777777" w:rsidR="00173BF3" w:rsidRPr="00CA1E5A" w:rsidRDefault="00173BF3" w:rsidP="00173BF3">
      <w:pPr>
        <w:rPr>
          <w:rFonts w:ascii="Times New Roman" w:hAnsi="Times New Roman" w:cs="Times New Roman"/>
        </w:rPr>
      </w:pPr>
    </w:p>
    <w:p w14:paraId="0AE29D7F" w14:textId="77777777" w:rsidR="00173BF3" w:rsidRPr="00CA1E5A" w:rsidRDefault="00173BF3" w:rsidP="00173BF3">
      <w:pPr>
        <w:rPr>
          <w:rFonts w:ascii="Times New Roman" w:hAnsi="Times New Roman" w:cs="Times New Roman"/>
        </w:rPr>
      </w:pPr>
    </w:p>
    <w:p w14:paraId="32C0D6BF" w14:textId="77777777" w:rsidR="00173BF3" w:rsidRPr="00CA1E5A" w:rsidRDefault="00173BF3" w:rsidP="00173BF3">
      <w:pPr>
        <w:rPr>
          <w:rFonts w:ascii="Times New Roman" w:hAnsi="Times New Roman" w:cs="Times New Roman"/>
        </w:rPr>
      </w:pPr>
    </w:p>
    <w:p w14:paraId="2AFB2D69" w14:textId="77777777" w:rsidR="00173BF3" w:rsidRPr="00CA1E5A" w:rsidRDefault="00173BF3" w:rsidP="00173BF3">
      <w:pPr>
        <w:rPr>
          <w:rFonts w:ascii="Times New Roman" w:hAnsi="Times New Roman" w:cs="Times New Roman"/>
        </w:rPr>
      </w:pPr>
    </w:p>
    <w:p w14:paraId="0109EEB0" w14:textId="77777777" w:rsidR="00173BF3" w:rsidRPr="00CA1E5A" w:rsidRDefault="00173BF3" w:rsidP="00173BF3">
      <w:pPr>
        <w:rPr>
          <w:rFonts w:ascii="Times New Roman" w:hAnsi="Times New Roman" w:cs="Times New Roman"/>
        </w:rPr>
      </w:pPr>
    </w:p>
    <w:p w14:paraId="75168BBC" w14:textId="77777777" w:rsidR="00173BF3" w:rsidRPr="00CA1E5A" w:rsidRDefault="00173BF3" w:rsidP="00173BF3">
      <w:pPr>
        <w:rPr>
          <w:rFonts w:ascii="Times New Roman" w:hAnsi="Times New Roman" w:cs="Times New Roman"/>
        </w:rPr>
      </w:pPr>
    </w:p>
    <w:p w14:paraId="7CFB952B" w14:textId="77777777" w:rsidR="00173BF3" w:rsidRPr="00CA1E5A" w:rsidRDefault="00173BF3" w:rsidP="00173BF3">
      <w:pPr>
        <w:rPr>
          <w:rFonts w:ascii="Times New Roman" w:hAnsi="Times New Roman" w:cs="Times New Roman"/>
        </w:rPr>
      </w:pPr>
    </w:p>
    <w:p w14:paraId="5A96912C" w14:textId="77777777" w:rsidR="00173BF3" w:rsidRPr="00CA1E5A" w:rsidRDefault="00173BF3" w:rsidP="00173BF3">
      <w:pPr>
        <w:rPr>
          <w:rFonts w:ascii="Times New Roman" w:hAnsi="Times New Roman" w:cs="Times New Roman"/>
        </w:rPr>
      </w:pPr>
    </w:p>
    <w:p w14:paraId="5D4C3D3E" w14:textId="77777777" w:rsidR="00173BF3" w:rsidRPr="00CA1E5A" w:rsidRDefault="00173BF3" w:rsidP="00173BF3">
      <w:pPr>
        <w:rPr>
          <w:rFonts w:ascii="Times New Roman" w:hAnsi="Times New Roman" w:cs="Times New Roman"/>
        </w:rPr>
      </w:pPr>
    </w:p>
    <w:p w14:paraId="50D661D1" w14:textId="77777777" w:rsidR="00173BF3" w:rsidRPr="00CA1E5A" w:rsidRDefault="00173BF3" w:rsidP="00173BF3">
      <w:pPr>
        <w:rPr>
          <w:rFonts w:ascii="Times New Roman" w:hAnsi="Times New Roman" w:cs="Times New Roman"/>
        </w:rPr>
      </w:pPr>
    </w:p>
    <w:p w14:paraId="4B737727" w14:textId="77777777" w:rsidR="00173BF3" w:rsidRPr="00CA1E5A" w:rsidRDefault="00173BF3" w:rsidP="00173BF3">
      <w:pPr>
        <w:rPr>
          <w:rFonts w:ascii="Times New Roman" w:hAnsi="Times New Roman" w:cs="Times New Roman"/>
        </w:rPr>
      </w:pPr>
    </w:p>
    <w:p w14:paraId="27AEE00C" w14:textId="77777777" w:rsidR="00173BF3" w:rsidRPr="00CA1E5A" w:rsidRDefault="00173BF3" w:rsidP="00173BF3">
      <w:pPr>
        <w:rPr>
          <w:rFonts w:ascii="Times New Roman" w:hAnsi="Times New Roman" w:cs="Times New Roman"/>
        </w:rPr>
      </w:pPr>
    </w:p>
    <w:p w14:paraId="7AD5EDC5" w14:textId="77777777" w:rsidR="00173BF3" w:rsidRPr="00CA1E5A" w:rsidRDefault="00173BF3" w:rsidP="00173BF3">
      <w:pPr>
        <w:rPr>
          <w:rFonts w:ascii="Times New Roman" w:hAnsi="Times New Roman" w:cs="Times New Roman"/>
        </w:rPr>
      </w:pPr>
    </w:p>
    <w:p w14:paraId="7C0F8E5B" w14:textId="77777777" w:rsidR="00173BF3" w:rsidRPr="00CA1E5A" w:rsidRDefault="00173BF3" w:rsidP="00173BF3">
      <w:pPr>
        <w:rPr>
          <w:rFonts w:ascii="Times New Roman" w:hAnsi="Times New Roman" w:cs="Times New Roman"/>
        </w:rPr>
      </w:pPr>
    </w:p>
    <w:p w14:paraId="7BD5398F" w14:textId="77777777" w:rsidR="00173BF3" w:rsidRPr="00CA1E5A" w:rsidRDefault="00173BF3" w:rsidP="00173BF3">
      <w:pPr>
        <w:rPr>
          <w:rFonts w:ascii="Times New Roman" w:hAnsi="Times New Roman" w:cs="Times New Roman"/>
        </w:rPr>
      </w:pPr>
    </w:p>
    <w:p w14:paraId="3E0E1092" w14:textId="77777777" w:rsidR="00173BF3" w:rsidRPr="00CA1E5A" w:rsidRDefault="00173BF3" w:rsidP="00173BF3">
      <w:pPr>
        <w:rPr>
          <w:rFonts w:ascii="Times New Roman" w:hAnsi="Times New Roman" w:cs="Times New Roman"/>
        </w:rPr>
      </w:pPr>
    </w:p>
    <w:p w14:paraId="3C9E80FD" w14:textId="77777777" w:rsidR="00173BF3" w:rsidRPr="00CA1E5A" w:rsidRDefault="00173BF3" w:rsidP="00173BF3">
      <w:pPr>
        <w:rPr>
          <w:rFonts w:ascii="Times New Roman" w:hAnsi="Times New Roman" w:cs="Times New Roman"/>
        </w:rPr>
      </w:pPr>
    </w:p>
    <w:p w14:paraId="27C73C7C" w14:textId="77777777" w:rsidR="00173BF3" w:rsidRPr="00CA1E5A" w:rsidRDefault="00173BF3" w:rsidP="00173BF3">
      <w:pPr>
        <w:rPr>
          <w:rFonts w:ascii="Times New Roman" w:hAnsi="Times New Roman" w:cs="Times New Roman"/>
        </w:rPr>
      </w:pPr>
    </w:p>
    <w:p w14:paraId="21681AF8" w14:textId="77777777" w:rsidR="00173BF3" w:rsidRPr="00CA1E5A" w:rsidRDefault="00173BF3" w:rsidP="00173BF3">
      <w:pPr>
        <w:rPr>
          <w:rFonts w:ascii="Times New Roman" w:hAnsi="Times New Roman" w:cs="Times New Roman"/>
        </w:rPr>
      </w:pPr>
    </w:p>
    <w:p w14:paraId="31DF5F3B" w14:textId="77777777" w:rsidR="00173BF3" w:rsidRPr="00CA1E5A" w:rsidRDefault="00173BF3" w:rsidP="00173BF3">
      <w:pPr>
        <w:rPr>
          <w:rFonts w:ascii="Times New Roman" w:hAnsi="Times New Roman" w:cs="Times New Roman"/>
        </w:rPr>
      </w:pPr>
    </w:p>
    <w:p w14:paraId="61552AAE" w14:textId="77777777" w:rsidR="00173BF3" w:rsidRPr="00CA1E5A" w:rsidRDefault="00173BF3" w:rsidP="00173BF3">
      <w:pPr>
        <w:rPr>
          <w:rFonts w:ascii="Times New Roman" w:hAnsi="Times New Roman" w:cs="Times New Roman"/>
        </w:rPr>
      </w:pPr>
    </w:p>
    <w:p w14:paraId="1B5343A8" w14:textId="77777777" w:rsidR="00173BF3" w:rsidRPr="00CA1E5A" w:rsidRDefault="00173BF3" w:rsidP="00173BF3">
      <w:pPr>
        <w:rPr>
          <w:rFonts w:ascii="Times New Roman" w:hAnsi="Times New Roman" w:cs="Times New Roman"/>
        </w:rPr>
      </w:pPr>
    </w:p>
    <w:p w14:paraId="645753D4" w14:textId="77777777" w:rsidR="00173BF3" w:rsidRPr="00CA1E5A" w:rsidRDefault="00173BF3" w:rsidP="00173BF3">
      <w:pPr>
        <w:rPr>
          <w:rFonts w:ascii="Times New Roman" w:hAnsi="Times New Roman" w:cs="Times New Roman"/>
        </w:rPr>
      </w:pPr>
    </w:p>
    <w:p w14:paraId="0537D704" w14:textId="77777777" w:rsidR="00173BF3" w:rsidRPr="00CA1E5A" w:rsidRDefault="00173BF3" w:rsidP="00173BF3">
      <w:pPr>
        <w:rPr>
          <w:rFonts w:ascii="Times New Roman" w:hAnsi="Times New Roman" w:cs="Times New Roman"/>
        </w:rPr>
      </w:pPr>
    </w:p>
    <w:p w14:paraId="4A40769D" w14:textId="77777777" w:rsidR="00173BF3" w:rsidRPr="00CA1E5A" w:rsidRDefault="00173BF3" w:rsidP="00173BF3">
      <w:pPr>
        <w:rPr>
          <w:rFonts w:ascii="Times New Roman" w:hAnsi="Times New Roman" w:cs="Times New Roman"/>
        </w:rPr>
      </w:pPr>
    </w:p>
    <w:p w14:paraId="26134DC9" w14:textId="77777777" w:rsidR="00173BF3" w:rsidRPr="00CA1E5A" w:rsidRDefault="00173BF3" w:rsidP="00173BF3">
      <w:pPr>
        <w:rPr>
          <w:rFonts w:ascii="Times New Roman" w:hAnsi="Times New Roman" w:cs="Times New Roman"/>
        </w:rPr>
      </w:pPr>
    </w:p>
    <w:p w14:paraId="4D9BEF4F" w14:textId="77777777" w:rsidR="00173BF3" w:rsidRPr="00CA1E5A" w:rsidRDefault="00173BF3" w:rsidP="00173BF3">
      <w:pPr>
        <w:rPr>
          <w:rFonts w:ascii="Times New Roman" w:hAnsi="Times New Roman" w:cs="Times New Roman"/>
        </w:rPr>
      </w:pPr>
    </w:p>
    <w:p w14:paraId="72389AFD" w14:textId="77777777" w:rsidR="00173BF3" w:rsidRPr="00CA1E5A" w:rsidRDefault="00173BF3" w:rsidP="00173BF3">
      <w:pPr>
        <w:rPr>
          <w:rFonts w:ascii="Times New Roman" w:hAnsi="Times New Roman" w:cs="Times New Roman"/>
        </w:rPr>
      </w:pPr>
    </w:p>
    <w:p w14:paraId="009ECE54" w14:textId="77777777" w:rsidR="00173BF3" w:rsidRPr="00CA1E5A" w:rsidRDefault="00173BF3" w:rsidP="00173BF3">
      <w:pPr>
        <w:rPr>
          <w:rFonts w:ascii="Times New Roman" w:hAnsi="Times New Roman" w:cs="Times New Roman"/>
        </w:rPr>
      </w:pPr>
    </w:p>
    <w:p w14:paraId="675E2E13" w14:textId="77777777" w:rsidR="00173BF3" w:rsidRPr="00CA1E5A" w:rsidRDefault="00173BF3" w:rsidP="00173BF3">
      <w:pPr>
        <w:rPr>
          <w:rFonts w:ascii="Times New Roman" w:hAnsi="Times New Roman" w:cs="Times New Roman"/>
        </w:rPr>
      </w:pPr>
    </w:p>
    <w:p w14:paraId="231A8CA3" w14:textId="77777777" w:rsidR="00173BF3" w:rsidRPr="00CA1E5A" w:rsidRDefault="00173BF3" w:rsidP="00173BF3">
      <w:pPr>
        <w:rPr>
          <w:rFonts w:ascii="Times New Roman" w:hAnsi="Times New Roman" w:cs="Times New Roman"/>
        </w:rPr>
      </w:pPr>
    </w:p>
    <w:p w14:paraId="4C920036" w14:textId="77777777" w:rsidR="00173BF3" w:rsidRPr="00CA1E5A" w:rsidRDefault="00173BF3" w:rsidP="00173BF3">
      <w:pPr>
        <w:rPr>
          <w:rFonts w:ascii="Times New Roman" w:hAnsi="Times New Roman" w:cs="Times New Roman"/>
        </w:rPr>
      </w:pPr>
    </w:p>
    <w:p w14:paraId="181EFDE6" w14:textId="77777777" w:rsidR="00173BF3" w:rsidRPr="00CA1E5A" w:rsidRDefault="00173BF3" w:rsidP="00173BF3">
      <w:pPr>
        <w:rPr>
          <w:rFonts w:ascii="Times New Roman" w:hAnsi="Times New Roman" w:cs="Times New Roman"/>
        </w:rPr>
      </w:pPr>
    </w:p>
    <w:p w14:paraId="77FF11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0F572C9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1E565C9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0B4AEF7B" w14:textId="77777777" w:rsidTr="00173BF3">
        <w:trPr>
          <w:trHeight w:val="288"/>
        </w:trPr>
        <w:tc>
          <w:tcPr>
            <w:tcW w:w="1574" w:type="dxa"/>
            <w:vAlign w:val="center"/>
          </w:tcPr>
          <w:p w14:paraId="722C09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1E6F36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2B9196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2917BA1" w14:textId="77777777" w:rsidTr="00173BF3">
        <w:trPr>
          <w:trHeight w:val="288"/>
        </w:trPr>
        <w:tc>
          <w:tcPr>
            <w:tcW w:w="1574" w:type="dxa"/>
            <w:vAlign w:val="center"/>
          </w:tcPr>
          <w:p w14:paraId="54D206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18465A1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5DFA9E2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078D5D22" w14:textId="77777777" w:rsidTr="00173BF3">
        <w:trPr>
          <w:trHeight w:val="288"/>
        </w:trPr>
        <w:tc>
          <w:tcPr>
            <w:tcW w:w="1574" w:type="dxa"/>
            <w:vAlign w:val="center"/>
          </w:tcPr>
          <w:p w14:paraId="5240C4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19B79EB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34504C5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349EE9C5" w14:textId="77777777" w:rsidTr="00173BF3">
        <w:trPr>
          <w:trHeight w:val="288"/>
        </w:trPr>
        <w:tc>
          <w:tcPr>
            <w:tcW w:w="1574" w:type="dxa"/>
            <w:shd w:val="clear" w:color="auto" w:fill="FFFFFF"/>
            <w:vAlign w:val="center"/>
          </w:tcPr>
          <w:p w14:paraId="553A85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4119557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03F04BF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17FEFBB8" w14:textId="77777777" w:rsidTr="00173BF3">
        <w:trPr>
          <w:trHeight w:val="288"/>
        </w:trPr>
        <w:tc>
          <w:tcPr>
            <w:tcW w:w="1574" w:type="dxa"/>
            <w:shd w:val="clear" w:color="auto" w:fill="FFFFFF"/>
            <w:vAlign w:val="center"/>
          </w:tcPr>
          <w:p w14:paraId="4F7AF6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3B4B53A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53D470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5CF05151" w14:textId="77777777" w:rsidTr="00173BF3">
        <w:trPr>
          <w:trHeight w:val="288"/>
        </w:trPr>
        <w:tc>
          <w:tcPr>
            <w:tcW w:w="1574" w:type="dxa"/>
            <w:shd w:val="clear" w:color="auto" w:fill="FFFFFF"/>
            <w:vAlign w:val="center"/>
          </w:tcPr>
          <w:p w14:paraId="2C0B6D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4D7889C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244A998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17C6880E" w14:textId="77777777" w:rsidTr="00173BF3">
        <w:trPr>
          <w:trHeight w:val="288"/>
        </w:trPr>
        <w:tc>
          <w:tcPr>
            <w:tcW w:w="1574" w:type="dxa"/>
            <w:shd w:val="clear" w:color="auto" w:fill="FFFFFF"/>
            <w:vAlign w:val="center"/>
          </w:tcPr>
          <w:p w14:paraId="0A6C6D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7CB6DE8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0E84CD5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61614686" w14:textId="77777777" w:rsidTr="00173BF3">
        <w:trPr>
          <w:trHeight w:val="288"/>
        </w:trPr>
        <w:tc>
          <w:tcPr>
            <w:tcW w:w="1574" w:type="dxa"/>
            <w:shd w:val="clear" w:color="auto" w:fill="FFFFFF"/>
            <w:vAlign w:val="center"/>
          </w:tcPr>
          <w:p w14:paraId="365E47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59F608B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4EBA6FD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14A26654" w14:textId="77777777" w:rsidTr="00173BF3">
        <w:trPr>
          <w:trHeight w:val="288"/>
        </w:trPr>
        <w:tc>
          <w:tcPr>
            <w:tcW w:w="1574" w:type="dxa"/>
            <w:shd w:val="clear" w:color="auto" w:fill="FFFFFF"/>
            <w:vAlign w:val="center"/>
          </w:tcPr>
          <w:p w14:paraId="6BDB5E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59B5894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2460121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64AB419B" w14:textId="77777777" w:rsidTr="00173BF3">
        <w:trPr>
          <w:trHeight w:val="288"/>
        </w:trPr>
        <w:tc>
          <w:tcPr>
            <w:tcW w:w="1574" w:type="dxa"/>
            <w:shd w:val="clear" w:color="auto" w:fill="FFFFFF"/>
            <w:vAlign w:val="center"/>
          </w:tcPr>
          <w:p w14:paraId="353C6E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6A78155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1BD8BBD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3CC779B6" w14:textId="77777777" w:rsidTr="00173BF3">
        <w:trPr>
          <w:trHeight w:val="288"/>
        </w:trPr>
        <w:tc>
          <w:tcPr>
            <w:tcW w:w="1574" w:type="dxa"/>
            <w:shd w:val="clear" w:color="auto" w:fill="FFFFFF"/>
            <w:vAlign w:val="center"/>
          </w:tcPr>
          <w:p w14:paraId="1900C5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4DB7EC8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23F9AF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4B95194D"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6209C91E" w14:textId="77777777" w:rsidTr="00173BF3">
        <w:trPr>
          <w:trHeight w:val="288"/>
        </w:trPr>
        <w:tc>
          <w:tcPr>
            <w:tcW w:w="1574" w:type="dxa"/>
            <w:vAlign w:val="center"/>
          </w:tcPr>
          <w:p w14:paraId="31F885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2619DF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49AF38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9B4BAC8" w14:textId="77777777" w:rsidTr="00173BF3">
        <w:trPr>
          <w:trHeight w:val="288"/>
        </w:trPr>
        <w:tc>
          <w:tcPr>
            <w:tcW w:w="1574" w:type="dxa"/>
            <w:vAlign w:val="center"/>
          </w:tcPr>
          <w:p w14:paraId="2C7570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3065AD2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47AFAE0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5D3D62C3" w14:textId="77777777" w:rsidTr="00173BF3">
        <w:trPr>
          <w:trHeight w:val="288"/>
        </w:trPr>
        <w:tc>
          <w:tcPr>
            <w:tcW w:w="1574" w:type="dxa"/>
            <w:vAlign w:val="center"/>
          </w:tcPr>
          <w:p w14:paraId="656E5B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55C79CA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65D2A62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1B76EEAB" w14:textId="77777777" w:rsidTr="00173BF3">
        <w:trPr>
          <w:trHeight w:val="288"/>
        </w:trPr>
        <w:tc>
          <w:tcPr>
            <w:tcW w:w="1574" w:type="dxa"/>
            <w:shd w:val="clear" w:color="auto" w:fill="FFFFFF"/>
            <w:vAlign w:val="center"/>
          </w:tcPr>
          <w:p w14:paraId="1702B3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5DBE345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64EAB6E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36628F39" w14:textId="77777777" w:rsidTr="00173BF3">
        <w:trPr>
          <w:trHeight w:val="288"/>
        </w:trPr>
        <w:tc>
          <w:tcPr>
            <w:tcW w:w="1574" w:type="dxa"/>
            <w:shd w:val="clear" w:color="auto" w:fill="FFFFFF"/>
            <w:vAlign w:val="center"/>
          </w:tcPr>
          <w:p w14:paraId="3CAEE5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1CA8F40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18A6143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6FD6C224" w14:textId="77777777" w:rsidTr="00173BF3">
        <w:trPr>
          <w:trHeight w:val="288"/>
        </w:trPr>
        <w:tc>
          <w:tcPr>
            <w:tcW w:w="1574" w:type="dxa"/>
            <w:shd w:val="clear" w:color="auto" w:fill="FFFFFF"/>
            <w:vAlign w:val="center"/>
          </w:tcPr>
          <w:p w14:paraId="7E1D40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43366FC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1A6A01E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78FE2999" w14:textId="77777777" w:rsidTr="00173BF3">
        <w:trPr>
          <w:trHeight w:val="288"/>
        </w:trPr>
        <w:tc>
          <w:tcPr>
            <w:tcW w:w="1574" w:type="dxa"/>
            <w:shd w:val="clear" w:color="auto" w:fill="FFFFFF"/>
            <w:vAlign w:val="center"/>
          </w:tcPr>
          <w:p w14:paraId="1CE2E2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4709D9F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5FFC9C1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06DC218C" w14:textId="77777777" w:rsidTr="00173BF3">
        <w:trPr>
          <w:trHeight w:val="288"/>
        </w:trPr>
        <w:tc>
          <w:tcPr>
            <w:tcW w:w="1574" w:type="dxa"/>
            <w:shd w:val="clear" w:color="auto" w:fill="FFFFFF"/>
            <w:vAlign w:val="center"/>
          </w:tcPr>
          <w:p w14:paraId="498ED8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081C507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41481F0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3509DBD2" w14:textId="77777777" w:rsidTr="00173BF3">
        <w:trPr>
          <w:trHeight w:val="288"/>
        </w:trPr>
        <w:tc>
          <w:tcPr>
            <w:tcW w:w="1574" w:type="dxa"/>
            <w:shd w:val="clear" w:color="auto" w:fill="FFFFFF"/>
            <w:vAlign w:val="center"/>
          </w:tcPr>
          <w:p w14:paraId="45FFB9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7E8D5AB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0FDD3A1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1BB97D78" w14:textId="77777777" w:rsidTr="00173BF3">
        <w:trPr>
          <w:trHeight w:val="288"/>
        </w:trPr>
        <w:tc>
          <w:tcPr>
            <w:tcW w:w="1574" w:type="dxa"/>
            <w:shd w:val="clear" w:color="auto" w:fill="FFFFFF"/>
            <w:vAlign w:val="center"/>
          </w:tcPr>
          <w:p w14:paraId="5642D6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5D39B26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097D01C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3F0249A6" w14:textId="77777777" w:rsidTr="00173BF3">
        <w:trPr>
          <w:trHeight w:val="288"/>
        </w:trPr>
        <w:tc>
          <w:tcPr>
            <w:tcW w:w="1574" w:type="dxa"/>
            <w:shd w:val="clear" w:color="auto" w:fill="FFFFFF"/>
            <w:vAlign w:val="center"/>
          </w:tcPr>
          <w:p w14:paraId="360F20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7D4ECE5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534FFF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55D037E0"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2FFC6CA9"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01E15289" w14:textId="77777777" w:rsidR="00173BF3" w:rsidRPr="00CA1E5A" w:rsidRDefault="00173BF3" w:rsidP="00173BF3">
      <w:pPr>
        <w:jc w:val="center"/>
        <w:rPr>
          <w:rFonts w:ascii="Times New Roman" w:hAnsi="Times New Roman" w:cs="Times New Roman"/>
        </w:rPr>
      </w:pPr>
    </w:p>
    <w:p w14:paraId="3C27FBA8"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64EE241D" w14:textId="77777777" w:rsidR="00173BF3" w:rsidRPr="00CA1E5A" w:rsidRDefault="00173BF3" w:rsidP="00173BF3">
      <w:pPr>
        <w:rPr>
          <w:rFonts w:ascii="Times New Roman" w:eastAsia="黑体" w:hAnsi="Times New Roman" w:cs="Times New Roman"/>
          <w:sz w:val="28"/>
          <w:szCs w:val="28"/>
        </w:rPr>
      </w:pPr>
    </w:p>
    <w:p w14:paraId="1EEC5357" w14:textId="77777777" w:rsidR="00173BF3" w:rsidRPr="00CA1E5A" w:rsidRDefault="00173BF3" w:rsidP="00173BF3">
      <w:pPr>
        <w:rPr>
          <w:rFonts w:ascii="Times New Roman" w:eastAsia="黑体" w:hAnsi="Times New Roman" w:cs="Times New Roman"/>
          <w:sz w:val="28"/>
          <w:szCs w:val="28"/>
        </w:rPr>
      </w:pPr>
    </w:p>
    <w:p w14:paraId="6B45EC2C" w14:textId="77777777" w:rsidR="00173BF3" w:rsidRPr="00CA1E5A" w:rsidRDefault="00173BF3" w:rsidP="00173BF3">
      <w:pPr>
        <w:rPr>
          <w:rFonts w:ascii="Times New Roman" w:hAnsi="Times New Roman" w:cs="Times New Roman"/>
        </w:rPr>
      </w:pPr>
    </w:p>
    <w:p w14:paraId="74823D55" w14:textId="77777777" w:rsidR="00173BF3" w:rsidRPr="00CA1E5A" w:rsidRDefault="00173BF3" w:rsidP="00173BF3">
      <w:pPr>
        <w:rPr>
          <w:rFonts w:ascii="Times New Roman" w:hAnsi="Times New Roman" w:cs="Times New Roman"/>
          <w:bCs/>
          <w:lang w:val="zh-CN"/>
        </w:rPr>
      </w:pPr>
    </w:p>
    <w:p w14:paraId="4377CE8E" w14:textId="77777777" w:rsidR="00173BF3" w:rsidRPr="00CA1E5A" w:rsidRDefault="00173BF3" w:rsidP="00173BF3">
      <w:pPr>
        <w:rPr>
          <w:rFonts w:ascii="Times New Roman" w:hAnsi="Times New Roman" w:cs="Times New Roman"/>
          <w:bCs/>
          <w:lang w:val="zh-CN"/>
        </w:rPr>
      </w:pPr>
    </w:p>
    <w:p w14:paraId="663BEDFB" w14:textId="77777777" w:rsidR="00173BF3" w:rsidRPr="00CA1E5A" w:rsidRDefault="00173BF3" w:rsidP="00173BF3">
      <w:pPr>
        <w:rPr>
          <w:rFonts w:ascii="Times New Roman" w:hAnsi="Times New Roman" w:cs="Times New Roman"/>
          <w:bCs/>
          <w:lang w:val="zh-CN"/>
        </w:rPr>
      </w:pPr>
    </w:p>
    <w:p w14:paraId="2425B291" w14:textId="77777777" w:rsidR="00173BF3" w:rsidRPr="00CA1E5A" w:rsidRDefault="00173BF3" w:rsidP="00173BF3">
      <w:pPr>
        <w:rPr>
          <w:rFonts w:ascii="Times New Roman" w:hAnsi="Times New Roman" w:cs="Times New Roman"/>
          <w:bCs/>
          <w:lang w:val="zh-CN"/>
        </w:rPr>
      </w:pPr>
    </w:p>
    <w:p w14:paraId="55402C3B" w14:textId="77777777" w:rsidR="00173BF3" w:rsidRPr="00CA1E5A" w:rsidRDefault="00173BF3" w:rsidP="00173BF3">
      <w:pPr>
        <w:rPr>
          <w:rFonts w:ascii="Times New Roman" w:hAnsi="Times New Roman" w:cs="Times New Roman"/>
          <w:bCs/>
          <w:lang w:val="zh-CN"/>
        </w:rPr>
      </w:pPr>
    </w:p>
    <w:p w14:paraId="19EDBF2F" w14:textId="77777777" w:rsidR="00173BF3" w:rsidRPr="00CA1E5A" w:rsidRDefault="00173BF3" w:rsidP="00173BF3">
      <w:pPr>
        <w:rPr>
          <w:rFonts w:ascii="Times New Roman" w:hAnsi="Times New Roman" w:cs="Times New Roman"/>
          <w:bCs/>
          <w:lang w:val="zh-CN"/>
        </w:rPr>
      </w:pPr>
    </w:p>
    <w:p w14:paraId="50CC2931" w14:textId="77777777" w:rsidR="00173BF3" w:rsidRPr="00CA1E5A" w:rsidRDefault="00173BF3" w:rsidP="00173BF3">
      <w:pPr>
        <w:rPr>
          <w:rFonts w:ascii="Times New Roman" w:hAnsi="Times New Roman" w:cs="Times New Roman"/>
          <w:bCs/>
          <w:lang w:val="zh-CN"/>
        </w:rPr>
      </w:pPr>
    </w:p>
    <w:p w14:paraId="435522B4" w14:textId="77777777" w:rsidR="00173BF3" w:rsidRPr="00CA1E5A" w:rsidRDefault="00173BF3" w:rsidP="00173BF3">
      <w:pPr>
        <w:rPr>
          <w:rFonts w:ascii="Times New Roman" w:hAnsi="Times New Roman" w:cs="Times New Roman"/>
          <w:bCs/>
          <w:lang w:val="zh-CN"/>
        </w:rPr>
      </w:pPr>
    </w:p>
    <w:p w14:paraId="34212E6E" w14:textId="77777777" w:rsidR="00173BF3" w:rsidRPr="00CA1E5A" w:rsidRDefault="00173BF3" w:rsidP="00173BF3">
      <w:pPr>
        <w:rPr>
          <w:rFonts w:ascii="Times New Roman" w:hAnsi="Times New Roman" w:cs="Times New Roman"/>
          <w:bCs/>
          <w:lang w:val="zh-CN"/>
        </w:rPr>
      </w:pPr>
    </w:p>
    <w:p w14:paraId="77FF0008" w14:textId="77777777" w:rsidR="00173BF3" w:rsidRPr="00CA1E5A" w:rsidRDefault="00173BF3" w:rsidP="00173BF3">
      <w:pPr>
        <w:rPr>
          <w:rFonts w:ascii="Times New Roman" w:hAnsi="Times New Roman" w:cs="Times New Roman"/>
          <w:bCs/>
          <w:lang w:val="zh-CN"/>
        </w:rPr>
      </w:pPr>
    </w:p>
    <w:p w14:paraId="0CB13D74" w14:textId="77777777" w:rsidR="00173BF3" w:rsidRPr="00CA1E5A" w:rsidRDefault="00173BF3" w:rsidP="00173BF3">
      <w:pPr>
        <w:rPr>
          <w:rFonts w:ascii="Times New Roman" w:hAnsi="Times New Roman" w:cs="Times New Roman"/>
          <w:bCs/>
          <w:lang w:val="zh-CN"/>
        </w:rPr>
      </w:pPr>
    </w:p>
    <w:p w14:paraId="068F3913" w14:textId="77777777" w:rsidR="00173BF3" w:rsidRPr="00CA1E5A" w:rsidRDefault="00173BF3" w:rsidP="00173BF3">
      <w:pPr>
        <w:rPr>
          <w:rFonts w:ascii="Times New Roman" w:hAnsi="Times New Roman" w:cs="Times New Roman"/>
          <w:bCs/>
          <w:lang w:val="zh-CN"/>
        </w:rPr>
      </w:pPr>
    </w:p>
    <w:p w14:paraId="3F8D4EA4" w14:textId="77777777" w:rsidR="00173BF3" w:rsidRPr="00CA1E5A" w:rsidRDefault="00173BF3" w:rsidP="00173BF3">
      <w:pPr>
        <w:rPr>
          <w:rFonts w:ascii="Times New Roman" w:hAnsi="Times New Roman" w:cs="Times New Roman"/>
          <w:bCs/>
          <w:lang w:val="zh-CN"/>
        </w:rPr>
      </w:pPr>
    </w:p>
    <w:p w14:paraId="2B0EC105"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《太极拳》课程大纲</w:t>
      </w:r>
    </w:p>
    <w:p w14:paraId="700FB5A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486"/>
        <w:gridCol w:w="1514"/>
        <w:gridCol w:w="2714"/>
      </w:tblGrid>
      <w:tr w:rsidR="00173BF3" w:rsidRPr="00CA1E5A" w14:paraId="4A5658F4" w14:textId="77777777" w:rsidTr="00173BF3">
        <w:trPr>
          <w:trHeight w:val="886"/>
          <w:jc w:val="center"/>
        </w:trPr>
        <w:tc>
          <w:tcPr>
            <w:tcW w:w="1581" w:type="dxa"/>
            <w:vAlign w:val="center"/>
          </w:tcPr>
          <w:p w14:paraId="25B9BE6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581" w:type="dxa"/>
            <w:vAlign w:val="center"/>
          </w:tcPr>
          <w:p w14:paraId="61C99E4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大学体育</w:t>
            </w:r>
          </w:p>
        </w:tc>
        <w:tc>
          <w:tcPr>
            <w:tcW w:w="1563" w:type="dxa"/>
            <w:vAlign w:val="center"/>
          </w:tcPr>
          <w:p w14:paraId="0EC9DA1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70C17FF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3E4F9D0F" w14:textId="77777777" w:rsidTr="00173BF3">
        <w:trPr>
          <w:trHeight w:val="829"/>
          <w:jc w:val="center"/>
        </w:trPr>
        <w:tc>
          <w:tcPr>
            <w:tcW w:w="1581" w:type="dxa"/>
            <w:vAlign w:val="center"/>
          </w:tcPr>
          <w:p w14:paraId="6D9F740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581" w:type="dxa"/>
            <w:vAlign w:val="center"/>
          </w:tcPr>
          <w:p w14:paraId="19327C1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563" w:type="dxa"/>
            <w:vAlign w:val="center"/>
          </w:tcPr>
          <w:p w14:paraId="40CF78D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725C8F7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63F80E75" w14:textId="77777777" w:rsidR="00173BF3" w:rsidRPr="00CA1E5A" w:rsidRDefault="00173BF3" w:rsidP="00173BF3">
            <w:pPr>
              <w:spacing w:line="440" w:lineRule="exact"/>
              <w:jc w:val="center"/>
              <w:rPr>
                <w:rFonts w:ascii="Times New Roman" w:hAnsi="Times New Roman" w:cs="Times New Roman"/>
                <w:color w:val="FF6600"/>
                <w:sz w:val="24"/>
              </w:rPr>
            </w:pPr>
            <w:r w:rsidRPr="00CA1E5A">
              <w:rPr>
                <w:rFonts w:ascii="Times New Roman" w:hAnsi="Times New Roman" w:cs="Times New Roman"/>
                <w:kern w:val="0"/>
                <w:sz w:val="24"/>
              </w:rPr>
              <w:t>32/1</w:t>
            </w:r>
          </w:p>
        </w:tc>
      </w:tr>
      <w:tr w:rsidR="00173BF3" w:rsidRPr="00CA1E5A" w14:paraId="20DB25A2" w14:textId="77777777" w:rsidTr="00173BF3">
        <w:trPr>
          <w:trHeight w:val="811"/>
          <w:jc w:val="center"/>
        </w:trPr>
        <w:tc>
          <w:tcPr>
            <w:tcW w:w="1581" w:type="dxa"/>
            <w:vAlign w:val="center"/>
          </w:tcPr>
          <w:p w14:paraId="0F491A4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581" w:type="dxa"/>
            <w:vAlign w:val="center"/>
          </w:tcPr>
          <w:p w14:paraId="0281B06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563" w:type="dxa"/>
            <w:vAlign w:val="center"/>
          </w:tcPr>
          <w:p w14:paraId="4458D8A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1F7D315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407BBAF4" w14:textId="77777777" w:rsidTr="00173BF3">
        <w:trPr>
          <w:trHeight w:val="811"/>
          <w:jc w:val="center"/>
        </w:trPr>
        <w:tc>
          <w:tcPr>
            <w:tcW w:w="1581" w:type="dxa"/>
            <w:vAlign w:val="center"/>
          </w:tcPr>
          <w:p w14:paraId="123F8CD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2B0A2D6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李世光、贾富池、赵建波、平娜</w:t>
            </w:r>
          </w:p>
        </w:tc>
      </w:tr>
      <w:tr w:rsidR="00173BF3" w:rsidRPr="00CA1E5A" w14:paraId="19A1D7ED" w14:textId="77777777" w:rsidTr="00173BF3">
        <w:trPr>
          <w:trHeight w:val="836"/>
          <w:jc w:val="center"/>
        </w:trPr>
        <w:tc>
          <w:tcPr>
            <w:tcW w:w="1581" w:type="dxa"/>
            <w:vAlign w:val="center"/>
          </w:tcPr>
          <w:p w14:paraId="65BFFEE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581" w:type="dxa"/>
            <w:vAlign w:val="center"/>
          </w:tcPr>
          <w:p w14:paraId="11A1C83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李世光</w:t>
            </w:r>
          </w:p>
        </w:tc>
        <w:tc>
          <w:tcPr>
            <w:tcW w:w="1563" w:type="dxa"/>
            <w:vAlign w:val="center"/>
          </w:tcPr>
          <w:p w14:paraId="068AD4F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1718487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440F761C" w14:textId="77777777" w:rsidTr="00173BF3">
        <w:trPr>
          <w:trHeight w:val="848"/>
          <w:jc w:val="center"/>
        </w:trPr>
        <w:tc>
          <w:tcPr>
            <w:tcW w:w="1581" w:type="dxa"/>
            <w:vAlign w:val="center"/>
          </w:tcPr>
          <w:p w14:paraId="70E563E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2B35A534"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14CA0AB0" w14:textId="77777777" w:rsidTr="00173BF3">
        <w:trPr>
          <w:trHeight w:val="848"/>
          <w:jc w:val="center"/>
        </w:trPr>
        <w:tc>
          <w:tcPr>
            <w:tcW w:w="1581" w:type="dxa"/>
            <w:vAlign w:val="center"/>
          </w:tcPr>
          <w:p w14:paraId="2032EF2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5D0E9DD6" w14:textId="77777777" w:rsidR="00173BF3" w:rsidRPr="00CA1E5A" w:rsidRDefault="00173BF3" w:rsidP="00173BF3">
            <w:pPr>
              <w:spacing w:line="440" w:lineRule="exact"/>
              <w:rPr>
                <w:rFonts w:ascii="Times New Roman" w:hAnsi="Times New Roman" w:cs="Times New Roman"/>
                <w:color w:val="FF0000"/>
                <w:sz w:val="24"/>
              </w:rPr>
            </w:pPr>
          </w:p>
        </w:tc>
      </w:tr>
    </w:tbl>
    <w:p w14:paraId="2608C3A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39469C9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64F2D65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53151D3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6C0DE85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w:t>
      </w:r>
      <w:r w:rsidRPr="00CA1E5A">
        <w:rPr>
          <w:rFonts w:ascii="Times New Roman" w:hAnsi="Times New Roman" w:cs="Times New Roman"/>
          <w:sz w:val="24"/>
        </w:rPr>
        <w:lastRenderedPageBreak/>
        <w:t>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6C97685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078B7CF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173BF3" w:rsidRPr="00CA1E5A" w14:paraId="52C1B0AF" w14:textId="77777777" w:rsidTr="00173BF3">
        <w:trPr>
          <w:trHeight w:val="815"/>
          <w:jc w:val="center"/>
        </w:trPr>
        <w:tc>
          <w:tcPr>
            <w:tcW w:w="1566" w:type="dxa"/>
            <w:vAlign w:val="center"/>
          </w:tcPr>
          <w:p w14:paraId="0D451C9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6237" w:type="dxa"/>
            <w:vAlign w:val="center"/>
          </w:tcPr>
          <w:p w14:paraId="2F65B98C"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366" w:type="dxa"/>
            <w:vAlign w:val="center"/>
          </w:tcPr>
          <w:p w14:paraId="6C8C05A6"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279CBC52" w14:textId="77777777" w:rsidTr="00173BF3">
        <w:trPr>
          <w:jc w:val="center"/>
        </w:trPr>
        <w:tc>
          <w:tcPr>
            <w:tcW w:w="1566" w:type="dxa"/>
            <w:vAlign w:val="center"/>
          </w:tcPr>
          <w:p w14:paraId="6BA3FB5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6237" w:type="dxa"/>
            <w:vAlign w:val="center"/>
          </w:tcPr>
          <w:p w14:paraId="0CED5926" w14:textId="77777777" w:rsidR="00173BF3" w:rsidRPr="00CA1E5A" w:rsidRDefault="00173BF3" w:rsidP="00173BF3">
            <w:pPr>
              <w:spacing w:line="440" w:lineRule="exact"/>
              <w:rPr>
                <w:rFonts w:ascii="Times New Roman" w:hAnsi="Times New Roman" w:cs="Times New Roman"/>
                <w:sz w:val="24"/>
              </w:rPr>
            </w:pPr>
          </w:p>
          <w:p w14:paraId="0881D0EA" w14:textId="77777777" w:rsidR="00173BF3" w:rsidRPr="00CA1E5A" w:rsidRDefault="00173BF3" w:rsidP="00173BF3">
            <w:pPr>
              <w:spacing w:line="440" w:lineRule="exact"/>
              <w:rPr>
                <w:rFonts w:ascii="Times New Roman" w:hAnsi="Times New Roman" w:cs="Times New Roman"/>
                <w:sz w:val="24"/>
              </w:rPr>
            </w:pPr>
          </w:p>
          <w:p w14:paraId="773846C5"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44FFE26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3DD3058F" w14:textId="77777777" w:rsidTr="00173BF3">
        <w:trPr>
          <w:jc w:val="center"/>
        </w:trPr>
        <w:tc>
          <w:tcPr>
            <w:tcW w:w="1566" w:type="dxa"/>
            <w:vAlign w:val="center"/>
          </w:tcPr>
          <w:p w14:paraId="42F14CC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6237" w:type="dxa"/>
            <w:vAlign w:val="center"/>
          </w:tcPr>
          <w:p w14:paraId="3E1BA14C" w14:textId="77777777" w:rsidR="00173BF3" w:rsidRPr="00CA1E5A" w:rsidRDefault="00173BF3" w:rsidP="00173BF3">
            <w:pPr>
              <w:spacing w:line="440" w:lineRule="exact"/>
              <w:rPr>
                <w:rFonts w:ascii="Times New Roman" w:hAnsi="Times New Roman" w:cs="Times New Roman"/>
                <w:sz w:val="24"/>
              </w:rPr>
            </w:pPr>
          </w:p>
          <w:p w14:paraId="4507B820"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542F837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28F33B04" w14:textId="77777777" w:rsidTr="00173BF3">
        <w:trPr>
          <w:jc w:val="center"/>
        </w:trPr>
        <w:tc>
          <w:tcPr>
            <w:tcW w:w="1566" w:type="dxa"/>
            <w:vAlign w:val="center"/>
          </w:tcPr>
          <w:p w14:paraId="6389018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6237" w:type="dxa"/>
            <w:vAlign w:val="center"/>
          </w:tcPr>
          <w:p w14:paraId="1A0DB726" w14:textId="77777777" w:rsidR="00173BF3" w:rsidRPr="00CA1E5A" w:rsidRDefault="00173BF3" w:rsidP="00173BF3">
            <w:pPr>
              <w:spacing w:line="440" w:lineRule="exact"/>
              <w:rPr>
                <w:rFonts w:ascii="Times New Roman" w:hAnsi="Times New Roman" w:cs="Times New Roman"/>
                <w:sz w:val="24"/>
              </w:rPr>
            </w:pPr>
          </w:p>
          <w:p w14:paraId="1B37EB5F" w14:textId="77777777" w:rsidR="00173BF3" w:rsidRPr="00CA1E5A" w:rsidRDefault="00173BF3" w:rsidP="00173BF3">
            <w:pPr>
              <w:spacing w:line="440" w:lineRule="exact"/>
              <w:rPr>
                <w:rFonts w:ascii="Times New Roman" w:hAnsi="Times New Roman" w:cs="Times New Roman"/>
                <w:sz w:val="24"/>
              </w:rPr>
            </w:pPr>
          </w:p>
          <w:p w14:paraId="4B4D68B0"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73B60538"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162BE418"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2CDA25D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47E98623"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64CBC3EE"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太极拳</w:t>
      </w:r>
    </w:p>
    <w:p w14:paraId="78286BC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41BBCE3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5CE2154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685718B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太极拳的一般规律和特点，使学生获得太极拳的基技法、和健身原理，并了解太极拳流派及其发展现状。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705BE8BD"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0FC86B6"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42C8A4BF" w14:textId="77777777" w:rsidR="00173BF3" w:rsidRPr="00CA1E5A" w:rsidRDefault="00173BF3" w:rsidP="00173BF3">
      <w:pPr>
        <w:spacing w:beforeLines="50" w:before="156" w:afterLines="50" w:after="156" w:line="500" w:lineRule="exact"/>
        <w:ind w:firstLineChars="200" w:firstLine="562"/>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第一章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基本手法、步法及静力性腿部力量和柔韧练习（</w:t>
      </w:r>
      <w:r w:rsidRPr="00CA1E5A">
        <w:rPr>
          <w:rFonts w:ascii="Times New Roman" w:hAnsi="Times New Roman" w:cs="Times New Roman"/>
          <w:b/>
          <w:bCs/>
          <w:kern w:val="0"/>
          <w:sz w:val="28"/>
          <w:szCs w:val="28"/>
          <w:lang w:val="zh-CN"/>
        </w:rPr>
        <w:t>6</w:t>
      </w:r>
      <w:r w:rsidRPr="00CA1E5A">
        <w:rPr>
          <w:rFonts w:ascii="Times New Roman" w:hAnsi="Times New Roman" w:cs="Times New Roman"/>
          <w:b/>
          <w:bCs/>
          <w:kern w:val="0"/>
          <w:sz w:val="28"/>
          <w:szCs w:val="28"/>
          <w:lang w:val="zh-CN"/>
        </w:rPr>
        <w:t>学时）</w:t>
      </w:r>
    </w:p>
    <w:p w14:paraId="266508CF"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t>本章主要教学内容：</w:t>
      </w:r>
    </w:p>
    <w:p w14:paraId="0D0FA360"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1.1</w:t>
      </w:r>
      <w:r w:rsidRPr="00CA1E5A">
        <w:rPr>
          <w:rFonts w:ascii="Times New Roman" w:hAnsi="Times New Roman" w:cs="Times New Roman"/>
          <w:sz w:val="24"/>
        </w:rPr>
        <w:t>学习拳、掌、勾等手形、手法。</w:t>
      </w:r>
    </w:p>
    <w:p w14:paraId="2BFB59DE"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1.2</w:t>
      </w:r>
      <w:r w:rsidRPr="00CA1E5A">
        <w:rPr>
          <w:rFonts w:ascii="Times New Roman" w:hAnsi="Times New Roman" w:cs="Times New Roman"/>
          <w:sz w:val="24"/>
        </w:rPr>
        <w:t>学习弓步、马步、虚步、仆步、歇步等步法。</w:t>
      </w:r>
    </w:p>
    <w:p w14:paraId="64B351C5"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1.3</w:t>
      </w:r>
      <w:r w:rsidRPr="00CA1E5A">
        <w:rPr>
          <w:rFonts w:ascii="Times New Roman" w:hAnsi="Times New Roman" w:cs="Times New Roman"/>
          <w:sz w:val="24"/>
        </w:rPr>
        <w:t>手、眼、身、法、步的配合。</w:t>
      </w:r>
    </w:p>
    <w:p w14:paraId="4E54CE47"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sz w:val="24"/>
        </w:rPr>
        <w:t>教学目的及要求：</w:t>
      </w:r>
      <w:r w:rsidRPr="00CA1E5A">
        <w:rPr>
          <w:rFonts w:ascii="Times New Roman" w:hAnsi="Times New Roman" w:cs="Times New Roman"/>
          <w:sz w:val="24"/>
        </w:rPr>
        <w:t>正确掌握手法和步法。</w:t>
      </w:r>
    </w:p>
    <w:p w14:paraId="267A6039"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sz w:val="24"/>
        </w:rPr>
        <w:t>教学重点及难点：</w:t>
      </w:r>
      <w:r w:rsidRPr="00CA1E5A">
        <w:rPr>
          <w:rFonts w:ascii="Times New Roman" w:hAnsi="Times New Roman" w:cs="Times New Roman"/>
          <w:sz w:val="24"/>
        </w:rPr>
        <w:t>正确掌握手法和步法及体现手、眼、身、法、步的配合。</w:t>
      </w:r>
    </w:p>
    <w:p w14:paraId="3FCA29CC" w14:textId="77777777" w:rsidR="00173BF3" w:rsidRPr="00CA1E5A" w:rsidRDefault="00173BF3" w:rsidP="00173BF3">
      <w:pPr>
        <w:spacing w:beforeLines="50" w:before="156" w:afterLines="50" w:after="156" w:line="500" w:lineRule="exact"/>
        <w:ind w:firstLineChars="200" w:firstLine="562"/>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第二章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太极拳套路和柔韧练习（</w:t>
      </w:r>
      <w:r w:rsidRPr="00CA1E5A">
        <w:rPr>
          <w:rFonts w:ascii="Times New Roman" w:hAnsi="Times New Roman" w:cs="Times New Roman"/>
          <w:b/>
          <w:bCs/>
          <w:kern w:val="0"/>
          <w:sz w:val="28"/>
          <w:szCs w:val="28"/>
          <w:lang w:val="zh-CN"/>
        </w:rPr>
        <w:t>2</w:t>
      </w:r>
      <w:r w:rsidRPr="00CA1E5A">
        <w:rPr>
          <w:rFonts w:ascii="Times New Roman" w:hAnsi="Times New Roman" w:cs="Times New Roman"/>
          <w:b/>
          <w:bCs/>
          <w:kern w:val="0"/>
          <w:sz w:val="28"/>
          <w:szCs w:val="28"/>
        </w:rPr>
        <w:t>0</w:t>
      </w:r>
      <w:r w:rsidRPr="00CA1E5A">
        <w:rPr>
          <w:rFonts w:ascii="Times New Roman" w:hAnsi="Times New Roman" w:cs="Times New Roman"/>
          <w:b/>
          <w:bCs/>
          <w:kern w:val="0"/>
          <w:sz w:val="28"/>
          <w:szCs w:val="28"/>
          <w:lang w:val="zh-CN"/>
        </w:rPr>
        <w:t>学时）</w:t>
      </w:r>
    </w:p>
    <w:p w14:paraId="49B24EB3"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t>本章主要教学内容：</w:t>
      </w:r>
    </w:p>
    <w:p w14:paraId="58820FD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太极拳第一组</w:t>
      </w:r>
    </w:p>
    <w:p w14:paraId="10A619F3"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2.2</w:t>
      </w:r>
      <w:r w:rsidRPr="00CA1E5A">
        <w:rPr>
          <w:rFonts w:ascii="Times New Roman" w:hAnsi="Times New Roman" w:cs="Times New Roman"/>
          <w:sz w:val="24"/>
        </w:rPr>
        <w:t>太极拳第二组</w:t>
      </w:r>
    </w:p>
    <w:p w14:paraId="4F3E4243"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太极拳第三组</w:t>
      </w:r>
    </w:p>
    <w:p w14:paraId="2280ED0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1.2.4</w:t>
      </w:r>
      <w:r w:rsidRPr="00CA1E5A">
        <w:rPr>
          <w:rFonts w:ascii="Times New Roman" w:hAnsi="Times New Roman" w:cs="Times New Roman"/>
          <w:sz w:val="24"/>
        </w:rPr>
        <w:t>太极拳第四组</w:t>
      </w:r>
    </w:p>
    <w:p w14:paraId="471182C7"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1.2.5</w:t>
      </w:r>
      <w:r w:rsidRPr="00CA1E5A">
        <w:rPr>
          <w:rFonts w:ascii="Times New Roman" w:hAnsi="Times New Roman" w:cs="Times New Roman"/>
          <w:sz w:val="24"/>
        </w:rPr>
        <w:t>太极拳第五组</w:t>
      </w:r>
    </w:p>
    <w:p w14:paraId="05D2DB59"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1.2.6</w:t>
      </w:r>
      <w:r w:rsidRPr="00CA1E5A">
        <w:rPr>
          <w:rFonts w:ascii="Times New Roman" w:hAnsi="Times New Roman" w:cs="Times New Roman"/>
          <w:sz w:val="24"/>
        </w:rPr>
        <w:t>太极拳第六组</w:t>
      </w:r>
    </w:p>
    <w:p w14:paraId="05358AA6"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1.2.7.</w:t>
      </w:r>
      <w:r w:rsidRPr="00CA1E5A">
        <w:rPr>
          <w:rFonts w:ascii="Times New Roman" w:hAnsi="Times New Roman" w:cs="Times New Roman"/>
          <w:sz w:val="24"/>
        </w:rPr>
        <w:t>太极拳第七组</w:t>
      </w:r>
    </w:p>
    <w:p w14:paraId="7214C750"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1.2.8</w:t>
      </w:r>
      <w:r w:rsidRPr="00CA1E5A">
        <w:rPr>
          <w:rFonts w:ascii="Times New Roman" w:hAnsi="Times New Roman" w:cs="Times New Roman"/>
          <w:sz w:val="24"/>
        </w:rPr>
        <w:t>太极拳第八组</w:t>
      </w:r>
    </w:p>
    <w:p w14:paraId="222F2D11"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sz w:val="24"/>
        </w:rPr>
        <w:t>教学目的及要求：</w:t>
      </w:r>
      <w:r w:rsidRPr="00CA1E5A">
        <w:rPr>
          <w:rFonts w:ascii="Times New Roman" w:hAnsi="Times New Roman" w:cs="Times New Roman"/>
          <w:sz w:val="24"/>
        </w:rPr>
        <w:t>掌握简化太极拳套路动作。</w:t>
      </w:r>
    </w:p>
    <w:p w14:paraId="06E0B953"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教学重点及难点：</w:t>
      </w:r>
      <w:r w:rsidRPr="00CA1E5A">
        <w:rPr>
          <w:rFonts w:ascii="Times New Roman" w:hAnsi="Times New Roman" w:cs="Times New Roman"/>
          <w:color w:val="000000"/>
          <w:sz w:val="24"/>
        </w:rPr>
        <w:t>动作节奏和身体重心。</w:t>
      </w:r>
    </w:p>
    <w:p w14:paraId="763257F3" w14:textId="77777777" w:rsidR="00173BF3" w:rsidRPr="00CA1E5A" w:rsidRDefault="00173BF3" w:rsidP="00173BF3">
      <w:pPr>
        <w:spacing w:beforeLines="50" w:before="156" w:afterLines="50" w:after="156" w:line="500" w:lineRule="exact"/>
        <w:ind w:firstLineChars="200" w:firstLine="562"/>
        <w:jc w:val="center"/>
        <w:rPr>
          <w:rFonts w:ascii="Times New Roman" w:hAnsi="Times New Roman" w:cs="Times New Roman"/>
          <w:b/>
          <w:bCs/>
          <w:kern w:val="0"/>
          <w:sz w:val="28"/>
          <w:szCs w:val="28"/>
          <w:lang w:val="zh-CN"/>
        </w:rPr>
      </w:pPr>
      <w:r w:rsidRPr="00CA1E5A">
        <w:rPr>
          <w:rFonts w:ascii="Times New Roman" w:hAnsi="Times New Roman" w:cs="Times New Roman"/>
          <w:b/>
          <w:bCs/>
          <w:kern w:val="0"/>
          <w:sz w:val="28"/>
          <w:szCs w:val="28"/>
          <w:lang w:val="zh-CN"/>
        </w:rPr>
        <w:t>第三章</w:t>
      </w:r>
      <w:r w:rsidRPr="00CA1E5A">
        <w:rPr>
          <w:rFonts w:ascii="Times New Roman" w:hAnsi="Times New Roman" w:cs="Times New Roman"/>
          <w:b/>
          <w:bCs/>
          <w:kern w:val="0"/>
          <w:sz w:val="28"/>
          <w:szCs w:val="28"/>
          <w:lang w:val="zh-CN"/>
        </w:rPr>
        <w:t xml:space="preserve">  </w:t>
      </w:r>
      <w:r w:rsidRPr="00CA1E5A">
        <w:rPr>
          <w:rFonts w:ascii="Times New Roman" w:hAnsi="Times New Roman" w:cs="Times New Roman"/>
          <w:b/>
          <w:bCs/>
          <w:kern w:val="0"/>
          <w:sz w:val="28"/>
          <w:szCs w:val="28"/>
          <w:lang w:val="zh-CN"/>
        </w:rPr>
        <w:t>复习与考核（</w:t>
      </w:r>
      <w:r w:rsidRPr="00CA1E5A">
        <w:rPr>
          <w:rFonts w:ascii="Times New Roman" w:hAnsi="Times New Roman" w:cs="Times New Roman"/>
          <w:b/>
          <w:bCs/>
          <w:kern w:val="0"/>
          <w:sz w:val="28"/>
          <w:szCs w:val="28"/>
          <w:lang w:val="zh-CN"/>
        </w:rPr>
        <w:t>6</w:t>
      </w:r>
      <w:r w:rsidRPr="00CA1E5A">
        <w:rPr>
          <w:rFonts w:ascii="Times New Roman" w:hAnsi="Times New Roman" w:cs="Times New Roman"/>
          <w:b/>
          <w:bCs/>
          <w:kern w:val="0"/>
          <w:sz w:val="28"/>
          <w:szCs w:val="28"/>
          <w:lang w:val="zh-CN"/>
        </w:rPr>
        <w:t>学时）</w:t>
      </w:r>
    </w:p>
    <w:p w14:paraId="04650B54" w14:textId="77777777" w:rsidR="00173BF3" w:rsidRPr="00CA1E5A" w:rsidRDefault="00173BF3" w:rsidP="00173BF3">
      <w:pPr>
        <w:autoSpaceDE w:val="0"/>
        <w:autoSpaceDN w:val="0"/>
        <w:adjustRightInd w:val="0"/>
        <w:spacing w:line="500" w:lineRule="atLeast"/>
        <w:ind w:firstLineChars="200" w:firstLine="482"/>
        <w:rPr>
          <w:rFonts w:ascii="Times New Roman" w:hAnsi="Times New Roman" w:cs="Times New Roman"/>
          <w:b/>
          <w:bCs/>
          <w:kern w:val="0"/>
          <w:sz w:val="24"/>
        </w:rPr>
      </w:pPr>
      <w:r w:rsidRPr="00CA1E5A">
        <w:rPr>
          <w:rFonts w:ascii="Times New Roman" w:hAnsi="Times New Roman" w:cs="Times New Roman"/>
          <w:b/>
          <w:bCs/>
          <w:kern w:val="0"/>
          <w:sz w:val="24"/>
          <w:lang w:val="zh-CN"/>
        </w:rPr>
        <w:t>本章主要教学内容：</w:t>
      </w:r>
    </w:p>
    <w:p w14:paraId="33704758"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复习提高太极拳</w:t>
      </w:r>
    </w:p>
    <w:p w14:paraId="756DCCCA"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太极拳考核</w:t>
      </w:r>
    </w:p>
    <w:p w14:paraId="105648B6"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sz w:val="24"/>
        </w:rPr>
        <w:t>教学目的及要求：</w:t>
      </w:r>
      <w:r w:rsidRPr="00CA1E5A">
        <w:rPr>
          <w:rFonts w:ascii="Times New Roman" w:hAnsi="Times New Roman" w:cs="Times New Roman"/>
          <w:sz w:val="24"/>
        </w:rPr>
        <w:t>掌握简化太极拳套路动作。</w:t>
      </w:r>
    </w:p>
    <w:p w14:paraId="5930342D" w14:textId="77777777" w:rsidR="00173BF3" w:rsidRPr="00CA1E5A" w:rsidRDefault="00173BF3" w:rsidP="00173BF3">
      <w:pPr>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教学重点及难点：</w:t>
      </w:r>
      <w:r w:rsidRPr="00CA1E5A">
        <w:rPr>
          <w:rFonts w:ascii="Times New Roman" w:hAnsi="Times New Roman" w:cs="Times New Roman"/>
          <w:color w:val="000000"/>
          <w:sz w:val="24"/>
        </w:rPr>
        <w:t>动作节奏和身体重心。</w:t>
      </w:r>
    </w:p>
    <w:p w14:paraId="294E75D2"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20ABA1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309255DB"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78F4874D"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太极拳的基本理论、基本知识和基本技能。</w:t>
      </w:r>
    </w:p>
    <w:p w14:paraId="57F77F8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4CE3F665"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0705B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517EC2E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考虑学生原有的理论知识和实践技术，在讲授教材及大纲要求的所有知识和技术的同时，重点讲授太极拳基本技术、基本战术、以及健身原理，以达到理论联系实际，学以致用。</w:t>
      </w:r>
      <w:r w:rsidRPr="00CA1E5A">
        <w:rPr>
          <w:rFonts w:ascii="Times New Roman" w:hAnsi="Times New Roman" w:cs="Times New Roman"/>
          <w:spacing w:val="5"/>
          <w:kern w:val="0"/>
          <w:sz w:val="24"/>
        </w:rPr>
        <w:t xml:space="preserve"> </w:t>
      </w:r>
    </w:p>
    <w:p w14:paraId="070711CD"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lastRenderedPageBreak/>
        <w:t>【实施方式】</w:t>
      </w:r>
    </w:p>
    <w:p w14:paraId="354293B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56293D00"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07161653"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7563222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77220E4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太极拳基础课程</w:t>
      </w:r>
    </w:p>
    <w:p w14:paraId="7089B697"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6E2EBD1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1219B79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7FA3C17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4840D36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79FA2D7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0DAE35E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6F5676F8"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277600C1" w14:textId="77777777" w:rsidTr="00173BF3">
        <w:trPr>
          <w:trHeight w:val="660"/>
          <w:jc w:val="center"/>
        </w:trPr>
        <w:tc>
          <w:tcPr>
            <w:tcW w:w="3403" w:type="dxa"/>
            <w:vAlign w:val="center"/>
          </w:tcPr>
          <w:p w14:paraId="631EEDB2"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3491AB31"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5361555C"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58148D1A"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5E2968D4" w14:textId="77777777" w:rsidTr="00173BF3">
        <w:trPr>
          <w:jc w:val="center"/>
        </w:trPr>
        <w:tc>
          <w:tcPr>
            <w:tcW w:w="3403" w:type="dxa"/>
            <w:vAlign w:val="center"/>
          </w:tcPr>
          <w:p w14:paraId="7507AB9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太极拳</w:t>
            </w:r>
          </w:p>
          <w:p w14:paraId="424E20D6"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4A4E83F0"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412871FE"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47A9F50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750C2A0A" w14:textId="77777777" w:rsidTr="00173BF3">
        <w:trPr>
          <w:jc w:val="center"/>
        </w:trPr>
        <w:tc>
          <w:tcPr>
            <w:tcW w:w="8081" w:type="dxa"/>
            <w:gridSpan w:val="3"/>
            <w:vAlign w:val="center"/>
          </w:tcPr>
          <w:p w14:paraId="75A766B4"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321BF17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bl>
    <w:p w14:paraId="6EB5B578"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4BFFB5C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44D0C0C3" w14:textId="77777777" w:rsidTr="00173BF3">
        <w:trPr>
          <w:trHeight w:val="515"/>
          <w:jc w:val="center"/>
        </w:trPr>
        <w:tc>
          <w:tcPr>
            <w:tcW w:w="1422" w:type="dxa"/>
          </w:tcPr>
          <w:p w14:paraId="2BEC7C04"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2A5E633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0210426B"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2606A3A6" w14:textId="77777777" w:rsidTr="00173BF3">
        <w:trPr>
          <w:jc w:val="center"/>
        </w:trPr>
        <w:tc>
          <w:tcPr>
            <w:tcW w:w="1422" w:type="dxa"/>
            <w:vAlign w:val="center"/>
          </w:tcPr>
          <w:p w14:paraId="177FD40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lastRenderedPageBreak/>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1DF6038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lastRenderedPageBreak/>
              <w:t>大学生体质健康标准测试</w:t>
            </w:r>
          </w:p>
        </w:tc>
        <w:tc>
          <w:tcPr>
            <w:tcW w:w="2542" w:type="dxa"/>
            <w:vAlign w:val="center"/>
          </w:tcPr>
          <w:p w14:paraId="01F357D3" w14:textId="77777777" w:rsidR="00173BF3" w:rsidRPr="00CA1E5A" w:rsidRDefault="00173BF3" w:rsidP="00173BF3">
            <w:pPr>
              <w:spacing w:line="440" w:lineRule="exact"/>
              <w:rPr>
                <w:rFonts w:ascii="Times New Roman" w:hAnsi="Times New Roman" w:cs="Times New Roman"/>
                <w:bCs/>
                <w:sz w:val="24"/>
              </w:rPr>
            </w:pPr>
          </w:p>
          <w:p w14:paraId="6F7CE91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lastRenderedPageBreak/>
              <w:t>随堂技术考核</w:t>
            </w:r>
          </w:p>
        </w:tc>
      </w:tr>
      <w:tr w:rsidR="00173BF3" w:rsidRPr="00CA1E5A" w14:paraId="03B9C6EA" w14:textId="77777777" w:rsidTr="00173BF3">
        <w:trPr>
          <w:jc w:val="center"/>
        </w:trPr>
        <w:tc>
          <w:tcPr>
            <w:tcW w:w="1422" w:type="dxa"/>
            <w:vAlign w:val="center"/>
          </w:tcPr>
          <w:p w14:paraId="67C0D99D"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3</w:t>
            </w:r>
          </w:p>
        </w:tc>
        <w:tc>
          <w:tcPr>
            <w:tcW w:w="5376" w:type="dxa"/>
            <w:vAlign w:val="center"/>
          </w:tcPr>
          <w:p w14:paraId="6C6952B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太极拳前四个组合</w:t>
            </w:r>
          </w:p>
        </w:tc>
        <w:tc>
          <w:tcPr>
            <w:tcW w:w="2542" w:type="dxa"/>
            <w:vAlign w:val="center"/>
          </w:tcPr>
          <w:p w14:paraId="1F975242" w14:textId="77777777" w:rsidR="00173BF3" w:rsidRPr="00CA1E5A" w:rsidRDefault="00173BF3" w:rsidP="00173BF3">
            <w:pPr>
              <w:widowControl/>
              <w:jc w:val="left"/>
              <w:rPr>
                <w:rFonts w:ascii="Times New Roman" w:hAnsi="Times New Roman" w:cs="Times New Roman"/>
                <w:bCs/>
                <w:sz w:val="24"/>
              </w:rPr>
            </w:pPr>
          </w:p>
          <w:p w14:paraId="0B3B79B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5B54FE9E" w14:textId="77777777" w:rsidTr="00173BF3">
        <w:trPr>
          <w:jc w:val="center"/>
        </w:trPr>
        <w:tc>
          <w:tcPr>
            <w:tcW w:w="1422" w:type="dxa"/>
            <w:vAlign w:val="center"/>
          </w:tcPr>
          <w:p w14:paraId="0910B988"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61AA448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二十四式太极拳</w:t>
            </w:r>
          </w:p>
        </w:tc>
        <w:tc>
          <w:tcPr>
            <w:tcW w:w="2542" w:type="dxa"/>
            <w:vAlign w:val="center"/>
          </w:tcPr>
          <w:p w14:paraId="5C151DF4" w14:textId="77777777" w:rsidR="00173BF3" w:rsidRPr="00CA1E5A" w:rsidRDefault="00173BF3" w:rsidP="00173BF3">
            <w:pPr>
              <w:widowControl/>
              <w:jc w:val="left"/>
              <w:rPr>
                <w:rFonts w:ascii="Times New Roman" w:hAnsi="Times New Roman" w:cs="Times New Roman"/>
                <w:bCs/>
                <w:sz w:val="24"/>
              </w:rPr>
            </w:pPr>
          </w:p>
          <w:p w14:paraId="312B0B1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bl>
    <w:p w14:paraId="66B8D30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5B83C4D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排球课程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6924945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3B5C056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54482FE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7062E24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2DB24412" w14:textId="77777777" w:rsidTr="00173BF3">
        <w:trPr>
          <w:trHeight w:val="540"/>
          <w:jc w:val="center"/>
        </w:trPr>
        <w:tc>
          <w:tcPr>
            <w:tcW w:w="1422" w:type="dxa"/>
            <w:vMerge w:val="restart"/>
            <w:vAlign w:val="center"/>
          </w:tcPr>
          <w:p w14:paraId="1C8F6F19"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45A5D97D"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06956E39"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5F2429F5" w14:textId="77777777" w:rsidTr="00173BF3">
        <w:trPr>
          <w:trHeight w:val="578"/>
          <w:jc w:val="center"/>
        </w:trPr>
        <w:tc>
          <w:tcPr>
            <w:tcW w:w="1422" w:type="dxa"/>
            <w:vMerge/>
            <w:vAlign w:val="center"/>
          </w:tcPr>
          <w:p w14:paraId="2AEA2555"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73A6E998"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655C6381"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24622C4C"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654A30AE"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6A3A7194"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7B353634" w14:textId="77777777" w:rsidTr="00173BF3">
        <w:trPr>
          <w:jc w:val="center"/>
        </w:trPr>
        <w:tc>
          <w:tcPr>
            <w:tcW w:w="1422" w:type="dxa"/>
            <w:vAlign w:val="center"/>
          </w:tcPr>
          <w:p w14:paraId="096A8B2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57680C6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4DB1046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1B034268"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671758D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05B7E76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330564D2" w14:textId="77777777" w:rsidTr="00173BF3">
        <w:trPr>
          <w:jc w:val="center"/>
        </w:trPr>
        <w:tc>
          <w:tcPr>
            <w:tcW w:w="1422" w:type="dxa"/>
            <w:vAlign w:val="center"/>
          </w:tcPr>
          <w:p w14:paraId="436D564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54940FD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4F30F62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2460662D"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213C99AD"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2CE046B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7F187696" w14:textId="77777777" w:rsidTr="00173BF3">
        <w:trPr>
          <w:jc w:val="center"/>
        </w:trPr>
        <w:tc>
          <w:tcPr>
            <w:tcW w:w="1422" w:type="dxa"/>
            <w:vAlign w:val="center"/>
          </w:tcPr>
          <w:p w14:paraId="70F9A8A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34C8CD4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16776A1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7E2CE923"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1BF8D13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337DE07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76B60A29" w14:textId="77777777" w:rsidTr="00173BF3">
        <w:trPr>
          <w:jc w:val="center"/>
        </w:trPr>
        <w:tc>
          <w:tcPr>
            <w:tcW w:w="1422" w:type="dxa"/>
            <w:vAlign w:val="center"/>
          </w:tcPr>
          <w:p w14:paraId="688A5E6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1F53EC9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71A7EA3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51D04060"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3D42965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3E8E5DE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40B0C885" w14:textId="77777777" w:rsidR="00173BF3" w:rsidRPr="00CA1E5A" w:rsidRDefault="00173BF3" w:rsidP="00173BF3">
      <w:pPr>
        <w:spacing w:line="440" w:lineRule="exact"/>
        <w:ind w:firstLineChars="200" w:firstLine="480"/>
        <w:rPr>
          <w:rFonts w:ascii="Times New Roman" w:hAnsi="Times New Roman" w:cs="Times New Roman"/>
          <w:sz w:val="24"/>
        </w:rPr>
      </w:pPr>
    </w:p>
    <w:p w14:paraId="5909794C" w14:textId="77777777" w:rsidR="00173BF3" w:rsidRPr="00CA1E5A" w:rsidRDefault="00173BF3" w:rsidP="00905E8E">
      <w:pPr>
        <w:spacing w:beforeLines="50" w:before="156" w:afterLines="50" w:after="156" w:line="440" w:lineRule="exact"/>
        <w:ind w:firstLineChars="250" w:firstLine="700"/>
        <w:rPr>
          <w:rFonts w:ascii="Times New Roman" w:eastAsia="黑体" w:hAnsi="Times New Roman" w:cs="Times New Roman"/>
          <w:sz w:val="28"/>
          <w:szCs w:val="28"/>
        </w:rPr>
      </w:pPr>
      <w:bookmarkStart w:id="73" w:name="_Toc8911"/>
      <w:r w:rsidRPr="00CA1E5A">
        <w:rPr>
          <w:rFonts w:ascii="Times New Roman" w:eastAsia="黑体" w:hAnsi="Times New Roman" w:cs="Times New Roman"/>
          <w:sz w:val="28"/>
          <w:szCs w:val="28"/>
        </w:rPr>
        <w:t>五、成绩评定</w:t>
      </w:r>
      <w:bookmarkEnd w:id="73"/>
    </w:p>
    <w:p w14:paraId="5B7F306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39719AF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5651E51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1ECF9A60"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1D620CA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558B0EF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w:t>
      </w:r>
      <w:r w:rsidRPr="00CA1E5A">
        <w:rPr>
          <w:rFonts w:ascii="Times New Roman" w:hAnsi="Times New Roman" w:cs="Times New Roman"/>
          <w:sz w:val="24"/>
        </w:rPr>
        <w:lastRenderedPageBreak/>
        <w:t>义转化为自己的理解。学生在小组合作学习中测验掌握课程的情况</w:t>
      </w:r>
    </w:p>
    <w:p w14:paraId="52CB214E"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55C990E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30C94A35" w14:textId="77777777" w:rsidR="00173BF3" w:rsidRPr="00CA1E5A" w:rsidRDefault="00173BF3" w:rsidP="00173BF3">
      <w:pPr>
        <w:spacing w:beforeLines="50" w:before="156" w:afterLines="50" w:after="156" w:line="440" w:lineRule="exact"/>
        <w:ind w:firstLineChars="200" w:firstLine="560"/>
        <w:jc w:val="left"/>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3530ADFE"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278FC1D7"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课程考核目标：</w:t>
      </w:r>
      <w:r w:rsidRPr="00CA1E5A">
        <w:rPr>
          <w:rFonts w:ascii="Times New Roman" w:hAnsi="Times New Roman" w:cs="Times New Roman"/>
          <w:bCs/>
          <w:color w:val="000000"/>
          <w:sz w:val="24"/>
        </w:rPr>
        <w:t>通过考核检验武术技术教学效果和学生掌握情况，让学生了解太极拳技术要求要点。</w:t>
      </w:r>
    </w:p>
    <w:p w14:paraId="510C2368"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2.</w:t>
      </w:r>
      <w:r w:rsidRPr="00CA1E5A">
        <w:rPr>
          <w:rFonts w:ascii="Times New Roman" w:hAnsi="Times New Roman" w:cs="Times New Roman"/>
          <w:b/>
          <w:color w:val="000000"/>
          <w:sz w:val="24"/>
        </w:rPr>
        <w:t>课程考核的内容：</w:t>
      </w:r>
      <w:r w:rsidRPr="00CA1E5A">
        <w:rPr>
          <w:rFonts w:ascii="Times New Roman" w:hAnsi="Times New Roman" w:cs="Times New Roman"/>
          <w:bCs/>
          <w:color w:val="000000"/>
          <w:sz w:val="24"/>
        </w:rPr>
        <w:t>二十四式简化太极拳前四个组合</w:t>
      </w:r>
    </w:p>
    <w:p w14:paraId="59B71F80"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3.</w:t>
      </w:r>
      <w:r w:rsidRPr="00CA1E5A">
        <w:rPr>
          <w:rFonts w:ascii="Times New Roman" w:hAnsi="Times New Roman" w:cs="Times New Roman"/>
          <w:b/>
          <w:color w:val="000000"/>
          <w:sz w:val="24"/>
        </w:rPr>
        <w:t>课程考核方式：</w:t>
      </w:r>
      <w:r w:rsidRPr="00CA1E5A">
        <w:rPr>
          <w:rFonts w:ascii="Times New Roman" w:hAnsi="Times New Roman" w:cs="Times New Roman"/>
          <w:bCs/>
          <w:color w:val="000000"/>
          <w:sz w:val="24"/>
        </w:rPr>
        <w:t>单人单独演练</w:t>
      </w:r>
    </w:p>
    <w:p w14:paraId="61405FB8"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4.</w:t>
      </w:r>
      <w:r w:rsidRPr="00CA1E5A">
        <w:rPr>
          <w:rFonts w:ascii="Times New Roman" w:hAnsi="Times New Roman" w:cs="Times New Roman"/>
          <w:b/>
          <w:color w:val="000000"/>
          <w:sz w:val="24"/>
        </w:rPr>
        <w:t>课程成绩构成：</w:t>
      </w:r>
      <w:r w:rsidRPr="00CA1E5A">
        <w:rPr>
          <w:rFonts w:ascii="Times New Roman" w:hAnsi="Times New Roman" w:cs="Times New Roman"/>
          <w:bCs/>
          <w:color w:val="000000"/>
          <w:sz w:val="24"/>
        </w:rPr>
        <w:t>动作质量</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分，动作演练</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w:t>
      </w:r>
      <w:r w:rsidRPr="00CA1E5A">
        <w:rPr>
          <w:rFonts w:ascii="Times New Roman" w:hAnsi="Times New Roman" w:cs="Times New Roman"/>
          <w:bCs/>
          <w:color w:val="000000"/>
          <w:sz w:val="24"/>
        </w:rPr>
        <w:t xml:space="preserve"> </w:t>
      </w:r>
    </w:p>
    <w:p w14:paraId="7DA4F719"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5.</w:t>
      </w:r>
      <w:r w:rsidRPr="00CA1E5A">
        <w:rPr>
          <w:rFonts w:ascii="Times New Roman" w:hAnsi="Times New Roman" w:cs="Times New Roman"/>
          <w:b/>
          <w:color w:val="000000"/>
          <w:sz w:val="24"/>
        </w:rPr>
        <w:t>评分积分原则：</w:t>
      </w:r>
      <w:r w:rsidRPr="00CA1E5A">
        <w:rPr>
          <w:rFonts w:ascii="Times New Roman" w:hAnsi="Times New Roman" w:cs="Times New Roman"/>
          <w:b/>
          <w:bCs/>
          <w:color w:val="000000"/>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620"/>
        <w:gridCol w:w="1620"/>
        <w:gridCol w:w="1432"/>
        <w:gridCol w:w="1421"/>
        <w:gridCol w:w="1421"/>
      </w:tblGrid>
      <w:tr w:rsidR="00173BF3" w:rsidRPr="00CA1E5A" w14:paraId="3C64FA0E" w14:textId="77777777" w:rsidTr="00173BF3">
        <w:tc>
          <w:tcPr>
            <w:tcW w:w="1008" w:type="dxa"/>
            <w:tcBorders>
              <w:top w:val="single" w:sz="4" w:space="0" w:color="auto"/>
              <w:left w:val="single" w:sz="4" w:space="0" w:color="auto"/>
              <w:bottom w:val="single" w:sz="4" w:space="0" w:color="auto"/>
              <w:right w:val="single" w:sz="4" w:space="0" w:color="auto"/>
            </w:tcBorders>
          </w:tcPr>
          <w:p w14:paraId="3CA87171"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等级</w:t>
            </w:r>
          </w:p>
        </w:tc>
        <w:tc>
          <w:tcPr>
            <w:tcW w:w="1620" w:type="dxa"/>
            <w:tcBorders>
              <w:top w:val="single" w:sz="4" w:space="0" w:color="auto"/>
              <w:left w:val="single" w:sz="4" w:space="0" w:color="auto"/>
              <w:bottom w:val="single" w:sz="4" w:space="0" w:color="auto"/>
              <w:right w:val="single" w:sz="4" w:space="0" w:color="auto"/>
            </w:tcBorders>
          </w:tcPr>
          <w:p w14:paraId="2514E387"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不及格</w:t>
            </w:r>
          </w:p>
        </w:tc>
        <w:tc>
          <w:tcPr>
            <w:tcW w:w="1620" w:type="dxa"/>
            <w:tcBorders>
              <w:top w:val="single" w:sz="4" w:space="0" w:color="auto"/>
              <w:left w:val="single" w:sz="4" w:space="0" w:color="auto"/>
              <w:bottom w:val="single" w:sz="4" w:space="0" w:color="auto"/>
              <w:right w:val="single" w:sz="4" w:space="0" w:color="auto"/>
            </w:tcBorders>
          </w:tcPr>
          <w:p w14:paraId="2D6985F7"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及格</w:t>
            </w:r>
          </w:p>
        </w:tc>
        <w:tc>
          <w:tcPr>
            <w:tcW w:w="1432" w:type="dxa"/>
            <w:tcBorders>
              <w:top w:val="single" w:sz="4" w:space="0" w:color="auto"/>
              <w:left w:val="single" w:sz="4" w:space="0" w:color="auto"/>
              <w:bottom w:val="single" w:sz="4" w:space="0" w:color="auto"/>
              <w:right w:val="single" w:sz="4" w:space="0" w:color="auto"/>
            </w:tcBorders>
          </w:tcPr>
          <w:p w14:paraId="444518FD"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一般</w:t>
            </w:r>
          </w:p>
        </w:tc>
        <w:tc>
          <w:tcPr>
            <w:tcW w:w="1421" w:type="dxa"/>
            <w:tcBorders>
              <w:top w:val="single" w:sz="4" w:space="0" w:color="auto"/>
              <w:left w:val="single" w:sz="4" w:space="0" w:color="auto"/>
              <w:bottom w:val="single" w:sz="4" w:space="0" w:color="auto"/>
              <w:right w:val="single" w:sz="4" w:space="0" w:color="auto"/>
            </w:tcBorders>
          </w:tcPr>
          <w:p w14:paraId="29DC8DF5"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良</w:t>
            </w:r>
          </w:p>
        </w:tc>
        <w:tc>
          <w:tcPr>
            <w:tcW w:w="1421" w:type="dxa"/>
            <w:tcBorders>
              <w:top w:val="single" w:sz="4" w:space="0" w:color="auto"/>
              <w:left w:val="single" w:sz="4" w:space="0" w:color="auto"/>
              <w:bottom w:val="single" w:sz="4" w:space="0" w:color="auto"/>
              <w:right w:val="single" w:sz="4" w:space="0" w:color="auto"/>
            </w:tcBorders>
          </w:tcPr>
          <w:p w14:paraId="0D3EC700"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优</w:t>
            </w:r>
          </w:p>
        </w:tc>
      </w:tr>
      <w:tr w:rsidR="00173BF3" w:rsidRPr="00CA1E5A" w14:paraId="7323D8F3" w14:textId="77777777" w:rsidTr="00173BF3">
        <w:tc>
          <w:tcPr>
            <w:tcW w:w="1008" w:type="dxa"/>
            <w:tcBorders>
              <w:top w:val="single" w:sz="4" w:space="0" w:color="auto"/>
              <w:left w:val="single" w:sz="4" w:space="0" w:color="auto"/>
              <w:bottom w:val="single" w:sz="4" w:space="0" w:color="auto"/>
              <w:right w:val="single" w:sz="4" w:space="0" w:color="auto"/>
            </w:tcBorders>
          </w:tcPr>
          <w:p w14:paraId="08D9C7A0"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分值</w:t>
            </w:r>
          </w:p>
        </w:tc>
        <w:tc>
          <w:tcPr>
            <w:tcW w:w="1620" w:type="dxa"/>
            <w:tcBorders>
              <w:top w:val="single" w:sz="4" w:space="0" w:color="auto"/>
              <w:left w:val="single" w:sz="4" w:space="0" w:color="auto"/>
              <w:bottom w:val="single" w:sz="4" w:space="0" w:color="auto"/>
              <w:right w:val="single" w:sz="4" w:space="0" w:color="auto"/>
            </w:tcBorders>
          </w:tcPr>
          <w:p w14:paraId="25CC051E"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60</w:t>
            </w:r>
            <w:r w:rsidRPr="00CA1E5A">
              <w:rPr>
                <w:rFonts w:ascii="Times New Roman" w:hAnsi="Times New Roman" w:cs="Times New Roman"/>
                <w:bCs/>
                <w:color w:val="000000"/>
                <w:sz w:val="24"/>
              </w:rPr>
              <w:t>分以下</w:t>
            </w:r>
          </w:p>
        </w:tc>
        <w:tc>
          <w:tcPr>
            <w:tcW w:w="1620" w:type="dxa"/>
            <w:tcBorders>
              <w:top w:val="single" w:sz="4" w:space="0" w:color="auto"/>
              <w:left w:val="single" w:sz="4" w:space="0" w:color="auto"/>
              <w:bottom w:val="single" w:sz="4" w:space="0" w:color="auto"/>
              <w:right w:val="single" w:sz="4" w:space="0" w:color="auto"/>
            </w:tcBorders>
          </w:tcPr>
          <w:p w14:paraId="1EED0806"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60--69</w:t>
            </w:r>
          </w:p>
        </w:tc>
        <w:tc>
          <w:tcPr>
            <w:tcW w:w="1432" w:type="dxa"/>
            <w:tcBorders>
              <w:top w:val="single" w:sz="4" w:space="0" w:color="auto"/>
              <w:left w:val="single" w:sz="4" w:space="0" w:color="auto"/>
              <w:bottom w:val="single" w:sz="4" w:space="0" w:color="auto"/>
              <w:right w:val="single" w:sz="4" w:space="0" w:color="auto"/>
            </w:tcBorders>
          </w:tcPr>
          <w:p w14:paraId="06598388"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70--79</w:t>
            </w:r>
          </w:p>
        </w:tc>
        <w:tc>
          <w:tcPr>
            <w:tcW w:w="1421" w:type="dxa"/>
            <w:tcBorders>
              <w:top w:val="single" w:sz="4" w:space="0" w:color="auto"/>
              <w:left w:val="single" w:sz="4" w:space="0" w:color="auto"/>
              <w:bottom w:val="single" w:sz="4" w:space="0" w:color="auto"/>
              <w:right w:val="single" w:sz="4" w:space="0" w:color="auto"/>
            </w:tcBorders>
          </w:tcPr>
          <w:p w14:paraId="3317B879"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80--89</w:t>
            </w:r>
          </w:p>
        </w:tc>
        <w:tc>
          <w:tcPr>
            <w:tcW w:w="1421" w:type="dxa"/>
            <w:tcBorders>
              <w:top w:val="single" w:sz="4" w:space="0" w:color="auto"/>
              <w:left w:val="single" w:sz="4" w:space="0" w:color="auto"/>
              <w:bottom w:val="single" w:sz="4" w:space="0" w:color="auto"/>
              <w:right w:val="single" w:sz="4" w:space="0" w:color="auto"/>
            </w:tcBorders>
          </w:tcPr>
          <w:p w14:paraId="300CB90C"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90</w:t>
            </w:r>
            <w:r w:rsidRPr="00CA1E5A">
              <w:rPr>
                <w:rFonts w:ascii="Times New Roman" w:hAnsi="Times New Roman" w:cs="Times New Roman"/>
                <w:bCs/>
                <w:color w:val="000000"/>
                <w:sz w:val="24"/>
              </w:rPr>
              <w:t>以上</w:t>
            </w:r>
          </w:p>
        </w:tc>
      </w:tr>
      <w:tr w:rsidR="00173BF3" w:rsidRPr="00CA1E5A" w14:paraId="05433A05" w14:textId="77777777" w:rsidTr="00173BF3">
        <w:tc>
          <w:tcPr>
            <w:tcW w:w="1008" w:type="dxa"/>
            <w:tcBorders>
              <w:top w:val="single" w:sz="4" w:space="0" w:color="auto"/>
              <w:left w:val="single" w:sz="4" w:space="0" w:color="auto"/>
              <w:bottom w:val="single" w:sz="4" w:space="0" w:color="auto"/>
              <w:right w:val="single" w:sz="4" w:space="0" w:color="auto"/>
            </w:tcBorders>
          </w:tcPr>
          <w:p w14:paraId="4146C914" w14:textId="77777777" w:rsidR="00173BF3" w:rsidRPr="00CA1E5A" w:rsidRDefault="00173BF3" w:rsidP="00173BF3">
            <w:pPr>
              <w:adjustRightInd w:val="0"/>
              <w:snapToGrid w:val="0"/>
              <w:spacing w:line="240" w:lineRule="atLeast"/>
              <w:ind w:firstLineChars="200" w:firstLine="360"/>
              <w:jc w:val="left"/>
              <w:rPr>
                <w:rFonts w:ascii="Times New Roman" w:hAnsi="Times New Roman" w:cs="Times New Roman"/>
                <w:bCs/>
                <w:color w:val="000000"/>
                <w:sz w:val="18"/>
                <w:szCs w:val="18"/>
              </w:rPr>
            </w:pPr>
          </w:p>
          <w:p w14:paraId="539CE632"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评</w:t>
            </w:r>
          </w:p>
          <w:p w14:paraId="4537F583"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分</w:t>
            </w:r>
          </w:p>
          <w:p w14:paraId="0ED28B45"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标</w:t>
            </w:r>
          </w:p>
          <w:p w14:paraId="3E358007"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18"/>
                <w:szCs w:val="18"/>
              </w:rPr>
            </w:pPr>
            <w:r w:rsidRPr="00CA1E5A">
              <w:rPr>
                <w:rFonts w:ascii="Times New Roman" w:hAnsi="Times New Roman" w:cs="Times New Roman"/>
                <w:bCs/>
                <w:color w:val="000000"/>
                <w:sz w:val="24"/>
              </w:rPr>
              <w:t>准</w:t>
            </w:r>
          </w:p>
        </w:tc>
        <w:tc>
          <w:tcPr>
            <w:tcW w:w="1620" w:type="dxa"/>
            <w:tcBorders>
              <w:top w:val="single" w:sz="4" w:space="0" w:color="auto"/>
              <w:left w:val="single" w:sz="4" w:space="0" w:color="auto"/>
              <w:bottom w:val="single" w:sz="4" w:space="0" w:color="auto"/>
              <w:right w:val="single" w:sz="4" w:space="0" w:color="auto"/>
            </w:tcBorders>
          </w:tcPr>
          <w:p w14:paraId="257D5B98"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1</w:t>
            </w:r>
            <w:r w:rsidRPr="00CA1E5A">
              <w:rPr>
                <w:rFonts w:ascii="Times New Roman" w:hAnsi="Times New Roman" w:cs="Times New Roman"/>
                <w:bCs/>
                <w:color w:val="000000"/>
                <w:szCs w:val="21"/>
              </w:rPr>
              <w:t>）、动作不符合太极拳的基本规格要求；</w:t>
            </w:r>
          </w:p>
          <w:p w14:paraId="552FA1E5"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2</w:t>
            </w:r>
            <w:r w:rsidRPr="00CA1E5A">
              <w:rPr>
                <w:rFonts w:ascii="Times New Roman" w:hAnsi="Times New Roman" w:cs="Times New Roman"/>
                <w:bCs/>
                <w:color w:val="000000"/>
                <w:szCs w:val="21"/>
              </w:rPr>
              <w:t>）、出现套路结构及动作顺序错误、不能顺利地完成全套动作。</w:t>
            </w:r>
          </w:p>
          <w:p w14:paraId="1F62B991"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3</w:t>
            </w:r>
            <w:r w:rsidRPr="00CA1E5A">
              <w:rPr>
                <w:rFonts w:ascii="Times New Roman" w:hAnsi="Times New Roman" w:cs="Times New Roman"/>
                <w:bCs/>
                <w:color w:val="000000"/>
                <w:szCs w:val="21"/>
              </w:rPr>
              <w:t>）、态度不认真、无视考试规定；</w:t>
            </w:r>
          </w:p>
          <w:p w14:paraId="2975AE51"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4</w:t>
            </w:r>
            <w:r w:rsidRPr="00CA1E5A">
              <w:rPr>
                <w:rFonts w:ascii="Times New Roman" w:hAnsi="Times New Roman" w:cs="Times New Roman"/>
                <w:bCs/>
                <w:color w:val="000000"/>
                <w:szCs w:val="21"/>
              </w:rPr>
              <w:t>）、多次出现遗漏、遗忘和错误动作；</w:t>
            </w:r>
          </w:p>
        </w:tc>
        <w:tc>
          <w:tcPr>
            <w:tcW w:w="1620" w:type="dxa"/>
            <w:tcBorders>
              <w:top w:val="single" w:sz="4" w:space="0" w:color="auto"/>
              <w:left w:val="single" w:sz="4" w:space="0" w:color="auto"/>
              <w:bottom w:val="single" w:sz="4" w:space="0" w:color="auto"/>
              <w:right w:val="single" w:sz="4" w:space="0" w:color="auto"/>
            </w:tcBorders>
          </w:tcPr>
          <w:p w14:paraId="22AD2D93"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1</w:t>
            </w:r>
            <w:r w:rsidRPr="00CA1E5A">
              <w:rPr>
                <w:rFonts w:ascii="Times New Roman" w:hAnsi="Times New Roman" w:cs="Times New Roman"/>
                <w:bCs/>
                <w:color w:val="000000"/>
                <w:szCs w:val="21"/>
              </w:rPr>
              <w:t>）、能都完成动作</w:t>
            </w:r>
          </w:p>
          <w:p w14:paraId="68BA1334"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2</w:t>
            </w:r>
            <w:r w:rsidRPr="00CA1E5A">
              <w:rPr>
                <w:rFonts w:ascii="Times New Roman" w:hAnsi="Times New Roman" w:cs="Times New Roman"/>
                <w:bCs/>
                <w:color w:val="000000"/>
                <w:szCs w:val="21"/>
              </w:rPr>
              <w:t>）、动作不熟练</w:t>
            </w:r>
          </w:p>
          <w:p w14:paraId="457F9193"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3</w:t>
            </w:r>
            <w:r w:rsidRPr="00CA1E5A">
              <w:rPr>
                <w:rFonts w:ascii="Times New Roman" w:hAnsi="Times New Roman" w:cs="Times New Roman"/>
                <w:bCs/>
                <w:color w:val="000000"/>
                <w:szCs w:val="21"/>
              </w:rPr>
              <w:t>）、没有严重的错误和显著的遗漏，有遗忘。</w:t>
            </w:r>
          </w:p>
        </w:tc>
        <w:tc>
          <w:tcPr>
            <w:tcW w:w="1432" w:type="dxa"/>
            <w:tcBorders>
              <w:top w:val="single" w:sz="4" w:space="0" w:color="auto"/>
              <w:left w:val="single" w:sz="4" w:space="0" w:color="auto"/>
              <w:bottom w:val="single" w:sz="4" w:space="0" w:color="auto"/>
              <w:right w:val="single" w:sz="4" w:space="0" w:color="auto"/>
            </w:tcBorders>
          </w:tcPr>
          <w:p w14:paraId="4A008C85"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1</w:t>
            </w:r>
            <w:r w:rsidRPr="00CA1E5A">
              <w:rPr>
                <w:rFonts w:ascii="Times New Roman" w:hAnsi="Times New Roman" w:cs="Times New Roman"/>
                <w:bCs/>
                <w:color w:val="000000"/>
                <w:szCs w:val="21"/>
              </w:rPr>
              <w:t>）、姿势一般</w:t>
            </w:r>
          </w:p>
          <w:p w14:paraId="121B952C"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2</w:t>
            </w:r>
            <w:r w:rsidRPr="00CA1E5A">
              <w:rPr>
                <w:rFonts w:ascii="Times New Roman" w:hAnsi="Times New Roman" w:cs="Times New Roman"/>
                <w:bCs/>
                <w:color w:val="000000"/>
                <w:szCs w:val="21"/>
              </w:rPr>
              <w:t>）、精神比较集中，体现出一定的太极拳特点，比较顺利地完成全套动作。</w:t>
            </w:r>
          </w:p>
          <w:p w14:paraId="47367E11"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3</w:t>
            </w:r>
            <w:r w:rsidRPr="00CA1E5A">
              <w:rPr>
                <w:rFonts w:ascii="Times New Roman" w:hAnsi="Times New Roman" w:cs="Times New Roman"/>
                <w:bCs/>
                <w:color w:val="000000"/>
                <w:szCs w:val="21"/>
              </w:rPr>
              <w:t>）、没有明显的遗漏、遗忘和严重失误。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108F3E27"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1</w:t>
            </w:r>
            <w:r w:rsidRPr="00CA1E5A">
              <w:rPr>
                <w:rFonts w:ascii="Times New Roman" w:hAnsi="Times New Roman" w:cs="Times New Roman"/>
                <w:bCs/>
                <w:color w:val="000000"/>
                <w:szCs w:val="21"/>
              </w:rPr>
              <w:t>）、姿势比较正确，动作比较连贯、协调。</w:t>
            </w:r>
          </w:p>
          <w:p w14:paraId="625007D4"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2</w:t>
            </w:r>
            <w:r w:rsidRPr="00CA1E5A">
              <w:rPr>
                <w:rFonts w:ascii="Times New Roman" w:hAnsi="Times New Roman" w:cs="Times New Roman"/>
                <w:bCs/>
                <w:color w:val="000000"/>
                <w:szCs w:val="21"/>
              </w:rPr>
              <w:t>）、精神集中、劲力顺达、体现出太极拳风格，顺利地完成全套动作。</w:t>
            </w:r>
          </w:p>
          <w:p w14:paraId="3349298E"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3</w:t>
            </w:r>
            <w:r w:rsidRPr="00CA1E5A">
              <w:rPr>
                <w:rFonts w:ascii="Times New Roman" w:hAnsi="Times New Roman" w:cs="Times New Roman"/>
                <w:bCs/>
                <w:color w:val="000000"/>
                <w:szCs w:val="21"/>
              </w:rPr>
              <w:t>）、没有明显的遗漏、遗忘和严重失误。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18CC08C0"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1</w:t>
            </w:r>
            <w:r w:rsidRPr="00CA1E5A">
              <w:rPr>
                <w:rFonts w:ascii="Times New Roman" w:hAnsi="Times New Roman" w:cs="Times New Roman"/>
                <w:bCs/>
                <w:color w:val="000000"/>
                <w:szCs w:val="21"/>
              </w:rPr>
              <w:t>）、姿势正确，动作圆活、连贯、协调。</w:t>
            </w:r>
          </w:p>
          <w:p w14:paraId="66787142"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2</w:t>
            </w:r>
            <w:r w:rsidRPr="00CA1E5A">
              <w:rPr>
                <w:rFonts w:ascii="Times New Roman" w:hAnsi="Times New Roman" w:cs="Times New Roman"/>
                <w:bCs/>
                <w:color w:val="000000"/>
                <w:szCs w:val="21"/>
              </w:rPr>
              <w:t>）、精神关注、劲力顺达、太极拳风格突出，熟练地完成全套动作。</w:t>
            </w:r>
          </w:p>
          <w:p w14:paraId="359DE411"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3</w:t>
            </w:r>
            <w:r w:rsidRPr="00CA1E5A">
              <w:rPr>
                <w:rFonts w:ascii="Times New Roman" w:hAnsi="Times New Roman" w:cs="Times New Roman"/>
                <w:bCs/>
                <w:color w:val="000000"/>
                <w:szCs w:val="21"/>
              </w:rPr>
              <w:t>）、没有遗漏、遗忘和明显失误。</w:t>
            </w:r>
          </w:p>
        </w:tc>
      </w:tr>
    </w:tbl>
    <w:p w14:paraId="7F157D1F"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766E0E03"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771C7DC0"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课程考核目标：</w:t>
      </w:r>
      <w:r w:rsidRPr="00CA1E5A">
        <w:rPr>
          <w:rFonts w:ascii="Times New Roman" w:hAnsi="Times New Roman" w:cs="Times New Roman"/>
          <w:bCs/>
          <w:color w:val="000000"/>
          <w:sz w:val="24"/>
        </w:rPr>
        <w:t>通过考核检验武术技术教学效果和学生掌握情况，使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的学生达中等以上水平。</w:t>
      </w:r>
    </w:p>
    <w:p w14:paraId="1B1127E9"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2.</w:t>
      </w:r>
      <w:r w:rsidRPr="00CA1E5A">
        <w:rPr>
          <w:rFonts w:ascii="Times New Roman" w:hAnsi="Times New Roman" w:cs="Times New Roman"/>
          <w:b/>
          <w:color w:val="000000"/>
          <w:sz w:val="24"/>
        </w:rPr>
        <w:t>课程考核的内容：</w:t>
      </w:r>
      <w:r w:rsidRPr="00CA1E5A">
        <w:rPr>
          <w:rFonts w:ascii="Times New Roman" w:hAnsi="Times New Roman" w:cs="Times New Roman"/>
          <w:bCs/>
          <w:color w:val="000000"/>
          <w:sz w:val="24"/>
        </w:rPr>
        <w:t>二十四式简化太极拳</w:t>
      </w:r>
    </w:p>
    <w:p w14:paraId="7C34E48A"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3.</w:t>
      </w:r>
      <w:r w:rsidRPr="00CA1E5A">
        <w:rPr>
          <w:rFonts w:ascii="Times New Roman" w:hAnsi="Times New Roman" w:cs="Times New Roman"/>
          <w:b/>
          <w:color w:val="000000"/>
          <w:sz w:val="24"/>
        </w:rPr>
        <w:t>课程考核方式：</w:t>
      </w:r>
      <w:r w:rsidRPr="00CA1E5A">
        <w:rPr>
          <w:rFonts w:ascii="Times New Roman" w:hAnsi="Times New Roman" w:cs="Times New Roman"/>
          <w:bCs/>
          <w:color w:val="000000"/>
          <w:sz w:val="24"/>
        </w:rPr>
        <w:t>单人单独演练</w:t>
      </w:r>
    </w:p>
    <w:p w14:paraId="14308C9A"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lastRenderedPageBreak/>
        <w:t>4.</w:t>
      </w:r>
      <w:r w:rsidRPr="00CA1E5A">
        <w:rPr>
          <w:rFonts w:ascii="Times New Roman" w:hAnsi="Times New Roman" w:cs="Times New Roman"/>
          <w:b/>
          <w:color w:val="000000"/>
          <w:sz w:val="24"/>
        </w:rPr>
        <w:t>课程成绩构成：</w:t>
      </w:r>
      <w:r w:rsidRPr="00CA1E5A">
        <w:rPr>
          <w:rFonts w:ascii="Times New Roman" w:hAnsi="Times New Roman" w:cs="Times New Roman"/>
          <w:bCs/>
          <w:color w:val="000000"/>
          <w:sz w:val="24"/>
        </w:rPr>
        <w:t>动作质量</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分，动作演练</w:t>
      </w:r>
      <w:r w:rsidRPr="00CA1E5A">
        <w:rPr>
          <w:rFonts w:ascii="Times New Roman" w:hAnsi="Times New Roman" w:cs="Times New Roman"/>
          <w:bCs/>
          <w:color w:val="000000"/>
          <w:sz w:val="24"/>
        </w:rPr>
        <w:t>50</w:t>
      </w:r>
      <w:r w:rsidRPr="00CA1E5A">
        <w:rPr>
          <w:rFonts w:ascii="Times New Roman" w:hAnsi="Times New Roman" w:cs="Times New Roman"/>
          <w:bCs/>
          <w:color w:val="000000"/>
          <w:sz w:val="24"/>
        </w:rPr>
        <w:t>分。</w:t>
      </w:r>
      <w:r w:rsidRPr="00CA1E5A">
        <w:rPr>
          <w:rFonts w:ascii="Times New Roman" w:hAnsi="Times New Roman" w:cs="Times New Roman"/>
          <w:bCs/>
          <w:color w:val="000000"/>
          <w:sz w:val="24"/>
        </w:rPr>
        <w:t xml:space="preserve"> </w:t>
      </w:r>
    </w:p>
    <w:p w14:paraId="258EBD33"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5.</w:t>
      </w:r>
      <w:r w:rsidRPr="00CA1E5A">
        <w:rPr>
          <w:rFonts w:ascii="Times New Roman" w:hAnsi="Times New Roman" w:cs="Times New Roman"/>
          <w:b/>
          <w:color w:val="000000"/>
          <w:sz w:val="24"/>
        </w:rPr>
        <w:t>评分积分原则：</w:t>
      </w:r>
    </w:p>
    <w:p w14:paraId="6FFD0B6A" w14:textId="77777777" w:rsidR="00173BF3" w:rsidRPr="00CA1E5A" w:rsidRDefault="00173BF3" w:rsidP="00173BF3">
      <w:pPr>
        <w:autoSpaceDE w:val="0"/>
        <w:autoSpaceDN w:val="0"/>
        <w:adjustRightInd w:val="0"/>
        <w:spacing w:line="50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 xml:space="preserve"> </w:t>
      </w:r>
    </w:p>
    <w:p w14:paraId="59ABE30F" w14:textId="77777777" w:rsidR="00173BF3" w:rsidRPr="00CA1E5A" w:rsidRDefault="00173BF3" w:rsidP="00173BF3">
      <w:pPr>
        <w:autoSpaceDE w:val="0"/>
        <w:autoSpaceDN w:val="0"/>
        <w:adjustRightInd w:val="0"/>
        <w:spacing w:line="500" w:lineRule="exact"/>
        <w:ind w:firstLineChars="200" w:firstLine="480"/>
        <w:rPr>
          <w:rFonts w:ascii="Times New Roman" w:hAnsi="Times New Roman" w:cs="Times New Roman"/>
          <w:bCs/>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620"/>
        <w:gridCol w:w="1620"/>
        <w:gridCol w:w="1432"/>
        <w:gridCol w:w="1421"/>
        <w:gridCol w:w="1421"/>
      </w:tblGrid>
      <w:tr w:rsidR="00173BF3" w:rsidRPr="00CA1E5A" w14:paraId="02DFC41C" w14:textId="77777777" w:rsidTr="00173BF3">
        <w:tc>
          <w:tcPr>
            <w:tcW w:w="1008" w:type="dxa"/>
            <w:tcBorders>
              <w:top w:val="single" w:sz="4" w:space="0" w:color="auto"/>
              <w:left w:val="single" w:sz="4" w:space="0" w:color="auto"/>
              <w:bottom w:val="single" w:sz="4" w:space="0" w:color="auto"/>
              <w:right w:val="single" w:sz="4" w:space="0" w:color="auto"/>
            </w:tcBorders>
          </w:tcPr>
          <w:p w14:paraId="3232928A"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等级</w:t>
            </w:r>
          </w:p>
        </w:tc>
        <w:tc>
          <w:tcPr>
            <w:tcW w:w="1620" w:type="dxa"/>
            <w:tcBorders>
              <w:top w:val="single" w:sz="4" w:space="0" w:color="auto"/>
              <w:left w:val="single" w:sz="4" w:space="0" w:color="auto"/>
              <w:bottom w:val="single" w:sz="4" w:space="0" w:color="auto"/>
              <w:right w:val="single" w:sz="4" w:space="0" w:color="auto"/>
            </w:tcBorders>
          </w:tcPr>
          <w:p w14:paraId="592C74AC"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不及格</w:t>
            </w:r>
          </w:p>
        </w:tc>
        <w:tc>
          <w:tcPr>
            <w:tcW w:w="1620" w:type="dxa"/>
            <w:tcBorders>
              <w:top w:val="single" w:sz="4" w:space="0" w:color="auto"/>
              <w:left w:val="single" w:sz="4" w:space="0" w:color="auto"/>
              <w:bottom w:val="single" w:sz="4" w:space="0" w:color="auto"/>
              <w:right w:val="single" w:sz="4" w:space="0" w:color="auto"/>
            </w:tcBorders>
          </w:tcPr>
          <w:p w14:paraId="1984E1B3"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及格</w:t>
            </w:r>
          </w:p>
        </w:tc>
        <w:tc>
          <w:tcPr>
            <w:tcW w:w="1432" w:type="dxa"/>
            <w:tcBorders>
              <w:top w:val="single" w:sz="4" w:space="0" w:color="auto"/>
              <w:left w:val="single" w:sz="4" w:space="0" w:color="auto"/>
              <w:bottom w:val="single" w:sz="4" w:space="0" w:color="auto"/>
              <w:right w:val="single" w:sz="4" w:space="0" w:color="auto"/>
            </w:tcBorders>
          </w:tcPr>
          <w:p w14:paraId="19D34322"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一般</w:t>
            </w:r>
          </w:p>
        </w:tc>
        <w:tc>
          <w:tcPr>
            <w:tcW w:w="1421" w:type="dxa"/>
            <w:tcBorders>
              <w:top w:val="single" w:sz="4" w:space="0" w:color="auto"/>
              <w:left w:val="single" w:sz="4" w:space="0" w:color="auto"/>
              <w:bottom w:val="single" w:sz="4" w:space="0" w:color="auto"/>
              <w:right w:val="single" w:sz="4" w:space="0" w:color="auto"/>
            </w:tcBorders>
          </w:tcPr>
          <w:p w14:paraId="58C31E2E"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良</w:t>
            </w:r>
          </w:p>
        </w:tc>
        <w:tc>
          <w:tcPr>
            <w:tcW w:w="1421" w:type="dxa"/>
            <w:tcBorders>
              <w:top w:val="single" w:sz="4" w:space="0" w:color="auto"/>
              <w:left w:val="single" w:sz="4" w:space="0" w:color="auto"/>
              <w:bottom w:val="single" w:sz="4" w:space="0" w:color="auto"/>
              <w:right w:val="single" w:sz="4" w:space="0" w:color="auto"/>
            </w:tcBorders>
          </w:tcPr>
          <w:p w14:paraId="5069B8B4"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优</w:t>
            </w:r>
          </w:p>
        </w:tc>
      </w:tr>
      <w:tr w:rsidR="00173BF3" w:rsidRPr="00CA1E5A" w14:paraId="77D6F6FF" w14:textId="77777777" w:rsidTr="00173BF3">
        <w:tc>
          <w:tcPr>
            <w:tcW w:w="1008" w:type="dxa"/>
            <w:tcBorders>
              <w:top w:val="single" w:sz="4" w:space="0" w:color="auto"/>
              <w:left w:val="single" w:sz="4" w:space="0" w:color="auto"/>
              <w:bottom w:val="single" w:sz="4" w:space="0" w:color="auto"/>
              <w:right w:val="single" w:sz="4" w:space="0" w:color="auto"/>
            </w:tcBorders>
          </w:tcPr>
          <w:p w14:paraId="5D731D2B"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分值</w:t>
            </w:r>
          </w:p>
        </w:tc>
        <w:tc>
          <w:tcPr>
            <w:tcW w:w="1620" w:type="dxa"/>
            <w:tcBorders>
              <w:top w:val="single" w:sz="4" w:space="0" w:color="auto"/>
              <w:left w:val="single" w:sz="4" w:space="0" w:color="auto"/>
              <w:bottom w:val="single" w:sz="4" w:space="0" w:color="auto"/>
              <w:right w:val="single" w:sz="4" w:space="0" w:color="auto"/>
            </w:tcBorders>
          </w:tcPr>
          <w:p w14:paraId="2432E0E7"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60</w:t>
            </w:r>
            <w:r w:rsidRPr="00CA1E5A">
              <w:rPr>
                <w:rFonts w:ascii="Times New Roman" w:hAnsi="Times New Roman" w:cs="Times New Roman"/>
                <w:bCs/>
                <w:color w:val="000000"/>
                <w:sz w:val="24"/>
              </w:rPr>
              <w:t>分以下</w:t>
            </w:r>
          </w:p>
        </w:tc>
        <w:tc>
          <w:tcPr>
            <w:tcW w:w="1620" w:type="dxa"/>
            <w:tcBorders>
              <w:top w:val="single" w:sz="4" w:space="0" w:color="auto"/>
              <w:left w:val="single" w:sz="4" w:space="0" w:color="auto"/>
              <w:bottom w:val="single" w:sz="4" w:space="0" w:color="auto"/>
              <w:right w:val="single" w:sz="4" w:space="0" w:color="auto"/>
            </w:tcBorders>
          </w:tcPr>
          <w:p w14:paraId="4EEAC613"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60--69</w:t>
            </w:r>
          </w:p>
        </w:tc>
        <w:tc>
          <w:tcPr>
            <w:tcW w:w="1432" w:type="dxa"/>
            <w:tcBorders>
              <w:top w:val="single" w:sz="4" w:space="0" w:color="auto"/>
              <w:left w:val="single" w:sz="4" w:space="0" w:color="auto"/>
              <w:bottom w:val="single" w:sz="4" w:space="0" w:color="auto"/>
              <w:right w:val="single" w:sz="4" w:space="0" w:color="auto"/>
            </w:tcBorders>
          </w:tcPr>
          <w:p w14:paraId="1FBD9DAC"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70--79</w:t>
            </w:r>
          </w:p>
        </w:tc>
        <w:tc>
          <w:tcPr>
            <w:tcW w:w="1421" w:type="dxa"/>
            <w:tcBorders>
              <w:top w:val="single" w:sz="4" w:space="0" w:color="auto"/>
              <w:left w:val="single" w:sz="4" w:space="0" w:color="auto"/>
              <w:bottom w:val="single" w:sz="4" w:space="0" w:color="auto"/>
              <w:right w:val="single" w:sz="4" w:space="0" w:color="auto"/>
            </w:tcBorders>
          </w:tcPr>
          <w:p w14:paraId="48568FFF"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80--89</w:t>
            </w:r>
          </w:p>
        </w:tc>
        <w:tc>
          <w:tcPr>
            <w:tcW w:w="1421" w:type="dxa"/>
            <w:tcBorders>
              <w:top w:val="single" w:sz="4" w:space="0" w:color="auto"/>
              <w:left w:val="single" w:sz="4" w:space="0" w:color="auto"/>
              <w:bottom w:val="single" w:sz="4" w:space="0" w:color="auto"/>
              <w:right w:val="single" w:sz="4" w:space="0" w:color="auto"/>
            </w:tcBorders>
          </w:tcPr>
          <w:p w14:paraId="3BDF1289"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90</w:t>
            </w:r>
            <w:r w:rsidRPr="00CA1E5A">
              <w:rPr>
                <w:rFonts w:ascii="Times New Roman" w:hAnsi="Times New Roman" w:cs="Times New Roman"/>
                <w:bCs/>
                <w:color w:val="000000"/>
                <w:sz w:val="24"/>
              </w:rPr>
              <w:t>以上</w:t>
            </w:r>
          </w:p>
        </w:tc>
      </w:tr>
      <w:tr w:rsidR="00173BF3" w:rsidRPr="00CA1E5A" w14:paraId="16C17CFC" w14:textId="77777777" w:rsidTr="00173BF3">
        <w:tc>
          <w:tcPr>
            <w:tcW w:w="1008" w:type="dxa"/>
            <w:tcBorders>
              <w:top w:val="single" w:sz="4" w:space="0" w:color="auto"/>
              <w:left w:val="single" w:sz="4" w:space="0" w:color="auto"/>
              <w:bottom w:val="single" w:sz="4" w:space="0" w:color="auto"/>
              <w:right w:val="single" w:sz="4" w:space="0" w:color="auto"/>
            </w:tcBorders>
          </w:tcPr>
          <w:p w14:paraId="0CCE7DB1" w14:textId="77777777" w:rsidR="00173BF3" w:rsidRPr="00CA1E5A" w:rsidRDefault="00173BF3" w:rsidP="00173BF3">
            <w:pPr>
              <w:adjustRightInd w:val="0"/>
              <w:snapToGrid w:val="0"/>
              <w:spacing w:line="240" w:lineRule="atLeast"/>
              <w:ind w:firstLineChars="200" w:firstLine="360"/>
              <w:jc w:val="left"/>
              <w:rPr>
                <w:rFonts w:ascii="Times New Roman" w:hAnsi="Times New Roman" w:cs="Times New Roman"/>
                <w:bCs/>
                <w:color w:val="000000"/>
                <w:sz w:val="18"/>
                <w:szCs w:val="18"/>
              </w:rPr>
            </w:pPr>
          </w:p>
          <w:p w14:paraId="68B895BD"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评</w:t>
            </w:r>
          </w:p>
          <w:p w14:paraId="0C555479"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分</w:t>
            </w:r>
          </w:p>
          <w:p w14:paraId="40964D25"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24"/>
              </w:rPr>
            </w:pPr>
            <w:r w:rsidRPr="00CA1E5A">
              <w:rPr>
                <w:rFonts w:ascii="Times New Roman" w:hAnsi="Times New Roman" w:cs="Times New Roman"/>
                <w:bCs/>
                <w:color w:val="000000"/>
                <w:sz w:val="24"/>
              </w:rPr>
              <w:t>标</w:t>
            </w:r>
          </w:p>
          <w:p w14:paraId="611A5E34" w14:textId="77777777" w:rsidR="00173BF3" w:rsidRPr="00CA1E5A" w:rsidRDefault="00173BF3" w:rsidP="00173BF3">
            <w:pPr>
              <w:adjustRightInd w:val="0"/>
              <w:snapToGrid w:val="0"/>
              <w:spacing w:line="240" w:lineRule="atLeast"/>
              <w:jc w:val="center"/>
              <w:rPr>
                <w:rFonts w:ascii="Times New Roman" w:hAnsi="Times New Roman" w:cs="Times New Roman"/>
                <w:bCs/>
                <w:color w:val="000000"/>
                <w:sz w:val="18"/>
                <w:szCs w:val="18"/>
              </w:rPr>
            </w:pPr>
            <w:r w:rsidRPr="00CA1E5A">
              <w:rPr>
                <w:rFonts w:ascii="Times New Roman" w:hAnsi="Times New Roman" w:cs="Times New Roman"/>
                <w:bCs/>
                <w:color w:val="000000"/>
                <w:sz w:val="24"/>
              </w:rPr>
              <w:t>准</w:t>
            </w:r>
          </w:p>
        </w:tc>
        <w:tc>
          <w:tcPr>
            <w:tcW w:w="1620" w:type="dxa"/>
            <w:tcBorders>
              <w:top w:val="single" w:sz="4" w:space="0" w:color="auto"/>
              <w:left w:val="single" w:sz="4" w:space="0" w:color="auto"/>
              <w:bottom w:val="single" w:sz="4" w:space="0" w:color="auto"/>
              <w:right w:val="single" w:sz="4" w:space="0" w:color="auto"/>
            </w:tcBorders>
          </w:tcPr>
          <w:p w14:paraId="4B9CE1F5"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1</w:t>
            </w:r>
            <w:r w:rsidRPr="00CA1E5A">
              <w:rPr>
                <w:rFonts w:ascii="Times New Roman" w:hAnsi="Times New Roman" w:cs="Times New Roman"/>
                <w:bCs/>
                <w:color w:val="000000"/>
                <w:szCs w:val="21"/>
              </w:rPr>
              <w:t>）、动作不符合太极拳的基本规格要求；</w:t>
            </w:r>
          </w:p>
          <w:p w14:paraId="5C955183"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2</w:t>
            </w:r>
            <w:r w:rsidRPr="00CA1E5A">
              <w:rPr>
                <w:rFonts w:ascii="Times New Roman" w:hAnsi="Times New Roman" w:cs="Times New Roman"/>
                <w:bCs/>
                <w:color w:val="000000"/>
                <w:szCs w:val="21"/>
              </w:rPr>
              <w:t>）、出现套路结构及动作顺序错误、不能顺利地完成全套动作。</w:t>
            </w:r>
          </w:p>
          <w:p w14:paraId="676502CD"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3</w:t>
            </w:r>
            <w:r w:rsidRPr="00CA1E5A">
              <w:rPr>
                <w:rFonts w:ascii="Times New Roman" w:hAnsi="Times New Roman" w:cs="Times New Roman"/>
                <w:bCs/>
                <w:color w:val="000000"/>
                <w:szCs w:val="21"/>
              </w:rPr>
              <w:t>）、态度不认真、无视考试规定；</w:t>
            </w:r>
          </w:p>
          <w:p w14:paraId="2929681D"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4</w:t>
            </w:r>
            <w:r w:rsidRPr="00CA1E5A">
              <w:rPr>
                <w:rFonts w:ascii="Times New Roman" w:hAnsi="Times New Roman" w:cs="Times New Roman"/>
                <w:bCs/>
                <w:color w:val="000000"/>
                <w:szCs w:val="21"/>
              </w:rPr>
              <w:t>）、多次出现遗漏、遗忘和错误动作；</w:t>
            </w:r>
          </w:p>
        </w:tc>
        <w:tc>
          <w:tcPr>
            <w:tcW w:w="1620" w:type="dxa"/>
            <w:tcBorders>
              <w:top w:val="single" w:sz="4" w:space="0" w:color="auto"/>
              <w:left w:val="single" w:sz="4" w:space="0" w:color="auto"/>
              <w:bottom w:val="single" w:sz="4" w:space="0" w:color="auto"/>
              <w:right w:val="single" w:sz="4" w:space="0" w:color="auto"/>
            </w:tcBorders>
          </w:tcPr>
          <w:p w14:paraId="348BDAC1"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1</w:t>
            </w:r>
            <w:r w:rsidRPr="00CA1E5A">
              <w:rPr>
                <w:rFonts w:ascii="Times New Roman" w:hAnsi="Times New Roman" w:cs="Times New Roman"/>
                <w:bCs/>
                <w:color w:val="000000"/>
                <w:szCs w:val="21"/>
              </w:rPr>
              <w:t>）、能都完成动作</w:t>
            </w:r>
          </w:p>
          <w:p w14:paraId="7453FD1F"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2</w:t>
            </w:r>
            <w:r w:rsidRPr="00CA1E5A">
              <w:rPr>
                <w:rFonts w:ascii="Times New Roman" w:hAnsi="Times New Roman" w:cs="Times New Roman"/>
                <w:bCs/>
                <w:color w:val="000000"/>
                <w:szCs w:val="21"/>
              </w:rPr>
              <w:t>）、动作不熟练</w:t>
            </w:r>
          </w:p>
          <w:p w14:paraId="55227463"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3</w:t>
            </w:r>
            <w:r w:rsidRPr="00CA1E5A">
              <w:rPr>
                <w:rFonts w:ascii="Times New Roman" w:hAnsi="Times New Roman" w:cs="Times New Roman"/>
                <w:bCs/>
                <w:color w:val="000000"/>
                <w:szCs w:val="21"/>
              </w:rPr>
              <w:t>）、没有严重的错误和显著的遗漏，有遗忘。</w:t>
            </w:r>
          </w:p>
        </w:tc>
        <w:tc>
          <w:tcPr>
            <w:tcW w:w="1432" w:type="dxa"/>
            <w:tcBorders>
              <w:top w:val="single" w:sz="4" w:space="0" w:color="auto"/>
              <w:left w:val="single" w:sz="4" w:space="0" w:color="auto"/>
              <w:bottom w:val="single" w:sz="4" w:space="0" w:color="auto"/>
              <w:right w:val="single" w:sz="4" w:space="0" w:color="auto"/>
            </w:tcBorders>
          </w:tcPr>
          <w:p w14:paraId="25D7E9FC"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1</w:t>
            </w:r>
            <w:r w:rsidRPr="00CA1E5A">
              <w:rPr>
                <w:rFonts w:ascii="Times New Roman" w:hAnsi="Times New Roman" w:cs="Times New Roman"/>
                <w:bCs/>
                <w:color w:val="000000"/>
                <w:szCs w:val="21"/>
              </w:rPr>
              <w:t>）、姿势一般</w:t>
            </w:r>
          </w:p>
          <w:p w14:paraId="6738313A"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2</w:t>
            </w:r>
            <w:r w:rsidRPr="00CA1E5A">
              <w:rPr>
                <w:rFonts w:ascii="Times New Roman" w:hAnsi="Times New Roman" w:cs="Times New Roman"/>
                <w:bCs/>
                <w:color w:val="000000"/>
                <w:szCs w:val="21"/>
              </w:rPr>
              <w:t>）、精神比较集中，体现出一定的太极拳特点，比较顺利地完成全套动作。</w:t>
            </w:r>
          </w:p>
          <w:p w14:paraId="71C55F40"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3</w:t>
            </w:r>
            <w:r w:rsidRPr="00CA1E5A">
              <w:rPr>
                <w:rFonts w:ascii="Times New Roman" w:hAnsi="Times New Roman" w:cs="Times New Roman"/>
                <w:bCs/>
                <w:color w:val="000000"/>
                <w:szCs w:val="21"/>
              </w:rPr>
              <w:t>）、没有明显的遗漏、遗忘和严重失误。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3BE40AA5"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1</w:t>
            </w:r>
            <w:r w:rsidRPr="00CA1E5A">
              <w:rPr>
                <w:rFonts w:ascii="Times New Roman" w:hAnsi="Times New Roman" w:cs="Times New Roman"/>
                <w:bCs/>
                <w:color w:val="000000"/>
                <w:szCs w:val="21"/>
              </w:rPr>
              <w:t>）、姿势比较正确，动作比较连贯、协调。</w:t>
            </w:r>
          </w:p>
          <w:p w14:paraId="3679211A"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2</w:t>
            </w:r>
            <w:r w:rsidRPr="00CA1E5A">
              <w:rPr>
                <w:rFonts w:ascii="Times New Roman" w:hAnsi="Times New Roman" w:cs="Times New Roman"/>
                <w:bCs/>
                <w:color w:val="000000"/>
                <w:szCs w:val="21"/>
              </w:rPr>
              <w:t>）、精神集中、劲力顺达、体现出太极拳风格，顺利地完成全套动作。</w:t>
            </w:r>
          </w:p>
          <w:p w14:paraId="5FF7AF05"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3</w:t>
            </w:r>
            <w:r w:rsidRPr="00CA1E5A">
              <w:rPr>
                <w:rFonts w:ascii="Times New Roman" w:hAnsi="Times New Roman" w:cs="Times New Roman"/>
                <w:bCs/>
                <w:color w:val="000000"/>
                <w:szCs w:val="21"/>
              </w:rPr>
              <w:t>）、没有明显的遗漏、遗忘和严重失误。</w:t>
            </w:r>
          </w:p>
        </w:tc>
        <w:tc>
          <w:tcPr>
            <w:tcW w:w="1421" w:type="dxa"/>
            <w:tcBorders>
              <w:top w:val="single" w:sz="4" w:space="0" w:color="auto"/>
              <w:left w:val="single" w:sz="4" w:space="0" w:color="auto"/>
              <w:bottom w:val="single" w:sz="4" w:space="0" w:color="auto"/>
              <w:right w:val="single" w:sz="4" w:space="0" w:color="auto"/>
            </w:tcBorders>
          </w:tcPr>
          <w:p w14:paraId="3C024515"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1</w:t>
            </w:r>
            <w:r w:rsidRPr="00CA1E5A">
              <w:rPr>
                <w:rFonts w:ascii="Times New Roman" w:hAnsi="Times New Roman" w:cs="Times New Roman"/>
                <w:bCs/>
                <w:color w:val="000000"/>
                <w:szCs w:val="21"/>
              </w:rPr>
              <w:t>）、姿势正确，动作圆活、连贯、协调。</w:t>
            </w:r>
          </w:p>
          <w:p w14:paraId="3E21108B"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2</w:t>
            </w:r>
            <w:r w:rsidRPr="00CA1E5A">
              <w:rPr>
                <w:rFonts w:ascii="Times New Roman" w:hAnsi="Times New Roman" w:cs="Times New Roman"/>
                <w:bCs/>
                <w:color w:val="000000"/>
                <w:szCs w:val="21"/>
              </w:rPr>
              <w:t>）、精神关注、劲力顺达、太极拳风格突出，熟练地完成全套动作。</w:t>
            </w:r>
          </w:p>
          <w:p w14:paraId="15847D24" w14:textId="77777777" w:rsidR="00173BF3" w:rsidRPr="00CA1E5A" w:rsidRDefault="00173BF3" w:rsidP="00173BF3">
            <w:pPr>
              <w:adjustRightInd w:val="0"/>
              <w:snapToGrid w:val="0"/>
              <w:spacing w:line="240" w:lineRule="atLeast"/>
              <w:ind w:firstLineChars="200" w:firstLine="420"/>
              <w:rPr>
                <w:rFonts w:ascii="Times New Roman" w:hAnsi="Times New Roman" w:cs="Times New Roman"/>
                <w:bCs/>
                <w:color w:val="000000"/>
                <w:szCs w:val="21"/>
              </w:rPr>
            </w:pPr>
            <w:r w:rsidRPr="00CA1E5A">
              <w:rPr>
                <w:rFonts w:ascii="Times New Roman" w:hAnsi="Times New Roman" w:cs="Times New Roman"/>
                <w:bCs/>
                <w:color w:val="000000"/>
                <w:szCs w:val="21"/>
              </w:rPr>
              <w:t>（</w:t>
            </w:r>
            <w:r w:rsidRPr="00CA1E5A">
              <w:rPr>
                <w:rFonts w:ascii="Times New Roman" w:hAnsi="Times New Roman" w:cs="Times New Roman"/>
                <w:bCs/>
                <w:color w:val="000000"/>
                <w:szCs w:val="21"/>
              </w:rPr>
              <w:t>3</w:t>
            </w:r>
            <w:r w:rsidRPr="00CA1E5A">
              <w:rPr>
                <w:rFonts w:ascii="Times New Roman" w:hAnsi="Times New Roman" w:cs="Times New Roman"/>
                <w:bCs/>
                <w:color w:val="000000"/>
                <w:szCs w:val="21"/>
              </w:rPr>
              <w:t>）、没有遗漏、遗忘和明显失误。</w:t>
            </w:r>
          </w:p>
        </w:tc>
      </w:tr>
    </w:tbl>
    <w:p w14:paraId="17E49E26" w14:textId="77777777" w:rsidR="00173BF3" w:rsidRPr="00CA1E5A" w:rsidRDefault="00173BF3" w:rsidP="00173BF3">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bCs/>
          <w:kern w:val="0"/>
          <w:sz w:val="24"/>
        </w:rPr>
        <w:t xml:space="preserve">    </w:t>
      </w:r>
      <w:r w:rsidRPr="00CA1E5A">
        <w:rPr>
          <w:rFonts w:ascii="Times New Roman" w:eastAsia="黑体" w:hAnsi="Times New Roman" w:cs="Times New Roman"/>
          <w:sz w:val="28"/>
          <w:szCs w:val="28"/>
        </w:rPr>
        <w:t>六、使用教材、相关推荐书目及课程资源</w:t>
      </w:r>
    </w:p>
    <w:p w14:paraId="3893E009"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1C069702"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43DBE41E" w14:textId="77777777" w:rsidR="00173BF3" w:rsidRPr="00CA1E5A" w:rsidRDefault="00173BF3" w:rsidP="00173BF3">
      <w:pPr>
        <w:autoSpaceDE w:val="0"/>
        <w:autoSpaceDN w:val="0"/>
        <w:adjustRightInd w:val="0"/>
        <w:spacing w:line="500" w:lineRule="exact"/>
        <w:ind w:firstLine="490"/>
        <w:rPr>
          <w:rFonts w:ascii="Times New Roman" w:hAnsi="Times New Roman" w:cs="Times New Roman"/>
          <w:bCs/>
          <w:color w:val="000000"/>
          <w:sz w:val="24"/>
        </w:rPr>
      </w:pPr>
      <w:r w:rsidRPr="00CA1E5A">
        <w:rPr>
          <w:rFonts w:ascii="Times New Roman" w:hAnsi="Times New Roman" w:cs="Times New Roman"/>
          <w:bCs/>
          <w:color w:val="000000"/>
          <w:sz w:val="24"/>
        </w:rPr>
        <w:t>全国体育学院教材委员会：《武术》，人民体育出版社</w:t>
      </w:r>
    </w:p>
    <w:p w14:paraId="65CB3C2C"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40D045B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110E6BC0"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71484D0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7DC12E02"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770F02C7"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2. </w:t>
      </w:r>
      <w:r w:rsidRPr="00CA1E5A">
        <w:rPr>
          <w:rFonts w:ascii="Times New Roman" w:hAnsi="Times New Roman" w:cs="Times New Roman"/>
          <w:spacing w:val="5"/>
          <w:kern w:val="0"/>
          <w:sz w:val="24"/>
        </w:rPr>
        <w:t>《国家学生体质健康标准》实施说明</w:t>
      </w:r>
    </w:p>
    <w:p w14:paraId="15EA7678"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《国家学生体质健康标准》测试评分表</w:t>
      </w:r>
    </w:p>
    <w:p w14:paraId="5ECF9BE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5D9CE39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66D4805B" w14:textId="77777777" w:rsidR="00173BF3" w:rsidRPr="00CA1E5A" w:rsidRDefault="00173BF3" w:rsidP="00173BF3">
      <w:pPr>
        <w:spacing w:line="440" w:lineRule="exact"/>
        <w:ind w:firstLineChars="200" w:firstLine="560"/>
        <w:rPr>
          <w:rFonts w:ascii="Times New Roman" w:eastAsia="黑体" w:hAnsi="Times New Roman" w:cs="Times New Roman"/>
          <w:sz w:val="28"/>
          <w:szCs w:val="28"/>
        </w:rPr>
      </w:pPr>
    </w:p>
    <w:p w14:paraId="014D151B"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052F4B75"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026E862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651D191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285848C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5DEDFDE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0E322C1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w:t>
      </w:r>
      <w:r w:rsidRPr="00CA1E5A">
        <w:rPr>
          <w:rFonts w:ascii="Times New Roman" w:hAnsi="Times New Roman" w:cs="Times New Roman"/>
          <w:spacing w:val="5"/>
          <w:kern w:val="0"/>
          <w:sz w:val="24"/>
        </w:rPr>
        <w:lastRenderedPageBreak/>
        <w:t>为各年级学生共性指标。</w:t>
      </w:r>
    </w:p>
    <w:p w14:paraId="35D1FF1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5432F60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421670D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71F3EEA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3618456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5C2A6EA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62E4FE3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05FAAC74"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7CB6916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lastRenderedPageBreak/>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02F48C76"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7ABD4A54"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4AD972F3" w14:textId="77777777" w:rsidR="00173BF3" w:rsidRPr="00CA1E5A" w:rsidRDefault="00173BF3" w:rsidP="00173BF3">
      <w:pPr>
        <w:autoSpaceDE w:val="0"/>
        <w:autoSpaceDN w:val="0"/>
        <w:adjustRightInd w:val="0"/>
        <w:snapToGrid w:val="0"/>
        <w:spacing w:beforeLines="50" w:before="156" w:afterLines="50" w:after="156" w:line="500" w:lineRule="exact"/>
        <w:ind w:leftChars="200" w:left="420"/>
        <w:rPr>
          <w:rFonts w:ascii="Times New Roman" w:hAnsi="Times New Roman" w:cs="Times New Roman"/>
          <w:b/>
          <w:bCs/>
          <w:sz w:val="28"/>
          <w:szCs w:val="28"/>
        </w:rPr>
      </w:pPr>
      <w:r w:rsidRPr="00CA1E5A">
        <w:rPr>
          <w:rFonts w:ascii="Times New Roman" w:hAnsi="Times New Roman" w:cs="Times New Roman"/>
          <w:b/>
          <w:bCs/>
          <w:sz w:val="28"/>
          <w:szCs w:val="28"/>
        </w:rPr>
        <w:t>四、测试对象：</w:t>
      </w:r>
    </w:p>
    <w:p w14:paraId="131BBD68"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在校本科学生</w:t>
      </w:r>
    </w:p>
    <w:p w14:paraId="2A3DEC31" w14:textId="77777777" w:rsidR="00173BF3" w:rsidRPr="00CA1E5A" w:rsidRDefault="00173BF3" w:rsidP="00173BF3">
      <w:pPr>
        <w:autoSpaceDE w:val="0"/>
        <w:autoSpaceDN w:val="0"/>
        <w:adjustRightInd w:val="0"/>
        <w:snapToGrid w:val="0"/>
        <w:spacing w:beforeLines="50" w:before="156" w:afterLines="50" w:after="156" w:line="500" w:lineRule="exact"/>
        <w:ind w:firstLineChars="145" w:firstLine="408"/>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249ACA2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6148FB8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47E7267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09BB7FB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791E88A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236E842F"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61D1B40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44F51A4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09FF1C6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1AF1246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300EA23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3C7107A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57400B1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4EF6D86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6ED9FB0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3B813508"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2FBDE348" w14:textId="77777777" w:rsidTr="00173BF3">
        <w:trPr>
          <w:trHeight w:hRule="exact" w:val="454"/>
        </w:trPr>
        <w:tc>
          <w:tcPr>
            <w:tcW w:w="3446" w:type="dxa"/>
            <w:vAlign w:val="center"/>
          </w:tcPr>
          <w:p w14:paraId="66DC51C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2D3AA31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3D8EF0E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11CEF900" w14:textId="77777777" w:rsidTr="00173BF3">
        <w:trPr>
          <w:trHeight w:hRule="exact" w:val="454"/>
        </w:trPr>
        <w:tc>
          <w:tcPr>
            <w:tcW w:w="3446" w:type="dxa"/>
            <w:vMerge w:val="restart"/>
            <w:vAlign w:val="center"/>
          </w:tcPr>
          <w:p w14:paraId="22C50E8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7CCC4FC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451D583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3866CB75" w14:textId="77777777" w:rsidTr="00173BF3">
        <w:trPr>
          <w:trHeight w:hRule="exact" w:val="454"/>
        </w:trPr>
        <w:tc>
          <w:tcPr>
            <w:tcW w:w="3446" w:type="dxa"/>
            <w:vMerge/>
            <w:vAlign w:val="center"/>
          </w:tcPr>
          <w:p w14:paraId="4C332A8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1F23E8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255491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15476257" w14:textId="77777777" w:rsidTr="00173BF3">
        <w:trPr>
          <w:trHeight w:hRule="exact" w:val="454"/>
        </w:trPr>
        <w:tc>
          <w:tcPr>
            <w:tcW w:w="3446" w:type="dxa"/>
            <w:vMerge w:val="restart"/>
            <w:vAlign w:val="center"/>
          </w:tcPr>
          <w:p w14:paraId="5A98274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1A27146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6847605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288E4E6C" w14:textId="77777777" w:rsidTr="00173BF3">
        <w:trPr>
          <w:trHeight w:hRule="exact" w:val="454"/>
        </w:trPr>
        <w:tc>
          <w:tcPr>
            <w:tcW w:w="3446" w:type="dxa"/>
            <w:vMerge/>
          </w:tcPr>
          <w:p w14:paraId="6E9465B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E0E191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0DE5161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0FD1C80B" w14:textId="77777777" w:rsidTr="00173BF3">
        <w:trPr>
          <w:trHeight w:hRule="exact" w:val="454"/>
        </w:trPr>
        <w:tc>
          <w:tcPr>
            <w:tcW w:w="3446" w:type="dxa"/>
            <w:vMerge/>
          </w:tcPr>
          <w:p w14:paraId="766350A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5B1B46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4068CEC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7E264344" w14:textId="77777777" w:rsidTr="00173BF3">
        <w:trPr>
          <w:trHeight w:hRule="exact" w:val="454"/>
        </w:trPr>
        <w:tc>
          <w:tcPr>
            <w:tcW w:w="3446" w:type="dxa"/>
            <w:vMerge/>
          </w:tcPr>
          <w:p w14:paraId="7DF40B5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664BF9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3215A3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32C25B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FB03E3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74EADA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069A8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5070457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4D14DC65" w14:textId="77777777" w:rsidTr="00173BF3">
        <w:trPr>
          <w:trHeight w:hRule="exact" w:val="454"/>
        </w:trPr>
        <w:tc>
          <w:tcPr>
            <w:tcW w:w="3446" w:type="dxa"/>
            <w:vMerge/>
          </w:tcPr>
          <w:p w14:paraId="1CEF81C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B51EBA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00C97ED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3457EF0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2C7A9B4B"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76A4505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18AB912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08ECFDD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78BF3399" w14:textId="77777777" w:rsidTr="00173BF3">
        <w:trPr>
          <w:trHeight w:val="567"/>
        </w:trPr>
        <w:tc>
          <w:tcPr>
            <w:tcW w:w="982" w:type="dxa"/>
            <w:vAlign w:val="center"/>
          </w:tcPr>
          <w:p w14:paraId="06D38F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7D2A87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63A2D4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01DD3815" w14:textId="77777777" w:rsidTr="00173BF3">
        <w:trPr>
          <w:trHeight w:val="567"/>
        </w:trPr>
        <w:tc>
          <w:tcPr>
            <w:tcW w:w="982" w:type="dxa"/>
            <w:vAlign w:val="center"/>
          </w:tcPr>
          <w:p w14:paraId="5A2B73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4FFB36E4"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73759B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48BF15B3" w14:textId="77777777" w:rsidTr="00173BF3">
        <w:trPr>
          <w:trHeight w:val="567"/>
        </w:trPr>
        <w:tc>
          <w:tcPr>
            <w:tcW w:w="982" w:type="dxa"/>
            <w:vAlign w:val="center"/>
          </w:tcPr>
          <w:p w14:paraId="1EBD38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5C311D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63477E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46DE5235" w14:textId="77777777" w:rsidTr="00173BF3">
        <w:trPr>
          <w:trHeight w:val="567"/>
        </w:trPr>
        <w:tc>
          <w:tcPr>
            <w:tcW w:w="982" w:type="dxa"/>
            <w:vAlign w:val="center"/>
          </w:tcPr>
          <w:p w14:paraId="65B060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超重</w:t>
            </w:r>
          </w:p>
        </w:tc>
        <w:tc>
          <w:tcPr>
            <w:tcW w:w="706" w:type="dxa"/>
            <w:vMerge/>
            <w:vAlign w:val="center"/>
          </w:tcPr>
          <w:p w14:paraId="3A628FE5"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723719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599B8735" w14:textId="77777777" w:rsidTr="00173BF3">
        <w:trPr>
          <w:trHeight w:val="567"/>
        </w:trPr>
        <w:tc>
          <w:tcPr>
            <w:tcW w:w="982" w:type="dxa"/>
            <w:vAlign w:val="center"/>
          </w:tcPr>
          <w:p w14:paraId="5A04A1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7EBB75A9"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789DD2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721190C6" w14:textId="77777777" w:rsidTr="00173BF3">
        <w:trPr>
          <w:trHeight w:val="454"/>
        </w:trPr>
        <w:tc>
          <w:tcPr>
            <w:tcW w:w="964" w:type="dxa"/>
            <w:vAlign w:val="center"/>
          </w:tcPr>
          <w:p w14:paraId="3E9EE5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70CCCE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C11EB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568973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334016F5" w14:textId="77777777" w:rsidTr="00173BF3">
        <w:trPr>
          <w:trHeight w:val="454"/>
        </w:trPr>
        <w:tc>
          <w:tcPr>
            <w:tcW w:w="964" w:type="dxa"/>
            <w:vAlign w:val="center"/>
          </w:tcPr>
          <w:p w14:paraId="26EBDE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41B3C9E2"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2954BF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4D8C7C08" w14:textId="77777777" w:rsidTr="00173BF3">
        <w:trPr>
          <w:trHeight w:val="454"/>
        </w:trPr>
        <w:tc>
          <w:tcPr>
            <w:tcW w:w="964" w:type="dxa"/>
            <w:vAlign w:val="center"/>
          </w:tcPr>
          <w:p w14:paraId="3CBD79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4BEA8B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7FE349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4B6A5A3E" w14:textId="77777777" w:rsidTr="00173BF3">
        <w:trPr>
          <w:trHeight w:val="454"/>
        </w:trPr>
        <w:tc>
          <w:tcPr>
            <w:tcW w:w="964" w:type="dxa"/>
            <w:vAlign w:val="center"/>
          </w:tcPr>
          <w:p w14:paraId="217F10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22BA3683"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5CC9F9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4A21E612" w14:textId="77777777" w:rsidTr="00173BF3">
        <w:trPr>
          <w:trHeight w:val="859"/>
        </w:trPr>
        <w:tc>
          <w:tcPr>
            <w:tcW w:w="964" w:type="dxa"/>
            <w:vAlign w:val="center"/>
          </w:tcPr>
          <w:p w14:paraId="4A14DD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1D78F390"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442492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11842193" w14:textId="77777777" w:rsidR="00173BF3" w:rsidRPr="00CA1E5A" w:rsidRDefault="00173BF3" w:rsidP="00173BF3">
      <w:pPr>
        <w:rPr>
          <w:rFonts w:ascii="Times New Roman" w:eastAsia="仿宋_GB2312" w:hAnsi="Times New Roman" w:cs="Times New Roman"/>
          <w:sz w:val="32"/>
          <w:szCs w:val="32"/>
        </w:rPr>
      </w:pPr>
    </w:p>
    <w:p w14:paraId="1508C07F" w14:textId="77777777" w:rsidR="00173BF3" w:rsidRPr="00CA1E5A" w:rsidRDefault="00173BF3" w:rsidP="00173BF3">
      <w:pPr>
        <w:rPr>
          <w:rFonts w:ascii="Times New Roman" w:eastAsia="仿宋_GB2312" w:hAnsi="Times New Roman" w:cs="Times New Roman"/>
          <w:sz w:val="32"/>
          <w:szCs w:val="32"/>
        </w:rPr>
      </w:pPr>
    </w:p>
    <w:p w14:paraId="0BCD958B" w14:textId="77777777" w:rsidR="00173BF3" w:rsidRPr="00CA1E5A" w:rsidRDefault="00173BF3" w:rsidP="00173BF3">
      <w:pPr>
        <w:rPr>
          <w:rFonts w:ascii="Times New Roman" w:eastAsia="仿宋_GB2312" w:hAnsi="Times New Roman" w:cs="Times New Roman"/>
          <w:sz w:val="32"/>
          <w:szCs w:val="32"/>
        </w:rPr>
      </w:pPr>
    </w:p>
    <w:p w14:paraId="68EE9AF5" w14:textId="77777777" w:rsidR="00173BF3" w:rsidRPr="00CA1E5A" w:rsidRDefault="00173BF3" w:rsidP="00173BF3">
      <w:pPr>
        <w:rPr>
          <w:rFonts w:ascii="Times New Roman" w:hAnsi="Times New Roman" w:cs="Times New Roman"/>
          <w:b/>
          <w:sz w:val="28"/>
          <w:szCs w:val="28"/>
        </w:rPr>
      </w:pPr>
    </w:p>
    <w:p w14:paraId="24BBA251" w14:textId="77777777" w:rsidR="00173BF3" w:rsidRPr="00CA1E5A" w:rsidRDefault="00173BF3" w:rsidP="00173BF3">
      <w:pPr>
        <w:rPr>
          <w:rFonts w:ascii="Times New Roman" w:eastAsia="仿宋_GB2312" w:hAnsi="Times New Roman" w:cs="Times New Roman"/>
          <w:sz w:val="32"/>
          <w:szCs w:val="32"/>
        </w:rPr>
      </w:pPr>
    </w:p>
    <w:p w14:paraId="4D4EB3D3" w14:textId="77777777" w:rsidR="00173BF3" w:rsidRPr="00CA1E5A" w:rsidRDefault="00173BF3" w:rsidP="00173BF3">
      <w:pPr>
        <w:ind w:firstLineChars="300" w:firstLine="960"/>
        <w:rPr>
          <w:rFonts w:ascii="Times New Roman" w:eastAsia="仿宋_GB2312" w:hAnsi="Times New Roman" w:cs="Times New Roman"/>
          <w:sz w:val="32"/>
          <w:szCs w:val="32"/>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5F557A8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D4B1EF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5F0600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21A07BC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133DD659" w14:textId="77777777" w:rsidTr="00173BF3">
        <w:trPr>
          <w:trHeight w:val="288"/>
        </w:trPr>
        <w:tc>
          <w:tcPr>
            <w:tcW w:w="539" w:type="dxa"/>
            <w:vAlign w:val="center"/>
          </w:tcPr>
          <w:p w14:paraId="24B870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2B38E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D720B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2B2E17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2441E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A4AB0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E70AA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5EAC36A" w14:textId="77777777" w:rsidTr="00173BF3">
        <w:trPr>
          <w:trHeight w:val="288"/>
        </w:trPr>
        <w:tc>
          <w:tcPr>
            <w:tcW w:w="539" w:type="dxa"/>
            <w:vMerge w:val="restart"/>
            <w:vAlign w:val="center"/>
          </w:tcPr>
          <w:p w14:paraId="4654BE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3C2931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3589E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49C642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1543F3B4" w14:textId="77777777" w:rsidTr="00173BF3">
        <w:trPr>
          <w:trHeight w:val="288"/>
        </w:trPr>
        <w:tc>
          <w:tcPr>
            <w:tcW w:w="539" w:type="dxa"/>
            <w:vMerge/>
            <w:vAlign w:val="center"/>
          </w:tcPr>
          <w:p w14:paraId="2A5796D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43A8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27B463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4E5E5D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184BA97B" w14:textId="77777777" w:rsidTr="00173BF3">
        <w:trPr>
          <w:trHeight w:val="288"/>
        </w:trPr>
        <w:tc>
          <w:tcPr>
            <w:tcW w:w="539" w:type="dxa"/>
            <w:vMerge/>
            <w:shd w:val="clear" w:color="auto" w:fill="auto"/>
            <w:vAlign w:val="center"/>
          </w:tcPr>
          <w:p w14:paraId="6AE9030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82503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0EF87A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6D70B7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53C3677A" w14:textId="77777777" w:rsidTr="00173BF3">
        <w:trPr>
          <w:trHeight w:val="288"/>
        </w:trPr>
        <w:tc>
          <w:tcPr>
            <w:tcW w:w="539" w:type="dxa"/>
            <w:vMerge w:val="restart"/>
            <w:vAlign w:val="center"/>
          </w:tcPr>
          <w:p w14:paraId="29B18C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B6FB8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27F28C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1F1716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1E19C6E1" w14:textId="77777777" w:rsidTr="00173BF3">
        <w:trPr>
          <w:trHeight w:val="288"/>
        </w:trPr>
        <w:tc>
          <w:tcPr>
            <w:tcW w:w="539" w:type="dxa"/>
            <w:vMerge/>
            <w:shd w:val="clear" w:color="auto" w:fill="auto"/>
            <w:vAlign w:val="center"/>
          </w:tcPr>
          <w:p w14:paraId="0A65890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44716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63DE7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6FD6CA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69CEAB8C" w14:textId="77777777" w:rsidTr="00173BF3">
        <w:trPr>
          <w:trHeight w:val="288"/>
        </w:trPr>
        <w:tc>
          <w:tcPr>
            <w:tcW w:w="539" w:type="dxa"/>
            <w:vMerge w:val="restart"/>
            <w:vAlign w:val="center"/>
          </w:tcPr>
          <w:p w14:paraId="5DEF60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346D8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FF642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754EC4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1030DFA4" w14:textId="77777777" w:rsidTr="00173BF3">
        <w:trPr>
          <w:trHeight w:val="288"/>
        </w:trPr>
        <w:tc>
          <w:tcPr>
            <w:tcW w:w="539" w:type="dxa"/>
            <w:vMerge/>
            <w:vAlign w:val="center"/>
          </w:tcPr>
          <w:p w14:paraId="3897FC6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9BA5C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D8306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66A62D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628C4239" w14:textId="77777777" w:rsidTr="00173BF3">
        <w:trPr>
          <w:trHeight w:val="288"/>
        </w:trPr>
        <w:tc>
          <w:tcPr>
            <w:tcW w:w="539" w:type="dxa"/>
            <w:vMerge/>
            <w:vAlign w:val="center"/>
          </w:tcPr>
          <w:p w14:paraId="3E0056D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E1156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A35C3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2B8D30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6B2662CE" w14:textId="77777777" w:rsidTr="00173BF3">
        <w:trPr>
          <w:trHeight w:val="288"/>
        </w:trPr>
        <w:tc>
          <w:tcPr>
            <w:tcW w:w="539" w:type="dxa"/>
            <w:vMerge/>
            <w:vAlign w:val="center"/>
          </w:tcPr>
          <w:p w14:paraId="39D57CF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27FE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F4914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61A0A6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1F0AE80E" w14:textId="77777777" w:rsidTr="00173BF3">
        <w:trPr>
          <w:trHeight w:val="288"/>
        </w:trPr>
        <w:tc>
          <w:tcPr>
            <w:tcW w:w="539" w:type="dxa"/>
            <w:vMerge/>
            <w:vAlign w:val="center"/>
          </w:tcPr>
          <w:p w14:paraId="3AA968A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1FC2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D7A61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4B01CC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7C5BAEA0" w14:textId="77777777" w:rsidTr="00173BF3">
        <w:trPr>
          <w:trHeight w:val="288"/>
        </w:trPr>
        <w:tc>
          <w:tcPr>
            <w:tcW w:w="539" w:type="dxa"/>
            <w:vMerge/>
            <w:vAlign w:val="center"/>
          </w:tcPr>
          <w:p w14:paraId="00751EC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2998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5EC843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43C1C9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4797D8E2" w14:textId="77777777" w:rsidTr="00173BF3">
        <w:trPr>
          <w:trHeight w:val="288"/>
        </w:trPr>
        <w:tc>
          <w:tcPr>
            <w:tcW w:w="539" w:type="dxa"/>
            <w:vMerge/>
            <w:vAlign w:val="center"/>
          </w:tcPr>
          <w:p w14:paraId="644737B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326B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784E76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7511D1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1D35FB09" w14:textId="77777777" w:rsidTr="00173BF3">
        <w:trPr>
          <w:trHeight w:val="288"/>
        </w:trPr>
        <w:tc>
          <w:tcPr>
            <w:tcW w:w="539" w:type="dxa"/>
            <w:vMerge/>
            <w:vAlign w:val="center"/>
          </w:tcPr>
          <w:p w14:paraId="2768227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0FE99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2253A9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7EA50E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45A4E726" w14:textId="77777777" w:rsidTr="00173BF3">
        <w:trPr>
          <w:trHeight w:val="288"/>
        </w:trPr>
        <w:tc>
          <w:tcPr>
            <w:tcW w:w="539" w:type="dxa"/>
            <w:vMerge/>
            <w:vAlign w:val="center"/>
          </w:tcPr>
          <w:p w14:paraId="3AEC480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944A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5084E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5AC7FF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1734E6E8" w14:textId="77777777" w:rsidTr="00173BF3">
        <w:trPr>
          <w:trHeight w:val="288"/>
        </w:trPr>
        <w:tc>
          <w:tcPr>
            <w:tcW w:w="539" w:type="dxa"/>
            <w:vMerge/>
            <w:shd w:val="clear" w:color="auto" w:fill="auto"/>
            <w:vAlign w:val="center"/>
          </w:tcPr>
          <w:p w14:paraId="6244657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4F627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224BCC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50EFB6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0E3A323F" w14:textId="77777777" w:rsidTr="00173BF3">
        <w:trPr>
          <w:trHeight w:val="288"/>
        </w:trPr>
        <w:tc>
          <w:tcPr>
            <w:tcW w:w="539" w:type="dxa"/>
            <w:vMerge w:val="restart"/>
            <w:vAlign w:val="center"/>
          </w:tcPr>
          <w:p w14:paraId="638B1E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B11CA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24A524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6E780A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3C3C778B" w14:textId="77777777" w:rsidTr="00173BF3">
        <w:trPr>
          <w:trHeight w:val="288"/>
        </w:trPr>
        <w:tc>
          <w:tcPr>
            <w:tcW w:w="539" w:type="dxa"/>
            <w:vMerge/>
            <w:vAlign w:val="center"/>
          </w:tcPr>
          <w:p w14:paraId="69A65EF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E973A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AB590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2279F8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627A8B85" w14:textId="77777777" w:rsidTr="00173BF3">
        <w:trPr>
          <w:trHeight w:val="288"/>
        </w:trPr>
        <w:tc>
          <w:tcPr>
            <w:tcW w:w="539" w:type="dxa"/>
            <w:vMerge/>
            <w:vAlign w:val="center"/>
          </w:tcPr>
          <w:p w14:paraId="76C2D25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B0BE1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01DB43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53A7AB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506310EC" w14:textId="77777777" w:rsidTr="00173BF3">
        <w:trPr>
          <w:trHeight w:val="288"/>
        </w:trPr>
        <w:tc>
          <w:tcPr>
            <w:tcW w:w="539" w:type="dxa"/>
            <w:vMerge/>
            <w:vAlign w:val="center"/>
          </w:tcPr>
          <w:p w14:paraId="12474C8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5091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31F9BB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54976D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57B55583" w14:textId="77777777" w:rsidTr="00173BF3">
        <w:trPr>
          <w:trHeight w:val="288"/>
        </w:trPr>
        <w:tc>
          <w:tcPr>
            <w:tcW w:w="539" w:type="dxa"/>
            <w:vMerge/>
            <w:vAlign w:val="center"/>
          </w:tcPr>
          <w:p w14:paraId="038D064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3786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126FE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7FF0E6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629E5AA1"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4AA0412A" w14:textId="77777777" w:rsidTr="00173BF3">
        <w:trPr>
          <w:trHeight w:val="288"/>
        </w:trPr>
        <w:tc>
          <w:tcPr>
            <w:tcW w:w="538" w:type="dxa"/>
            <w:vAlign w:val="center"/>
          </w:tcPr>
          <w:p w14:paraId="7007BC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73E067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2FD74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507CB5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B4F52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0D2A3C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85B1E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1C67A70" w14:textId="77777777" w:rsidTr="00173BF3">
        <w:trPr>
          <w:trHeight w:val="288"/>
        </w:trPr>
        <w:tc>
          <w:tcPr>
            <w:tcW w:w="538" w:type="dxa"/>
            <w:vMerge w:val="restart"/>
            <w:vAlign w:val="center"/>
          </w:tcPr>
          <w:p w14:paraId="00F0CC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30D9F9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3538A8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59AA35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6EC536EE" w14:textId="77777777" w:rsidTr="00173BF3">
        <w:trPr>
          <w:trHeight w:val="288"/>
        </w:trPr>
        <w:tc>
          <w:tcPr>
            <w:tcW w:w="538" w:type="dxa"/>
            <w:vMerge/>
            <w:vAlign w:val="center"/>
          </w:tcPr>
          <w:p w14:paraId="66540BAD"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150E8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57FE06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473C48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3FF401B3" w14:textId="77777777" w:rsidTr="00173BF3">
        <w:trPr>
          <w:trHeight w:val="288"/>
        </w:trPr>
        <w:tc>
          <w:tcPr>
            <w:tcW w:w="538" w:type="dxa"/>
            <w:vMerge/>
            <w:shd w:val="clear" w:color="auto" w:fill="auto"/>
            <w:vAlign w:val="center"/>
          </w:tcPr>
          <w:p w14:paraId="1ED93C14"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0EE289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23B77E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51803E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4A4B557C" w14:textId="77777777" w:rsidTr="00173BF3">
        <w:trPr>
          <w:trHeight w:val="288"/>
        </w:trPr>
        <w:tc>
          <w:tcPr>
            <w:tcW w:w="538" w:type="dxa"/>
            <w:vMerge w:val="restart"/>
            <w:vAlign w:val="center"/>
          </w:tcPr>
          <w:p w14:paraId="0EF201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752F69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36FADE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5133C6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3C2120EE" w14:textId="77777777" w:rsidTr="00173BF3">
        <w:trPr>
          <w:trHeight w:val="288"/>
        </w:trPr>
        <w:tc>
          <w:tcPr>
            <w:tcW w:w="538" w:type="dxa"/>
            <w:vMerge/>
            <w:shd w:val="clear" w:color="auto" w:fill="auto"/>
            <w:vAlign w:val="center"/>
          </w:tcPr>
          <w:p w14:paraId="471B43E6"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7C089D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719BAE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7C8602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62A02CE1" w14:textId="77777777" w:rsidTr="00173BF3">
        <w:trPr>
          <w:trHeight w:val="288"/>
        </w:trPr>
        <w:tc>
          <w:tcPr>
            <w:tcW w:w="538" w:type="dxa"/>
            <w:vMerge w:val="restart"/>
            <w:vAlign w:val="center"/>
          </w:tcPr>
          <w:p w14:paraId="5DF916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37F2C6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77BC45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0CCE55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7D8D99A6" w14:textId="77777777" w:rsidTr="00173BF3">
        <w:trPr>
          <w:trHeight w:val="288"/>
        </w:trPr>
        <w:tc>
          <w:tcPr>
            <w:tcW w:w="538" w:type="dxa"/>
            <w:vMerge/>
            <w:vAlign w:val="center"/>
          </w:tcPr>
          <w:p w14:paraId="35E696F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A3988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3C2DAE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3F88C8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21BC7D93" w14:textId="77777777" w:rsidTr="00173BF3">
        <w:trPr>
          <w:trHeight w:val="288"/>
        </w:trPr>
        <w:tc>
          <w:tcPr>
            <w:tcW w:w="538" w:type="dxa"/>
            <w:vMerge/>
            <w:vAlign w:val="center"/>
          </w:tcPr>
          <w:p w14:paraId="3C4C6253"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964EF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1034C5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53954D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61DF513E" w14:textId="77777777" w:rsidTr="00173BF3">
        <w:trPr>
          <w:trHeight w:val="288"/>
        </w:trPr>
        <w:tc>
          <w:tcPr>
            <w:tcW w:w="538" w:type="dxa"/>
            <w:vMerge/>
            <w:vAlign w:val="center"/>
          </w:tcPr>
          <w:p w14:paraId="572A25AD"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6F43D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62E0C2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63A23B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2C059CF3" w14:textId="77777777" w:rsidTr="00173BF3">
        <w:trPr>
          <w:trHeight w:val="288"/>
        </w:trPr>
        <w:tc>
          <w:tcPr>
            <w:tcW w:w="538" w:type="dxa"/>
            <w:vMerge/>
            <w:vAlign w:val="center"/>
          </w:tcPr>
          <w:p w14:paraId="4F3CAE0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5EE5C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046FC4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4EBFB8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7496712A" w14:textId="77777777" w:rsidTr="00173BF3">
        <w:trPr>
          <w:trHeight w:val="288"/>
        </w:trPr>
        <w:tc>
          <w:tcPr>
            <w:tcW w:w="538" w:type="dxa"/>
            <w:vMerge/>
            <w:vAlign w:val="center"/>
          </w:tcPr>
          <w:p w14:paraId="6E62ED4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43545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6AB782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1D1974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16290943" w14:textId="77777777" w:rsidTr="00173BF3">
        <w:trPr>
          <w:trHeight w:val="288"/>
        </w:trPr>
        <w:tc>
          <w:tcPr>
            <w:tcW w:w="538" w:type="dxa"/>
            <w:vMerge/>
            <w:vAlign w:val="center"/>
          </w:tcPr>
          <w:p w14:paraId="4A805A55"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91655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28D376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5380FA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2F588E2E" w14:textId="77777777" w:rsidTr="00173BF3">
        <w:trPr>
          <w:trHeight w:val="288"/>
        </w:trPr>
        <w:tc>
          <w:tcPr>
            <w:tcW w:w="538" w:type="dxa"/>
            <w:vMerge/>
            <w:vAlign w:val="center"/>
          </w:tcPr>
          <w:p w14:paraId="3F550AE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C904F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074BBC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7F7E67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0062E772" w14:textId="77777777" w:rsidTr="00173BF3">
        <w:trPr>
          <w:trHeight w:val="288"/>
        </w:trPr>
        <w:tc>
          <w:tcPr>
            <w:tcW w:w="538" w:type="dxa"/>
            <w:vMerge/>
            <w:vAlign w:val="center"/>
          </w:tcPr>
          <w:p w14:paraId="7353467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CC30F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422B45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110824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59F02D43" w14:textId="77777777" w:rsidTr="00173BF3">
        <w:trPr>
          <w:trHeight w:val="288"/>
        </w:trPr>
        <w:tc>
          <w:tcPr>
            <w:tcW w:w="538" w:type="dxa"/>
            <w:vMerge/>
            <w:shd w:val="clear" w:color="auto" w:fill="auto"/>
            <w:vAlign w:val="center"/>
          </w:tcPr>
          <w:p w14:paraId="6D55A520"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09ACBC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42DAB0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5ABB2E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34669F8D" w14:textId="77777777" w:rsidTr="00173BF3">
        <w:trPr>
          <w:trHeight w:val="288"/>
        </w:trPr>
        <w:tc>
          <w:tcPr>
            <w:tcW w:w="538" w:type="dxa"/>
            <w:vMerge w:val="restart"/>
            <w:vAlign w:val="center"/>
          </w:tcPr>
          <w:p w14:paraId="6E0549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5BD7AA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7BB724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3BFEAE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1CC5C9AE" w14:textId="77777777" w:rsidTr="00173BF3">
        <w:trPr>
          <w:trHeight w:val="288"/>
        </w:trPr>
        <w:tc>
          <w:tcPr>
            <w:tcW w:w="538" w:type="dxa"/>
            <w:vMerge/>
            <w:vAlign w:val="center"/>
          </w:tcPr>
          <w:p w14:paraId="6003C4B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B9F11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708167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2F7453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3D926599" w14:textId="77777777" w:rsidTr="00173BF3">
        <w:trPr>
          <w:trHeight w:val="288"/>
        </w:trPr>
        <w:tc>
          <w:tcPr>
            <w:tcW w:w="538" w:type="dxa"/>
            <w:vMerge/>
            <w:vAlign w:val="center"/>
          </w:tcPr>
          <w:p w14:paraId="6AD6CC5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D6ACF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15A523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7B4267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2AEAFE30" w14:textId="77777777" w:rsidTr="00173BF3">
        <w:trPr>
          <w:trHeight w:val="288"/>
        </w:trPr>
        <w:tc>
          <w:tcPr>
            <w:tcW w:w="538" w:type="dxa"/>
            <w:vMerge/>
            <w:vAlign w:val="center"/>
          </w:tcPr>
          <w:p w14:paraId="3450716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D1A65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48A3F3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54D282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5FD82CCB" w14:textId="77777777" w:rsidTr="00173BF3">
        <w:trPr>
          <w:trHeight w:val="288"/>
        </w:trPr>
        <w:tc>
          <w:tcPr>
            <w:tcW w:w="538" w:type="dxa"/>
            <w:vMerge/>
            <w:vAlign w:val="center"/>
          </w:tcPr>
          <w:p w14:paraId="14262FC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803FC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6BF1E3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39B13F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033B646E" w14:textId="77777777" w:rsidR="00173BF3" w:rsidRPr="00CA1E5A" w:rsidRDefault="00173BF3" w:rsidP="00173BF3">
      <w:pPr>
        <w:rPr>
          <w:rFonts w:ascii="Times New Roman" w:eastAsia="仿宋_GB2312" w:hAnsi="Times New Roman" w:cs="Times New Roman"/>
          <w:sz w:val="32"/>
          <w:szCs w:val="32"/>
        </w:rPr>
      </w:pPr>
    </w:p>
    <w:p w14:paraId="18888D08" w14:textId="77777777" w:rsidR="00173BF3" w:rsidRPr="00CA1E5A" w:rsidRDefault="00173BF3" w:rsidP="00173BF3">
      <w:pPr>
        <w:rPr>
          <w:rFonts w:ascii="Times New Roman" w:eastAsia="仿宋_GB2312" w:hAnsi="Times New Roman" w:cs="Times New Roman"/>
          <w:sz w:val="32"/>
          <w:szCs w:val="32"/>
        </w:rPr>
      </w:pPr>
    </w:p>
    <w:p w14:paraId="499720CF" w14:textId="77777777" w:rsidR="00173BF3" w:rsidRPr="00CA1E5A" w:rsidRDefault="00173BF3" w:rsidP="00173BF3">
      <w:pPr>
        <w:rPr>
          <w:rFonts w:ascii="Times New Roman" w:eastAsia="仿宋_GB2312" w:hAnsi="Times New Roman" w:cs="Times New Roman"/>
          <w:sz w:val="32"/>
          <w:szCs w:val="32"/>
        </w:rPr>
      </w:pPr>
    </w:p>
    <w:p w14:paraId="45D278D2" w14:textId="77777777" w:rsidR="00173BF3" w:rsidRPr="00CA1E5A" w:rsidRDefault="00173BF3" w:rsidP="00173BF3">
      <w:pPr>
        <w:rPr>
          <w:rFonts w:ascii="Times New Roman" w:eastAsia="仿宋_GB2312" w:hAnsi="Times New Roman" w:cs="Times New Roman"/>
          <w:sz w:val="32"/>
          <w:szCs w:val="32"/>
        </w:rPr>
      </w:pPr>
    </w:p>
    <w:p w14:paraId="3671DF0A" w14:textId="77777777" w:rsidR="00173BF3" w:rsidRPr="00CA1E5A" w:rsidRDefault="00173BF3" w:rsidP="00173BF3">
      <w:pPr>
        <w:rPr>
          <w:rFonts w:ascii="Times New Roman" w:eastAsia="仿宋_GB2312" w:hAnsi="Times New Roman" w:cs="Times New Roman"/>
          <w:sz w:val="32"/>
          <w:szCs w:val="32"/>
        </w:rPr>
      </w:pPr>
    </w:p>
    <w:p w14:paraId="498658CD" w14:textId="77777777" w:rsidR="00173BF3" w:rsidRPr="00CA1E5A" w:rsidRDefault="00173BF3" w:rsidP="00173BF3">
      <w:pPr>
        <w:rPr>
          <w:rFonts w:ascii="Times New Roman" w:eastAsia="仿宋_GB2312" w:hAnsi="Times New Roman" w:cs="Times New Roman"/>
          <w:sz w:val="32"/>
          <w:szCs w:val="32"/>
        </w:rPr>
      </w:pPr>
    </w:p>
    <w:p w14:paraId="420985F7" w14:textId="77777777" w:rsidR="00173BF3" w:rsidRPr="00CA1E5A" w:rsidRDefault="00173BF3" w:rsidP="00173BF3">
      <w:pPr>
        <w:rPr>
          <w:rFonts w:ascii="Times New Roman" w:eastAsia="仿宋_GB2312" w:hAnsi="Times New Roman" w:cs="Times New Roman"/>
          <w:sz w:val="32"/>
          <w:szCs w:val="32"/>
        </w:rPr>
      </w:pPr>
    </w:p>
    <w:p w14:paraId="0265383D" w14:textId="77777777" w:rsidR="00173BF3" w:rsidRPr="00CA1E5A" w:rsidRDefault="00173BF3" w:rsidP="00173BF3">
      <w:pPr>
        <w:rPr>
          <w:rFonts w:ascii="Times New Roman" w:eastAsia="仿宋_GB2312" w:hAnsi="Times New Roman" w:cs="Times New Roman"/>
          <w:sz w:val="32"/>
          <w:szCs w:val="32"/>
        </w:rPr>
      </w:pPr>
    </w:p>
    <w:p w14:paraId="002B3808" w14:textId="77777777" w:rsidR="00173BF3" w:rsidRPr="00CA1E5A" w:rsidRDefault="00173BF3" w:rsidP="00173BF3">
      <w:pPr>
        <w:rPr>
          <w:rFonts w:ascii="Times New Roman" w:eastAsia="仿宋_GB2312" w:hAnsi="Times New Roman" w:cs="Times New Roman"/>
          <w:sz w:val="32"/>
          <w:szCs w:val="32"/>
        </w:rPr>
      </w:pPr>
    </w:p>
    <w:p w14:paraId="15114368" w14:textId="77777777" w:rsidR="00173BF3" w:rsidRPr="00CA1E5A" w:rsidRDefault="00173BF3" w:rsidP="00173BF3">
      <w:pPr>
        <w:rPr>
          <w:rFonts w:ascii="Times New Roman" w:eastAsia="仿宋_GB2312" w:hAnsi="Times New Roman" w:cs="Times New Roman"/>
          <w:sz w:val="32"/>
          <w:szCs w:val="32"/>
        </w:rPr>
      </w:pPr>
    </w:p>
    <w:p w14:paraId="5253B59B" w14:textId="77777777" w:rsidR="00173BF3" w:rsidRPr="00CA1E5A" w:rsidRDefault="00173BF3" w:rsidP="00173BF3">
      <w:pPr>
        <w:rPr>
          <w:rFonts w:ascii="Times New Roman" w:eastAsia="仿宋_GB2312" w:hAnsi="Times New Roman" w:cs="Times New Roman"/>
          <w:sz w:val="32"/>
          <w:szCs w:val="32"/>
        </w:rPr>
      </w:pPr>
    </w:p>
    <w:p w14:paraId="706ADA2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E407BD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ADAAC7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216F2C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56D645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0AF041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53DDAA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0FAE84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4ADC5E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98F290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424FAA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49AFE89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7C7A336E"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5F68F441" w14:textId="77777777" w:rsidTr="00173BF3">
        <w:trPr>
          <w:trHeight w:val="288"/>
        </w:trPr>
        <w:tc>
          <w:tcPr>
            <w:tcW w:w="537" w:type="dxa"/>
            <w:vAlign w:val="center"/>
          </w:tcPr>
          <w:p w14:paraId="7713EF9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52DBF5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B6D15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02DD36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B7BA0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0CBD4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6A47D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F4DD5AB" w14:textId="77777777" w:rsidTr="00173BF3">
        <w:trPr>
          <w:trHeight w:val="288"/>
        </w:trPr>
        <w:tc>
          <w:tcPr>
            <w:tcW w:w="537" w:type="dxa"/>
            <w:vMerge w:val="restart"/>
            <w:vAlign w:val="center"/>
          </w:tcPr>
          <w:p w14:paraId="586F3B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3E42E3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270E0B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60CF64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18FFA35E" w14:textId="77777777" w:rsidTr="00173BF3">
        <w:trPr>
          <w:trHeight w:val="288"/>
        </w:trPr>
        <w:tc>
          <w:tcPr>
            <w:tcW w:w="537" w:type="dxa"/>
            <w:vMerge/>
            <w:vAlign w:val="center"/>
          </w:tcPr>
          <w:p w14:paraId="380AA99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C1896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264980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6CC33C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15AFF180" w14:textId="77777777" w:rsidTr="00173BF3">
        <w:trPr>
          <w:trHeight w:val="288"/>
        </w:trPr>
        <w:tc>
          <w:tcPr>
            <w:tcW w:w="537" w:type="dxa"/>
            <w:vMerge/>
            <w:shd w:val="clear" w:color="auto" w:fill="auto"/>
            <w:vAlign w:val="center"/>
          </w:tcPr>
          <w:p w14:paraId="222B1768"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6A2DA4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740BE94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08007C5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195F7367" w14:textId="77777777" w:rsidTr="00173BF3">
        <w:trPr>
          <w:trHeight w:val="288"/>
        </w:trPr>
        <w:tc>
          <w:tcPr>
            <w:tcW w:w="537" w:type="dxa"/>
            <w:vMerge w:val="restart"/>
            <w:vAlign w:val="center"/>
          </w:tcPr>
          <w:p w14:paraId="19D07C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6E4C46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7F45F3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398E0B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0DD2CC8C" w14:textId="77777777" w:rsidTr="00173BF3">
        <w:trPr>
          <w:trHeight w:val="288"/>
        </w:trPr>
        <w:tc>
          <w:tcPr>
            <w:tcW w:w="537" w:type="dxa"/>
            <w:vMerge/>
            <w:shd w:val="clear" w:color="auto" w:fill="auto"/>
            <w:vAlign w:val="center"/>
          </w:tcPr>
          <w:p w14:paraId="7DDAFE32"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5556C4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7CC95B1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53B97BE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417D0D24" w14:textId="77777777" w:rsidTr="00173BF3">
        <w:trPr>
          <w:trHeight w:val="288"/>
        </w:trPr>
        <w:tc>
          <w:tcPr>
            <w:tcW w:w="537" w:type="dxa"/>
            <w:vMerge w:val="restart"/>
            <w:vAlign w:val="center"/>
          </w:tcPr>
          <w:p w14:paraId="6AFDCD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25CF30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189159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1B1CF8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030FD1D5" w14:textId="77777777" w:rsidTr="00173BF3">
        <w:trPr>
          <w:trHeight w:val="288"/>
        </w:trPr>
        <w:tc>
          <w:tcPr>
            <w:tcW w:w="537" w:type="dxa"/>
            <w:vMerge/>
            <w:vAlign w:val="center"/>
          </w:tcPr>
          <w:p w14:paraId="756E076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91FC9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37952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06B65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4297EA30" w14:textId="77777777" w:rsidTr="00173BF3">
        <w:trPr>
          <w:trHeight w:val="288"/>
        </w:trPr>
        <w:tc>
          <w:tcPr>
            <w:tcW w:w="537" w:type="dxa"/>
            <w:vMerge/>
            <w:vAlign w:val="center"/>
          </w:tcPr>
          <w:p w14:paraId="10F1776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A7E65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7E0A35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68B9FF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4F29F837" w14:textId="77777777" w:rsidTr="00173BF3">
        <w:trPr>
          <w:trHeight w:val="288"/>
        </w:trPr>
        <w:tc>
          <w:tcPr>
            <w:tcW w:w="537" w:type="dxa"/>
            <w:vMerge/>
            <w:vAlign w:val="center"/>
          </w:tcPr>
          <w:p w14:paraId="5900178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393FC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0F540F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26E8E1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31F4657A" w14:textId="77777777" w:rsidTr="00173BF3">
        <w:trPr>
          <w:trHeight w:val="288"/>
        </w:trPr>
        <w:tc>
          <w:tcPr>
            <w:tcW w:w="537" w:type="dxa"/>
            <w:vMerge/>
            <w:vAlign w:val="center"/>
          </w:tcPr>
          <w:p w14:paraId="182431E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F9BD9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58EDB7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32AD00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0DBEBB88" w14:textId="77777777" w:rsidTr="00173BF3">
        <w:trPr>
          <w:trHeight w:val="288"/>
        </w:trPr>
        <w:tc>
          <w:tcPr>
            <w:tcW w:w="537" w:type="dxa"/>
            <w:vMerge/>
            <w:vAlign w:val="center"/>
          </w:tcPr>
          <w:p w14:paraId="07E5C3C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49558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4060D1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5D5129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5A39EA2E" w14:textId="77777777" w:rsidTr="00173BF3">
        <w:trPr>
          <w:trHeight w:val="288"/>
        </w:trPr>
        <w:tc>
          <w:tcPr>
            <w:tcW w:w="537" w:type="dxa"/>
            <w:vMerge/>
            <w:vAlign w:val="center"/>
          </w:tcPr>
          <w:p w14:paraId="692CFA24"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D8517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75E6AD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2D9C24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25C1012D" w14:textId="77777777" w:rsidTr="00173BF3">
        <w:trPr>
          <w:trHeight w:val="288"/>
        </w:trPr>
        <w:tc>
          <w:tcPr>
            <w:tcW w:w="537" w:type="dxa"/>
            <w:vMerge/>
            <w:vAlign w:val="center"/>
          </w:tcPr>
          <w:p w14:paraId="7AD9D52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1D32F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6DCB94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36102D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4806CF13" w14:textId="77777777" w:rsidTr="00173BF3">
        <w:trPr>
          <w:trHeight w:val="288"/>
        </w:trPr>
        <w:tc>
          <w:tcPr>
            <w:tcW w:w="537" w:type="dxa"/>
            <w:vMerge/>
            <w:vAlign w:val="center"/>
          </w:tcPr>
          <w:p w14:paraId="7856F30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AB5A7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65F580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165B4F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6A62103F" w14:textId="77777777" w:rsidTr="00173BF3">
        <w:trPr>
          <w:trHeight w:val="288"/>
        </w:trPr>
        <w:tc>
          <w:tcPr>
            <w:tcW w:w="537" w:type="dxa"/>
            <w:vMerge/>
            <w:shd w:val="clear" w:color="auto" w:fill="auto"/>
            <w:vAlign w:val="center"/>
          </w:tcPr>
          <w:p w14:paraId="4842EE5C"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4ABF0C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1E5BC67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41DA2F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46982D1F" w14:textId="77777777" w:rsidTr="00173BF3">
        <w:trPr>
          <w:trHeight w:val="288"/>
        </w:trPr>
        <w:tc>
          <w:tcPr>
            <w:tcW w:w="537" w:type="dxa"/>
            <w:vMerge w:val="restart"/>
            <w:vAlign w:val="center"/>
          </w:tcPr>
          <w:p w14:paraId="4F163C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230E29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715D56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24BECB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00340D89" w14:textId="77777777" w:rsidTr="00173BF3">
        <w:trPr>
          <w:trHeight w:val="288"/>
        </w:trPr>
        <w:tc>
          <w:tcPr>
            <w:tcW w:w="537" w:type="dxa"/>
            <w:vMerge/>
            <w:vAlign w:val="center"/>
          </w:tcPr>
          <w:p w14:paraId="5707DB7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37B89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154F08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1400DD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7E52A5C5" w14:textId="77777777" w:rsidTr="00173BF3">
        <w:trPr>
          <w:trHeight w:val="288"/>
        </w:trPr>
        <w:tc>
          <w:tcPr>
            <w:tcW w:w="537" w:type="dxa"/>
            <w:vMerge/>
            <w:vAlign w:val="center"/>
          </w:tcPr>
          <w:p w14:paraId="67F7DFD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B5409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520661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59D5E8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12636F5D" w14:textId="77777777" w:rsidTr="00173BF3">
        <w:trPr>
          <w:trHeight w:val="288"/>
        </w:trPr>
        <w:tc>
          <w:tcPr>
            <w:tcW w:w="537" w:type="dxa"/>
            <w:vMerge/>
            <w:vAlign w:val="center"/>
          </w:tcPr>
          <w:p w14:paraId="43AE67B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4CD6F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28311A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7ED37C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3476BF50" w14:textId="77777777" w:rsidTr="00173BF3">
        <w:trPr>
          <w:trHeight w:val="288"/>
        </w:trPr>
        <w:tc>
          <w:tcPr>
            <w:tcW w:w="537" w:type="dxa"/>
            <w:vMerge/>
            <w:vAlign w:val="center"/>
          </w:tcPr>
          <w:p w14:paraId="0BB40D3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56AD2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3E17F1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378640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1CBB09AC" w14:textId="77777777" w:rsidTr="00173BF3">
        <w:trPr>
          <w:trHeight w:val="288"/>
        </w:trPr>
        <w:tc>
          <w:tcPr>
            <w:tcW w:w="539" w:type="dxa"/>
            <w:vAlign w:val="center"/>
          </w:tcPr>
          <w:p w14:paraId="4A961E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C1934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DEEC0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7B56DA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E10C4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746029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81730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D6154EA" w14:textId="77777777" w:rsidTr="00173BF3">
        <w:trPr>
          <w:trHeight w:val="288"/>
        </w:trPr>
        <w:tc>
          <w:tcPr>
            <w:tcW w:w="539" w:type="dxa"/>
            <w:vMerge w:val="restart"/>
            <w:vAlign w:val="center"/>
          </w:tcPr>
          <w:p w14:paraId="4E6ECE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BF3BA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203DB9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7AFE00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70AC4967" w14:textId="77777777" w:rsidTr="00173BF3">
        <w:trPr>
          <w:trHeight w:val="288"/>
        </w:trPr>
        <w:tc>
          <w:tcPr>
            <w:tcW w:w="539" w:type="dxa"/>
            <w:vMerge/>
            <w:vAlign w:val="center"/>
          </w:tcPr>
          <w:p w14:paraId="1A03806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60EE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08A374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01BAA7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767947EC" w14:textId="77777777" w:rsidTr="00173BF3">
        <w:trPr>
          <w:trHeight w:val="288"/>
        </w:trPr>
        <w:tc>
          <w:tcPr>
            <w:tcW w:w="539" w:type="dxa"/>
            <w:vMerge/>
            <w:shd w:val="clear" w:color="auto" w:fill="auto"/>
            <w:vAlign w:val="center"/>
          </w:tcPr>
          <w:p w14:paraId="1C88EF6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C5429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53C884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4E9648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3BEB292C" w14:textId="77777777" w:rsidTr="00173BF3">
        <w:trPr>
          <w:trHeight w:val="288"/>
        </w:trPr>
        <w:tc>
          <w:tcPr>
            <w:tcW w:w="539" w:type="dxa"/>
            <w:vMerge w:val="restart"/>
            <w:vAlign w:val="center"/>
          </w:tcPr>
          <w:p w14:paraId="25C92B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184CD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4EC556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0385B7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7C5D14F8" w14:textId="77777777" w:rsidTr="00173BF3">
        <w:trPr>
          <w:trHeight w:val="288"/>
        </w:trPr>
        <w:tc>
          <w:tcPr>
            <w:tcW w:w="539" w:type="dxa"/>
            <w:vMerge/>
            <w:shd w:val="clear" w:color="auto" w:fill="auto"/>
            <w:vAlign w:val="center"/>
          </w:tcPr>
          <w:p w14:paraId="479743F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1164E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1FDE43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2CC0D2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0684B9E7" w14:textId="77777777" w:rsidTr="00173BF3">
        <w:trPr>
          <w:trHeight w:val="288"/>
        </w:trPr>
        <w:tc>
          <w:tcPr>
            <w:tcW w:w="539" w:type="dxa"/>
            <w:vMerge w:val="restart"/>
            <w:vAlign w:val="center"/>
          </w:tcPr>
          <w:p w14:paraId="19FA6D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757CB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3E3731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666332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3DDC5169" w14:textId="77777777" w:rsidTr="00173BF3">
        <w:trPr>
          <w:trHeight w:val="288"/>
        </w:trPr>
        <w:tc>
          <w:tcPr>
            <w:tcW w:w="539" w:type="dxa"/>
            <w:vMerge/>
            <w:vAlign w:val="center"/>
          </w:tcPr>
          <w:p w14:paraId="2CDC92D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F9CC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1E364D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2435C5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553582E9" w14:textId="77777777" w:rsidTr="00173BF3">
        <w:trPr>
          <w:trHeight w:val="288"/>
        </w:trPr>
        <w:tc>
          <w:tcPr>
            <w:tcW w:w="539" w:type="dxa"/>
            <w:vMerge/>
            <w:vAlign w:val="center"/>
          </w:tcPr>
          <w:p w14:paraId="482BEE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7BD1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212A7F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767A84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22AEF314" w14:textId="77777777" w:rsidTr="00173BF3">
        <w:trPr>
          <w:trHeight w:val="288"/>
        </w:trPr>
        <w:tc>
          <w:tcPr>
            <w:tcW w:w="539" w:type="dxa"/>
            <w:vMerge/>
            <w:vAlign w:val="center"/>
          </w:tcPr>
          <w:p w14:paraId="00EC00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8D3A9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B1ED5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18F5A4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5D2F7D2B" w14:textId="77777777" w:rsidTr="00173BF3">
        <w:trPr>
          <w:trHeight w:val="288"/>
        </w:trPr>
        <w:tc>
          <w:tcPr>
            <w:tcW w:w="539" w:type="dxa"/>
            <w:vMerge/>
            <w:vAlign w:val="center"/>
          </w:tcPr>
          <w:p w14:paraId="2CB00CB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8E3FE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DB98F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32BECF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47A9A306" w14:textId="77777777" w:rsidTr="00173BF3">
        <w:trPr>
          <w:trHeight w:val="288"/>
        </w:trPr>
        <w:tc>
          <w:tcPr>
            <w:tcW w:w="539" w:type="dxa"/>
            <w:vMerge/>
            <w:vAlign w:val="center"/>
          </w:tcPr>
          <w:p w14:paraId="01E1D13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24B2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4DEF31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6C4C56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5FA0A844" w14:textId="77777777" w:rsidTr="00173BF3">
        <w:trPr>
          <w:trHeight w:val="288"/>
        </w:trPr>
        <w:tc>
          <w:tcPr>
            <w:tcW w:w="539" w:type="dxa"/>
            <w:vMerge/>
            <w:vAlign w:val="center"/>
          </w:tcPr>
          <w:p w14:paraId="51E006C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6FF1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38A0D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7241C1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20D5D45" w14:textId="77777777" w:rsidTr="00173BF3">
        <w:trPr>
          <w:trHeight w:val="288"/>
        </w:trPr>
        <w:tc>
          <w:tcPr>
            <w:tcW w:w="539" w:type="dxa"/>
            <w:vMerge/>
            <w:vAlign w:val="center"/>
          </w:tcPr>
          <w:p w14:paraId="316433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07B8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7F2C3F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5F8F28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6C5293EF" w14:textId="77777777" w:rsidTr="00173BF3">
        <w:trPr>
          <w:trHeight w:val="288"/>
        </w:trPr>
        <w:tc>
          <w:tcPr>
            <w:tcW w:w="539" w:type="dxa"/>
            <w:vMerge/>
            <w:vAlign w:val="center"/>
          </w:tcPr>
          <w:p w14:paraId="25BFEAD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A144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1BDEE8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517764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47EDDF9A" w14:textId="77777777" w:rsidTr="00173BF3">
        <w:trPr>
          <w:trHeight w:val="288"/>
        </w:trPr>
        <w:tc>
          <w:tcPr>
            <w:tcW w:w="539" w:type="dxa"/>
            <w:vMerge/>
            <w:shd w:val="clear" w:color="auto" w:fill="auto"/>
            <w:vAlign w:val="center"/>
          </w:tcPr>
          <w:p w14:paraId="3702289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8DC10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5D825F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6DA0AB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158333F6" w14:textId="77777777" w:rsidTr="00173BF3">
        <w:trPr>
          <w:trHeight w:val="288"/>
        </w:trPr>
        <w:tc>
          <w:tcPr>
            <w:tcW w:w="539" w:type="dxa"/>
            <w:vMerge w:val="restart"/>
            <w:vAlign w:val="center"/>
          </w:tcPr>
          <w:p w14:paraId="0BA7F8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5E6D4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436088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6973AB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009D857D" w14:textId="77777777" w:rsidTr="00173BF3">
        <w:trPr>
          <w:trHeight w:val="288"/>
        </w:trPr>
        <w:tc>
          <w:tcPr>
            <w:tcW w:w="539" w:type="dxa"/>
            <w:vMerge/>
            <w:vAlign w:val="center"/>
          </w:tcPr>
          <w:p w14:paraId="656D17E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53B6B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38527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5643C3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4F2A91CC" w14:textId="77777777" w:rsidTr="00173BF3">
        <w:trPr>
          <w:trHeight w:val="288"/>
        </w:trPr>
        <w:tc>
          <w:tcPr>
            <w:tcW w:w="539" w:type="dxa"/>
            <w:vMerge/>
            <w:vAlign w:val="center"/>
          </w:tcPr>
          <w:p w14:paraId="3616CAC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36D06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89AD2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56928C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7906F8AF" w14:textId="77777777" w:rsidTr="00173BF3">
        <w:trPr>
          <w:trHeight w:val="288"/>
        </w:trPr>
        <w:tc>
          <w:tcPr>
            <w:tcW w:w="539" w:type="dxa"/>
            <w:vMerge/>
            <w:vAlign w:val="center"/>
          </w:tcPr>
          <w:p w14:paraId="2F28229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C4C3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483E6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3330FA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7C4224DB" w14:textId="77777777" w:rsidTr="00173BF3">
        <w:trPr>
          <w:trHeight w:val="288"/>
        </w:trPr>
        <w:tc>
          <w:tcPr>
            <w:tcW w:w="539" w:type="dxa"/>
            <w:vMerge/>
            <w:vAlign w:val="center"/>
          </w:tcPr>
          <w:p w14:paraId="1B7F38E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AB6BB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4F5639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39E0B3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108CE0AB" w14:textId="77777777" w:rsidR="00173BF3" w:rsidRPr="00CA1E5A" w:rsidRDefault="00173BF3" w:rsidP="00173BF3">
      <w:pPr>
        <w:jc w:val="left"/>
        <w:rPr>
          <w:rFonts w:ascii="Times New Roman" w:eastAsia="仿宋_GB2312" w:hAnsi="Times New Roman" w:cs="Times New Roman"/>
          <w:sz w:val="32"/>
          <w:szCs w:val="32"/>
        </w:rPr>
      </w:pPr>
    </w:p>
    <w:p w14:paraId="0793C462" w14:textId="77777777" w:rsidR="00173BF3" w:rsidRPr="00CA1E5A" w:rsidRDefault="00173BF3" w:rsidP="00173BF3">
      <w:pPr>
        <w:jc w:val="left"/>
        <w:rPr>
          <w:rFonts w:ascii="Times New Roman" w:eastAsia="仿宋_GB2312" w:hAnsi="Times New Roman" w:cs="Times New Roman"/>
          <w:sz w:val="32"/>
          <w:szCs w:val="32"/>
        </w:rPr>
      </w:pPr>
    </w:p>
    <w:p w14:paraId="4AE1A949" w14:textId="77777777" w:rsidR="00173BF3" w:rsidRPr="00CA1E5A" w:rsidRDefault="00173BF3" w:rsidP="00173BF3">
      <w:pPr>
        <w:jc w:val="left"/>
        <w:rPr>
          <w:rFonts w:ascii="Times New Roman" w:eastAsia="仿宋_GB2312" w:hAnsi="Times New Roman" w:cs="Times New Roman"/>
          <w:sz w:val="32"/>
          <w:szCs w:val="32"/>
        </w:rPr>
      </w:pPr>
    </w:p>
    <w:p w14:paraId="4E282C83" w14:textId="77777777" w:rsidR="00173BF3" w:rsidRPr="00CA1E5A" w:rsidRDefault="00173BF3" w:rsidP="00173BF3">
      <w:pPr>
        <w:jc w:val="left"/>
        <w:rPr>
          <w:rFonts w:ascii="Times New Roman" w:eastAsia="仿宋_GB2312" w:hAnsi="Times New Roman" w:cs="Times New Roman"/>
          <w:sz w:val="32"/>
          <w:szCs w:val="32"/>
        </w:rPr>
      </w:pPr>
    </w:p>
    <w:p w14:paraId="76407301" w14:textId="77777777" w:rsidR="00173BF3" w:rsidRPr="00CA1E5A" w:rsidRDefault="00173BF3" w:rsidP="00173BF3">
      <w:pPr>
        <w:jc w:val="left"/>
        <w:rPr>
          <w:rFonts w:ascii="Times New Roman" w:eastAsia="仿宋_GB2312" w:hAnsi="Times New Roman" w:cs="Times New Roman"/>
          <w:sz w:val="32"/>
          <w:szCs w:val="32"/>
        </w:rPr>
      </w:pPr>
    </w:p>
    <w:p w14:paraId="2188F044" w14:textId="77777777" w:rsidR="00173BF3" w:rsidRPr="00CA1E5A" w:rsidRDefault="00173BF3" w:rsidP="00173BF3">
      <w:pPr>
        <w:jc w:val="left"/>
        <w:rPr>
          <w:rFonts w:ascii="Times New Roman" w:eastAsia="仿宋_GB2312" w:hAnsi="Times New Roman" w:cs="Times New Roman"/>
          <w:sz w:val="32"/>
          <w:szCs w:val="32"/>
        </w:rPr>
      </w:pPr>
    </w:p>
    <w:p w14:paraId="1D7620C5" w14:textId="77777777" w:rsidR="00173BF3" w:rsidRPr="00CA1E5A" w:rsidRDefault="00173BF3" w:rsidP="00173BF3">
      <w:pPr>
        <w:jc w:val="left"/>
        <w:rPr>
          <w:rFonts w:ascii="Times New Roman" w:eastAsia="仿宋_GB2312" w:hAnsi="Times New Roman" w:cs="Times New Roman"/>
          <w:sz w:val="32"/>
          <w:szCs w:val="32"/>
        </w:rPr>
      </w:pPr>
    </w:p>
    <w:p w14:paraId="57D3E4A8" w14:textId="77777777" w:rsidR="00173BF3" w:rsidRPr="00CA1E5A" w:rsidRDefault="00173BF3" w:rsidP="00173BF3">
      <w:pPr>
        <w:jc w:val="left"/>
        <w:rPr>
          <w:rFonts w:ascii="Times New Roman" w:eastAsia="仿宋_GB2312" w:hAnsi="Times New Roman" w:cs="Times New Roman"/>
          <w:sz w:val="32"/>
          <w:szCs w:val="32"/>
        </w:rPr>
      </w:pPr>
    </w:p>
    <w:p w14:paraId="76F7D89F" w14:textId="77777777" w:rsidR="00173BF3" w:rsidRPr="00CA1E5A" w:rsidRDefault="00173BF3" w:rsidP="00173BF3">
      <w:pPr>
        <w:jc w:val="left"/>
        <w:rPr>
          <w:rFonts w:ascii="Times New Roman" w:eastAsia="仿宋_GB2312" w:hAnsi="Times New Roman" w:cs="Times New Roman"/>
          <w:sz w:val="32"/>
          <w:szCs w:val="32"/>
        </w:rPr>
      </w:pPr>
    </w:p>
    <w:p w14:paraId="1D3E3291" w14:textId="77777777" w:rsidR="00173BF3" w:rsidRPr="00CA1E5A" w:rsidRDefault="00173BF3" w:rsidP="00173BF3">
      <w:pPr>
        <w:jc w:val="left"/>
        <w:rPr>
          <w:rFonts w:ascii="Times New Roman" w:eastAsia="仿宋_GB2312" w:hAnsi="Times New Roman" w:cs="Times New Roman"/>
          <w:sz w:val="32"/>
          <w:szCs w:val="32"/>
        </w:rPr>
      </w:pPr>
    </w:p>
    <w:p w14:paraId="7626A03E" w14:textId="77777777" w:rsidR="00173BF3" w:rsidRPr="00CA1E5A" w:rsidRDefault="00173BF3" w:rsidP="00173BF3">
      <w:pPr>
        <w:jc w:val="left"/>
        <w:rPr>
          <w:rFonts w:ascii="Times New Roman" w:eastAsia="仿宋_GB2312" w:hAnsi="Times New Roman" w:cs="Times New Roman"/>
          <w:sz w:val="32"/>
          <w:szCs w:val="32"/>
        </w:rPr>
      </w:pPr>
    </w:p>
    <w:p w14:paraId="42DE53DF" w14:textId="77777777" w:rsidR="00173BF3" w:rsidRPr="00CA1E5A" w:rsidRDefault="00173BF3" w:rsidP="00173BF3">
      <w:pPr>
        <w:jc w:val="left"/>
        <w:rPr>
          <w:rFonts w:ascii="Times New Roman" w:eastAsia="仿宋_GB2312" w:hAnsi="Times New Roman" w:cs="Times New Roman"/>
          <w:sz w:val="32"/>
          <w:szCs w:val="32"/>
        </w:rPr>
      </w:pPr>
    </w:p>
    <w:p w14:paraId="66447AAF" w14:textId="77777777" w:rsidR="00173BF3" w:rsidRPr="00CA1E5A" w:rsidRDefault="00173BF3" w:rsidP="00173BF3">
      <w:pPr>
        <w:jc w:val="left"/>
        <w:rPr>
          <w:rFonts w:ascii="Times New Roman" w:eastAsia="仿宋_GB2312" w:hAnsi="Times New Roman" w:cs="Times New Roman"/>
          <w:sz w:val="32"/>
          <w:szCs w:val="32"/>
        </w:rPr>
      </w:pPr>
    </w:p>
    <w:p w14:paraId="6C238242" w14:textId="77777777" w:rsidR="00173BF3" w:rsidRPr="00CA1E5A" w:rsidRDefault="00173BF3" w:rsidP="00173BF3">
      <w:pPr>
        <w:rPr>
          <w:rFonts w:ascii="Times New Roman" w:hAnsi="Times New Roman" w:cs="Times New Roman"/>
          <w:b/>
        </w:rPr>
      </w:pPr>
    </w:p>
    <w:p w14:paraId="29491364" w14:textId="77777777" w:rsidR="00173BF3" w:rsidRPr="00CA1E5A" w:rsidRDefault="00173BF3" w:rsidP="00173BF3">
      <w:pPr>
        <w:rPr>
          <w:rFonts w:ascii="Times New Roman" w:hAnsi="Times New Roman" w:cs="Times New Roman"/>
          <w:b/>
        </w:rPr>
      </w:pPr>
    </w:p>
    <w:p w14:paraId="7379AF14" w14:textId="77777777" w:rsidR="00173BF3" w:rsidRPr="00CA1E5A" w:rsidRDefault="00173BF3" w:rsidP="00173BF3">
      <w:pPr>
        <w:rPr>
          <w:rFonts w:ascii="Times New Roman" w:hAnsi="Times New Roman" w:cs="Times New Roman"/>
          <w:b/>
        </w:rPr>
      </w:pPr>
    </w:p>
    <w:p w14:paraId="1E3E849C" w14:textId="77777777" w:rsidR="00173BF3" w:rsidRPr="00CA1E5A" w:rsidRDefault="00173BF3" w:rsidP="00173BF3">
      <w:pPr>
        <w:rPr>
          <w:rFonts w:ascii="Times New Roman" w:hAnsi="Times New Roman" w:cs="Times New Roman"/>
          <w:b/>
        </w:rPr>
      </w:pPr>
    </w:p>
    <w:p w14:paraId="5F720F30" w14:textId="77777777" w:rsidR="00173BF3" w:rsidRPr="00CA1E5A" w:rsidRDefault="00173BF3" w:rsidP="00173BF3">
      <w:pPr>
        <w:rPr>
          <w:rFonts w:ascii="Times New Roman" w:hAnsi="Times New Roman" w:cs="Times New Roman"/>
          <w:b/>
        </w:rPr>
      </w:pPr>
    </w:p>
    <w:p w14:paraId="35BD9F52" w14:textId="77777777" w:rsidR="00173BF3" w:rsidRPr="00CA1E5A" w:rsidRDefault="00173BF3" w:rsidP="00173BF3">
      <w:pPr>
        <w:rPr>
          <w:rFonts w:ascii="Times New Roman" w:hAnsi="Times New Roman" w:cs="Times New Roman"/>
          <w:b/>
        </w:rPr>
      </w:pPr>
    </w:p>
    <w:p w14:paraId="4695E26F" w14:textId="77777777" w:rsidR="00173BF3" w:rsidRPr="00CA1E5A" w:rsidRDefault="00173BF3" w:rsidP="00173BF3">
      <w:pPr>
        <w:rPr>
          <w:rFonts w:ascii="Times New Roman" w:hAnsi="Times New Roman" w:cs="Times New Roman"/>
          <w:b/>
        </w:rPr>
      </w:pPr>
    </w:p>
    <w:p w14:paraId="7F1C876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483546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D49F97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9F4225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5D67B3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1040A58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9B70472" w14:textId="77777777" w:rsidTr="00173BF3">
        <w:trPr>
          <w:trHeight w:val="288"/>
        </w:trPr>
        <w:tc>
          <w:tcPr>
            <w:tcW w:w="539" w:type="dxa"/>
            <w:vAlign w:val="center"/>
          </w:tcPr>
          <w:p w14:paraId="1B1ACB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6DF5A5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3EA8E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875EA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EB307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753468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69192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EC9AB5F" w14:textId="77777777" w:rsidTr="00173BF3">
        <w:trPr>
          <w:trHeight w:val="288"/>
        </w:trPr>
        <w:tc>
          <w:tcPr>
            <w:tcW w:w="539" w:type="dxa"/>
            <w:vMerge w:val="restart"/>
            <w:vAlign w:val="center"/>
          </w:tcPr>
          <w:p w14:paraId="0D3274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3B168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27FA6E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4D6FA2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3763B1B6" w14:textId="77777777" w:rsidTr="00173BF3">
        <w:trPr>
          <w:trHeight w:val="288"/>
        </w:trPr>
        <w:tc>
          <w:tcPr>
            <w:tcW w:w="539" w:type="dxa"/>
            <w:vMerge/>
            <w:vAlign w:val="center"/>
          </w:tcPr>
          <w:p w14:paraId="29C0367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F6AD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0B6816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334349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22E4CCC1" w14:textId="77777777" w:rsidTr="00173BF3">
        <w:trPr>
          <w:trHeight w:val="288"/>
        </w:trPr>
        <w:tc>
          <w:tcPr>
            <w:tcW w:w="539" w:type="dxa"/>
            <w:vMerge/>
            <w:shd w:val="clear" w:color="auto" w:fill="auto"/>
            <w:vAlign w:val="center"/>
          </w:tcPr>
          <w:p w14:paraId="06A55CE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0EAA0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41675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3CABB8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1F201292" w14:textId="77777777" w:rsidTr="00173BF3">
        <w:trPr>
          <w:trHeight w:val="288"/>
        </w:trPr>
        <w:tc>
          <w:tcPr>
            <w:tcW w:w="539" w:type="dxa"/>
            <w:vMerge w:val="restart"/>
            <w:vAlign w:val="center"/>
          </w:tcPr>
          <w:p w14:paraId="3E8FD1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E721B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6A872A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5E87E9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0B6BCE9B" w14:textId="77777777" w:rsidTr="00173BF3">
        <w:trPr>
          <w:trHeight w:val="288"/>
        </w:trPr>
        <w:tc>
          <w:tcPr>
            <w:tcW w:w="539" w:type="dxa"/>
            <w:vMerge/>
            <w:shd w:val="clear" w:color="auto" w:fill="auto"/>
            <w:vAlign w:val="center"/>
          </w:tcPr>
          <w:p w14:paraId="2C75230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4CCF7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64DC7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50FCC0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6B9C87A7" w14:textId="77777777" w:rsidTr="00173BF3">
        <w:trPr>
          <w:trHeight w:val="288"/>
        </w:trPr>
        <w:tc>
          <w:tcPr>
            <w:tcW w:w="539" w:type="dxa"/>
            <w:vMerge w:val="restart"/>
            <w:vAlign w:val="center"/>
          </w:tcPr>
          <w:p w14:paraId="41E1D3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F7F4C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1A2F1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031C31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57F16645" w14:textId="77777777" w:rsidTr="00173BF3">
        <w:trPr>
          <w:trHeight w:val="288"/>
        </w:trPr>
        <w:tc>
          <w:tcPr>
            <w:tcW w:w="539" w:type="dxa"/>
            <w:vMerge/>
            <w:vAlign w:val="center"/>
          </w:tcPr>
          <w:p w14:paraId="6F0CF75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F79EE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63BE43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151EC1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6977F71F" w14:textId="77777777" w:rsidTr="00173BF3">
        <w:trPr>
          <w:trHeight w:val="288"/>
        </w:trPr>
        <w:tc>
          <w:tcPr>
            <w:tcW w:w="539" w:type="dxa"/>
            <w:vMerge/>
            <w:vAlign w:val="center"/>
          </w:tcPr>
          <w:p w14:paraId="62ED560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0B53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3BA209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524984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2B959ADC" w14:textId="77777777" w:rsidTr="00173BF3">
        <w:trPr>
          <w:trHeight w:val="288"/>
        </w:trPr>
        <w:tc>
          <w:tcPr>
            <w:tcW w:w="539" w:type="dxa"/>
            <w:vMerge/>
            <w:vAlign w:val="center"/>
          </w:tcPr>
          <w:p w14:paraId="3A5053E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6AE9C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3BBA7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311C73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55C2E6FC" w14:textId="77777777" w:rsidTr="00173BF3">
        <w:trPr>
          <w:trHeight w:val="288"/>
        </w:trPr>
        <w:tc>
          <w:tcPr>
            <w:tcW w:w="539" w:type="dxa"/>
            <w:vMerge/>
            <w:vAlign w:val="center"/>
          </w:tcPr>
          <w:p w14:paraId="2562BEE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4209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788355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616409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67CC0AF8" w14:textId="77777777" w:rsidTr="00173BF3">
        <w:trPr>
          <w:trHeight w:val="288"/>
        </w:trPr>
        <w:tc>
          <w:tcPr>
            <w:tcW w:w="539" w:type="dxa"/>
            <w:vMerge/>
            <w:vAlign w:val="center"/>
          </w:tcPr>
          <w:p w14:paraId="3124477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7D736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644D1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4929E8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686A1533" w14:textId="77777777" w:rsidTr="00173BF3">
        <w:trPr>
          <w:trHeight w:val="288"/>
        </w:trPr>
        <w:tc>
          <w:tcPr>
            <w:tcW w:w="539" w:type="dxa"/>
            <w:vMerge/>
            <w:vAlign w:val="center"/>
          </w:tcPr>
          <w:p w14:paraId="19CDB57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B698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0F0DE7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23860B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2C5078A8" w14:textId="77777777" w:rsidTr="00173BF3">
        <w:trPr>
          <w:trHeight w:val="288"/>
        </w:trPr>
        <w:tc>
          <w:tcPr>
            <w:tcW w:w="539" w:type="dxa"/>
            <w:vMerge/>
            <w:vAlign w:val="center"/>
          </w:tcPr>
          <w:p w14:paraId="48BC30E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ACCC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5E305E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009697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2E64A409" w14:textId="77777777" w:rsidTr="00173BF3">
        <w:trPr>
          <w:trHeight w:val="288"/>
        </w:trPr>
        <w:tc>
          <w:tcPr>
            <w:tcW w:w="539" w:type="dxa"/>
            <w:vMerge/>
            <w:vAlign w:val="center"/>
          </w:tcPr>
          <w:p w14:paraId="2631990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7C878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40BAE5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5D089C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58C82C86" w14:textId="77777777" w:rsidTr="00173BF3">
        <w:trPr>
          <w:trHeight w:val="288"/>
        </w:trPr>
        <w:tc>
          <w:tcPr>
            <w:tcW w:w="539" w:type="dxa"/>
            <w:vMerge/>
            <w:shd w:val="clear" w:color="auto" w:fill="auto"/>
            <w:vAlign w:val="center"/>
          </w:tcPr>
          <w:p w14:paraId="65F5C2D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04076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403FA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079E23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089CA641" w14:textId="77777777" w:rsidTr="00173BF3">
        <w:trPr>
          <w:trHeight w:val="288"/>
        </w:trPr>
        <w:tc>
          <w:tcPr>
            <w:tcW w:w="539" w:type="dxa"/>
            <w:vMerge w:val="restart"/>
            <w:vAlign w:val="center"/>
          </w:tcPr>
          <w:p w14:paraId="1260F4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C8771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630DA6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1DA972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6B0B0F4F" w14:textId="77777777" w:rsidTr="00173BF3">
        <w:trPr>
          <w:trHeight w:val="288"/>
        </w:trPr>
        <w:tc>
          <w:tcPr>
            <w:tcW w:w="539" w:type="dxa"/>
            <w:vMerge/>
            <w:vAlign w:val="center"/>
          </w:tcPr>
          <w:p w14:paraId="7CA2B7F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7893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1B845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454B0B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4DC716BD" w14:textId="77777777" w:rsidTr="00173BF3">
        <w:trPr>
          <w:trHeight w:val="288"/>
        </w:trPr>
        <w:tc>
          <w:tcPr>
            <w:tcW w:w="539" w:type="dxa"/>
            <w:vMerge/>
            <w:vAlign w:val="center"/>
          </w:tcPr>
          <w:p w14:paraId="22573D6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7DAEA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4570A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4A3AD3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33CF71FC" w14:textId="77777777" w:rsidTr="00173BF3">
        <w:trPr>
          <w:trHeight w:val="288"/>
        </w:trPr>
        <w:tc>
          <w:tcPr>
            <w:tcW w:w="539" w:type="dxa"/>
            <w:vMerge/>
            <w:vAlign w:val="center"/>
          </w:tcPr>
          <w:p w14:paraId="69C03E5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24FF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197A08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79A115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3C35BF29" w14:textId="77777777" w:rsidTr="00173BF3">
        <w:trPr>
          <w:trHeight w:val="288"/>
        </w:trPr>
        <w:tc>
          <w:tcPr>
            <w:tcW w:w="539" w:type="dxa"/>
            <w:vMerge/>
            <w:vAlign w:val="center"/>
          </w:tcPr>
          <w:p w14:paraId="38548FB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1A17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470B2A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126B5F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3BBF75A8" w14:textId="77777777" w:rsidTr="00173BF3">
        <w:trPr>
          <w:trHeight w:val="288"/>
        </w:trPr>
        <w:tc>
          <w:tcPr>
            <w:tcW w:w="539" w:type="dxa"/>
            <w:vAlign w:val="center"/>
          </w:tcPr>
          <w:p w14:paraId="74F35B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71BE4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42A3B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234BC4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CBF5F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4C5B0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F0F5F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AB92D1A" w14:textId="77777777" w:rsidTr="00173BF3">
        <w:trPr>
          <w:trHeight w:val="288"/>
        </w:trPr>
        <w:tc>
          <w:tcPr>
            <w:tcW w:w="539" w:type="dxa"/>
            <w:vMerge w:val="restart"/>
            <w:vAlign w:val="center"/>
          </w:tcPr>
          <w:p w14:paraId="3B117D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903D9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3C6F5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52BC3E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36FB4202" w14:textId="77777777" w:rsidTr="00173BF3">
        <w:trPr>
          <w:trHeight w:val="288"/>
        </w:trPr>
        <w:tc>
          <w:tcPr>
            <w:tcW w:w="539" w:type="dxa"/>
            <w:vMerge/>
            <w:vAlign w:val="center"/>
          </w:tcPr>
          <w:p w14:paraId="4D03EB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7067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353B92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496EB3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1AD8B081" w14:textId="77777777" w:rsidTr="00173BF3">
        <w:trPr>
          <w:trHeight w:val="288"/>
        </w:trPr>
        <w:tc>
          <w:tcPr>
            <w:tcW w:w="539" w:type="dxa"/>
            <w:vMerge/>
            <w:shd w:val="clear" w:color="auto" w:fill="auto"/>
            <w:vAlign w:val="center"/>
          </w:tcPr>
          <w:p w14:paraId="6020057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77D9B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38B66F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49D8BD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18502F61" w14:textId="77777777" w:rsidTr="00173BF3">
        <w:trPr>
          <w:trHeight w:val="288"/>
        </w:trPr>
        <w:tc>
          <w:tcPr>
            <w:tcW w:w="539" w:type="dxa"/>
            <w:vMerge w:val="restart"/>
            <w:vAlign w:val="center"/>
          </w:tcPr>
          <w:p w14:paraId="05F7FB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5694E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3F512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6BC5A4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4E67CCBF" w14:textId="77777777" w:rsidTr="00173BF3">
        <w:trPr>
          <w:trHeight w:val="288"/>
        </w:trPr>
        <w:tc>
          <w:tcPr>
            <w:tcW w:w="539" w:type="dxa"/>
            <w:vMerge/>
            <w:shd w:val="clear" w:color="auto" w:fill="auto"/>
            <w:vAlign w:val="center"/>
          </w:tcPr>
          <w:p w14:paraId="57366D1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E03BE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50AE63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4D3391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4EEC6D48" w14:textId="77777777" w:rsidTr="00173BF3">
        <w:trPr>
          <w:trHeight w:val="288"/>
        </w:trPr>
        <w:tc>
          <w:tcPr>
            <w:tcW w:w="539" w:type="dxa"/>
            <w:vMerge w:val="restart"/>
            <w:vAlign w:val="center"/>
          </w:tcPr>
          <w:p w14:paraId="7F2698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6BEBD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5E7EFA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48570F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4BF7D943" w14:textId="77777777" w:rsidTr="00173BF3">
        <w:trPr>
          <w:trHeight w:val="288"/>
        </w:trPr>
        <w:tc>
          <w:tcPr>
            <w:tcW w:w="539" w:type="dxa"/>
            <w:vMerge/>
            <w:vAlign w:val="center"/>
          </w:tcPr>
          <w:p w14:paraId="5F294C8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68D9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76E53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4E847E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4567DB99" w14:textId="77777777" w:rsidTr="00173BF3">
        <w:trPr>
          <w:trHeight w:val="288"/>
        </w:trPr>
        <w:tc>
          <w:tcPr>
            <w:tcW w:w="539" w:type="dxa"/>
            <w:vMerge/>
            <w:vAlign w:val="center"/>
          </w:tcPr>
          <w:p w14:paraId="7E56CAB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AB8D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A51B2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5B3618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38CCF762" w14:textId="77777777" w:rsidTr="00173BF3">
        <w:trPr>
          <w:trHeight w:val="288"/>
        </w:trPr>
        <w:tc>
          <w:tcPr>
            <w:tcW w:w="539" w:type="dxa"/>
            <w:vMerge/>
            <w:vAlign w:val="center"/>
          </w:tcPr>
          <w:p w14:paraId="3C6054B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69E21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0B86A0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46BC17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375D487A" w14:textId="77777777" w:rsidTr="00173BF3">
        <w:trPr>
          <w:trHeight w:val="288"/>
        </w:trPr>
        <w:tc>
          <w:tcPr>
            <w:tcW w:w="539" w:type="dxa"/>
            <w:vMerge/>
            <w:vAlign w:val="center"/>
          </w:tcPr>
          <w:p w14:paraId="2A3B442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B1F5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4C1A0F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1EBF99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5CDDA5F3" w14:textId="77777777" w:rsidTr="00173BF3">
        <w:trPr>
          <w:trHeight w:val="288"/>
        </w:trPr>
        <w:tc>
          <w:tcPr>
            <w:tcW w:w="539" w:type="dxa"/>
            <w:vMerge/>
            <w:vAlign w:val="center"/>
          </w:tcPr>
          <w:p w14:paraId="10B241F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9A86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402CF5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17E590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5C24B2D2" w14:textId="77777777" w:rsidTr="00173BF3">
        <w:trPr>
          <w:trHeight w:val="288"/>
        </w:trPr>
        <w:tc>
          <w:tcPr>
            <w:tcW w:w="539" w:type="dxa"/>
            <w:vMerge/>
            <w:vAlign w:val="center"/>
          </w:tcPr>
          <w:p w14:paraId="3E343C2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F4C5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D4649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3C7128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48202C13" w14:textId="77777777" w:rsidTr="00173BF3">
        <w:trPr>
          <w:trHeight w:val="288"/>
        </w:trPr>
        <w:tc>
          <w:tcPr>
            <w:tcW w:w="539" w:type="dxa"/>
            <w:vMerge/>
            <w:vAlign w:val="center"/>
          </w:tcPr>
          <w:p w14:paraId="06ED04C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DBE0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074B71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7442F7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2873C355" w14:textId="77777777" w:rsidTr="00173BF3">
        <w:trPr>
          <w:trHeight w:val="288"/>
        </w:trPr>
        <w:tc>
          <w:tcPr>
            <w:tcW w:w="539" w:type="dxa"/>
            <w:vMerge/>
            <w:vAlign w:val="center"/>
          </w:tcPr>
          <w:p w14:paraId="1547A9C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49C9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1EB9B9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560568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3CF66019" w14:textId="77777777" w:rsidTr="00173BF3">
        <w:trPr>
          <w:trHeight w:val="288"/>
        </w:trPr>
        <w:tc>
          <w:tcPr>
            <w:tcW w:w="539" w:type="dxa"/>
            <w:vMerge/>
            <w:shd w:val="clear" w:color="auto" w:fill="auto"/>
            <w:vAlign w:val="center"/>
          </w:tcPr>
          <w:p w14:paraId="7C196CF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6763E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315467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0E10FE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6D14EAEB" w14:textId="77777777" w:rsidTr="00173BF3">
        <w:trPr>
          <w:trHeight w:val="288"/>
        </w:trPr>
        <w:tc>
          <w:tcPr>
            <w:tcW w:w="539" w:type="dxa"/>
            <w:vMerge w:val="restart"/>
            <w:vAlign w:val="center"/>
          </w:tcPr>
          <w:p w14:paraId="52D175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8890D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4CE60B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30594E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6C689023" w14:textId="77777777" w:rsidTr="00173BF3">
        <w:trPr>
          <w:trHeight w:val="288"/>
        </w:trPr>
        <w:tc>
          <w:tcPr>
            <w:tcW w:w="539" w:type="dxa"/>
            <w:vMerge/>
            <w:vAlign w:val="center"/>
          </w:tcPr>
          <w:p w14:paraId="5685262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160F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626026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1DB60E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294AA2D3" w14:textId="77777777" w:rsidTr="00173BF3">
        <w:trPr>
          <w:trHeight w:val="288"/>
        </w:trPr>
        <w:tc>
          <w:tcPr>
            <w:tcW w:w="539" w:type="dxa"/>
            <w:vMerge/>
            <w:vAlign w:val="center"/>
          </w:tcPr>
          <w:p w14:paraId="026E855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FDAF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34930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59CD05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6EA7BDC8" w14:textId="77777777" w:rsidTr="00173BF3">
        <w:trPr>
          <w:trHeight w:val="288"/>
        </w:trPr>
        <w:tc>
          <w:tcPr>
            <w:tcW w:w="539" w:type="dxa"/>
            <w:vMerge/>
            <w:vAlign w:val="center"/>
          </w:tcPr>
          <w:p w14:paraId="2F55385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5F4A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9BCFB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521AF1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0C52FA7D" w14:textId="77777777" w:rsidTr="00173BF3">
        <w:trPr>
          <w:trHeight w:val="288"/>
        </w:trPr>
        <w:tc>
          <w:tcPr>
            <w:tcW w:w="539" w:type="dxa"/>
            <w:vMerge/>
            <w:vAlign w:val="center"/>
          </w:tcPr>
          <w:p w14:paraId="3428A54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5A80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2908F5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57BD18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66603ABD" w14:textId="77777777" w:rsidR="00173BF3" w:rsidRPr="00CA1E5A" w:rsidRDefault="00173BF3" w:rsidP="00173BF3">
      <w:pPr>
        <w:jc w:val="left"/>
        <w:rPr>
          <w:rFonts w:ascii="Times New Roman" w:eastAsia="仿宋_GB2312" w:hAnsi="Times New Roman" w:cs="Times New Roman"/>
          <w:sz w:val="32"/>
          <w:szCs w:val="32"/>
        </w:rPr>
      </w:pPr>
    </w:p>
    <w:p w14:paraId="14BA60BF" w14:textId="77777777" w:rsidR="00173BF3" w:rsidRPr="00CA1E5A" w:rsidRDefault="00173BF3" w:rsidP="00173BF3">
      <w:pPr>
        <w:jc w:val="left"/>
        <w:rPr>
          <w:rFonts w:ascii="Times New Roman" w:eastAsia="仿宋_GB2312" w:hAnsi="Times New Roman" w:cs="Times New Roman"/>
          <w:sz w:val="32"/>
          <w:szCs w:val="32"/>
        </w:rPr>
      </w:pPr>
    </w:p>
    <w:p w14:paraId="4D1E2B12" w14:textId="77777777" w:rsidR="00173BF3" w:rsidRPr="00CA1E5A" w:rsidRDefault="00173BF3" w:rsidP="00173BF3">
      <w:pPr>
        <w:jc w:val="left"/>
        <w:rPr>
          <w:rFonts w:ascii="Times New Roman" w:eastAsia="仿宋_GB2312" w:hAnsi="Times New Roman" w:cs="Times New Roman"/>
          <w:sz w:val="32"/>
          <w:szCs w:val="32"/>
        </w:rPr>
      </w:pPr>
    </w:p>
    <w:p w14:paraId="19672769" w14:textId="77777777" w:rsidR="00173BF3" w:rsidRPr="00CA1E5A" w:rsidRDefault="00173BF3" w:rsidP="00173BF3">
      <w:pPr>
        <w:jc w:val="left"/>
        <w:rPr>
          <w:rFonts w:ascii="Times New Roman" w:eastAsia="仿宋_GB2312" w:hAnsi="Times New Roman" w:cs="Times New Roman"/>
          <w:sz w:val="32"/>
          <w:szCs w:val="32"/>
        </w:rPr>
      </w:pPr>
    </w:p>
    <w:p w14:paraId="255FA0C4" w14:textId="77777777" w:rsidR="00173BF3" w:rsidRPr="00CA1E5A" w:rsidRDefault="00173BF3" w:rsidP="00173BF3">
      <w:pPr>
        <w:jc w:val="left"/>
        <w:rPr>
          <w:rFonts w:ascii="Times New Roman" w:eastAsia="仿宋_GB2312" w:hAnsi="Times New Roman" w:cs="Times New Roman"/>
          <w:sz w:val="32"/>
          <w:szCs w:val="32"/>
        </w:rPr>
      </w:pPr>
    </w:p>
    <w:p w14:paraId="60A74CD4" w14:textId="77777777" w:rsidR="00173BF3" w:rsidRPr="00CA1E5A" w:rsidRDefault="00173BF3" w:rsidP="00173BF3">
      <w:pPr>
        <w:jc w:val="left"/>
        <w:rPr>
          <w:rFonts w:ascii="Times New Roman" w:eastAsia="仿宋_GB2312" w:hAnsi="Times New Roman" w:cs="Times New Roman"/>
          <w:sz w:val="32"/>
          <w:szCs w:val="32"/>
        </w:rPr>
      </w:pPr>
    </w:p>
    <w:p w14:paraId="0D3B41C0" w14:textId="77777777" w:rsidR="00173BF3" w:rsidRPr="00CA1E5A" w:rsidRDefault="00173BF3" w:rsidP="00173BF3">
      <w:pPr>
        <w:jc w:val="left"/>
        <w:rPr>
          <w:rFonts w:ascii="Times New Roman" w:eastAsia="仿宋_GB2312" w:hAnsi="Times New Roman" w:cs="Times New Roman"/>
          <w:sz w:val="32"/>
          <w:szCs w:val="32"/>
        </w:rPr>
      </w:pPr>
    </w:p>
    <w:p w14:paraId="35562955" w14:textId="77777777" w:rsidR="00173BF3" w:rsidRPr="00CA1E5A" w:rsidRDefault="00173BF3" w:rsidP="00173BF3">
      <w:pPr>
        <w:jc w:val="left"/>
        <w:rPr>
          <w:rFonts w:ascii="Times New Roman" w:eastAsia="仿宋_GB2312" w:hAnsi="Times New Roman" w:cs="Times New Roman"/>
          <w:sz w:val="32"/>
          <w:szCs w:val="32"/>
        </w:rPr>
      </w:pPr>
    </w:p>
    <w:p w14:paraId="457C7FC4" w14:textId="77777777" w:rsidR="00173BF3" w:rsidRPr="00CA1E5A" w:rsidRDefault="00173BF3" w:rsidP="00173BF3">
      <w:pPr>
        <w:jc w:val="left"/>
        <w:rPr>
          <w:rFonts w:ascii="Times New Roman" w:eastAsia="仿宋_GB2312" w:hAnsi="Times New Roman" w:cs="Times New Roman"/>
          <w:sz w:val="32"/>
          <w:szCs w:val="32"/>
        </w:rPr>
      </w:pPr>
    </w:p>
    <w:p w14:paraId="543E4C88" w14:textId="77777777" w:rsidR="00173BF3" w:rsidRPr="00CA1E5A" w:rsidRDefault="00173BF3" w:rsidP="00173BF3">
      <w:pPr>
        <w:jc w:val="left"/>
        <w:rPr>
          <w:rFonts w:ascii="Times New Roman" w:eastAsia="仿宋_GB2312" w:hAnsi="Times New Roman" w:cs="Times New Roman"/>
          <w:sz w:val="32"/>
          <w:szCs w:val="32"/>
        </w:rPr>
      </w:pPr>
    </w:p>
    <w:p w14:paraId="750ADE6F" w14:textId="77777777" w:rsidR="00173BF3" w:rsidRPr="00CA1E5A" w:rsidRDefault="00173BF3" w:rsidP="00173BF3">
      <w:pPr>
        <w:jc w:val="left"/>
        <w:rPr>
          <w:rFonts w:ascii="Times New Roman" w:eastAsia="仿宋_GB2312" w:hAnsi="Times New Roman" w:cs="Times New Roman"/>
          <w:sz w:val="32"/>
          <w:szCs w:val="32"/>
        </w:rPr>
      </w:pPr>
    </w:p>
    <w:p w14:paraId="3D045125" w14:textId="77777777" w:rsidR="00173BF3" w:rsidRPr="00CA1E5A" w:rsidRDefault="00173BF3" w:rsidP="00173BF3">
      <w:pPr>
        <w:jc w:val="left"/>
        <w:rPr>
          <w:rFonts w:ascii="Times New Roman" w:eastAsia="仿宋_GB2312" w:hAnsi="Times New Roman" w:cs="Times New Roman"/>
          <w:sz w:val="32"/>
          <w:szCs w:val="32"/>
        </w:rPr>
      </w:pPr>
    </w:p>
    <w:p w14:paraId="69A9C5D7" w14:textId="77777777" w:rsidR="00173BF3" w:rsidRPr="00CA1E5A" w:rsidRDefault="00173BF3" w:rsidP="00173BF3">
      <w:pPr>
        <w:rPr>
          <w:rFonts w:ascii="Times New Roman" w:hAnsi="Times New Roman" w:cs="Times New Roman"/>
          <w:b/>
        </w:rPr>
      </w:pPr>
    </w:p>
    <w:p w14:paraId="3117BB4C" w14:textId="77777777" w:rsidR="00173BF3" w:rsidRPr="00CA1E5A" w:rsidRDefault="00173BF3" w:rsidP="00173BF3">
      <w:pPr>
        <w:rPr>
          <w:rFonts w:ascii="Times New Roman" w:hAnsi="Times New Roman" w:cs="Times New Roman"/>
          <w:b/>
        </w:rPr>
      </w:pPr>
    </w:p>
    <w:p w14:paraId="7679258D" w14:textId="77777777" w:rsidR="00173BF3" w:rsidRPr="00CA1E5A" w:rsidRDefault="00173BF3" w:rsidP="00173BF3">
      <w:pPr>
        <w:rPr>
          <w:rFonts w:ascii="Times New Roman" w:hAnsi="Times New Roman" w:cs="Times New Roman"/>
          <w:b/>
        </w:rPr>
      </w:pPr>
    </w:p>
    <w:p w14:paraId="20A29559" w14:textId="77777777" w:rsidR="00173BF3" w:rsidRPr="00CA1E5A" w:rsidRDefault="00173BF3" w:rsidP="00173BF3">
      <w:pPr>
        <w:rPr>
          <w:rFonts w:ascii="Times New Roman" w:hAnsi="Times New Roman" w:cs="Times New Roman"/>
          <w:b/>
        </w:rPr>
      </w:pPr>
    </w:p>
    <w:p w14:paraId="18484C3B" w14:textId="77777777" w:rsidR="00173BF3" w:rsidRPr="00CA1E5A" w:rsidRDefault="00173BF3" w:rsidP="00173BF3">
      <w:pPr>
        <w:rPr>
          <w:rFonts w:ascii="Times New Roman" w:hAnsi="Times New Roman" w:cs="Times New Roman"/>
          <w:b/>
        </w:rPr>
      </w:pPr>
    </w:p>
    <w:p w14:paraId="28A11F32" w14:textId="77777777" w:rsidR="00173BF3" w:rsidRPr="00CA1E5A" w:rsidRDefault="00173BF3" w:rsidP="00173BF3">
      <w:pPr>
        <w:rPr>
          <w:rFonts w:ascii="Times New Roman" w:hAnsi="Times New Roman" w:cs="Times New Roman"/>
          <w:b/>
        </w:rPr>
      </w:pPr>
    </w:p>
    <w:p w14:paraId="483677A3" w14:textId="77777777" w:rsidR="00173BF3" w:rsidRPr="00CA1E5A" w:rsidRDefault="00173BF3" w:rsidP="00173BF3">
      <w:pPr>
        <w:rPr>
          <w:rFonts w:ascii="Times New Roman" w:hAnsi="Times New Roman" w:cs="Times New Roman"/>
          <w:b/>
        </w:rPr>
      </w:pPr>
    </w:p>
    <w:p w14:paraId="6C988413" w14:textId="77777777" w:rsidR="00173BF3" w:rsidRPr="00CA1E5A" w:rsidRDefault="00173BF3" w:rsidP="00173BF3">
      <w:pPr>
        <w:rPr>
          <w:rFonts w:ascii="Times New Roman" w:hAnsi="Times New Roman" w:cs="Times New Roman"/>
          <w:b/>
        </w:rPr>
      </w:pPr>
    </w:p>
    <w:p w14:paraId="320FC144" w14:textId="77777777" w:rsidR="00173BF3" w:rsidRPr="00CA1E5A" w:rsidRDefault="00173BF3" w:rsidP="00173BF3">
      <w:pPr>
        <w:rPr>
          <w:rFonts w:ascii="Times New Roman" w:hAnsi="Times New Roman" w:cs="Times New Roman"/>
          <w:b/>
        </w:rPr>
      </w:pPr>
    </w:p>
    <w:p w14:paraId="21762AFE" w14:textId="77777777" w:rsidR="00173BF3" w:rsidRPr="00CA1E5A" w:rsidRDefault="00173BF3" w:rsidP="00173BF3">
      <w:pPr>
        <w:rPr>
          <w:rFonts w:ascii="Times New Roman" w:hAnsi="Times New Roman" w:cs="Times New Roman"/>
          <w:b/>
        </w:rPr>
      </w:pPr>
    </w:p>
    <w:p w14:paraId="4D5C0B38" w14:textId="77777777" w:rsidR="00173BF3" w:rsidRPr="00CA1E5A" w:rsidRDefault="00173BF3" w:rsidP="00173BF3">
      <w:pPr>
        <w:rPr>
          <w:rFonts w:ascii="Times New Roman" w:hAnsi="Times New Roman" w:cs="Times New Roman"/>
          <w:b/>
        </w:rPr>
      </w:pPr>
    </w:p>
    <w:p w14:paraId="5F273EF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FA802A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B7A372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AA2AA7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D723BD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026FAD0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114DEFA4"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0F306C76" w14:textId="77777777" w:rsidTr="00173BF3">
        <w:trPr>
          <w:trHeight w:val="288"/>
        </w:trPr>
        <w:tc>
          <w:tcPr>
            <w:tcW w:w="538" w:type="dxa"/>
            <w:vAlign w:val="center"/>
          </w:tcPr>
          <w:p w14:paraId="75EF10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6F6BA3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F68C3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411CC1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074578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02115B5" w14:textId="77777777" w:rsidTr="00173BF3">
        <w:trPr>
          <w:trHeight w:val="288"/>
        </w:trPr>
        <w:tc>
          <w:tcPr>
            <w:tcW w:w="538" w:type="dxa"/>
            <w:vMerge w:val="restart"/>
            <w:vAlign w:val="center"/>
          </w:tcPr>
          <w:p w14:paraId="4FBDAD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3AB22D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608DFB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42090C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0660C169" w14:textId="77777777" w:rsidTr="00173BF3">
        <w:trPr>
          <w:trHeight w:val="288"/>
        </w:trPr>
        <w:tc>
          <w:tcPr>
            <w:tcW w:w="538" w:type="dxa"/>
            <w:vMerge/>
            <w:vAlign w:val="center"/>
          </w:tcPr>
          <w:p w14:paraId="404AB4A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D01DD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1BACF8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55B471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2404EC23" w14:textId="77777777" w:rsidTr="00173BF3">
        <w:trPr>
          <w:trHeight w:val="288"/>
        </w:trPr>
        <w:tc>
          <w:tcPr>
            <w:tcW w:w="538" w:type="dxa"/>
            <w:vMerge/>
            <w:shd w:val="clear" w:color="auto" w:fill="auto"/>
            <w:vAlign w:val="center"/>
          </w:tcPr>
          <w:p w14:paraId="48E87E8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A4B19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4E2795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5F964C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5D1AA6D3" w14:textId="77777777" w:rsidTr="00173BF3">
        <w:trPr>
          <w:trHeight w:val="288"/>
        </w:trPr>
        <w:tc>
          <w:tcPr>
            <w:tcW w:w="538" w:type="dxa"/>
            <w:vMerge w:val="restart"/>
            <w:vAlign w:val="center"/>
          </w:tcPr>
          <w:p w14:paraId="6BE3C5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1C27D6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3F65C9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3F027A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0016C149" w14:textId="77777777" w:rsidTr="00173BF3">
        <w:trPr>
          <w:trHeight w:val="288"/>
        </w:trPr>
        <w:tc>
          <w:tcPr>
            <w:tcW w:w="538" w:type="dxa"/>
            <w:vMerge/>
            <w:shd w:val="clear" w:color="auto" w:fill="auto"/>
            <w:vAlign w:val="center"/>
          </w:tcPr>
          <w:p w14:paraId="627ED81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373523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0C8EA0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56A12B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6C2EEE86" w14:textId="77777777" w:rsidTr="00173BF3">
        <w:trPr>
          <w:trHeight w:val="288"/>
        </w:trPr>
        <w:tc>
          <w:tcPr>
            <w:tcW w:w="538" w:type="dxa"/>
            <w:vMerge w:val="restart"/>
            <w:vAlign w:val="center"/>
          </w:tcPr>
          <w:p w14:paraId="0401AA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4EFD2E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61FB22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7A60BC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7559EEE9" w14:textId="77777777" w:rsidTr="00173BF3">
        <w:trPr>
          <w:trHeight w:val="288"/>
        </w:trPr>
        <w:tc>
          <w:tcPr>
            <w:tcW w:w="538" w:type="dxa"/>
            <w:vMerge/>
            <w:vAlign w:val="center"/>
          </w:tcPr>
          <w:p w14:paraId="5F81817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64FA2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380C33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473272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2385E721" w14:textId="77777777" w:rsidTr="00173BF3">
        <w:trPr>
          <w:trHeight w:val="288"/>
        </w:trPr>
        <w:tc>
          <w:tcPr>
            <w:tcW w:w="538" w:type="dxa"/>
            <w:vMerge/>
            <w:vAlign w:val="center"/>
          </w:tcPr>
          <w:p w14:paraId="162F696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3EAE7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55CCD3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2DE0C8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52126AA0" w14:textId="77777777" w:rsidTr="00173BF3">
        <w:trPr>
          <w:trHeight w:val="288"/>
        </w:trPr>
        <w:tc>
          <w:tcPr>
            <w:tcW w:w="538" w:type="dxa"/>
            <w:vMerge/>
            <w:vAlign w:val="center"/>
          </w:tcPr>
          <w:p w14:paraId="63009C9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984A1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6045D7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726CC6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2040C32B" w14:textId="77777777" w:rsidTr="00173BF3">
        <w:trPr>
          <w:trHeight w:val="288"/>
        </w:trPr>
        <w:tc>
          <w:tcPr>
            <w:tcW w:w="538" w:type="dxa"/>
            <w:vMerge/>
            <w:vAlign w:val="center"/>
          </w:tcPr>
          <w:p w14:paraId="27916E1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1394C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5E4297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3BBEC2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7DBD711F" w14:textId="77777777" w:rsidTr="00173BF3">
        <w:trPr>
          <w:trHeight w:val="288"/>
        </w:trPr>
        <w:tc>
          <w:tcPr>
            <w:tcW w:w="538" w:type="dxa"/>
            <w:vMerge/>
            <w:vAlign w:val="center"/>
          </w:tcPr>
          <w:p w14:paraId="6F8C168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C49CF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669AF4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61B527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777FF5FB" w14:textId="77777777" w:rsidTr="00173BF3">
        <w:trPr>
          <w:trHeight w:val="288"/>
        </w:trPr>
        <w:tc>
          <w:tcPr>
            <w:tcW w:w="538" w:type="dxa"/>
            <w:vMerge/>
            <w:vAlign w:val="center"/>
          </w:tcPr>
          <w:p w14:paraId="67A9B03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3DA14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105EFE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2754B3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7CA7D8D0" w14:textId="77777777" w:rsidTr="00173BF3">
        <w:trPr>
          <w:trHeight w:val="288"/>
        </w:trPr>
        <w:tc>
          <w:tcPr>
            <w:tcW w:w="538" w:type="dxa"/>
            <w:vMerge/>
            <w:vAlign w:val="center"/>
          </w:tcPr>
          <w:p w14:paraId="030C915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430E4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32AFE6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212AA9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1FADCD96" w14:textId="77777777" w:rsidTr="00173BF3">
        <w:trPr>
          <w:trHeight w:val="288"/>
        </w:trPr>
        <w:tc>
          <w:tcPr>
            <w:tcW w:w="538" w:type="dxa"/>
            <w:vMerge/>
            <w:vAlign w:val="center"/>
          </w:tcPr>
          <w:p w14:paraId="4E35A4B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AFDC6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74A936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1A96A1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5287508A" w14:textId="77777777" w:rsidTr="00173BF3">
        <w:trPr>
          <w:trHeight w:val="288"/>
        </w:trPr>
        <w:tc>
          <w:tcPr>
            <w:tcW w:w="538" w:type="dxa"/>
            <w:vMerge/>
            <w:shd w:val="clear" w:color="auto" w:fill="auto"/>
            <w:vAlign w:val="center"/>
          </w:tcPr>
          <w:p w14:paraId="69B4C71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74772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6AF830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4E70A5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0CDB06A1" w14:textId="77777777" w:rsidTr="00173BF3">
        <w:trPr>
          <w:trHeight w:val="288"/>
        </w:trPr>
        <w:tc>
          <w:tcPr>
            <w:tcW w:w="538" w:type="dxa"/>
            <w:vMerge w:val="restart"/>
            <w:vAlign w:val="center"/>
          </w:tcPr>
          <w:p w14:paraId="2C29A7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550542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45D97F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440EF5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1B1F1EB8" w14:textId="77777777" w:rsidTr="00173BF3">
        <w:trPr>
          <w:trHeight w:val="288"/>
        </w:trPr>
        <w:tc>
          <w:tcPr>
            <w:tcW w:w="538" w:type="dxa"/>
            <w:vMerge/>
            <w:vAlign w:val="center"/>
          </w:tcPr>
          <w:p w14:paraId="499A165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7580F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484CF5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4B6274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36E23398" w14:textId="77777777" w:rsidTr="00173BF3">
        <w:trPr>
          <w:trHeight w:val="288"/>
        </w:trPr>
        <w:tc>
          <w:tcPr>
            <w:tcW w:w="538" w:type="dxa"/>
            <w:vMerge/>
            <w:vAlign w:val="center"/>
          </w:tcPr>
          <w:p w14:paraId="13EA413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CD513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35554A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242191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6D58815A" w14:textId="77777777" w:rsidTr="00173BF3">
        <w:trPr>
          <w:trHeight w:val="288"/>
        </w:trPr>
        <w:tc>
          <w:tcPr>
            <w:tcW w:w="538" w:type="dxa"/>
            <w:vMerge/>
            <w:vAlign w:val="center"/>
          </w:tcPr>
          <w:p w14:paraId="1EE21FD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3EB67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58E893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6D7645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34FB812B" w14:textId="77777777" w:rsidTr="00173BF3">
        <w:trPr>
          <w:trHeight w:val="288"/>
        </w:trPr>
        <w:tc>
          <w:tcPr>
            <w:tcW w:w="538" w:type="dxa"/>
            <w:vMerge/>
            <w:vAlign w:val="center"/>
          </w:tcPr>
          <w:p w14:paraId="77674F4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15870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48E713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63F47A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38ACAF72" w14:textId="77777777" w:rsidTr="00173BF3">
        <w:trPr>
          <w:trHeight w:val="288"/>
        </w:trPr>
        <w:tc>
          <w:tcPr>
            <w:tcW w:w="538" w:type="dxa"/>
            <w:vAlign w:val="center"/>
          </w:tcPr>
          <w:p w14:paraId="2F9721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53F834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3F19F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177753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57D8F1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175893B7" w14:textId="77777777" w:rsidTr="00173BF3">
        <w:trPr>
          <w:trHeight w:val="288"/>
        </w:trPr>
        <w:tc>
          <w:tcPr>
            <w:tcW w:w="538" w:type="dxa"/>
            <w:vMerge w:val="restart"/>
            <w:vAlign w:val="center"/>
          </w:tcPr>
          <w:p w14:paraId="53D377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72AC1B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4F99B9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578152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1ADF0CF7" w14:textId="77777777" w:rsidTr="00173BF3">
        <w:trPr>
          <w:trHeight w:val="288"/>
        </w:trPr>
        <w:tc>
          <w:tcPr>
            <w:tcW w:w="538" w:type="dxa"/>
            <w:vMerge/>
            <w:vAlign w:val="center"/>
          </w:tcPr>
          <w:p w14:paraId="3C279FF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7314B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19298B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69E1EA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4DDEE2FB" w14:textId="77777777" w:rsidTr="00173BF3">
        <w:trPr>
          <w:trHeight w:val="288"/>
        </w:trPr>
        <w:tc>
          <w:tcPr>
            <w:tcW w:w="538" w:type="dxa"/>
            <w:vMerge/>
            <w:shd w:val="clear" w:color="auto" w:fill="auto"/>
            <w:vAlign w:val="center"/>
          </w:tcPr>
          <w:p w14:paraId="7A011C9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7B1F9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21C776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7C290C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40168946" w14:textId="77777777" w:rsidTr="00173BF3">
        <w:trPr>
          <w:trHeight w:val="288"/>
        </w:trPr>
        <w:tc>
          <w:tcPr>
            <w:tcW w:w="538" w:type="dxa"/>
            <w:vMerge w:val="restart"/>
            <w:vAlign w:val="center"/>
          </w:tcPr>
          <w:p w14:paraId="7AB6A4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4BD782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25C837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0D16D5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0813F92B" w14:textId="77777777" w:rsidTr="00173BF3">
        <w:trPr>
          <w:trHeight w:val="288"/>
        </w:trPr>
        <w:tc>
          <w:tcPr>
            <w:tcW w:w="538" w:type="dxa"/>
            <w:vMerge/>
            <w:shd w:val="clear" w:color="auto" w:fill="auto"/>
            <w:vAlign w:val="center"/>
          </w:tcPr>
          <w:p w14:paraId="3B9D190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4D6BA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0CB5E6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396238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5622FE1C" w14:textId="77777777" w:rsidTr="00173BF3">
        <w:trPr>
          <w:trHeight w:val="288"/>
        </w:trPr>
        <w:tc>
          <w:tcPr>
            <w:tcW w:w="538" w:type="dxa"/>
            <w:vMerge w:val="restart"/>
            <w:vAlign w:val="center"/>
          </w:tcPr>
          <w:p w14:paraId="014A8F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247F94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4D6ABE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131636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423D2364" w14:textId="77777777" w:rsidTr="00173BF3">
        <w:trPr>
          <w:trHeight w:val="288"/>
        </w:trPr>
        <w:tc>
          <w:tcPr>
            <w:tcW w:w="538" w:type="dxa"/>
            <w:vMerge/>
            <w:vAlign w:val="center"/>
          </w:tcPr>
          <w:p w14:paraId="177B5D0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2AC9B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62DFF6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44F33B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289E9207" w14:textId="77777777" w:rsidTr="00173BF3">
        <w:trPr>
          <w:trHeight w:val="288"/>
        </w:trPr>
        <w:tc>
          <w:tcPr>
            <w:tcW w:w="538" w:type="dxa"/>
            <w:vMerge/>
            <w:vAlign w:val="center"/>
          </w:tcPr>
          <w:p w14:paraId="3E83810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5F9D1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6BDD20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1D2ED4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232D65A8" w14:textId="77777777" w:rsidTr="00173BF3">
        <w:trPr>
          <w:trHeight w:val="288"/>
        </w:trPr>
        <w:tc>
          <w:tcPr>
            <w:tcW w:w="538" w:type="dxa"/>
            <w:vMerge/>
            <w:vAlign w:val="center"/>
          </w:tcPr>
          <w:p w14:paraId="6654E2F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19428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0BDF99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1C0C69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7157EB6D" w14:textId="77777777" w:rsidTr="00173BF3">
        <w:trPr>
          <w:trHeight w:val="288"/>
        </w:trPr>
        <w:tc>
          <w:tcPr>
            <w:tcW w:w="538" w:type="dxa"/>
            <w:vMerge/>
            <w:vAlign w:val="center"/>
          </w:tcPr>
          <w:p w14:paraId="1FA1AF7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8D5C6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5C203A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5B65F4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69ED0F50" w14:textId="77777777" w:rsidTr="00173BF3">
        <w:trPr>
          <w:trHeight w:val="288"/>
        </w:trPr>
        <w:tc>
          <w:tcPr>
            <w:tcW w:w="538" w:type="dxa"/>
            <w:vMerge/>
            <w:vAlign w:val="center"/>
          </w:tcPr>
          <w:p w14:paraId="54EFACE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9CA1B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29966C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0AC606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48EB76DB" w14:textId="77777777" w:rsidTr="00173BF3">
        <w:trPr>
          <w:trHeight w:val="288"/>
        </w:trPr>
        <w:tc>
          <w:tcPr>
            <w:tcW w:w="538" w:type="dxa"/>
            <w:vMerge/>
            <w:vAlign w:val="center"/>
          </w:tcPr>
          <w:p w14:paraId="4671719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92070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3C7758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498330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1D8AE684" w14:textId="77777777" w:rsidTr="00173BF3">
        <w:trPr>
          <w:trHeight w:val="288"/>
        </w:trPr>
        <w:tc>
          <w:tcPr>
            <w:tcW w:w="538" w:type="dxa"/>
            <w:vMerge/>
            <w:vAlign w:val="center"/>
          </w:tcPr>
          <w:p w14:paraId="0C3B884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2E7C1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6FFD87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6C47E7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5FCD1AA0" w14:textId="77777777" w:rsidTr="00173BF3">
        <w:trPr>
          <w:trHeight w:val="288"/>
        </w:trPr>
        <w:tc>
          <w:tcPr>
            <w:tcW w:w="538" w:type="dxa"/>
            <w:vMerge/>
            <w:vAlign w:val="center"/>
          </w:tcPr>
          <w:p w14:paraId="74BA04C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F565A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4EE085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165BEE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6B8CB9FC" w14:textId="77777777" w:rsidTr="00173BF3">
        <w:trPr>
          <w:trHeight w:val="288"/>
        </w:trPr>
        <w:tc>
          <w:tcPr>
            <w:tcW w:w="538" w:type="dxa"/>
            <w:vMerge/>
            <w:shd w:val="clear" w:color="auto" w:fill="auto"/>
            <w:vAlign w:val="center"/>
          </w:tcPr>
          <w:p w14:paraId="5A8343A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8C6CA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7D5004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01BDDB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2D9F847F" w14:textId="77777777" w:rsidTr="00173BF3">
        <w:trPr>
          <w:trHeight w:val="288"/>
        </w:trPr>
        <w:tc>
          <w:tcPr>
            <w:tcW w:w="538" w:type="dxa"/>
            <w:vMerge w:val="restart"/>
            <w:vAlign w:val="center"/>
          </w:tcPr>
          <w:p w14:paraId="10C7E4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5F93C9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43A21B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3D0CC2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451203BA" w14:textId="77777777" w:rsidTr="00173BF3">
        <w:trPr>
          <w:trHeight w:val="288"/>
        </w:trPr>
        <w:tc>
          <w:tcPr>
            <w:tcW w:w="538" w:type="dxa"/>
            <w:vMerge/>
            <w:vAlign w:val="center"/>
          </w:tcPr>
          <w:p w14:paraId="5BAADA0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47AE2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395076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5ED5A4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4730617E" w14:textId="77777777" w:rsidTr="00173BF3">
        <w:trPr>
          <w:trHeight w:val="288"/>
        </w:trPr>
        <w:tc>
          <w:tcPr>
            <w:tcW w:w="538" w:type="dxa"/>
            <w:vMerge/>
            <w:vAlign w:val="center"/>
          </w:tcPr>
          <w:p w14:paraId="5F25C26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69F96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734A5A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0688BF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526E55F3" w14:textId="77777777" w:rsidTr="00173BF3">
        <w:trPr>
          <w:trHeight w:val="288"/>
        </w:trPr>
        <w:tc>
          <w:tcPr>
            <w:tcW w:w="538" w:type="dxa"/>
            <w:vMerge/>
            <w:vAlign w:val="center"/>
          </w:tcPr>
          <w:p w14:paraId="2619029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884BF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07B3AC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12F169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569D2C91" w14:textId="77777777" w:rsidTr="00173BF3">
        <w:trPr>
          <w:trHeight w:val="288"/>
        </w:trPr>
        <w:tc>
          <w:tcPr>
            <w:tcW w:w="538" w:type="dxa"/>
            <w:vMerge/>
            <w:vAlign w:val="center"/>
          </w:tcPr>
          <w:p w14:paraId="6DE42CE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59BB4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2159DC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0F5BFA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66C3880C" w14:textId="77777777" w:rsidR="00173BF3" w:rsidRPr="00CA1E5A" w:rsidRDefault="00173BF3" w:rsidP="00173BF3">
      <w:pPr>
        <w:rPr>
          <w:rFonts w:ascii="Times New Roman" w:hAnsi="Times New Roman" w:cs="Times New Roman"/>
          <w:b/>
        </w:rPr>
      </w:pPr>
    </w:p>
    <w:p w14:paraId="7647183C" w14:textId="77777777" w:rsidR="00173BF3" w:rsidRPr="00CA1E5A" w:rsidRDefault="00173BF3" w:rsidP="00173BF3">
      <w:pPr>
        <w:rPr>
          <w:rFonts w:ascii="Times New Roman" w:hAnsi="Times New Roman" w:cs="Times New Roman"/>
          <w:b/>
        </w:rPr>
      </w:pPr>
    </w:p>
    <w:p w14:paraId="2079BADF" w14:textId="77777777" w:rsidR="00173BF3" w:rsidRPr="00CA1E5A" w:rsidRDefault="00173BF3" w:rsidP="00173BF3">
      <w:pPr>
        <w:rPr>
          <w:rFonts w:ascii="Times New Roman" w:hAnsi="Times New Roman" w:cs="Times New Roman"/>
          <w:b/>
        </w:rPr>
      </w:pPr>
    </w:p>
    <w:p w14:paraId="7902C743" w14:textId="77777777" w:rsidR="00173BF3" w:rsidRPr="00CA1E5A" w:rsidRDefault="00173BF3" w:rsidP="00173BF3">
      <w:pPr>
        <w:rPr>
          <w:rFonts w:ascii="Times New Roman" w:hAnsi="Times New Roman" w:cs="Times New Roman"/>
          <w:b/>
        </w:rPr>
      </w:pPr>
    </w:p>
    <w:p w14:paraId="7AA355C4" w14:textId="77777777" w:rsidR="00173BF3" w:rsidRPr="00CA1E5A" w:rsidRDefault="00173BF3" w:rsidP="00173BF3">
      <w:pPr>
        <w:rPr>
          <w:rFonts w:ascii="Times New Roman" w:hAnsi="Times New Roman" w:cs="Times New Roman"/>
          <w:b/>
        </w:rPr>
      </w:pPr>
    </w:p>
    <w:p w14:paraId="671E26C7" w14:textId="77777777" w:rsidR="00173BF3" w:rsidRPr="00CA1E5A" w:rsidRDefault="00173BF3" w:rsidP="00173BF3">
      <w:pPr>
        <w:rPr>
          <w:rFonts w:ascii="Times New Roman" w:hAnsi="Times New Roman" w:cs="Times New Roman"/>
          <w:b/>
        </w:rPr>
      </w:pPr>
    </w:p>
    <w:p w14:paraId="0AC293C3" w14:textId="77777777" w:rsidR="00173BF3" w:rsidRPr="00CA1E5A" w:rsidRDefault="00173BF3" w:rsidP="00173BF3">
      <w:pPr>
        <w:rPr>
          <w:rFonts w:ascii="Times New Roman" w:hAnsi="Times New Roman" w:cs="Times New Roman"/>
          <w:b/>
        </w:rPr>
      </w:pPr>
    </w:p>
    <w:p w14:paraId="65AB4FCB" w14:textId="77777777" w:rsidR="00173BF3" w:rsidRPr="00CA1E5A" w:rsidRDefault="00173BF3" w:rsidP="00173BF3">
      <w:pPr>
        <w:rPr>
          <w:rFonts w:ascii="Times New Roman" w:hAnsi="Times New Roman" w:cs="Times New Roman"/>
          <w:b/>
        </w:rPr>
      </w:pPr>
    </w:p>
    <w:p w14:paraId="7821022C" w14:textId="77777777" w:rsidR="00173BF3" w:rsidRPr="00CA1E5A" w:rsidRDefault="00173BF3" w:rsidP="00173BF3">
      <w:pPr>
        <w:rPr>
          <w:rFonts w:ascii="Times New Roman" w:hAnsi="Times New Roman" w:cs="Times New Roman"/>
          <w:b/>
        </w:rPr>
      </w:pPr>
    </w:p>
    <w:p w14:paraId="255D539D" w14:textId="77777777" w:rsidR="00173BF3" w:rsidRPr="00CA1E5A" w:rsidRDefault="00173BF3" w:rsidP="00173BF3">
      <w:pPr>
        <w:rPr>
          <w:rFonts w:ascii="Times New Roman" w:hAnsi="Times New Roman" w:cs="Times New Roman"/>
          <w:b/>
        </w:rPr>
      </w:pPr>
    </w:p>
    <w:p w14:paraId="085D6AA8" w14:textId="77777777" w:rsidR="00173BF3" w:rsidRPr="00CA1E5A" w:rsidRDefault="00173BF3" w:rsidP="00173BF3">
      <w:pPr>
        <w:rPr>
          <w:rFonts w:ascii="Times New Roman" w:hAnsi="Times New Roman" w:cs="Times New Roman"/>
          <w:b/>
        </w:rPr>
      </w:pPr>
    </w:p>
    <w:p w14:paraId="02D1607D" w14:textId="77777777" w:rsidR="00173BF3" w:rsidRPr="00CA1E5A" w:rsidRDefault="00173BF3" w:rsidP="00173BF3">
      <w:pPr>
        <w:rPr>
          <w:rFonts w:ascii="Times New Roman" w:hAnsi="Times New Roman" w:cs="Times New Roman"/>
          <w:b/>
        </w:rPr>
      </w:pPr>
    </w:p>
    <w:p w14:paraId="356F4A64" w14:textId="77777777" w:rsidR="00173BF3" w:rsidRPr="00CA1E5A" w:rsidRDefault="00173BF3" w:rsidP="00173BF3">
      <w:pPr>
        <w:rPr>
          <w:rFonts w:ascii="Times New Roman" w:hAnsi="Times New Roman" w:cs="Times New Roman"/>
          <w:b/>
        </w:rPr>
      </w:pPr>
    </w:p>
    <w:p w14:paraId="0985B3E7" w14:textId="77777777" w:rsidR="00173BF3" w:rsidRPr="00CA1E5A" w:rsidRDefault="00173BF3" w:rsidP="00173BF3">
      <w:pPr>
        <w:rPr>
          <w:rFonts w:ascii="Times New Roman" w:hAnsi="Times New Roman" w:cs="Times New Roman"/>
          <w:b/>
        </w:rPr>
      </w:pPr>
    </w:p>
    <w:p w14:paraId="695359A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DA3CA2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4F8F8D5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512D3105"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11806F58" w14:textId="77777777" w:rsidTr="00173BF3">
        <w:trPr>
          <w:trHeight w:val="288"/>
        </w:trPr>
        <w:tc>
          <w:tcPr>
            <w:tcW w:w="540" w:type="dxa"/>
            <w:vAlign w:val="center"/>
          </w:tcPr>
          <w:p w14:paraId="4DBE69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CDF67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1A27C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119814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252D6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0EFC0A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61B54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747C565" w14:textId="77777777" w:rsidTr="00173BF3">
        <w:trPr>
          <w:trHeight w:val="288"/>
        </w:trPr>
        <w:tc>
          <w:tcPr>
            <w:tcW w:w="540" w:type="dxa"/>
            <w:vMerge w:val="restart"/>
            <w:vAlign w:val="center"/>
          </w:tcPr>
          <w:p w14:paraId="073C4A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F09A2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1F9F24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3755F2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571042B3" w14:textId="77777777" w:rsidTr="00173BF3">
        <w:trPr>
          <w:trHeight w:val="288"/>
        </w:trPr>
        <w:tc>
          <w:tcPr>
            <w:tcW w:w="540" w:type="dxa"/>
            <w:vMerge/>
            <w:vAlign w:val="center"/>
          </w:tcPr>
          <w:p w14:paraId="176CA5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0DA3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2C3633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36758F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7C2F42A8" w14:textId="77777777" w:rsidTr="00173BF3">
        <w:trPr>
          <w:trHeight w:val="288"/>
        </w:trPr>
        <w:tc>
          <w:tcPr>
            <w:tcW w:w="540" w:type="dxa"/>
            <w:vMerge/>
            <w:shd w:val="clear" w:color="auto" w:fill="auto"/>
            <w:vAlign w:val="center"/>
          </w:tcPr>
          <w:p w14:paraId="25DBB54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8C54B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43EDE2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180B14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38B70AB6" w14:textId="77777777" w:rsidTr="00173BF3">
        <w:trPr>
          <w:trHeight w:val="288"/>
        </w:trPr>
        <w:tc>
          <w:tcPr>
            <w:tcW w:w="540" w:type="dxa"/>
            <w:vMerge w:val="restart"/>
            <w:vAlign w:val="center"/>
          </w:tcPr>
          <w:p w14:paraId="3C1D10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20D21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0CD8C8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73810C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5394323F" w14:textId="77777777" w:rsidTr="00173BF3">
        <w:trPr>
          <w:trHeight w:val="288"/>
        </w:trPr>
        <w:tc>
          <w:tcPr>
            <w:tcW w:w="540" w:type="dxa"/>
            <w:vMerge/>
            <w:shd w:val="clear" w:color="auto" w:fill="auto"/>
            <w:vAlign w:val="center"/>
          </w:tcPr>
          <w:p w14:paraId="6122BB5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C7AB1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59E750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1A15DB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343FA15C" w14:textId="77777777" w:rsidTr="00173BF3">
        <w:trPr>
          <w:trHeight w:val="288"/>
        </w:trPr>
        <w:tc>
          <w:tcPr>
            <w:tcW w:w="540" w:type="dxa"/>
            <w:vMerge w:val="restart"/>
            <w:vAlign w:val="center"/>
          </w:tcPr>
          <w:p w14:paraId="775871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6F5FB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75C14058"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1CE592C" w14:textId="77777777" w:rsidR="00173BF3" w:rsidRPr="00CA1E5A" w:rsidRDefault="00173BF3" w:rsidP="00173BF3">
            <w:pPr>
              <w:jc w:val="center"/>
              <w:rPr>
                <w:rFonts w:ascii="Times New Roman" w:hAnsi="Times New Roman" w:cs="Times New Roman"/>
                <w:sz w:val="22"/>
              </w:rPr>
            </w:pPr>
          </w:p>
        </w:tc>
      </w:tr>
      <w:tr w:rsidR="00173BF3" w:rsidRPr="00CA1E5A" w14:paraId="61194D20" w14:textId="77777777" w:rsidTr="00173BF3">
        <w:trPr>
          <w:trHeight w:val="288"/>
        </w:trPr>
        <w:tc>
          <w:tcPr>
            <w:tcW w:w="540" w:type="dxa"/>
            <w:vMerge/>
            <w:vAlign w:val="center"/>
          </w:tcPr>
          <w:p w14:paraId="081E1EF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979E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019D50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0B1FE1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619E746B" w14:textId="77777777" w:rsidTr="00173BF3">
        <w:trPr>
          <w:trHeight w:val="288"/>
        </w:trPr>
        <w:tc>
          <w:tcPr>
            <w:tcW w:w="540" w:type="dxa"/>
            <w:vMerge/>
            <w:vAlign w:val="center"/>
          </w:tcPr>
          <w:p w14:paraId="22B0A12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D2218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500CF25C"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BBAA025" w14:textId="77777777" w:rsidR="00173BF3" w:rsidRPr="00CA1E5A" w:rsidRDefault="00173BF3" w:rsidP="00173BF3">
            <w:pPr>
              <w:jc w:val="center"/>
              <w:rPr>
                <w:rFonts w:ascii="Times New Roman" w:hAnsi="Times New Roman" w:cs="Times New Roman"/>
                <w:sz w:val="22"/>
              </w:rPr>
            </w:pPr>
          </w:p>
        </w:tc>
      </w:tr>
      <w:tr w:rsidR="00173BF3" w:rsidRPr="00CA1E5A" w14:paraId="64104A95" w14:textId="77777777" w:rsidTr="00173BF3">
        <w:trPr>
          <w:trHeight w:val="288"/>
        </w:trPr>
        <w:tc>
          <w:tcPr>
            <w:tcW w:w="540" w:type="dxa"/>
            <w:vMerge/>
            <w:vAlign w:val="center"/>
          </w:tcPr>
          <w:p w14:paraId="16E529E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08649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6AAB98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5401CC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00E1B304" w14:textId="77777777" w:rsidTr="00173BF3">
        <w:trPr>
          <w:trHeight w:val="288"/>
        </w:trPr>
        <w:tc>
          <w:tcPr>
            <w:tcW w:w="540" w:type="dxa"/>
            <w:vMerge/>
            <w:vAlign w:val="center"/>
          </w:tcPr>
          <w:p w14:paraId="600A13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97A8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3E343590"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3F7B4D8" w14:textId="77777777" w:rsidR="00173BF3" w:rsidRPr="00CA1E5A" w:rsidRDefault="00173BF3" w:rsidP="00173BF3">
            <w:pPr>
              <w:jc w:val="center"/>
              <w:rPr>
                <w:rFonts w:ascii="Times New Roman" w:hAnsi="Times New Roman" w:cs="Times New Roman"/>
                <w:sz w:val="22"/>
              </w:rPr>
            </w:pPr>
          </w:p>
        </w:tc>
      </w:tr>
      <w:tr w:rsidR="00173BF3" w:rsidRPr="00CA1E5A" w14:paraId="311A91F5" w14:textId="77777777" w:rsidTr="00173BF3">
        <w:trPr>
          <w:trHeight w:val="288"/>
        </w:trPr>
        <w:tc>
          <w:tcPr>
            <w:tcW w:w="540" w:type="dxa"/>
            <w:vMerge/>
            <w:vAlign w:val="center"/>
          </w:tcPr>
          <w:p w14:paraId="6D9D4D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A6EE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0D22FA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11E249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35A7C342" w14:textId="77777777" w:rsidTr="00173BF3">
        <w:trPr>
          <w:trHeight w:val="288"/>
        </w:trPr>
        <w:tc>
          <w:tcPr>
            <w:tcW w:w="540" w:type="dxa"/>
            <w:vMerge/>
            <w:vAlign w:val="center"/>
          </w:tcPr>
          <w:p w14:paraId="635E29F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E7D9B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23BFF672"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65E2B17" w14:textId="77777777" w:rsidR="00173BF3" w:rsidRPr="00CA1E5A" w:rsidRDefault="00173BF3" w:rsidP="00173BF3">
            <w:pPr>
              <w:jc w:val="center"/>
              <w:rPr>
                <w:rFonts w:ascii="Times New Roman" w:hAnsi="Times New Roman" w:cs="Times New Roman"/>
                <w:sz w:val="22"/>
              </w:rPr>
            </w:pPr>
          </w:p>
        </w:tc>
      </w:tr>
      <w:tr w:rsidR="00173BF3" w:rsidRPr="00CA1E5A" w14:paraId="2B9C1D2A" w14:textId="77777777" w:rsidTr="00173BF3">
        <w:trPr>
          <w:trHeight w:val="288"/>
        </w:trPr>
        <w:tc>
          <w:tcPr>
            <w:tcW w:w="540" w:type="dxa"/>
            <w:vMerge/>
            <w:vAlign w:val="center"/>
          </w:tcPr>
          <w:p w14:paraId="7FFA93C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03A9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6686E7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606C08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088AE826" w14:textId="77777777" w:rsidTr="00173BF3">
        <w:trPr>
          <w:trHeight w:val="288"/>
        </w:trPr>
        <w:tc>
          <w:tcPr>
            <w:tcW w:w="540" w:type="dxa"/>
            <w:vMerge/>
            <w:vAlign w:val="center"/>
          </w:tcPr>
          <w:p w14:paraId="1F178DC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5A7DE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740F6CA0"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EC722B3" w14:textId="77777777" w:rsidR="00173BF3" w:rsidRPr="00CA1E5A" w:rsidRDefault="00173BF3" w:rsidP="00173BF3">
            <w:pPr>
              <w:jc w:val="center"/>
              <w:rPr>
                <w:rFonts w:ascii="Times New Roman" w:hAnsi="Times New Roman" w:cs="Times New Roman"/>
                <w:sz w:val="22"/>
              </w:rPr>
            </w:pPr>
          </w:p>
        </w:tc>
      </w:tr>
      <w:tr w:rsidR="00173BF3" w:rsidRPr="00CA1E5A" w14:paraId="743930E2" w14:textId="77777777" w:rsidTr="00173BF3">
        <w:trPr>
          <w:trHeight w:val="288"/>
        </w:trPr>
        <w:tc>
          <w:tcPr>
            <w:tcW w:w="540" w:type="dxa"/>
            <w:vMerge/>
            <w:shd w:val="clear" w:color="auto" w:fill="auto"/>
            <w:vAlign w:val="center"/>
          </w:tcPr>
          <w:p w14:paraId="53F8B95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7EB40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67035A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06BF4E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560D9993" w14:textId="77777777" w:rsidTr="00173BF3">
        <w:trPr>
          <w:trHeight w:val="288"/>
        </w:trPr>
        <w:tc>
          <w:tcPr>
            <w:tcW w:w="540" w:type="dxa"/>
            <w:vMerge w:val="restart"/>
            <w:vAlign w:val="center"/>
          </w:tcPr>
          <w:p w14:paraId="511554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A5B4D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5BAE3C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465F6E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3E59DE7F" w14:textId="77777777" w:rsidTr="00173BF3">
        <w:trPr>
          <w:trHeight w:val="288"/>
        </w:trPr>
        <w:tc>
          <w:tcPr>
            <w:tcW w:w="540" w:type="dxa"/>
            <w:vMerge/>
            <w:vAlign w:val="center"/>
          </w:tcPr>
          <w:p w14:paraId="62C986B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425D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551329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5B2BE7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6ABF998A" w14:textId="77777777" w:rsidTr="00173BF3">
        <w:trPr>
          <w:trHeight w:val="288"/>
        </w:trPr>
        <w:tc>
          <w:tcPr>
            <w:tcW w:w="540" w:type="dxa"/>
            <w:vMerge/>
            <w:vAlign w:val="center"/>
          </w:tcPr>
          <w:p w14:paraId="18B973D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9D16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2E6C9D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17E5EC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38BA4DDD" w14:textId="77777777" w:rsidTr="00173BF3">
        <w:trPr>
          <w:trHeight w:val="288"/>
        </w:trPr>
        <w:tc>
          <w:tcPr>
            <w:tcW w:w="540" w:type="dxa"/>
            <w:vMerge/>
            <w:vAlign w:val="center"/>
          </w:tcPr>
          <w:p w14:paraId="5372219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8086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49A5C6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77C0C1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4E59AF1A" w14:textId="77777777" w:rsidTr="00173BF3">
        <w:trPr>
          <w:trHeight w:val="288"/>
        </w:trPr>
        <w:tc>
          <w:tcPr>
            <w:tcW w:w="540" w:type="dxa"/>
            <w:vMerge/>
            <w:vAlign w:val="center"/>
          </w:tcPr>
          <w:p w14:paraId="5E49D7C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1E896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62CFAF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549E0C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23E49673" w14:textId="77777777" w:rsidTr="00173BF3">
        <w:trPr>
          <w:trHeight w:val="288"/>
        </w:trPr>
        <w:tc>
          <w:tcPr>
            <w:tcW w:w="540" w:type="dxa"/>
            <w:vAlign w:val="center"/>
          </w:tcPr>
          <w:p w14:paraId="619F59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392FE0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CB785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277701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B9018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020FEC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7FA99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123702B" w14:textId="77777777" w:rsidTr="00173BF3">
        <w:trPr>
          <w:trHeight w:val="288"/>
        </w:trPr>
        <w:tc>
          <w:tcPr>
            <w:tcW w:w="540" w:type="dxa"/>
            <w:vMerge w:val="restart"/>
            <w:vAlign w:val="center"/>
          </w:tcPr>
          <w:p w14:paraId="136C85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4559DD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239C67F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424C389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24085719" w14:textId="77777777" w:rsidTr="00173BF3">
        <w:trPr>
          <w:trHeight w:val="288"/>
        </w:trPr>
        <w:tc>
          <w:tcPr>
            <w:tcW w:w="540" w:type="dxa"/>
            <w:vMerge/>
            <w:vAlign w:val="center"/>
          </w:tcPr>
          <w:p w14:paraId="4792D26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69E76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683179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4D1E72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2C9FD201" w14:textId="77777777" w:rsidTr="00173BF3">
        <w:trPr>
          <w:trHeight w:val="288"/>
        </w:trPr>
        <w:tc>
          <w:tcPr>
            <w:tcW w:w="540" w:type="dxa"/>
            <w:vMerge/>
            <w:shd w:val="clear" w:color="auto" w:fill="auto"/>
            <w:vAlign w:val="center"/>
          </w:tcPr>
          <w:p w14:paraId="6F021F8A"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3F80D9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4D280AE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1437680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4FA08D99" w14:textId="77777777" w:rsidTr="00173BF3">
        <w:trPr>
          <w:trHeight w:val="288"/>
        </w:trPr>
        <w:tc>
          <w:tcPr>
            <w:tcW w:w="540" w:type="dxa"/>
            <w:vMerge w:val="restart"/>
            <w:vAlign w:val="center"/>
          </w:tcPr>
          <w:p w14:paraId="0A483F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10C9B0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247C88A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589462D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5A1502EF" w14:textId="77777777" w:rsidTr="00173BF3">
        <w:trPr>
          <w:trHeight w:val="288"/>
        </w:trPr>
        <w:tc>
          <w:tcPr>
            <w:tcW w:w="540" w:type="dxa"/>
            <w:vMerge/>
            <w:shd w:val="clear" w:color="auto" w:fill="auto"/>
            <w:vAlign w:val="center"/>
          </w:tcPr>
          <w:p w14:paraId="5D6508F6"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0815B2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4360C53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727A54D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20D86ED9" w14:textId="77777777" w:rsidTr="00173BF3">
        <w:trPr>
          <w:trHeight w:val="288"/>
        </w:trPr>
        <w:tc>
          <w:tcPr>
            <w:tcW w:w="540" w:type="dxa"/>
            <w:vMerge w:val="restart"/>
            <w:vAlign w:val="center"/>
          </w:tcPr>
          <w:p w14:paraId="731E74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726444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0B9BF5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7921CD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01EAE7AE" w14:textId="77777777" w:rsidTr="00173BF3">
        <w:trPr>
          <w:trHeight w:val="288"/>
        </w:trPr>
        <w:tc>
          <w:tcPr>
            <w:tcW w:w="540" w:type="dxa"/>
            <w:vMerge/>
            <w:vAlign w:val="center"/>
          </w:tcPr>
          <w:p w14:paraId="2A214AA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A38ED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54FB96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52CC47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7475A142" w14:textId="77777777" w:rsidTr="00173BF3">
        <w:trPr>
          <w:trHeight w:val="288"/>
        </w:trPr>
        <w:tc>
          <w:tcPr>
            <w:tcW w:w="540" w:type="dxa"/>
            <w:vMerge/>
            <w:vAlign w:val="center"/>
          </w:tcPr>
          <w:p w14:paraId="2BC6A2C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E5F78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2F98C6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131054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08514C2" w14:textId="77777777" w:rsidTr="00173BF3">
        <w:trPr>
          <w:trHeight w:val="288"/>
        </w:trPr>
        <w:tc>
          <w:tcPr>
            <w:tcW w:w="540" w:type="dxa"/>
            <w:vMerge/>
            <w:vAlign w:val="center"/>
          </w:tcPr>
          <w:p w14:paraId="5FB84AB3"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C169A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4A2898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12757E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451C5F50" w14:textId="77777777" w:rsidTr="00173BF3">
        <w:trPr>
          <w:trHeight w:val="288"/>
        </w:trPr>
        <w:tc>
          <w:tcPr>
            <w:tcW w:w="540" w:type="dxa"/>
            <w:vMerge/>
            <w:vAlign w:val="center"/>
          </w:tcPr>
          <w:p w14:paraId="4C7A240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4C4FA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13C373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4C2F13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612A7026" w14:textId="77777777" w:rsidTr="00173BF3">
        <w:trPr>
          <w:trHeight w:val="288"/>
        </w:trPr>
        <w:tc>
          <w:tcPr>
            <w:tcW w:w="540" w:type="dxa"/>
            <w:vMerge/>
            <w:vAlign w:val="center"/>
          </w:tcPr>
          <w:p w14:paraId="6C814F5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7CD76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60545B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1F5028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3AD5705C" w14:textId="77777777" w:rsidTr="00173BF3">
        <w:trPr>
          <w:trHeight w:val="288"/>
        </w:trPr>
        <w:tc>
          <w:tcPr>
            <w:tcW w:w="540" w:type="dxa"/>
            <w:vMerge/>
            <w:vAlign w:val="center"/>
          </w:tcPr>
          <w:p w14:paraId="341D4A4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2B681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0E8EDB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197865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55122CF2" w14:textId="77777777" w:rsidTr="00173BF3">
        <w:trPr>
          <w:trHeight w:val="288"/>
        </w:trPr>
        <w:tc>
          <w:tcPr>
            <w:tcW w:w="540" w:type="dxa"/>
            <w:vMerge/>
            <w:vAlign w:val="center"/>
          </w:tcPr>
          <w:p w14:paraId="29444F8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CAB49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122EB4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24E089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561DD49E" w14:textId="77777777" w:rsidTr="00173BF3">
        <w:trPr>
          <w:trHeight w:val="288"/>
        </w:trPr>
        <w:tc>
          <w:tcPr>
            <w:tcW w:w="540" w:type="dxa"/>
            <w:vMerge/>
            <w:vAlign w:val="center"/>
          </w:tcPr>
          <w:p w14:paraId="35532CB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2E712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05ACE8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5569C7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64409431" w14:textId="77777777" w:rsidTr="00173BF3">
        <w:trPr>
          <w:trHeight w:val="288"/>
        </w:trPr>
        <w:tc>
          <w:tcPr>
            <w:tcW w:w="540" w:type="dxa"/>
            <w:vMerge/>
            <w:shd w:val="clear" w:color="auto" w:fill="auto"/>
            <w:vAlign w:val="center"/>
          </w:tcPr>
          <w:p w14:paraId="5172A802"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36A443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56B1BEC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7BF0E9A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446B1763" w14:textId="77777777" w:rsidTr="00173BF3">
        <w:trPr>
          <w:trHeight w:val="288"/>
        </w:trPr>
        <w:tc>
          <w:tcPr>
            <w:tcW w:w="540" w:type="dxa"/>
            <w:vMerge w:val="restart"/>
            <w:vAlign w:val="center"/>
          </w:tcPr>
          <w:p w14:paraId="1C8204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42F84C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4A9738C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2669D05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14307BD6" w14:textId="77777777" w:rsidTr="00173BF3">
        <w:trPr>
          <w:trHeight w:val="288"/>
        </w:trPr>
        <w:tc>
          <w:tcPr>
            <w:tcW w:w="540" w:type="dxa"/>
            <w:vMerge/>
            <w:vAlign w:val="center"/>
          </w:tcPr>
          <w:p w14:paraId="5B6D131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28364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05A6087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4DA0282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794C43BE" w14:textId="77777777" w:rsidTr="00173BF3">
        <w:trPr>
          <w:trHeight w:val="288"/>
        </w:trPr>
        <w:tc>
          <w:tcPr>
            <w:tcW w:w="540" w:type="dxa"/>
            <w:vMerge/>
            <w:vAlign w:val="center"/>
          </w:tcPr>
          <w:p w14:paraId="230B8AA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CD1D3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68A5D22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3C7BED5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0B69E044" w14:textId="77777777" w:rsidTr="00173BF3">
        <w:trPr>
          <w:trHeight w:val="288"/>
        </w:trPr>
        <w:tc>
          <w:tcPr>
            <w:tcW w:w="540" w:type="dxa"/>
            <w:vMerge/>
            <w:vAlign w:val="center"/>
          </w:tcPr>
          <w:p w14:paraId="7DCFD1D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8B34F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020FD5F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348FCAF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7369DC74" w14:textId="77777777" w:rsidTr="00173BF3">
        <w:trPr>
          <w:trHeight w:val="288"/>
        </w:trPr>
        <w:tc>
          <w:tcPr>
            <w:tcW w:w="540" w:type="dxa"/>
            <w:vMerge/>
            <w:vAlign w:val="center"/>
          </w:tcPr>
          <w:p w14:paraId="77CD513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AB193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298303F8"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223C03C8"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3F3B5550"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6244AB9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4B9F6C3A" w14:textId="77777777" w:rsidTr="00173BF3">
        <w:trPr>
          <w:trHeight w:val="288"/>
        </w:trPr>
        <w:tc>
          <w:tcPr>
            <w:tcW w:w="539" w:type="dxa"/>
            <w:vAlign w:val="center"/>
          </w:tcPr>
          <w:p w14:paraId="7F787F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4CCBA6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BB2E9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59C54A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0CD67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62F8E4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1699C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BC4928B" w14:textId="77777777" w:rsidTr="00173BF3">
        <w:trPr>
          <w:trHeight w:val="288"/>
        </w:trPr>
        <w:tc>
          <w:tcPr>
            <w:tcW w:w="539" w:type="dxa"/>
            <w:vMerge w:val="restart"/>
            <w:vAlign w:val="center"/>
          </w:tcPr>
          <w:p w14:paraId="3E07D6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DCAFA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7EEEA5B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24592A9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172E44C7" w14:textId="77777777" w:rsidTr="00173BF3">
        <w:trPr>
          <w:trHeight w:val="288"/>
        </w:trPr>
        <w:tc>
          <w:tcPr>
            <w:tcW w:w="539" w:type="dxa"/>
            <w:vMerge/>
            <w:vAlign w:val="center"/>
          </w:tcPr>
          <w:p w14:paraId="0F36993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A1A2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1FE71D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006E012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3B903971" w14:textId="77777777" w:rsidTr="00173BF3">
        <w:trPr>
          <w:trHeight w:val="288"/>
        </w:trPr>
        <w:tc>
          <w:tcPr>
            <w:tcW w:w="539" w:type="dxa"/>
            <w:vMerge/>
            <w:shd w:val="clear" w:color="auto" w:fill="auto"/>
            <w:vAlign w:val="center"/>
          </w:tcPr>
          <w:p w14:paraId="65114E7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3FB74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409FBF8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4B84AA9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183F9583" w14:textId="77777777" w:rsidTr="00173BF3">
        <w:trPr>
          <w:trHeight w:val="288"/>
        </w:trPr>
        <w:tc>
          <w:tcPr>
            <w:tcW w:w="539" w:type="dxa"/>
            <w:vMerge w:val="restart"/>
            <w:vAlign w:val="center"/>
          </w:tcPr>
          <w:p w14:paraId="26F889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7CB70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42B87D8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3AB3A14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1D832C99" w14:textId="77777777" w:rsidTr="00173BF3">
        <w:trPr>
          <w:trHeight w:val="288"/>
        </w:trPr>
        <w:tc>
          <w:tcPr>
            <w:tcW w:w="539" w:type="dxa"/>
            <w:vMerge/>
            <w:shd w:val="clear" w:color="auto" w:fill="auto"/>
            <w:vAlign w:val="center"/>
          </w:tcPr>
          <w:p w14:paraId="5A577F3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9B7EC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4FE843E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1C810AA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382784FA" w14:textId="77777777" w:rsidTr="00173BF3">
        <w:trPr>
          <w:trHeight w:val="288"/>
        </w:trPr>
        <w:tc>
          <w:tcPr>
            <w:tcW w:w="539" w:type="dxa"/>
            <w:vMerge w:val="restart"/>
            <w:vAlign w:val="center"/>
          </w:tcPr>
          <w:p w14:paraId="4C52A1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903F2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4784846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41D8E07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5D8B7419" w14:textId="77777777" w:rsidTr="00173BF3">
        <w:trPr>
          <w:trHeight w:val="288"/>
        </w:trPr>
        <w:tc>
          <w:tcPr>
            <w:tcW w:w="539" w:type="dxa"/>
            <w:vMerge/>
            <w:vAlign w:val="center"/>
          </w:tcPr>
          <w:p w14:paraId="5F25458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3EA57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402C314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7A6A5D5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0C06A046" w14:textId="77777777" w:rsidTr="00173BF3">
        <w:trPr>
          <w:trHeight w:val="288"/>
        </w:trPr>
        <w:tc>
          <w:tcPr>
            <w:tcW w:w="539" w:type="dxa"/>
            <w:vMerge/>
            <w:vAlign w:val="center"/>
          </w:tcPr>
          <w:p w14:paraId="49F1C4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08EE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00B17B3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33D1A07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70A181A5" w14:textId="77777777" w:rsidTr="00173BF3">
        <w:trPr>
          <w:trHeight w:val="288"/>
        </w:trPr>
        <w:tc>
          <w:tcPr>
            <w:tcW w:w="539" w:type="dxa"/>
            <w:vMerge/>
            <w:vAlign w:val="center"/>
          </w:tcPr>
          <w:p w14:paraId="753F59A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5E86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37698B4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67101FD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705296A4" w14:textId="77777777" w:rsidTr="00173BF3">
        <w:trPr>
          <w:trHeight w:val="288"/>
        </w:trPr>
        <w:tc>
          <w:tcPr>
            <w:tcW w:w="539" w:type="dxa"/>
            <w:vMerge/>
            <w:vAlign w:val="center"/>
          </w:tcPr>
          <w:p w14:paraId="7EF7864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8E775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6288789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288779A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0B5A200F" w14:textId="77777777" w:rsidTr="00173BF3">
        <w:trPr>
          <w:trHeight w:val="288"/>
        </w:trPr>
        <w:tc>
          <w:tcPr>
            <w:tcW w:w="539" w:type="dxa"/>
            <w:vMerge/>
            <w:vAlign w:val="center"/>
          </w:tcPr>
          <w:p w14:paraId="2B69FA6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B81F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01A6FC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7E407F2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5E4FE37F" w14:textId="77777777" w:rsidTr="00173BF3">
        <w:trPr>
          <w:trHeight w:val="288"/>
        </w:trPr>
        <w:tc>
          <w:tcPr>
            <w:tcW w:w="539" w:type="dxa"/>
            <w:vMerge/>
            <w:vAlign w:val="center"/>
          </w:tcPr>
          <w:p w14:paraId="1B8CA34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6003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67760E1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37088E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642EAA31" w14:textId="77777777" w:rsidTr="00173BF3">
        <w:trPr>
          <w:trHeight w:val="288"/>
        </w:trPr>
        <w:tc>
          <w:tcPr>
            <w:tcW w:w="539" w:type="dxa"/>
            <w:vMerge/>
            <w:vAlign w:val="center"/>
          </w:tcPr>
          <w:p w14:paraId="39D769E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06E3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5B49767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2C52164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17A82415" w14:textId="77777777" w:rsidTr="00173BF3">
        <w:trPr>
          <w:trHeight w:val="288"/>
        </w:trPr>
        <w:tc>
          <w:tcPr>
            <w:tcW w:w="539" w:type="dxa"/>
            <w:vMerge/>
            <w:vAlign w:val="center"/>
          </w:tcPr>
          <w:p w14:paraId="6D43FD4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597B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57E6489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387C67D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74D36214" w14:textId="77777777" w:rsidTr="00173BF3">
        <w:trPr>
          <w:trHeight w:val="288"/>
        </w:trPr>
        <w:tc>
          <w:tcPr>
            <w:tcW w:w="539" w:type="dxa"/>
            <w:vMerge/>
            <w:shd w:val="clear" w:color="auto" w:fill="auto"/>
            <w:vAlign w:val="center"/>
          </w:tcPr>
          <w:p w14:paraId="287CFAF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DB4BE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79FF2BD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4D41EAA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47D2939B" w14:textId="77777777" w:rsidTr="00173BF3">
        <w:trPr>
          <w:trHeight w:val="288"/>
        </w:trPr>
        <w:tc>
          <w:tcPr>
            <w:tcW w:w="539" w:type="dxa"/>
            <w:vMerge w:val="restart"/>
            <w:vAlign w:val="center"/>
          </w:tcPr>
          <w:p w14:paraId="6C6684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3F866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5B7B3CA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21D3723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1648C272" w14:textId="77777777" w:rsidTr="00173BF3">
        <w:trPr>
          <w:trHeight w:val="288"/>
        </w:trPr>
        <w:tc>
          <w:tcPr>
            <w:tcW w:w="539" w:type="dxa"/>
            <w:vMerge/>
            <w:vAlign w:val="center"/>
          </w:tcPr>
          <w:p w14:paraId="74758E6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E4F1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560799A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7C9FB75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3D3CB7DF" w14:textId="77777777" w:rsidTr="00173BF3">
        <w:trPr>
          <w:trHeight w:val="288"/>
        </w:trPr>
        <w:tc>
          <w:tcPr>
            <w:tcW w:w="539" w:type="dxa"/>
            <w:vMerge/>
            <w:vAlign w:val="center"/>
          </w:tcPr>
          <w:p w14:paraId="00585A6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918D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62FD478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29AF181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5AE348F0" w14:textId="77777777" w:rsidTr="00173BF3">
        <w:trPr>
          <w:trHeight w:val="288"/>
        </w:trPr>
        <w:tc>
          <w:tcPr>
            <w:tcW w:w="539" w:type="dxa"/>
            <w:vMerge/>
            <w:vAlign w:val="center"/>
          </w:tcPr>
          <w:p w14:paraId="5D66CDB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EEA7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1DADA6D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29E5405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60E83612" w14:textId="77777777" w:rsidTr="00173BF3">
        <w:trPr>
          <w:trHeight w:val="288"/>
        </w:trPr>
        <w:tc>
          <w:tcPr>
            <w:tcW w:w="539" w:type="dxa"/>
            <w:vMerge/>
            <w:vAlign w:val="center"/>
          </w:tcPr>
          <w:p w14:paraId="5C72038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CFDC1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4DE6271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11756D2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476F3B63"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3BCF079C" w14:textId="77777777" w:rsidTr="00173BF3">
        <w:trPr>
          <w:trHeight w:val="288"/>
        </w:trPr>
        <w:tc>
          <w:tcPr>
            <w:tcW w:w="539" w:type="dxa"/>
            <w:vAlign w:val="center"/>
          </w:tcPr>
          <w:p w14:paraId="11461F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4A3555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B12F5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2161E7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400C0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6BE85E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C88EB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FDDA59B" w14:textId="77777777" w:rsidTr="00173BF3">
        <w:trPr>
          <w:trHeight w:val="288"/>
        </w:trPr>
        <w:tc>
          <w:tcPr>
            <w:tcW w:w="539" w:type="dxa"/>
            <w:vMerge w:val="restart"/>
            <w:vAlign w:val="center"/>
          </w:tcPr>
          <w:p w14:paraId="1063CD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FDC15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1941419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777E35A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424A3669" w14:textId="77777777" w:rsidTr="00173BF3">
        <w:trPr>
          <w:trHeight w:val="288"/>
        </w:trPr>
        <w:tc>
          <w:tcPr>
            <w:tcW w:w="539" w:type="dxa"/>
            <w:vMerge/>
            <w:vAlign w:val="center"/>
          </w:tcPr>
          <w:p w14:paraId="352705E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1A13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445EC89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0343276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3376933C" w14:textId="77777777" w:rsidTr="00173BF3">
        <w:trPr>
          <w:trHeight w:val="288"/>
        </w:trPr>
        <w:tc>
          <w:tcPr>
            <w:tcW w:w="539" w:type="dxa"/>
            <w:vMerge/>
            <w:shd w:val="clear" w:color="auto" w:fill="auto"/>
            <w:vAlign w:val="center"/>
          </w:tcPr>
          <w:p w14:paraId="34163E4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45F01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5BC98D0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5E3507B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08AF57CB" w14:textId="77777777" w:rsidTr="00173BF3">
        <w:trPr>
          <w:trHeight w:val="288"/>
        </w:trPr>
        <w:tc>
          <w:tcPr>
            <w:tcW w:w="539" w:type="dxa"/>
            <w:vMerge w:val="restart"/>
            <w:vAlign w:val="center"/>
          </w:tcPr>
          <w:p w14:paraId="66FB39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EE3ED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19132EF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0FFD6F9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7F6EC75C" w14:textId="77777777" w:rsidTr="00173BF3">
        <w:trPr>
          <w:trHeight w:val="288"/>
        </w:trPr>
        <w:tc>
          <w:tcPr>
            <w:tcW w:w="539" w:type="dxa"/>
            <w:vMerge/>
            <w:shd w:val="clear" w:color="auto" w:fill="auto"/>
            <w:vAlign w:val="center"/>
          </w:tcPr>
          <w:p w14:paraId="49C7A8F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BAACC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3265B5C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02FB581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61274335" w14:textId="77777777" w:rsidTr="00173BF3">
        <w:trPr>
          <w:trHeight w:val="288"/>
        </w:trPr>
        <w:tc>
          <w:tcPr>
            <w:tcW w:w="539" w:type="dxa"/>
            <w:vMerge w:val="restart"/>
            <w:vAlign w:val="center"/>
          </w:tcPr>
          <w:p w14:paraId="57E31B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E9AFB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5AA4473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6B4C175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7D932B3F" w14:textId="77777777" w:rsidTr="00173BF3">
        <w:trPr>
          <w:trHeight w:val="288"/>
        </w:trPr>
        <w:tc>
          <w:tcPr>
            <w:tcW w:w="539" w:type="dxa"/>
            <w:vMerge/>
            <w:vAlign w:val="center"/>
          </w:tcPr>
          <w:p w14:paraId="3A4A3EB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54D2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4A2F0B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09EA538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0B925801" w14:textId="77777777" w:rsidTr="00173BF3">
        <w:trPr>
          <w:trHeight w:val="288"/>
        </w:trPr>
        <w:tc>
          <w:tcPr>
            <w:tcW w:w="539" w:type="dxa"/>
            <w:vMerge/>
            <w:vAlign w:val="center"/>
          </w:tcPr>
          <w:p w14:paraId="11EEFB7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3297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67EE69F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40655C4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3D87312B" w14:textId="77777777" w:rsidTr="00173BF3">
        <w:trPr>
          <w:trHeight w:val="288"/>
        </w:trPr>
        <w:tc>
          <w:tcPr>
            <w:tcW w:w="539" w:type="dxa"/>
            <w:vMerge/>
            <w:vAlign w:val="center"/>
          </w:tcPr>
          <w:p w14:paraId="0846DF0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E6E0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312CD67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202B707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30E40654" w14:textId="77777777" w:rsidTr="00173BF3">
        <w:trPr>
          <w:trHeight w:val="288"/>
        </w:trPr>
        <w:tc>
          <w:tcPr>
            <w:tcW w:w="539" w:type="dxa"/>
            <w:vMerge/>
            <w:vAlign w:val="center"/>
          </w:tcPr>
          <w:p w14:paraId="06761C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3351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57C79F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203F210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541C244F" w14:textId="77777777" w:rsidTr="00173BF3">
        <w:trPr>
          <w:trHeight w:val="288"/>
        </w:trPr>
        <w:tc>
          <w:tcPr>
            <w:tcW w:w="539" w:type="dxa"/>
            <w:vMerge/>
            <w:vAlign w:val="center"/>
          </w:tcPr>
          <w:p w14:paraId="36D3A21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FE94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148ABFD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29EF159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6AA45F08" w14:textId="77777777" w:rsidTr="00173BF3">
        <w:trPr>
          <w:trHeight w:val="288"/>
        </w:trPr>
        <w:tc>
          <w:tcPr>
            <w:tcW w:w="539" w:type="dxa"/>
            <w:vMerge/>
            <w:vAlign w:val="center"/>
          </w:tcPr>
          <w:p w14:paraId="56A9DE7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C847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175ADD6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13EC487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5635988D" w14:textId="77777777" w:rsidTr="00173BF3">
        <w:trPr>
          <w:trHeight w:val="288"/>
        </w:trPr>
        <w:tc>
          <w:tcPr>
            <w:tcW w:w="539" w:type="dxa"/>
            <w:vMerge/>
            <w:vAlign w:val="center"/>
          </w:tcPr>
          <w:p w14:paraId="3EDEAE6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D50F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2BB39A1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242C654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53C29B61" w14:textId="77777777" w:rsidTr="00173BF3">
        <w:trPr>
          <w:trHeight w:val="288"/>
        </w:trPr>
        <w:tc>
          <w:tcPr>
            <w:tcW w:w="539" w:type="dxa"/>
            <w:vMerge/>
            <w:vAlign w:val="center"/>
          </w:tcPr>
          <w:p w14:paraId="612A319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BC41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13192EA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481E76D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5CD533DF" w14:textId="77777777" w:rsidTr="00173BF3">
        <w:trPr>
          <w:trHeight w:val="288"/>
        </w:trPr>
        <w:tc>
          <w:tcPr>
            <w:tcW w:w="539" w:type="dxa"/>
            <w:vMerge/>
            <w:shd w:val="clear" w:color="auto" w:fill="auto"/>
            <w:vAlign w:val="center"/>
          </w:tcPr>
          <w:p w14:paraId="6BCFC0B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C2001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12EECB5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6DFB4D6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703D6D70" w14:textId="77777777" w:rsidTr="00173BF3">
        <w:trPr>
          <w:trHeight w:val="288"/>
        </w:trPr>
        <w:tc>
          <w:tcPr>
            <w:tcW w:w="539" w:type="dxa"/>
            <w:vMerge w:val="restart"/>
            <w:vAlign w:val="center"/>
          </w:tcPr>
          <w:p w14:paraId="7A33C8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FA1C1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6B8B59D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5C02BDE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0ECF9319" w14:textId="77777777" w:rsidTr="00173BF3">
        <w:trPr>
          <w:trHeight w:val="288"/>
        </w:trPr>
        <w:tc>
          <w:tcPr>
            <w:tcW w:w="539" w:type="dxa"/>
            <w:vMerge/>
            <w:vAlign w:val="center"/>
          </w:tcPr>
          <w:p w14:paraId="7F9C45F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93409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4C6673B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1173494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473440AC" w14:textId="77777777" w:rsidTr="00173BF3">
        <w:trPr>
          <w:trHeight w:val="288"/>
        </w:trPr>
        <w:tc>
          <w:tcPr>
            <w:tcW w:w="539" w:type="dxa"/>
            <w:vMerge/>
            <w:vAlign w:val="center"/>
          </w:tcPr>
          <w:p w14:paraId="4C4AD9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E7AB5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7488DFB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41FAA26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5057BC1B" w14:textId="77777777" w:rsidTr="00173BF3">
        <w:trPr>
          <w:trHeight w:val="288"/>
        </w:trPr>
        <w:tc>
          <w:tcPr>
            <w:tcW w:w="539" w:type="dxa"/>
            <w:vMerge/>
            <w:vAlign w:val="center"/>
          </w:tcPr>
          <w:p w14:paraId="3AA1F3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1020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6FB516B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113599B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58F1473D" w14:textId="77777777" w:rsidTr="00173BF3">
        <w:trPr>
          <w:trHeight w:val="288"/>
        </w:trPr>
        <w:tc>
          <w:tcPr>
            <w:tcW w:w="539" w:type="dxa"/>
            <w:vMerge/>
            <w:vAlign w:val="center"/>
          </w:tcPr>
          <w:p w14:paraId="50D8267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4932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0619748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199735A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3B46E2A0" w14:textId="77777777" w:rsidR="00173BF3" w:rsidRPr="00CA1E5A" w:rsidRDefault="00173BF3" w:rsidP="00173BF3">
      <w:pPr>
        <w:widowControl/>
        <w:rPr>
          <w:rFonts w:ascii="Times New Roman" w:eastAsia="仿宋_GB2312" w:hAnsi="Times New Roman" w:cs="Times New Roman"/>
          <w:sz w:val="32"/>
          <w:szCs w:val="32"/>
        </w:rPr>
      </w:pPr>
    </w:p>
    <w:p w14:paraId="2970EA72" w14:textId="77777777" w:rsidR="00173BF3" w:rsidRPr="00CA1E5A" w:rsidRDefault="00173BF3" w:rsidP="00173BF3">
      <w:pPr>
        <w:rPr>
          <w:rFonts w:ascii="Times New Roman" w:hAnsi="Times New Roman" w:cs="Times New Roman"/>
          <w:b/>
        </w:rPr>
      </w:pPr>
    </w:p>
    <w:p w14:paraId="6BDED47A" w14:textId="77777777" w:rsidR="00173BF3" w:rsidRPr="00CA1E5A" w:rsidRDefault="00173BF3" w:rsidP="00173BF3">
      <w:pPr>
        <w:rPr>
          <w:rFonts w:ascii="Times New Roman" w:hAnsi="Times New Roman" w:cs="Times New Roman"/>
          <w:b/>
        </w:rPr>
      </w:pPr>
    </w:p>
    <w:p w14:paraId="5E8A4DF2" w14:textId="77777777" w:rsidR="00173BF3" w:rsidRPr="00CA1E5A" w:rsidRDefault="00173BF3" w:rsidP="00173BF3">
      <w:pPr>
        <w:rPr>
          <w:rFonts w:ascii="Times New Roman" w:hAnsi="Times New Roman" w:cs="Times New Roman"/>
          <w:b/>
        </w:rPr>
      </w:pPr>
    </w:p>
    <w:p w14:paraId="7ADD1FE4" w14:textId="77777777" w:rsidR="00173BF3" w:rsidRPr="00CA1E5A" w:rsidRDefault="00173BF3" w:rsidP="00173BF3">
      <w:pPr>
        <w:rPr>
          <w:rFonts w:ascii="Times New Roman" w:hAnsi="Times New Roman" w:cs="Times New Roman"/>
          <w:b/>
        </w:rPr>
      </w:pPr>
    </w:p>
    <w:p w14:paraId="101D6C03" w14:textId="77777777" w:rsidR="00173BF3" w:rsidRPr="00CA1E5A" w:rsidRDefault="00173BF3" w:rsidP="00173BF3">
      <w:pPr>
        <w:rPr>
          <w:rFonts w:ascii="Times New Roman" w:hAnsi="Times New Roman" w:cs="Times New Roman"/>
          <w:b/>
        </w:rPr>
      </w:pPr>
    </w:p>
    <w:p w14:paraId="53C55E12" w14:textId="77777777" w:rsidR="00173BF3" w:rsidRPr="00CA1E5A" w:rsidRDefault="00173BF3" w:rsidP="00173BF3">
      <w:pPr>
        <w:rPr>
          <w:rFonts w:ascii="Times New Roman" w:hAnsi="Times New Roman" w:cs="Times New Roman"/>
          <w:b/>
        </w:rPr>
      </w:pPr>
    </w:p>
    <w:p w14:paraId="55B6AE1B" w14:textId="77777777" w:rsidR="00173BF3" w:rsidRPr="00CA1E5A" w:rsidRDefault="00173BF3" w:rsidP="00173BF3">
      <w:pPr>
        <w:rPr>
          <w:rFonts w:ascii="Times New Roman" w:hAnsi="Times New Roman" w:cs="Times New Roman"/>
          <w:b/>
        </w:rPr>
      </w:pPr>
    </w:p>
    <w:p w14:paraId="5C422C48" w14:textId="77777777" w:rsidR="00173BF3" w:rsidRPr="00CA1E5A" w:rsidRDefault="00173BF3" w:rsidP="00173BF3">
      <w:pPr>
        <w:rPr>
          <w:rFonts w:ascii="Times New Roman" w:hAnsi="Times New Roman" w:cs="Times New Roman"/>
          <w:b/>
        </w:rPr>
      </w:pPr>
    </w:p>
    <w:p w14:paraId="71A9A443" w14:textId="77777777" w:rsidR="00173BF3" w:rsidRPr="00CA1E5A" w:rsidRDefault="00173BF3" w:rsidP="00173BF3">
      <w:pPr>
        <w:rPr>
          <w:rFonts w:ascii="Times New Roman" w:hAnsi="Times New Roman" w:cs="Times New Roman"/>
          <w:b/>
        </w:rPr>
      </w:pPr>
    </w:p>
    <w:p w14:paraId="140FA3F1" w14:textId="77777777" w:rsidR="00173BF3" w:rsidRPr="00CA1E5A" w:rsidRDefault="00173BF3" w:rsidP="00173BF3">
      <w:pPr>
        <w:rPr>
          <w:rFonts w:ascii="Times New Roman" w:hAnsi="Times New Roman" w:cs="Times New Roman"/>
          <w:b/>
        </w:rPr>
      </w:pPr>
    </w:p>
    <w:p w14:paraId="371102EF" w14:textId="77777777" w:rsidR="00173BF3" w:rsidRPr="00CA1E5A" w:rsidRDefault="00173BF3" w:rsidP="00173BF3">
      <w:pPr>
        <w:rPr>
          <w:rFonts w:ascii="Times New Roman" w:hAnsi="Times New Roman" w:cs="Times New Roman"/>
          <w:b/>
        </w:rPr>
      </w:pPr>
    </w:p>
    <w:p w14:paraId="22AA4F0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AA5E4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9478DF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91D785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A9DC1D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122766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226103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948AE9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45E17C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8C2964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C0C77C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55C513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1A51D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678D5B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4ACEE6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941F1F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1EBFB1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350BF526"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26C8863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75D132B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25642591" w14:textId="77777777" w:rsidTr="00173BF3">
        <w:trPr>
          <w:trHeight w:val="340"/>
        </w:trPr>
        <w:tc>
          <w:tcPr>
            <w:tcW w:w="1508" w:type="dxa"/>
            <w:vAlign w:val="center"/>
          </w:tcPr>
          <w:p w14:paraId="759438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5254F1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1FC00A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D084B7F" w14:textId="77777777" w:rsidTr="00173BF3">
        <w:trPr>
          <w:trHeight w:val="320"/>
        </w:trPr>
        <w:tc>
          <w:tcPr>
            <w:tcW w:w="1508" w:type="dxa"/>
            <w:vAlign w:val="center"/>
          </w:tcPr>
          <w:p w14:paraId="0E0201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7DF3B21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090557D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0AE20711" w14:textId="77777777" w:rsidTr="00173BF3">
        <w:trPr>
          <w:trHeight w:val="320"/>
        </w:trPr>
        <w:tc>
          <w:tcPr>
            <w:tcW w:w="1508" w:type="dxa"/>
            <w:vAlign w:val="center"/>
          </w:tcPr>
          <w:p w14:paraId="3244FF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1C1B418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5CAD996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07C824D4" w14:textId="77777777" w:rsidTr="00173BF3">
        <w:trPr>
          <w:trHeight w:val="320"/>
        </w:trPr>
        <w:tc>
          <w:tcPr>
            <w:tcW w:w="1508" w:type="dxa"/>
            <w:shd w:val="clear" w:color="auto" w:fill="FFFFFF"/>
            <w:vAlign w:val="center"/>
          </w:tcPr>
          <w:p w14:paraId="1C35CF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5755D2B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12815C8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3003092" w14:textId="77777777" w:rsidTr="00173BF3">
        <w:trPr>
          <w:trHeight w:val="320"/>
        </w:trPr>
        <w:tc>
          <w:tcPr>
            <w:tcW w:w="1508" w:type="dxa"/>
            <w:shd w:val="clear" w:color="auto" w:fill="FFFFFF"/>
            <w:vAlign w:val="center"/>
          </w:tcPr>
          <w:p w14:paraId="243994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500EA11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5C46CBA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0DCF9036" w14:textId="77777777" w:rsidTr="00173BF3">
        <w:trPr>
          <w:trHeight w:val="320"/>
        </w:trPr>
        <w:tc>
          <w:tcPr>
            <w:tcW w:w="1508" w:type="dxa"/>
            <w:shd w:val="clear" w:color="auto" w:fill="FFFFFF"/>
            <w:vAlign w:val="center"/>
          </w:tcPr>
          <w:p w14:paraId="595415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09CA904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3B0D71B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10227DA7" w14:textId="77777777" w:rsidTr="00173BF3">
        <w:trPr>
          <w:trHeight w:val="320"/>
        </w:trPr>
        <w:tc>
          <w:tcPr>
            <w:tcW w:w="1508" w:type="dxa"/>
            <w:shd w:val="clear" w:color="auto" w:fill="FFFFFF"/>
            <w:vAlign w:val="center"/>
          </w:tcPr>
          <w:p w14:paraId="6EDC13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0BDA66F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54AD1C4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4153246E" w14:textId="77777777" w:rsidTr="00173BF3">
        <w:trPr>
          <w:trHeight w:val="320"/>
        </w:trPr>
        <w:tc>
          <w:tcPr>
            <w:tcW w:w="1508" w:type="dxa"/>
            <w:shd w:val="clear" w:color="auto" w:fill="FFFFFF"/>
            <w:vAlign w:val="center"/>
          </w:tcPr>
          <w:p w14:paraId="163B29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76B1893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13EB34B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13E80F5B" w14:textId="77777777" w:rsidTr="00173BF3">
        <w:trPr>
          <w:trHeight w:val="320"/>
        </w:trPr>
        <w:tc>
          <w:tcPr>
            <w:tcW w:w="1508" w:type="dxa"/>
            <w:shd w:val="clear" w:color="auto" w:fill="FFFFFF"/>
            <w:vAlign w:val="center"/>
          </w:tcPr>
          <w:p w14:paraId="2DA96D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57E5084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087BE40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263AEB26" w14:textId="77777777" w:rsidTr="00173BF3">
        <w:trPr>
          <w:trHeight w:val="320"/>
        </w:trPr>
        <w:tc>
          <w:tcPr>
            <w:tcW w:w="1508" w:type="dxa"/>
            <w:shd w:val="clear" w:color="auto" w:fill="FFFFFF"/>
            <w:vAlign w:val="center"/>
          </w:tcPr>
          <w:p w14:paraId="48A1C0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00674DD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1621B57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01984827" w14:textId="77777777" w:rsidTr="00173BF3">
        <w:trPr>
          <w:trHeight w:val="350"/>
        </w:trPr>
        <w:tc>
          <w:tcPr>
            <w:tcW w:w="1508" w:type="dxa"/>
            <w:shd w:val="clear" w:color="auto" w:fill="FFFFFF"/>
            <w:vAlign w:val="center"/>
          </w:tcPr>
          <w:p w14:paraId="3D5BE8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09E03A3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7A253CB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69F7C4A7" w14:textId="77777777" w:rsidTr="00173BF3">
        <w:trPr>
          <w:trHeight w:val="370"/>
        </w:trPr>
        <w:tc>
          <w:tcPr>
            <w:tcW w:w="1493" w:type="dxa"/>
            <w:vAlign w:val="center"/>
          </w:tcPr>
          <w:p w14:paraId="4A14AE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167EDB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1BAA29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BA63CB3" w14:textId="77777777" w:rsidTr="00173BF3">
        <w:trPr>
          <w:trHeight w:val="331"/>
        </w:trPr>
        <w:tc>
          <w:tcPr>
            <w:tcW w:w="1493" w:type="dxa"/>
            <w:vAlign w:val="center"/>
          </w:tcPr>
          <w:p w14:paraId="61401E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73D81F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454ED09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168B7700" w14:textId="77777777" w:rsidTr="00173BF3">
        <w:trPr>
          <w:trHeight w:val="331"/>
        </w:trPr>
        <w:tc>
          <w:tcPr>
            <w:tcW w:w="1493" w:type="dxa"/>
            <w:vAlign w:val="center"/>
          </w:tcPr>
          <w:p w14:paraId="337390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736EA61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76E6FD2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650CFCE7" w14:textId="77777777" w:rsidTr="00173BF3">
        <w:trPr>
          <w:trHeight w:val="331"/>
        </w:trPr>
        <w:tc>
          <w:tcPr>
            <w:tcW w:w="1493" w:type="dxa"/>
            <w:shd w:val="clear" w:color="auto" w:fill="FFFFFF"/>
            <w:vAlign w:val="center"/>
          </w:tcPr>
          <w:p w14:paraId="7F60F1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45280A4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2C200FD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642D1C1A" w14:textId="77777777" w:rsidTr="00173BF3">
        <w:trPr>
          <w:trHeight w:val="331"/>
        </w:trPr>
        <w:tc>
          <w:tcPr>
            <w:tcW w:w="1493" w:type="dxa"/>
            <w:shd w:val="clear" w:color="auto" w:fill="FFFFFF"/>
            <w:vAlign w:val="center"/>
          </w:tcPr>
          <w:p w14:paraId="3E4F1A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7BB9D3D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230078F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74D28A4F" w14:textId="77777777" w:rsidTr="00173BF3">
        <w:trPr>
          <w:trHeight w:val="331"/>
        </w:trPr>
        <w:tc>
          <w:tcPr>
            <w:tcW w:w="1493" w:type="dxa"/>
            <w:shd w:val="clear" w:color="auto" w:fill="FFFFFF"/>
            <w:vAlign w:val="center"/>
          </w:tcPr>
          <w:p w14:paraId="319C0E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4AD6C50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2C52855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364F1AA3" w14:textId="77777777" w:rsidTr="00173BF3">
        <w:trPr>
          <w:trHeight w:val="331"/>
        </w:trPr>
        <w:tc>
          <w:tcPr>
            <w:tcW w:w="1493" w:type="dxa"/>
            <w:shd w:val="clear" w:color="auto" w:fill="FFFFFF"/>
            <w:vAlign w:val="center"/>
          </w:tcPr>
          <w:p w14:paraId="4C10F6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41DBEB1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2CD65A3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5BFCA46E" w14:textId="77777777" w:rsidTr="00173BF3">
        <w:trPr>
          <w:trHeight w:val="331"/>
        </w:trPr>
        <w:tc>
          <w:tcPr>
            <w:tcW w:w="1493" w:type="dxa"/>
            <w:shd w:val="clear" w:color="auto" w:fill="FFFFFF"/>
            <w:vAlign w:val="center"/>
          </w:tcPr>
          <w:p w14:paraId="13BDBD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7114F86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4C89C2A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00192E2D" w14:textId="77777777" w:rsidTr="00173BF3">
        <w:trPr>
          <w:trHeight w:val="331"/>
        </w:trPr>
        <w:tc>
          <w:tcPr>
            <w:tcW w:w="1493" w:type="dxa"/>
            <w:shd w:val="clear" w:color="auto" w:fill="FFFFFF"/>
            <w:vAlign w:val="center"/>
          </w:tcPr>
          <w:p w14:paraId="063CF9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6C2F74A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739A436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057A9021" w14:textId="77777777" w:rsidTr="00173BF3">
        <w:trPr>
          <w:trHeight w:val="331"/>
        </w:trPr>
        <w:tc>
          <w:tcPr>
            <w:tcW w:w="1493" w:type="dxa"/>
            <w:shd w:val="clear" w:color="auto" w:fill="FFFFFF"/>
            <w:vAlign w:val="center"/>
          </w:tcPr>
          <w:p w14:paraId="610D20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4FAF677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1721C47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7CC0A0E9" w14:textId="77777777" w:rsidTr="00173BF3">
        <w:trPr>
          <w:trHeight w:val="391"/>
        </w:trPr>
        <w:tc>
          <w:tcPr>
            <w:tcW w:w="1493" w:type="dxa"/>
            <w:shd w:val="clear" w:color="auto" w:fill="FFFFFF"/>
            <w:vAlign w:val="center"/>
          </w:tcPr>
          <w:p w14:paraId="49F7EA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46E73B0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2FD0EA7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04EA133E" w14:textId="77777777" w:rsidR="00173BF3" w:rsidRPr="00CA1E5A" w:rsidRDefault="00173BF3" w:rsidP="00173BF3">
      <w:pPr>
        <w:rPr>
          <w:rFonts w:ascii="Times New Roman" w:hAnsi="Times New Roman" w:cs="Times New Roman"/>
          <w:b/>
        </w:rPr>
      </w:pPr>
    </w:p>
    <w:p w14:paraId="22F0EA19" w14:textId="77777777" w:rsidR="00173BF3" w:rsidRPr="00CA1E5A" w:rsidRDefault="00173BF3" w:rsidP="00173BF3">
      <w:pPr>
        <w:rPr>
          <w:rFonts w:ascii="Times New Roman" w:hAnsi="Times New Roman" w:cs="Times New Roman"/>
        </w:rPr>
      </w:pPr>
    </w:p>
    <w:p w14:paraId="0F5179E2" w14:textId="77777777" w:rsidR="00173BF3" w:rsidRPr="00CA1E5A" w:rsidRDefault="00173BF3" w:rsidP="00173BF3">
      <w:pPr>
        <w:rPr>
          <w:rFonts w:ascii="Times New Roman" w:hAnsi="Times New Roman" w:cs="Times New Roman"/>
        </w:rPr>
      </w:pPr>
    </w:p>
    <w:p w14:paraId="43BD7A70" w14:textId="77777777" w:rsidR="00173BF3" w:rsidRPr="00CA1E5A" w:rsidRDefault="00173BF3" w:rsidP="00173BF3">
      <w:pPr>
        <w:rPr>
          <w:rFonts w:ascii="Times New Roman" w:hAnsi="Times New Roman" w:cs="Times New Roman"/>
        </w:rPr>
      </w:pPr>
    </w:p>
    <w:p w14:paraId="570F0263" w14:textId="77777777" w:rsidR="00173BF3" w:rsidRPr="00CA1E5A" w:rsidRDefault="00173BF3" w:rsidP="00173BF3">
      <w:pPr>
        <w:rPr>
          <w:rFonts w:ascii="Times New Roman" w:hAnsi="Times New Roman" w:cs="Times New Roman"/>
        </w:rPr>
      </w:pPr>
    </w:p>
    <w:p w14:paraId="75DB78C9" w14:textId="77777777" w:rsidR="00173BF3" w:rsidRPr="00CA1E5A" w:rsidRDefault="00173BF3" w:rsidP="00173BF3">
      <w:pPr>
        <w:rPr>
          <w:rFonts w:ascii="Times New Roman" w:hAnsi="Times New Roman" w:cs="Times New Roman"/>
        </w:rPr>
      </w:pPr>
    </w:p>
    <w:p w14:paraId="7FB5BBA4" w14:textId="77777777" w:rsidR="00173BF3" w:rsidRPr="00CA1E5A" w:rsidRDefault="00173BF3" w:rsidP="00173BF3">
      <w:pPr>
        <w:rPr>
          <w:rFonts w:ascii="Times New Roman" w:hAnsi="Times New Roman" w:cs="Times New Roman"/>
        </w:rPr>
      </w:pPr>
    </w:p>
    <w:p w14:paraId="79EC6FBF" w14:textId="77777777" w:rsidR="00173BF3" w:rsidRPr="00CA1E5A" w:rsidRDefault="00173BF3" w:rsidP="00173BF3">
      <w:pPr>
        <w:rPr>
          <w:rFonts w:ascii="Times New Roman" w:hAnsi="Times New Roman" w:cs="Times New Roman"/>
        </w:rPr>
      </w:pPr>
    </w:p>
    <w:p w14:paraId="7E87E540" w14:textId="77777777" w:rsidR="00173BF3" w:rsidRPr="00CA1E5A" w:rsidRDefault="00173BF3" w:rsidP="00173BF3">
      <w:pPr>
        <w:rPr>
          <w:rFonts w:ascii="Times New Roman" w:hAnsi="Times New Roman" w:cs="Times New Roman"/>
        </w:rPr>
      </w:pPr>
    </w:p>
    <w:p w14:paraId="3E72B39F" w14:textId="77777777" w:rsidR="00173BF3" w:rsidRPr="00CA1E5A" w:rsidRDefault="00173BF3" w:rsidP="00173BF3">
      <w:pPr>
        <w:rPr>
          <w:rFonts w:ascii="Times New Roman" w:hAnsi="Times New Roman" w:cs="Times New Roman"/>
        </w:rPr>
      </w:pPr>
    </w:p>
    <w:p w14:paraId="5161BFD7" w14:textId="77777777" w:rsidR="00173BF3" w:rsidRPr="00CA1E5A" w:rsidRDefault="00173BF3" w:rsidP="00173BF3">
      <w:pPr>
        <w:rPr>
          <w:rFonts w:ascii="Times New Roman" w:hAnsi="Times New Roman" w:cs="Times New Roman"/>
        </w:rPr>
      </w:pPr>
    </w:p>
    <w:p w14:paraId="2E097638" w14:textId="77777777" w:rsidR="00173BF3" w:rsidRPr="00CA1E5A" w:rsidRDefault="00173BF3" w:rsidP="00173BF3">
      <w:pPr>
        <w:rPr>
          <w:rFonts w:ascii="Times New Roman" w:hAnsi="Times New Roman" w:cs="Times New Roman"/>
        </w:rPr>
      </w:pPr>
    </w:p>
    <w:p w14:paraId="3C091763" w14:textId="77777777" w:rsidR="00173BF3" w:rsidRPr="00CA1E5A" w:rsidRDefault="00173BF3" w:rsidP="00173BF3">
      <w:pPr>
        <w:rPr>
          <w:rFonts w:ascii="Times New Roman" w:hAnsi="Times New Roman" w:cs="Times New Roman"/>
        </w:rPr>
      </w:pPr>
    </w:p>
    <w:p w14:paraId="43D31106" w14:textId="77777777" w:rsidR="00173BF3" w:rsidRPr="00CA1E5A" w:rsidRDefault="00173BF3" w:rsidP="00173BF3">
      <w:pPr>
        <w:rPr>
          <w:rFonts w:ascii="Times New Roman" w:hAnsi="Times New Roman" w:cs="Times New Roman"/>
        </w:rPr>
      </w:pPr>
    </w:p>
    <w:p w14:paraId="1340E7C7" w14:textId="77777777" w:rsidR="00173BF3" w:rsidRPr="00CA1E5A" w:rsidRDefault="00173BF3" w:rsidP="00173BF3">
      <w:pPr>
        <w:rPr>
          <w:rFonts w:ascii="Times New Roman" w:hAnsi="Times New Roman" w:cs="Times New Roman"/>
        </w:rPr>
      </w:pPr>
    </w:p>
    <w:p w14:paraId="3C08738B" w14:textId="77777777" w:rsidR="00173BF3" w:rsidRPr="00CA1E5A" w:rsidRDefault="00173BF3" w:rsidP="00173BF3">
      <w:pPr>
        <w:rPr>
          <w:rFonts w:ascii="Times New Roman" w:hAnsi="Times New Roman" w:cs="Times New Roman"/>
        </w:rPr>
      </w:pPr>
    </w:p>
    <w:p w14:paraId="2B456274" w14:textId="77777777" w:rsidR="00173BF3" w:rsidRPr="00CA1E5A" w:rsidRDefault="00173BF3" w:rsidP="00173BF3">
      <w:pPr>
        <w:rPr>
          <w:rFonts w:ascii="Times New Roman" w:hAnsi="Times New Roman" w:cs="Times New Roman"/>
        </w:rPr>
      </w:pPr>
    </w:p>
    <w:p w14:paraId="1FDED682" w14:textId="77777777" w:rsidR="00173BF3" w:rsidRPr="00CA1E5A" w:rsidRDefault="00173BF3" w:rsidP="00173BF3">
      <w:pPr>
        <w:rPr>
          <w:rFonts w:ascii="Times New Roman" w:hAnsi="Times New Roman" w:cs="Times New Roman"/>
        </w:rPr>
      </w:pPr>
    </w:p>
    <w:p w14:paraId="42D7EEF3" w14:textId="77777777" w:rsidR="00173BF3" w:rsidRPr="00CA1E5A" w:rsidRDefault="00173BF3" w:rsidP="00173BF3">
      <w:pPr>
        <w:rPr>
          <w:rFonts w:ascii="Times New Roman" w:hAnsi="Times New Roman" w:cs="Times New Roman"/>
        </w:rPr>
      </w:pPr>
    </w:p>
    <w:p w14:paraId="70F6C32E" w14:textId="77777777" w:rsidR="00173BF3" w:rsidRPr="00CA1E5A" w:rsidRDefault="00173BF3" w:rsidP="00173BF3">
      <w:pPr>
        <w:rPr>
          <w:rFonts w:ascii="Times New Roman" w:hAnsi="Times New Roman" w:cs="Times New Roman"/>
        </w:rPr>
      </w:pPr>
    </w:p>
    <w:p w14:paraId="45AAB2EC" w14:textId="77777777" w:rsidR="00173BF3" w:rsidRPr="00CA1E5A" w:rsidRDefault="00173BF3" w:rsidP="00173BF3">
      <w:pPr>
        <w:rPr>
          <w:rFonts w:ascii="Times New Roman" w:hAnsi="Times New Roman" w:cs="Times New Roman"/>
        </w:rPr>
      </w:pPr>
    </w:p>
    <w:p w14:paraId="409EE146" w14:textId="77777777" w:rsidR="00173BF3" w:rsidRPr="00CA1E5A" w:rsidRDefault="00173BF3" w:rsidP="00173BF3">
      <w:pPr>
        <w:rPr>
          <w:rFonts w:ascii="Times New Roman" w:hAnsi="Times New Roman" w:cs="Times New Roman"/>
        </w:rPr>
      </w:pPr>
    </w:p>
    <w:p w14:paraId="2A351698" w14:textId="77777777" w:rsidR="00173BF3" w:rsidRPr="00CA1E5A" w:rsidRDefault="00173BF3" w:rsidP="00173BF3">
      <w:pPr>
        <w:rPr>
          <w:rFonts w:ascii="Times New Roman" w:hAnsi="Times New Roman" w:cs="Times New Roman"/>
        </w:rPr>
      </w:pPr>
    </w:p>
    <w:p w14:paraId="51B088BA" w14:textId="77777777" w:rsidR="00173BF3" w:rsidRPr="00CA1E5A" w:rsidRDefault="00173BF3" w:rsidP="00173BF3">
      <w:pPr>
        <w:rPr>
          <w:rFonts w:ascii="Times New Roman" w:hAnsi="Times New Roman" w:cs="Times New Roman"/>
        </w:rPr>
      </w:pPr>
    </w:p>
    <w:p w14:paraId="7C7A3AA8" w14:textId="77777777" w:rsidR="00173BF3" w:rsidRPr="00CA1E5A" w:rsidRDefault="00173BF3" w:rsidP="00173BF3">
      <w:pPr>
        <w:rPr>
          <w:rFonts w:ascii="Times New Roman" w:hAnsi="Times New Roman" w:cs="Times New Roman"/>
        </w:rPr>
      </w:pPr>
    </w:p>
    <w:p w14:paraId="78293F3B" w14:textId="77777777" w:rsidR="00173BF3" w:rsidRPr="00CA1E5A" w:rsidRDefault="00173BF3" w:rsidP="00173BF3">
      <w:pPr>
        <w:rPr>
          <w:rFonts w:ascii="Times New Roman" w:hAnsi="Times New Roman" w:cs="Times New Roman"/>
        </w:rPr>
      </w:pPr>
    </w:p>
    <w:p w14:paraId="616BB28B" w14:textId="77777777" w:rsidR="00173BF3" w:rsidRPr="00CA1E5A" w:rsidRDefault="00173BF3" w:rsidP="00173BF3">
      <w:pPr>
        <w:rPr>
          <w:rFonts w:ascii="Times New Roman" w:hAnsi="Times New Roman" w:cs="Times New Roman"/>
        </w:rPr>
      </w:pPr>
    </w:p>
    <w:p w14:paraId="7BAD5EED" w14:textId="77777777" w:rsidR="00173BF3" w:rsidRPr="00CA1E5A" w:rsidRDefault="00173BF3" w:rsidP="00173BF3">
      <w:pPr>
        <w:rPr>
          <w:rFonts w:ascii="Times New Roman" w:hAnsi="Times New Roman" w:cs="Times New Roman"/>
        </w:rPr>
      </w:pPr>
    </w:p>
    <w:p w14:paraId="451FA189" w14:textId="77777777" w:rsidR="00173BF3" w:rsidRPr="00CA1E5A" w:rsidRDefault="00173BF3" w:rsidP="00173BF3">
      <w:pPr>
        <w:rPr>
          <w:rFonts w:ascii="Times New Roman" w:hAnsi="Times New Roman" w:cs="Times New Roman"/>
        </w:rPr>
      </w:pPr>
    </w:p>
    <w:p w14:paraId="6984CCC6" w14:textId="77777777" w:rsidR="00173BF3" w:rsidRPr="00CA1E5A" w:rsidRDefault="00173BF3" w:rsidP="00173BF3">
      <w:pPr>
        <w:rPr>
          <w:rFonts w:ascii="Times New Roman" w:hAnsi="Times New Roman" w:cs="Times New Roman"/>
        </w:rPr>
      </w:pPr>
    </w:p>
    <w:p w14:paraId="26B0B720" w14:textId="77777777" w:rsidR="00173BF3" w:rsidRPr="00CA1E5A" w:rsidRDefault="00173BF3" w:rsidP="00173BF3">
      <w:pPr>
        <w:rPr>
          <w:rFonts w:ascii="Times New Roman" w:hAnsi="Times New Roman" w:cs="Times New Roman"/>
        </w:rPr>
      </w:pPr>
    </w:p>
    <w:p w14:paraId="646E0F61" w14:textId="77777777" w:rsidR="00173BF3" w:rsidRPr="00CA1E5A" w:rsidRDefault="00173BF3" w:rsidP="00173BF3">
      <w:pPr>
        <w:rPr>
          <w:rFonts w:ascii="Times New Roman" w:hAnsi="Times New Roman" w:cs="Times New Roman"/>
        </w:rPr>
      </w:pPr>
    </w:p>
    <w:p w14:paraId="6D50E463" w14:textId="77777777" w:rsidR="00173BF3" w:rsidRPr="00CA1E5A" w:rsidRDefault="00173BF3" w:rsidP="00173BF3">
      <w:pPr>
        <w:rPr>
          <w:rFonts w:ascii="Times New Roman" w:hAnsi="Times New Roman" w:cs="Times New Roman"/>
        </w:rPr>
      </w:pPr>
    </w:p>
    <w:p w14:paraId="5356963C" w14:textId="77777777" w:rsidR="00173BF3" w:rsidRPr="00CA1E5A" w:rsidRDefault="00173BF3" w:rsidP="00173BF3">
      <w:pPr>
        <w:rPr>
          <w:rFonts w:ascii="Times New Roman" w:hAnsi="Times New Roman" w:cs="Times New Roman"/>
        </w:rPr>
      </w:pPr>
    </w:p>
    <w:p w14:paraId="3BCE67C5" w14:textId="77777777" w:rsidR="00173BF3" w:rsidRPr="00CA1E5A" w:rsidRDefault="00173BF3" w:rsidP="00173BF3">
      <w:pPr>
        <w:rPr>
          <w:rFonts w:ascii="Times New Roman" w:hAnsi="Times New Roman" w:cs="Times New Roman"/>
        </w:rPr>
      </w:pPr>
    </w:p>
    <w:p w14:paraId="786FC096" w14:textId="77777777" w:rsidR="00173BF3" w:rsidRPr="00CA1E5A" w:rsidRDefault="00173BF3" w:rsidP="00173BF3">
      <w:pPr>
        <w:rPr>
          <w:rFonts w:ascii="Times New Roman" w:hAnsi="Times New Roman" w:cs="Times New Roman"/>
        </w:rPr>
      </w:pPr>
    </w:p>
    <w:p w14:paraId="723C3A6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0B9910E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0A2B450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7C937D48" w14:textId="77777777" w:rsidTr="00173BF3">
        <w:trPr>
          <w:trHeight w:val="288"/>
        </w:trPr>
        <w:tc>
          <w:tcPr>
            <w:tcW w:w="1574" w:type="dxa"/>
            <w:vAlign w:val="center"/>
          </w:tcPr>
          <w:p w14:paraId="39037A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556D34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59891F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1A29A218" w14:textId="77777777" w:rsidTr="00173BF3">
        <w:trPr>
          <w:trHeight w:val="288"/>
        </w:trPr>
        <w:tc>
          <w:tcPr>
            <w:tcW w:w="1574" w:type="dxa"/>
            <w:vAlign w:val="center"/>
          </w:tcPr>
          <w:p w14:paraId="413A3B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7204B44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39840E6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731D0EB9" w14:textId="77777777" w:rsidTr="00173BF3">
        <w:trPr>
          <w:trHeight w:val="288"/>
        </w:trPr>
        <w:tc>
          <w:tcPr>
            <w:tcW w:w="1574" w:type="dxa"/>
            <w:vAlign w:val="center"/>
          </w:tcPr>
          <w:p w14:paraId="4A3C45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053B082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44B51CC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4A121098" w14:textId="77777777" w:rsidTr="00173BF3">
        <w:trPr>
          <w:trHeight w:val="288"/>
        </w:trPr>
        <w:tc>
          <w:tcPr>
            <w:tcW w:w="1574" w:type="dxa"/>
            <w:shd w:val="clear" w:color="auto" w:fill="FFFFFF"/>
            <w:vAlign w:val="center"/>
          </w:tcPr>
          <w:p w14:paraId="3CCABD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48DA7F7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0158E33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5CA6CA83" w14:textId="77777777" w:rsidTr="00173BF3">
        <w:trPr>
          <w:trHeight w:val="288"/>
        </w:trPr>
        <w:tc>
          <w:tcPr>
            <w:tcW w:w="1574" w:type="dxa"/>
            <w:shd w:val="clear" w:color="auto" w:fill="FFFFFF"/>
            <w:vAlign w:val="center"/>
          </w:tcPr>
          <w:p w14:paraId="32137F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31212FD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6135811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4C8257F7" w14:textId="77777777" w:rsidTr="00173BF3">
        <w:trPr>
          <w:trHeight w:val="288"/>
        </w:trPr>
        <w:tc>
          <w:tcPr>
            <w:tcW w:w="1574" w:type="dxa"/>
            <w:shd w:val="clear" w:color="auto" w:fill="FFFFFF"/>
            <w:vAlign w:val="center"/>
          </w:tcPr>
          <w:p w14:paraId="05B3FE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65335DB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7E9F9E2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2AF77F99" w14:textId="77777777" w:rsidTr="00173BF3">
        <w:trPr>
          <w:trHeight w:val="288"/>
        </w:trPr>
        <w:tc>
          <w:tcPr>
            <w:tcW w:w="1574" w:type="dxa"/>
            <w:shd w:val="clear" w:color="auto" w:fill="FFFFFF"/>
            <w:vAlign w:val="center"/>
          </w:tcPr>
          <w:p w14:paraId="3F7581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1A03BAA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1C1D4B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555FE1EC" w14:textId="77777777" w:rsidTr="00173BF3">
        <w:trPr>
          <w:trHeight w:val="288"/>
        </w:trPr>
        <w:tc>
          <w:tcPr>
            <w:tcW w:w="1574" w:type="dxa"/>
            <w:shd w:val="clear" w:color="auto" w:fill="FFFFFF"/>
            <w:vAlign w:val="center"/>
          </w:tcPr>
          <w:p w14:paraId="73E6CD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786C349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6A2981A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0F56312A" w14:textId="77777777" w:rsidTr="00173BF3">
        <w:trPr>
          <w:trHeight w:val="288"/>
        </w:trPr>
        <w:tc>
          <w:tcPr>
            <w:tcW w:w="1574" w:type="dxa"/>
            <w:shd w:val="clear" w:color="auto" w:fill="FFFFFF"/>
            <w:vAlign w:val="center"/>
          </w:tcPr>
          <w:p w14:paraId="5A6AF7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549458C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5A1FC1A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47B7C4CD" w14:textId="77777777" w:rsidTr="00173BF3">
        <w:trPr>
          <w:trHeight w:val="288"/>
        </w:trPr>
        <w:tc>
          <w:tcPr>
            <w:tcW w:w="1574" w:type="dxa"/>
            <w:shd w:val="clear" w:color="auto" w:fill="FFFFFF"/>
            <w:vAlign w:val="center"/>
          </w:tcPr>
          <w:p w14:paraId="78A8E2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0214F50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79081FC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431C206" w14:textId="77777777" w:rsidTr="00173BF3">
        <w:trPr>
          <w:trHeight w:val="288"/>
        </w:trPr>
        <w:tc>
          <w:tcPr>
            <w:tcW w:w="1574" w:type="dxa"/>
            <w:shd w:val="clear" w:color="auto" w:fill="FFFFFF"/>
            <w:vAlign w:val="center"/>
          </w:tcPr>
          <w:p w14:paraId="7005BD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27314CC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295B073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23ED1442"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15D0ADCF" w14:textId="77777777" w:rsidTr="00173BF3">
        <w:trPr>
          <w:trHeight w:val="288"/>
        </w:trPr>
        <w:tc>
          <w:tcPr>
            <w:tcW w:w="1574" w:type="dxa"/>
            <w:vAlign w:val="center"/>
          </w:tcPr>
          <w:p w14:paraId="592EE4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770752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6F045F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2556B22" w14:textId="77777777" w:rsidTr="00173BF3">
        <w:trPr>
          <w:trHeight w:val="288"/>
        </w:trPr>
        <w:tc>
          <w:tcPr>
            <w:tcW w:w="1574" w:type="dxa"/>
            <w:vAlign w:val="center"/>
          </w:tcPr>
          <w:p w14:paraId="01A89E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3CE354C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7837737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24DEE605" w14:textId="77777777" w:rsidTr="00173BF3">
        <w:trPr>
          <w:trHeight w:val="288"/>
        </w:trPr>
        <w:tc>
          <w:tcPr>
            <w:tcW w:w="1574" w:type="dxa"/>
            <w:vAlign w:val="center"/>
          </w:tcPr>
          <w:p w14:paraId="21FBB5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506206D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5BAD5D3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74621076" w14:textId="77777777" w:rsidTr="00173BF3">
        <w:trPr>
          <w:trHeight w:val="288"/>
        </w:trPr>
        <w:tc>
          <w:tcPr>
            <w:tcW w:w="1574" w:type="dxa"/>
            <w:shd w:val="clear" w:color="auto" w:fill="FFFFFF"/>
            <w:vAlign w:val="center"/>
          </w:tcPr>
          <w:p w14:paraId="162B27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10890A9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7468D28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1CDF25B1" w14:textId="77777777" w:rsidTr="00173BF3">
        <w:trPr>
          <w:trHeight w:val="288"/>
        </w:trPr>
        <w:tc>
          <w:tcPr>
            <w:tcW w:w="1574" w:type="dxa"/>
            <w:shd w:val="clear" w:color="auto" w:fill="FFFFFF"/>
            <w:vAlign w:val="center"/>
          </w:tcPr>
          <w:p w14:paraId="711E63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35D6172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7142706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3C7A3D65" w14:textId="77777777" w:rsidTr="00173BF3">
        <w:trPr>
          <w:trHeight w:val="288"/>
        </w:trPr>
        <w:tc>
          <w:tcPr>
            <w:tcW w:w="1574" w:type="dxa"/>
            <w:shd w:val="clear" w:color="auto" w:fill="FFFFFF"/>
            <w:vAlign w:val="center"/>
          </w:tcPr>
          <w:p w14:paraId="37B5BD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524544D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466F722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4DB7850B" w14:textId="77777777" w:rsidTr="00173BF3">
        <w:trPr>
          <w:trHeight w:val="288"/>
        </w:trPr>
        <w:tc>
          <w:tcPr>
            <w:tcW w:w="1574" w:type="dxa"/>
            <w:shd w:val="clear" w:color="auto" w:fill="FFFFFF"/>
            <w:vAlign w:val="center"/>
          </w:tcPr>
          <w:p w14:paraId="38922A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5A7A1B4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19758D3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13AC2856" w14:textId="77777777" w:rsidTr="00173BF3">
        <w:trPr>
          <w:trHeight w:val="288"/>
        </w:trPr>
        <w:tc>
          <w:tcPr>
            <w:tcW w:w="1574" w:type="dxa"/>
            <w:shd w:val="clear" w:color="auto" w:fill="FFFFFF"/>
            <w:vAlign w:val="center"/>
          </w:tcPr>
          <w:p w14:paraId="1477DF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55D2598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01C23D0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14E66E05" w14:textId="77777777" w:rsidTr="00173BF3">
        <w:trPr>
          <w:trHeight w:val="288"/>
        </w:trPr>
        <w:tc>
          <w:tcPr>
            <w:tcW w:w="1574" w:type="dxa"/>
            <w:shd w:val="clear" w:color="auto" w:fill="FFFFFF"/>
            <w:vAlign w:val="center"/>
          </w:tcPr>
          <w:p w14:paraId="4E9429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24FDCF6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380AE45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7C067B26" w14:textId="77777777" w:rsidTr="00173BF3">
        <w:trPr>
          <w:trHeight w:val="288"/>
        </w:trPr>
        <w:tc>
          <w:tcPr>
            <w:tcW w:w="1574" w:type="dxa"/>
            <w:shd w:val="clear" w:color="auto" w:fill="FFFFFF"/>
            <w:vAlign w:val="center"/>
          </w:tcPr>
          <w:p w14:paraId="671760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06EA628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68D2DA1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0EEEA140" w14:textId="77777777" w:rsidTr="00173BF3">
        <w:trPr>
          <w:trHeight w:val="288"/>
        </w:trPr>
        <w:tc>
          <w:tcPr>
            <w:tcW w:w="1574" w:type="dxa"/>
            <w:shd w:val="clear" w:color="auto" w:fill="FFFFFF"/>
            <w:vAlign w:val="center"/>
          </w:tcPr>
          <w:p w14:paraId="1FAF61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2631FB0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66776F1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73ACD56F"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48850493"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320D61FB" w14:textId="77777777" w:rsidR="00173BF3" w:rsidRPr="00CA1E5A" w:rsidRDefault="00173BF3" w:rsidP="00173BF3">
      <w:pPr>
        <w:jc w:val="center"/>
        <w:rPr>
          <w:rFonts w:ascii="Times New Roman" w:hAnsi="Times New Roman" w:cs="Times New Roman"/>
        </w:rPr>
      </w:pPr>
    </w:p>
    <w:p w14:paraId="4674A736"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043F91F8" w14:textId="77777777" w:rsidR="00173BF3" w:rsidRPr="00CA1E5A" w:rsidRDefault="00173BF3" w:rsidP="00173BF3">
      <w:pPr>
        <w:rPr>
          <w:rFonts w:ascii="Times New Roman" w:eastAsia="黑体" w:hAnsi="Times New Roman" w:cs="Times New Roman"/>
          <w:sz w:val="28"/>
          <w:szCs w:val="28"/>
        </w:rPr>
      </w:pPr>
    </w:p>
    <w:p w14:paraId="15CF9849" w14:textId="77777777" w:rsidR="00173BF3" w:rsidRPr="00CA1E5A" w:rsidRDefault="00173BF3" w:rsidP="00173BF3">
      <w:pPr>
        <w:rPr>
          <w:rFonts w:ascii="Times New Roman" w:eastAsia="黑体" w:hAnsi="Times New Roman" w:cs="Times New Roman"/>
          <w:sz w:val="28"/>
          <w:szCs w:val="28"/>
        </w:rPr>
      </w:pPr>
    </w:p>
    <w:p w14:paraId="5811DD0B" w14:textId="77777777" w:rsidR="00173BF3" w:rsidRPr="00CA1E5A" w:rsidRDefault="00173BF3" w:rsidP="00173BF3">
      <w:pPr>
        <w:rPr>
          <w:rFonts w:ascii="Times New Roman" w:eastAsia="黑体" w:hAnsi="Times New Roman" w:cs="Times New Roman"/>
          <w:sz w:val="28"/>
          <w:szCs w:val="28"/>
        </w:rPr>
      </w:pPr>
    </w:p>
    <w:p w14:paraId="4059D580" w14:textId="77777777" w:rsidR="00173BF3" w:rsidRPr="00CA1E5A" w:rsidRDefault="00173BF3" w:rsidP="00173BF3">
      <w:pPr>
        <w:rPr>
          <w:rFonts w:ascii="Times New Roman" w:hAnsi="Times New Roman" w:cs="Times New Roman"/>
          <w:bCs/>
          <w:lang w:val="zh-CN"/>
        </w:rPr>
      </w:pPr>
    </w:p>
    <w:p w14:paraId="5160558F" w14:textId="77777777" w:rsidR="00173BF3" w:rsidRPr="00CA1E5A" w:rsidRDefault="00173BF3" w:rsidP="00173BF3">
      <w:pPr>
        <w:rPr>
          <w:rFonts w:ascii="Times New Roman" w:hAnsi="Times New Roman" w:cs="Times New Roman"/>
          <w:bCs/>
          <w:lang w:val="zh-CN"/>
        </w:rPr>
      </w:pPr>
    </w:p>
    <w:p w14:paraId="77BF226B" w14:textId="77777777" w:rsidR="00173BF3" w:rsidRPr="00CA1E5A" w:rsidRDefault="00173BF3" w:rsidP="00173BF3">
      <w:pPr>
        <w:rPr>
          <w:rFonts w:ascii="Times New Roman" w:hAnsi="Times New Roman" w:cs="Times New Roman"/>
          <w:bCs/>
          <w:lang w:val="zh-CN"/>
        </w:rPr>
      </w:pPr>
    </w:p>
    <w:p w14:paraId="7A984A0B" w14:textId="77777777" w:rsidR="00173BF3" w:rsidRPr="00CA1E5A" w:rsidRDefault="00173BF3" w:rsidP="00173BF3">
      <w:pPr>
        <w:rPr>
          <w:rFonts w:ascii="Times New Roman" w:hAnsi="Times New Roman" w:cs="Times New Roman"/>
          <w:bCs/>
          <w:lang w:val="zh-CN"/>
        </w:rPr>
      </w:pPr>
    </w:p>
    <w:p w14:paraId="3F5D8CD8" w14:textId="77777777" w:rsidR="00173BF3" w:rsidRPr="00CA1E5A" w:rsidRDefault="00173BF3" w:rsidP="00173BF3">
      <w:pPr>
        <w:rPr>
          <w:rFonts w:ascii="Times New Roman" w:hAnsi="Times New Roman" w:cs="Times New Roman"/>
          <w:bCs/>
          <w:lang w:val="zh-CN"/>
        </w:rPr>
      </w:pPr>
    </w:p>
    <w:p w14:paraId="02F11643" w14:textId="77777777" w:rsidR="00173BF3" w:rsidRPr="00CA1E5A" w:rsidRDefault="00173BF3" w:rsidP="00173BF3">
      <w:pPr>
        <w:rPr>
          <w:rFonts w:ascii="Times New Roman" w:hAnsi="Times New Roman" w:cs="Times New Roman"/>
          <w:bCs/>
          <w:lang w:val="zh-CN"/>
        </w:rPr>
      </w:pPr>
    </w:p>
    <w:p w14:paraId="75EFA901" w14:textId="77777777" w:rsidR="00173BF3" w:rsidRPr="00CA1E5A" w:rsidRDefault="00173BF3" w:rsidP="00173BF3">
      <w:pPr>
        <w:rPr>
          <w:rFonts w:ascii="Times New Roman" w:hAnsi="Times New Roman" w:cs="Times New Roman"/>
          <w:bCs/>
          <w:lang w:val="zh-CN"/>
        </w:rPr>
      </w:pPr>
    </w:p>
    <w:p w14:paraId="06339311" w14:textId="77777777" w:rsidR="00173BF3" w:rsidRPr="00CA1E5A" w:rsidRDefault="00173BF3" w:rsidP="00173BF3">
      <w:pPr>
        <w:rPr>
          <w:rFonts w:ascii="Times New Roman" w:hAnsi="Times New Roman" w:cs="Times New Roman"/>
          <w:bCs/>
          <w:lang w:val="zh-CN"/>
        </w:rPr>
      </w:pPr>
    </w:p>
    <w:p w14:paraId="039D956C" w14:textId="77777777" w:rsidR="00173BF3" w:rsidRPr="00CA1E5A" w:rsidRDefault="00173BF3" w:rsidP="00173BF3">
      <w:pPr>
        <w:rPr>
          <w:rFonts w:ascii="Times New Roman" w:hAnsi="Times New Roman" w:cs="Times New Roman"/>
          <w:bCs/>
          <w:lang w:val="zh-CN"/>
        </w:rPr>
      </w:pPr>
    </w:p>
    <w:p w14:paraId="4F7A0416" w14:textId="77777777" w:rsidR="00173BF3" w:rsidRPr="00CA1E5A" w:rsidRDefault="00173BF3" w:rsidP="00173BF3">
      <w:pPr>
        <w:rPr>
          <w:rFonts w:ascii="Times New Roman" w:hAnsi="Times New Roman" w:cs="Times New Roman"/>
          <w:bCs/>
          <w:lang w:val="zh-CN"/>
        </w:rPr>
      </w:pPr>
    </w:p>
    <w:p w14:paraId="16FB8E25" w14:textId="77777777" w:rsidR="00173BF3" w:rsidRPr="00CA1E5A" w:rsidRDefault="00173BF3" w:rsidP="00173BF3">
      <w:pPr>
        <w:rPr>
          <w:rFonts w:ascii="Times New Roman" w:hAnsi="Times New Roman" w:cs="Times New Roman"/>
          <w:bCs/>
          <w:lang w:val="zh-CN"/>
        </w:rPr>
      </w:pPr>
    </w:p>
    <w:p w14:paraId="4B88E63A" w14:textId="77777777" w:rsidR="00173BF3" w:rsidRPr="00CA1E5A" w:rsidRDefault="00173BF3" w:rsidP="00173BF3">
      <w:pPr>
        <w:rPr>
          <w:rFonts w:ascii="Times New Roman" w:hAnsi="Times New Roman" w:cs="Times New Roman"/>
          <w:bCs/>
          <w:lang w:val="zh-CN"/>
        </w:rPr>
      </w:pPr>
    </w:p>
    <w:p w14:paraId="5DF50F2B" w14:textId="77777777" w:rsidR="00173BF3" w:rsidRPr="00CA1E5A" w:rsidRDefault="00173BF3" w:rsidP="00173BF3">
      <w:pPr>
        <w:rPr>
          <w:rFonts w:ascii="Times New Roman" w:hAnsi="Times New Roman" w:cs="Times New Roman"/>
          <w:bCs/>
          <w:lang w:val="zh-CN"/>
        </w:rPr>
      </w:pPr>
    </w:p>
    <w:p w14:paraId="1D53C522"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《散打》课程大纲</w:t>
      </w:r>
    </w:p>
    <w:p w14:paraId="31BE5B0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478E9947" w14:textId="77777777" w:rsidTr="00173BF3">
        <w:trPr>
          <w:trHeight w:val="886"/>
          <w:jc w:val="center"/>
        </w:trPr>
        <w:tc>
          <w:tcPr>
            <w:tcW w:w="1581" w:type="dxa"/>
            <w:vAlign w:val="center"/>
          </w:tcPr>
          <w:p w14:paraId="6EB705C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7E6605F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散打</w:t>
            </w:r>
          </w:p>
        </w:tc>
        <w:tc>
          <w:tcPr>
            <w:tcW w:w="1482" w:type="dxa"/>
            <w:vAlign w:val="center"/>
          </w:tcPr>
          <w:p w14:paraId="2AFF26F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198612D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1D23AD1A" w14:textId="77777777" w:rsidTr="00173BF3">
        <w:trPr>
          <w:trHeight w:val="829"/>
          <w:jc w:val="center"/>
        </w:trPr>
        <w:tc>
          <w:tcPr>
            <w:tcW w:w="1581" w:type="dxa"/>
            <w:vAlign w:val="center"/>
          </w:tcPr>
          <w:p w14:paraId="449B0F5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0BA8283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4D1B94E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362B5FD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3908AEB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544A6903" w14:textId="77777777" w:rsidTr="00173BF3">
        <w:trPr>
          <w:trHeight w:val="811"/>
          <w:jc w:val="center"/>
        </w:trPr>
        <w:tc>
          <w:tcPr>
            <w:tcW w:w="1581" w:type="dxa"/>
            <w:vAlign w:val="center"/>
          </w:tcPr>
          <w:p w14:paraId="7CB4734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31B6FA1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53A4AD3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6F9578D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3B45EC46" w14:textId="77777777" w:rsidTr="00173BF3">
        <w:trPr>
          <w:trHeight w:val="811"/>
          <w:jc w:val="center"/>
        </w:trPr>
        <w:tc>
          <w:tcPr>
            <w:tcW w:w="1581" w:type="dxa"/>
            <w:vAlign w:val="center"/>
          </w:tcPr>
          <w:p w14:paraId="45AB70E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5D164AF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黄志芳、李世光</w:t>
            </w:r>
          </w:p>
        </w:tc>
      </w:tr>
      <w:tr w:rsidR="00173BF3" w:rsidRPr="00CA1E5A" w14:paraId="734D8301" w14:textId="77777777" w:rsidTr="00173BF3">
        <w:trPr>
          <w:trHeight w:val="836"/>
          <w:jc w:val="center"/>
        </w:trPr>
        <w:tc>
          <w:tcPr>
            <w:tcW w:w="1581" w:type="dxa"/>
            <w:vAlign w:val="center"/>
          </w:tcPr>
          <w:p w14:paraId="0486026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24174CD7" w14:textId="77777777" w:rsidR="00173BF3" w:rsidRPr="00CA1E5A" w:rsidRDefault="00173BF3" w:rsidP="00173BF3">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李世光</w:t>
            </w:r>
          </w:p>
        </w:tc>
        <w:tc>
          <w:tcPr>
            <w:tcW w:w="1482" w:type="dxa"/>
            <w:vAlign w:val="center"/>
          </w:tcPr>
          <w:p w14:paraId="2CEB8DA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63A6065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4F9DF150" w14:textId="77777777" w:rsidTr="00173BF3">
        <w:trPr>
          <w:trHeight w:val="848"/>
          <w:jc w:val="center"/>
        </w:trPr>
        <w:tc>
          <w:tcPr>
            <w:tcW w:w="1581" w:type="dxa"/>
            <w:vAlign w:val="center"/>
          </w:tcPr>
          <w:p w14:paraId="7FA7A9E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5E2F174E"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55AF9E67" w14:textId="77777777" w:rsidTr="00173BF3">
        <w:trPr>
          <w:trHeight w:val="848"/>
          <w:jc w:val="center"/>
        </w:trPr>
        <w:tc>
          <w:tcPr>
            <w:tcW w:w="1581" w:type="dxa"/>
            <w:vAlign w:val="center"/>
          </w:tcPr>
          <w:p w14:paraId="793F6C1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1121B87F" w14:textId="77777777" w:rsidR="00173BF3" w:rsidRPr="00CA1E5A" w:rsidRDefault="00173BF3" w:rsidP="00173BF3">
            <w:pPr>
              <w:spacing w:line="440" w:lineRule="exact"/>
              <w:rPr>
                <w:rFonts w:ascii="Times New Roman" w:hAnsi="Times New Roman" w:cs="Times New Roman"/>
                <w:color w:val="FF0000"/>
                <w:sz w:val="24"/>
              </w:rPr>
            </w:pPr>
          </w:p>
        </w:tc>
      </w:tr>
    </w:tbl>
    <w:p w14:paraId="4D5CAD1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7768EC6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0F41E2D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6DA9220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0C8A8BE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w:t>
      </w:r>
      <w:r w:rsidRPr="00CA1E5A">
        <w:rPr>
          <w:rFonts w:ascii="Times New Roman" w:hAnsi="Times New Roman" w:cs="Times New Roman"/>
          <w:sz w:val="24"/>
        </w:rPr>
        <w:lastRenderedPageBreak/>
        <w:t>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3A2518D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3C36013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173BF3" w:rsidRPr="00CA1E5A" w14:paraId="5E61BDCD" w14:textId="77777777" w:rsidTr="00173BF3">
        <w:trPr>
          <w:trHeight w:val="815"/>
          <w:jc w:val="center"/>
        </w:trPr>
        <w:tc>
          <w:tcPr>
            <w:tcW w:w="1708" w:type="dxa"/>
            <w:vAlign w:val="center"/>
          </w:tcPr>
          <w:p w14:paraId="7ED9550C"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954" w:type="dxa"/>
            <w:vAlign w:val="center"/>
          </w:tcPr>
          <w:p w14:paraId="72A0A4CB"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507" w:type="dxa"/>
            <w:vAlign w:val="center"/>
          </w:tcPr>
          <w:p w14:paraId="17DEEE1E"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373C05AB" w14:textId="77777777" w:rsidTr="00173BF3">
        <w:trPr>
          <w:jc w:val="center"/>
        </w:trPr>
        <w:tc>
          <w:tcPr>
            <w:tcW w:w="1708" w:type="dxa"/>
            <w:vAlign w:val="center"/>
          </w:tcPr>
          <w:p w14:paraId="66BB578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3C1AECFB" w14:textId="77777777" w:rsidR="00173BF3" w:rsidRPr="00CA1E5A" w:rsidRDefault="00173BF3" w:rsidP="00173BF3">
            <w:pPr>
              <w:spacing w:line="440" w:lineRule="exact"/>
              <w:rPr>
                <w:rFonts w:ascii="Times New Roman" w:hAnsi="Times New Roman" w:cs="Times New Roman"/>
                <w:sz w:val="24"/>
              </w:rPr>
            </w:pPr>
          </w:p>
          <w:p w14:paraId="70021F77" w14:textId="77777777" w:rsidR="00173BF3" w:rsidRPr="00CA1E5A" w:rsidRDefault="00173BF3" w:rsidP="00173BF3">
            <w:pPr>
              <w:spacing w:line="440" w:lineRule="exact"/>
              <w:rPr>
                <w:rFonts w:ascii="Times New Roman" w:hAnsi="Times New Roman" w:cs="Times New Roman"/>
                <w:sz w:val="24"/>
              </w:rPr>
            </w:pPr>
          </w:p>
          <w:p w14:paraId="1C7E009C"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28EA153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55EE621E" w14:textId="77777777" w:rsidTr="00173BF3">
        <w:trPr>
          <w:jc w:val="center"/>
        </w:trPr>
        <w:tc>
          <w:tcPr>
            <w:tcW w:w="1708" w:type="dxa"/>
            <w:vAlign w:val="center"/>
          </w:tcPr>
          <w:p w14:paraId="14B2372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13FBB32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10-1</w:t>
            </w:r>
            <w:r w:rsidRPr="00CA1E5A">
              <w:rPr>
                <w:rFonts w:ascii="Times New Roman" w:hAnsi="Times New Roman" w:cs="Times New Roman"/>
                <w:sz w:val="24"/>
              </w:rPr>
              <w:t>了解《大学生体质健康标准测验》项目内容、考核方式、评价标准；掌握考核内容锻炼的方式方法；</w:t>
            </w:r>
          </w:p>
          <w:p w14:paraId="3A15D2E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10-2</w:t>
            </w:r>
            <w:r w:rsidRPr="00CA1E5A">
              <w:rPr>
                <w:rFonts w:ascii="Times New Roman" w:hAnsi="Times New Roman" w:cs="Times New Roman"/>
                <w:sz w:val="24"/>
              </w:rPr>
              <w:t>发展学生的个性和创造性，培养学生的主体意识和活泼愉快、积极向上、勇于探索以及克服困难的精</w:t>
            </w:r>
            <w:r w:rsidRPr="00CA1E5A">
              <w:rPr>
                <w:rFonts w:ascii="Times New Roman" w:hAnsi="Times New Roman" w:cs="Times New Roman"/>
                <w:sz w:val="24"/>
              </w:rPr>
              <w:t>10-3</w:t>
            </w:r>
            <w:r w:rsidRPr="00CA1E5A">
              <w:rPr>
                <w:rFonts w:ascii="Times New Roman" w:hAnsi="Times New Roman" w:cs="Times New Roman"/>
                <w:sz w:val="24"/>
              </w:rPr>
              <w:t>具备沟通交流能力与团队合作精神，能够养成认真、求实、勤奋良好科研精神与学风。</w:t>
            </w:r>
          </w:p>
        </w:tc>
        <w:tc>
          <w:tcPr>
            <w:tcW w:w="1507" w:type="dxa"/>
            <w:vAlign w:val="center"/>
          </w:tcPr>
          <w:p w14:paraId="72482CD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4E6E0505" w14:textId="77777777" w:rsidTr="00173BF3">
        <w:trPr>
          <w:jc w:val="center"/>
        </w:trPr>
        <w:tc>
          <w:tcPr>
            <w:tcW w:w="1708" w:type="dxa"/>
            <w:vAlign w:val="center"/>
          </w:tcPr>
          <w:p w14:paraId="3537038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5954" w:type="dxa"/>
            <w:vAlign w:val="center"/>
          </w:tcPr>
          <w:p w14:paraId="1A8EF15E" w14:textId="77777777" w:rsidR="00173BF3" w:rsidRPr="00CA1E5A" w:rsidRDefault="00173BF3" w:rsidP="00173BF3">
            <w:pPr>
              <w:spacing w:line="440" w:lineRule="exact"/>
              <w:rPr>
                <w:rFonts w:ascii="Times New Roman" w:hAnsi="Times New Roman" w:cs="Times New Roman"/>
                <w:sz w:val="24"/>
              </w:rPr>
            </w:pPr>
          </w:p>
          <w:p w14:paraId="78CE53C6" w14:textId="77777777" w:rsidR="00173BF3" w:rsidRPr="00CA1E5A" w:rsidRDefault="00173BF3" w:rsidP="00173BF3">
            <w:pPr>
              <w:spacing w:line="440" w:lineRule="exact"/>
              <w:rPr>
                <w:rFonts w:ascii="Times New Roman" w:hAnsi="Times New Roman" w:cs="Times New Roman"/>
                <w:sz w:val="24"/>
              </w:rPr>
            </w:pPr>
          </w:p>
          <w:p w14:paraId="1E70CEB7"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68B6F8A7"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6DC36F4C"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7D91B8AE"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5A66F800" w14:textId="77777777" w:rsidR="00173BF3" w:rsidRPr="00CA1E5A" w:rsidRDefault="00173BF3" w:rsidP="00173BF3">
      <w:pPr>
        <w:ind w:firstLineChars="1300" w:firstLine="3640"/>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散打</w:t>
      </w:r>
    </w:p>
    <w:p w14:paraId="3B44FD8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60BF029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w:t>
      </w:r>
      <w:r w:rsidRPr="00CA1E5A">
        <w:rPr>
          <w:rFonts w:ascii="Times New Roman" w:hAnsi="Times New Roman" w:cs="Times New Roman"/>
          <w:sz w:val="24"/>
        </w:rPr>
        <w:lastRenderedPageBreak/>
        <w:t>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1AD3B0A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462BCC6E"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足球运动的一般规律和特点，使学生获得散打的基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194E7DCB"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733C8273"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73656E56"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1546BD20"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5D22D0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7B16F69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3AFE881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51B70191"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74C3E825"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1AADD6CB"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1A15ED42"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lastRenderedPageBreak/>
        <w:t>本章主要教学内容：</w:t>
      </w:r>
    </w:p>
    <w:p w14:paraId="563BC9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4EB5D83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运动处方</w:t>
      </w:r>
    </w:p>
    <w:p w14:paraId="3135211B"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5E43E232"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6D498CC0"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9A993D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99A77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75EEF5E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6B5B892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31A8D9C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35B8A8CD"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083088B5"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48F93F20"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1CF79162"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0911F8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3A72C64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602E260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6576B5C2"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1627C90B"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0F585E40"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4C247A0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E69D13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5.1</w:t>
      </w:r>
      <w:r w:rsidRPr="00CA1E5A">
        <w:rPr>
          <w:rFonts w:ascii="Times New Roman" w:hAnsi="Times New Roman" w:cs="Times New Roman"/>
          <w:spacing w:val="5"/>
          <w:kern w:val="0"/>
          <w:sz w:val="24"/>
        </w:rPr>
        <w:t>中西方体育文化比较</w:t>
      </w:r>
    </w:p>
    <w:p w14:paraId="2C8BAB5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0539986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5.3 </w:t>
      </w:r>
      <w:r w:rsidRPr="00CA1E5A">
        <w:rPr>
          <w:rFonts w:ascii="Times New Roman" w:hAnsi="Times New Roman" w:cs="Times New Roman"/>
          <w:spacing w:val="5"/>
          <w:kern w:val="0"/>
          <w:sz w:val="24"/>
        </w:rPr>
        <w:t>校园体育文化</w:t>
      </w:r>
    </w:p>
    <w:p w14:paraId="0D977E4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07D5519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1DA83D91"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A4E9521"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3BBE85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2ACCDA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0FE531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66B7AF9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2FD779A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786236E1"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6AE05FA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CC37F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32FE99D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6C60356D"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41EE8784"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76D1A299"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6357CB01"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A13D62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260A97F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7F75A33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5F0475A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8.4</w:t>
      </w:r>
      <w:r w:rsidRPr="00CA1E5A">
        <w:rPr>
          <w:rFonts w:ascii="Times New Roman" w:hAnsi="Times New Roman" w:cs="Times New Roman"/>
          <w:spacing w:val="5"/>
          <w:kern w:val="0"/>
          <w:sz w:val="24"/>
        </w:rPr>
        <w:t>灵敏能力及力量训练</w:t>
      </w:r>
    </w:p>
    <w:p w14:paraId="4922C31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55A2218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8.6</w:t>
      </w:r>
      <w:r w:rsidRPr="00CA1E5A">
        <w:rPr>
          <w:rFonts w:ascii="Times New Roman" w:hAnsi="Times New Roman" w:cs="Times New Roman"/>
          <w:spacing w:val="5"/>
          <w:kern w:val="0"/>
          <w:sz w:val="24"/>
        </w:rPr>
        <w:t>弹跳能力及力量测试</w:t>
      </w:r>
    </w:p>
    <w:p w14:paraId="47ECA39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5C4C9B2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8.8</w:t>
      </w:r>
      <w:r w:rsidRPr="00CA1E5A">
        <w:rPr>
          <w:rFonts w:ascii="Times New Roman" w:hAnsi="Times New Roman" w:cs="Times New Roman"/>
          <w:spacing w:val="5"/>
          <w:kern w:val="0"/>
          <w:sz w:val="24"/>
        </w:rPr>
        <w:t>耐力能力及无氧训练</w:t>
      </w:r>
    </w:p>
    <w:p w14:paraId="01E8924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523FFA8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7B7B770B"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第九章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选项课各项目内容（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4A92DBF4"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9.1</w:t>
      </w:r>
      <w:r w:rsidRPr="00CA1E5A">
        <w:rPr>
          <w:rFonts w:ascii="Times New Roman" w:hAnsi="Times New Roman" w:cs="Times New Roman"/>
          <w:spacing w:val="1"/>
          <w:kern w:val="0"/>
          <w:sz w:val="24"/>
        </w:rPr>
        <w:t>教学内容与学时分配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173BF3" w:rsidRPr="00CA1E5A" w14:paraId="0F5D2E53"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F0CFC5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序号</w:t>
            </w:r>
            <w:r w:rsidRPr="00CA1E5A">
              <w:rPr>
                <w:rFonts w:ascii="Times New Roman" w:hAnsi="Times New Roman" w:cs="Times New Roman"/>
                <w:spacing w:val="1"/>
                <w:kern w:val="0"/>
                <w:sz w:val="24"/>
              </w:rPr>
              <w:t xml:space="preserve"> </w:t>
            </w:r>
          </w:p>
        </w:tc>
        <w:tc>
          <w:tcPr>
            <w:tcW w:w="3995" w:type="dxa"/>
            <w:tcBorders>
              <w:top w:val="outset" w:sz="6" w:space="0" w:color="auto"/>
              <w:left w:val="outset" w:sz="6" w:space="0" w:color="auto"/>
              <w:bottom w:val="outset" w:sz="6" w:space="0" w:color="auto"/>
              <w:right w:val="outset" w:sz="6" w:space="0" w:color="auto"/>
            </w:tcBorders>
            <w:vAlign w:val="center"/>
          </w:tcPr>
          <w:p w14:paraId="3038F07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136CF54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0B1AB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0C712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38932B77"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4C6DB2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5BD15B9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散打运动概述</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09B3076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42F843C" w14:textId="77777777" w:rsidR="00173BF3" w:rsidRPr="00CA1E5A" w:rsidRDefault="00173BF3" w:rsidP="00173BF3">
            <w:pPr>
              <w:widowControl/>
              <w:jc w:val="left"/>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F0C3C5"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FD43000"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0F7585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2C04A87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散打运动竞赛规则及裁判法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49C0CE0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4ACC93C" w14:textId="77777777" w:rsidR="00173BF3" w:rsidRPr="00CA1E5A" w:rsidRDefault="00173BF3" w:rsidP="00173BF3">
            <w:pPr>
              <w:widowControl/>
              <w:jc w:val="center"/>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B0C721"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9DBF9C0"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A42694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10CED87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散打运动专项身体素质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6A52FBC2"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C9139F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696F34"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58E450D"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7092F1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066148D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5D337F99"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BB2EC3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1CFFCE"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B9FBD5E"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DFBB49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7C4B55B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712490BE"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2D1B08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16CF27E" w14:textId="77777777" w:rsidR="00173BF3" w:rsidRPr="00CA1E5A" w:rsidRDefault="00173BF3" w:rsidP="00173BF3">
            <w:pPr>
              <w:widowControl/>
              <w:jc w:val="left"/>
              <w:rPr>
                <w:rFonts w:ascii="Times New Roman" w:hAnsi="Times New Roman" w:cs="Times New Roman"/>
                <w:spacing w:val="1"/>
                <w:kern w:val="0"/>
                <w:sz w:val="24"/>
              </w:rPr>
            </w:pPr>
          </w:p>
        </w:tc>
      </w:tr>
    </w:tbl>
    <w:p w14:paraId="2A3080B6"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9.2</w:t>
      </w:r>
      <w:r w:rsidRPr="00CA1E5A">
        <w:rPr>
          <w:rFonts w:ascii="Times New Roman" w:hAnsi="Times New Roman" w:cs="Times New Roman"/>
          <w:spacing w:val="1"/>
          <w:kern w:val="0"/>
          <w:sz w:val="24"/>
        </w:rPr>
        <w:t>理论课学时安排</w:t>
      </w:r>
      <w:r w:rsidRPr="00CA1E5A">
        <w:rPr>
          <w:rFonts w:ascii="Times New Roman" w:hAnsi="Times New Roman" w:cs="Times New Roman"/>
          <w:spacing w:val="1"/>
          <w:kern w:val="0"/>
          <w:sz w:val="24"/>
        </w:rPr>
        <w:t xml:space="preserve">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173BF3" w:rsidRPr="00CA1E5A" w14:paraId="121E6CB2" w14:textId="77777777" w:rsidTr="00173BF3">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21C69D7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B946FF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8975ED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661F762D"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43CB58B"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散打概述</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80D56E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散打运动特点与功能</w:t>
            </w:r>
            <w:r w:rsidRPr="00CA1E5A">
              <w:rPr>
                <w:rFonts w:ascii="Times New Roman" w:hAnsi="Times New Roman" w:cs="Times New Roman"/>
                <w:spacing w:val="1"/>
                <w:kern w:val="0"/>
                <w:sz w:val="24"/>
              </w:rPr>
              <w:t xml:space="preserve">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2CBF21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5129D0A"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D07B76A" w14:textId="77777777" w:rsidTr="00173BF3">
        <w:trPr>
          <w:trHeight w:val="774"/>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60058B9D"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FC9FC1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散打的概况</w:t>
            </w:r>
          </w:p>
        </w:tc>
        <w:tc>
          <w:tcPr>
            <w:tcW w:w="2339" w:type="dxa"/>
            <w:vMerge/>
            <w:tcBorders>
              <w:top w:val="outset" w:sz="6" w:space="0" w:color="auto"/>
              <w:left w:val="outset" w:sz="6" w:space="0" w:color="auto"/>
              <w:bottom w:val="outset" w:sz="6" w:space="0" w:color="auto"/>
              <w:right w:val="outset" w:sz="6" w:space="0" w:color="auto"/>
            </w:tcBorders>
            <w:vAlign w:val="center"/>
          </w:tcPr>
          <w:p w14:paraId="12DA154B" w14:textId="77777777" w:rsidR="00173BF3" w:rsidRPr="00CA1E5A" w:rsidRDefault="00173BF3" w:rsidP="00173BF3">
            <w:pPr>
              <w:widowControl/>
              <w:jc w:val="left"/>
              <w:rPr>
                <w:rFonts w:ascii="Times New Roman" w:hAnsi="Times New Roman" w:cs="Times New Roman"/>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536FA487"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4693FA15"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145EB0"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散打规则与裁判法</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813F1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散打的擂台介绍</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5EDF5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BAB52CB"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3326897" w14:textId="77777777" w:rsidTr="00173BF3">
        <w:trPr>
          <w:trHeight w:val="609"/>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35EDC448"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D8FD10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计分标准</w:t>
            </w:r>
            <w:r w:rsidRPr="00CA1E5A">
              <w:rPr>
                <w:rFonts w:ascii="Times New Roman" w:hAnsi="Times New Roman" w:cs="Times New Roman"/>
                <w:spacing w:val="1"/>
                <w:kern w:val="0"/>
                <w:sz w:val="24"/>
              </w:rPr>
              <w:t xml:space="preserve"> </w:t>
            </w:r>
          </w:p>
        </w:tc>
        <w:tc>
          <w:tcPr>
            <w:tcW w:w="2339" w:type="dxa"/>
            <w:vMerge/>
            <w:tcBorders>
              <w:top w:val="outset" w:sz="6" w:space="0" w:color="auto"/>
              <w:left w:val="outset" w:sz="6" w:space="0" w:color="auto"/>
              <w:bottom w:val="outset" w:sz="6" w:space="0" w:color="auto"/>
              <w:right w:val="outset" w:sz="6" w:space="0" w:color="auto"/>
            </w:tcBorders>
            <w:vAlign w:val="center"/>
          </w:tcPr>
          <w:p w14:paraId="1152CF57" w14:textId="77777777" w:rsidR="00173BF3" w:rsidRPr="00CA1E5A" w:rsidRDefault="00173BF3" w:rsidP="00173BF3">
            <w:pPr>
              <w:widowControl/>
              <w:jc w:val="left"/>
              <w:rPr>
                <w:rFonts w:ascii="Times New Roman" w:hAnsi="Times New Roman" w:cs="Times New Roman"/>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30E8EF55"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4F4FD9D7" w14:textId="77777777" w:rsidTr="00173B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6FE36B74"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29E321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裁判分工介绍</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09F3391A" w14:textId="77777777" w:rsidR="00173BF3" w:rsidRPr="00CA1E5A" w:rsidRDefault="00173BF3" w:rsidP="00173BF3">
            <w:pPr>
              <w:widowControl/>
              <w:jc w:val="left"/>
              <w:rPr>
                <w:rFonts w:ascii="Times New Roman" w:hAnsi="Times New Roman" w:cs="Times New Roman"/>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52E25125" w14:textId="77777777" w:rsidR="00173BF3" w:rsidRPr="00CA1E5A" w:rsidRDefault="00173BF3" w:rsidP="00173BF3">
            <w:pPr>
              <w:widowControl/>
              <w:jc w:val="left"/>
              <w:rPr>
                <w:rFonts w:ascii="Times New Roman" w:hAnsi="Times New Roman" w:cs="Times New Roman"/>
                <w:spacing w:val="1"/>
                <w:kern w:val="0"/>
                <w:sz w:val="24"/>
              </w:rPr>
            </w:pPr>
          </w:p>
        </w:tc>
      </w:tr>
    </w:tbl>
    <w:p w14:paraId="4564DCC1"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9.3</w:t>
      </w:r>
      <w:r w:rsidRPr="00CA1E5A">
        <w:rPr>
          <w:rFonts w:ascii="Times New Roman" w:hAnsi="Times New Roman" w:cs="Times New Roman"/>
          <w:spacing w:val="1"/>
          <w:kern w:val="0"/>
          <w:sz w:val="24"/>
        </w:rPr>
        <w:t>技术课学时分配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173BF3" w:rsidRPr="00CA1E5A" w14:paraId="626DCE15" w14:textId="77777777" w:rsidTr="00173B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4975B52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r w:rsidRPr="00CA1E5A">
              <w:rPr>
                <w:rFonts w:ascii="Times New Roman" w:hAnsi="Times New Roman" w:cs="Times New Roman"/>
                <w:spacing w:val="1"/>
                <w:kern w:val="0"/>
                <w:sz w:val="24"/>
              </w:rPr>
              <w:t xml:space="preserve">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B449C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7E32B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5B689755" w14:textId="77777777" w:rsidTr="00173B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987EFD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技术</w:t>
            </w:r>
          </w:p>
          <w:p w14:paraId="5F0900B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部分</w:t>
            </w:r>
            <w:r w:rsidRPr="00CA1E5A">
              <w:rPr>
                <w:rFonts w:ascii="Times New Roman" w:hAnsi="Times New Roman" w:cs="Times New Roman"/>
                <w:spacing w:val="1"/>
                <w:kern w:val="0"/>
                <w:sz w:val="24"/>
              </w:rPr>
              <w:t xml:space="preserve">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6E599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散打的基本步法</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F706E5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前进、后退、躲闪、环绕</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44FF8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D0CB42B"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7D0590A" w14:textId="77777777" w:rsidTr="00173B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56827D2E" w14:textId="77777777" w:rsidR="00173BF3" w:rsidRPr="00CA1E5A" w:rsidRDefault="00173BF3" w:rsidP="00173BF3">
            <w:pPr>
              <w:widowControl/>
              <w:jc w:val="left"/>
              <w:rPr>
                <w:rFonts w:ascii="Times New Roman" w:hAnsi="Times New Roman" w:cs="Times New Roman"/>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67093DB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散打的拳腿技术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891F79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拳法</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42D5233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6</w:t>
            </w:r>
            <w:r w:rsidRPr="00CA1E5A">
              <w:rPr>
                <w:rFonts w:ascii="Times New Roman" w:hAnsi="Times New Roman" w:cs="Times New Roman"/>
                <w:spacing w:val="1"/>
                <w:kern w:val="0"/>
                <w:sz w:val="24"/>
              </w:rPr>
              <w:t>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05B4E56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6A06447C" w14:textId="77777777" w:rsidTr="00173B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5EF47AD8" w14:textId="77777777" w:rsidR="00173BF3" w:rsidRPr="00CA1E5A" w:rsidRDefault="00173BF3" w:rsidP="00173BF3">
            <w:pPr>
              <w:widowControl/>
              <w:jc w:val="left"/>
              <w:rPr>
                <w:rFonts w:ascii="Times New Roman" w:hAnsi="Times New Roman" w:cs="Times New Roman"/>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6419A2BC" w14:textId="77777777" w:rsidR="00173BF3" w:rsidRPr="00CA1E5A" w:rsidRDefault="00173BF3" w:rsidP="00173BF3">
            <w:pPr>
              <w:widowControl/>
              <w:jc w:val="left"/>
              <w:rPr>
                <w:rFonts w:ascii="Times New Roman" w:hAnsi="Times New Roman" w:cs="Times New Roman"/>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684E03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腿法</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729A5041" w14:textId="77777777" w:rsidR="00173BF3" w:rsidRPr="00CA1E5A" w:rsidRDefault="00173BF3" w:rsidP="00173BF3">
            <w:pPr>
              <w:widowControl/>
              <w:jc w:val="left"/>
              <w:rPr>
                <w:rFonts w:ascii="Times New Roman" w:hAnsi="Times New Roman" w:cs="Times New Roman"/>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2505C93F" w14:textId="77777777" w:rsidR="00173BF3" w:rsidRPr="00CA1E5A" w:rsidRDefault="00173BF3" w:rsidP="00173BF3">
            <w:pPr>
              <w:widowControl/>
              <w:jc w:val="left"/>
              <w:rPr>
                <w:rFonts w:ascii="Times New Roman" w:hAnsi="Times New Roman" w:cs="Times New Roman"/>
                <w:spacing w:val="1"/>
                <w:kern w:val="0"/>
                <w:sz w:val="24"/>
              </w:rPr>
            </w:pPr>
          </w:p>
        </w:tc>
      </w:tr>
    </w:tbl>
    <w:p w14:paraId="0D7E37A5"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散打</w:t>
      </w:r>
      <w:r w:rsidRPr="00CA1E5A">
        <w:rPr>
          <w:rFonts w:ascii="Times New Roman" w:eastAsia="黑体" w:hAnsi="Times New Roman" w:cs="Times New Roman"/>
          <w:sz w:val="28"/>
          <w:szCs w:val="28"/>
        </w:rPr>
        <w:t xml:space="preserve"> 1</w:t>
      </w:r>
    </w:p>
    <w:p w14:paraId="3E296C5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562D1BD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1B910A34"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2641283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散打运动的一般规律和特点，使学生获得散打运动的基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2CB15A3E"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2ADFCB33"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散打理论知识及体育健康（</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668332B9" w14:textId="77777777" w:rsidR="00173BF3" w:rsidRPr="00CA1E5A" w:rsidRDefault="00173BF3" w:rsidP="00173BF3">
      <w:pPr>
        <w:rPr>
          <w:rFonts w:ascii="Times New Roman" w:hAnsi="Times New Roman" w:cs="Times New Roman"/>
        </w:rPr>
      </w:pPr>
    </w:p>
    <w:p w14:paraId="523DE32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B416535" w14:textId="77777777" w:rsidR="00173BF3" w:rsidRPr="00CA1E5A" w:rsidRDefault="00173BF3" w:rsidP="00173BF3">
      <w:pPr>
        <w:adjustRightInd w:val="0"/>
        <w:snapToGrid w:val="0"/>
        <w:spacing w:line="500" w:lineRule="exact"/>
        <w:ind w:leftChars="228" w:left="479"/>
        <w:jc w:val="left"/>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散打运动概述</w:t>
      </w:r>
    </w:p>
    <w:p w14:paraId="06D461A6" w14:textId="77777777" w:rsidR="00173BF3" w:rsidRPr="00CA1E5A" w:rsidRDefault="00173BF3" w:rsidP="00173BF3">
      <w:pPr>
        <w:autoSpaceDE w:val="0"/>
        <w:autoSpaceDN w:val="0"/>
        <w:adjustRightInd w:val="0"/>
        <w:snapToGrid w:val="0"/>
        <w:spacing w:line="500" w:lineRule="exact"/>
        <w:ind w:firstLineChars="200" w:firstLine="488"/>
        <w:rPr>
          <w:rFonts w:ascii="Times New Roman" w:hAnsi="Times New Roman" w:cs="Times New Roman"/>
          <w:color w:val="000000"/>
          <w:spacing w:val="2"/>
          <w:kern w:val="0"/>
          <w:sz w:val="24"/>
        </w:rPr>
      </w:pPr>
      <w:r w:rsidRPr="00CA1E5A">
        <w:rPr>
          <w:rFonts w:ascii="Times New Roman" w:hAnsi="Times New Roman" w:cs="Times New Roman"/>
          <w:color w:val="000000"/>
          <w:spacing w:val="2"/>
          <w:kern w:val="0"/>
          <w:sz w:val="24"/>
        </w:rPr>
        <w:t>散打是武术动作在实战中的灵活运用，是两人依照一定的规则，以一定的武术技击动作为运动素材，进行徒手对搏的一项对抗性体育竞赛项目。散</w:t>
      </w:r>
      <w:r w:rsidRPr="00CA1E5A">
        <w:rPr>
          <w:rFonts w:ascii="Times New Roman" w:hAnsi="Times New Roman" w:cs="Times New Roman"/>
          <w:color w:val="000000"/>
          <w:spacing w:val="2"/>
          <w:kern w:val="0"/>
          <w:sz w:val="24"/>
        </w:rPr>
        <w:lastRenderedPageBreak/>
        <w:t>打是散手的俗称，古称相搏、白打、拍张、手战等，由于徒手相搏相角的运动形式在台上进行，又称</w:t>
      </w:r>
      <w:r w:rsidRPr="00CA1E5A">
        <w:rPr>
          <w:rFonts w:ascii="Times New Roman" w:hAnsi="Times New Roman" w:cs="Times New Roman"/>
          <w:color w:val="000000"/>
          <w:spacing w:val="2"/>
          <w:kern w:val="0"/>
          <w:sz w:val="24"/>
        </w:rPr>
        <w:t>“</w:t>
      </w:r>
      <w:r w:rsidRPr="00CA1E5A">
        <w:rPr>
          <w:rFonts w:ascii="Times New Roman" w:hAnsi="Times New Roman" w:cs="Times New Roman"/>
          <w:color w:val="000000"/>
          <w:spacing w:val="2"/>
          <w:kern w:val="0"/>
          <w:sz w:val="24"/>
        </w:rPr>
        <w:t>打擂台</w:t>
      </w:r>
      <w:r w:rsidRPr="00CA1E5A">
        <w:rPr>
          <w:rFonts w:ascii="Times New Roman" w:hAnsi="Times New Roman" w:cs="Times New Roman"/>
          <w:color w:val="000000"/>
          <w:spacing w:val="2"/>
          <w:kern w:val="0"/>
          <w:sz w:val="24"/>
        </w:rPr>
        <w:t>”</w:t>
      </w:r>
      <w:r w:rsidRPr="00CA1E5A">
        <w:rPr>
          <w:rFonts w:ascii="Times New Roman" w:hAnsi="Times New Roman" w:cs="Times New Roman"/>
          <w:color w:val="000000"/>
          <w:spacing w:val="2"/>
          <w:kern w:val="0"/>
          <w:sz w:val="24"/>
        </w:rPr>
        <w:t>。</w:t>
      </w:r>
    </w:p>
    <w:p w14:paraId="1CB2C40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散打竞赛规则，散打裁判法。</w:t>
      </w:r>
    </w:p>
    <w:p w14:paraId="1117B051" w14:textId="77777777" w:rsidR="00173BF3" w:rsidRPr="00CA1E5A" w:rsidRDefault="00173BF3" w:rsidP="00173BF3">
      <w:pPr>
        <w:adjustRightInd w:val="0"/>
        <w:snapToGrid w:val="0"/>
        <w:spacing w:line="500" w:lineRule="exact"/>
        <w:ind w:leftChars="228" w:left="479"/>
        <w:jc w:val="left"/>
        <w:rPr>
          <w:rFonts w:ascii="Times New Roman" w:hAnsi="Times New Roman" w:cs="Times New Roman"/>
          <w:b/>
          <w:bCs/>
          <w:sz w:val="24"/>
        </w:rPr>
      </w:pPr>
      <w:r w:rsidRPr="00CA1E5A">
        <w:rPr>
          <w:rFonts w:ascii="Times New Roman" w:hAnsi="Times New Roman" w:cs="Times New Roman"/>
          <w:sz w:val="24"/>
        </w:rPr>
        <w:t>1.3</w:t>
      </w:r>
      <w:r w:rsidRPr="00CA1E5A">
        <w:rPr>
          <w:rFonts w:ascii="Times New Roman" w:hAnsi="Times New Roman" w:cs="Times New Roman"/>
          <w:sz w:val="24"/>
        </w:rPr>
        <w:t>《体育与健康》健身方法与常识。</w:t>
      </w:r>
      <w:r w:rsidRPr="00CA1E5A">
        <w:rPr>
          <w:rFonts w:ascii="Times New Roman" w:hAnsi="Times New Roman" w:cs="Times New Roman"/>
          <w:sz w:val="24"/>
        </w:rPr>
        <w:br/>
      </w:r>
      <w:r w:rsidRPr="00CA1E5A">
        <w:rPr>
          <w:rFonts w:ascii="Times New Roman" w:hAnsi="Times New Roman" w:cs="Times New Roman"/>
          <w:b/>
          <w:bCs/>
          <w:sz w:val="24"/>
        </w:rPr>
        <w:t>本章教学目的及要求：</w:t>
      </w:r>
    </w:p>
    <w:p w14:paraId="54D3D07E" w14:textId="77777777" w:rsidR="00173BF3" w:rsidRPr="00CA1E5A" w:rsidRDefault="00173BF3" w:rsidP="00173BF3">
      <w:pPr>
        <w:autoSpaceDE w:val="0"/>
        <w:autoSpaceDN w:val="0"/>
        <w:adjustRightInd w:val="0"/>
        <w:snapToGrid w:val="0"/>
        <w:spacing w:line="500" w:lineRule="exact"/>
        <w:ind w:firstLineChars="200" w:firstLine="508"/>
        <w:rPr>
          <w:rFonts w:ascii="Times New Roman" w:hAnsi="Times New Roman" w:cs="Times New Roman"/>
          <w:color w:val="000000"/>
          <w:spacing w:val="7"/>
          <w:kern w:val="0"/>
          <w:sz w:val="24"/>
        </w:rPr>
      </w:pPr>
      <w:r w:rsidRPr="00CA1E5A">
        <w:rPr>
          <w:rFonts w:ascii="Times New Roman" w:hAnsi="Times New Roman" w:cs="Times New Roman"/>
          <w:color w:val="000000"/>
          <w:spacing w:val="7"/>
          <w:kern w:val="0"/>
          <w:sz w:val="24"/>
        </w:rPr>
        <w:t>散打拳法、腿法和摔法技术，掌握正确的动作要领。掌握散打的运行规律，领悟其技击原理，并能合理运用于实战。发展专项素质，提高专项动作质量。</w:t>
      </w:r>
      <w:r w:rsidRPr="00CA1E5A">
        <w:rPr>
          <w:rFonts w:ascii="Times New Roman" w:hAnsi="Times New Roman" w:cs="Times New Roman"/>
          <w:sz w:val="24"/>
        </w:rPr>
        <w:br/>
        <w:t xml:space="preserve">   </w:t>
      </w:r>
      <w:r w:rsidRPr="00CA1E5A">
        <w:rPr>
          <w:rFonts w:ascii="Times New Roman" w:hAnsi="Times New Roman" w:cs="Times New Roman"/>
          <w:b/>
          <w:bCs/>
          <w:sz w:val="24"/>
        </w:rPr>
        <w:t>本章教学重点及难点：</w:t>
      </w:r>
      <w:r w:rsidRPr="00CA1E5A">
        <w:rPr>
          <w:rFonts w:ascii="Times New Roman" w:hAnsi="Times New Roman" w:cs="Times New Roman"/>
          <w:color w:val="000000"/>
          <w:spacing w:val="7"/>
          <w:kern w:val="0"/>
          <w:sz w:val="24"/>
        </w:rPr>
        <w:t>散打基本素质的柔韧性练习；对散打基本动作的合理运用程度。</w:t>
      </w:r>
    </w:p>
    <w:p w14:paraId="5CF24D09"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p>
    <w:p w14:paraId="56823540" w14:textId="77777777" w:rsidR="00173BF3" w:rsidRPr="00CA1E5A" w:rsidRDefault="00173BF3" w:rsidP="00173BF3">
      <w:pPr>
        <w:adjustRightInd w:val="0"/>
        <w:snapToGrid w:val="0"/>
        <w:spacing w:beforeLines="50" w:before="156" w:afterLines="50" w:after="156"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散打基本技术与战术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20</w:t>
      </w:r>
      <w:r w:rsidRPr="00CA1E5A">
        <w:rPr>
          <w:rFonts w:ascii="Times New Roman" w:hAnsi="Times New Roman" w:cs="Times New Roman"/>
          <w:b/>
          <w:sz w:val="28"/>
          <w:szCs w:val="28"/>
        </w:rPr>
        <w:t>学时）</w:t>
      </w:r>
    </w:p>
    <w:p w14:paraId="5C41B01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F0C518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散打的实战式、基本步法</w:t>
      </w:r>
    </w:p>
    <w:p w14:paraId="76A030E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散打的前直拳动作技术</w:t>
      </w:r>
    </w:p>
    <w:p w14:paraId="7A80389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散打的后直拳动作技术</w:t>
      </w:r>
    </w:p>
    <w:p w14:paraId="24073D9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2.4 </w:t>
      </w:r>
      <w:r w:rsidRPr="00CA1E5A">
        <w:rPr>
          <w:rFonts w:ascii="Times New Roman" w:hAnsi="Times New Roman" w:cs="Times New Roman"/>
          <w:sz w:val="24"/>
        </w:rPr>
        <w:t>散打的前摆拳动作技术</w:t>
      </w:r>
    </w:p>
    <w:p w14:paraId="44D289C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2.5 </w:t>
      </w:r>
      <w:r w:rsidRPr="00CA1E5A">
        <w:rPr>
          <w:rFonts w:ascii="Times New Roman" w:hAnsi="Times New Roman" w:cs="Times New Roman"/>
          <w:sz w:val="24"/>
        </w:rPr>
        <w:t>散打的后摆拳动作技术</w:t>
      </w:r>
    </w:p>
    <w:p w14:paraId="5BFC221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2.6 </w:t>
      </w:r>
      <w:r w:rsidRPr="00CA1E5A">
        <w:rPr>
          <w:rFonts w:ascii="Times New Roman" w:hAnsi="Times New Roman" w:cs="Times New Roman"/>
          <w:sz w:val="24"/>
        </w:rPr>
        <w:t>散打的勾拳动作技术</w:t>
      </w:r>
    </w:p>
    <w:p w14:paraId="72B45F7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2.7 </w:t>
      </w:r>
      <w:r w:rsidRPr="00CA1E5A">
        <w:rPr>
          <w:rFonts w:ascii="Times New Roman" w:hAnsi="Times New Roman" w:cs="Times New Roman"/>
          <w:sz w:val="24"/>
        </w:rPr>
        <w:t>散打的两次拳动作组合</w:t>
      </w:r>
    </w:p>
    <w:p w14:paraId="0CBF17E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2.8  </w:t>
      </w:r>
      <w:r w:rsidRPr="00CA1E5A">
        <w:rPr>
          <w:rFonts w:ascii="Times New Roman" w:hAnsi="Times New Roman" w:cs="Times New Roman"/>
          <w:sz w:val="24"/>
        </w:rPr>
        <w:t>散打的三次拳动作组合</w:t>
      </w:r>
    </w:p>
    <w:p w14:paraId="1A057B5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2.9  </w:t>
      </w:r>
      <w:r w:rsidRPr="00CA1E5A">
        <w:rPr>
          <w:rFonts w:ascii="Times New Roman" w:hAnsi="Times New Roman" w:cs="Times New Roman"/>
          <w:sz w:val="24"/>
        </w:rPr>
        <w:t>散打的四次拳动作组合</w:t>
      </w:r>
    </w:p>
    <w:p w14:paraId="5F59CB2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2.10 </w:t>
      </w:r>
      <w:r w:rsidRPr="00CA1E5A">
        <w:rPr>
          <w:rFonts w:ascii="Times New Roman" w:hAnsi="Times New Roman" w:cs="Times New Roman"/>
          <w:sz w:val="24"/>
        </w:rPr>
        <w:t>散打的后鞭腿动作</w:t>
      </w:r>
    </w:p>
    <w:p w14:paraId="12D3EF3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2.11 </w:t>
      </w:r>
      <w:r w:rsidRPr="00CA1E5A">
        <w:rPr>
          <w:rFonts w:ascii="Times New Roman" w:hAnsi="Times New Roman" w:cs="Times New Roman"/>
          <w:sz w:val="24"/>
        </w:rPr>
        <w:t>散打的前鞭腿动作</w:t>
      </w:r>
    </w:p>
    <w:p w14:paraId="678BD19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2.12 </w:t>
      </w:r>
      <w:r w:rsidRPr="00CA1E5A">
        <w:rPr>
          <w:rFonts w:ascii="Times New Roman" w:hAnsi="Times New Roman" w:cs="Times New Roman"/>
          <w:sz w:val="24"/>
        </w:rPr>
        <w:t>散打的侧踹腿动作</w:t>
      </w:r>
    </w:p>
    <w:p w14:paraId="79F5515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2.13 </w:t>
      </w:r>
      <w:r w:rsidRPr="00CA1E5A">
        <w:rPr>
          <w:rFonts w:ascii="Times New Roman" w:hAnsi="Times New Roman" w:cs="Times New Roman"/>
          <w:sz w:val="24"/>
        </w:rPr>
        <w:t>散打的腿法组合动作</w:t>
      </w:r>
    </w:p>
    <w:p w14:paraId="533D961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2.14 </w:t>
      </w:r>
      <w:r w:rsidRPr="00CA1E5A">
        <w:rPr>
          <w:rFonts w:ascii="Times New Roman" w:hAnsi="Times New Roman" w:cs="Times New Roman"/>
          <w:sz w:val="24"/>
        </w:rPr>
        <w:t>散打的拳腿组合动作</w:t>
      </w:r>
    </w:p>
    <w:p w14:paraId="7CB418B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2.15 </w:t>
      </w:r>
      <w:r w:rsidRPr="00CA1E5A">
        <w:rPr>
          <w:rFonts w:ascii="Times New Roman" w:hAnsi="Times New Roman" w:cs="Times New Roman"/>
          <w:sz w:val="24"/>
        </w:rPr>
        <w:t>散打的摔法动作</w:t>
      </w:r>
    </w:p>
    <w:p w14:paraId="24252A4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2.16 </w:t>
      </w:r>
      <w:r w:rsidRPr="00CA1E5A">
        <w:rPr>
          <w:rFonts w:ascii="Times New Roman" w:hAnsi="Times New Roman" w:cs="Times New Roman"/>
          <w:sz w:val="24"/>
        </w:rPr>
        <w:t>散打拳腿摔组动作</w:t>
      </w:r>
    </w:p>
    <w:p w14:paraId="40D4B58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教学目的及要求：</w:t>
      </w:r>
      <w:r w:rsidRPr="00CA1E5A">
        <w:rPr>
          <w:rFonts w:ascii="Times New Roman" w:hAnsi="Times New Roman" w:cs="Times New Roman"/>
          <w:sz w:val="24"/>
        </w:rPr>
        <w:t>使学生基本掌握散打基本技术及实际应用；提高学生身体灵活性、协调性及快速反映与移动意识。</w:t>
      </w:r>
    </w:p>
    <w:p w14:paraId="3B45931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正确掌握散打基本技术并合理使用；培养学生快速反应与动作意识。</w:t>
      </w:r>
    </w:p>
    <w:p w14:paraId="77282A39" w14:textId="77777777" w:rsidR="00173BF3" w:rsidRPr="00CA1E5A" w:rsidRDefault="00173BF3" w:rsidP="00173BF3">
      <w:pPr>
        <w:adjustRightInd w:val="0"/>
        <w:snapToGrid w:val="0"/>
        <w:spacing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散打教学活动的组织与管理</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5AE8C33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E97090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裁判实习及教学比赛</w:t>
      </w:r>
    </w:p>
    <w:p w14:paraId="734118E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期末考试</w:t>
      </w:r>
    </w:p>
    <w:p w14:paraId="2365D9F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了解与掌握散打竞赛规则与裁判法的主要内容对于开展散打活动，搞好散打竞赛具有重要意义。</w:t>
      </w:r>
    </w:p>
    <w:p w14:paraId="1568D16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提高散打基本技术并合理使用，了解散打裁判规则。</w:t>
      </w:r>
    </w:p>
    <w:p w14:paraId="7135EDA6"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散打</w:t>
      </w:r>
      <w:r w:rsidRPr="00CA1E5A">
        <w:rPr>
          <w:rFonts w:ascii="Times New Roman" w:eastAsia="黑体" w:hAnsi="Times New Roman" w:cs="Times New Roman"/>
          <w:sz w:val="28"/>
          <w:szCs w:val="28"/>
        </w:rPr>
        <w:t xml:space="preserve"> 2</w:t>
      </w:r>
    </w:p>
    <w:p w14:paraId="3CEAF0F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1C2B10B8"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3B2D2648"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4E225DE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使学生能够掌握散打运动的一般规律和特点，使学生获得散打运动的基</w:t>
      </w:r>
      <w:r w:rsidRPr="00CA1E5A">
        <w:rPr>
          <w:rFonts w:ascii="Times New Roman" w:hAnsi="Times New Roman" w:cs="Times New Roman"/>
          <w:sz w:val="24"/>
        </w:rPr>
        <w:lastRenderedPageBreak/>
        <w:t>本技术、基本技能和基础理论知识，并了解现代散打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1779B7F8"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33937664"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散打理论知识及体育健康（</w:t>
      </w:r>
      <w:r w:rsidRPr="00CA1E5A">
        <w:rPr>
          <w:rFonts w:ascii="Times New Roman" w:hAnsi="Times New Roman" w:cs="Times New Roman"/>
          <w:b/>
          <w:sz w:val="28"/>
          <w:szCs w:val="28"/>
        </w:rPr>
        <w:t>2</w:t>
      </w:r>
      <w:r w:rsidRPr="00CA1E5A">
        <w:rPr>
          <w:rFonts w:ascii="Times New Roman" w:hAnsi="Times New Roman" w:cs="Times New Roman"/>
          <w:b/>
          <w:sz w:val="28"/>
          <w:szCs w:val="28"/>
        </w:rPr>
        <w:t>学时）</w:t>
      </w:r>
    </w:p>
    <w:p w14:paraId="3B31B73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D4F81FD"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散打运动概述</w:t>
      </w:r>
      <w:r w:rsidRPr="00CA1E5A">
        <w:rPr>
          <w:rFonts w:ascii="Times New Roman" w:hAnsi="Times New Roman" w:cs="Times New Roman"/>
          <w:sz w:val="24"/>
        </w:rPr>
        <w:t xml:space="preserve"> </w:t>
      </w:r>
      <w:r w:rsidRPr="00CA1E5A">
        <w:rPr>
          <w:rFonts w:ascii="Times New Roman" w:hAnsi="Times New Roman" w:cs="Times New Roman"/>
          <w:sz w:val="24"/>
        </w:rPr>
        <w:br/>
      </w:r>
      <w:r w:rsidRPr="00CA1E5A">
        <w:rPr>
          <w:rFonts w:ascii="Times New Roman" w:hAnsi="Times New Roman" w:cs="Times New Roman"/>
          <w:sz w:val="24"/>
        </w:rPr>
        <w:t>散打运动起源，现代散打运动发展规律，我国散打运动发展概况，散打运动的锻炼价值。</w:t>
      </w:r>
    </w:p>
    <w:p w14:paraId="6E3AB72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散打竞赛规则与裁判法</w:t>
      </w:r>
    </w:p>
    <w:p w14:paraId="5D9130C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散打竞赛规则，散打裁判法。</w:t>
      </w:r>
    </w:p>
    <w:p w14:paraId="2608310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《体育与健康》</w:t>
      </w:r>
    </w:p>
    <w:p w14:paraId="234CEBDA"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健身方法与常识。</w:t>
      </w:r>
      <w:r w:rsidRPr="00CA1E5A">
        <w:rPr>
          <w:rFonts w:ascii="Times New Roman" w:hAnsi="Times New Roman" w:cs="Times New Roman"/>
          <w:sz w:val="24"/>
        </w:rPr>
        <w:br/>
      </w:r>
      <w:r w:rsidRPr="00CA1E5A">
        <w:rPr>
          <w:rFonts w:ascii="Times New Roman" w:hAnsi="Times New Roman" w:cs="Times New Roman"/>
          <w:sz w:val="24"/>
        </w:rPr>
        <w:t>本章教学目的及要求：了解散打运动起源，了解现代散打运动发展规律，了解我国散打运动发展概况，明确散打运动的锻炼价值。明确散打竞赛规则，明确散打裁判法。</w:t>
      </w:r>
      <w:r w:rsidRPr="00CA1E5A">
        <w:rPr>
          <w:rFonts w:ascii="Times New Roman" w:hAnsi="Times New Roman" w:cs="Times New Roman"/>
          <w:sz w:val="24"/>
        </w:rPr>
        <w:br/>
      </w:r>
      <w:r w:rsidRPr="00CA1E5A">
        <w:rPr>
          <w:rFonts w:ascii="Times New Roman" w:hAnsi="Times New Roman" w:cs="Times New Roman"/>
          <w:sz w:val="24"/>
        </w:rPr>
        <w:t>本章教学重点及难点：我国散打运动发展概况，我国散打运动发展趋势。散打竞赛规则，违例及其罚则。</w:t>
      </w:r>
    </w:p>
    <w:p w14:paraId="5900C0A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散打基本技术与战术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20</w:t>
      </w:r>
      <w:r w:rsidRPr="00CA1E5A">
        <w:rPr>
          <w:rFonts w:ascii="Times New Roman" w:hAnsi="Times New Roman" w:cs="Times New Roman"/>
          <w:b/>
          <w:sz w:val="28"/>
          <w:szCs w:val="28"/>
        </w:rPr>
        <w:t>学时）</w:t>
      </w:r>
    </w:p>
    <w:p w14:paraId="0CEC3BF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DC6008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散打正面进攻战术</w:t>
      </w:r>
    </w:p>
    <w:p w14:paraId="100FD81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散打防守战术</w:t>
      </w:r>
    </w:p>
    <w:p w14:paraId="4AE102E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教学目的及要求：使学生基本掌握散打基本技术及实际应用；提高学生身体灵活性、协调性及快速反映与移动意识。</w:t>
      </w:r>
    </w:p>
    <w:p w14:paraId="3538517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教学重点及难点：正确掌握散打基本技术并合理使用；培养学生快速反应与快速意识。</w:t>
      </w:r>
    </w:p>
    <w:p w14:paraId="4C9B5438" w14:textId="77777777" w:rsidR="00173BF3" w:rsidRPr="00CA1E5A" w:rsidRDefault="00173BF3" w:rsidP="00173BF3">
      <w:pPr>
        <w:adjustRightInd w:val="0"/>
        <w:snapToGrid w:val="0"/>
        <w:spacing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散打教学活动的组织与管理</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7DFAD570"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1ADB158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裁判实习及教学比赛</w:t>
      </w:r>
    </w:p>
    <w:p w14:paraId="61D504C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期末考试</w:t>
      </w:r>
    </w:p>
    <w:p w14:paraId="4424228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本章教学目的及要求：了解与掌握散打竞赛规则与裁判法的主要内容对于开展散打活动，搞好散打竞赛具有重要意义。</w:t>
      </w:r>
    </w:p>
    <w:p w14:paraId="394C5FC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本章教学重点及难点：提高散打基本技术并合理使用，了解散打裁判规则。</w:t>
      </w:r>
    </w:p>
    <w:p w14:paraId="4203B9AD"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23F6EDE7"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311786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4.1 </w:t>
      </w:r>
      <w:r w:rsidRPr="00CA1E5A">
        <w:rPr>
          <w:rFonts w:ascii="Times New Roman" w:hAnsi="Times New Roman" w:cs="Times New Roman"/>
          <w:spacing w:val="5"/>
          <w:kern w:val="0"/>
          <w:sz w:val="24"/>
        </w:rPr>
        <w:t>《国家学生体质健康标准》实施说明</w:t>
      </w:r>
    </w:p>
    <w:p w14:paraId="6044FE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《国家学生体质健康标准》测试评分表</w:t>
      </w:r>
    </w:p>
    <w:p w14:paraId="51D800BA"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66A0CD7D" w14:textId="77777777" w:rsidR="00173BF3" w:rsidRPr="00CA1E5A" w:rsidRDefault="00173BF3" w:rsidP="00173BF3">
      <w:pPr>
        <w:spacing w:line="360" w:lineRule="auto"/>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41F82028"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散打</w:t>
      </w:r>
      <w:r w:rsidRPr="00CA1E5A">
        <w:rPr>
          <w:rFonts w:ascii="Times New Roman" w:eastAsia="黑体" w:hAnsi="Times New Roman" w:cs="Times New Roman"/>
          <w:sz w:val="28"/>
          <w:szCs w:val="28"/>
        </w:rPr>
        <w:t xml:space="preserve"> 3</w:t>
      </w:r>
    </w:p>
    <w:p w14:paraId="66F68003"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散打理论知识及体育健康（</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1999D8FF" w14:textId="77777777" w:rsidR="00173BF3" w:rsidRPr="00CA1E5A" w:rsidRDefault="00173BF3" w:rsidP="00173BF3">
      <w:pPr>
        <w:rPr>
          <w:rFonts w:ascii="Times New Roman" w:hAnsi="Times New Roman" w:cs="Times New Roman"/>
        </w:rPr>
      </w:pPr>
    </w:p>
    <w:p w14:paraId="3E26635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61BCC223"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散打运动概述</w:t>
      </w:r>
      <w:r w:rsidRPr="00CA1E5A">
        <w:rPr>
          <w:rFonts w:ascii="Times New Roman" w:hAnsi="Times New Roman" w:cs="Times New Roman"/>
          <w:sz w:val="24"/>
        </w:rPr>
        <w:t xml:space="preserve"> </w:t>
      </w:r>
      <w:r w:rsidRPr="00CA1E5A">
        <w:rPr>
          <w:rFonts w:ascii="Times New Roman" w:hAnsi="Times New Roman" w:cs="Times New Roman"/>
          <w:sz w:val="24"/>
        </w:rPr>
        <w:br/>
      </w:r>
      <w:r w:rsidRPr="00CA1E5A">
        <w:rPr>
          <w:rFonts w:ascii="Times New Roman" w:hAnsi="Times New Roman" w:cs="Times New Roman"/>
          <w:sz w:val="24"/>
        </w:rPr>
        <w:t>散打运动起源，现代散打运动发展规律，我国散打运动发展概况，羽毛球运动的锻炼价值。</w:t>
      </w:r>
    </w:p>
    <w:p w14:paraId="21709CE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散打竞赛规则，散打裁判法。</w:t>
      </w:r>
    </w:p>
    <w:p w14:paraId="783FD168" w14:textId="77777777" w:rsidR="00173BF3" w:rsidRPr="00CA1E5A" w:rsidRDefault="00173BF3" w:rsidP="00173BF3">
      <w:p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lastRenderedPageBreak/>
        <w:t>1.3</w:t>
      </w:r>
      <w:r w:rsidRPr="00CA1E5A">
        <w:rPr>
          <w:rFonts w:ascii="Times New Roman" w:hAnsi="Times New Roman" w:cs="Times New Roman"/>
          <w:sz w:val="24"/>
        </w:rPr>
        <w:t>《体育与健康》健身方法与常识。</w:t>
      </w:r>
      <w:r w:rsidRPr="00CA1E5A">
        <w:rPr>
          <w:rFonts w:ascii="Times New Roman" w:hAnsi="Times New Roman" w:cs="Times New Roman"/>
          <w:sz w:val="24"/>
        </w:rPr>
        <w:br/>
      </w:r>
      <w:r w:rsidRPr="00CA1E5A">
        <w:rPr>
          <w:rFonts w:ascii="Times New Roman" w:hAnsi="Times New Roman" w:cs="Times New Roman"/>
          <w:b/>
          <w:bCs/>
          <w:sz w:val="24"/>
        </w:rPr>
        <w:t>本章教学目的及要求：</w:t>
      </w:r>
      <w:r w:rsidRPr="00CA1E5A">
        <w:rPr>
          <w:rFonts w:ascii="Times New Roman" w:hAnsi="Times New Roman" w:cs="Times New Roman"/>
          <w:sz w:val="24"/>
        </w:rPr>
        <w:t>了解散打运动起源，了解现代散打运动发展规律，了解我国散打运动发展概况，明确散打运动的锻炼价值。明确散打竞赛规则，明确散打裁判法。</w:t>
      </w:r>
      <w:r w:rsidRPr="00CA1E5A">
        <w:rPr>
          <w:rFonts w:ascii="Times New Roman" w:hAnsi="Times New Roman" w:cs="Times New Roman"/>
          <w:sz w:val="24"/>
        </w:rPr>
        <w:br/>
      </w:r>
      <w:r w:rsidRPr="00CA1E5A">
        <w:rPr>
          <w:rFonts w:ascii="Times New Roman" w:hAnsi="Times New Roman" w:cs="Times New Roman"/>
          <w:b/>
          <w:bCs/>
          <w:sz w:val="24"/>
        </w:rPr>
        <w:t>本章教学重点及难点：</w:t>
      </w:r>
      <w:r w:rsidRPr="00CA1E5A">
        <w:rPr>
          <w:rFonts w:ascii="Times New Roman" w:hAnsi="Times New Roman" w:cs="Times New Roman"/>
          <w:sz w:val="24"/>
        </w:rPr>
        <w:t>我国散打运动发展概况，我国散打运动发展趋势。散打竞赛规则，违例及其罚则。</w:t>
      </w:r>
      <w:r w:rsidRPr="00CA1E5A">
        <w:rPr>
          <w:rFonts w:ascii="Times New Roman" w:hAnsi="Times New Roman" w:cs="Times New Roman"/>
          <w:sz w:val="24"/>
        </w:rPr>
        <w:br/>
      </w:r>
    </w:p>
    <w:p w14:paraId="43518947"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散打基本技术与战术</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24</w:t>
      </w:r>
      <w:r w:rsidRPr="00CA1E5A">
        <w:rPr>
          <w:rFonts w:ascii="Times New Roman" w:hAnsi="Times New Roman" w:cs="Times New Roman"/>
          <w:b/>
          <w:sz w:val="28"/>
          <w:szCs w:val="28"/>
        </w:rPr>
        <w:t>学时）</w:t>
      </w:r>
    </w:p>
    <w:p w14:paraId="2A0C446F" w14:textId="77777777" w:rsidR="00173BF3" w:rsidRPr="00CA1E5A" w:rsidRDefault="00173BF3" w:rsidP="00173BF3">
      <w:pPr>
        <w:adjustRightInd w:val="0"/>
        <w:snapToGrid w:val="0"/>
        <w:spacing w:line="500" w:lineRule="exact"/>
        <w:rPr>
          <w:rFonts w:ascii="Times New Roman" w:hAnsi="Times New Roman" w:cs="Times New Roman"/>
          <w:b/>
          <w:sz w:val="24"/>
        </w:rPr>
      </w:pPr>
      <w:r w:rsidRPr="00CA1E5A">
        <w:rPr>
          <w:rFonts w:ascii="Times New Roman" w:hAnsi="Times New Roman" w:cs="Times New Roman"/>
          <w:b/>
          <w:sz w:val="24"/>
        </w:rPr>
        <w:t>本章主要教学内容：</w:t>
      </w:r>
    </w:p>
    <w:p w14:paraId="33AA0F6C"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散打反击战术</w:t>
      </w:r>
    </w:p>
    <w:p w14:paraId="1E1E6573"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散打的防守反击战术</w:t>
      </w:r>
    </w:p>
    <w:p w14:paraId="0F269DA2"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b/>
          <w:bCs/>
          <w:sz w:val="24"/>
        </w:rPr>
        <w:t>教学目的及要求：</w:t>
      </w:r>
      <w:r w:rsidRPr="00CA1E5A">
        <w:rPr>
          <w:rFonts w:ascii="Times New Roman" w:hAnsi="Times New Roman" w:cs="Times New Roman"/>
          <w:sz w:val="24"/>
        </w:rPr>
        <w:t>使学生基本掌握散打基本技术及实际应用；提高学生身体灵活性、协调性及快速反映与移动意识。</w:t>
      </w:r>
    </w:p>
    <w:p w14:paraId="577A13CF"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正确掌握散打基本技术并合理使用；培养学生快速反应与快速意识。</w:t>
      </w:r>
    </w:p>
    <w:p w14:paraId="0156E2BD" w14:textId="77777777" w:rsidR="00173BF3" w:rsidRPr="00CA1E5A" w:rsidRDefault="00173BF3" w:rsidP="00173BF3">
      <w:pPr>
        <w:adjustRightInd w:val="0"/>
        <w:snapToGrid w:val="0"/>
        <w:spacing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散打教学活动的组织与管理</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7D452DC5" w14:textId="77777777" w:rsidR="00173BF3" w:rsidRPr="00CA1E5A" w:rsidRDefault="00173BF3" w:rsidP="00173BF3">
      <w:pPr>
        <w:adjustRightInd w:val="0"/>
        <w:snapToGrid w:val="0"/>
        <w:spacing w:line="500" w:lineRule="exact"/>
        <w:rPr>
          <w:rFonts w:ascii="Times New Roman" w:hAnsi="Times New Roman" w:cs="Times New Roman"/>
          <w:b/>
          <w:sz w:val="24"/>
        </w:rPr>
      </w:pPr>
      <w:r w:rsidRPr="00CA1E5A">
        <w:rPr>
          <w:rFonts w:ascii="Times New Roman" w:hAnsi="Times New Roman" w:cs="Times New Roman"/>
          <w:b/>
          <w:sz w:val="24"/>
        </w:rPr>
        <w:t>本章主要教学内容：</w:t>
      </w:r>
    </w:p>
    <w:p w14:paraId="61F9D8D9"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裁判实习及教学比赛</w:t>
      </w:r>
    </w:p>
    <w:p w14:paraId="4900F2FE"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期末考试</w:t>
      </w:r>
    </w:p>
    <w:p w14:paraId="4476E545"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了解与掌握散打竞赛规则与裁判法的主要内容对于开展散打活动，搞好散打竞赛具有重要意义。</w:t>
      </w:r>
    </w:p>
    <w:p w14:paraId="20467098"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提高散打基本技术并合理使用，了解散打裁判规则。</w:t>
      </w:r>
    </w:p>
    <w:p w14:paraId="495A399B"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7BAA362C" w14:textId="77777777" w:rsidTr="00173BF3">
        <w:trPr>
          <w:trHeight w:val="660"/>
          <w:jc w:val="center"/>
        </w:trPr>
        <w:tc>
          <w:tcPr>
            <w:tcW w:w="3403" w:type="dxa"/>
            <w:vAlign w:val="center"/>
          </w:tcPr>
          <w:p w14:paraId="2560C69A"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0CAFCCE1"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4F53796D"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50663273"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7405EB15" w14:textId="77777777" w:rsidTr="00173BF3">
        <w:trPr>
          <w:trHeight w:val="514"/>
          <w:jc w:val="center"/>
        </w:trPr>
        <w:tc>
          <w:tcPr>
            <w:tcW w:w="3403" w:type="dxa"/>
            <w:vAlign w:val="center"/>
          </w:tcPr>
          <w:p w14:paraId="4BED325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散打</w:t>
            </w:r>
            <w:r w:rsidRPr="00CA1E5A">
              <w:rPr>
                <w:rFonts w:ascii="Times New Roman" w:hAnsi="Times New Roman" w:cs="Times New Roman"/>
                <w:sz w:val="24"/>
              </w:rPr>
              <w:t xml:space="preserve"> </w:t>
            </w:r>
          </w:p>
          <w:p w14:paraId="65B207B4"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79DE7022"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w:t>
            </w:r>
            <w:r w:rsidRPr="00CA1E5A">
              <w:rPr>
                <w:rFonts w:ascii="Times New Roman" w:hAnsi="Times New Roman" w:cs="Times New Roman"/>
                <w:sz w:val="24"/>
              </w:rPr>
              <w:lastRenderedPageBreak/>
              <w:t>合作学习</w:t>
            </w:r>
          </w:p>
        </w:tc>
        <w:tc>
          <w:tcPr>
            <w:tcW w:w="1985" w:type="dxa"/>
            <w:vAlign w:val="center"/>
          </w:tcPr>
          <w:p w14:paraId="6580D032"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9BFF42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5F52C966" w14:textId="77777777" w:rsidTr="00173BF3">
        <w:trPr>
          <w:trHeight w:val="90"/>
          <w:jc w:val="center"/>
        </w:trPr>
        <w:tc>
          <w:tcPr>
            <w:tcW w:w="3403" w:type="dxa"/>
            <w:vAlign w:val="center"/>
          </w:tcPr>
          <w:p w14:paraId="221874F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学习内容二</w:t>
            </w:r>
            <w:r w:rsidRPr="00CA1E5A">
              <w:rPr>
                <w:rFonts w:ascii="Times New Roman" w:hAnsi="Times New Roman" w:cs="Times New Roman"/>
                <w:sz w:val="24"/>
              </w:rPr>
              <w:t xml:space="preserve"> </w:t>
            </w:r>
            <w:r w:rsidRPr="00CA1E5A">
              <w:rPr>
                <w:rFonts w:ascii="Times New Roman" w:hAnsi="Times New Roman" w:cs="Times New Roman"/>
                <w:sz w:val="24"/>
              </w:rPr>
              <w:t>散打</w:t>
            </w:r>
            <w:r w:rsidRPr="00CA1E5A">
              <w:rPr>
                <w:rFonts w:ascii="Times New Roman" w:hAnsi="Times New Roman" w:cs="Times New Roman"/>
                <w:sz w:val="24"/>
              </w:rPr>
              <w:t xml:space="preserve">1 </w:t>
            </w:r>
          </w:p>
          <w:p w14:paraId="1F4B4C8C"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26C4482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53113AA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704699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306586E2" w14:textId="77777777" w:rsidTr="00173BF3">
        <w:trPr>
          <w:jc w:val="center"/>
        </w:trPr>
        <w:tc>
          <w:tcPr>
            <w:tcW w:w="3403" w:type="dxa"/>
            <w:vAlign w:val="center"/>
          </w:tcPr>
          <w:p w14:paraId="0605333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散打</w:t>
            </w:r>
            <w:r w:rsidRPr="00CA1E5A">
              <w:rPr>
                <w:rFonts w:ascii="Times New Roman" w:hAnsi="Times New Roman" w:cs="Times New Roman"/>
                <w:sz w:val="24"/>
              </w:rPr>
              <w:t xml:space="preserve"> 2</w:t>
            </w:r>
          </w:p>
          <w:p w14:paraId="108A5A57"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26B8662B"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0B3439B2"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D960C5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78024056" w14:textId="77777777" w:rsidTr="00173BF3">
        <w:trPr>
          <w:jc w:val="center"/>
        </w:trPr>
        <w:tc>
          <w:tcPr>
            <w:tcW w:w="3403" w:type="dxa"/>
            <w:vAlign w:val="center"/>
          </w:tcPr>
          <w:p w14:paraId="41F4550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散打</w:t>
            </w:r>
            <w:r w:rsidRPr="00CA1E5A">
              <w:rPr>
                <w:rFonts w:ascii="Times New Roman" w:hAnsi="Times New Roman" w:cs="Times New Roman"/>
                <w:sz w:val="24"/>
              </w:rPr>
              <w:t xml:space="preserve"> 3</w:t>
            </w:r>
          </w:p>
          <w:p w14:paraId="556DFD73"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77A108CE"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77DBB37B"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42815E0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3FD4AAE2" w14:textId="77777777" w:rsidTr="00173BF3">
        <w:trPr>
          <w:jc w:val="center"/>
        </w:trPr>
        <w:tc>
          <w:tcPr>
            <w:tcW w:w="8081" w:type="dxa"/>
            <w:gridSpan w:val="3"/>
            <w:vAlign w:val="center"/>
          </w:tcPr>
          <w:p w14:paraId="096B09BF"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A61AA7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5CAC8747"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61CE8D33"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4C0BD8A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56643C25" w14:textId="77777777" w:rsidTr="00173BF3">
        <w:trPr>
          <w:trHeight w:val="515"/>
          <w:jc w:val="center"/>
        </w:trPr>
        <w:tc>
          <w:tcPr>
            <w:tcW w:w="1422" w:type="dxa"/>
          </w:tcPr>
          <w:p w14:paraId="7D82A96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18A99323"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3C7E5A8A"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468C10D0" w14:textId="77777777" w:rsidTr="00173BF3">
        <w:trPr>
          <w:jc w:val="center"/>
        </w:trPr>
        <w:tc>
          <w:tcPr>
            <w:tcW w:w="1422" w:type="dxa"/>
            <w:vAlign w:val="center"/>
          </w:tcPr>
          <w:p w14:paraId="5E643360"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4513E53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274CFB58" w14:textId="77777777" w:rsidR="00173BF3" w:rsidRPr="00CA1E5A" w:rsidRDefault="00173BF3" w:rsidP="00173BF3">
            <w:pPr>
              <w:widowControl/>
              <w:jc w:val="left"/>
              <w:rPr>
                <w:rFonts w:ascii="Times New Roman" w:hAnsi="Times New Roman" w:cs="Times New Roman"/>
                <w:bCs/>
                <w:sz w:val="24"/>
              </w:rPr>
            </w:pPr>
          </w:p>
          <w:p w14:paraId="4F5337A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4A6F8225" w14:textId="77777777" w:rsidTr="00173BF3">
        <w:trPr>
          <w:jc w:val="center"/>
        </w:trPr>
        <w:tc>
          <w:tcPr>
            <w:tcW w:w="1422" w:type="dxa"/>
            <w:vAlign w:val="center"/>
          </w:tcPr>
          <w:p w14:paraId="066DC60C"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C535C9A"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65145A28" w14:textId="77777777" w:rsidR="00173BF3" w:rsidRPr="00CA1E5A" w:rsidRDefault="00173BF3" w:rsidP="00173BF3">
            <w:pPr>
              <w:widowControl/>
              <w:jc w:val="left"/>
              <w:rPr>
                <w:rFonts w:ascii="Times New Roman" w:hAnsi="Times New Roman" w:cs="Times New Roman"/>
                <w:bCs/>
                <w:sz w:val="24"/>
              </w:rPr>
            </w:pPr>
          </w:p>
          <w:p w14:paraId="58D3A50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921D261" w14:textId="77777777" w:rsidTr="00173BF3">
        <w:trPr>
          <w:jc w:val="center"/>
        </w:trPr>
        <w:tc>
          <w:tcPr>
            <w:tcW w:w="1422" w:type="dxa"/>
            <w:vAlign w:val="center"/>
          </w:tcPr>
          <w:p w14:paraId="32E0958A"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6CD5AFA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sz w:val="24"/>
              </w:rPr>
              <w:t>直拳技术</w:t>
            </w:r>
          </w:p>
        </w:tc>
        <w:tc>
          <w:tcPr>
            <w:tcW w:w="2542" w:type="dxa"/>
            <w:vAlign w:val="center"/>
          </w:tcPr>
          <w:p w14:paraId="5CBFFE9E" w14:textId="77777777" w:rsidR="00173BF3" w:rsidRPr="00CA1E5A" w:rsidRDefault="00173BF3" w:rsidP="00173BF3">
            <w:pPr>
              <w:widowControl/>
              <w:jc w:val="left"/>
              <w:rPr>
                <w:rFonts w:ascii="Times New Roman" w:hAnsi="Times New Roman" w:cs="Times New Roman"/>
                <w:bCs/>
                <w:sz w:val="24"/>
              </w:rPr>
            </w:pPr>
          </w:p>
          <w:p w14:paraId="4C97DDB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033A1577" w14:textId="77777777" w:rsidTr="00173BF3">
        <w:trPr>
          <w:jc w:val="center"/>
        </w:trPr>
        <w:tc>
          <w:tcPr>
            <w:tcW w:w="1422" w:type="dxa"/>
            <w:vAlign w:val="center"/>
          </w:tcPr>
          <w:p w14:paraId="2190BAB7"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4857D27A"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拳腿组合技术</w:t>
            </w:r>
          </w:p>
        </w:tc>
        <w:tc>
          <w:tcPr>
            <w:tcW w:w="2542" w:type="dxa"/>
            <w:vAlign w:val="center"/>
          </w:tcPr>
          <w:p w14:paraId="6C325D8C"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633BABC8" w14:textId="77777777" w:rsidR="00173BF3" w:rsidRPr="00CA1E5A" w:rsidRDefault="00173BF3" w:rsidP="00173BF3">
            <w:pPr>
              <w:spacing w:line="440" w:lineRule="exact"/>
              <w:rPr>
                <w:rFonts w:ascii="Times New Roman" w:hAnsi="Times New Roman" w:cs="Times New Roman"/>
                <w:bCs/>
                <w:sz w:val="24"/>
              </w:rPr>
            </w:pPr>
          </w:p>
        </w:tc>
      </w:tr>
    </w:tbl>
    <w:p w14:paraId="665628B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1265781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排球课程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59BDA36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5B32D9C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48DA3B1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771A460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4E649128" w14:textId="77777777" w:rsidTr="00173BF3">
        <w:trPr>
          <w:trHeight w:val="540"/>
          <w:jc w:val="center"/>
        </w:trPr>
        <w:tc>
          <w:tcPr>
            <w:tcW w:w="1422" w:type="dxa"/>
            <w:vMerge w:val="restart"/>
            <w:vAlign w:val="center"/>
          </w:tcPr>
          <w:p w14:paraId="45FDAF32"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3036E89B"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45865B2C"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604D56B3" w14:textId="77777777" w:rsidTr="00173BF3">
        <w:trPr>
          <w:trHeight w:val="578"/>
          <w:jc w:val="center"/>
        </w:trPr>
        <w:tc>
          <w:tcPr>
            <w:tcW w:w="1422" w:type="dxa"/>
            <w:vMerge/>
            <w:vAlign w:val="center"/>
          </w:tcPr>
          <w:p w14:paraId="03219423"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3A3CA5B5"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43ADE3ED"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010DDD68"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0BF39E40"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1C0AAAF6"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0CFC55E2" w14:textId="77777777" w:rsidTr="00173BF3">
        <w:trPr>
          <w:jc w:val="center"/>
        </w:trPr>
        <w:tc>
          <w:tcPr>
            <w:tcW w:w="1422" w:type="dxa"/>
            <w:vAlign w:val="center"/>
          </w:tcPr>
          <w:p w14:paraId="1204037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3F065DE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724C2C32"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6F48617D"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46D0E4D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56E792EC"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0CF60521" w14:textId="77777777" w:rsidTr="00173BF3">
        <w:trPr>
          <w:jc w:val="center"/>
        </w:trPr>
        <w:tc>
          <w:tcPr>
            <w:tcW w:w="1422" w:type="dxa"/>
            <w:vAlign w:val="center"/>
          </w:tcPr>
          <w:p w14:paraId="4777730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4C84A8A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1847426C"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00CBF9B6"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2C3771B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6613497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1AE1B0B7" w14:textId="77777777" w:rsidTr="00173BF3">
        <w:trPr>
          <w:jc w:val="center"/>
        </w:trPr>
        <w:tc>
          <w:tcPr>
            <w:tcW w:w="1422" w:type="dxa"/>
            <w:vAlign w:val="center"/>
          </w:tcPr>
          <w:p w14:paraId="552F894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1BB20472"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17613DD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088F26D3"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76D1107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4D719EB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35175A6D" w14:textId="77777777" w:rsidTr="00173BF3">
        <w:trPr>
          <w:jc w:val="center"/>
        </w:trPr>
        <w:tc>
          <w:tcPr>
            <w:tcW w:w="1422" w:type="dxa"/>
            <w:vAlign w:val="center"/>
          </w:tcPr>
          <w:p w14:paraId="5F4509B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7693666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0FCCA05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382EF28E"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7C1C151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5C61F596"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5BF4E6C1" w14:textId="77777777" w:rsidR="00173BF3" w:rsidRPr="00CA1E5A" w:rsidRDefault="00173BF3" w:rsidP="00173BF3">
      <w:pPr>
        <w:spacing w:line="440" w:lineRule="exact"/>
        <w:ind w:firstLineChars="200" w:firstLine="480"/>
        <w:rPr>
          <w:rFonts w:ascii="Times New Roman" w:hAnsi="Times New Roman" w:cs="Times New Roman"/>
          <w:sz w:val="24"/>
        </w:rPr>
      </w:pPr>
    </w:p>
    <w:p w14:paraId="5D456E2D" w14:textId="77777777" w:rsidR="00173BF3" w:rsidRPr="00CA1E5A" w:rsidRDefault="00173BF3" w:rsidP="00905E8E">
      <w:pPr>
        <w:spacing w:beforeLines="50" w:before="156" w:afterLines="50" w:after="156" w:line="440" w:lineRule="exact"/>
        <w:ind w:firstLineChars="250" w:firstLine="700"/>
        <w:rPr>
          <w:rFonts w:ascii="Times New Roman" w:eastAsia="黑体" w:hAnsi="Times New Roman" w:cs="Times New Roman"/>
          <w:sz w:val="28"/>
          <w:szCs w:val="28"/>
        </w:rPr>
      </w:pPr>
      <w:bookmarkStart w:id="74" w:name="_Toc19882"/>
      <w:r w:rsidRPr="00CA1E5A">
        <w:rPr>
          <w:rFonts w:ascii="Times New Roman" w:eastAsia="黑体" w:hAnsi="Times New Roman" w:cs="Times New Roman"/>
          <w:sz w:val="28"/>
          <w:szCs w:val="28"/>
        </w:rPr>
        <w:t>五、成绩评定</w:t>
      </w:r>
      <w:bookmarkEnd w:id="74"/>
    </w:p>
    <w:p w14:paraId="4BA09C0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6B8F612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7690265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131B780D"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1FD9573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6FF4110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013D3167"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239CEE66" w14:textId="77777777" w:rsidR="00173BF3" w:rsidRPr="00CA1E5A" w:rsidRDefault="00173BF3" w:rsidP="00173BF3">
      <w:pPr>
        <w:spacing w:beforeLines="50" w:before="156" w:afterLines="50" w:after="156" w:line="440" w:lineRule="exact"/>
        <w:ind w:firstLineChars="100" w:firstLine="28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5672787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0083BE5E"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592ACB34"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59C2666D"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11E0556B"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lastRenderedPageBreak/>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663999F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4AD4D6D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62422FAC"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202BBD37"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4906B7C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169FEF9D"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1C4399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FE2EEF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FF7272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7A66C9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47EF70E2"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B813F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E2612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07B57255"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56EFC899" w14:textId="77777777" w:rsidR="00173BF3" w:rsidRPr="00CA1E5A" w:rsidRDefault="00173BF3" w:rsidP="00173BF3">
            <w:pPr>
              <w:jc w:val="center"/>
              <w:rPr>
                <w:rFonts w:ascii="Times New Roman" w:hAnsi="Times New Roman" w:cs="Times New Roman"/>
                <w:b/>
                <w:sz w:val="24"/>
              </w:rPr>
            </w:pPr>
          </w:p>
        </w:tc>
      </w:tr>
      <w:tr w:rsidR="00173BF3" w:rsidRPr="00CA1E5A" w14:paraId="7A5BF059"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7CA616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3A08457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6A5E199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370949A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525F003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4206E4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B32B16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42CD2EB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5486CC7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57B2795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197478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39F8C7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ADD62B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A20CF0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28CD03F2"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4E5AA9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29CE2E3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65D0834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0B49C9B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05CDE16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C1D1BC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3C06CD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81CB7D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0C4B7D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28D8947A"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64C7FD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7FD10BA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11B920D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062DDF3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1690460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7C4C3D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299FFC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18F7162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5A19459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2946FD1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7DBDBB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8885BB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72332E5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30863FB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62A33B1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3690CC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01B7CC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098E429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19CACF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2567D1B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B1FD62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F66567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1411544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77DAF14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73082F6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AE542E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844878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28116B8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F56766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7D1D3699"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C0F0C7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85DCB6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1150312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4C79F0F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30A23AC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C47EB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13F464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5377999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E4BE52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6770D8E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AB657B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050A6E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511FE36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4F64C1E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4D182BC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F3DB8A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DE2F63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70C00A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81153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6D8D31E5"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3539B9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984380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50667EB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0719383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4379169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C021B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1D954B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19950E3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64FEE6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63342EB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7649BC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9B859D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005A4F7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23A745F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1F7048E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3F0C86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744A11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EE48D0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71031CA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55A2932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1AAA6C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ACC213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0423126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5086922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58F3171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00CA308B"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67B4EDC8"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通过考核检验散打技术教学效果和学生掌握情况，让学生了解选项课内容和科学体育锻炼方式方法。</w:t>
      </w:r>
    </w:p>
    <w:p w14:paraId="2312EEB8"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Times New Roman" w:hAnsi="Times New Roman" w:cs="Times New Roman"/>
          <w:color w:val="00000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color w:val="000000"/>
          <w:sz w:val="24"/>
        </w:rPr>
        <w:t>拳法的靶上单项动作</w:t>
      </w:r>
    </w:p>
    <w:p w14:paraId="285CDEB7" w14:textId="77777777" w:rsidR="00173BF3" w:rsidRPr="00CA1E5A" w:rsidRDefault="00173BF3" w:rsidP="00173BF3">
      <w:pPr>
        <w:adjustRightInd w:val="0"/>
        <w:snapToGrid w:val="0"/>
        <w:spacing w:line="500" w:lineRule="exact"/>
        <w:jc w:val="left"/>
        <w:rPr>
          <w:rFonts w:ascii="Times New Roman" w:hAnsi="Times New Roman" w:cs="Times New Roman"/>
          <w:color w:val="00000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2</w:t>
      </w:r>
      <w:r w:rsidRPr="00CA1E5A">
        <w:rPr>
          <w:rFonts w:ascii="Times New Roman" w:hAnsi="Times New Roman" w:cs="Times New Roman"/>
          <w:bCs/>
          <w:kern w:val="0"/>
          <w:sz w:val="24"/>
        </w:rPr>
        <w:t>人一组拿靶</w:t>
      </w:r>
      <w:r w:rsidRPr="00CA1E5A">
        <w:rPr>
          <w:rFonts w:ascii="Times New Roman" w:hAnsi="Times New Roman" w:cs="Times New Roman"/>
          <w:color w:val="000000"/>
          <w:sz w:val="24"/>
        </w:rPr>
        <w:t>，一人打靶，直拳击靶</w:t>
      </w:r>
      <w:r w:rsidRPr="00CA1E5A">
        <w:rPr>
          <w:rFonts w:ascii="Times New Roman" w:hAnsi="Times New Roman" w:cs="Times New Roman"/>
          <w:color w:val="000000"/>
          <w:sz w:val="24"/>
        </w:rPr>
        <w:t>10</w:t>
      </w:r>
      <w:r w:rsidRPr="00CA1E5A">
        <w:rPr>
          <w:rFonts w:ascii="Times New Roman" w:hAnsi="Times New Roman" w:cs="Times New Roman"/>
          <w:color w:val="000000"/>
          <w:sz w:val="24"/>
        </w:rPr>
        <w:t>次，测试上靶的基</w:t>
      </w:r>
      <w:r w:rsidRPr="00CA1E5A">
        <w:rPr>
          <w:rFonts w:ascii="Times New Roman" w:hAnsi="Times New Roman" w:cs="Times New Roman"/>
          <w:color w:val="000000"/>
          <w:sz w:val="24"/>
        </w:rPr>
        <w:lastRenderedPageBreak/>
        <w:t>准度与力度、速度</w:t>
      </w:r>
    </w:p>
    <w:p w14:paraId="0DD8CC1B"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力度及技术评定分值各为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511ACF12"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0C86C646" w14:textId="77777777" w:rsidR="00173BF3" w:rsidRPr="00CA1E5A" w:rsidRDefault="00173BF3" w:rsidP="00173BF3">
      <w:pPr>
        <w:adjustRightInd w:val="0"/>
        <w:snapToGrid w:val="0"/>
        <w:spacing w:line="500" w:lineRule="exact"/>
        <w:jc w:val="left"/>
        <w:rPr>
          <w:rFonts w:ascii="Times New Roman" w:hAnsi="Times New Roman" w:cs="Times New Roman"/>
          <w:b/>
          <w:color w:val="00000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29713204"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bCs/>
          <w:color w:val="000000"/>
          <w:sz w:val="24"/>
        </w:rPr>
      </w:pP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173BF3" w:rsidRPr="00CA1E5A" w14:paraId="64063A26" w14:textId="77777777" w:rsidTr="00173BF3">
        <w:trPr>
          <w:trHeight w:val="765"/>
        </w:trPr>
        <w:tc>
          <w:tcPr>
            <w:tcW w:w="1605" w:type="dxa"/>
            <w:tcBorders>
              <w:top w:val="single" w:sz="4" w:space="0" w:color="auto"/>
              <w:left w:val="single" w:sz="4" w:space="0" w:color="auto"/>
              <w:bottom w:val="single" w:sz="4" w:space="0" w:color="auto"/>
              <w:right w:val="single" w:sz="4" w:space="0" w:color="auto"/>
            </w:tcBorders>
          </w:tcPr>
          <w:p w14:paraId="76987AF9"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noProof/>
              </w:rPr>
              <mc:AlternateContent>
                <mc:Choice Requires="wpg">
                  <w:drawing>
                    <wp:anchor distT="0" distB="0" distL="114300" distR="114300" simplePos="0" relativeHeight="251682816" behindDoc="0" locked="0" layoutInCell="1" allowOverlap="1" wp14:anchorId="037E4076" wp14:editId="1D7B8FFD">
                      <wp:simplePos x="0" y="0"/>
                      <wp:positionH relativeFrom="column">
                        <wp:posOffset>-63500</wp:posOffset>
                      </wp:positionH>
                      <wp:positionV relativeFrom="paragraph">
                        <wp:posOffset>635</wp:posOffset>
                      </wp:positionV>
                      <wp:extent cx="871855" cy="427990"/>
                      <wp:effectExtent l="1905" t="4445" r="2540" b="5715"/>
                      <wp:wrapNone/>
                      <wp:docPr id="36" name="组合 36"/>
                      <wp:cNvGraphicFramePr/>
                      <a:graphic xmlns:a="http://schemas.openxmlformats.org/drawingml/2006/main">
                        <a:graphicData uri="http://schemas.microsoft.com/office/word/2010/wordprocessingGroup">
                          <wpg:wgp>
                            <wpg:cNvGrpSpPr/>
                            <wpg:grpSpPr>
                              <a:xfrm>
                                <a:off x="0" y="0"/>
                                <a:ext cx="871855" cy="427990"/>
                                <a:chOff x="0" y="0"/>
                                <a:chExt cx="1898" cy="755"/>
                              </a:xfrm>
                              <a:effectLst/>
                            </wpg:grpSpPr>
                            <wps:wsp>
                              <wps:cNvPr id="37" name="__TH_L35"/>
                              <wps:cNvCnPr/>
                              <wps:spPr>
                                <a:xfrm>
                                  <a:off x="0" y="0"/>
                                  <a:ext cx="1898" cy="755"/>
                                </a:xfrm>
                                <a:prstGeom prst="line">
                                  <a:avLst/>
                                </a:prstGeom>
                                <a:ln w="6350" cap="flat" cmpd="sng">
                                  <a:solidFill>
                                    <a:srgbClr val="000000"/>
                                  </a:solidFill>
                                  <a:prstDash val="solid"/>
                                  <a:headEnd type="none" w="med" len="med"/>
                                  <a:tailEnd type="none" w="med" len="med"/>
                                </a:ln>
                                <a:effectLst/>
                              </wps:spPr>
                              <wps:bodyPr/>
                            </wps:wsp>
                            <wps:wsp>
                              <wps:cNvPr id="38" name="__TH_B1136"/>
                              <wps:cNvSpPr txBox="1"/>
                              <wps:spPr>
                                <a:xfrm>
                                  <a:off x="982" y="52"/>
                                  <a:ext cx="300" cy="300"/>
                                </a:xfrm>
                                <a:prstGeom prst="rect">
                                  <a:avLst/>
                                </a:prstGeom>
                                <a:noFill/>
                                <a:ln w="9525">
                                  <a:noFill/>
                                </a:ln>
                                <a:effectLst/>
                              </wps:spPr>
                              <wps:txbx>
                                <w:txbxContent>
                                  <w:p w14:paraId="0C5FFCAD" w14:textId="77777777" w:rsidR="00A81DE2" w:rsidRDefault="00A81DE2" w:rsidP="00173BF3">
                                    <w:pPr>
                                      <w:snapToGrid w:val="0"/>
                                      <w:rPr>
                                        <w:sz w:val="24"/>
                                      </w:rPr>
                                    </w:pPr>
                                    <w:r>
                                      <w:rPr>
                                        <w:rFonts w:hint="eastAsia"/>
                                        <w:sz w:val="24"/>
                                      </w:rPr>
                                      <w:t>得</w:t>
                                    </w:r>
                                  </w:p>
                                </w:txbxContent>
                              </wps:txbx>
                              <wps:bodyPr lIns="0" tIns="0" rIns="0" bIns="0" upright="1"/>
                            </wps:wsp>
                            <wps:wsp>
                              <wps:cNvPr id="39" name="__TH_B1237"/>
                              <wps:cNvSpPr txBox="1"/>
                              <wps:spPr>
                                <a:xfrm>
                                  <a:off x="1393" y="215"/>
                                  <a:ext cx="300" cy="300"/>
                                </a:xfrm>
                                <a:prstGeom prst="rect">
                                  <a:avLst/>
                                </a:prstGeom>
                                <a:noFill/>
                                <a:ln w="9525">
                                  <a:noFill/>
                                </a:ln>
                                <a:effectLst/>
                              </wps:spPr>
                              <wps:txbx>
                                <w:txbxContent>
                                  <w:p w14:paraId="596D4041" w14:textId="77777777" w:rsidR="00A81DE2" w:rsidRDefault="00A81DE2" w:rsidP="00173BF3">
                                    <w:pPr>
                                      <w:snapToGrid w:val="0"/>
                                      <w:rPr>
                                        <w:sz w:val="24"/>
                                      </w:rPr>
                                    </w:pPr>
                                    <w:r>
                                      <w:rPr>
                                        <w:rFonts w:hint="eastAsia"/>
                                        <w:sz w:val="24"/>
                                      </w:rPr>
                                      <w:t>分</w:t>
                                    </w:r>
                                  </w:p>
                                </w:txbxContent>
                              </wps:txbx>
                              <wps:bodyPr lIns="0" tIns="0" rIns="0" bIns="0" upright="1"/>
                            </wps:wsp>
                            <wps:wsp>
                              <wps:cNvPr id="40" name="__TH_B2138"/>
                              <wps:cNvSpPr txBox="1"/>
                              <wps:spPr>
                                <a:xfrm>
                                  <a:off x="175" y="276"/>
                                  <a:ext cx="300" cy="300"/>
                                </a:xfrm>
                                <a:prstGeom prst="rect">
                                  <a:avLst/>
                                </a:prstGeom>
                                <a:noFill/>
                                <a:ln w="9525">
                                  <a:noFill/>
                                </a:ln>
                                <a:effectLst/>
                              </wps:spPr>
                              <wps:txbx>
                                <w:txbxContent>
                                  <w:p w14:paraId="4F46DB6C" w14:textId="77777777" w:rsidR="00A81DE2" w:rsidRDefault="00A81DE2" w:rsidP="00173BF3">
                                    <w:pPr>
                                      <w:snapToGrid w:val="0"/>
                                      <w:rPr>
                                        <w:sz w:val="24"/>
                                      </w:rPr>
                                    </w:pPr>
                                    <w:r>
                                      <w:rPr>
                                        <w:rFonts w:hint="eastAsia"/>
                                        <w:sz w:val="24"/>
                                      </w:rPr>
                                      <w:t>项</w:t>
                                    </w:r>
                                  </w:p>
                                </w:txbxContent>
                              </wps:txbx>
                              <wps:bodyPr lIns="0" tIns="0" rIns="0" bIns="0" upright="1"/>
                            </wps:wsp>
                            <wps:wsp>
                              <wps:cNvPr id="41" name="__TH_B2239"/>
                              <wps:cNvSpPr txBox="1"/>
                              <wps:spPr>
                                <a:xfrm>
                                  <a:off x="525" y="415"/>
                                  <a:ext cx="300" cy="300"/>
                                </a:xfrm>
                                <a:prstGeom prst="rect">
                                  <a:avLst/>
                                </a:prstGeom>
                                <a:noFill/>
                                <a:ln w="9525">
                                  <a:noFill/>
                                </a:ln>
                                <a:effectLst/>
                              </wps:spPr>
                              <wps:txbx>
                                <w:txbxContent>
                                  <w:p w14:paraId="6C5CA7F5" w14:textId="77777777" w:rsidR="00A81DE2" w:rsidRDefault="00A81DE2" w:rsidP="00173BF3">
                                    <w:pPr>
                                      <w:snapToGrid w:val="0"/>
                                      <w:rPr>
                                        <w:sz w:val="24"/>
                                      </w:rPr>
                                    </w:pPr>
                                    <w:r>
                                      <w:rPr>
                                        <w:rFonts w:hint="eastAsia"/>
                                        <w:sz w:val="24"/>
                                      </w:rPr>
                                      <w:t>目</w:t>
                                    </w:r>
                                  </w:p>
                                </w:txbxContent>
                              </wps:txbx>
                              <wps:bodyPr lIns="0" tIns="0" rIns="0" bIns="0" upright="1"/>
                            </wps:wsp>
                          </wpg:wgp>
                        </a:graphicData>
                      </a:graphic>
                    </wp:anchor>
                  </w:drawing>
                </mc:Choice>
                <mc:Fallback>
                  <w:pict>
                    <v:group id="组合 36" o:spid="_x0000_s1038" style="position:absolute;left:0;text-align:left;margin-left:-5pt;margin-top:.05pt;width:68.65pt;height:33.7pt;z-index:251682816"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">
                      <v:line id="__TH_L35" o:spid="_x0000_s1039" style="position:absolute;visibility:visible;mso-wrap-style:square" from="0,0" to="1898,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tD8UAAADbAAAADwAAAGRycy9kb3ducmV2LnhtbESPT2vCQBTE74LfYXmCN934h1aiq6hF&#10;KHiQxF56e2SfSdrs27C71dhP7wqFHoeZ+Q2z2nSmEVdyvrasYDJOQBAXVtdcKvg4H0YLED4ga2ws&#10;k4I7edis+70VptreOKNrHkoRIexTVFCF0KZS+qIig35sW+LoXawzGKJ0pdQObxFuGjlNkhdpsOa4&#10;UGFL+4qK7/zHKFicW/92338e7Ml9/WbHeUZz3Ck1HHTbJYhAXfgP/7XftYLZKzy/xB8g1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tD8UAAADbAAAADwAAAAAAAAAA&#10;AAAAAAChAgAAZHJzL2Rvd25yZXYueG1sUEsFBgAAAAAEAAQA+QAAAJMDAAAAAA==&#10;" strokeweight=".5pt"/>
                      <v:shape id="__TH_B1136" o:spid="_x0000_s1040" type="#_x0000_t202" style="position:absolute;left:982;top:52;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ry0cAA&#10;AADbAAAADwAAAGRycy9kb3ducmV2LnhtbERPTYvCMBC9L/gfwgje1tQV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ry0cAAAADbAAAADwAAAAAAAAAAAAAAAACYAgAAZHJzL2Rvd25y&#10;ZXYueG1sUEsFBgAAAAAEAAQA9QAAAIUDAAAAAA==&#10;" filled="f" stroked="f">
                        <v:textbox inset="0,0,0,0">
                          <w:txbxContent>
                            <w:p w14:paraId="0C5FFCAD" w14:textId="77777777" w:rsidR="00A81DE2" w:rsidRDefault="00A81DE2" w:rsidP="00173BF3">
                              <w:pPr>
                                <w:snapToGrid w:val="0"/>
                                <w:rPr>
                                  <w:sz w:val="24"/>
                                </w:rPr>
                              </w:pPr>
                              <w:r>
                                <w:rPr>
                                  <w:rFonts w:hint="eastAsia"/>
                                  <w:sz w:val="24"/>
                                </w:rPr>
                                <w:t>得</w:t>
                              </w:r>
                            </w:p>
                          </w:txbxContent>
                        </v:textbox>
                      </v:shape>
                      <v:shape id="__TH_B1237" o:spid="_x0000_s1041" type="#_x0000_t202" style="position:absolute;left:1393;top:215;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ZXSsMA&#10;AADbAAAADwAAAGRycy9kb3ducmV2LnhtbESPQWvCQBSE7wX/w/IK3uqmC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7ZXSsMAAADbAAAADwAAAAAAAAAAAAAAAACYAgAAZHJzL2Rv&#10;d25yZXYueG1sUEsFBgAAAAAEAAQA9QAAAIgDAAAAAA==&#10;" filled="f" stroked="f">
                        <v:textbox inset="0,0,0,0">
                          <w:txbxContent>
                            <w:p w14:paraId="596D4041" w14:textId="77777777" w:rsidR="00A81DE2" w:rsidRDefault="00A81DE2" w:rsidP="00173BF3">
                              <w:pPr>
                                <w:snapToGrid w:val="0"/>
                                <w:rPr>
                                  <w:sz w:val="24"/>
                                </w:rPr>
                              </w:pPr>
                              <w:r>
                                <w:rPr>
                                  <w:rFonts w:hint="eastAsia"/>
                                  <w:sz w:val="24"/>
                                </w:rPr>
                                <w:t>分</w:t>
                              </w:r>
                            </w:p>
                          </w:txbxContent>
                        </v:textbox>
                      </v:shape>
                      <v:shape id="__TH_B2138" o:spid="_x0000_s1042" type="#_x0000_t202" style="position:absolute;left:175;top:276;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NqsAA&#10;AADbAAAADwAAAGRycy9kb3ducmV2LnhtbERPTYvCMBC9L/gfwgje1tRF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qNqsAAAADbAAAADwAAAAAAAAAAAAAAAACYAgAAZHJzL2Rvd25y&#10;ZXYueG1sUEsFBgAAAAAEAAQA9QAAAIUDAAAAAA==&#10;" filled="f" stroked="f">
                        <v:textbox inset="0,0,0,0">
                          <w:txbxContent>
                            <w:p w14:paraId="4F46DB6C" w14:textId="77777777" w:rsidR="00A81DE2" w:rsidRDefault="00A81DE2" w:rsidP="00173BF3">
                              <w:pPr>
                                <w:snapToGrid w:val="0"/>
                                <w:rPr>
                                  <w:sz w:val="24"/>
                                </w:rPr>
                              </w:pPr>
                              <w:r>
                                <w:rPr>
                                  <w:rFonts w:hint="eastAsia"/>
                                  <w:sz w:val="24"/>
                                </w:rPr>
                                <w:t>项</w:t>
                              </w:r>
                            </w:p>
                          </w:txbxContent>
                        </v:textbox>
                      </v:shape>
                      <v:shape id="__TH_B2239" o:spid="_x0000_s1043" type="#_x0000_t202" style="position:absolute;left:525;top:415;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YoMcUA&#10;AADbAAAADwAAAGRycy9kb3ducmV2LnhtbESPQWvCQBSE74X+h+UVvDUbRaRN3YgUhYIgjemhx9fs&#10;M1mSfRuzW43/3i0UPA4z8w2zXI22E2cavHGsYJqkIIgrpw3XCr7K7fMLCB+QNXaOScGVPKzyx4cl&#10;ZtpduKDzIdQiQthnqKAJoc+k9FVDFn3ieuLoHd1gMUQ51FIPeIlw28lZmi6kRcNxocGe3huq2sOv&#10;VbD+5mJjTvufz+JYmLJ8TXm3aJWaPI3rNxCBxnAP/7c/tIL5F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xigxxQAAANsAAAAPAAAAAAAAAAAAAAAAAJgCAABkcnMv&#10;ZG93bnJldi54bWxQSwUGAAAAAAQABAD1AAAAigMAAAAA&#10;" filled="f" stroked="f">
                        <v:textbox inset="0,0,0,0">
                          <w:txbxContent>
                            <w:p w14:paraId="6C5CA7F5" w14:textId="77777777" w:rsidR="00A81DE2" w:rsidRDefault="00A81DE2" w:rsidP="00173BF3">
                              <w:pPr>
                                <w:snapToGrid w:val="0"/>
                                <w:rPr>
                                  <w:sz w:val="24"/>
                                </w:rPr>
                              </w:pPr>
                              <w:r>
                                <w:rPr>
                                  <w:rFonts w:hint="eastAsia"/>
                                  <w:sz w:val="24"/>
                                </w:rPr>
                                <w:t>目</w:t>
                              </w:r>
                            </w:p>
                          </w:txbxContent>
                        </v:textbox>
                      </v:shape>
                    </v:group>
                  </w:pict>
                </mc:Fallback>
              </mc:AlternateContent>
            </w:r>
          </w:p>
        </w:tc>
        <w:tc>
          <w:tcPr>
            <w:tcW w:w="780" w:type="dxa"/>
            <w:tcBorders>
              <w:top w:val="single" w:sz="4" w:space="0" w:color="auto"/>
              <w:left w:val="single" w:sz="4" w:space="0" w:color="auto"/>
              <w:bottom w:val="single" w:sz="4" w:space="0" w:color="auto"/>
              <w:right w:val="single" w:sz="4" w:space="0" w:color="auto"/>
            </w:tcBorders>
          </w:tcPr>
          <w:p w14:paraId="52B29326" w14:textId="77777777" w:rsidR="00173BF3" w:rsidRPr="00CA1E5A" w:rsidRDefault="00173BF3" w:rsidP="00173BF3">
            <w:pPr>
              <w:jc w:val="center"/>
              <w:rPr>
                <w:rFonts w:ascii="Times New Roman" w:hAnsi="Times New Roman" w:cs="Times New Roman"/>
                <w:color w:val="000000"/>
              </w:rPr>
            </w:pPr>
          </w:p>
          <w:p w14:paraId="27C3F9D7"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100</w:t>
            </w:r>
          </w:p>
        </w:tc>
        <w:tc>
          <w:tcPr>
            <w:tcW w:w="840" w:type="dxa"/>
            <w:tcBorders>
              <w:top w:val="single" w:sz="4" w:space="0" w:color="auto"/>
              <w:left w:val="single" w:sz="4" w:space="0" w:color="auto"/>
              <w:bottom w:val="single" w:sz="4" w:space="0" w:color="auto"/>
              <w:right w:val="single" w:sz="4" w:space="0" w:color="auto"/>
            </w:tcBorders>
          </w:tcPr>
          <w:p w14:paraId="24546933" w14:textId="77777777" w:rsidR="00173BF3" w:rsidRPr="00CA1E5A" w:rsidRDefault="00173BF3" w:rsidP="00173BF3">
            <w:pPr>
              <w:jc w:val="center"/>
              <w:rPr>
                <w:rFonts w:ascii="Times New Roman" w:hAnsi="Times New Roman" w:cs="Times New Roman"/>
                <w:color w:val="000000"/>
              </w:rPr>
            </w:pPr>
          </w:p>
          <w:p w14:paraId="555496ED"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90</w:t>
            </w:r>
          </w:p>
        </w:tc>
        <w:tc>
          <w:tcPr>
            <w:tcW w:w="825" w:type="dxa"/>
            <w:tcBorders>
              <w:top w:val="single" w:sz="4" w:space="0" w:color="auto"/>
              <w:left w:val="single" w:sz="4" w:space="0" w:color="auto"/>
              <w:bottom w:val="single" w:sz="4" w:space="0" w:color="auto"/>
              <w:right w:val="single" w:sz="4" w:space="0" w:color="auto"/>
            </w:tcBorders>
          </w:tcPr>
          <w:p w14:paraId="292EF44A" w14:textId="77777777" w:rsidR="00173BF3" w:rsidRPr="00CA1E5A" w:rsidRDefault="00173BF3" w:rsidP="00173BF3">
            <w:pPr>
              <w:jc w:val="center"/>
              <w:rPr>
                <w:rFonts w:ascii="Times New Roman" w:hAnsi="Times New Roman" w:cs="Times New Roman"/>
                <w:color w:val="000000"/>
              </w:rPr>
            </w:pPr>
          </w:p>
          <w:p w14:paraId="095E8DD5"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80</w:t>
            </w:r>
          </w:p>
        </w:tc>
        <w:tc>
          <w:tcPr>
            <w:tcW w:w="795" w:type="dxa"/>
            <w:tcBorders>
              <w:top w:val="single" w:sz="4" w:space="0" w:color="auto"/>
              <w:left w:val="single" w:sz="4" w:space="0" w:color="auto"/>
              <w:bottom w:val="single" w:sz="4" w:space="0" w:color="auto"/>
              <w:right w:val="single" w:sz="4" w:space="0" w:color="auto"/>
            </w:tcBorders>
          </w:tcPr>
          <w:p w14:paraId="0B73DAC8" w14:textId="77777777" w:rsidR="00173BF3" w:rsidRPr="00CA1E5A" w:rsidRDefault="00173BF3" w:rsidP="00173BF3">
            <w:pPr>
              <w:jc w:val="center"/>
              <w:rPr>
                <w:rFonts w:ascii="Times New Roman" w:hAnsi="Times New Roman" w:cs="Times New Roman"/>
                <w:color w:val="000000"/>
              </w:rPr>
            </w:pPr>
          </w:p>
          <w:p w14:paraId="769CD92F"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70</w:t>
            </w:r>
          </w:p>
        </w:tc>
        <w:tc>
          <w:tcPr>
            <w:tcW w:w="750" w:type="dxa"/>
            <w:tcBorders>
              <w:top w:val="single" w:sz="4" w:space="0" w:color="auto"/>
              <w:left w:val="single" w:sz="4" w:space="0" w:color="auto"/>
              <w:bottom w:val="single" w:sz="4" w:space="0" w:color="auto"/>
              <w:right w:val="single" w:sz="4" w:space="0" w:color="auto"/>
            </w:tcBorders>
          </w:tcPr>
          <w:p w14:paraId="7A44D88E" w14:textId="77777777" w:rsidR="00173BF3" w:rsidRPr="00CA1E5A" w:rsidRDefault="00173BF3" w:rsidP="00173BF3">
            <w:pPr>
              <w:jc w:val="center"/>
              <w:rPr>
                <w:rFonts w:ascii="Times New Roman" w:hAnsi="Times New Roman" w:cs="Times New Roman"/>
                <w:color w:val="000000"/>
              </w:rPr>
            </w:pPr>
          </w:p>
          <w:p w14:paraId="3E34C2C9"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60</w:t>
            </w:r>
          </w:p>
        </w:tc>
        <w:tc>
          <w:tcPr>
            <w:tcW w:w="705" w:type="dxa"/>
            <w:tcBorders>
              <w:top w:val="single" w:sz="4" w:space="0" w:color="auto"/>
              <w:left w:val="single" w:sz="4" w:space="0" w:color="auto"/>
              <w:bottom w:val="single" w:sz="4" w:space="0" w:color="auto"/>
              <w:right w:val="single" w:sz="4" w:space="0" w:color="auto"/>
            </w:tcBorders>
          </w:tcPr>
          <w:p w14:paraId="092174F6" w14:textId="77777777" w:rsidR="00173BF3" w:rsidRPr="00CA1E5A" w:rsidRDefault="00173BF3" w:rsidP="00173BF3">
            <w:pPr>
              <w:jc w:val="center"/>
              <w:rPr>
                <w:rFonts w:ascii="Times New Roman" w:hAnsi="Times New Roman" w:cs="Times New Roman"/>
                <w:color w:val="000000"/>
              </w:rPr>
            </w:pPr>
          </w:p>
          <w:p w14:paraId="6390AFF9"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50</w:t>
            </w:r>
          </w:p>
        </w:tc>
        <w:tc>
          <w:tcPr>
            <w:tcW w:w="720" w:type="dxa"/>
            <w:tcBorders>
              <w:top w:val="single" w:sz="4" w:space="0" w:color="auto"/>
              <w:left w:val="single" w:sz="4" w:space="0" w:color="auto"/>
              <w:bottom w:val="single" w:sz="4" w:space="0" w:color="auto"/>
              <w:right w:val="single" w:sz="4" w:space="0" w:color="auto"/>
            </w:tcBorders>
          </w:tcPr>
          <w:p w14:paraId="40BBBC8C" w14:textId="77777777" w:rsidR="00173BF3" w:rsidRPr="00CA1E5A" w:rsidRDefault="00173BF3" w:rsidP="00173BF3">
            <w:pPr>
              <w:jc w:val="center"/>
              <w:rPr>
                <w:rFonts w:ascii="Times New Roman" w:hAnsi="Times New Roman" w:cs="Times New Roman"/>
                <w:color w:val="000000"/>
              </w:rPr>
            </w:pPr>
          </w:p>
          <w:p w14:paraId="7D3D1F92"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40</w:t>
            </w:r>
          </w:p>
        </w:tc>
        <w:tc>
          <w:tcPr>
            <w:tcW w:w="675" w:type="dxa"/>
            <w:tcBorders>
              <w:top w:val="single" w:sz="4" w:space="0" w:color="auto"/>
              <w:left w:val="single" w:sz="4" w:space="0" w:color="auto"/>
              <w:bottom w:val="single" w:sz="4" w:space="0" w:color="auto"/>
              <w:right w:val="single" w:sz="4" w:space="0" w:color="auto"/>
            </w:tcBorders>
          </w:tcPr>
          <w:p w14:paraId="2CF126A4" w14:textId="77777777" w:rsidR="00173BF3" w:rsidRPr="00CA1E5A" w:rsidRDefault="00173BF3" w:rsidP="00173BF3">
            <w:pPr>
              <w:jc w:val="center"/>
              <w:rPr>
                <w:rFonts w:ascii="Times New Roman" w:hAnsi="Times New Roman" w:cs="Times New Roman"/>
                <w:color w:val="000000"/>
              </w:rPr>
            </w:pPr>
          </w:p>
          <w:p w14:paraId="3A642C22"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30</w:t>
            </w:r>
          </w:p>
        </w:tc>
        <w:tc>
          <w:tcPr>
            <w:tcW w:w="720" w:type="dxa"/>
            <w:tcBorders>
              <w:top w:val="single" w:sz="4" w:space="0" w:color="auto"/>
              <w:left w:val="single" w:sz="4" w:space="0" w:color="auto"/>
              <w:bottom w:val="single" w:sz="4" w:space="0" w:color="auto"/>
              <w:right w:val="single" w:sz="4" w:space="0" w:color="auto"/>
            </w:tcBorders>
          </w:tcPr>
          <w:p w14:paraId="2FFDE3ED" w14:textId="77777777" w:rsidR="00173BF3" w:rsidRPr="00CA1E5A" w:rsidRDefault="00173BF3" w:rsidP="00173BF3">
            <w:pPr>
              <w:jc w:val="center"/>
              <w:rPr>
                <w:rFonts w:ascii="Times New Roman" w:hAnsi="Times New Roman" w:cs="Times New Roman"/>
                <w:color w:val="000000"/>
              </w:rPr>
            </w:pPr>
          </w:p>
          <w:p w14:paraId="3A1DD131" w14:textId="77777777" w:rsidR="00173BF3" w:rsidRPr="00CA1E5A" w:rsidRDefault="00173BF3" w:rsidP="00173BF3">
            <w:pPr>
              <w:jc w:val="center"/>
              <w:rPr>
                <w:rFonts w:ascii="Times New Roman" w:hAnsi="Times New Roman" w:cs="Times New Roman"/>
              </w:rPr>
            </w:pPr>
            <w:r w:rsidRPr="00CA1E5A">
              <w:rPr>
                <w:rFonts w:ascii="Times New Roman" w:hAnsi="Times New Roman" w:cs="Times New Roman"/>
                <w:color w:val="000000"/>
              </w:rPr>
              <w:t>20</w:t>
            </w:r>
          </w:p>
        </w:tc>
        <w:tc>
          <w:tcPr>
            <w:tcW w:w="780" w:type="dxa"/>
            <w:tcBorders>
              <w:top w:val="single" w:sz="4" w:space="0" w:color="auto"/>
              <w:left w:val="single" w:sz="4" w:space="0" w:color="auto"/>
              <w:bottom w:val="single" w:sz="4" w:space="0" w:color="auto"/>
              <w:right w:val="single" w:sz="4" w:space="0" w:color="auto"/>
            </w:tcBorders>
          </w:tcPr>
          <w:p w14:paraId="24EF1354" w14:textId="77777777" w:rsidR="00173BF3" w:rsidRPr="00CA1E5A" w:rsidRDefault="00173BF3" w:rsidP="00173BF3">
            <w:pPr>
              <w:jc w:val="center"/>
              <w:rPr>
                <w:rFonts w:ascii="Times New Roman" w:hAnsi="Times New Roman" w:cs="Times New Roman"/>
                <w:color w:val="000000"/>
              </w:rPr>
            </w:pPr>
          </w:p>
          <w:p w14:paraId="02C53EC8"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10</w:t>
            </w:r>
          </w:p>
        </w:tc>
      </w:tr>
      <w:tr w:rsidR="00173BF3" w:rsidRPr="00CA1E5A" w14:paraId="67BC2A75" w14:textId="77777777" w:rsidTr="00173BF3">
        <w:trPr>
          <w:trHeight w:val="801"/>
        </w:trPr>
        <w:tc>
          <w:tcPr>
            <w:tcW w:w="1605" w:type="dxa"/>
            <w:tcBorders>
              <w:top w:val="single" w:sz="4" w:space="0" w:color="auto"/>
              <w:left w:val="single" w:sz="4" w:space="0" w:color="auto"/>
              <w:bottom w:val="single" w:sz="4" w:space="0" w:color="auto"/>
              <w:right w:val="single" w:sz="4" w:space="0" w:color="auto"/>
            </w:tcBorders>
          </w:tcPr>
          <w:p w14:paraId="5DF1A630" w14:textId="77777777" w:rsidR="00173BF3" w:rsidRPr="00CA1E5A" w:rsidRDefault="00173BF3" w:rsidP="00173BF3">
            <w:pPr>
              <w:jc w:val="center"/>
              <w:rPr>
                <w:rFonts w:ascii="Times New Roman" w:hAnsi="Times New Roman" w:cs="Times New Roman"/>
                <w:color w:val="000000"/>
              </w:rPr>
            </w:pPr>
          </w:p>
          <w:p w14:paraId="1A815CE0"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直拳击靶</w:t>
            </w:r>
          </w:p>
        </w:tc>
        <w:tc>
          <w:tcPr>
            <w:tcW w:w="780" w:type="dxa"/>
            <w:tcBorders>
              <w:top w:val="single" w:sz="4" w:space="0" w:color="auto"/>
              <w:left w:val="single" w:sz="4" w:space="0" w:color="auto"/>
              <w:bottom w:val="single" w:sz="4" w:space="0" w:color="auto"/>
              <w:right w:val="single" w:sz="4" w:space="0" w:color="auto"/>
            </w:tcBorders>
          </w:tcPr>
          <w:p w14:paraId="6FD4C441" w14:textId="77777777" w:rsidR="00173BF3" w:rsidRPr="00CA1E5A" w:rsidRDefault="00173BF3" w:rsidP="00173BF3">
            <w:pPr>
              <w:jc w:val="center"/>
              <w:rPr>
                <w:rFonts w:ascii="Times New Roman" w:hAnsi="Times New Roman" w:cs="Times New Roman"/>
                <w:color w:val="000000"/>
              </w:rPr>
            </w:pPr>
          </w:p>
          <w:p w14:paraId="5079EB5F"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10</w:t>
            </w:r>
          </w:p>
        </w:tc>
        <w:tc>
          <w:tcPr>
            <w:tcW w:w="840" w:type="dxa"/>
            <w:tcBorders>
              <w:top w:val="single" w:sz="4" w:space="0" w:color="auto"/>
              <w:left w:val="single" w:sz="4" w:space="0" w:color="auto"/>
              <w:bottom w:val="single" w:sz="4" w:space="0" w:color="auto"/>
              <w:right w:val="single" w:sz="4" w:space="0" w:color="auto"/>
            </w:tcBorders>
          </w:tcPr>
          <w:p w14:paraId="70477BCB" w14:textId="77777777" w:rsidR="00173BF3" w:rsidRPr="00CA1E5A" w:rsidRDefault="00173BF3" w:rsidP="00173BF3">
            <w:pPr>
              <w:jc w:val="center"/>
              <w:rPr>
                <w:rFonts w:ascii="Times New Roman" w:hAnsi="Times New Roman" w:cs="Times New Roman"/>
                <w:color w:val="000000"/>
              </w:rPr>
            </w:pPr>
          </w:p>
          <w:p w14:paraId="01650440"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9</w:t>
            </w:r>
          </w:p>
        </w:tc>
        <w:tc>
          <w:tcPr>
            <w:tcW w:w="825" w:type="dxa"/>
            <w:tcBorders>
              <w:top w:val="single" w:sz="4" w:space="0" w:color="auto"/>
              <w:left w:val="single" w:sz="4" w:space="0" w:color="auto"/>
              <w:bottom w:val="single" w:sz="4" w:space="0" w:color="auto"/>
              <w:right w:val="single" w:sz="4" w:space="0" w:color="auto"/>
            </w:tcBorders>
          </w:tcPr>
          <w:p w14:paraId="1B60B523" w14:textId="77777777" w:rsidR="00173BF3" w:rsidRPr="00CA1E5A" w:rsidRDefault="00173BF3" w:rsidP="00173BF3">
            <w:pPr>
              <w:jc w:val="center"/>
              <w:rPr>
                <w:rFonts w:ascii="Times New Roman" w:hAnsi="Times New Roman" w:cs="Times New Roman"/>
                <w:color w:val="000000"/>
              </w:rPr>
            </w:pPr>
          </w:p>
          <w:p w14:paraId="6811C7CB"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8</w:t>
            </w:r>
          </w:p>
        </w:tc>
        <w:tc>
          <w:tcPr>
            <w:tcW w:w="795" w:type="dxa"/>
            <w:tcBorders>
              <w:top w:val="single" w:sz="4" w:space="0" w:color="auto"/>
              <w:left w:val="single" w:sz="4" w:space="0" w:color="auto"/>
              <w:bottom w:val="single" w:sz="4" w:space="0" w:color="auto"/>
              <w:right w:val="single" w:sz="4" w:space="0" w:color="auto"/>
            </w:tcBorders>
          </w:tcPr>
          <w:p w14:paraId="0D2AB86A" w14:textId="77777777" w:rsidR="00173BF3" w:rsidRPr="00CA1E5A" w:rsidRDefault="00173BF3" w:rsidP="00173BF3">
            <w:pPr>
              <w:jc w:val="center"/>
              <w:rPr>
                <w:rFonts w:ascii="Times New Roman" w:hAnsi="Times New Roman" w:cs="Times New Roman"/>
                <w:color w:val="000000"/>
              </w:rPr>
            </w:pPr>
          </w:p>
          <w:p w14:paraId="3AF16777"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7</w:t>
            </w:r>
          </w:p>
        </w:tc>
        <w:tc>
          <w:tcPr>
            <w:tcW w:w="750" w:type="dxa"/>
            <w:tcBorders>
              <w:top w:val="single" w:sz="4" w:space="0" w:color="auto"/>
              <w:left w:val="single" w:sz="4" w:space="0" w:color="auto"/>
              <w:bottom w:val="single" w:sz="4" w:space="0" w:color="auto"/>
              <w:right w:val="single" w:sz="4" w:space="0" w:color="auto"/>
            </w:tcBorders>
          </w:tcPr>
          <w:p w14:paraId="5A1B1978" w14:textId="77777777" w:rsidR="00173BF3" w:rsidRPr="00CA1E5A" w:rsidRDefault="00173BF3" w:rsidP="00173BF3">
            <w:pPr>
              <w:jc w:val="center"/>
              <w:rPr>
                <w:rFonts w:ascii="Times New Roman" w:hAnsi="Times New Roman" w:cs="Times New Roman"/>
                <w:color w:val="000000"/>
              </w:rPr>
            </w:pPr>
          </w:p>
          <w:p w14:paraId="5CACF73E"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6</w:t>
            </w:r>
          </w:p>
        </w:tc>
        <w:tc>
          <w:tcPr>
            <w:tcW w:w="705" w:type="dxa"/>
            <w:tcBorders>
              <w:top w:val="single" w:sz="4" w:space="0" w:color="auto"/>
              <w:left w:val="single" w:sz="4" w:space="0" w:color="auto"/>
              <w:bottom w:val="single" w:sz="4" w:space="0" w:color="auto"/>
              <w:right w:val="single" w:sz="4" w:space="0" w:color="auto"/>
            </w:tcBorders>
          </w:tcPr>
          <w:p w14:paraId="7295FFE1" w14:textId="77777777" w:rsidR="00173BF3" w:rsidRPr="00CA1E5A" w:rsidRDefault="00173BF3" w:rsidP="00173BF3">
            <w:pPr>
              <w:jc w:val="center"/>
              <w:rPr>
                <w:rFonts w:ascii="Times New Roman" w:hAnsi="Times New Roman" w:cs="Times New Roman"/>
                <w:color w:val="000000"/>
              </w:rPr>
            </w:pPr>
          </w:p>
          <w:p w14:paraId="7F864C53"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5</w:t>
            </w:r>
          </w:p>
        </w:tc>
        <w:tc>
          <w:tcPr>
            <w:tcW w:w="720" w:type="dxa"/>
            <w:tcBorders>
              <w:top w:val="single" w:sz="4" w:space="0" w:color="auto"/>
              <w:left w:val="single" w:sz="4" w:space="0" w:color="auto"/>
              <w:bottom w:val="single" w:sz="4" w:space="0" w:color="auto"/>
              <w:right w:val="single" w:sz="4" w:space="0" w:color="auto"/>
            </w:tcBorders>
          </w:tcPr>
          <w:p w14:paraId="5E2B1A71" w14:textId="77777777" w:rsidR="00173BF3" w:rsidRPr="00CA1E5A" w:rsidRDefault="00173BF3" w:rsidP="00173BF3">
            <w:pPr>
              <w:jc w:val="center"/>
              <w:rPr>
                <w:rFonts w:ascii="Times New Roman" w:hAnsi="Times New Roman" w:cs="Times New Roman"/>
                <w:color w:val="000000"/>
              </w:rPr>
            </w:pPr>
          </w:p>
          <w:p w14:paraId="36A2387E"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4</w:t>
            </w:r>
          </w:p>
        </w:tc>
        <w:tc>
          <w:tcPr>
            <w:tcW w:w="675" w:type="dxa"/>
            <w:tcBorders>
              <w:top w:val="single" w:sz="4" w:space="0" w:color="auto"/>
              <w:left w:val="single" w:sz="4" w:space="0" w:color="auto"/>
              <w:bottom w:val="single" w:sz="4" w:space="0" w:color="auto"/>
              <w:right w:val="single" w:sz="4" w:space="0" w:color="auto"/>
            </w:tcBorders>
          </w:tcPr>
          <w:p w14:paraId="085E12A4" w14:textId="77777777" w:rsidR="00173BF3" w:rsidRPr="00CA1E5A" w:rsidRDefault="00173BF3" w:rsidP="00173BF3">
            <w:pPr>
              <w:jc w:val="center"/>
              <w:rPr>
                <w:rFonts w:ascii="Times New Roman" w:hAnsi="Times New Roman" w:cs="Times New Roman"/>
                <w:color w:val="000000"/>
              </w:rPr>
            </w:pPr>
          </w:p>
          <w:p w14:paraId="1BFDE164"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3</w:t>
            </w:r>
          </w:p>
        </w:tc>
        <w:tc>
          <w:tcPr>
            <w:tcW w:w="720" w:type="dxa"/>
            <w:tcBorders>
              <w:top w:val="single" w:sz="4" w:space="0" w:color="auto"/>
              <w:left w:val="single" w:sz="4" w:space="0" w:color="auto"/>
              <w:bottom w:val="single" w:sz="4" w:space="0" w:color="auto"/>
              <w:right w:val="single" w:sz="4" w:space="0" w:color="auto"/>
            </w:tcBorders>
          </w:tcPr>
          <w:p w14:paraId="75BC7B90" w14:textId="77777777" w:rsidR="00173BF3" w:rsidRPr="00CA1E5A" w:rsidRDefault="00173BF3" w:rsidP="00173BF3">
            <w:pPr>
              <w:jc w:val="center"/>
              <w:rPr>
                <w:rFonts w:ascii="Times New Roman" w:hAnsi="Times New Roman" w:cs="Times New Roman"/>
                <w:color w:val="000000"/>
              </w:rPr>
            </w:pPr>
          </w:p>
          <w:p w14:paraId="5ADD3307" w14:textId="77777777" w:rsidR="00173BF3" w:rsidRPr="00CA1E5A" w:rsidRDefault="00173BF3" w:rsidP="00173BF3">
            <w:pPr>
              <w:jc w:val="center"/>
              <w:rPr>
                <w:rFonts w:ascii="Times New Roman" w:hAnsi="Times New Roman" w:cs="Times New Roman"/>
              </w:rPr>
            </w:pPr>
            <w:r w:rsidRPr="00CA1E5A">
              <w:rPr>
                <w:rFonts w:ascii="Times New Roman" w:hAnsi="Times New Roman" w:cs="Times New Roman"/>
                <w:color w:val="000000"/>
              </w:rPr>
              <w:t>2</w:t>
            </w:r>
          </w:p>
        </w:tc>
        <w:tc>
          <w:tcPr>
            <w:tcW w:w="780" w:type="dxa"/>
            <w:tcBorders>
              <w:top w:val="single" w:sz="4" w:space="0" w:color="auto"/>
              <w:left w:val="single" w:sz="4" w:space="0" w:color="auto"/>
              <w:bottom w:val="single" w:sz="4" w:space="0" w:color="auto"/>
              <w:right w:val="single" w:sz="4" w:space="0" w:color="auto"/>
            </w:tcBorders>
          </w:tcPr>
          <w:p w14:paraId="72FB8D26" w14:textId="77777777" w:rsidR="00173BF3" w:rsidRPr="00CA1E5A" w:rsidRDefault="00173BF3" w:rsidP="00173BF3">
            <w:pPr>
              <w:jc w:val="center"/>
              <w:rPr>
                <w:rFonts w:ascii="Times New Roman" w:hAnsi="Times New Roman" w:cs="Times New Roman"/>
                <w:color w:val="000000"/>
              </w:rPr>
            </w:pPr>
          </w:p>
          <w:p w14:paraId="3762E371"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w:t>
            </w:r>
          </w:p>
        </w:tc>
      </w:tr>
    </w:tbl>
    <w:p w14:paraId="38B5C47D"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Times New Roman" w:hAnsi="Times New Roman" w:cs="Times New Roman"/>
          <w:color w:val="000000"/>
        </w:rPr>
      </w:pPr>
    </w:p>
    <w:p w14:paraId="303FBE29"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Times New Roman" w:hAnsi="Times New Roman" w:cs="Times New Roman"/>
          <w:color w:val="000000"/>
        </w:rPr>
      </w:pPr>
      <w:r w:rsidRPr="00CA1E5A">
        <w:rPr>
          <w:rFonts w:ascii="Times New Roman" w:hAnsi="Times New Roman" w:cs="Times New Roman"/>
          <w:color w:val="000000"/>
        </w:rPr>
        <w:t>直拳击靶技评：技术评定（占</w:t>
      </w:r>
      <w:r w:rsidRPr="00CA1E5A">
        <w:rPr>
          <w:rFonts w:ascii="Times New Roman" w:hAnsi="Times New Roman" w:cs="Times New Roman"/>
          <w:color w:val="000000"/>
        </w:rPr>
        <w:t>60%</w:t>
      </w:r>
      <w:r w:rsidRPr="00CA1E5A">
        <w:rPr>
          <w:rFonts w:ascii="Times New Roman" w:hAnsi="Times New Roman" w:cs="Times New Roman"/>
          <w:color w:val="000000"/>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173BF3" w:rsidRPr="00CA1E5A" w14:paraId="2163D957" w14:textId="77777777" w:rsidTr="00173BF3">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186F0111" w14:textId="77777777" w:rsidR="00173BF3" w:rsidRPr="00CA1E5A" w:rsidRDefault="00173BF3" w:rsidP="00173BF3">
            <w:pPr>
              <w:rPr>
                <w:rFonts w:ascii="Times New Roman" w:hAnsi="Times New Roman" w:cs="Times New Roman"/>
                <w:color w:val="000000"/>
              </w:rPr>
            </w:pPr>
          </w:p>
          <w:p w14:paraId="7588984E"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90</w:t>
            </w:r>
            <w:r w:rsidRPr="00CA1E5A">
              <w:rPr>
                <w:rFonts w:ascii="Times New Roman" w:hAnsi="Times New Roman" w:cs="Times New Roman"/>
                <w:color w:val="000000"/>
              </w:rPr>
              <w:t>分以上</w:t>
            </w:r>
          </w:p>
        </w:tc>
        <w:tc>
          <w:tcPr>
            <w:tcW w:w="7744" w:type="dxa"/>
            <w:tcBorders>
              <w:top w:val="single" w:sz="4" w:space="0" w:color="auto"/>
              <w:left w:val="single" w:sz="4" w:space="0" w:color="auto"/>
              <w:bottom w:val="single" w:sz="4" w:space="0" w:color="auto"/>
              <w:right w:val="single" w:sz="4" w:space="0" w:color="auto"/>
            </w:tcBorders>
          </w:tcPr>
          <w:p w14:paraId="1447CBD8"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打靶合法，动作正确协调，动作过程连贯流畅，发力充分，拳法速快，准点好，还原实战式及时，拳法效果好</w:t>
            </w:r>
          </w:p>
        </w:tc>
      </w:tr>
      <w:tr w:rsidR="00173BF3" w:rsidRPr="00CA1E5A" w14:paraId="39817B99" w14:textId="77777777" w:rsidTr="00173BF3">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0E95971B" w14:textId="77777777" w:rsidR="00173BF3" w:rsidRPr="00CA1E5A" w:rsidRDefault="00173BF3" w:rsidP="00173BF3">
            <w:pPr>
              <w:rPr>
                <w:rFonts w:ascii="Times New Roman" w:hAnsi="Times New Roman" w:cs="Times New Roman"/>
                <w:color w:val="000000"/>
              </w:rPr>
            </w:pPr>
          </w:p>
          <w:p w14:paraId="1BD298A3"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80—89</w:t>
            </w:r>
            <w:r w:rsidRPr="00CA1E5A">
              <w:rPr>
                <w:rFonts w:ascii="Times New Roman" w:hAnsi="Times New Roman" w:cs="Times New Roman"/>
                <w:color w:val="000000"/>
              </w:rPr>
              <w:t>分</w:t>
            </w:r>
          </w:p>
        </w:tc>
        <w:tc>
          <w:tcPr>
            <w:tcW w:w="7744" w:type="dxa"/>
            <w:tcBorders>
              <w:top w:val="single" w:sz="4" w:space="0" w:color="auto"/>
              <w:left w:val="single" w:sz="4" w:space="0" w:color="auto"/>
              <w:bottom w:val="single" w:sz="4" w:space="0" w:color="auto"/>
              <w:right w:val="single" w:sz="4" w:space="0" w:color="auto"/>
            </w:tcBorders>
          </w:tcPr>
          <w:p w14:paraId="79367709"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动作正确协调，动作过程连贯流畅，发力较好，拳速较快，准点较好，还原实战式及时，拳法击打效果较好</w:t>
            </w:r>
          </w:p>
        </w:tc>
      </w:tr>
      <w:tr w:rsidR="00173BF3" w:rsidRPr="00CA1E5A" w14:paraId="64BD1089" w14:textId="77777777" w:rsidTr="00173BF3">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376F62A4"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70—79</w:t>
            </w:r>
            <w:r w:rsidRPr="00CA1E5A">
              <w:rPr>
                <w:rFonts w:ascii="Times New Roman" w:hAnsi="Times New Roman" w:cs="Times New Roman"/>
                <w:color w:val="000000"/>
              </w:rPr>
              <w:t>分</w:t>
            </w:r>
          </w:p>
        </w:tc>
        <w:tc>
          <w:tcPr>
            <w:tcW w:w="7744" w:type="dxa"/>
            <w:tcBorders>
              <w:top w:val="single" w:sz="4" w:space="0" w:color="auto"/>
              <w:left w:val="single" w:sz="4" w:space="0" w:color="auto"/>
              <w:bottom w:val="single" w:sz="4" w:space="0" w:color="auto"/>
              <w:right w:val="single" w:sz="4" w:space="0" w:color="auto"/>
            </w:tcBorders>
          </w:tcPr>
          <w:p w14:paraId="4728010C"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动作基本正确，发力不充分，动作较慢，还原实战式及时，稳定性稍差</w:t>
            </w:r>
          </w:p>
        </w:tc>
      </w:tr>
      <w:tr w:rsidR="00173BF3" w:rsidRPr="00CA1E5A" w14:paraId="4A76E7B0" w14:textId="77777777" w:rsidTr="00173BF3">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4430362E"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60—69</w:t>
            </w:r>
            <w:r w:rsidRPr="00CA1E5A">
              <w:rPr>
                <w:rFonts w:ascii="Times New Roman" w:hAnsi="Times New Roman" w:cs="Times New Roman"/>
                <w:color w:val="000000"/>
              </w:rPr>
              <w:t>分</w:t>
            </w:r>
          </w:p>
        </w:tc>
        <w:tc>
          <w:tcPr>
            <w:tcW w:w="7744" w:type="dxa"/>
            <w:tcBorders>
              <w:top w:val="single" w:sz="4" w:space="0" w:color="auto"/>
              <w:left w:val="single" w:sz="4" w:space="0" w:color="auto"/>
              <w:bottom w:val="single" w:sz="4" w:space="0" w:color="auto"/>
              <w:right w:val="single" w:sz="4" w:space="0" w:color="auto"/>
            </w:tcBorders>
          </w:tcPr>
          <w:p w14:paraId="089B5775"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动作僵硬，协调性差，动作无根本性错误，拳法效果不理想</w:t>
            </w:r>
          </w:p>
        </w:tc>
      </w:tr>
      <w:tr w:rsidR="00173BF3" w:rsidRPr="00CA1E5A" w14:paraId="76CE63B7" w14:textId="77777777" w:rsidTr="00173BF3">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4EA33004"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60</w:t>
            </w:r>
            <w:r w:rsidRPr="00CA1E5A">
              <w:rPr>
                <w:rFonts w:ascii="Times New Roman" w:hAnsi="Times New Roman" w:cs="Times New Roman"/>
                <w:color w:val="000000"/>
              </w:rPr>
              <w:t>分以下</w:t>
            </w:r>
          </w:p>
        </w:tc>
        <w:tc>
          <w:tcPr>
            <w:tcW w:w="7744" w:type="dxa"/>
            <w:tcBorders>
              <w:top w:val="single" w:sz="4" w:space="0" w:color="auto"/>
              <w:left w:val="single" w:sz="4" w:space="0" w:color="auto"/>
              <w:bottom w:val="single" w:sz="4" w:space="0" w:color="auto"/>
              <w:right w:val="single" w:sz="4" w:space="0" w:color="auto"/>
            </w:tcBorders>
          </w:tcPr>
          <w:p w14:paraId="6575E490"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动作僵硬，不协调，且有严重错误，拳法效果差</w:t>
            </w:r>
          </w:p>
        </w:tc>
      </w:tr>
    </w:tbl>
    <w:p w14:paraId="66D469E6"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Times New Roman" w:hAnsi="Times New Roman" w:cs="Times New Roman"/>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173BF3" w:rsidRPr="00CA1E5A" w14:paraId="324D531F" w14:textId="77777777" w:rsidTr="00173BF3">
        <w:trPr>
          <w:trHeight w:val="772"/>
          <w:jc w:val="center"/>
        </w:trPr>
        <w:tc>
          <w:tcPr>
            <w:tcW w:w="1368" w:type="dxa"/>
            <w:tcBorders>
              <w:top w:val="single" w:sz="4" w:space="0" w:color="auto"/>
              <w:left w:val="single" w:sz="4" w:space="0" w:color="auto"/>
              <w:bottom w:val="single" w:sz="4" w:space="0" w:color="auto"/>
              <w:right w:val="single" w:sz="4" w:space="0" w:color="auto"/>
            </w:tcBorders>
          </w:tcPr>
          <w:p w14:paraId="7DEF9782" w14:textId="77777777" w:rsidR="00173BF3" w:rsidRPr="00CA1E5A" w:rsidRDefault="00173BF3" w:rsidP="00173BF3">
            <w:pPr>
              <w:rPr>
                <w:rFonts w:ascii="Times New Roman" w:hAnsi="Times New Roman" w:cs="Times New Roman"/>
                <w:color w:val="000000"/>
              </w:rPr>
            </w:pPr>
          </w:p>
          <w:p w14:paraId="6B945933"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60</w:t>
            </w:r>
            <w:r w:rsidRPr="00CA1E5A">
              <w:rPr>
                <w:rFonts w:ascii="Times New Roman" w:hAnsi="Times New Roman" w:cs="Times New Roman"/>
                <w:color w:val="000000"/>
              </w:rPr>
              <w:t>分以下</w:t>
            </w:r>
          </w:p>
        </w:tc>
        <w:tc>
          <w:tcPr>
            <w:tcW w:w="7744" w:type="dxa"/>
            <w:tcBorders>
              <w:top w:val="single" w:sz="4" w:space="0" w:color="auto"/>
              <w:left w:val="single" w:sz="4" w:space="0" w:color="auto"/>
              <w:bottom w:val="single" w:sz="4" w:space="0" w:color="auto"/>
              <w:right w:val="single" w:sz="4" w:space="0" w:color="auto"/>
            </w:tcBorders>
          </w:tcPr>
          <w:p w14:paraId="352EE6D9" w14:textId="77777777" w:rsidR="00173BF3" w:rsidRPr="00CA1E5A" w:rsidRDefault="00173BF3" w:rsidP="00173BF3">
            <w:pPr>
              <w:rPr>
                <w:rFonts w:ascii="Times New Roman" w:hAnsi="Times New Roman" w:cs="Times New Roman"/>
                <w:color w:val="000000"/>
              </w:rPr>
            </w:pPr>
          </w:p>
          <w:p w14:paraId="635AED45"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动作僵硬，不协调，且有严重错误，拳法效果差</w:t>
            </w:r>
          </w:p>
        </w:tc>
      </w:tr>
    </w:tbl>
    <w:p w14:paraId="5B7AAB0B"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0C00BC96"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期中考试</w:t>
      </w:r>
    </w:p>
    <w:p w14:paraId="134F761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通过考核散打技术教学效果和学生掌握情况，让学生了解选项课内容和科学体育锻炼方式方法。</w:t>
      </w:r>
    </w:p>
    <w:p w14:paraId="6A71777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sz w:val="24"/>
        </w:rPr>
        <w:t>散打的基本动作测试</w:t>
      </w:r>
    </w:p>
    <w:p w14:paraId="1E01E64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课程考核方式：</w:t>
      </w:r>
      <w:r w:rsidRPr="00CA1E5A">
        <w:rPr>
          <w:rFonts w:ascii="Times New Roman" w:hAnsi="Times New Roman" w:cs="Times New Roman"/>
          <w:sz w:val="24"/>
        </w:rPr>
        <w:t>两人拿靶，进行靶上拳法动作</w:t>
      </w:r>
    </w:p>
    <w:p w14:paraId="49EC12E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20%</w:t>
      </w:r>
      <w:r w:rsidRPr="00CA1E5A">
        <w:rPr>
          <w:rFonts w:ascii="Times New Roman" w:hAnsi="Times New Roman" w:cs="Times New Roman"/>
          <w:bCs/>
          <w:color w:val="000000"/>
          <w:kern w:val="0"/>
          <w:sz w:val="24"/>
        </w:rPr>
        <w:t>，</w:t>
      </w:r>
    </w:p>
    <w:p w14:paraId="009DEAF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p>
    <w:p w14:paraId="454C687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p w14:paraId="1F506970" w14:textId="77777777" w:rsidR="00173BF3" w:rsidRPr="00CA1E5A" w:rsidRDefault="00173BF3" w:rsidP="00173BF3">
      <w:pPr>
        <w:adjustRightInd w:val="0"/>
        <w:snapToGrid w:val="0"/>
        <w:spacing w:line="500" w:lineRule="exact"/>
        <w:rPr>
          <w:rFonts w:ascii="Times New Roman" w:hAnsi="Times New Roman" w:cs="Times New Roman"/>
          <w:sz w:val="24"/>
        </w:rPr>
      </w:pPr>
    </w:p>
    <w:p w14:paraId="6AE9A236" w14:textId="77777777" w:rsidR="00173BF3" w:rsidRPr="00CA1E5A" w:rsidRDefault="00173BF3" w:rsidP="00173BF3">
      <w:pPr>
        <w:adjustRightInd w:val="0"/>
        <w:snapToGrid w:val="0"/>
        <w:spacing w:line="500" w:lineRule="exact"/>
        <w:rPr>
          <w:rFonts w:ascii="Times New Roman" w:hAnsi="Times New Roman" w:cs="Times New Roman"/>
          <w:sz w:val="24"/>
        </w:rPr>
      </w:pPr>
    </w:p>
    <w:p w14:paraId="2000D81F"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104"/>
        <w:gridCol w:w="2999"/>
        <w:gridCol w:w="2265"/>
      </w:tblGrid>
      <w:tr w:rsidR="00173BF3" w:rsidRPr="00CA1E5A" w14:paraId="0FFB1A8A" w14:textId="77777777" w:rsidTr="00173BF3">
        <w:tc>
          <w:tcPr>
            <w:tcW w:w="970" w:type="dxa"/>
            <w:vAlign w:val="center"/>
          </w:tcPr>
          <w:p w14:paraId="5B6FE35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技术分</w:t>
            </w:r>
          </w:p>
        </w:tc>
        <w:tc>
          <w:tcPr>
            <w:tcW w:w="1183" w:type="dxa"/>
            <w:vAlign w:val="center"/>
          </w:tcPr>
          <w:p w14:paraId="6E70944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c>
          <w:tcPr>
            <w:tcW w:w="1104" w:type="dxa"/>
            <w:vAlign w:val="center"/>
          </w:tcPr>
          <w:p w14:paraId="6FF48F2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分值范围</w:t>
            </w:r>
          </w:p>
        </w:tc>
        <w:tc>
          <w:tcPr>
            <w:tcW w:w="2999" w:type="dxa"/>
            <w:vAlign w:val="center"/>
          </w:tcPr>
          <w:p w14:paraId="1424A9A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c>
          <w:tcPr>
            <w:tcW w:w="2265" w:type="dxa"/>
            <w:vAlign w:val="center"/>
          </w:tcPr>
          <w:p w14:paraId="5D8D477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数目</w:t>
            </w:r>
          </w:p>
        </w:tc>
      </w:tr>
      <w:tr w:rsidR="00173BF3" w:rsidRPr="00CA1E5A" w14:paraId="51918F12" w14:textId="77777777" w:rsidTr="00173BF3">
        <w:tc>
          <w:tcPr>
            <w:tcW w:w="970" w:type="dxa"/>
            <w:vAlign w:val="center"/>
          </w:tcPr>
          <w:p w14:paraId="2F35DB1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A</w:t>
            </w:r>
          </w:p>
        </w:tc>
        <w:tc>
          <w:tcPr>
            <w:tcW w:w="1183" w:type="dxa"/>
            <w:vAlign w:val="center"/>
          </w:tcPr>
          <w:p w14:paraId="40234C6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c>
          <w:tcPr>
            <w:tcW w:w="1104" w:type="dxa"/>
            <w:vAlign w:val="center"/>
          </w:tcPr>
          <w:p w14:paraId="25373B6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2999" w:type="dxa"/>
            <w:vAlign w:val="center"/>
          </w:tcPr>
          <w:p w14:paraId="52EF91E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动作技术正确，发力速度快、协调、防守严密</w:t>
            </w:r>
          </w:p>
        </w:tc>
        <w:tc>
          <w:tcPr>
            <w:tcW w:w="2265" w:type="dxa"/>
            <w:vAlign w:val="center"/>
          </w:tcPr>
          <w:p w14:paraId="4BBDF5F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50</w:t>
            </w:r>
            <w:r w:rsidRPr="00CA1E5A">
              <w:rPr>
                <w:rFonts w:ascii="Times New Roman" w:hAnsi="Times New Roman" w:cs="Times New Roman"/>
                <w:sz w:val="24"/>
              </w:rPr>
              <w:t>个以上</w:t>
            </w:r>
          </w:p>
        </w:tc>
      </w:tr>
      <w:tr w:rsidR="00173BF3" w:rsidRPr="00CA1E5A" w14:paraId="73088184" w14:textId="77777777" w:rsidTr="00173BF3">
        <w:tc>
          <w:tcPr>
            <w:tcW w:w="970" w:type="dxa"/>
            <w:vAlign w:val="center"/>
          </w:tcPr>
          <w:p w14:paraId="582A81E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B</w:t>
            </w:r>
          </w:p>
        </w:tc>
        <w:tc>
          <w:tcPr>
            <w:tcW w:w="1183" w:type="dxa"/>
            <w:vAlign w:val="center"/>
          </w:tcPr>
          <w:p w14:paraId="71C7398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c>
          <w:tcPr>
            <w:tcW w:w="1104" w:type="dxa"/>
            <w:vAlign w:val="center"/>
          </w:tcPr>
          <w:p w14:paraId="02F63D5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2999" w:type="dxa"/>
            <w:vAlign w:val="center"/>
          </w:tcPr>
          <w:p w14:paraId="3B9B277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动作较正确，动作自然</w:t>
            </w:r>
          </w:p>
        </w:tc>
        <w:tc>
          <w:tcPr>
            <w:tcW w:w="2265" w:type="dxa"/>
            <w:vAlign w:val="center"/>
          </w:tcPr>
          <w:p w14:paraId="4A45CE4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40-49</w:t>
            </w:r>
            <w:r w:rsidRPr="00CA1E5A">
              <w:rPr>
                <w:rFonts w:ascii="Times New Roman" w:hAnsi="Times New Roman" w:cs="Times New Roman"/>
                <w:sz w:val="24"/>
              </w:rPr>
              <w:t>个</w:t>
            </w:r>
          </w:p>
        </w:tc>
      </w:tr>
      <w:tr w:rsidR="00173BF3" w:rsidRPr="00CA1E5A" w14:paraId="02DCD8BF" w14:textId="77777777" w:rsidTr="00173BF3">
        <w:tc>
          <w:tcPr>
            <w:tcW w:w="970" w:type="dxa"/>
            <w:vAlign w:val="center"/>
          </w:tcPr>
          <w:p w14:paraId="285D967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C</w:t>
            </w:r>
          </w:p>
        </w:tc>
        <w:tc>
          <w:tcPr>
            <w:tcW w:w="1183" w:type="dxa"/>
            <w:vAlign w:val="center"/>
          </w:tcPr>
          <w:p w14:paraId="29625AA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c>
          <w:tcPr>
            <w:tcW w:w="1104" w:type="dxa"/>
            <w:vAlign w:val="center"/>
          </w:tcPr>
          <w:p w14:paraId="3D3B8E9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2999" w:type="dxa"/>
            <w:vAlign w:val="center"/>
          </w:tcPr>
          <w:p w14:paraId="30D9B78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动作一般，动作基本正确</w:t>
            </w:r>
          </w:p>
        </w:tc>
        <w:tc>
          <w:tcPr>
            <w:tcW w:w="2265" w:type="dxa"/>
            <w:vAlign w:val="center"/>
          </w:tcPr>
          <w:p w14:paraId="2B62A83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30-39</w:t>
            </w:r>
            <w:r w:rsidRPr="00CA1E5A">
              <w:rPr>
                <w:rFonts w:ascii="Times New Roman" w:hAnsi="Times New Roman" w:cs="Times New Roman"/>
                <w:sz w:val="24"/>
              </w:rPr>
              <w:t>个</w:t>
            </w:r>
          </w:p>
        </w:tc>
      </w:tr>
      <w:tr w:rsidR="00173BF3" w:rsidRPr="00CA1E5A" w14:paraId="35D76F34" w14:textId="77777777" w:rsidTr="00173BF3">
        <w:tc>
          <w:tcPr>
            <w:tcW w:w="970" w:type="dxa"/>
            <w:vAlign w:val="center"/>
          </w:tcPr>
          <w:p w14:paraId="6D73CDC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D</w:t>
            </w:r>
          </w:p>
        </w:tc>
        <w:tc>
          <w:tcPr>
            <w:tcW w:w="1183" w:type="dxa"/>
            <w:vAlign w:val="center"/>
          </w:tcPr>
          <w:p w14:paraId="0EAA6CE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c>
          <w:tcPr>
            <w:tcW w:w="1104" w:type="dxa"/>
            <w:vAlign w:val="center"/>
          </w:tcPr>
          <w:p w14:paraId="3B21362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2999" w:type="dxa"/>
            <w:vAlign w:val="center"/>
          </w:tcPr>
          <w:p w14:paraId="04268A2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c>
          <w:tcPr>
            <w:tcW w:w="2265" w:type="dxa"/>
            <w:vAlign w:val="center"/>
          </w:tcPr>
          <w:p w14:paraId="558DA3F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20-29</w:t>
            </w:r>
            <w:r w:rsidRPr="00CA1E5A">
              <w:rPr>
                <w:rFonts w:ascii="Times New Roman" w:hAnsi="Times New Roman" w:cs="Times New Roman"/>
                <w:sz w:val="24"/>
              </w:rPr>
              <w:t>个</w:t>
            </w:r>
          </w:p>
        </w:tc>
      </w:tr>
      <w:tr w:rsidR="00173BF3" w:rsidRPr="00CA1E5A" w14:paraId="6E9915B0" w14:textId="77777777" w:rsidTr="00173BF3">
        <w:tc>
          <w:tcPr>
            <w:tcW w:w="970" w:type="dxa"/>
            <w:vAlign w:val="center"/>
          </w:tcPr>
          <w:p w14:paraId="24D1F42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E</w:t>
            </w:r>
          </w:p>
        </w:tc>
        <w:tc>
          <w:tcPr>
            <w:tcW w:w="1183" w:type="dxa"/>
            <w:vAlign w:val="center"/>
          </w:tcPr>
          <w:p w14:paraId="258F98D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c>
          <w:tcPr>
            <w:tcW w:w="1104" w:type="dxa"/>
            <w:vAlign w:val="center"/>
          </w:tcPr>
          <w:p w14:paraId="10E642F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以下</w:t>
            </w:r>
          </w:p>
        </w:tc>
        <w:tc>
          <w:tcPr>
            <w:tcW w:w="2999" w:type="dxa"/>
            <w:vAlign w:val="center"/>
          </w:tcPr>
          <w:p w14:paraId="6CA3208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c>
          <w:tcPr>
            <w:tcW w:w="2265" w:type="dxa"/>
            <w:vAlign w:val="center"/>
          </w:tcPr>
          <w:p w14:paraId="492369A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20</w:t>
            </w:r>
            <w:r w:rsidRPr="00CA1E5A">
              <w:rPr>
                <w:rFonts w:ascii="Times New Roman" w:hAnsi="Times New Roman" w:cs="Times New Roman"/>
                <w:sz w:val="24"/>
              </w:rPr>
              <w:t>以下</w:t>
            </w:r>
          </w:p>
        </w:tc>
      </w:tr>
    </w:tbl>
    <w:p w14:paraId="01E201F8" w14:textId="77777777" w:rsidR="00173BF3" w:rsidRPr="00CA1E5A" w:rsidRDefault="00173BF3" w:rsidP="00173BF3">
      <w:pPr>
        <w:adjustRightInd w:val="0"/>
        <w:snapToGrid w:val="0"/>
        <w:spacing w:line="500" w:lineRule="exact"/>
        <w:rPr>
          <w:rFonts w:ascii="Times New Roman" w:hAnsi="Times New Roman" w:cs="Times New Roman"/>
          <w:sz w:val="24"/>
        </w:rPr>
      </w:pPr>
    </w:p>
    <w:p w14:paraId="56723254"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期末考试</w:t>
      </w:r>
    </w:p>
    <w:p w14:paraId="760192F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通过考核散打技术教学效果和学生掌握情况，让学生了解选项课内容和科学体育锻炼方式方法。</w:t>
      </w:r>
    </w:p>
    <w:p w14:paraId="356EEA8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sz w:val="24"/>
        </w:rPr>
        <w:t>拳腿组合。</w:t>
      </w:r>
    </w:p>
    <w:p w14:paraId="7B28727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课程考核方式：</w:t>
      </w:r>
      <w:r w:rsidRPr="00CA1E5A">
        <w:rPr>
          <w:rFonts w:ascii="Times New Roman" w:hAnsi="Times New Roman" w:cs="Times New Roman"/>
          <w:sz w:val="24"/>
        </w:rPr>
        <w:t>两人一组拿靶，按照正式比赛规则进行，两个人的拳腿反应靶。</w:t>
      </w:r>
    </w:p>
    <w:p w14:paraId="59BB4FBC"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70%</w:t>
      </w:r>
      <w:r w:rsidRPr="00CA1E5A">
        <w:rPr>
          <w:rFonts w:ascii="Times New Roman" w:hAnsi="Times New Roman" w:cs="Times New Roman"/>
          <w:bCs/>
          <w:color w:val="000000"/>
          <w:kern w:val="0"/>
          <w:sz w:val="24"/>
        </w:rPr>
        <w:t>，</w:t>
      </w:r>
    </w:p>
    <w:p w14:paraId="01EED4B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p>
    <w:p w14:paraId="426315CC" w14:textId="77777777" w:rsidR="00173BF3" w:rsidRPr="00CA1E5A" w:rsidRDefault="00173BF3" w:rsidP="00542E67">
      <w:pPr>
        <w:numPr>
          <w:ilvl w:val="0"/>
          <w:numId w:val="16"/>
        </w:numPr>
        <w:autoSpaceDE w:val="0"/>
        <w:autoSpaceDN w:val="0"/>
        <w:adjustRightInd w:val="0"/>
        <w:snapToGrid w:val="0"/>
        <w:spacing w:line="500" w:lineRule="exact"/>
        <w:ind w:firstLineChars="200" w:firstLine="482"/>
        <w:rPr>
          <w:rFonts w:ascii="Times New Roman" w:hAnsi="Times New Roman" w:cs="Times New Roman"/>
          <w:b/>
          <w:color w:val="000000"/>
          <w:kern w:val="0"/>
          <w:sz w:val="24"/>
        </w:rPr>
      </w:pPr>
      <w:r w:rsidRPr="00CA1E5A">
        <w:rPr>
          <w:rFonts w:ascii="Times New Roman" w:hAnsi="Times New Roman" w:cs="Times New Roman"/>
          <w:b/>
          <w:color w:val="000000"/>
          <w:kern w:val="0"/>
          <w:sz w:val="24"/>
        </w:rPr>
        <w:t>评分记分原则：</w:t>
      </w:r>
    </w:p>
    <w:tbl>
      <w:tblPr>
        <w:tblW w:w="0" w:type="auto"/>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780"/>
        <w:gridCol w:w="840"/>
        <w:gridCol w:w="825"/>
        <w:gridCol w:w="795"/>
        <w:gridCol w:w="750"/>
        <w:gridCol w:w="705"/>
        <w:gridCol w:w="720"/>
        <w:gridCol w:w="675"/>
        <w:gridCol w:w="720"/>
        <w:gridCol w:w="780"/>
      </w:tblGrid>
      <w:tr w:rsidR="00173BF3" w:rsidRPr="00CA1E5A" w14:paraId="26A2A32F" w14:textId="77777777" w:rsidTr="00173BF3">
        <w:trPr>
          <w:trHeight w:val="765"/>
        </w:trPr>
        <w:tc>
          <w:tcPr>
            <w:tcW w:w="1605" w:type="dxa"/>
            <w:tcBorders>
              <w:top w:val="single" w:sz="4" w:space="0" w:color="auto"/>
              <w:left w:val="single" w:sz="4" w:space="0" w:color="auto"/>
              <w:bottom w:val="single" w:sz="4" w:space="0" w:color="auto"/>
              <w:right w:val="single" w:sz="4" w:space="0" w:color="auto"/>
            </w:tcBorders>
          </w:tcPr>
          <w:p w14:paraId="6E47F81E"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noProof/>
              </w:rPr>
              <mc:AlternateContent>
                <mc:Choice Requires="wpg">
                  <w:drawing>
                    <wp:anchor distT="0" distB="0" distL="114300" distR="114300" simplePos="0" relativeHeight="251683840" behindDoc="0" locked="0" layoutInCell="1" allowOverlap="1" wp14:anchorId="284F9B54" wp14:editId="1106A4C2">
                      <wp:simplePos x="0" y="0"/>
                      <wp:positionH relativeFrom="column">
                        <wp:posOffset>-63500</wp:posOffset>
                      </wp:positionH>
                      <wp:positionV relativeFrom="paragraph">
                        <wp:posOffset>635</wp:posOffset>
                      </wp:positionV>
                      <wp:extent cx="871855" cy="427990"/>
                      <wp:effectExtent l="1905" t="4445" r="2540" b="5715"/>
                      <wp:wrapNone/>
                      <wp:docPr id="63" name="组合 63"/>
                      <wp:cNvGraphicFramePr/>
                      <a:graphic xmlns:a="http://schemas.openxmlformats.org/drawingml/2006/main">
                        <a:graphicData uri="http://schemas.microsoft.com/office/word/2010/wordprocessingGroup">
                          <wpg:wgp>
                            <wpg:cNvGrpSpPr/>
                            <wpg:grpSpPr>
                              <a:xfrm>
                                <a:off x="0" y="0"/>
                                <a:ext cx="871855" cy="427990"/>
                                <a:chOff x="0" y="0"/>
                                <a:chExt cx="1898" cy="755"/>
                              </a:xfrm>
                              <a:effectLst/>
                            </wpg:grpSpPr>
                            <wps:wsp>
                              <wps:cNvPr id="64" name="__TH_L35"/>
                              <wps:cNvCnPr/>
                              <wps:spPr>
                                <a:xfrm>
                                  <a:off x="0" y="0"/>
                                  <a:ext cx="1898" cy="755"/>
                                </a:xfrm>
                                <a:prstGeom prst="line">
                                  <a:avLst/>
                                </a:prstGeom>
                                <a:ln w="6350" cap="flat" cmpd="sng">
                                  <a:solidFill>
                                    <a:srgbClr val="000000"/>
                                  </a:solidFill>
                                  <a:prstDash val="solid"/>
                                  <a:headEnd type="none" w="med" len="med"/>
                                  <a:tailEnd type="none" w="med" len="med"/>
                                </a:ln>
                                <a:effectLst/>
                              </wps:spPr>
                              <wps:bodyPr/>
                            </wps:wsp>
                            <wps:wsp>
                              <wps:cNvPr id="65" name="__TH_B1136"/>
                              <wps:cNvSpPr txBox="1"/>
                              <wps:spPr>
                                <a:xfrm>
                                  <a:off x="982" y="52"/>
                                  <a:ext cx="300" cy="300"/>
                                </a:xfrm>
                                <a:prstGeom prst="rect">
                                  <a:avLst/>
                                </a:prstGeom>
                                <a:noFill/>
                                <a:ln w="9525">
                                  <a:noFill/>
                                </a:ln>
                                <a:effectLst/>
                              </wps:spPr>
                              <wps:txbx>
                                <w:txbxContent>
                                  <w:p w14:paraId="39A44728" w14:textId="77777777" w:rsidR="00A81DE2" w:rsidRDefault="00A81DE2" w:rsidP="00173BF3">
                                    <w:pPr>
                                      <w:snapToGrid w:val="0"/>
                                      <w:rPr>
                                        <w:sz w:val="24"/>
                                      </w:rPr>
                                    </w:pPr>
                                    <w:r>
                                      <w:rPr>
                                        <w:rFonts w:hint="eastAsia"/>
                                        <w:sz w:val="24"/>
                                      </w:rPr>
                                      <w:t>得</w:t>
                                    </w:r>
                                  </w:p>
                                </w:txbxContent>
                              </wps:txbx>
                              <wps:bodyPr lIns="0" tIns="0" rIns="0" bIns="0" upright="1"/>
                            </wps:wsp>
                            <wps:wsp>
                              <wps:cNvPr id="66" name="__TH_B1237"/>
                              <wps:cNvSpPr txBox="1"/>
                              <wps:spPr>
                                <a:xfrm>
                                  <a:off x="1393" y="215"/>
                                  <a:ext cx="300" cy="300"/>
                                </a:xfrm>
                                <a:prstGeom prst="rect">
                                  <a:avLst/>
                                </a:prstGeom>
                                <a:noFill/>
                                <a:ln w="9525">
                                  <a:noFill/>
                                </a:ln>
                                <a:effectLst/>
                              </wps:spPr>
                              <wps:txbx>
                                <w:txbxContent>
                                  <w:p w14:paraId="6E4AAB9C" w14:textId="77777777" w:rsidR="00A81DE2" w:rsidRDefault="00A81DE2" w:rsidP="00173BF3">
                                    <w:pPr>
                                      <w:snapToGrid w:val="0"/>
                                      <w:rPr>
                                        <w:sz w:val="24"/>
                                      </w:rPr>
                                    </w:pPr>
                                    <w:r>
                                      <w:rPr>
                                        <w:rFonts w:hint="eastAsia"/>
                                        <w:sz w:val="24"/>
                                      </w:rPr>
                                      <w:t>分</w:t>
                                    </w:r>
                                  </w:p>
                                </w:txbxContent>
                              </wps:txbx>
                              <wps:bodyPr lIns="0" tIns="0" rIns="0" bIns="0" upright="1"/>
                            </wps:wsp>
                            <wps:wsp>
                              <wps:cNvPr id="67" name="__TH_B2138"/>
                              <wps:cNvSpPr txBox="1"/>
                              <wps:spPr>
                                <a:xfrm>
                                  <a:off x="175" y="276"/>
                                  <a:ext cx="300" cy="300"/>
                                </a:xfrm>
                                <a:prstGeom prst="rect">
                                  <a:avLst/>
                                </a:prstGeom>
                                <a:noFill/>
                                <a:ln w="9525">
                                  <a:noFill/>
                                </a:ln>
                                <a:effectLst/>
                              </wps:spPr>
                              <wps:txbx>
                                <w:txbxContent>
                                  <w:p w14:paraId="41A676F5" w14:textId="77777777" w:rsidR="00A81DE2" w:rsidRDefault="00A81DE2" w:rsidP="00173BF3">
                                    <w:pPr>
                                      <w:snapToGrid w:val="0"/>
                                      <w:rPr>
                                        <w:sz w:val="24"/>
                                      </w:rPr>
                                    </w:pPr>
                                    <w:r>
                                      <w:rPr>
                                        <w:rFonts w:hint="eastAsia"/>
                                        <w:sz w:val="24"/>
                                      </w:rPr>
                                      <w:t>项</w:t>
                                    </w:r>
                                  </w:p>
                                </w:txbxContent>
                              </wps:txbx>
                              <wps:bodyPr lIns="0" tIns="0" rIns="0" bIns="0" upright="1"/>
                            </wps:wsp>
                            <wps:wsp>
                              <wps:cNvPr id="68" name="__TH_B2239"/>
                              <wps:cNvSpPr txBox="1"/>
                              <wps:spPr>
                                <a:xfrm>
                                  <a:off x="525" y="415"/>
                                  <a:ext cx="300" cy="300"/>
                                </a:xfrm>
                                <a:prstGeom prst="rect">
                                  <a:avLst/>
                                </a:prstGeom>
                                <a:noFill/>
                                <a:ln w="9525">
                                  <a:noFill/>
                                </a:ln>
                                <a:effectLst/>
                              </wps:spPr>
                              <wps:txbx>
                                <w:txbxContent>
                                  <w:p w14:paraId="2A2E7570" w14:textId="77777777" w:rsidR="00A81DE2" w:rsidRDefault="00A81DE2" w:rsidP="00173BF3">
                                    <w:pPr>
                                      <w:snapToGrid w:val="0"/>
                                      <w:rPr>
                                        <w:sz w:val="24"/>
                                      </w:rPr>
                                    </w:pPr>
                                    <w:r>
                                      <w:rPr>
                                        <w:rFonts w:hint="eastAsia"/>
                                        <w:sz w:val="24"/>
                                      </w:rPr>
                                      <w:t>目</w:t>
                                    </w:r>
                                  </w:p>
                                </w:txbxContent>
                              </wps:txbx>
                              <wps:bodyPr lIns="0" tIns="0" rIns="0" bIns="0" upright="1"/>
                            </wps:wsp>
                          </wpg:wgp>
                        </a:graphicData>
                      </a:graphic>
                    </wp:anchor>
                  </w:drawing>
                </mc:Choice>
                <mc:Fallback>
                  <w:pict>
                    <v:group id="组合 63" o:spid="_x0000_s1044" style="position:absolute;left:0;text-align:left;margin-left:-5pt;margin-top:.05pt;width:68.65pt;height:33.7pt;z-index:251683840" coordsize="189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">
                      <v:line id="__TH_L35" o:spid="_x0000_s1045" style="position:absolute;visibility:visible;mso-wrap-style:square" from="0,0" to="1898,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5cZcMAAADbAAAADwAAAGRycy9kb3ducmV2LnhtbESPQYvCMBSE78L+h/AWvGnqUkSqUdRF&#10;EDxI1Yu3R/O27dq8lCRq9dcbYWGPw8x8w8wWnWnEjZyvLSsYDRMQxIXVNZcKTsfNYALCB2SNjWVS&#10;8CAPi/lHb4aZtnfO6XYIpYgQ9hkqqEJoMyl9UZFBP7QtcfR+rDMYonSl1A7vEW4a+ZUkY2mw5rhQ&#10;YUvriorL4WoUTI6t/36szxu7d7/PfJfmlOJKqf5nt5yCCNSF//Bfe6sVjFN4f4k/QM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m+XGXDAAAA2wAAAA8AAAAAAAAAAAAA&#10;AAAAoQIAAGRycy9kb3ducmV2LnhtbFBLBQYAAAAABAAEAPkAAACRAwAAAAA=&#10;" strokeweight=".5pt"/>
                      <v:shape id="__TH_B1136" o:spid="_x0000_s1046" type="#_x0000_t202" style="position:absolute;left:982;top:52;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hyUsQA&#10;AADbAAAADwAAAGRycy9kb3ducmV2LnhtbESPQWvCQBSE7wX/w/KE3urGQkM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IclLEAAAA2wAAAA8AAAAAAAAAAAAAAAAAmAIAAGRycy9k&#10;b3ducmV2LnhtbFBLBQYAAAAABAAEAPUAAACJAwAAAAA=&#10;" filled="f" stroked="f">
                        <v:textbox inset="0,0,0,0">
                          <w:txbxContent>
                            <w:p w14:paraId="39A44728" w14:textId="77777777" w:rsidR="00A81DE2" w:rsidRDefault="00A81DE2" w:rsidP="00173BF3">
                              <w:pPr>
                                <w:snapToGrid w:val="0"/>
                                <w:rPr>
                                  <w:sz w:val="24"/>
                                </w:rPr>
                              </w:pPr>
                              <w:r>
                                <w:rPr>
                                  <w:rFonts w:hint="eastAsia"/>
                                  <w:sz w:val="24"/>
                                </w:rPr>
                                <w:t>得</w:t>
                              </w:r>
                            </w:p>
                          </w:txbxContent>
                        </v:textbox>
                      </v:shape>
                      <v:shape id="__TH_B1237" o:spid="_x0000_s1047" type="#_x0000_t202" style="position:absolute;left:1393;top:215;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rsJcQA&#10;AADbAAAADwAAAGRycy9kb3ducmV2LnhtbESPQWvCQBSE74X+h+UJ3pqNPQRNXUWkhUJBjPHQ4zP7&#10;TBazb9PsVuO/dwXB4zAz3zDz5WBbcabeG8cKJkkKgrhy2nCtYF9+vU1B+ICssXVMCq7kYbl4fZlj&#10;rt2FCzrvQi0ihH2OCpoQulxKXzVk0SeuI47e0fUWQ5R9LXWPlwi3rXxP00xaNBwXGuxo3VB12v1b&#10;BatfLj7N3+awLY6FKctZyj/ZSanxaFh9gAg0hGf40f7WCrIM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a7CXEAAAA2wAAAA8AAAAAAAAAAAAAAAAAmAIAAGRycy9k&#10;b3ducmV2LnhtbFBLBQYAAAAABAAEAPUAAACJAwAAAAA=&#10;" filled="f" stroked="f">
                        <v:textbox inset="0,0,0,0">
                          <w:txbxContent>
                            <w:p w14:paraId="6E4AAB9C" w14:textId="77777777" w:rsidR="00A81DE2" w:rsidRDefault="00A81DE2" w:rsidP="00173BF3">
                              <w:pPr>
                                <w:snapToGrid w:val="0"/>
                                <w:rPr>
                                  <w:sz w:val="24"/>
                                </w:rPr>
                              </w:pPr>
                              <w:r>
                                <w:rPr>
                                  <w:rFonts w:hint="eastAsia"/>
                                  <w:sz w:val="24"/>
                                </w:rPr>
                                <w:t>分</w:t>
                              </w:r>
                            </w:p>
                          </w:txbxContent>
                        </v:textbox>
                      </v:shape>
                      <v:shape id="__TH_B2138" o:spid="_x0000_s1048" type="#_x0000_t202" style="position:absolute;left:175;top:276;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ZJvsUA&#10;AADbAAAADwAAAGRycy9kb3ducmV2LnhtbESPQWvCQBSE7wX/w/KE3upGD2kb3YhIBaFQGuPB4zP7&#10;kixm36bZVdN/3y0Uehxm5htmtR5tJ240eONYwXyWgCCunDbcKDiWu6cXED4ga+wck4Jv8rDOJw8r&#10;zLS7c0G3Q2hEhLDPUEEbQp9J6auWLPqZ64mjV7vBYohyaKQe8B7htpOLJEmlRcNxocWeti1Vl8PV&#10;KticuHgzXx/nz6IuTFm+JvyeXpR6nI6bJYhAY/gP/7X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km+xQAAANsAAAAPAAAAAAAAAAAAAAAAAJgCAABkcnMv&#10;ZG93bnJldi54bWxQSwUGAAAAAAQABAD1AAAAigMAAAAA&#10;" filled="f" stroked="f">
                        <v:textbox inset="0,0,0,0">
                          <w:txbxContent>
                            <w:p w14:paraId="41A676F5" w14:textId="77777777" w:rsidR="00A81DE2" w:rsidRDefault="00A81DE2" w:rsidP="00173BF3">
                              <w:pPr>
                                <w:snapToGrid w:val="0"/>
                                <w:rPr>
                                  <w:sz w:val="24"/>
                                </w:rPr>
                              </w:pPr>
                              <w:r>
                                <w:rPr>
                                  <w:rFonts w:hint="eastAsia"/>
                                  <w:sz w:val="24"/>
                                </w:rPr>
                                <w:t>项</w:t>
                              </w:r>
                            </w:p>
                          </w:txbxContent>
                        </v:textbox>
                      </v:shape>
                      <v:shape id="__TH_B2239" o:spid="_x0000_s1049" type="#_x0000_t202" style="position:absolute;left:525;top:415;width:30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ndzMAA&#10;AADbAAAADwAAAGRycy9kb3ducmV2LnhtbERPTYvCMBC9C/6HMMLeNNVD0WoUEQVhYdnaPexxbMY2&#10;2ExqE7X77zcHwePjfa82vW3EgzpvHCuYThIQxKXThisFP8VhPAfhA7LGxjEp+CMPm/VwsMJMuyfn&#10;9DiFSsQQ9hkqqENoMyl9WZNFP3EtceQurrMYIuwqqTt8xnDbyFmSpNKi4dhQY0u7msrr6W4VbH85&#10;35vb1/k7v+SmKBYJf6ZXpT5G/XYJIlAf3uKX+6gVpHFs/BJ/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0ndzMAAAADbAAAADwAAAAAAAAAAAAAAAACYAgAAZHJzL2Rvd25y&#10;ZXYueG1sUEsFBgAAAAAEAAQA9QAAAIUDAAAAAA==&#10;" filled="f" stroked="f">
                        <v:textbox inset="0,0,0,0">
                          <w:txbxContent>
                            <w:p w14:paraId="2A2E7570" w14:textId="77777777" w:rsidR="00A81DE2" w:rsidRDefault="00A81DE2" w:rsidP="00173BF3">
                              <w:pPr>
                                <w:snapToGrid w:val="0"/>
                                <w:rPr>
                                  <w:sz w:val="24"/>
                                </w:rPr>
                              </w:pPr>
                              <w:r>
                                <w:rPr>
                                  <w:rFonts w:hint="eastAsia"/>
                                  <w:sz w:val="24"/>
                                </w:rPr>
                                <w:t>目</w:t>
                              </w:r>
                            </w:p>
                          </w:txbxContent>
                        </v:textbox>
                      </v:shape>
                    </v:group>
                  </w:pict>
                </mc:Fallback>
              </mc:AlternateContent>
            </w:r>
          </w:p>
        </w:tc>
        <w:tc>
          <w:tcPr>
            <w:tcW w:w="780" w:type="dxa"/>
            <w:tcBorders>
              <w:top w:val="single" w:sz="4" w:space="0" w:color="auto"/>
              <w:left w:val="single" w:sz="4" w:space="0" w:color="auto"/>
              <w:bottom w:val="single" w:sz="4" w:space="0" w:color="auto"/>
              <w:right w:val="single" w:sz="4" w:space="0" w:color="auto"/>
            </w:tcBorders>
          </w:tcPr>
          <w:p w14:paraId="5A0692E7" w14:textId="77777777" w:rsidR="00173BF3" w:rsidRPr="00CA1E5A" w:rsidRDefault="00173BF3" w:rsidP="00173BF3">
            <w:pPr>
              <w:jc w:val="center"/>
              <w:rPr>
                <w:rFonts w:ascii="Times New Roman" w:hAnsi="Times New Roman" w:cs="Times New Roman"/>
                <w:color w:val="000000"/>
              </w:rPr>
            </w:pPr>
          </w:p>
          <w:p w14:paraId="493E996F"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100</w:t>
            </w:r>
          </w:p>
        </w:tc>
        <w:tc>
          <w:tcPr>
            <w:tcW w:w="840" w:type="dxa"/>
            <w:tcBorders>
              <w:top w:val="single" w:sz="4" w:space="0" w:color="auto"/>
              <w:left w:val="single" w:sz="4" w:space="0" w:color="auto"/>
              <w:bottom w:val="single" w:sz="4" w:space="0" w:color="auto"/>
              <w:right w:val="single" w:sz="4" w:space="0" w:color="auto"/>
            </w:tcBorders>
          </w:tcPr>
          <w:p w14:paraId="01911849" w14:textId="77777777" w:rsidR="00173BF3" w:rsidRPr="00CA1E5A" w:rsidRDefault="00173BF3" w:rsidP="00173BF3">
            <w:pPr>
              <w:jc w:val="center"/>
              <w:rPr>
                <w:rFonts w:ascii="Times New Roman" w:hAnsi="Times New Roman" w:cs="Times New Roman"/>
                <w:color w:val="000000"/>
              </w:rPr>
            </w:pPr>
          </w:p>
          <w:p w14:paraId="365D5DA5"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90</w:t>
            </w:r>
          </w:p>
        </w:tc>
        <w:tc>
          <w:tcPr>
            <w:tcW w:w="825" w:type="dxa"/>
            <w:tcBorders>
              <w:top w:val="single" w:sz="4" w:space="0" w:color="auto"/>
              <w:left w:val="single" w:sz="4" w:space="0" w:color="auto"/>
              <w:bottom w:val="single" w:sz="4" w:space="0" w:color="auto"/>
              <w:right w:val="single" w:sz="4" w:space="0" w:color="auto"/>
            </w:tcBorders>
          </w:tcPr>
          <w:p w14:paraId="36DE5477" w14:textId="77777777" w:rsidR="00173BF3" w:rsidRPr="00CA1E5A" w:rsidRDefault="00173BF3" w:rsidP="00173BF3">
            <w:pPr>
              <w:jc w:val="center"/>
              <w:rPr>
                <w:rFonts w:ascii="Times New Roman" w:hAnsi="Times New Roman" w:cs="Times New Roman"/>
                <w:color w:val="000000"/>
              </w:rPr>
            </w:pPr>
          </w:p>
          <w:p w14:paraId="0A5B3027"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80</w:t>
            </w:r>
          </w:p>
        </w:tc>
        <w:tc>
          <w:tcPr>
            <w:tcW w:w="795" w:type="dxa"/>
            <w:tcBorders>
              <w:top w:val="single" w:sz="4" w:space="0" w:color="auto"/>
              <w:left w:val="single" w:sz="4" w:space="0" w:color="auto"/>
              <w:bottom w:val="single" w:sz="4" w:space="0" w:color="auto"/>
              <w:right w:val="single" w:sz="4" w:space="0" w:color="auto"/>
            </w:tcBorders>
          </w:tcPr>
          <w:p w14:paraId="6752F041" w14:textId="77777777" w:rsidR="00173BF3" w:rsidRPr="00CA1E5A" w:rsidRDefault="00173BF3" w:rsidP="00173BF3">
            <w:pPr>
              <w:jc w:val="center"/>
              <w:rPr>
                <w:rFonts w:ascii="Times New Roman" w:hAnsi="Times New Roman" w:cs="Times New Roman"/>
                <w:color w:val="000000"/>
              </w:rPr>
            </w:pPr>
          </w:p>
          <w:p w14:paraId="73D7CE45"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70</w:t>
            </w:r>
          </w:p>
        </w:tc>
        <w:tc>
          <w:tcPr>
            <w:tcW w:w="750" w:type="dxa"/>
            <w:tcBorders>
              <w:top w:val="single" w:sz="4" w:space="0" w:color="auto"/>
              <w:left w:val="single" w:sz="4" w:space="0" w:color="auto"/>
              <w:bottom w:val="single" w:sz="4" w:space="0" w:color="auto"/>
              <w:right w:val="single" w:sz="4" w:space="0" w:color="auto"/>
            </w:tcBorders>
          </w:tcPr>
          <w:p w14:paraId="3911130B" w14:textId="77777777" w:rsidR="00173BF3" w:rsidRPr="00CA1E5A" w:rsidRDefault="00173BF3" w:rsidP="00173BF3">
            <w:pPr>
              <w:jc w:val="center"/>
              <w:rPr>
                <w:rFonts w:ascii="Times New Roman" w:hAnsi="Times New Roman" w:cs="Times New Roman"/>
                <w:color w:val="000000"/>
              </w:rPr>
            </w:pPr>
          </w:p>
          <w:p w14:paraId="5F146F13"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60</w:t>
            </w:r>
          </w:p>
        </w:tc>
        <w:tc>
          <w:tcPr>
            <w:tcW w:w="705" w:type="dxa"/>
            <w:tcBorders>
              <w:top w:val="single" w:sz="4" w:space="0" w:color="auto"/>
              <w:left w:val="single" w:sz="4" w:space="0" w:color="auto"/>
              <w:bottom w:val="single" w:sz="4" w:space="0" w:color="auto"/>
              <w:right w:val="single" w:sz="4" w:space="0" w:color="auto"/>
            </w:tcBorders>
          </w:tcPr>
          <w:p w14:paraId="2DF62331" w14:textId="77777777" w:rsidR="00173BF3" w:rsidRPr="00CA1E5A" w:rsidRDefault="00173BF3" w:rsidP="00173BF3">
            <w:pPr>
              <w:jc w:val="center"/>
              <w:rPr>
                <w:rFonts w:ascii="Times New Roman" w:hAnsi="Times New Roman" w:cs="Times New Roman"/>
                <w:color w:val="000000"/>
              </w:rPr>
            </w:pPr>
          </w:p>
          <w:p w14:paraId="56B0C8DF"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50</w:t>
            </w:r>
          </w:p>
        </w:tc>
        <w:tc>
          <w:tcPr>
            <w:tcW w:w="720" w:type="dxa"/>
            <w:tcBorders>
              <w:top w:val="single" w:sz="4" w:space="0" w:color="auto"/>
              <w:left w:val="single" w:sz="4" w:space="0" w:color="auto"/>
              <w:bottom w:val="single" w:sz="4" w:space="0" w:color="auto"/>
              <w:right w:val="single" w:sz="4" w:space="0" w:color="auto"/>
            </w:tcBorders>
          </w:tcPr>
          <w:p w14:paraId="5716E415" w14:textId="77777777" w:rsidR="00173BF3" w:rsidRPr="00CA1E5A" w:rsidRDefault="00173BF3" w:rsidP="00173BF3">
            <w:pPr>
              <w:jc w:val="center"/>
              <w:rPr>
                <w:rFonts w:ascii="Times New Roman" w:hAnsi="Times New Roman" w:cs="Times New Roman"/>
                <w:color w:val="000000"/>
              </w:rPr>
            </w:pPr>
          </w:p>
          <w:p w14:paraId="2438E800"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40</w:t>
            </w:r>
          </w:p>
        </w:tc>
        <w:tc>
          <w:tcPr>
            <w:tcW w:w="675" w:type="dxa"/>
            <w:tcBorders>
              <w:top w:val="single" w:sz="4" w:space="0" w:color="auto"/>
              <w:left w:val="single" w:sz="4" w:space="0" w:color="auto"/>
              <w:bottom w:val="single" w:sz="4" w:space="0" w:color="auto"/>
              <w:right w:val="single" w:sz="4" w:space="0" w:color="auto"/>
            </w:tcBorders>
          </w:tcPr>
          <w:p w14:paraId="362910D5" w14:textId="77777777" w:rsidR="00173BF3" w:rsidRPr="00CA1E5A" w:rsidRDefault="00173BF3" w:rsidP="00173BF3">
            <w:pPr>
              <w:jc w:val="center"/>
              <w:rPr>
                <w:rFonts w:ascii="Times New Roman" w:hAnsi="Times New Roman" w:cs="Times New Roman"/>
                <w:color w:val="000000"/>
              </w:rPr>
            </w:pPr>
          </w:p>
          <w:p w14:paraId="60778422"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30</w:t>
            </w:r>
          </w:p>
        </w:tc>
        <w:tc>
          <w:tcPr>
            <w:tcW w:w="720" w:type="dxa"/>
            <w:tcBorders>
              <w:top w:val="single" w:sz="4" w:space="0" w:color="auto"/>
              <w:left w:val="single" w:sz="4" w:space="0" w:color="auto"/>
              <w:bottom w:val="single" w:sz="4" w:space="0" w:color="auto"/>
              <w:right w:val="single" w:sz="4" w:space="0" w:color="auto"/>
            </w:tcBorders>
          </w:tcPr>
          <w:p w14:paraId="6414F480" w14:textId="77777777" w:rsidR="00173BF3" w:rsidRPr="00CA1E5A" w:rsidRDefault="00173BF3" w:rsidP="00173BF3">
            <w:pPr>
              <w:jc w:val="center"/>
              <w:rPr>
                <w:rFonts w:ascii="Times New Roman" w:hAnsi="Times New Roman" w:cs="Times New Roman"/>
                <w:color w:val="000000"/>
              </w:rPr>
            </w:pPr>
          </w:p>
          <w:p w14:paraId="12F4BEC6" w14:textId="77777777" w:rsidR="00173BF3" w:rsidRPr="00CA1E5A" w:rsidRDefault="00173BF3" w:rsidP="00173BF3">
            <w:pPr>
              <w:jc w:val="center"/>
              <w:rPr>
                <w:rFonts w:ascii="Times New Roman" w:hAnsi="Times New Roman" w:cs="Times New Roman"/>
              </w:rPr>
            </w:pPr>
            <w:r w:rsidRPr="00CA1E5A">
              <w:rPr>
                <w:rFonts w:ascii="Times New Roman" w:hAnsi="Times New Roman" w:cs="Times New Roman"/>
                <w:color w:val="000000"/>
              </w:rPr>
              <w:t>20</w:t>
            </w:r>
          </w:p>
        </w:tc>
        <w:tc>
          <w:tcPr>
            <w:tcW w:w="780" w:type="dxa"/>
            <w:tcBorders>
              <w:top w:val="single" w:sz="4" w:space="0" w:color="auto"/>
              <w:left w:val="single" w:sz="4" w:space="0" w:color="auto"/>
              <w:bottom w:val="single" w:sz="4" w:space="0" w:color="auto"/>
              <w:right w:val="single" w:sz="4" w:space="0" w:color="auto"/>
            </w:tcBorders>
          </w:tcPr>
          <w:p w14:paraId="52477776" w14:textId="77777777" w:rsidR="00173BF3" w:rsidRPr="00CA1E5A" w:rsidRDefault="00173BF3" w:rsidP="00173BF3">
            <w:pPr>
              <w:jc w:val="center"/>
              <w:rPr>
                <w:rFonts w:ascii="Times New Roman" w:hAnsi="Times New Roman" w:cs="Times New Roman"/>
                <w:color w:val="000000"/>
              </w:rPr>
            </w:pPr>
          </w:p>
          <w:p w14:paraId="1ABED94A"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10</w:t>
            </w:r>
          </w:p>
        </w:tc>
      </w:tr>
      <w:tr w:rsidR="00173BF3" w:rsidRPr="00CA1E5A" w14:paraId="7964FF27" w14:textId="77777777" w:rsidTr="00173BF3">
        <w:trPr>
          <w:trHeight w:val="801"/>
        </w:trPr>
        <w:tc>
          <w:tcPr>
            <w:tcW w:w="1605" w:type="dxa"/>
            <w:tcBorders>
              <w:top w:val="single" w:sz="4" w:space="0" w:color="auto"/>
              <w:left w:val="single" w:sz="4" w:space="0" w:color="auto"/>
              <w:bottom w:val="single" w:sz="4" w:space="0" w:color="auto"/>
              <w:right w:val="single" w:sz="4" w:space="0" w:color="auto"/>
            </w:tcBorders>
          </w:tcPr>
          <w:p w14:paraId="485AF77F" w14:textId="77777777" w:rsidR="00173BF3" w:rsidRPr="00CA1E5A" w:rsidRDefault="00173BF3" w:rsidP="00173BF3">
            <w:pPr>
              <w:jc w:val="center"/>
              <w:rPr>
                <w:rFonts w:ascii="Times New Roman" w:hAnsi="Times New Roman" w:cs="Times New Roman"/>
                <w:color w:val="000000"/>
              </w:rPr>
            </w:pPr>
          </w:p>
          <w:p w14:paraId="64D5B088"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直拳击靶</w:t>
            </w:r>
          </w:p>
        </w:tc>
        <w:tc>
          <w:tcPr>
            <w:tcW w:w="780" w:type="dxa"/>
            <w:tcBorders>
              <w:top w:val="single" w:sz="4" w:space="0" w:color="auto"/>
              <w:left w:val="single" w:sz="4" w:space="0" w:color="auto"/>
              <w:bottom w:val="single" w:sz="4" w:space="0" w:color="auto"/>
              <w:right w:val="single" w:sz="4" w:space="0" w:color="auto"/>
            </w:tcBorders>
          </w:tcPr>
          <w:p w14:paraId="74E232BC" w14:textId="77777777" w:rsidR="00173BF3" w:rsidRPr="00CA1E5A" w:rsidRDefault="00173BF3" w:rsidP="00173BF3">
            <w:pPr>
              <w:jc w:val="center"/>
              <w:rPr>
                <w:rFonts w:ascii="Times New Roman" w:hAnsi="Times New Roman" w:cs="Times New Roman"/>
                <w:color w:val="000000"/>
              </w:rPr>
            </w:pPr>
          </w:p>
          <w:p w14:paraId="24C154A1"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10</w:t>
            </w:r>
          </w:p>
        </w:tc>
        <w:tc>
          <w:tcPr>
            <w:tcW w:w="840" w:type="dxa"/>
            <w:tcBorders>
              <w:top w:val="single" w:sz="4" w:space="0" w:color="auto"/>
              <w:left w:val="single" w:sz="4" w:space="0" w:color="auto"/>
              <w:bottom w:val="single" w:sz="4" w:space="0" w:color="auto"/>
              <w:right w:val="single" w:sz="4" w:space="0" w:color="auto"/>
            </w:tcBorders>
          </w:tcPr>
          <w:p w14:paraId="27D86168" w14:textId="77777777" w:rsidR="00173BF3" w:rsidRPr="00CA1E5A" w:rsidRDefault="00173BF3" w:rsidP="00173BF3">
            <w:pPr>
              <w:jc w:val="center"/>
              <w:rPr>
                <w:rFonts w:ascii="Times New Roman" w:hAnsi="Times New Roman" w:cs="Times New Roman"/>
                <w:color w:val="000000"/>
              </w:rPr>
            </w:pPr>
          </w:p>
          <w:p w14:paraId="331DA01C"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9</w:t>
            </w:r>
          </w:p>
        </w:tc>
        <w:tc>
          <w:tcPr>
            <w:tcW w:w="825" w:type="dxa"/>
            <w:tcBorders>
              <w:top w:val="single" w:sz="4" w:space="0" w:color="auto"/>
              <w:left w:val="single" w:sz="4" w:space="0" w:color="auto"/>
              <w:bottom w:val="single" w:sz="4" w:space="0" w:color="auto"/>
              <w:right w:val="single" w:sz="4" w:space="0" w:color="auto"/>
            </w:tcBorders>
          </w:tcPr>
          <w:p w14:paraId="12941709" w14:textId="77777777" w:rsidR="00173BF3" w:rsidRPr="00CA1E5A" w:rsidRDefault="00173BF3" w:rsidP="00173BF3">
            <w:pPr>
              <w:jc w:val="center"/>
              <w:rPr>
                <w:rFonts w:ascii="Times New Roman" w:hAnsi="Times New Roman" w:cs="Times New Roman"/>
                <w:color w:val="000000"/>
              </w:rPr>
            </w:pPr>
          </w:p>
          <w:p w14:paraId="564464F9"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8</w:t>
            </w:r>
          </w:p>
        </w:tc>
        <w:tc>
          <w:tcPr>
            <w:tcW w:w="795" w:type="dxa"/>
            <w:tcBorders>
              <w:top w:val="single" w:sz="4" w:space="0" w:color="auto"/>
              <w:left w:val="single" w:sz="4" w:space="0" w:color="auto"/>
              <w:bottom w:val="single" w:sz="4" w:space="0" w:color="auto"/>
              <w:right w:val="single" w:sz="4" w:space="0" w:color="auto"/>
            </w:tcBorders>
          </w:tcPr>
          <w:p w14:paraId="18E280D9" w14:textId="77777777" w:rsidR="00173BF3" w:rsidRPr="00CA1E5A" w:rsidRDefault="00173BF3" w:rsidP="00173BF3">
            <w:pPr>
              <w:jc w:val="center"/>
              <w:rPr>
                <w:rFonts w:ascii="Times New Roman" w:hAnsi="Times New Roman" w:cs="Times New Roman"/>
                <w:color w:val="000000"/>
              </w:rPr>
            </w:pPr>
          </w:p>
          <w:p w14:paraId="4475B6E2"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7</w:t>
            </w:r>
          </w:p>
        </w:tc>
        <w:tc>
          <w:tcPr>
            <w:tcW w:w="750" w:type="dxa"/>
            <w:tcBorders>
              <w:top w:val="single" w:sz="4" w:space="0" w:color="auto"/>
              <w:left w:val="single" w:sz="4" w:space="0" w:color="auto"/>
              <w:bottom w:val="single" w:sz="4" w:space="0" w:color="auto"/>
              <w:right w:val="single" w:sz="4" w:space="0" w:color="auto"/>
            </w:tcBorders>
          </w:tcPr>
          <w:p w14:paraId="72F5E2D3" w14:textId="77777777" w:rsidR="00173BF3" w:rsidRPr="00CA1E5A" w:rsidRDefault="00173BF3" w:rsidP="00173BF3">
            <w:pPr>
              <w:jc w:val="center"/>
              <w:rPr>
                <w:rFonts w:ascii="Times New Roman" w:hAnsi="Times New Roman" w:cs="Times New Roman"/>
                <w:color w:val="000000"/>
              </w:rPr>
            </w:pPr>
          </w:p>
          <w:p w14:paraId="5E0BB9FA"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6</w:t>
            </w:r>
          </w:p>
        </w:tc>
        <w:tc>
          <w:tcPr>
            <w:tcW w:w="705" w:type="dxa"/>
            <w:tcBorders>
              <w:top w:val="single" w:sz="4" w:space="0" w:color="auto"/>
              <w:left w:val="single" w:sz="4" w:space="0" w:color="auto"/>
              <w:bottom w:val="single" w:sz="4" w:space="0" w:color="auto"/>
              <w:right w:val="single" w:sz="4" w:space="0" w:color="auto"/>
            </w:tcBorders>
          </w:tcPr>
          <w:p w14:paraId="02EA994B" w14:textId="77777777" w:rsidR="00173BF3" w:rsidRPr="00CA1E5A" w:rsidRDefault="00173BF3" w:rsidP="00173BF3">
            <w:pPr>
              <w:jc w:val="center"/>
              <w:rPr>
                <w:rFonts w:ascii="Times New Roman" w:hAnsi="Times New Roman" w:cs="Times New Roman"/>
                <w:color w:val="000000"/>
              </w:rPr>
            </w:pPr>
          </w:p>
          <w:p w14:paraId="7D07942E"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5</w:t>
            </w:r>
          </w:p>
        </w:tc>
        <w:tc>
          <w:tcPr>
            <w:tcW w:w="720" w:type="dxa"/>
            <w:tcBorders>
              <w:top w:val="single" w:sz="4" w:space="0" w:color="auto"/>
              <w:left w:val="single" w:sz="4" w:space="0" w:color="auto"/>
              <w:bottom w:val="single" w:sz="4" w:space="0" w:color="auto"/>
              <w:right w:val="single" w:sz="4" w:space="0" w:color="auto"/>
            </w:tcBorders>
          </w:tcPr>
          <w:p w14:paraId="26CCA2EC" w14:textId="77777777" w:rsidR="00173BF3" w:rsidRPr="00CA1E5A" w:rsidRDefault="00173BF3" w:rsidP="00173BF3">
            <w:pPr>
              <w:jc w:val="center"/>
              <w:rPr>
                <w:rFonts w:ascii="Times New Roman" w:hAnsi="Times New Roman" w:cs="Times New Roman"/>
                <w:color w:val="000000"/>
              </w:rPr>
            </w:pPr>
          </w:p>
          <w:p w14:paraId="13930C08"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4</w:t>
            </w:r>
          </w:p>
        </w:tc>
        <w:tc>
          <w:tcPr>
            <w:tcW w:w="675" w:type="dxa"/>
            <w:tcBorders>
              <w:top w:val="single" w:sz="4" w:space="0" w:color="auto"/>
              <w:left w:val="single" w:sz="4" w:space="0" w:color="auto"/>
              <w:bottom w:val="single" w:sz="4" w:space="0" w:color="auto"/>
              <w:right w:val="single" w:sz="4" w:space="0" w:color="auto"/>
            </w:tcBorders>
          </w:tcPr>
          <w:p w14:paraId="0B414FA6" w14:textId="77777777" w:rsidR="00173BF3" w:rsidRPr="00CA1E5A" w:rsidRDefault="00173BF3" w:rsidP="00173BF3">
            <w:pPr>
              <w:jc w:val="center"/>
              <w:rPr>
                <w:rFonts w:ascii="Times New Roman" w:hAnsi="Times New Roman" w:cs="Times New Roman"/>
                <w:color w:val="000000"/>
              </w:rPr>
            </w:pPr>
          </w:p>
          <w:p w14:paraId="63994462"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3</w:t>
            </w:r>
          </w:p>
        </w:tc>
        <w:tc>
          <w:tcPr>
            <w:tcW w:w="720" w:type="dxa"/>
            <w:tcBorders>
              <w:top w:val="single" w:sz="4" w:space="0" w:color="auto"/>
              <w:left w:val="single" w:sz="4" w:space="0" w:color="auto"/>
              <w:bottom w:val="single" w:sz="4" w:space="0" w:color="auto"/>
              <w:right w:val="single" w:sz="4" w:space="0" w:color="auto"/>
            </w:tcBorders>
          </w:tcPr>
          <w:p w14:paraId="09E13C78" w14:textId="77777777" w:rsidR="00173BF3" w:rsidRPr="00CA1E5A" w:rsidRDefault="00173BF3" w:rsidP="00173BF3">
            <w:pPr>
              <w:jc w:val="center"/>
              <w:rPr>
                <w:rFonts w:ascii="Times New Roman" w:hAnsi="Times New Roman" w:cs="Times New Roman"/>
                <w:color w:val="000000"/>
              </w:rPr>
            </w:pPr>
          </w:p>
          <w:p w14:paraId="20D98B68" w14:textId="77777777" w:rsidR="00173BF3" w:rsidRPr="00CA1E5A" w:rsidRDefault="00173BF3" w:rsidP="00173BF3">
            <w:pPr>
              <w:jc w:val="center"/>
              <w:rPr>
                <w:rFonts w:ascii="Times New Roman" w:hAnsi="Times New Roman" w:cs="Times New Roman"/>
              </w:rPr>
            </w:pPr>
            <w:r w:rsidRPr="00CA1E5A">
              <w:rPr>
                <w:rFonts w:ascii="Times New Roman" w:hAnsi="Times New Roman" w:cs="Times New Roman"/>
                <w:color w:val="000000"/>
              </w:rPr>
              <w:t>2</w:t>
            </w:r>
          </w:p>
        </w:tc>
        <w:tc>
          <w:tcPr>
            <w:tcW w:w="780" w:type="dxa"/>
            <w:tcBorders>
              <w:top w:val="single" w:sz="4" w:space="0" w:color="auto"/>
              <w:left w:val="single" w:sz="4" w:space="0" w:color="auto"/>
              <w:bottom w:val="single" w:sz="4" w:space="0" w:color="auto"/>
              <w:right w:val="single" w:sz="4" w:space="0" w:color="auto"/>
            </w:tcBorders>
          </w:tcPr>
          <w:p w14:paraId="54C5D704" w14:textId="77777777" w:rsidR="00173BF3" w:rsidRPr="00CA1E5A" w:rsidRDefault="00173BF3" w:rsidP="00173BF3">
            <w:pPr>
              <w:jc w:val="center"/>
              <w:rPr>
                <w:rFonts w:ascii="Times New Roman" w:hAnsi="Times New Roman" w:cs="Times New Roman"/>
                <w:color w:val="000000"/>
              </w:rPr>
            </w:pPr>
          </w:p>
          <w:p w14:paraId="44D6A42C" w14:textId="77777777" w:rsidR="00173BF3" w:rsidRPr="00CA1E5A" w:rsidRDefault="00173BF3" w:rsidP="00173BF3">
            <w:pPr>
              <w:jc w:val="center"/>
              <w:rPr>
                <w:rFonts w:ascii="Times New Roman" w:hAnsi="Times New Roman" w:cs="Times New Roman"/>
                <w:color w:val="000000"/>
              </w:rPr>
            </w:pPr>
            <w:r w:rsidRPr="00CA1E5A">
              <w:rPr>
                <w:rFonts w:ascii="Times New Roman" w:hAnsi="Times New Roman" w:cs="Times New Roman"/>
                <w:color w:val="000000"/>
              </w:rPr>
              <w:t>1</w:t>
            </w:r>
          </w:p>
        </w:tc>
      </w:tr>
    </w:tbl>
    <w:p w14:paraId="329D6CD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kern w:val="0"/>
          <w:sz w:val="24"/>
        </w:rPr>
      </w:pPr>
    </w:p>
    <w:p w14:paraId="5C651659"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rPr>
          <w:rFonts w:ascii="Times New Roman" w:hAnsi="Times New Roman" w:cs="Times New Roman"/>
          <w:color w:val="000000"/>
        </w:rPr>
      </w:pPr>
      <w:r w:rsidRPr="00CA1E5A">
        <w:rPr>
          <w:rFonts w:ascii="Times New Roman" w:hAnsi="Times New Roman" w:cs="Times New Roman"/>
          <w:color w:val="000000"/>
        </w:rPr>
        <w:t>拳腿击靶技评：技术评定（占</w:t>
      </w:r>
      <w:r w:rsidRPr="00CA1E5A">
        <w:rPr>
          <w:rFonts w:ascii="Times New Roman" w:hAnsi="Times New Roman" w:cs="Times New Roman"/>
          <w:color w:val="000000"/>
        </w:rPr>
        <w:t>60%</w:t>
      </w:r>
      <w:r w:rsidRPr="00CA1E5A">
        <w:rPr>
          <w:rFonts w:ascii="Times New Roman" w:hAnsi="Times New Roman" w:cs="Times New Roman"/>
          <w:color w:val="000000"/>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7744"/>
      </w:tblGrid>
      <w:tr w:rsidR="00173BF3" w:rsidRPr="00CA1E5A" w14:paraId="0275137A" w14:textId="77777777" w:rsidTr="00173BF3">
        <w:trPr>
          <w:trHeight w:val="705"/>
          <w:jc w:val="center"/>
        </w:trPr>
        <w:tc>
          <w:tcPr>
            <w:tcW w:w="1368" w:type="dxa"/>
            <w:tcBorders>
              <w:top w:val="single" w:sz="4" w:space="0" w:color="auto"/>
              <w:left w:val="single" w:sz="4" w:space="0" w:color="auto"/>
              <w:bottom w:val="single" w:sz="4" w:space="0" w:color="auto"/>
              <w:right w:val="single" w:sz="4" w:space="0" w:color="auto"/>
            </w:tcBorders>
          </w:tcPr>
          <w:p w14:paraId="2D172E8C" w14:textId="77777777" w:rsidR="00173BF3" w:rsidRPr="00CA1E5A" w:rsidRDefault="00173BF3" w:rsidP="00173BF3">
            <w:pPr>
              <w:rPr>
                <w:rFonts w:ascii="Times New Roman" w:hAnsi="Times New Roman" w:cs="Times New Roman"/>
                <w:color w:val="000000"/>
              </w:rPr>
            </w:pPr>
          </w:p>
          <w:p w14:paraId="6D617F02"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90</w:t>
            </w:r>
            <w:r w:rsidRPr="00CA1E5A">
              <w:rPr>
                <w:rFonts w:ascii="Times New Roman" w:hAnsi="Times New Roman" w:cs="Times New Roman"/>
                <w:color w:val="000000"/>
              </w:rPr>
              <w:t>分以上</w:t>
            </w:r>
          </w:p>
        </w:tc>
        <w:tc>
          <w:tcPr>
            <w:tcW w:w="7744" w:type="dxa"/>
            <w:tcBorders>
              <w:top w:val="single" w:sz="4" w:space="0" w:color="auto"/>
              <w:left w:val="single" w:sz="4" w:space="0" w:color="auto"/>
              <w:bottom w:val="single" w:sz="4" w:space="0" w:color="auto"/>
              <w:right w:val="single" w:sz="4" w:space="0" w:color="auto"/>
            </w:tcBorders>
          </w:tcPr>
          <w:p w14:paraId="50525AE0"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打靶合法，动作正确协调，动作过程连贯流畅，发力充分，拳法速快，准点好，还原实战式及时，拳法效果好</w:t>
            </w:r>
          </w:p>
        </w:tc>
      </w:tr>
      <w:tr w:rsidR="00173BF3" w:rsidRPr="00CA1E5A" w14:paraId="50D763ED" w14:textId="77777777" w:rsidTr="00173BF3">
        <w:trPr>
          <w:trHeight w:val="784"/>
          <w:jc w:val="center"/>
        </w:trPr>
        <w:tc>
          <w:tcPr>
            <w:tcW w:w="1368" w:type="dxa"/>
            <w:tcBorders>
              <w:top w:val="single" w:sz="4" w:space="0" w:color="auto"/>
              <w:left w:val="single" w:sz="4" w:space="0" w:color="auto"/>
              <w:bottom w:val="single" w:sz="4" w:space="0" w:color="auto"/>
              <w:right w:val="single" w:sz="4" w:space="0" w:color="auto"/>
            </w:tcBorders>
          </w:tcPr>
          <w:p w14:paraId="6078E977" w14:textId="77777777" w:rsidR="00173BF3" w:rsidRPr="00CA1E5A" w:rsidRDefault="00173BF3" w:rsidP="00173BF3">
            <w:pPr>
              <w:rPr>
                <w:rFonts w:ascii="Times New Roman" w:hAnsi="Times New Roman" w:cs="Times New Roman"/>
                <w:color w:val="000000"/>
              </w:rPr>
            </w:pPr>
          </w:p>
          <w:p w14:paraId="19A15247"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80—89</w:t>
            </w:r>
            <w:r w:rsidRPr="00CA1E5A">
              <w:rPr>
                <w:rFonts w:ascii="Times New Roman" w:hAnsi="Times New Roman" w:cs="Times New Roman"/>
                <w:color w:val="000000"/>
              </w:rPr>
              <w:t>分</w:t>
            </w:r>
          </w:p>
        </w:tc>
        <w:tc>
          <w:tcPr>
            <w:tcW w:w="7744" w:type="dxa"/>
            <w:tcBorders>
              <w:top w:val="single" w:sz="4" w:space="0" w:color="auto"/>
              <w:left w:val="single" w:sz="4" w:space="0" w:color="auto"/>
              <w:bottom w:val="single" w:sz="4" w:space="0" w:color="auto"/>
              <w:right w:val="single" w:sz="4" w:space="0" w:color="auto"/>
            </w:tcBorders>
          </w:tcPr>
          <w:p w14:paraId="5CDE2251"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动作正确协调，动作过程连贯流畅，发力较好，拳速较快，准点较好，还原实战式及时，拳法击打效果较好</w:t>
            </w:r>
          </w:p>
        </w:tc>
      </w:tr>
      <w:tr w:rsidR="00173BF3" w:rsidRPr="00CA1E5A" w14:paraId="70FC0231" w14:textId="77777777" w:rsidTr="00173BF3">
        <w:trPr>
          <w:trHeight w:val="511"/>
          <w:jc w:val="center"/>
        </w:trPr>
        <w:tc>
          <w:tcPr>
            <w:tcW w:w="1368" w:type="dxa"/>
            <w:tcBorders>
              <w:top w:val="single" w:sz="4" w:space="0" w:color="auto"/>
              <w:left w:val="single" w:sz="4" w:space="0" w:color="auto"/>
              <w:bottom w:val="single" w:sz="4" w:space="0" w:color="auto"/>
              <w:right w:val="single" w:sz="4" w:space="0" w:color="auto"/>
            </w:tcBorders>
          </w:tcPr>
          <w:p w14:paraId="72216784"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70—79</w:t>
            </w:r>
            <w:r w:rsidRPr="00CA1E5A">
              <w:rPr>
                <w:rFonts w:ascii="Times New Roman" w:hAnsi="Times New Roman" w:cs="Times New Roman"/>
                <w:color w:val="000000"/>
              </w:rPr>
              <w:t>分</w:t>
            </w:r>
          </w:p>
        </w:tc>
        <w:tc>
          <w:tcPr>
            <w:tcW w:w="7744" w:type="dxa"/>
            <w:tcBorders>
              <w:top w:val="single" w:sz="4" w:space="0" w:color="auto"/>
              <w:left w:val="single" w:sz="4" w:space="0" w:color="auto"/>
              <w:bottom w:val="single" w:sz="4" w:space="0" w:color="auto"/>
              <w:right w:val="single" w:sz="4" w:space="0" w:color="auto"/>
            </w:tcBorders>
          </w:tcPr>
          <w:p w14:paraId="068D2CCA"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动作基本正确，发力不充分，动作较慢，还原实战式及时，稳定性稍差</w:t>
            </w:r>
          </w:p>
        </w:tc>
      </w:tr>
      <w:tr w:rsidR="00173BF3" w:rsidRPr="00CA1E5A" w14:paraId="4EC8A7FD" w14:textId="77777777" w:rsidTr="00173BF3">
        <w:trPr>
          <w:trHeight w:val="472"/>
          <w:jc w:val="center"/>
        </w:trPr>
        <w:tc>
          <w:tcPr>
            <w:tcW w:w="1368" w:type="dxa"/>
            <w:tcBorders>
              <w:top w:val="single" w:sz="4" w:space="0" w:color="auto"/>
              <w:left w:val="single" w:sz="4" w:space="0" w:color="auto"/>
              <w:bottom w:val="single" w:sz="4" w:space="0" w:color="auto"/>
              <w:right w:val="single" w:sz="4" w:space="0" w:color="auto"/>
            </w:tcBorders>
          </w:tcPr>
          <w:p w14:paraId="0EED1694"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60—69</w:t>
            </w:r>
            <w:r w:rsidRPr="00CA1E5A">
              <w:rPr>
                <w:rFonts w:ascii="Times New Roman" w:hAnsi="Times New Roman" w:cs="Times New Roman"/>
                <w:color w:val="000000"/>
              </w:rPr>
              <w:t>分</w:t>
            </w:r>
          </w:p>
        </w:tc>
        <w:tc>
          <w:tcPr>
            <w:tcW w:w="7744" w:type="dxa"/>
            <w:tcBorders>
              <w:top w:val="single" w:sz="4" w:space="0" w:color="auto"/>
              <w:left w:val="single" w:sz="4" w:space="0" w:color="auto"/>
              <w:bottom w:val="single" w:sz="4" w:space="0" w:color="auto"/>
              <w:right w:val="single" w:sz="4" w:space="0" w:color="auto"/>
            </w:tcBorders>
          </w:tcPr>
          <w:p w14:paraId="3887DA26"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动作僵硬，协调性差，动作无根本性错误，拳法效果不理想</w:t>
            </w:r>
          </w:p>
        </w:tc>
      </w:tr>
      <w:tr w:rsidR="00173BF3" w:rsidRPr="00CA1E5A" w14:paraId="061A4D3B" w14:textId="77777777" w:rsidTr="00173BF3">
        <w:trPr>
          <w:trHeight w:val="453"/>
          <w:jc w:val="center"/>
        </w:trPr>
        <w:tc>
          <w:tcPr>
            <w:tcW w:w="1368" w:type="dxa"/>
            <w:tcBorders>
              <w:top w:val="single" w:sz="4" w:space="0" w:color="auto"/>
              <w:left w:val="single" w:sz="4" w:space="0" w:color="auto"/>
              <w:bottom w:val="single" w:sz="4" w:space="0" w:color="auto"/>
              <w:right w:val="single" w:sz="4" w:space="0" w:color="auto"/>
            </w:tcBorders>
          </w:tcPr>
          <w:p w14:paraId="02E179FE"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60</w:t>
            </w:r>
            <w:r w:rsidRPr="00CA1E5A">
              <w:rPr>
                <w:rFonts w:ascii="Times New Roman" w:hAnsi="Times New Roman" w:cs="Times New Roman"/>
                <w:color w:val="000000"/>
              </w:rPr>
              <w:t>分以下</w:t>
            </w:r>
          </w:p>
        </w:tc>
        <w:tc>
          <w:tcPr>
            <w:tcW w:w="7744" w:type="dxa"/>
            <w:tcBorders>
              <w:top w:val="single" w:sz="4" w:space="0" w:color="auto"/>
              <w:left w:val="single" w:sz="4" w:space="0" w:color="auto"/>
              <w:bottom w:val="single" w:sz="4" w:space="0" w:color="auto"/>
              <w:right w:val="single" w:sz="4" w:space="0" w:color="auto"/>
            </w:tcBorders>
          </w:tcPr>
          <w:p w14:paraId="1F11BA06" w14:textId="77777777" w:rsidR="00173BF3" w:rsidRPr="00CA1E5A" w:rsidRDefault="00173BF3" w:rsidP="00173BF3">
            <w:pPr>
              <w:rPr>
                <w:rFonts w:ascii="Times New Roman" w:hAnsi="Times New Roman" w:cs="Times New Roman"/>
                <w:color w:val="000000"/>
              </w:rPr>
            </w:pPr>
            <w:r w:rsidRPr="00CA1E5A">
              <w:rPr>
                <w:rFonts w:ascii="Times New Roman" w:hAnsi="Times New Roman" w:cs="Times New Roman"/>
                <w:color w:val="000000"/>
              </w:rPr>
              <w:t>动作僵硬，不协调，且有严重错误，拳法效果差</w:t>
            </w:r>
          </w:p>
        </w:tc>
      </w:tr>
    </w:tbl>
    <w:p w14:paraId="3A117AC5"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4B9FA318"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4640AD27"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期中考试</w:t>
      </w:r>
    </w:p>
    <w:p w14:paraId="3A3F9E6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通过考核检验散打技术教学效果和学生掌握情况，让学生了解选项课内容和科学体育锻炼方式方法。</w:t>
      </w:r>
    </w:p>
    <w:p w14:paraId="35AD1BE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bCs/>
          <w:color w:val="000000"/>
          <w:kern w:val="0"/>
          <w:sz w:val="24"/>
        </w:rPr>
        <w:t>条件</w:t>
      </w:r>
      <w:r w:rsidRPr="00CA1E5A">
        <w:rPr>
          <w:rFonts w:ascii="Times New Roman" w:hAnsi="Times New Roman" w:cs="Times New Roman"/>
          <w:sz w:val="24"/>
        </w:rPr>
        <w:t>反应测试，技术内容正面进攻</w:t>
      </w:r>
    </w:p>
    <w:p w14:paraId="4D144D2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3.</w:t>
      </w:r>
      <w:r w:rsidRPr="00CA1E5A">
        <w:rPr>
          <w:rFonts w:ascii="Times New Roman" w:hAnsi="Times New Roman" w:cs="Times New Roman"/>
          <w:b/>
          <w:color w:val="000000"/>
          <w:kern w:val="0"/>
          <w:sz w:val="24"/>
        </w:rPr>
        <w:t>课程考核方式：</w:t>
      </w:r>
      <w:r w:rsidRPr="00CA1E5A">
        <w:rPr>
          <w:rFonts w:ascii="Times New Roman" w:hAnsi="Times New Roman" w:cs="Times New Roman"/>
          <w:bCs/>
          <w:color w:val="000000"/>
          <w:kern w:val="0"/>
          <w:sz w:val="24"/>
        </w:rPr>
        <w:t>两个人的条件反应</w:t>
      </w:r>
    </w:p>
    <w:p w14:paraId="1EDFA72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sz w:val="24"/>
        </w:rPr>
        <w:t>数量及技术评定分值各为</w:t>
      </w:r>
      <w:r w:rsidRPr="00CA1E5A">
        <w:rPr>
          <w:rFonts w:ascii="Times New Roman" w:hAnsi="Times New Roman" w:cs="Times New Roman"/>
          <w:sz w:val="24"/>
        </w:rPr>
        <w:t>100</w:t>
      </w:r>
      <w:r w:rsidRPr="00CA1E5A">
        <w:rPr>
          <w:rFonts w:ascii="Times New Roman" w:hAnsi="Times New Roman" w:cs="Times New Roman"/>
          <w:sz w:val="24"/>
        </w:rPr>
        <w:t>分，各占总分值的</w:t>
      </w:r>
      <w:r w:rsidRPr="00CA1E5A">
        <w:rPr>
          <w:rFonts w:ascii="Times New Roman" w:hAnsi="Times New Roman" w:cs="Times New Roman"/>
          <w:sz w:val="24"/>
        </w:rPr>
        <w:t>50%</w:t>
      </w:r>
      <w:r w:rsidRPr="00CA1E5A">
        <w:rPr>
          <w:rFonts w:ascii="Times New Roman" w:hAnsi="Times New Roman" w:cs="Times New Roman"/>
          <w:sz w:val="24"/>
        </w:rPr>
        <w:t>，总分值为</w:t>
      </w:r>
      <w:r w:rsidRPr="00CA1E5A">
        <w:rPr>
          <w:rFonts w:ascii="Times New Roman" w:hAnsi="Times New Roman" w:cs="Times New Roman"/>
          <w:sz w:val="24"/>
        </w:rPr>
        <w:t>100</w:t>
      </w:r>
      <w:r w:rsidRPr="00CA1E5A">
        <w:rPr>
          <w:rFonts w:ascii="Times New Roman" w:hAnsi="Times New Roman" w:cs="Times New Roman"/>
          <w:sz w:val="24"/>
        </w:rPr>
        <w:t>分。</w:t>
      </w:r>
    </w:p>
    <w:p w14:paraId="051C7DE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tbl>
      <w:tblPr>
        <w:tblpPr w:leftFromText="180" w:rightFromText="180" w:vertAnchor="text" w:horzAnchor="page" w:tblpX="1837" w:tblpY="2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5"/>
        <w:gridCol w:w="1140"/>
        <w:gridCol w:w="1215"/>
        <w:gridCol w:w="5085"/>
      </w:tblGrid>
      <w:tr w:rsidR="00173BF3" w:rsidRPr="00CA1E5A" w14:paraId="4DA443C9" w14:textId="77777777" w:rsidTr="00173BF3">
        <w:tc>
          <w:tcPr>
            <w:tcW w:w="975" w:type="dxa"/>
            <w:vAlign w:val="center"/>
          </w:tcPr>
          <w:p w14:paraId="3116CEA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技术分</w:t>
            </w:r>
          </w:p>
        </w:tc>
        <w:tc>
          <w:tcPr>
            <w:tcW w:w="1140" w:type="dxa"/>
            <w:vAlign w:val="center"/>
          </w:tcPr>
          <w:p w14:paraId="5301A37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c>
          <w:tcPr>
            <w:tcW w:w="1215" w:type="dxa"/>
            <w:vAlign w:val="center"/>
          </w:tcPr>
          <w:p w14:paraId="00E825A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分值范围</w:t>
            </w:r>
          </w:p>
        </w:tc>
        <w:tc>
          <w:tcPr>
            <w:tcW w:w="5085" w:type="dxa"/>
            <w:vAlign w:val="center"/>
          </w:tcPr>
          <w:p w14:paraId="64F95E5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r>
      <w:tr w:rsidR="00173BF3" w:rsidRPr="00CA1E5A" w14:paraId="37ECAFCF" w14:textId="77777777" w:rsidTr="00173BF3">
        <w:tc>
          <w:tcPr>
            <w:tcW w:w="975" w:type="dxa"/>
            <w:vAlign w:val="center"/>
          </w:tcPr>
          <w:p w14:paraId="31C94CB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A</w:t>
            </w:r>
          </w:p>
        </w:tc>
        <w:tc>
          <w:tcPr>
            <w:tcW w:w="1140" w:type="dxa"/>
            <w:vAlign w:val="center"/>
          </w:tcPr>
          <w:p w14:paraId="1290C20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c>
          <w:tcPr>
            <w:tcW w:w="1215" w:type="dxa"/>
            <w:vAlign w:val="center"/>
          </w:tcPr>
          <w:p w14:paraId="56704D3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5085" w:type="dxa"/>
            <w:vAlign w:val="center"/>
          </w:tcPr>
          <w:p w14:paraId="2D4E826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姿势正确，反应速度快，击准率高、回身防守严密</w:t>
            </w:r>
          </w:p>
        </w:tc>
      </w:tr>
      <w:tr w:rsidR="00173BF3" w:rsidRPr="00CA1E5A" w14:paraId="72396721" w14:textId="77777777" w:rsidTr="00173BF3">
        <w:tc>
          <w:tcPr>
            <w:tcW w:w="975" w:type="dxa"/>
            <w:vAlign w:val="center"/>
          </w:tcPr>
          <w:p w14:paraId="0E21799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B</w:t>
            </w:r>
          </w:p>
        </w:tc>
        <w:tc>
          <w:tcPr>
            <w:tcW w:w="1140" w:type="dxa"/>
            <w:vAlign w:val="center"/>
          </w:tcPr>
          <w:p w14:paraId="35430E3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c>
          <w:tcPr>
            <w:tcW w:w="1215" w:type="dxa"/>
            <w:vAlign w:val="center"/>
          </w:tcPr>
          <w:p w14:paraId="68863FA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5085" w:type="dxa"/>
            <w:vAlign w:val="center"/>
          </w:tcPr>
          <w:p w14:paraId="0145EA4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姿势正确，反应速度较快，击准率较高、回身防守较严密</w:t>
            </w:r>
          </w:p>
        </w:tc>
      </w:tr>
      <w:tr w:rsidR="00173BF3" w:rsidRPr="00CA1E5A" w14:paraId="366A9CF7" w14:textId="77777777" w:rsidTr="00173BF3">
        <w:tc>
          <w:tcPr>
            <w:tcW w:w="975" w:type="dxa"/>
            <w:vAlign w:val="center"/>
          </w:tcPr>
          <w:p w14:paraId="1F3645D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C</w:t>
            </w:r>
          </w:p>
        </w:tc>
        <w:tc>
          <w:tcPr>
            <w:tcW w:w="1140" w:type="dxa"/>
            <w:vAlign w:val="center"/>
          </w:tcPr>
          <w:p w14:paraId="0021264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c>
          <w:tcPr>
            <w:tcW w:w="1215" w:type="dxa"/>
            <w:vAlign w:val="center"/>
          </w:tcPr>
          <w:p w14:paraId="12C6A3A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5085" w:type="dxa"/>
            <w:vAlign w:val="center"/>
          </w:tcPr>
          <w:p w14:paraId="6981DF9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姿势一般，反应一般，击准率一般、回身防守严密度一般</w:t>
            </w:r>
          </w:p>
        </w:tc>
      </w:tr>
      <w:tr w:rsidR="00173BF3" w:rsidRPr="00CA1E5A" w14:paraId="19BEE37F" w14:textId="77777777" w:rsidTr="00173BF3">
        <w:tc>
          <w:tcPr>
            <w:tcW w:w="975" w:type="dxa"/>
            <w:vAlign w:val="center"/>
          </w:tcPr>
          <w:p w14:paraId="3314933D"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D</w:t>
            </w:r>
          </w:p>
        </w:tc>
        <w:tc>
          <w:tcPr>
            <w:tcW w:w="1140" w:type="dxa"/>
            <w:vAlign w:val="center"/>
          </w:tcPr>
          <w:p w14:paraId="3761470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c>
          <w:tcPr>
            <w:tcW w:w="1215" w:type="dxa"/>
            <w:vAlign w:val="center"/>
          </w:tcPr>
          <w:p w14:paraId="29EEB66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5085" w:type="dxa"/>
            <w:vAlign w:val="center"/>
          </w:tcPr>
          <w:p w14:paraId="45D8659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r>
      <w:tr w:rsidR="00173BF3" w:rsidRPr="00CA1E5A" w14:paraId="7B5C3A4A" w14:textId="77777777" w:rsidTr="00173BF3">
        <w:tc>
          <w:tcPr>
            <w:tcW w:w="975" w:type="dxa"/>
            <w:vAlign w:val="center"/>
          </w:tcPr>
          <w:p w14:paraId="4B2A401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E</w:t>
            </w:r>
          </w:p>
        </w:tc>
        <w:tc>
          <w:tcPr>
            <w:tcW w:w="1140" w:type="dxa"/>
            <w:vAlign w:val="center"/>
          </w:tcPr>
          <w:p w14:paraId="2EE9EB6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c>
          <w:tcPr>
            <w:tcW w:w="1215" w:type="dxa"/>
            <w:vAlign w:val="center"/>
          </w:tcPr>
          <w:p w14:paraId="5EF9A77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以下</w:t>
            </w:r>
          </w:p>
        </w:tc>
        <w:tc>
          <w:tcPr>
            <w:tcW w:w="5085" w:type="dxa"/>
            <w:vAlign w:val="center"/>
          </w:tcPr>
          <w:p w14:paraId="2A9A452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r>
    </w:tbl>
    <w:p w14:paraId="1C352784"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期末考试</w:t>
      </w:r>
    </w:p>
    <w:p w14:paraId="3E39A561"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通过考核检验散打技术教学效果和学生掌握情况，让学生了解选项课内容和科学体育锻炼方式方法。</w:t>
      </w:r>
    </w:p>
    <w:p w14:paraId="448A5D7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kern w:val="0"/>
          <w:sz w:val="24"/>
        </w:rPr>
        <w:lastRenderedPageBreak/>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sz w:val="24"/>
        </w:rPr>
        <w:t>进攻与防守技术条件反应</w:t>
      </w:r>
      <w:r w:rsidRPr="00CA1E5A">
        <w:rPr>
          <w:rFonts w:ascii="Times New Roman" w:hAnsi="Times New Roman" w:cs="Times New Roman"/>
          <w:color w:val="000000"/>
          <w:sz w:val="24"/>
        </w:rPr>
        <w:t>。</w:t>
      </w:r>
    </w:p>
    <w:p w14:paraId="0B2FA4C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kern w:val="0"/>
          <w:sz w:val="24"/>
        </w:rPr>
        <w:t>3.</w:t>
      </w:r>
      <w:r w:rsidRPr="00CA1E5A">
        <w:rPr>
          <w:rFonts w:ascii="Times New Roman" w:hAnsi="Times New Roman" w:cs="Times New Roman"/>
          <w:b/>
          <w:color w:val="000000"/>
          <w:kern w:val="0"/>
          <w:sz w:val="24"/>
        </w:rPr>
        <w:t>课程考核方式：</w:t>
      </w:r>
      <w:r w:rsidRPr="00CA1E5A">
        <w:rPr>
          <w:rFonts w:ascii="Times New Roman" w:hAnsi="Times New Roman" w:cs="Times New Roman"/>
          <w:sz w:val="24"/>
        </w:rPr>
        <w:t>两个人穿戴护具的条件反应</w:t>
      </w:r>
    </w:p>
    <w:p w14:paraId="3DD108E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sz w:val="24"/>
        </w:rPr>
        <w:t>数量及技术评定分值各为</w:t>
      </w:r>
      <w:r w:rsidRPr="00CA1E5A">
        <w:rPr>
          <w:rFonts w:ascii="Times New Roman" w:hAnsi="Times New Roman" w:cs="Times New Roman"/>
          <w:sz w:val="24"/>
        </w:rPr>
        <w:t>100</w:t>
      </w:r>
      <w:r w:rsidRPr="00CA1E5A">
        <w:rPr>
          <w:rFonts w:ascii="Times New Roman" w:hAnsi="Times New Roman" w:cs="Times New Roman"/>
          <w:sz w:val="24"/>
        </w:rPr>
        <w:t>分，各占总分值的</w:t>
      </w:r>
      <w:r w:rsidRPr="00CA1E5A">
        <w:rPr>
          <w:rFonts w:ascii="Times New Roman" w:hAnsi="Times New Roman" w:cs="Times New Roman"/>
          <w:sz w:val="24"/>
        </w:rPr>
        <w:t>50%</w:t>
      </w:r>
      <w:r w:rsidRPr="00CA1E5A">
        <w:rPr>
          <w:rFonts w:ascii="Times New Roman" w:hAnsi="Times New Roman" w:cs="Times New Roman"/>
          <w:sz w:val="24"/>
        </w:rPr>
        <w:t>，总分值为</w:t>
      </w:r>
      <w:r w:rsidRPr="00CA1E5A">
        <w:rPr>
          <w:rFonts w:ascii="Times New Roman" w:hAnsi="Times New Roman" w:cs="Times New Roman"/>
          <w:sz w:val="24"/>
        </w:rPr>
        <w:t>100</w:t>
      </w:r>
      <w:r w:rsidRPr="00CA1E5A">
        <w:rPr>
          <w:rFonts w:ascii="Times New Roman" w:hAnsi="Times New Roman" w:cs="Times New Roman"/>
          <w:sz w:val="24"/>
        </w:rPr>
        <w:t>分。</w:t>
      </w:r>
    </w:p>
    <w:p w14:paraId="174FA95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tbl>
      <w:tblPr>
        <w:tblpPr w:leftFromText="180" w:rightFromText="180" w:vertAnchor="text" w:horzAnchor="page" w:tblpX="2437" w:tblpY="25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0"/>
        <w:gridCol w:w="1215"/>
        <w:gridCol w:w="5670"/>
      </w:tblGrid>
      <w:tr w:rsidR="00173BF3" w:rsidRPr="00CA1E5A" w14:paraId="0DE2AE70" w14:textId="77777777" w:rsidTr="00173BF3">
        <w:tc>
          <w:tcPr>
            <w:tcW w:w="930" w:type="dxa"/>
            <w:vAlign w:val="center"/>
          </w:tcPr>
          <w:p w14:paraId="6620282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c>
          <w:tcPr>
            <w:tcW w:w="1215" w:type="dxa"/>
            <w:vAlign w:val="center"/>
          </w:tcPr>
          <w:p w14:paraId="7AB126D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分值范围</w:t>
            </w:r>
          </w:p>
        </w:tc>
        <w:tc>
          <w:tcPr>
            <w:tcW w:w="5670" w:type="dxa"/>
            <w:vAlign w:val="center"/>
          </w:tcPr>
          <w:p w14:paraId="792B518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r>
      <w:tr w:rsidR="00173BF3" w:rsidRPr="00CA1E5A" w14:paraId="4FD97B1A" w14:textId="77777777" w:rsidTr="00173BF3">
        <w:tc>
          <w:tcPr>
            <w:tcW w:w="930" w:type="dxa"/>
            <w:vAlign w:val="center"/>
          </w:tcPr>
          <w:p w14:paraId="4C4AB9C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c>
          <w:tcPr>
            <w:tcW w:w="1215" w:type="dxa"/>
            <w:vAlign w:val="center"/>
          </w:tcPr>
          <w:p w14:paraId="69C6F9B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5670" w:type="dxa"/>
            <w:vAlign w:val="center"/>
          </w:tcPr>
          <w:p w14:paraId="1167A2B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姿势正确，反应速度快，击准率高、回身防守严密</w:t>
            </w:r>
          </w:p>
        </w:tc>
      </w:tr>
      <w:tr w:rsidR="00173BF3" w:rsidRPr="00CA1E5A" w14:paraId="604AA715" w14:textId="77777777" w:rsidTr="00173BF3">
        <w:tc>
          <w:tcPr>
            <w:tcW w:w="930" w:type="dxa"/>
            <w:vAlign w:val="center"/>
          </w:tcPr>
          <w:p w14:paraId="6554789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c>
          <w:tcPr>
            <w:tcW w:w="1215" w:type="dxa"/>
            <w:vAlign w:val="center"/>
          </w:tcPr>
          <w:p w14:paraId="74A4665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5670" w:type="dxa"/>
            <w:vAlign w:val="center"/>
          </w:tcPr>
          <w:p w14:paraId="61F71E1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姿势正确，反应速度较快，击准率较高、回身防守较严密</w:t>
            </w:r>
          </w:p>
        </w:tc>
      </w:tr>
      <w:tr w:rsidR="00173BF3" w:rsidRPr="00CA1E5A" w14:paraId="0A79CF28" w14:textId="77777777" w:rsidTr="00173BF3">
        <w:tc>
          <w:tcPr>
            <w:tcW w:w="930" w:type="dxa"/>
            <w:vAlign w:val="center"/>
          </w:tcPr>
          <w:p w14:paraId="2AF8B01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c>
          <w:tcPr>
            <w:tcW w:w="1215" w:type="dxa"/>
            <w:vAlign w:val="center"/>
          </w:tcPr>
          <w:p w14:paraId="2188259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5670" w:type="dxa"/>
            <w:vAlign w:val="center"/>
          </w:tcPr>
          <w:p w14:paraId="7F1602E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姿势一般，反应一般，击准率一般、回身防守严密度一般</w:t>
            </w:r>
          </w:p>
        </w:tc>
      </w:tr>
      <w:tr w:rsidR="00173BF3" w:rsidRPr="00CA1E5A" w14:paraId="11D52AB0" w14:textId="77777777" w:rsidTr="00173BF3">
        <w:tc>
          <w:tcPr>
            <w:tcW w:w="930" w:type="dxa"/>
            <w:vAlign w:val="center"/>
          </w:tcPr>
          <w:p w14:paraId="7E0CDB6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c>
          <w:tcPr>
            <w:tcW w:w="1215" w:type="dxa"/>
            <w:vAlign w:val="center"/>
          </w:tcPr>
          <w:p w14:paraId="4E4A5FF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5670" w:type="dxa"/>
            <w:vAlign w:val="center"/>
          </w:tcPr>
          <w:p w14:paraId="164FE37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r>
      <w:tr w:rsidR="00173BF3" w:rsidRPr="00CA1E5A" w14:paraId="76D41E7C" w14:textId="77777777" w:rsidTr="00173BF3">
        <w:tc>
          <w:tcPr>
            <w:tcW w:w="930" w:type="dxa"/>
            <w:vAlign w:val="center"/>
          </w:tcPr>
          <w:p w14:paraId="39D3641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c>
          <w:tcPr>
            <w:tcW w:w="1215" w:type="dxa"/>
            <w:vAlign w:val="center"/>
          </w:tcPr>
          <w:p w14:paraId="7DB3FBD4"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以下</w:t>
            </w:r>
          </w:p>
        </w:tc>
        <w:tc>
          <w:tcPr>
            <w:tcW w:w="5670" w:type="dxa"/>
            <w:vAlign w:val="center"/>
          </w:tcPr>
          <w:p w14:paraId="7CD0F1AB"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r>
    </w:tbl>
    <w:p w14:paraId="42A27481"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6D5C63A2"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0C6737D7"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期中考试</w:t>
      </w:r>
    </w:p>
    <w:p w14:paraId="6ED5DB7D"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课程考核目标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通过考核散打技术教学效果和学生掌握情况，让学生了解选项课内容和科学体育锻炼方式方法。</w:t>
      </w:r>
    </w:p>
    <w:p w14:paraId="1D5246F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课程考核的内容：</w:t>
      </w:r>
      <w:r w:rsidRPr="00CA1E5A">
        <w:rPr>
          <w:rFonts w:ascii="Times New Roman" w:hAnsi="Times New Roman" w:cs="Times New Roman"/>
          <w:sz w:val="24"/>
        </w:rPr>
        <w:t>散打反击战术</w:t>
      </w:r>
    </w:p>
    <w:p w14:paraId="7878610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课程考核方式：</w:t>
      </w:r>
      <w:r w:rsidRPr="00CA1E5A">
        <w:rPr>
          <w:rFonts w:ascii="Times New Roman" w:hAnsi="Times New Roman" w:cs="Times New Roman"/>
          <w:sz w:val="24"/>
        </w:rPr>
        <w:t>两人按裁判规则进行反击条件反应</w:t>
      </w:r>
    </w:p>
    <w:p w14:paraId="3D2FC68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20%</w:t>
      </w:r>
      <w:r w:rsidRPr="00CA1E5A">
        <w:rPr>
          <w:rFonts w:ascii="Times New Roman" w:hAnsi="Times New Roman" w:cs="Times New Roman"/>
          <w:bCs/>
          <w:color w:val="000000"/>
          <w:kern w:val="0"/>
          <w:sz w:val="24"/>
        </w:rPr>
        <w:t>，</w:t>
      </w:r>
    </w:p>
    <w:p w14:paraId="6CDEFEBB"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p>
    <w:p w14:paraId="41DF2ACB"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p w14:paraId="297985F0"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5807"/>
        <w:gridCol w:w="1300"/>
      </w:tblGrid>
      <w:tr w:rsidR="00173BF3" w:rsidRPr="00CA1E5A" w14:paraId="1E06D80B" w14:textId="77777777" w:rsidTr="00173BF3">
        <w:tc>
          <w:tcPr>
            <w:tcW w:w="1104" w:type="dxa"/>
            <w:vAlign w:val="center"/>
          </w:tcPr>
          <w:p w14:paraId="36141A0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lastRenderedPageBreak/>
              <w:t>分值范围</w:t>
            </w:r>
          </w:p>
        </w:tc>
        <w:tc>
          <w:tcPr>
            <w:tcW w:w="5807" w:type="dxa"/>
            <w:vAlign w:val="center"/>
          </w:tcPr>
          <w:p w14:paraId="3C36A60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c>
          <w:tcPr>
            <w:tcW w:w="1300" w:type="dxa"/>
            <w:vAlign w:val="center"/>
          </w:tcPr>
          <w:p w14:paraId="178D2D1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r>
      <w:tr w:rsidR="00173BF3" w:rsidRPr="00CA1E5A" w14:paraId="4309DA35" w14:textId="77777777" w:rsidTr="00173BF3">
        <w:tc>
          <w:tcPr>
            <w:tcW w:w="1104" w:type="dxa"/>
            <w:vAlign w:val="center"/>
          </w:tcPr>
          <w:p w14:paraId="079AE2E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5807" w:type="dxa"/>
            <w:vAlign w:val="center"/>
          </w:tcPr>
          <w:p w14:paraId="5C00A27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姿势正确，反应速度快，击准率高、回身防守严密</w:t>
            </w:r>
          </w:p>
        </w:tc>
        <w:tc>
          <w:tcPr>
            <w:tcW w:w="1300" w:type="dxa"/>
            <w:vAlign w:val="center"/>
          </w:tcPr>
          <w:p w14:paraId="1F66BA6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r>
      <w:tr w:rsidR="00173BF3" w:rsidRPr="00CA1E5A" w14:paraId="2F0EF649" w14:textId="77777777" w:rsidTr="00173BF3">
        <w:tc>
          <w:tcPr>
            <w:tcW w:w="1104" w:type="dxa"/>
            <w:vAlign w:val="center"/>
          </w:tcPr>
          <w:p w14:paraId="6C05067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5807" w:type="dxa"/>
            <w:vAlign w:val="center"/>
          </w:tcPr>
          <w:p w14:paraId="17D5A33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姿势正确，反应速度较快，击准率较高、回身防守较严密</w:t>
            </w:r>
          </w:p>
        </w:tc>
        <w:tc>
          <w:tcPr>
            <w:tcW w:w="1300" w:type="dxa"/>
            <w:vAlign w:val="center"/>
          </w:tcPr>
          <w:p w14:paraId="79E3B11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r>
      <w:tr w:rsidR="00173BF3" w:rsidRPr="00CA1E5A" w14:paraId="13810AAC" w14:textId="77777777" w:rsidTr="00173BF3">
        <w:tc>
          <w:tcPr>
            <w:tcW w:w="1104" w:type="dxa"/>
            <w:vAlign w:val="center"/>
          </w:tcPr>
          <w:p w14:paraId="6C0B2A4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5807" w:type="dxa"/>
            <w:vAlign w:val="center"/>
          </w:tcPr>
          <w:p w14:paraId="0362DFB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姿势一般，反应一般，击准率一般、回身防守严密度一般</w:t>
            </w:r>
          </w:p>
        </w:tc>
        <w:tc>
          <w:tcPr>
            <w:tcW w:w="1300" w:type="dxa"/>
            <w:vAlign w:val="center"/>
          </w:tcPr>
          <w:p w14:paraId="032DEA4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r>
      <w:tr w:rsidR="00173BF3" w:rsidRPr="00CA1E5A" w14:paraId="70576D62" w14:textId="77777777" w:rsidTr="00173BF3">
        <w:tc>
          <w:tcPr>
            <w:tcW w:w="1104" w:type="dxa"/>
            <w:vAlign w:val="center"/>
          </w:tcPr>
          <w:p w14:paraId="5883256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5807" w:type="dxa"/>
            <w:vAlign w:val="center"/>
          </w:tcPr>
          <w:p w14:paraId="3A3EC4B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c>
          <w:tcPr>
            <w:tcW w:w="1300" w:type="dxa"/>
            <w:vAlign w:val="center"/>
          </w:tcPr>
          <w:p w14:paraId="150EB58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r>
      <w:tr w:rsidR="00173BF3" w:rsidRPr="00CA1E5A" w14:paraId="7EEBEE50" w14:textId="77777777" w:rsidTr="00173BF3">
        <w:tc>
          <w:tcPr>
            <w:tcW w:w="1104" w:type="dxa"/>
            <w:vAlign w:val="center"/>
          </w:tcPr>
          <w:p w14:paraId="650C4B4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以下</w:t>
            </w:r>
          </w:p>
        </w:tc>
        <w:tc>
          <w:tcPr>
            <w:tcW w:w="5807" w:type="dxa"/>
            <w:vAlign w:val="center"/>
          </w:tcPr>
          <w:p w14:paraId="23B0B43E"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c>
          <w:tcPr>
            <w:tcW w:w="1300" w:type="dxa"/>
            <w:vAlign w:val="center"/>
          </w:tcPr>
          <w:p w14:paraId="4CFF730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r>
    </w:tbl>
    <w:p w14:paraId="3C22640E" w14:textId="77777777" w:rsidR="00173BF3" w:rsidRPr="00CA1E5A" w:rsidRDefault="00173BF3" w:rsidP="00173BF3">
      <w:pPr>
        <w:adjustRightInd w:val="0"/>
        <w:snapToGrid w:val="0"/>
        <w:spacing w:line="500" w:lineRule="exact"/>
        <w:rPr>
          <w:rFonts w:ascii="Times New Roman" w:hAnsi="Times New Roman" w:cs="Times New Roman"/>
          <w:sz w:val="24"/>
        </w:rPr>
      </w:pPr>
    </w:p>
    <w:p w14:paraId="0E6543A2" w14:textId="77777777" w:rsidR="00173BF3" w:rsidRPr="00CA1E5A" w:rsidRDefault="00173BF3" w:rsidP="00173BF3">
      <w:pPr>
        <w:adjustRightInd w:val="0"/>
        <w:snapToGrid w:val="0"/>
        <w:spacing w:line="500" w:lineRule="exact"/>
        <w:jc w:val="center"/>
        <w:rPr>
          <w:rFonts w:ascii="Times New Roman" w:hAnsi="Times New Roman" w:cs="Times New Roman"/>
          <w:b/>
          <w:bCs/>
          <w:sz w:val="24"/>
        </w:rPr>
      </w:pPr>
      <w:r w:rsidRPr="00CA1E5A">
        <w:rPr>
          <w:rFonts w:ascii="Times New Roman" w:hAnsi="Times New Roman" w:cs="Times New Roman"/>
          <w:b/>
          <w:bCs/>
          <w:sz w:val="24"/>
        </w:rPr>
        <w:t>期末考试</w:t>
      </w:r>
    </w:p>
    <w:p w14:paraId="5DE0497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1.</w:t>
      </w:r>
      <w:r w:rsidRPr="00CA1E5A">
        <w:rPr>
          <w:rFonts w:ascii="Times New Roman" w:hAnsi="Times New Roman" w:cs="Times New Roman"/>
          <w:b/>
          <w:color w:val="000000"/>
          <w:kern w:val="0"/>
          <w:sz w:val="24"/>
        </w:rPr>
        <w:t>考核目标</w:t>
      </w:r>
      <w:r w:rsidRPr="00CA1E5A">
        <w:rPr>
          <w:rFonts w:ascii="Times New Roman" w:hAnsi="Times New Roman" w:cs="Times New Roman"/>
          <w:b/>
          <w:color w:val="000000"/>
          <w:kern w:val="0"/>
          <w:sz w:val="24"/>
        </w:rPr>
        <w:t>:</w:t>
      </w:r>
      <w:r w:rsidRPr="00CA1E5A">
        <w:rPr>
          <w:rFonts w:ascii="Times New Roman" w:hAnsi="Times New Roman" w:cs="Times New Roman"/>
          <w:bCs/>
          <w:color w:val="000000"/>
          <w:kern w:val="0"/>
          <w:sz w:val="24"/>
        </w:rPr>
        <w:t>通过考核散打技术教学效果和学生掌握情况，让学生了解选项课内容和科学体育锻炼方式方法。</w:t>
      </w:r>
    </w:p>
    <w:p w14:paraId="006F02C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color w:val="000000"/>
          <w:kern w:val="0"/>
          <w:sz w:val="24"/>
        </w:rPr>
        <w:t>2.</w:t>
      </w:r>
      <w:r w:rsidRPr="00CA1E5A">
        <w:rPr>
          <w:rFonts w:ascii="Times New Roman" w:hAnsi="Times New Roman" w:cs="Times New Roman"/>
          <w:b/>
          <w:color w:val="000000"/>
          <w:kern w:val="0"/>
          <w:sz w:val="24"/>
        </w:rPr>
        <w:t>考核的内容：</w:t>
      </w:r>
      <w:r w:rsidRPr="00CA1E5A">
        <w:rPr>
          <w:rFonts w:ascii="Times New Roman" w:hAnsi="Times New Roman" w:cs="Times New Roman"/>
          <w:sz w:val="24"/>
        </w:rPr>
        <w:t>下手发球。</w:t>
      </w:r>
    </w:p>
    <w:p w14:paraId="3DC9FD4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color w:val="000000"/>
          <w:sz w:val="24"/>
        </w:rPr>
        <w:t>3.</w:t>
      </w:r>
      <w:r w:rsidRPr="00CA1E5A">
        <w:rPr>
          <w:rFonts w:ascii="Times New Roman" w:hAnsi="Times New Roman" w:cs="Times New Roman"/>
          <w:b/>
          <w:bCs/>
          <w:color w:val="000000"/>
          <w:sz w:val="24"/>
        </w:rPr>
        <w:t>考核方式：</w:t>
      </w:r>
      <w:r w:rsidRPr="00CA1E5A">
        <w:rPr>
          <w:rFonts w:ascii="Times New Roman" w:hAnsi="Times New Roman" w:cs="Times New Roman"/>
          <w:sz w:val="24"/>
        </w:rPr>
        <w:t>两人实战考核</w:t>
      </w:r>
    </w:p>
    <w:p w14:paraId="09078CF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000000"/>
          <w:kern w:val="0"/>
          <w:sz w:val="24"/>
        </w:rPr>
      </w:pPr>
      <w:r w:rsidRPr="00CA1E5A">
        <w:rPr>
          <w:rFonts w:ascii="Times New Roman" w:hAnsi="Times New Roman" w:cs="Times New Roman"/>
          <w:b/>
          <w:color w:val="000000"/>
          <w:kern w:val="0"/>
          <w:sz w:val="24"/>
        </w:rPr>
        <w:t>4.</w:t>
      </w:r>
      <w:r w:rsidRPr="00CA1E5A">
        <w:rPr>
          <w:rFonts w:ascii="Times New Roman" w:hAnsi="Times New Roman" w:cs="Times New Roman"/>
          <w:b/>
          <w:color w:val="000000"/>
          <w:kern w:val="0"/>
          <w:sz w:val="24"/>
        </w:rPr>
        <w:t>成绩构成及分值：</w:t>
      </w:r>
      <w:r w:rsidRPr="00CA1E5A">
        <w:rPr>
          <w:rFonts w:ascii="Times New Roman" w:hAnsi="Times New Roman" w:cs="Times New Roman"/>
          <w:bCs/>
          <w:color w:val="000000"/>
          <w:kern w:val="0"/>
          <w:sz w:val="24"/>
        </w:rPr>
        <w:t>数量及技术评定分值各为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分，各占总分值的</w:t>
      </w:r>
      <w:r w:rsidRPr="00CA1E5A">
        <w:rPr>
          <w:rFonts w:ascii="Times New Roman" w:hAnsi="Times New Roman" w:cs="Times New Roman"/>
          <w:bCs/>
          <w:color w:val="000000"/>
          <w:kern w:val="0"/>
          <w:sz w:val="24"/>
        </w:rPr>
        <w:t>70%</w:t>
      </w:r>
      <w:r w:rsidRPr="00CA1E5A">
        <w:rPr>
          <w:rFonts w:ascii="Times New Roman" w:hAnsi="Times New Roman" w:cs="Times New Roman"/>
          <w:bCs/>
          <w:color w:val="000000"/>
          <w:kern w:val="0"/>
          <w:sz w:val="24"/>
        </w:rPr>
        <w:t>，</w:t>
      </w:r>
    </w:p>
    <w:p w14:paraId="01B73600"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总分值为</w:t>
      </w:r>
      <w:r w:rsidRPr="00CA1E5A">
        <w:rPr>
          <w:rFonts w:ascii="Times New Roman" w:hAnsi="Times New Roman" w:cs="Times New Roman"/>
          <w:bCs/>
          <w:color w:val="000000"/>
          <w:kern w:val="0"/>
          <w:sz w:val="24"/>
        </w:rPr>
        <w:t>100</w:t>
      </w:r>
      <w:r w:rsidRPr="00CA1E5A">
        <w:rPr>
          <w:rFonts w:ascii="Times New Roman" w:hAnsi="Times New Roman" w:cs="Times New Roman"/>
          <w:bCs/>
          <w:color w:val="000000"/>
          <w:kern w:val="0"/>
          <w:sz w:val="24"/>
        </w:rPr>
        <w:t>分。</w:t>
      </w:r>
    </w:p>
    <w:p w14:paraId="6C9F4AC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color w:val="000000"/>
          <w:kern w:val="0"/>
          <w:sz w:val="24"/>
        </w:rPr>
        <w:t>5.</w:t>
      </w:r>
      <w:r w:rsidRPr="00CA1E5A">
        <w:rPr>
          <w:rFonts w:ascii="Times New Roman" w:hAnsi="Times New Roman" w:cs="Times New Roman"/>
          <w:b/>
          <w:color w:val="000000"/>
          <w:kern w:val="0"/>
          <w:sz w:val="24"/>
        </w:rPr>
        <w:t>评分记分原则：</w:t>
      </w:r>
    </w:p>
    <w:p w14:paraId="3605B28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技术评价：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5758"/>
        <w:gridCol w:w="1469"/>
      </w:tblGrid>
      <w:tr w:rsidR="00173BF3" w:rsidRPr="00CA1E5A" w14:paraId="1092E687" w14:textId="77777777" w:rsidTr="00173BF3">
        <w:tc>
          <w:tcPr>
            <w:tcW w:w="1104" w:type="dxa"/>
            <w:vAlign w:val="center"/>
          </w:tcPr>
          <w:p w14:paraId="139DDE6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分值范围</w:t>
            </w:r>
          </w:p>
        </w:tc>
        <w:tc>
          <w:tcPr>
            <w:tcW w:w="5758" w:type="dxa"/>
            <w:vAlign w:val="center"/>
          </w:tcPr>
          <w:p w14:paraId="2A69B93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备注</w:t>
            </w:r>
          </w:p>
        </w:tc>
        <w:tc>
          <w:tcPr>
            <w:tcW w:w="1469" w:type="dxa"/>
            <w:vAlign w:val="center"/>
          </w:tcPr>
          <w:p w14:paraId="34F405E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五级制</w:t>
            </w:r>
          </w:p>
        </w:tc>
      </w:tr>
      <w:tr w:rsidR="00173BF3" w:rsidRPr="00CA1E5A" w14:paraId="2269D668" w14:textId="77777777" w:rsidTr="00173BF3">
        <w:tc>
          <w:tcPr>
            <w:tcW w:w="1104" w:type="dxa"/>
            <w:vAlign w:val="center"/>
          </w:tcPr>
          <w:p w14:paraId="6EA295B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90—95</w:t>
            </w:r>
          </w:p>
        </w:tc>
        <w:tc>
          <w:tcPr>
            <w:tcW w:w="5758" w:type="dxa"/>
            <w:vAlign w:val="center"/>
          </w:tcPr>
          <w:p w14:paraId="6E55A088"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姿势正确，反应速度快，击准率高、回身防守严密</w:t>
            </w:r>
          </w:p>
        </w:tc>
        <w:tc>
          <w:tcPr>
            <w:tcW w:w="1469" w:type="dxa"/>
            <w:vAlign w:val="center"/>
          </w:tcPr>
          <w:p w14:paraId="65FC7D8F"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优</w:t>
            </w:r>
          </w:p>
        </w:tc>
      </w:tr>
      <w:tr w:rsidR="00173BF3" w:rsidRPr="00CA1E5A" w14:paraId="2C653CD9" w14:textId="77777777" w:rsidTr="00173BF3">
        <w:tc>
          <w:tcPr>
            <w:tcW w:w="1104" w:type="dxa"/>
            <w:vAlign w:val="center"/>
          </w:tcPr>
          <w:p w14:paraId="51530622"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80—89</w:t>
            </w:r>
          </w:p>
        </w:tc>
        <w:tc>
          <w:tcPr>
            <w:tcW w:w="5758" w:type="dxa"/>
            <w:vAlign w:val="center"/>
          </w:tcPr>
          <w:p w14:paraId="791F229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姿势正确，反应速度较快，击准率较高、回身防守较严密</w:t>
            </w:r>
          </w:p>
        </w:tc>
        <w:tc>
          <w:tcPr>
            <w:tcW w:w="1469" w:type="dxa"/>
            <w:vAlign w:val="center"/>
          </w:tcPr>
          <w:p w14:paraId="3A7EC55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良好</w:t>
            </w:r>
          </w:p>
        </w:tc>
      </w:tr>
      <w:tr w:rsidR="00173BF3" w:rsidRPr="00CA1E5A" w14:paraId="721201F8" w14:textId="77777777" w:rsidTr="00173BF3">
        <w:tc>
          <w:tcPr>
            <w:tcW w:w="1104" w:type="dxa"/>
            <w:vAlign w:val="center"/>
          </w:tcPr>
          <w:p w14:paraId="42DC2B0C"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70—79</w:t>
            </w:r>
          </w:p>
        </w:tc>
        <w:tc>
          <w:tcPr>
            <w:tcW w:w="5758" w:type="dxa"/>
            <w:vAlign w:val="center"/>
          </w:tcPr>
          <w:p w14:paraId="136C3983"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姿势一般，反应一般，击准率一般、回身防守严密度一般</w:t>
            </w:r>
          </w:p>
        </w:tc>
        <w:tc>
          <w:tcPr>
            <w:tcW w:w="1469" w:type="dxa"/>
            <w:vAlign w:val="center"/>
          </w:tcPr>
          <w:p w14:paraId="39E71B60"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良</w:t>
            </w:r>
          </w:p>
        </w:tc>
      </w:tr>
      <w:tr w:rsidR="00173BF3" w:rsidRPr="00CA1E5A" w14:paraId="20792222" w14:textId="77777777" w:rsidTr="00173BF3">
        <w:tc>
          <w:tcPr>
            <w:tcW w:w="1104" w:type="dxa"/>
            <w:vAlign w:val="center"/>
          </w:tcPr>
          <w:p w14:paraId="37E28DF7"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60—69</w:t>
            </w:r>
          </w:p>
        </w:tc>
        <w:tc>
          <w:tcPr>
            <w:tcW w:w="5758" w:type="dxa"/>
            <w:vAlign w:val="center"/>
          </w:tcPr>
          <w:p w14:paraId="096D14C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动作不协调，有多余动作，</w:t>
            </w:r>
          </w:p>
        </w:tc>
        <w:tc>
          <w:tcPr>
            <w:tcW w:w="1469" w:type="dxa"/>
            <w:vAlign w:val="center"/>
          </w:tcPr>
          <w:p w14:paraId="38C2B3D1"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及格</w:t>
            </w:r>
          </w:p>
        </w:tc>
      </w:tr>
      <w:tr w:rsidR="00173BF3" w:rsidRPr="00CA1E5A" w14:paraId="41B8D8CC" w14:textId="77777777" w:rsidTr="00173BF3">
        <w:tc>
          <w:tcPr>
            <w:tcW w:w="1104" w:type="dxa"/>
            <w:vAlign w:val="center"/>
          </w:tcPr>
          <w:p w14:paraId="621F379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lastRenderedPageBreak/>
              <w:t>60</w:t>
            </w:r>
            <w:r w:rsidRPr="00CA1E5A">
              <w:rPr>
                <w:rFonts w:ascii="Times New Roman" w:hAnsi="Times New Roman" w:cs="Times New Roman"/>
                <w:sz w:val="24"/>
              </w:rPr>
              <w:t>以下</w:t>
            </w:r>
          </w:p>
        </w:tc>
        <w:tc>
          <w:tcPr>
            <w:tcW w:w="5758" w:type="dxa"/>
            <w:vAlign w:val="center"/>
          </w:tcPr>
          <w:p w14:paraId="62A44909"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动作僵硬，吃力，不协调</w:t>
            </w:r>
          </w:p>
        </w:tc>
        <w:tc>
          <w:tcPr>
            <w:tcW w:w="1469" w:type="dxa"/>
            <w:vAlign w:val="center"/>
          </w:tcPr>
          <w:p w14:paraId="5392CC6A"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sz w:val="24"/>
              </w:rPr>
              <w:t>不及格</w:t>
            </w:r>
          </w:p>
        </w:tc>
      </w:tr>
    </w:tbl>
    <w:p w14:paraId="6B61DF3A"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24BD9B19"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18F3DEA2"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5EB0AA71"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3A8796B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7EAE4A10"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7F5C489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125A922B"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w:t>
      </w:r>
    </w:p>
    <w:p w14:paraId="37A63B16"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《国家学生体质健康标准》实施说明《国家学生体质健康标准》测试评分表</w:t>
      </w:r>
    </w:p>
    <w:p w14:paraId="7F358F0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44BE2B0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4E84CF9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581D4C0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76FA2611"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5935A9A"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107AC86"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E725DC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48497F9"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DC70EE2"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892F5BA"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8E9C38E"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AFFD00A"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2DCE4FA"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F492064"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36C6071"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6FBC86CB"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2E8C1F58"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509B47B6"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701AFBAA"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56358DD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5F8F25E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11AEF77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0058B8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66B9FE2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w:t>
      </w:r>
      <w:r w:rsidRPr="00CA1E5A">
        <w:rPr>
          <w:rFonts w:ascii="Times New Roman" w:hAnsi="Times New Roman" w:cs="Times New Roman"/>
          <w:spacing w:val="5"/>
          <w:kern w:val="0"/>
          <w:sz w:val="24"/>
        </w:rPr>
        <w:lastRenderedPageBreak/>
        <w:t>为各年级学生共性指标。</w:t>
      </w:r>
    </w:p>
    <w:p w14:paraId="085843F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3D3501A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358D14B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0061BC4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407FCD6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01F890D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37D939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237F186D"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5DD8D7E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lastRenderedPageBreak/>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62E08021"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196" w:firstLine="551"/>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59A05471"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76D466D0" w14:textId="77777777" w:rsidR="00173BF3" w:rsidRPr="00CA1E5A" w:rsidRDefault="00173BF3" w:rsidP="00173BF3">
      <w:pPr>
        <w:autoSpaceDE w:val="0"/>
        <w:autoSpaceDN w:val="0"/>
        <w:adjustRightInd w:val="0"/>
        <w:snapToGrid w:val="0"/>
        <w:spacing w:beforeLines="50" w:before="156" w:afterLines="50" w:after="156" w:line="500" w:lineRule="exact"/>
        <w:ind w:leftChars="200" w:left="420" w:firstLineChars="49" w:firstLine="138"/>
        <w:rPr>
          <w:rFonts w:ascii="Times New Roman" w:hAnsi="Times New Roman" w:cs="Times New Roman"/>
          <w:b/>
          <w:bCs/>
          <w:sz w:val="28"/>
          <w:szCs w:val="28"/>
        </w:rPr>
      </w:pPr>
      <w:r w:rsidRPr="00CA1E5A">
        <w:rPr>
          <w:rFonts w:ascii="Times New Roman" w:hAnsi="Times New Roman" w:cs="Times New Roman"/>
          <w:b/>
          <w:bCs/>
          <w:sz w:val="28"/>
          <w:szCs w:val="28"/>
        </w:rPr>
        <w:t>四、测试对象：</w:t>
      </w:r>
    </w:p>
    <w:p w14:paraId="4D792BC1"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3C905E0F" w14:textId="77777777" w:rsidR="00173BF3" w:rsidRPr="00CA1E5A" w:rsidRDefault="00173BF3" w:rsidP="00173BF3">
      <w:pPr>
        <w:autoSpaceDE w:val="0"/>
        <w:autoSpaceDN w:val="0"/>
        <w:adjustRightInd w:val="0"/>
        <w:snapToGrid w:val="0"/>
        <w:spacing w:beforeLines="50" w:before="156" w:afterLines="50" w:after="156" w:line="500" w:lineRule="exact"/>
        <w:ind w:firstLineChars="195" w:firstLine="548"/>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0975423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7279E68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498D01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41877FF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06448F8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0F4215DE"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754D9C7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3D798C7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7B0F042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0A1F32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69D6775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63AC4A9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63B79AB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15B6457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0C94369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2CFFB79E"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095F73A9" w14:textId="77777777" w:rsidTr="00173BF3">
        <w:trPr>
          <w:trHeight w:hRule="exact" w:val="454"/>
        </w:trPr>
        <w:tc>
          <w:tcPr>
            <w:tcW w:w="3446" w:type="dxa"/>
            <w:vAlign w:val="center"/>
          </w:tcPr>
          <w:p w14:paraId="693404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0B8BACB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086E452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74DD6590" w14:textId="77777777" w:rsidTr="00173BF3">
        <w:trPr>
          <w:trHeight w:hRule="exact" w:val="454"/>
        </w:trPr>
        <w:tc>
          <w:tcPr>
            <w:tcW w:w="3446" w:type="dxa"/>
            <w:vMerge w:val="restart"/>
            <w:vAlign w:val="center"/>
          </w:tcPr>
          <w:p w14:paraId="2DE4DE5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4033193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035BD3E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4F7EC68B" w14:textId="77777777" w:rsidTr="00173BF3">
        <w:trPr>
          <w:trHeight w:hRule="exact" w:val="454"/>
        </w:trPr>
        <w:tc>
          <w:tcPr>
            <w:tcW w:w="3446" w:type="dxa"/>
            <w:vMerge/>
            <w:vAlign w:val="center"/>
          </w:tcPr>
          <w:p w14:paraId="6C8E2FE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5D1CFF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7D2354F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60E81670" w14:textId="77777777" w:rsidTr="00173BF3">
        <w:trPr>
          <w:trHeight w:hRule="exact" w:val="454"/>
        </w:trPr>
        <w:tc>
          <w:tcPr>
            <w:tcW w:w="3446" w:type="dxa"/>
            <w:vMerge w:val="restart"/>
            <w:vAlign w:val="center"/>
          </w:tcPr>
          <w:p w14:paraId="4D939B4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32B922B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0375FFE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1A6F158A" w14:textId="77777777" w:rsidTr="00173BF3">
        <w:trPr>
          <w:trHeight w:hRule="exact" w:val="454"/>
        </w:trPr>
        <w:tc>
          <w:tcPr>
            <w:tcW w:w="3446" w:type="dxa"/>
            <w:vMerge/>
          </w:tcPr>
          <w:p w14:paraId="42B1C3B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38AF2FE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33CEAA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54537B56" w14:textId="77777777" w:rsidTr="00173BF3">
        <w:trPr>
          <w:trHeight w:hRule="exact" w:val="454"/>
        </w:trPr>
        <w:tc>
          <w:tcPr>
            <w:tcW w:w="3446" w:type="dxa"/>
            <w:vMerge/>
          </w:tcPr>
          <w:p w14:paraId="329A155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5C318C0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73D52E0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0DDEA2E0" w14:textId="77777777" w:rsidTr="00173BF3">
        <w:trPr>
          <w:trHeight w:hRule="exact" w:val="454"/>
        </w:trPr>
        <w:tc>
          <w:tcPr>
            <w:tcW w:w="3446" w:type="dxa"/>
            <w:vMerge/>
          </w:tcPr>
          <w:p w14:paraId="21AF864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5C046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1C4BB01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EAF66F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A0E71F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737E9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70D5C5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469CF13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0E537C8D" w14:textId="77777777" w:rsidTr="00173BF3">
        <w:trPr>
          <w:trHeight w:hRule="exact" w:val="454"/>
        </w:trPr>
        <w:tc>
          <w:tcPr>
            <w:tcW w:w="3446" w:type="dxa"/>
            <w:vMerge/>
          </w:tcPr>
          <w:p w14:paraId="311B21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78DA3E9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67A05E6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33DDF7D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657A3CBC"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1D78F0A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43B445C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75E4BAD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62E130CF"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136A7330" w14:textId="77777777" w:rsidTr="00173BF3">
        <w:trPr>
          <w:trHeight w:val="567"/>
        </w:trPr>
        <w:tc>
          <w:tcPr>
            <w:tcW w:w="982" w:type="dxa"/>
            <w:vAlign w:val="center"/>
          </w:tcPr>
          <w:p w14:paraId="741A59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31E972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63CEE6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2A0F5076" w14:textId="77777777" w:rsidTr="00173BF3">
        <w:trPr>
          <w:trHeight w:val="567"/>
        </w:trPr>
        <w:tc>
          <w:tcPr>
            <w:tcW w:w="982" w:type="dxa"/>
            <w:vAlign w:val="center"/>
          </w:tcPr>
          <w:p w14:paraId="75D1A3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067B102B"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3A27F5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5054D637" w14:textId="77777777" w:rsidTr="00173BF3">
        <w:trPr>
          <w:trHeight w:val="567"/>
        </w:trPr>
        <w:tc>
          <w:tcPr>
            <w:tcW w:w="982" w:type="dxa"/>
            <w:vAlign w:val="center"/>
          </w:tcPr>
          <w:p w14:paraId="288E95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低体重</w:t>
            </w:r>
          </w:p>
        </w:tc>
        <w:tc>
          <w:tcPr>
            <w:tcW w:w="706" w:type="dxa"/>
            <w:vMerge w:val="restart"/>
            <w:vAlign w:val="center"/>
          </w:tcPr>
          <w:p w14:paraId="0106AF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7878E0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1B7915F1" w14:textId="77777777" w:rsidTr="00173BF3">
        <w:trPr>
          <w:trHeight w:val="567"/>
        </w:trPr>
        <w:tc>
          <w:tcPr>
            <w:tcW w:w="982" w:type="dxa"/>
            <w:vAlign w:val="center"/>
          </w:tcPr>
          <w:p w14:paraId="61AAD4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71B16CC5"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3EA6AE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0BB4E815" w14:textId="77777777" w:rsidTr="00173BF3">
        <w:trPr>
          <w:trHeight w:val="567"/>
        </w:trPr>
        <w:tc>
          <w:tcPr>
            <w:tcW w:w="982" w:type="dxa"/>
            <w:vAlign w:val="center"/>
          </w:tcPr>
          <w:p w14:paraId="0F4B75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5CF4E19E"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398057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0CA42A85" w14:textId="77777777" w:rsidTr="00173BF3">
        <w:trPr>
          <w:trHeight w:val="454"/>
        </w:trPr>
        <w:tc>
          <w:tcPr>
            <w:tcW w:w="964" w:type="dxa"/>
            <w:vAlign w:val="center"/>
          </w:tcPr>
          <w:p w14:paraId="36381F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2212FD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D9C22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79F024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4996ED75" w14:textId="77777777" w:rsidTr="00173BF3">
        <w:trPr>
          <w:trHeight w:val="454"/>
        </w:trPr>
        <w:tc>
          <w:tcPr>
            <w:tcW w:w="964" w:type="dxa"/>
            <w:vAlign w:val="center"/>
          </w:tcPr>
          <w:p w14:paraId="10FFE6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44347005"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2ABA56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16CE7973" w14:textId="77777777" w:rsidTr="00173BF3">
        <w:trPr>
          <w:trHeight w:val="454"/>
        </w:trPr>
        <w:tc>
          <w:tcPr>
            <w:tcW w:w="964" w:type="dxa"/>
            <w:vAlign w:val="center"/>
          </w:tcPr>
          <w:p w14:paraId="3E208E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0219CE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331DBC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03399BBB" w14:textId="77777777" w:rsidTr="00173BF3">
        <w:trPr>
          <w:trHeight w:val="454"/>
        </w:trPr>
        <w:tc>
          <w:tcPr>
            <w:tcW w:w="964" w:type="dxa"/>
            <w:vAlign w:val="center"/>
          </w:tcPr>
          <w:p w14:paraId="0A15EB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05EDB743"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0B9C38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40D03FE2" w14:textId="77777777" w:rsidTr="00173BF3">
        <w:trPr>
          <w:trHeight w:val="859"/>
        </w:trPr>
        <w:tc>
          <w:tcPr>
            <w:tcW w:w="964" w:type="dxa"/>
            <w:vAlign w:val="center"/>
          </w:tcPr>
          <w:p w14:paraId="54180C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39944F7C"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09BA07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102FA0F0" w14:textId="77777777" w:rsidR="00173BF3" w:rsidRPr="00CA1E5A" w:rsidRDefault="00173BF3" w:rsidP="00173BF3">
      <w:pPr>
        <w:rPr>
          <w:rFonts w:ascii="Times New Roman" w:eastAsia="仿宋_GB2312" w:hAnsi="Times New Roman" w:cs="Times New Roman"/>
          <w:sz w:val="32"/>
          <w:szCs w:val="32"/>
        </w:rPr>
      </w:pPr>
    </w:p>
    <w:p w14:paraId="0E3DD6E1" w14:textId="77777777" w:rsidR="00173BF3" w:rsidRPr="00CA1E5A" w:rsidRDefault="00173BF3" w:rsidP="00173BF3">
      <w:pPr>
        <w:rPr>
          <w:rFonts w:ascii="Times New Roman" w:eastAsia="仿宋_GB2312" w:hAnsi="Times New Roman" w:cs="Times New Roman"/>
          <w:sz w:val="32"/>
          <w:szCs w:val="32"/>
        </w:rPr>
      </w:pPr>
    </w:p>
    <w:p w14:paraId="75693859" w14:textId="77777777" w:rsidR="00173BF3" w:rsidRPr="00CA1E5A" w:rsidRDefault="00173BF3" w:rsidP="00173BF3">
      <w:pPr>
        <w:rPr>
          <w:rFonts w:ascii="Times New Roman" w:eastAsia="仿宋_GB2312" w:hAnsi="Times New Roman" w:cs="Times New Roman"/>
          <w:sz w:val="32"/>
          <w:szCs w:val="32"/>
        </w:rPr>
      </w:pPr>
    </w:p>
    <w:p w14:paraId="60A39A87" w14:textId="77777777" w:rsidR="00173BF3" w:rsidRPr="00CA1E5A" w:rsidRDefault="00173BF3" w:rsidP="00173BF3">
      <w:pPr>
        <w:rPr>
          <w:rFonts w:ascii="Times New Roman" w:hAnsi="Times New Roman" w:cs="Times New Roman"/>
          <w:b/>
          <w:sz w:val="28"/>
          <w:szCs w:val="28"/>
        </w:rPr>
      </w:pPr>
    </w:p>
    <w:p w14:paraId="7F6C11F8" w14:textId="77777777" w:rsidR="00173BF3" w:rsidRPr="00CA1E5A" w:rsidRDefault="00173BF3" w:rsidP="00173BF3">
      <w:pPr>
        <w:rPr>
          <w:rFonts w:ascii="Times New Roman" w:eastAsia="仿宋_GB2312" w:hAnsi="Times New Roman" w:cs="Times New Roman"/>
          <w:sz w:val="32"/>
          <w:szCs w:val="32"/>
        </w:rPr>
      </w:pPr>
    </w:p>
    <w:p w14:paraId="6FFA4AA1" w14:textId="77777777" w:rsidR="00173BF3" w:rsidRPr="00CA1E5A" w:rsidRDefault="00173BF3" w:rsidP="00173BF3">
      <w:pPr>
        <w:ind w:firstLineChars="300" w:firstLine="960"/>
        <w:rPr>
          <w:rFonts w:ascii="Times New Roman" w:eastAsia="仿宋_GB2312" w:hAnsi="Times New Roman" w:cs="Times New Roman"/>
          <w:sz w:val="32"/>
          <w:szCs w:val="32"/>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700E062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50E4C1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708A3DC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795D5F58" w14:textId="77777777" w:rsidTr="00173BF3">
        <w:trPr>
          <w:trHeight w:val="288"/>
        </w:trPr>
        <w:tc>
          <w:tcPr>
            <w:tcW w:w="539" w:type="dxa"/>
            <w:vAlign w:val="center"/>
          </w:tcPr>
          <w:p w14:paraId="027044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7F325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5E99C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E17D3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32992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7CEF81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B593B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6709E61" w14:textId="77777777" w:rsidTr="00173BF3">
        <w:trPr>
          <w:trHeight w:val="288"/>
        </w:trPr>
        <w:tc>
          <w:tcPr>
            <w:tcW w:w="539" w:type="dxa"/>
            <w:vMerge w:val="restart"/>
            <w:vAlign w:val="center"/>
          </w:tcPr>
          <w:p w14:paraId="0E1FA8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F82E3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B64E8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39380D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2EA88747" w14:textId="77777777" w:rsidTr="00173BF3">
        <w:trPr>
          <w:trHeight w:val="288"/>
        </w:trPr>
        <w:tc>
          <w:tcPr>
            <w:tcW w:w="539" w:type="dxa"/>
            <w:vMerge/>
            <w:vAlign w:val="center"/>
          </w:tcPr>
          <w:p w14:paraId="1978B97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70F0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2D428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301B9E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19C240A2" w14:textId="77777777" w:rsidTr="00173BF3">
        <w:trPr>
          <w:trHeight w:val="288"/>
        </w:trPr>
        <w:tc>
          <w:tcPr>
            <w:tcW w:w="539" w:type="dxa"/>
            <w:vMerge/>
            <w:shd w:val="clear" w:color="auto" w:fill="auto"/>
            <w:vAlign w:val="center"/>
          </w:tcPr>
          <w:p w14:paraId="125A6FF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286CB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782958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652364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02D5B647" w14:textId="77777777" w:rsidTr="00173BF3">
        <w:trPr>
          <w:trHeight w:val="288"/>
        </w:trPr>
        <w:tc>
          <w:tcPr>
            <w:tcW w:w="539" w:type="dxa"/>
            <w:vMerge w:val="restart"/>
            <w:vAlign w:val="center"/>
          </w:tcPr>
          <w:p w14:paraId="4C364E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A7377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1AAE75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31D2E6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3FF520F6" w14:textId="77777777" w:rsidTr="00173BF3">
        <w:trPr>
          <w:trHeight w:val="288"/>
        </w:trPr>
        <w:tc>
          <w:tcPr>
            <w:tcW w:w="539" w:type="dxa"/>
            <w:vMerge/>
            <w:shd w:val="clear" w:color="auto" w:fill="auto"/>
            <w:vAlign w:val="center"/>
          </w:tcPr>
          <w:p w14:paraId="5BBE78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51E64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9FB07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5E5A0E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50545AAC" w14:textId="77777777" w:rsidTr="00173BF3">
        <w:trPr>
          <w:trHeight w:val="288"/>
        </w:trPr>
        <w:tc>
          <w:tcPr>
            <w:tcW w:w="539" w:type="dxa"/>
            <w:vMerge w:val="restart"/>
            <w:vAlign w:val="center"/>
          </w:tcPr>
          <w:p w14:paraId="39FE5A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DD758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7974B2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0CE1DF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54F057B5" w14:textId="77777777" w:rsidTr="00173BF3">
        <w:trPr>
          <w:trHeight w:val="288"/>
        </w:trPr>
        <w:tc>
          <w:tcPr>
            <w:tcW w:w="539" w:type="dxa"/>
            <w:vMerge/>
            <w:vAlign w:val="center"/>
          </w:tcPr>
          <w:p w14:paraId="4F275B1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3DE5C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7496DC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5A8C56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1BDE85BC" w14:textId="77777777" w:rsidTr="00173BF3">
        <w:trPr>
          <w:trHeight w:val="288"/>
        </w:trPr>
        <w:tc>
          <w:tcPr>
            <w:tcW w:w="539" w:type="dxa"/>
            <w:vMerge/>
            <w:vAlign w:val="center"/>
          </w:tcPr>
          <w:p w14:paraId="236193C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6EBE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4087E3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382C70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0717398A" w14:textId="77777777" w:rsidTr="00173BF3">
        <w:trPr>
          <w:trHeight w:val="288"/>
        </w:trPr>
        <w:tc>
          <w:tcPr>
            <w:tcW w:w="539" w:type="dxa"/>
            <w:vMerge/>
            <w:vAlign w:val="center"/>
          </w:tcPr>
          <w:p w14:paraId="42BD45C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29C9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481FD7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08A398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0FF31AA1" w14:textId="77777777" w:rsidTr="00173BF3">
        <w:trPr>
          <w:trHeight w:val="288"/>
        </w:trPr>
        <w:tc>
          <w:tcPr>
            <w:tcW w:w="539" w:type="dxa"/>
            <w:vMerge/>
            <w:vAlign w:val="center"/>
          </w:tcPr>
          <w:p w14:paraId="21071C0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CA27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6E4841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65051B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31CCEAF8" w14:textId="77777777" w:rsidTr="00173BF3">
        <w:trPr>
          <w:trHeight w:val="288"/>
        </w:trPr>
        <w:tc>
          <w:tcPr>
            <w:tcW w:w="539" w:type="dxa"/>
            <w:vMerge/>
            <w:vAlign w:val="center"/>
          </w:tcPr>
          <w:p w14:paraId="7C5144B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C508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25E7CE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48F31D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06AC3F33" w14:textId="77777777" w:rsidTr="00173BF3">
        <w:trPr>
          <w:trHeight w:val="288"/>
        </w:trPr>
        <w:tc>
          <w:tcPr>
            <w:tcW w:w="539" w:type="dxa"/>
            <w:vMerge/>
            <w:vAlign w:val="center"/>
          </w:tcPr>
          <w:p w14:paraId="1D5EFD7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02EA2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780DEA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48F8AA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50F0238F" w14:textId="77777777" w:rsidTr="00173BF3">
        <w:trPr>
          <w:trHeight w:val="288"/>
        </w:trPr>
        <w:tc>
          <w:tcPr>
            <w:tcW w:w="539" w:type="dxa"/>
            <w:vMerge/>
            <w:vAlign w:val="center"/>
          </w:tcPr>
          <w:p w14:paraId="19014EB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3565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357166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5A858F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785AE432" w14:textId="77777777" w:rsidTr="00173BF3">
        <w:trPr>
          <w:trHeight w:val="288"/>
        </w:trPr>
        <w:tc>
          <w:tcPr>
            <w:tcW w:w="539" w:type="dxa"/>
            <w:vMerge/>
            <w:vAlign w:val="center"/>
          </w:tcPr>
          <w:p w14:paraId="27910D5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B903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ED9FA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5B62CC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1DE02E18" w14:textId="77777777" w:rsidTr="00173BF3">
        <w:trPr>
          <w:trHeight w:val="288"/>
        </w:trPr>
        <w:tc>
          <w:tcPr>
            <w:tcW w:w="539" w:type="dxa"/>
            <w:vMerge/>
            <w:shd w:val="clear" w:color="auto" w:fill="auto"/>
            <w:vAlign w:val="center"/>
          </w:tcPr>
          <w:p w14:paraId="51F15A2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31CA4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CDD83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08FE46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2A7396B9" w14:textId="77777777" w:rsidTr="00173BF3">
        <w:trPr>
          <w:trHeight w:val="288"/>
        </w:trPr>
        <w:tc>
          <w:tcPr>
            <w:tcW w:w="539" w:type="dxa"/>
            <w:vMerge w:val="restart"/>
            <w:vAlign w:val="center"/>
          </w:tcPr>
          <w:p w14:paraId="3C5523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94130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44E641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506AC0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51A686A6" w14:textId="77777777" w:rsidTr="00173BF3">
        <w:trPr>
          <w:trHeight w:val="288"/>
        </w:trPr>
        <w:tc>
          <w:tcPr>
            <w:tcW w:w="539" w:type="dxa"/>
            <w:vMerge/>
            <w:vAlign w:val="center"/>
          </w:tcPr>
          <w:p w14:paraId="2F6A02A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F4E3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1DD660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4438C9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08F8D627" w14:textId="77777777" w:rsidTr="00173BF3">
        <w:trPr>
          <w:trHeight w:val="288"/>
        </w:trPr>
        <w:tc>
          <w:tcPr>
            <w:tcW w:w="539" w:type="dxa"/>
            <w:vMerge/>
            <w:vAlign w:val="center"/>
          </w:tcPr>
          <w:p w14:paraId="7C885F1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B454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1F2496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59A423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25122E38" w14:textId="77777777" w:rsidTr="00173BF3">
        <w:trPr>
          <w:trHeight w:val="288"/>
        </w:trPr>
        <w:tc>
          <w:tcPr>
            <w:tcW w:w="539" w:type="dxa"/>
            <w:vMerge/>
            <w:vAlign w:val="center"/>
          </w:tcPr>
          <w:p w14:paraId="4D3C3BC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CE48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6C1AA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7EBC9E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38527870" w14:textId="77777777" w:rsidTr="00173BF3">
        <w:trPr>
          <w:trHeight w:val="288"/>
        </w:trPr>
        <w:tc>
          <w:tcPr>
            <w:tcW w:w="539" w:type="dxa"/>
            <w:vMerge/>
            <w:vAlign w:val="center"/>
          </w:tcPr>
          <w:p w14:paraId="4583D50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D8FB6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3D5AE6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634064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4EE33954"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3F7C38D6" w14:textId="77777777" w:rsidTr="00173BF3">
        <w:trPr>
          <w:trHeight w:val="288"/>
        </w:trPr>
        <w:tc>
          <w:tcPr>
            <w:tcW w:w="538" w:type="dxa"/>
            <w:vAlign w:val="center"/>
          </w:tcPr>
          <w:p w14:paraId="7E1B20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71C58D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2D6D5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46B8D1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B5B63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3BFB27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D15FC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4087F0B" w14:textId="77777777" w:rsidTr="00173BF3">
        <w:trPr>
          <w:trHeight w:val="288"/>
        </w:trPr>
        <w:tc>
          <w:tcPr>
            <w:tcW w:w="538" w:type="dxa"/>
            <w:vMerge w:val="restart"/>
            <w:vAlign w:val="center"/>
          </w:tcPr>
          <w:p w14:paraId="1B9D4C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7C7B4E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21735B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618A5C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22350E27" w14:textId="77777777" w:rsidTr="00173BF3">
        <w:trPr>
          <w:trHeight w:val="288"/>
        </w:trPr>
        <w:tc>
          <w:tcPr>
            <w:tcW w:w="538" w:type="dxa"/>
            <w:vMerge/>
            <w:vAlign w:val="center"/>
          </w:tcPr>
          <w:p w14:paraId="24FE7A6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1A983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6F1D07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47C66C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11319673" w14:textId="77777777" w:rsidTr="00173BF3">
        <w:trPr>
          <w:trHeight w:val="288"/>
        </w:trPr>
        <w:tc>
          <w:tcPr>
            <w:tcW w:w="538" w:type="dxa"/>
            <w:vMerge/>
            <w:shd w:val="clear" w:color="auto" w:fill="auto"/>
            <w:vAlign w:val="center"/>
          </w:tcPr>
          <w:p w14:paraId="686CBBA4"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2E677B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5302D0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2E0502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30EB4328" w14:textId="77777777" w:rsidTr="00173BF3">
        <w:trPr>
          <w:trHeight w:val="288"/>
        </w:trPr>
        <w:tc>
          <w:tcPr>
            <w:tcW w:w="538" w:type="dxa"/>
            <w:vMerge w:val="restart"/>
            <w:vAlign w:val="center"/>
          </w:tcPr>
          <w:p w14:paraId="366577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6D9E56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6E7ABF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760821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2137278D" w14:textId="77777777" w:rsidTr="00173BF3">
        <w:trPr>
          <w:trHeight w:val="288"/>
        </w:trPr>
        <w:tc>
          <w:tcPr>
            <w:tcW w:w="538" w:type="dxa"/>
            <w:vMerge/>
            <w:shd w:val="clear" w:color="auto" w:fill="auto"/>
            <w:vAlign w:val="center"/>
          </w:tcPr>
          <w:p w14:paraId="4C7C257B"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51B6B2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68E147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259005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7CE16F4E" w14:textId="77777777" w:rsidTr="00173BF3">
        <w:trPr>
          <w:trHeight w:val="288"/>
        </w:trPr>
        <w:tc>
          <w:tcPr>
            <w:tcW w:w="538" w:type="dxa"/>
            <w:vMerge w:val="restart"/>
            <w:vAlign w:val="center"/>
          </w:tcPr>
          <w:p w14:paraId="5BF514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6418C4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252937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393D39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2131D7E9" w14:textId="77777777" w:rsidTr="00173BF3">
        <w:trPr>
          <w:trHeight w:val="288"/>
        </w:trPr>
        <w:tc>
          <w:tcPr>
            <w:tcW w:w="538" w:type="dxa"/>
            <w:vMerge/>
            <w:vAlign w:val="center"/>
          </w:tcPr>
          <w:p w14:paraId="6F7800FD"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9CADB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264B05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272DC0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067B699F" w14:textId="77777777" w:rsidTr="00173BF3">
        <w:trPr>
          <w:trHeight w:val="288"/>
        </w:trPr>
        <w:tc>
          <w:tcPr>
            <w:tcW w:w="538" w:type="dxa"/>
            <w:vMerge/>
            <w:vAlign w:val="center"/>
          </w:tcPr>
          <w:p w14:paraId="1034D885"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66315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324619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464956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491EABE1" w14:textId="77777777" w:rsidTr="00173BF3">
        <w:trPr>
          <w:trHeight w:val="288"/>
        </w:trPr>
        <w:tc>
          <w:tcPr>
            <w:tcW w:w="538" w:type="dxa"/>
            <w:vMerge/>
            <w:vAlign w:val="center"/>
          </w:tcPr>
          <w:p w14:paraId="478F9C8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B73CC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548BF4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183876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27AFAAC8" w14:textId="77777777" w:rsidTr="00173BF3">
        <w:trPr>
          <w:trHeight w:val="288"/>
        </w:trPr>
        <w:tc>
          <w:tcPr>
            <w:tcW w:w="538" w:type="dxa"/>
            <w:vMerge/>
            <w:vAlign w:val="center"/>
          </w:tcPr>
          <w:p w14:paraId="38B4BD0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8C419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66251E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392050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61130F52" w14:textId="77777777" w:rsidTr="00173BF3">
        <w:trPr>
          <w:trHeight w:val="288"/>
        </w:trPr>
        <w:tc>
          <w:tcPr>
            <w:tcW w:w="538" w:type="dxa"/>
            <w:vMerge/>
            <w:vAlign w:val="center"/>
          </w:tcPr>
          <w:p w14:paraId="1937807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14920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6D6A76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285BB3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6501F870" w14:textId="77777777" w:rsidTr="00173BF3">
        <w:trPr>
          <w:trHeight w:val="288"/>
        </w:trPr>
        <w:tc>
          <w:tcPr>
            <w:tcW w:w="538" w:type="dxa"/>
            <w:vMerge/>
            <w:vAlign w:val="center"/>
          </w:tcPr>
          <w:p w14:paraId="333FB6C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E5398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581521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3DAE5B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579B213D" w14:textId="77777777" w:rsidTr="00173BF3">
        <w:trPr>
          <w:trHeight w:val="288"/>
        </w:trPr>
        <w:tc>
          <w:tcPr>
            <w:tcW w:w="538" w:type="dxa"/>
            <w:vMerge/>
            <w:vAlign w:val="center"/>
          </w:tcPr>
          <w:p w14:paraId="17A4C2E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6D690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1067FF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00C66E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291FF4DD" w14:textId="77777777" w:rsidTr="00173BF3">
        <w:trPr>
          <w:trHeight w:val="288"/>
        </w:trPr>
        <w:tc>
          <w:tcPr>
            <w:tcW w:w="538" w:type="dxa"/>
            <w:vMerge/>
            <w:vAlign w:val="center"/>
          </w:tcPr>
          <w:p w14:paraId="75570D8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7AE0C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5B1697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0CAECD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5036842B" w14:textId="77777777" w:rsidTr="00173BF3">
        <w:trPr>
          <w:trHeight w:val="288"/>
        </w:trPr>
        <w:tc>
          <w:tcPr>
            <w:tcW w:w="538" w:type="dxa"/>
            <w:vMerge/>
            <w:shd w:val="clear" w:color="auto" w:fill="auto"/>
            <w:vAlign w:val="center"/>
          </w:tcPr>
          <w:p w14:paraId="4A01995A"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3A64EE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4D0E74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3E86B0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043602B7" w14:textId="77777777" w:rsidTr="00173BF3">
        <w:trPr>
          <w:trHeight w:val="288"/>
        </w:trPr>
        <w:tc>
          <w:tcPr>
            <w:tcW w:w="538" w:type="dxa"/>
            <w:vMerge w:val="restart"/>
            <w:vAlign w:val="center"/>
          </w:tcPr>
          <w:p w14:paraId="567953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077581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41FBDD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767BBE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37267D38" w14:textId="77777777" w:rsidTr="00173BF3">
        <w:trPr>
          <w:trHeight w:val="288"/>
        </w:trPr>
        <w:tc>
          <w:tcPr>
            <w:tcW w:w="538" w:type="dxa"/>
            <w:vMerge/>
            <w:vAlign w:val="center"/>
          </w:tcPr>
          <w:p w14:paraId="2712D6D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8C7A3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3DC92F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6A3CBC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73F3AD56" w14:textId="77777777" w:rsidTr="00173BF3">
        <w:trPr>
          <w:trHeight w:val="288"/>
        </w:trPr>
        <w:tc>
          <w:tcPr>
            <w:tcW w:w="538" w:type="dxa"/>
            <w:vMerge/>
            <w:vAlign w:val="center"/>
          </w:tcPr>
          <w:p w14:paraId="5A9EAEC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4A2DA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46AC4A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5ABBDB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5322DAEB" w14:textId="77777777" w:rsidTr="00173BF3">
        <w:trPr>
          <w:trHeight w:val="288"/>
        </w:trPr>
        <w:tc>
          <w:tcPr>
            <w:tcW w:w="538" w:type="dxa"/>
            <w:vMerge/>
            <w:vAlign w:val="center"/>
          </w:tcPr>
          <w:p w14:paraId="664DA51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BC25B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7A3D7E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2425A4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3585669C" w14:textId="77777777" w:rsidTr="00173BF3">
        <w:trPr>
          <w:trHeight w:val="288"/>
        </w:trPr>
        <w:tc>
          <w:tcPr>
            <w:tcW w:w="538" w:type="dxa"/>
            <w:vMerge/>
            <w:vAlign w:val="center"/>
          </w:tcPr>
          <w:p w14:paraId="7B354EF8"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7238B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39BE21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4E0BCB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59BE2E82" w14:textId="77777777" w:rsidR="00173BF3" w:rsidRPr="00CA1E5A" w:rsidRDefault="00173BF3" w:rsidP="00173BF3">
      <w:pPr>
        <w:rPr>
          <w:rFonts w:ascii="Times New Roman" w:eastAsia="仿宋_GB2312" w:hAnsi="Times New Roman" w:cs="Times New Roman"/>
          <w:sz w:val="32"/>
          <w:szCs w:val="32"/>
        </w:rPr>
      </w:pPr>
    </w:p>
    <w:p w14:paraId="700B2823" w14:textId="77777777" w:rsidR="00173BF3" w:rsidRPr="00CA1E5A" w:rsidRDefault="00173BF3" w:rsidP="00173BF3">
      <w:pPr>
        <w:rPr>
          <w:rFonts w:ascii="Times New Roman" w:eastAsia="仿宋_GB2312" w:hAnsi="Times New Roman" w:cs="Times New Roman"/>
          <w:sz w:val="32"/>
          <w:szCs w:val="32"/>
        </w:rPr>
      </w:pPr>
    </w:p>
    <w:p w14:paraId="770FAAAB" w14:textId="77777777" w:rsidR="00173BF3" w:rsidRPr="00CA1E5A" w:rsidRDefault="00173BF3" w:rsidP="00173BF3">
      <w:pPr>
        <w:rPr>
          <w:rFonts w:ascii="Times New Roman" w:eastAsia="仿宋_GB2312" w:hAnsi="Times New Roman" w:cs="Times New Roman"/>
          <w:sz w:val="32"/>
          <w:szCs w:val="32"/>
        </w:rPr>
      </w:pPr>
    </w:p>
    <w:p w14:paraId="2F1347CD" w14:textId="77777777" w:rsidR="00173BF3" w:rsidRPr="00CA1E5A" w:rsidRDefault="00173BF3" w:rsidP="00173BF3">
      <w:pPr>
        <w:rPr>
          <w:rFonts w:ascii="Times New Roman" w:eastAsia="仿宋_GB2312" w:hAnsi="Times New Roman" w:cs="Times New Roman"/>
          <w:sz w:val="32"/>
          <w:szCs w:val="32"/>
        </w:rPr>
      </w:pPr>
    </w:p>
    <w:p w14:paraId="11B649AF" w14:textId="77777777" w:rsidR="00173BF3" w:rsidRPr="00CA1E5A" w:rsidRDefault="00173BF3" w:rsidP="00173BF3">
      <w:pPr>
        <w:rPr>
          <w:rFonts w:ascii="Times New Roman" w:eastAsia="仿宋_GB2312" w:hAnsi="Times New Roman" w:cs="Times New Roman"/>
          <w:sz w:val="32"/>
          <w:szCs w:val="32"/>
        </w:rPr>
      </w:pPr>
    </w:p>
    <w:p w14:paraId="1935799F" w14:textId="77777777" w:rsidR="00173BF3" w:rsidRPr="00CA1E5A" w:rsidRDefault="00173BF3" w:rsidP="00173BF3">
      <w:pPr>
        <w:rPr>
          <w:rFonts w:ascii="Times New Roman" w:eastAsia="仿宋_GB2312" w:hAnsi="Times New Roman" w:cs="Times New Roman"/>
          <w:sz w:val="32"/>
          <w:szCs w:val="32"/>
        </w:rPr>
      </w:pPr>
    </w:p>
    <w:p w14:paraId="33878155" w14:textId="77777777" w:rsidR="00173BF3" w:rsidRPr="00CA1E5A" w:rsidRDefault="00173BF3" w:rsidP="00173BF3">
      <w:pPr>
        <w:rPr>
          <w:rFonts w:ascii="Times New Roman" w:eastAsia="仿宋_GB2312" w:hAnsi="Times New Roman" w:cs="Times New Roman"/>
          <w:sz w:val="32"/>
          <w:szCs w:val="32"/>
        </w:rPr>
      </w:pPr>
    </w:p>
    <w:p w14:paraId="70797909" w14:textId="77777777" w:rsidR="00173BF3" w:rsidRPr="00CA1E5A" w:rsidRDefault="00173BF3" w:rsidP="00173BF3">
      <w:pPr>
        <w:rPr>
          <w:rFonts w:ascii="Times New Roman" w:eastAsia="仿宋_GB2312" w:hAnsi="Times New Roman" w:cs="Times New Roman"/>
          <w:sz w:val="32"/>
          <w:szCs w:val="32"/>
        </w:rPr>
      </w:pPr>
    </w:p>
    <w:p w14:paraId="7F254254" w14:textId="77777777" w:rsidR="00173BF3" w:rsidRPr="00CA1E5A" w:rsidRDefault="00173BF3" w:rsidP="00173BF3">
      <w:pPr>
        <w:rPr>
          <w:rFonts w:ascii="Times New Roman" w:eastAsia="仿宋_GB2312" w:hAnsi="Times New Roman" w:cs="Times New Roman"/>
          <w:sz w:val="32"/>
          <w:szCs w:val="32"/>
        </w:rPr>
      </w:pPr>
    </w:p>
    <w:p w14:paraId="536E9EA7" w14:textId="77777777" w:rsidR="00173BF3" w:rsidRPr="00CA1E5A" w:rsidRDefault="00173BF3" w:rsidP="00173BF3">
      <w:pPr>
        <w:rPr>
          <w:rFonts w:ascii="Times New Roman" w:eastAsia="仿宋_GB2312" w:hAnsi="Times New Roman" w:cs="Times New Roman"/>
          <w:sz w:val="32"/>
          <w:szCs w:val="32"/>
        </w:rPr>
      </w:pPr>
    </w:p>
    <w:p w14:paraId="55C95C89" w14:textId="77777777" w:rsidR="00173BF3" w:rsidRPr="00CA1E5A" w:rsidRDefault="00173BF3" w:rsidP="00173BF3">
      <w:pPr>
        <w:rPr>
          <w:rFonts w:ascii="Times New Roman" w:eastAsia="仿宋_GB2312" w:hAnsi="Times New Roman" w:cs="Times New Roman"/>
          <w:sz w:val="32"/>
          <w:szCs w:val="32"/>
        </w:rPr>
      </w:pPr>
    </w:p>
    <w:p w14:paraId="28EFD4E1" w14:textId="77777777" w:rsidR="00173BF3" w:rsidRPr="00CA1E5A" w:rsidRDefault="00173BF3" w:rsidP="00173BF3">
      <w:pPr>
        <w:rPr>
          <w:rFonts w:ascii="Times New Roman" w:hAnsi="Times New Roman" w:cs="Times New Roman"/>
          <w:b/>
        </w:rPr>
      </w:pPr>
    </w:p>
    <w:p w14:paraId="13C67ECD" w14:textId="77777777" w:rsidR="00173BF3" w:rsidRPr="00CA1E5A" w:rsidRDefault="00173BF3" w:rsidP="00173BF3">
      <w:pPr>
        <w:rPr>
          <w:rFonts w:ascii="Times New Roman" w:hAnsi="Times New Roman" w:cs="Times New Roman"/>
          <w:b/>
        </w:rPr>
      </w:pPr>
    </w:p>
    <w:p w14:paraId="40FB47C1" w14:textId="77777777" w:rsidR="00173BF3" w:rsidRPr="00CA1E5A" w:rsidRDefault="00173BF3" w:rsidP="00173BF3">
      <w:pPr>
        <w:rPr>
          <w:rFonts w:ascii="Times New Roman" w:hAnsi="Times New Roman" w:cs="Times New Roman"/>
          <w:b/>
        </w:rPr>
      </w:pPr>
    </w:p>
    <w:p w14:paraId="02FC835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C4689D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923385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735C27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4722D0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B36C25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ECB024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D23939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8E114D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DE95CE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7C9E4A8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5F9F29C9"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24B02963" w14:textId="77777777" w:rsidTr="00173BF3">
        <w:trPr>
          <w:trHeight w:val="288"/>
        </w:trPr>
        <w:tc>
          <w:tcPr>
            <w:tcW w:w="537" w:type="dxa"/>
            <w:vAlign w:val="center"/>
          </w:tcPr>
          <w:p w14:paraId="7812FC20"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0B5F5E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4B346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4CA202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E52D4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AAA7F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9F8B1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AFE6398" w14:textId="77777777" w:rsidTr="00173BF3">
        <w:trPr>
          <w:trHeight w:val="288"/>
        </w:trPr>
        <w:tc>
          <w:tcPr>
            <w:tcW w:w="537" w:type="dxa"/>
            <w:vMerge w:val="restart"/>
            <w:vAlign w:val="center"/>
          </w:tcPr>
          <w:p w14:paraId="153092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0361F9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60A094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0B6FCC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1FE8F60A" w14:textId="77777777" w:rsidTr="00173BF3">
        <w:trPr>
          <w:trHeight w:val="288"/>
        </w:trPr>
        <w:tc>
          <w:tcPr>
            <w:tcW w:w="537" w:type="dxa"/>
            <w:vMerge/>
            <w:vAlign w:val="center"/>
          </w:tcPr>
          <w:p w14:paraId="6C3F971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E93EA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6BA3A3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7FB6B9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35E09E1D" w14:textId="77777777" w:rsidTr="00173BF3">
        <w:trPr>
          <w:trHeight w:val="288"/>
        </w:trPr>
        <w:tc>
          <w:tcPr>
            <w:tcW w:w="537" w:type="dxa"/>
            <w:vMerge/>
            <w:shd w:val="clear" w:color="auto" w:fill="auto"/>
            <w:vAlign w:val="center"/>
          </w:tcPr>
          <w:p w14:paraId="4733A963"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23F606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30752C6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1A3672D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3FD79962" w14:textId="77777777" w:rsidTr="00173BF3">
        <w:trPr>
          <w:trHeight w:val="288"/>
        </w:trPr>
        <w:tc>
          <w:tcPr>
            <w:tcW w:w="537" w:type="dxa"/>
            <w:vMerge w:val="restart"/>
            <w:vAlign w:val="center"/>
          </w:tcPr>
          <w:p w14:paraId="051E89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7F9226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24C993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64377D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748641C3" w14:textId="77777777" w:rsidTr="00173BF3">
        <w:trPr>
          <w:trHeight w:val="288"/>
        </w:trPr>
        <w:tc>
          <w:tcPr>
            <w:tcW w:w="537" w:type="dxa"/>
            <w:vMerge/>
            <w:shd w:val="clear" w:color="auto" w:fill="auto"/>
            <w:vAlign w:val="center"/>
          </w:tcPr>
          <w:p w14:paraId="4D24094F"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7A860B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03683B6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50BCC2B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15B11C39" w14:textId="77777777" w:rsidTr="00173BF3">
        <w:trPr>
          <w:trHeight w:val="288"/>
        </w:trPr>
        <w:tc>
          <w:tcPr>
            <w:tcW w:w="537" w:type="dxa"/>
            <w:vMerge w:val="restart"/>
            <w:vAlign w:val="center"/>
          </w:tcPr>
          <w:p w14:paraId="5D95D5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583B76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7C2AC6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1011CB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E22EFE1" w14:textId="77777777" w:rsidTr="00173BF3">
        <w:trPr>
          <w:trHeight w:val="288"/>
        </w:trPr>
        <w:tc>
          <w:tcPr>
            <w:tcW w:w="537" w:type="dxa"/>
            <w:vMerge/>
            <w:vAlign w:val="center"/>
          </w:tcPr>
          <w:p w14:paraId="4694629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5980B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509D7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5A962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1095AC98" w14:textId="77777777" w:rsidTr="00173BF3">
        <w:trPr>
          <w:trHeight w:val="288"/>
        </w:trPr>
        <w:tc>
          <w:tcPr>
            <w:tcW w:w="537" w:type="dxa"/>
            <w:vMerge/>
            <w:vAlign w:val="center"/>
          </w:tcPr>
          <w:p w14:paraId="3D5940D6"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41931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757E7B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104A61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63B29513" w14:textId="77777777" w:rsidTr="00173BF3">
        <w:trPr>
          <w:trHeight w:val="288"/>
        </w:trPr>
        <w:tc>
          <w:tcPr>
            <w:tcW w:w="537" w:type="dxa"/>
            <w:vMerge/>
            <w:vAlign w:val="center"/>
          </w:tcPr>
          <w:p w14:paraId="590AF784"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4C67A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1D6635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751C8F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768A42D1" w14:textId="77777777" w:rsidTr="00173BF3">
        <w:trPr>
          <w:trHeight w:val="288"/>
        </w:trPr>
        <w:tc>
          <w:tcPr>
            <w:tcW w:w="537" w:type="dxa"/>
            <w:vMerge/>
            <w:vAlign w:val="center"/>
          </w:tcPr>
          <w:p w14:paraId="550DEFC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2B401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1EA3C6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0BF5FA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045E4242" w14:textId="77777777" w:rsidTr="00173BF3">
        <w:trPr>
          <w:trHeight w:val="288"/>
        </w:trPr>
        <w:tc>
          <w:tcPr>
            <w:tcW w:w="537" w:type="dxa"/>
            <w:vMerge/>
            <w:vAlign w:val="center"/>
          </w:tcPr>
          <w:p w14:paraId="313242E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03DCF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0E50CF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4D2AF7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0D70DA51" w14:textId="77777777" w:rsidTr="00173BF3">
        <w:trPr>
          <w:trHeight w:val="288"/>
        </w:trPr>
        <w:tc>
          <w:tcPr>
            <w:tcW w:w="537" w:type="dxa"/>
            <w:vMerge/>
            <w:vAlign w:val="center"/>
          </w:tcPr>
          <w:p w14:paraId="2F20861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DC3F4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318685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10BF14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67DCD20E" w14:textId="77777777" w:rsidTr="00173BF3">
        <w:trPr>
          <w:trHeight w:val="288"/>
        </w:trPr>
        <w:tc>
          <w:tcPr>
            <w:tcW w:w="537" w:type="dxa"/>
            <w:vMerge/>
            <w:vAlign w:val="center"/>
          </w:tcPr>
          <w:p w14:paraId="3D74139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92165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01303B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326BAD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561B58B2" w14:textId="77777777" w:rsidTr="00173BF3">
        <w:trPr>
          <w:trHeight w:val="288"/>
        </w:trPr>
        <w:tc>
          <w:tcPr>
            <w:tcW w:w="537" w:type="dxa"/>
            <w:vMerge/>
            <w:vAlign w:val="center"/>
          </w:tcPr>
          <w:p w14:paraId="1D7341F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9B729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32AFB7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1A1FEE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3F681347" w14:textId="77777777" w:rsidTr="00173BF3">
        <w:trPr>
          <w:trHeight w:val="288"/>
        </w:trPr>
        <w:tc>
          <w:tcPr>
            <w:tcW w:w="537" w:type="dxa"/>
            <w:vMerge/>
            <w:shd w:val="clear" w:color="auto" w:fill="auto"/>
            <w:vAlign w:val="center"/>
          </w:tcPr>
          <w:p w14:paraId="72267848"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48E157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07DDC85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625A5B2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7A1E1333" w14:textId="77777777" w:rsidTr="00173BF3">
        <w:trPr>
          <w:trHeight w:val="288"/>
        </w:trPr>
        <w:tc>
          <w:tcPr>
            <w:tcW w:w="537" w:type="dxa"/>
            <w:vMerge w:val="restart"/>
            <w:vAlign w:val="center"/>
          </w:tcPr>
          <w:p w14:paraId="16B86D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3C49BD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73F38F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61CC6A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3A7EC833" w14:textId="77777777" w:rsidTr="00173BF3">
        <w:trPr>
          <w:trHeight w:val="288"/>
        </w:trPr>
        <w:tc>
          <w:tcPr>
            <w:tcW w:w="537" w:type="dxa"/>
            <w:vMerge/>
            <w:vAlign w:val="center"/>
          </w:tcPr>
          <w:p w14:paraId="6ED38AE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484B8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3294C4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10557B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17477AAE" w14:textId="77777777" w:rsidTr="00173BF3">
        <w:trPr>
          <w:trHeight w:val="288"/>
        </w:trPr>
        <w:tc>
          <w:tcPr>
            <w:tcW w:w="537" w:type="dxa"/>
            <w:vMerge/>
            <w:vAlign w:val="center"/>
          </w:tcPr>
          <w:p w14:paraId="2CD3155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8E733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18A32D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47154D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7EA390A7" w14:textId="77777777" w:rsidTr="00173BF3">
        <w:trPr>
          <w:trHeight w:val="288"/>
        </w:trPr>
        <w:tc>
          <w:tcPr>
            <w:tcW w:w="537" w:type="dxa"/>
            <w:vMerge/>
            <w:vAlign w:val="center"/>
          </w:tcPr>
          <w:p w14:paraId="2C3A2E44"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F0DC4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5E32FF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658371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5FFAEB88" w14:textId="77777777" w:rsidTr="00173BF3">
        <w:trPr>
          <w:trHeight w:val="288"/>
        </w:trPr>
        <w:tc>
          <w:tcPr>
            <w:tcW w:w="537" w:type="dxa"/>
            <w:vMerge/>
            <w:vAlign w:val="center"/>
          </w:tcPr>
          <w:p w14:paraId="63F154F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C569D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61F50D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111B50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99D3CF6" w14:textId="77777777" w:rsidTr="00173BF3">
        <w:trPr>
          <w:trHeight w:val="288"/>
        </w:trPr>
        <w:tc>
          <w:tcPr>
            <w:tcW w:w="539" w:type="dxa"/>
            <w:vAlign w:val="center"/>
          </w:tcPr>
          <w:p w14:paraId="382A9C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5CDF0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8833B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3D931D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FE82F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979E8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4CBCD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9EDC281" w14:textId="77777777" w:rsidTr="00173BF3">
        <w:trPr>
          <w:trHeight w:val="288"/>
        </w:trPr>
        <w:tc>
          <w:tcPr>
            <w:tcW w:w="539" w:type="dxa"/>
            <w:vMerge w:val="restart"/>
            <w:vAlign w:val="center"/>
          </w:tcPr>
          <w:p w14:paraId="303873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0A735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29C02D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4CAD28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128979A5" w14:textId="77777777" w:rsidTr="00173BF3">
        <w:trPr>
          <w:trHeight w:val="288"/>
        </w:trPr>
        <w:tc>
          <w:tcPr>
            <w:tcW w:w="539" w:type="dxa"/>
            <w:vMerge/>
            <w:vAlign w:val="center"/>
          </w:tcPr>
          <w:p w14:paraId="214BA74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E5D35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08DB0A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562633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0DA66789" w14:textId="77777777" w:rsidTr="00173BF3">
        <w:trPr>
          <w:trHeight w:val="288"/>
        </w:trPr>
        <w:tc>
          <w:tcPr>
            <w:tcW w:w="539" w:type="dxa"/>
            <w:vMerge/>
            <w:shd w:val="clear" w:color="auto" w:fill="auto"/>
            <w:vAlign w:val="center"/>
          </w:tcPr>
          <w:p w14:paraId="3F0C5C6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8427E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0A0ABA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58A6AF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7AC304E3" w14:textId="77777777" w:rsidTr="00173BF3">
        <w:trPr>
          <w:trHeight w:val="288"/>
        </w:trPr>
        <w:tc>
          <w:tcPr>
            <w:tcW w:w="539" w:type="dxa"/>
            <w:vMerge w:val="restart"/>
            <w:vAlign w:val="center"/>
          </w:tcPr>
          <w:p w14:paraId="43DEBD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31A88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3BED3B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170A21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72D1A17D" w14:textId="77777777" w:rsidTr="00173BF3">
        <w:trPr>
          <w:trHeight w:val="288"/>
        </w:trPr>
        <w:tc>
          <w:tcPr>
            <w:tcW w:w="539" w:type="dxa"/>
            <w:vMerge/>
            <w:shd w:val="clear" w:color="auto" w:fill="auto"/>
            <w:vAlign w:val="center"/>
          </w:tcPr>
          <w:p w14:paraId="269F693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C94E4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070F34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6D5F0F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2B4BDE21" w14:textId="77777777" w:rsidTr="00173BF3">
        <w:trPr>
          <w:trHeight w:val="288"/>
        </w:trPr>
        <w:tc>
          <w:tcPr>
            <w:tcW w:w="539" w:type="dxa"/>
            <w:vMerge w:val="restart"/>
            <w:vAlign w:val="center"/>
          </w:tcPr>
          <w:p w14:paraId="6F2D3F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5FB64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83C52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0D30FC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47E00AA6" w14:textId="77777777" w:rsidTr="00173BF3">
        <w:trPr>
          <w:trHeight w:val="288"/>
        </w:trPr>
        <w:tc>
          <w:tcPr>
            <w:tcW w:w="539" w:type="dxa"/>
            <w:vMerge/>
            <w:vAlign w:val="center"/>
          </w:tcPr>
          <w:p w14:paraId="18956EC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C6C8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60197A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4C893C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239509B4" w14:textId="77777777" w:rsidTr="00173BF3">
        <w:trPr>
          <w:trHeight w:val="288"/>
        </w:trPr>
        <w:tc>
          <w:tcPr>
            <w:tcW w:w="539" w:type="dxa"/>
            <w:vMerge/>
            <w:vAlign w:val="center"/>
          </w:tcPr>
          <w:p w14:paraId="79054F1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B89F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4D03D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53E56D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63645005" w14:textId="77777777" w:rsidTr="00173BF3">
        <w:trPr>
          <w:trHeight w:val="288"/>
        </w:trPr>
        <w:tc>
          <w:tcPr>
            <w:tcW w:w="539" w:type="dxa"/>
            <w:vMerge/>
            <w:vAlign w:val="center"/>
          </w:tcPr>
          <w:p w14:paraId="27A1F58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B557C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9A89E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04E1BE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45E9615F" w14:textId="77777777" w:rsidTr="00173BF3">
        <w:trPr>
          <w:trHeight w:val="288"/>
        </w:trPr>
        <w:tc>
          <w:tcPr>
            <w:tcW w:w="539" w:type="dxa"/>
            <w:vMerge/>
            <w:vAlign w:val="center"/>
          </w:tcPr>
          <w:p w14:paraId="1A5EB5F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76CE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6EDC9F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20ED2D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2C19E9AD" w14:textId="77777777" w:rsidTr="00173BF3">
        <w:trPr>
          <w:trHeight w:val="288"/>
        </w:trPr>
        <w:tc>
          <w:tcPr>
            <w:tcW w:w="539" w:type="dxa"/>
            <w:vMerge/>
            <w:vAlign w:val="center"/>
          </w:tcPr>
          <w:p w14:paraId="254942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7D32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C19B7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51A46D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7B298EC0" w14:textId="77777777" w:rsidTr="00173BF3">
        <w:trPr>
          <w:trHeight w:val="288"/>
        </w:trPr>
        <w:tc>
          <w:tcPr>
            <w:tcW w:w="539" w:type="dxa"/>
            <w:vMerge/>
            <w:vAlign w:val="center"/>
          </w:tcPr>
          <w:p w14:paraId="79265DB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E768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7BA71A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54AC90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2CAED930" w14:textId="77777777" w:rsidTr="00173BF3">
        <w:trPr>
          <w:trHeight w:val="288"/>
        </w:trPr>
        <w:tc>
          <w:tcPr>
            <w:tcW w:w="539" w:type="dxa"/>
            <w:vMerge/>
            <w:vAlign w:val="center"/>
          </w:tcPr>
          <w:p w14:paraId="04564A5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6EEF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23EEAF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6C207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669C46F7" w14:textId="77777777" w:rsidTr="00173BF3">
        <w:trPr>
          <w:trHeight w:val="288"/>
        </w:trPr>
        <w:tc>
          <w:tcPr>
            <w:tcW w:w="539" w:type="dxa"/>
            <w:vMerge/>
            <w:vAlign w:val="center"/>
          </w:tcPr>
          <w:p w14:paraId="4ACEDAE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AFDE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20247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2C7D86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09BE83A1" w14:textId="77777777" w:rsidTr="00173BF3">
        <w:trPr>
          <w:trHeight w:val="288"/>
        </w:trPr>
        <w:tc>
          <w:tcPr>
            <w:tcW w:w="539" w:type="dxa"/>
            <w:vMerge/>
            <w:shd w:val="clear" w:color="auto" w:fill="auto"/>
            <w:vAlign w:val="center"/>
          </w:tcPr>
          <w:p w14:paraId="145B6A5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20C5C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F47AD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7BDA88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23422C82" w14:textId="77777777" w:rsidTr="00173BF3">
        <w:trPr>
          <w:trHeight w:val="288"/>
        </w:trPr>
        <w:tc>
          <w:tcPr>
            <w:tcW w:w="539" w:type="dxa"/>
            <w:vMerge w:val="restart"/>
            <w:vAlign w:val="center"/>
          </w:tcPr>
          <w:p w14:paraId="6CCC6D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7997D2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507CC7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5E0C91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044BB88E" w14:textId="77777777" w:rsidTr="00173BF3">
        <w:trPr>
          <w:trHeight w:val="288"/>
        </w:trPr>
        <w:tc>
          <w:tcPr>
            <w:tcW w:w="539" w:type="dxa"/>
            <w:vMerge/>
            <w:vAlign w:val="center"/>
          </w:tcPr>
          <w:p w14:paraId="3CB232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3C80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B0C55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233005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0D0FEE1C" w14:textId="77777777" w:rsidTr="00173BF3">
        <w:trPr>
          <w:trHeight w:val="288"/>
        </w:trPr>
        <w:tc>
          <w:tcPr>
            <w:tcW w:w="539" w:type="dxa"/>
            <w:vMerge/>
            <w:vAlign w:val="center"/>
          </w:tcPr>
          <w:p w14:paraId="67F3D04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8A83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FDAC6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16FD43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746955E5" w14:textId="77777777" w:rsidTr="00173BF3">
        <w:trPr>
          <w:trHeight w:val="288"/>
        </w:trPr>
        <w:tc>
          <w:tcPr>
            <w:tcW w:w="539" w:type="dxa"/>
            <w:vMerge/>
            <w:vAlign w:val="center"/>
          </w:tcPr>
          <w:p w14:paraId="372E6F4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B6FDF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5DCE6F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539ACA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7BC0E949" w14:textId="77777777" w:rsidTr="00173BF3">
        <w:trPr>
          <w:trHeight w:val="288"/>
        </w:trPr>
        <w:tc>
          <w:tcPr>
            <w:tcW w:w="539" w:type="dxa"/>
            <w:vMerge/>
            <w:vAlign w:val="center"/>
          </w:tcPr>
          <w:p w14:paraId="08112F2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4B83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A10E5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254FA6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32C28B88" w14:textId="77777777" w:rsidR="00173BF3" w:rsidRPr="00CA1E5A" w:rsidRDefault="00173BF3" w:rsidP="00173BF3">
      <w:pPr>
        <w:jc w:val="left"/>
        <w:rPr>
          <w:rFonts w:ascii="Times New Roman" w:eastAsia="仿宋_GB2312" w:hAnsi="Times New Roman" w:cs="Times New Roman"/>
          <w:sz w:val="32"/>
          <w:szCs w:val="32"/>
        </w:rPr>
      </w:pPr>
    </w:p>
    <w:p w14:paraId="6C6FBD8A" w14:textId="77777777" w:rsidR="00173BF3" w:rsidRPr="00CA1E5A" w:rsidRDefault="00173BF3" w:rsidP="00173BF3">
      <w:pPr>
        <w:jc w:val="left"/>
        <w:rPr>
          <w:rFonts w:ascii="Times New Roman" w:eastAsia="仿宋_GB2312" w:hAnsi="Times New Roman" w:cs="Times New Roman"/>
          <w:sz w:val="32"/>
          <w:szCs w:val="32"/>
        </w:rPr>
      </w:pPr>
    </w:p>
    <w:p w14:paraId="15C74EDF" w14:textId="77777777" w:rsidR="00173BF3" w:rsidRPr="00CA1E5A" w:rsidRDefault="00173BF3" w:rsidP="00173BF3">
      <w:pPr>
        <w:jc w:val="left"/>
        <w:rPr>
          <w:rFonts w:ascii="Times New Roman" w:eastAsia="仿宋_GB2312" w:hAnsi="Times New Roman" w:cs="Times New Roman"/>
          <w:sz w:val="32"/>
          <w:szCs w:val="32"/>
        </w:rPr>
      </w:pPr>
    </w:p>
    <w:p w14:paraId="1A297E88" w14:textId="77777777" w:rsidR="00173BF3" w:rsidRPr="00CA1E5A" w:rsidRDefault="00173BF3" w:rsidP="00173BF3">
      <w:pPr>
        <w:jc w:val="left"/>
        <w:rPr>
          <w:rFonts w:ascii="Times New Roman" w:eastAsia="仿宋_GB2312" w:hAnsi="Times New Roman" w:cs="Times New Roman"/>
          <w:sz w:val="32"/>
          <w:szCs w:val="32"/>
        </w:rPr>
      </w:pPr>
    </w:p>
    <w:p w14:paraId="44E7DFC1" w14:textId="77777777" w:rsidR="00173BF3" w:rsidRPr="00CA1E5A" w:rsidRDefault="00173BF3" w:rsidP="00173BF3">
      <w:pPr>
        <w:jc w:val="left"/>
        <w:rPr>
          <w:rFonts w:ascii="Times New Roman" w:eastAsia="仿宋_GB2312" w:hAnsi="Times New Roman" w:cs="Times New Roman"/>
          <w:sz w:val="32"/>
          <w:szCs w:val="32"/>
        </w:rPr>
      </w:pPr>
    </w:p>
    <w:p w14:paraId="0E7FB95F" w14:textId="77777777" w:rsidR="00173BF3" w:rsidRPr="00CA1E5A" w:rsidRDefault="00173BF3" w:rsidP="00173BF3">
      <w:pPr>
        <w:jc w:val="left"/>
        <w:rPr>
          <w:rFonts w:ascii="Times New Roman" w:eastAsia="仿宋_GB2312" w:hAnsi="Times New Roman" w:cs="Times New Roman"/>
          <w:sz w:val="32"/>
          <w:szCs w:val="32"/>
        </w:rPr>
      </w:pPr>
    </w:p>
    <w:p w14:paraId="54F72536" w14:textId="77777777" w:rsidR="00173BF3" w:rsidRPr="00CA1E5A" w:rsidRDefault="00173BF3" w:rsidP="00173BF3">
      <w:pPr>
        <w:jc w:val="left"/>
        <w:rPr>
          <w:rFonts w:ascii="Times New Roman" w:eastAsia="仿宋_GB2312" w:hAnsi="Times New Roman" w:cs="Times New Roman"/>
          <w:sz w:val="32"/>
          <w:szCs w:val="32"/>
        </w:rPr>
      </w:pPr>
    </w:p>
    <w:p w14:paraId="285B6F32" w14:textId="77777777" w:rsidR="00173BF3" w:rsidRPr="00CA1E5A" w:rsidRDefault="00173BF3" w:rsidP="00173BF3">
      <w:pPr>
        <w:jc w:val="left"/>
        <w:rPr>
          <w:rFonts w:ascii="Times New Roman" w:eastAsia="仿宋_GB2312" w:hAnsi="Times New Roman" w:cs="Times New Roman"/>
          <w:sz w:val="32"/>
          <w:szCs w:val="32"/>
        </w:rPr>
      </w:pPr>
    </w:p>
    <w:p w14:paraId="56C59E30" w14:textId="77777777" w:rsidR="00173BF3" w:rsidRPr="00CA1E5A" w:rsidRDefault="00173BF3" w:rsidP="00173BF3">
      <w:pPr>
        <w:jc w:val="left"/>
        <w:rPr>
          <w:rFonts w:ascii="Times New Roman" w:eastAsia="仿宋_GB2312" w:hAnsi="Times New Roman" w:cs="Times New Roman"/>
          <w:sz w:val="32"/>
          <w:szCs w:val="32"/>
        </w:rPr>
      </w:pPr>
    </w:p>
    <w:p w14:paraId="76528D26" w14:textId="77777777" w:rsidR="00173BF3" w:rsidRPr="00CA1E5A" w:rsidRDefault="00173BF3" w:rsidP="00173BF3">
      <w:pPr>
        <w:jc w:val="left"/>
        <w:rPr>
          <w:rFonts w:ascii="Times New Roman" w:eastAsia="仿宋_GB2312" w:hAnsi="Times New Roman" w:cs="Times New Roman"/>
          <w:sz w:val="32"/>
          <w:szCs w:val="32"/>
        </w:rPr>
      </w:pPr>
    </w:p>
    <w:p w14:paraId="57FDD25B" w14:textId="77777777" w:rsidR="00173BF3" w:rsidRPr="00CA1E5A" w:rsidRDefault="00173BF3" w:rsidP="00173BF3">
      <w:pPr>
        <w:jc w:val="left"/>
        <w:rPr>
          <w:rFonts w:ascii="Times New Roman" w:eastAsia="仿宋_GB2312" w:hAnsi="Times New Roman" w:cs="Times New Roman"/>
          <w:sz w:val="32"/>
          <w:szCs w:val="32"/>
        </w:rPr>
      </w:pPr>
    </w:p>
    <w:p w14:paraId="3F7BC7F2" w14:textId="77777777" w:rsidR="00173BF3" w:rsidRPr="00CA1E5A" w:rsidRDefault="00173BF3" w:rsidP="00173BF3">
      <w:pPr>
        <w:jc w:val="left"/>
        <w:rPr>
          <w:rFonts w:ascii="Times New Roman" w:eastAsia="仿宋_GB2312" w:hAnsi="Times New Roman" w:cs="Times New Roman"/>
          <w:sz w:val="32"/>
          <w:szCs w:val="32"/>
        </w:rPr>
      </w:pPr>
    </w:p>
    <w:p w14:paraId="0AB2756B" w14:textId="77777777" w:rsidR="00173BF3" w:rsidRPr="00CA1E5A" w:rsidRDefault="00173BF3" w:rsidP="00173BF3">
      <w:pPr>
        <w:jc w:val="left"/>
        <w:rPr>
          <w:rFonts w:ascii="Times New Roman" w:eastAsia="仿宋_GB2312" w:hAnsi="Times New Roman" w:cs="Times New Roman"/>
          <w:sz w:val="32"/>
          <w:szCs w:val="32"/>
        </w:rPr>
      </w:pPr>
    </w:p>
    <w:p w14:paraId="7B4F4FED" w14:textId="77777777" w:rsidR="00173BF3" w:rsidRPr="00CA1E5A" w:rsidRDefault="00173BF3" w:rsidP="00173BF3">
      <w:pPr>
        <w:rPr>
          <w:rFonts w:ascii="Times New Roman" w:hAnsi="Times New Roman" w:cs="Times New Roman"/>
          <w:b/>
        </w:rPr>
      </w:pPr>
    </w:p>
    <w:p w14:paraId="2CBA30EF" w14:textId="77777777" w:rsidR="00173BF3" w:rsidRPr="00CA1E5A" w:rsidRDefault="00173BF3" w:rsidP="00173BF3">
      <w:pPr>
        <w:rPr>
          <w:rFonts w:ascii="Times New Roman" w:hAnsi="Times New Roman" w:cs="Times New Roman"/>
          <w:b/>
        </w:rPr>
      </w:pPr>
    </w:p>
    <w:p w14:paraId="7DF401A2" w14:textId="77777777" w:rsidR="00173BF3" w:rsidRPr="00CA1E5A" w:rsidRDefault="00173BF3" w:rsidP="00173BF3">
      <w:pPr>
        <w:rPr>
          <w:rFonts w:ascii="Times New Roman" w:hAnsi="Times New Roman" w:cs="Times New Roman"/>
          <w:b/>
        </w:rPr>
      </w:pPr>
    </w:p>
    <w:p w14:paraId="14EFA8A1" w14:textId="77777777" w:rsidR="00173BF3" w:rsidRPr="00CA1E5A" w:rsidRDefault="00173BF3" w:rsidP="00173BF3">
      <w:pPr>
        <w:rPr>
          <w:rFonts w:ascii="Times New Roman" w:hAnsi="Times New Roman" w:cs="Times New Roman"/>
          <w:b/>
        </w:rPr>
      </w:pPr>
    </w:p>
    <w:p w14:paraId="4924D6DE" w14:textId="77777777" w:rsidR="00173BF3" w:rsidRPr="00CA1E5A" w:rsidRDefault="00173BF3" w:rsidP="00173BF3">
      <w:pPr>
        <w:rPr>
          <w:rFonts w:ascii="Times New Roman" w:hAnsi="Times New Roman" w:cs="Times New Roman"/>
          <w:b/>
        </w:rPr>
      </w:pPr>
    </w:p>
    <w:p w14:paraId="2553ED33" w14:textId="77777777" w:rsidR="00173BF3" w:rsidRPr="00CA1E5A" w:rsidRDefault="00173BF3" w:rsidP="00173BF3">
      <w:pPr>
        <w:rPr>
          <w:rFonts w:ascii="Times New Roman" w:hAnsi="Times New Roman" w:cs="Times New Roman"/>
          <w:b/>
        </w:rPr>
      </w:pPr>
    </w:p>
    <w:p w14:paraId="1FBF7C3F" w14:textId="77777777" w:rsidR="00173BF3" w:rsidRPr="00CA1E5A" w:rsidRDefault="00173BF3" w:rsidP="00173BF3">
      <w:pPr>
        <w:rPr>
          <w:rFonts w:ascii="Times New Roman" w:hAnsi="Times New Roman" w:cs="Times New Roman"/>
          <w:b/>
        </w:rPr>
      </w:pPr>
    </w:p>
    <w:p w14:paraId="100E31A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B930F4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3BD370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CF528D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42D82E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7103788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348D71E4" w14:textId="77777777" w:rsidTr="00173BF3">
        <w:trPr>
          <w:trHeight w:val="288"/>
        </w:trPr>
        <w:tc>
          <w:tcPr>
            <w:tcW w:w="539" w:type="dxa"/>
            <w:vAlign w:val="center"/>
          </w:tcPr>
          <w:p w14:paraId="2D3313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1B9153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145E9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621ABE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6FE51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5798E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3508F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AED12A6" w14:textId="77777777" w:rsidTr="00173BF3">
        <w:trPr>
          <w:trHeight w:val="288"/>
        </w:trPr>
        <w:tc>
          <w:tcPr>
            <w:tcW w:w="539" w:type="dxa"/>
            <w:vMerge w:val="restart"/>
            <w:vAlign w:val="center"/>
          </w:tcPr>
          <w:p w14:paraId="315715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4D4B8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FBF1C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01A1E5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1BAEF68B" w14:textId="77777777" w:rsidTr="00173BF3">
        <w:trPr>
          <w:trHeight w:val="288"/>
        </w:trPr>
        <w:tc>
          <w:tcPr>
            <w:tcW w:w="539" w:type="dxa"/>
            <w:vMerge/>
            <w:vAlign w:val="center"/>
          </w:tcPr>
          <w:p w14:paraId="33F12CE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5504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46A0F1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274BA2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35154E6F" w14:textId="77777777" w:rsidTr="00173BF3">
        <w:trPr>
          <w:trHeight w:val="288"/>
        </w:trPr>
        <w:tc>
          <w:tcPr>
            <w:tcW w:w="539" w:type="dxa"/>
            <w:vMerge/>
            <w:shd w:val="clear" w:color="auto" w:fill="auto"/>
            <w:vAlign w:val="center"/>
          </w:tcPr>
          <w:p w14:paraId="2234E9B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2F70C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3AADA0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3202EB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18DF6709" w14:textId="77777777" w:rsidTr="00173BF3">
        <w:trPr>
          <w:trHeight w:val="288"/>
        </w:trPr>
        <w:tc>
          <w:tcPr>
            <w:tcW w:w="539" w:type="dxa"/>
            <w:vMerge w:val="restart"/>
            <w:vAlign w:val="center"/>
          </w:tcPr>
          <w:p w14:paraId="0D6EC9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6E4255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1CEA7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700F5F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6B45A953" w14:textId="77777777" w:rsidTr="00173BF3">
        <w:trPr>
          <w:trHeight w:val="288"/>
        </w:trPr>
        <w:tc>
          <w:tcPr>
            <w:tcW w:w="539" w:type="dxa"/>
            <w:vMerge/>
            <w:shd w:val="clear" w:color="auto" w:fill="auto"/>
            <w:vAlign w:val="center"/>
          </w:tcPr>
          <w:p w14:paraId="4D80723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3A9F5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3A40F8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699A9B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6ADE19C1" w14:textId="77777777" w:rsidTr="00173BF3">
        <w:trPr>
          <w:trHeight w:val="288"/>
        </w:trPr>
        <w:tc>
          <w:tcPr>
            <w:tcW w:w="539" w:type="dxa"/>
            <w:vMerge w:val="restart"/>
            <w:vAlign w:val="center"/>
          </w:tcPr>
          <w:p w14:paraId="6A7DBD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74E55E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1E65F4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486BCE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3A3E408F" w14:textId="77777777" w:rsidTr="00173BF3">
        <w:trPr>
          <w:trHeight w:val="288"/>
        </w:trPr>
        <w:tc>
          <w:tcPr>
            <w:tcW w:w="539" w:type="dxa"/>
            <w:vMerge/>
            <w:vAlign w:val="center"/>
          </w:tcPr>
          <w:p w14:paraId="658EFAB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9355D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4F52DB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38CD62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087B7968" w14:textId="77777777" w:rsidTr="00173BF3">
        <w:trPr>
          <w:trHeight w:val="288"/>
        </w:trPr>
        <w:tc>
          <w:tcPr>
            <w:tcW w:w="539" w:type="dxa"/>
            <w:vMerge/>
            <w:vAlign w:val="center"/>
          </w:tcPr>
          <w:p w14:paraId="013F80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352E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1F4496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2560AA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46EBBC4D" w14:textId="77777777" w:rsidTr="00173BF3">
        <w:trPr>
          <w:trHeight w:val="288"/>
        </w:trPr>
        <w:tc>
          <w:tcPr>
            <w:tcW w:w="539" w:type="dxa"/>
            <w:vMerge/>
            <w:vAlign w:val="center"/>
          </w:tcPr>
          <w:p w14:paraId="03ED354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214B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1E4D85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1F136A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373B11DB" w14:textId="77777777" w:rsidTr="00173BF3">
        <w:trPr>
          <w:trHeight w:val="288"/>
        </w:trPr>
        <w:tc>
          <w:tcPr>
            <w:tcW w:w="539" w:type="dxa"/>
            <w:vMerge/>
            <w:vAlign w:val="center"/>
          </w:tcPr>
          <w:p w14:paraId="5CA3B35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23AA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664398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4A2CE4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69B93795" w14:textId="77777777" w:rsidTr="00173BF3">
        <w:trPr>
          <w:trHeight w:val="288"/>
        </w:trPr>
        <w:tc>
          <w:tcPr>
            <w:tcW w:w="539" w:type="dxa"/>
            <w:vMerge/>
            <w:vAlign w:val="center"/>
          </w:tcPr>
          <w:p w14:paraId="7028C12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6877A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67F88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5B206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16FF9F31" w14:textId="77777777" w:rsidTr="00173BF3">
        <w:trPr>
          <w:trHeight w:val="288"/>
        </w:trPr>
        <w:tc>
          <w:tcPr>
            <w:tcW w:w="539" w:type="dxa"/>
            <w:vMerge/>
            <w:vAlign w:val="center"/>
          </w:tcPr>
          <w:p w14:paraId="01962E7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805A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4C1601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0348B2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0A18AA97" w14:textId="77777777" w:rsidTr="00173BF3">
        <w:trPr>
          <w:trHeight w:val="288"/>
        </w:trPr>
        <w:tc>
          <w:tcPr>
            <w:tcW w:w="539" w:type="dxa"/>
            <w:vMerge/>
            <w:vAlign w:val="center"/>
          </w:tcPr>
          <w:p w14:paraId="678AC9E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71A9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D9268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24B68B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56F42280" w14:textId="77777777" w:rsidTr="00173BF3">
        <w:trPr>
          <w:trHeight w:val="288"/>
        </w:trPr>
        <w:tc>
          <w:tcPr>
            <w:tcW w:w="539" w:type="dxa"/>
            <w:vMerge/>
            <w:vAlign w:val="center"/>
          </w:tcPr>
          <w:p w14:paraId="6F550E5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12FA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4C1C94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7F756D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0725C19B" w14:textId="77777777" w:rsidTr="00173BF3">
        <w:trPr>
          <w:trHeight w:val="288"/>
        </w:trPr>
        <w:tc>
          <w:tcPr>
            <w:tcW w:w="539" w:type="dxa"/>
            <w:vMerge/>
            <w:shd w:val="clear" w:color="auto" w:fill="auto"/>
            <w:vAlign w:val="center"/>
          </w:tcPr>
          <w:p w14:paraId="6EDC66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867AD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5C6EA3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1B7F8B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335686A2" w14:textId="77777777" w:rsidTr="00173BF3">
        <w:trPr>
          <w:trHeight w:val="288"/>
        </w:trPr>
        <w:tc>
          <w:tcPr>
            <w:tcW w:w="539" w:type="dxa"/>
            <w:vMerge w:val="restart"/>
            <w:vAlign w:val="center"/>
          </w:tcPr>
          <w:p w14:paraId="4E8117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978DC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3CA8F8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395CAC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2B741F11" w14:textId="77777777" w:rsidTr="00173BF3">
        <w:trPr>
          <w:trHeight w:val="288"/>
        </w:trPr>
        <w:tc>
          <w:tcPr>
            <w:tcW w:w="539" w:type="dxa"/>
            <w:vMerge/>
            <w:vAlign w:val="center"/>
          </w:tcPr>
          <w:p w14:paraId="1977C3E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2A340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6BF1F2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3BF46F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640F54A4" w14:textId="77777777" w:rsidTr="00173BF3">
        <w:trPr>
          <w:trHeight w:val="288"/>
        </w:trPr>
        <w:tc>
          <w:tcPr>
            <w:tcW w:w="539" w:type="dxa"/>
            <w:vMerge/>
            <w:vAlign w:val="center"/>
          </w:tcPr>
          <w:p w14:paraId="20D8A85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2BEF1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23B7B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1F10D6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03B50B5B" w14:textId="77777777" w:rsidTr="00173BF3">
        <w:trPr>
          <w:trHeight w:val="288"/>
        </w:trPr>
        <w:tc>
          <w:tcPr>
            <w:tcW w:w="539" w:type="dxa"/>
            <w:vMerge/>
            <w:vAlign w:val="center"/>
          </w:tcPr>
          <w:p w14:paraId="3B2F03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A808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A5132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48085B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1C02090C" w14:textId="77777777" w:rsidTr="00173BF3">
        <w:trPr>
          <w:trHeight w:val="288"/>
        </w:trPr>
        <w:tc>
          <w:tcPr>
            <w:tcW w:w="539" w:type="dxa"/>
            <w:vMerge/>
            <w:vAlign w:val="center"/>
          </w:tcPr>
          <w:p w14:paraId="5381486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C431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E9B77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2D471B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76FC09E4" w14:textId="77777777" w:rsidTr="00173BF3">
        <w:trPr>
          <w:trHeight w:val="288"/>
        </w:trPr>
        <w:tc>
          <w:tcPr>
            <w:tcW w:w="539" w:type="dxa"/>
            <w:vAlign w:val="center"/>
          </w:tcPr>
          <w:p w14:paraId="1521E4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037C1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60693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454DE8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8D6EC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83353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40821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2ABB720" w14:textId="77777777" w:rsidTr="00173BF3">
        <w:trPr>
          <w:trHeight w:val="288"/>
        </w:trPr>
        <w:tc>
          <w:tcPr>
            <w:tcW w:w="539" w:type="dxa"/>
            <w:vMerge w:val="restart"/>
            <w:vAlign w:val="center"/>
          </w:tcPr>
          <w:p w14:paraId="3E1470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313773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37516D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49F337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3DE8C210" w14:textId="77777777" w:rsidTr="00173BF3">
        <w:trPr>
          <w:trHeight w:val="288"/>
        </w:trPr>
        <w:tc>
          <w:tcPr>
            <w:tcW w:w="539" w:type="dxa"/>
            <w:vMerge/>
            <w:vAlign w:val="center"/>
          </w:tcPr>
          <w:p w14:paraId="609D00D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363D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5E157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60E4A0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5163BF87" w14:textId="77777777" w:rsidTr="00173BF3">
        <w:trPr>
          <w:trHeight w:val="288"/>
        </w:trPr>
        <w:tc>
          <w:tcPr>
            <w:tcW w:w="539" w:type="dxa"/>
            <w:vMerge/>
            <w:shd w:val="clear" w:color="auto" w:fill="auto"/>
            <w:vAlign w:val="center"/>
          </w:tcPr>
          <w:p w14:paraId="2569B51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354B5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43B960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39BE37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14094A18" w14:textId="77777777" w:rsidTr="00173BF3">
        <w:trPr>
          <w:trHeight w:val="288"/>
        </w:trPr>
        <w:tc>
          <w:tcPr>
            <w:tcW w:w="539" w:type="dxa"/>
            <w:vMerge w:val="restart"/>
            <w:vAlign w:val="center"/>
          </w:tcPr>
          <w:p w14:paraId="7AB787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6DCF10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3BAABC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2019AC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410B581E" w14:textId="77777777" w:rsidTr="00173BF3">
        <w:trPr>
          <w:trHeight w:val="288"/>
        </w:trPr>
        <w:tc>
          <w:tcPr>
            <w:tcW w:w="539" w:type="dxa"/>
            <w:vMerge/>
            <w:shd w:val="clear" w:color="auto" w:fill="auto"/>
            <w:vAlign w:val="center"/>
          </w:tcPr>
          <w:p w14:paraId="436C29D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78E4D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1939BE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574D06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677EA968" w14:textId="77777777" w:rsidTr="00173BF3">
        <w:trPr>
          <w:trHeight w:val="288"/>
        </w:trPr>
        <w:tc>
          <w:tcPr>
            <w:tcW w:w="539" w:type="dxa"/>
            <w:vMerge w:val="restart"/>
            <w:vAlign w:val="center"/>
          </w:tcPr>
          <w:p w14:paraId="6B4048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C32A2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5D8438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3466D1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73F6B2A" w14:textId="77777777" w:rsidTr="00173BF3">
        <w:trPr>
          <w:trHeight w:val="288"/>
        </w:trPr>
        <w:tc>
          <w:tcPr>
            <w:tcW w:w="539" w:type="dxa"/>
            <w:vMerge/>
            <w:vAlign w:val="center"/>
          </w:tcPr>
          <w:p w14:paraId="0135D9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DA01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0B7A1C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6692C2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185BEAB5" w14:textId="77777777" w:rsidTr="00173BF3">
        <w:trPr>
          <w:trHeight w:val="288"/>
        </w:trPr>
        <w:tc>
          <w:tcPr>
            <w:tcW w:w="539" w:type="dxa"/>
            <w:vMerge/>
            <w:vAlign w:val="center"/>
          </w:tcPr>
          <w:p w14:paraId="46FEFFC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A64C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9C83B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41ACAC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7418D962" w14:textId="77777777" w:rsidTr="00173BF3">
        <w:trPr>
          <w:trHeight w:val="288"/>
        </w:trPr>
        <w:tc>
          <w:tcPr>
            <w:tcW w:w="539" w:type="dxa"/>
            <w:vMerge/>
            <w:vAlign w:val="center"/>
          </w:tcPr>
          <w:p w14:paraId="1947F39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85835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B120C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2E865F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56FF83C4" w14:textId="77777777" w:rsidTr="00173BF3">
        <w:trPr>
          <w:trHeight w:val="288"/>
        </w:trPr>
        <w:tc>
          <w:tcPr>
            <w:tcW w:w="539" w:type="dxa"/>
            <w:vMerge/>
            <w:vAlign w:val="center"/>
          </w:tcPr>
          <w:p w14:paraId="785869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D833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6B3AC2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483FE9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636B3CAB" w14:textId="77777777" w:rsidTr="00173BF3">
        <w:trPr>
          <w:trHeight w:val="288"/>
        </w:trPr>
        <w:tc>
          <w:tcPr>
            <w:tcW w:w="539" w:type="dxa"/>
            <w:vMerge/>
            <w:vAlign w:val="center"/>
          </w:tcPr>
          <w:p w14:paraId="236EEAA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2C79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5247DB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29C41B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6C45FED1" w14:textId="77777777" w:rsidTr="00173BF3">
        <w:trPr>
          <w:trHeight w:val="288"/>
        </w:trPr>
        <w:tc>
          <w:tcPr>
            <w:tcW w:w="539" w:type="dxa"/>
            <w:vMerge/>
            <w:vAlign w:val="center"/>
          </w:tcPr>
          <w:p w14:paraId="24036A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22BC0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3776F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27EA8D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277820A6" w14:textId="77777777" w:rsidTr="00173BF3">
        <w:trPr>
          <w:trHeight w:val="288"/>
        </w:trPr>
        <w:tc>
          <w:tcPr>
            <w:tcW w:w="539" w:type="dxa"/>
            <w:vMerge/>
            <w:vAlign w:val="center"/>
          </w:tcPr>
          <w:p w14:paraId="544D7D8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BD589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0A0B84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76EAC4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2BB3A805" w14:textId="77777777" w:rsidTr="00173BF3">
        <w:trPr>
          <w:trHeight w:val="288"/>
        </w:trPr>
        <w:tc>
          <w:tcPr>
            <w:tcW w:w="539" w:type="dxa"/>
            <w:vMerge/>
            <w:vAlign w:val="center"/>
          </w:tcPr>
          <w:p w14:paraId="46893FC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603C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9030B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04D99E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16D32967" w14:textId="77777777" w:rsidTr="00173BF3">
        <w:trPr>
          <w:trHeight w:val="288"/>
        </w:trPr>
        <w:tc>
          <w:tcPr>
            <w:tcW w:w="539" w:type="dxa"/>
            <w:vMerge/>
            <w:shd w:val="clear" w:color="auto" w:fill="auto"/>
            <w:vAlign w:val="center"/>
          </w:tcPr>
          <w:p w14:paraId="264196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D2BAF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4FF838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009CB4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6F661B09" w14:textId="77777777" w:rsidTr="00173BF3">
        <w:trPr>
          <w:trHeight w:val="288"/>
        </w:trPr>
        <w:tc>
          <w:tcPr>
            <w:tcW w:w="539" w:type="dxa"/>
            <w:vMerge w:val="restart"/>
            <w:vAlign w:val="center"/>
          </w:tcPr>
          <w:p w14:paraId="3DE800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87585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F902B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78D3C6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4D24DAE1" w14:textId="77777777" w:rsidTr="00173BF3">
        <w:trPr>
          <w:trHeight w:val="288"/>
        </w:trPr>
        <w:tc>
          <w:tcPr>
            <w:tcW w:w="539" w:type="dxa"/>
            <w:vMerge/>
            <w:vAlign w:val="center"/>
          </w:tcPr>
          <w:p w14:paraId="3B282A1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E4B8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794A2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1C24DC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675BAAEB" w14:textId="77777777" w:rsidTr="00173BF3">
        <w:trPr>
          <w:trHeight w:val="288"/>
        </w:trPr>
        <w:tc>
          <w:tcPr>
            <w:tcW w:w="539" w:type="dxa"/>
            <w:vMerge/>
            <w:vAlign w:val="center"/>
          </w:tcPr>
          <w:p w14:paraId="19EDC03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0F37C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7F2C3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272F94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00FC28C" w14:textId="77777777" w:rsidTr="00173BF3">
        <w:trPr>
          <w:trHeight w:val="288"/>
        </w:trPr>
        <w:tc>
          <w:tcPr>
            <w:tcW w:w="539" w:type="dxa"/>
            <w:vMerge/>
            <w:vAlign w:val="center"/>
          </w:tcPr>
          <w:p w14:paraId="42B8F23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C319A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60A7F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7BB73F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05AD0A3C" w14:textId="77777777" w:rsidTr="00173BF3">
        <w:trPr>
          <w:trHeight w:val="288"/>
        </w:trPr>
        <w:tc>
          <w:tcPr>
            <w:tcW w:w="539" w:type="dxa"/>
            <w:vMerge/>
            <w:vAlign w:val="center"/>
          </w:tcPr>
          <w:p w14:paraId="37A7595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1B28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EE73A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37CB19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5A6E616F" w14:textId="77777777" w:rsidR="00173BF3" w:rsidRPr="00CA1E5A" w:rsidRDefault="00173BF3" w:rsidP="00173BF3">
      <w:pPr>
        <w:jc w:val="left"/>
        <w:rPr>
          <w:rFonts w:ascii="Times New Roman" w:eastAsia="仿宋_GB2312" w:hAnsi="Times New Roman" w:cs="Times New Roman"/>
          <w:sz w:val="32"/>
          <w:szCs w:val="32"/>
        </w:rPr>
      </w:pPr>
    </w:p>
    <w:p w14:paraId="579CBDA8" w14:textId="77777777" w:rsidR="00173BF3" w:rsidRPr="00CA1E5A" w:rsidRDefault="00173BF3" w:rsidP="00173BF3">
      <w:pPr>
        <w:jc w:val="left"/>
        <w:rPr>
          <w:rFonts w:ascii="Times New Roman" w:eastAsia="仿宋_GB2312" w:hAnsi="Times New Roman" w:cs="Times New Roman"/>
          <w:sz w:val="32"/>
          <w:szCs w:val="32"/>
        </w:rPr>
      </w:pPr>
    </w:p>
    <w:p w14:paraId="3324CA2C" w14:textId="77777777" w:rsidR="00173BF3" w:rsidRPr="00CA1E5A" w:rsidRDefault="00173BF3" w:rsidP="00173BF3">
      <w:pPr>
        <w:jc w:val="left"/>
        <w:rPr>
          <w:rFonts w:ascii="Times New Roman" w:eastAsia="仿宋_GB2312" w:hAnsi="Times New Roman" w:cs="Times New Roman"/>
          <w:sz w:val="32"/>
          <w:szCs w:val="32"/>
        </w:rPr>
      </w:pPr>
    </w:p>
    <w:p w14:paraId="256CC24B" w14:textId="77777777" w:rsidR="00173BF3" w:rsidRPr="00CA1E5A" w:rsidRDefault="00173BF3" w:rsidP="00173BF3">
      <w:pPr>
        <w:jc w:val="left"/>
        <w:rPr>
          <w:rFonts w:ascii="Times New Roman" w:eastAsia="仿宋_GB2312" w:hAnsi="Times New Roman" w:cs="Times New Roman"/>
          <w:sz w:val="32"/>
          <w:szCs w:val="32"/>
        </w:rPr>
      </w:pPr>
    </w:p>
    <w:p w14:paraId="58667596" w14:textId="77777777" w:rsidR="00173BF3" w:rsidRPr="00CA1E5A" w:rsidRDefault="00173BF3" w:rsidP="00173BF3">
      <w:pPr>
        <w:jc w:val="left"/>
        <w:rPr>
          <w:rFonts w:ascii="Times New Roman" w:eastAsia="仿宋_GB2312" w:hAnsi="Times New Roman" w:cs="Times New Roman"/>
          <w:sz w:val="32"/>
          <w:szCs w:val="32"/>
        </w:rPr>
      </w:pPr>
    </w:p>
    <w:p w14:paraId="6DB9DA20" w14:textId="77777777" w:rsidR="00173BF3" w:rsidRPr="00CA1E5A" w:rsidRDefault="00173BF3" w:rsidP="00173BF3">
      <w:pPr>
        <w:jc w:val="left"/>
        <w:rPr>
          <w:rFonts w:ascii="Times New Roman" w:eastAsia="仿宋_GB2312" w:hAnsi="Times New Roman" w:cs="Times New Roman"/>
          <w:sz w:val="32"/>
          <w:szCs w:val="32"/>
        </w:rPr>
      </w:pPr>
    </w:p>
    <w:p w14:paraId="0DF1E747" w14:textId="77777777" w:rsidR="00173BF3" w:rsidRPr="00CA1E5A" w:rsidRDefault="00173BF3" w:rsidP="00173BF3">
      <w:pPr>
        <w:jc w:val="left"/>
        <w:rPr>
          <w:rFonts w:ascii="Times New Roman" w:eastAsia="仿宋_GB2312" w:hAnsi="Times New Roman" w:cs="Times New Roman"/>
          <w:sz w:val="32"/>
          <w:szCs w:val="32"/>
        </w:rPr>
      </w:pPr>
    </w:p>
    <w:p w14:paraId="1442469E" w14:textId="77777777" w:rsidR="00173BF3" w:rsidRPr="00CA1E5A" w:rsidRDefault="00173BF3" w:rsidP="00173BF3">
      <w:pPr>
        <w:jc w:val="left"/>
        <w:rPr>
          <w:rFonts w:ascii="Times New Roman" w:eastAsia="仿宋_GB2312" w:hAnsi="Times New Roman" w:cs="Times New Roman"/>
          <w:sz w:val="32"/>
          <w:szCs w:val="32"/>
        </w:rPr>
      </w:pPr>
    </w:p>
    <w:p w14:paraId="4D9BDB3D" w14:textId="77777777" w:rsidR="00173BF3" w:rsidRPr="00CA1E5A" w:rsidRDefault="00173BF3" w:rsidP="00173BF3">
      <w:pPr>
        <w:jc w:val="left"/>
        <w:rPr>
          <w:rFonts w:ascii="Times New Roman" w:eastAsia="仿宋_GB2312" w:hAnsi="Times New Roman" w:cs="Times New Roman"/>
          <w:sz w:val="32"/>
          <w:szCs w:val="32"/>
        </w:rPr>
      </w:pPr>
    </w:p>
    <w:p w14:paraId="6F3683B5" w14:textId="77777777" w:rsidR="00173BF3" w:rsidRPr="00CA1E5A" w:rsidRDefault="00173BF3" w:rsidP="00173BF3">
      <w:pPr>
        <w:jc w:val="left"/>
        <w:rPr>
          <w:rFonts w:ascii="Times New Roman" w:eastAsia="仿宋_GB2312" w:hAnsi="Times New Roman" w:cs="Times New Roman"/>
          <w:sz w:val="32"/>
          <w:szCs w:val="32"/>
        </w:rPr>
      </w:pPr>
    </w:p>
    <w:p w14:paraId="19679AB6" w14:textId="77777777" w:rsidR="00173BF3" w:rsidRPr="00CA1E5A" w:rsidRDefault="00173BF3" w:rsidP="00173BF3">
      <w:pPr>
        <w:jc w:val="left"/>
        <w:rPr>
          <w:rFonts w:ascii="Times New Roman" w:eastAsia="仿宋_GB2312" w:hAnsi="Times New Roman" w:cs="Times New Roman"/>
          <w:sz w:val="32"/>
          <w:szCs w:val="32"/>
        </w:rPr>
      </w:pPr>
    </w:p>
    <w:p w14:paraId="36A6F76F" w14:textId="77777777" w:rsidR="00173BF3" w:rsidRPr="00CA1E5A" w:rsidRDefault="00173BF3" w:rsidP="00173BF3">
      <w:pPr>
        <w:jc w:val="left"/>
        <w:rPr>
          <w:rFonts w:ascii="Times New Roman" w:eastAsia="仿宋_GB2312" w:hAnsi="Times New Roman" w:cs="Times New Roman"/>
          <w:sz w:val="32"/>
          <w:szCs w:val="32"/>
        </w:rPr>
      </w:pPr>
    </w:p>
    <w:p w14:paraId="3E6F2375" w14:textId="77777777" w:rsidR="00173BF3" w:rsidRPr="00CA1E5A" w:rsidRDefault="00173BF3" w:rsidP="00173BF3">
      <w:pPr>
        <w:rPr>
          <w:rFonts w:ascii="Times New Roman" w:hAnsi="Times New Roman" w:cs="Times New Roman"/>
          <w:b/>
        </w:rPr>
      </w:pPr>
    </w:p>
    <w:p w14:paraId="48B019F1" w14:textId="77777777" w:rsidR="00173BF3" w:rsidRPr="00CA1E5A" w:rsidRDefault="00173BF3" w:rsidP="00173BF3">
      <w:pPr>
        <w:rPr>
          <w:rFonts w:ascii="Times New Roman" w:hAnsi="Times New Roman" w:cs="Times New Roman"/>
          <w:b/>
        </w:rPr>
      </w:pPr>
    </w:p>
    <w:p w14:paraId="26E0159C" w14:textId="77777777" w:rsidR="00173BF3" w:rsidRPr="00CA1E5A" w:rsidRDefault="00173BF3" w:rsidP="00173BF3">
      <w:pPr>
        <w:rPr>
          <w:rFonts w:ascii="Times New Roman" w:hAnsi="Times New Roman" w:cs="Times New Roman"/>
          <w:b/>
        </w:rPr>
      </w:pPr>
    </w:p>
    <w:p w14:paraId="7DA9BA17" w14:textId="77777777" w:rsidR="00173BF3" w:rsidRPr="00CA1E5A" w:rsidRDefault="00173BF3" w:rsidP="00173BF3">
      <w:pPr>
        <w:rPr>
          <w:rFonts w:ascii="Times New Roman" w:hAnsi="Times New Roman" w:cs="Times New Roman"/>
          <w:b/>
        </w:rPr>
      </w:pPr>
    </w:p>
    <w:p w14:paraId="7354FBF0" w14:textId="77777777" w:rsidR="00173BF3" w:rsidRPr="00CA1E5A" w:rsidRDefault="00173BF3" w:rsidP="00173BF3">
      <w:pPr>
        <w:rPr>
          <w:rFonts w:ascii="Times New Roman" w:hAnsi="Times New Roman" w:cs="Times New Roman"/>
          <w:b/>
        </w:rPr>
      </w:pPr>
    </w:p>
    <w:p w14:paraId="1E52227F" w14:textId="77777777" w:rsidR="00173BF3" w:rsidRPr="00CA1E5A" w:rsidRDefault="00173BF3" w:rsidP="00173BF3">
      <w:pPr>
        <w:rPr>
          <w:rFonts w:ascii="Times New Roman" w:hAnsi="Times New Roman" w:cs="Times New Roman"/>
          <w:b/>
        </w:rPr>
      </w:pPr>
    </w:p>
    <w:p w14:paraId="500222CD" w14:textId="77777777" w:rsidR="00173BF3" w:rsidRPr="00CA1E5A" w:rsidRDefault="00173BF3" w:rsidP="00173BF3">
      <w:pPr>
        <w:rPr>
          <w:rFonts w:ascii="Times New Roman" w:hAnsi="Times New Roman" w:cs="Times New Roman"/>
          <w:b/>
        </w:rPr>
      </w:pPr>
    </w:p>
    <w:p w14:paraId="7CFDE2F1" w14:textId="77777777" w:rsidR="00173BF3" w:rsidRPr="00CA1E5A" w:rsidRDefault="00173BF3" w:rsidP="00173BF3">
      <w:pPr>
        <w:rPr>
          <w:rFonts w:ascii="Times New Roman" w:hAnsi="Times New Roman" w:cs="Times New Roman"/>
          <w:b/>
        </w:rPr>
      </w:pPr>
    </w:p>
    <w:p w14:paraId="32F83AE7" w14:textId="77777777" w:rsidR="00173BF3" w:rsidRPr="00CA1E5A" w:rsidRDefault="00173BF3" w:rsidP="00173BF3">
      <w:pPr>
        <w:rPr>
          <w:rFonts w:ascii="Times New Roman" w:hAnsi="Times New Roman" w:cs="Times New Roman"/>
          <w:b/>
        </w:rPr>
      </w:pPr>
    </w:p>
    <w:p w14:paraId="77F8736D" w14:textId="77777777" w:rsidR="00173BF3" w:rsidRPr="00CA1E5A" w:rsidRDefault="00173BF3" w:rsidP="00173BF3">
      <w:pPr>
        <w:rPr>
          <w:rFonts w:ascii="Times New Roman" w:hAnsi="Times New Roman" w:cs="Times New Roman"/>
          <w:b/>
        </w:rPr>
      </w:pPr>
    </w:p>
    <w:p w14:paraId="11710FB1" w14:textId="77777777" w:rsidR="00173BF3" w:rsidRPr="00CA1E5A" w:rsidRDefault="00173BF3" w:rsidP="00173BF3">
      <w:pPr>
        <w:rPr>
          <w:rFonts w:ascii="Times New Roman" w:hAnsi="Times New Roman" w:cs="Times New Roman"/>
          <w:b/>
        </w:rPr>
      </w:pPr>
    </w:p>
    <w:p w14:paraId="3973ACC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5B81FF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3AF201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070137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6A86E2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76970D3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1BE397AF"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4D446997" w14:textId="77777777" w:rsidTr="00173BF3">
        <w:trPr>
          <w:trHeight w:val="288"/>
        </w:trPr>
        <w:tc>
          <w:tcPr>
            <w:tcW w:w="538" w:type="dxa"/>
            <w:vAlign w:val="center"/>
          </w:tcPr>
          <w:p w14:paraId="053EC2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53C435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94343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148A5D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1B37F8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5F558BC" w14:textId="77777777" w:rsidTr="00173BF3">
        <w:trPr>
          <w:trHeight w:val="288"/>
        </w:trPr>
        <w:tc>
          <w:tcPr>
            <w:tcW w:w="538" w:type="dxa"/>
            <w:vMerge w:val="restart"/>
            <w:vAlign w:val="center"/>
          </w:tcPr>
          <w:p w14:paraId="549396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3D0950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296FB6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3DC2D1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1623258B" w14:textId="77777777" w:rsidTr="00173BF3">
        <w:trPr>
          <w:trHeight w:val="288"/>
        </w:trPr>
        <w:tc>
          <w:tcPr>
            <w:tcW w:w="538" w:type="dxa"/>
            <w:vMerge/>
            <w:vAlign w:val="center"/>
          </w:tcPr>
          <w:p w14:paraId="605A280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DBE2E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03FB26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54F6AB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46A8B185" w14:textId="77777777" w:rsidTr="00173BF3">
        <w:trPr>
          <w:trHeight w:val="288"/>
        </w:trPr>
        <w:tc>
          <w:tcPr>
            <w:tcW w:w="538" w:type="dxa"/>
            <w:vMerge/>
            <w:shd w:val="clear" w:color="auto" w:fill="auto"/>
            <w:vAlign w:val="center"/>
          </w:tcPr>
          <w:p w14:paraId="5D64081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6197E0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1A796B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3F15E9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4DA5165D" w14:textId="77777777" w:rsidTr="00173BF3">
        <w:trPr>
          <w:trHeight w:val="288"/>
        </w:trPr>
        <w:tc>
          <w:tcPr>
            <w:tcW w:w="538" w:type="dxa"/>
            <w:vMerge w:val="restart"/>
            <w:vAlign w:val="center"/>
          </w:tcPr>
          <w:p w14:paraId="50AF1A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689D47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74D6E3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72DAC4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3F97D230" w14:textId="77777777" w:rsidTr="00173BF3">
        <w:trPr>
          <w:trHeight w:val="288"/>
        </w:trPr>
        <w:tc>
          <w:tcPr>
            <w:tcW w:w="538" w:type="dxa"/>
            <w:vMerge/>
            <w:shd w:val="clear" w:color="auto" w:fill="auto"/>
            <w:vAlign w:val="center"/>
          </w:tcPr>
          <w:p w14:paraId="5157DF2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3318AE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54DF4B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155381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6BFA9B14" w14:textId="77777777" w:rsidTr="00173BF3">
        <w:trPr>
          <w:trHeight w:val="288"/>
        </w:trPr>
        <w:tc>
          <w:tcPr>
            <w:tcW w:w="538" w:type="dxa"/>
            <w:vMerge w:val="restart"/>
            <w:vAlign w:val="center"/>
          </w:tcPr>
          <w:p w14:paraId="3E6754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1D2B37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1DF807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4F402C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77CBD937" w14:textId="77777777" w:rsidTr="00173BF3">
        <w:trPr>
          <w:trHeight w:val="288"/>
        </w:trPr>
        <w:tc>
          <w:tcPr>
            <w:tcW w:w="538" w:type="dxa"/>
            <w:vMerge/>
            <w:vAlign w:val="center"/>
          </w:tcPr>
          <w:p w14:paraId="081C376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D85CB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50D03A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5F666F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5AE718D8" w14:textId="77777777" w:rsidTr="00173BF3">
        <w:trPr>
          <w:trHeight w:val="288"/>
        </w:trPr>
        <w:tc>
          <w:tcPr>
            <w:tcW w:w="538" w:type="dxa"/>
            <w:vMerge/>
            <w:vAlign w:val="center"/>
          </w:tcPr>
          <w:p w14:paraId="6259124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E1F45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60B538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2356FA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2E54EAB8" w14:textId="77777777" w:rsidTr="00173BF3">
        <w:trPr>
          <w:trHeight w:val="288"/>
        </w:trPr>
        <w:tc>
          <w:tcPr>
            <w:tcW w:w="538" w:type="dxa"/>
            <w:vMerge/>
            <w:vAlign w:val="center"/>
          </w:tcPr>
          <w:p w14:paraId="6EB0F00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4F458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7D02E6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734B64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660938B7" w14:textId="77777777" w:rsidTr="00173BF3">
        <w:trPr>
          <w:trHeight w:val="288"/>
        </w:trPr>
        <w:tc>
          <w:tcPr>
            <w:tcW w:w="538" w:type="dxa"/>
            <w:vMerge/>
            <w:vAlign w:val="center"/>
          </w:tcPr>
          <w:p w14:paraId="0ABD669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F158F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1923FB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146447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016004C9" w14:textId="77777777" w:rsidTr="00173BF3">
        <w:trPr>
          <w:trHeight w:val="288"/>
        </w:trPr>
        <w:tc>
          <w:tcPr>
            <w:tcW w:w="538" w:type="dxa"/>
            <w:vMerge/>
            <w:vAlign w:val="center"/>
          </w:tcPr>
          <w:p w14:paraId="0AD1B72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A6AF6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64854F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693716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7EC5FD58" w14:textId="77777777" w:rsidTr="00173BF3">
        <w:trPr>
          <w:trHeight w:val="288"/>
        </w:trPr>
        <w:tc>
          <w:tcPr>
            <w:tcW w:w="538" w:type="dxa"/>
            <w:vMerge/>
            <w:vAlign w:val="center"/>
          </w:tcPr>
          <w:p w14:paraId="5BA440F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75C91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454219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13CB71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2706B6F2" w14:textId="77777777" w:rsidTr="00173BF3">
        <w:trPr>
          <w:trHeight w:val="288"/>
        </w:trPr>
        <w:tc>
          <w:tcPr>
            <w:tcW w:w="538" w:type="dxa"/>
            <w:vMerge/>
            <w:vAlign w:val="center"/>
          </w:tcPr>
          <w:p w14:paraId="0C95148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E4146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394407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01D016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79674DBB" w14:textId="77777777" w:rsidTr="00173BF3">
        <w:trPr>
          <w:trHeight w:val="288"/>
        </w:trPr>
        <w:tc>
          <w:tcPr>
            <w:tcW w:w="538" w:type="dxa"/>
            <w:vMerge/>
            <w:vAlign w:val="center"/>
          </w:tcPr>
          <w:p w14:paraId="47A535E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8120D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57AB29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5C59BA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6E0DB0F7" w14:textId="77777777" w:rsidTr="00173BF3">
        <w:trPr>
          <w:trHeight w:val="288"/>
        </w:trPr>
        <w:tc>
          <w:tcPr>
            <w:tcW w:w="538" w:type="dxa"/>
            <w:vMerge/>
            <w:shd w:val="clear" w:color="auto" w:fill="auto"/>
            <w:vAlign w:val="center"/>
          </w:tcPr>
          <w:p w14:paraId="0B1DE64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5175E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3C8D42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123DF5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219DB8EF" w14:textId="77777777" w:rsidTr="00173BF3">
        <w:trPr>
          <w:trHeight w:val="288"/>
        </w:trPr>
        <w:tc>
          <w:tcPr>
            <w:tcW w:w="538" w:type="dxa"/>
            <w:vMerge w:val="restart"/>
            <w:vAlign w:val="center"/>
          </w:tcPr>
          <w:p w14:paraId="1E4AEE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3BB972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546545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4C34D3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310CEDD9" w14:textId="77777777" w:rsidTr="00173BF3">
        <w:trPr>
          <w:trHeight w:val="288"/>
        </w:trPr>
        <w:tc>
          <w:tcPr>
            <w:tcW w:w="538" w:type="dxa"/>
            <w:vMerge/>
            <w:vAlign w:val="center"/>
          </w:tcPr>
          <w:p w14:paraId="3ACC5EF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D6542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40C7C2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4A7978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1BACDF64" w14:textId="77777777" w:rsidTr="00173BF3">
        <w:trPr>
          <w:trHeight w:val="288"/>
        </w:trPr>
        <w:tc>
          <w:tcPr>
            <w:tcW w:w="538" w:type="dxa"/>
            <w:vMerge/>
            <w:vAlign w:val="center"/>
          </w:tcPr>
          <w:p w14:paraId="580D5CE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3B2A1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46E3D3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2D4719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5B9FBDF0" w14:textId="77777777" w:rsidTr="00173BF3">
        <w:trPr>
          <w:trHeight w:val="288"/>
        </w:trPr>
        <w:tc>
          <w:tcPr>
            <w:tcW w:w="538" w:type="dxa"/>
            <w:vMerge/>
            <w:vAlign w:val="center"/>
          </w:tcPr>
          <w:p w14:paraId="5202C1A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ECB80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701CEC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20BBB1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36F41965" w14:textId="77777777" w:rsidTr="00173BF3">
        <w:trPr>
          <w:trHeight w:val="288"/>
        </w:trPr>
        <w:tc>
          <w:tcPr>
            <w:tcW w:w="538" w:type="dxa"/>
            <w:vMerge/>
            <w:vAlign w:val="center"/>
          </w:tcPr>
          <w:p w14:paraId="1A46853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E707C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5C7629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3C12C3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4F6ACA9F" w14:textId="77777777" w:rsidTr="00173BF3">
        <w:trPr>
          <w:trHeight w:val="288"/>
        </w:trPr>
        <w:tc>
          <w:tcPr>
            <w:tcW w:w="538" w:type="dxa"/>
            <w:vAlign w:val="center"/>
          </w:tcPr>
          <w:p w14:paraId="4D7F02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1C9179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3FFFE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5ED42A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0C7714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4080A64" w14:textId="77777777" w:rsidTr="00173BF3">
        <w:trPr>
          <w:trHeight w:val="288"/>
        </w:trPr>
        <w:tc>
          <w:tcPr>
            <w:tcW w:w="538" w:type="dxa"/>
            <w:vMerge w:val="restart"/>
            <w:vAlign w:val="center"/>
          </w:tcPr>
          <w:p w14:paraId="4EEC1F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53867C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697403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22B2E5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0380509D" w14:textId="77777777" w:rsidTr="00173BF3">
        <w:trPr>
          <w:trHeight w:val="288"/>
        </w:trPr>
        <w:tc>
          <w:tcPr>
            <w:tcW w:w="538" w:type="dxa"/>
            <w:vMerge/>
            <w:vAlign w:val="center"/>
          </w:tcPr>
          <w:p w14:paraId="03836C8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3E84F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623888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2DDC9D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1BADD2FD" w14:textId="77777777" w:rsidTr="00173BF3">
        <w:trPr>
          <w:trHeight w:val="288"/>
        </w:trPr>
        <w:tc>
          <w:tcPr>
            <w:tcW w:w="538" w:type="dxa"/>
            <w:vMerge/>
            <w:shd w:val="clear" w:color="auto" w:fill="auto"/>
            <w:vAlign w:val="center"/>
          </w:tcPr>
          <w:p w14:paraId="6CA1465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02135C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3BD09A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4CD17C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388C004C" w14:textId="77777777" w:rsidTr="00173BF3">
        <w:trPr>
          <w:trHeight w:val="288"/>
        </w:trPr>
        <w:tc>
          <w:tcPr>
            <w:tcW w:w="538" w:type="dxa"/>
            <w:vMerge w:val="restart"/>
            <w:vAlign w:val="center"/>
          </w:tcPr>
          <w:p w14:paraId="7683F9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4013B2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4EC011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39742A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47E6FEDB" w14:textId="77777777" w:rsidTr="00173BF3">
        <w:trPr>
          <w:trHeight w:val="288"/>
        </w:trPr>
        <w:tc>
          <w:tcPr>
            <w:tcW w:w="538" w:type="dxa"/>
            <w:vMerge/>
            <w:shd w:val="clear" w:color="auto" w:fill="auto"/>
            <w:vAlign w:val="center"/>
          </w:tcPr>
          <w:p w14:paraId="6DF42AA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B14B6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74B9E0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19ED83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5A9BCF6C" w14:textId="77777777" w:rsidTr="00173BF3">
        <w:trPr>
          <w:trHeight w:val="288"/>
        </w:trPr>
        <w:tc>
          <w:tcPr>
            <w:tcW w:w="538" w:type="dxa"/>
            <w:vMerge w:val="restart"/>
            <w:vAlign w:val="center"/>
          </w:tcPr>
          <w:p w14:paraId="03CC03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44A1E9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12776C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0A78E2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74661026" w14:textId="77777777" w:rsidTr="00173BF3">
        <w:trPr>
          <w:trHeight w:val="288"/>
        </w:trPr>
        <w:tc>
          <w:tcPr>
            <w:tcW w:w="538" w:type="dxa"/>
            <w:vMerge/>
            <w:vAlign w:val="center"/>
          </w:tcPr>
          <w:p w14:paraId="2671494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3145F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1FAC8B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397263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344185A0" w14:textId="77777777" w:rsidTr="00173BF3">
        <w:trPr>
          <w:trHeight w:val="288"/>
        </w:trPr>
        <w:tc>
          <w:tcPr>
            <w:tcW w:w="538" w:type="dxa"/>
            <w:vMerge/>
            <w:vAlign w:val="center"/>
          </w:tcPr>
          <w:p w14:paraId="0A86862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5D471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220ADA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156A90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6CCBEDCC" w14:textId="77777777" w:rsidTr="00173BF3">
        <w:trPr>
          <w:trHeight w:val="288"/>
        </w:trPr>
        <w:tc>
          <w:tcPr>
            <w:tcW w:w="538" w:type="dxa"/>
            <w:vMerge/>
            <w:vAlign w:val="center"/>
          </w:tcPr>
          <w:p w14:paraId="50B028B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116A2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2C759C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36FB96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79DDF90C" w14:textId="77777777" w:rsidTr="00173BF3">
        <w:trPr>
          <w:trHeight w:val="288"/>
        </w:trPr>
        <w:tc>
          <w:tcPr>
            <w:tcW w:w="538" w:type="dxa"/>
            <w:vMerge/>
            <w:vAlign w:val="center"/>
          </w:tcPr>
          <w:p w14:paraId="666EA2F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D6FDC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075B34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51064D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074E222D" w14:textId="77777777" w:rsidTr="00173BF3">
        <w:trPr>
          <w:trHeight w:val="288"/>
        </w:trPr>
        <w:tc>
          <w:tcPr>
            <w:tcW w:w="538" w:type="dxa"/>
            <w:vMerge/>
            <w:vAlign w:val="center"/>
          </w:tcPr>
          <w:p w14:paraId="53A84B7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A6371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5418D0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56FEC8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11162C8B" w14:textId="77777777" w:rsidTr="00173BF3">
        <w:trPr>
          <w:trHeight w:val="288"/>
        </w:trPr>
        <w:tc>
          <w:tcPr>
            <w:tcW w:w="538" w:type="dxa"/>
            <w:vMerge/>
            <w:vAlign w:val="center"/>
          </w:tcPr>
          <w:p w14:paraId="5B81BE5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B6FC6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2A22E8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1833AA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52495D21" w14:textId="77777777" w:rsidTr="00173BF3">
        <w:trPr>
          <w:trHeight w:val="288"/>
        </w:trPr>
        <w:tc>
          <w:tcPr>
            <w:tcW w:w="538" w:type="dxa"/>
            <w:vMerge/>
            <w:vAlign w:val="center"/>
          </w:tcPr>
          <w:p w14:paraId="1AB7903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F2344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56F66C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46AF68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1C7BCEC1" w14:textId="77777777" w:rsidTr="00173BF3">
        <w:trPr>
          <w:trHeight w:val="288"/>
        </w:trPr>
        <w:tc>
          <w:tcPr>
            <w:tcW w:w="538" w:type="dxa"/>
            <w:vMerge/>
            <w:vAlign w:val="center"/>
          </w:tcPr>
          <w:p w14:paraId="6386984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D8C94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5532F2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1E862D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58CD9E0F" w14:textId="77777777" w:rsidTr="00173BF3">
        <w:trPr>
          <w:trHeight w:val="288"/>
        </w:trPr>
        <w:tc>
          <w:tcPr>
            <w:tcW w:w="538" w:type="dxa"/>
            <w:vMerge/>
            <w:shd w:val="clear" w:color="auto" w:fill="auto"/>
            <w:vAlign w:val="center"/>
          </w:tcPr>
          <w:p w14:paraId="54B772F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CC258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66B8E1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5DA688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703472C4" w14:textId="77777777" w:rsidTr="00173BF3">
        <w:trPr>
          <w:trHeight w:val="288"/>
        </w:trPr>
        <w:tc>
          <w:tcPr>
            <w:tcW w:w="538" w:type="dxa"/>
            <w:vMerge w:val="restart"/>
            <w:vAlign w:val="center"/>
          </w:tcPr>
          <w:p w14:paraId="633590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18E4EE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21A1C7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566EB5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2CD2564D" w14:textId="77777777" w:rsidTr="00173BF3">
        <w:trPr>
          <w:trHeight w:val="288"/>
        </w:trPr>
        <w:tc>
          <w:tcPr>
            <w:tcW w:w="538" w:type="dxa"/>
            <w:vMerge/>
            <w:vAlign w:val="center"/>
          </w:tcPr>
          <w:p w14:paraId="2723AF8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F12B9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2C52C3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7E1954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146EDC72" w14:textId="77777777" w:rsidTr="00173BF3">
        <w:trPr>
          <w:trHeight w:val="288"/>
        </w:trPr>
        <w:tc>
          <w:tcPr>
            <w:tcW w:w="538" w:type="dxa"/>
            <w:vMerge/>
            <w:vAlign w:val="center"/>
          </w:tcPr>
          <w:p w14:paraId="1C459F9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6073E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4EE6C0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05727E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2EA64ADE" w14:textId="77777777" w:rsidTr="00173BF3">
        <w:trPr>
          <w:trHeight w:val="288"/>
        </w:trPr>
        <w:tc>
          <w:tcPr>
            <w:tcW w:w="538" w:type="dxa"/>
            <w:vMerge/>
            <w:vAlign w:val="center"/>
          </w:tcPr>
          <w:p w14:paraId="7C0BAB5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6BA50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14BF5F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0CCCFA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690E448C" w14:textId="77777777" w:rsidTr="00173BF3">
        <w:trPr>
          <w:trHeight w:val="288"/>
        </w:trPr>
        <w:tc>
          <w:tcPr>
            <w:tcW w:w="538" w:type="dxa"/>
            <w:vMerge/>
            <w:vAlign w:val="center"/>
          </w:tcPr>
          <w:p w14:paraId="3C92FB2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DBA76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2557D9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364AA7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6368A65E" w14:textId="77777777" w:rsidR="00173BF3" w:rsidRPr="00CA1E5A" w:rsidRDefault="00173BF3" w:rsidP="00173BF3">
      <w:pPr>
        <w:rPr>
          <w:rFonts w:ascii="Times New Roman" w:hAnsi="Times New Roman" w:cs="Times New Roman"/>
          <w:b/>
        </w:rPr>
      </w:pPr>
    </w:p>
    <w:p w14:paraId="40C3597D" w14:textId="77777777" w:rsidR="00173BF3" w:rsidRPr="00CA1E5A" w:rsidRDefault="00173BF3" w:rsidP="00173BF3">
      <w:pPr>
        <w:rPr>
          <w:rFonts w:ascii="Times New Roman" w:hAnsi="Times New Roman" w:cs="Times New Roman"/>
          <w:b/>
        </w:rPr>
      </w:pPr>
    </w:p>
    <w:p w14:paraId="214CD51F" w14:textId="77777777" w:rsidR="00173BF3" w:rsidRPr="00CA1E5A" w:rsidRDefault="00173BF3" w:rsidP="00173BF3">
      <w:pPr>
        <w:rPr>
          <w:rFonts w:ascii="Times New Roman" w:hAnsi="Times New Roman" w:cs="Times New Roman"/>
          <w:b/>
        </w:rPr>
      </w:pPr>
    </w:p>
    <w:p w14:paraId="1B98CF65" w14:textId="77777777" w:rsidR="00173BF3" w:rsidRPr="00CA1E5A" w:rsidRDefault="00173BF3" w:rsidP="00173BF3">
      <w:pPr>
        <w:rPr>
          <w:rFonts w:ascii="Times New Roman" w:hAnsi="Times New Roman" w:cs="Times New Roman"/>
          <w:b/>
        </w:rPr>
      </w:pPr>
    </w:p>
    <w:p w14:paraId="505913F5" w14:textId="77777777" w:rsidR="00173BF3" w:rsidRPr="00CA1E5A" w:rsidRDefault="00173BF3" w:rsidP="00173BF3">
      <w:pPr>
        <w:rPr>
          <w:rFonts w:ascii="Times New Roman" w:hAnsi="Times New Roman" w:cs="Times New Roman"/>
          <w:b/>
        </w:rPr>
      </w:pPr>
    </w:p>
    <w:p w14:paraId="045F75AD" w14:textId="77777777" w:rsidR="00173BF3" w:rsidRPr="00CA1E5A" w:rsidRDefault="00173BF3" w:rsidP="00173BF3">
      <w:pPr>
        <w:rPr>
          <w:rFonts w:ascii="Times New Roman" w:hAnsi="Times New Roman" w:cs="Times New Roman"/>
          <w:b/>
        </w:rPr>
      </w:pPr>
    </w:p>
    <w:p w14:paraId="5D320EE4" w14:textId="77777777" w:rsidR="00173BF3" w:rsidRPr="00CA1E5A" w:rsidRDefault="00173BF3" w:rsidP="00173BF3">
      <w:pPr>
        <w:rPr>
          <w:rFonts w:ascii="Times New Roman" w:hAnsi="Times New Roman" w:cs="Times New Roman"/>
          <w:b/>
        </w:rPr>
      </w:pPr>
    </w:p>
    <w:p w14:paraId="64721EA3" w14:textId="77777777" w:rsidR="00173BF3" w:rsidRPr="00CA1E5A" w:rsidRDefault="00173BF3" w:rsidP="00173BF3">
      <w:pPr>
        <w:rPr>
          <w:rFonts w:ascii="Times New Roman" w:hAnsi="Times New Roman" w:cs="Times New Roman"/>
          <w:b/>
        </w:rPr>
      </w:pPr>
    </w:p>
    <w:p w14:paraId="090E3CF1" w14:textId="77777777" w:rsidR="00173BF3" w:rsidRPr="00CA1E5A" w:rsidRDefault="00173BF3" w:rsidP="00173BF3">
      <w:pPr>
        <w:rPr>
          <w:rFonts w:ascii="Times New Roman" w:hAnsi="Times New Roman" w:cs="Times New Roman"/>
          <w:b/>
        </w:rPr>
      </w:pPr>
    </w:p>
    <w:p w14:paraId="0244A858" w14:textId="77777777" w:rsidR="00173BF3" w:rsidRPr="00CA1E5A" w:rsidRDefault="00173BF3" w:rsidP="00173BF3">
      <w:pPr>
        <w:rPr>
          <w:rFonts w:ascii="Times New Roman" w:hAnsi="Times New Roman" w:cs="Times New Roman"/>
          <w:b/>
        </w:rPr>
      </w:pPr>
    </w:p>
    <w:p w14:paraId="1EFAF3B0" w14:textId="77777777" w:rsidR="00173BF3" w:rsidRPr="00CA1E5A" w:rsidRDefault="00173BF3" w:rsidP="00173BF3">
      <w:pPr>
        <w:rPr>
          <w:rFonts w:ascii="Times New Roman" w:hAnsi="Times New Roman" w:cs="Times New Roman"/>
          <w:b/>
        </w:rPr>
      </w:pPr>
    </w:p>
    <w:p w14:paraId="1C6377DD" w14:textId="77777777" w:rsidR="00173BF3" w:rsidRPr="00CA1E5A" w:rsidRDefault="00173BF3" w:rsidP="00173BF3">
      <w:pPr>
        <w:rPr>
          <w:rFonts w:ascii="Times New Roman" w:hAnsi="Times New Roman" w:cs="Times New Roman"/>
          <w:b/>
        </w:rPr>
      </w:pPr>
    </w:p>
    <w:p w14:paraId="2EFA2A5C" w14:textId="77777777" w:rsidR="00173BF3" w:rsidRPr="00CA1E5A" w:rsidRDefault="00173BF3" w:rsidP="00173BF3">
      <w:pPr>
        <w:rPr>
          <w:rFonts w:ascii="Times New Roman" w:hAnsi="Times New Roman" w:cs="Times New Roman"/>
          <w:b/>
        </w:rPr>
      </w:pPr>
    </w:p>
    <w:p w14:paraId="4E37D36D" w14:textId="77777777" w:rsidR="00173BF3" w:rsidRPr="00CA1E5A" w:rsidRDefault="00173BF3" w:rsidP="00173BF3">
      <w:pPr>
        <w:rPr>
          <w:rFonts w:ascii="Times New Roman" w:hAnsi="Times New Roman" w:cs="Times New Roman"/>
          <w:b/>
        </w:rPr>
      </w:pPr>
    </w:p>
    <w:p w14:paraId="4EB6EBC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A80938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11A77DA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618C3593"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20F8C8D5" w14:textId="77777777" w:rsidTr="00173BF3">
        <w:trPr>
          <w:trHeight w:val="288"/>
        </w:trPr>
        <w:tc>
          <w:tcPr>
            <w:tcW w:w="540" w:type="dxa"/>
            <w:vAlign w:val="center"/>
          </w:tcPr>
          <w:p w14:paraId="5AF034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4C1337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832E5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738FD7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051F5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133A2C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9D7A5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363B5CC" w14:textId="77777777" w:rsidTr="00173BF3">
        <w:trPr>
          <w:trHeight w:val="288"/>
        </w:trPr>
        <w:tc>
          <w:tcPr>
            <w:tcW w:w="540" w:type="dxa"/>
            <w:vMerge w:val="restart"/>
            <w:vAlign w:val="center"/>
          </w:tcPr>
          <w:p w14:paraId="033D5C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415AB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2E69D2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2CAEA7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50A7E6C5" w14:textId="77777777" w:rsidTr="00173BF3">
        <w:trPr>
          <w:trHeight w:val="288"/>
        </w:trPr>
        <w:tc>
          <w:tcPr>
            <w:tcW w:w="540" w:type="dxa"/>
            <w:vMerge/>
            <w:vAlign w:val="center"/>
          </w:tcPr>
          <w:p w14:paraId="634229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2DBE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01F8BC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3E5EA9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55210D0B" w14:textId="77777777" w:rsidTr="00173BF3">
        <w:trPr>
          <w:trHeight w:val="288"/>
        </w:trPr>
        <w:tc>
          <w:tcPr>
            <w:tcW w:w="540" w:type="dxa"/>
            <w:vMerge/>
            <w:shd w:val="clear" w:color="auto" w:fill="auto"/>
            <w:vAlign w:val="center"/>
          </w:tcPr>
          <w:p w14:paraId="544CEFB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6959C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549F8E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081CD4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45B9C332" w14:textId="77777777" w:rsidTr="00173BF3">
        <w:trPr>
          <w:trHeight w:val="288"/>
        </w:trPr>
        <w:tc>
          <w:tcPr>
            <w:tcW w:w="540" w:type="dxa"/>
            <w:vMerge w:val="restart"/>
            <w:vAlign w:val="center"/>
          </w:tcPr>
          <w:p w14:paraId="6FFE38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06C5FC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7468AF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6F23A6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399DA9FB" w14:textId="77777777" w:rsidTr="00173BF3">
        <w:trPr>
          <w:trHeight w:val="288"/>
        </w:trPr>
        <w:tc>
          <w:tcPr>
            <w:tcW w:w="540" w:type="dxa"/>
            <w:vMerge/>
            <w:shd w:val="clear" w:color="auto" w:fill="auto"/>
            <w:vAlign w:val="center"/>
          </w:tcPr>
          <w:p w14:paraId="028229C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688D4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5A3D3D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7A6617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7E2B664D" w14:textId="77777777" w:rsidTr="00173BF3">
        <w:trPr>
          <w:trHeight w:val="288"/>
        </w:trPr>
        <w:tc>
          <w:tcPr>
            <w:tcW w:w="540" w:type="dxa"/>
            <w:vMerge w:val="restart"/>
            <w:vAlign w:val="center"/>
          </w:tcPr>
          <w:p w14:paraId="708EE5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51712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51385527"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927927B" w14:textId="77777777" w:rsidR="00173BF3" w:rsidRPr="00CA1E5A" w:rsidRDefault="00173BF3" w:rsidP="00173BF3">
            <w:pPr>
              <w:jc w:val="center"/>
              <w:rPr>
                <w:rFonts w:ascii="Times New Roman" w:hAnsi="Times New Roman" w:cs="Times New Roman"/>
                <w:sz w:val="22"/>
              </w:rPr>
            </w:pPr>
          </w:p>
        </w:tc>
      </w:tr>
      <w:tr w:rsidR="00173BF3" w:rsidRPr="00CA1E5A" w14:paraId="4C87E9EE" w14:textId="77777777" w:rsidTr="00173BF3">
        <w:trPr>
          <w:trHeight w:val="288"/>
        </w:trPr>
        <w:tc>
          <w:tcPr>
            <w:tcW w:w="540" w:type="dxa"/>
            <w:vMerge/>
            <w:vAlign w:val="center"/>
          </w:tcPr>
          <w:p w14:paraId="62008E4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5F59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46EC87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7B176B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2E7CB190" w14:textId="77777777" w:rsidTr="00173BF3">
        <w:trPr>
          <w:trHeight w:val="288"/>
        </w:trPr>
        <w:tc>
          <w:tcPr>
            <w:tcW w:w="540" w:type="dxa"/>
            <w:vMerge/>
            <w:vAlign w:val="center"/>
          </w:tcPr>
          <w:p w14:paraId="15263A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9AA3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25722267"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269EA069" w14:textId="77777777" w:rsidR="00173BF3" w:rsidRPr="00CA1E5A" w:rsidRDefault="00173BF3" w:rsidP="00173BF3">
            <w:pPr>
              <w:jc w:val="center"/>
              <w:rPr>
                <w:rFonts w:ascii="Times New Roman" w:hAnsi="Times New Roman" w:cs="Times New Roman"/>
                <w:sz w:val="22"/>
              </w:rPr>
            </w:pPr>
          </w:p>
        </w:tc>
      </w:tr>
      <w:tr w:rsidR="00173BF3" w:rsidRPr="00CA1E5A" w14:paraId="7BE55001" w14:textId="77777777" w:rsidTr="00173BF3">
        <w:trPr>
          <w:trHeight w:val="288"/>
        </w:trPr>
        <w:tc>
          <w:tcPr>
            <w:tcW w:w="540" w:type="dxa"/>
            <w:vMerge/>
            <w:vAlign w:val="center"/>
          </w:tcPr>
          <w:p w14:paraId="00B4BD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E414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38E72D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17CBAE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6876F8FE" w14:textId="77777777" w:rsidTr="00173BF3">
        <w:trPr>
          <w:trHeight w:val="288"/>
        </w:trPr>
        <w:tc>
          <w:tcPr>
            <w:tcW w:w="540" w:type="dxa"/>
            <w:vMerge/>
            <w:vAlign w:val="center"/>
          </w:tcPr>
          <w:p w14:paraId="273B32E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51C50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4A502D14"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0DE3A80" w14:textId="77777777" w:rsidR="00173BF3" w:rsidRPr="00CA1E5A" w:rsidRDefault="00173BF3" w:rsidP="00173BF3">
            <w:pPr>
              <w:jc w:val="center"/>
              <w:rPr>
                <w:rFonts w:ascii="Times New Roman" w:hAnsi="Times New Roman" w:cs="Times New Roman"/>
                <w:sz w:val="22"/>
              </w:rPr>
            </w:pPr>
          </w:p>
        </w:tc>
      </w:tr>
      <w:tr w:rsidR="00173BF3" w:rsidRPr="00CA1E5A" w14:paraId="27F2DD48" w14:textId="77777777" w:rsidTr="00173BF3">
        <w:trPr>
          <w:trHeight w:val="288"/>
        </w:trPr>
        <w:tc>
          <w:tcPr>
            <w:tcW w:w="540" w:type="dxa"/>
            <w:vMerge/>
            <w:vAlign w:val="center"/>
          </w:tcPr>
          <w:p w14:paraId="373B26D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4D70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7CDA19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5608BA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4BCF9B43" w14:textId="77777777" w:rsidTr="00173BF3">
        <w:trPr>
          <w:trHeight w:val="288"/>
        </w:trPr>
        <w:tc>
          <w:tcPr>
            <w:tcW w:w="540" w:type="dxa"/>
            <w:vMerge/>
            <w:vAlign w:val="center"/>
          </w:tcPr>
          <w:p w14:paraId="2B1FDD5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7AFF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09A270F2"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37D39A34" w14:textId="77777777" w:rsidR="00173BF3" w:rsidRPr="00CA1E5A" w:rsidRDefault="00173BF3" w:rsidP="00173BF3">
            <w:pPr>
              <w:jc w:val="center"/>
              <w:rPr>
                <w:rFonts w:ascii="Times New Roman" w:hAnsi="Times New Roman" w:cs="Times New Roman"/>
                <w:sz w:val="22"/>
              </w:rPr>
            </w:pPr>
          </w:p>
        </w:tc>
      </w:tr>
      <w:tr w:rsidR="00173BF3" w:rsidRPr="00CA1E5A" w14:paraId="0CD10FA7" w14:textId="77777777" w:rsidTr="00173BF3">
        <w:trPr>
          <w:trHeight w:val="288"/>
        </w:trPr>
        <w:tc>
          <w:tcPr>
            <w:tcW w:w="540" w:type="dxa"/>
            <w:vMerge/>
            <w:vAlign w:val="center"/>
          </w:tcPr>
          <w:p w14:paraId="76843DD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446B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3DCA6E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19FCA8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42740DB8" w14:textId="77777777" w:rsidTr="00173BF3">
        <w:trPr>
          <w:trHeight w:val="288"/>
        </w:trPr>
        <w:tc>
          <w:tcPr>
            <w:tcW w:w="540" w:type="dxa"/>
            <w:vMerge/>
            <w:vAlign w:val="center"/>
          </w:tcPr>
          <w:p w14:paraId="4B523B4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B9FD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76457D42"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62E33BA5" w14:textId="77777777" w:rsidR="00173BF3" w:rsidRPr="00CA1E5A" w:rsidRDefault="00173BF3" w:rsidP="00173BF3">
            <w:pPr>
              <w:jc w:val="center"/>
              <w:rPr>
                <w:rFonts w:ascii="Times New Roman" w:hAnsi="Times New Roman" w:cs="Times New Roman"/>
                <w:sz w:val="22"/>
              </w:rPr>
            </w:pPr>
          </w:p>
        </w:tc>
      </w:tr>
      <w:tr w:rsidR="00173BF3" w:rsidRPr="00CA1E5A" w14:paraId="7955FA64" w14:textId="77777777" w:rsidTr="00173BF3">
        <w:trPr>
          <w:trHeight w:val="288"/>
        </w:trPr>
        <w:tc>
          <w:tcPr>
            <w:tcW w:w="540" w:type="dxa"/>
            <w:vMerge/>
            <w:shd w:val="clear" w:color="auto" w:fill="auto"/>
            <w:vAlign w:val="center"/>
          </w:tcPr>
          <w:p w14:paraId="793F317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858C7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50FB47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52E6BF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703B2093" w14:textId="77777777" w:rsidTr="00173BF3">
        <w:trPr>
          <w:trHeight w:val="288"/>
        </w:trPr>
        <w:tc>
          <w:tcPr>
            <w:tcW w:w="540" w:type="dxa"/>
            <w:vMerge w:val="restart"/>
            <w:vAlign w:val="center"/>
          </w:tcPr>
          <w:p w14:paraId="7273B4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BE195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784295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2D74AD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1144710A" w14:textId="77777777" w:rsidTr="00173BF3">
        <w:trPr>
          <w:trHeight w:val="288"/>
        </w:trPr>
        <w:tc>
          <w:tcPr>
            <w:tcW w:w="540" w:type="dxa"/>
            <w:vMerge/>
            <w:vAlign w:val="center"/>
          </w:tcPr>
          <w:p w14:paraId="275DA89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1915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1052F5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5993AC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3F72757C" w14:textId="77777777" w:rsidTr="00173BF3">
        <w:trPr>
          <w:trHeight w:val="288"/>
        </w:trPr>
        <w:tc>
          <w:tcPr>
            <w:tcW w:w="540" w:type="dxa"/>
            <w:vMerge/>
            <w:vAlign w:val="center"/>
          </w:tcPr>
          <w:p w14:paraId="09B1594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BB18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6BA38A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7BF6A0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14877C85" w14:textId="77777777" w:rsidTr="00173BF3">
        <w:trPr>
          <w:trHeight w:val="288"/>
        </w:trPr>
        <w:tc>
          <w:tcPr>
            <w:tcW w:w="540" w:type="dxa"/>
            <w:vMerge/>
            <w:vAlign w:val="center"/>
          </w:tcPr>
          <w:p w14:paraId="2511F95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D96D8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5F099B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0E98BC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587EE26B" w14:textId="77777777" w:rsidTr="00173BF3">
        <w:trPr>
          <w:trHeight w:val="288"/>
        </w:trPr>
        <w:tc>
          <w:tcPr>
            <w:tcW w:w="540" w:type="dxa"/>
            <w:vMerge/>
            <w:vAlign w:val="center"/>
          </w:tcPr>
          <w:p w14:paraId="2CC0AC5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A178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2BA704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415E44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51DB087D" w14:textId="77777777" w:rsidTr="00173BF3">
        <w:trPr>
          <w:trHeight w:val="288"/>
        </w:trPr>
        <w:tc>
          <w:tcPr>
            <w:tcW w:w="540" w:type="dxa"/>
            <w:vAlign w:val="center"/>
          </w:tcPr>
          <w:p w14:paraId="16C0F6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03C5AE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1B63E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57894A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90C8B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015AA8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E1189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9753103" w14:textId="77777777" w:rsidTr="00173BF3">
        <w:trPr>
          <w:trHeight w:val="288"/>
        </w:trPr>
        <w:tc>
          <w:tcPr>
            <w:tcW w:w="540" w:type="dxa"/>
            <w:vMerge w:val="restart"/>
            <w:vAlign w:val="center"/>
          </w:tcPr>
          <w:p w14:paraId="5AE17E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17C11F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66E9D12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33095E5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3051D409" w14:textId="77777777" w:rsidTr="00173BF3">
        <w:trPr>
          <w:trHeight w:val="288"/>
        </w:trPr>
        <w:tc>
          <w:tcPr>
            <w:tcW w:w="540" w:type="dxa"/>
            <w:vMerge/>
            <w:vAlign w:val="center"/>
          </w:tcPr>
          <w:p w14:paraId="6FE5E7CD"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1FA87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6332E5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32ACF5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1442A0C3" w14:textId="77777777" w:rsidTr="00173BF3">
        <w:trPr>
          <w:trHeight w:val="288"/>
        </w:trPr>
        <w:tc>
          <w:tcPr>
            <w:tcW w:w="540" w:type="dxa"/>
            <w:vMerge/>
            <w:shd w:val="clear" w:color="auto" w:fill="auto"/>
            <w:vAlign w:val="center"/>
          </w:tcPr>
          <w:p w14:paraId="4E403622"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1069A0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3F401D4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19B01C8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213C7B2B" w14:textId="77777777" w:rsidTr="00173BF3">
        <w:trPr>
          <w:trHeight w:val="288"/>
        </w:trPr>
        <w:tc>
          <w:tcPr>
            <w:tcW w:w="540" w:type="dxa"/>
            <w:vMerge w:val="restart"/>
            <w:vAlign w:val="center"/>
          </w:tcPr>
          <w:p w14:paraId="5B1E24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2E5D67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506A8EB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22F161A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5B5D6F7B" w14:textId="77777777" w:rsidTr="00173BF3">
        <w:trPr>
          <w:trHeight w:val="288"/>
        </w:trPr>
        <w:tc>
          <w:tcPr>
            <w:tcW w:w="540" w:type="dxa"/>
            <w:vMerge/>
            <w:shd w:val="clear" w:color="auto" w:fill="auto"/>
            <w:vAlign w:val="center"/>
          </w:tcPr>
          <w:p w14:paraId="284DF43E"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519FBD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782CFC9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70E34F1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393D7F1C" w14:textId="77777777" w:rsidTr="00173BF3">
        <w:trPr>
          <w:trHeight w:val="288"/>
        </w:trPr>
        <w:tc>
          <w:tcPr>
            <w:tcW w:w="540" w:type="dxa"/>
            <w:vMerge w:val="restart"/>
            <w:vAlign w:val="center"/>
          </w:tcPr>
          <w:p w14:paraId="2A8AAA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24CD5A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751DCC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133D7E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44445F0A" w14:textId="77777777" w:rsidTr="00173BF3">
        <w:trPr>
          <w:trHeight w:val="288"/>
        </w:trPr>
        <w:tc>
          <w:tcPr>
            <w:tcW w:w="540" w:type="dxa"/>
            <w:vMerge/>
            <w:vAlign w:val="center"/>
          </w:tcPr>
          <w:p w14:paraId="07422EC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109B8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3CEA6F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08C68E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0C26ABB8" w14:textId="77777777" w:rsidTr="00173BF3">
        <w:trPr>
          <w:trHeight w:val="288"/>
        </w:trPr>
        <w:tc>
          <w:tcPr>
            <w:tcW w:w="540" w:type="dxa"/>
            <w:vMerge/>
            <w:vAlign w:val="center"/>
          </w:tcPr>
          <w:p w14:paraId="0DFEE61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6CCCF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7A30EE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42492B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0951109D" w14:textId="77777777" w:rsidTr="00173BF3">
        <w:trPr>
          <w:trHeight w:val="288"/>
        </w:trPr>
        <w:tc>
          <w:tcPr>
            <w:tcW w:w="540" w:type="dxa"/>
            <w:vMerge/>
            <w:vAlign w:val="center"/>
          </w:tcPr>
          <w:p w14:paraId="4296610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E15F3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4B3810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40DD6A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1BCED67D" w14:textId="77777777" w:rsidTr="00173BF3">
        <w:trPr>
          <w:trHeight w:val="288"/>
        </w:trPr>
        <w:tc>
          <w:tcPr>
            <w:tcW w:w="540" w:type="dxa"/>
            <w:vMerge/>
            <w:vAlign w:val="center"/>
          </w:tcPr>
          <w:p w14:paraId="05F7144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2D0C4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4E0D4A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6EF082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778FD498" w14:textId="77777777" w:rsidTr="00173BF3">
        <w:trPr>
          <w:trHeight w:val="288"/>
        </w:trPr>
        <w:tc>
          <w:tcPr>
            <w:tcW w:w="540" w:type="dxa"/>
            <w:vMerge/>
            <w:vAlign w:val="center"/>
          </w:tcPr>
          <w:p w14:paraId="6907480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76263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74891E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4B64DD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1116429F" w14:textId="77777777" w:rsidTr="00173BF3">
        <w:trPr>
          <w:trHeight w:val="288"/>
        </w:trPr>
        <w:tc>
          <w:tcPr>
            <w:tcW w:w="540" w:type="dxa"/>
            <w:vMerge/>
            <w:vAlign w:val="center"/>
          </w:tcPr>
          <w:p w14:paraId="63DBD34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34592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1F0B6F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14B57A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53A5E29B" w14:textId="77777777" w:rsidTr="00173BF3">
        <w:trPr>
          <w:trHeight w:val="288"/>
        </w:trPr>
        <w:tc>
          <w:tcPr>
            <w:tcW w:w="540" w:type="dxa"/>
            <w:vMerge/>
            <w:vAlign w:val="center"/>
          </w:tcPr>
          <w:p w14:paraId="1E06817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AA172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1EB04C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6C715A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2FFA0CE3" w14:textId="77777777" w:rsidTr="00173BF3">
        <w:trPr>
          <w:trHeight w:val="288"/>
        </w:trPr>
        <w:tc>
          <w:tcPr>
            <w:tcW w:w="540" w:type="dxa"/>
            <w:vMerge/>
            <w:vAlign w:val="center"/>
          </w:tcPr>
          <w:p w14:paraId="1DF32F33"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56677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1709A1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677935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35699BE3" w14:textId="77777777" w:rsidTr="00173BF3">
        <w:trPr>
          <w:trHeight w:val="288"/>
        </w:trPr>
        <w:tc>
          <w:tcPr>
            <w:tcW w:w="540" w:type="dxa"/>
            <w:vMerge/>
            <w:shd w:val="clear" w:color="auto" w:fill="auto"/>
            <w:vAlign w:val="center"/>
          </w:tcPr>
          <w:p w14:paraId="26CD3EE0"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2AF1EC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1DFC257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6D356B7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202EB5A2" w14:textId="77777777" w:rsidTr="00173BF3">
        <w:trPr>
          <w:trHeight w:val="288"/>
        </w:trPr>
        <w:tc>
          <w:tcPr>
            <w:tcW w:w="540" w:type="dxa"/>
            <w:vMerge w:val="restart"/>
            <w:vAlign w:val="center"/>
          </w:tcPr>
          <w:p w14:paraId="2F8E28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7BB4E3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65803C1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038F013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206C657E" w14:textId="77777777" w:rsidTr="00173BF3">
        <w:trPr>
          <w:trHeight w:val="288"/>
        </w:trPr>
        <w:tc>
          <w:tcPr>
            <w:tcW w:w="540" w:type="dxa"/>
            <w:vMerge/>
            <w:vAlign w:val="center"/>
          </w:tcPr>
          <w:p w14:paraId="3AFADE1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5271B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084A931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2FF9E25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060D930C" w14:textId="77777777" w:rsidTr="00173BF3">
        <w:trPr>
          <w:trHeight w:val="288"/>
        </w:trPr>
        <w:tc>
          <w:tcPr>
            <w:tcW w:w="540" w:type="dxa"/>
            <w:vMerge/>
            <w:vAlign w:val="center"/>
          </w:tcPr>
          <w:p w14:paraId="797E565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EC3DB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3AB9E3B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0860D66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52F9C938" w14:textId="77777777" w:rsidTr="00173BF3">
        <w:trPr>
          <w:trHeight w:val="288"/>
        </w:trPr>
        <w:tc>
          <w:tcPr>
            <w:tcW w:w="540" w:type="dxa"/>
            <w:vMerge/>
            <w:vAlign w:val="center"/>
          </w:tcPr>
          <w:p w14:paraId="51CEE93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9D66D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022B056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477AF44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1941F0AA" w14:textId="77777777" w:rsidTr="00173BF3">
        <w:trPr>
          <w:trHeight w:val="288"/>
        </w:trPr>
        <w:tc>
          <w:tcPr>
            <w:tcW w:w="540" w:type="dxa"/>
            <w:vMerge/>
            <w:vAlign w:val="center"/>
          </w:tcPr>
          <w:p w14:paraId="53A9452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FCDF0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3A8BC0EF"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1E7568CB"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11BA7716"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39774BD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1B46EADD" w14:textId="77777777" w:rsidTr="00173BF3">
        <w:trPr>
          <w:trHeight w:val="288"/>
        </w:trPr>
        <w:tc>
          <w:tcPr>
            <w:tcW w:w="539" w:type="dxa"/>
            <w:vAlign w:val="center"/>
          </w:tcPr>
          <w:p w14:paraId="30A5C1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1F403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93FCE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4FF480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1E9D8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331F61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5F7B7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A4095F0" w14:textId="77777777" w:rsidTr="00173BF3">
        <w:trPr>
          <w:trHeight w:val="288"/>
        </w:trPr>
        <w:tc>
          <w:tcPr>
            <w:tcW w:w="539" w:type="dxa"/>
            <w:vMerge w:val="restart"/>
            <w:vAlign w:val="center"/>
          </w:tcPr>
          <w:p w14:paraId="0AACD9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41F27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5A4237A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395E85D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7E1F3718" w14:textId="77777777" w:rsidTr="00173BF3">
        <w:trPr>
          <w:trHeight w:val="288"/>
        </w:trPr>
        <w:tc>
          <w:tcPr>
            <w:tcW w:w="539" w:type="dxa"/>
            <w:vMerge/>
            <w:vAlign w:val="center"/>
          </w:tcPr>
          <w:p w14:paraId="1AC5116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53A32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749E0F8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6EC7B2B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2D9CCB3C" w14:textId="77777777" w:rsidTr="00173BF3">
        <w:trPr>
          <w:trHeight w:val="288"/>
        </w:trPr>
        <w:tc>
          <w:tcPr>
            <w:tcW w:w="539" w:type="dxa"/>
            <w:vMerge/>
            <w:shd w:val="clear" w:color="auto" w:fill="auto"/>
            <w:vAlign w:val="center"/>
          </w:tcPr>
          <w:p w14:paraId="0E918B3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09725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4185D1B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45CB919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1F545424" w14:textId="77777777" w:rsidTr="00173BF3">
        <w:trPr>
          <w:trHeight w:val="288"/>
        </w:trPr>
        <w:tc>
          <w:tcPr>
            <w:tcW w:w="539" w:type="dxa"/>
            <w:vMerge w:val="restart"/>
            <w:vAlign w:val="center"/>
          </w:tcPr>
          <w:p w14:paraId="732D88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4EAB4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2B1D77F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248F0F8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65BC684C" w14:textId="77777777" w:rsidTr="00173BF3">
        <w:trPr>
          <w:trHeight w:val="288"/>
        </w:trPr>
        <w:tc>
          <w:tcPr>
            <w:tcW w:w="539" w:type="dxa"/>
            <w:vMerge/>
            <w:shd w:val="clear" w:color="auto" w:fill="auto"/>
            <w:vAlign w:val="center"/>
          </w:tcPr>
          <w:p w14:paraId="012C9A3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725A9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6ADB7BC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01278F9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4A31588E" w14:textId="77777777" w:rsidTr="00173BF3">
        <w:trPr>
          <w:trHeight w:val="288"/>
        </w:trPr>
        <w:tc>
          <w:tcPr>
            <w:tcW w:w="539" w:type="dxa"/>
            <w:vMerge w:val="restart"/>
            <w:vAlign w:val="center"/>
          </w:tcPr>
          <w:p w14:paraId="07FA20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1C35A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5E85ADB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496531B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5BD08D78" w14:textId="77777777" w:rsidTr="00173BF3">
        <w:trPr>
          <w:trHeight w:val="288"/>
        </w:trPr>
        <w:tc>
          <w:tcPr>
            <w:tcW w:w="539" w:type="dxa"/>
            <w:vMerge/>
            <w:vAlign w:val="center"/>
          </w:tcPr>
          <w:p w14:paraId="621F0AF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F475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4C42278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20F46B9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74204F24" w14:textId="77777777" w:rsidTr="00173BF3">
        <w:trPr>
          <w:trHeight w:val="288"/>
        </w:trPr>
        <w:tc>
          <w:tcPr>
            <w:tcW w:w="539" w:type="dxa"/>
            <w:vMerge/>
            <w:vAlign w:val="center"/>
          </w:tcPr>
          <w:p w14:paraId="6AD019F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C8136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1404883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0CE97AF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19854A2A" w14:textId="77777777" w:rsidTr="00173BF3">
        <w:trPr>
          <w:trHeight w:val="288"/>
        </w:trPr>
        <w:tc>
          <w:tcPr>
            <w:tcW w:w="539" w:type="dxa"/>
            <w:vMerge/>
            <w:vAlign w:val="center"/>
          </w:tcPr>
          <w:p w14:paraId="1689155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0538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7763A3A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448ABD1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307C0C33" w14:textId="77777777" w:rsidTr="00173BF3">
        <w:trPr>
          <w:trHeight w:val="288"/>
        </w:trPr>
        <w:tc>
          <w:tcPr>
            <w:tcW w:w="539" w:type="dxa"/>
            <w:vMerge/>
            <w:vAlign w:val="center"/>
          </w:tcPr>
          <w:p w14:paraId="297AFE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E760B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41965B8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40419EF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020E9750" w14:textId="77777777" w:rsidTr="00173BF3">
        <w:trPr>
          <w:trHeight w:val="288"/>
        </w:trPr>
        <w:tc>
          <w:tcPr>
            <w:tcW w:w="539" w:type="dxa"/>
            <w:vMerge/>
            <w:vAlign w:val="center"/>
          </w:tcPr>
          <w:p w14:paraId="21ECC9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F2B7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616F179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7DE9813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45618B64" w14:textId="77777777" w:rsidTr="00173BF3">
        <w:trPr>
          <w:trHeight w:val="288"/>
        </w:trPr>
        <w:tc>
          <w:tcPr>
            <w:tcW w:w="539" w:type="dxa"/>
            <w:vMerge/>
            <w:vAlign w:val="center"/>
          </w:tcPr>
          <w:p w14:paraId="04CF8F7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9BE78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0B11978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3CEF5A2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3B6A7056" w14:textId="77777777" w:rsidTr="00173BF3">
        <w:trPr>
          <w:trHeight w:val="288"/>
        </w:trPr>
        <w:tc>
          <w:tcPr>
            <w:tcW w:w="539" w:type="dxa"/>
            <w:vMerge/>
            <w:vAlign w:val="center"/>
          </w:tcPr>
          <w:p w14:paraId="4A2D484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3ABA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5613057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32C49A9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43847ACB" w14:textId="77777777" w:rsidTr="00173BF3">
        <w:trPr>
          <w:trHeight w:val="288"/>
        </w:trPr>
        <w:tc>
          <w:tcPr>
            <w:tcW w:w="539" w:type="dxa"/>
            <w:vMerge/>
            <w:vAlign w:val="center"/>
          </w:tcPr>
          <w:p w14:paraId="7D646DE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D92E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76E8403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46F5171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0B148616" w14:textId="77777777" w:rsidTr="00173BF3">
        <w:trPr>
          <w:trHeight w:val="288"/>
        </w:trPr>
        <w:tc>
          <w:tcPr>
            <w:tcW w:w="539" w:type="dxa"/>
            <w:vMerge/>
            <w:shd w:val="clear" w:color="auto" w:fill="auto"/>
            <w:vAlign w:val="center"/>
          </w:tcPr>
          <w:p w14:paraId="4C678D9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BB0D8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0A694C3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049CB69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77752DAF" w14:textId="77777777" w:rsidTr="00173BF3">
        <w:trPr>
          <w:trHeight w:val="288"/>
        </w:trPr>
        <w:tc>
          <w:tcPr>
            <w:tcW w:w="539" w:type="dxa"/>
            <w:vMerge w:val="restart"/>
            <w:vAlign w:val="center"/>
          </w:tcPr>
          <w:p w14:paraId="2D68B0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440E1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68120FF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17FA46A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1A02A26A" w14:textId="77777777" w:rsidTr="00173BF3">
        <w:trPr>
          <w:trHeight w:val="288"/>
        </w:trPr>
        <w:tc>
          <w:tcPr>
            <w:tcW w:w="539" w:type="dxa"/>
            <w:vMerge/>
            <w:vAlign w:val="center"/>
          </w:tcPr>
          <w:p w14:paraId="65669B8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69FE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79621B5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43BF393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654B2822" w14:textId="77777777" w:rsidTr="00173BF3">
        <w:trPr>
          <w:trHeight w:val="288"/>
        </w:trPr>
        <w:tc>
          <w:tcPr>
            <w:tcW w:w="539" w:type="dxa"/>
            <w:vMerge/>
            <w:vAlign w:val="center"/>
          </w:tcPr>
          <w:p w14:paraId="721D6F2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E3E49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669BF90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08ACB93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05852672" w14:textId="77777777" w:rsidTr="00173BF3">
        <w:trPr>
          <w:trHeight w:val="288"/>
        </w:trPr>
        <w:tc>
          <w:tcPr>
            <w:tcW w:w="539" w:type="dxa"/>
            <w:vMerge/>
            <w:vAlign w:val="center"/>
          </w:tcPr>
          <w:p w14:paraId="0F4F8B6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A49D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3B43CD3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3323F54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58E38C19" w14:textId="77777777" w:rsidTr="00173BF3">
        <w:trPr>
          <w:trHeight w:val="288"/>
        </w:trPr>
        <w:tc>
          <w:tcPr>
            <w:tcW w:w="539" w:type="dxa"/>
            <w:vMerge/>
            <w:vAlign w:val="center"/>
          </w:tcPr>
          <w:p w14:paraId="602096B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43BA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0A60861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3405ADA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2C829045"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753D110D" w14:textId="77777777" w:rsidTr="00173BF3">
        <w:trPr>
          <w:trHeight w:val="288"/>
        </w:trPr>
        <w:tc>
          <w:tcPr>
            <w:tcW w:w="539" w:type="dxa"/>
            <w:vAlign w:val="center"/>
          </w:tcPr>
          <w:p w14:paraId="27E584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B0D90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2643E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1AB3C9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E34E8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4EC22B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A1225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AC142BB" w14:textId="77777777" w:rsidTr="00173BF3">
        <w:trPr>
          <w:trHeight w:val="288"/>
        </w:trPr>
        <w:tc>
          <w:tcPr>
            <w:tcW w:w="539" w:type="dxa"/>
            <w:vMerge w:val="restart"/>
            <w:vAlign w:val="center"/>
          </w:tcPr>
          <w:p w14:paraId="42C415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7772A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31B78E2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69D490B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50612EEF" w14:textId="77777777" w:rsidTr="00173BF3">
        <w:trPr>
          <w:trHeight w:val="288"/>
        </w:trPr>
        <w:tc>
          <w:tcPr>
            <w:tcW w:w="539" w:type="dxa"/>
            <w:vMerge/>
            <w:vAlign w:val="center"/>
          </w:tcPr>
          <w:p w14:paraId="0329CFE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18E3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33E31DC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2AF9E8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756A3B04" w14:textId="77777777" w:rsidTr="00173BF3">
        <w:trPr>
          <w:trHeight w:val="288"/>
        </w:trPr>
        <w:tc>
          <w:tcPr>
            <w:tcW w:w="539" w:type="dxa"/>
            <w:vMerge/>
            <w:shd w:val="clear" w:color="auto" w:fill="auto"/>
            <w:vAlign w:val="center"/>
          </w:tcPr>
          <w:p w14:paraId="3B52761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58946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5E60411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2DAD88E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1F18E7A7" w14:textId="77777777" w:rsidTr="00173BF3">
        <w:trPr>
          <w:trHeight w:val="288"/>
        </w:trPr>
        <w:tc>
          <w:tcPr>
            <w:tcW w:w="539" w:type="dxa"/>
            <w:vMerge w:val="restart"/>
            <w:vAlign w:val="center"/>
          </w:tcPr>
          <w:p w14:paraId="076709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6E945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0E09C15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274BB98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0FF2B0E4" w14:textId="77777777" w:rsidTr="00173BF3">
        <w:trPr>
          <w:trHeight w:val="288"/>
        </w:trPr>
        <w:tc>
          <w:tcPr>
            <w:tcW w:w="539" w:type="dxa"/>
            <w:vMerge/>
            <w:shd w:val="clear" w:color="auto" w:fill="auto"/>
            <w:vAlign w:val="center"/>
          </w:tcPr>
          <w:p w14:paraId="197BBE5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B4122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4CDB833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1C44A17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39A8993E" w14:textId="77777777" w:rsidTr="00173BF3">
        <w:trPr>
          <w:trHeight w:val="288"/>
        </w:trPr>
        <w:tc>
          <w:tcPr>
            <w:tcW w:w="539" w:type="dxa"/>
            <w:vMerge w:val="restart"/>
            <w:vAlign w:val="center"/>
          </w:tcPr>
          <w:p w14:paraId="6C78D4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72896C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1D1E1AA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26F254B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4B4A4B33" w14:textId="77777777" w:rsidTr="00173BF3">
        <w:trPr>
          <w:trHeight w:val="288"/>
        </w:trPr>
        <w:tc>
          <w:tcPr>
            <w:tcW w:w="539" w:type="dxa"/>
            <w:vMerge/>
            <w:vAlign w:val="center"/>
          </w:tcPr>
          <w:p w14:paraId="140BB22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BF02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7DDE0A6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4A416E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1B7FCB57" w14:textId="77777777" w:rsidTr="00173BF3">
        <w:trPr>
          <w:trHeight w:val="288"/>
        </w:trPr>
        <w:tc>
          <w:tcPr>
            <w:tcW w:w="539" w:type="dxa"/>
            <w:vMerge/>
            <w:vAlign w:val="center"/>
          </w:tcPr>
          <w:p w14:paraId="7C33C51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1CA3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0AB93C7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7F52833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627B64D5" w14:textId="77777777" w:rsidTr="00173BF3">
        <w:trPr>
          <w:trHeight w:val="288"/>
        </w:trPr>
        <w:tc>
          <w:tcPr>
            <w:tcW w:w="539" w:type="dxa"/>
            <w:vMerge/>
            <w:vAlign w:val="center"/>
          </w:tcPr>
          <w:p w14:paraId="10A888A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8FED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2899F7F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35CBB21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73F492CC" w14:textId="77777777" w:rsidTr="00173BF3">
        <w:trPr>
          <w:trHeight w:val="288"/>
        </w:trPr>
        <w:tc>
          <w:tcPr>
            <w:tcW w:w="539" w:type="dxa"/>
            <w:vMerge/>
            <w:vAlign w:val="center"/>
          </w:tcPr>
          <w:p w14:paraId="32D828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99F50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5FD6513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3BF653A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4A0A8BB5" w14:textId="77777777" w:rsidTr="00173BF3">
        <w:trPr>
          <w:trHeight w:val="288"/>
        </w:trPr>
        <w:tc>
          <w:tcPr>
            <w:tcW w:w="539" w:type="dxa"/>
            <w:vMerge/>
            <w:vAlign w:val="center"/>
          </w:tcPr>
          <w:p w14:paraId="08B0877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4A5E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7B2239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6B161AA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034E1BA7" w14:textId="77777777" w:rsidTr="00173BF3">
        <w:trPr>
          <w:trHeight w:val="288"/>
        </w:trPr>
        <w:tc>
          <w:tcPr>
            <w:tcW w:w="539" w:type="dxa"/>
            <w:vMerge/>
            <w:vAlign w:val="center"/>
          </w:tcPr>
          <w:p w14:paraId="119E7A6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7CA2D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724B619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50EBDB6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73B07E9B" w14:textId="77777777" w:rsidTr="00173BF3">
        <w:trPr>
          <w:trHeight w:val="288"/>
        </w:trPr>
        <w:tc>
          <w:tcPr>
            <w:tcW w:w="539" w:type="dxa"/>
            <w:vMerge/>
            <w:vAlign w:val="center"/>
          </w:tcPr>
          <w:p w14:paraId="66877F7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3252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609F470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5974DF8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257CAA2B" w14:textId="77777777" w:rsidTr="00173BF3">
        <w:trPr>
          <w:trHeight w:val="288"/>
        </w:trPr>
        <w:tc>
          <w:tcPr>
            <w:tcW w:w="539" w:type="dxa"/>
            <w:vMerge/>
            <w:vAlign w:val="center"/>
          </w:tcPr>
          <w:p w14:paraId="54F5F97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703F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1C40A8E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779B8CF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3B132DC0" w14:textId="77777777" w:rsidTr="00173BF3">
        <w:trPr>
          <w:trHeight w:val="288"/>
        </w:trPr>
        <w:tc>
          <w:tcPr>
            <w:tcW w:w="539" w:type="dxa"/>
            <w:vMerge/>
            <w:shd w:val="clear" w:color="auto" w:fill="auto"/>
            <w:vAlign w:val="center"/>
          </w:tcPr>
          <w:p w14:paraId="3A98E87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71A39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6419E68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50ADEAB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6B456470" w14:textId="77777777" w:rsidTr="00173BF3">
        <w:trPr>
          <w:trHeight w:val="288"/>
        </w:trPr>
        <w:tc>
          <w:tcPr>
            <w:tcW w:w="539" w:type="dxa"/>
            <w:vMerge w:val="restart"/>
            <w:vAlign w:val="center"/>
          </w:tcPr>
          <w:p w14:paraId="69CEF7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3F86C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2C66021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606A5B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63EFB38D" w14:textId="77777777" w:rsidTr="00173BF3">
        <w:trPr>
          <w:trHeight w:val="288"/>
        </w:trPr>
        <w:tc>
          <w:tcPr>
            <w:tcW w:w="539" w:type="dxa"/>
            <w:vMerge/>
            <w:vAlign w:val="center"/>
          </w:tcPr>
          <w:p w14:paraId="602B113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3FBC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7B38E8D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5148765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5E3AA84E" w14:textId="77777777" w:rsidTr="00173BF3">
        <w:trPr>
          <w:trHeight w:val="288"/>
        </w:trPr>
        <w:tc>
          <w:tcPr>
            <w:tcW w:w="539" w:type="dxa"/>
            <w:vMerge/>
            <w:vAlign w:val="center"/>
          </w:tcPr>
          <w:p w14:paraId="7DC815E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FDAF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4237988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69E3AB9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715BED8C" w14:textId="77777777" w:rsidTr="00173BF3">
        <w:trPr>
          <w:trHeight w:val="288"/>
        </w:trPr>
        <w:tc>
          <w:tcPr>
            <w:tcW w:w="539" w:type="dxa"/>
            <w:vMerge/>
            <w:vAlign w:val="center"/>
          </w:tcPr>
          <w:p w14:paraId="0B579A1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C04C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7E3C639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6DC673F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7690A880" w14:textId="77777777" w:rsidTr="00173BF3">
        <w:trPr>
          <w:trHeight w:val="288"/>
        </w:trPr>
        <w:tc>
          <w:tcPr>
            <w:tcW w:w="539" w:type="dxa"/>
            <w:vMerge/>
            <w:vAlign w:val="center"/>
          </w:tcPr>
          <w:p w14:paraId="6EB508D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2204E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1C81F1C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40256B4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269D3B6D" w14:textId="77777777" w:rsidR="00173BF3" w:rsidRPr="00CA1E5A" w:rsidRDefault="00173BF3" w:rsidP="00173BF3">
      <w:pPr>
        <w:widowControl/>
        <w:rPr>
          <w:rFonts w:ascii="Times New Roman" w:eastAsia="仿宋_GB2312" w:hAnsi="Times New Roman" w:cs="Times New Roman"/>
          <w:sz w:val="32"/>
          <w:szCs w:val="32"/>
        </w:rPr>
      </w:pPr>
    </w:p>
    <w:p w14:paraId="78FD80E9" w14:textId="77777777" w:rsidR="00173BF3" w:rsidRPr="00CA1E5A" w:rsidRDefault="00173BF3" w:rsidP="00173BF3">
      <w:pPr>
        <w:rPr>
          <w:rFonts w:ascii="Times New Roman" w:hAnsi="Times New Roman" w:cs="Times New Roman"/>
          <w:b/>
        </w:rPr>
      </w:pPr>
    </w:p>
    <w:p w14:paraId="30477351" w14:textId="77777777" w:rsidR="00173BF3" w:rsidRPr="00CA1E5A" w:rsidRDefault="00173BF3" w:rsidP="00173BF3">
      <w:pPr>
        <w:rPr>
          <w:rFonts w:ascii="Times New Roman" w:hAnsi="Times New Roman" w:cs="Times New Roman"/>
          <w:b/>
        </w:rPr>
      </w:pPr>
    </w:p>
    <w:p w14:paraId="401FA9E4" w14:textId="77777777" w:rsidR="00173BF3" w:rsidRPr="00CA1E5A" w:rsidRDefault="00173BF3" w:rsidP="00173BF3">
      <w:pPr>
        <w:rPr>
          <w:rFonts w:ascii="Times New Roman" w:hAnsi="Times New Roman" w:cs="Times New Roman"/>
          <w:b/>
        </w:rPr>
      </w:pPr>
    </w:p>
    <w:p w14:paraId="19C563E6" w14:textId="77777777" w:rsidR="00173BF3" w:rsidRPr="00CA1E5A" w:rsidRDefault="00173BF3" w:rsidP="00173BF3">
      <w:pPr>
        <w:rPr>
          <w:rFonts w:ascii="Times New Roman" w:hAnsi="Times New Roman" w:cs="Times New Roman"/>
          <w:b/>
        </w:rPr>
      </w:pPr>
    </w:p>
    <w:p w14:paraId="449640C0" w14:textId="77777777" w:rsidR="00173BF3" w:rsidRPr="00CA1E5A" w:rsidRDefault="00173BF3" w:rsidP="00173BF3">
      <w:pPr>
        <w:rPr>
          <w:rFonts w:ascii="Times New Roman" w:hAnsi="Times New Roman" w:cs="Times New Roman"/>
          <w:b/>
        </w:rPr>
      </w:pPr>
    </w:p>
    <w:p w14:paraId="533EE98E" w14:textId="77777777" w:rsidR="00173BF3" w:rsidRPr="00CA1E5A" w:rsidRDefault="00173BF3" w:rsidP="00173BF3">
      <w:pPr>
        <w:rPr>
          <w:rFonts w:ascii="Times New Roman" w:hAnsi="Times New Roman" w:cs="Times New Roman"/>
          <w:b/>
        </w:rPr>
      </w:pPr>
    </w:p>
    <w:p w14:paraId="2F92C454" w14:textId="77777777" w:rsidR="00173BF3" w:rsidRPr="00CA1E5A" w:rsidRDefault="00173BF3" w:rsidP="00173BF3">
      <w:pPr>
        <w:rPr>
          <w:rFonts w:ascii="Times New Roman" w:hAnsi="Times New Roman" w:cs="Times New Roman"/>
          <w:b/>
        </w:rPr>
      </w:pPr>
    </w:p>
    <w:p w14:paraId="2C8298E4" w14:textId="77777777" w:rsidR="00173BF3" w:rsidRPr="00CA1E5A" w:rsidRDefault="00173BF3" w:rsidP="00173BF3">
      <w:pPr>
        <w:rPr>
          <w:rFonts w:ascii="Times New Roman" w:hAnsi="Times New Roman" w:cs="Times New Roman"/>
          <w:b/>
        </w:rPr>
      </w:pPr>
    </w:p>
    <w:p w14:paraId="29303C85" w14:textId="77777777" w:rsidR="00173BF3" w:rsidRPr="00CA1E5A" w:rsidRDefault="00173BF3" w:rsidP="00173BF3">
      <w:pPr>
        <w:rPr>
          <w:rFonts w:ascii="Times New Roman" w:hAnsi="Times New Roman" w:cs="Times New Roman"/>
          <w:b/>
        </w:rPr>
      </w:pPr>
    </w:p>
    <w:p w14:paraId="3A8E7E0D" w14:textId="77777777" w:rsidR="00173BF3" w:rsidRPr="00CA1E5A" w:rsidRDefault="00173BF3" w:rsidP="00173BF3">
      <w:pPr>
        <w:rPr>
          <w:rFonts w:ascii="Times New Roman" w:hAnsi="Times New Roman" w:cs="Times New Roman"/>
          <w:b/>
        </w:rPr>
      </w:pPr>
    </w:p>
    <w:p w14:paraId="07869A5C" w14:textId="77777777" w:rsidR="00173BF3" w:rsidRPr="00CA1E5A" w:rsidRDefault="00173BF3" w:rsidP="00173BF3">
      <w:pPr>
        <w:rPr>
          <w:rFonts w:ascii="Times New Roman" w:hAnsi="Times New Roman" w:cs="Times New Roman"/>
          <w:b/>
        </w:rPr>
      </w:pPr>
    </w:p>
    <w:p w14:paraId="51DC62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EBCF49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1FF2D8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58164A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FFE929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44A7F6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9055B8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D94C86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FD8A4A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53286D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E6AF76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8A352A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CA7087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EFCACB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E7B19D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39AFE6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C1EC98E" w14:textId="77777777" w:rsidR="00173BF3" w:rsidRPr="00CA1E5A" w:rsidRDefault="00173BF3" w:rsidP="00173BF3">
      <w:pPr>
        <w:autoSpaceDE w:val="0"/>
        <w:autoSpaceDN w:val="0"/>
        <w:adjustRightInd w:val="0"/>
        <w:snapToGrid w:val="0"/>
        <w:spacing w:line="500" w:lineRule="exact"/>
        <w:ind w:firstLineChars="150" w:firstLine="375"/>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14270409"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37D290A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240355A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174AD1FF" w14:textId="77777777" w:rsidTr="00173BF3">
        <w:trPr>
          <w:trHeight w:val="340"/>
        </w:trPr>
        <w:tc>
          <w:tcPr>
            <w:tcW w:w="1508" w:type="dxa"/>
            <w:vAlign w:val="center"/>
          </w:tcPr>
          <w:p w14:paraId="2EF956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2E7E62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418E9D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CD2EEBA" w14:textId="77777777" w:rsidTr="00173BF3">
        <w:trPr>
          <w:trHeight w:val="320"/>
        </w:trPr>
        <w:tc>
          <w:tcPr>
            <w:tcW w:w="1508" w:type="dxa"/>
            <w:vAlign w:val="center"/>
          </w:tcPr>
          <w:p w14:paraId="2C66EB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036AE1C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366431B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508F1B8" w14:textId="77777777" w:rsidTr="00173BF3">
        <w:trPr>
          <w:trHeight w:val="320"/>
        </w:trPr>
        <w:tc>
          <w:tcPr>
            <w:tcW w:w="1508" w:type="dxa"/>
            <w:vAlign w:val="center"/>
          </w:tcPr>
          <w:p w14:paraId="031D1B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0EB4033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2AEC446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170F27C3" w14:textId="77777777" w:rsidTr="00173BF3">
        <w:trPr>
          <w:trHeight w:val="320"/>
        </w:trPr>
        <w:tc>
          <w:tcPr>
            <w:tcW w:w="1508" w:type="dxa"/>
            <w:shd w:val="clear" w:color="auto" w:fill="FFFFFF"/>
            <w:vAlign w:val="center"/>
          </w:tcPr>
          <w:p w14:paraId="032DF2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14BF6C8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0EB37EA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4353C459" w14:textId="77777777" w:rsidTr="00173BF3">
        <w:trPr>
          <w:trHeight w:val="320"/>
        </w:trPr>
        <w:tc>
          <w:tcPr>
            <w:tcW w:w="1508" w:type="dxa"/>
            <w:shd w:val="clear" w:color="auto" w:fill="FFFFFF"/>
            <w:vAlign w:val="center"/>
          </w:tcPr>
          <w:p w14:paraId="3B751B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16B8C85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49EA79E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15E99D71" w14:textId="77777777" w:rsidTr="00173BF3">
        <w:trPr>
          <w:trHeight w:val="320"/>
        </w:trPr>
        <w:tc>
          <w:tcPr>
            <w:tcW w:w="1508" w:type="dxa"/>
            <w:shd w:val="clear" w:color="auto" w:fill="FFFFFF"/>
            <w:vAlign w:val="center"/>
          </w:tcPr>
          <w:p w14:paraId="7FA068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47E7B56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1F26286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36ED3418" w14:textId="77777777" w:rsidTr="00173BF3">
        <w:trPr>
          <w:trHeight w:val="320"/>
        </w:trPr>
        <w:tc>
          <w:tcPr>
            <w:tcW w:w="1508" w:type="dxa"/>
            <w:shd w:val="clear" w:color="auto" w:fill="FFFFFF"/>
            <w:vAlign w:val="center"/>
          </w:tcPr>
          <w:p w14:paraId="3E49A2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29E1BBC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53EC9A6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38D22617" w14:textId="77777777" w:rsidTr="00173BF3">
        <w:trPr>
          <w:trHeight w:val="320"/>
        </w:trPr>
        <w:tc>
          <w:tcPr>
            <w:tcW w:w="1508" w:type="dxa"/>
            <w:shd w:val="clear" w:color="auto" w:fill="FFFFFF"/>
            <w:vAlign w:val="center"/>
          </w:tcPr>
          <w:p w14:paraId="44F457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6CC07C9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2F78654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765286D5" w14:textId="77777777" w:rsidTr="00173BF3">
        <w:trPr>
          <w:trHeight w:val="320"/>
        </w:trPr>
        <w:tc>
          <w:tcPr>
            <w:tcW w:w="1508" w:type="dxa"/>
            <w:shd w:val="clear" w:color="auto" w:fill="FFFFFF"/>
            <w:vAlign w:val="center"/>
          </w:tcPr>
          <w:p w14:paraId="710C1D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78CB9C8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3640FDB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4B8D8DA1" w14:textId="77777777" w:rsidTr="00173BF3">
        <w:trPr>
          <w:trHeight w:val="320"/>
        </w:trPr>
        <w:tc>
          <w:tcPr>
            <w:tcW w:w="1508" w:type="dxa"/>
            <w:shd w:val="clear" w:color="auto" w:fill="FFFFFF"/>
            <w:vAlign w:val="center"/>
          </w:tcPr>
          <w:p w14:paraId="570B97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72BC5E8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3F84250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39022ADC" w14:textId="77777777" w:rsidTr="00173BF3">
        <w:trPr>
          <w:trHeight w:val="350"/>
        </w:trPr>
        <w:tc>
          <w:tcPr>
            <w:tcW w:w="1508" w:type="dxa"/>
            <w:shd w:val="clear" w:color="auto" w:fill="FFFFFF"/>
            <w:vAlign w:val="center"/>
          </w:tcPr>
          <w:p w14:paraId="107F3E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7C92FBA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2DCD535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59754EAF" w14:textId="77777777" w:rsidTr="00173BF3">
        <w:trPr>
          <w:trHeight w:val="370"/>
        </w:trPr>
        <w:tc>
          <w:tcPr>
            <w:tcW w:w="1493" w:type="dxa"/>
            <w:vAlign w:val="center"/>
          </w:tcPr>
          <w:p w14:paraId="23330A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7839A0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55D4A2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E8FF166" w14:textId="77777777" w:rsidTr="00173BF3">
        <w:trPr>
          <w:trHeight w:val="331"/>
        </w:trPr>
        <w:tc>
          <w:tcPr>
            <w:tcW w:w="1493" w:type="dxa"/>
            <w:vAlign w:val="center"/>
          </w:tcPr>
          <w:p w14:paraId="045877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50F5E07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03B1943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2D6AA46B" w14:textId="77777777" w:rsidTr="00173BF3">
        <w:trPr>
          <w:trHeight w:val="331"/>
        </w:trPr>
        <w:tc>
          <w:tcPr>
            <w:tcW w:w="1493" w:type="dxa"/>
            <w:vAlign w:val="center"/>
          </w:tcPr>
          <w:p w14:paraId="032CB3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64F74F4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7EA8D11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6D63FFA0" w14:textId="77777777" w:rsidTr="00173BF3">
        <w:trPr>
          <w:trHeight w:val="331"/>
        </w:trPr>
        <w:tc>
          <w:tcPr>
            <w:tcW w:w="1493" w:type="dxa"/>
            <w:shd w:val="clear" w:color="auto" w:fill="FFFFFF"/>
            <w:vAlign w:val="center"/>
          </w:tcPr>
          <w:p w14:paraId="6F326B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7C5D48A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21B9BBB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44664CEE" w14:textId="77777777" w:rsidTr="00173BF3">
        <w:trPr>
          <w:trHeight w:val="331"/>
        </w:trPr>
        <w:tc>
          <w:tcPr>
            <w:tcW w:w="1493" w:type="dxa"/>
            <w:shd w:val="clear" w:color="auto" w:fill="FFFFFF"/>
            <w:vAlign w:val="center"/>
          </w:tcPr>
          <w:p w14:paraId="30527F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67E9C50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0E3939A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59B62321" w14:textId="77777777" w:rsidTr="00173BF3">
        <w:trPr>
          <w:trHeight w:val="331"/>
        </w:trPr>
        <w:tc>
          <w:tcPr>
            <w:tcW w:w="1493" w:type="dxa"/>
            <w:shd w:val="clear" w:color="auto" w:fill="FFFFFF"/>
            <w:vAlign w:val="center"/>
          </w:tcPr>
          <w:p w14:paraId="23A231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204A7E4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64DBA78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589AEC44" w14:textId="77777777" w:rsidTr="00173BF3">
        <w:trPr>
          <w:trHeight w:val="331"/>
        </w:trPr>
        <w:tc>
          <w:tcPr>
            <w:tcW w:w="1493" w:type="dxa"/>
            <w:shd w:val="clear" w:color="auto" w:fill="FFFFFF"/>
            <w:vAlign w:val="center"/>
          </w:tcPr>
          <w:p w14:paraId="3B6EA1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1E2FBC0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284E22D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084C4081" w14:textId="77777777" w:rsidTr="00173BF3">
        <w:trPr>
          <w:trHeight w:val="331"/>
        </w:trPr>
        <w:tc>
          <w:tcPr>
            <w:tcW w:w="1493" w:type="dxa"/>
            <w:shd w:val="clear" w:color="auto" w:fill="FFFFFF"/>
            <w:vAlign w:val="center"/>
          </w:tcPr>
          <w:p w14:paraId="4A66D0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656B223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5A0B8DD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75A91FFD" w14:textId="77777777" w:rsidTr="00173BF3">
        <w:trPr>
          <w:trHeight w:val="331"/>
        </w:trPr>
        <w:tc>
          <w:tcPr>
            <w:tcW w:w="1493" w:type="dxa"/>
            <w:shd w:val="clear" w:color="auto" w:fill="FFFFFF"/>
            <w:vAlign w:val="center"/>
          </w:tcPr>
          <w:p w14:paraId="705343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45502BA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2FA8B15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064C9A36" w14:textId="77777777" w:rsidTr="00173BF3">
        <w:trPr>
          <w:trHeight w:val="331"/>
        </w:trPr>
        <w:tc>
          <w:tcPr>
            <w:tcW w:w="1493" w:type="dxa"/>
            <w:shd w:val="clear" w:color="auto" w:fill="FFFFFF"/>
            <w:vAlign w:val="center"/>
          </w:tcPr>
          <w:p w14:paraId="743D19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670D24E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7E4DB60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7EF036E9" w14:textId="77777777" w:rsidTr="00173BF3">
        <w:trPr>
          <w:trHeight w:val="391"/>
        </w:trPr>
        <w:tc>
          <w:tcPr>
            <w:tcW w:w="1493" w:type="dxa"/>
            <w:shd w:val="clear" w:color="auto" w:fill="FFFFFF"/>
            <w:vAlign w:val="center"/>
          </w:tcPr>
          <w:p w14:paraId="43C4CC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6FE738B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1478F23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6077852C" w14:textId="77777777" w:rsidR="00173BF3" w:rsidRPr="00CA1E5A" w:rsidRDefault="00173BF3" w:rsidP="00173BF3">
      <w:pPr>
        <w:rPr>
          <w:rFonts w:ascii="Times New Roman" w:hAnsi="Times New Roman" w:cs="Times New Roman"/>
          <w:b/>
        </w:rPr>
      </w:pPr>
    </w:p>
    <w:p w14:paraId="643CE4D7" w14:textId="77777777" w:rsidR="00173BF3" w:rsidRPr="00CA1E5A" w:rsidRDefault="00173BF3" w:rsidP="00173BF3">
      <w:pPr>
        <w:rPr>
          <w:rFonts w:ascii="Times New Roman" w:hAnsi="Times New Roman" w:cs="Times New Roman"/>
        </w:rPr>
      </w:pPr>
    </w:p>
    <w:p w14:paraId="0F23EF9D" w14:textId="77777777" w:rsidR="00173BF3" w:rsidRPr="00CA1E5A" w:rsidRDefault="00173BF3" w:rsidP="00173BF3">
      <w:pPr>
        <w:rPr>
          <w:rFonts w:ascii="Times New Roman" w:hAnsi="Times New Roman" w:cs="Times New Roman"/>
        </w:rPr>
      </w:pPr>
    </w:p>
    <w:p w14:paraId="70AC15E6" w14:textId="77777777" w:rsidR="00173BF3" w:rsidRPr="00CA1E5A" w:rsidRDefault="00173BF3" w:rsidP="00173BF3">
      <w:pPr>
        <w:rPr>
          <w:rFonts w:ascii="Times New Roman" w:hAnsi="Times New Roman" w:cs="Times New Roman"/>
        </w:rPr>
      </w:pPr>
    </w:p>
    <w:p w14:paraId="14D11DC8" w14:textId="77777777" w:rsidR="00173BF3" w:rsidRPr="00CA1E5A" w:rsidRDefault="00173BF3" w:rsidP="00173BF3">
      <w:pPr>
        <w:rPr>
          <w:rFonts w:ascii="Times New Roman" w:hAnsi="Times New Roman" w:cs="Times New Roman"/>
        </w:rPr>
      </w:pPr>
    </w:p>
    <w:p w14:paraId="3570337C" w14:textId="77777777" w:rsidR="00173BF3" w:rsidRPr="00CA1E5A" w:rsidRDefault="00173BF3" w:rsidP="00173BF3">
      <w:pPr>
        <w:rPr>
          <w:rFonts w:ascii="Times New Roman" w:hAnsi="Times New Roman" w:cs="Times New Roman"/>
        </w:rPr>
      </w:pPr>
    </w:p>
    <w:p w14:paraId="2C73EDDF" w14:textId="77777777" w:rsidR="00173BF3" w:rsidRPr="00CA1E5A" w:rsidRDefault="00173BF3" w:rsidP="00173BF3">
      <w:pPr>
        <w:rPr>
          <w:rFonts w:ascii="Times New Roman" w:hAnsi="Times New Roman" w:cs="Times New Roman"/>
        </w:rPr>
      </w:pPr>
    </w:p>
    <w:p w14:paraId="767944F9" w14:textId="77777777" w:rsidR="00173BF3" w:rsidRPr="00CA1E5A" w:rsidRDefault="00173BF3" w:rsidP="00173BF3">
      <w:pPr>
        <w:rPr>
          <w:rFonts w:ascii="Times New Roman" w:hAnsi="Times New Roman" w:cs="Times New Roman"/>
        </w:rPr>
      </w:pPr>
    </w:p>
    <w:p w14:paraId="2557F0CE" w14:textId="77777777" w:rsidR="00173BF3" w:rsidRPr="00CA1E5A" w:rsidRDefault="00173BF3" w:rsidP="00173BF3">
      <w:pPr>
        <w:rPr>
          <w:rFonts w:ascii="Times New Roman" w:hAnsi="Times New Roman" w:cs="Times New Roman"/>
        </w:rPr>
      </w:pPr>
    </w:p>
    <w:p w14:paraId="39BDDB57" w14:textId="77777777" w:rsidR="00173BF3" w:rsidRPr="00CA1E5A" w:rsidRDefault="00173BF3" w:rsidP="00173BF3">
      <w:pPr>
        <w:rPr>
          <w:rFonts w:ascii="Times New Roman" w:hAnsi="Times New Roman" w:cs="Times New Roman"/>
        </w:rPr>
      </w:pPr>
    </w:p>
    <w:p w14:paraId="43945D8A" w14:textId="77777777" w:rsidR="00173BF3" w:rsidRPr="00CA1E5A" w:rsidRDefault="00173BF3" w:rsidP="00173BF3">
      <w:pPr>
        <w:rPr>
          <w:rFonts w:ascii="Times New Roman" w:hAnsi="Times New Roman" w:cs="Times New Roman"/>
        </w:rPr>
      </w:pPr>
    </w:p>
    <w:p w14:paraId="2DD5552B" w14:textId="77777777" w:rsidR="00173BF3" w:rsidRPr="00CA1E5A" w:rsidRDefault="00173BF3" w:rsidP="00173BF3">
      <w:pPr>
        <w:rPr>
          <w:rFonts w:ascii="Times New Roman" w:hAnsi="Times New Roman" w:cs="Times New Roman"/>
        </w:rPr>
      </w:pPr>
    </w:p>
    <w:p w14:paraId="6C312AE2" w14:textId="77777777" w:rsidR="00173BF3" w:rsidRPr="00CA1E5A" w:rsidRDefault="00173BF3" w:rsidP="00173BF3">
      <w:pPr>
        <w:rPr>
          <w:rFonts w:ascii="Times New Roman" w:hAnsi="Times New Roman" w:cs="Times New Roman"/>
        </w:rPr>
      </w:pPr>
    </w:p>
    <w:p w14:paraId="35471F41" w14:textId="77777777" w:rsidR="00173BF3" w:rsidRPr="00CA1E5A" w:rsidRDefault="00173BF3" w:rsidP="00173BF3">
      <w:pPr>
        <w:rPr>
          <w:rFonts w:ascii="Times New Roman" w:hAnsi="Times New Roman" w:cs="Times New Roman"/>
        </w:rPr>
      </w:pPr>
    </w:p>
    <w:p w14:paraId="0486E3E6" w14:textId="77777777" w:rsidR="00173BF3" w:rsidRPr="00CA1E5A" w:rsidRDefault="00173BF3" w:rsidP="00173BF3">
      <w:pPr>
        <w:rPr>
          <w:rFonts w:ascii="Times New Roman" w:hAnsi="Times New Roman" w:cs="Times New Roman"/>
        </w:rPr>
      </w:pPr>
    </w:p>
    <w:p w14:paraId="45E1958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A31D42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4A5996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FFB53E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7CE509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0F731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621013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B3921E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9D683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574CF3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D3D481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3038A8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9E60D4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998F58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0C11040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03D375C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5F68C3E6" w14:textId="77777777" w:rsidTr="00173BF3">
        <w:trPr>
          <w:trHeight w:val="288"/>
        </w:trPr>
        <w:tc>
          <w:tcPr>
            <w:tcW w:w="1574" w:type="dxa"/>
            <w:vAlign w:val="center"/>
          </w:tcPr>
          <w:p w14:paraId="625A1D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3637DD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1835B4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1C592E1" w14:textId="77777777" w:rsidTr="00173BF3">
        <w:trPr>
          <w:trHeight w:val="288"/>
        </w:trPr>
        <w:tc>
          <w:tcPr>
            <w:tcW w:w="1574" w:type="dxa"/>
            <w:vAlign w:val="center"/>
          </w:tcPr>
          <w:p w14:paraId="513036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419B649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016DF11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1A343BD1" w14:textId="77777777" w:rsidTr="00173BF3">
        <w:trPr>
          <w:trHeight w:val="288"/>
        </w:trPr>
        <w:tc>
          <w:tcPr>
            <w:tcW w:w="1574" w:type="dxa"/>
            <w:vAlign w:val="center"/>
          </w:tcPr>
          <w:p w14:paraId="43A0B8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07C1A8C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2B73F2B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6ECB22F5" w14:textId="77777777" w:rsidTr="00173BF3">
        <w:trPr>
          <w:trHeight w:val="288"/>
        </w:trPr>
        <w:tc>
          <w:tcPr>
            <w:tcW w:w="1574" w:type="dxa"/>
            <w:shd w:val="clear" w:color="auto" w:fill="FFFFFF"/>
            <w:vAlign w:val="center"/>
          </w:tcPr>
          <w:p w14:paraId="60E77D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2BD0B4E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00B9B11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695BBC68" w14:textId="77777777" w:rsidTr="00173BF3">
        <w:trPr>
          <w:trHeight w:val="288"/>
        </w:trPr>
        <w:tc>
          <w:tcPr>
            <w:tcW w:w="1574" w:type="dxa"/>
            <w:shd w:val="clear" w:color="auto" w:fill="FFFFFF"/>
            <w:vAlign w:val="center"/>
          </w:tcPr>
          <w:p w14:paraId="0208F0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2C0F133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596095B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0677ADF8" w14:textId="77777777" w:rsidTr="00173BF3">
        <w:trPr>
          <w:trHeight w:val="288"/>
        </w:trPr>
        <w:tc>
          <w:tcPr>
            <w:tcW w:w="1574" w:type="dxa"/>
            <w:shd w:val="clear" w:color="auto" w:fill="FFFFFF"/>
            <w:vAlign w:val="center"/>
          </w:tcPr>
          <w:p w14:paraId="7F57CD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6671B5A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3352B1B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6E1B6625" w14:textId="77777777" w:rsidTr="00173BF3">
        <w:trPr>
          <w:trHeight w:val="288"/>
        </w:trPr>
        <w:tc>
          <w:tcPr>
            <w:tcW w:w="1574" w:type="dxa"/>
            <w:shd w:val="clear" w:color="auto" w:fill="FFFFFF"/>
            <w:vAlign w:val="center"/>
          </w:tcPr>
          <w:p w14:paraId="3859AE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63819EE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7EBB2F8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012D51BC" w14:textId="77777777" w:rsidTr="00173BF3">
        <w:trPr>
          <w:trHeight w:val="288"/>
        </w:trPr>
        <w:tc>
          <w:tcPr>
            <w:tcW w:w="1574" w:type="dxa"/>
            <w:shd w:val="clear" w:color="auto" w:fill="FFFFFF"/>
            <w:vAlign w:val="center"/>
          </w:tcPr>
          <w:p w14:paraId="2C2A8F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77C8728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5FDECB6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64B207EB" w14:textId="77777777" w:rsidTr="00173BF3">
        <w:trPr>
          <w:trHeight w:val="288"/>
        </w:trPr>
        <w:tc>
          <w:tcPr>
            <w:tcW w:w="1574" w:type="dxa"/>
            <w:shd w:val="clear" w:color="auto" w:fill="FFFFFF"/>
            <w:vAlign w:val="center"/>
          </w:tcPr>
          <w:p w14:paraId="42A558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5C48250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56C1D26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510AF71B" w14:textId="77777777" w:rsidTr="00173BF3">
        <w:trPr>
          <w:trHeight w:val="288"/>
        </w:trPr>
        <w:tc>
          <w:tcPr>
            <w:tcW w:w="1574" w:type="dxa"/>
            <w:shd w:val="clear" w:color="auto" w:fill="FFFFFF"/>
            <w:vAlign w:val="center"/>
          </w:tcPr>
          <w:p w14:paraId="1CE6B3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5978ED7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0F3A779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72EBB439" w14:textId="77777777" w:rsidTr="00173BF3">
        <w:trPr>
          <w:trHeight w:val="288"/>
        </w:trPr>
        <w:tc>
          <w:tcPr>
            <w:tcW w:w="1574" w:type="dxa"/>
            <w:shd w:val="clear" w:color="auto" w:fill="FFFFFF"/>
            <w:vAlign w:val="center"/>
          </w:tcPr>
          <w:p w14:paraId="2CB6AE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774EBA2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2249591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576DEBFC"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63534A87" w14:textId="77777777" w:rsidTr="00173BF3">
        <w:trPr>
          <w:trHeight w:val="288"/>
        </w:trPr>
        <w:tc>
          <w:tcPr>
            <w:tcW w:w="1574" w:type="dxa"/>
            <w:vAlign w:val="center"/>
          </w:tcPr>
          <w:p w14:paraId="2F0317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24A405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4363B6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B9C9AD8" w14:textId="77777777" w:rsidTr="00173BF3">
        <w:trPr>
          <w:trHeight w:val="288"/>
        </w:trPr>
        <w:tc>
          <w:tcPr>
            <w:tcW w:w="1574" w:type="dxa"/>
            <w:vAlign w:val="center"/>
          </w:tcPr>
          <w:p w14:paraId="0D5F0D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129066F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48CB558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5A48E7DF" w14:textId="77777777" w:rsidTr="00173BF3">
        <w:trPr>
          <w:trHeight w:val="288"/>
        </w:trPr>
        <w:tc>
          <w:tcPr>
            <w:tcW w:w="1574" w:type="dxa"/>
            <w:vAlign w:val="center"/>
          </w:tcPr>
          <w:p w14:paraId="01ED2D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0306E42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3A6BF2A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1DBD5CFB" w14:textId="77777777" w:rsidTr="00173BF3">
        <w:trPr>
          <w:trHeight w:val="288"/>
        </w:trPr>
        <w:tc>
          <w:tcPr>
            <w:tcW w:w="1574" w:type="dxa"/>
            <w:shd w:val="clear" w:color="auto" w:fill="FFFFFF"/>
            <w:vAlign w:val="center"/>
          </w:tcPr>
          <w:p w14:paraId="39F44E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6C68BB7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08ED96C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0C88F226" w14:textId="77777777" w:rsidTr="00173BF3">
        <w:trPr>
          <w:trHeight w:val="288"/>
        </w:trPr>
        <w:tc>
          <w:tcPr>
            <w:tcW w:w="1574" w:type="dxa"/>
            <w:shd w:val="clear" w:color="auto" w:fill="FFFFFF"/>
            <w:vAlign w:val="center"/>
          </w:tcPr>
          <w:p w14:paraId="04A4CE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418432E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07A2D31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48731139" w14:textId="77777777" w:rsidTr="00173BF3">
        <w:trPr>
          <w:trHeight w:val="288"/>
        </w:trPr>
        <w:tc>
          <w:tcPr>
            <w:tcW w:w="1574" w:type="dxa"/>
            <w:shd w:val="clear" w:color="auto" w:fill="FFFFFF"/>
            <w:vAlign w:val="center"/>
          </w:tcPr>
          <w:p w14:paraId="7CBE58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2D5B9EA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2EE2A8D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6B11A41B" w14:textId="77777777" w:rsidTr="00173BF3">
        <w:trPr>
          <w:trHeight w:val="288"/>
        </w:trPr>
        <w:tc>
          <w:tcPr>
            <w:tcW w:w="1574" w:type="dxa"/>
            <w:shd w:val="clear" w:color="auto" w:fill="FFFFFF"/>
            <w:vAlign w:val="center"/>
          </w:tcPr>
          <w:p w14:paraId="016893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23EF362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2AFDF0F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5053D016" w14:textId="77777777" w:rsidTr="00173BF3">
        <w:trPr>
          <w:trHeight w:val="288"/>
        </w:trPr>
        <w:tc>
          <w:tcPr>
            <w:tcW w:w="1574" w:type="dxa"/>
            <w:shd w:val="clear" w:color="auto" w:fill="FFFFFF"/>
            <w:vAlign w:val="center"/>
          </w:tcPr>
          <w:p w14:paraId="1ED191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68D0CD5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2D632A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354EACB9" w14:textId="77777777" w:rsidTr="00173BF3">
        <w:trPr>
          <w:trHeight w:val="288"/>
        </w:trPr>
        <w:tc>
          <w:tcPr>
            <w:tcW w:w="1574" w:type="dxa"/>
            <w:shd w:val="clear" w:color="auto" w:fill="FFFFFF"/>
            <w:vAlign w:val="center"/>
          </w:tcPr>
          <w:p w14:paraId="3A62BA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7890166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4AB8F9A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6E42AD57" w14:textId="77777777" w:rsidTr="00173BF3">
        <w:trPr>
          <w:trHeight w:val="288"/>
        </w:trPr>
        <w:tc>
          <w:tcPr>
            <w:tcW w:w="1574" w:type="dxa"/>
            <w:shd w:val="clear" w:color="auto" w:fill="FFFFFF"/>
            <w:vAlign w:val="center"/>
          </w:tcPr>
          <w:p w14:paraId="264517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439E22A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24A5232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B0B17DB" w14:textId="77777777" w:rsidTr="00173BF3">
        <w:trPr>
          <w:trHeight w:val="288"/>
        </w:trPr>
        <w:tc>
          <w:tcPr>
            <w:tcW w:w="1574" w:type="dxa"/>
            <w:shd w:val="clear" w:color="auto" w:fill="FFFFFF"/>
            <w:vAlign w:val="center"/>
          </w:tcPr>
          <w:p w14:paraId="0F00CD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2CD6B5B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4406919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039EFE89"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0597764F"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1EA27271" w14:textId="77777777" w:rsidR="00173BF3" w:rsidRPr="00CA1E5A" w:rsidRDefault="00173BF3" w:rsidP="00173BF3">
      <w:pPr>
        <w:ind w:firstLineChars="1300" w:firstLine="3640"/>
        <w:rPr>
          <w:rFonts w:ascii="Times New Roman" w:eastAsia="黑体" w:hAnsi="Times New Roman" w:cs="Times New Roman"/>
          <w:sz w:val="28"/>
          <w:szCs w:val="28"/>
        </w:rPr>
      </w:pPr>
    </w:p>
    <w:p w14:paraId="590D264D" w14:textId="77777777" w:rsidR="00173BF3" w:rsidRPr="00CA1E5A" w:rsidRDefault="00173BF3" w:rsidP="00173BF3">
      <w:pPr>
        <w:rPr>
          <w:rFonts w:ascii="Times New Roman" w:hAnsi="Times New Roman" w:cs="Times New Roman"/>
          <w:bCs/>
          <w:lang w:val="zh-CN"/>
        </w:rPr>
      </w:pPr>
    </w:p>
    <w:p w14:paraId="68833C39" w14:textId="77777777" w:rsidR="00173BF3" w:rsidRPr="00CA1E5A" w:rsidRDefault="00173BF3" w:rsidP="00173BF3">
      <w:pPr>
        <w:rPr>
          <w:rFonts w:ascii="Times New Roman" w:hAnsi="Times New Roman" w:cs="Times New Roman"/>
          <w:bCs/>
          <w:lang w:val="zh-CN"/>
        </w:rPr>
      </w:pPr>
    </w:p>
    <w:p w14:paraId="0DAA5843" w14:textId="77777777" w:rsidR="00173BF3" w:rsidRPr="00CA1E5A" w:rsidRDefault="00173BF3" w:rsidP="00173BF3">
      <w:pPr>
        <w:rPr>
          <w:rFonts w:ascii="Times New Roman" w:hAnsi="Times New Roman" w:cs="Times New Roman"/>
          <w:bCs/>
          <w:lang w:val="zh-CN"/>
        </w:rPr>
      </w:pPr>
    </w:p>
    <w:p w14:paraId="5B08B7FD" w14:textId="77777777" w:rsidR="00173BF3" w:rsidRPr="00CA1E5A" w:rsidRDefault="00173BF3" w:rsidP="00173BF3">
      <w:pPr>
        <w:rPr>
          <w:rFonts w:ascii="Times New Roman" w:hAnsi="Times New Roman" w:cs="Times New Roman"/>
          <w:bCs/>
          <w:lang w:val="zh-CN"/>
        </w:rPr>
      </w:pPr>
    </w:p>
    <w:p w14:paraId="788740D8" w14:textId="77777777" w:rsidR="00173BF3" w:rsidRPr="00CA1E5A" w:rsidRDefault="00173BF3" w:rsidP="00173BF3">
      <w:pPr>
        <w:rPr>
          <w:rFonts w:ascii="Times New Roman" w:hAnsi="Times New Roman" w:cs="Times New Roman"/>
          <w:bCs/>
          <w:lang w:val="zh-CN"/>
        </w:rPr>
      </w:pPr>
    </w:p>
    <w:p w14:paraId="77CF99CC" w14:textId="77777777" w:rsidR="00173BF3" w:rsidRPr="00CA1E5A" w:rsidRDefault="00173BF3" w:rsidP="00173BF3">
      <w:pPr>
        <w:rPr>
          <w:rFonts w:ascii="Times New Roman" w:hAnsi="Times New Roman" w:cs="Times New Roman"/>
          <w:bCs/>
          <w:lang w:val="zh-CN"/>
        </w:rPr>
      </w:pPr>
    </w:p>
    <w:p w14:paraId="724C268F" w14:textId="77777777" w:rsidR="00173BF3" w:rsidRPr="00CA1E5A" w:rsidRDefault="00173BF3" w:rsidP="00173BF3">
      <w:pPr>
        <w:rPr>
          <w:rFonts w:ascii="Times New Roman" w:hAnsi="Times New Roman" w:cs="Times New Roman"/>
          <w:bCs/>
          <w:lang w:val="zh-CN"/>
        </w:rPr>
      </w:pPr>
    </w:p>
    <w:p w14:paraId="6E703B1A" w14:textId="77777777" w:rsidR="00173BF3" w:rsidRPr="00CA1E5A" w:rsidRDefault="00173BF3" w:rsidP="00173BF3">
      <w:pPr>
        <w:rPr>
          <w:rFonts w:ascii="Times New Roman" w:hAnsi="Times New Roman" w:cs="Times New Roman"/>
          <w:bCs/>
          <w:lang w:val="zh-CN"/>
        </w:rPr>
      </w:pPr>
    </w:p>
    <w:p w14:paraId="629837B9" w14:textId="77777777" w:rsidR="00173BF3" w:rsidRPr="00CA1E5A" w:rsidRDefault="00173BF3" w:rsidP="00173BF3">
      <w:pPr>
        <w:rPr>
          <w:rFonts w:ascii="Times New Roman" w:hAnsi="Times New Roman" w:cs="Times New Roman"/>
          <w:bCs/>
          <w:lang w:val="zh-CN"/>
        </w:rPr>
      </w:pPr>
    </w:p>
    <w:p w14:paraId="049EA7FA" w14:textId="77777777" w:rsidR="00173BF3" w:rsidRPr="00CA1E5A" w:rsidRDefault="00173BF3" w:rsidP="00173BF3">
      <w:pPr>
        <w:rPr>
          <w:rFonts w:ascii="Times New Roman" w:hAnsi="Times New Roman" w:cs="Times New Roman"/>
          <w:bCs/>
          <w:lang w:val="zh-CN"/>
        </w:rPr>
      </w:pPr>
    </w:p>
    <w:p w14:paraId="559EC749" w14:textId="77777777" w:rsidR="00173BF3" w:rsidRPr="00CA1E5A" w:rsidRDefault="00173BF3" w:rsidP="00173BF3">
      <w:pPr>
        <w:rPr>
          <w:rFonts w:ascii="Times New Roman" w:hAnsi="Times New Roman" w:cs="Times New Roman"/>
          <w:bCs/>
          <w:lang w:val="zh-CN"/>
        </w:rPr>
      </w:pPr>
    </w:p>
    <w:p w14:paraId="47500E77" w14:textId="77777777" w:rsidR="00173BF3" w:rsidRPr="00CA1E5A" w:rsidRDefault="00173BF3" w:rsidP="00173BF3">
      <w:pPr>
        <w:rPr>
          <w:rFonts w:ascii="Times New Roman" w:hAnsi="Times New Roman" w:cs="Times New Roman"/>
          <w:bCs/>
          <w:lang w:val="zh-CN"/>
        </w:rPr>
      </w:pPr>
    </w:p>
    <w:p w14:paraId="6547C7FD" w14:textId="77777777" w:rsidR="00173BF3" w:rsidRPr="00CA1E5A" w:rsidRDefault="00173BF3" w:rsidP="00173BF3">
      <w:pPr>
        <w:rPr>
          <w:rFonts w:ascii="Times New Roman" w:hAnsi="Times New Roman" w:cs="Times New Roman"/>
          <w:bCs/>
          <w:lang w:val="zh-CN"/>
        </w:rPr>
      </w:pPr>
    </w:p>
    <w:p w14:paraId="0DD0302C" w14:textId="77777777" w:rsidR="00173BF3" w:rsidRPr="00CA1E5A" w:rsidRDefault="00173BF3" w:rsidP="00173BF3">
      <w:pPr>
        <w:rPr>
          <w:rFonts w:ascii="Times New Roman" w:hAnsi="Times New Roman" w:cs="Times New Roman"/>
          <w:bCs/>
          <w:lang w:val="zh-CN"/>
        </w:rPr>
      </w:pPr>
    </w:p>
    <w:p w14:paraId="06D4B3BF" w14:textId="77777777" w:rsidR="00173BF3" w:rsidRPr="00CA1E5A" w:rsidRDefault="00173BF3" w:rsidP="00173BF3">
      <w:pPr>
        <w:rPr>
          <w:rFonts w:ascii="Times New Roman" w:hAnsi="Times New Roman" w:cs="Times New Roman"/>
          <w:bCs/>
          <w:lang w:val="zh-CN"/>
        </w:rPr>
      </w:pPr>
    </w:p>
    <w:p w14:paraId="29005CDC" w14:textId="77777777" w:rsidR="00173BF3" w:rsidRPr="00CA1E5A" w:rsidRDefault="00173BF3" w:rsidP="00173BF3">
      <w:pPr>
        <w:rPr>
          <w:rFonts w:ascii="Times New Roman" w:hAnsi="Times New Roman" w:cs="Times New Roman"/>
          <w:bCs/>
          <w:lang w:val="zh-CN"/>
        </w:rPr>
      </w:pPr>
    </w:p>
    <w:p w14:paraId="0DF73FCA" w14:textId="77777777" w:rsidR="00173BF3" w:rsidRPr="00CA1E5A" w:rsidRDefault="00173BF3" w:rsidP="00173BF3">
      <w:pPr>
        <w:rPr>
          <w:rFonts w:ascii="Times New Roman" w:hAnsi="Times New Roman" w:cs="Times New Roman"/>
          <w:bCs/>
          <w:lang w:val="zh-CN"/>
        </w:rPr>
      </w:pPr>
    </w:p>
    <w:p w14:paraId="6156D005"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《养生》课程大纲</w:t>
      </w:r>
    </w:p>
    <w:p w14:paraId="5A772D0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526EA853" w14:textId="77777777" w:rsidTr="00173BF3">
        <w:trPr>
          <w:trHeight w:val="886"/>
          <w:jc w:val="center"/>
        </w:trPr>
        <w:tc>
          <w:tcPr>
            <w:tcW w:w="1581" w:type="dxa"/>
            <w:vAlign w:val="center"/>
          </w:tcPr>
          <w:p w14:paraId="29073DE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15DDE6D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养生</w:t>
            </w:r>
          </w:p>
        </w:tc>
        <w:tc>
          <w:tcPr>
            <w:tcW w:w="1482" w:type="dxa"/>
            <w:vAlign w:val="center"/>
          </w:tcPr>
          <w:p w14:paraId="7CEE650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60A5C47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2388F5E0" w14:textId="77777777" w:rsidTr="00173BF3">
        <w:trPr>
          <w:trHeight w:val="829"/>
          <w:jc w:val="center"/>
        </w:trPr>
        <w:tc>
          <w:tcPr>
            <w:tcW w:w="1581" w:type="dxa"/>
            <w:vAlign w:val="center"/>
          </w:tcPr>
          <w:p w14:paraId="7A3C609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7952D5B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79DE1C0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58E73D0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3A1DC7D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3CA32517" w14:textId="77777777" w:rsidTr="00173BF3">
        <w:trPr>
          <w:trHeight w:val="811"/>
          <w:jc w:val="center"/>
        </w:trPr>
        <w:tc>
          <w:tcPr>
            <w:tcW w:w="1581" w:type="dxa"/>
            <w:vAlign w:val="center"/>
          </w:tcPr>
          <w:p w14:paraId="584D59A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2A746BB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4F558A2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1FA29E6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2FFF81FD" w14:textId="77777777" w:rsidTr="00173BF3">
        <w:trPr>
          <w:trHeight w:val="811"/>
          <w:jc w:val="center"/>
        </w:trPr>
        <w:tc>
          <w:tcPr>
            <w:tcW w:w="1581" w:type="dxa"/>
            <w:vAlign w:val="center"/>
          </w:tcPr>
          <w:p w14:paraId="59D2B72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03C8235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魏胜敏、刘旭、魏孟田</w:t>
            </w:r>
          </w:p>
        </w:tc>
      </w:tr>
      <w:tr w:rsidR="00173BF3" w:rsidRPr="00CA1E5A" w14:paraId="1BA669BD" w14:textId="77777777" w:rsidTr="00173BF3">
        <w:trPr>
          <w:trHeight w:val="836"/>
          <w:jc w:val="center"/>
        </w:trPr>
        <w:tc>
          <w:tcPr>
            <w:tcW w:w="1581" w:type="dxa"/>
            <w:vAlign w:val="center"/>
          </w:tcPr>
          <w:p w14:paraId="782A9D2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15DBBDA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魏孟田</w:t>
            </w:r>
          </w:p>
        </w:tc>
        <w:tc>
          <w:tcPr>
            <w:tcW w:w="1482" w:type="dxa"/>
            <w:vAlign w:val="center"/>
          </w:tcPr>
          <w:p w14:paraId="2A06A8E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5C89559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6A1A30D8" w14:textId="77777777" w:rsidTr="00173BF3">
        <w:trPr>
          <w:trHeight w:val="848"/>
          <w:jc w:val="center"/>
        </w:trPr>
        <w:tc>
          <w:tcPr>
            <w:tcW w:w="1581" w:type="dxa"/>
            <w:vAlign w:val="center"/>
          </w:tcPr>
          <w:p w14:paraId="5A333B3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7A74B394"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7514C94A" w14:textId="77777777" w:rsidTr="00173BF3">
        <w:trPr>
          <w:trHeight w:val="848"/>
          <w:jc w:val="center"/>
        </w:trPr>
        <w:tc>
          <w:tcPr>
            <w:tcW w:w="1581" w:type="dxa"/>
            <w:vAlign w:val="center"/>
          </w:tcPr>
          <w:p w14:paraId="09D0C6E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296A7B9C" w14:textId="77777777" w:rsidR="00173BF3" w:rsidRPr="00CA1E5A" w:rsidRDefault="00173BF3" w:rsidP="00173BF3">
            <w:pPr>
              <w:spacing w:line="440" w:lineRule="exact"/>
              <w:rPr>
                <w:rFonts w:ascii="Times New Roman" w:hAnsi="Times New Roman" w:cs="Times New Roman"/>
                <w:color w:val="FF0000"/>
                <w:sz w:val="24"/>
              </w:rPr>
            </w:pPr>
          </w:p>
        </w:tc>
      </w:tr>
    </w:tbl>
    <w:p w14:paraId="397B0FD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411CBEB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06CE6BF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3810E6F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7B79F58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w:t>
      </w:r>
      <w:r w:rsidRPr="00CA1E5A">
        <w:rPr>
          <w:rFonts w:ascii="Times New Roman" w:hAnsi="Times New Roman" w:cs="Times New Roman"/>
          <w:sz w:val="24"/>
        </w:rPr>
        <w:lastRenderedPageBreak/>
        <w:t>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10CC83A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10E24D4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6095"/>
        <w:gridCol w:w="1366"/>
      </w:tblGrid>
      <w:tr w:rsidR="00173BF3" w:rsidRPr="00CA1E5A" w14:paraId="43C9DD3A" w14:textId="77777777" w:rsidTr="00173BF3">
        <w:trPr>
          <w:trHeight w:val="815"/>
          <w:jc w:val="center"/>
        </w:trPr>
        <w:tc>
          <w:tcPr>
            <w:tcW w:w="1708" w:type="dxa"/>
            <w:vAlign w:val="center"/>
          </w:tcPr>
          <w:p w14:paraId="54BC0A9D"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6095" w:type="dxa"/>
            <w:vAlign w:val="center"/>
          </w:tcPr>
          <w:p w14:paraId="4CF0171B"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366" w:type="dxa"/>
            <w:vAlign w:val="center"/>
          </w:tcPr>
          <w:p w14:paraId="31B33A21"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2543F0B7" w14:textId="77777777" w:rsidTr="00173BF3">
        <w:trPr>
          <w:jc w:val="center"/>
        </w:trPr>
        <w:tc>
          <w:tcPr>
            <w:tcW w:w="1708" w:type="dxa"/>
            <w:vAlign w:val="center"/>
          </w:tcPr>
          <w:p w14:paraId="3238E0B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6095" w:type="dxa"/>
            <w:vAlign w:val="center"/>
          </w:tcPr>
          <w:p w14:paraId="4B11ED34" w14:textId="77777777" w:rsidR="00173BF3" w:rsidRPr="00CA1E5A" w:rsidRDefault="00173BF3" w:rsidP="00173BF3">
            <w:pPr>
              <w:spacing w:line="440" w:lineRule="exact"/>
              <w:rPr>
                <w:rFonts w:ascii="Times New Roman" w:hAnsi="Times New Roman" w:cs="Times New Roman"/>
                <w:sz w:val="24"/>
              </w:rPr>
            </w:pPr>
          </w:p>
          <w:p w14:paraId="09C5AF1F" w14:textId="77777777" w:rsidR="00173BF3" w:rsidRPr="00CA1E5A" w:rsidRDefault="00173BF3" w:rsidP="00173BF3">
            <w:pPr>
              <w:spacing w:line="440" w:lineRule="exact"/>
              <w:rPr>
                <w:rFonts w:ascii="Times New Roman" w:hAnsi="Times New Roman" w:cs="Times New Roman"/>
                <w:sz w:val="24"/>
              </w:rPr>
            </w:pPr>
          </w:p>
          <w:p w14:paraId="7FDBF9D2"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350BEB0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222F4048" w14:textId="77777777" w:rsidTr="00173BF3">
        <w:trPr>
          <w:jc w:val="center"/>
        </w:trPr>
        <w:tc>
          <w:tcPr>
            <w:tcW w:w="1708" w:type="dxa"/>
            <w:vAlign w:val="center"/>
          </w:tcPr>
          <w:p w14:paraId="3A76646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6095" w:type="dxa"/>
            <w:vAlign w:val="center"/>
          </w:tcPr>
          <w:p w14:paraId="6AF6F85E" w14:textId="77777777" w:rsidR="00173BF3" w:rsidRPr="00CA1E5A" w:rsidRDefault="00173BF3" w:rsidP="00173BF3">
            <w:pPr>
              <w:spacing w:line="440" w:lineRule="exact"/>
              <w:rPr>
                <w:rFonts w:ascii="Times New Roman" w:hAnsi="Times New Roman" w:cs="Times New Roman"/>
                <w:sz w:val="24"/>
              </w:rPr>
            </w:pPr>
          </w:p>
          <w:p w14:paraId="1FA32164" w14:textId="77777777" w:rsidR="00173BF3" w:rsidRPr="00CA1E5A" w:rsidRDefault="00173BF3" w:rsidP="00173BF3">
            <w:pPr>
              <w:spacing w:line="440" w:lineRule="exact"/>
              <w:rPr>
                <w:rFonts w:ascii="Times New Roman" w:hAnsi="Times New Roman" w:cs="Times New Roman"/>
                <w:sz w:val="24"/>
              </w:rPr>
            </w:pPr>
          </w:p>
          <w:p w14:paraId="5044BABD"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77BCD47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4AD2E52C" w14:textId="77777777" w:rsidTr="00173BF3">
        <w:trPr>
          <w:jc w:val="center"/>
        </w:trPr>
        <w:tc>
          <w:tcPr>
            <w:tcW w:w="1708" w:type="dxa"/>
            <w:vAlign w:val="center"/>
          </w:tcPr>
          <w:p w14:paraId="09C1D16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6095" w:type="dxa"/>
            <w:vAlign w:val="center"/>
          </w:tcPr>
          <w:p w14:paraId="6B8B9F61" w14:textId="77777777" w:rsidR="00173BF3" w:rsidRPr="00CA1E5A" w:rsidRDefault="00173BF3" w:rsidP="00173BF3">
            <w:pPr>
              <w:spacing w:line="440" w:lineRule="exact"/>
              <w:rPr>
                <w:rFonts w:ascii="Times New Roman" w:hAnsi="Times New Roman" w:cs="Times New Roman"/>
                <w:sz w:val="24"/>
              </w:rPr>
            </w:pPr>
          </w:p>
          <w:p w14:paraId="666E3E34" w14:textId="77777777" w:rsidR="00173BF3" w:rsidRPr="00CA1E5A" w:rsidRDefault="00173BF3" w:rsidP="00173BF3">
            <w:pPr>
              <w:spacing w:line="440" w:lineRule="exact"/>
              <w:rPr>
                <w:rFonts w:ascii="Times New Roman" w:hAnsi="Times New Roman" w:cs="Times New Roman"/>
                <w:sz w:val="24"/>
              </w:rPr>
            </w:pPr>
          </w:p>
          <w:p w14:paraId="2E55355F"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15ED473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17AEA60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2224E4C4"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7C68F4D6"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养生</w:t>
      </w:r>
      <w:r w:rsidRPr="00CA1E5A">
        <w:rPr>
          <w:rFonts w:ascii="Times New Roman" w:eastAsia="黑体" w:hAnsi="Times New Roman" w:cs="Times New Roman"/>
          <w:sz w:val="28"/>
          <w:szCs w:val="28"/>
        </w:rPr>
        <w:t xml:space="preserve"> </w:t>
      </w:r>
    </w:p>
    <w:p w14:paraId="6185BA7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624E4EE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7135C33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368E0F62"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02F101B1"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72DA83AB"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43FA22F2"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6E1B7700"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EB13A1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600DED8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115D385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40475093"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0AEAF19F"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7244088C"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708CE02"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7D3F2D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491769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2.2 </w:t>
      </w:r>
      <w:r w:rsidRPr="00CA1E5A">
        <w:rPr>
          <w:rFonts w:ascii="Times New Roman" w:hAnsi="Times New Roman" w:cs="Times New Roman"/>
          <w:spacing w:val="5"/>
          <w:kern w:val="0"/>
          <w:sz w:val="24"/>
        </w:rPr>
        <w:t>运动处方</w:t>
      </w:r>
    </w:p>
    <w:p w14:paraId="222A21F0"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4564B813"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43F67A1B"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61B74967"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F87EE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2CCED44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15B341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18F3E9A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60585282"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37623C10"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4EA70ECC"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79EF91E8"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6BD5D6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59B516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132B38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7C22A670"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58581C22"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473C3186"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6B44AE1B"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4D8262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333BEEF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1D4A98C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5.3 </w:t>
      </w:r>
      <w:r w:rsidRPr="00CA1E5A">
        <w:rPr>
          <w:rFonts w:ascii="Times New Roman" w:hAnsi="Times New Roman" w:cs="Times New Roman"/>
          <w:spacing w:val="5"/>
          <w:kern w:val="0"/>
          <w:sz w:val="24"/>
        </w:rPr>
        <w:t>校园体育文化</w:t>
      </w:r>
    </w:p>
    <w:p w14:paraId="51D3BC1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42E4C315"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5D1CE3F4"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861F3F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0D9FD6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65DB90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33411D1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6405AD41"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48D495C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如何欣赏竞技比赛</w:t>
      </w:r>
      <w:r w:rsidRPr="00CA1E5A">
        <w:rPr>
          <w:rFonts w:ascii="Times New Roman" w:hAnsi="Times New Roman" w:cs="Times New Roman"/>
          <w:bCs/>
          <w:sz w:val="24"/>
          <w:szCs w:val="28"/>
        </w:rPr>
        <w:t>；如何提高体育欣赏水平。</w:t>
      </w:r>
    </w:p>
    <w:p w14:paraId="1E826369"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0B2C7981"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43E12D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1C65BF2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066367CE"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2E92107F"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348F96A1"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039264B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22DE21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5546AB7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132D201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4535EC9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40C2914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034C5FF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8.6</w:t>
      </w:r>
      <w:r w:rsidRPr="00CA1E5A">
        <w:rPr>
          <w:rFonts w:ascii="Times New Roman" w:hAnsi="Times New Roman" w:cs="Times New Roman"/>
          <w:spacing w:val="5"/>
          <w:kern w:val="0"/>
          <w:sz w:val="24"/>
        </w:rPr>
        <w:t>弹跳能力及力量测试</w:t>
      </w:r>
    </w:p>
    <w:p w14:paraId="240AFE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54D022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8.8</w:t>
      </w:r>
      <w:r w:rsidRPr="00CA1E5A">
        <w:rPr>
          <w:rFonts w:ascii="Times New Roman" w:hAnsi="Times New Roman" w:cs="Times New Roman"/>
          <w:spacing w:val="5"/>
          <w:kern w:val="0"/>
          <w:sz w:val="24"/>
        </w:rPr>
        <w:t>耐力能力及无氧训练</w:t>
      </w:r>
    </w:p>
    <w:p w14:paraId="4FBDC82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3EB3C1F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112576CE"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第九章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选项课各项目内容（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654B6E49"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9.1</w:t>
      </w:r>
      <w:r w:rsidRPr="00CA1E5A">
        <w:rPr>
          <w:rFonts w:ascii="Times New Roman" w:hAnsi="Times New Roman" w:cs="Times New Roman"/>
          <w:spacing w:val="1"/>
          <w:kern w:val="0"/>
          <w:sz w:val="24"/>
        </w:rPr>
        <w:t>教学内容与学时分配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173BF3" w:rsidRPr="00CA1E5A" w14:paraId="79D1BBE2"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9D2E23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序号</w:t>
            </w:r>
            <w:r w:rsidRPr="00CA1E5A">
              <w:rPr>
                <w:rFonts w:ascii="Times New Roman" w:hAnsi="Times New Roman" w:cs="Times New Roman"/>
                <w:spacing w:val="1"/>
                <w:kern w:val="0"/>
                <w:sz w:val="24"/>
              </w:rPr>
              <w:t xml:space="preserve"> </w:t>
            </w:r>
          </w:p>
        </w:tc>
        <w:tc>
          <w:tcPr>
            <w:tcW w:w="3995" w:type="dxa"/>
            <w:tcBorders>
              <w:top w:val="outset" w:sz="6" w:space="0" w:color="auto"/>
              <w:left w:val="outset" w:sz="6" w:space="0" w:color="auto"/>
              <w:bottom w:val="outset" w:sz="6" w:space="0" w:color="auto"/>
              <w:right w:val="outset" w:sz="6" w:space="0" w:color="auto"/>
            </w:tcBorders>
            <w:vAlign w:val="center"/>
          </w:tcPr>
          <w:p w14:paraId="4A3DA0A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394877B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24790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E44A09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0A91D985"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E21D70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7343AA4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养生功法概述</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05E7FAD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F8F3252" w14:textId="77777777" w:rsidR="00173BF3" w:rsidRPr="00CA1E5A" w:rsidRDefault="00173BF3" w:rsidP="00173BF3">
            <w:pPr>
              <w:widowControl/>
              <w:jc w:val="left"/>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8A455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FF14025"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1852736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2E22C13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养生竞赛规则及发展史</w:t>
            </w:r>
          </w:p>
        </w:tc>
        <w:tc>
          <w:tcPr>
            <w:tcW w:w="1579" w:type="dxa"/>
            <w:tcBorders>
              <w:top w:val="outset" w:sz="6" w:space="0" w:color="auto"/>
              <w:left w:val="outset" w:sz="6" w:space="0" w:color="auto"/>
              <w:bottom w:val="outset" w:sz="6" w:space="0" w:color="auto"/>
              <w:right w:val="outset" w:sz="6" w:space="0" w:color="auto"/>
            </w:tcBorders>
            <w:vAlign w:val="center"/>
          </w:tcPr>
          <w:p w14:paraId="065C142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57F0C72" w14:textId="77777777" w:rsidR="00173BF3" w:rsidRPr="00CA1E5A" w:rsidRDefault="00173BF3" w:rsidP="00173BF3">
            <w:pPr>
              <w:widowControl/>
              <w:jc w:val="center"/>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60D1BD3"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26704CB6"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536CB1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021B2B8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养生功法专项身体素质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67615D30"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40EC6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BA26D3"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5409760"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D3BB6B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36DD40B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61090CE4"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340613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7DD70E3"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8204903"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69FBE85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000DEAE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30F8DBA9"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0FAA0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1FAA888" w14:textId="77777777" w:rsidR="00173BF3" w:rsidRPr="00CA1E5A" w:rsidRDefault="00173BF3" w:rsidP="00173BF3">
            <w:pPr>
              <w:widowControl/>
              <w:jc w:val="left"/>
              <w:rPr>
                <w:rFonts w:ascii="Times New Roman" w:hAnsi="Times New Roman" w:cs="Times New Roman"/>
                <w:spacing w:val="1"/>
                <w:kern w:val="0"/>
                <w:sz w:val="24"/>
              </w:rPr>
            </w:pPr>
          </w:p>
        </w:tc>
      </w:tr>
    </w:tbl>
    <w:p w14:paraId="099DEF9B"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9.2 </w:t>
      </w:r>
      <w:r w:rsidRPr="00CA1E5A">
        <w:rPr>
          <w:rFonts w:ascii="Times New Roman" w:hAnsi="Times New Roman" w:cs="Times New Roman"/>
          <w:spacing w:val="1"/>
          <w:kern w:val="0"/>
          <w:sz w:val="24"/>
        </w:rPr>
        <w:t>理论课学时安排</w:t>
      </w:r>
      <w:r w:rsidRPr="00CA1E5A">
        <w:rPr>
          <w:rFonts w:ascii="Times New Roman" w:hAnsi="Times New Roman" w:cs="Times New Roman"/>
          <w:spacing w:val="1"/>
          <w:kern w:val="0"/>
          <w:sz w:val="24"/>
        </w:rPr>
        <w:t xml:space="preserve"> </w:t>
      </w:r>
    </w:p>
    <w:tbl>
      <w:tblPr>
        <w:tblW w:w="9451"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173BF3" w:rsidRPr="00CA1E5A" w14:paraId="427CEA54" w14:textId="77777777" w:rsidTr="00173BF3">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0AFDB60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23BC351"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9C0BF7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1AEA57F3"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D366CA9"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养生概述</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F3688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养生功法特点与功能</w:t>
            </w:r>
            <w:r w:rsidRPr="00CA1E5A">
              <w:rPr>
                <w:rFonts w:ascii="Times New Roman" w:hAnsi="Times New Roman" w:cs="Times New Roman"/>
                <w:spacing w:val="1"/>
                <w:kern w:val="0"/>
                <w:sz w:val="24"/>
              </w:rPr>
              <w:t xml:space="preserve">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3FF15A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BEDBFF7"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823565A" w14:textId="77777777" w:rsidTr="00173B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2B3CCA70"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2EF74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中国古代养生概况</w:t>
            </w:r>
            <w:r w:rsidRPr="00CA1E5A">
              <w:rPr>
                <w:rFonts w:ascii="Times New Roman" w:hAnsi="Times New Roman" w:cs="Times New Roman"/>
                <w:spacing w:val="1"/>
                <w:kern w:val="0"/>
                <w:sz w:val="24"/>
              </w:rPr>
              <w:t xml:space="preserve"> </w:t>
            </w:r>
          </w:p>
        </w:tc>
        <w:tc>
          <w:tcPr>
            <w:tcW w:w="2339" w:type="dxa"/>
            <w:vMerge/>
            <w:tcBorders>
              <w:top w:val="outset" w:sz="6" w:space="0" w:color="auto"/>
              <w:left w:val="outset" w:sz="6" w:space="0" w:color="auto"/>
              <w:bottom w:val="outset" w:sz="6" w:space="0" w:color="auto"/>
              <w:right w:val="outset" w:sz="6" w:space="0" w:color="auto"/>
            </w:tcBorders>
            <w:vAlign w:val="center"/>
          </w:tcPr>
          <w:p w14:paraId="62D0B79B" w14:textId="77777777" w:rsidR="00173BF3" w:rsidRPr="00CA1E5A" w:rsidRDefault="00173BF3" w:rsidP="00173BF3">
            <w:pPr>
              <w:widowControl/>
              <w:jc w:val="left"/>
              <w:rPr>
                <w:rFonts w:ascii="Times New Roman" w:hAnsi="Times New Roman" w:cs="Times New Roman"/>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7C208F38"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67C65A59" w14:textId="77777777" w:rsidTr="00173B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4EB469AD"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A46E76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现代养生概况</w:t>
            </w:r>
          </w:p>
        </w:tc>
        <w:tc>
          <w:tcPr>
            <w:tcW w:w="2339" w:type="dxa"/>
            <w:vMerge/>
            <w:tcBorders>
              <w:top w:val="outset" w:sz="6" w:space="0" w:color="auto"/>
              <w:left w:val="outset" w:sz="6" w:space="0" w:color="auto"/>
              <w:bottom w:val="outset" w:sz="6" w:space="0" w:color="auto"/>
              <w:right w:val="outset" w:sz="6" w:space="0" w:color="auto"/>
            </w:tcBorders>
            <w:vAlign w:val="center"/>
          </w:tcPr>
          <w:p w14:paraId="0D28B7FC" w14:textId="77777777" w:rsidR="00173BF3" w:rsidRPr="00CA1E5A" w:rsidRDefault="00173BF3" w:rsidP="00173BF3">
            <w:pPr>
              <w:widowControl/>
              <w:jc w:val="left"/>
              <w:rPr>
                <w:rFonts w:ascii="Times New Roman" w:hAnsi="Times New Roman" w:cs="Times New Roman"/>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6E26F65E"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A19F3A8" w14:textId="77777777" w:rsidTr="00173BF3">
        <w:trPr>
          <w:trHeight w:val="744"/>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F84FF3E"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养生规则与裁判法</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C40D17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养生比赛场地及组别</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B11B0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E659535"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4B1DD0E" w14:textId="77777777" w:rsidTr="00173B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50A57954"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72C6AB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裁判法</w:t>
            </w:r>
          </w:p>
        </w:tc>
        <w:tc>
          <w:tcPr>
            <w:tcW w:w="2339" w:type="dxa"/>
            <w:vMerge/>
            <w:tcBorders>
              <w:top w:val="outset" w:sz="6" w:space="0" w:color="auto"/>
              <w:left w:val="outset" w:sz="6" w:space="0" w:color="auto"/>
              <w:bottom w:val="outset" w:sz="6" w:space="0" w:color="auto"/>
              <w:right w:val="outset" w:sz="6" w:space="0" w:color="auto"/>
            </w:tcBorders>
            <w:vAlign w:val="center"/>
          </w:tcPr>
          <w:p w14:paraId="7E081C6A" w14:textId="77777777" w:rsidR="00173BF3" w:rsidRPr="00CA1E5A" w:rsidRDefault="00173BF3" w:rsidP="00173BF3">
            <w:pPr>
              <w:widowControl/>
              <w:jc w:val="left"/>
              <w:rPr>
                <w:rFonts w:ascii="Times New Roman" w:hAnsi="Times New Roman" w:cs="Times New Roman"/>
                <w:spacing w:val="1"/>
                <w:kern w:val="0"/>
                <w:sz w:val="24"/>
              </w:rPr>
            </w:pPr>
          </w:p>
        </w:tc>
        <w:tc>
          <w:tcPr>
            <w:tcW w:w="1718" w:type="dxa"/>
            <w:gridSpan w:val="2"/>
            <w:vMerge/>
            <w:tcBorders>
              <w:top w:val="outset" w:sz="6" w:space="0" w:color="auto"/>
              <w:left w:val="outset" w:sz="6" w:space="0" w:color="auto"/>
              <w:bottom w:val="outset" w:sz="6" w:space="0" w:color="auto"/>
              <w:right w:val="outset" w:sz="6" w:space="0" w:color="auto"/>
            </w:tcBorders>
            <w:vAlign w:val="center"/>
          </w:tcPr>
          <w:p w14:paraId="18371874"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3AA52F01" w14:textId="77777777" w:rsidTr="00173BF3">
        <w:trPr>
          <w:tblCellSpacing w:w="15" w:type="dxa"/>
          <w:jc w:val="center"/>
        </w:trPr>
        <w:tc>
          <w:tcPr>
            <w:tcW w:w="2033" w:type="dxa"/>
            <w:vMerge/>
            <w:tcBorders>
              <w:top w:val="outset" w:sz="6" w:space="0" w:color="auto"/>
              <w:left w:val="outset" w:sz="6" w:space="0" w:color="auto"/>
              <w:bottom w:val="outset" w:sz="6" w:space="0" w:color="auto"/>
              <w:right w:val="outset" w:sz="6" w:space="0" w:color="auto"/>
            </w:tcBorders>
            <w:vAlign w:val="center"/>
          </w:tcPr>
          <w:p w14:paraId="067A1D6F"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5C7D968" w14:textId="77777777" w:rsidR="00173BF3" w:rsidRPr="00CA1E5A" w:rsidRDefault="00173BF3" w:rsidP="00173BF3">
            <w:pPr>
              <w:widowControl/>
              <w:rPr>
                <w:rFonts w:ascii="Times New Roman" w:hAnsi="Times New Roman" w:cs="Times New Roman"/>
                <w:spacing w:val="1"/>
                <w:kern w:val="0"/>
                <w:sz w:val="24"/>
              </w:rPr>
            </w:pP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2EEC3975" w14:textId="77777777" w:rsidR="00173BF3" w:rsidRPr="00CA1E5A" w:rsidRDefault="00173BF3" w:rsidP="00173BF3">
            <w:pPr>
              <w:widowControl/>
              <w:jc w:val="left"/>
              <w:rPr>
                <w:rFonts w:ascii="Times New Roman" w:hAnsi="Times New Roman" w:cs="Times New Roman"/>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37650CB4" w14:textId="77777777" w:rsidR="00173BF3" w:rsidRPr="00CA1E5A" w:rsidRDefault="00173BF3" w:rsidP="00173BF3">
            <w:pPr>
              <w:widowControl/>
              <w:jc w:val="left"/>
              <w:rPr>
                <w:rFonts w:ascii="Times New Roman" w:hAnsi="Times New Roman" w:cs="Times New Roman"/>
                <w:spacing w:val="1"/>
                <w:kern w:val="0"/>
                <w:sz w:val="24"/>
              </w:rPr>
            </w:pPr>
          </w:p>
        </w:tc>
      </w:tr>
    </w:tbl>
    <w:p w14:paraId="6E091C7E"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9.3</w:t>
      </w:r>
      <w:r w:rsidRPr="00CA1E5A">
        <w:rPr>
          <w:rFonts w:ascii="Times New Roman" w:hAnsi="Times New Roman" w:cs="Times New Roman"/>
          <w:spacing w:val="1"/>
          <w:kern w:val="0"/>
          <w:sz w:val="24"/>
        </w:rPr>
        <w:t>技术课学时分配</w:t>
      </w:r>
      <w:r w:rsidRPr="00CA1E5A">
        <w:rPr>
          <w:rFonts w:ascii="Times New Roman" w:hAnsi="Times New Roman" w:cs="Times New Roman"/>
          <w:spacing w:val="1"/>
          <w:kern w:val="0"/>
          <w:sz w:val="24"/>
        </w:rPr>
        <w:t xml:space="preserve"> </w:t>
      </w:r>
    </w:p>
    <w:tbl>
      <w:tblPr>
        <w:tblW w:w="9652" w:type="dxa"/>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173BF3" w:rsidRPr="00CA1E5A" w14:paraId="32E219C7" w14:textId="77777777" w:rsidTr="00173B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6E96F38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r w:rsidRPr="00CA1E5A">
              <w:rPr>
                <w:rFonts w:ascii="Times New Roman" w:hAnsi="Times New Roman" w:cs="Times New Roman"/>
                <w:spacing w:val="1"/>
                <w:kern w:val="0"/>
                <w:sz w:val="24"/>
              </w:rPr>
              <w:t xml:space="preserve">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0094F2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02E14D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27DB7F02" w14:textId="77777777" w:rsidTr="00173B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703BE7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技术</w:t>
            </w:r>
          </w:p>
          <w:p w14:paraId="55AD8BA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部分</w:t>
            </w:r>
            <w:r w:rsidRPr="00CA1E5A">
              <w:rPr>
                <w:rFonts w:ascii="Times New Roman" w:hAnsi="Times New Roman" w:cs="Times New Roman"/>
                <w:spacing w:val="1"/>
                <w:kern w:val="0"/>
                <w:sz w:val="24"/>
              </w:rPr>
              <w:t xml:space="preserve">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DD4668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基本功</w:t>
            </w:r>
            <w:r w:rsidRPr="00CA1E5A">
              <w:rPr>
                <w:rFonts w:ascii="Times New Roman" w:hAnsi="Times New Roman" w:cs="Times New Roman"/>
                <w:spacing w:val="1"/>
                <w:kern w:val="0"/>
                <w:sz w:val="24"/>
              </w:rPr>
              <w:t xml:space="preserve">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86D49F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手型、步型等</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3BB602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66550D9"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6FE0E582" w14:textId="77777777" w:rsidTr="00173BF3">
        <w:trPr>
          <w:trHeight w:val="402"/>
          <w:tblCellSpacing w:w="15" w:type="dxa"/>
          <w:jc w:val="center"/>
        </w:trPr>
        <w:tc>
          <w:tcPr>
            <w:tcW w:w="959" w:type="dxa"/>
            <w:vMerge/>
            <w:tcBorders>
              <w:top w:val="outset" w:sz="6" w:space="0" w:color="auto"/>
              <w:left w:val="outset" w:sz="6" w:space="0" w:color="auto"/>
              <w:bottom w:val="outset" w:sz="6" w:space="0" w:color="auto"/>
              <w:right w:val="outset" w:sz="6" w:space="0" w:color="auto"/>
            </w:tcBorders>
            <w:vAlign w:val="center"/>
          </w:tcPr>
          <w:p w14:paraId="2AA4320A" w14:textId="77777777" w:rsidR="00173BF3" w:rsidRPr="00CA1E5A" w:rsidRDefault="00173BF3" w:rsidP="00173BF3">
            <w:pPr>
              <w:widowControl/>
              <w:jc w:val="left"/>
              <w:rPr>
                <w:rFonts w:ascii="Times New Roman" w:hAnsi="Times New Roman" w:cs="Times New Roman"/>
                <w:spacing w:val="1"/>
                <w:kern w:val="0"/>
                <w:sz w:val="24"/>
              </w:rPr>
            </w:pPr>
          </w:p>
        </w:tc>
        <w:tc>
          <w:tcPr>
            <w:tcW w:w="2317" w:type="dxa"/>
            <w:tcBorders>
              <w:top w:val="outset" w:sz="6" w:space="0" w:color="auto"/>
              <w:left w:val="outset" w:sz="6" w:space="0" w:color="auto"/>
              <w:bottom w:val="outset" w:sz="6" w:space="0" w:color="auto"/>
              <w:right w:val="outset" w:sz="6" w:space="0" w:color="auto"/>
            </w:tcBorders>
            <w:vAlign w:val="center"/>
          </w:tcPr>
          <w:p w14:paraId="782079F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养生功法</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0F37B0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八段锦</w:t>
            </w:r>
          </w:p>
        </w:tc>
        <w:tc>
          <w:tcPr>
            <w:tcW w:w="2295" w:type="dxa"/>
            <w:gridSpan w:val="2"/>
            <w:tcBorders>
              <w:top w:val="outset" w:sz="6" w:space="0" w:color="auto"/>
              <w:left w:val="outset" w:sz="6" w:space="0" w:color="auto"/>
              <w:bottom w:val="outset" w:sz="6" w:space="0" w:color="auto"/>
              <w:right w:val="outset" w:sz="6" w:space="0" w:color="auto"/>
            </w:tcBorders>
            <w:vAlign w:val="center"/>
          </w:tcPr>
          <w:p w14:paraId="67C493D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6</w:t>
            </w: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vAlign w:val="center"/>
          </w:tcPr>
          <w:p w14:paraId="7B686B14" w14:textId="77777777" w:rsidR="00173BF3" w:rsidRPr="00CA1E5A" w:rsidRDefault="00173BF3" w:rsidP="00173BF3">
            <w:pPr>
              <w:widowControl/>
              <w:jc w:val="left"/>
              <w:rPr>
                <w:rFonts w:ascii="Times New Roman" w:hAnsi="Times New Roman" w:cs="Times New Roman"/>
                <w:spacing w:val="1"/>
                <w:kern w:val="0"/>
                <w:sz w:val="24"/>
              </w:rPr>
            </w:pPr>
          </w:p>
        </w:tc>
      </w:tr>
    </w:tbl>
    <w:p w14:paraId="21D1A730"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p>
    <w:p w14:paraId="030792C4"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养生</w:t>
      </w:r>
      <w:r w:rsidRPr="00CA1E5A">
        <w:rPr>
          <w:rFonts w:ascii="Times New Roman" w:eastAsia="黑体" w:hAnsi="Times New Roman" w:cs="Times New Roman"/>
          <w:sz w:val="28"/>
          <w:szCs w:val="28"/>
        </w:rPr>
        <w:t xml:space="preserve"> 1</w:t>
      </w:r>
    </w:p>
    <w:p w14:paraId="549610C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lastRenderedPageBreak/>
        <w:t>【学习目标】</w:t>
      </w:r>
    </w:p>
    <w:p w14:paraId="1C0E0573"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0F3D9E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5FA630F"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71B6F383"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2A8EA38"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752E22F5"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(26</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06000F3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4B53536B" w14:textId="77777777" w:rsidR="00173BF3" w:rsidRPr="00CA1E5A" w:rsidRDefault="00173BF3" w:rsidP="00173BF3">
      <w:pPr>
        <w:snapToGrid w:val="0"/>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主要教学内容：</w:t>
      </w:r>
    </w:p>
    <w:p w14:paraId="56B40570"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预备势</w:t>
      </w:r>
    </w:p>
    <w:p w14:paraId="53418429"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第一式</w:t>
      </w:r>
      <w:r w:rsidRPr="00CA1E5A">
        <w:rPr>
          <w:rFonts w:ascii="Times New Roman" w:hAnsi="Times New Roman" w:cs="Times New Roman"/>
          <w:sz w:val="24"/>
        </w:rPr>
        <w:t xml:space="preserve">  </w:t>
      </w:r>
      <w:r w:rsidRPr="00CA1E5A">
        <w:rPr>
          <w:rFonts w:ascii="Times New Roman" w:hAnsi="Times New Roman" w:cs="Times New Roman"/>
          <w:sz w:val="24"/>
        </w:rPr>
        <w:t>两手托天理三焦</w:t>
      </w:r>
      <w:r w:rsidRPr="00CA1E5A">
        <w:rPr>
          <w:rFonts w:ascii="Times New Roman" w:hAnsi="Times New Roman" w:cs="Times New Roman"/>
          <w:sz w:val="24"/>
        </w:rPr>
        <w:t xml:space="preserve">    </w:t>
      </w:r>
    </w:p>
    <w:p w14:paraId="1377F702"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第二式</w:t>
      </w:r>
      <w:r w:rsidRPr="00CA1E5A">
        <w:rPr>
          <w:rFonts w:ascii="Times New Roman" w:hAnsi="Times New Roman" w:cs="Times New Roman"/>
          <w:sz w:val="24"/>
        </w:rPr>
        <w:t xml:space="preserve">  </w:t>
      </w:r>
      <w:r w:rsidRPr="00CA1E5A">
        <w:rPr>
          <w:rFonts w:ascii="Times New Roman" w:hAnsi="Times New Roman" w:cs="Times New Roman"/>
          <w:sz w:val="24"/>
        </w:rPr>
        <w:t>左右开弓似射雕</w:t>
      </w:r>
    </w:p>
    <w:p w14:paraId="7C4BC098"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lastRenderedPageBreak/>
        <w:t>第三式</w:t>
      </w:r>
      <w:r w:rsidRPr="00CA1E5A">
        <w:rPr>
          <w:rFonts w:ascii="Times New Roman" w:hAnsi="Times New Roman" w:cs="Times New Roman"/>
          <w:sz w:val="24"/>
        </w:rPr>
        <w:t xml:space="preserve">  </w:t>
      </w:r>
      <w:r w:rsidRPr="00CA1E5A">
        <w:rPr>
          <w:rFonts w:ascii="Times New Roman" w:hAnsi="Times New Roman" w:cs="Times New Roman"/>
          <w:sz w:val="24"/>
        </w:rPr>
        <w:t>调理脾胃须单举</w:t>
      </w:r>
      <w:r w:rsidRPr="00CA1E5A">
        <w:rPr>
          <w:rFonts w:ascii="Times New Roman" w:hAnsi="Times New Roman" w:cs="Times New Roman"/>
          <w:sz w:val="24"/>
        </w:rPr>
        <w:t xml:space="preserve">    </w:t>
      </w:r>
    </w:p>
    <w:p w14:paraId="01288241"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第四式</w:t>
      </w:r>
      <w:r w:rsidRPr="00CA1E5A">
        <w:rPr>
          <w:rFonts w:ascii="Times New Roman" w:hAnsi="Times New Roman" w:cs="Times New Roman"/>
          <w:sz w:val="24"/>
        </w:rPr>
        <w:t xml:space="preserve">  </w:t>
      </w:r>
      <w:r w:rsidRPr="00CA1E5A">
        <w:rPr>
          <w:rFonts w:ascii="Times New Roman" w:hAnsi="Times New Roman" w:cs="Times New Roman"/>
          <w:sz w:val="24"/>
        </w:rPr>
        <w:t>五劳七伤往后瞧</w:t>
      </w:r>
    </w:p>
    <w:p w14:paraId="0A19B4D5"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第五式</w:t>
      </w:r>
      <w:r w:rsidRPr="00CA1E5A">
        <w:rPr>
          <w:rFonts w:ascii="Times New Roman" w:hAnsi="Times New Roman" w:cs="Times New Roman"/>
          <w:sz w:val="24"/>
        </w:rPr>
        <w:t xml:space="preserve">  </w:t>
      </w:r>
      <w:r w:rsidRPr="00CA1E5A">
        <w:rPr>
          <w:rFonts w:ascii="Times New Roman" w:hAnsi="Times New Roman" w:cs="Times New Roman"/>
          <w:sz w:val="24"/>
        </w:rPr>
        <w:t>摇头摆尾去心火</w:t>
      </w:r>
      <w:r w:rsidRPr="00CA1E5A">
        <w:rPr>
          <w:rFonts w:ascii="Times New Roman" w:hAnsi="Times New Roman" w:cs="Times New Roman"/>
          <w:sz w:val="24"/>
        </w:rPr>
        <w:t xml:space="preserve">    </w:t>
      </w:r>
    </w:p>
    <w:p w14:paraId="173B1238"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第六式</w:t>
      </w:r>
      <w:r w:rsidRPr="00CA1E5A">
        <w:rPr>
          <w:rFonts w:ascii="Times New Roman" w:hAnsi="Times New Roman" w:cs="Times New Roman"/>
          <w:sz w:val="24"/>
        </w:rPr>
        <w:t xml:space="preserve">  </w:t>
      </w:r>
      <w:r w:rsidRPr="00CA1E5A">
        <w:rPr>
          <w:rFonts w:ascii="Times New Roman" w:hAnsi="Times New Roman" w:cs="Times New Roman"/>
          <w:sz w:val="24"/>
        </w:rPr>
        <w:t>两手攀足固肾腰</w:t>
      </w:r>
    </w:p>
    <w:p w14:paraId="5036AE38"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第七式</w:t>
      </w:r>
      <w:r w:rsidRPr="00CA1E5A">
        <w:rPr>
          <w:rFonts w:ascii="Times New Roman" w:hAnsi="Times New Roman" w:cs="Times New Roman"/>
          <w:sz w:val="24"/>
        </w:rPr>
        <w:t xml:space="preserve">  </w:t>
      </w:r>
      <w:r w:rsidRPr="00CA1E5A">
        <w:rPr>
          <w:rFonts w:ascii="Times New Roman" w:hAnsi="Times New Roman" w:cs="Times New Roman"/>
          <w:sz w:val="24"/>
        </w:rPr>
        <w:t>攒拳怒目增气力</w:t>
      </w:r>
      <w:r w:rsidRPr="00CA1E5A">
        <w:rPr>
          <w:rFonts w:ascii="Times New Roman" w:hAnsi="Times New Roman" w:cs="Times New Roman"/>
          <w:sz w:val="24"/>
        </w:rPr>
        <w:t xml:space="preserve">    </w:t>
      </w:r>
    </w:p>
    <w:p w14:paraId="5CC6818E"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第八式</w:t>
      </w:r>
      <w:r w:rsidRPr="00CA1E5A">
        <w:rPr>
          <w:rFonts w:ascii="Times New Roman" w:hAnsi="Times New Roman" w:cs="Times New Roman"/>
          <w:sz w:val="24"/>
        </w:rPr>
        <w:t xml:space="preserve">  </w:t>
      </w:r>
      <w:r w:rsidRPr="00CA1E5A">
        <w:rPr>
          <w:rFonts w:ascii="Times New Roman" w:hAnsi="Times New Roman" w:cs="Times New Roman"/>
          <w:sz w:val="24"/>
        </w:rPr>
        <w:t>背后七颠百病消</w:t>
      </w:r>
    </w:p>
    <w:p w14:paraId="466519B3"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收势</w:t>
      </w:r>
    </w:p>
    <w:p w14:paraId="2F97BE32" w14:textId="77777777" w:rsidR="00173BF3" w:rsidRPr="00CA1E5A" w:rsidRDefault="00173BF3" w:rsidP="00173BF3">
      <w:pPr>
        <w:snapToGrid w:val="0"/>
        <w:spacing w:line="360" w:lineRule="auto"/>
        <w:ind w:firstLineChars="200" w:firstLine="482"/>
        <w:rPr>
          <w:rFonts w:ascii="Times New Roman" w:hAnsi="Times New Roman" w:cs="Times New Roman"/>
          <w:sz w:val="24"/>
        </w:rPr>
      </w:pPr>
      <w:r w:rsidRPr="00CA1E5A">
        <w:rPr>
          <w:rFonts w:ascii="Times New Roman" w:hAnsi="Times New Roman" w:cs="Times New Roman"/>
          <w:b/>
          <w:bCs/>
          <w:sz w:val="24"/>
        </w:rPr>
        <w:t>教学目的及要求：</w:t>
      </w:r>
      <w:r w:rsidRPr="00CA1E5A">
        <w:rPr>
          <w:rFonts w:ascii="Times New Roman" w:hAnsi="Times New Roman" w:cs="Times New Roman"/>
          <w:bCs/>
          <w:sz w:val="24"/>
        </w:rPr>
        <w:t>掌握健身气功八段锦功法。</w:t>
      </w:r>
    </w:p>
    <w:p w14:paraId="6B6859A8" w14:textId="77777777" w:rsidR="00173BF3" w:rsidRPr="00CA1E5A" w:rsidRDefault="00173BF3" w:rsidP="00173BF3">
      <w:pPr>
        <w:snapToGrid w:val="0"/>
        <w:spacing w:line="360" w:lineRule="auto"/>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bCs/>
          <w:sz w:val="24"/>
        </w:rPr>
        <w:t>动作、呼吸与意念的配合以及摇头摆尾去心火。</w:t>
      </w:r>
    </w:p>
    <w:p w14:paraId="1D44658A" w14:textId="77777777" w:rsidR="00173BF3" w:rsidRPr="00CA1E5A" w:rsidRDefault="00173BF3" w:rsidP="00173BF3">
      <w:pPr>
        <w:spacing w:line="360" w:lineRule="auto"/>
        <w:rPr>
          <w:rFonts w:ascii="Times New Roman" w:hAnsi="Times New Roman" w:cs="Times New Roman"/>
          <w:sz w:val="24"/>
        </w:rPr>
      </w:pPr>
    </w:p>
    <w:p w14:paraId="63F81B00"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4030ADDC"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68AA91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速度素质、耐力素质、灵敏素质。</w:t>
      </w:r>
    </w:p>
    <w:p w14:paraId="30868F5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教学目的及要求：使学生掌握足球运动需要的基本身体素质。</w:t>
      </w:r>
      <w:r w:rsidRPr="00CA1E5A">
        <w:rPr>
          <w:rFonts w:ascii="Times New Roman" w:hAnsi="Times New Roman" w:cs="Times New Roman"/>
          <w:sz w:val="24"/>
        </w:rPr>
        <w:t xml:space="preserve"> </w:t>
      </w:r>
    </w:p>
    <w:p w14:paraId="35367D6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：身体耐力、肌肉力量、柔韧性。</w:t>
      </w:r>
    </w:p>
    <w:p w14:paraId="067504F4"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养生</w:t>
      </w:r>
      <w:r w:rsidRPr="00CA1E5A">
        <w:rPr>
          <w:rFonts w:ascii="Times New Roman" w:eastAsia="黑体" w:hAnsi="Times New Roman" w:cs="Times New Roman"/>
          <w:sz w:val="28"/>
          <w:szCs w:val="28"/>
        </w:rPr>
        <w:t xml:space="preserve"> 2</w:t>
      </w:r>
    </w:p>
    <w:p w14:paraId="524BAAC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3BE37F9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21A2A1E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7729801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w:t>
      </w:r>
      <w:r w:rsidRPr="00CA1E5A">
        <w:rPr>
          <w:rFonts w:ascii="Times New Roman" w:hAnsi="Times New Roman" w:cs="Times New Roman"/>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0E23F183"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3F4EB82"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5FBA78E"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(28</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1257B77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4A25677B" w14:textId="77777777" w:rsidR="00173BF3" w:rsidRPr="00CA1E5A" w:rsidRDefault="00173BF3" w:rsidP="00173BF3">
      <w:pPr>
        <w:snapToGrid w:val="0"/>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主要教学内容：</w:t>
      </w:r>
    </w:p>
    <w:p w14:paraId="17FFB613"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第一式</w:t>
      </w:r>
      <w:r w:rsidRPr="00CA1E5A">
        <w:rPr>
          <w:rFonts w:ascii="Times New Roman" w:hAnsi="Times New Roman" w:cs="Times New Roman"/>
          <w:sz w:val="24"/>
        </w:rPr>
        <w:t xml:space="preserve"> </w:t>
      </w:r>
      <w:r w:rsidRPr="00CA1E5A">
        <w:rPr>
          <w:rFonts w:ascii="Times New Roman" w:hAnsi="Times New Roman" w:cs="Times New Roman"/>
          <w:sz w:val="24"/>
        </w:rPr>
        <w:t>韦驮献杵第一势</w:t>
      </w:r>
    </w:p>
    <w:p w14:paraId="47F8A8F4"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第二式</w:t>
      </w:r>
      <w:r w:rsidRPr="00CA1E5A">
        <w:rPr>
          <w:rFonts w:ascii="Times New Roman" w:hAnsi="Times New Roman" w:cs="Times New Roman"/>
          <w:sz w:val="24"/>
        </w:rPr>
        <w:t xml:space="preserve"> </w:t>
      </w:r>
      <w:r w:rsidRPr="00CA1E5A">
        <w:rPr>
          <w:rFonts w:ascii="Times New Roman" w:hAnsi="Times New Roman" w:cs="Times New Roman"/>
          <w:sz w:val="24"/>
        </w:rPr>
        <w:t>韦驮献杵第二势</w:t>
      </w:r>
    </w:p>
    <w:p w14:paraId="29767F5E"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第三式</w:t>
      </w:r>
      <w:r w:rsidRPr="00CA1E5A">
        <w:rPr>
          <w:rFonts w:ascii="Times New Roman" w:hAnsi="Times New Roman" w:cs="Times New Roman"/>
          <w:sz w:val="24"/>
        </w:rPr>
        <w:t xml:space="preserve"> </w:t>
      </w:r>
      <w:r w:rsidRPr="00CA1E5A">
        <w:rPr>
          <w:rFonts w:ascii="Times New Roman" w:hAnsi="Times New Roman" w:cs="Times New Roman"/>
          <w:sz w:val="24"/>
        </w:rPr>
        <w:t>韦驮献杵第三势</w:t>
      </w:r>
    </w:p>
    <w:p w14:paraId="4201141D"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第四式</w:t>
      </w:r>
      <w:r w:rsidRPr="00CA1E5A">
        <w:rPr>
          <w:rFonts w:ascii="Times New Roman" w:hAnsi="Times New Roman" w:cs="Times New Roman"/>
          <w:sz w:val="24"/>
        </w:rPr>
        <w:t xml:space="preserve"> </w:t>
      </w:r>
      <w:r w:rsidRPr="00CA1E5A">
        <w:rPr>
          <w:rFonts w:ascii="Times New Roman" w:hAnsi="Times New Roman" w:cs="Times New Roman"/>
          <w:sz w:val="24"/>
        </w:rPr>
        <w:t>摘星换斗势</w:t>
      </w:r>
    </w:p>
    <w:p w14:paraId="3E6D63A4"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第五式</w:t>
      </w:r>
      <w:r w:rsidRPr="00CA1E5A">
        <w:rPr>
          <w:rFonts w:ascii="Times New Roman" w:hAnsi="Times New Roman" w:cs="Times New Roman"/>
          <w:sz w:val="24"/>
        </w:rPr>
        <w:t xml:space="preserve"> </w:t>
      </w:r>
      <w:r w:rsidRPr="00CA1E5A">
        <w:rPr>
          <w:rFonts w:ascii="Times New Roman" w:hAnsi="Times New Roman" w:cs="Times New Roman"/>
          <w:sz w:val="24"/>
        </w:rPr>
        <w:t>倒拽九牛尾势</w:t>
      </w:r>
    </w:p>
    <w:p w14:paraId="059472E2"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第六式</w:t>
      </w:r>
      <w:r w:rsidRPr="00CA1E5A">
        <w:rPr>
          <w:rFonts w:ascii="Times New Roman" w:hAnsi="Times New Roman" w:cs="Times New Roman"/>
          <w:sz w:val="24"/>
        </w:rPr>
        <w:t xml:space="preserve"> </w:t>
      </w:r>
      <w:r w:rsidRPr="00CA1E5A">
        <w:rPr>
          <w:rFonts w:ascii="Times New Roman" w:hAnsi="Times New Roman" w:cs="Times New Roman"/>
          <w:sz w:val="24"/>
        </w:rPr>
        <w:t>出爪亮翅势</w:t>
      </w:r>
    </w:p>
    <w:p w14:paraId="2B07F596"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第七式</w:t>
      </w:r>
      <w:r w:rsidRPr="00CA1E5A">
        <w:rPr>
          <w:rFonts w:ascii="Times New Roman" w:hAnsi="Times New Roman" w:cs="Times New Roman"/>
          <w:sz w:val="24"/>
        </w:rPr>
        <w:t xml:space="preserve"> </w:t>
      </w:r>
      <w:r w:rsidRPr="00CA1E5A">
        <w:rPr>
          <w:rFonts w:ascii="Times New Roman" w:hAnsi="Times New Roman" w:cs="Times New Roman"/>
          <w:sz w:val="24"/>
        </w:rPr>
        <w:t>九鬼拔马刀势</w:t>
      </w:r>
    </w:p>
    <w:p w14:paraId="6B6538C8"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第八式</w:t>
      </w:r>
      <w:r w:rsidRPr="00CA1E5A">
        <w:rPr>
          <w:rFonts w:ascii="Times New Roman" w:hAnsi="Times New Roman" w:cs="Times New Roman"/>
          <w:sz w:val="24"/>
        </w:rPr>
        <w:t xml:space="preserve"> </w:t>
      </w:r>
      <w:r w:rsidRPr="00CA1E5A">
        <w:rPr>
          <w:rFonts w:ascii="Times New Roman" w:hAnsi="Times New Roman" w:cs="Times New Roman"/>
          <w:sz w:val="24"/>
        </w:rPr>
        <w:t>三盘落地势</w:t>
      </w:r>
    </w:p>
    <w:p w14:paraId="254040D3"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第九式</w:t>
      </w:r>
      <w:r w:rsidRPr="00CA1E5A">
        <w:rPr>
          <w:rFonts w:ascii="Times New Roman" w:hAnsi="Times New Roman" w:cs="Times New Roman"/>
          <w:sz w:val="24"/>
        </w:rPr>
        <w:t xml:space="preserve"> </w:t>
      </w:r>
      <w:r w:rsidRPr="00CA1E5A">
        <w:rPr>
          <w:rFonts w:ascii="Times New Roman" w:hAnsi="Times New Roman" w:cs="Times New Roman"/>
          <w:sz w:val="24"/>
        </w:rPr>
        <w:t>青龙探爪势</w:t>
      </w:r>
    </w:p>
    <w:p w14:paraId="2D03B559"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第十式</w:t>
      </w:r>
      <w:r w:rsidRPr="00CA1E5A">
        <w:rPr>
          <w:rFonts w:ascii="Times New Roman" w:hAnsi="Times New Roman" w:cs="Times New Roman"/>
          <w:sz w:val="24"/>
        </w:rPr>
        <w:t xml:space="preserve"> </w:t>
      </w:r>
      <w:r w:rsidRPr="00CA1E5A">
        <w:rPr>
          <w:rFonts w:ascii="Times New Roman" w:hAnsi="Times New Roman" w:cs="Times New Roman"/>
          <w:sz w:val="24"/>
        </w:rPr>
        <w:t>卧虎扑食势</w:t>
      </w:r>
    </w:p>
    <w:p w14:paraId="0250D0E2"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第十一式</w:t>
      </w:r>
      <w:r w:rsidRPr="00CA1E5A">
        <w:rPr>
          <w:rFonts w:ascii="Times New Roman" w:hAnsi="Times New Roman" w:cs="Times New Roman"/>
          <w:sz w:val="24"/>
        </w:rPr>
        <w:t xml:space="preserve"> </w:t>
      </w:r>
      <w:r w:rsidRPr="00CA1E5A">
        <w:rPr>
          <w:rFonts w:ascii="Times New Roman" w:hAnsi="Times New Roman" w:cs="Times New Roman"/>
          <w:sz w:val="24"/>
        </w:rPr>
        <w:t>打躬势</w:t>
      </w:r>
    </w:p>
    <w:p w14:paraId="716A0E65"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第十二式</w:t>
      </w:r>
      <w:r w:rsidRPr="00CA1E5A">
        <w:rPr>
          <w:rFonts w:ascii="Times New Roman" w:hAnsi="Times New Roman" w:cs="Times New Roman"/>
          <w:sz w:val="24"/>
        </w:rPr>
        <w:t xml:space="preserve"> </w:t>
      </w:r>
      <w:r w:rsidRPr="00CA1E5A">
        <w:rPr>
          <w:rFonts w:ascii="Times New Roman" w:hAnsi="Times New Roman" w:cs="Times New Roman"/>
          <w:sz w:val="24"/>
        </w:rPr>
        <w:t>掉尾势</w:t>
      </w:r>
    </w:p>
    <w:p w14:paraId="0CB71D8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：使学生掌握养生功法基本技术要领，并能够熟练均匀练习技术动作。</w:t>
      </w:r>
      <w:r w:rsidRPr="00CA1E5A">
        <w:rPr>
          <w:rFonts w:ascii="Times New Roman" w:hAnsi="Times New Roman" w:cs="Times New Roman"/>
          <w:sz w:val="24"/>
        </w:rPr>
        <w:t xml:space="preserve"> </w:t>
      </w:r>
    </w:p>
    <w:p w14:paraId="67F560F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lastRenderedPageBreak/>
        <w:t>本章教学重点及难点</w:t>
      </w:r>
      <w:r w:rsidRPr="00CA1E5A">
        <w:rPr>
          <w:rFonts w:ascii="Times New Roman" w:hAnsi="Times New Roman" w:cs="Times New Roman"/>
          <w:sz w:val="24"/>
        </w:rPr>
        <w:t>：掌握养生基本技术要领、动作发力与放松时机。</w:t>
      </w:r>
      <w:r w:rsidRPr="00CA1E5A">
        <w:rPr>
          <w:rFonts w:ascii="Times New Roman" w:hAnsi="Times New Roman" w:cs="Times New Roman"/>
          <w:sz w:val="24"/>
        </w:rPr>
        <w:t xml:space="preserve"> </w:t>
      </w:r>
    </w:p>
    <w:p w14:paraId="4B96E802" w14:textId="77777777" w:rsidR="00173BF3" w:rsidRPr="00CA1E5A" w:rsidRDefault="00173BF3" w:rsidP="00173BF3">
      <w:pPr>
        <w:adjustRightInd w:val="0"/>
        <w:snapToGrid w:val="0"/>
        <w:spacing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774F789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ED2B10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《国家学生体质健康标准》实施说明</w:t>
      </w:r>
    </w:p>
    <w:p w14:paraId="33DDD71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《国家学生体质健康标准》测试评分表</w:t>
      </w:r>
    </w:p>
    <w:p w14:paraId="6090A79A"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287AA586"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042CD2B6"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养生</w:t>
      </w:r>
      <w:r w:rsidRPr="00CA1E5A">
        <w:rPr>
          <w:rFonts w:ascii="Times New Roman" w:eastAsia="黑体" w:hAnsi="Times New Roman" w:cs="Times New Roman"/>
          <w:sz w:val="28"/>
          <w:szCs w:val="28"/>
        </w:rPr>
        <w:t xml:space="preserve"> 3</w:t>
      </w:r>
    </w:p>
    <w:p w14:paraId="469C391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724781FE"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3C52EE8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5495714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养生功法的一般规律和特点，使学生获得养生功法的基本技术、基本技能和基础理论知识，并了解养生功法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0426BE02"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w:t>
      </w:r>
      <w:r w:rsidRPr="00CA1E5A">
        <w:rPr>
          <w:rFonts w:ascii="Times New Roman" w:hAnsi="Times New Roman" w:cs="Times New Roman"/>
          <w:sz w:val="24"/>
        </w:rPr>
        <w:lastRenderedPageBreak/>
        <w:t>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5D53FBB6"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79EC5CAA"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(26</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7BABE70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CCA1E4F" w14:textId="77777777" w:rsidR="00173BF3" w:rsidRPr="00CA1E5A" w:rsidRDefault="00173BF3" w:rsidP="00173BF3">
      <w:pPr>
        <w:snapToGrid w:val="0"/>
        <w:spacing w:line="360" w:lineRule="auto"/>
        <w:rPr>
          <w:rFonts w:ascii="Times New Roman" w:hAnsi="Times New Roman" w:cs="Times New Roman"/>
          <w:sz w:val="24"/>
        </w:rPr>
      </w:pPr>
    </w:p>
    <w:p w14:paraId="40F96370"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预备势</w:t>
      </w:r>
    </w:p>
    <w:p w14:paraId="3A689601"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第一式</w:t>
      </w:r>
      <w:r w:rsidRPr="00CA1E5A">
        <w:rPr>
          <w:rFonts w:ascii="Times New Roman" w:hAnsi="Times New Roman" w:cs="Times New Roman"/>
          <w:sz w:val="24"/>
        </w:rPr>
        <w:t xml:space="preserve">  </w:t>
      </w:r>
      <w:r w:rsidRPr="00CA1E5A">
        <w:rPr>
          <w:rFonts w:ascii="Times New Roman" w:hAnsi="Times New Roman" w:cs="Times New Roman"/>
          <w:sz w:val="24"/>
        </w:rPr>
        <w:t>两手托天理三焦</w:t>
      </w:r>
      <w:r w:rsidRPr="00CA1E5A">
        <w:rPr>
          <w:rFonts w:ascii="Times New Roman" w:hAnsi="Times New Roman" w:cs="Times New Roman"/>
          <w:sz w:val="24"/>
        </w:rPr>
        <w:t xml:space="preserve">    </w:t>
      </w:r>
    </w:p>
    <w:p w14:paraId="594F87CB"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第二式</w:t>
      </w:r>
      <w:r w:rsidRPr="00CA1E5A">
        <w:rPr>
          <w:rFonts w:ascii="Times New Roman" w:hAnsi="Times New Roman" w:cs="Times New Roman"/>
          <w:sz w:val="24"/>
        </w:rPr>
        <w:t xml:space="preserve">  </w:t>
      </w:r>
      <w:r w:rsidRPr="00CA1E5A">
        <w:rPr>
          <w:rFonts w:ascii="Times New Roman" w:hAnsi="Times New Roman" w:cs="Times New Roman"/>
          <w:sz w:val="24"/>
        </w:rPr>
        <w:t>左右开弓似射雕</w:t>
      </w:r>
    </w:p>
    <w:p w14:paraId="5B195202"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第三式</w:t>
      </w:r>
      <w:r w:rsidRPr="00CA1E5A">
        <w:rPr>
          <w:rFonts w:ascii="Times New Roman" w:hAnsi="Times New Roman" w:cs="Times New Roman"/>
          <w:sz w:val="24"/>
        </w:rPr>
        <w:t xml:space="preserve">  </w:t>
      </w:r>
      <w:r w:rsidRPr="00CA1E5A">
        <w:rPr>
          <w:rFonts w:ascii="Times New Roman" w:hAnsi="Times New Roman" w:cs="Times New Roman"/>
          <w:sz w:val="24"/>
        </w:rPr>
        <w:t>调理脾胃须单举</w:t>
      </w:r>
      <w:r w:rsidRPr="00CA1E5A">
        <w:rPr>
          <w:rFonts w:ascii="Times New Roman" w:hAnsi="Times New Roman" w:cs="Times New Roman"/>
          <w:sz w:val="24"/>
        </w:rPr>
        <w:t xml:space="preserve">    </w:t>
      </w:r>
    </w:p>
    <w:p w14:paraId="756BF9B4"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第四式</w:t>
      </w:r>
      <w:r w:rsidRPr="00CA1E5A">
        <w:rPr>
          <w:rFonts w:ascii="Times New Roman" w:hAnsi="Times New Roman" w:cs="Times New Roman"/>
          <w:sz w:val="24"/>
        </w:rPr>
        <w:t xml:space="preserve">  </w:t>
      </w:r>
      <w:r w:rsidRPr="00CA1E5A">
        <w:rPr>
          <w:rFonts w:ascii="Times New Roman" w:hAnsi="Times New Roman" w:cs="Times New Roman"/>
          <w:sz w:val="24"/>
        </w:rPr>
        <w:t>五劳七伤往后瞧</w:t>
      </w:r>
    </w:p>
    <w:p w14:paraId="4A576C92"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第五式</w:t>
      </w:r>
      <w:r w:rsidRPr="00CA1E5A">
        <w:rPr>
          <w:rFonts w:ascii="Times New Roman" w:hAnsi="Times New Roman" w:cs="Times New Roman"/>
          <w:sz w:val="24"/>
        </w:rPr>
        <w:t xml:space="preserve">  </w:t>
      </w:r>
      <w:r w:rsidRPr="00CA1E5A">
        <w:rPr>
          <w:rFonts w:ascii="Times New Roman" w:hAnsi="Times New Roman" w:cs="Times New Roman"/>
          <w:sz w:val="24"/>
        </w:rPr>
        <w:t>摇头摆尾去心火</w:t>
      </w:r>
      <w:r w:rsidRPr="00CA1E5A">
        <w:rPr>
          <w:rFonts w:ascii="Times New Roman" w:hAnsi="Times New Roman" w:cs="Times New Roman"/>
          <w:sz w:val="24"/>
        </w:rPr>
        <w:t xml:space="preserve">    </w:t>
      </w:r>
    </w:p>
    <w:p w14:paraId="16ECF263"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第六式</w:t>
      </w:r>
      <w:r w:rsidRPr="00CA1E5A">
        <w:rPr>
          <w:rFonts w:ascii="Times New Roman" w:hAnsi="Times New Roman" w:cs="Times New Roman"/>
          <w:sz w:val="24"/>
        </w:rPr>
        <w:t xml:space="preserve">  </w:t>
      </w:r>
      <w:r w:rsidRPr="00CA1E5A">
        <w:rPr>
          <w:rFonts w:ascii="Times New Roman" w:hAnsi="Times New Roman" w:cs="Times New Roman"/>
          <w:sz w:val="24"/>
        </w:rPr>
        <w:t>两手攀足固肾腰</w:t>
      </w:r>
    </w:p>
    <w:p w14:paraId="1B1B6F2C"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第七式</w:t>
      </w:r>
      <w:r w:rsidRPr="00CA1E5A">
        <w:rPr>
          <w:rFonts w:ascii="Times New Roman" w:hAnsi="Times New Roman" w:cs="Times New Roman"/>
          <w:sz w:val="24"/>
        </w:rPr>
        <w:t xml:space="preserve">  </w:t>
      </w:r>
      <w:r w:rsidRPr="00CA1E5A">
        <w:rPr>
          <w:rFonts w:ascii="Times New Roman" w:hAnsi="Times New Roman" w:cs="Times New Roman"/>
          <w:sz w:val="24"/>
        </w:rPr>
        <w:t>攒拳怒目增气力</w:t>
      </w:r>
      <w:r w:rsidRPr="00CA1E5A">
        <w:rPr>
          <w:rFonts w:ascii="Times New Roman" w:hAnsi="Times New Roman" w:cs="Times New Roman"/>
          <w:sz w:val="24"/>
        </w:rPr>
        <w:t xml:space="preserve">    </w:t>
      </w:r>
    </w:p>
    <w:p w14:paraId="0684AF19"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第八式</w:t>
      </w:r>
      <w:r w:rsidRPr="00CA1E5A">
        <w:rPr>
          <w:rFonts w:ascii="Times New Roman" w:hAnsi="Times New Roman" w:cs="Times New Roman"/>
          <w:sz w:val="24"/>
        </w:rPr>
        <w:t xml:space="preserve">  </w:t>
      </w:r>
      <w:r w:rsidRPr="00CA1E5A">
        <w:rPr>
          <w:rFonts w:ascii="Times New Roman" w:hAnsi="Times New Roman" w:cs="Times New Roman"/>
          <w:sz w:val="24"/>
        </w:rPr>
        <w:t>背后七颠百病消</w:t>
      </w:r>
    </w:p>
    <w:p w14:paraId="2B3E09D5" w14:textId="77777777" w:rsidR="00173BF3" w:rsidRPr="00CA1E5A" w:rsidRDefault="00173BF3" w:rsidP="00173BF3">
      <w:pPr>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收势</w:t>
      </w:r>
    </w:p>
    <w:p w14:paraId="060BE941" w14:textId="77777777" w:rsidR="00173BF3" w:rsidRPr="00CA1E5A" w:rsidRDefault="00173BF3" w:rsidP="00173BF3">
      <w:pPr>
        <w:snapToGrid w:val="0"/>
        <w:spacing w:line="360" w:lineRule="auto"/>
        <w:ind w:firstLineChars="200" w:firstLine="482"/>
        <w:rPr>
          <w:rFonts w:ascii="Times New Roman" w:hAnsi="Times New Roman" w:cs="Times New Roman"/>
          <w:sz w:val="24"/>
        </w:rPr>
      </w:pPr>
      <w:r w:rsidRPr="00CA1E5A">
        <w:rPr>
          <w:rFonts w:ascii="Times New Roman" w:hAnsi="Times New Roman" w:cs="Times New Roman"/>
          <w:b/>
          <w:bCs/>
          <w:sz w:val="24"/>
        </w:rPr>
        <w:t>教学目的及要求：</w:t>
      </w:r>
      <w:r w:rsidRPr="00CA1E5A">
        <w:rPr>
          <w:rFonts w:ascii="Times New Roman" w:hAnsi="Times New Roman" w:cs="Times New Roman"/>
          <w:bCs/>
          <w:sz w:val="24"/>
        </w:rPr>
        <w:t>掌握健身气功八段锦功法。</w:t>
      </w:r>
    </w:p>
    <w:p w14:paraId="120010EC" w14:textId="77777777" w:rsidR="00173BF3" w:rsidRPr="00CA1E5A" w:rsidRDefault="00173BF3" w:rsidP="00173BF3">
      <w:pPr>
        <w:snapToGrid w:val="0"/>
        <w:spacing w:line="360" w:lineRule="auto"/>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bCs/>
          <w:sz w:val="24"/>
        </w:rPr>
        <w:t>动作、呼吸与意念的配合以及摇头摆尾去心火。</w:t>
      </w:r>
    </w:p>
    <w:p w14:paraId="2795EAF4" w14:textId="77777777" w:rsidR="00173BF3" w:rsidRPr="00CA1E5A" w:rsidRDefault="00173BF3" w:rsidP="00173BF3">
      <w:pPr>
        <w:adjustRightInd w:val="0"/>
        <w:snapToGrid w:val="0"/>
        <w:spacing w:line="500" w:lineRule="exact"/>
        <w:ind w:firstLineChars="200" w:firstLine="562"/>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3D63557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6D3040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耐力素质、灵敏素质、柔韧素质。</w:t>
      </w:r>
    </w:p>
    <w:p w14:paraId="084F8C0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：使学生掌握养生功法需要的基本身体素质。</w:t>
      </w:r>
      <w:r w:rsidRPr="00CA1E5A">
        <w:rPr>
          <w:rFonts w:ascii="Times New Roman" w:hAnsi="Times New Roman" w:cs="Times New Roman"/>
          <w:sz w:val="24"/>
        </w:rPr>
        <w:t xml:space="preserve"> </w:t>
      </w:r>
    </w:p>
    <w:p w14:paraId="6EBB43C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：身体耐力、肌肉力量、柔韧性。</w:t>
      </w:r>
    </w:p>
    <w:p w14:paraId="212315D6"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A097A9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38B120D7"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7E45A919"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养生功法的基本理论、基本知识和基本技能。</w:t>
      </w:r>
    </w:p>
    <w:p w14:paraId="517531D8"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lastRenderedPageBreak/>
        <w:t>3.</w:t>
      </w:r>
      <w:r w:rsidRPr="00CA1E5A">
        <w:rPr>
          <w:rFonts w:ascii="Times New Roman" w:hAnsi="Times New Roman" w:cs="Times New Roman"/>
          <w:spacing w:val="5"/>
          <w:kern w:val="0"/>
          <w:sz w:val="24"/>
        </w:rPr>
        <w:t>掌握一定的科学锻炼方法，扎实的理论知识。</w:t>
      </w:r>
    </w:p>
    <w:p w14:paraId="18061EC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DD7CD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1AEFADB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考虑学生原有的理论知识和实践技术，在讲授教材及大纲要求的所有知识和技术的同时，重点讲授养生功法基本技术部分，以达到理论联系实际，学以致用。</w:t>
      </w:r>
      <w:r w:rsidRPr="00CA1E5A">
        <w:rPr>
          <w:rFonts w:ascii="Times New Roman" w:hAnsi="Times New Roman" w:cs="Times New Roman"/>
          <w:spacing w:val="5"/>
          <w:kern w:val="0"/>
          <w:sz w:val="24"/>
        </w:rPr>
        <w:t xml:space="preserve"> </w:t>
      </w:r>
    </w:p>
    <w:p w14:paraId="77E89315"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305F76A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5957BF68"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1656D159"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1BAA11A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6673469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运用养生基础课程</w:t>
      </w:r>
    </w:p>
    <w:p w14:paraId="6F673D42"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66A5EE3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06B144C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59A9072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448409C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18771FD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2D0E003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0D2BB1F3"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742DB4D6" w14:textId="77777777" w:rsidTr="00173BF3">
        <w:trPr>
          <w:trHeight w:val="660"/>
          <w:jc w:val="center"/>
        </w:trPr>
        <w:tc>
          <w:tcPr>
            <w:tcW w:w="3403" w:type="dxa"/>
            <w:vAlign w:val="center"/>
          </w:tcPr>
          <w:p w14:paraId="60567AF0"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70B723D9"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3CE733CB"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0CBAC53F"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2605E49E" w14:textId="77777777" w:rsidTr="00173BF3">
        <w:trPr>
          <w:trHeight w:val="514"/>
          <w:jc w:val="center"/>
        </w:trPr>
        <w:tc>
          <w:tcPr>
            <w:tcW w:w="3403" w:type="dxa"/>
            <w:vAlign w:val="center"/>
          </w:tcPr>
          <w:p w14:paraId="187F635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养生</w:t>
            </w:r>
            <w:r w:rsidRPr="00CA1E5A">
              <w:rPr>
                <w:rFonts w:ascii="Times New Roman" w:hAnsi="Times New Roman" w:cs="Times New Roman"/>
                <w:sz w:val="24"/>
              </w:rPr>
              <w:t xml:space="preserve"> </w:t>
            </w:r>
          </w:p>
          <w:p w14:paraId="6A13B6BB"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11561CD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利用微信平台；讲解法、</w:t>
            </w:r>
            <w:r w:rsidRPr="00CA1E5A">
              <w:rPr>
                <w:rFonts w:ascii="Times New Roman" w:hAnsi="Times New Roman" w:cs="Times New Roman"/>
                <w:sz w:val="24"/>
              </w:rPr>
              <w:lastRenderedPageBreak/>
              <w:t>示范法；练习法；小组合作学习</w:t>
            </w:r>
          </w:p>
        </w:tc>
        <w:tc>
          <w:tcPr>
            <w:tcW w:w="1985" w:type="dxa"/>
            <w:vAlign w:val="center"/>
          </w:tcPr>
          <w:p w14:paraId="2F9E50E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793A3F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271B47A7" w14:textId="77777777" w:rsidTr="00173BF3">
        <w:trPr>
          <w:trHeight w:val="90"/>
          <w:jc w:val="center"/>
        </w:trPr>
        <w:tc>
          <w:tcPr>
            <w:tcW w:w="3403" w:type="dxa"/>
            <w:vAlign w:val="center"/>
          </w:tcPr>
          <w:p w14:paraId="4B20497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学习内容二</w:t>
            </w:r>
            <w:r w:rsidRPr="00CA1E5A">
              <w:rPr>
                <w:rFonts w:ascii="Times New Roman" w:hAnsi="Times New Roman" w:cs="Times New Roman"/>
                <w:sz w:val="24"/>
              </w:rPr>
              <w:t xml:space="preserve"> </w:t>
            </w:r>
            <w:r w:rsidRPr="00CA1E5A">
              <w:rPr>
                <w:rFonts w:ascii="Times New Roman" w:hAnsi="Times New Roman" w:cs="Times New Roman"/>
                <w:sz w:val="24"/>
              </w:rPr>
              <w:t>养生</w:t>
            </w:r>
            <w:r w:rsidRPr="00CA1E5A">
              <w:rPr>
                <w:rFonts w:ascii="Times New Roman" w:hAnsi="Times New Roman" w:cs="Times New Roman"/>
                <w:sz w:val="24"/>
              </w:rPr>
              <w:t xml:space="preserve">1 </w:t>
            </w:r>
          </w:p>
          <w:p w14:paraId="30AFC37C"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1EB30AE"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16B76BBD"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5ACF40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18431FB" w14:textId="77777777" w:rsidTr="00173BF3">
        <w:trPr>
          <w:jc w:val="center"/>
        </w:trPr>
        <w:tc>
          <w:tcPr>
            <w:tcW w:w="3403" w:type="dxa"/>
            <w:vAlign w:val="center"/>
          </w:tcPr>
          <w:p w14:paraId="5C989C9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养生</w:t>
            </w:r>
            <w:r w:rsidRPr="00CA1E5A">
              <w:rPr>
                <w:rFonts w:ascii="Times New Roman" w:hAnsi="Times New Roman" w:cs="Times New Roman"/>
                <w:sz w:val="24"/>
              </w:rPr>
              <w:t xml:space="preserve"> 2</w:t>
            </w:r>
          </w:p>
          <w:p w14:paraId="65BC65A2"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0793DFB5"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4EF9CCC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032376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0521C08" w14:textId="77777777" w:rsidTr="00173BF3">
        <w:trPr>
          <w:jc w:val="center"/>
        </w:trPr>
        <w:tc>
          <w:tcPr>
            <w:tcW w:w="3403" w:type="dxa"/>
            <w:vAlign w:val="center"/>
          </w:tcPr>
          <w:p w14:paraId="477E093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养生</w:t>
            </w:r>
            <w:r w:rsidRPr="00CA1E5A">
              <w:rPr>
                <w:rFonts w:ascii="Times New Roman" w:hAnsi="Times New Roman" w:cs="Times New Roman"/>
                <w:sz w:val="24"/>
              </w:rPr>
              <w:t xml:space="preserve"> 3</w:t>
            </w:r>
          </w:p>
          <w:p w14:paraId="4933F160"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8BFBAE0"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1E711CC3"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469223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2878DAEC" w14:textId="77777777" w:rsidTr="00173BF3">
        <w:trPr>
          <w:jc w:val="center"/>
        </w:trPr>
        <w:tc>
          <w:tcPr>
            <w:tcW w:w="8081" w:type="dxa"/>
            <w:gridSpan w:val="3"/>
            <w:vAlign w:val="center"/>
          </w:tcPr>
          <w:p w14:paraId="690A0B09"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415657F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3F735AD0"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476FB78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3AF52987" w14:textId="77777777" w:rsidTr="00173BF3">
        <w:trPr>
          <w:trHeight w:val="515"/>
          <w:jc w:val="center"/>
        </w:trPr>
        <w:tc>
          <w:tcPr>
            <w:tcW w:w="1422" w:type="dxa"/>
          </w:tcPr>
          <w:p w14:paraId="23E17BD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1C586B87"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0721E90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09F4A300" w14:textId="77777777" w:rsidTr="00173BF3">
        <w:trPr>
          <w:jc w:val="center"/>
        </w:trPr>
        <w:tc>
          <w:tcPr>
            <w:tcW w:w="1422" w:type="dxa"/>
            <w:vAlign w:val="center"/>
          </w:tcPr>
          <w:p w14:paraId="6A46E92C"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3D6C219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78525BB3" w14:textId="77777777" w:rsidR="00173BF3" w:rsidRPr="00CA1E5A" w:rsidRDefault="00173BF3" w:rsidP="00173BF3">
            <w:pPr>
              <w:widowControl/>
              <w:jc w:val="left"/>
              <w:rPr>
                <w:rFonts w:ascii="Times New Roman" w:hAnsi="Times New Roman" w:cs="Times New Roman"/>
                <w:bCs/>
                <w:sz w:val="24"/>
              </w:rPr>
            </w:pPr>
          </w:p>
          <w:p w14:paraId="0A94CFC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3B49ACEB" w14:textId="77777777" w:rsidTr="00173BF3">
        <w:trPr>
          <w:jc w:val="center"/>
        </w:trPr>
        <w:tc>
          <w:tcPr>
            <w:tcW w:w="1422" w:type="dxa"/>
            <w:vAlign w:val="center"/>
          </w:tcPr>
          <w:p w14:paraId="091DDAF8"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596616C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3C84194C" w14:textId="77777777" w:rsidR="00173BF3" w:rsidRPr="00CA1E5A" w:rsidRDefault="00173BF3" w:rsidP="00173BF3">
            <w:pPr>
              <w:widowControl/>
              <w:jc w:val="left"/>
              <w:rPr>
                <w:rFonts w:ascii="Times New Roman" w:hAnsi="Times New Roman" w:cs="Times New Roman"/>
                <w:bCs/>
                <w:sz w:val="24"/>
              </w:rPr>
            </w:pPr>
          </w:p>
          <w:p w14:paraId="32CB460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EF5EBD5" w14:textId="77777777" w:rsidTr="00173BF3">
        <w:trPr>
          <w:jc w:val="center"/>
        </w:trPr>
        <w:tc>
          <w:tcPr>
            <w:tcW w:w="1422" w:type="dxa"/>
            <w:vAlign w:val="center"/>
          </w:tcPr>
          <w:p w14:paraId="147B8652"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61DCAE2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养生功法八段锦</w:t>
            </w:r>
          </w:p>
        </w:tc>
        <w:tc>
          <w:tcPr>
            <w:tcW w:w="2542" w:type="dxa"/>
            <w:vAlign w:val="center"/>
          </w:tcPr>
          <w:p w14:paraId="6A133C54" w14:textId="77777777" w:rsidR="00173BF3" w:rsidRPr="00CA1E5A" w:rsidRDefault="00173BF3" w:rsidP="00173BF3">
            <w:pPr>
              <w:widowControl/>
              <w:jc w:val="left"/>
              <w:rPr>
                <w:rFonts w:ascii="Times New Roman" w:hAnsi="Times New Roman" w:cs="Times New Roman"/>
                <w:bCs/>
                <w:sz w:val="24"/>
              </w:rPr>
            </w:pPr>
          </w:p>
          <w:p w14:paraId="7EFE5AF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310C03E1" w14:textId="77777777" w:rsidTr="00173BF3">
        <w:trPr>
          <w:jc w:val="center"/>
        </w:trPr>
        <w:tc>
          <w:tcPr>
            <w:tcW w:w="1422" w:type="dxa"/>
            <w:vAlign w:val="center"/>
          </w:tcPr>
          <w:p w14:paraId="3B654CAE"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83B844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养生功法易筋经</w:t>
            </w:r>
          </w:p>
        </w:tc>
        <w:tc>
          <w:tcPr>
            <w:tcW w:w="2542" w:type="dxa"/>
            <w:vAlign w:val="center"/>
          </w:tcPr>
          <w:p w14:paraId="5E4D91AB"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60DA4814" w14:textId="77777777" w:rsidR="00173BF3" w:rsidRPr="00CA1E5A" w:rsidRDefault="00173BF3" w:rsidP="00173BF3">
            <w:pPr>
              <w:spacing w:line="440" w:lineRule="exact"/>
              <w:rPr>
                <w:rFonts w:ascii="Times New Roman" w:hAnsi="Times New Roman" w:cs="Times New Roman"/>
                <w:bCs/>
                <w:sz w:val="24"/>
              </w:rPr>
            </w:pPr>
          </w:p>
        </w:tc>
      </w:tr>
    </w:tbl>
    <w:p w14:paraId="34FD95B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7F64A80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养生课程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538EF0A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DB2337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86D5A6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0632437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7A24FD4A" w14:textId="77777777" w:rsidTr="00173BF3">
        <w:trPr>
          <w:trHeight w:val="540"/>
          <w:jc w:val="center"/>
        </w:trPr>
        <w:tc>
          <w:tcPr>
            <w:tcW w:w="1422" w:type="dxa"/>
            <w:vMerge w:val="restart"/>
            <w:vAlign w:val="center"/>
          </w:tcPr>
          <w:p w14:paraId="5153E7FA"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1AF74C4C"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1C36B75C"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36CE474F" w14:textId="77777777" w:rsidTr="00173BF3">
        <w:trPr>
          <w:trHeight w:val="578"/>
          <w:jc w:val="center"/>
        </w:trPr>
        <w:tc>
          <w:tcPr>
            <w:tcW w:w="1422" w:type="dxa"/>
            <w:vMerge/>
            <w:vAlign w:val="center"/>
          </w:tcPr>
          <w:p w14:paraId="7815FAE9"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7E47C696"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229A51C5"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153FADFD"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470277F6"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44C0E2EC"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2D25B100" w14:textId="77777777" w:rsidTr="00173BF3">
        <w:trPr>
          <w:jc w:val="center"/>
        </w:trPr>
        <w:tc>
          <w:tcPr>
            <w:tcW w:w="1422" w:type="dxa"/>
            <w:vAlign w:val="center"/>
          </w:tcPr>
          <w:p w14:paraId="229277C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680A754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7441BFB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1963CB29"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24759FE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4F849A7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749FB455" w14:textId="77777777" w:rsidTr="00173BF3">
        <w:trPr>
          <w:jc w:val="center"/>
        </w:trPr>
        <w:tc>
          <w:tcPr>
            <w:tcW w:w="1422" w:type="dxa"/>
            <w:vAlign w:val="center"/>
          </w:tcPr>
          <w:p w14:paraId="1A041F9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2B3C045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387EA74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6DE49221"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74C6EA6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0E1C742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43B95ABE" w14:textId="77777777" w:rsidTr="00173BF3">
        <w:trPr>
          <w:jc w:val="center"/>
        </w:trPr>
        <w:tc>
          <w:tcPr>
            <w:tcW w:w="1422" w:type="dxa"/>
            <w:vAlign w:val="center"/>
          </w:tcPr>
          <w:p w14:paraId="2DD6106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083EF12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71B5C9B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66096BCB"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127928A2"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4D18992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1A4D6398" w14:textId="77777777" w:rsidTr="00173BF3">
        <w:trPr>
          <w:jc w:val="center"/>
        </w:trPr>
        <w:tc>
          <w:tcPr>
            <w:tcW w:w="1422" w:type="dxa"/>
            <w:vAlign w:val="center"/>
          </w:tcPr>
          <w:p w14:paraId="38DB0D7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46A0F51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27E718D2"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67B0033C"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6678F18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48D7CFD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25F274B2" w14:textId="77777777" w:rsidR="00173BF3" w:rsidRPr="00CA1E5A" w:rsidRDefault="00173BF3" w:rsidP="00173BF3">
      <w:pPr>
        <w:spacing w:line="440" w:lineRule="exact"/>
        <w:ind w:firstLineChars="200" w:firstLine="480"/>
        <w:rPr>
          <w:rFonts w:ascii="Times New Roman" w:hAnsi="Times New Roman" w:cs="Times New Roman"/>
          <w:sz w:val="24"/>
        </w:rPr>
      </w:pPr>
    </w:p>
    <w:p w14:paraId="61738629" w14:textId="77777777" w:rsidR="00173BF3" w:rsidRPr="00CA1E5A" w:rsidRDefault="00173BF3" w:rsidP="00905E8E">
      <w:pPr>
        <w:spacing w:beforeLines="50" w:before="156" w:afterLines="50" w:after="156" w:line="440" w:lineRule="exact"/>
        <w:ind w:firstLineChars="250" w:firstLine="700"/>
        <w:rPr>
          <w:rFonts w:ascii="Times New Roman" w:eastAsia="黑体" w:hAnsi="Times New Roman" w:cs="Times New Roman"/>
          <w:sz w:val="28"/>
          <w:szCs w:val="28"/>
        </w:rPr>
      </w:pPr>
      <w:bookmarkStart w:id="75" w:name="_Toc29537"/>
      <w:r w:rsidRPr="00CA1E5A">
        <w:rPr>
          <w:rFonts w:ascii="Times New Roman" w:eastAsia="黑体" w:hAnsi="Times New Roman" w:cs="Times New Roman"/>
          <w:sz w:val="28"/>
          <w:szCs w:val="28"/>
        </w:rPr>
        <w:t>五、成绩评定</w:t>
      </w:r>
      <w:bookmarkEnd w:id="75"/>
    </w:p>
    <w:p w14:paraId="27EEC74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0E5F0C3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6F6365C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5344630D"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0198C8D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5D5C73E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3ED85D49"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0D7F871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706D974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3752560A"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6CBB9B37"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743E882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1DFA7E6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2DD0632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lastRenderedPageBreak/>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2E7997C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09C1873E"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606DFAFC"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2D264A5F"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6428ED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726F445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19CD2A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84B55C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0CE2B7D9"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0FFF64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696E9F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469B6899"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53089FAE" w14:textId="77777777" w:rsidR="00173BF3" w:rsidRPr="00CA1E5A" w:rsidRDefault="00173BF3" w:rsidP="00173BF3">
            <w:pPr>
              <w:jc w:val="center"/>
              <w:rPr>
                <w:rFonts w:ascii="Times New Roman" w:hAnsi="Times New Roman" w:cs="Times New Roman"/>
                <w:b/>
                <w:sz w:val="24"/>
              </w:rPr>
            </w:pPr>
          </w:p>
        </w:tc>
      </w:tr>
      <w:tr w:rsidR="00173BF3" w:rsidRPr="00CA1E5A" w14:paraId="122A1534"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0B3A6F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371864B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DDC690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4BB5A28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4BA6F67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37C29C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D5BB8D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42CF128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1D07B49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505FE8B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F4B151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E75F57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E56C0B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2B978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29FA21D0"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A7048F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10AC0F5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33D432E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6EB17C4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0BDC26F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BEFF6D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FDE4F0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E89C79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BA806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7830A7C1"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7CF92C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113E5C8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207022B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08EFF25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3F8B23B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DA0812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186F67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1A998C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625705E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49042CA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7E55DB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54957E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39BEF12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6D35EE4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75AF4E1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033034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117C2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9D3E6D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114A97D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72DDF76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153E3C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A5558A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6737BE7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609297F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2F786B4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868846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CAD465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E70D51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59ABD0D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17E1BB8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9B8571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FF1CE1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2A7C462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C9C6BD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782564C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9E3C1C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18E78D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11BE9FC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59038C2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7FB1EEB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D9701C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52B011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4DD576C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113A2BE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75C4337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81FC11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5405F4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1934C2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ADC701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0A82C571"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2F7164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5C1F591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9AAC93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67F704D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1969171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5DD3F2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3CC1FA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68E7C9E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1F3A44A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12DA7349"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FA84F7B"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6FE185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7CF9C38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14D036F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0F4A9BD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185762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12D70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65D073C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08F738C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01EDFE0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C4A382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658822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0C864AD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16F2F6A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22370858"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3447DB7C"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期末考试</w:t>
      </w:r>
    </w:p>
    <w:p w14:paraId="43BBE16A"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通过考核检验养生功法教学效果和学生掌握情况，让学生了解选项课内容和科学体育锻炼方式方法。</w:t>
      </w:r>
    </w:p>
    <w:p w14:paraId="19C37048"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养生功法八段锦前半部分。</w:t>
      </w:r>
    </w:p>
    <w:p w14:paraId="79B74CA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学生分组进行演练，根据动作质量进行打分。</w:t>
      </w:r>
    </w:p>
    <w:p w14:paraId="08047BFC"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2F1539CE"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5C5763B5" w14:textId="77777777" w:rsidR="00173BF3" w:rsidRPr="00CA1E5A" w:rsidRDefault="00173BF3" w:rsidP="00173BF3">
      <w:pPr>
        <w:adjustRightInd w:val="0"/>
        <w:snapToGrid w:val="0"/>
        <w:spacing w:line="500" w:lineRule="exact"/>
        <w:ind w:firstLineChars="198" w:firstLine="477"/>
        <w:rPr>
          <w:rFonts w:ascii="Times New Roman" w:hAnsi="Times New Roman" w:cs="Times New Roman"/>
          <w:b/>
          <w:bCs/>
          <w:sz w:val="24"/>
        </w:rPr>
      </w:pPr>
      <w:r w:rsidRPr="00CA1E5A">
        <w:rPr>
          <w:rFonts w:ascii="Times New Roman" w:hAnsi="Times New Roman" w:cs="Times New Roman"/>
          <w:b/>
          <w:bCs/>
          <w:sz w:val="24"/>
        </w:rPr>
        <w:lastRenderedPageBreak/>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173BF3" w:rsidRPr="00CA1E5A" w14:paraId="744FB8D2" w14:textId="77777777" w:rsidTr="00173BF3">
        <w:tc>
          <w:tcPr>
            <w:tcW w:w="1420" w:type="dxa"/>
            <w:tcBorders>
              <w:top w:val="single" w:sz="4" w:space="0" w:color="auto"/>
              <w:left w:val="single" w:sz="4" w:space="0" w:color="auto"/>
              <w:bottom w:val="single" w:sz="4" w:space="0" w:color="auto"/>
              <w:right w:val="single" w:sz="4" w:space="0" w:color="auto"/>
            </w:tcBorders>
          </w:tcPr>
          <w:p w14:paraId="1F9908B9"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4CF05F3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w:t>
            </w:r>
            <w:r w:rsidRPr="00CA1E5A">
              <w:rPr>
                <w:rFonts w:ascii="Times New Roman" w:hAnsi="Times New Roman" w:cs="Times New Roman"/>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3C82DD03"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03658FDD"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6A4CC79B"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1E92799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90</w:t>
            </w:r>
            <w:r w:rsidRPr="00CA1E5A">
              <w:rPr>
                <w:rFonts w:ascii="Times New Roman" w:hAnsi="Times New Roman" w:cs="Times New Roman"/>
                <w:sz w:val="18"/>
                <w:szCs w:val="18"/>
              </w:rPr>
              <w:t>以上</w:t>
            </w:r>
          </w:p>
        </w:tc>
      </w:tr>
      <w:tr w:rsidR="00173BF3" w:rsidRPr="00CA1E5A" w14:paraId="3EF35F5B" w14:textId="77777777" w:rsidTr="00173BF3">
        <w:trPr>
          <w:trHeight w:val="670"/>
        </w:trPr>
        <w:tc>
          <w:tcPr>
            <w:tcW w:w="1420" w:type="dxa"/>
            <w:tcBorders>
              <w:top w:val="single" w:sz="4" w:space="0" w:color="auto"/>
              <w:left w:val="single" w:sz="4" w:space="0" w:color="auto"/>
              <w:bottom w:val="single" w:sz="4" w:space="0" w:color="auto"/>
              <w:right w:val="single" w:sz="4" w:space="0" w:color="auto"/>
            </w:tcBorders>
          </w:tcPr>
          <w:p w14:paraId="3172531D"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p w14:paraId="09EB5EEC"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评</w:t>
            </w:r>
          </w:p>
          <w:p w14:paraId="25A53FFB"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分</w:t>
            </w:r>
          </w:p>
          <w:p w14:paraId="4F943528"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标</w:t>
            </w:r>
          </w:p>
          <w:p w14:paraId="03C8297C"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30EC2761"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）动作不符合养生功法的基本规格要求；</w:t>
            </w:r>
          </w:p>
          <w:p w14:paraId="6EAF89F4"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）出现动作顺序错误、不能顺利地完成全套功法。</w:t>
            </w:r>
          </w:p>
          <w:p w14:paraId="5F4C4E0C"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）态度不认真、无视考试规定；</w:t>
            </w:r>
          </w:p>
          <w:p w14:paraId="0D5B1EAB"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4</w:t>
            </w:r>
            <w:r w:rsidRPr="00CA1E5A">
              <w:rPr>
                <w:rFonts w:ascii="Times New Roman" w:hAnsi="Times New Roman" w:cs="Times New Roman"/>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7BB446B5"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）姿势较正确、动作较清楚</w:t>
            </w:r>
          </w:p>
          <w:p w14:paraId="4E097D9F"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）精神比较集中，体现出一定的养生功法特点，比较顺利地完成全套功法动作。</w:t>
            </w:r>
          </w:p>
          <w:p w14:paraId="5D251DF1"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）没有严重的错误和显著的遗漏、遗忘。</w:t>
            </w:r>
          </w:p>
          <w:p w14:paraId="73FA96F1"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0" w:type="dxa"/>
            <w:tcBorders>
              <w:top w:val="single" w:sz="4" w:space="0" w:color="auto"/>
              <w:left w:val="single" w:sz="4" w:space="0" w:color="auto"/>
              <w:bottom w:val="single" w:sz="4" w:space="0" w:color="auto"/>
              <w:right w:val="single" w:sz="4" w:space="0" w:color="auto"/>
            </w:tcBorders>
          </w:tcPr>
          <w:p w14:paraId="6F7D8712"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）姿势比较正确，动作比较连贯、协调。</w:t>
            </w:r>
          </w:p>
          <w:p w14:paraId="3DB3B08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）精神集中、劲力顺达、体现出养生功法风格，顺利地完成全套功法动作。</w:t>
            </w:r>
          </w:p>
          <w:p w14:paraId="31890A88"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7165E02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6C55A683"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）姿势比较正确，动作比较连贯、协调。</w:t>
            </w:r>
          </w:p>
          <w:p w14:paraId="2CE1E827"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）精神集中、劲力顺达、体现出太极拳养生功法风格，顺利地完成全套功法动作。</w:t>
            </w:r>
          </w:p>
          <w:p w14:paraId="7193DDA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50AC6148"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001CF7C7"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）姿势正确，动作圆活、连贯、协调。</w:t>
            </w:r>
          </w:p>
          <w:p w14:paraId="725A40F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）精神关注、劲力顺达、养生功法风格突出，熟练地完成全套功法动作。</w:t>
            </w:r>
          </w:p>
          <w:p w14:paraId="0B7C36DB"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）没有遗漏、遗忘和明显失误。</w:t>
            </w:r>
          </w:p>
          <w:p w14:paraId="37512489"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r>
    </w:tbl>
    <w:p w14:paraId="199DF9C2" w14:textId="77777777" w:rsidR="00173BF3" w:rsidRPr="00CA1E5A" w:rsidRDefault="00173BF3" w:rsidP="00173BF3">
      <w:pPr>
        <w:spacing w:beforeLines="50" w:before="156" w:afterLines="50" w:after="156" w:line="440" w:lineRule="exact"/>
        <w:ind w:firstLineChars="150" w:firstLine="42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r w:rsidRPr="00CA1E5A">
        <w:rPr>
          <w:rFonts w:ascii="Times New Roman" w:eastAsia="黑体" w:hAnsi="Times New Roman" w:cs="Times New Roman"/>
          <w:sz w:val="28"/>
          <w:szCs w:val="28"/>
        </w:rPr>
        <w:t xml:space="preserve">                  </w:t>
      </w:r>
      <w:r w:rsidRPr="00CA1E5A">
        <w:rPr>
          <w:rFonts w:ascii="Times New Roman" w:hAnsi="Times New Roman" w:cs="Times New Roman"/>
          <w:b/>
          <w:kern w:val="0"/>
          <w:sz w:val="24"/>
        </w:rPr>
        <w:t>期中考试</w:t>
      </w:r>
    </w:p>
    <w:p w14:paraId="5C8336D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通过考核检验养生功法教学效果和学生掌握情况，让学生了解选项课内容和科学体育锻炼方式方法。</w:t>
      </w:r>
    </w:p>
    <w:p w14:paraId="30DB5B6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养生功法八段锦前半部分。</w:t>
      </w:r>
    </w:p>
    <w:p w14:paraId="6A4F3A7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学生分组进行演练，根据动作质量进行打分。</w:t>
      </w:r>
    </w:p>
    <w:p w14:paraId="7C82C73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4021569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4E8A5F78" w14:textId="77777777" w:rsidTr="00173BF3">
        <w:trPr>
          <w:jc w:val="center"/>
        </w:trPr>
        <w:tc>
          <w:tcPr>
            <w:tcW w:w="970" w:type="dxa"/>
          </w:tcPr>
          <w:p w14:paraId="5A04590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73D8C19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5D8728A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252F591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2478EF8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497A43D4" w14:textId="77777777" w:rsidTr="00173BF3">
        <w:trPr>
          <w:jc w:val="center"/>
        </w:trPr>
        <w:tc>
          <w:tcPr>
            <w:tcW w:w="970" w:type="dxa"/>
          </w:tcPr>
          <w:p w14:paraId="2D7D4C5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3AE7A0D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631156A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90—100</w:t>
            </w:r>
          </w:p>
        </w:tc>
        <w:tc>
          <w:tcPr>
            <w:tcW w:w="3039" w:type="dxa"/>
          </w:tcPr>
          <w:p w14:paraId="2B353D2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3476B7E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c>
      </w:tr>
      <w:tr w:rsidR="00173BF3" w:rsidRPr="00CA1E5A" w14:paraId="5DC3D484" w14:textId="77777777" w:rsidTr="00173BF3">
        <w:trPr>
          <w:jc w:val="center"/>
        </w:trPr>
        <w:tc>
          <w:tcPr>
            <w:tcW w:w="970" w:type="dxa"/>
          </w:tcPr>
          <w:p w14:paraId="7289023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0D26EEE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29A784D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1AA0B23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21E15D4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c>
      </w:tr>
      <w:tr w:rsidR="00173BF3" w:rsidRPr="00CA1E5A" w14:paraId="5B1862D4" w14:textId="77777777" w:rsidTr="00173BF3">
        <w:trPr>
          <w:jc w:val="center"/>
        </w:trPr>
        <w:tc>
          <w:tcPr>
            <w:tcW w:w="970" w:type="dxa"/>
          </w:tcPr>
          <w:p w14:paraId="3CBCAB7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2D0BA49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32B607F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0C5BDFF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3BAC467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c>
      </w:tr>
      <w:tr w:rsidR="00173BF3" w:rsidRPr="00CA1E5A" w14:paraId="379D4ECE" w14:textId="77777777" w:rsidTr="00173BF3">
        <w:trPr>
          <w:jc w:val="center"/>
        </w:trPr>
        <w:tc>
          <w:tcPr>
            <w:tcW w:w="970" w:type="dxa"/>
          </w:tcPr>
          <w:p w14:paraId="519434C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3DBAC23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40B989B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28E584E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0829689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c>
      </w:tr>
      <w:tr w:rsidR="00173BF3" w:rsidRPr="00CA1E5A" w14:paraId="28643EA2" w14:textId="77777777" w:rsidTr="00173BF3">
        <w:trPr>
          <w:jc w:val="center"/>
        </w:trPr>
        <w:tc>
          <w:tcPr>
            <w:tcW w:w="970" w:type="dxa"/>
          </w:tcPr>
          <w:p w14:paraId="28E4FD4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lastRenderedPageBreak/>
              <w:t>E</w:t>
            </w:r>
          </w:p>
        </w:tc>
        <w:tc>
          <w:tcPr>
            <w:tcW w:w="1183" w:type="dxa"/>
          </w:tcPr>
          <w:p w14:paraId="73D5F28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71C5D51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4D8BFE0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0E9C974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c>
      </w:tr>
    </w:tbl>
    <w:p w14:paraId="28C39D67"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737A3602"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p>
    <w:p w14:paraId="3276D068"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1325EBF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通过考核检验养生功法教学效果和学生掌握情况，让学生了解选项课内容和科学体育锻炼方式方法。</w:t>
      </w:r>
    </w:p>
    <w:p w14:paraId="30DB2A5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养生功法八段锦</w:t>
      </w:r>
    </w:p>
    <w:p w14:paraId="62F3445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学生分组进行演练，根据动作质量进行打分。</w:t>
      </w:r>
    </w:p>
    <w:p w14:paraId="29925C9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r w:rsidRPr="00CA1E5A">
        <w:rPr>
          <w:rFonts w:ascii="Times New Roman" w:hAnsi="Times New Roman" w:cs="Times New Roman"/>
          <w:bCs/>
          <w:kern w:val="0"/>
          <w:sz w:val="24"/>
        </w:rPr>
        <w:t>.</w:t>
      </w:r>
    </w:p>
    <w:p w14:paraId="6EF68DD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3ABE5B8" w14:textId="77777777" w:rsidR="00173BF3" w:rsidRPr="00CA1E5A" w:rsidRDefault="00173BF3" w:rsidP="00173BF3">
      <w:pPr>
        <w:adjustRightInd w:val="0"/>
        <w:snapToGrid w:val="0"/>
        <w:spacing w:line="500" w:lineRule="exact"/>
        <w:ind w:firstLineChars="198" w:firstLine="475"/>
        <w:rPr>
          <w:rFonts w:ascii="Times New Roman" w:hAnsi="Times New Roman" w:cs="Times New Roman"/>
          <w:b/>
          <w:bCs/>
          <w:sz w:val="24"/>
        </w:rPr>
      </w:pPr>
      <w:r w:rsidRPr="00CA1E5A">
        <w:rPr>
          <w:rFonts w:ascii="Times New Roman" w:hAnsi="Times New Roman" w:cs="Times New Roman"/>
          <w:bCs/>
          <w:kern w:val="0"/>
          <w:sz w:val="24"/>
        </w:rPr>
        <w:t xml:space="preserve">    </w:t>
      </w:r>
      <w:r w:rsidRPr="00CA1E5A">
        <w:rPr>
          <w:rFonts w:ascii="Times New Roman" w:hAnsi="Times New Roman" w:cs="Times New Roman"/>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173BF3" w:rsidRPr="00CA1E5A" w14:paraId="6D7C4E03" w14:textId="77777777" w:rsidTr="00173BF3">
        <w:tc>
          <w:tcPr>
            <w:tcW w:w="1420" w:type="dxa"/>
            <w:tcBorders>
              <w:top w:val="single" w:sz="4" w:space="0" w:color="auto"/>
              <w:left w:val="single" w:sz="4" w:space="0" w:color="auto"/>
              <w:bottom w:val="single" w:sz="4" w:space="0" w:color="auto"/>
              <w:right w:val="single" w:sz="4" w:space="0" w:color="auto"/>
            </w:tcBorders>
          </w:tcPr>
          <w:p w14:paraId="7498864D"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1A653C99"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w:t>
            </w:r>
            <w:r w:rsidRPr="00CA1E5A">
              <w:rPr>
                <w:rFonts w:ascii="Times New Roman" w:hAnsi="Times New Roman" w:cs="Times New Roman"/>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38D28064"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7E9448C0"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19B7F872"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41C2E948"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90</w:t>
            </w:r>
            <w:r w:rsidRPr="00CA1E5A">
              <w:rPr>
                <w:rFonts w:ascii="Times New Roman" w:hAnsi="Times New Roman" w:cs="Times New Roman"/>
                <w:sz w:val="18"/>
                <w:szCs w:val="18"/>
              </w:rPr>
              <w:t>以上</w:t>
            </w:r>
          </w:p>
        </w:tc>
      </w:tr>
      <w:tr w:rsidR="00173BF3" w:rsidRPr="00CA1E5A" w14:paraId="14F727A3" w14:textId="77777777" w:rsidTr="00173BF3">
        <w:trPr>
          <w:trHeight w:val="670"/>
        </w:trPr>
        <w:tc>
          <w:tcPr>
            <w:tcW w:w="1420" w:type="dxa"/>
            <w:tcBorders>
              <w:top w:val="single" w:sz="4" w:space="0" w:color="auto"/>
              <w:left w:val="single" w:sz="4" w:space="0" w:color="auto"/>
              <w:bottom w:val="single" w:sz="4" w:space="0" w:color="auto"/>
              <w:right w:val="single" w:sz="4" w:space="0" w:color="auto"/>
            </w:tcBorders>
          </w:tcPr>
          <w:p w14:paraId="54C9C7A5"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p w14:paraId="5BFCD6D6"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评</w:t>
            </w:r>
          </w:p>
          <w:p w14:paraId="0DCABE0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分</w:t>
            </w:r>
          </w:p>
          <w:p w14:paraId="35E9477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标</w:t>
            </w:r>
          </w:p>
          <w:p w14:paraId="5168A003"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35CF7AD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）动作不符合养生功法的基本规格要求；</w:t>
            </w:r>
          </w:p>
          <w:p w14:paraId="73A96013"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）出现动作顺序错误、不能顺利地完成全套功法。</w:t>
            </w:r>
          </w:p>
          <w:p w14:paraId="43D7B968"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）态度不认真、无视考试规定；</w:t>
            </w:r>
          </w:p>
          <w:p w14:paraId="45F0920A"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4</w:t>
            </w:r>
            <w:r w:rsidRPr="00CA1E5A">
              <w:rPr>
                <w:rFonts w:ascii="Times New Roman" w:hAnsi="Times New Roman" w:cs="Times New Roman"/>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391F5982"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）姿势较正确、动作较清楚</w:t>
            </w:r>
          </w:p>
          <w:p w14:paraId="02B99BD5"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）精神比较集中，体现出一定的养生功法特点，比较顺利地完成全套功法动作。</w:t>
            </w:r>
          </w:p>
          <w:p w14:paraId="259BF86C"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）没有严重的错误和显著的遗漏、遗忘。</w:t>
            </w:r>
          </w:p>
          <w:p w14:paraId="6B9609F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0" w:type="dxa"/>
            <w:tcBorders>
              <w:top w:val="single" w:sz="4" w:space="0" w:color="auto"/>
              <w:left w:val="single" w:sz="4" w:space="0" w:color="auto"/>
              <w:bottom w:val="single" w:sz="4" w:space="0" w:color="auto"/>
              <w:right w:val="single" w:sz="4" w:space="0" w:color="auto"/>
            </w:tcBorders>
          </w:tcPr>
          <w:p w14:paraId="760A6668"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）姿势比较正确，动作比较连贯、协调。</w:t>
            </w:r>
          </w:p>
          <w:p w14:paraId="08079DD8"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）精神集中、劲力顺达、体现出养生功法风格，顺利地完成全套功法动作。</w:t>
            </w:r>
          </w:p>
          <w:p w14:paraId="273F16E6"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3A5E4E92"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4EF908C9"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）姿势比较正确，动作比较连贯、协调。</w:t>
            </w:r>
          </w:p>
          <w:p w14:paraId="42D2E761"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）精神集中、劲力顺达、体现出太极拳养生功法风格，顺利地完成全套功法动作。</w:t>
            </w:r>
          </w:p>
          <w:p w14:paraId="30033E58"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077B821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283AC18A"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）姿势正确，动作圆活、连贯、协调。</w:t>
            </w:r>
          </w:p>
          <w:p w14:paraId="711F9768"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）精神关注、劲力顺达、养生功法风格突出，熟练地完成全套功法动作。</w:t>
            </w:r>
          </w:p>
          <w:p w14:paraId="64006D89"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）没有遗漏、遗忘和明显失误。</w:t>
            </w:r>
          </w:p>
          <w:p w14:paraId="7F770B3D"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r>
    </w:tbl>
    <w:p w14:paraId="68B85115"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020B8DA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10466FFA"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lastRenderedPageBreak/>
        <w:t>期中考试</w:t>
      </w:r>
    </w:p>
    <w:p w14:paraId="79428CA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通过考核检验养生功法教学效果和学生掌握情况，让学生了解选项课内容和科学体育锻炼方式方法。</w:t>
      </w:r>
    </w:p>
    <w:p w14:paraId="091AFAC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养生功法易筋经前半部分。</w:t>
      </w:r>
    </w:p>
    <w:p w14:paraId="6B134D6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学生分组进行演练，根据动作质量进行打分。</w:t>
      </w:r>
    </w:p>
    <w:p w14:paraId="5E8E4415"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p>
    <w:p w14:paraId="12D6D2A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565B9E7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13DB209D" w14:textId="77777777" w:rsidR="00173BF3" w:rsidRPr="00CA1E5A" w:rsidRDefault="00173BF3" w:rsidP="00173BF3">
      <w:pPr>
        <w:adjustRightInd w:val="0"/>
        <w:snapToGrid w:val="0"/>
        <w:spacing w:line="500" w:lineRule="exact"/>
        <w:ind w:firstLineChars="198" w:firstLine="477"/>
        <w:rPr>
          <w:rFonts w:ascii="Times New Roman" w:hAnsi="Times New Roman" w:cs="Times New Roman"/>
          <w:b/>
          <w:bCs/>
          <w:sz w:val="24"/>
        </w:rPr>
      </w:pPr>
      <w:r w:rsidRPr="00CA1E5A">
        <w:rPr>
          <w:rFonts w:ascii="Times New Roman" w:hAnsi="Times New Roman" w:cs="Times New Roman"/>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173BF3" w:rsidRPr="00CA1E5A" w14:paraId="28D77C0B" w14:textId="77777777" w:rsidTr="00173BF3">
        <w:tc>
          <w:tcPr>
            <w:tcW w:w="1420" w:type="dxa"/>
            <w:tcBorders>
              <w:top w:val="single" w:sz="4" w:space="0" w:color="auto"/>
              <w:left w:val="single" w:sz="4" w:space="0" w:color="auto"/>
              <w:bottom w:val="single" w:sz="4" w:space="0" w:color="auto"/>
              <w:right w:val="single" w:sz="4" w:space="0" w:color="auto"/>
            </w:tcBorders>
          </w:tcPr>
          <w:p w14:paraId="587ED14B"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1430152C"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w:t>
            </w:r>
            <w:r w:rsidRPr="00CA1E5A">
              <w:rPr>
                <w:rFonts w:ascii="Times New Roman" w:hAnsi="Times New Roman" w:cs="Times New Roman"/>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13A8F42E"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53AC4F38"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1467EE43"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722C4EC9"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90</w:t>
            </w:r>
            <w:r w:rsidRPr="00CA1E5A">
              <w:rPr>
                <w:rFonts w:ascii="Times New Roman" w:hAnsi="Times New Roman" w:cs="Times New Roman"/>
                <w:sz w:val="18"/>
                <w:szCs w:val="18"/>
              </w:rPr>
              <w:t>以上</w:t>
            </w:r>
          </w:p>
        </w:tc>
      </w:tr>
      <w:tr w:rsidR="00173BF3" w:rsidRPr="00CA1E5A" w14:paraId="2BFA7551" w14:textId="77777777" w:rsidTr="00173BF3">
        <w:trPr>
          <w:trHeight w:val="670"/>
        </w:trPr>
        <w:tc>
          <w:tcPr>
            <w:tcW w:w="1420" w:type="dxa"/>
            <w:tcBorders>
              <w:top w:val="single" w:sz="4" w:space="0" w:color="auto"/>
              <w:left w:val="single" w:sz="4" w:space="0" w:color="auto"/>
              <w:bottom w:val="single" w:sz="4" w:space="0" w:color="auto"/>
              <w:right w:val="single" w:sz="4" w:space="0" w:color="auto"/>
            </w:tcBorders>
          </w:tcPr>
          <w:p w14:paraId="6DBE719C"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p w14:paraId="3E194FAE"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评</w:t>
            </w:r>
          </w:p>
          <w:p w14:paraId="6C12902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分</w:t>
            </w:r>
          </w:p>
          <w:p w14:paraId="1F317FD0"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标</w:t>
            </w:r>
          </w:p>
          <w:p w14:paraId="49011F43"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4B1918D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）动作不符合养生功法的基本规格要求；</w:t>
            </w:r>
          </w:p>
          <w:p w14:paraId="1CDBDA16"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）出现动作顺序错误、不能顺利地完成全套功法。</w:t>
            </w:r>
          </w:p>
          <w:p w14:paraId="394A44E0"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）态度不认真、无视考试规定；</w:t>
            </w:r>
          </w:p>
          <w:p w14:paraId="714118C4"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4</w:t>
            </w:r>
            <w:r w:rsidRPr="00CA1E5A">
              <w:rPr>
                <w:rFonts w:ascii="Times New Roman" w:hAnsi="Times New Roman" w:cs="Times New Roman"/>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69601DC6"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）姿势较正确、动作较清楚</w:t>
            </w:r>
          </w:p>
          <w:p w14:paraId="27631776"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）精神比较集中，体现出一定的养生功法特点，比较顺利地完成全套功法动作。</w:t>
            </w:r>
          </w:p>
          <w:p w14:paraId="1F87DE3D"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）没有严重的错误和显著的遗漏、遗忘。</w:t>
            </w:r>
          </w:p>
          <w:p w14:paraId="3A6591DE"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0" w:type="dxa"/>
            <w:tcBorders>
              <w:top w:val="single" w:sz="4" w:space="0" w:color="auto"/>
              <w:left w:val="single" w:sz="4" w:space="0" w:color="auto"/>
              <w:bottom w:val="single" w:sz="4" w:space="0" w:color="auto"/>
              <w:right w:val="single" w:sz="4" w:space="0" w:color="auto"/>
            </w:tcBorders>
          </w:tcPr>
          <w:p w14:paraId="6599C4F7"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）姿势比较正确，动作比较连贯、协调。</w:t>
            </w:r>
          </w:p>
          <w:p w14:paraId="57263755"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）精神集中、劲力顺达、体现出养生功法风格，顺利地完成全套功法动作。</w:t>
            </w:r>
          </w:p>
          <w:p w14:paraId="70259E87"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6E3F9B66"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193989B9"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）姿势比较正确，动作比较连贯、协调。</w:t>
            </w:r>
          </w:p>
          <w:p w14:paraId="4F6546D0"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）精神集中、劲力顺达、体现出太极拳养生功法风格，顺利地完成全套功法动作。</w:t>
            </w:r>
          </w:p>
          <w:p w14:paraId="7B5A73C6"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58186771"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B454546"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）姿势正确，动作圆活、连贯、协调。</w:t>
            </w:r>
          </w:p>
          <w:p w14:paraId="6B7F657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）精神关注、劲力顺达、养生功法风格突出，熟练地完成全套功法动作。</w:t>
            </w:r>
          </w:p>
          <w:p w14:paraId="11659587"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）没有遗漏、遗忘和明显失误。</w:t>
            </w:r>
          </w:p>
          <w:p w14:paraId="01260E2D"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r>
    </w:tbl>
    <w:p w14:paraId="42737B4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kern w:val="0"/>
          <w:sz w:val="24"/>
        </w:rPr>
      </w:pPr>
    </w:p>
    <w:p w14:paraId="634CD90C"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162F94D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通过考核检验养生功法教学效果和学生掌握情况，让学生了解选项课内容和科学体育锻炼方式方法。</w:t>
      </w:r>
    </w:p>
    <w:p w14:paraId="3A6D38F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lastRenderedPageBreak/>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养生功法易筋经。</w:t>
      </w:r>
    </w:p>
    <w:p w14:paraId="0B2F6587"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学生分组进行演练，根据动作质量进行打分。</w:t>
      </w:r>
    </w:p>
    <w:p w14:paraId="3456A0F2"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w:t>
      </w:r>
    </w:p>
    <w:p w14:paraId="7A692087"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2E11D93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r w:rsidRPr="00CA1E5A">
        <w:rPr>
          <w:rFonts w:ascii="Times New Roman" w:hAnsi="Times New Roman" w:cs="Times New Roman"/>
          <w:bCs/>
          <w:kern w:val="0"/>
          <w:sz w:val="24"/>
        </w:rPr>
        <w:t xml:space="preserve">                                                                                              </w:t>
      </w:r>
    </w:p>
    <w:p w14:paraId="7DC7350C" w14:textId="77777777" w:rsidR="00173BF3" w:rsidRPr="00CA1E5A" w:rsidRDefault="00173BF3" w:rsidP="00173BF3">
      <w:pPr>
        <w:adjustRightInd w:val="0"/>
        <w:snapToGrid w:val="0"/>
        <w:spacing w:line="500" w:lineRule="exact"/>
        <w:ind w:firstLineChars="198" w:firstLine="477"/>
        <w:rPr>
          <w:rFonts w:ascii="Times New Roman" w:hAnsi="Times New Roman" w:cs="Times New Roman"/>
          <w:b/>
          <w:bCs/>
          <w:sz w:val="24"/>
        </w:rPr>
      </w:pPr>
      <w:r w:rsidRPr="00CA1E5A">
        <w:rPr>
          <w:rFonts w:ascii="Times New Roman" w:hAnsi="Times New Roman" w:cs="Times New Roman"/>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173BF3" w:rsidRPr="00CA1E5A" w14:paraId="405DA982" w14:textId="77777777" w:rsidTr="00173BF3">
        <w:tc>
          <w:tcPr>
            <w:tcW w:w="1420" w:type="dxa"/>
            <w:tcBorders>
              <w:top w:val="single" w:sz="4" w:space="0" w:color="auto"/>
              <w:left w:val="single" w:sz="4" w:space="0" w:color="auto"/>
              <w:bottom w:val="single" w:sz="4" w:space="0" w:color="auto"/>
              <w:right w:val="single" w:sz="4" w:space="0" w:color="auto"/>
            </w:tcBorders>
          </w:tcPr>
          <w:p w14:paraId="5E4B094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7FB0465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w:t>
            </w:r>
            <w:r w:rsidRPr="00CA1E5A">
              <w:rPr>
                <w:rFonts w:ascii="Times New Roman" w:hAnsi="Times New Roman" w:cs="Times New Roman"/>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2887EF2C"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01EF23DC"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4E3F5D3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6FE85DA6"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90</w:t>
            </w:r>
            <w:r w:rsidRPr="00CA1E5A">
              <w:rPr>
                <w:rFonts w:ascii="Times New Roman" w:hAnsi="Times New Roman" w:cs="Times New Roman"/>
                <w:sz w:val="18"/>
                <w:szCs w:val="18"/>
              </w:rPr>
              <w:t>以上</w:t>
            </w:r>
          </w:p>
        </w:tc>
      </w:tr>
      <w:tr w:rsidR="00173BF3" w:rsidRPr="00CA1E5A" w14:paraId="49DE5B33" w14:textId="77777777" w:rsidTr="00173BF3">
        <w:trPr>
          <w:trHeight w:val="670"/>
        </w:trPr>
        <w:tc>
          <w:tcPr>
            <w:tcW w:w="1420" w:type="dxa"/>
            <w:tcBorders>
              <w:top w:val="single" w:sz="4" w:space="0" w:color="auto"/>
              <w:left w:val="single" w:sz="4" w:space="0" w:color="auto"/>
              <w:bottom w:val="single" w:sz="4" w:space="0" w:color="auto"/>
              <w:right w:val="single" w:sz="4" w:space="0" w:color="auto"/>
            </w:tcBorders>
          </w:tcPr>
          <w:p w14:paraId="643CB1F9"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p w14:paraId="07847DD2"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评</w:t>
            </w:r>
          </w:p>
          <w:p w14:paraId="00DB8509"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分</w:t>
            </w:r>
          </w:p>
          <w:p w14:paraId="008B500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标</w:t>
            </w:r>
          </w:p>
          <w:p w14:paraId="7B8A31B9"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7FA28458"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）动作不符合养生功法的基本规格要求；</w:t>
            </w:r>
          </w:p>
          <w:p w14:paraId="18BC1856"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）出现动作顺序错误、不能顺利地完成全套功法。</w:t>
            </w:r>
          </w:p>
          <w:p w14:paraId="02FE522B"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）态度不认真、无视考试规定；</w:t>
            </w:r>
          </w:p>
          <w:p w14:paraId="71A2F490"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4</w:t>
            </w:r>
            <w:r w:rsidRPr="00CA1E5A">
              <w:rPr>
                <w:rFonts w:ascii="Times New Roman" w:hAnsi="Times New Roman" w:cs="Times New Roman"/>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138D3A52"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）姿势较正确、动作较清楚</w:t>
            </w:r>
          </w:p>
          <w:p w14:paraId="2C030587"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）精神比较集中，体现出一定的养生功法特点，比较顺利地完成全套功法动作。</w:t>
            </w:r>
          </w:p>
          <w:p w14:paraId="0AF7C631"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）没有严重的错误和显著的遗漏、遗忘。</w:t>
            </w:r>
          </w:p>
          <w:p w14:paraId="5E7AF77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0" w:type="dxa"/>
            <w:tcBorders>
              <w:top w:val="single" w:sz="4" w:space="0" w:color="auto"/>
              <w:left w:val="single" w:sz="4" w:space="0" w:color="auto"/>
              <w:bottom w:val="single" w:sz="4" w:space="0" w:color="auto"/>
              <w:right w:val="single" w:sz="4" w:space="0" w:color="auto"/>
            </w:tcBorders>
          </w:tcPr>
          <w:p w14:paraId="2E74ED92"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）姿势比较正确，动作比较连贯、协调。</w:t>
            </w:r>
          </w:p>
          <w:p w14:paraId="56CAC33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）精神集中、劲力顺达、体现出养生功法风格，顺利地完成全套功法动作。</w:t>
            </w:r>
          </w:p>
          <w:p w14:paraId="3BB10D1F"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125131C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4FF099FB"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）姿势比较正确，动作比较连贯、协调。</w:t>
            </w:r>
          </w:p>
          <w:p w14:paraId="5C500C79"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）精神集中、劲力顺达、体现出太极拳养生功法风格，顺利地完成全套功法动作。</w:t>
            </w:r>
          </w:p>
          <w:p w14:paraId="05FB5314"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15AEE6E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71DE08E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）姿势正确，动作圆活、连贯、协调。</w:t>
            </w:r>
          </w:p>
          <w:p w14:paraId="6E0995CF"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）精神关注、劲力顺达、养生功法风格突出，熟练地完成全套功法动作。</w:t>
            </w:r>
          </w:p>
          <w:p w14:paraId="00C51014"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）没有遗漏、遗忘和明显失误。</w:t>
            </w:r>
          </w:p>
          <w:p w14:paraId="230675B5"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r>
    </w:tbl>
    <w:p w14:paraId="725D8C94" w14:textId="77777777" w:rsidR="00173BF3" w:rsidRPr="00CA1E5A" w:rsidRDefault="00173BF3" w:rsidP="00173BF3">
      <w:pPr>
        <w:spacing w:beforeLines="50" w:before="156" w:afterLines="50" w:after="156" w:line="440" w:lineRule="exact"/>
        <w:ind w:firstLineChars="150" w:firstLine="420"/>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09E6F238"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7BE709C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通过考核检验养生功法教学效果和学生掌握情况，让学生了解选项课内容和科学体育锻炼方式方法。</w:t>
      </w:r>
    </w:p>
    <w:p w14:paraId="696E594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养生功法八段锦前半部分。</w:t>
      </w:r>
    </w:p>
    <w:p w14:paraId="4962DD2B"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学生分组进行演练，根据动作质量进行打分。</w:t>
      </w:r>
    </w:p>
    <w:p w14:paraId="70CB8A3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4B81764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lastRenderedPageBreak/>
        <w:t>5.</w:t>
      </w:r>
      <w:r w:rsidRPr="00CA1E5A">
        <w:rPr>
          <w:rFonts w:ascii="Times New Roman" w:hAnsi="Times New Roman" w:cs="Times New Roman"/>
          <w:b/>
          <w:kern w:val="0"/>
          <w:sz w:val="24"/>
        </w:rPr>
        <w:t>评分记分原则：</w:t>
      </w:r>
    </w:p>
    <w:p w14:paraId="40A29094" w14:textId="77777777" w:rsidR="00173BF3" w:rsidRPr="00CA1E5A" w:rsidRDefault="00173BF3" w:rsidP="00173BF3">
      <w:pPr>
        <w:adjustRightInd w:val="0"/>
        <w:snapToGrid w:val="0"/>
        <w:spacing w:line="500" w:lineRule="exact"/>
        <w:ind w:firstLineChars="198" w:firstLine="477"/>
        <w:rPr>
          <w:rFonts w:ascii="Times New Roman" w:hAnsi="Times New Roman" w:cs="Times New Roman"/>
          <w:b/>
          <w:bCs/>
          <w:sz w:val="24"/>
        </w:rPr>
      </w:pPr>
      <w:r w:rsidRPr="00CA1E5A">
        <w:rPr>
          <w:rFonts w:ascii="Times New Roman" w:hAnsi="Times New Roman" w:cs="Times New Roman"/>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173BF3" w:rsidRPr="00CA1E5A" w14:paraId="29F38BFA" w14:textId="77777777" w:rsidTr="00173BF3">
        <w:tc>
          <w:tcPr>
            <w:tcW w:w="1420" w:type="dxa"/>
            <w:tcBorders>
              <w:top w:val="single" w:sz="4" w:space="0" w:color="auto"/>
              <w:left w:val="single" w:sz="4" w:space="0" w:color="auto"/>
              <w:bottom w:val="single" w:sz="4" w:space="0" w:color="auto"/>
              <w:right w:val="single" w:sz="4" w:space="0" w:color="auto"/>
            </w:tcBorders>
          </w:tcPr>
          <w:p w14:paraId="379145F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5B37255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w:t>
            </w:r>
            <w:r w:rsidRPr="00CA1E5A">
              <w:rPr>
                <w:rFonts w:ascii="Times New Roman" w:hAnsi="Times New Roman" w:cs="Times New Roman"/>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6DA19044"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6A2869F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2B767D9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7BBD585B"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90</w:t>
            </w:r>
            <w:r w:rsidRPr="00CA1E5A">
              <w:rPr>
                <w:rFonts w:ascii="Times New Roman" w:hAnsi="Times New Roman" w:cs="Times New Roman"/>
                <w:sz w:val="18"/>
                <w:szCs w:val="18"/>
              </w:rPr>
              <w:t>以上</w:t>
            </w:r>
          </w:p>
        </w:tc>
      </w:tr>
      <w:tr w:rsidR="00173BF3" w:rsidRPr="00CA1E5A" w14:paraId="3A5F962E" w14:textId="77777777" w:rsidTr="00173BF3">
        <w:trPr>
          <w:trHeight w:val="670"/>
        </w:trPr>
        <w:tc>
          <w:tcPr>
            <w:tcW w:w="1420" w:type="dxa"/>
            <w:tcBorders>
              <w:top w:val="single" w:sz="4" w:space="0" w:color="auto"/>
              <w:left w:val="single" w:sz="4" w:space="0" w:color="auto"/>
              <w:bottom w:val="single" w:sz="4" w:space="0" w:color="auto"/>
              <w:right w:val="single" w:sz="4" w:space="0" w:color="auto"/>
            </w:tcBorders>
          </w:tcPr>
          <w:p w14:paraId="7F4DC577"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p w14:paraId="659D69A7"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评</w:t>
            </w:r>
          </w:p>
          <w:p w14:paraId="62EB1C6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分</w:t>
            </w:r>
          </w:p>
          <w:p w14:paraId="70AEB652"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标</w:t>
            </w:r>
          </w:p>
          <w:p w14:paraId="79956C7C"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746FC542"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）动作不符合养生功法的基本规格要求；</w:t>
            </w:r>
          </w:p>
          <w:p w14:paraId="7EEF6AAF"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）出现动作顺序错误、不能顺利地完成全套功法。</w:t>
            </w:r>
          </w:p>
          <w:p w14:paraId="41DCC990"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）态度不认真、无视考试规定；</w:t>
            </w:r>
          </w:p>
          <w:p w14:paraId="4E2D7B3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4</w:t>
            </w:r>
            <w:r w:rsidRPr="00CA1E5A">
              <w:rPr>
                <w:rFonts w:ascii="Times New Roman" w:hAnsi="Times New Roman" w:cs="Times New Roman"/>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41DDE2DF"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）姿势较正确、动作较清楚</w:t>
            </w:r>
          </w:p>
          <w:p w14:paraId="78556DAF"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）精神比较集中，体现出一定的养生功法特点，比较顺利地完成全套功法动作。</w:t>
            </w:r>
          </w:p>
          <w:p w14:paraId="005DC944"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）没有严重的错误和显著的遗漏、遗忘。</w:t>
            </w:r>
          </w:p>
          <w:p w14:paraId="28FEDE64"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0" w:type="dxa"/>
            <w:tcBorders>
              <w:top w:val="single" w:sz="4" w:space="0" w:color="auto"/>
              <w:left w:val="single" w:sz="4" w:space="0" w:color="auto"/>
              <w:bottom w:val="single" w:sz="4" w:space="0" w:color="auto"/>
              <w:right w:val="single" w:sz="4" w:space="0" w:color="auto"/>
            </w:tcBorders>
          </w:tcPr>
          <w:p w14:paraId="54A66E02"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）姿势比较正确，动作比较连贯、协调。</w:t>
            </w:r>
          </w:p>
          <w:p w14:paraId="0FD71620"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）精神集中、劲力顺达、体现出养生功法风格，顺利地完成全套功法动作。</w:t>
            </w:r>
          </w:p>
          <w:p w14:paraId="49788378"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2F587520"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6F9220F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）姿势比较正确，动作比较连贯、协调。</w:t>
            </w:r>
          </w:p>
          <w:p w14:paraId="54089E58"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）精神集中、劲力顺达、体现出太极拳养生功法风格，顺利地完成全套功法动作。</w:t>
            </w:r>
          </w:p>
          <w:p w14:paraId="69AF695D"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0969F4F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40E896C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1</w:t>
            </w:r>
            <w:r w:rsidRPr="00CA1E5A">
              <w:rPr>
                <w:rFonts w:ascii="Times New Roman" w:hAnsi="Times New Roman" w:cs="Times New Roman"/>
                <w:sz w:val="18"/>
                <w:szCs w:val="18"/>
              </w:rPr>
              <w:t>）姿势正确，动作圆活、连贯、协调。</w:t>
            </w:r>
          </w:p>
          <w:p w14:paraId="35EE3135"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）精神关注、劲力顺达、养生功法风格突出，熟练地完成全套功法动作。</w:t>
            </w:r>
          </w:p>
          <w:p w14:paraId="0DE285F7"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）没有遗漏、遗忘和明显失误。</w:t>
            </w:r>
          </w:p>
          <w:p w14:paraId="463A01B0"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r>
    </w:tbl>
    <w:p w14:paraId="00112301" w14:textId="77777777" w:rsidR="00173BF3" w:rsidRPr="00CA1E5A" w:rsidRDefault="00173BF3" w:rsidP="00173BF3">
      <w:pPr>
        <w:adjustRightInd w:val="0"/>
        <w:snapToGrid w:val="0"/>
        <w:spacing w:line="500" w:lineRule="exact"/>
        <w:ind w:firstLineChars="1800" w:firstLine="4337"/>
        <w:rPr>
          <w:rFonts w:ascii="Times New Roman" w:hAnsi="Times New Roman" w:cs="Times New Roman"/>
          <w:b/>
          <w:kern w:val="0"/>
          <w:sz w:val="24"/>
        </w:rPr>
      </w:pPr>
      <w:r w:rsidRPr="00CA1E5A">
        <w:rPr>
          <w:rFonts w:ascii="Times New Roman" w:hAnsi="Times New Roman" w:cs="Times New Roman"/>
          <w:b/>
          <w:kern w:val="0"/>
          <w:sz w:val="24"/>
        </w:rPr>
        <w:t>期末考试</w:t>
      </w:r>
    </w:p>
    <w:p w14:paraId="2C788AF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通过考核检验养生功法教学效果和学生掌握情况，让学生了解选项课内容和科学体育锻炼方式方法。</w:t>
      </w:r>
    </w:p>
    <w:p w14:paraId="277923D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养生功法八段锦。</w:t>
      </w:r>
    </w:p>
    <w:p w14:paraId="6D61CAD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学生分组进行演练，根据动作质量进行打分。</w:t>
      </w:r>
    </w:p>
    <w:p w14:paraId="5BAFC07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r w:rsidRPr="00CA1E5A">
        <w:rPr>
          <w:rFonts w:ascii="Times New Roman" w:hAnsi="Times New Roman" w:cs="Times New Roman"/>
          <w:bCs/>
          <w:kern w:val="0"/>
          <w:sz w:val="24"/>
        </w:rPr>
        <w:t>.</w:t>
      </w:r>
    </w:p>
    <w:p w14:paraId="0076B88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6592923F" w14:textId="77777777" w:rsidR="00173BF3" w:rsidRPr="00CA1E5A" w:rsidRDefault="00173BF3" w:rsidP="00173BF3">
      <w:pPr>
        <w:adjustRightInd w:val="0"/>
        <w:snapToGrid w:val="0"/>
        <w:spacing w:line="500" w:lineRule="exact"/>
        <w:ind w:firstLineChars="198" w:firstLine="475"/>
        <w:rPr>
          <w:rFonts w:ascii="Times New Roman" w:hAnsi="Times New Roman" w:cs="Times New Roman"/>
          <w:b/>
          <w:bCs/>
          <w:sz w:val="24"/>
        </w:rPr>
      </w:pPr>
      <w:r w:rsidRPr="00CA1E5A">
        <w:rPr>
          <w:rFonts w:ascii="Times New Roman" w:hAnsi="Times New Roman" w:cs="Times New Roman"/>
          <w:bCs/>
          <w:kern w:val="0"/>
          <w:sz w:val="24"/>
        </w:rPr>
        <w:t xml:space="preserve"> </w:t>
      </w:r>
      <w:r w:rsidRPr="00CA1E5A">
        <w:rPr>
          <w:rFonts w:ascii="Times New Roman" w:hAnsi="Times New Roman" w:cs="Times New Roman"/>
          <w:b/>
          <w:bCs/>
          <w:sz w:val="24"/>
        </w:rPr>
        <w:t>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1420"/>
        <w:gridCol w:w="1420"/>
        <w:gridCol w:w="1420"/>
        <w:gridCol w:w="1421"/>
        <w:gridCol w:w="1421"/>
      </w:tblGrid>
      <w:tr w:rsidR="00173BF3" w:rsidRPr="00CA1E5A" w14:paraId="3B441FEC" w14:textId="77777777" w:rsidTr="00173BF3">
        <w:tc>
          <w:tcPr>
            <w:tcW w:w="1420" w:type="dxa"/>
            <w:tcBorders>
              <w:top w:val="single" w:sz="4" w:space="0" w:color="auto"/>
              <w:left w:val="single" w:sz="4" w:space="0" w:color="auto"/>
              <w:bottom w:val="single" w:sz="4" w:space="0" w:color="auto"/>
              <w:right w:val="single" w:sz="4" w:space="0" w:color="auto"/>
            </w:tcBorders>
          </w:tcPr>
          <w:p w14:paraId="43016E5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得分值</w:t>
            </w:r>
          </w:p>
        </w:tc>
        <w:tc>
          <w:tcPr>
            <w:tcW w:w="1420" w:type="dxa"/>
            <w:tcBorders>
              <w:top w:val="single" w:sz="4" w:space="0" w:color="auto"/>
              <w:left w:val="single" w:sz="4" w:space="0" w:color="auto"/>
              <w:bottom w:val="single" w:sz="4" w:space="0" w:color="auto"/>
              <w:right w:val="single" w:sz="4" w:space="0" w:color="auto"/>
            </w:tcBorders>
          </w:tcPr>
          <w:p w14:paraId="28F3547A"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w:t>
            </w:r>
            <w:r w:rsidRPr="00CA1E5A">
              <w:rPr>
                <w:rFonts w:ascii="Times New Roman" w:hAnsi="Times New Roman" w:cs="Times New Roman"/>
                <w:sz w:val="18"/>
                <w:szCs w:val="18"/>
              </w:rPr>
              <w:t>分以下</w:t>
            </w:r>
          </w:p>
        </w:tc>
        <w:tc>
          <w:tcPr>
            <w:tcW w:w="1420" w:type="dxa"/>
            <w:tcBorders>
              <w:top w:val="single" w:sz="4" w:space="0" w:color="auto"/>
              <w:left w:val="single" w:sz="4" w:space="0" w:color="auto"/>
              <w:bottom w:val="single" w:sz="4" w:space="0" w:color="auto"/>
              <w:right w:val="single" w:sz="4" w:space="0" w:color="auto"/>
            </w:tcBorders>
          </w:tcPr>
          <w:p w14:paraId="19FCA7BC"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60--69</w:t>
            </w:r>
          </w:p>
        </w:tc>
        <w:tc>
          <w:tcPr>
            <w:tcW w:w="1420" w:type="dxa"/>
            <w:tcBorders>
              <w:top w:val="single" w:sz="4" w:space="0" w:color="auto"/>
              <w:left w:val="single" w:sz="4" w:space="0" w:color="auto"/>
              <w:bottom w:val="single" w:sz="4" w:space="0" w:color="auto"/>
              <w:right w:val="single" w:sz="4" w:space="0" w:color="auto"/>
            </w:tcBorders>
          </w:tcPr>
          <w:p w14:paraId="0CBBA1DB"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70--79</w:t>
            </w:r>
          </w:p>
        </w:tc>
        <w:tc>
          <w:tcPr>
            <w:tcW w:w="1421" w:type="dxa"/>
            <w:tcBorders>
              <w:top w:val="single" w:sz="4" w:space="0" w:color="auto"/>
              <w:left w:val="single" w:sz="4" w:space="0" w:color="auto"/>
              <w:bottom w:val="single" w:sz="4" w:space="0" w:color="auto"/>
              <w:right w:val="single" w:sz="4" w:space="0" w:color="auto"/>
            </w:tcBorders>
          </w:tcPr>
          <w:p w14:paraId="153CF7C6"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80--89</w:t>
            </w:r>
          </w:p>
        </w:tc>
        <w:tc>
          <w:tcPr>
            <w:tcW w:w="1421" w:type="dxa"/>
            <w:tcBorders>
              <w:top w:val="single" w:sz="4" w:space="0" w:color="auto"/>
              <w:left w:val="single" w:sz="4" w:space="0" w:color="auto"/>
              <w:bottom w:val="single" w:sz="4" w:space="0" w:color="auto"/>
              <w:right w:val="single" w:sz="4" w:space="0" w:color="auto"/>
            </w:tcBorders>
          </w:tcPr>
          <w:p w14:paraId="5EFA16A8"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90</w:t>
            </w:r>
            <w:r w:rsidRPr="00CA1E5A">
              <w:rPr>
                <w:rFonts w:ascii="Times New Roman" w:hAnsi="Times New Roman" w:cs="Times New Roman"/>
                <w:sz w:val="18"/>
                <w:szCs w:val="18"/>
              </w:rPr>
              <w:t>以上</w:t>
            </w:r>
          </w:p>
        </w:tc>
      </w:tr>
      <w:tr w:rsidR="00173BF3" w:rsidRPr="00CA1E5A" w14:paraId="50131E79" w14:textId="77777777" w:rsidTr="00173BF3">
        <w:trPr>
          <w:trHeight w:val="670"/>
        </w:trPr>
        <w:tc>
          <w:tcPr>
            <w:tcW w:w="1420" w:type="dxa"/>
            <w:tcBorders>
              <w:top w:val="single" w:sz="4" w:space="0" w:color="auto"/>
              <w:left w:val="single" w:sz="4" w:space="0" w:color="auto"/>
              <w:bottom w:val="single" w:sz="4" w:space="0" w:color="auto"/>
              <w:right w:val="single" w:sz="4" w:space="0" w:color="auto"/>
            </w:tcBorders>
          </w:tcPr>
          <w:p w14:paraId="3F8961F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p w14:paraId="1481557F"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评</w:t>
            </w:r>
          </w:p>
          <w:p w14:paraId="40B9A528"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lastRenderedPageBreak/>
              <w:t>分</w:t>
            </w:r>
          </w:p>
          <w:p w14:paraId="2D01B5F7"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标</w:t>
            </w:r>
          </w:p>
          <w:p w14:paraId="35AE94AE"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r w:rsidRPr="00CA1E5A">
              <w:rPr>
                <w:rFonts w:ascii="Times New Roman" w:hAnsi="Times New Roman" w:cs="Times New Roman"/>
                <w:sz w:val="18"/>
                <w:szCs w:val="18"/>
              </w:rPr>
              <w:t>准</w:t>
            </w:r>
          </w:p>
        </w:tc>
        <w:tc>
          <w:tcPr>
            <w:tcW w:w="1420" w:type="dxa"/>
            <w:tcBorders>
              <w:top w:val="single" w:sz="4" w:space="0" w:color="auto"/>
              <w:left w:val="single" w:sz="4" w:space="0" w:color="auto"/>
              <w:bottom w:val="single" w:sz="4" w:space="0" w:color="auto"/>
              <w:right w:val="single" w:sz="4" w:space="0" w:color="auto"/>
            </w:tcBorders>
          </w:tcPr>
          <w:p w14:paraId="058AA9C9"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lastRenderedPageBreak/>
              <w:t>（</w:t>
            </w:r>
            <w:r w:rsidRPr="00CA1E5A">
              <w:rPr>
                <w:rFonts w:ascii="Times New Roman" w:hAnsi="Times New Roman" w:cs="Times New Roman"/>
                <w:sz w:val="18"/>
                <w:szCs w:val="18"/>
              </w:rPr>
              <w:t>1</w:t>
            </w:r>
            <w:r w:rsidRPr="00CA1E5A">
              <w:rPr>
                <w:rFonts w:ascii="Times New Roman" w:hAnsi="Times New Roman" w:cs="Times New Roman"/>
                <w:sz w:val="18"/>
                <w:szCs w:val="18"/>
              </w:rPr>
              <w:t>）动作不符合养生功法的</w:t>
            </w:r>
            <w:r w:rsidRPr="00CA1E5A">
              <w:rPr>
                <w:rFonts w:ascii="Times New Roman" w:hAnsi="Times New Roman" w:cs="Times New Roman"/>
                <w:sz w:val="18"/>
                <w:szCs w:val="18"/>
              </w:rPr>
              <w:lastRenderedPageBreak/>
              <w:t>基本规格要求；</w:t>
            </w:r>
          </w:p>
          <w:p w14:paraId="33A03DF1"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）出现动作顺序错误、不能顺利地完成全套功法。</w:t>
            </w:r>
          </w:p>
          <w:p w14:paraId="257509B0"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）态度不认真、无视考试规定；</w:t>
            </w:r>
          </w:p>
          <w:p w14:paraId="16017530"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4</w:t>
            </w:r>
            <w:r w:rsidRPr="00CA1E5A">
              <w:rPr>
                <w:rFonts w:ascii="Times New Roman" w:hAnsi="Times New Roman" w:cs="Times New Roman"/>
                <w:sz w:val="18"/>
                <w:szCs w:val="18"/>
              </w:rPr>
              <w:t>）多次出现遗漏、遗忘和错误动作。</w:t>
            </w:r>
          </w:p>
        </w:tc>
        <w:tc>
          <w:tcPr>
            <w:tcW w:w="1420" w:type="dxa"/>
            <w:tcBorders>
              <w:top w:val="single" w:sz="4" w:space="0" w:color="auto"/>
              <w:left w:val="single" w:sz="4" w:space="0" w:color="auto"/>
              <w:bottom w:val="single" w:sz="4" w:space="0" w:color="auto"/>
              <w:right w:val="single" w:sz="4" w:space="0" w:color="auto"/>
            </w:tcBorders>
          </w:tcPr>
          <w:p w14:paraId="50F97A85"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lastRenderedPageBreak/>
              <w:t>（</w:t>
            </w:r>
            <w:r w:rsidRPr="00CA1E5A">
              <w:rPr>
                <w:rFonts w:ascii="Times New Roman" w:hAnsi="Times New Roman" w:cs="Times New Roman"/>
                <w:sz w:val="18"/>
                <w:szCs w:val="18"/>
              </w:rPr>
              <w:t>1</w:t>
            </w:r>
            <w:r w:rsidRPr="00CA1E5A">
              <w:rPr>
                <w:rFonts w:ascii="Times New Roman" w:hAnsi="Times New Roman" w:cs="Times New Roman"/>
                <w:sz w:val="18"/>
                <w:szCs w:val="18"/>
              </w:rPr>
              <w:t>）姿势较正确、动作较清楚</w:t>
            </w:r>
          </w:p>
          <w:p w14:paraId="0DDE101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lastRenderedPageBreak/>
              <w:t>（</w:t>
            </w:r>
            <w:r w:rsidRPr="00CA1E5A">
              <w:rPr>
                <w:rFonts w:ascii="Times New Roman" w:hAnsi="Times New Roman" w:cs="Times New Roman"/>
                <w:sz w:val="18"/>
                <w:szCs w:val="18"/>
              </w:rPr>
              <w:t>2</w:t>
            </w:r>
            <w:r w:rsidRPr="00CA1E5A">
              <w:rPr>
                <w:rFonts w:ascii="Times New Roman" w:hAnsi="Times New Roman" w:cs="Times New Roman"/>
                <w:sz w:val="18"/>
                <w:szCs w:val="18"/>
              </w:rPr>
              <w:t>）精神比较集中，体现出一定的养生功法特点，比较顺利地完成全套功法动作。</w:t>
            </w:r>
          </w:p>
          <w:p w14:paraId="1B1D1389"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）没有严重的错误和显著的遗漏、遗忘。</w:t>
            </w:r>
          </w:p>
          <w:p w14:paraId="458330EE"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0" w:type="dxa"/>
            <w:tcBorders>
              <w:top w:val="single" w:sz="4" w:space="0" w:color="auto"/>
              <w:left w:val="single" w:sz="4" w:space="0" w:color="auto"/>
              <w:bottom w:val="single" w:sz="4" w:space="0" w:color="auto"/>
              <w:right w:val="single" w:sz="4" w:space="0" w:color="auto"/>
            </w:tcBorders>
          </w:tcPr>
          <w:p w14:paraId="54F90336"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lastRenderedPageBreak/>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w:t>
            </w:r>
            <w:r w:rsidRPr="00CA1E5A">
              <w:rPr>
                <w:rFonts w:ascii="Times New Roman" w:hAnsi="Times New Roman" w:cs="Times New Roman"/>
                <w:sz w:val="18"/>
                <w:szCs w:val="18"/>
              </w:rPr>
              <w:lastRenderedPageBreak/>
              <w:t>连贯、协调。</w:t>
            </w:r>
          </w:p>
          <w:p w14:paraId="6FFD05E8"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）精神集中、劲力顺达、体现出养生功法风格，顺利地完成全套功法动作。</w:t>
            </w:r>
          </w:p>
          <w:p w14:paraId="58D88692"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05AF8175"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390626FE"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lastRenderedPageBreak/>
              <w:t>（</w:t>
            </w:r>
            <w:r w:rsidRPr="00CA1E5A">
              <w:rPr>
                <w:rFonts w:ascii="Times New Roman" w:hAnsi="Times New Roman" w:cs="Times New Roman"/>
                <w:sz w:val="18"/>
                <w:szCs w:val="18"/>
              </w:rPr>
              <w:t>1</w:t>
            </w:r>
            <w:r w:rsidRPr="00CA1E5A">
              <w:rPr>
                <w:rFonts w:ascii="Times New Roman" w:hAnsi="Times New Roman" w:cs="Times New Roman"/>
                <w:sz w:val="18"/>
                <w:szCs w:val="18"/>
              </w:rPr>
              <w:t>）姿势比较正确，动作比较</w:t>
            </w:r>
            <w:r w:rsidRPr="00CA1E5A">
              <w:rPr>
                <w:rFonts w:ascii="Times New Roman" w:hAnsi="Times New Roman" w:cs="Times New Roman"/>
                <w:sz w:val="18"/>
                <w:szCs w:val="18"/>
              </w:rPr>
              <w:lastRenderedPageBreak/>
              <w:t>连贯、协调。</w:t>
            </w:r>
          </w:p>
          <w:p w14:paraId="3C12AEAC"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）精神集中、劲力顺达、体现出太极拳养生功法风格，顺利地完成全套功法动作。</w:t>
            </w:r>
          </w:p>
          <w:p w14:paraId="33C3D281"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）没有明显的遗漏、遗忘和严重失误。</w:t>
            </w:r>
          </w:p>
          <w:p w14:paraId="7A6F666B"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c>
          <w:tcPr>
            <w:tcW w:w="1421" w:type="dxa"/>
            <w:tcBorders>
              <w:top w:val="single" w:sz="4" w:space="0" w:color="auto"/>
              <w:left w:val="single" w:sz="4" w:space="0" w:color="auto"/>
              <w:bottom w:val="single" w:sz="4" w:space="0" w:color="auto"/>
              <w:right w:val="single" w:sz="4" w:space="0" w:color="auto"/>
            </w:tcBorders>
          </w:tcPr>
          <w:p w14:paraId="1EB9029F"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lastRenderedPageBreak/>
              <w:t>（</w:t>
            </w:r>
            <w:r w:rsidRPr="00CA1E5A">
              <w:rPr>
                <w:rFonts w:ascii="Times New Roman" w:hAnsi="Times New Roman" w:cs="Times New Roman"/>
                <w:sz w:val="18"/>
                <w:szCs w:val="18"/>
              </w:rPr>
              <w:t>1</w:t>
            </w:r>
            <w:r w:rsidRPr="00CA1E5A">
              <w:rPr>
                <w:rFonts w:ascii="Times New Roman" w:hAnsi="Times New Roman" w:cs="Times New Roman"/>
                <w:sz w:val="18"/>
                <w:szCs w:val="18"/>
              </w:rPr>
              <w:t>）姿势正确，动作圆活、连</w:t>
            </w:r>
            <w:r w:rsidRPr="00CA1E5A">
              <w:rPr>
                <w:rFonts w:ascii="Times New Roman" w:hAnsi="Times New Roman" w:cs="Times New Roman"/>
                <w:sz w:val="18"/>
                <w:szCs w:val="18"/>
              </w:rPr>
              <w:lastRenderedPageBreak/>
              <w:t>贯、协调。</w:t>
            </w:r>
          </w:p>
          <w:p w14:paraId="3AA648E1"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2</w:t>
            </w:r>
            <w:r w:rsidRPr="00CA1E5A">
              <w:rPr>
                <w:rFonts w:ascii="Times New Roman" w:hAnsi="Times New Roman" w:cs="Times New Roman"/>
                <w:sz w:val="18"/>
                <w:szCs w:val="18"/>
              </w:rPr>
              <w:t>）精神关注、劲力顺达、养生功法风格突出，熟练地完成全套功法动作。</w:t>
            </w:r>
          </w:p>
          <w:p w14:paraId="1846C5A5" w14:textId="77777777" w:rsidR="00173BF3" w:rsidRPr="00CA1E5A" w:rsidRDefault="00173BF3" w:rsidP="00173BF3">
            <w:pPr>
              <w:adjustRightInd w:val="0"/>
              <w:snapToGrid w:val="0"/>
              <w:spacing w:line="500" w:lineRule="exact"/>
              <w:rPr>
                <w:rFonts w:ascii="Times New Roman" w:hAnsi="Times New Roman" w:cs="Times New Roman"/>
                <w:sz w:val="18"/>
                <w:szCs w:val="18"/>
              </w:rPr>
            </w:pPr>
            <w:r w:rsidRPr="00CA1E5A">
              <w:rPr>
                <w:rFonts w:ascii="Times New Roman" w:hAnsi="Times New Roman" w:cs="Times New Roman"/>
                <w:sz w:val="18"/>
                <w:szCs w:val="18"/>
              </w:rPr>
              <w:t>（</w:t>
            </w:r>
            <w:r w:rsidRPr="00CA1E5A">
              <w:rPr>
                <w:rFonts w:ascii="Times New Roman" w:hAnsi="Times New Roman" w:cs="Times New Roman"/>
                <w:sz w:val="18"/>
                <w:szCs w:val="18"/>
              </w:rPr>
              <w:t>3</w:t>
            </w:r>
            <w:r w:rsidRPr="00CA1E5A">
              <w:rPr>
                <w:rFonts w:ascii="Times New Roman" w:hAnsi="Times New Roman" w:cs="Times New Roman"/>
                <w:sz w:val="18"/>
                <w:szCs w:val="18"/>
              </w:rPr>
              <w:t>）没有遗漏、遗忘和明显失误。</w:t>
            </w:r>
          </w:p>
          <w:p w14:paraId="6E18FF9D" w14:textId="77777777" w:rsidR="00173BF3" w:rsidRPr="00CA1E5A" w:rsidRDefault="00173BF3" w:rsidP="00173BF3">
            <w:pPr>
              <w:adjustRightInd w:val="0"/>
              <w:snapToGrid w:val="0"/>
              <w:spacing w:line="500" w:lineRule="exact"/>
              <w:ind w:firstLineChars="98" w:firstLine="176"/>
              <w:rPr>
                <w:rFonts w:ascii="Times New Roman" w:hAnsi="Times New Roman" w:cs="Times New Roman"/>
                <w:sz w:val="18"/>
                <w:szCs w:val="18"/>
              </w:rPr>
            </w:pPr>
          </w:p>
        </w:tc>
      </w:tr>
    </w:tbl>
    <w:p w14:paraId="0884EC24"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六、使用教材、相关推荐书目及课程资源</w:t>
      </w:r>
    </w:p>
    <w:p w14:paraId="6E63CEEF"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060686F6"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437440A4" w14:textId="77777777" w:rsidR="00173BF3" w:rsidRPr="00CA1E5A" w:rsidRDefault="00173BF3" w:rsidP="00173BF3">
      <w:pPr>
        <w:adjustRightInd w:val="0"/>
        <w:snapToGrid w:val="0"/>
        <w:spacing w:line="500" w:lineRule="exact"/>
        <w:ind w:firstLineChars="245" w:firstLine="588"/>
        <w:rPr>
          <w:rFonts w:ascii="Times New Roman" w:hAnsi="Times New Roman" w:cs="Times New Roman"/>
          <w:sz w:val="24"/>
        </w:rPr>
      </w:pPr>
      <w:r w:rsidRPr="00CA1E5A">
        <w:rPr>
          <w:rFonts w:ascii="Times New Roman" w:hAnsi="Times New Roman" w:cs="Times New Roman"/>
          <w:sz w:val="24"/>
        </w:rPr>
        <w:t>《健身气功</w:t>
      </w:r>
      <w:r w:rsidRPr="00CA1E5A">
        <w:rPr>
          <w:rFonts w:ascii="Times New Roman" w:hAnsi="Times New Roman" w:cs="Times New Roman"/>
          <w:sz w:val="24"/>
        </w:rPr>
        <w:t xml:space="preserve"> </w:t>
      </w:r>
      <w:r w:rsidRPr="00CA1E5A">
        <w:rPr>
          <w:rFonts w:ascii="Times New Roman" w:hAnsi="Times New Roman" w:cs="Times New Roman"/>
          <w:sz w:val="24"/>
        </w:rPr>
        <w:t>八段锦》</w:t>
      </w:r>
      <w:r w:rsidRPr="00CA1E5A">
        <w:rPr>
          <w:rFonts w:ascii="Times New Roman" w:hAnsi="Times New Roman" w:cs="Times New Roman"/>
          <w:sz w:val="24"/>
        </w:rPr>
        <w:t xml:space="preserve"> </w:t>
      </w:r>
      <w:r w:rsidRPr="00CA1E5A">
        <w:rPr>
          <w:rFonts w:ascii="Times New Roman" w:hAnsi="Times New Roman" w:cs="Times New Roman"/>
          <w:sz w:val="24"/>
        </w:rPr>
        <w:t>《健身气功</w:t>
      </w:r>
      <w:r w:rsidRPr="00CA1E5A">
        <w:rPr>
          <w:rFonts w:ascii="Times New Roman" w:hAnsi="Times New Roman" w:cs="Times New Roman"/>
          <w:sz w:val="24"/>
        </w:rPr>
        <w:t xml:space="preserve"> </w:t>
      </w:r>
      <w:r w:rsidRPr="00CA1E5A">
        <w:rPr>
          <w:rFonts w:ascii="Times New Roman" w:hAnsi="Times New Roman" w:cs="Times New Roman"/>
          <w:sz w:val="24"/>
        </w:rPr>
        <w:t>易筋经》</w:t>
      </w:r>
      <w:r w:rsidRPr="00CA1E5A">
        <w:rPr>
          <w:rFonts w:ascii="Times New Roman" w:hAnsi="Times New Roman" w:cs="Times New Roman"/>
          <w:sz w:val="24"/>
        </w:rPr>
        <w:t xml:space="preserve"> </w:t>
      </w:r>
      <w:r w:rsidRPr="00CA1E5A">
        <w:rPr>
          <w:rFonts w:ascii="Times New Roman" w:hAnsi="Times New Roman" w:cs="Times New Roman"/>
          <w:sz w:val="24"/>
        </w:rPr>
        <w:t>国家体育总局健身气功管理中心，</w:t>
      </w:r>
      <w:r w:rsidRPr="00CA1E5A">
        <w:rPr>
          <w:rFonts w:ascii="Times New Roman" w:hAnsi="Times New Roman" w:cs="Times New Roman"/>
          <w:sz w:val="24"/>
        </w:rPr>
        <w:t xml:space="preserve">  </w:t>
      </w:r>
      <w:r w:rsidRPr="00CA1E5A">
        <w:rPr>
          <w:rFonts w:ascii="Times New Roman" w:hAnsi="Times New Roman" w:cs="Times New Roman"/>
          <w:sz w:val="24"/>
        </w:rPr>
        <w:t>人民体育出版社。</w:t>
      </w:r>
    </w:p>
    <w:p w14:paraId="5DE0B309"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104149D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33BABAB0" w14:textId="77777777" w:rsidR="00173BF3" w:rsidRPr="00CA1E5A" w:rsidRDefault="00173BF3" w:rsidP="00173BF3">
      <w:pPr>
        <w:adjustRightInd w:val="0"/>
        <w:snapToGrid w:val="0"/>
        <w:spacing w:line="500" w:lineRule="exact"/>
        <w:ind w:firstLineChars="198" w:firstLine="475"/>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《健身气功五禽戏、六字诀》</w:t>
      </w:r>
      <w:r w:rsidRPr="00CA1E5A">
        <w:rPr>
          <w:rFonts w:ascii="Times New Roman" w:hAnsi="Times New Roman" w:cs="Times New Roman"/>
          <w:sz w:val="24"/>
        </w:rPr>
        <w:t xml:space="preserve"> </w:t>
      </w:r>
      <w:r w:rsidRPr="00CA1E5A">
        <w:rPr>
          <w:rFonts w:ascii="Times New Roman" w:hAnsi="Times New Roman" w:cs="Times New Roman"/>
          <w:sz w:val="24"/>
        </w:rPr>
        <w:t>国家体育总局健身气功管理中心，人民体育出版社。</w:t>
      </w:r>
    </w:p>
    <w:p w14:paraId="1D98B5E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068708BB"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0566AF0D"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w:t>
      </w:r>
    </w:p>
    <w:p w14:paraId="4F563347"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《国家学生体质健康标准》测试评分表</w:t>
      </w:r>
    </w:p>
    <w:p w14:paraId="38FA156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七、课程大纲制定依据</w:t>
      </w:r>
    </w:p>
    <w:p w14:paraId="6D146F8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级人才培养方案工程专业制定。</w:t>
      </w:r>
    </w:p>
    <w:p w14:paraId="44087194"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12FA1043"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1E4E97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48162BE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159F8ED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2538B2D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0B31B3E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0CD0726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w:t>
      </w:r>
      <w:r w:rsidRPr="00CA1E5A">
        <w:rPr>
          <w:rFonts w:ascii="Times New Roman" w:hAnsi="Times New Roman" w:cs="Times New Roman"/>
          <w:spacing w:val="5"/>
          <w:kern w:val="0"/>
          <w:sz w:val="24"/>
        </w:rPr>
        <w:lastRenderedPageBreak/>
        <w:t>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33C2859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488B71A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289318C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2E2AB50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3770B25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7976FF7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65341B40"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1B0652F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5CA9E370"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7C871660"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南校区、北校区田径场及南、北校区的体测中心。（南校区体测中心在田径场西看台三楼；北校区体测中心在体育学院一楼）</w:t>
      </w:r>
    </w:p>
    <w:p w14:paraId="65726725" w14:textId="77777777" w:rsidR="00173BF3" w:rsidRPr="00CA1E5A" w:rsidRDefault="00173BF3" w:rsidP="00173BF3">
      <w:pPr>
        <w:autoSpaceDE w:val="0"/>
        <w:autoSpaceDN w:val="0"/>
        <w:adjustRightInd w:val="0"/>
        <w:snapToGrid w:val="0"/>
        <w:spacing w:beforeLines="50" w:before="156" w:afterLines="50" w:after="156" w:line="500" w:lineRule="exact"/>
        <w:ind w:leftChars="200" w:left="420"/>
        <w:rPr>
          <w:rFonts w:ascii="Times New Roman" w:hAnsi="Times New Roman" w:cs="Times New Roman"/>
          <w:b/>
          <w:bCs/>
          <w:sz w:val="28"/>
          <w:szCs w:val="28"/>
        </w:rPr>
      </w:pPr>
      <w:r w:rsidRPr="00CA1E5A">
        <w:rPr>
          <w:rFonts w:ascii="Times New Roman" w:hAnsi="Times New Roman" w:cs="Times New Roman"/>
          <w:b/>
          <w:bCs/>
          <w:sz w:val="28"/>
          <w:szCs w:val="28"/>
        </w:rPr>
        <w:t>四、测试对象：</w:t>
      </w:r>
    </w:p>
    <w:p w14:paraId="70EBE376"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24820AB9" w14:textId="77777777" w:rsidR="00173BF3" w:rsidRPr="00CA1E5A" w:rsidRDefault="00173BF3" w:rsidP="00173BF3">
      <w:pPr>
        <w:autoSpaceDE w:val="0"/>
        <w:autoSpaceDN w:val="0"/>
        <w:adjustRightInd w:val="0"/>
        <w:snapToGrid w:val="0"/>
        <w:spacing w:beforeLines="50" w:before="156" w:afterLines="50" w:after="156" w:line="500" w:lineRule="exact"/>
        <w:ind w:firstLineChars="147" w:firstLine="413"/>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2BE2216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1D28C0E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3F7DAFF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53D38FB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763D06D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1E3B67A1"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68034DF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61D241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5A2911F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74A216F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0958592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1D60E90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29D8DD2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lastRenderedPageBreak/>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7FA813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6DF49D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5C4C51BB"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p w14:paraId="76E85F5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226F49DC" w14:textId="77777777" w:rsidTr="00173BF3">
        <w:trPr>
          <w:trHeight w:hRule="exact" w:val="454"/>
        </w:trPr>
        <w:tc>
          <w:tcPr>
            <w:tcW w:w="3446" w:type="dxa"/>
            <w:vAlign w:val="center"/>
          </w:tcPr>
          <w:p w14:paraId="4B9EF98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2CD797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65D11DC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7BBEBACE" w14:textId="77777777" w:rsidTr="00173BF3">
        <w:trPr>
          <w:trHeight w:hRule="exact" w:val="454"/>
        </w:trPr>
        <w:tc>
          <w:tcPr>
            <w:tcW w:w="3446" w:type="dxa"/>
            <w:vMerge w:val="restart"/>
            <w:vAlign w:val="center"/>
          </w:tcPr>
          <w:p w14:paraId="2271411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6DDB8DE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1ADF189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06D041A1" w14:textId="77777777" w:rsidTr="00173BF3">
        <w:trPr>
          <w:trHeight w:hRule="exact" w:val="454"/>
        </w:trPr>
        <w:tc>
          <w:tcPr>
            <w:tcW w:w="3446" w:type="dxa"/>
            <w:vMerge/>
            <w:vAlign w:val="center"/>
          </w:tcPr>
          <w:p w14:paraId="5F11774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3C18F39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244504A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7D5879B6" w14:textId="77777777" w:rsidTr="00173BF3">
        <w:trPr>
          <w:trHeight w:hRule="exact" w:val="454"/>
        </w:trPr>
        <w:tc>
          <w:tcPr>
            <w:tcW w:w="3446" w:type="dxa"/>
            <w:vMerge w:val="restart"/>
            <w:vAlign w:val="center"/>
          </w:tcPr>
          <w:p w14:paraId="7E72717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0778A48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3A4B7F1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58CA11ED" w14:textId="77777777" w:rsidTr="00173BF3">
        <w:trPr>
          <w:trHeight w:hRule="exact" w:val="454"/>
        </w:trPr>
        <w:tc>
          <w:tcPr>
            <w:tcW w:w="3446" w:type="dxa"/>
            <w:vMerge/>
          </w:tcPr>
          <w:p w14:paraId="464236D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753E124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6950B8A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3C1591E7" w14:textId="77777777" w:rsidTr="00173BF3">
        <w:trPr>
          <w:trHeight w:hRule="exact" w:val="454"/>
        </w:trPr>
        <w:tc>
          <w:tcPr>
            <w:tcW w:w="3446" w:type="dxa"/>
            <w:vMerge/>
          </w:tcPr>
          <w:p w14:paraId="5B1E90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3EA240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71A0AC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33762B30" w14:textId="77777777" w:rsidTr="00173BF3">
        <w:trPr>
          <w:trHeight w:hRule="exact" w:val="454"/>
        </w:trPr>
        <w:tc>
          <w:tcPr>
            <w:tcW w:w="3446" w:type="dxa"/>
            <w:vMerge/>
          </w:tcPr>
          <w:p w14:paraId="228B142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C8FD4D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44E5CF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F54F66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97C9B2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C596F5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E129CE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7B1A1A7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05251F36" w14:textId="77777777" w:rsidTr="00173BF3">
        <w:trPr>
          <w:trHeight w:hRule="exact" w:val="454"/>
        </w:trPr>
        <w:tc>
          <w:tcPr>
            <w:tcW w:w="3446" w:type="dxa"/>
            <w:vMerge/>
          </w:tcPr>
          <w:p w14:paraId="57638FC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18EA54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78663C5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7C2B13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1B8637DC"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0719A28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7D7BEF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169DFEA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463EE120"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29D8E517" w14:textId="77777777" w:rsidTr="00173BF3">
        <w:trPr>
          <w:trHeight w:val="567"/>
        </w:trPr>
        <w:tc>
          <w:tcPr>
            <w:tcW w:w="982" w:type="dxa"/>
            <w:vAlign w:val="center"/>
          </w:tcPr>
          <w:p w14:paraId="754F52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7F22BC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729A70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37BDE960" w14:textId="77777777" w:rsidTr="00173BF3">
        <w:trPr>
          <w:trHeight w:val="567"/>
        </w:trPr>
        <w:tc>
          <w:tcPr>
            <w:tcW w:w="982" w:type="dxa"/>
            <w:vAlign w:val="center"/>
          </w:tcPr>
          <w:p w14:paraId="00D959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2D57F5E1"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228086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701764E3" w14:textId="77777777" w:rsidTr="00173BF3">
        <w:trPr>
          <w:trHeight w:val="567"/>
        </w:trPr>
        <w:tc>
          <w:tcPr>
            <w:tcW w:w="982" w:type="dxa"/>
            <w:vAlign w:val="center"/>
          </w:tcPr>
          <w:p w14:paraId="0BAEC8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4B4EB6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25C420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332627C3" w14:textId="77777777" w:rsidTr="00173BF3">
        <w:trPr>
          <w:trHeight w:val="567"/>
        </w:trPr>
        <w:tc>
          <w:tcPr>
            <w:tcW w:w="982" w:type="dxa"/>
            <w:vAlign w:val="center"/>
          </w:tcPr>
          <w:p w14:paraId="4C8646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超重</w:t>
            </w:r>
          </w:p>
        </w:tc>
        <w:tc>
          <w:tcPr>
            <w:tcW w:w="706" w:type="dxa"/>
            <w:vMerge/>
            <w:vAlign w:val="center"/>
          </w:tcPr>
          <w:p w14:paraId="564CC92A"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5ACE30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55158132" w14:textId="77777777" w:rsidTr="00173BF3">
        <w:trPr>
          <w:trHeight w:val="567"/>
        </w:trPr>
        <w:tc>
          <w:tcPr>
            <w:tcW w:w="982" w:type="dxa"/>
            <w:vAlign w:val="center"/>
          </w:tcPr>
          <w:p w14:paraId="59D038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24093753"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109C3E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2F0CD79D" w14:textId="77777777" w:rsidTr="00173BF3">
        <w:trPr>
          <w:trHeight w:val="454"/>
        </w:trPr>
        <w:tc>
          <w:tcPr>
            <w:tcW w:w="964" w:type="dxa"/>
            <w:vAlign w:val="center"/>
          </w:tcPr>
          <w:p w14:paraId="350A41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658BC2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DC1A2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48959F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3895717C" w14:textId="77777777" w:rsidTr="00173BF3">
        <w:trPr>
          <w:trHeight w:val="454"/>
        </w:trPr>
        <w:tc>
          <w:tcPr>
            <w:tcW w:w="964" w:type="dxa"/>
            <w:vAlign w:val="center"/>
          </w:tcPr>
          <w:p w14:paraId="1AB873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31445FC2"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271A57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34CEDCEF" w14:textId="77777777" w:rsidTr="00173BF3">
        <w:trPr>
          <w:trHeight w:val="454"/>
        </w:trPr>
        <w:tc>
          <w:tcPr>
            <w:tcW w:w="964" w:type="dxa"/>
            <w:vAlign w:val="center"/>
          </w:tcPr>
          <w:p w14:paraId="582F63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2D076F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114590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739A2F18" w14:textId="77777777" w:rsidTr="00173BF3">
        <w:trPr>
          <w:trHeight w:val="454"/>
        </w:trPr>
        <w:tc>
          <w:tcPr>
            <w:tcW w:w="964" w:type="dxa"/>
            <w:vAlign w:val="center"/>
          </w:tcPr>
          <w:p w14:paraId="7EFE85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055D26A9"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61A0DF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0EC3A07F" w14:textId="77777777" w:rsidTr="00173BF3">
        <w:trPr>
          <w:trHeight w:val="859"/>
        </w:trPr>
        <w:tc>
          <w:tcPr>
            <w:tcW w:w="964" w:type="dxa"/>
            <w:vAlign w:val="center"/>
          </w:tcPr>
          <w:p w14:paraId="7D0D94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0CF7379C"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031D1B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01F0D121" w14:textId="77777777" w:rsidR="00173BF3" w:rsidRPr="00CA1E5A" w:rsidRDefault="00173BF3" w:rsidP="00173BF3">
      <w:pPr>
        <w:rPr>
          <w:rFonts w:ascii="Times New Roman" w:eastAsia="仿宋_GB2312" w:hAnsi="Times New Roman" w:cs="Times New Roman"/>
          <w:sz w:val="32"/>
          <w:szCs w:val="32"/>
        </w:rPr>
      </w:pPr>
    </w:p>
    <w:p w14:paraId="0E9390D2" w14:textId="77777777" w:rsidR="00173BF3" w:rsidRPr="00CA1E5A" w:rsidRDefault="00173BF3" w:rsidP="00173BF3">
      <w:pPr>
        <w:rPr>
          <w:rFonts w:ascii="Times New Roman" w:eastAsia="仿宋_GB2312" w:hAnsi="Times New Roman" w:cs="Times New Roman"/>
          <w:sz w:val="32"/>
          <w:szCs w:val="32"/>
        </w:rPr>
      </w:pPr>
    </w:p>
    <w:p w14:paraId="4E2773C0" w14:textId="77777777" w:rsidR="00173BF3" w:rsidRPr="00CA1E5A" w:rsidRDefault="00173BF3" w:rsidP="00173BF3">
      <w:pPr>
        <w:rPr>
          <w:rFonts w:ascii="Times New Roman" w:eastAsia="仿宋_GB2312" w:hAnsi="Times New Roman" w:cs="Times New Roman"/>
          <w:sz w:val="32"/>
          <w:szCs w:val="32"/>
        </w:rPr>
      </w:pPr>
    </w:p>
    <w:p w14:paraId="5A9064B7" w14:textId="77777777" w:rsidR="00173BF3" w:rsidRPr="00CA1E5A" w:rsidRDefault="00173BF3" w:rsidP="00173BF3">
      <w:pPr>
        <w:rPr>
          <w:rFonts w:ascii="Times New Roman" w:hAnsi="Times New Roman" w:cs="Times New Roman"/>
          <w:b/>
          <w:sz w:val="28"/>
          <w:szCs w:val="28"/>
        </w:rPr>
      </w:pPr>
    </w:p>
    <w:p w14:paraId="7074A3C2" w14:textId="77777777" w:rsidR="00173BF3" w:rsidRPr="00CA1E5A" w:rsidRDefault="00173BF3" w:rsidP="00173BF3">
      <w:pPr>
        <w:rPr>
          <w:rFonts w:ascii="Times New Roman" w:eastAsia="仿宋_GB2312" w:hAnsi="Times New Roman" w:cs="Times New Roman"/>
          <w:sz w:val="32"/>
          <w:szCs w:val="32"/>
        </w:rPr>
      </w:pPr>
    </w:p>
    <w:p w14:paraId="45BB3D2A" w14:textId="77777777" w:rsidR="00173BF3" w:rsidRPr="00CA1E5A" w:rsidRDefault="00173BF3" w:rsidP="00173BF3">
      <w:pPr>
        <w:ind w:firstLineChars="300" w:firstLine="960"/>
        <w:rPr>
          <w:rFonts w:ascii="Times New Roman" w:eastAsia="仿宋_GB2312" w:hAnsi="Times New Roman" w:cs="Times New Roman"/>
          <w:sz w:val="32"/>
          <w:szCs w:val="32"/>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3B265F7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A29C8C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40074A2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0EE2D1CB" w14:textId="77777777" w:rsidTr="00173BF3">
        <w:trPr>
          <w:trHeight w:val="288"/>
        </w:trPr>
        <w:tc>
          <w:tcPr>
            <w:tcW w:w="539" w:type="dxa"/>
            <w:vAlign w:val="center"/>
          </w:tcPr>
          <w:p w14:paraId="72B3F9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7D694D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BD740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BD2FC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82C4C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67AF5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622C4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6C8760C" w14:textId="77777777" w:rsidTr="00173BF3">
        <w:trPr>
          <w:trHeight w:val="288"/>
        </w:trPr>
        <w:tc>
          <w:tcPr>
            <w:tcW w:w="539" w:type="dxa"/>
            <w:vMerge w:val="restart"/>
            <w:vAlign w:val="center"/>
          </w:tcPr>
          <w:p w14:paraId="2E971C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6323C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0036D0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51F09D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24FD9779" w14:textId="77777777" w:rsidTr="00173BF3">
        <w:trPr>
          <w:trHeight w:val="288"/>
        </w:trPr>
        <w:tc>
          <w:tcPr>
            <w:tcW w:w="539" w:type="dxa"/>
            <w:vMerge/>
            <w:vAlign w:val="center"/>
          </w:tcPr>
          <w:p w14:paraId="23656CA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506D2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1D21E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24DF48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71065C4C" w14:textId="77777777" w:rsidTr="00173BF3">
        <w:trPr>
          <w:trHeight w:val="288"/>
        </w:trPr>
        <w:tc>
          <w:tcPr>
            <w:tcW w:w="539" w:type="dxa"/>
            <w:vMerge/>
            <w:shd w:val="clear" w:color="auto" w:fill="auto"/>
            <w:vAlign w:val="center"/>
          </w:tcPr>
          <w:p w14:paraId="2FA8BB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731B0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4855A8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193713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1D7DB5FE" w14:textId="77777777" w:rsidTr="00173BF3">
        <w:trPr>
          <w:trHeight w:val="288"/>
        </w:trPr>
        <w:tc>
          <w:tcPr>
            <w:tcW w:w="539" w:type="dxa"/>
            <w:vMerge w:val="restart"/>
            <w:vAlign w:val="center"/>
          </w:tcPr>
          <w:p w14:paraId="1C0FC0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3654A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FDB6C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1FEE8C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2A7C20C1" w14:textId="77777777" w:rsidTr="00173BF3">
        <w:trPr>
          <w:trHeight w:val="288"/>
        </w:trPr>
        <w:tc>
          <w:tcPr>
            <w:tcW w:w="539" w:type="dxa"/>
            <w:vMerge/>
            <w:shd w:val="clear" w:color="auto" w:fill="auto"/>
            <w:vAlign w:val="center"/>
          </w:tcPr>
          <w:p w14:paraId="7ABB8A8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7BDE1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1A7F61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23C3D2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7932BDD8" w14:textId="77777777" w:rsidTr="00173BF3">
        <w:trPr>
          <w:trHeight w:val="288"/>
        </w:trPr>
        <w:tc>
          <w:tcPr>
            <w:tcW w:w="539" w:type="dxa"/>
            <w:vMerge w:val="restart"/>
            <w:vAlign w:val="center"/>
          </w:tcPr>
          <w:p w14:paraId="77014A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79DA2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456697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0BC3FF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3D36B93E" w14:textId="77777777" w:rsidTr="00173BF3">
        <w:trPr>
          <w:trHeight w:val="288"/>
        </w:trPr>
        <w:tc>
          <w:tcPr>
            <w:tcW w:w="539" w:type="dxa"/>
            <w:vMerge/>
            <w:vAlign w:val="center"/>
          </w:tcPr>
          <w:p w14:paraId="2AA9F9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C49C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72AFE6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6120AA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3F561FC1" w14:textId="77777777" w:rsidTr="00173BF3">
        <w:trPr>
          <w:trHeight w:val="288"/>
        </w:trPr>
        <w:tc>
          <w:tcPr>
            <w:tcW w:w="539" w:type="dxa"/>
            <w:vMerge/>
            <w:vAlign w:val="center"/>
          </w:tcPr>
          <w:p w14:paraId="776D485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67D93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0A9C7A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301F64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7C7A8C16" w14:textId="77777777" w:rsidTr="00173BF3">
        <w:trPr>
          <w:trHeight w:val="288"/>
        </w:trPr>
        <w:tc>
          <w:tcPr>
            <w:tcW w:w="539" w:type="dxa"/>
            <w:vMerge/>
            <w:vAlign w:val="center"/>
          </w:tcPr>
          <w:p w14:paraId="660CF88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A7C6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317C22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02406B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74C4D5F3" w14:textId="77777777" w:rsidTr="00173BF3">
        <w:trPr>
          <w:trHeight w:val="288"/>
        </w:trPr>
        <w:tc>
          <w:tcPr>
            <w:tcW w:w="539" w:type="dxa"/>
            <w:vMerge/>
            <w:vAlign w:val="center"/>
          </w:tcPr>
          <w:p w14:paraId="045D326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62DD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19CEBF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2B97AC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689729E1" w14:textId="77777777" w:rsidTr="00173BF3">
        <w:trPr>
          <w:trHeight w:val="288"/>
        </w:trPr>
        <w:tc>
          <w:tcPr>
            <w:tcW w:w="539" w:type="dxa"/>
            <w:vMerge/>
            <w:vAlign w:val="center"/>
          </w:tcPr>
          <w:p w14:paraId="3E50B4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936E6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A3514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315A19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1CFD65F6" w14:textId="77777777" w:rsidTr="00173BF3">
        <w:trPr>
          <w:trHeight w:val="288"/>
        </w:trPr>
        <w:tc>
          <w:tcPr>
            <w:tcW w:w="539" w:type="dxa"/>
            <w:vMerge/>
            <w:vAlign w:val="center"/>
          </w:tcPr>
          <w:p w14:paraId="0A2E938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DD6B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447294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7AC61A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509D41D1" w14:textId="77777777" w:rsidTr="00173BF3">
        <w:trPr>
          <w:trHeight w:val="288"/>
        </w:trPr>
        <w:tc>
          <w:tcPr>
            <w:tcW w:w="539" w:type="dxa"/>
            <w:vMerge/>
            <w:vAlign w:val="center"/>
          </w:tcPr>
          <w:p w14:paraId="403D4D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E578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2040B9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6E2305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7122D779" w14:textId="77777777" w:rsidTr="00173BF3">
        <w:trPr>
          <w:trHeight w:val="288"/>
        </w:trPr>
        <w:tc>
          <w:tcPr>
            <w:tcW w:w="539" w:type="dxa"/>
            <w:vMerge/>
            <w:vAlign w:val="center"/>
          </w:tcPr>
          <w:p w14:paraId="3BF2E0E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AA6F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87A13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7E4D28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5A2A1818" w14:textId="77777777" w:rsidTr="00173BF3">
        <w:trPr>
          <w:trHeight w:val="288"/>
        </w:trPr>
        <w:tc>
          <w:tcPr>
            <w:tcW w:w="539" w:type="dxa"/>
            <w:vMerge/>
            <w:shd w:val="clear" w:color="auto" w:fill="auto"/>
            <w:vAlign w:val="center"/>
          </w:tcPr>
          <w:p w14:paraId="60B1342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92B2F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58BD14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68B746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0AD19673" w14:textId="77777777" w:rsidTr="00173BF3">
        <w:trPr>
          <w:trHeight w:val="288"/>
        </w:trPr>
        <w:tc>
          <w:tcPr>
            <w:tcW w:w="539" w:type="dxa"/>
            <w:vMerge w:val="restart"/>
            <w:vAlign w:val="center"/>
          </w:tcPr>
          <w:p w14:paraId="1BEB2A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7CC81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6B958A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62E1C8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079C0481" w14:textId="77777777" w:rsidTr="00173BF3">
        <w:trPr>
          <w:trHeight w:val="288"/>
        </w:trPr>
        <w:tc>
          <w:tcPr>
            <w:tcW w:w="539" w:type="dxa"/>
            <w:vMerge/>
            <w:vAlign w:val="center"/>
          </w:tcPr>
          <w:p w14:paraId="25855F6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A960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64DCCC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059030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6AD78176" w14:textId="77777777" w:rsidTr="00173BF3">
        <w:trPr>
          <w:trHeight w:val="288"/>
        </w:trPr>
        <w:tc>
          <w:tcPr>
            <w:tcW w:w="539" w:type="dxa"/>
            <w:vMerge/>
            <w:vAlign w:val="center"/>
          </w:tcPr>
          <w:p w14:paraId="07657C7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65A7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5C53B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5A9A41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4C344C2E" w14:textId="77777777" w:rsidTr="00173BF3">
        <w:trPr>
          <w:trHeight w:val="288"/>
        </w:trPr>
        <w:tc>
          <w:tcPr>
            <w:tcW w:w="539" w:type="dxa"/>
            <w:vMerge/>
            <w:vAlign w:val="center"/>
          </w:tcPr>
          <w:p w14:paraId="688E7B5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D1F5D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74193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29C02A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7F188E6D" w14:textId="77777777" w:rsidTr="00173BF3">
        <w:trPr>
          <w:trHeight w:val="288"/>
        </w:trPr>
        <w:tc>
          <w:tcPr>
            <w:tcW w:w="539" w:type="dxa"/>
            <w:vMerge/>
            <w:vAlign w:val="center"/>
          </w:tcPr>
          <w:p w14:paraId="0D5B716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1A5D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67FE7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23D6B6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6C1CEBDF"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33E6AE4E" w14:textId="77777777" w:rsidTr="00173BF3">
        <w:trPr>
          <w:trHeight w:val="288"/>
        </w:trPr>
        <w:tc>
          <w:tcPr>
            <w:tcW w:w="538" w:type="dxa"/>
            <w:vAlign w:val="center"/>
          </w:tcPr>
          <w:p w14:paraId="2C91C9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6FD973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43C2E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13D78D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F5560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197336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409B8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F2DBF64" w14:textId="77777777" w:rsidTr="00173BF3">
        <w:trPr>
          <w:trHeight w:val="288"/>
        </w:trPr>
        <w:tc>
          <w:tcPr>
            <w:tcW w:w="538" w:type="dxa"/>
            <w:vMerge w:val="restart"/>
            <w:vAlign w:val="center"/>
          </w:tcPr>
          <w:p w14:paraId="33B9A9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749EB7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07F616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06D046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44418988" w14:textId="77777777" w:rsidTr="00173BF3">
        <w:trPr>
          <w:trHeight w:val="288"/>
        </w:trPr>
        <w:tc>
          <w:tcPr>
            <w:tcW w:w="538" w:type="dxa"/>
            <w:vMerge/>
            <w:vAlign w:val="center"/>
          </w:tcPr>
          <w:p w14:paraId="19145B3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CFAFD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03E1D8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0A4997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07324C4F" w14:textId="77777777" w:rsidTr="00173BF3">
        <w:trPr>
          <w:trHeight w:val="288"/>
        </w:trPr>
        <w:tc>
          <w:tcPr>
            <w:tcW w:w="538" w:type="dxa"/>
            <w:vMerge/>
            <w:shd w:val="clear" w:color="auto" w:fill="auto"/>
            <w:vAlign w:val="center"/>
          </w:tcPr>
          <w:p w14:paraId="2145F4B5"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13C996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379E8E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58C135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242DDA3A" w14:textId="77777777" w:rsidTr="00173BF3">
        <w:trPr>
          <w:trHeight w:val="288"/>
        </w:trPr>
        <w:tc>
          <w:tcPr>
            <w:tcW w:w="538" w:type="dxa"/>
            <w:vMerge w:val="restart"/>
            <w:vAlign w:val="center"/>
          </w:tcPr>
          <w:p w14:paraId="2FA633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161BA6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3DD39D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7A4AD7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3E0042B3" w14:textId="77777777" w:rsidTr="00173BF3">
        <w:trPr>
          <w:trHeight w:val="288"/>
        </w:trPr>
        <w:tc>
          <w:tcPr>
            <w:tcW w:w="538" w:type="dxa"/>
            <w:vMerge/>
            <w:shd w:val="clear" w:color="auto" w:fill="auto"/>
            <w:vAlign w:val="center"/>
          </w:tcPr>
          <w:p w14:paraId="0E19A6BC"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091E2E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65EE75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081238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10787DCD" w14:textId="77777777" w:rsidTr="00173BF3">
        <w:trPr>
          <w:trHeight w:val="288"/>
        </w:trPr>
        <w:tc>
          <w:tcPr>
            <w:tcW w:w="538" w:type="dxa"/>
            <w:vMerge w:val="restart"/>
            <w:vAlign w:val="center"/>
          </w:tcPr>
          <w:p w14:paraId="2B0B98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76E29D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6EB8A2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3C3676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0BE4241F" w14:textId="77777777" w:rsidTr="00173BF3">
        <w:trPr>
          <w:trHeight w:val="288"/>
        </w:trPr>
        <w:tc>
          <w:tcPr>
            <w:tcW w:w="538" w:type="dxa"/>
            <w:vMerge/>
            <w:vAlign w:val="center"/>
          </w:tcPr>
          <w:p w14:paraId="797EE77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48240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63DE51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62F27E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2B4F8DAE" w14:textId="77777777" w:rsidTr="00173BF3">
        <w:trPr>
          <w:trHeight w:val="288"/>
        </w:trPr>
        <w:tc>
          <w:tcPr>
            <w:tcW w:w="538" w:type="dxa"/>
            <w:vMerge/>
            <w:vAlign w:val="center"/>
          </w:tcPr>
          <w:p w14:paraId="4A4A6C1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42081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0E14BD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4CAD31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312A74AF" w14:textId="77777777" w:rsidTr="00173BF3">
        <w:trPr>
          <w:trHeight w:val="288"/>
        </w:trPr>
        <w:tc>
          <w:tcPr>
            <w:tcW w:w="538" w:type="dxa"/>
            <w:vMerge/>
            <w:vAlign w:val="center"/>
          </w:tcPr>
          <w:p w14:paraId="25FB11D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BE775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698C57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48098B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17D4F8AA" w14:textId="77777777" w:rsidTr="00173BF3">
        <w:trPr>
          <w:trHeight w:val="288"/>
        </w:trPr>
        <w:tc>
          <w:tcPr>
            <w:tcW w:w="538" w:type="dxa"/>
            <w:vMerge/>
            <w:vAlign w:val="center"/>
          </w:tcPr>
          <w:p w14:paraId="44CB2A4D"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122A5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693FEE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54A34D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760C8C3C" w14:textId="77777777" w:rsidTr="00173BF3">
        <w:trPr>
          <w:trHeight w:val="288"/>
        </w:trPr>
        <w:tc>
          <w:tcPr>
            <w:tcW w:w="538" w:type="dxa"/>
            <w:vMerge/>
            <w:vAlign w:val="center"/>
          </w:tcPr>
          <w:p w14:paraId="60545D8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F9436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13FE39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1AF2F7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65228D14" w14:textId="77777777" w:rsidTr="00173BF3">
        <w:trPr>
          <w:trHeight w:val="288"/>
        </w:trPr>
        <w:tc>
          <w:tcPr>
            <w:tcW w:w="538" w:type="dxa"/>
            <w:vMerge/>
            <w:vAlign w:val="center"/>
          </w:tcPr>
          <w:p w14:paraId="5A6CCB3D"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ABDBD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7C0E3A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48E3C5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733FF9AF" w14:textId="77777777" w:rsidTr="00173BF3">
        <w:trPr>
          <w:trHeight w:val="288"/>
        </w:trPr>
        <w:tc>
          <w:tcPr>
            <w:tcW w:w="538" w:type="dxa"/>
            <w:vMerge/>
            <w:vAlign w:val="center"/>
          </w:tcPr>
          <w:p w14:paraId="798B2A4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AE2DD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1C604D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3596BF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6E395896" w14:textId="77777777" w:rsidTr="00173BF3">
        <w:trPr>
          <w:trHeight w:val="288"/>
        </w:trPr>
        <w:tc>
          <w:tcPr>
            <w:tcW w:w="538" w:type="dxa"/>
            <w:vMerge/>
            <w:vAlign w:val="center"/>
          </w:tcPr>
          <w:p w14:paraId="785AB0D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A4056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214027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35252C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006FC3F5" w14:textId="77777777" w:rsidTr="00173BF3">
        <w:trPr>
          <w:trHeight w:val="288"/>
        </w:trPr>
        <w:tc>
          <w:tcPr>
            <w:tcW w:w="538" w:type="dxa"/>
            <w:vMerge/>
            <w:shd w:val="clear" w:color="auto" w:fill="auto"/>
            <w:vAlign w:val="center"/>
          </w:tcPr>
          <w:p w14:paraId="29086030"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415EE8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7101D9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6F0726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6E881FB5" w14:textId="77777777" w:rsidTr="00173BF3">
        <w:trPr>
          <w:trHeight w:val="288"/>
        </w:trPr>
        <w:tc>
          <w:tcPr>
            <w:tcW w:w="538" w:type="dxa"/>
            <w:vMerge w:val="restart"/>
            <w:vAlign w:val="center"/>
          </w:tcPr>
          <w:p w14:paraId="5ABD2D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2694BF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337971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550652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45EF2481" w14:textId="77777777" w:rsidTr="00173BF3">
        <w:trPr>
          <w:trHeight w:val="288"/>
        </w:trPr>
        <w:tc>
          <w:tcPr>
            <w:tcW w:w="538" w:type="dxa"/>
            <w:vMerge/>
            <w:vAlign w:val="center"/>
          </w:tcPr>
          <w:p w14:paraId="77355D6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54D6C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164164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65B0AD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248E0E25" w14:textId="77777777" w:rsidTr="00173BF3">
        <w:trPr>
          <w:trHeight w:val="288"/>
        </w:trPr>
        <w:tc>
          <w:tcPr>
            <w:tcW w:w="538" w:type="dxa"/>
            <w:vMerge/>
            <w:vAlign w:val="center"/>
          </w:tcPr>
          <w:p w14:paraId="02584E5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0C151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634DED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3F93CF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71CB6D90" w14:textId="77777777" w:rsidTr="00173BF3">
        <w:trPr>
          <w:trHeight w:val="288"/>
        </w:trPr>
        <w:tc>
          <w:tcPr>
            <w:tcW w:w="538" w:type="dxa"/>
            <w:vMerge/>
            <w:vAlign w:val="center"/>
          </w:tcPr>
          <w:p w14:paraId="78C16493"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E3C52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5B232B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6F4CD6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33B81748" w14:textId="77777777" w:rsidTr="00173BF3">
        <w:trPr>
          <w:trHeight w:val="288"/>
        </w:trPr>
        <w:tc>
          <w:tcPr>
            <w:tcW w:w="538" w:type="dxa"/>
            <w:vMerge/>
            <w:vAlign w:val="center"/>
          </w:tcPr>
          <w:p w14:paraId="2437164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05EDA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01FC63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4A798A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3861F195" w14:textId="77777777" w:rsidR="00173BF3" w:rsidRPr="00CA1E5A" w:rsidRDefault="00173BF3" w:rsidP="00173BF3">
      <w:pPr>
        <w:rPr>
          <w:rFonts w:ascii="Times New Roman" w:eastAsia="仿宋_GB2312" w:hAnsi="Times New Roman" w:cs="Times New Roman"/>
          <w:sz w:val="32"/>
          <w:szCs w:val="32"/>
        </w:rPr>
      </w:pPr>
    </w:p>
    <w:p w14:paraId="207DC576" w14:textId="77777777" w:rsidR="00173BF3" w:rsidRPr="00CA1E5A" w:rsidRDefault="00173BF3" w:rsidP="00173BF3">
      <w:pPr>
        <w:rPr>
          <w:rFonts w:ascii="Times New Roman" w:eastAsia="仿宋_GB2312" w:hAnsi="Times New Roman" w:cs="Times New Roman"/>
          <w:sz w:val="32"/>
          <w:szCs w:val="32"/>
        </w:rPr>
      </w:pPr>
    </w:p>
    <w:p w14:paraId="140CFBAA" w14:textId="77777777" w:rsidR="00173BF3" w:rsidRPr="00CA1E5A" w:rsidRDefault="00173BF3" w:rsidP="00173BF3">
      <w:pPr>
        <w:rPr>
          <w:rFonts w:ascii="Times New Roman" w:eastAsia="仿宋_GB2312" w:hAnsi="Times New Roman" w:cs="Times New Roman"/>
          <w:sz w:val="32"/>
          <w:szCs w:val="32"/>
        </w:rPr>
      </w:pPr>
    </w:p>
    <w:p w14:paraId="511F5A49" w14:textId="77777777" w:rsidR="00173BF3" w:rsidRPr="00CA1E5A" w:rsidRDefault="00173BF3" w:rsidP="00173BF3">
      <w:pPr>
        <w:rPr>
          <w:rFonts w:ascii="Times New Roman" w:eastAsia="仿宋_GB2312" w:hAnsi="Times New Roman" w:cs="Times New Roman"/>
          <w:sz w:val="32"/>
          <w:szCs w:val="32"/>
        </w:rPr>
      </w:pPr>
    </w:p>
    <w:p w14:paraId="3AD77ED5" w14:textId="77777777" w:rsidR="00173BF3" w:rsidRPr="00CA1E5A" w:rsidRDefault="00173BF3" w:rsidP="00173BF3">
      <w:pPr>
        <w:rPr>
          <w:rFonts w:ascii="Times New Roman" w:eastAsia="仿宋_GB2312" w:hAnsi="Times New Roman" w:cs="Times New Roman"/>
          <w:sz w:val="32"/>
          <w:szCs w:val="32"/>
        </w:rPr>
      </w:pPr>
    </w:p>
    <w:p w14:paraId="782982D3" w14:textId="77777777" w:rsidR="00173BF3" w:rsidRPr="00CA1E5A" w:rsidRDefault="00173BF3" w:rsidP="00173BF3">
      <w:pPr>
        <w:rPr>
          <w:rFonts w:ascii="Times New Roman" w:eastAsia="仿宋_GB2312" w:hAnsi="Times New Roman" w:cs="Times New Roman"/>
          <w:sz w:val="32"/>
          <w:szCs w:val="32"/>
        </w:rPr>
      </w:pPr>
    </w:p>
    <w:p w14:paraId="6B8CC37F" w14:textId="77777777" w:rsidR="00173BF3" w:rsidRPr="00CA1E5A" w:rsidRDefault="00173BF3" w:rsidP="00173BF3">
      <w:pPr>
        <w:rPr>
          <w:rFonts w:ascii="Times New Roman" w:eastAsia="仿宋_GB2312" w:hAnsi="Times New Roman" w:cs="Times New Roman"/>
          <w:sz w:val="32"/>
          <w:szCs w:val="32"/>
        </w:rPr>
      </w:pPr>
    </w:p>
    <w:p w14:paraId="1234E017" w14:textId="77777777" w:rsidR="00173BF3" w:rsidRPr="00CA1E5A" w:rsidRDefault="00173BF3" w:rsidP="00173BF3">
      <w:pPr>
        <w:rPr>
          <w:rFonts w:ascii="Times New Roman" w:eastAsia="仿宋_GB2312" w:hAnsi="Times New Roman" w:cs="Times New Roman"/>
          <w:sz w:val="32"/>
          <w:szCs w:val="32"/>
        </w:rPr>
      </w:pPr>
    </w:p>
    <w:p w14:paraId="11859D10" w14:textId="77777777" w:rsidR="00173BF3" w:rsidRPr="00CA1E5A" w:rsidRDefault="00173BF3" w:rsidP="00173BF3">
      <w:pPr>
        <w:rPr>
          <w:rFonts w:ascii="Times New Roman" w:eastAsia="仿宋_GB2312" w:hAnsi="Times New Roman" w:cs="Times New Roman"/>
          <w:sz w:val="32"/>
          <w:szCs w:val="32"/>
        </w:rPr>
      </w:pPr>
    </w:p>
    <w:p w14:paraId="4DE725F6" w14:textId="77777777" w:rsidR="00173BF3" w:rsidRPr="00CA1E5A" w:rsidRDefault="00173BF3" w:rsidP="00173BF3">
      <w:pPr>
        <w:rPr>
          <w:rFonts w:ascii="Times New Roman" w:eastAsia="仿宋_GB2312" w:hAnsi="Times New Roman" w:cs="Times New Roman"/>
          <w:sz w:val="32"/>
          <w:szCs w:val="32"/>
        </w:rPr>
      </w:pPr>
    </w:p>
    <w:p w14:paraId="37A81C38" w14:textId="77777777" w:rsidR="00173BF3" w:rsidRPr="00CA1E5A" w:rsidRDefault="00173BF3" w:rsidP="00173BF3">
      <w:pPr>
        <w:rPr>
          <w:rFonts w:ascii="Times New Roman" w:eastAsia="仿宋_GB2312" w:hAnsi="Times New Roman" w:cs="Times New Roman"/>
          <w:sz w:val="32"/>
          <w:szCs w:val="32"/>
        </w:rPr>
      </w:pPr>
    </w:p>
    <w:p w14:paraId="474F5F9E" w14:textId="77777777" w:rsidR="00173BF3" w:rsidRPr="00CA1E5A" w:rsidRDefault="00173BF3" w:rsidP="00173BF3">
      <w:pPr>
        <w:rPr>
          <w:rFonts w:ascii="Times New Roman" w:hAnsi="Times New Roman" w:cs="Times New Roman"/>
          <w:b/>
        </w:rPr>
      </w:pPr>
    </w:p>
    <w:p w14:paraId="4B1410FB" w14:textId="77777777" w:rsidR="00173BF3" w:rsidRPr="00CA1E5A" w:rsidRDefault="00173BF3" w:rsidP="00173BF3">
      <w:pPr>
        <w:rPr>
          <w:rFonts w:ascii="Times New Roman" w:hAnsi="Times New Roman" w:cs="Times New Roman"/>
          <w:b/>
        </w:rPr>
      </w:pPr>
    </w:p>
    <w:p w14:paraId="5BDC4C31" w14:textId="77777777" w:rsidR="00173BF3" w:rsidRPr="00CA1E5A" w:rsidRDefault="00173BF3" w:rsidP="00173BF3">
      <w:pPr>
        <w:rPr>
          <w:rFonts w:ascii="Times New Roman" w:hAnsi="Times New Roman" w:cs="Times New Roman"/>
          <w:b/>
        </w:rPr>
      </w:pPr>
    </w:p>
    <w:p w14:paraId="2D63D9E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AAC490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E7AECB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CD7C10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C16261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8C0A29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129568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9E9B91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66E496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2001AD3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7B5DBE96"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4EF258CB" w14:textId="77777777" w:rsidTr="00173BF3">
        <w:trPr>
          <w:trHeight w:val="288"/>
        </w:trPr>
        <w:tc>
          <w:tcPr>
            <w:tcW w:w="537" w:type="dxa"/>
            <w:vAlign w:val="center"/>
          </w:tcPr>
          <w:p w14:paraId="56656A84"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0BB424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8F072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5B737C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88D48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F364C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12F4E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78FD085" w14:textId="77777777" w:rsidTr="00173BF3">
        <w:trPr>
          <w:trHeight w:val="288"/>
        </w:trPr>
        <w:tc>
          <w:tcPr>
            <w:tcW w:w="537" w:type="dxa"/>
            <w:vMerge w:val="restart"/>
            <w:vAlign w:val="center"/>
          </w:tcPr>
          <w:p w14:paraId="424547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76C2A4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243BC3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23D619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03B3DAFA" w14:textId="77777777" w:rsidTr="00173BF3">
        <w:trPr>
          <w:trHeight w:val="288"/>
        </w:trPr>
        <w:tc>
          <w:tcPr>
            <w:tcW w:w="537" w:type="dxa"/>
            <w:vMerge/>
            <w:vAlign w:val="center"/>
          </w:tcPr>
          <w:p w14:paraId="133F78F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510CF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70F778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60D26D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5A2BF870" w14:textId="77777777" w:rsidTr="00173BF3">
        <w:trPr>
          <w:trHeight w:val="288"/>
        </w:trPr>
        <w:tc>
          <w:tcPr>
            <w:tcW w:w="537" w:type="dxa"/>
            <w:vMerge/>
            <w:shd w:val="clear" w:color="auto" w:fill="auto"/>
            <w:vAlign w:val="center"/>
          </w:tcPr>
          <w:p w14:paraId="25E46B0F"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46EBE7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63289D0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281C210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79D4DF71" w14:textId="77777777" w:rsidTr="00173BF3">
        <w:trPr>
          <w:trHeight w:val="288"/>
        </w:trPr>
        <w:tc>
          <w:tcPr>
            <w:tcW w:w="537" w:type="dxa"/>
            <w:vMerge w:val="restart"/>
            <w:vAlign w:val="center"/>
          </w:tcPr>
          <w:p w14:paraId="63E6B3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2491AA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033745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7A71C6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7D7B4721" w14:textId="77777777" w:rsidTr="00173BF3">
        <w:trPr>
          <w:trHeight w:val="288"/>
        </w:trPr>
        <w:tc>
          <w:tcPr>
            <w:tcW w:w="537" w:type="dxa"/>
            <w:vMerge/>
            <w:shd w:val="clear" w:color="auto" w:fill="auto"/>
            <w:vAlign w:val="center"/>
          </w:tcPr>
          <w:p w14:paraId="768CDF38"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155C5A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12FD8E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2455752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10F05246" w14:textId="77777777" w:rsidTr="00173BF3">
        <w:trPr>
          <w:trHeight w:val="288"/>
        </w:trPr>
        <w:tc>
          <w:tcPr>
            <w:tcW w:w="537" w:type="dxa"/>
            <w:vMerge w:val="restart"/>
            <w:vAlign w:val="center"/>
          </w:tcPr>
          <w:p w14:paraId="7D64BC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1CA0F3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65AF8C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1AAA43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E1AB424" w14:textId="77777777" w:rsidTr="00173BF3">
        <w:trPr>
          <w:trHeight w:val="288"/>
        </w:trPr>
        <w:tc>
          <w:tcPr>
            <w:tcW w:w="537" w:type="dxa"/>
            <w:vMerge/>
            <w:vAlign w:val="center"/>
          </w:tcPr>
          <w:p w14:paraId="6E910D6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DBC68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4FEF00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EE3A4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43B45A85" w14:textId="77777777" w:rsidTr="00173BF3">
        <w:trPr>
          <w:trHeight w:val="288"/>
        </w:trPr>
        <w:tc>
          <w:tcPr>
            <w:tcW w:w="537" w:type="dxa"/>
            <w:vMerge/>
            <w:vAlign w:val="center"/>
          </w:tcPr>
          <w:p w14:paraId="017D7BE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60646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79C875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1A4AD4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07E58742" w14:textId="77777777" w:rsidTr="00173BF3">
        <w:trPr>
          <w:trHeight w:val="288"/>
        </w:trPr>
        <w:tc>
          <w:tcPr>
            <w:tcW w:w="537" w:type="dxa"/>
            <w:vMerge/>
            <w:vAlign w:val="center"/>
          </w:tcPr>
          <w:p w14:paraId="79017B9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8EEBF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0A3EDA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2848B2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5E769429" w14:textId="77777777" w:rsidTr="00173BF3">
        <w:trPr>
          <w:trHeight w:val="288"/>
        </w:trPr>
        <w:tc>
          <w:tcPr>
            <w:tcW w:w="537" w:type="dxa"/>
            <w:vMerge/>
            <w:vAlign w:val="center"/>
          </w:tcPr>
          <w:p w14:paraId="0B82B37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02B90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1251A3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60EC25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4F3ED73C" w14:textId="77777777" w:rsidTr="00173BF3">
        <w:trPr>
          <w:trHeight w:val="288"/>
        </w:trPr>
        <w:tc>
          <w:tcPr>
            <w:tcW w:w="537" w:type="dxa"/>
            <w:vMerge/>
            <w:vAlign w:val="center"/>
          </w:tcPr>
          <w:p w14:paraId="061EDE2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93D88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78AFA2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04F893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7A156078" w14:textId="77777777" w:rsidTr="00173BF3">
        <w:trPr>
          <w:trHeight w:val="288"/>
        </w:trPr>
        <w:tc>
          <w:tcPr>
            <w:tcW w:w="537" w:type="dxa"/>
            <w:vMerge/>
            <w:vAlign w:val="center"/>
          </w:tcPr>
          <w:p w14:paraId="38D3F4C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66385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22F764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07DE66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0B201042" w14:textId="77777777" w:rsidTr="00173BF3">
        <w:trPr>
          <w:trHeight w:val="288"/>
        </w:trPr>
        <w:tc>
          <w:tcPr>
            <w:tcW w:w="537" w:type="dxa"/>
            <w:vMerge/>
            <w:vAlign w:val="center"/>
          </w:tcPr>
          <w:p w14:paraId="2122DE32"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1B2EE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587CD8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488756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593F3C4C" w14:textId="77777777" w:rsidTr="00173BF3">
        <w:trPr>
          <w:trHeight w:val="288"/>
        </w:trPr>
        <w:tc>
          <w:tcPr>
            <w:tcW w:w="537" w:type="dxa"/>
            <w:vMerge/>
            <w:vAlign w:val="center"/>
          </w:tcPr>
          <w:p w14:paraId="681C753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6CA87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42AA86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230386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0460AFCC" w14:textId="77777777" w:rsidTr="00173BF3">
        <w:trPr>
          <w:trHeight w:val="288"/>
        </w:trPr>
        <w:tc>
          <w:tcPr>
            <w:tcW w:w="537" w:type="dxa"/>
            <w:vMerge/>
            <w:shd w:val="clear" w:color="auto" w:fill="auto"/>
            <w:vAlign w:val="center"/>
          </w:tcPr>
          <w:p w14:paraId="69F9022E"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10D57E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6975BFC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654ADF2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4D3CBFB6" w14:textId="77777777" w:rsidTr="00173BF3">
        <w:trPr>
          <w:trHeight w:val="288"/>
        </w:trPr>
        <w:tc>
          <w:tcPr>
            <w:tcW w:w="537" w:type="dxa"/>
            <w:vMerge w:val="restart"/>
            <w:vAlign w:val="center"/>
          </w:tcPr>
          <w:p w14:paraId="0C44CE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46B495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18D7EB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2E6AAB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6C3A1E36" w14:textId="77777777" w:rsidTr="00173BF3">
        <w:trPr>
          <w:trHeight w:val="288"/>
        </w:trPr>
        <w:tc>
          <w:tcPr>
            <w:tcW w:w="537" w:type="dxa"/>
            <w:vMerge/>
            <w:vAlign w:val="center"/>
          </w:tcPr>
          <w:p w14:paraId="2E939A6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F977A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2137B8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719B41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42370F50" w14:textId="77777777" w:rsidTr="00173BF3">
        <w:trPr>
          <w:trHeight w:val="288"/>
        </w:trPr>
        <w:tc>
          <w:tcPr>
            <w:tcW w:w="537" w:type="dxa"/>
            <w:vMerge/>
            <w:vAlign w:val="center"/>
          </w:tcPr>
          <w:p w14:paraId="0CA5EB8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449D2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2F20D3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195739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5C46D5E2" w14:textId="77777777" w:rsidTr="00173BF3">
        <w:trPr>
          <w:trHeight w:val="288"/>
        </w:trPr>
        <w:tc>
          <w:tcPr>
            <w:tcW w:w="537" w:type="dxa"/>
            <w:vMerge/>
            <w:vAlign w:val="center"/>
          </w:tcPr>
          <w:p w14:paraId="55533A9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4FC8E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1805BC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2F1F3B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3CC561A4" w14:textId="77777777" w:rsidTr="00173BF3">
        <w:trPr>
          <w:trHeight w:val="288"/>
        </w:trPr>
        <w:tc>
          <w:tcPr>
            <w:tcW w:w="537" w:type="dxa"/>
            <w:vMerge/>
            <w:vAlign w:val="center"/>
          </w:tcPr>
          <w:p w14:paraId="24881CD7"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4C720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363691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66754A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0C86CA8D" w14:textId="77777777" w:rsidTr="00173BF3">
        <w:trPr>
          <w:trHeight w:val="288"/>
        </w:trPr>
        <w:tc>
          <w:tcPr>
            <w:tcW w:w="539" w:type="dxa"/>
            <w:vAlign w:val="center"/>
          </w:tcPr>
          <w:p w14:paraId="7B3F9F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2CD4F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97BB8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0A5859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A688C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7F4AD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0A59D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02D0013" w14:textId="77777777" w:rsidTr="00173BF3">
        <w:trPr>
          <w:trHeight w:val="288"/>
        </w:trPr>
        <w:tc>
          <w:tcPr>
            <w:tcW w:w="539" w:type="dxa"/>
            <w:vMerge w:val="restart"/>
            <w:vAlign w:val="center"/>
          </w:tcPr>
          <w:p w14:paraId="2A1539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B5EBD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4C85D9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45F9EE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25F2E0E4" w14:textId="77777777" w:rsidTr="00173BF3">
        <w:trPr>
          <w:trHeight w:val="288"/>
        </w:trPr>
        <w:tc>
          <w:tcPr>
            <w:tcW w:w="539" w:type="dxa"/>
            <w:vMerge/>
            <w:vAlign w:val="center"/>
          </w:tcPr>
          <w:p w14:paraId="79688C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E6D6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44C09F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2CBE91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1858F448" w14:textId="77777777" w:rsidTr="00173BF3">
        <w:trPr>
          <w:trHeight w:val="288"/>
        </w:trPr>
        <w:tc>
          <w:tcPr>
            <w:tcW w:w="539" w:type="dxa"/>
            <w:vMerge/>
            <w:shd w:val="clear" w:color="auto" w:fill="auto"/>
            <w:vAlign w:val="center"/>
          </w:tcPr>
          <w:p w14:paraId="71AA3FB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B5BA5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75EAEA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502436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7D76EAB7" w14:textId="77777777" w:rsidTr="00173BF3">
        <w:trPr>
          <w:trHeight w:val="288"/>
        </w:trPr>
        <w:tc>
          <w:tcPr>
            <w:tcW w:w="539" w:type="dxa"/>
            <w:vMerge w:val="restart"/>
            <w:vAlign w:val="center"/>
          </w:tcPr>
          <w:p w14:paraId="27A032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7C398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35B174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73C591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27EF90E6" w14:textId="77777777" w:rsidTr="00173BF3">
        <w:trPr>
          <w:trHeight w:val="288"/>
        </w:trPr>
        <w:tc>
          <w:tcPr>
            <w:tcW w:w="539" w:type="dxa"/>
            <w:vMerge/>
            <w:shd w:val="clear" w:color="auto" w:fill="auto"/>
            <w:vAlign w:val="center"/>
          </w:tcPr>
          <w:p w14:paraId="561763B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A5A54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565D23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4E18C9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020E9084" w14:textId="77777777" w:rsidTr="00173BF3">
        <w:trPr>
          <w:trHeight w:val="288"/>
        </w:trPr>
        <w:tc>
          <w:tcPr>
            <w:tcW w:w="539" w:type="dxa"/>
            <w:vMerge w:val="restart"/>
            <w:vAlign w:val="center"/>
          </w:tcPr>
          <w:p w14:paraId="2C96A0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986B3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FA864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6A16A6E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0DAE7E3F" w14:textId="77777777" w:rsidTr="00173BF3">
        <w:trPr>
          <w:trHeight w:val="288"/>
        </w:trPr>
        <w:tc>
          <w:tcPr>
            <w:tcW w:w="539" w:type="dxa"/>
            <w:vMerge/>
            <w:vAlign w:val="center"/>
          </w:tcPr>
          <w:p w14:paraId="03CAD7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AE58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167F84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34FA9E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248B7B69" w14:textId="77777777" w:rsidTr="00173BF3">
        <w:trPr>
          <w:trHeight w:val="288"/>
        </w:trPr>
        <w:tc>
          <w:tcPr>
            <w:tcW w:w="539" w:type="dxa"/>
            <w:vMerge/>
            <w:vAlign w:val="center"/>
          </w:tcPr>
          <w:p w14:paraId="7A2DEA0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77D4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60E5C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4FFC7E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2A9ABA69" w14:textId="77777777" w:rsidTr="00173BF3">
        <w:trPr>
          <w:trHeight w:val="288"/>
        </w:trPr>
        <w:tc>
          <w:tcPr>
            <w:tcW w:w="539" w:type="dxa"/>
            <w:vMerge/>
            <w:vAlign w:val="center"/>
          </w:tcPr>
          <w:p w14:paraId="160A342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07E86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30F3B1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0FE6F6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55BCECC1" w14:textId="77777777" w:rsidTr="00173BF3">
        <w:trPr>
          <w:trHeight w:val="288"/>
        </w:trPr>
        <w:tc>
          <w:tcPr>
            <w:tcW w:w="539" w:type="dxa"/>
            <w:vMerge/>
            <w:vAlign w:val="center"/>
          </w:tcPr>
          <w:p w14:paraId="0CEE145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8FA2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354A9E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0AAACE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0406363E" w14:textId="77777777" w:rsidTr="00173BF3">
        <w:trPr>
          <w:trHeight w:val="288"/>
        </w:trPr>
        <w:tc>
          <w:tcPr>
            <w:tcW w:w="539" w:type="dxa"/>
            <w:vMerge/>
            <w:vAlign w:val="center"/>
          </w:tcPr>
          <w:p w14:paraId="4BD38FD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4107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6FC53F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7D175A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62E7870A" w14:textId="77777777" w:rsidTr="00173BF3">
        <w:trPr>
          <w:trHeight w:val="288"/>
        </w:trPr>
        <w:tc>
          <w:tcPr>
            <w:tcW w:w="539" w:type="dxa"/>
            <w:vMerge/>
            <w:vAlign w:val="center"/>
          </w:tcPr>
          <w:p w14:paraId="7D5BAD8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1D1F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154AD3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729897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4A033F4A" w14:textId="77777777" w:rsidTr="00173BF3">
        <w:trPr>
          <w:trHeight w:val="288"/>
        </w:trPr>
        <w:tc>
          <w:tcPr>
            <w:tcW w:w="539" w:type="dxa"/>
            <w:vMerge/>
            <w:vAlign w:val="center"/>
          </w:tcPr>
          <w:p w14:paraId="673489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57FC8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723273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147E3D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5C4A0699" w14:textId="77777777" w:rsidTr="00173BF3">
        <w:trPr>
          <w:trHeight w:val="288"/>
        </w:trPr>
        <w:tc>
          <w:tcPr>
            <w:tcW w:w="539" w:type="dxa"/>
            <w:vMerge/>
            <w:vAlign w:val="center"/>
          </w:tcPr>
          <w:p w14:paraId="799FE52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27F3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45BEBE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41A7C5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79AE55B3" w14:textId="77777777" w:rsidTr="00173BF3">
        <w:trPr>
          <w:trHeight w:val="288"/>
        </w:trPr>
        <w:tc>
          <w:tcPr>
            <w:tcW w:w="539" w:type="dxa"/>
            <w:vMerge/>
            <w:shd w:val="clear" w:color="auto" w:fill="auto"/>
            <w:vAlign w:val="center"/>
          </w:tcPr>
          <w:p w14:paraId="1EEC08A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015C0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3D8D48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7025EA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0CA5E0CC" w14:textId="77777777" w:rsidTr="00173BF3">
        <w:trPr>
          <w:trHeight w:val="288"/>
        </w:trPr>
        <w:tc>
          <w:tcPr>
            <w:tcW w:w="539" w:type="dxa"/>
            <w:vMerge w:val="restart"/>
            <w:vAlign w:val="center"/>
          </w:tcPr>
          <w:p w14:paraId="301AA4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936A7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0C71C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419859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192D322C" w14:textId="77777777" w:rsidTr="00173BF3">
        <w:trPr>
          <w:trHeight w:val="288"/>
        </w:trPr>
        <w:tc>
          <w:tcPr>
            <w:tcW w:w="539" w:type="dxa"/>
            <w:vMerge/>
            <w:vAlign w:val="center"/>
          </w:tcPr>
          <w:p w14:paraId="52ADAA1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62B5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44D61F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657373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3DC3EB99" w14:textId="77777777" w:rsidTr="00173BF3">
        <w:trPr>
          <w:trHeight w:val="288"/>
        </w:trPr>
        <w:tc>
          <w:tcPr>
            <w:tcW w:w="539" w:type="dxa"/>
            <w:vMerge/>
            <w:vAlign w:val="center"/>
          </w:tcPr>
          <w:p w14:paraId="75EA812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0696D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7956B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2A4896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3BDA5975" w14:textId="77777777" w:rsidTr="00173BF3">
        <w:trPr>
          <w:trHeight w:val="288"/>
        </w:trPr>
        <w:tc>
          <w:tcPr>
            <w:tcW w:w="539" w:type="dxa"/>
            <w:vMerge/>
            <w:vAlign w:val="center"/>
          </w:tcPr>
          <w:p w14:paraId="203220A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1B78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3EF89A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623C3C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67F2B6CD" w14:textId="77777777" w:rsidTr="00173BF3">
        <w:trPr>
          <w:trHeight w:val="288"/>
        </w:trPr>
        <w:tc>
          <w:tcPr>
            <w:tcW w:w="539" w:type="dxa"/>
            <w:vMerge/>
            <w:vAlign w:val="center"/>
          </w:tcPr>
          <w:p w14:paraId="42A6B7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CEBC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631A5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199AEF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655BCBA9" w14:textId="77777777" w:rsidR="00173BF3" w:rsidRPr="00CA1E5A" w:rsidRDefault="00173BF3" w:rsidP="00173BF3">
      <w:pPr>
        <w:jc w:val="left"/>
        <w:rPr>
          <w:rFonts w:ascii="Times New Roman" w:eastAsia="仿宋_GB2312" w:hAnsi="Times New Roman" w:cs="Times New Roman"/>
          <w:sz w:val="32"/>
          <w:szCs w:val="32"/>
        </w:rPr>
      </w:pPr>
    </w:p>
    <w:p w14:paraId="0DA0EF89" w14:textId="77777777" w:rsidR="00173BF3" w:rsidRPr="00CA1E5A" w:rsidRDefault="00173BF3" w:rsidP="00173BF3">
      <w:pPr>
        <w:jc w:val="left"/>
        <w:rPr>
          <w:rFonts w:ascii="Times New Roman" w:eastAsia="仿宋_GB2312" w:hAnsi="Times New Roman" w:cs="Times New Roman"/>
          <w:sz w:val="32"/>
          <w:szCs w:val="32"/>
        </w:rPr>
      </w:pPr>
    </w:p>
    <w:p w14:paraId="721205C7" w14:textId="77777777" w:rsidR="00173BF3" w:rsidRPr="00CA1E5A" w:rsidRDefault="00173BF3" w:rsidP="00173BF3">
      <w:pPr>
        <w:jc w:val="left"/>
        <w:rPr>
          <w:rFonts w:ascii="Times New Roman" w:eastAsia="仿宋_GB2312" w:hAnsi="Times New Roman" w:cs="Times New Roman"/>
          <w:sz w:val="32"/>
          <w:szCs w:val="32"/>
        </w:rPr>
      </w:pPr>
    </w:p>
    <w:p w14:paraId="3874872C" w14:textId="77777777" w:rsidR="00173BF3" w:rsidRPr="00CA1E5A" w:rsidRDefault="00173BF3" w:rsidP="00173BF3">
      <w:pPr>
        <w:jc w:val="left"/>
        <w:rPr>
          <w:rFonts w:ascii="Times New Roman" w:eastAsia="仿宋_GB2312" w:hAnsi="Times New Roman" w:cs="Times New Roman"/>
          <w:sz w:val="32"/>
          <w:szCs w:val="32"/>
        </w:rPr>
      </w:pPr>
    </w:p>
    <w:p w14:paraId="697281C4" w14:textId="77777777" w:rsidR="00173BF3" w:rsidRPr="00CA1E5A" w:rsidRDefault="00173BF3" w:rsidP="00173BF3">
      <w:pPr>
        <w:jc w:val="left"/>
        <w:rPr>
          <w:rFonts w:ascii="Times New Roman" w:eastAsia="仿宋_GB2312" w:hAnsi="Times New Roman" w:cs="Times New Roman"/>
          <w:sz w:val="32"/>
          <w:szCs w:val="32"/>
        </w:rPr>
      </w:pPr>
    </w:p>
    <w:p w14:paraId="68E933C9" w14:textId="77777777" w:rsidR="00173BF3" w:rsidRPr="00CA1E5A" w:rsidRDefault="00173BF3" w:rsidP="00173BF3">
      <w:pPr>
        <w:jc w:val="left"/>
        <w:rPr>
          <w:rFonts w:ascii="Times New Roman" w:eastAsia="仿宋_GB2312" w:hAnsi="Times New Roman" w:cs="Times New Roman"/>
          <w:sz w:val="32"/>
          <w:szCs w:val="32"/>
        </w:rPr>
      </w:pPr>
    </w:p>
    <w:p w14:paraId="5574A253" w14:textId="77777777" w:rsidR="00173BF3" w:rsidRPr="00CA1E5A" w:rsidRDefault="00173BF3" w:rsidP="00173BF3">
      <w:pPr>
        <w:jc w:val="left"/>
        <w:rPr>
          <w:rFonts w:ascii="Times New Roman" w:eastAsia="仿宋_GB2312" w:hAnsi="Times New Roman" w:cs="Times New Roman"/>
          <w:sz w:val="32"/>
          <w:szCs w:val="32"/>
        </w:rPr>
      </w:pPr>
    </w:p>
    <w:p w14:paraId="7684311A" w14:textId="77777777" w:rsidR="00173BF3" w:rsidRPr="00CA1E5A" w:rsidRDefault="00173BF3" w:rsidP="00173BF3">
      <w:pPr>
        <w:jc w:val="left"/>
        <w:rPr>
          <w:rFonts w:ascii="Times New Roman" w:eastAsia="仿宋_GB2312" w:hAnsi="Times New Roman" w:cs="Times New Roman"/>
          <w:sz w:val="32"/>
          <w:szCs w:val="32"/>
        </w:rPr>
      </w:pPr>
    </w:p>
    <w:p w14:paraId="485CA250" w14:textId="77777777" w:rsidR="00173BF3" w:rsidRPr="00CA1E5A" w:rsidRDefault="00173BF3" w:rsidP="00173BF3">
      <w:pPr>
        <w:jc w:val="left"/>
        <w:rPr>
          <w:rFonts w:ascii="Times New Roman" w:eastAsia="仿宋_GB2312" w:hAnsi="Times New Roman" w:cs="Times New Roman"/>
          <w:sz w:val="32"/>
          <w:szCs w:val="32"/>
        </w:rPr>
      </w:pPr>
    </w:p>
    <w:p w14:paraId="24CBB83F" w14:textId="77777777" w:rsidR="00173BF3" w:rsidRPr="00CA1E5A" w:rsidRDefault="00173BF3" w:rsidP="00173BF3">
      <w:pPr>
        <w:jc w:val="left"/>
        <w:rPr>
          <w:rFonts w:ascii="Times New Roman" w:eastAsia="仿宋_GB2312" w:hAnsi="Times New Roman" w:cs="Times New Roman"/>
          <w:sz w:val="32"/>
          <w:szCs w:val="32"/>
        </w:rPr>
      </w:pPr>
    </w:p>
    <w:p w14:paraId="366812EB" w14:textId="77777777" w:rsidR="00173BF3" w:rsidRPr="00CA1E5A" w:rsidRDefault="00173BF3" w:rsidP="00173BF3">
      <w:pPr>
        <w:jc w:val="left"/>
        <w:rPr>
          <w:rFonts w:ascii="Times New Roman" w:eastAsia="仿宋_GB2312" w:hAnsi="Times New Roman" w:cs="Times New Roman"/>
          <w:sz w:val="32"/>
          <w:szCs w:val="32"/>
        </w:rPr>
      </w:pPr>
    </w:p>
    <w:p w14:paraId="51AA8687" w14:textId="77777777" w:rsidR="00173BF3" w:rsidRPr="00CA1E5A" w:rsidRDefault="00173BF3" w:rsidP="00173BF3">
      <w:pPr>
        <w:jc w:val="left"/>
        <w:rPr>
          <w:rFonts w:ascii="Times New Roman" w:eastAsia="仿宋_GB2312" w:hAnsi="Times New Roman" w:cs="Times New Roman"/>
          <w:sz w:val="32"/>
          <w:szCs w:val="32"/>
        </w:rPr>
      </w:pPr>
    </w:p>
    <w:p w14:paraId="15F7DBFC" w14:textId="77777777" w:rsidR="00173BF3" w:rsidRPr="00CA1E5A" w:rsidRDefault="00173BF3" w:rsidP="00173BF3">
      <w:pPr>
        <w:jc w:val="left"/>
        <w:rPr>
          <w:rFonts w:ascii="Times New Roman" w:eastAsia="仿宋_GB2312" w:hAnsi="Times New Roman" w:cs="Times New Roman"/>
          <w:sz w:val="32"/>
          <w:szCs w:val="32"/>
        </w:rPr>
      </w:pPr>
    </w:p>
    <w:p w14:paraId="60BF1E73" w14:textId="77777777" w:rsidR="00173BF3" w:rsidRPr="00CA1E5A" w:rsidRDefault="00173BF3" w:rsidP="00173BF3">
      <w:pPr>
        <w:rPr>
          <w:rFonts w:ascii="Times New Roman" w:hAnsi="Times New Roman" w:cs="Times New Roman"/>
          <w:b/>
        </w:rPr>
      </w:pPr>
    </w:p>
    <w:p w14:paraId="1EFFFBB2" w14:textId="77777777" w:rsidR="00173BF3" w:rsidRPr="00CA1E5A" w:rsidRDefault="00173BF3" w:rsidP="00173BF3">
      <w:pPr>
        <w:rPr>
          <w:rFonts w:ascii="Times New Roman" w:hAnsi="Times New Roman" w:cs="Times New Roman"/>
          <w:b/>
        </w:rPr>
      </w:pPr>
    </w:p>
    <w:p w14:paraId="5D678DF1" w14:textId="77777777" w:rsidR="00173BF3" w:rsidRPr="00CA1E5A" w:rsidRDefault="00173BF3" w:rsidP="00173BF3">
      <w:pPr>
        <w:rPr>
          <w:rFonts w:ascii="Times New Roman" w:hAnsi="Times New Roman" w:cs="Times New Roman"/>
          <w:b/>
        </w:rPr>
      </w:pPr>
    </w:p>
    <w:p w14:paraId="68BD2BD1" w14:textId="77777777" w:rsidR="00173BF3" w:rsidRPr="00CA1E5A" w:rsidRDefault="00173BF3" w:rsidP="00173BF3">
      <w:pPr>
        <w:rPr>
          <w:rFonts w:ascii="Times New Roman" w:hAnsi="Times New Roman" w:cs="Times New Roman"/>
          <w:b/>
        </w:rPr>
      </w:pPr>
    </w:p>
    <w:p w14:paraId="3C46E5E4" w14:textId="77777777" w:rsidR="00173BF3" w:rsidRPr="00CA1E5A" w:rsidRDefault="00173BF3" w:rsidP="00173BF3">
      <w:pPr>
        <w:rPr>
          <w:rFonts w:ascii="Times New Roman" w:hAnsi="Times New Roman" w:cs="Times New Roman"/>
          <w:b/>
        </w:rPr>
      </w:pPr>
    </w:p>
    <w:p w14:paraId="06EE2410" w14:textId="77777777" w:rsidR="00173BF3" w:rsidRPr="00CA1E5A" w:rsidRDefault="00173BF3" w:rsidP="00173BF3">
      <w:pPr>
        <w:rPr>
          <w:rFonts w:ascii="Times New Roman" w:hAnsi="Times New Roman" w:cs="Times New Roman"/>
          <w:b/>
        </w:rPr>
      </w:pPr>
    </w:p>
    <w:p w14:paraId="78EA312E" w14:textId="77777777" w:rsidR="00173BF3" w:rsidRPr="00CA1E5A" w:rsidRDefault="00173BF3" w:rsidP="00173BF3">
      <w:pPr>
        <w:rPr>
          <w:rFonts w:ascii="Times New Roman" w:hAnsi="Times New Roman" w:cs="Times New Roman"/>
          <w:b/>
        </w:rPr>
      </w:pPr>
    </w:p>
    <w:p w14:paraId="4B6DBAD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BA5404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DA0389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6A7CD4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E7BD1A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3F269C8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7495D7F" w14:textId="77777777" w:rsidTr="00173BF3">
        <w:trPr>
          <w:trHeight w:val="288"/>
        </w:trPr>
        <w:tc>
          <w:tcPr>
            <w:tcW w:w="539" w:type="dxa"/>
            <w:vAlign w:val="center"/>
          </w:tcPr>
          <w:p w14:paraId="474EDA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7205D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FADEA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7E0B30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E50C1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B20B4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0C7AD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1646E58" w14:textId="77777777" w:rsidTr="00173BF3">
        <w:trPr>
          <w:trHeight w:val="288"/>
        </w:trPr>
        <w:tc>
          <w:tcPr>
            <w:tcW w:w="539" w:type="dxa"/>
            <w:vMerge w:val="restart"/>
            <w:vAlign w:val="center"/>
          </w:tcPr>
          <w:p w14:paraId="6494A5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35A9B3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4A54D2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332444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243A23F2" w14:textId="77777777" w:rsidTr="00173BF3">
        <w:trPr>
          <w:trHeight w:val="288"/>
        </w:trPr>
        <w:tc>
          <w:tcPr>
            <w:tcW w:w="539" w:type="dxa"/>
            <w:vMerge/>
            <w:vAlign w:val="center"/>
          </w:tcPr>
          <w:p w14:paraId="54E9CDE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8D10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46ABBE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45AD4B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3A963021" w14:textId="77777777" w:rsidTr="00173BF3">
        <w:trPr>
          <w:trHeight w:val="288"/>
        </w:trPr>
        <w:tc>
          <w:tcPr>
            <w:tcW w:w="539" w:type="dxa"/>
            <w:vMerge/>
            <w:shd w:val="clear" w:color="auto" w:fill="auto"/>
            <w:vAlign w:val="center"/>
          </w:tcPr>
          <w:p w14:paraId="6581BBF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D144C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4ECB2B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635478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25AF6D8E" w14:textId="77777777" w:rsidTr="00173BF3">
        <w:trPr>
          <w:trHeight w:val="288"/>
        </w:trPr>
        <w:tc>
          <w:tcPr>
            <w:tcW w:w="539" w:type="dxa"/>
            <w:vMerge w:val="restart"/>
            <w:vAlign w:val="center"/>
          </w:tcPr>
          <w:p w14:paraId="2EC125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2CE2B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A799A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26304A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6CF5FE78" w14:textId="77777777" w:rsidTr="00173BF3">
        <w:trPr>
          <w:trHeight w:val="288"/>
        </w:trPr>
        <w:tc>
          <w:tcPr>
            <w:tcW w:w="539" w:type="dxa"/>
            <w:vMerge/>
            <w:shd w:val="clear" w:color="auto" w:fill="auto"/>
            <w:vAlign w:val="center"/>
          </w:tcPr>
          <w:p w14:paraId="560AABF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273F2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52090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2D5690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4123C59" w14:textId="77777777" w:rsidTr="00173BF3">
        <w:trPr>
          <w:trHeight w:val="288"/>
        </w:trPr>
        <w:tc>
          <w:tcPr>
            <w:tcW w:w="539" w:type="dxa"/>
            <w:vMerge w:val="restart"/>
            <w:vAlign w:val="center"/>
          </w:tcPr>
          <w:p w14:paraId="343026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653EF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4D0A9D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2B3825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5C8088E2" w14:textId="77777777" w:rsidTr="00173BF3">
        <w:trPr>
          <w:trHeight w:val="288"/>
        </w:trPr>
        <w:tc>
          <w:tcPr>
            <w:tcW w:w="539" w:type="dxa"/>
            <w:vMerge/>
            <w:vAlign w:val="center"/>
          </w:tcPr>
          <w:p w14:paraId="6AA1F5B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5CC0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1B5C74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44FA97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23FDE547" w14:textId="77777777" w:rsidTr="00173BF3">
        <w:trPr>
          <w:trHeight w:val="288"/>
        </w:trPr>
        <w:tc>
          <w:tcPr>
            <w:tcW w:w="539" w:type="dxa"/>
            <w:vMerge/>
            <w:vAlign w:val="center"/>
          </w:tcPr>
          <w:p w14:paraId="4A103FC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6BDB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00C759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7AC649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6CBAEA2B" w14:textId="77777777" w:rsidTr="00173BF3">
        <w:trPr>
          <w:trHeight w:val="288"/>
        </w:trPr>
        <w:tc>
          <w:tcPr>
            <w:tcW w:w="539" w:type="dxa"/>
            <w:vMerge/>
            <w:vAlign w:val="center"/>
          </w:tcPr>
          <w:p w14:paraId="5E51A1E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BCA4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BFFF2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550CF2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3BAC0405" w14:textId="77777777" w:rsidTr="00173BF3">
        <w:trPr>
          <w:trHeight w:val="288"/>
        </w:trPr>
        <w:tc>
          <w:tcPr>
            <w:tcW w:w="539" w:type="dxa"/>
            <w:vMerge/>
            <w:vAlign w:val="center"/>
          </w:tcPr>
          <w:p w14:paraId="59B674A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A5D5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400BD1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206AC8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2EBCF3EF" w14:textId="77777777" w:rsidTr="00173BF3">
        <w:trPr>
          <w:trHeight w:val="288"/>
        </w:trPr>
        <w:tc>
          <w:tcPr>
            <w:tcW w:w="539" w:type="dxa"/>
            <w:vMerge/>
            <w:vAlign w:val="center"/>
          </w:tcPr>
          <w:p w14:paraId="5123035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4309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1D238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28DC83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0413861B" w14:textId="77777777" w:rsidTr="00173BF3">
        <w:trPr>
          <w:trHeight w:val="288"/>
        </w:trPr>
        <w:tc>
          <w:tcPr>
            <w:tcW w:w="539" w:type="dxa"/>
            <w:vMerge/>
            <w:vAlign w:val="center"/>
          </w:tcPr>
          <w:p w14:paraId="21E6E87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27048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1893EC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7DF03A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C921D37" w14:textId="77777777" w:rsidTr="00173BF3">
        <w:trPr>
          <w:trHeight w:val="288"/>
        </w:trPr>
        <w:tc>
          <w:tcPr>
            <w:tcW w:w="539" w:type="dxa"/>
            <w:vMerge/>
            <w:vAlign w:val="center"/>
          </w:tcPr>
          <w:p w14:paraId="7C0C61E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146E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4ED60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01A7C7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4D578486" w14:textId="77777777" w:rsidTr="00173BF3">
        <w:trPr>
          <w:trHeight w:val="288"/>
        </w:trPr>
        <w:tc>
          <w:tcPr>
            <w:tcW w:w="539" w:type="dxa"/>
            <w:vMerge/>
            <w:vAlign w:val="center"/>
          </w:tcPr>
          <w:p w14:paraId="2C777C1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EE0F4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171D69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5E646A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6FFE9427" w14:textId="77777777" w:rsidTr="00173BF3">
        <w:trPr>
          <w:trHeight w:val="288"/>
        </w:trPr>
        <w:tc>
          <w:tcPr>
            <w:tcW w:w="539" w:type="dxa"/>
            <w:vMerge/>
            <w:shd w:val="clear" w:color="auto" w:fill="auto"/>
            <w:vAlign w:val="center"/>
          </w:tcPr>
          <w:p w14:paraId="3183ED7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D3987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1300FC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27DD4D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59D4851A" w14:textId="77777777" w:rsidTr="00173BF3">
        <w:trPr>
          <w:trHeight w:val="288"/>
        </w:trPr>
        <w:tc>
          <w:tcPr>
            <w:tcW w:w="539" w:type="dxa"/>
            <w:vMerge w:val="restart"/>
            <w:vAlign w:val="center"/>
          </w:tcPr>
          <w:p w14:paraId="14867E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6AECD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B196C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195480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2BD8A85B" w14:textId="77777777" w:rsidTr="00173BF3">
        <w:trPr>
          <w:trHeight w:val="288"/>
        </w:trPr>
        <w:tc>
          <w:tcPr>
            <w:tcW w:w="539" w:type="dxa"/>
            <w:vMerge/>
            <w:vAlign w:val="center"/>
          </w:tcPr>
          <w:p w14:paraId="4903152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4F69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7F9A1E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5680F2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3460CE21" w14:textId="77777777" w:rsidTr="00173BF3">
        <w:trPr>
          <w:trHeight w:val="288"/>
        </w:trPr>
        <w:tc>
          <w:tcPr>
            <w:tcW w:w="539" w:type="dxa"/>
            <w:vMerge/>
            <w:vAlign w:val="center"/>
          </w:tcPr>
          <w:p w14:paraId="31BF816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D323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30FE42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254DCA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344A0ADA" w14:textId="77777777" w:rsidTr="00173BF3">
        <w:trPr>
          <w:trHeight w:val="288"/>
        </w:trPr>
        <w:tc>
          <w:tcPr>
            <w:tcW w:w="539" w:type="dxa"/>
            <w:vMerge/>
            <w:vAlign w:val="center"/>
          </w:tcPr>
          <w:p w14:paraId="00D09D5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E309B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09C84E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648744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2312244D" w14:textId="77777777" w:rsidTr="00173BF3">
        <w:trPr>
          <w:trHeight w:val="288"/>
        </w:trPr>
        <w:tc>
          <w:tcPr>
            <w:tcW w:w="539" w:type="dxa"/>
            <w:vMerge/>
            <w:vAlign w:val="center"/>
          </w:tcPr>
          <w:p w14:paraId="178F112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691FB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09720F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77D78B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1E1D2A14" w14:textId="77777777" w:rsidTr="00173BF3">
        <w:trPr>
          <w:trHeight w:val="288"/>
        </w:trPr>
        <w:tc>
          <w:tcPr>
            <w:tcW w:w="539" w:type="dxa"/>
            <w:vAlign w:val="center"/>
          </w:tcPr>
          <w:p w14:paraId="0A0763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889DA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B9F54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6A791C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34058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69495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D3D92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631686C" w14:textId="77777777" w:rsidTr="00173BF3">
        <w:trPr>
          <w:trHeight w:val="288"/>
        </w:trPr>
        <w:tc>
          <w:tcPr>
            <w:tcW w:w="539" w:type="dxa"/>
            <w:vMerge w:val="restart"/>
            <w:vAlign w:val="center"/>
          </w:tcPr>
          <w:p w14:paraId="5FE40C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ABD45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5A2CB1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7FA273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0610AF57" w14:textId="77777777" w:rsidTr="00173BF3">
        <w:trPr>
          <w:trHeight w:val="288"/>
        </w:trPr>
        <w:tc>
          <w:tcPr>
            <w:tcW w:w="539" w:type="dxa"/>
            <w:vMerge/>
            <w:vAlign w:val="center"/>
          </w:tcPr>
          <w:p w14:paraId="007FA76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465F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2C9C0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40EE03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4C28B52A" w14:textId="77777777" w:rsidTr="00173BF3">
        <w:trPr>
          <w:trHeight w:val="288"/>
        </w:trPr>
        <w:tc>
          <w:tcPr>
            <w:tcW w:w="539" w:type="dxa"/>
            <w:vMerge/>
            <w:shd w:val="clear" w:color="auto" w:fill="auto"/>
            <w:vAlign w:val="center"/>
          </w:tcPr>
          <w:p w14:paraId="492350C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ADDE6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5DD2A7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756C05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4C4A1735" w14:textId="77777777" w:rsidTr="00173BF3">
        <w:trPr>
          <w:trHeight w:val="288"/>
        </w:trPr>
        <w:tc>
          <w:tcPr>
            <w:tcW w:w="539" w:type="dxa"/>
            <w:vMerge w:val="restart"/>
            <w:vAlign w:val="center"/>
          </w:tcPr>
          <w:p w14:paraId="50BADE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BFAAB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4A994E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7662ED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1D977EB7" w14:textId="77777777" w:rsidTr="00173BF3">
        <w:trPr>
          <w:trHeight w:val="288"/>
        </w:trPr>
        <w:tc>
          <w:tcPr>
            <w:tcW w:w="539" w:type="dxa"/>
            <w:vMerge/>
            <w:shd w:val="clear" w:color="auto" w:fill="auto"/>
            <w:vAlign w:val="center"/>
          </w:tcPr>
          <w:p w14:paraId="5169339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BECA1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FEDA2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6A6E1E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20A80AF9" w14:textId="77777777" w:rsidTr="00173BF3">
        <w:trPr>
          <w:trHeight w:val="288"/>
        </w:trPr>
        <w:tc>
          <w:tcPr>
            <w:tcW w:w="539" w:type="dxa"/>
            <w:vMerge w:val="restart"/>
            <w:vAlign w:val="center"/>
          </w:tcPr>
          <w:p w14:paraId="57E4E4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31A5C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5574B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20F98D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494D8B99" w14:textId="77777777" w:rsidTr="00173BF3">
        <w:trPr>
          <w:trHeight w:val="288"/>
        </w:trPr>
        <w:tc>
          <w:tcPr>
            <w:tcW w:w="539" w:type="dxa"/>
            <w:vMerge/>
            <w:vAlign w:val="center"/>
          </w:tcPr>
          <w:p w14:paraId="69B9C01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0AC6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668A4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677688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3675044B" w14:textId="77777777" w:rsidTr="00173BF3">
        <w:trPr>
          <w:trHeight w:val="288"/>
        </w:trPr>
        <w:tc>
          <w:tcPr>
            <w:tcW w:w="539" w:type="dxa"/>
            <w:vMerge/>
            <w:vAlign w:val="center"/>
          </w:tcPr>
          <w:p w14:paraId="3EF14D9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3B62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33E49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678A0F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01CE850E" w14:textId="77777777" w:rsidTr="00173BF3">
        <w:trPr>
          <w:trHeight w:val="288"/>
        </w:trPr>
        <w:tc>
          <w:tcPr>
            <w:tcW w:w="539" w:type="dxa"/>
            <w:vMerge/>
            <w:vAlign w:val="center"/>
          </w:tcPr>
          <w:p w14:paraId="42328E0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7EB7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05720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49955A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7A7A0780" w14:textId="77777777" w:rsidTr="00173BF3">
        <w:trPr>
          <w:trHeight w:val="288"/>
        </w:trPr>
        <w:tc>
          <w:tcPr>
            <w:tcW w:w="539" w:type="dxa"/>
            <w:vMerge/>
            <w:vAlign w:val="center"/>
          </w:tcPr>
          <w:p w14:paraId="6AD311B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5BC3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6164CF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736B67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52F2EAEA" w14:textId="77777777" w:rsidTr="00173BF3">
        <w:trPr>
          <w:trHeight w:val="288"/>
        </w:trPr>
        <w:tc>
          <w:tcPr>
            <w:tcW w:w="539" w:type="dxa"/>
            <w:vMerge/>
            <w:vAlign w:val="center"/>
          </w:tcPr>
          <w:p w14:paraId="367EA63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3BBA1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403993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7BDC71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0B1F1BC3" w14:textId="77777777" w:rsidTr="00173BF3">
        <w:trPr>
          <w:trHeight w:val="288"/>
        </w:trPr>
        <w:tc>
          <w:tcPr>
            <w:tcW w:w="539" w:type="dxa"/>
            <w:vMerge/>
            <w:vAlign w:val="center"/>
          </w:tcPr>
          <w:p w14:paraId="4C2AF45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EC85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ACD15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08B7B8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7EA3B22C" w14:textId="77777777" w:rsidTr="00173BF3">
        <w:trPr>
          <w:trHeight w:val="288"/>
        </w:trPr>
        <w:tc>
          <w:tcPr>
            <w:tcW w:w="539" w:type="dxa"/>
            <w:vMerge/>
            <w:vAlign w:val="center"/>
          </w:tcPr>
          <w:p w14:paraId="4378B88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4C88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582C1E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2F9B94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360CA5EA" w14:textId="77777777" w:rsidTr="00173BF3">
        <w:trPr>
          <w:trHeight w:val="288"/>
        </w:trPr>
        <w:tc>
          <w:tcPr>
            <w:tcW w:w="539" w:type="dxa"/>
            <w:vMerge/>
            <w:vAlign w:val="center"/>
          </w:tcPr>
          <w:p w14:paraId="68F72F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DE45D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6CE46B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12071D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46539FF7" w14:textId="77777777" w:rsidTr="00173BF3">
        <w:trPr>
          <w:trHeight w:val="288"/>
        </w:trPr>
        <w:tc>
          <w:tcPr>
            <w:tcW w:w="539" w:type="dxa"/>
            <w:vMerge/>
            <w:shd w:val="clear" w:color="auto" w:fill="auto"/>
            <w:vAlign w:val="center"/>
          </w:tcPr>
          <w:p w14:paraId="1E45DC1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91885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3CB79C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6B0BFF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026CCB02" w14:textId="77777777" w:rsidTr="00173BF3">
        <w:trPr>
          <w:trHeight w:val="288"/>
        </w:trPr>
        <w:tc>
          <w:tcPr>
            <w:tcW w:w="539" w:type="dxa"/>
            <w:vMerge w:val="restart"/>
            <w:vAlign w:val="center"/>
          </w:tcPr>
          <w:p w14:paraId="112CA1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784110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33233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6800D1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5DF69A1D" w14:textId="77777777" w:rsidTr="00173BF3">
        <w:trPr>
          <w:trHeight w:val="288"/>
        </w:trPr>
        <w:tc>
          <w:tcPr>
            <w:tcW w:w="539" w:type="dxa"/>
            <w:vMerge/>
            <w:vAlign w:val="center"/>
          </w:tcPr>
          <w:p w14:paraId="22B4C69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3492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57EF1A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0AE713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05EF0387" w14:textId="77777777" w:rsidTr="00173BF3">
        <w:trPr>
          <w:trHeight w:val="288"/>
        </w:trPr>
        <w:tc>
          <w:tcPr>
            <w:tcW w:w="539" w:type="dxa"/>
            <w:vMerge/>
            <w:vAlign w:val="center"/>
          </w:tcPr>
          <w:p w14:paraId="5883362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C089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17704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0DEE31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2E5C6439" w14:textId="77777777" w:rsidTr="00173BF3">
        <w:trPr>
          <w:trHeight w:val="288"/>
        </w:trPr>
        <w:tc>
          <w:tcPr>
            <w:tcW w:w="539" w:type="dxa"/>
            <w:vMerge/>
            <w:vAlign w:val="center"/>
          </w:tcPr>
          <w:p w14:paraId="3D6712B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6457A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26EE0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129662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79469249" w14:textId="77777777" w:rsidTr="00173BF3">
        <w:trPr>
          <w:trHeight w:val="288"/>
        </w:trPr>
        <w:tc>
          <w:tcPr>
            <w:tcW w:w="539" w:type="dxa"/>
            <w:vMerge/>
            <w:vAlign w:val="center"/>
          </w:tcPr>
          <w:p w14:paraId="297DBCA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7BBBD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585E8E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3E9871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2366FE78" w14:textId="77777777" w:rsidR="00173BF3" w:rsidRPr="00CA1E5A" w:rsidRDefault="00173BF3" w:rsidP="00173BF3">
      <w:pPr>
        <w:jc w:val="left"/>
        <w:rPr>
          <w:rFonts w:ascii="Times New Roman" w:eastAsia="仿宋_GB2312" w:hAnsi="Times New Roman" w:cs="Times New Roman"/>
          <w:sz w:val="32"/>
          <w:szCs w:val="32"/>
        </w:rPr>
      </w:pPr>
    </w:p>
    <w:p w14:paraId="413D167D" w14:textId="77777777" w:rsidR="00173BF3" w:rsidRPr="00CA1E5A" w:rsidRDefault="00173BF3" w:rsidP="00173BF3">
      <w:pPr>
        <w:jc w:val="left"/>
        <w:rPr>
          <w:rFonts w:ascii="Times New Roman" w:eastAsia="仿宋_GB2312" w:hAnsi="Times New Roman" w:cs="Times New Roman"/>
          <w:sz w:val="32"/>
          <w:szCs w:val="32"/>
        </w:rPr>
      </w:pPr>
    </w:p>
    <w:p w14:paraId="5F948B88" w14:textId="77777777" w:rsidR="00173BF3" w:rsidRPr="00CA1E5A" w:rsidRDefault="00173BF3" w:rsidP="00173BF3">
      <w:pPr>
        <w:jc w:val="left"/>
        <w:rPr>
          <w:rFonts w:ascii="Times New Roman" w:eastAsia="仿宋_GB2312" w:hAnsi="Times New Roman" w:cs="Times New Roman"/>
          <w:sz w:val="32"/>
          <w:szCs w:val="32"/>
        </w:rPr>
      </w:pPr>
    </w:p>
    <w:p w14:paraId="60B9BD3E" w14:textId="77777777" w:rsidR="00173BF3" w:rsidRPr="00CA1E5A" w:rsidRDefault="00173BF3" w:rsidP="00173BF3">
      <w:pPr>
        <w:jc w:val="left"/>
        <w:rPr>
          <w:rFonts w:ascii="Times New Roman" w:eastAsia="仿宋_GB2312" w:hAnsi="Times New Roman" w:cs="Times New Roman"/>
          <w:sz w:val="32"/>
          <w:szCs w:val="32"/>
        </w:rPr>
      </w:pPr>
    </w:p>
    <w:p w14:paraId="509DCF63" w14:textId="77777777" w:rsidR="00173BF3" w:rsidRPr="00CA1E5A" w:rsidRDefault="00173BF3" w:rsidP="00173BF3">
      <w:pPr>
        <w:jc w:val="left"/>
        <w:rPr>
          <w:rFonts w:ascii="Times New Roman" w:eastAsia="仿宋_GB2312" w:hAnsi="Times New Roman" w:cs="Times New Roman"/>
          <w:sz w:val="32"/>
          <w:szCs w:val="32"/>
        </w:rPr>
      </w:pPr>
    </w:p>
    <w:p w14:paraId="5129D6F7" w14:textId="77777777" w:rsidR="00173BF3" w:rsidRPr="00CA1E5A" w:rsidRDefault="00173BF3" w:rsidP="00173BF3">
      <w:pPr>
        <w:jc w:val="left"/>
        <w:rPr>
          <w:rFonts w:ascii="Times New Roman" w:eastAsia="仿宋_GB2312" w:hAnsi="Times New Roman" w:cs="Times New Roman"/>
          <w:sz w:val="32"/>
          <w:szCs w:val="32"/>
        </w:rPr>
      </w:pPr>
    </w:p>
    <w:p w14:paraId="4D289EF1" w14:textId="77777777" w:rsidR="00173BF3" w:rsidRPr="00CA1E5A" w:rsidRDefault="00173BF3" w:rsidP="00173BF3">
      <w:pPr>
        <w:jc w:val="left"/>
        <w:rPr>
          <w:rFonts w:ascii="Times New Roman" w:eastAsia="仿宋_GB2312" w:hAnsi="Times New Roman" w:cs="Times New Roman"/>
          <w:sz w:val="32"/>
          <w:szCs w:val="32"/>
        </w:rPr>
      </w:pPr>
    </w:p>
    <w:p w14:paraId="2A665BE5" w14:textId="77777777" w:rsidR="00173BF3" w:rsidRPr="00CA1E5A" w:rsidRDefault="00173BF3" w:rsidP="00173BF3">
      <w:pPr>
        <w:jc w:val="left"/>
        <w:rPr>
          <w:rFonts w:ascii="Times New Roman" w:eastAsia="仿宋_GB2312" w:hAnsi="Times New Roman" w:cs="Times New Roman"/>
          <w:sz w:val="32"/>
          <w:szCs w:val="32"/>
        </w:rPr>
      </w:pPr>
    </w:p>
    <w:p w14:paraId="33E01996" w14:textId="77777777" w:rsidR="00173BF3" w:rsidRPr="00CA1E5A" w:rsidRDefault="00173BF3" w:rsidP="00173BF3">
      <w:pPr>
        <w:jc w:val="left"/>
        <w:rPr>
          <w:rFonts w:ascii="Times New Roman" w:eastAsia="仿宋_GB2312" w:hAnsi="Times New Roman" w:cs="Times New Roman"/>
          <w:sz w:val="32"/>
          <w:szCs w:val="32"/>
        </w:rPr>
      </w:pPr>
    </w:p>
    <w:p w14:paraId="37426E94" w14:textId="77777777" w:rsidR="00173BF3" w:rsidRPr="00CA1E5A" w:rsidRDefault="00173BF3" w:rsidP="00173BF3">
      <w:pPr>
        <w:jc w:val="left"/>
        <w:rPr>
          <w:rFonts w:ascii="Times New Roman" w:eastAsia="仿宋_GB2312" w:hAnsi="Times New Roman" w:cs="Times New Roman"/>
          <w:sz w:val="32"/>
          <w:szCs w:val="32"/>
        </w:rPr>
      </w:pPr>
    </w:p>
    <w:p w14:paraId="0A98EA80" w14:textId="77777777" w:rsidR="00173BF3" w:rsidRPr="00CA1E5A" w:rsidRDefault="00173BF3" w:rsidP="00173BF3">
      <w:pPr>
        <w:jc w:val="left"/>
        <w:rPr>
          <w:rFonts w:ascii="Times New Roman" w:eastAsia="仿宋_GB2312" w:hAnsi="Times New Roman" w:cs="Times New Roman"/>
          <w:sz w:val="32"/>
          <w:szCs w:val="32"/>
        </w:rPr>
      </w:pPr>
    </w:p>
    <w:p w14:paraId="2768F5F6" w14:textId="77777777" w:rsidR="00173BF3" w:rsidRPr="00CA1E5A" w:rsidRDefault="00173BF3" w:rsidP="00173BF3">
      <w:pPr>
        <w:jc w:val="left"/>
        <w:rPr>
          <w:rFonts w:ascii="Times New Roman" w:eastAsia="仿宋_GB2312" w:hAnsi="Times New Roman" w:cs="Times New Roman"/>
          <w:sz w:val="32"/>
          <w:szCs w:val="32"/>
        </w:rPr>
      </w:pPr>
    </w:p>
    <w:p w14:paraId="00B0A075" w14:textId="77777777" w:rsidR="00173BF3" w:rsidRPr="00CA1E5A" w:rsidRDefault="00173BF3" w:rsidP="00173BF3">
      <w:pPr>
        <w:rPr>
          <w:rFonts w:ascii="Times New Roman" w:hAnsi="Times New Roman" w:cs="Times New Roman"/>
          <w:b/>
        </w:rPr>
      </w:pPr>
    </w:p>
    <w:p w14:paraId="130863ED" w14:textId="77777777" w:rsidR="00173BF3" w:rsidRPr="00CA1E5A" w:rsidRDefault="00173BF3" w:rsidP="00173BF3">
      <w:pPr>
        <w:rPr>
          <w:rFonts w:ascii="Times New Roman" w:hAnsi="Times New Roman" w:cs="Times New Roman"/>
          <w:b/>
        </w:rPr>
      </w:pPr>
    </w:p>
    <w:p w14:paraId="43EE3026" w14:textId="77777777" w:rsidR="00173BF3" w:rsidRPr="00CA1E5A" w:rsidRDefault="00173BF3" w:rsidP="00173BF3">
      <w:pPr>
        <w:rPr>
          <w:rFonts w:ascii="Times New Roman" w:hAnsi="Times New Roman" w:cs="Times New Roman"/>
          <w:b/>
        </w:rPr>
      </w:pPr>
    </w:p>
    <w:p w14:paraId="23B9F7DD" w14:textId="77777777" w:rsidR="00173BF3" w:rsidRPr="00CA1E5A" w:rsidRDefault="00173BF3" w:rsidP="00173BF3">
      <w:pPr>
        <w:rPr>
          <w:rFonts w:ascii="Times New Roman" w:hAnsi="Times New Roman" w:cs="Times New Roman"/>
          <w:b/>
        </w:rPr>
      </w:pPr>
    </w:p>
    <w:p w14:paraId="3066912F" w14:textId="77777777" w:rsidR="00173BF3" w:rsidRPr="00CA1E5A" w:rsidRDefault="00173BF3" w:rsidP="00173BF3">
      <w:pPr>
        <w:rPr>
          <w:rFonts w:ascii="Times New Roman" w:hAnsi="Times New Roman" w:cs="Times New Roman"/>
          <w:b/>
        </w:rPr>
      </w:pPr>
    </w:p>
    <w:p w14:paraId="69DC7EE1" w14:textId="77777777" w:rsidR="00173BF3" w:rsidRPr="00CA1E5A" w:rsidRDefault="00173BF3" w:rsidP="00173BF3">
      <w:pPr>
        <w:rPr>
          <w:rFonts w:ascii="Times New Roman" w:hAnsi="Times New Roman" w:cs="Times New Roman"/>
          <w:b/>
        </w:rPr>
      </w:pPr>
    </w:p>
    <w:p w14:paraId="4AFC7087" w14:textId="77777777" w:rsidR="00173BF3" w:rsidRPr="00CA1E5A" w:rsidRDefault="00173BF3" w:rsidP="00173BF3">
      <w:pPr>
        <w:rPr>
          <w:rFonts w:ascii="Times New Roman" w:hAnsi="Times New Roman" w:cs="Times New Roman"/>
          <w:b/>
        </w:rPr>
      </w:pPr>
    </w:p>
    <w:p w14:paraId="5175CF5F" w14:textId="77777777" w:rsidR="00173BF3" w:rsidRPr="00CA1E5A" w:rsidRDefault="00173BF3" w:rsidP="00173BF3">
      <w:pPr>
        <w:rPr>
          <w:rFonts w:ascii="Times New Roman" w:hAnsi="Times New Roman" w:cs="Times New Roman"/>
          <w:b/>
        </w:rPr>
      </w:pPr>
    </w:p>
    <w:p w14:paraId="2FA151AB" w14:textId="77777777" w:rsidR="00173BF3" w:rsidRPr="00CA1E5A" w:rsidRDefault="00173BF3" w:rsidP="00173BF3">
      <w:pPr>
        <w:rPr>
          <w:rFonts w:ascii="Times New Roman" w:hAnsi="Times New Roman" w:cs="Times New Roman"/>
          <w:b/>
        </w:rPr>
      </w:pPr>
    </w:p>
    <w:p w14:paraId="5AC6E503" w14:textId="77777777" w:rsidR="00173BF3" w:rsidRPr="00CA1E5A" w:rsidRDefault="00173BF3" w:rsidP="00173BF3">
      <w:pPr>
        <w:rPr>
          <w:rFonts w:ascii="Times New Roman" w:hAnsi="Times New Roman" w:cs="Times New Roman"/>
          <w:b/>
        </w:rPr>
      </w:pPr>
    </w:p>
    <w:p w14:paraId="1B4C8067" w14:textId="77777777" w:rsidR="00173BF3" w:rsidRPr="00CA1E5A" w:rsidRDefault="00173BF3" w:rsidP="00173BF3">
      <w:pPr>
        <w:rPr>
          <w:rFonts w:ascii="Times New Roman" w:hAnsi="Times New Roman" w:cs="Times New Roman"/>
          <w:b/>
        </w:rPr>
      </w:pPr>
    </w:p>
    <w:p w14:paraId="60E6C0D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F81C92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10DF7F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FEDA32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A99F24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6EEF851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75D17A8A"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3A3DFB9E" w14:textId="77777777" w:rsidTr="00173BF3">
        <w:trPr>
          <w:trHeight w:val="288"/>
        </w:trPr>
        <w:tc>
          <w:tcPr>
            <w:tcW w:w="538" w:type="dxa"/>
            <w:vAlign w:val="center"/>
          </w:tcPr>
          <w:p w14:paraId="0056E4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208D24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1CB22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48FFFA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1F3B1F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8615370" w14:textId="77777777" w:rsidTr="00173BF3">
        <w:trPr>
          <w:trHeight w:val="288"/>
        </w:trPr>
        <w:tc>
          <w:tcPr>
            <w:tcW w:w="538" w:type="dxa"/>
            <w:vMerge w:val="restart"/>
            <w:vAlign w:val="center"/>
          </w:tcPr>
          <w:p w14:paraId="76EAA1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223C17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766E44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7F40EA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72BD8450" w14:textId="77777777" w:rsidTr="00173BF3">
        <w:trPr>
          <w:trHeight w:val="288"/>
        </w:trPr>
        <w:tc>
          <w:tcPr>
            <w:tcW w:w="538" w:type="dxa"/>
            <w:vMerge/>
            <w:vAlign w:val="center"/>
          </w:tcPr>
          <w:p w14:paraId="48CADCD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987B0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55880A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5F08E1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2B4B9624" w14:textId="77777777" w:rsidTr="00173BF3">
        <w:trPr>
          <w:trHeight w:val="288"/>
        </w:trPr>
        <w:tc>
          <w:tcPr>
            <w:tcW w:w="538" w:type="dxa"/>
            <w:vMerge/>
            <w:shd w:val="clear" w:color="auto" w:fill="auto"/>
            <w:vAlign w:val="center"/>
          </w:tcPr>
          <w:p w14:paraId="6B89F03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5D151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6A2744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7F84F8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00ADBE51" w14:textId="77777777" w:rsidTr="00173BF3">
        <w:trPr>
          <w:trHeight w:val="288"/>
        </w:trPr>
        <w:tc>
          <w:tcPr>
            <w:tcW w:w="538" w:type="dxa"/>
            <w:vMerge w:val="restart"/>
            <w:vAlign w:val="center"/>
          </w:tcPr>
          <w:p w14:paraId="0DCBBF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5C8E4F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5A9AEC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045D0C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3DAE8CA8" w14:textId="77777777" w:rsidTr="00173BF3">
        <w:trPr>
          <w:trHeight w:val="288"/>
        </w:trPr>
        <w:tc>
          <w:tcPr>
            <w:tcW w:w="538" w:type="dxa"/>
            <w:vMerge/>
            <w:shd w:val="clear" w:color="auto" w:fill="auto"/>
            <w:vAlign w:val="center"/>
          </w:tcPr>
          <w:p w14:paraId="246AE2D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338C71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2DE642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758300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59AD0E68" w14:textId="77777777" w:rsidTr="00173BF3">
        <w:trPr>
          <w:trHeight w:val="288"/>
        </w:trPr>
        <w:tc>
          <w:tcPr>
            <w:tcW w:w="538" w:type="dxa"/>
            <w:vMerge w:val="restart"/>
            <w:vAlign w:val="center"/>
          </w:tcPr>
          <w:p w14:paraId="6C56D7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5A9B2A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0DAA45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5833E3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364AB440" w14:textId="77777777" w:rsidTr="00173BF3">
        <w:trPr>
          <w:trHeight w:val="288"/>
        </w:trPr>
        <w:tc>
          <w:tcPr>
            <w:tcW w:w="538" w:type="dxa"/>
            <w:vMerge/>
            <w:vAlign w:val="center"/>
          </w:tcPr>
          <w:p w14:paraId="5F0E8D7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C56C8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386448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7A33F4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48C7D93B" w14:textId="77777777" w:rsidTr="00173BF3">
        <w:trPr>
          <w:trHeight w:val="288"/>
        </w:trPr>
        <w:tc>
          <w:tcPr>
            <w:tcW w:w="538" w:type="dxa"/>
            <w:vMerge/>
            <w:vAlign w:val="center"/>
          </w:tcPr>
          <w:p w14:paraId="6AF1DE6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BED14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314B21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2A4C36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736D13DB" w14:textId="77777777" w:rsidTr="00173BF3">
        <w:trPr>
          <w:trHeight w:val="288"/>
        </w:trPr>
        <w:tc>
          <w:tcPr>
            <w:tcW w:w="538" w:type="dxa"/>
            <w:vMerge/>
            <w:vAlign w:val="center"/>
          </w:tcPr>
          <w:p w14:paraId="35E587B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1939A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56A083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66EB7E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0308F218" w14:textId="77777777" w:rsidTr="00173BF3">
        <w:trPr>
          <w:trHeight w:val="288"/>
        </w:trPr>
        <w:tc>
          <w:tcPr>
            <w:tcW w:w="538" w:type="dxa"/>
            <w:vMerge/>
            <w:vAlign w:val="center"/>
          </w:tcPr>
          <w:p w14:paraId="3A9FA30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93E48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056080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6230BE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3B76B311" w14:textId="77777777" w:rsidTr="00173BF3">
        <w:trPr>
          <w:trHeight w:val="288"/>
        </w:trPr>
        <w:tc>
          <w:tcPr>
            <w:tcW w:w="538" w:type="dxa"/>
            <w:vMerge/>
            <w:vAlign w:val="center"/>
          </w:tcPr>
          <w:p w14:paraId="093C420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7BE19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02E175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1E72F6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3D259635" w14:textId="77777777" w:rsidTr="00173BF3">
        <w:trPr>
          <w:trHeight w:val="288"/>
        </w:trPr>
        <w:tc>
          <w:tcPr>
            <w:tcW w:w="538" w:type="dxa"/>
            <w:vMerge/>
            <w:vAlign w:val="center"/>
          </w:tcPr>
          <w:p w14:paraId="53C0780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9C991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64D0E6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3D388A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41305984" w14:textId="77777777" w:rsidTr="00173BF3">
        <w:trPr>
          <w:trHeight w:val="288"/>
        </w:trPr>
        <w:tc>
          <w:tcPr>
            <w:tcW w:w="538" w:type="dxa"/>
            <w:vMerge/>
            <w:vAlign w:val="center"/>
          </w:tcPr>
          <w:p w14:paraId="66003CF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22F44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5A5DA6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55C6A8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32DF4A45" w14:textId="77777777" w:rsidTr="00173BF3">
        <w:trPr>
          <w:trHeight w:val="288"/>
        </w:trPr>
        <w:tc>
          <w:tcPr>
            <w:tcW w:w="538" w:type="dxa"/>
            <w:vMerge/>
            <w:vAlign w:val="center"/>
          </w:tcPr>
          <w:p w14:paraId="76E6E96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39412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329926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387671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7DC6119E" w14:textId="77777777" w:rsidTr="00173BF3">
        <w:trPr>
          <w:trHeight w:val="288"/>
        </w:trPr>
        <w:tc>
          <w:tcPr>
            <w:tcW w:w="538" w:type="dxa"/>
            <w:vMerge/>
            <w:shd w:val="clear" w:color="auto" w:fill="auto"/>
            <w:vAlign w:val="center"/>
          </w:tcPr>
          <w:p w14:paraId="3B310AE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637B8D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15FB6A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693A54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64B4294A" w14:textId="77777777" w:rsidTr="00173BF3">
        <w:trPr>
          <w:trHeight w:val="288"/>
        </w:trPr>
        <w:tc>
          <w:tcPr>
            <w:tcW w:w="538" w:type="dxa"/>
            <w:vMerge w:val="restart"/>
            <w:vAlign w:val="center"/>
          </w:tcPr>
          <w:p w14:paraId="329EDE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13D610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1641EB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79F5C5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4A0A224B" w14:textId="77777777" w:rsidTr="00173BF3">
        <w:trPr>
          <w:trHeight w:val="288"/>
        </w:trPr>
        <w:tc>
          <w:tcPr>
            <w:tcW w:w="538" w:type="dxa"/>
            <w:vMerge/>
            <w:vAlign w:val="center"/>
          </w:tcPr>
          <w:p w14:paraId="6EA0E7B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DE5CC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63F035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115020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7DBED29B" w14:textId="77777777" w:rsidTr="00173BF3">
        <w:trPr>
          <w:trHeight w:val="288"/>
        </w:trPr>
        <w:tc>
          <w:tcPr>
            <w:tcW w:w="538" w:type="dxa"/>
            <w:vMerge/>
            <w:vAlign w:val="center"/>
          </w:tcPr>
          <w:p w14:paraId="01D266D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FBF5C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6B47EA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40EDCC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4E0A2175" w14:textId="77777777" w:rsidTr="00173BF3">
        <w:trPr>
          <w:trHeight w:val="288"/>
        </w:trPr>
        <w:tc>
          <w:tcPr>
            <w:tcW w:w="538" w:type="dxa"/>
            <w:vMerge/>
            <w:vAlign w:val="center"/>
          </w:tcPr>
          <w:p w14:paraId="1CA2729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F1366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464372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249A49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6CD3EB04" w14:textId="77777777" w:rsidTr="00173BF3">
        <w:trPr>
          <w:trHeight w:val="288"/>
        </w:trPr>
        <w:tc>
          <w:tcPr>
            <w:tcW w:w="538" w:type="dxa"/>
            <w:vMerge/>
            <w:vAlign w:val="center"/>
          </w:tcPr>
          <w:p w14:paraId="75B25FA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70C04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030708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3FDF19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6D9D6599" w14:textId="77777777" w:rsidTr="00173BF3">
        <w:trPr>
          <w:trHeight w:val="288"/>
        </w:trPr>
        <w:tc>
          <w:tcPr>
            <w:tcW w:w="538" w:type="dxa"/>
            <w:vAlign w:val="center"/>
          </w:tcPr>
          <w:p w14:paraId="18EBFC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303350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BB0B7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05812A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4738EB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D498A7F" w14:textId="77777777" w:rsidTr="00173BF3">
        <w:trPr>
          <w:trHeight w:val="288"/>
        </w:trPr>
        <w:tc>
          <w:tcPr>
            <w:tcW w:w="538" w:type="dxa"/>
            <w:vMerge w:val="restart"/>
            <w:vAlign w:val="center"/>
          </w:tcPr>
          <w:p w14:paraId="4A4F9A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6AED3D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2A68DD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140E22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36BC96F4" w14:textId="77777777" w:rsidTr="00173BF3">
        <w:trPr>
          <w:trHeight w:val="288"/>
        </w:trPr>
        <w:tc>
          <w:tcPr>
            <w:tcW w:w="538" w:type="dxa"/>
            <w:vMerge/>
            <w:vAlign w:val="center"/>
          </w:tcPr>
          <w:p w14:paraId="0953313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79491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799CF3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154943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40E4975C" w14:textId="77777777" w:rsidTr="00173BF3">
        <w:trPr>
          <w:trHeight w:val="288"/>
        </w:trPr>
        <w:tc>
          <w:tcPr>
            <w:tcW w:w="538" w:type="dxa"/>
            <w:vMerge/>
            <w:shd w:val="clear" w:color="auto" w:fill="auto"/>
            <w:vAlign w:val="center"/>
          </w:tcPr>
          <w:p w14:paraId="7BF7CE2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6CAD95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5A56B4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4B66C6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4083F2F1" w14:textId="77777777" w:rsidTr="00173BF3">
        <w:trPr>
          <w:trHeight w:val="288"/>
        </w:trPr>
        <w:tc>
          <w:tcPr>
            <w:tcW w:w="538" w:type="dxa"/>
            <w:vMerge w:val="restart"/>
            <w:vAlign w:val="center"/>
          </w:tcPr>
          <w:p w14:paraId="1C8F80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484D5D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5B0D36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24FAB1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2078EB8F" w14:textId="77777777" w:rsidTr="00173BF3">
        <w:trPr>
          <w:trHeight w:val="288"/>
        </w:trPr>
        <w:tc>
          <w:tcPr>
            <w:tcW w:w="538" w:type="dxa"/>
            <w:vMerge/>
            <w:shd w:val="clear" w:color="auto" w:fill="auto"/>
            <w:vAlign w:val="center"/>
          </w:tcPr>
          <w:p w14:paraId="210BEFD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61FD52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4E412D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357339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65BFEA42" w14:textId="77777777" w:rsidTr="00173BF3">
        <w:trPr>
          <w:trHeight w:val="288"/>
        </w:trPr>
        <w:tc>
          <w:tcPr>
            <w:tcW w:w="538" w:type="dxa"/>
            <w:vMerge w:val="restart"/>
            <w:vAlign w:val="center"/>
          </w:tcPr>
          <w:p w14:paraId="59F17F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20B628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0748E4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127D23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6A6C2C31" w14:textId="77777777" w:rsidTr="00173BF3">
        <w:trPr>
          <w:trHeight w:val="288"/>
        </w:trPr>
        <w:tc>
          <w:tcPr>
            <w:tcW w:w="538" w:type="dxa"/>
            <w:vMerge/>
            <w:vAlign w:val="center"/>
          </w:tcPr>
          <w:p w14:paraId="0E8AC30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C6921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68253E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77D2BB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53686E2B" w14:textId="77777777" w:rsidTr="00173BF3">
        <w:trPr>
          <w:trHeight w:val="288"/>
        </w:trPr>
        <w:tc>
          <w:tcPr>
            <w:tcW w:w="538" w:type="dxa"/>
            <w:vMerge/>
            <w:vAlign w:val="center"/>
          </w:tcPr>
          <w:p w14:paraId="52E8427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34ADA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59A574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3B6958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2A5209EB" w14:textId="77777777" w:rsidTr="00173BF3">
        <w:trPr>
          <w:trHeight w:val="288"/>
        </w:trPr>
        <w:tc>
          <w:tcPr>
            <w:tcW w:w="538" w:type="dxa"/>
            <w:vMerge/>
            <w:vAlign w:val="center"/>
          </w:tcPr>
          <w:p w14:paraId="68574DD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85168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661750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277764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3AD425BD" w14:textId="77777777" w:rsidTr="00173BF3">
        <w:trPr>
          <w:trHeight w:val="288"/>
        </w:trPr>
        <w:tc>
          <w:tcPr>
            <w:tcW w:w="538" w:type="dxa"/>
            <w:vMerge/>
            <w:vAlign w:val="center"/>
          </w:tcPr>
          <w:p w14:paraId="285356D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03626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58666A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6C0C9C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62539816" w14:textId="77777777" w:rsidTr="00173BF3">
        <w:trPr>
          <w:trHeight w:val="288"/>
        </w:trPr>
        <w:tc>
          <w:tcPr>
            <w:tcW w:w="538" w:type="dxa"/>
            <w:vMerge/>
            <w:vAlign w:val="center"/>
          </w:tcPr>
          <w:p w14:paraId="77B8845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CB934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6824BB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642B0B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0FDF9C98" w14:textId="77777777" w:rsidTr="00173BF3">
        <w:trPr>
          <w:trHeight w:val="288"/>
        </w:trPr>
        <w:tc>
          <w:tcPr>
            <w:tcW w:w="538" w:type="dxa"/>
            <w:vMerge/>
            <w:vAlign w:val="center"/>
          </w:tcPr>
          <w:p w14:paraId="3BFE5DD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86286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66BD7A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0E0278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55EF9DAE" w14:textId="77777777" w:rsidTr="00173BF3">
        <w:trPr>
          <w:trHeight w:val="288"/>
        </w:trPr>
        <w:tc>
          <w:tcPr>
            <w:tcW w:w="538" w:type="dxa"/>
            <w:vMerge/>
            <w:vAlign w:val="center"/>
          </w:tcPr>
          <w:p w14:paraId="10873F3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F9042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4C429A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323C7F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1DFE190D" w14:textId="77777777" w:rsidTr="00173BF3">
        <w:trPr>
          <w:trHeight w:val="288"/>
        </w:trPr>
        <w:tc>
          <w:tcPr>
            <w:tcW w:w="538" w:type="dxa"/>
            <w:vMerge/>
            <w:vAlign w:val="center"/>
          </w:tcPr>
          <w:p w14:paraId="6480F63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271E2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25FD29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7C3BD2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22D88137" w14:textId="77777777" w:rsidTr="00173BF3">
        <w:trPr>
          <w:trHeight w:val="288"/>
        </w:trPr>
        <w:tc>
          <w:tcPr>
            <w:tcW w:w="538" w:type="dxa"/>
            <w:vMerge/>
            <w:shd w:val="clear" w:color="auto" w:fill="auto"/>
            <w:vAlign w:val="center"/>
          </w:tcPr>
          <w:p w14:paraId="3813D0E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6B42FF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045823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444B96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2D6A669A" w14:textId="77777777" w:rsidTr="00173BF3">
        <w:trPr>
          <w:trHeight w:val="288"/>
        </w:trPr>
        <w:tc>
          <w:tcPr>
            <w:tcW w:w="538" w:type="dxa"/>
            <w:vMerge w:val="restart"/>
            <w:vAlign w:val="center"/>
          </w:tcPr>
          <w:p w14:paraId="66E1EB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0426BD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5D3600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7BC41B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77A6267B" w14:textId="77777777" w:rsidTr="00173BF3">
        <w:trPr>
          <w:trHeight w:val="288"/>
        </w:trPr>
        <w:tc>
          <w:tcPr>
            <w:tcW w:w="538" w:type="dxa"/>
            <w:vMerge/>
            <w:vAlign w:val="center"/>
          </w:tcPr>
          <w:p w14:paraId="65EEFC8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C5ADE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6512C5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1C3350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29479AA7" w14:textId="77777777" w:rsidTr="00173BF3">
        <w:trPr>
          <w:trHeight w:val="288"/>
        </w:trPr>
        <w:tc>
          <w:tcPr>
            <w:tcW w:w="538" w:type="dxa"/>
            <w:vMerge/>
            <w:vAlign w:val="center"/>
          </w:tcPr>
          <w:p w14:paraId="3C1F472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6F970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7A5A9D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014AAF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52F2D39F" w14:textId="77777777" w:rsidTr="00173BF3">
        <w:trPr>
          <w:trHeight w:val="288"/>
        </w:trPr>
        <w:tc>
          <w:tcPr>
            <w:tcW w:w="538" w:type="dxa"/>
            <w:vMerge/>
            <w:vAlign w:val="center"/>
          </w:tcPr>
          <w:p w14:paraId="3B04B53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EA8B4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69334F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708C57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7812A0B1" w14:textId="77777777" w:rsidTr="00173BF3">
        <w:trPr>
          <w:trHeight w:val="288"/>
        </w:trPr>
        <w:tc>
          <w:tcPr>
            <w:tcW w:w="538" w:type="dxa"/>
            <w:vMerge/>
            <w:vAlign w:val="center"/>
          </w:tcPr>
          <w:p w14:paraId="48AD6A2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FCF44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0D7ECC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54706D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7DABA4A0" w14:textId="77777777" w:rsidR="00173BF3" w:rsidRPr="00CA1E5A" w:rsidRDefault="00173BF3" w:rsidP="00173BF3">
      <w:pPr>
        <w:rPr>
          <w:rFonts w:ascii="Times New Roman" w:hAnsi="Times New Roman" w:cs="Times New Roman"/>
          <w:b/>
        </w:rPr>
      </w:pPr>
    </w:p>
    <w:p w14:paraId="3CD797C5" w14:textId="77777777" w:rsidR="00173BF3" w:rsidRPr="00CA1E5A" w:rsidRDefault="00173BF3" w:rsidP="00173BF3">
      <w:pPr>
        <w:rPr>
          <w:rFonts w:ascii="Times New Roman" w:hAnsi="Times New Roman" w:cs="Times New Roman"/>
          <w:b/>
        </w:rPr>
      </w:pPr>
    </w:p>
    <w:p w14:paraId="35E62DF8" w14:textId="77777777" w:rsidR="00173BF3" w:rsidRPr="00CA1E5A" w:rsidRDefault="00173BF3" w:rsidP="00173BF3">
      <w:pPr>
        <w:rPr>
          <w:rFonts w:ascii="Times New Roman" w:hAnsi="Times New Roman" w:cs="Times New Roman"/>
          <w:b/>
        </w:rPr>
      </w:pPr>
    </w:p>
    <w:p w14:paraId="5A7E4EEB" w14:textId="77777777" w:rsidR="00173BF3" w:rsidRPr="00CA1E5A" w:rsidRDefault="00173BF3" w:rsidP="00173BF3">
      <w:pPr>
        <w:rPr>
          <w:rFonts w:ascii="Times New Roman" w:hAnsi="Times New Roman" w:cs="Times New Roman"/>
          <w:b/>
        </w:rPr>
      </w:pPr>
    </w:p>
    <w:p w14:paraId="3AA686AE" w14:textId="77777777" w:rsidR="00173BF3" w:rsidRPr="00CA1E5A" w:rsidRDefault="00173BF3" w:rsidP="00173BF3">
      <w:pPr>
        <w:rPr>
          <w:rFonts w:ascii="Times New Roman" w:hAnsi="Times New Roman" w:cs="Times New Roman"/>
          <w:b/>
        </w:rPr>
      </w:pPr>
    </w:p>
    <w:p w14:paraId="21899DF9" w14:textId="77777777" w:rsidR="00173BF3" w:rsidRPr="00CA1E5A" w:rsidRDefault="00173BF3" w:rsidP="00173BF3">
      <w:pPr>
        <w:rPr>
          <w:rFonts w:ascii="Times New Roman" w:hAnsi="Times New Roman" w:cs="Times New Roman"/>
          <w:b/>
        </w:rPr>
      </w:pPr>
    </w:p>
    <w:p w14:paraId="377E2E5A" w14:textId="77777777" w:rsidR="00173BF3" w:rsidRPr="00CA1E5A" w:rsidRDefault="00173BF3" w:rsidP="00173BF3">
      <w:pPr>
        <w:rPr>
          <w:rFonts w:ascii="Times New Roman" w:hAnsi="Times New Roman" w:cs="Times New Roman"/>
          <w:b/>
        </w:rPr>
      </w:pPr>
    </w:p>
    <w:p w14:paraId="7EC504D0" w14:textId="77777777" w:rsidR="00173BF3" w:rsidRPr="00CA1E5A" w:rsidRDefault="00173BF3" w:rsidP="00173BF3">
      <w:pPr>
        <w:rPr>
          <w:rFonts w:ascii="Times New Roman" w:hAnsi="Times New Roman" w:cs="Times New Roman"/>
          <w:b/>
        </w:rPr>
      </w:pPr>
    </w:p>
    <w:p w14:paraId="6756A2C3" w14:textId="77777777" w:rsidR="00173BF3" w:rsidRPr="00CA1E5A" w:rsidRDefault="00173BF3" w:rsidP="00173BF3">
      <w:pPr>
        <w:rPr>
          <w:rFonts w:ascii="Times New Roman" w:hAnsi="Times New Roman" w:cs="Times New Roman"/>
          <w:b/>
        </w:rPr>
      </w:pPr>
    </w:p>
    <w:p w14:paraId="01AEEEC8" w14:textId="77777777" w:rsidR="00173BF3" w:rsidRPr="00CA1E5A" w:rsidRDefault="00173BF3" w:rsidP="00173BF3">
      <w:pPr>
        <w:rPr>
          <w:rFonts w:ascii="Times New Roman" w:hAnsi="Times New Roman" w:cs="Times New Roman"/>
          <w:b/>
        </w:rPr>
      </w:pPr>
    </w:p>
    <w:p w14:paraId="2F0B1D43" w14:textId="77777777" w:rsidR="00173BF3" w:rsidRPr="00CA1E5A" w:rsidRDefault="00173BF3" w:rsidP="00173BF3">
      <w:pPr>
        <w:rPr>
          <w:rFonts w:ascii="Times New Roman" w:hAnsi="Times New Roman" w:cs="Times New Roman"/>
          <w:b/>
        </w:rPr>
      </w:pPr>
    </w:p>
    <w:p w14:paraId="586E6C6E" w14:textId="77777777" w:rsidR="00173BF3" w:rsidRPr="00CA1E5A" w:rsidRDefault="00173BF3" w:rsidP="00173BF3">
      <w:pPr>
        <w:rPr>
          <w:rFonts w:ascii="Times New Roman" w:hAnsi="Times New Roman" w:cs="Times New Roman"/>
          <w:b/>
        </w:rPr>
      </w:pPr>
    </w:p>
    <w:p w14:paraId="1F42A7AE" w14:textId="77777777" w:rsidR="00173BF3" w:rsidRPr="00CA1E5A" w:rsidRDefault="00173BF3" w:rsidP="00173BF3">
      <w:pPr>
        <w:rPr>
          <w:rFonts w:ascii="Times New Roman" w:hAnsi="Times New Roman" w:cs="Times New Roman"/>
          <w:b/>
        </w:rPr>
      </w:pPr>
    </w:p>
    <w:p w14:paraId="5B279161" w14:textId="77777777" w:rsidR="00173BF3" w:rsidRPr="00CA1E5A" w:rsidRDefault="00173BF3" w:rsidP="00173BF3">
      <w:pPr>
        <w:rPr>
          <w:rFonts w:ascii="Times New Roman" w:hAnsi="Times New Roman" w:cs="Times New Roman"/>
          <w:b/>
        </w:rPr>
      </w:pPr>
    </w:p>
    <w:p w14:paraId="180127E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F64B7C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55EC79C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6C09CC8B"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1454AACE" w14:textId="77777777" w:rsidTr="00173BF3">
        <w:trPr>
          <w:trHeight w:val="288"/>
        </w:trPr>
        <w:tc>
          <w:tcPr>
            <w:tcW w:w="540" w:type="dxa"/>
            <w:vAlign w:val="center"/>
          </w:tcPr>
          <w:p w14:paraId="4EF8E2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D0C0D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274DB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28164F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B0677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4227CD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C0E1B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226B5BA" w14:textId="77777777" w:rsidTr="00173BF3">
        <w:trPr>
          <w:trHeight w:val="288"/>
        </w:trPr>
        <w:tc>
          <w:tcPr>
            <w:tcW w:w="540" w:type="dxa"/>
            <w:vMerge w:val="restart"/>
            <w:vAlign w:val="center"/>
          </w:tcPr>
          <w:p w14:paraId="0F2957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01E4C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656AAA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48196A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7248C072" w14:textId="77777777" w:rsidTr="00173BF3">
        <w:trPr>
          <w:trHeight w:val="288"/>
        </w:trPr>
        <w:tc>
          <w:tcPr>
            <w:tcW w:w="540" w:type="dxa"/>
            <w:vMerge/>
            <w:vAlign w:val="center"/>
          </w:tcPr>
          <w:p w14:paraId="72164E9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D14B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644934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676A40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761946A4" w14:textId="77777777" w:rsidTr="00173BF3">
        <w:trPr>
          <w:trHeight w:val="288"/>
        </w:trPr>
        <w:tc>
          <w:tcPr>
            <w:tcW w:w="540" w:type="dxa"/>
            <w:vMerge/>
            <w:shd w:val="clear" w:color="auto" w:fill="auto"/>
            <w:vAlign w:val="center"/>
          </w:tcPr>
          <w:p w14:paraId="6C0BD02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C3D09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6CA2B9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39C5D8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1A67D10C" w14:textId="77777777" w:rsidTr="00173BF3">
        <w:trPr>
          <w:trHeight w:val="288"/>
        </w:trPr>
        <w:tc>
          <w:tcPr>
            <w:tcW w:w="540" w:type="dxa"/>
            <w:vMerge w:val="restart"/>
            <w:vAlign w:val="center"/>
          </w:tcPr>
          <w:p w14:paraId="42B7FC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75750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5BC268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4C3EA5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3AF0A4A1" w14:textId="77777777" w:rsidTr="00173BF3">
        <w:trPr>
          <w:trHeight w:val="288"/>
        </w:trPr>
        <w:tc>
          <w:tcPr>
            <w:tcW w:w="540" w:type="dxa"/>
            <w:vMerge/>
            <w:shd w:val="clear" w:color="auto" w:fill="auto"/>
            <w:vAlign w:val="center"/>
          </w:tcPr>
          <w:p w14:paraId="1BCB66F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53AE9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201CBB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094F1B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0FCB3C17" w14:textId="77777777" w:rsidTr="00173BF3">
        <w:trPr>
          <w:trHeight w:val="288"/>
        </w:trPr>
        <w:tc>
          <w:tcPr>
            <w:tcW w:w="540" w:type="dxa"/>
            <w:vMerge w:val="restart"/>
            <w:vAlign w:val="center"/>
          </w:tcPr>
          <w:p w14:paraId="3CE87C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3DF9FD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3A6F74F6"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60E6C2C7" w14:textId="77777777" w:rsidR="00173BF3" w:rsidRPr="00CA1E5A" w:rsidRDefault="00173BF3" w:rsidP="00173BF3">
            <w:pPr>
              <w:jc w:val="center"/>
              <w:rPr>
                <w:rFonts w:ascii="Times New Roman" w:hAnsi="Times New Roman" w:cs="Times New Roman"/>
                <w:sz w:val="22"/>
              </w:rPr>
            </w:pPr>
          </w:p>
        </w:tc>
      </w:tr>
      <w:tr w:rsidR="00173BF3" w:rsidRPr="00CA1E5A" w14:paraId="1A07EA65" w14:textId="77777777" w:rsidTr="00173BF3">
        <w:trPr>
          <w:trHeight w:val="288"/>
        </w:trPr>
        <w:tc>
          <w:tcPr>
            <w:tcW w:w="540" w:type="dxa"/>
            <w:vMerge/>
            <w:vAlign w:val="center"/>
          </w:tcPr>
          <w:p w14:paraId="02CCF22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B71C9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274D55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5CDCB4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72FA1F07" w14:textId="77777777" w:rsidTr="00173BF3">
        <w:trPr>
          <w:trHeight w:val="288"/>
        </w:trPr>
        <w:tc>
          <w:tcPr>
            <w:tcW w:w="540" w:type="dxa"/>
            <w:vMerge/>
            <w:vAlign w:val="center"/>
          </w:tcPr>
          <w:p w14:paraId="3CB7DA0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3498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20BA5CE8"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288AE183" w14:textId="77777777" w:rsidR="00173BF3" w:rsidRPr="00CA1E5A" w:rsidRDefault="00173BF3" w:rsidP="00173BF3">
            <w:pPr>
              <w:jc w:val="center"/>
              <w:rPr>
                <w:rFonts w:ascii="Times New Roman" w:hAnsi="Times New Roman" w:cs="Times New Roman"/>
                <w:sz w:val="22"/>
              </w:rPr>
            </w:pPr>
          </w:p>
        </w:tc>
      </w:tr>
      <w:tr w:rsidR="00173BF3" w:rsidRPr="00CA1E5A" w14:paraId="7ED1EDF1" w14:textId="77777777" w:rsidTr="00173BF3">
        <w:trPr>
          <w:trHeight w:val="288"/>
        </w:trPr>
        <w:tc>
          <w:tcPr>
            <w:tcW w:w="540" w:type="dxa"/>
            <w:vMerge/>
            <w:vAlign w:val="center"/>
          </w:tcPr>
          <w:p w14:paraId="0085317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C7D8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5DC4F0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6759E5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4FF38C09" w14:textId="77777777" w:rsidTr="00173BF3">
        <w:trPr>
          <w:trHeight w:val="288"/>
        </w:trPr>
        <w:tc>
          <w:tcPr>
            <w:tcW w:w="540" w:type="dxa"/>
            <w:vMerge/>
            <w:vAlign w:val="center"/>
          </w:tcPr>
          <w:p w14:paraId="56A23C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EA52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406DAF68"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4AEF0DDC" w14:textId="77777777" w:rsidR="00173BF3" w:rsidRPr="00CA1E5A" w:rsidRDefault="00173BF3" w:rsidP="00173BF3">
            <w:pPr>
              <w:jc w:val="center"/>
              <w:rPr>
                <w:rFonts w:ascii="Times New Roman" w:hAnsi="Times New Roman" w:cs="Times New Roman"/>
                <w:sz w:val="22"/>
              </w:rPr>
            </w:pPr>
          </w:p>
        </w:tc>
      </w:tr>
      <w:tr w:rsidR="00173BF3" w:rsidRPr="00CA1E5A" w14:paraId="5E0F10F1" w14:textId="77777777" w:rsidTr="00173BF3">
        <w:trPr>
          <w:trHeight w:val="288"/>
        </w:trPr>
        <w:tc>
          <w:tcPr>
            <w:tcW w:w="540" w:type="dxa"/>
            <w:vMerge/>
            <w:vAlign w:val="center"/>
          </w:tcPr>
          <w:p w14:paraId="4D500A5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A87F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65219C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558B5A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3AE1AF38" w14:textId="77777777" w:rsidTr="00173BF3">
        <w:trPr>
          <w:trHeight w:val="288"/>
        </w:trPr>
        <w:tc>
          <w:tcPr>
            <w:tcW w:w="540" w:type="dxa"/>
            <w:vMerge/>
            <w:vAlign w:val="center"/>
          </w:tcPr>
          <w:p w14:paraId="0309C7E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94738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2C3FD3A1"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27A688FA" w14:textId="77777777" w:rsidR="00173BF3" w:rsidRPr="00CA1E5A" w:rsidRDefault="00173BF3" w:rsidP="00173BF3">
            <w:pPr>
              <w:jc w:val="center"/>
              <w:rPr>
                <w:rFonts w:ascii="Times New Roman" w:hAnsi="Times New Roman" w:cs="Times New Roman"/>
                <w:sz w:val="22"/>
              </w:rPr>
            </w:pPr>
          </w:p>
        </w:tc>
      </w:tr>
      <w:tr w:rsidR="00173BF3" w:rsidRPr="00CA1E5A" w14:paraId="5BBF9824" w14:textId="77777777" w:rsidTr="00173BF3">
        <w:trPr>
          <w:trHeight w:val="288"/>
        </w:trPr>
        <w:tc>
          <w:tcPr>
            <w:tcW w:w="540" w:type="dxa"/>
            <w:vMerge/>
            <w:vAlign w:val="center"/>
          </w:tcPr>
          <w:p w14:paraId="7F0BCD5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D230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549565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0260EF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7FC8BBD3" w14:textId="77777777" w:rsidTr="00173BF3">
        <w:trPr>
          <w:trHeight w:val="288"/>
        </w:trPr>
        <w:tc>
          <w:tcPr>
            <w:tcW w:w="540" w:type="dxa"/>
            <w:vMerge/>
            <w:vAlign w:val="center"/>
          </w:tcPr>
          <w:p w14:paraId="603C95C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4B48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56334DA2"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936362B" w14:textId="77777777" w:rsidR="00173BF3" w:rsidRPr="00CA1E5A" w:rsidRDefault="00173BF3" w:rsidP="00173BF3">
            <w:pPr>
              <w:jc w:val="center"/>
              <w:rPr>
                <w:rFonts w:ascii="Times New Roman" w:hAnsi="Times New Roman" w:cs="Times New Roman"/>
                <w:sz w:val="22"/>
              </w:rPr>
            </w:pPr>
          </w:p>
        </w:tc>
      </w:tr>
      <w:tr w:rsidR="00173BF3" w:rsidRPr="00CA1E5A" w14:paraId="2209E56E" w14:textId="77777777" w:rsidTr="00173BF3">
        <w:trPr>
          <w:trHeight w:val="288"/>
        </w:trPr>
        <w:tc>
          <w:tcPr>
            <w:tcW w:w="540" w:type="dxa"/>
            <w:vMerge/>
            <w:shd w:val="clear" w:color="auto" w:fill="auto"/>
            <w:vAlign w:val="center"/>
          </w:tcPr>
          <w:p w14:paraId="52DA944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67811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67380F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6CAF74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4AEC374B" w14:textId="77777777" w:rsidTr="00173BF3">
        <w:trPr>
          <w:trHeight w:val="288"/>
        </w:trPr>
        <w:tc>
          <w:tcPr>
            <w:tcW w:w="540" w:type="dxa"/>
            <w:vMerge w:val="restart"/>
            <w:vAlign w:val="center"/>
          </w:tcPr>
          <w:p w14:paraId="70B36E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E92A2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4A7D3C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4196A2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1E0A49F7" w14:textId="77777777" w:rsidTr="00173BF3">
        <w:trPr>
          <w:trHeight w:val="288"/>
        </w:trPr>
        <w:tc>
          <w:tcPr>
            <w:tcW w:w="540" w:type="dxa"/>
            <w:vMerge/>
            <w:vAlign w:val="center"/>
          </w:tcPr>
          <w:p w14:paraId="63120DA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A30F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788E96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11344A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0ADE5C47" w14:textId="77777777" w:rsidTr="00173BF3">
        <w:trPr>
          <w:trHeight w:val="288"/>
        </w:trPr>
        <w:tc>
          <w:tcPr>
            <w:tcW w:w="540" w:type="dxa"/>
            <w:vMerge/>
            <w:vAlign w:val="center"/>
          </w:tcPr>
          <w:p w14:paraId="0BC44FC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534CD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55AFE8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588895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0ACDAAA4" w14:textId="77777777" w:rsidTr="00173BF3">
        <w:trPr>
          <w:trHeight w:val="288"/>
        </w:trPr>
        <w:tc>
          <w:tcPr>
            <w:tcW w:w="540" w:type="dxa"/>
            <w:vMerge/>
            <w:vAlign w:val="center"/>
          </w:tcPr>
          <w:p w14:paraId="0F86D4A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298E1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7E18C5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1764A2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7AC4F3BC" w14:textId="77777777" w:rsidTr="00173BF3">
        <w:trPr>
          <w:trHeight w:val="288"/>
        </w:trPr>
        <w:tc>
          <w:tcPr>
            <w:tcW w:w="540" w:type="dxa"/>
            <w:vMerge/>
            <w:vAlign w:val="center"/>
          </w:tcPr>
          <w:p w14:paraId="0F180A2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4B4D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6BF533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38BB0B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2337F7E1" w14:textId="77777777" w:rsidTr="00173BF3">
        <w:trPr>
          <w:trHeight w:val="288"/>
        </w:trPr>
        <w:tc>
          <w:tcPr>
            <w:tcW w:w="540" w:type="dxa"/>
            <w:vAlign w:val="center"/>
          </w:tcPr>
          <w:p w14:paraId="70C76A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2D4AF6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FEBAF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7FBF74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EE2B8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0ACA93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87A34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206326A" w14:textId="77777777" w:rsidTr="00173BF3">
        <w:trPr>
          <w:trHeight w:val="288"/>
        </w:trPr>
        <w:tc>
          <w:tcPr>
            <w:tcW w:w="540" w:type="dxa"/>
            <w:vMerge w:val="restart"/>
            <w:vAlign w:val="center"/>
          </w:tcPr>
          <w:p w14:paraId="352D44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24AEE9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653318A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744624F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69213E36" w14:textId="77777777" w:rsidTr="00173BF3">
        <w:trPr>
          <w:trHeight w:val="288"/>
        </w:trPr>
        <w:tc>
          <w:tcPr>
            <w:tcW w:w="540" w:type="dxa"/>
            <w:vMerge/>
            <w:vAlign w:val="center"/>
          </w:tcPr>
          <w:p w14:paraId="02C8D60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DC712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0911F1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106E0E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5D44F5E9" w14:textId="77777777" w:rsidTr="00173BF3">
        <w:trPr>
          <w:trHeight w:val="288"/>
        </w:trPr>
        <w:tc>
          <w:tcPr>
            <w:tcW w:w="540" w:type="dxa"/>
            <w:vMerge/>
            <w:shd w:val="clear" w:color="auto" w:fill="auto"/>
            <w:vAlign w:val="center"/>
          </w:tcPr>
          <w:p w14:paraId="3B5C943B"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69AF63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08898EC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203646C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21ABD75D" w14:textId="77777777" w:rsidTr="00173BF3">
        <w:trPr>
          <w:trHeight w:val="288"/>
        </w:trPr>
        <w:tc>
          <w:tcPr>
            <w:tcW w:w="540" w:type="dxa"/>
            <w:vMerge w:val="restart"/>
            <w:vAlign w:val="center"/>
          </w:tcPr>
          <w:p w14:paraId="399AD4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03D2FD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5066777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06024F6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492254D4" w14:textId="77777777" w:rsidTr="00173BF3">
        <w:trPr>
          <w:trHeight w:val="288"/>
        </w:trPr>
        <w:tc>
          <w:tcPr>
            <w:tcW w:w="540" w:type="dxa"/>
            <w:vMerge/>
            <w:shd w:val="clear" w:color="auto" w:fill="auto"/>
            <w:vAlign w:val="center"/>
          </w:tcPr>
          <w:p w14:paraId="5871DB2F"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22F270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49C3104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5B54392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422B52E6" w14:textId="77777777" w:rsidTr="00173BF3">
        <w:trPr>
          <w:trHeight w:val="288"/>
        </w:trPr>
        <w:tc>
          <w:tcPr>
            <w:tcW w:w="540" w:type="dxa"/>
            <w:vMerge w:val="restart"/>
            <w:vAlign w:val="center"/>
          </w:tcPr>
          <w:p w14:paraId="451D2E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0B9DC8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3F1E32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047972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2DEEFA27" w14:textId="77777777" w:rsidTr="00173BF3">
        <w:trPr>
          <w:trHeight w:val="288"/>
        </w:trPr>
        <w:tc>
          <w:tcPr>
            <w:tcW w:w="540" w:type="dxa"/>
            <w:vMerge/>
            <w:vAlign w:val="center"/>
          </w:tcPr>
          <w:p w14:paraId="131821B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FD138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38715E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7055FD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51FE9C4B" w14:textId="77777777" w:rsidTr="00173BF3">
        <w:trPr>
          <w:trHeight w:val="288"/>
        </w:trPr>
        <w:tc>
          <w:tcPr>
            <w:tcW w:w="540" w:type="dxa"/>
            <w:vMerge/>
            <w:vAlign w:val="center"/>
          </w:tcPr>
          <w:p w14:paraId="43FF71B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9BAB1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4A49BF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0A35EE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0A5A15A8" w14:textId="77777777" w:rsidTr="00173BF3">
        <w:trPr>
          <w:trHeight w:val="288"/>
        </w:trPr>
        <w:tc>
          <w:tcPr>
            <w:tcW w:w="540" w:type="dxa"/>
            <w:vMerge/>
            <w:vAlign w:val="center"/>
          </w:tcPr>
          <w:p w14:paraId="2FBEDDB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84B66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0FB1CE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334573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14573331" w14:textId="77777777" w:rsidTr="00173BF3">
        <w:trPr>
          <w:trHeight w:val="288"/>
        </w:trPr>
        <w:tc>
          <w:tcPr>
            <w:tcW w:w="540" w:type="dxa"/>
            <w:vMerge/>
            <w:vAlign w:val="center"/>
          </w:tcPr>
          <w:p w14:paraId="3CFD802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42A6C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4A86C3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2F16AF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07B3CA7D" w14:textId="77777777" w:rsidTr="00173BF3">
        <w:trPr>
          <w:trHeight w:val="288"/>
        </w:trPr>
        <w:tc>
          <w:tcPr>
            <w:tcW w:w="540" w:type="dxa"/>
            <w:vMerge/>
            <w:vAlign w:val="center"/>
          </w:tcPr>
          <w:p w14:paraId="70539E0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2E2CB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6198C2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3C6B9E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3BEFFCE8" w14:textId="77777777" w:rsidTr="00173BF3">
        <w:trPr>
          <w:trHeight w:val="288"/>
        </w:trPr>
        <w:tc>
          <w:tcPr>
            <w:tcW w:w="540" w:type="dxa"/>
            <w:vMerge/>
            <w:vAlign w:val="center"/>
          </w:tcPr>
          <w:p w14:paraId="176BDD4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013B0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2E7266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75C259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6F2DB22B" w14:textId="77777777" w:rsidTr="00173BF3">
        <w:trPr>
          <w:trHeight w:val="288"/>
        </w:trPr>
        <w:tc>
          <w:tcPr>
            <w:tcW w:w="540" w:type="dxa"/>
            <w:vMerge/>
            <w:vAlign w:val="center"/>
          </w:tcPr>
          <w:p w14:paraId="00C62AB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D61B7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38D8D1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70E3D3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3709D974" w14:textId="77777777" w:rsidTr="00173BF3">
        <w:trPr>
          <w:trHeight w:val="288"/>
        </w:trPr>
        <w:tc>
          <w:tcPr>
            <w:tcW w:w="540" w:type="dxa"/>
            <w:vMerge/>
            <w:vAlign w:val="center"/>
          </w:tcPr>
          <w:p w14:paraId="4719183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8C345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665231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7A47FE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385DC1AF" w14:textId="77777777" w:rsidTr="00173BF3">
        <w:trPr>
          <w:trHeight w:val="288"/>
        </w:trPr>
        <w:tc>
          <w:tcPr>
            <w:tcW w:w="540" w:type="dxa"/>
            <w:vMerge/>
            <w:shd w:val="clear" w:color="auto" w:fill="auto"/>
            <w:vAlign w:val="center"/>
          </w:tcPr>
          <w:p w14:paraId="0FE7F735"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51036B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0B39E69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474EE2C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55784D95" w14:textId="77777777" w:rsidTr="00173BF3">
        <w:trPr>
          <w:trHeight w:val="288"/>
        </w:trPr>
        <w:tc>
          <w:tcPr>
            <w:tcW w:w="540" w:type="dxa"/>
            <w:vMerge w:val="restart"/>
            <w:vAlign w:val="center"/>
          </w:tcPr>
          <w:p w14:paraId="7FDC19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39CD6B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18A6A98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4CC24FB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6D1270A7" w14:textId="77777777" w:rsidTr="00173BF3">
        <w:trPr>
          <w:trHeight w:val="288"/>
        </w:trPr>
        <w:tc>
          <w:tcPr>
            <w:tcW w:w="540" w:type="dxa"/>
            <w:vMerge/>
            <w:vAlign w:val="center"/>
          </w:tcPr>
          <w:p w14:paraId="034538E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1A3CA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53AA197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3F9FB5E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770A5AB3" w14:textId="77777777" w:rsidTr="00173BF3">
        <w:trPr>
          <w:trHeight w:val="288"/>
        </w:trPr>
        <w:tc>
          <w:tcPr>
            <w:tcW w:w="540" w:type="dxa"/>
            <w:vMerge/>
            <w:vAlign w:val="center"/>
          </w:tcPr>
          <w:p w14:paraId="77789BA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8F8E9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30279EB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7B012C3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56CAEB7B" w14:textId="77777777" w:rsidTr="00173BF3">
        <w:trPr>
          <w:trHeight w:val="288"/>
        </w:trPr>
        <w:tc>
          <w:tcPr>
            <w:tcW w:w="540" w:type="dxa"/>
            <w:vMerge/>
            <w:vAlign w:val="center"/>
          </w:tcPr>
          <w:p w14:paraId="634676B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14453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553B584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60B6904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3B3D5C0E" w14:textId="77777777" w:rsidTr="00173BF3">
        <w:trPr>
          <w:trHeight w:val="288"/>
        </w:trPr>
        <w:tc>
          <w:tcPr>
            <w:tcW w:w="540" w:type="dxa"/>
            <w:vMerge/>
            <w:vAlign w:val="center"/>
          </w:tcPr>
          <w:p w14:paraId="41B8C42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8499F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6B8A0551"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28FADEAD"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3C014A52"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188CFF5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195F02A5" w14:textId="77777777" w:rsidTr="00173BF3">
        <w:trPr>
          <w:trHeight w:val="288"/>
        </w:trPr>
        <w:tc>
          <w:tcPr>
            <w:tcW w:w="539" w:type="dxa"/>
            <w:vAlign w:val="center"/>
          </w:tcPr>
          <w:p w14:paraId="742C4E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2BA16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7FCCE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5895E3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932DC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7F4DA8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13A6C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B2D7EC8" w14:textId="77777777" w:rsidTr="00173BF3">
        <w:trPr>
          <w:trHeight w:val="288"/>
        </w:trPr>
        <w:tc>
          <w:tcPr>
            <w:tcW w:w="539" w:type="dxa"/>
            <w:vMerge w:val="restart"/>
            <w:vAlign w:val="center"/>
          </w:tcPr>
          <w:p w14:paraId="6CF534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5E74F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65D50E0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3988ABA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0CABF718" w14:textId="77777777" w:rsidTr="00173BF3">
        <w:trPr>
          <w:trHeight w:val="288"/>
        </w:trPr>
        <w:tc>
          <w:tcPr>
            <w:tcW w:w="539" w:type="dxa"/>
            <w:vMerge/>
            <w:vAlign w:val="center"/>
          </w:tcPr>
          <w:p w14:paraId="2B658E1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0883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4BB48CC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6889E1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6CA22C9A" w14:textId="77777777" w:rsidTr="00173BF3">
        <w:trPr>
          <w:trHeight w:val="288"/>
        </w:trPr>
        <w:tc>
          <w:tcPr>
            <w:tcW w:w="539" w:type="dxa"/>
            <w:vMerge/>
            <w:shd w:val="clear" w:color="auto" w:fill="auto"/>
            <w:vAlign w:val="center"/>
          </w:tcPr>
          <w:p w14:paraId="3C3312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E5CC7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1851FC8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1C510E6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0075F05B" w14:textId="77777777" w:rsidTr="00173BF3">
        <w:trPr>
          <w:trHeight w:val="288"/>
        </w:trPr>
        <w:tc>
          <w:tcPr>
            <w:tcW w:w="539" w:type="dxa"/>
            <w:vMerge w:val="restart"/>
            <w:vAlign w:val="center"/>
          </w:tcPr>
          <w:p w14:paraId="249610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BF373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35A6DED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5DBEEC2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2D564407" w14:textId="77777777" w:rsidTr="00173BF3">
        <w:trPr>
          <w:trHeight w:val="288"/>
        </w:trPr>
        <w:tc>
          <w:tcPr>
            <w:tcW w:w="539" w:type="dxa"/>
            <w:vMerge/>
            <w:shd w:val="clear" w:color="auto" w:fill="auto"/>
            <w:vAlign w:val="center"/>
          </w:tcPr>
          <w:p w14:paraId="47928D4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C42BB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072B991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2E9BE2B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47D2B098" w14:textId="77777777" w:rsidTr="00173BF3">
        <w:trPr>
          <w:trHeight w:val="288"/>
        </w:trPr>
        <w:tc>
          <w:tcPr>
            <w:tcW w:w="539" w:type="dxa"/>
            <w:vMerge w:val="restart"/>
            <w:vAlign w:val="center"/>
          </w:tcPr>
          <w:p w14:paraId="617C92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30AC0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4E9A456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0F659A0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7AF58F69" w14:textId="77777777" w:rsidTr="00173BF3">
        <w:trPr>
          <w:trHeight w:val="288"/>
        </w:trPr>
        <w:tc>
          <w:tcPr>
            <w:tcW w:w="539" w:type="dxa"/>
            <w:vMerge/>
            <w:vAlign w:val="center"/>
          </w:tcPr>
          <w:p w14:paraId="78CD9DF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3127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0FD3A9D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4627ABC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041FFF41" w14:textId="77777777" w:rsidTr="00173BF3">
        <w:trPr>
          <w:trHeight w:val="288"/>
        </w:trPr>
        <w:tc>
          <w:tcPr>
            <w:tcW w:w="539" w:type="dxa"/>
            <w:vMerge/>
            <w:vAlign w:val="center"/>
          </w:tcPr>
          <w:p w14:paraId="398BB01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EEF79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041FF18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5881BC4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12F5ADB0" w14:textId="77777777" w:rsidTr="00173BF3">
        <w:trPr>
          <w:trHeight w:val="288"/>
        </w:trPr>
        <w:tc>
          <w:tcPr>
            <w:tcW w:w="539" w:type="dxa"/>
            <w:vMerge/>
            <w:vAlign w:val="center"/>
          </w:tcPr>
          <w:p w14:paraId="5A901AD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5623C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04B3881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7678CA4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21898610" w14:textId="77777777" w:rsidTr="00173BF3">
        <w:trPr>
          <w:trHeight w:val="288"/>
        </w:trPr>
        <w:tc>
          <w:tcPr>
            <w:tcW w:w="539" w:type="dxa"/>
            <w:vMerge/>
            <w:vAlign w:val="center"/>
          </w:tcPr>
          <w:p w14:paraId="7614F7F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791C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4A3E214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4C8EE8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66FBB5A5" w14:textId="77777777" w:rsidTr="00173BF3">
        <w:trPr>
          <w:trHeight w:val="288"/>
        </w:trPr>
        <w:tc>
          <w:tcPr>
            <w:tcW w:w="539" w:type="dxa"/>
            <w:vMerge/>
            <w:vAlign w:val="center"/>
          </w:tcPr>
          <w:p w14:paraId="33E8EA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81D6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550A4E4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07691FF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7FE660AD" w14:textId="77777777" w:rsidTr="00173BF3">
        <w:trPr>
          <w:trHeight w:val="288"/>
        </w:trPr>
        <w:tc>
          <w:tcPr>
            <w:tcW w:w="539" w:type="dxa"/>
            <w:vMerge/>
            <w:vAlign w:val="center"/>
          </w:tcPr>
          <w:p w14:paraId="61746B4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43A7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207EDD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3DF5205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1E6E18F5" w14:textId="77777777" w:rsidTr="00173BF3">
        <w:trPr>
          <w:trHeight w:val="288"/>
        </w:trPr>
        <w:tc>
          <w:tcPr>
            <w:tcW w:w="539" w:type="dxa"/>
            <w:vMerge/>
            <w:vAlign w:val="center"/>
          </w:tcPr>
          <w:p w14:paraId="4417BA1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4AFE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21037EB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1E22218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1F4AE3F6" w14:textId="77777777" w:rsidTr="00173BF3">
        <w:trPr>
          <w:trHeight w:val="288"/>
        </w:trPr>
        <w:tc>
          <w:tcPr>
            <w:tcW w:w="539" w:type="dxa"/>
            <w:vMerge/>
            <w:vAlign w:val="center"/>
          </w:tcPr>
          <w:p w14:paraId="00C036B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FFB7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352D1CE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1EBBA23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3C29B2BA" w14:textId="77777777" w:rsidTr="00173BF3">
        <w:trPr>
          <w:trHeight w:val="288"/>
        </w:trPr>
        <w:tc>
          <w:tcPr>
            <w:tcW w:w="539" w:type="dxa"/>
            <w:vMerge/>
            <w:shd w:val="clear" w:color="auto" w:fill="auto"/>
            <w:vAlign w:val="center"/>
          </w:tcPr>
          <w:p w14:paraId="17180EE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0FFEE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45800F3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5CD395E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347F7DD6" w14:textId="77777777" w:rsidTr="00173BF3">
        <w:trPr>
          <w:trHeight w:val="288"/>
        </w:trPr>
        <w:tc>
          <w:tcPr>
            <w:tcW w:w="539" w:type="dxa"/>
            <w:vMerge w:val="restart"/>
            <w:vAlign w:val="center"/>
          </w:tcPr>
          <w:p w14:paraId="26BA69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861DA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3D15F8E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0EFA544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4086B78D" w14:textId="77777777" w:rsidTr="00173BF3">
        <w:trPr>
          <w:trHeight w:val="288"/>
        </w:trPr>
        <w:tc>
          <w:tcPr>
            <w:tcW w:w="539" w:type="dxa"/>
            <w:vMerge/>
            <w:vAlign w:val="center"/>
          </w:tcPr>
          <w:p w14:paraId="1A0B390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B96D9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251EBF1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2795FF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53102A7A" w14:textId="77777777" w:rsidTr="00173BF3">
        <w:trPr>
          <w:trHeight w:val="288"/>
        </w:trPr>
        <w:tc>
          <w:tcPr>
            <w:tcW w:w="539" w:type="dxa"/>
            <w:vMerge/>
            <w:vAlign w:val="center"/>
          </w:tcPr>
          <w:p w14:paraId="0B3C816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B3C21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3CEF84E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4BCB588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66131646" w14:textId="77777777" w:rsidTr="00173BF3">
        <w:trPr>
          <w:trHeight w:val="288"/>
        </w:trPr>
        <w:tc>
          <w:tcPr>
            <w:tcW w:w="539" w:type="dxa"/>
            <w:vMerge/>
            <w:vAlign w:val="center"/>
          </w:tcPr>
          <w:p w14:paraId="2E3A78B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434E7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4C93CC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5D0A0FF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5ADD6EF5" w14:textId="77777777" w:rsidTr="00173BF3">
        <w:trPr>
          <w:trHeight w:val="288"/>
        </w:trPr>
        <w:tc>
          <w:tcPr>
            <w:tcW w:w="539" w:type="dxa"/>
            <w:vMerge/>
            <w:vAlign w:val="center"/>
          </w:tcPr>
          <w:p w14:paraId="054A675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6ACA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25EA20B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21F54ED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7BF68E55"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734075EB" w14:textId="77777777" w:rsidTr="00173BF3">
        <w:trPr>
          <w:trHeight w:val="288"/>
        </w:trPr>
        <w:tc>
          <w:tcPr>
            <w:tcW w:w="539" w:type="dxa"/>
            <w:vAlign w:val="center"/>
          </w:tcPr>
          <w:p w14:paraId="3CBF51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29B41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92DF2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22AD6D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25F8D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56C8C2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EE571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5B0E428" w14:textId="77777777" w:rsidTr="00173BF3">
        <w:trPr>
          <w:trHeight w:val="288"/>
        </w:trPr>
        <w:tc>
          <w:tcPr>
            <w:tcW w:w="539" w:type="dxa"/>
            <w:vMerge w:val="restart"/>
            <w:vAlign w:val="center"/>
          </w:tcPr>
          <w:p w14:paraId="0AF8B5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25AB6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6D11538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4CBE904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1F5FEB84" w14:textId="77777777" w:rsidTr="00173BF3">
        <w:trPr>
          <w:trHeight w:val="288"/>
        </w:trPr>
        <w:tc>
          <w:tcPr>
            <w:tcW w:w="539" w:type="dxa"/>
            <w:vMerge/>
            <w:vAlign w:val="center"/>
          </w:tcPr>
          <w:p w14:paraId="2E2DA48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0CB7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0AF297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17BBEC2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79F20924" w14:textId="77777777" w:rsidTr="00173BF3">
        <w:trPr>
          <w:trHeight w:val="288"/>
        </w:trPr>
        <w:tc>
          <w:tcPr>
            <w:tcW w:w="539" w:type="dxa"/>
            <w:vMerge/>
            <w:shd w:val="clear" w:color="auto" w:fill="auto"/>
            <w:vAlign w:val="center"/>
          </w:tcPr>
          <w:p w14:paraId="3DDADBC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02E3D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58F2B54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7221136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1647D485" w14:textId="77777777" w:rsidTr="00173BF3">
        <w:trPr>
          <w:trHeight w:val="288"/>
        </w:trPr>
        <w:tc>
          <w:tcPr>
            <w:tcW w:w="539" w:type="dxa"/>
            <w:vMerge w:val="restart"/>
            <w:vAlign w:val="center"/>
          </w:tcPr>
          <w:p w14:paraId="5555A9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24A1F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00AF7CD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6753D60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5D9DBF6F" w14:textId="77777777" w:rsidTr="00173BF3">
        <w:trPr>
          <w:trHeight w:val="288"/>
        </w:trPr>
        <w:tc>
          <w:tcPr>
            <w:tcW w:w="539" w:type="dxa"/>
            <w:vMerge/>
            <w:shd w:val="clear" w:color="auto" w:fill="auto"/>
            <w:vAlign w:val="center"/>
          </w:tcPr>
          <w:p w14:paraId="5CB0B3C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1EEB6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3DD1F1D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3A36A67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01F969FB" w14:textId="77777777" w:rsidTr="00173BF3">
        <w:trPr>
          <w:trHeight w:val="288"/>
        </w:trPr>
        <w:tc>
          <w:tcPr>
            <w:tcW w:w="539" w:type="dxa"/>
            <w:vMerge w:val="restart"/>
            <w:vAlign w:val="center"/>
          </w:tcPr>
          <w:p w14:paraId="07C5DD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CD882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290EEAE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3C57739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5BAC0B95" w14:textId="77777777" w:rsidTr="00173BF3">
        <w:trPr>
          <w:trHeight w:val="288"/>
        </w:trPr>
        <w:tc>
          <w:tcPr>
            <w:tcW w:w="539" w:type="dxa"/>
            <w:vMerge/>
            <w:vAlign w:val="center"/>
          </w:tcPr>
          <w:p w14:paraId="58636FA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9BFB0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49DFB35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25EEF7F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21AA998F" w14:textId="77777777" w:rsidTr="00173BF3">
        <w:trPr>
          <w:trHeight w:val="288"/>
        </w:trPr>
        <w:tc>
          <w:tcPr>
            <w:tcW w:w="539" w:type="dxa"/>
            <w:vMerge/>
            <w:vAlign w:val="center"/>
          </w:tcPr>
          <w:p w14:paraId="724544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6560F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0EA42DB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4B79FB4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596A2525" w14:textId="77777777" w:rsidTr="00173BF3">
        <w:trPr>
          <w:trHeight w:val="288"/>
        </w:trPr>
        <w:tc>
          <w:tcPr>
            <w:tcW w:w="539" w:type="dxa"/>
            <w:vMerge/>
            <w:vAlign w:val="center"/>
          </w:tcPr>
          <w:p w14:paraId="28D1BB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1169C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2B78CBE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543391B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38823CB4" w14:textId="77777777" w:rsidTr="00173BF3">
        <w:trPr>
          <w:trHeight w:val="288"/>
        </w:trPr>
        <w:tc>
          <w:tcPr>
            <w:tcW w:w="539" w:type="dxa"/>
            <w:vMerge/>
            <w:vAlign w:val="center"/>
          </w:tcPr>
          <w:p w14:paraId="581FEC7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BF33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5129630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3BC9670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74678C71" w14:textId="77777777" w:rsidTr="00173BF3">
        <w:trPr>
          <w:trHeight w:val="288"/>
        </w:trPr>
        <w:tc>
          <w:tcPr>
            <w:tcW w:w="539" w:type="dxa"/>
            <w:vMerge/>
            <w:vAlign w:val="center"/>
          </w:tcPr>
          <w:p w14:paraId="775F91F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6FA2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5DCCEAA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1951DBB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253A6943" w14:textId="77777777" w:rsidTr="00173BF3">
        <w:trPr>
          <w:trHeight w:val="288"/>
        </w:trPr>
        <w:tc>
          <w:tcPr>
            <w:tcW w:w="539" w:type="dxa"/>
            <w:vMerge/>
            <w:vAlign w:val="center"/>
          </w:tcPr>
          <w:p w14:paraId="4383C0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7881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19FB25C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52E48E7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3C335A7B" w14:textId="77777777" w:rsidTr="00173BF3">
        <w:trPr>
          <w:trHeight w:val="288"/>
        </w:trPr>
        <w:tc>
          <w:tcPr>
            <w:tcW w:w="539" w:type="dxa"/>
            <w:vMerge/>
            <w:vAlign w:val="center"/>
          </w:tcPr>
          <w:p w14:paraId="4CE4F6B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DADB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1517F6E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5367479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47AAA330" w14:textId="77777777" w:rsidTr="00173BF3">
        <w:trPr>
          <w:trHeight w:val="288"/>
        </w:trPr>
        <w:tc>
          <w:tcPr>
            <w:tcW w:w="539" w:type="dxa"/>
            <w:vMerge/>
            <w:vAlign w:val="center"/>
          </w:tcPr>
          <w:p w14:paraId="1922F19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9BA7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2A7EF51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638D881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0C082B89" w14:textId="77777777" w:rsidTr="00173BF3">
        <w:trPr>
          <w:trHeight w:val="288"/>
        </w:trPr>
        <w:tc>
          <w:tcPr>
            <w:tcW w:w="539" w:type="dxa"/>
            <w:vMerge/>
            <w:shd w:val="clear" w:color="auto" w:fill="auto"/>
            <w:vAlign w:val="center"/>
          </w:tcPr>
          <w:p w14:paraId="784331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4C30C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09D4B28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3FD290C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43DABCF3" w14:textId="77777777" w:rsidTr="00173BF3">
        <w:trPr>
          <w:trHeight w:val="288"/>
        </w:trPr>
        <w:tc>
          <w:tcPr>
            <w:tcW w:w="539" w:type="dxa"/>
            <w:vMerge w:val="restart"/>
            <w:vAlign w:val="center"/>
          </w:tcPr>
          <w:p w14:paraId="307ADE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74A60D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217283C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4135B12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076F09B0" w14:textId="77777777" w:rsidTr="00173BF3">
        <w:trPr>
          <w:trHeight w:val="288"/>
        </w:trPr>
        <w:tc>
          <w:tcPr>
            <w:tcW w:w="539" w:type="dxa"/>
            <w:vMerge/>
            <w:vAlign w:val="center"/>
          </w:tcPr>
          <w:p w14:paraId="398F998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02D0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67FCF8A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6EDBF5B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2962FE99" w14:textId="77777777" w:rsidTr="00173BF3">
        <w:trPr>
          <w:trHeight w:val="288"/>
        </w:trPr>
        <w:tc>
          <w:tcPr>
            <w:tcW w:w="539" w:type="dxa"/>
            <w:vMerge/>
            <w:vAlign w:val="center"/>
          </w:tcPr>
          <w:p w14:paraId="49D357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BFEE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1D2DC81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0061220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60A536CE" w14:textId="77777777" w:rsidTr="00173BF3">
        <w:trPr>
          <w:trHeight w:val="288"/>
        </w:trPr>
        <w:tc>
          <w:tcPr>
            <w:tcW w:w="539" w:type="dxa"/>
            <w:vMerge/>
            <w:vAlign w:val="center"/>
          </w:tcPr>
          <w:p w14:paraId="55CDF2D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E956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0A9CE2A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3FB011B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2836CED3" w14:textId="77777777" w:rsidTr="00173BF3">
        <w:trPr>
          <w:trHeight w:val="288"/>
        </w:trPr>
        <w:tc>
          <w:tcPr>
            <w:tcW w:w="539" w:type="dxa"/>
            <w:vMerge/>
            <w:vAlign w:val="center"/>
          </w:tcPr>
          <w:p w14:paraId="3D3471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E1CF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34CEED3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016F5C5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59A93E3B" w14:textId="77777777" w:rsidR="00173BF3" w:rsidRPr="00CA1E5A" w:rsidRDefault="00173BF3" w:rsidP="00173BF3">
      <w:pPr>
        <w:widowControl/>
        <w:rPr>
          <w:rFonts w:ascii="Times New Roman" w:eastAsia="仿宋_GB2312" w:hAnsi="Times New Roman" w:cs="Times New Roman"/>
          <w:sz w:val="32"/>
          <w:szCs w:val="32"/>
        </w:rPr>
      </w:pPr>
    </w:p>
    <w:p w14:paraId="4CC55103" w14:textId="77777777" w:rsidR="00173BF3" w:rsidRPr="00CA1E5A" w:rsidRDefault="00173BF3" w:rsidP="00173BF3">
      <w:pPr>
        <w:rPr>
          <w:rFonts w:ascii="Times New Roman" w:hAnsi="Times New Roman" w:cs="Times New Roman"/>
          <w:b/>
        </w:rPr>
      </w:pPr>
    </w:p>
    <w:p w14:paraId="48C1ADB7" w14:textId="77777777" w:rsidR="00173BF3" w:rsidRPr="00CA1E5A" w:rsidRDefault="00173BF3" w:rsidP="00173BF3">
      <w:pPr>
        <w:rPr>
          <w:rFonts w:ascii="Times New Roman" w:hAnsi="Times New Roman" w:cs="Times New Roman"/>
          <w:b/>
        </w:rPr>
      </w:pPr>
    </w:p>
    <w:p w14:paraId="49322636" w14:textId="77777777" w:rsidR="00173BF3" w:rsidRPr="00CA1E5A" w:rsidRDefault="00173BF3" w:rsidP="00173BF3">
      <w:pPr>
        <w:rPr>
          <w:rFonts w:ascii="Times New Roman" w:hAnsi="Times New Roman" w:cs="Times New Roman"/>
          <w:b/>
        </w:rPr>
      </w:pPr>
    </w:p>
    <w:p w14:paraId="23F0D291" w14:textId="77777777" w:rsidR="00173BF3" w:rsidRPr="00CA1E5A" w:rsidRDefault="00173BF3" w:rsidP="00173BF3">
      <w:pPr>
        <w:rPr>
          <w:rFonts w:ascii="Times New Roman" w:hAnsi="Times New Roman" w:cs="Times New Roman"/>
          <w:b/>
        </w:rPr>
      </w:pPr>
    </w:p>
    <w:p w14:paraId="68CABC32" w14:textId="77777777" w:rsidR="00173BF3" w:rsidRPr="00CA1E5A" w:rsidRDefault="00173BF3" w:rsidP="00173BF3">
      <w:pPr>
        <w:rPr>
          <w:rFonts w:ascii="Times New Roman" w:hAnsi="Times New Roman" w:cs="Times New Roman"/>
          <w:b/>
        </w:rPr>
      </w:pPr>
    </w:p>
    <w:p w14:paraId="44A2BADB" w14:textId="77777777" w:rsidR="00173BF3" w:rsidRPr="00CA1E5A" w:rsidRDefault="00173BF3" w:rsidP="00173BF3">
      <w:pPr>
        <w:rPr>
          <w:rFonts w:ascii="Times New Roman" w:hAnsi="Times New Roman" w:cs="Times New Roman"/>
          <w:b/>
        </w:rPr>
      </w:pPr>
    </w:p>
    <w:p w14:paraId="31E74498" w14:textId="77777777" w:rsidR="00173BF3" w:rsidRPr="00CA1E5A" w:rsidRDefault="00173BF3" w:rsidP="00173BF3">
      <w:pPr>
        <w:rPr>
          <w:rFonts w:ascii="Times New Roman" w:hAnsi="Times New Roman" w:cs="Times New Roman"/>
          <w:b/>
        </w:rPr>
      </w:pPr>
    </w:p>
    <w:p w14:paraId="103F3751" w14:textId="77777777" w:rsidR="00173BF3" w:rsidRPr="00CA1E5A" w:rsidRDefault="00173BF3" w:rsidP="00173BF3">
      <w:pPr>
        <w:rPr>
          <w:rFonts w:ascii="Times New Roman" w:hAnsi="Times New Roman" w:cs="Times New Roman"/>
          <w:b/>
        </w:rPr>
      </w:pPr>
    </w:p>
    <w:p w14:paraId="6439C576" w14:textId="77777777" w:rsidR="00173BF3" w:rsidRPr="00CA1E5A" w:rsidRDefault="00173BF3" w:rsidP="00173BF3">
      <w:pPr>
        <w:rPr>
          <w:rFonts w:ascii="Times New Roman" w:hAnsi="Times New Roman" w:cs="Times New Roman"/>
          <w:b/>
        </w:rPr>
      </w:pPr>
    </w:p>
    <w:p w14:paraId="17593210" w14:textId="77777777" w:rsidR="00173BF3" w:rsidRPr="00CA1E5A" w:rsidRDefault="00173BF3" w:rsidP="00173BF3">
      <w:pPr>
        <w:rPr>
          <w:rFonts w:ascii="Times New Roman" w:hAnsi="Times New Roman" w:cs="Times New Roman"/>
          <w:b/>
        </w:rPr>
      </w:pPr>
    </w:p>
    <w:p w14:paraId="53E23C65" w14:textId="77777777" w:rsidR="00173BF3" w:rsidRPr="00CA1E5A" w:rsidRDefault="00173BF3" w:rsidP="00173BF3">
      <w:pPr>
        <w:rPr>
          <w:rFonts w:ascii="Times New Roman" w:hAnsi="Times New Roman" w:cs="Times New Roman"/>
          <w:b/>
        </w:rPr>
      </w:pPr>
    </w:p>
    <w:p w14:paraId="2933CB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310F6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CBB896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1929E2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0CA8D3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5978C2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1E7CD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4C140C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4DE7B7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6327F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A536A6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D25139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26E11A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3A70BA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A77E2E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448D02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867056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4347C71E"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33AE9D4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4CD5267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6B63DD19" w14:textId="77777777" w:rsidTr="00173BF3">
        <w:trPr>
          <w:trHeight w:val="340"/>
        </w:trPr>
        <w:tc>
          <w:tcPr>
            <w:tcW w:w="1508" w:type="dxa"/>
            <w:vAlign w:val="center"/>
          </w:tcPr>
          <w:p w14:paraId="283112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7DA624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69E0AD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2488652" w14:textId="77777777" w:rsidTr="00173BF3">
        <w:trPr>
          <w:trHeight w:val="320"/>
        </w:trPr>
        <w:tc>
          <w:tcPr>
            <w:tcW w:w="1508" w:type="dxa"/>
            <w:vAlign w:val="center"/>
          </w:tcPr>
          <w:p w14:paraId="7125E8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564D416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6CD353F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CD0AF6F" w14:textId="77777777" w:rsidTr="00173BF3">
        <w:trPr>
          <w:trHeight w:val="320"/>
        </w:trPr>
        <w:tc>
          <w:tcPr>
            <w:tcW w:w="1508" w:type="dxa"/>
            <w:vAlign w:val="center"/>
          </w:tcPr>
          <w:p w14:paraId="3355A0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76FFF3B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543693C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35C4670D" w14:textId="77777777" w:rsidTr="00173BF3">
        <w:trPr>
          <w:trHeight w:val="320"/>
        </w:trPr>
        <w:tc>
          <w:tcPr>
            <w:tcW w:w="1508" w:type="dxa"/>
            <w:shd w:val="clear" w:color="auto" w:fill="FFFFFF"/>
            <w:vAlign w:val="center"/>
          </w:tcPr>
          <w:p w14:paraId="7CE703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4574847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220BB25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5F3C3DFC" w14:textId="77777777" w:rsidTr="00173BF3">
        <w:trPr>
          <w:trHeight w:val="320"/>
        </w:trPr>
        <w:tc>
          <w:tcPr>
            <w:tcW w:w="1508" w:type="dxa"/>
            <w:shd w:val="clear" w:color="auto" w:fill="FFFFFF"/>
            <w:vAlign w:val="center"/>
          </w:tcPr>
          <w:p w14:paraId="4AB23C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32BC98F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0845222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7F800D72" w14:textId="77777777" w:rsidTr="00173BF3">
        <w:trPr>
          <w:trHeight w:val="320"/>
        </w:trPr>
        <w:tc>
          <w:tcPr>
            <w:tcW w:w="1508" w:type="dxa"/>
            <w:shd w:val="clear" w:color="auto" w:fill="FFFFFF"/>
            <w:vAlign w:val="center"/>
          </w:tcPr>
          <w:p w14:paraId="2522C4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41CB598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3135FEE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4FF60698" w14:textId="77777777" w:rsidTr="00173BF3">
        <w:trPr>
          <w:trHeight w:val="320"/>
        </w:trPr>
        <w:tc>
          <w:tcPr>
            <w:tcW w:w="1508" w:type="dxa"/>
            <w:shd w:val="clear" w:color="auto" w:fill="FFFFFF"/>
            <w:vAlign w:val="center"/>
          </w:tcPr>
          <w:p w14:paraId="6E90DD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468C7B8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166C333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0A2EA435" w14:textId="77777777" w:rsidTr="00173BF3">
        <w:trPr>
          <w:trHeight w:val="320"/>
        </w:trPr>
        <w:tc>
          <w:tcPr>
            <w:tcW w:w="1508" w:type="dxa"/>
            <w:shd w:val="clear" w:color="auto" w:fill="FFFFFF"/>
            <w:vAlign w:val="center"/>
          </w:tcPr>
          <w:p w14:paraId="2C67DC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27902C5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61014E8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691E147C" w14:textId="77777777" w:rsidTr="00173BF3">
        <w:trPr>
          <w:trHeight w:val="320"/>
        </w:trPr>
        <w:tc>
          <w:tcPr>
            <w:tcW w:w="1508" w:type="dxa"/>
            <w:shd w:val="clear" w:color="auto" w:fill="FFFFFF"/>
            <w:vAlign w:val="center"/>
          </w:tcPr>
          <w:p w14:paraId="3A5E2E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4A37C0A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57E78D2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53975FE5" w14:textId="77777777" w:rsidTr="00173BF3">
        <w:trPr>
          <w:trHeight w:val="320"/>
        </w:trPr>
        <w:tc>
          <w:tcPr>
            <w:tcW w:w="1508" w:type="dxa"/>
            <w:shd w:val="clear" w:color="auto" w:fill="FFFFFF"/>
            <w:vAlign w:val="center"/>
          </w:tcPr>
          <w:p w14:paraId="4204CF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4D9F4E7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73926E1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1B8A4980" w14:textId="77777777" w:rsidTr="00173BF3">
        <w:trPr>
          <w:trHeight w:val="350"/>
        </w:trPr>
        <w:tc>
          <w:tcPr>
            <w:tcW w:w="1508" w:type="dxa"/>
            <w:shd w:val="clear" w:color="auto" w:fill="FFFFFF"/>
            <w:vAlign w:val="center"/>
          </w:tcPr>
          <w:p w14:paraId="7146BC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41C2A13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62B02BB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387150FE" w14:textId="77777777" w:rsidTr="00173BF3">
        <w:trPr>
          <w:trHeight w:val="370"/>
        </w:trPr>
        <w:tc>
          <w:tcPr>
            <w:tcW w:w="1493" w:type="dxa"/>
            <w:vAlign w:val="center"/>
          </w:tcPr>
          <w:p w14:paraId="23327F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63542C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2F2BA5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DEF54B0" w14:textId="77777777" w:rsidTr="00173BF3">
        <w:trPr>
          <w:trHeight w:val="331"/>
        </w:trPr>
        <w:tc>
          <w:tcPr>
            <w:tcW w:w="1493" w:type="dxa"/>
            <w:vAlign w:val="center"/>
          </w:tcPr>
          <w:p w14:paraId="6E3CE7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31969BC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79E269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4CF53D70" w14:textId="77777777" w:rsidTr="00173BF3">
        <w:trPr>
          <w:trHeight w:val="331"/>
        </w:trPr>
        <w:tc>
          <w:tcPr>
            <w:tcW w:w="1493" w:type="dxa"/>
            <w:vAlign w:val="center"/>
          </w:tcPr>
          <w:p w14:paraId="6190E5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0EBB08C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384BBF4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134C6F28" w14:textId="77777777" w:rsidTr="00173BF3">
        <w:trPr>
          <w:trHeight w:val="331"/>
        </w:trPr>
        <w:tc>
          <w:tcPr>
            <w:tcW w:w="1493" w:type="dxa"/>
            <w:shd w:val="clear" w:color="auto" w:fill="FFFFFF"/>
            <w:vAlign w:val="center"/>
          </w:tcPr>
          <w:p w14:paraId="7742D2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5986A03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1CBCD53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0292E98C" w14:textId="77777777" w:rsidTr="00173BF3">
        <w:trPr>
          <w:trHeight w:val="331"/>
        </w:trPr>
        <w:tc>
          <w:tcPr>
            <w:tcW w:w="1493" w:type="dxa"/>
            <w:shd w:val="clear" w:color="auto" w:fill="FFFFFF"/>
            <w:vAlign w:val="center"/>
          </w:tcPr>
          <w:p w14:paraId="765112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1F4517D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38B13D8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2B89CDF" w14:textId="77777777" w:rsidTr="00173BF3">
        <w:trPr>
          <w:trHeight w:val="331"/>
        </w:trPr>
        <w:tc>
          <w:tcPr>
            <w:tcW w:w="1493" w:type="dxa"/>
            <w:shd w:val="clear" w:color="auto" w:fill="FFFFFF"/>
            <w:vAlign w:val="center"/>
          </w:tcPr>
          <w:p w14:paraId="591650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481AA0D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4098D88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2BCB1EA9" w14:textId="77777777" w:rsidTr="00173BF3">
        <w:trPr>
          <w:trHeight w:val="331"/>
        </w:trPr>
        <w:tc>
          <w:tcPr>
            <w:tcW w:w="1493" w:type="dxa"/>
            <w:shd w:val="clear" w:color="auto" w:fill="FFFFFF"/>
            <w:vAlign w:val="center"/>
          </w:tcPr>
          <w:p w14:paraId="3F66F6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6C04836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0432CC0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102D84AE" w14:textId="77777777" w:rsidTr="00173BF3">
        <w:trPr>
          <w:trHeight w:val="331"/>
        </w:trPr>
        <w:tc>
          <w:tcPr>
            <w:tcW w:w="1493" w:type="dxa"/>
            <w:shd w:val="clear" w:color="auto" w:fill="FFFFFF"/>
            <w:vAlign w:val="center"/>
          </w:tcPr>
          <w:p w14:paraId="2A6410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5BDE1AF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72BE78C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303CF13A" w14:textId="77777777" w:rsidTr="00173BF3">
        <w:trPr>
          <w:trHeight w:val="331"/>
        </w:trPr>
        <w:tc>
          <w:tcPr>
            <w:tcW w:w="1493" w:type="dxa"/>
            <w:shd w:val="clear" w:color="auto" w:fill="FFFFFF"/>
            <w:vAlign w:val="center"/>
          </w:tcPr>
          <w:p w14:paraId="3D47B4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02F18DB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07D5CD9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5E8B8F56" w14:textId="77777777" w:rsidTr="00173BF3">
        <w:trPr>
          <w:trHeight w:val="331"/>
        </w:trPr>
        <w:tc>
          <w:tcPr>
            <w:tcW w:w="1493" w:type="dxa"/>
            <w:shd w:val="clear" w:color="auto" w:fill="FFFFFF"/>
            <w:vAlign w:val="center"/>
          </w:tcPr>
          <w:p w14:paraId="2CFF00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4DC6C39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5D49429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32040586" w14:textId="77777777" w:rsidTr="00173BF3">
        <w:trPr>
          <w:trHeight w:val="391"/>
        </w:trPr>
        <w:tc>
          <w:tcPr>
            <w:tcW w:w="1493" w:type="dxa"/>
            <w:shd w:val="clear" w:color="auto" w:fill="FFFFFF"/>
            <w:vAlign w:val="center"/>
          </w:tcPr>
          <w:p w14:paraId="2B06CE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3F21735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0151966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5F54B52E" w14:textId="77777777" w:rsidR="00173BF3" w:rsidRPr="00CA1E5A" w:rsidRDefault="00173BF3" w:rsidP="00173BF3">
      <w:pPr>
        <w:rPr>
          <w:rFonts w:ascii="Times New Roman" w:hAnsi="Times New Roman" w:cs="Times New Roman"/>
          <w:b/>
        </w:rPr>
      </w:pPr>
    </w:p>
    <w:p w14:paraId="4FB78056" w14:textId="77777777" w:rsidR="00173BF3" w:rsidRPr="00CA1E5A" w:rsidRDefault="00173BF3" w:rsidP="00173BF3">
      <w:pPr>
        <w:rPr>
          <w:rFonts w:ascii="Times New Roman" w:hAnsi="Times New Roman" w:cs="Times New Roman"/>
        </w:rPr>
      </w:pPr>
    </w:p>
    <w:p w14:paraId="4DC34493" w14:textId="77777777" w:rsidR="00173BF3" w:rsidRPr="00CA1E5A" w:rsidRDefault="00173BF3" w:rsidP="00173BF3">
      <w:pPr>
        <w:rPr>
          <w:rFonts w:ascii="Times New Roman" w:hAnsi="Times New Roman" w:cs="Times New Roman"/>
        </w:rPr>
      </w:pPr>
    </w:p>
    <w:p w14:paraId="572A935E" w14:textId="77777777" w:rsidR="00173BF3" w:rsidRPr="00CA1E5A" w:rsidRDefault="00173BF3" w:rsidP="00173BF3">
      <w:pPr>
        <w:rPr>
          <w:rFonts w:ascii="Times New Roman" w:hAnsi="Times New Roman" w:cs="Times New Roman"/>
        </w:rPr>
      </w:pPr>
    </w:p>
    <w:p w14:paraId="1764606E" w14:textId="77777777" w:rsidR="00173BF3" w:rsidRPr="00CA1E5A" w:rsidRDefault="00173BF3" w:rsidP="00173BF3">
      <w:pPr>
        <w:rPr>
          <w:rFonts w:ascii="Times New Roman" w:hAnsi="Times New Roman" w:cs="Times New Roman"/>
        </w:rPr>
      </w:pPr>
    </w:p>
    <w:p w14:paraId="00D4294B" w14:textId="77777777" w:rsidR="00173BF3" w:rsidRPr="00CA1E5A" w:rsidRDefault="00173BF3" w:rsidP="00173BF3">
      <w:pPr>
        <w:rPr>
          <w:rFonts w:ascii="Times New Roman" w:hAnsi="Times New Roman" w:cs="Times New Roman"/>
        </w:rPr>
      </w:pPr>
    </w:p>
    <w:p w14:paraId="6640C0BD" w14:textId="77777777" w:rsidR="00173BF3" w:rsidRPr="00CA1E5A" w:rsidRDefault="00173BF3" w:rsidP="00173BF3">
      <w:pPr>
        <w:rPr>
          <w:rFonts w:ascii="Times New Roman" w:hAnsi="Times New Roman" w:cs="Times New Roman"/>
        </w:rPr>
      </w:pPr>
    </w:p>
    <w:p w14:paraId="5D2F1017" w14:textId="77777777" w:rsidR="00173BF3" w:rsidRPr="00CA1E5A" w:rsidRDefault="00173BF3" w:rsidP="00173BF3">
      <w:pPr>
        <w:rPr>
          <w:rFonts w:ascii="Times New Roman" w:hAnsi="Times New Roman" w:cs="Times New Roman"/>
        </w:rPr>
      </w:pPr>
    </w:p>
    <w:p w14:paraId="71892A34" w14:textId="77777777" w:rsidR="00173BF3" w:rsidRPr="00CA1E5A" w:rsidRDefault="00173BF3" w:rsidP="00173BF3">
      <w:pPr>
        <w:rPr>
          <w:rFonts w:ascii="Times New Roman" w:hAnsi="Times New Roman" w:cs="Times New Roman"/>
        </w:rPr>
      </w:pPr>
    </w:p>
    <w:p w14:paraId="362503A7" w14:textId="77777777" w:rsidR="00173BF3" w:rsidRPr="00CA1E5A" w:rsidRDefault="00173BF3" w:rsidP="00173BF3">
      <w:pPr>
        <w:rPr>
          <w:rFonts w:ascii="Times New Roman" w:hAnsi="Times New Roman" w:cs="Times New Roman"/>
        </w:rPr>
      </w:pPr>
    </w:p>
    <w:p w14:paraId="4509F3C3" w14:textId="77777777" w:rsidR="00173BF3" w:rsidRPr="00CA1E5A" w:rsidRDefault="00173BF3" w:rsidP="00173BF3">
      <w:pPr>
        <w:rPr>
          <w:rFonts w:ascii="Times New Roman" w:hAnsi="Times New Roman" w:cs="Times New Roman"/>
        </w:rPr>
      </w:pPr>
    </w:p>
    <w:p w14:paraId="29D94E5E" w14:textId="77777777" w:rsidR="00173BF3" w:rsidRPr="00CA1E5A" w:rsidRDefault="00173BF3" w:rsidP="00173BF3">
      <w:pPr>
        <w:rPr>
          <w:rFonts w:ascii="Times New Roman" w:hAnsi="Times New Roman" w:cs="Times New Roman"/>
        </w:rPr>
      </w:pPr>
    </w:p>
    <w:p w14:paraId="10A02D6A" w14:textId="77777777" w:rsidR="00173BF3" w:rsidRPr="00CA1E5A" w:rsidRDefault="00173BF3" w:rsidP="00173BF3">
      <w:pPr>
        <w:rPr>
          <w:rFonts w:ascii="Times New Roman" w:hAnsi="Times New Roman" w:cs="Times New Roman"/>
        </w:rPr>
      </w:pPr>
    </w:p>
    <w:p w14:paraId="6BFAF700" w14:textId="77777777" w:rsidR="00173BF3" w:rsidRPr="00CA1E5A" w:rsidRDefault="00173BF3" w:rsidP="00173BF3">
      <w:pPr>
        <w:rPr>
          <w:rFonts w:ascii="Times New Roman" w:hAnsi="Times New Roman" w:cs="Times New Roman"/>
        </w:rPr>
      </w:pPr>
    </w:p>
    <w:p w14:paraId="15E29D62" w14:textId="77777777" w:rsidR="00173BF3" w:rsidRPr="00CA1E5A" w:rsidRDefault="00173BF3" w:rsidP="00173BF3">
      <w:pPr>
        <w:rPr>
          <w:rFonts w:ascii="Times New Roman" w:hAnsi="Times New Roman" w:cs="Times New Roman"/>
        </w:rPr>
      </w:pPr>
    </w:p>
    <w:p w14:paraId="31BC7F1C" w14:textId="77777777" w:rsidR="00173BF3" w:rsidRPr="00CA1E5A" w:rsidRDefault="00173BF3" w:rsidP="00173BF3">
      <w:pPr>
        <w:rPr>
          <w:rFonts w:ascii="Times New Roman" w:hAnsi="Times New Roman" w:cs="Times New Roman"/>
        </w:rPr>
      </w:pPr>
    </w:p>
    <w:p w14:paraId="27652C17" w14:textId="77777777" w:rsidR="00173BF3" w:rsidRPr="00CA1E5A" w:rsidRDefault="00173BF3" w:rsidP="00173BF3">
      <w:pPr>
        <w:rPr>
          <w:rFonts w:ascii="Times New Roman" w:hAnsi="Times New Roman" w:cs="Times New Roman"/>
        </w:rPr>
      </w:pPr>
    </w:p>
    <w:p w14:paraId="6F593CCE" w14:textId="77777777" w:rsidR="00173BF3" w:rsidRPr="00CA1E5A" w:rsidRDefault="00173BF3" w:rsidP="00173BF3">
      <w:pPr>
        <w:rPr>
          <w:rFonts w:ascii="Times New Roman" w:hAnsi="Times New Roman" w:cs="Times New Roman"/>
        </w:rPr>
      </w:pPr>
    </w:p>
    <w:p w14:paraId="4D7E8B7E" w14:textId="77777777" w:rsidR="00173BF3" w:rsidRPr="00CA1E5A" w:rsidRDefault="00173BF3" w:rsidP="00173BF3">
      <w:pPr>
        <w:rPr>
          <w:rFonts w:ascii="Times New Roman" w:hAnsi="Times New Roman" w:cs="Times New Roman"/>
        </w:rPr>
      </w:pPr>
    </w:p>
    <w:p w14:paraId="0ABA46C1" w14:textId="77777777" w:rsidR="00173BF3" w:rsidRPr="00CA1E5A" w:rsidRDefault="00173BF3" w:rsidP="00173BF3">
      <w:pPr>
        <w:rPr>
          <w:rFonts w:ascii="Times New Roman" w:hAnsi="Times New Roman" w:cs="Times New Roman"/>
        </w:rPr>
      </w:pPr>
    </w:p>
    <w:p w14:paraId="273915C2" w14:textId="77777777" w:rsidR="00173BF3" w:rsidRPr="00CA1E5A" w:rsidRDefault="00173BF3" w:rsidP="00173BF3">
      <w:pPr>
        <w:rPr>
          <w:rFonts w:ascii="Times New Roman" w:hAnsi="Times New Roman" w:cs="Times New Roman"/>
        </w:rPr>
      </w:pPr>
    </w:p>
    <w:p w14:paraId="54047D6E" w14:textId="77777777" w:rsidR="00173BF3" w:rsidRPr="00CA1E5A" w:rsidRDefault="00173BF3" w:rsidP="00173BF3">
      <w:pPr>
        <w:rPr>
          <w:rFonts w:ascii="Times New Roman" w:hAnsi="Times New Roman" w:cs="Times New Roman"/>
        </w:rPr>
      </w:pPr>
    </w:p>
    <w:p w14:paraId="4B4CC984" w14:textId="77777777" w:rsidR="00173BF3" w:rsidRPr="00CA1E5A" w:rsidRDefault="00173BF3" w:rsidP="00173BF3">
      <w:pPr>
        <w:rPr>
          <w:rFonts w:ascii="Times New Roman" w:hAnsi="Times New Roman" w:cs="Times New Roman"/>
        </w:rPr>
      </w:pPr>
    </w:p>
    <w:p w14:paraId="5BDB9DA6" w14:textId="77777777" w:rsidR="00173BF3" w:rsidRPr="00CA1E5A" w:rsidRDefault="00173BF3" w:rsidP="00173BF3">
      <w:pPr>
        <w:rPr>
          <w:rFonts w:ascii="Times New Roman" w:hAnsi="Times New Roman" w:cs="Times New Roman"/>
        </w:rPr>
      </w:pPr>
    </w:p>
    <w:p w14:paraId="133BDB33" w14:textId="77777777" w:rsidR="00173BF3" w:rsidRPr="00CA1E5A" w:rsidRDefault="00173BF3" w:rsidP="00173BF3">
      <w:pPr>
        <w:rPr>
          <w:rFonts w:ascii="Times New Roman" w:hAnsi="Times New Roman" w:cs="Times New Roman"/>
        </w:rPr>
      </w:pPr>
    </w:p>
    <w:p w14:paraId="7A54EA99" w14:textId="77777777" w:rsidR="00173BF3" w:rsidRPr="00CA1E5A" w:rsidRDefault="00173BF3" w:rsidP="00173BF3">
      <w:pPr>
        <w:rPr>
          <w:rFonts w:ascii="Times New Roman" w:hAnsi="Times New Roman" w:cs="Times New Roman"/>
        </w:rPr>
      </w:pPr>
    </w:p>
    <w:p w14:paraId="26B8DCD4" w14:textId="77777777" w:rsidR="00173BF3" w:rsidRPr="00CA1E5A" w:rsidRDefault="00173BF3" w:rsidP="00173BF3">
      <w:pPr>
        <w:rPr>
          <w:rFonts w:ascii="Times New Roman" w:hAnsi="Times New Roman" w:cs="Times New Roman"/>
        </w:rPr>
      </w:pPr>
    </w:p>
    <w:p w14:paraId="1CFC846A" w14:textId="77777777" w:rsidR="00173BF3" w:rsidRPr="00CA1E5A" w:rsidRDefault="00173BF3" w:rsidP="00173BF3">
      <w:pPr>
        <w:rPr>
          <w:rFonts w:ascii="Times New Roman" w:hAnsi="Times New Roman" w:cs="Times New Roman"/>
        </w:rPr>
      </w:pPr>
    </w:p>
    <w:p w14:paraId="1E70905B" w14:textId="77777777" w:rsidR="00173BF3" w:rsidRPr="00CA1E5A" w:rsidRDefault="00173BF3" w:rsidP="00173BF3">
      <w:pPr>
        <w:rPr>
          <w:rFonts w:ascii="Times New Roman" w:hAnsi="Times New Roman" w:cs="Times New Roman"/>
        </w:rPr>
      </w:pPr>
    </w:p>
    <w:p w14:paraId="5F5EAF39" w14:textId="77777777" w:rsidR="00173BF3" w:rsidRPr="00CA1E5A" w:rsidRDefault="00173BF3" w:rsidP="00173BF3">
      <w:pPr>
        <w:rPr>
          <w:rFonts w:ascii="Times New Roman" w:hAnsi="Times New Roman" w:cs="Times New Roman"/>
        </w:rPr>
      </w:pPr>
    </w:p>
    <w:p w14:paraId="4E751870" w14:textId="77777777" w:rsidR="00173BF3" w:rsidRPr="00CA1E5A" w:rsidRDefault="00173BF3" w:rsidP="00173BF3">
      <w:pPr>
        <w:rPr>
          <w:rFonts w:ascii="Times New Roman" w:hAnsi="Times New Roman" w:cs="Times New Roman"/>
        </w:rPr>
      </w:pPr>
    </w:p>
    <w:p w14:paraId="7D376EC1" w14:textId="77777777" w:rsidR="00173BF3" w:rsidRPr="00CA1E5A" w:rsidRDefault="00173BF3" w:rsidP="00173BF3">
      <w:pPr>
        <w:rPr>
          <w:rFonts w:ascii="Times New Roman" w:hAnsi="Times New Roman" w:cs="Times New Roman"/>
        </w:rPr>
      </w:pPr>
    </w:p>
    <w:p w14:paraId="52A0DBCC" w14:textId="77777777" w:rsidR="00173BF3" w:rsidRPr="00CA1E5A" w:rsidRDefault="00173BF3" w:rsidP="00173BF3">
      <w:pPr>
        <w:rPr>
          <w:rFonts w:ascii="Times New Roman" w:hAnsi="Times New Roman" w:cs="Times New Roman"/>
        </w:rPr>
      </w:pPr>
    </w:p>
    <w:p w14:paraId="001CFA5A" w14:textId="77777777" w:rsidR="00173BF3" w:rsidRPr="00CA1E5A" w:rsidRDefault="00173BF3" w:rsidP="00173BF3">
      <w:pPr>
        <w:rPr>
          <w:rFonts w:ascii="Times New Roman" w:hAnsi="Times New Roman" w:cs="Times New Roman"/>
        </w:rPr>
      </w:pPr>
    </w:p>
    <w:p w14:paraId="72BD0EFB" w14:textId="77777777" w:rsidR="00173BF3" w:rsidRPr="00CA1E5A" w:rsidRDefault="00173BF3" w:rsidP="00173BF3">
      <w:pPr>
        <w:rPr>
          <w:rFonts w:ascii="Times New Roman" w:hAnsi="Times New Roman" w:cs="Times New Roman"/>
        </w:rPr>
      </w:pPr>
    </w:p>
    <w:p w14:paraId="59F4AD8B" w14:textId="77777777" w:rsidR="00173BF3" w:rsidRPr="00CA1E5A" w:rsidRDefault="00173BF3" w:rsidP="00173BF3">
      <w:pPr>
        <w:rPr>
          <w:rFonts w:ascii="Times New Roman" w:hAnsi="Times New Roman" w:cs="Times New Roman"/>
        </w:rPr>
      </w:pPr>
    </w:p>
    <w:p w14:paraId="1AB2870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4DF3406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07FBA5D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40931F07" w14:textId="77777777" w:rsidTr="00173BF3">
        <w:trPr>
          <w:trHeight w:val="288"/>
        </w:trPr>
        <w:tc>
          <w:tcPr>
            <w:tcW w:w="1574" w:type="dxa"/>
            <w:vAlign w:val="center"/>
          </w:tcPr>
          <w:p w14:paraId="5C15CF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4BC508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60E15B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E960B15" w14:textId="77777777" w:rsidTr="00173BF3">
        <w:trPr>
          <w:trHeight w:val="288"/>
        </w:trPr>
        <w:tc>
          <w:tcPr>
            <w:tcW w:w="1574" w:type="dxa"/>
            <w:vAlign w:val="center"/>
          </w:tcPr>
          <w:p w14:paraId="671A1D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6FF4DA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1F6847C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525D1D5D" w14:textId="77777777" w:rsidTr="00173BF3">
        <w:trPr>
          <w:trHeight w:val="288"/>
        </w:trPr>
        <w:tc>
          <w:tcPr>
            <w:tcW w:w="1574" w:type="dxa"/>
            <w:vAlign w:val="center"/>
          </w:tcPr>
          <w:p w14:paraId="5D341F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33A9BA3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115A5AE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4CBBF856" w14:textId="77777777" w:rsidTr="00173BF3">
        <w:trPr>
          <w:trHeight w:val="288"/>
        </w:trPr>
        <w:tc>
          <w:tcPr>
            <w:tcW w:w="1574" w:type="dxa"/>
            <w:shd w:val="clear" w:color="auto" w:fill="FFFFFF"/>
            <w:vAlign w:val="center"/>
          </w:tcPr>
          <w:p w14:paraId="593C58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7B17EBD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5FBF661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4D19579C" w14:textId="77777777" w:rsidTr="00173BF3">
        <w:trPr>
          <w:trHeight w:val="288"/>
        </w:trPr>
        <w:tc>
          <w:tcPr>
            <w:tcW w:w="1574" w:type="dxa"/>
            <w:shd w:val="clear" w:color="auto" w:fill="FFFFFF"/>
            <w:vAlign w:val="center"/>
          </w:tcPr>
          <w:p w14:paraId="6232EA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566412E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5836E5C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3C0F59E8" w14:textId="77777777" w:rsidTr="00173BF3">
        <w:trPr>
          <w:trHeight w:val="288"/>
        </w:trPr>
        <w:tc>
          <w:tcPr>
            <w:tcW w:w="1574" w:type="dxa"/>
            <w:shd w:val="clear" w:color="auto" w:fill="FFFFFF"/>
            <w:vAlign w:val="center"/>
          </w:tcPr>
          <w:p w14:paraId="6042D9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7F9E2D6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7240D3E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295A3B5B" w14:textId="77777777" w:rsidTr="00173BF3">
        <w:trPr>
          <w:trHeight w:val="288"/>
        </w:trPr>
        <w:tc>
          <w:tcPr>
            <w:tcW w:w="1574" w:type="dxa"/>
            <w:shd w:val="clear" w:color="auto" w:fill="FFFFFF"/>
            <w:vAlign w:val="center"/>
          </w:tcPr>
          <w:p w14:paraId="33F8EA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6F408D3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1A75841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6449D264" w14:textId="77777777" w:rsidTr="00173BF3">
        <w:trPr>
          <w:trHeight w:val="288"/>
        </w:trPr>
        <w:tc>
          <w:tcPr>
            <w:tcW w:w="1574" w:type="dxa"/>
            <w:shd w:val="clear" w:color="auto" w:fill="FFFFFF"/>
            <w:vAlign w:val="center"/>
          </w:tcPr>
          <w:p w14:paraId="05A3DE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7A955FA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4F82B44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1D1C1E10" w14:textId="77777777" w:rsidTr="00173BF3">
        <w:trPr>
          <w:trHeight w:val="288"/>
        </w:trPr>
        <w:tc>
          <w:tcPr>
            <w:tcW w:w="1574" w:type="dxa"/>
            <w:shd w:val="clear" w:color="auto" w:fill="FFFFFF"/>
            <w:vAlign w:val="center"/>
          </w:tcPr>
          <w:p w14:paraId="7F1929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0360F2D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395215D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059A2214" w14:textId="77777777" w:rsidTr="00173BF3">
        <w:trPr>
          <w:trHeight w:val="288"/>
        </w:trPr>
        <w:tc>
          <w:tcPr>
            <w:tcW w:w="1574" w:type="dxa"/>
            <w:shd w:val="clear" w:color="auto" w:fill="FFFFFF"/>
            <w:vAlign w:val="center"/>
          </w:tcPr>
          <w:p w14:paraId="5ABA20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317FD22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0FAD476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5F29DE55" w14:textId="77777777" w:rsidTr="00173BF3">
        <w:trPr>
          <w:trHeight w:val="288"/>
        </w:trPr>
        <w:tc>
          <w:tcPr>
            <w:tcW w:w="1574" w:type="dxa"/>
            <w:shd w:val="clear" w:color="auto" w:fill="FFFFFF"/>
            <w:vAlign w:val="center"/>
          </w:tcPr>
          <w:p w14:paraId="051A07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52AFAEF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38D85B0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64435033"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7701A4DA" w14:textId="77777777" w:rsidTr="00173BF3">
        <w:trPr>
          <w:trHeight w:val="288"/>
        </w:trPr>
        <w:tc>
          <w:tcPr>
            <w:tcW w:w="1574" w:type="dxa"/>
            <w:vAlign w:val="center"/>
          </w:tcPr>
          <w:p w14:paraId="05688E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173E9C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58169F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9E09794" w14:textId="77777777" w:rsidTr="00173BF3">
        <w:trPr>
          <w:trHeight w:val="288"/>
        </w:trPr>
        <w:tc>
          <w:tcPr>
            <w:tcW w:w="1574" w:type="dxa"/>
            <w:vAlign w:val="center"/>
          </w:tcPr>
          <w:p w14:paraId="151E3F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44649E6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631C908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7CAD7A27" w14:textId="77777777" w:rsidTr="00173BF3">
        <w:trPr>
          <w:trHeight w:val="288"/>
        </w:trPr>
        <w:tc>
          <w:tcPr>
            <w:tcW w:w="1574" w:type="dxa"/>
            <w:vAlign w:val="center"/>
          </w:tcPr>
          <w:p w14:paraId="1823E6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34403FE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1FE0587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50305882" w14:textId="77777777" w:rsidTr="00173BF3">
        <w:trPr>
          <w:trHeight w:val="288"/>
        </w:trPr>
        <w:tc>
          <w:tcPr>
            <w:tcW w:w="1574" w:type="dxa"/>
            <w:shd w:val="clear" w:color="auto" w:fill="FFFFFF"/>
            <w:vAlign w:val="center"/>
          </w:tcPr>
          <w:p w14:paraId="263436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3C1EDB1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06C860A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46C612AA" w14:textId="77777777" w:rsidTr="00173BF3">
        <w:trPr>
          <w:trHeight w:val="288"/>
        </w:trPr>
        <w:tc>
          <w:tcPr>
            <w:tcW w:w="1574" w:type="dxa"/>
            <w:shd w:val="clear" w:color="auto" w:fill="FFFFFF"/>
            <w:vAlign w:val="center"/>
          </w:tcPr>
          <w:p w14:paraId="69C040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0F738CB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5EE9B4B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12A596CD" w14:textId="77777777" w:rsidTr="00173BF3">
        <w:trPr>
          <w:trHeight w:val="288"/>
        </w:trPr>
        <w:tc>
          <w:tcPr>
            <w:tcW w:w="1574" w:type="dxa"/>
            <w:shd w:val="clear" w:color="auto" w:fill="FFFFFF"/>
            <w:vAlign w:val="center"/>
          </w:tcPr>
          <w:p w14:paraId="37C6E3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64079E8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135A84C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16BD1B10" w14:textId="77777777" w:rsidTr="00173BF3">
        <w:trPr>
          <w:trHeight w:val="288"/>
        </w:trPr>
        <w:tc>
          <w:tcPr>
            <w:tcW w:w="1574" w:type="dxa"/>
            <w:shd w:val="clear" w:color="auto" w:fill="FFFFFF"/>
            <w:vAlign w:val="center"/>
          </w:tcPr>
          <w:p w14:paraId="7596E0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382711A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4DDC47D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6B837B2A" w14:textId="77777777" w:rsidTr="00173BF3">
        <w:trPr>
          <w:trHeight w:val="288"/>
        </w:trPr>
        <w:tc>
          <w:tcPr>
            <w:tcW w:w="1574" w:type="dxa"/>
            <w:shd w:val="clear" w:color="auto" w:fill="FFFFFF"/>
            <w:vAlign w:val="center"/>
          </w:tcPr>
          <w:p w14:paraId="6FC3F6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4BCF983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7610546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067A78EA" w14:textId="77777777" w:rsidTr="00173BF3">
        <w:trPr>
          <w:trHeight w:val="288"/>
        </w:trPr>
        <w:tc>
          <w:tcPr>
            <w:tcW w:w="1574" w:type="dxa"/>
            <w:shd w:val="clear" w:color="auto" w:fill="FFFFFF"/>
            <w:vAlign w:val="center"/>
          </w:tcPr>
          <w:p w14:paraId="2E18E2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0BB57C0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4C62D46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1FC3BBD9" w14:textId="77777777" w:rsidTr="00173BF3">
        <w:trPr>
          <w:trHeight w:val="288"/>
        </w:trPr>
        <w:tc>
          <w:tcPr>
            <w:tcW w:w="1574" w:type="dxa"/>
            <w:shd w:val="clear" w:color="auto" w:fill="FFFFFF"/>
            <w:vAlign w:val="center"/>
          </w:tcPr>
          <w:p w14:paraId="237D5D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1B6BB18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0D876F4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30501BE3" w14:textId="77777777" w:rsidTr="00173BF3">
        <w:trPr>
          <w:trHeight w:val="288"/>
        </w:trPr>
        <w:tc>
          <w:tcPr>
            <w:tcW w:w="1574" w:type="dxa"/>
            <w:shd w:val="clear" w:color="auto" w:fill="FFFFFF"/>
            <w:vAlign w:val="center"/>
          </w:tcPr>
          <w:p w14:paraId="330A46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2C35FDF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2E5C91B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0C4AA298"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264C4D81"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58460EC0" w14:textId="77777777" w:rsidR="00173BF3" w:rsidRPr="00CA1E5A" w:rsidRDefault="00173BF3" w:rsidP="00173BF3">
      <w:pPr>
        <w:jc w:val="center"/>
        <w:rPr>
          <w:rFonts w:ascii="Times New Roman" w:hAnsi="Times New Roman" w:cs="Times New Roman"/>
        </w:rPr>
      </w:pPr>
    </w:p>
    <w:p w14:paraId="12B0C122"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21EDDF9D" w14:textId="77777777" w:rsidR="00173BF3" w:rsidRPr="00CA1E5A" w:rsidRDefault="00173BF3" w:rsidP="00173BF3">
      <w:pPr>
        <w:spacing w:line="440" w:lineRule="exact"/>
        <w:ind w:firstLineChars="200" w:firstLine="480"/>
        <w:rPr>
          <w:rFonts w:ascii="Times New Roman" w:hAnsi="Times New Roman" w:cs="Times New Roman"/>
          <w:sz w:val="24"/>
        </w:rPr>
      </w:pPr>
    </w:p>
    <w:p w14:paraId="3DA84E98" w14:textId="77777777" w:rsidR="00173BF3" w:rsidRPr="00CA1E5A" w:rsidRDefault="00173BF3" w:rsidP="00173BF3">
      <w:pPr>
        <w:rPr>
          <w:rFonts w:ascii="Times New Roman" w:hAnsi="Times New Roman" w:cs="Times New Roman"/>
          <w:bCs/>
          <w:lang w:val="zh-CN"/>
        </w:rPr>
      </w:pPr>
    </w:p>
    <w:p w14:paraId="7CDBFEC6" w14:textId="77777777" w:rsidR="00173BF3" w:rsidRPr="00CA1E5A" w:rsidRDefault="00173BF3" w:rsidP="00173BF3">
      <w:pPr>
        <w:rPr>
          <w:rFonts w:ascii="Times New Roman" w:hAnsi="Times New Roman" w:cs="Times New Roman"/>
          <w:bCs/>
          <w:lang w:val="zh-CN"/>
        </w:rPr>
      </w:pPr>
    </w:p>
    <w:p w14:paraId="1EC9DECE" w14:textId="77777777" w:rsidR="00173BF3" w:rsidRPr="00CA1E5A" w:rsidRDefault="00173BF3" w:rsidP="00173BF3">
      <w:pPr>
        <w:rPr>
          <w:rFonts w:ascii="Times New Roman" w:hAnsi="Times New Roman" w:cs="Times New Roman"/>
          <w:bCs/>
          <w:lang w:val="zh-CN"/>
        </w:rPr>
      </w:pPr>
    </w:p>
    <w:p w14:paraId="41753577" w14:textId="77777777" w:rsidR="00173BF3" w:rsidRPr="00CA1E5A" w:rsidRDefault="00173BF3" w:rsidP="00173BF3">
      <w:pPr>
        <w:rPr>
          <w:rFonts w:ascii="Times New Roman" w:hAnsi="Times New Roman" w:cs="Times New Roman"/>
          <w:bCs/>
          <w:lang w:val="zh-CN"/>
        </w:rPr>
      </w:pPr>
    </w:p>
    <w:p w14:paraId="4890EBA6" w14:textId="77777777" w:rsidR="00173BF3" w:rsidRPr="00CA1E5A" w:rsidRDefault="00173BF3" w:rsidP="00173BF3">
      <w:pPr>
        <w:rPr>
          <w:rFonts w:ascii="Times New Roman" w:hAnsi="Times New Roman" w:cs="Times New Roman"/>
          <w:bCs/>
          <w:lang w:val="zh-CN"/>
        </w:rPr>
      </w:pPr>
    </w:p>
    <w:p w14:paraId="7AAD1BD6" w14:textId="77777777" w:rsidR="00173BF3" w:rsidRPr="00CA1E5A" w:rsidRDefault="00173BF3" w:rsidP="00173BF3">
      <w:pPr>
        <w:rPr>
          <w:rFonts w:ascii="Times New Roman" w:hAnsi="Times New Roman" w:cs="Times New Roman"/>
          <w:bCs/>
          <w:lang w:val="zh-CN"/>
        </w:rPr>
      </w:pPr>
    </w:p>
    <w:p w14:paraId="5E11ED75" w14:textId="77777777" w:rsidR="00173BF3" w:rsidRPr="00CA1E5A" w:rsidRDefault="00173BF3" w:rsidP="00173BF3">
      <w:pPr>
        <w:rPr>
          <w:rFonts w:ascii="Times New Roman" w:hAnsi="Times New Roman" w:cs="Times New Roman"/>
          <w:bCs/>
          <w:lang w:val="zh-CN"/>
        </w:rPr>
      </w:pPr>
    </w:p>
    <w:p w14:paraId="70CF7FFC" w14:textId="77777777" w:rsidR="00173BF3" w:rsidRPr="00CA1E5A" w:rsidRDefault="00173BF3" w:rsidP="00173BF3">
      <w:pPr>
        <w:rPr>
          <w:rFonts w:ascii="Times New Roman" w:hAnsi="Times New Roman" w:cs="Times New Roman"/>
          <w:bCs/>
          <w:lang w:val="zh-CN"/>
        </w:rPr>
      </w:pPr>
    </w:p>
    <w:p w14:paraId="636DE89F" w14:textId="77777777" w:rsidR="00173BF3" w:rsidRPr="00CA1E5A" w:rsidRDefault="00173BF3" w:rsidP="00173BF3">
      <w:pPr>
        <w:rPr>
          <w:rFonts w:ascii="Times New Roman" w:hAnsi="Times New Roman" w:cs="Times New Roman"/>
          <w:bCs/>
          <w:lang w:val="zh-CN"/>
        </w:rPr>
      </w:pPr>
    </w:p>
    <w:p w14:paraId="0A820231" w14:textId="77777777" w:rsidR="00173BF3" w:rsidRPr="00CA1E5A" w:rsidRDefault="00173BF3" w:rsidP="00173BF3">
      <w:pPr>
        <w:rPr>
          <w:rFonts w:ascii="Times New Roman" w:hAnsi="Times New Roman" w:cs="Times New Roman"/>
          <w:bCs/>
          <w:lang w:val="zh-CN"/>
        </w:rPr>
      </w:pPr>
    </w:p>
    <w:p w14:paraId="389AD0E4" w14:textId="77777777" w:rsidR="00173BF3" w:rsidRPr="00CA1E5A" w:rsidRDefault="00173BF3" w:rsidP="00173BF3">
      <w:pPr>
        <w:rPr>
          <w:rFonts w:ascii="Times New Roman" w:hAnsi="Times New Roman" w:cs="Times New Roman"/>
          <w:bCs/>
          <w:lang w:val="zh-CN"/>
        </w:rPr>
      </w:pPr>
    </w:p>
    <w:p w14:paraId="264C926C" w14:textId="77777777" w:rsidR="00173BF3" w:rsidRPr="00CA1E5A" w:rsidRDefault="00173BF3" w:rsidP="00173BF3">
      <w:pPr>
        <w:rPr>
          <w:rFonts w:ascii="Times New Roman" w:hAnsi="Times New Roman" w:cs="Times New Roman"/>
          <w:bCs/>
          <w:lang w:val="zh-CN"/>
        </w:rPr>
      </w:pPr>
    </w:p>
    <w:p w14:paraId="6299F9AC" w14:textId="77777777" w:rsidR="00173BF3" w:rsidRPr="00CA1E5A" w:rsidRDefault="00173BF3" w:rsidP="00173BF3">
      <w:pPr>
        <w:rPr>
          <w:rFonts w:ascii="Times New Roman" w:hAnsi="Times New Roman" w:cs="Times New Roman"/>
          <w:bCs/>
          <w:lang w:val="zh-CN"/>
        </w:rPr>
      </w:pPr>
    </w:p>
    <w:p w14:paraId="480C1D6A" w14:textId="77777777" w:rsidR="00173BF3" w:rsidRPr="00CA1E5A" w:rsidRDefault="00173BF3" w:rsidP="00173BF3">
      <w:pPr>
        <w:rPr>
          <w:rFonts w:ascii="Times New Roman" w:hAnsi="Times New Roman" w:cs="Times New Roman"/>
          <w:bCs/>
          <w:lang w:val="zh-CN"/>
        </w:rPr>
      </w:pPr>
    </w:p>
    <w:p w14:paraId="13D154DC" w14:textId="77777777" w:rsidR="00173BF3" w:rsidRPr="00CA1E5A" w:rsidRDefault="00173BF3" w:rsidP="00173BF3">
      <w:pPr>
        <w:rPr>
          <w:rFonts w:ascii="Times New Roman" w:hAnsi="Times New Roman" w:cs="Times New Roman"/>
          <w:bCs/>
          <w:lang w:val="zh-CN"/>
        </w:rPr>
      </w:pPr>
    </w:p>
    <w:p w14:paraId="60B13E3B" w14:textId="77777777" w:rsidR="00173BF3" w:rsidRPr="00CA1E5A" w:rsidRDefault="00173BF3" w:rsidP="00173BF3">
      <w:pPr>
        <w:rPr>
          <w:rFonts w:ascii="Times New Roman" w:hAnsi="Times New Roman" w:cs="Times New Roman"/>
          <w:bCs/>
          <w:lang w:val="zh-CN"/>
        </w:rPr>
      </w:pPr>
    </w:p>
    <w:p w14:paraId="0AAD5420"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《跆拳道》课程大纲</w:t>
      </w:r>
    </w:p>
    <w:p w14:paraId="3680F85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0D39498D" w14:textId="77777777" w:rsidTr="00173BF3">
        <w:trPr>
          <w:trHeight w:val="886"/>
          <w:jc w:val="center"/>
        </w:trPr>
        <w:tc>
          <w:tcPr>
            <w:tcW w:w="1581" w:type="dxa"/>
            <w:vAlign w:val="center"/>
          </w:tcPr>
          <w:p w14:paraId="0CC2E0B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2B349E0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跆拳道</w:t>
            </w:r>
          </w:p>
        </w:tc>
        <w:tc>
          <w:tcPr>
            <w:tcW w:w="1482" w:type="dxa"/>
            <w:vAlign w:val="center"/>
          </w:tcPr>
          <w:p w14:paraId="1C9F7DE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2DAE27C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2A9BD680" w14:textId="77777777" w:rsidTr="00173BF3">
        <w:trPr>
          <w:trHeight w:val="829"/>
          <w:jc w:val="center"/>
        </w:trPr>
        <w:tc>
          <w:tcPr>
            <w:tcW w:w="1581" w:type="dxa"/>
            <w:vAlign w:val="center"/>
          </w:tcPr>
          <w:p w14:paraId="69C75F8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20A92F9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159464E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78EF43E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0E0D2D9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6ADF5FB6" w14:textId="77777777" w:rsidTr="00173BF3">
        <w:trPr>
          <w:trHeight w:val="811"/>
          <w:jc w:val="center"/>
        </w:trPr>
        <w:tc>
          <w:tcPr>
            <w:tcW w:w="1581" w:type="dxa"/>
            <w:vAlign w:val="center"/>
          </w:tcPr>
          <w:p w14:paraId="3780A6A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5D85DFF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73EE8A6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21418D8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3B9AE146" w14:textId="77777777" w:rsidTr="00173BF3">
        <w:trPr>
          <w:trHeight w:val="811"/>
          <w:jc w:val="center"/>
        </w:trPr>
        <w:tc>
          <w:tcPr>
            <w:tcW w:w="1581" w:type="dxa"/>
            <w:vAlign w:val="center"/>
          </w:tcPr>
          <w:p w14:paraId="1667C9F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26BCFF4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李世光、贾富池、平娜</w:t>
            </w:r>
          </w:p>
        </w:tc>
      </w:tr>
      <w:tr w:rsidR="00173BF3" w:rsidRPr="00CA1E5A" w14:paraId="2623F350" w14:textId="77777777" w:rsidTr="00173BF3">
        <w:trPr>
          <w:trHeight w:val="836"/>
          <w:jc w:val="center"/>
        </w:trPr>
        <w:tc>
          <w:tcPr>
            <w:tcW w:w="1581" w:type="dxa"/>
            <w:vAlign w:val="center"/>
          </w:tcPr>
          <w:p w14:paraId="3FC10C0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6BF73AF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李世光</w:t>
            </w:r>
          </w:p>
        </w:tc>
        <w:tc>
          <w:tcPr>
            <w:tcW w:w="1482" w:type="dxa"/>
            <w:vAlign w:val="center"/>
          </w:tcPr>
          <w:p w14:paraId="069DE81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72DD12B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1F6CABE5" w14:textId="77777777" w:rsidTr="00173BF3">
        <w:trPr>
          <w:trHeight w:val="848"/>
          <w:jc w:val="center"/>
        </w:trPr>
        <w:tc>
          <w:tcPr>
            <w:tcW w:w="1581" w:type="dxa"/>
            <w:vAlign w:val="center"/>
          </w:tcPr>
          <w:p w14:paraId="4C3A0F1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6A60D232"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18098863" w14:textId="77777777" w:rsidTr="00173BF3">
        <w:trPr>
          <w:trHeight w:val="848"/>
          <w:jc w:val="center"/>
        </w:trPr>
        <w:tc>
          <w:tcPr>
            <w:tcW w:w="1581" w:type="dxa"/>
            <w:vAlign w:val="center"/>
          </w:tcPr>
          <w:p w14:paraId="270B40F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75C81639" w14:textId="77777777" w:rsidR="00173BF3" w:rsidRPr="00CA1E5A" w:rsidRDefault="00173BF3" w:rsidP="00173BF3">
            <w:pPr>
              <w:spacing w:line="440" w:lineRule="exact"/>
              <w:rPr>
                <w:rFonts w:ascii="Times New Roman" w:hAnsi="Times New Roman" w:cs="Times New Roman"/>
                <w:color w:val="FF0000"/>
                <w:sz w:val="24"/>
              </w:rPr>
            </w:pPr>
          </w:p>
        </w:tc>
      </w:tr>
    </w:tbl>
    <w:p w14:paraId="40C2053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E4F2B9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6E47BEB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516CF06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5B4FDC5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w:t>
      </w:r>
      <w:r w:rsidRPr="00CA1E5A">
        <w:rPr>
          <w:rFonts w:ascii="Times New Roman" w:hAnsi="Times New Roman" w:cs="Times New Roman"/>
          <w:sz w:val="24"/>
        </w:rPr>
        <w:lastRenderedPageBreak/>
        <w:t>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21C3BFA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6D9D4F2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173BF3" w:rsidRPr="00CA1E5A" w14:paraId="598DCBE2" w14:textId="77777777" w:rsidTr="00173BF3">
        <w:trPr>
          <w:trHeight w:val="815"/>
          <w:jc w:val="center"/>
        </w:trPr>
        <w:tc>
          <w:tcPr>
            <w:tcW w:w="1566" w:type="dxa"/>
            <w:vAlign w:val="center"/>
          </w:tcPr>
          <w:p w14:paraId="46F255F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6237" w:type="dxa"/>
            <w:vAlign w:val="center"/>
          </w:tcPr>
          <w:p w14:paraId="59D80964"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366" w:type="dxa"/>
            <w:vAlign w:val="center"/>
          </w:tcPr>
          <w:p w14:paraId="4FED316C"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21782AF8" w14:textId="77777777" w:rsidTr="00173BF3">
        <w:trPr>
          <w:jc w:val="center"/>
        </w:trPr>
        <w:tc>
          <w:tcPr>
            <w:tcW w:w="1566" w:type="dxa"/>
            <w:vAlign w:val="center"/>
          </w:tcPr>
          <w:p w14:paraId="2FD37A2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6237" w:type="dxa"/>
            <w:vAlign w:val="center"/>
          </w:tcPr>
          <w:p w14:paraId="5F0267A9" w14:textId="77777777" w:rsidR="00173BF3" w:rsidRPr="00CA1E5A" w:rsidRDefault="00173BF3" w:rsidP="00173BF3">
            <w:pPr>
              <w:spacing w:line="440" w:lineRule="exact"/>
              <w:rPr>
                <w:rFonts w:ascii="Times New Roman" w:hAnsi="Times New Roman" w:cs="Times New Roman"/>
                <w:sz w:val="24"/>
              </w:rPr>
            </w:pPr>
          </w:p>
          <w:p w14:paraId="7A4FA664" w14:textId="77777777" w:rsidR="00173BF3" w:rsidRPr="00CA1E5A" w:rsidRDefault="00173BF3" w:rsidP="00173BF3">
            <w:pPr>
              <w:spacing w:line="440" w:lineRule="exact"/>
              <w:rPr>
                <w:rFonts w:ascii="Times New Roman" w:hAnsi="Times New Roman" w:cs="Times New Roman"/>
                <w:sz w:val="24"/>
              </w:rPr>
            </w:pPr>
          </w:p>
          <w:p w14:paraId="5CAF4F06"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4C778D6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0148ECC1" w14:textId="77777777" w:rsidTr="00173BF3">
        <w:trPr>
          <w:jc w:val="center"/>
        </w:trPr>
        <w:tc>
          <w:tcPr>
            <w:tcW w:w="1566" w:type="dxa"/>
            <w:vAlign w:val="center"/>
          </w:tcPr>
          <w:p w14:paraId="1A15265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6237" w:type="dxa"/>
            <w:vAlign w:val="center"/>
          </w:tcPr>
          <w:p w14:paraId="386BAA13" w14:textId="77777777" w:rsidR="00173BF3" w:rsidRPr="00CA1E5A" w:rsidRDefault="00173BF3" w:rsidP="00173BF3">
            <w:pPr>
              <w:spacing w:line="440" w:lineRule="exact"/>
              <w:rPr>
                <w:rFonts w:ascii="Times New Roman" w:hAnsi="Times New Roman" w:cs="Times New Roman"/>
                <w:sz w:val="24"/>
              </w:rPr>
            </w:pPr>
          </w:p>
          <w:p w14:paraId="15685AAB" w14:textId="77777777" w:rsidR="00173BF3" w:rsidRPr="00CA1E5A" w:rsidRDefault="00173BF3" w:rsidP="00173BF3">
            <w:pPr>
              <w:spacing w:line="440" w:lineRule="exact"/>
              <w:rPr>
                <w:rFonts w:ascii="Times New Roman" w:hAnsi="Times New Roman" w:cs="Times New Roman"/>
                <w:sz w:val="24"/>
              </w:rPr>
            </w:pPr>
          </w:p>
          <w:p w14:paraId="5F6B1BB3"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2B128A1B"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41EC1F08" w14:textId="77777777" w:rsidTr="00173BF3">
        <w:trPr>
          <w:jc w:val="center"/>
        </w:trPr>
        <w:tc>
          <w:tcPr>
            <w:tcW w:w="1566" w:type="dxa"/>
            <w:vAlign w:val="center"/>
          </w:tcPr>
          <w:p w14:paraId="65AF4B6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6237" w:type="dxa"/>
            <w:vAlign w:val="center"/>
          </w:tcPr>
          <w:p w14:paraId="10EC9D77" w14:textId="77777777" w:rsidR="00173BF3" w:rsidRPr="00CA1E5A" w:rsidRDefault="00173BF3" w:rsidP="00173BF3">
            <w:pPr>
              <w:spacing w:line="440" w:lineRule="exact"/>
              <w:rPr>
                <w:rFonts w:ascii="Times New Roman" w:hAnsi="Times New Roman" w:cs="Times New Roman"/>
                <w:sz w:val="24"/>
              </w:rPr>
            </w:pPr>
          </w:p>
          <w:p w14:paraId="6061A483" w14:textId="77777777" w:rsidR="00173BF3" w:rsidRPr="00CA1E5A" w:rsidRDefault="00173BF3" w:rsidP="00173BF3">
            <w:pPr>
              <w:spacing w:line="440" w:lineRule="exact"/>
              <w:rPr>
                <w:rFonts w:ascii="Times New Roman" w:hAnsi="Times New Roman" w:cs="Times New Roman"/>
                <w:sz w:val="24"/>
              </w:rPr>
            </w:pPr>
          </w:p>
          <w:p w14:paraId="1CF11DF8"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6917678B"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1A6F401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38FA5F17"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781EB9B0"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跆拳道</w:t>
      </w:r>
      <w:r w:rsidRPr="00CA1E5A">
        <w:rPr>
          <w:rFonts w:ascii="Times New Roman" w:eastAsia="黑体" w:hAnsi="Times New Roman" w:cs="Times New Roman"/>
          <w:sz w:val="28"/>
          <w:szCs w:val="28"/>
        </w:rPr>
        <w:t xml:space="preserve"> </w:t>
      </w:r>
    </w:p>
    <w:p w14:paraId="4DC687F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545A6E9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2C514D4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460D8B82"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10ADCC5A"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76854F2A"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733B007B"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98E630C"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67AA0A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4971B94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2ADCA7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6E218EEC"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1874DD50"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565AF6FD"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7AC2393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8194BF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4D83447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2.2 </w:t>
      </w:r>
      <w:r w:rsidRPr="00CA1E5A">
        <w:rPr>
          <w:rFonts w:ascii="Times New Roman" w:hAnsi="Times New Roman" w:cs="Times New Roman"/>
          <w:spacing w:val="5"/>
          <w:kern w:val="0"/>
          <w:sz w:val="24"/>
        </w:rPr>
        <w:t>运动处方</w:t>
      </w:r>
    </w:p>
    <w:p w14:paraId="3FE6D3B0"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1553D8D6"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4CB251AC"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6FF41BB5"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2D7E1F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2F05B50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08FF7D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4C71324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2DA3E52E"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039BDF72"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0DD7C1B4"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292ECD17"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37EB5C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2F0FBB7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099815A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2A839BCF"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15FD1C82"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2A3B6592"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43B44A4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693A25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18C80E8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4DE1C43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5.3 </w:t>
      </w:r>
      <w:r w:rsidRPr="00CA1E5A">
        <w:rPr>
          <w:rFonts w:ascii="Times New Roman" w:hAnsi="Times New Roman" w:cs="Times New Roman"/>
          <w:spacing w:val="5"/>
          <w:kern w:val="0"/>
          <w:sz w:val="24"/>
        </w:rPr>
        <w:t>校园体育文化</w:t>
      </w:r>
    </w:p>
    <w:p w14:paraId="6931E2F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39DC641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56F96C39"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9B9AFA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395926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3C1E84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79D6074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22E2A589"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6BF531C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3883F4FD"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395A694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C847FD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6229086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5B358667"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2F7215D4"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46BC3BE2"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3E522D1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719872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0071F82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2F48F70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1D38EC9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2BD8E1D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3A5CBE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8.6</w:t>
      </w:r>
      <w:r w:rsidRPr="00CA1E5A">
        <w:rPr>
          <w:rFonts w:ascii="Times New Roman" w:hAnsi="Times New Roman" w:cs="Times New Roman"/>
          <w:spacing w:val="5"/>
          <w:kern w:val="0"/>
          <w:sz w:val="24"/>
        </w:rPr>
        <w:t>弹跳能力及力量测试</w:t>
      </w:r>
    </w:p>
    <w:p w14:paraId="1310777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79C38F7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8.8</w:t>
      </w:r>
      <w:r w:rsidRPr="00CA1E5A">
        <w:rPr>
          <w:rFonts w:ascii="Times New Roman" w:hAnsi="Times New Roman" w:cs="Times New Roman"/>
          <w:spacing w:val="5"/>
          <w:kern w:val="0"/>
          <w:sz w:val="24"/>
        </w:rPr>
        <w:t>耐力能力及无氧训练</w:t>
      </w:r>
    </w:p>
    <w:p w14:paraId="5E64429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475A894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7750F8AD" w14:textId="77777777" w:rsidR="00173BF3" w:rsidRPr="00CA1E5A" w:rsidRDefault="00173BF3" w:rsidP="00173BF3">
      <w:pPr>
        <w:spacing w:beforeLines="50" w:before="156" w:afterLines="50" w:after="156" w:line="500" w:lineRule="exact"/>
        <w:ind w:firstLineChars="200" w:firstLine="562"/>
        <w:jc w:val="center"/>
        <w:rPr>
          <w:rFonts w:ascii="Times New Roman" w:hAnsi="Times New Roman" w:cs="Times New Roman"/>
          <w:b/>
          <w:bCs/>
          <w:sz w:val="28"/>
          <w:szCs w:val="28"/>
        </w:rPr>
      </w:pPr>
      <w:r w:rsidRPr="00CA1E5A">
        <w:rPr>
          <w:rFonts w:ascii="Times New Roman" w:hAnsi="Times New Roman" w:cs="Times New Roman"/>
          <w:b/>
          <w:bCs/>
          <w:sz w:val="28"/>
          <w:szCs w:val="28"/>
        </w:rPr>
        <w:t>第九章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基本手法、步法及理论（</w:t>
      </w:r>
      <w:r w:rsidRPr="00CA1E5A">
        <w:rPr>
          <w:rFonts w:ascii="Times New Roman" w:hAnsi="Times New Roman" w:cs="Times New Roman"/>
          <w:b/>
          <w:bCs/>
          <w:sz w:val="28"/>
          <w:szCs w:val="28"/>
        </w:rPr>
        <w:t>12</w:t>
      </w:r>
      <w:r w:rsidRPr="00CA1E5A">
        <w:rPr>
          <w:rFonts w:ascii="Times New Roman" w:hAnsi="Times New Roman" w:cs="Times New Roman"/>
          <w:b/>
          <w:bCs/>
          <w:sz w:val="28"/>
          <w:szCs w:val="28"/>
        </w:rPr>
        <w:t>学时）</w:t>
      </w:r>
    </w:p>
    <w:p w14:paraId="7860F22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9.1 </w:t>
      </w:r>
      <w:r w:rsidRPr="00CA1E5A">
        <w:rPr>
          <w:rFonts w:ascii="Times New Roman" w:hAnsi="Times New Roman" w:cs="Times New Roman"/>
          <w:sz w:val="24"/>
        </w:rPr>
        <w:t>跆拳道基础理论（</w:t>
      </w:r>
      <w:r w:rsidRPr="00CA1E5A">
        <w:rPr>
          <w:rFonts w:ascii="Times New Roman" w:hAnsi="Times New Roman" w:cs="Times New Roman"/>
          <w:sz w:val="24"/>
        </w:rPr>
        <w:t>2</w:t>
      </w:r>
      <w:r w:rsidRPr="00CA1E5A">
        <w:rPr>
          <w:rFonts w:ascii="Times New Roman" w:hAnsi="Times New Roman" w:cs="Times New Roman"/>
          <w:sz w:val="24"/>
        </w:rPr>
        <w:t>学时）</w:t>
      </w:r>
    </w:p>
    <w:p w14:paraId="3A37360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9.2</w:t>
      </w:r>
      <w:r w:rsidRPr="00CA1E5A">
        <w:rPr>
          <w:rFonts w:ascii="Times New Roman" w:hAnsi="Times New Roman" w:cs="Times New Roman"/>
          <w:sz w:val="24"/>
        </w:rPr>
        <w:t>竞技实战势，步法（</w:t>
      </w:r>
      <w:r w:rsidRPr="00CA1E5A">
        <w:rPr>
          <w:rFonts w:ascii="Times New Roman" w:hAnsi="Times New Roman" w:cs="Times New Roman"/>
          <w:sz w:val="24"/>
        </w:rPr>
        <w:t>4</w:t>
      </w:r>
      <w:r w:rsidRPr="00CA1E5A">
        <w:rPr>
          <w:rFonts w:ascii="Times New Roman" w:hAnsi="Times New Roman" w:cs="Times New Roman"/>
          <w:sz w:val="24"/>
        </w:rPr>
        <w:t>学时）</w:t>
      </w:r>
    </w:p>
    <w:p w14:paraId="7321C09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9.3 </w:t>
      </w:r>
      <w:r w:rsidRPr="00CA1E5A">
        <w:rPr>
          <w:rFonts w:ascii="Times New Roman" w:hAnsi="Times New Roman" w:cs="Times New Roman"/>
          <w:sz w:val="24"/>
        </w:rPr>
        <w:t>前踢、前腿前踢（</w:t>
      </w:r>
      <w:r w:rsidRPr="00CA1E5A">
        <w:rPr>
          <w:rFonts w:ascii="Times New Roman" w:hAnsi="Times New Roman" w:cs="Times New Roman"/>
          <w:sz w:val="24"/>
        </w:rPr>
        <w:t>6</w:t>
      </w:r>
      <w:r w:rsidRPr="00CA1E5A">
        <w:rPr>
          <w:rFonts w:ascii="Times New Roman" w:hAnsi="Times New Roman" w:cs="Times New Roman"/>
          <w:sz w:val="24"/>
        </w:rPr>
        <w:t>学时）</w:t>
      </w:r>
    </w:p>
    <w:p w14:paraId="70E5D384"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跆拳道</w:t>
      </w:r>
      <w:r w:rsidRPr="00CA1E5A">
        <w:rPr>
          <w:rFonts w:ascii="Times New Roman" w:eastAsia="黑体" w:hAnsi="Times New Roman" w:cs="Times New Roman"/>
          <w:sz w:val="28"/>
          <w:szCs w:val="28"/>
        </w:rPr>
        <w:t xml:space="preserve"> 1</w:t>
      </w:r>
    </w:p>
    <w:p w14:paraId="3BF0626B"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0FFC7944"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3C4E9B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1447CECE"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21D571D4"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lastRenderedPageBreak/>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47CA650"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0D050BCE"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跆拳道理论及技法（</w:t>
      </w:r>
      <w:r w:rsidRPr="00CA1E5A">
        <w:rPr>
          <w:rFonts w:ascii="Times New Roman" w:hAnsi="Times New Roman" w:cs="Times New Roman"/>
          <w:b/>
          <w:sz w:val="28"/>
          <w:szCs w:val="28"/>
        </w:rPr>
        <w:t>20</w:t>
      </w:r>
      <w:r w:rsidRPr="00CA1E5A">
        <w:rPr>
          <w:rFonts w:ascii="Times New Roman" w:hAnsi="Times New Roman" w:cs="Times New Roman"/>
          <w:b/>
          <w:sz w:val="28"/>
          <w:szCs w:val="28"/>
        </w:rPr>
        <w:t>学时）</w:t>
      </w:r>
    </w:p>
    <w:p w14:paraId="15A28EE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8517FE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跆拳道基础理论（</w:t>
      </w:r>
      <w:r w:rsidRPr="00CA1E5A">
        <w:rPr>
          <w:rFonts w:ascii="Times New Roman" w:hAnsi="Times New Roman" w:cs="Times New Roman"/>
          <w:sz w:val="24"/>
        </w:rPr>
        <w:t>2</w:t>
      </w:r>
      <w:r w:rsidRPr="00CA1E5A">
        <w:rPr>
          <w:rFonts w:ascii="Times New Roman" w:hAnsi="Times New Roman" w:cs="Times New Roman"/>
          <w:sz w:val="24"/>
        </w:rPr>
        <w:t>学时）</w:t>
      </w:r>
    </w:p>
    <w:p w14:paraId="09A3783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竞技实战势，步法（</w:t>
      </w:r>
      <w:r w:rsidRPr="00CA1E5A">
        <w:rPr>
          <w:rFonts w:ascii="Times New Roman" w:hAnsi="Times New Roman" w:cs="Times New Roman"/>
          <w:sz w:val="24"/>
        </w:rPr>
        <w:t>2</w:t>
      </w:r>
      <w:r w:rsidRPr="00CA1E5A">
        <w:rPr>
          <w:rFonts w:ascii="Times New Roman" w:hAnsi="Times New Roman" w:cs="Times New Roman"/>
          <w:sz w:val="24"/>
        </w:rPr>
        <w:t>学时）</w:t>
      </w:r>
    </w:p>
    <w:p w14:paraId="5F468BA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前踢、前腿前踢（</w:t>
      </w:r>
      <w:r w:rsidRPr="00CA1E5A">
        <w:rPr>
          <w:rFonts w:ascii="Times New Roman" w:hAnsi="Times New Roman" w:cs="Times New Roman"/>
          <w:sz w:val="24"/>
        </w:rPr>
        <w:t>4</w:t>
      </w:r>
      <w:r w:rsidRPr="00CA1E5A">
        <w:rPr>
          <w:rFonts w:ascii="Times New Roman" w:hAnsi="Times New Roman" w:cs="Times New Roman"/>
          <w:sz w:val="24"/>
        </w:rPr>
        <w:t>学时）</w:t>
      </w:r>
    </w:p>
    <w:p w14:paraId="3069353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横踢、前腿横踢（</w:t>
      </w:r>
      <w:r w:rsidRPr="00CA1E5A">
        <w:rPr>
          <w:rFonts w:ascii="Times New Roman" w:hAnsi="Times New Roman" w:cs="Times New Roman"/>
          <w:sz w:val="24"/>
        </w:rPr>
        <w:t>4</w:t>
      </w:r>
      <w:r w:rsidRPr="00CA1E5A">
        <w:rPr>
          <w:rFonts w:ascii="Times New Roman" w:hAnsi="Times New Roman" w:cs="Times New Roman"/>
          <w:sz w:val="24"/>
        </w:rPr>
        <w:t>学时）</w:t>
      </w:r>
    </w:p>
    <w:p w14:paraId="4F2ADF0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旋风踢（</w:t>
      </w:r>
      <w:r w:rsidRPr="00CA1E5A">
        <w:rPr>
          <w:rFonts w:ascii="Times New Roman" w:hAnsi="Times New Roman" w:cs="Times New Roman"/>
          <w:sz w:val="24"/>
        </w:rPr>
        <w:t>4</w:t>
      </w:r>
      <w:r w:rsidRPr="00CA1E5A">
        <w:rPr>
          <w:rFonts w:ascii="Times New Roman" w:hAnsi="Times New Roman" w:cs="Times New Roman"/>
          <w:sz w:val="24"/>
        </w:rPr>
        <w:t>学时）</w:t>
      </w:r>
    </w:p>
    <w:p w14:paraId="3ABC341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后踢（</w:t>
      </w:r>
      <w:r w:rsidRPr="00CA1E5A">
        <w:rPr>
          <w:rFonts w:ascii="Times New Roman" w:hAnsi="Times New Roman" w:cs="Times New Roman"/>
          <w:sz w:val="24"/>
        </w:rPr>
        <w:t>2</w:t>
      </w:r>
      <w:r w:rsidRPr="00CA1E5A">
        <w:rPr>
          <w:rFonts w:ascii="Times New Roman" w:hAnsi="Times New Roman" w:cs="Times New Roman"/>
          <w:sz w:val="24"/>
        </w:rPr>
        <w:t>学时）</w:t>
      </w:r>
    </w:p>
    <w:p w14:paraId="61282B6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1.7</w:t>
      </w:r>
      <w:r w:rsidRPr="00CA1E5A">
        <w:rPr>
          <w:rFonts w:ascii="Times New Roman" w:hAnsi="Times New Roman" w:cs="Times New Roman"/>
          <w:sz w:val="24"/>
        </w:rPr>
        <w:t>期中期末考试（</w:t>
      </w:r>
      <w:r w:rsidRPr="00CA1E5A">
        <w:rPr>
          <w:rFonts w:ascii="Times New Roman" w:hAnsi="Times New Roman" w:cs="Times New Roman"/>
          <w:sz w:val="24"/>
        </w:rPr>
        <w:t>2</w:t>
      </w:r>
      <w:r w:rsidRPr="00CA1E5A">
        <w:rPr>
          <w:rFonts w:ascii="Times New Roman" w:hAnsi="Times New Roman" w:cs="Times New Roman"/>
          <w:sz w:val="24"/>
        </w:rPr>
        <w:t>学时）</w:t>
      </w:r>
    </w:p>
    <w:p w14:paraId="5D16EE3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本章教学目的及要求：</w:t>
      </w:r>
    </w:p>
    <w:p w14:paraId="53BD398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目的：学习并达到基本掌握跆拳道竞技技术。</w:t>
      </w:r>
    </w:p>
    <w:p w14:paraId="1D54B47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要求：能够熟练掌握前踢、横踢、后踢的动作及应用</w:t>
      </w:r>
    </w:p>
    <w:p w14:paraId="559B99C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本章教学重点及难点：</w:t>
      </w:r>
    </w:p>
    <w:p w14:paraId="4D669C9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重点：垂直提膝、平行提膝、夹腿提膝各技术中正面击打技术</w:t>
      </w:r>
    </w:p>
    <w:p w14:paraId="7492230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b/>
          <w:sz w:val="24"/>
        </w:rPr>
      </w:pPr>
      <w:r w:rsidRPr="00CA1E5A">
        <w:rPr>
          <w:rFonts w:ascii="Times New Roman" w:hAnsi="Times New Roman" w:cs="Times New Roman"/>
          <w:color w:val="000000"/>
          <w:kern w:val="0"/>
          <w:sz w:val="24"/>
        </w:rPr>
        <w:t>难点：后踢、旋风踢、</w:t>
      </w:r>
    </w:p>
    <w:p w14:paraId="255672AD"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007A1411"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6660930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速度素质、耐力素质、灵敏素质。</w:t>
      </w:r>
    </w:p>
    <w:p w14:paraId="21F4B4D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教学目的及要求：使学生掌握跆拳道运动需要的基本身体素质。</w:t>
      </w:r>
      <w:r w:rsidRPr="00CA1E5A">
        <w:rPr>
          <w:rFonts w:ascii="Times New Roman" w:hAnsi="Times New Roman" w:cs="Times New Roman"/>
          <w:sz w:val="24"/>
        </w:rPr>
        <w:t xml:space="preserve"> </w:t>
      </w:r>
    </w:p>
    <w:p w14:paraId="43CA0D0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：身体耐力、肌肉力量、柔韧性。</w:t>
      </w:r>
    </w:p>
    <w:p w14:paraId="39634BA5"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跆拳道品势</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3159BAF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本章主要教学内容：</w:t>
      </w:r>
    </w:p>
    <w:p w14:paraId="5A65FD7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太极一章（</w:t>
      </w:r>
      <w:r w:rsidRPr="00CA1E5A">
        <w:rPr>
          <w:rFonts w:ascii="Times New Roman" w:hAnsi="Times New Roman" w:cs="Times New Roman"/>
          <w:sz w:val="24"/>
        </w:rPr>
        <w:t>4</w:t>
      </w:r>
      <w:r w:rsidRPr="00CA1E5A">
        <w:rPr>
          <w:rFonts w:ascii="Times New Roman" w:hAnsi="Times New Roman" w:cs="Times New Roman"/>
          <w:sz w:val="24"/>
        </w:rPr>
        <w:t>学时）</w:t>
      </w:r>
    </w:p>
    <w:p w14:paraId="15B92AA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测试太极一章（</w:t>
      </w:r>
      <w:r w:rsidRPr="00CA1E5A">
        <w:rPr>
          <w:rFonts w:ascii="Times New Roman" w:hAnsi="Times New Roman" w:cs="Times New Roman"/>
          <w:sz w:val="24"/>
        </w:rPr>
        <w:t>2</w:t>
      </w:r>
      <w:r w:rsidRPr="00CA1E5A">
        <w:rPr>
          <w:rFonts w:ascii="Times New Roman" w:hAnsi="Times New Roman" w:cs="Times New Roman"/>
          <w:sz w:val="24"/>
        </w:rPr>
        <w:t>学时）</w:t>
      </w:r>
    </w:p>
    <w:p w14:paraId="7BA6F90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3.3</w:t>
      </w:r>
      <w:r w:rsidRPr="00CA1E5A">
        <w:rPr>
          <w:rFonts w:ascii="Times New Roman" w:hAnsi="Times New Roman" w:cs="Times New Roman"/>
          <w:sz w:val="24"/>
        </w:rPr>
        <w:t>腿法考试</w:t>
      </w:r>
      <w:r w:rsidRPr="00CA1E5A">
        <w:rPr>
          <w:rFonts w:ascii="Times New Roman" w:hAnsi="Times New Roman" w:cs="Times New Roman"/>
          <w:sz w:val="24"/>
        </w:rPr>
        <w:t>2</w:t>
      </w:r>
    </w:p>
    <w:p w14:paraId="4FAC54A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本章教学目的及要求：</w:t>
      </w:r>
    </w:p>
    <w:p w14:paraId="2137DBF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目的：掌握跆拳道品势</w:t>
      </w:r>
      <w:r w:rsidRPr="00CA1E5A">
        <w:rPr>
          <w:rFonts w:ascii="Times New Roman" w:hAnsi="Times New Roman" w:cs="Times New Roman"/>
          <w:color w:val="000000"/>
          <w:kern w:val="0"/>
          <w:sz w:val="24"/>
        </w:rPr>
        <w:t>——</w:t>
      </w:r>
      <w:r w:rsidRPr="00CA1E5A">
        <w:rPr>
          <w:rFonts w:ascii="Times New Roman" w:hAnsi="Times New Roman" w:cs="Times New Roman"/>
          <w:color w:val="000000"/>
          <w:kern w:val="0"/>
          <w:sz w:val="24"/>
        </w:rPr>
        <w:t>太极</w:t>
      </w:r>
    </w:p>
    <w:p w14:paraId="76FF4C8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kern w:val="0"/>
          <w:sz w:val="24"/>
        </w:rPr>
        <w:t>要求：领会跆拳道品势与竞技不同的发力，注重表现力和协调性</w:t>
      </w:r>
    </w:p>
    <w:p w14:paraId="3B27CC2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本章教学重点及难点：</w:t>
      </w:r>
    </w:p>
    <w:p w14:paraId="00CFF0C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重点：品势基本技术学习</w:t>
      </w:r>
    </w:p>
    <w:p w14:paraId="4454B86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难点：太极一章路线及发力</w:t>
      </w:r>
    </w:p>
    <w:p w14:paraId="0132B3B8"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跆拳道</w:t>
      </w:r>
      <w:r w:rsidRPr="00CA1E5A">
        <w:rPr>
          <w:rFonts w:ascii="Times New Roman" w:eastAsia="黑体" w:hAnsi="Times New Roman" w:cs="Times New Roman"/>
          <w:sz w:val="28"/>
          <w:szCs w:val="28"/>
        </w:rPr>
        <w:t xml:space="preserve"> 2</w:t>
      </w:r>
    </w:p>
    <w:p w14:paraId="11253B31"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5C5C73C2"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1D1BE3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467B395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0052C381"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lastRenderedPageBreak/>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0222CEA2"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C5DDB1F"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跆拳道腿法技术（</w:t>
      </w:r>
      <w:r w:rsidRPr="00CA1E5A">
        <w:rPr>
          <w:rFonts w:ascii="Times New Roman" w:hAnsi="Times New Roman" w:cs="Times New Roman"/>
          <w:b/>
          <w:sz w:val="28"/>
          <w:szCs w:val="28"/>
        </w:rPr>
        <w:t>18</w:t>
      </w:r>
      <w:r w:rsidRPr="00CA1E5A">
        <w:rPr>
          <w:rFonts w:ascii="Times New Roman" w:hAnsi="Times New Roman" w:cs="Times New Roman"/>
          <w:b/>
          <w:sz w:val="28"/>
          <w:szCs w:val="28"/>
        </w:rPr>
        <w:t>学时）</w:t>
      </w:r>
    </w:p>
    <w:p w14:paraId="07ABF3F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6ABA274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垂直提膝组合技术学习（</w:t>
      </w:r>
      <w:r w:rsidRPr="00CA1E5A">
        <w:rPr>
          <w:rFonts w:ascii="Times New Roman" w:hAnsi="Times New Roman" w:cs="Times New Roman"/>
          <w:sz w:val="24"/>
        </w:rPr>
        <w:t>2</w:t>
      </w:r>
      <w:r w:rsidRPr="00CA1E5A">
        <w:rPr>
          <w:rFonts w:ascii="Times New Roman" w:hAnsi="Times New Roman" w:cs="Times New Roman"/>
          <w:sz w:val="24"/>
        </w:rPr>
        <w:t>学时）</w:t>
      </w:r>
    </w:p>
    <w:p w14:paraId="02818BE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飞踢、前腿双飞踢（</w:t>
      </w:r>
      <w:r w:rsidRPr="00CA1E5A">
        <w:rPr>
          <w:rFonts w:ascii="Times New Roman" w:hAnsi="Times New Roman" w:cs="Times New Roman"/>
          <w:sz w:val="24"/>
        </w:rPr>
        <w:t>6</w:t>
      </w:r>
      <w:r w:rsidRPr="00CA1E5A">
        <w:rPr>
          <w:rFonts w:ascii="Times New Roman" w:hAnsi="Times New Roman" w:cs="Times New Roman"/>
          <w:sz w:val="24"/>
        </w:rPr>
        <w:t>学时）</w:t>
      </w:r>
    </w:p>
    <w:p w14:paraId="3EE0C22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平行提膝组合技术学习（</w:t>
      </w:r>
      <w:r w:rsidRPr="00CA1E5A">
        <w:rPr>
          <w:rFonts w:ascii="Times New Roman" w:hAnsi="Times New Roman" w:cs="Times New Roman"/>
          <w:sz w:val="24"/>
        </w:rPr>
        <w:t>2</w:t>
      </w:r>
      <w:r w:rsidRPr="00CA1E5A">
        <w:rPr>
          <w:rFonts w:ascii="Times New Roman" w:hAnsi="Times New Roman" w:cs="Times New Roman"/>
          <w:sz w:val="24"/>
        </w:rPr>
        <w:t>学时）</w:t>
      </w:r>
    </w:p>
    <w:p w14:paraId="4F855CF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后旋踢（</w:t>
      </w:r>
      <w:r w:rsidRPr="00CA1E5A">
        <w:rPr>
          <w:rFonts w:ascii="Times New Roman" w:hAnsi="Times New Roman" w:cs="Times New Roman"/>
          <w:sz w:val="24"/>
        </w:rPr>
        <w:t>4</w:t>
      </w:r>
      <w:r w:rsidRPr="00CA1E5A">
        <w:rPr>
          <w:rFonts w:ascii="Times New Roman" w:hAnsi="Times New Roman" w:cs="Times New Roman"/>
          <w:sz w:val="24"/>
        </w:rPr>
        <w:t>学时）</w:t>
      </w:r>
    </w:p>
    <w:p w14:paraId="4A4B3CF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1.5 </w:t>
      </w:r>
      <w:r w:rsidRPr="00CA1E5A">
        <w:rPr>
          <w:rFonts w:ascii="Times New Roman" w:hAnsi="Times New Roman" w:cs="Times New Roman"/>
          <w:sz w:val="24"/>
        </w:rPr>
        <w:t>下劈、前腿下劈（</w:t>
      </w:r>
      <w:r w:rsidRPr="00CA1E5A">
        <w:rPr>
          <w:rFonts w:ascii="Times New Roman" w:hAnsi="Times New Roman" w:cs="Times New Roman"/>
          <w:sz w:val="24"/>
        </w:rPr>
        <w:t>4</w:t>
      </w:r>
      <w:r w:rsidRPr="00CA1E5A">
        <w:rPr>
          <w:rFonts w:ascii="Times New Roman" w:hAnsi="Times New Roman" w:cs="Times New Roman"/>
          <w:sz w:val="24"/>
        </w:rPr>
        <w:t>学时）</w:t>
      </w:r>
    </w:p>
    <w:p w14:paraId="436E275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本章教学目的及要求：</w:t>
      </w:r>
    </w:p>
    <w:p w14:paraId="73E8387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目的：学习并达到基本掌握跆拳道竞技技术。</w:t>
      </w:r>
    </w:p>
    <w:p w14:paraId="2ECB948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要求：能够熟练掌握前踢、下劈、横踢、侧踢、后踢的动作并应用</w:t>
      </w:r>
    </w:p>
    <w:p w14:paraId="530E1B1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本章教学重点及难点：</w:t>
      </w:r>
    </w:p>
    <w:p w14:paraId="5F33357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重点：垂直提膝、平行提膝、各技术中正面击打技术</w:t>
      </w:r>
    </w:p>
    <w:p w14:paraId="4A9657A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b/>
          <w:sz w:val="24"/>
        </w:rPr>
      </w:pPr>
      <w:r w:rsidRPr="00CA1E5A">
        <w:rPr>
          <w:rFonts w:ascii="Times New Roman" w:hAnsi="Times New Roman" w:cs="Times New Roman"/>
          <w:color w:val="000000"/>
          <w:kern w:val="0"/>
          <w:sz w:val="24"/>
        </w:rPr>
        <w:t>难点：双飞踢、后旋踢</w:t>
      </w:r>
    </w:p>
    <w:p w14:paraId="04ADFB43"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跆拳道品势</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10</w:t>
      </w:r>
      <w:r w:rsidRPr="00CA1E5A">
        <w:rPr>
          <w:rFonts w:ascii="Times New Roman" w:hAnsi="Times New Roman" w:cs="Times New Roman"/>
          <w:b/>
          <w:sz w:val="28"/>
          <w:szCs w:val="28"/>
        </w:rPr>
        <w:t>学时）</w:t>
      </w:r>
    </w:p>
    <w:p w14:paraId="218CFF6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92EBF8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太极二章（</w:t>
      </w:r>
      <w:r w:rsidRPr="00CA1E5A">
        <w:rPr>
          <w:rFonts w:ascii="Times New Roman" w:hAnsi="Times New Roman" w:cs="Times New Roman"/>
          <w:sz w:val="24"/>
        </w:rPr>
        <w:t>4</w:t>
      </w:r>
      <w:r w:rsidRPr="00CA1E5A">
        <w:rPr>
          <w:rFonts w:ascii="Times New Roman" w:hAnsi="Times New Roman" w:cs="Times New Roman"/>
          <w:sz w:val="24"/>
        </w:rPr>
        <w:t>学时）</w:t>
      </w:r>
    </w:p>
    <w:p w14:paraId="51765ED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测试太极二章（</w:t>
      </w:r>
      <w:r w:rsidRPr="00CA1E5A">
        <w:rPr>
          <w:rFonts w:ascii="Times New Roman" w:hAnsi="Times New Roman" w:cs="Times New Roman"/>
          <w:sz w:val="24"/>
        </w:rPr>
        <w:t>2</w:t>
      </w:r>
      <w:r w:rsidRPr="00CA1E5A">
        <w:rPr>
          <w:rFonts w:ascii="Times New Roman" w:hAnsi="Times New Roman" w:cs="Times New Roman"/>
          <w:sz w:val="24"/>
        </w:rPr>
        <w:t>学时）</w:t>
      </w:r>
    </w:p>
    <w:p w14:paraId="4521D5F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腿法考试（</w:t>
      </w:r>
      <w:r w:rsidRPr="00CA1E5A">
        <w:rPr>
          <w:rFonts w:ascii="Times New Roman" w:hAnsi="Times New Roman" w:cs="Times New Roman"/>
          <w:sz w:val="24"/>
        </w:rPr>
        <w:t>2</w:t>
      </w:r>
      <w:r w:rsidRPr="00CA1E5A">
        <w:rPr>
          <w:rFonts w:ascii="Times New Roman" w:hAnsi="Times New Roman" w:cs="Times New Roman"/>
          <w:sz w:val="24"/>
        </w:rPr>
        <w:t>学时）</w:t>
      </w:r>
    </w:p>
    <w:p w14:paraId="3E1A5FD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本章教学目的及要求：</w:t>
      </w:r>
    </w:p>
    <w:p w14:paraId="14DB7F4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目的：掌握跆拳道品势</w:t>
      </w:r>
      <w:r w:rsidRPr="00CA1E5A">
        <w:rPr>
          <w:rFonts w:ascii="Times New Roman" w:hAnsi="Times New Roman" w:cs="Times New Roman"/>
          <w:color w:val="000000"/>
          <w:kern w:val="0"/>
          <w:sz w:val="24"/>
        </w:rPr>
        <w:t>——</w:t>
      </w:r>
      <w:r w:rsidRPr="00CA1E5A">
        <w:rPr>
          <w:rFonts w:ascii="Times New Roman" w:hAnsi="Times New Roman" w:cs="Times New Roman"/>
          <w:color w:val="000000"/>
          <w:kern w:val="0"/>
          <w:sz w:val="24"/>
        </w:rPr>
        <w:t>太极</w:t>
      </w:r>
    </w:p>
    <w:p w14:paraId="43AF1EF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kern w:val="0"/>
          <w:sz w:val="24"/>
        </w:rPr>
        <w:t>要求：领会跆拳道品势与竞技不同的发力，注重表现力和协调性</w:t>
      </w:r>
    </w:p>
    <w:p w14:paraId="30439E7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本章教学重点及难点：</w:t>
      </w:r>
    </w:p>
    <w:p w14:paraId="2D23A9B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重点：品势基本技术学习</w:t>
      </w:r>
    </w:p>
    <w:p w14:paraId="4C3324A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难点：太极二章路线及发力</w:t>
      </w:r>
    </w:p>
    <w:p w14:paraId="61110915"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6596473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137DC7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《国家学生体质健康标准》实施说明</w:t>
      </w:r>
    </w:p>
    <w:p w14:paraId="6712350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《国家学生体质健康标准》测试评分表</w:t>
      </w:r>
    </w:p>
    <w:p w14:paraId="4089E972"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05CD9D53"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3C1923A3"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跆拳道</w:t>
      </w:r>
      <w:r w:rsidRPr="00CA1E5A">
        <w:rPr>
          <w:rFonts w:ascii="Times New Roman" w:eastAsia="黑体" w:hAnsi="Times New Roman" w:cs="Times New Roman"/>
          <w:sz w:val="28"/>
          <w:szCs w:val="28"/>
        </w:rPr>
        <w:t xml:space="preserve"> 3</w:t>
      </w:r>
    </w:p>
    <w:p w14:paraId="2B78FDA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5BA8D16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76764A6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331190D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跆拳道运动的一般规律和特点，使学生获得跆拳道运动的基本技术、基本技能和基础理论知识，并了解跆拳道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43EF255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lastRenderedPageBreak/>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4879014E"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6533E0B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跆拳道理论及技法（</w:t>
      </w:r>
      <w:r w:rsidRPr="00CA1E5A">
        <w:rPr>
          <w:rFonts w:ascii="Times New Roman" w:hAnsi="Times New Roman" w:cs="Times New Roman"/>
          <w:b/>
          <w:sz w:val="28"/>
          <w:szCs w:val="28"/>
        </w:rPr>
        <w:t>16</w:t>
      </w:r>
      <w:r w:rsidRPr="00CA1E5A">
        <w:rPr>
          <w:rFonts w:ascii="Times New Roman" w:hAnsi="Times New Roman" w:cs="Times New Roman"/>
          <w:b/>
          <w:sz w:val="28"/>
          <w:szCs w:val="28"/>
        </w:rPr>
        <w:t>学时）</w:t>
      </w:r>
    </w:p>
    <w:p w14:paraId="1241462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6D2CB59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跆拳道基础理论（</w:t>
      </w:r>
      <w:r w:rsidRPr="00CA1E5A">
        <w:rPr>
          <w:rFonts w:ascii="Times New Roman" w:hAnsi="Times New Roman" w:cs="Times New Roman"/>
          <w:sz w:val="24"/>
        </w:rPr>
        <w:t>2</w:t>
      </w:r>
      <w:r w:rsidRPr="00CA1E5A">
        <w:rPr>
          <w:rFonts w:ascii="Times New Roman" w:hAnsi="Times New Roman" w:cs="Times New Roman"/>
          <w:sz w:val="24"/>
        </w:rPr>
        <w:t>学时）</w:t>
      </w:r>
    </w:p>
    <w:p w14:paraId="673FF60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竞技实战势，步法（</w:t>
      </w:r>
      <w:r w:rsidRPr="00CA1E5A">
        <w:rPr>
          <w:rFonts w:ascii="Times New Roman" w:hAnsi="Times New Roman" w:cs="Times New Roman"/>
          <w:sz w:val="24"/>
        </w:rPr>
        <w:t>2</w:t>
      </w:r>
      <w:r w:rsidRPr="00CA1E5A">
        <w:rPr>
          <w:rFonts w:ascii="Times New Roman" w:hAnsi="Times New Roman" w:cs="Times New Roman"/>
          <w:sz w:val="24"/>
        </w:rPr>
        <w:t>学时）</w:t>
      </w:r>
    </w:p>
    <w:p w14:paraId="1BCECBB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前踢、前腿前踢（</w:t>
      </w:r>
      <w:r w:rsidRPr="00CA1E5A">
        <w:rPr>
          <w:rFonts w:ascii="Times New Roman" w:hAnsi="Times New Roman" w:cs="Times New Roman"/>
          <w:sz w:val="24"/>
        </w:rPr>
        <w:t>2</w:t>
      </w:r>
      <w:r w:rsidRPr="00CA1E5A">
        <w:rPr>
          <w:rFonts w:ascii="Times New Roman" w:hAnsi="Times New Roman" w:cs="Times New Roman"/>
          <w:sz w:val="24"/>
        </w:rPr>
        <w:t>学时）</w:t>
      </w:r>
    </w:p>
    <w:p w14:paraId="67698BB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横踢、前腿横踢（</w:t>
      </w:r>
      <w:r w:rsidRPr="00CA1E5A">
        <w:rPr>
          <w:rFonts w:ascii="Times New Roman" w:hAnsi="Times New Roman" w:cs="Times New Roman"/>
          <w:sz w:val="24"/>
        </w:rPr>
        <w:t>4</w:t>
      </w:r>
      <w:r w:rsidRPr="00CA1E5A">
        <w:rPr>
          <w:rFonts w:ascii="Times New Roman" w:hAnsi="Times New Roman" w:cs="Times New Roman"/>
          <w:sz w:val="24"/>
        </w:rPr>
        <w:t>学时）</w:t>
      </w:r>
    </w:p>
    <w:p w14:paraId="57219E5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旋风踢（</w:t>
      </w:r>
      <w:r w:rsidRPr="00CA1E5A">
        <w:rPr>
          <w:rFonts w:ascii="Times New Roman" w:hAnsi="Times New Roman" w:cs="Times New Roman"/>
          <w:sz w:val="24"/>
        </w:rPr>
        <w:t>4</w:t>
      </w:r>
      <w:r w:rsidRPr="00CA1E5A">
        <w:rPr>
          <w:rFonts w:ascii="Times New Roman" w:hAnsi="Times New Roman" w:cs="Times New Roman"/>
          <w:sz w:val="24"/>
        </w:rPr>
        <w:t>学时）</w:t>
      </w:r>
    </w:p>
    <w:p w14:paraId="3FC4EFB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后踢（</w:t>
      </w:r>
      <w:r w:rsidRPr="00CA1E5A">
        <w:rPr>
          <w:rFonts w:ascii="Times New Roman" w:hAnsi="Times New Roman" w:cs="Times New Roman"/>
          <w:sz w:val="24"/>
        </w:rPr>
        <w:t>2</w:t>
      </w:r>
      <w:r w:rsidRPr="00CA1E5A">
        <w:rPr>
          <w:rFonts w:ascii="Times New Roman" w:hAnsi="Times New Roman" w:cs="Times New Roman"/>
          <w:sz w:val="24"/>
        </w:rPr>
        <w:t>学时）</w:t>
      </w:r>
    </w:p>
    <w:p w14:paraId="012CED1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1.7</w:t>
      </w:r>
      <w:r w:rsidRPr="00CA1E5A">
        <w:rPr>
          <w:rFonts w:ascii="Times New Roman" w:hAnsi="Times New Roman" w:cs="Times New Roman"/>
          <w:sz w:val="24"/>
        </w:rPr>
        <w:t>期中期末考试（</w:t>
      </w:r>
      <w:r w:rsidRPr="00CA1E5A">
        <w:rPr>
          <w:rFonts w:ascii="Times New Roman" w:hAnsi="Times New Roman" w:cs="Times New Roman"/>
          <w:sz w:val="24"/>
        </w:rPr>
        <w:t>2</w:t>
      </w:r>
      <w:r w:rsidRPr="00CA1E5A">
        <w:rPr>
          <w:rFonts w:ascii="Times New Roman" w:hAnsi="Times New Roman" w:cs="Times New Roman"/>
          <w:sz w:val="24"/>
        </w:rPr>
        <w:t>学时）</w:t>
      </w:r>
    </w:p>
    <w:p w14:paraId="33913CC4"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本章教学目的及要求：</w:t>
      </w:r>
    </w:p>
    <w:p w14:paraId="65D4ECC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目的：学习并达到基本掌握跆拳道竞技技术。</w:t>
      </w:r>
    </w:p>
    <w:p w14:paraId="348BFE1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要求：能够熟练掌握前踢、横踢、后踢的动作及应用</w:t>
      </w:r>
    </w:p>
    <w:p w14:paraId="799ED91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本章教学重点及难点：</w:t>
      </w:r>
    </w:p>
    <w:p w14:paraId="5DFC594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重点：垂直提膝、平行提膝、夹腿提膝各技术中正面击打技术</w:t>
      </w:r>
    </w:p>
    <w:p w14:paraId="34F9923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b/>
          <w:sz w:val="24"/>
        </w:rPr>
      </w:pPr>
      <w:r w:rsidRPr="00CA1E5A">
        <w:rPr>
          <w:rFonts w:ascii="Times New Roman" w:hAnsi="Times New Roman" w:cs="Times New Roman"/>
          <w:color w:val="000000"/>
          <w:kern w:val="0"/>
          <w:sz w:val="24"/>
        </w:rPr>
        <w:t>难点：后踢、旋风踢、</w:t>
      </w:r>
    </w:p>
    <w:p w14:paraId="656A51BE"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跆拳道品势</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3ACECE1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AC57A63"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太极一章（</w:t>
      </w:r>
      <w:r w:rsidRPr="00CA1E5A">
        <w:rPr>
          <w:rFonts w:ascii="Times New Roman" w:hAnsi="Times New Roman" w:cs="Times New Roman"/>
          <w:sz w:val="24"/>
        </w:rPr>
        <w:t>4</w:t>
      </w:r>
      <w:r w:rsidRPr="00CA1E5A">
        <w:rPr>
          <w:rFonts w:ascii="Times New Roman" w:hAnsi="Times New Roman" w:cs="Times New Roman"/>
          <w:sz w:val="24"/>
        </w:rPr>
        <w:t>学时）</w:t>
      </w:r>
    </w:p>
    <w:p w14:paraId="74F4F19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测试太极一章（</w:t>
      </w:r>
      <w:r w:rsidRPr="00CA1E5A">
        <w:rPr>
          <w:rFonts w:ascii="Times New Roman" w:hAnsi="Times New Roman" w:cs="Times New Roman"/>
          <w:sz w:val="24"/>
        </w:rPr>
        <w:t>2</w:t>
      </w:r>
      <w:r w:rsidRPr="00CA1E5A">
        <w:rPr>
          <w:rFonts w:ascii="Times New Roman" w:hAnsi="Times New Roman" w:cs="Times New Roman"/>
          <w:sz w:val="24"/>
        </w:rPr>
        <w:t>学时）</w:t>
      </w:r>
    </w:p>
    <w:p w14:paraId="73E6297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腿法考试</w:t>
      </w:r>
      <w:r w:rsidRPr="00CA1E5A">
        <w:rPr>
          <w:rFonts w:ascii="Times New Roman" w:hAnsi="Times New Roman" w:cs="Times New Roman"/>
          <w:sz w:val="24"/>
        </w:rPr>
        <w:t>2</w:t>
      </w:r>
    </w:p>
    <w:p w14:paraId="5FD0B53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lastRenderedPageBreak/>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64C588E6"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921D20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速度素质、耐力素质、灵敏素质。</w:t>
      </w:r>
    </w:p>
    <w:p w14:paraId="7183DED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：使学生掌握跆拳道运动需要的基本身体素质。</w:t>
      </w:r>
      <w:r w:rsidRPr="00CA1E5A">
        <w:rPr>
          <w:rFonts w:ascii="Times New Roman" w:hAnsi="Times New Roman" w:cs="Times New Roman"/>
          <w:sz w:val="24"/>
        </w:rPr>
        <w:t xml:space="preserve"> </w:t>
      </w:r>
    </w:p>
    <w:p w14:paraId="6B07C43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：身体耐力、肌肉力量、柔韧性。</w:t>
      </w:r>
    </w:p>
    <w:p w14:paraId="23FED54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24915A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48CF9F99"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602A8FD1"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跆拳道运动的基本理论、基本知识和基本技能。</w:t>
      </w:r>
    </w:p>
    <w:p w14:paraId="5BDC309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2941381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611DAB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360185B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考虑学生原有的理论知识和实践技术，在讲授教材及大纲要求的所有知识和技术的同时，重点讲授跆拳道基本技术、基本战术、裁判规则等部分，以达到理论联系实际，学以致用。</w:t>
      </w:r>
      <w:r w:rsidRPr="00CA1E5A">
        <w:rPr>
          <w:rFonts w:ascii="Times New Roman" w:hAnsi="Times New Roman" w:cs="Times New Roman"/>
          <w:spacing w:val="5"/>
          <w:kern w:val="0"/>
          <w:sz w:val="24"/>
        </w:rPr>
        <w:t xml:space="preserve"> </w:t>
      </w:r>
    </w:p>
    <w:p w14:paraId="73728288"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0B06943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166FEE26"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5F0FF32E"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01F1219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1AA1D38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运用跆拳道基础课程</w:t>
      </w:r>
    </w:p>
    <w:p w14:paraId="4D3CB4B1"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2CECC23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11E2AE1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403E5FF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33F50B0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5AB50C7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6EAD2EC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04E7EBC0"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1527ADAD" w14:textId="77777777" w:rsidTr="00173BF3">
        <w:trPr>
          <w:trHeight w:val="660"/>
          <w:jc w:val="center"/>
        </w:trPr>
        <w:tc>
          <w:tcPr>
            <w:tcW w:w="3403" w:type="dxa"/>
            <w:vAlign w:val="center"/>
          </w:tcPr>
          <w:p w14:paraId="504BD06F"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07880832"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08AF1FCA"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41632FA5"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3591DFFD" w14:textId="77777777" w:rsidTr="00173BF3">
        <w:trPr>
          <w:trHeight w:val="514"/>
          <w:jc w:val="center"/>
        </w:trPr>
        <w:tc>
          <w:tcPr>
            <w:tcW w:w="3403" w:type="dxa"/>
            <w:vAlign w:val="center"/>
          </w:tcPr>
          <w:p w14:paraId="2E3E8C6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pacing w:val="5"/>
                <w:kern w:val="0"/>
                <w:sz w:val="24"/>
              </w:rPr>
              <w:t>跆拳道</w:t>
            </w:r>
            <w:r w:rsidRPr="00CA1E5A">
              <w:rPr>
                <w:rFonts w:ascii="Times New Roman" w:hAnsi="Times New Roman" w:cs="Times New Roman"/>
                <w:sz w:val="24"/>
              </w:rPr>
              <w:t xml:space="preserve"> </w:t>
            </w:r>
          </w:p>
          <w:p w14:paraId="309E35D9"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40849029"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389B55ED"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3A3C478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58581540" w14:textId="77777777" w:rsidTr="00173BF3">
        <w:trPr>
          <w:trHeight w:val="90"/>
          <w:jc w:val="center"/>
        </w:trPr>
        <w:tc>
          <w:tcPr>
            <w:tcW w:w="3403" w:type="dxa"/>
            <w:vAlign w:val="center"/>
          </w:tcPr>
          <w:p w14:paraId="384AB8B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pacing w:val="5"/>
                <w:kern w:val="0"/>
                <w:sz w:val="24"/>
              </w:rPr>
              <w:t>跆拳道</w:t>
            </w:r>
            <w:r w:rsidRPr="00CA1E5A">
              <w:rPr>
                <w:rFonts w:ascii="Times New Roman" w:hAnsi="Times New Roman" w:cs="Times New Roman"/>
                <w:sz w:val="24"/>
              </w:rPr>
              <w:t xml:space="preserve">1 </w:t>
            </w:r>
          </w:p>
          <w:p w14:paraId="259DFD9C"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39170012"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426A876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BDA7F7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5E4786A4" w14:textId="77777777" w:rsidTr="00173BF3">
        <w:trPr>
          <w:jc w:val="center"/>
        </w:trPr>
        <w:tc>
          <w:tcPr>
            <w:tcW w:w="3403" w:type="dxa"/>
            <w:vAlign w:val="center"/>
          </w:tcPr>
          <w:p w14:paraId="4634141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pacing w:val="5"/>
                <w:kern w:val="0"/>
                <w:sz w:val="24"/>
              </w:rPr>
              <w:t>跆拳道</w:t>
            </w:r>
            <w:r w:rsidRPr="00CA1E5A">
              <w:rPr>
                <w:rFonts w:ascii="Times New Roman" w:hAnsi="Times New Roman" w:cs="Times New Roman"/>
                <w:sz w:val="24"/>
              </w:rPr>
              <w:t xml:space="preserve"> 2</w:t>
            </w:r>
          </w:p>
          <w:p w14:paraId="56F46A89"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79A7E6FA"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39550386"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D750B8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15A3B62B" w14:textId="77777777" w:rsidTr="00173BF3">
        <w:trPr>
          <w:jc w:val="center"/>
        </w:trPr>
        <w:tc>
          <w:tcPr>
            <w:tcW w:w="3403" w:type="dxa"/>
            <w:vAlign w:val="center"/>
          </w:tcPr>
          <w:p w14:paraId="79052A8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pacing w:val="5"/>
                <w:kern w:val="0"/>
                <w:sz w:val="24"/>
              </w:rPr>
              <w:t>跆拳道</w:t>
            </w:r>
            <w:r w:rsidRPr="00CA1E5A">
              <w:rPr>
                <w:rFonts w:ascii="Times New Roman" w:hAnsi="Times New Roman" w:cs="Times New Roman"/>
                <w:sz w:val="24"/>
              </w:rPr>
              <w:t xml:space="preserve"> 3</w:t>
            </w:r>
          </w:p>
          <w:p w14:paraId="563E4F6B"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2F79A0CD"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681AA5A6"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151AE9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FE39DE2" w14:textId="77777777" w:rsidTr="00173BF3">
        <w:trPr>
          <w:jc w:val="center"/>
        </w:trPr>
        <w:tc>
          <w:tcPr>
            <w:tcW w:w="8081" w:type="dxa"/>
            <w:gridSpan w:val="3"/>
            <w:vAlign w:val="center"/>
          </w:tcPr>
          <w:p w14:paraId="449044E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DAFE4A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2A2C9808"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0BD135D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312EDD34" w14:textId="77777777" w:rsidTr="00173BF3">
        <w:trPr>
          <w:trHeight w:val="515"/>
          <w:jc w:val="center"/>
        </w:trPr>
        <w:tc>
          <w:tcPr>
            <w:tcW w:w="1422" w:type="dxa"/>
          </w:tcPr>
          <w:p w14:paraId="740B1ECB"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69A93998"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1C1372FC"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5EB75B54" w14:textId="77777777" w:rsidTr="00173BF3">
        <w:trPr>
          <w:jc w:val="center"/>
        </w:trPr>
        <w:tc>
          <w:tcPr>
            <w:tcW w:w="1422" w:type="dxa"/>
            <w:vAlign w:val="center"/>
          </w:tcPr>
          <w:p w14:paraId="6DE8DB72"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1937902A"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03A25661" w14:textId="77777777" w:rsidR="00173BF3" w:rsidRPr="00CA1E5A" w:rsidRDefault="00173BF3" w:rsidP="00173BF3">
            <w:pPr>
              <w:widowControl/>
              <w:jc w:val="left"/>
              <w:rPr>
                <w:rFonts w:ascii="Times New Roman" w:hAnsi="Times New Roman" w:cs="Times New Roman"/>
                <w:bCs/>
                <w:sz w:val="24"/>
              </w:rPr>
            </w:pPr>
          </w:p>
          <w:p w14:paraId="05D886C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1ECB8CFD" w14:textId="77777777" w:rsidTr="00173BF3">
        <w:trPr>
          <w:jc w:val="center"/>
        </w:trPr>
        <w:tc>
          <w:tcPr>
            <w:tcW w:w="1422" w:type="dxa"/>
            <w:vAlign w:val="center"/>
          </w:tcPr>
          <w:p w14:paraId="3B3799F4"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5F1A09D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04F79183" w14:textId="77777777" w:rsidR="00173BF3" w:rsidRPr="00CA1E5A" w:rsidRDefault="00173BF3" w:rsidP="00173BF3">
            <w:pPr>
              <w:widowControl/>
              <w:jc w:val="left"/>
              <w:rPr>
                <w:rFonts w:ascii="Times New Roman" w:hAnsi="Times New Roman" w:cs="Times New Roman"/>
                <w:bCs/>
                <w:sz w:val="24"/>
              </w:rPr>
            </w:pPr>
          </w:p>
          <w:p w14:paraId="2896085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093D912E" w14:textId="77777777" w:rsidTr="00173BF3">
        <w:trPr>
          <w:jc w:val="center"/>
        </w:trPr>
        <w:tc>
          <w:tcPr>
            <w:tcW w:w="1422" w:type="dxa"/>
            <w:vAlign w:val="center"/>
          </w:tcPr>
          <w:p w14:paraId="01EC780B"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3</w:t>
            </w:r>
          </w:p>
        </w:tc>
        <w:tc>
          <w:tcPr>
            <w:tcW w:w="5376" w:type="dxa"/>
            <w:vAlign w:val="center"/>
          </w:tcPr>
          <w:p w14:paraId="67C5DEF6"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基本腿法、品势</w:t>
            </w:r>
          </w:p>
        </w:tc>
        <w:tc>
          <w:tcPr>
            <w:tcW w:w="2542" w:type="dxa"/>
            <w:vAlign w:val="center"/>
          </w:tcPr>
          <w:p w14:paraId="2D078094" w14:textId="77777777" w:rsidR="00173BF3" w:rsidRPr="00CA1E5A" w:rsidRDefault="00173BF3" w:rsidP="00173BF3">
            <w:pPr>
              <w:widowControl/>
              <w:jc w:val="left"/>
              <w:rPr>
                <w:rFonts w:ascii="Times New Roman" w:hAnsi="Times New Roman" w:cs="Times New Roman"/>
                <w:bCs/>
                <w:sz w:val="24"/>
              </w:rPr>
            </w:pPr>
          </w:p>
          <w:p w14:paraId="13DC65E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679770E0" w14:textId="77777777" w:rsidTr="00173BF3">
        <w:trPr>
          <w:jc w:val="center"/>
        </w:trPr>
        <w:tc>
          <w:tcPr>
            <w:tcW w:w="1422" w:type="dxa"/>
            <w:vAlign w:val="center"/>
          </w:tcPr>
          <w:p w14:paraId="19F751C7"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4008FE62"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基本腿法、品势</w:t>
            </w:r>
          </w:p>
        </w:tc>
        <w:tc>
          <w:tcPr>
            <w:tcW w:w="2542" w:type="dxa"/>
            <w:vAlign w:val="center"/>
          </w:tcPr>
          <w:p w14:paraId="3413CD32"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76B3B799" w14:textId="77777777" w:rsidR="00173BF3" w:rsidRPr="00CA1E5A" w:rsidRDefault="00173BF3" w:rsidP="00173BF3">
            <w:pPr>
              <w:spacing w:line="440" w:lineRule="exact"/>
              <w:rPr>
                <w:rFonts w:ascii="Times New Roman" w:hAnsi="Times New Roman" w:cs="Times New Roman"/>
                <w:bCs/>
                <w:sz w:val="24"/>
              </w:rPr>
            </w:pPr>
          </w:p>
        </w:tc>
      </w:tr>
    </w:tbl>
    <w:p w14:paraId="37D22AC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14C0C3C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排球课程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42228F5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42E0E5D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48DEA45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2053E77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2611696B" w14:textId="77777777" w:rsidTr="00173BF3">
        <w:trPr>
          <w:trHeight w:val="540"/>
          <w:jc w:val="center"/>
        </w:trPr>
        <w:tc>
          <w:tcPr>
            <w:tcW w:w="1422" w:type="dxa"/>
            <w:vMerge w:val="restart"/>
            <w:vAlign w:val="center"/>
          </w:tcPr>
          <w:p w14:paraId="4DE380BE"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2BCEE1ED"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3ABDFFF7"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71210E24" w14:textId="77777777" w:rsidTr="00173BF3">
        <w:trPr>
          <w:trHeight w:val="578"/>
          <w:jc w:val="center"/>
        </w:trPr>
        <w:tc>
          <w:tcPr>
            <w:tcW w:w="1422" w:type="dxa"/>
            <w:vMerge/>
            <w:vAlign w:val="center"/>
          </w:tcPr>
          <w:p w14:paraId="0505FAAD"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516E794A"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162FFFCD"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4A750EE0"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07C87215"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2FCD46C7"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60322663" w14:textId="77777777" w:rsidTr="00173BF3">
        <w:trPr>
          <w:jc w:val="center"/>
        </w:trPr>
        <w:tc>
          <w:tcPr>
            <w:tcW w:w="1422" w:type="dxa"/>
            <w:vAlign w:val="center"/>
          </w:tcPr>
          <w:p w14:paraId="1C2870B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5678FD1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7A912DD1"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2E97B76B"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0D644D8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5BFEFCB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6D8EC76C" w14:textId="77777777" w:rsidTr="00173BF3">
        <w:trPr>
          <w:jc w:val="center"/>
        </w:trPr>
        <w:tc>
          <w:tcPr>
            <w:tcW w:w="1422" w:type="dxa"/>
            <w:vAlign w:val="center"/>
          </w:tcPr>
          <w:p w14:paraId="7EF7945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7B03529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4983EAC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64D2CD9A"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062669B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0AB219A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7D2B4644" w14:textId="77777777" w:rsidTr="00173BF3">
        <w:trPr>
          <w:jc w:val="center"/>
        </w:trPr>
        <w:tc>
          <w:tcPr>
            <w:tcW w:w="1422" w:type="dxa"/>
            <w:vAlign w:val="center"/>
          </w:tcPr>
          <w:p w14:paraId="19857D7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3129E74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2F99CA4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39F311CA"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3CFE4B19"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0293DA5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47BBCC96" w14:textId="77777777" w:rsidTr="00173BF3">
        <w:trPr>
          <w:jc w:val="center"/>
        </w:trPr>
        <w:tc>
          <w:tcPr>
            <w:tcW w:w="1422" w:type="dxa"/>
            <w:vAlign w:val="center"/>
          </w:tcPr>
          <w:p w14:paraId="00338DA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54CEF0B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21F4EE7A"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4C6D9251"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2292F8A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7B5A069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0AA46864" w14:textId="77777777" w:rsidR="00173BF3" w:rsidRPr="00CA1E5A" w:rsidRDefault="00173BF3" w:rsidP="00173BF3">
      <w:pPr>
        <w:spacing w:line="440" w:lineRule="exact"/>
        <w:ind w:firstLineChars="200" w:firstLine="480"/>
        <w:rPr>
          <w:rFonts w:ascii="Times New Roman" w:hAnsi="Times New Roman" w:cs="Times New Roman"/>
          <w:sz w:val="24"/>
        </w:rPr>
      </w:pPr>
    </w:p>
    <w:p w14:paraId="60458C42" w14:textId="77777777" w:rsidR="00173BF3" w:rsidRPr="00CA1E5A" w:rsidRDefault="00173BF3" w:rsidP="00B55B11">
      <w:pPr>
        <w:spacing w:beforeLines="50" w:before="156" w:afterLines="50" w:after="156" w:line="440" w:lineRule="exact"/>
        <w:ind w:firstLineChars="200" w:firstLine="560"/>
        <w:rPr>
          <w:rFonts w:ascii="Times New Roman" w:eastAsia="黑体" w:hAnsi="Times New Roman" w:cs="Times New Roman"/>
          <w:sz w:val="28"/>
          <w:szCs w:val="28"/>
        </w:rPr>
      </w:pPr>
      <w:bookmarkStart w:id="76" w:name="_Toc31510"/>
      <w:r w:rsidRPr="00CA1E5A">
        <w:rPr>
          <w:rFonts w:ascii="Times New Roman" w:eastAsia="黑体" w:hAnsi="Times New Roman" w:cs="Times New Roman"/>
          <w:sz w:val="28"/>
          <w:szCs w:val="28"/>
        </w:rPr>
        <w:t>五、成绩评定</w:t>
      </w:r>
      <w:bookmarkEnd w:id="76"/>
    </w:p>
    <w:p w14:paraId="6722A83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379B9FC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684D09F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6E84AB9C"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72B8802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2B1A059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2055DB42"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lastRenderedPageBreak/>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18C9458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7C7DEC2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05D90A95"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7277A003"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72428188"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7C70349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779D89BF"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71BA53F4"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433A351"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1C0D0EA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59A81500"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BF7E74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3071252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FAB1B2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623D02F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74C0008C"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03A753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DAFC57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5B37B4E2"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03231A99" w14:textId="77777777" w:rsidR="00173BF3" w:rsidRPr="00CA1E5A" w:rsidRDefault="00173BF3" w:rsidP="00173BF3">
            <w:pPr>
              <w:jc w:val="center"/>
              <w:rPr>
                <w:rFonts w:ascii="Times New Roman" w:hAnsi="Times New Roman" w:cs="Times New Roman"/>
                <w:b/>
                <w:sz w:val="24"/>
              </w:rPr>
            </w:pPr>
          </w:p>
        </w:tc>
      </w:tr>
      <w:tr w:rsidR="00173BF3" w:rsidRPr="00CA1E5A" w14:paraId="5E383E53"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4E1F81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6BF682A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6AFF691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6370173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48AD4F6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EBBD4B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6DC2CC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77AF706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2078785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1B39488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BCB622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4806BA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DAF7D9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7247C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17BA92DB"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FA15B8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6C424CF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468FC5F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14ABA3E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22C2F21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BA0A42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CC6B97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EC6251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8A67F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7DB3C222"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BCEAFF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340FBA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5F042C7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3E2A741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2D6A25B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42B8C4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B0AE3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2617957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1CF011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40F1862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361DF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328A54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6959B47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316D15F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1F7BCB1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CB4F1B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4AAE2D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7ACDEDC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4928060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366C7AF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2B83C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F6A5EB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2EC1CB4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5BA079C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3A0B121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AB748D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472A03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1C797A0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7B4C52A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5BDD870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5C2560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B6AF13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70B44D9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5011F47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17583E2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91D7A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20C1AA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5668C5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A220CF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37EA6A7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F54BFD3"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14FC5D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4C6587D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6E185E6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19058A7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703110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B0089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B4554C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DD32A2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679C1EFD"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49DBEB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2AA30E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4622A6C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3A659F4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1D3B69F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5DB29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4992D2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036663B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A0C844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1A34778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B5DF2B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E352E3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493B0F1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79BE725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6E9F158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9DA314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2A2978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629C5BE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237F885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7F6EB47D"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809A94B"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5B0869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7027978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39EE20D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550F1E3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4005FE2A"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期末考试</w:t>
      </w:r>
    </w:p>
    <w:p w14:paraId="40F46C39" w14:textId="77777777" w:rsidR="00173BF3" w:rsidRPr="00CA1E5A" w:rsidRDefault="00173BF3" w:rsidP="00173BF3">
      <w:pPr>
        <w:autoSpaceDE w:val="0"/>
        <w:autoSpaceDN w:val="0"/>
        <w:adjustRightInd w:val="0"/>
        <w:spacing w:line="500" w:lineRule="exact"/>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考课程核目标：</w:t>
      </w:r>
      <w:r w:rsidRPr="00CA1E5A">
        <w:rPr>
          <w:rFonts w:ascii="Times New Roman" w:hAnsi="Times New Roman" w:cs="Times New Roman"/>
          <w:bCs/>
          <w:color w:val="000000"/>
          <w:sz w:val="24"/>
        </w:rPr>
        <w:t>通过考核检验跆拳道技术教学效果和学生掌握情况，使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的学生达到良好水平。</w:t>
      </w:r>
    </w:p>
    <w:p w14:paraId="7BE88DD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color w:val="000000"/>
          <w:kern w:val="0"/>
          <w:sz w:val="24"/>
        </w:rPr>
        <w:t>分为步法和腿法技术。</w:t>
      </w:r>
    </w:p>
    <w:p w14:paraId="23954CD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color w:val="000000"/>
          <w:kern w:val="0"/>
          <w:sz w:val="24"/>
        </w:rPr>
        <w:t>在得到考评员示意后，考生上场行礼，开始考试单人。考评组由五人组成，进行公开评分。去掉最高分，去掉最低分，取中间三个人的平均分为最后得分。</w:t>
      </w:r>
    </w:p>
    <w:p w14:paraId="31B28E22"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color w:val="000000"/>
          <w:kern w:val="0"/>
          <w:sz w:val="24"/>
        </w:rPr>
        <w:t>步法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分和腿法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分。</w:t>
      </w:r>
    </w:p>
    <w:p w14:paraId="2A036BA5"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653"/>
        <w:gridCol w:w="1654"/>
        <w:gridCol w:w="1654"/>
        <w:gridCol w:w="1642"/>
      </w:tblGrid>
      <w:tr w:rsidR="00173BF3" w:rsidRPr="00CA1E5A" w14:paraId="44662A2F" w14:textId="77777777" w:rsidTr="00173BF3">
        <w:tc>
          <w:tcPr>
            <w:tcW w:w="1800" w:type="dxa"/>
          </w:tcPr>
          <w:p w14:paraId="604562B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90</w:t>
            </w:r>
            <w:r w:rsidRPr="00CA1E5A">
              <w:rPr>
                <w:rFonts w:ascii="Times New Roman" w:hAnsi="Times New Roman" w:cs="Times New Roman"/>
                <w:bCs/>
                <w:color w:val="000000"/>
                <w:kern w:val="0"/>
                <w:sz w:val="24"/>
              </w:rPr>
              <w:t>分以上：</w:t>
            </w:r>
          </w:p>
        </w:tc>
        <w:tc>
          <w:tcPr>
            <w:tcW w:w="1800" w:type="dxa"/>
          </w:tcPr>
          <w:p w14:paraId="60EA100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80-89</w:t>
            </w:r>
            <w:r w:rsidRPr="00CA1E5A">
              <w:rPr>
                <w:rFonts w:ascii="Times New Roman" w:hAnsi="Times New Roman" w:cs="Times New Roman"/>
                <w:bCs/>
                <w:color w:val="000000"/>
                <w:kern w:val="0"/>
                <w:sz w:val="24"/>
              </w:rPr>
              <w:t>分：</w:t>
            </w:r>
          </w:p>
        </w:tc>
        <w:tc>
          <w:tcPr>
            <w:tcW w:w="1801" w:type="dxa"/>
          </w:tcPr>
          <w:p w14:paraId="0E74CF4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70-79</w:t>
            </w:r>
            <w:r w:rsidRPr="00CA1E5A">
              <w:rPr>
                <w:rFonts w:ascii="Times New Roman" w:hAnsi="Times New Roman" w:cs="Times New Roman"/>
                <w:bCs/>
                <w:color w:val="000000"/>
                <w:kern w:val="0"/>
                <w:sz w:val="24"/>
              </w:rPr>
              <w:t>分：</w:t>
            </w:r>
          </w:p>
        </w:tc>
        <w:tc>
          <w:tcPr>
            <w:tcW w:w="1801" w:type="dxa"/>
          </w:tcPr>
          <w:p w14:paraId="3241AE1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60-69</w:t>
            </w:r>
            <w:r w:rsidRPr="00CA1E5A">
              <w:rPr>
                <w:rFonts w:ascii="Times New Roman" w:hAnsi="Times New Roman" w:cs="Times New Roman"/>
                <w:bCs/>
                <w:color w:val="000000"/>
                <w:kern w:val="0"/>
                <w:sz w:val="24"/>
              </w:rPr>
              <w:t>分：</w:t>
            </w:r>
          </w:p>
        </w:tc>
        <w:tc>
          <w:tcPr>
            <w:tcW w:w="1801" w:type="dxa"/>
          </w:tcPr>
          <w:p w14:paraId="1CC1730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w:t>
            </w:r>
            <w:r w:rsidRPr="00CA1E5A">
              <w:rPr>
                <w:rFonts w:ascii="Times New Roman" w:hAnsi="Times New Roman" w:cs="Times New Roman"/>
                <w:bCs/>
                <w:color w:val="000000"/>
                <w:kern w:val="0"/>
                <w:sz w:val="24"/>
              </w:rPr>
              <w:t>分以下：</w:t>
            </w:r>
          </w:p>
        </w:tc>
      </w:tr>
      <w:tr w:rsidR="00173BF3" w:rsidRPr="00CA1E5A" w14:paraId="496758E2" w14:textId="77777777" w:rsidTr="00173BF3">
        <w:tc>
          <w:tcPr>
            <w:tcW w:w="1800" w:type="dxa"/>
          </w:tcPr>
          <w:p w14:paraId="1E6D1CB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动作规范、协调有力度，技术正确，打击到位，动作力度强，连接顺畅。</w:t>
            </w:r>
          </w:p>
          <w:p w14:paraId="5AF3C24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0" w:type="dxa"/>
          </w:tcPr>
          <w:p w14:paraId="54709B7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动作规范、协调力度稍差，技术正确，打击到位，动作力度不够，连接顺畅。</w:t>
            </w:r>
          </w:p>
          <w:p w14:paraId="7F09329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1EE6CF8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动作规范，动作协调和力度差，技术正确，打击到位，力度不够，连接不顺畅。</w:t>
            </w:r>
          </w:p>
          <w:p w14:paraId="17B5487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20A8BFF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动作基本正确，动作协调性差和动作力度不够，缺乏打击力度和连贯性。</w:t>
            </w:r>
          </w:p>
          <w:p w14:paraId="04D920F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18D1E94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动作不正确，技术不正确。</w:t>
            </w:r>
          </w:p>
          <w:p w14:paraId="47EF7BA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r>
    </w:tbl>
    <w:p w14:paraId="1CC9BE2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p>
    <w:p w14:paraId="0291A9A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29263553"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39D879D6" w14:textId="77777777" w:rsidR="00173BF3" w:rsidRPr="00CA1E5A" w:rsidRDefault="00173BF3" w:rsidP="00173BF3">
      <w:pPr>
        <w:autoSpaceDE w:val="0"/>
        <w:autoSpaceDN w:val="0"/>
        <w:adjustRightInd w:val="0"/>
        <w:spacing w:line="500" w:lineRule="exact"/>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考课程核目标：</w:t>
      </w:r>
      <w:r w:rsidRPr="00CA1E5A">
        <w:rPr>
          <w:rFonts w:ascii="Times New Roman" w:hAnsi="Times New Roman" w:cs="Times New Roman"/>
          <w:bCs/>
          <w:color w:val="000000"/>
          <w:sz w:val="24"/>
        </w:rPr>
        <w:t>通过考核检验跆拳道技术教学效果和学生掌握情况，使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的学生达到良好水平。</w:t>
      </w:r>
    </w:p>
    <w:p w14:paraId="40C6D89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kern w:val="0"/>
          <w:sz w:val="24"/>
        </w:rPr>
        <w:t>步法</w:t>
      </w:r>
      <w:r w:rsidRPr="00CA1E5A">
        <w:rPr>
          <w:rFonts w:ascii="Times New Roman" w:hAnsi="Times New Roman" w:cs="Times New Roman"/>
          <w:bCs/>
          <w:color w:val="000000"/>
          <w:kern w:val="0"/>
          <w:sz w:val="24"/>
        </w:rPr>
        <w:t>腿法技术。</w:t>
      </w:r>
    </w:p>
    <w:p w14:paraId="276EF3A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lastRenderedPageBreak/>
        <w:t>3.</w:t>
      </w:r>
      <w:r w:rsidRPr="00CA1E5A">
        <w:rPr>
          <w:rFonts w:ascii="Times New Roman" w:hAnsi="Times New Roman" w:cs="Times New Roman"/>
          <w:b/>
          <w:kern w:val="0"/>
          <w:sz w:val="24"/>
        </w:rPr>
        <w:t>课程考核方式：</w:t>
      </w:r>
      <w:r w:rsidRPr="00CA1E5A">
        <w:rPr>
          <w:rFonts w:ascii="Times New Roman" w:hAnsi="Times New Roman" w:cs="Times New Roman"/>
          <w:bCs/>
          <w:color w:val="000000"/>
          <w:kern w:val="0"/>
          <w:sz w:val="24"/>
        </w:rPr>
        <w:t>在得到考评员示意后，考生上场行礼，开始考试单人。考评组由五人组成，进行公开评分。去掉最高分，去掉最低分，取中间三个人的平均分为最后得分。</w:t>
      </w:r>
    </w:p>
    <w:p w14:paraId="6685A08F"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color w:val="000000"/>
          <w:kern w:val="0"/>
          <w:sz w:val="24"/>
        </w:rPr>
        <w:t>步法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腿法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653"/>
        <w:gridCol w:w="1654"/>
        <w:gridCol w:w="1654"/>
        <w:gridCol w:w="1642"/>
      </w:tblGrid>
      <w:tr w:rsidR="00173BF3" w:rsidRPr="00CA1E5A" w14:paraId="6894ADC3" w14:textId="77777777" w:rsidTr="00173BF3">
        <w:tc>
          <w:tcPr>
            <w:tcW w:w="1800" w:type="dxa"/>
          </w:tcPr>
          <w:p w14:paraId="2F6D80D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90</w:t>
            </w:r>
            <w:r w:rsidRPr="00CA1E5A">
              <w:rPr>
                <w:rFonts w:ascii="Times New Roman" w:hAnsi="Times New Roman" w:cs="Times New Roman"/>
                <w:bCs/>
                <w:color w:val="000000"/>
                <w:kern w:val="0"/>
                <w:sz w:val="24"/>
              </w:rPr>
              <w:t>分以上：</w:t>
            </w:r>
          </w:p>
        </w:tc>
        <w:tc>
          <w:tcPr>
            <w:tcW w:w="1800" w:type="dxa"/>
          </w:tcPr>
          <w:p w14:paraId="16F396D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80-89</w:t>
            </w:r>
            <w:r w:rsidRPr="00CA1E5A">
              <w:rPr>
                <w:rFonts w:ascii="Times New Roman" w:hAnsi="Times New Roman" w:cs="Times New Roman"/>
                <w:bCs/>
                <w:color w:val="000000"/>
                <w:kern w:val="0"/>
                <w:sz w:val="24"/>
              </w:rPr>
              <w:t>分：</w:t>
            </w:r>
          </w:p>
        </w:tc>
        <w:tc>
          <w:tcPr>
            <w:tcW w:w="1801" w:type="dxa"/>
          </w:tcPr>
          <w:p w14:paraId="19EF53F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70-79</w:t>
            </w:r>
            <w:r w:rsidRPr="00CA1E5A">
              <w:rPr>
                <w:rFonts w:ascii="Times New Roman" w:hAnsi="Times New Roman" w:cs="Times New Roman"/>
                <w:bCs/>
                <w:color w:val="000000"/>
                <w:kern w:val="0"/>
                <w:sz w:val="24"/>
              </w:rPr>
              <w:t>分：</w:t>
            </w:r>
          </w:p>
        </w:tc>
        <w:tc>
          <w:tcPr>
            <w:tcW w:w="1801" w:type="dxa"/>
          </w:tcPr>
          <w:p w14:paraId="0D74B64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60-69</w:t>
            </w:r>
            <w:r w:rsidRPr="00CA1E5A">
              <w:rPr>
                <w:rFonts w:ascii="Times New Roman" w:hAnsi="Times New Roman" w:cs="Times New Roman"/>
                <w:bCs/>
                <w:color w:val="000000"/>
                <w:kern w:val="0"/>
                <w:sz w:val="24"/>
              </w:rPr>
              <w:t>分：</w:t>
            </w:r>
          </w:p>
        </w:tc>
        <w:tc>
          <w:tcPr>
            <w:tcW w:w="1801" w:type="dxa"/>
          </w:tcPr>
          <w:p w14:paraId="51814DD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w:t>
            </w:r>
            <w:r w:rsidRPr="00CA1E5A">
              <w:rPr>
                <w:rFonts w:ascii="Times New Roman" w:hAnsi="Times New Roman" w:cs="Times New Roman"/>
                <w:bCs/>
                <w:color w:val="000000"/>
                <w:kern w:val="0"/>
                <w:sz w:val="24"/>
              </w:rPr>
              <w:t>分以下：</w:t>
            </w:r>
          </w:p>
        </w:tc>
      </w:tr>
      <w:tr w:rsidR="00173BF3" w:rsidRPr="00CA1E5A" w14:paraId="179276D9" w14:textId="77777777" w:rsidTr="00173BF3">
        <w:tc>
          <w:tcPr>
            <w:tcW w:w="1800" w:type="dxa"/>
          </w:tcPr>
          <w:p w14:paraId="2ADAFE9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动作规范、协调有力度，技术正确，打击到位，动作力度强，连接顺畅。</w:t>
            </w:r>
          </w:p>
          <w:p w14:paraId="2E64A34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0" w:type="dxa"/>
          </w:tcPr>
          <w:p w14:paraId="65D94AF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动作规范、协调力度稍差，技术正确，打击到位，动作力度不够，连接顺畅。</w:t>
            </w:r>
          </w:p>
          <w:p w14:paraId="5C1CB91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54F5BAB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动作规范，动作协调和力度差，技术正确，打击到位，力度不够，连接不顺畅。</w:t>
            </w:r>
          </w:p>
          <w:p w14:paraId="7209C98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7C84932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动作基本正确，动作协调性差和动作力度不够，缺乏打击力度和连贯性。</w:t>
            </w:r>
          </w:p>
          <w:p w14:paraId="050E6D6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1586E1D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动作不正确，技术不正确。</w:t>
            </w:r>
          </w:p>
          <w:p w14:paraId="72934A3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r>
    </w:tbl>
    <w:p w14:paraId="68E62118"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5F9093BF"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4880F428" w14:textId="77777777" w:rsidR="00173BF3" w:rsidRPr="00CA1E5A" w:rsidRDefault="00173BF3" w:rsidP="00173BF3">
      <w:pPr>
        <w:autoSpaceDE w:val="0"/>
        <w:autoSpaceDN w:val="0"/>
        <w:adjustRightInd w:val="0"/>
        <w:spacing w:line="500" w:lineRule="exact"/>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考课程核目标：</w:t>
      </w:r>
      <w:r w:rsidRPr="00CA1E5A">
        <w:rPr>
          <w:rFonts w:ascii="Times New Roman" w:hAnsi="Times New Roman" w:cs="Times New Roman"/>
          <w:bCs/>
          <w:color w:val="000000"/>
          <w:sz w:val="24"/>
        </w:rPr>
        <w:t>通过考核检验跆拳道技术教学效果和学生掌握情况，使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的学生达到良好水平。</w:t>
      </w:r>
    </w:p>
    <w:p w14:paraId="1623805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color w:val="000000"/>
          <w:kern w:val="0"/>
          <w:sz w:val="24"/>
        </w:rPr>
        <w:t>分为腿法技术和品势。</w:t>
      </w:r>
    </w:p>
    <w:p w14:paraId="6AFF735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color w:val="000000"/>
          <w:kern w:val="0"/>
          <w:sz w:val="24"/>
        </w:rPr>
        <w:t>在得到考评员示意后，考生上场行礼，开始考试单人。考评组由五人组成，进行公开评分。去掉最高分，去掉最低分，取中间三个人的平均分为最后得分。</w:t>
      </w:r>
    </w:p>
    <w:p w14:paraId="64F842AB"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color w:val="000000"/>
          <w:kern w:val="0"/>
          <w:sz w:val="24"/>
        </w:rPr>
        <w:t>腿法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分品势</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分。</w:t>
      </w:r>
    </w:p>
    <w:p w14:paraId="23227C34"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653"/>
        <w:gridCol w:w="1654"/>
        <w:gridCol w:w="1654"/>
        <w:gridCol w:w="1642"/>
      </w:tblGrid>
      <w:tr w:rsidR="00173BF3" w:rsidRPr="00CA1E5A" w14:paraId="456D1C76" w14:textId="77777777" w:rsidTr="00173BF3">
        <w:tc>
          <w:tcPr>
            <w:tcW w:w="1800" w:type="dxa"/>
          </w:tcPr>
          <w:p w14:paraId="7D03A7C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90</w:t>
            </w:r>
            <w:r w:rsidRPr="00CA1E5A">
              <w:rPr>
                <w:rFonts w:ascii="Times New Roman" w:hAnsi="Times New Roman" w:cs="Times New Roman"/>
                <w:bCs/>
                <w:color w:val="000000"/>
                <w:kern w:val="0"/>
                <w:sz w:val="24"/>
              </w:rPr>
              <w:t>分以上：</w:t>
            </w:r>
          </w:p>
        </w:tc>
        <w:tc>
          <w:tcPr>
            <w:tcW w:w="1800" w:type="dxa"/>
          </w:tcPr>
          <w:p w14:paraId="1049B70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80-89</w:t>
            </w:r>
            <w:r w:rsidRPr="00CA1E5A">
              <w:rPr>
                <w:rFonts w:ascii="Times New Roman" w:hAnsi="Times New Roman" w:cs="Times New Roman"/>
                <w:bCs/>
                <w:color w:val="000000"/>
                <w:kern w:val="0"/>
                <w:sz w:val="24"/>
              </w:rPr>
              <w:t>分：</w:t>
            </w:r>
          </w:p>
        </w:tc>
        <w:tc>
          <w:tcPr>
            <w:tcW w:w="1801" w:type="dxa"/>
          </w:tcPr>
          <w:p w14:paraId="76FE25C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70-79</w:t>
            </w:r>
            <w:r w:rsidRPr="00CA1E5A">
              <w:rPr>
                <w:rFonts w:ascii="Times New Roman" w:hAnsi="Times New Roman" w:cs="Times New Roman"/>
                <w:bCs/>
                <w:color w:val="000000"/>
                <w:kern w:val="0"/>
                <w:sz w:val="24"/>
              </w:rPr>
              <w:t>分：</w:t>
            </w:r>
          </w:p>
        </w:tc>
        <w:tc>
          <w:tcPr>
            <w:tcW w:w="1801" w:type="dxa"/>
          </w:tcPr>
          <w:p w14:paraId="0EFC5EF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60-69</w:t>
            </w:r>
            <w:r w:rsidRPr="00CA1E5A">
              <w:rPr>
                <w:rFonts w:ascii="Times New Roman" w:hAnsi="Times New Roman" w:cs="Times New Roman"/>
                <w:bCs/>
                <w:color w:val="000000"/>
                <w:kern w:val="0"/>
                <w:sz w:val="24"/>
              </w:rPr>
              <w:t>分：</w:t>
            </w:r>
          </w:p>
        </w:tc>
        <w:tc>
          <w:tcPr>
            <w:tcW w:w="1801" w:type="dxa"/>
          </w:tcPr>
          <w:p w14:paraId="02D5215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w:t>
            </w:r>
            <w:r w:rsidRPr="00CA1E5A">
              <w:rPr>
                <w:rFonts w:ascii="Times New Roman" w:hAnsi="Times New Roman" w:cs="Times New Roman"/>
                <w:bCs/>
                <w:color w:val="000000"/>
                <w:kern w:val="0"/>
                <w:sz w:val="24"/>
              </w:rPr>
              <w:t>分以下：</w:t>
            </w:r>
          </w:p>
        </w:tc>
      </w:tr>
      <w:tr w:rsidR="00173BF3" w:rsidRPr="00CA1E5A" w14:paraId="5A578F44" w14:textId="77777777" w:rsidTr="00173BF3">
        <w:tc>
          <w:tcPr>
            <w:tcW w:w="1800" w:type="dxa"/>
          </w:tcPr>
          <w:p w14:paraId="05E9BF8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动作规范、协调有力度，技术正确，打击</w:t>
            </w:r>
            <w:r w:rsidRPr="00CA1E5A">
              <w:rPr>
                <w:rFonts w:ascii="Times New Roman" w:hAnsi="Times New Roman" w:cs="Times New Roman"/>
                <w:bCs/>
                <w:color w:val="000000"/>
                <w:kern w:val="0"/>
                <w:sz w:val="24"/>
              </w:rPr>
              <w:lastRenderedPageBreak/>
              <w:t>到位，动作力度强，连接顺畅。</w:t>
            </w:r>
          </w:p>
          <w:p w14:paraId="736459C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0" w:type="dxa"/>
          </w:tcPr>
          <w:p w14:paraId="6BD6188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lastRenderedPageBreak/>
              <w:t>动作规范、协调力度稍差，技术正确，打</w:t>
            </w:r>
            <w:r w:rsidRPr="00CA1E5A">
              <w:rPr>
                <w:rFonts w:ascii="Times New Roman" w:hAnsi="Times New Roman" w:cs="Times New Roman"/>
                <w:bCs/>
                <w:color w:val="000000"/>
                <w:kern w:val="0"/>
                <w:sz w:val="24"/>
              </w:rPr>
              <w:lastRenderedPageBreak/>
              <w:t>击到位，动作力度不够，连接顺畅。</w:t>
            </w:r>
          </w:p>
          <w:p w14:paraId="0F7844C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13F2FCE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lastRenderedPageBreak/>
              <w:t>动作规范，动作协调和力度差，技术正</w:t>
            </w:r>
            <w:r w:rsidRPr="00CA1E5A">
              <w:rPr>
                <w:rFonts w:ascii="Times New Roman" w:hAnsi="Times New Roman" w:cs="Times New Roman"/>
                <w:bCs/>
                <w:color w:val="000000"/>
                <w:kern w:val="0"/>
                <w:sz w:val="24"/>
              </w:rPr>
              <w:lastRenderedPageBreak/>
              <w:t>确，打击到位，力度不够，连接不顺畅。</w:t>
            </w:r>
          </w:p>
          <w:p w14:paraId="6BDDF54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3D167A5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lastRenderedPageBreak/>
              <w:t>动作基本正确，动作协调性差和动作</w:t>
            </w:r>
            <w:r w:rsidRPr="00CA1E5A">
              <w:rPr>
                <w:rFonts w:ascii="Times New Roman" w:hAnsi="Times New Roman" w:cs="Times New Roman"/>
                <w:bCs/>
                <w:color w:val="000000"/>
                <w:kern w:val="0"/>
                <w:sz w:val="24"/>
              </w:rPr>
              <w:lastRenderedPageBreak/>
              <w:t>力度不够，缺乏打击力度和连贯性。</w:t>
            </w:r>
          </w:p>
          <w:p w14:paraId="225FDFE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531C7BC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lastRenderedPageBreak/>
              <w:t>动作不正确，技术不正确。</w:t>
            </w:r>
          </w:p>
          <w:p w14:paraId="06C54E4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r>
    </w:tbl>
    <w:p w14:paraId="6C200F5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第三学期</w:t>
      </w:r>
    </w:p>
    <w:p w14:paraId="24FAB064"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404DAFFD" w14:textId="77777777" w:rsidR="00173BF3" w:rsidRPr="00CA1E5A" w:rsidRDefault="00173BF3" w:rsidP="00173BF3">
      <w:pPr>
        <w:autoSpaceDE w:val="0"/>
        <w:autoSpaceDN w:val="0"/>
        <w:adjustRightInd w:val="0"/>
        <w:spacing w:line="500" w:lineRule="exact"/>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考课程核目标：</w:t>
      </w:r>
      <w:r w:rsidRPr="00CA1E5A">
        <w:rPr>
          <w:rFonts w:ascii="Times New Roman" w:hAnsi="Times New Roman" w:cs="Times New Roman"/>
          <w:bCs/>
          <w:color w:val="000000"/>
          <w:sz w:val="24"/>
        </w:rPr>
        <w:t>通过考核检验跆拳道技术教学效果和学生掌握情况，使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的学生达到良好水平。</w:t>
      </w:r>
    </w:p>
    <w:p w14:paraId="7F65579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kern w:val="0"/>
          <w:sz w:val="24"/>
        </w:rPr>
        <w:t>步法</w:t>
      </w:r>
      <w:r w:rsidRPr="00CA1E5A">
        <w:rPr>
          <w:rFonts w:ascii="Times New Roman" w:hAnsi="Times New Roman" w:cs="Times New Roman"/>
          <w:bCs/>
          <w:color w:val="000000"/>
          <w:kern w:val="0"/>
          <w:sz w:val="24"/>
        </w:rPr>
        <w:t>腿法技术。</w:t>
      </w:r>
    </w:p>
    <w:p w14:paraId="6DDD73F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color w:val="000000"/>
          <w:kern w:val="0"/>
          <w:sz w:val="24"/>
        </w:rPr>
        <w:t>在得到考评员示意后，考生上场行礼，开始考试单人。考评组由五人组成，进行公开评分。去掉最高分，去掉最低分，取中间三个人的平均分为最后得分。</w:t>
      </w:r>
    </w:p>
    <w:p w14:paraId="63B7F67F"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color w:val="000000"/>
          <w:kern w:val="0"/>
          <w:sz w:val="24"/>
        </w:rPr>
        <w:t>步法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腿法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653"/>
        <w:gridCol w:w="1654"/>
        <w:gridCol w:w="1654"/>
        <w:gridCol w:w="1642"/>
      </w:tblGrid>
      <w:tr w:rsidR="00173BF3" w:rsidRPr="00CA1E5A" w14:paraId="46313603" w14:textId="77777777" w:rsidTr="00173BF3">
        <w:tc>
          <w:tcPr>
            <w:tcW w:w="1800" w:type="dxa"/>
          </w:tcPr>
          <w:p w14:paraId="23783F8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90</w:t>
            </w:r>
            <w:r w:rsidRPr="00CA1E5A">
              <w:rPr>
                <w:rFonts w:ascii="Times New Roman" w:hAnsi="Times New Roman" w:cs="Times New Roman"/>
                <w:bCs/>
                <w:color w:val="000000"/>
                <w:kern w:val="0"/>
                <w:sz w:val="24"/>
              </w:rPr>
              <w:t>分以上：</w:t>
            </w:r>
          </w:p>
        </w:tc>
        <w:tc>
          <w:tcPr>
            <w:tcW w:w="1800" w:type="dxa"/>
          </w:tcPr>
          <w:p w14:paraId="5729EC4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80-89</w:t>
            </w:r>
            <w:r w:rsidRPr="00CA1E5A">
              <w:rPr>
                <w:rFonts w:ascii="Times New Roman" w:hAnsi="Times New Roman" w:cs="Times New Roman"/>
                <w:bCs/>
                <w:color w:val="000000"/>
                <w:kern w:val="0"/>
                <w:sz w:val="24"/>
              </w:rPr>
              <w:t>分：</w:t>
            </w:r>
          </w:p>
        </w:tc>
        <w:tc>
          <w:tcPr>
            <w:tcW w:w="1801" w:type="dxa"/>
          </w:tcPr>
          <w:p w14:paraId="7E59DED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70-79</w:t>
            </w:r>
            <w:r w:rsidRPr="00CA1E5A">
              <w:rPr>
                <w:rFonts w:ascii="Times New Roman" w:hAnsi="Times New Roman" w:cs="Times New Roman"/>
                <w:bCs/>
                <w:color w:val="000000"/>
                <w:kern w:val="0"/>
                <w:sz w:val="24"/>
              </w:rPr>
              <w:t>分：</w:t>
            </w:r>
          </w:p>
        </w:tc>
        <w:tc>
          <w:tcPr>
            <w:tcW w:w="1801" w:type="dxa"/>
          </w:tcPr>
          <w:p w14:paraId="58C5EA4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60-69</w:t>
            </w:r>
            <w:r w:rsidRPr="00CA1E5A">
              <w:rPr>
                <w:rFonts w:ascii="Times New Roman" w:hAnsi="Times New Roman" w:cs="Times New Roman"/>
                <w:bCs/>
                <w:color w:val="000000"/>
                <w:kern w:val="0"/>
                <w:sz w:val="24"/>
              </w:rPr>
              <w:t>分：</w:t>
            </w:r>
          </w:p>
        </w:tc>
        <w:tc>
          <w:tcPr>
            <w:tcW w:w="1801" w:type="dxa"/>
          </w:tcPr>
          <w:p w14:paraId="3BB9139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w:t>
            </w:r>
            <w:r w:rsidRPr="00CA1E5A">
              <w:rPr>
                <w:rFonts w:ascii="Times New Roman" w:hAnsi="Times New Roman" w:cs="Times New Roman"/>
                <w:bCs/>
                <w:color w:val="000000"/>
                <w:kern w:val="0"/>
                <w:sz w:val="24"/>
              </w:rPr>
              <w:t>分以下：</w:t>
            </w:r>
          </w:p>
        </w:tc>
      </w:tr>
      <w:tr w:rsidR="00173BF3" w:rsidRPr="00CA1E5A" w14:paraId="5E575B04" w14:textId="77777777" w:rsidTr="00173BF3">
        <w:tc>
          <w:tcPr>
            <w:tcW w:w="1800" w:type="dxa"/>
          </w:tcPr>
          <w:p w14:paraId="68F1E6B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动作规范、协调有力度，技术正确，打击到位，动作力度强，连接顺畅。</w:t>
            </w:r>
          </w:p>
          <w:p w14:paraId="232D856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0" w:type="dxa"/>
          </w:tcPr>
          <w:p w14:paraId="24628DD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动作规范、协调力度稍差，技术正确，打击到位，动作力度不够，连接顺畅。</w:t>
            </w:r>
          </w:p>
          <w:p w14:paraId="73E936E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54EBC05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动作规范，动作协调和力度差，技术正确，打击到位，力度不够，连接不顺畅。</w:t>
            </w:r>
          </w:p>
          <w:p w14:paraId="733E98A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437330B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动作基本正确，动作协调性差和动作力度不够，缺乏打击力度和连贯性。</w:t>
            </w:r>
          </w:p>
          <w:p w14:paraId="35207B2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3A205FA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动作不正确，技术不正确。</w:t>
            </w:r>
          </w:p>
          <w:p w14:paraId="070177A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r>
    </w:tbl>
    <w:p w14:paraId="584B882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kern w:val="0"/>
          <w:sz w:val="24"/>
        </w:rPr>
      </w:pPr>
    </w:p>
    <w:p w14:paraId="64B27ED4"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2EB87C3C" w14:textId="77777777" w:rsidR="00173BF3" w:rsidRPr="00CA1E5A" w:rsidRDefault="00173BF3" w:rsidP="00173BF3">
      <w:pPr>
        <w:autoSpaceDE w:val="0"/>
        <w:autoSpaceDN w:val="0"/>
        <w:adjustRightInd w:val="0"/>
        <w:spacing w:line="500" w:lineRule="exact"/>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考课程核目标：</w:t>
      </w:r>
      <w:r w:rsidRPr="00CA1E5A">
        <w:rPr>
          <w:rFonts w:ascii="Times New Roman" w:hAnsi="Times New Roman" w:cs="Times New Roman"/>
          <w:bCs/>
          <w:color w:val="000000"/>
          <w:sz w:val="24"/>
        </w:rPr>
        <w:t>通过考核检验跆拳道技术教学效果和学生掌握情况，使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的学生达到良好水平。</w:t>
      </w:r>
    </w:p>
    <w:p w14:paraId="7682CEE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lastRenderedPageBreak/>
        <w:t>2.</w:t>
      </w:r>
      <w:r w:rsidRPr="00CA1E5A">
        <w:rPr>
          <w:rFonts w:ascii="Times New Roman" w:hAnsi="Times New Roman" w:cs="Times New Roman"/>
          <w:b/>
          <w:kern w:val="0"/>
          <w:sz w:val="24"/>
        </w:rPr>
        <w:t>课程考核的内容：</w:t>
      </w:r>
      <w:r w:rsidRPr="00CA1E5A">
        <w:rPr>
          <w:rFonts w:ascii="Times New Roman" w:hAnsi="Times New Roman" w:cs="Times New Roman"/>
          <w:bCs/>
          <w:color w:val="000000"/>
          <w:kern w:val="0"/>
          <w:sz w:val="24"/>
        </w:rPr>
        <w:t>分为腿法技术和品势。</w:t>
      </w:r>
    </w:p>
    <w:p w14:paraId="134779B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color w:val="000000"/>
          <w:kern w:val="0"/>
          <w:sz w:val="24"/>
        </w:rPr>
        <w:t>在得到考评员示意后，考生上场行礼，开始考试单人。考评组由五人组成，进行公开评分。去掉最高分，去掉最低分，取中间三个人的平均分为最后得分。</w:t>
      </w:r>
    </w:p>
    <w:p w14:paraId="38150B3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color w:val="000000"/>
          <w:kern w:val="0"/>
          <w:sz w:val="24"/>
        </w:rPr>
        <w:t>腿法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分品势</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分。</w:t>
      </w:r>
    </w:p>
    <w:p w14:paraId="1A5C1D7E"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653"/>
        <w:gridCol w:w="1654"/>
        <w:gridCol w:w="1654"/>
        <w:gridCol w:w="1642"/>
      </w:tblGrid>
      <w:tr w:rsidR="00173BF3" w:rsidRPr="00CA1E5A" w14:paraId="7CF31A63" w14:textId="77777777" w:rsidTr="00173BF3">
        <w:tc>
          <w:tcPr>
            <w:tcW w:w="1800" w:type="dxa"/>
          </w:tcPr>
          <w:p w14:paraId="5AE41C7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90</w:t>
            </w:r>
            <w:r w:rsidRPr="00CA1E5A">
              <w:rPr>
                <w:rFonts w:ascii="Times New Roman" w:hAnsi="Times New Roman" w:cs="Times New Roman"/>
                <w:bCs/>
                <w:color w:val="000000"/>
                <w:kern w:val="0"/>
                <w:sz w:val="24"/>
              </w:rPr>
              <w:t>分以上：</w:t>
            </w:r>
          </w:p>
        </w:tc>
        <w:tc>
          <w:tcPr>
            <w:tcW w:w="1800" w:type="dxa"/>
          </w:tcPr>
          <w:p w14:paraId="7C24520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80-89</w:t>
            </w:r>
            <w:r w:rsidRPr="00CA1E5A">
              <w:rPr>
                <w:rFonts w:ascii="Times New Roman" w:hAnsi="Times New Roman" w:cs="Times New Roman"/>
                <w:bCs/>
                <w:color w:val="000000"/>
                <w:kern w:val="0"/>
                <w:sz w:val="24"/>
              </w:rPr>
              <w:t>分：</w:t>
            </w:r>
          </w:p>
        </w:tc>
        <w:tc>
          <w:tcPr>
            <w:tcW w:w="1801" w:type="dxa"/>
          </w:tcPr>
          <w:p w14:paraId="186B9FC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70-79</w:t>
            </w:r>
            <w:r w:rsidRPr="00CA1E5A">
              <w:rPr>
                <w:rFonts w:ascii="Times New Roman" w:hAnsi="Times New Roman" w:cs="Times New Roman"/>
                <w:bCs/>
                <w:color w:val="000000"/>
                <w:kern w:val="0"/>
                <w:sz w:val="24"/>
              </w:rPr>
              <w:t>分：</w:t>
            </w:r>
          </w:p>
        </w:tc>
        <w:tc>
          <w:tcPr>
            <w:tcW w:w="1801" w:type="dxa"/>
          </w:tcPr>
          <w:p w14:paraId="73DC4E0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60-69</w:t>
            </w:r>
            <w:r w:rsidRPr="00CA1E5A">
              <w:rPr>
                <w:rFonts w:ascii="Times New Roman" w:hAnsi="Times New Roman" w:cs="Times New Roman"/>
                <w:bCs/>
                <w:color w:val="000000"/>
                <w:kern w:val="0"/>
                <w:sz w:val="24"/>
              </w:rPr>
              <w:t>分：</w:t>
            </w:r>
          </w:p>
        </w:tc>
        <w:tc>
          <w:tcPr>
            <w:tcW w:w="1801" w:type="dxa"/>
          </w:tcPr>
          <w:p w14:paraId="65AB6FF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w:t>
            </w:r>
            <w:r w:rsidRPr="00CA1E5A">
              <w:rPr>
                <w:rFonts w:ascii="Times New Roman" w:hAnsi="Times New Roman" w:cs="Times New Roman"/>
                <w:bCs/>
                <w:color w:val="000000"/>
                <w:kern w:val="0"/>
                <w:sz w:val="24"/>
              </w:rPr>
              <w:t>分以下：</w:t>
            </w:r>
          </w:p>
        </w:tc>
      </w:tr>
      <w:tr w:rsidR="00173BF3" w:rsidRPr="00CA1E5A" w14:paraId="72227790" w14:textId="77777777" w:rsidTr="00173BF3">
        <w:tc>
          <w:tcPr>
            <w:tcW w:w="1800" w:type="dxa"/>
          </w:tcPr>
          <w:p w14:paraId="154848F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动作规范、协调有力度，技术正确，打击到位，动作力度强，连接顺畅。</w:t>
            </w:r>
          </w:p>
          <w:p w14:paraId="112509E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0" w:type="dxa"/>
          </w:tcPr>
          <w:p w14:paraId="54F8826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动作规范、协调力度稍差，技术正确，打击到位，动作力度不够，连接顺畅。</w:t>
            </w:r>
          </w:p>
          <w:p w14:paraId="5CB0AEA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0129C7D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动作规范，动作协调和力度差，技术正确，打击到位，力度不够，连接不顺畅。</w:t>
            </w:r>
          </w:p>
          <w:p w14:paraId="3AE538C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06C0462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动作基本正确，动作协调性差和动作力度不够，缺乏打击力度和连贯性。</w:t>
            </w:r>
          </w:p>
          <w:p w14:paraId="194FD78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270D1B7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动作不正确，技术不正确。</w:t>
            </w:r>
          </w:p>
          <w:p w14:paraId="3CE32C2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r>
    </w:tbl>
    <w:p w14:paraId="2F51B88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6D205453"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0C4FF316" w14:textId="77777777" w:rsidR="00173BF3" w:rsidRPr="00CA1E5A" w:rsidRDefault="00173BF3" w:rsidP="00173BF3">
      <w:pPr>
        <w:autoSpaceDE w:val="0"/>
        <w:autoSpaceDN w:val="0"/>
        <w:adjustRightInd w:val="0"/>
        <w:spacing w:line="500" w:lineRule="exact"/>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考课程核目标：</w:t>
      </w:r>
      <w:r w:rsidRPr="00CA1E5A">
        <w:rPr>
          <w:rFonts w:ascii="Times New Roman" w:hAnsi="Times New Roman" w:cs="Times New Roman"/>
          <w:bCs/>
          <w:color w:val="000000"/>
          <w:sz w:val="24"/>
        </w:rPr>
        <w:t>通过考核检验跆拳道技术教学效果和学生掌握情况，使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的学生达到良好水平。</w:t>
      </w:r>
    </w:p>
    <w:p w14:paraId="722D3AE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kern w:val="0"/>
          <w:sz w:val="24"/>
        </w:rPr>
        <w:t>步法</w:t>
      </w:r>
      <w:r w:rsidRPr="00CA1E5A">
        <w:rPr>
          <w:rFonts w:ascii="Times New Roman" w:hAnsi="Times New Roman" w:cs="Times New Roman"/>
          <w:bCs/>
          <w:color w:val="000000"/>
          <w:kern w:val="0"/>
          <w:sz w:val="24"/>
        </w:rPr>
        <w:t>腿法技术。</w:t>
      </w:r>
    </w:p>
    <w:p w14:paraId="4C3A8F2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color w:val="000000"/>
          <w:kern w:val="0"/>
          <w:sz w:val="24"/>
        </w:rPr>
        <w:t>在得到考评员示意后，考生上场行礼，开始考试单人。考评组由五人组成，进行公开评分。去掉最高分，去掉最低分，取中间三个人的平均分为最后得分。</w:t>
      </w:r>
    </w:p>
    <w:p w14:paraId="7D93C5ED"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color w:val="000000"/>
          <w:kern w:val="0"/>
          <w:sz w:val="24"/>
        </w:rPr>
        <w:t>步法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腿法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653"/>
        <w:gridCol w:w="1654"/>
        <w:gridCol w:w="1654"/>
        <w:gridCol w:w="1642"/>
      </w:tblGrid>
      <w:tr w:rsidR="00173BF3" w:rsidRPr="00CA1E5A" w14:paraId="4FCF1907" w14:textId="77777777" w:rsidTr="00173BF3">
        <w:tc>
          <w:tcPr>
            <w:tcW w:w="1800" w:type="dxa"/>
          </w:tcPr>
          <w:p w14:paraId="291D1CB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90</w:t>
            </w:r>
            <w:r w:rsidRPr="00CA1E5A">
              <w:rPr>
                <w:rFonts w:ascii="Times New Roman" w:hAnsi="Times New Roman" w:cs="Times New Roman"/>
                <w:bCs/>
                <w:color w:val="000000"/>
                <w:kern w:val="0"/>
                <w:sz w:val="24"/>
              </w:rPr>
              <w:t>分以上：</w:t>
            </w:r>
          </w:p>
        </w:tc>
        <w:tc>
          <w:tcPr>
            <w:tcW w:w="1800" w:type="dxa"/>
          </w:tcPr>
          <w:p w14:paraId="5CE38FD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80-89</w:t>
            </w:r>
            <w:r w:rsidRPr="00CA1E5A">
              <w:rPr>
                <w:rFonts w:ascii="Times New Roman" w:hAnsi="Times New Roman" w:cs="Times New Roman"/>
                <w:bCs/>
                <w:color w:val="000000"/>
                <w:kern w:val="0"/>
                <w:sz w:val="24"/>
              </w:rPr>
              <w:t>分：</w:t>
            </w:r>
          </w:p>
        </w:tc>
        <w:tc>
          <w:tcPr>
            <w:tcW w:w="1801" w:type="dxa"/>
          </w:tcPr>
          <w:p w14:paraId="2112128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70-79</w:t>
            </w:r>
            <w:r w:rsidRPr="00CA1E5A">
              <w:rPr>
                <w:rFonts w:ascii="Times New Roman" w:hAnsi="Times New Roman" w:cs="Times New Roman"/>
                <w:bCs/>
                <w:color w:val="000000"/>
                <w:kern w:val="0"/>
                <w:sz w:val="24"/>
              </w:rPr>
              <w:t>分：</w:t>
            </w:r>
          </w:p>
        </w:tc>
        <w:tc>
          <w:tcPr>
            <w:tcW w:w="1801" w:type="dxa"/>
          </w:tcPr>
          <w:p w14:paraId="4D5CD22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60-69</w:t>
            </w:r>
            <w:r w:rsidRPr="00CA1E5A">
              <w:rPr>
                <w:rFonts w:ascii="Times New Roman" w:hAnsi="Times New Roman" w:cs="Times New Roman"/>
                <w:bCs/>
                <w:color w:val="000000"/>
                <w:kern w:val="0"/>
                <w:sz w:val="24"/>
              </w:rPr>
              <w:t>分：</w:t>
            </w:r>
          </w:p>
        </w:tc>
        <w:tc>
          <w:tcPr>
            <w:tcW w:w="1801" w:type="dxa"/>
          </w:tcPr>
          <w:p w14:paraId="7CF7F71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w:t>
            </w:r>
            <w:r w:rsidRPr="00CA1E5A">
              <w:rPr>
                <w:rFonts w:ascii="Times New Roman" w:hAnsi="Times New Roman" w:cs="Times New Roman"/>
                <w:bCs/>
                <w:color w:val="000000"/>
                <w:kern w:val="0"/>
                <w:sz w:val="24"/>
              </w:rPr>
              <w:t>分以下：</w:t>
            </w:r>
          </w:p>
        </w:tc>
      </w:tr>
      <w:tr w:rsidR="00173BF3" w:rsidRPr="00CA1E5A" w14:paraId="27D72900" w14:textId="77777777" w:rsidTr="00173BF3">
        <w:tc>
          <w:tcPr>
            <w:tcW w:w="1800" w:type="dxa"/>
          </w:tcPr>
          <w:p w14:paraId="56FFFC2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动作规范、协调有力度，技</w:t>
            </w:r>
            <w:r w:rsidRPr="00CA1E5A">
              <w:rPr>
                <w:rFonts w:ascii="Times New Roman" w:hAnsi="Times New Roman" w:cs="Times New Roman"/>
                <w:bCs/>
                <w:color w:val="000000"/>
                <w:kern w:val="0"/>
                <w:sz w:val="24"/>
              </w:rPr>
              <w:lastRenderedPageBreak/>
              <w:t>术正确，打击到位，动作力度强，连接顺畅。</w:t>
            </w:r>
          </w:p>
          <w:p w14:paraId="35786EF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0" w:type="dxa"/>
          </w:tcPr>
          <w:p w14:paraId="684669B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lastRenderedPageBreak/>
              <w:t>动作规范、协调力度稍差，</w:t>
            </w:r>
            <w:r w:rsidRPr="00CA1E5A">
              <w:rPr>
                <w:rFonts w:ascii="Times New Roman" w:hAnsi="Times New Roman" w:cs="Times New Roman"/>
                <w:bCs/>
                <w:color w:val="000000"/>
                <w:kern w:val="0"/>
                <w:sz w:val="24"/>
              </w:rPr>
              <w:lastRenderedPageBreak/>
              <w:t>技术正确，打击到位，动作力度不够，连接顺畅。</w:t>
            </w:r>
          </w:p>
          <w:p w14:paraId="7052D68A"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34FD616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lastRenderedPageBreak/>
              <w:t>动作规范，动作协调和力</w:t>
            </w:r>
            <w:r w:rsidRPr="00CA1E5A">
              <w:rPr>
                <w:rFonts w:ascii="Times New Roman" w:hAnsi="Times New Roman" w:cs="Times New Roman"/>
                <w:bCs/>
                <w:color w:val="000000"/>
                <w:kern w:val="0"/>
                <w:sz w:val="24"/>
              </w:rPr>
              <w:lastRenderedPageBreak/>
              <w:t>度差，技术正确，打击到位，力度不够，连接不顺畅。</w:t>
            </w:r>
          </w:p>
          <w:p w14:paraId="778E43D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27CE963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lastRenderedPageBreak/>
              <w:t>动作基本正确，动作协调</w:t>
            </w:r>
            <w:r w:rsidRPr="00CA1E5A">
              <w:rPr>
                <w:rFonts w:ascii="Times New Roman" w:hAnsi="Times New Roman" w:cs="Times New Roman"/>
                <w:bCs/>
                <w:color w:val="000000"/>
                <w:kern w:val="0"/>
                <w:sz w:val="24"/>
              </w:rPr>
              <w:lastRenderedPageBreak/>
              <w:t>性差和动作力度不够，缺乏打击力度和连贯性。</w:t>
            </w:r>
          </w:p>
          <w:p w14:paraId="3B66359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801" w:type="dxa"/>
          </w:tcPr>
          <w:p w14:paraId="5B21D73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lastRenderedPageBreak/>
              <w:t>动作不正确，技术不正确。</w:t>
            </w:r>
          </w:p>
          <w:p w14:paraId="3C4B17A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r>
    </w:tbl>
    <w:p w14:paraId="044CBBD9"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lastRenderedPageBreak/>
        <w:t>期末考试</w:t>
      </w:r>
    </w:p>
    <w:p w14:paraId="0ECF14F4" w14:textId="77777777" w:rsidR="00173BF3" w:rsidRPr="00CA1E5A" w:rsidRDefault="00173BF3" w:rsidP="00173BF3">
      <w:pPr>
        <w:autoSpaceDE w:val="0"/>
        <w:autoSpaceDN w:val="0"/>
        <w:adjustRightInd w:val="0"/>
        <w:spacing w:line="500" w:lineRule="exact"/>
        <w:rPr>
          <w:rFonts w:ascii="Times New Roman" w:hAnsi="Times New Roman" w:cs="Times New Roman"/>
          <w:bCs/>
          <w:color w:val="000000"/>
          <w:sz w:val="24"/>
        </w:rPr>
      </w:pPr>
      <w:r w:rsidRPr="00CA1E5A">
        <w:rPr>
          <w:rFonts w:ascii="Times New Roman" w:hAnsi="Times New Roman" w:cs="Times New Roman"/>
          <w:b/>
          <w:color w:val="000000"/>
          <w:sz w:val="24"/>
        </w:rPr>
        <w:t>1.</w:t>
      </w:r>
      <w:r w:rsidRPr="00CA1E5A">
        <w:rPr>
          <w:rFonts w:ascii="Times New Roman" w:hAnsi="Times New Roman" w:cs="Times New Roman"/>
          <w:b/>
          <w:color w:val="000000"/>
          <w:sz w:val="24"/>
        </w:rPr>
        <w:t>考课程核目标：</w:t>
      </w:r>
      <w:r w:rsidRPr="00CA1E5A">
        <w:rPr>
          <w:rFonts w:ascii="Times New Roman" w:hAnsi="Times New Roman" w:cs="Times New Roman"/>
          <w:bCs/>
          <w:color w:val="000000"/>
          <w:sz w:val="24"/>
        </w:rPr>
        <w:t>通过考核检验跆拳道技术教学效果和学生掌握情况，使</w:t>
      </w:r>
      <w:r w:rsidRPr="00CA1E5A">
        <w:rPr>
          <w:rFonts w:ascii="Times New Roman" w:hAnsi="Times New Roman" w:cs="Times New Roman"/>
          <w:bCs/>
          <w:color w:val="000000"/>
          <w:sz w:val="24"/>
        </w:rPr>
        <w:t>85%</w:t>
      </w:r>
      <w:r w:rsidRPr="00CA1E5A">
        <w:rPr>
          <w:rFonts w:ascii="Times New Roman" w:hAnsi="Times New Roman" w:cs="Times New Roman"/>
          <w:bCs/>
          <w:color w:val="000000"/>
          <w:sz w:val="24"/>
        </w:rPr>
        <w:t>的学生达到良好水平。</w:t>
      </w:r>
    </w:p>
    <w:p w14:paraId="3963930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color w:val="000000"/>
          <w:kern w:val="0"/>
          <w:sz w:val="24"/>
        </w:rPr>
        <w:t>分为腿法技术和品势。</w:t>
      </w:r>
    </w:p>
    <w:p w14:paraId="3C0D65B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color w:val="000000"/>
          <w:kern w:val="0"/>
          <w:sz w:val="24"/>
        </w:rPr>
        <w:t>在得到考评员示意后，考生上场行礼，开始考试单人。考评组由五人组成，进行公开评分。去掉最高分，去掉最低分，取中间三个人的平均分为最后得分。</w:t>
      </w:r>
    </w:p>
    <w:p w14:paraId="6902F67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color w:val="000000"/>
          <w:kern w:val="0"/>
          <w:sz w:val="24"/>
        </w:rPr>
        <w:t>腿法</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分品势</w:t>
      </w:r>
      <w:r w:rsidRPr="00CA1E5A">
        <w:rPr>
          <w:rFonts w:ascii="Times New Roman" w:hAnsi="Times New Roman" w:cs="Times New Roman"/>
          <w:bCs/>
          <w:color w:val="000000"/>
          <w:kern w:val="0"/>
          <w:sz w:val="24"/>
        </w:rPr>
        <w:t>50</w:t>
      </w:r>
      <w:r w:rsidRPr="00CA1E5A">
        <w:rPr>
          <w:rFonts w:ascii="Times New Roman" w:hAnsi="Times New Roman" w:cs="Times New Roman"/>
          <w:bCs/>
          <w:color w:val="000000"/>
          <w:kern w:val="0"/>
          <w:sz w:val="24"/>
        </w:rPr>
        <w:t>分。</w:t>
      </w:r>
    </w:p>
    <w:p w14:paraId="31B611CB"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54"/>
        <w:gridCol w:w="1655"/>
        <w:gridCol w:w="1655"/>
        <w:gridCol w:w="1640"/>
      </w:tblGrid>
      <w:tr w:rsidR="00173BF3" w:rsidRPr="00CA1E5A" w14:paraId="611DD13C" w14:textId="77777777" w:rsidTr="00173BF3">
        <w:tc>
          <w:tcPr>
            <w:tcW w:w="1698" w:type="dxa"/>
          </w:tcPr>
          <w:p w14:paraId="30D5551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90</w:t>
            </w:r>
            <w:r w:rsidRPr="00CA1E5A">
              <w:rPr>
                <w:rFonts w:ascii="Times New Roman" w:hAnsi="Times New Roman" w:cs="Times New Roman"/>
                <w:bCs/>
                <w:color w:val="000000"/>
                <w:kern w:val="0"/>
                <w:sz w:val="24"/>
              </w:rPr>
              <w:t>分以上：</w:t>
            </w:r>
          </w:p>
        </w:tc>
        <w:tc>
          <w:tcPr>
            <w:tcW w:w="1708" w:type="dxa"/>
          </w:tcPr>
          <w:p w14:paraId="032D291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80-89</w:t>
            </w:r>
            <w:r w:rsidRPr="00CA1E5A">
              <w:rPr>
                <w:rFonts w:ascii="Times New Roman" w:hAnsi="Times New Roman" w:cs="Times New Roman"/>
                <w:bCs/>
                <w:color w:val="000000"/>
                <w:kern w:val="0"/>
                <w:sz w:val="24"/>
              </w:rPr>
              <w:t>分：</w:t>
            </w:r>
          </w:p>
        </w:tc>
        <w:tc>
          <w:tcPr>
            <w:tcW w:w="1709" w:type="dxa"/>
          </w:tcPr>
          <w:p w14:paraId="768F49B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70-79</w:t>
            </w:r>
            <w:r w:rsidRPr="00CA1E5A">
              <w:rPr>
                <w:rFonts w:ascii="Times New Roman" w:hAnsi="Times New Roman" w:cs="Times New Roman"/>
                <w:bCs/>
                <w:color w:val="000000"/>
                <w:kern w:val="0"/>
                <w:sz w:val="24"/>
              </w:rPr>
              <w:t>分：</w:t>
            </w:r>
          </w:p>
        </w:tc>
        <w:tc>
          <w:tcPr>
            <w:tcW w:w="1709" w:type="dxa"/>
          </w:tcPr>
          <w:p w14:paraId="720C38A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60-69</w:t>
            </w:r>
            <w:r w:rsidRPr="00CA1E5A">
              <w:rPr>
                <w:rFonts w:ascii="Times New Roman" w:hAnsi="Times New Roman" w:cs="Times New Roman"/>
                <w:bCs/>
                <w:color w:val="000000"/>
                <w:kern w:val="0"/>
                <w:sz w:val="24"/>
              </w:rPr>
              <w:t>分：</w:t>
            </w:r>
          </w:p>
        </w:tc>
        <w:tc>
          <w:tcPr>
            <w:tcW w:w="1698" w:type="dxa"/>
          </w:tcPr>
          <w:p w14:paraId="59E5D4B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Cs/>
                <w:color w:val="000000"/>
                <w:kern w:val="0"/>
                <w:sz w:val="24"/>
              </w:rPr>
              <w:t>60</w:t>
            </w:r>
            <w:r w:rsidRPr="00CA1E5A">
              <w:rPr>
                <w:rFonts w:ascii="Times New Roman" w:hAnsi="Times New Roman" w:cs="Times New Roman"/>
                <w:bCs/>
                <w:color w:val="000000"/>
                <w:kern w:val="0"/>
                <w:sz w:val="24"/>
              </w:rPr>
              <w:t>分以下：</w:t>
            </w:r>
          </w:p>
        </w:tc>
      </w:tr>
      <w:tr w:rsidR="00173BF3" w:rsidRPr="00CA1E5A" w14:paraId="06193693" w14:textId="77777777" w:rsidTr="00173BF3">
        <w:tc>
          <w:tcPr>
            <w:tcW w:w="1698" w:type="dxa"/>
          </w:tcPr>
          <w:p w14:paraId="4FF0CE7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动作规范、协调有力度，技术正确，打击到位，动作力度强，连接顺畅。</w:t>
            </w:r>
          </w:p>
          <w:p w14:paraId="642D01F1"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708" w:type="dxa"/>
          </w:tcPr>
          <w:p w14:paraId="2DB0778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动作规范、协调力度稍差，技术正确，打击到位，动作力度不够，连接顺畅。</w:t>
            </w:r>
          </w:p>
          <w:p w14:paraId="65E67558"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709" w:type="dxa"/>
          </w:tcPr>
          <w:p w14:paraId="5530A21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动作规范，动作协调和力度差，技术正确，打击到位，力度不够，连接不顺畅。</w:t>
            </w:r>
          </w:p>
          <w:p w14:paraId="45C7F0A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709" w:type="dxa"/>
          </w:tcPr>
          <w:p w14:paraId="2268006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动作基本正确，动作协调性差和动作力度不够，缺乏打击力度和连贯性。</w:t>
            </w:r>
          </w:p>
          <w:p w14:paraId="0AE418B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c>
          <w:tcPr>
            <w:tcW w:w="1698" w:type="dxa"/>
          </w:tcPr>
          <w:p w14:paraId="6B948E7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动作不正确，技术不正确。</w:t>
            </w:r>
          </w:p>
          <w:p w14:paraId="3D29C28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
                <w:color w:val="000000"/>
                <w:sz w:val="24"/>
              </w:rPr>
            </w:pPr>
          </w:p>
        </w:tc>
      </w:tr>
    </w:tbl>
    <w:p w14:paraId="104F6458"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50C94D9F"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55B3BBCE"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6B38AF04" w14:textId="77777777" w:rsidR="00173BF3" w:rsidRPr="00CA1E5A" w:rsidRDefault="00173BF3" w:rsidP="00173BF3">
      <w:pPr>
        <w:autoSpaceDE w:val="0"/>
        <w:autoSpaceDN w:val="0"/>
        <w:adjustRightInd w:val="0"/>
        <w:snapToGrid w:val="0"/>
        <w:spacing w:line="500" w:lineRule="exact"/>
        <w:ind w:firstLineChars="300" w:firstLine="750"/>
        <w:rPr>
          <w:rFonts w:ascii="Times New Roman" w:hAnsi="Times New Roman" w:cs="Times New Roman"/>
          <w:color w:val="FF0000"/>
          <w:sz w:val="24"/>
        </w:rPr>
      </w:pPr>
      <w:r w:rsidRPr="00CA1E5A">
        <w:rPr>
          <w:rFonts w:ascii="Times New Roman" w:hAnsi="Times New Roman" w:cs="Times New Roman"/>
          <w:spacing w:val="5"/>
          <w:kern w:val="0"/>
          <w:sz w:val="24"/>
        </w:rPr>
        <w:lastRenderedPageBreak/>
        <w:t>刘伟军主编：《跆拳道》，北京体育大学出版社，</w:t>
      </w:r>
      <w:r w:rsidRPr="00CA1E5A">
        <w:rPr>
          <w:rFonts w:ascii="Times New Roman" w:hAnsi="Times New Roman" w:cs="Times New Roman"/>
          <w:spacing w:val="5"/>
          <w:kern w:val="0"/>
          <w:sz w:val="24"/>
        </w:rPr>
        <w:t>2006</w:t>
      </w:r>
      <w:r w:rsidRPr="00CA1E5A">
        <w:rPr>
          <w:rFonts w:ascii="Times New Roman" w:hAnsi="Times New Roman" w:cs="Times New Roman"/>
          <w:spacing w:val="5"/>
          <w:kern w:val="0"/>
          <w:sz w:val="24"/>
        </w:rPr>
        <w:t>年</w:t>
      </w:r>
      <w:r w:rsidRPr="00CA1E5A">
        <w:rPr>
          <w:rFonts w:ascii="Times New Roman" w:hAnsi="Times New Roman" w:cs="Times New Roman"/>
          <w:spacing w:val="5"/>
          <w:kern w:val="0"/>
          <w:sz w:val="24"/>
        </w:rPr>
        <w:t>8</w:t>
      </w:r>
    </w:p>
    <w:p w14:paraId="789F1CD8"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0B2275F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44155DED"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02C11FF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45F442E3"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46B6D77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6F75726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07B3E39F" w14:textId="77777777" w:rsidR="00173BF3" w:rsidRPr="00CA1E5A" w:rsidRDefault="00173BF3" w:rsidP="00173BF3">
      <w:pPr>
        <w:spacing w:line="440" w:lineRule="exact"/>
        <w:rPr>
          <w:rFonts w:ascii="Times New Roman" w:eastAsia="黑体" w:hAnsi="Times New Roman" w:cs="Times New Roman"/>
          <w:sz w:val="28"/>
          <w:szCs w:val="28"/>
        </w:rPr>
      </w:pPr>
    </w:p>
    <w:p w14:paraId="1B2FEF67"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19001571"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33434D6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37FDD2A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w:t>
      </w:r>
      <w:r w:rsidRPr="00CA1E5A">
        <w:rPr>
          <w:rFonts w:ascii="Times New Roman" w:hAnsi="Times New Roman" w:cs="Times New Roman"/>
          <w:spacing w:val="5"/>
          <w:kern w:val="0"/>
          <w:sz w:val="24"/>
        </w:rPr>
        <w:lastRenderedPageBreak/>
        <w:t>价的支撑能力。</w:t>
      </w:r>
    </w:p>
    <w:p w14:paraId="1F86D6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12DD600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51B8CD9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39B51CA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741864D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66E08A5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4F27A1A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3E70E45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w:t>
      </w:r>
      <w:r w:rsidRPr="00CA1E5A">
        <w:rPr>
          <w:rFonts w:ascii="Times New Roman" w:hAnsi="Times New Roman" w:cs="Times New Roman"/>
          <w:spacing w:val="5"/>
          <w:kern w:val="0"/>
          <w:sz w:val="24"/>
        </w:rPr>
        <w:lastRenderedPageBreak/>
        <w:t>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0BF5070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521B18B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74910743"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7AD098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2F6A62A5"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1F571043"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6A179648" w14:textId="77777777" w:rsidR="00173BF3" w:rsidRPr="00CA1E5A" w:rsidRDefault="00173BF3" w:rsidP="00173BF3">
      <w:pPr>
        <w:autoSpaceDE w:val="0"/>
        <w:autoSpaceDN w:val="0"/>
        <w:adjustRightInd w:val="0"/>
        <w:snapToGrid w:val="0"/>
        <w:spacing w:beforeLines="50" w:before="156" w:afterLines="50" w:after="156" w:line="500" w:lineRule="exact"/>
        <w:ind w:leftChars="200" w:left="420"/>
        <w:rPr>
          <w:rFonts w:ascii="Times New Roman" w:hAnsi="Times New Roman" w:cs="Times New Roman"/>
          <w:b/>
          <w:bCs/>
          <w:sz w:val="28"/>
          <w:szCs w:val="28"/>
        </w:rPr>
      </w:pPr>
      <w:r w:rsidRPr="00CA1E5A">
        <w:rPr>
          <w:rFonts w:ascii="Times New Roman" w:hAnsi="Times New Roman" w:cs="Times New Roman"/>
          <w:b/>
          <w:bCs/>
          <w:sz w:val="28"/>
          <w:szCs w:val="28"/>
        </w:rPr>
        <w:t>四、测试对象：</w:t>
      </w:r>
    </w:p>
    <w:p w14:paraId="25ED2DFC"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1709F09F" w14:textId="77777777" w:rsidR="00173BF3" w:rsidRPr="00CA1E5A" w:rsidRDefault="00173BF3" w:rsidP="00173BF3">
      <w:pPr>
        <w:autoSpaceDE w:val="0"/>
        <w:autoSpaceDN w:val="0"/>
        <w:adjustRightInd w:val="0"/>
        <w:snapToGrid w:val="0"/>
        <w:spacing w:beforeLines="50" w:before="156" w:afterLines="50" w:after="156" w:line="500" w:lineRule="exact"/>
        <w:ind w:firstLineChars="147" w:firstLine="413"/>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7360AF9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5F3D3E0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4B8143E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3917831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560DA2D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642DBC05"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4992ED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24AC224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w:t>
      </w:r>
      <w:r w:rsidRPr="00CA1E5A">
        <w:rPr>
          <w:rFonts w:ascii="Times New Roman" w:hAnsi="Times New Roman" w:cs="Times New Roman"/>
          <w:spacing w:val="5"/>
          <w:kern w:val="0"/>
          <w:sz w:val="24"/>
        </w:rPr>
        <w:lastRenderedPageBreak/>
        <w:t>加测试，避免漏测、误测。因故不能准时参加测试的同学，持学院出具的证明方可请假，并在测试期间完成补测工作。</w:t>
      </w:r>
    </w:p>
    <w:p w14:paraId="7AAAEA6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09EF8CF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45FFE33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04BD1FC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667A05B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723A1C3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3A584E0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68B74939"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p w14:paraId="5A80FD4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4847900A" w14:textId="77777777" w:rsidTr="00173BF3">
        <w:trPr>
          <w:trHeight w:hRule="exact" w:val="454"/>
        </w:trPr>
        <w:tc>
          <w:tcPr>
            <w:tcW w:w="3446" w:type="dxa"/>
            <w:vAlign w:val="center"/>
          </w:tcPr>
          <w:p w14:paraId="21806F8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5743110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42F190A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4B47DA4D" w14:textId="77777777" w:rsidTr="00173BF3">
        <w:trPr>
          <w:trHeight w:hRule="exact" w:val="454"/>
        </w:trPr>
        <w:tc>
          <w:tcPr>
            <w:tcW w:w="3446" w:type="dxa"/>
            <w:vMerge w:val="restart"/>
            <w:vAlign w:val="center"/>
          </w:tcPr>
          <w:p w14:paraId="7C6DB80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1838FF8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5DB030A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659C7669" w14:textId="77777777" w:rsidTr="00173BF3">
        <w:trPr>
          <w:trHeight w:hRule="exact" w:val="454"/>
        </w:trPr>
        <w:tc>
          <w:tcPr>
            <w:tcW w:w="3446" w:type="dxa"/>
            <w:vMerge/>
            <w:vAlign w:val="center"/>
          </w:tcPr>
          <w:p w14:paraId="1E8E8F1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5E1369D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29D1830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305ADC64" w14:textId="77777777" w:rsidTr="00173BF3">
        <w:trPr>
          <w:trHeight w:hRule="exact" w:val="454"/>
        </w:trPr>
        <w:tc>
          <w:tcPr>
            <w:tcW w:w="3446" w:type="dxa"/>
            <w:vMerge w:val="restart"/>
            <w:vAlign w:val="center"/>
          </w:tcPr>
          <w:p w14:paraId="3E77964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0CCDE0F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513D1BA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7A92D3DB" w14:textId="77777777" w:rsidTr="00173BF3">
        <w:trPr>
          <w:trHeight w:hRule="exact" w:val="454"/>
        </w:trPr>
        <w:tc>
          <w:tcPr>
            <w:tcW w:w="3446" w:type="dxa"/>
            <w:vMerge/>
          </w:tcPr>
          <w:p w14:paraId="28C5B26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35B18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18C5E29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0D01CFD9" w14:textId="77777777" w:rsidTr="00173BF3">
        <w:trPr>
          <w:trHeight w:hRule="exact" w:val="454"/>
        </w:trPr>
        <w:tc>
          <w:tcPr>
            <w:tcW w:w="3446" w:type="dxa"/>
            <w:vMerge/>
          </w:tcPr>
          <w:p w14:paraId="6DD6755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575F68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023A2DF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735D07A8" w14:textId="77777777" w:rsidTr="00173BF3">
        <w:trPr>
          <w:trHeight w:hRule="exact" w:val="454"/>
        </w:trPr>
        <w:tc>
          <w:tcPr>
            <w:tcW w:w="3446" w:type="dxa"/>
            <w:vMerge/>
          </w:tcPr>
          <w:p w14:paraId="198F620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CB02E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7DF0F2C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F9EBE2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7F2D2F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9930E1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98F639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5CEC614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1140B249" w14:textId="77777777" w:rsidTr="00173BF3">
        <w:trPr>
          <w:trHeight w:hRule="exact" w:val="454"/>
        </w:trPr>
        <w:tc>
          <w:tcPr>
            <w:tcW w:w="3446" w:type="dxa"/>
            <w:vMerge/>
          </w:tcPr>
          <w:p w14:paraId="52FBA59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B0BE7A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32C3813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7A0460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150280DA"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1C15DFB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0E347C5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0E93286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3E8157CC"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644E1171" w14:textId="77777777" w:rsidTr="00173BF3">
        <w:trPr>
          <w:trHeight w:val="567"/>
        </w:trPr>
        <w:tc>
          <w:tcPr>
            <w:tcW w:w="982" w:type="dxa"/>
            <w:vAlign w:val="center"/>
          </w:tcPr>
          <w:p w14:paraId="031214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67A112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296009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32D83EEF" w14:textId="77777777" w:rsidTr="00173BF3">
        <w:trPr>
          <w:trHeight w:val="567"/>
        </w:trPr>
        <w:tc>
          <w:tcPr>
            <w:tcW w:w="982" w:type="dxa"/>
            <w:vAlign w:val="center"/>
          </w:tcPr>
          <w:p w14:paraId="21FFF8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73DC59BF"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676BEF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17974BE2" w14:textId="77777777" w:rsidTr="00173BF3">
        <w:trPr>
          <w:trHeight w:val="567"/>
        </w:trPr>
        <w:tc>
          <w:tcPr>
            <w:tcW w:w="982" w:type="dxa"/>
            <w:vAlign w:val="center"/>
          </w:tcPr>
          <w:p w14:paraId="2CF32F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08739D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56690F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3EFC7F81" w14:textId="77777777" w:rsidTr="00173BF3">
        <w:trPr>
          <w:trHeight w:val="567"/>
        </w:trPr>
        <w:tc>
          <w:tcPr>
            <w:tcW w:w="982" w:type="dxa"/>
            <w:vAlign w:val="center"/>
          </w:tcPr>
          <w:p w14:paraId="2246D0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11CAEECB"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3137A6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796E3608" w14:textId="77777777" w:rsidTr="00173BF3">
        <w:trPr>
          <w:trHeight w:val="567"/>
        </w:trPr>
        <w:tc>
          <w:tcPr>
            <w:tcW w:w="982" w:type="dxa"/>
            <w:vAlign w:val="center"/>
          </w:tcPr>
          <w:p w14:paraId="77B458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5CAF0C8D"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428167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05A2FAFF" w14:textId="77777777" w:rsidTr="00173BF3">
        <w:trPr>
          <w:trHeight w:val="454"/>
        </w:trPr>
        <w:tc>
          <w:tcPr>
            <w:tcW w:w="964" w:type="dxa"/>
            <w:vAlign w:val="center"/>
          </w:tcPr>
          <w:p w14:paraId="141BB8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067D5B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22FC7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4E1138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06045AAD" w14:textId="77777777" w:rsidTr="00173BF3">
        <w:trPr>
          <w:trHeight w:val="454"/>
        </w:trPr>
        <w:tc>
          <w:tcPr>
            <w:tcW w:w="964" w:type="dxa"/>
            <w:vAlign w:val="center"/>
          </w:tcPr>
          <w:p w14:paraId="5883B4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4FA3C3EA"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589FD0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62CDF4EF" w14:textId="77777777" w:rsidTr="00173BF3">
        <w:trPr>
          <w:trHeight w:val="454"/>
        </w:trPr>
        <w:tc>
          <w:tcPr>
            <w:tcW w:w="964" w:type="dxa"/>
            <w:vAlign w:val="center"/>
          </w:tcPr>
          <w:p w14:paraId="701760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4BD4B3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3A0166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3C252EEA" w14:textId="77777777" w:rsidTr="00173BF3">
        <w:trPr>
          <w:trHeight w:val="454"/>
        </w:trPr>
        <w:tc>
          <w:tcPr>
            <w:tcW w:w="964" w:type="dxa"/>
            <w:vAlign w:val="center"/>
          </w:tcPr>
          <w:p w14:paraId="123A64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651EBC71"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67301F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4182475C" w14:textId="77777777" w:rsidTr="00173BF3">
        <w:trPr>
          <w:trHeight w:val="859"/>
        </w:trPr>
        <w:tc>
          <w:tcPr>
            <w:tcW w:w="964" w:type="dxa"/>
            <w:vAlign w:val="center"/>
          </w:tcPr>
          <w:p w14:paraId="798589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12E65FA2"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2AEF83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3DF86785" w14:textId="77777777" w:rsidR="00173BF3" w:rsidRPr="00CA1E5A" w:rsidRDefault="00173BF3" w:rsidP="00173BF3">
      <w:pPr>
        <w:rPr>
          <w:rFonts w:ascii="Times New Roman" w:eastAsia="仿宋_GB2312" w:hAnsi="Times New Roman" w:cs="Times New Roman"/>
          <w:sz w:val="32"/>
          <w:szCs w:val="32"/>
        </w:rPr>
      </w:pPr>
    </w:p>
    <w:p w14:paraId="7DA81DA6" w14:textId="77777777" w:rsidR="00173BF3" w:rsidRPr="00CA1E5A" w:rsidRDefault="00173BF3" w:rsidP="00173BF3">
      <w:pPr>
        <w:rPr>
          <w:rFonts w:ascii="Times New Roman" w:eastAsia="仿宋_GB2312" w:hAnsi="Times New Roman" w:cs="Times New Roman"/>
          <w:sz w:val="32"/>
          <w:szCs w:val="32"/>
        </w:rPr>
      </w:pPr>
    </w:p>
    <w:p w14:paraId="35865C52" w14:textId="77777777" w:rsidR="00173BF3" w:rsidRPr="00CA1E5A" w:rsidRDefault="00173BF3" w:rsidP="00173BF3">
      <w:pPr>
        <w:rPr>
          <w:rFonts w:ascii="Times New Roman" w:eastAsia="仿宋_GB2312" w:hAnsi="Times New Roman" w:cs="Times New Roman"/>
          <w:sz w:val="32"/>
          <w:szCs w:val="32"/>
        </w:rPr>
      </w:pPr>
    </w:p>
    <w:p w14:paraId="7E9088BB" w14:textId="77777777" w:rsidR="00173BF3" w:rsidRPr="00CA1E5A" w:rsidRDefault="00173BF3" w:rsidP="00173BF3">
      <w:pPr>
        <w:rPr>
          <w:rFonts w:ascii="Times New Roman" w:hAnsi="Times New Roman" w:cs="Times New Roman"/>
          <w:b/>
          <w:sz w:val="28"/>
          <w:szCs w:val="28"/>
        </w:rPr>
      </w:pPr>
    </w:p>
    <w:p w14:paraId="09DA7110" w14:textId="77777777" w:rsidR="00173BF3" w:rsidRPr="00CA1E5A" w:rsidRDefault="00173BF3" w:rsidP="00173BF3">
      <w:pPr>
        <w:rPr>
          <w:rFonts w:ascii="Times New Roman" w:eastAsia="仿宋_GB2312" w:hAnsi="Times New Roman" w:cs="Times New Roman"/>
          <w:sz w:val="32"/>
          <w:szCs w:val="32"/>
        </w:rPr>
      </w:pPr>
    </w:p>
    <w:p w14:paraId="1C302158" w14:textId="77777777" w:rsidR="00173BF3" w:rsidRPr="00CA1E5A" w:rsidRDefault="00173BF3" w:rsidP="00173BF3">
      <w:pPr>
        <w:ind w:firstLineChars="300" w:firstLine="960"/>
        <w:rPr>
          <w:rFonts w:ascii="Times New Roman" w:eastAsia="仿宋_GB2312" w:hAnsi="Times New Roman" w:cs="Times New Roman"/>
          <w:sz w:val="32"/>
          <w:szCs w:val="32"/>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7D7BFF16"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8F5F23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2E591DB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6594A8E7" w14:textId="77777777" w:rsidTr="00173BF3">
        <w:trPr>
          <w:trHeight w:val="288"/>
        </w:trPr>
        <w:tc>
          <w:tcPr>
            <w:tcW w:w="539" w:type="dxa"/>
            <w:vAlign w:val="center"/>
          </w:tcPr>
          <w:p w14:paraId="2BD6B0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642E9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3007AB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314A69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ECE4D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B74FF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27DF7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C46D7B0" w14:textId="77777777" w:rsidTr="00173BF3">
        <w:trPr>
          <w:trHeight w:val="288"/>
        </w:trPr>
        <w:tc>
          <w:tcPr>
            <w:tcW w:w="539" w:type="dxa"/>
            <w:vMerge w:val="restart"/>
            <w:vAlign w:val="center"/>
          </w:tcPr>
          <w:p w14:paraId="132091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36CE9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64390C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7BADF9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5782EBF0" w14:textId="77777777" w:rsidTr="00173BF3">
        <w:trPr>
          <w:trHeight w:val="288"/>
        </w:trPr>
        <w:tc>
          <w:tcPr>
            <w:tcW w:w="539" w:type="dxa"/>
            <w:vMerge/>
            <w:vAlign w:val="center"/>
          </w:tcPr>
          <w:p w14:paraId="24CD55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6825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5A82A6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61355E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5258497A" w14:textId="77777777" w:rsidTr="00173BF3">
        <w:trPr>
          <w:trHeight w:val="288"/>
        </w:trPr>
        <w:tc>
          <w:tcPr>
            <w:tcW w:w="539" w:type="dxa"/>
            <w:vMerge/>
            <w:shd w:val="clear" w:color="auto" w:fill="auto"/>
            <w:vAlign w:val="center"/>
          </w:tcPr>
          <w:p w14:paraId="54A22DA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CBD52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360D30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33189D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71FC2108" w14:textId="77777777" w:rsidTr="00173BF3">
        <w:trPr>
          <w:trHeight w:val="288"/>
        </w:trPr>
        <w:tc>
          <w:tcPr>
            <w:tcW w:w="539" w:type="dxa"/>
            <w:vMerge w:val="restart"/>
            <w:vAlign w:val="center"/>
          </w:tcPr>
          <w:p w14:paraId="20079C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F06B4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1F3B80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48C96A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4E41B120" w14:textId="77777777" w:rsidTr="00173BF3">
        <w:trPr>
          <w:trHeight w:val="288"/>
        </w:trPr>
        <w:tc>
          <w:tcPr>
            <w:tcW w:w="539" w:type="dxa"/>
            <w:vMerge/>
            <w:shd w:val="clear" w:color="auto" w:fill="auto"/>
            <w:vAlign w:val="center"/>
          </w:tcPr>
          <w:p w14:paraId="708C2F6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D0495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3D545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67E81A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49ABEEFE" w14:textId="77777777" w:rsidTr="00173BF3">
        <w:trPr>
          <w:trHeight w:val="288"/>
        </w:trPr>
        <w:tc>
          <w:tcPr>
            <w:tcW w:w="539" w:type="dxa"/>
            <w:vMerge w:val="restart"/>
            <w:vAlign w:val="center"/>
          </w:tcPr>
          <w:p w14:paraId="493504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20C90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721F2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3C5952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395EAA35" w14:textId="77777777" w:rsidTr="00173BF3">
        <w:trPr>
          <w:trHeight w:val="288"/>
        </w:trPr>
        <w:tc>
          <w:tcPr>
            <w:tcW w:w="539" w:type="dxa"/>
            <w:vMerge/>
            <w:vAlign w:val="center"/>
          </w:tcPr>
          <w:p w14:paraId="63FC5F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3D7CC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68BAA2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5AEC61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7DAAB611" w14:textId="77777777" w:rsidTr="00173BF3">
        <w:trPr>
          <w:trHeight w:val="288"/>
        </w:trPr>
        <w:tc>
          <w:tcPr>
            <w:tcW w:w="539" w:type="dxa"/>
            <w:vMerge/>
            <w:vAlign w:val="center"/>
          </w:tcPr>
          <w:p w14:paraId="7FB4932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7E78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07F18D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58DEFD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1AB0D8E7" w14:textId="77777777" w:rsidTr="00173BF3">
        <w:trPr>
          <w:trHeight w:val="288"/>
        </w:trPr>
        <w:tc>
          <w:tcPr>
            <w:tcW w:w="539" w:type="dxa"/>
            <w:vMerge/>
            <w:vAlign w:val="center"/>
          </w:tcPr>
          <w:p w14:paraId="1917AF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C1F3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7A622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3B7536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31D4AFA7" w14:textId="77777777" w:rsidTr="00173BF3">
        <w:trPr>
          <w:trHeight w:val="288"/>
        </w:trPr>
        <w:tc>
          <w:tcPr>
            <w:tcW w:w="539" w:type="dxa"/>
            <w:vMerge/>
            <w:vAlign w:val="center"/>
          </w:tcPr>
          <w:p w14:paraId="0D7DE0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27B0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AB9B5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218622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7BF1A3CB" w14:textId="77777777" w:rsidTr="00173BF3">
        <w:trPr>
          <w:trHeight w:val="288"/>
        </w:trPr>
        <w:tc>
          <w:tcPr>
            <w:tcW w:w="539" w:type="dxa"/>
            <w:vMerge/>
            <w:vAlign w:val="center"/>
          </w:tcPr>
          <w:p w14:paraId="4763613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A95B3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6C124A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14C59B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7501EE65" w14:textId="77777777" w:rsidTr="00173BF3">
        <w:trPr>
          <w:trHeight w:val="288"/>
        </w:trPr>
        <w:tc>
          <w:tcPr>
            <w:tcW w:w="539" w:type="dxa"/>
            <w:vMerge/>
            <w:vAlign w:val="center"/>
          </w:tcPr>
          <w:p w14:paraId="0025973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D25CA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DCCF3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6AB320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051A2741" w14:textId="77777777" w:rsidTr="00173BF3">
        <w:trPr>
          <w:trHeight w:val="288"/>
        </w:trPr>
        <w:tc>
          <w:tcPr>
            <w:tcW w:w="539" w:type="dxa"/>
            <w:vMerge/>
            <w:vAlign w:val="center"/>
          </w:tcPr>
          <w:p w14:paraId="6623868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ED1A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522052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3D085E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19844405" w14:textId="77777777" w:rsidTr="00173BF3">
        <w:trPr>
          <w:trHeight w:val="288"/>
        </w:trPr>
        <w:tc>
          <w:tcPr>
            <w:tcW w:w="539" w:type="dxa"/>
            <w:vMerge/>
            <w:vAlign w:val="center"/>
          </w:tcPr>
          <w:p w14:paraId="5760A4E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A420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0089E5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452437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1B18A3C3" w14:textId="77777777" w:rsidTr="00173BF3">
        <w:trPr>
          <w:trHeight w:val="288"/>
        </w:trPr>
        <w:tc>
          <w:tcPr>
            <w:tcW w:w="539" w:type="dxa"/>
            <w:vMerge/>
            <w:shd w:val="clear" w:color="auto" w:fill="auto"/>
            <w:vAlign w:val="center"/>
          </w:tcPr>
          <w:p w14:paraId="02323CB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C5054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10D712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25ED49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0CD9EBB0" w14:textId="77777777" w:rsidTr="00173BF3">
        <w:trPr>
          <w:trHeight w:val="288"/>
        </w:trPr>
        <w:tc>
          <w:tcPr>
            <w:tcW w:w="539" w:type="dxa"/>
            <w:vMerge w:val="restart"/>
            <w:vAlign w:val="center"/>
          </w:tcPr>
          <w:p w14:paraId="1B4F25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64FA8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91301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693AB9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6790D6A2" w14:textId="77777777" w:rsidTr="00173BF3">
        <w:trPr>
          <w:trHeight w:val="288"/>
        </w:trPr>
        <w:tc>
          <w:tcPr>
            <w:tcW w:w="539" w:type="dxa"/>
            <w:vMerge/>
            <w:vAlign w:val="center"/>
          </w:tcPr>
          <w:p w14:paraId="1F3368C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464E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2E4C48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3F7ADD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3878191B" w14:textId="77777777" w:rsidTr="00173BF3">
        <w:trPr>
          <w:trHeight w:val="288"/>
        </w:trPr>
        <w:tc>
          <w:tcPr>
            <w:tcW w:w="539" w:type="dxa"/>
            <w:vMerge/>
            <w:vAlign w:val="center"/>
          </w:tcPr>
          <w:p w14:paraId="3A87023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6C80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259123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4BF95D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28CC2C57" w14:textId="77777777" w:rsidTr="00173BF3">
        <w:trPr>
          <w:trHeight w:val="288"/>
        </w:trPr>
        <w:tc>
          <w:tcPr>
            <w:tcW w:w="539" w:type="dxa"/>
            <w:vMerge/>
            <w:vAlign w:val="center"/>
          </w:tcPr>
          <w:p w14:paraId="7267FC8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4F60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23F3E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7F4F85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517FC3E8" w14:textId="77777777" w:rsidTr="00173BF3">
        <w:trPr>
          <w:trHeight w:val="288"/>
        </w:trPr>
        <w:tc>
          <w:tcPr>
            <w:tcW w:w="539" w:type="dxa"/>
            <w:vMerge/>
            <w:vAlign w:val="center"/>
          </w:tcPr>
          <w:p w14:paraId="3BCDC1A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F89DD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470586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3A14F8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2D8B84C8"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08769A90" w14:textId="77777777" w:rsidTr="00173BF3">
        <w:trPr>
          <w:trHeight w:val="288"/>
        </w:trPr>
        <w:tc>
          <w:tcPr>
            <w:tcW w:w="538" w:type="dxa"/>
            <w:vAlign w:val="center"/>
          </w:tcPr>
          <w:p w14:paraId="5C71BC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1268D8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B4137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6FFE3A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708C6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76A688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DD466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F8202EE" w14:textId="77777777" w:rsidTr="00173BF3">
        <w:trPr>
          <w:trHeight w:val="288"/>
        </w:trPr>
        <w:tc>
          <w:tcPr>
            <w:tcW w:w="538" w:type="dxa"/>
            <w:vMerge w:val="restart"/>
            <w:vAlign w:val="center"/>
          </w:tcPr>
          <w:p w14:paraId="49142C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25FA23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08206D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5F2668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3DA84FB0" w14:textId="77777777" w:rsidTr="00173BF3">
        <w:trPr>
          <w:trHeight w:val="288"/>
        </w:trPr>
        <w:tc>
          <w:tcPr>
            <w:tcW w:w="538" w:type="dxa"/>
            <w:vMerge/>
            <w:vAlign w:val="center"/>
          </w:tcPr>
          <w:p w14:paraId="19B747A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74531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248804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1127C4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17F74FB4" w14:textId="77777777" w:rsidTr="00173BF3">
        <w:trPr>
          <w:trHeight w:val="288"/>
        </w:trPr>
        <w:tc>
          <w:tcPr>
            <w:tcW w:w="538" w:type="dxa"/>
            <w:vMerge/>
            <w:shd w:val="clear" w:color="auto" w:fill="auto"/>
            <w:vAlign w:val="center"/>
          </w:tcPr>
          <w:p w14:paraId="7D05D997"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647981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24597C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17FB1F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7399A023" w14:textId="77777777" w:rsidTr="00173BF3">
        <w:trPr>
          <w:trHeight w:val="288"/>
        </w:trPr>
        <w:tc>
          <w:tcPr>
            <w:tcW w:w="538" w:type="dxa"/>
            <w:vMerge w:val="restart"/>
            <w:vAlign w:val="center"/>
          </w:tcPr>
          <w:p w14:paraId="05B965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346BB0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225116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1BD5C9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72D9FA07" w14:textId="77777777" w:rsidTr="00173BF3">
        <w:trPr>
          <w:trHeight w:val="288"/>
        </w:trPr>
        <w:tc>
          <w:tcPr>
            <w:tcW w:w="538" w:type="dxa"/>
            <w:vMerge/>
            <w:shd w:val="clear" w:color="auto" w:fill="auto"/>
            <w:vAlign w:val="center"/>
          </w:tcPr>
          <w:p w14:paraId="67A14BE2"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31E90F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551662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56BB84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37328AAB" w14:textId="77777777" w:rsidTr="00173BF3">
        <w:trPr>
          <w:trHeight w:val="288"/>
        </w:trPr>
        <w:tc>
          <w:tcPr>
            <w:tcW w:w="538" w:type="dxa"/>
            <w:vMerge w:val="restart"/>
            <w:vAlign w:val="center"/>
          </w:tcPr>
          <w:p w14:paraId="2F59DD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259AD8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408189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447AD4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740E3714" w14:textId="77777777" w:rsidTr="00173BF3">
        <w:trPr>
          <w:trHeight w:val="288"/>
        </w:trPr>
        <w:tc>
          <w:tcPr>
            <w:tcW w:w="538" w:type="dxa"/>
            <w:vMerge/>
            <w:vAlign w:val="center"/>
          </w:tcPr>
          <w:p w14:paraId="28FE9E8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B13B9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4EC5AF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10E31E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144DB3F6" w14:textId="77777777" w:rsidTr="00173BF3">
        <w:trPr>
          <w:trHeight w:val="288"/>
        </w:trPr>
        <w:tc>
          <w:tcPr>
            <w:tcW w:w="538" w:type="dxa"/>
            <w:vMerge/>
            <w:vAlign w:val="center"/>
          </w:tcPr>
          <w:p w14:paraId="6063E29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2F7A8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2208D9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489EEF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41EB159D" w14:textId="77777777" w:rsidTr="00173BF3">
        <w:trPr>
          <w:trHeight w:val="288"/>
        </w:trPr>
        <w:tc>
          <w:tcPr>
            <w:tcW w:w="538" w:type="dxa"/>
            <w:vMerge/>
            <w:vAlign w:val="center"/>
          </w:tcPr>
          <w:p w14:paraId="03FD96F3"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2948C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07E646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283630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735A8D54" w14:textId="77777777" w:rsidTr="00173BF3">
        <w:trPr>
          <w:trHeight w:val="288"/>
        </w:trPr>
        <w:tc>
          <w:tcPr>
            <w:tcW w:w="538" w:type="dxa"/>
            <w:vMerge/>
            <w:vAlign w:val="center"/>
          </w:tcPr>
          <w:p w14:paraId="72A90518"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9355A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6EDD2F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36659D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1FA2AE4F" w14:textId="77777777" w:rsidTr="00173BF3">
        <w:trPr>
          <w:trHeight w:val="288"/>
        </w:trPr>
        <w:tc>
          <w:tcPr>
            <w:tcW w:w="538" w:type="dxa"/>
            <w:vMerge/>
            <w:vAlign w:val="center"/>
          </w:tcPr>
          <w:p w14:paraId="73ECBE8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C5755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1D69C3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7D7C2B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510F9CF1" w14:textId="77777777" w:rsidTr="00173BF3">
        <w:trPr>
          <w:trHeight w:val="288"/>
        </w:trPr>
        <w:tc>
          <w:tcPr>
            <w:tcW w:w="538" w:type="dxa"/>
            <w:vMerge/>
            <w:vAlign w:val="center"/>
          </w:tcPr>
          <w:p w14:paraId="3F05D90D"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E64A5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561DFC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577C27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47C4108F" w14:textId="77777777" w:rsidTr="00173BF3">
        <w:trPr>
          <w:trHeight w:val="288"/>
        </w:trPr>
        <w:tc>
          <w:tcPr>
            <w:tcW w:w="538" w:type="dxa"/>
            <w:vMerge/>
            <w:vAlign w:val="center"/>
          </w:tcPr>
          <w:p w14:paraId="5F04AF9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1D18F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6F8B16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45ED9D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460AF0E7" w14:textId="77777777" w:rsidTr="00173BF3">
        <w:trPr>
          <w:trHeight w:val="288"/>
        </w:trPr>
        <w:tc>
          <w:tcPr>
            <w:tcW w:w="538" w:type="dxa"/>
            <w:vMerge/>
            <w:vAlign w:val="center"/>
          </w:tcPr>
          <w:p w14:paraId="47BC223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77900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1804DB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0D5D0E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329BE864" w14:textId="77777777" w:rsidTr="00173BF3">
        <w:trPr>
          <w:trHeight w:val="288"/>
        </w:trPr>
        <w:tc>
          <w:tcPr>
            <w:tcW w:w="538" w:type="dxa"/>
            <w:vMerge/>
            <w:shd w:val="clear" w:color="auto" w:fill="auto"/>
            <w:vAlign w:val="center"/>
          </w:tcPr>
          <w:p w14:paraId="2CC8A702"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28BBD0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48385B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3512F0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01F371BA" w14:textId="77777777" w:rsidTr="00173BF3">
        <w:trPr>
          <w:trHeight w:val="288"/>
        </w:trPr>
        <w:tc>
          <w:tcPr>
            <w:tcW w:w="538" w:type="dxa"/>
            <w:vMerge w:val="restart"/>
            <w:vAlign w:val="center"/>
          </w:tcPr>
          <w:p w14:paraId="222F1E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04B388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768E0D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4298FB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1244D564" w14:textId="77777777" w:rsidTr="00173BF3">
        <w:trPr>
          <w:trHeight w:val="288"/>
        </w:trPr>
        <w:tc>
          <w:tcPr>
            <w:tcW w:w="538" w:type="dxa"/>
            <w:vMerge/>
            <w:vAlign w:val="center"/>
          </w:tcPr>
          <w:p w14:paraId="735EA53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0F515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2537B3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64F7D2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642E809F" w14:textId="77777777" w:rsidTr="00173BF3">
        <w:trPr>
          <w:trHeight w:val="288"/>
        </w:trPr>
        <w:tc>
          <w:tcPr>
            <w:tcW w:w="538" w:type="dxa"/>
            <w:vMerge/>
            <w:vAlign w:val="center"/>
          </w:tcPr>
          <w:p w14:paraId="75BB26E8"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7D07A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03F2DA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16B2CB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0B22266F" w14:textId="77777777" w:rsidTr="00173BF3">
        <w:trPr>
          <w:trHeight w:val="288"/>
        </w:trPr>
        <w:tc>
          <w:tcPr>
            <w:tcW w:w="538" w:type="dxa"/>
            <w:vMerge/>
            <w:vAlign w:val="center"/>
          </w:tcPr>
          <w:p w14:paraId="6709355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74F51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68EEA7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269DB4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513A4DD6" w14:textId="77777777" w:rsidTr="00173BF3">
        <w:trPr>
          <w:trHeight w:val="288"/>
        </w:trPr>
        <w:tc>
          <w:tcPr>
            <w:tcW w:w="538" w:type="dxa"/>
            <w:vMerge/>
            <w:vAlign w:val="center"/>
          </w:tcPr>
          <w:p w14:paraId="38292FF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F20EC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4D1204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4734D7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44C8FCA2" w14:textId="77777777" w:rsidR="00173BF3" w:rsidRPr="00CA1E5A" w:rsidRDefault="00173BF3" w:rsidP="00173BF3">
      <w:pPr>
        <w:rPr>
          <w:rFonts w:ascii="Times New Roman" w:eastAsia="仿宋_GB2312" w:hAnsi="Times New Roman" w:cs="Times New Roman"/>
          <w:sz w:val="32"/>
          <w:szCs w:val="32"/>
        </w:rPr>
      </w:pPr>
    </w:p>
    <w:p w14:paraId="6D90B049" w14:textId="77777777" w:rsidR="00173BF3" w:rsidRPr="00CA1E5A" w:rsidRDefault="00173BF3" w:rsidP="00173BF3">
      <w:pPr>
        <w:rPr>
          <w:rFonts w:ascii="Times New Roman" w:eastAsia="仿宋_GB2312" w:hAnsi="Times New Roman" w:cs="Times New Roman"/>
          <w:sz w:val="32"/>
          <w:szCs w:val="32"/>
        </w:rPr>
      </w:pPr>
    </w:p>
    <w:p w14:paraId="62C7CDC3" w14:textId="77777777" w:rsidR="00173BF3" w:rsidRPr="00CA1E5A" w:rsidRDefault="00173BF3" w:rsidP="00173BF3">
      <w:pPr>
        <w:rPr>
          <w:rFonts w:ascii="Times New Roman" w:eastAsia="仿宋_GB2312" w:hAnsi="Times New Roman" w:cs="Times New Roman"/>
          <w:sz w:val="32"/>
          <w:szCs w:val="32"/>
        </w:rPr>
      </w:pPr>
    </w:p>
    <w:p w14:paraId="262DAB9A" w14:textId="77777777" w:rsidR="00173BF3" w:rsidRPr="00CA1E5A" w:rsidRDefault="00173BF3" w:rsidP="00173BF3">
      <w:pPr>
        <w:rPr>
          <w:rFonts w:ascii="Times New Roman" w:eastAsia="仿宋_GB2312" w:hAnsi="Times New Roman" w:cs="Times New Roman"/>
          <w:sz w:val="32"/>
          <w:szCs w:val="32"/>
        </w:rPr>
      </w:pPr>
    </w:p>
    <w:p w14:paraId="411CECCA" w14:textId="77777777" w:rsidR="00173BF3" w:rsidRPr="00CA1E5A" w:rsidRDefault="00173BF3" w:rsidP="00173BF3">
      <w:pPr>
        <w:rPr>
          <w:rFonts w:ascii="Times New Roman" w:eastAsia="仿宋_GB2312" w:hAnsi="Times New Roman" w:cs="Times New Roman"/>
          <w:sz w:val="32"/>
          <w:szCs w:val="32"/>
        </w:rPr>
      </w:pPr>
    </w:p>
    <w:p w14:paraId="0DB4E3EB" w14:textId="77777777" w:rsidR="00173BF3" w:rsidRPr="00CA1E5A" w:rsidRDefault="00173BF3" w:rsidP="00173BF3">
      <w:pPr>
        <w:rPr>
          <w:rFonts w:ascii="Times New Roman" w:eastAsia="仿宋_GB2312" w:hAnsi="Times New Roman" w:cs="Times New Roman"/>
          <w:sz w:val="32"/>
          <w:szCs w:val="32"/>
        </w:rPr>
      </w:pPr>
    </w:p>
    <w:p w14:paraId="6F985C60" w14:textId="77777777" w:rsidR="00173BF3" w:rsidRPr="00CA1E5A" w:rsidRDefault="00173BF3" w:rsidP="00173BF3">
      <w:pPr>
        <w:rPr>
          <w:rFonts w:ascii="Times New Roman" w:eastAsia="仿宋_GB2312" w:hAnsi="Times New Roman" w:cs="Times New Roman"/>
          <w:sz w:val="32"/>
          <w:szCs w:val="32"/>
        </w:rPr>
      </w:pPr>
    </w:p>
    <w:p w14:paraId="431CBCF2" w14:textId="77777777" w:rsidR="00173BF3" w:rsidRPr="00CA1E5A" w:rsidRDefault="00173BF3" w:rsidP="00173BF3">
      <w:pPr>
        <w:rPr>
          <w:rFonts w:ascii="Times New Roman" w:eastAsia="仿宋_GB2312" w:hAnsi="Times New Roman" w:cs="Times New Roman"/>
          <w:sz w:val="32"/>
          <w:szCs w:val="32"/>
        </w:rPr>
      </w:pPr>
    </w:p>
    <w:p w14:paraId="4089634F" w14:textId="77777777" w:rsidR="00173BF3" w:rsidRPr="00CA1E5A" w:rsidRDefault="00173BF3" w:rsidP="00173BF3">
      <w:pPr>
        <w:rPr>
          <w:rFonts w:ascii="Times New Roman" w:eastAsia="仿宋_GB2312" w:hAnsi="Times New Roman" w:cs="Times New Roman"/>
          <w:sz w:val="32"/>
          <w:szCs w:val="32"/>
        </w:rPr>
      </w:pPr>
    </w:p>
    <w:p w14:paraId="71B3ADE8" w14:textId="77777777" w:rsidR="00173BF3" w:rsidRPr="00CA1E5A" w:rsidRDefault="00173BF3" w:rsidP="00173BF3">
      <w:pPr>
        <w:rPr>
          <w:rFonts w:ascii="Times New Roman" w:eastAsia="仿宋_GB2312" w:hAnsi="Times New Roman" w:cs="Times New Roman"/>
          <w:sz w:val="32"/>
          <w:szCs w:val="32"/>
        </w:rPr>
      </w:pPr>
    </w:p>
    <w:p w14:paraId="15237FD1" w14:textId="77777777" w:rsidR="00173BF3" w:rsidRPr="00CA1E5A" w:rsidRDefault="00173BF3" w:rsidP="00173BF3">
      <w:pPr>
        <w:rPr>
          <w:rFonts w:ascii="Times New Roman" w:eastAsia="仿宋_GB2312" w:hAnsi="Times New Roman" w:cs="Times New Roman"/>
          <w:sz w:val="32"/>
          <w:szCs w:val="32"/>
        </w:rPr>
      </w:pPr>
    </w:p>
    <w:p w14:paraId="0DEB2303" w14:textId="77777777" w:rsidR="00173BF3" w:rsidRPr="00CA1E5A" w:rsidRDefault="00173BF3" w:rsidP="00173BF3">
      <w:pPr>
        <w:rPr>
          <w:rFonts w:ascii="Times New Roman" w:hAnsi="Times New Roman" w:cs="Times New Roman"/>
          <w:b/>
        </w:rPr>
      </w:pPr>
    </w:p>
    <w:p w14:paraId="10AAD268" w14:textId="77777777" w:rsidR="00173BF3" w:rsidRPr="00CA1E5A" w:rsidRDefault="00173BF3" w:rsidP="00173BF3">
      <w:pPr>
        <w:rPr>
          <w:rFonts w:ascii="Times New Roman" w:hAnsi="Times New Roman" w:cs="Times New Roman"/>
          <w:b/>
        </w:rPr>
      </w:pPr>
    </w:p>
    <w:p w14:paraId="0456889F" w14:textId="77777777" w:rsidR="00173BF3" w:rsidRPr="00CA1E5A" w:rsidRDefault="00173BF3" w:rsidP="00173BF3">
      <w:pPr>
        <w:rPr>
          <w:rFonts w:ascii="Times New Roman" w:hAnsi="Times New Roman" w:cs="Times New Roman"/>
          <w:b/>
        </w:rPr>
      </w:pPr>
    </w:p>
    <w:p w14:paraId="06C3EF0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5B5293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31FB2F1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0C4A9F3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5C9A46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3B473C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CC9B4B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612799A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73E007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30A4D7E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3EFBB0BB"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62AECF90" w14:textId="77777777" w:rsidTr="00173BF3">
        <w:trPr>
          <w:trHeight w:val="288"/>
        </w:trPr>
        <w:tc>
          <w:tcPr>
            <w:tcW w:w="537" w:type="dxa"/>
            <w:vAlign w:val="center"/>
          </w:tcPr>
          <w:p w14:paraId="58B7BA6B"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097" w:type="dxa"/>
            <w:vAlign w:val="center"/>
          </w:tcPr>
          <w:p w14:paraId="1B7775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0E1FA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0853B0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DADD5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60D83A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25B46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95080E8" w14:textId="77777777" w:rsidTr="00173BF3">
        <w:trPr>
          <w:trHeight w:val="288"/>
        </w:trPr>
        <w:tc>
          <w:tcPr>
            <w:tcW w:w="537" w:type="dxa"/>
            <w:vMerge w:val="restart"/>
            <w:vAlign w:val="center"/>
          </w:tcPr>
          <w:p w14:paraId="675DAB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0F8BB4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7DA65E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727C65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7ED14D13" w14:textId="77777777" w:rsidTr="00173BF3">
        <w:trPr>
          <w:trHeight w:val="288"/>
        </w:trPr>
        <w:tc>
          <w:tcPr>
            <w:tcW w:w="537" w:type="dxa"/>
            <w:vMerge/>
            <w:vAlign w:val="center"/>
          </w:tcPr>
          <w:p w14:paraId="106DFE0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6B814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3EEF0D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73D2F3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75CDBDE8" w14:textId="77777777" w:rsidTr="00173BF3">
        <w:trPr>
          <w:trHeight w:val="288"/>
        </w:trPr>
        <w:tc>
          <w:tcPr>
            <w:tcW w:w="537" w:type="dxa"/>
            <w:vMerge/>
            <w:shd w:val="clear" w:color="auto" w:fill="auto"/>
            <w:vAlign w:val="center"/>
          </w:tcPr>
          <w:p w14:paraId="3E86BFD3"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5279C7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24D865A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1CBF668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3D8F8F9F" w14:textId="77777777" w:rsidTr="00173BF3">
        <w:trPr>
          <w:trHeight w:val="288"/>
        </w:trPr>
        <w:tc>
          <w:tcPr>
            <w:tcW w:w="537" w:type="dxa"/>
            <w:vMerge w:val="restart"/>
            <w:vAlign w:val="center"/>
          </w:tcPr>
          <w:p w14:paraId="70FB5E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76599A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667C8D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534C9F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5A95ABFC" w14:textId="77777777" w:rsidTr="00173BF3">
        <w:trPr>
          <w:trHeight w:val="288"/>
        </w:trPr>
        <w:tc>
          <w:tcPr>
            <w:tcW w:w="537" w:type="dxa"/>
            <w:vMerge/>
            <w:shd w:val="clear" w:color="auto" w:fill="auto"/>
            <w:vAlign w:val="center"/>
          </w:tcPr>
          <w:p w14:paraId="4785A15A"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6C8BC4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48F77AB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592AD0B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7781ECC7" w14:textId="77777777" w:rsidTr="00173BF3">
        <w:trPr>
          <w:trHeight w:val="288"/>
        </w:trPr>
        <w:tc>
          <w:tcPr>
            <w:tcW w:w="537" w:type="dxa"/>
            <w:vMerge w:val="restart"/>
            <w:vAlign w:val="center"/>
          </w:tcPr>
          <w:p w14:paraId="3AF3C2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347AA9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60B378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6027F2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8E49814" w14:textId="77777777" w:rsidTr="00173BF3">
        <w:trPr>
          <w:trHeight w:val="288"/>
        </w:trPr>
        <w:tc>
          <w:tcPr>
            <w:tcW w:w="537" w:type="dxa"/>
            <w:vMerge/>
            <w:vAlign w:val="center"/>
          </w:tcPr>
          <w:p w14:paraId="4E657EF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6C56A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E9692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717462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5854F47F" w14:textId="77777777" w:rsidTr="00173BF3">
        <w:trPr>
          <w:trHeight w:val="288"/>
        </w:trPr>
        <w:tc>
          <w:tcPr>
            <w:tcW w:w="537" w:type="dxa"/>
            <w:vMerge/>
            <w:vAlign w:val="center"/>
          </w:tcPr>
          <w:p w14:paraId="14AAEAE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C020C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75A3F5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2E1AE1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3ED05F76" w14:textId="77777777" w:rsidTr="00173BF3">
        <w:trPr>
          <w:trHeight w:val="288"/>
        </w:trPr>
        <w:tc>
          <w:tcPr>
            <w:tcW w:w="537" w:type="dxa"/>
            <w:vMerge/>
            <w:vAlign w:val="center"/>
          </w:tcPr>
          <w:p w14:paraId="4E349E7A"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3B08F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377292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41679B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42505F35" w14:textId="77777777" w:rsidTr="00173BF3">
        <w:trPr>
          <w:trHeight w:val="288"/>
        </w:trPr>
        <w:tc>
          <w:tcPr>
            <w:tcW w:w="537" w:type="dxa"/>
            <w:vMerge/>
            <w:vAlign w:val="center"/>
          </w:tcPr>
          <w:p w14:paraId="5AEB0BDB"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632B0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619D32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66B17E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7F151D01" w14:textId="77777777" w:rsidTr="00173BF3">
        <w:trPr>
          <w:trHeight w:val="288"/>
        </w:trPr>
        <w:tc>
          <w:tcPr>
            <w:tcW w:w="537" w:type="dxa"/>
            <w:vMerge/>
            <w:vAlign w:val="center"/>
          </w:tcPr>
          <w:p w14:paraId="20613D6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D7CBD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457458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1B64A4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4FDCE895" w14:textId="77777777" w:rsidTr="00173BF3">
        <w:trPr>
          <w:trHeight w:val="288"/>
        </w:trPr>
        <w:tc>
          <w:tcPr>
            <w:tcW w:w="537" w:type="dxa"/>
            <w:vMerge/>
            <w:vAlign w:val="center"/>
          </w:tcPr>
          <w:p w14:paraId="68069916"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02BC6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0A603B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28D35E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05646DA8" w14:textId="77777777" w:rsidTr="00173BF3">
        <w:trPr>
          <w:trHeight w:val="288"/>
        </w:trPr>
        <w:tc>
          <w:tcPr>
            <w:tcW w:w="537" w:type="dxa"/>
            <w:vMerge/>
            <w:vAlign w:val="center"/>
          </w:tcPr>
          <w:p w14:paraId="68D369A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18A11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78E06E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54FCE8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24899AB2" w14:textId="77777777" w:rsidTr="00173BF3">
        <w:trPr>
          <w:trHeight w:val="288"/>
        </w:trPr>
        <w:tc>
          <w:tcPr>
            <w:tcW w:w="537" w:type="dxa"/>
            <w:vMerge/>
            <w:vAlign w:val="center"/>
          </w:tcPr>
          <w:p w14:paraId="78CF6EF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8DFF4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52A59B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3648DE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32A7E70B" w14:textId="77777777" w:rsidTr="00173BF3">
        <w:trPr>
          <w:trHeight w:val="288"/>
        </w:trPr>
        <w:tc>
          <w:tcPr>
            <w:tcW w:w="537" w:type="dxa"/>
            <w:vMerge/>
            <w:shd w:val="clear" w:color="auto" w:fill="auto"/>
            <w:vAlign w:val="center"/>
          </w:tcPr>
          <w:p w14:paraId="4E0060C0"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7F8C87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4D3847D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03280DD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4ECF2919" w14:textId="77777777" w:rsidTr="00173BF3">
        <w:trPr>
          <w:trHeight w:val="288"/>
        </w:trPr>
        <w:tc>
          <w:tcPr>
            <w:tcW w:w="537" w:type="dxa"/>
            <w:vMerge w:val="restart"/>
            <w:vAlign w:val="center"/>
          </w:tcPr>
          <w:p w14:paraId="6E5767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2A1AC2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5FB336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7947B3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5C18B79F" w14:textId="77777777" w:rsidTr="00173BF3">
        <w:trPr>
          <w:trHeight w:val="288"/>
        </w:trPr>
        <w:tc>
          <w:tcPr>
            <w:tcW w:w="537" w:type="dxa"/>
            <w:vMerge/>
            <w:vAlign w:val="center"/>
          </w:tcPr>
          <w:p w14:paraId="7C688A5B"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190C2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399351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639812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1E9287D5" w14:textId="77777777" w:rsidTr="00173BF3">
        <w:trPr>
          <w:trHeight w:val="288"/>
        </w:trPr>
        <w:tc>
          <w:tcPr>
            <w:tcW w:w="537" w:type="dxa"/>
            <w:vMerge/>
            <w:vAlign w:val="center"/>
          </w:tcPr>
          <w:p w14:paraId="3B493AF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367AD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3B8877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7D4A18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5E6B5F59" w14:textId="77777777" w:rsidTr="00173BF3">
        <w:trPr>
          <w:trHeight w:val="288"/>
        </w:trPr>
        <w:tc>
          <w:tcPr>
            <w:tcW w:w="537" w:type="dxa"/>
            <w:vMerge/>
            <w:vAlign w:val="center"/>
          </w:tcPr>
          <w:p w14:paraId="7671ABA6"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1D305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177886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05C129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235EB44C" w14:textId="77777777" w:rsidTr="00173BF3">
        <w:trPr>
          <w:trHeight w:val="288"/>
        </w:trPr>
        <w:tc>
          <w:tcPr>
            <w:tcW w:w="537" w:type="dxa"/>
            <w:vMerge/>
            <w:vAlign w:val="center"/>
          </w:tcPr>
          <w:p w14:paraId="5835C6C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2188E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232A15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209230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6ACBC77A" w14:textId="77777777" w:rsidTr="00173BF3">
        <w:trPr>
          <w:trHeight w:val="288"/>
        </w:trPr>
        <w:tc>
          <w:tcPr>
            <w:tcW w:w="539" w:type="dxa"/>
            <w:vAlign w:val="center"/>
          </w:tcPr>
          <w:p w14:paraId="03379E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7BDF0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CAD6D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445CD9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90252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9122E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996D7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A0EBFDF" w14:textId="77777777" w:rsidTr="00173BF3">
        <w:trPr>
          <w:trHeight w:val="288"/>
        </w:trPr>
        <w:tc>
          <w:tcPr>
            <w:tcW w:w="539" w:type="dxa"/>
            <w:vMerge w:val="restart"/>
            <w:vAlign w:val="center"/>
          </w:tcPr>
          <w:p w14:paraId="26B073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A4724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765CDB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637066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6C408822" w14:textId="77777777" w:rsidTr="00173BF3">
        <w:trPr>
          <w:trHeight w:val="288"/>
        </w:trPr>
        <w:tc>
          <w:tcPr>
            <w:tcW w:w="539" w:type="dxa"/>
            <w:vMerge/>
            <w:vAlign w:val="center"/>
          </w:tcPr>
          <w:p w14:paraId="52E3B11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0CB7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6FA29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761A5B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072FDB60" w14:textId="77777777" w:rsidTr="00173BF3">
        <w:trPr>
          <w:trHeight w:val="288"/>
        </w:trPr>
        <w:tc>
          <w:tcPr>
            <w:tcW w:w="539" w:type="dxa"/>
            <w:vMerge/>
            <w:shd w:val="clear" w:color="auto" w:fill="auto"/>
            <w:vAlign w:val="center"/>
          </w:tcPr>
          <w:p w14:paraId="02B3774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9F329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4086E7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127756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767AB446" w14:textId="77777777" w:rsidTr="00173BF3">
        <w:trPr>
          <w:trHeight w:val="288"/>
        </w:trPr>
        <w:tc>
          <w:tcPr>
            <w:tcW w:w="539" w:type="dxa"/>
            <w:vMerge w:val="restart"/>
            <w:vAlign w:val="center"/>
          </w:tcPr>
          <w:p w14:paraId="51FFAB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87154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EB4CF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497708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5D7C4F2F" w14:textId="77777777" w:rsidTr="00173BF3">
        <w:trPr>
          <w:trHeight w:val="288"/>
        </w:trPr>
        <w:tc>
          <w:tcPr>
            <w:tcW w:w="539" w:type="dxa"/>
            <w:vMerge/>
            <w:shd w:val="clear" w:color="auto" w:fill="auto"/>
            <w:vAlign w:val="center"/>
          </w:tcPr>
          <w:p w14:paraId="5C62DE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7F29B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114627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4B7834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24B2D8B5" w14:textId="77777777" w:rsidTr="00173BF3">
        <w:trPr>
          <w:trHeight w:val="288"/>
        </w:trPr>
        <w:tc>
          <w:tcPr>
            <w:tcW w:w="539" w:type="dxa"/>
            <w:vMerge w:val="restart"/>
            <w:vAlign w:val="center"/>
          </w:tcPr>
          <w:p w14:paraId="04F6A1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4A46C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32F15B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704BBD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51861F1B" w14:textId="77777777" w:rsidTr="00173BF3">
        <w:trPr>
          <w:trHeight w:val="288"/>
        </w:trPr>
        <w:tc>
          <w:tcPr>
            <w:tcW w:w="539" w:type="dxa"/>
            <w:vMerge/>
            <w:vAlign w:val="center"/>
          </w:tcPr>
          <w:p w14:paraId="7C306A8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7472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564813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2620C0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560AF734" w14:textId="77777777" w:rsidTr="00173BF3">
        <w:trPr>
          <w:trHeight w:val="288"/>
        </w:trPr>
        <w:tc>
          <w:tcPr>
            <w:tcW w:w="539" w:type="dxa"/>
            <w:vMerge/>
            <w:vAlign w:val="center"/>
          </w:tcPr>
          <w:p w14:paraId="21642D8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3311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1135E8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5C1614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409C8894" w14:textId="77777777" w:rsidTr="00173BF3">
        <w:trPr>
          <w:trHeight w:val="288"/>
        </w:trPr>
        <w:tc>
          <w:tcPr>
            <w:tcW w:w="539" w:type="dxa"/>
            <w:vMerge/>
            <w:vAlign w:val="center"/>
          </w:tcPr>
          <w:p w14:paraId="7DBA7B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24AA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7ADA5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5BA0BD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261F3EE6" w14:textId="77777777" w:rsidTr="00173BF3">
        <w:trPr>
          <w:trHeight w:val="288"/>
        </w:trPr>
        <w:tc>
          <w:tcPr>
            <w:tcW w:w="539" w:type="dxa"/>
            <w:vMerge/>
            <w:vAlign w:val="center"/>
          </w:tcPr>
          <w:p w14:paraId="50306C1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AF45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1AF92B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640EC8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05975105" w14:textId="77777777" w:rsidTr="00173BF3">
        <w:trPr>
          <w:trHeight w:val="288"/>
        </w:trPr>
        <w:tc>
          <w:tcPr>
            <w:tcW w:w="539" w:type="dxa"/>
            <w:vMerge/>
            <w:vAlign w:val="center"/>
          </w:tcPr>
          <w:p w14:paraId="17BCD2E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F397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38F96A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53808C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47CA8C78" w14:textId="77777777" w:rsidTr="00173BF3">
        <w:trPr>
          <w:trHeight w:val="288"/>
        </w:trPr>
        <w:tc>
          <w:tcPr>
            <w:tcW w:w="539" w:type="dxa"/>
            <w:vMerge/>
            <w:vAlign w:val="center"/>
          </w:tcPr>
          <w:p w14:paraId="190BDB2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E217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AB97C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18E297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5A52447E" w14:textId="77777777" w:rsidTr="00173BF3">
        <w:trPr>
          <w:trHeight w:val="288"/>
        </w:trPr>
        <w:tc>
          <w:tcPr>
            <w:tcW w:w="539" w:type="dxa"/>
            <w:vMerge/>
            <w:vAlign w:val="center"/>
          </w:tcPr>
          <w:p w14:paraId="407BA5E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9814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7F671C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31CB2B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73A9DEA9" w14:textId="77777777" w:rsidTr="00173BF3">
        <w:trPr>
          <w:trHeight w:val="288"/>
        </w:trPr>
        <w:tc>
          <w:tcPr>
            <w:tcW w:w="539" w:type="dxa"/>
            <w:vMerge/>
            <w:vAlign w:val="center"/>
          </w:tcPr>
          <w:p w14:paraId="211A7D2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40F4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6E8F6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523FC6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5E7EFCF9" w14:textId="77777777" w:rsidTr="00173BF3">
        <w:trPr>
          <w:trHeight w:val="288"/>
        </w:trPr>
        <w:tc>
          <w:tcPr>
            <w:tcW w:w="539" w:type="dxa"/>
            <w:vMerge/>
            <w:shd w:val="clear" w:color="auto" w:fill="auto"/>
            <w:vAlign w:val="center"/>
          </w:tcPr>
          <w:p w14:paraId="56CFE36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0545A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3F24EB3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066151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7A1BB37E" w14:textId="77777777" w:rsidTr="00173BF3">
        <w:trPr>
          <w:trHeight w:val="288"/>
        </w:trPr>
        <w:tc>
          <w:tcPr>
            <w:tcW w:w="539" w:type="dxa"/>
            <w:vMerge w:val="restart"/>
            <w:vAlign w:val="center"/>
          </w:tcPr>
          <w:p w14:paraId="48BBC5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6A338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EB6D3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66E855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42DD9AAC" w14:textId="77777777" w:rsidTr="00173BF3">
        <w:trPr>
          <w:trHeight w:val="288"/>
        </w:trPr>
        <w:tc>
          <w:tcPr>
            <w:tcW w:w="539" w:type="dxa"/>
            <w:vMerge/>
            <w:vAlign w:val="center"/>
          </w:tcPr>
          <w:p w14:paraId="13C1E5E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9DB5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D5415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6DCF40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202BC742" w14:textId="77777777" w:rsidTr="00173BF3">
        <w:trPr>
          <w:trHeight w:val="288"/>
        </w:trPr>
        <w:tc>
          <w:tcPr>
            <w:tcW w:w="539" w:type="dxa"/>
            <w:vMerge/>
            <w:vAlign w:val="center"/>
          </w:tcPr>
          <w:p w14:paraId="4A8385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29D22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513ABE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559A6B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52AA147B" w14:textId="77777777" w:rsidTr="00173BF3">
        <w:trPr>
          <w:trHeight w:val="288"/>
        </w:trPr>
        <w:tc>
          <w:tcPr>
            <w:tcW w:w="539" w:type="dxa"/>
            <w:vMerge/>
            <w:vAlign w:val="center"/>
          </w:tcPr>
          <w:p w14:paraId="4A87E62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A9427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00BB42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2AF6A1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3F124CDB" w14:textId="77777777" w:rsidTr="00173BF3">
        <w:trPr>
          <w:trHeight w:val="288"/>
        </w:trPr>
        <w:tc>
          <w:tcPr>
            <w:tcW w:w="539" w:type="dxa"/>
            <w:vMerge/>
            <w:vAlign w:val="center"/>
          </w:tcPr>
          <w:p w14:paraId="61E0A45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0C69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313194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561357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3C1B53D6" w14:textId="77777777" w:rsidR="00173BF3" w:rsidRPr="00CA1E5A" w:rsidRDefault="00173BF3" w:rsidP="00173BF3">
      <w:pPr>
        <w:jc w:val="left"/>
        <w:rPr>
          <w:rFonts w:ascii="Times New Roman" w:eastAsia="仿宋_GB2312" w:hAnsi="Times New Roman" w:cs="Times New Roman"/>
          <w:sz w:val="32"/>
          <w:szCs w:val="32"/>
        </w:rPr>
      </w:pPr>
    </w:p>
    <w:p w14:paraId="7F6C1041" w14:textId="77777777" w:rsidR="00173BF3" w:rsidRPr="00CA1E5A" w:rsidRDefault="00173BF3" w:rsidP="00173BF3">
      <w:pPr>
        <w:jc w:val="left"/>
        <w:rPr>
          <w:rFonts w:ascii="Times New Roman" w:eastAsia="仿宋_GB2312" w:hAnsi="Times New Roman" w:cs="Times New Roman"/>
          <w:sz w:val="32"/>
          <w:szCs w:val="32"/>
        </w:rPr>
      </w:pPr>
    </w:p>
    <w:p w14:paraId="6FB893CF" w14:textId="77777777" w:rsidR="00173BF3" w:rsidRPr="00CA1E5A" w:rsidRDefault="00173BF3" w:rsidP="00173BF3">
      <w:pPr>
        <w:jc w:val="left"/>
        <w:rPr>
          <w:rFonts w:ascii="Times New Roman" w:eastAsia="仿宋_GB2312" w:hAnsi="Times New Roman" w:cs="Times New Roman"/>
          <w:sz w:val="32"/>
          <w:szCs w:val="32"/>
        </w:rPr>
      </w:pPr>
    </w:p>
    <w:p w14:paraId="170B5254" w14:textId="77777777" w:rsidR="00173BF3" w:rsidRPr="00CA1E5A" w:rsidRDefault="00173BF3" w:rsidP="00173BF3">
      <w:pPr>
        <w:jc w:val="left"/>
        <w:rPr>
          <w:rFonts w:ascii="Times New Roman" w:eastAsia="仿宋_GB2312" w:hAnsi="Times New Roman" w:cs="Times New Roman"/>
          <w:sz w:val="32"/>
          <w:szCs w:val="32"/>
        </w:rPr>
      </w:pPr>
    </w:p>
    <w:p w14:paraId="28622A2C" w14:textId="77777777" w:rsidR="00173BF3" w:rsidRPr="00CA1E5A" w:rsidRDefault="00173BF3" w:rsidP="00173BF3">
      <w:pPr>
        <w:jc w:val="left"/>
        <w:rPr>
          <w:rFonts w:ascii="Times New Roman" w:eastAsia="仿宋_GB2312" w:hAnsi="Times New Roman" w:cs="Times New Roman"/>
          <w:sz w:val="32"/>
          <w:szCs w:val="32"/>
        </w:rPr>
      </w:pPr>
    </w:p>
    <w:p w14:paraId="58F8A2AA" w14:textId="77777777" w:rsidR="00173BF3" w:rsidRPr="00CA1E5A" w:rsidRDefault="00173BF3" w:rsidP="00173BF3">
      <w:pPr>
        <w:jc w:val="left"/>
        <w:rPr>
          <w:rFonts w:ascii="Times New Roman" w:eastAsia="仿宋_GB2312" w:hAnsi="Times New Roman" w:cs="Times New Roman"/>
          <w:sz w:val="32"/>
          <w:szCs w:val="32"/>
        </w:rPr>
      </w:pPr>
    </w:p>
    <w:p w14:paraId="558534F0" w14:textId="77777777" w:rsidR="00173BF3" w:rsidRPr="00CA1E5A" w:rsidRDefault="00173BF3" w:rsidP="00173BF3">
      <w:pPr>
        <w:jc w:val="left"/>
        <w:rPr>
          <w:rFonts w:ascii="Times New Roman" w:eastAsia="仿宋_GB2312" w:hAnsi="Times New Roman" w:cs="Times New Roman"/>
          <w:sz w:val="32"/>
          <w:szCs w:val="32"/>
        </w:rPr>
      </w:pPr>
    </w:p>
    <w:p w14:paraId="724CCB94" w14:textId="77777777" w:rsidR="00173BF3" w:rsidRPr="00CA1E5A" w:rsidRDefault="00173BF3" w:rsidP="00173BF3">
      <w:pPr>
        <w:jc w:val="left"/>
        <w:rPr>
          <w:rFonts w:ascii="Times New Roman" w:eastAsia="仿宋_GB2312" w:hAnsi="Times New Roman" w:cs="Times New Roman"/>
          <w:sz w:val="32"/>
          <w:szCs w:val="32"/>
        </w:rPr>
      </w:pPr>
    </w:p>
    <w:p w14:paraId="072AD84B" w14:textId="77777777" w:rsidR="00173BF3" w:rsidRPr="00CA1E5A" w:rsidRDefault="00173BF3" w:rsidP="00173BF3">
      <w:pPr>
        <w:jc w:val="left"/>
        <w:rPr>
          <w:rFonts w:ascii="Times New Roman" w:eastAsia="仿宋_GB2312" w:hAnsi="Times New Roman" w:cs="Times New Roman"/>
          <w:sz w:val="32"/>
          <w:szCs w:val="32"/>
        </w:rPr>
      </w:pPr>
    </w:p>
    <w:p w14:paraId="11B85B8A" w14:textId="77777777" w:rsidR="00173BF3" w:rsidRPr="00CA1E5A" w:rsidRDefault="00173BF3" w:rsidP="00173BF3">
      <w:pPr>
        <w:jc w:val="left"/>
        <w:rPr>
          <w:rFonts w:ascii="Times New Roman" w:eastAsia="仿宋_GB2312" w:hAnsi="Times New Roman" w:cs="Times New Roman"/>
          <w:sz w:val="32"/>
          <w:szCs w:val="32"/>
        </w:rPr>
      </w:pPr>
    </w:p>
    <w:p w14:paraId="689C69A3" w14:textId="77777777" w:rsidR="00173BF3" w:rsidRPr="00CA1E5A" w:rsidRDefault="00173BF3" w:rsidP="00173BF3">
      <w:pPr>
        <w:jc w:val="left"/>
        <w:rPr>
          <w:rFonts w:ascii="Times New Roman" w:eastAsia="仿宋_GB2312" w:hAnsi="Times New Roman" w:cs="Times New Roman"/>
          <w:sz w:val="32"/>
          <w:szCs w:val="32"/>
        </w:rPr>
      </w:pPr>
    </w:p>
    <w:p w14:paraId="538D8E5F" w14:textId="77777777" w:rsidR="00173BF3" w:rsidRPr="00CA1E5A" w:rsidRDefault="00173BF3" w:rsidP="00173BF3">
      <w:pPr>
        <w:jc w:val="left"/>
        <w:rPr>
          <w:rFonts w:ascii="Times New Roman" w:eastAsia="仿宋_GB2312" w:hAnsi="Times New Roman" w:cs="Times New Roman"/>
          <w:sz w:val="32"/>
          <w:szCs w:val="32"/>
        </w:rPr>
      </w:pPr>
    </w:p>
    <w:p w14:paraId="789BAB86" w14:textId="77777777" w:rsidR="00173BF3" w:rsidRPr="00CA1E5A" w:rsidRDefault="00173BF3" w:rsidP="00173BF3">
      <w:pPr>
        <w:jc w:val="left"/>
        <w:rPr>
          <w:rFonts w:ascii="Times New Roman" w:eastAsia="仿宋_GB2312" w:hAnsi="Times New Roman" w:cs="Times New Roman"/>
          <w:sz w:val="32"/>
          <w:szCs w:val="32"/>
        </w:rPr>
      </w:pPr>
    </w:p>
    <w:p w14:paraId="07102BCB" w14:textId="77777777" w:rsidR="00173BF3" w:rsidRPr="00CA1E5A" w:rsidRDefault="00173BF3" w:rsidP="00173BF3">
      <w:pPr>
        <w:rPr>
          <w:rFonts w:ascii="Times New Roman" w:hAnsi="Times New Roman" w:cs="Times New Roman"/>
          <w:b/>
        </w:rPr>
      </w:pPr>
    </w:p>
    <w:p w14:paraId="126CC4D2" w14:textId="77777777" w:rsidR="00173BF3" w:rsidRPr="00CA1E5A" w:rsidRDefault="00173BF3" w:rsidP="00173BF3">
      <w:pPr>
        <w:rPr>
          <w:rFonts w:ascii="Times New Roman" w:hAnsi="Times New Roman" w:cs="Times New Roman"/>
          <w:b/>
        </w:rPr>
      </w:pPr>
    </w:p>
    <w:p w14:paraId="71C756FF" w14:textId="77777777" w:rsidR="00173BF3" w:rsidRPr="00CA1E5A" w:rsidRDefault="00173BF3" w:rsidP="00173BF3">
      <w:pPr>
        <w:rPr>
          <w:rFonts w:ascii="Times New Roman" w:hAnsi="Times New Roman" w:cs="Times New Roman"/>
          <w:b/>
        </w:rPr>
      </w:pPr>
    </w:p>
    <w:p w14:paraId="07616303" w14:textId="77777777" w:rsidR="00173BF3" w:rsidRPr="00CA1E5A" w:rsidRDefault="00173BF3" w:rsidP="00173BF3">
      <w:pPr>
        <w:rPr>
          <w:rFonts w:ascii="Times New Roman" w:hAnsi="Times New Roman" w:cs="Times New Roman"/>
          <w:b/>
        </w:rPr>
      </w:pPr>
    </w:p>
    <w:p w14:paraId="3E200CA2" w14:textId="77777777" w:rsidR="00173BF3" w:rsidRPr="00CA1E5A" w:rsidRDefault="00173BF3" w:rsidP="00173BF3">
      <w:pPr>
        <w:rPr>
          <w:rFonts w:ascii="Times New Roman" w:hAnsi="Times New Roman" w:cs="Times New Roman"/>
          <w:b/>
        </w:rPr>
      </w:pPr>
    </w:p>
    <w:p w14:paraId="6E917293" w14:textId="77777777" w:rsidR="00173BF3" w:rsidRPr="00CA1E5A" w:rsidRDefault="00173BF3" w:rsidP="00173BF3">
      <w:pPr>
        <w:rPr>
          <w:rFonts w:ascii="Times New Roman" w:hAnsi="Times New Roman" w:cs="Times New Roman"/>
          <w:b/>
        </w:rPr>
      </w:pPr>
    </w:p>
    <w:p w14:paraId="5CE5556E" w14:textId="77777777" w:rsidR="00173BF3" w:rsidRPr="00CA1E5A" w:rsidRDefault="00173BF3" w:rsidP="00173BF3">
      <w:pPr>
        <w:rPr>
          <w:rFonts w:ascii="Times New Roman" w:hAnsi="Times New Roman" w:cs="Times New Roman"/>
          <w:b/>
        </w:rPr>
      </w:pPr>
    </w:p>
    <w:p w14:paraId="650B49A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D16878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45B294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84B68C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FFF67E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2442831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ED107C9" w14:textId="77777777" w:rsidTr="00173BF3">
        <w:trPr>
          <w:trHeight w:val="288"/>
        </w:trPr>
        <w:tc>
          <w:tcPr>
            <w:tcW w:w="539" w:type="dxa"/>
            <w:vAlign w:val="center"/>
          </w:tcPr>
          <w:p w14:paraId="26AC69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3F53FF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472AB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0E22D6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994A6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06C017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25B2C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F3248B2" w14:textId="77777777" w:rsidTr="00173BF3">
        <w:trPr>
          <w:trHeight w:val="288"/>
        </w:trPr>
        <w:tc>
          <w:tcPr>
            <w:tcW w:w="539" w:type="dxa"/>
            <w:vMerge w:val="restart"/>
            <w:vAlign w:val="center"/>
          </w:tcPr>
          <w:p w14:paraId="442486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8537B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45B7A2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30DBE6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2779CDD8" w14:textId="77777777" w:rsidTr="00173BF3">
        <w:trPr>
          <w:trHeight w:val="288"/>
        </w:trPr>
        <w:tc>
          <w:tcPr>
            <w:tcW w:w="539" w:type="dxa"/>
            <w:vMerge/>
            <w:vAlign w:val="center"/>
          </w:tcPr>
          <w:p w14:paraId="471BC90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FBEE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4F061A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382CBD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1DD7C7C2" w14:textId="77777777" w:rsidTr="00173BF3">
        <w:trPr>
          <w:trHeight w:val="288"/>
        </w:trPr>
        <w:tc>
          <w:tcPr>
            <w:tcW w:w="539" w:type="dxa"/>
            <w:vMerge/>
            <w:shd w:val="clear" w:color="auto" w:fill="auto"/>
            <w:vAlign w:val="center"/>
          </w:tcPr>
          <w:p w14:paraId="06DA9AA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B6CDC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A512B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470ECC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31CE0291" w14:textId="77777777" w:rsidTr="00173BF3">
        <w:trPr>
          <w:trHeight w:val="288"/>
        </w:trPr>
        <w:tc>
          <w:tcPr>
            <w:tcW w:w="539" w:type="dxa"/>
            <w:vMerge w:val="restart"/>
            <w:vAlign w:val="center"/>
          </w:tcPr>
          <w:p w14:paraId="7A1731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66CEDA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289A1B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3B11B8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34C30298" w14:textId="77777777" w:rsidTr="00173BF3">
        <w:trPr>
          <w:trHeight w:val="288"/>
        </w:trPr>
        <w:tc>
          <w:tcPr>
            <w:tcW w:w="539" w:type="dxa"/>
            <w:vMerge/>
            <w:shd w:val="clear" w:color="auto" w:fill="auto"/>
            <w:vAlign w:val="center"/>
          </w:tcPr>
          <w:p w14:paraId="474551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957CA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7F99C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4DE3BC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0673CAA0" w14:textId="77777777" w:rsidTr="00173BF3">
        <w:trPr>
          <w:trHeight w:val="288"/>
        </w:trPr>
        <w:tc>
          <w:tcPr>
            <w:tcW w:w="539" w:type="dxa"/>
            <w:vMerge w:val="restart"/>
            <w:vAlign w:val="center"/>
          </w:tcPr>
          <w:p w14:paraId="38474C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249B9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15D0C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69A553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14C3DD47" w14:textId="77777777" w:rsidTr="00173BF3">
        <w:trPr>
          <w:trHeight w:val="288"/>
        </w:trPr>
        <w:tc>
          <w:tcPr>
            <w:tcW w:w="539" w:type="dxa"/>
            <w:vMerge/>
            <w:vAlign w:val="center"/>
          </w:tcPr>
          <w:p w14:paraId="233117B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66CA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5B792A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5272AF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482EA638" w14:textId="77777777" w:rsidTr="00173BF3">
        <w:trPr>
          <w:trHeight w:val="288"/>
        </w:trPr>
        <w:tc>
          <w:tcPr>
            <w:tcW w:w="539" w:type="dxa"/>
            <w:vMerge/>
            <w:vAlign w:val="center"/>
          </w:tcPr>
          <w:p w14:paraId="390CB87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80DBE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0263EE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4ECA76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2D5DD235" w14:textId="77777777" w:rsidTr="00173BF3">
        <w:trPr>
          <w:trHeight w:val="288"/>
        </w:trPr>
        <w:tc>
          <w:tcPr>
            <w:tcW w:w="539" w:type="dxa"/>
            <w:vMerge/>
            <w:vAlign w:val="center"/>
          </w:tcPr>
          <w:p w14:paraId="40AB82A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C0A9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1026C8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3AECE6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73583F3F" w14:textId="77777777" w:rsidTr="00173BF3">
        <w:trPr>
          <w:trHeight w:val="288"/>
        </w:trPr>
        <w:tc>
          <w:tcPr>
            <w:tcW w:w="539" w:type="dxa"/>
            <w:vMerge/>
            <w:vAlign w:val="center"/>
          </w:tcPr>
          <w:p w14:paraId="03560F6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9995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79FE65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2F7695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58742D43" w14:textId="77777777" w:rsidTr="00173BF3">
        <w:trPr>
          <w:trHeight w:val="288"/>
        </w:trPr>
        <w:tc>
          <w:tcPr>
            <w:tcW w:w="539" w:type="dxa"/>
            <w:vMerge/>
            <w:vAlign w:val="center"/>
          </w:tcPr>
          <w:p w14:paraId="1B7F3F5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AD8B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4BDAFA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2ABE0F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35A0CC38" w14:textId="77777777" w:rsidTr="00173BF3">
        <w:trPr>
          <w:trHeight w:val="288"/>
        </w:trPr>
        <w:tc>
          <w:tcPr>
            <w:tcW w:w="539" w:type="dxa"/>
            <w:vMerge/>
            <w:vAlign w:val="center"/>
          </w:tcPr>
          <w:p w14:paraId="7BF94D3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1403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8DF10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508C68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5CA1DBC4" w14:textId="77777777" w:rsidTr="00173BF3">
        <w:trPr>
          <w:trHeight w:val="288"/>
        </w:trPr>
        <w:tc>
          <w:tcPr>
            <w:tcW w:w="539" w:type="dxa"/>
            <w:vMerge/>
            <w:vAlign w:val="center"/>
          </w:tcPr>
          <w:p w14:paraId="74C74E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1E02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235DF1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661206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204124DD" w14:textId="77777777" w:rsidTr="00173BF3">
        <w:trPr>
          <w:trHeight w:val="288"/>
        </w:trPr>
        <w:tc>
          <w:tcPr>
            <w:tcW w:w="539" w:type="dxa"/>
            <w:vMerge/>
            <w:vAlign w:val="center"/>
          </w:tcPr>
          <w:p w14:paraId="4878C43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0C86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6787A4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59AEC1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36CDCDCD" w14:textId="77777777" w:rsidTr="00173BF3">
        <w:trPr>
          <w:trHeight w:val="288"/>
        </w:trPr>
        <w:tc>
          <w:tcPr>
            <w:tcW w:w="539" w:type="dxa"/>
            <w:vMerge/>
            <w:shd w:val="clear" w:color="auto" w:fill="auto"/>
            <w:vAlign w:val="center"/>
          </w:tcPr>
          <w:p w14:paraId="7E2FE6F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EBC39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5F488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711B13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1CEBEBDE" w14:textId="77777777" w:rsidTr="00173BF3">
        <w:trPr>
          <w:trHeight w:val="288"/>
        </w:trPr>
        <w:tc>
          <w:tcPr>
            <w:tcW w:w="539" w:type="dxa"/>
            <w:vMerge w:val="restart"/>
            <w:vAlign w:val="center"/>
          </w:tcPr>
          <w:p w14:paraId="105D0D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CCCCA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37866C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3AEC79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0F4F8627" w14:textId="77777777" w:rsidTr="00173BF3">
        <w:trPr>
          <w:trHeight w:val="288"/>
        </w:trPr>
        <w:tc>
          <w:tcPr>
            <w:tcW w:w="539" w:type="dxa"/>
            <w:vMerge/>
            <w:vAlign w:val="center"/>
          </w:tcPr>
          <w:p w14:paraId="21C473D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9C26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698801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219FEC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1AEEC963" w14:textId="77777777" w:rsidTr="00173BF3">
        <w:trPr>
          <w:trHeight w:val="288"/>
        </w:trPr>
        <w:tc>
          <w:tcPr>
            <w:tcW w:w="539" w:type="dxa"/>
            <w:vMerge/>
            <w:vAlign w:val="center"/>
          </w:tcPr>
          <w:p w14:paraId="78DA36C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67505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3261E8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71245C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69C0CF6A" w14:textId="77777777" w:rsidTr="00173BF3">
        <w:trPr>
          <w:trHeight w:val="288"/>
        </w:trPr>
        <w:tc>
          <w:tcPr>
            <w:tcW w:w="539" w:type="dxa"/>
            <w:vMerge/>
            <w:vAlign w:val="center"/>
          </w:tcPr>
          <w:p w14:paraId="55B090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A013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251391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7ACB71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15E97E5F" w14:textId="77777777" w:rsidTr="00173BF3">
        <w:trPr>
          <w:trHeight w:val="288"/>
        </w:trPr>
        <w:tc>
          <w:tcPr>
            <w:tcW w:w="539" w:type="dxa"/>
            <w:vMerge/>
            <w:vAlign w:val="center"/>
          </w:tcPr>
          <w:p w14:paraId="24E2051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DE995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551923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40624B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0601A002" w14:textId="77777777" w:rsidTr="00173BF3">
        <w:trPr>
          <w:trHeight w:val="288"/>
        </w:trPr>
        <w:tc>
          <w:tcPr>
            <w:tcW w:w="539" w:type="dxa"/>
            <w:vAlign w:val="center"/>
          </w:tcPr>
          <w:p w14:paraId="39A1B1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B1A64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E972A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842B4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21DAD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782C5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ED114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24A0349" w14:textId="77777777" w:rsidTr="00173BF3">
        <w:trPr>
          <w:trHeight w:val="288"/>
        </w:trPr>
        <w:tc>
          <w:tcPr>
            <w:tcW w:w="539" w:type="dxa"/>
            <w:vMerge w:val="restart"/>
            <w:vAlign w:val="center"/>
          </w:tcPr>
          <w:p w14:paraId="076423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7AA17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434B2F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365F54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68BB4019" w14:textId="77777777" w:rsidTr="00173BF3">
        <w:trPr>
          <w:trHeight w:val="288"/>
        </w:trPr>
        <w:tc>
          <w:tcPr>
            <w:tcW w:w="539" w:type="dxa"/>
            <w:vMerge/>
            <w:vAlign w:val="center"/>
          </w:tcPr>
          <w:p w14:paraId="6C6CAC4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01B33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4E99A6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77934B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088707D9" w14:textId="77777777" w:rsidTr="00173BF3">
        <w:trPr>
          <w:trHeight w:val="288"/>
        </w:trPr>
        <w:tc>
          <w:tcPr>
            <w:tcW w:w="539" w:type="dxa"/>
            <w:vMerge/>
            <w:shd w:val="clear" w:color="auto" w:fill="auto"/>
            <w:vAlign w:val="center"/>
          </w:tcPr>
          <w:p w14:paraId="7296FB8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53CAB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239233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3AD495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7861638C" w14:textId="77777777" w:rsidTr="00173BF3">
        <w:trPr>
          <w:trHeight w:val="288"/>
        </w:trPr>
        <w:tc>
          <w:tcPr>
            <w:tcW w:w="539" w:type="dxa"/>
            <w:vMerge w:val="restart"/>
            <w:vAlign w:val="center"/>
          </w:tcPr>
          <w:p w14:paraId="3F44D6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EDCBE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58ADF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3BA307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50D2FEBB" w14:textId="77777777" w:rsidTr="00173BF3">
        <w:trPr>
          <w:trHeight w:val="288"/>
        </w:trPr>
        <w:tc>
          <w:tcPr>
            <w:tcW w:w="539" w:type="dxa"/>
            <w:vMerge/>
            <w:shd w:val="clear" w:color="auto" w:fill="auto"/>
            <w:vAlign w:val="center"/>
          </w:tcPr>
          <w:p w14:paraId="4B34E87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7C732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3FDA59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36A0C5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03D8AF70" w14:textId="77777777" w:rsidTr="00173BF3">
        <w:trPr>
          <w:trHeight w:val="288"/>
        </w:trPr>
        <w:tc>
          <w:tcPr>
            <w:tcW w:w="539" w:type="dxa"/>
            <w:vMerge w:val="restart"/>
            <w:vAlign w:val="center"/>
          </w:tcPr>
          <w:p w14:paraId="498331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901DA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673942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1AC147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4618BE9E" w14:textId="77777777" w:rsidTr="00173BF3">
        <w:trPr>
          <w:trHeight w:val="288"/>
        </w:trPr>
        <w:tc>
          <w:tcPr>
            <w:tcW w:w="539" w:type="dxa"/>
            <w:vMerge/>
            <w:vAlign w:val="center"/>
          </w:tcPr>
          <w:p w14:paraId="2ACF0F1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82B0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04A90C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646307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42AEBF94" w14:textId="77777777" w:rsidTr="00173BF3">
        <w:trPr>
          <w:trHeight w:val="288"/>
        </w:trPr>
        <w:tc>
          <w:tcPr>
            <w:tcW w:w="539" w:type="dxa"/>
            <w:vMerge/>
            <w:vAlign w:val="center"/>
          </w:tcPr>
          <w:p w14:paraId="3E5593F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1AE3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468AB4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524BD8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147A2668" w14:textId="77777777" w:rsidTr="00173BF3">
        <w:trPr>
          <w:trHeight w:val="288"/>
        </w:trPr>
        <w:tc>
          <w:tcPr>
            <w:tcW w:w="539" w:type="dxa"/>
            <w:vMerge/>
            <w:vAlign w:val="center"/>
          </w:tcPr>
          <w:p w14:paraId="44F871F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3841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B2E38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27481C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20C3B0F4" w14:textId="77777777" w:rsidTr="00173BF3">
        <w:trPr>
          <w:trHeight w:val="288"/>
        </w:trPr>
        <w:tc>
          <w:tcPr>
            <w:tcW w:w="539" w:type="dxa"/>
            <w:vMerge/>
            <w:vAlign w:val="center"/>
          </w:tcPr>
          <w:p w14:paraId="2D20175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2BF0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07B6F3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10AB90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0BCAAC62" w14:textId="77777777" w:rsidTr="00173BF3">
        <w:trPr>
          <w:trHeight w:val="288"/>
        </w:trPr>
        <w:tc>
          <w:tcPr>
            <w:tcW w:w="539" w:type="dxa"/>
            <w:vMerge/>
            <w:vAlign w:val="center"/>
          </w:tcPr>
          <w:p w14:paraId="0E68380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39AD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2CF20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0F27FA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4EA789F0" w14:textId="77777777" w:rsidTr="00173BF3">
        <w:trPr>
          <w:trHeight w:val="288"/>
        </w:trPr>
        <w:tc>
          <w:tcPr>
            <w:tcW w:w="539" w:type="dxa"/>
            <w:vMerge/>
            <w:vAlign w:val="center"/>
          </w:tcPr>
          <w:p w14:paraId="7943D3E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2587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4CC0D5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1CDC68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75B3CB87" w14:textId="77777777" w:rsidTr="00173BF3">
        <w:trPr>
          <w:trHeight w:val="288"/>
        </w:trPr>
        <w:tc>
          <w:tcPr>
            <w:tcW w:w="539" w:type="dxa"/>
            <w:vMerge/>
            <w:vAlign w:val="center"/>
          </w:tcPr>
          <w:p w14:paraId="0C6389A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1A511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149F43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3CE9F0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490143DB" w14:textId="77777777" w:rsidTr="00173BF3">
        <w:trPr>
          <w:trHeight w:val="288"/>
        </w:trPr>
        <w:tc>
          <w:tcPr>
            <w:tcW w:w="539" w:type="dxa"/>
            <w:vMerge/>
            <w:vAlign w:val="center"/>
          </w:tcPr>
          <w:p w14:paraId="0D93DDE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B585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5AD010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7B1754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48BDC77A" w14:textId="77777777" w:rsidTr="00173BF3">
        <w:trPr>
          <w:trHeight w:val="288"/>
        </w:trPr>
        <w:tc>
          <w:tcPr>
            <w:tcW w:w="539" w:type="dxa"/>
            <w:vMerge/>
            <w:shd w:val="clear" w:color="auto" w:fill="auto"/>
            <w:vAlign w:val="center"/>
          </w:tcPr>
          <w:p w14:paraId="5094F2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D1730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DBC90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460BAB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577DF3E7" w14:textId="77777777" w:rsidTr="00173BF3">
        <w:trPr>
          <w:trHeight w:val="288"/>
        </w:trPr>
        <w:tc>
          <w:tcPr>
            <w:tcW w:w="539" w:type="dxa"/>
            <w:vMerge w:val="restart"/>
            <w:vAlign w:val="center"/>
          </w:tcPr>
          <w:p w14:paraId="339A65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5383C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97AC0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1528C0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1C2164AF" w14:textId="77777777" w:rsidTr="00173BF3">
        <w:trPr>
          <w:trHeight w:val="288"/>
        </w:trPr>
        <w:tc>
          <w:tcPr>
            <w:tcW w:w="539" w:type="dxa"/>
            <w:vMerge/>
            <w:vAlign w:val="center"/>
          </w:tcPr>
          <w:p w14:paraId="1602BA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1B631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459B8F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7BDE59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3764921B" w14:textId="77777777" w:rsidTr="00173BF3">
        <w:trPr>
          <w:trHeight w:val="288"/>
        </w:trPr>
        <w:tc>
          <w:tcPr>
            <w:tcW w:w="539" w:type="dxa"/>
            <w:vMerge/>
            <w:vAlign w:val="center"/>
          </w:tcPr>
          <w:p w14:paraId="4820565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9CBC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6FEB2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5400A2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EA3A70A" w14:textId="77777777" w:rsidTr="00173BF3">
        <w:trPr>
          <w:trHeight w:val="288"/>
        </w:trPr>
        <w:tc>
          <w:tcPr>
            <w:tcW w:w="539" w:type="dxa"/>
            <w:vMerge/>
            <w:vAlign w:val="center"/>
          </w:tcPr>
          <w:p w14:paraId="2845F37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9A1E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198C5C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38CA94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01FAA4FB" w14:textId="77777777" w:rsidTr="00173BF3">
        <w:trPr>
          <w:trHeight w:val="288"/>
        </w:trPr>
        <w:tc>
          <w:tcPr>
            <w:tcW w:w="539" w:type="dxa"/>
            <w:vMerge/>
            <w:vAlign w:val="center"/>
          </w:tcPr>
          <w:p w14:paraId="774C0DE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BBE97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19C083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0972538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0797E33D" w14:textId="77777777" w:rsidR="00173BF3" w:rsidRPr="00CA1E5A" w:rsidRDefault="00173BF3" w:rsidP="00173BF3">
      <w:pPr>
        <w:jc w:val="left"/>
        <w:rPr>
          <w:rFonts w:ascii="Times New Roman" w:eastAsia="仿宋_GB2312" w:hAnsi="Times New Roman" w:cs="Times New Roman"/>
          <w:sz w:val="32"/>
          <w:szCs w:val="32"/>
        </w:rPr>
      </w:pPr>
    </w:p>
    <w:p w14:paraId="68F55B86" w14:textId="77777777" w:rsidR="00173BF3" w:rsidRPr="00CA1E5A" w:rsidRDefault="00173BF3" w:rsidP="00173BF3">
      <w:pPr>
        <w:jc w:val="left"/>
        <w:rPr>
          <w:rFonts w:ascii="Times New Roman" w:eastAsia="仿宋_GB2312" w:hAnsi="Times New Roman" w:cs="Times New Roman"/>
          <w:sz w:val="32"/>
          <w:szCs w:val="32"/>
        </w:rPr>
      </w:pPr>
    </w:p>
    <w:p w14:paraId="27C515A3" w14:textId="77777777" w:rsidR="00173BF3" w:rsidRPr="00CA1E5A" w:rsidRDefault="00173BF3" w:rsidP="00173BF3">
      <w:pPr>
        <w:jc w:val="left"/>
        <w:rPr>
          <w:rFonts w:ascii="Times New Roman" w:eastAsia="仿宋_GB2312" w:hAnsi="Times New Roman" w:cs="Times New Roman"/>
          <w:sz w:val="32"/>
          <w:szCs w:val="32"/>
        </w:rPr>
      </w:pPr>
    </w:p>
    <w:p w14:paraId="4EDBE355" w14:textId="77777777" w:rsidR="00173BF3" w:rsidRPr="00CA1E5A" w:rsidRDefault="00173BF3" w:rsidP="00173BF3">
      <w:pPr>
        <w:jc w:val="left"/>
        <w:rPr>
          <w:rFonts w:ascii="Times New Roman" w:eastAsia="仿宋_GB2312" w:hAnsi="Times New Roman" w:cs="Times New Roman"/>
          <w:sz w:val="32"/>
          <w:szCs w:val="32"/>
        </w:rPr>
      </w:pPr>
    </w:p>
    <w:p w14:paraId="64AD1AE7" w14:textId="77777777" w:rsidR="00173BF3" w:rsidRPr="00CA1E5A" w:rsidRDefault="00173BF3" w:rsidP="00173BF3">
      <w:pPr>
        <w:jc w:val="left"/>
        <w:rPr>
          <w:rFonts w:ascii="Times New Roman" w:eastAsia="仿宋_GB2312" w:hAnsi="Times New Roman" w:cs="Times New Roman"/>
          <w:sz w:val="32"/>
          <w:szCs w:val="32"/>
        </w:rPr>
      </w:pPr>
    </w:p>
    <w:p w14:paraId="5FEE06C1" w14:textId="77777777" w:rsidR="00173BF3" w:rsidRPr="00CA1E5A" w:rsidRDefault="00173BF3" w:rsidP="00173BF3">
      <w:pPr>
        <w:jc w:val="left"/>
        <w:rPr>
          <w:rFonts w:ascii="Times New Roman" w:eastAsia="仿宋_GB2312" w:hAnsi="Times New Roman" w:cs="Times New Roman"/>
          <w:sz w:val="32"/>
          <w:szCs w:val="32"/>
        </w:rPr>
      </w:pPr>
    </w:p>
    <w:p w14:paraId="4985F719" w14:textId="77777777" w:rsidR="00173BF3" w:rsidRPr="00CA1E5A" w:rsidRDefault="00173BF3" w:rsidP="00173BF3">
      <w:pPr>
        <w:jc w:val="left"/>
        <w:rPr>
          <w:rFonts w:ascii="Times New Roman" w:eastAsia="仿宋_GB2312" w:hAnsi="Times New Roman" w:cs="Times New Roman"/>
          <w:sz w:val="32"/>
          <w:szCs w:val="32"/>
        </w:rPr>
      </w:pPr>
    </w:p>
    <w:p w14:paraId="336563E2" w14:textId="77777777" w:rsidR="00173BF3" w:rsidRPr="00CA1E5A" w:rsidRDefault="00173BF3" w:rsidP="00173BF3">
      <w:pPr>
        <w:jc w:val="left"/>
        <w:rPr>
          <w:rFonts w:ascii="Times New Roman" w:eastAsia="仿宋_GB2312" w:hAnsi="Times New Roman" w:cs="Times New Roman"/>
          <w:sz w:val="32"/>
          <w:szCs w:val="32"/>
        </w:rPr>
      </w:pPr>
    </w:p>
    <w:p w14:paraId="53B59ADC" w14:textId="77777777" w:rsidR="00173BF3" w:rsidRPr="00CA1E5A" w:rsidRDefault="00173BF3" w:rsidP="00173BF3">
      <w:pPr>
        <w:jc w:val="left"/>
        <w:rPr>
          <w:rFonts w:ascii="Times New Roman" w:eastAsia="仿宋_GB2312" w:hAnsi="Times New Roman" w:cs="Times New Roman"/>
          <w:sz w:val="32"/>
          <w:szCs w:val="32"/>
        </w:rPr>
      </w:pPr>
    </w:p>
    <w:p w14:paraId="7902C7E1" w14:textId="77777777" w:rsidR="00173BF3" w:rsidRPr="00CA1E5A" w:rsidRDefault="00173BF3" w:rsidP="00173BF3">
      <w:pPr>
        <w:jc w:val="left"/>
        <w:rPr>
          <w:rFonts w:ascii="Times New Roman" w:eastAsia="仿宋_GB2312" w:hAnsi="Times New Roman" w:cs="Times New Roman"/>
          <w:sz w:val="32"/>
          <w:szCs w:val="32"/>
        </w:rPr>
      </w:pPr>
    </w:p>
    <w:p w14:paraId="7ABAFA65" w14:textId="77777777" w:rsidR="00173BF3" w:rsidRPr="00CA1E5A" w:rsidRDefault="00173BF3" w:rsidP="00173BF3">
      <w:pPr>
        <w:jc w:val="left"/>
        <w:rPr>
          <w:rFonts w:ascii="Times New Roman" w:eastAsia="仿宋_GB2312" w:hAnsi="Times New Roman" w:cs="Times New Roman"/>
          <w:sz w:val="32"/>
          <w:szCs w:val="32"/>
        </w:rPr>
      </w:pPr>
    </w:p>
    <w:p w14:paraId="7224F80A" w14:textId="77777777" w:rsidR="00173BF3" w:rsidRPr="00CA1E5A" w:rsidRDefault="00173BF3" w:rsidP="00173BF3">
      <w:pPr>
        <w:jc w:val="left"/>
        <w:rPr>
          <w:rFonts w:ascii="Times New Roman" w:eastAsia="仿宋_GB2312" w:hAnsi="Times New Roman" w:cs="Times New Roman"/>
          <w:sz w:val="32"/>
          <w:szCs w:val="32"/>
        </w:rPr>
      </w:pPr>
    </w:p>
    <w:p w14:paraId="0F4C8183" w14:textId="77777777" w:rsidR="00173BF3" w:rsidRPr="00CA1E5A" w:rsidRDefault="00173BF3" w:rsidP="00173BF3">
      <w:pPr>
        <w:rPr>
          <w:rFonts w:ascii="Times New Roman" w:hAnsi="Times New Roman" w:cs="Times New Roman"/>
          <w:b/>
        </w:rPr>
      </w:pPr>
    </w:p>
    <w:p w14:paraId="05112508" w14:textId="77777777" w:rsidR="00173BF3" w:rsidRPr="00CA1E5A" w:rsidRDefault="00173BF3" w:rsidP="00173BF3">
      <w:pPr>
        <w:rPr>
          <w:rFonts w:ascii="Times New Roman" w:hAnsi="Times New Roman" w:cs="Times New Roman"/>
          <w:b/>
        </w:rPr>
      </w:pPr>
    </w:p>
    <w:p w14:paraId="7DC65E59" w14:textId="77777777" w:rsidR="00173BF3" w:rsidRPr="00CA1E5A" w:rsidRDefault="00173BF3" w:rsidP="00173BF3">
      <w:pPr>
        <w:rPr>
          <w:rFonts w:ascii="Times New Roman" w:hAnsi="Times New Roman" w:cs="Times New Roman"/>
          <w:b/>
        </w:rPr>
      </w:pPr>
    </w:p>
    <w:p w14:paraId="3E1E703F" w14:textId="77777777" w:rsidR="00173BF3" w:rsidRPr="00CA1E5A" w:rsidRDefault="00173BF3" w:rsidP="00173BF3">
      <w:pPr>
        <w:rPr>
          <w:rFonts w:ascii="Times New Roman" w:hAnsi="Times New Roman" w:cs="Times New Roman"/>
          <w:b/>
        </w:rPr>
      </w:pPr>
    </w:p>
    <w:p w14:paraId="30C4FABA" w14:textId="77777777" w:rsidR="00173BF3" w:rsidRPr="00CA1E5A" w:rsidRDefault="00173BF3" w:rsidP="00173BF3">
      <w:pPr>
        <w:rPr>
          <w:rFonts w:ascii="Times New Roman" w:hAnsi="Times New Roman" w:cs="Times New Roman"/>
          <w:b/>
        </w:rPr>
      </w:pPr>
    </w:p>
    <w:p w14:paraId="0FD3833F" w14:textId="77777777" w:rsidR="00173BF3" w:rsidRPr="00CA1E5A" w:rsidRDefault="00173BF3" w:rsidP="00173BF3">
      <w:pPr>
        <w:rPr>
          <w:rFonts w:ascii="Times New Roman" w:hAnsi="Times New Roman" w:cs="Times New Roman"/>
          <w:b/>
        </w:rPr>
      </w:pPr>
    </w:p>
    <w:p w14:paraId="405EBAEA" w14:textId="77777777" w:rsidR="00173BF3" w:rsidRPr="00CA1E5A" w:rsidRDefault="00173BF3" w:rsidP="00173BF3">
      <w:pPr>
        <w:rPr>
          <w:rFonts w:ascii="Times New Roman" w:hAnsi="Times New Roman" w:cs="Times New Roman"/>
          <w:b/>
        </w:rPr>
      </w:pPr>
    </w:p>
    <w:p w14:paraId="0D35713D" w14:textId="77777777" w:rsidR="00173BF3" w:rsidRPr="00CA1E5A" w:rsidRDefault="00173BF3" w:rsidP="00173BF3">
      <w:pPr>
        <w:rPr>
          <w:rFonts w:ascii="Times New Roman" w:hAnsi="Times New Roman" w:cs="Times New Roman"/>
          <w:b/>
        </w:rPr>
      </w:pPr>
    </w:p>
    <w:p w14:paraId="5645D68C" w14:textId="77777777" w:rsidR="00173BF3" w:rsidRPr="00CA1E5A" w:rsidRDefault="00173BF3" w:rsidP="00173BF3">
      <w:pPr>
        <w:rPr>
          <w:rFonts w:ascii="Times New Roman" w:hAnsi="Times New Roman" w:cs="Times New Roman"/>
          <w:b/>
        </w:rPr>
      </w:pPr>
    </w:p>
    <w:p w14:paraId="5044AB33" w14:textId="77777777" w:rsidR="00173BF3" w:rsidRPr="00CA1E5A" w:rsidRDefault="00173BF3" w:rsidP="00173BF3">
      <w:pPr>
        <w:rPr>
          <w:rFonts w:ascii="Times New Roman" w:hAnsi="Times New Roman" w:cs="Times New Roman"/>
          <w:b/>
        </w:rPr>
      </w:pPr>
    </w:p>
    <w:p w14:paraId="7568A468" w14:textId="77777777" w:rsidR="00173BF3" w:rsidRPr="00CA1E5A" w:rsidRDefault="00173BF3" w:rsidP="00173BF3">
      <w:pPr>
        <w:rPr>
          <w:rFonts w:ascii="Times New Roman" w:hAnsi="Times New Roman" w:cs="Times New Roman"/>
          <w:b/>
        </w:rPr>
      </w:pPr>
    </w:p>
    <w:p w14:paraId="4A7824A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E23636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EA9317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BDCAF2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C373E3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7E5B54F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10D696E4"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562C45FE" w14:textId="77777777" w:rsidTr="00173BF3">
        <w:trPr>
          <w:trHeight w:val="288"/>
        </w:trPr>
        <w:tc>
          <w:tcPr>
            <w:tcW w:w="538" w:type="dxa"/>
            <w:vAlign w:val="center"/>
          </w:tcPr>
          <w:p w14:paraId="13676D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01E210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896BE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2A2907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031BA2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57EC5E9" w14:textId="77777777" w:rsidTr="00173BF3">
        <w:trPr>
          <w:trHeight w:val="288"/>
        </w:trPr>
        <w:tc>
          <w:tcPr>
            <w:tcW w:w="538" w:type="dxa"/>
            <w:vMerge w:val="restart"/>
            <w:vAlign w:val="center"/>
          </w:tcPr>
          <w:p w14:paraId="7B860B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608073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3AD6D5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5ECBA4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1480DBCA" w14:textId="77777777" w:rsidTr="00173BF3">
        <w:trPr>
          <w:trHeight w:val="288"/>
        </w:trPr>
        <w:tc>
          <w:tcPr>
            <w:tcW w:w="538" w:type="dxa"/>
            <w:vMerge/>
            <w:vAlign w:val="center"/>
          </w:tcPr>
          <w:p w14:paraId="2B7B494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3B6BC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0475CB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35FBB5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347C609A" w14:textId="77777777" w:rsidTr="00173BF3">
        <w:trPr>
          <w:trHeight w:val="288"/>
        </w:trPr>
        <w:tc>
          <w:tcPr>
            <w:tcW w:w="538" w:type="dxa"/>
            <w:vMerge/>
            <w:shd w:val="clear" w:color="auto" w:fill="auto"/>
            <w:vAlign w:val="center"/>
          </w:tcPr>
          <w:p w14:paraId="2E7C8F0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7B88C8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49745A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0FB1D6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768F98D6" w14:textId="77777777" w:rsidTr="00173BF3">
        <w:trPr>
          <w:trHeight w:val="288"/>
        </w:trPr>
        <w:tc>
          <w:tcPr>
            <w:tcW w:w="538" w:type="dxa"/>
            <w:vMerge w:val="restart"/>
            <w:vAlign w:val="center"/>
          </w:tcPr>
          <w:p w14:paraId="2292CC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74BF6B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6E95E6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07B645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1D63CD2B" w14:textId="77777777" w:rsidTr="00173BF3">
        <w:trPr>
          <w:trHeight w:val="288"/>
        </w:trPr>
        <w:tc>
          <w:tcPr>
            <w:tcW w:w="538" w:type="dxa"/>
            <w:vMerge/>
            <w:shd w:val="clear" w:color="auto" w:fill="auto"/>
            <w:vAlign w:val="center"/>
          </w:tcPr>
          <w:p w14:paraId="7DE72F5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91028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6BEE6E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351C65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121E4012" w14:textId="77777777" w:rsidTr="00173BF3">
        <w:trPr>
          <w:trHeight w:val="288"/>
        </w:trPr>
        <w:tc>
          <w:tcPr>
            <w:tcW w:w="538" w:type="dxa"/>
            <w:vMerge w:val="restart"/>
            <w:vAlign w:val="center"/>
          </w:tcPr>
          <w:p w14:paraId="18C2AA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7F1241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7A6463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78488B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2D89439A" w14:textId="77777777" w:rsidTr="00173BF3">
        <w:trPr>
          <w:trHeight w:val="288"/>
        </w:trPr>
        <w:tc>
          <w:tcPr>
            <w:tcW w:w="538" w:type="dxa"/>
            <w:vMerge/>
            <w:vAlign w:val="center"/>
          </w:tcPr>
          <w:p w14:paraId="2D8CADA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8EEEB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50DE0A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71538E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47BE147D" w14:textId="77777777" w:rsidTr="00173BF3">
        <w:trPr>
          <w:trHeight w:val="288"/>
        </w:trPr>
        <w:tc>
          <w:tcPr>
            <w:tcW w:w="538" w:type="dxa"/>
            <w:vMerge/>
            <w:vAlign w:val="center"/>
          </w:tcPr>
          <w:p w14:paraId="05F33F3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FCDEE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7A3A57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2B466C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759827A3" w14:textId="77777777" w:rsidTr="00173BF3">
        <w:trPr>
          <w:trHeight w:val="288"/>
        </w:trPr>
        <w:tc>
          <w:tcPr>
            <w:tcW w:w="538" w:type="dxa"/>
            <w:vMerge/>
            <w:vAlign w:val="center"/>
          </w:tcPr>
          <w:p w14:paraId="6224E80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CE584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4C16DC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241931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1C4B12C9" w14:textId="77777777" w:rsidTr="00173BF3">
        <w:trPr>
          <w:trHeight w:val="288"/>
        </w:trPr>
        <w:tc>
          <w:tcPr>
            <w:tcW w:w="538" w:type="dxa"/>
            <w:vMerge/>
            <w:vAlign w:val="center"/>
          </w:tcPr>
          <w:p w14:paraId="693591D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7281E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6913B1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3388A5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5470E4E2" w14:textId="77777777" w:rsidTr="00173BF3">
        <w:trPr>
          <w:trHeight w:val="288"/>
        </w:trPr>
        <w:tc>
          <w:tcPr>
            <w:tcW w:w="538" w:type="dxa"/>
            <w:vMerge/>
            <w:vAlign w:val="center"/>
          </w:tcPr>
          <w:p w14:paraId="071C7BA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AC110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0B9002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2EAD96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62C42C75" w14:textId="77777777" w:rsidTr="00173BF3">
        <w:trPr>
          <w:trHeight w:val="288"/>
        </w:trPr>
        <w:tc>
          <w:tcPr>
            <w:tcW w:w="538" w:type="dxa"/>
            <w:vMerge/>
            <w:vAlign w:val="center"/>
          </w:tcPr>
          <w:p w14:paraId="0A0993A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C7280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3FC7F4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750884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4E690651" w14:textId="77777777" w:rsidTr="00173BF3">
        <w:trPr>
          <w:trHeight w:val="288"/>
        </w:trPr>
        <w:tc>
          <w:tcPr>
            <w:tcW w:w="538" w:type="dxa"/>
            <w:vMerge/>
            <w:vAlign w:val="center"/>
          </w:tcPr>
          <w:p w14:paraId="1AEA6A7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E03D2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63B69A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6F4894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1A12E208" w14:textId="77777777" w:rsidTr="00173BF3">
        <w:trPr>
          <w:trHeight w:val="288"/>
        </w:trPr>
        <w:tc>
          <w:tcPr>
            <w:tcW w:w="538" w:type="dxa"/>
            <w:vMerge/>
            <w:vAlign w:val="center"/>
          </w:tcPr>
          <w:p w14:paraId="2E24436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03A37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1478EA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7DB815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437BDD55" w14:textId="77777777" w:rsidTr="00173BF3">
        <w:trPr>
          <w:trHeight w:val="288"/>
        </w:trPr>
        <w:tc>
          <w:tcPr>
            <w:tcW w:w="538" w:type="dxa"/>
            <w:vMerge/>
            <w:shd w:val="clear" w:color="auto" w:fill="auto"/>
            <w:vAlign w:val="center"/>
          </w:tcPr>
          <w:p w14:paraId="61761AE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0AF313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2A3FA1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6614B5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0E0FED1F" w14:textId="77777777" w:rsidTr="00173BF3">
        <w:trPr>
          <w:trHeight w:val="288"/>
        </w:trPr>
        <w:tc>
          <w:tcPr>
            <w:tcW w:w="538" w:type="dxa"/>
            <w:vMerge w:val="restart"/>
            <w:vAlign w:val="center"/>
          </w:tcPr>
          <w:p w14:paraId="01E6CC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0E4468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716992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7A1B8D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78296B13" w14:textId="77777777" w:rsidTr="00173BF3">
        <w:trPr>
          <w:trHeight w:val="288"/>
        </w:trPr>
        <w:tc>
          <w:tcPr>
            <w:tcW w:w="538" w:type="dxa"/>
            <w:vMerge/>
            <w:vAlign w:val="center"/>
          </w:tcPr>
          <w:p w14:paraId="140889B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69807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3175C0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0D5E5D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1264AE18" w14:textId="77777777" w:rsidTr="00173BF3">
        <w:trPr>
          <w:trHeight w:val="288"/>
        </w:trPr>
        <w:tc>
          <w:tcPr>
            <w:tcW w:w="538" w:type="dxa"/>
            <w:vMerge/>
            <w:vAlign w:val="center"/>
          </w:tcPr>
          <w:p w14:paraId="67FDAF0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A30E5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10D2FC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092603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27D97C35" w14:textId="77777777" w:rsidTr="00173BF3">
        <w:trPr>
          <w:trHeight w:val="288"/>
        </w:trPr>
        <w:tc>
          <w:tcPr>
            <w:tcW w:w="538" w:type="dxa"/>
            <w:vMerge/>
            <w:vAlign w:val="center"/>
          </w:tcPr>
          <w:p w14:paraId="3B779A5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66820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13A7E0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2A6CB7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21F88854" w14:textId="77777777" w:rsidTr="00173BF3">
        <w:trPr>
          <w:trHeight w:val="288"/>
        </w:trPr>
        <w:tc>
          <w:tcPr>
            <w:tcW w:w="538" w:type="dxa"/>
            <w:vMerge/>
            <w:vAlign w:val="center"/>
          </w:tcPr>
          <w:p w14:paraId="5D7EC70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3A761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2743A2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68AF23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3528E45E" w14:textId="77777777" w:rsidTr="00173BF3">
        <w:trPr>
          <w:trHeight w:val="288"/>
        </w:trPr>
        <w:tc>
          <w:tcPr>
            <w:tcW w:w="538" w:type="dxa"/>
            <w:vAlign w:val="center"/>
          </w:tcPr>
          <w:p w14:paraId="5692C8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5818E8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E9DAC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11FC31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130EAD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76DF29A" w14:textId="77777777" w:rsidTr="00173BF3">
        <w:trPr>
          <w:trHeight w:val="288"/>
        </w:trPr>
        <w:tc>
          <w:tcPr>
            <w:tcW w:w="538" w:type="dxa"/>
            <w:vMerge w:val="restart"/>
            <w:vAlign w:val="center"/>
          </w:tcPr>
          <w:p w14:paraId="7CCDB7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7B15C7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0D8F9F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59DB26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427D13BF" w14:textId="77777777" w:rsidTr="00173BF3">
        <w:trPr>
          <w:trHeight w:val="288"/>
        </w:trPr>
        <w:tc>
          <w:tcPr>
            <w:tcW w:w="538" w:type="dxa"/>
            <w:vMerge/>
            <w:vAlign w:val="center"/>
          </w:tcPr>
          <w:p w14:paraId="6000D86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B7A0A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33F7AD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3FD3FC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0AE86DA1" w14:textId="77777777" w:rsidTr="00173BF3">
        <w:trPr>
          <w:trHeight w:val="288"/>
        </w:trPr>
        <w:tc>
          <w:tcPr>
            <w:tcW w:w="538" w:type="dxa"/>
            <w:vMerge/>
            <w:shd w:val="clear" w:color="auto" w:fill="auto"/>
            <w:vAlign w:val="center"/>
          </w:tcPr>
          <w:p w14:paraId="536B6D5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B4E6C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6A964F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236C40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65ED8831" w14:textId="77777777" w:rsidTr="00173BF3">
        <w:trPr>
          <w:trHeight w:val="288"/>
        </w:trPr>
        <w:tc>
          <w:tcPr>
            <w:tcW w:w="538" w:type="dxa"/>
            <w:vMerge w:val="restart"/>
            <w:vAlign w:val="center"/>
          </w:tcPr>
          <w:p w14:paraId="11C25F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68CFE8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0B282D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1F6E4F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3359D2D5" w14:textId="77777777" w:rsidTr="00173BF3">
        <w:trPr>
          <w:trHeight w:val="288"/>
        </w:trPr>
        <w:tc>
          <w:tcPr>
            <w:tcW w:w="538" w:type="dxa"/>
            <w:vMerge/>
            <w:shd w:val="clear" w:color="auto" w:fill="auto"/>
            <w:vAlign w:val="center"/>
          </w:tcPr>
          <w:p w14:paraId="648EA8B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FEAC0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7BDE66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1E1554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3BFE8838" w14:textId="77777777" w:rsidTr="00173BF3">
        <w:trPr>
          <w:trHeight w:val="288"/>
        </w:trPr>
        <w:tc>
          <w:tcPr>
            <w:tcW w:w="538" w:type="dxa"/>
            <w:vMerge w:val="restart"/>
            <w:vAlign w:val="center"/>
          </w:tcPr>
          <w:p w14:paraId="17FA09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6E5A92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23A779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6AF109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73B34D43" w14:textId="77777777" w:rsidTr="00173BF3">
        <w:trPr>
          <w:trHeight w:val="288"/>
        </w:trPr>
        <w:tc>
          <w:tcPr>
            <w:tcW w:w="538" w:type="dxa"/>
            <w:vMerge/>
            <w:vAlign w:val="center"/>
          </w:tcPr>
          <w:p w14:paraId="2EBC9D7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4F2B9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3ECCBF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4FD9DA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0193BA7C" w14:textId="77777777" w:rsidTr="00173BF3">
        <w:trPr>
          <w:trHeight w:val="288"/>
        </w:trPr>
        <w:tc>
          <w:tcPr>
            <w:tcW w:w="538" w:type="dxa"/>
            <w:vMerge/>
            <w:vAlign w:val="center"/>
          </w:tcPr>
          <w:p w14:paraId="40A8015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84960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0217F5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6C25CF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400F5AED" w14:textId="77777777" w:rsidTr="00173BF3">
        <w:trPr>
          <w:trHeight w:val="288"/>
        </w:trPr>
        <w:tc>
          <w:tcPr>
            <w:tcW w:w="538" w:type="dxa"/>
            <w:vMerge/>
            <w:vAlign w:val="center"/>
          </w:tcPr>
          <w:p w14:paraId="1B65D35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C6924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58B464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1B7058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1A883B9E" w14:textId="77777777" w:rsidTr="00173BF3">
        <w:trPr>
          <w:trHeight w:val="288"/>
        </w:trPr>
        <w:tc>
          <w:tcPr>
            <w:tcW w:w="538" w:type="dxa"/>
            <w:vMerge/>
            <w:vAlign w:val="center"/>
          </w:tcPr>
          <w:p w14:paraId="28201B1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2BC88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45D0E2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797BB9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417A9FB3" w14:textId="77777777" w:rsidTr="00173BF3">
        <w:trPr>
          <w:trHeight w:val="288"/>
        </w:trPr>
        <w:tc>
          <w:tcPr>
            <w:tcW w:w="538" w:type="dxa"/>
            <w:vMerge/>
            <w:vAlign w:val="center"/>
          </w:tcPr>
          <w:p w14:paraId="7763E74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EAB6D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219C31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00290A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21053050" w14:textId="77777777" w:rsidTr="00173BF3">
        <w:trPr>
          <w:trHeight w:val="288"/>
        </w:trPr>
        <w:tc>
          <w:tcPr>
            <w:tcW w:w="538" w:type="dxa"/>
            <w:vMerge/>
            <w:vAlign w:val="center"/>
          </w:tcPr>
          <w:p w14:paraId="184D7231"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E2293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3F8901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061CFC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46ADDFFF" w14:textId="77777777" w:rsidTr="00173BF3">
        <w:trPr>
          <w:trHeight w:val="288"/>
        </w:trPr>
        <w:tc>
          <w:tcPr>
            <w:tcW w:w="538" w:type="dxa"/>
            <w:vMerge/>
            <w:vAlign w:val="center"/>
          </w:tcPr>
          <w:p w14:paraId="5F1B2E7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0D2C7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2145EA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1250F4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4ECFB88F" w14:textId="77777777" w:rsidTr="00173BF3">
        <w:trPr>
          <w:trHeight w:val="288"/>
        </w:trPr>
        <w:tc>
          <w:tcPr>
            <w:tcW w:w="538" w:type="dxa"/>
            <w:vMerge/>
            <w:vAlign w:val="center"/>
          </w:tcPr>
          <w:p w14:paraId="1777095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CAEF2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6E9812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5B07A1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520EB5F9" w14:textId="77777777" w:rsidTr="00173BF3">
        <w:trPr>
          <w:trHeight w:val="288"/>
        </w:trPr>
        <w:tc>
          <w:tcPr>
            <w:tcW w:w="538" w:type="dxa"/>
            <w:vMerge/>
            <w:shd w:val="clear" w:color="auto" w:fill="auto"/>
            <w:vAlign w:val="center"/>
          </w:tcPr>
          <w:p w14:paraId="11E82C7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2FE24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3ABF8C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616A9C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1A9DC6A8" w14:textId="77777777" w:rsidTr="00173BF3">
        <w:trPr>
          <w:trHeight w:val="288"/>
        </w:trPr>
        <w:tc>
          <w:tcPr>
            <w:tcW w:w="538" w:type="dxa"/>
            <w:vMerge w:val="restart"/>
            <w:vAlign w:val="center"/>
          </w:tcPr>
          <w:p w14:paraId="1967E6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41F71D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402346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2466E6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44730875" w14:textId="77777777" w:rsidTr="00173BF3">
        <w:trPr>
          <w:trHeight w:val="288"/>
        </w:trPr>
        <w:tc>
          <w:tcPr>
            <w:tcW w:w="538" w:type="dxa"/>
            <w:vMerge/>
            <w:vAlign w:val="center"/>
          </w:tcPr>
          <w:p w14:paraId="31DAD4B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31FB8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62E8FF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1FACD4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43EBA59D" w14:textId="77777777" w:rsidTr="00173BF3">
        <w:trPr>
          <w:trHeight w:val="288"/>
        </w:trPr>
        <w:tc>
          <w:tcPr>
            <w:tcW w:w="538" w:type="dxa"/>
            <w:vMerge/>
            <w:vAlign w:val="center"/>
          </w:tcPr>
          <w:p w14:paraId="0C184C9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B3F1F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5FB24C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5634D5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41A8D7E8" w14:textId="77777777" w:rsidTr="00173BF3">
        <w:trPr>
          <w:trHeight w:val="288"/>
        </w:trPr>
        <w:tc>
          <w:tcPr>
            <w:tcW w:w="538" w:type="dxa"/>
            <w:vMerge/>
            <w:vAlign w:val="center"/>
          </w:tcPr>
          <w:p w14:paraId="423D3FA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2C04F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66B5B2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6386B3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31A93787" w14:textId="77777777" w:rsidTr="00173BF3">
        <w:trPr>
          <w:trHeight w:val="288"/>
        </w:trPr>
        <w:tc>
          <w:tcPr>
            <w:tcW w:w="538" w:type="dxa"/>
            <w:vMerge/>
            <w:vAlign w:val="center"/>
          </w:tcPr>
          <w:p w14:paraId="056FBF1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B03A1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455AE0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4A6221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43C40338" w14:textId="77777777" w:rsidR="00173BF3" w:rsidRPr="00CA1E5A" w:rsidRDefault="00173BF3" w:rsidP="00173BF3">
      <w:pPr>
        <w:rPr>
          <w:rFonts w:ascii="Times New Roman" w:hAnsi="Times New Roman" w:cs="Times New Roman"/>
          <w:b/>
        </w:rPr>
      </w:pPr>
    </w:p>
    <w:p w14:paraId="51BC58A1" w14:textId="77777777" w:rsidR="00173BF3" w:rsidRPr="00CA1E5A" w:rsidRDefault="00173BF3" w:rsidP="00173BF3">
      <w:pPr>
        <w:rPr>
          <w:rFonts w:ascii="Times New Roman" w:hAnsi="Times New Roman" w:cs="Times New Roman"/>
          <w:b/>
        </w:rPr>
      </w:pPr>
    </w:p>
    <w:p w14:paraId="41A0F7CC" w14:textId="77777777" w:rsidR="00173BF3" w:rsidRPr="00CA1E5A" w:rsidRDefault="00173BF3" w:rsidP="00173BF3">
      <w:pPr>
        <w:rPr>
          <w:rFonts w:ascii="Times New Roman" w:hAnsi="Times New Roman" w:cs="Times New Roman"/>
          <w:b/>
        </w:rPr>
      </w:pPr>
    </w:p>
    <w:p w14:paraId="574F28BF" w14:textId="77777777" w:rsidR="00173BF3" w:rsidRPr="00CA1E5A" w:rsidRDefault="00173BF3" w:rsidP="00173BF3">
      <w:pPr>
        <w:rPr>
          <w:rFonts w:ascii="Times New Roman" w:hAnsi="Times New Roman" w:cs="Times New Roman"/>
          <w:b/>
        </w:rPr>
      </w:pPr>
    </w:p>
    <w:p w14:paraId="12DB06D9" w14:textId="77777777" w:rsidR="00173BF3" w:rsidRPr="00CA1E5A" w:rsidRDefault="00173BF3" w:rsidP="00173BF3">
      <w:pPr>
        <w:rPr>
          <w:rFonts w:ascii="Times New Roman" w:hAnsi="Times New Roman" w:cs="Times New Roman"/>
          <w:b/>
        </w:rPr>
      </w:pPr>
    </w:p>
    <w:p w14:paraId="77A2760A" w14:textId="77777777" w:rsidR="00173BF3" w:rsidRPr="00CA1E5A" w:rsidRDefault="00173BF3" w:rsidP="00173BF3">
      <w:pPr>
        <w:rPr>
          <w:rFonts w:ascii="Times New Roman" w:hAnsi="Times New Roman" w:cs="Times New Roman"/>
          <w:b/>
        </w:rPr>
      </w:pPr>
    </w:p>
    <w:p w14:paraId="2E975B37" w14:textId="77777777" w:rsidR="00173BF3" w:rsidRPr="00CA1E5A" w:rsidRDefault="00173BF3" w:rsidP="00173BF3">
      <w:pPr>
        <w:rPr>
          <w:rFonts w:ascii="Times New Roman" w:hAnsi="Times New Roman" w:cs="Times New Roman"/>
          <w:b/>
        </w:rPr>
      </w:pPr>
    </w:p>
    <w:p w14:paraId="7F9310F0" w14:textId="77777777" w:rsidR="00173BF3" w:rsidRPr="00CA1E5A" w:rsidRDefault="00173BF3" w:rsidP="00173BF3">
      <w:pPr>
        <w:rPr>
          <w:rFonts w:ascii="Times New Roman" w:hAnsi="Times New Roman" w:cs="Times New Roman"/>
          <w:b/>
        </w:rPr>
      </w:pPr>
    </w:p>
    <w:p w14:paraId="47FDBDB9" w14:textId="77777777" w:rsidR="00173BF3" w:rsidRPr="00CA1E5A" w:rsidRDefault="00173BF3" w:rsidP="00173BF3">
      <w:pPr>
        <w:rPr>
          <w:rFonts w:ascii="Times New Roman" w:hAnsi="Times New Roman" w:cs="Times New Roman"/>
          <w:b/>
        </w:rPr>
      </w:pPr>
    </w:p>
    <w:p w14:paraId="6C6449AE" w14:textId="77777777" w:rsidR="00173BF3" w:rsidRPr="00CA1E5A" w:rsidRDefault="00173BF3" w:rsidP="00173BF3">
      <w:pPr>
        <w:rPr>
          <w:rFonts w:ascii="Times New Roman" w:hAnsi="Times New Roman" w:cs="Times New Roman"/>
          <w:b/>
        </w:rPr>
      </w:pPr>
    </w:p>
    <w:p w14:paraId="5E6B927E" w14:textId="77777777" w:rsidR="00173BF3" w:rsidRPr="00CA1E5A" w:rsidRDefault="00173BF3" w:rsidP="00173BF3">
      <w:pPr>
        <w:rPr>
          <w:rFonts w:ascii="Times New Roman" w:hAnsi="Times New Roman" w:cs="Times New Roman"/>
          <w:b/>
        </w:rPr>
      </w:pPr>
    </w:p>
    <w:p w14:paraId="5FDFD665" w14:textId="77777777" w:rsidR="00173BF3" w:rsidRPr="00CA1E5A" w:rsidRDefault="00173BF3" w:rsidP="00173BF3">
      <w:pPr>
        <w:rPr>
          <w:rFonts w:ascii="Times New Roman" w:hAnsi="Times New Roman" w:cs="Times New Roman"/>
          <w:b/>
        </w:rPr>
      </w:pPr>
    </w:p>
    <w:p w14:paraId="2930CCBD" w14:textId="77777777" w:rsidR="00173BF3" w:rsidRPr="00CA1E5A" w:rsidRDefault="00173BF3" w:rsidP="00173BF3">
      <w:pPr>
        <w:rPr>
          <w:rFonts w:ascii="Times New Roman" w:hAnsi="Times New Roman" w:cs="Times New Roman"/>
          <w:b/>
        </w:rPr>
      </w:pPr>
    </w:p>
    <w:p w14:paraId="502B45A7" w14:textId="77777777" w:rsidR="00173BF3" w:rsidRPr="00CA1E5A" w:rsidRDefault="00173BF3" w:rsidP="00173BF3">
      <w:pPr>
        <w:rPr>
          <w:rFonts w:ascii="Times New Roman" w:hAnsi="Times New Roman" w:cs="Times New Roman"/>
          <w:b/>
        </w:rPr>
      </w:pPr>
    </w:p>
    <w:p w14:paraId="271BED1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563418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7BD5BE6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51F6072D"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0502DA3D" w14:textId="77777777" w:rsidTr="00173BF3">
        <w:trPr>
          <w:trHeight w:val="288"/>
        </w:trPr>
        <w:tc>
          <w:tcPr>
            <w:tcW w:w="540" w:type="dxa"/>
            <w:vAlign w:val="center"/>
          </w:tcPr>
          <w:p w14:paraId="667E25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06376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2CF5E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787190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7CD38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56FC94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2C9DB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F089129" w14:textId="77777777" w:rsidTr="00173BF3">
        <w:trPr>
          <w:trHeight w:val="288"/>
        </w:trPr>
        <w:tc>
          <w:tcPr>
            <w:tcW w:w="540" w:type="dxa"/>
            <w:vMerge w:val="restart"/>
            <w:vAlign w:val="center"/>
          </w:tcPr>
          <w:p w14:paraId="597B0C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09D9E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19E396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4B14FB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55F44802" w14:textId="77777777" w:rsidTr="00173BF3">
        <w:trPr>
          <w:trHeight w:val="288"/>
        </w:trPr>
        <w:tc>
          <w:tcPr>
            <w:tcW w:w="540" w:type="dxa"/>
            <w:vMerge/>
            <w:vAlign w:val="center"/>
          </w:tcPr>
          <w:p w14:paraId="06B5C64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83AF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04E77C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3FA5C7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0B2F5571" w14:textId="77777777" w:rsidTr="00173BF3">
        <w:trPr>
          <w:trHeight w:val="288"/>
        </w:trPr>
        <w:tc>
          <w:tcPr>
            <w:tcW w:w="540" w:type="dxa"/>
            <w:vMerge/>
            <w:shd w:val="clear" w:color="auto" w:fill="auto"/>
            <w:vAlign w:val="center"/>
          </w:tcPr>
          <w:p w14:paraId="177B5E4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2DD87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379826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6313D7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575A2569" w14:textId="77777777" w:rsidTr="00173BF3">
        <w:trPr>
          <w:trHeight w:val="288"/>
        </w:trPr>
        <w:tc>
          <w:tcPr>
            <w:tcW w:w="540" w:type="dxa"/>
            <w:vMerge w:val="restart"/>
            <w:vAlign w:val="center"/>
          </w:tcPr>
          <w:p w14:paraId="31ED79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E5A75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6F490F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60E54A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6EAAB0F2" w14:textId="77777777" w:rsidTr="00173BF3">
        <w:trPr>
          <w:trHeight w:val="288"/>
        </w:trPr>
        <w:tc>
          <w:tcPr>
            <w:tcW w:w="540" w:type="dxa"/>
            <w:vMerge/>
            <w:shd w:val="clear" w:color="auto" w:fill="auto"/>
            <w:vAlign w:val="center"/>
          </w:tcPr>
          <w:p w14:paraId="385A21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4BBB5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603B44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5CBA35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79B708CB" w14:textId="77777777" w:rsidTr="00173BF3">
        <w:trPr>
          <w:trHeight w:val="288"/>
        </w:trPr>
        <w:tc>
          <w:tcPr>
            <w:tcW w:w="540" w:type="dxa"/>
            <w:vMerge w:val="restart"/>
            <w:vAlign w:val="center"/>
          </w:tcPr>
          <w:p w14:paraId="255338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4A9ED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05FB7BF6"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BCF45D7" w14:textId="77777777" w:rsidR="00173BF3" w:rsidRPr="00CA1E5A" w:rsidRDefault="00173BF3" w:rsidP="00173BF3">
            <w:pPr>
              <w:jc w:val="center"/>
              <w:rPr>
                <w:rFonts w:ascii="Times New Roman" w:hAnsi="Times New Roman" w:cs="Times New Roman"/>
                <w:sz w:val="22"/>
              </w:rPr>
            </w:pPr>
          </w:p>
        </w:tc>
      </w:tr>
      <w:tr w:rsidR="00173BF3" w:rsidRPr="00CA1E5A" w14:paraId="7A368AC9" w14:textId="77777777" w:rsidTr="00173BF3">
        <w:trPr>
          <w:trHeight w:val="288"/>
        </w:trPr>
        <w:tc>
          <w:tcPr>
            <w:tcW w:w="540" w:type="dxa"/>
            <w:vMerge/>
            <w:vAlign w:val="center"/>
          </w:tcPr>
          <w:p w14:paraId="7DD93CB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1FB4B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707D83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1A2AE2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4F0891AC" w14:textId="77777777" w:rsidTr="00173BF3">
        <w:trPr>
          <w:trHeight w:val="288"/>
        </w:trPr>
        <w:tc>
          <w:tcPr>
            <w:tcW w:w="540" w:type="dxa"/>
            <w:vMerge/>
            <w:vAlign w:val="center"/>
          </w:tcPr>
          <w:p w14:paraId="1977438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6715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00ABAA3E"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4AEC000" w14:textId="77777777" w:rsidR="00173BF3" w:rsidRPr="00CA1E5A" w:rsidRDefault="00173BF3" w:rsidP="00173BF3">
            <w:pPr>
              <w:jc w:val="center"/>
              <w:rPr>
                <w:rFonts w:ascii="Times New Roman" w:hAnsi="Times New Roman" w:cs="Times New Roman"/>
                <w:sz w:val="22"/>
              </w:rPr>
            </w:pPr>
          </w:p>
        </w:tc>
      </w:tr>
      <w:tr w:rsidR="00173BF3" w:rsidRPr="00CA1E5A" w14:paraId="23047FC7" w14:textId="77777777" w:rsidTr="00173BF3">
        <w:trPr>
          <w:trHeight w:val="288"/>
        </w:trPr>
        <w:tc>
          <w:tcPr>
            <w:tcW w:w="540" w:type="dxa"/>
            <w:vMerge/>
            <w:vAlign w:val="center"/>
          </w:tcPr>
          <w:p w14:paraId="16C9585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4EC7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7A5457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10BFA4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6E0674E2" w14:textId="77777777" w:rsidTr="00173BF3">
        <w:trPr>
          <w:trHeight w:val="288"/>
        </w:trPr>
        <w:tc>
          <w:tcPr>
            <w:tcW w:w="540" w:type="dxa"/>
            <w:vMerge/>
            <w:vAlign w:val="center"/>
          </w:tcPr>
          <w:p w14:paraId="7EA6C9F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F9EC5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691CBE30"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EB91926" w14:textId="77777777" w:rsidR="00173BF3" w:rsidRPr="00CA1E5A" w:rsidRDefault="00173BF3" w:rsidP="00173BF3">
            <w:pPr>
              <w:jc w:val="center"/>
              <w:rPr>
                <w:rFonts w:ascii="Times New Roman" w:hAnsi="Times New Roman" w:cs="Times New Roman"/>
                <w:sz w:val="22"/>
              </w:rPr>
            </w:pPr>
          </w:p>
        </w:tc>
      </w:tr>
      <w:tr w:rsidR="00173BF3" w:rsidRPr="00CA1E5A" w14:paraId="03553867" w14:textId="77777777" w:rsidTr="00173BF3">
        <w:trPr>
          <w:trHeight w:val="288"/>
        </w:trPr>
        <w:tc>
          <w:tcPr>
            <w:tcW w:w="540" w:type="dxa"/>
            <w:vMerge/>
            <w:vAlign w:val="center"/>
          </w:tcPr>
          <w:p w14:paraId="08BEF72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1BEF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47B750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5E9488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7FDA3469" w14:textId="77777777" w:rsidTr="00173BF3">
        <w:trPr>
          <w:trHeight w:val="288"/>
        </w:trPr>
        <w:tc>
          <w:tcPr>
            <w:tcW w:w="540" w:type="dxa"/>
            <w:vMerge/>
            <w:vAlign w:val="center"/>
          </w:tcPr>
          <w:p w14:paraId="77616E2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CBCA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7831E130"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2C98E01B" w14:textId="77777777" w:rsidR="00173BF3" w:rsidRPr="00CA1E5A" w:rsidRDefault="00173BF3" w:rsidP="00173BF3">
            <w:pPr>
              <w:jc w:val="center"/>
              <w:rPr>
                <w:rFonts w:ascii="Times New Roman" w:hAnsi="Times New Roman" w:cs="Times New Roman"/>
                <w:sz w:val="22"/>
              </w:rPr>
            </w:pPr>
          </w:p>
        </w:tc>
      </w:tr>
      <w:tr w:rsidR="00173BF3" w:rsidRPr="00CA1E5A" w14:paraId="64D184F6" w14:textId="77777777" w:rsidTr="00173BF3">
        <w:trPr>
          <w:trHeight w:val="288"/>
        </w:trPr>
        <w:tc>
          <w:tcPr>
            <w:tcW w:w="540" w:type="dxa"/>
            <w:vMerge/>
            <w:vAlign w:val="center"/>
          </w:tcPr>
          <w:p w14:paraId="7119A0B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37A7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151C39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76CE56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0FD8E397" w14:textId="77777777" w:rsidTr="00173BF3">
        <w:trPr>
          <w:trHeight w:val="288"/>
        </w:trPr>
        <w:tc>
          <w:tcPr>
            <w:tcW w:w="540" w:type="dxa"/>
            <w:vMerge/>
            <w:vAlign w:val="center"/>
          </w:tcPr>
          <w:p w14:paraId="54E6CC0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2DE9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3D5B4699"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1B03472" w14:textId="77777777" w:rsidR="00173BF3" w:rsidRPr="00CA1E5A" w:rsidRDefault="00173BF3" w:rsidP="00173BF3">
            <w:pPr>
              <w:jc w:val="center"/>
              <w:rPr>
                <w:rFonts w:ascii="Times New Roman" w:hAnsi="Times New Roman" w:cs="Times New Roman"/>
                <w:sz w:val="22"/>
              </w:rPr>
            </w:pPr>
          </w:p>
        </w:tc>
      </w:tr>
      <w:tr w:rsidR="00173BF3" w:rsidRPr="00CA1E5A" w14:paraId="091F1528" w14:textId="77777777" w:rsidTr="00173BF3">
        <w:trPr>
          <w:trHeight w:val="288"/>
        </w:trPr>
        <w:tc>
          <w:tcPr>
            <w:tcW w:w="540" w:type="dxa"/>
            <w:vMerge/>
            <w:shd w:val="clear" w:color="auto" w:fill="auto"/>
            <w:vAlign w:val="center"/>
          </w:tcPr>
          <w:p w14:paraId="0E9FDA2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58173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7249D9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163BA4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18463B50" w14:textId="77777777" w:rsidTr="00173BF3">
        <w:trPr>
          <w:trHeight w:val="288"/>
        </w:trPr>
        <w:tc>
          <w:tcPr>
            <w:tcW w:w="540" w:type="dxa"/>
            <w:vMerge w:val="restart"/>
            <w:vAlign w:val="center"/>
          </w:tcPr>
          <w:p w14:paraId="087B5E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7FD892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326AD5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478018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2F230F7D" w14:textId="77777777" w:rsidTr="00173BF3">
        <w:trPr>
          <w:trHeight w:val="288"/>
        </w:trPr>
        <w:tc>
          <w:tcPr>
            <w:tcW w:w="540" w:type="dxa"/>
            <w:vMerge/>
            <w:vAlign w:val="center"/>
          </w:tcPr>
          <w:p w14:paraId="595E36E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6D9A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1DCB40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196768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12634948" w14:textId="77777777" w:rsidTr="00173BF3">
        <w:trPr>
          <w:trHeight w:val="288"/>
        </w:trPr>
        <w:tc>
          <w:tcPr>
            <w:tcW w:w="540" w:type="dxa"/>
            <w:vMerge/>
            <w:vAlign w:val="center"/>
          </w:tcPr>
          <w:p w14:paraId="6F160A9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BA06C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147F19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6B0DFB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74D4A2F4" w14:textId="77777777" w:rsidTr="00173BF3">
        <w:trPr>
          <w:trHeight w:val="288"/>
        </w:trPr>
        <w:tc>
          <w:tcPr>
            <w:tcW w:w="540" w:type="dxa"/>
            <w:vMerge/>
            <w:vAlign w:val="center"/>
          </w:tcPr>
          <w:p w14:paraId="05FF02A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314D2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70DD38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71BCD8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3795F55A" w14:textId="77777777" w:rsidTr="00173BF3">
        <w:trPr>
          <w:trHeight w:val="288"/>
        </w:trPr>
        <w:tc>
          <w:tcPr>
            <w:tcW w:w="540" w:type="dxa"/>
            <w:vMerge/>
            <w:vAlign w:val="center"/>
          </w:tcPr>
          <w:p w14:paraId="1C7C5D0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A0ACA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3AF4AC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5788D6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455D529F" w14:textId="77777777" w:rsidTr="00173BF3">
        <w:trPr>
          <w:trHeight w:val="288"/>
        </w:trPr>
        <w:tc>
          <w:tcPr>
            <w:tcW w:w="540" w:type="dxa"/>
            <w:vAlign w:val="center"/>
          </w:tcPr>
          <w:p w14:paraId="0EF23F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7E7D1D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0EE0F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67D2B8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9FB8E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629062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82603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DA6F922" w14:textId="77777777" w:rsidTr="00173BF3">
        <w:trPr>
          <w:trHeight w:val="288"/>
        </w:trPr>
        <w:tc>
          <w:tcPr>
            <w:tcW w:w="540" w:type="dxa"/>
            <w:vMerge w:val="restart"/>
            <w:vAlign w:val="center"/>
          </w:tcPr>
          <w:p w14:paraId="28376D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716492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3A58A7F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7631556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68FD24C9" w14:textId="77777777" w:rsidTr="00173BF3">
        <w:trPr>
          <w:trHeight w:val="288"/>
        </w:trPr>
        <w:tc>
          <w:tcPr>
            <w:tcW w:w="540" w:type="dxa"/>
            <w:vMerge/>
            <w:vAlign w:val="center"/>
          </w:tcPr>
          <w:p w14:paraId="69B0729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12880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79E29E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05F026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0DE237F1" w14:textId="77777777" w:rsidTr="00173BF3">
        <w:trPr>
          <w:trHeight w:val="288"/>
        </w:trPr>
        <w:tc>
          <w:tcPr>
            <w:tcW w:w="540" w:type="dxa"/>
            <w:vMerge/>
            <w:shd w:val="clear" w:color="auto" w:fill="auto"/>
            <w:vAlign w:val="center"/>
          </w:tcPr>
          <w:p w14:paraId="52793325"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0EAC03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780F6FB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033E738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51F7D430" w14:textId="77777777" w:rsidTr="00173BF3">
        <w:trPr>
          <w:trHeight w:val="288"/>
        </w:trPr>
        <w:tc>
          <w:tcPr>
            <w:tcW w:w="540" w:type="dxa"/>
            <w:vMerge w:val="restart"/>
            <w:vAlign w:val="center"/>
          </w:tcPr>
          <w:p w14:paraId="3A88D9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2F1619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7DDF13A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7202014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34C59245" w14:textId="77777777" w:rsidTr="00173BF3">
        <w:trPr>
          <w:trHeight w:val="288"/>
        </w:trPr>
        <w:tc>
          <w:tcPr>
            <w:tcW w:w="540" w:type="dxa"/>
            <w:vMerge/>
            <w:shd w:val="clear" w:color="auto" w:fill="auto"/>
            <w:vAlign w:val="center"/>
          </w:tcPr>
          <w:p w14:paraId="2B9415B9"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6B121D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30FC893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6328F17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51B46362" w14:textId="77777777" w:rsidTr="00173BF3">
        <w:trPr>
          <w:trHeight w:val="288"/>
        </w:trPr>
        <w:tc>
          <w:tcPr>
            <w:tcW w:w="540" w:type="dxa"/>
            <w:vMerge w:val="restart"/>
            <w:vAlign w:val="center"/>
          </w:tcPr>
          <w:p w14:paraId="1A8921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19DA13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5E3145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2356BD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23DDDF45" w14:textId="77777777" w:rsidTr="00173BF3">
        <w:trPr>
          <w:trHeight w:val="288"/>
        </w:trPr>
        <w:tc>
          <w:tcPr>
            <w:tcW w:w="540" w:type="dxa"/>
            <w:vMerge/>
            <w:vAlign w:val="center"/>
          </w:tcPr>
          <w:p w14:paraId="1055876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C3894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61AD4A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500D28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75956C10" w14:textId="77777777" w:rsidTr="00173BF3">
        <w:trPr>
          <w:trHeight w:val="288"/>
        </w:trPr>
        <w:tc>
          <w:tcPr>
            <w:tcW w:w="540" w:type="dxa"/>
            <w:vMerge/>
            <w:vAlign w:val="center"/>
          </w:tcPr>
          <w:p w14:paraId="11CB27E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9C731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29C867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08385E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6EE8880F" w14:textId="77777777" w:rsidTr="00173BF3">
        <w:trPr>
          <w:trHeight w:val="288"/>
        </w:trPr>
        <w:tc>
          <w:tcPr>
            <w:tcW w:w="540" w:type="dxa"/>
            <w:vMerge/>
            <w:vAlign w:val="center"/>
          </w:tcPr>
          <w:p w14:paraId="005F91C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D6781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36D3F3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7C3A98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6FBAEB52" w14:textId="77777777" w:rsidTr="00173BF3">
        <w:trPr>
          <w:trHeight w:val="288"/>
        </w:trPr>
        <w:tc>
          <w:tcPr>
            <w:tcW w:w="540" w:type="dxa"/>
            <w:vMerge/>
            <w:vAlign w:val="center"/>
          </w:tcPr>
          <w:p w14:paraId="69B8970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98660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632286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3E80D6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0294A793" w14:textId="77777777" w:rsidTr="00173BF3">
        <w:trPr>
          <w:trHeight w:val="288"/>
        </w:trPr>
        <w:tc>
          <w:tcPr>
            <w:tcW w:w="540" w:type="dxa"/>
            <w:vMerge/>
            <w:vAlign w:val="center"/>
          </w:tcPr>
          <w:p w14:paraId="70E2A0B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13DB8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77D222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5379CC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29FA3B6E" w14:textId="77777777" w:rsidTr="00173BF3">
        <w:trPr>
          <w:trHeight w:val="288"/>
        </w:trPr>
        <w:tc>
          <w:tcPr>
            <w:tcW w:w="540" w:type="dxa"/>
            <w:vMerge/>
            <w:vAlign w:val="center"/>
          </w:tcPr>
          <w:p w14:paraId="1BED5805"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B5672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3E6D38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7F2783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3CFC0723" w14:textId="77777777" w:rsidTr="00173BF3">
        <w:trPr>
          <w:trHeight w:val="288"/>
        </w:trPr>
        <w:tc>
          <w:tcPr>
            <w:tcW w:w="540" w:type="dxa"/>
            <w:vMerge/>
            <w:vAlign w:val="center"/>
          </w:tcPr>
          <w:p w14:paraId="7FC6C0C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6DD85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7B4914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3DAD50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3A38031A" w14:textId="77777777" w:rsidTr="00173BF3">
        <w:trPr>
          <w:trHeight w:val="288"/>
        </w:trPr>
        <w:tc>
          <w:tcPr>
            <w:tcW w:w="540" w:type="dxa"/>
            <w:vMerge/>
            <w:vAlign w:val="center"/>
          </w:tcPr>
          <w:p w14:paraId="2BAA95D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A4347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122B1B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1AC608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7F075602" w14:textId="77777777" w:rsidTr="00173BF3">
        <w:trPr>
          <w:trHeight w:val="288"/>
        </w:trPr>
        <w:tc>
          <w:tcPr>
            <w:tcW w:w="540" w:type="dxa"/>
            <w:vMerge/>
            <w:shd w:val="clear" w:color="auto" w:fill="auto"/>
            <w:vAlign w:val="center"/>
          </w:tcPr>
          <w:p w14:paraId="11DBD397"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395104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7433CD2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02512BB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00E36B55" w14:textId="77777777" w:rsidTr="00173BF3">
        <w:trPr>
          <w:trHeight w:val="288"/>
        </w:trPr>
        <w:tc>
          <w:tcPr>
            <w:tcW w:w="540" w:type="dxa"/>
            <w:vMerge w:val="restart"/>
            <w:vAlign w:val="center"/>
          </w:tcPr>
          <w:p w14:paraId="577B89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396856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72D48F9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5F95622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1D2887F8" w14:textId="77777777" w:rsidTr="00173BF3">
        <w:trPr>
          <w:trHeight w:val="288"/>
        </w:trPr>
        <w:tc>
          <w:tcPr>
            <w:tcW w:w="540" w:type="dxa"/>
            <w:vMerge/>
            <w:vAlign w:val="center"/>
          </w:tcPr>
          <w:p w14:paraId="2F99445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5DF9A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0E4047E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53130EB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51442D7A" w14:textId="77777777" w:rsidTr="00173BF3">
        <w:trPr>
          <w:trHeight w:val="288"/>
        </w:trPr>
        <w:tc>
          <w:tcPr>
            <w:tcW w:w="540" w:type="dxa"/>
            <w:vMerge/>
            <w:vAlign w:val="center"/>
          </w:tcPr>
          <w:p w14:paraId="36F4EC2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D14F4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57F4CC4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654CE04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0FDBAAF1" w14:textId="77777777" w:rsidTr="00173BF3">
        <w:trPr>
          <w:trHeight w:val="288"/>
        </w:trPr>
        <w:tc>
          <w:tcPr>
            <w:tcW w:w="540" w:type="dxa"/>
            <w:vMerge/>
            <w:vAlign w:val="center"/>
          </w:tcPr>
          <w:p w14:paraId="3F917192"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9BEB6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345D931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04DF917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642AFCBB" w14:textId="77777777" w:rsidTr="00173BF3">
        <w:trPr>
          <w:trHeight w:val="288"/>
        </w:trPr>
        <w:tc>
          <w:tcPr>
            <w:tcW w:w="540" w:type="dxa"/>
            <w:vMerge/>
            <w:vAlign w:val="center"/>
          </w:tcPr>
          <w:p w14:paraId="7939A1E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3064B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138A78B1"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4244CAF5"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602E8911"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744D4A0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057DD23F" w14:textId="77777777" w:rsidTr="00173BF3">
        <w:trPr>
          <w:trHeight w:val="288"/>
        </w:trPr>
        <w:tc>
          <w:tcPr>
            <w:tcW w:w="539" w:type="dxa"/>
            <w:vAlign w:val="center"/>
          </w:tcPr>
          <w:p w14:paraId="541E14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10885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EFFE6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1A3F53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A7BEA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4EF23B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DE496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1F70FF4" w14:textId="77777777" w:rsidTr="00173BF3">
        <w:trPr>
          <w:trHeight w:val="288"/>
        </w:trPr>
        <w:tc>
          <w:tcPr>
            <w:tcW w:w="539" w:type="dxa"/>
            <w:vMerge w:val="restart"/>
            <w:vAlign w:val="center"/>
          </w:tcPr>
          <w:p w14:paraId="46F762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B88AC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653C184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4D7C3B2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31B1707F" w14:textId="77777777" w:rsidTr="00173BF3">
        <w:trPr>
          <w:trHeight w:val="288"/>
        </w:trPr>
        <w:tc>
          <w:tcPr>
            <w:tcW w:w="539" w:type="dxa"/>
            <w:vMerge/>
            <w:vAlign w:val="center"/>
          </w:tcPr>
          <w:p w14:paraId="6E2BDE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1606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7C0E874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5467EB0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4405E522" w14:textId="77777777" w:rsidTr="00173BF3">
        <w:trPr>
          <w:trHeight w:val="288"/>
        </w:trPr>
        <w:tc>
          <w:tcPr>
            <w:tcW w:w="539" w:type="dxa"/>
            <w:vMerge/>
            <w:shd w:val="clear" w:color="auto" w:fill="auto"/>
            <w:vAlign w:val="center"/>
          </w:tcPr>
          <w:p w14:paraId="7F358E0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4959C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3A9BD00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0688AA9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63BF6378" w14:textId="77777777" w:rsidTr="00173BF3">
        <w:trPr>
          <w:trHeight w:val="288"/>
        </w:trPr>
        <w:tc>
          <w:tcPr>
            <w:tcW w:w="539" w:type="dxa"/>
            <w:vMerge w:val="restart"/>
            <w:vAlign w:val="center"/>
          </w:tcPr>
          <w:p w14:paraId="313427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8E078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1688C2E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17A9AF8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3DFBBBA7" w14:textId="77777777" w:rsidTr="00173BF3">
        <w:trPr>
          <w:trHeight w:val="288"/>
        </w:trPr>
        <w:tc>
          <w:tcPr>
            <w:tcW w:w="539" w:type="dxa"/>
            <w:vMerge/>
            <w:shd w:val="clear" w:color="auto" w:fill="auto"/>
            <w:vAlign w:val="center"/>
          </w:tcPr>
          <w:p w14:paraId="4057F0D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8BF91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383009E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25F8345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0EF0A7D2" w14:textId="77777777" w:rsidTr="00173BF3">
        <w:trPr>
          <w:trHeight w:val="288"/>
        </w:trPr>
        <w:tc>
          <w:tcPr>
            <w:tcW w:w="539" w:type="dxa"/>
            <w:vMerge w:val="restart"/>
            <w:vAlign w:val="center"/>
          </w:tcPr>
          <w:p w14:paraId="7D5AC0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D8FFA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377C7C3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3DB61FD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28855FA5" w14:textId="77777777" w:rsidTr="00173BF3">
        <w:trPr>
          <w:trHeight w:val="288"/>
        </w:trPr>
        <w:tc>
          <w:tcPr>
            <w:tcW w:w="539" w:type="dxa"/>
            <w:vMerge/>
            <w:vAlign w:val="center"/>
          </w:tcPr>
          <w:p w14:paraId="4162CA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0163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7E64749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6ED97C6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36657B2A" w14:textId="77777777" w:rsidTr="00173BF3">
        <w:trPr>
          <w:trHeight w:val="288"/>
        </w:trPr>
        <w:tc>
          <w:tcPr>
            <w:tcW w:w="539" w:type="dxa"/>
            <w:vMerge/>
            <w:vAlign w:val="center"/>
          </w:tcPr>
          <w:p w14:paraId="1FB2FEA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0E031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23E9E71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5F540C3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6A7E6D23" w14:textId="77777777" w:rsidTr="00173BF3">
        <w:trPr>
          <w:trHeight w:val="288"/>
        </w:trPr>
        <w:tc>
          <w:tcPr>
            <w:tcW w:w="539" w:type="dxa"/>
            <w:vMerge/>
            <w:vAlign w:val="center"/>
          </w:tcPr>
          <w:p w14:paraId="6E32C4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A110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39F142A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7796AD2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2F3B98CF" w14:textId="77777777" w:rsidTr="00173BF3">
        <w:trPr>
          <w:trHeight w:val="288"/>
        </w:trPr>
        <w:tc>
          <w:tcPr>
            <w:tcW w:w="539" w:type="dxa"/>
            <w:vMerge/>
            <w:vAlign w:val="center"/>
          </w:tcPr>
          <w:p w14:paraId="0F2DD72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A465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79D0707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4C77E93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36F250CE" w14:textId="77777777" w:rsidTr="00173BF3">
        <w:trPr>
          <w:trHeight w:val="288"/>
        </w:trPr>
        <w:tc>
          <w:tcPr>
            <w:tcW w:w="539" w:type="dxa"/>
            <w:vMerge/>
            <w:vAlign w:val="center"/>
          </w:tcPr>
          <w:p w14:paraId="1C621A4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A9646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7224CF0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0926F78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14F11FE9" w14:textId="77777777" w:rsidTr="00173BF3">
        <w:trPr>
          <w:trHeight w:val="288"/>
        </w:trPr>
        <w:tc>
          <w:tcPr>
            <w:tcW w:w="539" w:type="dxa"/>
            <w:vMerge/>
            <w:vAlign w:val="center"/>
          </w:tcPr>
          <w:p w14:paraId="0912BE1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1418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3106832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61E1226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2B49A644" w14:textId="77777777" w:rsidTr="00173BF3">
        <w:trPr>
          <w:trHeight w:val="288"/>
        </w:trPr>
        <w:tc>
          <w:tcPr>
            <w:tcW w:w="539" w:type="dxa"/>
            <w:vMerge/>
            <w:vAlign w:val="center"/>
          </w:tcPr>
          <w:p w14:paraId="0161EF5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5285B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1845C87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48276B3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508C0E89" w14:textId="77777777" w:rsidTr="00173BF3">
        <w:trPr>
          <w:trHeight w:val="288"/>
        </w:trPr>
        <w:tc>
          <w:tcPr>
            <w:tcW w:w="539" w:type="dxa"/>
            <w:vMerge/>
            <w:vAlign w:val="center"/>
          </w:tcPr>
          <w:p w14:paraId="437C49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1058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1826E56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273C54C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68A13AF5" w14:textId="77777777" w:rsidTr="00173BF3">
        <w:trPr>
          <w:trHeight w:val="288"/>
        </w:trPr>
        <w:tc>
          <w:tcPr>
            <w:tcW w:w="539" w:type="dxa"/>
            <w:vMerge/>
            <w:shd w:val="clear" w:color="auto" w:fill="auto"/>
            <w:vAlign w:val="center"/>
          </w:tcPr>
          <w:p w14:paraId="28166DD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F81BE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2F68DC9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64E2B75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72464632" w14:textId="77777777" w:rsidTr="00173BF3">
        <w:trPr>
          <w:trHeight w:val="288"/>
        </w:trPr>
        <w:tc>
          <w:tcPr>
            <w:tcW w:w="539" w:type="dxa"/>
            <w:vMerge w:val="restart"/>
            <w:vAlign w:val="center"/>
          </w:tcPr>
          <w:p w14:paraId="0C5FB0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E0232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455C289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7B8D2EB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42F99E3E" w14:textId="77777777" w:rsidTr="00173BF3">
        <w:trPr>
          <w:trHeight w:val="288"/>
        </w:trPr>
        <w:tc>
          <w:tcPr>
            <w:tcW w:w="539" w:type="dxa"/>
            <w:vMerge/>
            <w:vAlign w:val="center"/>
          </w:tcPr>
          <w:p w14:paraId="0CFFE80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074EB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30776AE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704C879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508A00AB" w14:textId="77777777" w:rsidTr="00173BF3">
        <w:trPr>
          <w:trHeight w:val="288"/>
        </w:trPr>
        <w:tc>
          <w:tcPr>
            <w:tcW w:w="539" w:type="dxa"/>
            <w:vMerge/>
            <w:vAlign w:val="center"/>
          </w:tcPr>
          <w:p w14:paraId="7D387ED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6637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1B6725B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5F1F584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3A7BDB07" w14:textId="77777777" w:rsidTr="00173BF3">
        <w:trPr>
          <w:trHeight w:val="288"/>
        </w:trPr>
        <w:tc>
          <w:tcPr>
            <w:tcW w:w="539" w:type="dxa"/>
            <w:vMerge/>
            <w:vAlign w:val="center"/>
          </w:tcPr>
          <w:p w14:paraId="5948836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E5D3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04F90B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613146F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712C95B1" w14:textId="77777777" w:rsidTr="00173BF3">
        <w:trPr>
          <w:trHeight w:val="288"/>
        </w:trPr>
        <w:tc>
          <w:tcPr>
            <w:tcW w:w="539" w:type="dxa"/>
            <w:vMerge/>
            <w:vAlign w:val="center"/>
          </w:tcPr>
          <w:p w14:paraId="3C8E73F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00364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5D3C34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69C622A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5677A182"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0BF1CE16" w14:textId="77777777" w:rsidTr="00173BF3">
        <w:trPr>
          <w:trHeight w:val="288"/>
        </w:trPr>
        <w:tc>
          <w:tcPr>
            <w:tcW w:w="539" w:type="dxa"/>
            <w:vAlign w:val="center"/>
          </w:tcPr>
          <w:p w14:paraId="467BDB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8B216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320A2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1611F8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A7EB2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798A81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192E8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ADBA592" w14:textId="77777777" w:rsidTr="00173BF3">
        <w:trPr>
          <w:trHeight w:val="288"/>
        </w:trPr>
        <w:tc>
          <w:tcPr>
            <w:tcW w:w="539" w:type="dxa"/>
            <w:vMerge w:val="restart"/>
            <w:vAlign w:val="center"/>
          </w:tcPr>
          <w:p w14:paraId="567BE4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A00B4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3806B7E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74C9C01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601444FB" w14:textId="77777777" w:rsidTr="00173BF3">
        <w:trPr>
          <w:trHeight w:val="288"/>
        </w:trPr>
        <w:tc>
          <w:tcPr>
            <w:tcW w:w="539" w:type="dxa"/>
            <w:vMerge/>
            <w:vAlign w:val="center"/>
          </w:tcPr>
          <w:p w14:paraId="576BC31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28C0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2269B78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4CB1E7B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34B05AB7" w14:textId="77777777" w:rsidTr="00173BF3">
        <w:trPr>
          <w:trHeight w:val="288"/>
        </w:trPr>
        <w:tc>
          <w:tcPr>
            <w:tcW w:w="539" w:type="dxa"/>
            <w:vMerge/>
            <w:shd w:val="clear" w:color="auto" w:fill="auto"/>
            <w:vAlign w:val="center"/>
          </w:tcPr>
          <w:p w14:paraId="04A72CA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C6994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195FDC2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0D8EA72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2C35E2F5" w14:textId="77777777" w:rsidTr="00173BF3">
        <w:trPr>
          <w:trHeight w:val="288"/>
        </w:trPr>
        <w:tc>
          <w:tcPr>
            <w:tcW w:w="539" w:type="dxa"/>
            <w:vMerge w:val="restart"/>
            <w:vAlign w:val="center"/>
          </w:tcPr>
          <w:p w14:paraId="6C94F1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9019F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3E466B4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2E8E829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5D404260" w14:textId="77777777" w:rsidTr="00173BF3">
        <w:trPr>
          <w:trHeight w:val="288"/>
        </w:trPr>
        <w:tc>
          <w:tcPr>
            <w:tcW w:w="539" w:type="dxa"/>
            <w:vMerge/>
            <w:shd w:val="clear" w:color="auto" w:fill="auto"/>
            <w:vAlign w:val="center"/>
          </w:tcPr>
          <w:p w14:paraId="2A5098A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0FC71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1F9DA50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7DD1308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4496E89F" w14:textId="77777777" w:rsidTr="00173BF3">
        <w:trPr>
          <w:trHeight w:val="288"/>
        </w:trPr>
        <w:tc>
          <w:tcPr>
            <w:tcW w:w="539" w:type="dxa"/>
            <w:vMerge w:val="restart"/>
            <w:vAlign w:val="center"/>
          </w:tcPr>
          <w:p w14:paraId="053F3C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608D1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7B65B4C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07D6556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0B8C03F5" w14:textId="77777777" w:rsidTr="00173BF3">
        <w:trPr>
          <w:trHeight w:val="288"/>
        </w:trPr>
        <w:tc>
          <w:tcPr>
            <w:tcW w:w="539" w:type="dxa"/>
            <w:vMerge/>
            <w:vAlign w:val="center"/>
          </w:tcPr>
          <w:p w14:paraId="6C66E8E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031C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69682D5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5CA0453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684B6FD5" w14:textId="77777777" w:rsidTr="00173BF3">
        <w:trPr>
          <w:trHeight w:val="288"/>
        </w:trPr>
        <w:tc>
          <w:tcPr>
            <w:tcW w:w="539" w:type="dxa"/>
            <w:vMerge/>
            <w:vAlign w:val="center"/>
          </w:tcPr>
          <w:p w14:paraId="1580919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5E21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3639F3F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6850369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74927DFB" w14:textId="77777777" w:rsidTr="00173BF3">
        <w:trPr>
          <w:trHeight w:val="288"/>
        </w:trPr>
        <w:tc>
          <w:tcPr>
            <w:tcW w:w="539" w:type="dxa"/>
            <w:vMerge/>
            <w:vAlign w:val="center"/>
          </w:tcPr>
          <w:p w14:paraId="310E3FE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B769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395622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3885802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69D6BBFC" w14:textId="77777777" w:rsidTr="00173BF3">
        <w:trPr>
          <w:trHeight w:val="288"/>
        </w:trPr>
        <w:tc>
          <w:tcPr>
            <w:tcW w:w="539" w:type="dxa"/>
            <w:vMerge/>
            <w:vAlign w:val="center"/>
          </w:tcPr>
          <w:p w14:paraId="32F8054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EEB7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3405733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5023007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56A43FE2" w14:textId="77777777" w:rsidTr="00173BF3">
        <w:trPr>
          <w:trHeight w:val="288"/>
        </w:trPr>
        <w:tc>
          <w:tcPr>
            <w:tcW w:w="539" w:type="dxa"/>
            <w:vMerge/>
            <w:vAlign w:val="center"/>
          </w:tcPr>
          <w:p w14:paraId="6DF6A70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73D5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38D61EA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0963D9B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6C4B6C26" w14:textId="77777777" w:rsidTr="00173BF3">
        <w:trPr>
          <w:trHeight w:val="288"/>
        </w:trPr>
        <w:tc>
          <w:tcPr>
            <w:tcW w:w="539" w:type="dxa"/>
            <w:vMerge/>
            <w:vAlign w:val="center"/>
          </w:tcPr>
          <w:p w14:paraId="7633AB5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4164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62C8B73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492A069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0782B8E5" w14:textId="77777777" w:rsidTr="00173BF3">
        <w:trPr>
          <w:trHeight w:val="288"/>
        </w:trPr>
        <w:tc>
          <w:tcPr>
            <w:tcW w:w="539" w:type="dxa"/>
            <w:vMerge/>
            <w:vAlign w:val="center"/>
          </w:tcPr>
          <w:p w14:paraId="2480EED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15732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094B733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2E90E3D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66DFD7F7" w14:textId="77777777" w:rsidTr="00173BF3">
        <w:trPr>
          <w:trHeight w:val="288"/>
        </w:trPr>
        <w:tc>
          <w:tcPr>
            <w:tcW w:w="539" w:type="dxa"/>
            <w:vMerge/>
            <w:vAlign w:val="center"/>
          </w:tcPr>
          <w:p w14:paraId="3CFBE0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5F2A6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68E4D6E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2E14968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421DDFF8" w14:textId="77777777" w:rsidTr="00173BF3">
        <w:trPr>
          <w:trHeight w:val="288"/>
        </w:trPr>
        <w:tc>
          <w:tcPr>
            <w:tcW w:w="539" w:type="dxa"/>
            <w:vMerge/>
            <w:shd w:val="clear" w:color="auto" w:fill="auto"/>
            <w:vAlign w:val="center"/>
          </w:tcPr>
          <w:p w14:paraId="346D028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50719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0C6A84F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6D7BD16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39E19F32" w14:textId="77777777" w:rsidTr="00173BF3">
        <w:trPr>
          <w:trHeight w:val="288"/>
        </w:trPr>
        <w:tc>
          <w:tcPr>
            <w:tcW w:w="539" w:type="dxa"/>
            <w:vMerge w:val="restart"/>
            <w:vAlign w:val="center"/>
          </w:tcPr>
          <w:p w14:paraId="0F260E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20FC3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71BA762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1953AB5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6F9DB0D1" w14:textId="77777777" w:rsidTr="00173BF3">
        <w:trPr>
          <w:trHeight w:val="288"/>
        </w:trPr>
        <w:tc>
          <w:tcPr>
            <w:tcW w:w="539" w:type="dxa"/>
            <w:vMerge/>
            <w:vAlign w:val="center"/>
          </w:tcPr>
          <w:p w14:paraId="1FA5128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C4F5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1110C00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4AA323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7BD72AB8" w14:textId="77777777" w:rsidTr="00173BF3">
        <w:trPr>
          <w:trHeight w:val="288"/>
        </w:trPr>
        <w:tc>
          <w:tcPr>
            <w:tcW w:w="539" w:type="dxa"/>
            <w:vMerge/>
            <w:vAlign w:val="center"/>
          </w:tcPr>
          <w:p w14:paraId="0F95288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3FA9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6D683F0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534792C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2B8E34E8" w14:textId="77777777" w:rsidTr="00173BF3">
        <w:trPr>
          <w:trHeight w:val="288"/>
        </w:trPr>
        <w:tc>
          <w:tcPr>
            <w:tcW w:w="539" w:type="dxa"/>
            <w:vMerge/>
            <w:vAlign w:val="center"/>
          </w:tcPr>
          <w:p w14:paraId="088EBEC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73A45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4186D5C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6CC3B89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2CDF5945" w14:textId="77777777" w:rsidTr="00173BF3">
        <w:trPr>
          <w:trHeight w:val="288"/>
        </w:trPr>
        <w:tc>
          <w:tcPr>
            <w:tcW w:w="539" w:type="dxa"/>
            <w:vMerge/>
            <w:vAlign w:val="center"/>
          </w:tcPr>
          <w:p w14:paraId="099061E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08A8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7E36BD3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1506470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0F70665D" w14:textId="77777777" w:rsidR="00173BF3" w:rsidRPr="00CA1E5A" w:rsidRDefault="00173BF3" w:rsidP="00173BF3">
      <w:pPr>
        <w:widowControl/>
        <w:rPr>
          <w:rFonts w:ascii="Times New Roman" w:eastAsia="仿宋_GB2312" w:hAnsi="Times New Roman" w:cs="Times New Roman"/>
          <w:sz w:val="32"/>
          <w:szCs w:val="32"/>
        </w:rPr>
      </w:pPr>
    </w:p>
    <w:p w14:paraId="6613BD66" w14:textId="77777777" w:rsidR="00173BF3" w:rsidRPr="00CA1E5A" w:rsidRDefault="00173BF3" w:rsidP="00173BF3">
      <w:pPr>
        <w:rPr>
          <w:rFonts w:ascii="Times New Roman" w:hAnsi="Times New Roman" w:cs="Times New Roman"/>
          <w:b/>
        </w:rPr>
      </w:pPr>
    </w:p>
    <w:p w14:paraId="1E55D410" w14:textId="77777777" w:rsidR="00173BF3" w:rsidRPr="00CA1E5A" w:rsidRDefault="00173BF3" w:rsidP="00173BF3">
      <w:pPr>
        <w:rPr>
          <w:rFonts w:ascii="Times New Roman" w:hAnsi="Times New Roman" w:cs="Times New Roman"/>
          <w:b/>
        </w:rPr>
      </w:pPr>
    </w:p>
    <w:p w14:paraId="5DB533C4" w14:textId="77777777" w:rsidR="00173BF3" w:rsidRPr="00CA1E5A" w:rsidRDefault="00173BF3" w:rsidP="00173BF3">
      <w:pPr>
        <w:rPr>
          <w:rFonts w:ascii="Times New Roman" w:hAnsi="Times New Roman" w:cs="Times New Roman"/>
          <w:b/>
        </w:rPr>
      </w:pPr>
    </w:p>
    <w:p w14:paraId="0B8FCAC3" w14:textId="77777777" w:rsidR="00173BF3" w:rsidRPr="00CA1E5A" w:rsidRDefault="00173BF3" w:rsidP="00173BF3">
      <w:pPr>
        <w:rPr>
          <w:rFonts w:ascii="Times New Roman" w:hAnsi="Times New Roman" w:cs="Times New Roman"/>
          <w:b/>
        </w:rPr>
      </w:pPr>
    </w:p>
    <w:p w14:paraId="2662452D" w14:textId="77777777" w:rsidR="00173BF3" w:rsidRPr="00CA1E5A" w:rsidRDefault="00173BF3" w:rsidP="00173BF3">
      <w:pPr>
        <w:rPr>
          <w:rFonts w:ascii="Times New Roman" w:hAnsi="Times New Roman" w:cs="Times New Roman"/>
          <w:b/>
        </w:rPr>
      </w:pPr>
    </w:p>
    <w:p w14:paraId="23049AE1" w14:textId="77777777" w:rsidR="00173BF3" w:rsidRPr="00CA1E5A" w:rsidRDefault="00173BF3" w:rsidP="00173BF3">
      <w:pPr>
        <w:rPr>
          <w:rFonts w:ascii="Times New Roman" w:hAnsi="Times New Roman" w:cs="Times New Roman"/>
          <w:b/>
        </w:rPr>
      </w:pPr>
    </w:p>
    <w:p w14:paraId="02B660D1" w14:textId="77777777" w:rsidR="00173BF3" w:rsidRPr="00CA1E5A" w:rsidRDefault="00173BF3" w:rsidP="00173BF3">
      <w:pPr>
        <w:rPr>
          <w:rFonts w:ascii="Times New Roman" w:hAnsi="Times New Roman" w:cs="Times New Roman"/>
          <w:b/>
        </w:rPr>
      </w:pPr>
    </w:p>
    <w:p w14:paraId="29ACD272" w14:textId="77777777" w:rsidR="00173BF3" w:rsidRPr="00CA1E5A" w:rsidRDefault="00173BF3" w:rsidP="00173BF3">
      <w:pPr>
        <w:rPr>
          <w:rFonts w:ascii="Times New Roman" w:hAnsi="Times New Roman" w:cs="Times New Roman"/>
          <w:b/>
        </w:rPr>
      </w:pPr>
    </w:p>
    <w:p w14:paraId="661232CF" w14:textId="77777777" w:rsidR="00173BF3" w:rsidRPr="00CA1E5A" w:rsidRDefault="00173BF3" w:rsidP="00173BF3">
      <w:pPr>
        <w:rPr>
          <w:rFonts w:ascii="Times New Roman" w:hAnsi="Times New Roman" w:cs="Times New Roman"/>
          <w:b/>
        </w:rPr>
      </w:pPr>
    </w:p>
    <w:p w14:paraId="63342669" w14:textId="77777777" w:rsidR="00173BF3" w:rsidRPr="00CA1E5A" w:rsidRDefault="00173BF3" w:rsidP="00173BF3">
      <w:pPr>
        <w:rPr>
          <w:rFonts w:ascii="Times New Roman" w:hAnsi="Times New Roman" w:cs="Times New Roman"/>
          <w:b/>
        </w:rPr>
      </w:pPr>
    </w:p>
    <w:p w14:paraId="62B2639B" w14:textId="77777777" w:rsidR="00173BF3" w:rsidRPr="00CA1E5A" w:rsidRDefault="00173BF3" w:rsidP="00173BF3">
      <w:pPr>
        <w:rPr>
          <w:rFonts w:ascii="Times New Roman" w:hAnsi="Times New Roman" w:cs="Times New Roman"/>
          <w:b/>
        </w:rPr>
      </w:pPr>
    </w:p>
    <w:p w14:paraId="70A42CD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55A084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9FC7E8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68E1E9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53846C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AFFCB2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221A45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FAA32C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F6C188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0F69B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FB9A72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04EF2B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FC2250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6127EF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E9E91D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44DCE7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7F620D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pacing w:val="5"/>
          <w:kern w:val="0"/>
          <w:sz w:val="24"/>
        </w:rPr>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3855C240"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4D09E04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0EEEB5A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5F4BDAC5" w14:textId="77777777" w:rsidTr="00173BF3">
        <w:trPr>
          <w:trHeight w:val="340"/>
        </w:trPr>
        <w:tc>
          <w:tcPr>
            <w:tcW w:w="1508" w:type="dxa"/>
            <w:vAlign w:val="center"/>
          </w:tcPr>
          <w:p w14:paraId="76BB8C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1410AD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5EEA58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E25C273" w14:textId="77777777" w:rsidTr="00173BF3">
        <w:trPr>
          <w:trHeight w:val="320"/>
        </w:trPr>
        <w:tc>
          <w:tcPr>
            <w:tcW w:w="1508" w:type="dxa"/>
            <w:vAlign w:val="center"/>
          </w:tcPr>
          <w:p w14:paraId="7C1497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3CFB4A5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0F60C30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1B45E2F1" w14:textId="77777777" w:rsidTr="00173BF3">
        <w:trPr>
          <w:trHeight w:val="320"/>
        </w:trPr>
        <w:tc>
          <w:tcPr>
            <w:tcW w:w="1508" w:type="dxa"/>
            <w:vAlign w:val="center"/>
          </w:tcPr>
          <w:p w14:paraId="59A17B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230754F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6B54477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01FA5622" w14:textId="77777777" w:rsidTr="00173BF3">
        <w:trPr>
          <w:trHeight w:val="320"/>
        </w:trPr>
        <w:tc>
          <w:tcPr>
            <w:tcW w:w="1508" w:type="dxa"/>
            <w:shd w:val="clear" w:color="auto" w:fill="FFFFFF"/>
            <w:vAlign w:val="center"/>
          </w:tcPr>
          <w:p w14:paraId="631FFB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5CEF618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667DC4F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3A1FC3F3" w14:textId="77777777" w:rsidTr="00173BF3">
        <w:trPr>
          <w:trHeight w:val="320"/>
        </w:trPr>
        <w:tc>
          <w:tcPr>
            <w:tcW w:w="1508" w:type="dxa"/>
            <w:shd w:val="clear" w:color="auto" w:fill="FFFFFF"/>
            <w:vAlign w:val="center"/>
          </w:tcPr>
          <w:p w14:paraId="7BC709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1DBF9C7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5AE263E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132A53A2" w14:textId="77777777" w:rsidTr="00173BF3">
        <w:trPr>
          <w:trHeight w:val="320"/>
        </w:trPr>
        <w:tc>
          <w:tcPr>
            <w:tcW w:w="1508" w:type="dxa"/>
            <w:shd w:val="clear" w:color="auto" w:fill="FFFFFF"/>
            <w:vAlign w:val="center"/>
          </w:tcPr>
          <w:p w14:paraId="6FAD27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60C20AE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0F282BF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354DBC90" w14:textId="77777777" w:rsidTr="00173BF3">
        <w:trPr>
          <w:trHeight w:val="320"/>
        </w:trPr>
        <w:tc>
          <w:tcPr>
            <w:tcW w:w="1508" w:type="dxa"/>
            <w:shd w:val="clear" w:color="auto" w:fill="FFFFFF"/>
            <w:vAlign w:val="center"/>
          </w:tcPr>
          <w:p w14:paraId="59D71F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2CD5E8C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255126E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04280275" w14:textId="77777777" w:rsidTr="00173BF3">
        <w:trPr>
          <w:trHeight w:val="320"/>
        </w:trPr>
        <w:tc>
          <w:tcPr>
            <w:tcW w:w="1508" w:type="dxa"/>
            <w:shd w:val="clear" w:color="auto" w:fill="FFFFFF"/>
            <w:vAlign w:val="center"/>
          </w:tcPr>
          <w:p w14:paraId="0247C1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15E82E6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0748852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700501E3" w14:textId="77777777" w:rsidTr="00173BF3">
        <w:trPr>
          <w:trHeight w:val="320"/>
        </w:trPr>
        <w:tc>
          <w:tcPr>
            <w:tcW w:w="1508" w:type="dxa"/>
            <w:shd w:val="clear" w:color="auto" w:fill="FFFFFF"/>
            <w:vAlign w:val="center"/>
          </w:tcPr>
          <w:p w14:paraId="0DF2F0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3BF619D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6B49245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07228704" w14:textId="77777777" w:rsidTr="00173BF3">
        <w:trPr>
          <w:trHeight w:val="320"/>
        </w:trPr>
        <w:tc>
          <w:tcPr>
            <w:tcW w:w="1508" w:type="dxa"/>
            <w:shd w:val="clear" w:color="auto" w:fill="FFFFFF"/>
            <w:vAlign w:val="center"/>
          </w:tcPr>
          <w:p w14:paraId="0B2656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58C8C28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28DB7BA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3E800947" w14:textId="77777777" w:rsidTr="00173BF3">
        <w:trPr>
          <w:trHeight w:val="350"/>
        </w:trPr>
        <w:tc>
          <w:tcPr>
            <w:tcW w:w="1508" w:type="dxa"/>
            <w:shd w:val="clear" w:color="auto" w:fill="FFFFFF"/>
            <w:vAlign w:val="center"/>
          </w:tcPr>
          <w:p w14:paraId="52A248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36C111E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27D8AD6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1DB702D9" w14:textId="77777777" w:rsidTr="00173BF3">
        <w:trPr>
          <w:trHeight w:val="370"/>
        </w:trPr>
        <w:tc>
          <w:tcPr>
            <w:tcW w:w="1493" w:type="dxa"/>
            <w:vAlign w:val="center"/>
          </w:tcPr>
          <w:p w14:paraId="50F0B4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3D4E0A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75FD9E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B992247" w14:textId="77777777" w:rsidTr="00173BF3">
        <w:trPr>
          <w:trHeight w:val="331"/>
        </w:trPr>
        <w:tc>
          <w:tcPr>
            <w:tcW w:w="1493" w:type="dxa"/>
            <w:vAlign w:val="center"/>
          </w:tcPr>
          <w:p w14:paraId="10F511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249B1D5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6DC1B71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5A69615B" w14:textId="77777777" w:rsidTr="00173BF3">
        <w:trPr>
          <w:trHeight w:val="331"/>
        </w:trPr>
        <w:tc>
          <w:tcPr>
            <w:tcW w:w="1493" w:type="dxa"/>
            <w:vAlign w:val="center"/>
          </w:tcPr>
          <w:p w14:paraId="7CC4D7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268B73C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4EE5A14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018181DA" w14:textId="77777777" w:rsidTr="00173BF3">
        <w:trPr>
          <w:trHeight w:val="331"/>
        </w:trPr>
        <w:tc>
          <w:tcPr>
            <w:tcW w:w="1493" w:type="dxa"/>
            <w:shd w:val="clear" w:color="auto" w:fill="FFFFFF"/>
            <w:vAlign w:val="center"/>
          </w:tcPr>
          <w:p w14:paraId="17C8D9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0F42082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734036C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19158D59" w14:textId="77777777" w:rsidTr="00173BF3">
        <w:trPr>
          <w:trHeight w:val="331"/>
        </w:trPr>
        <w:tc>
          <w:tcPr>
            <w:tcW w:w="1493" w:type="dxa"/>
            <w:shd w:val="clear" w:color="auto" w:fill="FFFFFF"/>
            <w:vAlign w:val="center"/>
          </w:tcPr>
          <w:p w14:paraId="605F45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420235D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69D7DBB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167F86C5" w14:textId="77777777" w:rsidTr="00173BF3">
        <w:trPr>
          <w:trHeight w:val="331"/>
        </w:trPr>
        <w:tc>
          <w:tcPr>
            <w:tcW w:w="1493" w:type="dxa"/>
            <w:shd w:val="clear" w:color="auto" w:fill="FFFFFF"/>
            <w:vAlign w:val="center"/>
          </w:tcPr>
          <w:p w14:paraId="6ADC3E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1E6377B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68F4E84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6346FF5E" w14:textId="77777777" w:rsidTr="00173BF3">
        <w:trPr>
          <w:trHeight w:val="331"/>
        </w:trPr>
        <w:tc>
          <w:tcPr>
            <w:tcW w:w="1493" w:type="dxa"/>
            <w:shd w:val="clear" w:color="auto" w:fill="FFFFFF"/>
            <w:vAlign w:val="center"/>
          </w:tcPr>
          <w:p w14:paraId="3561F6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0A2848C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467DCDA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5E039EED" w14:textId="77777777" w:rsidTr="00173BF3">
        <w:trPr>
          <w:trHeight w:val="331"/>
        </w:trPr>
        <w:tc>
          <w:tcPr>
            <w:tcW w:w="1493" w:type="dxa"/>
            <w:shd w:val="clear" w:color="auto" w:fill="FFFFFF"/>
            <w:vAlign w:val="center"/>
          </w:tcPr>
          <w:p w14:paraId="35BF9D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1309337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6308A73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7115E064" w14:textId="77777777" w:rsidTr="00173BF3">
        <w:trPr>
          <w:trHeight w:val="331"/>
        </w:trPr>
        <w:tc>
          <w:tcPr>
            <w:tcW w:w="1493" w:type="dxa"/>
            <w:shd w:val="clear" w:color="auto" w:fill="FFFFFF"/>
            <w:vAlign w:val="center"/>
          </w:tcPr>
          <w:p w14:paraId="4BF4E1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0C8B6C2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5BC0089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3C42CB19" w14:textId="77777777" w:rsidTr="00173BF3">
        <w:trPr>
          <w:trHeight w:val="331"/>
        </w:trPr>
        <w:tc>
          <w:tcPr>
            <w:tcW w:w="1493" w:type="dxa"/>
            <w:shd w:val="clear" w:color="auto" w:fill="FFFFFF"/>
            <w:vAlign w:val="center"/>
          </w:tcPr>
          <w:p w14:paraId="6F4E59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2BC224D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520C486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12B50716" w14:textId="77777777" w:rsidTr="00173BF3">
        <w:trPr>
          <w:trHeight w:val="391"/>
        </w:trPr>
        <w:tc>
          <w:tcPr>
            <w:tcW w:w="1493" w:type="dxa"/>
            <w:shd w:val="clear" w:color="auto" w:fill="FFFFFF"/>
            <w:vAlign w:val="center"/>
          </w:tcPr>
          <w:p w14:paraId="697647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79A5269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4FC6A50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45DD83CD" w14:textId="77777777" w:rsidR="00173BF3" w:rsidRPr="00CA1E5A" w:rsidRDefault="00173BF3" w:rsidP="00173BF3">
      <w:pPr>
        <w:rPr>
          <w:rFonts w:ascii="Times New Roman" w:hAnsi="Times New Roman" w:cs="Times New Roman"/>
          <w:b/>
        </w:rPr>
      </w:pPr>
    </w:p>
    <w:p w14:paraId="5E161AC6" w14:textId="77777777" w:rsidR="00173BF3" w:rsidRPr="00CA1E5A" w:rsidRDefault="00173BF3" w:rsidP="00173BF3">
      <w:pPr>
        <w:rPr>
          <w:rFonts w:ascii="Times New Roman" w:hAnsi="Times New Roman" w:cs="Times New Roman"/>
        </w:rPr>
      </w:pPr>
    </w:p>
    <w:p w14:paraId="110E0CD4" w14:textId="77777777" w:rsidR="00173BF3" w:rsidRPr="00CA1E5A" w:rsidRDefault="00173BF3" w:rsidP="00173BF3">
      <w:pPr>
        <w:rPr>
          <w:rFonts w:ascii="Times New Roman" w:hAnsi="Times New Roman" w:cs="Times New Roman"/>
        </w:rPr>
      </w:pPr>
    </w:p>
    <w:p w14:paraId="630ECDE5" w14:textId="77777777" w:rsidR="00173BF3" w:rsidRPr="00CA1E5A" w:rsidRDefault="00173BF3" w:rsidP="00173BF3">
      <w:pPr>
        <w:rPr>
          <w:rFonts w:ascii="Times New Roman" w:hAnsi="Times New Roman" w:cs="Times New Roman"/>
        </w:rPr>
      </w:pPr>
    </w:p>
    <w:p w14:paraId="49FDC2D3" w14:textId="77777777" w:rsidR="00173BF3" w:rsidRPr="00CA1E5A" w:rsidRDefault="00173BF3" w:rsidP="00173BF3">
      <w:pPr>
        <w:rPr>
          <w:rFonts w:ascii="Times New Roman" w:hAnsi="Times New Roman" w:cs="Times New Roman"/>
        </w:rPr>
      </w:pPr>
    </w:p>
    <w:p w14:paraId="2728036D" w14:textId="77777777" w:rsidR="00173BF3" w:rsidRPr="00CA1E5A" w:rsidRDefault="00173BF3" w:rsidP="00173BF3">
      <w:pPr>
        <w:rPr>
          <w:rFonts w:ascii="Times New Roman" w:hAnsi="Times New Roman" w:cs="Times New Roman"/>
        </w:rPr>
      </w:pPr>
    </w:p>
    <w:p w14:paraId="45184038" w14:textId="77777777" w:rsidR="00173BF3" w:rsidRPr="00CA1E5A" w:rsidRDefault="00173BF3" w:rsidP="00173BF3">
      <w:pPr>
        <w:rPr>
          <w:rFonts w:ascii="Times New Roman" w:hAnsi="Times New Roman" w:cs="Times New Roman"/>
        </w:rPr>
      </w:pPr>
    </w:p>
    <w:p w14:paraId="4E647318" w14:textId="77777777" w:rsidR="00173BF3" w:rsidRPr="00CA1E5A" w:rsidRDefault="00173BF3" w:rsidP="00173BF3">
      <w:pPr>
        <w:rPr>
          <w:rFonts w:ascii="Times New Roman" w:hAnsi="Times New Roman" w:cs="Times New Roman"/>
        </w:rPr>
      </w:pPr>
    </w:p>
    <w:p w14:paraId="7EA035E2" w14:textId="77777777" w:rsidR="00173BF3" w:rsidRPr="00CA1E5A" w:rsidRDefault="00173BF3" w:rsidP="00173BF3">
      <w:pPr>
        <w:rPr>
          <w:rFonts w:ascii="Times New Roman" w:hAnsi="Times New Roman" w:cs="Times New Roman"/>
        </w:rPr>
      </w:pPr>
    </w:p>
    <w:p w14:paraId="63401AF5" w14:textId="77777777" w:rsidR="00173BF3" w:rsidRPr="00CA1E5A" w:rsidRDefault="00173BF3" w:rsidP="00173BF3">
      <w:pPr>
        <w:rPr>
          <w:rFonts w:ascii="Times New Roman" w:hAnsi="Times New Roman" w:cs="Times New Roman"/>
        </w:rPr>
      </w:pPr>
    </w:p>
    <w:p w14:paraId="2D570C96" w14:textId="77777777" w:rsidR="00173BF3" w:rsidRPr="00CA1E5A" w:rsidRDefault="00173BF3" w:rsidP="00173BF3">
      <w:pPr>
        <w:rPr>
          <w:rFonts w:ascii="Times New Roman" w:hAnsi="Times New Roman" w:cs="Times New Roman"/>
        </w:rPr>
      </w:pPr>
    </w:p>
    <w:p w14:paraId="7F8A9953" w14:textId="77777777" w:rsidR="00173BF3" w:rsidRPr="00CA1E5A" w:rsidRDefault="00173BF3" w:rsidP="00173BF3">
      <w:pPr>
        <w:rPr>
          <w:rFonts w:ascii="Times New Roman" w:hAnsi="Times New Roman" w:cs="Times New Roman"/>
        </w:rPr>
      </w:pPr>
    </w:p>
    <w:p w14:paraId="03290642" w14:textId="77777777" w:rsidR="00173BF3" w:rsidRPr="00CA1E5A" w:rsidRDefault="00173BF3" w:rsidP="00173BF3">
      <w:pPr>
        <w:rPr>
          <w:rFonts w:ascii="Times New Roman" w:hAnsi="Times New Roman" w:cs="Times New Roman"/>
        </w:rPr>
      </w:pPr>
    </w:p>
    <w:p w14:paraId="57E1C441" w14:textId="77777777" w:rsidR="00173BF3" w:rsidRPr="00CA1E5A" w:rsidRDefault="00173BF3" w:rsidP="00173BF3">
      <w:pPr>
        <w:rPr>
          <w:rFonts w:ascii="Times New Roman" w:hAnsi="Times New Roman" w:cs="Times New Roman"/>
        </w:rPr>
      </w:pPr>
    </w:p>
    <w:p w14:paraId="0B32C6E3" w14:textId="77777777" w:rsidR="00173BF3" w:rsidRPr="00CA1E5A" w:rsidRDefault="00173BF3" w:rsidP="00173BF3">
      <w:pPr>
        <w:rPr>
          <w:rFonts w:ascii="Times New Roman" w:hAnsi="Times New Roman" w:cs="Times New Roman"/>
        </w:rPr>
      </w:pPr>
    </w:p>
    <w:p w14:paraId="3604B1B5" w14:textId="77777777" w:rsidR="00173BF3" w:rsidRPr="00CA1E5A" w:rsidRDefault="00173BF3" w:rsidP="00173BF3">
      <w:pPr>
        <w:rPr>
          <w:rFonts w:ascii="Times New Roman" w:hAnsi="Times New Roman" w:cs="Times New Roman"/>
        </w:rPr>
      </w:pPr>
    </w:p>
    <w:p w14:paraId="6D222BEB" w14:textId="77777777" w:rsidR="00173BF3" w:rsidRPr="00CA1E5A" w:rsidRDefault="00173BF3" w:rsidP="00173BF3">
      <w:pPr>
        <w:rPr>
          <w:rFonts w:ascii="Times New Roman" w:hAnsi="Times New Roman" w:cs="Times New Roman"/>
        </w:rPr>
      </w:pPr>
    </w:p>
    <w:p w14:paraId="52FBB4EE" w14:textId="77777777" w:rsidR="00173BF3" w:rsidRPr="00CA1E5A" w:rsidRDefault="00173BF3" w:rsidP="00173BF3">
      <w:pPr>
        <w:rPr>
          <w:rFonts w:ascii="Times New Roman" w:hAnsi="Times New Roman" w:cs="Times New Roman"/>
        </w:rPr>
      </w:pPr>
    </w:p>
    <w:p w14:paraId="1D58F125" w14:textId="77777777" w:rsidR="00173BF3" w:rsidRPr="00CA1E5A" w:rsidRDefault="00173BF3" w:rsidP="00173BF3">
      <w:pPr>
        <w:rPr>
          <w:rFonts w:ascii="Times New Roman" w:hAnsi="Times New Roman" w:cs="Times New Roman"/>
        </w:rPr>
      </w:pPr>
    </w:p>
    <w:p w14:paraId="7827D462" w14:textId="77777777" w:rsidR="00173BF3" w:rsidRPr="00CA1E5A" w:rsidRDefault="00173BF3" w:rsidP="00173BF3">
      <w:pPr>
        <w:rPr>
          <w:rFonts w:ascii="Times New Roman" w:hAnsi="Times New Roman" w:cs="Times New Roman"/>
        </w:rPr>
      </w:pPr>
    </w:p>
    <w:p w14:paraId="2B0B996E" w14:textId="77777777" w:rsidR="00173BF3" w:rsidRPr="00CA1E5A" w:rsidRDefault="00173BF3" w:rsidP="00173BF3">
      <w:pPr>
        <w:rPr>
          <w:rFonts w:ascii="Times New Roman" w:hAnsi="Times New Roman" w:cs="Times New Roman"/>
        </w:rPr>
      </w:pPr>
    </w:p>
    <w:p w14:paraId="7709E51A" w14:textId="77777777" w:rsidR="00173BF3" w:rsidRPr="00CA1E5A" w:rsidRDefault="00173BF3" w:rsidP="00173BF3">
      <w:pPr>
        <w:rPr>
          <w:rFonts w:ascii="Times New Roman" w:hAnsi="Times New Roman" w:cs="Times New Roman"/>
        </w:rPr>
      </w:pPr>
    </w:p>
    <w:p w14:paraId="51A715F9" w14:textId="77777777" w:rsidR="00173BF3" w:rsidRPr="00CA1E5A" w:rsidRDefault="00173BF3" w:rsidP="00173BF3">
      <w:pPr>
        <w:rPr>
          <w:rFonts w:ascii="Times New Roman" w:hAnsi="Times New Roman" w:cs="Times New Roman"/>
        </w:rPr>
      </w:pPr>
    </w:p>
    <w:p w14:paraId="1202D125" w14:textId="77777777" w:rsidR="00173BF3" w:rsidRPr="00CA1E5A" w:rsidRDefault="00173BF3" w:rsidP="00173BF3">
      <w:pPr>
        <w:rPr>
          <w:rFonts w:ascii="Times New Roman" w:hAnsi="Times New Roman" w:cs="Times New Roman"/>
        </w:rPr>
      </w:pPr>
    </w:p>
    <w:p w14:paraId="111E2A32" w14:textId="77777777" w:rsidR="00173BF3" w:rsidRPr="00CA1E5A" w:rsidRDefault="00173BF3" w:rsidP="00173BF3">
      <w:pPr>
        <w:rPr>
          <w:rFonts w:ascii="Times New Roman" w:hAnsi="Times New Roman" w:cs="Times New Roman"/>
        </w:rPr>
      </w:pPr>
    </w:p>
    <w:p w14:paraId="4D458B04" w14:textId="77777777" w:rsidR="00173BF3" w:rsidRPr="00CA1E5A" w:rsidRDefault="00173BF3" w:rsidP="00173BF3">
      <w:pPr>
        <w:rPr>
          <w:rFonts w:ascii="Times New Roman" w:hAnsi="Times New Roman" w:cs="Times New Roman"/>
        </w:rPr>
      </w:pPr>
    </w:p>
    <w:p w14:paraId="7FF303E6" w14:textId="77777777" w:rsidR="00173BF3" w:rsidRPr="00CA1E5A" w:rsidRDefault="00173BF3" w:rsidP="00173BF3">
      <w:pPr>
        <w:rPr>
          <w:rFonts w:ascii="Times New Roman" w:hAnsi="Times New Roman" w:cs="Times New Roman"/>
        </w:rPr>
      </w:pPr>
    </w:p>
    <w:p w14:paraId="28E97A87" w14:textId="77777777" w:rsidR="00173BF3" w:rsidRPr="00CA1E5A" w:rsidRDefault="00173BF3" w:rsidP="00173BF3">
      <w:pPr>
        <w:rPr>
          <w:rFonts w:ascii="Times New Roman" w:hAnsi="Times New Roman" w:cs="Times New Roman"/>
        </w:rPr>
      </w:pPr>
    </w:p>
    <w:p w14:paraId="200E5D25" w14:textId="77777777" w:rsidR="00173BF3" w:rsidRPr="00CA1E5A" w:rsidRDefault="00173BF3" w:rsidP="00173BF3">
      <w:pPr>
        <w:rPr>
          <w:rFonts w:ascii="Times New Roman" w:hAnsi="Times New Roman" w:cs="Times New Roman"/>
        </w:rPr>
      </w:pPr>
    </w:p>
    <w:p w14:paraId="62180E96" w14:textId="77777777" w:rsidR="00173BF3" w:rsidRPr="00CA1E5A" w:rsidRDefault="00173BF3" w:rsidP="00173BF3">
      <w:pPr>
        <w:rPr>
          <w:rFonts w:ascii="Times New Roman" w:hAnsi="Times New Roman" w:cs="Times New Roman"/>
        </w:rPr>
      </w:pPr>
    </w:p>
    <w:p w14:paraId="4FF46888" w14:textId="77777777" w:rsidR="00173BF3" w:rsidRPr="00CA1E5A" w:rsidRDefault="00173BF3" w:rsidP="00173BF3">
      <w:pPr>
        <w:rPr>
          <w:rFonts w:ascii="Times New Roman" w:hAnsi="Times New Roman" w:cs="Times New Roman"/>
        </w:rPr>
      </w:pPr>
    </w:p>
    <w:p w14:paraId="6E5B13A7" w14:textId="77777777" w:rsidR="00173BF3" w:rsidRPr="00CA1E5A" w:rsidRDefault="00173BF3" w:rsidP="00173BF3">
      <w:pPr>
        <w:rPr>
          <w:rFonts w:ascii="Times New Roman" w:hAnsi="Times New Roman" w:cs="Times New Roman"/>
        </w:rPr>
      </w:pPr>
    </w:p>
    <w:p w14:paraId="370DDD3D" w14:textId="77777777" w:rsidR="00173BF3" w:rsidRPr="00CA1E5A" w:rsidRDefault="00173BF3" w:rsidP="00173BF3">
      <w:pPr>
        <w:rPr>
          <w:rFonts w:ascii="Times New Roman" w:hAnsi="Times New Roman" w:cs="Times New Roman"/>
        </w:rPr>
      </w:pPr>
    </w:p>
    <w:p w14:paraId="29ED3278" w14:textId="77777777" w:rsidR="00173BF3" w:rsidRPr="00CA1E5A" w:rsidRDefault="00173BF3" w:rsidP="00173BF3">
      <w:pPr>
        <w:rPr>
          <w:rFonts w:ascii="Times New Roman" w:hAnsi="Times New Roman" w:cs="Times New Roman"/>
        </w:rPr>
      </w:pPr>
    </w:p>
    <w:p w14:paraId="0BB6001C" w14:textId="77777777" w:rsidR="00173BF3" w:rsidRPr="00CA1E5A" w:rsidRDefault="00173BF3" w:rsidP="00173BF3">
      <w:pPr>
        <w:rPr>
          <w:rFonts w:ascii="Times New Roman" w:hAnsi="Times New Roman" w:cs="Times New Roman"/>
        </w:rPr>
      </w:pPr>
    </w:p>
    <w:p w14:paraId="602EF5D5" w14:textId="77777777" w:rsidR="00173BF3" w:rsidRPr="00CA1E5A" w:rsidRDefault="00173BF3" w:rsidP="00173BF3">
      <w:pPr>
        <w:rPr>
          <w:rFonts w:ascii="Times New Roman" w:hAnsi="Times New Roman" w:cs="Times New Roman"/>
        </w:rPr>
      </w:pPr>
    </w:p>
    <w:p w14:paraId="0499C70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1A75C29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32B713A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74E12569" w14:textId="77777777" w:rsidTr="00173BF3">
        <w:trPr>
          <w:trHeight w:val="288"/>
        </w:trPr>
        <w:tc>
          <w:tcPr>
            <w:tcW w:w="1574" w:type="dxa"/>
            <w:vAlign w:val="center"/>
          </w:tcPr>
          <w:p w14:paraId="34794C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2C88EB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1BBE76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0D9ADCA3" w14:textId="77777777" w:rsidTr="00173BF3">
        <w:trPr>
          <w:trHeight w:val="288"/>
        </w:trPr>
        <w:tc>
          <w:tcPr>
            <w:tcW w:w="1574" w:type="dxa"/>
            <w:vAlign w:val="center"/>
          </w:tcPr>
          <w:p w14:paraId="7C6526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4F758D7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6BC2073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52558726" w14:textId="77777777" w:rsidTr="00173BF3">
        <w:trPr>
          <w:trHeight w:val="288"/>
        </w:trPr>
        <w:tc>
          <w:tcPr>
            <w:tcW w:w="1574" w:type="dxa"/>
            <w:vAlign w:val="center"/>
          </w:tcPr>
          <w:p w14:paraId="090F1A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23665C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2908D16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1F7D133D" w14:textId="77777777" w:rsidTr="00173BF3">
        <w:trPr>
          <w:trHeight w:val="288"/>
        </w:trPr>
        <w:tc>
          <w:tcPr>
            <w:tcW w:w="1574" w:type="dxa"/>
            <w:shd w:val="clear" w:color="auto" w:fill="FFFFFF"/>
            <w:vAlign w:val="center"/>
          </w:tcPr>
          <w:p w14:paraId="362EA1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3605363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00FDB10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06274497" w14:textId="77777777" w:rsidTr="00173BF3">
        <w:trPr>
          <w:trHeight w:val="288"/>
        </w:trPr>
        <w:tc>
          <w:tcPr>
            <w:tcW w:w="1574" w:type="dxa"/>
            <w:shd w:val="clear" w:color="auto" w:fill="FFFFFF"/>
            <w:vAlign w:val="center"/>
          </w:tcPr>
          <w:p w14:paraId="1C57DF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722FD73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3060A1A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102879D1" w14:textId="77777777" w:rsidTr="00173BF3">
        <w:trPr>
          <w:trHeight w:val="288"/>
        </w:trPr>
        <w:tc>
          <w:tcPr>
            <w:tcW w:w="1574" w:type="dxa"/>
            <w:shd w:val="clear" w:color="auto" w:fill="FFFFFF"/>
            <w:vAlign w:val="center"/>
          </w:tcPr>
          <w:p w14:paraId="2B7F07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433E98C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5376D07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6A667B8E" w14:textId="77777777" w:rsidTr="00173BF3">
        <w:trPr>
          <w:trHeight w:val="288"/>
        </w:trPr>
        <w:tc>
          <w:tcPr>
            <w:tcW w:w="1574" w:type="dxa"/>
            <w:shd w:val="clear" w:color="auto" w:fill="FFFFFF"/>
            <w:vAlign w:val="center"/>
          </w:tcPr>
          <w:p w14:paraId="7BD601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5C10A64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05C8260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0CB9A328" w14:textId="77777777" w:rsidTr="00173BF3">
        <w:trPr>
          <w:trHeight w:val="288"/>
        </w:trPr>
        <w:tc>
          <w:tcPr>
            <w:tcW w:w="1574" w:type="dxa"/>
            <w:shd w:val="clear" w:color="auto" w:fill="FFFFFF"/>
            <w:vAlign w:val="center"/>
          </w:tcPr>
          <w:p w14:paraId="789EE1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02329A4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6A5652F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0F046660" w14:textId="77777777" w:rsidTr="00173BF3">
        <w:trPr>
          <w:trHeight w:val="288"/>
        </w:trPr>
        <w:tc>
          <w:tcPr>
            <w:tcW w:w="1574" w:type="dxa"/>
            <w:shd w:val="clear" w:color="auto" w:fill="FFFFFF"/>
            <w:vAlign w:val="center"/>
          </w:tcPr>
          <w:p w14:paraId="48B4DC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5D75F94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11E811E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6A55C090" w14:textId="77777777" w:rsidTr="00173BF3">
        <w:trPr>
          <w:trHeight w:val="288"/>
        </w:trPr>
        <w:tc>
          <w:tcPr>
            <w:tcW w:w="1574" w:type="dxa"/>
            <w:shd w:val="clear" w:color="auto" w:fill="FFFFFF"/>
            <w:vAlign w:val="center"/>
          </w:tcPr>
          <w:p w14:paraId="36D829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1DCEF8A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28268F5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17D77E5" w14:textId="77777777" w:rsidTr="00173BF3">
        <w:trPr>
          <w:trHeight w:val="288"/>
        </w:trPr>
        <w:tc>
          <w:tcPr>
            <w:tcW w:w="1574" w:type="dxa"/>
            <w:shd w:val="clear" w:color="auto" w:fill="FFFFFF"/>
            <w:vAlign w:val="center"/>
          </w:tcPr>
          <w:p w14:paraId="76C94A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23494E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4E4E00B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656D4DC0"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14213FAD" w14:textId="77777777" w:rsidTr="00173BF3">
        <w:trPr>
          <w:trHeight w:val="288"/>
        </w:trPr>
        <w:tc>
          <w:tcPr>
            <w:tcW w:w="1574" w:type="dxa"/>
            <w:vAlign w:val="center"/>
          </w:tcPr>
          <w:p w14:paraId="2D4CBC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73E78C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1508F8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2123D8F6" w14:textId="77777777" w:rsidTr="00173BF3">
        <w:trPr>
          <w:trHeight w:val="288"/>
        </w:trPr>
        <w:tc>
          <w:tcPr>
            <w:tcW w:w="1574" w:type="dxa"/>
            <w:vAlign w:val="center"/>
          </w:tcPr>
          <w:p w14:paraId="5A949C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124D4CF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3A8F28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76EA6D17" w14:textId="77777777" w:rsidTr="00173BF3">
        <w:trPr>
          <w:trHeight w:val="288"/>
        </w:trPr>
        <w:tc>
          <w:tcPr>
            <w:tcW w:w="1574" w:type="dxa"/>
            <w:vAlign w:val="center"/>
          </w:tcPr>
          <w:p w14:paraId="77471C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7E1F16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09A0BFC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7EA0502C" w14:textId="77777777" w:rsidTr="00173BF3">
        <w:trPr>
          <w:trHeight w:val="288"/>
        </w:trPr>
        <w:tc>
          <w:tcPr>
            <w:tcW w:w="1574" w:type="dxa"/>
            <w:shd w:val="clear" w:color="auto" w:fill="FFFFFF"/>
            <w:vAlign w:val="center"/>
          </w:tcPr>
          <w:p w14:paraId="1A67FA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220F3B7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3D68F58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6BE29F48" w14:textId="77777777" w:rsidTr="00173BF3">
        <w:trPr>
          <w:trHeight w:val="288"/>
        </w:trPr>
        <w:tc>
          <w:tcPr>
            <w:tcW w:w="1574" w:type="dxa"/>
            <w:shd w:val="clear" w:color="auto" w:fill="FFFFFF"/>
            <w:vAlign w:val="center"/>
          </w:tcPr>
          <w:p w14:paraId="6730AC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5149644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0797F6C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27167624" w14:textId="77777777" w:rsidTr="00173BF3">
        <w:trPr>
          <w:trHeight w:val="288"/>
        </w:trPr>
        <w:tc>
          <w:tcPr>
            <w:tcW w:w="1574" w:type="dxa"/>
            <w:shd w:val="clear" w:color="auto" w:fill="FFFFFF"/>
            <w:vAlign w:val="center"/>
          </w:tcPr>
          <w:p w14:paraId="700584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1EB6C37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64763D3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0F210B17" w14:textId="77777777" w:rsidTr="00173BF3">
        <w:trPr>
          <w:trHeight w:val="288"/>
        </w:trPr>
        <w:tc>
          <w:tcPr>
            <w:tcW w:w="1574" w:type="dxa"/>
            <w:shd w:val="clear" w:color="auto" w:fill="FFFFFF"/>
            <w:vAlign w:val="center"/>
          </w:tcPr>
          <w:p w14:paraId="23BF07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729A998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30001B3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326683BE" w14:textId="77777777" w:rsidTr="00173BF3">
        <w:trPr>
          <w:trHeight w:val="288"/>
        </w:trPr>
        <w:tc>
          <w:tcPr>
            <w:tcW w:w="1574" w:type="dxa"/>
            <w:shd w:val="clear" w:color="auto" w:fill="FFFFFF"/>
            <w:vAlign w:val="center"/>
          </w:tcPr>
          <w:p w14:paraId="01B319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4EE104D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29836FD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6403DAEC" w14:textId="77777777" w:rsidTr="00173BF3">
        <w:trPr>
          <w:trHeight w:val="288"/>
        </w:trPr>
        <w:tc>
          <w:tcPr>
            <w:tcW w:w="1574" w:type="dxa"/>
            <w:shd w:val="clear" w:color="auto" w:fill="FFFFFF"/>
            <w:vAlign w:val="center"/>
          </w:tcPr>
          <w:p w14:paraId="21D8D4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165A79F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280507A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08E37689" w14:textId="77777777" w:rsidTr="00173BF3">
        <w:trPr>
          <w:trHeight w:val="288"/>
        </w:trPr>
        <w:tc>
          <w:tcPr>
            <w:tcW w:w="1574" w:type="dxa"/>
            <w:shd w:val="clear" w:color="auto" w:fill="FFFFFF"/>
            <w:vAlign w:val="center"/>
          </w:tcPr>
          <w:p w14:paraId="02F28B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2DE2035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52A7C2A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B9624D6" w14:textId="77777777" w:rsidTr="00173BF3">
        <w:trPr>
          <w:trHeight w:val="288"/>
        </w:trPr>
        <w:tc>
          <w:tcPr>
            <w:tcW w:w="1574" w:type="dxa"/>
            <w:shd w:val="clear" w:color="auto" w:fill="FFFFFF"/>
            <w:vAlign w:val="center"/>
          </w:tcPr>
          <w:p w14:paraId="19470E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56054A0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23F6BB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5A0FF65D"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316B38B6"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796B594F" w14:textId="77777777" w:rsidR="00173BF3" w:rsidRPr="00CA1E5A" w:rsidRDefault="00173BF3" w:rsidP="00173BF3">
      <w:pPr>
        <w:jc w:val="center"/>
        <w:rPr>
          <w:rFonts w:ascii="Times New Roman" w:hAnsi="Times New Roman" w:cs="Times New Roman"/>
        </w:rPr>
      </w:pPr>
    </w:p>
    <w:p w14:paraId="264E1892"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1D117009" w14:textId="77777777" w:rsidR="00173BF3" w:rsidRPr="00CA1E5A" w:rsidRDefault="00173BF3" w:rsidP="00173BF3">
      <w:pPr>
        <w:rPr>
          <w:rFonts w:ascii="Times New Roman" w:hAnsi="Times New Roman" w:cs="Times New Roman"/>
          <w:bCs/>
          <w:lang w:val="zh-CN"/>
        </w:rPr>
      </w:pPr>
    </w:p>
    <w:p w14:paraId="4103B853" w14:textId="77777777" w:rsidR="00173BF3" w:rsidRPr="00CA1E5A" w:rsidRDefault="00173BF3" w:rsidP="00173BF3">
      <w:pPr>
        <w:rPr>
          <w:rFonts w:ascii="Times New Roman" w:hAnsi="Times New Roman" w:cs="Times New Roman"/>
          <w:bCs/>
          <w:lang w:val="zh-CN"/>
        </w:rPr>
      </w:pPr>
    </w:p>
    <w:p w14:paraId="46C324B0" w14:textId="77777777" w:rsidR="00173BF3" w:rsidRPr="00CA1E5A" w:rsidRDefault="00173BF3" w:rsidP="00173BF3">
      <w:pPr>
        <w:rPr>
          <w:rFonts w:ascii="Times New Roman" w:hAnsi="Times New Roman" w:cs="Times New Roman"/>
          <w:bCs/>
          <w:lang w:val="zh-CN"/>
        </w:rPr>
      </w:pPr>
    </w:p>
    <w:p w14:paraId="47635A4A" w14:textId="77777777" w:rsidR="00173BF3" w:rsidRPr="00CA1E5A" w:rsidRDefault="00173BF3" w:rsidP="00173BF3">
      <w:pPr>
        <w:rPr>
          <w:rFonts w:ascii="Times New Roman" w:hAnsi="Times New Roman" w:cs="Times New Roman"/>
          <w:bCs/>
          <w:lang w:val="zh-CN"/>
        </w:rPr>
      </w:pPr>
    </w:p>
    <w:p w14:paraId="498BA75E" w14:textId="77777777" w:rsidR="00173BF3" w:rsidRPr="00CA1E5A" w:rsidRDefault="00173BF3" w:rsidP="00173BF3">
      <w:pPr>
        <w:rPr>
          <w:rFonts w:ascii="Times New Roman" w:hAnsi="Times New Roman" w:cs="Times New Roman"/>
          <w:bCs/>
          <w:lang w:val="zh-CN"/>
        </w:rPr>
      </w:pPr>
    </w:p>
    <w:p w14:paraId="0DA09CDD" w14:textId="77777777" w:rsidR="00173BF3" w:rsidRPr="00CA1E5A" w:rsidRDefault="00173BF3" w:rsidP="00173BF3">
      <w:pPr>
        <w:rPr>
          <w:rFonts w:ascii="Times New Roman" w:hAnsi="Times New Roman" w:cs="Times New Roman"/>
          <w:bCs/>
          <w:lang w:val="zh-CN"/>
        </w:rPr>
      </w:pPr>
    </w:p>
    <w:p w14:paraId="65AE8A59" w14:textId="77777777" w:rsidR="00173BF3" w:rsidRPr="00CA1E5A" w:rsidRDefault="00173BF3" w:rsidP="00173BF3">
      <w:pPr>
        <w:rPr>
          <w:rFonts w:ascii="Times New Roman" w:hAnsi="Times New Roman" w:cs="Times New Roman"/>
          <w:bCs/>
          <w:lang w:val="zh-CN"/>
        </w:rPr>
      </w:pPr>
    </w:p>
    <w:p w14:paraId="73FE5DC8" w14:textId="77777777" w:rsidR="00173BF3" w:rsidRPr="00CA1E5A" w:rsidRDefault="00173BF3" w:rsidP="00173BF3">
      <w:pPr>
        <w:rPr>
          <w:rFonts w:ascii="Times New Roman" w:hAnsi="Times New Roman" w:cs="Times New Roman"/>
          <w:bCs/>
          <w:lang w:val="zh-CN"/>
        </w:rPr>
      </w:pPr>
    </w:p>
    <w:p w14:paraId="0060BF9D" w14:textId="77777777" w:rsidR="00173BF3" w:rsidRPr="00CA1E5A" w:rsidRDefault="00173BF3" w:rsidP="00173BF3">
      <w:pPr>
        <w:rPr>
          <w:rFonts w:ascii="Times New Roman" w:hAnsi="Times New Roman" w:cs="Times New Roman"/>
          <w:bCs/>
          <w:lang w:val="zh-CN"/>
        </w:rPr>
      </w:pPr>
    </w:p>
    <w:p w14:paraId="1AA3AA8D" w14:textId="77777777" w:rsidR="00173BF3" w:rsidRPr="00CA1E5A" w:rsidRDefault="00173BF3" w:rsidP="00173BF3">
      <w:pPr>
        <w:rPr>
          <w:rFonts w:ascii="Times New Roman" w:hAnsi="Times New Roman" w:cs="Times New Roman"/>
          <w:bCs/>
          <w:lang w:val="zh-CN"/>
        </w:rPr>
      </w:pPr>
    </w:p>
    <w:p w14:paraId="13D2A5C3" w14:textId="77777777" w:rsidR="00173BF3" w:rsidRPr="00CA1E5A" w:rsidRDefault="00173BF3" w:rsidP="00173BF3">
      <w:pPr>
        <w:rPr>
          <w:rFonts w:ascii="Times New Roman" w:hAnsi="Times New Roman" w:cs="Times New Roman"/>
          <w:bCs/>
          <w:lang w:val="zh-CN"/>
        </w:rPr>
      </w:pPr>
    </w:p>
    <w:p w14:paraId="132DF713" w14:textId="77777777" w:rsidR="00173BF3" w:rsidRPr="00CA1E5A" w:rsidRDefault="00173BF3" w:rsidP="00173BF3">
      <w:pPr>
        <w:rPr>
          <w:rFonts w:ascii="Times New Roman" w:hAnsi="Times New Roman" w:cs="Times New Roman"/>
          <w:bCs/>
          <w:lang w:val="zh-CN"/>
        </w:rPr>
      </w:pPr>
    </w:p>
    <w:p w14:paraId="656C59A4" w14:textId="77777777" w:rsidR="00173BF3" w:rsidRPr="00CA1E5A" w:rsidRDefault="00173BF3" w:rsidP="00173BF3">
      <w:pPr>
        <w:rPr>
          <w:rFonts w:ascii="Times New Roman" w:hAnsi="Times New Roman" w:cs="Times New Roman"/>
          <w:bCs/>
          <w:lang w:val="zh-CN"/>
        </w:rPr>
      </w:pPr>
    </w:p>
    <w:p w14:paraId="08B7CE64" w14:textId="77777777" w:rsidR="00173BF3" w:rsidRPr="00CA1E5A" w:rsidRDefault="00173BF3" w:rsidP="00173BF3">
      <w:pPr>
        <w:rPr>
          <w:rFonts w:ascii="Times New Roman" w:hAnsi="Times New Roman" w:cs="Times New Roman"/>
          <w:bCs/>
          <w:lang w:val="zh-CN"/>
        </w:rPr>
      </w:pPr>
    </w:p>
    <w:p w14:paraId="0E7587E8" w14:textId="77777777" w:rsidR="00173BF3" w:rsidRPr="00CA1E5A" w:rsidRDefault="00173BF3" w:rsidP="00173BF3">
      <w:pPr>
        <w:rPr>
          <w:rFonts w:ascii="Times New Roman" w:hAnsi="Times New Roman" w:cs="Times New Roman"/>
          <w:bCs/>
          <w:lang w:val="zh-CN"/>
        </w:rPr>
      </w:pPr>
    </w:p>
    <w:p w14:paraId="4DEB7DE3" w14:textId="77777777" w:rsidR="00173BF3" w:rsidRPr="00CA1E5A" w:rsidRDefault="00173BF3" w:rsidP="00173BF3">
      <w:pPr>
        <w:rPr>
          <w:rFonts w:ascii="Times New Roman" w:hAnsi="Times New Roman" w:cs="Times New Roman"/>
          <w:bCs/>
          <w:lang w:val="zh-CN"/>
        </w:rPr>
      </w:pPr>
    </w:p>
    <w:p w14:paraId="5E49468E" w14:textId="77777777" w:rsidR="00173BF3" w:rsidRPr="00CA1E5A" w:rsidRDefault="00173BF3" w:rsidP="00173BF3">
      <w:pPr>
        <w:rPr>
          <w:rFonts w:ascii="Times New Roman" w:hAnsi="Times New Roman" w:cs="Times New Roman"/>
          <w:bCs/>
          <w:lang w:val="zh-CN"/>
        </w:rPr>
      </w:pPr>
    </w:p>
    <w:p w14:paraId="3C248E4D"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《轮滑》课程大纲</w:t>
      </w:r>
    </w:p>
    <w:p w14:paraId="6173FC3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69575792" w14:textId="77777777" w:rsidTr="00173BF3">
        <w:trPr>
          <w:trHeight w:val="886"/>
          <w:jc w:val="center"/>
        </w:trPr>
        <w:tc>
          <w:tcPr>
            <w:tcW w:w="1581" w:type="dxa"/>
            <w:vAlign w:val="center"/>
          </w:tcPr>
          <w:p w14:paraId="399F6E1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344F7DB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轮滑</w:t>
            </w:r>
          </w:p>
        </w:tc>
        <w:tc>
          <w:tcPr>
            <w:tcW w:w="1482" w:type="dxa"/>
            <w:vAlign w:val="center"/>
          </w:tcPr>
          <w:p w14:paraId="6895A32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4FA0DD5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1F7D8891" w14:textId="77777777" w:rsidTr="00173BF3">
        <w:trPr>
          <w:trHeight w:val="829"/>
          <w:jc w:val="center"/>
        </w:trPr>
        <w:tc>
          <w:tcPr>
            <w:tcW w:w="1581" w:type="dxa"/>
            <w:vAlign w:val="center"/>
          </w:tcPr>
          <w:p w14:paraId="56C7728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3C80790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27AF19C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037C5E7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5540515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7E23C756" w14:textId="77777777" w:rsidTr="00173BF3">
        <w:trPr>
          <w:trHeight w:val="811"/>
          <w:jc w:val="center"/>
        </w:trPr>
        <w:tc>
          <w:tcPr>
            <w:tcW w:w="1581" w:type="dxa"/>
            <w:vAlign w:val="center"/>
          </w:tcPr>
          <w:p w14:paraId="2DECF63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76AEB07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26B585B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1CD6F93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0BCC99F0" w14:textId="77777777" w:rsidTr="00173BF3">
        <w:trPr>
          <w:trHeight w:val="811"/>
          <w:jc w:val="center"/>
        </w:trPr>
        <w:tc>
          <w:tcPr>
            <w:tcW w:w="1581" w:type="dxa"/>
            <w:vAlign w:val="center"/>
          </w:tcPr>
          <w:p w14:paraId="3DA320F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3634347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王东生、赵喆</w:t>
            </w:r>
          </w:p>
        </w:tc>
      </w:tr>
      <w:tr w:rsidR="00173BF3" w:rsidRPr="00CA1E5A" w14:paraId="72B754C0" w14:textId="77777777" w:rsidTr="00173BF3">
        <w:trPr>
          <w:trHeight w:val="836"/>
          <w:jc w:val="center"/>
        </w:trPr>
        <w:tc>
          <w:tcPr>
            <w:tcW w:w="1581" w:type="dxa"/>
            <w:vAlign w:val="center"/>
          </w:tcPr>
          <w:p w14:paraId="433A393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2BB1F98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王东生</w:t>
            </w:r>
          </w:p>
        </w:tc>
        <w:tc>
          <w:tcPr>
            <w:tcW w:w="1482" w:type="dxa"/>
            <w:vAlign w:val="center"/>
          </w:tcPr>
          <w:p w14:paraId="65BF78C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7D88587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1D620ECE" w14:textId="77777777" w:rsidTr="00173BF3">
        <w:trPr>
          <w:trHeight w:val="848"/>
          <w:jc w:val="center"/>
        </w:trPr>
        <w:tc>
          <w:tcPr>
            <w:tcW w:w="1581" w:type="dxa"/>
            <w:vAlign w:val="center"/>
          </w:tcPr>
          <w:p w14:paraId="7E3B438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4299B282"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33F94984" w14:textId="77777777" w:rsidTr="00173BF3">
        <w:trPr>
          <w:trHeight w:val="848"/>
          <w:jc w:val="center"/>
        </w:trPr>
        <w:tc>
          <w:tcPr>
            <w:tcW w:w="1581" w:type="dxa"/>
            <w:vAlign w:val="center"/>
          </w:tcPr>
          <w:p w14:paraId="55DEA5B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59873B42" w14:textId="77777777" w:rsidR="00173BF3" w:rsidRPr="00CA1E5A" w:rsidRDefault="00173BF3" w:rsidP="00173BF3">
            <w:pPr>
              <w:spacing w:line="440" w:lineRule="exact"/>
              <w:rPr>
                <w:rFonts w:ascii="Times New Roman" w:hAnsi="Times New Roman" w:cs="Times New Roman"/>
                <w:color w:val="FF0000"/>
                <w:sz w:val="24"/>
              </w:rPr>
            </w:pPr>
          </w:p>
        </w:tc>
      </w:tr>
    </w:tbl>
    <w:p w14:paraId="7D860E1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1AD6761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307D615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550C32A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500007A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w:t>
      </w:r>
      <w:r w:rsidRPr="00CA1E5A">
        <w:rPr>
          <w:rFonts w:ascii="Times New Roman" w:hAnsi="Times New Roman" w:cs="Times New Roman"/>
          <w:sz w:val="24"/>
        </w:rPr>
        <w:lastRenderedPageBreak/>
        <w:t>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2C32B3D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30290F1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6"/>
        <w:gridCol w:w="6237"/>
        <w:gridCol w:w="1366"/>
      </w:tblGrid>
      <w:tr w:rsidR="00173BF3" w:rsidRPr="00CA1E5A" w14:paraId="4CD32912" w14:textId="77777777" w:rsidTr="00173BF3">
        <w:trPr>
          <w:trHeight w:val="815"/>
          <w:jc w:val="center"/>
        </w:trPr>
        <w:tc>
          <w:tcPr>
            <w:tcW w:w="1566" w:type="dxa"/>
            <w:vAlign w:val="center"/>
          </w:tcPr>
          <w:p w14:paraId="3235186F"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6237" w:type="dxa"/>
            <w:vAlign w:val="center"/>
          </w:tcPr>
          <w:p w14:paraId="39F738CF"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366" w:type="dxa"/>
            <w:vAlign w:val="center"/>
          </w:tcPr>
          <w:p w14:paraId="5C4B38E9"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159FAA4F" w14:textId="77777777" w:rsidTr="00173BF3">
        <w:trPr>
          <w:jc w:val="center"/>
        </w:trPr>
        <w:tc>
          <w:tcPr>
            <w:tcW w:w="1566" w:type="dxa"/>
            <w:vAlign w:val="center"/>
          </w:tcPr>
          <w:p w14:paraId="5BDB7CF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6237" w:type="dxa"/>
            <w:vAlign w:val="center"/>
          </w:tcPr>
          <w:p w14:paraId="0E56F3DE" w14:textId="77777777" w:rsidR="00173BF3" w:rsidRPr="00CA1E5A" w:rsidRDefault="00173BF3" w:rsidP="00173BF3">
            <w:pPr>
              <w:spacing w:line="440" w:lineRule="exact"/>
              <w:rPr>
                <w:rFonts w:ascii="Times New Roman" w:hAnsi="Times New Roman" w:cs="Times New Roman"/>
                <w:sz w:val="24"/>
              </w:rPr>
            </w:pPr>
          </w:p>
          <w:p w14:paraId="38D64C16" w14:textId="77777777" w:rsidR="00173BF3" w:rsidRPr="00CA1E5A" w:rsidRDefault="00173BF3" w:rsidP="00173BF3">
            <w:pPr>
              <w:spacing w:line="440" w:lineRule="exact"/>
              <w:rPr>
                <w:rFonts w:ascii="Times New Roman" w:hAnsi="Times New Roman" w:cs="Times New Roman"/>
                <w:sz w:val="24"/>
              </w:rPr>
            </w:pPr>
          </w:p>
          <w:p w14:paraId="1031C9ED"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611C4C1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0E1F558D" w14:textId="77777777" w:rsidTr="00173BF3">
        <w:trPr>
          <w:jc w:val="center"/>
        </w:trPr>
        <w:tc>
          <w:tcPr>
            <w:tcW w:w="1566" w:type="dxa"/>
            <w:vAlign w:val="center"/>
          </w:tcPr>
          <w:p w14:paraId="295542A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6237" w:type="dxa"/>
            <w:vAlign w:val="center"/>
          </w:tcPr>
          <w:p w14:paraId="46EB1C72" w14:textId="77777777" w:rsidR="00173BF3" w:rsidRPr="00CA1E5A" w:rsidRDefault="00173BF3" w:rsidP="00173BF3">
            <w:pPr>
              <w:spacing w:line="440" w:lineRule="exact"/>
              <w:rPr>
                <w:rFonts w:ascii="Times New Roman" w:hAnsi="Times New Roman" w:cs="Times New Roman"/>
                <w:sz w:val="24"/>
              </w:rPr>
            </w:pPr>
          </w:p>
          <w:p w14:paraId="44AF0D17" w14:textId="77777777" w:rsidR="00173BF3" w:rsidRPr="00CA1E5A" w:rsidRDefault="00173BF3" w:rsidP="00173BF3">
            <w:pPr>
              <w:spacing w:line="440" w:lineRule="exact"/>
              <w:rPr>
                <w:rFonts w:ascii="Times New Roman" w:hAnsi="Times New Roman" w:cs="Times New Roman"/>
                <w:sz w:val="24"/>
              </w:rPr>
            </w:pPr>
          </w:p>
          <w:p w14:paraId="0A9616BB"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3AF2C29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4C124590" w14:textId="77777777" w:rsidTr="00173BF3">
        <w:trPr>
          <w:jc w:val="center"/>
        </w:trPr>
        <w:tc>
          <w:tcPr>
            <w:tcW w:w="1566" w:type="dxa"/>
            <w:vAlign w:val="center"/>
          </w:tcPr>
          <w:p w14:paraId="6321B50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6237" w:type="dxa"/>
            <w:vAlign w:val="center"/>
          </w:tcPr>
          <w:p w14:paraId="1F2A86DE" w14:textId="77777777" w:rsidR="00173BF3" w:rsidRPr="00CA1E5A" w:rsidRDefault="00173BF3" w:rsidP="00173BF3">
            <w:pPr>
              <w:spacing w:line="440" w:lineRule="exact"/>
              <w:rPr>
                <w:rFonts w:ascii="Times New Roman" w:hAnsi="Times New Roman" w:cs="Times New Roman"/>
                <w:sz w:val="24"/>
              </w:rPr>
            </w:pPr>
          </w:p>
          <w:p w14:paraId="3D84A467" w14:textId="77777777" w:rsidR="00173BF3" w:rsidRPr="00CA1E5A" w:rsidRDefault="00173BF3" w:rsidP="00173BF3">
            <w:pPr>
              <w:spacing w:line="440" w:lineRule="exact"/>
              <w:rPr>
                <w:rFonts w:ascii="Times New Roman" w:hAnsi="Times New Roman" w:cs="Times New Roman"/>
                <w:sz w:val="24"/>
              </w:rPr>
            </w:pPr>
          </w:p>
          <w:p w14:paraId="24A3CE46" w14:textId="77777777" w:rsidR="00173BF3" w:rsidRPr="00CA1E5A" w:rsidRDefault="00173BF3" w:rsidP="00173BF3">
            <w:pPr>
              <w:spacing w:line="440" w:lineRule="exact"/>
              <w:rPr>
                <w:rFonts w:ascii="Times New Roman" w:hAnsi="Times New Roman" w:cs="Times New Roman"/>
                <w:sz w:val="24"/>
              </w:rPr>
            </w:pPr>
          </w:p>
        </w:tc>
        <w:tc>
          <w:tcPr>
            <w:tcW w:w="1366" w:type="dxa"/>
            <w:vAlign w:val="center"/>
          </w:tcPr>
          <w:p w14:paraId="3B2D1884"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74037555" w14:textId="77777777" w:rsidR="00173BF3" w:rsidRPr="00CA1E5A" w:rsidRDefault="00173BF3" w:rsidP="00173BF3">
      <w:pPr>
        <w:spacing w:beforeLines="50" w:before="156" w:afterLines="50" w:after="156" w:line="440" w:lineRule="exact"/>
        <w:ind w:firstLineChars="150" w:firstLine="42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43B93DC8"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3483FDE5"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轮滑</w:t>
      </w:r>
    </w:p>
    <w:p w14:paraId="46B004AC"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69B0031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20736392"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05BFA631"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24576A96"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48A0CC97"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5BD59D5D"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2D02D0D4"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01218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健康的内涵</w:t>
      </w:r>
    </w:p>
    <w:p w14:paraId="31521F2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预防与消除亚健康</w:t>
      </w:r>
    </w:p>
    <w:p w14:paraId="3680D3D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1.3</w:t>
      </w:r>
      <w:r w:rsidRPr="00CA1E5A">
        <w:rPr>
          <w:rFonts w:ascii="Times New Roman" w:hAnsi="Times New Roman" w:cs="Times New Roman"/>
          <w:spacing w:val="5"/>
          <w:kern w:val="0"/>
          <w:sz w:val="24"/>
        </w:rPr>
        <w:t>维护健康的法则</w:t>
      </w:r>
    </w:p>
    <w:p w14:paraId="074C7279"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1AD02D61"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3F69962A"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0B29E6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F72AF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2.1</w:t>
      </w:r>
      <w:r w:rsidRPr="00CA1E5A">
        <w:rPr>
          <w:rFonts w:ascii="Times New Roman" w:hAnsi="Times New Roman" w:cs="Times New Roman"/>
          <w:spacing w:val="5"/>
          <w:kern w:val="0"/>
          <w:sz w:val="24"/>
        </w:rPr>
        <w:t>健身新理念</w:t>
      </w:r>
    </w:p>
    <w:p w14:paraId="1DD3016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2.2</w:t>
      </w:r>
      <w:r w:rsidRPr="00CA1E5A">
        <w:rPr>
          <w:rFonts w:ascii="Times New Roman" w:hAnsi="Times New Roman" w:cs="Times New Roman"/>
          <w:spacing w:val="5"/>
          <w:kern w:val="0"/>
          <w:sz w:val="24"/>
        </w:rPr>
        <w:t>运动处方</w:t>
      </w:r>
    </w:p>
    <w:p w14:paraId="42E93650"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07D584DD"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制订运动处方的重要性；如何制订自身的运动处方。</w:t>
      </w:r>
    </w:p>
    <w:p w14:paraId="2556D80C"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FAAFBF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D90B74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3.1</w:t>
      </w:r>
      <w:r w:rsidRPr="00CA1E5A">
        <w:rPr>
          <w:rFonts w:ascii="Times New Roman" w:hAnsi="Times New Roman" w:cs="Times New Roman"/>
          <w:spacing w:val="5"/>
          <w:kern w:val="0"/>
          <w:sz w:val="24"/>
        </w:rPr>
        <w:t>营养对健康的影响</w:t>
      </w:r>
    </w:p>
    <w:p w14:paraId="23D4E1E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3.2</w:t>
      </w:r>
      <w:r w:rsidRPr="00CA1E5A">
        <w:rPr>
          <w:rFonts w:ascii="Times New Roman" w:hAnsi="Times New Roman" w:cs="Times New Roman"/>
          <w:spacing w:val="5"/>
          <w:kern w:val="0"/>
          <w:sz w:val="24"/>
        </w:rPr>
        <w:t>营养素及人体对营养的需要</w:t>
      </w:r>
    </w:p>
    <w:p w14:paraId="38EA7DE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3.3</w:t>
      </w:r>
      <w:r w:rsidRPr="00CA1E5A">
        <w:rPr>
          <w:rFonts w:ascii="Times New Roman" w:hAnsi="Times New Roman" w:cs="Times New Roman"/>
          <w:spacing w:val="5"/>
          <w:kern w:val="0"/>
          <w:sz w:val="24"/>
        </w:rPr>
        <w:t>平衡膳食</w:t>
      </w:r>
    </w:p>
    <w:p w14:paraId="16EE03B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3.4</w:t>
      </w:r>
      <w:r w:rsidRPr="00CA1E5A">
        <w:rPr>
          <w:rFonts w:ascii="Times New Roman" w:hAnsi="Times New Roman" w:cs="Times New Roman"/>
          <w:spacing w:val="5"/>
          <w:kern w:val="0"/>
          <w:sz w:val="24"/>
        </w:rPr>
        <w:t>运动与营养</w:t>
      </w:r>
    </w:p>
    <w:p w14:paraId="4410EDFA"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588664A3"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36CFB2BB"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590890E4"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8AB565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201B32F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4.2</w:t>
      </w:r>
      <w:r w:rsidRPr="00CA1E5A">
        <w:rPr>
          <w:rFonts w:ascii="Times New Roman" w:hAnsi="Times New Roman" w:cs="Times New Roman"/>
          <w:spacing w:val="5"/>
          <w:kern w:val="0"/>
          <w:sz w:val="24"/>
        </w:rPr>
        <w:t>运动损伤的处置</w:t>
      </w:r>
    </w:p>
    <w:p w14:paraId="4E7E5FB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612B5F66"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57F7BD6C"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562AAB41"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3DF8C058"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AF7C0B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5DAA0B8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5.2</w:t>
      </w:r>
      <w:r w:rsidRPr="00CA1E5A">
        <w:rPr>
          <w:rFonts w:ascii="Times New Roman" w:hAnsi="Times New Roman" w:cs="Times New Roman"/>
          <w:spacing w:val="5"/>
          <w:kern w:val="0"/>
          <w:sz w:val="24"/>
        </w:rPr>
        <w:t>奥林匹克体育文化</w:t>
      </w:r>
    </w:p>
    <w:p w14:paraId="5F88C6A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5.3</w:t>
      </w:r>
      <w:r w:rsidRPr="00CA1E5A">
        <w:rPr>
          <w:rFonts w:ascii="Times New Roman" w:hAnsi="Times New Roman" w:cs="Times New Roman"/>
          <w:spacing w:val="5"/>
          <w:kern w:val="0"/>
          <w:sz w:val="24"/>
        </w:rPr>
        <w:t>校园体育文化</w:t>
      </w:r>
    </w:p>
    <w:p w14:paraId="1D38FC1C"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2E2C8E0C"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7E522DF5"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1BA1AC6"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BA1E0B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1C35BA1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6.2</w:t>
      </w:r>
      <w:r w:rsidRPr="00CA1E5A">
        <w:rPr>
          <w:rFonts w:ascii="Times New Roman" w:hAnsi="Times New Roman" w:cs="Times New Roman"/>
          <w:spacing w:val="5"/>
          <w:kern w:val="0"/>
          <w:sz w:val="24"/>
        </w:rPr>
        <w:t>体育运动的欣赏内容</w:t>
      </w:r>
    </w:p>
    <w:p w14:paraId="543021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6.3</w:t>
      </w:r>
      <w:r w:rsidRPr="00CA1E5A">
        <w:rPr>
          <w:rFonts w:ascii="Times New Roman" w:hAnsi="Times New Roman" w:cs="Times New Roman"/>
          <w:spacing w:val="5"/>
          <w:kern w:val="0"/>
          <w:sz w:val="24"/>
        </w:rPr>
        <w:t>特定运动项目的欣赏</w:t>
      </w:r>
    </w:p>
    <w:p w14:paraId="55777BFF"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63DCBBE1"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如何欣赏比赛</w:t>
      </w:r>
      <w:r w:rsidRPr="00CA1E5A">
        <w:rPr>
          <w:rFonts w:ascii="Times New Roman" w:hAnsi="Times New Roman" w:cs="Times New Roman"/>
          <w:bCs/>
          <w:sz w:val="24"/>
          <w:szCs w:val="28"/>
        </w:rPr>
        <w:t>；如何提高体育欣赏水平。</w:t>
      </w:r>
    </w:p>
    <w:p w14:paraId="26208334"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48561AE9"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2A533F4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7.1</w:t>
      </w:r>
      <w:r w:rsidRPr="00CA1E5A">
        <w:rPr>
          <w:rFonts w:ascii="Times New Roman" w:hAnsi="Times New Roman" w:cs="Times New Roman"/>
          <w:spacing w:val="5"/>
          <w:kern w:val="0"/>
          <w:sz w:val="24"/>
        </w:rPr>
        <w:t>《国家学生体质健康标准》实施说明</w:t>
      </w:r>
    </w:p>
    <w:p w14:paraId="56AE559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7.2</w:t>
      </w:r>
      <w:r w:rsidRPr="00CA1E5A">
        <w:rPr>
          <w:rFonts w:ascii="Times New Roman" w:hAnsi="Times New Roman" w:cs="Times New Roman"/>
          <w:spacing w:val="5"/>
          <w:kern w:val="0"/>
          <w:sz w:val="24"/>
        </w:rPr>
        <w:t>《国家学生体质健康标准》测试评分表</w:t>
      </w:r>
    </w:p>
    <w:p w14:paraId="79164570"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6672D3BE"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5E321C2E"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第八章</w:t>
      </w: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436FE9B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766565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6C0A41C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608A861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3D4845D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18ABA57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0BF6A83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8.6</w:t>
      </w:r>
      <w:r w:rsidRPr="00CA1E5A">
        <w:rPr>
          <w:rFonts w:ascii="Times New Roman" w:hAnsi="Times New Roman" w:cs="Times New Roman"/>
          <w:spacing w:val="5"/>
          <w:kern w:val="0"/>
          <w:sz w:val="24"/>
        </w:rPr>
        <w:t>弹跳能力及力量测试</w:t>
      </w:r>
    </w:p>
    <w:p w14:paraId="109FD00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5DFC36B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8.8</w:t>
      </w:r>
      <w:r w:rsidRPr="00CA1E5A">
        <w:rPr>
          <w:rFonts w:ascii="Times New Roman" w:hAnsi="Times New Roman" w:cs="Times New Roman"/>
          <w:spacing w:val="5"/>
          <w:kern w:val="0"/>
          <w:sz w:val="24"/>
        </w:rPr>
        <w:t>耐力能力及无氧训练</w:t>
      </w:r>
    </w:p>
    <w:p w14:paraId="2FCB0D3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1BC642C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1FFBCF2A" w14:textId="77777777" w:rsidR="00173BF3" w:rsidRPr="00CA1E5A" w:rsidRDefault="00173BF3" w:rsidP="00173BF3">
      <w:pPr>
        <w:jc w:val="center"/>
        <w:rPr>
          <w:rFonts w:ascii="Times New Roman" w:hAnsi="Times New Roman" w:cs="Times New Roman"/>
          <w:b/>
          <w:sz w:val="28"/>
          <w:szCs w:val="28"/>
        </w:rPr>
      </w:pPr>
      <w:r w:rsidRPr="00CA1E5A">
        <w:rPr>
          <w:rFonts w:ascii="Times New Roman" w:hAnsi="Times New Roman" w:cs="Times New Roman"/>
          <w:b/>
          <w:sz w:val="28"/>
          <w:szCs w:val="28"/>
        </w:rPr>
        <w:t>第九章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轮滑选项课项目内容（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1A474B10"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教学内容与学时分配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6136"/>
        <w:gridCol w:w="850"/>
        <w:gridCol w:w="851"/>
        <w:gridCol w:w="993"/>
      </w:tblGrid>
      <w:tr w:rsidR="00173BF3" w:rsidRPr="00CA1E5A" w14:paraId="3D4157D0"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3C175F4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序号</w:t>
            </w:r>
            <w:r w:rsidRPr="00CA1E5A">
              <w:rPr>
                <w:rFonts w:ascii="Times New Roman" w:hAnsi="Times New Roman" w:cs="Times New Roman"/>
                <w:spacing w:val="1"/>
                <w:kern w:val="0"/>
                <w:sz w:val="24"/>
              </w:rPr>
              <w:t xml:space="preserve"> </w:t>
            </w:r>
          </w:p>
        </w:tc>
        <w:tc>
          <w:tcPr>
            <w:tcW w:w="6106" w:type="dxa"/>
            <w:tcBorders>
              <w:top w:val="outset" w:sz="6" w:space="0" w:color="auto"/>
              <w:left w:val="outset" w:sz="6" w:space="0" w:color="auto"/>
              <w:bottom w:val="outset" w:sz="6" w:space="0" w:color="auto"/>
              <w:right w:val="outset" w:sz="6" w:space="0" w:color="auto"/>
            </w:tcBorders>
            <w:vAlign w:val="center"/>
          </w:tcPr>
          <w:p w14:paraId="67AE348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820" w:type="dxa"/>
            <w:tcBorders>
              <w:top w:val="outset" w:sz="6" w:space="0" w:color="auto"/>
              <w:left w:val="outset" w:sz="6" w:space="0" w:color="auto"/>
              <w:bottom w:val="outset" w:sz="6" w:space="0" w:color="auto"/>
              <w:right w:val="outset" w:sz="6" w:space="0" w:color="auto"/>
            </w:tcBorders>
            <w:vAlign w:val="center"/>
          </w:tcPr>
          <w:p w14:paraId="2121F8C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F52E7E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A97666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10D81E6D"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ED295D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6106" w:type="dxa"/>
            <w:tcBorders>
              <w:top w:val="outset" w:sz="6" w:space="0" w:color="auto"/>
              <w:left w:val="outset" w:sz="6" w:space="0" w:color="auto"/>
              <w:bottom w:val="outset" w:sz="6" w:space="0" w:color="auto"/>
              <w:right w:val="outset" w:sz="6" w:space="0" w:color="auto"/>
            </w:tcBorders>
            <w:vAlign w:val="center"/>
          </w:tcPr>
          <w:p w14:paraId="3FCB135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介绍轮滑的知识和具体的有关要求</w:t>
            </w:r>
          </w:p>
        </w:tc>
        <w:tc>
          <w:tcPr>
            <w:tcW w:w="820" w:type="dxa"/>
            <w:tcBorders>
              <w:top w:val="outset" w:sz="6" w:space="0" w:color="auto"/>
              <w:left w:val="outset" w:sz="6" w:space="0" w:color="auto"/>
              <w:bottom w:val="outset" w:sz="6" w:space="0" w:color="auto"/>
              <w:right w:val="outset" w:sz="6" w:space="0" w:color="auto"/>
            </w:tcBorders>
            <w:vAlign w:val="center"/>
          </w:tcPr>
          <w:p w14:paraId="6CB1362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577A905" w14:textId="77777777" w:rsidR="00173BF3" w:rsidRPr="00CA1E5A" w:rsidRDefault="00173BF3" w:rsidP="00173BF3">
            <w:pPr>
              <w:widowControl/>
              <w:jc w:val="left"/>
              <w:rPr>
                <w:rFonts w:ascii="Times New Roman" w:hAnsi="Times New Roman" w:cs="Times New Roman"/>
                <w:spacing w:val="1"/>
                <w:kern w:val="0"/>
                <w:sz w:val="24"/>
              </w:rPr>
            </w:pP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A9C14D6"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40B84451"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E13F66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6106" w:type="dxa"/>
            <w:tcBorders>
              <w:top w:val="outset" w:sz="6" w:space="0" w:color="auto"/>
              <w:left w:val="outset" w:sz="6" w:space="0" w:color="auto"/>
              <w:bottom w:val="outset" w:sz="6" w:space="0" w:color="auto"/>
              <w:right w:val="outset" w:sz="6" w:space="0" w:color="auto"/>
            </w:tcBorders>
            <w:vAlign w:val="center"/>
          </w:tcPr>
          <w:p w14:paraId="6EE130E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平衡性练习，双脚草地踏步练习，单腿静止力量练习</w:t>
            </w:r>
          </w:p>
        </w:tc>
        <w:tc>
          <w:tcPr>
            <w:tcW w:w="820" w:type="dxa"/>
            <w:tcBorders>
              <w:top w:val="outset" w:sz="6" w:space="0" w:color="auto"/>
              <w:left w:val="outset" w:sz="6" w:space="0" w:color="auto"/>
              <w:bottom w:val="outset" w:sz="6" w:space="0" w:color="auto"/>
              <w:right w:val="outset" w:sz="6" w:space="0" w:color="auto"/>
            </w:tcBorders>
            <w:vAlign w:val="center"/>
          </w:tcPr>
          <w:p w14:paraId="501DD313" w14:textId="77777777" w:rsidR="00173BF3" w:rsidRPr="00CA1E5A" w:rsidRDefault="00173BF3" w:rsidP="00173BF3">
            <w:pPr>
              <w:widowControl/>
              <w:jc w:val="center"/>
              <w:rPr>
                <w:rFonts w:ascii="Times New Roman" w:hAnsi="Times New Roman" w:cs="Times New Roman"/>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33772E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140743E"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9DA7130"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821B07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6106" w:type="dxa"/>
            <w:tcBorders>
              <w:top w:val="outset" w:sz="6" w:space="0" w:color="auto"/>
              <w:left w:val="outset" w:sz="6" w:space="0" w:color="auto"/>
              <w:bottom w:val="outset" w:sz="6" w:space="0" w:color="auto"/>
              <w:right w:val="outset" w:sz="6" w:space="0" w:color="auto"/>
            </w:tcBorders>
            <w:vAlign w:val="center"/>
          </w:tcPr>
          <w:p w14:paraId="3F7AB0C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单腿滑行练习</w:t>
            </w:r>
          </w:p>
        </w:tc>
        <w:tc>
          <w:tcPr>
            <w:tcW w:w="820" w:type="dxa"/>
            <w:tcBorders>
              <w:top w:val="outset" w:sz="6" w:space="0" w:color="auto"/>
              <w:left w:val="outset" w:sz="6" w:space="0" w:color="auto"/>
              <w:bottom w:val="outset" w:sz="6" w:space="0" w:color="auto"/>
              <w:right w:val="outset" w:sz="6" w:space="0" w:color="auto"/>
            </w:tcBorders>
            <w:vAlign w:val="center"/>
          </w:tcPr>
          <w:p w14:paraId="60DD628A" w14:textId="77777777" w:rsidR="00173BF3" w:rsidRPr="00CA1E5A" w:rsidRDefault="00173BF3" w:rsidP="00173BF3">
            <w:pPr>
              <w:widowControl/>
              <w:jc w:val="center"/>
              <w:rPr>
                <w:rFonts w:ascii="Times New Roman" w:hAnsi="Times New Roman" w:cs="Times New Roman"/>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81A3F9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6</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2058C0C"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47ACA388"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C352D8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6106" w:type="dxa"/>
            <w:tcBorders>
              <w:top w:val="outset" w:sz="6" w:space="0" w:color="auto"/>
              <w:left w:val="outset" w:sz="6" w:space="0" w:color="auto"/>
              <w:bottom w:val="outset" w:sz="6" w:space="0" w:color="auto"/>
              <w:right w:val="outset" w:sz="6" w:space="0" w:color="auto"/>
            </w:tcBorders>
            <w:vAlign w:val="center"/>
          </w:tcPr>
          <w:p w14:paraId="2F2188D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教学考核</w:t>
            </w:r>
          </w:p>
        </w:tc>
        <w:tc>
          <w:tcPr>
            <w:tcW w:w="820" w:type="dxa"/>
            <w:tcBorders>
              <w:top w:val="outset" w:sz="6" w:space="0" w:color="auto"/>
              <w:left w:val="outset" w:sz="6" w:space="0" w:color="auto"/>
              <w:bottom w:val="outset" w:sz="6" w:space="0" w:color="auto"/>
              <w:right w:val="outset" w:sz="6" w:space="0" w:color="auto"/>
            </w:tcBorders>
            <w:vAlign w:val="center"/>
          </w:tcPr>
          <w:p w14:paraId="348A6071" w14:textId="77777777" w:rsidR="00173BF3" w:rsidRPr="00CA1E5A" w:rsidRDefault="00173BF3" w:rsidP="00173BF3">
            <w:pPr>
              <w:widowControl/>
              <w:jc w:val="center"/>
              <w:rPr>
                <w:rFonts w:ascii="Times New Roman" w:hAnsi="Times New Roman" w:cs="Times New Roman"/>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BA2907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68CEEA8"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ACEB9B8"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50A85F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6106" w:type="dxa"/>
            <w:tcBorders>
              <w:top w:val="outset" w:sz="6" w:space="0" w:color="auto"/>
              <w:left w:val="outset" w:sz="6" w:space="0" w:color="auto"/>
              <w:bottom w:val="outset" w:sz="6" w:space="0" w:color="auto"/>
              <w:right w:val="outset" w:sz="6" w:space="0" w:color="auto"/>
            </w:tcBorders>
            <w:vAlign w:val="center"/>
          </w:tcPr>
          <w:p w14:paraId="3FC1AA8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合计</w:t>
            </w:r>
          </w:p>
        </w:tc>
        <w:tc>
          <w:tcPr>
            <w:tcW w:w="820" w:type="dxa"/>
            <w:tcBorders>
              <w:top w:val="outset" w:sz="6" w:space="0" w:color="auto"/>
              <w:left w:val="outset" w:sz="6" w:space="0" w:color="auto"/>
              <w:bottom w:val="outset" w:sz="6" w:space="0" w:color="auto"/>
              <w:right w:val="outset" w:sz="6" w:space="0" w:color="auto"/>
            </w:tcBorders>
            <w:vAlign w:val="center"/>
          </w:tcPr>
          <w:p w14:paraId="03B88C96" w14:textId="77777777" w:rsidR="00173BF3" w:rsidRPr="00CA1E5A" w:rsidRDefault="00173BF3" w:rsidP="00173BF3">
            <w:pPr>
              <w:widowControl/>
              <w:jc w:val="center"/>
              <w:rPr>
                <w:rFonts w:ascii="Times New Roman" w:hAnsi="Times New Roman" w:cs="Times New Roman"/>
                <w:spacing w:val="1"/>
                <w:kern w:val="0"/>
                <w:sz w:val="24"/>
              </w:rPr>
            </w:pPr>
          </w:p>
        </w:tc>
        <w:tc>
          <w:tcPr>
            <w:tcW w:w="82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9F6142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12</w:t>
            </w:r>
          </w:p>
        </w:tc>
        <w:tc>
          <w:tcPr>
            <w:tcW w:w="9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0702F2D" w14:textId="77777777" w:rsidR="00173BF3" w:rsidRPr="00CA1E5A" w:rsidRDefault="00173BF3" w:rsidP="00173BF3">
            <w:pPr>
              <w:widowControl/>
              <w:jc w:val="left"/>
              <w:rPr>
                <w:rFonts w:ascii="Times New Roman" w:hAnsi="Times New Roman" w:cs="Times New Roman"/>
                <w:spacing w:val="1"/>
                <w:kern w:val="0"/>
                <w:sz w:val="24"/>
              </w:rPr>
            </w:pPr>
          </w:p>
        </w:tc>
      </w:tr>
    </w:tbl>
    <w:p w14:paraId="67B7C905"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p>
    <w:p w14:paraId="10A7A45A"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A58DAE1" w14:textId="77777777" w:rsidR="00173BF3" w:rsidRPr="00CA1E5A" w:rsidRDefault="00173BF3" w:rsidP="00173BF3">
      <w:pPr>
        <w:spacing w:line="360" w:lineRule="auto"/>
        <w:ind w:leftChars="-29" w:left="-61" w:firstLineChars="219" w:firstLine="526"/>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使同学们了解自身健康的重要性及如何维护、促进自身的健康。</w:t>
      </w:r>
    </w:p>
    <w:p w14:paraId="0DD19679" w14:textId="77777777" w:rsidR="00173BF3" w:rsidRPr="00CA1E5A" w:rsidRDefault="00173BF3" w:rsidP="00173BF3">
      <w:p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2.</w:t>
      </w:r>
      <w:r w:rsidRPr="00CA1E5A">
        <w:rPr>
          <w:rFonts w:ascii="Times New Roman" w:hAnsi="Times New Roman" w:cs="Times New Roman"/>
          <w:bCs/>
          <w:sz w:val="24"/>
        </w:rPr>
        <w:t>使学生了解健身新理念及运动处方如何制定。</w:t>
      </w:r>
    </w:p>
    <w:p w14:paraId="3C86644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使学生了解体质健康的主要内容及要求和重要性。</w:t>
      </w:r>
    </w:p>
    <w:p w14:paraId="0AC25DE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pacing w:val="5"/>
          <w:kern w:val="0"/>
          <w:sz w:val="24"/>
        </w:rPr>
        <w:t>轮滑运动的基本理论、基本知识和基本技能。</w:t>
      </w:r>
    </w:p>
    <w:p w14:paraId="5D99136D"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48B1264"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认识到健康的重要性；如何维护自身的健康。</w:t>
      </w:r>
    </w:p>
    <w:p w14:paraId="764D5F57" w14:textId="77777777" w:rsidR="00173BF3" w:rsidRPr="00CA1E5A" w:rsidRDefault="00173BF3" w:rsidP="00173BF3">
      <w:pPr>
        <w:spacing w:line="360" w:lineRule="auto"/>
        <w:ind w:firstLineChars="196" w:firstLine="470"/>
        <w:rPr>
          <w:rFonts w:ascii="Times New Roman" w:hAnsi="Times New Roman" w:cs="Times New Roman"/>
          <w:bCs/>
          <w:sz w:val="24"/>
        </w:rPr>
      </w:pPr>
      <w:r w:rsidRPr="00CA1E5A">
        <w:rPr>
          <w:rFonts w:ascii="Times New Roman" w:hAnsi="Times New Roman" w:cs="Times New Roman"/>
          <w:sz w:val="24"/>
        </w:rPr>
        <w:t xml:space="preserve">2. </w:t>
      </w:r>
      <w:r w:rsidRPr="00CA1E5A">
        <w:rPr>
          <w:rFonts w:ascii="Times New Roman" w:hAnsi="Times New Roman" w:cs="Times New Roman"/>
          <w:sz w:val="24"/>
        </w:rPr>
        <w:t>学生阶段的营养过剩与运动不足；补充营养的同时如何提高自身的健康。</w:t>
      </w:r>
    </w:p>
    <w:p w14:paraId="114F84B8" w14:textId="77777777" w:rsidR="00173BF3" w:rsidRPr="00CA1E5A" w:rsidRDefault="00173BF3" w:rsidP="00173BF3">
      <w:pPr>
        <w:spacing w:line="360" w:lineRule="auto"/>
        <w:ind w:firstLineChars="196" w:firstLine="47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如何激发学生锻炼身体的积极性和自觉性。</w:t>
      </w:r>
    </w:p>
    <w:p w14:paraId="32A340EA"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pacing w:val="5"/>
          <w:kern w:val="0"/>
          <w:sz w:val="24"/>
        </w:rPr>
      </w:pPr>
      <w:r w:rsidRPr="00CA1E5A">
        <w:rPr>
          <w:rFonts w:ascii="Times New Roman" w:hAnsi="Times New Roman" w:cs="Times New Roman"/>
          <w:sz w:val="24"/>
        </w:rPr>
        <w:t>4.</w:t>
      </w:r>
      <w:r w:rsidRPr="00CA1E5A">
        <w:rPr>
          <w:rFonts w:ascii="Times New Roman" w:hAnsi="Times New Roman" w:cs="Times New Roman"/>
          <w:spacing w:val="5"/>
          <w:kern w:val="0"/>
          <w:sz w:val="24"/>
        </w:rPr>
        <w:t>提高学生的自主学习能力，培养学生组织能力。达到理论联系实际，学以致用。</w:t>
      </w:r>
      <w:r w:rsidRPr="00CA1E5A">
        <w:rPr>
          <w:rFonts w:ascii="Times New Roman" w:hAnsi="Times New Roman" w:cs="Times New Roman"/>
          <w:spacing w:val="5"/>
          <w:kern w:val="0"/>
          <w:sz w:val="24"/>
        </w:rPr>
        <w:t xml:space="preserve"> </w:t>
      </w:r>
    </w:p>
    <w:p w14:paraId="3BFE2215"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1F6E47A3" w14:textId="77777777" w:rsidR="00173BF3" w:rsidRPr="00CA1E5A" w:rsidRDefault="00173BF3" w:rsidP="00173BF3">
      <w:pPr>
        <w:spacing w:line="360" w:lineRule="auto"/>
        <w:ind w:leftChars="-29" w:left="-61" w:firstLineChars="219" w:firstLine="526"/>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采用多媒体学习法，传统教学与多媒体课件相结合的方法，用课堂讲</w:t>
      </w:r>
      <w:r w:rsidRPr="00CA1E5A">
        <w:rPr>
          <w:rFonts w:ascii="Times New Roman" w:hAnsi="Times New Roman" w:cs="Times New Roman"/>
          <w:sz w:val="24"/>
        </w:rPr>
        <w:lastRenderedPageBreak/>
        <w:t>授的方法详细阐述中学教育学的相关概念、基本原理，使学生掌握扎实的专业知识，丰富学生中学教育学学科素养，培养学生相应的职业道德规范；</w:t>
      </w:r>
    </w:p>
    <w:p w14:paraId="64BF010B" w14:textId="77777777" w:rsidR="00173BF3" w:rsidRPr="00CA1E5A" w:rsidRDefault="00173BF3" w:rsidP="00173BF3">
      <w:pPr>
        <w:spacing w:line="360" w:lineRule="auto"/>
        <w:ind w:leftChars="-29" w:left="-61" w:firstLineChars="219" w:firstLine="526"/>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采用讲解法、示范法，通过语言指导法、完整法、分解法、直观法、预防与纠正法，通过语言的形式达到指导学生的目的，能够清楚地了解学习内容。强调理论与实践相结合，促进学生知识整合；</w:t>
      </w:r>
    </w:p>
    <w:p w14:paraId="0E97F21E" w14:textId="77777777" w:rsidR="00173BF3" w:rsidRPr="00CA1E5A" w:rsidRDefault="00173BF3" w:rsidP="00173BF3">
      <w:pPr>
        <w:spacing w:line="360" w:lineRule="auto"/>
        <w:ind w:leftChars="-29" w:left="-61" w:firstLineChars="219" w:firstLine="526"/>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采用练习法，分解练习及完整练习法，熟练掌握体能锻炼的所有内容，需要同学之间分组进行自主练习方法进行练习轮滑基本技术；</w:t>
      </w:r>
    </w:p>
    <w:p w14:paraId="76302AAF" w14:textId="77777777" w:rsidR="00173BF3" w:rsidRPr="00CA1E5A" w:rsidRDefault="00173BF3" w:rsidP="00173BF3">
      <w:pPr>
        <w:spacing w:line="360" w:lineRule="auto"/>
        <w:ind w:leftChars="-29" w:left="-61" w:firstLineChars="219" w:firstLine="526"/>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通过小组合作学习，树立育人意识，发展学生的合作能力和校本课程设计能力通过课堂汇报和课堂辩论，强化知识应用意识，发展学生的教学能力和反思能力；</w:t>
      </w:r>
    </w:p>
    <w:p w14:paraId="30E267D9" w14:textId="77777777" w:rsidR="00173BF3" w:rsidRPr="00CA1E5A" w:rsidRDefault="00173BF3" w:rsidP="00173BF3">
      <w:pPr>
        <w:spacing w:line="360" w:lineRule="auto"/>
        <w:ind w:leftChars="-29" w:left="-61" w:firstLineChars="219" w:firstLine="526"/>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通过组织学生观察课堂实录，从中培养师范生发现问题、分析问题、解决问题的能力和探究意识。</w:t>
      </w:r>
    </w:p>
    <w:p w14:paraId="78B6B570"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45B8014" w14:textId="77777777" w:rsidR="00173BF3" w:rsidRPr="00CA1E5A" w:rsidRDefault="00173BF3" w:rsidP="00173BF3">
      <w:pPr>
        <w:spacing w:line="360" w:lineRule="auto"/>
        <w:ind w:leftChars="-29" w:left="-61" w:firstLineChars="219" w:firstLine="526"/>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如何计算自己的体质健康标准测验成绩。</w:t>
      </w:r>
      <w:r w:rsidRPr="00CA1E5A">
        <w:rPr>
          <w:rFonts w:ascii="Times New Roman" w:hAnsi="Times New Roman" w:cs="Times New Roman"/>
          <w:sz w:val="24"/>
        </w:rPr>
        <w:t xml:space="preserve"> </w:t>
      </w:r>
    </w:p>
    <w:p w14:paraId="154D3272" w14:textId="77777777" w:rsidR="00173BF3" w:rsidRPr="00CA1E5A" w:rsidRDefault="00173BF3" w:rsidP="00173BF3">
      <w:pPr>
        <w:spacing w:line="360" w:lineRule="auto"/>
        <w:ind w:leftChars="-29" w:left="-61" w:firstLineChars="219" w:firstLine="526"/>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如何制定简单训练计划，制定运动处方。</w:t>
      </w:r>
    </w:p>
    <w:p w14:paraId="4D94F536" w14:textId="77777777" w:rsidR="00173BF3" w:rsidRPr="00CA1E5A" w:rsidRDefault="00173BF3" w:rsidP="00173BF3">
      <w:pPr>
        <w:spacing w:line="360" w:lineRule="auto"/>
        <w:ind w:leftChars="-29" w:left="-61" w:firstLineChars="219" w:firstLine="526"/>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轮滑欣赏，列举顶级轮滑赛事。</w:t>
      </w:r>
    </w:p>
    <w:p w14:paraId="6690027D"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轮滑</w:t>
      </w:r>
      <w:r w:rsidRPr="00CA1E5A">
        <w:rPr>
          <w:rFonts w:ascii="Times New Roman" w:eastAsia="黑体" w:hAnsi="Times New Roman" w:cs="Times New Roman"/>
          <w:sz w:val="28"/>
          <w:szCs w:val="28"/>
        </w:rPr>
        <w:t xml:space="preserve"> 1</w:t>
      </w:r>
    </w:p>
    <w:p w14:paraId="3DBC688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0001D058"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0A26B4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51FA5C2F"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w:t>
      </w:r>
      <w:r w:rsidRPr="00CA1E5A">
        <w:rPr>
          <w:rFonts w:ascii="Times New Roman" w:hAnsi="Times New Roman" w:cs="Times New Roman"/>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0CAF532A"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3D162ECD"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【学习内容】</w:t>
      </w:r>
    </w:p>
    <w:p w14:paraId="170E3F53"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本部分主要教学内容：</w:t>
      </w:r>
      <w:r w:rsidRPr="00CA1E5A">
        <w:rPr>
          <w:rFonts w:ascii="Times New Roman" w:hAnsi="Times New Roman" w:cs="Times New Roman"/>
          <w:sz w:val="24"/>
        </w:rPr>
        <w:t>介绍轮滑的有关知识和具体安全性要求等等；轮滑站姿；单腿原地静止练习（单脚支撑能力和脚踝力量）；单腿滑行；两腿交替蹬动滑行。</w:t>
      </w:r>
    </w:p>
    <w:p w14:paraId="18A00642" w14:textId="77777777" w:rsidR="00173BF3" w:rsidRPr="00CA1E5A" w:rsidRDefault="00173BF3" w:rsidP="00173BF3">
      <w:pPr>
        <w:adjustRightInd w:val="0"/>
        <w:snapToGrid w:val="0"/>
        <w:spacing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第一部分</w:t>
      </w:r>
      <w:r w:rsidRPr="00CA1E5A">
        <w:rPr>
          <w:rFonts w:ascii="Times New Roman" w:hAnsi="Times New Roman" w:cs="Times New Roman"/>
          <w:b/>
          <w:sz w:val="28"/>
          <w:szCs w:val="28"/>
        </w:rPr>
        <w:t xml:space="preserve"> (14</w:t>
      </w:r>
      <w:r w:rsidRPr="00CA1E5A">
        <w:rPr>
          <w:rFonts w:ascii="Times New Roman" w:hAnsi="Times New Roman" w:cs="Times New Roman"/>
          <w:b/>
          <w:sz w:val="28"/>
          <w:szCs w:val="28"/>
        </w:rPr>
        <w:t>学时</w:t>
      </w:r>
      <w:r w:rsidRPr="00CA1E5A">
        <w:rPr>
          <w:rFonts w:ascii="Times New Roman" w:hAnsi="Times New Roman" w:cs="Times New Roman"/>
          <w:b/>
          <w:sz w:val="28"/>
          <w:szCs w:val="28"/>
        </w:rPr>
        <w:t xml:space="preserve">) </w:t>
      </w:r>
    </w:p>
    <w:p w14:paraId="4E1CC0CE"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本部分主要教学内容：</w:t>
      </w:r>
      <w:r w:rsidRPr="00CA1E5A">
        <w:rPr>
          <w:rFonts w:ascii="Times New Roman" w:hAnsi="Times New Roman" w:cs="Times New Roman"/>
          <w:sz w:val="24"/>
        </w:rPr>
        <w:t>介绍轮滑的有关知识和具体安全性要求等等；轮滑站姿；单腿原地静止练习（单脚支撑能力和脚踝力量）；单腿滑行；两腿交替蹬动滑行。</w:t>
      </w:r>
    </w:p>
    <w:p w14:paraId="401D8CD5"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本部分教学目的及要求：</w:t>
      </w:r>
      <w:r w:rsidRPr="00CA1E5A">
        <w:rPr>
          <w:rFonts w:ascii="Times New Roman" w:hAnsi="Times New Roman" w:cs="Times New Roman"/>
          <w:sz w:val="24"/>
        </w:rPr>
        <w:t>介绍轮滑的有关知识和具体安全性要求等等；轮滑站姿规范；单腿原地静止练习（单脚支撑能力和脚踝力量的加强）；单腿滑行稳定性；初步学习两腿交替蹬动滑行。</w:t>
      </w:r>
    </w:p>
    <w:p w14:paraId="48B093BB" w14:textId="77777777" w:rsidR="00173BF3" w:rsidRPr="00CA1E5A" w:rsidRDefault="00173BF3" w:rsidP="00173BF3">
      <w:pPr>
        <w:adjustRightInd w:val="0"/>
        <w:snapToGrid w:val="0"/>
        <w:spacing w:line="500" w:lineRule="exact"/>
        <w:ind w:left="480" w:hangingChars="200" w:hanging="480"/>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sz w:val="24"/>
        </w:rPr>
        <w:t>本部分教学重点及难点：</w:t>
      </w:r>
      <w:r w:rsidRPr="00CA1E5A">
        <w:rPr>
          <w:rFonts w:ascii="Times New Roman" w:hAnsi="Times New Roman" w:cs="Times New Roman"/>
          <w:sz w:val="24"/>
        </w:rPr>
        <w:t>安全性要求；腿部，踝关节力量的增强。难点单腿静止及滑行中稳定性。</w:t>
      </w:r>
    </w:p>
    <w:p w14:paraId="39204A4C" w14:textId="77777777" w:rsidR="00173BF3" w:rsidRPr="00CA1E5A" w:rsidRDefault="00173BF3" w:rsidP="00173BF3">
      <w:pPr>
        <w:adjustRightInd w:val="0"/>
        <w:snapToGrid w:val="0"/>
        <w:spacing w:line="500" w:lineRule="exact"/>
        <w:rPr>
          <w:rFonts w:ascii="Times New Roman" w:hAnsi="Times New Roman" w:cs="Times New Roman"/>
          <w:sz w:val="24"/>
        </w:rPr>
      </w:pPr>
      <w:r w:rsidRPr="00CA1E5A">
        <w:rPr>
          <w:rFonts w:ascii="Times New Roman" w:hAnsi="Times New Roman" w:cs="Times New Roman"/>
          <w:b/>
          <w:sz w:val="24"/>
        </w:rPr>
        <w:t xml:space="preserve">    </w:t>
      </w:r>
      <w:r w:rsidRPr="00CA1E5A">
        <w:rPr>
          <w:rFonts w:ascii="Times New Roman" w:hAnsi="Times New Roman" w:cs="Times New Roman"/>
          <w:b/>
          <w:sz w:val="24"/>
        </w:rPr>
        <w:t>本部分主要教学内容：</w:t>
      </w:r>
      <w:r w:rsidRPr="00CA1E5A">
        <w:rPr>
          <w:rFonts w:ascii="Times New Roman" w:hAnsi="Times New Roman" w:cs="Times New Roman"/>
          <w:sz w:val="24"/>
        </w:rPr>
        <w:t>学习各种停止法。规范、深入、巩固学习两腿交替蹬动滑行。</w:t>
      </w:r>
    </w:p>
    <w:p w14:paraId="26CF0586" w14:textId="77777777" w:rsidR="00173BF3" w:rsidRPr="00CA1E5A" w:rsidRDefault="00173BF3" w:rsidP="00173BF3">
      <w:pPr>
        <w:adjustRightInd w:val="0"/>
        <w:snapToGrid w:val="0"/>
        <w:spacing w:line="500" w:lineRule="exact"/>
        <w:jc w:val="center"/>
        <w:rPr>
          <w:rFonts w:ascii="Times New Roman" w:hAnsi="Times New Roman" w:cs="Times New Roman"/>
          <w:sz w:val="24"/>
        </w:rPr>
      </w:pPr>
      <w:r w:rsidRPr="00CA1E5A">
        <w:rPr>
          <w:rFonts w:ascii="Times New Roman" w:hAnsi="Times New Roman" w:cs="Times New Roman"/>
          <w:b/>
          <w:sz w:val="28"/>
          <w:szCs w:val="28"/>
        </w:rPr>
        <w:t>第二部分</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r w:rsidRPr="00CA1E5A">
        <w:rPr>
          <w:rFonts w:ascii="Times New Roman" w:hAnsi="Times New Roman" w:cs="Times New Roman"/>
          <w:b/>
          <w:sz w:val="28"/>
          <w:szCs w:val="28"/>
        </w:rPr>
        <w:t xml:space="preserve">)   </w:t>
      </w:r>
    </w:p>
    <w:p w14:paraId="6F13BD32"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本部分教学目的及要求：</w:t>
      </w:r>
      <w:r w:rsidRPr="00CA1E5A">
        <w:rPr>
          <w:rFonts w:ascii="Times New Roman" w:hAnsi="Times New Roman" w:cs="Times New Roman"/>
          <w:sz w:val="24"/>
        </w:rPr>
        <w:t>基本掌握各种停止法。规范、深入、巩固学习两腿交替蹬动滑行技术。</w:t>
      </w:r>
    </w:p>
    <w:p w14:paraId="634E06F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lang w:val="zh-CN"/>
        </w:rPr>
      </w:pPr>
      <w:r w:rsidRPr="00CA1E5A">
        <w:rPr>
          <w:rFonts w:ascii="Times New Roman" w:hAnsi="Times New Roman" w:cs="Times New Roman"/>
          <w:b/>
          <w:sz w:val="24"/>
        </w:rPr>
        <w:lastRenderedPageBreak/>
        <w:t>本部分教学重点及难点：</w:t>
      </w:r>
      <w:r w:rsidRPr="00CA1E5A">
        <w:rPr>
          <w:rFonts w:ascii="Times New Roman" w:hAnsi="Times New Roman" w:cs="Times New Roman"/>
          <w:sz w:val="24"/>
          <w:lang w:val="zh-CN"/>
        </w:rPr>
        <w:t>单脚支撑能力和脚踝力量；难点是两腿重心的到位。</w:t>
      </w:r>
    </w:p>
    <w:p w14:paraId="436F4AC4"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第三部分</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1F940AC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D6E82B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速度素质、耐力素质、灵敏素质。</w:t>
      </w:r>
    </w:p>
    <w:p w14:paraId="639A253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：使学生掌握轮滑运动需要的基本身体素质。</w:t>
      </w:r>
      <w:r w:rsidRPr="00CA1E5A">
        <w:rPr>
          <w:rFonts w:ascii="Times New Roman" w:hAnsi="Times New Roman" w:cs="Times New Roman"/>
          <w:sz w:val="24"/>
        </w:rPr>
        <w:t xml:space="preserve"> </w:t>
      </w:r>
    </w:p>
    <w:p w14:paraId="2B935ED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：身体耐力、肌肉力量、柔韧性。</w:t>
      </w:r>
    </w:p>
    <w:p w14:paraId="4FA9409B"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轮滑</w:t>
      </w:r>
      <w:r w:rsidRPr="00CA1E5A">
        <w:rPr>
          <w:rFonts w:ascii="Times New Roman" w:eastAsia="黑体" w:hAnsi="Times New Roman" w:cs="Times New Roman"/>
          <w:sz w:val="28"/>
          <w:szCs w:val="28"/>
        </w:rPr>
        <w:t xml:space="preserve"> 2</w:t>
      </w:r>
    </w:p>
    <w:p w14:paraId="2B205B7E"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1362BACE"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4DA535FF"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5615443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08E6BDE3"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w:t>
      </w:r>
      <w:r w:rsidRPr="00CA1E5A">
        <w:rPr>
          <w:rFonts w:ascii="Times New Roman" w:hAnsi="Times New Roman" w:cs="Times New Roman"/>
          <w:sz w:val="24"/>
        </w:rPr>
        <w:lastRenderedPageBreak/>
        <w:t>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170F6105"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409AF18" w14:textId="77777777" w:rsidR="00173BF3" w:rsidRPr="00CA1E5A" w:rsidRDefault="00173BF3" w:rsidP="00173BF3">
      <w:pPr>
        <w:adjustRightInd w:val="0"/>
        <w:snapToGrid w:val="0"/>
        <w:spacing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第一部分</w:t>
      </w:r>
      <w:r w:rsidRPr="00CA1E5A">
        <w:rPr>
          <w:rFonts w:ascii="Times New Roman" w:hAnsi="Times New Roman" w:cs="Times New Roman"/>
          <w:b/>
          <w:sz w:val="28"/>
          <w:szCs w:val="28"/>
        </w:rPr>
        <w:t>(14</w:t>
      </w:r>
      <w:r w:rsidRPr="00CA1E5A">
        <w:rPr>
          <w:rFonts w:ascii="Times New Roman" w:hAnsi="Times New Roman" w:cs="Times New Roman"/>
          <w:b/>
          <w:sz w:val="28"/>
          <w:szCs w:val="28"/>
        </w:rPr>
        <w:t>学时</w:t>
      </w:r>
      <w:r w:rsidRPr="00CA1E5A">
        <w:rPr>
          <w:rFonts w:ascii="Times New Roman" w:hAnsi="Times New Roman" w:cs="Times New Roman"/>
          <w:b/>
          <w:sz w:val="28"/>
          <w:szCs w:val="28"/>
        </w:rPr>
        <w:t xml:space="preserve">)   </w:t>
      </w:r>
    </w:p>
    <w:p w14:paraId="428F00FD"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本部分主要教学内容：</w:t>
      </w:r>
      <w:r w:rsidRPr="00CA1E5A">
        <w:rPr>
          <w:rFonts w:ascii="Times New Roman" w:hAnsi="Times New Roman" w:cs="Times New Roman"/>
          <w:sz w:val="24"/>
        </w:rPr>
        <w:t>介绍轮滑的有关知识和具体安全性要求等等；轮滑站姿；单腿原地静止练习（单脚支撑能力和脚踝力量）；单腿滑行；两腿交替蹬动滑行。</w:t>
      </w:r>
    </w:p>
    <w:p w14:paraId="0325B88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课堂纪律及安全性要求，体力恢复练习。复习交替滑行技术，复习直道技术。学习、复习直道摆臂技术。学习、复习弯道压步技术。</w:t>
      </w:r>
    </w:p>
    <w:p w14:paraId="592441D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本部分教学目的及要求：</w:t>
      </w:r>
    </w:p>
    <w:p w14:paraId="5EFDF306"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课堂纪律及安全性要求，体力恢复。复习交替滑行技术，较熟练掌握直道技术。直道滑行当中会使用摆臂技术。学习、复习弯道压步技术。</w:t>
      </w:r>
    </w:p>
    <w:p w14:paraId="4F6126F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本部分教学重点及难点：</w:t>
      </w:r>
      <w:r w:rsidRPr="00CA1E5A">
        <w:rPr>
          <w:rFonts w:ascii="Times New Roman" w:hAnsi="Times New Roman" w:cs="Times New Roman"/>
          <w:sz w:val="24"/>
          <w:lang w:val="zh-CN"/>
        </w:rPr>
        <w:t>单脚支撑能力和脚踝力量；难点是两腿重心的到位及上下肢动作的协调配合。</w:t>
      </w:r>
    </w:p>
    <w:p w14:paraId="5D1FA565" w14:textId="77777777" w:rsidR="00173BF3" w:rsidRPr="00CA1E5A" w:rsidRDefault="00173BF3" w:rsidP="00173BF3">
      <w:pPr>
        <w:spacing w:line="500" w:lineRule="exact"/>
        <w:ind w:left="1680" w:hanging="1680"/>
        <w:jc w:val="center"/>
        <w:rPr>
          <w:rFonts w:ascii="Times New Roman" w:hAnsi="Times New Roman" w:cs="Times New Roman"/>
          <w:b/>
          <w:sz w:val="28"/>
          <w:szCs w:val="28"/>
        </w:rPr>
      </w:pPr>
      <w:r w:rsidRPr="00CA1E5A">
        <w:rPr>
          <w:rFonts w:ascii="Times New Roman" w:hAnsi="Times New Roman" w:cs="Times New Roman"/>
          <w:b/>
          <w:sz w:val="28"/>
          <w:szCs w:val="28"/>
        </w:rPr>
        <w:t>第二部分</w:t>
      </w:r>
      <w:r w:rsidRPr="00CA1E5A">
        <w:rPr>
          <w:rFonts w:ascii="Times New Roman" w:hAnsi="Times New Roman" w:cs="Times New Roman"/>
          <w:b/>
          <w:sz w:val="28"/>
          <w:szCs w:val="28"/>
        </w:rPr>
        <w:t>(14</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2218F639" w14:textId="77777777" w:rsidR="00173BF3" w:rsidRPr="00CA1E5A" w:rsidRDefault="00173BF3" w:rsidP="00173BF3">
      <w:pPr>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本部分主要教学内容：</w:t>
      </w:r>
    </w:p>
    <w:p w14:paraId="32AABD14"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直道滑行和弯道滑行的过渡和连接。学习、复习起跑、冲刺技术。</w:t>
      </w:r>
    </w:p>
    <w:p w14:paraId="5B246FF8" w14:textId="77777777" w:rsidR="00173BF3" w:rsidRPr="00CA1E5A" w:rsidRDefault="00173BF3" w:rsidP="00173BF3">
      <w:pPr>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本部分教学目的及要求：</w:t>
      </w:r>
    </w:p>
    <w:p w14:paraId="1FE876C8"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较熟练掌握直道滑行和弯道滑行的过渡和连接。了解学习起跑、冲刺技术。</w:t>
      </w:r>
    </w:p>
    <w:p w14:paraId="34218989" w14:textId="77777777" w:rsidR="00173BF3" w:rsidRPr="00CA1E5A" w:rsidRDefault="00173BF3" w:rsidP="00173BF3">
      <w:pPr>
        <w:spacing w:line="500" w:lineRule="exact"/>
        <w:ind w:firstLine="480"/>
        <w:rPr>
          <w:rFonts w:ascii="Times New Roman" w:hAnsi="Times New Roman" w:cs="Times New Roman"/>
          <w:sz w:val="24"/>
        </w:rPr>
      </w:pPr>
      <w:r w:rsidRPr="00CA1E5A">
        <w:rPr>
          <w:rFonts w:ascii="Times New Roman" w:hAnsi="Times New Roman" w:cs="Times New Roman"/>
          <w:b/>
          <w:sz w:val="24"/>
        </w:rPr>
        <w:t>本部分教学重点及难点：</w:t>
      </w:r>
      <w:r w:rsidRPr="00CA1E5A">
        <w:rPr>
          <w:rFonts w:ascii="Times New Roman" w:hAnsi="Times New Roman" w:cs="Times New Roman"/>
          <w:sz w:val="24"/>
        </w:rPr>
        <w:t>直线正滑和弯道正滑综合技术。难点是连接的流畅性及上下肢动作的协调配合。</w:t>
      </w:r>
    </w:p>
    <w:p w14:paraId="05A60D10"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第三部分</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4E4FCC71"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662FCA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《国家学生体质健康标准》实施说明</w:t>
      </w:r>
    </w:p>
    <w:p w14:paraId="7E83078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《国家学生体质健康标准》测试评分表</w:t>
      </w:r>
    </w:p>
    <w:p w14:paraId="03C3B73C"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06592456" w14:textId="77777777" w:rsidR="00173BF3" w:rsidRPr="00CA1E5A" w:rsidRDefault="00173BF3" w:rsidP="00173BF3">
      <w:pPr>
        <w:spacing w:line="360" w:lineRule="auto"/>
        <w:ind w:firstLineChars="196" w:firstLine="472"/>
        <w:rPr>
          <w:rFonts w:ascii="Times New Roman" w:hAnsi="Times New Roman" w:cs="Times New Roman"/>
          <w:color w:val="000000"/>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w:t>
      </w:r>
      <w:r w:rsidRPr="00CA1E5A">
        <w:rPr>
          <w:rFonts w:ascii="Times New Roman" w:hAnsi="Times New Roman" w:cs="Times New Roman"/>
          <w:sz w:val="24"/>
        </w:rPr>
        <w:lastRenderedPageBreak/>
        <w:t>身体的积极性和自觉性。</w:t>
      </w:r>
    </w:p>
    <w:p w14:paraId="24D398D0"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轮滑</w:t>
      </w:r>
      <w:r w:rsidRPr="00CA1E5A">
        <w:rPr>
          <w:rFonts w:ascii="Times New Roman" w:eastAsia="黑体" w:hAnsi="Times New Roman" w:cs="Times New Roman"/>
          <w:sz w:val="28"/>
          <w:szCs w:val="28"/>
        </w:rPr>
        <w:t xml:space="preserve"> 3</w:t>
      </w:r>
    </w:p>
    <w:p w14:paraId="649A256C"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089A937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2D1870B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1DA9A5B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轮滑运动的一般规律和特点，使学生获得轮滑运动的基本技术、基本技能和基础理论知识，并了解现代轮滑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1047AAB6"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286CCF4D"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715985E0"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本部分主要教学内容：</w:t>
      </w:r>
      <w:r w:rsidRPr="00CA1E5A">
        <w:rPr>
          <w:rFonts w:ascii="Times New Roman" w:hAnsi="Times New Roman" w:cs="Times New Roman"/>
          <w:sz w:val="24"/>
        </w:rPr>
        <w:t>介绍轮滑的有关知识和具体安全性要求等等；轮滑站姿；单腿原地静止练习（单脚支撑能力和脚踝力量）；单腿滑行；两腿交替蹬动滑行。</w:t>
      </w:r>
    </w:p>
    <w:p w14:paraId="1271D877" w14:textId="77777777" w:rsidR="00173BF3" w:rsidRPr="00CA1E5A" w:rsidRDefault="00173BF3" w:rsidP="00173BF3">
      <w:pPr>
        <w:adjustRightInd w:val="0"/>
        <w:snapToGrid w:val="0"/>
        <w:spacing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第一部分</w:t>
      </w:r>
      <w:r w:rsidRPr="00CA1E5A">
        <w:rPr>
          <w:rFonts w:ascii="Times New Roman" w:hAnsi="Times New Roman" w:cs="Times New Roman"/>
          <w:b/>
          <w:sz w:val="28"/>
          <w:szCs w:val="28"/>
        </w:rPr>
        <w:t xml:space="preserve"> (14</w:t>
      </w:r>
      <w:r w:rsidRPr="00CA1E5A">
        <w:rPr>
          <w:rFonts w:ascii="Times New Roman" w:hAnsi="Times New Roman" w:cs="Times New Roman"/>
          <w:b/>
          <w:sz w:val="28"/>
          <w:szCs w:val="28"/>
        </w:rPr>
        <w:t>学时</w:t>
      </w:r>
      <w:r w:rsidRPr="00CA1E5A">
        <w:rPr>
          <w:rFonts w:ascii="Times New Roman" w:hAnsi="Times New Roman" w:cs="Times New Roman"/>
          <w:b/>
          <w:sz w:val="28"/>
          <w:szCs w:val="28"/>
        </w:rPr>
        <w:t xml:space="preserve">) </w:t>
      </w:r>
    </w:p>
    <w:p w14:paraId="348A0AE6"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lastRenderedPageBreak/>
        <w:t>本部分主要教学内容：</w:t>
      </w:r>
      <w:r w:rsidRPr="00CA1E5A">
        <w:rPr>
          <w:rFonts w:ascii="Times New Roman" w:hAnsi="Times New Roman" w:cs="Times New Roman"/>
          <w:sz w:val="24"/>
        </w:rPr>
        <w:t>介绍轮滑的有关知识和具体安全性要求等等；轮滑站姿；单腿原地静止练习（单脚支撑能力和脚踝力量）；单腿滑行；两腿交替蹬动滑行。</w:t>
      </w:r>
    </w:p>
    <w:p w14:paraId="2ED0DFD7"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本部分教学目的及要求：</w:t>
      </w:r>
      <w:r w:rsidRPr="00CA1E5A">
        <w:rPr>
          <w:rFonts w:ascii="Times New Roman" w:hAnsi="Times New Roman" w:cs="Times New Roman"/>
          <w:sz w:val="24"/>
        </w:rPr>
        <w:t>介绍轮滑的有关知识和具体安全性要求等等；轮滑站姿规范；单腿原地静止练习（单脚支撑能力和脚踝力量的加强）；单腿滑行稳定性；初步学习两腿交替蹬动滑行。</w:t>
      </w:r>
    </w:p>
    <w:p w14:paraId="1E27FD1F" w14:textId="77777777" w:rsidR="00173BF3" w:rsidRPr="00CA1E5A" w:rsidRDefault="00173BF3" w:rsidP="00173BF3">
      <w:pPr>
        <w:adjustRightInd w:val="0"/>
        <w:snapToGrid w:val="0"/>
        <w:spacing w:line="500" w:lineRule="exact"/>
        <w:ind w:left="480" w:hangingChars="200" w:hanging="480"/>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sz w:val="24"/>
        </w:rPr>
        <w:t>本部分教学重点及难点：</w:t>
      </w:r>
      <w:r w:rsidRPr="00CA1E5A">
        <w:rPr>
          <w:rFonts w:ascii="Times New Roman" w:hAnsi="Times New Roman" w:cs="Times New Roman"/>
          <w:sz w:val="24"/>
        </w:rPr>
        <w:t>安全性要求；腿部，踝关节力量的增强。难点单腿静止及滑行中稳定性。</w:t>
      </w:r>
    </w:p>
    <w:p w14:paraId="7F2642B5" w14:textId="77777777" w:rsidR="00173BF3" w:rsidRPr="00CA1E5A" w:rsidRDefault="00173BF3" w:rsidP="00173BF3">
      <w:pPr>
        <w:adjustRightInd w:val="0"/>
        <w:snapToGrid w:val="0"/>
        <w:spacing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第二部分</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r w:rsidRPr="00CA1E5A">
        <w:rPr>
          <w:rFonts w:ascii="Times New Roman" w:hAnsi="Times New Roman" w:cs="Times New Roman"/>
          <w:b/>
          <w:sz w:val="28"/>
          <w:szCs w:val="28"/>
        </w:rPr>
        <w:t xml:space="preserve">)   </w:t>
      </w:r>
    </w:p>
    <w:p w14:paraId="79DA1FA6"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本部分主要教学内容：</w:t>
      </w:r>
      <w:r w:rsidRPr="00CA1E5A">
        <w:rPr>
          <w:rFonts w:ascii="Times New Roman" w:hAnsi="Times New Roman" w:cs="Times New Roman"/>
          <w:sz w:val="24"/>
        </w:rPr>
        <w:t>学习各种停止法。规范、深入、巩固学习两腿交替蹬动滑行。</w:t>
      </w:r>
    </w:p>
    <w:p w14:paraId="3FFD13EC"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本部分教学目的及要求：</w:t>
      </w:r>
      <w:r w:rsidRPr="00CA1E5A">
        <w:rPr>
          <w:rFonts w:ascii="Times New Roman" w:hAnsi="Times New Roman" w:cs="Times New Roman"/>
          <w:sz w:val="24"/>
        </w:rPr>
        <w:t>基本掌握各种停止法。规范、深入、巩固学习两腿交替蹬动滑行技术。</w:t>
      </w:r>
    </w:p>
    <w:p w14:paraId="6AF21ED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 </w:t>
      </w:r>
      <w:r w:rsidRPr="00CA1E5A">
        <w:rPr>
          <w:rFonts w:ascii="Times New Roman" w:hAnsi="Times New Roman" w:cs="Times New Roman"/>
          <w:b/>
          <w:sz w:val="24"/>
        </w:rPr>
        <w:t>本部分教学重点及难点：</w:t>
      </w:r>
      <w:r w:rsidRPr="00CA1E5A">
        <w:rPr>
          <w:rFonts w:ascii="Times New Roman" w:hAnsi="Times New Roman" w:cs="Times New Roman"/>
          <w:sz w:val="24"/>
          <w:lang w:val="zh-CN"/>
        </w:rPr>
        <w:t>单脚支撑能力和脚踝力量；难点是两腿重心的到位。</w:t>
      </w:r>
    </w:p>
    <w:p w14:paraId="65973E8E"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第三部分</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7647BCD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924ED4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速度素质、耐力素质、灵敏素质。</w:t>
      </w:r>
    </w:p>
    <w:p w14:paraId="58AFC72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：使学生掌握轮滑运动需要的基本身体素质。</w:t>
      </w:r>
      <w:r w:rsidRPr="00CA1E5A">
        <w:rPr>
          <w:rFonts w:ascii="Times New Roman" w:hAnsi="Times New Roman" w:cs="Times New Roman"/>
          <w:sz w:val="24"/>
        </w:rPr>
        <w:t xml:space="preserve"> </w:t>
      </w:r>
    </w:p>
    <w:p w14:paraId="6A7942B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：身体耐力、肌肉力量、柔韧性。</w:t>
      </w:r>
    </w:p>
    <w:p w14:paraId="49017538"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7FAC02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49AA9E11"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317EBC5B"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轮滑运动的基本理论、基本知识和基本技能。</w:t>
      </w:r>
    </w:p>
    <w:p w14:paraId="660CC227"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12813CDE"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308DD4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061EA5D9"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考虑学生原有的理论知识和实践技术，在讲授教材及大纲要求的所有知识和技术的同时，重点讲授轮滑基本技术、基本战术、裁判规则等部分，以达到理论联系实际，学以致用。</w:t>
      </w:r>
      <w:r w:rsidRPr="00CA1E5A">
        <w:rPr>
          <w:rFonts w:ascii="Times New Roman" w:hAnsi="Times New Roman" w:cs="Times New Roman"/>
          <w:spacing w:val="5"/>
          <w:kern w:val="0"/>
          <w:sz w:val="24"/>
        </w:rPr>
        <w:t xml:space="preserve"> </w:t>
      </w:r>
    </w:p>
    <w:p w14:paraId="60CD2543"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在轮滑基本技术、基本战术学习的基础上，重点提高学生的轮滑技术课、理论课的组织能力培养学生研究能力。</w:t>
      </w:r>
      <w:r w:rsidRPr="00CA1E5A">
        <w:rPr>
          <w:rFonts w:ascii="Times New Roman" w:hAnsi="Times New Roman" w:cs="Times New Roman"/>
          <w:spacing w:val="5"/>
          <w:kern w:val="0"/>
          <w:sz w:val="24"/>
        </w:rPr>
        <w:t xml:space="preserve"> </w:t>
      </w:r>
    </w:p>
    <w:p w14:paraId="391B6B5B"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6BF2431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4804E309"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7E8698B9"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0C9DE3D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203AD23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运用轮滑基础课程</w:t>
      </w:r>
    </w:p>
    <w:p w14:paraId="0B9FBF1C"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0A7345F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034F5EA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16EE412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4D460F8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13CF35F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0F552E5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51DFF754"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780E3550" w14:textId="77777777" w:rsidTr="00173BF3">
        <w:trPr>
          <w:trHeight w:val="660"/>
          <w:jc w:val="center"/>
        </w:trPr>
        <w:tc>
          <w:tcPr>
            <w:tcW w:w="3403" w:type="dxa"/>
            <w:vAlign w:val="center"/>
          </w:tcPr>
          <w:p w14:paraId="18203A0B"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275F7A62"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14E6D8E5"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771B941E"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685BB3A3" w14:textId="77777777" w:rsidTr="00173BF3">
        <w:trPr>
          <w:trHeight w:val="514"/>
          <w:jc w:val="center"/>
        </w:trPr>
        <w:tc>
          <w:tcPr>
            <w:tcW w:w="3403" w:type="dxa"/>
            <w:vAlign w:val="center"/>
          </w:tcPr>
          <w:p w14:paraId="542025F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轮滑</w:t>
            </w:r>
            <w:r w:rsidRPr="00CA1E5A">
              <w:rPr>
                <w:rFonts w:ascii="Times New Roman" w:hAnsi="Times New Roman" w:cs="Times New Roman"/>
                <w:sz w:val="24"/>
              </w:rPr>
              <w:t xml:space="preserve"> </w:t>
            </w:r>
          </w:p>
          <w:p w14:paraId="705E3259"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8BE7F8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利用微信平台；讲解法、</w:t>
            </w:r>
            <w:r w:rsidRPr="00CA1E5A">
              <w:rPr>
                <w:rFonts w:ascii="Times New Roman" w:hAnsi="Times New Roman" w:cs="Times New Roman"/>
                <w:sz w:val="24"/>
              </w:rPr>
              <w:lastRenderedPageBreak/>
              <w:t>示范法；练习法；小组合作学习</w:t>
            </w:r>
          </w:p>
        </w:tc>
        <w:tc>
          <w:tcPr>
            <w:tcW w:w="1985" w:type="dxa"/>
            <w:vAlign w:val="center"/>
          </w:tcPr>
          <w:p w14:paraId="6F307B1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31F03CD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AEE0D65" w14:textId="77777777" w:rsidTr="00173BF3">
        <w:trPr>
          <w:trHeight w:val="90"/>
          <w:jc w:val="center"/>
        </w:trPr>
        <w:tc>
          <w:tcPr>
            <w:tcW w:w="3403" w:type="dxa"/>
            <w:vAlign w:val="center"/>
          </w:tcPr>
          <w:p w14:paraId="21076DC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学习内容二</w:t>
            </w:r>
            <w:r w:rsidRPr="00CA1E5A">
              <w:rPr>
                <w:rFonts w:ascii="Times New Roman" w:hAnsi="Times New Roman" w:cs="Times New Roman"/>
                <w:sz w:val="24"/>
              </w:rPr>
              <w:t xml:space="preserve"> </w:t>
            </w:r>
            <w:r w:rsidRPr="00CA1E5A">
              <w:rPr>
                <w:rFonts w:ascii="Times New Roman" w:hAnsi="Times New Roman" w:cs="Times New Roman"/>
                <w:sz w:val="24"/>
              </w:rPr>
              <w:t>轮滑</w:t>
            </w:r>
            <w:r w:rsidRPr="00CA1E5A">
              <w:rPr>
                <w:rFonts w:ascii="Times New Roman" w:hAnsi="Times New Roman" w:cs="Times New Roman"/>
                <w:sz w:val="24"/>
              </w:rPr>
              <w:t xml:space="preserve">1 </w:t>
            </w:r>
          </w:p>
          <w:p w14:paraId="350A2A0E"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1FC239D"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20EF37A5"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436873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274D4273" w14:textId="77777777" w:rsidTr="00173BF3">
        <w:trPr>
          <w:jc w:val="center"/>
        </w:trPr>
        <w:tc>
          <w:tcPr>
            <w:tcW w:w="3403" w:type="dxa"/>
            <w:vAlign w:val="center"/>
          </w:tcPr>
          <w:p w14:paraId="698488F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轮滑</w:t>
            </w:r>
            <w:r w:rsidRPr="00CA1E5A">
              <w:rPr>
                <w:rFonts w:ascii="Times New Roman" w:hAnsi="Times New Roman" w:cs="Times New Roman"/>
                <w:sz w:val="24"/>
              </w:rPr>
              <w:t xml:space="preserve"> 2</w:t>
            </w:r>
          </w:p>
          <w:p w14:paraId="1C86A108"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73DC5FB5"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68509E9C"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7E1AA4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2A709528" w14:textId="77777777" w:rsidTr="00173BF3">
        <w:trPr>
          <w:jc w:val="center"/>
        </w:trPr>
        <w:tc>
          <w:tcPr>
            <w:tcW w:w="3403" w:type="dxa"/>
            <w:vAlign w:val="center"/>
          </w:tcPr>
          <w:p w14:paraId="59FB108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轮滑</w:t>
            </w:r>
            <w:r w:rsidRPr="00CA1E5A">
              <w:rPr>
                <w:rFonts w:ascii="Times New Roman" w:hAnsi="Times New Roman" w:cs="Times New Roman"/>
                <w:sz w:val="24"/>
              </w:rPr>
              <w:t xml:space="preserve"> 3</w:t>
            </w:r>
          </w:p>
          <w:p w14:paraId="0FB57086"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3EAA6C9E"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2B15BC1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BDEB91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E65AC5E" w14:textId="77777777" w:rsidTr="00173BF3">
        <w:trPr>
          <w:jc w:val="center"/>
        </w:trPr>
        <w:tc>
          <w:tcPr>
            <w:tcW w:w="8081" w:type="dxa"/>
            <w:gridSpan w:val="3"/>
            <w:vAlign w:val="center"/>
          </w:tcPr>
          <w:p w14:paraId="3C16F088"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5716527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6D925A87"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22A7D8B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3885"/>
        <w:gridCol w:w="1999"/>
      </w:tblGrid>
      <w:tr w:rsidR="00173BF3" w:rsidRPr="00CA1E5A" w14:paraId="1667253B" w14:textId="77777777" w:rsidTr="00173BF3">
        <w:trPr>
          <w:trHeight w:val="515"/>
          <w:jc w:val="center"/>
        </w:trPr>
        <w:tc>
          <w:tcPr>
            <w:tcW w:w="3456" w:type="dxa"/>
          </w:tcPr>
          <w:p w14:paraId="1C31BF1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885" w:type="dxa"/>
            <w:vAlign w:val="center"/>
          </w:tcPr>
          <w:p w14:paraId="3B7BE02B"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1999" w:type="dxa"/>
            <w:vAlign w:val="center"/>
          </w:tcPr>
          <w:p w14:paraId="1A53A82A"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3D5CD95D" w14:textId="77777777" w:rsidTr="00173BF3">
        <w:trPr>
          <w:jc w:val="center"/>
        </w:trPr>
        <w:tc>
          <w:tcPr>
            <w:tcW w:w="3456" w:type="dxa"/>
            <w:vAlign w:val="center"/>
          </w:tcPr>
          <w:p w14:paraId="0E0C1756"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r w:rsidRPr="00CA1E5A">
              <w:rPr>
                <w:rFonts w:ascii="Times New Roman" w:hAnsi="Times New Roman" w:cs="Times New Roman"/>
                <w:bCs/>
                <w:sz w:val="24"/>
              </w:rPr>
              <w:t>（第</w:t>
            </w:r>
            <w:r w:rsidRPr="00CA1E5A">
              <w:rPr>
                <w:rFonts w:ascii="Times New Roman" w:hAnsi="Times New Roman" w:cs="Times New Roman"/>
                <w:bCs/>
                <w:sz w:val="24"/>
              </w:rPr>
              <w:t>1</w:t>
            </w:r>
            <w:r w:rsidRPr="00CA1E5A">
              <w:rPr>
                <w:rFonts w:ascii="Times New Roman" w:hAnsi="Times New Roman" w:cs="Times New Roman"/>
                <w:bCs/>
                <w:sz w:val="24"/>
              </w:rPr>
              <w:t>学期）</w:t>
            </w:r>
          </w:p>
        </w:tc>
        <w:tc>
          <w:tcPr>
            <w:tcW w:w="3885" w:type="dxa"/>
            <w:vAlign w:val="center"/>
          </w:tcPr>
          <w:p w14:paraId="00E7FBF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r w:rsidRPr="00CA1E5A">
              <w:rPr>
                <w:rFonts w:ascii="Times New Roman" w:hAnsi="Times New Roman" w:cs="Times New Roman"/>
                <w:bCs/>
                <w:sz w:val="24"/>
              </w:rPr>
              <w:t>(</w:t>
            </w:r>
            <w:r w:rsidRPr="00CA1E5A">
              <w:rPr>
                <w:rFonts w:ascii="Times New Roman" w:hAnsi="Times New Roman" w:cs="Times New Roman"/>
                <w:bCs/>
                <w:sz w:val="24"/>
              </w:rPr>
              <w:t>立定跳远</w:t>
            </w:r>
            <w:r w:rsidRPr="00CA1E5A">
              <w:rPr>
                <w:rFonts w:ascii="Times New Roman" w:hAnsi="Times New Roman" w:cs="Times New Roman"/>
                <w:bCs/>
                <w:sz w:val="24"/>
              </w:rPr>
              <w:t>)</w:t>
            </w:r>
            <w:r w:rsidRPr="00CA1E5A">
              <w:rPr>
                <w:rFonts w:ascii="Times New Roman" w:hAnsi="Times New Roman" w:cs="Times New Roman"/>
                <w:bCs/>
                <w:sz w:val="24"/>
              </w:rPr>
              <w:t>；单腿直道滑行</w:t>
            </w:r>
          </w:p>
        </w:tc>
        <w:tc>
          <w:tcPr>
            <w:tcW w:w="1999" w:type="dxa"/>
            <w:vAlign w:val="center"/>
          </w:tcPr>
          <w:p w14:paraId="5EBABFC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422DE766" w14:textId="77777777" w:rsidTr="00173BF3">
        <w:trPr>
          <w:jc w:val="center"/>
        </w:trPr>
        <w:tc>
          <w:tcPr>
            <w:tcW w:w="3456" w:type="dxa"/>
            <w:vAlign w:val="center"/>
          </w:tcPr>
          <w:p w14:paraId="2E0BAB70"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r w:rsidRPr="00CA1E5A">
              <w:rPr>
                <w:rFonts w:ascii="Times New Roman" w:hAnsi="Times New Roman" w:cs="Times New Roman"/>
                <w:bCs/>
                <w:sz w:val="24"/>
              </w:rPr>
              <w:t>（第</w:t>
            </w:r>
            <w:r w:rsidRPr="00CA1E5A">
              <w:rPr>
                <w:rFonts w:ascii="Times New Roman" w:hAnsi="Times New Roman" w:cs="Times New Roman"/>
                <w:bCs/>
                <w:sz w:val="24"/>
              </w:rPr>
              <w:t>2</w:t>
            </w:r>
            <w:r w:rsidRPr="00CA1E5A">
              <w:rPr>
                <w:rFonts w:ascii="Times New Roman" w:hAnsi="Times New Roman" w:cs="Times New Roman"/>
                <w:bCs/>
                <w:sz w:val="24"/>
              </w:rPr>
              <w:t>学期）</w:t>
            </w:r>
          </w:p>
        </w:tc>
        <w:tc>
          <w:tcPr>
            <w:tcW w:w="3885" w:type="dxa"/>
            <w:vAlign w:val="center"/>
          </w:tcPr>
          <w:p w14:paraId="10BCBBAF" w14:textId="77777777" w:rsidR="00173BF3" w:rsidRPr="00CA1E5A" w:rsidRDefault="00173BF3" w:rsidP="00173BF3">
            <w:pPr>
              <w:spacing w:line="440" w:lineRule="exact"/>
              <w:rPr>
                <w:rFonts w:ascii="Times New Roman" w:hAnsi="Times New Roman" w:cs="Times New Roman"/>
                <w:bCs/>
                <w:color w:val="FF0000"/>
                <w:sz w:val="24"/>
              </w:rPr>
            </w:pPr>
            <w:r w:rsidRPr="00CA1E5A">
              <w:rPr>
                <w:rFonts w:ascii="Times New Roman" w:hAnsi="Times New Roman" w:cs="Times New Roman"/>
                <w:sz w:val="24"/>
              </w:rPr>
              <w:t>单腿直道正滑技术；连续双腿交替直道滑行技术</w:t>
            </w:r>
          </w:p>
        </w:tc>
        <w:tc>
          <w:tcPr>
            <w:tcW w:w="1999" w:type="dxa"/>
            <w:vAlign w:val="center"/>
          </w:tcPr>
          <w:p w14:paraId="3378F3C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4A52F240" w14:textId="77777777" w:rsidTr="00173BF3">
        <w:trPr>
          <w:jc w:val="center"/>
        </w:trPr>
        <w:tc>
          <w:tcPr>
            <w:tcW w:w="3456" w:type="dxa"/>
            <w:vAlign w:val="center"/>
          </w:tcPr>
          <w:p w14:paraId="76130B6B"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r w:rsidRPr="00CA1E5A">
              <w:rPr>
                <w:rFonts w:ascii="Times New Roman" w:hAnsi="Times New Roman" w:cs="Times New Roman"/>
                <w:bCs/>
                <w:sz w:val="24"/>
              </w:rPr>
              <w:t>（第</w:t>
            </w:r>
            <w:r w:rsidRPr="00CA1E5A">
              <w:rPr>
                <w:rFonts w:ascii="Times New Roman" w:hAnsi="Times New Roman" w:cs="Times New Roman"/>
                <w:bCs/>
                <w:sz w:val="24"/>
              </w:rPr>
              <w:t>3</w:t>
            </w:r>
            <w:r w:rsidRPr="00CA1E5A">
              <w:rPr>
                <w:rFonts w:ascii="Times New Roman" w:hAnsi="Times New Roman" w:cs="Times New Roman"/>
                <w:bCs/>
                <w:sz w:val="24"/>
              </w:rPr>
              <w:t>学期）</w:t>
            </w:r>
          </w:p>
        </w:tc>
        <w:tc>
          <w:tcPr>
            <w:tcW w:w="3885" w:type="dxa"/>
            <w:vAlign w:val="center"/>
          </w:tcPr>
          <w:p w14:paraId="53AA0021" w14:textId="77777777" w:rsidR="00173BF3" w:rsidRPr="00CA1E5A" w:rsidRDefault="00173BF3" w:rsidP="00173BF3">
            <w:pPr>
              <w:spacing w:line="440" w:lineRule="exact"/>
              <w:rPr>
                <w:rFonts w:ascii="Times New Roman" w:hAnsi="Times New Roman" w:cs="Times New Roman"/>
                <w:bCs/>
                <w:color w:val="FF0000"/>
                <w:sz w:val="24"/>
              </w:rPr>
            </w:pPr>
            <w:r w:rsidRPr="00CA1E5A">
              <w:rPr>
                <w:rFonts w:ascii="Times New Roman" w:hAnsi="Times New Roman" w:cs="Times New Roman"/>
                <w:bCs/>
                <w:kern w:val="0"/>
                <w:sz w:val="24"/>
              </w:rPr>
              <w:t>连续弯道滑行</w:t>
            </w:r>
            <w:r w:rsidRPr="00CA1E5A">
              <w:rPr>
                <w:rFonts w:ascii="Times New Roman" w:hAnsi="Times New Roman" w:cs="Times New Roman"/>
                <w:sz w:val="24"/>
              </w:rPr>
              <w:t>技术，连续直道弯道滑行综合技术</w:t>
            </w:r>
          </w:p>
        </w:tc>
        <w:tc>
          <w:tcPr>
            <w:tcW w:w="1999" w:type="dxa"/>
            <w:vAlign w:val="center"/>
          </w:tcPr>
          <w:p w14:paraId="3BD3E05C"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2A7ABA24" w14:textId="77777777" w:rsidTr="00173BF3">
        <w:trPr>
          <w:jc w:val="center"/>
        </w:trPr>
        <w:tc>
          <w:tcPr>
            <w:tcW w:w="3456" w:type="dxa"/>
            <w:vAlign w:val="center"/>
          </w:tcPr>
          <w:p w14:paraId="6B24705E"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r w:rsidRPr="00CA1E5A">
              <w:rPr>
                <w:rFonts w:ascii="Times New Roman" w:hAnsi="Times New Roman" w:cs="Times New Roman"/>
                <w:bCs/>
                <w:sz w:val="24"/>
              </w:rPr>
              <w:t>（第</w:t>
            </w:r>
            <w:r w:rsidRPr="00CA1E5A">
              <w:rPr>
                <w:rFonts w:ascii="Times New Roman" w:hAnsi="Times New Roman" w:cs="Times New Roman"/>
                <w:bCs/>
                <w:sz w:val="24"/>
              </w:rPr>
              <w:t>4</w:t>
            </w:r>
            <w:r w:rsidRPr="00CA1E5A">
              <w:rPr>
                <w:rFonts w:ascii="Times New Roman" w:hAnsi="Times New Roman" w:cs="Times New Roman"/>
                <w:bCs/>
                <w:sz w:val="24"/>
              </w:rPr>
              <w:t>学期）</w:t>
            </w:r>
          </w:p>
        </w:tc>
        <w:tc>
          <w:tcPr>
            <w:tcW w:w="3885" w:type="dxa"/>
            <w:vAlign w:val="center"/>
          </w:tcPr>
          <w:p w14:paraId="6FF7AE4C" w14:textId="77777777" w:rsidR="00173BF3" w:rsidRPr="00CA1E5A" w:rsidRDefault="00173BF3" w:rsidP="00173BF3">
            <w:pPr>
              <w:spacing w:line="440" w:lineRule="exact"/>
              <w:rPr>
                <w:rFonts w:ascii="Times New Roman" w:hAnsi="Times New Roman" w:cs="Times New Roman"/>
                <w:bCs/>
                <w:color w:val="FF0000"/>
                <w:sz w:val="24"/>
              </w:rPr>
            </w:pPr>
            <w:r w:rsidRPr="00CA1E5A">
              <w:rPr>
                <w:rFonts w:ascii="Times New Roman" w:hAnsi="Times New Roman" w:cs="Times New Roman"/>
                <w:sz w:val="24"/>
              </w:rPr>
              <w:t>单腿直道正滑技术；连续双腿交替直道滑行技术</w:t>
            </w:r>
          </w:p>
        </w:tc>
        <w:tc>
          <w:tcPr>
            <w:tcW w:w="1999" w:type="dxa"/>
            <w:vAlign w:val="center"/>
          </w:tcPr>
          <w:p w14:paraId="0BE685E2"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25AAF4B6" w14:textId="77777777" w:rsidR="00173BF3" w:rsidRPr="00CA1E5A" w:rsidRDefault="00173BF3" w:rsidP="00173BF3">
            <w:pPr>
              <w:spacing w:line="440" w:lineRule="exact"/>
              <w:rPr>
                <w:rFonts w:ascii="Times New Roman" w:hAnsi="Times New Roman" w:cs="Times New Roman"/>
                <w:bCs/>
                <w:sz w:val="24"/>
              </w:rPr>
            </w:pPr>
          </w:p>
        </w:tc>
      </w:tr>
    </w:tbl>
    <w:p w14:paraId="4143D09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61A7198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轮滑课程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628C6CD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4037A76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321D0E1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1FB1E6F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3E30AD85" w14:textId="77777777" w:rsidTr="00173BF3">
        <w:trPr>
          <w:trHeight w:val="540"/>
          <w:jc w:val="center"/>
        </w:trPr>
        <w:tc>
          <w:tcPr>
            <w:tcW w:w="1422" w:type="dxa"/>
            <w:vMerge w:val="restart"/>
            <w:vAlign w:val="center"/>
          </w:tcPr>
          <w:p w14:paraId="06F55E95"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0E3A21FE"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6736D906"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226ED3AC" w14:textId="77777777" w:rsidTr="00173BF3">
        <w:trPr>
          <w:trHeight w:val="578"/>
          <w:jc w:val="center"/>
        </w:trPr>
        <w:tc>
          <w:tcPr>
            <w:tcW w:w="1422" w:type="dxa"/>
            <w:vMerge/>
            <w:vAlign w:val="center"/>
          </w:tcPr>
          <w:p w14:paraId="6C7DA832" w14:textId="77777777" w:rsidR="00173BF3" w:rsidRPr="00CA1E5A" w:rsidRDefault="00173BF3" w:rsidP="00173BF3">
            <w:pPr>
              <w:spacing w:line="440" w:lineRule="exact"/>
              <w:rPr>
                <w:rFonts w:ascii="Times New Roman" w:hAnsi="Times New Roman" w:cs="Times New Roman"/>
                <w:b/>
                <w:sz w:val="24"/>
              </w:rPr>
            </w:pPr>
          </w:p>
        </w:tc>
        <w:tc>
          <w:tcPr>
            <w:tcW w:w="1452" w:type="dxa"/>
            <w:vAlign w:val="center"/>
          </w:tcPr>
          <w:p w14:paraId="2BAA810C"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47257F01"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04861472"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26CB0D0B" w14:textId="77777777" w:rsidR="00173BF3" w:rsidRPr="00CA1E5A" w:rsidRDefault="00173BF3" w:rsidP="00173BF3">
            <w:pPr>
              <w:spacing w:line="440" w:lineRule="exact"/>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56C0183E" w14:textId="77777777" w:rsidR="00173BF3" w:rsidRPr="00CA1E5A" w:rsidRDefault="00173BF3" w:rsidP="00173BF3">
            <w:pPr>
              <w:spacing w:line="440" w:lineRule="exact"/>
              <w:rPr>
                <w:rFonts w:ascii="Times New Roman" w:hAnsi="Times New Roman" w:cs="Times New Roman"/>
                <w:b/>
                <w:sz w:val="24"/>
              </w:rPr>
            </w:pPr>
          </w:p>
        </w:tc>
      </w:tr>
      <w:tr w:rsidR="00173BF3" w:rsidRPr="00CA1E5A" w14:paraId="736E98F4" w14:textId="77777777" w:rsidTr="00173BF3">
        <w:trPr>
          <w:jc w:val="center"/>
        </w:trPr>
        <w:tc>
          <w:tcPr>
            <w:tcW w:w="1422" w:type="dxa"/>
            <w:vAlign w:val="center"/>
          </w:tcPr>
          <w:p w14:paraId="10BB3C76"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7A0B3F9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1C92D9E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48BE0AD2"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3DB1F1F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6E9C0B68"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25421148" w14:textId="77777777" w:rsidTr="00173BF3">
        <w:trPr>
          <w:jc w:val="center"/>
        </w:trPr>
        <w:tc>
          <w:tcPr>
            <w:tcW w:w="1422" w:type="dxa"/>
            <w:vAlign w:val="center"/>
          </w:tcPr>
          <w:p w14:paraId="74EEB25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043D7F04"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463E7F37"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66A334C0"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1E2B867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06D1449E"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10804EB7" w14:textId="77777777" w:rsidTr="00173BF3">
        <w:trPr>
          <w:jc w:val="center"/>
        </w:trPr>
        <w:tc>
          <w:tcPr>
            <w:tcW w:w="1422" w:type="dxa"/>
            <w:vAlign w:val="center"/>
          </w:tcPr>
          <w:p w14:paraId="729DAD40"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260C7600"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47179A5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6F87F7BB"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4E37A6C3"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48055AFC"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35E92938" w14:textId="77777777" w:rsidTr="00173BF3">
        <w:trPr>
          <w:jc w:val="center"/>
        </w:trPr>
        <w:tc>
          <w:tcPr>
            <w:tcW w:w="1422" w:type="dxa"/>
            <w:vAlign w:val="center"/>
          </w:tcPr>
          <w:p w14:paraId="25587BC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4E923F96"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5B9E4EB5"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633E6133" w14:textId="77777777" w:rsidR="00173BF3" w:rsidRPr="00CA1E5A" w:rsidRDefault="00173BF3" w:rsidP="00173BF3">
            <w:pPr>
              <w:spacing w:line="440" w:lineRule="exact"/>
              <w:rPr>
                <w:rFonts w:ascii="Times New Roman" w:hAnsi="Times New Roman" w:cs="Times New Roman"/>
                <w:bCs/>
                <w:sz w:val="24"/>
              </w:rPr>
            </w:pPr>
          </w:p>
        </w:tc>
        <w:tc>
          <w:tcPr>
            <w:tcW w:w="1559" w:type="dxa"/>
            <w:vAlign w:val="center"/>
          </w:tcPr>
          <w:p w14:paraId="6B23CD7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578F7786"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100</w:t>
            </w:r>
          </w:p>
        </w:tc>
      </w:tr>
    </w:tbl>
    <w:p w14:paraId="4CDF2581" w14:textId="77777777" w:rsidR="00173BF3" w:rsidRPr="00CA1E5A" w:rsidRDefault="00173BF3" w:rsidP="00173BF3">
      <w:pPr>
        <w:spacing w:line="440" w:lineRule="exact"/>
        <w:ind w:firstLineChars="200" w:firstLine="480"/>
        <w:rPr>
          <w:rFonts w:ascii="Times New Roman" w:hAnsi="Times New Roman" w:cs="Times New Roman"/>
          <w:sz w:val="24"/>
        </w:rPr>
      </w:pPr>
    </w:p>
    <w:p w14:paraId="27AEAFBD" w14:textId="77777777" w:rsidR="00173BF3" w:rsidRPr="00CA1E5A" w:rsidRDefault="00173BF3" w:rsidP="00B55B11">
      <w:pPr>
        <w:spacing w:beforeLines="50" w:before="156" w:afterLines="50" w:after="156" w:line="440" w:lineRule="exact"/>
        <w:ind w:firstLineChars="250" w:firstLine="700"/>
        <w:rPr>
          <w:rFonts w:ascii="Times New Roman" w:eastAsia="黑体" w:hAnsi="Times New Roman" w:cs="Times New Roman"/>
          <w:sz w:val="28"/>
          <w:szCs w:val="28"/>
        </w:rPr>
      </w:pPr>
      <w:bookmarkStart w:id="77" w:name="_Toc30295"/>
      <w:r w:rsidRPr="00CA1E5A">
        <w:rPr>
          <w:rFonts w:ascii="Times New Roman" w:eastAsia="黑体" w:hAnsi="Times New Roman" w:cs="Times New Roman"/>
          <w:sz w:val="28"/>
          <w:szCs w:val="28"/>
        </w:rPr>
        <w:t>五、成绩评定</w:t>
      </w:r>
      <w:bookmarkEnd w:id="77"/>
    </w:p>
    <w:p w14:paraId="7398B26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440059C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5C82059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031D057E"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0B68568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3CCBD21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72474F13"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34B18C8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（三）期中、期末成绩评定（注：总成绩即最终分值为平时，期中，期末按比例计算的最后结果，总分值为期中或期末的满分分值）</w:t>
      </w:r>
    </w:p>
    <w:p w14:paraId="1A69F8C8"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6E79D849"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536B5B3C"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w:t>
      </w:r>
      <w:r w:rsidRPr="00CA1E5A">
        <w:rPr>
          <w:rFonts w:ascii="Times New Roman" w:hAnsi="Times New Roman" w:cs="Times New Roman"/>
          <w:bCs/>
          <w:kern w:val="0"/>
          <w:sz w:val="24"/>
        </w:rPr>
        <w:lastRenderedPageBreak/>
        <w:t>解体质健康标准测验的重要性。</w:t>
      </w:r>
    </w:p>
    <w:p w14:paraId="5897EA3B"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5701C6A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7A2FD49A"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7FC1E85"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3E2B907C"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08B2112A"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852B96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08A0059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E02D21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4D426F3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779645B7"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2492CD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C4ABB0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19F5E3D9"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0932A951" w14:textId="77777777" w:rsidR="00173BF3" w:rsidRPr="00CA1E5A" w:rsidRDefault="00173BF3" w:rsidP="00173BF3">
            <w:pPr>
              <w:jc w:val="center"/>
              <w:rPr>
                <w:rFonts w:ascii="Times New Roman" w:hAnsi="Times New Roman" w:cs="Times New Roman"/>
                <w:b/>
                <w:sz w:val="24"/>
              </w:rPr>
            </w:pPr>
          </w:p>
        </w:tc>
      </w:tr>
      <w:tr w:rsidR="00173BF3" w:rsidRPr="00CA1E5A" w14:paraId="55119AE1"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AFD6DA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47644FF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6E5DC98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1F09C68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264FD61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F6F9D4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7F18A1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284B009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6061E30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138C6B0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FD519E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D5096A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B1552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91D492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1925BAEE"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CF1FFA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3AE9479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226B4B5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0936DF6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55C00AE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780F2A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8E9173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12C045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B0B29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34C2BDFB"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436FBED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30F87C3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47C33D5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8147B1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45F7B3B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DFF087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BF5C07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DE53DE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2E852C0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5DDDBA5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AB6F1F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76C585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42858E0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18A71BA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3662963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E41F35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322489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3547DB3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20B0B6D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31772DE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F28B1F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740143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50555B5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759D5FF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619FBEC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4296A3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3DC6B4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3A0CCF4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18787EA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4C39411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866F0F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038478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7A1C8DD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347A206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22BEE50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B83FCDB"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188390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20152E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07D5738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0A5E907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0662C1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AB602B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73925FC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5171809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47F22A89"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8D847B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4443A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1E4F18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713A6C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09DB2B6A"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056A88E"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78D20D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4C307B2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7AF0FB0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7790669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81D3C5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4A02C8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1FD9BC0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7F0ED86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3E02ABC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9BCAF3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69A63F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7BF8C66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11DF491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7A39E2A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784B74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977EB4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588A878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557EBD8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3D4D5A7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9B9B94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50595B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424D347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26E1BE4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5B95968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14BC6B19"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8"/>
        </w:rPr>
        <w:t>期末考试</w:t>
      </w:r>
    </w:p>
    <w:p w14:paraId="1B655E7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通过考核检验单腿直道滑行教学效果和学生掌握情况，让学生了解单腿直道滑行的重要性。</w:t>
      </w:r>
    </w:p>
    <w:p w14:paraId="1AE5166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单腿直道滑行技术（数量及技术评定按百分制计算，</w:t>
      </w:r>
      <w:r w:rsidRPr="00CA1E5A">
        <w:rPr>
          <w:rFonts w:ascii="Times New Roman" w:hAnsi="Times New Roman" w:cs="Times New Roman"/>
          <w:sz w:val="24"/>
        </w:rPr>
        <w:lastRenderedPageBreak/>
        <w:t>各占总分值一半）</w:t>
      </w:r>
    </w:p>
    <w:p w14:paraId="61984E58"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平整无坑洼场地</w:t>
      </w:r>
      <w:r w:rsidRPr="00CA1E5A">
        <w:rPr>
          <w:rFonts w:ascii="Times New Roman" w:hAnsi="Times New Roman" w:cs="Times New Roman"/>
          <w:bCs/>
          <w:kern w:val="0"/>
          <w:sz w:val="24"/>
        </w:rPr>
        <w:t>20</w:t>
      </w:r>
      <w:r w:rsidRPr="00CA1E5A">
        <w:rPr>
          <w:rFonts w:ascii="Times New Roman" w:hAnsi="Times New Roman" w:cs="Times New Roman"/>
          <w:bCs/>
          <w:kern w:val="0"/>
          <w:sz w:val="24"/>
        </w:rPr>
        <w:t>米，每人一次滑行机会。</w:t>
      </w:r>
    </w:p>
    <w:p w14:paraId="2B026E45" w14:textId="77777777" w:rsidR="00173BF3" w:rsidRPr="00CA1E5A" w:rsidRDefault="00173BF3" w:rsidP="00173BF3">
      <w:pPr>
        <w:adjustRightInd w:val="0"/>
        <w:snapToGrid w:val="0"/>
        <w:spacing w:line="500" w:lineRule="exact"/>
        <w:ind w:firstLineChars="200" w:firstLine="482"/>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74D20E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5.</w:t>
      </w:r>
      <w:r w:rsidRPr="00CA1E5A">
        <w:rPr>
          <w:rFonts w:ascii="Times New Roman" w:hAnsi="Times New Roman" w:cs="Times New Roman"/>
          <w:b/>
          <w:bCs/>
          <w:sz w:val="24"/>
        </w:rPr>
        <w:t>评分原则：</w:t>
      </w:r>
      <w:r w:rsidRPr="00CA1E5A">
        <w:rPr>
          <w:rFonts w:ascii="Times New Roman" w:hAnsi="Times New Roman" w:cs="Times New Roman"/>
          <w:sz w:val="24"/>
        </w:rPr>
        <w:t>数量评价：</w:t>
      </w:r>
      <w:r w:rsidRPr="00CA1E5A">
        <w:rPr>
          <w:rFonts w:ascii="Times New Roman" w:hAnsi="Times New Roman" w:cs="Times New Roman"/>
          <w:sz w:val="24"/>
        </w:rPr>
        <w:t>1</w:t>
      </w:r>
      <w:r w:rsidRPr="00CA1E5A">
        <w:rPr>
          <w:rFonts w:ascii="Times New Roman" w:hAnsi="Times New Roman" w:cs="Times New Roman"/>
          <w:sz w:val="24"/>
        </w:rPr>
        <w:t>米为及格，</w:t>
      </w:r>
      <w:r w:rsidRPr="00CA1E5A">
        <w:rPr>
          <w:rFonts w:ascii="Times New Roman" w:hAnsi="Times New Roman" w:cs="Times New Roman"/>
          <w:sz w:val="24"/>
        </w:rPr>
        <w:t>5</w:t>
      </w:r>
      <w:r w:rsidRPr="00CA1E5A">
        <w:rPr>
          <w:rFonts w:ascii="Times New Roman" w:hAnsi="Times New Roman" w:cs="Times New Roman"/>
          <w:sz w:val="24"/>
        </w:rPr>
        <w:t>米为满分</w:t>
      </w:r>
      <w:r w:rsidRPr="00CA1E5A">
        <w:rPr>
          <w:rFonts w:ascii="Times New Roman" w:hAnsi="Times New Roman" w:cs="Times New Roman"/>
          <w:sz w:val="24"/>
        </w:rPr>
        <w:t>100</w:t>
      </w:r>
      <w:r w:rsidRPr="00CA1E5A">
        <w:rPr>
          <w:rFonts w:ascii="Times New Roman" w:hAnsi="Times New Roman" w:cs="Times New Roman"/>
          <w:sz w:val="24"/>
        </w:rPr>
        <w:t>分；</w:t>
      </w:r>
    </w:p>
    <w:p w14:paraId="04F46E4E" w14:textId="77777777" w:rsidR="00173BF3" w:rsidRPr="00CA1E5A" w:rsidRDefault="00173BF3" w:rsidP="00173BF3">
      <w:pPr>
        <w:adjustRightInd w:val="0"/>
        <w:snapToGrid w:val="0"/>
        <w:spacing w:line="500" w:lineRule="exact"/>
        <w:ind w:firstLineChars="200" w:firstLine="482"/>
        <w:jc w:val="center"/>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1</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173BF3" w:rsidRPr="00CA1E5A" w14:paraId="52167158" w14:textId="77777777" w:rsidTr="00173BF3">
        <w:trPr>
          <w:trHeight w:val="655"/>
        </w:trPr>
        <w:tc>
          <w:tcPr>
            <w:tcW w:w="2149" w:type="dxa"/>
            <w:tcBorders>
              <w:top w:val="single" w:sz="4" w:space="0" w:color="auto"/>
              <w:left w:val="single" w:sz="4" w:space="0" w:color="auto"/>
              <w:bottom w:val="single" w:sz="4" w:space="0" w:color="auto"/>
              <w:right w:val="single" w:sz="4" w:space="0" w:color="auto"/>
            </w:tcBorders>
          </w:tcPr>
          <w:p w14:paraId="303849C7"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84864" behindDoc="0" locked="0" layoutInCell="1" allowOverlap="1" wp14:anchorId="46EB65A4" wp14:editId="4FA72323">
                      <wp:simplePos x="0" y="0"/>
                      <wp:positionH relativeFrom="column">
                        <wp:posOffset>-80010</wp:posOffset>
                      </wp:positionH>
                      <wp:positionV relativeFrom="paragraph">
                        <wp:posOffset>66040</wp:posOffset>
                      </wp:positionV>
                      <wp:extent cx="1432560" cy="638175"/>
                      <wp:effectExtent l="1905" t="4445" r="13335" b="5080"/>
                      <wp:wrapNone/>
                      <wp:docPr id="21" name="直接连接符 21"/>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21" o:spid="_x0000_s1026" style="position:absolute;left:0;text-align:left;z-index:251684864;visibility:visible;mso-wrap-style:square;mso-wrap-distance-left:9pt;mso-wrap-distance-top:0;mso-wrap-distance-right:9pt;mso-wrap-distance-bottom:0;mso-position-horizontal:absolute;mso-position-horizontal-relative:text;mso-position-vertical:absolute;mso-position-vertical-relative:text" from="-6.3pt,5.2pt" to="106.5pt,5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sz w:val="24"/>
              </w:rPr>
              <w:t>内</w:t>
            </w:r>
            <w:r w:rsidRPr="00CA1E5A">
              <w:rPr>
                <w:rFonts w:ascii="Times New Roman" w:hAnsi="Times New Roman" w:cs="Times New Roman"/>
                <w:sz w:val="24"/>
              </w:rPr>
              <w:t xml:space="preserve">  </w:t>
            </w:r>
            <w:r w:rsidRPr="00CA1E5A">
              <w:rPr>
                <w:rFonts w:ascii="Times New Roman" w:hAnsi="Times New Roman" w:cs="Times New Roman"/>
                <w:sz w:val="24"/>
              </w:rPr>
              <w:t>容</w:t>
            </w:r>
          </w:p>
          <w:p w14:paraId="7A732DE8"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2FB51C96"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滑行姿态</w:t>
            </w:r>
          </w:p>
        </w:tc>
      </w:tr>
      <w:tr w:rsidR="00173BF3" w:rsidRPr="00CA1E5A" w14:paraId="2AA3D6C2" w14:textId="77777777" w:rsidTr="00173BF3">
        <w:trPr>
          <w:cantSplit/>
        </w:trPr>
        <w:tc>
          <w:tcPr>
            <w:tcW w:w="2149" w:type="dxa"/>
            <w:vMerge w:val="restart"/>
            <w:tcBorders>
              <w:top w:val="single" w:sz="4" w:space="0" w:color="auto"/>
              <w:left w:val="single" w:sz="4" w:space="0" w:color="auto"/>
              <w:right w:val="single" w:sz="4" w:space="0" w:color="auto"/>
            </w:tcBorders>
            <w:vAlign w:val="center"/>
          </w:tcPr>
          <w:p w14:paraId="4207286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90—100</w:t>
            </w:r>
          </w:p>
          <w:p w14:paraId="27A6567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33507CB5"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31CD054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2150EA69"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5739" w:type="dxa"/>
            <w:tcBorders>
              <w:top w:val="single" w:sz="4" w:space="0" w:color="auto"/>
              <w:left w:val="single" w:sz="4" w:space="0" w:color="auto"/>
              <w:bottom w:val="single" w:sz="4" w:space="0" w:color="auto"/>
              <w:right w:val="single" w:sz="4" w:space="0" w:color="auto"/>
            </w:tcBorders>
          </w:tcPr>
          <w:p w14:paraId="383D81A8"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姿势正确，动作优美、协调，速度快</w:t>
            </w:r>
          </w:p>
        </w:tc>
      </w:tr>
      <w:tr w:rsidR="00173BF3" w:rsidRPr="00CA1E5A" w14:paraId="39091379" w14:textId="77777777" w:rsidTr="00173BF3">
        <w:trPr>
          <w:cantSplit/>
        </w:trPr>
        <w:tc>
          <w:tcPr>
            <w:tcW w:w="2149" w:type="dxa"/>
            <w:vMerge/>
            <w:tcBorders>
              <w:left w:val="single" w:sz="4" w:space="0" w:color="auto"/>
              <w:right w:val="single" w:sz="4" w:space="0" w:color="auto"/>
            </w:tcBorders>
            <w:vAlign w:val="center"/>
          </w:tcPr>
          <w:p w14:paraId="6A72AA50"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4BFCB719"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姿势较正确，动作自然，速度较快</w:t>
            </w:r>
          </w:p>
        </w:tc>
      </w:tr>
      <w:tr w:rsidR="00173BF3" w:rsidRPr="00CA1E5A" w14:paraId="72A51DFD" w14:textId="77777777" w:rsidTr="00173BF3">
        <w:trPr>
          <w:cantSplit/>
        </w:trPr>
        <w:tc>
          <w:tcPr>
            <w:tcW w:w="2149" w:type="dxa"/>
            <w:vMerge/>
            <w:tcBorders>
              <w:left w:val="single" w:sz="4" w:space="0" w:color="auto"/>
              <w:right w:val="single" w:sz="4" w:space="0" w:color="auto"/>
            </w:tcBorders>
            <w:vAlign w:val="center"/>
          </w:tcPr>
          <w:p w14:paraId="2C3CD72F"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517F1D4"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姿势一般，动作基本正确，速度适中</w:t>
            </w:r>
          </w:p>
        </w:tc>
      </w:tr>
      <w:tr w:rsidR="00173BF3" w:rsidRPr="00CA1E5A" w14:paraId="2508193D" w14:textId="77777777" w:rsidTr="00173BF3">
        <w:trPr>
          <w:cantSplit/>
        </w:trPr>
        <w:tc>
          <w:tcPr>
            <w:tcW w:w="2149" w:type="dxa"/>
            <w:vMerge/>
            <w:tcBorders>
              <w:left w:val="single" w:sz="4" w:space="0" w:color="auto"/>
              <w:right w:val="single" w:sz="4" w:space="0" w:color="auto"/>
            </w:tcBorders>
            <w:vAlign w:val="center"/>
          </w:tcPr>
          <w:p w14:paraId="437C7A28"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9672521"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动作不协调，有多余动作，速度较慢</w:t>
            </w:r>
          </w:p>
        </w:tc>
      </w:tr>
      <w:tr w:rsidR="00173BF3" w:rsidRPr="00CA1E5A" w14:paraId="72FF3B6D" w14:textId="77777777" w:rsidTr="00173BF3">
        <w:trPr>
          <w:cantSplit/>
        </w:trPr>
        <w:tc>
          <w:tcPr>
            <w:tcW w:w="2149" w:type="dxa"/>
            <w:vMerge/>
            <w:tcBorders>
              <w:left w:val="single" w:sz="4" w:space="0" w:color="auto"/>
              <w:bottom w:val="single" w:sz="4" w:space="0" w:color="auto"/>
              <w:right w:val="single" w:sz="4" w:space="0" w:color="auto"/>
            </w:tcBorders>
            <w:vAlign w:val="center"/>
          </w:tcPr>
          <w:p w14:paraId="42BD001E"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7BA5943"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动作僵硬，吃力，不协调，速度慢</w:t>
            </w:r>
          </w:p>
        </w:tc>
      </w:tr>
    </w:tbl>
    <w:p w14:paraId="4497A781"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本部分教学目的及要求：</w:t>
      </w:r>
      <w:r w:rsidRPr="00CA1E5A">
        <w:rPr>
          <w:rFonts w:ascii="Times New Roman" w:hAnsi="Times New Roman" w:cs="Times New Roman"/>
          <w:sz w:val="24"/>
        </w:rPr>
        <w:t>考核检验教学效果与对学生的学习效果评价</w:t>
      </w:r>
    </w:p>
    <w:p w14:paraId="0901D0B7"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本部分教学重点及难点：</w:t>
      </w:r>
      <w:r w:rsidRPr="00CA1E5A">
        <w:rPr>
          <w:rFonts w:ascii="Times New Roman" w:hAnsi="Times New Roman" w:cs="Times New Roman"/>
          <w:sz w:val="24"/>
        </w:rPr>
        <w:t>轮滑测试（公正、公平、公开）</w:t>
      </w:r>
    </w:p>
    <w:p w14:paraId="25B0AF9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064CBC54"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r w:rsidRPr="00CA1E5A">
        <w:rPr>
          <w:rFonts w:ascii="Times New Roman" w:hAnsi="Times New Roman" w:cs="Times New Roman"/>
          <w:b/>
          <w:bCs/>
          <w:kern w:val="0"/>
          <w:sz w:val="24"/>
        </w:rPr>
        <w:t>(2</w:t>
      </w:r>
      <w:r w:rsidRPr="00CA1E5A">
        <w:rPr>
          <w:rFonts w:ascii="Times New Roman" w:hAnsi="Times New Roman" w:cs="Times New Roman"/>
          <w:b/>
          <w:bCs/>
          <w:kern w:val="0"/>
          <w:sz w:val="24"/>
        </w:rPr>
        <w:t>学时</w:t>
      </w:r>
      <w:r w:rsidRPr="00CA1E5A">
        <w:rPr>
          <w:rFonts w:ascii="Times New Roman" w:hAnsi="Times New Roman" w:cs="Times New Roman"/>
          <w:b/>
          <w:bCs/>
          <w:kern w:val="0"/>
          <w:sz w:val="24"/>
        </w:rPr>
        <w:t>)</w:t>
      </w:r>
    </w:p>
    <w:p w14:paraId="48E183C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通过考核检验单腿直道滑行教学效果和学生掌握情况，让学生了解单腿直道滑行的重要性。</w:t>
      </w:r>
    </w:p>
    <w:p w14:paraId="0E89826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单腿直道滑行技术（数量及技术评定按百分制计算，各占总分值一半）</w:t>
      </w:r>
    </w:p>
    <w:p w14:paraId="4C5B53D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平整无坑洼场地</w:t>
      </w:r>
      <w:r w:rsidRPr="00CA1E5A">
        <w:rPr>
          <w:rFonts w:ascii="Times New Roman" w:hAnsi="Times New Roman" w:cs="Times New Roman"/>
          <w:bCs/>
          <w:kern w:val="0"/>
          <w:sz w:val="24"/>
        </w:rPr>
        <w:t>20</w:t>
      </w:r>
      <w:r w:rsidRPr="00CA1E5A">
        <w:rPr>
          <w:rFonts w:ascii="Times New Roman" w:hAnsi="Times New Roman" w:cs="Times New Roman"/>
          <w:bCs/>
          <w:kern w:val="0"/>
          <w:sz w:val="24"/>
        </w:rPr>
        <w:t>米，每人一次滑行机会。</w:t>
      </w:r>
    </w:p>
    <w:p w14:paraId="66AD784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27EC866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5.</w:t>
      </w:r>
      <w:r w:rsidRPr="00CA1E5A">
        <w:rPr>
          <w:rFonts w:ascii="Times New Roman" w:hAnsi="Times New Roman" w:cs="Times New Roman"/>
          <w:b/>
          <w:sz w:val="24"/>
        </w:rPr>
        <w:t>评分原则：</w:t>
      </w:r>
    </w:p>
    <w:p w14:paraId="37ECD6E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数量评价：</w:t>
      </w:r>
      <w:r w:rsidRPr="00CA1E5A">
        <w:rPr>
          <w:rFonts w:ascii="Times New Roman" w:hAnsi="Times New Roman" w:cs="Times New Roman"/>
          <w:sz w:val="24"/>
        </w:rPr>
        <w:t>1</w:t>
      </w:r>
      <w:r w:rsidRPr="00CA1E5A">
        <w:rPr>
          <w:rFonts w:ascii="Times New Roman" w:hAnsi="Times New Roman" w:cs="Times New Roman"/>
          <w:sz w:val="24"/>
        </w:rPr>
        <w:t>米为及格，</w:t>
      </w:r>
      <w:r w:rsidRPr="00CA1E5A">
        <w:rPr>
          <w:rFonts w:ascii="Times New Roman" w:hAnsi="Times New Roman" w:cs="Times New Roman"/>
          <w:sz w:val="24"/>
        </w:rPr>
        <w:t>5</w:t>
      </w:r>
      <w:r w:rsidRPr="00CA1E5A">
        <w:rPr>
          <w:rFonts w:ascii="Times New Roman" w:hAnsi="Times New Roman" w:cs="Times New Roman"/>
          <w:sz w:val="24"/>
        </w:rPr>
        <w:t>米为满分</w:t>
      </w:r>
      <w:r w:rsidRPr="00CA1E5A">
        <w:rPr>
          <w:rFonts w:ascii="Times New Roman" w:hAnsi="Times New Roman" w:cs="Times New Roman"/>
          <w:sz w:val="24"/>
        </w:rPr>
        <w:t>100</w:t>
      </w:r>
      <w:r w:rsidRPr="00CA1E5A">
        <w:rPr>
          <w:rFonts w:ascii="Times New Roman" w:hAnsi="Times New Roman" w:cs="Times New Roman"/>
          <w:sz w:val="24"/>
        </w:rPr>
        <w:t>分；</w:t>
      </w:r>
    </w:p>
    <w:p w14:paraId="13FCA88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技术评价：按照相应动作规范要求进行技术评价参看表</w:t>
      </w:r>
      <w:r w:rsidRPr="00CA1E5A">
        <w:rPr>
          <w:rFonts w:ascii="Times New Roman" w:hAnsi="Times New Roman" w:cs="Times New Roman"/>
          <w:sz w:val="24"/>
        </w:rPr>
        <w:t>1</w:t>
      </w:r>
      <w:r w:rsidRPr="00CA1E5A">
        <w:rPr>
          <w:rFonts w:ascii="Times New Roman" w:hAnsi="Times New Roman" w:cs="Times New Roman"/>
          <w:sz w:val="24"/>
        </w:rPr>
        <w:t>。打分按照百分制进行。</w:t>
      </w:r>
    </w:p>
    <w:p w14:paraId="5ED9B8ED" w14:textId="77777777" w:rsidR="00173BF3" w:rsidRPr="00CA1E5A" w:rsidRDefault="00173BF3" w:rsidP="00173BF3">
      <w:pPr>
        <w:adjustRightInd w:val="0"/>
        <w:snapToGrid w:val="0"/>
        <w:spacing w:line="500" w:lineRule="exact"/>
        <w:ind w:firstLineChars="200" w:firstLine="482"/>
        <w:jc w:val="center"/>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1</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173BF3" w:rsidRPr="00CA1E5A" w14:paraId="05228AF8" w14:textId="77777777" w:rsidTr="00173BF3">
        <w:trPr>
          <w:trHeight w:val="655"/>
        </w:trPr>
        <w:tc>
          <w:tcPr>
            <w:tcW w:w="2149" w:type="dxa"/>
            <w:tcBorders>
              <w:top w:val="single" w:sz="4" w:space="0" w:color="auto"/>
              <w:left w:val="single" w:sz="4" w:space="0" w:color="auto"/>
              <w:bottom w:val="single" w:sz="4" w:space="0" w:color="auto"/>
              <w:right w:val="single" w:sz="4" w:space="0" w:color="auto"/>
            </w:tcBorders>
          </w:tcPr>
          <w:p w14:paraId="6198484B"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85888" behindDoc="0" locked="0" layoutInCell="1" allowOverlap="1" wp14:anchorId="59FBD865" wp14:editId="2DA97D00">
                      <wp:simplePos x="0" y="0"/>
                      <wp:positionH relativeFrom="column">
                        <wp:posOffset>-97790</wp:posOffset>
                      </wp:positionH>
                      <wp:positionV relativeFrom="paragraph">
                        <wp:posOffset>31750</wp:posOffset>
                      </wp:positionV>
                      <wp:extent cx="1432560" cy="638175"/>
                      <wp:effectExtent l="1905" t="4445" r="13335" b="5080"/>
                      <wp:wrapNone/>
                      <wp:docPr id="23" name="直接连接符 23"/>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23" o:spid="_x0000_s1026" style="position:absolute;left:0;text-align:left;z-index:251685888;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Nce&#10;vD3bAQAAkQMAAA4AAAAAAAAAAAAAAAAALgIAAGRycy9lMm9Eb2MueG1sUEsBAi0AFAAGAAgAAAAh&#10;AEn+ahjcAAAACQEAAA8AAAAAAAAAAAAAAAAANQQAAGRycy9kb3ducmV2LnhtbFBLBQYAAAAABAAE&#10;APMAAAA+BQ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sz w:val="24"/>
              </w:rPr>
              <w:t>内</w:t>
            </w:r>
            <w:r w:rsidRPr="00CA1E5A">
              <w:rPr>
                <w:rFonts w:ascii="Times New Roman" w:hAnsi="Times New Roman" w:cs="Times New Roman"/>
                <w:sz w:val="24"/>
              </w:rPr>
              <w:t xml:space="preserve">  </w:t>
            </w:r>
            <w:r w:rsidRPr="00CA1E5A">
              <w:rPr>
                <w:rFonts w:ascii="Times New Roman" w:hAnsi="Times New Roman" w:cs="Times New Roman"/>
                <w:sz w:val="24"/>
              </w:rPr>
              <w:t>容</w:t>
            </w:r>
          </w:p>
          <w:p w14:paraId="2A1A4A2D"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4D9C6D86"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滑行姿态</w:t>
            </w:r>
          </w:p>
        </w:tc>
      </w:tr>
      <w:tr w:rsidR="00173BF3" w:rsidRPr="00CA1E5A" w14:paraId="682ED2AB" w14:textId="77777777" w:rsidTr="00173BF3">
        <w:trPr>
          <w:cantSplit/>
        </w:trPr>
        <w:tc>
          <w:tcPr>
            <w:tcW w:w="2149" w:type="dxa"/>
            <w:vMerge w:val="restart"/>
            <w:tcBorders>
              <w:top w:val="single" w:sz="4" w:space="0" w:color="auto"/>
              <w:left w:val="single" w:sz="4" w:space="0" w:color="auto"/>
              <w:right w:val="single" w:sz="4" w:space="0" w:color="auto"/>
            </w:tcBorders>
            <w:vAlign w:val="center"/>
          </w:tcPr>
          <w:p w14:paraId="193A050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90—100</w:t>
            </w:r>
          </w:p>
          <w:p w14:paraId="61E02C45"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700F3286"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12122842"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5D9F1CE7"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5739" w:type="dxa"/>
            <w:tcBorders>
              <w:top w:val="single" w:sz="4" w:space="0" w:color="auto"/>
              <w:left w:val="single" w:sz="4" w:space="0" w:color="auto"/>
              <w:bottom w:val="single" w:sz="4" w:space="0" w:color="auto"/>
              <w:right w:val="single" w:sz="4" w:space="0" w:color="auto"/>
            </w:tcBorders>
          </w:tcPr>
          <w:p w14:paraId="3C24BB36"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姿势正确，动作优美、协调，速度快</w:t>
            </w:r>
          </w:p>
        </w:tc>
      </w:tr>
      <w:tr w:rsidR="00173BF3" w:rsidRPr="00CA1E5A" w14:paraId="1C086094" w14:textId="77777777" w:rsidTr="00173BF3">
        <w:trPr>
          <w:cantSplit/>
        </w:trPr>
        <w:tc>
          <w:tcPr>
            <w:tcW w:w="2149" w:type="dxa"/>
            <w:vMerge/>
            <w:tcBorders>
              <w:left w:val="single" w:sz="4" w:space="0" w:color="auto"/>
              <w:right w:val="single" w:sz="4" w:space="0" w:color="auto"/>
            </w:tcBorders>
            <w:vAlign w:val="center"/>
          </w:tcPr>
          <w:p w14:paraId="6754D1F8"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C080DD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姿势较正确，动作自然，速度较快</w:t>
            </w:r>
          </w:p>
        </w:tc>
      </w:tr>
      <w:tr w:rsidR="00173BF3" w:rsidRPr="00CA1E5A" w14:paraId="50A4E740" w14:textId="77777777" w:rsidTr="00173BF3">
        <w:trPr>
          <w:cantSplit/>
        </w:trPr>
        <w:tc>
          <w:tcPr>
            <w:tcW w:w="2149" w:type="dxa"/>
            <w:vMerge/>
            <w:tcBorders>
              <w:left w:val="single" w:sz="4" w:space="0" w:color="auto"/>
              <w:right w:val="single" w:sz="4" w:space="0" w:color="auto"/>
            </w:tcBorders>
            <w:vAlign w:val="center"/>
          </w:tcPr>
          <w:p w14:paraId="086DD553"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89D9688"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姿势一般，动作基本正确，速度适中</w:t>
            </w:r>
          </w:p>
        </w:tc>
      </w:tr>
      <w:tr w:rsidR="00173BF3" w:rsidRPr="00CA1E5A" w14:paraId="1459D839" w14:textId="77777777" w:rsidTr="00173BF3">
        <w:trPr>
          <w:cantSplit/>
        </w:trPr>
        <w:tc>
          <w:tcPr>
            <w:tcW w:w="2149" w:type="dxa"/>
            <w:vMerge/>
            <w:tcBorders>
              <w:left w:val="single" w:sz="4" w:space="0" w:color="auto"/>
              <w:right w:val="single" w:sz="4" w:space="0" w:color="auto"/>
            </w:tcBorders>
            <w:vAlign w:val="center"/>
          </w:tcPr>
          <w:p w14:paraId="6148683A"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1D35B14"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动作不协调，有多余动作，速度较慢</w:t>
            </w:r>
          </w:p>
        </w:tc>
      </w:tr>
      <w:tr w:rsidR="00173BF3" w:rsidRPr="00CA1E5A" w14:paraId="50527124" w14:textId="77777777" w:rsidTr="00173BF3">
        <w:trPr>
          <w:cantSplit/>
        </w:trPr>
        <w:tc>
          <w:tcPr>
            <w:tcW w:w="2149" w:type="dxa"/>
            <w:vMerge/>
            <w:tcBorders>
              <w:left w:val="single" w:sz="4" w:space="0" w:color="auto"/>
              <w:bottom w:val="single" w:sz="4" w:space="0" w:color="auto"/>
              <w:right w:val="single" w:sz="4" w:space="0" w:color="auto"/>
            </w:tcBorders>
            <w:vAlign w:val="center"/>
          </w:tcPr>
          <w:p w14:paraId="55C8C0E6"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19D0841"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动作僵硬，吃力，不协调，速度慢</w:t>
            </w:r>
          </w:p>
        </w:tc>
      </w:tr>
    </w:tbl>
    <w:p w14:paraId="05CB4F85"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本部分教学目的及要求：</w:t>
      </w:r>
      <w:r w:rsidRPr="00CA1E5A">
        <w:rPr>
          <w:rFonts w:ascii="Times New Roman" w:hAnsi="Times New Roman" w:cs="Times New Roman"/>
          <w:sz w:val="24"/>
        </w:rPr>
        <w:t>考核检验教学效果与对学生的学习效果评价</w:t>
      </w:r>
    </w:p>
    <w:p w14:paraId="63B641D5" w14:textId="77777777" w:rsidR="00173BF3" w:rsidRPr="00CA1E5A" w:rsidRDefault="00173BF3" w:rsidP="00173BF3">
      <w:pPr>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本部分教学重点及难点：</w:t>
      </w:r>
      <w:r w:rsidRPr="00CA1E5A">
        <w:rPr>
          <w:rFonts w:ascii="Times New Roman" w:hAnsi="Times New Roman" w:cs="Times New Roman"/>
          <w:sz w:val="24"/>
        </w:rPr>
        <w:t>轮滑测试（公正、公平、公开）</w:t>
      </w:r>
    </w:p>
    <w:p w14:paraId="62088223" w14:textId="77777777" w:rsidR="00173BF3" w:rsidRPr="00CA1E5A" w:rsidRDefault="00173BF3" w:rsidP="00173BF3">
      <w:pPr>
        <w:tabs>
          <w:tab w:val="left" w:pos="687"/>
          <w:tab w:val="left" w:pos="897"/>
        </w:tabs>
        <w:adjustRightInd w:val="0"/>
        <w:snapToGrid w:val="0"/>
        <w:spacing w:line="500" w:lineRule="exact"/>
        <w:jc w:val="center"/>
        <w:rPr>
          <w:rFonts w:ascii="Times New Roman" w:hAnsi="Times New Roman" w:cs="Times New Roman"/>
          <w:b/>
          <w:sz w:val="24"/>
        </w:rPr>
      </w:pPr>
      <w:r w:rsidRPr="00CA1E5A">
        <w:rPr>
          <w:rFonts w:ascii="Times New Roman" w:hAnsi="Times New Roman" w:cs="Times New Roman"/>
          <w:b/>
          <w:sz w:val="24"/>
        </w:rPr>
        <w:t>期末考试</w:t>
      </w:r>
      <w:r w:rsidRPr="00CA1E5A">
        <w:rPr>
          <w:rFonts w:ascii="Times New Roman" w:hAnsi="Times New Roman" w:cs="Times New Roman"/>
          <w:b/>
          <w:sz w:val="24"/>
        </w:rPr>
        <w:t>(2</w:t>
      </w:r>
      <w:r w:rsidRPr="00CA1E5A">
        <w:rPr>
          <w:rFonts w:ascii="Times New Roman" w:hAnsi="Times New Roman" w:cs="Times New Roman"/>
          <w:b/>
          <w:sz w:val="24"/>
        </w:rPr>
        <w:t>学时</w:t>
      </w:r>
      <w:r w:rsidRPr="00CA1E5A">
        <w:rPr>
          <w:rFonts w:ascii="Times New Roman" w:hAnsi="Times New Roman" w:cs="Times New Roman"/>
          <w:b/>
          <w:sz w:val="24"/>
        </w:rPr>
        <w:t>)</w:t>
      </w:r>
    </w:p>
    <w:p w14:paraId="7B7558E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hAnsi="Times New Roman" w:cs="Times New Roman"/>
          <w:sz w:val="24"/>
        </w:rPr>
        <w:t>直道正滑</w:t>
      </w:r>
      <w:r w:rsidRPr="00CA1E5A">
        <w:rPr>
          <w:rFonts w:ascii="Times New Roman" w:hAnsi="Times New Roman" w:cs="Times New Roman"/>
          <w:bCs/>
          <w:kern w:val="0"/>
          <w:sz w:val="24"/>
        </w:rPr>
        <w:t>教学效果和学生掌握情况，让学生了解</w:t>
      </w:r>
      <w:r w:rsidRPr="00CA1E5A">
        <w:rPr>
          <w:rFonts w:ascii="Times New Roman" w:hAnsi="Times New Roman" w:cs="Times New Roman"/>
          <w:sz w:val="24"/>
        </w:rPr>
        <w:t>直道正滑</w:t>
      </w:r>
      <w:r w:rsidRPr="00CA1E5A">
        <w:rPr>
          <w:rFonts w:ascii="Times New Roman" w:hAnsi="Times New Roman" w:cs="Times New Roman"/>
          <w:bCs/>
          <w:kern w:val="0"/>
          <w:sz w:val="24"/>
        </w:rPr>
        <w:t>的重要性。</w:t>
      </w:r>
    </w:p>
    <w:p w14:paraId="5FE1384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直道正滑（数量及技术评定按百分制计算，各占总分值一半）</w:t>
      </w:r>
    </w:p>
    <w:p w14:paraId="5E385D2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平整无坑洼场地</w:t>
      </w:r>
      <w:r w:rsidRPr="00CA1E5A">
        <w:rPr>
          <w:rFonts w:ascii="Times New Roman" w:hAnsi="Times New Roman" w:cs="Times New Roman"/>
          <w:bCs/>
          <w:kern w:val="0"/>
          <w:sz w:val="24"/>
        </w:rPr>
        <w:t>150</w:t>
      </w:r>
      <w:r w:rsidRPr="00CA1E5A">
        <w:rPr>
          <w:rFonts w:ascii="Times New Roman" w:hAnsi="Times New Roman" w:cs="Times New Roman"/>
          <w:bCs/>
          <w:kern w:val="0"/>
          <w:sz w:val="24"/>
        </w:rPr>
        <w:t>米，每人一次滑行机会。</w:t>
      </w:r>
    </w:p>
    <w:p w14:paraId="335A497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29C1C2E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5.</w:t>
      </w:r>
      <w:r w:rsidRPr="00CA1E5A">
        <w:rPr>
          <w:rFonts w:ascii="Times New Roman" w:hAnsi="Times New Roman" w:cs="Times New Roman"/>
          <w:b/>
          <w:bCs/>
          <w:sz w:val="24"/>
        </w:rPr>
        <w:t>评分原则：</w:t>
      </w:r>
    </w:p>
    <w:p w14:paraId="095E31B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数量评价：</w:t>
      </w:r>
    </w:p>
    <w:p w14:paraId="7DA61C9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学生需完成</w:t>
      </w:r>
      <w:r w:rsidRPr="00CA1E5A">
        <w:rPr>
          <w:rFonts w:ascii="Times New Roman" w:hAnsi="Times New Roman" w:cs="Times New Roman"/>
          <w:sz w:val="24"/>
        </w:rPr>
        <w:t>100</w:t>
      </w:r>
      <w:r w:rsidRPr="00CA1E5A">
        <w:rPr>
          <w:rFonts w:ascii="Times New Roman" w:hAnsi="Times New Roman" w:cs="Times New Roman"/>
          <w:sz w:val="24"/>
        </w:rPr>
        <w:t>米直道正滑，</w:t>
      </w:r>
      <w:r w:rsidRPr="00CA1E5A">
        <w:rPr>
          <w:rFonts w:ascii="Times New Roman" w:hAnsi="Times New Roman" w:cs="Times New Roman"/>
          <w:sz w:val="24"/>
        </w:rPr>
        <w:t>60</w:t>
      </w:r>
      <w:r w:rsidRPr="00CA1E5A">
        <w:rPr>
          <w:rFonts w:ascii="Times New Roman" w:hAnsi="Times New Roman" w:cs="Times New Roman"/>
          <w:sz w:val="24"/>
        </w:rPr>
        <w:t>米为及格，</w:t>
      </w:r>
      <w:r w:rsidRPr="00CA1E5A">
        <w:rPr>
          <w:rFonts w:ascii="Times New Roman" w:hAnsi="Times New Roman" w:cs="Times New Roman"/>
          <w:sz w:val="24"/>
        </w:rPr>
        <w:t>100</w:t>
      </w:r>
      <w:r w:rsidRPr="00CA1E5A">
        <w:rPr>
          <w:rFonts w:ascii="Times New Roman" w:hAnsi="Times New Roman" w:cs="Times New Roman"/>
          <w:sz w:val="24"/>
        </w:rPr>
        <w:t>米为满分，分值</w:t>
      </w:r>
      <w:r w:rsidRPr="00CA1E5A">
        <w:rPr>
          <w:rFonts w:ascii="Times New Roman" w:hAnsi="Times New Roman" w:cs="Times New Roman"/>
          <w:sz w:val="24"/>
        </w:rPr>
        <w:t>100</w:t>
      </w:r>
      <w:r w:rsidRPr="00CA1E5A">
        <w:rPr>
          <w:rFonts w:ascii="Times New Roman" w:hAnsi="Times New Roman" w:cs="Times New Roman"/>
          <w:sz w:val="24"/>
        </w:rPr>
        <w:t>分。</w:t>
      </w:r>
    </w:p>
    <w:p w14:paraId="68A4726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技术评价：</w:t>
      </w:r>
    </w:p>
    <w:p w14:paraId="07C68CB4"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按照相应动作规范要求进行技术评价参看表</w:t>
      </w:r>
      <w:r w:rsidRPr="00CA1E5A">
        <w:rPr>
          <w:rFonts w:ascii="Times New Roman" w:hAnsi="Times New Roman" w:cs="Times New Roman"/>
          <w:sz w:val="24"/>
        </w:rPr>
        <w:t>1</w:t>
      </w:r>
      <w:r w:rsidRPr="00CA1E5A">
        <w:rPr>
          <w:rFonts w:ascii="Times New Roman" w:hAnsi="Times New Roman" w:cs="Times New Roman"/>
          <w:sz w:val="24"/>
        </w:rPr>
        <w:t>。打分按照百分制进行。</w:t>
      </w:r>
    </w:p>
    <w:p w14:paraId="67108558" w14:textId="77777777" w:rsidR="00173BF3" w:rsidRPr="00CA1E5A" w:rsidRDefault="00173BF3" w:rsidP="00173BF3">
      <w:pPr>
        <w:adjustRightInd w:val="0"/>
        <w:snapToGrid w:val="0"/>
        <w:spacing w:line="500" w:lineRule="exact"/>
        <w:ind w:firstLineChars="200" w:firstLine="482"/>
        <w:jc w:val="center"/>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1</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173BF3" w:rsidRPr="00CA1E5A" w14:paraId="0F1DD39A" w14:textId="77777777" w:rsidTr="00173BF3">
        <w:trPr>
          <w:trHeight w:val="655"/>
        </w:trPr>
        <w:tc>
          <w:tcPr>
            <w:tcW w:w="2149" w:type="dxa"/>
            <w:tcBorders>
              <w:top w:val="single" w:sz="4" w:space="0" w:color="auto"/>
              <w:left w:val="single" w:sz="4" w:space="0" w:color="auto"/>
              <w:bottom w:val="single" w:sz="4" w:space="0" w:color="auto"/>
              <w:right w:val="single" w:sz="4" w:space="0" w:color="auto"/>
            </w:tcBorders>
          </w:tcPr>
          <w:p w14:paraId="7FD86465"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noProof/>
                <w:kern w:val="0"/>
                <w:sz w:val="18"/>
                <w:szCs w:val="18"/>
              </w:rPr>
              <w:lastRenderedPageBreak/>
              <mc:AlternateContent>
                <mc:Choice Requires="wps">
                  <w:drawing>
                    <wp:anchor distT="0" distB="0" distL="114300" distR="114300" simplePos="0" relativeHeight="251686912" behindDoc="0" locked="0" layoutInCell="1" allowOverlap="1" wp14:anchorId="5A2D2877" wp14:editId="1176314E">
                      <wp:simplePos x="0" y="0"/>
                      <wp:positionH relativeFrom="column">
                        <wp:posOffset>-97790</wp:posOffset>
                      </wp:positionH>
                      <wp:positionV relativeFrom="paragraph">
                        <wp:posOffset>31750</wp:posOffset>
                      </wp:positionV>
                      <wp:extent cx="1432560" cy="638175"/>
                      <wp:effectExtent l="1905" t="4445" r="13335" b="5080"/>
                      <wp:wrapNone/>
                      <wp:docPr id="69" name="直接连接符 69"/>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69" o:spid="_x0000_s1026" style="position:absolute;left:0;text-align:left;z-index:251686912;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sz w:val="24"/>
              </w:rPr>
              <w:t>内</w:t>
            </w:r>
            <w:r w:rsidRPr="00CA1E5A">
              <w:rPr>
                <w:rFonts w:ascii="Times New Roman" w:hAnsi="Times New Roman" w:cs="Times New Roman"/>
                <w:sz w:val="24"/>
              </w:rPr>
              <w:t xml:space="preserve">  </w:t>
            </w:r>
            <w:r w:rsidRPr="00CA1E5A">
              <w:rPr>
                <w:rFonts w:ascii="Times New Roman" w:hAnsi="Times New Roman" w:cs="Times New Roman"/>
                <w:sz w:val="24"/>
              </w:rPr>
              <w:t>容</w:t>
            </w:r>
          </w:p>
          <w:p w14:paraId="2B907852"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60649E68"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滑行姿态</w:t>
            </w:r>
          </w:p>
        </w:tc>
      </w:tr>
      <w:tr w:rsidR="00173BF3" w:rsidRPr="00CA1E5A" w14:paraId="28278787" w14:textId="77777777" w:rsidTr="00173BF3">
        <w:trPr>
          <w:cantSplit/>
        </w:trPr>
        <w:tc>
          <w:tcPr>
            <w:tcW w:w="2149" w:type="dxa"/>
            <w:vMerge w:val="restart"/>
            <w:tcBorders>
              <w:top w:val="single" w:sz="4" w:space="0" w:color="auto"/>
              <w:left w:val="single" w:sz="4" w:space="0" w:color="auto"/>
              <w:right w:val="single" w:sz="4" w:space="0" w:color="auto"/>
            </w:tcBorders>
            <w:vAlign w:val="center"/>
          </w:tcPr>
          <w:p w14:paraId="064B69EE"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90—100</w:t>
            </w:r>
          </w:p>
          <w:p w14:paraId="162B7EA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1DA72A3C"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310BF78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33246EBB"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5739" w:type="dxa"/>
            <w:tcBorders>
              <w:top w:val="single" w:sz="4" w:space="0" w:color="auto"/>
              <w:left w:val="single" w:sz="4" w:space="0" w:color="auto"/>
              <w:bottom w:val="single" w:sz="4" w:space="0" w:color="auto"/>
              <w:right w:val="single" w:sz="4" w:space="0" w:color="auto"/>
            </w:tcBorders>
          </w:tcPr>
          <w:p w14:paraId="17B8D09B"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姿势正确，动作优美、协调，速度快</w:t>
            </w:r>
          </w:p>
        </w:tc>
      </w:tr>
      <w:tr w:rsidR="00173BF3" w:rsidRPr="00CA1E5A" w14:paraId="3EA372E3" w14:textId="77777777" w:rsidTr="00173BF3">
        <w:trPr>
          <w:cantSplit/>
        </w:trPr>
        <w:tc>
          <w:tcPr>
            <w:tcW w:w="2149" w:type="dxa"/>
            <w:vMerge/>
            <w:tcBorders>
              <w:left w:val="single" w:sz="4" w:space="0" w:color="auto"/>
              <w:right w:val="single" w:sz="4" w:space="0" w:color="auto"/>
            </w:tcBorders>
            <w:vAlign w:val="center"/>
          </w:tcPr>
          <w:p w14:paraId="0F8708E2"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4A6C7A7A"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姿势较正确，动作自然，速度较快</w:t>
            </w:r>
          </w:p>
        </w:tc>
      </w:tr>
      <w:tr w:rsidR="00173BF3" w:rsidRPr="00CA1E5A" w14:paraId="33D834F4" w14:textId="77777777" w:rsidTr="00173BF3">
        <w:trPr>
          <w:cantSplit/>
        </w:trPr>
        <w:tc>
          <w:tcPr>
            <w:tcW w:w="2149" w:type="dxa"/>
            <w:vMerge/>
            <w:tcBorders>
              <w:left w:val="single" w:sz="4" w:space="0" w:color="auto"/>
              <w:right w:val="single" w:sz="4" w:space="0" w:color="auto"/>
            </w:tcBorders>
            <w:vAlign w:val="center"/>
          </w:tcPr>
          <w:p w14:paraId="1F7B3CC4"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5D6FDEC"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姿势一般，动作基本正确，速度适中</w:t>
            </w:r>
          </w:p>
        </w:tc>
      </w:tr>
      <w:tr w:rsidR="00173BF3" w:rsidRPr="00CA1E5A" w14:paraId="7116ED9F" w14:textId="77777777" w:rsidTr="00173BF3">
        <w:trPr>
          <w:cantSplit/>
        </w:trPr>
        <w:tc>
          <w:tcPr>
            <w:tcW w:w="2149" w:type="dxa"/>
            <w:vMerge/>
            <w:tcBorders>
              <w:left w:val="single" w:sz="4" w:space="0" w:color="auto"/>
              <w:right w:val="single" w:sz="4" w:space="0" w:color="auto"/>
            </w:tcBorders>
            <w:vAlign w:val="center"/>
          </w:tcPr>
          <w:p w14:paraId="087455E7"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210298D"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动作不协调，有多余动作，速度较慢</w:t>
            </w:r>
          </w:p>
        </w:tc>
      </w:tr>
      <w:tr w:rsidR="00173BF3" w:rsidRPr="00CA1E5A" w14:paraId="2CD3B07C" w14:textId="77777777" w:rsidTr="00173BF3">
        <w:trPr>
          <w:cantSplit/>
        </w:trPr>
        <w:tc>
          <w:tcPr>
            <w:tcW w:w="2149" w:type="dxa"/>
            <w:vMerge/>
            <w:tcBorders>
              <w:left w:val="single" w:sz="4" w:space="0" w:color="auto"/>
              <w:bottom w:val="single" w:sz="4" w:space="0" w:color="auto"/>
              <w:right w:val="single" w:sz="4" w:space="0" w:color="auto"/>
            </w:tcBorders>
            <w:vAlign w:val="center"/>
          </w:tcPr>
          <w:p w14:paraId="17A6E014"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77EF27B8"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动作僵硬，吃力，不协调，速度慢</w:t>
            </w:r>
          </w:p>
        </w:tc>
      </w:tr>
    </w:tbl>
    <w:p w14:paraId="50265B70"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本部分教学目的及要求：</w:t>
      </w:r>
      <w:r w:rsidRPr="00CA1E5A">
        <w:rPr>
          <w:rFonts w:ascii="Times New Roman" w:hAnsi="Times New Roman" w:cs="Times New Roman"/>
          <w:sz w:val="24"/>
        </w:rPr>
        <w:t>考核检验教学效果与对学生的学习效果评价</w:t>
      </w:r>
    </w:p>
    <w:p w14:paraId="6A8EC215"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本部分教学重点及难点：</w:t>
      </w:r>
      <w:r w:rsidRPr="00CA1E5A">
        <w:rPr>
          <w:rFonts w:ascii="Times New Roman" w:hAnsi="Times New Roman" w:cs="Times New Roman"/>
          <w:sz w:val="24"/>
        </w:rPr>
        <w:t>轮滑测试（公正、公平、公开）</w:t>
      </w:r>
    </w:p>
    <w:p w14:paraId="01B89D2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227104B5" w14:textId="77777777" w:rsidR="00173BF3" w:rsidRPr="00CA1E5A" w:rsidRDefault="00173BF3" w:rsidP="00173BF3">
      <w:pPr>
        <w:tabs>
          <w:tab w:val="left" w:pos="702"/>
        </w:tabs>
        <w:adjustRightInd w:val="0"/>
        <w:snapToGrid w:val="0"/>
        <w:spacing w:line="500" w:lineRule="exact"/>
        <w:jc w:val="center"/>
        <w:rPr>
          <w:rFonts w:ascii="Times New Roman" w:hAnsi="Times New Roman" w:cs="Times New Roman"/>
          <w:b/>
          <w:sz w:val="24"/>
        </w:rPr>
      </w:pPr>
      <w:r w:rsidRPr="00CA1E5A">
        <w:rPr>
          <w:rFonts w:ascii="Times New Roman" w:hAnsi="Times New Roman" w:cs="Times New Roman"/>
          <w:b/>
          <w:sz w:val="24"/>
        </w:rPr>
        <w:t>期中考试</w:t>
      </w:r>
      <w:r w:rsidRPr="00CA1E5A">
        <w:rPr>
          <w:rFonts w:ascii="Times New Roman" w:hAnsi="Times New Roman" w:cs="Times New Roman"/>
          <w:b/>
          <w:sz w:val="24"/>
        </w:rPr>
        <w:t xml:space="preserve">  </w:t>
      </w:r>
      <w:r w:rsidRPr="00CA1E5A">
        <w:rPr>
          <w:rFonts w:ascii="Times New Roman" w:hAnsi="Times New Roman" w:cs="Times New Roman"/>
          <w:b/>
          <w:sz w:val="24"/>
        </w:rPr>
        <w:t>（</w:t>
      </w:r>
      <w:r w:rsidRPr="00CA1E5A">
        <w:rPr>
          <w:rFonts w:ascii="Times New Roman" w:hAnsi="Times New Roman" w:cs="Times New Roman"/>
          <w:b/>
          <w:sz w:val="24"/>
        </w:rPr>
        <w:t>2</w:t>
      </w:r>
      <w:r w:rsidRPr="00CA1E5A">
        <w:rPr>
          <w:rFonts w:ascii="Times New Roman" w:hAnsi="Times New Roman" w:cs="Times New Roman"/>
          <w:b/>
          <w:sz w:val="24"/>
        </w:rPr>
        <w:t>学时）</w:t>
      </w:r>
      <w:r w:rsidRPr="00CA1E5A">
        <w:rPr>
          <w:rFonts w:ascii="Times New Roman" w:hAnsi="Times New Roman" w:cs="Times New Roman"/>
          <w:b/>
          <w:sz w:val="24"/>
        </w:rPr>
        <w:t xml:space="preserve">  </w:t>
      </w:r>
    </w:p>
    <w:p w14:paraId="64CE680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通过考核检验连续弯道滑行教学效果和学生掌握情况，让学生了解连续弯道滑行的重要性。</w:t>
      </w:r>
    </w:p>
    <w:p w14:paraId="5D7A927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连续弯道滑行</w:t>
      </w:r>
      <w:r w:rsidRPr="00CA1E5A">
        <w:rPr>
          <w:rFonts w:ascii="Times New Roman" w:hAnsi="Times New Roman" w:cs="Times New Roman"/>
          <w:sz w:val="24"/>
        </w:rPr>
        <w:t>技术（数量及技术评定按百分制计算，各占总分值一半）</w:t>
      </w:r>
    </w:p>
    <w:p w14:paraId="4251AD9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围绕直径为</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w:t>
      </w:r>
      <w:r w:rsidRPr="00CA1E5A">
        <w:rPr>
          <w:rFonts w:ascii="Times New Roman" w:hAnsi="Times New Roman" w:cs="Times New Roman"/>
          <w:sz w:val="24"/>
        </w:rPr>
        <w:t>7</w:t>
      </w:r>
      <w:r w:rsidRPr="00CA1E5A">
        <w:rPr>
          <w:rFonts w:ascii="Times New Roman" w:hAnsi="Times New Roman" w:cs="Times New Roman"/>
          <w:sz w:val="24"/>
        </w:rPr>
        <w:t>米的圆，逆时针连续滑行</w:t>
      </w:r>
      <w:r w:rsidRPr="00CA1E5A">
        <w:rPr>
          <w:rFonts w:ascii="Times New Roman" w:hAnsi="Times New Roman" w:cs="Times New Roman"/>
          <w:sz w:val="24"/>
        </w:rPr>
        <w:t>1</w:t>
      </w:r>
      <w:r w:rsidRPr="00CA1E5A">
        <w:rPr>
          <w:rFonts w:ascii="Times New Roman" w:hAnsi="Times New Roman" w:cs="Times New Roman"/>
          <w:sz w:val="24"/>
        </w:rPr>
        <w:t>圈</w:t>
      </w:r>
    </w:p>
    <w:p w14:paraId="527DECF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43F9DCB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5.</w:t>
      </w:r>
      <w:r w:rsidRPr="00CA1E5A">
        <w:rPr>
          <w:rFonts w:ascii="Times New Roman" w:hAnsi="Times New Roman" w:cs="Times New Roman"/>
          <w:b/>
          <w:sz w:val="24"/>
        </w:rPr>
        <w:t>评分原则：</w:t>
      </w:r>
    </w:p>
    <w:p w14:paraId="6395F9ED"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数量评价：围绕直径为</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w:t>
      </w:r>
      <w:r w:rsidRPr="00CA1E5A">
        <w:rPr>
          <w:rFonts w:ascii="Times New Roman" w:hAnsi="Times New Roman" w:cs="Times New Roman"/>
          <w:sz w:val="24"/>
        </w:rPr>
        <w:t>7</w:t>
      </w:r>
      <w:r w:rsidRPr="00CA1E5A">
        <w:rPr>
          <w:rFonts w:ascii="Times New Roman" w:hAnsi="Times New Roman" w:cs="Times New Roman"/>
          <w:sz w:val="24"/>
        </w:rPr>
        <w:t>米的圆，逆时针连续滑行</w:t>
      </w:r>
      <w:r w:rsidRPr="00CA1E5A">
        <w:rPr>
          <w:rFonts w:ascii="Times New Roman" w:hAnsi="Times New Roman" w:cs="Times New Roman"/>
          <w:sz w:val="24"/>
        </w:rPr>
        <w:t>1</w:t>
      </w:r>
      <w:r w:rsidRPr="00CA1E5A">
        <w:rPr>
          <w:rFonts w:ascii="Times New Roman" w:hAnsi="Times New Roman" w:cs="Times New Roman"/>
          <w:sz w:val="24"/>
        </w:rPr>
        <w:t>圈，弯道压步数量分别为</w:t>
      </w:r>
      <w:r w:rsidRPr="00CA1E5A">
        <w:rPr>
          <w:rFonts w:ascii="Times New Roman" w:hAnsi="Times New Roman" w:cs="Times New Roman"/>
          <w:sz w:val="24"/>
        </w:rPr>
        <w:t>1</w:t>
      </w:r>
      <w:r w:rsidRPr="00CA1E5A">
        <w:rPr>
          <w:rFonts w:ascii="Times New Roman" w:hAnsi="Times New Roman" w:cs="Times New Roman"/>
          <w:sz w:val="24"/>
        </w:rPr>
        <w:t>个、</w:t>
      </w:r>
      <w:r w:rsidRPr="00CA1E5A">
        <w:rPr>
          <w:rFonts w:ascii="Times New Roman" w:hAnsi="Times New Roman" w:cs="Times New Roman"/>
          <w:sz w:val="24"/>
        </w:rPr>
        <w:t>2</w:t>
      </w:r>
      <w:r w:rsidRPr="00CA1E5A">
        <w:rPr>
          <w:rFonts w:ascii="Times New Roman" w:hAnsi="Times New Roman" w:cs="Times New Roman"/>
          <w:sz w:val="24"/>
        </w:rPr>
        <w:t>个、</w:t>
      </w:r>
      <w:r w:rsidRPr="00CA1E5A">
        <w:rPr>
          <w:rFonts w:ascii="Times New Roman" w:hAnsi="Times New Roman" w:cs="Times New Roman"/>
          <w:sz w:val="24"/>
        </w:rPr>
        <w:t>2</w:t>
      </w:r>
      <w:r w:rsidRPr="00CA1E5A">
        <w:rPr>
          <w:rFonts w:ascii="Times New Roman" w:hAnsi="Times New Roman" w:cs="Times New Roman"/>
          <w:sz w:val="24"/>
        </w:rPr>
        <w:t>个为及格，</w:t>
      </w:r>
      <w:r w:rsidRPr="00CA1E5A">
        <w:rPr>
          <w:rFonts w:ascii="Times New Roman" w:hAnsi="Times New Roman" w:cs="Times New Roman"/>
          <w:sz w:val="24"/>
        </w:rPr>
        <w:t>4</w:t>
      </w:r>
      <w:r w:rsidRPr="00CA1E5A">
        <w:rPr>
          <w:rFonts w:ascii="Times New Roman" w:hAnsi="Times New Roman" w:cs="Times New Roman"/>
          <w:sz w:val="24"/>
        </w:rPr>
        <w:t>个、</w:t>
      </w:r>
      <w:r w:rsidRPr="00CA1E5A">
        <w:rPr>
          <w:rFonts w:ascii="Times New Roman" w:hAnsi="Times New Roman" w:cs="Times New Roman"/>
          <w:sz w:val="24"/>
        </w:rPr>
        <w:t>6</w:t>
      </w:r>
      <w:r w:rsidRPr="00CA1E5A">
        <w:rPr>
          <w:rFonts w:ascii="Times New Roman" w:hAnsi="Times New Roman" w:cs="Times New Roman"/>
          <w:sz w:val="24"/>
        </w:rPr>
        <w:t>个、</w:t>
      </w:r>
      <w:r w:rsidRPr="00CA1E5A">
        <w:rPr>
          <w:rFonts w:ascii="Times New Roman" w:hAnsi="Times New Roman" w:cs="Times New Roman"/>
          <w:sz w:val="24"/>
        </w:rPr>
        <w:t>8</w:t>
      </w:r>
      <w:r w:rsidRPr="00CA1E5A">
        <w:rPr>
          <w:rFonts w:ascii="Times New Roman" w:hAnsi="Times New Roman" w:cs="Times New Roman"/>
          <w:sz w:val="24"/>
        </w:rPr>
        <w:t>个分别为满分，分值</w:t>
      </w:r>
      <w:r w:rsidRPr="00CA1E5A">
        <w:rPr>
          <w:rFonts w:ascii="Times New Roman" w:hAnsi="Times New Roman" w:cs="Times New Roman"/>
          <w:sz w:val="24"/>
        </w:rPr>
        <w:t>100</w:t>
      </w:r>
      <w:r w:rsidRPr="00CA1E5A">
        <w:rPr>
          <w:rFonts w:ascii="Times New Roman" w:hAnsi="Times New Roman" w:cs="Times New Roman"/>
          <w:sz w:val="24"/>
        </w:rPr>
        <w:t>分。</w:t>
      </w:r>
    </w:p>
    <w:p w14:paraId="0BA1ECF1"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技术评价：按照相应动作规范要求进行技术评价参看表</w:t>
      </w:r>
      <w:r w:rsidRPr="00CA1E5A">
        <w:rPr>
          <w:rFonts w:ascii="Times New Roman" w:hAnsi="Times New Roman" w:cs="Times New Roman"/>
          <w:sz w:val="24"/>
        </w:rPr>
        <w:t>1</w:t>
      </w:r>
      <w:r w:rsidRPr="00CA1E5A">
        <w:rPr>
          <w:rFonts w:ascii="Times New Roman" w:hAnsi="Times New Roman" w:cs="Times New Roman"/>
          <w:sz w:val="24"/>
        </w:rPr>
        <w:t>。打分按照百分制进行。</w:t>
      </w:r>
    </w:p>
    <w:p w14:paraId="5E0B85FB" w14:textId="77777777" w:rsidR="00173BF3" w:rsidRPr="00CA1E5A" w:rsidRDefault="00173BF3" w:rsidP="00173BF3">
      <w:pPr>
        <w:adjustRightInd w:val="0"/>
        <w:snapToGrid w:val="0"/>
        <w:spacing w:line="500" w:lineRule="exact"/>
        <w:ind w:firstLineChars="200" w:firstLine="480"/>
        <w:jc w:val="center"/>
        <w:rPr>
          <w:rFonts w:ascii="Times New Roman" w:hAnsi="Times New Roman" w:cs="Times New Roman"/>
          <w:bCs/>
          <w:sz w:val="24"/>
        </w:rPr>
      </w:pPr>
      <w:r w:rsidRPr="00CA1E5A">
        <w:rPr>
          <w:rFonts w:ascii="Times New Roman" w:hAnsi="Times New Roman" w:cs="Times New Roman"/>
          <w:bCs/>
          <w:sz w:val="24"/>
        </w:rPr>
        <w:t>表</w:t>
      </w:r>
      <w:r w:rsidRPr="00CA1E5A">
        <w:rPr>
          <w:rFonts w:ascii="Times New Roman" w:hAnsi="Times New Roman" w:cs="Times New Roman"/>
          <w:bCs/>
          <w:sz w:val="24"/>
        </w:rPr>
        <w:t>1</w:t>
      </w:r>
      <w:r w:rsidRPr="00CA1E5A">
        <w:rPr>
          <w:rFonts w:ascii="Times New Roman" w:hAnsi="Times New Roman" w:cs="Times New Roman"/>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173BF3" w:rsidRPr="00CA1E5A" w14:paraId="6AD40D98" w14:textId="77777777" w:rsidTr="00173BF3">
        <w:trPr>
          <w:trHeight w:val="655"/>
        </w:trPr>
        <w:tc>
          <w:tcPr>
            <w:tcW w:w="2149" w:type="dxa"/>
            <w:tcBorders>
              <w:top w:val="single" w:sz="4" w:space="0" w:color="auto"/>
              <w:left w:val="single" w:sz="4" w:space="0" w:color="auto"/>
              <w:bottom w:val="single" w:sz="4" w:space="0" w:color="auto"/>
              <w:right w:val="single" w:sz="4" w:space="0" w:color="auto"/>
            </w:tcBorders>
          </w:tcPr>
          <w:p w14:paraId="7B1FE35E"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87936" behindDoc="0" locked="0" layoutInCell="1" allowOverlap="1" wp14:anchorId="7E4E292A" wp14:editId="178E3A6E">
                      <wp:simplePos x="0" y="0"/>
                      <wp:positionH relativeFrom="column">
                        <wp:posOffset>-97790</wp:posOffset>
                      </wp:positionH>
                      <wp:positionV relativeFrom="paragraph">
                        <wp:posOffset>31750</wp:posOffset>
                      </wp:positionV>
                      <wp:extent cx="1432560" cy="638175"/>
                      <wp:effectExtent l="1905" t="4445" r="13335" b="5080"/>
                      <wp:wrapNone/>
                      <wp:docPr id="70" name="直接连接符 70"/>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70" o:spid="_x0000_s1026" style="position:absolute;left:0;text-align:left;z-index:251687936;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sz w:val="24"/>
              </w:rPr>
              <w:t>内</w:t>
            </w:r>
            <w:r w:rsidRPr="00CA1E5A">
              <w:rPr>
                <w:rFonts w:ascii="Times New Roman" w:hAnsi="Times New Roman" w:cs="Times New Roman"/>
                <w:sz w:val="24"/>
              </w:rPr>
              <w:t xml:space="preserve">  </w:t>
            </w:r>
            <w:r w:rsidRPr="00CA1E5A">
              <w:rPr>
                <w:rFonts w:ascii="Times New Roman" w:hAnsi="Times New Roman" w:cs="Times New Roman"/>
                <w:sz w:val="24"/>
              </w:rPr>
              <w:t>容</w:t>
            </w:r>
          </w:p>
          <w:p w14:paraId="116290A7"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lastRenderedPageBreak/>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0D5401C1"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lastRenderedPageBreak/>
              <w:t>滑行姿态</w:t>
            </w:r>
          </w:p>
        </w:tc>
      </w:tr>
      <w:tr w:rsidR="00173BF3" w:rsidRPr="00CA1E5A" w14:paraId="5A13173E" w14:textId="77777777" w:rsidTr="00173BF3">
        <w:trPr>
          <w:cantSplit/>
        </w:trPr>
        <w:tc>
          <w:tcPr>
            <w:tcW w:w="2149" w:type="dxa"/>
            <w:vMerge w:val="restart"/>
            <w:tcBorders>
              <w:top w:val="single" w:sz="4" w:space="0" w:color="auto"/>
              <w:left w:val="single" w:sz="4" w:space="0" w:color="auto"/>
              <w:right w:val="single" w:sz="4" w:space="0" w:color="auto"/>
            </w:tcBorders>
            <w:vAlign w:val="center"/>
          </w:tcPr>
          <w:p w14:paraId="641A812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lastRenderedPageBreak/>
              <w:t>90—100</w:t>
            </w:r>
          </w:p>
          <w:p w14:paraId="67DA3FB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3ACA2073"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774BA9A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2CB754C4"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5739" w:type="dxa"/>
            <w:tcBorders>
              <w:top w:val="single" w:sz="4" w:space="0" w:color="auto"/>
              <w:left w:val="single" w:sz="4" w:space="0" w:color="auto"/>
              <w:bottom w:val="single" w:sz="4" w:space="0" w:color="auto"/>
              <w:right w:val="single" w:sz="4" w:space="0" w:color="auto"/>
            </w:tcBorders>
          </w:tcPr>
          <w:p w14:paraId="103B9D6D"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姿势正确，动作优美、协调，速度快</w:t>
            </w:r>
          </w:p>
        </w:tc>
      </w:tr>
      <w:tr w:rsidR="00173BF3" w:rsidRPr="00CA1E5A" w14:paraId="2BE60BF7" w14:textId="77777777" w:rsidTr="00173BF3">
        <w:trPr>
          <w:cantSplit/>
        </w:trPr>
        <w:tc>
          <w:tcPr>
            <w:tcW w:w="2149" w:type="dxa"/>
            <w:vMerge/>
            <w:tcBorders>
              <w:left w:val="single" w:sz="4" w:space="0" w:color="auto"/>
              <w:right w:val="single" w:sz="4" w:space="0" w:color="auto"/>
            </w:tcBorders>
            <w:vAlign w:val="center"/>
          </w:tcPr>
          <w:p w14:paraId="296F8BA7"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74D4F4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姿势较正确，动作自然，速度较快</w:t>
            </w:r>
          </w:p>
        </w:tc>
      </w:tr>
      <w:tr w:rsidR="00173BF3" w:rsidRPr="00CA1E5A" w14:paraId="2AD606C3" w14:textId="77777777" w:rsidTr="00173BF3">
        <w:trPr>
          <w:cantSplit/>
        </w:trPr>
        <w:tc>
          <w:tcPr>
            <w:tcW w:w="2149" w:type="dxa"/>
            <w:vMerge/>
            <w:tcBorders>
              <w:left w:val="single" w:sz="4" w:space="0" w:color="auto"/>
              <w:right w:val="single" w:sz="4" w:space="0" w:color="auto"/>
            </w:tcBorders>
            <w:vAlign w:val="center"/>
          </w:tcPr>
          <w:p w14:paraId="3365C1AC"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1C3AD23"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姿势一般，动作基本正确，速度适中</w:t>
            </w:r>
          </w:p>
        </w:tc>
      </w:tr>
      <w:tr w:rsidR="00173BF3" w:rsidRPr="00CA1E5A" w14:paraId="36788CC2" w14:textId="77777777" w:rsidTr="00173BF3">
        <w:trPr>
          <w:cantSplit/>
        </w:trPr>
        <w:tc>
          <w:tcPr>
            <w:tcW w:w="2149" w:type="dxa"/>
            <w:vMerge/>
            <w:tcBorders>
              <w:left w:val="single" w:sz="4" w:space="0" w:color="auto"/>
              <w:right w:val="single" w:sz="4" w:space="0" w:color="auto"/>
            </w:tcBorders>
            <w:vAlign w:val="center"/>
          </w:tcPr>
          <w:p w14:paraId="6FCE21A8"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1EE1A6C"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动作不协调，有多余动作，速度较慢</w:t>
            </w:r>
          </w:p>
        </w:tc>
      </w:tr>
      <w:tr w:rsidR="00173BF3" w:rsidRPr="00CA1E5A" w14:paraId="65B16AD2" w14:textId="77777777" w:rsidTr="00173BF3">
        <w:trPr>
          <w:cantSplit/>
        </w:trPr>
        <w:tc>
          <w:tcPr>
            <w:tcW w:w="2149" w:type="dxa"/>
            <w:vMerge/>
            <w:tcBorders>
              <w:left w:val="single" w:sz="4" w:space="0" w:color="auto"/>
              <w:bottom w:val="single" w:sz="4" w:space="0" w:color="auto"/>
              <w:right w:val="single" w:sz="4" w:space="0" w:color="auto"/>
            </w:tcBorders>
            <w:vAlign w:val="center"/>
          </w:tcPr>
          <w:p w14:paraId="49BCBB0E"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860D3FC"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动作僵硬，吃力，不协调，速度慢</w:t>
            </w:r>
          </w:p>
        </w:tc>
      </w:tr>
    </w:tbl>
    <w:p w14:paraId="625BF94A" w14:textId="77777777" w:rsidR="00173BF3" w:rsidRPr="00CA1E5A" w:rsidRDefault="00173BF3" w:rsidP="00173BF3">
      <w:pPr>
        <w:spacing w:line="500" w:lineRule="exact"/>
        <w:rPr>
          <w:rFonts w:ascii="Times New Roman" w:hAnsi="Times New Roman" w:cs="Times New Roman"/>
          <w:bCs/>
          <w:sz w:val="24"/>
        </w:rPr>
      </w:pPr>
      <w:r w:rsidRPr="00CA1E5A">
        <w:rPr>
          <w:rFonts w:ascii="Times New Roman" w:hAnsi="Times New Roman" w:cs="Times New Roman"/>
          <w:bCs/>
          <w:sz w:val="24"/>
        </w:rPr>
        <w:t>本部分教学目的及要求：考核检验教学效果与对学生的学习效果评价</w:t>
      </w:r>
    </w:p>
    <w:p w14:paraId="7D778783" w14:textId="77777777" w:rsidR="00173BF3" w:rsidRPr="00CA1E5A" w:rsidRDefault="00173BF3" w:rsidP="00173BF3">
      <w:pPr>
        <w:tabs>
          <w:tab w:val="left" w:pos="702"/>
        </w:tabs>
        <w:adjustRightInd w:val="0"/>
        <w:snapToGrid w:val="0"/>
        <w:spacing w:line="500" w:lineRule="exact"/>
        <w:rPr>
          <w:rFonts w:ascii="Times New Roman" w:hAnsi="Times New Roman" w:cs="Times New Roman"/>
          <w:bCs/>
          <w:sz w:val="24"/>
        </w:rPr>
      </w:pPr>
      <w:r w:rsidRPr="00CA1E5A">
        <w:rPr>
          <w:rFonts w:ascii="Times New Roman" w:hAnsi="Times New Roman" w:cs="Times New Roman"/>
          <w:bCs/>
          <w:sz w:val="24"/>
        </w:rPr>
        <w:t>本部分教学重点及难点：轮滑测试（公正、公平、公开）</w:t>
      </w:r>
    </w:p>
    <w:p w14:paraId="6D96A18D" w14:textId="77777777" w:rsidR="00173BF3" w:rsidRPr="00CA1E5A" w:rsidRDefault="00173BF3" w:rsidP="00173BF3">
      <w:pPr>
        <w:tabs>
          <w:tab w:val="left" w:pos="702"/>
        </w:tabs>
        <w:adjustRightInd w:val="0"/>
        <w:snapToGrid w:val="0"/>
        <w:spacing w:line="500" w:lineRule="exact"/>
        <w:rPr>
          <w:rFonts w:ascii="Times New Roman" w:hAnsi="Times New Roman" w:cs="Times New Roman"/>
          <w:bCs/>
          <w:sz w:val="24"/>
        </w:rPr>
      </w:pPr>
      <w:r w:rsidRPr="00CA1E5A">
        <w:rPr>
          <w:rFonts w:ascii="Times New Roman" w:hAnsi="Times New Roman" w:cs="Times New Roman"/>
          <w:bCs/>
          <w:sz w:val="24"/>
        </w:rPr>
        <w:t>弯道正滑（数量及技术评定按百分制计算，各占总分值一半）</w:t>
      </w:r>
    </w:p>
    <w:p w14:paraId="46C08CE4" w14:textId="77777777" w:rsidR="00173BF3" w:rsidRPr="00CA1E5A" w:rsidRDefault="00173BF3" w:rsidP="00173BF3">
      <w:pPr>
        <w:tabs>
          <w:tab w:val="left" w:pos="687"/>
          <w:tab w:val="left" w:pos="897"/>
        </w:tabs>
        <w:adjustRightInd w:val="0"/>
        <w:snapToGrid w:val="0"/>
        <w:spacing w:line="500" w:lineRule="exact"/>
        <w:jc w:val="center"/>
        <w:rPr>
          <w:rFonts w:ascii="Times New Roman" w:hAnsi="Times New Roman" w:cs="Times New Roman"/>
          <w:b/>
          <w:sz w:val="24"/>
        </w:rPr>
      </w:pPr>
      <w:r w:rsidRPr="00CA1E5A">
        <w:rPr>
          <w:rFonts w:ascii="Times New Roman" w:hAnsi="Times New Roman" w:cs="Times New Roman"/>
          <w:b/>
          <w:sz w:val="24"/>
        </w:rPr>
        <w:t>期末考试（</w:t>
      </w:r>
      <w:r w:rsidRPr="00CA1E5A">
        <w:rPr>
          <w:rFonts w:ascii="Times New Roman" w:hAnsi="Times New Roman" w:cs="Times New Roman"/>
          <w:b/>
          <w:sz w:val="24"/>
        </w:rPr>
        <w:t>2</w:t>
      </w:r>
      <w:r w:rsidRPr="00CA1E5A">
        <w:rPr>
          <w:rFonts w:ascii="Times New Roman" w:hAnsi="Times New Roman" w:cs="Times New Roman"/>
          <w:b/>
          <w:sz w:val="24"/>
        </w:rPr>
        <w:t>学时）</w:t>
      </w:r>
    </w:p>
    <w:p w14:paraId="63E9EB9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w:t>
      </w:r>
      <w:r w:rsidRPr="00CA1E5A">
        <w:rPr>
          <w:rFonts w:ascii="Times New Roman" w:hAnsi="Times New Roman" w:cs="Times New Roman"/>
          <w:sz w:val="24"/>
        </w:rPr>
        <w:t>直线正滑和弯道正滑综合技术</w:t>
      </w:r>
      <w:r w:rsidRPr="00CA1E5A">
        <w:rPr>
          <w:rFonts w:ascii="Times New Roman" w:hAnsi="Times New Roman" w:cs="Times New Roman"/>
          <w:bCs/>
          <w:kern w:val="0"/>
          <w:sz w:val="24"/>
        </w:rPr>
        <w:t>教学效果和学生掌握情况，让学生了解连续</w:t>
      </w:r>
      <w:r w:rsidRPr="00CA1E5A">
        <w:rPr>
          <w:rFonts w:ascii="Times New Roman" w:hAnsi="Times New Roman" w:cs="Times New Roman"/>
          <w:sz w:val="24"/>
        </w:rPr>
        <w:t>直线正滑和弯道正滑综合技术</w:t>
      </w:r>
      <w:r w:rsidRPr="00CA1E5A">
        <w:rPr>
          <w:rFonts w:ascii="Times New Roman" w:hAnsi="Times New Roman" w:cs="Times New Roman"/>
          <w:bCs/>
          <w:kern w:val="0"/>
          <w:sz w:val="24"/>
        </w:rPr>
        <w:t>的重要性。</w:t>
      </w:r>
    </w:p>
    <w:p w14:paraId="20007EE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直线正滑和弯道正滑综合技术（数量及技术评定按百分制计算，各占总分值一半）</w:t>
      </w:r>
    </w:p>
    <w:p w14:paraId="4E11962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按照既定内四点外四点图形进行，逆时针连续滑行</w:t>
      </w:r>
      <w:r w:rsidRPr="00CA1E5A">
        <w:rPr>
          <w:rFonts w:ascii="Times New Roman" w:hAnsi="Times New Roman" w:cs="Times New Roman"/>
          <w:sz w:val="24"/>
        </w:rPr>
        <w:t>1</w:t>
      </w:r>
      <w:r w:rsidRPr="00CA1E5A">
        <w:rPr>
          <w:rFonts w:ascii="Times New Roman" w:hAnsi="Times New Roman" w:cs="Times New Roman"/>
          <w:sz w:val="24"/>
        </w:rPr>
        <w:t>圈</w:t>
      </w:r>
    </w:p>
    <w:p w14:paraId="13BAF48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06445B2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5.</w:t>
      </w:r>
      <w:r w:rsidRPr="00CA1E5A">
        <w:rPr>
          <w:rFonts w:ascii="Times New Roman" w:hAnsi="Times New Roman" w:cs="Times New Roman"/>
          <w:b/>
          <w:sz w:val="24"/>
        </w:rPr>
        <w:t>评分原则：</w:t>
      </w:r>
    </w:p>
    <w:p w14:paraId="076AAFA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数量评价：按照既定内四点外四点图形进行，总共有</w:t>
      </w:r>
      <w:r w:rsidRPr="00CA1E5A">
        <w:rPr>
          <w:rFonts w:ascii="Times New Roman" w:hAnsi="Times New Roman" w:cs="Times New Roman"/>
          <w:sz w:val="24"/>
        </w:rPr>
        <w:t>2</w:t>
      </w:r>
      <w:r w:rsidRPr="00CA1E5A">
        <w:rPr>
          <w:rFonts w:ascii="Times New Roman" w:hAnsi="Times New Roman" w:cs="Times New Roman"/>
          <w:sz w:val="24"/>
        </w:rPr>
        <w:t>个弯道交叉步技术为及格，</w:t>
      </w:r>
      <w:r w:rsidRPr="00CA1E5A">
        <w:rPr>
          <w:rFonts w:ascii="Times New Roman" w:hAnsi="Times New Roman" w:cs="Times New Roman"/>
          <w:sz w:val="24"/>
        </w:rPr>
        <w:t>8</w:t>
      </w:r>
      <w:r w:rsidRPr="00CA1E5A">
        <w:rPr>
          <w:rFonts w:ascii="Times New Roman" w:hAnsi="Times New Roman" w:cs="Times New Roman"/>
          <w:sz w:val="24"/>
        </w:rPr>
        <w:t>个为满分，分值</w:t>
      </w:r>
      <w:r w:rsidRPr="00CA1E5A">
        <w:rPr>
          <w:rFonts w:ascii="Times New Roman" w:hAnsi="Times New Roman" w:cs="Times New Roman"/>
          <w:sz w:val="24"/>
        </w:rPr>
        <w:t>100</w:t>
      </w:r>
      <w:r w:rsidRPr="00CA1E5A">
        <w:rPr>
          <w:rFonts w:ascii="Times New Roman" w:hAnsi="Times New Roman" w:cs="Times New Roman"/>
          <w:sz w:val="24"/>
        </w:rPr>
        <w:t>分。</w:t>
      </w:r>
    </w:p>
    <w:p w14:paraId="22E17F7F"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技术评价：按照相应动作规范要求进行技术评价参看表</w:t>
      </w:r>
      <w:r w:rsidRPr="00CA1E5A">
        <w:rPr>
          <w:rFonts w:ascii="Times New Roman" w:hAnsi="Times New Roman" w:cs="Times New Roman"/>
          <w:sz w:val="24"/>
        </w:rPr>
        <w:t>1</w:t>
      </w:r>
      <w:r w:rsidRPr="00CA1E5A">
        <w:rPr>
          <w:rFonts w:ascii="Times New Roman" w:hAnsi="Times New Roman" w:cs="Times New Roman"/>
          <w:sz w:val="24"/>
        </w:rPr>
        <w:t>。打分按照百分制进行。</w:t>
      </w:r>
    </w:p>
    <w:p w14:paraId="3FE4FF35" w14:textId="77777777" w:rsidR="00173BF3" w:rsidRPr="00CA1E5A" w:rsidRDefault="00173BF3" w:rsidP="00173BF3">
      <w:pPr>
        <w:adjustRightInd w:val="0"/>
        <w:snapToGrid w:val="0"/>
        <w:spacing w:line="500" w:lineRule="exact"/>
        <w:ind w:firstLineChars="200" w:firstLine="482"/>
        <w:jc w:val="center"/>
        <w:rPr>
          <w:rFonts w:ascii="Times New Roman" w:hAnsi="Times New Roman" w:cs="Times New Roman"/>
          <w:b/>
          <w:sz w:val="24"/>
        </w:rPr>
      </w:pPr>
      <w:r w:rsidRPr="00CA1E5A">
        <w:rPr>
          <w:rFonts w:ascii="Times New Roman" w:hAnsi="Times New Roman" w:cs="Times New Roman"/>
          <w:b/>
          <w:sz w:val="24"/>
        </w:rPr>
        <w:t>表</w:t>
      </w:r>
      <w:r w:rsidRPr="00CA1E5A">
        <w:rPr>
          <w:rFonts w:ascii="Times New Roman" w:hAnsi="Times New Roman" w:cs="Times New Roman"/>
          <w:b/>
          <w:sz w:val="24"/>
        </w:rPr>
        <w:t>2</w:t>
      </w:r>
      <w:r w:rsidRPr="00CA1E5A">
        <w:rPr>
          <w:rFonts w:ascii="Times New Roman" w:hAnsi="Times New Roman" w:cs="Times New Roman"/>
          <w:b/>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173BF3" w:rsidRPr="00CA1E5A" w14:paraId="7D2D2D63" w14:textId="77777777" w:rsidTr="00173BF3">
        <w:trPr>
          <w:trHeight w:val="655"/>
        </w:trPr>
        <w:tc>
          <w:tcPr>
            <w:tcW w:w="2149" w:type="dxa"/>
            <w:tcBorders>
              <w:top w:val="single" w:sz="4" w:space="0" w:color="auto"/>
              <w:left w:val="single" w:sz="4" w:space="0" w:color="auto"/>
              <w:bottom w:val="single" w:sz="4" w:space="0" w:color="auto"/>
              <w:right w:val="single" w:sz="4" w:space="0" w:color="auto"/>
            </w:tcBorders>
          </w:tcPr>
          <w:p w14:paraId="4F1F6673"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88960" behindDoc="0" locked="0" layoutInCell="1" allowOverlap="1" wp14:anchorId="46643F57" wp14:editId="0EDEBAFC">
                      <wp:simplePos x="0" y="0"/>
                      <wp:positionH relativeFrom="column">
                        <wp:posOffset>-97790</wp:posOffset>
                      </wp:positionH>
                      <wp:positionV relativeFrom="paragraph">
                        <wp:posOffset>31750</wp:posOffset>
                      </wp:positionV>
                      <wp:extent cx="1432560" cy="638175"/>
                      <wp:effectExtent l="1905" t="4445" r="13335" b="5080"/>
                      <wp:wrapNone/>
                      <wp:docPr id="71" name="直接连接符 71"/>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71" o:spid="_x0000_s1026" style="position:absolute;left:0;text-align:left;z-index:251688960;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Akm&#10;PtnbAQAAkQMAAA4AAAAAAAAAAAAAAAAALgIAAGRycy9lMm9Eb2MueG1sUEsBAi0AFAAGAAgAAAAh&#10;AEn+ahjcAAAACQEAAA8AAAAAAAAAAAAAAAAANQQAAGRycy9kb3ducmV2LnhtbFBLBQYAAAAABAAE&#10;APMAAAA+BQ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sz w:val="24"/>
              </w:rPr>
              <w:t>内</w:t>
            </w:r>
            <w:r w:rsidRPr="00CA1E5A">
              <w:rPr>
                <w:rFonts w:ascii="Times New Roman" w:hAnsi="Times New Roman" w:cs="Times New Roman"/>
                <w:sz w:val="24"/>
              </w:rPr>
              <w:t xml:space="preserve">  </w:t>
            </w:r>
            <w:r w:rsidRPr="00CA1E5A">
              <w:rPr>
                <w:rFonts w:ascii="Times New Roman" w:hAnsi="Times New Roman" w:cs="Times New Roman"/>
                <w:sz w:val="24"/>
              </w:rPr>
              <w:t>容</w:t>
            </w:r>
          </w:p>
          <w:p w14:paraId="02AA2D96"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55A384DE"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滑行姿态</w:t>
            </w:r>
          </w:p>
        </w:tc>
      </w:tr>
      <w:tr w:rsidR="00173BF3" w:rsidRPr="00CA1E5A" w14:paraId="15FE7D3D" w14:textId="77777777" w:rsidTr="00173BF3">
        <w:trPr>
          <w:cantSplit/>
        </w:trPr>
        <w:tc>
          <w:tcPr>
            <w:tcW w:w="2149" w:type="dxa"/>
            <w:vMerge w:val="restart"/>
            <w:tcBorders>
              <w:top w:val="single" w:sz="4" w:space="0" w:color="auto"/>
              <w:left w:val="single" w:sz="4" w:space="0" w:color="auto"/>
              <w:right w:val="single" w:sz="4" w:space="0" w:color="auto"/>
            </w:tcBorders>
            <w:vAlign w:val="center"/>
          </w:tcPr>
          <w:p w14:paraId="49331FA8"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90—100</w:t>
            </w:r>
          </w:p>
          <w:p w14:paraId="4952511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lastRenderedPageBreak/>
              <w:t>80—89</w:t>
            </w:r>
          </w:p>
          <w:p w14:paraId="75FCB544"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7AC2E577"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21E9F880"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5739" w:type="dxa"/>
            <w:tcBorders>
              <w:top w:val="single" w:sz="4" w:space="0" w:color="auto"/>
              <w:left w:val="single" w:sz="4" w:space="0" w:color="auto"/>
              <w:bottom w:val="single" w:sz="4" w:space="0" w:color="auto"/>
              <w:right w:val="single" w:sz="4" w:space="0" w:color="auto"/>
            </w:tcBorders>
          </w:tcPr>
          <w:p w14:paraId="27EEFA21"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lastRenderedPageBreak/>
              <w:t>姿势正确，动作优美、协调，速度快</w:t>
            </w:r>
          </w:p>
        </w:tc>
      </w:tr>
      <w:tr w:rsidR="00173BF3" w:rsidRPr="00CA1E5A" w14:paraId="1A83A88A" w14:textId="77777777" w:rsidTr="00173BF3">
        <w:trPr>
          <w:cantSplit/>
        </w:trPr>
        <w:tc>
          <w:tcPr>
            <w:tcW w:w="2149" w:type="dxa"/>
            <w:vMerge/>
            <w:tcBorders>
              <w:left w:val="single" w:sz="4" w:space="0" w:color="auto"/>
              <w:right w:val="single" w:sz="4" w:space="0" w:color="auto"/>
            </w:tcBorders>
            <w:vAlign w:val="center"/>
          </w:tcPr>
          <w:p w14:paraId="5F1737F1"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8CA0DE4"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姿势较正确，动作自然，速度较快</w:t>
            </w:r>
          </w:p>
        </w:tc>
      </w:tr>
      <w:tr w:rsidR="00173BF3" w:rsidRPr="00CA1E5A" w14:paraId="7CCE2EC2" w14:textId="77777777" w:rsidTr="00173BF3">
        <w:trPr>
          <w:cantSplit/>
        </w:trPr>
        <w:tc>
          <w:tcPr>
            <w:tcW w:w="2149" w:type="dxa"/>
            <w:vMerge/>
            <w:tcBorders>
              <w:left w:val="single" w:sz="4" w:space="0" w:color="auto"/>
              <w:right w:val="single" w:sz="4" w:space="0" w:color="auto"/>
            </w:tcBorders>
            <w:vAlign w:val="center"/>
          </w:tcPr>
          <w:p w14:paraId="47E57F43"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4A5011F8"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姿势一般，动作基本正确，速度适中</w:t>
            </w:r>
          </w:p>
        </w:tc>
      </w:tr>
      <w:tr w:rsidR="00173BF3" w:rsidRPr="00CA1E5A" w14:paraId="05C9B243" w14:textId="77777777" w:rsidTr="00173BF3">
        <w:trPr>
          <w:cantSplit/>
        </w:trPr>
        <w:tc>
          <w:tcPr>
            <w:tcW w:w="2149" w:type="dxa"/>
            <w:vMerge/>
            <w:tcBorders>
              <w:left w:val="single" w:sz="4" w:space="0" w:color="auto"/>
              <w:right w:val="single" w:sz="4" w:space="0" w:color="auto"/>
            </w:tcBorders>
            <w:vAlign w:val="center"/>
          </w:tcPr>
          <w:p w14:paraId="0CE4B640"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D306CC6"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动作不协调，有多余动作，速度较慢</w:t>
            </w:r>
          </w:p>
        </w:tc>
      </w:tr>
      <w:tr w:rsidR="00173BF3" w:rsidRPr="00CA1E5A" w14:paraId="592A1279" w14:textId="77777777" w:rsidTr="00173BF3">
        <w:trPr>
          <w:cantSplit/>
        </w:trPr>
        <w:tc>
          <w:tcPr>
            <w:tcW w:w="2149" w:type="dxa"/>
            <w:vMerge/>
            <w:tcBorders>
              <w:left w:val="single" w:sz="4" w:space="0" w:color="auto"/>
              <w:bottom w:val="single" w:sz="4" w:space="0" w:color="auto"/>
              <w:right w:val="single" w:sz="4" w:space="0" w:color="auto"/>
            </w:tcBorders>
            <w:vAlign w:val="center"/>
          </w:tcPr>
          <w:p w14:paraId="25C86F03"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557822F"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动作僵硬，吃力，不协调，速度慢</w:t>
            </w:r>
          </w:p>
        </w:tc>
      </w:tr>
    </w:tbl>
    <w:p w14:paraId="3E139E26"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本部分教学目的及要求：</w:t>
      </w:r>
      <w:r w:rsidRPr="00CA1E5A">
        <w:rPr>
          <w:rFonts w:ascii="Times New Roman" w:hAnsi="Times New Roman" w:cs="Times New Roman"/>
          <w:sz w:val="24"/>
        </w:rPr>
        <w:t>考核检验教学效果与对学生的学习效果评价</w:t>
      </w:r>
    </w:p>
    <w:p w14:paraId="11A6EAC1"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本部分教学重点及难点：</w:t>
      </w:r>
      <w:r w:rsidRPr="00CA1E5A">
        <w:rPr>
          <w:rFonts w:ascii="Times New Roman" w:hAnsi="Times New Roman" w:cs="Times New Roman"/>
          <w:sz w:val="24"/>
        </w:rPr>
        <w:t>轮滑测试（公正、公平、公开）</w:t>
      </w:r>
    </w:p>
    <w:p w14:paraId="4B88A48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541C0A7C"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r w:rsidRPr="00CA1E5A">
        <w:rPr>
          <w:rFonts w:ascii="Times New Roman" w:hAnsi="Times New Roman" w:cs="Times New Roman"/>
          <w:b/>
          <w:bCs/>
          <w:kern w:val="0"/>
          <w:sz w:val="24"/>
        </w:rPr>
        <w:t>(2</w:t>
      </w:r>
      <w:r w:rsidRPr="00CA1E5A">
        <w:rPr>
          <w:rFonts w:ascii="Times New Roman" w:hAnsi="Times New Roman" w:cs="Times New Roman"/>
          <w:b/>
          <w:bCs/>
          <w:kern w:val="0"/>
          <w:sz w:val="24"/>
        </w:rPr>
        <w:t>学时</w:t>
      </w:r>
      <w:r w:rsidRPr="00CA1E5A">
        <w:rPr>
          <w:rFonts w:ascii="Times New Roman" w:hAnsi="Times New Roman" w:cs="Times New Roman"/>
          <w:b/>
          <w:bCs/>
          <w:kern w:val="0"/>
          <w:sz w:val="24"/>
        </w:rPr>
        <w:t>)</w:t>
      </w:r>
    </w:p>
    <w:p w14:paraId="52CB092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通过考核检验单腿直道滑行教学效果和学生掌握情况，让学生了解单腿直道滑行的重要性。</w:t>
      </w:r>
    </w:p>
    <w:p w14:paraId="522B937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单腿直道滑行技术（数量及技术评定按百分制计算，各占总分值一半）</w:t>
      </w:r>
    </w:p>
    <w:p w14:paraId="6CC4CB5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平整无坑洼场地</w:t>
      </w:r>
      <w:r w:rsidRPr="00CA1E5A">
        <w:rPr>
          <w:rFonts w:ascii="Times New Roman" w:hAnsi="Times New Roman" w:cs="Times New Roman"/>
          <w:bCs/>
          <w:kern w:val="0"/>
          <w:sz w:val="24"/>
        </w:rPr>
        <w:t>20</w:t>
      </w:r>
      <w:r w:rsidRPr="00CA1E5A">
        <w:rPr>
          <w:rFonts w:ascii="Times New Roman" w:hAnsi="Times New Roman" w:cs="Times New Roman"/>
          <w:bCs/>
          <w:kern w:val="0"/>
          <w:sz w:val="24"/>
        </w:rPr>
        <w:t>米，每人一次滑行机会。</w:t>
      </w:r>
    </w:p>
    <w:p w14:paraId="54BAA32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1711C61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5.</w:t>
      </w:r>
      <w:r w:rsidRPr="00CA1E5A">
        <w:rPr>
          <w:rFonts w:ascii="Times New Roman" w:hAnsi="Times New Roman" w:cs="Times New Roman"/>
          <w:b/>
          <w:sz w:val="24"/>
        </w:rPr>
        <w:t>评分原则：</w:t>
      </w:r>
    </w:p>
    <w:p w14:paraId="1FE93FA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数量评价：</w:t>
      </w:r>
    </w:p>
    <w:p w14:paraId="523C3865"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米为及格，</w:t>
      </w:r>
      <w:r w:rsidRPr="00CA1E5A">
        <w:rPr>
          <w:rFonts w:ascii="Times New Roman" w:hAnsi="Times New Roman" w:cs="Times New Roman"/>
          <w:sz w:val="24"/>
        </w:rPr>
        <w:t>5</w:t>
      </w:r>
      <w:r w:rsidRPr="00CA1E5A">
        <w:rPr>
          <w:rFonts w:ascii="Times New Roman" w:hAnsi="Times New Roman" w:cs="Times New Roman"/>
          <w:sz w:val="24"/>
        </w:rPr>
        <w:t>米为满分</w:t>
      </w:r>
      <w:r w:rsidRPr="00CA1E5A">
        <w:rPr>
          <w:rFonts w:ascii="Times New Roman" w:hAnsi="Times New Roman" w:cs="Times New Roman"/>
          <w:sz w:val="24"/>
        </w:rPr>
        <w:t>100</w:t>
      </w:r>
      <w:r w:rsidRPr="00CA1E5A">
        <w:rPr>
          <w:rFonts w:ascii="Times New Roman" w:hAnsi="Times New Roman" w:cs="Times New Roman"/>
          <w:sz w:val="24"/>
        </w:rPr>
        <w:t>分；</w:t>
      </w:r>
    </w:p>
    <w:p w14:paraId="6B4C5A2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技术评价：</w:t>
      </w:r>
    </w:p>
    <w:p w14:paraId="6B2B4D60"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按照相应动作规范要求进行技术评价参看表</w:t>
      </w:r>
      <w:r w:rsidRPr="00CA1E5A">
        <w:rPr>
          <w:rFonts w:ascii="Times New Roman" w:hAnsi="Times New Roman" w:cs="Times New Roman"/>
          <w:sz w:val="24"/>
        </w:rPr>
        <w:t>1</w:t>
      </w:r>
      <w:r w:rsidRPr="00CA1E5A">
        <w:rPr>
          <w:rFonts w:ascii="Times New Roman" w:hAnsi="Times New Roman" w:cs="Times New Roman"/>
          <w:sz w:val="24"/>
        </w:rPr>
        <w:t>。打分按照百分制进行。</w:t>
      </w:r>
    </w:p>
    <w:p w14:paraId="77445987" w14:textId="77777777" w:rsidR="00173BF3" w:rsidRPr="00CA1E5A" w:rsidRDefault="00173BF3" w:rsidP="00173BF3">
      <w:pPr>
        <w:adjustRightInd w:val="0"/>
        <w:snapToGrid w:val="0"/>
        <w:spacing w:line="500" w:lineRule="exact"/>
        <w:ind w:firstLineChars="200" w:firstLine="480"/>
        <w:jc w:val="center"/>
        <w:rPr>
          <w:rFonts w:ascii="Times New Roman" w:hAnsi="Times New Roman" w:cs="Times New Roman"/>
          <w:bCs/>
          <w:sz w:val="24"/>
        </w:rPr>
      </w:pPr>
      <w:r w:rsidRPr="00CA1E5A">
        <w:rPr>
          <w:rFonts w:ascii="Times New Roman" w:hAnsi="Times New Roman" w:cs="Times New Roman"/>
          <w:bCs/>
          <w:sz w:val="24"/>
        </w:rPr>
        <w:t>表</w:t>
      </w:r>
      <w:r w:rsidRPr="00CA1E5A">
        <w:rPr>
          <w:rFonts w:ascii="Times New Roman" w:hAnsi="Times New Roman" w:cs="Times New Roman"/>
          <w:bCs/>
          <w:sz w:val="24"/>
        </w:rPr>
        <w:t>1</w:t>
      </w:r>
      <w:r w:rsidRPr="00CA1E5A">
        <w:rPr>
          <w:rFonts w:ascii="Times New Roman" w:hAnsi="Times New Roman" w:cs="Times New Roman"/>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173BF3" w:rsidRPr="00CA1E5A" w14:paraId="7CE5A692" w14:textId="77777777" w:rsidTr="00173BF3">
        <w:trPr>
          <w:trHeight w:val="655"/>
        </w:trPr>
        <w:tc>
          <w:tcPr>
            <w:tcW w:w="2149" w:type="dxa"/>
            <w:tcBorders>
              <w:top w:val="single" w:sz="4" w:space="0" w:color="auto"/>
              <w:left w:val="single" w:sz="4" w:space="0" w:color="auto"/>
              <w:bottom w:val="single" w:sz="4" w:space="0" w:color="auto"/>
              <w:right w:val="single" w:sz="4" w:space="0" w:color="auto"/>
            </w:tcBorders>
          </w:tcPr>
          <w:p w14:paraId="142B816A"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89984" behindDoc="0" locked="0" layoutInCell="1" allowOverlap="1" wp14:anchorId="11B808E0" wp14:editId="5C393D1C">
                      <wp:simplePos x="0" y="0"/>
                      <wp:positionH relativeFrom="column">
                        <wp:posOffset>-97790</wp:posOffset>
                      </wp:positionH>
                      <wp:positionV relativeFrom="paragraph">
                        <wp:posOffset>31750</wp:posOffset>
                      </wp:positionV>
                      <wp:extent cx="1432560" cy="638175"/>
                      <wp:effectExtent l="1905" t="4445" r="13335" b="5080"/>
                      <wp:wrapNone/>
                      <wp:docPr id="72" name="直接连接符 72"/>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72" o:spid="_x0000_s1026" style="position:absolute;left:0;text-align:left;z-index:251689984;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sz w:val="24"/>
              </w:rPr>
              <w:t>内</w:t>
            </w:r>
            <w:r w:rsidRPr="00CA1E5A">
              <w:rPr>
                <w:rFonts w:ascii="Times New Roman" w:hAnsi="Times New Roman" w:cs="Times New Roman"/>
                <w:sz w:val="24"/>
              </w:rPr>
              <w:t xml:space="preserve">  </w:t>
            </w:r>
            <w:r w:rsidRPr="00CA1E5A">
              <w:rPr>
                <w:rFonts w:ascii="Times New Roman" w:hAnsi="Times New Roman" w:cs="Times New Roman"/>
                <w:sz w:val="24"/>
              </w:rPr>
              <w:t>容</w:t>
            </w:r>
          </w:p>
          <w:p w14:paraId="64106C3D"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65154ADB"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滑行姿态</w:t>
            </w:r>
          </w:p>
        </w:tc>
      </w:tr>
      <w:tr w:rsidR="00173BF3" w:rsidRPr="00CA1E5A" w14:paraId="7CFA36EF" w14:textId="77777777" w:rsidTr="00173BF3">
        <w:trPr>
          <w:cantSplit/>
        </w:trPr>
        <w:tc>
          <w:tcPr>
            <w:tcW w:w="2149" w:type="dxa"/>
            <w:vMerge w:val="restart"/>
            <w:tcBorders>
              <w:top w:val="single" w:sz="4" w:space="0" w:color="auto"/>
              <w:left w:val="single" w:sz="4" w:space="0" w:color="auto"/>
              <w:right w:val="single" w:sz="4" w:space="0" w:color="auto"/>
            </w:tcBorders>
            <w:vAlign w:val="center"/>
          </w:tcPr>
          <w:p w14:paraId="11342847"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90—100</w:t>
            </w:r>
          </w:p>
          <w:p w14:paraId="18F9DB3A"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445BF2B9"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167B74F5"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lastRenderedPageBreak/>
              <w:t>60—69</w:t>
            </w:r>
          </w:p>
          <w:p w14:paraId="19429500"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5739" w:type="dxa"/>
            <w:tcBorders>
              <w:top w:val="single" w:sz="4" w:space="0" w:color="auto"/>
              <w:left w:val="single" w:sz="4" w:space="0" w:color="auto"/>
              <w:bottom w:val="single" w:sz="4" w:space="0" w:color="auto"/>
              <w:right w:val="single" w:sz="4" w:space="0" w:color="auto"/>
            </w:tcBorders>
          </w:tcPr>
          <w:p w14:paraId="2A5AEB1B"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lastRenderedPageBreak/>
              <w:t>姿势正确，动作优美、协调，速度快</w:t>
            </w:r>
          </w:p>
        </w:tc>
      </w:tr>
      <w:tr w:rsidR="00173BF3" w:rsidRPr="00CA1E5A" w14:paraId="4DF9CD9B" w14:textId="77777777" w:rsidTr="00173BF3">
        <w:trPr>
          <w:cantSplit/>
        </w:trPr>
        <w:tc>
          <w:tcPr>
            <w:tcW w:w="2149" w:type="dxa"/>
            <w:vMerge/>
            <w:tcBorders>
              <w:left w:val="single" w:sz="4" w:space="0" w:color="auto"/>
              <w:right w:val="single" w:sz="4" w:space="0" w:color="auto"/>
            </w:tcBorders>
            <w:vAlign w:val="center"/>
          </w:tcPr>
          <w:p w14:paraId="261A5DA5"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5C874F4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姿势较正确，动作自然，速度较快</w:t>
            </w:r>
          </w:p>
        </w:tc>
      </w:tr>
      <w:tr w:rsidR="00173BF3" w:rsidRPr="00CA1E5A" w14:paraId="35141790" w14:textId="77777777" w:rsidTr="00173BF3">
        <w:trPr>
          <w:cantSplit/>
        </w:trPr>
        <w:tc>
          <w:tcPr>
            <w:tcW w:w="2149" w:type="dxa"/>
            <w:vMerge/>
            <w:tcBorders>
              <w:left w:val="single" w:sz="4" w:space="0" w:color="auto"/>
              <w:right w:val="single" w:sz="4" w:space="0" w:color="auto"/>
            </w:tcBorders>
            <w:vAlign w:val="center"/>
          </w:tcPr>
          <w:p w14:paraId="03519997"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6C7DE702"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姿势一般，动作基本正确，速度适中</w:t>
            </w:r>
          </w:p>
        </w:tc>
      </w:tr>
      <w:tr w:rsidR="00173BF3" w:rsidRPr="00CA1E5A" w14:paraId="1A17E817" w14:textId="77777777" w:rsidTr="00173BF3">
        <w:trPr>
          <w:cantSplit/>
        </w:trPr>
        <w:tc>
          <w:tcPr>
            <w:tcW w:w="2149" w:type="dxa"/>
            <w:vMerge/>
            <w:tcBorders>
              <w:left w:val="single" w:sz="4" w:space="0" w:color="auto"/>
              <w:right w:val="single" w:sz="4" w:space="0" w:color="auto"/>
            </w:tcBorders>
            <w:vAlign w:val="center"/>
          </w:tcPr>
          <w:p w14:paraId="5ED8C601"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3D30F446"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动作不协调，有多余动作，速度较慢</w:t>
            </w:r>
          </w:p>
        </w:tc>
      </w:tr>
      <w:tr w:rsidR="00173BF3" w:rsidRPr="00CA1E5A" w14:paraId="1E81D80B" w14:textId="77777777" w:rsidTr="00173BF3">
        <w:trPr>
          <w:cantSplit/>
        </w:trPr>
        <w:tc>
          <w:tcPr>
            <w:tcW w:w="2149" w:type="dxa"/>
            <w:vMerge/>
            <w:tcBorders>
              <w:left w:val="single" w:sz="4" w:space="0" w:color="auto"/>
              <w:bottom w:val="single" w:sz="4" w:space="0" w:color="auto"/>
              <w:right w:val="single" w:sz="4" w:space="0" w:color="auto"/>
            </w:tcBorders>
            <w:vAlign w:val="center"/>
          </w:tcPr>
          <w:p w14:paraId="222F78D9"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123BE30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动作僵硬，吃力，不协调，速度慢</w:t>
            </w:r>
          </w:p>
        </w:tc>
      </w:tr>
    </w:tbl>
    <w:p w14:paraId="7649D690"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本部分教学目的及要求：</w:t>
      </w:r>
      <w:r w:rsidRPr="00CA1E5A">
        <w:rPr>
          <w:rFonts w:ascii="Times New Roman" w:hAnsi="Times New Roman" w:cs="Times New Roman"/>
          <w:sz w:val="24"/>
        </w:rPr>
        <w:t>考核检验教学效果与对学生的学习效果评价</w:t>
      </w:r>
    </w:p>
    <w:p w14:paraId="09B957D7"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本部分教学重点及难点：</w:t>
      </w:r>
      <w:r w:rsidRPr="00CA1E5A">
        <w:rPr>
          <w:rFonts w:ascii="Times New Roman" w:hAnsi="Times New Roman" w:cs="Times New Roman"/>
          <w:sz w:val="24"/>
        </w:rPr>
        <w:t>轮滑测试（公正、公平、公开）</w:t>
      </w:r>
    </w:p>
    <w:p w14:paraId="266B7A72" w14:textId="77777777" w:rsidR="00173BF3" w:rsidRPr="00CA1E5A" w:rsidRDefault="00173BF3" w:rsidP="00173BF3">
      <w:pPr>
        <w:tabs>
          <w:tab w:val="left" w:pos="687"/>
          <w:tab w:val="left" w:pos="897"/>
        </w:tabs>
        <w:adjustRightInd w:val="0"/>
        <w:snapToGrid w:val="0"/>
        <w:spacing w:line="500" w:lineRule="exact"/>
        <w:jc w:val="center"/>
        <w:rPr>
          <w:rFonts w:ascii="Times New Roman" w:hAnsi="Times New Roman" w:cs="Times New Roman"/>
          <w:b/>
          <w:sz w:val="24"/>
        </w:rPr>
      </w:pPr>
      <w:r w:rsidRPr="00CA1E5A">
        <w:rPr>
          <w:rFonts w:ascii="Times New Roman" w:hAnsi="Times New Roman" w:cs="Times New Roman"/>
          <w:b/>
          <w:sz w:val="24"/>
        </w:rPr>
        <w:t>期末考试</w:t>
      </w:r>
      <w:r w:rsidRPr="00CA1E5A">
        <w:rPr>
          <w:rFonts w:ascii="Times New Roman" w:hAnsi="Times New Roman" w:cs="Times New Roman"/>
          <w:b/>
          <w:sz w:val="24"/>
        </w:rPr>
        <w:t>(2</w:t>
      </w:r>
      <w:r w:rsidRPr="00CA1E5A">
        <w:rPr>
          <w:rFonts w:ascii="Times New Roman" w:hAnsi="Times New Roman" w:cs="Times New Roman"/>
          <w:b/>
          <w:sz w:val="24"/>
        </w:rPr>
        <w:t>学时</w:t>
      </w:r>
      <w:r w:rsidRPr="00CA1E5A">
        <w:rPr>
          <w:rFonts w:ascii="Times New Roman" w:hAnsi="Times New Roman" w:cs="Times New Roman"/>
          <w:b/>
          <w:sz w:val="24"/>
        </w:rPr>
        <w:t>)</w:t>
      </w:r>
    </w:p>
    <w:p w14:paraId="044528C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hAnsi="Times New Roman" w:cs="Times New Roman"/>
          <w:sz w:val="24"/>
        </w:rPr>
        <w:t>直道正滑</w:t>
      </w:r>
      <w:r w:rsidRPr="00CA1E5A">
        <w:rPr>
          <w:rFonts w:ascii="Times New Roman" w:hAnsi="Times New Roman" w:cs="Times New Roman"/>
          <w:bCs/>
          <w:kern w:val="0"/>
          <w:sz w:val="24"/>
        </w:rPr>
        <w:t>教学效果和学生掌握情况，让学生了解</w:t>
      </w:r>
      <w:r w:rsidRPr="00CA1E5A">
        <w:rPr>
          <w:rFonts w:ascii="Times New Roman" w:hAnsi="Times New Roman" w:cs="Times New Roman"/>
          <w:sz w:val="24"/>
        </w:rPr>
        <w:t>直道正滑</w:t>
      </w:r>
      <w:r w:rsidRPr="00CA1E5A">
        <w:rPr>
          <w:rFonts w:ascii="Times New Roman" w:hAnsi="Times New Roman" w:cs="Times New Roman"/>
          <w:bCs/>
          <w:kern w:val="0"/>
          <w:sz w:val="24"/>
        </w:rPr>
        <w:t>的重要性。</w:t>
      </w:r>
    </w:p>
    <w:p w14:paraId="6C39369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sz w:val="24"/>
        </w:rPr>
        <w:t>直道正滑（数量及技术评定按百分制计算，各占总分值一半）</w:t>
      </w:r>
    </w:p>
    <w:p w14:paraId="69EF83A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平整无坑洼场地</w:t>
      </w:r>
      <w:r w:rsidRPr="00CA1E5A">
        <w:rPr>
          <w:rFonts w:ascii="Times New Roman" w:hAnsi="Times New Roman" w:cs="Times New Roman"/>
          <w:bCs/>
          <w:kern w:val="0"/>
          <w:sz w:val="24"/>
        </w:rPr>
        <w:t>150</w:t>
      </w:r>
      <w:r w:rsidRPr="00CA1E5A">
        <w:rPr>
          <w:rFonts w:ascii="Times New Roman" w:hAnsi="Times New Roman" w:cs="Times New Roman"/>
          <w:bCs/>
          <w:kern w:val="0"/>
          <w:sz w:val="24"/>
        </w:rPr>
        <w:t>米，每人一次滑行机会。</w:t>
      </w:r>
    </w:p>
    <w:p w14:paraId="249AD79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634CA21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5.</w:t>
      </w:r>
      <w:r w:rsidRPr="00CA1E5A">
        <w:rPr>
          <w:rFonts w:ascii="Times New Roman" w:hAnsi="Times New Roman" w:cs="Times New Roman"/>
          <w:b/>
          <w:bCs/>
          <w:sz w:val="24"/>
        </w:rPr>
        <w:t>评分原则：</w:t>
      </w:r>
    </w:p>
    <w:p w14:paraId="0DF3A3C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数量评价：</w:t>
      </w:r>
    </w:p>
    <w:p w14:paraId="56DEC51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学生需完成</w:t>
      </w:r>
      <w:r w:rsidRPr="00CA1E5A">
        <w:rPr>
          <w:rFonts w:ascii="Times New Roman" w:hAnsi="Times New Roman" w:cs="Times New Roman"/>
          <w:sz w:val="24"/>
        </w:rPr>
        <w:t>100</w:t>
      </w:r>
      <w:r w:rsidRPr="00CA1E5A">
        <w:rPr>
          <w:rFonts w:ascii="Times New Roman" w:hAnsi="Times New Roman" w:cs="Times New Roman"/>
          <w:sz w:val="24"/>
        </w:rPr>
        <w:t>米直道正滑，</w:t>
      </w:r>
      <w:r w:rsidRPr="00CA1E5A">
        <w:rPr>
          <w:rFonts w:ascii="Times New Roman" w:hAnsi="Times New Roman" w:cs="Times New Roman"/>
          <w:sz w:val="24"/>
        </w:rPr>
        <w:t>60</w:t>
      </w:r>
      <w:r w:rsidRPr="00CA1E5A">
        <w:rPr>
          <w:rFonts w:ascii="Times New Roman" w:hAnsi="Times New Roman" w:cs="Times New Roman"/>
          <w:sz w:val="24"/>
        </w:rPr>
        <w:t>米为及格，</w:t>
      </w:r>
      <w:r w:rsidRPr="00CA1E5A">
        <w:rPr>
          <w:rFonts w:ascii="Times New Roman" w:hAnsi="Times New Roman" w:cs="Times New Roman"/>
          <w:sz w:val="24"/>
        </w:rPr>
        <w:t>100</w:t>
      </w:r>
      <w:r w:rsidRPr="00CA1E5A">
        <w:rPr>
          <w:rFonts w:ascii="Times New Roman" w:hAnsi="Times New Roman" w:cs="Times New Roman"/>
          <w:sz w:val="24"/>
        </w:rPr>
        <w:t>米为满分，分值</w:t>
      </w:r>
      <w:r w:rsidRPr="00CA1E5A">
        <w:rPr>
          <w:rFonts w:ascii="Times New Roman" w:hAnsi="Times New Roman" w:cs="Times New Roman"/>
          <w:sz w:val="24"/>
        </w:rPr>
        <w:t>100</w:t>
      </w:r>
      <w:r w:rsidRPr="00CA1E5A">
        <w:rPr>
          <w:rFonts w:ascii="Times New Roman" w:hAnsi="Times New Roman" w:cs="Times New Roman"/>
          <w:sz w:val="24"/>
        </w:rPr>
        <w:t>分。</w:t>
      </w:r>
    </w:p>
    <w:p w14:paraId="3B3BB4E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技术评价：</w:t>
      </w:r>
    </w:p>
    <w:p w14:paraId="7C971E6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按照相应动作规范要求进行技术评价参看表</w:t>
      </w:r>
      <w:r w:rsidRPr="00CA1E5A">
        <w:rPr>
          <w:rFonts w:ascii="Times New Roman" w:hAnsi="Times New Roman" w:cs="Times New Roman"/>
          <w:sz w:val="24"/>
        </w:rPr>
        <w:t>1</w:t>
      </w:r>
      <w:r w:rsidRPr="00CA1E5A">
        <w:rPr>
          <w:rFonts w:ascii="Times New Roman" w:hAnsi="Times New Roman" w:cs="Times New Roman"/>
          <w:sz w:val="24"/>
        </w:rPr>
        <w:t>。打分按照百分制进行。</w:t>
      </w:r>
    </w:p>
    <w:p w14:paraId="4C7699F4" w14:textId="77777777" w:rsidR="00173BF3" w:rsidRPr="00CA1E5A" w:rsidRDefault="00173BF3" w:rsidP="00173BF3">
      <w:pPr>
        <w:adjustRightInd w:val="0"/>
        <w:snapToGrid w:val="0"/>
        <w:spacing w:line="500" w:lineRule="exact"/>
        <w:ind w:firstLineChars="200" w:firstLine="480"/>
        <w:jc w:val="center"/>
        <w:rPr>
          <w:rFonts w:ascii="Times New Roman" w:hAnsi="Times New Roman" w:cs="Times New Roman"/>
          <w:bCs/>
          <w:sz w:val="24"/>
        </w:rPr>
      </w:pPr>
      <w:r w:rsidRPr="00CA1E5A">
        <w:rPr>
          <w:rFonts w:ascii="Times New Roman" w:hAnsi="Times New Roman" w:cs="Times New Roman"/>
          <w:bCs/>
          <w:sz w:val="24"/>
        </w:rPr>
        <w:t>表</w:t>
      </w:r>
      <w:r w:rsidRPr="00CA1E5A">
        <w:rPr>
          <w:rFonts w:ascii="Times New Roman" w:hAnsi="Times New Roman" w:cs="Times New Roman"/>
          <w:bCs/>
          <w:sz w:val="24"/>
        </w:rPr>
        <w:t>1</w:t>
      </w:r>
      <w:r w:rsidRPr="00CA1E5A">
        <w:rPr>
          <w:rFonts w:ascii="Times New Roman" w:hAnsi="Times New Roman" w:cs="Times New Roman"/>
          <w:bCs/>
          <w:sz w:val="24"/>
        </w:rPr>
        <w:t>技术动作评分标准：</w:t>
      </w:r>
    </w:p>
    <w:tbl>
      <w:tblPr>
        <w:tblW w:w="0" w:type="auto"/>
        <w:tblInd w:w="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5739"/>
      </w:tblGrid>
      <w:tr w:rsidR="00173BF3" w:rsidRPr="00CA1E5A" w14:paraId="350EBF3C" w14:textId="77777777" w:rsidTr="00173BF3">
        <w:trPr>
          <w:trHeight w:val="655"/>
        </w:trPr>
        <w:tc>
          <w:tcPr>
            <w:tcW w:w="2149" w:type="dxa"/>
            <w:tcBorders>
              <w:top w:val="single" w:sz="4" w:space="0" w:color="auto"/>
              <w:left w:val="single" w:sz="4" w:space="0" w:color="auto"/>
              <w:bottom w:val="single" w:sz="4" w:space="0" w:color="auto"/>
              <w:right w:val="single" w:sz="4" w:space="0" w:color="auto"/>
            </w:tcBorders>
          </w:tcPr>
          <w:p w14:paraId="7CFD108F"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noProof/>
                <w:kern w:val="0"/>
                <w:sz w:val="18"/>
                <w:szCs w:val="18"/>
              </w:rPr>
              <mc:AlternateContent>
                <mc:Choice Requires="wps">
                  <w:drawing>
                    <wp:anchor distT="0" distB="0" distL="114300" distR="114300" simplePos="0" relativeHeight="251691008" behindDoc="0" locked="0" layoutInCell="1" allowOverlap="1" wp14:anchorId="1AEA3CCE" wp14:editId="272B7850">
                      <wp:simplePos x="0" y="0"/>
                      <wp:positionH relativeFrom="column">
                        <wp:posOffset>-97790</wp:posOffset>
                      </wp:positionH>
                      <wp:positionV relativeFrom="paragraph">
                        <wp:posOffset>31750</wp:posOffset>
                      </wp:positionV>
                      <wp:extent cx="1432560" cy="638175"/>
                      <wp:effectExtent l="1905" t="4445" r="13335" b="5080"/>
                      <wp:wrapNone/>
                      <wp:docPr id="73" name="直接连接符 73"/>
                      <wp:cNvGraphicFramePr/>
                      <a:graphic xmlns:a="http://schemas.openxmlformats.org/drawingml/2006/main">
                        <a:graphicData uri="http://schemas.microsoft.com/office/word/2010/wordprocessingShape">
                          <wps:wsp>
                            <wps:cNvCnPr/>
                            <wps:spPr>
                              <a:xfrm>
                                <a:off x="0" y="0"/>
                                <a:ext cx="1432560" cy="638175"/>
                              </a:xfrm>
                              <a:prstGeom prst="line">
                                <a:avLst/>
                              </a:prstGeom>
                              <a:ln w="6350" cap="flat" cmpd="sng">
                                <a:solidFill>
                                  <a:srgbClr val="000000"/>
                                </a:solidFill>
                                <a:prstDash val="solid"/>
                                <a:headEnd type="none" w="med" len="med"/>
                                <a:tailEnd type="none" w="med" len="med"/>
                              </a:ln>
                            </wps:spPr>
                            <wps:bodyPr/>
                          </wps:wsp>
                        </a:graphicData>
                      </a:graphic>
                    </wp:anchor>
                  </w:drawing>
                </mc:Choice>
                <mc:Fallback>
                  <w:pict>
                    <v:line id="直接连接符 73" o:spid="_x0000_s1026" style="position:absolute;left:0;text-align:left;z-index:251691008;visibility:visible;mso-wrap-style:square;mso-wrap-distance-left:9pt;mso-wrap-distance-top:0;mso-wrap-distance-right:9pt;mso-wrap-distance-bottom:0;mso-position-horizontal:absolute;mso-position-horizontal-relative:text;mso-position-vertical:absolute;mso-position-vertical-relative:text" from="-7.7pt,2.5pt" to="105.1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" strokeweight=".5pt"/>
                  </w:pict>
                </mc:Fallback>
              </mc:AlternateContent>
            </w:r>
            <w:r w:rsidRPr="00CA1E5A">
              <w:rPr>
                <w:rFonts w:ascii="Times New Roman" w:hAnsi="Times New Roman" w:cs="Times New Roman"/>
                <w:kern w:val="0"/>
                <w:sz w:val="18"/>
                <w:szCs w:val="18"/>
              </w:rPr>
              <w:t xml:space="preserve">           </w:t>
            </w:r>
            <w:r w:rsidRPr="00CA1E5A">
              <w:rPr>
                <w:rFonts w:ascii="Times New Roman" w:hAnsi="Times New Roman" w:cs="Times New Roman"/>
                <w:sz w:val="24"/>
              </w:rPr>
              <w:t>内</w:t>
            </w:r>
            <w:r w:rsidRPr="00CA1E5A">
              <w:rPr>
                <w:rFonts w:ascii="Times New Roman" w:hAnsi="Times New Roman" w:cs="Times New Roman"/>
                <w:sz w:val="24"/>
              </w:rPr>
              <w:t xml:space="preserve">  </w:t>
            </w:r>
            <w:r w:rsidRPr="00CA1E5A">
              <w:rPr>
                <w:rFonts w:ascii="Times New Roman" w:hAnsi="Times New Roman" w:cs="Times New Roman"/>
                <w:sz w:val="24"/>
              </w:rPr>
              <w:t>容</w:t>
            </w:r>
          </w:p>
          <w:p w14:paraId="137145DF" w14:textId="77777777" w:rsidR="00173BF3" w:rsidRPr="00CA1E5A" w:rsidRDefault="00173BF3" w:rsidP="00173BF3">
            <w:pPr>
              <w:widowControl/>
              <w:spacing w:line="432" w:lineRule="auto"/>
              <w:rPr>
                <w:rFonts w:ascii="Times New Roman" w:hAnsi="Times New Roman" w:cs="Times New Roman"/>
                <w:kern w:val="0"/>
                <w:sz w:val="18"/>
                <w:szCs w:val="18"/>
              </w:rPr>
            </w:pPr>
            <w:r w:rsidRPr="00CA1E5A">
              <w:rPr>
                <w:rFonts w:ascii="Times New Roman" w:hAnsi="Times New Roman" w:cs="Times New Roman"/>
                <w:sz w:val="24"/>
              </w:rPr>
              <w:t>分</w:t>
            </w:r>
            <w:r w:rsidRPr="00CA1E5A">
              <w:rPr>
                <w:rFonts w:ascii="Times New Roman" w:hAnsi="Times New Roman" w:cs="Times New Roman"/>
                <w:sz w:val="24"/>
              </w:rPr>
              <w:t xml:space="preserve">  </w:t>
            </w:r>
            <w:r w:rsidRPr="00CA1E5A">
              <w:rPr>
                <w:rFonts w:ascii="Times New Roman" w:hAnsi="Times New Roman" w:cs="Times New Roman"/>
                <w:sz w:val="24"/>
              </w:rPr>
              <w:t>值</w:t>
            </w:r>
            <w:r w:rsidRPr="00CA1E5A">
              <w:rPr>
                <w:rFonts w:ascii="Times New Roman" w:hAnsi="Times New Roman" w:cs="Times New Roman"/>
                <w:sz w:val="24"/>
              </w:rPr>
              <w:t xml:space="preserve"> </w:t>
            </w:r>
            <w:r w:rsidRPr="00CA1E5A">
              <w:rPr>
                <w:rFonts w:ascii="Times New Roman" w:hAnsi="Times New Roman" w:cs="Times New Roman"/>
                <w:kern w:val="0"/>
                <w:sz w:val="18"/>
                <w:szCs w:val="18"/>
              </w:rPr>
              <w:t xml:space="preserve">    </w:t>
            </w:r>
          </w:p>
        </w:tc>
        <w:tc>
          <w:tcPr>
            <w:tcW w:w="5739" w:type="dxa"/>
            <w:tcBorders>
              <w:top w:val="single" w:sz="4" w:space="0" w:color="auto"/>
              <w:left w:val="single" w:sz="4" w:space="0" w:color="auto"/>
              <w:bottom w:val="single" w:sz="4" w:space="0" w:color="auto"/>
              <w:right w:val="single" w:sz="4" w:space="0" w:color="auto"/>
            </w:tcBorders>
            <w:vAlign w:val="center"/>
          </w:tcPr>
          <w:p w14:paraId="7B924284"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滑行姿态</w:t>
            </w:r>
          </w:p>
        </w:tc>
      </w:tr>
      <w:tr w:rsidR="00173BF3" w:rsidRPr="00CA1E5A" w14:paraId="4EAFFA8E" w14:textId="77777777" w:rsidTr="00173BF3">
        <w:trPr>
          <w:cantSplit/>
        </w:trPr>
        <w:tc>
          <w:tcPr>
            <w:tcW w:w="2149" w:type="dxa"/>
            <w:vMerge w:val="restart"/>
            <w:tcBorders>
              <w:top w:val="single" w:sz="4" w:space="0" w:color="auto"/>
              <w:left w:val="single" w:sz="4" w:space="0" w:color="auto"/>
              <w:right w:val="single" w:sz="4" w:space="0" w:color="auto"/>
            </w:tcBorders>
            <w:vAlign w:val="center"/>
          </w:tcPr>
          <w:p w14:paraId="11CB2F40"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90—100</w:t>
            </w:r>
          </w:p>
          <w:p w14:paraId="3AE0648B"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80—89</w:t>
            </w:r>
          </w:p>
          <w:p w14:paraId="4D7E0E79"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70—79</w:t>
            </w:r>
          </w:p>
          <w:p w14:paraId="77FE19F6"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60—69</w:t>
            </w:r>
          </w:p>
          <w:p w14:paraId="6A36E2AF"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5739" w:type="dxa"/>
            <w:tcBorders>
              <w:top w:val="single" w:sz="4" w:space="0" w:color="auto"/>
              <w:left w:val="single" w:sz="4" w:space="0" w:color="auto"/>
              <w:bottom w:val="single" w:sz="4" w:space="0" w:color="auto"/>
              <w:right w:val="single" w:sz="4" w:space="0" w:color="auto"/>
            </w:tcBorders>
          </w:tcPr>
          <w:p w14:paraId="56A33834" w14:textId="77777777" w:rsidR="00173BF3" w:rsidRPr="00CA1E5A" w:rsidRDefault="00173BF3" w:rsidP="00173BF3">
            <w:pPr>
              <w:widowControl/>
              <w:spacing w:line="432" w:lineRule="auto"/>
              <w:jc w:val="center"/>
              <w:rPr>
                <w:rFonts w:ascii="Times New Roman" w:hAnsi="Times New Roman" w:cs="Times New Roman"/>
                <w:kern w:val="0"/>
                <w:sz w:val="18"/>
                <w:szCs w:val="18"/>
              </w:rPr>
            </w:pPr>
            <w:r w:rsidRPr="00CA1E5A">
              <w:rPr>
                <w:rFonts w:ascii="Times New Roman" w:hAnsi="Times New Roman" w:cs="Times New Roman"/>
                <w:sz w:val="24"/>
              </w:rPr>
              <w:t>姿势正确，动作优美、协调，速度快</w:t>
            </w:r>
          </w:p>
        </w:tc>
      </w:tr>
      <w:tr w:rsidR="00173BF3" w:rsidRPr="00CA1E5A" w14:paraId="0F8B2D60" w14:textId="77777777" w:rsidTr="00173BF3">
        <w:trPr>
          <w:cantSplit/>
        </w:trPr>
        <w:tc>
          <w:tcPr>
            <w:tcW w:w="2149" w:type="dxa"/>
            <w:vMerge/>
            <w:tcBorders>
              <w:left w:val="single" w:sz="4" w:space="0" w:color="auto"/>
              <w:right w:val="single" w:sz="4" w:space="0" w:color="auto"/>
            </w:tcBorders>
            <w:vAlign w:val="center"/>
          </w:tcPr>
          <w:p w14:paraId="502C075B"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44230BDE"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姿势较正确，动作自然，速度较快</w:t>
            </w:r>
          </w:p>
        </w:tc>
      </w:tr>
      <w:tr w:rsidR="00173BF3" w:rsidRPr="00CA1E5A" w14:paraId="3827E207" w14:textId="77777777" w:rsidTr="00173BF3">
        <w:trPr>
          <w:cantSplit/>
        </w:trPr>
        <w:tc>
          <w:tcPr>
            <w:tcW w:w="2149" w:type="dxa"/>
            <w:vMerge/>
            <w:tcBorders>
              <w:left w:val="single" w:sz="4" w:space="0" w:color="auto"/>
              <w:right w:val="single" w:sz="4" w:space="0" w:color="auto"/>
            </w:tcBorders>
            <w:vAlign w:val="center"/>
          </w:tcPr>
          <w:p w14:paraId="69587AAA"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266ADD8"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姿势一般，动作基本正确，速度适中</w:t>
            </w:r>
          </w:p>
        </w:tc>
      </w:tr>
      <w:tr w:rsidR="00173BF3" w:rsidRPr="00CA1E5A" w14:paraId="16F11292" w14:textId="77777777" w:rsidTr="00173BF3">
        <w:trPr>
          <w:cantSplit/>
        </w:trPr>
        <w:tc>
          <w:tcPr>
            <w:tcW w:w="2149" w:type="dxa"/>
            <w:vMerge/>
            <w:tcBorders>
              <w:left w:val="single" w:sz="4" w:space="0" w:color="auto"/>
              <w:right w:val="single" w:sz="4" w:space="0" w:color="auto"/>
            </w:tcBorders>
            <w:vAlign w:val="center"/>
          </w:tcPr>
          <w:p w14:paraId="6D1706FA" w14:textId="77777777" w:rsidR="00173BF3" w:rsidRPr="00CA1E5A" w:rsidRDefault="00173BF3" w:rsidP="00173BF3">
            <w:pPr>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27738CE6"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动作不协调，有多余动作，速度较慢</w:t>
            </w:r>
          </w:p>
        </w:tc>
      </w:tr>
      <w:tr w:rsidR="00173BF3" w:rsidRPr="00CA1E5A" w14:paraId="3DE0DDFC" w14:textId="77777777" w:rsidTr="00173BF3">
        <w:trPr>
          <w:cantSplit/>
        </w:trPr>
        <w:tc>
          <w:tcPr>
            <w:tcW w:w="2149" w:type="dxa"/>
            <w:vMerge/>
            <w:tcBorders>
              <w:left w:val="single" w:sz="4" w:space="0" w:color="auto"/>
              <w:bottom w:val="single" w:sz="4" w:space="0" w:color="auto"/>
              <w:right w:val="single" w:sz="4" w:space="0" w:color="auto"/>
            </w:tcBorders>
            <w:vAlign w:val="center"/>
          </w:tcPr>
          <w:p w14:paraId="39623BAA" w14:textId="77777777" w:rsidR="00173BF3" w:rsidRPr="00CA1E5A" w:rsidRDefault="00173BF3" w:rsidP="00173BF3">
            <w:pPr>
              <w:widowControl/>
              <w:spacing w:line="432" w:lineRule="auto"/>
              <w:jc w:val="center"/>
              <w:rPr>
                <w:rFonts w:ascii="Times New Roman" w:hAnsi="Times New Roman" w:cs="Times New Roman"/>
                <w:kern w:val="0"/>
                <w:sz w:val="18"/>
                <w:szCs w:val="18"/>
              </w:rPr>
            </w:pPr>
          </w:p>
        </w:tc>
        <w:tc>
          <w:tcPr>
            <w:tcW w:w="5739" w:type="dxa"/>
            <w:tcBorders>
              <w:top w:val="single" w:sz="4" w:space="0" w:color="auto"/>
              <w:left w:val="single" w:sz="4" w:space="0" w:color="auto"/>
              <w:bottom w:val="single" w:sz="4" w:space="0" w:color="auto"/>
              <w:right w:val="single" w:sz="4" w:space="0" w:color="auto"/>
            </w:tcBorders>
          </w:tcPr>
          <w:p w14:paraId="0897AD52" w14:textId="77777777" w:rsidR="00173BF3" w:rsidRPr="00CA1E5A" w:rsidRDefault="00173BF3" w:rsidP="00173BF3">
            <w:pPr>
              <w:widowControl/>
              <w:spacing w:line="432" w:lineRule="auto"/>
              <w:jc w:val="center"/>
              <w:rPr>
                <w:rFonts w:ascii="Times New Roman" w:hAnsi="Times New Roman" w:cs="Times New Roman"/>
                <w:sz w:val="24"/>
              </w:rPr>
            </w:pPr>
            <w:r w:rsidRPr="00CA1E5A">
              <w:rPr>
                <w:rFonts w:ascii="Times New Roman" w:hAnsi="Times New Roman" w:cs="Times New Roman"/>
                <w:sz w:val="24"/>
              </w:rPr>
              <w:t>动作僵硬，吃力，不协调，速度慢</w:t>
            </w:r>
          </w:p>
        </w:tc>
      </w:tr>
    </w:tbl>
    <w:p w14:paraId="76B0D30D"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本部分教学目的及要求：</w:t>
      </w:r>
      <w:r w:rsidRPr="00CA1E5A">
        <w:rPr>
          <w:rFonts w:ascii="Times New Roman" w:hAnsi="Times New Roman" w:cs="Times New Roman"/>
          <w:sz w:val="24"/>
        </w:rPr>
        <w:t>考核检验教学效果与对学生的学习效果评价</w:t>
      </w:r>
    </w:p>
    <w:p w14:paraId="789D9700" w14:textId="77777777" w:rsidR="00173BF3" w:rsidRPr="00CA1E5A" w:rsidRDefault="00173BF3" w:rsidP="00173BF3">
      <w:pPr>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lastRenderedPageBreak/>
        <w:t>本部分教学重点及难点：</w:t>
      </w:r>
      <w:r w:rsidRPr="00CA1E5A">
        <w:rPr>
          <w:rFonts w:ascii="Times New Roman" w:hAnsi="Times New Roman" w:cs="Times New Roman"/>
          <w:sz w:val="24"/>
        </w:rPr>
        <w:t>轮滑测试（公正、公平、公开）</w:t>
      </w:r>
    </w:p>
    <w:p w14:paraId="50B6CFD0"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104F3F4C"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4B3C0D31"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color w:val="FF000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59D2EEAF"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0C1BA04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1AE031BD"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25E0DBC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3E5B4884"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的，第一，要立足课堂，用好微信、学习通等信息平台。第二，培养自主练习，养成科学锻炼的意识，掌握科学锻炼的方式方法，第三，关注生活，紧跟时代，培养服务地方经济社会的重要人才。</w:t>
      </w:r>
    </w:p>
    <w:p w14:paraId="4EF9BBC8"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5DA5BA9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39F482B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年人才培养方案工程专业制定。</w:t>
      </w:r>
    </w:p>
    <w:p w14:paraId="74472EA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69D5686D"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3B13FA6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087B5031"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7DC00F6F"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4C1D18E6" w14:textId="77777777" w:rsidR="00173BF3" w:rsidRPr="00CA1E5A" w:rsidRDefault="00173BF3" w:rsidP="00173BF3">
      <w:pPr>
        <w:spacing w:line="440" w:lineRule="exact"/>
        <w:ind w:firstLineChars="200" w:firstLine="560"/>
        <w:jc w:val="center"/>
        <w:rPr>
          <w:rFonts w:ascii="Times New Roman" w:eastAsia="黑体" w:hAnsi="Times New Roman" w:cs="Times New Roman"/>
          <w:sz w:val="28"/>
          <w:szCs w:val="28"/>
        </w:rPr>
      </w:pPr>
    </w:p>
    <w:p w14:paraId="135107E6" w14:textId="77777777" w:rsidR="00173BF3" w:rsidRPr="00CA1E5A" w:rsidRDefault="00173BF3" w:rsidP="00173BF3">
      <w:pPr>
        <w:spacing w:line="440" w:lineRule="exact"/>
        <w:rPr>
          <w:rFonts w:ascii="Times New Roman" w:eastAsia="黑体" w:hAnsi="Times New Roman" w:cs="Times New Roman"/>
          <w:sz w:val="28"/>
          <w:szCs w:val="28"/>
        </w:rPr>
      </w:pPr>
    </w:p>
    <w:p w14:paraId="26A8BBF4" w14:textId="77777777" w:rsidR="00173BF3" w:rsidRPr="00CA1E5A" w:rsidRDefault="00173BF3" w:rsidP="00173BF3">
      <w:pPr>
        <w:spacing w:line="440" w:lineRule="exact"/>
        <w:rPr>
          <w:rFonts w:ascii="Times New Roman" w:eastAsia="黑体" w:hAnsi="Times New Roman" w:cs="Times New Roman"/>
          <w:sz w:val="28"/>
          <w:szCs w:val="28"/>
        </w:rPr>
      </w:pPr>
    </w:p>
    <w:p w14:paraId="323F385D" w14:textId="77777777" w:rsidR="00173BF3" w:rsidRPr="00CA1E5A" w:rsidRDefault="00173BF3" w:rsidP="00173BF3">
      <w:pPr>
        <w:spacing w:line="440" w:lineRule="exact"/>
        <w:rPr>
          <w:rFonts w:ascii="Times New Roman" w:eastAsia="黑体" w:hAnsi="Times New Roman" w:cs="Times New Roman"/>
          <w:sz w:val="28"/>
          <w:szCs w:val="28"/>
        </w:rPr>
      </w:pPr>
    </w:p>
    <w:p w14:paraId="3E620E85" w14:textId="77777777" w:rsidR="00173BF3" w:rsidRPr="00CA1E5A" w:rsidRDefault="00173BF3" w:rsidP="00173BF3">
      <w:pPr>
        <w:spacing w:line="440" w:lineRule="exact"/>
        <w:rPr>
          <w:rFonts w:ascii="Times New Roman" w:eastAsia="黑体" w:hAnsi="Times New Roman" w:cs="Times New Roman"/>
          <w:sz w:val="28"/>
          <w:szCs w:val="28"/>
        </w:rPr>
      </w:pPr>
    </w:p>
    <w:p w14:paraId="52D3C9C6" w14:textId="77777777" w:rsidR="00173BF3" w:rsidRPr="00CA1E5A" w:rsidRDefault="00173BF3" w:rsidP="00173BF3">
      <w:pPr>
        <w:spacing w:line="440" w:lineRule="exact"/>
        <w:rPr>
          <w:rFonts w:ascii="Times New Roman" w:eastAsia="黑体" w:hAnsi="Times New Roman" w:cs="Times New Roman"/>
          <w:sz w:val="28"/>
          <w:szCs w:val="28"/>
        </w:rPr>
      </w:pPr>
    </w:p>
    <w:p w14:paraId="21F09962" w14:textId="77777777" w:rsidR="00173BF3" w:rsidRPr="00CA1E5A" w:rsidRDefault="00173BF3" w:rsidP="00173BF3">
      <w:pPr>
        <w:spacing w:line="440" w:lineRule="exact"/>
        <w:rPr>
          <w:rFonts w:ascii="Times New Roman" w:eastAsia="黑体" w:hAnsi="Times New Roman" w:cs="Times New Roman"/>
          <w:sz w:val="28"/>
          <w:szCs w:val="28"/>
        </w:rPr>
      </w:pPr>
    </w:p>
    <w:p w14:paraId="26390006" w14:textId="77777777" w:rsidR="00173BF3" w:rsidRPr="00CA1E5A" w:rsidRDefault="00173BF3" w:rsidP="00173BF3">
      <w:pPr>
        <w:spacing w:line="440" w:lineRule="exact"/>
        <w:rPr>
          <w:rFonts w:ascii="Times New Roman" w:eastAsia="黑体" w:hAnsi="Times New Roman" w:cs="Times New Roman"/>
          <w:sz w:val="28"/>
          <w:szCs w:val="28"/>
        </w:rPr>
      </w:pPr>
    </w:p>
    <w:p w14:paraId="73C29B3A" w14:textId="77777777" w:rsidR="00173BF3" w:rsidRPr="00CA1E5A" w:rsidRDefault="00173BF3" w:rsidP="00173BF3">
      <w:pPr>
        <w:spacing w:line="440" w:lineRule="exact"/>
        <w:rPr>
          <w:rFonts w:ascii="Times New Roman" w:eastAsia="黑体" w:hAnsi="Times New Roman" w:cs="Times New Roman"/>
          <w:sz w:val="28"/>
          <w:szCs w:val="28"/>
        </w:rPr>
      </w:pPr>
    </w:p>
    <w:p w14:paraId="0BC9F0FE" w14:textId="77777777" w:rsidR="00173BF3" w:rsidRPr="00CA1E5A" w:rsidRDefault="00173BF3" w:rsidP="00173BF3">
      <w:pPr>
        <w:spacing w:line="440" w:lineRule="exact"/>
        <w:rPr>
          <w:rFonts w:ascii="Times New Roman" w:eastAsia="黑体" w:hAnsi="Times New Roman" w:cs="Times New Roman"/>
          <w:sz w:val="28"/>
          <w:szCs w:val="28"/>
        </w:rPr>
      </w:pPr>
    </w:p>
    <w:p w14:paraId="5D2EE98F" w14:textId="77777777" w:rsidR="00173BF3" w:rsidRPr="00CA1E5A" w:rsidRDefault="00173BF3" w:rsidP="00173BF3">
      <w:pPr>
        <w:spacing w:line="440" w:lineRule="exact"/>
        <w:rPr>
          <w:rFonts w:ascii="Times New Roman" w:eastAsia="黑体" w:hAnsi="Times New Roman" w:cs="Times New Roman"/>
          <w:sz w:val="28"/>
          <w:szCs w:val="28"/>
        </w:rPr>
      </w:pPr>
    </w:p>
    <w:p w14:paraId="6BC2F002" w14:textId="77777777" w:rsidR="00173BF3" w:rsidRPr="00CA1E5A" w:rsidRDefault="00173BF3" w:rsidP="00173BF3">
      <w:pPr>
        <w:spacing w:line="440" w:lineRule="exact"/>
        <w:rPr>
          <w:rFonts w:ascii="Times New Roman" w:eastAsia="黑体" w:hAnsi="Times New Roman" w:cs="Times New Roman"/>
          <w:sz w:val="28"/>
          <w:szCs w:val="28"/>
        </w:rPr>
      </w:pPr>
    </w:p>
    <w:p w14:paraId="307E6D7F" w14:textId="77777777" w:rsidR="00173BF3" w:rsidRPr="00CA1E5A" w:rsidRDefault="00173BF3" w:rsidP="00173BF3">
      <w:pPr>
        <w:spacing w:line="440" w:lineRule="exact"/>
        <w:rPr>
          <w:rFonts w:ascii="Times New Roman" w:eastAsia="黑体" w:hAnsi="Times New Roman" w:cs="Times New Roman"/>
          <w:sz w:val="28"/>
          <w:szCs w:val="28"/>
        </w:rPr>
      </w:pPr>
    </w:p>
    <w:p w14:paraId="7D3B62D8" w14:textId="77777777" w:rsidR="00173BF3" w:rsidRPr="00CA1E5A" w:rsidRDefault="00173BF3" w:rsidP="00173BF3">
      <w:pPr>
        <w:spacing w:line="440" w:lineRule="exact"/>
        <w:rPr>
          <w:rFonts w:ascii="Times New Roman" w:eastAsia="黑体" w:hAnsi="Times New Roman" w:cs="Times New Roman"/>
          <w:sz w:val="28"/>
          <w:szCs w:val="28"/>
        </w:rPr>
      </w:pPr>
    </w:p>
    <w:p w14:paraId="6A4C0422" w14:textId="77777777" w:rsidR="00173BF3" w:rsidRPr="00CA1E5A" w:rsidRDefault="00173BF3" w:rsidP="00173BF3">
      <w:pPr>
        <w:spacing w:line="440" w:lineRule="exact"/>
        <w:rPr>
          <w:rFonts w:ascii="Times New Roman" w:eastAsia="黑体" w:hAnsi="Times New Roman" w:cs="Times New Roman"/>
          <w:sz w:val="28"/>
          <w:szCs w:val="28"/>
        </w:rPr>
      </w:pPr>
    </w:p>
    <w:p w14:paraId="01477C60" w14:textId="77777777" w:rsidR="00173BF3" w:rsidRPr="00CA1E5A" w:rsidRDefault="00173BF3" w:rsidP="00173BF3">
      <w:pPr>
        <w:spacing w:line="440" w:lineRule="exact"/>
        <w:rPr>
          <w:rFonts w:ascii="Times New Roman" w:eastAsia="黑体" w:hAnsi="Times New Roman" w:cs="Times New Roman"/>
          <w:sz w:val="28"/>
          <w:szCs w:val="28"/>
        </w:rPr>
      </w:pPr>
    </w:p>
    <w:p w14:paraId="2E7B1132" w14:textId="77777777" w:rsidR="00173BF3" w:rsidRPr="00CA1E5A" w:rsidRDefault="00173BF3" w:rsidP="00173BF3">
      <w:pPr>
        <w:spacing w:line="440" w:lineRule="exact"/>
        <w:rPr>
          <w:rFonts w:ascii="Times New Roman" w:eastAsia="黑体" w:hAnsi="Times New Roman" w:cs="Times New Roman"/>
          <w:sz w:val="28"/>
          <w:szCs w:val="28"/>
        </w:rPr>
      </w:pPr>
    </w:p>
    <w:p w14:paraId="424F65FC"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7B084A13"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一、课程简介</w:t>
      </w:r>
    </w:p>
    <w:p w14:paraId="080EB51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3746D6E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33AF2CB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w:t>
      </w:r>
      <w:r w:rsidRPr="00CA1E5A">
        <w:rPr>
          <w:rFonts w:ascii="Times New Roman" w:hAnsi="Times New Roman" w:cs="Times New Roman"/>
          <w:spacing w:val="5"/>
          <w:kern w:val="0"/>
          <w:sz w:val="24"/>
        </w:rPr>
        <w:lastRenderedPageBreak/>
        <w:t>是学生体质健康的个体评价标准。</w:t>
      </w:r>
    </w:p>
    <w:p w14:paraId="625254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0B8BEF6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126CEFD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783A746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759191E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6C98159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2180989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5D69EFB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w:t>
      </w:r>
      <w:r w:rsidRPr="00CA1E5A">
        <w:rPr>
          <w:rFonts w:ascii="Times New Roman" w:hAnsi="Times New Roman" w:cs="Times New Roman"/>
          <w:spacing w:val="5"/>
          <w:kern w:val="0"/>
          <w:sz w:val="24"/>
        </w:rPr>
        <w:lastRenderedPageBreak/>
        <w:t>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441EB8D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69A5FD20"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1FEC997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52C8C9E4"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7BF6113B"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2A0009BC" w14:textId="77777777" w:rsidR="00173BF3" w:rsidRPr="00CA1E5A" w:rsidRDefault="00173BF3" w:rsidP="00173BF3">
      <w:pPr>
        <w:autoSpaceDE w:val="0"/>
        <w:autoSpaceDN w:val="0"/>
        <w:adjustRightInd w:val="0"/>
        <w:snapToGrid w:val="0"/>
        <w:spacing w:beforeLines="50" w:before="156" w:afterLines="50" w:after="156" w:line="500" w:lineRule="exact"/>
        <w:ind w:leftChars="200" w:left="420"/>
        <w:rPr>
          <w:rFonts w:ascii="Times New Roman" w:hAnsi="Times New Roman" w:cs="Times New Roman"/>
          <w:b/>
          <w:bCs/>
          <w:sz w:val="28"/>
          <w:szCs w:val="28"/>
        </w:rPr>
      </w:pPr>
      <w:r w:rsidRPr="00CA1E5A">
        <w:rPr>
          <w:rFonts w:ascii="Times New Roman" w:hAnsi="Times New Roman" w:cs="Times New Roman"/>
          <w:b/>
          <w:bCs/>
          <w:sz w:val="28"/>
          <w:szCs w:val="28"/>
        </w:rPr>
        <w:t>四、测试对象：</w:t>
      </w:r>
    </w:p>
    <w:p w14:paraId="5E822A2A"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4298884A" w14:textId="77777777" w:rsidR="00173BF3" w:rsidRPr="00CA1E5A" w:rsidRDefault="00173BF3" w:rsidP="00173BF3">
      <w:pPr>
        <w:autoSpaceDE w:val="0"/>
        <w:autoSpaceDN w:val="0"/>
        <w:adjustRightInd w:val="0"/>
        <w:snapToGrid w:val="0"/>
        <w:spacing w:beforeLines="50" w:before="156" w:afterLines="50" w:after="156" w:line="500" w:lineRule="exact"/>
        <w:ind w:firstLineChars="147" w:firstLine="413"/>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70B1627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601B321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0E5C90E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1030399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251D8A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795EEE1C"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49E1966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6E535BA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0EF03A5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w:t>
      </w:r>
      <w:r w:rsidRPr="00CA1E5A">
        <w:rPr>
          <w:rFonts w:ascii="Times New Roman" w:hAnsi="Times New Roman" w:cs="Times New Roman"/>
          <w:spacing w:val="5"/>
          <w:kern w:val="0"/>
          <w:sz w:val="24"/>
        </w:rPr>
        <w:lastRenderedPageBreak/>
        <w:t>定测试地点检录。</w:t>
      </w:r>
    </w:p>
    <w:p w14:paraId="30FBBE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44CFCCB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72ED73B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1A7C977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38CB3F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685EE63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1BB3BF41"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p w14:paraId="59BCD53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769F5502" w14:textId="77777777" w:rsidTr="00173BF3">
        <w:trPr>
          <w:trHeight w:hRule="exact" w:val="454"/>
        </w:trPr>
        <w:tc>
          <w:tcPr>
            <w:tcW w:w="3446" w:type="dxa"/>
            <w:vAlign w:val="center"/>
          </w:tcPr>
          <w:p w14:paraId="3C4C661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59F5424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30FD0B1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11766FC0" w14:textId="77777777" w:rsidTr="00173BF3">
        <w:trPr>
          <w:trHeight w:hRule="exact" w:val="454"/>
        </w:trPr>
        <w:tc>
          <w:tcPr>
            <w:tcW w:w="3446" w:type="dxa"/>
            <w:vMerge w:val="restart"/>
            <w:vAlign w:val="center"/>
          </w:tcPr>
          <w:p w14:paraId="598D1DE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15C0B0E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1C4EAE0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14AB968B" w14:textId="77777777" w:rsidTr="00173BF3">
        <w:trPr>
          <w:trHeight w:hRule="exact" w:val="454"/>
        </w:trPr>
        <w:tc>
          <w:tcPr>
            <w:tcW w:w="3446" w:type="dxa"/>
            <w:vMerge/>
            <w:vAlign w:val="center"/>
          </w:tcPr>
          <w:p w14:paraId="07A9D73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19B32BB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09A1865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61E41FDC" w14:textId="77777777" w:rsidTr="00173BF3">
        <w:trPr>
          <w:trHeight w:hRule="exact" w:val="454"/>
        </w:trPr>
        <w:tc>
          <w:tcPr>
            <w:tcW w:w="3446" w:type="dxa"/>
            <w:vMerge w:val="restart"/>
            <w:vAlign w:val="center"/>
          </w:tcPr>
          <w:p w14:paraId="15BB0B4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43AD09F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606370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07F87760" w14:textId="77777777" w:rsidTr="00173BF3">
        <w:trPr>
          <w:trHeight w:hRule="exact" w:val="454"/>
        </w:trPr>
        <w:tc>
          <w:tcPr>
            <w:tcW w:w="3446" w:type="dxa"/>
            <w:vMerge/>
          </w:tcPr>
          <w:p w14:paraId="07A7192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307DE6E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690F388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7329E8DD" w14:textId="77777777" w:rsidTr="00173BF3">
        <w:trPr>
          <w:trHeight w:hRule="exact" w:val="454"/>
        </w:trPr>
        <w:tc>
          <w:tcPr>
            <w:tcW w:w="3446" w:type="dxa"/>
            <w:vMerge/>
          </w:tcPr>
          <w:p w14:paraId="620859A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7564CD0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3719C8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2204DCA9" w14:textId="77777777" w:rsidTr="00173BF3">
        <w:trPr>
          <w:trHeight w:hRule="exact" w:val="454"/>
        </w:trPr>
        <w:tc>
          <w:tcPr>
            <w:tcW w:w="3446" w:type="dxa"/>
            <w:vMerge/>
          </w:tcPr>
          <w:p w14:paraId="29D7512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4505FF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5A7D6B2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8859A4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87B819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527266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9F8AE6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7448A59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26EFD59B" w14:textId="77777777" w:rsidTr="00173BF3">
        <w:trPr>
          <w:trHeight w:hRule="exact" w:val="454"/>
        </w:trPr>
        <w:tc>
          <w:tcPr>
            <w:tcW w:w="3446" w:type="dxa"/>
            <w:vMerge/>
          </w:tcPr>
          <w:p w14:paraId="2F91F4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0D52E45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400F52F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59E2746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5F9845C5" w14:textId="77777777" w:rsidR="00173BF3" w:rsidRPr="00CA1E5A" w:rsidRDefault="00173BF3" w:rsidP="00173BF3">
      <w:pPr>
        <w:spacing w:beforeLines="50" w:before="156" w:afterLines="50" w:after="156" w:line="360" w:lineRule="auto"/>
        <w:ind w:firstLineChars="147" w:firstLine="413"/>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6FB972C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3876135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24CFD30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53DFB41E" w14:textId="77777777" w:rsidR="00173BF3" w:rsidRPr="00CA1E5A" w:rsidRDefault="00173BF3" w:rsidP="00173BF3">
      <w:pPr>
        <w:rPr>
          <w:rFonts w:ascii="Times New Roman" w:hAnsi="Times New Roman" w:cs="Times New Roman"/>
          <w:b/>
          <w:sz w:val="28"/>
          <w:szCs w:val="28"/>
        </w:rPr>
      </w:pPr>
    </w:p>
    <w:p w14:paraId="480DD769" w14:textId="77777777" w:rsidR="00173BF3" w:rsidRPr="00CA1E5A" w:rsidRDefault="00173BF3" w:rsidP="00173BF3">
      <w:pPr>
        <w:rPr>
          <w:rFonts w:ascii="Times New Roman" w:hAnsi="Times New Roman" w:cs="Times New Roman"/>
          <w:b/>
          <w:sz w:val="28"/>
          <w:szCs w:val="28"/>
        </w:rPr>
      </w:pPr>
    </w:p>
    <w:p w14:paraId="560DC24A" w14:textId="77777777" w:rsidR="00173BF3" w:rsidRPr="00CA1E5A" w:rsidRDefault="00173BF3" w:rsidP="00173BF3">
      <w:pPr>
        <w:rPr>
          <w:rFonts w:ascii="Times New Roman" w:hAnsi="Times New Roman" w:cs="Times New Roman"/>
          <w:b/>
          <w:sz w:val="28"/>
          <w:szCs w:val="28"/>
        </w:rPr>
      </w:pPr>
    </w:p>
    <w:p w14:paraId="68E38758" w14:textId="77777777" w:rsidR="00173BF3" w:rsidRPr="00CA1E5A" w:rsidRDefault="00173BF3" w:rsidP="00173BF3">
      <w:pPr>
        <w:rPr>
          <w:rFonts w:ascii="Times New Roman" w:hAnsi="Times New Roman" w:cs="Times New Roman"/>
          <w:b/>
          <w:sz w:val="28"/>
          <w:szCs w:val="28"/>
        </w:rPr>
      </w:pPr>
    </w:p>
    <w:p w14:paraId="7BCC1B79"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73E1DE6C" w14:textId="77777777" w:rsidTr="00173BF3">
        <w:trPr>
          <w:trHeight w:val="567"/>
        </w:trPr>
        <w:tc>
          <w:tcPr>
            <w:tcW w:w="982" w:type="dxa"/>
            <w:vAlign w:val="center"/>
          </w:tcPr>
          <w:p w14:paraId="6046EF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1C5986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31931D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3B4A26C5" w14:textId="77777777" w:rsidTr="00173BF3">
        <w:trPr>
          <w:trHeight w:val="567"/>
        </w:trPr>
        <w:tc>
          <w:tcPr>
            <w:tcW w:w="982" w:type="dxa"/>
            <w:vAlign w:val="center"/>
          </w:tcPr>
          <w:p w14:paraId="3B1ECF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280BE594"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6B7324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38CB32DF" w14:textId="77777777" w:rsidTr="00173BF3">
        <w:trPr>
          <w:trHeight w:val="567"/>
        </w:trPr>
        <w:tc>
          <w:tcPr>
            <w:tcW w:w="982" w:type="dxa"/>
            <w:vAlign w:val="center"/>
          </w:tcPr>
          <w:p w14:paraId="26BE29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683A07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154FFD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11FFD166" w14:textId="77777777" w:rsidTr="00173BF3">
        <w:trPr>
          <w:trHeight w:val="567"/>
        </w:trPr>
        <w:tc>
          <w:tcPr>
            <w:tcW w:w="982" w:type="dxa"/>
            <w:vAlign w:val="center"/>
          </w:tcPr>
          <w:p w14:paraId="666B6D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424935B6"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0D9E6E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4B9CAEFB" w14:textId="77777777" w:rsidTr="00173BF3">
        <w:trPr>
          <w:trHeight w:val="567"/>
        </w:trPr>
        <w:tc>
          <w:tcPr>
            <w:tcW w:w="982" w:type="dxa"/>
            <w:vAlign w:val="center"/>
          </w:tcPr>
          <w:p w14:paraId="1E1102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0D9BECE3"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31DB78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0D34336F" w14:textId="77777777" w:rsidTr="00173BF3">
        <w:trPr>
          <w:trHeight w:val="454"/>
        </w:trPr>
        <w:tc>
          <w:tcPr>
            <w:tcW w:w="964" w:type="dxa"/>
            <w:vAlign w:val="center"/>
          </w:tcPr>
          <w:p w14:paraId="54F1AB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565F52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1F30A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03D7E9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50071407" w14:textId="77777777" w:rsidTr="00173BF3">
        <w:trPr>
          <w:trHeight w:val="454"/>
        </w:trPr>
        <w:tc>
          <w:tcPr>
            <w:tcW w:w="964" w:type="dxa"/>
            <w:vAlign w:val="center"/>
          </w:tcPr>
          <w:p w14:paraId="26A5E2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44FD4BAB"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444CC3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302443FF" w14:textId="77777777" w:rsidTr="00173BF3">
        <w:trPr>
          <w:trHeight w:val="454"/>
        </w:trPr>
        <w:tc>
          <w:tcPr>
            <w:tcW w:w="964" w:type="dxa"/>
            <w:vAlign w:val="center"/>
          </w:tcPr>
          <w:p w14:paraId="3A9831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7BC116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397DF4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1DB1FE8D" w14:textId="77777777" w:rsidTr="00173BF3">
        <w:trPr>
          <w:trHeight w:val="454"/>
        </w:trPr>
        <w:tc>
          <w:tcPr>
            <w:tcW w:w="964" w:type="dxa"/>
            <w:vAlign w:val="center"/>
          </w:tcPr>
          <w:p w14:paraId="7A514EF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1C4F8F49"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33389B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2FECB177" w14:textId="77777777" w:rsidTr="00173BF3">
        <w:trPr>
          <w:trHeight w:val="859"/>
        </w:trPr>
        <w:tc>
          <w:tcPr>
            <w:tcW w:w="964" w:type="dxa"/>
            <w:vAlign w:val="center"/>
          </w:tcPr>
          <w:p w14:paraId="507F2F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3A4F32BF"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0B5AA8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2661006B" w14:textId="77777777" w:rsidR="00173BF3" w:rsidRPr="00CA1E5A" w:rsidRDefault="00173BF3" w:rsidP="00173BF3">
      <w:pPr>
        <w:rPr>
          <w:rFonts w:ascii="Times New Roman" w:eastAsia="仿宋_GB2312" w:hAnsi="Times New Roman" w:cs="Times New Roman"/>
          <w:sz w:val="32"/>
          <w:szCs w:val="32"/>
        </w:rPr>
      </w:pPr>
    </w:p>
    <w:p w14:paraId="7259C8B5" w14:textId="77777777" w:rsidR="00173BF3" w:rsidRPr="00CA1E5A" w:rsidRDefault="00173BF3" w:rsidP="00173BF3">
      <w:pPr>
        <w:rPr>
          <w:rFonts w:ascii="Times New Roman" w:eastAsia="仿宋_GB2312" w:hAnsi="Times New Roman" w:cs="Times New Roman"/>
          <w:sz w:val="32"/>
          <w:szCs w:val="32"/>
        </w:rPr>
      </w:pPr>
    </w:p>
    <w:p w14:paraId="7975BEA9" w14:textId="77777777" w:rsidR="00173BF3" w:rsidRPr="00CA1E5A" w:rsidRDefault="00173BF3" w:rsidP="00173BF3">
      <w:pPr>
        <w:rPr>
          <w:rFonts w:ascii="Times New Roman" w:eastAsia="仿宋_GB2312" w:hAnsi="Times New Roman" w:cs="Times New Roman"/>
          <w:sz w:val="32"/>
          <w:szCs w:val="32"/>
        </w:rPr>
      </w:pPr>
    </w:p>
    <w:p w14:paraId="352063CA" w14:textId="77777777" w:rsidR="00173BF3" w:rsidRPr="00CA1E5A" w:rsidRDefault="00173BF3" w:rsidP="00173BF3">
      <w:pPr>
        <w:rPr>
          <w:rFonts w:ascii="Times New Roman" w:hAnsi="Times New Roman" w:cs="Times New Roman"/>
          <w:b/>
          <w:sz w:val="28"/>
          <w:szCs w:val="28"/>
        </w:rPr>
      </w:pPr>
    </w:p>
    <w:p w14:paraId="36A102BE" w14:textId="77777777" w:rsidR="00173BF3" w:rsidRPr="00CA1E5A" w:rsidRDefault="00173BF3" w:rsidP="00173BF3">
      <w:pPr>
        <w:rPr>
          <w:rFonts w:ascii="Times New Roman" w:eastAsia="仿宋_GB2312" w:hAnsi="Times New Roman" w:cs="Times New Roman"/>
          <w:sz w:val="32"/>
          <w:szCs w:val="32"/>
        </w:rPr>
      </w:pPr>
    </w:p>
    <w:p w14:paraId="59F2FC01" w14:textId="77777777" w:rsidR="00173BF3" w:rsidRPr="00CA1E5A" w:rsidRDefault="00173BF3" w:rsidP="00173BF3">
      <w:pPr>
        <w:ind w:firstLineChars="300" w:firstLine="960"/>
        <w:rPr>
          <w:rFonts w:ascii="Times New Roman" w:hAnsi="Times New Roman" w:cs="Times New Roman"/>
          <w:spacing w:val="5"/>
          <w:kern w:val="0"/>
          <w:sz w:val="24"/>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59BA890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428BDF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0A0DA64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39AF8DE8" w14:textId="77777777" w:rsidTr="00173BF3">
        <w:trPr>
          <w:trHeight w:val="288"/>
        </w:trPr>
        <w:tc>
          <w:tcPr>
            <w:tcW w:w="539" w:type="dxa"/>
            <w:vAlign w:val="center"/>
          </w:tcPr>
          <w:p w14:paraId="48B170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A265B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C96F7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69172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4EF5A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D7F1D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0A01E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6560AC6" w14:textId="77777777" w:rsidTr="00173BF3">
        <w:trPr>
          <w:trHeight w:val="288"/>
        </w:trPr>
        <w:tc>
          <w:tcPr>
            <w:tcW w:w="539" w:type="dxa"/>
            <w:vMerge w:val="restart"/>
            <w:vAlign w:val="center"/>
          </w:tcPr>
          <w:p w14:paraId="1EE3DB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266A2A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51E5BE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75D423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4B55E6DD" w14:textId="77777777" w:rsidTr="00173BF3">
        <w:trPr>
          <w:trHeight w:val="288"/>
        </w:trPr>
        <w:tc>
          <w:tcPr>
            <w:tcW w:w="539" w:type="dxa"/>
            <w:vMerge/>
            <w:vAlign w:val="center"/>
          </w:tcPr>
          <w:p w14:paraId="0DE84C3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3BF83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05203E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41072C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4993E6EB" w14:textId="77777777" w:rsidTr="00173BF3">
        <w:trPr>
          <w:trHeight w:val="288"/>
        </w:trPr>
        <w:tc>
          <w:tcPr>
            <w:tcW w:w="539" w:type="dxa"/>
            <w:vMerge/>
            <w:shd w:val="clear" w:color="auto" w:fill="auto"/>
            <w:vAlign w:val="center"/>
          </w:tcPr>
          <w:p w14:paraId="398676E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68CC5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18384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7D7341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3085ADCB" w14:textId="77777777" w:rsidTr="00173BF3">
        <w:trPr>
          <w:trHeight w:val="288"/>
        </w:trPr>
        <w:tc>
          <w:tcPr>
            <w:tcW w:w="539" w:type="dxa"/>
            <w:vMerge w:val="restart"/>
            <w:vAlign w:val="center"/>
          </w:tcPr>
          <w:p w14:paraId="4A0E92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C1BC2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3FEEEE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4C45E5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435DF240" w14:textId="77777777" w:rsidTr="00173BF3">
        <w:trPr>
          <w:trHeight w:val="288"/>
        </w:trPr>
        <w:tc>
          <w:tcPr>
            <w:tcW w:w="539" w:type="dxa"/>
            <w:vMerge/>
            <w:shd w:val="clear" w:color="auto" w:fill="auto"/>
            <w:vAlign w:val="center"/>
          </w:tcPr>
          <w:p w14:paraId="136919B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20C5A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EFB6B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3E61A7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6724ABEC" w14:textId="77777777" w:rsidTr="00173BF3">
        <w:trPr>
          <w:trHeight w:val="288"/>
        </w:trPr>
        <w:tc>
          <w:tcPr>
            <w:tcW w:w="539" w:type="dxa"/>
            <w:vMerge w:val="restart"/>
            <w:vAlign w:val="center"/>
          </w:tcPr>
          <w:p w14:paraId="062350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3E084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75161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78260F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551409C6" w14:textId="77777777" w:rsidTr="00173BF3">
        <w:trPr>
          <w:trHeight w:val="288"/>
        </w:trPr>
        <w:tc>
          <w:tcPr>
            <w:tcW w:w="539" w:type="dxa"/>
            <w:vMerge/>
            <w:vAlign w:val="center"/>
          </w:tcPr>
          <w:p w14:paraId="04E45F1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21C8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530F34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096A7B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6CBC5A8A" w14:textId="77777777" w:rsidTr="00173BF3">
        <w:trPr>
          <w:trHeight w:val="288"/>
        </w:trPr>
        <w:tc>
          <w:tcPr>
            <w:tcW w:w="539" w:type="dxa"/>
            <w:vMerge/>
            <w:vAlign w:val="center"/>
          </w:tcPr>
          <w:p w14:paraId="7CC7DA6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137E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78DDA5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6A2D73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74C9EB26" w14:textId="77777777" w:rsidTr="00173BF3">
        <w:trPr>
          <w:trHeight w:val="288"/>
        </w:trPr>
        <w:tc>
          <w:tcPr>
            <w:tcW w:w="539" w:type="dxa"/>
            <w:vMerge/>
            <w:vAlign w:val="center"/>
          </w:tcPr>
          <w:p w14:paraId="10EA490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7009D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3D990A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3330DE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18F3233C" w14:textId="77777777" w:rsidTr="00173BF3">
        <w:trPr>
          <w:trHeight w:val="288"/>
        </w:trPr>
        <w:tc>
          <w:tcPr>
            <w:tcW w:w="539" w:type="dxa"/>
            <w:vMerge/>
            <w:vAlign w:val="center"/>
          </w:tcPr>
          <w:p w14:paraId="014F04B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74E0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1DC6B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100B34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615D921D" w14:textId="77777777" w:rsidTr="00173BF3">
        <w:trPr>
          <w:trHeight w:val="288"/>
        </w:trPr>
        <w:tc>
          <w:tcPr>
            <w:tcW w:w="539" w:type="dxa"/>
            <w:vMerge/>
            <w:vAlign w:val="center"/>
          </w:tcPr>
          <w:p w14:paraId="429B6FD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01E6A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9D6E0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137A99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65265ABE" w14:textId="77777777" w:rsidTr="00173BF3">
        <w:trPr>
          <w:trHeight w:val="288"/>
        </w:trPr>
        <w:tc>
          <w:tcPr>
            <w:tcW w:w="539" w:type="dxa"/>
            <w:vMerge/>
            <w:vAlign w:val="center"/>
          </w:tcPr>
          <w:p w14:paraId="5DBB4B5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546E6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3C0C8E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48BF12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5D532EA8" w14:textId="77777777" w:rsidTr="00173BF3">
        <w:trPr>
          <w:trHeight w:val="288"/>
        </w:trPr>
        <w:tc>
          <w:tcPr>
            <w:tcW w:w="539" w:type="dxa"/>
            <w:vMerge/>
            <w:vAlign w:val="center"/>
          </w:tcPr>
          <w:p w14:paraId="0B7409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8C5C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0CCDB1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4A1687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0C10675E" w14:textId="77777777" w:rsidTr="00173BF3">
        <w:trPr>
          <w:trHeight w:val="288"/>
        </w:trPr>
        <w:tc>
          <w:tcPr>
            <w:tcW w:w="539" w:type="dxa"/>
            <w:vMerge/>
            <w:vAlign w:val="center"/>
          </w:tcPr>
          <w:p w14:paraId="5B31CE4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0C26A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5D8371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16A9D3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16D8ADC0" w14:textId="77777777" w:rsidTr="00173BF3">
        <w:trPr>
          <w:trHeight w:val="288"/>
        </w:trPr>
        <w:tc>
          <w:tcPr>
            <w:tcW w:w="539" w:type="dxa"/>
            <w:vMerge/>
            <w:shd w:val="clear" w:color="auto" w:fill="auto"/>
            <w:vAlign w:val="center"/>
          </w:tcPr>
          <w:p w14:paraId="6C5A35B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BCCCD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5B0232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7E68D5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6BDA8639" w14:textId="77777777" w:rsidTr="00173BF3">
        <w:trPr>
          <w:trHeight w:val="288"/>
        </w:trPr>
        <w:tc>
          <w:tcPr>
            <w:tcW w:w="539" w:type="dxa"/>
            <w:vMerge w:val="restart"/>
            <w:vAlign w:val="center"/>
          </w:tcPr>
          <w:p w14:paraId="118E69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1F5F25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202BAD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469F64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746FBB85" w14:textId="77777777" w:rsidTr="00173BF3">
        <w:trPr>
          <w:trHeight w:val="288"/>
        </w:trPr>
        <w:tc>
          <w:tcPr>
            <w:tcW w:w="539" w:type="dxa"/>
            <w:vMerge/>
            <w:vAlign w:val="center"/>
          </w:tcPr>
          <w:p w14:paraId="395C204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4E5E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3F9A2A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18684D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4FCC6821" w14:textId="77777777" w:rsidTr="00173BF3">
        <w:trPr>
          <w:trHeight w:val="288"/>
        </w:trPr>
        <w:tc>
          <w:tcPr>
            <w:tcW w:w="539" w:type="dxa"/>
            <w:vMerge/>
            <w:vAlign w:val="center"/>
          </w:tcPr>
          <w:p w14:paraId="7D79C47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73F4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526E63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6FF61D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34E619EC" w14:textId="77777777" w:rsidTr="00173BF3">
        <w:trPr>
          <w:trHeight w:val="288"/>
        </w:trPr>
        <w:tc>
          <w:tcPr>
            <w:tcW w:w="539" w:type="dxa"/>
            <w:vMerge/>
            <w:vAlign w:val="center"/>
          </w:tcPr>
          <w:p w14:paraId="6FC3920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C600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131934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491139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5F2AA1AC" w14:textId="77777777" w:rsidTr="00173BF3">
        <w:trPr>
          <w:trHeight w:val="288"/>
        </w:trPr>
        <w:tc>
          <w:tcPr>
            <w:tcW w:w="539" w:type="dxa"/>
            <w:vMerge/>
            <w:vAlign w:val="center"/>
          </w:tcPr>
          <w:p w14:paraId="7A7D3A8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3AB4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342183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04C6F1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018920D9"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6E61C147" w14:textId="77777777" w:rsidTr="00173BF3">
        <w:trPr>
          <w:trHeight w:val="288"/>
        </w:trPr>
        <w:tc>
          <w:tcPr>
            <w:tcW w:w="538" w:type="dxa"/>
            <w:vAlign w:val="center"/>
          </w:tcPr>
          <w:p w14:paraId="04BDE4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03FD4A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72F6B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61326A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63DD5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6D3AB3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00F84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1F70E9D" w14:textId="77777777" w:rsidTr="00173BF3">
        <w:trPr>
          <w:trHeight w:val="288"/>
        </w:trPr>
        <w:tc>
          <w:tcPr>
            <w:tcW w:w="538" w:type="dxa"/>
            <w:vMerge w:val="restart"/>
            <w:vAlign w:val="center"/>
          </w:tcPr>
          <w:p w14:paraId="3740B8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48E885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1B461B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6B93D8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5B1FE4C5" w14:textId="77777777" w:rsidTr="00173BF3">
        <w:trPr>
          <w:trHeight w:val="288"/>
        </w:trPr>
        <w:tc>
          <w:tcPr>
            <w:tcW w:w="538" w:type="dxa"/>
            <w:vMerge/>
            <w:vAlign w:val="center"/>
          </w:tcPr>
          <w:p w14:paraId="1DF86E2F"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EA7D0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66E547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04F236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295602AB" w14:textId="77777777" w:rsidTr="00173BF3">
        <w:trPr>
          <w:trHeight w:val="288"/>
        </w:trPr>
        <w:tc>
          <w:tcPr>
            <w:tcW w:w="538" w:type="dxa"/>
            <w:vMerge/>
            <w:shd w:val="clear" w:color="auto" w:fill="auto"/>
            <w:vAlign w:val="center"/>
          </w:tcPr>
          <w:p w14:paraId="7198313B"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76A592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48E6B2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556546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25AB71C0" w14:textId="77777777" w:rsidTr="00173BF3">
        <w:trPr>
          <w:trHeight w:val="288"/>
        </w:trPr>
        <w:tc>
          <w:tcPr>
            <w:tcW w:w="538" w:type="dxa"/>
            <w:vMerge w:val="restart"/>
            <w:vAlign w:val="center"/>
          </w:tcPr>
          <w:p w14:paraId="63B112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1B0FF0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4D8A00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423FD3C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3C7BBCE8" w14:textId="77777777" w:rsidTr="00173BF3">
        <w:trPr>
          <w:trHeight w:val="288"/>
        </w:trPr>
        <w:tc>
          <w:tcPr>
            <w:tcW w:w="538" w:type="dxa"/>
            <w:vMerge/>
            <w:shd w:val="clear" w:color="auto" w:fill="auto"/>
            <w:vAlign w:val="center"/>
          </w:tcPr>
          <w:p w14:paraId="3D379609"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1883B5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0FD509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7AD445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7214D74E" w14:textId="77777777" w:rsidTr="00173BF3">
        <w:trPr>
          <w:trHeight w:val="288"/>
        </w:trPr>
        <w:tc>
          <w:tcPr>
            <w:tcW w:w="538" w:type="dxa"/>
            <w:vMerge w:val="restart"/>
            <w:vAlign w:val="center"/>
          </w:tcPr>
          <w:p w14:paraId="720AF5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298AA4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46D59C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0BF286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07B24102" w14:textId="77777777" w:rsidTr="00173BF3">
        <w:trPr>
          <w:trHeight w:val="288"/>
        </w:trPr>
        <w:tc>
          <w:tcPr>
            <w:tcW w:w="538" w:type="dxa"/>
            <w:vMerge/>
            <w:vAlign w:val="center"/>
          </w:tcPr>
          <w:p w14:paraId="2494C2E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A06AD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6D41AC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0B8EFD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30B70F5E" w14:textId="77777777" w:rsidTr="00173BF3">
        <w:trPr>
          <w:trHeight w:val="288"/>
        </w:trPr>
        <w:tc>
          <w:tcPr>
            <w:tcW w:w="538" w:type="dxa"/>
            <w:vMerge/>
            <w:vAlign w:val="center"/>
          </w:tcPr>
          <w:p w14:paraId="5C748D64"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E6120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6F3617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093AD2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75251B8D" w14:textId="77777777" w:rsidTr="00173BF3">
        <w:trPr>
          <w:trHeight w:val="288"/>
        </w:trPr>
        <w:tc>
          <w:tcPr>
            <w:tcW w:w="538" w:type="dxa"/>
            <w:vMerge/>
            <w:vAlign w:val="center"/>
          </w:tcPr>
          <w:p w14:paraId="79D568C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B20AB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7F64E8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5D2BD2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45E10FBE" w14:textId="77777777" w:rsidTr="00173BF3">
        <w:trPr>
          <w:trHeight w:val="288"/>
        </w:trPr>
        <w:tc>
          <w:tcPr>
            <w:tcW w:w="538" w:type="dxa"/>
            <w:vMerge/>
            <w:vAlign w:val="center"/>
          </w:tcPr>
          <w:p w14:paraId="2B9ED53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766E6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119AA5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74BE5C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6C3E8152" w14:textId="77777777" w:rsidTr="00173BF3">
        <w:trPr>
          <w:trHeight w:val="288"/>
        </w:trPr>
        <w:tc>
          <w:tcPr>
            <w:tcW w:w="538" w:type="dxa"/>
            <w:vMerge/>
            <w:vAlign w:val="center"/>
          </w:tcPr>
          <w:p w14:paraId="6625B6E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FE59A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367156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350718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13926A82" w14:textId="77777777" w:rsidTr="00173BF3">
        <w:trPr>
          <w:trHeight w:val="288"/>
        </w:trPr>
        <w:tc>
          <w:tcPr>
            <w:tcW w:w="538" w:type="dxa"/>
            <w:vMerge/>
            <w:vAlign w:val="center"/>
          </w:tcPr>
          <w:p w14:paraId="34F42951"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5E1CB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125982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0F0024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5183F170" w14:textId="77777777" w:rsidTr="00173BF3">
        <w:trPr>
          <w:trHeight w:val="288"/>
        </w:trPr>
        <w:tc>
          <w:tcPr>
            <w:tcW w:w="538" w:type="dxa"/>
            <w:vMerge/>
            <w:vAlign w:val="center"/>
          </w:tcPr>
          <w:p w14:paraId="730CB04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8D27B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4DE5B2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000B6D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1811B69F" w14:textId="77777777" w:rsidTr="00173BF3">
        <w:trPr>
          <w:trHeight w:val="288"/>
        </w:trPr>
        <w:tc>
          <w:tcPr>
            <w:tcW w:w="538" w:type="dxa"/>
            <w:vMerge/>
            <w:vAlign w:val="center"/>
          </w:tcPr>
          <w:p w14:paraId="4DD22A35"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2AA16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222F53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0C93AA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191A5B0C" w14:textId="77777777" w:rsidTr="00173BF3">
        <w:trPr>
          <w:trHeight w:val="288"/>
        </w:trPr>
        <w:tc>
          <w:tcPr>
            <w:tcW w:w="538" w:type="dxa"/>
            <w:vMerge/>
            <w:shd w:val="clear" w:color="auto" w:fill="auto"/>
            <w:vAlign w:val="center"/>
          </w:tcPr>
          <w:p w14:paraId="7A97A7C8"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270CA2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2AC063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31A4C4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73D6639F" w14:textId="77777777" w:rsidTr="00173BF3">
        <w:trPr>
          <w:trHeight w:val="288"/>
        </w:trPr>
        <w:tc>
          <w:tcPr>
            <w:tcW w:w="538" w:type="dxa"/>
            <w:vMerge w:val="restart"/>
            <w:vAlign w:val="center"/>
          </w:tcPr>
          <w:p w14:paraId="23239D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285640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0FF385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0C60AC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6C6FE56A" w14:textId="77777777" w:rsidTr="00173BF3">
        <w:trPr>
          <w:trHeight w:val="288"/>
        </w:trPr>
        <w:tc>
          <w:tcPr>
            <w:tcW w:w="538" w:type="dxa"/>
            <w:vMerge/>
            <w:vAlign w:val="center"/>
          </w:tcPr>
          <w:p w14:paraId="02B8CA1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062CB9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7CC32C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66A1E8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0A665E3E" w14:textId="77777777" w:rsidTr="00173BF3">
        <w:trPr>
          <w:trHeight w:val="288"/>
        </w:trPr>
        <w:tc>
          <w:tcPr>
            <w:tcW w:w="538" w:type="dxa"/>
            <w:vMerge/>
            <w:vAlign w:val="center"/>
          </w:tcPr>
          <w:p w14:paraId="1BC1000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62A00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246D9B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1BF468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2F9BF383" w14:textId="77777777" w:rsidTr="00173BF3">
        <w:trPr>
          <w:trHeight w:val="288"/>
        </w:trPr>
        <w:tc>
          <w:tcPr>
            <w:tcW w:w="538" w:type="dxa"/>
            <w:vMerge/>
            <w:vAlign w:val="center"/>
          </w:tcPr>
          <w:p w14:paraId="143A201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4EE6C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19C14E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27EFA5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573C5FF4" w14:textId="77777777" w:rsidTr="00173BF3">
        <w:trPr>
          <w:trHeight w:val="288"/>
        </w:trPr>
        <w:tc>
          <w:tcPr>
            <w:tcW w:w="538" w:type="dxa"/>
            <w:vMerge/>
            <w:vAlign w:val="center"/>
          </w:tcPr>
          <w:p w14:paraId="0CD9B1E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68984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34A201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461CBA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4239FA84" w14:textId="77777777" w:rsidR="00173BF3" w:rsidRPr="00CA1E5A" w:rsidRDefault="00173BF3" w:rsidP="00173BF3">
      <w:pPr>
        <w:rPr>
          <w:rFonts w:ascii="Times New Roman" w:eastAsia="仿宋_GB2312" w:hAnsi="Times New Roman" w:cs="Times New Roman"/>
          <w:sz w:val="32"/>
          <w:szCs w:val="32"/>
        </w:rPr>
      </w:pPr>
    </w:p>
    <w:p w14:paraId="454C82DA" w14:textId="77777777" w:rsidR="00173BF3" w:rsidRPr="00CA1E5A" w:rsidRDefault="00173BF3" w:rsidP="00173BF3">
      <w:pPr>
        <w:rPr>
          <w:rFonts w:ascii="Times New Roman" w:eastAsia="仿宋_GB2312" w:hAnsi="Times New Roman" w:cs="Times New Roman"/>
          <w:sz w:val="32"/>
          <w:szCs w:val="32"/>
        </w:rPr>
      </w:pPr>
    </w:p>
    <w:p w14:paraId="2344CA6D" w14:textId="77777777" w:rsidR="00173BF3" w:rsidRPr="00CA1E5A" w:rsidRDefault="00173BF3" w:rsidP="00173BF3">
      <w:pPr>
        <w:rPr>
          <w:rFonts w:ascii="Times New Roman" w:eastAsia="仿宋_GB2312" w:hAnsi="Times New Roman" w:cs="Times New Roman"/>
          <w:sz w:val="32"/>
          <w:szCs w:val="32"/>
        </w:rPr>
      </w:pPr>
    </w:p>
    <w:p w14:paraId="21167A49" w14:textId="77777777" w:rsidR="00173BF3" w:rsidRPr="00CA1E5A" w:rsidRDefault="00173BF3" w:rsidP="00173BF3">
      <w:pPr>
        <w:rPr>
          <w:rFonts w:ascii="Times New Roman" w:eastAsia="仿宋_GB2312" w:hAnsi="Times New Roman" w:cs="Times New Roman"/>
          <w:sz w:val="32"/>
          <w:szCs w:val="32"/>
        </w:rPr>
      </w:pPr>
    </w:p>
    <w:p w14:paraId="765E0F51" w14:textId="77777777" w:rsidR="00173BF3" w:rsidRPr="00CA1E5A" w:rsidRDefault="00173BF3" w:rsidP="00173BF3">
      <w:pPr>
        <w:rPr>
          <w:rFonts w:ascii="Times New Roman" w:eastAsia="仿宋_GB2312" w:hAnsi="Times New Roman" w:cs="Times New Roman"/>
          <w:sz w:val="32"/>
          <w:szCs w:val="32"/>
        </w:rPr>
      </w:pPr>
    </w:p>
    <w:p w14:paraId="117E9D99" w14:textId="77777777" w:rsidR="00173BF3" w:rsidRPr="00CA1E5A" w:rsidRDefault="00173BF3" w:rsidP="00173BF3">
      <w:pPr>
        <w:rPr>
          <w:rFonts w:ascii="Times New Roman" w:eastAsia="仿宋_GB2312" w:hAnsi="Times New Roman" w:cs="Times New Roman"/>
          <w:sz w:val="32"/>
          <w:szCs w:val="32"/>
        </w:rPr>
      </w:pPr>
    </w:p>
    <w:p w14:paraId="4170C422" w14:textId="77777777" w:rsidR="00173BF3" w:rsidRPr="00CA1E5A" w:rsidRDefault="00173BF3" w:rsidP="00173BF3">
      <w:pPr>
        <w:rPr>
          <w:rFonts w:ascii="Times New Roman" w:eastAsia="仿宋_GB2312" w:hAnsi="Times New Roman" w:cs="Times New Roman"/>
          <w:sz w:val="32"/>
          <w:szCs w:val="32"/>
        </w:rPr>
      </w:pPr>
    </w:p>
    <w:p w14:paraId="1E21261E" w14:textId="77777777" w:rsidR="00173BF3" w:rsidRPr="00CA1E5A" w:rsidRDefault="00173BF3" w:rsidP="00173BF3">
      <w:pPr>
        <w:rPr>
          <w:rFonts w:ascii="Times New Roman" w:eastAsia="仿宋_GB2312" w:hAnsi="Times New Roman" w:cs="Times New Roman"/>
          <w:sz w:val="32"/>
          <w:szCs w:val="32"/>
        </w:rPr>
      </w:pPr>
    </w:p>
    <w:p w14:paraId="78C01799" w14:textId="77777777" w:rsidR="00173BF3" w:rsidRPr="00CA1E5A" w:rsidRDefault="00173BF3" w:rsidP="00173BF3">
      <w:pPr>
        <w:rPr>
          <w:rFonts w:ascii="Times New Roman" w:eastAsia="仿宋_GB2312" w:hAnsi="Times New Roman" w:cs="Times New Roman"/>
          <w:sz w:val="32"/>
          <w:szCs w:val="32"/>
        </w:rPr>
      </w:pPr>
    </w:p>
    <w:p w14:paraId="7C564C74" w14:textId="77777777" w:rsidR="00173BF3" w:rsidRPr="00CA1E5A" w:rsidRDefault="00173BF3" w:rsidP="00173BF3">
      <w:pPr>
        <w:rPr>
          <w:rFonts w:ascii="Times New Roman" w:eastAsia="仿宋_GB2312" w:hAnsi="Times New Roman" w:cs="Times New Roman"/>
          <w:sz w:val="32"/>
          <w:szCs w:val="32"/>
        </w:rPr>
      </w:pPr>
    </w:p>
    <w:p w14:paraId="15BFF25B" w14:textId="77777777" w:rsidR="00173BF3" w:rsidRPr="00CA1E5A" w:rsidRDefault="00173BF3" w:rsidP="00173BF3">
      <w:pPr>
        <w:rPr>
          <w:rFonts w:ascii="Times New Roman" w:eastAsia="仿宋_GB2312" w:hAnsi="Times New Roman" w:cs="Times New Roman"/>
          <w:sz w:val="32"/>
          <w:szCs w:val="32"/>
        </w:rPr>
      </w:pPr>
    </w:p>
    <w:p w14:paraId="7FC15C67" w14:textId="77777777" w:rsidR="00173BF3" w:rsidRPr="00CA1E5A" w:rsidRDefault="00173BF3" w:rsidP="00173BF3">
      <w:pPr>
        <w:rPr>
          <w:rFonts w:ascii="Times New Roman" w:hAnsi="Times New Roman" w:cs="Times New Roman"/>
          <w:b/>
        </w:rPr>
      </w:pPr>
    </w:p>
    <w:p w14:paraId="3802E955" w14:textId="77777777" w:rsidR="00173BF3" w:rsidRPr="00CA1E5A" w:rsidRDefault="00173BF3" w:rsidP="00173BF3">
      <w:pPr>
        <w:rPr>
          <w:rFonts w:ascii="Times New Roman" w:hAnsi="Times New Roman" w:cs="Times New Roman"/>
          <w:b/>
        </w:rPr>
      </w:pPr>
    </w:p>
    <w:p w14:paraId="62BE3CC4" w14:textId="77777777" w:rsidR="00173BF3" w:rsidRPr="00CA1E5A" w:rsidRDefault="00173BF3" w:rsidP="00173BF3">
      <w:pPr>
        <w:rPr>
          <w:rFonts w:ascii="Times New Roman" w:hAnsi="Times New Roman" w:cs="Times New Roman"/>
          <w:b/>
        </w:rPr>
      </w:pPr>
    </w:p>
    <w:p w14:paraId="372E11B5"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D6A12C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6960890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（单位：秒）</w:t>
      </w:r>
    </w:p>
    <w:p w14:paraId="3775DF15"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351B9D8F" w14:textId="77777777" w:rsidTr="00173BF3">
        <w:trPr>
          <w:trHeight w:val="288"/>
        </w:trPr>
        <w:tc>
          <w:tcPr>
            <w:tcW w:w="537" w:type="dxa"/>
            <w:vAlign w:val="center"/>
          </w:tcPr>
          <w:p w14:paraId="3FFC070A"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42A6DF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6D450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6A1E24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163EC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11684F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9BA8F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BD51427" w14:textId="77777777" w:rsidTr="00173BF3">
        <w:trPr>
          <w:trHeight w:val="288"/>
        </w:trPr>
        <w:tc>
          <w:tcPr>
            <w:tcW w:w="537" w:type="dxa"/>
            <w:vMerge w:val="restart"/>
            <w:vAlign w:val="center"/>
          </w:tcPr>
          <w:p w14:paraId="7F7853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462A82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67D46B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5B2D16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5FD7F1D2" w14:textId="77777777" w:rsidTr="00173BF3">
        <w:trPr>
          <w:trHeight w:val="288"/>
        </w:trPr>
        <w:tc>
          <w:tcPr>
            <w:tcW w:w="537" w:type="dxa"/>
            <w:vMerge/>
            <w:vAlign w:val="center"/>
          </w:tcPr>
          <w:p w14:paraId="687313C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1C9A9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506765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299BFA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11C3BC65" w14:textId="77777777" w:rsidTr="00173BF3">
        <w:trPr>
          <w:trHeight w:val="288"/>
        </w:trPr>
        <w:tc>
          <w:tcPr>
            <w:tcW w:w="537" w:type="dxa"/>
            <w:vMerge/>
            <w:shd w:val="clear" w:color="auto" w:fill="auto"/>
            <w:vAlign w:val="center"/>
          </w:tcPr>
          <w:p w14:paraId="7A64EEB6"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0D26AB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1F98240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2AAB896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409C02AD" w14:textId="77777777" w:rsidTr="00173BF3">
        <w:trPr>
          <w:trHeight w:val="288"/>
        </w:trPr>
        <w:tc>
          <w:tcPr>
            <w:tcW w:w="537" w:type="dxa"/>
            <w:vMerge w:val="restart"/>
            <w:vAlign w:val="center"/>
          </w:tcPr>
          <w:p w14:paraId="1D1F1F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4DF8C2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5B4E2A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60B2A6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4F80CC2E" w14:textId="77777777" w:rsidTr="00173BF3">
        <w:trPr>
          <w:trHeight w:val="288"/>
        </w:trPr>
        <w:tc>
          <w:tcPr>
            <w:tcW w:w="537" w:type="dxa"/>
            <w:vMerge/>
            <w:shd w:val="clear" w:color="auto" w:fill="auto"/>
            <w:vAlign w:val="center"/>
          </w:tcPr>
          <w:p w14:paraId="3C1F73A6"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1DA488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4C068E1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3285BBC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1A13AFE5" w14:textId="77777777" w:rsidTr="00173BF3">
        <w:trPr>
          <w:trHeight w:val="288"/>
        </w:trPr>
        <w:tc>
          <w:tcPr>
            <w:tcW w:w="537" w:type="dxa"/>
            <w:vMerge w:val="restart"/>
            <w:vAlign w:val="center"/>
          </w:tcPr>
          <w:p w14:paraId="1B25DE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16CAFE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049483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507B02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7B6671F9" w14:textId="77777777" w:rsidTr="00173BF3">
        <w:trPr>
          <w:trHeight w:val="288"/>
        </w:trPr>
        <w:tc>
          <w:tcPr>
            <w:tcW w:w="537" w:type="dxa"/>
            <w:vMerge/>
            <w:vAlign w:val="center"/>
          </w:tcPr>
          <w:p w14:paraId="004FA3F6"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A51B7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BFCB7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290D39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6C7815AF" w14:textId="77777777" w:rsidTr="00173BF3">
        <w:trPr>
          <w:trHeight w:val="288"/>
        </w:trPr>
        <w:tc>
          <w:tcPr>
            <w:tcW w:w="537" w:type="dxa"/>
            <w:vMerge/>
            <w:vAlign w:val="center"/>
          </w:tcPr>
          <w:p w14:paraId="242F58CB"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76E16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6560F8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5430BA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475BCD7F" w14:textId="77777777" w:rsidTr="00173BF3">
        <w:trPr>
          <w:trHeight w:val="288"/>
        </w:trPr>
        <w:tc>
          <w:tcPr>
            <w:tcW w:w="537" w:type="dxa"/>
            <w:vMerge/>
            <w:vAlign w:val="center"/>
          </w:tcPr>
          <w:p w14:paraId="55E4C98B"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514B3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4641FB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6C4C54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2C76602B" w14:textId="77777777" w:rsidTr="00173BF3">
        <w:trPr>
          <w:trHeight w:val="288"/>
        </w:trPr>
        <w:tc>
          <w:tcPr>
            <w:tcW w:w="537" w:type="dxa"/>
            <w:vMerge/>
            <w:vAlign w:val="center"/>
          </w:tcPr>
          <w:p w14:paraId="27E75E2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212B5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52B8EC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B587B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337C7CDE" w14:textId="77777777" w:rsidTr="00173BF3">
        <w:trPr>
          <w:trHeight w:val="288"/>
        </w:trPr>
        <w:tc>
          <w:tcPr>
            <w:tcW w:w="537" w:type="dxa"/>
            <w:vMerge/>
            <w:vAlign w:val="center"/>
          </w:tcPr>
          <w:p w14:paraId="54542A6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BEBE1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633100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69DBE2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1B926EA4" w14:textId="77777777" w:rsidTr="00173BF3">
        <w:trPr>
          <w:trHeight w:val="288"/>
        </w:trPr>
        <w:tc>
          <w:tcPr>
            <w:tcW w:w="537" w:type="dxa"/>
            <w:vMerge/>
            <w:vAlign w:val="center"/>
          </w:tcPr>
          <w:p w14:paraId="49CF308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C86A4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4465B3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0C9718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182AFE39" w14:textId="77777777" w:rsidTr="00173BF3">
        <w:trPr>
          <w:trHeight w:val="288"/>
        </w:trPr>
        <w:tc>
          <w:tcPr>
            <w:tcW w:w="537" w:type="dxa"/>
            <w:vMerge/>
            <w:vAlign w:val="center"/>
          </w:tcPr>
          <w:p w14:paraId="5BAB4226"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4158A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5980F3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4307AA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2B77C4EB" w14:textId="77777777" w:rsidTr="00173BF3">
        <w:trPr>
          <w:trHeight w:val="288"/>
        </w:trPr>
        <w:tc>
          <w:tcPr>
            <w:tcW w:w="537" w:type="dxa"/>
            <w:vMerge/>
            <w:vAlign w:val="center"/>
          </w:tcPr>
          <w:p w14:paraId="4467889B"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2F069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6BFD70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74CB04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661A01F3" w14:textId="77777777" w:rsidTr="00173BF3">
        <w:trPr>
          <w:trHeight w:val="288"/>
        </w:trPr>
        <w:tc>
          <w:tcPr>
            <w:tcW w:w="537" w:type="dxa"/>
            <w:vMerge/>
            <w:shd w:val="clear" w:color="auto" w:fill="auto"/>
            <w:vAlign w:val="center"/>
          </w:tcPr>
          <w:p w14:paraId="2CCA23F2"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61D1B3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44E81AD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1759AB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5C958CF6" w14:textId="77777777" w:rsidTr="00173BF3">
        <w:trPr>
          <w:trHeight w:val="288"/>
        </w:trPr>
        <w:tc>
          <w:tcPr>
            <w:tcW w:w="537" w:type="dxa"/>
            <w:vMerge w:val="restart"/>
            <w:vAlign w:val="center"/>
          </w:tcPr>
          <w:p w14:paraId="0EC9A5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68E065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03B39A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1C4D4D2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52B0D051" w14:textId="77777777" w:rsidTr="00173BF3">
        <w:trPr>
          <w:trHeight w:val="288"/>
        </w:trPr>
        <w:tc>
          <w:tcPr>
            <w:tcW w:w="537" w:type="dxa"/>
            <w:vMerge/>
            <w:vAlign w:val="center"/>
          </w:tcPr>
          <w:p w14:paraId="704D914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ACA6D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72CF81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1DA15E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3A95EC42" w14:textId="77777777" w:rsidTr="00173BF3">
        <w:trPr>
          <w:trHeight w:val="288"/>
        </w:trPr>
        <w:tc>
          <w:tcPr>
            <w:tcW w:w="537" w:type="dxa"/>
            <w:vMerge/>
            <w:vAlign w:val="center"/>
          </w:tcPr>
          <w:p w14:paraId="6434A74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301AE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029033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710DD4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7FC346C1" w14:textId="77777777" w:rsidTr="00173BF3">
        <w:trPr>
          <w:trHeight w:val="288"/>
        </w:trPr>
        <w:tc>
          <w:tcPr>
            <w:tcW w:w="537" w:type="dxa"/>
            <w:vMerge/>
            <w:vAlign w:val="center"/>
          </w:tcPr>
          <w:p w14:paraId="2495746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4A021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5E41B6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1A1056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591031B5" w14:textId="77777777" w:rsidTr="00173BF3">
        <w:trPr>
          <w:trHeight w:val="288"/>
        </w:trPr>
        <w:tc>
          <w:tcPr>
            <w:tcW w:w="537" w:type="dxa"/>
            <w:vMerge/>
            <w:vAlign w:val="center"/>
          </w:tcPr>
          <w:p w14:paraId="017E663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924B2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3FE208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5D5D22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5EEFF45" w14:textId="77777777" w:rsidTr="00173BF3">
        <w:trPr>
          <w:trHeight w:val="288"/>
        </w:trPr>
        <w:tc>
          <w:tcPr>
            <w:tcW w:w="539" w:type="dxa"/>
            <w:vAlign w:val="center"/>
          </w:tcPr>
          <w:p w14:paraId="5D4FE5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D1FF1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D89B3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6AF9F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A965D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58BDA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1416C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C2B023D" w14:textId="77777777" w:rsidTr="00173BF3">
        <w:trPr>
          <w:trHeight w:val="288"/>
        </w:trPr>
        <w:tc>
          <w:tcPr>
            <w:tcW w:w="539" w:type="dxa"/>
            <w:vMerge w:val="restart"/>
            <w:vAlign w:val="center"/>
          </w:tcPr>
          <w:p w14:paraId="7CC3D8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065DF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5F45B8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10D3E5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4F4495EA" w14:textId="77777777" w:rsidTr="00173BF3">
        <w:trPr>
          <w:trHeight w:val="288"/>
        </w:trPr>
        <w:tc>
          <w:tcPr>
            <w:tcW w:w="539" w:type="dxa"/>
            <w:vMerge/>
            <w:vAlign w:val="center"/>
          </w:tcPr>
          <w:p w14:paraId="0901A4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02EB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4E2267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18F6CD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62AE82B1" w14:textId="77777777" w:rsidTr="00173BF3">
        <w:trPr>
          <w:trHeight w:val="288"/>
        </w:trPr>
        <w:tc>
          <w:tcPr>
            <w:tcW w:w="539" w:type="dxa"/>
            <w:vMerge/>
            <w:shd w:val="clear" w:color="auto" w:fill="auto"/>
            <w:vAlign w:val="center"/>
          </w:tcPr>
          <w:p w14:paraId="15380AC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20317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BA244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4B359C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1192C70E" w14:textId="77777777" w:rsidTr="00173BF3">
        <w:trPr>
          <w:trHeight w:val="288"/>
        </w:trPr>
        <w:tc>
          <w:tcPr>
            <w:tcW w:w="539" w:type="dxa"/>
            <w:vMerge w:val="restart"/>
            <w:vAlign w:val="center"/>
          </w:tcPr>
          <w:p w14:paraId="5BD8A0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086FE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5D5A8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20A5BE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01E4EDAC" w14:textId="77777777" w:rsidTr="00173BF3">
        <w:trPr>
          <w:trHeight w:val="288"/>
        </w:trPr>
        <w:tc>
          <w:tcPr>
            <w:tcW w:w="539" w:type="dxa"/>
            <w:vMerge/>
            <w:shd w:val="clear" w:color="auto" w:fill="auto"/>
            <w:vAlign w:val="center"/>
          </w:tcPr>
          <w:p w14:paraId="46EB23A0"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5C28C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5387F5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21DBA2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6FC301F7" w14:textId="77777777" w:rsidTr="00173BF3">
        <w:trPr>
          <w:trHeight w:val="288"/>
        </w:trPr>
        <w:tc>
          <w:tcPr>
            <w:tcW w:w="539" w:type="dxa"/>
            <w:vMerge w:val="restart"/>
            <w:vAlign w:val="center"/>
          </w:tcPr>
          <w:p w14:paraId="467E99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1CA2E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445A63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5AB513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2ACDDA79" w14:textId="77777777" w:rsidTr="00173BF3">
        <w:trPr>
          <w:trHeight w:val="288"/>
        </w:trPr>
        <w:tc>
          <w:tcPr>
            <w:tcW w:w="539" w:type="dxa"/>
            <w:vMerge/>
            <w:vAlign w:val="center"/>
          </w:tcPr>
          <w:p w14:paraId="272F457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8791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7AF74D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7C6ADD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6D40892C" w14:textId="77777777" w:rsidTr="00173BF3">
        <w:trPr>
          <w:trHeight w:val="288"/>
        </w:trPr>
        <w:tc>
          <w:tcPr>
            <w:tcW w:w="539" w:type="dxa"/>
            <w:vMerge/>
            <w:vAlign w:val="center"/>
          </w:tcPr>
          <w:p w14:paraId="36432B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9EA80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4456B5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4D771A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191EDB07" w14:textId="77777777" w:rsidTr="00173BF3">
        <w:trPr>
          <w:trHeight w:val="288"/>
        </w:trPr>
        <w:tc>
          <w:tcPr>
            <w:tcW w:w="539" w:type="dxa"/>
            <w:vMerge/>
            <w:vAlign w:val="center"/>
          </w:tcPr>
          <w:p w14:paraId="5FDB53A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25BC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4EBE9F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01F7C3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7B19130F" w14:textId="77777777" w:rsidTr="00173BF3">
        <w:trPr>
          <w:trHeight w:val="288"/>
        </w:trPr>
        <w:tc>
          <w:tcPr>
            <w:tcW w:w="539" w:type="dxa"/>
            <w:vMerge/>
            <w:vAlign w:val="center"/>
          </w:tcPr>
          <w:p w14:paraId="4FC5495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E9AE5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775C516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2BABDB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68E504E6" w14:textId="77777777" w:rsidTr="00173BF3">
        <w:trPr>
          <w:trHeight w:val="288"/>
        </w:trPr>
        <w:tc>
          <w:tcPr>
            <w:tcW w:w="539" w:type="dxa"/>
            <w:vMerge/>
            <w:vAlign w:val="center"/>
          </w:tcPr>
          <w:p w14:paraId="0BFD11E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A46A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6C899D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7663ACB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2F5016AD" w14:textId="77777777" w:rsidTr="00173BF3">
        <w:trPr>
          <w:trHeight w:val="288"/>
        </w:trPr>
        <w:tc>
          <w:tcPr>
            <w:tcW w:w="539" w:type="dxa"/>
            <w:vMerge/>
            <w:vAlign w:val="center"/>
          </w:tcPr>
          <w:p w14:paraId="34F9DC7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08BDD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40BE80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67547D1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7CE57192" w14:textId="77777777" w:rsidTr="00173BF3">
        <w:trPr>
          <w:trHeight w:val="288"/>
        </w:trPr>
        <w:tc>
          <w:tcPr>
            <w:tcW w:w="539" w:type="dxa"/>
            <w:vMerge/>
            <w:vAlign w:val="center"/>
          </w:tcPr>
          <w:p w14:paraId="2E82C8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A55DE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7B546D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70F4DD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02E38EE9" w14:textId="77777777" w:rsidTr="00173BF3">
        <w:trPr>
          <w:trHeight w:val="288"/>
        </w:trPr>
        <w:tc>
          <w:tcPr>
            <w:tcW w:w="539" w:type="dxa"/>
            <w:vMerge/>
            <w:vAlign w:val="center"/>
          </w:tcPr>
          <w:p w14:paraId="0942E32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61125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3AD509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19DE5E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57E0BAEE" w14:textId="77777777" w:rsidTr="00173BF3">
        <w:trPr>
          <w:trHeight w:val="288"/>
        </w:trPr>
        <w:tc>
          <w:tcPr>
            <w:tcW w:w="539" w:type="dxa"/>
            <w:vMerge/>
            <w:shd w:val="clear" w:color="auto" w:fill="auto"/>
            <w:vAlign w:val="center"/>
          </w:tcPr>
          <w:p w14:paraId="6EEE359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38BD8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6F7B8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487F54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08DDDBCB" w14:textId="77777777" w:rsidTr="00173BF3">
        <w:trPr>
          <w:trHeight w:val="288"/>
        </w:trPr>
        <w:tc>
          <w:tcPr>
            <w:tcW w:w="539" w:type="dxa"/>
            <w:vMerge w:val="restart"/>
            <w:vAlign w:val="center"/>
          </w:tcPr>
          <w:p w14:paraId="637011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D6AC1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638580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3AA572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597DD039" w14:textId="77777777" w:rsidTr="00173BF3">
        <w:trPr>
          <w:trHeight w:val="288"/>
        </w:trPr>
        <w:tc>
          <w:tcPr>
            <w:tcW w:w="539" w:type="dxa"/>
            <w:vMerge/>
            <w:vAlign w:val="center"/>
          </w:tcPr>
          <w:p w14:paraId="4245BAC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1C7C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47E6EA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00B5CC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42A63D45" w14:textId="77777777" w:rsidTr="00173BF3">
        <w:trPr>
          <w:trHeight w:val="288"/>
        </w:trPr>
        <w:tc>
          <w:tcPr>
            <w:tcW w:w="539" w:type="dxa"/>
            <w:vMerge/>
            <w:vAlign w:val="center"/>
          </w:tcPr>
          <w:p w14:paraId="4AAA040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6A81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BEC56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44BA85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2CA92A8A" w14:textId="77777777" w:rsidTr="00173BF3">
        <w:trPr>
          <w:trHeight w:val="288"/>
        </w:trPr>
        <w:tc>
          <w:tcPr>
            <w:tcW w:w="539" w:type="dxa"/>
            <w:vMerge/>
            <w:vAlign w:val="center"/>
          </w:tcPr>
          <w:p w14:paraId="7E89659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80B56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60CF2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19D21C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4C8E5546" w14:textId="77777777" w:rsidTr="00173BF3">
        <w:trPr>
          <w:trHeight w:val="288"/>
        </w:trPr>
        <w:tc>
          <w:tcPr>
            <w:tcW w:w="539" w:type="dxa"/>
            <w:vMerge/>
            <w:vAlign w:val="center"/>
          </w:tcPr>
          <w:p w14:paraId="70D1C01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9C2B8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E215C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60F25A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0B6A4CE1" w14:textId="77777777" w:rsidR="00173BF3" w:rsidRPr="00CA1E5A" w:rsidRDefault="00173BF3" w:rsidP="00173BF3">
      <w:pPr>
        <w:jc w:val="left"/>
        <w:rPr>
          <w:rFonts w:ascii="Times New Roman" w:eastAsia="仿宋_GB2312" w:hAnsi="Times New Roman" w:cs="Times New Roman"/>
          <w:sz w:val="32"/>
          <w:szCs w:val="32"/>
        </w:rPr>
      </w:pPr>
    </w:p>
    <w:p w14:paraId="0813FD2D" w14:textId="77777777" w:rsidR="00173BF3" w:rsidRPr="00CA1E5A" w:rsidRDefault="00173BF3" w:rsidP="00173BF3">
      <w:pPr>
        <w:jc w:val="left"/>
        <w:rPr>
          <w:rFonts w:ascii="Times New Roman" w:eastAsia="仿宋_GB2312" w:hAnsi="Times New Roman" w:cs="Times New Roman"/>
          <w:sz w:val="32"/>
          <w:szCs w:val="32"/>
        </w:rPr>
      </w:pPr>
    </w:p>
    <w:p w14:paraId="01E46BFC" w14:textId="77777777" w:rsidR="00173BF3" w:rsidRPr="00CA1E5A" w:rsidRDefault="00173BF3" w:rsidP="00173BF3">
      <w:pPr>
        <w:jc w:val="left"/>
        <w:rPr>
          <w:rFonts w:ascii="Times New Roman" w:eastAsia="仿宋_GB2312" w:hAnsi="Times New Roman" w:cs="Times New Roman"/>
          <w:sz w:val="32"/>
          <w:szCs w:val="32"/>
        </w:rPr>
      </w:pPr>
    </w:p>
    <w:p w14:paraId="330F64B6" w14:textId="77777777" w:rsidR="00173BF3" w:rsidRPr="00CA1E5A" w:rsidRDefault="00173BF3" w:rsidP="00173BF3">
      <w:pPr>
        <w:jc w:val="left"/>
        <w:rPr>
          <w:rFonts w:ascii="Times New Roman" w:eastAsia="仿宋_GB2312" w:hAnsi="Times New Roman" w:cs="Times New Roman"/>
          <w:sz w:val="32"/>
          <w:szCs w:val="32"/>
        </w:rPr>
      </w:pPr>
    </w:p>
    <w:p w14:paraId="70975C81" w14:textId="77777777" w:rsidR="00173BF3" w:rsidRPr="00CA1E5A" w:rsidRDefault="00173BF3" w:rsidP="00173BF3">
      <w:pPr>
        <w:jc w:val="left"/>
        <w:rPr>
          <w:rFonts w:ascii="Times New Roman" w:eastAsia="仿宋_GB2312" w:hAnsi="Times New Roman" w:cs="Times New Roman"/>
          <w:sz w:val="32"/>
          <w:szCs w:val="32"/>
        </w:rPr>
      </w:pPr>
    </w:p>
    <w:p w14:paraId="79C4AF28" w14:textId="77777777" w:rsidR="00173BF3" w:rsidRPr="00CA1E5A" w:rsidRDefault="00173BF3" w:rsidP="00173BF3">
      <w:pPr>
        <w:jc w:val="left"/>
        <w:rPr>
          <w:rFonts w:ascii="Times New Roman" w:eastAsia="仿宋_GB2312" w:hAnsi="Times New Roman" w:cs="Times New Roman"/>
          <w:sz w:val="32"/>
          <w:szCs w:val="32"/>
        </w:rPr>
      </w:pPr>
    </w:p>
    <w:p w14:paraId="098079C3" w14:textId="77777777" w:rsidR="00173BF3" w:rsidRPr="00CA1E5A" w:rsidRDefault="00173BF3" w:rsidP="00173BF3">
      <w:pPr>
        <w:jc w:val="left"/>
        <w:rPr>
          <w:rFonts w:ascii="Times New Roman" w:eastAsia="仿宋_GB2312" w:hAnsi="Times New Roman" w:cs="Times New Roman"/>
          <w:sz w:val="32"/>
          <w:szCs w:val="32"/>
        </w:rPr>
      </w:pPr>
    </w:p>
    <w:p w14:paraId="20CBD46E" w14:textId="77777777" w:rsidR="00173BF3" w:rsidRPr="00CA1E5A" w:rsidRDefault="00173BF3" w:rsidP="00173BF3">
      <w:pPr>
        <w:jc w:val="left"/>
        <w:rPr>
          <w:rFonts w:ascii="Times New Roman" w:eastAsia="仿宋_GB2312" w:hAnsi="Times New Roman" w:cs="Times New Roman"/>
          <w:sz w:val="32"/>
          <w:szCs w:val="32"/>
        </w:rPr>
      </w:pPr>
    </w:p>
    <w:p w14:paraId="46A14857" w14:textId="77777777" w:rsidR="00173BF3" w:rsidRPr="00CA1E5A" w:rsidRDefault="00173BF3" w:rsidP="00173BF3">
      <w:pPr>
        <w:jc w:val="left"/>
        <w:rPr>
          <w:rFonts w:ascii="Times New Roman" w:eastAsia="仿宋_GB2312" w:hAnsi="Times New Roman" w:cs="Times New Roman"/>
          <w:sz w:val="32"/>
          <w:szCs w:val="32"/>
        </w:rPr>
      </w:pPr>
    </w:p>
    <w:p w14:paraId="34611D47" w14:textId="77777777" w:rsidR="00173BF3" w:rsidRPr="00CA1E5A" w:rsidRDefault="00173BF3" w:rsidP="00173BF3">
      <w:pPr>
        <w:jc w:val="left"/>
        <w:rPr>
          <w:rFonts w:ascii="Times New Roman" w:eastAsia="仿宋_GB2312" w:hAnsi="Times New Roman" w:cs="Times New Roman"/>
          <w:sz w:val="32"/>
          <w:szCs w:val="32"/>
        </w:rPr>
      </w:pPr>
    </w:p>
    <w:p w14:paraId="0CAD074F" w14:textId="77777777" w:rsidR="00173BF3" w:rsidRPr="00CA1E5A" w:rsidRDefault="00173BF3" w:rsidP="00173BF3">
      <w:pPr>
        <w:jc w:val="left"/>
        <w:rPr>
          <w:rFonts w:ascii="Times New Roman" w:eastAsia="仿宋_GB2312" w:hAnsi="Times New Roman" w:cs="Times New Roman"/>
          <w:sz w:val="32"/>
          <w:szCs w:val="32"/>
        </w:rPr>
      </w:pPr>
    </w:p>
    <w:p w14:paraId="64FE255C" w14:textId="77777777" w:rsidR="00173BF3" w:rsidRPr="00CA1E5A" w:rsidRDefault="00173BF3" w:rsidP="00173BF3">
      <w:pPr>
        <w:jc w:val="left"/>
        <w:rPr>
          <w:rFonts w:ascii="Times New Roman" w:eastAsia="仿宋_GB2312" w:hAnsi="Times New Roman" w:cs="Times New Roman"/>
          <w:sz w:val="32"/>
          <w:szCs w:val="32"/>
        </w:rPr>
      </w:pPr>
    </w:p>
    <w:p w14:paraId="04EC1517" w14:textId="77777777" w:rsidR="00173BF3" w:rsidRPr="00CA1E5A" w:rsidRDefault="00173BF3" w:rsidP="00173BF3">
      <w:pPr>
        <w:jc w:val="left"/>
        <w:rPr>
          <w:rFonts w:ascii="Times New Roman" w:eastAsia="仿宋_GB2312" w:hAnsi="Times New Roman" w:cs="Times New Roman"/>
          <w:sz w:val="32"/>
          <w:szCs w:val="32"/>
        </w:rPr>
      </w:pPr>
    </w:p>
    <w:p w14:paraId="6FF1BE96" w14:textId="77777777" w:rsidR="00173BF3" w:rsidRPr="00CA1E5A" w:rsidRDefault="00173BF3" w:rsidP="00173BF3">
      <w:pPr>
        <w:rPr>
          <w:rFonts w:ascii="Times New Roman" w:hAnsi="Times New Roman" w:cs="Times New Roman"/>
          <w:b/>
        </w:rPr>
      </w:pPr>
    </w:p>
    <w:p w14:paraId="28297947" w14:textId="77777777" w:rsidR="00173BF3" w:rsidRPr="00CA1E5A" w:rsidRDefault="00173BF3" w:rsidP="00173BF3">
      <w:pPr>
        <w:rPr>
          <w:rFonts w:ascii="Times New Roman" w:hAnsi="Times New Roman" w:cs="Times New Roman"/>
          <w:b/>
        </w:rPr>
      </w:pPr>
    </w:p>
    <w:p w14:paraId="5A1E6B23" w14:textId="77777777" w:rsidR="00173BF3" w:rsidRPr="00CA1E5A" w:rsidRDefault="00173BF3" w:rsidP="00173BF3">
      <w:pPr>
        <w:rPr>
          <w:rFonts w:ascii="Times New Roman" w:hAnsi="Times New Roman" w:cs="Times New Roman"/>
          <w:b/>
        </w:rPr>
      </w:pPr>
    </w:p>
    <w:p w14:paraId="5C010F74" w14:textId="77777777" w:rsidR="00173BF3" w:rsidRPr="00CA1E5A" w:rsidRDefault="00173BF3" w:rsidP="00173BF3">
      <w:pPr>
        <w:rPr>
          <w:rFonts w:ascii="Times New Roman" w:hAnsi="Times New Roman" w:cs="Times New Roman"/>
          <w:b/>
        </w:rPr>
      </w:pPr>
    </w:p>
    <w:p w14:paraId="2FBACB01" w14:textId="77777777" w:rsidR="00173BF3" w:rsidRPr="00CA1E5A" w:rsidRDefault="00173BF3" w:rsidP="00173BF3">
      <w:pPr>
        <w:rPr>
          <w:rFonts w:ascii="Times New Roman" w:hAnsi="Times New Roman" w:cs="Times New Roman"/>
          <w:b/>
        </w:rPr>
      </w:pPr>
    </w:p>
    <w:p w14:paraId="2C0AB47D" w14:textId="77777777" w:rsidR="00173BF3" w:rsidRPr="00CA1E5A" w:rsidRDefault="00173BF3" w:rsidP="00173BF3">
      <w:pPr>
        <w:rPr>
          <w:rFonts w:ascii="Times New Roman" w:hAnsi="Times New Roman" w:cs="Times New Roman"/>
          <w:b/>
        </w:rPr>
      </w:pPr>
    </w:p>
    <w:p w14:paraId="31BAF20F" w14:textId="77777777" w:rsidR="00173BF3" w:rsidRPr="00CA1E5A" w:rsidRDefault="00173BF3" w:rsidP="00173BF3">
      <w:pPr>
        <w:rPr>
          <w:rFonts w:ascii="Times New Roman" w:hAnsi="Times New Roman" w:cs="Times New Roman"/>
          <w:b/>
        </w:rPr>
      </w:pPr>
    </w:p>
    <w:p w14:paraId="6BE4EA5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7FECA9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4B0067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FF4A86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7ED082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4B5DA0D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0098A1E8" w14:textId="77777777" w:rsidTr="00173BF3">
        <w:trPr>
          <w:trHeight w:val="288"/>
        </w:trPr>
        <w:tc>
          <w:tcPr>
            <w:tcW w:w="539" w:type="dxa"/>
            <w:vAlign w:val="center"/>
          </w:tcPr>
          <w:p w14:paraId="61F15E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03BF9B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8D01B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12B992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43300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63B7F0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2A074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7674376" w14:textId="77777777" w:rsidTr="00173BF3">
        <w:trPr>
          <w:trHeight w:val="288"/>
        </w:trPr>
        <w:tc>
          <w:tcPr>
            <w:tcW w:w="539" w:type="dxa"/>
            <w:vMerge w:val="restart"/>
            <w:vAlign w:val="center"/>
          </w:tcPr>
          <w:p w14:paraId="7A87EE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BE552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3790BB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466CCF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3E1FC08E" w14:textId="77777777" w:rsidTr="00173BF3">
        <w:trPr>
          <w:trHeight w:val="288"/>
        </w:trPr>
        <w:tc>
          <w:tcPr>
            <w:tcW w:w="539" w:type="dxa"/>
            <w:vMerge/>
            <w:vAlign w:val="center"/>
          </w:tcPr>
          <w:p w14:paraId="2F93E12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73091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D5CAE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67AEF5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596377FE" w14:textId="77777777" w:rsidTr="00173BF3">
        <w:trPr>
          <w:trHeight w:val="288"/>
        </w:trPr>
        <w:tc>
          <w:tcPr>
            <w:tcW w:w="539" w:type="dxa"/>
            <w:vMerge/>
            <w:shd w:val="clear" w:color="auto" w:fill="auto"/>
            <w:vAlign w:val="center"/>
          </w:tcPr>
          <w:p w14:paraId="632AD2A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CE09D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501087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253E12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7E34A51C" w14:textId="77777777" w:rsidTr="00173BF3">
        <w:trPr>
          <w:trHeight w:val="288"/>
        </w:trPr>
        <w:tc>
          <w:tcPr>
            <w:tcW w:w="539" w:type="dxa"/>
            <w:vMerge w:val="restart"/>
            <w:vAlign w:val="center"/>
          </w:tcPr>
          <w:p w14:paraId="57FF36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4D4BD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20753C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4C9EAB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3C96719D" w14:textId="77777777" w:rsidTr="00173BF3">
        <w:trPr>
          <w:trHeight w:val="288"/>
        </w:trPr>
        <w:tc>
          <w:tcPr>
            <w:tcW w:w="539" w:type="dxa"/>
            <w:vMerge/>
            <w:shd w:val="clear" w:color="auto" w:fill="auto"/>
            <w:vAlign w:val="center"/>
          </w:tcPr>
          <w:p w14:paraId="44AF233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DE72B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788B3F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1109B5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9159433" w14:textId="77777777" w:rsidTr="00173BF3">
        <w:trPr>
          <w:trHeight w:val="288"/>
        </w:trPr>
        <w:tc>
          <w:tcPr>
            <w:tcW w:w="539" w:type="dxa"/>
            <w:vMerge w:val="restart"/>
            <w:vAlign w:val="center"/>
          </w:tcPr>
          <w:p w14:paraId="729166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F0EA9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07A6A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73629C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1476B36B" w14:textId="77777777" w:rsidTr="00173BF3">
        <w:trPr>
          <w:trHeight w:val="288"/>
        </w:trPr>
        <w:tc>
          <w:tcPr>
            <w:tcW w:w="539" w:type="dxa"/>
            <w:vMerge/>
            <w:vAlign w:val="center"/>
          </w:tcPr>
          <w:p w14:paraId="3BE3237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D597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0412A3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5A1FE3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344A78B5" w14:textId="77777777" w:rsidTr="00173BF3">
        <w:trPr>
          <w:trHeight w:val="288"/>
        </w:trPr>
        <w:tc>
          <w:tcPr>
            <w:tcW w:w="539" w:type="dxa"/>
            <w:vMerge/>
            <w:vAlign w:val="center"/>
          </w:tcPr>
          <w:p w14:paraId="28CDC09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861A3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4D554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1722FC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5064E16A" w14:textId="77777777" w:rsidTr="00173BF3">
        <w:trPr>
          <w:trHeight w:val="288"/>
        </w:trPr>
        <w:tc>
          <w:tcPr>
            <w:tcW w:w="539" w:type="dxa"/>
            <w:vMerge/>
            <w:vAlign w:val="center"/>
          </w:tcPr>
          <w:p w14:paraId="28057ED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5E0A6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4655AC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5FC980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493FBD32" w14:textId="77777777" w:rsidTr="00173BF3">
        <w:trPr>
          <w:trHeight w:val="288"/>
        </w:trPr>
        <w:tc>
          <w:tcPr>
            <w:tcW w:w="539" w:type="dxa"/>
            <w:vMerge/>
            <w:vAlign w:val="center"/>
          </w:tcPr>
          <w:p w14:paraId="4928720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AA69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37A4FF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4FE96E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3F5D268B" w14:textId="77777777" w:rsidTr="00173BF3">
        <w:trPr>
          <w:trHeight w:val="288"/>
        </w:trPr>
        <w:tc>
          <w:tcPr>
            <w:tcW w:w="539" w:type="dxa"/>
            <w:vMerge/>
            <w:vAlign w:val="center"/>
          </w:tcPr>
          <w:p w14:paraId="2D4A0B9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AAA2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93466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3A4335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00B40933" w14:textId="77777777" w:rsidTr="00173BF3">
        <w:trPr>
          <w:trHeight w:val="288"/>
        </w:trPr>
        <w:tc>
          <w:tcPr>
            <w:tcW w:w="539" w:type="dxa"/>
            <w:vMerge/>
            <w:vAlign w:val="center"/>
          </w:tcPr>
          <w:p w14:paraId="739C78B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D0C7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873CF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3DF1CF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2F8E4207" w14:textId="77777777" w:rsidTr="00173BF3">
        <w:trPr>
          <w:trHeight w:val="288"/>
        </w:trPr>
        <w:tc>
          <w:tcPr>
            <w:tcW w:w="539" w:type="dxa"/>
            <w:vMerge/>
            <w:vAlign w:val="center"/>
          </w:tcPr>
          <w:p w14:paraId="15D1AD1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7EB05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7E3489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4091AC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2D0DC883" w14:textId="77777777" w:rsidTr="00173BF3">
        <w:trPr>
          <w:trHeight w:val="288"/>
        </w:trPr>
        <w:tc>
          <w:tcPr>
            <w:tcW w:w="539" w:type="dxa"/>
            <w:vMerge/>
            <w:vAlign w:val="center"/>
          </w:tcPr>
          <w:p w14:paraId="7F87E30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1C7C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EEA8E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775904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19248D76" w14:textId="77777777" w:rsidTr="00173BF3">
        <w:trPr>
          <w:trHeight w:val="288"/>
        </w:trPr>
        <w:tc>
          <w:tcPr>
            <w:tcW w:w="539" w:type="dxa"/>
            <w:vMerge/>
            <w:shd w:val="clear" w:color="auto" w:fill="auto"/>
            <w:vAlign w:val="center"/>
          </w:tcPr>
          <w:p w14:paraId="04D21DB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BCB8E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1B2524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7AF80D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455D14A0" w14:textId="77777777" w:rsidTr="00173BF3">
        <w:trPr>
          <w:trHeight w:val="288"/>
        </w:trPr>
        <w:tc>
          <w:tcPr>
            <w:tcW w:w="539" w:type="dxa"/>
            <w:vMerge w:val="restart"/>
            <w:vAlign w:val="center"/>
          </w:tcPr>
          <w:p w14:paraId="2A53AD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721B2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2BB1B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2F0DF4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5295EED7" w14:textId="77777777" w:rsidTr="00173BF3">
        <w:trPr>
          <w:trHeight w:val="288"/>
        </w:trPr>
        <w:tc>
          <w:tcPr>
            <w:tcW w:w="539" w:type="dxa"/>
            <w:vMerge/>
            <w:vAlign w:val="center"/>
          </w:tcPr>
          <w:p w14:paraId="1EED136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0DD8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162F7D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36ED8F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029AF749" w14:textId="77777777" w:rsidTr="00173BF3">
        <w:trPr>
          <w:trHeight w:val="288"/>
        </w:trPr>
        <w:tc>
          <w:tcPr>
            <w:tcW w:w="539" w:type="dxa"/>
            <w:vMerge/>
            <w:vAlign w:val="center"/>
          </w:tcPr>
          <w:p w14:paraId="5CF8976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D445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358C29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5D1B7D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6C65EC35" w14:textId="77777777" w:rsidTr="00173BF3">
        <w:trPr>
          <w:trHeight w:val="288"/>
        </w:trPr>
        <w:tc>
          <w:tcPr>
            <w:tcW w:w="539" w:type="dxa"/>
            <w:vMerge/>
            <w:vAlign w:val="center"/>
          </w:tcPr>
          <w:p w14:paraId="0E0D5EC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F98E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4DE43F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4861D6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2E7B1928" w14:textId="77777777" w:rsidTr="00173BF3">
        <w:trPr>
          <w:trHeight w:val="288"/>
        </w:trPr>
        <w:tc>
          <w:tcPr>
            <w:tcW w:w="539" w:type="dxa"/>
            <w:vMerge/>
            <w:vAlign w:val="center"/>
          </w:tcPr>
          <w:p w14:paraId="1D23909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86F84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694CDE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450D68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5F435FCE" w14:textId="77777777" w:rsidTr="00173BF3">
        <w:trPr>
          <w:trHeight w:val="288"/>
        </w:trPr>
        <w:tc>
          <w:tcPr>
            <w:tcW w:w="539" w:type="dxa"/>
            <w:vAlign w:val="center"/>
          </w:tcPr>
          <w:p w14:paraId="4380D7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40D20D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55173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30CCFA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2BFFB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A2AA3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0CDB9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194C355" w14:textId="77777777" w:rsidTr="00173BF3">
        <w:trPr>
          <w:trHeight w:val="288"/>
        </w:trPr>
        <w:tc>
          <w:tcPr>
            <w:tcW w:w="539" w:type="dxa"/>
            <w:vMerge w:val="restart"/>
            <w:vAlign w:val="center"/>
          </w:tcPr>
          <w:p w14:paraId="36BF4C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3EAD0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42459B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037E5B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7426B397" w14:textId="77777777" w:rsidTr="00173BF3">
        <w:trPr>
          <w:trHeight w:val="288"/>
        </w:trPr>
        <w:tc>
          <w:tcPr>
            <w:tcW w:w="539" w:type="dxa"/>
            <w:vMerge/>
            <w:vAlign w:val="center"/>
          </w:tcPr>
          <w:p w14:paraId="6316510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A2F0F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2A611E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6AD122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37948DB7" w14:textId="77777777" w:rsidTr="00173BF3">
        <w:trPr>
          <w:trHeight w:val="288"/>
        </w:trPr>
        <w:tc>
          <w:tcPr>
            <w:tcW w:w="539" w:type="dxa"/>
            <w:vMerge/>
            <w:shd w:val="clear" w:color="auto" w:fill="auto"/>
            <w:vAlign w:val="center"/>
          </w:tcPr>
          <w:p w14:paraId="0BC48F2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EB5C4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E321F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13FBA2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2B8846DF" w14:textId="77777777" w:rsidTr="00173BF3">
        <w:trPr>
          <w:trHeight w:val="288"/>
        </w:trPr>
        <w:tc>
          <w:tcPr>
            <w:tcW w:w="539" w:type="dxa"/>
            <w:vMerge w:val="restart"/>
            <w:vAlign w:val="center"/>
          </w:tcPr>
          <w:p w14:paraId="590D81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6221B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157B65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39F29D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65CB2799" w14:textId="77777777" w:rsidTr="00173BF3">
        <w:trPr>
          <w:trHeight w:val="288"/>
        </w:trPr>
        <w:tc>
          <w:tcPr>
            <w:tcW w:w="539" w:type="dxa"/>
            <w:vMerge/>
            <w:shd w:val="clear" w:color="auto" w:fill="auto"/>
            <w:vAlign w:val="center"/>
          </w:tcPr>
          <w:p w14:paraId="2613949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837DB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71DDD0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658977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3DED6921" w14:textId="77777777" w:rsidTr="00173BF3">
        <w:trPr>
          <w:trHeight w:val="288"/>
        </w:trPr>
        <w:tc>
          <w:tcPr>
            <w:tcW w:w="539" w:type="dxa"/>
            <w:vMerge w:val="restart"/>
            <w:vAlign w:val="center"/>
          </w:tcPr>
          <w:p w14:paraId="3DBB0A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B9361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70023A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208589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0B413E0" w14:textId="77777777" w:rsidTr="00173BF3">
        <w:trPr>
          <w:trHeight w:val="288"/>
        </w:trPr>
        <w:tc>
          <w:tcPr>
            <w:tcW w:w="539" w:type="dxa"/>
            <w:vMerge/>
            <w:vAlign w:val="center"/>
          </w:tcPr>
          <w:p w14:paraId="57E6FDA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39D50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5528E2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1C8B22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58CD617C" w14:textId="77777777" w:rsidTr="00173BF3">
        <w:trPr>
          <w:trHeight w:val="288"/>
        </w:trPr>
        <w:tc>
          <w:tcPr>
            <w:tcW w:w="539" w:type="dxa"/>
            <w:vMerge/>
            <w:vAlign w:val="center"/>
          </w:tcPr>
          <w:p w14:paraId="376B4A4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0D27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55ABDC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3D3C992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0DF07724" w14:textId="77777777" w:rsidTr="00173BF3">
        <w:trPr>
          <w:trHeight w:val="288"/>
        </w:trPr>
        <w:tc>
          <w:tcPr>
            <w:tcW w:w="539" w:type="dxa"/>
            <w:vMerge/>
            <w:vAlign w:val="center"/>
          </w:tcPr>
          <w:p w14:paraId="5A21C1D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162F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5A1F4B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7D8FBA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113011D0" w14:textId="77777777" w:rsidTr="00173BF3">
        <w:trPr>
          <w:trHeight w:val="288"/>
        </w:trPr>
        <w:tc>
          <w:tcPr>
            <w:tcW w:w="539" w:type="dxa"/>
            <w:vMerge/>
            <w:vAlign w:val="center"/>
          </w:tcPr>
          <w:p w14:paraId="5D175DB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742E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82F3E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277D68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56C37B8F" w14:textId="77777777" w:rsidTr="00173BF3">
        <w:trPr>
          <w:trHeight w:val="288"/>
        </w:trPr>
        <w:tc>
          <w:tcPr>
            <w:tcW w:w="539" w:type="dxa"/>
            <w:vMerge/>
            <w:vAlign w:val="center"/>
          </w:tcPr>
          <w:p w14:paraId="7C2822B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C9A6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14F6B7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57F115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16F6D689" w14:textId="77777777" w:rsidTr="00173BF3">
        <w:trPr>
          <w:trHeight w:val="288"/>
        </w:trPr>
        <w:tc>
          <w:tcPr>
            <w:tcW w:w="539" w:type="dxa"/>
            <w:vMerge/>
            <w:vAlign w:val="center"/>
          </w:tcPr>
          <w:p w14:paraId="2467F31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2E69B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23E42ED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03E583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7E85A203" w14:textId="77777777" w:rsidTr="00173BF3">
        <w:trPr>
          <w:trHeight w:val="288"/>
        </w:trPr>
        <w:tc>
          <w:tcPr>
            <w:tcW w:w="539" w:type="dxa"/>
            <w:vMerge/>
            <w:vAlign w:val="center"/>
          </w:tcPr>
          <w:p w14:paraId="1690F79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777A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4C9FA8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24196D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5DF6DDFA" w14:textId="77777777" w:rsidTr="00173BF3">
        <w:trPr>
          <w:trHeight w:val="288"/>
        </w:trPr>
        <w:tc>
          <w:tcPr>
            <w:tcW w:w="539" w:type="dxa"/>
            <w:vMerge/>
            <w:vAlign w:val="center"/>
          </w:tcPr>
          <w:p w14:paraId="67A5386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710C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33E634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216FED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58A6C1A8" w14:textId="77777777" w:rsidTr="00173BF3">
        <w:trPr>
          <w:trHeight w:val="288"/>
        </w:trPr>
        <w:tc>
          <w:tcPr>
            <w:tcW w:w="539" w:type="dxa"/>
            <w:vMerge/>
            <w:shd w:val="clear" w:color="auto" w:fill="auto"/>
            <w:vAlign w:val="center"/>
          </w:tcPr>
          <w:p w14:paraId="62AEAC8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21E19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37C434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7D0C36F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559CD35E" w14:textId="77777777" w:rsidTr="00173BF3">
        <w:trPr>
          <w:trHeight w:val="288"/>
        </w:trPr>
        <w:tc>
          <w:tcPr>
            <w:tcW w:w="539" w:type="dxa"/>
            <w:vMerge w:val="restart"/>
            <w:vAlign w:val="center"/>
          </w:tcPr>
          <w:p w14:paraId="10602E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4F660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0AE291C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30FF84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0489E0D1" w14:textId="77777777" w:rsidTr="00173BF3">
        <w:trPr>
          <w:trHeight w:val="288"/>
        </w:trPr>
        <w:tc>
          <w:tcPr>
            <w:tcW w:w="539" w:type="dxa"/>
            <w:vMerge/>
            <w:vAlign w:val="center"/>
          </w:tcPr>
          <w:p w14:paraId="7C659C9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135CF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6874E8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680435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1972DACB" w14:textId="77777777" w:rsidTr="00173BF3">
        <w:trPr>
          <w:trHeight w:val="288"/>
        </w:trPr>
        <w:tc>
          <w:tcPr>
            <w:tcW w:w="539" w:type="dxa"/>
            <w:vMerge/>
            <w:vAlign w:val="center"/>
          </w:tcPr>
          <w:p w14:paraId="3882736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9279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315B8F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209544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3B3A5CDF" w14:textId="77777777" w:rsidTr="00173BF3">
        <w:trPr>
          <w:trHeight w:val="288"/>
        </w:trPr>
        <w:tc>
          <w:tcPr>
            <w:tcW w:w="539" w:type="dxa"/>
            <w:vMerge/>
            <w:vAlign w:val="center"/>
          </w:tcPr>
          <w:p w14:paraId="664058D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D9DFC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40E098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03464E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230A7C40" w14:textId="77777777" w:rsidTr="00173BF3">
        <w:trPr>
          <w:trHeight w:val="288"/>
        </w:trPr>
        <w:tc>
          <w:tcPr>
            <w:tcW w:w="539" w:type="dxa"/>
            <w:vMerge/>
            <w:vAlign w:val="center"/>
          </w:tcPr>
          <w:p w14:paraId="4909AB3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FAED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3F78CC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184B7D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644D731F" w14:textId="77777777" w:rsidR="00173BF3" w:rsidRPr="00CA1E5A" w:rsidRDefault="00173BF3" w:rsidP="00173BF3">
      <w:pPr>
        <w:jc w:val="left"/>
        <w:rPr>
          <w:rFonts w:ascii="Times New Roman" w:eastAsia="仿宋_GB2312" w:hAnsi="Times New Roman" w:cs="Times New Roman"/>
          <w:sz w:val="32"/>
          <w:szCs w:val="32"/>
        </w:rPr>
      </w:pPr>
    </w:p>
    <w:p w14:paraId="0A465E3B" w14:textId="77777777" w:rsidR="00173BF3" w:rsidRPr="00CA1E5A" w:rsidRDefault="00173BF3" w:rsidP="00173BF3">
      <w:pPr>
        <w:jc w:val="left"/>
        <w:rPr>
          <w:rFonts w:ascii="Times New Roman" w:eastAsia="仿宋_GB2312" w:hAnsi="Times New Roman" w:cs="Times New Roman"/>
          <w:sz w:val="32"/>
          <w:szCs w:val="32"/>
        </w:rPr>
      </w:pPr>
    </w:p>
    <w:p w14:paraId="4899BB79" w14:textId="77777777" w:rsidR="00173BF3" w:rsidRPr="00CA1E5A" w:rsidRDefault="00173BF3" w:rsidP="00173BF3">
      <w:pPr>
        <w:jc w:val="left"/>
        <w:rPr>
          <w:rFonts w:ascii="Times New Roman" w:eastAsia="仿宋_GB2312" w:hAnsi="Times New Roman" w:cs="Times New Roman"/>
          <w:sz w:val="32"/>
          <w:szCs w:val="32"/>
        </w:rPr>
      </w:pPr>
    </w:p>
    <w:p w14:paraId="4CB9FA15" w14:textId="77777777" w:rsidR="00173BF3" w:rsidRPr="00CA1E5A" w:rsidRDefault="00173BF3" w:rsidP="00173BF3">
      <w:pPr>
        <w:jc w:val="left"/>
        <w:rPr>
          <w:rFonts w:ascii="Times New Roman" w:eastAsia="仿宋_GB2312" w:hAnsi="Times New Roman" w:cs="Times New Roman"/>
          <w:sz w:val="32"/>
          <w:szCs w:val="32"/>
        </w:rPr>
      </w:pPr>
    </w:p>
    <w:p w14:paraId="15BBCB67" w14:textId="77777777" w:rsidR="00173BF3" w:rsidRPr="00CA1E5A" w:rsidRDefault="00173BF3" w:rsidP="00173BF3">
      <w:pPr>
        <w:jc w:val="left"/>
        <w:rPr>
          <w:rFonts w:ascii="Times New Roman" w:eastAsia="仿宋_GB2312" w:hAnsi="Times New Roman" w:cs="Times New Roman"/>
          <w:sz w:val="32"/>
          <w:szCs w:val="32"/>
        </w:rPr>
      </w:pPr>
    </w:p>
    <w:p w14:paraId="6076E4BD" w14:textId="77777777" w:rsidR="00173BF3" w:rsidRPr="00CA1E5A" w:rsidRDefault="00173BF3" w:rsidP="00173BF3">
      <w:pPr>
        <w:jc w:val="left"/>
        <w:rPr>
          <w:rFonts w:ascii="Times New Roman" w:eastAsia="仿宋_GB2312" w:hAnsi="Times New Roman" w:cs="Times New Roman"/>
          <w:sz w:val="32"/>
          <w:szCs w:val="32"/>
        </w:rPr>
      </w:pPr>
    </w:p>
    <w:p w14:paraId="4C321AF3" w14:textId="77777777" w:rsidR="00173BF3" w:rsidRPr="00CA1E5A" w:rsidRDefault="00173BF3" w:rsidP="00173BF3">
      <w:pPr>
        <w:jc w:val="left"/>
        <w:rPr>
          <w:rFonts w:ascii="Times New Roman" w:eastAsia="仿宋_GB2312" w:hAnsi="Times New Roman" w:cs="Times New Roman"/>
          <w:sz w:val="32"/>
          <w:szCs w:val="32"/>
        </w:rPr>
      </w:pPr>
    </w:p>
    <w:p w14:paraId="3940B285" w14:textId="77777777" w:rsidR="00173BF3" w:rsidRPr="00CA1E5A" w:rsidRDefault="00173BF3" w:rsidP="00173BF3">
      <w:pPr>
        <w:jc w:val="left"/>
        <w:rPr>
          <w:rFonts w:ascii="Times New Roman" w:eastAsia="仿宋_GB2312" w:hAnsi="Times New Roman" w:cs="Times New Roman"/>
          <w:sz w:val="32"/>
          <w:szCs w:val="32"/>
        </w:rPr>
      </w:pPr>
    </w:p>
    <w:p w14:paraId="020D74C8" w14:textId="77777777" w:rsidR="00173BF3" w:rsidRPr="00CA1E5A" w:rsidRDefault="00173BF3" w:rsidP="00173BF3">
      <w:pPr>
        <w:jc w:val="left"/>
        <w:rPr>
          <w:rFonts w:ascii="Times New Roman" w:eastAsia="仿宋_GB2312" w:hAnsi="Times New Roman" w:cs="Times New Roman"/>
          <w:sz w:val="32"/>
          <w:szCs w:val="32"/>
        </w:rPr>
      </w:pPr>
    </w:p>
    <w:p w14:paraId="5945D5AD" w14:textId="77777777" w:rsidR="00173BF3" w:rsidRPr="00CA1E5A" w:rsidRDefault="00173BF3" w:rsidP="00173BF3">
      <w:pPr>
        <w:jc w:val="left"/>
        <w:rPr>
          <w:rFonts w:ascii="Times New Roman" w:eastAsia="仿宋_GB2312" w:hAnsi="Times New Roman" w:cs="Times New Roman"/>
          <w:sz w:val="32"/>
          <w:szCs w:val="32"/>
        </w:rPr>
      </w:pPr>
    </w:p>
    <w:p w14:paraId="67233074" w14:textId="77777777" w:rsidR="00173BF3" w:rsidRPr="00CA1E5A" w:rsidRDefault="00173BF3" w:rsidP="00173BF3">
      <w:pPr>
        <w:jc w:val="left"/>
        <w:rPr>
          <w:rFonts w:ascii="Times New Roman" w:eastAsia="仿宋_GB2312" w:hAnsi="Times New Roman" w:cs="Times New Roman"/>
          <w:sz w:val="32"/>
          <w:szCs w:val="32"/>
        </w:rPr>
      </w:pPr>
    </w:p>
    <w:p w14:paraId="4C06C47B" w14:textId="77777777" w:rsidR="00173BF3" w:rsidRPr="00CA1E5A" w:rsidRDefault="00173BF3" w:rsidP="00173BF3">
      <w:pPr>
        <w:jc w:val="left"/>
        <w:rPr>
          <w:rFonts w:ascii="Times New Roman" w:eastAsia="仿宋_GB2312" w:hAnsi="Times New Roman" w:cs="Times New Roman"/>
          <w:sz w:val="32"/>
          <w:szCs w:val="32"/>
        </w:rPr>
      </w:pPr>
    </w:p>
    <w:p w14:paraId="3AAC8391" w14:textId="77777777" w:rsidR="00173BF3" w:rsidRPr="00CA1E5A" w:rsidRDefault="00173BF3" w:rsidP="00173BF3">
      <w:pPr>
        <w:rPr>
          <w:rFonts w:ascii="Times New Roman" w:hAnsi="Times New Roman" w:cs="Times New Roman"/>
          <w:b/>
        </w:rPr>
      </w:pPr>
    </w:p>
    <w:p w14:paraId="07402633" w14:textId="77777777" w:rsidR="00173BF3" w:rsidRPr="00CA1E5A" w:rsidRDefault="00173BF3" w:rsidP="00173BF3">
      <w:pPr>
        <w:rPr>
          <w:rFonts w:ascii="Times New Roman" w:hAnsi="Times New Roman" w:cs="Times New Roman"/>
          <w:b/>
        </w:rPr>
      </w:pPr>
    </w:p>
    <w:p w14:paraId="430621CF" w14:textId="77777777" w:rsidR="00173BF3" w:rsidRPr="00CA1E5A" w:rsidRDefault="00173BF3" w:rsidP="00173BF3">
      <w:pPr>
        <w:rPr>
          <w:rFonts w:ascii="Times New Roman" w:hAnsi="Times New Roman" w:cs="Times New Roman"/>
          <w:b/>
        </w:rPr>
      </w:pPr>
    </w:p>
    <w:p w14:paraId="5D4BCD47" w14:textId="77777777" w:rsidR="00173BF3" w:rsidRPr="00CA1E5A" w:rsidRDefault="00173BF3" w:rsidP="00173BF3">
      <w:pPr>
        <w:rPr>
          <w:rFonts w:ascii="Times New Roman" w:hAnsi="Times New Roman" w:cs="Times New Roman"/>
          <w:b/>
        </w:rPr>
      </w:pPr>
    </w:p>
    <w:p w14:paraId="400EF6C8" w14:textId="77777777" w:rsidR="00173BF3" w:rsidRPr="00CA1E5A" w:rsidRDefault="00173BF3" w:rsidP="00173BF3">
      <w:pPr>
        <w:rPr>
          <w:rFonts w:ascii="Times New Roman" w:hAnsi="Times New Roman" w:cs="Times New Roman"/>
          <w:b/>
        </w:rPr>
      </w:pPr>
    </w:p>
    <w:p w14:paraId="191E3644" w14:textId="77777777" w:rsidR="00173BF3" w:rsidRPr="00CA1E5A" w:rsidRDefault="00173BF3" w:rsidP="00173BF3">
      <w:pPr>
        <w:rPr>
          <w:rFonts w:ascii="Times New Roman" w:hAnsi="Times New Roman" w:cs="Times New Roman"/>
          <w:b/>
        </w:rPr>
      </w:pPr>
    </w:p>
    <w:p w14:paraId="37149FDA" w14:textId="77777777" w:rsidR="00173BF3" w:rsidRPr="00CA1E5A" w:rsidRDefault="00173BF3" w:rsidP="00173BF3">
      <w:pPr>
        <w:rPr>
          <w:rFonts w:ascii="Times New Roman" w:hAnsi="Times New Roman" w:cs="Times New Roman"/>
          <w:b/>
        </w:rPr>
      </w:pPr>
    </w:p>
    <w:p w14:paraId="2D453D2C" w14:textId="77777777" w:rsidR="00173BF3" w:rsidRPr="00CA1E5A" w:rsidRDefault="00173BF3" w:rsidP="00173BF3">
      <w:pPr>
        <w:rPr>
          <w:rFonts w:ascii="Times New Roman" w:hAnsi="Times New Roman" w:cs="Times New Roman"/>
          <w:b/>
        </w:rPr>
      </w:pPr>
    </w:p>
    <w:p w14:paraId="544885B1" w14:textId="77777777" w:rsidR="00173BF3" w:rsidRPr="00CA1E5A" w:rsidRDefault="00173BF3" w:rsidP="00173BF3">
      <w:pPr>
        <w:rPr>
          <w:rFonts w:ascii="Times New Roman" w:hAnsi="Times New Roman" w:cs="Times New Roman"/>
          <w:b/>
        </w:rPr>
      </w:pPr>
    </w:p>
    <w:p w14:paraId="7D3DC6CA" w14:textId="77777777" w:rsidR="00173BF3" w:rsidRPr="00CA1E5A" w:rsidRDefault="00173BF3" w:rsidP="00173BF3">
      <w:pPr>
        <w:rPr>
          <w:rFonts w:ascii="Times New Roman" w:hAnsi="Times New Roman" w:cs="Times New Roman"/>
          <w:b/>
        </w:rPr>
      </w:pPr>
    </w:p>
    <w:p w14:paraId="46003E60" w14:textId="77777777" w:rsidR="00173BF3" w:rsidRPr="00CA1E5A" w:rsidRDefault="00173BF3" w:rsidP="00173BF3">
      <w:pPr>
        <w:rPr>
          <w:rFonts w:ascii="Times New Roman" w:hAnsi="Times New Roman" w:cs="Times New Roman"/>
          <w:b/>
        </w:rPr>
      </w:pPr>
    </w:p>
    <w:p w14:paraId="1265C09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49B3BC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250F49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6C53B7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78858C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4C24B0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CC5B7C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3828B59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0CCA7F2E"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3FB8D7E3" w14:textId="77777777" w:rsidTr="00173BF3">
        <w:trPr>
          <w:trHeight w:val="288"/>
        </w:trPr>
        <w:tc>
          <w:tcPr>
            <w:tcW w:w="538" w:type="dxa"/>
            <w:vAlign w:val="center"/>
          </w:tcPr>
          <w:p w14:paraId="4F7DB2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243E20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E7A37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31BFFC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2D4B60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71CE17FB" w14:textId="77777777" w:rsidTr="00173BF3">
        <w:trPr>
          <w:trHeight w:val="288"/>
        </w:trPr>
        <w:tc>
          <w:tcPr>
            <w:tcW w:w="538" w:type="dxa"/>
            <w:vMerge w:val="restart"/>
            <w:vAlign w:val="center"/>
          </w:tcPr>
          <w:p w14:paraId="313EE8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556554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2B5D65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39183C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04B3DC53" w14:textId="77777777" w:rsidTr="00173BF3">
        <w:trPr>
          <w:trHeight w:val="288"/>
        </w:trPr>
        <w:tc>
          <w:tcPr>
            <w:tcW w:w="538" w:type="dxa"/>
            <w:vMerge/>
            <w:vAlign w:val="center"/>
          </w:tcPr>
          <w:p w14:paraId="0A7AF95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ABD1D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34330A2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251A80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26C13F7F" w14:textId="77777777" w:rsidTr="00173BF3">
        <w:trPr>
          <w:trHeight w:val="288"/>
        </w:trPr>
        <w:tc>
          <w:tcPr>
            <w:tcW w:w="538" w:type="dxa"/>
            <w:vMerge/>
            <w:shd w:val="clear" w:color="auto" w:fill="auto"/>
            <w:vAlign w:val="center"/>
          </w:tcPr>
          <w:p w14:paraId="0318027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B227B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04F8E28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5B1745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2A966A09" w14:textId="77777777" w:rsidTr="00173BF3">
        <w:trPr>
          <w:trHeight w:val="288"/>
        </w:trPr>
        <w:tc>
          <w:tcPr>
            <w:tcW w:w="538" w:type="dxa"/>
            <w:vMerge w:val="restart"/>
            <w:vAlign w:val="center"/>
          </w:tcPr>
          <w:p w14:paraId="5EADA5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46C472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795788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2E19B0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74B545EC" w14:textId="77777777" w:rsidTr="00173BF3">
        <w:trPr>
          <w:trHeight w:val="288"/>
        </w:trPr>
        <w:tc>
          <w:tcPr>
            <w:tcW w:w="538" w:type="dxa"/>
            <w:vMerge/>
            <w:shd w:val="clear" w:color="auto" w:fill="auto"/>
            <w:vAlign w:val="center"/>
          </w:tcPr>
          <w:p w14:paraId="676EB52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D29A4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61A0D5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7234F5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6B118006" w14:textId="77777777" w:rsidTr="00173BF3">
        <w:trPr>
          <w:trHeight w:val="288"/>
        </w:trPr>
        <w:tc>
          <w:tcPr>
            <w:tcW w:w="538" w:type="dxa"/>
            <w:vMerge w:val="restart"/>
            <w:vAlign w:val="center"/>
          </w:tcPr>
          <w:p w14:paraId="694872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1B6A38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54FB39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44D99A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64F9BEA9" w14:textId="77777777" w:rsidTr="00173BF3">
        <w:trPr>
          <w:trHeight w:val="288"/>
        </w:trPr>
        <w:tc>
          <w:tcPr>
            <w:tcW w:w="538" w:type="dxa"/>
            <w:vMerge/>
            <w:vAlign w:val="center"/>
          </w:tcPr>
          <w:p w14:paraId="196957B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95628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796417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0FD7CD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19901E0E" w14:textId="77777777" w:rsidTr="00173BF3">
        <w:trPr>
          <w:trHeight w:val="288"/>
        </w:trPr>
        <w:tc>
          <w:tcPr>
            <w:tcW w:w="538" w:type="dxa"/>
            <w:vMerge/>
            <w:vAlign w:val="center"/>
          </w:tcPr>
          <w:p w14:paraId="5C14334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E0136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5F8E7C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78596B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42D9A552" w14:textId="77777777" w:rsidTr="00173BF3">
        <w:trPr>
          <w:trHeight w:val="288"/>
        </w:trPr>
        <w:tc>
          <w:tcPr>
            <w:tcW w:w="538" w:type="dxa"/>
            <w:vMerge/>
            <w:vAlign w:val="center"/>
          </w:tcPr>
          <w:p w14:paraId="48DDB67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CAD89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287792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0E3283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50512DBC" w14:textId="77777777" w:rsidTr="00173BF3">
        <w:trPr>
          <w:trHeight w:val="288"/>
        </w:trPr>
        <w:tc>
          <w:tcPr>
            <w:tcW w:w="538" w:type="dxa"/>
            <w:vMerge/>
            <w:vAlign w:val="center"/>
          </w:tcPr>
          <w:p w14:paraId="32A8055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2E1D0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5C0A3A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0F7681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5308CE75" w14:textId="77777777" w:rsidTr="00173BF3">
        <w:trPr>
          <w:trHeight w:val="288"/>
        </w:trPr>
        <w:tc>
          <w:tcPr>
            <w:tcW w:w="538" w:type="dxa"/>
            <w:vMerge/>
            <w:vAlign w:val="center"/>
          </w:tcPr>
          <w:p w14:paraId="5554630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1680C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2FBA98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247FB9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7534197C" w14:textId="77777777" w:rsidTr="00173BF3">
        <w:trPr>
          <w:trHeight w:val="288"/>
        </w:trPr>
        <w:tc>
          <w:tcPr>
            <w:tcW w:w="538" w:type="dxa"/>
            <w:vMerge/>
            <w:vAlign w:val="center"/>
          </w:tcPr>
          <w:p w14:paraId="13E5538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FC2CA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4EE6E8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0B69CE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203E5880" w14:textId="77777777" w:rsidTr="00173BF3">
        <w:trPr>
          <w:trHeight w:val="288"/>
        </w:trPr>
        <w:tc>
          <w:tcPr>
            <w:tcW w:w="538" w:type="dxa"/>
            <w:vMerge/>
            <w:vAlign w:val="center"/>
          </w:tcPr>
          <w:p w14:paraId="6AC29D8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72180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6B5E07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1155B6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35CED5D0" w14:textId="77777777" w:rsidTr="00173BF3">
        <w:trPr>
          <w:trHeight w:val="288"/>
        </w:trPr>
        <w:tc>
          <w:tcPr>
            <w:tcW w:w="538" w:type="dxa"/>
            <w:vMerge/>
            <w:vAlign w:val="center"/>
          </w:tcPr>
          <w:p w14:paraId="12D5DB6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14EBB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346A20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665DC1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068460C8" w14:textId="77777777" w:rsidTr="00173BF3">
        <w:trPr>
          <w:trHeight w:val="288"/>
        </w:trPr>
        <w:tc>
          <w:tcPr>
            <w:tcW w:w="538" w:type="dxa"/>
            <w:vMerge/>
            <w:shd w:val="clear" w:color="auto" w:fill="auto"/>
            <w:vAlign w:val="center"/>
          </w:tcPr>
          <w:p w14:paraId="5AED50A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D3CB4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7CE90A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1342D8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0C85DB1A" w14:textId="77777777" w:rsidTr="00173BF3">
        <w:trPr>
          <w:trHeight w:val="288"/>
        </w:trPr>
        <w:tc>
          <w:tcPr>
            <w:tcW w:w="538" w:type="dxa"/>
            <w:vMerge w:val="restart"/>
            <w:vAlign w:val="center"/>
          </w:tcPr>
          <w:p w14:paraId="1F819B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4A370B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3CC179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6551C1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638F8E9B" w14:textId="77777777" w:rsidTr="00173BF3">
        <w:trPr>
          <w:trHeight w:val="288"/>
        </w:trPr>
        <w:tc>
          <w:tcPr>
            <w:tcW w:w="538" w:type="dxa"/>
            <w:vMerge/>
            <w:vAlign w:val="center"/>
          </w:tcPr>
          <w:p w14:paraId="06333C4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69D37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085CA3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64F69A6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5D91D43F" w14:textId="77777777" w:rsidTr="00173BF3">
        <w:trPr>
          <w:trHeight w:val="288"/>
        </w:trPr>
        <w:tc>
          <w:tcPr>
            <w:tcW w:w="538" w:type="dxa"/>
            <w:vMerge/>
            <w:vAlign w:val="center"/>
          </w:tcPr>
          <w:p w14:paraId="155EBAE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E3628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2EBCDA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1E0C6B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0FE7A3E1" w14:textId="77777777" w:rsidTr="00173BF3">
        <w:trPr>
          <w:trHeight w:val="288"/>
        </w:trPr>
        <w:tc>
          <w:tcPr>
            <w:tcW w:w="538" w:type="dxa"/>
            <w:vMerge/>
            <w:vAlign w:val="center"/>
          </w:tcPr>
          <w:p w14:paraId="3E88571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F82F8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2E8E02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19092B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2D12AABE" w14:textId="77777777" w:rsidTr="00173BF3">
        <w:trPr>
          <w:trHeight w:val="288"/>
        </w:trPr>
        <w:tc>
          <w:tcPr>
            <w:tcW w:w="538" w:type="dxa"/>
            <w:vMerge/>
            <w:vAlign w:val="center"/>
          </w:tcPr>
          <w:p w14:paraId="4486B4B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ECFE9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0945B0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517FC0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3808E8EA" w14:textId="77777777" w:rsidTr="00173BF3">
        <w:trPr>
          <w:trHeight w:val="288"/>
        </w:trPr>
        <w:tc>
          <w:tcPr>
            <w:tcW w:w="538" w:type="dxa"/>
            <w:vAlign w:val="center"/>
          </w:tcPr>
          <w:p w14:paraId="402D13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1C5DF5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BAA4C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2F55E9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0DDB7A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357C266" w14:textId="77777777" w:rsidTr="00173BF3">
        <w:trPr>
          <w:trHeight w:val="288"/>
        </w:trPr>
        <w:tc>
          <w:tcPr>
            <w:tcW w:w="538" w:type="dxa"/>
            <w:vMerge w:val="restart"/>
            <w:vAlign w:val="center"/>
          </w:tcPr>
          <w:p w14:paraId="48DC1F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3FB7A1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02BFCA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12BE8D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39FFAD15" w14:textId="77777777" w:rsidTr="00173BF3">
        <w:trPr>
          <w:trHeight w:val="288"/>
        </w:trPr>
        <w:tc>
          <w:tcPr>
            <w:tcW w:w="538" w:type="dxa"/>
            <w:vMerge/>
            <w:vAlign w:val="center"/>
          </w:tcPr>
          <w:p w14:paraId="48C992D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813A0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23F560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177D38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0A56A0F2" w14:textId="77777777" w:rsidTr="00173BF3">
        <w:trPr>
          <w:trHeight w:val="288"/>
        </w:trPr>
        <w:tc>
          <w:tcPr>
            <w:tcW w:w="538" w:type="dxa"/>
            <w:vMerge/>
            <w:shd w:val="clear" w:color="auto" w:fill="auto"/>
            <w:vAlign w:val="center"/>
          </w:tcPr>
          <w:p w14:paraId="209FC57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C6626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65D10A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1F9AA2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4FC56684" w14:textId="77777777" w:rsidTr="00173BF3">
        <w:trPr>
          <w:trHeight w:val="288"/>
        </w:trPr>
        <w:tc>
          <w:tcPr>
            <w:tcW w:w="538" w:type="dxa"/>
            <w:vMerge w:val="restart"/>
            <w:vAlign w:val="center"/>
          </w:tcPr>
          <w:p w14:paraId="386919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331204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554C64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6EC327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0EF37C32" w14:textId="77777777" w:rsidTr="00173BF3">
        <w:trPr>
          <w:trHeight w:val="288"/>
        </w:trPr>
        <w:tc>
          <w:tcPr>
            <w:tcW w:w="538" w:type="dxa"/>
            <w:vMerge/>
            <w:shd w:val="clear" w:color="auto" w:fill="auto"/>
            <w:vAlign w:val="center"/>
          </w:tcPr>
          <w:p w14:paraId="62FAAC7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5B856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4BCC3F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759C79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50BC451E" w14:textId="77777777" w:rsidTr="00173BF3">
        <w:trPr>
          <w:trHeight w:val="288"/>
        </w:trPr>
        <w:tc>
          <w:tcPr>
            <w:tcW w:w="538" w:type="dxa"/>
            <w:vMerge w:val="restart"/>
            <w:vAlign w:val="center"/>
          </w:tcPr>
          <w:p w14:paraId="2DF048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760BFC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44D4EF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37EE6C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3D5A6077" w14:textId="77777777" w:rsidTr="00173BF3">
        <w:trPr>
          <w:trHeight w:val="288"/>
        </w:trPr>
        <w:tc>
          <w:tcPr>
            <w:tcW w:w="538" w:type="dxa"/>
            <w:vMerge/>
            <w:vAlign w:val="center"/>
          </w:tcPr>
          <w:p w14:paraId="61B476A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337B3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6ADE40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6B5BD7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0E2B671B" w14:textId="77777777" w:rsidTr="00173BF3">
        <w:trPr>
          <w:trHeight w:val="288"/>
        </w:trPr>
        <w:tc>
          <w:tcPr>
            <w:tcW w:w="538" w:type="dxa"/>
            <w:vMerge/>
            <w:vAlign w:val="center"/>
          </w:tcPr>
          <w:p w14:paraId="4F3398F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97FE6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0AACC5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212471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69D94F38" w14:textId="77777777" w:rsidTr="00173BF3">
        <w:trPr>
          <w:trHeight w:val="288"/>
        </w:trPr>
        <w:tc>
          <w:tcPr>
            <w:tcW w:w="538" w:type="dxa"/>
            <w:vMerge/>
            <w:vAlign w:val="center"/>
          </w:tcPr>
          <w:p w14:paraId="321F205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F27B56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6166A1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39576C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50231717" w14:textId="77777777" w:rsidTr="00173BF3">
        <w:trPr>
          <w:trHeight w:val="288"/>
        </w:trPr>
        <w:tc>
          <w:tcPr>
            <w:tcW w:w="538" w:type="dxa"/>
            <w:vMerge/>
            <w:vAlign w:val="center"/>
          </w:tcPr>
          <w:p w14:paraId="50C0F40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55EA4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6AE655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216F91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23B3C495" w14:textId="77777777" w:rsidTr="00173BF3">
        <w:trPr>
          <w:trHeight w:val="288"/>
        </w:trPr>
        <w:tc>
          <w:tcPr>
            <w:tcW w:w="538" w:type="dxa"/>
            <w:vMerge/>
            <w:vAlign w:val="center"/>
          </w:tcPr>
          <w:p w14:paraId="6D39AFF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9204B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470522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2B0617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23B4C8A3" w14:textId="77777777" w:rsidTr="00173BF3">
        <w:trPr>
          <w:trHeight w:val="288"/>
        </w:trPr>
        <w:tc>
          <w:tcPr>
            <w:tcW w:w="538" w:type="dxa"/>
            <w:vMerge/>
            <w:vAlign w:val="center"/>
          </w:tcPr>
          <w:p w14:paraId="42895A8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A63A59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4BD39D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104AE1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470657B4" w14:textId="77777777" w:rsidTr="00173BF3">
        <w:trPr>
          <w:trHeight w:val="288"/>
        </w:trPr>
        <w:tc>
          <w:tcPr>
            <w:tcW w:w="538" w:type="dxa"/>
            <w:vMerge/>
            <w:vAlign w:val="center"/>
          </w:tcPr>
          <w:p w14:paraId="6981E7D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7A8CA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6160DF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5C65C3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142DB0E0" w14:textId="77777777" w:rsidTr="00173BF3">
        <w:trPr>
          <w:trHeight w:val="288"/>
        </w:trPr>
        <w:tc>
          <w:tcPr>
            <w:tcW w:w="538" w:type="dxa"/>
            <w:vMerge/>
            <w:vAlign w:val="center"/>
          </w:tcPr>
          <w:p w14:paraId="595F75F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E3CB1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397D42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157DBF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74627473" w14:textId="77777777" w:rsidTr="00173BF3">
        <w:trPr>
          <w:trHeight w:val="288"/>
        </w:trPr>
        <w:tc>
          <w:tcPr>
            <w:tcW w:w="538" w:type="dxa"/>
            <w:vMerge/>
            <w:shd w:val="clear" w:color="auto" w:fill="auto"/>
            <w:vAlign w:val="center"/>
          </w:tcPr>
          <w:p w14:paraId="37E740F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3DB50B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659700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6CF454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716EAAE7" w14:textId="77777777" w:rsidTr="00173BF3">
        <w:trPr>
          <w:trHeight w:val="288"/>
        </w:trPr>
        <w:tc>
          <w:tcPr>
            <w:tcW w:w="538" w:type="dxa"/>
            <w:vMerge w:val="restart"/>
            <w:vAlign w:val="center"/>
          </w:tcPr>
          <w:p w14:paraId="001A51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0CBECA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0E6B80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4D3125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0ACB1764" w14:textId="77777777" w:rsidTr="00173BF3">
        <w:trPr>
          <w:trHeight w:val="288"/>
        </w:trPr>
        <w:tc>
          <w:tcPr>
            <w:tcW w:w="538" w:type="dxa"/>
            <w:vMerge/>
            <w:vAlign w:val="center"/>
          </w:tcPr>
          <w:p w14:paraId="3D9F4D5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365D7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150515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7F1CB1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5D16307C" w14:textId="77777777" w:rsidTr="00173BF3">
        <w:trPr>
          <w:trHeight w:val="288"/>
        </w:trPr>
        <w:tc>
          <w:tcPr>
            <w:tcW w:w="538" w:type="dxa"/>
            <w:vMerge/>
            <w:vAlign w:val="center"/>
          </w:tcPr>
          <w:p w14:paraId="2C4D1C3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53F34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04CE15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711210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035310EE" w14:textId="77777777" w:rsidTr="00173BF3">
        <w:trPr>
          <w:trHeight w:val="288"/>
        </w:trPr>
        <w:tc>
          <w:tcPr>
            <w:tcW w:w="538" w:type="dxa"/>
            <w:vMerge/>
            <w:vAlign w:val="center"/>
          </w:tcPr>
          <w:p w14:paraId="374EE01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7F77A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1C12C2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16B6F1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4926B58E" w14:textId="77777777" w:rsidTr="00173BF3">
        <w:trPr>
          <w:trHeight w:val="288"/>
        </w:trPr>
        <w:tc>
          <w:tcPr>
            <w:tcW w:w="538" w:type="dxa"/>
            <w:vMerge/>
            <w:vAlign w:val="center"/>
          </w:tcPr>
          <w:p w14:paraId="24BD2FA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8DA3E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37AB68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45E04E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6D0FED4A" w14:textId="77777777" w:rsidR="00173BF3" w:rsidRPr="00CA1E5A" w:rsidRDefault="00173BF3" w:rsidP="00173BF3">
      <w:pPr>
        <w:rPr>
          <w:rFonts w:ascii="Times New Roman" w:hAnsi="Times New Roman" w:cs="Times New Roman"/>
          <w:b/>
        </w:rPr>
      </w:pPr>
    </w:p>
    <w:p w14:paraId="170F0E85" w14:textId="77777777" w:rsidR="00173BF3" w:rsidRPr="00CA1E5A" w:rsidRDefault="00173BF3" w:rsidP="00173BF3">
      <w:pPr>
        <w:rPr>
          <w:rFonts w:ascii="Times New Roman" w:hAnsi="Times New Roman" w:cs="Times New Roman"/>
          <w:b/>
        </w:rPr>
      </w:pPr>
    </w:p>
    <w:p w14:paraId="37ACC7AE" w14:textId="77777777" w:rsidR="00173BF3" w:rsidRPr="00CA1E5A" w:rsidRDefault="00173BF3" w:rsidP="00173BF3">
      <w:pPr>
        <w:rPr>
          <w:rFonts w:ascii="Times New Roman" w:hAnsi="Times New Roman" w:cs="Times New Roman"/>
          <w:b/>
        </w:rPr>
      </w:pPr>
    </w:p>
    <w:p w14:paraId="7A751CFF" w14:textId="77777777" w:rsidR="00173BF3" w:rsidRPr="00CA1E5A" w:rsidRDefault="00173BF3" w:rsidP="00173BF3">
      <w:pPr>
        <w:rPr>
          <w:rFonts w:ascii="Times New Roman" w:hAnsi="Times New Roman" w:cs="Times New Roman"/>
          <w:b/>
        </w:rPr>
      </w:pPr>
    </w:p>
    <w:p w14:paraId="79E66B14" w14:textId="77777777" w:rsidR="00173BF3" w:rsidRPr="00CA1E5A" w:rsidRDefault="00173BF3" w:rsidP="00173BF3">
      <w:pPr>
        <w:rPr>
          <w:rFonts w:ascii="Times New Roman" w:hAnsi="Times New Roman" w:cs="Times New Roman"/>
          <w:b/>
        </w:rPr>
      </w:pPr>
    </w:p>
    <w:p w14:paraId="17A6D5A1" w14:textId="77777777" w:rsidR="00173BF3" w:rsidRPr="00CA1E5A" w:rsidRDefault="00173BF3" w:rsidP="00173BF3">
      <w:pPr>
        <w:rPr>
          <w:rFonts w:ascii="Times New Roman" w:hAnsi="Times New Roman" w:cs="Times New Roman"/>
          <w:b/>
        </w:rPr>
      </w:pPr>
    </w:p>
    <w:p w14:paraId="765E4299" w14:textId="77777777" w:rsidR="00173BF3" w:rsidRPr="00CA1E5A" w:rsidRDefault="00173BF3" w:rsidP="00173BF3">
      <w:pPr>
        <w:rPr>
          <w:rFonts w:ascii="Times New Roman" w:hAnsi="Times New Roman" w:cs="Times New Roman"/>
          <w:b/>
        </w:rPr>
      </w:pPr>
    </w:p>
    <w:p w14:paraId="192DE1DE" w14:textId="77777777" w:rsidR="00173BF3" w:rsidRPr="00CA1E5A" w:rsidRDefault="00173BF3" w:rsidP="00173BF3">
      <w:pPr>
        <w:rPr>
          <w:rFonts w:ascii="Times New Roman" w:hAnsi="Times New Roman" w:cs="Times New Roman"/>
          <w:b/>
        </w:rPr>
      </w:pPr>
    </w:p>
    <w:p w14:paraId="103EC5E9" w14:textId="77777777" w:rsidR="00173BF3" w:rsidRPr="00CA1E5A" w:rsidRDefault="00173BF3" w:rsidP="00173BF3">
      <w:pPr>
        <w:rPr>
          <w:rFonts w:ascii="Times New Roman" w:hAnsi="Times New Roman" w:cs="Times New Roman"/>
          <w:b/>
        </w:rPr>
      </w:pPr>
    </w:p>
    <w:p w14:paraId="533B4154" w14:textId="77777777" w:rsidR="00173BF3" w:rsidRPr="00CA1E5A" w:rsidRDefault="00173BF3" w:rsidP="00173BF3">
      <w:pPr>
        <w:rPr>
          <w:rFonts w:ascii="Times New Roman" w:hAnsi="Times New Roman" w:cs="Times New Roman"/>
          <w:b/>
        </w:rPr>
      </w:pPr>
    </w:p>
    <w:p w14:paraId="23460A82" w14:textId="77777777" w:rsidR="00173BF3" w:rsidRPr="00CA1E5A" w:rsidRDefault="00173BF3" w:rsidP="00173BF3">
      <w:pPr>
        <w:rPr>
          <w:rFonts w:ascii="Times New Roman" w:hAnsi="Times New Roman" w:cs="Times New Roman"/>
          <w:b/>
        </w:rPr>
      </w:pPr>
    </w:p>
    <w:p w14:paraId="510DF2A5" w14:textId="77777777" w:rsidR="00173BF3" w:rsidRPr="00CA1E5A" w:rsidRDefault="00173BF3" w:rsidP="00173BF3">
      <w:pPr>
        <w:rPr>
          <w:rFonts w:ascii="Times New Roman" w:hAnsi="Times New Roman" w:cs="Times New Roman"/>
          <w:b/>
        </w:rPr>
      </w:pPr>
    </w:p>
    <w:p w14:paraId="1F22807B" w14:textId="77777777" w:rsidR="00173BF3" w:rsidRPr="00CA1E5A" w:rsidRDefault="00173BF3" w:rsidP="00173BF3">
      <w:pPr>
        <w:rPr>
          <w:rFonts w:ascii="Times New Roman" w:hAnsi="Times New Roman" w:cs="Times New Roman"/>
          <w:b/>
        </w:rPr>
      </w:pPr>
    </w:p>
    <w:p w14:paraId="09A7AEAD" w14:textId="77777777" w:rsidR="00173BF3" w:rsidRPr="00CA1E5A" w:rsidRDefault="00173BF3" w:rsidP="00173BF3">
      <w:pPr>
        <w:rPr>
          <w:rFonts w:ascii="Times New Roman" w:hAnsi="Times New Roman" w:cs="Times New Roman"/>
          <w:b/>
        </w:rPr>
      </w:pPr>
    </w:p>
    <w:p w14:paraId="00E4DAF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6B137C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37B6C04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78FABB41"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77419F49" w14:textId="77777777" w:rsidTr="00173BF3">
        <w:trPr>
          <w:trHeight w:val="288"/>
        </w:trPr>
        <w:tc>
          <w:tcPr>
            <w:tcW w:w="540" w:type="dxa"/>
            <w:vAlign w:val="center"/>
          </w:tcPr>
          <w:p w14:paraId="45EEA2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EDED1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510DE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2345F7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E443A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2A9280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14C4D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FB1A2CD" w14:textId="77777777" w:rsidTr="00173BF3">
        <w:trPr>
          <w:trHeight w:val="288"/>
        </w:trPr>
        <w:tc>
          <w:tcPr>
            <w:tcW w:w="540" w:type="dxa"/>
            <w:vMerge w:val="restart"/>
            <w:vAlign w:val="center"/>
          </w:tcPr>
          <w:p w14:paraId="2B88A8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34C5A4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1D478D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5D1592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3C00CF59" w14:textId="77777777" w:rsidTr="00173BF3">
        <w:trPr>
          <w:trHeight w:val="288"/>
        </w:trPr>
        <w:tc>
          <w:tcPr>
            <w:tcW w:w="540" w:type="dxa"/>
            <w:vMerge/>
            <w:vAlign w:val="center"/>
          </w:tcPr>
          <w:p w14:paraId="7CBF681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60A11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5B607D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1FC74D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1B40FD1E" w14:textId="77777777" w:rsidTr="00173BF3">
        <w:trPr>
          <w:trHeight w:val="288"/>
        </w:trPr>
        <w:tc>
          <w:tcPr>
            <w:tcW w:w="540" w:type="dxa"/>
            <w:vMerge/>
            <w:shd w:val="clear" w:color="auto" w:fill="auto"/>
            <w:vAlign w:val="center"/>
          </w:tcPr>
          <w:p w14:paraId="061F584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B8B93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34A2EC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694F1E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6EB91039" w14:textId="77777777" w:rsidTr="00173BF3">
        <w:trPr>
          <w:trHeight w:val="288"/>
        </w:trPr>
        <w:tc>
          <w:tcPr>
            <w:tcW w:w="540" w:type="dxa"/>
            <w:vMerge w:val="restart"/>
            <w:vAlign w:val="center"/>
          </w:tcPr>
          <w:p w14:paraId="273B2F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492A1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283CF2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45231A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45BE2903" w14:textId="77777777" w:rsidTr="00173BF3">
        <w:trPr>
          <w:trHeight w:val="288"/>
        </w:trPr>
        <w:tc>
          <w:tcPr>
            <w:tcW w:w="540" w:type="dxa"/>
            <w:vMerge/>
            <w:shd w:val="clear" w:color="auto" w:fill="auto"/>
            <w:vAlign w:val="center"/>
          </w:tcPr>
          <w:p w14:paraId="4CB051F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3465D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5D85B9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6E36C20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22CC03E0" w14:textId="77777777" w:rsidTr="00173BF3">
        <w:trPr>
          <w:trHeight w:val="288"/>
        </w:trPr>
        <w:tc>
          <w:tcPr>
            <w:tcW w:w="540" w:type="dxa"/>
            <w:vMerge w:val="restart"/>
            <w:vAlign w:val="center"/>
          </w:tcPr>
          <w:p w14:paraId="2B3820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350E6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71AC27AB"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47AB704" w14:textId="77777777" w:rsidR="00173BF3" w:rsidRPr="00CA1E5A" w:rsidRDefault="00173BF3" w:rsidP="00173BF3">
            <w:pPr>
              <w:jc w:val="center"/>
              <w:rPr>
                <w:rFonts w:ascii="Times New Roman" w:hAnsi="Times New Roman" w:cs="Times New Roman"/>
                <w:sz w:val="22"/>
              </w:rPr>
            </w:pPr>
          </w:p>
        </w:tc>
      </w:tr>
      <w:tr w:rsidR="00173BF3" w:rsidRPr="00CA1E5A" w14:paraId="52CCC0DD" w14:textId="77777777" w:rsidTr="00173BF3">
        <w:trPr>
          <w:trHeight w:val="288"/>
        </w:trPr>
        <w:tc>
          <w:tcPr>
            <w:tcW w:w="540" w:type="dxa"/>
            <w:vMerge/>
            <w:vAlign w:val="center"/>
          </w:tcPr>
          <w:p w14:paraId="07BD5FC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70F05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66451F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04D0A1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0CA126D9" w14:textId="77777777" w:rsidTr="00173BF3">
        <w:trPr>
          <w:trHeight w:val="288"/>
        </w:trPr>
        <w:tc>
          <w:tcPr>
            <w:tcW w:w="540" w:type="dxa"/>
            <w:vMerge/>
            <w:vAlign w:val="center"/>
          </w:tcPr>
          <w:p w14:paraId="140FACF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86B289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02001C4B"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94A2603" w14:textId="77777777" w:rsidR="00173BF3" w:rsidRPr="00CA1E5A" w:rsidRDefault="00173BF3" w:rsidP="00173BF3">
            <w:pPr>
              <w:jc w:val="center"/>
              <w:rPr>
                <w:rFonts w:ascii="Times New Roman" w:hAnsi="Times New Roman" w:cs="Times New Roman"/>
                <w:sz w:val="22"/>
              </w:rPr>
            </w:pPr>
          </w:p>
        </w:tc>
      </w:tr>
      <w:tr w:rsidR="00173BF3" w:rsidRPr="00CA1E5A" w14:paraId="04727FC0" w14:textId="77777777" w:rsidTr="00173BF3">
        <w:trPr>
          <w:trHeight w:val="288"/>
        </w:trPr>
        <w:tc>
          <w:tcPr>
            <w:tcW w:w="540" w:type="dxa"/>
            <w:vMerge/>
            <w:vAlign w:val="center"/>
          </w:tcPr>
          <w:p w14:paraId="1D5C109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F4A4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175D7E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78DAFE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7011BE61" w14:textId="77777777" w:rsidTr="00173BF3">
        <w:trPr>
          <w:trHeight w:val="288"/>
        </w:trPr>
        <w:tc>
          <w:tcPr>
            <w:tcW w:w="540" w:type="dxa"/>
            <w:vMerge/>
            <w:vAlign w:val="center"/>
          </w:tcPr>
          <w:p w14:paraId="379B9E5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15AB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22529D5B"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66B5E69" w14:textId="77777777" w:rsidR="00173BF3" w:rsidRPr="00CA1E5A" w:rsidRDefault="00173BF3" w:rsidP="00173BF3">
            <w:pPr>
              <w:jc w:val="center"/>
              <w:rPr>
                <w:rFonts w:ascii="Times New Roman" w:hAnsi="Times New Roman" w:cs="Times New Roman"/>
                <w:sz w:val="22"/>
              </w:rPr>
            </w:pPr>
          </w:p>
        </w:tc>
      </w:tr>
      <w:tr w:rsidR="00173BF3" w:rsidRPr="00CA1E5A" w14:paraId="602AD432" w14:textId="77777777" w:rsidTr="00173BF3">
        <w:trPr>
          <w:trHeight w:val="288"/>
        </w:trPr>
        <w:tc>
          <w:tcPr>
            <w:tcW w:w="540" w:type="dxa"/>
            <w:vMerge/>
            <w:vAlign w:val="center"/>
          </w:tcPr>
          <w:p w14:paraId="73C1801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15B6E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0BA0CE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330EF7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1C746651" w14:textId="77777777" w:rsidTr="00173BF3">
        <w:trPr>
          <w:trHeight w:val="288"/>
        </w:trPr>
        <w:tc>
          <w:tcPr>
            <w:tcW w:w="540" w:type="dxa"/>
            <w:vMerge/>
            <w:vAlign w:val="center"/>
          </w:tcPr>
          <w:p w14:paraId="661B790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FDD1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126D9A59"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1C70E18" w14:textId="77777777" w:rsidR="00173BF3" w:rsidRPr="00CA1E5A" w:rsidRDefault="00173BF3" w:rsidP="00173BF3">
            <w:pPr>
              <w:jc w:val="center"/>
              <w:rPr>
                <w:rFonts w:ascii="Times New Roman" w:hAnsi="Times New Roman" w:cs="Times New Roman"/>
                <w:sz w:val="22"/>
              </w:rPr>
            </w:pPr>
          </w:p>
        </w:tc>
      </w:tr>
      <w:tr w:rsidR="00173BF3" w:rsidRPr="00CA1E5A" w14:paraId="2B2BF526" w14:textId="77777777" w:rsidTr="00173BF3">
        <w:trPr>
          <w:trHeight w:val="288"/>
        </w:trPr>
        <w:tc>
          <w:tcPr>
            <w:tcW w:w="540" w:type="dxa"/>
            <w:vMerge/>
            <w:vAlign w:val="center"/>
          </w:tcPr>
          <w:p w14:paraId="388602B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2350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4DC571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2AA8DC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794D26C1" w14:textId="77777777" w:rsidTr="00173BF3">
        <w:trPr>
          <w:trHeight w:val="288"/>
        </w:trPr>
        <w:tc>
          <w:tcPr>
            <w:tcW w:w="540" w:type="dxa"/>
            <w:vMerge/>
            <w:vAlign w:val="center"/>
          </w:tcPr>
          <w:p w14:paraId="5068879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27D0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736E14BF"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611EE53C" w14:textId="77777777" w:rsidR="00173BF3" w:rsidRPr="00CA1E5A" w:rsidRDefault="00173BF3" w:rsidP="00173BF3">
            <w:pPr>
              <w:jc w:val="center"/>
              <w:rPr>
                <w:rFonts w:ascii="Times New Roman" w:hAnsi="Times New Roman" w:cs="Times New Roman"/>
                <w:sz w:val="22"/>
              </w:rPr>
            </w:pPr>
          </w:p>
        </w:tc>
      </w:tr>
      <w:tr w:rsidR="00173BF3" w:rsidRPr="00CA1E5A" w14:paraId="2E63B84C" w14:textId="77777777" w:rsidTr="00173BF3">
        <w:trPr>
          <w:trHeight w:val="288"/>
        </w:trPr>
        <w:tc>
          <w:tcPr>
            <w:tcW w:w="540" w:type="dxa"/>
            <w:vMerge/>
            <w:shd w:val="clear" w:color="auto" w:fill="auto"/>
            <w:vAlign w:val="center"/>
          </w:tcPr>
          <w:p w14:paraId="1FD4B2E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DDFF3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539CB0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3D2423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70D85329" w14:textId="77777777" w:rsidTr="00173BF3">
        <w:trPr>
          <w:trHeight w:val="288"/>
        </w:trPr>
        <w:tc>
          <w:tcPr>
            <w:tcW w:w="540" w:type="dxa"/>
            <w:vMerge w:val="restart"/>
            <w:vAlign w:val="center"/>
          </w:tcPr>
          <w:p w14:paraId="42A20E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5E09BA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365295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19446B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1EC375D4" w14:textId="77777777" w:rsidTr="00173BF3">
        <w:trPr>
          <w:trHeight w:val="288"/>
        </w:trPr>
        <w:tc>
          <w:tcPr>
            <w:tcW w:w="540" w:type="dxa"/>
            <w:vMerge/>
            <w:vAlign w:val="center"/>
          </w:tcPr>
          <w:p w14:paraId="35FB2D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0B81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547994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57381D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565E3769" w14:textId="77777777" w:rsidTr="00173BF3">
        <w:trPr>
          <w:trHeight w:val="288"/>
        </w:trPr>
        <w:tc>
          <w:tcPr>
            <w:tcW w:w="540" w:type="dxa"/>
            <w:vMerge/>
            <w:vAlign w:val="center"/>
          </w:tcPr>
          <w:p w14:paraId="4B8C07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6170F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4DBEE1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2EE9B1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65A3BC5E" w14:textId="77777777" w:rsidTr="00173BF3">
        <w:trPr>
          <w:trHeight w:val="288"/>
        </w:trPr>
        <w:tc>
          <w:tcPr>
            <w:tcW w:w="540" w:type="dxa"/>
            <w:vMerge/>
            <w:vAlign w:val="center"/>
          </w:tcPr>
          <w:p w14:paraId="7780A4B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3AE3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772B38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501235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13AD7DAF" w14:textId="77777777" w:rsidTr="00173BF3">
        <w:trPr>
          <w:trHeight w:val="288"/>
        </w:trPr>
        <w:tc>
          <w:tcPr>
            <w:tcW w:w="540" w:type="dxa"/>
            <w:vMerge/>
            <w:vAlign w:val="center"/>
          </w:tcPr>
          <w:p w14:paraId="557E4AE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0C30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13BABF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7E5B67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5A1CD895" w14:textId="77777777" w:rsidTr="00173BF3">
        <w:trPr>
          <w:trHeight w:val="288"/>
        </w:trPr>
        <w:tc>
          <w:tcPr>
            <w:tcW w:w="540" w:type="dxa"/>
            <w:vAlign w:val="center"/>
          </w:tcPr>
          <w:p w14:paraId="01BB4C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0976D2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E7D97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2337AF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A4CE6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6325C8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B76DD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E76E4AC" w14:textId="77777777" w:rsidTr="00173BF3">
        <w:trPr>
          <w:trHeight w:val="288"/>
        </w:trPr>
        <w:tc>
          <w:tcPr>
            <w:tcW w:w="540" w:type="dxa"/>
            <w:vMerge w:val="restart"/>
            <w:vAlign w:val="center"/>
          </w:tcPr>
          <w:p w14:paraId="1FADBE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677F41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180D484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509B3CC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1528CC9C" w14:textId="77777777" w:rsidTr="00173BF3">
        <w:trPr>
          <w:trHeight w:val="288"/>
        </w:trPr>
        <w:tc>
          <w:tcPr>
            <w:tcW w:w="540" w:type="dxa"/>
            <w:vMerge/>
            <w:vAlign w:val="center"/>
          </w:tcPr>
          <w:p w14:paraId="622F808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362F0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15BA95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31FB6A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5A1F9AB2" w14:textId="77777777" w:rsidTr="00173BF3">
        <w:trPr>
          <w:trHeight w:val="288"/>
        </w:trPr>
        <w:tc>
          <w:tcPr>
            <w:tcW w:w="540" w:type="dxa"/>
            <w:vMerge/>
            <w:shd w:val="clear" w:color="auto" w:fill="auto"/>
            <w:vAlign w:val="center"/>
          </w:tcPr>
          <w:p w14:paraId="593E3398"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424E2D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4C356FA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390A45A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43B3251A" w14:textId="77777777" w:rsidTr="00173BF3">
        <w:trPr>
          <w:trHeight w:val="288"/>
        </w:trPr>
        <w:tc>
          <w:tcPr>
            <w:tcW w:w="540" w:type="dxa"/>
            <w:vMerge w:val="restart"/>
            <w:vAlign w:val="center"/>
          </w:tcPr>
          <w:p w14:paraId="097E75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537D23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02B6ECF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3EAE670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3B8C154F" w14:textId="77777777" w:rsidTr="00173BF3">
        <w:trPr>
          <w:trHeight w:val="288"/>
        </w:trPr>
        <w:tc>
          <w:tcPr>
            <w:tcW w:w="540" w:type="dxa"/>
            <w:vMerge/>
            <w:shd w:val="clear" w:color="auto" w:fill="auto"/>
            <w:vAlign w:val="center"/>
          </w:tcPr>
          <w:p w14:paraId="4AA331B5"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71B6CF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0D4C371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3FEB28E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38AE4D39" w14:textId="77777777" w:rsidTr="00173BF3">
        <w:trPr>
          <w:trHeight w:val="288"/>
        </w:trPr>
        <w:tc>
          <w:tcPr>
            <w:tcW w:w="540" w:type="dxa"/>
            <w:vMerge w:val="restart"/>
            <w:vAlign w:val="center"/>
          </w:tcPr>
          <w:p w14:paraId="081A3B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717552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3CE37F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7EAFC8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01E73359" w14:textId="77777777" w:rsidTr="00173BF3">
        <w:trPr>
          <w:trHeight w:val="288"/>
        </w:trPr>
        <w:tc>
          <w:tcPr>
            <w:tcW w:w="540" w:type="dxa"/>
            <w:vMerge/>
            <w:vAlign w:val="center"/>
          </w:tcPr>
          <w:p w14:paraId="11D568C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321C2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012167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79886D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2437A53D" w14:textId="77777777" w:rsidTr="00173BF3">
        <w:trPr>
          <w:trHeight w:val="288"/>
        </w:trPr>
        <w:tc>
          <w:tcPr>
            <w:tcW w:w="540" w:type="dxa"/>
            <w:vMerge/>
            <w:vAlign w:val="center"/>
          </w:tcPr>
          <w:p w14:paraId="1DA99F0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F474E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3D93C0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6851C6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63F81378" w14:textId="77777777" w:rsidTr="00173BF3">
        <w:trPr>
          <w:trHeight w:val="288"/>
        </w:trPr>
        <w:tc>
          <w:tcPr>
            <w:tcW w:w="540" w:type="dxa"/>
            <w:vMerge/>
            <w:vAlign w:val="center"/>
          </w:tcPr>
          <w:p w14:paraId="05CADF1E"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2DE40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334D83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3FA97B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5317B2E3" w14:textId="77777777" w:rsidTr="00173BF3">
        <w:trPr>
          <w:trHeight w:val="288"/>
        </w:trPr>
        <w:tc>
          <w:tcPr>
            <w:tcW w:w="540" w:type="dxa"/>
            <w:vMerge/>
            <w:vAlign w:val="center"/>
          </w:tcPr>
          <w:p w14:paraId="3F0FCFD7"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CA53E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4A5B94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3664C6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3B16FDE1" w14:textId="77777777" w:rsidTr="00173BF3">
        <w:trPr>
          <w:trHeight w:val="288"/>
        </w:trPr>
        <w:tc>
          <w:tcPr>
            <w:tcW w:w="540" w:type="dxa"/>
            <w:vMerge/>
            <w:vAlign w:val="center"/>
          </w:tcPr>
          <w:p w14:paraId="4F369C8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D2007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50BCD69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77816B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7D6DB246" w14:textId="77777777" w:rsidTr="00173BF3">
        <w:trPr>
          <w:trHeight w:val="288"/>
        </w:trPr>
        <w:tc>
          <w:tcPr>
            <w:tcW w:w="540" w:type="dxa"/>
            <w:vMerge/>
            <w:vAlign w:val="center"/>
          </w:tcPr>
          <w:p w14:paraId="7C1667D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29AB1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03A2A6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11D6ED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3C8F9B7C" w14:textId="77777777" w:rsidTr="00173BF3">
        <w:trPr>
          <w:trHeight w:val="288"/>
        </w:trPr>
        <w:tc>
          <w:tcPr>
            <w:tcW w:w="540" w:type="dxa"/>
            <w:vMerge/>
            <w:vAlign w:val="center"/>
          </w:tcPr>
          <w:p w14:paraId="745D13B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1CA5D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3B8020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3D7495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686C38CD" w14:textId="77777777" w:rsidTr="00173BF3">
        <w:trPr>
          <w:trHeight w:val="288"/>
        </w:trPr>
        <w:tc>
          <w:tcPr>
            <w:tcW w:w="540" w:type="dxa"/>
            <w:vMerge/>
            <w:vAlign w:val="center"/>
          </w:tcPr>
          <w:p w14:paraId="6C4CC3F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80654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05EABC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194789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61F233F2" w14:textId="77777777" w:rsidTr="00173BF3">
        <w:trPr>
          <w:trHeight w:val="288"/>
        </w:trPr>
        <w:tc>
          <w:tcPr>
            <w:tcW w:w="540" w:type="dxa"/>
            <w:vMerge/>
            <w:shd w:val="clear" w:color="auto" w:fill="auto"/>
            <w:vAlign w:val="center"/>
          </w:tcPr>
          <w:p w14:paraId="1ACBEFC9"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1CBAA74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3FB0C7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7BEA2DF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2DEC8C72" w14:textId="77777777" w:rsidTr="00173BF3">
        <w:trPr>
          <w:trHeight w:val="288"/>
        </w:trPr>
        <w:tc>
          <w:tcPr>
            <w:tcW w:w="540" w:type="dxa"/>
            <w:vMerge w:val="restart"/>
            <w:vAlign w:val="center"/>
          </w:tcPr>
          <w:p w14:paraId="23BFB5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0C98B5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5971655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6E4A27F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6213EEDF" w14:textId="77777777" w:rsidTr="00173BF3">
        <w:trPr>
          <w:trHeight w:val="288"/>
        </w:trPr>
        <w:tc>
          <w:tcPr>
            <w:tcW w:w="540" w:type="dxa"/>
            <w:vMerge/>
            <w:vAlign w:val="center"/>
          </w:tcPr>
          <w:p w14:paraId="66D4B72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983F0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25BF453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35CF058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58251C01" w14:textId="77777777" w:rsidTr="00173BF3">
        <w:trPr>
          <w:trHeight w:val="288"/>
        </w:trPr>
        <w:tc>
          <w:tcPr>
            <w:tcW w:w="540" w:type="dxa"/>
            <w:vMerge/>
            <w:vAlign w:val="center"/>
          </w:tcPr>
          <w:p w14:paraId="31BFD14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6CB88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6934E15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2CB5DE7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6643D344" w14:textId="77777777" w:rsidTr="00173BF3">
        <w:trPr>
          <w:trHeight w:val="288"/>
        </w:trPr>
        <w:tc>
          <w:tcPr>
            <w:tcW w:w="540" w:type="dxa"/>
            <w:vMerge/>
            <w:vAlign w:val="center"/>
          </w:tcPr>
          <w:p w14:paraId="22B02DDA"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BDBD5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1BA2BF4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4D919D1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6E825C99" w14:textId="77777777" w:rsidTr="00173BF3">
        <w:trPr>
          <w:trHeight w:val="288"/>
        </w:trPr>
        <w:tc>
          <w:tcPr>
            <w:tcW w:w="540" w:type="dxa"/>
            <w:vMerge/>
            <w:vAlign w:val="center"/>
          </w:tcPr>
          <w:p w14:paraId="530CD11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2DBE1C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7160B5FA"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263230AE"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1A274E2C"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70EEB9B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0DF59601" w14:textId="77777777" w:rsidTr="00173BF3">
        <w:trPr>
          <w:trHeight w:val="288"/>
        </w:trPr>
        <w:tc>
          <w:tcPr>
            <w:tcW w:w="539" w:type="dxa"/>
            <w:vAlign w:val="center"/>
          </w:tcPr>
          <w:p w14:paraId="115853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48D75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1D214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336D2D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E7AC4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46E1DE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22DB1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E620159" w14:textId="77777777" w:rsidTr="00173BF3">
        <w:trPr>
          <w:trHeight w:val="288"/>
        </w:trPr>
        <w:tc>
          <w:tcPr>
            <w:tcW w:w="539" w:type="dxa"/>
            <w:vMerge w:val="restart"/>
            <w:vAlign w:val="center"/>
          </w:tcPr>
          <w:p w14:paraId="21886F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0A1F7C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74F54D9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01ADAA1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2D6EF308" w14:textId="77777777" w:rsidTr="00173BF3">
        <w:trPr>
          <w:trHeight w:val="288"/>
        </w:trPr>
        <w:tc>
          <w:tcPr>
            <w:tcW w:w="539" w:type="dxa"/>
            <w:vMerge/>
            <w:vAlign w:val="center"/>
          </w:tcPr>
          <w:p w14:paraId="10DAB5D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7F93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0645137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23090E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18CCC772" w14:textId="77777777" w:rsidTr="00173BF3">
        <w:trPr>
          <w:trHeight w:val="288"/>
        </w:trPr>
        <w:tc>
          <w:tcPr>
            <w:tcW w:w="539" w:type="dxa"/>
            <w:vMerge/>
            <w:shd w:val="clear" w:color="auto" w:fill="auto"/>
            <w:vAlign w:val="center"/>
          </w:tcPr>
          <w:p w14:paraId="146E4F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6FA1EC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247BCE8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3CAECBC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53F86282" w14:textId="77777777" w:rsidTr="00173BF3">
        <w:trPr>
          <w:trHeight w:val="288"/>
        </w:trPr>
        <w:tc>
          <w:tcPr>
            <w:tcW w:w="539" w:type="dxa"/>
            <w:vMerge w:val="restart"/>
            <w:vAlign w:val="center"/>
          </w:tcPr>
          <w:p w14:paraId="030C29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04A85D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4A25DD1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299F010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065D3A1B" w14:textId="77777777" w:rsidTr="00173BF3">
        <w:trPr>
          <w:trHeight w:val="288"/>
        </w:trPr>
        <w:tc>
          <w:tcPr>
            <w:tcW w:w="539" w:type="dxa"/>
            <w:vMerge/>
            <w:shd w:val="clear" w:color="auto" w:fill="auto"/>
            <w:vAlign w:val="center"/>
          </w:tcPr>
          <w:p w14:paraId="7AE7E8B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DD6DB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26BCA59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2E296D9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25DFF07E" w14:textId="77777777" w:rsidTr="00173BF3">
        <w:trPr>
          <w:trHeight w:val="288"/>
        </w:trPr>
        <w:tc>
          <w:tcPr>
            <w:tcW w:w="539" w:type="dxa"/>
            <w:vMerge w:val="restart"/>
            <w:vAlign w:val="center"/>
          </w:tcPr>
          <w:p w14:paraId="418ADC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7493B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1F6EE13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7BC3E97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0721AB03" w14:textId="77777777" w:rsidTr="00173BF3">
        <w:trPr>
          <w:trHeight w:val="288"/>
        </w:trPr>
        <w:tc>
          <w:tcPr>
            <w:tcW w:w="539" w:type="dxa"/>
            <w:vMerge/>
            <w:vAlign w:val="center"/>
          </w:tcPr>
          <w:p w14:paraId="1B19D41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EA20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58E6927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208E1E0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1C91CB22" w14:textId="77777777" w:rsidTr="00173BF3">
        <w:trPr>
          <w:trHeight w:val="288"/>
        </w:trPr>
        <w:tc>
          <w:tcPr>
            <w:tcW w:w="539" w:type="dxa"/>
            <w:vMerge/>
            <w:vAlign w:val="center"/>
          </w:tcPr>
          <w:p w14:paraId="31AA50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DE7EA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750BDA6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62C78DA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21DFAA39" w14:textId="77777777" w:rsidTr="00173BF3">
        <w:trPr>
          <w:trHeight w:val="288"/>
        </w:trPr>
        <w:tc>
          <w:tcPr>
            <w:tcW w:w="539" w:type="dxa"/>
            <w:vMerge/>
            <w:vAlign w:val="center"/>
          </w:tcPr>
          <w:p w14:paraId="202AA92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A8E4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2D4B970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47EE73D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2A287ABC" w14:textId="77777777" w:rsidTr="00173BF3">
        <w:trPr>
          <w:trHeight w:val="288"/>
        </w:trPr>
        <w:tc>
          <w:tcPr>
            <w:tcW w:w="539" w:type="dxa"/>
            <w:vMerge/>
            <w:vAlign w:val="center"/>
          </w:tcPr>
          <w:p w14:paraId="1C92046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8BED5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3C118EA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089A7FE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34247824" w14:textId="77777777" w:rsidTr="00173BF3">
        <w:trPr>
          <w:trHeight w:val="288"/>
        </w:trPr>
        <w:tc>
          <w:tcPr>
            <w:tcW w:w="539" w:type="dxa"/>
            <w:vMerge/>
            <w:vAlign w:val="center"/>
          </w:tcPr>
          <w:p w14:paraId="6DF9474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3045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49E6860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2BB0AE8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511B859D" w14:textId="77777777" w:rsidTr="00173BF3">
        <w:trPr>
          <w:trHeight w:val="288"/>
        </w:trPr>
        <w:tc>
          <w:tcPr>
            <w:tcW w:w="539" w:type="dxa"/>
            <w:vMerge/>
            <w:vAlign w:val="center"/>
          </w:tcPr>
          <w:p w14:paraId="7621C3A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5C08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4DB67C8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6CD561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05A10B8A" w14:textId="77777777" w:rsidTr="00173BF3">
        <w:trPr>
          <w:trHeight w:val="288"/>
        </w:trPr>
        <w:tc>
          <w:tcPr>
            <w:tcW w:w="539" w:type="dxa"/>
            <w:vMerge/>
            <w:vAlign w:val="center"/>
          </w:tcPr>
          <w:p w14:paraId="27E1A5E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A5C4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7079673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7C7A948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32D31A3A" w14:textId="77777777" w:rsidTr="00173BF3">
        <w:trPr>
          <w:trHeight w:val="288"/>
        </w:trPr>
        <w:tc>
          <w:tcPr>
            <w:tcW w:w="539" w:type="dxa"/>
            <w:vMerge/>
            <w:vAlign w:val="center"/>
          </w:tcPr>
          <w:p w14:paraId="0E44506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DCE2E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19D23AF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312D52E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50325A50" w14:textId="77777777" w:rsidTr="00173BF3">
        <w:trPr>
          <w:trHeight w:val="288"/>
        </w:trPr>
        <w:tc>
          <w:tcPr>
            <w:tcW w:w="539" w:type="dxa"/>
            <w:vMerge/>
            <w:shd w:val="clear" w:color="auto" w:fill="auto"/>
            <w:vAlign w:val="center"/>
          </w:tcPr>
          <w:p w14:paraId="67A1EB8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9D566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1AC32E2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4CCF851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64F2DC26" w14:textId="77777777" w:rsidTr="00173BF3">
        <w:trPr>
          <w:trHeight w:val="288"/>
        </w:trPr>
        <w:tc>
          <w:tcPr>
            <w:tcW w:w="539" w:type="dxa"/>
            <w:vMerge w:val="restart"/>
            <w:vAlign w:val="center"/>
          </w:tcPr>
          <w:p w14:paraId="36BF92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E60E7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16911D5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582029D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6B24C5D8" w14:textId="77777777" w:rsidTr="00173BF3">
        <w:trPr>
          <w:trHeight w:val="288"/>
        </w:trPr>
        <w:tc>
          <w:tcPr>
            <w:tcW w:w="539" w:type="dxa"/>
            <w:vMerge/>
            <w:vAlign w:val="center"/>
          </w:tcPr>
          <w:p w14:paraId="53F487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7116A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222C7A9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1F67C60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67D321A4" w14:textId="77777777" w:rsidTr="00173BF3">
        <w:trPr>
          <w:trHeight w:val="288"/>
        </w:trPr>
        <w:tc>
          <w:tcPr>
            <w:tcW w:w="539" w:type="dxa"/>
            <w:vMerge/>
            <w:vAlign w:val="center"/>
          </w:tcPr>
          <w:p w14:paraId="7CC6DE5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4D69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58C32A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5238CB1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7DC266EA" w14:textId="77777777" w:rsidTr="00173BF3">
        <w:trPr>
          <w:trHeight w:val="288"/>
        </w:trPr>
        <w:tc>
          <w:tcPr>
            <w:tcW w:w="539" w:type="dxa"/>
            <w:vMerge/>
            <w:vAlign w:val="center"/>
          </w:tcPr>
          <w:p w14:paraId="29BE81F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8BF3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7019FB8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2FD4475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50B9A046" w14:textId="77777777" w:rsidTr="00173BF3">
        <w:trPr>
          <w:trHeight w:val="288"/>
        </w:trPr>
        <w:tc>
          <w:tcPr>
            <w:tcW w:w="539" w:type="dxa"/>
            <w:vMerge/>
            <w:vAlign w:val="center"/>
          </w:tcPr>
          <w:p w14:paraId="25F31EB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AED0D3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7320070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2EBAD63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7C468D85"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1BD658EE" w14:textId="77777777" w:rsidTr="00173BF3">
        <w:trPr>
          <w:trHeight w:val="288"/>
        </w:trPr>
        <w:tc>
          <w:tcPr>
            <w:tcW w:w="539" w:type="dxa"/>
            <w:vAlign w:val="center"/>
          </w:tcPr>
          <w:p w14:paraId="39B01D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461FC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E2664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11D8B7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204FB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542983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79C22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0EAE876" w14:textId="77777777" w:rsidTr="00173BF3">
        <w:trPr>
          <w:trHeight w:val="288"/>
        </w:trPr>
        <w:tc>
          <w:tcPr>
            <w:tcW w:w="539" w:type="dxa"/>
            <w:vMerge w:val="restart"/>
            <w:vAlign w:val="center"/>
          </w:tcPr>
          <w:p w14:paraId="091E6F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FA7DD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15F3430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305F3E6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7E0C28FA" w14:textId="77777777" w:rsidTr="00173BF3">
        <w:trPr>
          <w:trHeight w:val="288"/>
        </w:trPr>
        <w:tc>
          <w:tcPr>
            <w:tcW w:w="539" w:type="dxa"/>
            <w:vMerge/>
            <w:vAlign w:val="center"/>
          </w:tcPr>
          <w:p w14:paraId="5EE4E3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DF061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59D3A0D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26CF696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6938CAF4" w14:textId="77777777" w:rsidTr="00173BF3">
        <w:trPr>
          <w:trHeight w:val="288"/>
        </w:trPr>
        <w:tc>
          <w:tcPr>
            <w:tcW w:w="539" w:type="dxa"/>
            <w:vMerge/>
            <w:shd w:val="clear" w:color="auto" w:fill="auto"/>
            <w:vAlign w:val="center"/>
          </w:tcPr>
          <w:p w14:paraId="338CE95F"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FE1A0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4DCCAC2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3FF65C1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26029537" w14:textId="77777777" w:rsidTr="00173BF3">
        <w:trPr>
          <w:trHeight w:val="288"/>
        </w:trPr>
        <w:tc>
          <w:tcPr>
            <w:tcW w:w="539" w:type="dxa"/>
            <w:vMerge w:val="restart"/>
            <w:vAlign w:val="center"/>
          </w:tcPr>
          <w:p w14:paraId="42CEED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177DE3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5381BC1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331ACBA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08893EDF" w14:textId="77777777" w:rsidTr="00173BF3">
        <w:trPr>
          <w:trHeight w:val="288"/>
        </w:trPr>
        <w:tc>
          <w:tcPr>
            <w:tcW w:w="539" w:type="dxa"/>
            <w:vMerge/>
            <w:shd w:val="clear" w:color="auto" w:fill="auto"/>
            <w:vAlign w:val="center"/>
          </w:tcPr>
          <w:p w14:paraId="4C231B8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9E3B4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2F9178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7AC8E86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50DE7554" w14:textId="77777777" w:rsidTr="00173BF3">
        <w:trPr>
          <w:trHeight w:val="288"/>
        </w:trPr>
        <w:tc>
          <w:tcPr>
            <w:tcW w:w="539" w:type="dxa"/>
            <w:vMerge w:val="restart"/>
            <w:vAlign w:val="center"/>
          </w:tcPr>
          <w:p w14:paraId="143D97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9D6B8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5D6B87B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0141B58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31C8D360" w14:textId="77777777" w:rsidTr="00173BF3">
        <w:trPr>
          <w:trHeight w:val="288"/>
        </w:trPr>
        <w:tc>
          <w:tcPr>
            <w:tcW w:w="539" w:type="dxa"/>
            <w:vMerge/>
            <w:vAlign w:val="center"/>
          </w:tcPr>
          <w:p w14:paraId="0147FD9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1D798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06F374B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44D1702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21BD7D79" w14:textId="77777777" w:rsidTr="00173BF3">
        <w:trPr>
          <w:trHeight w:val="288"/>
        </w:trPr>
        <w:tc>
          <w:tcPr>
            <w:tcW w:w="539" w:type="dxa"/>
            <w:vMerge/>
            <w:vAlign w:val="center"/>
          </w:tcPr>
          <w:p w14:paraId="0061D4B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42ACF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3954B86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02340C0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0E98B9DC" w14:textId="77777777" w:rsidTr="00173BF3">
        <w:trPr>
          <w:trHeight w:val="288"/>
        </w:trPr>
        <w:tc>
          <w:tcPr>
            <w:tcW w:w="539" w:type="dxa"/>
            <w:vMerge/>
            <w:vAlign w:val="center"/>
          </w:tcPr>
          <w:p w14:paraId="7D834F2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18014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19923AF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19EC056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11296AD4" w14:textId="77777777" w:rsidTr="00173BF3">
        <w:trPr>
          <w:trHeight w:val="288"/>
        </w:trPr>
        <w:tc>
          <w:tcPr>
            <w:tcW w:w="539" w:type="dxa"/>
            <w:vMerge/>
            <w:vAlign w:val="center"/>
          </w:tcPr>
          <w:p w14:paraId="141ED43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BEEF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21029EC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7C923C8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285D44FE" w14:textId="77777777" w:rsidTr="00173BF3">
        <w:trPr>
          <w:trHeight w:val="288"/>
        </w:trPr>
        <w:tc>
          <w:tcPr>
            <w:tcW w:w="539" w:type="dxa"/>
            <w:vMerge/>
            <w:vAlign w:val="center"/>
          </w:tcPr>
          <w:p w14:paraId="7CF401A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F179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45BCF54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7D1BA38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36F1F935" w14:textId="77777777" w:rsidTr="00173BF3">
        <w:trPr>
          <w:trHeight w:val="288"/>
        </w:trPr>
        <w:tc>
          <w:tcPr>
            <w:tcW w:w="539" w:type="dxa"/>
            <w:vMerge/>
            <w:vAlign w:val="center"/>
          </w:tcPr>
          <w:p w14:paraId="1D2C7AC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E6DCD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6567DE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5CC61A7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11CD2A56" w14:textId="77777777" w:rsidTr="00173BF3">
        <w:trPr>
          <w:trHeight w:val="288"/>
        </w:trPr>
        <w:tc>
          <w:tcPr>
            <w:tcW w:w="539" w:type="dxa"/>
            <w:vMerge/>
            <w:vAlign w:val="center"/>
          </w:tcPr>
          <w:p w14:paraId="7BF2460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74C0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51FD452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7C52DBF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17027E3F" w14:textId="77777777" w:rsidTr="00173BF3">
        <w:trPr>
          <w:trHeight w:val="288"/>
        </w:trPr>
        <w:tc>
          <w:tcPr>
            <w:tcW w:w="539" w:type="dxa"/>
            <w:vMerge/>
            <w:vAlign w:val="center"/>
          </w:tcPr>
          <w:p w14:paraId="06DDE11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11CE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0B19E11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7ADD4DE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49D0B322" w14:textId="77777777" w:rsidTr="00173BF3">
        <w:trPr>
          <w:trHeight w:val="288"/>
        </w:trPr>
        <w:tc>
          <w:tcPr>
            <w:tcW w:w="539" w:type="dxa"/>
            <w:vMerge/>
            <w:shd w:val="clear" w:color="auto" w:fill="auto"/>
            <w:vAlign w:val="center"/>
          </w:tcPr>
          <w:p w14:paraId="55B1FCF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841A3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7925CD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3A5429B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72D211FC" w14:textId="77777777" w:rsidTr="00173BF3">
        <w:trPr>
          <w:trHeight w:val="288"/>
        </w:trPr>
        <w:tc>
          <w:tcPr>
            <w:tcW w:w="539" w:type="dxa"/>
            <w:vMerge w:val="restart"/>
            <w:vAlign w:val="center"/>
          </w:tcPr>
          <w:p w14:paraId="667509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309A1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138A9EF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48013E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6DDAB048" w14:textId="77777777" w:rsidTr="00173BF3">
        <w:trPr>
          <w:trHeight w:val="288"/>
        </w:trPr>
        <w:tc>
          <w:tcPr>
            <w:tcW w:w="539" w:type="dxa"/>
            <w:vMerge/>
            <w:vAlign w:val="center"/>
          </w:tcPr>
          <w:p w14:paraId="0008EB8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13F90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2E993F2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481878A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66471505" w14:textId="77777777" w:rsidTr="00173BF3">
        <w:trPr>
          <w:trHeight w:val="288"/>
        </w:trPr>
        <w:tc>
          <w:tcPr>
            <w:tcW w:w="539" w:type="dxa"/>
            <w:vMerge/>
            <w:vAlign w:val="center"/>
          </w:tcPr>
          <w:p w14:paraId="79A9AAC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09481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681EA1C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7A31DF0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5B842396" w14:textId="77777777" w:rsidTr="00173BF3">
        <w:trPr>
          <w:trHeight w:val="288"/>
        </w:trPr>
        <w:tc>
          <w:tcPr>
            <w:tcW w:w="539" w:type="dxa"/>
            <w:vMerge/>
            <w:vAlign w:val="center"/>
          </w:tcPr>
          <w:p w14:paraId="4FFE411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1445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6CBE356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5812925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1569D37C" w14:textId="77777777" w:rsidTr="00173BF3">
        <w:trPr>
          <w:trHeight w:val="288"/>
        </w:trPr>
        <w:tc>
          <w:tcPr>
            <w:tcW w:w="539" w:type="dxa"/>
            <w:vMerge/>
            <w:vAlign w:val="center"/>
          </w:tcPr>
          <w:p w14:paraId="77561C7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D8FCF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5128ECA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2A0B7A9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17E3087A" w14:textId="77777777" w:rsidR="00173BF3" w:rsidRPr="00CA1E5A" w:rsidRDefault="00173BF3" w:rsidP="00173BF3">
      <w:pPr>
        <w:widowControl/>
        <w:rPr>
          <w:rFonts w:ascii="Times New Roman" w:eastAsia="仿宋_GB2312" w:hAnsi="Times New Roman" w:cs="Times New Roman"/>
          <w:sz w:val="32"/>
          <w:szCs w:val="32"/>
        </w:rPr>
      </w:pPr>
    </w:p>
    <w:p w14:paraId="7BC8EE48" w14:textId="77777777" w:rsidR="00173BF3" w:rsidRPr="00CA1E5A" w:rsidRDefault="00173BF3" w:rsidP="00173BF3">
      <w:pPr>
        <w:rPr>
          <w:rFonts w:ascii="Times New Roman" w:hAnsi="Times New Roman" w:cs="Times New Roman"/>
          <w:b/>
        </w:rPr>
      </w:pPr>
    </w:p>
    <w:p w14:paraId="666A48AC" w14:textId="77777777" w:rsidR="00173BF3" w:rsidRPr="00CA1E5A" w:rsidRDefault="00173BF3" w:rsidP="00173BF3">
      <w:pPr>
        <w:rPr>
          <w:rFonts w:ascii="Times New Roman" w:hAnsi="Times New Roman" w:cs="Times New Roman"/>
          <w:b/>
        </w:rPr>
      </w:pPr>
    </w:p>
    <w:p w14:paraId="1672ECBE" w14:textId="77777777" w:rsidR="00173BF3" w:rsidRPr="00CA1E5A" w:rsidRDefault="00173BF3" w:rsidP="00173BF3">
      <w:pPr>
        <w:rPr>
          <w:rFonts w:ascii="Times New Roman" w:hAnsi="Times New Roman" w:cs="Times New Roman"/>
          <w:b/>
        </w:rPr>
      </w:pPr>
    </w:p>
    <w:p w14:paraId="51F0EAF9" w14:textId="77777777" w:rsidR="00173BF3" w:rsidRPr="00CA1E5A" w:rsidRDefault="00173BF3" w:rsidP="00173BF3">
      <w:pPr>
        <w:rPr>
          <w:rFonts w:ascii="Times New Roman" w:hAnsi="Times New Roman" w:cs="Times New Roman"/>
          <w:b/>
        </w:rPr>
      </w:pPr>
    </w:p>
    <w:p w14:paraId="227323E8" w14:textId="77777777" w:rsidR="00173BF3" w:rsidRPr="00CA1E5A" w:rsidRDefault="00173BF3" w:rsidP="00173BF3">
      <w:pPr>
        <w:rPr>
          <w:rFonts w:ascii="Times New Roman" w:hAnsi="Times New Roman" w:cs="Times New Roman"/>
          <w:b/>
        </w:rPr>
      </w:pPr>
    </w:p>
    <w:p w14:paraId="36353FC4" w14:textId="77777777" w:rsidR="00173BF3" w:rsidRPr="00CA1E5A" w:rsidRDefault="00173BF3" w:rsidP="00173BF3">
      <w:pPr>
        <w:rPr>
          <w:rFonts w:ascii="Times New Roman" w:hAnsi="Times New Roman" w:cs="Times New Roman"/>
          <w:b/>
        </w:rPr>
      </w:pPr>
    </w:p>
    <w:p w14:paraId="33DC1CCB" w14:textId="77777777" w:rsidR="00173BF3" w:rsidRPr="00CA1E5A" w:rsidRDefault="00173BF3" w:rsidP="00173BF3">
      <w:pPr>
        <w:rPr>
          <w:rFonts w:ascii="Times New Roman" w:hAnsi="Times New Roman" w:cs="Times New Roman"/>
          <w:b/>
        </w:rPr>
      </w:pPr>
    </w:p>
    <w:p w14:paraId="1E496261" w14:textId="77777777" w:rsidR="00173BF3" w:rsidRPr="00CA1E5A" w:rsidRDefault="00173BF3" w:rsidP="00173BF3">
      <w:pPr>
        <w:rPr>
          <w:rFonts w:ascii="Times New Roman" w:hAnsi="Times New Roman" w:cs="Times New Roman"/>
          <w:b/>
        </w:rPr>
      </w:pPr>
    </w:p>
    <w:p w14:paraId="004FD36C" w14:textId="77777777" w:rsidR="00173BF3" w:rsidRPr="00CA1E5A" w:rsidRDefault="00173BF3" w:rsidP="00173BF3">
      <w:pPr>
        <w:rPr>
          <w:rFonts w:ascii="Times New Roman" w:hAnsi="Times New Roman" w:cs="Times New Roman"/>
          <w:b/>
        </w:rPr>
      </w:pPr>
    </w:p>
    <w:p w14:paraId="116E81D9" w14:textId="77777777" w:rsidR="00173BF3" w:rsidRPr="00CA1E5A" w:rsidRDefault="00173BF3" w:rsidP="00173BF3">
      <w:pPr>
        <w:rPr>
          <w:rFonts w:ascii="Times New Roman" w:hAnsi="Times New Roman" w:cs="Times New Roman"/>
          <w:b/>
        </w:rPr>
      </w:pPr>
    </w:p>
    <w:p w14:paraId="57780A5E" w14:textId="77777777" w:rsidR="00173BF3" w:rsidRPr="00CA1E5A" w:rsidRDefault="00173BF3" w:rsidP="00173BF3">
      <w:pPr>
        <w:rPr>
          <w:rFonts w:ascii="Times New Roman" w:hAnsi="Times New Roman" w:cs="Times New Roman"/>
          <w:b/>
        </w:rPr>
      </w:pPr>
    </w:p>
    <w:p w14:paraId="3332AA9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9C8661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801290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F9056A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F59EFD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853899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7D12D7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EC9BAA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C0B11C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FB6E3F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653D27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8BF17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5EAAB5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6BB12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1BF9F5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F4FC29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1E8DE5D" w14:textId="77777777" w:rsidR="00173BF3" w:rsidRPr="00CA1E5A" w:rsidRDefault="00173BF3" w:rsidP="003454BB">
      <w:pPr>
        <w:numPr>
          <w:ilvl w:val="0"/>
          <w:numId w:val="239"/>
        </w:num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6DA788DF"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4F3AD33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1EC5B6B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76F0BA4A" w14:textId="77777777" w:rsidTr="00173BF3">
        <w:trPr>
          <w:trHeight w:val="340"/>
        </w:trPr>
        <w:tc>
          <w:tcPr>
            <w:tcW w:w="1508" w:type="dxa"/>
            <w:vAlign w:val="center"/>
          </w:tcPr>
          <w:p w14:paraId="21FFDD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6FF1BD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28022F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1F3A0455" w14:textId="77777777" w:rsidTr="00173BF3">
        <w:trPr>
          <w:trHeight w:val="320"/>
        </w:trPr>
        <w:tc>
          <w:tcPr>
            <w:tcW w:w="1508" w:type="dxa"/>
            <w:vAlign w:val="center"/>
          </w:tcPr>
          <w:p w14:paraId="0C279B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66863A1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466EAEF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15499322" w14:textId="77777777" w:rsidTr="00173BF3">
        <w:trPr>
          <w:trHeight w:val="320"/>
        </w:trPr>
        <w:tc>
          <w:tcPr>
            <w:tcW w:w="1508" w:type="dxa"/>
            <w:vAlign w:val="center"/>
          </w:tcPr>
          <w:p w14:paraId="0FC4ED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10E658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6FD68F6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6822174E" w14:textId="77777777" w:rsidTr="00173BF3">
        <w:trPr>
          <w:trHeight w:val="320"/>
        </w:trPr>
        <w:tc>
          <w:tcPr>
            <w:tcW w:w="1508" w:type="dxa"/>
            <w:shd w:val="clear" w:color="auto" w:fill="FFFFFF"/>
            <w:vAlign w:val="center"/>
          </w:tcPr>
          <w:p w14:paraId="429E31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49EE423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547002A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7BDDA9B7" w14:textId="77777777" w:rsidTr="00173BF3">
        <w:trPr>
          <w:trHeight w:val="320"/>
        </w:trPr>
        <w:tc>
          <w:tcPr>
            <w:tcW w:w="1508" w:type="dxa"/>
            <w:shd w:val="clear" w:color="auto" w:fill="FFFFFF"/>
            <w:vAlign w:val="center"/>
          </w:tcPr>
          <w:p w14:paraId="7EE501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3271906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49BD3D1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5E3C5900" w14:textId="77777777" w:rsidTr="00173BF3">
        <w:trPr>
          <w:trHeight w:val="320"/>
        </w:trPr>
        <w:tc>
          <w:tcPr>
            <w:tcW w:w="1508" w:type="dxa"/>
            <w:shd w:val="clear" w:color="auto" w:fill="FFFFFF"/>
            <w:vAlign w:val="center"/>
          </w:tcPr>
          <w:p w14:paraId="01C4D6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7759708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3D40139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194D1838" w14:textId="77777777" w:rsidTr="00173BF3">
        <w:trPr>
          <w:trHeight w:val="320"/>
        </w:trPr>
        <w:tc>
          <w:tcPr>
            <w:tcW w:w="1508" w:type="dxa"/>
            <w:shd w:val="clear" w:color="auto" w:fill="FFFFFF"/>
            <w:vAlign w:val="center"/>
          </w:tcPr>
          <w:p w14:paraId="4C2F4A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4D43B05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38CFDC8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1F3C44D3" w14:textId="77777777" w:rsidTr="00173BF3">
        <w:trPr>
          <w:trHeight w:val="320"/>
        </w:trPr>
        <w:tc>
          <w:tcPr>
            <w:tcW w:w="1508" w:type="dxa"/>
            <w:shd w:val="clear" w:color="auto" w:fill="FFFFFF"/>
            <w:vAlign w:val="center"/>
          </w:tcPr>
          <w:p w14:paraId="3DA6CD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432C20B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0EEFC3E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6CFA70DC" w14:textId="77777777" w:rsidTr="00173BF3">
        <w:trPr>
          <w:trHeight w:val="320"/>
        </w:trPr>
        <w:tc>
          <w:tcPr>
            <w:tcW w:w="1508" w:type="dxa"/>
            <w:shd w:val="clear" w:color="auto" w:fill="FFFFFF"/>
            <w:vAlign w:val="center"/>
          </w:tcPr>
          <w:p w14:paraId="662911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508EFE2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18B82F4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03F0DC81" w14:textId="77777777" w:rsidTr="00173BF3">
        <w:trPr>
          <w:trHeight w:val="320"/>
        </w:trPr>
        <w:tc>
          <w:tcPr>
            <w:tcW w:w="1508" w:type="dxa"/>
            <w:shd w:val="clear" w:color="auto" w:fill="FFFFFF"/>
            <w:vAlign w:val="center"/>
          </w:tcPr>
          <w:p w14:paraId="5EC89F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5196546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0F31C8C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6E1DD006" w14:textId="77777777" w:rsidTr="00173BF3">
        <w:trPr>
          <w:trHeight w:val="350"/>
        </w:trPr>
        <w:tc>
          <w:tcPr>
            <w:tcW w:w="1508" w:type="dxa"/>
            <w:shd w:val="clear" w:color="auto" w:fill="FFFFFF"/>
            <w:vAlign w:val="center"/>
          </w:tcPr>
          <w:p w14:paraId="4A4802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479A869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0E29A14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417015DB" w14:textId="77777777" w:rsidTr="00173BF3">
        <w:trPr>
          <w:trHeight w:val="370"/>
        </w:trPr>
        <w:tc>
          <w:tcPr>
            <w:tcW w:w="1493" w:type="dxa"/>
            <w:vAlign w:val="center"/>
          </w:tcPr>
          <w:p w14:paraId="08C27A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27D6F8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7D0EF2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6ED7E4B9" w14:textId="77777777" w:rsidTr="00173BF3">
        <w:trPr>
          <w:trHeight w:val="331"/>
        </w:trPr>
        <w:tc>
          <w:tcPr>
            <w:tcW w:w="1493" w:type="dxa"/>
            <w:vAlign w:val="center"/>
          </w:tcPr>
          <w:p w14:paraId="04034A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0D51B9D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1352E99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2099FF62" w14:textId="77777777" w:rsidTr="00173BF3">
        <w:trPr>
          <w:trHeight w:val="331"/>
        </w:trPr>
        <w:tc>
          <w:tcPr>
            <w:tcW w:w="1493" w:type="dxa"/>
            <w:vAlign w:val="center"/>
          </w:tcPr>
          <w:p w14:paraId="6B6E87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0A4251C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2D473A7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6F7B7389" w14:textId="77777777" w:rsidTr="00173BF3">
        <w:trPr>
          <w:trHeight w:val="331"/>
        </w:trPr>
        <w:tc>
          <w:tcPr>
            <w:tcW w:w="1493" w:type="dxa"/>
            <w:shd w:val="clear" w:color="auto" w:fill="FFFFFF"/>
            <w:vAlign w:val="center"/>
          </w:tcPr>
          <w:p w14:paraId="4EE70F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114B2EA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0C4934C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3BC43F1F" w14:textId="77777777" w:rsidTr="00173BF3">
        <w:trPr>
          <w:trHeight w:val="331"/>
        </w:trPr>
        <w:tc>
          <w:tcPr>
            <w:tcW w:w="1493" w:type="dxa"/>
            <w:shd w:val="clear" w:color="auto" w:fill="FFFFFF"/>
            <w:vAlign w:val="center"/>
          </w:tcPr>
          <w:p w14:paraId="6E0C51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69A033C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41F0539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6617947" w14:textId="77777777" w:rsidTr="00173BF3">
        <w:trPr>
          <w:trHeight w:val="331"/>
        </w:trPr>
        <w:tc>
          <w:tcPr>
            <w:tcW w:w="1493" w:type="dxa"/>
            <w:shd w:val="clear" w:color="auto" w:fill="FFFFFF"/>
            <w:vAlign w:val="center"/>
          </w:tcPr>
          <w:p w14:paraId="72B64B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567FF7E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0656AE1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4BCD9AAF" w14:textId="77777777" w:rsidTr="00173BF3">
        <w:trPr>
          <w:trHeight w:val="331"/>
        </w:trPr>
        <w:tc>
          <w:tcPr>
            <w:tcW w:w="1493" w:type="dxa"/>
            <w:shd w:val="clear" w:color="auto" w:fill="FFFFFF"/>
            <w:vAlign w:val="center"/>
          </w:tcPr>
          <w:p w14:paraId="247679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7015772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02888E7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3A7CD7CE" w14:textId="77777777" w:rsidTr="00173BF3">
        <w:trPr>
          <w:trHeight w:val="331"/>
        </w:trPr>
        <w:tc>
          <w:tcPr>
            <w:tcW w:w="1493" w:type="dxa"/>
            <w:shd w:val="clear" w:color="auto" w:fill="FFFFFF"/>
            <w:vAlign w:val="center"/>
          </w:tcPr>
          <w:p w14:paraId="29B3FB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78BC8DA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7492B02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10EBBB8D" w14:textId="77777777" w:rsidTr="00173BF3">
        <w:trPr>
          <w:trHeight w:val="331"/>
        </w:trPr>
        <w:tc>
          <w:tcPr>
            <w:tcW w:w="1493" w:type="dxa"/>
            <w:shd w:val="clear" w:color="auto" w:fill="FFFFFF"/>
            <w:vAlign w:val="center"/>
          </w:tcPr>
          <w:p w14:paraId="626FDB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784917C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2723511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160D5ED1" w14:textId="77777777" w:rsidTr="00173BF3">
        <w:trPr>
          <w:trHeight w:val="331"/>
        </w:trPr>
        <w:tc>
          <w:tcPr>
            <w:tcW w:w="1493" w:type="dxa"/>
            <w:shd w:val="clear" w:color="auto" w:fill="FFFFFF"/>
            <w:vAlign w:val="center"/>
          </w:tcPr>
          <w:p w14:paraId="3E86C6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538A162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738024B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34D0D3FD" w14:textId="77777777" w:rsidTr="00173BF3">
        <w:trPr>
          <w:trHeight w:val="391"/>
        </w:trPr>
        <w:tc>
          <w:tcPr>
            <w:tcW w:w="1493" w:type="dxa"/>
            <w:shd w:val="clear" w:color="auto" w:fill="FFFFFF"/>
            <w:vAlign w:val="center"/>
          </w:tcPr>
          <w:p w14:paraId="19FB45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57B0B29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30BF454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4A6150AC" w14:textId="77777777" w:rsidR="00173BF3" w:rsidRPr="00CA1E5A" w:rsidRDefault="00173BF3" w:rsidP="00173BF3">
      <w:pPr>
        <w:rPr>
          <w:rFonts w:ascii="Times New Roman" w:hAnsi="Times New Roman" w:cs="Times New Roman"/>
          <w:b/>
        </w:rPr>
      </w:pPr>
    </w:p>
    <w:p w14:paraId="1260C66E" w14:textId="77777777" w:rsidR="00173BF3" w:rsidRPr="00CA1E5A" w:rsidRDefault="00173BF3" w:rsidP="00173BF3">
      <w:pPr>
        <w:rPr>
          <w:rFonts w:ascii="Times New Roman" w:hAnsi="Times New Roman" w:cs="Times New Roman"/>
        </w:rPr>
      </w:pPr>
    </w:p>
    <w:p w14:paraId="25A92BAD" w14:textId="77777777" w:rsidR="00173BF3" w:rsidRPr="00CA1E5A" w:rsidRDefault="00173BF3" w:rsidP="00173BF3">
      <w:pPr>
        <w:rPr>
          <w:rFonts w:ascii="Times New Roman" w:hAnsi="Times New Roman" w:cs="Times New Roman"/>
        </w:rPr>
      </w:pPr>
    </w:p>
    <w:p w14:paraId="65FD4AC9" w14:textId="77777777" w:rsidR="00173BF3" w:rsidRPr="00CA1E5A" w:rsidRDefault="00173BF3" w:rsidP="00173BF3">
      <w:pPr>
        <w:rPr>
          <w:rFonts w:ascii="Times New Roman" w:hAnsi="Times New Roman" w:cs="Times New Roman"/>
        </w:rPr>
      </w:pPr>
    </w:p>
    <w:p w14:paraId="412AF10A" w14:textId="77777777" w:rsidR="00173BF3" w:rsidRPr="00CA1E5A" w:rsidRDefault="00173BF3" w:rsidP="00173BF3">
      <w:pPr>
        <w:rPr>
          <w:rFonts w:ascii="Times New Roman" w:hAnsi="Times New Roman" w:cs="Times New Roman"/>
        </w:rPr>
      </w:pPr>
    </w:p>
    <w:p w14:paraId="276DD551" w14:textId="77777777" w:rsidR="00173BF3" w:rsidRPr="00CA1E5A" w:rsidRDefault="00173BF3" w:rsidP="00173BF3">
      <w:pPr>
        <w:rPr>
          <w:rFonts w:ascii="Times New Roman" w:hAnsi="Times New Roman" w:cs="Times New Roman"/>
        </w:rPr>
      </w:pPr>
    </w:p>
    <w:p w14:paraId="3B9D3F3F" w14:textId="77777777" w:rsidR="00173BF3" w:rsidRPr="00CA1E5A" w:rsidRDefault="00173BF3" w:rsidP="00173BF3">
      <w:pPr>
        <w:rPr>
          <w:rFonts w:ascii="Times New Roman" w:hAnsi="Times New Roman" w:cs="Times New Roman"/>
        </w:rPr>
      </w:pPr>
    </w:p>
    <w:p w14:paraId="1A901DEB" w14:textId="77777777" w:rsidR="00173BF3" w:rsidRPr="00CA1E5A" w:rsidRDefault="00173BF3" w:rsidP="00173BF3">
      <w:pPr>
        <w:rPr>
          <w:rFonts w:ascii="Times New Roman" w:hAnsi="Times New Roman" w:cs="Times New Roman"/>
        </w:rPr>
      </w:pPr>
    </w:p>
    <w:p w14:paraId="25D88588" w14:textId="77777777" w:rsidR="00173BF3" w:rsidRPr="00CA1E5A" w:rsidRDefault="00173BF3" w:rsidP="00173BF3">
      <w:pPr>
        <w:rPr>
          <w:rFonts w:ascii="Times New Roman" w:hAnsi="Times New Roman" w:cs="Times New Roman"/>
        </w:rPr>
      </w:pPr>
    </w:p>
    <w:p w14:paraId="7E877EFB" w14:textId="77777777" w:rsidR="00173BF3" w:rsidRPr="00CA1E5A" w:rsidRDefault="00173BF3" w:rsidP="00173BF3">
      <w:pPr>
        <w:rPr>
          <w:rFonts w:ascii="Times New Roman" w:hAnsi="Times New Roman" w:cs="Times New Roman"/>
        </w:rPr>
      </w:pPr>
    </w:p>
    <w:p w14:paraId="2F1F5573" w14:textId="77777777" w:rsidR="00173BF3" w:rsidRPr="00CA1E5A" w:rsidRDefault="00173BF3" w:rsidP="00173BF3">
      <w:pPr>
        <w:rPr>
          <w:rFonts w:ascii="Times New Roman" w:hAnsi="Times New Roman" w:cs="Times New Roman"/>
        </w:rPr>
      </w:pPr>
    </w:p>
    <w:p w14:paraId="601DF6C4" w14:textId="77777777" w:rsidR="00173BF3" w:rsidRPr="00CA1E5A" w:rsidRDefault="00173BF3" w:rsidP="00173BF3">
      <w:pPr>
        <w:rPr>
          <w:rFonts w:ascii="Times New Roman" w:hAnsi="Times New Roman" w:cs="Times New Roman"/>
        </w:rPr>
      </w:pPr>
    </w:p>
    <w:p w14:paraId="78909CCF" w14:textId="77777777" w:rsidR="00173BF3" w:rsidRPr="00CA1E5A" w:rsidRDefault="00173BF3" w:rsidP="00173BF3">
      <w:pPr>
        <w:rPr>
          <w:rFonts w:ascii="Times New Roman" w:hAnsi="Times New Roman" w:cs="Times New Roman"/>
        </w:rPr>
      </w:pPr>
    </w:p>
    <w:p w14:paraId="5EDCA8B5" w14:textId="77777777" w:rsidR="00173BF3" w:rsidRPr="00CA1E5A" w:rsidRDefault="00173BF3" w:rsidP="00173BF3">
      <w:pPr>
        <w:rPr>
          <w:rFonts w:ascii="Times New Roman" w:hAnsi="Times New Roman" w:cs="Times New Roman"/>
        </w:rPr>
      </w:pPr>
    </w:p>
    <w:p w14:paraId="52411D2A" w14:textId="77777777" w:rsidR="00173BF3" w:rsidRPr="00CA1E5A" w:rsidRDefault="00173BF3" w:rsidP="00173BF3">
      <w:pPr>
        <w:rPr>
          <w:rFonts w:ascii="Times New Roman" w:hAnsi="Times New Roman" w:cs="Times New Roman"/>
        </w:rPr>
      </w:pPr>
    </w:p>
    <w:p w14:paraId="2708C64D" w14:textId="77777777" w:rsidR="00173BF3" w:rsidRPr="00CA1E5A" w:rsidRDefault="00173BF3" w:rsidP="00173BF3">
      <w:pPr>
        <w:rPr>
          <w:rFonts w:ascii="Times New Roman" w:hAnsi="Times New Roman" w:cs="Times New Roman"/>
        </w:rPr>
      </w:pPr>
    </w:p>
    <w:p w14:paraId="16AC3CFC" w14:textId="77777777" w:rsidR="00173BF3" w:rsidRPr="00CA1E5A" w:rsidRDefault="00173BF3" w:rsidP="00173BF3">
      <w:pPr>
        <w:rPr>
          <w:rFonts w:ascii="Times New Roman" w:hAnsi="Times New Roman" w:cs="Times New Roman"/>
        </w:rPr>
      </w:pPr>
    </w:p>
    <w:p w14:paraId="68AC4E2F" w14:textId="77777777" w:rsidR="00173BF3" w:rsidRPr="00CA1E5A" w:rsidRDefault="00173BF3" w:rsidP="00173BF3">
      <w:pPr>
        <w:rPr>
          <w:rFonts w:ascii="Times New Roman" w:hAnsi="Times New Roman" w:cs="Times New Roman"/>
        </w:rPr>
      </w:pPr>
    </w:p>
    <w:p w14:paraId="35405B95" w14:textId="77777777" w:rsidR="00173BF3" w:rsidRPr="00CA1E5A" w:rsidRDefault="00173BF3" w:rsidP="00173BF3">
      <w:pPr>
        <w:rPr>
          <w:rFonts w:ascii="Times New Roman" w:hAnsi="Times New Roman" w:cs="Times New Roman"/>
        </w:rPr>
      </w:pPr>
    </w:p>
    <w:p w14:paraId="01063C4C" w14:textId="77777777" w:rsidR="00173BF3" w:rsidRPr="00CA1E5A" w:rsidRDefault="00173BF3" w:rsidP="00173BF3">
      <w:pPr>
        <w:rPr>
          <w:rFonts w:ascii="Times New Roman" w:hAnsi="Times New Roman" w:cs="Times New Roman"/>
        </w:rPr>
      </w:pPr>
    </w:p>
    <w:p w14:paraId="6743E8ED" w14:textId="77777777" w:rsidR="00173BF3" w:rsidRPr="00CA1E5A" w:rsidRDefault="00173BF3" w:rsidP="00173BF3">
      <w:pPr>
        <w:rPr>
          <w:rFonts w:ascii="Times New Roman" w:hAnsi="Times New Roman" w:cs="Times New Roman"/>
        </w:rPr>
      </w:pPr>
    </w:p>
    <w:p w14:paraId="334BCA94" w14:textId="77777777" w:rsidR="00173BF3" w:rsidRPr="00CA1E5A" w:rsidRDefault="00173BF3" w:rsidP="00173BF3">
      <w:pPr>
        <w:rPr>
          <w:rFonts w:ascii="Times New Roman" w:hAnsi="Times New Roman" w:cs="Times New Roman"/>
        </w:rPr>
      </w:pPr>
    </w:p>
    <w:p w14:paraId="7DA76614" w14:textId="77777777" w:rsidR="00173BF3" w:rsidRPr="00CA1E5A" w:rsidRDefault="00173BF3" w:rsidP="00173BF3">
      <w:pPr>
        <w:rPr>
          <w:rFonts w:ascii="Times New Roman" w:hAnsi="Times New Roman" w:cs="Times New Roman"/>
        </w:rPr>
      </w:pPr>
    </w:p>
    <w:p w14:paraId="1A041710" w14:textId="77777777" w:rsidR="00173BF3" w:rsidRPr="00CA1E5A" w:rsidRDefault="00173BF3" w:rsidP="00173BF3">
      <w:pPr>
        <w:rPr>
          <w:rFonts w:ascii="Times New Roman" w:hAnsi="Times New Roman" w:cs="Times New Roman"/>
        </w:rPr>
      </w:pPr>
    </w:p>
    <w:p w14:paraId="29F575CA" w14:textId="77777777" w:rsidR="00173BF3" w:rsidRPr="00CA1E5A" w:rsidRDefault="00173BF3" w:rsidP="00173BF3">
      <w:pPr>
        <w:rPr>
          <w:rFonts w:ascii="Times New Roman" w:hAnsi="Times New Roman" w:cs="Times New Roman"/>
        </w:rPr>
      </w:pPr>
    </w:p>
    <w:p w14:paraId="48B489F8" w14:textId="77777777" w:rsidR="00173BF3" w:rsidRPr="00CA1E5A" w:rsidRDefault="00173BF3" w:rsidP="00173BF3">
      <w:pPr>
        <w:rPr>
          <w:rFonts w:ascii="Times New Roman" w:hAnsi="Times New Roman" w:cs="Times New Roman"/>
        </w:rPr>
      </w:pPr>
    </w:p>
    <w:p w14:paraId="511DC2CA" w14:textId="77777777" w:rsidR="00173BF3" w:rsidRPr="00CA1E5A" w:rsidRDefault="00173BF3" w:rsidP="00173BF3">
      <w:pPr>
        <w:rPr>
          <w:rFonts w:ascii="Times New Roman" w:hAnsi="Times New Roman" w:cs="Times New Roman"/>
        </w:rPr>
      </w:pPr>
    </w:p>
    <w:p w14:paraId="7DC69519" w14:textId="77777777" w:rsidR="00173BF3" w:rsidRPr="00CA1E5A" w:rsidRDefault="00173BF3" w:rsidP="00173BF3">
      <w:pPr>
        <w:rPr>
          <w:rFonts w:ascii="Times New Roman" w:hAnsi="Times New Roman" w:cs="Times New Roman"/>
        </w:rPr>
      </w:pPr>
    </w:p>
    <w:p w14:paraId="4652D87E" w14:textId="77777777" w:rsidR="00173BF3" w:rsidRPr="00CA1E5A" w:rsidRDefault="00173BF3" w:rsidP="00173BF3">
      <w:pPr>
        <w:rPr>
          <w:rFonts w:ascii="Times New Roman" w:hAnsi="Times New Roman" w:cs="Times New Roman"/>
        </w:rPr>
      </w:pPr>
    </w:p>
    <w:p w14:paraId="73482FB7" w14:textId="77777777" w:rsidR="00173BF3" w:rsidRPr="00CA1E5A" w:rsidRDefault="00173BF3" w:rsidP="00173BF3">
      <w:pPr>
        <w:rPr>
          <w:rFonts w:ascii="Times New Roman" w:hAnsi="Times New Roman" w:cs="Times New Roman"/>
        </w:rPr>
      </w:pPr>
    </w:p>
    <w:p w14:paraId="335B666F" w14:textId="77777777" w:rsidR="00173BF3" w:rsidRPr="00CA1E5A" w:rsidRDefault="00173BF3" w:rsidP="00173BF3">
      <w:pPr>
        <w:rPr>
          <w:rFonts w:ascii="Times New Roman" w:hAnsi="Times New Roman" w:cs="Times New Roman"/>
        </w:rPr>
      </w:pPr>
    </w:p>
    <w:p w14:paraId="547579D4" w14:textId="77777777" w:rsidR="00173BF3" w:rsidRPr="00CA1E5A" w:rsidRDefault="00173BF3" w:rsidP="00173BF3">
      <w:pPr>
        <w:rPr>
          <w:rFonts w:ascii="Times New Roman" w:hAnsi="Times New Roman" w:cs="Times New Roman"/>
        </w:rPr>
      </w:pPr>
    </w:p>
    <w:p w14:paraId="39CF9B20" w14:textId="77777777" w:rsidR="00173BF3" w:rsidRPr="00CA1E5A" w:rsidRDefault="00173BF3" w:rsidP="00173BF3">
      <w:pPr>
        <w:rPr>
          <w:rFonts w:ascii="Times New Roman" w:hAnsi="Times New Roman" w:cs="Times New Roman"/>
        </w:rPr>
      </w:pPr>
    </w:p>
    <w:p w14:paraId="6C7EDDAF" w14:textId="77777777" w:rsidR="00173BF3" w:rsidRPr="00CA1E5A" w:rsidRDefault="00173BF3" w:rsidP="00173BF3">
      <w:pPr>
        <w:rPr>
          <w:rFonts w:ascii="Times New Roman" w:hAnsi="Times New Roman" w:cs="Times New Roman"/>
        </w:rPr>
      </w:pPr>
    </w:p>
    <w:p w14:paraId="5A0B7237" w14:textId="77777777" w:rsidR="00173BF3" w:rsidRPr="00CA1E5A" w:rsidRDefault="00173BF3" w:rsidP="00173BF3">
      <w:pPr>
        <w:rPr>
          <w:rFonts w:ascii="Times New Roman" w:hAnsi="Times New Roman" w:cs="Times New Roman"/>
        </w:rPr>
      </w:pPr>
    </w:p>
    <w:p w14:paraId="04299A8D" w14:textId="77777777" w:rsidR="00173BF3" w:rsidRPr="00CA1E5A" w:rsidRDefault="00173BF3" w:rsidP="00173BF3">
      <w:pPr>
        <w:rPr>
          <w:rFonts w:ascii="Times New Roman" w:hAnsi="Times New Roman" w:cs="Times New Roman"/>
        </w:rPr>
      </w:pPr>
    </w:p>
    <w:p w14:paraId="4B1ABC4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5BB604A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70DE379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3BE2F426" w14:textId="77777777" w:rsidTr="00173BF3">
        <w:trPr>
          <w:trHeight w:val="288"/>
        </w:trPr>
        <w:tc>
          <w:tcPr>
            <w:tcW w:w="1574" w:type="dxa"/>
            <w:vAlign w:val="center"/>
          </w:tcPr>
          <w:p w14:paraId="180868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15AD9B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4037E8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6B61F8E" w14:textId="77777777" w:rsidTr="00173BF3">
        <w:trPr>
          <w:trHeight w:val="288"/>
        </w:trPr>
        <w:tc>
          <w:tcPr>
            <w:tcW w:w="1574" w:type="dxa"/>
            <w:vAlign w:val="center"/>
          </w:tcPr>
          <w:p w14:paraId="0CBD22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4EF3D47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7B2ADEE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7C9C2923" w14:textId="77777777" w:rsidTr="00173BF3">
        <w:trPr>
          <w:trHeight w:val="288"/>
        </w:trPr>
        <w:tc>
          <w:tcPr>
            <w:tcW w:w="1574" w:type="dxa"/>
            <w:vAlign w:val="center"/>
          </w:tcPr>
          <w:p w14:paraId="03E56A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1324F17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0B4F4F2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582CCD65" w14:textId="77777777" w:rsidTr="00173BF3">
        <w:trPr>
          <w:trHeight w:val="288"/>
        </w:trPr>
        <w:tc>
          <w:tcPr>
            <w:tcW w:w="1574" w:type="dxa"/>
            <w:shd w:val="clear" w:color="auto" w:fill="FFFFFF"/>
            <w:vAlign w:val="center"/>
          </w:tcPr>
          <w:p w14:paraId="0DE316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5BEBD6E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019F528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768ACBA4" w14:textId="77777777" w:rsidTr="00173BF3">
        <w:trPr>
          <w:trHeight w:val="288"/>
        </w:trPr>
        <w:tc>
          <w:tcPr>
            <w:tcW w:w="1574" w:type="dxa"/>
            <w:shd w:val="clear" w:color="auto" w:fill="FFFFFF"/>
            <w:vAlign w:val="center"/>
          </w:tcPr>
          <w:p w14:paraId="49D06D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5C11ACD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2D216E2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12AD7802" w14:textId="77777777" w:rsidTr="00173BF3">
        <w:trPr>
          <w:trHeight w:val="288"/>
        </w:trPr>
        <w:tc>
          <w:tcPr>
            <w:tcW w:w="1574" w:type="dxa"/>
            <w:shd w:val="clear" w:color="auto" w:fill="FFFFFF"/>
            <w:vAlign w:val="center"/>
          </w:tcPr>
          <w:p w14:paraId="45B342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0914701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701C8F2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137832A1" w14:textId="77777777" w:rsidTr="00173BF3">
        <w:trPr>
          <w:trHeight w:val="288"/>
        </w:trPr>
        <w:tc>
          <w:tcPr>
            <w:tcW w:w="1574" w:type="dxa"/>
            <w:shd w:val="clear" w:color="auto" w:fill="FFFFFF"/>
            <w:vAlign w:val="center"/>
          </w:tcPr>
          <w:p w14:paraId="23E1A3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2242416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62D4A98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3C79AE4B" w14:textId="77777777" w:rsidTr="00173BF3">
        <w:trPr>
          <w:trHeight w:val="288"/>
        </w:trPr>
        <w:tc>
          <w:tcPr>
            <w:tcW w:w="1574" w:type="dxa"/>
            <w:shd w:val="clear" w:color="auto" w:fill="FFFFFF"/>
            <w:vAlign w:val="center"/>
          </w:tcPr>
          <w:p w14:paraId="053AFF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4372BB4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23883C2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101E71D3" w14:textId="77777777" w:rsidTr="00173BF3">
        <w:trPr>
          <w:trHeight w:val="288"/>
        </w:trPr>
        <w:tc>
          <w:tcPr>
            <w:tcW w:w="1574" w:type="dxa"/>
            <w:shd w:val="clear" w:color="auto" w:fill="FFFFFF"/>
            <w:vAlign w:val="center"/>
          </w:tcPr>
          <w:p w14:paraId="232037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25F2BC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6C33891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267F0CAB" w14:textId="77777777" w:rsidTr="00173BF3">
        <w:trPr>
          <w:trHeight w:val="288"/>
        </w:trPr>
        <w:tc>
          <w:tcPr>
            <w:tcW w:w="1574" w:type="dxa"/>
            <w:shd w:val="clear" w:color="auto" w:fill="FFFFFF"/>
            <w:vAlign w:val="center"/>
          </w:tcPr>
          <w:p w14:paraId="7B016FE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012F29B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095F424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1EE2FFF3" w14:textId="77777777" w:rsidTr="00173BF3">
        <w:trPr>
          <w:trHeight w:val="288"/>
        </w:trPr>
        <w:tc>
          <w:tcPr>
            <w:tcW w:w="1574" w:type="dxa"/>
            <w:shd w:val="clear" w:color="auto" w:fill="FFFFFF"/>
            <w:vAlign w:val="center"/>
          </w:tcPr>
          <w:p w14:paraId="7315BD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241F09C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55C5C35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0581DAFB"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7456C669" w14:textId="77777777" w:rsidTr="00173BF3">
        <w:trPr>
          <w:trHeight w:val="288"/>
        </w:trPr>
        <w:tc>
          <w:tcPr>
            <w:tcW w:w="1574" w:type="dxa"/>
            <w:vAlign w:val="center"/>
          </w:tcPr>
          <w:p w14:paraId="61BA90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4D4727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3DB56E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1063030C" w14:textId="77777777" w:rsidTr="00173BF3">
        <w:trPr>
          <w:trHeight w:val="288"/>
        </w:trPr>
        <w:tc>
          <w:tcPr>
            <w:tcW w:w="1574" w:type="dxa"/>
            <w:vAlign w:val="center"/>
          </w:tcPr>
          <w:p w14:paraId="40069C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58BF612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40FEF75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1A97B479" w14:textId="77777777" w:rsidTr="00173BF3">
        <w:trPr>
          <w:trHeight w:val="288"/>
        </w:trPr>
        <w:tc>
          <w:tcPr>
            <w:tcW w:w="1574" w:type="dxa"/>
            <w:vAlign w:val="center"/>
          </w:tcPr>
          <w:p w14:paraId="417899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4A9E3D2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339C9F4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4D65E16C" w14:textId="77777777" w:rsidTr="00173BF3">
        <w:trPr>
          <w:trHeight w:val="288"/>
        </w:trPr>
        <w:tc>
          <w:tcPr>
            <w:tcW w:w="1574" w:type="dxa"/>
            <w:shd w:val="clear" w:color="auto" w:fill="FFFFFF"/>
            <w:vAlign w:val="center"/>
          </w:tcPr>
          <w:p w14:paraId="48F350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3967610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4E02683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7D08DDBF" w14:textId="77777777" w:rsidTr="00173BF3">
        <w:trPr>
          <w:trHeight w:val="288"/>
        </w:trPr>
        <w:tc>
          <w:tcPr>
            <w:tcW w:w="1574" w:type="dxa"/>
            <w:shd w:val="clear" w:color="auto" w:fill="FFFFFF"/>
            <w:vAlign w:val="center"/>
          </w:tcPr>
          <w:p w14:paraId="5885D0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209666D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44F4C3D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24ECD46E" w14:textId="77777777" w:rsidTr="00173BF3">
        <w:trPr>
          <w:trHeight w:val="288"/>
        </w:trPr>
        <w:tc>
          <w:tcPr>
            <w:tcW w:w="1574" w:type="dxa"/>
            <w:shd w:val="clear" w:color="auto" w:fill="FFFFFF"/>
            <w:vAlign w:val="center"/>
          </w:tcPr>
          <w:p w14:paraId="582FEA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414E16C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6BCCA54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5D37C1C4" w14:textId="77777777" w:rsidTr="00173BF3">
        <w:trPr>
          <w:trHeight w:val="288"/>
        </w:trPr>
        <w:tc>
          <w:tcPr>
            <w:tcW w:w="1574" w:type="dxa"/>
            <w:shd w:val="clear" w:color="auto" w:fill="FFFFFF"/>
            <w:vAlign w:val="center"/>
          </w:tcPr>
          <w:p w14:paraId="2C9E58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51BFA0F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3F8E9D5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0148594E" w14:textId="77777777" w:rsidTr="00173BF3">
        <w:trPr>
          <w:trHeight w:val="288"/>
        </w:trPr>
        <w:tc>
          <w:tcPr>
            <w:tcW w:w="1574" w:type="dxa"/>
            <w:shd w:val="clear" w:color="auto" w:fill="FFFFFF"/>
            <w:vAlign w:val="center"/>
          </w:tcPr>
          <w:p w14:paraId="3F1152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16A5FB1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789EDB1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598F0EC0" w14:textId="77777777" w:rsidTr="00173BF3">
        <w:trPr>
          <w:trHeight w:val="288"/>
        </w:trPr>
        <w:tc>
          <w:tcPr>
            <w:tcW w:w="1574" w:type="dxa"/>
            <w:shd w:val="clear" w:color="auto" w:fill="FFFFFF"/>
            <w:vAlign w:val="center"/>
          </w:tcPr>
          <w:p w14:paraId="4F96A5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614BB71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30BCE44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0F68894E" w14:textId="77777777" w:rsidTr="00173BF3">
        <w:trPr>
          <w:trHeight w:val="288"/>
        </w:trPr>
        <w:tc>
          <w:tcPr>
            <w:tcW w:w="1574" w:type="dxa"/>
            <w:shd w:val="clear" w:color="auto" w:fill="FFFFFF"/>
            <w:vAlign w:val="center"/>
          </w:tcPr>
          <w:p w14:paraId="6035BF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08F1431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2AA8238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08A87508" w14:textId="77777777" w:rsidTr="00173BF3">
        <w:trPr>
          <w:trHeight w:val="288"/>
        </w:trPr>
        <w:tc>
          <w:tcPr>
            <w:tcW w:w="1574" w:type="dxa"/>
            <w:shd w:val="clear" w:color="auto" w:fill="FFFFFF"/>
            <w:vAlign w:val="center"/>
          </w:tcPr>
          <w:p w14:paraId="386827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0ECD26E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6F5AC79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419E60CA"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73F3F7A7"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7170AC70" w14:textId="77777777" w:rsidR="00173BF3" w:rsidRPr="00CA1E5A" w:rsidRDefault="00173BF3" w:rsidP="00173BF3">
      <w:pPr>
        <w:jc w:val="center"/>
        <w:rPr>
          <w:rFonts w:ascii="Times New Roman" w:hAnsi="Times New Roman" w:cs="Times New Roman"/>
        </w:rPr>
      </w:pPr>
    </w:p>
    <w:p w14:paraId="0A943EC0"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7437FB2D" w14:textId="77777777" w:rsidR="00173BF3" w:rsidRPr="00CA1E5A" w:rsidRDefault="00173BF3" w:rsidP="00173BF3">
      <w:pPr>
        <w:spacing w:line="440" w:lineRule="exact"/>
        <w:ind w:firstLineChars="200" w:firstLine="480"/>
        <w:rPr>
          <w:rFonts w:ascii="Times New Roman" w:hAnsi="Times New Roman" w:cs="Times New Roman"/>
          <w:sz w:val="24"/>
        </w:rPr>
      </w:pPr>
    </w:p>
    <w:p w14:paraId="22ABECBA" w14:textId="77777777" w:rsidR="00173BF3" w:rsidRPr="00CA1E5A" w:rsidRDefault="00173BF3" w:rsidP="00173BF3">
      <w:pPr>
        <w:rPr>
          <w:rFonts w:ascii="Times New Roman" w:hAnsi="Times New Roman" w:cs="Times New Roman"/>
          <w:bCs/>
          <w:lang w:val="zh-CN"/>
        </w:rPr>
      </w:pPr>
    </w:p>
    <w:p w14:paraId="38A56D51" w14:textId="77777777" w:rsidR="00173BF3" w:rsidRPr="00CA1E5A" w:rsidRDefault="00173BF3" w:rsidP="00173BF3">
      <w:pPr>
        <w:rPr>
          <w:rFonts w:ascii="Times New Roman" w:hAnsi="Times New Roman" w:cs="Times New Roman"/>
          <w:bCs/>
          <w:lang w:val="zh-CN"/>
        </w:rPr>
      </w:pPr>
    </w:p>
    <w:p w14:paraId="3D5F9CC9" w14:textId="77777777" w:rsidR="00173BF3" w:rsidRPr="00CA1E5A" w:rsidRDefault="00173BF3" w:rsidP="00173BF3">
      <w:pPr>
        <w:rPr>
          <w:rFonts w:ascii="Times New Roman" w:hAnsi="Times New Roman" w:cs="Times New Roman"/>
          <w:bCs/>
          <w:lang w:val="zh-CN"/>
        </w:rPr>
      </w:pPr>
    </w:p>
    <w:p w14:paraId="180E9520" w14:textId="77777777" w:rsidR="00173BF3" w:rsidRPr="00CA1E5A" w:rsidRDefault="00173BF3" w:rsidP="00173BF3">
      <w:pPr>
        <w:rPr>
          <w:rFonts w:ascii="Times New Roman" w:hAnsi="Times New Roman" w:cs="Times New Roman"/>
          <w:bCs/>
          <w:lang w:val="zh-CN"/>
        </w:rPr>
      </w:pPr>
    </w:p>
    <w:p w14:paraId="027BB8C2" w14:textId="77777777" w:rsidR="00173BF3" w:rsidRPr="00CA1E5A" w:rsidRDefault="00173BF3" w:rsidP="00173BF3">
      <w:pPr>
        <w:rPr>
          <w:rFonts w:ascii="Times New Roman" w:hAnsi="Times New Roman" w:cs="Times New Roman"/>
          <w:bCs/>
          <w:lang w:val="zh-CN"/>
        </w:rPr>
      </w:pPr>
    </w:p>
    <w:p w14:paraId="5F6B8C91" w14:textId="77777777" w:rsidR="00173BF3" w:rsidRPr="00CA1E5A" w:rsidRDefault="00173BF3" w:rsidP="00173BF3">
      <w:pPr>
        <w:rPr>
          <w:rFonts w:ascii="Times New Roman" w:hAnsi="Times New Roman" w:cs="Times New Roman"/>
          <w:bCs/>
          <w:lang w:val="zh-CN"/>
        </w:rPr>
      </w:pPr>
    </w:p>
    <w:p w14:paraId="3BFC8952" w14:textId="77777777" w:rsidR="00173BF3" w:rsidRPr="00CA1E5A" w:rsidRDefault="00173BF3" w:rsidP="00173BF3">
      <w:pPr>
        <w:rPr>
          <w:rFonts w:ascii="Times New Roman" w:hAnsi="Times New Roman" w:cs="Times New Roman"/>
          <w:bCs/>
          <w:lang w:val="zh-CN"/>
        </w:rPr>
      </w:pPr>
    </w:p>
    <w:p w14:paraId="622CD5D2" w14:textId="77777777" w:rsidR="00173BF3" w:rsidRPr="00CA1E5A" w:rsidRDefault="00173BF3" w:rsidP="00173BF3">
      <w:pPr>
        <w:rPr>
          <w:rFonts w:ascii="Times New Roman" w:hAnsi="Times New Roman" w:cs="Times New Roman"/>
          <w:bCs/>
          <w:lang w:val="zh-CN"/>
        </w:rPr>
      </w:pPr>
    </w:p>
    <w:p w14:paraId="6D13BA9E" w14:textId="77777777" w:rsidR="00173BF3" w:rsidRPr="00CA1E5A" w:rsidRDefault="00173BF3" w:rsidP="00173BF3">
      <w:pPr>
        <w:rPr>
          <w:rFonts w:ascii="Times New Roman" w:hAnsi="Times New Roman" w:cs="Times New Roman"/>
          <w:bCs/>
          <w:lang w:val="zh-CN"/>
        </w:rPr>
      </w:pPr>
    </w:p>
    <w:p w14:paraId="28EB3DBB" w14:textId="77777777" w:rsidR="00173BF3" w:rsidRPr="00CA1E5A" w:rsidRDefault="00173BF3" w:rsidP="00173BF3">
      <w:pPr>
        <w:rPr>
          <w:rFonts w:ascii="Times New Roman" w:hAnsi="Times New Roman" w:cs="Times New Roman"/>
          <w:bCs/>
          <w:lang w:val="zh-CN"/>
        </w:rPr>
      </w:pPr>
    </w:p>
    <w:p w14:paraId="63ABEBD9" w14:textId="77777777" w:rsidR="00173BF3" w:rsidRPr="00CA1E5A" w:rsidRDefault="00173BF3" w:rsidP="00173BF3">
      <w:pPr>
        <w:rPr>
          <w:rFonts w:ascii="Times New Roman" w:hAnsi="Times New Roman" w:cs="Times New Roman"/>
          <w:bCs/>
          <w:lang w:val="zh-CN"/>
        </w:rPr>
      </w:pPr>
    </w:p>
    <w:p w14:paraId="5583D785" w14:textId="77777777" w:rsidR="00173BF3" w:rsidRPr="00CA1E5A" w:rsidRDefault="00173BF3" w:rsidP="00173BF3">
      <w:pPr>
        <w:rPr>
          <w:rFonts w:ascii="Times New Roman" w:hAnsi="Times New Roman" w:cs="Times New Roman"/>
          <w:bCs/>
          <w:lang w:val="zh-CN"/>
        </w:rPr>
      </w:pPr>
    </w:p>
    <w:p w14:paraId="3DEFF48A" w14:textId="77777777" w:rsidR="00173BF3" w:rsidRPr="00CA1E5A" w:rsidRDefault="00173BF3" w:rsidP="00173BF3">
      <w:pPr>
        <w:rPr>
          <w:rFonts w:ascii="Times New Roman" w:hAnsi="Times New Roman" w:cs="Times New Roman"/>
          <w:bCs/>
          <w:lang w:val="zh-CN"/>
        </w:rPr>
      </w:pPr>
    </w:p>
    <w:p w14:paraId="39852933" w14:textId="77777777" w:rsidR="00173BF3" w:rsidRPr="00CA1E5A" w:rsidRDefault="00173BF3" w:rsidP="00173BF3">
      <w:pPr>
        <w:rPr>
          <w:rFonts w:ascii="Times New Roman" w:hAnsi="Times New Roman" w:cs="Times New Roman"/>
          <w:bCs/>
          <w:lang w:val="zh-CN"/>
        </w:rPr>
      </w:pPr>
    </w:p>
    <w:p w14:paraId="448A65EA" w14:textId="77777777" w:rsidR="00173BF3" w:rsidRPr="00CA1E5A" w:rsidRDefault="00173BF3" w:rsidP="00173BF3">
      <w:pPr>
        <w:rPr>
          <w:rFonts w:ascii="Times New Roman" w:hAnsi="Times New Roman" w:cs="Times New Roman"/>
          <w:bCs/>
          <w:lang w:val="zh-CN"/>
        </w:rPr>
      </w:pPr>
    </w:p>
    <w:p w14:paraId="0C749A6D" w14:textId="77777777" w:rsidR="00173BF3" w:rsidRPr="00CA1E5A" w:rsidRDefault="00173BF3" w:rsidP="00173BF3">
      <w:pPr>
        <w:rPr>
          <w:rFonts w:ascii="Times New Roman" w:hAnsi="Times New Roman" w:cs="Times New Roman"/>
          <w:bCs/>
          <w:lang w:val="zh-CN"/>
        </w:rPr>
      </w:pPr>
    </w:p>
    <w:p w14:paraId="705507F5" w14:textId="77777777" w:rsidR="00173BF3" w:rsidRPr="00CA1E5A" w:rsidRDefault="00173BF3" w:rsidP="00173BF3">
      <w:pPr>
        <w:rPr>
          <w:rFonts w:ascii="Times New Roman" w:hAnsi="Times New Roman" w:cs="Times New Roman"/>
          <w:bCs/>
          <w:lang w:val="zh-CN"/>
        </w:rPr>
      </w:pPr>
    </w:p>
    <w:p w14:paraId="091F4355"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《羽毛球》课程大纲</w:t>
      </w:r>
    </w:p>
    <w:p w14:paraId="0F66DAFD"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3BB23BA1" w14:textId="77777777" w:rsidTr="00173BF3">
        <w:trPr>
          <w:trHeight w:val="886"/>
          <w:jc w:val="center"/>
        </w:trPr>
        <w:tc>
          <w:tcPr>
            <w:tcW w:w="1581" w:type="dxa"/>
            <w:vAlign w:val="center"/>
          </w:tcPr>
          <w:p w14:paraId="77EBDDD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2EAAA1A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羽毛球</w:t>
            </w:r>
          </w:p>
        </w:tc>
        <w:tc>
          <w:tcPr>
            <w:tcW w:w="1482" w:type="dxa"/>
            <w:vAlign w:val="center"/>
          </w:tcPr>
          <w:p w14:paraId="63094D9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76F1F78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26BE0039" w14:textId="77777777" w:rsidTr="00173BF3">
        <w:trPr>
          <w:trHeight w:val="829"/>
          <w:jc w:val="center"/>
        </w:trPr>
        <w:tc>
          <w:tcPr>
            <w:tcW w:w="1581" w:type="dxa"/>
            <w:vAlign w:val="center"/>
          </w:tcPr>
          <w:p w14:paraId="3FA668E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6E124DF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4F45C87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4329091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184EEBE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639AD12D" w14:textId="77777777" w:rsidTr="00173BF3">
        <w:trPr>
          <w:trHeight w:val="811"/>
          <w:jc w:val="center"/>
        </w:trPr>
        <w:tc>
          <w:tcPr>
            <w:tcW w:w="1581" w:type="dxa"/>
            <w:vAlign w:val="center"/>
          </w:tcPr>
          <w:p w14:paraId="621B60B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4F5A872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5EFEC25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6E7397F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18172DD1" w14:textId="77777777" w:rsidTr="00173BF3">
        <w:trPr>
          <w:trHeight w:val="811"/>
          <w:jc w:val="center"/>
        </w:trPr>
        <w:tc>
          <w:tcPr>
            <w:tcW w:w="1581" w:type="dxa"/>
            <w:vAlign w:val="center"/>
          </w:tcPr>
          <w:p w14:paraId="4557866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49CB520A" w14:textId="77777777" w:rsidR="00173BF3" w:rsidRPr="00CA1E5A" w:rsidRDefault="00173BF3" w:rsidP="00173BF3">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潘乐、孙皓、王东生</w:t>
            </w:r>
          </w:p>
        </w:tc>
      </w:tr>
      <w:tr w:rsidR="00173BF3" w:rsidRPr="00CA1E5A" w14:paraId="0532B91E" w14:textId="77777777" w:rsidTr="00173BF3">
        <w:trPr>
          <w:trHeight w:val="836"/>
          <w:jc w:val="center"/>
        </w:trPr>
        <w:tc>
          <w:tcPr>
            <w:tcW w:w="1581" w:type="dxa"/>
            <w:vAlign w:val="center"/>
          </w:tcPr>
          <w:p w14:paraId="4C4558C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1B6BD0C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潘乐</w:t>
            </w:r>
          </w:p>
        </w:tc>
        <w:tc>
          <w:tcPr>
            <w:tcW w:w="1482" w:type="dxa"/>
            <w:vAlign w:val="center"/>
          </w:tcPr>
          <w:p w14:paraId="1235B0F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30D20C6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38AB0BA0" w14:textId="77777777" w:rsidTr="00173BF3">
        <w:trPr>
          <w:trHeight w:val="848"/>
          <w:jc w:val="center"/>
        </w:trPr>
        <w:tc>
          <w:tcPr>
            <w:tcW w:w="1581" w:type="dxa"/>
            <w:vAlign w:val="center"/>
          </w:tcPr>
          <w:p w14:paraId="05F4646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0BBBA4B9"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2FCFB4A0" w14:textId="77777777" w:rsidTr="00173BF3">
        <w:trPr>
          <w:trHeight w:val="848"/>
          <w:jc w:val="center"/>
        </w:trPr>
        <w:tc>
          <w:tcPr>
            <w:tcW w:w="1581" w:type="dxa"/>
            <w:vAlign w:val="center"/>
          </w:tcPr>
          <w:p w14:paraId="14E9B85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6552AD50" w14:textId="77777777" w:rsidR="00173BF3" w:rsidRPr="00CA1E5A" w:rsidRDefault="00173BF3" w:rsidP="00173BF3">
            <w:pPr>
              <w:spacing w:line="440" w:lineRule="exact"/>
              <w:rPr>
                <w:rFonts w:ascii="Times New Roman" w:hAnsi="Times New Roman" w:cs="Times New Roman"/>
                <w:color w:val="FF0000"/>
                <w:sz w:val="24"/>
              </w:rPr>
            </w:pPr>
          </w:p>
        </w:tc>
      </w:tr>
    </w:tbl>
    <w:p w14:paraId="4E511A7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1870435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25D4DFE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729DDB88" w14:textId="77777777" w:rsidR="00173BF3" w:rsidRPr="00CA1E5A" w:rsidRDefault="00173BF3" w:rsidP="00542E67">
      <w:pPr>
        <w:numPr>
          <w:ilvl w:val="0"/>
          <w:numId w:val="16"/>
        </w:num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2CFBE8F8" w14:textId="77777777" w:rsidR="00173BF3" w:rsidRPr="00CA1E5A" w:rsidRDefault="00173BF3" w:rsidP="00542E67">
      <w:pPr>
        <w:numPr>
          <w:ilvl w:val="0"/>
          <w:numId w:val="16"/>
        </w:num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57252F9C" w14:textId="77777777" w:rsidR="00173BF3" w:rsidRPr="00CA1E5A" w:rsidRDefault="00173BF3" w:rsidP="00542E67">
      <w:pPr>
        <w:numPr>
          <w:ilvl w:val="0"/>
          <w:numId w:val="16"/>
        </w:numPr>
        <w:adjustRightInd w:val="0"/>
        <w:snapToGrid w:val="0"/>
        <w:spacing w:line="36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使学生学习和掌握体育与健康的基础知识、技能与方法。使学生了解</w:t>
      </w:r>
      <w:r w:rsidRPr="00CA1E5A">
        <w:rPr>
          <w:rFonts w:ascii="Times New Roman" w:hAnsi="Times New Roman" w:cs="Times New Roman"/>
          <w:sz w:val="24"/>
        </w:rPr>
        <w:lastRenderedPageBreak/>
        <w:t>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48A0526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173BF3" w:rsidRPr="00CA1E5A" w14:paraId="5319FAA2" w14:textId="77777777" w:rsidTr="00173BF3">
        <w:trPr>
          <w:trHeight w:val="815"/>
          <w:jc w:val="center"/>
        </w:trPr>
        <w:tc>
          <w:tcPr>
            <w:tcW w:w="1708" w:type="dxa"/>
            <w:vAlign w:val="center"/>
          </w:tcPr>
          <w:p w14:paraId="498543DB"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954" w:type="dxa"/>
            <w:vAlign w:val="center"/>
          </w:tcPr>
          <w:p w14:paraId="188902A0"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507" w:type="dxa"/>
            <w:vAlign w:val="center"/>
          </w:tcPr>
          <w:p w14:paraId="5B367456"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5D0E71DB" w14:textId="77777777" w:rsidTr="00173BF3">
        <w:trPr>
          <w:jc w:val="center"/>
        </w:trPr>
        <w:tc>
          <w:tcPr>
            <w:tcW w:w="1708" w:type="dxa"/>
            <w:vAlign w:val="center"/>
          </w:tcPr>
          <w:p w14:paraId="26B0E83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6BC8D413" w14:textId="77777777" w:rsidR="00173BF3" w:rsidRPr="00CA1E5A" w:rsidRDefault="00173BF3" w:rsidP="00173BF3">
            <w:pPr>
              <w:spacing w:line="440" w:lineRule="exact"/>
              <w:rPr>
                <w:rFonts w:ascii="Times New Roman" w:hAnsi="Times New Roman" w:cs="Times New Roman"/>
                <w:sz w:val="24"/>
              </w:rPr>
            </w:pPr>
          </w:p>
          <w:p w14:paraId="127CDE28" w14:textId="77777777" w:rsidR="00173BF3" w:rsidRPr="00CA1E5A" w:rsidRDefault="00173BF3" w:rsidP="00173BF3">
            <w:pPr>
              <w:spacing w:line="440" w:lineRule="exact"/>
              <w:rPr>
                <w:rFonts w:ascii="Times New Roman" w:hAnsi="Times New Roman" w:cs="Times New Roman"/>
                <w:sz w:val="24"/>
              </w:rPr>
            </w:pPr>
          </w:p>
          <w:p w14:paraId="5B6364BE"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0F1CC06B"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3E296750" w14:textId="77777777" w:rsidTr="00173BF3">
        <w:trPr>
          <w:jc w:val="center"/>
        </w:trPr>
        <w:tc>
          <w:tcPr>
            <w:tcW w:w="1708" w:type="dxa"/>
            <w:vAlign w:val="center"/>
          </w:tcPr>
          <w:p w14:paraId="0E32C61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4CE6FB0F" w14:textId="77777777" w:rsidR="00173BF3" w:rsidRPr="00CA1E5A" w:rsidRDefault="00173BF3" w:rsidP="00173BF3">
            <w:pPr>
              <w:spacing w:line="440" w:lineRule="exact"/>
              <w:jc w:val="center"/>
              <w:rPr>
                <w:rFonts w:ascii="Times New Roman" w:hAnsi="Times New Roman" w:cs="Times New Roman"/>
                <w:sz w:val="24"/>
              </w:rPr>
            </w:pPr>
          </w:p>
          <w:p w14:paraId="543A54F3" w14:textId="77777777" w:rsidR="00173BF3" w:rsidRPr="00CA1E5A" w:rsidRDefault="00173BF3" w:rsidP="00173BF3">
            <w:pPr>
              <w:spacing w:line="440" w:lineRule="exact"/>
              <w:jc w:val="center"/>
              <w:rPr>
                <w:rFonts w:ascii="Times New Roman" w:hAnsi="Times New Roman" w:cs="Times New Roman"/>
                <w:sz w:val="24"/>
              </w:rPr>
            </w:pPr>
          </w:p>
          <w:p w14:paraId="5CD9DAB2" w14:textId="77777777" w:rsidR="00173BF3" w:rsidRPr="00CA1E5A" w:rsidRDefault="00173BF3" w:rsidP="00173BF3">
            <w:pPr>
              <w:spacing w:line="440" w:lineRule="exact"/>
              <w:jc w:val="center"/>
              <w:rPr>
                <w:rFonts w:ascii="Times New Roman" w:hAnsi="Times New Roman" w:cs="Times New Roman"/>
                <w:sz w:val="24"/>
              </w:rPr>
            </w:pPr>
          </w:p>
        </w:tc>
        <w:tc>
          <w:tcPr>
            <w:tcW w:w="1507" w:type="dxa"/>
            <w:vAlign w:val="center"/>
          </w:tcPr>
          <w:p w14:paraId="2CA7D880"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62478D27" w14:textId="77777777" w:rsidTr="00173BF3">
        <w:trPr>
          <w:jc w:val="center"/>
        </w:trPr>
        <w:tc>
          <w:tcPr>
            <w:tcW w:w="1708" w:type="dxa"/>
            <w:vAlign w:val="center"/>
          </w:tcPr>
          <w:p w14:paraId="556D467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5954" w:type="dxa"/>
            <w:vAlign w:val="center"/>
          </w:tcPr>
          <w:p w14:paraId="5C3564B3" w14:textId="77777777" w:rsidR="00173BF3" w:rsidRPr="00CA1E5A" w:rsidRDefault="00173BF3" w:rsidP="00173BF3">
            <w:pPr>
              <w:spacing w:line="440" w:lineRule="exact"/>
              <w:rPr>
                <w:rFonts w:ascii="Times New Roman" w:hAnsi="Times New Roman" w:cs="Times New Roman"/>
                <w:sz w:val="24"/>
              </w:rPr>
            </w:pPr>
          </w:p>
          <w:p w14:paraId="07651194" w14:textId="77777777" w:rsidR="00173BF3" w:rsidRPr="00CA1E5A" w:rsidRDefault="00173BF3" w:rsidP="00173BF3">
            <w:pPr>
              <w:spacing w:line="440" w:lineRule="exact"/>
              <w:rPr>
                <w:rFonts w:ascii="Times New Roman" w:hAnsi="Times New Roman" w:cs="Times New Roman"/>
                <w:sz w:val="24"/>
              </w:rPr>
            </w:pPr>
          </w:p>
          <w:p w14:paraId="4B60197B"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40BE5ECC"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6DFEF139" w14:textId="77777777" w:rsidR="00173BF3" w:rsidRPr="00CA1E5A" w:rsidRDefault="00173BF3" w:rsidP="00173BF3">
      <w:pPr>
        <w:spacing w:beforeLines="50" w:before="156" w:afterLines="50" w:after="156" w:line="440" w:lineRule="exact"/>
        <w:ind w:firstLineChars="150" w:firstLine="42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687912AA"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07CDE073"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学习内容一</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体能</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羽毛球球</w:t>
      </w:r>
      <w:r w:rsidRPr="00CA1E5A">
        <w:rPr>
          <w:rFonts w:ascii="Times New Roman" w:eastAsia="黑体" w:hAnsi="Times New Roman" w:cs="Times New Roman"/>
          <w:sz w:val="28"/>
          <w:szCs w:val="28"/>
        </w:rPr>
        <w:t xml:space="preserve"> </w:t>
      </w:r>
    </w:p>
    <w:p w14:paraId="00284358"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23AC36DA"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20C0FF4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w:t>
      </w:r>
      <w:r w:rsidRPr="00CA1E5A">
        <w:rPr>
          <w:rFonts w:ascii="Times New Roman" w:hAnsi="Times New Roman" w:cs="Times New Roman"/>
          <w:sz w:val="24"/>
        </w:rPr>
        <w:lastRenderedPageBreak/>
        <w:t>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270ECE0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7E024D43" w14:textId="77777777" w:rsidR="00173BF3" w:rsidRPr="00CA1E5A" w:rsidRDefault="00173BF3" w:rsidP="00173BF3">
      <w:pPr>
        <w:spacing w:line="440" w:lineRule="exact"/>
        <w:ind w:firstLineChars="200" w:firstLine="500"/>
        <w:rPr>
          <w:rFonts w:ascii="Times New Roman" w:hAnsi="Times New Roman" w:cs="Times New Roman"/>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395AED10" w14:textId="77777777" w:rsidR="00173BF3" w:rsidRPr="00CA1E5A" w:rsidRDefault="00173BF3" w:rsidP="00173BF3">
      <w:pPr>
        <w:spacing w:line="440" w:lineRule="exact"/>
        <w:rPr>
          <w:rFonts w:ascii="Times New Roman" w:hAnsi="Times New Roman" w:cs="Times New Roman"/>
          <w:b/>
          <w:sz w:val="24"/>
        </w:rPr>
      </w:pPr>
    </w:p>
    <w:p w14:paraId="7045640A"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311BBCAF"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认识健康的重要性（</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10225261" w14:textId="77777777" w:rsidR="00173BF3" w:rsidRPr="00CA1E5A" w:rsidRDefault="00173BF3" w:rsidP="00173BF3">
      <w:pPr>
        <w:spacing w:before="50" w:after="50"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FBF0DB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健康的内涵</w:t>
      </w:r>
    </w:p>
    <w:p w14:paraId="2F7CC02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预防与消除亚健康</w:t>
      </w:r>
    </w:p>
    <w:p w14:paraId="5FE3656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维护健康的法则</w:t>
      </w:r>
    </w:p>
    <w:p w14:paraId="31B57808" w14:textId="77777777" w:rsidR="00173BF3" w:rsidRPr="00CA1E5A" w:rsidRDefault="00173BF3" w:rsidP="00173BF3">
      <w:pPr>
        <w:spacing w:line="360" w:lineRule="auto"/>
        <w:ind w:leftChars="-29" w:left="-61" w:firstLineChars="219" w:firstLine="528"/>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使同学们了解自身健康的重要性及如何维护、促进自身的健康。</w:t>
      </w:r>
    </w:p>
    <w:p w14:paraId="19CAA86B" w14:textId="77777777" w:rsidR="00173BF3" w:rsidRPr="00CA1E5A" w:rsidRDefault="00173BF3" w:rsidP="00173BF3">
      <w:pPr>
        <w:adjustRightInd w:val="0"/>
        <w:snapToGrid w:val="0"/>
        <w:spacing w:line="500" w:lineRule="exact"/>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认识到健康的重要性；如何维护自身的健康。</w:t>
      </w:r>
    </w:p>
    <w:p w14:paraId="0EABDEBA"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科学健身的理论与方法（</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728C2E7A"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06E0054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健身新理念</w:t>
      </w:r>
    </w:p>
    <w:p w14:paraId="5B36E0C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运动处方</w:t>
      </w:r>
    </w:p>
    <w:p w14:paraId="635A6C1D"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使学生了解健身新理念及运动处方如何制定。</w:t>
      </w:r>
    </w:p>
    <w:p w14:paraId="1EF2805C" w14:textId="77777777" w:rsidR="00173BF3" w:rsidRPr="00CA1E5A" w:rsidRDefault="00173BF3" w:rsidP="00173BF3">
      <w:pPr>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lastRenderedPageBreak/>
        <w:t>本章教学重点及难点：</w:t>
      </w:r>
      <w:r w:rsidRPr="00CA1E5A">
        <w:rPr>
          <w:rFonts w:ascii="Times New Roman" w:hAnsi="Times New Roman" w:cs="Times New Roman"/>
          <w:sz w:val="24"/>
        </w:rPr>
        <w:t>制订运动处方的重要性；如何制订自身的运动处方。</w:t>
      </w:r>
    </w:p>
    <w:p w14:paraId="58330B82"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营养与健康（</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394D5C02"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7CF942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营养对健康的影响</w:t>
      </w:r>
    </w:p>
    <w:p w14:paraId="2172F3A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营养素及人体对营养的需要</w:t>
      </w:r>
    </w:p>
    <w:p w14:paraId="51F95D6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平衡膳食</w:t>
      </w:r>
    </w:p>
    <w:p w14:paraId="6681F4B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运动与营养</w:t>
      </w:r>
    </w:p>
    <w:p w14:paraId="2294F8D4"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让学生正确认识科学补充营养可以提高自身免疫力，从而提高生活质量。</w:t>
      </w:r>
    </w:p>
    <w:p w14:paraId="481A9E47"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学生阶段的营养过剩与运动不足；补充营养的同时如何提高自身的健康。</w:t>
      </w:r>
    </w:p>
    <w:p w14:paraId="4036EBA6"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体育保健知识（</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15FB21B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5E48235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4.1</w:t>
      </w:r>
      <w:r w:rsidRPr="00CA1E5A">
        <w:rPr>
          <w:rFonts w:ascii="Times New Roman" w:hAnsi="Times New Roman" w:cs="Times New Roman"/>
          <w:spacing w:val="5"/>
          <w:kern w:val="0"/>
          <w:sz w:val="24"/>
        </w:rPr>
        <w:t>运动中常见的生理反应与处理方法</w:t>
      </w:r>
    </w:p>
    <w:p w14:paraId="1081C37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运动损伤的处置</w:t>
      </w:r>
    </w:p>
    <w:p w14:paraId="5D34587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4.3</w:t>
      </w:r>
      <w:r w:rsidRPr="00CA1E5A">
        <w:rPr>
          <w:rFonts w:ascii="Times New Roman" w:hAnsi="Times New Roman" w:cs="Times New Roman"/>
          <w:spacing w:val="5"/>
          <w:kern w:val="0"/>
          <w:sz w:val="24"/>
        </w:rPr>
        <w:t>女子运动保健</w:t>
      </w:r>
    </w:p>
    <w:p w14:paraId="3C31A0F9"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使学生了解运动中常见的生理反应及处理方法。</w:t>
      </w:r>
    </w:p>
    <w:p w14:paraId="56F93397"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学生如何预防常见的运动损伤；运动损伤如何处置。</w:t>
      </w:r>
    </w:p>
    <w:p w14:paraId="313D1E78" w14:textId="77777777" w:rsidR="00173BF3" w:rsidRPr="00CA1E5A" w:rsidRDefault="00173BF3" w:rsidP="00173BF3">
      <w:pPr>
        <w:tabs>
          <w:tab w:val="left" w:pos="960"/>
        </w:tabs>
        <w:spacing w:beforeLines="50" w:before="156" w:afterLines="50" w:after="156" w:line="360" w:lineRule="auto"/>
        <w:jc w:val="center"/>
        <w:rPr>
          <w:rFonts w:ascii="Times New Roman" w:hAnsi="Times New Roman" w:cs="Times New Roman"/>
          <w:b/>
          <w:bCs/>
          <w:sz w:val="28"/>
          <w:szCs w:val="28"/>
        </w:rPr>
      </w:pPr>
      <w:r w:rsidRPr="00CA1E5A">
        <w:rPr>
          <w:rFonts w:ascii="Times New Roman" w:hAnsi="Times New Roman" w:cs="Times New Roman"/>
          <w:b/>
          <w:bCs/>
          <w:sz w:val="28"/>
          <w:szCs w:val="28"/>
        </w:rPr>
        <w:t>第五章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了解体育文化（</w:t>
      </w:r>
      <w:r w:rsidRPr="00CA1E5A">
        <w:rPr>
          <w:rFonts w:ascii="Times New Roman" w:hAnsi="Times New Roman" w:cs="Times New Roman"/>
          <w:b/>
          <w:bCs/>
          <w:sz w:val="28"/>
          <w:szCs w:val="28"/>
        </w:rPr>
        <w:t>0.5</w:t>
      </w:r>
      <w:r w:rsidRPr="00CA1E5A">
        <w:rPr>
          <w:rFonts w:ascii="Times New Roman" w:hAnsi="Times New Roman" w:cs="Times New Roman"/>
          <w:b/>
          <w:bCs/>
          <w:sz w:val="28"/>
          <w:szCs w:val="28"/>
        </w:rPr>
        <w:t>课时）</w:t>
      </w:r>
    </w:p>
    <w:p w14:paraId="10C6A9A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06821A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5.1</w:t>
      </w:r>
      <w:r w:rsidRPr="00CA1E5A">
        <w:rPr>
          <w:rFonts w:ascii="Times New Roman" w:hAnsi="Times New Roman" w:cs="Times New Roman"/>
          <w:spacing w:val="5"/>
          <w:kern w:val="0"/>
          <w:sz w:val="24"/>
        </w:rPr>
        <w:t>中西方体育文化比较</w:t>
      </w:r>
    </w:p>
    <w:p w14:paraId="25DFA1F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5.2 </w:t>
      </w:r>
      <w:r w:rsidRPr="00CA1E5A">
        <w:rPr>
          <w:rFonts w:ascii="Times New Roman" w:hAnsi="Times New Roman" w:cs="Times New Roman"/>
          <w:spacing w:val="5"/>
          <w:kern w:val="0"/>
          <w:sz w:val="24"/>
        </w:rPr>
        <w:t>奥林匹克体育文化</w:t>
      </w:r>
    </w:p>
    <w:p w14:paraId="0F545CB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5.3 </w:t>
      </w:r>
      <w:r w:rsidRPr="00CA1E5A">
        <w:rPr>
          <w:rFonts w:ascii="Times New Roman" w:hAnsi="Times New Roman" w:cs="Times New Roman"/>
          <w:spacing w:val="5"/>
          <w:kern w:val="0"/>
          <w:sz w:val="24"/>
        </w:rPr>
        <w:t>校园体育文化</w:t>
      </w:r>
    </w:p>
    <w:p w14:paraId="32759AD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让学生了解东西方体育文化的差异。</w:t>
      </w:r>
    </w:p>
    <w:p w14:paraId="64C30DF0"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lastRenderedPageBreak/>
        <w:t>本章教学重点及难点：</w:t>
      </w:r>
      <w:r w:rsidRPr="00CA1E5A">
        <w:rPr>
          <w:rFonts w:ascii="Times New Roman" w:hAnsi="Times New Roman" w:cs="Times New Roman"/>
          <w:sz w:val="24"/>
        </w:rPr>
        <w:t>介绍奥林匹克文化的发展</w:t>
      </w:r>
      <w:r w:rsidRPr="00CA1E5A">
        <w:rPr>
          <w:rFonts w:ascii="Times New Roman" w:hAnsi="Times New Roman" w:cs="Times New Roman"/>
          <w:bCs/>
          <w:sz w:val="24"/>
          <w:szCs w:val="28"/>
        </w:rPr>
        <w:t>；介绍校园体育文化的发展与功能。</w:t>
      </w:r>
    </w:p>
    <w:p w14:paraId="29FAA17B"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bCs/>
          <w:sz w:val="28"/>
          <w:szCs w:val="28"/>
        </w:rPr>
        <w:t>第六章</w:t>
      </w:r>
      <w:r w:rsidRPr="00CA1E5A">
        <w:rPr>
          <w:rFonts w:ascii="Times New Roman" w:hAnsi="Times New Roman" w:cs="Times New Roman"/>
          <w:b/>
          <w:bCs/>
          <w:sz w:val="28"/>
          <w:szCs w:val="28"/>
        </w:rPr>
        <w:t xml:space="preserve"> </w:t>
      </w:r>
      <w:r w:rsidRPr="00CA1E5A">
        <w:rPr>
          <w:rFonts w:ascii="Times New Roman" w:hAnsi="Times New Roman" w:cs="Times New Roman"/>
          <w:b/>
          <w:bCs/>
          <w:sz w:val="28"/>
          <w:szCs w:val="28"/>
        </w:rPr>
        <w:t>欣赏体育比赛</w:t>
      </w:r>
      <w:r w:rsidRPr="00CA1E5A">
        <w:rPr>
          <w:rFonts w:ascii="Times New Roman" w:hAnsi="Times New Roman" w:cs="Times New Roman"/>
          <w:b/>
          <w:sz w:val="28"/>
          <w:szCs w:val="28"/>
        </w:rPr>
        <w:t>（</w:t>
      </w:r>
      <w:r w:rsidRPr="00CA1E5A">
        <w:rPr>
          <w:rFonts w:ascii="Times New Roman" w:hAnsi="Times New Roman" w:cs="Times New Roman"/>
          <w:b/>
          <w:sz w:val="28"/>
          <w:szCs w:val="28"/>
        </w:rPr>
        <w:t>0.5</w:t>
      </w:r>
      <w:r w:rsidRPr="00CA1E5A">
        <w:rPr>
          <w:rFonts w:ascii="Times New Roman" w:hAnsi="Times New Roman" w:cs="Times New Roman"/>
          <w:b/>
          <w:sz w:val="28"/>
          <w:szCs w:val="28"/>
        </w:rPr>
        <w:t>学时）</w:t>
      </w:r>
    </w:p>
    <w:p w14:paraId="0F11B7BD"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35C28F2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6.1</w:t>
      </w:r>
      <w:r w:rsidRPr="00CA1E5A">
        <w:rPr>
          <w:rFonts w:ascii="Times New Roman" w:hAnsi="Times New Roman" w:cs="Times New Roman"/>
          <w:spacing w:val="5"/>
          <w:kern w:val="0"/>
          <w:sz w:val="24"/>
        </w:rPr>
        <w:t>体育欣赏的体育美学原理及特点</w:t>
      </w:r>
    </w:p>
    <w:p w14:paraId="03FA753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6.2 </w:t>
      </w:r>
      <w:r w:rsidRPr="00CA1E5A">
        <w:rPr>
          <w:rFonts w:ascii="Times New Roman" w:hAnsi="Times New Roman" w:cs="Times New Roman"/>
          <w:spacing w:val="5"/>
          <w:kern w:val="0"/>
          <w:sz w:val="24"/>
        </w:rPr>
        <w:t>体育运动的欣赏内容</w:t>
      </w:r>
    </w:p>
    <w:p w14:paraId="3A6F21E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6.3 </w:t>
      </w:r>
      <w:r w:rsidRPr="00CA1E5A">
        <w:rPr>
          <w:rFonts w:ascii="Times New Roman" w:hAnsi="Times New Roman" w:cs="Times New Roman"/>
          <w:spacing w:val="5"/>
          <w:kern w:val="0"/>
          <w:sz w:val="24"/>
        </w:rPr>
        <w:t>特定运动项目的欣赏</w:t>
      </w:r>
    </w:p>
    <w:p w14:paraId="5474AF33"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szCs w:val="28"/>
        </w:rPr>
        <w:t>使学生提高体育文化素质，培养起体育欣赏的兴趣，树立正确的体育审美观念。</w:t>
      </w:r>
    </w:p>
    <w:p w14:paraId="1B722347"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如何欣赏球类比赛</w:t>
      </w:r>
      <w:r w:rsidRPr="00CA1E5A">
        <w:rPr>
          <w:rFonts w:ascii="Times New Roman" w:hAnsi="Times New Roman" w:cs="Times New Roman"/>
          <w:bCs/>
          <w:sz w:val="24"/>
          <w:szCs w:val="28"/>
        </w:rPr>
        <w:t>；如何提高体育欣赏水平。</w:t>
      </w:r>
    </w:p>
    <w:p w14:paraId="04C015EA" w14:textId="77777777" w:rsidR="00173BF3" w:rsidRPr="00CA1E5A" w:rsidRDefault="00173BF3" w:rsidP="00173BF3">
      <w:p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第七章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5815718C"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49B1E2E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7.1 </w:t>
      </w:r>
      <w:r w:rsidRPr="00CA1E5A">
        <w:rPr>
          <w:rFonts w:ascii="Times New Roman" w:hAnsi="Times New Roman" w:cs="Times New Roman"/>
          <w:spacing w:val="5"/>
          <w:kern w:val="0"/>
          <w:sz w:val="24"/>
        </w:rPr>
        <w:t>《国家学生体质健康标准》实施说明</w:t>
      </w:r>
    </w:p>
    <w:p w14:paraId="485A5FA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z w:val="24"/>
        </w:rPr>
      </w:pPr>
      <w:r w:rsidRPr="00CA1E5A">
        <w:rPr>
          <w:rFonts w:ascii="Times New Roman" w:hAnsi="Times New Roman" w:cs="Times New Roman"/>
          <w:spacing w:val="5"/>
          <w:kern w:val="0"/>
          <w:sz w:val="24"/>
        </w:rPr>
        <w:t xml:space="preserve">7.2 </w:t>
      </w:r>
      <w:r w:rsidRPr="00CA1E5A">
        <w:rPr>
          <w:rFonts w:ascii="Times New Roman" w:hAnsi="Times New Roman" w:cs="Times New Roman"/>
          <w:spacing w:val="5"/>
          <w:kern w:val="0"/>
          <w:sz w:val="24"/>
        </w:rPr>
        <w:t>《国家学生体质健康标准》测试评分表</w:t>
      </w:r>
    </w:p>
    <w:p w14:paraId="4E1387AB"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5E487F57"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1E4A0CBE" w14:textId="77777777" w:rsidR="00173BF3" w:rsidRPr="00CA1E5A" w:rsidRDefault="00173BF3" w:rsidP="00542E67">
      <w:pPr>
        <w:numPr>
          <w:ilvl w:val="0"/>
          <w:numId w:val="13"/>
        </w:num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 xml:space="preserve">  </w:t>
      </w:r>
      <w:r w:rsidRPr="00CA1E5A">
        <w:rPr>
          <w:rFonts w:ascii="Times New Roman" w:hAnsi="Times New Roman" w:cs="Times New Roman"/>
          <w:b/>
          <w:bCs/>
          <w:sz w:val="28"/>
          <w:szCs w:val="28"/>
        </w:rPr>
        <w:t>体能训练</w:t>
      </w:r>
      <w:r w:rsidRPr="00CA1E5A">
        <w:rPr>
          <w:rFonts w:ascii="Times New Roman" w:hAnsi="Times New Roman" w:cs="Times New Roman"/>
          <w:b/>
          <w:sz w:val="28"/>
          <w:szCs w:val="28"/>
        </w:rPr>
        <w:t>（</w:t>
      </w:r>
      <w:r w:rsidRPr="00CA1E5A">
        <w:rPr>
          <w:rFonts w:ascii="Times New Roman" w:hAnsi="Times New Roman" w:cs="Times New Roman"/>
          <w:b/>
          <w:sz w:val="28"/>
          <w:szCs w:val="28"/>
        </w:rPr>
        <w:t>13</w:t>
      </w:r>
      <w:r w:rsidRPr="00CA1E5A">
        <w:rPr>
          <w:rFonts w:ascii="Times New Roman" w:hAnsi="Times New Roman" w:cs="Times New Roman"/>
          <w:b/>
          <w:sz w:val="28"/>
          <w:szCs w:val="28"/>
        </w:rPr>
        <w:t>学时）</w:t>
      </w:r>
    </w:p>
    <w:p w14:paraId="19D78A3A" w14:textId="77777777" w:rsidR="00173BF3" w:rsidRPr="00CA1E5A" w:rsidRDefault="00173BF3" w:rsidP="00173BF3">
      <w:pPr>
        <w:spacing w:line="360" w:lineRule="auto"/>
        <w:ind w:left="472"/>
        <w:rPr>
          <w:rFonts w:ascii="Times New Roman" w:hAnsi="Times New Roman" w:cs="Times New Roman"/>
          <w:b/>
          <w:sz w:val="24"/>
        </w:rPr>
      </w:pPr>
      <w:r w:rsidRPr="00CA1E5A">
        <w:rPr>
          <w:rFonts w:ascii="Times New Roman" w:hAnsi="Times New Roman" w:cs="Times New Roman"/>
          <w:b/>
          <w:sz w:val="24"/>
        </w:rPr>
        <w:t>本章主要教学内容：</w:t>
      </w:r>
    </w:p>
    <w:p w14:paraId="7CDE853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w:t>
      </w:r>
      <w:r w:rsidRPr="00CA1E5A">
        <w:rPr>
          <w:rFonts w:ascii="Times New Roman" w:hAnsi="Times New Roman" w:cs="Times New Roman"/>
          <w:spacing w:val="5"/>
          <w:kern w:val="0"/>
          <w:sz w:val="24"/>
        </w:rPr>
        <w:t>体能训练简介</w:t>
      </w:r>
    </w:p>
    <w:p w14:paraId="7FA8BCD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8.2</w:t>
      </w:r>
      <w:r w:rsidRPr="00CA1E5A">
        <w:rPr>
          <w:rFonts w:ascii="Times New Roman" w:hAnsi="Times New Roman" w:cs="Times New Roman"/>
          <w:spacing w:val="5"/>
          <w:kern w:val="0"/>
          <w:sz w:val="24"/>
        </w:rPr>
        <w:t>加速能力及力量训练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柔韧能力训练</w:t>
      </w:r>
    </w:p>
    <w:p w14:paraId="07621AC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8.3</w:t>
      </w:r>
      <w:r w:rsidRPr="00CA1E5A">
        <w:rPr>
          <w:rFonts w:ascii="Times New Roman" w:hAnsi="Times New Roman" w:cs="Times New Roman"/>
          <w:spacing w:val="5"/>
          <w:kern w:val="0"/>
          <w:sz w:val="24"/>
        </w:rPr>
        <w:t>弹跳能力及力量训练</w:t>
      </w:r>
    </w:p>
    <w:p w14:paraId="59A998C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8.4</w:t>
      </w:r>
      <w:r w:rsidRPr="00CA1E5A">
        <w:rPr>
          <w:rFonts w:ascii="Times New Roman" w:hAnsi="Times New Roman" w:cs="Times New Roman"/>
          <w:spacing w:val="5"/>
          <w:kern w:val="0"/>
          <w:sz w:val="24"/>
        </w:rPr>
        <w:t>灵敏能力及力量训练</w:t>
      </w:r>
    </w:p>
    <w:p w14:paraId="5A56363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8.5</w:t>
      </w:r>
      <w:r w:rsidRPr="00CA1E5A">
        <w:rPr>
          <w:rFonts w:ascii="Times New Roman" w:hAnsi="Times New Roman" w:cs="Times New Roman"/>
          <w:spacing w:val="5"/>
          <w:kern w:val="0"/>
          <w:sz w:val="24"/>
        </w:rPr>
        <w:t>耐力能力及无氧训练</w:t>
      </w:r>
    </w:p>
    <w:p w14:paraId="386B0A3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8.6</w:t>
      </w:r>
      <w:r w:rsidRPr="00CA1E5A">
        <w:rPr>
          <w:rFonts w:ascii="Times New Roman" w:hAnsi="Times New Roman" w:cs="Times New Roman"/>
          <w:spacing w:val="5"/>
          <w:kern w:val="0"/>
          <w:sz w:val="24"/>
        </w:rPr>
        <w:t>弹跳能力及力量测试</w:t>
      </w:r>
    </w:p>
    <w:p w14:paraId="7D72B95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8.7</w:t>
      </w:r>
      <w:r w:rsidRPr="00CA1E5A">
        <w:rPr>
          <w:rFonts w:ascii="Times New Roman" w:hAnsi="Times New Roman" w:cs="Times New Roman"/>
          <w:spacing w:val="5"/>
          <w:kern w:val="0"/>
          <w:sz w:val="24"/>
        </w:rPr>
        <w:t>上肢（男）力量训练</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腹肌（女）力量训练</w:t>
      </w:r>
    </w:p>
    <w:p w14:paraId="353D19A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8.8</w:t>
      </w:r>
      <w:r w:rsidRPr="00CA1E5A">
        <w:rPr>
          <w:rFonts w:ascii="Times New Roman" w:hAnsi="Times New Roman" w:cs="Times New Roman"/>
          <w:spacing w:val="5"/>
          <w:kern w:val="0"/>
          <w:sz w:val="24"/>
        </w:rPr>
        <w:t>耐力能力及无氧训练</w:t>
      </w:r>
    </w:p>
    <w:p w14:paraId="040D9D1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8.9</w:t>
      </w:r>
      <w:r w:rsidRPr="00CA1E5A">
        <w:rPr>
          <w:rFonts w:ascii="Times New Roman" w:hAnsi="Times New Roman" w:cs="Times New Roman"/>
          <w:spacing w:val="5"/>
          <w:kern w:val="0"/>
          <w:sz w:val="24"/>
        </w:rPr>
        <w:t>引体向上（男）；一分钟仰卧起坐（女）</w:t>
      </w:r>
    </w:p>
    <w:p w14:paraId="1950668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8.10</w:t>
      </w:r>
      <w:r w:rsidRPr="00CA1E5A">
        <w:rPr>
          <w:rFonts w:ascii="Times New Roman" w:hAnsi="Times New Roman" w:cs="Times New Roman"/>
          <w:spacing w:val="5"/>
          <w:kern w:val="0"/>
          <w:sz w:val="24"/>
        </w:rPr>
        <w:t>立定跳远测试</w:t>
      </w:r>
    </w:p>
    <w:p w14:paraId="3C7932F6" w14:textId="77777777" w:rsidR="00173BF3" w:rsidRPr="00CA1E5A" w:rsidRDefault="00173BF3" w:rsidP="00542E67">
      <w:pPr>
        <w:numPr>
          <w:ilvl w:val="0"/>
          <w:numId w:val="13"/>
        </w:numPr>
        <w:spacing w:beforeLines="50" w:before="156" w:afterLines="50" w:after="156" w:line="360" w:lineRule="auto"/>
        <w:jc w:val="center"/>
        <w:rPr>
          <w:rFonts w:ascii="Times New Roman" w:hAnsi="Times New Roman" w:cs="Times New Roman"/>
          <w:b/>
          <w:sz w:val="28"/>
          <w:szCs w:val="28"/>
        </w:rPr>
      </w:pPr>
      <w:r w:rsidRPr="00CA1E5A">
        <w:rPr>
          <w:rFonts w:ascii="Times New Roman" w:hAnsi="Times New Roman" w:cs="Times New Roman"/>
          <w:b/>
          <w:sz w:val="28"/>
          <w:szCs w:val="28"/>
        </w:rPr>
        <w:t>选项课各项目内容（</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p>
    <w:p w14:paraId="10A4E7E1"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9.1</w:t>
      </w:r>
      <w:r w:rsidRPr="00CA1E5A">
        <w:rPr>
          <w:rFonts w:ascii="Times New Roman" w:hAnsi="Times New Roman" w:cs="Times New Roman"/>
          <w:spacing w:val="1"/>
          <w:kern w:val="0"/>
          <w:sz w:val="24"/>
        </w:rPr>
        <w:t>教学内容与学时分配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12" w:space="0" w:color="auto"/>
          <w:left w:val="outset" w:sz="12" w:space="0" w:color="auto"/>
          <w:bottom w:val="outset" w:sz="12" w:space="0" w:color="auto"/>
          <w:right w:val="outset" w:sz="12" w:space="0" w:color="auto"/>
          <w:insideH w:val="outset" w:sz="6" w:space="0" w:color="auto"/>
          <w:insideV w:val="outset" w:sz="6" w:space="0" w:color="auto"/>
        </w:tblBorders>
        <w:tblLayout w:type="fixed"/>
        <w:tblLook w:val="04A0" w:firstRow="1" w:lastRow="0" w:firstColumn="1" w:lastColumn="0" w:noHBand="0" w:noVBand="1"/>
      </w:tblPr>
      <w:tblGrid>
        <w:gridCol w:w="445"/>
        <w:gridCol w:w="4025"/>
        <w:gridCol w:w="1609"/>
        <w:gridCol w:w="1578"/>
        <w:gridCol w:w="1618"/>
      </w:tblGrid>
      <w:tr w:rsidR="00173BF3" w:rsidRPr="00CA1E5A" w14:paraId="49A7E42B"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2160546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序号</w:t>
            </w:r>
            <w:r w:rsidRPr="00CA1E5A">
              <w:rPr>
                <w:rFonts w:ascii="Times New Roman" w:hAnsi="Times New Roman" w:cs="Times New Roman"/>
                <w:spacing w:val="1"/>
                <w:kern w:val="0"/>
                <w:sz w:val="24"/>
              </w:rPr>
              <w:t xml:space="preserve"> </w:t>
            </w:r>
          </w:p>
        </w:tc>
        <w:tc>
          <w:tcPr>
            <w:tcW w:w="3995" w:type="dxa"/>
            <w:tcBorders>
              <w:top w:val="outset" w:sz="6" w:space="0" w:color="auto"/>
              <w:left w:val="outset" w:sz="6" w:space="0" w:color="auto"/>
              <w:bottom w:val="outset" w:sz="6" w:space="0" w:color="auto"/>
              <w:right w:val="outset" w:sz="6" w:space="0" w:color="auto"/>
            </w:tcBorders>
            <w:vAlign w:val="center"/>
          </w:tcPr>
          <w:p w14:paraId="079350C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教学内容</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398DEBA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理论时数</w:t>
            </w:r>
            <w:r w:rsidRPr="00CA1E5A">
              <w:rPr>
                <w:rFonts w:ascii="Times New Roman" w:hAnsi="Times New Roman" w:cs="Times New Roman"/>
                <w:spacing w:val="1"/>
                <w:kern w:val="0"/>
                <w:sz w:val="24"/>
              </w:rPr>
              <w:t xml:space="preserve"> </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4975DD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实践时数</w:t>
            </w:r>
            <w:r w:rsidRPr="00CA1E5A">
              <w:rPr>
                <w:rFonts w:ascii="Times New Roman" w:hAnsi="Times New Roman" w:cs="Times New Roman"/>
                <w:spacing w:val="1"/>
                <w:kern w:val="0"/>
                <w:sz w:val="24"/>
              </w:rPr>
              <w:t xml:space="preserve">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DF6A1B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r w:rsidRPr="00CA1E5A">
              <w:rPr>
                <w:rFonts w:ascii="Times New Roman" w:hAnsi="Times New Roman" w:cs="Times New Roman"/>
                <w:spacing w:val="1"/>
                <w:kern w:val="0"/>
                <w:sz w:val="24"/>
              </w:rPr>
              <w:t xml:space="preserve"> </w:t>
            </w:r>
          </w:p>
        </w:tc>
      </w:tr>
      <w:tr w:rsidR="00173BF3" w:rsidRPr="00CA1E5A" w14:paraId="1AE24EC3"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8E91FE9"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1 </w:t>
            </w:r>
          </w:p>
        </w:tc>
        <w:tc>
          <w:tcPr>
            <w:tcW w:w="3995" w:type="dxa"/>
            <w:tcBorders>
              <w:top w:val="outset" w:sz="6" w:space="0" w:color="auto"/>
              <w:left w:val="outset" w:sz="6" w:space="0" w:color="auto"/>
              <w:bottom w:val="outset" w:sz="6" w:space="0" w:color="auto"/>
              <w:right w:val="outset" w:sz="6" w:space="0" w:color="auto"/>
            </w:tcBorders>
            <w:vAlign w:val="center"/>
          </w:tcPr>
          <w:p w14:paraId="327A02C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羽毛球运动概述</w:t>
            </w:r>
            <w:r w:rsidRPr="00CA1E5A">
              <w:rPr>
                <w:rFonts w:ascii="Times New Roman" w:hAnsi="Times New Roman" w:cs="Times New Roman"/>
                <w:spacing w:val="1"/>
                <w:kern w:val="0"/>
                <w:sz w:val="24"/>
              </w:rPr>
              <w:t xml:space="preserve"> </w:t>
            </w:r>
          </w:p>
        </w:tc>
        <w:tc>
          <w:tcPr>
            <w:tcW w:w="1579" w:type="dxa"/>
            <w:tcBorders>
              <w:top w:val="outset" w:sz="6" w:space="0" w:color="auto"/>
              <w:left w:val="outset" w:sz="6" w:space="0" w:color="auto"/>
              <w:bottom w:val="outset" w:sz="6" w:space="0" w:color="auto"/>
              <w:right w:val="outset" w:sz="6" w:space="0" w:color="auto"/>
            </w:tcBorders>
            <w:vAlign w:val="center"/>
          </w:tcPr>
          <w:p w14:paraId="0DC8D9D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D5AEA1E" w14:textId="77777777" w:rsidR="00173BF3" w:rsidRPr="00CA1E5A" w:rsidRDefault="00173BF3" w:rsidP="00173BF3">
            <w:pPr>
              <w:widowControl/>
              <w:jc w:val="left"/>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D4843F"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42939AA"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76F45B9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3995" w:type="dxa"/>
            <w:tcBorders>
              <w:top w:val="outset" w:sz="6" w:space="0" w:color="auto"/>
              <w:left w:val="outset" w:sz="6" w:space="0" w:color="auto"/>
              <w:bottom w:val="outset" w:sz="6" w:space="0" w:color="auto"/>
              <w:right w:val="outset" w:sz="6" w:space="0" w:color="auto"/>
            </w:tcBorders>
            <w:vAlign w:val="center"/>
          </w:tcPr>
          <w:p w14:paraId="1769A385"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羽毛球运动竞赛规则及裁判法</w:t>
            </w:r>
          </w:p>
        </w:tc>
        <w:tc>
          <w:tcPr>
            <w:tcW w:w="1579" w:type="dxa"/>
            <w:tcBorders>
              <w:top w:val="outset" w:sz="6" w:space="0" w:color="auto"/>
              <w:left w:val="outset" w:sz="6" w:space="0" w:color="auto"/>
              <w:bottom w:val="outset" w:sz="6" w:space="0" w:color="auto"/>
              <w:right w:val="outset" w:sz="6" w:space="0" w:color="auto"/>
            </w:tcBorders>
            <w:vAlign w:val="center"/>
          </w:tcPr>
          <w:p w14:paraId="4AB2D0B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8FD4363" w14:textId="77777777" w:rsidR="00173BF3" w:rsidRPr="00CA1E5A" w:rsidRDefault="00173BF3" w:rsidP="00173BF3">
            <w:pPr>
              <w:widowControl/>
              <w:jc w:val="center"/>
              <w:rPr>
                <w:rFonts w:ascii="Times New Roman" w:hAnsi="Times New Roman" w:cs="Times New Roman"/>
                <w:spacing w:val="1"/>
                <w:kern w:val="0"/>
                <w:sz w:val="24"/>
              </w:rPr>
            </w:pP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70EF712"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3697474"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4C961D94"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3 </w:t>
            </w:r>
          </w:p>
        </w:tc>
        <w:tc>
          <w:tcPr>
            <w:tcW w:w="3995" w:type="dxa"/>
            <w:tcBorders>
              <w:top w:val="outset" w:sz="6" w:space="0" w:color="auto"/>
              <w:left w:val="outset" w:sz="6" w:space="0" w:color="auto"/>
              <w:bottom w:val="outset" w:sz="6" w:space="0" w:color="auto"/>
              <w:right w:val="outset" w:sz="6" w:space="0" w:color="auto"/>
            </w:tcBorders>
            <w:vAlign w:val="center"/>
          </w:tcPr>
          <w:p w14:paraId="35F9830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羽毛球运动专项身体素质</w:t>
            </w:r>
          </w:p>
        </w:tc>
        <w:tc>
          <w:tcPr>
            <w:tcW w:w="1579" w:type="dxa"/>
            <w:tcBorders>
              <w:top w:val="outset" w:sz="6" w:space="0" w:color="auto"/>
              <w:left w:val="outset" w:sz="6" w:space="0" w:color="auto"/>
              <w:bottom w:val="outset" w:sz="6" w:space="0" w:color="auto"/>
              <w:right w:val="outset" w:sz="6" w:space="0" w:color="auto"/>
            </w:tcBorders>
            <w:vAlign w:val="center"/>
          </w:tcPr>
          <w:p w14:paraId="40251364"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965A75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8</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BD271EC"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5FCCD4C"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0FA55A7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4 </w:t>
            </w:r>
          </w:p>
        </w:tc>
        <w:tc>
          <w:tcPr>
            <w:tcW w:w="3995" w:type="dxa"/>
            <w:tcBorders>
              <w:top w:val="outset" w:sz="6" w:space="0" w:color="auto"/>
              <w:left w:val="outset" w:sz="6" w:space="0" w:color="auto"/>
              <w:bottom w:val="outset" w:sz="6" w:space="0" w:color="auto"/>
              <w:right w:val="outset" w:sz="6" w:space="0" w:color="auto"/>
            </w:tcBorders>
            <w:vAlign w:val="center"/>
          </w:tcPr>
          <w:p w14:paraId="558B3B6D"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教学考核</w:t>
            </w:r>
          </w:p>
        </w:tc>
        <w:tc>
          <w:tcPr>
            <w:tcW w:w="1579" w:type="dxa"/>
            <w:tcBorders>
              <w:top w:val="outset" w:sz="6" w:space="0" w:color="auto"/>
              <w:left w:val="outset" w:sz="6" w:space="0" w:color="auto"/>
              <w:bottom w:val="outset" w:sz="6" w:space="0" w:color="auto"/>
              <w:right w:val="outset" w:sz="6" w:space="0" w:color="auto"/>
            </w:tcBorders>
            <w:vAlign w:val="center"/>
          </w:tcPr>
          <w:p w14:paraId="59739C0A"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336047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2 </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A57665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8FBA227" w14:textId="77777777" w:rsidTr="00173BF3">
        <w:trPr>
          <w:tblCellSpacing w:w="15" w:type="dxa"/>
          <w:jc w:val="center"/>
        </w:trPr>
        <w:tc>
          <w:tcPr>
            <w:tcW w:w="400" w:type="dxa"/>
            <w:tcBorders>
              <w:top w:val="outset" w:sz="6" w:space="0" w:color="auto"/>
              <w:left w:val="outset" w:sz="6" w:space="0" w:color="auto"/>
              <w:bottom w:val="outset" w:sz="6" w:space="0" w:color="auto"/>
              <w:right w:val="outset" w:sz="6" w:space="0" w:color="auto"/>
            </w:tcBorders>
            <w:vAlign w:val="center"/>
          </w:tcPr>
          <w:p w14:paraId="5E5CCC5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5 </w:t>
            </w:r>
          </w:p>
        </w:tc>
        <w:tc>
          <w:tcPr>
            <w:tcW w:w="3995" w:type="dxa"/>
            <w:tcBorders>
              <w:top w:val="outset" w:sz="6" w:space="0" w:color="auto"/>
              <w:left w:val="outset" w:sz="6" w:space="0" w:color="auto"/>
              <w:bottom w:val="outset" w:sz="6" w:space="0" w:color="auto"/>
              <w:right w:val="outset" w:sz="6" w:space="0" w:color="auto"/>
            </w:tcBorders>
            <w:vAlign w:val="center"/>
          </w:tcPr>
          <w:p w14:paraId="291785B0"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合计</w:t>
            </w:r>
          </w:p>
        </w:tc>
        <w:tc>
          <w:tcPr>
            <w:tcW w:w="1579" w:type="dxa"/>
            <w:tcBorders>
              <w:top w:val="outset" w:sz="6" w:space="0" w:color="auto"/>
              <w:left w:val="outset" w:sz="6" w:space="0" w:color="auto"/>
              <w:bottom w:val="outset" w:sz="6" w:space="0" w:color="auto"/>
              <w:right w:val="outset" w:sz="6" w:space="0" w:color="auto"/>
            </w:tcBorders>
            <w:vAlign w:val="center"/>
          </w:tcPr>
          <w:p w14:paraId="06707C3F" w14:textId="77777777" w:rsidR="00173BF3" w:rsidRPr="00CA1E5A" w:rsidRDefault="00173BF3" w:rsidP="00173BF3">
            <w:pPr>
              <w:widowControl/>
              <w:jc w:val="center"/>
              <w:rPr>
                <w:rFonts w:ascii="Times New Roman" w:hAnsi="Times New Roman" w:cs="Times New Roman"/>
                <w:spacing w:val="1"/>
                <w:kern w:val="0"/>
                <w:sz w:val="24"/>
              </w:rPr>
            </w:pPr>
          </w:p>
        </w:tc>
        <w:tc>
          <w:tcPr>
            <w:tcW w:w="1548"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45B1F0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12</w:t>
            </w:r>
          </w:p>
        </w:tc>
        <w:tc>
          <w:tcPr>
            <w:tcW w:w="157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6C32F55" w14:textId="77777777" w:rsidR="00173BF3" w:rsidRPr="00CA1E5A" w:rsidRDefault="00173BF3" w:rsidP="00173BF3">
            <w:pPr>
              <w:widowControl/>
              <w:jc w:val="left"/>
              <w:rPr>
                <w:rFonts w:ascii="Times New Roman" w:hAnsi="Times New Roman" w:cs="Times New Roman"/>
                <w:spacing w:val="1"/>
                <w:kern w:val="0"/>
                <w:sz w:val="24"/>
              </w:rPr>
            </w:pPr>
          </w:p>
        </w:tc>
      </w:tr>
    </w:tbl>
    <w:p w14:paraId="08887695"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9.2</w:t>
      </w:r>
      <w:r w:rsidRPr="00CA1E5A">
        <w:rPr>
          <w:rFonts w:ascii="Times New Roman" w:hAnsi="Times New Roman" w:cs="Times New Roman"/>
          <w:spacing w:val="1"/>
          <w:kern w:val="0"/>
          <w:sz w:val="24"/>
        </w:rPr>
        <w:t>理论课学时安排</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2078"/>
        <w:gridCol w:w="3241"/>
        <w:gridCol w:w="2369"/>
        <w:gridCol w:w="61"/>
        <w:gridCol w:w="1702"/>
      </w:tblGrid>
      <w:tr w:rsidR="00173BF3" w:rsidRPr="00CA1E5A" w14:paraId="51B5AEAB" w14:textId="77777777" w:rsidTr="00173BF3">
        <w:trPr>
          <w:tblCellSpacing w:w="15" w:type="dxa"/>
          <w:jc w:val="center"/>
        </w:trPr>
        <w:tc>
          <w:tcPr>
            <w:tcW w:w="5274" w:type="dxa"/>
            <w:gridSpan w:val="2"/>
            <w:tcBorders>
              <w:top w:val="outset" w:sz="6" w:space="0" w:color="auto"/>
              <w:left w:val="outset" w:sz="6" w:space="0" w:color="auto"/>
              <w:bottom w:val="outset" w:sz="6" w:space="0" w:color="auto"/>
              <w:right w:val="outset" w:sz="6" w:space="0" w:color="auto"/>
            </w:tcBorders>
            <w:vAlign w:val="center"/>
          </w:tcPr>
          <w:p w14:paraId="7639DF6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p>
        </w:tc>
        <w:tc>
          <w:tcPr>
            <w:tcW w:w="2400"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53BA7B7"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C9DEDB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4F0831D7"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1FAB581"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羽毛球概述</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A11F878"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羽毛球运动特点与功能</w:t>
            </w:r>
            <w:r w:rsidRPr="00CA1E5A">
              <w:rPr>
                <w:rFonts w:ascii="Times New Roman" w:hAnsi="Times New Roman" w:cs="Times New Roman"/>
                <w:spacing w:val="1"/>
                <w:kern w:val="0"/>
                <w:sz w:val="24"/>
              </w:rPr>
              <w:t xml:space="preserve"> </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E75EEE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D5C0A68"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703C4257"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086CDAE7"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316829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羽毛球概况</w:t>
            </w:r>
            <w:r w:rsidRPr="00CA1E5A">
              <w:rPr>
                <w:rFonts w:ascii="Times New Roman" w:hAnsi="Times New Roman" w:cs="Times New Roman"/>
                <w:spacing w:val="1"/>
                <w:kern w:val="0"/>
                <w:sz w:val="24"/>
              </w:rPr>
              <w:t xml:space="preserve"> </w:t>
            </w:r>
          </w:p>
        </w:tc>
        <w:tc>
          <w:tcPr>
            <w:tcW w:w="2369" w:type="dxa"/>
            <w:vMerge/>
            <w:tcBorders>
              <w:top w:val="outset" w:sz="6" w:space="0" w:color="auto"/>
              <w:left w:val="outset" w:sz="6" w:space="0" w:color="auto"/>
              <w:bottom w:val="outset" w:sz="6" w:space="0" w:color="auto"/>
              <w:right w:val="outset" w:sz="6" w:space="0" w:color="auto"/>
            </w:tcBorders>
            <w:vAlign w:val="center"/>
          </w:tcPr>
          <w:p w14:paraId="219BECCA"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75D7BB60"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51CE6D1"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52C9F62C"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8F5C57C" w14:textId="77777777" w:rsidR="00173BF3" w:rsidRPr="00CA1E5A" w:rsidRDefault="00173BF3" w:rsidP="00173BF3">
            <w:pPr>
              <w:widowControl/>
              <w:jc w:val="center"/>
              <w:rPr>
                <w:rFonts w:ascii="Times New Roman" w:eastAsia="宋体" w:hAnsi="Times New Roman" w:cs="Times New Roman"/>
                <w:spacing w:val="1"/>
                <w:kern w:val="0"/>
                <w:sz w:val="24"/>
              </w:rPr>
            </w:pPr>
            <w:r w:rsidRPr="00CA1E5A">
              <w:rPr>
                <w:rFonts w:ascii="Times New Roman" w:hAnsi="Times New Roman" w:cs="Times New Roman"/>
                <w:spacing w:val="1"/>
                <w:kern w:val="0"/>
                <w:sz w:val="24"/>
              </w:rPr>
              <w:t>羽毛球技术</w:t>
            </w:r>
          </w:p>
        </w:tc>
        <w:tc>
          <w:tcPr>
            <w:tcW w:w="2369" w:type="dxa"/>
            <w:vMerge/>
            <w:tcBorders>
              <w:top w:val="outset" w:sz="6" w:space="0" w:color="auto"/>
              <w:left w:val="outset" w:sz="6" w:space="0" w:color="auto"/>
              <w:bottom w:val="outset" w:sz="6" w:space="0" w:color="auto"/>
              <w:right w:val="outset" w:sz="6" w:space="0" w:color="auto"/>
            </w:tcBorders>
            <w:vAlign w:val="center"/>
          </w:tcPr>
          <w:p w14:paraId="77A5F52B"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34BB6BA2"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0F739D41" w14:textId="77777777" w:rsidTr="00173BF3">
        <w:trPr>
          <w:tblCellSpacing w:w="15" w:type="dxa"/>
          <w:jc w:val="center"/>
        </w:trPr>
        <w:tc>
          <w:tcPr>
            <w:tcW w:w="2033"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0CFA5E9"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羽毛球规则</w:t>
            </w:r>
          </w:p>
          <w:p w14:paraId="091CA826" w14:textId="77777777" w:rsidR="00173BF3" w:rsidRPr="00CA1E5A" w:rsidRDefault="00173BF3" w:rsidP="00173BF3">
            <w:pPr>
              <w:widowControl/>
              <w:spacing w:before="100" w:beforeAutospacing="1" w:after="100" w:afterAutospacing="1"/>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与裁判法</w:t>
            </w:r>
            <w:r w:rsidRPr="00CA1E5A">
              <w:rPr>
                <w:rFonts w:ascii="Times New Roman" w:hAnsi="Times New Roman" w:cs="Times New Roman"/>
                <w:spacing w:val="1"/>
                <w:kern w:val="0"/>
                <w:sz w:val="24"/>
              </w:rPr>
              <w:t xml:space="preserve"> </w:t>
            </w: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B6B7EB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球场区划及作用</w:t>
            </w:r>
          </w:p>
        </w:tc>
        <w:tc>
          <w:tcPr>
            <w:tcW w:w="233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5E9F6B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1</w:t>
            </w:r>
            <w:r w:rsidRPr="00CA1E5A">
              <w:rPr>
                <w:rFonts w:ascii="Times New Roman" w:hAnsi="Times New Roman" w:cs="Times New Roman"/>
                <w:spacing w:val="1"/>
                <w:kern w:val="0"/>
                <w:sz w:val="24"/>
              </w:rPr>
              <w:t>学时</w:t>
            </w:r>
            <w:r w:rsidRPr="00CA1E5A">
              <w:rPr>
                <w:rFonts w:ascii="Times New Roman" w:hAnsi="Times New Roman" w:cs="Times New Roman"/>
                <w:spacing w:val="1"/>
                <w:kern w:val="0"/>
                <w:sz w:val="24"/>
              </w:rPr>
              <w:t xml:space="preserve"> </w:t>
            </w:r>
          </w:p>
        </w:tc>
        <w:tc>
          <w:tcPr>
            <w:tcW w:w="1718" w:type="dxa"/>
            <w:gridSpan w:val="2"/>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BA9E2EF"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4364659A"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61648374"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813E5DC" w14:textId="77777777" w:rsidR="00173BF3" w:rsidRPr="00CA1E5A" w:rsidRDefault="00173BF3" w:rsidP="00173BF3">
            <w:pPr>
              <w:widowControl/>
              <w:jc w:val="center"/>
              <w:rPr>
                <w:rFonts w:ascii="Times New Roman" w:eastAsia="宋体" w:hAnsi="Times New Roman" w:cs="Times New Roman"/>
                <w:spacing w:val="1"/>
                <w:kern w:val="0"/>
                <w:sz w:val="24"/>
              </w:rPr>
            </w:pPr>
            <w:r w:rsidRPr="00CA1E5A">
              <w:rPr>
                <w:rFonts w:ascii="Times New Roman" w:hAnsi="Times New Roman" w:cs="Times New Roman"/>
                <w:spacing w:val="1"/>
                <w:kern w:val="0"/>
                <w:sz w:val="24"/>
              </w:rPr>
              <w:t>发球</w:t>
            </w:r>
          </w:p>
        </w:tc>
        <w:tc>
          <w:tcPr>
            <w:tcW w:w="2369" w:type="dxa"/>
            <w:vMerge/>
            <w:tcBorders>
              <w:top w:val="outset" w:sz="6" w:space="0" w:color="auto"/>
              <w:left w:val="outset" w:sz="6" w:space="0" w:color="auto"/>
              <w:bottom w:val="outset" w:sz="6" w:space="0" w:color="auto"/>
              <w:right w:val="outset" w:sz="6" w:space="0" w:color="auto"/>
            </w:tcBorders>
            <w:vAlign w:val="center"/>
          </w:tcPr>
          <w:p w14:paraId="5E661844"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0DBDBF66"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563B7155"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7D9A8B99"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CEA77CD" w14:textId="77777777" w:rsidR="00173BF3" w:rsidRPr="00CA1E5A" w:rsidRDefault="00173BF3" w:rsidP="00173BF3">
            <w:pPr>
              <w:widowControl/>
              <w:jc w:val="center"/>
              <w:rPr>
                <w:rFonts w:ascii="Times New Roman" w:eastAsia="宋体" w:hAnsi="Times New Roman" w:cs="Times New Roman"/>
                <w:spacing w:val="1"/>
                <w:kern w:val="0"/>
                <w:sz w:val="24"/>
              </w:rPr>
            </w:pPr>
            <w:r w:rsidRPr="00CA1E5A">
              <w:rPr>
                <w:rFonts w:ascii="Times New Roman" w:hAnsi="Times New Roman" w:cs="Times New Roman"/>
                <w:spacing w:val="1"/>
                <w:kern w:val="0"/>
                <w:sz w:val="24"/>
              </w:rPr>
              <w:t>界外</w:t>
            </w:r>
          </w:p>
        </w:tc>
        <w:tc>
          <w:tcPr>
            <w:tcW w:w="2369" w:type="dxa"/>
            <w:vMerge/>
            <w:tcBorders>
              <w:top w:val="outset" w:sz="6" w:space="0" w:color="auto"/>
              <w:left w:val="outset" w:sz="6" w:space="0" w:color="auto"/>
              <w:bottom w:val="outset" w:sz="6" w:space="0" w:color="auto"/>
              <w:right w:val="outset" w:sz="6" w:space="0" w:color="auto"/>
            </w:tcBorders>
            <w:vAlign w:val="center"/>
          </w:tcPr>
          <w:p w14:paraId="3A02B9AE" w14:textId="77777777" w:rsidR="00173BF3" w:rsidRPr="00CA1E5A" w:rsidRDefault="00173BF3" w:rsidP="00173BF3">
            <w:pPr>
              <w:widowControl/>
              <w:jc w:val="left"/>
              <w:rPr>
                <w:rFonts w:ascii="Times New Roman" w:hAnsi="Times New Roman" w:cs="Times New Roman"/>
                <w:spacing w:val="1"/>
                <w:kern w:val="0"/>
                <w:sz w:val="24"/>
              </w:rPr>
            </w:pPr>
          </w:p>
        </w:tc>
        <w:tc>
          <w:tcPr>
            <w:tcW w:w="1763" w:type="dxa"/>
            <w:gridSpan w:val="2"/>
            <w:vMerge/>
            <w:tcBorders>
              <w:top w:val="outset" w:sz="6" w:space="0" w:color="auto"/>
              <w:left w:val="outset" w:sz="6" w:space="0" w:color="auto"/>
              <w:bottom w:val="outset" w:sz="6" w:space="0" w:color="auto"/>
              <w:right w:val="outset" w:sz="6" w:space="0" w:color="auto"/>
            </w:tcBorders>
            <w:vAlign w:val="center"/>
          </w:tcPr>
          <w:p w14:paraId="159A299F"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1F7BBB1E" w14:textId="77777777" w:rsidTr="00173BF3">
        <w:trPr>
          <w:tblCellSpacing w:w="15" w:type="dxa"/>
          <w:jc w:val="center"/>
        </w:trPr>
        <w:tc>
          <w:tcPr>
            <w:tcW w:w="2078" w:type="dxa"/>
            <w:vMerge/>
            <w:tcBorders>
              <w:top w:val="outset" w:sz="6" w:space="0" w:color="auto"/>
              <w:left w:val="outset" w:sz="6" w:space="0" w:color="auto"/>
              <w:bottom w:val="outset" w:sz="6" w:space="0" w:color="auto"/>
              <w:right w:val="outset" w:sz="6" w:space="0" w:color="auto"/>
            </w:tcBorders>
            <w:vAlign w:val="center"/>
          </w:tcPr>
          <w:p w14:paraId="4177A90A" w14:textId="77777777" w:rsidR="00173BF3" w:rsidRPr="00CA1E5A" w:rsidRDefault="00173BF3" w:rsidP="00173BF3">
            <w:pPr>
              <w:widowControl/>
              <w:jc w:val="left"/>
              <w:rPr>
                <w:rFonts w:ascii="Times New Roman" w:hAnsi="Times New Roman" w:cs="Times New Roman"/>
                <w:spacing w:val="1"/>
                <w:kern w:val="0"/>
                <w:sz w:val="24"/>
              </w:rPr>
            </w:pPr>
          </w:p>
        </w:tc>
        <w:tc>
          <w:tcPr>
            <w:tcW w:w="321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269CB25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裁判信号</w:t>
            </w:r>
            <w:r w:rsidRPr="00CA1E5A">
              <w:rPr>
                <w:rFonts w:ascii="Times New Roman" w:hAnsi="Times New Roman" w:cs="Times New Roman"/>
                <w:spacing w:val="1"/>
                <w:kern w:val="0"/>
                <w:sz w:val="24"/>
              </w:rPr>
              <w:t xml:space="preserve"> </w:t>
            </w:r>
          </w:p>
        </w:tc>
        <w:tc>
          <w:tcPr>
            <w:tcW w:w="2400" w:type="dxa"/>
            <w:gridSpan w:val="2"/>
            <w:tcBorders>
              <w:top w:val="outset" w:sz="6" w:space="0" w:color="auto"/>
              <w:left w:val="outset" w:sz="6" w:space="0" w:color="auto"/>
              <w:bottom w:val="outset" w:sz="6" w:space="0" w:color="auto"/>
              <w:right w:val="outset" w:sz="6" w:space="0" w:color="auto"/>
            </w:tcBorders>
            <w:vAlign w:val="center"/>
          </w:tcPr>
          <w:p w14:paraId="64724E94" w14:textId="77777777" w:rsidR="00173BF3" w:rsidRPr="00CA1E5A" w:rsidRDefault="00173BF3" w:rsidP="00173BF3">
            <w:pPr>
              <w:widowControl/>
              <w:jc w:val="left"/>
              <w:rPr>
                <w:rFonts w:ascii="Times New Roman" w:hAnsi="Times New Roman" w:cs="Times New Roman"/>
                <w:spacing w:val="1"/>
                <w:kern w:val="0"/>
                <w:sz w:val="24"/>
              </w:rPr>
            </w:pPr>
          </w:p>
        </w:tc>
        <w:tc>
          <w:tcPr>
            <w:tcW w:w="1657" w:type="dxa"/>
            <w:tcBorders>
              <w:top w:val="outset" w:sz="6" w:space="0" w:color="auto"/>
              <w:left w:val="outset" w:sz="6" w:space="0" w:color="auto"/>
              <w:bottom w:val="outset" w:sz="6" w:space="0" w:color="auto"/>
              <w:right w:val="outset" w:sz="6" w:space="0" w:color="auto"/>
            </w:tcBorders>
            <w:vAlign w:val="center"/>
          </w:tcPr>
          <w:p w14:paraId="103D6C98" w14:textId="77777777" w:rsidR="00173BF3" w:rsidRPr="00CA1E5A" w:rsidRDefault="00173BF3" w:rsidP="00173BF3">
            <w:pPr>
              <w:widowControl/>
              <w:jc w:val="left"/>
              <w:rPr>
                <w:rFonts w:ascii="Times New Roman" w:hAnsi="Times New Roman" w:cs="Times New Roman"/>
                <w:spacing w:val="1"/>
                <w:kern w:val="0"/>
                <w:sz w:val="24"/>
              </w:rPr>
            </w:pPr>
          </w:p>
        </w:tc>
      </w:tr>
    </w:tbl>
    <w:p w14:paraId="68C634B4" w14:textId="77777777" w:rsidR="00173BF3" w:rsidRPr="00CA1E5A" w:rsidRDefault="00173BF3" w:rsidP="00173B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hAnsi="Times New Roman" w:cs="Times New Roman"/>
          <w:spacing w:val="1"/>
          <w:kern w:val="0"/>
          <w:sz w:val="24"/>
        </w:rPr>
      </w:pPr>
      <w:r w:rsidRPr="00CA1E5A">
        <w:rPr>
          <w:rFonts w:ascii="Times New Roman" w:hAnsi="Times New Roman" w:cs="Times New Roman"/>
          <w:spacing w:val="1"/>
          <w:kern w:val="0"/>
          <w:sz w:val="24"/>
        </w:rPr>
        <w:t xml:space="preserve">  9.3</w:t>
      </w:r>
      <w:r w:rsidRPr="00CA1E5A">
        <w:rPr>
          <w:rFonts w:ascii="Times New Roman" w:hAnsi="Times New Roman" w:cs="Times New Roman"/>
          <w:spacing w:val="1"/>
          <w:kern w:val="0"/>
          <w:sz w:val="24"/>
        </w:rPr>
        <w:t>技术课学时分配</w:t>
      </w:r>
      <w:r w:rsidRPr="00CA1E5A">
        <w:rPr>
          <w:rFonts w:ascii="Times New Roman" w:hAnsi="Times New Roman" w:cs="Times New Roman"/>
          <w:spacing w:val="1"/>
          <w:kern w:val="0"/>
          <w:sz w:val="24"/>
        </w:rPr>
        <w:t xml:space="preserve"> </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Layout w:type="fixed"/>
        <w:tblLook w:val="04A0" w:firstRow="1" w:lastRow="0" w:firstColumn="1" w:lastColumn="0" w:noHBand="0" w:noVBand="1"/>
      </w:tblPr>
      <w:tblGrid>
        <w:gridCol w:w="1004"/>
        <w:gridCol w:w="2347"/>
        <w:gridCol w:w="2280"/>
        <w:gridCol w:w="61"/>
        <w:gridCol w:w="2264"/>
        <w:gridCol w:w="1696"/>
      </w:tblGrid>
      <w:tr w:rsidR="00173BF3" w:rsidRPr="00CA1E5A" w14:paraId="6B9C3B45" w14:textId="77777777" w:rsidTr="00173BF3">
        <w:trPr>
          <w:tblCellSpacing w:w="15" w:type="dxa"/>
          <w:jc w:val="center"/>
        </w:trPr>
        <w:tc>
          <w:tcPr>
            <w:tcW w:w="5647" w:type="dxa"/>
            <w:gridSpan w:val="4"/>
            <w:tcBorders>
              <w:top w:val="outset" w:sz="6" w:space="0" w:color="auto"/>
              <w:left w:val="outset" w:sz="6" w:space="0" w:color="auto"/>
              <w:bottom w:val="outset" w:sz="6" w:space="0" w:color="auto"/>
              <w:right w:val="outset" w:sz="6" w:space="0" w:color="auto"/>
            </w:tcBorders>
            <w:vAlign w:val="center"/>
          </w:tcPr>
          <w:p w14:paraId="16E0D02F"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内容安排</w:t>
            </w:r>
            <w:r w:rsidRPr="00CA1E5A">
              <w:rPr>
                <w:rFonts w:ascii="Times New Roman" w:hAnsi="Times New Roman" w:cs="Times New Roman"/>
                <w:spacing w:val="1"/>
                <w:kern w:val="0"/>
                <w:sz w:val="24"/>
              </w:rPr>
              <w:t xml:space="preserve"> </w:t>
            </w:r>
          </w:p>
        </w:tc>
        <w:tc>
          <w:tcPr>
            <w:tcW w:w="223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99F590A"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0127B6CB"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备注</w:t>
            </w:r>
          </w:p>
        </w:tc>
      </w:tr>
      <w:tr w:rsidR="00173BF3" w:rsidRPr="00CA1E5A" w14:paraId="101279C0" w14:textId="77777777" w:rsidTr="00173BF3">
        <w:trPr>
          <w:tblCellSpacing w:w="15" w:type="dxa"/>
          <w:jc w:val="center"/>
        </w:trPr>
        <w:tc>
          <w:tcPr>
            <w:tcW w:w="95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639AC8B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技术</w:t>
            </w:r>
          </w:p>
          <w:p w14:paraId="4413FE02"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部分</w:t>
            </w:r>
            <w:r w:rsidRPr="00CA1E5A">
              <w:rPr>
                <w:rFonts w:ascii="Times New Roman" w:hAnsi="Times New Roman" w:cs="Times New Roman"/>
                <w:spacing w:val="1"/>
                <w:kern w:val="0"/>
                <w:sz w:val="24"/>
              </w:rPr>
              <w:t xml:space="preserve"> </w:t>
            </w:r>
          </w:p>
        </w:tc>
        <w:tc>
          <w:tcPr>
            <w:tcW w:w="2317"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4E047C86"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发球</w:t>
            </w:r>
            <w:r w:rsidRPr="00CA1E5A">
              <w:rPr>
                <w:rFonts w:ascii="Times New Roman" w:hAnsi="Times New Roman" w:cs="Times New Roman"/>
                <w:spacing w:val="1"/>
                <w:kern w:val="0"/>
                <w:sz w:val="24"/>
              </w:rPr>
              <w:t xml:space="preserve"> </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D2A0CC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正手下手发球</w:t>
            </w:r>
          </w:p>
        </w:tc>
        <w:tc>
          <w:tcPr>
            <w:tcW w:w="2295"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7139F26E"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2</w:t>
            </w:r>
            <w:r w:rsidRPr="00CA1E5A">
              <w:rPr>
                <w:rFonts w:ascii="Times New Roman" w:hAnsi="Times New Roman" w:cs="Times New Roman"/>
                <w:spacing w:val="1"/>
                <w:kern w:val="0"/>
                <w:sz w:val="24"/>
              </w:rPr>
              <w:t>学时</w:t>
            </w:r>
          </w:p>
        </w:tc>
        <w:tc>
          <w:tcPr>
            <w:tcW w:w="165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57165D9F"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456743C6" w14:textId="77777777" w:rsidTr="00173B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2FD57E30" w14:textId="77777777" w:rsidR="00173BF3" w:rsidRPr="00CA1E5A" w:rsidRDefault="00173BF3" w:rsidP="00173BF3">
            <w:pPr>
              <w:widowControl/>
              <w:jc w:val="left"/>
              <w:rPr>
                <w:rFonts w:ascii="Times New Roman" w:hAnsi="Times New Roman" w:cs="Times New Roman"/>
                <w:spacing w:val="1"/>
                <w:kern w:val="0"/>
                <w:sz w:val="24"/>
              </w:rPr>
            </w:pPr>
          </w:p>
        </w:tc>
        <w:tc>
          <w:tcPr>
            <w:tcW w:w="2317" w:type="dxa"/>
            <w:vMerge w:val="restart"/>
            <w:tcBorders>
              <w:top w:val="outset" w:sz="6" w:space="0" w:color="auto"/>
              <w:left w:val="outset" w:sz="6" w:space="0" w:color="auto"/>
              <w:bottom w:val="outset" w:sz="6" w:space="0" w:color="auto"/>
              <w:right w:val="outset" w:sz="6" w:space="0" w:color="auto"/>
            </w:tcBorders>
            <w:vAlign w:val="center"/>
          </w:tcPr>
          <w:p w14:paraId="2C56BD33"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击球技术</w:t>
            </w: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16A50521" w14:textId="77777777" w:rsidR="00173BF3" w:rsidRPr="00CA1E5A" w:rsidRDefault="00173BF3" w:rsidP="00173BF3">
            <w:pPr>
              <w:widowControl/>
              <w:jc w:val="center"/>
              <w:rPr>
                <w:rFonts w:ascii="Times New Roman" w:eastAsia="宋体" w:hAnsi="Times New Roman" w:cs="Times New Roman"/>
                <w:spacing w:val="1"/>
                <w:kern w:val="0"/>
                <w:sz w:val="24"/>
              </w:rPr>
            </w:pPr>
            <w:r w:rsidRPr="00CA1E5A">
              <w:rPr>
                <w:rFonts w:ascii="Times New Roman" w:hAnsi="Times New Roman" w:cs="Times New Roman"/>
                <w:spacing w:val="1"/>
                <w:kern w:val="0"/>
                <w:sz w:val="24"/>
              </w:rPr>
              <w:t>正手高远球</w:t>
            </w:r>
          </w:p>
        </w:tc>
        <w:tc>
          <w:tcPr>
            <w:tcW w:w="2295" w:type="dxa"/>
            <w:gridSpan w:val="2"/>
            <w:vMerge w:val="restart"/>
            <w:tcBorders>
              <w:top w:val="outset" w:sz="6" w:space="0" w:color="auto"/>
              <w:left w:val="outset" w:sz="6" w:space="0" w:color="auto"/>
              <w:bottom w:val="outset" w:sz="6" w:space="0" w:color="auto"/>
              <w:right w:val="outset" w:sz="6" w:space="0" w:color="auto"/>
            </w:tcBorders>
            <w:vAlign w:val="center"/>
          </w:tcPr>
          <w:p w14:paraId="53C26DEC" w14:textId="77777777" w:rsidR="00173BF3" w:rsidRPr="00CA1E5A" w:rsidRDefault="00173BF3" w:rsidP="00173BF3">
            <w:pPr>
              <w:widowControl/>
              <w:jc w:val="center"/>
              <w:rPr>
                <w:rFonts w:ascii="Times New Roman" w:hAnsi="Times New Roman" w:cs="Times New Roman"/>
                <w:spacing w:val="1"/>
                <w:kern w:val="0"/>
                <w:sz w:val="24"/>
              </w:rPr>
            </w:pPr>
            <w:r w:rsidRPr="00CA1E5A">
              <w:rPr>
                <w:rFonts w:ascii="Times New Roman" w:hAnsi="Times New Roman" w:cs="Times New Roman"/>
                <w:spacing w:val="1"/>
                <w:kern w:val="0"/>
                <w:sz w:val="24"/>
              </w:rPr>
              <w:t>6</w:t>
            </w:r>
            <w:r w:rsidRPr="00CA1E5A">
              <w:rPr>
                <w:rFonts w:ascii="Times New Roman" w:hAnsi="Times New Roman" w:cs="Times New Roman"/>
                <w:spacing w:val="1"/>
                <w:kern w:val="0"/>
                <w:sz w:val="24"/>
              </w:rPr>
              <w:t>学时</w:t>
            </w:r>
          </w:p>
        </w:tc>
        <w:tc>
          <w:tcPr>
            <w:tcW w:w="1651" w:type="dxa"/>
            <w:vMerge w:val="restart"/>
            <w:tcBorders>
              <w:top w:val="outset" w:sz="6" w:space="0" w:color="auto"/>
              <w:left w:val="outset" w:sz="6" w:space="0" w:color="auto"/>
              <w:bottom w:val="outset" w:sz="6" w:space="0" w:color="auto"/>
              <w:right w:val="outset" w:sz="6" w:space="0" w:color="auto"/>
            </w:tcBorders>
            <w:vAlign w:val="center"/>
          </w:tcPr>
          <w:p w14:paraId="64FFD3A5" w14:textId="77777777" w:rsidR="00173BF3" w:rsidRPr="00CA1E5A" w:rsidRDefault="00173BF3" w:rsidP="00173BF3">
            <w:pPr>
              <w:widowControl/>
              <w:jc w:val="left"/>
              <w:rPr>
                <w:rFonts w:ascii="Times New Roman" w:hAnsi="Times New Roman" w:cs="Times New Roman"/>
                <w:spacing w:val="1"/>
                <w:kern w:val="0"/>
                <w:sz w:val="24"/>
              </w:rPr>
            </w:pPr>
          </w:p>
        </w:tc>
      </w:tr>
      <w:tr w:rsidR="00173BF3" w:rsidRPr="00CA1E5A" w14:paraId="6E4C584F" w14:textId="77777777" w:rsidTr="00173BF3">
        <w:trPr>
          <w:tblCellSpacing w:w="15" w:type="dxa"/>
          <w:jc w:val="center"/>
        </w:trPr>
        <w:tc>
          <w:tcPr>
            <w:tcW w:w="1004" w:type="dxa"/>
            <w:vMerge/>
            <w:tcBorders>
              <w:top w:val="outset" w:sz="6" w:space="0" w:color="auto"/>
              <w:left w:val="outset" w:sz="6" w:space="0" w:color="auto"/>
              <w:bottom w:val="outset" w:sz="6" w:space="0" w:color="auto"/>
              <w:right w:val="outset" w:sz="6" w:space="0" w:color="auto"/>
            </w:tcBorders>
            <w:vAlign w:val="center"/>
          </w:tcPr>
          <w:p w14:paraId="259FCCD0" w14:textId="77777777" w:rsidR="00173BF3" w:rsidRPr="00CA1E5A" w:rsidRDefault="00173BF3" w:rsidP="00173BF3">
            <w:pPr>
              <w:widowControl/>
              <w:jc w:val="left"/>
              <w:rPr>
                <w:rFonts w:ascii="Times New Roman" w:hAnsi="Times New Roman" w:cs="Times New Roman"/>
                <w:spacing w:val="1"/>
                <w:kern w:val="0"/>
                <w:sz w:val="24"/>
              </w:rPr>
            </w:pPr>
          </w:p>
        </w:tc>
        <w:tc>
          <w:tcPr>
            <w:tcW w:w="2347" w:type="dxa"/>
            <w:vMerge/>
            <w:tcBorders>
              <w:top w:val="outset" w:sz="6" w:space="0" w:color="auto"/>
              <w:left w:val="outset" w:sz="6" w:space="0" w:color="auto"/>
              <w:bottom w:val="outset" w:sz="6" w:space="0" w:color="auto"/>
              <w:right w:val="outset" w:sz="6" w:space="0" w:color="auto"/>
            </w:tcBorders>
            <w:vAlign w:val="center"/>
          </w:tcPr>
          <w:p w14:paraId="7E80FEC8" w14:textId="77777777" w:rsidR="00173BF3" w:rsidRPr="00CA1E5A" w:rsidRDefault="00173BF3" w:rsidP="00173BF3">
            <w:pPr>
              <w:widowControl/>
              <w:jc w:val="left"/>
              <w:rPr>
                <w:rFonts w:ascii="Times New Roman" w:hAnsi="Times New Roman" w:cs="Times New Roman"/>
                <w:spacing w:val="1"/>
                <w:kern w:val="0"/>
                <w:sz w:val="24"/>
              </w:rPr>
            </w:pPr>
          </w:p>
        </w:tc>
        <w:tc>
          <w:tcPr>
            <w:tcW w:w="225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14:paraId="35BB39D7" w14:textId="77777777" w:rsidR="00173BF3" w:rsidRPr="00CA1E5A" w:rsidRDefault="00173BF3" w:rsidP="00173BF3">
            <w:pPr>
              <w:widowControl/>
              <w:jc w:val="center"/>
              <w:rPr>
                <w:rFonts w:ascii="Times New Roman" w:eastAsia="宋体" w:hAnsi="Times New Roman" w:cs="Times New Roman"/>
                <w:spacing w:val="1"/>
                <w:kern w:val="0"/>
                <w:sz w:val="24"/>
              </w:rPr>
            </w:pPr>
            <w:r w:rsidRPr="00CA1E5A">
              <w:rPr>
                <w:rFonts w:ascii="Times New Roman" w:hAnsi="Times New Roman" w:cs="Times New Roman"/>
                <w:spacing w:val="1"/>
                <w:kern w:val="0"/>
                <w:sz w:val="24"/>
              </w:rPr>
              <w:t>正手平击球</w:t>
            </w:r>
          </w:p>
        </w:tc>
        <w:tc>
          <w:tcPr>
            <w:tcW w:w="2325" w:type="dxa"/>
            <w:gridSpan w:val="2"/>
            <w:vMerge/>
            <w:tcBorders>
              <w:top w:val="outset" w:sz="6" w:space="0" w:color="auto"/>
              <w:left w:val="outset" w:sz="6" w:space="0" w:color="auto"/>
              <w:bottom w:val="outset" w:sz="6" w:space="0" w:color="auto"/>
              <w:right w:val="outset" w:sz="6" w:space="0" w:color="auto"/>
            </w:tcBorders>
            <w:vAlign w:val="center"/>
          </w:tcPr>
          <w:p w14:paraId="6AA6B842" w14:textId="77777777" w:rsidR="00173BF3" w:rsidRPr="00CA1E5A" w:rsidRDefault="00173BF3" w:rsidP="00173BF3">
            <w:pPr>
              <w:widowControl/>
              <w:jc w:val="left"/>
              <w:rPr>
                <w:rFonts w:ascii="Times New Roman" w:hAnsi="Times New Roman" w:cs="Times New Roman"/>
                <w:spacing w:val="1"/>
                <w:kern w:val="0"/>
                <w:sz w:val="24"/>
              </w:rPr>
            </w:pPr>
          </w:p>
        </w:tc>
        <w:tc>
          <w:tcPr>
            <w:tcW w:w="1696" w:type="dxa"/>
            <w:vMerge/>
            <w:tcBorders>
              <w:top w:val="outset" w:sz="6" w:space="0" w:color="auto"/>
              <w:left w:val="outset" w:sz="6" w:space="0" w:color="auto"/>
              <w:bottom w:val="outset" w:sz="6" w:space="0" w:color="auto"/>
              <w:right w:val="outset" w:sz="6" w:space="0" w:color="auto"/>
            </w:tcBorders>
            <w:vAlign w:val="center"/>
          </w:tcPr>
          <w:p w14:paraId="18F79CF0" w14:textId="77777777" w:rsidR="00173BF3" w:rsidRPr="00CA1E5A" w:rsidRDefault="00173BF3" w:rsidP="00173BF3">
            <w:pPr>
              <w:widowControl/>
              <w:jc w:val="left"/>
              <w:rPr>
                <w:rFonts w:ascii="Times New Roman" w:hAnsi="Times New Roman" w:cs="Times New Roman"/>
                <w:spacing w:val="1"/>
                <w:kern w:val="0"/>
                <w:sz w:val="24"/>
              </w:rPr>
            </w:pPr>
          </w:p>
        </w:tc>
      </w:tr>
    </w:tbl>
    <w:p w14:paraId="01E4C697"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学习内容二</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羽毛球</w:t>
      </w:r>
      <w:r w:rsidRPr="00CA1E5A">
        <w:rPr>
          <w:rFonts w:ascii="Times New Roman" w:eastAsia="黑体" w:hAnsi="Times New Roman" w:cs="Times New Roman"/>
          <w:sz w:val="28"/>
          <w:szCs w:val="28"/>
        </w:rPr>
        <w:t xml:space="preserve"> 1</w:t>
      </w:r>
    </w:p>
    <w:p w14:paraId="40A333F2"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500CA162"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w:t>
      </w:r>
      <w:r w:rsidRPr="00CA1E5A">
        <w:rPr>
          <w:rFonts w:ascii="Times New Roman" w:hAnsi="Times New Roman" w:cs="Times New Roman"/>
          <w:sz w:val="24"/>
        </w:rPr>
        <w:lastRenderedPageBreak/>
        <w:t>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0F980E9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577540A0"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483D1EAE"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6BCEC9E8"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7724BB2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(18</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572D646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3724A32"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w:t>
      </w: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握拍法；站位；准备姿势。</w:t>
      </w:r>
    </w:p>
    <w:p w14:paraId="5295142A"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步法：跳步；跨步；并步；交叉步；碎步；滑步。</w:t>
      </w:r>
    </w:p>
    <w:p w14:paraId="3C336B58"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发球法：正手高远、正手网前、反手网前。</w:t>
      </w:r>
    </w:p>
    <w:p w14:paraId="1BA9F1E0"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击球法：挑球、搓球、吊球、杀球等。</w:t>
      </w:r>
    </w:p>
    <w:p w14:paraId="61B0EF39"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单打战术：四方球、拉调突击等。</w:t>
      </w:r>
    </w:p>
    <w:p w14:paraId="5BD6372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b/>
          <w:sz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双打战术：攻人战术、发球和发球抢攻战术等。</w:t>
      </w:r>
    </w:p>
    <w:p w14:paraId="440F682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：使学生掌握羽毛球基本技术要领，并能够熟练应</w:t>
      </w:r>
      <w:r w:rsidRPr="00CA1E5A">
        <w:rPr>
          <w:rFonts w:ascii="Times New Roman" w:hAnsi="Times New Roman" w:cs="Times New Roman"/>
          <w:sz w:val="24"/>
        </w:rPr>
        <w:lastRenderedPageBreak/>
        <w:t>用技术动作。</w:t>
      </w:r>
      <w:r w:rsidRPr="00CA1E5A">
        <w:rPr>
          <w:rFonts w:ascii="Times New Roman" w:hAnsi="Times New Roman" w:cs="Times New Roman"/>
          <w:sz w:val="24"/>
        </w:rPr>
        <w:t xml:space="preserve"> </w:t>
      </w:r>
    </w:p>
    <w:p w14:paraId="1E1C745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：掌握羽毛球基本技术要领、动作发力时机、灵活运用。</w:t>
      </w:r>
      <w:r w:rsidRPr="00CA1E5A">
        <w:rPr>
          <w:rFonts w:ascii="Times New Roman" w:hAnsi="Times New Roman" w:cs="Times New Roman"/>
          <w:sz w:val="24"/>
        </w:rPr>
        <w:t xml:space="preserve"> </w:t>
      </w:r>
    </w:p>
    <w:p w14:paraId="44A82052" w14:textId="77777777" w:rsidR="00173BF3" w:rsidRPr="00CA1E5A" w:rsidRDefault="00173BF3" w:rsidP="00173BF3">
      <w:pPr>
        <w:widowControl/>
        <w:spacing w:line="360" w:lineRule="auto"/>
        <w:jc w:val="left"/>
        <w:rPr>
          <w:rFonts w:ascii="Times New Roman" w:hAnsi="Times New Roman" w:cs="Times New Roman"/>
          <w:sz w:val="24"/>
        </w:rPr>
      </w:pPr>
    </w:p>
    <w:p w14:paraId="00ECC727"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基本战术（</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16A0E31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5347426"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比赛站位；</w:t>
      </w:r>
    </w:p>
    <w:p w14:paraId="38589AC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个人进攻及防守战术；</w:t>
      </w:r>
    </w:p>
    <w:p w14:paraId="3A3692A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教学目的及要求</w:t>
      </w:r>
      <w:r w:rsidRPr="00CA1E5A">
        <w:rPr>
          <w:rFonts w:ascii="Times New Roman" w:hAnsi="Times New Roman" w:cs="Times New Roman"/>
          <w:sz w:val="24"/>
        </w:rPr>
        <w:t>：使学生掌握羽毛球基本战术要领，并能够熟练应用。</w:t>
      </w:r>
      <w:r w:rsidRPr="00CA1E5A">
        <w:rPr>
          <w:rFonts w:ascii="Times New Roman" w:hAnsi="Times New Roman" w:cs="Times New Roman"/>
          <w:sz w:val="24"/>
        </w:rPr>
        <w:t xml:space="preserve"> </w:t>
      </w:r>
    </w:p>
    <w:p w14:paraId="5AA413E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：战术应用的灵活性、准确性、合理性。</w:t>
      </w:r>
    </w:p>
    <w:p w14:paraId="639CC149" w14:textId="77777777" w:rsidR="00173BF3" w:rsidRPr="00CA1E5A" w:rsidRDefault="00173BF3" w:rsidP="00173BF3">
      <w:pPr>
        <w:spacing w:line="360" w:lineRule="auto"/>
        <w:rPr>
          <w:rFonts w:ascii="Times New Roman" w:hAnsi="Times New Roman" w:cs="Times New Roman"/>
          <w:sz w:val="24"/>
        </w:rPr>
      </w:pPr>
    </w:p>
    <w:p w14:paraId="0FB00017"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6E001B6A"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528A008"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速度素质、耐力素质、灵敏素质。</w:t>
      </w:r>
    </w:p>
    <w:p w14:paraId="52900362"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教学目的及要求：使学生掌握羽毛球运动需要的基本身体素质。</w:t>
      </w:r>
      <w:r w:rsidRPr="00CA1E5A">
        <w:rPr>
          <w:rFonts w:ascii="Times New Roman" w:hAnsi="Times New Roman" w:cs="Times New Roman"/>
          <w:sz w:val="24"/>
        </w:rPr>
        <w:t xml:space="preserve"> </w:t>
      </w:r>
    </w:p>
    <w:p w14:paraId="79DEB47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教学重点及难点</w:t>
      </w:r>
      <w:r w:rsidRPr="00CA1E5A">
        <w:rPr>
          <w:rFonts w:ascii="Times New Roman" w:hAnsi="Times New Roman" w:cs="Times New Roman"/>
          <w:sz w:val="24"/>
        </w:rPr>
        <w:t>：身体耐力、肌肉力量、柔韧性。</w:t>
      </w:r>
    </w:p>
    <w:p w14:paraId="6FBD5E31"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学习内容三</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羽毛球</w:t>
      </w:r>
      <w:r w:rsidRPr="00CA1E5A">
        <w:rPr>
          <w:rFonts w:ascii="Times New Roman" w:eastAsia="黑体" w:hAnsi="Times New Roman" w:cs="Times New Roman"/>
          <w:sz w:val="28"/>
          <w:szCs w:val="28"/>
        </w:rPr>
        <w:t xml:space="preserve"> 2</w:t>
      </w:r>
    </w:p>
    <w:p w14:paraId="4ED3637A"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1E9C2BE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684CAB3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学会锻炼身体的技能与方法，掌握部分体育项目的基本技术初步学会运用科</w:t>
      </w:r>
      <w:r w:rsidRPr="00CA1E5A">
        <w:rPr>
          <w:rFonts w:ascii="Times New Roman" w:hAnsi="Times New Roman" w:cs="Times New Roman"/>
          <w:sz w:val="24"/>
        </w:rPr>
        <w:lastRenderedPageBreak/>
        <w:t>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6051FBBB"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44331418"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7696AA6B"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D14B293"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(12</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6E1373D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B50C38B"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握拍法；站位；准备姿势。</w:t>
      </w:r>
    </w:p>
    <w:p w14:paraId="646A98AA"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步法：跳步；跨步；并步；交叉步；碎步；滑步。</w:t>
      </w:r>
    </w:p>
    <w:p w14:paraId="686FA49F"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发球法：正手高远、正手网前、反手网前。</w:t>
      </w:r>
    </w:p>
    <w:p w14:paraId="1E0B5310"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击球法：挑球、搓球、吊球、杀球等。</w:t>
      </w:r>
    </w:p>
    <w:p w14:paraId="337E447C"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单打战术：四方球、拉调突击等。</w:t>
      </w:r>
    </w:p>
    <w:p w14:paraId="0E162151" w14:textId="77777777" w:rsidR="00173BF3" w:rsidRPr="00CA1E5A" w:rsidRDefault="00173BF3" w:rsidP="00173BF3">
      <w:pPr>
        <w:adjustRightInd w:val="0"/>
        <w:snapToGrid w:val="0"/>
        <w:spacing w:line="50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双打战术：攻人战术、发球和发球抢攻战术等。</w:t>
      </w:r>
    </w:p>
    <w:p w14:paraId="0208D2D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：使学生掌握羽毛球基本技术要领，并能够熟练应用技术动作。</w:t>
      </w:r>
      <w:r w:rsidRPr="00CA1E5A">
        <w:rPr>
          <w:rFonts w:ascii="Times New Roman" w:hAnsi="Times New Roman" w:cs="Times New Roman"/>
          <w:sz w:val="24"/>
        </w:rPr>
        <w:t xml:space="preserve"> </w:t>
      </w:r>
    </w:p>
    <w:p w14:paraId="278DD86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：掌握羽毛球基本技术要领、动作发力时机、灵活运用。</w:t>
      </w:r>
      <w:r w:rsidRPr="00CA1E5A">
        <w:rPr>
          <w:rFonts w:ascii="Times New Roman" w:hAnsi="Times New Roman" w:cs="Times New Roman"/>
          <w:sz w:val="24"/>
        </w:rPr>
        <w:t xml:space="preserve"> </w:t>
      </w:r>
    </w:p>
    <w:p w14:paraId="07B3ADC8"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基本战术（</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131E8B4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5D1F06C"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2.1</w:t>
      </w:r>
      <w:r w:rsidRPr="00CA1E5A">
        <w:rPr>
          <w:rFonts w:ascii="Times New Roman" w:hAnsi="Times New Roman" w:cs="Times New Roman"/>
          <w:sz w:val="24"/>
        </w:rPr>
        <w:t>比赛站位；</w:t>
      </w:r>
    </w:p>
    <w:p w14:paraId="3201199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个人进攻及防守战术；</w:t>
      </w:r>
    </w:p>
    <w:p w14:paraId="6F4015E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：使学生掌握羽毛球基本战术要领，并能够熟练应用。</w:t>
      </w:r>
      <w:r w:rsidRPr="00CA1E5A">
        <w:rPr>
          <w:rFonts w:ascii="Times New Roman" w:hAnsi="Times New Roman" w:cs="Times New Roman"/>
          <w:sz w:val="24"/>
        </w:rPr>
        <w:t xml:space="preserve"> </w:t>
      </w:r>
    </w:p>
    <w:p w14:paraId="0894A9B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：战术应用的灵活性、准确性、合理性。</w:t>
      </w:r>
    </w:p>
    <w:p w14:paraId="4A3F9BE2"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教学比赛、裁判实习（</w:t>
      </w:r>
      <w:r w:rsidRPr="00CA1E5A">
        <w:rPr>
          <w:rFonts w:ascii="Times New Roman" w:hAnsi="Times New Roman" w:cs="Times New Roman"/>
          <w:b/>
          <w:sz w:val="28"/>
          <w:szCs w:val="28"/>
        </w:rPr>
        <w:t>8</w:t>
      </w:r>
      <w:r w:rsidRPr="00CA1E5A">
        <w:rPr>
          <w:rFonts w:ascii="Times New Roman" w:hAnsi="Times New Roman" w:cs="Times New Roman"/>
          <w:b/>
          <w:sz w:val="28"/>
          <w:szCs w:val="28"/>
        </w:rPr>
        <w:t>学时）</w:t>
      </w:r>
    </w:p>
    <w:p w14:paraId="054C151B" w14:textId="77777777" w:rsidR="00173BF3" w:rsidRPr="00CA1E5A" w:rsidRDefault="00173BF3" w:rsidP="00173BF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2D264C7"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《羽毛球与裁判罚规则》</w:t>
      </w:r>
    </w:p>
    <w:p w14:paraId="6C711A6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教学目的及要求：使学生掌握羽毛球比赛规则，裁判方法，对比赛的良好控制。</w:t>
      </w:r>
      <w:r w:rsidRPr="00CA1E5A">
        <w:rPr>
          <w:rFonts w:ascii="Times New Roman" w:hAnsi="Times New Roman" w:cs="Times New Roman"/>
          <w:sz w:val="24"/>
        </w:rPr>
        <w:t xml:space="preserve"> </w:t>
      </w:r>
    </w:p>
    <w:p w14:paraId="4A0FDCA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8"/>
          <w:szCs w:val="28"/>
        </w:rPr>
      </w:pPr>
      <w:r w:rsidRPr="00CA1E5A">
        <w:rPr>
          <w:rFonts w:ascii="Times New Roman" w:hAnsi="Times New Roman" w:cs="Times New Roman"/>
          <w:b/>
          <w:sz w:val="24"/>
        </w:rPr>
        <w:t>教学重点及难点</w:t>
      </w:r>
      <w:r w:rsidRPr="00CA1E5A">
        <w:rPr>
          <w:rFonts w:ascii="Times New Roman" w:hAnsi="Times New Roman" w:cs="Times New Roman"/>
          <w:sz w:val="24"/>
        </w:rPr>
        <w:t>：使学生掌握羽毛球运动比赛规则。</w:t>
      </w:r>
    </w:p>
    <w:p w14:paraId="5D8FF144"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第四章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大学生体质健康测评（</w:t>
      </w:r>
      <w:r w:rsidRPr="00CA1E5A">
        <w:rPr>
          <w:rFonts w:ascii="Times New Roman" w:hAnsi="Times New Roman" w:cs="Times New Roman"/>
          <w:b/>
          <w:sz w:val="28"/>
          <w:szCs w:val="28"/>
        </w:rPr>
        <w:t>4</w:t>
      </w:r>
      <w:r w:rsidRPr="00CA1E5A">
        <w:rPr>
          <w:rFonts w:ascii="Times New Roman" w:hAnsi="Times New Roman" w:cs="Times New Roman"/>
          <w:b/>
          <w:sz w:val="28"/>
          <w:szCs w:val="28"/>
        </w:rPr>
        <w:t>学时）</w:t>
      </w:r>
    </w:p>
    <w:p w14:paraId="7627A34E" w14:textId="77777777" w:rsidR="00173BF3" w:rsidRPr="00CA1E5A" w:rsidRDefault="00173BF3" w:rsidP="00173BF3">
      <w:pPr>
        <w:spacing w:line="360" w:lineRule="auto"/>
        <w:ind w:firstLineChars="196" w:firstLine="472"/>
        <w:rPr>
          <w:rFonts w:ascii="Times New Roman" w:hAnsi="Times New Roman" w:cs="Times New Roman"/>
          <w:b/>
          <w:sz w:val="24"/>
        </w:rPr>
      </w:pPr>
      <w:r w:rsidRPr="00CA1E5A">
        <w:rPr>
          <w:rFonts w:ascii="Times New Roman" w:hAnsi="Times New Roman" w:cs="Times New Roman"/>
          <w:b/>
          <w:sz w:val="24"/>
        </w:rPr>
        <w:t>本章主要教学内容：</w:t>
      </w:r>
    </w:p>
    <w:p w14:paraId="69B0CCD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4.1 </w:t>
      </w:r>
      <w:r w:rsidRPr="00CA1E5A">
        <w:rPr>
          <w:rFonts w:ascii="Times New Roman" w:hAnsi="Times New Roman" w:cs="Times New Roman"/>
          <w:spacing w:val="5"/>
          <w:kern w:val="0"/>
          <w:sz w:val="24"/>
        </w:rPr>
        <w:t>《国家学生体质健康标准》实施说明</w:t>
      </w:r>
    </w:p>
    <w:p w14:paraId="3EB018E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4.2 </w:t>
      </w:r>
      <w:r w:rsidRPr="00CA1E5A">
        <w:rPr>
          <w:rFonts w:ascii="Times New Roman" w:hAnsi="Times New Roman" w:cs="Times New Roman"/>
          <w:spacing w:val="5"/>
          <w:kern w:val="0"/>
          <w:sz w:val="24"/>
        </w:rPr>
        <w:t>《国家学生体质健康标准》测试评分表</w:t>
      </w:r>
    </w:p>
    <w:p w14:paraId="04B8D906" w14:textId="77777777" w:rsidR="00173BF3" w:rsidRPr="00CA1E5A" w:rsidRDefault="00173BF3" w:rsidP="00173BF3">
      <w:pPr>
        <w:spacing w:line="360" w:lineRule="auto"/>
        <w:ind w:firstLineChars="196" w:firstLine="472"/>
        <w:rPr>
          <w:rFonts w:ascii="Times New Roman" w:hAnsi="Times New Roman" w:cs="Times New Roman"/>
          <w:bCs/>
          <w:sz w:val="24"/>
        </w:rPr>
      </w:pPr>
      <w:r w:rsidRPr="00CA1E5A">
        <w:rPr>
          <w:rFonts w:ascii="Times New Roman" w:hAnsi="Times New Roman" w:cs="Times New Roman"/>
          <w:b/>
          <w:sz w:val="24"/>
        </w:rPr>
        <w:t>本章教学目的及要求：</w:t>
      </w:r>
      <w:r w:rsidRPr="00CA1E5A">
        <w:rPr>
          <w:rFonts w:ascii="Times New Roman" w:hAnsi="Times New Roman" w:cs="Times New Roman"/>
          <w:bCs/>
          <w:sz w:val="24"/>
        </w:rPr>
        <w:t>使学生了解体质健康的主要内容及要求。</w:t>
      </w:r>
    </w:p>
    <w:p w14:paraId="426A7300" w14:textId="77777777" w:rsidR="00173BF3" w:rsidRPr="00CA1E5A" w:rsidRDefault="00173BF3" w:rsidP="00173BF3">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学生体质健康标准的重要性；如何激发学生锻炼身体的积极性和自觉性。</w:t>
      </w:r>
    </w:p>
    <w:p w14:paraId="08CAAD35"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学习内容四</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羽毛球</w:t>
      </w:r>
      <w:r w:rsidRPr="00CA1E5A">
        <w:rPr>
          <w:rFonts w:ascii="Times New Roman" w:eastAsia="黑体" w:hAnsi="Times New Roman" w:cs="Times New Roman"/>
          <w:sz w:val="28"/>
          <w:szCs w:val="28"/>
        </w:rPr>
        <w:t xml:space="preserve"> 3</w:t>
      </w:r>
    </w:p>
    <w:p w14:paraId="6263747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【学习目标】</w:t>
      </w:r>
    </w:p>
    <w:p w14:paraId="1C76D0A5"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z w:val="24"/>
        </w:rPr>
        <w:t>树立现代化体育意识，把健康与生存、学习、生活和自身的发展联系起来，提高体育的兴趣和体育比赛的欣赏能力，养成积极自觉参加体育锻炼的习惯。</w:t>
      </w:r>
      <w:r w:rsidRPr="00CA1E5A">
        <w:rPr>
          <w:rFonts w:ascii="Times New Roman" w:hAnsi="Times New Roman" w:cs="Times New Roman"/>
          <w:spacing w:val="5"/>
          <w:kern w:val="0"/>
          <w:sz w:val="24"/>
        </w:rPr>
        <w:t>通过体能教学活动，</w:t>
      </w:r>
      <w:r w:rsidRPr="00CA1E5A">
        <w:rPr>
          <w:rFonts w:ascii="Times New Roman" w:hAnsi="Times New Roman" w:cs="Times New Roman"/>
          <w:sz w:val="24"/>
        </w:rPr>
        <w:t>了解《大学生体质健康标准测验》项目内容、考核方式、评价标准，掌握考核内容锻炼的方式方法。</w:t>
      </w:r>
      <w:r w:rsidRPr="00CA1E5A">
        <w:rPr>
          <w:rFonts w:ascii="Times New Roman" w:hAnsi="Times New Roman" w:cs="Times New Roman"/>
          <w:spacing w:val="5"/>
          <w:kern w:val="0"/>
          <w:sz w:val="24"/>
        </w:rPr>
        <w:t>培养学生努力学习、不断进取、修身立业、顽强奋进的精神与品质。</w:t>
      </w:r>
    </w:p>
    <w:p w14:paraId="152F0942"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z w:val="24"/>
        </w:rPr>
        <w:t>使学生学习和掌握体育与健康的基础知识、技能与方法。使学生了解体育与健康的目的和任务，掌握体育基础知识、卫生保健知识和自我保护知识。</w:t>
      </w:r>
      <w:r w:rsidRPr="00CA1E5A">
        <w:rPr>
          <w:rFonts w:ascii="Times New Roman" w:hAnsi="Times New Roman" w:cs="Times New Roman"/>
          <w:sz w:val="24"/>
        </w:rPr>
        <w:lastRenderedPageBreak/>
        <w:t>学会锻炼身体的技能与方法，掌握部分体育项目的基本技术初步学会运用科学的方法锻炼身体，促进学生能力的发展能够初步运用获得的知识技能锻炼身体，进行自我调控，自我检测和自我评价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pacing w:val="5"/>
          <w:kern w:val="0"/>
          <w:sz w:val="24"/>
        </w:rPr>
        <w:t>。</w:t>
      </w:r>
    </w:p>
    <w:p w14:paraId="4882EF1C"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z w:val="24"/>
        </w:rPr>
        <w:t>使学生能够掌握羽毛球运动的一般规律和特点，使学生获得羽毛球运动的基本技术、基本技能和基础理论知识，并了解现代羽毛球的发展趋势。以运动和身体练习为基本手段，对大学生机体进行科学的培育，在提高人的生物潜能、心理潜能的过程中促进德、智、体、美全面发展，达到身心健康、全面发展的教育总目的</w:t>
      </w:r>
      <w:r w:rsidRPr="00CA1E5A">
        <w:rPr>
          <w:rFonts w:ascii="Times New Roman" w:hAnsi="Times New Roman" w:cs="Times New Roman"/>
          <w:spacing w:val="5"/>
          <w:kern w:val="0"/>
          <w:sz w:val="24"/>
        </w:rPr>
        <w:t>。</w:t>
      </w:r>
    </w:p>
    <w:p w14:paraId="621BDF9C" w14:textId="77777777" w:rsidR="00173BF3" w:rsidRPr="00CA1E5A" w:rsidRDefault="00173BF3" w:rsidP="00173BF3">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4.</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w:t>
      </w:r>
      <w:r w:rsidRPr="00CA1E5A">
        <w:rPr>
          <w:rFonts w:ascii="Times New Roman" w:hAnsi="Times New Roman" w:cs="Times New Roman"/>
          <w:spacing w:val="5"/>
          <w:kern w:val="0"/>
          <w:sz w:val="24"/>
        </w:rPr>
        <w:t>。</w:t>
      </w:r>
    </w:p>
    <w:p w14:paraId="625E46BA"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【学习内容】</w:t>
      </w:r>
    </w:p>
    <w:p w14:paraId="55CC2C5B"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第一章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基本技术</w:t>
      </w:r>
      <w:r w:rsidRPr="00CA1E5A">
        <w:rPr>
          <w:rFonts w:ascii="Times New Roman" w:hAnsi="Times New Roman" w:cs="Times New Roman"/>
          <w:b/>
          <w:sz w:val="28"/>
          <w:szCs w:val="28"/>
        </w:rPr>
        <w:t>(16</w:t>
      </w:r>
      <w:r w:rsidRPr="00CA1E5A">
        <w:rPr>
          <w:rFonts w:ascii="Times New Roman" w:hAnsi="Times New Roman" w:cs="Times New Roman"/>
          <w:b/>
          <w:sz w:val="28"/>
          <w:szCs w:val="28"/>
        </w:rPr>
        <w:t>学时</w:t>
      </w:r>
      <w:r w:rsidRPr="00CA1E5A">
        <w:rPr>
          <w:rFonts w:ascii="Times New Roman" w:hAnsi="Times New Roman" w:cs="Times New Roman"/>
          <w:b/>
          <w:sz w:val="28"/>
          <w:szCs w:val="28"/>
        </w:rPr>
        <w:t>)</w:t>
      </w:r>
    </w:p>
    <w:p w14:paraId="14CE704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4EB65019"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握拍法；站位；准备姿势。</w:t>
      </w:r>
    </w:p>
    <w:p w14:paraId="432BB609"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szCs w:val="24"/>
        </w:rPr>
        <w:t>步法：跳步；跨步；并步；交叉步；碎步；滑步。</w:t>
      </w:r>
    </w:p>
    <w:p w14:paraId="7EF340C5"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3</w:t>
      </w:r>
      <w:r w:rsidRPr="00CA1E5A">
        <w:rPr>
          <w:rFonts w:ascii="Times New Roman" w:eastAsia="宋体" w:hAnsi="Times New Roman" w:cs="Times New Roman"/>
          <w:color w:val="000000"/>
          <w:sz w:val="24"/>
          <w:szCs w:val="24"/>
        </w:rPr>
        <w:t>发球法：正手高远、正手网前、反手网前。</w:t>
      </w:r>
    </w:p>
    <w:p w14:paraId="5508CD09"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4</w:t>
      </w:r>
      <w:r w:rsidRPr="00CA1E5A">
        <w:rPr>
          <w:rFonts w:ascii="Times New Roman" w:eastAsia="宋体" w:hAnsi="Times New Roman" w:cs="Times New Roman"/>
          <w:color w:val="000000"/>
          <w:sz w:val="24"/>
          <w:szCs w:val="24"/>
        </w:rPr>
        <w:t>击球法：挑球、搓球、吊球、杀球等。</w:t>
      </w:r>
    </w:p>
    <w:p w14:paraId="4DAEBBB1" w14:textId="77777777" w:rsidR="00173BF3" w:rsidRPr="00CA1E5A" w:rsidRDefault="00173BF3" w:rsidP="00173BF3">
      <w:pPr>
        <w:adjustRightInd w:val="0"/>
        <w:snapToGrid w:val="0"/>
        <w:spacing w:line="44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5</w:t>
      </w:r>
      <w:r w:rsidRPr="00CA1E5A">
        <w:rPr>
          <w:rFonts w:ascii="Times New Roman" w:eastAsia="宋体" w:hAnsi="Times New Roman" w:cs="Times New Roman"/>
          <w:color w:val="000000"/>
          <w:sz w:val="24"/>
          <w:szCs w:val="24"/>
        </w:rPr>
        <w:t>单打战术：四方球、拉调突击等。</w:t>
      </w:r>
    </w:p>
    <w:p w14:paraId="436364F2" w14:textId="77777777" w:rsidR="00173BF3" w:rsidRPr="00CA1E5A" w:rsidRDefault="00173BF3" w:rsidP="00173BF3">
      <w:pPr>
        <w:adjustRightInd w:val="0"/>
        <w:snapToGrid w:val="0"/>
        <w:spacing w:line="500" w:lineRule="exact"/>
        <w:ind w:firstLineChars="200" w:firstLine="480"/>
        <w:rPr>
          <w:rFonts w:ascii="Times New Roman" w:eastAsia="宋体" w:hAnsi="Times New Roman" w:cs="Times New Roman"/>
          <w:color w:val="000000"/>
          <w:sz w:val="24"/>
          <w:szCs w:val="24"/>
        </w:rPr>
      </w:pPr>
      <w:r w:rsidRPr="00CA1E5A">
        <w:rPr>
          <w:rFonts w:ascii="Times New Roman" w:hAnsi="Times New Roman" w:cs="Times New Roman"/>
          <w:color w:val="000000"/>
          <w:sz w:val="24"/>
          <w:szCs w:val="24"/>
        </w:rPr>
        <w:t>1.</w:t>
      </w:r>
      <w:r w:rsidRPr="00CA1E5A">
        <w:rPr>
          <w:rFonts w:ascii="Times New Roman" w:eastAsia="宋体" w:hAnsi="Times New Roman" w:cs="Times New Roman"/>
          <w:color w:val="000000"/>
          <w:sz w:val="24"/>
          <w:szCs w:val="24"/>
        </w:rPr>
        <w:t>6</w:t>
      </w:r>
      <w:r w:rsidRPr="00CA1E5A">
        <w:rPr>
          <w:rFonts w:ascii="Times New Roman" w:eastAsia="宋体" w:hAnsi="Times New Roman" w:cs="Times New Roman"/>
          <w:color w:val="000000"/>
          <w:sz w:val="24"/>
          <w:szCs w:val="24"/>
        </w:rPr>
        <w:t>双打战术：攻人战术、发球和发球抢攻战术等。</w:t>
      </w:r>
    </w:p>
    <w:p w14:paraId="5724641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本章教学目的及要求</w:t>
      </w:r>
      <w:r w:rsidRPr="00CA1E5A">
        <w:rPr>
          <w:rFonts w:ascii="Times New Roman" w:hAnsi="Times New Roman" w:cs="Times New Roman"/>
          <w:sz w:val="24"/>
        </w:rPr>
        <w:t>：使学生掌握羽毛球基本技术要领，并能够熟练应用技术动作。</w:t>
      </w:r>
      <w:r w:rsidRPr="00CA1E5A">
        <w:rPr>
          <w:rFonts w:ascii="Times New Roman" w:hAnsi="Times New Roman" w:cs="Times New Roman"/>
          <w:sz w:val="24"/>
        </w:rPr>
        <w:t xml:space="preserve"> </w:t>
      </w:r>
    </w:p>
    <w:p w14:paraId="2A21A25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本章教学重点及难点</w:t>
      </w:r>
      <w:r w:rsidRPr="00CA1E5A">
        <w:rPr>
          <w:rFonts w:ascii="Times New Roman" w:hAnsi="Times New Roman" w:cs="Times New Roman"/>
          <w:sz w:val="24"/>
        </w:rPr>
        <w:t>：掌握羽毛球基本技术要领、动作发力时机、灵活运用。</w:t>
      </w:r>
      <w:r w:rsidRPr="00CA1E5A">
        <w:rPr>
          <w:rFonts w:ascii="Times New Roman" w:hAnsi="Times New Roman" w:cs="Times New Roman"/>
          <w:sz w:val="24"/>
        </w:rPr>
        <w:t xml:space="preserve"> </w:t>
      </w:r>
    </w:p>
    <w:p w14:paraId="675D124E"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第二章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基本战术（</w:t>
      </w:r>
      <w:r w:rsidRPr="00CA1E5A">
        <w:rPr>
          <w:rFonts w:ascii="Times New Roman" w:hAnsi="Times New Roman" w:cs="Times New Roman"/>
          <w:b/>
          <w:sz w:val="28"/>
          <w:szCs w:val="28"/>
        </w:rPr>
        <w:t>10</w:t>
      </w:r>
      <w:r w:rsidRPr="00CA1E5A">
        <w:rPr>
          <w:rFonts w:ascii="Times New Roman" w:hAnsi="Times New Roman" w:cs="Times New Roman"/>
          <w:b/>
          <w:sz w:val="28"/>
          <w:szCs w:val="28"/>
        </w:rPr>
        <w:t>学时）</w:t>
      </w:r>
    </w:p>
    <w:p w14:paraId="7894377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本章主要教学内容：</w:t>
      </w:r>
    </w:p>
    <w:p w14:paraId="6920B71B"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赛阵型及站位；</w:t>
      </w:r>
    </w:p>
    <w:p w14:paraId="271D6FC9"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个人进攻及防守战术；</w:t>
      </w:r>
    </w:p>
    <w:p w14:paraId="2F5637D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：使学生掌握羽毛球基本战术要领，并能够熟练应用。</w:t>
      </w:r>
      <w:r w:rsidRPr="00CA1E5A">
        <w:rPr>
          <w:rFonts w:ascii="Times New Roman" w:hAnsi="Times New Roman" w:cs="Times New Roman"/>
          <w:sz w:val="24"/>
        </w:rPr>
        <w:t xml:space="preserve"> </w:t>
      </w:r>
    </w:p>
    <w:p w14:paraId="19A98B20"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：战术应用的灵活性、准确性、合理性。</w:t>
      </w:r>
    </w:p>
    <w:p w14:paraId="184B17CE" w14:textId="77777777" w:rsidR="00173BF3" w:rsidRPr="00CA1E5A" w:rsidRDefault="00173BF3" w:rsidP="00173BF3">
      <w:pPr>
        <w:adjustRightInd w:val="0"/>
        <w:snapToGrid w:val="0"/>
        <w:spacing w:beforeLines="50" w:before="156" w:afterLines="50" w:after="156" w:line="500" w:lineRule="exact"/>
        <w:jc w:val="center"/>
        <w:rPr>
          <w:rFonts w:ascii="Times New Roman" w:hAnsi="Times New Roman" w:cs="Times New Roman"/>
          <w:b/>
          <w:sz w:val="28"/>
          <w:szCs w:val="28"/>
        </w:rPr>
      </w:pPr>
      <w:r w:rsidRPr="00CA1E5A">
        <w:rPr>
          <w:rFonts w:ascii="Times New Roman" w:hAnsi="Times New Roman" w:cs="Times New Roman"/>
          <w:b/>
          <w:sz w:val="28"/>
          <w:szCs w:val="28"/>
        </w:rPr>
        <w:t>第三章</w:t>
      </w:r>
      <w:r w:rsidRPr="00CA1E5A">
        <w:rPr>
          <w:rFonts w:ascii="Times New Roman" w:hAnsi="Times New Roman" w:cs="Times New Roman"/>
          <w:b/>
          <w:sz w:val="28"/>
          <w:szCs w:val="28"/>
        </w:rPr>
        <w:t xml:space="preserve"> </w:t>
      </w:r>
      <w:r w:rsidRPr="00CA1E5A">
        <w:rPr>
          <w:rFonts w:ascii="Times New Roman" w:hAnsi="Times New Roman" w:cs="Times New Roman"/>
          <w:b/>
          <w:sz w:val="28"/>
          <w:szCs w:val="28"/>
        </w:rPr>
        <w:t>身体素质（</w:t>
      </w:r>
      <w:r w:rsidRPr="00CA1E5A">
        <w:rPr>
          <w:rFonts w:ascii="Times New Roman" w:hAnsi="Times New Roman" w:cs="Times New Roman"/>
          <w:b/>
          <w:sz w:val="28"/>
          <w:szCs w:val="28"/>
        </w:rPr>
        <w:t>6</w:t>
      </w:r>
      <w:r w:rsidRPr="00CA1E5A">
        <w:rPr>
          <w:rFonts w:ascii="Times New Roman" w:hAnsi="Times New Roman" w:cs="Times New Roman"/>
          <w:b/>
          <w:sz w:val="28"/>
          <w:szCs w:val="28"/>
        </w:rPr>
        <w:t>学时）</w:t>
      </w:r>
    </w:p>
    <w:p w14:paraId="13DCF0C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1E0D21CA"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速度素质、耐力素质、灵敏素质。</w:t>
      </w:r>
    </w:p>
    <w:p w14:paraId="78D5F7A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t>教学目的及要求</w:t>
      </w:r>
      <w:r w:rsidRPr="00CA1E5A">
        <w:rPr>
          <w:rFonts w:ascii="Times New Roman" w:hAnsi="Times New Roman" w:cs="Times New Roman"/>
          <w:sz w:val="24"/>
        </w:rPr>
        <w:t>：使学生掌握羽毛球运动需要的基本身体素质。</w:t>
      </w:r>
      <w:r w:rsidRPr="00CA1E5A">
        <w:rPr>
          <w:rFonts w:ascii="Times New Roman" w:hAnsi="Times New Roman" w:cs="Times New Roman"/>
          <w:sz w:val="24"/>
        </w:rPr>
        <w:t xml:space="preserve"> </w:t>
      </w:r>
    </w:p>
    <w:p w14:paraId="438AC77D"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教学重点及难点</w:t>
      </w:r>
      <w:r w:rsidRPr="00CA1E5A">
        <w:rPr>
          <w:rFonts w:ascii="Times New Roman" w:hAnsi="Times New Roman" w:cs="Times New Roman"/>
          <w:sz w:val="24"/>
        </w:rPr>
        <w:t>：身体耐力、肌肉力量、柔韧性。</w:t>
      </w:r>
    </w:p>
    <w:p w14:paraId="3E13EFFC"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DEA6DC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《大学体育教程》理论课程使学生对大学体育有深入理解；了解体</w:t>
      </w:r>
      <w:r w:rsidRPr="00CA1E5A">
        <w:rPr>
          <w:rFonts w:ascii="Times New Roman" w:hAnsi="Times New Roman" w:cs="Times New Roman"/>
          <w:spacing w:val="5"/>
          <w:kern w:val="0"/>
          <w:sz w:val="24"/>
        </w:rPr>
        <w:t xml:space="preserve">  </w:t>
      </w:r>
    </w:p>
    <w:p w14:paraId="4581BC2A"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质健康标准的实施与如何评价；学会分析常见运动损伤和运动性疾病的症状。</w:t>
      </w:r>
    </w:p>
    <w:p w14:paraId="1D1C676F" w14:textId="77777777" w:rsidR="00173BF3" w:rsidRPr="00CA1E5A" w:rsidRDefault="00173BF3" w:rsidP="00173BF3">
      <w:pPr>
        <w:autoSpaceDE w:val="0"/>
        <w:autoSpaceDN w:val="0"/>
        <w:adjustRightInd w:val="0"/>
        <w:snapToGrid w:val="0"/>
        <w:spacing w:line="500" w:lineRule="exact"/>
        <w:ind w:left="49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羽毛球运动的基本理论、基本知识和基本技能。</w:t>
      </w:r>
    </w:p>
    <w:p w14:paraId="65B8CE6F"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掌握一定的科学锻炼方法，扎实的理论知识。</w:t>
      </w:r>
    </w:p>
    <w:p w14:paraId="7DD4729B"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A3D8EE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体育锻炼与健康的关系；如何根据个人情况制定运动处方；学习和掌握常见运动损伤和运动性疾病的处理方法。</w:t>
      </w:r>
    </w:p>
    <w:p w14:paraId="06A12C96" w14:textId="77777777" w:rsidR="00173BF3" w:rsidRPr="00CA1E5A" w:rsidRDefault="00173BF3" w:rsidP="00173BF3">
      <w:pPr>
        <w:autoSpaceDE w:val="0"/>
        <w:autoSpaceDN w:val="0"/>
        <w:adjustRightInd w:val="0"/>
        <w:snapToGrid w:val="0"/>
        <w:spacing w:line="50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考虑学生原有的理论知识和实践技术，在讲授教材及大纲要求的所有知识和技术的同时，重点讲授羽毛球基本技术、基本战术、裁判规则等部分，以达到理论联系实际，学以致用。</w:t>
      </w:r>
      <w:r w:rsidRPr="00CA1E5A">
        <w:rPr>
          <w:rFonts w:ascii="Times New Roman" w:hAnsi="Times New Roman" w:cs="Times New Roman"/>
          <w:spacing w:val="5"/>
          <w:kern w:val="0"/>
          <w:sz w:val="24"/>
        </w:rPr>
        <w:t xml:space="preserve"> </w:t>
      </w:r>
    </w:p>
    <w:p w14:paraId="70382E16"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在羽毛球基本技术、基本战术学习的基础上，重点提高学生的羽毛球技术课、理论课的组织能力培养学生研究能力。</w:t>
      </w:r>
      <w:r w:rsidRPr="00CA1E5A">
        <w:rPr>
          <w:rFonts w:ascii="Times New Roman" w:hAnsi="Times New Roman" w:cs="Times New Roman"/>
          <w:spacing w:val="5"/>
          <w:kern w:val="0"/>
          <w:sz w:val="24"/>
        </w:rPr>
        <w:t xml:space="preserve"> </w:t>
      </w:r>
    </w:p>
    <w:p w14:paraId="364CF9A7" w14:textId="77777777" w:rsidR="00173BF3" w:rsidRPr="00CA1E5A" w:rsidRDefault="00173BF3" w:rsidP="00173BF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【实施方式】</w:t>
      </w:r>
    </w:p>
    <w:p w14:paraId="421258A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室外实践课程</w:t>
      </w:r>
    </w:p>
    <w:p w14:paraId="54DFE877" w14:textId="77777777" w:rsidR="00173BF3" w:rsidRPr="00CA1E5A" w:rsidRDefault="00173BF3" w:rsidP="00173BF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【学习要求】</w:t>
      </w:r>
    </w:p>
    <w:p w14:paraId="2CE6095A"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了解大学体育课程的性质和授课方式，学分情况和进行网上选项课，</w:t>
      </w:r>
      <w:r w:rsidRPr="00CA1E5A">
        <w:rPr>
          <w:rFonts w:ascii="Times New Roman" w:hAnsi="Times New Roman" w:cs="Times New Roman"/>
          <w:sz w:val="24"/>
        </w:rPr>
        <w:lastRenderedPageBreak/>
        <w:t>开设的</w:t>
      </w:r>
      <w:r w:rsidRPr="00CA1E5A">
        <w:rPr>
          <w:rFonts w:ascii="Times New Roman" w:hAnsi="Times New Roman" w:cs="Times New Roman"/>
          <w:sz w:val="24"/>
        </w:rPr>
        <w:t>15</w:t>
      </w:r>
      <w:r w:rsidRPr="00CA1E5A">
        <w:rPr>
          <w:rFonts w:ascii="Times New Roman" w:hAnsi="Times New Roman" w:cs="Times New Roman"/>
          <w:sz w:val="24"/>
        </w:rPr>
        <w:t>门选项课程，课堂常识和安全注意事项。</w:t>
      </w:r>
    </w:p>
    <w:p w14:paraId="10019FA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2956C15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运用羽毛球基础课程。</w:t>
      </w:r>
    </w:p>
    <w:p w14:paraId="0043906E"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【实践要求】</w:t>
      </w:r>
    </w:p>
    <w:p w14:paraId="3B08886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实践属性：综合训练型</w:t>
      </w:r>
    </w:p>
    <w:p w14:paraId="5166ADD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工作流程：开始部分，准备部分，基本部分，结束部分</w:t>
      </w:r>
    </w:p>
    <w:p w14:paraId="6B27FD1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分组要求：自然班和选项班，不超过</w:t>
      </w:r>
      <w:r w:rsidRPr="00CA1E5A">
        <w:rPr>
          <w:rFonts w:ascii="Times New Roman" w:hAnsi="Times New Roman" w:cs="Times New Roman"/>
          <w:sz w:val="24"/>
        </w:rPr>
        <w:t>45</w:t>
      </w:r>
      <w:r w:rsidRPr="00CA1E5A">
        <w:rPr>
          <w:rFonts w:ascii="Times New Roman" w:hAnsi="Times New Roman" w:cs="Times New Roman"/>
          <w:sz w:val="24"/>
        </w:rPr>
        <w:t>人。</w:t>
      </w:r>
    </w:p>
    <w:p w14:paraId="7824B84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实践准备：注重理论教学与实践教学相结合、课内学习和课外实践相结合，针对劳动新形态，结合课程实际在课程目标、课程内容和课堂教学中有机融入劳动教育内容，拓宽劳动实践渠道，注重新知识、新方法、新技术的学习和应用</w:t>
      </w:r>
    </w:p>
    <w:p w14:paraId="33BEC86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时间安排：每周</w:t>
      </w:r>
      <w:r w:rsidRPr="00CA1E5A">
        <w:rPr>
          <w:rFonts w:ascii="Times New Roman" w:hAnsi="Times New Roman" w:cs="Times New Roman"/>
          <w:sz w:val="24"/>
        </w:rPr>
        <w:t>2</w:t>
      </w:r>
      <w:r w:rsidRPr="00CA1E5A">
        <w:rPr>
          <w:rFonts w:ascii="Times New Roman" w:hAnsi="Times New Roman" w:cs="Times New Roman"/>
          <w:sz w:val="24"/>
        </w:rPr>
        <w:t>学时</w:t>
      </w:r>
    </w:p>
    <w:p w14:paraId="391BB37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其他要求：</w:t>
      </w:r>
    </w:p>
    <w:p w14:paraId="76C0F36F"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173BF3" w:rsidRPr="00CA1E5A" w14:paraId="482A183F" w14:textId="77777777" w:rsidTr="00173BF3">
        <w:trPr>
          <w:trHeight w:val="660"/>
          <w:jc w:val="center"/>
        </w:trPr>
        <w:tc>
          <w:tcPr>
            <w:tcW w:w="3403" w:type="dxa"/>
            <w:vAlign w:val="center"/>
          </w:tcPr>
          <w:p w14:paraId="6347D84B"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实践内容</w:t>
            </w:r>
          </w:p>
        </w:tc>
        <w:tc>
          <w:tcPr>
            <w:tcW w:w="2693" w:type="dxa"/>
            <w:vAlign w:val="center"/>
          </w:tcPr>
          <w:p w14:paraId="56418F89"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实施方式</w:t>
            </w:r>
          </w:p>
        </w:tc>
        <w:tc>
          <w:tcPr>
            <w:tcW w:w="1985" w:type="dxa"/>
            <w:vAlign w:val="center"/>
          </w:tcPr>
          <w:p w14:paraId="2C2C4FE4"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3B019E7E"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6CAF0D58" w14:textId="77777777" w:rsidTr="00173BF3">
        <w:trPr>
          <w:trHeight w:val="514"/>
          <w:jc w:val="center"/>
        </w:trPr>
        <w:tc>
          <w:tcPr>
            <w:tcW w:w="3403" w:type="dxa"/>
            <w:vAlign w:val="center"/>
          </w:tcPr>
          <w:p w14:paraId="11F105E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学习内容一</w:t>
            </w:r>
            <w:r w:rsidRPr="00CA1E5A">
              <w:rPr>
                <w:rFonts w:ascii="Times New Roman" w:hAnsi="Times New Roman" w:cs="Times New Roman"/>
                <w:sz w:val="24"/>
              </w:rPr>
              <w:t xml:space="preserve"> </w:t>
            </w:r>
            <w:r w:rsidRPr="00CA1E5A">
              <w:rPr>
                <w:rFonts w:ascii="Times New Roman" w:hAnsi="Times New Roman" w:cs="Times New Roman"/>
                <w:sz w:val="24"/>
              </w:rPr>
              <w:t>体能</w:t>
            </w:r>
            <w:r w:rsidRPr="00CA1E5A">
              <w:rPr>
                <w:rFonts w:ascii="Times New Roman" w:hAnsi="Times New Roman" w:cs="Times New Roman"/>
                <w:sz w:val="24"/>
              </w:rPr>
              <w:t>+</w:t>
            </w:r>
            <w:r w:rsidRPr="00CA1E5A">
              <w:rPr>
                <w:rFonts w:ascii="Times New Roman" w:hAnsi="Times New Roman" w:cs="Times New Roman"/>
                <w:sz w:val="24"/>
              </w:rPr>
              <w:t>羽毛球</w:t>
            </w:r>
            <w:r w:rsidRPr="00CA1E5A">
              <w:rPr>
                <w:rFonts w:ascii="Times New Roman" w:hAnsi="Times New Roman" w:cs="Times New Roman"/>
                <w:sz w:val="24"/>
              </w:rPr>
              <w:t xml:space="preserve"> </w:t>
            </w:r>
          </w:p>
          <w:p w14:paraId="667B25CF"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1D666253"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7BD6C1B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8D3B40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7224F7EE" w14:textId="77777777" w:rsidTr="00173BF3">
        <w:trPr>
          <w:trHeight w:val="90"/>
          <w:jc w:val="center"/>
        </w:trPr>
        <w:tc>
          <w:tcPr>
            <w:tcW w:w="3403" w:type="dxa"/>
            <w:vAlign w:val="center"/>
          </w:tcPr>
          <w:p w14:paraId="129FD2D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学习内容二</w:t>
            </w:r>
            <w:r w:rsidRPr="00CA1E5A">
              <w:rPr>
                <w:rFonts w:ascii="Times New Roman" w:hAnsi="Times New Roman" w:cs="Times New Roman"/>
                <w:sz w:val="24"/>
              </w:rPr>
              <w:t xml:space="preserve"> </w:t>
            </w:r>
            <w:r w:rsidRPr="00CA1E5A">
              <w:rPr>
                <w:rFonts w:ascii="Times New Roman" w:hAnsi="Times New Roman" w:cs="Times New Roman"/>
                <w:sz w:val="24"/>
              </w:rPr>
              <w:t>羽毛球</w:t>
            </w:r>
            <w:r w:rsidRPr="00CA1E5A">
              <w:rPr>
                <w:rFonts w:ascii="Times New Roman" w:hAnsi="Times New Roman" w:cs="Times New Roman"/>
                <w:sz w:val="24"/>
              </w:rPr>
              <w:t xml:space="preserve">1 </w:t>
            </w:r>
          </w:p>
          <w:p w14:paraId="18687546"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7A67B8DF"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782C36EC"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343FBF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0C5A881F" w14:textId="77777777" w:rsidTr="00173BF3">
        <w:trPr>
          <w:jc w:val="center"/>
        </w:trPr>
        <w:tc>
          <w:tcPr>
            <w:tcW w:w="3403" w:type="dxa"/>
            <w:vAlign w:val="center"/>
          </w:tcPr>
          <w:p w14:paraId="0F486C2F"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学习内容三</w:t>
            </w:r>
            <w:r w:rsidRPr="00CA1E5A">
              <w:rPr>
                <w:rFonts w:ascii="Times New Roman" w:hAnsi="Times New Roman" w:cs="Times New Roman"/>
                <w:sz w:val="24"/>
              </w:rPr>
              <w:t xml:space="preserve"> </w:t>
            </w:r>
            <w:r w:rsidRPr="00CA1E5A">
              <w:rPr>
                <w:rFonts w:ascii="Times New Roman" w:hAnsi="Times New Roman" w:cs="Times New Roman"/>
                <w:sz w:val="24"/>
              </w:rPr>
              <w:t>羽毛球</w:t>
            </w:r>
            <w:r w:rsidRPr="00CA1E5A">
              <w:rPr>
                <w:rFonts w:ascii="Times New Roman" w:hAnsi="Times New Roman" w:cs="Times New Roman"/>
                <w:sz w:val="24"/>
              </w:rPr>
              <w:t xml:space="preserve"> 2</w:t>
            </w:r>
          </w:p>
          <w:p w14:paraId="686B112D"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6E7EDDD6"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14114990"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63FE5A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54B29272" w14:textId="77777777" w:rsidTr="00173BF3">
        <w:trPr>
          <w:jc w:val="center"/>
        </w:trPr>
        <w:tc>
          <w:tcPr>
            <w:tcW w:w="3403" w:type="dxa"/>
            <w:vAlign w:val="center"/>
          </w:tcPr>
          <w:p w14:paraId="0824CD2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学习内容四</w:t>
            </w:r>
            <w:r w:rsidRPr="00CA1E5A">
              <w:rPr>
                <w:rFonts w:ascii="Times New Roman" w:hAnsi="Times New Roman" w:cs="Times New Roman"/>
                <w:sz w:val="24"/>
              </w:rPr>
              <w:t xml:space="preserve"> </w:t>
            </w:r>
            <w:r w:rsidRPr="00CA1E5A">
              <w:rPr>
                <w:rFonts w:ascii="Times New Roman" w:hAnsi="Times New Roman" w:cs="Times New Roman"/>
                <w:sz w:val="24"/>
              </w:rPr>
              <w:t>羽毛球</w:t>
            </w:r>
            <w:r w:rsidRPr="00CA1E5A">
              <w:rPr>
                <w:rFonts w:ascii="Times New Roman" w:hAnsi="Times New Roman" w:cs="Times New Roman"/>
                <w:sz w:val="24"/>
              </w:rPr>
              <w:t xml:space="preserve"> 3</w:t>
            </w:r>
          </w:p>
          <w:p w14:paraId="06E00EDE" w14:textId="77777777" w:rsidR="00173BF3" w:rsidRPr="00CA1E5A" w:rsidRDefault="00173BF3" w:rsidP="00173BF3">
            <w:pPr>
              <w:spacing w:line="440" w:lineRule="exact"/>
              <w:jc w:val="center"/>
              <w:rPr>
                <w:rFonts w:ascii="Times New Roman" w:hAnsi="Times New Roman" w:cs="Times New Roman"/>
                <w:sz w:val="24"/>
              </w:rPr>
            </w:pPr>
          </w:p>
        </w:tc>
        <w:tc>
          <w:tcPr>
            <w:tcW w:w="2693" w:type="dxa"/>
            <w:vAlign w:val="center"/>
          </w:tcPr>
          <w:p w14:paraId="5CA7141E"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利用微信平台；讲解法、示范法；练习法；小组合作学习</w:t>
            </w:r>
          </w:p>
        </w:tc>
        <w:tc>
          <w:tcPr>
            <w:tcW w:w="1985" w:type="dxa"/>
            <w:vAlign w:val="center"/>
          </w:tcPr>
          <w:p w14:paraId="10BBA8F4" w14:textId="77777777" w:rsidR="00173BF3" w:rsidRPr="00CA1E5A" w:rsidRDefault="00173BF3" w:rsidP="00173BF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A4D5B4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r w:rsidR="00173BF3" w:rsidRPr="00CA1E5A" w14:paraId="40B975BA" w14:textId="77777777" w:rsidTr="00173BF3">
        <w:trPr>
          <w:jc w:val="center"/>
        </w:trPr>
        <w:tc>
          <w:tcPr>
            <w:tcW w:w="8081" w:type="dxa"/>
            <w:gridSpan w:val="3"/>
            <w:vAlign w:val="center"/>
          </w:tcPr>
          <w:p w14:paraId="61A90457"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2C18712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128</w:t>
            </w:r>
          </w:p>
        </w:tc>
      </w:tr>
    </w:tbl>
    <w:p w14:paraId="25E63FE2"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四、课程考核及与课程学习目标的对应关系</w:t>
      </w:r>
    </w:p>
    <w:p w14:paraId="0D2D766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173BF3" w:rsidRPr="00CA1E5A" w14:paraId="07EC3863" w14:textId="77777777" w:rsidTr="00173BF3">
        <w:trPr>
          <w:trHeight w:val="515"/>
          <w:jc w:val="center"/>
        </w:trPr>
        <w:tc>
          <w:tcPr>
            <w:tcW w:w="1422" w:type="dxa"/>
          </w:tcPr>
          <w:p w14:paraId="24232056"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76" w:type="dxa"/>
            <w:vAlign w:val="center"/>
          </w:tcPr>
          <w:p w14:paraId="729C4673"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542" w:type="dxa"/>
            <w:vAlign w:val="center"/>
          </w:tcPr>
          <w:p w14:paraId="7047A75B"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w:t>
            </w:r>
          </w:p>
        </w:tc>
      </w:tr>
      <w:tr w:rsidR="00173BF3" w:rsidRPr="00CA1E5A" w14:paraId="632303AA" w14:textId="77777777" w:rsidTr="00173BF3">
        <w:trPr>
          <w:jc w:val="center"/>
        </w:trPr>
        <w:tc>
          <w:tcPr>
            <w:tcW w:w="1422" w:type="dxa"/>
            <w:vAlign w:val="center"/>
          </w:tcPr>
          <w:p w14:paraId="0C3BD7DA"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r w:rsidRPr="00CA1E5A">
              <w:rPr>
                <w:rFonts w:ascii="Times New Roman" w:hAnsi="Times New Roman" w:cs="Times New Roman"/>
                <w:bCs/>
                <w:sz w:val="24"/>
              </w:rPr>
              <w:t>、</w:t>
            </w:r>
            <w:r w:rsidRPr="00CA1E5A">
              <w:rPr>
                <w:rFonts w:ascii="Times New Roman" w:hAnsi="Times New Roman" w:cs="Times New Roman"/>
                <w:bCs/>
                <w:sz w:val="24"/>
              </w:rPr>
              <w:t>2</w:t>
            </w:r>
            <w:r w:rsidRPr="00CA1E5A">
              <w:rPr>
                <w:rFonts w:ascii="Times New Roman" w:hAnsi="Times New Roman" w:cs="Times New Roman"/>
                <w:bCs/>
                <w:sz w:val="24"/>
              </w:rPr>
              <w:t>、</w:t>
            </w:r>
            <w:r w:rsidRPr="00CA1E5A">
              <w:rPr>
                <w:rFonts w:ascii="Times New Roman" w:hAnsi="Times New Roman" w:cs="Times New Roman"/>
                <w:bCs/>
                <w:sz w:val="24"/>
              </w:rPr>
              <w:t>3</w:t>
            </w:r>
          </w:p>
        </w:tc>
        <w:tc>
          <w:tcPr>
            <w:tcW w:w="5376" w:type="dxa"/>
            <w:vAlign w:val="center"/>
          </w:tcPr>
          <w:p w14:paraId="6ED48E46"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大学生体质健康标准测试</w:t>
            </w:r>
          </w:p>
        </w:tc>
        <w:tc>
          <w:tcPr>
            <w:tcW w:w="2542" w:type="dxa"/>
            <w:vAlign w:val="center"/>
          </w:tcPr>
          <w:p w14:paraId="6B630997" w14:textId="77777777" w:rsidR="00173BF3" w:rsidRPr="00CA1E5A" w:rsidRDefault="00173BF3" w:rsidP="00173BF3">
            <w:pPr>
              <w:widowControl/>
              <w:jc w:val="left"/>
              <w:rPr>
                <w:rFonts w:ascii="Times New Roman" w:hAnsi="Times New Roman" w:cs="Times New Roman"/>
                <w:bCs/>
                <w:sz w:val="24"/>
              </w:rPr>
            </w:pPr>
          </w:p>
          <w:p w14:paraId="5173D0E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7866470F" w14:textId="77777777" w:rsidTr="00173BF3">
        <w:trPr>
          <w:jc w:val="center"/>
        </w:trPr>
        <w:tc>
          <w:tcPr>
            <w:tcW w:w="1422" w:type="dxa"/>
            <w:vAlign w:val="center"/>
          </w:tcPr>
          <w:p w14:paraId="51507C5B"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17BF829B"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立定跳远</w:t>
            </w:r>
          </w:p>
        </w:tc>
        <w:tc>
          <w:tcPr>
            <w:tcW w:w="2542" w:type="dxa"/>
            <w:vAlign w:val="center"/>
          </w:tcPr>
          <w:p w14:paraId="29023C17" w14:textId="77777777" w:rsidR="00173BF3" w:rsidRPr="00CA1E5A" w:rsidRDefault="00173BF3" w:rsidP="00173BF3">
            <w:pPr>
              <w:widowControl/>
              <w:jc w:val="left"/>
              <w:rPr>
                <w:rFonts w:ascii="Times New Roman" w:hAnsi="Times New Roman" w:cs="Times New Roman"/>
                <w:bCs/>
                <w:sz w:val="24"/>
              </w:rPr>
            </w:pPr>
          </w:p>
          <w:p w14:paraId="55C818A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6FC8D641" w14:textId="77777777" w:rsidTr="00173BF3">
        <w:trPr>
          <w:jc w:val="center"/>
        </w:trPr>
        <w:tc>
          <w:tcPr>
            <w:tcW w:w="1422" w:type="dxa"/>
            <w:vAlign w:val="center"/>
          </w:tcPr>
          <w:p w14:paraId="06C0F17B"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32FCA5DF" w14:textId="77777777" w:rsidR="00173BF3" w:rsidRPr="00CA1E5A" w:rsidRDefault="00173BF3" w:rsidP="00173BF3">
            <w:pPr>
              <w:spacing w:line="440" w:lineRule="exact"/>
              <w:rPr>
                <w:rFonts w:ascii="Times New Roman" w:eastAsia="宋体" w:hAnsi="Times New Roman" w:cs="Times New Roman"/>
                <w:bCs/>
                <w:sz w:val="24"/>
              </w:rPr>
            </w:pPr>
            <w:r w:rsidRPr="00CA1E5A">
              <w:rPr>
                <w:rFonts w:ascii="Times New Roman" w:hAnsi="Times New Roman" w:cs="Times New Roman"/>
                <w:bCs/>
                <w:kern w:val="0"/>
                <w:sz w:val="24"/>
              </w:rPr>
              <w:t>羽毛球下手正手发球技术</w:t>
            </w:r>
          </w:p>
        </w:tc>
        <w:tc>
          <w:tcPr>
            <w:tcW w:w="2542" w:type="dxa"/>
            <w:vAlign w:val="center"/>
          </w:tcPr>
          <w:p w14:paraId="2174199B" w14:textId="77777777" w:rsidR="00173BF3" w:rsidRPr="00CA1E5A" w:rsidRDefault="00173BF3" w:rsidP="00173BF3">
            <w:pPr>
              <w:widowControl/>
              <w:jc w:val="left"/>
              <w:rPr>
                <w:rFonts w:ascii="Times New Roman" w:hAnsi="Times New Roman" w:cs="Times New Roman"/>
                <w:bCs/>
                <w:sz w:val="24"/>
              </w:rPr>
            </w:pPr>
          </w:p>
          <w:p w14:paraId="7E070E9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随堂技术考核</w:t>
            </w:r>
          </w:p>
        </w:tc>
      </w:tr>
      <w:tr w:rsidR="00173BF3" w:rsidRPr="00CA1E5A" w14:paraId="454D867C" w14:textId="77777777" w:rsidTr="00173BF3">
        <w:trPr>
          <w:jc w:val="center"/>
        </w:trPr>
        <w:tc>
          <w:tcPr>
            <w:tcW w:w="1422" w:type="dxa"/>
            <w:vAlign w:val="center"/>
          </w:tcPr>
          <w:p w14:paraId="06D07C6B"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5376" w:type="dxa"/>
            <w:vAlign w:val="center"/>
          </w:tcPr>
          <w:p w14:paraId="0741D1A4"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kern w:val="0"/>
                <w:sz w:val="24"/>
              </w:rPr>
              <w:t>羽毛球高远球技术</w:t>
            </w:r>
          </w:p>
        </w:tc>
        <w:tc>
          <w:tcPr>
            <w:tcW w:w="2542" w:type="dxa"/>
            <w:vAlign w:val="center"/>
          </w:tcPr>
          <w:p w14:paraId="03143FF9" w14:textId="77777777" w:rsidR="00173BF3" w:rsidRPr="00CA1E5A" w:rsidRDefault="00173BF3" w:rsidP="00173BF3">
            <w:pPr>
              <w:widowControl/>
              <w:jc w:val="left"/>
              <w:rPr>
                <w:rFonts w:ascii="Times New Roman" w:hAnsi="Times New Roman" w:cs="Times New Roman"/>
                <w:bCs/>
                <w:sz w:val="24"/>
              </w:rPr>
            </w:pPr>
            <w:r w:rsidRPr="00CA1E5A">
              <w:rPr>
                <w:rFonts w:ascii="Times New Roman" w:hAnsi="Times New Roman" w:cs="Times New Roman"/>
                <w:bCs/>
                <w:sz w:val="24"/>
              </w:rPr>
              <w:t>随堂技术考核</w:t>
            </w:r>
          </w:p>
          <w:p w14:paraId="3AE6DA32" w14:textId="77777777" w:rsidR="00173BF3" w:rsidRPr="00CA1E5A" w:rsidRDefault="00173BF3" w:rsidP="00173BF3">
            <w:pPr>
              <w:spacing w:line="440" w:lineRule="exact"/>
              <w:rPr>
                <w:rFonts w:ascii="Times New Roman" w:hAnsi="Times New Roman" w:cs="Times New Roman"/>
                <w:bCs/>
                <w:sz w:val="24"/>
              </w:rPr>
            </w:pPr>
          </w:p>
        </w:tc>
      </w:tr>
    </w:tbl>
    <w:p w14:paraId="4A2D171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（二）课程目标达成评价方式及考核比例</w:t>
      </w:r>
    </w:p>
    <w:p w14:paraId="3EDCAC1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羽毛球课程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；本课程共有四个课程目标，考核方式及成绩比例分别为：</w:t>
      </w:r>
    </w:p>
    <w:p w14:paraId="32C2F88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7CC5046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D47719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28DE475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593396C7" w14:textId="77777777" w:rsidTr="00173BF3">
        <w:trPr>
          <w:trHeight w:val="540"/>
          <w:jc w:val="center"/>
        </w:trPr>
        <w:tc>
          <w:tcPr>
            <w:tcW w:w="1422" w:type="dxa"/>
            <w:vMerge w:val="restart"/>
            <w:vAlign w:val="center"/>
          </w:tcPr>
          <w:p w14:paraId="72647E8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145695F3"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58C358D4"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4C2C5551" w14:textId="77777777" w:rsidTr="00173BF3">
        <w:trPr>
          <w:trHeight w:val="578"/>
          <w:jc w:val="center"/>
        </w:trPr>
        <w:tc>
          <w:tcPr>
            <w:tcW w:w="1422" w:type="dxa"/>
            <w:vMerge/>
            <w:vAlign w:val="center"/>
          </w:tcPr>
          <w:p w14:paraId="2B2C415D" w14:textId="77777777" w:rsidR="00173BF3" w:rsidRPr="00CA1E5A" w:rsidRDefault="00173BF3" w:rsidP="00173BF3">
            <w:pPr>
              <w:spacing w:line="440" w:lineRule="exact"/>
              <w:jc w:val="center"/>
              <w:rPr>
                <w:rFonts w:ascii="Times New Roman" w:hAnsi="Times New Roman" w:cs="Times New Roman"/>
                <w:b/>
                <w:sz w:val="24"/>
              </w:rPr>
            </w:pPr>
          </w:p>
        </w:tc>
        <w:tc>
          <w:tcPr>
            <w:tcW w:w="1452" w:type="dxa"/>
            <w:vAlign w:val="center"/>
          </w:tcPr>
          <w:p w14:paraId="5BD443EE"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793EF5AC"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7F63BD1E"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305B2ED8"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3520F38E" w14:textId="77777777" w:rsidR="00173BF3" w:rsidRPr="00CA1E5A" w:rsidRDefault="00173BF3" w:rsidP="00173BF3">
            <w:pPr>
              <w:spacing w:line="440" w:lineRule="exact"/>
              <w:jc w:val="center"/>
              <w:rPr>
                <w:rFonts w:ascii="Times New Roman" w:hAnsi="Times New Roman" w:cs="Times New Roman"/>
                <w:b/>
                <w:sz w:val="24"/>
              </w:rPr>
            </w:pPr>
          </w:p>
        </w:tc>
      </w:tr>
      <w:tr w:rsidR="00173BF3" w:rsidRPr="00CA1E5A" w14:paraId="34B121F5" w14:textId="77777777" w:rsidTr="00173BF3">
        <w:trPr>
          <w:jc w:val="center"/>
        </w:trPr>
        <w:tc>
          <w:tcPr>
            <w:tcW w:w="1422" w:type="dxa"/>
            <w:vAlign w:val="center"/>
          </w:tcPr>
          <w:p w14:paraId="5BD1F03F"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1FFA8957"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69738A05"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1082E398" w14:textId="77777777" w:rsidR="00173BF3" w:rsidRPr="00CA1E5A" w:rsidRDefault="00173BF3" w:rsidP="00173BF3">
            <w:pPr>
              <w:spacing w:line="440" w:lineRule="exact"/>
              <w:jc w:val="center"/>
              <w:rPr>
                <w:rFonts w:ascii="Times New Roman" w:hAnsi="Times New Roman" w:cs="Times New Roman"/>
                <w:bCs/>
                <w:sz w:val="24"/>
              </w:rPr>
            </w:pPr>
          </w:p>
        </w:tc>
        <w:tc>
          <w:tcPr>
            <w:tcW w:w="1559" w:type="dxa"/>
            <w:vAlign w:val="center"/>
          </w:tcPr>
          <w:p w14:paraId="086208C7"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33F76381"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5C0B0B17" w14:textId="77777777" w:rsidTr="00173BF3">
        <w:trPr>
          <w:jc w:val="center"/>
        </w:trPr>
        <w:tc>
          <w:tcPr>
            <w:tcW w:w="1422" w:type="dxa"/>
            <w:vAlign w:val="center"/>
          </w:tcPr>
          <w:p w14:paraId="0A708288"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194C5CAC"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218BEDFB"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10357234" w14:textId="77777777" w:rsidR="00173BF3" w:rsidRPr="00CA1E5A" w:rsidRDefault="00173BF3" w:rsidP="00173BF3">
            <w:pPr>
              <w:spacing w:line="440" w:lineRule="exact"/>
              <w:jc w:val="center"/>
              <w:rPr>
                <w:rFonts w:ascii="Times New Roman" w:hAnsi="Times New Roman" w:cs="Times New Roman"/>
                <w:bCs/>
                <w:sz w:val="24"/>
              </w:rPr>
            </w:pPr>
          </w:p>
        </w:tc>
        <w:tc>
          <w:tcPr>
            <w:tcW w:w="1559" w:type="dxa"/>
            <w:vAlign w:val="center"/>
          </w:tcPr>
          <w:p w14:paraId="6D6AFB52"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3C386F1A"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011C72C7" w14:textId="77777777" w:rsidTr="00173BF3">
        <w:trPr>
          <w:jc w:val="center"/>
        </w:trPr>
        <w:tc>
          <w:tcPr>
            <w:tcW w:w="1422" w:type="dxa"/>
            <w:vAlign w:val="center"/>
          </w:tcPr>
          <w:p w14:paraId="2EB5589C"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7E1517AF"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0A3A8B90"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0308D7E0" w14:textId="77777777" w:rsidR="00173BF3" w:rsidRPr="00CA1E5A" w:rsidRDefault="00173BF3" w:rsidP="00173BF3">
            <w:pPr>
              <w:spacing w:line="440" w:lineRule="exact"/>
              <w:jc w:val="center"/>
              <w:rPr>
                <w:rFonts w:ascii="Times New Roman" w:hAnsi="Times New Roman" w:cs="Times New Roman"/>
                <w:bCs/>
                <w:sz w:val="24"/>
              </w:rPr>
            </w:pPr>
          </w:p>
        </w:tc>
        <w:tc>
          <w:tcPr>
            <w:tcW w:w="1559" w:type="dxa"/>
            <w:vAlign w:val="center"/>
          </w:tcPr>
          <w:p w14:paraId="054E6792"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2BE8128D"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0DC4EEFA" w14:textId="77777777" w:rsidTr="00173BF3">
        <w:trPr>
          <w:jc w:val="center"/>
        </w:trPr>
        <w:tc>
          <w:tcPr>
            <w:tcW w:w="1422" w:type="dxa"/>
            <w:vAlign w:val="center"/>
          </w:tcPr>
          <w:p w14:paraId="3B6BFA09"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3863F886"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6E41F608"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73888A70" w14:textId="77777777" w:rsidR="00173BF3" w:rsidRPr="00CA1E5A" w:rsidRDefault="00173BF3" w:rsidP="00173BF3">
            <w:pPr>
              <w:spacing w:line="440" w:lineRule="exact"/>
              <w:jc w:val="center"/>
              <w:rPr>
                <w:rFonts w:ascii="Times New Roman" w:hAnsi="Times New Roman" w:cs="Times New Roman"/>
                <w:bCs/>
                <w:sz w:val="24"/>
              </w:rPr>
            </w:pPr>
          </w:p>
        </w:tc>
        <w:tc>
          <w:tcPr>
            <w:tcW w:w="1559" w:type="dxa"/>
            <w:vAlign w:val="center"/>
          </w:tcPr>
          <w:p w14:paraId="5833DC5A"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589957AA"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5710949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3221E975" w14:textId="77777777" w:rsidR="00173BF3" w:rsidRPr="00CA1E5A" w:rsidRDefault="00173BF3" w:rsidP="00B55B11">
      <w:pPr>
        <w:spacing w:beforeLines="50" w:before="156" w:afterLines="50" w:after="156" w:line="440" w:lineRule="exact"/>
        <w:ind w:firstLineChars="250" w:firstLine="70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5A05FD9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32DEDD7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2AE2832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4ECF65F5"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0587579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343767A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w:t>
      </w:r>
      <w:r w:rsidRPr="00CA1E5A">
        <w:rPr>
          <w:rFonts w:ascii="Times New Roman" w:hAnsi="Times New Roman" w:cs="Times New Roman"/>
          <w:sz w:val="24"/>
        </w:rPr>
        <w:t>,</w:t>
      </w:r>
      <w:r w:rsidRPr="00CA1E5A">
        <w:rPr>
          <w:rFonts w:ascii="Times New Roman" w:hAnsi="Times New Roman" w:cs="Times New Roman"/>
          <w:sz w:val="24"/>
        </w:rPr>
        <w:t>学生在小组合作学习中测验掌握课程的情况。</w:t>
      </w:r>
    </w:p>
    <w:p w14:paraId="4C8FABC2"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3EBD1F9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7872F10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6C9654D7"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5E41A321"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171C1FE7"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2D009E8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0BCDC6E8"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70547869"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739C54F2"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4F73AB0B"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2375AAD3"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742734B8"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30CFD410"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1F1E6F6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6DA4A64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608C9051"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B89640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57FB02D7"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0072A0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DE41B9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53027F63"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21DDE085" w14:textId="77777777" w:rsidR="00173BF3" w:rsidRPr="00CA1E5A" w:rsidRDefault="00173BF3" w:rsidP="00173BF3">
            <w:pPr>
              <w:jc w:val="center"/>
              <w:rPr>
                <w:rFonts w:ascii="Times New Roman" w:hAnsi="Times New Roman" w:cs="Times New Roman"/>
                <w:b/>
                <w:sz w:val="24"/>
              </w:rPr>
            </w:pPr>
          </w:p>
        </w:tc>
      </w:tr>
      <w:tr w:rsidR="00173BF3" w:rsidRPr="00CA1E5A" w14:paraId="5E9F5AA0"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3A8D89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0F8A9EB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53F83F6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75A5399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07A1963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264A73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A706CF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1611BE4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41BCEB7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13D2097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D0B6921"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9CD11F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B364D8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D48FB0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3FE68931"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BC0F0B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33E087C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47C6E17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33C5A20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517F74F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A29E6AF"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4837EC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3A42CE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C5C719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5138017E"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21B80FC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2D417D5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4473243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10420EA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16876D3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C9E11CB"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71D7C7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113D252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71C7BC1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21FB665E"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4749224"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71768C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081ADA1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092D17EC"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2A22684C"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492EF60"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3F61DC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23E218D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33DFC20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5CE4D08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507ED7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C2E07D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2CEF5E2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75FBEDF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07578512"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11FD27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CDAAEE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7C755F5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3DD74AA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6B403013"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4398B0F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3C9109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638EB1D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744A8E4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0B46AF6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881284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DF35B3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6BFE95D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20C6F23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6AC35F5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31C3B538"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C0C0507"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3429B5A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3F2ADF4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258AED37"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642D2BD9"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3F81A3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12AFE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7F24D4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28BC25CF"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DBB23C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6F58907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33AAF2C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4030BC7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2BBA808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5034F9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7B11221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5B554B6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7239BAA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7E1E4ED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CE13EB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82FC87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C2B9E0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705B6AD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r w:rsidR="00173BF3" w:rsidRPr="00CA1E5A" w14:paraId="4CB33DC4"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6BC433E6"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6107E0A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20</w:t>
            </w:r>
          </w:p>
        </w:tc>
        <w:tc>
          <w:tcPr>
            <w:tcW w:w="1080" w:type="dxa"/>
            <w:tcBorders>
              <w:top w:val="single" w:sz="4" w:space="0" w:color="000000"/>
              <w:left w:val="single" w:sz="4" w:space="0" w:color="000000"/>
              <w:bottom w:val="single" w:sz="4" w:space="0" w:color="000000"/>
              <w:right w:val="single" w:sz="4" w:space="0" w:color="000000"/>
            </w:tcBorders>
            <w:vAlign w:val="center"/>
          </w:tcPr>
          <w:p w14:paraId="06419E3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c>
          <w:tcPr>
            <w:tcW w:w="1081" w:type="dxa"/>
            <w:tcBorders>
              <w:top w:val="single" w:sz="4" w:space="0" w:color="000000"/>
              <w:left w:val="single" w:sz="4" w:space="0" w:color="000000"/>
              <w:bottom w:val="single" w:sz="4" w:space="0" w:color="000000"/>
              <w:right w:val="single" w:sz="4" w:space="0" w:color="000000"/>
            </w:tcBorders>
            <w:vAlign w:val="center"/>
          </w:tcPr>
          <w:p w14:paraId="1E5F650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131</w:t>
            </w:r>
          </w:p>
        </w:tc>
      </w:tr>
      <w:tr w:rsidR="00173BF3" w:rsidRPr="00CA1E5A" w14:paraId="4BA67EA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35576F3"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50C10D9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w:t>
            </w:r>
          </w:p>
        </w:tc>
        <w:tc>
          <w:tcPr>
            <w:tcW w:w="1080" w:type="dxa"/>
            <w:tcBorders>
              <w:top w:val="single" w:sz="4" w:space="0" w:color="000000"/>
              <w:left w:val="single" w:sz="4" w:space="0" w:color="000000"/>
              <w:bottom w:val="single" w:sz="4" w:space="0" w:color="000000"/>
              <w:right w:val="single" w:sz="4" w:space="0" w:color="000000"/>
            </w:tcBorders>
            <w:vAlign w:val="center"/>
          </w:tcPr>
          <w:p w14:paraId="19330E0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183</w:t>
            </w:r>
          </w:p>
        </w:tc>
        <w:tc>
          <w:tcPr>
            <w:tcW w:w="1081" w:type="dxa"/>
            <w:tcBorders>
              <w:top w:val="single" w:sz="4" w:space="0" w:color="000000"/>
              <w:left w:val="single" w:sz="4" w:space="0" w:color="000000"/>
              <w:bottom w:val="single" w:sz="4" w:space="0" w:color="000000"/>
              <w:right w:val="single" w:sz="4" w:space="0" w:color="000000"/>
            </w:tcBorders>
            <w:vAlign w:val="center"/>
          </w:tcPr>
          <w:p w14:paraId="56AD266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126</w:t>
            </w:r>
          </w:p>
        </w:tc>
      </w:tr>
    </w:tbl>
    <w:p w14:paraId="4D54B81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p>
    <w:p w14:paraId="4626F66A"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期末考试</w:t>
      </w:r>
    </w:p>
    <w:p w14:paraId="5FC812DA"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通过考核检验羽毛球技术教学效果和学生掌握情况，让学生了解选项课内容和科学体育锻炼方式方法。</w:t>
      </w:r>
    </w:p>
    <w:p w14:paraId="198826F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羽毛球下手正手发球</w:t>
      </w:r>
    </w:p>
    <w:p w14:paraId="174A94B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羽毛球场地进行两轮次测试，取最好成绩。</w:t>
      </w:r>
    </w:p>
    <w:p w14:paraId="2336F310"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0E177F7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368192C2"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23E7DB7E"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p w14:paraId="10DC4166" w14:textId="77777777" w:rsidR="00173BF3" w:rsidRPr="00CA1E5A" w:rsidRDefault="00173BF3" w:rsidP="00173BF3">
      <w:pPr>
        <w:adjustRightInd w:val="0"/>
        <w:snapToGrid w:val="0"/>
        <w:spacing w:line="500" w:lineRule="exact"/>
        <w:jc w:val="left"/>
        <w:rPr>
          <w:rFonts w:ascii="Times New Roman" w:hAnsi="Times New Roman" w:cs="Times New Roman"/>
          <w:b/>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78D4F878" w14:textId="77777777" w:rsidTr="00173BF3">
        <w:trPr>
          <w:jc w:val="center"/>
        </w:trPr>
        <w:tc>
          <w:tcPr>
            <w:tcW w:w="970" w:type="dxa"/>
          </w:tcPr>
          <w:p w14:paraId="6CC5AA9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762F2A9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0A81CFB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310AE99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0AAF0EB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4718EE24" w14:textId="77777777" w:rsidTr="00173BF3">
        <w:trPr>
          <w:jc w:val="center"/>
        </w:trPr>
        <w:tc>
          <w:tcPr>
            <w:tcW w:w="970" w:type="dxa"/>
          </w:tcPr>
          <w:p w14:paraId="1D4CF9F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2D1D976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6345FFC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0F71E8A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1FF64DF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08193D62" w14:textId="77777777" w:rsidTr="00173BF3">
        <w:trPr>
          <w:jc w:val="center"/>
        </w:trPr>
        <w:tc>
          <w:tcPr>
            <w:tcW w:w="970" w:type="dxa"/>
          </w:tcPr>
          <w:p w14:paraId="2274C1E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743EB6A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24F2A77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0C0F8F4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4BF81A6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0798EE35" w14:textId="77777777" w:rsidTr="00173BF3">
        <w:trPr>
          <w:jc w:val="center"/>
        </w:trPr>
        <w:tc>
          <w:tcPr>
            <w:tcW w:w="970" w:type="dxa"/>
          </w:tcPr>
          <w:p w14:paraId="4B547DE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036F656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63911F3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516861A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2C77B64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2EAB0547" w14:textId="77777777" w:rsidTr="00173BF3">
        <w:trPr>
          <w:jc w:val="center"/>
        </w:trPr>
        <w:tc>
          <w:tcPr>
            <w:tcW w:w="970" w:type="dxa"/>
          </w:tcPr>
          <w:p w14:paraId="10F7190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72872C9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46C6153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3828A49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0A3F04E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1BEC2349" w14:textId="77777777" w:rsidTr="00173BF3">
        <w:trPr>
          <w:jc w:val="center"/>
        </w:trPr>
        <w:tc>
          <w:tcPr>
            <w:tcW w:w="970" w:type="dxa"/>
          </w:tcPr>
          <w:p w14:paraId="71F650F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lastRenderedPageBreak/>
              <w:t>E</w:t>
            </w:r>
          </w:p>
        </w:tc>
        <w:tc>
          <w:tcPr>
            <w:tcW w:w="1183" w:type="dxa"/>
          </w:tcPr>
          <w:p w14:paraId="118C8A8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57AAB6C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4B31EAE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550E2D4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4D12723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第二学期</w:t>
      </w:r>
    </w:p>
    <w:p w14:paraId="57B4D237"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4EF17C32"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通过考核检验羽毛球技术教学效果和学生掌握情况，让学生了解选项课内容和科学体育锻炼方式方法。</w:t>
      </w:r>
    </w:p>
    <w:p w14:paraId="21365971"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羽毛球下手正手发球</w:t>
      </w:r>
    </w:p>
    <w:p w14:paraId="3D11FE4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羽毛球场地进行两轮次测试，取最好成绩。</w:t>
      </w:r>
    </w:p>
    <w:p w14:paraId="76547C1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2228CB0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1201BB9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1843FC8A" w14:textId="77777777" w:rsidTr="00173BF3">
        <w:trPr>
          <w:jc w:val="center"/>
        </w:trPr>
        <w:tc>
          <w:tcPr>
            <w:tcW w:w="970" w:type="dxa"/>
          </w:tcPr>
          <w:p w14:paraId="67854BF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7FC1307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316CC28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346FC6E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3F2F650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0134BDC5" w14:textId="77777777" w:rsidTr="00173BF3">
        <w:trPr>
          <w:jc w:val="center"/>
        </w:trPr>
        <w:tc>
          <w:tcPr>
            <w:tcW w:w="970" w:type="dxa"/>
          </w:tcPr>
          <w:p w14:paraId="033BEDB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2D1A2B3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5FF8B24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62DB26D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0C6E5EB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1648F30C" w14:textId="77777777" w:rsidTr="00173BF3">
        <w:trPr>
          <w:jc w:val="center"/>
        </w:trPr>
        <w:tc>
          <w:tcPr>
            <w:tcW w:w="970" w:type="dxa"/>
          </w:tcPr>
          <w:p w14:paraId="5F60EAE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241FC26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7172011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3DA001F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3E77D59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00557D0B" w14:textId="77777777" w:rsidTr="00173BF3">
        <w:trPr>
          <w:jc w:val="center"/>
        </w:trPr>
        <w:tc>
          <w:tcPr>
            <w:tcW w:w="970" w:type="dxa"/>
          </w:tcPr>
          <w:p w14:paraId="07A0BEE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3CC81F2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645ED07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2471184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21BD904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06560D96" w14:textId="77777777" w:rsidTr="00173BF3">
        <w:trPr>
          <w:jc w:val="center"/>
        </w:trPr>
        <w:tc>
          <w:tcPr>
            <w:tcW w:w="970" w:type="dxa"/>
          </w:tcPr>
          <w:p w14:paraId="6AAAC2C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33FEED1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55DB48D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5885B7F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1CEE8AF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30E1FA63" w14:textId="77777777" w:rsidTr="00173BF3">
        <w:trPr>
          <w:jc w:val="center"/>
        </w:trPr>
        <w:tc>
          <w:tcPr>
            <w:tcW w:w="970" w:type="dxa"/>
          </w:tcPr>
          <w:p w14:paraId="2E53DD8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62665A0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0B99DF5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291B04E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0C97A6A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684F8300"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4D618B70"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322F2BD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通过考核检验羽毛球技术教学效果和学生掌握情况，让学生了解选项课内容和科学体育锻炼方式方法。</w:t>
      </w:r>
    </w:p>
    <w:p w14:paraId="56B2B7D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羽毛球高远球技术。</w:t>
      </w:r>
    </w:p>
    <w:p w14:paraId="21449FC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高远球</w:t>
      </w:r>
      <w:r w:rsidRPr="00CA1E5A">
        <w:rPr>
          <w:rFonts w:ascii="Times New Roman" w:hAnsi="Times New Roman" w:cs="Times New Roman"/>
          <w:bCs/>
          <w:kern w:val="0"/>
          <w:sz w:val="24"/>
        </w:rPr>
        <w:t>10</w:t>
      </w:r>
      <w:r w:rsidRPr="00CA1E5A">
        <w:rPr>
          <w:rFonts w:ascii="Times New Roman" w:hAnsi="Times New Roman" w:cs="Times New Roman"/>
          <w:bCs/>
          <w:kern w:val="0"/>
          <w:sz w:val="24"/>
        </w:rPr>
        <w:t>个回合</w:t>
      </w:r>
    </w:p>
    <w:p w14:paraId="60B2973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3E6017D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77F3414"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 xml:space="preserve"> </w:t>
      </w:r>
    </w:p>
    <w:p w14:paraId="35FD93B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5C19CDD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64FBA26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2493153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39A12B0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76FD96A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p w14:paraId="79891A9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 xml:space="preserve">                                      </w:t>
      </w:r>
    </w:p>
    <w:tbl>
      <w:tblPr>
        <w:tblpPr w:leftFromText="180" w:rightFromText="180" w:vertAnchor="text" w:horzAnchor="margin" w:tblpY="462"/>
        <w:tblOverlap w:val="never"/>
        <w:tblW w:w="7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975"/>
        <w:gridCol w:w="1140"/>
        <w:gridCol w:w="1215"/>
        <w:gridCol w:w="3090"/>
      </w:tblGrid>
      <w:tr w:rsidR="00173BF3" w:rsidRPr="00CA1E5A" w14:paraId="1027F148" w14:textId="77777777" w:rsidTr="00173BF3">
        <w:tc>
          <w:tcPr>
            <w:tcW w:w="1180" w:type="dxa"/>
          </w:tcPr>
          <w:p w14:paraId="1BCF2825"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回合</w:t>
            </w:r>
          </w:p>
        </w:tc>
        <w:tc>
          <w:tcPr>
            <w:tcW w:w="975" w:type="dxa"/>
          </w:tcPr>
          <w:p w14:paraId="7543D9F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40" w:type="dxa"/>
          </w:tcPr>
          <w:p w14:paraId="470D163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215" w:type="dxa"/>
          </w:tcPr>
          <w:p w14:paraId="5C194A9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90" w:type="dxa"/>
          </w:tcPr>
          <w:p w14:paraId="515049B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48BE21A7" w14:textId="77777777" w:rsidTr="00173BF3">
        <w:tc>
          <w:tcPr>
            <w:tcW w:w="1180" w:type="dxa"/>
          </w:tcPr>
          <w:p w14:paraId="676012C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c>
          <w:tcPr>
            <w:tcW w:w="975" w:type="dxa"/>
          </w:tcPr>
          <w:p w14:paraId="6BBE0C6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40" w:type="dxa"/>
          </w:tcPr>
          <w:p w14:paraId="74EF962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215" w:type="dxa"/>
          </w:tcPr>
          <w:p w14:paraId="266026D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90" w:type="dxa"/>
          </w:tcPr>
          <w:p w14:paraId="51BFDE4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5686CF45" w14:textId="77777777" w:rsidTr="00173BF3">
        <w:tc>
          <w:tcPr>
            <w:tcW w:w="1180" w:type="dxa"/>
          </w:tcPr>
          <w:p w14:paraId="411DECCB"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9</w:t>
            </w:r>
          </w:p>
        </w:tc>
        <w:tc>
          <w:tcPr>
            <w:tcW w:w="975" w:type="dxa"/>
          </w:tcPr>
          <w:p w14:paraId="3411FB8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40" w:type="dxa"/>
          </w:tcPr>
          <w:p w14:paraId="30EAD3A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215" w:type="dxa"/>
          </w:tcPr>
          <w:p w14:paraId="3BC6088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90" w:type="dxa"/>
          </w:tcPr>
          <w:p w14:paraId="3741131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135829DE" w14:textId="77777777" w:rsidTr="00173BF3">
        <w:tc>
          <w:tcPr>
            <w:tcW w:w="1180" w:type="dxa"/>
          </w:tcPr>
          <w:p w14:paraId="0CCA6974"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8</w:t>
            </w:r>
          </w:p>
        </w:tc>
        <w:tc>
          <w:tcPr>
            <w:tcW w:w="975" w:type="dxa"/>
          </w:tcPr>
          <w:p w14:paraId="4C3C436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40" w:type="dxa"/>
          </w:tcPr>
          <w:p w14:paraId="3EF1E1F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215" w:type="dxa"/>
          </w:tcPr>
          <w:p w14:paraId="60759E2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90" w:type="dxa"/>
          </w:tcPr>
          <w:p w14:paraId="1B40786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7742FD5B" w14:textId="77777777" w:rsidTr="00173BF3">
        <w:tc>
          <w:tcPr>
            <w:tcW w:w="1180" w:type="dxa"/>
          </w:tcPr>
          <w:p w14:paraId="384AD555"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7</w:t>
            </w:r>
          </w:p>
        </w:tc>
        <w:tc>
          <w:tcPr>
            <w:tcW w:w="975" w:type="dxa"/>
          </w:tcPr>
          <w:p w14:paraId="29E6F3C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40" w:type="dxa"/>
          </w:tcPr>
          <w:p w14:paraId="1C21C65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215" w:type="dxa"/>
          </w:tcPr>
          <w:p w14:paraId="56C3F82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90" w:type="dxa"/>
          </w:tcPr>
          <w:p w14:paraId="3713377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4FC1F759" w14:textId="77777777" w:rsidTr="00173BF3">
        <w:tc>
          <w:tcPr>
            <w:tcW w:w="1180" w:type="dxa"/>
          </w:tcPr>
          <w:p w14:paraId="5FFE904E"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6</w:t>
            </w:r>
          </w:p>
        </w:tc>
        <w:tc>
          <w:tcPr>
            <w:tcW w:w="975" w:type="dxa"/>
          </w:tcPr>
          <w:p w14:paraId="43F2F11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40" w:type="dxa"/>
          </w:tcPr>
          <w:p w14:paraId="5A185A7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215" w:type="dxa"/>
          </w:tcPr>
          <w:p w14:paraId="7352A5B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90" w:type="dxa"/>
          </w:tcPr>
          <w:p w14:paraId="44AD848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5F3AF609"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73FD95E7"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626CA89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7D8BA0D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70A6FE1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516FE22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4C44960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7E3BDDBB"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59B65DAC"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通过考核检验羽毛球技术教学效果和学生掌握情况，让学生了解选项课内容和科学体育锻炼方式方法。</w:t>
      </w:r>
    </w:p>
    <w:p w14:paraId="44346A5F"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羽毛球下手发球。</w:t>
      </w:r>
    </w:p>
    <w:p w14:paraId="29E1A504"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羽毛球场地，每人</w:t>
      </w:r>
      <w:r w:rsidRPr="00CA1E5A">
        <w:rPr>
          <w:rFonts w:ascii="Times New Roman" w:hAnsi="Times New Roman" w:cs="Times New Roman"/>
          <w:bCs/>
          <w:kern w:val="0"/>
          <w:sz w:val="24"/>
        </w:rPr>
        <w:t>10</w:t>
      </w:r>
      <w:r w:rsidRPr="00CA1E5A">
        <w:rPr>
          <w:rFonts w:ascii="Times New Roman" w:hAnsi="Times New Roman" w:cs="Times New Roman"/>
          <w:bCs/>
          <w:kern w:val="0"/>
          <w:sz w:val="24"/>
        </w:rPr>
        <w:t>个发球取最好成绩。</w:t>
      </w:r>
    </w:p>
    <w:p w14:paraId="5084508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lastRenderedPageBreak/>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w:t>
      </w:r>
    </w:p>
    <w:p w14:paraId="7F11850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5E2A77A0"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1"/>
        <w:gridCol w:w="955"/>
        <w:gridCol w:w="1201"/>
        <w:gridCol w:w="1215"/>
        <w:gridCol w:w="3090"/>
      </w:tblGrid>
      <w:tr w:rsidR="00173BF3" w:rsidRPr="00CA1E5A" w14:paraId="650BE02B" w14:textId="77777777" w:rsidTr="00173BF3">
        <w:trPr>
          <w:jc w:val="center"/>
        </w:trPr>
        <w:tc>
          <w:tcPr>
            <w:tcW w:w="1461" w:type="dxa"/>
            <w:vAlign w:val="center"/>
          </w:tcPr>
          <w:p w14:paraId="1E3C139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发球进区</w:t>
            </w:r>
          </w:p>
        </w:tc>
        <w:tc>
          <w:tcPr>
            <w:tcW w:w="955" w:type="dxa"/>
            <w:vAlign w:val="center"/>
          </w:tcPr>
          <w:p w14:paraId="01C9236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201" w:type="dxa"/>
            <w:vAlign w:val="center"/>
          </w:tcPr>
          <w:p w14:paraId="1C5F4D0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215" w:type="dxa"/>
            <w:vAlign w:val="center"/>
          </w:tcPr>
          <w:p w14:paraId="0F1AEB0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90" w:type="dxa"/>
            <w:vAlign w:val="center"/>
          </w:tcPr>
          <w:p w14:paraId="16B6273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6589731C" w14:textId="77777777" w:rsidTr="00173BF3">
        <w:trPr>
          <w:jc w:val="center"/>
        </w:trPr>
        <w:tc>
          <w:tcPr>
            <w:tcW w:w="1461" w:type="dxa"/>
            <w:vAlign w:val="center"/>
          </w:tcPr>
          <w:p w14:paraId="13A3B461"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10</w:t>
            </w:r>
          </w:p>
        </w:tc>
        <w:tc>
          <w:tcPr>
            <w:tcW w:w="955" w:type="dxa"/>
            <w:vAlign w:val="center"/>
          </w:tcPr>
          <w:p w14:paraId="0A4BB02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201" w:type="dxa"/>
            <w:vAlign w:val="center"/>
          </w:tcPr>
          <w:p w14:paraId="14B1838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215" w:type="dxa"/>
            <w:vAlign w:val="center"/>
          </w:tcPr>
          <w:p w14:paraId="790F0D0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90" w:type="dxa"/>
            <w:vAlign w:val="center"/>
          </w:tcPr>
          <w:p w14:paraId="5173E0F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282F8A29" w14:textId="77777777" w:rsidTr="00173BF3">
        <w:trPr>
          <w:jc w:val="center"/>
        </w:trPr>
        <w:tc>
          <w:tcPr>
            <w:tcW w:w="1461" w:type="dxa"/>
            <w:vAlign w:val="center"/>
          </w:tcPr>
          <w:p w14:paraId="6511F926"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9</w:t>
            </w:r>
          </w:p>
        </w:tc>
        <w:tc>
          <w:tcPr>
            <w:tcW w:w="955" w:type="dxa"/>
            <w:vAlign w:val="center"/>
          </w:tcPr>
          <w:p w14:paraId="7D9009E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201" w:type="dxa"/>
            <w:vAlign w:val="center"/>
          </w:tcPr>
          <w:p w14:paraId="19D9FB9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215" w:type="dxa"/>
            <w:vAlign w:val="center"/>
          </w:tcPr>
          <w:p w14:paraId="5A9529D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90" w:type="dxa"/>
            <w:vAlign w:val="center"/>
          </w:tcPr>
          <w:p w14:paraId="2773FFF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5F274A46" w14:textId="77777777" w:rsidTr="00173BF3">
        <w:trPr>
          <w:jc w:val="center"/>
        </w:trPr>
        <w:tc>
          <w:tcPr>
            <w:tcW w:w="1461" w:type="dxa"/>
            <w:vAlign w:val="center"/>
          </w:tcPr>
          <w:p w14:paraId="42D42228"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8</w:t>
            </w:r>
          </w:p>
        </w:tc>
        <w:tc>
          <w:tcPr>
            <w:tcW w:w="955" w:type="dxa"/>
            <w:vAlign w:val="center"/>
          </w:tcPr>
          <w:p w14:paraId="5F2F3B8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201" w:type="dxa"/>
            <w:vAlign w:val="center"/>
          </w:tcPr>
          <w:p w14:paraId="320AE86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215" w:type="dxa"/>
            <w:vAlign w:val="center"/>
          </w:tcPr>
          <w:p w14:paraId="6782B31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90" w:type="dxa"/>
            <w:vAlign w:val="center"/>
          </w:tcPr>
          <w:p w14:paraId="1C1EA83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1BC4D4D3" w14:textId="77777777" w:rsidTr="00173BF3">
        <w:trPr>
          <w:jc w:val="center"/>
        </w:trPr>
        <w:tc>
          <w:tcPr>
            <w:tcW w:w="1461" w:type="dxa"/>
            <w:vAlign w:val="center"/>
          </w:tcPr>
          <w:p w14:paraId="01593D8B"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7</w:t>
            </w:r>
          </w:p>
        </w:tc>
        <w:tc>
          <w:tcPr>
            <w:tcW w:w="955" w:type="dxa"/>
            <w:vAlign w:val="center"/>
          </w:tcPr>
          <w:p w14:paraId="579AB65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201" w:type="dxa"/>
            <w:vAlign w:val="center"/>
          </w:tcPr>
          <w:p w14:paraId="655308D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215" w:type="dxa"/>
            <w:vAlign w:val="center"/>
          </w:tcPr>
          <w:p w14:paraId="3D8628F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90" w:type="dxa"/>
            <w:vAlign w:val="center"/>
          </w:tcPr>
          <w:p w14:paraId="5EDE934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49E09B7A" w14:textId="77777777" w:rsidTr="00173BF3">
        <w:trPr>
          <w:jc w:val="center"/>
        </w:trPr>
        <w:tc>
          <w:tcPr>
            <w:tcW w:w="1461" w:type="dxa"/>
            <w:vAlign w:val="center"/>
          </w:tcPr>
          <w:p w14:paraId="692567CF"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6</w:t>
            </w:r>
          </w:p>
        </w:tc>
        <w:tc>
          <w:tcPr>
            <w:tcW w:w="955" w:type="dxa"/>
            <w:vAlign w:val="center"/>
          </w:tcPr>
          <w:p w14:paraId="5B0C632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201" w:type="dxa"/>
            <w:vAlign w:val="center"/>
          </w:tcPr>
          <w:p w14:paraId="054427F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215" w:type="dxa"/>
            <w:vAlign w:val="center"/>
          </w:tcPr>
          <w:p w14:paraId="22BEA21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90" w:type="dxa"/>
            <w:vAlign w:val="center"/>
          </w:tcPr>
          <w:p w14:paraId="065D71B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48B965EB"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bCs/>
          <w:kern w:val="0"/>
          <w:sz w:val="24"/>
        </w:rPr>
      </w:pPr>
    </w:p>
    <w:p w14:paraId="0B87D6F8"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p>
    <w:p w14:paraId="754E9F76" w14:textId="77777777" w:rsidR="00173BF3" w:rsidRPr="00CA1E5A" w:rsidRDefault="00173BF3" w:rsidP="00173BF3">
      <w:pPr>
        <w:autoSpaceDE w:val="0"/>
        <w:autoSpaceDN w:val="0"/>
        <w:adjustRightInd w:val="0"/>
        <w:snapToGrid w:val="0"/>
        <w:spacing w:line="500" w:lineRule="exact"/>
        <w:ind w:firstLineChars="200" w:firstLine="482"/>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64487AFC"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通过考核检验羽毛球技术教学效果和学生掌握情况，让学生了解选项课内容和科学体育锻炼方式方法。</w:t>
      </w:r>
    </w:p>
    <w:p w14:paraId="4BA2FED2"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羽毛球扣杀技术。</w:t>
      </w:r>
    </w:p>
    <w:p w14:paraId="47169FF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10</w:t>
      </w:r>
      <w:r w:rsidRPr="00CA1E5A">
        <w:rPr>
          <w:rFonts w:ascii="Times New Roman" w:hAnsi="Times New Roman" w:cs="Times New Roman"/>
          <w:bCs/>
          <w:kern w:val="0"/>
          <w:sz w:val="24"/>
        </w:rPr>
        <w:t>个球进区个数</w:t>
      </w:r>
    </w:p>
    <w:p w14:paraId="4A04CE1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kern w:val="0"/>
          <w:sz w:val="24"/>
        </w:rPr>
        <w:t>数量及技术评定分值各为</w:t>
      </w:r>
      <w:r w:rsidRPr="00CA1E5A">
        <w:rPr>
          <w:rFonts w:ascii="Times New Roman" w:hAnsi="Times New Roman" w:cs="Times New Roman"/>
          <w:kern w:val="0"/>
          <w:sz w:val="24"/>
        </w:rPr>
        <w:t>100</w:t>
      </w:r>
      <w:r w:rsidRPr="00CA1E5A">
        <w:rPr>
          <w:rFonts w:ascii="Times New Roman" w:hAnsi="Times New Roman" w:cs="Times New Roman"/>
          <w:kern w:val="0"/>
          <w:sz w:val="24"/>
        </w:rPr>
        <w:t>分，各占总分值的</w:t>
      </w:r>
      <w:r w:rsidRPr="00CA1E5A">
        <w:rPr>
          <w:rFonts w:ascii="Times New Roman" w:hAnsi="Times New Roman" w:cs="Times New Roman"/>
          <w:kern w:val="0"/>
          <w:sz w:val="24"/>
        </w:rPr>
        <w:t>50%</w:t>
      </w:r>
      <w:r w:rsidRPr="00CA1E5A">
        <w:rPr>
          <w:rFonts w:ascii="Times New Roman" w:hAnsi="Times New Roman" w:cs="Times New Roman"/>
          <w:kern w:val="0"/>
          <w:sz w:val="24"/>
        </w:rPr>
        <w:t>，</w:t>
      </w:r>
    </w:p>
    <w:p w14:paraId="3562CA4E" w14:textId="77777777" w:rsidR="00173BF3" w:rsidRPr="00CA1E5A" w:rsidRDefault="00173BF3" w:rsidP="00173BF3">
      <w:pPr>
        <w:adjustRightInd w:val="0"/>
        <w:snapToGrid w:val="0"/>
        <w:spacing w:line="50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总分值为</w:t>
      </w:r>
      <w:r w:rsidRPr="00CA1E5A">
        <w:rPr>
          <w:rFonts w:ascii="Times New Roman" w:hAnsi="Times New Roman" w:cs="Times New Roman"/>
          <w:kern w:val="0"/>
          <w:sz w:val="24"/>
        </w:rPr>
        <w:t>100</w:t>
      </w:r>
      <w:r w:rsidRPr="00CA1E5A">
        <w:rPr>
          <w:rFonts w:ascii="Times New Roman" w:hAnsi="Times New Roman" w:cs="Times New Roman"/>
          <w:kern w:val="0"/>
          <w:sz w:val="24"/>
        </w:rPr>
        <w:t>分。</w:t>
      </w:r>
    </w:p>
    <w:p w14:paraId="29F7E189"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
          <w:kern w:val="0"/>
          <w:sz w:val="24"/>
        </w:rPr>
      </w:pPr>
    </w:p>
    <w:p w14:paraId="25941E63" w14:textId="77777777" w:rsidR="00173BF3" w:rsidRPr="00CA1E5A" w:rsidRDefault="00173BF3" w:rsidP="00173BF3">
      <w:pPr>
        <w:autoSpaceDE w:val="0"/>
        <w:autoSpaceDN w:val="0"/>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3E5E78BB"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Cs/>
          <w:kern w:val="0"/>
          <w:sz w:val="24"/>
        </w:rPr>
        <w:t xml:space="preserve">                                                                                               </w:t>
      </w:r>
    </w:p>
    <w:tbl>
      <w:tblPr>
        <w:tblpPr w:leftFromText="180" w:rightFromText="180" w:vertAnchor="text" w:horzAnchor="page" w:tblpXSpec="center" w:tblpY="213"/>
        <w:tblOverlap w:val="neve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8"/>
        <w:gridCol w:w="1119"/>
        <w:gridCol w:w="1007"/>
        <w:gridCol w:w="1188"/>
        <w:gridCol w:w="3220"/>
      </w:tblGrid>
      <w:tr w:rsidR="00173BF3" w:rsidRPr="00CA1E5A" w14:paraId="492AF337" w14:textId="77777777" w:rsidTr="00173BF3">
        <w:trPr>
          <w:jc w:val="center"/>
        </w:trPr>
        <w:tc>
          <w:tcPr>
            <w:tcW w:w="1478" w:type="dxa"/>
            <w:vAlign w:val="center"/>
          </w:tcPr>
          <w:p w14:paraId="494A83B0"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扣杀球</w:t>
            </w:r>
          </w:p>
        </w:tc>
        <w:tc>
          <w:tcPr>
            <w:tcW w:w="1119" w:type="dxa"/>
            <w:vAlign w:val="center"/>
          </w:tcPr>
          <w:p w14:paraId="4AAAC40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007" w:type="dxa"/>
            <w:vAlign w:val="center"/>
          </w:tcPr>
          <w:p w14:paraId="142F89F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188" w:type="dxa"/>
            <w:vAlign w:val="center"/>
          </w:tcPr>
          <w:p w14:paraId="7ECC12B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w:t>
            </w:r>
          </w:p>
          <w:p w14:paraId="75F6850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范围</w:t>
            </w:r>
          </w:p>
        </w:tc>
        <w:tc>
          <w:tcPr>
            <w:tcW w:w="3220" w:type="dxa"/>
            <w:vAlign w:val="center"/>
          </w:tcPr>
          <w:p w14:paraId="0D59CD7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0EED9556" w14:textId="77777777" w:rsidTr="00173BF3">
        <w:trPr>
          <w:jc w:val="center"/>
        </w:trPr>
        <w:tc>
          <w:tcPr>
            <w:tcW w:w="1478" w:type="dxa"/>
            <w:vAlign w:val="center"/>
          </w:tcPr>
          <w:p w14:paraId="0FC1614C"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10</w:t>
            </w:r>
          </w:p>
        </w:tc>
        <w:tc>
          <w:tcPr>
            <w:tcW w:w="1119" w:type="dxa"/>
            <w:vAlign w:val="center"/>
          </w:tcPr>
          <w:p w14:paraId="08BE4BB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007" w:type="dxa"/>
            <w:vAlign w:val="center"/>
          </w:tcPr>
          <w:p w14:paraId="076AB02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188" w:type="dxa"/>
            <w:vAlign w:val="center"/>
          </w:tcPr>
          <w:p w14:paraId="22F47C6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220" w:type="dxa"/>
            <w:vAlign w:val="center"/>
          </w:tcPr>
          <w:p w14:paraId="1854F95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1D1DB92D" w14:textId="77777777" w:rsidTr="00173BF3">
        <w:trPr>
          <w:jc w:val="center"/>
        </w:trPr>
        <w:tc>
          <w:tcPr>
            <w:tcW w:w="1478" w:type="dxa"/>
            <w:vAlign w:val="center"/>
          </w:tcPr>
          <w:p w14:paraId="4B86AFDA"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9</w:t>
            </w:r>
          </w:p>
        </w:tc>
        <w:tc>
          <w:tcPr>
            <w:tcW w:w="1119" w:type="dxa"/>
            <w:vAlign w:val="center"/>
          </w:tcPr>
          <w:p w14:paraId="09150D1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007" w:type="dxa"/>
            <w:vAlign w:val="center"/>
          </w:tcPr>
          <w:p w14:paraId="07A435D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188" w:type="dxa"/>
            <w:vAlign w:val="center"/>
          </w:tcPr>
          <w:p w14:paraId="41B1ACE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220" w:type="dxa"/>
            <w:vAlign w:val="center"/>
          </w:tcPr>
          <w:p w14:paraId="5842FE2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7529EEA1" w14:textId="77777777" w:rsidTr="00173BF3">
        <w:trPr>
          <w:jc w:val="center"/>
        </w:trPr>
        <w:tc>
          <w:tcPr>
            <w:tcW w:w="1478" w:type="dxa"/>
            <w:vAlign w:val="center"/>
          </w:tcPr>
          <w:p w14:paraId="1855A900"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8</w:t>
            </w:r>
          </w:p>
        </w:tc>
        <w:tc>
          <w:tcPr>
            <w:tcW w:w="1119" w:type="dxa"/>
            <w:vAlign w:val="center"/>
          </w:tcPr>
          <w:p w14:paraId="29411A9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007" w:type="dxa"/>
            <w:vAlign w:val="center"/>
          </w:tcPr>
          <w:p w14:paraId="41A54E5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188" w:type="dxa"/>
            <w:vAlign w:val="center"/>
          </w:tcPr>
          <w:p w14:paraId="7DBC6B9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220" w:type="dxa"/>
            <w:vAlign w:val="center"/>
          </w:tcPr>
          <w:p w14:paraId="4078CBA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1A9FDF0D" w14:textId="77777777" w:rsidTr="00173BF3">
        <w:trPr>
          <w:jc w:val="center"/>
        </w:trPr>
        <w:tc>
          <w:tcPr>
            <w:tcW w:w="1478" w:type="dxa"/>
            <w:vAlign w:val="center"/>
          </w:tcPr>
          <w:p w14:paraId="64B48754"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lastRenderedPageBreak/>
              <w:t>7</w:t>
            </w:r>
          </w:p>
        </w:tc>
        <w:tc>
          <w:tcPr>
            <w:tcW w:w="1119" w:type="dxa"/>
            <w:vAlign w:val="center"/>
          </w:tcPr>
          <w:p w14:paraId="7CB8907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007" w:type="dxa"/>
            <w:vAlign w:val="center"/>
          </w:tcPr>
          <w:p w14:paraId="4F8BBF4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188" w:type="dxa"/>
            <w:vAlign w:val="center"/>
          </w:tcPr>
          <w:p w14:paraId="3F353B7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220" w:type="dxa"/>
            <w:vAlign w:val="center"/>
          </w:tcPr>
          <w:p w14:paraId="7838158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21D48F3C" w14:textId="77777777" w:rsidTr="00173BF3">
        <w:trPr>
          <w:jc w:val="center"/>
        </w:trPr>
        <w:tc>
          <w:tcPr>
            <w:tcW w:w="1478" w:type="dxa"/>
            <w:vAlign w:val="center"/>
          </w:tcPr>
          <w:p w14:paraId="023CAFF2"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6</w:t>
            </w:r>
          </w:p>
        </w:tc>
        <w:tc>
          <w:tcPr>
            <w:tcW w:w="1119" w:type="dxa"/>
            <w:vAlign w:val="center"/>
          </w:tcPr>
          <w:p w14:paraId="6D368F8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007" w:type="dxa"/>
            <w:vAlign w:val="center"/>
          </w:tcPr>
          <w:p w14:paraId="612E471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188" w:type="dxa"/>
            <w:vAlign w:val="center"/>
          </w:tcPr>
          <w:p w14:paraId="4769AAD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220" w:type="dxa"/>
            <w:vAlign w:val="center"/>
          </w:tcPr>
          <w:p w14:paraId="3BCC25D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7287BA6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5C05DCF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67FA3BA7"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05CF6CA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通过考核检验羽毛球技术教学效果和学生掌握情况，让学生了解选项课内容和科学体育锻炼方式方法。</w:t>
      </w:r>
    </w:p>
    <w:p w14:paraId="01882D98"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羽毛球下手正手发球</w:t>
      </w:r>
    </w:p>
    <w:p w14:paraId="6049DB69"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羽毛球场地进行两轮次测试，取最好成绩。</w:t>
      </w:r>
    </w:p>
    <w:p w14:paraId="0C73380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分。进</w:t>
      </w:r>
      <w:r w:rsidRPr="00CA1E5A">
        <w:rPr>
          <w:rFonts w:ascii="Times New Roman" w:hAnsi="Times New Roman" w:cs="Times New Roman"/>
          <w:bCs/>
          <w:kern w:val="0"/>
          <w:sz w:val="24"/>
        </w:rPr>
        <w:t>6</w:t>
      </w:r>
      <w:r w:rsidRPr="00CA1E5A">
        <w:rPr>
          <w:rFonts w:ascii="Times New Roman" w:hAnsi="Times New Roman" w:cs="Times New Roman"/>
          <w:bCs/>
          <w:kern w:val="0"/>
          <w:sz w:val="24"/>
        </w:rPr>
        <w:t>球为及格，</w:t>
      </w:r>
      <w:r w:rsidRPr="00CA1E5A">
        <w:rPr>
          <w:rFonts w:ascii="Times New Roman" w:hAnsi="Times New Roman" w:cs="Times New Roman"/>
          <w:bCs/>
          <w:kern w:val="0"/>
          <w:sz w:val="24"/>
        </w:rPr>
        <w:t>10</w:t>
      </w:r>
      <w:r w:rsidRPr="00CA1E5A">
        <w:rPr>
          <w:rFonts w:ascii="Times New Roman" w:hAnsi="Times New Roman" w:cs="Times New Roman"/>
          <w:bCs/>
          <w:kern w:val="0"/>
          <w:sz w:val="24"/>
        </w:rPr>
        <w:t>球为满分</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分；分值</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3B38D3D6"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p w14:paraId="0E237F2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1183"/>
        <w:gridCol w:w="1341"/>
        <w:gridCol w:w="3039"/>
        <w:gridCol w:w="1403"/>
      </w:tblGrid>
      <w:tr w:rsidR="00173BF3" w:rsidRPr="00CA1E5A" w14:paraId="1040FD3B" w14:textId="77777777" w:rsidTr="00173BF3">
        <w:trPr>
          <w:jc w:val="center"/>
        </w:trPr>
        <w:tc>
          <w:tcPr>
            <w:tcW w:w="970" w:type="dxa"/>
          </w:tcPr>
          <w:p w14:paraId="02D2B14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83" w:type="dxa"/>
          </w:tcPr>
          <w:p w14:paraId="67E8832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341" w:type="dxa"/>
          </w:tcPr>
          <w:p w14:paraId="5DFD5BF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39" w:type="dxa"/>
          </w:tcPr>
          <w:p w14:paraId="5BBF1FC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c>
          <w:tcPr>
            <w:tcW w:w="1403" w:type="dxa"/>
          </w:tcPr>
          <w:p w14:paraId="4E32DC7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数目</w:t>
            </w:r>
          </w:p>
        </w:tc>
      </w:tr>
      <w:tr w:rsidR="00173BF3" w:rsidRPr="00CA1E5A" w14:paraId="7CAA1757" w14:textId="77777777" w:rsidTr="00173BF3">
        <w:trPr>
          <w:jc w:val="center"/>
        </w:trPr>
        <w:tc>
          <w:tcPr>
            <w:tcW w:w="970" w:type="dxa"/>
          </w:tcPr>
          <w:p w14:paraId="283F69C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83" w:type="dxa"/>
          </w:tcPr>
          <w:p w14:paraId="23CA74C7"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341" w:type="dxa"/>
          </w:tcPr>
          <w:p w14:paraId="28EEBC9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39" w:type="dxa"/>
          </w:tcPr>
          <w:p w14:paraId="69C53BC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c>
          <w:tcPr>
            <w:tcW w:w="1403" w:type="dxa"/>
          </w:tcPr>
          <w:p w14:paraId="4E931C1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r>
      <w:tr w:rsidR="00173BF3" w:rsidRPr="00CA1E5A" w14:paraId="042F8D12" w14:textId="77777777" w:rsidTr="00173BF3">
        <w:trPr>
          <w:jc w:val="center"/>
        </w:trPr>
        <w:tc>
          <w:tcPr>
            <w:tcW w:w="970" w:type="dxa"/>
          </w:tcPr>
          <w:p w14:paraId="244E552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83" w:type="dxa"/>
          </w:tcPr>
          <w:p w14:paraId="6C2565E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341" w:type="dxa"/>
          </w:tcPr>
          <w:p w14:paraId="71C3134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39" w:type="dxa"/>
          </w:tcPr>
          <w:p w14:paraId="63C6714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c>
          <w:tcPr>
            <w:tcW w:w="1403" w:type="dxa"/>
          </w:tcPr>
          <w:p w14:paraId="4EF410A6"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w:t>
            </w:r>
          </w:p>
        </w:tc>
      </w:tr>
      <w:tr w:rsidR="00173BF3" w:rsidRPr="00CA1E5A" w14:paraId="3617DBF5" w14:textId="77777777" w:rsidTr="00173BF3">
        <w:trPr>
          <w:jc w:val="center"/>
        </w:trPr>
        <w:tc>
          <w:tcPr>
            <w:tcW w:w="970" w:type="dxa"/>
          </w:tcPr>
          <w:p w14:paraId="2F439A1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83" w:type="dxa"/>
          </w:tcPr>
          <w:p w14:paraId="4F7A76A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341" w:type="dxa"/>
          </w:tcPr>
          <w:p w14:paraId="28270E3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39" w:type="dxa"/>
          </w:tcPr>
          <w:p w14:paraId="7D59C94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c>
          <w:tcPr>
            <w:tcW w:w="1403" w:type="dxa"/>
          </w:tcPr>
          <w:p w14:paraId="788C369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w:t>
            </w:r>
          </w:p>
        </w:tc>
      </w:tr>
      <w:tr w:rsidR="00173BF3" w:rsidRPr="00CA1E5A" w14:paraId="1A41670D" w14:textId="77777777" w:rsidTr="00173BF3">
        <w:trPr>
          <w:jc w:val="center"/>
        </w:trPr>
        <w:tc>
          <w:tcPr>
            <w:tcW w:w="970" w:type="dxa"/>
          </w:tcPr>
          <w:p w14:paraId="4C5E256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83" w:type="dxa"/>
          </w:tcPr>
          <w:p w14:paraId="52CD2992"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341" w:type="dxa"/>
          </w:tcPr>
          <w:p w14:paraId="23C0A16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39" w:type="dxa"/>
          </w:tcPr>
          <w:p w14:paraId="2FFBC9D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c>
          <w:tcPr>
            <w:tcW w:w="1403" w:type="dxa"/>
          </w:tcPr>
          <w:p w14:paraId="697A7758"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w:t>
            </w:r>
          </w:p>
        </w:tc>
      </w:tr>
      <w:tr w:rsidR="00173BF3" w:rsidRPr="00CA1E5A" w14:paraId="2FB0F70C" w14:textId="77777777" w:rsidTr="00173BF3">
        <w:trPr>
          <w:jc w:val="center"/>
        </w:trPr>
        <w:tc>
          <w:tcPr>
            <w:tcW w:w="970" w:type="dxa"/>
          </w:tcPr>
          <w:p w14:paraId="5A1B2FC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83" w:type="dxa"/>
          </w:tcPr>
          <w:p w14:paraId="60046E6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341" w:type="dxa"/>
          </w:tcPr>
          <w:p w14:paraId="250D784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39" w:type="dxa"/>
          </w:tcPr>
          <w:p w14:paraId="10CD3C5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c>
          <w:tcPr>
            <w:tcW w:w="1403" w:type="dxa"/>
          </w:tcPr>
          <w:p w14:paraId="2C901CE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w:t>
            </w:r>
          </w:p>
        </w:tc>
      </w:tr>
    </w:tbl>
    <w:p w14:paraId="3302653F"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p>
    <w:p w14:paraId="7DF2EC36"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期末考试</w:t>
      </w:r>
    </w:p>
    <w:p w14:paraId="6B5CDB03"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通过考核检验羽毛球技术教学效果和学生掌握情况，让学生了解选项课内容和科学体育锻炼方式方法。</w:t>
      </w:r>
    </w:p>
    <w:p w14:paraId="644AE49E"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羽毛球高远球技术。</w:t>
      </w:r>
    </w:p>
    <w:p w14:paraId="28317C3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高远球</w:t>
      </w:r>
      <w:r w:rsidRPr="00CA1E5A">
        <w:rPr>
          <w:rFonts w:ascii="Times New Roman" w:hAnsi="Times New Roman" w:cs="Times New Roman"/>
          <w:bCs/>
          <w:kern w:val="0"/>
          <w:sz w:val="24"/>
        </w:rPr>
        <w:t>10</w:t>
      </w:r>
      <w:r w:rsidRPr="00CA1E5A">
        <w:rPr>
          <w:rFonts w:ascii="Times New Roman" w:hAnsi="Times New Roman" w:cs="Times New Roman"/>
          <w:bCs/>
          <w:kern w:val="0"/>
          <w:sz w:val="24"/>
        </w:rPr>
        <w:t>个回合</w:t>
      </w:r>
    </w:p>
    <w:p w14:paraId="0D76CBE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50%</w:t>
      </w: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217A38AA"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lastRenderedPageBreak/>
        <w:t>5.</w:t>
      </w:r>
      <w:r w:rsidRPr="00CA1E5A">
        <w:rPr>
          <w:rFonts w:ascii="Times New Roman" w:hAnsi="Times New Roman" w:cs="Times New Roman"/>
          <w:b/>
          <w:kern w:val="0"/>
          <w:sz w:val="24"/>
        </w:rPr>
        <w:t>评分记分原则：</w:t>
      </w:r>
      <w:r w:rsidRPr="00CA1E5A">
        <w:rPr>
          <w:rFonts w:ascii="Times New Roman" w:hAnsi="Times New Roman" w:cs="Times New Roman"/>
          <w:bCs/>
          <w:kern w:val="0"/>
          <w:sz w:val="24"/>
        </w:rPr>
        <w:t xml:space="preserve">                                      </w:t>
      </w:r>
    </w:p>
    <w:tbl>
      <w:tblPr>
        <w:tblpPr w:leftFromText="180" w:rightFromText="180" w:vertAnchor="text" w:horzAnchor="margin" w:tblpY="462"/>
        <w:tblOverlap w:val="never"/>
        <w:tblW w:w="7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0"/>
        <w:gridCol w:w="975"/>
        <w:gridCol w:w="1140"/>
        <w:gridCol w:w="1215"/>
        <w:gridCol w:w="3090"/>
      </w:tblGrid>
      <w:tr w:rsidR="00173BF3" w:rsidRPr="00CA1E5A" w14:paraId="54F094D5" w14:textId="77777777" w:rsidTr="00173BF3">
        <w:tc>
          <w:tcPr>
            <w:tcW w:w="1180" w:type="dxa"/>
          </w:tcPr>
          <w:p w14:paraId="68DC8502"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回合</w:t>
            </w:r>
          </w:p>
        </w:tc>
        <w:tc>
          <w:tcPr>
            <w:tcW w:w="975" w:type="dxa"/>
          </w:tcPr>
          <w:p w14:paraId="6EE780D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技术分</w:t>
            </w:r>
          </w:p>
        </w:tc>
        <w:tc>
          <w:tcPr>
            <w:tcW w:w="1140" w:type="dxa"/>
          </w:tcPr>
          <w:p w14:paraId="42473750"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五级制</w:t>
            </w:r>
          </w:p>
        </w:tc>
        <w:tc>
          <w:tcPr>
            <w:tcW w:w="1215" w:type="dxa"/>
          </w:tcPr>
          <w:p w14:paraId="4121C52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分值范围</w:t>
            </w:r>
          </w:p>
        </w:tc>
        <w:tc>
          <w:tcPr>
            <w:tcW w:w="3090" w:type="dxa"/>
          </w:tcPr>
          <w:p w14:paraId="4795B29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备注</w:t>
            </w:r>
          </w:p>
        </w:tc>
      </w:tr>
      <w:tr w:rsidR="00173BF3" w:rsidRPr="00CA1E5A" w14:paraId="32091512" w14:textId="77777777" w:rsidTr="00173BF3">
        <w:tc>
          <w:tcPr>
            <w:tcW w:w="1180" w:type="dxa"/>
          </w:tcPr>
          <w:p w14:paraId="2C8A8AA5"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10</w:t>
            </w:r>
          </w:p>
        </w:tc>
        <w:tc>
          <w:tcPr>
            <w:tcW w:w="975" w:type="dxa"/>
          </w:tcPr>
          <w:p w14:paraId="59F5988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A</w:t>
            </w:r>
          </w:p>
        </w:tc>
        <w:tc>
          <w:tcPr>
            <w:tcW w:w="1140" w:type="dxa"/>
          </w:tcPr>
          <w:p w14:paraId="3DEA7DC4"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优</w:t>
            </w:r>
          </w:p>
        </w:tc>
        <w:tc>
          <w:tcPr>
            <w:tcW w:w="1215" w:type="dxa"/>
          </w:tcPr>
          <w:p w14:paraId="67E79D8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90—95</w:t>
            </w:r>
          </w:p>
        </w:tc>
        <w:tc>
          <w:tcPr>
            <w:tcW w:w="3090" w:type="dxa"/>
          </w:tcPr>
          <w:p w14:paraId="3B93D96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姿势正确，动作优美、协调，</w:t>
            </w:r>
          </w:p>
        </w:tc>
      </w:tr>
      <w:tr w:rsidR="00173BF3" w:rsidRPr="00CA1E5A" w14:paraId="2C7E1979" w14:textId="77777777" w:rsidTr="00173BF3">
        <w:tc>
          <w:tcPr>
            <w:tcW w:w="1180" w:type="dxa"/>
          </w:tcPr>
          <w:p w14:paraId="217A31A7"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9</w:t>
            </w:r>
          </w:p>
        </w:tc>
        <w:tc>
          <w:tcPr>
            <w:tcW w:w="975" w:type="dxa"/>
          </w:tcPr>
          <w:p w14:paraId="67CF8C89"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B</w:t>
            </w:r>
          </w:p>
        </w:tc>
        <w:tc>
          <w:tcPr>
            <w:tcW w:w="1140" w:type="dxa"/>
          </w:tcPr>
          <w:p w14:paraId="204F5EC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良好</w:t>
            </w:r>
          </w:p>
        </w:tc>
        <w:tc>
          <w:tcPr>
            <w:tcW w:w="1215" w:type="dxa"/>
          </w:tcPr>
          <w:p w14:paraId="1FF4C20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80—89</w:t>
            </w:r>
          </w:p>
        </w:tc>
        <w:tc>
          <w:tcPr>
            <w:tcW w:w="3090" w:type="dxa"/>
          </w:tcPr>
          <w:p w14:paraId="0BC555E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姿势较正确，动作自然，</w:t>
            </w:r>
          </w:p>
        </w:tc>
      </w:tr>
      <w:tr w:rsidR="00173BF3" w:rsidRPr="00CA1E5A" w14:paraId="28BF30A9" w14:textId="77777777" w:rsidTr="00173BF3">
        <w:tc>
          <w:tcPr>
            <w:tcW w:w="1180" w:type="dxa"/>
          </w:tcPr>
          <w:p w14:paraId="7CA40F85"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8</w:t>
            </w:r>
          </w:p>
        </w:tc>
        <w:tc>
          <w:tcPr>
            <w:tcW w:w="975" w:type="dxa"/>
          </w:tcPr>
          <w:p w14:paraId="3CF455FB"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C</w:t>
            </w:r>
          </w:p>
        </w:tc>
        <w:tc>
          <w:tcPr>
            <w:tcW w:w="1140" w:type="dxa"/>
          </w:tcPr>
          <w:p w14:paraId="049350F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良</w:t>
            </w:r>
          </w:p>
        </w:tc>
        <w:tc>
          <w:tcPr>
            <w:tcW w:w="1215" w:type="dxa"/>
          </w:tcPr>
          <w:p w14:paraId="22967C0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70—79</w:t>
            </w:r>
          </w:p>
        </w:tc>
        <w:tc>
          <w:tcPr>
            <w:tcW w:w="3090" w:type="dxa"/>
          </w:tcPr>
          <w:p w14:paraId="022035D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姿势一般，动作基本正确，</w:t>
            </w:r>
          </w:p>
        </w:tc>
      </w:tr>
      <w:tr w:rsidR="00173BF3" w:rsidRPr="00CA1E5A" w14:paraId="51431133" w14:textId="77777777" w:rsidTr="00173BF3">
        <w:tc>
          <w:tcPr>
            <w:tcW w:w="1180" w:type="dxa"/>
          </w:tcPr>
          <w:p w14:paraId="49BA80EA"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7</w:t>
            </w:r>
          </w:p>
        </w:tc>
        <w:tc>
          <w:tcPr>
            <w:tcW w:w="975" w:type="dxa"/>
          </w:tcPr>
          <w:p w14:paraId="12F0605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D</w:t>
            </w:r>
          </w:p>
        </w:tc>
        <w:tc>
          <w:tcPr>
            <w:tcW w:w="1140" w:type="dxa"/>
          </w:tcPr>
          <w:p w14:paraId="2AAD6A9C"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及格</w:t>
            </w:r>
          </w:p>
        </w:tc>
        <w:tc>
          <w:tcPr>
            <w:tcW w:w="1215" w:type="dxa"/>
          </w:tcPr>
          <w:p w14:paraId="59DFBD8F"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60—69</w:t>
            </w:r>
          </w:p>
        </w:tc>
        <w:tc>
          <w:tcPr>
            <w:tcW w:w="3090" w:type="dxa"/>
          </w:tcPr>
          <w:p w14:paraId="7777FD73"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动作不协调，有多余动作，</w:t>
            </w:r>
          </w:p>
        </w:tc>
      </w:tr>
      <w:tr w:rsidR="00173BF3" w:rsidRPr="00CA1E5A" w14:paraId="2D1B18C7" w14:textId="77777777" w:rsidTr="00173BF3">
        <w:tc>
          <w:tcPr>
            <w:tcW w:w="1180" w:type="dxa"/>
          </w:tcPr>
          <w:p w14:paraId="14F7A513" w14:textId="77777777" w:rsidR="00173BF3" w:rsidRPr="00CA1E5A" w:rsidRDefault="00173BF3" w:rsidP="00173BF3">
            <w:pPr>
              <w:adjustRightInd w:val="0"/>
              <w:snapToGrid w:val="0"/>
              <w:spacing w:line="500" w:lineRule="exact"/>
              <w:jc w:val="center"/>
              <w:rPr>
                <w:rFonts w:ascii="Times New Roman" w:eastAsia="宋体" w:hAnsi="Times New Roman" w:cs="Times New Roman"/>
                <w:bCs/>
                <w:kern w:val="0"/>
                <w:sz w:val="24"/>
              </w:rPr>
            </w:pPr>
            <w:r w:rsidRPr="00CA1E5A">
              <w:rPr>
                <w:rFonts w:ascii="Times New Roman" w:hAnsi="Times New Roman" w:cs="Times New Roman"/>
                <w:bCs/>
                <w:kern w:val="0"/>
                <w:sz w:val="24"/>
              </w:rPr>
              <w:t>6</w:t>
            </w:r>
          </w:p>
        </w:tc>
        <w:tc>
          <w:tcPr>
            <w:tcW w:w="975" w:type="dxa"/>
          </w:tcPr>
          <w:p w14:paraId="7B8491AE"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E</w:t>
            </w:r>
          </w:p>
        </w:tc>
        <w:tc>
          <w:tcPr>
            <w:tcW w:w="1140" w:type="dxa"/>
          </w:tcPr>
          <w:p w14:paraId="27D5C0DD"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不及格</w:t>
            </w:r>
          </w:p>
        </w:tc>
        <w:tc>
          <w:tcPr>
            <w:tcW w:w="1215" w:type="dxa"/>
          </w:tcPr>
          <w:p w14:paraId="4E54B37A"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60</w:t>
            </w:r>
            <w:r w:rsidRPr="00CA1E5A">
              <w:rPr>
                <w:rFonts w:ascii="Times New Roman" w:hAnsi="Times New Roman" w:cs="Times New Roman"/>
                <w:bCs/>
                <w:kern w:val="0"/>
                <w:sz w:val="24"/>
              </w:rPr>
              <w:t>以下</w:t>
            </w:r>
          </w:p>
        </w:tc>
        <w:tc>
          <w:tcPr>
            <w:tcW w:w="3090" w:type="dxa"/>
          </w:tcPr>
          <w:p w14:paraId="22763D51" w14:textId="77777777" w:rsidR="00173BF3" w:rsidRPr="00CA1E5A" w:rsidRDefault="00173BF3" w:rsidP="00173BF3">
            <w:pPr>
              <w:adjustRightInd w:val="0"/>
              <w:snapToGrid w:val="0"/>
              <w:spacing w:line="500" w:lineRule="exact"/>
              <w:jc w:val="center"/>
              <w:rPr>
                <w:rFonts w:ascii="Times New Roman" w:hAnsi="Times New Roman" w:cs="Times New Roman"/>
                <w:bCs/>
                <w:kern w:val="0"/>
                <w:sz w:val="24"/>
              </w:rPr>
            </w:pPr>
            <w:r w:rsidRPr="00CA1E5A">
              <w:rPr>
                <w:rFonts w:ascii="Times New Roman" w:hAnsi="Times New Roman" w:cs="Times New Roman"/>
                <w:bCs/>
                <w:kern w:val="0"/>
                <w:sz w:val="24"/>
              </w:rPr>
              <w:t>动作僵硬，吃力，不协调</w:t>
            </w:r>
          </w:p>
        </w:tc>
      </w:tr>
    </w:tbl>
    <w:p w14:paraId="039267A8"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229F57F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55FDB66E"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014C79C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6DE946CC"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294DE91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2CF3C24A" w14:textId="77777777" w:rsidR="00173BF3" w:rsidRPr="00CA1E5A" w:rsidRDefault="00173BF3" w:rsidP="00173BF3">
      <w:pPr>
        <w:spacing w:beforeLines="50" w:before="156" w:afterLines="50" w:after="156" w:line="440" w:lineRule="exact"/>
        <w:ind w:firstLineChars="250" w:firstLine="70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1E716DCC"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008DE795" w14:textId="77777777" w:rsidR="00173BF3" w:rsidRPr="00CA1E5A" w:rsidRDefault="00173BF3" w:rsidP="00173BF3">
      <w:pPr>
        <w:autoSpaceDE w:val="0"/>
        <w:autoSpaceDN w:val="0"/>
        <w:adjustRightInd w:val="0"/>
        <w:snapToGrid w:val="0"/>
        <w:spacing w:line="500" w:lineRule="exact"/>
        <w:ind w:firstLineChars="300" w:firstLine="720"/>
        <w:rPr>
          <w:rFonts w:ascii="Times New Roman" w:hAnsi="Times New Roman" w:cs="Times New Roman"/>
          <w:kern w:val="0"/>
          <w:sz w:val="24"/>
        </w:rPr>
      </w:pPr>
      <w:r w:rsidRPr="00CA1E5A">
        <w:rPr>
          <w:rFonts w:ascii="Times New Roman" w:hAnsi="Times New Roman" w:cs="Times New Roman"/>
          <w:kern w:val="0"/>
          <w:sz w:val="24"/>
        </w:rPr>
        <w:t>任晋军主编：《当代大学体育教程》，北京体育大学出版社，</w:t>
      </w:r>
      <w:r w:rsidRPr="00CA1E5A">
        <w:rPr>
          <w:rFonts w:ascii="Times New Roman" w:hAnsi="Times New Roman" w:cs="Times New Roman"/>
          <w:kern w:val="0"/>
          <w:sz w:val="24"/>
        </w:rPr>
        <w:t>2008</w:t>
      </w:r>
    </w:p>
    <w:p w14:paraId="5EF9E2A5" w14:textId="77777777" w:rsidR="00173BF3" w:rsidRPr="00CA1E5A" w:rsidRDefault="00173BF3" w:rsidP="00173BF3">
      <w:pPr>
        <w:autoSpaceDE w:val="0"/>
        <w:autoSpaceDN w:val="0"/>
        <w:adjustRightInd w:val="0"/>
        <w:snapToGrid w:val="0"/>
        <w:spacing w:line="500" w:lineRule="exact"/>
        <w:ind w:firstLineChars="300" w:firstLine="750"/>
        <w:rPr>
          <w:rFonts w:ascii="Times New Roman" w:hAnsi="Times New Roman" w:cs="Times New Roman"/>
          <w:color w:val="FF0000"/>
          <w:sz w:val="24"/>
        </w:rPr>
      </w:pPr>
      <w:r w:rsidRPr="00CA1E5A">
        <w:rPr>
          <w:rFonts w:ascii="Times New Roman" w:hAnsi="Times New Roman" w:cs="Times New Roman"/>
          <w:spacing w:val="5"/>
          <w:kern w:val="0"/>
          <w:sz w:val="24"/>
        </w:rPr>
        <w:t>王崇喜主编：《球类运动</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羽毛球》，高等教育出版社，</w:t>
      </w:r>
      <w:r w:rsidRPr="00CA1E5A">
        <w:rPr>
          <w:rFonts w:ascii="Times New Roman" w:hAnsi="Times New Roman" w:cs="Times New Roman"/>
          <w:spacing w:val="5"/>
          <w:kern w:val="0"/>
          <w:sz w:val="24"/>
        </w:rPr>
        <w:t>2001</w:t>
      </w:r>
      <w:r w:rsidRPr="00CA1E5A">
        <w:rPr>
          <w:rFonts w:ascii="Times New Roman" w:hAnsi="Times New Roman" w:cs="Times New Roman"/>
          <w:spacing w:val="5"/>
          <w:kern w:val="0"/>
          <w:sz w:val="24"/>
        </w:rPr>
        <w:t>年</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月</w:t>
      </w:r>
    </w:p>
    <w:p w14:paraId="3378B187"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383F685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刘建国主编：《当代大学体育与健身》，高教出版社，</w:t>
      </w:r>
      <w:r w:rsidRPr="00CA1E5A">
        <w:rPr>
          <w:rFonts w:ascii="Times New Roman" w:hAnsi="Times New Roman" w:cs="Times New Roman"/>
          <w:kern w:val="0"/>
          <w:sz w:val="24"/>
        </w:rPr>
        <w:t>2008</w:t>
      </w:r>
    </w:p>
    <w:p w14:paraId="739221A6" w14:textId="77777777" w:rsidR="00173BF3" w:rsidRPr="00CA1E5A" w:rsidRDefault="00173BF3" w:rsidP="00173BF3">
      <w:pPr>
        <w:autoSpaceDE w:val="0"/>
        <w:autoSpaceDN w:val="0"/>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全国体育学院教材委员会审定：《体育与健康理论指导手册》，人民体育出版社，</w:t>
      </w:r>
      <w:r w:rsidRPr="00CA1E5A">
        <w:rPr>
          <w:rFonts w:ascii="Times New Roman" w:hAnsi="Times New Roman" w:cs="Times New Roman"/>
          <w:kern w:val="0"/>
          <w:sz w:val="24"/>
        </w:rPr>
        <w:t>2014</w:t>
      </w:r>
    </w:p>
    <w:p w14:paraId="4821D3E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54CBA687"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大学体育课程的重要性毋容置疑，技术活动型综合课程要打破传统教学模式，去除学科偏见，落实改革目标，丰富而多样的课程资源是必要</w:t>
      </w:r>
      <w:r w:rsidRPr="00CA1E5A">
        <w:rPr>
          <w:rFonts w:ascii="Times New Roman" w:hAnsi="Times New Roman" w:cs="Times New Roman"/>
          <w:spacing w:val="5"/>
          <w:kern w:val="0"/>
          <w:sz w:val="24"/>
        </w:rPr>
        <w:lastRenderedPageBreak/>
        <w:t>的，第一，要立足课堂，用好微信、学习通等信息平台。第二，培养自主练习，养成科学锻炼的意识，掌握科学锻炼的方式方法。</w:t>
      </w:r>
    </w:p>
    <w:p w14:paraId="23C05FD0"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《国家学生体质健康标准》实施说明《国家学生体质健康标准》测试评分表。</w:t>
      </w:r>
    </w:p>
    <w:p w14:paraId="26286F1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783A14C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2020</w:t>
      </w:r>
      <w:r w:rsidRPr="00CA1E5A">
        <w:rPr>
          <w:rFonts w:ascii="Times New Roman" w:hAnsi="Times New Roman" w:cs="Times New Roman"/>
          <w:sz w:val="24"/>
        </w:rPr>
        <w:t>级人才培养方案工程专业制定。</w:t>
      </w:r>
    </w:p>
    <w:p w14:paraId="673CE1B3"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25AB7927" w14:textId="77777777" w:rsidR="00173BF3" w:rsidRPr="00CA1E5A" w:rsidRDefault="00173BF3" w:rsidP="00173BF3">
      <w:pPr>
        <w:spacing w:line="440" w:lineRule="exact"/>
        <w:ind w:firstLineChars="200" w:firstLine="643"/>
        <w:jc w:val="center"/>
        <w:rPr>
          <w:rFonts w:ascii="Times New Roman" w:hAnsi="Times New Roman" w:cs="Times New Roman"/>
          <w:b/>
          <w:spacing w:val="5"/>
          <w:kern w:val="0"/>
          <w:sz w:val="24"/>
        </w:rPr>
      </w:pPr>
      <w:r w:rsidRPr="00CA1E5A">
        <w:rPr>
          <w:rFonts w:ascii="Times New Roman" w:hAnsi="Times New Roman" w:cs="Times New Roman"/>
          <w:b/>
          <w:kern w:val="0"/>
          <w:sz w:val="32"/>
        </w:rPr>
        <w:t>《国家学生体质健康标准》说明</w:t>
      </w:r>
    </w:p>
    <w:p w14:paraId="3E53A0F0"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2951F3E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4805A64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1BC9AE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232D507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1C73DE7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24292AE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5A60C7C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4DDDC70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502A5E2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046A872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05D001F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17E7506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12</w:t>
      </w:r>
      <w:r w:rsidRPr="00CA1E5A">
        <w:rPr>
          <w:rFonts w:ascii="Times New Roman" w:hAnsi="Times New Roman" w:cs="Times New Roman"/>
          <w:spacing w:val="5"/>
          <w:kern w:val="0"/>
          <w:sz w:val="24"/>
        </w:rPr>
        <w:t>．本标准按育部相关文件执行。</w:t>
      </w:r>
    </w:p>
    <w:p w14:paraId="2004F8DB"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79CBB72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173F66CF"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7657D9DB"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234D8B6A" w14:textId="77777777" w:rsidR="00173BF3" w:rsidRPr="00CA1E5A" w:rsidRDefault="00173BF3" w:rsidP="003454BB">
      <w:pPr>
        <w:numPr>
          <w:ilvl w:val="0"/>
          <w:numId w:val="229"/>
        </w:numPr>
        <w:autoSpaceDE w:val="0"/>
        <w:autoSpaceDN w:val="0"/>
        <w:adjustRightInd w:val="0"/>
        <w:snapToGrid w:val="0"/>
        <w:spacing w:beforeLines="50" w:before="156" w:afterLines="50" w:after="156" w:line="500" w:lineRule="exact"/>
        <w:rPr>
          <w:rFonts w:ascii="Times New Roman" w:hAnsi="Times New Roman" w:cs="Times New Roman"/>
          <w:b/>
          <w:bCs/>
          <w:sz w:val="28"/>
          <w:szCs w:val="28"/>
        </w:rPr>
      </w:pPr>
      <w:r w:rsidRPr="00CA1E5A">
        <w:rPr>
          <w:rFonts w:ascii="Times New Roman" w:hAnsi="Times New Roman" w:cs="Times New Roman"/>
          <w:b/>
          <w:bCs/>
          <w:sz w:val="28"/>
          <w:szCs w:val="28"/>
        </w:rPr>
        <w:t>测试对象：</w:t>
      </w:r>
    </w:p>
    <w:p w14:paraId="70EA27B7"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620278E3" w14:textId="77777777" w:rsidR="00173BF3" w:rsidRPr="00CA1E5A" w:rsidRDefault="00173BF3" w:rsidP="00173BF3">
      <w:pPr>
        <w:widowControl/>
        <w:spacing w:line="440" w:lineRule="atLeast"/>
        <w:ind w:firstLine="480"/>
        <w:jc w:val="left"/>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13E47B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3F5ED73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347326A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409FC8E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4CEB7B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00EC88DC"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六、测试要求：</w:t>
      </w:r>
    </w:p>
    <w:p w14:paraId="0D4B005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1159E29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4056113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40DFF53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6ACFFD8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w:t>
      </w:r>
      <w:r w:rsidRPr="00CA1E5A">
        <w:rPr>
          <w:rFonts w:ascii="Times New Roman" w:hAnsi="Times New Roman" w:cs="Times New Roman"/>
          <w:spacing w:val="5"/>
          <w:kern w:val="0"/>
          <w:sz w:val="24"/>
        </w:rPr>
        <w:lastRenderedPageBreak/>
        <w:t>以防出现意外事故；测验过程中，如出现身体不适，则立即停止测验，并说明原因。</w:t>
      </w:r>
    </w:p>
    <w:p w14:paraId="483CF74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65E67E0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567EF28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5F2BAA5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2931CDE1"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p w14:paraId="76B3EC2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72FFCD95" w14:textId="77777777" w:rsidTr="00173BF3">
        <w:trPr>
          <w:trHeight w:hRule="exact" w:val="454"/>
        </w:trPr>
        <w:tc>
          <w:tcPr>
            <w:tcW w:w="3446" w:type="dxa"/>
            <w:vAlign w:val="center"/>
          </w:tcPr>
          <w:p w14:paraId="6F7795F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59C02F7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3CE9DE3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2AFE8662" w14:textId="77777777" w:rsidTr="00173BF3">
        <w:trPr>
          <w:trHeight w:hRule="exact" w:val="454"/>
        </w:trPr>
        <w:tc>
          <w:tcPr>
            <w:tcW w:w="3446" w:type="dxa"/>
            <w:vMerge w:val="restart"/>
            <w:vAlign w:val="center"/>
          </w:tcPr>
          <w:p w14:paraId="5A7EBDE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4B47E24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1FC0300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43ABE5E0" w14:textId="77777777" w:rsidTr="00173BF3">
        <w:trPr>
          <w:trHeight w:hRule="exact" w:val="454"/>
        </w:trPr>
        <w:tc>
          <w:tcPr>
            <w:tcW w:w="3446" w:type="dxa"/>
            <w:vMerge/>
            <w:vAlign w:val="center"/>
          </w:tcPr>
          <w:p w14:paraId="0176264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CA7795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2FE6C8A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50CD415F" w14:textId="77777777" w:rsidTr="00173BF3">
        <w:trPr>
          <w:trHeight w:hRule="exact" w:val="454"/>
        </w:trPr>
        <w:tc>
          <w:tcPr>
            <w:tcW w:w="3446" w:type="dxa"/>
            <w:vMerge w:val="restart"/>
            <w:vAlign w:val="center"/>
          </w:tcPr>
          <w:p w14:paraId="349E9D9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大学各年级</w:t>
            </w:r>
          </w:p>
        </w:tc>
        <w:tc>
          <w:tcPr>
            <w:tcW w:w="4042" w:type="dxa"/>
          </w:tcPr>
          <w:p w14:paraId="4410E94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57D2E5F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71D73604" w14:textId="77777777" w:rsidTr="00173BF3">
        <w:trPr>
          <w:trHeight w:hRule="exact" w:val="454"/>
        </w:trPr>
        <w:tc>
          <w:tcPr>
            <w:tcW w:w="3446" w:type="dxa"/>
            <w:vMerge/>
          </w:tcPr>
          <w:p w14:paraId="6D51B10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7201396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3402FE0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571DD373" w14:textId="77777777" w:rsidTr="00173BF3">
        <w:trPr>
          <w:trHeight w:hRule="exact" w:val="454"/>
        </w:trPr>
        <w:tc>
          <w:tcPr>
            <w:tcW w:w="3446" w:type="dxa"/>
            <w:vMerge/>
          </w:tcPr>
          <w:p w14:paraId="6840267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0011B7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42B28ED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0DCA30C9" w14:textId="77777777" w:rsidTr="00173BF3">
        <w:trPr>
          <w:trHeight w:hRule="exact" w:val="454"/>
        </w:trPr>
        <w:tc>
          <w:tcPr>
            <w:tcW w:w="3446" w:type="dxa"/>
            <w:vMerge/>
          </w:tcPr>
          <w:p w14:paraId="2E45BCF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4702A6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1E185C6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79CEB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A0B128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5D2E9D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760947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3F2BC8F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4B7A6F0C" w14:textId="77777777" w:rsidTr="00173BF3">
        <w:trPr>
          <w:trHeight w:hRule="exact" w:val="454"/>
        </w:trPr>
        <w:tc>
          <w:tcPr>
            <w:tcW w:w="3446" w:type="dxa"/>
            <w:vMerge/>
          </w:tcPr>
          <w:p w14:paraId="20BE3C3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3D185EA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6AF4C6C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3303066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1618D471" w14:textId="77777777" w:rsidR="00173BF3" w:rsidRPr="00CA1E5A" w:rsidRDefault="00173BF3" w:rsidP="00173BF3">
      <w:pPr>
        <w:spacing w:beforeLines="50" w:before="156" w:afterLines="50" w:after="156" w:line="360" w:lineRule="auto"/>
        <w:ind w:firstLineChars="147" w:firstLine="413"/>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519AA9A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356C154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0E79574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60161CC0"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7815DE3F" w14:textId="77777777" w:rsidTr="00173BF3">
        <w:trPr>
          <w:trHeight w:val="567"/>
        </w:trPr>
        <w:tc>
          <w:tcPr>
            <w:tcW w:w="982" w:type="dxa"/>
            <w:vAlign w:val="center"/>
          </w:tcPr>
          <w:p w14:paraId="4B59E9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706" w:type="dxa"/>
            <w:vAlign w:val="center"/>
          </w:tcPr>
          <w:p w14:paraId="535C3E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14C581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59499AF3" w14:textId="77777777" w:rsidTr="00173BF3">
        <w:trPr>
          <w:trHeight w:val="567"/>
        </w:trPr>
        <w:tc>
          <w:tcPr>
            <w:tcW w:w="982" w:type="dxa"/>
            <w:vAlign w:val="center"/>
          </w:tcPr>
          <w:p w14:paraId="79FC1A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579E58A3"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70BB37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4DC8F482" w14:textId="77777777" w:rsidTr="00173BF3">
        <w:trPr>
          <w:trHeight w:val="567"/>
        </w:trPr>
        <w:tc>
          <w:tcPr>
            <w:tcW w:w="982" w:type="dxa"/>
            <w:vAlign w:val="center"/>
          </w:tcPr>
          <w:p w14:paraId="77CA34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233A72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143B9B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3B82F605" w14:textId="77777777" w:rsidTr="00173BF3">
        <w:trPr>
          <w:trHeight w:val="567"/>
        </w:trPr>
        <w:tc>
          <w:tcPr>
            <w:tcW w:w="982" w:type="dxa"/>
            <w:vAlign w:val="center"/>
          </w:tcPr>
          <w:p w14:paraId="315900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3E82C566"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39DBAC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1AF71ACE" w14:textId="77777777" w:rsidTr="00173BF3">
        <w:trPr>
          <w:trHeight w:val="567"/>
        </w:trPr>
        <w:tc>
          <w:tcPr>
            <w:tcW w:w="982" w:type="dxa"/>
            <w:vAlign w:val="center"/>
          </w:tcPr>
          <w:p w14:paraId="2A24FA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67BC3403"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3A243A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41A2A40E" w14:textId="77777777" w:rsidTr="00173BF3">
        <w:trPr>
          <w:trHeight w:val="454"/>
        </w:trPr>
        <w:tc>
          <w:tcPr>
            <w:tcW w:w="964" w:type="dxa"/>
            <w:vAlign w:val="center"/>
          </w:tcPr>
          <w:p w14:paraId="14CC1B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75381B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480BE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5A170E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0C842030" w14:textId="77777777" w:rsidTr="00173BF3">
        <w:trPr>
          <w:trHeight w:val="454"/>
        </w:trPr>
        <w:tc>
          <w:tcPr>
            <w:tcW w:w="964" w:type="dxa"/>
            <w:vAlign w:val="center"/>
          </w:tcPr>
          <w:p w14:paraId="177C90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20C0F338"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253F67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2820D802" w14:textId="77777777" w:rsidTr="00173BF3">
        <w:trPr>
          <w:trHeight w:val="454"/>
        </w:trPr>
        <w:tc>
          <w:tcPr>
            <w:tcW w:w="964" w:type="dxa"/>
            <w:vAlign w:val="center"/>
          </w:tcPr>
          <w:p w14:paraId="43D380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23F25E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241DD9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07A1C338" w14:textId="77777777" w:rsidTr="00173BF3">
        <w:trPr>
          <w:trHeight w:val="454"/>
        </w:trPr>
        <w:tc>
          <w:tcPr>
            <w:tcW w:w="964" w:type="dxa"/>
            <w:vAlign w:val="center"/>
          </w:tcPr>
          <w:p w14:paraId="0F0B7D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46DE2B40"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542E19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2A61B836" w14:textId="77777777" w:rsidTr="00173BF3">
        <w:trPr>
          <w:trHeight w:val="859"/>
        </w:trPr>
        <w:tc>
          <w:tcPr>
            <w:tcW w:w="964" w:type="dxa"/>
            <w:vAlign w:val="center"/>
          </w:tcPr>
          <w:p w14:paraId="63CAEFB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7B5B3E68"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767610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01E4BE85" w14:textId="77777777" w:rsidR="00173BF3" w:rsidRPr="00CA1E5A" w:rsidRDefault="00173BF3" w:rsidP="00173BF3">
      <w:pPr>
        <w:rPr>
          <w:rFonts w:ascii="Times New Roman" w:eastAsia="仿宋_GB2312" w:hAnsi="Times New Roman" w:cs="Times New Roman"/>
          <w:sz w:val="32"/>
          <w:szCs w:val="32"/>
        </w:rPr>
      </w:pPr>
    </w:p>
    <w:p w14:paraId="3F6DB20F" w14:textId="77777777" w:rsidR="00173BF3" w:rsidRPr="00CA1E5A" w:rsidRDefault="00173BF3" w:rsidP="00173BF3">
      <w:pPr>
        <w:rPr>
          <w:rFonts w:ascii="Times New Roman" w:eastAsia="仿宋_GB2312" w:hAnsi="Times New Roman" w:cs="Times New Roman"/>
          <w:sz w:val="32"/>
          <w:szCs w:val="32"/>
        </w:rPr>
      </w:pPr>
    </w:p>
    <w:p w14:paraId="6E54B6B3" w14:textId="77777777" w:rsidR="00173BF3" w:rsidRPr="00CA1E5A" w:rsidRDefault="00173BF3" w:rsidP="00173BF3">
      <w:pPr>
        <w:rPr>
          <w:rFonts w:ascii="Times New Roman" w:eastAsia="仿宋_GB2312" w:hAnsi="Times New Roman" w:cs="Times New Roman"/>
          <w:sz w:val="32"/>
          <w:szCs w:val="32"/>
        </w:rPr>
      </w:pPr>
    </w:p>
    <w:p w14:paraId="42F1EC49" w14:textId="77777777" w:rsidR="00173BF3" w:rsidRPr="00CA1E5A" w:rsidRDefault="00173BF3" w:rsidP="00173BF3">
      <w:pPr>
        <w:rPr>
          <w:rFonts w:ascii="Times New Roman" w:hAnsi="Times New Roman" w:cs="Times New Roman"/>
          <w:b/>
          <w:sz w:val="28"/>
          <w:szCs w:val="28"/>
        </w:rPr>
      </w:pPr>
    </w:p>
    <w:p w14:paraId="56027EB7" w14:textId="77777777" w:rsidR="00173BF3" w:rsidRPr="00CA1E5A" w:rsidRDefault="00173BF3" w:rsidP="00173BF3">
      <w:pPr>
        <w:rPr>
          <w:rFonts w:ascii="Times New Roman" w:eastAsia="仿宋_GB2312" w:hAnsi="Times New Roman" w:cs="Times New Roman"/>
          <w:sz w:val="32"/>
          <w:szCs w:val="32"/>
        </w:rPr>
      </w:pPr>
    </w:p>
    <w:p w14:paraId="38C41649" w14:textId="77777777" w:rsidR="00173BF3" w:rsidRPr="00CA1E5A" w:rsidRDefault="00173BF3" w:rsidP="00173BF3">
      <w:pPr>
        <w:ind w:firstLineChars="300" w:firstLine="960"/>
        <w:rPr>
          <w:rFonts w:ascii="Times New Roman" w:hAnsi="Times New Roman" w:cs="Times New Roman"/>
          <w:spacing w:val="5"/>
          <w:kern w:val="0"/>
          <w:sz w:val="24"/>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5597C64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A9DC6B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1DD342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E273FB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2C4577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15CB0C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BF754E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A81171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56043F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91B6C4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C16106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57FF7C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950E47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F5936A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5C921F1F"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p w14:paraId="6CC0D78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D194C2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E8A720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044F01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FBBD77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0ACDE9EC" w14:textId="77777777" w:rsidTr="00173BF3">
        <w:trPr>
          <w:trHeight w:val="288"/>
        </w:trPr>
        <w:tc>
          <w:tcPr>
            <w:tcW w:w="539" w:type="dxa"/>
            <w:vAlign w:val="center"/>
          </w:tcPr>
          <w:p w14:paraId="04457E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790EA8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26FB9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5329D1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64CB2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476BB2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099A98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5472A1A9" w14:textId="77777777" w:rsidTr="00173BF3">
        <w:trPr>
          <w:trHeight w:val="288"/>
        </w:trPr>
        <w:tc>
          <w:tcPr>
            <w:tcW w:w="539" w:type="dxa"/>
            <w:vMerge w:val="restart"/>
            <w:vAlign w:val="center"/>
          </w:tcPr>
          <w:p w14:paraId="1893AC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45AB7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573CC6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51A8D1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62ED859D" w14:textId="77777777" w:rsidTr="00173BF3">
        <w:trPr>
          <w:trHeight w:val="288"/>
        </w:trPr>
        <w:tc>
          <w:tcPr>
            <w:tcW w:w="539" w:type="dxa"/>
            <w:vMerge/>
            <w:vAlign w:val="center"/>
          </w:tcPr>
          <w:p w14:paraId="4CB0A1B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37E0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0DA15A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0217B7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5BAC3406" w14:textId="77777777" w:rsidTr="00173BF3">
        <w:trPr>
          <w:trHeight w:val="288"/>
        </w:trPr>
        <w:tc>
          <w:tcPr>
            <w:tcW w:w="539" w:type="dxa"/>
            <w:vMerge/>
            <w:shd w:val="clear" w:color="auto" w:fill="auto"/>
            <w:vAlign w:val="center"/>
          </w:tcPr>
          <w:p w14:paraId="4D2BD33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552ED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796E1F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10B71B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35719C6F" w14:textId="77777777" w:rsidTr="00173BF3">
        <w:trPr>
          <w:trHeight w:val="288"/>
        </w:trPr>
        <w:tc>
          <w:tcPr>
            <w:tcW w:w="539" w:type="dxa"/>
            <w:vMerge w:val="restart"/>
            <w:vAlign w:val="center"/>
          </w:tcPr>
          <w:p w14:paraId="7854B5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64B1A8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E8BEB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28C555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74C26008" w14:textId="77777777" w:rsidTr="00173BF3">
        <w:trPr>
          <w:trHeight w:val="288"/>
        </w:trPr>
        <w:tc>
          <w:tcPr>
            <w:tcW w:w="539" w:type="dxa"/>
            <w:vMerge/>
            <w:shd w:val="clear" w:color="auto" w:fill="auto"/>
            <w:vAlign w:val="center"/>
          </w:tcPr>
          <w:p w14:paraId="628B1D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DFB57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7E4BC5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3BDBA7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278E850F" w14:textId="77777777" w:rsidTr="00173BF3">
        <w:trPr>
          <w:trHeight w:val="288"/>
        </w:trPr>
        <w:tc>
          <w:tcPr>
            <w:tcW w:w="539" w:type="dxa"/>
            <w:vMerge w:val="restart"/>
            <w:vAlign w:val="center"/>
          </w:tcPr>
          <w:p w14:paraId="5FEB01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55B6A8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5B6980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7982BC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66D5607A" w14:textId="77777777" w:rsidTr="00173BF3">
        <w:trPr>
          <w:trHeight w:val="288"/>
        </w:trPr>
        <w:tc>
          <w:tcPr>
            <w:tcW w:w="539" w:type="dxa"/>
            <w:vMerge/>
            <w:vAlign w:val="center"/>
          </w:tcPr>
          <w:p w14:paraId="21935C5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4AC2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818B3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56A3D9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4F309A62" w14:textId="77777777" w:rsidTr="00173BF3">
        <w:trPr>
          <w:trHeight w:val="288"/>
        </w:trPr>
        <w:tc>
          <w:tcPr>
            <w:tcW w:w="539" w:type="dxa"/>
            <w:vMerge/>
            <w:vAlign w:val="center"/>
          </w:tcPr>
          <w:p w14:paraId="22E316E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F2EC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0E7117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23AA16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2498DA42" w14:textId="77777777" w:rsidTr="00173BF3">
        <w:trPr>
          <w:trHeight w:val="288"/>
        </w:trPr>
        <w:tc>
          <w:tcPr>
            <w:tcW w:w="539" w:type="dxa"/>
            <w:vMerge/>
            <w:vAlign w:val="center"/>
          </w:tcPr>
          <w:p w14:paraId="169F760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E8079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1B01D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7C675E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5C26F0C6" w14:textId="77777777" w:rsidTr="00173BF3">
        <w:trPr>
          <w:trHeight w:val="288"/>
        </w:trPr>
        <w:tc>
          <w:tcPr>
            <w:tcW w:w="539" w:type="dxa"/>
            <w:vMerge/>
            <w:vAlign w:val="center"/>
          </w:tcPr>
          <w:p w14:paraId="16F9D13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DD2B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7D561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400D5F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59F9A3C2" w14:textId="77777777" w:rsidTr="00173BF3">
        <w:trPr>
          <w:trHeight w:val="288"/>
        </w:trPr>
        <w:tc>
          <w:tcPr>
            <w:tcW w:w="539" w:type="dxa"/>
            <w:vMerge/>
            <w:vAlign w:val="center"/>
          </w:tcPr>
          <w:p w14:paraId="5CEFD3A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9804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1DF6BF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1E2DB1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46E1BF8E" w14:textId="77777777" w:rsidTr="00173BF3">
        <w:trPr>
          <w:trHeight w:val="288"/>
        </w:trPr>
        <w:tc>
          <w:tcPr>
            <w:tcW w:w="539" w:type="dxa"/>
            <w:vMerge/>
            <w:vAlign w:val="center"/>
          </w:tcPr>
          <w:p w14:paraId="590C30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9C56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FA065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277176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3834740C" w14:textId="77777777" w:rsidTr="00173BF3">
        <w:trPr>
          <w:trHeight w:val="288"/>
        </w:trPr>
        <w:tc>
          <w:tcPr>
            <w:tcW w:w="539" w:type="dxa"/>
            <w:vMerge/>
            <w:vAlign w:val="center"/>
          </w:tcPr>
          <w:p w14:paraId="5D7E911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90E56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0BDE6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7052EB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670EC93E" w14:textId="77777777" w:rsidTr="00173BF3">
        <w:trPr>
          <w:trHeight w:val="288"/>
        </w:trPr>
        <w:tc>
          <w:tcPr>
            <w:tcW w:w="539" w:type="dxa"/>
            <w:vMerge/>
            <w:vAlign w:val="center"/>
          </w:tcPr>
          <w:p w14:paraId="4F54C51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1A60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4907D5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4C90B8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40444387" w14:textId="77777777" w:rsidTr="00173BF3">
        <w:trPr>
          <w:trHeight w:val="288"/>
        </w:trPr>
        <w:tc>
          <w:tcPr>
            <w:tcW w:w="539" w:type="dxa"/>
            <w:vMerge/>
            <w:shd w:val="clear" w:color="auto" w:fill="auto"/>
            <w:vAlign w:val="center"/>
          </w:tcPr>
          <w:p w14:paraId="3D4B4C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CD129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4F24C0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4FE932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2318586F" w14:textId="77777777" w:rsidTr="00173BF3">
        <w:trPr>
          <w:trHeight w:val="288"/>
        </w:trPr>
        <w:tc>
          <w:tcPr>
            <w:tcW w:w="539" w:type="dxa"/>
            <w:vMerge w:val="restart"/>
            <w:vAlign w:val="center"/>
          </w:tcPr>
          <w:p w14:paraId="15DF6D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7826B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216472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258CBC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62F409C8" w14:textId="77777777" w:rsidTr="00173BF3">
        <w:trPr>
          <w:trHeight w:val="288"/>
        </w:trPr>
        <w:tc>
          <w:tcPr>
            <w:tcW w:w="539" w:type="dxa"/>
            <w:vMerge/>
            <w:vAlign w:val="center"/>
          </w:tcPr>
          <w:p w14:paraId="780555E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BCF5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F16A8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7338BE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6147ED24" w14:textId="77777777" w:rsidTr="00173BF3">
        <w:trPr>
          <w:trHeight w:val="288"/>
        </w:trPr>
        <w:tc>
          <w:tcPr>
            <w:tcW w:w="539" w:type="dxa"/>
            <w:vMerge/>
            <w:vAlign w:val="center"/>
          </w:tcPr>
          <w:p w14:paraId="47282B9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1C92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21F9D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51E1DF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288BE520" w14:textId="77777777" w:rsidTr="00173BF3">
        <w:trPr>
          <w:trHeight w:val="288"/>
        </w:trPr>
        <w:tc>
          <w:tcPr>
            <w:tcW w:w="539" w:type="dxa"/>
            <w:vMerge/>
            <w:vAlign w:val="center"/>
          </w:tcPr>
          <w:p w14:paraId="1F616E6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D4FD3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41042A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57E288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57DB2933" w14:textId="77777777" w:rsidTr="00173BF3">
        <w:trPr>
          <w:trHeight w:val="288"/>
        </w:trPr>
        <w:tc>
          <w:tcPr>
            <w:tcW w:w="539" w:type="dxa"/>
            <w:vMerge/>
            <w:vAlign w:val="center"/>
          </w:tcPr>
          <w:p w14:paraId="19E1BF6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780CB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0C8D64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2767E5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0DC865FE"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6F49FD77" w14:textId="77777777" w:rsidTr="00173BF3">
        <w:trPr>
          <w:trHeight w:val="288"/>
        </w:trPr>
        <w:tc>
          <w:tcPr>
            <w:tcW w:w="538" w:type="dxa"/>
            <w:vAlign w:val="center"/>
          </w:tcPr>
          <w:p w14:paraId="5BFD7A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264971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AA193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53A5B2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6B820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30CD61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22EFA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2E2DFFDB" w14:textId="77777777" w:rsidTr="00173BF3">
        <w:trPr>
          <w:trHeight w:val="288"/>
        </w:trPr>
        <w:tc>
          <w:tcPr>
            <w:tcW w:w="538" w:type="dxa"/>
            <w:vMerge w:val="restart"/>
            <w:vAlign w:val="center"/>
          </w:tcPr>
          <w:p w14:paraId="048D9E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47FB71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144507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374D5E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2696AA40" w14:textId="77777777" w:rsidTr="00173BF3">
        <w:trPr>
          <w:trHeight w:val="288"/>
        </w:trPr>
        <w:tc>
          <w:tcPr>
            <w:tcW w:w="538" w:type="dxa"/>
            <w:vMerge/>
            <w:vAlign w:val="center"/>
          </w:tcPr>
          <w:p w14:paraId="35BD3B5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79B51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5C9558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6879E0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0D2DB59F" w14:textId="77777777" w:rsidTr="00173BF3">
        <w:trPr>
          <w:trHeight w:val="288"/>
        </w:trPr>
        <w:tc>
          <w:tcPr>
            <w:tcW w:w="538" w:type="dxa"/>
            <w:vMerge/>
            <w:shd w:val="clear" w:color="auto" w:fill="auto"/>
            <w:vAlign w:val="center"/>
          </w:tcPr>
          <w:p w14:paraId="7D0E0F32"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1F69E8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3D1B83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638C01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016C041D" w14:textId="77777777" w:rsidTr="00173BF3">
        <w:trPr>
          <w:trHeight w:val="288"/>
        </w:trPr>
        <w:tc>
          <w:tcPr>
            <w:tcW w:w="538" w:type="dxa"/>
            <w:vMerge w:val="restart"/>
            <w:vAlign w:val="center"/>
          </w:tcPr>
          <w:p w14:paraId="2D9D45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057902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0E702C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005614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16A39B6A" w14:textId="77777777" w:rsidTr="00173BF3">
        <w:trPr>
          <w:trHeight w:val="288"/>
        </w:trPr>
        <w:tc>
          <w:tcPr>
            <w:tcW w:w="538" w:type="dxa"/>
            <w:vMerge/>
            <w:shd w:val="clear" w:color="auto" w:fill="auto"/>
            <w:vAlign w:val="center"/>
          </w:tcPr>
          <w:p w14:paraId="27E67021"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4E686E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1765FE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3ED1ED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57586C57" w14:textId="77777777" w:rsidTr="00173BF3">
        <w:trPr>
          <w:trHeight w:val="288"/>
        </w:trPr>
        <w:tc>
          <w:tcPr>
            <w:tcW w:w="538" w:type="dxa"/>
            <w:vMerge w:val="restart"/>
            <w:vAlign w:val="center"/>
          </w:tcPr>
          <w:p w14:paraId="1D8DF4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69DDEE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02255A8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6E0F2D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67BD5724" w14:textId="77777777" w:rsidTr="00173BF3">
        <w:trPr>
          <w:trHeight w:val="288"/>
        </w:trPr>
        <w:tc>
          <w:tcPr>
            <w:tcW w:w="538" w:type="dxa"/>
            <w:vMerge/>
            <w:vAlign w:val="center"/>
          </w:tcPr>
          <w:p w14:paraId="7641273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C8B1C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3FD66C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1FFA7DE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794770C8" w14:textId="77777777" w:rsidTr="00173BF3">
        <w:trPr>
          <w:trHeight w:val="288"/>
        </w:trPr>
        <w:tc>
          <w:tcPr>
            <w:tcW w:w="538" w:type="dxa"/>
            <w:vMerge/>
            <w:vAlign w:val="center"/>
          </w:tcPr>
          <w:p w14:paraId="65C4F7D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063CA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1F5A2F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61E716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47D94650" w14:textId="77777777" w:rsidTr="00173BF3">
        <w:trPr>
          <w:trHeight w:val="288"/>
        </w:trPr>
        <w:tc>
          <w:tcPr>
            <w:tcW w:w="538" w:type="dxa"/>
            <w:vMerge/>
            <w:vAlign w:val="center"/>
          </w:tcPr>
          <w:p w14:paraId="44BE8F3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D89BD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0846F6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2579AC7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06A7234F" w14:textId="77777777" w:rsidTr="00173BF3">
        <w:trPr>
          <w:trHeight w:val="288"/>
        </w:trPr>
        <w:tc>
          <w:tcPr>
            <w:tcW w:w="538" w:type="dxa"/>
            <w:vMerge/>
            <w:vAlign w:val="center"/>
          </w:tcPr>
          <w:p w14:paraId="756B4E0A"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09DD3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31D3A7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1FDD44D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5D549378" w14:textId="77777777" w:rsidTr="00173BF3">
        <w:trPr>
          <w:trHeight w:val="288"/>
        </w:trPr>
        <w:tc>
          <w:tcPr>
            <w:tcW w:w="538" w:type="dxa"/>
            <w:vMerge/>
            <w:vAlign w:val="center"/>
          </w:tcPr>
          <w:p w14:paraId="5502457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32F05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4DF885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523885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368D469E" w14:textId="77777777" w:rsidTr="00173BF3">
        <w:trPr>
          <w:trHeight w:val="288"/>
        </w:trPr>
        <w:tc>
          <w:tcPr>
            <w:tcW w:w="538" w:type="dxa"/>
            <w:vMerge/>
            <w:vAlign w:val="center"/>
          </w:tcPr>
          <w:p w14:paraId="10AA3D5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DFFBE7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0739E9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53C7E44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318714BC" w14:textId="77777777" w:rsidTr="00173BF3">
        <w:trPr>
          <w:trHeight w:val="288"/>
        </w:trPr>
        <w:tc>
          <w:tcPr>
            <w:tcW w:w="538" w:type="dxa"/>
            <w:vMerge/>
            <w:vAlign w:val="center"/>
          </w:tcPr>
          <w:p w14:paraId="64DAF888"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F7D71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4A6A55F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6C7076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2B6B47C0" w14:textId="77777777" w:rsidTr="00173BF3">
        <w:trPr>
          <w:trHeight w:val="288"/>
        </w:trPr>
        <w:tc>
          <w:tcPr>
            <w:tcW w:w="538" w:type="dxa"/>
            <w:vMerge/>
            <w:vAlign w:val="center"/>
          </w:tcPr>
          <w:p w14:paraId="26334A7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8BB71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6A0C40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732347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73FF5909" w14:textId="77777777" w:rsidTr="00173BF3">
        <w:trPr>
          <w:trHeight w:val="288"/>
        </w:trPr>
        <w:tc>
          <w:tcPr>
            <w:tcW w:w="538" w:type="dxa"/>
            <w:vMerge/>
            <w:shd w:val="clear" w:color="auto" w:fill="auto"/>
            <w:vAlign w:val="center"/>
          </w:tcPr>
          <w:p w14:paraId="4DAC571B"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679696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170B2C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22C4D3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34195CCD" w14:textId="77777777" w:rsidTr="00173BF3">
        <w:trPr>
          <w:trHeight w:val="288"/>
        </w:trPr>
        <w:tc>
          <w:tcPr>
            <w:tcW w:w="538" w:type="dxa"/>
            <w:vMerge w:val="restart"/>
            <w:vAlign w:val="center"/>
          </w:tcPr>
          <w:p w14:paraId="260793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0BA3F8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2C8DE4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5A8ED1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7A06D43B" w14:textId="77777777" w:rsidTr="00173BF3">
        <w:trPr>
          <w:trHeight w:val="288"/>
        </w:trPr>
        <w:tc>
          <w:tcPr>
            <w:tcW w:w="538" w:type="dxa"/>
            <w:vMerge/>
            <w:vAlign w:val="center"/>
          </w:tcPr>
          <w:p w14:paraId="4C09F22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49C69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6F8F47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66B2F2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749E069C" w14:textId="77777777" w:rsidTr="00173BF3">
        <w:trPr>
          <w:trHeight w:val="288"/>
        </w:trPr>
        <w:tc>
          <w:tcPr>
            <w:tcW w:w="538" w:type="dxa"/>
            <w:vMerge/>
            <w:vAlign w:val="center"/>
          </w:tcPr>
          <w:p w14:paraId="7308CE3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33DC45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24514C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5DF0A9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37C178FB" w14:textId="77777777" w:rsidTr="00173BF3">
        <w:trPr>
          <w:trHeight w:val="288"/>
        </w:trPr>
        <w:tc>
          <w:tcPr>
            <w:tcW w:w="538" w:type="dxa"/>
            <w:vMerge/>
            <w:vAlign w:val="center"/>
          </w:tcPr>
          <w:p w14:paraId="6D7086D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0F266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3E61D8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4ABC60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6CBA4E1A" w14:textId="77777777" w:rsidTr="00173BF3">
        <w:trPr>
          <w:trHeight w:val="288"/>
        </w:trPr>
        <w:tc>
          <w:tcPr>
            <w:tcW w:w="538" w:type="dxa"/>
            <w:vMerge/>
            <w:vAlign w:val="center"/>
          </w:tcPr>
          <w:p w14:paraId="144B1399"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F3B82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491C01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528253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425336DA" w14:textId="77777777" w:rsidR="00173BF3" w:rsidRPr="00CA1E5A" w:rsidRDefault="00173BF3" w:rsidP="00173BF3">
      <w:pPr>
        <w:rPr>
          <w:rFonts w:ascii="Times New Roman" w:eastAsia="仿宋_GB2312" w:hAnsi="Times New Roman" w:cs="Times New Roman"/>
          <w:sz w:val="32"/>
          <w:szCs w:val="32"/>
        </w:rPr>
      </w:pPr>
    </w:p>
    <w:p w14:paraId="0D6C2955" w14:textId="77777777" w:rsidR="00173BF3" w:rsidRPr="00CA1E5A" w:rsidRDefault="00173BF3" w:rsidP="00173BF3">
      <w:pPr>
        <w:rPr>
          <w:rFonts w:ascii="Times New Roman" w:eastAsia="仿宋_GB2312" w:hAnsi="Times New Roman" w:cs="Times New Roman"/>
          <w:sz w:val="32"/>
          <w:szCs w:val="32"/>
        </w:rPr>
      </w:pPr>
    </w:p>
    <w:p w14:paraId="097A5715" w14:textId="77777777" w:rsidR="00173BF3" w:rsidRPr="00CA1E5A" w:rsidRDefault="00173BF3" w:rsidP="00173BF3">
      <w:pPr>
        <w:rPr>
          <w:rFonts w:ascii="Times New Roman" w:eastAsia="仿宋_GB2312" w:hAnsi="Times New Roman" w:cs="Times New Roman"/>
          <w:sz w:val="32"/>
          <w:szCs w:val="32"/>
        </w:rPr>
      </w:pPr>
    </w:p>
    <w:p w14:paraId="356B72C2" w14:textId="77777777" w:rsidR="00173BF3" w:rsidRPr="00CA1E5A" w:rsidRDefault="00173BF3" w:rsidP="00173BF3">
      <w:pPr>
        <w:rPr>
          <w:rFonts w:ascii="Times New Roman" w:eastAsia="仿宋_GB2312" w:hAnsi="Times New Roman" w:cs="Times New Roman"/>
          <w:sz w:val="32"/>
          <w:szCs w:val="32"/>
        </w:rPr>
      </w:pPr>
    </w:p>
    <w:p w14:paraId="761E43CE" w14:textId="77777777" w:rsidR="00173BF3" w:rsidRPr="00CA1E5A" w:rsidRDefault="00173BF3" w:rsidP="00173BF3">
      <w:pPr>
        <w:rPr>
          <w:rFonts w:ascii="Times New Roman" w:eastAsia="仿宋_GB2312" w:hAnsi="Times New Roman" w:cs="Times New Roman"/>
          <w:sz w:val="32"/>
          <w:szCs w:val="32"/>
        </w:rPr>
      </w:pPr>
    </w:p>
    <w:p w14:paraId="021C330C" w14:textId="77777777" w:rsidR="00173BF3" w:rsidRPr="00CA1E5A" w:rsidRDefault="00173BF3" w:rsidP="00173BF3">
      <w:pPr>
        <w:rPr>
          <w:rFonts w:ascii="Times New Roman" w:eastAsia="仿宋_GB2312" w:hAnsi="Times New Roman" w:cs="Times New Roman"/>
          <w:sz w:val="32"/>
          <w:szCs w:val="32"/>
        </w:rPr>
      </w:pPr>
    </w:p>
    <w:p w14:paraId="0EDEF48E" w14:textId="77777777" w:rsidR="00173BF3" w:rsidRPr="00CA1E5A" w:rsidRDefault="00173BF3" w:rsidP="00173BF3">
      <w:pPr>
        <w:rPr>
          <w:rFonts w:ascii="Times New Roman" w:eastAsia="仿宋_GB2312" w:hAnsi="Times New Roman" w:cs="Times New Roman"/>
          <w:sz w:val="32"/>
          <w:szCs w:val="32"/>
        </w:rPr>
      </w:pPr>
    </w:p>
    <w:p w14:paraId="1A58B0F9" w14:textId="77777777" w:rsidR="00173BF3" w:rsidRPr="00CA1E5A" w:rsidRDefault="00173BF3" w:rsidP="00173BF3">
      <w:pPr>
        <w:rPr>
          <w:rFonts w:ascii="Times New Roman" w:eastAsia="仿宋_GB2312" w:hAnsi="Times New Roman" w:cs="Times New Roman"/>
          <w:sz w:val="32"/>
          <w:szCs w:val="32"/>
        </w:rPr>
      </w:pPr>
    </w:p>
    <w:p w14:paraId="578A1294" w14:textId="77777777" w:rsidR="00173BF3" w:rsidRPr="00CA1E5A" w:rsidRDefault="00173BF3" w:rsidP="00173BF3">
      <w:pPr>
        <w:rPr>
          <w:rFonts w:ascii="Times New Roman" w:eastAsia="仿宋_GB2312" w:hAnsi="Times New Roman" w:cs="Times New Roman"/>
          <w:sz w:val="32"/>
          <w:szCs w:val="32"/>
        </w:rPr>
      </w:pPr>
    </w:p>
    <w:p w14:paraId="66F7949A" w14:textId="77777777" w:rsidR="00173BF3" w:rsidRPr="00CA1E5A" w:rsidRDefault="00173BF3" w:rsidP="00173BF3">
      <w:pPr>
        <w:rPr>
          <w:rFonts w:ascii="Times New Roman" w:eastAsia="仿宋_GB2312" w:hAnsi="Times New Roman" w:cs="Times New Roman"/>
          <w:sz w:val="32"/>
          <w:szCs w:val="32"/>
        </w:rPr>
      </w:pPr>
    </w:p>
    <w:p w14:paraId="430CB3CF" w14:textId="77777777" w:rsidR="00173BF3" w:rsidRPr="00CA1E5A" w:rsidRDefault="00173BF3" w:rsidP="00173BF3">
      <w:pPr>
        <w:rPr>
          <w:rFonts w:ascii="Times New Roman" w:eastAsia="仿宋_GB2312" w:hAnsi="Times New Roman" w:cs="Times New Roman"/>
          <w:sz w:val="32"/>
          <w:szCs w:val="32"/>
        </w:rPr>
      </w:pPr>
    </w:p>
    <w:p w14:paraId="595ADA33" w14:textId="77777777" w:rsidR="00173BF3" w:rsidRPr="00CA1E5A" w:rsidRDefault="00173BF3" w:rsidP="00173BF3">
      <w:pPr>
        <w:rPr>
          <w:rFonts w:ascii="Times New Roman" w:hAnsi="Times New Roman" w:cs="Times New Roman"/>
          <w:b/>
        </w:rPr>
      </w:pPr>
    </w:p>
    <w:p w14:paraId="0D71B3BE" w14:textId="77777777" w:rsidR="00173BF3" w:rsidRPr="00CA1E5A" w:rsidRDefault="00173BF3" w:rsidP="00173BF3">
      <w:pPr>
        <w:rPr>
          <w:rFonts w:ascii="Times New Roman" w:hAnsi="Times New Roman" w:cs="Times New Roman"/>
          <w:b/>
        </w:rPr>
      </w:pPr>
    </w:p>
    <w:p w14:paraId="5E093200" w14:textId="77777777" w:rsidR="00173BF3" w:rsidRPr="00CA1E5A" w:rsidRDefault="00173BF3" w:rsidP="00173BF3">
      <w:pPr>
        <w:rPr>
          <w:rFonts w:ascii="Times New Roman" w:hAnsi="Times New Roman" w:cs="Times New Roman"/>
          <w:b/>
        </w:rPr>
      </w:pPr>
    </w:p>
    <w:p w14:paraId="21D009C3"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5133690"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0D20F90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4FF06D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06B5686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eastAsia="仿宋_GB2312" w:hAnsi="Times New Roman" w:cs="Times New Roman"/>
          <w:sz w:val="32"/>
          <w:szCs w:val="32"/>
        </w:rPr>
      </w:pPr>
      <w:r w:rsidRPr="00CA1E5A">
        <w:rPr>
          <w:rFonts w:ascii="Times New Roman" w:hAnsi="Times New Roman" w:cs="Times New Roman"/>
          <w:spacing w:val="5"/>
          <w:kern w:val="0"/>
          <w:sz w:val="24"/>
        </w:rPr>
        <w:t>（单位：秒）</w:t>
      </w:r>
    </w:p>
    <w:p w14:paraId="78720CA7" w14:textId="77777777" w:rsidR="00173BF3" w:rsidRPr="00CA1E5A" w:rsidRDefault="00173BF3" w:rsidP="00173BF3">
      <w:pPr>
        <w:jc w:val="left"/>
        <w:rPr>
          <w:rFonts w:ascii="Times New Roman" w:eastAsia="仿宋_GB2312" w:hAnsi="Times New Roman" w:cs="Times New Roman"/>
          <w:sz w:val="32"/>
          <w:szCs w:val="32"/>
        </w:rPr>
      </w:pPr>
    </w:p>
    <w:p w14:paraId="4A5C6472"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05B6F46E" w14:textId="77777777" w:rsidTr="00173BF3">
        <w:trPr>
          <w:trHeight w:val="288"/>
        </w:trPr>
        <w:tc>
          <w:tcPr>
            <w:tcW w:w="537" w:type="dxa"/>
            <w:vAlign w:val="center"/>
          </w:tcPr>
          <w:p w14:paraId="558633F7"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188480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E48F6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401A6A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074BE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9BCA3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4D04A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9DEF06E" w14:textId="77777777" w:rsidTr="00173BF3">
        <w:trPr>
          <w:trHeight w:val="288"/>
        </w:trPr>
        <w:tc>
          <w:tcPr>
            <w:tcW w:w="537" w:type="dxa"/>
            <w:vMerge w:val="restart"/>
            <w:vAlign w:val="center"/>
          </w:tcPr>
          <w:p w14:paraId="56CBC9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62FFD2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0B38A63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174E82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31A9A39C" w14:textId="77777777" w:rsidTr="00173BF3">
        <w:trPr>
          <w:trHeight w:val="288"/>
        </w:trPr>
        <w:tc>
          <w:tcPr>
            <w:tcW w:w="537" w:type="dxa"/>
            <w:vMerge/>
            <w:vAlign w:val="center"/>
          </w:tcPr>
          <w:p w14:paraId="38BA740B"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40299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52D2EB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00AAC0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1E1B612C" w14:textId="77777777" w:rsidTr="00173BF3">
        <w:trPr>
          <w:trHeight w:val="288"/>
        </w:trPr>
        <w:tc>
          <w:tcPr>
            <w:tcW w:w="537" w:type="dxa"/>
            <w:vMerge/>
            <w:shd w:val="clear" w:color="auto" w:fill="auto"/>
            <w:vAlign w:val="center"/>
          </w:tcPr>
          <w:p w14:paraId="53F66EF7"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300BD0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503D8FA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64BC126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6CC501FA" w14:textId="77777777" w:rsidTr="00173BF3">
        <w:trPr>
          <w:trHeight w:val="288"/>
        </w:trPr>
        <w:tc>
          <w:tcPr>
            <w:tcW w:w="537" w:type="dxa"/>
            <w:vMerge w:val="restart"/>
            <w:vAlign w:val="center"/>
          </w:tcPr>
          <w:p w14:paraId="1B6BA7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0C0D92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7FBE4B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4273BA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17A65B73" w14:textId="77777777" w:rsidTr="00173BF3">
        <w:trPr>
          <w:trHeight w:val="288"/>
        </w:trPr>
        <w:tc>
          <w:tcPr>
            <w:tcW w:w="537" w:type="dxa"/>
            <w:vMerge/>
            <w:shd w:val="clear" w:color="auto" w:fill="auto"/>
            <w:vAlign w:val="center"/>
          </w:tcPr>
          <w:p w14:paraId="5CE9CE1A"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1094A6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31B3C63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58C84FB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481C520C" w14:textId="77777777" w:rsidTr="00173BF3">
        <w:trPr>
          <w:trHeight w:val="288"/>
        </w:trPr>
        <w:tc>
          <w:tcPr>
            <w:tcW w:w="537" w:type="dxa"/>
            <w:vMerge w:val="restart"/>
            <w:vAlign w:val="center"/>
          </w:tcPr>
          <w:p w14:paraId="640F00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2EA450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70B60E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136942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13929FBF" w14:textId="77777777" w:rsidTr="00173BF3">
        <w:trPr>
          <w:trHeight w:val="288"/>
        </w:trPr>
        <w:tc>
          <w:tcPr>
            <w:tcW w:w="537" w:type="dxa"/>
            <w:vMerge/>
            <w:vAlign w:val="center"/>
          </w:tcPr>
          <w:p w14:paraId="01847BD1"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28EB2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475568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32A8DF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159A74CB" w14:textId="77777777" w:rsidTr="00173BF3">
        <w:trPr>
          <w:trHeight w:val="288"/>
        </w:trPr>
        <w:tc>
          <w:tcPr>
            <w:tcW w:w="537" w:type="dxa"/>
            <w:vMerge/>
            <w:vAlign w:val="center"/>
          </w:tcPr>
          <w:p w14:paraId="7B0713F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996B4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058B89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551B5B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4B66EEA0" w14:textId="77777777" w:rsidTr="00173BF3">
        <w:trPr>
          <w:trHeight w:val="288"/>
        </w:trPr>
        <w:tc>
          <w:tcPr>
            <w:tcW w:w="537" w:type="dxa"/>
            <w:vMerge/>
            <w:vAlign w:val="center"/>
          </w:tcPr>
          <w:p w14:paraId="617F4624"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AB2CE5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68A28B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3EC94B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4EDB260C" w14:textId="77777777" w:rsidTr="00173BF3">
        <w:trPr>
          <w:trHeight w:val="288"/>
        </w:trPr>
        <w:tc>
          <w:tcPr>
            <w:tcW w:w="537" w:type="dxa"/>
            <w:vMerge/>
            <w:vAlign w:val="center"/>
          </w:tcPr>
          <w:p w14:paraId="46DD3E2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0A52E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4C02A0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BC425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304AE72B" w14:textId="77777777" w:rsidTr="00173BF3">
        <w:trPr>
          <w:trHeight w:val="288"/>
        </w:trPr>
        <w:tc>
          <w:tcPr>
            <w:tcW w:w="537" w:type="dxa"/>
            <w:vMerge/>
            <w:vAlign w:val="center"/>
          </w:tcPr>
          <w:p w14:paraId="484F8774"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E0C58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2ABDBD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4C27DC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29019FC3" w14:textId="77777777" w:rsidTr="00173BF3">
        <w:trPr>
          <w:trHeight w:val="288"/>
        </w:trPr>
        <w:tc>
          <w:tcPr>
            <w:tcW w:w="537" w:type="dxa"/>
            <w:vMerge/>
            <w:vAlign w:val="center"/>
          </w:tcPr>
          <w:p w14:paraId="4493272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C52B8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6C8D0B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7A0B92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7B61E2AD" w14:textId="77777777" w:rsidTr="00173BF3">
        <w:trPr>
          <w:trHeight w:val="288"/>
        </w:trPr>
        <w:tc>
          <w:tcPr>
            <w:tcW w:w="537" w:type="dxa"/>
            <w:vMerge/>
            <w:vAlign w:val="center"/>
          </w:tcPr>
          <w:p w14:paraId="3E5AB76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93AFA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269AAC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16DEC6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15BC9456" w14:textId="77777777" w:rsidTr="00173BF3">
        <w:trPr>
          <w:trHeight w:val="288"/>
        </w:trPr>
        <w:tc>
          <w:tcPr>
            <w:tcW w:w="537" w:type="dxa"/>
            <w:vMerge/>
            <w:vAlign w:val="center"/>
          </w:tcPr>
          <w:p w14:paraId="7541F8E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EF607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3F9781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325C30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6CBBD51E" w14:textId="77777777" w:rsidTr="00173BF3">
        <w:trPr>
          <w:trHeight w:val="288"/>
        </w:trPr>
        <w:tc>
          <w:tcPr>
            <w:tcW w:w="537" w:type="dxa"/>
            <w:vMerge/>
            <w:shd w:val="clear" w:color="auto" w:fill="auto"/>
            <w:vAlign w:val="center"/>
          </w:tcPr>
          <w:p w14:paraId="7E935CD0"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765C92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587C344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2FEE86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3A8B97F3" w14:textId="77777777" w:rsidTr="00173BF3">
        <w:trPr>
          <w:trHeight w:val="288"/>
        </w:trPr>
        <w:tc>
          <w:tcPr>
            <w:tcW w:w="537" w:type="dxa"/>
            <w:vMerge w:val="restart"/>
            <w:vAlign w:val="center"/>
          </w:tcPr>
          <w:p w14:paraId="7CEBCC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7D15B8D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456007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1012C1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2C40B883" w14:textId="77777777" w:rsidTr="00173BF3">
        <w:trPr>
          <w:trHeight w:val="288"/>
        </w:trPr>
        <w:tc>
          <w:tcPr>
            <w:tcW w:w="537" w:type="dxa"/>
            <w:vMerge/>
            <w:vAlign w:val="center"/>
          </w:tcPr>
          <w:p w14:paraId="185122D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BB34D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28A1CF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62B3F1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0F010641" w14:textId="77777777" w:rsidTr="00173BF3">
        <w:trPr>
          <w:trHeight w:val="288"/>
        </w:trPr>
        <w:tc>
          <w:tcPr>
            <w:tcW w:w="537" w:type="dxa"/>
            <w:vMerge/>
            <w:vAlign w:val="center"/>
          </w:tcPr>
          <w:p w14:paraId="49F346FE"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4F74A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6DE29A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2949CB1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292ACA78" w14:textId="77777777" w:rsidTr="00173BF3">
        <w:trPr>
          <w:trHeight w:val="288"/>
        </w:trPr>
        <w:tc>
          <w:tcPr>
            <w:tcW w:w="537" w:type="dxa"/>
            <w:vMerge/>
            <w:vAlign w:val="center"/>
          </w:tcPr>
          <w:p w14:paraId="3559975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910F45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2A7AD6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45780A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4A2465F0" w14:textId="77777777" w:rsidTr="00173BF3">
        <w:trPr>
          <w:trHeight w:val="288"/>
        </w:trPr>
        <w:tc>
          <w:tcPr>
            <w:tcW w:w="537" w:type="dxa"/>
            <w:vMerge/>
            <w:vAlign w:val="center"/>
          </w:tcPr>
          <w:p w14:paraId="69A635E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286FF1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6993C0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6441C4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1EAB65C9" w14:textId="77777777" w:rsidTr="00173BF3">
        <w:trPr>
          <w:trHeight w:val="288"/>
        </w:trPr>
        <w:tc>
          <w:tcPr>
            <w:tcW w:w="539" w:type="dxa"/>
            <w:vAlign w:val="center"/>
          </w:tcPr>
          <w:p w14:paraId="716790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D249E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0F478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6DB135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250BE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2E9FC0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1A980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54703EE" w14:textId="77777777" w:rsidTr="00173BF3">
        <w:trPr>
          <w:trHeight w:val="288"/>
        </w:trPr>
        <w:tc>
          <w:tcPr>
            <w:tcW w:w="539" w:type="dxa"/>
            <w:vMerge w:val="restart"/>
            <w:vAlign w:val="center"/>
          </w:tcPr>
          <w:p w14:paraId="306C8D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F873F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28C39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288AF0D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01CFAF07" w14:textId="77777777" w:rsidTr="00173BF3">
        <w:trPr>
          <w:trHeight w:val="288"/>
        </w:trPr>
        <w:tc>
          <w:tcPr>
            <w:tcW w:w="539" w:type="dxa"/>
            <w:vMerge/>
            <w:vAlign w:val="center"/>
          </w:tcPr>
          <w:p w14:paraId="406EC3C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58E4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15192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016103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5337A26B" w14:textId="77777777" w:rsidTr="00173BF3">
        <w:trPr>
          <w:trHeight w:val="288"/>
        </w:trPr>
        <w:tc>
          <w:tcPr>
            <w:tcW w:w="539" w:type="dxa"/>
            <w:vMerge/>
            <w:shd w:val="clear" w:color="auto" w:fill="auto"/>
            <w:vAlign w:val="center"/>
          </w:tcPr>
          <w:p w14:paraId="177A402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7FB64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124E55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6232D5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412F58F7" w14:textId="77777777" w:rsidTr="00173BF3">
        <w:trPr>
          <w:trHeight w:val="288"/>
        </w:trPr>
        <w:tc>
          <w:tcPr>
            <w:tcW w:w="539" w:type="dxa"/>
            <w:vMerge w:val="restart"/>
            <w:vAlign w:val="center"/>
          </w:tcPr>
          <w:p w14:paraId="185ECA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077A0C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048B6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3086DF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6D92B62A" w14:textId="77777777" w:rsidTr="00173BF3">
        <w:trPr>
          <w:trHeight w:val="288"/>
        </w:trPr>
        <w:tc>
          <w:tcPr>
            <w:tcW w:w="539" w:type="dxa"/>
            <w:vMerge/>
            <w:shd w:val="clear" w:color="auto" w:fill="auto"/>
            <w:vAlign w:val="center"/>
          </w:tcPr>
          <w:p w14:paraId="5074D6D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D62F1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47D80E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46B6CA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17A43141" w14:textId="77777777" w:rsidTr="00173BF3">
        <w:trPr>
          <w:trHeight w:val="288"/>
        </w:trPr>
        <w:tc>
          <w:tcPr>
            <w:tcW w:w="539" w:type="dxa"/>
            <w:vMerge w:val="restart"/>
            <w:vAlign w:val="center"/>
          </w:tcPr>
          <w:p w14:paraId="306356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DFD46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87B1B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15EBF1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07D8814B" w14:textId="77777777" w:rsidTr="00173BF3">
        <w:trPr>
          <w:trHeight w:val="288"/>
        </w:trPr>
        <w:tc>
          <w:tcPr>
            <w:tcW w:w="539" w:type="dxa"/>
            <w:vMerge/>
            <w:vAlign w:val="center"/>
          </w:tcPr>
          <w:p w14:paraId="11023A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7F50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849C5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012F1F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1DEF4C52" w14:textId="77777777" w:rsidTr="00173BF3">
        <w:trPr>
          <w:trHeight w:val="288"/>
        </w:trPr>
        <w:tc>
          <w:tcPr>
            <w:tcW w:w="539" w:type="dxa"/>
            <w:vMerge/>
            <w:vAlign w:val="center"/>
          </w:tcPr>
          <w:p w14:paraId="17E4BD2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D39CB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D527A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103009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34BBB71D" w14:textId="77777777" w:rsidTr="00173BF3">
        <w:trPr>
          <w:trHeight w:val="288"/>
        </w:trPr>
        <w:tc>
          <w:tcPr>
            <w:tcW w:w="539" w:type="dxa"/>
            <w:vMerge/>
            <w:vAlign w:val="center"/>
          </w:tcPr>
          <w:p w14:paraId="004FBAE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DC23D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6FB6D0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535D13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2C4EAAC2" w14:textId="77777777" w:rsidTr="00173BF3">
        <w:trPr>
          <w:trHeight w:val="288"/>
        </w:trPr>
        <w:tc>
          <w:tcPr>
            <w:tcW w:w="539" w:type="dxa"/>
            <w:vMerge/>
            <w:vAlign w:val="center"/>
          </w:tcPr>
          <w:p w14:paraId="206CAA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D3F2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750E6B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453F66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372A18EB" w14:textId="77777777" w:rsidTr="00173BF3">
        <w:trPr>
          <w:trHeight w:val="288"/>
        </w:trPr>
        <w:tc>
          <w:tcPr>
            <w:tcW w:w="539" w:type="dxa"/>
            <w:vMerge/>
            <w:vAlign w:val="center"/>
          </w:tcPr>
          <w:p w14:paraId="60F9A56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4B1A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3043FE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3B86A3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5F977DA7" w14:textId="77777777" w:rsidTr="00173BF3">
        <w:trPr>
          <w:trHeight w:val="288"/>
        </w:trPr>
        <w:tc>
          <w:tcPr>
            <w:tcW w:w="539" w:type="dxa"/>
            <w:vMerge/>
            <w:vAlign w:val="center"/>
          </w:tcPr>
          <w:p w14:paraId="650AB82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7468B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186D17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2C1FEB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0FEA87A7" w14:textId="77777777" w:rsidTr="00173BF3">
        <w:trPr>
          <w:trHeight w:val="288"/>
        </w:trPr>
        <w:tc>
          <w:tcPr>
            <w:tcW w:w="539" w:type="dxa"/>
            <w:vMerge/>
            <w:vAlign w:val="center"/>
          </w:tcPr>
          <w:p w14:paraId="51BC4D5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EF6B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5EF456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5EA235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43960545" w14:textId="77777777" w:rsidTr="00173BF3">
        <w:trPr>
          <w:trHeight w:val="288"/>
        </w:trPr>
        <w:tc>
          <w:tcPr>
            <w:tcW w:w="539" w:type="dxa"/>
            <w:vMerge/>
            <w:vAlign w:val="center"/>
          </w:tcPr>
          <w:p w14:paraId="3362CE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09C1D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3030C6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5A2E76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1D03D3AC" w14:textId="77777777" w:rsidTr="00173BF3">
        <w:trPr>
          <w:trHeight w:val="288"/>
        </w:trPr>
        <w:tc>
          <w:tcPr>
            <w:tcW w:w="539" w:type="dxa"/>
            <w:vMerge/>
            <w:shd w:val="clear" w:color="auto" w:fill="auto"/>
            <w:vAlign w:val="center"/>
          </w:tcPr>
          <w:p w14:paraId="6D54FC5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0623C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03B8B8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607C56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5245A7EE" w14:textId="77777777" w:rsidTr="00173BF3">
        <w:trPr>
          <w:trHeight w:val="288"/>
        </w:trPr>
        <w:tc>
          <w:tcPr>
            <w:tcW w:w="539" w:type="dxa"/>
            <w:vMerge w:val="restart"/>
            <w:vAlign w:val="center"/>
          </w:tcPr>
          <w:p w14:paraId="36DC2B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7817C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7D98C8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69508D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7829E84C" w14:textId="77777777" w:rsidTr="00173BF3">
        <w:trPr>
          <w:trHeight w:val="288"/>
        </w:trPr>
        <w:tc>
          <w:tcPr>
            <w:tcW w:w="539" w:type="dxa"/>
            <w:vMerge/>
            <w:vAlign w:val="center"/>
          </w:tcPr>
          <w:p w14:paraId="55483D7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F6AB6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4BDCB6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6D5886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405DB517" w14:textId="77777777" w:rsidTr="00173BF3">
        <w:trPr>
          <w:trHeight w:val="288"/>
        </w:trPr>
        <w:tc>
          <w:tcPr>
            <w:tcW w:w="539" w:type="dxa"/>
            <w:vMerge/>
            <w:vAlign w:val="center"/>
          </w:tcPr>
          <w:p w14:paraId="7AC1B09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A1140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058A5C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27FD6D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00172A8B" w14:textId="77777777" w:rsidTr="00173BF3">
        <w:trPr>
          <w:trHeight w:val="288"/>
        </w:trPr>
        <w:tc>
          <w:tcPr>
            <w:tcW w:w="539" w:type="dxa"/>
            <w:vMerge/>
            <w:vAlign w:val="center"/>
          </w:tcPr>
          <w:p w14:paraId="65F9100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E943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5DF8AF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1BE375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4578DAA2" w14:textId="77777777" w:rsidTr="00173BF3">
        <w:trPr>
          <w:trHeight w:val="288"/>
        </w:trPr>
        <w:tc>
          <w:tcPr>
            <w:tcW w:w="539" w:type="dxa"/>
            <w:vMerge/>
            <w:vAlign w:val="center"/>
          </w:tcPr>
          <w:p w14:paraId="13C7D2B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EC77F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51C469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77063D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486848F3" w14:textId="77777777" w:rsidR="00173BF3" w:rsidRPr="00CA1E5A" w:rsidRDefault="00173BF3" w:rsidP="00173BF3">
      <w:pPr>
        <w:jc w:val="left"/>
        <w:rPr>
          <w:rFonts w:ascii="Times New Roman" w:eastAsia="仿宋_GB2312" w:hAnsi="Times New Roman" w:cs="Times New Roman"/>
          <w:sz w:val="32"/>
          <w:szCs w:val="32"/>
        </w:rPr>
      </w:pPr>
    </w:p>
    <w:p w14:paraId="63C372C8" w14:textId="77777777" w:rsidR="00173BF3" w:rsidRPr="00CA1E5A" w:rsidRDefault="00173BF3" w:rsidP="00173BF3">
      <w:pPr>
        <w:jc w:val="left"/>
        <w:rPr>
          <w:rFonts w:ascii="Times New Roman" w:eastAsia="仿宋_GB2312" w:hAnsi="Times New Roman" w:cs="Times New Roman"/>
          <w:sz w:val="32"/>
          <w:szCs w:val="32"/>
        </w:rPr>
      </w:pPr>
    </w:p>
    <w:p w14:paraId="5C17610F" w14:textId="77777777" w:rsidR="00173BF3" w:rsidRPr="00CA1E5A" w:rsidRDefault="00173BF3" w:rsidP="00173BF3">
      <w:pPr>
        <w:jc w:val="left"/>
        <w:rPr>
          <w:rFonts w:ascii="Times New Roman" w:eastAsia="仿宋_GB2312" w:hAnsi="Times New Roman" w:cs="Times New Roman"/>
          <w:sz w:val="32"/>
          <w:szCs w:val="32"/>
        </w:rPr>
      </w:pPr>
    </w:p>
    <w:p w14:paraId="07F366B4" w14:textId="77777777" w:rsidR="00173BF3" w:rsidRPr="00CA1E5A" w:rsidRDefault="00173BF3" w:rsidP="00173BF3">
      <w:pPr>
        <w:jc w:val="left"/>
        <w:rPr>
          <w:rFonts w:ascii="Times New Roman" w:eastAsia="仿宋_GB2312" w:hAnsi="Times New Roman" w:cs="Times New Roman"/>
          <w:sz w:val="32"/>
          <w:szCs w:val="32"/>
        </w:rPr>
      </w:pPr>
    </w:p>
    <w:p w14:paraId="1FB7AA3C" w14:textId="77777777" w:rsidR="00173BF3" w:rsidRPr="00CA1E5A" w:rsidRDefault="00173BF3" w:rsidP="00173BF3">
      <w:pPr>
        <w:jc w:val="left"/>
        <w:rPr>
          <w:rFonts w:ascii="Times New Roman" w:eastAsia="仿宋_GB2312" w:hAnsi="Times New Roman" w:cs="Times New Roman"/>
          <w:sz w:val="32"/>
          <w:szCs w:val="32"/>
        </w:rPr>
      </w:pPr>
    </w:p>
    <w:p w14:paraId="640A8507" w14:textId="77777777" w:rsidR="00173BF3" w:rsidRPr="00CA1E5A" w:rsidRDefault="00173BF3" w:rsidP="00173BF3">
      <w:pPr>
        <w:jc w:val="left"/>
        <w:rPr>
          <w:rFonts w:ascii="Times New Roman" w:eastAsia="仿宋_GB2312" w:hAnsi="Times New Roman" w:cs="Times New Roman"/>
          <w:sz w:val="32"/>
          <w:szCs w:val="32"/>
        </w:rPr>
      </w:pPr>
    </w:p>
    <w:p w14:paraId="029E5775" w14:textId="77777777" w:rsidR="00173BF3" w:rsidRPr="00CA1E5A" w:rsidRDefault="00173BF3" w:rsidP="00173BF3">
      <w:pPr>
        <w:jc w:val="left"/>
        <w:rPr>
          <w:rFonts w:ascii="Times New Roman" w:eastAsia="仿宋_GB2312" w:hAnsi="Times New Roman" w:cs="Times New Roman"/>
          <w:sz w:val="32"/>
          <w:szCs w:val="32"/>
        </w:rPr>
      </w:pPr>
    </w:p>
    <w:p w14:paraId="0F8DC4ED" w14:textId="77777777" w:rsidR="00173BF3" w:rsidRPr="00CA1E5A" w:rsidRDefault="00173BF3" w:rsidP="00173BF3">
      <w:pPr>
        <w:jc w:val="left"/>
        <w:rPr>
          <w:rFonts w:ascii="Times New Roman" w:eastAsia="仿宋_GB2312" w:hAnsi="Times New Roman" w:cs="Times New Roman"/>
          <w:sz w:val="32"/>
          <w:szCs w:val="32"/>
        </w:rPr>
      </w:pPr>
    </w:p>
    <w:p w14:paraId="4CC86C06" w14:textId="77777777" w:rsidR="00173BF3" w:rsidRPr="00CA1E5A" w:rsidRDefault="00173BF3" w:rsidP="00173BF3">
      <w:pPr>
        <w:jc w:val="left"/>
        <w:rPr>
          <w:rFonts w:ascii="Times New Roman" w:eastAsia="仿宋_GB2312" w:hAnsi="Times New Roman" w:cs="Times New Roman"/>
          <w:sz w:val="32"/>
          <w:szCs w:val="32"/>
        </w:rPr>
      </w:pPr>
    </w:p>
    <w:p w14:paraId="3FE50E4D" w14:textId="77777777" w:rsidR="00173BF3" w:rsidRPr="00CA1E5A" w:rsidRDefault="00173BF3" w:rsidP="00173BF3">
      <w:pPr>
        <w:jc w:val="left"/>
        <w:rPr>
          <w:rFonts w:ascii="Times New Roman" w:eastAsia="仿宋_GB2312" w:hAnsi="Times New Roman" w:cs="Times New Roman"/>
          <w:sz w:val="32"/>
          <w:szCs w:val="32"/>
        </w:rPr>
      </w:pPr>
    </w:p>
    <w:p w14:paraId="51627DEF" w14:textId="77777777" w:rsidR="00173BF3" w:rsidRPr="00CA1E5A" w:rsidRDefault="00173BF3" w:rsidP="00173BF3">
      <w:pPr>
        <w:jc w:val="left"/>
        <w:rPr>
          <w:rFonts w:ascii="Times New Roman" w:eastAsia="仿宋_GB2312" w:hAnsi="Times New Roman" w:cs="Times New Roman"/>
          <w:sz w:val="32"/>
          <w:szCs w:val="32"/>
        </w:rPr>
      </w:pPr>
    </w:p>
    <w:p w14:paraId="4A860B1F" w14:textId="77777777" w:rsidR="00173BF3" w:rsidRPr="00CA1E5A" w:rsidRDefault="00173BF3" w:rsidP="00173BF3">
      <w:pPr>
        <w:jc w:val="left"/>
        <w:rPr>
          <w:rFonts w:ascii="Times New Roman" w:eastAsia="仿宋_GB2312" w:hAnsi="Times New Roman" w:cs="Times New Roman"/>
          <w:sz w:val="32"/>
          <w:szCs w:val="32"/>
        </w:rPr>
      </w:pPr>
    </w:p>
    <w:p w14:paraId="1365812D" w14:textId="77777777" w:rsidR="00173BF3" w:rsidRPr="00CA1E5A" w:rsidRDefault="00173BF3" w:rsidP="00173BF3">
      <w:pPr>
        <w:jc w:val="left"/>
        <w:rPr>
          <w:rFonts w:ascii="Times New Roman" w:eastAsia="仿宋_GB2312" w:hAnsi="Times New Roman" w:cs="Times New Roman"/>
          <w:sz w:val="32"/>
          <w:szCs w:val="32"/>
        </w:rPr>
      </w:pPr>
    </w:p>
    <w:p w14:paraId="381957D1" w14:textId="77777777" w:rsidR="00173BF3" w:rsidRPr="00CA1E5A" w:rsidRDefault="00173BF3" w:rsidP="00173BF3">
      <w:pPr>
        <w:rPr>
          <w:rFonts w:ascii="Times New Roman" w:hAnsi="Times New Roman" w:cs="Times New Roman"/>
          <w:b/>
        </w:rPr>
      </w:pPr>
    </w:p>
    <w:p w14:paraId="3F4AB6CE" w14:textId="77777777" w:rsidR="00173BF3" w:rsidRPr="00CA1E5A" w:rsidRDefault="00173BF3" w:rsidP="00173BF3">
      <w:pPr>
        <w:rPr>
          <w:rFonts w:ascii="Times New Roman" w:hAnsi="Times New Roman" w:cs="Times New Roman"/>
          <w:b/>
        </w:rPr>
      </w:pPr>
    </w:p>
    <w:p w14:paraId="3053DA6C"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1BEF360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2F9823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9063F1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7FB03D62"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72FD09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7060F6C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52E93C8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8C35B3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C2A7B3B" w14:textId="77777777" w:rsidTr="00173BF3">
        <w:trPr>
          <w:trHeight w:val="288"/>
        </w:trPr>
        <w:tc>
          <w:tcPr>
            <w:tcW w:w="539" w:type="dxa"/>
            <w:vAlign w:val="center"/>
          </w:tcPr>
          <w:p w14:paraId="598EF67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5C930B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02846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741CFA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6D2DD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327A8A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22A4F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AC283C4" w14:textId="77777777" w:rsidTr="00173BF3">
        <w:trPr>
          <w:trHeight w:val="288"/>
        </w:trPr>
        <w:tc>
          <w:tcPr>
            <w:tcW w:w="539" w:type="dxa"/>
            <w:vMerge w:val="restart"/>
            <w:vAlign w:val="center"/>
          </w:tcPr>
          <w:p w14:paraId="14C662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优秀</w:t>
            </w:r>
          </w:p>
        </w:tc>
        <w:tc>
          <w:tcPr>
            <w:tcW w:w="1100" w:type="dxa"/>
            <w:vAlign w:val="center"/>
          </w:tcPr>
          <w:p w14:paraId="19CCCA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60844C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4E64C4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70B3E6F5" w14:textId="77777777" w:rsidTr="00173BF3">
        <w:trPr>
          <w:trHeight w:val="288"/>
        </w:trPr>
        <w:tc>
          <w:tcPr>
            <w:tcW w:w="539" w:type="dxa"/>
            <w:vMerge/>
            <w:vAlign w:val="center"/>
          </w:tcPr>
          <w:p w14:paraId="6345A38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19F94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621051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2711CB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1ADE4C8B" w14:textId="77777777" w:rsidTr="00173BF3">
        <w:trPr>
          <w:trHeight w:val="288"/>
        </w:trPr>
        <w:tc>
          <w:tcPr>
            <w:tcW w:w="539" w:type="dxa"/>
            <w:vMerge/>
            <w:shd w:val="clear" w:color="auto" w:fill="auto"/>
            <w:vAlign w:val="center"/>
          </w:tcPr>
          <w:p w14:paraId="40B030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253B6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209D35E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4A28D0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61D9D4FD" w14:textId="77777777" w:rsidTr="00173BF3">
        <w:trPr>
          <w:trHeight w:val="288"/>
        </w:trPr>
        <w:tc>
          <w:tcPr>
            <w:tcW w:w="539" w:type="dxa"/>
            <w:vMerge w:val="restart"/>
            <w:vAlign w:val="center"/>
          </w:tcPr>
          <w:p w14:paraId="5D2B39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5E5173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5CD94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6ACD52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669C367E" w14:textId="77777777" w:rsidTr="00173BF3">
        <w:trPr>
          <w:trHeight w:val="288"/>
        </w:trPr>
        <w:tc>
          <w:tcPr>
            <w:tcW w:w="539" w:type="dxa"/>
            <w:vMerge/>
            <w:shd w:val="clear" w:color="auto" w:fill="auto"/>
            <w:vAlign w:val="center"/>
          </w:tcPr>
          <w:p w14:paraId="7CCCE97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C2568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221C45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31A01D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62534B5C" w14:textId="77777777" w:rsidTr="00173BF3">
        <w:trPr>
          <w:trHeight w:val="288"/>
        </w:trPr>
        <w:tc>
          <w:tcPr>
            <w:tcW w:w="539" w:type="dxa"/>
            <w:vMerge w:val="restart"/>
            <w:vAlign w:val="center"/>
          </w:tcPr>
          <w:p w14:paraId="11E37D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5F584F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59EEC7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386A55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4BD07F02" w14:textId="77777777" w:rsidTr="00173BF3">
        <w:trPr>
          <w:trHeight w:val="288"/>
        </w:trPr>
        <w:tc>
          <w:tcPr>
            <w:tcW w:w="539" w:type="dxa"/>
            <w:vMerge/>
            <w:vAlign w:val="center"/>
          </w:tcPr>
          <w:p w14:paraId="307EED5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06462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7631E2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72C35C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4A3EA51F" w14:textId="77777777" w:rsidTr="00173BF3">
        <w:trPr>
          <w:trHeight w:val="288"/>
        </w:trPr>
        <w:tc>
          <w:tcPr>
            <w:tcW w:w="539" w:type="dxa"/>
            <w:vMerge/>
            <w:vAlign w:val="center"/>
          </w:tcPr>
          <w:p w14:paraId="18A54F4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DE878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2C01CC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5C0BC2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1EBD0C9C" w14:textId="77777777" w:rsidTr="00173BF3">
        <w:trPr>
          <w:trHeight w:val="288"/>
        </w:trPr>
        <w:tc>
          <w:tcPr>
            <w:tcW w:w="539" w:type="dxa"/>
            <w:vMerge/>
            <w:vAlign w:val="center"/>
          </w:tcPr>
          <w:p w14:paraId="6051692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E3B13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2B5A4B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420D99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38391908" w14:textId="77777777" w:rsidTr="00173BF3">
        <w:trPr>
          <w:trHeight w:val="288"/>
        </w:trPr>
        <w:tc>
          <w:tcPr>
            <w:tcW w:w="539" w:type="dxa"/>
            <w:vMerge/>
            <w:vAlign w:val="center"/>
          </w:tcPr>
          <w:p w14:paraId="559986C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D44C6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548493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7D22B9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42DA6B3F" w14:textId="77777777" w:rsidTr="00173BF3">
        <w:trPr>
          <w:trHeight w:val="288"/>
        </w:trPr>
        <w:tc>
          <w:tcPr>
            <w:tcW w:w="539" w:type="dxa"/>
            <w:vMerge/>
            <w:vAlign w:val="center"/>
          </w:tcPr>
          <w:p w14:paraId="018207D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72DA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540F0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575DC1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58E1F4FC" w14:textId="77777777" w:rsidTr="00173BF3">
        <w:trPr>
          <w:trHeight w:val="288"/>
        </w:trPr>
        <w:tc>
          <w:tcPr>
            <w:tcW w:w="539" w:type="dxa"/>
            <w:vMerge/>
            <w:vAlign w:val="center"/>
          </w:tcPr>
          <w:p w14:paraId="5051325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60527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1EC433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67F263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32C0FF2B" w14:textId="77777777" w:rsidTr="00173BF3">
        <w:trPr>
          <w:trHeight w:val="288"/>
        </w:trPr>
        <w:tc>
          <w:tcPr>
            <w:tcW w:w="539" w:type="dxa"/>
            <w:vMerge/>
            <w:vAlign w:val="center"/>
          </w:tcPr>
          <w:p w14:paraId="6F803C7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59B8D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5B83AD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65B02D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6C6752A3" w14:textId="77777777" w:rsidTr="00173BF3">
        <w:trPr>
          <w:trHeight w:val="288"/>
        </w:trPr>
        <w:tc>
          <w:tcPr>
            <w:tcW w:w="539" w:type="dxa"/>
            <w:vMerge/>
            <w:vAlign w:val="center"/>
          </w:tcPr>
          <w:p w14:paraId="3109F1D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58F50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461882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35572D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340F15E4" w14:textId="77777777" w:rsidTr="00173BF3">
        <w:trPr>
          <w:trHeight w:val="288"/>
        </w:trPr>
        <w:tc>
          <w:tcPr>
            <w:tcW w:w="539" w:type="dxa"/>
            <w:vMerge/>
            <w:shd w:val="clear" w:color="auto" w:fill="auto"/>
            <w:vAlign w:val="center"/>
          </w:tcPr>
          <w:p w14:paraId="52DA2309"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57EF8C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431B6C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0E1E1B6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773F9068" w14:textId="77777777" w:rsidTr="00173BF3">
        <w:trPr>
          <w:trHeight w:val="288"/>
        </w:trPr>
        <w:tc>
          <w:tcPr>
            <w:tcW w:w="539" w:type="dxa"/>
            <w:vMerge w:val="restart"/>
            <w:vAlign w:val="center"/>
          </w:tcPr>
          <w:p w14:paraId="41C797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11A7A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0FDDC3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49986A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0295C9B3" w14:textId="77777777" w:rsidTr="00173BF3">
        <w:trPr>
          <w:trHeight w:val="288"/>
        </w:trPr>
        <w:tc>
          <w:tcPr>
            <w:tcW w:w="539" w:type="dxa"/>
            <w:vMerge/>
            <w:vAlign w:val="center"/>
          </w:tcPr>
          <w:p w14:paraId="5C93D18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DA09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20AC3F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0B1012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2EC32F5F" w14:textId="77777777" w:rsidTr="00173BF3">
        <w:trPr>
          <w:trHeight w:val="288"/>
        </w:trPr>
        <w:tc>
          <w:tcPr>
            <w:tcW w:w="539" w:type="dxa"/>
            <w:vMerge/>
            <w:vAlign w:val="center"/>
          </w:tcPr>
          <w:p w14:paraId="476795D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BEC53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4537E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721871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3715A3AA" w14:textId="77777777" w:rsidTr="00173BF3">
        <w:trPr>
          <w:trHeight w:val="288"/>
        </w:trPr>
        <w:tc>
          <w:tcPr>
            <w:tcW w:w="539" w:type="dxa"/>
            <w:vMerge/>
            <w:vAlign w:val="center"/>
          </w:tcPr>
          <w:p w14:paraId="10FD16C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5F537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5C10E1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0EADA8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61B8DFB8" w14:textId="77777777" w:rsidTr="00173BF3">
        <w:trPr>
          <w:trHeight w:val="288"/>
        </w:trPr>
        <w:tc>
          <w:tcPr>
            <w:tcW w:w="539" w:type="dxa"/>
            <w:vMerge/>
            <w:vAlign w:val="center"/>
          </w:tcPr>
          <w:p w14:paraId="5434848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CD0B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3E47D2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647118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173F5413" w14:textId="77777777" w:rsidTr="00173BF3">
        <w:trPr>
          <w:trHeight w:val="288"/>
        </w:trPr>
        <w:tc>
          <w:tcPr>
            <w:tcW w:w="539" w:type="dxa"/>
            <w:vAlign w:val="center"/>
          </w:tcPr>
          <w:p w14:paraId="0C6B75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17D14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68F0C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38D351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1DD826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085835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AF9AB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CF99105" w14:textId="77777777" w:rsidTr="00173BF3">
        <w:trPr>
          <w:trHeight w:val="288"/>
        </w:trPr>
        <w:tc>
          <w:tcPr>
            <w:tcW w:w="539" w:type="dxa"/>
            <w:vMerge w:val="restart"/>
            <w:vAlign w:val="center"/>
          </w:tcPr>
          <w:p w14:paraId="738916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6D31E0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2D76F1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470B06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072C2B2E" w14:textId="77777777" w:rsidTr="00173BF3">
        <w:trPr>
          <w:trHeight w:val="288"/>
        </w:trPr>
        <w:tc>
          <w:tcPr>
            <w:tcW w:w="539" w:type="dxa"/>
            <w:vMerge/>
            <w:vAlign w:val="center"/>
          </w:tcPr>
          <w:p w14:paraId="5D3D330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DB4E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6B62AF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43F0C7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53425026" w14:textId="77777777" w:rsidTr="00173BF3">
        <w:trPr>
          <w:trHeight w:val="288"/>
        </w:trPr>
        <w:tc>
          <w:tcPr>
            <w:tcW w:w="539" w:type="dxa"/>
            <w:vMerge/>
            <w:shd w:val="clear" w:color="auto" w:fill="auto"/>
            <w:vAlign w:val="center"/>
          </w:tcPr>
          <w:p w14:paraId="4481450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E42C6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52B9D75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3E86C5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36E18B11" w14:textId="77777777" w:rsidTr="00173BF3">
        <w:trPr>
          <w:trHeight w:val="288"/>
        </w:trPr>
        <w:tc>
          <w:tcPr>
            <w:tcW w:w="539" w:type="dxa"/>
            <w:vMerge w:val="restart"/>
            <w:vAlign w:val="center"/>
          </w:tcPr>
          <w:p w14:paraId="3209A6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373748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5EE57B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24B10A3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16441ECD" w14:textId="77777777" w:rsidTr="00173BF3">
        <w:trPr>
          <w:trHeight w:val="288"/>
        </w:trPr>
        <w:tc>
          <w:tcPr>
            <w:tcW w:w="539" w:type="dxa"/>
            <w:vMerge/>
            <w:shd w:val="clear" w:color="auto" w:fill="auto"/>
            <w:vAlign w:val="center"/>
          </w:tcPr>
          <w:p w14:paraId="05A0CFA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54B60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37D46E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6B938A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0821E424" w14:textId="77777777" w:rsidTr="00173BF3">
        <w:trPr>
          <w:trHeight w:val="288"/>
        </w:trPr>
        <w:tc>
          <w:tcPr>
            <w:tcW w:w="539" w:type="dxa"/>
            <w:vMerge w:val="restart"/>
            <w:vAlign w:val="center"/>
          </w:tcPr>
          <w:p w14:paraId="4E5E6D5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796B9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0C5BAF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346E57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4DC3F654" w14:textId="77777777" w:rsidTr="00173BF3">
        <w:trPr>
          <w:trHeight w:val="288"/>
        </w:trPr>
        <w:tc>
          <w:tcPr>
            <w:tcW w:w="539" w:type="dxa"/>
            <w:vMerge/>
            <w:vAlign w:val="center"/>
          </w:tcPr>
          <w:p w14:paraId="1739EEB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48831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17E01D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0BCCE0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2C5E2FAC" w14:textId="77777777" w:rsidTr="00173BF3">
        <w:trPr>
          <w:trHeight w:val="288"/>
        </w:trPr>
        <w:tc>
          <w:tcPr>
            <w:tcW w:w="539" w:type="dxa"/>
            <w:vMerge/>
            <w:vAlign w:val="center"/>
          </w:tcPr>
          <w:p w14:paraId="71CDD0C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CE46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2776FD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1AF461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4DD96E7A" w14:textId="77777777" w:rsidTr="00173BF3">
        <w:trPr>
          <w:trHeight w:val="288"/>
        </w:trPr>
        <w:tc>
          <w:tcPr>
            <w:tcW w:w="539" w:type="dxa"/>
            <w:vMerge/>
            <w:vAlign w:val="center"/>
          </w:tcPr>
          <w:p w14:paraId="34579A2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FC174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5B96A4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3D3C50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6CBECC76" w14:textId="77777777" w:rsidTr="00173BF3">
        <w:trPr>
          <w:trHeight w:val="288"/>
        </w:trPr>
        <w:tc>
          <w:tcPr>
            <w:tcW w:w="539" w:type="dxa"/>
            <w:vMerge/>
            <w:vAlign w:val="center"/>
          </w:tcPr>
          <w:p w14:paraId="29701C4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CF9C7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25658A0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436DF7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678400CE" w14:textId="77777777" w:rsidTr="00173BF3">
        <w:trPr>
          <w:trHeight w:val="288"/>
        </w:trPr>
        <w:tc>
          <w:tcPr>
            <w:tcW w:w="539" w:type="dxa"/>
            <w:vMerge/>
            <w:vAlign w:val="center"/>
          </w:tcPr>
          <w:p w14:paraId="6EB6CED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28FC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1D77D6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196C36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2EA76F1D" w14:textId="77777777" w:rsidTr="00173BF3">
        <w:trPr>
          <w:trHeight w:val="288"/>
        </w:trPr>
        <w:tc>
          <w:tcPr>
            <w:tcW w:w="539" w:type="dxa"/>
            <w:vMerge/>
            <w:vAlign w:val="center"/>
          </w:tcPr>
          <w:p w14:paraId="4E1FCF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666F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35C504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62493C9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347409AD" w14:textId="77777777" w:rsidTr="00173BF3">
        <w:trPr>
          <w:trHeight w:val="288"/>
        </w:trPr>
        <w:tc>
          <w:tcPr>
            <w:tcW w:w="539" w:type="dxa"/>
            <w:vMerge/>
            <w:vAlign w:val="center"/>
          </w:tcPr>
          <w:p w14:paraId="685E6CB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97DD0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3AA50F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6945C3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511CAC24" w14:textId="77777777" w:rsidTr="00173BF3">
        <w:trPr>
          <w:trHeight w:val="288"/>
        </w:trPr>
        <w:tc>
          <w:tcPr>
            <w:tcW w:w="539" w:type="dxa"/>
            <w:vMerge/>
            <w:vAlign w:val="center"/>
          </w:tcPr>
          <w:p w14:paraId="62A3F2A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A11B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DB482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010252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638FB1D9" w14:textId="77777777" w:rsidTr="00173BF3">
        <w:trPr>
          <w:trHeight w:val="288"/>
        </w:trPr>
        <w:tc>
          <w:tcPr>
            <w:tcW w:w="539" w:type="dxa"/>
            <w:vMerge/>
            <w:shd w:val="clear" w:color="auto" w:fill="auto"/>
            <w:vAlign w:val="center"/>
          </w:tcPr>
          <w:p w14:paraId="5404BC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4B4844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2C44A2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602416E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7FE00C91" w14:textId="77777777" w:rsidTr="00173BF3">
        <w:trPr>
          <w:trHeight w:val="288"/>
        </w:trPr>
        <w:tc>
          <w:tcPr>
            <w:tcW w:w="539" w:type="dxa"/>
            <w:vMerge w:val="restart"/>
            <w:vAlign w:val="center"/>
          </w:tcPr>
          <w:p w14:paraId="1AA6BD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9BDF8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57F35B0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2DF736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4A9AE489" w14:textId="77777777" w:rsidTr="00173BF3">
        <w:trPr>
          <w:trHeight w:val="288"/>
        </w:trPr>
        <w:tc>
          <w:tcPr>
            <w:tcW w:w="539" w:type="dxa"/>
            <w:vMerge/>
            <w:vAlign w:val="center"/>
          </w:tcPr>
          <w:p w14:paraId="514F241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2770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581C4D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50C903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543971F4" w14:textId="77777777" w:rsidTr="00173BF3">
        <w:trPr>
          <w:trHeight w:val="288"/>
        </w:trPr>
        <w:tc>
          <w:tcPr>
            <w:tcW w:w="539" w:type="dxa"/>
            <w:vMerge/>
            <w:vAlign w:val="center"/>
          </w:tcPr>
          <w:p w14:paraId="333E363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B272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CD81F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0A3CA9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46088C9" w14:textId="77777777" w:rsidTr="00173BF3">
        <w:trPr>
          <w:trHeight w:val="288"/>
        </w:trPr>
        <w:tc>
          <w:tcPr>
            <w:tcW w:w="539" w:type="dxa"/>
            <w:vMerge/>
            <w:vAlign w:val="center"/>
          </w:tcPr>
          <w:p w14:paraId="3AD5877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B9BF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D0046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3E9064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671B17FA" w14:textId="77777777" w:rsidTr="00173BF3">
        <w:trPr>
          <w:trHeight w:val="288"/>
        </w:trPr>
        <w:tc>
          <w:tcPr>
            <w:tcW w:w="539" w:type="dxa"/>
            <w:vMerge/>
            <w:vAlign w:val="center"/>
          </w:tcPr>
          <w:p w14:paraId="466C70D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930EE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752920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45C9BB1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1573BB9F" w14:textId="77777777" w:rsidR="00173BF3" w:rsidRPr="00CA1E5A" w:rsidRDefault="00173BF3" w:rsidP="00173BF3">
      <w:pPr>
        <w:jc w:val="left"/>
        <w:rPr>
          <w:rFonts w:ascii="Times New Roman" w:eastAsia="仿宋_GB2312" w:hAnsi="Times New Roman" w:cs="Times New Roman"/>
          <w:sz w:val="32"/>
          <w:szCs w:val="32"/>
        </w:rPr>
      </w:pPr>
    </w:p>
    <w:p w14:paraId="13F18886" w14:textId="77777777" w:rsidR="00173BF3" w:rsidRPr="00CA1E5A" w:rsidRDefault="00173BF3" w:rsidP="00173BF3">
      <w:pPr>
        <w:jc w:val="left"/>
        <w:rPr>
          <w:rFonts w:ascii="Times New Roman" w:eastAsia="仿宋_GB2312" w:hAnsi="Times New Roman" w:cs="Times New Roman"/>
          <w:sz w:val="32"/>
          <w:szCs w:val="32"/>
        </w:rPr>
      </w:pPr>
    </w:p>
    <w:p w14:paraId="340F3447" w14:textId="77777777" w:rsidR="00173BF3" w:rsidRPr="00CA1E5A" w:rsidRDefault="00173BF3" w:rsidP="00173BF3">
      <w:pPr>
        <w:jc w:val="left"/>
        <w:rPr>
          <w:rFonts w:ascii="Times New Roman" w:eastAsia="仿宋_GB2312" w:hAnsi="Times New Roman" w:cs="Times New Roman"/>
          <w:sz w:val="32"/>
          <w:szCs w:val="32"/>
        </w:rPr>
      </w:pPr>
    </w:p>
    <w:p w14:paraId="46555917" w14:textId="77777777" w:rsidR="00173BF3" w:rsidRPr="00CA1E5A" w:rsidRDefault="00173BF3" w:rsidP="00173BF3">
      <w:pPr>
        <w:jc w:val="left"/>
        <w:rPr>
          <w:rFonts w:ascii="Times New Roman" w:eastAsia="仿宋_GB2312" w:hAnsi="Times New Roman" w:cs="Times New Roman"/>
          <w:sz w:val="32"/>
          <w:szCs w:val="32"/>
        </w:rPr>
      </w:pPr>
    </w:p>
    <w:p w14:paraId="5347A444" w14:textId="77777777" w:rsidR="00173BF3" w:rsidRPr="00CA1E5A" w:rsidRDefault="00173BF3" w:rsidP="00173BF3">
      <w:pPr>
        <w:jc w:val="left"/>
        <w:rPr>
          <w:rFonts w:ascii="Times New Roman" w:eastAsia="仿宋_GB2312" w:hAnsi="Times New Roman" w:cs="Times New Roman"/>
          <w:sz w:val="32"/>
          <w:szCs w:val="32"/>
        </w:rPr>
      </w:pPr>
    </w:p>
    <w:p w14:paraId="7E75A788" w14:textId="77777777" w:rsidR="00173BF3" w:rsidRPr="00CA1E5A" w:rsidRDefault="00173BF3" w:rsidP="00173BF3">
      <w:pPr>
        <w:jc w:val="left"/>
        <w:rPr>
          <w:rFonts w:ascii="Times New Roman" w:eastAsia="仿宋_GB2312" w:hAnsi="Times New Roman" w:cs="Times New Roman"/>
          <w:sz w:val="32"/>
          <w:szCs w:val="32"/>
        </w:rPr>
      </w:pPr>
    </w:p>
    <w:p w14:paraId="02A8FCA7" w14:textId="77777777" w:rsidR="00173BF3" w:rsidRPr="00CA1E5A" w:rsidRDefault="00173BF3" w:rsidP="00173BF3">
      <w:pPr>
        <w:jc w:val="left"/>
        <w:rPr>
          <w:rFonts w:ascii="Times New Roman" w:eastAsia="仿宋_GB2312" w:hAnsi="Times New Roman" w:cs="Times New Roman"/>
          <w:sz w:val="32"/>
          <w:szCs w:val="32"/>
        </w:rPr>
      </w:pPr>
    </w:p>
    <w:p w14:paraId="27F149E4" w14:textId="77777777" w:rsidR="00173BF3" w:rsidRPr="00CA1E5A" w:rsidRDefault="00173BF3" w:rsidP="00173BF3">
      <w:pPr>
        <w:jc w:val="left"/>
        <w:rPr>
          <w:rFonts w:ascii="Times New Roman" w:eastAsia="仿宋_GB2312" w:hAnsi="Times New Roman" w:cs="Times New Roman"/>
          <w:sz w:val="32"/>
          <w:szCs w:val="32"/>
        </w:rPr>
      </w:pPr>
    </w:p>
    <w:p w14:paraId="6EAC84A6" w14:textId="77777777" w:rsidR="00173BF3" w:rsidRPr="00CA1E5A" w:rsidRDefault="00173BF3" w:rsidP="00173BF3">
      <w:pPr>
        <w:jc w:val="left"/>
        <w:rPr>
          <w:rFonts w:ascii="Times New Roman" w:eastAsia="仿宋_GB2312" w:hAnsi="Times New Roman" w:cs="Times New Roman"/>
          <w:sz w:val="32"/>
          <w:szCs w:val="32"/>
        </w:rPr>
      </w:pPr>
    </w:p>
    <w:p w14:paraId="6B69B675" w14:textId="77777777" w:rsidR="00173BF3" w:rsidRPr="00CA1E5A" w:rsidRDefault="00173BF3" w:rsidP="00173BF3">
      <w:pPr>
        <w:jc w:val="left"/>
        <w:rPr>
          <w:rFonts w:ascii="Times New Roman" w:eastAsia="仿宋_GB2312" w:hAnsi="Times New Roman" w:cs="Times New Roman"/>
          <w:sz w:val="32"/>
          <w:szCs w:val="32"/>
        </w:rPr>
      </w:pPr>
    </w:p>
    <w:p w14:paraId="5189A4C2" w14:textId="77777777" w:rsidR="00173BF3" w:rsidRPr="00CA1E5A" w:rsidRDefault="00173BF3" w:rsidP="00173BF3">
      <w:pPr>
        <w:jc w:val="left"/>
        <w:rPr>
          <w:rFonts w:ascii="Times New Roman" w:eastAsia="仿宋_GB2312" w:hAnsi="Times New Roman" w:cs="Times New Roman"/>
          <w:sz w:val="32"/>
          <w:szCs w:val="32"/>
        </w:rPr>
      </w:pPr>
    </w:p>
    <w:p w14:paraId="288282DD" w14:textId="77777777" w:rsidR="00173BF3" w:rsidRPr="00CA1E5A" w:rsidRDefault="00173BF3" w:rsidP="00173BF3">
      <w:pPr>
        <w:jc w:val="left"/>
        <w:rPr>
          <w:rFonts w:ascii="Times New Roman" w:eastAsia="仿宋_GB2312" w:hAnsi="Times New Roman" w:cs="Times New Roman"/>
          <w:sz w:val="32"/>
          <w:szCs w:val="32"/>
        </w:rPr>
      </w:pPr>
    </w:p>
    <w:p w14:paraId="31E330B4" w14:textId="77777777" w:rsidR="00173BF3" w:rsidRPr="00CA1E5A" w:rsidRDefault="00173BF3" w:rsidP="00173BF3">
      <w:pPr>
        <w:rPr>
          <w:rFonts w:ascii="Times New Roman" w:hAnsi="Times New Roman" w:cs="Times New Roman"/>
          <w:b/>
        </w:rPr>
      </w:pPr>
    </w:p>
    <w:p w14:paraId="73D029C0" w14:textId="77777777" w:rsidR="00173BF3" w:rsidRPr="00CA1E5A" w:rsidRDefault="00173BF3" w:rsidP="00173BF3">
      <w:pPr>
        <w:rPr>
          <w:rFonts w:ascii="Times New Roman" w:hAnsi="Times New Roman" w:cs="Times New Roman"/>
          <w:b/>
        </w:rPr>
      </w:pPr>
    </w:p>
    <w:p w14:paraId="13DEAC14" w14:textId="77777777" w:rsidR="00173BF3" w:rsidRPr="00CA1E5A" w:rsidRDefault="00173BF3" w:rsidP="00173BF3">
      <w:pPr>
        <w:rPr>
          <w:rFonts w:ascii="Times New Roman" w:hAnsi="Times New Roman" w:cs="Times New Roman"/>
          <w:b/>
        </w:rPr>
      </w:pPr>
    </w:p>
    <w:p w14:paraId="607C425F" w14:textId="77777777" w:rsidR="00173BF3" w:rsidRPr="00CA1E5A" w:rsidRDefault="00173BF3" w:rsidP="00173BF3">
      <w:pPr>
        <w:rPr>
          <w:rFonts w:ascii="Times New Roman" w:hAnsi="Times New Roman" w:cs="Times New Roman"/>
          <w:b/>
        </w:rPr>
      </w:pPr>
    </w:p>
    <w:p w14:paraId="1A0B1ED1" w14:textId="77777777" w:rsidR="00173BF3" w:rsidRPr="00CA1E5A" w:rsidRDefault="00173BF3" w:rsidP="00173BF3">
      <w:pPr>
        <w:rPr>
          <w:rFonts w:ascii="Times New Roman" w:hAnsi="Times New Roman" w:cs="Times New Roman"/>
          <w:b/>
        </w:rPr>
      </w:pPr>
    </w:p>
    <w:p w14:paraId="37A9E568" w14:textId="77777777" w:rsidR="00173BF3" w:rsidRPr="00CA1E5A" w:rsidRDefault="00173BF3" w:rsidP="00173BF3">
      <w:pPr>
        <w:rPr>
          <w:rFonts w:ascii="Times New Roman" w:hAnsi="Times New Roman" w:cs="Times New Roman"/>
          <w:b/>
        </w:rPr>
      </w:pPr>
    </w:p>
    <w:p w14:paraId="0BD2AA70" w14:textId="77777777" w:rsidR="00173BF3" w:rsidRPr="00CA1E5A" w:rsidRDefault="00173BF3" w:rsidP="00173BF3">
      <w:pPr>
        <w:rPr>
          <w:rFonts w:ascii="Times New Roman" w:hAnsi="Times New Roman" w:cs="Times New Roman"/>
          <w:b/>
        </w:rPr>
      </w:pPr>
    </w:p>
    <w:p w14:paraId="2BE1547E" w14:textId="77777777" w:rsidR="00173BF3" w:rsidRPr="00CA1E5A" w:rsidRDefault="00173BF3" w:rsidP="00173BF3">
      <w:pPr>
        <w:rPr>
          <w:rFonts w:ascii="Times New Roman" w:hAnsi="Times New Roman" w:cs="Times New Roman"/>
          <w:b/>
        </w:rPr>
      </w:pPr>
    </w:p>
    <w:p w14:paraId="7E733C63" w14:textId="77777777" w:rsidR="00173BF3" w:rsidRPr="00CA1E5A" w:rsidRDefault="00173BF3" w:rsidP="00173BF3">
      <w:pPr>
        <w:rPr>
          <w:rFonts w:ascii="Times New Roman" w:hAnsi="Times New Roman" w:cs="Times New Roman"/>
          <w:b/>
        </w:rPr>
      </w:pPr>
    </w:p>
    <w:p w14:paraId="25E0A145" w14:textId="77777777" w:rsidR="00173BF3" w:rsidRPr="00CA1E5A" w:rsidRDefault="00173BF3" w:rsidP="00173BF3">
      <w:pPr>
        <w:rPr>
          <w:rFonts w:ascii="Times New Roman" w:hAnsi="Times New Roman" w:cs="Times New Roman"/>
          <w:b/>
        </w:rPr>
      </w:pPr>
    </w:p>
    <w:p w14:paraId="35979EEC" w14:textId="77777777" w:rsidR="00173BF3" w:rsidRPr="00CA1E5A" w:rsidRDefault="00173BF3" w:rsidP="00173BF3">
      <w:pPr>
        <w:rPr>
          <w:rFonts w:ascii="Times New Roman" w:hAnsi="Times New Roman" w:cs="Times New Roman"/>
          <w:b/>
        </w:rPr>
      </w:pPr>
    </w:p>
    <w:p w14:paraId="14B888D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665A5E7"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049A389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2B795F4E"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6A4A0F7F"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53A72681" w14:textId="77777777" w:rsidTr="00173BF3">
        <w:trPr>
          <w:trHeight w:val="288"/>
        </w:trPr>
        <w:tc>
          <w:tcPr>
            <w:tcW w:w="538" w:type="dxa"/>
            <w:vAlign w:val="center"/>
          </w:tcPr>
          <w:p w14:paraId="364165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2" w:type="dxa"/>
            <w:vAlign w:val="center"/>
          </w:tcPr>
          <w:p w14:paraId="05CCF0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23F5B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73B03F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4B8F4D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8DB1D98" w14:textId="77777777" w:rsidTr="00173BF3">
        <w:trPr>
          <w:trHeight w:val="288"/>
        </w:trPr>
        <w:tc>
          <w:tcPr>
            <w:tcW w:w="538" w:type="dxa"/>
            <w:vMerge w:val="restart"/>
            <w:vAlign w:val="center"/>
          </w:tcPr>
          <w:p w14:paraId="4E7CF5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2AE643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5EB28E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031507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53DFE5A7" w14:textId="77777777" w:rsidTr="00173BF3">
        <w:trPr>
          <w:trHeight w:val="288"/>
        </w:trPr>
        <w:tc>
          <w:tcPr>
            <w:tcW w:w="538" w:type="dxa"/>
            <w:vMerge/>
            <w:vAlign w:val="center"/>
          </w:tcPr>
          <w:p w14:paraId="690B438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02ABE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32CDC0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1A6947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21C2EB93" w14:textId="77777777" w:rsidTr="00173BF3">
        <w:trPr>
          <w:trHeight w:val="288"/>
        </w:trPr>
        <w:tc>
          <w:tcPr>
            <w:tcW w:w="538" w:type="dxa"/>
            <w:vMerge/>
            <w:shd w:val="clear" w:color="auto" w:fill="auto"/>
            <w:vAlign w:val="center"/>
          </w:tcPr>
          <w:p w14:paraId="4F7A0B5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812C4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23095A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38F172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4ECC922B" w14:textId="77777777" w:rsidTr="00173BF3">
        <w:trPr>
          <w:trHeight w:val="288"/>
        </w:trPr>
        <w:tc>
          <w:tcPr>
            <w:tcW w:w="538" w:type="dxa"/>
            <w:vMerge w:val="restart"/>
            <w:vAlign w:val="center"/>
          </w:tcPr>
          <w:p w14:paraId="4DD434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60DCD1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125557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6F05DB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1F1D5176" w14:textId="77777777" w:rsidTr="00173BF3">
        <w:trPr>
          <w:trHeight w:val="288"/>
        </w:trPr>
        <w:tc>
          <w:tcPr>
            <w:tcW w:w="538" w:type="dxa"/>
            <w:vMerge/>
            <w:shd w:val="clear" w:color="auto" w:fill="auto"/>
            <w:vAlign w:val="center"/>
          </w:tcPr>
          <w:p w14:paraId="19105CA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3BF55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7E317A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4B232A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1AD4CCEF" w14:textId="77777777" w:rsidTr="00173BF3">
        <w:trPr>
          <w:trHeight w:val="288"/>
        </w:trPr>
        <w:tc>
          <w:tcPr>
            <w:tcW w:w="538" w:type="dxa"/>
            <w:vMerge w:val="restart"/>
            <w:vAlign w:val="center"/>
          </w:tcPr>
          <w:p w14:paraId="42CAD2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79F14F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398772B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1C48403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2F85F930" w14:textId="77777777" w:rsidTr="00173BF3">
        <w:trPr>
          <w:trHeight w:val="288"/>
        </w:trPr>
        <w:tc>
          <w:tcPr>
            <w:tcW w:w="538" w:type="dxa"/>
            <w:vMerge/>
            <w:vAlign w:val="center"/>
          </w:tcPr>
          <w:p w14:paraId="70C6BAD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2FA0D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1DF2AF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02486C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7ACC40D1" w14:textId="77777777" w:rsidTr="00173BF3">
        <w:trPr>
          <w:trHeight w:val="288"/>
        </w:trPr>
        <w:tc>
          <w:tcPr>
            <w:tcW w:w="538" w:type="dxa"/>
            <w:vMerge/>
            <w:vAlign w:val="center"/>
          </w:tcPr>
          <w:p w14:paraId="41B56D2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82A0D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3052AD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6EE24DB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18993920" w14:textId="77777777" w:rsidTr="00173BF3">
        <w:trPr>
          <w:trHeight w:val="288"/>
        </w:trPr>
        <w:tc>
          <w:tcPr>
            <w:tcW w:w="538" w:type="dxa"/>
            <w:vMerge/>
            <w:vAlign w:val="center"/>
          </w:tcPr>
          <w:p w14:paraId="08DF7BF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0A2F4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067816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47F18C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0A142990" w14:textId="77777777" w:rsidTr="00173BF3">
        <w:trPr>
          <w:trHeight w:val="288"/>
        </w:trPr>
        <w:tc>
          <w:tcPr>
            <w:tcW w:w="538" w:type="dxa"/>
            <w:vMerge/>
            <w:vAlign w:val="center"/>
          </w:tcPr>
          <w:p w14:paraId="493130C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F2A20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0E3974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4D27C7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0E02B07B" w14:textId="77777777" w:rsidTr="00173BF3">
        <w:trPr>
          <w:trHeight w:val="288"/>
        </w:trPr>
        <w:tc>
          <w:tcPr>
            <w:tcW w:w="538" w:type="dxa"/>
            <w:vMerge/>
            <w:vAlign w:val="center"/>
          </w:tcPr>
          <w:p w14:paraId="428B331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13388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60FC984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556B3C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0C0CFB67" w14:textId="77777777" w:rsidTr="00173BF3">
        <w:trPr>
          <w:trHeight w:val="288"/>
        </w:trPr>
        <w:tc>
          <w:tcPr>
            <w:tcW w:w="538" w:type="dxa"/>
            <w:vMerge/>
            <w:vAlign w:val="center"/>
          </w:tcPr>
          <w:p w14:paraId="1839220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2DBE5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28F2C4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047809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1E4CDF7C" w14:textId="77777777" w:rsidTr="00173BF3">
        <w:trPr>
          <w:trHeight w:val="288"/>
        </w:trPr>
        <w:tc>
          <w:tcPr>
            <w:tcW w:w="538" w:type="dxa"/>
            <w:vMerge/>
            <w:vAlign w:val="center"/>
          </w:tcPr>
          <w:p w14:paraId="6915492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0A33E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41B485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457115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3049D5DF" w14:textId="77777777" w:rsidTr="00173BF3">
        <w:trPr>
          <w:trHeight w:val="288"/>
        </w:trPr>
        <w:tc>
          <w:tcPr>
            <w:tcW w:w="538" w:type="dxa"/>
            <w:vMerge/>
            <w:vAlign w:val="center"/>
          </w:tcPr>
          <w:p w14:paraId="06265DF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8EF45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5E4B88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12B477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1A21420F" w14:textId="77777777" w:rsidTr="00173BF3">
        <w:trPr>
          <w:trHeight w:val="288"/>
        </w:trPr>
        <w:tc>
          <w:tcPr>
            <w:tcW w:w="538" w:type="dxa"/>
            <w:vMerge/>
            <w:shd w:val="clear" w:color="auto" w:fill="auto"/>
            <w:vAlign w:val="center"/>
          </w:tcPr>
          <w:p w14:paraId="1B9E930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D7BEE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0672E4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00B425F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7CABEBFB" w14:textId="77777777" w:rsidTr="00173BF3">
        <w:trPr>
          <w:trHeight w:val="288"/>
        </w:trPr>
        <w:tc>
          <w:tcPr>
            <w:tcW w:w="538" w:type="dxa"/>
            <w:vMerge w:val="restart"/>
            <w:vAlign w:val="center"/>
          </w:tcPr>
          <w:p w14:paraId="08EFFE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79FBFF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537CBE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73AE31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0587C4CA" w14:textId="77777777" w:rsidTr="00173BF3">
        <w:trPr>
          <w:trHeight w:val="288"/>
        </w:trPr>
        <w:tc>
          <w:tcPr>
            <w:tcW w:w="538" w:type="dxa"/>
            <w:vMerge/>
            <w:vAlign w:val="center"/>
          </w:tcPr>
          <w:p w14:paraId="6A88E8E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15BD5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5B1421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2E6576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637E9334" w14:textId="77777777" w:rsidTr="00173BF3">
        <w:trPr>
          <w:trHeight w:val="288"/>
        </w:trPr>
        <w:tc>
          <w:tcPr>
            <w:tcW w:w="538" w:type="dxa"/>
            <w:vMerge/>
            <w:vAlign w:val="center"/>
          </w:tcPr>
          <w:p w14:paraId="4495345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B0638A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28B88E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4B4650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4DE7BBB7" w14:textId="77777777" w:rsidTr="00173BF3">
        <w:trPr>
          <w:trHeight w:val="288"/>
        </w:trPr>
        <w:tc>
          <w:tcPr>
            <w:tcW w:w="538" w:type="dxa"/>
            <w:vMerge/>
            <w:vAlign w:val="center"/>
          </w:tcPr>
          <w:p w14:paraId="09E22F5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53E39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7F244B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2E7B5E9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79F8BFB5" w14:textId="77777777" w:rsidTr="00173BF3">
        <w:trPr>
          <w:trHeight w:val="288"/>
        </w:trPr>
        <w:tc>
          <w:tcPr>
            <w:tcW w:w="538" w:type="dxa"/>
            <w:vMerge/>
            <w:vAlign w:val="center"/>
          </w:tcPr>
          <w:p w14:paraId="4E19298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65C10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04FC036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531C26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156A40E1" w14:textId="77777777" w:rsidTr="00173BF3">
        <w:trPr>
          <w:trHeight w:val="288"/>
        </w:trPr>
        <w:tc>
          <w:tcPr>
            <w:tcW w:w="538" w:type="dxa"/>
            <w:vAlign w:val="center"/>
          </w:tcPr>
          <w:p w14:paraId="56DF819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577C05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BDBAE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45B1F8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579BF7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6E561AC3" w14:textId="77777777" w:rsidTr="00173BF3">
        <w:trPr>
          <w:trHeight w:val="288"/>
        </w:trPr>
        <w:tc>
          <w:tcPr>
            <w:tcW w:w="538" w:type="dxa"/>
            <w:vMerge w:val="restart"/>
            <w:vAlign w:val="center"/>
          </w:tcPr>
          <w:p w14:paraId="2847A2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5F2A1E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6DCF5D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4732438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75E336C0" w14:textId="77777777" w:rsidTr="00173BF3">
        <w:trPr>
          <w:trHeight w:val="288"/>
        </w:trPr>
        <w:tc>
          <w:tcPr>
            <w:tcW w:w="538" w:type="dxa"/>
            <w:vMerge/>
            <w:vAlign w:val="center"/>
          </w:tcPr>
          <w:p w14:paraId="784DA0E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52388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4F2A20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1E27BF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007939CB" w14:textId="77777777" w:rsidTr="00173BF3">
        <w:trPr>
          <w:trHeight w:val="288"/>
        </w:trPr>
        <w:tc>
          <w:tcPr>
            <w:tcW w:w="538" w:type="dxa"/>
            <w:vMerge/>
            <w:shd w:val="clear" w:color="auto" w:fill="auto"/>
            <w:vAlign w:val="center"/>
          </w:tcPr>
          <w:p w14:paraId="28B86A0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5C82E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2BB9AC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0D1F2F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629CFE98" w14:textId="77777777" w:rsidTr="00173BF3">
        <w:trPr>
          <w:trHeight w:val="288"/>
        </w:trPr>
        <w:tc>
          <w:tcPr>
            <w:tcW w:w="538" w:type="dxa"/>
            <w:vMerge w:val="restart"/>
            <w:vAlign w:val="center"/>
          </w:tcPr>
          <w:p w14:paraId="45AAD9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465FD7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65DE6E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214802B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7D7D7611" w14:textId="77777777" w:rsidTr="00173BF3">
        <w:trPr>
          <w:trHeight w:val="288"/>
        </w:trPr>
        <w:tc>
          <w:tcPr>
            <w:tcW w:w="538" w:type="dxa"/>
            <w:vMerge/>
            <w:shd w:val="clear" w:color="auto" w:fill="auto"/>
            <w:vAlign w:val="center"/>
          </w:tcPr>
          <w:p w14:paraId="3BDFFE7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B30D3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3B3918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186F36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1F694355" w14:textId="77777777" w:rsidTr="00173BF3">
        <w:trPr>
          <w:trHeight w:val="288"/>
        </w:trPr>
        <w:tc>
          <w:tcPr>
            <w:tcW w:w="538" w:type="dxa"/>
            <w:vMerge w:val="restart"/>
            <w:vAlign w:val="center"/>
          </w:tcPr>
          <w:p w14:paraId="51276C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7081F8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453682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573ECD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010FA0C8" w14:textId="77777777" w:rsidTr="00173BF3">
        <w:trPr>
          <w:trHeight w:val="288"/>
        </w:trPr>
        <w:tc>
          <w:tcPr>
            <w:tcW w:w="538" w:type="dxa"/>
            <w:vMerge/>
            <w:vAlign w:val="center"/>
          </w:tcPr>
          <w:p w14:paraId="2448C6E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70380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7C65C6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678F572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051D3288" w14:textId="77777777" w:rsidTr="00173BF3">
        <w:trPr>
          <w:trHeight w:val="288"/>
        </w:trPr>
        <w:tc>
          <w:tcPr>
            <w:tcW w:w="538" w:type="dxa"/>
            <w:vMerge/>
            <w:vAlign w:val="center"/>
          </w:tcPr>
          <w:p w14:paraId="4F97C6D0"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CB2EF3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478F9A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6B3256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0E70AC21" w14:textId="77777777" w:rsidTr="00173BF3">
        <w:trPr>
          <w:trHeight w:val="288"/>
        </w:trPr>
        <w:tc>
          <w:tcPr>
            <w:tcW w:w="538" w:type="dxa"/>
            <w:vMerge/>
            <w:vAlign w:val="center"/>
          </w:tcPr>
          <w:p w14:paraId="4C28493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08DE3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1E6DDB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778041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4D7129E0" w14:textId="77777777" w:rsidTr="00173BF3">
        <w:trPr>
          <w:trHeight w:val="288"/>
        </w:trPr>
        <w:tc>
          <w:tcPr>
            <w:tcW w:w="538" w:type="dxa"/>
            <w:vMerge/>
            <w:vAlign w:val="center"/>
          </w:tcPr>
          <w:p w14:paraId="1388356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B7541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0C5EB53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285B30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51498A65" w14:textId="77777777" w:rsidTr="00173BF3">
        <w:trPr>
          <w:trHeight w:val="288"/>
        </w:trPr>
        <w:tc>
          <w:tcPr>
            <w:tcW w:w="538" w:type="dxa"/>
            <w:vMerge/>
            <w:vAlign w:val="center"/>
          </w:tcPr>
          <w:p w14:paraId="0960432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CFDF6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45D92A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373041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6CFE2CCF" w14:textId="77777777" w:rsidTr="00173BF3">
        <w:trPr>
          <w:trHeight w:val="288"/>
        </w:trPr>
        <w:tc>
          <w:tcPr>
            <w:tcW w:w="538" w:type="dxa"/>
            <w:vMerge/>
            <w:vAlign w:val="center"/>
          </w:tcPr>
          <w:p w14:paraId="0D4F223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FDFF2B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3D70324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14466E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745DDA78" w14:textId="77777777" w:rsidTr="00173BF3">
        <w:trPr>
          <w:trHeight w:val="288"/>
        </w:trPr>
        <w:tc>
          <w:tcPr>
            <w:tcW w:w="538" w:type="dxa"/>
            <w:vMerge/>
            <w:vAlign w:val="center"/>
          </w:tcPr>
          <w:p w14:paraId="6E09E75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CFC4B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45DC9F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3BE8FDD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0A25C940" w14:textId="77777777" w:rsidTr="00173BF3">
        <w:trPr>
          <w:trHeight w:val="288"/>
        </w:trPr>
        <w:tc>
          <w:tcPr>
            <w:tcW w:w="538" w:type="dxa"/>
            <w:vMerge/>
            <w:vAlign w:val="center"/>
          </w:tcPr>
          <w:p w14:paraId="4F93197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945BF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63DD05A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312F99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33435C73" w14:textId="77777777" w:rsidTr="00173BF3">
        <w:trPr>
          <w:trHeight w:val="288"/>
        </w:trPr>
        <w:tc>
          <w:tcPr>
            <w:tcW w:w="538" w:type="dxa"/>
            <w:vMerge/>
            <w:shd w:val="clear" w:color="auto" w:fill="auto"/>
            <w:vAlign w:val="center"/>
          </w:tcPr>
          <w:p w14:paraId="66A6573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166CD7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688CD4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7DD36E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37A46968" w14:textId="77777777" w:rsidTr="00173BF3">
        <w:trPr>
          <w:trHeight w:val="288"/>
        </w:trPr>
        <w:tc>
          <w:tcPr>
            <w:tcW w:w="538" w:type="dxa"/>
            <w:vMerge w:val="restart"/>
            <w:vAlign w:val="center"/>
          </w:tcPr>
          <w:p w14:paraId="3A3E7E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0A97E0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7F9513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1527EC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26FAADC9" w14:textId="77777777" w:rsidTr="00173BF3">
        <w:trPr>
          <w:trHeight w:val="288"/>
        </w:trPr>
        <w:tc>
          <w:tcPr>
            <w:tcW w:w="538" w:type="dxa"/>
            <w:vMerge/>
            <w:vAlign w:val="center"/>
          </w:tcPr>
          <w:p w14:paraId="396C93A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5690B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79DC40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119548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55F998EE" w14:textId="77777777" w:rsidTr="00173BF3">
        <w:trPr>
          <w:trHeight w:val="288"/>
        </w:trPr>
        <w:tc>
          <w:tcPr>
            <w:tcW w:w="538" w:type="dxa"/>
            <w:vMerge/>
            <w:vAlign w:val="center"/>
          </w:tcPr>
          <w:p w14:paraId="79E9CA4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90263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0BB5F7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5EED70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14B06E02" w14:textId="77777777" w:rsidTr="00173BF3">
        <w:trPr>
          <w:trHeight w:val="288"/>
        </w:trPr>
        <w:tc>
          <w:tcPr>
            <w:tcW w:w="538" w:type="dxa"/>
            <w:vMerge/>
            <w:vAlign w:val="center"/>
          </w:tcPr>
          <w:p w14:paraId="636CB85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CE84E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5718522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5B1376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539488F3" w14:textId="77777777" w:rsidTr="00173BF3">
        <w:trPr>
          <w:trHeight w:val="288"/>
        </w:trPr>
        <w:tc>
          <w:tcPr>
            <w:tcW w:w="538" w:type="dxa"/>
            <w:vMerge/>
            <w:vAlign w:val="center"/>
          </w:tcPr>
          <w:p w14:paraId="4F78FA3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F2533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013895C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72D795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0456A587" w14:textId="77777777" w:rsidR="00173BF3" w:rsidRPr="00CA1E5A" w:rsidRDefault="00173BF3" w:rsidP="00173BF3">
      <w:pPr>
        <w:rPr>
          <w:rFonts w:ascii="Times New Roman" w:hAnsi="Times New Roman" w:cs="Times New Roman"/>
          <w:b/>
        </w:rPr>
      </w:pPr>
    </w:p>
    <w:p w14:paraId="0B18D7F4" w14:textId="77777777" w:rsidR="00173BF3" w:rsidRPr="00CA1E5A" w:rsidRDefault="00173BF3" w:rsidP="00173BF3">
      <w:pPr>
        <w:rPr>
          <w:rFonts w:ascii="Times New Roman" w:hAnsi="Times New Roman" w:cs="Times New Roman"/>
          <w:b/>
        </w:rPr>
      </w:pPr>
    </w:p>
    <w:p w14:paraId="5321700D" w14:textId="77777777" w:rsidR="00173BF3" w:rsidRPr="00CA1E5A" w:rsidRDefault="00173BF3" w:rsidP="00173BF3">
      <w:pPr>
        <w:rPr>
          <w:rFonts w:ascii="Times New Roman" w:hAnsi="Times New Roman" w:cs="Times New Roman"/>
          <w:b/>
        </w:rPr>
      </w:pPr>
    </w:p>
    <w:p w14:paraId="44D47658" w14:textId="77777777" w:rsidR="00173BF3" w:rsidRPr="00CA1E5A" w:rsidRDefault="00173BF3" w:rsidP="00173BF3">
      <w:pPr>
        <w:rPr>
          <w:rFonts w:ascii="Times New Roman" w:hAnsi="Times New Roman" w:cs="Times New Roman"/>
          <w:b/>
        </w:rPr>
      </w:pPr>
    </w:p>
    <w:p w14:paraId="25CCDCB8" w14:textId="77777777" w:rsidR="00173BF3" w:rsidRPr="00CA1E5A" w:rsidRDefault="00173BF3" w:rsidP="00173BF3">
      <w:pPr>
        <w:rPr>
          <w:rFonts w:ascii="Times New Roman" w:hAnsi="Times New Roman" w:cs="Times New Roman"/>
          <w:b/>
        </w:rPr>
      </w:pPr>
    </w:p>
    <w:p w14:paraId="3F3C5503" w14:textId="77777777" w:rsidR="00173BF3" w:rsidRPr="00CA1E5A" w:rsidRDefault="00173BF3" w:rsidP="00173BF3">
      <w:pPr>
        <w:rPr>
          <w:rFonts w:ascii="Times New Roman" w:hAnsi="Times New Roman" w:cs="Times New Roman"/>
          <w:b/>
        </w:rPr>
      </w:pPr>
    </w:p>
    <w:p w14:paraId="08962996" w14:textId="77777777" w:rsidR="00173BF3" w:rsidRPr="00CA1E5A" w:rsidRDefault="00173BF3" w:rsidP="00173BF3">
      <w:pPr>
        <w:rPr>
          <w:rFonts w:ascii="Times New Roman" w:hAnsi="Times New Roman" w:cs="Times New Roman"/>
          <w:b/>
        </w:rPr>
      </w:pPr>
    </w:p>
    <w:p w14:paraId="03C61CA3" w14:textId="77777777" w:rsidR="00173BF3" w:rsidRPr="00CA1E5A" w:rsidRDefault="00173BF3" w:rsidP="00173BF3">
      <w:pPr>
        <w:rPr>
          <w:rFonts w:ascii="Times New Roman" w:hAnsi="Times New Roman" w:cs="Times New Roman"/>
          <w:b/>
        </w:rPr>
      </w:pPr>
    </w:p>
    <w:p w14:paraId="62455515" w14:textId="77777777" w:rsidR="00173BF3" w:rsidRPr="00CA1E5A" w:rsidRDefault="00173BF3" w:rsidP="00173BF3">
      <w:pPr>
        <w:rPr>
          <w:rFonts w:ascii="Times New Roman" w:hAnsi="Times New Roman" w:cs="Times New Roman"/>
          <w:b/>
        </w:rPr>
      </w:pPr>
    </w:p>
    <w:p w14:paraId="18DDE57E" w14:textId="77777777" w:rsidR="00173BF3" w:rsidRPr="00CA1E5A" w:rsidRDefault="00173BF3" w:rsidP="00173BF3">
      <w:pPr>
        <w:rPr>
          <w:rFonts w:ascii="Times New Roman" w:hAnsi="Times New Roman" w:cs="Times New Roman"/>
          <w:b/>
        </w:rPr>
      </w:pPr>
    </w:p>
    <w:p w14:paraId="13B9C49B" w14:textId="77777777" w:rsidR="00173BF3" w:rsidRPr="00CA1E5A" w:rsidRDefault="00173BF3" w:rsidP="00173BF3">
      <w:pPr>
        <w:rPr>
          <w:rFonts w:ascii="Times New Roman" w:hAnsi="Times New Roman" w:cs="Times New Roman"/>
          <w:b/>
        </w:rPr>
      </w:pPr>
    </w:p>
    <w:p w14:paraId="58B819C4" w14:textId="77777777" w:rsidR="00173BF3" w:rsidRPr="00CA1E5A" w:rsidRDefault="00173BF3" w:rsidP="00173BF3">
      <w:pPr>
        <w:rPr>
          <w:rFonts w:ascii="Times New Roman" w:hAnsi="Times New Roman" w:cs="Times New Roman"/>
          <w:b/>
        </w:rPr>
      </w:pPr>
    </w:p>
    <w:p w14:paraId="29C15B88" w14:textId="77777777" w:rsidR="00173BF3" w:rsidRPr="00CA1E5A" w:rsidRDefault="00173BF3" w:rsidP="00173BF3">
      <w:pPr>
        <w:rPr>
          <w:rFonts w:ascii="Times New Roman" w:hAnsi="Times New Roman" w:cs="Times New Roman"/>
          <w:b/>
        </w:rPr>
      </w:pPr>
    </w:p>
    <w:p w14:paraId="79E13663" w14:textId="77777777" w:rsidR="00173BF3" w:rsidRPr="00CA1E5A" w:rsidRDefault="00173BF3" w:rsidP="00173BF3">
      <w:pPr>
        <w:rPr>
          <w:rFonts w:ascii="Times New Roman" w:hAnsi="Times New Roman" w:cs="Times New Roman"/>
          <w:b/>
        </w:rPr>
      </w:pPr>
    </w:p>
    <w:p w14:paraId="4FF066D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4A5BE6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7585C0F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2748BE3D"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26B21A06" w14:textId="77777777" w:rsidTr="00173BF3">
        <w:trPr>
          <w:trHeight w:val="288"/>
        </w:trPr>
        <w:tc>
          <w:tcPr>
            <w:tcW w:w="540" w:type="dxa"/>
            <w:vAlign w:val="center"/>
          </w:tcPr>
          <w:p w14:paraId="2CB703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lastRenderedPageBreak/>
              <w:t>等级</w:t>
            </w:r>
          </w:p>
        </w:tc>
        <w:tc>
          <w:tcPr>
            <w:tcW w:w="1100" w:type="dxa"/>
            <w:vAlign w:val="center"/>
          </w:tcPr>
          <w:p w14:paraId="040A46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94761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627DCD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F53D7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1E8891C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84C6B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ADCF1B4" w14:textId="77777777" w:rsidTr="00173BF3">
        <w:trPr>
          <w:trHeight w:val="288"/>
        </w:trPr>
        <w:tc>
          <w:tcPr>
            <w:tcW w:w="540" w:type="dxa"/>
            <w:vMerge w:val="restart"/>
            <w:vAlign w:val="center"/>
          </w:tcPr>
          <w:p w14:paraId="199D1A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3AFCE4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12E526C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7C0DDC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006AF85C" w14:textId="77777777" w:rsidTr="00173BF3">
        <w:trPr>
          <w:trHeight w:val="288"/>
        </w:trPr>
        <w:tc>
          <w:tcPr>
            <w:tcW w:w="540" w:type="dxa"/>
            <w:vMerge/>
            <w:vAlign w:val="center"/>
          </w:tcPr>
          <w:p w14:paraId="49314DA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7CA9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607315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3A05827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107231D0" w14:textId="77777777" w:rsidTr="00173BF3">
        <w:trPr>
          <w:trHeight w:val="288"/>
        </w:trPr>
        <w:tc>
          <w:tcPr>
            <w:tcW w:w="540" w:type="dxa"/>
            <w:vMerge/>
            <w:shd w:val="clear" w:color="auto" w:fill="auto"/>
            <w:vAlign w:val="center"/>
          </w:tcPr>
          <w:p w14:paraId="22C68ED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66237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70FFCD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2087AF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492AB93A" w14:textId="77777777" w:rsidTr="00173BF3">
        <w:trPr>
          <w:trHeight w:val="288"/>
        </w:trPr>
        <w:tc>
          <w:tcPr>
            <w:tcW w:w="540" w:type="dxa"/>
            <w:vMerge w:val="restart"/>
            <w:vAlign w:val="center"/>
          </w:tcPr>
          <w:p w14:paraId="07EDB6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57D5B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752581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3AE6F3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11FD8E8D" w14:textId="77777777" w:rsidTr="00173BF3">
        <w:trPr>
          <w:trHeight w:val="288"/>
        </w:trPr>
        <w:tc>
          <w:tcPr>
            <w:tcW w:w="540" w:type="dxa"/>
            <w:vMerge/>
            <w:shd w:val="clear" w:color="auto" w:fill="auto"/>
            <w:vAlign w:val="center"/>
          </w:tcPr>
          <w:p w14:paraId="0710C62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98DB4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3C5594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3A3803F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4244ACE8" w14:textId="77777777" w:rsidTr="00173BF3">
        <w:trPr>
          <w:trHeight w:val="288"/>
        </w:trPr>
        <w:tc>
          <w:tcPr>
            <w:tcW w:w="540" w:type="dxa"/>
            <w:vMerge w:val="restart"/>
            <w:vAlign w:val="center"/>
          </w:tcPr>
          <w:p w14:paraId="47526C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02A62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351DE323"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69F8F2E" w14:textId="77777777" w:rsidR="00173BF3" w:rsidRPr="00CA1E5A" w:rsidRDefault="00173BF3" w:rsidP="00173BF3">
            <w:pPr>
              <w:jc w:val="center"/>
              <w:rPr>
                <w:rFonts w:ascii="Times New Roman" w:hAnsi="Times New Roman" w:cs="Times New Roman"/>
                <w:sz w:val="22"/>
              </w:rPr>
            </w:pPr>
          </w:p>
        </w:tc>
      </w:tr>
      <w:tr w:rsidR="00173BF3" w:rsidRPr="00CA1E5A" w14:paraId="1B69AC6B" w14:textId="77777777" w:rsidTr="00173BF3">
        <w:trPr>
          <w:trHeight w:val="288"/>
        </w:trPr>
        <w:tc>
          <w:tcPr>
            <w:tcW w:w="540" w:type="dxa"/>
            <w:vMerge/>
            <w:vAlign w:val="center"/>
          </w:tcPr>
          <w:p w14:paraId="5FAA07E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FE685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72F66EC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7304D4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46A88090" w14:textId="77777777" w:rsidTr="00173BF3">
        <w:trPr>
          <w:trHeight w:val="288"/>
        </w:trPr>
        <w:tc>
          <w:tcPr>
            <w:tcW w:w="540" w:type="dxa"/>
            <w:vMerge/>
            <w:vAlign w:val="center"/>
          </w:tcPr>
          <w:p w14:paraId="4008456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5AA9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692578BA"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5D95609E" w14:textId="77777777" w:rsidR="00173BF3" w:rsidRPr="00CA1E5A" w:rsidRDefault="00173BF3" w:rsidP="00173BF3">
            <w:pPr>
              <w:jc w:val="center"/>
              <w:rPr>
                <w:rFonts w:ascii="Times New Roman" w:hAnsi="Times New Roman" w:cs="Times New Roman"/>
                <w:sz w:val="22"/>
              </w:rPr>
            </w:pPr>
          </w:p>
        </w:tc>
      </w:tr>
      <w:tr w:rsidR="00173BF3" w:rsidRPr="00CA1E5A" w14:paraId="328EAADB" w14:textId="77777777" w:rsidTr="00173BF3">
        <w:trPr>
          <w:trHeight w:val="288"/>
        </w:trPr>
        <w:tc>
          <w:tcPr>
            <w:tcW w:w="540" w:type="dxa"/>
            <w:vMerge/>
            <w:vAlign w:val="center"/>
          </w:tcPr>
          <w:p w14:paraId="4958F51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4C073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1627CC5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0FD67D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5AB80DEE" w14:textId="77777777" w:rsidTr="00173BF3">
        <w:trPr>
          <w:trHeight w:val="288"/>
        </w:trPr>
        <w:tc>
          <w:tcPr>
            <w:tcW w:w="540" w:type="dxa"/>
            <w:vMerge/>
            <w:vAlign w:val="center"/>
          </w:tcPr>
          <w:p w14:paraId="263D616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CEC8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66EB9174"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637EE26" w14:textId="77777777" w:rsidR="00173BF3" w:rsidRPr="00CA1E5A" w:rsidRDefault="00173BF3" w:rsidP="00173BF3">
            <w:pPr>
              <w:jc w:val="center"/>
              <w:rPr>
                <w:rFonts w:ascii="Times New Roman" w:hAnsi="Times New Roman" w:cs="Times New Roman"/>
                <w:sz w:val="22"/>
              </w:rPr>
            </w:pPr>
          </w:p>
        </w:tc>
      </w:tr>
      <w:tr w:rsidR="00173BF3" w:rsidRPr="00CA1E5A" w14:paraId="663471B6" w14:textId="77777777" w:rsidTr="00173BF3">
        <w:trPr>
          <w:trHeight w:val="288"/>
        </w:trPr>
        <w:tc>
          <w:tcPr>
            <w:tcW w:w="540" w:type="dxa"/>
            <w:vMerge/>
            <w:vAlign w:val="center"/>
          </w:tcPr>
          <w:p w14:paraId="61FB537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1BE5E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7F36F6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7AAD52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7A4138BB" w14:textId="77777777" w:rsidTr="00173BF3">
        <w:trPr>
          <w:trHeight w:val="288"/>
        </w:trPr>
        <w:tc>
          <w:tcPr>
            <w:tcW w:w="540" w:type="dxa"/>
            <w:vMerge/>
            <w:vAlign w:val="center"/>
          </w:tcPr>
          <w:p w14:paraId="04FB361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5734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109530E7"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4681BD1F" w14:textId="77777777" w:rsidR="00173BF3" w:rsidRPr="00CA1E5A" w:rsidRDefault="00173BF3" w:rsidP="00173BF3">
            <w:pPr>
              <w:jc w:val="center"/>
              <w:rPr>
                <w:rFonts w:ascii="Times New Roman" w:hAnsi="Times New Roman" w:cs="Times New Roman"/>
                <w:sz w:val="22"/>
              </w:rPr>
            </w:pPr>
          </w:p>
        </w:tc>
      </w:tr>
      <w:tr w:rsidR="00173BF3" w:rsidRPr="00CA1E5A" w14:paraId="097B324F" w14:textId="77777777" w:rsidTr="00173BF3">
        <w:trPr>
          <w:trHeight w:val="288"/>
        </w:trPr>
        <w:tc>
          <w:tcPr>
            <w:tcW w:w="540" w:type="dxa"/>
            <w:vMerge/>
            <w:vAlign w:val="center"/>
          </w:tcPr>
          <w:p w14:paraId="332A626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0E0F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4262E1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666345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3E649ADE" w14:textId="77777777" w:rsidTr="00173BF3">
        <w:trPr>
          <w:trHeight w:val="288"/>
        </w:trPr>
        <w:tc>
          <w:tcPr>
            <w:tcW w:w="540" w:type="dxa"/>
            <w:vMerge/>
            <w:vAlign w:val="center"/>
          </w:tcPr>
          <w:p w14:paraId="5645B51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4072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027433E6"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3EF7AAEA" w14:textId="77777777" w:rsidR="00173BF3" w:rsidRPr="00CA1E5A" w:rsidRDefault="00173BF3" w:rsidP="00173BF3">
            <w:pPr>
              <w:jc w:val="center"/>
              <w:rPr>
                <w:rFonts w:ascii="Times New Roman" w:hAnsi="Times New Roman" w:cs="Times New Roman"/>
                <w:sz w:val="22"/>
              </w:rPr>
            </w:pPr>
          </w:p>
        </w:tc>
      </w:tr>
      <w:tr w:rsidR="00173BF3" w:rsidRPr="00CA1E5A" w14:paraId="3703C295" w14:textId="77777777" w:rsidTr="00173BF3">
        <w:trPr>
          <w:trHeight w:val="288"/>
        </w:trPr>
        <w:tc>
          <w:tcPr>
            <w:tcW w:w="540" w:type="dxa"/>
            <w:vMerge/>
            <w:shd w:val="clear" w:color="auto" w:fill="auto"/>
            <w:vAlign w:val="center"/>
          </w:tcPr>
          <w:p w14:paraId="3496088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AD2AA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7EEEEF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2F6B00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47C5F261" w14:textId="77777777" w:rsidTr="00173BF3">
        <w:trPr>
          <w:trHeight w:val="288"/>
        </w:trPr>
        <w:tc>
          <w:tcPr>
            <w:tcW w:w="540" w:type="dxa"/>
            <w:vMerge w:val="restart"/>
            <w:vAlign w:val="center"/>
          </w:tcPr>
          <w:p w14:paraId="264C9A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3CC5E2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3245A8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35598E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748806B8" w14:textId="77777777" w:rsidTr="00173BF3">
        <w:trPr>
          <w:trHeight w:val="288"/>
        </w:trPr>
        <w:tc>
          <w:tcPr>
            <w:tcW w:w="540" w:type="dxa"/>
            <w:vMerge/>
            <w:vAlign w:val="center"/>
          </w:tcPr>
          <w:p w14:paraId="0FF0478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FF513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47FA39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65832D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598ABC43" w14:textId="77777777" w:rsidTr="00173BF3">
        <w:trPr>
          <w:trHeight w:val="288"/>
        </w:trPr>
        <w:tc>
          <w:tcPr>
            <w:tcW w:w="540" w:type="dxa"/>
            <w:vMerge/>
            <w:vAlign w:val="center"/>
          </w:tcPr>
          <w:p w14:paraId="2176A97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04F43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5BE7AF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624DB0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28C91DC8" w14:textId="77777777" w:rsidTr="00173BF3">
        <w:trPr>
          <w:trHeight w:val="288"/>
        </w:trPr>
        <w:tc>
          <w:tcPr>
            <w:tcW w:w="540" w:type="dxa"/>
            <w:vMerge/>
            <w:vAlign w:val="center"/>
          </w:tcPr>
          <w:p w14:paraId="3A65299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5F931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53F6F0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43798AA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650DE14C" w14:textId="77777777" w:rsidTr="00173BF3">
        <w:trPr>
          <w:trHeight w:val="288"/>
        </w:trPr>
        <w:tc>
          <w:tcPr>
            <w:tcW w:w="540" w:type="dxa"/>
            <w:vMerge/>
            <w:vAlign w:val="center"/>
          </w:tcPr>
          <w:p w14:paraId="468857D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9E0F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05B7E1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7A63E32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5AF73229" w14:textId="77777777" w:rsidTr="00173BF3">
        <w:trPr>
          <w:trHeight w:val="288"/>
        </w:trPr>
        <w:tc>
          <w:tcPr>
            <w:tcW w:w="540" w:type="dxa"/>
            <w:vAlign w:val="center"/>
          </w:tcPr>
          <w:p w14:paraId="60891F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077D60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FDBC6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5D5E7B3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CA946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54FE55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C27B9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39C4CF7" w14:textId="77777777" w:rsidTr="00173BF3">
        <w:trPr>
          <w:trHeight w:val="288"/>
        </w:trPr>
        <w:tc>
          <w:tcPr>
            <w:tcW w:w="540" w:type="dxa"/>
            <w:vMerge w:val="restart"/>
            <w:vAlign w:val="center"/>
          </w:tcPr>
          <w:p w14:paraId="584C27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7C9B47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6C1D8A0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444484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684E16C5" w14:textId="77777777" w:rsidTr="00173BF3">
        <w:trPr>
          <w:trHeight w:val="288"/>
        </w:trPr>
        <w:tc>
          <w:tcPr>
            <w:tcW w:w="540" w:type="dxa"/>
            <w:vMerge/>
            <w:vAlign w:val="center"/>
          </w:tcPr>
          <w:p w14:paraId="6E415C1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C77FA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01D33B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1FA06B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7E906D54" w14:textId="77777777" w:rsidTr="00173BF3">
        <w:trPr>
          <w:trHeight w:val="288"/>
        </w:trPr>
        <w:tc>
          <w:tcPr>
            <w:tcW w:w="540" w:type="dxa"/>
            <w:vMerge/>
            <w:shd w:val="clear" w:color="auto" w:fill="auto"/>
            <w:vAlign w:val="center"/>
          </w:tcPr>
          <w:p w14:paraId="16CC6A25"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3B10DA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1099FCF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7E89911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3AB8A0ED" w14:textId="77777777" w:rsidTr="00173BF3">
        <w:trPr>
          <w:trHeight w:val="288"/>
        </w:trPr>
        <w:tc>
          <w:tcPr>
            <w:tcW w:w="540" w:type="dxa"/>
            <w:vMerge w:val="restart"/>
            <w:vAlign w:val="center"/>
          </w:tcPr>
          <w:p w14:paraId="05BF3C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147F21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6C390DA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63CC968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006ED31F" w14:textId="77777777" w:rsidTr="00173BF3">
        <w:trPr>
          <w:trHeight w:val="288"/>
        </w:trPr>
        <w:tc>
          <w:tcPr>
            <w:tcW w:w="540" w:type="dxa"/>
            <w:vMerge/>
            <w:shd w:val="clear" w:color="auto" w:fill="auto"/>
            <w:vAlign w:val="center"/>
          </w:tcPr>
          <w:p w14:paraId="580267AF"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6F5078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7D22C4C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39E4251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05E7A5D9" w14:textId="77777777" w:rsidTr="00173BF3">
        <w:trPr>
          <w:trHeight w:val="288"/>
        </w:trPr>
        <w:tc>
          <w:tcPr>
            <w:tcW w:w="540" w:type="dxa"/>
            <w:vMerge w:val="restart"/>
            <w:vAlign w:val="center"/>
          </w:tcPr>
          <w:p w14:paraId="36A60C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1B47D0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2D1E4F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7EE081F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332643A2" w14:textId="77777777" w:rsidTr="00173BF3">
        <w:trPr>
          <w:trHeight w:val="288"/>
        </w:trPr>
        <w:tc>
          <w:tcPr>
            <w:tcW w:w="540" w:type="dxa"/>
            <w:vMerge/>
            <w:vAlign w:val="center"/>
          </w:tcPr>
          <w:p w14:paraId="22D22EB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45684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361517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622150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60CEAAA2" w14:textId="77777777" w:rsidTr="00173BF3">
        <w:trPr>
          <w:trHeight w:val="288"/>
        </w:trPr>
        <w:tc>
          <w:tcPr>
            <w:tcW w:w="540" w:type="dxa"/>
            <w:vMerge/>
            <w:vAlign w:val="center"/>
          </w:tcPr>
          <w:p w14:paraId="5DFD724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F169C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01766BB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370F4B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449D1354" w14:textId="77777777" w:rsidTr="00173BF3">
        <w:trPr>
          <w:trHeight w:val="288"/>
        </w:trPr>
        <w:tc>
          <w:tcPr>
            <w:tcW w:w="540" w:type="dxa"/>
            <w:vMerge/>
            <w:vAlign w:val="center"/>
          </w:tcPr>
          <w:p w14:paraId="7374FA1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9AA49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44D744B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1174B05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5406516E" w14:textId="77777777" w:rsidTr="00173BF3">
        <w:trPr>
          <w:trHeight w:val="288"/>
        </w:trPr>
        <w:tc>
          <w:tcPr>
            <w:tcW w:w="540" w:type="dxa"/>
            <w:vMerge/>
            <w:vAlign w:val="center"/>
          </w:tcPr>
          <w:p w14:paraId="58FB59AD"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DAC2B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111624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1993BEA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3C7CC6D9" w14:textId="77777777" w:rsidTr="00173BF3">
        <w:trPr>
          <w:trHeight w:val="288"/>
        </w:trPr>
        <w:tc>
          <w:tcPr>
            <w:tcW w:w="540" w:type="dxa"/>
            <w:vMerge/>
            <w:vAlign w:val="center"/>
          </w:tcPr>
          <w:p w14:paraId="116EC25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122C4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0DE95D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4CB450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3B455FFF" w14:textId="77777777" w:rsidTr="00173BF3">
        <w:trPr>
          <w:trHeight w:val="288"/>
        </w:trPr>
        <w:tc>
          <w:tcPr>
            <w:tcW w:w="540" w:type="dxa"/>
            <w:vMerge/>
            <w:vAlign w:val="center"/>
          </w:tcPr>
          <w:p w14:paraId="19E5475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BEF1D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6F455DA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5327DC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55B5DBB4" w14:textId="77777777" w:rsidTr="00173BF3">
        <w:trPr>
          <w:trHeight w:val="288"/>
        </w:trPr>
        <w:tc>
          <w:tcPr>
            <w:tcW w:w="540" w:type="dxa"/>
            <w:vMerge/>
            <w:vAlign w:val="center"/>
          </w:tcPr>
          <w:p w14:paraId="6F8091C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26463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505BE6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709D18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2C25EC9B" w14:textId="77777777" w:rsidTr="00173BF3">
        <w:trPr>
          <w:trHeight w:val="288"/>
        </w:trPr>
        <w:tc>
          <w:tcPr>
            <w:tcW w:w="540" w:type="dxa"/>
            <w:vMerge/>
            <w:vAlign w:val="center"/>
          </w:tcPr>
          <w:p w14:paraId="3CBA626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55D02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6C430F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63C8DF2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4EF3EC70" w14:textId="77777777" w:rsidTr="00173BF3">
        <w:trPr>
          <w:trHeight w:val="288"/>
        </w:trPr>
        <w:tc>
          <w:tcPr>
            <w:tcW w:w="540" w:type="dxa"/>
            <w:vMerge/>
            <w:shd w:val="clear" w:color="auto" w:fill="auto"/>
            <w:vAlign w:val="center"/>
          </w:tcPr>
          <w:p w14:paraId="45F2BF70"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0CA710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0029CB1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5E611F2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4190FB90" w14:textId="77777777" w:rsidTr="00173BF3">
        <w:trPr>
          <w:trHeight w:val="288"/>
        </w:trPr>
        <w:tc>
          <w:tcPr>
            <w:tcW w:w="540" w:type="dxa"/>
            <w:vMerge w:val="restart"/>
            <w:vAlign w:val="center"/>
          </w:tcPr>
          <w:p w14:paraId="7EC256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007AC0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003EC3A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02E5B65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4DDAD874" w14:textId="77777777" w:rsidTr="00173BF3">
        <w:trPr>
          <w:trHeight w:val="288"/>
        </w:trPr>
        <w:tc>
          <w:tcPr>
            <w:tcW w:w="540" w:type="dxa"/>
            <w:vMerge/>
            <w:vAlign w:val="center"/>
          </w:tcPr>
          <w:p w14:paraId="720F8A1D"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9327CA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00E6330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1A41154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2CA4BC33" w14:textId="77777777" w:rsidTr="00173BF3">
        <w:trPr>
          <w:trHeight w:val="288"/>
        </w:trPr>
        <w:tc>
          <w:tcPr>
            <w:tcW w:w="540" w:type="dxa"/>
            <w:vMerge/>
            <w:vAlign w:val="center"/>
          </w:tcPr>
          <w:p w14:paraId="5FAEC94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4F6D41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2D6749C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6E862E2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62456E63" w14:textId="77777777" w:rsidTr="00173BF3">
        <w:trPr>
          <w:trHeight w:val="288"/>
        </w:trPr>
        <w:tc>
          <w:tcPr>
            <w:tcW w:w="540" w:type="dxa"/>
            <w:vMerge/>
            <w:vAlign w:val="center"/>
          </w:tcPr>
          <w:p w14:paraId="46D4AEF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84839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35C572B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72CDF53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451975F1" w14:textId="77777777" w:rsidTr="00173BF3">
        <w:trPr>
          <w:trHeight w:val="288"/>
        </w:trPr>
        <w:tc>
          <w:tcPr>
            <w:tcW w:w="540" w:type="dxa"/>
            <w:vMerge/>
            <w:vAlign w:val="center"/>
          </w:tcPr>
          <w:p w14:paraId="1CA8AE5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E3552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2EB4F927"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6FC71FBD"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7CCE881F"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1A490AD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5C043957" w14:textId="77777777" w:rsidTr="00173BF3">
        <w:trPr>
          <w:trHeight w:val="288"/>
        </w:trPr>
        <w:tc>
          <w:tcPr>
            <w:tcW w:w="539" w:type="dxa"/>
            <w:vAlign w:val="center"/>
          </w:tcPr>
          <w:p w14:paraId="7F31C4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34980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5C57F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24C5BB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0C7AA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16E2C3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4715C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89CEB0D" w14:textId="77777777" w:rsidTr="00173BF3">
        <w:trPr>
          <w:trHeight w:val="288"/>
        </w:trPr>
        <w:tc>
          <w:tcPr>
            <w:tcW w:w="539" w:type="dxa"/>
            <w:vMerge w:val="restart"/>
            <w:vAlign w:val="center"/>
          </w:tcPr>
          <w:p w14:paraId="29189B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30049A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3BA54C7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4F728D2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28F33575" w14:textId="77777777" w:rsidTr="00173BF3">
        <w:trPr>
          <w:trHeight w:val="288"/>
        </w:trPr>
        <w:tc>
          <w:tcPr>
            <w:tcW w:w="539" w:type="dxa"/>
            <w:vMerge/>
            <w:vAlign w:val="center"/>
          </w:tcPr>
          <w:p w14:paraId="36F2372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53B90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59342DF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41D524D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1D7FE7AE" w14:textId="77777777" w:rsidTr="00173BF3">
        <w:trPr>
          <w:trHeight w:val="288"/>
        </w:trPr>
        <w:tc>
          <w:tcPr>
            <w:tcW w:w="539" w:type="dxa"/>
            <w:vMerge/>
            <w:shd w:val="clear" w:color="auto" w:fill="auto"/>
            <w:vAlign w:val="center"/>
          </w:tcPr>
          <w:p w14:paraId="15568BD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43EA1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61BCE34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2668CCA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2D97895E" w14:textId="77777777" w:rsidTr="00173BF3">
        <w:trPr>
          <w:trHeight w:val="288"/>
        </w:trPr>
        <w:tc>
          <w:tcPr>
            <w:tcW w:w="539" w:type="dxa"/>
            <w:vMerge w:val="restart"/>
            <w:vAlign w:val="center"/>
          </w:tcPr>
          <w:p w14:paraId="4EE7BC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2B44CB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0939A1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02FFE24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30C2C8B3" w14:textId="77777777" w:rsidTr="00173BF3">
        <w:trPr>
          <w:trHeight w:val="288"/>
        </w:trPr>
        <w:tc>
          <w:tcPr>
            <w:tcW w:w="539" w:type="dxa"/>
            <w:vMerge/>
            <w:shd w:val="clear" w:color="auto" w:fill="auto"/>
            <w:vAlign w:val="center"/>
          </w:tcPr>
          <w:p w14:paraId="297DA601"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45650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0E592EB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0E60C06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2144C111" w14:textId="77777777" w:rsidTr="00173BF3">
        <w:trPr>
          <w:trHeight w:val="288"/>
        </w:trPr>
        <w:tc>
          <w:tcPr>
            <w:tcW w:w="539" w:type="dxa"/>
            <w:vMerge w:val="restart"/>
            <w:vAlign w:val="center"/>
          </w:tcPr>
          <w:p w14:paraId="3B9A50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2A0462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053D6FF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20FCE75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75AC0F99" w14:textId="77777777" w:rsidTr="00173BF3">
        <w:trPr>
          <w:trHeight w:val="288"/>
        </w:trPr>
        <w:tc>
          <w:tcPr>
            <w:tcW w:w="539" w:type="dxa"/>
            <w:vMerge/>
            <w:vAlign w:val="center"/>
          </w:tcPr>
          <w:p w14:paraId="65AF5A5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32928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2CFDC46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1E63CC9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46DD47AF" w14:textId="77777777" w:rsidTr="00173BF3">
        <w:trPr>
          <w:trHeight w:val="288"/>
        </w:trPr>
        <w:tc>
          <w:tcPr>
            <w:tcW w:w="539" w:type="dxa"/>
            <w:vMerge/>
            <w:vAlign w:val="center"/>
          </w:tcPr>
          <w:p w14:paraId="64DF458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7A7F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4A873F5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4196879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2CE11792" w14:textId="77777777" w:rsidTr="00173BF3">
        <w:trPr>
          <w:trHeight w:val="288"/>
        </w:trPr>
        <w:tc>
          <w:tcPr>
            <w:tcW w:w="539" w:type="dxa"/>
            <w:vMerge/>
            <w:vAlign w:val="center"/>
          </w:tcPr>
          <w:p w14:paraId="3213E08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F98D6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656C050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7C0A295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589A131D" w14:textId="77777777" w:rsidTr="00173BF3">
        <w:trPr>
          <w:trHeight w:val="288"/>
        </w:trPr>
        <w:tc>
          <w:tcPr>
            <w:tcW w:w="539" w:type="dxa"/>
            <w:vMerge/>
            <w:vAlign w:val="center"/>
          </w:tcPr>
          <w:p w14:paraId="5252069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D3C4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6A3175D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068287A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7C74AA8D" w14:textId="77777777" w:rsidTr="00173BF3">
        <w:trPr>
          <w:trHeight w:val="288"/>
        </w:trPr>
        <w:tc>
          <w:tcPr>
            <w:tcW w:w="539" w:type="dxa"/>
            <w:vMerge/>
            <w:vAlign w:val="center"/>
          </w:tcPr>
          <w:p w14:paraId="29DC216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CF9DB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186E9B8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6652402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4CF27F9F" w14:textId="77777777" w:rsidTr="00173BF3">
        <w:trPr>
          <w:trHeight w:val="288"/>
        </w:trPr>
        <w:tc>
          <w:tcPr>
            <w:tcW w:w="539" w:type="dxa"/>
            <w:vMerge/>
            <w:vAlign w:val="center"/>
          </w:tcPr>
          <w:p w14:paraId="22BFE9D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7BD3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246308E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065A301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557BAF95" w14:textId="77777777" w:rsidTr="00173BF3">
        <w:trPr>
          <w:trHeight w:val="288"/>
        </w:trPr>
        <w:tc>
          <w:tcPr>
            <w:tcW w:w="539" w:type="dxa"/>
            <w:vMerge/>
            <w:vAlign w:val="center"/>
          </w:tcPr>
          <w:p w14:paraId="0E16DE3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589E1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48B54FE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6EC6A3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541FD5C4" w14:textId="77777777" w:rsidTr="00173BF3">
        <w:trPr>
          <w:trHeight w:val="288"/>
        </w:trPr>
        <w:tc>
          <w:tcPr>
            <w:tcW w:w="539" w:type="dxa"/>
            <w:vMerge/>
            <w:vAlign w:val="center"/>
          </w:tcPr>
          <w:p w14:paraId="050BBCA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E5003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4E9A29E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0B4794B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3C4A7A32" w14:textId="77777777" w:rsidTr="00173BF3">
        <w:trPr>
          <w:trHeight w:val="288"/>
        </w:trPr>
        <w:tc>
          <w:tcPr>
            <w:tcW w:w="539" w:type="dxa"/>
            <w:vMerge/>
            <w:shd w:val="clear" w:color="auto" w:fill="auto"/>
            <w:vAlign w:val="center"/>
          </w:tcPr>
          <w:p w14:paraId="64589206"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4E6D7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16E65C3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1E6C501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65B29D2D" w14:textId="77777777" w:rsidTr="00173BF3">
        <w:trPr>
          <w:trHeight w:val="288"/>
        </w:trPr>
        <w:tc>
          <w:tcPr>
            <w:tcW w:w="539" w:type="dxa"/>
            <w:vMerge w:val="restart"/>
            <w:vAlign w:val="center"/>
          </w:tcPr>
          <w:p w14:paraId="103EAE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FADB2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55B0EE8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7FBBE0F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38288128" w14:textId="77777777" w:rsidTr="00173BF3">
        <w:trPr>
          <w:trHeight w:val="288"/>
        </w:trPr>
        <w:tc>
          <w:tcPr>
            <w:tcW w:w="539" w:type="dxa"/>
            <w:vMerge/>
            <w:vAlign w:val="center"/>
          </w:tcPr>
          <w:p w14:paraId="1044B6C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7245A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08BEAC1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15DC1BF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37AB9208" w14:textId="77777777" w:rsidTr="00173BF3">
        <w:trPr>
          <w:trHeight w:val="288"/>
        </w:trPr>
        <w:tc>
          <w:tcPr>
            <w:tcW w:w="539" w:type="dxa"/>
            <w:vMerge/>
            <w:vAlign w:val="center"/>
          </w:tcPr>
          <w:p w14:paraId="04EFB38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AC5F26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16F1C03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5367296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63B8542D" w14:textId="77777777" w:rsidTr="00173BF3">
        <w:trPr>
          <w:trHeight w:val="288"/>
        </w:trPr>
        <w:tc>
          <w:tcPr>
            <w:tcW w:w="539" w:type="dxa"/>
            <w:vMerge/>
            <w:vAlign w:val="center"/>
          </w:tcPr>
          <w:p w14:paraId="4C0E194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3ED2A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4C8A7C1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77C88C3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08C7D779" w14:textId="77777777" w:rsidTr="00173BF3">
        <w:trPr>
          <w:trHeight w:val="288"/>
        </w:trPr>
        <w:tc>
          <w:tcPr>
            <w:tcW w:w="539" w:type="dxa"/>
            <w:vMerge/>
            <w:vAlign w:val="center"/>
          </w:tcPr>
          <w:p w14:paraId="31822AB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9ADD6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4CF85D5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6F220FD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75A2015D"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18A6D0BF" w14:textId="77777777" w:rsidTr="00173BF3">
        <w:trPr>
          <w:trHeight w:val="288"/>
        </w:trPr>
        <w:tc>
          <w:tcPr>
            <w:tcW w:w="539" w:type="dxa"/>
            <w:vAlign w:val="center"/>
          </w:tcPr>
          <w:p w14:paraId="631B46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2876C2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F0973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58A463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59220B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41FD35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A083A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67A39E39" w14:textId="77777777" w:rsidTr="00173BF3">
        <w:trPr>
          <w:trHeight w:val="288"/>
        </w:trPr>
        <w:tc>
          <w:tcPr>
            <w:tcW w:w="539" w:type="dxa"/>
            <w:vMerge w:val="restart"/>
            <w:vAlign w:val="center"/>
          </w:tcPr>
          <w:p w14:paraId="52A2FD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1EB1B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4390EA4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29777A8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7DF944C8" w14:textId="77777777" w:rsidTr="00173BF3">
        <w:trPr>
          <w:trHeight w:val="288"/>
        </w:trPr>
        <w:tc>
          <w:tcPr>
            <w:tcW w:w="539" w:type="dxa"/>
            <w:vMerge/>
            <w:vAlign w:val="center"/>
          </w:tcPr>
          <w:p w14:paraId="0AF9D81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DE477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30BACF0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09A4450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0111544B" w14:textId="77777777" w:rsidTr="00173BF3">
        <w:trPr>
          <w:trHeight w:val="288"/>
        </w:trPr>
        <w:tc>
          <w:tcPr>
            <w:tcW w:w="539" w:type="dxa"/>
            <w:vMerge/>
            <w:shd w:val="clear" w:color="auto" w:fill="auto"/>
            <w:vAlign w:val="center"/>
          </w:tcPr>
          <w:p w14:paraId="5ED096A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3316B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1A0721D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1EAA29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032DFF9C" w14:textId="77777777" w:rsidTr="00173BF3">
        <w:trPr>
          <w:trHeight w:val="288"/>
        </w:trPr>
        <w:tc>
          <w:tcPr>
            <w:tcW w:w="539" w:type="dxa"/>
            <w:vMerge w:val="restart"/>
            <w:vAlign w:val="center"/>
          </w:tcPr>
          <w:p w14:paraId="10DB80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FCBBB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55DF481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71DE960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5ACE5300" w14:textId="77777777" w:rsidTr="00173BF3">
        <w:trPr>
          <w:trHeight w:val="288"/>
        </w:trPr>
        <w:tc>
          <w:tcPr>
            <w:tcW w:w="539" w:type="dxa"/>
            <w:vMerge/>
            <w:shd w:val="clear" w:color="auto" w:fill="auto"/>
            <w:vAlign w:val="center"/>
          </w:tcPr>
          <w:p w14:paraId="16B3A33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048960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255677C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013EA1B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63C52A2F" w14:textId="77777777" w:rsidTr="00173BF3">
        <w:trPr>
          <w:trHeight w:val="288"/>
        </w:trPr>
        <w:tc>
          <w:tcPr>
            <w:tcW w:w="539" w:type="dxa"/>
            <w:vMerge w:val="restart"/>
            <w:vAlign w:val="center"/>
          </w:tcPr>
          <w:p w14:paraId="385314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63F73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2B43487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4F3FF5C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7B636854" w14:textId="77777777" w:rsidTr="00173BF3">
        <w:trPr>
          <w:trHeight w:val="288"/>
        </w:trPr>
        <w:tc>
          <w:tcPr>
            <w:tcW w:w="539" w:type="dxa"/>
            <w:vMerge/>
            <w:vAlign w:val="center"/>
          </w:tcPr>
          <w:p w14:paraId="1DF04B2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680F2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3BD40FA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516A704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2498DB09" w14:textId="77777777" w:rsidTr="00173BF3">
        <w:trPr>
          <w:trHeight w:val="288"/>
        </w:trPr>
        <w:tc>
          <w:tcPr>
            <w:tcW w:w="539" w:type="dxa"/>
            <w:vMerge/>
            <w:vAlign w:val="center"/>
          </w:tcPr>
          <w:p w14:paraId="2FA6525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AB23F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4348836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4FE523B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31D51594" w14:textId="77777777" w:rsidTr="00173BF3">
        <w:trPr>
          <w:trHeight w:val="288"/>
        </w:trPr>
        <w:tc>
          <w:tcPr>
            <w:tcW w:w="539" w:type="dxa"/>
            <w:vMerge/>
            <w:vAlign w:val="center"/>
          </w:tcPr>
          <w:p w14:paraId="1717A5C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13FEE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0CB6463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47AF798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32425A78" w14:textId="77777777" w:rsidTr="00173BF3">
        <w:trPr>
          <w:trHeight w:val="288"/>
        </w:trPr>
        <w:tc>
          <w:tcPr>
            <w:tcW w:w="539" w:type="dxa"/>
            <w:vMerge/>
            <w:vAlign w:val="center"/>
          </w:tcPr>
          <w:p w14:paraId="56A9AA7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5FDF0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3A09B4D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216B73B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7171A83E" w14:textId="77777777" w:rsidTr="00173BF3">
        <w:trPr>
          <w:trHeight w:val="288"/>
        </w:trPr>
        <w:tc>
          <w:tcPr>
            <w:tcW w:w="539" w:type="dxa"/>
            <w:vMerge/>
            <w:vAlign w:val="center"/>
          </w:tcPr>
          <w:p w14:paraId="3695692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CF033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45EABA3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58F606D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22B1ADD0" w14:textId="77777777" w:rsidTr="00173BF3">
        <w:trPr>
          <w:trHeight w:val="288"/>
        </w:trPr>
        <w:tc>
          <w:tcPr>
            <w:tcW w:w="539" w:type="dxa"/>
            <w:vMerge/>
            <w:vAlign w:val="center"/>
          </w:tcPr>
          <w:p w14:paraId="305044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26333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02C2A59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0056F2E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0F41F5FC" w14:textId="77777777" w:rsidTr="00173BF3">
        <w:trPr>
          <w:trHeight w:val="288"/>
        </w:trPr>
        <w:tc>
          <w:tcPr>
            <w:tcW w:w="539" w:type="dxa"/>
            <w:vMerge/>
            <w:vAlign w:val="center"/>
          </w:tcPr>
          <w:p w14:paraId="1565D4E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EA4A0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0CBD2CE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5070B7A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3818E200" w14:textId="77777777" w:rsidTr="00173BF3">
        <w:trPr>
          <w:trHeight w:val="288"/>
        </w:trPr>
        <w:tc>
          <w:tcPr>
            <w:tcW w:w="539" w:type="dxa"/>
            <w:vMerge/>
            <w:vAlign w:val="center"/>
          </w:tcPr>
          <w:p w14:paraId="70866B2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FC8E6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0930126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143E60E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5D33DDFD" w14:textId="77777777" w:rsidTr="00173BF3">
        <w:trPr>
          <w:trHeight w:val="288"/>
        </w:trPr>
        <w:tc>
          <w:tcPr>
            <w:tcW w:w="539" w:type="dxa"/>
            <w:vMerge/>
            <w:shd w:val="clear" w:color="auto" w:fill="auto"/>
            <w:vAlign w:val="center"/>
          </w:tcPr>
          <w:p w14:paraId="2DA2F08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EF2D6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251A887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05F32DE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482CE7BD" w14:textId="77777777" w:rsidTr="00173BF3">
        <w:trPr>
          <w:trHeight w:val="288"/>
        </w:trPr>
        <w:tc>
          <w:tcPr>
            <w:tcW w:w="539" w:type="dxa"/>
            <w:vMerge w:val="restart"/>
            <w:vAlign w:val="center"/>
          </w:tcPr>
          <w:p w14:paraId="29D817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61FD81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555BCE6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3E0B078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38C69482" w14:textId="77777777" w:rsidTr="00173BF3">
        <w:trPr>
          <w:trHeight w:val="288"/>
        </w:trPr>
        <w:tc>
          <w:tcPr>
            <w:tcW w:w="539" w:type="dxa"/>
            <w:vMerge/>
            <w:vAlign w:val="center"/>
          </w:tcPr>
          <w:p w14:paraId="7DC316B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04C9C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561B5D7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72DD8F1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2EDFA8CB" w14:textId="77777777" w:rsidTr="00173BF3">
        <w:trPr>
          <w:trHeight w:val="288"/>
        </w:trPr>
        <w:tc>
          <w:tcPr>
            <w:tcW w:w="539" w:type="dxa"/>
            <w:vMerge/>
            <w:vAlign w:val="center"/>
          </w:tcPr>
          <w:p w14:paraId="353C198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ABB2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1EDB439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5CBBE22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5BFA74D4" w14:textId="77777777" w:rsidTr="00173BF3">
        <w:trPr>
          <w:trHeight w:val="288"/>
        </w:trPr>
        <w:tc>
          <w:tcPr>
            <w:tcW w:w="539" w:type="dxa"/>
            <w:vMerge/>
            <w:vAlign w:val="center"/>
          </w:tcPr>
          <w:p w14:paraId="555B372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760CB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4778885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761342E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1BFE74C6" w14:textId="77777777" w:rsidTr="00173BF3">
        <w:trPr>
          <w:trHeight w:val="288"/>
        </w:trPr>
        <w:tc>
          <w:tcPr>
            <w:tcW w:w="539" w:type="dxa"/>
            <w:vMerge/>
            <w:vAlign w:val="center"/>
          </w:tcPr>
          <w:p w14:paraId="3260CBD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6790D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2D0FDCB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5492BA3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0BD28A87" w14:textId="77777777" w:rsidR="00173BF3" w:rsidRPr="00CA1E5A" w:rsidRDefault="00173BF3" w:rsidP="00173BF3">
      <w:pPr>
        <w:widowControl/>
        <w:rPr>
          <w:rFonts w:ascii="Times New Roman" w:eastAsia="仿宋_GB2312" w:hAnsi="Times New Roman" w:cs="Times New Roman"/>
          <w:sz w:val="32"/>
          <w:szCs w:val="32"/>
        </w:rPr>
      </w:pPr>
    </w:p>
    <w:p w14:paraId="2719122B" w14:textId="77777777" w:rsidR="00173BF3" w:rsidRPr="00CA1E5A" w:rsidRDefault="00173BF3" w:rsidP="00173BF3">
      <w:pPr>
        <w:rPr>
          <w:rFonts w:ascii="Times New Roman" w:hAnsi="Times New Roman" w:cs="Times New Roman"/>
          <w:b/>
        </w:rPr>
      </w:pPr>
    </w:p>
    <w:p w14:paraId="07DACD26" w14:textId="77777777" w:rsidR="00173BF3" w:rsidRPr="00CA1E5A" w:rsidRDefault="00173BF3" w:rsidP="00173BF3">
      <w:pPr>
        <w:rPr>
          <w:rFonts w:ascii="Times New Roman" w:hAnsi="Times New Roman" w:cs="Times New Roman"/>
          <w:b/>
        </w:rPr>
      </w:pPr>
    </w:p>
    <w:p w14:paraId="6FFCCFE4" w14:textId="77777777" w:rsidR="00173BF3" w:rsidRPr="00CA1E5A" w:rsidRDefault="00173BF3" w:rsidP="00173BF3">
      <w:pPr>
        <w:rPr>
          <w:rFonts w:ascii="Times New Roman" w:hAnsi="Times New Roman" w:cs="Times New Roman"/>
          <w:b/>
        </w:rPr>
      </w:pPr>
    </w:p>
    <w:p w14:paraId="50C05AA8" w14:textId="77777777" w:rsidR="00173BF3" w:rsidRPr="00CA1E5A" w:rsidRDefault="00173BF3" w:rsidP="00173BF3">
      <w:pPr>
        <w:rPr>
          <w:rFonts w:ascii="Times New Roman" w:hAnsi="Times New Roman" w:cs="Times New Roman"/>
          <w:b/>
        </w:rPr>
      </w:pPr>
    </w:p>
    <w:p w14:paraId="7E62D065" w14:textId="77777777" w:rsidR="00173BF3" w:rsidRPr="00CA1E5A" w:rsidRDefault="00173BF3" w:rsidP="00173BF3">
      <w:pPr>
        <w:rPr>
          <w:rFonts w:ascii="Times New Roman" w:hAnsi="Times New Roman" w:cs="Times New Roman"/>
          <w:b/>
        </w:rPr>
      </w:pPr>
    </w:p>
    <w:p w14:paraId="2FE1AC14" w14:textId="77777777" w:rsidR="00173BF3" w:rsidRPr="00CA1E5A" w:rsidRDefault="00173BF3" w:rsidP="00173BF3">
      <w:pPr>
        <w:rPr>
          <w:rFonts w:ascii="Times New Roman" w:hAnsi="Times New Roman" w:cs="Times New Roman"/>
          <w:b/>
        </w:rPr>
      </w:pPr>
    </w:p>
    <w:p w14:paraId="7F9338A1" w14:textId="77777777" w:rsidR="00173BF3" w:rsidRPr="00CA1E5A" w:rsidRDefault="00173BF3" w:rsidP="00173BF3">
      <w:pPr>
        <w:rPr>
          <w:rFonts w:ascii="Times New Roman" w:hAnsi="Times New Roman" w:cs="Times New Roman"/>
          <w:b/>
        </w:rPr>
      </w:pPr>
    </w:p>
    <w:p w14:paraId="4DF06FA0" w14:textId="77777777" w:rsidR="00173BF3" w:rsidRPr="00CA1E5A" w:rsidRDefault="00173BF3" w:rsidP="00173BF3">
      <w:pPr>
        <w:rPr>
          <w:rFonts w:ascii="Times New Roman" w:hAnsi="Times New Roman" w:cs="Times New Roman"/>
          <w:b/>
        </w:rPr>
      </w:pPr>
    </w:p>
    <w:p w14:paraId="1BF71FA0" w14:textId="77777777" w:rsidR="00173BF3" w:rsidRPr="00CA1E5A" w:rsidRDefault="00173BF3" w:rsidP="00173BF3">
      <w:pPr>
        <w:rPr>
          <w:rFonts w:ascii="Times New Roman" w:hAnsi="Times New Roman" w:cs="Times New Roman"/>
          <w:b/>
        </w:rPr>
      </w:pPr>
    </w:p>
    <w:p w14:paraId="7284F013" w14:textId="77777777" w:rsidR="00173BF3" w:rsidRPr="00CA1E5A" w:rsidRDefault="00173BF3" w:rsidP="00173BF3">
      <w:pPr>
        <w:rPr>
          <w:rFonts w:ascii="Times New Roman" w:hAnsi="Times New Roman" w:cs="Times New Roman"/>
          <w:b/>
        </w:rPr>
      </w:pPr>
    </w:p>
    <w:p w14:paraId="70FAF685" w14:textId="77777777" w:rsidR="00173BF3" w:rsidRPr="00CA1E5A" w:rsidRDefault="00173BF3" w:rsidP="00173BF3">
      <w:pPr>
        <w:rPr>
          <w:rFonts w:ascii="Times New Roman" w:hAnsi="Times New Roman" w:cs="Times New Roman"/>
          <w:b/>
        </w:rPr>
      </w:pPr>
    </w:p>
    <w:p w14:paraId="66D042A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E98ED2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BCE189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C92B1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2A98DC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DB0CFD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322BFC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723159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8014BA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4C137A9"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3814C5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25AD93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24BAF2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C8B506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79832B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4DF8D1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F35BFE5" w14:textId="77777777" w:rsidR="00173BF3" w:rsidRPr="00CA1E5A" w:rsidRDefault="00173BF3" w:rsidP="00542E67">
      <w:pPr>
        <w:numPr>
          <w:ilvl w:val="0"/>
          <w:numId w:val="17"/>
        </w:num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6C0F81AA"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29EE4FE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367CB94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392764E9" w14:textId="77777777" w:rsidTr="00173BF3">
        <w:trPr>
          <w:trHeight w:val="340"/>
        </w:trPr>
        <w:tc>
          <w:tcPr>
            <w:tcW w:w="1508" w:type="dxa"/>
            <w:vAlign w:val="center"/>
          </w:tcPr>
          <w:p w14:paraId="69DC70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48C815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3EE3830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3DAABE7" w14:textId="77777777" w:rsidTr="00173BF3">
        <w:trPr>
          <w:trHeight w:val="320"/>
        </w:trPr>
        <w:tc>
          <w:tcPr>
            <w:tcW w:w="1508" w:type="dxa"/>
            <w:vAlign w:val="center"/>
          </w:tcPr>
          <w:p w14:paraId="37571AA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23A67AF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44C8511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5F6A0A59" w14:textId="77777777" w:rsidTr="00173BF3">
        <w:trPr>
          <w:trHeight w:val="320"/>
        </w:trPr>
        <w:tc>
          <w:tcPr>
            <w:tcW w:w="1508" w:type="dxa"/>
            <w:vAlign w:val="center"/>
          </w:tcPr>
          <w:p w14:paraId="070195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62D6441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50FEF0D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77AC5E78" w14:textId="77777777" w:rsidTr="00173BF3">
        <w:trPr>
          <w:trHeight w:val="320"/>
        </w:trPr>
        <w:tc>
          <w:tcPr>
            <w:tcW w:w="1508" w:type="dxa"/>
            <w:shd w:val="clear" w:color="auto" w:fill="FFFFFF"/>
            <w:vAlign w:val="center"/>
          </w:tcPr>
          <w:p w14:paraId="021BD2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0069130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5A0B1EE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43F44219" w14:textId="77777777" w:rsidTr="00173BF3">
        <w:trPr>
          <w:trHeight w:val="320"/>
        </w:trPr>
        <w:tc>
          <w:tcPr>
            <w:tcW w:w="1508" w:type="dxa"/>
            <w:shd w:val="clear" w:color="auto" w:fill="FFFFFF"/>
            <w:vAlign w:val="center"/>
          </w:tcPr>
          <w:p w14:paraId="2AB10F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659EA0F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1192B34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13A6B54A" w14:textId="77777777" w:rsidTr="00173BF3">
        <w:trPr>
          <w:trHeight w:val="320"/>
        </w:trPr>
        <w:tc>
          <w:tcPr>
            <w:tcW w:w="1508" w:type="dxa"/>
            <w:shd w:val="clear" w:color="auto" w:fill="FFFFFF"/>
            <w:vAlign w:val="center"/>
          </w:tcPr>
          <w:p w14:paraId="0C987F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515AFB2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2A622EB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32D2A1B5" w14:textId="77777777" w:rsidTr="00173BF3">
        <w:trPr>
          <w:trHeight w:val="320"/>
        </w:trPr>
        <w:tc>
          <w:tcPr>
            <w:tcW w:w="1508" w:type="dxa"/>
            <w:shd w:val="clear" w:color="auto" w:fill="FFFFFF"/>
            <w:vAlign w:val="center"/>
          </w:tcPr>
          <w:p w14:paraId="7D85A2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0AA712E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468D390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65D9EEA2" w14:textId="77777777" w:rsidTr="00173BF3">
        <w:trPr>
          <w:trHeight w:val="320"/>
        </w:trPr>
        <w:tc>
          <w:tcPr>
            <w:tcW w:w="1508" w:type="dxa"/>
            <w:shd w:val="clear" w:color="auto" w:fill="FFFFFF"/>
            <w:vAlign w:val="center"/>
          </w:tcPr>
          <w:p w14:paraId="55926B8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6D330A0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5A14AA6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57208E92" w14:textId="77777777" w:rsidTr="00173BF3">
        <w:trPr>
          <w:trHeight w:val="320"/>
        </w:trPr>
        <w:tc>
          <w:tcPr>
            <w:tcW w:w="1508" w:type="dxa"/>
            <w:shd w:val="clear" w:color="auto" w:fill="FFFFFF"/>
            <w:vAlign w:val="center"/>
          </w:tcPr>
          <w:p w14:paraId="74A4A6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6B831B7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1FC1568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5205BC70" w14:textId="77777777" w:rsidTr="00173BF3">
        <w:trPr>
          <w:trHeight w:val="320"/>
        </w:trPr>
        <w:tc>
          <w:tcPr>
            <w:tcW w:w="1508" w:type="dxa"/>
            <w:shd w:val="clear" w:color="auto" w:fill="FFFFFF"/>
            <w:vAlign w:val="center"/>
          </w:tcPr>
          <w:p w14:paraId="170A4C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0129C0C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39D596C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285CAD45" w14:textId="77777777" w:rsidTr="00173BF3">
        <w:trPr>
          <w:trHeight w:val="350"/>
        </w:trPr>
        <w:tc>
          <w:tcPr>
            <w:tcW w:w="1508" w:type="dxa"/>
            <w:shd w:val="clear" w:color="auto" w:fill="FFFFFF"/>
            <w:vAlign w:val="center"/>
          </w:tcPr>
          <w:p w14:paraId="411AF4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422EF7D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1EE73EB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04662506" w14:textId="77777777" w:rsidTr="00173BF3">
        <w:trPr>
          <w:trHeight w:val="370"/>
        </w:trPr>
        <w:tc>
          <w:tcPr>
            <w:tcW w:w="1493" w:type="dxa"/>
            <w:vAlign w:val="center"/>
          </w:tcPr>
          <w:p w14:paraId="067006E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12C5E0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4C3410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5BC9096" w14:textId="77777777" w:rsidTr="00173BF3">
        <w:trPr>
          <w:trHeight w:val="331"/>
        </w:trPr>
        <w:tc>
          <w:tcPr>
            <w:tcW w:w="1493" w:type="dxa"/>
            <w:vAlign w:val="center"/>
          </w:tcPr>
          <w:p w14:paraId="5DA716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6E110C8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1F1A79B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151C1C90" w14:textId="77777777" w:rsidTr="00173BF3">
        <w:trPr>
          <w:trHeight w:val="331"/>
        </w:trPr>
        <w:tc>
          <w:tcPr>
            <w:tcW w:w="1493" w:type="dxa"/>
            <w:vAlign w:val="center"/>
          </w:tcPr>
          <w:p w14:paraId="3E03B7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2F9B61D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7704FAF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093D1921" w14:textId="77777777" w:rsidTr="00173BF3">
        <w:trPr>
          <w:trHeight w:val="331"/>
        </w:trPr>
        <w:tc>
          <w:tcPr>
            <w:tcW w:w="1493" w:type="dxa"/>
            <w:shd w:val="clear" w:color="auto" w:fill="FFFFFF"/>
            <w:vAlign w:val="center"/>
          </w:tcPr>
          <w:p w14:paraId="728083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474282E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5DA4758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3410DCD4" w14:textId="77777777" w:rsidTr="00173BF3">
        <w:trPr>
          <w:trHeight w:val="331"/>
        </w:trPr>
        <w:tc>
          <w:tcPr>
            <w:tcW w:w="1493" w:type="dxa"/>
            <w:shd w:val="clear" w:color="auto" w:fill="FFFFFF"/>
            <w:vAlign w:val="center"/>
          </w:tcPr>
          <w:p w14:paraId="07F9C8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147E615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4F6A176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399C222C" w14:textId="77777777" w:rsidTr="00173BF3">
        <w:trPr>
          <w:trHeight w:val="331"/>
        </w:trPr>
        <w:tc>
          <w:tcPr>
            <w:tcW w:w="1493" w:type="dxa"/>
            <w:shd w:val="clear" w:color="auto" w:fill="FFFFFF"/>
            <w:vAlign w:val="center"/>
          </w:tcPr>
          <w:p w14:paraId="05F488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11128A2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0F4A89F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2A057B4B" w14:textId="77777777" w:rsidTr="00173BF3">
        <w:trPr>
          <w:trHeight w:val="331"/>
        </w:trPr>
        <w:tc>
          <w:tcPr>
            <w:tcW w:w="1493" w:type="dxa"/>
            <w:shd w:val="clear" w:color="auto" w:fill="FFFFFF"/>
            <w:vAlign w:val="center"/>
          </w:tcPr>
          <w:p w14:paraId="35D7D0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336567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543901C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3ED5E3F2" w14:textId="77777777" w:rsidTr="00173BF3">
        <w:trPr>
          <w:trHeight w:val="331"/>
        </w:trPr>
        <w:tc>
          <w:tcPr>
            <w:tcW w:w="1493" w:type="dxa"/>
            <w:shd w:val="clear" w:color="auto" w:fill="FFFFFF"/>
            <w:vAlign w:val="center"/>
          </w:tcPr>
          <w:p w14:paraId="2F57C3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5500CF8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1B26E96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176DF385" w14:textId="77777777" w:rsidTr="00173BF3">
        <w:trPr>
          <w:trHeight w:val="331"/>
        </w:trPr>
        <w:tc>
          <w:tcPr>
            <w:tcW w:w="1493" w:type="dxa"/>
            <w:shd w:val="clear" w:color="auto" w:fill="FFFFFF"/>
            <w:vAlign w:val="center"/>
          </w:tcPr>
          <w:p w14:paraId="2E96A3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640EA82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2156BBC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7BD1AF02" w14:textId="77777777" w:rsidTr="00173BF3">
        <w:trPr>
          <w:trHeight w:val="331"/>
        </w:trPr>
        <w:tc>
          <w:tcPr>
            <w:tcW w:w="1493" w:type="dxa"/>
            <w:shd w:val="clear" w:color="auto" w:fill="FFFFFF"/>
            <w:vAlign w:val="center"/>
          </w:tcPr>
          <w:p w14:paraId="7023FA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2F47272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57B5FDA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14D364F6" w14:textId="77777777" w:rsidTr="00173BF3">
        <w:trPr>
          <w:trHeight w:val="391"/>
        </w:trPr>
        <w:tc>
          <w:tcPr>
            <w:tcW w:w="1493" w:type="dxa"/>
            <w:shd w:val="clear" w:color="auto" w:fill="FFFFFF"/>
            <w:vAlign w:val="center"/>
          </w:tcPr>
          <w:p w14:paraId="3633E5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0002B5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02EB381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0CD4DED4" w14:textId="77777777" w:rsidR="00173BF3" w:rsidRPr="00CA1E5A" w:rsidRDefault="00173BF3" w:rsidP="00173BF3">
      <w:pPr>
        <w:rPr>
          <w:rFonts w:ascii="Times New Roman" w:hAnsi="Times New Roman" w:cs="Times New Roman"/>
          <w:b/>
        </w:rPr>
      </w:pPr>
    </w:p>
    <w:p w14:paraId="5D751187" w14:textId="77777777" w:rsidR="00173BF3" w:rsidRPr="00CA1E5A" w:rsidRDefault="00173BF3" w:rsidP="00173BF3">
      <w:pPr>
        <w:rPr>
          <w:rFonts w:ascii="Times New Roman" w:hAnsi="Times New Roman" w:cs="Times New Roman"/>
        </w:rPr>
      </w:pPr>
    </w:p>
    <w:p w14:paraId="6F2E4FD1" w14:textId="77777777" w:rsidR="00173BF3" w:rsidRPr="00CA1E5A" w:rsidRDefault="00173BF3" w:rsidP="00173BF3">
      <w:pPr>
        <w:rPr>
          <w:rFonts w:ascii="Times New Roman" w:hAnsi="Times New Roman" w:cs="Times New Roman"/>
        </w:rPr>
      </w:pPr>
    </w:p>
    <w:p w14:paraId="5EB8F4B8" w14:textId="77777777" w:rsidR="00173BF3" w:rsidRPr="00CA1E5A" w:rsidRDefault="00173BF3" w:rsidP="00173BF3">
      <w:pPr>
        <w:rPr>
          <w:rFonts w:ascii="Times New Roman" w:hAnsi="Times New Roman" w:cs="Times New Roman"/>
        </w:rPr>
      </w:pPr>
    </w:p>
    <w:p w14:paraId="789110FB" w14:textId="77777777" w:rsidR="00173BF3" w:rsidRPr="00CA1E5A" w:rsidRDefault="00173BF3" w:rsidP="00173BF3">
      <w:pPr>
        <w:rPr>
          <w:rFonts w:ascii="Times New Roman" w:hAnsi="Times New Roman" w:cs="Times New Roman"/>
        </w:rPr>
      </w:pPr>
    </w:p>
    <w:p w14:paraId="70455ABA" w14:textId="77777777" w:rsidR="00173BF3" w:rsidRPr="00CA1E5A" w:rsidRDefault="00173BF3" w:rsidP="00173BF3">
      <w:pPr>
        <w:rPr>
          <w:rFonts w:ascii="Times New Roman" w:hAnsi="Times New Roman" w:cs="Times New Roman"/>
        </w:rPr>
      </w:pPr>
    </w:p>
    <w:p w14:paraId="2FB680D7" w14:textId="77777777" w:rsidR="00173BF3" w:rsidRPr="00CA1E5A" w:rsidRDefault="00173BF3" w:rsidP="00173BF3">
      <w:pPr>
        <w:rPr>
          <w:rFonts w:ascii="Times New Roman" w:hAnsi="Times New Roman" w:cs="Times New Roman"/>
        </w:rPr>
      </w:pPr>
    </w:p>
    <w:p w14:paraId="077987E8" w14:textId="77777777" w:rsidR="00173BF3" w:rsidRPr="00CA1E5A" w:rsidRDefault="00173BF3" w:rsidP="00173BF3">
      <w:pPr>
        <w:rPr>
          <w:rFonts w:ascii="Times New Roman" w:hAnsi="Times New Roman" w:cs="Times New Roman"/>
        </w:rPr>
      </w:pPr>
    </w:p>
    <w:p w14:paraId="5C5F93EA" w14:textId="77777777" w:rsidR="00173BF3" w:rsidRPr="00CA1E5A" w:rsidRDefault="00173BF3" w:rsidP="00173BF3">
      <w:pPr>
        <w:rPr>
          <w:rFonts w:ascii="Times New Roman" w:hAnsi="Times New Roman" w:cs="Times New Roman"/>
        </w:rPr>
      </w:pPr>
    </w:p>
    <w:p w14:paraId="59BA6088" w14:textId="77777777" w:rsidR="00173BF3" w:rsidRPr="00CA1E5A" w:rsidRDefault="00173BF3" w:rsidP="00173BF3">
      <w:pPr>
        <w:rPr>
          <w:rFonts w:ascii="Times New Roman" w:hAnsi="Times New Roman" w:cs="Times New Roman"/>
        </w:rPr>
      </w:pPr>
    </w:p>
    <w:p w14:paraId="5E162A28" w14:textId="77777777" w:rsidR="00173BF3" w:rsidRPr="00CA1E5A" w:rsidRDefault="00173BF3" w:rsidP="00173BF3">
      <w:pPr>
        <w:rPr>
          <w:rFonts w:ascii="Times New Roman" w:hAnsi="Times New Roman" w:cs="Times New Roman"/>
        </w:rPr>
      </w:pPr>
    </w:p>
    <w:p w14:paraId="135C17D3" w14:textId="77777777" w:rsidR="00173BF3" w:rsidRPr="00CA1E5A" w:rsidRDefault="00173BF3" w:rsidP="00173BF3">
      <w:pPr>
        <w:rPr>
          <w:rFonts w:ascii="Times New Roman" w:hAnsi="Times New Roman" w:cs="Times New Roman"/>
        </w:rPr>
      </w:pPr>
    </w:p>
    <w:p w14:paraId="4F0AC494" w14:textId="77777777" w:rsidR="00173BF3" w:rsidRPr="00CA1E5A" w:rsidRDefault="00173BF3" w:rsidP="00173BF3">
      <w:pPr>
        <w:rPr>
          <w:rFonts w:ascii="Times New Roman" w:hAnsi="Times New Roman" w:cs="Times New Roman"/>
        </w:rPr>
      </w:pPr>
    </w:p>
    <w:p w14:paraId="6B24542E" w14:textId="77777777" w:rsidR="00173BF3" w:rsidRPr="00CA1E5A" w:rsidRDefault="00173BF3" w:rsidP="00173BF3">
      <w:pPr>
        <w:rPr>
          <w:rFonts w:ascii="Times New Roman" w:hAnsi="Times New Roman" w:cs="Times New Roman"/>
        </w:rPr>
      </w:pPr>
    </w:p>
    <w:p w14:paraId="6BBE508F" w14:textId="77777777" w:rsidR="00173BF3" w:rsidRPr="00CA1E5A" w:rsidRDefault="00173BF3" w:rsidP="00173BF3">
      <w:pPr>
        <w:rPr>
          <w:rFonts w:ascii="Times New Roman" w:hAnsi="Times New Roman" w:cs="Times New Roman"/>
        </w:rPr>
      </w:pPr>
    </w:p>
    <w:p w14:paraId="7F2574B5" w14:textId="77777777" w:rsidR="00173BF3" w:rsidRPr="00CA1E5A" w:rsidRDefault="00173BF3" w:rsidP="00173BF3">
      <w:pPr>
        <w:rPr>
          <w:rFonts w:ascii="Times New Roman" w:hAnsi="Times New Roman" w:cs="Times New Roman"/>
        </w:rPr>
      </w:pPr>
    </w:p>
    <w:p w14:paraId="5AFB4035" w14:textId="77777777" w:rsidR="00173BF3" w:rsidRPr="00CA1E5A" w:rsidRDefault="00173BF3" w:rsidP="00173BF3">
      <w:pPr>
        <w:rPr>
          <w:rFonts w:ascii="Times New Roman" w:hAnsi="Times New Roman" w:cs="Times New Roman"/>
        </w:rPr>
      </w:pPr>
    </w:p>
    <w:p w14:paraId="73DB2637" w14:textId="77777777" w:rsidR="00173BF3" w:rsidRPr="00CA1E5A" w:rsidRDefault="00173BF3" w:rsidP="00173BF3">
      <w:pPr>
        <w:rPr>
          <w:rFonts w:ascii="Times New Roman" w:hAnsi="Times New Roman" w:cs="Times New Roman"/>
        </w:rPr>
      </w:pPr>
    </w:p>
    <w:p w14:paraId="3955FA93" w14:textId="77777777" w:rsidR="00173BF3" w:rsidRPr="00CA1E5A" w:rsidRDefault="00173BF3" w:rsidP="00173BF3">
      <w:pPr>
        <w:rPr>
          <w:rFonts w:ascii="Times New Roman" w:hAnsi="Times New Roman" w:cs="Times New Roman"/>
        </w:rPr>
      </w:pPr>
    </w:p>
    <w:p w14:paraId="327AB724" w14:textId="77777777" w:rsidR="00173BF3" w:rsidRPr="00CA1E5A" w:rsidRDefault="00173BF3" w:rsidP="00173BF3">
      <w:pPr>
        <w:rPr>
          <w:rFonts w:ascii="Times New Roman" w:hAnsi="Times New Roman" w:cs="Times New Roman"/>
        </w:rPr>
      </w:pPr>
    </w:p>
    <w:p w14:paraId="28D09C79" w14:textId="77777777" w:rsidR="00173BF3" w:rsidRPr="00CA1E5A" w:rsidRDefault="00173BF3" w:rsidP="00173BF3">
      <w:pPr>
        <w:rPr>
          <w:rFonts w:ascii="Times New Roman" w:hAnsi="Times New Roman" w:cs="Times New Roman"/>
        </w:rPr>
      </w:pPr>
    </w:p>
    <w:p w14:paraId="660F90DE" w14:textId="77777777" w:rsidR="00173BF3" w:rsidRPr="00CA1E5A" w:rsidRDefault="00173BF3" w:rsidP="00173BF3">
      <w:pPr>
        <w:rPr>
          <w:rFonts w:ascii="Times New Roman" w:hAnsi="Times New Roman" w:cs="Times New Roman"/>
        </w:rPr>
      </w:pPr>
    </w:p>
    <w:p w14:paraId="7E35765A" w14:textId="77777777" w:rsidR="00173BF3" w:rsidRPr="00CA1E5A" w:rsidRDefault="00173BF3" w:rsidP="00173BF3">
      <w:pPr>
        <w:rPr>
          <w:rFonts w:ascii="Times New Roman" w:hAnsi="Times New Roman" w:cs="Times New Roman"/>
        </w:rPr>
      </w:pPr>
    </w:p>
    <w:p w14:paraId="640A5580" w14:textId="77777777" w:rsidR="00173BF3" w:rsidRPr="00CA1E5A" w:rsidRDefault="00173BF3" w:rsidP="00173BF3">
      <w:pPr>
        <w:rPr>
          <w:rFonts w:ascii="Times New Roman" w:hAnsi="Times New Roman" w:cs="Times New Roman"/>
        </w:rPr>
      </w:pPr>
    </w:p>
    <w:p w14:paraId="7B7F049C" w14:textId="77777777" w:rsidR="00173BF3" w:rsidRPr="00CA1E5A" w:rsidRDefault="00173BF3" w:rsidP="00173BF3">
      <w:pPr>
        <w:rPr>
          <w:rFonts w:ascii="Times New Roman" w:hAnsi="Times New Roman" w:cs="Times New Roman"/>
        </w:rPr>
      </w:pPr>
    </w:p>
    <w:p w14:paraId="52E0D134" w14:textId="77777777" w:rsidR="00173BF3" w:rsidRPr="00CA1E5A" w:rsidRDefault="00173BF3" w:rsidP="00173BF3">
      <w:pPr>
        <w:rPr>
          <w:rFonts w:ascii="Times New Roman" w:hAnsi="Times New Roman" w:cs="Times New Roman"/>
        </w:rPr>
      </w:pPr>
    </w:p>
    <w:p w14:paraId="15C68D63" w14:textId="77777777" w:rsidR="00173BF3" w:rsidRPr="00CA1E5A" w:rsidRDefault="00173BF3" w:rsidP="00173BF3">
      <w:pPr>
        <w:rPr>
          <w:rFonts w:ascii="Times New Roman" w:hAnsi="Times New Roman" w:cs="Times New Roman"/>
        </w:rPr>
      </w:pPr>
    </w:p>
    <w:p w14:paraId="7D2ACC1A" w14:textId="77777777" w:rsidR="00173BF3" w:rsidRPr="00CA1E5A" w:rsidRDefault="00173BF3" w:rsidP="00173BF3">
      <w:pPr>
        <w:rPr>
          <w:rFonts w:ascii="Times New Roman" w:hAnsi="Times New Roman" w:cs="Times New Roman"/>
        </w:rPr>
      </w:pPr>
    </w:p>
    <w:p w14:paraId="6DE50A0A" w14:textId="77777777" w:rsidR="00173BF3" w:rsidRPr="00CA1E5A" w:rsidRDefault="00173BF3" w:rsidP="00173BF3">
      <w:pPr>
        <w:rPr>
          <w:rFonts w:ascii="Times New Roman" w:hAnsi="Times New Roman" w:cs="Times New Roman"/>
        </w:rPr>
      </w:pPr>
    </w:p>
    <w:p w14:paraId="06BF0092" w14:textId="77777777" w:rsidR="00173BF3" w:rsidRPr="00CA1E5A" w:rsidRDefault="00173BF3" w:rsidP="00173BF3">
      <w:pPr>
        <w:rPr>
          <w:rFonts w:ascii="Times New Roman" w:hAnsi="Times New Roman" w:cs="Times New Roman"/>
        </w:rPr>
      </w:pPr>
    </w:p>
    <w:p w14:paraId="688599E8" w14:textId="77777777" w:rsidR="00173BF3" w:rsidRPr="00CA1E5A" w:rsidRDefault="00173BF3" w:rsidP="00173BF3">
      <w:pPr>
        <w:rPr>
          <w:rFonts w:ascii="Times New Roman" w:hAnsi="Times New Roman" w:cs="Times New Roman"/>
        </w:rPr>
      </w:pPr>
    </w:p>
    <w:p w14:paraId="686E5450" w14:textId="77777777" w:rsidR="00173BF3" w:rsidRPr="00CA1E5A" w:rsidRDefault="00173BF3" w:rsidP="00173BF3">
      <w:pPr>
        <w:rPr>
          <w:rFonts w:ascii="Times New Roman" w:hAnsi="Times New Roman" w:cs="Times New Roman"/>
        </w:rPr>
      </w:pPr>
    </w:p>
    <w:p w14:paraId="6BA564A4" w14:textId="77777777" w:rsidR="00173BF3" w:rsidRPr="00CA1E5A" w:rsidRDefault="00173BF3" w:rsidP="00173BF3">
      <w:pPr>
        <w:rPr>
          <w:rFonts w:ascii="Times New Roman" w:hAnsi="Times New Roman" w:cs="Times New Roman"/>
        </w:rPr>
      </w:pPr>
    </w:p>
    <w:p w14:paraId="4312D0C7" w14:textId="77777777" w:rsidR="00173BF3" w:rsidRPr="00CA1E5A" w:rsidRDefault="00173BF3" w:rsidP="00173BF3">
      <w:pPr>
        <w:rPr>
          <w:rFonts w:ascii="Times New Roman" w:hAnsi="Times New Roman" w:cs="Times New Roman"/>
        </w:rPr>
      </w:pPr>
    </w:p>
    <w:p w14:paraId="43E03D08" w14:textId="77777777" w:rsidR="00173BF3" w:rsidRPr="00CA1E5A" w:rsidRDefault="00173BF3" w:rsidP="00173BF3">
      <w:pPr>
        <w:rPr>
          <w:rFonts w:ascii="Times New Roman" w:hAnsi="Times New Roman" w:cs="Times New Roman"/>
        </w:rPr>
      </w:pPr>
    </w:p>
    <w:p w14:paraId="0C92347A" w14:textId="77777777" w:rsidR="00173BF3" w:rsidRPr="00CA1E5A" w:rsidRDefault="00173BF3" w:rsidP="00173BF3">
      <w:pPr>
        <w:rPr>
          <w:rFonts w:ascii="Times New Roman" w:hAnsi="Times New Roman" w:cs="Times New Roman"/>
        </w:rPr>
      </w:pPr>
    </w:p>
    <w:p w14:paraId="5FF3D44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2822BAB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57612CE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7AFA0B61" w14:textId="77777777" w:rsidTr="00173BF3">
        <w:trPr>
          <w:trHeight w:val="288"/>
        </w:trPr>
        <w:tc>
          <w:tcPr>
            <w:tcW w:w="1574" w:type="dxa"/>
            <w:vAlign w:val="center"/>
          </w:tcPr>
          <w:p w14:paraId="4603BB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183789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259FB5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5552E90" w14:textId="77777777" w:rsidTr="00173BF3">
        <w:trPr>
          <w:trHeight w:val="288"/>
        </w:trPr>
        <w:tc>
          <w:tcPr>
            <w:tcW w:w="1574" w:type="dxa"/>
            <w:vAlign w:val="center"/>
          </w:tcPr>
          <w:p w14:paraId="659376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654866D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259EBA1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3660DA98" w14:textId="77777777" w:rsidTr="00173BF3">
        <w:trPr>
          <w:trHeight w:val="288"/>
        </w:trPr>
        <w:tc>
          <w:tcPr>
            <w:tcW w:w="1574" w:type="dxa"/>
            <w:vAlign w:val="center"/>
          </w:tcPr>
          <w:p w14:paraId="3FE824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47DF5C6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5EE9474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474F9BC2" w14:textId="77777777" w:rsidTr="00173BF3">
        <w:trPr>
          <w:trHeight w:val="288"/>
        </w:trPr>
        <w:tc>
          <w:tcPr>
            <w:tcW w:w="1574" w:type="dxa"/>
            <w:shd w:val="clear" w:color="auto" w:fill="FFFFFF"/>
            <w:vAlign w:val="center"/>
          </w:tcPr>
          <w:p w14:paraId="3CAEC4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17B8F11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2D0581C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1F17C07B" w14:textId="77777777" w:rsidTr="00173BF3">
        <w:trPr>
          <w:trHeight w:val="288"/>
        </w:trPr>
        <w:tc>
          <w:tcPr>
            <w:tcW w:w="1574" w:type="dxa"/>
            <w:shd w:val="clear" w:color="auto" w:fill="FFFFFF"/>
            <w:vAlign w:val="center"/>
          </w:tcPr>
          <w:p w14:paraId="541748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1C4DECF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7487F6E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0BE8437E" w14:textId="77777777" w:rsidTr="00173BF3">
        <w:trPr>
          <w:trHeight w:val="288"/>
        </w:trPr>
        <w:tc>
          <w:tcPr>
            <w:tcW w:w="1574" w:type="dxa"/>
            <w:shd w:val="clear" w:color="auto" w:fill="FFFFFF"/>
            <w:vAlign w:val="center"/>
          </w:tcPr>
          <w:p w14:paraId="6D3FE9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47FF031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1D2768B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2AD6A1D9" w14:textId="77777777" w:rsidTr="00173BF3">
        <w:trPr>
          <w:trHeight w:val="288"/>
        </w:trPr>
        <w:tc>
          <w:tcPr>
            <w:tcW w:w="1574" w:type="dxa"/>
            <w:shd w:val="clear" w:color="auto" w:fill="FFFFFF"/>
            <w:vAlign w:val="center"/>
          </w:tcPr>
          <w:p w14:paraId="6871EF8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75FF9F3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6A8C7E5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6082DEA4" w14:textId="77777777" w:rsidTr="00173BF3">
        <w:trPr>
          <w:trHeight w:val="288"/>
        </w:trPr>
        <w:tc>
          <w:tcPr>
            <w:tcW w:w="1574" w:type="dxa"/>
            <w:shd w:val="clear" w:color="auto" w:fill="FFFFFF"/>
            <w:vAlign w:val="center"/>
          </w:tcPr>
          <w:p w14:paraId="070BD3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6BAC960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5704717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40A8985C" w14:textId="77777777" w:rsidTr="00173BF3">
        <w:trPr>
          <w:trHeight w:val="288"/>
        </w:trPr>
        <w:tc>
          <w:tcPr>
            <w:tcW w:w="1574" w:type="dxa"/>
            <w:shd w:val="clear" w:color="auto" w:fill="FFFFFF"/>
            <w:vAlign w:val="center"/>
          </w:tcPr>
          <w:p w14:paraId="17A41A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0DA0950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6480EA4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35D44FBA" w14:textId="77777777" w:rsidTr="00173BF3">
        <w:trPr>
          <w:trHeight w:val="288"/>
        </w:trPr>
        <w:tc>
          <w:tcPr>
            <w:tcW w:w="1574" w:type="dxa"/>
            <w:shd w:val="clear" w:color="auto" w:fill="FFFFFF"/>
            <w:vAlign w:val="center"/>
          </w:tcPr>
          <w:p w14:paraId="1EE9D0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0AFDDCF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4813ACA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8C5F298" w14:textId="77777777" w:rsidTr="00173BF3">
        <w:trPr>
          <w:trHeight w:val="288"/>
        </w:trPr>
        <w:tc>
          <w:tcPr>
            <w:tcW w:w="1574" w:type="dxa"/>
            <w:shd w:val="clear" w:color="auto" w:fill="FFFFFF"/>
            <w:vAlign w:val="center"/>
          </w:tcPr>
          <w:p w14:paraId="2D0355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73E4D20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2C5A8C5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4CF86BAA"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6F505F55" w14:textId="77777777" w:rsidTr="00173BF3">
        <w:trPr>
          <w:trHeight w:val="288"/>
        </w:trPr>
        <w:tc>
          <w:tcPr>
            <w:tcW w:w="1574" w:type="dxa"/>
            <w:vAlign w:val="center"/>
          </w:tcPr>
          <w:p w14:paraId="714726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51957E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6F2165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43230D54" w14:textId="77777777" w:rsidTr="00173BF3">
        <w:trPr>
          <w:trHeight w:val="288"/>
        </w:trPr>
        <w:tc>
          <w:tcPr>
            <w:tcW w:w="1574" w:type="dxa"/>
            <w:vAlign w:val="center"/>
          </w:tcPr>
          <w:p w14:paraId="7966341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60E94C1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71180FC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1E48D97F" w14:textId="77777777" w:rsidTr="00173BF3">
        <w:trPr>
          <w:trHeight w:val="288"/>
        </w:trPr>
        <w:tc>
          <w:tcPr>
            <w:tcW w:w="1574" w:type="dxa"/>
            <w:vAlign w:val="center"/>
          </w:tcPr>
          <w:p w14:paraId="32C331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055E0AF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03D85BD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6B30A81A" w14:textId="77777777" w:rsidTr="00173BF3">
        <w:trPr>
          <w:trHeight w:val="288"/>
        </w:trPr>
        <w:tc>
          <w:tcPr>
            <w:tcW w:w="1574" w:type="dxa"/>
            <w:shd w:val="clear" w:color="auto" w:fill="FFFFFF"/>
            <w:vAlign w:val="center"/>
          </w:tcPr>
          <w:p w14:paraId="6BCC97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22CBDD9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020093B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3B8D911B" w14:textId="77777777" w:rsidTr="00173BF3">
        <w:trPr>
          <w:trHeight w:val="288"/>
        </w:trPr>
        <w:tc>
          <w:tcPr>
            <w:tcW w:w="1574" w:type="dxa"/>
            <w:shd w:val="clear" w:color="auto" w:fill="FFFFFF"/>
            <w:vAlign w:val="center"/>
          </w:tcPr>
          <w:p w14:paraId="44ADE3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5E01B3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0248BD2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1FA9CE2E" w14:textId="77777777" w:rsidTr="00173BF3">
        <w:trPr>
          <w:trHeight w:val="288"/>
        </w:trPr>
        <w:tc>
          <w:tcPr>
            <w:tcW w:w="1574" w:type="dxa"/>
            <w:shd w:val="clear" w:color="auto" w:fill="FFFFFF"/>
            <w:vAlign w:val="center"/>
          </w:tcPr>
          <w:p w14:paraId="410490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6716378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5A5C3D5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584F3A22" w14:textId="77777777" w:rsidTr="00173BF3">
        <w:trPr>
          <w:trHeight w:val="288"/>
        </w:trPr>
        <w:tc>
          <w:tcPr>
            <w:tcW w:w="1574" w:type="dxa"/>
            <w:shd w:val="clear" w:color="auto" w:fill="FFFFFF"/>
            <w:vAlign w:val="center"/>
          </w:tcPr>
          <w:p w14:paraId="50578E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4A04C13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3376315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5E90D61F" w14:textId="77777777" w:rsidTr="00173BF3">
        <w:trPr>
          <w:trHeight w:val="288"/>
        </w:trPr>
        <w:tc>
          <w:tcPr>
            <w:tcW w:w="1574" w:type="dxa"/>
            <w:shd w:val="clear" w:color="auto" w:fill="FFFFFF"/>
            <w:vAlign w:val="center"/>
          </w:tcPr>
          <w:p w14:paraId="727603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34691F0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3FD80DA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15AD895A" w14:textId="77777777" w:rsidTr="00173BF3">
        <w:trPr>
          <w:trHeight w:val="288"/>
        </w:trPr>
        <w:tc>
          <w:tcPr>
            <w:tcW w:w="1574" w:type="dxa"/>
            <w:shd w:val="clear" w:color="auto" w:fill="FFFFFF"/>
            <w:vAlign w:val="center"/>
          </w:tcPr>
          <w:p w14:paraId="757359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6534AF7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313D3F2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024531A1" w14:textId="77777777" w:rsidTr="00173BF3">
        <w:trPr>
          <w:trHeight w:val="288"/>
        </w:trPr>
        <w:tc>
          <w:tcPr>
            <w:tcW w:w="1574" w:type="dxa"/>
            <w:shd w:val="clear" w:color="auto" w:fill="FFFFFF"/>
            <w:vAlign w:val="center"/>
          </w:tcPr>
          <w:p w14:paraId="3D7AF9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31C8E2E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02B559D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7E7713E" w14:textId="77777777" w:rsidTr="00173BF3">
        <w:trPr>
          <w:trHeight w:val="288"/>
        </w:trPr>
        <w:tc>
          <w:tcPr>
            <w:tcW w:w="1574" w:type="dxa"/>
            <w:shd w:val="clear" w:color="auto" w:fill="FFFFFF"/>
            <w:vAlign w:val="center"/>
          </w:tcPr>
          <w:p w14:paraId="338DA5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5C1D041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60340D1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14F0265A"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5BFC0177" w14:textId="77777777" w:rsidR="00173BF3" w:rsidRPr="00CA1E5A" w:rsidRDefault="00173BF3" w:rsidP="00173BF3">
      <w:pPr>
        <w:spacing w:line="500" w:lineRule="exact"/>
        <w:ind w:leftChars="1" w:left="2" w:firstLineChars="150" w:firstLine="480"/>
        <w:rPr>
          <w:rFonts w:ascii="Times New Roman" w:eastAsia="仿宋_GB2312" w:hAnsi="Times New Roman" w:cs="Times New Roman"/>
          <w:sz w:val="32"/>
          <w:szCs w:val="32"/>
        </w:rPr>
      </w:pPr>
    </w:p>
    <w:p w14:paraId="6DD129F7" w14:textId="77777777" w:rsidR="00173BF3" w:rsidRPr="00CA1E5A" w:rsidRDefault="00173BF3" w:rsidP="00173BF3">
      <w:pPr>
        <w:jc w:val="center"/>
        <w:rPr>
          <w:rFonts w:ascii="Times New Roman" w:hAnsi="Times New Roman" w:cs="Times New Roman"/>
        </w:rPr>
      </w:pPr>
    </w:p>
    <w:p w14:paraId="0C43CC9D" w14:textId="77777777" w:rsidR="00173BF3" w:rsidRPr="00CA1E5A" w:rsidRDefault="00173BF3" w:rsidP="00173BF3">
      <w:pPr>
        <w:spacing w:line="440" w:lineRule="exact"/>
        <w:ind w:firstLineChars="200" w:firstLine="500"/>
        <w:rPr>
          <w:rFonts w:ascii="Times New Roman" w:hAnsi="Times New Roman" w:cs="Times New Roman"/>
          <w:spacing w:val="5"/>
          <w:kern w:val="0"/>
          <w:sz w:val="24"/>
        </w:rPr>
      </w:pPr>
    </w:p>
    <w:p w14:paraId="200D5B75" w14:textId="77777777" w:rsidR="00173BF3" w:rsidRPr="00CA1E5A" w:rsidRDefault="00173BF3" w:rsidP="00173BF3">
      <w:pPr>
        <w:spacing w:line="440" w:lineRule="exact"/>
        <w:ind w:firstLineChars="200" w:firstLine="480"/>
        <w:rPr>
          <w:rFonts w:ascii="Times New Roman" w:hAnsi="Times New Roman" w:cs="Times New Roman"/>
          <w:sz w:val="24"/>
        </w:rPr>
      </w:pPr>
    </w:p>
    <w:p w14:paraId="3B7A68BA" w14:textId="77777777" w:rsidR="00173BF3" w:rsidRPr="00CA1E5A" w:rsidRDefault="00173BF3" w:rsidP="00173BF3">
      <w:pPr>
        <w:rPr>
          <w:rFonts w:ascii="Times New Roman" w:hAnsi="Times New Roman" w:cs="Times New Roman"/>
          <w:bCs/>
          <w:lang w:val="zh-CN"/>
        </w:rPr>
      </w:pPr>
    </w:p>
    <w:p w14:paraId="62107D83" w14:textId="77777777" w:rsidR="00173BF3" w:rsidRPr="00CA1E5A" w:rsidRDefault="00173BF3" w:rsidP="00173BF3">
      <w:pPr>
        <w:rPr>
          <w:rFonts w:ascii="Times New Roman" w:hAnsi="Times New Roman" w:cs="Times New Roman"/>
          <w:bCs/>
          <w:lang w:val="zh-CN"/>
        </w:rPr>
      </w:pPr>
    </w:p>
    <w:p w14:paraId="2DABF18B" w14:textId="77777777" w:rsidR="00173BF3" w:rsidRPr="00CA1E5A" w:rsidRDefault="00173BF3" w:rsidP="00173BF3">
      <w:pPr>
        <w:rPr>
          <w:rFonts w:ascii="Times New Roman" w:hAnsi="Times New Roman" w:cs="Times New Roman"/>
          <w:bCs/>
          <w:lang w:val="zh-CN"/>
        </w:rPr>
      </w:pPr>
    </w:p>
    <w:p w14:paraId="385E2B00" w14:textId="77777777" w:rsidR="00173BF3" w:rsidRPr="00CA1E5A" w:rsidRDefault="00173BF3" w:rsidP="00173BF3">
      <w:pPr>
        <w:rPr>
          <w:rFonts w:ascii="Times New Roman" w:hAnsi="Times New Roman" w:cs="Times New Roman"/>
          <w:bCs/>
          <w:lang w:val="zh-CN"/>
        </w:rPr>
      </w:pPr>
    </w:p>
    <w:p w14:paraId="0FA4801C" w14:textId="77777777" w:rsidR="00173BF3" w:rsidRPr="00CA1E5A" w:rsidRDefault="00173BF3" w:rsidP="00173BF3">
      <w:pPr>
        <w:rPr>
          <w:rFonts w:ascii="Times New Roman" w:hAnsi="Times New Roman" w:cs="Times New Roman"/>
          <w:bCs/>
          <w:lang w:val="zh-CN"/>
        </w:rPr>
      </w:pPr>
    </w:p>
    <w:p w14:paraId="34D3753C" w14:textId="77777777" w:rsidR="00173BF3" w:rsidRPr="00CA1E5A" w:rsidRDefault="00173BF3" w:rsidP="00173BF3">
      <w:pPr>
        <w:rPr>
          <w:rFonts w:ascii="Times New Roman" w:hAnsi="Times New Roman" w:cs="Times New Roman"/>
          <w:bCs/>
          <w:lang w:val="zh-CN"/>
        </w:rPr>
      </w:pPr>
    </w:p>
    <w:p w14:paraId="2F454814" w14:textId="77777777" w:rsidR="00173BF3" w:rsidRPr="00CA1E5A" w:rsidRDefault="00173BF3" w:rsidP="00173BF3">
      <w:pPr>
        <w:rPr>
          <w:rFonts w:ascii="Times New Roman" w:hAnsi="Times New Roman" w:cs="Times New Roman"/>
          <w:bCs/>
          <w:lang w:val="zh-CN"/>
        </w:rPr>
      </w:pPr>
    </w:p>
    <w:p w14:paraId="0FEAF379" w14:textId="77777777" w:rsidR="00173BF3" w:rsidRPr="00CA1E5A" w:rsidRDefault="00173BF3" w:rsidP="00173BF3">
      <w:pPr>
        <w:rPr>
          <w:rFonts w:ascii="Times New Roman" w:hAnsi="Times New Roman" w:cs="Times New Roman"/>
          <w:bCs/>
          <w:lang w:val="zh-CN"/>
        </w:rPr>
      </w:pPr>
    </w:p>
    <w:p w14:paraId="438B1205" w14:textId="77777777" w:rsidR="00173BF3" w:rsidRPr="00CA1E5A" w:rsidRDefault="00173BF3" w:rsidP="00173BF3">
      <w:pPr>
        <w:rPr>
          <w:rFonts w:ascii="Times New Roman" w:hAnsi="Times New Roman" w:cs="Times New Roman"/>
          <w:bCs/>
          <w:lang w:val="zh-CN"/>
        </w:rPr>
      </w:pPr>
    </w:p>
    <w:p w14:paraId="493F11F9" w14:textId="77777777" w:rsidR="00173BF3" w:rsidRPr="00CA1E5A" w:rsidRDefault="00173BF3" w:rsidP="00173BF3">
      <w:pPr>
        <w:rPr>
          <w:rFonts w:ascii="Times New Roman" w:hAnsi="Times New Roman" w:cs="Times New Roman"/>
          <w:bCs/>
          <w:lang w:val="zh-CN"/>
        </w:rPr>
      </w:pPr>
    </w:p>
    <w:p w14:paraId="13A1543A" w14:textId="77777777" w:rsidR="00173BF3" w:rsidRPr="00CA1E5A" w:rsidRDefault="00173BF3" w:rsidP="00173BF3">
      <w:pPr>
        <w:rPr>
          <w:rFonts w:ascii="Times New Roman" w:hAnsi="Times New Roman" w:cs="Times New Roman"/>
          <w:bCs/>
          <w:lang w:val="zh-CN"/>
        </w:rPr>
      </w:pPr>
    </w:p>
    <w:p w14:paraId="2F28F596" w14:textId="77777777" w:rsidR="00173BF3" w:rsidRPr="00CA1E5A" w:rsidRDefault="00173BF3" w:rsidP="00173BF3">
      <w:pPr>
        <w:rPr>
          <w:rFonts w:ascii="Times New Roman" w:hAnsi="Times New Roman" w:cs="Times New Roman"/>
          <w:bCs/>
          <w:lang w:val="zh-CN"/>
        </w:rPr>
      </w:pPr>
    </w:p>
    <w:p w14:paraId="51623E07" w14:textId="77777777" w:rsidR="00173BF3" w:rsidRPr="00CA1E5A" w:rsidRDefault="00173BF3" w:rsidP="00173BF3">
      <w:pPr>
        <w:rPr>
          <w:rFonts w:ascii="Times New Roman" w:hAnsi="Times New Roman" w:cs="Times New Roman"/>
          <w:bCs/>
          <w:lang w:val="zh-CN"/>
        </w:rPr>
      </w:pPr>
    </w:p>
    <w:p w14:paraId="40F277C5" w14:textId="77777777" w:rsidR="00173BF3" w:rsidRPr="00CA1E5A" w:rsidRDefault="00173BF3" w:rsidP="00173BF3">
      <w:pPr>
        <w:rPr>
          <w:rFonts w:ascii="Times New Roman" w:hAnsi="Times New Roman" w:cs="Times New Roman"/>
          <w:bCs/>
          <w:lang w:val="zh-CN"/>
        </w:rPr>
      </w:pPr>
    </w:p>
    <w:p w14:paraId="30E9A99E" w14:textId="77777777" w:rsidR="00173BF3" w:rsidRPr="00CA1E5A" w:rsidRDefault="00173BF3" w:rsidP="00173BF3">
      <w:pPr>
        <w:rPr>
          <w:rFonts w:ascii="Times New Roman" w:hAnsi="Times New Roman" w:cs="Times New Roman"/>
        </w:rPr>
      </w:pPr>
    </w:p>
    <w:p w14:paraId="0F1CDF34" w14:textId="77777777" w:rsidR="00173BF3" w:rsidRPr="00CA1E5A" w:rsidRDefault="00173BF3" w:rsidP="00173BF3">
      <w:pPr>
        <w:rPr>
          <w:rFonts w:ascii="Times New Roman" w:hAnsi="Times New Roman" w:cs="Times New Roman"/>
        </w:rPr>
      </w:pPr>
    </w:p>
    <w:p w14:paraId="61AB8855" w14:textId="77777777" w:rsidR="00173BF3" w:rsidRPr="00CA1E5A" w:rsidRDefault="00173BF3" w:rsidP="00173BF3">
      <w:pPr>
        <w:rPr>
          <w:rFonts w:ascii="Times New Roman" w:hAnsi="Times New Roman" w:cs="Times New Roman"/>
        </w:rPr>
      </w:pPr>
    </w:p>
    <w:p w14:paraId="0C9A18CC" w14:textId="77777777" w:rsidR="00173BF3" w:rsidRPr="00CA1E5A" w:rsidRDefault="00173BF3" w:rsidP="00173BF3">
      <w:pPr>
        <w:spacing w:beforeLines="100" w:before="312" w:afterLines="100" w:after="312" w:line="440" w:lineRule="exact"/>
        <w:jc w:val="cente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lastRenderedPageBreak/>
        <w:t>《瑜伽》课程大纲</w:t>
      </w:r>
    </w:p>
    <w:p w14:paraId="0EB5FD83"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2564"/>
        <w:gridCol w:w="1436"/>
        <w:gridCol w:w="2714"/>
      </w:tblGrid>
      <w:tr w:rsidR="00173BF3" w:rsidRPr="00CA1E5A" w14:paraId="4BA27DD6" w14:textId="77777777" w:rsidTr="00173BF3">
        <w:trPr>
          <w:trHeight w:val="886"/>
          <w:jc w:val="center"/>
        </w:trPr>
        <w:tc>
          <w:tcPr>
            <w:tcW w:w="1581" w:type="dxa"/>
            <w:vAlign w:val="center"/>
          </w:tcPr>
          <w:p w14:paraId="76CB554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662" w:type="dxa"/>
            <w:vAlign w:val="center"/>
          </w:tcPr>
          <w:p w14:paraId="7193FBC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瑜伽</w:t>
            </w:r>
          </w:p>
        </w:tc>
        <w:tc>
          <w:tcPr>
            <w:tcW w:w="1482" w:type="dxa"/>
            <w:vAlign w:val="center"/>
          </w:tcPr>
          <w:p w14:paraId="552E0F5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797" w:type="dxa"/>
            <w:vAlign w:val="center"/>
          </w:tcPr>
          <w:p w14:paraId="630ED8D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091050</w:t>
            </w:r>
          </w:p>
        </w:tc>
      </w:tr>
      <w:tr w:rsidR="00173BF3" w:rsidRPr="00CA1E5A" w14:paraId="463F57A3" w14:textId="77777777" w:rsidTr="00173BF3">
        <w:trPr>
          <w:trHeight w:val="829"/>
          <w:jc w:val="center"/>
        </w:trPr>
        <w:tc>
          <w:tcPr>
            <w:tcW w:w="1581" w:type="dxa"/>
            <w:vAlign w:val="center"/>
          </w:tcPr>
          <w:p w14:paraId="33C255A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662" w:type="dxa"/>
            <w:vAlign w:val="center"/>
          </w:tcPr>
          <w:p w14:paraId="415BE7FE"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kern w:val="0"/>
                <w:sz w:val="24"/>
              </w:rPr>
              <w:t>公共必修课程</w:t>
            </w:r>
          </w:p>
        </w:tc>
        <w:tc>
          <w:tcPr>
            <w:tcW w:w="1482" w:type="dxa"/>
            <w:vAlign w:val="center"/>
          </w:tcPr>
          <w:p w14:paraId="7DDFC15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0C08AD5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797" w:type="dxa"/>
            <w:vAlign w:val="center"/>
          </w:tcPr>
          <w:p w14:paraId="43EF168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144/4</w:t>
            </w:r>
          </w:p>
        </w:tc>
      </w:tr>
      <w:tr w:rsidR="00173BF3" w:rsidRPr="00CA1E5A" w14:paraId="6DE84909" w14:textId="77777777" w:rsidTr="00173BF3">
        <w:trPr>
          <w:trHeight w:val="811"/>
          <w:jc w:val="center"/>
        </w:trPr>
        <w:tc>
          <w:tcPr>
            <w:tcW w:w="1581" w:type="dxa"/>
            <w:vAlign w:val="center"/>
          </w:tcPr>
          <w:p w14:paraId="0711DCF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662" w:type="dxa"/>
            <w:vAlign w:val="center"/>
          </w:tcPr>
          <w:p w14:paraId="53568D8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石家庄学院体育学院</w:t>
            </w:r>
          </w:p>
        </w:tc>
        <w:tc>
          <w:tcPr>
            <w:tcW w:w="1482" w:type="dxa"/>
            <w:vAlign w:val="center"/>
          </w:tcPr>
          <w:p w14:paraId="3A813F4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797" w:type="dxa"/>
            <w:vAlign w:val="center"/>
          </w:tcPr>
          <w:p w14:paraId="0B66481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工程</w:t>
            </w:r>
          </w:p>
        </w:tc>
      </w:tr>
      <w:tr w:rsidR="00173BF3" w:rsidRPr="00CA1E5A" w14:paraId="48001BC9" w14:textId="77777777" w:rsidTr="00173BF3">
        <w:trPr>
          <w:trHeight w:val="811"/>
          <w:jc w:val="center"/>
        </w:trPr>
        <w:tc>
          <w:tcPr>
            <w:tcW w:w="1581" w:type="dxa"/>
            <w:vAlign w:val="center"/>
          </w:tcPr>
          <w:p w14:paraId="0346BE5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941" w:type="dxa"/>
            <w:gridSpan w:val="3"/>
            <w:vAlign w:val="center"/>
          </w:tcPr>
          <w:p w14:paraId="4C00711C" w14:textId="77777777" w:rsidR="00173BF3" w:rsidRPr="00CA1E5A" w:rsidRDefault="00173BF3" w:rsidP="00173BF3">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李佩、陈玉娟</w:t>
            </w:r>
          </w:p>
        </w:tc>
      </w:tr>
      <w:tr w:rsidR="00173BF3" w:rsidRPr="00CA1E5A" w14:paraId="4485429A" w14:textId="77777777" w:rsidTr="00173BF3">
        <w:trPr>
          <w:trHeight w:val="836"/>
          <w:jc w:val="center"/>
        </w:trPr>
        <w:tc>
          <w:tcPr>
            <w:tcW w:w="1581" w:type="dxa"/>
            <w:vAlign w:val="center"/>
          </w:tcPr>
          <w:p w14:paraId="4736CBF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662" w:type="dxa"/>
            <w:vAlign w:val="center"/>
          </w:tcPr>
          <w:p w14:paraId="1C3C2D7C" w14:textId="77777777" w:rsidR="00173BF3" w:rsidRPr="00CA1E5A" w:rsidRDefault="00173BF3" w:rsidP="00173BF3">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李佩</w:t>
            </w:r>
          </w:p>
        </w:tc>
        <w:tc>
          <w:tcPr>
            <w:tcW w:w="1482" w:type="dxa"/>
            <w:vAlign w:val="center"/>
          </w:tcPr>
          <w:p w14:paraId="4BA9A49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797" w:type="dxa"/>
            <w:vAlign w:val="center"/>
          </w:tcPr>
          <w:p w14:paraId="461C3E0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左健</w:t>
            </w:r>
          </w:p>
        </w:tc>
      </w:tr>
      <w:tr w:rsidR="00173BF3" w:rsidRPr="00CA1E5A" w14:paraId="63799D39" w14:textId="77777777" w:rsidTr="00173BF3">
        <w:trPr>
          <w:trHeight w:val="848"/>
          <w:jc w:val="center"/>
        </w:trPr>
        <w:tc>
          <w:tcPr>
            <w:tcW w:w="1581" w:type="dxa"/>
            <w:vAlign w:val="center"/>
          </w:tcPr>
          <w:p w14:paraId="4758EB8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941" w:type="dxa"/>
            <w:gridSpan w:val="3"/>
            <w:vAlign w:val="center"/>
          </w:tcPr>
          <w:p w14:paraId="3950953A" w14:textId="77777777" w:rsidR="00173BF3" w:rsidRPr="00CA1E5A" w:rsidRDefault="00173BF3" w:rsidP="00173BF3">
            <w:pPr>
              <w:spacing w:line="440" w:lineRule="exact"/>
              <w:jc w:val="center"/>
              <w:rPr>
                <w:rFonts w:ascii="Times New Roman" w:hAnsi="Times New Roman" w:cs="Times New Roman"/>
                <w:sz w:val="24"/>
              </w:rPr>
            </w:pPr>
          </w:p>
        </w:tc>
      </w:tr>
      <w:tr w:rsidR="00173BF3" w:rsidRPr="00CA1E5A" w14:paraId="6C793768" w14:textId="77777777" w:rsidTr="00173BF3">
        <w:trPr>
          <w:trHeight w:val="848"/>
          <w:jc w:val="center"/>
        </w:trPr>
        <w:tc>
          <w:tcPr>
            <w:tcW w:w="1581" w:type="dxa"/>
            <w:vAlign w:val="center"/>
          </w:tcPr>
          <w:p w14:paraId="4B9174A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941" w:type="dxa"/>
            <w:gridSpan w:val="3"/>
            <w:vAlign w:val="center"/>
          </w:tcPr>
          <w:p w14:paraId="2635793F" w14:textId="77777777" w:rsidR="00173BF3" w:rsidRPr="00CA1E5A" w:rsidRDefault="00173BF3" w:rsidP="00173BF3">
            <w:pPr>
              <w:spacing w:line="440" w:lineRule="exact"/>
              <w:rPr>
                <w:rFonts w:ascii="Times New Roman" w:hAnsi="Times New Roman" w:cs="Times New Roman"/>
                <w:color w:val="FF0000"/>
                <w:sz w:val="24"/>
              </w:rPr>
            </w:pPr>
          </w:p>
        </w:tc>
      </w:tr>
    </w:tbl>
    <w:p w14:paraId="014F829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251FE1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7E8EE39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4ABE3EF2" w14:textId="77777777" w:rsidR="00173BF3" w:rsidRPr="00CA1E5A" w:rsidRDefault="00173BF3" w:rsidP="00542E67">
      <w:pPr>
        <w:numPr>
          <w:ilvl w:val="0"/>
          <w:numId w:val="16"/>
        </w:num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在增强学生健康知识与锻炼身体上，进行思想品德教育，培养健康的心理素质进行爱国主义、社会主义、集体主义教育培养良好的社会公德。树立现代化体育意识，遵守教育法律法规，具有良好的职业操守、健康的心理素质和高尚的审美情趣，锤炼品格、学习知识、创新思维、奉献祖国。【毕业要求</w:t>
      </w:r>
      <w:r w:rsidRPr="00CA1E5A">
        <w:rPr>
          <w:rFonts w:ascii="Times New Roman" w:hAnsi="Times New Roman" w:cs="Times New Roman"/>
          <w:sz w:val="24"/>
        </w:rPr>
        <w:t xml:space="preserve">8/10 </w:t>
      </w:r>
      <w:r w:rsidRPr="00CA1E5A">
        <w:rPr>
          <w:rFonts w:ascii="Times New Roman" w:hAnsi="Times New Roman" w:cs="Times New Roman"/>
          <w:sz w:val="24"/>
        </w:rPr>
        <w:t>职业规范】</w:t>
      </w:r>
    </w:p>
    <w:p w14:paraId="7F81A5FF" w14:textId="77777777" w:rsidR="00173BF3" w:rsidRPr="00CA1E5A" w:rsidRDefault="00173BF3" w:rsidP="00542E67">
      <w:pPr>
        <w:numPr>
          <w:ilvl w:val="0"/>
          <w:numId w:val="16"/>
        </w:numPr>
        <w:adjustRightInd w:val="0"/>
        <w:snapToGrid w:val="0"/>
        <w:spacing w:line="360" w:lineRule="exact"/>
        <w:ind w:firstLineChars="200" w:firstLine="480"/>
        <w:rPr>
          <w:rFonts w:ascii="Times New Roman" w:hAnsi="Times New Roman" w:cs="Times New Roman"/>
          <w:sz w:val="24"/>
        </w:rPr>
      </w:pP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科研精神与学风。了解《大学生体质健康标准测验》项目内容、考核方式、评价标准；掌握考核内容锻炼的方式方法。【毕业要求</w:t>
      </w:r>
      <w:r w:rsidRPr="00CA1E5A">
        <w:rPr>
          <w:rFonts w:ascii="Times New Roman" w:hAnsi="Times New Roman" w:cs="Times New Roman"/>
          <w:sz w:val="24"/>
        </w:rPr>
        <w:t xml:space="preserve">8/10 </w:t>
      </w:r>
      <w:r w:rsidRPr="00CA1E5A">
        <w:rPr>
          <w:rFonts w:ascii="Times New Roman" w:hAnsi="Times New Roman" w:cs="Times New Roman"/>
          <w:sz w:val="24"/>
        </w:rPr>
        <w:t>沟通】</w:t>
      </w:r>
    </w:p>
    <w:p w14:paraId="2BCA30E8" w14:textId="77777777" w:rsidR="00173BF3" w:rsidRPr="00CA1E5A" w:rsidRDefault="00173BF3" w:rsidP="00542E67">
      <w:pPr>
        <w:numPr>
          <w:ilvl w:val="0"/>
          <w:numId w:val="16"/>
        </w:numPr>
        <w:adjustRightInd w:val="0"/>
        <w:snapToGrid w:val="0"/>
        <w:spacing w:line="36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使学生学习和掌握体育与健康的基础知识、技能与方法。使学生了</w:t>
      </w:r>
      <w:r w:rsidRPr="00CA1E5A">
        <w:rPr>
          <w:rFonts w:ascii="Times New Roman" w:hAnsi="Times New Roman" w:cs="Times New Roman"/>
          <w:sz w:val="24"/>
        </w:rPr>
        <w:lastRenderedPageBreak/>
        <w:t>解体育与健康的目的和任务，掌握体育基础知识、卫生保健知识和自我保护知识。以运动和身体练习为基本手段，对大学生机体进行科学的培育，在提高人的生物潜能、心理潜能的过程中促进德、智、体、美全面发展，达到身心健康、全面发展的教育总目的。【毕业要求</w:t>
      </w:r>
      <w:r w:rsidRPr="00CA1E5A">
        <w:rPr>
          <w:rFonts w:ascii="Times New Roman" w:hAnsi="Times New Roman" w:cs="Times New Roman"/>
          <w:sz w:val="24"/>
        </w:rPr>
        <w:t xml:space="preserve">8/12 </w:t>
      </w:r>
      <w:r w:rsidRPr="00CA1E5A">
        <w:rPr>
          <w:rFonts w:ascii="Times New Roman" w:hAnsi="Times New Roman" w:cs="Times New Roman"/>
          <w:sz w:val="24"/>
        </w:rPr>
        <w:t>终身学习】</w:t>
      </w:r>
    </w:p>
    <w:p w14:paraId="06C30522"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5954"/>
        <w:gridCol w:w="1507"/>
      </w:tblGrid>
      <w:tr w:rsidR="00173BF3" w:rsidRPr="00CA1E5A" w14:paraId="403C71BB" w14:textId="77777777" w:rsidTr="00173BF3">
        <w:trPr>
          <w:trHeight w:val="815"/>
          <w:jc w:val="center"/>
        </w:trPr>
        <w:tc>
          <w:tcPr>
            <w:tcW w:w="1708" w:type="dxa"/>
            <w:vAlign w:val="center"/>
          </w:tcPr>
          <w:p w14:paraId="02A89C7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954" w:type="dxa"/>
            <w:vAlign w:val="center"/>
          </w:tcPr>
          <w:p w14:paraId="1986E356"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507" w:type="dxa"/>
            <w:vAlign w:val="center"/>
          </w:tcPr>
          <w:p w14:paraId="66CC21E0"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0E443950" w14:textId="77777777" w:rsidTr="00173BF3">
        <w:trPr>
          <w:jc w:val="center"/>
        </w:trPr>
        <w:tc>
          <w:tcPr>
            <w:tcW w:w="1708" w:type="dxa"/>
            <w:vAlign w:val="center"/>
          </w:tcPr>
          <w:p w14:paraId="69E3E73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职业规范（</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672A832B" w14:textId="77777777" w:rsidR="00173BF3" w:rsidRPr="00CA1E5A" w:rsidRDefault="00173BF3" w:rsidP="00173BF3">
            <w:pPr>
              <w:spacing w:line="440" w:lineRule="exact"/>
              <w:rPr>
                <w:rFonts w:ascii="Times New Roman" w:hAnsi="Times New Roman" w:cs="Times New Roman"/>
                <w:sz w:val="24"/>
              </w:rPr>
            </w:pPr>
          </w:p>
          <w:p w14:paraId="64F7066C" w14:textId="77777777" w:rsidR="00173BF3" w:rsidRPr="00CA1E5A" w:rsidRDefault="00173BF3" w:rsidP="00173BF3">
            <w:pPr>
              <w:spacing w:line="440" w:lineRule="exact"/>
              <w:rPr>
                <w:rFonts w:ascii="Times New Roman" w:hAnsi="Times New Roman" w:cs="Times New Roman"/>
                <w:sz w:val="24"/>
              </w:rPr>
            </w:pPr>
          </w:p>
          <w:p w14:paraId="73BE5C76"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68EE050A"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173BF3" w:rsidRPr="00CA1E5A" w14:paraId="21E71CA6" w14:textId="77777777" w:rsidTr="00173BF3">
        <w:trPr>
          <w:jc w:val="center"/>
        </w:trPr>
        <w:tc>
          <w:tcPr>
            <w:tcW w:w="1708" w:type="dxa"/>
            <w:vAlign w:val="center"/>
          </w:tcPr>
          <w:p w14:paraId="6A575C0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沟通（</w:t>
            </w:r>
            <w:r w:rsidRPr="00CA1E5A">
              <w:rPr>
                <w:rFonts w:ascii="Times New Roman" w:hAnsi="Times New Roman" w:cs="Times New Roman"/>
                <w:sz w:val="24"/>
              </w:rPr>
              <w:t>M</w:t>
            </w:r>
            <w:r w:rsidRPr="00CA1E5A">
              <w:rPr>
                <w:rFonts w:ascii="Times New Roman" w:hAnsi="Times New Roman" w:cs="Times New Roman"/>
                <w:sz w:val="24"/>
              </w:rPr>
              <w:t>）</w:t>
            </w:r>
          </w:p>
        </w:tc>
        <w:tc>
          <w:tcPr>
            <w:tcW w:w="5954" w:type="dxa"/>
            <w:vAlign w:val="center"/>
          </w:tcPr>
          <w:p w14:paraId="3472213B" w14:textId="77777777" w:rsidR="00173BF3" w:rsidRPr="00CA1E5A" w:rsidRDefault="00173BF3" w:rsidP="00173BF3">
            <w:pPr>
              <w:spacing w:line="440" w:lineRule="exact"/>
              <w:jc w:val="center"/>
              <w:rPr>
                <w:rFonts w:ascii="Times New Roman" w:hAnsi="Times New Roman" w:cs="Times New Roman"/>
                <w:sz w:val="24"/>
              </w:rPr>
            </w:pPr>
          </w:p>
          <w:p w14:paraId="1971A01D" w14:textId="77777777" w:rsidR="00173BF3" w:rsidRPr="00CA1E5A" w:rsidRDefault="00173BF3" w:rsidP="00173BF3">
            <w:pPr>
              <w:spacing w:line="440" w:lineRule="exact"/>
              <w:jc w:val="center"/>
              <w:rPr>
                <w:rFonts w:ascii="Times New Roman" w:hAnsi="Times New Roman" w:cs="Times New Roman"/>
                <w:sz w:val="24"/>
              </w:rPr>
            </w:pPr>
          </w:p>
          <w:p w14:paraId="37183D8C" w14:textId="77777777" w:rsidR="00173BF3" w:rsidRPr="00CA1E5A" w:rsidRDefault="00173BF3" w:rsidP="00173BF3">
            <w:pPr>
              <w:spacing w:line="440" w:lineRule="exact"/>
              <w:jc w:val="center"/>
              <w:rPr>
                <w:rFonts w:ascii="Times New Roman" w:hAnsi="Times New Roman" w:cs="Times New Roman"/>
                <w:sz w:val="24"/>
              </w:rPr>
            </w:pPr>
          </w:p>
        </w:tc>
        <w:tc>
          <w:tcPr>
            <w:tcW w:w="1507" w:type="dxa"/>
            <w:vAlign w:val="center"/>
          </w:tcPr>
          <w:p w14:paraId="37FDE280"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173BF3" w:rsidRPr="00CA1E5A" w14:paraId="6858E6F2" w14:textId="77777777" w:rsidTr="00173BF3">
        <w:trPr>
          <w:jc w:val="center"/>
        </w:trPr>
        <w:tc>
          <w:tcPr>
            <w:tcW w:w="1708" w:type="dxa"/>
            <w:vAlign w:val="center"/>
          </w:tcPr>
          <w:p w14:paraId="3A42BF1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终身学习（</w:t>
            </w:r>
            <w:r w:rsidRPr="00CA1E5A">
              <w:rPr>
                <w:rFonts w:ascii="Times New Roman" w:hAnsi="Times New Roman" w:cs="Times New Roman"/>
                <w:sz w:val="24"/>
              </w:rPr>
              <w:t>H</w:t>
            </w:r>
            <w:r w:rsidRPr="00CA1E5A">
              <w:rPr>
                <w:rFonts w:ascii="Times New Roman" w:hAnsi="Times New Roman" w:cs="Times New Roman"/>
                <w:sz w:val="24"/>
              </w:rPr>
              <w:t>）</w:t>
            </w:r>
          </w:p>
        </w:tc>
        <w:tc>
          <w:tcPr>
            <w:tcW w:w="5954" w:type="dxa"/>
            <w:vAlign w:val="center"/>
          </w:tcPr>
          <w:p w14:paraId="2DAA4E7E" w14:textId="77777777" w:rsidR="00173BF3" w:rsidRPr="00CA1E5A" w:rsidRDefault="00173BF3" w:rsidP="00173BF3">
            <w:pPr>
              <w:spacing w:line="440" w:lineRule="exact"/>
              <w:rPr>
                <w:rFonts w:ascii="Times New Roman" w:hAnsi="Times New Roman" w:cs="Times New Roman"/>
                <w:sz w:val="24"/>
              </w:rPr>
            </w:pPr>
          </w:p>
          <w:p w14:paraId="79920FE3" w14:textId="77777777" w:rsidR="00173BF3" w:rsidRPr="00CA1E5A" w:rsidRDefault="00173BF3" w:rsidP="00173BF3">
            <w:pPr>
              <w:spacing w:line="440" w:lineRule="exact"/>
              <w:rPr>
                <w:rFonts w:ascii="Times New Roman" w:hAnsi="Times New Roman" w:cs="Times New Roman"/>
                <w:sz w:val="24"/>
              </w:rPr>
            </w:pPr>
          </w:p>
          <w:p w14:paraId="737868AE" w14:textId="77777777" w:rsidR="00173BF3" w:rsidRPr="00CA1E5A" w:rsidRDefault="00173BF3" w:rsidP="00173BF3">
            <w:pPr>
              <w:spacing w:line="440" w:lineRule="exact"/>
              <w:rPr>
                <w:rFonts w:ascii="Times New Roman" w:hAnsi="Times New Roman" w:cs="Times New Roman"/>
                <w:sz w:val="24"/>
              </w:rPr>
            </w:pPr>
          </w:p>
        </w:tc>
        <w:tc>
          <w:tcPr>
            <w:tcW w:w="1507" w:type="dxa"/>
            <w:vAlign w:val="center"/>
          </w:tcPr>
          <w:p w14:paraId="6D54C6BB" w14:textId="77777777" w:rsidR="00173BF3" w:rsidRPr="00CA1E5A" w:rsidRDefault="00173BF3" w:rsidP="00173BF3">
            <w:pPr>
              <w:spacing w:line="440" w:lineRule="exact"/>
              <w:ind w:firstLineChars="50" w:firstLine="12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35A0CB39" w14:textId="77777777" w:rsidR="00173BF3" w:rsidRPr="00CA1E5A" w:rsidRDefault="00173BF3" w:rsidP="00173BF3">
      <w:pPr>
        <w:rPr>
          <w:rFonts w:ascii="Times New Roman" w:hAnsi="Times New Roman" w:cs="Times New Roman"/>
        </w:rPr>
      </w:pPr>
    </w:p>
    <w:p w14:paraId="74A12677" w14:textId="77777777" w:rsidR="00173BF3" w:rsidRPr="00CA1E5A" w:rsidRDefault="00173BF3" w:rsidP="00B55B11">
      <w:pPr>
        <w:spacing w:beforeLines="50" w:before="156" w:afterLines="50" w:after="156" w:line="440" w:lineRule="exact"/>
        <w:ind w:firstLineChars="200" w:firstLine="560"/>
        <w:rPr>
          <w:rFonts w:ascii="Times New Roman" w:eastAsia="黑体" w:hAnsi="Times New Roman" w:cs="Times New Roman"/>
          <w:sz w:val="28"/>
          <w:szCs w:val="28"/>
        </w:rPr>
      </w:pPr>
      <w:bookmarkStart w:id="78" w:name="_Toc5794"/>
      <w:r w:rsidRPr="00CA1E5A">
        <w:rPr>
          <w:rFonts w:ascii="Times New Roman" w:eastAsia="黑体" w:hAnsi="Times New Roman" w:cs="Times New Roman"/>
          <w:sz w:val="28"/>
          <w:szCs w:val="28"/>
        </w:rPr>
        <w:t>三、课程学习内容及与课程学习目标的对应关系</w:t>
      </w:r>
      <w:bookmarkEnd w:id="78"/>
    </w:p>
    <w:p w14:paraId="654D9E7C" w14:textId="77777777" w:rsidR="00173BF3" w:rsidRPr="00CA1E5A" w:rsidRDefault="00173BF3" w:rsidP="00173BF3">
      <w:pPr>
        <w:spacing w:before="239" w:line="222" w:lineRule="auto"/>
        <w:ind w:left="683"/>
        <w:outlineLvl w:val="1"/>
        <w:rPr>
          <w:rFonts w:ascii="Times New Roman" w:eastAsia="黑体" w:hAnsi="Times New Roman" w:cs="Times New Roman"/>
          <w:sz w:val="28"/>
          <w:szCs w:val="28"/>
        </w:rPr>
      </w:pPr>
      <w:r w:rsidRPr="00CA1E5A">
        <w:rPr>
          <w:rFonts w:ascii="Times New Roman" w:eastAsia="黑体" w:hAnsi="Times New Roman" w:cs="Times New Roman"/>
          <w:spacing w:val="12"/>
          <w:sz w:val="28"/>
          <w:szCs w:val="28"/>
        </w:rPr>
        <w:t>(</w:t>
      </w:r>
      <w:r w:rsidRPr="00CA1E5A">
        <w:rPr>
          <w:rFonts w:ascii="Times New Roman" w:eastAsia="黑体" w:hAnsi="Times New Roman" w:cs="Times New Roman"/>
          <w:spacing w:val="12"/>
          <w:sz w:val="28"/>
          <w:szCs w:val="28"/>
        </w:rPr>
        <w:t>一</w:t>
      </w:r>
      <w:r w:rsidRPr="00CA1E5A">
        <w:rPr>
          <w:rFonts w:ascii="Times New Roman" w:eastAsia="黑体" w:hAnsi="Times New Roman" w:cs="Times New Roman"/>
          <w:spacing w:val="12"/>
          <w:sz w:val="28"/>
          <w:szCs w:val="28"/>
        </w:rPr>
        <w:t xml:space="preserve">) </w:t>
      </w:r>
      <w:r w:rsidRPr="00CA1E5A">
        <w:rPr>
          <w:rFonts w:ascii="Times New Roman" w:eastAsia="黑体" w:hAnsi="Times New Roman" w:cs="Times New Roman"/>
          <w:spacing w:val="12"/>
          <w:sz w:val="28"/>
          <w:szCs w:val="28"/>
        </w:rPr>
        <w:t>课程学习内</w:t>
      </w:r>
      <w:r w:rsidRPr="00CA1E5A">
        <w:rPr>
          <w:rFonts w:ascii="Times New Roman" w:eastAsia="黑体" w:hAnsi="Times New Roman" w:cs="Times New Roman"/>
          <w:spacing w:val="11"/>
          <w:sz w:val="28"/>
          <w:szCs w:val="28"/>
        </w:rPr>
        <w:t>容</w:t>
      </w:r>
    </w:p>
    <w:p w14:paraId="6DC5F39B" w14:textId="77777777" w:rsidR="00173BF3" w:rsidRPr="00CA1E5A" w:rsidRDefault="00173BF3" w:rsidP="00173BF3">
      <w:pPr>
        <w:spacing w:before="122" w:line="329" w:lineRule="auto"/>
        <w:ind w:right="67"/>
        <w:rPr>
          <w:rFonts w:ascii="Times New Roman" w:eastAsia="宋体" w:hAnsi="Times New Roman" w:cs="Times New Roman"/>
          <w:spacing w:val="7"/>
          <w:sz w:val="23"/>
          <w:szCs w:val="23"/>
        </w:rPr>
      </w:pPr>
    </w:p>
    <w:p w14:paraId="5E1F651D" w14:textId="77777777" w:rsidR="00173BF3" w:rsidRPr="00CA1E5A" w:rsidRDefault="00173BF3" w:rsidP="00173BF3">
      <w:pPr>
        <w:widowControl/>
        <w:jc w:val="center"/>
        <w:rPr>
          <w:rFonts w:ascii="Times New Roman" w:hAnsi="Times New Roman" w:cs="Times New Roman"/>
        </w:rPr>
      </w:pPr>
      <w:r w:rsidRPr="00CA1E5A">
        <w:rPr>
          <w:rFonts w:ascii="Times New Roman" w:eastAsia="黑体" w:hAnsi="Times New Roman" w:cs="Times New Roman"/>
          <w:snapToGrid w:val="0"/>
          <w:color w:val="000000"/>
          <w:kern w:val="0"/>
          <w:sz w:val="28"/>
          <w:szCs w:val="28"/>
          <w:lang w:bidi="ar"/>
        </w:rPr>
        <w:t>第一学期</w:t>
      </w:r>
      <w:r w:rsidRPr="00CA1E5A">
        <w:rPr>
          <w:rFonts w:ascii="Times New Roman" w:eastAsia="黑体" w:hAnsi="Times New Roman" w:cs="Times New Roman"/>
          <w:snapToGrid w:val="0"/>
          <w:color w:val="000000"/>
          <w:kern w:val="0"/>
          <w:sz w:val="28"/>
          <w:szCs w:val="28"/>
          <w:lang w:bidi="ar"/>
        </w:rPr>
        <w:t xml:space="preserve"> </w:t>
      </w:r>
      <w:r w:rsidRPr="00CA1E5A">
        <w:rPr>
          <w:rFonts w:ascii="Times New Roman" w:eastAsia="黑体" w:hAnsi="Times New Roman" w:cs="Times New Roman"/>
          <w:snapToGrid w:val="0"/>
          <w:color w:val="000000"/>
          <w:kern w:val="0"/>
          <w:sz w:val="28"/>
          <w:szCs w:val="28"/>
          <w:lang w:bidi="ar"/>
        </w:rPr>
        <w:t>瑜伽</w:t>
      </w:r>
      <w:r w:rsidRPr="00CA1E5A">
        <w:rPr>
          <w:rFonts w:ascii="Times New Roman" w:eastAsia="黑体" w:hAnsi="Times New Roman" w:cs="Times New Roman"/>
          <w:snapToGrid w:val="0"/>
          <w:color w:val="000000"/>
          <w:kern w:val="0"/>
          <w:sz w:val="28"/>
          <w:szCs w:val="28"/>
          <w:lang w:bidi="ar"/>
        </w:rPr>
        <w:t xml:space="preserve"> 1</w:t>
      </w:r>
    </w:p>
    <w:p w14:paraId="7576E146" w14:textId="77777777" w:rsidR="00173BF3" w:rsidRPr="00CA1E5A" w:rsidRDefault="00173BF3" w:rsidP="00173BF3">
      <w:pPr>
        <w:widowControl/>
        <w:jc w:val="left"/>
        <w:rPr>
          <w:rFonts w:ascii="Times New Roman" w:hAnsi="Times New Roman" w:cs="Times New Roman"/>
          <w:sz w:val="24"/>
          <w:szCs w:val="24"/>
        </w:rPr>
      </w:pPr>
      <w:r w:rsidRPr="00CA1E5A">
        <w:rPr>
          <w:rFonts w:ascii="Times New Roman" w:eastAsia="宋体" w:hAnsi="Times New Roman" w:cs="Times New Roman"/>
          <w:b/>
          <w:bCs/>
          <w:snapToGrid w:val="0"/>
          <w:color w:val="000000"/>
          <w:kern w:val="0"/>
          <w:sz w:val="24"/>
          <w:szCs w:val="24"/>
          <w:lang w:bidi="ar"/>
        </w:rPr>
        <w:t>【学习目标】</w:t>
      </w:r>
      <w:r w:rsidRPr="00CA1E5A">
        <w:rPr>
          <w:rFonts w:ascii="Times New Roman" w:eastAsia="宋体" w:hAnsi="Times New Roman" w:cs="Times New Roman"/>
          <w:b/>
          <w:bCs/>
          <w:snapToGrid w:val="0"/>
          <w:color w:val="000000"/>
          <w:kern w:val="0"/>
          <w:sz w:val="24"/>
          <w:szCs w:val="24"/>
          <w:lang w:bidi="ar"/>
        </w:rPr>
        <w:t xml:space="preserve"> </w:t>
      </w:r>
    </w:p>
    <w:p w14:paraId="6CAD2F2A" w14:textId="77777777" w:rsidR="00173BF3" w:rsidRPr="00CA1E5A" w:rsidRDefault="00173BF3" w:rsidP="00173BF3">
      <w:pPr>
        <w:spacing w:before="122" w:line="329" w:lineRule="auto"/>
        <w:ind w:right="67" w:firstLineChars="200" w:firstLine="480"/>
        <w:rPr>
          <w:rFonts w:ascii="Times New Roman" w:eastAsia="宋体" w:hAnsi="Times New Roman" w:cs="Times New Roman"/>
          <w:spacing w:val="7"/>
          <w:sz w:val="23"/>
          <w:szCs w:val="23"/>
        </w:rPr>
      </w:pPr>
      <w:r w:rsidRPr="00CA1E5A">
        <w:rPr>
          <w:rFonts w:ascii="Times New Roman" w:eastAsia="宋体" w:hAnsi="Times New Roman" w:cs="Times New Roman"/>
          <w:snapToGrid w:val="0"/>
          <w:color w:val="000000"/>
          <w:kern w:val="0"/>
          <w:sz w:val="24"/>
          <w:szCs w:val="24"/>
          <w:lang w:bidi="ar"/>
        </w:rPr>
        <w:t>1</w:t>
      </w:r>
      <w:r w:rsidRPr="00CA1E5A">
        <w:rPr>
          <w:rFonts w:ascii="Times New Roman" w:eastAsia="宋体" w:hAnsi="Times New Roman" w:cs="Times New Roman"/>
          <w:spacing w:val="11"/>
          <w:sz w:val="23"/>
          <w:szCs w:val="23"/>
        </w:rPr>
        <w:t xml:space="preserve">. </w:t>
      </w:r>
      <w:r w:rsidRPr="00CA1E5A">
        <w:rPr>
          <w:rFonts w:ascii="Times New Roman" w:eastAsia="宋体" w:hAnsi="Times New Roman" w:cs="Times New Roman"/>
          <w:spacing w:val="11"/>
          <w:sz w:val="23"/>
          <w:szCs w:val="23"/>
        </w:rPr>
        <w:t>认</w:t>
      </w:r>
      <w:r w:rsidRPr="00CA1E5A">
        <w:rPr>
          <w:rFonts w:ascii="Times New Roman" w:eastAsia="宋体" w:hAnsi="Times New Roman" w:cs="Times New Roman"/>
          <w:spacing w:val="7"/>
          <w:sz w:val="23"/>
          <w:szCs w:val="23"/>
        </w:rPr>
        <w:t>知类目标：了解《大学体育》课程的内容、性质和要求；树立现代化</w:t>
      </w:r>
      <w:r w:rsidRPr="00CA1E5A">
        <w:rPr>
          <w:rFonts w:ascii="Times New Roman" w:eastAsia="宋体" w:hAnsi="Times New Roman" w:cs="Times New Roman"/>
          <w:spacing w:val="7"/>
          <w:sz w:val="23"/>
          <w:szCs w:val="23"/>
        </w:rPr>
        <w:t xml:space="preserve"> </w:t>
      </w:r>
      <w:r w:rsidRPr="00CA1E5A">
        <w:rPr>
          <w:rFonts w:ascii="Times New Roman" w:eastAsia="宋体" w:hAnsi="Times New Roman" w:cs="Times New Roman"/>
          <w:spacing w:val="7"/>
          <w:sz w:val="23"/>
          <w:szCs w:val="23"/>
        </w:rPr>
        <w:t>体育意识，把健康与生存、学习、生活和自身的发展联系起来，提高体育的兴趣</w:t>
      </w:r>
      <w:r w:rsidRPr="00CA1E5A">
        <w:rPr>
          <w:rFonts w:ascii="Times New Roman" w:eastAsia="宋体" w:hAnsi="Times New Roman" w:cs="Times New Roman"/>
          <w:spacing w:val="7"/>
          <w:sz w:val="23"/>
          <w:szCs w:val="23"/>
        </w:rPr>
        <w:t xml:space="preserve"> </w:t>
      </w:r>
      <w:r w:rsidRPr="00CA1E5A">
        <w:rPr>
          <w:rFonts w:ascii="Times New Roman" w:eastAsia="宋体" w:hAnsi="Times New Roman" w:cs="Times New Roman"/>
          <w:spacing w:val="7"/>
          <w:sz w:val="23"/>
          <w:szCs w:val="23"/>
        </w:rPr>
        <w:t>和体育比赛的欣赏能力，养成积极自觉参加体育锻炼的习惯。通过体能教学活</w:t>
      </w:r>
      <w:r w:rsidRPr="00CA1E5A">
        <w:rPr>
          <w:rFonts w:ascii="Times New Roman" w:eastAsia="宋体" w:hAnsi="Times New Roman" w:cs="Times New Roman"/>
          <w:spacing w:val="7"/>
          <w:sz w:val="23"/>
          <w:szCs w:val="23"/>
        </w:rPr>
        <w:t xml:space="preserve"> </w:t>
      </w:r>
      <w:r w:rsidRPr="00CA1E5A">
        <w:rPr>
          <w:rFonts w:ascii="Times New Roman" w:eastAsia="宋体" w:hAnsi="Times New Roman" w:cs="Times New Roman"/>
          <w:spacing w:val="7"/>
          <w:sz w:val="23"/>
          <w:szCs w:val="23"/>
        </w:rPr>
        <w:t>动，了解《大学生体质健康标准测验》项目内容、考核方式、评价标准，掌握考核内容锻炼的方式方法。培养学生努力学习、不断进取、修身立业、顽强奋进的精神与品质。</w:t>
      </w:r>
      <w:r w:rsidRPr="00CA1E5A">
        <w:rPr>
          <w:rFonts w:ascii="Times New Roman" w:eastAsia="宋体" w:hAnsi="Times New Roman" w:cs="Times New Roman"/>
          <w:spacing w:val="7"/>
          <w:sz w:val="23"/>
          <w:szCs w:val="23"/>
        </w:rPr>
        <w:t xml:space="preserve"> </w:t>
      </w:r>
    </w:p>
    <w:p w14:paraId="4AF75E4F" w14:textId="77777777" w:rsidR="00173BF3" w:rsidRPr="00CA1E5A" w:rsidRDefault="00173BF3" w:rsidP="00173BF3">
      <w:pPr>
        <w:spacing w:before="122" w:line="329" w:lineRule="auto"/>
        <w:ind w:right="67" w:firstLineChars="200" w:firstLine="488"/>
        <w:rPr>
          <w:rFonts w:ascii="Times New Roman" w:eastAsia="宋体" w:hAnsi="Times New Roman" w:cs="Times New Roman"/>
          <w:spacing w:val="7"/>
          <w:sz w:val="23"/>
          <w:szCs w:val="23"/>
        </w:rPr>
      </w:pPr>
      <w:r w:rsidRPr="00CA1E5A">
        <w:rPr>
          <w:rFonts w:ascii="Times New Roman" w:eastAsia="宋体" w:hAnsi="Times New Roman" w:cs="Times New Roman"/>
          <w:spacing w:val="7"/>
          <w:sz w:val="23"/>
          <w:szCs w:val="23"/>
        </w:rPr>
        <w:t xml:space="preserve">2. </w:t>
      </w:r>
      <w:r w:rsidRPr="00CA1E5A">
        <w:rPr>
          <w:rFonts w:ascii="Times New Roman" w:eastAsia="宋体" w:hAnsi="Times New Roman" w:cs="Times New Roman"/>
          <w:spacing w:val="7"/>
          <w:sz w:val="23"/>
          <w:szCs w:val="23"/>
        </w:rPr>
        <w:t>过程与方法类目标：使学生学习和掌握体育与健康的基础知识、技能与</w:t>
      </w:r>
      <w:r w:rsidRPr="00CA1E5A">
        <w:rPr>
          <w:rFonts w:ascii="Times New Roman" w:eastAsia="宋体" w:hAnsi="Times New Roman" w:cs="Times New Roman"/>
          <w:spacing w:val="7"/>
          <w:sz w:val="23"/>
          <w:szCs w:val="23"/>
        </w:rPr>
        <w:t xml:space="preserve"> </w:t>
      </w:r>
      <w:r w:rsidRPr="00CA1E5A">
        <w:rPr>
          <w:rFonts w:ascii="Times New Roman" w:eastAsia="宋体" w:hAnsi="Times New Roman" w:cs="Times New Roman"/>
          <w:spacing w:val="7"/>
          <w:sz w:val="23"/>
          <w:szCs w:val="23"/>
        </w:rPr>
        <w:t>方法。使学生了解体育与健康的目的和任务，掌握体育基础知识、卫</w:t>
      </w:r>
      <w:r w:rsidRPr="00CA1E5A">
        <w:rPr>
          <w:rFonts w:ascii="Times New Roman" w:eastAsia="宋体" w:hAnsi="Times New Roman" w:cs="Times New Roman"/>
          <w:spacing w:val="7"/>
          <w:sz w:val="23"/>
          <w:szCs w:val="23"/>
        </w:rPr>
        <w:lastRenderedPageBreak/>
        <w:t>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足球运动的一般规律和特点，使学生获得足球运动的基本技术、基本技能和基础理论知识，并了解现代足球的发展趋势。</w:t>
      </w:r>
      <w:r w:rsidRPr="00CA1E5A">
        <w:rPr>
          <w:rFonts w:ascii="Times New Roman" w:eastAsia="宋体" w:hAnsi="Times New Roman" w:cs="Times New Roman"/>
          <w:spacing w:val="7"/>
          <w:sz w:val="23"/>
          <w:szCs w:val="23"/>
        </w:rPr>
        <w:t xml:space="preserve"> </w:t>
      </w:r>
    </w:p>
    <w:p w14:paraId="0EE9E6E0"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3. </w:t>
      </w:r>
      <w:r w:rsidRPr="00CA1E5A">
        <w:rPr>
          <w:rFonts w:ascii="Times New Roman" w:eastAsia="宋体" w:hAnsi="Times New Roman" w:cs="Times New Roman"/>
          <w:spacing w:val="11"/>
          <w:sz w:val="23"/>
          <w:szCs w:val="23"/>
        </w:rPr>
        <w:t>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r w:rsidRPr="00CA1E5A">
        <w:rPr>
          <w:rFonts w:ascii="Times New Roman" w:eastAsia="宋体" w:hAnsi="Times New Roman" w:cs="Times New Roman"/>
          <w:spacing w:val="11"/>
          <w:sz w:val="23"/>
          <w:szCs w:val="23"/>
        </w:rPr>
        <w:t xml:space="preserve"> </w:t>
      </w:r>
    </w:p>
    <w:p w14:paraId="3E4AE19D"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b/>
          <w:bCs/>
          <w:snapToGrid w:val="0"/>
          <w:color w:val="000000"/>
          <w:kern w:val="0"/>
          <w:sz w:val="24"/>
          <w:szCs w:val="24"/>
          <w:lang w:bidi="ar"/>
        </w:rPr>
        <w:t>【学习内容】</w:t>
      </w:r>
      <w:r w:rsidRPr="00CA1E5A">
        <w:rPr>
          <w:rFonts w:ascii="Times New Roman" w:eastAsia="宋体" w:hAnsi="Times New Roman" w:cs="Times New Roman"/>
          <w:b/>
          <w:bCs/>
          <w:snapToGrid w:val="0"/>
          <w:color w:val="000000"/>
          <w:kern w:val="0"/>
          <w:sz w:val="24"/>
          <w:szCs w:val="24"/>
          <w:lang w:bidi="ar"/>
        </w:rPr>
        <w:t xml:space="preserve"> </w:t>
      </w:r>
    </w:p>
    <w:p w14:paraId="59BE0D64"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1. </w:t>
      </w:r>
      <w:r w:rsidRPr="00CA1E5A">
        <w:rPr>
          <w:rFonts w:ascii="Times New Roman" w:eastAsia="宋体" w:hAnsi="Times New Roman" w:cs="Times New Roman"/>
          <w:spacing w:val="11"/>
          <w:sz w:val="23"/>
          <w:szCs w:val="23"/>
        </w:rPr>
        <w:t>了解《大学体育》课程的内容、性质和要求，学分情况和进行网上选项课时，开设的选项课程，课堂常识和安全注意事项。</w:t>
      </w:r>
      <w:r w:rsidRPr="00CA1E5A">
        <w:rPr>
          <w:rFonts w:ascii="Times New Roman" w:eastAsia="宋体" w:hAnsi="Times New Roman" w:cs="Times New Roman"/>
          <w:spacing w:val="11"/>
          <w:sz w:val="23"/>
          <w:szCs w:val="23"/>
        </w:rPr>
        <w:t xml:space="preserve"> </w:t>
      </w:r>
    </w:p>
    <w:p w14:paraId="6B14887F"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2. </w:t>
      </w:r>
      <w:r w:rsidRPr="00CA1E5A">
        <w:rPr>
          <w:rFonts w:ascii="Times New Roman" w:eastAsia="宋体" w:hAnsi="Times New Roman" w:cs="Times New Roman"/>
          <w:spacing w:val="11"/>
          <w:sz w:val="23"/>
          <w:szCs w:val="23"/>
        </w:rPr>
        <w:t>掌握《大学生体质健康标准测试》</w:t>
      </w:r>
      <w:r w:rsidRPr="00CA1E5A">
        <w:rPr>
          <w:rFonts w:ascii="Times New Roman" w:eastAsia="宋体" w:hAnsi="Times New Roman" w:cs="Times New Roman"/>
          <w:spacing w:val="11"/>
          <w:sz w:val="23"/>
          <w:szCs w:val="23"/>
        </w:rPr>
        <w:t xml:space="preserve"> </w:t>
      </w:r>
      <w:r w:rsidRPr="00CA1E5A">
        <w:rPr>
          <w:rFonts w:ascii="Times New Roman" w:eastAsia="宋体" w:hAnsi="Times New Roman" w:cs="Times New Roman"/>
          <w:spacing w:val="11"/>
          <w:sz w:val="23"/>
          <w:szCs w:val="23"/>
        </w:rPr>
        <w:t>项目内容，评分标准和平时练习和如何提高成绩的科学锻炼方式方法。理解申请缓测免测的申请流程以及掌握测验时间。</w:t>
      </w:r>
      <w:r w:rsidRPr="00CA1E5A">
        <w:rPr>
          <w:rFonts w:ascii="Times New Roman" w:eastAsia="宋体" w:hAnsi="Times New Roman" w:cs="Times New Roman"/>
          <w:spacing w:val="11"/>
          <w:sz w:val="23"/>
          <w:szCs w:val="23"/>
        </w:rPr>
        <w:t xml:space="preserve"> </w:t>
      </w:r>
    </w:p>
    <w:p w14:paraId="0DC561CE" w14:textId="77777777" w:rsidR="00173BF3" w:rsidRPr="00CA1E5A" w:rsidRDefault="00173BF3" w:rsidP="00173BF3">
      <w:pPr>
        <w:widowControl/>
        <w:jc w:val="center"/>
        <w:rPr>
          <w:rFonts w:ascii="Times New Roman" w:hAnsi="Times New Roman" w:cs="Times New Roman"/>
          <w:sz w:val="28"/>
          <w:szCs w:val="28"/>
        </w:rPr>
      </w:pPr>
      <w:r w:rsidRPr="00CA1E5A">
        <w:rPr>
          <w:rFonts w:ascii="Times New Roman" w:eastAsia="宋体" w:hAnsi="Times New Roman" w:cs="Times New Roman"/>
          <w:b/>
          <w:bCs/>
          <w:snapToGrid w:val="0"/>
          <w:color w:val="000000"/>
          <w:kern w:val="0"/>
          <w:sz w:val="28"/>
          <w:szCs w:val="28"/>
          <w:lang w:bidi="ar"/>
        </w:rPr>
        <w:t>第一章</w:t>
      </w:r>
    </w:p>
    <w:p w14:paraId="6845E470"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认识健康的重要性（</w:t>
      </w:r>
      <w:r w:rsidRPr="00CA1E5A">
        <w:rPr>
          <w:rFonts w:ascii="Times New Roman" w:eastAsia="宋体" w:hAnsi="Times New Roman" w:cs="Times New Roman"/>
          <w:b/>
          <w:bCs/>
          <w:spacing w:val="11"/>
          <w:sz w:val="28"/>
          <w:szCs w:val="28"/>
        </w:rPr>
        <w:t xml:space="preserve">0.5 </w:t>
      </w:r>
      <w:r w:rsidRPr="00CA1E5A">
        <w:rPr>
          <w:rFonts w:ascii="Times New Roman" w:eastAsia="宋体" w:hAnsi="Times New Roman" w:cs="Times New Roman"/>
          <w:b/>
          <w:bCs/>
          <w:spacing w:val="11"/>
          <w:sz w:val="28"/>
          <w:szCs w:val="28"/>
        </w:rPr>
        <w:t>学时）</w:t>
      </w:r>
    </w:p>
    <w:p w14:paraId="5C599D43"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pacing w:val="11"/>
          <w:sz w:val="23"/>
          <w:szCs w:val="23"/>
        </w:rPr>
        <w:t>本章主要教学内容：</w:t>
      </w:r>
      <w:r w:rsidRPr="00CA1E5A">
        <w:rPr>
          <w:rFonts w:ascii="Times New Roman" w:eastAsia="宋体" w:hAnsi="Times New Roman" w:cs="Times New Roman"/>
          <w:b/>
          <w:bCs/>
          <w:spacing w:val="11"/>
          <w:sz w:val="23"/>
          <w:szCs w:val="23"/>
        </w:rPr>
        <w:t xml:space="preserve"> </w:t>
      </w:r>
    </w:p>
    <w:p w14:paraId="74F307DA"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1.1 </w:t>
      </w:r>
      <w:r w:rsidRPr="00CA1E5A">
        <w:rPr>
          <w:rFonts w:ascii="Times New Roman" w:eastAsia="宋体" w:hAnsi="Times New Roman" w:cs="Times New Roman"/>
          <w:spacing w:val="11"/>
          <w:sz w:val="23"/>
          <w:szCs w:val="23"/>
        </w:rPr>
        <w:t>健康的内涵</w:t>
      </w:r>
      <w:r w:rsidRPr="00CA1E5A">
        <w:rPr>
          <w:rFonts w:ascii="Times New Roman" w:eastAsia="宋体" w:hAnsi="Times New Roman" w:cs="Times New Roman"/>
          <w:spacing w:val="11"/>
          <w:sz w:val="23"/>
          <w:szCs w:val="23"/>
        </w:rPr>
        <w:t xml:space="preserve"> </w:t>
      </w:r>
    </w:p>
    <w:p w14:paraId="2A81215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1.2 </w:t>
      </w:r>
      <w:r w:rsidRPr="00CA1E5A">
        <w:rPr>
          <w:rFonts w:ascii="Times New Roman" w:eastAsia="宋体" w:hAnsi="Times New Roman" w:cs="Times New Roman"/>
          <w:spacing w:val="11"/>
          <w:sz w:val="23"/>
          <w:szCs w:val="23"/>
        </w:rPr>
        <w:t>预防与消除亚健康</w:t>
      </w:r>
      <w:r w:rsidRPr="00CA1E5A">
        <w:rPr>
          <w:rFonts w:ascii="Times New Roman" w:eastAsia="宋体" w:hAnsi="Times New Roman" w:cs="Times New Roman"/>
          <w:spacing w:val="11"/>
          <w:sz w:val="23"/>
          <w:szCs w:val="23"/>
        </w:rPr>
        <w:t xml:space="preserve"> </w:t>
      </w:r>
    </w:p>
    <w:p w14:paraId="36E8FD11"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1.3 </w:t>
      </w:r>
      <w:r w:rsidRPr="00CA1E5A">
        <w:rPr>
          <w:rFonts w:ascii="Times New Roman" w:eastAsia="宋体" w:hAnsi="Times New Roman" w:cs="Times New Roman"/>
          <w:spacing w:val="11"/>
          <w:sz w:val="23"/>
          <w:szCs w:val="23"/>
        </w:rPr>
        <w:t>维护健康的法则</w:t>
      </w:r>
      <w:r w:rsidRPr="00CA1E5A">
        <w:rPr>
          <w:rFonts w:ascii="Times New Roman" w:eastAsia="宋体" w:hAnsi="Times New Roman" w:cs="Times New Roman"/>
          <w:spacing w:val="11"/>
          <w:sz w:val="23"/>
          <w:szCs w:val="23"/>
        </w:rPr>
        <w:t xml:space="preserve"> </w:t>
      </w:r>
    </w:p>
    <w:p w14:paraId="234155AF"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本章教学目的及要求：</w:t>
      </w:r>
      <w:r w:rsidRPr="00CA1E5A">
        <w:rPr>
          <w:rFonts w:ascii="Times New Roman" w:eastAsia="宋体" w:hAnsi="Times New Roman" w:cs="Times New Roman"/>
          <w:spacing w:val="11"/>
          <w:sz w:val="23"/>
          <w:szCs w:val="23"/>
        </w:rPr>
        <w:t>使同学们了解自身健康的重要性及如何维护、促进自</w:t>
      </w:r>
      <w:r w:rsidRPr="00CA1E5A">
        <w:rPr>
          <w:rFonts w:ascii="Times New Roman" w:eastAsia="宋体" w:hAnsi="Times New Roman" w:cs="Times New Roman"/>
          <w:spacing w:val="11"/>
          <w:sz w:val="23"/>
          <w:szCs w:val="23"/>
        </w:rPr>
        <w:t xml:space="preserve"> </w:t>
      </w:r>
      <w:r w:rsidRPr="00CA1E5A">
        <w:rPr>
          <w:rFonts w:ascii="Times New Roman" w:eastAsia="宋体" w:hAnsi="Times New Roman" w:cs="Times New Roman"/>
          <w:spacing w:val="11"/>
          <w:sz w:val="23"/>
          <w:szCs w:val="23"/>
        </w:rPr>
        <w:t>身的健康。</w:t>
      </w:r>
    </w:p>
    <w:p w14:paraId="1C80F29E"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本章教学重点及难点</w:t>
      </w:r>
      <w:r w:rsidRPr="00CA1E5A">
        <w:rPr>
          <w:rFonts w:ascii="Times New Roman" w:eastAsia="宋体" w:hAnsi="Times New Roman" w:cs="Times New Roman"/>
          <w:spacing w:val="11"/>
          <w:sz w:val="23"/>
          <w:szCs w:val="23"/>
        </w:rPr>
        <w:t>：认识到健康的重要性；如何维护自身的健康。</w:t>
      </w:r>
      <w:r w:rsidRPr="00CA1E5A">
        <w:rPr>
          <w:rFonts w:ascii="Times New Roman" w:eastAsia="宋体" w:hAnsi="Times New Roman" w:cs="Times New Roman"/>
          <w:spacing w:val="11"/>
          <w:sz w:val="23"/>
          <w:szCs w:val="23"/>
        </w:rPr>
        <w:t xml:space="preserve"> </w:t>
      </w:r>
    </w:p>
    <w:p w14:paraId="19E85B49"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第二章</w:t>
      </w:r>
    </w:p>
    <w:p w14:paraId="0202C8BB"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lastRenderedPageBreak/>
        <w:t>科学健身的理论与方法（</w:t>
      </w:r>
      <w:r w:rsidRPr="00CA1E5A">
        <w:rPr>
          <w:rFonts w:ascii="Times New Roman" w:eastAsia="宋体" w:hAnsi="Times New Roman" w:cs="Times New Roman"/>
          <w:b/>
          <w:bCs/>
          <w:spacing w:val="11"/>
          <w:sz w:val="28"/>
          <w:szCs w:val="28"/>
        </w:rPr>
        <w:t xml:space="preserve">0.5 </w:t>
      </w:r>
      <w:r w:rsidRPr="00CA1E5A">
        <w:rPr>
          <w:rFonts w:ascii="Times New Roman" w:eastAsia="宋体" w:hAnsi="Times New Roman" w:cs="Times New Roman"/>
          <w:b/>
          <w:bCs/>
          <w:spacing w:val="11"/>
          <w:sz w:val="28"/>
          <w:szCs w:val="28"/>
        </w:rPr>
        <w:t>学时）</w:t>
      </w:r>
    </w:p>
    <w:p w14:paraId="3FDB4CCE"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本章主要教学内容：</w:t>
      </w:r>
      <w:r w:rsidRPr="00CA1E5A">
        <w:rPr>
          <w:rFonts w:ascii="Times New Roman" w:eastAsia="宋体" w:hAnsi="Times New Roman" w:cs="Times New Roman"/>
          <w:spacing w:val="11"/>
          <w:sz w:val="23"/>
          <w:szCs w:val="23"/>
        </w:rPr>
        <w:t xml:space="preserve"> </w:t>
      </w:r>
    </w:p>
    <w:p w14:paraId="5B1E4E62"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2.1 </w:t>
      </w:r>
      <w:r w:rsidRPr="00CA1E5A">
        <w:rPr>
          <w:rFonts w:ascii="Times New Roman" w:eastAsia="宋体" w:hAnsi="Times New Roman" w:cs="Times New Roman"/>
          <w:spacing w:val="11"/>
          <w:sz w:val="23"/>
          <w:szCs w:val="23"/>
        </w:rPr>
        <w:t>健身新理念</w:t>
      </w:r>
      <w:r w:rsidRPr="00CA1E5A">
        <w:rPr>
          <w:rFonts w:ascii="Times New Roman" w:eastAsia="宋体" w:hAnsi="Times New Roman" w:cs="Times New Roman"/>
          <w:spacing w:val="11"/>
          <w:sz w:val="23"/>
          <w:szCs w:val="23"/>
        </w:rPr>
        <w:t xml:space="preserve"> </w:t>
      </w:r>
    </w:p>
    <w:p w14:paraId="34B1E463"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2.2 </w:t>
      </w:r>
      <w:r w:rsidRPr="00CA1E5A">
        <w:rPr>
          <w:rFonts w:ascii="Times New Roman" w:eastAsia="宋体" w:hAnsi="Times New Roman" w:cs="Times New Roman"/>
          <w:spacing w:val="11"/>
          <w:sz w:val="23"/>
          <w:szCs w:val="23"/>
        </w:rPr>
        <w:t>运动处方</w:t>
      </w:r>
      <w:r w:rsidRPr="00CA1E5A">
        <w:rPr>
          <w:rFonts w:ascii="Times New Roman" w:eastAsia="宋体" w:hAnsi="Times New Roman" w:cs="Times New Roman"/>
          <w:spacing w:val="11"/>
          <w:sz w:val="23"/>
          <w:szCs w:val="23"/>
        </w:rPr>
        <w:t xml:space="preserve"> </w:t>
      </w:r>
    </w:p>
    <w:p w14:paraId="27937B30"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本章教学目的及要求</w:t>
      </w:r>
      <w:r w:rsidRPr="00CA1E5A">
        <w:rPr>
          <w:rFonts w:ascii="Times New Roman" w:eastAsia="宋体" w:hAnsi="Times New Roman" w:cs="Times New Roman"/>
          <w:spacing w:val="11"/>
          <w:sz w:val="23"/>
          <w:szCs w:val="23"/>
        </w:rPr>
        <w:t>：使学生了解健身新理念及运动处方如何制定。</w:t>
      </w:r>
      <w:r w:rsidRPr="00CA1E5A">
        <w:rPr>
          <w:rFonts w:ascii="Times New Roman" w:eastAsia="宋体" w:hAnsi="Times New Roman" w:cs="Times New Roman"/>
          <w:spacing w:val="11"/>
          <w:sz w:val="23"/>
          <w:szCs w:val="23"/>
        </w:rPr>
        <w:t xml:space="preserve"> </w:t>
      </w:r>
    </w:p>
    <w:p w14:paraId="5FE9B661"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本章教学重点及难点：</w:t>
      </w:r>
      <w:r w:rsidRPr="00CA1E5A">
        <w:rPr>
          <w:rFonts w:ascii="Times New Roman" w:eastAsia="宋体" w:hAnsi="Times New Roman" w:cs="Times New Roman"/>
          <w:spacing w:val="11"/>
          <w:sz w:val="23"/>
          <w:szCs w:val="23"/>
        </w:rPr>
        <w:t>制订运动处方的重要性；如何制订自身的运动处方。</w:t>
      </w:r>
      <w:r w:rsidRPr="00CA1E5A">
        <w:rPr>
          <w:rFonts w:ascii="Times New Roman" w:eastAsia="宋体" w:hAnsi="Times New Roman" w:cs="Times New Roman"/>
          <w:spacing w:val="11"/>
          <w:sz w:val="23"/>
          <w:szCs w:val="23"/>
        </w:rPr>
        <w:t xml:space="preserve"> </w:t>
      </w:r>
    </w:p>
    <w:p w14:paraId="24068E31"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第三章</w:t>
      </w:r>
    </w:p>
    <w:p w14:paraId="2A89B74F"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营养与健康（</w:t>
      </w:r>
      <w:r w:rsidRPr="00CA1E5A">
        <w:rPr>
          <w:rFonts w:ascii="Times New Roman" w:eastAsia="宋体" w:hAnsi="Times New Roman" w:cs="Times New Roman"/>
          <w:b/>
          <w:bCs/>
          <w:spacing w:val="11"/>
          <w:sz w:val="28"/>
          <w:szCs w:val="28"/>
        </w:rPr>
        <w:t xml:space="preserve">0.5 </w:t>
      </w:r>
      <w:r w:rsidRPr="00CA1E5A">
        <w:rPr>
          <w:rFonts w:ascii="Times New Roman" w:eastAsia="宋体" w:hAnsi="Times New Roman" w:cs="Times New Roman"/>
          <w:b/>
          <w:bCs/>
          <w:spacing w:val="11"/>
          <w:sz w:val="28"/>
          <w:szCs w:val="28"/>
        </w:rPr>
        <w:t>学时）</w:t>
      </w:r>
    </w:p>
    <w:p w14:paraId="004A0C72"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pacing w:val="11"/>
          <w:sz w:val="23"/>
          <w:szCs w:val="23"/>
        </w:rPr>
        <w:t>本章主要教学内容：</w:t>
      </w:r>
      <w:r w:rsidRPr="00CA1E5A">
        <w:rPr>
          <w:rFonts w:ascii="Times New Roman" w:eastAsia="宋体" w:hAnsi="Times New Roman" w:cs="Times New Roman"/>
          <w:b/>
          <w:bCs/>
          <w:spacing w:val="11"/>
          <w:sz w:val="23"/>
          <w:szCs w:val="23"/>
        </w:rPr>
        <w:t xml:space="preserve"> </w:t>
      </w:r>
    </w:p>
    <w:p w14:paraId="33CC347A"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3.1 </w:t>
      </w:r>
      <w:r w:rsidRPr="00CA1E5A">
        <w:rPr>
          <w:rFonts w:ascii="Times New Roman" w:eastAsia="宋体" w:hAnsi="Times New Roman" w:cs="Times New Roman"/>
          <w:spacing w:val="11"/>
          <w:sz w:val="23"/>
          <w:szCs w:val="23"/>
        </w:rPr>
        <w:t>营养对健康的影响</w:t>
      </w:r>
      <w:r w:rsidRPr="00CA1E5A">
        <w:rPr>
          <w:rFonts w:ascii="Times New Roman" w:eastAsia="宋体" w:hAnsi="Times New Roman" w:cs="Times New Roman"/>
          <w:spacing w:val="11"/>
          <w:sz w:val="23"/>
          <w:szCs w:val="23"/>
        </w:rPr>
        <w:t xml:space="preserve"> </w:t>
      </w:r>
    </w:p>
    <w:p w14:paraId="3C05F59A"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3.2 </w:t>
      </w:r>
      <w:r w:rsidRPr="00CA1E5A">
        <w:rPr>
          <w:rFonts w:ascii="Times New Roman" w:eastAsia="宋体" w:hAnsi="Times New Roman" w:cs="Times New Roman"/>
          <w:spacing w:val="11"/>
          <w:sz w:val="23"/>
          <w:szCs w:val="23"/>
        </w:rPr>
        <w:t>营养素及人体对营养的需要</w:t>
      </w:r>
      <w:r w:rsidRPr="00CA1E5A">
        <w:rPr>
          <w:rFonts w:ascii="Times New Roman" w:eastAsia="宋体" w:hAnsi="Times New Roman" w:cs="Times New Roman"/>
          <w:spacing w:val="11"/>
          <w:sz w:val="23"/>
          <w:szCs w:val="23"/>
        </w:rPr>
        <w:t xml:space="preserve"> </w:t>
      </w:r>
    </w:p>
    <w:p w14:paraId="4BABEF89"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3.3 </w:t>
      </w:r>
      <w:r w:rsidRPr="00CA1E5A">
        <w:rPr>
          <w:rFonts w:ascii="Times New Roman" w:eastAsia="宋体" w:hAnsi="Times New Roman" w:cs="Times New Roman"/>
          <w:spacing w:val="11"/>
          <w:sz w:val="23"/>
          <w:szCs w:val="23"/>
        </w:rPr>
        <w:t>平衡膳食</w:t>
      </w:r>
      <w:r w:rsidRPr="00CA1E5A">
        <w:rPr>
          <w:rFonts w:ascii="Times New Roman" w:eastAsia="宋体" w:hAnsi="Times New Roman" w:cs="Times New Roman"/>
          <w:spacing w:val="11"/>
          <w:sz w:val="23"/>
          <w:szCs w:val="23"/>
        </w:rPr>
        <w:t xml:space="preserve"> </w:t>
      </w:r>
    </w:p>
    <w:p w14:paraId="1E112567"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3.4 </w:t>
      </w:r>
      <w:r w:rsidRPr="00CA1E5A">
        <w:rPr>
          <w:rFonts w:ascii="Times New Roman" w:eastAsia="宋体" w:hAnsi="Times New Roman" w:cs="Times New Roman"/>
          <w:spacing w:val="11"/>
          <w:sz w:val="23"/>
          <w:szCs w:val="23"/>
        </w:rPr>
        <w:t>运动与营养</w:t>
      </w:r>
      <w:r w:rsidRPr="00CA1E5A">
        <w:rPr>
          <w:rFonts w:ascii="Times New Roman" w:eastAsia="宋体" w:hAnsi="Times New Roman" w:cs="Times New Roman"/>
          <w:spacing w:val="11"/>
          <w:sz w:val="23"/>
          <w:szCs w:val="23"/>
        </w:rPr>
        <w:t xml:space="preserve"> </w:t>
      </w:r>
    </w:p>
    <w:p w14:paraId="12D4909A"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本章教学目的及要求：</w:t>
      </w:r>
      <w:r w:rsidRPr="00CA1E5A">
        <w:rPr>
          <w:rFonts w:ascii="Times New Roman" w:eastAsia="宋体" w:hAnsi="Times New Roman" w:cs="Times New Roman"/>
          <w:spacing w:val="11"/>
          <w:sz w:val="23"/>
          <w:szCs w:val="23"/>
        </w:rPr>
        <w:t>让学生正确认识科学补充营养可以提高自身免疫力，</w:t>
      </w:r>
      <w:r w:rsidRPr="00CA1E5A">
        <w:rPr>
          <w:rFonts w:ascii="Times New Roman" w:eastAsia="宋体" w:hAnsi="Times New Roman" w:cs="Times New Roman"/>
          <w:spacing w:val="11"/>
          <w:sz w:val="23"/>
          <w:szCs w:val="23"/>
        </w:rPr>
        <w:t xml:space="preserve"> </w:t>
      </w:r>
    </w:p>
    <w:p w14:paraId="7FBC0F8D"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从而提高生活质量。</w:t>
      </w:r>
      <w:r w:rsidRPr="00CA1E5A">
        <w:rPr>
          <w:rFonts w:ascii="Times New Roman" w:eastAsia="宋体" w:hAnsi="Times New Roman" w:cs="Times New Roman"/>
          <w:spacing w:val="11"/>
          <w:sz w:val="23"/>
          <w:szCs w:val="23"/>
        </w:rPr>
        <w:t xml:space="preserve"> </w:t>
      </w:r>
    </w:p>
    <w:p w14:paraId="6CAD897C"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本章教学重点及难点：</w:t>
      </w:r>
      <w:r w:rsidRPr="00CA1E5A">
        <w:rPr>
          <w:rFonts w:ascii="Times New Roman" w:eastAsia="宋体" w:hAnsi="Times New Roman" w:cs="Times New Roman"/>
          <w:spacing w:val="11"/>
          <w:sz w:val="23"/>
          <w:szCs w:val="23"/>
        </w:rPr>
        <w:t>学生阶段的营养过剩与运动不足；补充营养的同时如何提高自身的健康。</w:t>
      </w:r>
    </w:p>
    <w:p w14:paraId="58803E3A"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第四章</w:t>
      </w:r>
    </w:p>
    <w:p w14:paraId="4AE00B5D"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体育保健知识（</w:t>
      </w:r>
      <w:r w:rsidRPr="00CA1E5A">
        <w:rPr>
          <w:rFonts w:ascii="Times New Roman" w:eastAsia="宋体" w:hAnsi="Times New Roman" w:cs="Times New Roman"/>
          <w:b/>
          <w:bCs/>
          <w:spacing w:val="11"/>
          <w:sz w:val="28"/>
          <w:szCs w:val="28"/>
        </w:rPr>
        <w:t xml:space="preserve">0.5 </w:t>
      </w:r>
      <w:r w:rsidRPr="00CA1E5A">
        <w:rPr>
          <w:rFonts w:ascii="Times New Roman" w:eastAsia="宋体" w:hAnsi="Times New Roman" w:cs="Times New Roman"/>
          <w:b/>
          <w:bCs/>
          <w:spacing w:val="11"/>
          <w:sz w:val="28"/>
          <w:szCs w:val="28"/>
        </w:rPr>
        <w:t>学时）</w:t>
      </w:r>
    </w:p>
    <w:p w14:paraId="1020D5E4"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本章主要教学内容：</w:t>
      </w:r>
      <w:r w:rsidRPr="00CA1E5A">
        <w:rPr>
          <w:rFonts w:ascii="Times New Roman" w:eastAsia="宋体" w:hAnsi="Times New Roman" w:cs="Times New Roman"/>
          <w:spacing w:val="11"/>
          <w:sz w:val="23"/>
          <w:szCs w:val="23"/>
        </w:rPr>
        <w:t xml:space="preserve"> </w:t>
      </w:r>
    </w:p>
    <w:p w14:paraId="56BA3CE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4.1</w:t>
      </w:r>
      <w:r w:rsidRPr="00CA1E5A">
        <w:rPr>
          <w:rFonts w:ascii="Times New Roman" w:eastAsia="宋体" w:hAnsi="Times New Roman" w:cs="Times New Roman"/>
          <w:spacing w:val="11"/>
          <w:sz w:val="23"/>
          <w:szCs w:val="23"/>
        </w:rPr>
        <w:t>运动中常见的生理反应与处理方法</w:t>
      </w:r>
      <w:r w:rsidRPr="00CA1E5A">
        <w:rPr>
          <w:rFonts w:ascii="Times New Roman" w:eastAsia="宋体" w:hAnsi="Times New Roman" w:cs="Times New Roman"/>
          <w:spacing w:val="11"/>
          <w:sz w:val="23"/>
          <w:szCs w:val="23"/>
        </w:rPr>
        <w:t xml:space="preserve"> </w:t>
      </w:r>
    </w:p>
    <w:p w14:paraId="41BF6925"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4.2 </w:t>
      </w:r>
      <w:r w:rsidRPr="00CA1E5A">
        <w:rPr>
          <w:rFonts w:ascii="Times New Roman" w:eastAsia="宋体" w:hAnsi="Times New Roman" w:cs="Times New Roman"/>
          <w:spacing w:val="11"/>
          <w:sz w:val="23"/>
          <w:szCs w:val="23"/>
        </w:rPr>
        <w:t>运动损伤的处置</w:t>
      </w:r>
      <w:r w:rsidRPr="00CA1E5A">
        <w:rPr>
          <w:rFonts w:ascii="Times New Roman" w:eastAsia="宋体" w:hAnsi="Times New Roman" w:cs="Times New Roman"/>
          <w:spacing w:val="11"/>
          <w:sz w:val="23"/>
          <w:szCs w:val="23"/>
        </w:rPr>
        <w:t xml:space="preserve"> </w:t>
      </w:r>
    </w:p>
    <w:p w14:paraId="67319A9D"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lastRenderedPageBreak/>
        <w:t>4.3</w:t>
      </w:r>
      <w:r w:rsidRPr="00CA1E5A">
        <w:rPr>
          <w:rFonts w:ascii="Times New Roman" w:eastAsia="宋体" w:hAnsi="Times New Roman" w:cs="Times New Roman"/>
          <w:spacing w:val="11"/>
          <w:sz w:val="23"/>
          <w:szCs w:val="23"/>
        </w:rPr>
        <w:t>女子运动保健</w:t>
      </w:r>
      <w:r w:rsidRPr="00CA1E5A">
        <w:rPr>
          <w:rFonts w:ascii="Times New Roman" w:eastAsia="宋体" w:hAnsi="Times New Roman" w:cs="Times New Roman"/>
          <w:spacing w:val="11"/>
          <w:sz w:val="23"/>
          <w:szCs w:val="23"/>
        </w:rPr>
        <w:t xml:space="preserve"> </w:t>
      </w:r>
    </w:p>
    <w:p w14:paraId="750561A2"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本章教学目的及要求：</w:t>
      </w:r>
      <w:r w:rsidRPr="00CA1E5A">
        <w:rPr>
          <w:rFonts w:ascii="Times New Roman" w:eastAsia="宋体" w:hAnsi="Times New Roman" w:cs="Times New Roman"/>
          <w:spacing w:val="11"/>
          <w:sz w:val="23"/>
          <w:szCs w:val="23"/>
        </w:rPr>
        <w:t>使学生了解运动中常见的生理反应及处理方法。</w:t>
      </w:r>
      <w:r w:rsidRPr="00CA1E5A">
        <w:rPr>
          <w:rFonts w:ascii="Times New Roman" w:eastAsia="宋体" w:hAnsi="Times New Roman" w:cs="Times New Roman"/>
          <w:spacing w:val="11"/>
          <w:sz w:val="23"/>
          <w:szCs w:val="23"/>
        </w:rPr>
        <w:t xml:space="preserve"> </w:t>
      </w:r>
    </w:p>
    <w:p w14:paraId="6A7F7391"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本章教学重点及难点：</w:t>
      </w:r>
      <w:r w:rsidRPr="00CA1E5A">
        <w:rPr>
          <w:rFonts w:ascii="Times New Roman" w:eastAsia="宋体" w:hAnsi="Times New Roman" w:cs="Times New Roman"/>
          <w:spacing w:val="11"/>
          <w:sz w:val="23"/>
          <w:szCs w:val="23"/>
        </w:rPr>
        <w:t>学生如何预防常见的运动损伤；运动损伤如何处置。</w:t>
      </w:r>
      <w:r w:rsidRPr="00CA1E5A">
        <w:rPr>
          <w:rFonts w:ascii="Times New Roman" w:eastAsia="宋体" w:hAnsi="Times New Roman" w:cs="Times New Roman"/>
          <w:spacing w:val="11"/>
          <w:sz w:val="23"/>
          <w:szCs w:val="23"/>
        </w:rPr>
        <w:t xml:space="preserve"> </w:t>
      </w:r>
    </w:p>
    <w:p w14:paraId="36817B49"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第五章</w:t>
      </w:r>
      <w:r w:rsidRPr="00CA1E5A">
        <w:rPr>
          <w:rFonts w:ascii="Times New Roman" w:eastAsia="宋体" w:hAnsi="Times New Roman" w:cs="Times New Roman"/>
          <w:b/>
          <w:bCs/>
          <w:spacing w:val="11"/>
          <w:sz w:val="28"/>
          <w:szCs w:val="28"/>
        </w:rPr>
        <w:t xml:space="preserve"> </w:t>
      </w:r>
      <w:r w:rsidRPr="00CA1E5A">
        <w:rPr>
          <w:rFonts w:ascii="Times New Roman" w:eastAsia="宋体" w:hAnsi="Times New Roman" w:cs="Times New Roman"/>
          <w:b/>
          <w:bCs/>
          <w:spacing w:val="11"/>
          <w:sz w:val="28"/>
          <w:szCs w:val="28"/>
        </w:rPr>
        <w:t>了解体育文化（</w:t>
      </w:r>
      <w:r w:rsidRPr="00CA1E5A">
        <w:rPr>
          <w:rFonts w:ascii="Times New Roman" w:eastAsia="宋体" w:hAnsi="Times New Roman" w:cs="Times New Roman"/>
          <w:b/>
          <w:bCs/>
          <w:spacing w:val="11"/>
          <w:sz w:val="28"/>
          <w:szCs w:val="28"/>
        </w:rPr>
        <w:t xml:space="preserve">0.5 </w:t>
      </w:r>
      <w:r w:rsidRPr="00CA1E5A">
        <w:rPr>
          <w:rFonts w:ascii="Times New Roman" w:eastAsia="宋体" w:hAnsi="Times New Roman" w:cs="Times New Roman"/>
          <w:b/>
          <w:bCs/>
          <w:spacing w:val="11"/>
          <w:sz w:val="28"/>
          <w:szCs w:val="28"/>
        </w:rPr>
        <w:t>课时）</w:t>
      </w:r>
    </w:p>
    <w:p w14:paraId="206371CB"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本章主要教学内容</w:t>
      </w:r>
      <w:r w:rsidRPr="00CA1E5A">
        <w:rPr>
          <w:rFonts w:ascii="Times New Roman" w:eastAsia="宋体" w:hAnsi="Times New Roman" w:cs="Times New Roman"/>
          <w:spacing w:val="11"/>
          <w:sz w:val="23"/>
          <w:szCs w:val="23"/>
        </w:rPr>
        <w:t>：</w:t>
      </w:r>
      <w:r w:rsidRPr="00CA1E5A">
        <w:rPr>
          <w:rFonts w:ascii="Times New Roman" w:eastAsia="宋体" w:hAnsi="Times New Roman" w:cs="Times New Roman"/>
          <w:spacing w:val="11"/>
          <w:sz w:val="23"/>
          <w:szCs w:val="23"/>
        </w:rPr>
        <w:t xml:space="preserve"> </w:t>
      </w:r>
    </w:p>
    <w:p w14:paraId="22113D2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5.1</w:t>
      </w:r>
      <w:r w:rsidRPr="00CA1E5A">
        <w:rPr>
          <w:rFonts w:ascii="Times New Roman" w:eastAsia="宋体" w:hAnsi="Times New Roman" w:cs="Times New Roman"/>
          <w:spacing w:val="11"/>
          <w:sz w:val="23"/>
          <w:szCs w:val="23"/>
        </w:rPr>
        <w:t>中西方体育文化比较</w:t>
      </w:r>
      <w:r w:rsidRPr="00CA1E5A">
        <w:rPr>
          <w:rFonts w:ascii="Times New Roman" w:eastAsia="宋体" w:hAnsi="Times New Roman" w:cs="Times New Roman"/>
          <w:spacing w:val="11"/>
          <w:sz w:val="23"/>
          <w:szCs w:val="23"/>
        </w:rPr>
        <w:t xml:space="preserve"> </w:t>
      </w:r>
    </w:p>
    <w:p w14:paraId="0A63FB2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5.2 </w:t>
      </w:r>
      <w:r w:rsidRPr="00CA1E5A">
        <w:rPr>
          <w:rFonts w:ascii="Times New Roman" w:eastAsia="宋体" w:hAnsi="Times New Roman" w:cs="Times New Roman"/>
          <w:spacing w:val="11"/>
          <w:sz w:val="23"/>
          <w:szCs w:val="23"/>
        </w:rPr>
        <w:t>奥林匹克体育文化</w:t>
      </w:r>
      <w:r w:rsidRPr="00CA1E5A">
        <w:rPr>
          <w:rFonts w:ascii="Times New Roman" w:eastAsia="宋体" w:hAnsi="Times New Roman" w:cs="Times New Roman"/>
          <w:spacing w:val="11"/>
          <w:sz w:val="23"/>
          <w:szCs w:val="23"/>
        </w:rPr>
        <w:t xml:space="preserve"> </w:t>
      </w:r>
    </w:p>
    <w:p w14:paraId="38A6D5EB"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5.3 </w:t>
      </w:r>
      <w:r w:rsidRPr="00CA1E5A">
        <w:rPr>
          <w:rFonts w:ascii="Times New Roman" w:eastAsia="宋体" w:hAnsi="Times New Roman" w:cs="Times New Roman"/>
          <w:spacing w:val="11"/>
          <w:sz w:val="23"/>
          <w:szCs w:val="23"/>
        </w:rPr>
        <w:t>校园体育文化</w:t>
      </w:r>
      <w:r w:rsidRPr="00CA1E5A">
        <w:rPr>
          <w:rFonts w:ascii="Times New Roman" w:eastAsia="宋体" w:hAnsi="Times New Roman" w:cs="Times New Roman"/>
          <w:spacing w:val="11"/>
          <w:sz w:val="23"/>
          <w:szCs w:val="23"/>
        </w:rPr>
        <w:t xml:space="preserve"> </w:t>
      </w:r>
    </w:p>
    <w:p w14:paraId="73696E89"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本章教学目的及要求</w:t>
      </w:r>
      <w:r w:rsidRPr="00CA1E5A">
        <w:rPr>
          <w:rFonts w:ascii="Times New Roman" w:eastAsia="宋体" w:hAnsi="Times New Roman" w:cs="Times New Roman"/>
          <w:spacing w:val="11"/>
          <w:sz w:val="23"/>
          <w:szCs w:val="23"/>
        </w:rPr>
        <w:t>：让学生了解东西方体育文化的差异。</w:t>
      </w:r>
      <w:r w:rsidRPr="00CA1E5A">
        <w:rPr>
          <w:rFonts w:ascii="Times New Roman" w:eastAsia="宋体" w:hAnsi="Times New Roman" w:cs="Times New Roman"/>
          <w:spacing w:val="11"/>
          <w:sz w:val="23"/>
          <w:szCs w:val="23"/>
        </w:rPr>
        <w:t xml:space="preserve"> </w:t>
      </w:r>
    </w:p>
    <w:p w14:paraId="2EC279A1"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本章教学重点及难点</w:t>
      </w:r>
      <w:r w:rsidRPr="00CA1E5A">
        <w:rPr>
          <w:rFonts w:ascii="Times New Roman" w:eastAsia="宋体" w:hAnsi="Times New Roman" w:cs="Times New Roman"/>
          <w:spacing w:val="11"/>
          <w:sz w:val="23"/>
          <w:szCs w:val="23"/>
        </w:rPr>
        <w:t>：介绍奥林匹克文化的发展；介绍校园体育文化的发展与功能。</w:t>
      </w:r>
      <w:r w:rsidRPr="00CA1E5A">
        <w:rPr>
          <w:rFonts w:ascii="Times New Roman" w:eastAsia="宋体" w:hAnsi="Times New Roman" w:cs="Times New Roman"/>
          <w:spacing w:val="11"/>
          <w:sz w:val="23"/>
          <w:szCs w:val="23"/>
        </w:rPr>
        <w:t xml:space="preserve"> </w:t>
      </w:r>
    </w:p>
    <w:p w14:paraId="75C0D2B4"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第六章</w:t>
      </w:r>
      <w:r w:rsidRPr="00CA1E5A">
        <w:rPr>
          <w:rFonts w:ascii="Times New Roman" w:eastAsia="宋体" w:hAnsi="Times New Roman" w:cs="Times New Roman"/>
          <w:b/>
          <w:bCs/>
          <w:spacing w:val="11"/>
          <w:sz w:val="28"/>
          <w:szCs w:val="28"/>
        </w:rPr>
        <w:t xml:space="preserve"> </w:t>
      </w:r>
      <w:r w:rsidRPr="00CA1E5A">
        <w:rPr>
          <w:rFonts w:ascii="Times New Roman" w:eastAsia="宋体" w:hAnsi="Times New Roman" w:cs="Times New Roman"/>
          <w:b/>
          <w:bCs/>
          <w:spacing w:val="11"/>
          <w:sz w:val="28"/>
          <w:szCs w:val="28"/>
        </w:rPr>
        <w:t>欣赏体育比赛（</w:t>
      </w:r>
      <w:r w:rsidRPr="00CA1E5A">
        <w:rPr>
          <w:rFonts w:ascii="Times New Roman" w:eastAsia="宋体" w:hAnsi="Times New Roman" w:cs="Times New Roman"/>
          <w:b/>
          <w:bCs/>
          <w:spacing w:val="11"/>
          <w:sz w:val="28"/>
          <w:szCs w:val="28"/>
        </w:rPr>
        <w:t xml:space="preserve">0.5 </w:t>
      </w:r>
      <w:r w:rsidRPr="00CA1E5A">
        <w:rPr>
          <w:rFonts w:ascii="Times New Roman" w:eastAsia="宋体" w:hAnsi="Times New Roman" w:cs="Times New Roman"/>
          <w:b/>
          <w:bCs/>
          <w:spacing w:val="11"/>
          <w:sz w:val="28"/>
          <w:szCs w:val="28"/>
        </w:rPr>
        <w:t>学时）</w:t>
      </w:r>
    </w:p>
    <w:p w14:paraId="01602C9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本章主要教学内容</w:t>
      </w:r>
      <w:r w:rsidRPr="00CA1E5A">
        <w:rPr>
          <w:rFonts w:ascii="Times New Roman" w:eastAsia="宋体" w:hAnsi="Times New Roman" w:cs="Times New Roman"/>
          <w:spacing w:val="11"/>
          <w:sz w:val="23"/>
          <w:szCs w:val="23"/>
        </w:rPr>
        <w:t>：</w:t>
      </w:r>
      <w:r w:rsidRPr="00CA1E5A">
        <w:rPr>
          <w:rFonts w:ascii="Times New Roman" w:eastAsia="宋体" w:hAnsi="Times New Roman" w:cs="Times New Roman"/>
          <w:spacing w:val="11"/>
          <w:sz w:val="23"/>
          <w:szCs w:val="23"/>
        </w:rPr>
        <w:t xml:space="preserve"> </w:t>
      </w:r>
    </w:p>
    <w:p w14:paraId="619B779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6.1</w:t>
      </w:r>
      <w:r w:rsidRPr="00CA1E5A">
        <w:rPr>
          <w:rFonts w:ascii="Times New Roman" w:eastAsia="宋体" w:hAnsi="Times New Roman" w:cs="Times New Roman"/>
          <w:spacing w:val="11"/>
          <w:sz w:val="23"/>
          <w:szCs w:val="23"/>
        </w:rPr>
        <w:t>体育欣赏的体育美学原理及特点</w:t>
      </w:r>
      <w:r w:rsidRPr="00CA1E5A">
        <w:rPr>
          <w:rFonts w:ascii="Times New Roman" w:eastAsia="宋体" w:hAnsi="Times New Roman" w:cs="Times New Roman"/>
          <w:spacing w:val="11"/>
          <w:sz w:val="23"/>
          <w:szCs w:val="23"/>
        </w:rPr>
        <w:t xml:space="preserve"> </w:t>
      </w:r>
    </w:p>
    <w:p w14:paraId="2447DACA"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6.2 </w:t>
      </w:r>
      <w:r w:rsidRPr="00CA1E5A">
        <w:rPr>
          <w:rFonts w:ascii="Times New Roman" w:eastAsia="宋体" w:hAnsi="Times New Roman" w:cs="Times New Roman"/>
          <w:spacing w:val="11"/>
          <w:sz w:val="23"/>
          <w:szCs w:val="23"/>
        </w:rPr>
        <w:t>体育运动的欣赏内容</w:t>
      </w:r>
      <w:r w:rsidRPr="00CA1E5A">
        <w:rPr>
          <w:rFonts w:ascii="Times New Roman" w:eastAsia="宋体" w:hAnsi="Times New Roman" w:cs="Times New Roman"/>
          <w:spacing w:val="11"/>
          <w:sz w:val="23"/>
          <w:szCs w:val="23"/>
        </w:rPr>
        <w:t xml:space="preserve"> </w:t>
      </w:r>
    </w:p>
    <w:p w14:paraId="73A12AC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6.3 </w:t>
      </w:r>
      <w:r w:rsidRPr="00CA1E5A">
        <w:rPr>
          <w:rFonts w:ascii="Times New Roman" w:eastAsia="宋体" w:hAnsi="Times New Roman" w:cs="Times New Roman"/>
          <w:spacing w:val="11"/>
          <w:sz w:val="23"/>
          <w:szCs w:val="23"/>
        </w:rPr>
        <w:t>特定运动项目的欣赏</w:t>
      </w:r>
      <w:r w:rsidRPr="00CA1E5A">
        <w:rPr>
          <w:rFonts w:ascii="Times New Roman" w:eastAsia="宋体" w:hAnsi="Times New Roman" w:cs="Times New Roman"/>
          <w:spacing w:val="11"/>
          <w:sz w:val="23"/>
          <w:szCs w:val="23"/>
        </w:rPr>
        <w:t xml:space="preserve"> </w:t>
      </w:r>
    </w:p>
    <w:p w14:paraId="08F32BBA" w14:textId="77777777" w:rsidR="00173BF3" w:rsidRPr="00CA1E5A" w:rsidRDefault="00173BF3" w:rsidP="00173BF3">
      <w:pPr>
        <w:spacing w:before="126" w:line="321" w:lineRule="auto"/>
        <w:ind w:left="123" w:right="58" w:firstLine="496"/>
        <w:rPr>
          <w:rFonts w:ascii="Times New Roman" w:hAnsi="Times New Roman" w:cs="Times New Roman"/>
        </w:rPr>
      </w:pPr>
      <w:r w:rsidRPr="00CA1E5A">
        <w:rPr>
          <w:rFonts w:ascii="Times New Roman" w:eastAsia="宋体" w:hAnsi="Times New Roman" w:cs="Times New Roman"/>
          <w:b/>
          <w:bCs/>
          <w:spacing w:val="11"/>
          <w:sz w:val="23"/>
          <w:szCs w:val="23"/>
        </w:rPr>
        <w:t>本章教学目的及要求</w:t>
      </w:r>
      <w:r w:rsidRPr="00CA1E5A">
        <w:rPr>
          <w:rFonts w:ascii="Times New Roman" w:eastAsia="宋体" w:hAnsi="Times New Roman" w:cs="Times New Roman"/>
          <w:spacing w:val="11"/>
          <w:sz w:val="23"/>
          <w:szCs w:val="23"/>
        </w:rPr>
        <w:t>：使学生提高体育文化素质，培养起体育欣赏的兴趣，</w:t>
      </w:r>
      <w:r w:rsidRPr="00CA1E5A">
        <w:rPr>
          <w:rFonts w:ascii="Times New Roman" w:eastAsia="宋体" w:hAnsi="Times New Roman" w:cs="Times New Roman"/>
          <w:snapToGrid w:val="0"/>
          <w:color w:val="000000"/>
          <w:kern w:val="0"/>
          <w:sz w:val="24"/>
          <w:szCs w:val="24"/>
          <w:lang w:bidi="ar"/>
        </w:rPr>
        <w:t>树立正确的体育审美观念。</w:t>
      </w:r>
      <w:r w:rsidRPr="00CA1E5A">
        <w:rPr>
          <w:rFonts w:ascii="Times New Roman" w:eastAsia="宋体" w:hAnsi="Times New Roman" w:cs="Times New Roman"/>
          <w:snapToGrid w:val="0"/>
          <w:color w:val="000000"/>
          <w:kern w:val="0"/>
          <w:sz w:val="24"/>
          <w:szCs w:val="24"/>
          <w:lang w:bidi="ar"/>
        </w:rPr>
        <w:t xml:space="preserve"> </w:t>
      </w:r>
    </w:p>
    <w:p w14:paraId="73E135CA" w14:textId="77777777" w:rsidR="00173BF3" w:rsidRPr="00CA1E5A" w:rsidRDefault="00173BF3" w:rsidP="00173BF3">
      <w:pPr>
        <w:rPr>
          <w:rFonts w:ascii="Times New Roman" w:hAnsi="Times New Roman" w:cs="Times New Roman"/>
          <w:bCs/>
          <w:lang w:val="zh-CN"/>
        </w:rPr>
      </w:pPr>
      <w:r w:rsidRPr="00CA1E5A">
        <w:rPr>
          <w:rFonts w:ascii="Times New Roman" w:eastAsia="宋体" w:hAnsi="Times New Roman" w:cs="Times New Roman"/>
          <w:b/>
          <w:bCs/>
          <w:snapToGrid w:val="0"/>
          <w:color w:val="000000"/>
          <w:kern w:val="0"/>
          <w:sz w:val="24"/>
          <w:szCs w:val="24"/>
          <w:lang w:bidi="ar"/>
        </w:rPr>
        <w:t>本章教学重点及难点：</w:t>
      </w:r>
      <w:r w:rsidRPr="00CA1E5A">
        <w:rPr>
          <w:rFonts w:ascii="Times New Roman" w:eastAsia="宋体" w:hAnsi="Times New Roman" w:cs="Times New Roman"/>
          <w:snapToGrid w:val="0"/>
          <w:color w:val="000000"/>
          <w:kern w:val="0"/>
          <w:sz w:val="24"/>
          <w:szCs w:val="24"/>
          <w:lang w:bidi="ar"/>
        </w:rPr>
        <w:t>如何欣赏球类比赛；如何提高体育欣赏水平。</w:t>
      </w:r>
    </w:p>
    <w:p w14:paraId="21D98191" w14:textId="77777777" w:rsidR="00173BF3" w:rsidRPr="00CA1E5A" w:rsidRDefault="00173BF3" w:rsidP="00173BF3">
      <w:pPr>
        <w:rPr>
          <w:rFonts w:ascii="Times New Roman" w:hAnsi="Times New Roman" w:cs="Times New Roman"/>
          <w:bCs/>
          <w:lang w:val="zh-CN"/>
        </w:rPr>
      </w:pPr>
    </w:p>
    <w:p w14:paraId="304C62D5" w14:textId="77777777" w:rsidR="00173BF3" w:rsidRPr="00CA1E5A" w:rsidRDefault="00173BF3" w:rsidP="00173BF3">
      <w:pPr>
        <w:rPr>
          <w:rFonts w:ascii="Times New Roman" w:hAnsi="Times New Roman" w:cs="Times New Roman"/>
          <w:bCs/>
          <w:lang w:val="zh-CN"/>
        </w:rPr>
      </w:pPr>
    </w:p>
    <w:p w14:paraId="7D783FF8" w14:textId="77777777" w:rsidR="00173BF3" w:rsidRPr="00CA1E5A" w:rsidRDefault="00173BF3" w:rsidP="00173BF3">
      <w:pPr>
        <w:rPr>
          <w:rFonts w:ascii="Times New Roman" w:hAnsi="Times New Roman" w:cs="Times New Roman"/>
          <w:bCs/>
          <w:lang w:val="zh-CN"/>
        </w:rPr>
      </w:pPr>
    </w:p>
    <w:p w14:paraId="093B0EF3" w14:textId="77777777" w:rsidR="00173BF3" w:rsidRPr="00CA1E5A" w:rsidRDefault="00173BF3" w:rsidP="00173BF3">
      <w:pPr>
        <w:rPr>
          <w:rFonts w:ascii="Times New Roman" w:hAnsi="Times New Roman" w:cs="Times New Roman"/>
          <w:bCs/>
          <w:lang w:val="zh-CN"/>
        </w:rPr>
      </w:pPr>
    </w:p>
    <w:p w14:paraId="39B92B83" w14:textId="77777777" w:rsidR="00173BF3" w:rsidRPr="00CA1E5A" w:rsidRDefault="00173BF3" w:rsidP="00173BF3">
      <w:pPr>
        <w:rPr>
          <w:rFonts w:ascii="Times New Roman" w:hAnsi="Times New Roman" w:cs="Times New Roman"/>
          <w:bCs/>
          <w:lang w:val="zh-CN"/>
        </w:rPr>
      </w:pPr>
    </w:p>
    <w:p w14:paraId="0FC71304" w14:textId="77777777" w:rsidR="00173BF3" w:rsidRPr="00CA1E5A" w:rsidRDefault="00173BF3" w:rsidP="00173BF3">
      <w:pPr>
        <w:rPr>
          <w:rFonts w:ascii="Times New Roman" w:hAnsi="Times New Roman" w:cs="Times New Roman"/>
          <w:bCs/>
          <w:lang w:val="zh-CN"/>
        </w:rPr>
      </w:pPr>
    </w:p>
    <w:p w14:paraId="63312C6F" w14:textId="77777777" w:rsidR="00173BF3" w:rsidRPr="00CA1E5A" w:rsidRDefault="00173BF3" w:rsidP="00173BF3">
      <w:pPr>
        <w:rPr>
          <w:rFonts w:ascii="Times New Roman" w:hAnsi="Times New Roman" w:cs="Times New Roman"/>
          <w:bCs/>
          <w:lang w:val="zh-CN"/>
        </w:rPr>
      </w:pPr>
    </w:p>
    <w:p w14:paraId="70829010" w14:textId="77777777" w:rsidR="00173BF3" w:rsidRPr="00CA1E5A" w:rsidRDefault="00173BF3" w:rsidP="00173BF3">
      <w:pPr>
        <w:rPr>
          <w:rFonts w:ascii="Times New Roman" w:hAnsi="Times New Roman" w:cs="Times New Roman"/>
          <w:bCs/>
          <w:lang w:val="zh-CN"/>
        </w:rPr>
      </w:pPr>
    </w:p>
    <w:p w14:paraId="5BDDABAC" w14:textId="77777777" w:rsidR="00173BF3" w:rsidRPr="00CA1E5A" w:rsidRDefault="00173BF3" w:rsidP="00173BF3">
      <w:pPr>
        <w:rPr>
          <w:rFonts w:ascii="Times New Roman" w:hAnsi="Times New Roman" w:cs="Times New Roman"/>
          <w:bCs/>
          <w:lang w:val="zh-CN"/>
        </w:rPr>
      </w:pPr>
    </w:p>
    <w:p w14:paraId="620FDB0C" w14:textId="77777777" w:rsidR="00173BF3" w:rsidRPr="00CA1E5A" w:rsidRDefault="00173BF3" w:rsidP="00173BF3">
      <w:pPr>
        <w:rPr>
          <w:rFonts w:ascii="Times New Roman" w:hAnsi="Times New Roman" w:cs="Times New Roman"/>
          <w:bCs/>
          <w:lang w:val="zh-CN"/>
        </w:rPr>
      </w:pPr>
    </w:p>
    <w:p w14:paraId="155334FA" w14:textId="77777777" w:rsidR="00173BF3" w:rsidRPr="00CA1E5A" w:rsidRDefault="00173BF3" w:rsidP="00173BF3">
      <w:pPr>
        <w:rPr>
          <w:rFonts w:ascii="Times New Roman" w:hAnsi="Times New Roman" w:cs="Times New Roman"/>
          <w:bCs/>
          <w:lang w:val="zh-CN"/>
        </w:rPr>
      </w:pPr>
    </w:p>
    <w:p w14:paraId="34241797"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第七章</w:t>
      </w:r>
      <w:r w:rsidRPr="00CA1E5A">
        <w:rPr>
          <w:rFonts w:ascii="Times New Roman" w:eastAsia="宋体" w:hAnsi="Times New Roman" w:cs="Times New Roman"/>
          <w:b/>
          <w:bCs/>
          <w:spacing w:val="11"/>
          <w:sz w:val="28"/>
          <w:szCs w:val="28"/>
        </w:rPr>
        <w:t xml:space="preserve"> </w:t>
      </w:r>
      <w:r w:rsidRPr="00CA1E5A">
        <w:rPr>
          <w:rFonts w:ascii="Times New Roman" w:eastAsia="宋体" w:hAnsi="Times New Roman" w:cs="Times New Roman"/>
          <w:b/>
          <w:bCs/>
          <w:spacing w:val="11"/>
          <w:sz w:val="28"/>
          <w:szCs w:val="28"/>
        </w:rPr>
        <w:t>大学生体质健康测评（</w:t>
      </w:r>
      <w:r w:rsidRPr="00CA1E5A">
        <w:rPr>
          <w:rFonts w:ascii="Times New Roman" w:eastAsia="宋体" w:hAnsi="Times New Roman" w:cs="Times New Roman"/>
          <w:b/>
          <w:bCs/>
          <w:spacing w:val="11"/>
          <w:sz w:val="28"/>
          <w:szCs w:val="28"/>
        </w:rPr>
        <w:t xml:space="preserve">4 </w:t>
      </w:r>
      <w:r w:rsidRPr="00CA1E5A">
        <w:rPr>
          <w:rFonts w:ascii="Times New Roman" w:eastAsia="宋体" w:hAnsi="Times New Roman" w:cs="Times New Roman"/>
          <w:b/>
          <w:bCs/>
          <w:spacing w:val="11"/>
          <w:sz w:val="28"/>
          <w:szCs w:val="28"/>
        </w:rPr>
        <w:t>学时）</w:t>
      </w:r>
    </w:p>
    <w:p w14:paraId="67A9BB3E"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pacing w:val="11"/>
          <w:sz w:val="23"/>
          <w:szCs w:val="23"/>
        </w:rPr>
        <w:t>本章主要教学内容：</w:t>
      </w:r>
      <w:r w:rsidRPr="00CA1E5A">
        <w:rPr>
          <w:rFonts w:ascii="Times New Roman" w:eastAsia="宋体" w:hAnsi="Times New Roman" w:cs="Times New Roman"/>
          <w:b/>
          <w:bCs/>
          <w:spacing w:val="11"/>
          <w:sz w:val="23"/>
          <w:szCs w:val="23"/>
        </w:rPr>
        <w:t xml:space="preserve"> </w:t>
      </w:r>
    </w:p>
    <w:p w14:paraId="75812CFC"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7.1 </w:t>
      </w:r>
      <w:r w:rsidRPr="00CA1E5A">
        <w:rPr>
          <w:rFonts w:ascii="Times New Roman" w:eastAsia="宋体" w:hAnsi="Times New Roman" w:cs="Times New Roman"/>
          <w:spacing w:val="11"/>
          <w:sz w:val="23"/>
          <w:szCs w:val="23"/>
        </w:rPr>
        <w:t>《国家学生体质健康标准》实施说明</w:t>
      </w:r>
      <w:r w:rsidRPr="00CA1E5A">
        <w:rPr>
          <w:rFonts w:ascii="Times New Roman" w:eastAsia="宋体" w:hAnsi="Times New Roman" w:cs="Times New Roman"/>
          <w:spacing w:val="11"/>
          <w:sz w:val="23"/>
          <w:szCs w:val="23"/>
        </w:rPr>
        <w:t xml:space="preserve"> </w:t>
      </w:r>
    </w:p>
    <w:p w14:paraId="77A7BC39"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7.2 </w:t>
      </w:r>
      <w:r w:rsidRPr="00CA1E5A">
        <w:rPr>
          <w:rFonts w:ascii="Times New Roman" w:eastAsia="宋体" w:hAnsi="Times New Roman" w:cs="Times New Roman"/>
          <w:spacing w:val="11"/>
          <w:sz w:val="23"/>
          <w:szCs w:val="23"/>
        </w:rPr>
        <w:t>《国家学生体质健康标准》测试评分表</w:t>
      </w:r>
      <w:r w:rsidRPr="00CA1E5A">
        <w:rPr>
          <w:rFonts w:ascii="Times New Roman" w:eastAsia="宋体" w:hAnsi="Times New Roman" w:cs="Times New Roman"/>
          <w:spacing w:val="11"/>
          <w:sz w:val="23"/>
          <w:szCs w:val="23"/>
        </w:rPr>
        <w:t xml:space="preserve"> </w:t>
      </w:r>
    </w:p>
    <w:p w14:paraId="78ECE07F"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本章教学目的及要求</w:t>
      </w:r>
      <w:r w:rsidRPr="00CA1E5A">
        <w:rPr>
          <w:rFonts w:ascii="Times New Roman" w:eastAsia="宋体" w:hAnsi="Times New Roman" w:cs="Times New Roman"/>
          <w:spacing w:val="11"/>
          <w:sz w:val="23"/>
          <w:szCs w:val="23"/>
        </w:rPr>
        <w:t>：使学生了解体质健康的主要内容及要求。</w:t>
      </w:r>
      <w:r w:rsidRPr="00CA1E5A">
        <w:rPr>
          <w:rFonts w:ascii="Times New Roman" w:eastAsia="宋体" w:hAnsi="Times New Roman" w:cs="Times New Roman"/>
          <w:spacing w:val="11"/>
          <w:sz w:val="23"/>
          <w:szCs w:val="23"/>
        </w:rPr>
        <w:t xml:space="preserve"> </w:t>
      </w:r>
    </w:p>
    <w:p w14:paraId="326D69D7"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本章教学重点及难点</w:t>
      </w:r>
      <w:r w:rsidRPr="00CA1E5A">
        <w:rPr>
          <w:rFonts w:ascii="Times New Roman" w:eastAsia="宋体" w:hAnsi="Times New Roman" w:cs="Times New Roman"/>
          <w:spacing w:val="11"/>
          <w:sz w:val="23"/>
          <w:szCs w:val="23"/>
        </w:rPr>
        <w:t>：学生体质健康标准的重要性；如何激发学生锻炼身体的积极性和自觉性。</w:t>
      </w:r>
      <w:r w:rsidRPr="00CA1E5A">
        <w:rPr>
          <w:rFonts w:ascii="Times New Roman" w:eastAsia="宋体" w:hAnsi="Times New Roman" w:cs="Times New Roman"/>
          <w:spacing w:val="11"/>
          <w:sz w:val="23"/>
          <w:szCs w:val="23"/>
        </w:rPr>
        <w:t xml:space="preserve"> </w:t>
      </w:r>
    </w:p>
    <w:p w14:paraId="2A8220C4"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p>
    <w:p w14:paraId="5D2FD9DD" w14:textId="77777777" w:rsidR="00173BF3" w:rsidRPr="00CA1E5A" w:rsidRDefault="00173BF3" w:rsidP="00173BF3">
      <w:pPr>
        <w:widowControl/>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napToGrid w:val="0"/>
          <w:color w:val="000000"/>
          <w:kern w:val="0"/>
          <w:sz w:val="28"/>
          <w:szCs w:val="28"/>
          <w:lang w:bidi="ar"/>
        </w:rPr>
        <w:t>第八章</w:t>
      </w:r>
      <w:r w:rsidRPr="00CA1E5A">
        <w:rPr>
          <w:rFonts w:ascii="Times New Roman" w:eastAsia="宋体" w:hAnsi="Times New Roman" w:cs="Times New Roman"/>
          <w:b/>
          <w:bCs/>
          <w:snapToGrid w:val="0"/>
          <w:color w:val="000000"/>
          <w:kern w:val="0"/>
          <w:sz w:val="28"/>
          <w:szCs w:val="28"/>
          <w:lang w:bidi="ar"/>
        </w:rPr>
        <w:t xml:space="preserve"> </w:t>
      </w:r>
      <w:r w:rsidRPr="00CA1E5A">
        <w:rPr>
          <w:rFonts w:ascii="Times New Roman" w:eastAsia="宋体" w:hAnsi="Times New Roman" w:cs="Times New Roman"/>
          <w:b/>
          <w:bCs/>
          <w:spacing w:val="11"/>
          <w:sz w:val="28"/>
          <w:szCs w:val="28"/>
        </w:rPr>
        <w:t>体能训练（</w:t>
      </w:r>
      <w:r w:rsidRPr="00CA1E5A">
        <w:rPr>
          <w:rFonts w:ascii="Times New Roman" w:eastAsia="宋体" w:hAnsi="Times New Roman" w:cs="Times New Roman"/>
          <w:b/>
          <w:bCs/>
          <w:spacing w:val="11"/>
          <w:sz w:val="28"/>
          <w:szCs w:val="28"/>
        </w:rPr>
        <w:t xml:space="preserve">13 </w:t>
      </w:r>
      <w:r w:rsidRPr="00CA1E5A">
        <w:rPr>
          <w:rFonts w:ascii="Times New Roman" w:eastAsia="宋体" w:hAnsi="Times New Roman" w:cs="Times New Roman"/>
          <w:b/>
          <w:bCs/>
          <w:spacing w:val="11"/>
          <w:sz w:val="28"/>
          <w:szCs w:val="28"/>
        </w:rPr>
        <w:t>学时）</w:t>
      </w:r>
    </w:p>
    <w:p w14:paraId="0FC5EB40"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pacing w:val="11"/>
          <w:sz w:val="23"/>
          <w:szCs w:val="23"/>
        </w:rPr>
        <w:t>本章主要教学内容：</w:t>
      </w:r>
      <w:r w:rsidRPr="00CA1E5A">
        <w:rPr>
          <w:rFonts w:ascii="Times New Roman" w:eastAsia="宋体" w:hAnsi="Times New Roman" w:cs="Times New Roman"/>
          <w:b/>
          <w:bCs/>
          <w:spacing w:val="11"/>
          <w:sz w:val="23"/>
          <w:szCs w:val="23"/>
        </w:rPr>
        <w:t xml:space="preserve"> </w:t>
      </w:r>
    </w:p>
    <w:p w14:paraId="36DEA24F"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8.1</w:t>
      </w:r>
      <w:r w:rsidRPr="00CA1E5A">
        <w:rPr>
          <w:rFonts w:ascii="Times New Roman" w:eastAsia="宋体" w:hAnsi="Times New Roman" w:cs="Times New Roman"/>
          <w:spacing w:val="11"/>
          <w:sz w:val="23"/>
          <w:szCs w:val="23"/>
        </w:rPr>
        <w:t>体能训练简介</w:t>
      </w:r>
      <w:r w:rsidRPr="00CA1E5A">
        <w:rPr>
          <w:rFonts w:ascii="Times New Roman" w:eastAsia="宋体" w:hAnsi="Times New Roman" w:cs="Times New Roman"/>
          <w:spacing w:val="11"/>
          <w:sz w:val="23"/>
          <w:szCs w:val="23"/>
        </w:rPr>
        <w:t xml:space="preserve"> </w:t>
      </w:r>
    </w:p>
    <w:p w14:paraId="1605830C"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8.2</w:t>
      </w:r>
      <w:r w:rsidRPr="00CA1E5A">
        <w:rPr>
          <w:rFonts w:ascii="Times New Roman" w:eastAsia="宋体" w:hAnsi="Times New Roman" w:cs="Times New Roman"/>
          <w:spacing w:val="11"/>
          <w:sz w:val="23"/>
          <w:szCs w:val="23"/>
        </w:rPr>
        <w:t>加速能力及力量训练</w:t>
      </w:r>
      <w:r w:rsidRPr="00CA1E5A">
        <w:rPr>
          <w:rFonts w:ascii="Times New Roman" w:eastAsia="宋体" w:hAnsi="Times New Roman" w:cs="Times New Roman"/>
          <w:spacing w:val="11"/>
          <w:sz w:val="23"/>
          <w:szCs w:val="23"/>
        </w:rPr>
        <w:t>2.</w:t>
      </w:r>
      <w:r w:rsidRPr="00CA1E5A">
        <w:rPr>
          <w:rFonts w:ascii="Times New Roman" w:eastAsia="宋体" w:hAnsi="Times New Roman" w:cs="Times New Roman"/>
          <w:spacing w:val="11"/>
          <w:sz w:val="23"/>
          <w:szCs w:val="23"/>
        </w:rPr>
        <w:t>柔韧能力训练</w:t>
      </w:r>
    </w:p>
    <w:p w14:paraId="6C812EBC"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8.3</w:t>
      </w:r>
      <w:r w:rsidRPr="00CA1E5A">
        <w:rPr>
          <w:rFonts w:ascii="Times New Roman" w:eastAsia="宋体" w:hAnsi="Times New Roman" w:cs="Times New Roman"/>
          <w:spacing w:val="11"/>
          <w:sz w:val="23"/>
          <w:szCs w:val="23"/>
        </w:rPr>
        <w:t>弹跳能力及力量训练</w:t>
      </w:r>
      <w:r w:rsidRPr="00CA1E5A">
        <w:rPr>
          <w:rFonts w:ascii="Times New Roman" w:eastAsia="宋体" w:hAnsi="Times New Roman" w:cs="Times New Roman"/>
          <w:spacing w:val="11"/>
          <w:sz w:val="23"/>
          <w:szCs w:val="23"/>
        </w:rPr>
        <w:t xml:space="preserve"> </w:t>
      </w:r>
    </w:p>
    <w:p w14:paraId="32EAD829"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8.4</w:t>
      </w:r>
      <w:r w:rsidRPr="00CA1E5A">
        <w:rPr>
          <w:rFonts w:ascii="Times New Roman" w:eastAsia="宋体" w:hAnsi="Times New Roman" w:cs="Times New Roman"/>
          <w:spacing w:val="11"/>
          <w:sz w:val="23"/>
          <w:szCs w:val="23"/>
        </w:rPr>
        <w:t>灵敏能力及力量训练</w:t>
      </w:r>
      <w:r w:rsidRPr="00CA1E5A">
        <w:rPr>
          <w:rFonts w:ascii="Times New Roman" w:eastAsia="宋体" w:hAnsi="Times New Roman" w:cs="Times New Roman"/>
          <w:spacing w:val="11"/>
          <w:sz w:val="23"/>
          <w:szCs w:val="23"/>
        </w:rPr>
        <w:t xml:space="preserve"> </w:t>
      </w:r>
    </w:p>
    <w:p w14:paraId="76736C17"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8.5</w:t>
      </w:r>
      <w:r w:rsidRPr="00CA1E5A">
        <w:rPr>
          <w:rFonts w:ascii="Times New Roman" w:eastAsia="宋体" w:hAnsi="Times New Roman" w:cs="Times New Roman"/>
          <w:spacing w:val="11"/>
          <w:sz w:val="23"/>
          <w:szCs w:val="23"/>
        </w:rPr>
        <w:t>耐力能力及无氧训练</w:t>
      </w:r>
      <w:r w:rsidRPr="00CA1E5A">
        <w:rPr>
          <w:rFonts w:ascii="Times New Roman" w:eastAsia="宋体" w:hAnsi="Times New Roman" w:cs="Times New Roman"/>
          <w:spacing w:val="11"/>
          <w:sz w:val="23"/>
          <w:szCs w:val="23"/>
        </w:rPr>
        <w:t xml:space="preserve"> </w:t>
      </w:r>
    </w:p>
    <w:p w14:paraId="4506AE55"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8.6</w:t>
      </w:r>
      <w:r w:rsidRPr="00CA1E5A">
        <w:rPr>
          <w:rFonts w:ascii="Times New Roman" w:eastAsia="宋体" w:hAnsi="Times New Roman" w:cs="Times New Roman"/>
          <w:spacing w:val="11"/>
          <w:sz w:val="23"/>
          <w:szCs w:val="23"/>
        </w:rPr>
        <w:t>弹跳能力及力量测试</w:t>
      </w:r>
      <w:r w:rsidRPr="00CA1E5A">
        <w:rPr>
          <w:rFonts w:ascii="Times New Roman" w:eastAsia="宋体" w:hAnsi="Times New Roman" w:cs="Times New Roman"/>
          <w:spacing w:val="11"/>
          <w:sz w:val="23"/>
          <w:szCs w:val="23"/>
        </w:rPr>
        <w:t xml:space="preserve"> </w:t>
      </w:r>
    </w:p>
    <w:p w14:paraId="2C5AD603"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8.7</w:t>
      </w:r>
      <w:r w:rsidRPr="00CA1E5A">
        <w:rPr>
          <w:rFonts w:ascii="Times New Roman" w:eastAsia="宋体" w:hAnsi="Times New Roman" w:cs="Times New Roman"/>
          <w:spacing w:val="11"/>
          <w:sz w:val="23"/>
          <w:szCs w:val="23"/>
        </w:rPr>
        <w:t>上肢（男）力量训练</w:t>
      </w:r>
      <w:r w:rsidRPr="00CA1E5A">
        <w:rPr>
          <w:rFonts w:ascii="Times New Roman" w:eastAsia="宋体" w:hAnsi="Times New Roman" w:cs="Times New Roman"/>
          <w:spacing w:val="11"/>
          <w:sz w:val="23"/>
          <w:szCs w:val="23"/>
        </w:rPr>
        <w:t>2.</w:t>
      </w:r>
      <w:r w:rsidRPr="00CA1E5A">
        <w:rPr>
          <w:rFonts w:ascii="Times New Roman" w:eastAsia="宋体" w:hAnsi="Times New Roman" w:cs="Times New Roman"/>
          <w:spacing w:val="11"/>
          <w:sz w:val="23"/>
          <w:szCs w:val="23"/>
        </w:rPr>
        <w:t>腹肌（女）力量训练</w:t>
      </w:r>
      <w:r w:rsidRPr="00CA1E5A">
        <w:rPr>
          <w:rFonts w:ascii="Times New Roman" w:eastAsia="宋体" w:hAnsi="Times New Roman" w:cs="Times New Roman"/>
          <w:spacing w:val="11"/>
          <w:sz w:val="23"/>
          <w:szCs w:val="23"/>
        </w:rPr>
        <w:t xml:space="preserve"> </w:t>
      </w:r>
    </w:p>
    <w:p w14:paraId="33D0F07B"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8.8</w:t>
      </w:r>
      <w:r w:rsidRPr="00CA1E5A">
        <w:rPr>
          <w:rFonts w:ascii="Times New Roman" w:eastAsia="宋体" w:hAnsi="Times New Roman" w:cs="Times New Roman"/>
          <w:spacing w:val="11"/>
          <w:sz w:val="23"/>
          <w:szCs w:val="23"/>
        </w:rPr>
        <w:t>耐力能力及无氧训练</w:t>
      </w:r>
      <w:r w:rsidRPr="00CA1E5A">
        <w:rPr>
          <w:rFonts w:ascii="Times New Roman" w:eastAsia="宋体" w:hAnsi="Times New Roman" w:cs="Times New Roman"/>
          <w:spacing w:val="11"/>
          <w:sz w:val="23"/>
          <w:szCs w:val="23"/>
        </w:rPr>
        <w:t xml:space="preserve"> </w:t>
      </w:r>
    </w:p>
    <w:p w14:paraId="71A66BC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8.9</w:t>
      </w:r>
      <w:r w:rsidRPr="00CA1E5A">
        <w:rPr>
          <w:rFonts w:ascii="Times New Roman" w:eastAsia="宋体" w:hAnsi="Times New Roman" w:cs="Times New Roman"/>
          <w:spacing w:val="11"/>
          <w:sz w:val="23"/>
          <w:szCs w:val="23"/>
        </w:rPr>
        <w:t>引体向上（男）；一分钟仰卧起坐（女）</w:t>
      </w:r>
      <w:r w:rsidRPr="00CA1E5A">
        <w:rPr>
          <w:rFonts w:ascii="Times New Roman" w:eastAsia="宋体" w:hAnsi="Times New Roman" w:cs="Times New Roman"/>
          <w:spacing w:val="11"/>
          <w:sz w:val="23"/>
          <w:szCs w:val="23"/>
        </w:rPr>
        <w:t xml:space="preserve"> </w:t>
      </w:r>
    </w:p>
    <w:p w14:paraId="1881D457"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8.10</w:t>
      </w:r>
      <w:r w:rsidRPr="00CA1E5A">
        <w:rPr>
          <w:rFonts w:ascii="Times New Roman" w:eastAsia="宋体" w:hAnsi="Times New Roman" w:cs="Times New Roman"/>
          <w:spacing w:val="11"/>
          <w:sz w:val="23"/>
          <w:szCs w:val="23"/>
        </w:rPr>
        <w:t>立定跳远测试</w:t>
      </w:r>
    </w:p>
    <w:p w14:paraId="47BBCAAC" w14:textId="77777777" w:rsidR="00173BF3" w:rsidRPr="00CA1E5A" w:rsidRDefault="00173BF3" w:rsidP="00173BF3">
      <w:pPr>
        <w:widowControl/>
        <w:jc w:val="center"/>
        <w:rPr>
          <w:rFonts w:ascii="Times New Roman" w:eastAsia="宋体" w:hAnsi="Times New Roman" w:cs="Times New Roman"/>
          <w:snapToGrid w:val="0"/>
          <w:color w:val="000000"/>
          <w:kern w:val="0"/>
          <w:sz w:val="24"/>
          <w:szCs w:val="24"/>
          <w:lang w:bidi="ar"/>
        </w:rPr>
      </w:pPr>
    </w:p>
    <w:p w14:paraId="0A5B03C0" w14:textId="77777777" w:rsidR="00173BF3" w:rsidRPr="00CA1E5A" w:rsidRDefault="00173BF3" w:rsidP="00173BF3">
      <w:pPr>
        <w:widowControl/>
        <w:jc w:val="center"/>
        <w:rPr>
          <w:rFonts w:ascii="Times New Roman" w:hAnsi="Times New Roman" w:cs="Times New Roman"/>
        </w:rPr>
      </w:pPr>
      <w:r w:rsidRPr="00CA1E5A">
        <w:rPr>
          <w:rFonts w:ascii="Times New Roman" w:eastAsia="宋体" w:hAnsi="Times New Roman" w:cs="Times New Roman"/>
          <w:b/>
          <w:bCs/>
          <w:snapToGrid w:val="0"/>
          <w:color w:val="000000"/>
          <w:kern w:val="0"/>
          <w:sz w:val="28"/>
          <w:szCs w:val="28"/>
          <w:lang w:bidi="ar"/>
        </w:rPr>
        <w:t>第九章</w:t>
      </w:r>
      <w:r w:rsidRPr="00CA1E5A">
        <w:rPr>
          <w:rFonts w:ascii="Times New Roman" w:eastAsia="宋体" w:hAnsi="Times New Roman" w:cs="Times New Roman"/>
          <w:b/>
          <w:bCs/>
          <w:snapToGrid w:val="0"/>
          <w:color w:val="000000"/>
          <w:kern w:val="0"/>
          <w:sz w:val="28"/>
          <w:szCs w:val="28"/>
          <w:lang w:bidi="ar"/>
        </w:rPr>
        <w:t xml:space="preserve"> </w:t>
      </w:r>
      <w:r w:rsidRPr="00CA1E5A">
        <w:rPr>
          <w:rFonts w:ascii="Times New Roman" w:eastAsia="宋体" w:hAnsi="Times New Roman" w:cs="Times New Roman"/>
          <w:b/>
          <w:bCs/>
          <w:snapToGrid w:val="0"/>
          <w:color w:val="000000"/>
          <w:kern w:val="0"/>
          <w:sz w:val="28"/>
          <w:szCs w:val="28"/>
          <w:lang w:bidi="ar"/>
        </w:rPr>
        <w:t>瑜伽概述（</w:t>
      </w:r>
      <w:r w:rsidRPr="00CA1E5A">
        <w:rPr>
          <w:rFonts w:ascii="Times New Roman" w:eastAsia="宋体" w:hAnsi="Times New Roman" w:cs="Times New Roman"/>
          <w:b/>
          <w:bCs/>
          <w:snapToGrid w:val="0"/>
          <w:color w:val="000000"/>
          <w:kern w:val="0"/>
          <w:sz w:val="28"/>
          <w:szCs w:val="28"/>
          <w:lang w:bidi="ar"/>
        </w:rPr>
        <w:t>2</w:t>
      </w:r>
      <w:r w:rsidRPr="00CA1E5A">
        <w:rPr>
          <w:rFonts w:ascii="Times New Roman" w:eastAsia="宋体" w:hAnsi="Times New Roman" w:cs="Times New Roman"/>
          <w:b/>
          <w:bCs/>
          <w:snapToGrid w:val="0"/>
          <w:color w:val="000000"/>
          <w:kern w:val="0"/>
          <w:sz w:val="28"/>
          <w:szCs w:val="28"/>
          <w:lang w:bidi="ar"/>
        </w:rPr>
        <w:t>学时）</w:t>
      </w:r>
    </w:p>
    <w:p w14:paraId="60AB995E"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napToGrid w:val="0"/>
          <w:color w:val="000000"/>
          <w:kern w:val="0"/>
          <w:sz w:val="24"/>
          <w:szCs w:val="24"/>
          <w:lang w:bidi="ar"/>
        </w:rPr>
        <w:t>本</w:t>
      </w:r>
      <w:r w:rsidRPr="00CA1E5A">
        <w:rPr>
          <w:rFonts w:ascii="Times New Roman" w:eastAsia="宋体" w:hAnsi="Times New Roman" w:cs="Times New Roman"/>
          <w:b/>
          <w:bCs/>
          <w:spacing w:val="11"/>
          <w:sz w:val="23"/>
          <w:szCs w:val="23"/>
        </w:rPr>
        <w:t>章主要教学内容：</w:t>
      </w:r>
      <w:r w:rsidRPr="00CA1E5A">
        <w:rPr>
          <w:rFonts w:ascii="Times New Roman" w:eastAsia="宋体" w:hAnsi="Times New Roman" w:cs="Times New Roman"/>
          <w:b/>
          <w:bCs/>
          <w:spacing w:val="11"/>
          <w:sz w:val="23"/>
          <w:szCs w:val="23"/>
        </w:rPr>
        <w:t xml:space="preserve"> </w:t>
      </w:r>
    </w:p>
    <w:p w14:paraId="322782F7"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9.1 </w:t>
      </w:r>
      <w:r w:rsidRPr="00CA1E5A">
        <w:rPr>
          <w:rFonts w:ascii="Times New Roman" w:eastAsia="宋体" w:hAnsi="Times New Roman" w:cs="Times New Roman"/>
          <w:spacing w:val="11"/>
          <w:sz w:val="23"/>
          <w:szCs w:val="23"/>
        </w:rPr>
        <w:t>瑜伽的概念</w:t>
      </w:r>
      <w:r w:rsidRPr="00CA1E5A">
        <w:rPr>
          <w:rFonts w:ascii="Times New Roman" w:eastAsia="宋体" w:hAnsi="Times New Roman" w:cs="Times New Roman"/>
          <w:spacing w:val="11"/>
          <w:sz w:val="23"/>
          <w:szCs w:val="23"/>
        </w:rPr>
        <w:t xml:space="preserve"> </w:t>
      </w:r>
    </w:p>
    <w:p w14:paraId="30D81313"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lastRenderedPageBreak/>
        <w:t xml:space="preserve">9.2 </w:t>
      </w:r>
      <w:r w:rsidRPr="00CA1E5A">
        <w:rPr>
          <w:rFonts w:ascii="Times New Roman" w:eastAsia="宋体" w:hAnsi="Times New Roman" w:cs="Times New Roman"/>
          <w:spacing w:val="11"/>
          <w:sz w:val="23"/>
          <w:szCs w:val="23"/>
        </w:rPr>
        <w:t>瑜伽的起源与发展</w:t>
      </w:r>
      <w:r w:rsidRPr="00CA1E5A">
        <w:rPr>
          <w:rFonts w:ascii="Times New Roman" w:eastAsia="宋体" w:hAnsi="Times New Roman" w:cs="Times New Roman"/>
          <w:spacing w:val="11"/>
          <w:sz w:val="23"/>
          <w:szCs w:val="23"/>
        </w:rPr>
        <w:t xml:space="preserve"> </w:t>
      </w:r>
    </w:p>
    <w:p w14:paraId="6C60957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9.3 </w:t>
      </w:r>
      <w:r w:rsidRPr="00CA1E5A">
        <w:rPr>
          <w:rFonts w:ascii="Times New Roman" w:eastAsia="宋体" w:hAnsi="Times New Roman" w:cs="Times New Roman"/>
          <w:spacing w:val="11"/>
          <w:sz w:val="23"/>
          <w:szCs w:val="23"/>
        </w:rPr>
        <w:t>瑜伽的内容与分类</w:t>
      </w:r>
      <w:r w:rsidRPr="00CA1E5A">
        <w:rPr>
          <w:rFonts w:ascii="Times New Roman" w:eastAsia="宋体" w:hAnsi="Times New Roman" w:cs="Times New Roman"/>
          <w:spacing w:val="11"/>
          <w:sz w:val="23"/>
          <w:szCs w:val="23"/>
        </w:rPr>
        <w:t xml:space="preserve"> </w:t>
      </w:r>
    </w:p>
    <w:p w14:paraId="50530711"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本章教学目的及要求</w:t>
      </w:r>
      <w:r w:rsidRPr="00CA1E5A">
        <w:rPr>
          <w:rFonts w:ascii="Times New Roman" w:eastAsia="宋体" w:hAnsi="Times New Roman" w:cs="Times New Roman"/>
          <w:spacing w:val="11"/>
          <w:sz w:val="23"/>
          <w:szCs w:val="23"/>
        </w:rPr>
        <w:t>：了解瑜伽的概念、内容、发展史及发展现状。</w:t>
      </w:r>
      <w:r w:rsidRPr="00CA1E5A">
        <w:rPr>
          <w:rFonts w:ascii="Times New Roman" w:eastAsia="宋体" w:hAnsi="Times New Roman" w:cs="Times New Roman"/>
          <w:spacing w:val="11"/>
          <w:sz w:val="23"/>
          <w:szCs w:val="23"/>
        </w:rPr>
        <w:t xml:space="preserve"> </w:t>
      </w:r>
    </w:p>
    <w:p w14:paraId="1C42F55D"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本章教学重点及难点</w:t>
      </w:r>
      <w:r w:rsidRPr="00CA1E5A">
        <w:rPr>
          <w:rFonts w:ascii="Times New Roman" w:eastAsia="宋体" w:hAnsi="Times New Roman" w:cs="Times New Roman"/>
          <w:spacing w:val="11"/>
          <w:sz w:val="23"/>
          <w:szCs w:val="23"/>
        </w:rPr>
        <w:t>：重点：瑜伽运动的发展史；难点：内容与分类。</w:t>
      </w:r>
    </w:p>
    <w:p w14:paraId="4FCBB0A0" w14:textId="77777777" w:rsidR="00173BF3" w:rsidRPr="00CA1E5A" w:rsidRDefault="00173BF3" w:rsidP="00173BF3">
      <w:pPr>
        <w:spacing w:before="126" w:line="321" w:lineRule="auto"/>
        <w:ind w:left="123" w:right="58" w:firstLineChars="534" w:firstLine="1619"/>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第十章</w:t>
      </w:r>
      <w:r w:rsidRPr="00CA1E5A">
        <w:rPr>
          <w:rFonts w:ascii="Times New Roman" w:eastAsia="宋体" w:hAnsi="Times New Roman" w:cs="Times New Roman"/>
          <w:b/>
          <w:bCs/>
          <w:spacing w:val="11"/>
          <w:sz w:val="28"/>
          <w:szCs w:val="28"/>
        </w:rPr>
        <w:t xml:space="preserve"> </w:t>
      </w:r>
      <w:r w:rsidRPr="00CA1E5A">
        <w:rPr>
          <w:rFonts w:ascii="Times New Roman" w:eastAsia="宋体" w:hAnsi="Times New Roman" w:cs="Times New Roman"/>
          <w:b/>
          <w:bCs/>
          <w:spacing w:val="11"/>
          <w:sz w:val="28"/>
          <w:szCs w:val="28"/>
        </w:rPr>
        <w:t>瑜伽基本功、拜日式</w:t>
      </w:r>
      <w:r w:rsidRPr="00CA1E5A">
        <w:rPr>
          <w:rFonts w:ascii="Times New Roman" w:eastAsia="宋体" w:hAnsi="Times New Roman" w:cs="Times New Roman"/>
          <w:b/>
          <w:bCs/>
          <w:spacing w:val="11"/>
          <w:sz w:val="28"/>
          <w:szCs w:val="28"/>
        </w:rPr>
        <w:t>A</w:t>
      </w:r>
      <w:r w:rsidRPr="00CA1E5A">
        <w:rPr>
          <w:rFonts w:ascii="Times New Roman" w:eastAsia="宋体" w:hAnsi="Times New Roman" w:cs="Times New Roman"/>
          <w:b/>
          <w:bCs/>
          <w:spacing w:val="11"/>
          <w:sz w:val="28"/>
          <w:szCs w:val="28"/>
        </w:rPr>
        <w:t>（</w:t>
      </w:r>
      <w:r w:rsidRPr="00CA1E5A">
        <w:rPr>
          <w:rFonts w:ascii="Times New Roman" w:eastAsia="宋体" w:hAnsi="Times New Roman" w:cs="Times New Roman"/>
          <w:b/>
          <w:bCs/>
          <w:spacing w:val="11"/>
          <w:sz w:val="28"/>
          <w:szCs w:val="28"/>
        </w:rPr>
        <w:t>10</w:t>
      </w:r>
      <w:r w:rsidRPr="00CA1E5A">
        <w:rPr>
          <w:rFonts w:ascii="Times New Roman" w:eastAsia="宋体" w:hAnsi="Times New Roman" w:cs="Times New Roman"/>
          <w:b/>
          <w:bCs/>
          <w:spacing w:val="11"/>
          <w:sz w:val="28"/>
          <w:szCs w:val="28"/>
        </w:rPr>
        <w:t>学时）</w:t>
      </w:r>
    </w:p>
    <w:p w14:paraId="5443BAAC"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本章主要教学内容：</w:t>
      </w:r>
      <w:r w:rsidRPr="00CA1E5A">
        <w:rPr>
          <w:rFonts w:ascii="Times New Roman" w:eastAsia="宋体" w:hAnsi="Times New Roman" w:cs="Times New Roman"/>
          <w:spacing w:val="11"/>
          <w:sz w:val="23"/>
          <w:szCs w:val="23"/>
        </w:rPr>
        <w:t xml:space="preserve"> </w:t>
      </w:r>
    </w:p>
    <w:p w14:paraId="455D3C70"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10.1 </w:t>
      </w:r>
      <w:r w:rsidRPr="00CA1E5A">
        <w:rPr>
          <w:rFonts w:ascii="Times New Roman" w:eastAsia="宋体" w:hAnsi="Times New Roman" w:cs="Times New Roman"/>
          <w:spacing w:val="11"/>
          <w:sz w:val="23"/>
          <w:szCs w:val="23"/>
        </w:rPr>
        <w:t>柔韧性练习：正踢腿、里合腿、外摆腿</w:t>
      </w:r>
      <w:r w:rsidRPr="00CA1E5A">
        <w:rPr>
          <w:rFonts w:ascii="Times New Roman" w:eastAsia="宋体" w:hAnsi="Times New Roman" w:cs="Times New Roman"/>
          <w:spacing w:val="11"/>
          <w:sz w:val="23"/>
          <w:szCs w:val="23"/>
        </w:rPr>
        <w:t xml:space="preserve"> </w:t>
      </w:r>
    </w:p>
    <w:p w14:paraId="24E47A5E"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10.2 </w:t>
      </w:r>
      <w:r w:rsidRPr="00CA1E5A">
        <w:rPr>
          <w:rFonts w:ascii="Times New Roman" w:eastAsia="宋体" w:hAnsi="Times New Roman" w:cs="Times New Roman"/>
          <w:spacing w:val="11"/>
          <w:sz w:val="23"/>
          <w:szCs w:val="23"/>
        </w:rPr>
        <w:t>拜日式</w:t>
      </w:r>
      <w:r w:rsidRPr="00CA1E5A">
        <w:rPr>
          <w:rFonts w:ascii="Times New Roman" w:eastAsia="宋体" w:hAnsi="Times New Roman" w:cs="Times New Roman"/>
          <w:spacing w:val="11"/>
          <w:sz w:val="23"/>
          <w:szCs w:val="23"/>
        </w:rPr>
        <w:t>A</w:t>
      </w:r>
    </w:p>
    <w:p w14:paraId="6C372E47"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本章教学目的及要求：</w:t>
      </w:r>
      <w:r w:rsidRPr="00CA1E5A">
        <w:rPr>
          <w:rFonts w:ascii="Times New Roman" w:eastAsia="宋体" w:hAnsi="Times New Roman" w:cs="Times New Roman"/>
          <w:spacing w:val="11"/>
          <w:sz w:val="23"/>
          <w:szCs w:val="23"/>
        </w:rPr>
        <w:t xml:space="preserve"> </w:t>
      </w:r>
    </w:p>
    <w:p w14:paraId="1BF75A99"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掌握瑜伽基本呼吸法，提高腿部的柔韧性及身体的协调性。掌握拜日式</w:t>
      </w:r>
      <w:r w:rsidRPr="00CA1E5A">
        <w:rPr>
          <w:rFonts w:ascii="Times New Roman" w:eastAsia="宋体" w:hAnsi="Times New Roman" w:cs="Times New Roman"/>
          <w:spacing w:val="11"/>
          <w:sz w:val="23"/>
          <w:szCs w:val="23"/>
        </w:rPr>
        <w:t>A</w:t>
      </w:r>
      <w:r w:rsidRPr="00CA1E5A">
        <w:rPr>
          <w:rFonts w:ascii="Times New Roman" w:eastAsia="宋体" w:hAnsi="Times New Roman" w:cs="Times New Roman"/>
          <w:spacing w:val="11"/>
          <w:sz w:val="23"/>
          <w:szCs w:val="23"/>
        </w:rPr>
        <w:t>套路动作，了解动作要点及要求。</w:t>
      </w:r>
    </w:p>
    <w:p w14:paraId="7B5B5C58"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pacing w:val="11"/>
          <w:sz w:val="23"/>
          <w:szCs w:val="23"/>
        </w:rPr>
        <w:t>本章教学重点及难点：</w:t>
      </w:r>
      <w:r w:rsidRPr="00CA1E5A">
        <w:rPr>
          <w:rFonts w:ascii="Times New Roman" w:eastAsia="宋体" w:hAnsi="Times New Roman" w:cs="Times New Roman"/>
          <w:b/>
          <w:bCs/>
          <w:spacing w:val="11"/>
          <w:sz w:val="23"/>
          <w:szCs w:val="23"/>
        </w:rPr>
        <w:t xml:space="preserve"> </w:t>
      </w:r>
    </w:p>
    <w:p w14:paraId="7AF2A815"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重点掌握拜日式</w:t>
      </w:r>
      <w:r w:rsidRPr="00CA1E5A">
        <w:rPr>
          <w:rFonts w:ascii="Times New Roman" w:eastAsia="宋体" w:hAnsi="Times New Roman" w:cs="Times New Roman"/>
          <w:spacing w:val="11"/>
          <w:sz w:val="23"/>
          <w:szCs w:val="23"/>
        </w:rPr>
        <w:t>A</w:t>
      </w:r>
      <w:r w:rsidRPr="00CA1E5A">
        <w:rPr>
          <w:rFonts w:ascii="Times New Roman" w:eastAsia="宋体" w:hAnsi="Times New Roman" w:cs="Times New Roman"/>
          <w:spacing w:val="11"/>
          <w:sz w:val="23"/>
          <w:szCs w:val="23"/>
        </w:rPr>
        <w:t>套路练习，能够单独完成套路。</w:t>
      </w:r>
      <w:r w:rsidRPr="00CA1E5A">
        <w:rPr>
          <w:rFonts w:ascii="Times New Roman" w:eastAsia="宋体" w:hAnsi="Times New Roman" w:cs="Times New Roman"/>
          <w:spacing w:val="11"/>
          <w:sz w:val="23"/>
          <w:szCs w:val="23"/>
        </w:rPr>
        <w:t xml:space="preserve"> </w:t>
      </w:r>
    </w:p>
    <w:p w14:paraId="4A272118"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pacing w:val="11"/>
          <w:sz w:val="23"/>
          <w:szCs w:val="23"/>
        </w:rPr>
        <w:t>【重点】</w:t>
      </w:r>
      <w:r w:rsidRPr="00CA1E5A">
        <w:rPr>
          <w:rFonts w:ascii="Times New Roman" w:eastAsia="宋体" w:hAnsi="Times New Roman" w:cs="Times New Roman"/>
          <w:b/>
          <w:bCs/>
          <w:spacing w:val="11"/>
          <w:sz w:val="23"/>
          <w:szCs w:val="23"/>
        </w:rPr>
        <w:t xml:space="preserve"> </w:t>
      </w:r>
    </w:p>
    <w:p w14:paraId="5A2D6C1C"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1.</w:t>
      </w:r>
      <w:r w:rsidRPr="00CA1E5A">
        <w:rPr>
          <w:rFonts w:ascii="Times New Roman" w:eastAsia="宋体" w:hAnsi="Times New Roman" w:cs="Times New Roman"/>
          <w:spacing w:val="11"/>
          <w:sz w:val="23"/>
          <w:szCs w:val="23"/>
        </w:rPr>
        <w:t>使同学们了解自身健康的重要性及如何维护、促进自身的健康。</w:t>
      </w:r>
      <w:r w:rsidRPr="00CA1E5A">
        <w:rPr>
          <w:rFonts w:ascii="Times New Roman" w:eastAsia="宋体" w:hAnsi="Times New Roman" w:cs="Times New Roman"/>
          <w:spacing w:val="11"/>
          <w:sz w:val="23"/>
          <w:szCs w:val="23"/>
        </w:rPr>
        <w:t xml:space="preserve"> </w:t>
      </w:r>
    </w:p>
    <w:p w14:paraId="1B995893"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2.</w:t>
      </w:r>
      <w:r w:rsidRPr="00CA1E5A">
        <w:rPr>
          <w:rFonts w:ascii="Times New Roman" w:eastAsia="宋体" w:hAnsi="Times New Roman" w:cs="Times New Roman"/>
          <w:spacing w:val="11"/>
          <w:sz w:val="23"/>
          <w:szCs w:val="23"/>
        </w:rPr>
        <w:t>使学生了解健身新理念及运动处方如何制定。</w:t>
      </w:r>
      <w:r w:rsidRPr="00CA1E5A">
        <w:rPr>
          <w:rFonts w:ascii="Times New Roman" w:eastAsia="宋体" w:hAnsi="Times New Roman" w:cs="Times New Roman"/>
          <w:spacing w:val="11"/>
          <w:sz w:val="23"/>
          <w:szCs w:val="23"/>
        </w:rPr>
        <w:t xml:space="preserve"> </w:t>
      </w:r>
    </w:p>
    <w:p w14:paraId="64E7B02E"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3.</w:t>
      </w:r>
      <w:r w:rsidRPr="00CA1E5A">
        <w:rPr>
          <w:rFonts w:ascii="Times New Roman" w:eastAsia="宋体" w:hAnsi="Times New Roman" w:cs="Times New Roman"/>
          <w:spacing w:val="11"/>
          <w:sz w:val="23"/>
          <w:szCs w:val="23"/>
        </w:rPr>
        <w:t>使学生了解体质健康的主要内容及要求和重要性。</w:t>
      </w:r>
      <w:r w:rsidRPr="00CA1E5A">
        <w:rPr>
          <w:rFonts w:ascii="Times New Roman" w:eastAsia="宋体" w:hAnsi="Times New Roman" w:cs="Times New Roman"/>
          <w:spacing w:val="11"/>
          <w:sz w:val="23"/>
          <w:szCs w:val="23"/>
        </w:rPr>
        <w:t xml:space="preserve"> </w:t>
      </w:r>
    </w:p>
    <w:p w14:paraId="275EB811"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pacing w:val="11"/>
          <w:sz w:val="23"/>
          <w:szCs w:val="23"/>
        </w:rPr>
        <w:t>【难点】</w:t>
      </w:r>
      <w:r w:rsidRPr="00CA1E5A">
        <w:rPr>
          <w:rFonts w:ascii="Times New Roman" w:eastAsia="宋体" w:hAnsi="Times New Roman" w:cs="Times New Roman"/>
          <w:b/>
          <w:bCs/>
          <w:spacing w:val="11"/>
          <w:sz w:val="23"/>
          <w:szCs w:val="23"/>
        </w:rPr>
        <w:t xml:space="preserve"> </w:t>
      </w:r>
    </w:p>
    <w:p w14:paraId="77C8387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1. </w:t>
      </w:r>
      <w:r w:rsidRPr="00CA1E5A">
        <w:rPr>
          <w:rFonts w:ascii="Times New Roman" w:eastAsia="宋体" w:hAnsi="Times New Roman" w:cs="Times New Roman"/>
          <w:spacing w:val="11"/>
          <w:sz w:val="23"/>
          <w:szCs w:val="23"/>
        </w:rPr>
        <w:t>认识到健康的重要性；如何维护自身的健康。</w:t>
      </w:r>
      <w:r w:rsidRPr="00CA1E5A">
        <w:rPr>
          <w:rFonts w:ascii="Times New Roman" w:eastAsia="宋体" w:hAnsi="Times New Roman" w:cs="Times New Roman"/>
          <w:spacing w:val="11"/>
          <w:sz w:val="23"/>
          <w:szCs w:val="23"/>
        </w:rPr>
        <w:t xml:space="preserve"> </w:t>
      </w:r>
    </w:p>
    <w:p w14:paraId="572B3AB2"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2. </w:t>
      </w:r>
      <w:r w:rsidRPr="00CA1E5A">
        <w:rPr>
          <w:rFonts w:ascii="Times New Roman" w:eastAsia="宋体" w:hAnsi="Times New Roman" w:cs="Times New Roman"/>
          <w:spacing w:val="11"/>
          <w:sz w:val="23"/>
          <w:szCs w:val="23"/>
        </w:rPr>
        <w:t>学生阶段的营养过剩与运动不足；补充营养的同时如何提高自身的健康。</w:t>
      </w:r>
      <w:r w:rsidRPr="00CA1E5A">
        <w:rPr>
          <w:rFonts w:ascii="Times New Roman" w:eastAsia="宋体" w:hAnsi="Times New Roman" w:cs="Times New Roman"/>
          <w:spacing w:val="11"/>
          <w:sz w:val="23"/>
          <w:szCs w:val="23"/>
        </w:rPr>
        <w:t xml:space="preserve"> </w:t>
      </w:r>
    </w:p>
    <w:p w14:paraId="3077961B"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3. </w:t>
      </w:r>
      <w:r w:rsidRPr="00CA1E5A">
        <w:rPr>
          <w:rFonts w:ascii="Times New Roman" w:eastAsia="宋体" w:hAnsi="Times New Roman" w:cs="Times New Roman"/>
          <w:spacing w:val="11"/>
          <w:sz w:val="23"/>
          <w:szCs w:val="23"/>
        </w:rPr>
        <w:t>如何激发学生锻炼身体的积极性和自觉性。</w:t>
      </w:r>
      <w:r w:rsidRPr="00CA1E5A">
        <w:rPr>
          <w:rFonts w:ascii="Times New Roman" w:eastAsia="宋体" w:hAnsi="Times New Roman" w:cs="Times New Roman"/>
          <w:spacing w:val="11"/>
          <w:sz w:val="23"/>
          <w:szCs w:val="23"/>
        </w:rPr>
        <w:t xml:space="preserve"> </w:t>
      </w:r>
    </w:p>
    <w:p w14:paraId="76C662AC"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4. </w:t>
      </w:r>
      <w:r w:rsidRPr="00CA1E5A">
        <w:rPr>
          <w:rFonts w:ascii="Times New Roman" w:eastAsia="宋体" w:hAnsi="Times New Roman" w:cs="Times New Roman"/>
          <w:spacing w:val="11"/>
          <w:sz w:val="23"/>
          <w:szCs w:val="23"/>
        </w:rPr>
        <w:t>提高学生的自主学习能力，培养学生组织能力。达到理论联系实际，</w:t>
      </w:r>
      <w:r w:rsidRPr="00CA1E5A">
        <w:rPr>
          <w:rFonts w:ascii="Times New Roman" w:eastAsia="宋体" w:hAnsi="Times New Roman" w:cs="Times New Roman"/>
          <w:spacing w:val="11"/>
          <w:sz w:val="23"/>
          <w:szCs w:val="23"/>
        </w:rPr>
        <w:t xml:space="preserve"> </w:t>
      </w:r>
      <w:r w:rsidRPr="00CA1E5A">
        <w:rPr>
          <w:rFonts w:ascii="Times New Roman" w:eastAsia="宋体" w:hAnsi="Times New Roman" w:cs="Times New Roman"/>
          <w:spacing w:val="11"/>
          <w:sz w:val="23"/>
          <w:szCs w:val="23"/>
        </w:rPr>
        <w:t>学以致用。</w:t>
      </w:r>
    </w:p>
    <w:p w14:paraId="33C44AA9"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pacing w:val="11"/>
          <w:sz w:val="23"/>
          <w:szCs w:val="23"/>
        </w:rPr>
        <w:t>【教学方法】</w:t>
      </w:r>
    </w:p>
    <w:p w14:paraId="0C70F7B6"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lastRenderedPageBreak/>
        <w:t xml:space="preserve">1. </w:t>
      </w:r>
      <w:r w:rsidRPr="00CA1E5A">
        <w:rPr>
          <w:rFonts w:ascii="Times New Roman" w:eastAsia="宋体" w:hAnsi="Times New Roman" w:cs="Times New Roman"/>
          <w:spacing w:val="11"/>
          <w:sz w:val="23"/>
          <w:szCs w:val="23"/>
        </w:rPr>
        <w:t>采用多媒体学习法，传统教学与多媒体课件相结合的方法，用课堂讲授的方法详细阐述中学教育学的相关概念、基本原理，使学生掌握扎实的专业知识，丰富学生中学教育学学科素养，培养学生相应的职业道德规范；</w:t>
      </w:r>
      <w:r w:rsidRPr="00CA1E5A">
        <w:rPr>
          <w:rFonts w:ascii="Times New Roman" w:eastAsia="宋体" w:hAnsi="Times New Roman" w:cs="Times New Roman"/>
          <w:spacing w:val="11"/>
          <w:sz w:val="23"/>
          <w:szCs w:val="23"/>
        </w:rPr>
        <w:t xml:space="preserve"> </w:t>
      </w:r>
    </w:p>
    <w:p w14:paraId="64DBAB13"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2. </w:t>
      </w:r>
      <w:r w:rsidRPr="00CA1E5A">
        <w:rPr>
          <w:rFonts w:ascii="Times New Roman" w:eastAsia="宋体" w:hAnsi="Times New Roman" w:cs="Times New Roman"/>
          <w:spacing w:val="11"/>
          <w:sz w:val="23"/>
          <w:szCs w:val="23"/>
        </w:rPr>
        <w:t>采用讲解法、示范法，通过语言指导法、完整法、分解法、直观法、预防与纠正法，通过语言的形式达到指导学生的目的，能够清楚地了解学习内容。强调理论与实践相结合，促进学生知识整合；</w:t>
      </w:r>
      <w:r w:rsidRPr="00CA1E5A">
        <w:rPr>
          <w:rFonts w:ascii="Times New Roman" w:eastAsia="宋体" w:hAnsi="Times New Roman" w:cs="Times New Roman"/>
          <w:spacing w:val="11"/>
          <w:sz w:val="23"/>
          <w:szCs w:val="23"/>
        </w:rPr>
        <w:t xml:space="preserve"> </w:t>
      </w:r>
    </w:p>
    <w:p w14:paraId="5A3EED50" w14:textId="77777777" w:rsidR="00173BF3" w:rsidRPr="00CA1E5A" w:rsidRDefault="00173BF3" w:rsidP="00173BF3">
      <w:pPr>
        <w:rPr>
          <w:rFonts w:ascii="Times New Roman" w:hAnsi="Times New Roman" w:cs="Times New Roman"/>
          <w:bCs/>
          <w:lang w:val="zh-CN"/>
        </w:rPr>
      </w:pPr>
      <w:r w:rsidRPr="00CA1E5A">
        <w:rPr>
          <w:rFonts w:ascii="Times New Roman" w:eastAsia="宋体" w:hAnsi="Times New Roman" w:cs="Times New Roman"/>
          <w:spacing w:val="11"/>
          <w:sz w:val="23"/>
          <w:szCs w:val="23"/>
        </w:rPr>
        <w:t xml:space="preserve">3. </w:t>
      </w:r>
      <w:r w:rsidRPr="00CA1E5A">
        <w:rPr>
          <w:rFonts w:ascii="Times New Roman" w:eastAsia="宋体" w:hAnsi="Times New Roman" w:cs="Times New Roman"/>
          <w:spacing w:val="11"/>
          <w:sz w:val="23"/>
          <w:szCs w:val="23"/>
        </w:rPr>
        <w:t>采用练习法，分解练习及完整练习法，熟练掌握体能锻炼的所有内容，需要同学之间分组进行自主练习方法进行练习瑜伽基本技术；</w:t>
      </w:r>
    </w:p>
    <w:p w14:paraId="3B23081B"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4. </w:t>
      </w:r>
      <w:r w:rsidRPr="00CA1E5A">
        <w:rPr>
          <w:rFonts w:ascii="Times New Roman" w:eastAsia="宋体" w:hAnsi="Times New Roman" w:cs="Times New Roman"/>
          <w:spacing w:val="11"/>
          <w:sz w:val="23"/>
          <w:szCs w:val="23"/>
        </w:rPr>
        <w:t>通过小组合作学习，树立育人意识，发展学生的合作能力和校本课程设计能力通过课堂汇报和课堂辩论，强化知识应用意识，发展学生的教学能力和反思能力；</w:t>
      </w:r>
      <w:r w:rsidRPr="00CA1E5A">
        <w:rPr>
          <w:rFonts w:ascii="Times New Roman" w:eastAsia="宋体" w:hAnsi="Times New Roman" w:cs="Times New Roman"/>
          <w:spacing w:val="11"/>
          <w:sz w:val="23"/>
          <w:szCs w:val="23"/>
        </w:rPr>
        <w:t xml:space="preserve"> </w:t>
      </w:r>
    </w:p>
    <w:p w14:paraId="49FAB8D1"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5. </w:t>
      </w:r>
      <w:r w:rsidRPr="00CA1E5A">
        <w:rPr>
          <w:rFonts w:ascii="Times New Roman" w:eastAsia="宋体" w:hAnsi="Times New Roman" w:cs="Times New Roman"/>
          <w:spacing w:val="11"/>
          <w:sz w:val="23"/>
          <w:szCs w:val="23"/>
        </w:rPr>
        <w:t>通过组织学生观察课堂实录，从中培养师范生发现问题、分析问题、解决问题的能力和探究意识。</w:t>
      </w:r>
      <w:r w:rsidRPr="00CA1E5A">
        <w:rPr>
          <w:rFonts w:ascii="Times New Roman" w:eastAsia="宋体" w:hAnsi="Times New Roman" w:cs="Times New Roman"/>
          <w:spacing w:val="11"/>
          <w:sz w:val="23"/>
          <w:szCs w:val="23"/>
        </w:rPr>
        <w:t xml:space="preserve"> </w:t>
      </w:r>
    </w:p>
    <w:p w14:paraId="32910EEE"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b/>
          <w:bCs/>
          <w:spacing w:val="11"/>
          <w:sz w:val="23"/>
          <w:szCs w:val="23"/>
        </w:rPr>
        <w:t>【复习思考】</w:t>
      </w:r>
      <w:r w:rsidRPr="00CA1E5A">
        <w:rPr>
          <w:rFonts w:ascii="Times New Roman" w:eastAsia="宋体" w:hAnsi="Times New Roman" w:cs="Times New Roman"/>
          <w:spacing w:val="11"/>
          <w:sz w:val="23"/>
          <w:szCs w:val="23"/>
        </w:rPr>
        <w:t xml:space="preserve"> </w:t>
      </w:r>
    </w:p>
    <w:p w14:paraId="01F6949C"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1.</w:t>
      </w:r>
      <w:r w:rsidRPr="00CA1E5A">
        <w:rPr>
          <w:rFonts w:ascii="Times New Roman" w:eastAsia="宋体" w:hAnsi="Times New Roman" w:cs="Times New Roman"/>
          <w:spacing w:val="11"/>
          <w:sz w:val="23"/>
          <w:szCs w:val="23"/>
        </w:rPr>
        <w:t>如何计算自己的体质健康标准测验成绩。</w:t>
      </w:r>
      <w:r w:rsidRPr="00CA1E5A">
        <w:rPr>
          <w:rFonts w:ascii="Times New Roman" w:eastAsia="宋体" w:hAnsi="Times New Roman" w:cs="Times New Roman"/>
          <w:spacing w:val="11"/>
          <w:sz w:val="23"/>
          <w:szCs w:val="23"/>
        </w:rPr>
        <w:t xml:space="preserve"> </w:t>
      </w:r>
    </w:p>
    <w:p w14:paraId="6BAFD779"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2.</w:t>
      </w:r>
      <w:r w:rsidRPr="00CA1E5A">
        <w:rPr>
          <w:rFonts w:ascii="Times New Roman" w:eastAsia="宋体" w:hAnsi="Times New Roman" w:cs="Times New Roman"/>
          <w:spacing w:val="11"/>
          <w:sz w:val="23"/>
          <w:szCs w:val="23"/>
        </w:rPr>
        <w:t>如何制定简单训练计划，制定运动处方。</w:t>
      </w:r>
    </w:p>
    <w:p w14:paraId="53EA1CA4" w14:textId="77777777" w:rsidR="00173BF3" w:rsidRPr="00CA1E5A" w:rsidRDefault="00173BF3" w:rsidP="00173BF3">
      <w:pPr>
        <w:spacing w:before="126" w:line="321" w:lineRule="auto"/>
        <w:ind w:right="58"/>
        <w:rPr>
          <w:rFonts w:ascii="Times New Roman" w:eastAsia="宋体" w:hAnsi="Times New Roman" w:cs="Times New Roman"/>
          <w:b/>
          <w:bCs/>
          <w:spacing w:val="11"/>
          <w:sz w:val="23"/>
          <w:szCs w:val="23"/>
        </w:rPr>
      </w:pPr>
    </w:p>
    <w:p w14:paraId="5759AEB2" w14:textId="77777777" w:rsidR="00173BF3" w:rsidRPr="00CA1E5A" w:rsidRDefault="00173BF3" w:rsidP="00173BF3">
      <w:pPr>
        <w:spacing w:before="126" w:line="321" w:lineRule="auto"/>
        <w:ind w:left="123" w:right="58" w:firstLine="496"/>
        <w:jc w:val="center"/>
        <w:rPr>
          <w:rFonts w:ascii="Times New Roman" w:eastAsia="宋体" w:hAnsi="Times New Roman" w:cs="Times New Roman"/>
          <w:b/>
          <w:bCs/>
          <w:spacing w:val="11"/>
          <w:sz w:val="28"/>
          <w:szCs w:val="28"/>
        </w:rPr>
      </w:pPr>
      <w:r w:rsidRPr="00CA1E5A">
        <w:rPr>
          <w:rFonts w:ascii="Times New Roman" w:eastAsia="宋体" w:hAnsi="Times New Roman" w:cs="Times New Roman"/>
          <w:b/>
          <w:bCs/>
          <w:spacing w:val="11"/>
          <w:sz w:val="28"/>
          <w:szCs w:val="28"/>
        </w:rPr>
        <w:t>第二学期</w:t>
      </w:r>
      <w:r w:rsidRPr="00CA1E5A">
        <w:rPr>
          <w:rFonts w:ascii="Times New Roman" w:eastAsia="宋体" w:hAnsi="Times New Roman" w:cs="Times New Roman"/>
          <w:b/>
          <w:bCs/>
          <w:spacing w:val="11"/>
          <w:sz w:val="28"/>
          <w:szCs w:val="28"/>
        </w:rPr>
        <w:t xml:space="preserve"> </w:t>
      </w:r>
      <w:r w:rsidRPr="00CA1E5A">
        <w:rPr>
          <w:rFonts w:ascii="Times New Roman" w:eastAsia="宋体" w:hAnsi="Times New Roman" w:cs="Times New Roman"/>
          <w:b/>
          <w:bCs/>
          <w:spacing w:val="11"/>
          <w:sz w:val="28"/>
          <w:szCs w:val="28"/>
        </w:rPr>
        <w:t>瑜伽</w:t>
      </w:r>
      <w:r w:rsidRPr="00CA1E5A">
        <w:rPr>
          <w:rFonts w:ascii="Times New Roman" w:eastAsia="宋体" w:hAnsi="Times New Roman" w:cs="Times New Roman"/>
          <w:b/>
          <w:bCs/>
          <w:spacing w:val="11"/>
          <w:sz w:val="28"/>
          <w:szCs w:val="28"/>
        </w:rPr>
        <w:t xml:space="preserve"> 2</w:t>
      </w:r>
    </w:p>
    <w:p w14:paraId="268FCAD1"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pacing w:val="11"/>
          <w:sz w:val="23"/>
          <w:szCs w:val="23"/>
        </w:rPr>
        <w:t>【学习目标】</w:t>
      </w:r>
      <w:r w:rsidRPr="00CA1E5A">
        <w:rPr>
          <w:rFonts w:ascii="Times New Roman" w:eastAsia="宋体" w:hAnsi="Times New Roman" w:cs="Times New Roman"/>
          <w:b/>
          <w:bCs/>
          <w:spacing w:val="11"/>
          <w:sz w:val="23"/>
          <w:szCs w:val="23"/>
        </w:rPr>
        <w:t xml:space="preserve"> </w:t>
      </w:r>
    </w:p>
    <w:p w14:paraId="756479D5"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1. </w:t>
      </w:r>
      <w:r w:rsidRPr="00CA1E5A">
        <w:rPr>
          <w:rFonts w:ascii="Times New Roman" w:eastAsia="宋体" w:hAnsi="Times New Roman" w:cs="Times New Roman"/>
          <w:spacing w:val="11"/>
          <w:sz w:val="23"/>
          <w:szCs w:val="23"/>
        </w:rPr>
        <w:t>认知类目标：了解《大学体育》课程的内容、性质和要求；树立现代化体育意识，把健康与生存、学习、生活和自身的发展联系起来，提高体育的兴趣和体育比赛的欣赏能力，养成积极自觉参加体育锻炼的习惯。培养学生努力学习、不断进取、修身立业、顽强奋进的精神与品质。</w:t>
      </w:r>
      <w:r w:rsidRPr="00CA1E5A">
        <w:rPr>
          <w:rFonts w:ascii="Times New Roman" w:eastAsia="宋体" w:hAnsi="Times New Roman" w:cs="Times New Roman"/>
          <w:spacing w:val="11"/>
          <w:sz w:val="23"/>
          <w:szCs w:val="23"/>
        </w:rPr>
        <w:t xml:space="preserve"> </w:t>
      </w:r>
    </w:p>
    <w:p w14:paraId="2AA2CC47"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2. </w:t>
      </w:r>
      <w:r w:rsidRPr="00CA1E5A">
        <w:rPr>
          <w:rFonts w:ascii="Times New Roman" w:eastAsia="宋体" w:hAnsi="Times New Roman" w:cs="Times New Roman"/>
          <w:spacing w:val="11"/>
          <w:sz w:val="23"/>
          <w:szCs w:val="23"/>
        </w:rPr>
        <w:t>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w:t>
      </w:r>
      <w:r w:rsidRPr="00CA1E5A">
        <w:rPr>
          <w:rFonts w:ascii="Times New Roman" w:eastAsia="宋体" w:hAnsi="Times New Roman" w:cs="Times New Roman"/>
          <w:spacing w:val="11"/>
          <w:sz w:val="23"/>
          <w:szCs w:val="23"/>
        </w:rPr>
        <w:lastRenderedPageBreak/>
        <w:t>测和自我评价。使学生能够掌握足球运动的一般规律和特点，使学生获得瑜伽运动的基本技术、基本技能和基础理论知识，并了解现代瑜伽的发展趋势。</w:t>
      </w:r>
      <w:r w:rsidRPr="00CA1E5A">
        <w:rPr>
          <w:rFonts w:ascii="Times New Roman" w:eastAsia="宋体" w:hAnsi="Times New Roman" w:cs="Times New Roman"/>
          <w:spacing w:val="11"/>
          <w:sz w:val="23"/>
          <w:szCs w:val="23"/>
        </w:rPr>
        <w:t xml:space="preserve"> </w:t>
      </w:r>
    </w:p>
    <w:p w14:paraId="428388D9"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 xml:space="preserve">3. </w:t>
      </w:r>
      <w:r w:rsidRPr="00CA1E5A">
        <w:rPr>
          <w:rFonts w:ascii="Times New Roman" w:eastAsia="宋体" w:hAnsi="Times New Roman" w:cs="Times New Roman"/>
          <w:spacing w:val="11"/>
          <w:sz w:val="23"/>
          <w:szCs w:val="23"/>
        </w:rPr>
        <w:t>情感、态度、价值观类目标：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以及胜不骄、败不馁，锲而不舍的意志和作风，具备沟通交流能力与团队合作精神，能够养成认真、求实、勤奋良好学风，德、智、体、美全面发展，达到身心健康、全面发展的教育总目的。</w:t>
      </w:r>
      <w:r w:rsidRPr="00CA1E5A">
        <w:rPr>
          <w:rFonts w:ascii="Times New Roman" w:eastAsia="宋体" w:hAnsi="Times New Roman" w:cs="Times New Roman"/>
          <w:spacing w:val="11"/>
          <w:sz w:val="23"/>
          <w:szCs w:val="23"/>
        </w:rPr>
        <w:t xml:space="preserve"> </w:t>
      </w:r>
    </w:p>
    <w:p w14:paraId="4B25CA7E" w14:textId="77777777" w:rsidR="00173BF3" w:rsidRPr="00CA1E5A" w:rsidRDefault="00173BF3" w:rsidP="00173BF3">
      <w:pPr>
        <w:spacing w:before="126" w:line="321" w:lineRule="auto"/>
        <w:ind w:left="123" w:right="58" w:firstLine="496"/>
        <w:rPr>
          <w:rFonts w:ascii="Times New Roman" w:eastAsia="宋体" w:hAnsi="Times New Roman" w:cs="Times New Roman"/>
          <w:b/>
          <w:bCs/>
          <w:spacing w:val="11"/>
          <w:sz w:val="23"/>
          <w:szCs w:val="23"/>
        </w:rPr>
      </w:pPr>
      <w:r w:rsidRPr="00CA1E5A">
        <w:rPr>
          <w:rFonts w:ascii="Times New Roman" w:eastAsia="宋体" w:hAnsi="Times New Roman" w:cs="Times New Roman"/>
          <w:b/>
          <w:bCs/>
          <w:spacing w:val="11"/>
          <w:sz w:val="23"/>
          <w:szCs w:val="23"/>
        </w:rPr>
        <w:t>【学习内容】</w:t>
      </w:r>
      <w:r w:rsidRPr="00CA1E5A">
        <w:rPr>
          <w:rFonts w:ascii="Times New Roman" w:eastAsia="宋体" w:hAnsi="Times New Roman" w:cs="Times New Roman"/>
          <w:b/>
          <w:bCs/>
          <w:spacing w:val="11"/>
          <w:sz w:val="23"/>
          <w:szCs w:val="23"/>
        </w:rPr>
        <w:t xml:space="preserve"> </w:t>
      </w:r>
    </w:p>
    <w:p w14:paraId="03D61F91"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1.</w:t>
      </w:r>
      <w:r w:rsidRPr="00CA1E5A">
        <w:rPr>
          <w:rFonts w:ascii="Times New Roman" w:eastAsia="宋体" w:hAnsi="Times New Roman" w:cs="Times New Roman"/>
          <w:spacing w:val="11"/>
          <w:sz w:val="23"/>
          <w:szCs w:val="23"/>
        </w:rPr>
        <w:t>了解瑜伽运动的基本技术、基本技能和基础理论知识，并了解现代瑜伽的发展趋势。掌握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eastAsia="宋体" w:hAnsi="Times New Roman" w:cs="Times New Roman"/>
          <w:spacing w:val="11"/>
          <w:sz w:val="23"/>
          <w:szCs w:val="23"/>
        </w:rPr>
        <w:t xml:space="preserve"> </w:t>
      </w:r>
    </w:p>
    <w:p w14:paraId="48859E58" w14:textId="77777777" w:rsidR="00173BF3" w:rsidRPr="00CA1E5A" w:rsidRDefault="00173BF3" w:rsidP="00173BF3">
      <w:pPr>
        <w:spacing w:before="126" w:line="321" w:lineRule="auto"/>
        <w:ind w:left="123" w:right="58" w:firstLine="496"/>
        <w:rPr>
          <w:rFonts w:ascii="Times New Roman" w:eastAsia="宋体" w:hAnsi="Times New Roman" w:cs="Times New Roman"/>
          <w:spacing w:val="11"/>
          <w:sz w:val="23"/>
          <w:szCs w:val="23"/>
        </w:rPr>
      </w:pPr>
      <w:r w:rsidRPr="00CA1E5A">
        <w:rPr>
          <w:rFonts w:ascii="Times New Roman" w:eastAsia="宋体" w:hAnsi="Times New Roman" w:cs="Times New Roman"/>
          <w:spacing w:val="11"/>
          <w:sz w:val="23"/>
          <w:szCs w:val="23"/>
        </w:rPr>
        <w:t>2.</w:t>
      </w:r>
      <w:r w:rsidRPr="00CA1E5A">
        <w:rPr>
          <w:rFonts w:ascii="Times New Roman" w:eastAsia="宋体" w:hAnsi="Times New Roman" w:cs="Times New Roman"/>
          <w:spacing w:val="11"/>
          <w:sz w:val="23"/>
          <w:szCs w:val="23"/>
        </w:rPr>
        <w:t>发展学生的个性和创造性，培养学生的主体意识和活泼愉快、积极向上、</w:t>
      </w:r>
      <w:r w:rsidRPr="00CA1E5A">
        <w:rPr>
          <w:rFonts w:ascii="Times New Roman" w:eastAsia="宋体" w:hAnsi="Times New Roman" w:cs="Times New Roman"/>
          <w:spacing w:val="11"/>
          <w:sz w:val="23"/>
          <w:szCs w:val="23"/>
        </w:rPr>
        <w:t xml:space="preserve"> </w:t>
      </w:r>
      <w:r w:rsidRPr="00CA1E5A">
        <w:rPr>
          <w:rFonts w:ascii="Times New Roman" w:eastAsia="宋体" w:hAnsi="Times New Roman" w:cs="Times New Roman"/>
          <w:spacing w:val="11"/>
          <w:sz w:val="23"/>
          <w:szCs w:val="23"/>
        </w:rPr>
        <w:t>勇于探索以及克服困难的精神。在体育活动中树立顽强拼搏的精神和团结合作的意识，能正确对待个人和集体的成功与失败，具有组织纪律性和良好的人际关系。</w:t>
      </w:r>
    </w:p>
    <w:p w14:paraId="4918774D"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p>
    <w:p w14:paraId="4AA59CF0"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瑜伽基础理论介绍（</w:t>
      </w:r>
      <w:r w:rsidRPr="00CA1E5A">
        <w:rPr>
          <w:rFonts w:ascii="Times New Roman" w:eastAsia="黑体" w:hAnsi="Times New Roman" w:cs="Times New Roman"/>
          <w:sz w:val="28"/>
          <w:szCs w:val="28"/>
        </w:rPr>
        <w:t>2</w:t>
      </w:r>
      <w:r w:rsidRPr="00CA1E5A">
        <w:rPr>
          <w:rFonts w:ascii="Times New Roman" w:eastAsia="黑体" w:hAnsi="Times New Roman" w:cs="Times New Roman"/>
          <w:sz w:val="28"/>
          <w:szCs w:val="28"/>
        </w:rPr>
        <w:t>学时）</w:t>
      </w:r>
    </w:p>
    <w:p w14:paraId="4E828678" w14:textId="77777777" w:rsidR="00173BF3" w:rsidRPr="00CA1E5A" w:rsidRDefault="00173BF3" w:rsidP="00173BF3">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【学习目标】</w:t>
      </w:r>
    </w:p>
    <w:p w14:paraId="006D76ED"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认知类目标：了解瑜伽的概念和历史，掌握瑜伽的基础理论；</w:t>
      </w:r>
    </w:p>
    <w:p w14:paraId="02780099"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2. </w:t>
      </w:r>
      <w:r w:rsidRPr="00CA1E5A">
        <w:rPr>
          <w:rFonts w:ascii="Times New Roman" w:eastAsia="宋体" w:hAnsi="Times New Roman" w:cs="Times New Roman"/>
          <w:sz w:val="24"/>
          <w:szCs w:val="24"/>
        </w:rPr>
        <w:t>过程与方法类目标：掌握瑜伽练习的基本方法；</w:t>
      </w:r>
    </w:p>
    <w:p w14:paraId="50BB9E49"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3. </w:t>
      </w:r>
      <w:r w:rsidRPr="00CA1E5A">
        <w:rPr>
          <w:rFonts w:ascii="Times New Roman" w:eastAsia="宋体" w:hAnsi="Times New Roman" w:cs="Times New Roman"/>
          <w:sz w:val="24"/>
          <w:szCs w:val="24"/>
        </w:rPr>
        <w:t>情感、态度、价值观类目标：树立正确练习瑜伽的理念，理解教学中细心、耐心的重要性。</w:t>
      </w:r>
    </w:p>
    <w:p w14:paraId="48B43E68" w14:textId="77777777" w:rsidR="00173BF3" w:rsidRPr="00CA1E5A" w:rsidRDefault="00173BF3" w:rsidP="00173BF3">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【课程思政】</w:t>
      </w:r>
    </w:p>
    <w:p w14:paraId="45CAEBE1"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以</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讲故事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的方式进行瑜伽文化熏陶、引起学生兴趣、调动学生积极性，疏导学生心理，树立健康观念。</w:t>
      </w:r>
    </w:p>
    <w:p w14:paraId="14C7F740" w14:textId="77777777" w:rsidR="00173BF3" w:rsidRPr="00CA1E5A" w:rsidRDefault="00173BF3" w:rsidP="00173BF3">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lastRenderedPageBreak/>
        <w:t>【学习内容】</w:t>
      </w:r>
    </w:p>
    <w:p w14:paraId="566503ED" w14:textId="77777777" w:rsidR="00173BF3" w:rsidRPr="00CA1E5A" w:rsidRDefault="00173BF3" w:rsidP="00173BF3">
      <w:pPr>
        <w:spacing w:line="440" w:lineRule="exact"/>
        <w:ind w:firstLineChars="200" w:firstLine="480"/>
        <w:rPr>
          <w:rFonts w:ascii="Times New Roman" w:eastAsia="宋体" w:hAnsi="Times New Roman" w:cs="Times New Roman"/>
          <w:b/>
          <w:sz w:val="24"/>
          <w:szCs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能够认识什么是瑜伽；</w:t>
      </w:r>
    </w:p>
    <w:p w14:paraId="7C548558"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2. </w:t>
      </w:r>
      <w:r w:rsidRPr="00CA1E5A">
        <w:rPr>
          <w:rFonts w:ascii="Times New Roman" w:eastAsia="宋体" w:hAnsi="Times New Roman" w:cs="Times New Roman"/>
          <w:sz w:val="24"/>
          <w:szCs w:val="24"/>
        </w:rPr>
        <w:t>能够明确瑜伽练习的功效和教学指导意义；</w:t>
      </w:r>
    </w:p>
    <w:p w14:paraId="518C7089"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3. </w:t>
      </w:r>
      <w:r w:rsidRPr="00CA1E5A">
        <w:rPr>
          <w:rFonts w:ascii="Times New Roman" w:eastAsia="宋体" w:hAnsi="Times New Roman" w:cs="Times New Roman"/>
          <w:sz w:val="24"/>
          <w:szCs w:val="24"/>
        </w:rPr>
        <w:t>知道如何正确练习瑜伽对瑜伽教师提出的更高要求；</w:t>
      </w:r>
    </w:p>
    <w:p w14:paraId="13C62372"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4. </w:t>
      </w:r>
      <w:r w:rsidRPr="00CA1E5A">
        <w:rPr>
          <w:rFonts w:ascii="Times New Roman" w:eastAsia="宋体" w:hAnsi="Times New Roman" w:cs="Times New Roman"/>
          <w:sz w:val="24"/>
          <w:szCs w:val="24"/>
        </w:rPr>
        <w:t>获得本课程的学习建议。</w:t>
      </w:r>
    </w:p>
    <w:p w14:paraId="334A8091" w14:textId="77777777" w:rsidR="00173BF3" w:rsidRPr="00CA1E5A" w:rsidRDefault="00173BF3" w:rsidP="00173BF3">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【重点】</w:t>
      </w:r>
    </w:p>
    <w:p w14:paraId="4C32FE56"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瑜伽练习基本练习方法；</w:t>
      </w:r>
    </w:p>
    <w:p w14:paraId="5B5403E7" w14:textId="77777777" w:rsidR="00173BF3" w:rsidRPr="00CA1E5A" w:rsidRDefault="00173BF3" w:rsidP="00173BF3">
      <w:pPr>
        <w:spacing w:line="440" w:lineRule="exact"/>
        <w:ind w:firstLineChars="200" w:firstLine="480"/>
        <w:rPr>
          <w:rFonts w:ascii="Times New Roman" w:eastAsia="宋体" w:hAnsi="Times New Roman" w:cs="Times New Roman"/>
          <w:b/>
          <w:sz w:val="24"/>
          <w:szCs w:val="24"/>
        </w:rPr>
      </w:pPr>
      <w:r w:rsidRPr="00CA1E5A">
        <w:rPr>
          <w:rFonts w:ascii="Times New Roman" w:eastAsia="宋体" w:hAnsi="Times New Roman" w:cs="Times New Roman"/>
          <w:sz w:val="24"/>
          <w:szCs w:val="24"/>
        </w:rPr>
        <w:t xml:space="preserve">2. </w:t>
      </w:r>
      <w:r w:rsidRPr="00CA1E5A">
        <w:rPr>
          <w:rFonts w:ascii="Times New Roman" w:eastAsia="宋体" w:hAnsi="Times New Roman" w:cs="Times New Roman"/>
          <w:sz w:val="24"/>
          <w:szCs w:val="24"/>
        </w:rPr>
        <w:t>瑜伽练习注意事项。</w:t>
      </w:r>
    </w:p>
    <w:p w14:paraId="4126ACE1" w14:textId="77777777" w:rsidR="00173BF3" w:rsidRPr="00CA1E5A" w:rsidRDefault="00173BF3" w:rsidP="00173BF3">
      <w:pPr>
        <w:spacing w:line="440" w:lineRule="exact"/>
        <w:ind w:firstLineChars="200" w:firstLine="482"/>
        <w:rPr>
          <w:rFonts w:ascii="Times New Roman" w:eastAsia="宋体" w:hAnsi="Times New Roman" w:cs="Times New Roman"/>
          <w:b/>
          <w:sz w:val="24"/>
          <w:szCs w:val="24"/>
        </w:rPr>
      </w:pPr>
      <w:r w:rsidRPr="00CA1E5A">
        <w:rPr>
          <w:rFonts w:ascii="Times New Roman" w:eastAsia="宋体" w:hAnsi="Times New Roman" w:cs="Times New Roman"/>
          <w:b/>
          <w:sz w:val="24"/>
          <w:szCs w:val="24"/>
        </w:rPr>
        <w:t>【难点】</w:t>
      </w:r>
    </w:p>
    <w:p w14:paraId="03C3062A" w14:textId="77777777" w:rsidR="00173BF3" w:rsidRPr="00CA1E5A" w:rsidRDefault="00173BF3" w:rsidP="00173BF3">
      <w:pPr>
        <w:spacing w:line="440" w:lineRule="exact"/>
        <w:ind w:firstLineChars="200" w:firstLine="480"/>
        <w:rPr>
          <w:rFonts w:ascii="Times New Roman" w:eastAsia="宋体" w:hAnsi="Times New Roman" w:cs="Times New Roman"/>
          <w:b/>
          <w:sz w:val="24"/>
          <w:szCs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瑜伽练习功效；</w:t>
      </w:r>
    </w:p>
    <w:p w14:paraId="6BD0253D"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2. </w:t>
      </w:r>
      <w:r w:rsidRPr="00CA1E5A">
        <w:rPr>
          <w:rFonts w:ascii="Times New Roman" w:eastAsia="宋体" w:hAnsi="Times New Roman" w:cs="Times New Roman"/>
          <w:sz w:val="24"/>
          <w:szCs w:val="24"/>
        </w:rPr>
        <w:t>瑜伽练习的注意事项。</w:t>
      </w:r>
    </w:p>
    <w:p w14:paraId="2B3186E7" w14:textId="77777777" w:rsidR="00173BF3" w:rsidRPr="00CA1E5A" w:rsidRDefault="00173BF3" w:rsidP="00173BF3">
      <w:pPr>
        <w:spacing w:line="440" w:lineRule="exact"/>
        <w:ind w:firstLineChars="200" w:firstLine="482"/>
        <w:rPr>
          <w:rFonts w:ascii="Times New Roman" w:eastAsia="宋体" w:hAnsi="Times New Roman" w:cs="Times New Roman"/>
          <w:sz w:val="24"/>
          <w:szCs w:val="24"/>
        </w:rPr>
      </w:pPr>
      <w:r w:rsidRPr="00CA1E5A">
        <w:rPr>
          <w:rFonts w:ascii="Times New Roman" w:eastAsia="宋体" w:hAnsi="Times New Roman" w:cs="Times New Roman"/>
          <w:b/>
          <w:bCs/>
          <w:sz w:val="24"/>
          <w:szCs w:val="24"/>
        </w:rPr>
        <w:t>【教学方法】</w:t>
      </w:r>
    </w:p>
    <w:p w14:paraId="26111B6B"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通过多媒体课件和传统教学相结合，阐明瑜伽课程与教学基本原理，丰富学生课程与教学的基本知识结构，培养学生的职业规范；</w:t>
      </w:r>
    </w:p>
    <w:p w14:paraId="7955A6FE"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2. </w:t>
      </w:r>
      <w:r w:rsidRPr="00CA1E5A">
        <w:rPr>
          <w:rFonts w:ascii="Times New Roman" w:eastAsia="宋体" w:hAnsi="Times New Roman" w:cs="Times New Roman"/>
          <w:sz w:val="24"/>
          <w:szCs w:val="24"/>
        </w:rPr>
        <w:t>通过案例分析，强调理论与实践相结合，促进学生知识整合，培养学生的反思能力。</w:t>
      </w:r>
    </w:p>
    <w:p w14:paraId="65F45748" w14:textId="77777777" w:rsidR="00173BF3" w:rsidRPr="00CA1E5A" w:rsidRDefault="00173BF3" w:rsidP="00173BF3">
      <w:pPr>
        <w:spacing w:line="440" w:lineRule="exact"/>
        <w:ind w:firstLineChars="200" w:firstLine="482"/>
        <w:rPr>
          <w:rFonts w:ascii="Times New Roman" w:eastAsia="宋体" w:hAnsi="Times New Roman" w:cs="Times New Roman"/>
          <w:bCs/>
          <w:sz w:val="24"/>
          <w:szCs w:val="24"/>
        </w:rPr>
      </w:pPr>
      <w:r w:rsidRPr="00CA1E5A">
        <w:rPr>
          <w:rFonts w:ascii="Times New Roman" w:eastAsia="宋体" w:hAnsi="Times New Roman" w:cs="Times New Roman"/>
          <w:b/>
          <w:sz w:val="24"/>
          <w:szCs w:val="24"/>
        </w:rPr>
        <w:t>【复习思考】</w:t>
      </w:r>
    </w:p>
    <w:p w14:paraId="69C54C7B"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瑜伽练习基本要求；</w:t>
      </w:r>
    </w:p>
    <w:p w14:paraId="5113F707" w14:textId="77777777" w:rsidR="00173BF3" w:rsidRPr="00CA1E5A" w:rsidRDefault="00173BF3" w:rsidP="00173BF3">
      <w:pPr>
        <w:spacing w:line="440" w:lineRule="exact"/>
        <w:ind w:firstLineChars="200" w:firstLine="480"/>
        <w:rPr>
          <w:rFonts w:ascii="Times New Roman" w:eastAsia="宋体" w:hAnsi="Times New Roman" w:cs="Times New Roman"/>
          <w:sz w:val="24"/>
          <w:szCs w:val="24"/>
        </w:rPr>
      </w:pPr>
      <w:r w:rsidRPr="00CA1E5A">
        <w:rPr>
          <w:rFonts w:ascii="Times New Roman" w:eastAsia="宋体" w:hAnsi="Times New Roman" w:cs="Times New Roman"/>
          <w:sz w:val="24"/>
          <w:szCs w:val="24"/>
        </w:rPr>
        <w:t xml:space="preserve">2. </w:t>
      </w:r>
      <w:r w:rsidRPr="00CA1E5A">
        <w:rPr>
          <w:rFonts w:ascii="Times New Roman" w:eastAsia="宋体" w:hAnsi="Times New Roman" w:cs="Times New Roman"/>
          <w:sz w:val="24"/>
          <w:szCs w:val="24"/>
        </w:rPr>
        <w:t>瑜伽练习的注意事项。</w:t>
      </w:r>
    </w:p>
    <w:p w14:paraId="05F8BA69"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瑜伽呼吸法（</w:t>
      </w:r>
      <w:r w:rsidRPr="00CA1E5A">
        <w:rPr>
          <w:rFonts w:ascii="Times New Roman" w:eastAsia="黑体" w:hAnsi="Times New Roman" w:cs="Times New Roman"/>
          <w:sz w:val="28"/>
          <w:szCs w:val="28"/>
        </w:rPr>
        <w:t>2</w:t>
      </w:r>
      <w:r w:rsidRPr="00CA1E5A">
        <w:rPr>
          <w:rFonts w:ascii="Times New Roman" w:eastAsia="黑体" w:hAnsi="Times New Roman" w:cs="Times New Roman"/>
          <w:sz w:val="28"/>
          <w:szCs w:val="28"/>
        </w:rPr>
        <w:t>学时）</w:t>
      </w:r>
    </w:p>
    <w:p w14:paraId="32141314"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72CC44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r w:rsidRPr="00CA1E5A">
        <w:rPr>
          <w:rFonts w:ascii="Times New Roman" w:hAnsi="Times New Roman" w:cs="Times New Roman"/>
          <w:kern w:val="0"/>
          <w:sz w:val="24"/>
        </w:rPr>
        <w:t>了</w:t>
      </w:r>
      <w:r w:rsidRPr="00CA1E5A">
        <w:rPr>
          <w:rFonts w:ascii="Times New Roman" w:hAnsi="Times New Roman" w:cs="Times New Roman"/>
          <w:sz w:val="24"/>
        </w:rPr>
        <w:t>解瑜伽呼吸法的益处，掌握瑜伽呼吸法的内容；</w:t>
      </w:r>
    </w:p>
    <w:p w14:paraId="1B73963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过程与方法类目标：掌握瑜伽呼吸的基本方法；</w:t>
      </w:r>
    </w:p>
    <w:p w14:paraId="3C577AF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情感、态度、价值观类目标：具备可以进行全面呼吸并运用于体式练习中的能力，理解教学中正确呼吸的重要性。</w:t>
      </w:r>
    </w:p>
    <w:p w14:paraId="03149F7D"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9371E68"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能够认识什么是完全式呼吸；</w:t>
      </w:r>
    </w:p>
    <w:p w14:paraId="629644C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能够明确瑜伽呼吸的内容、功效和教学指导意义；</w:t>
      </w:r>
    </w:p>
    <w:p w14:paraId="39D8DA8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rPr>
        <w:t xml:space="preserve"> </w:t>
      </w:r>
      <w:r w:rsidRPr="00CA1E5A">
        <w:rPr>
          <w:rFonts w:ascii="Times New Roman" w:hAnsi="Times New Roman" w:cs="Times New Roman"/>
          <w:sz w:val="24"/>
        </w:rPr>
        <w:t>知道如何正确练习瑜伽呼吸。</w:t>
      </w:r>
    </w:p>
    <w:p w14:paraId="4F44909C"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46C9E85"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瑜伽呼吸法的内容。</w:t>
      </w:r>
    </w:p>
    <w:p w14:paraId="260A12BC"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【难点】</w:t>
      </w:r>
    </w:p>
    <w:p w14:paraId="6B7D7589"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瑜伽呼吸法的相互转换。</w:t>
      </w:r>
    </w:p>
    <w:p w14:paraId="4712EE4C"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C4CB83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通过多媒体课件和传统教学相结合，阐明瑜伽呼吸法基本内容，丰富学生课程与教学的基本知识结构，培养学生的职业规范；</w:t>
      </w:r>
    </w:p>
    <w:p w14:paraId="66450C2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01F0D22C"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0EBBA1D4"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腹式呼吸法动作要点。</w:t>
      </w:r>
    </w:p>
    <w:p w14:paraId="4F3BEC34"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瑜伽坐姿和放松术（</w:t>
      </w:r>
      <w:r w:rsidRPr="00CA1E5A">
        <w:rPr>
          <w:rFonts w:ascii="Times New Roman" w:eastAsia="黑体" w:hAnsi="Times New Roman" w:cs="Times New Roman"/>
          <w:sz w:val="28"/>
          <w:szCs w:val="28"/>
        </w:rPr>
        <w:t>2</w:t>
      </w:r>
      <w:r w:rsidRPr="00CA1E5A">
        <w:rPr>
          <w:rFonts w:ascii="Times New Roman" w:eastAsia="黑体" w:hAnsi="Times New Roman" w:cs="Times New Roman"/>
          <w:sz w:val="28"/>
          <w:szCs w:val="28"/>
        </w:rPr>
        <w:t>学时）</w:t>
      </w:r>
    </w:p>
    <w:p w14:paraId="48E15B7C"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87F80A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认知类目标：学习瑜伽动作的基础</w:t>
      </w:r>
      <w:r w:rsidRPr="00CA1E5A">
        <w:rPr>
          <w:rFonts w:ascii="Times New Roman" w:hAnsi="Times New Roman" w:cs="Times New Roman"/>
          <w:sz w:val="24"/>
        </w:rPr>
        <w:t>——</w:t>
      </w:r>
      <w:r w:rsidRPr="00CA1E5A">
        <w:rPr>
          <w:rFonts w:ascii="Times New Roman" w:hAnsi="Times New Roman" w:cs="Times New Roman"/>
          <w:sz w:val="24"/>
        </w:rPr>
        <w:t>基本坐姿，初步了解瑜伽放松术；</w:t>
      </w:r>
    </w:p>
    <w:p w14:paraId="1E779A5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过程与方法类目标：掌握瑜伽放松术的基本方法；</w:t>
      </w:r>
    </w:p>
    <w:p w14:paraId="6D69490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情感、态度、价值观类目标：树立正确练习瑜伽的理念。</w:t>
      </w:r>
    </w:p>
    <w:p w14:paraId="7B24A088"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【课程思政】</w:t>
      </w:r>
    </w:p>
    <w:p w14:paraId="472F8AC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szCs w:val="24"/>
        </w:rPr>
        <w:t>在瑜伽坐姿中进行美育教育，提高学生自信息，瑜伽放松术关注身体的每个细节，净化大脑杂乱无章的意识，提高专注度，缓解学生焦虑和压力。</w:t>
      </w:r>
    </w:p>
    <w:p w14:paraId="05EABFA5"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9C6D2E4"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能够明确瑜伽的不同坐姿类型及相应内容；</w:t>
      </w:r>
    </w:p>
    <w:p w14:paraId="7B95464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能够明确瑜伽放松术的功效和教学指导意义；</w:t>
      </w:r>
    </w:p>
    <w:p w14:paraId="28B5D64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rPr>
        <w:t xml:space="preserve"> </w:t>
      </w:r>
      <w:r w:rsidRPr="00CA1E5A">
        <w:rPr>
          <w:rFonts w:ascii="Times New Roman" w:hAnsi="Times New Roman" w:cs="Times New Roman"/>
          <w:sz w:val="24"/>
        </w:rPr>
        <w:t>知道如何正确练习瑜伽放松术。</w:t>
      </w:r>
    </w:p>
    <w:p w14:paraId="62EA3C6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F1B463B"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瑜伽坐姿和放松术。</w:t>
      </w:r>
    </w:p>
    <w:p w14:paraId="64621BF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2D817CB"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瑜伽坐姿。</w:t>
      </w:r>
    </w:p>
    <w:p w14:paraId="571595A5"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721ABF0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通过多媒体课件和传统教学相结合，阐明瑜伽坐姿和放松术的基本内容，丰富学生课程与教学的基本知识结构，培养学生的职业规范；</w:t>
      </w:r>
    </w:p>
    <w:p w14:paraId="071FFC9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712AD100"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lastRenderedPageBreak/>
        <w:t>【复习思考】</w:t>
      </w:r>
    </w:p>
    <w:p w14:paraId="12A0CF29"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半莲花坐和莲花坐的技术要点；</w:t>
      </w:r>
    </w:p>
    <w:p w14:paraId="3E38096C"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如何避免莲花坐膝关节和踝关节疼痛。</w:t>
      </w:r>
    </w:p>
    <w:p w14:paraId="06CE508D"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瑜伽热身法和基础体式练习（</w:t>
      </w:r>
      <w:r w:rsidRPr="00CA1E5A">
        <w:rPr>
          <w:rFonts w:ascii="Times New Roman" w:eastAsia="黑体" w:hAnsi="Times New Roman" w:cs="Times New Roman"/>
          <w:sz w:val="28"/>
          <w:szCs w:val="28"/>
        </w:rPr>
        <w:t>26</w:t>
      </w:r>
      <w:r w:rsidRPr="00CA1E5A">
        <w:rPr>
          <w:rFonts w:ascii="Times New Roman" w:eastAsia="黑体" w:hAnsi="Times New Roman" w:cs="Times New Roman"/>
          <w:sz w:val="28"/>
          <w:szCs w:val="28"/>
        </w:rPr>
        <w:t>学时）</w:t>
      </w:r>
    </w:p>
    <w:p w14:paraId="33F4DC4F"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3B4872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r w:rsidRPr="00CA1E5A">
        <w:rPr>
          <w:rFonts w:ascii="Times New Roman" w:hAnsi="Times New Roman" w:cs="Times New Roman"/>
          <w:kern w:val="0"/>
          <w:sz w:val="24"/>
        </w:rPr>
        <w:t>掌握瑜伽练习的基本体式及器械使用，要求对于健身瑜伽体式级别的划分、体式动作流程和规范重点关注</w:t>
      </w:r>
      <w:r w:rsidRPr="00CA1E5A">
        <w:rPr>
          <w:rFonts w:ascii="Times New Roman" w:hAnsi="Times New Roman" w:cs="Times New Roman"/>
          <w:sz w:val="24"/>
        </w:rPr>
        <w:t>；</w:t>
      </w:r>
    </w:p>
    <w:p w14:paraId="4FB2F0A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kern w:val="0"/>
          <w:sz w:val="24"/>
        </w:rPr>
        <w:t>了解瑜伽热身的方法</w:t>
      </w:r>
      <w:r w:rsidRPr="00CA1E5A">
        <w:rPr>
          <w:rFonts w:ascii="Times New Roman" w:hAnsi="Times New Roman" w:cs="Times New Roman"/>
          <w:sz w:val="24"/>
        </w:rPr>
        <w:t>；</w:t>
      </w:r>
    </w:p>
    <w:p w14:paraId="1EC7746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情感、态度、价值观类目标：树立正确练习瑜伽的理念。</w:t>
      </w:r>
    </w:p>
    <w:p w14:paraId="64C8D08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【课程思政】</w:t>
      </w:r>
    </w:p>
    <w:p w14:paraId="06F3DD34" w14:textId="77777777" w:rsidR="00173BF3" w:rsidRPr="00CA1E5A" w:rsidRDefault="00173BF3" w:rsidP="00173BF3">
      <w:p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瑜伽练习中每个动作需要觉知肌肉的拉伸和收缩，通过不断练习体式，一次次突破自己的极限，培养学生勇于挑战、不畏困难、积极进取、精益求精的意志品质。</w:t>
      </w:r>
    </w:p>
    <w:p w14:paraId="5479BC6D"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D3E85B3"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能够认识瑜伽热身的重要性；</w:t>
      </w:r>
    </w:p>
    <w:p w14:paraId="429C17A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能够明确瑜伽体式练习的流程、功效和注意事项；</w:t>
      </w:r>
    </w:p>
    <w:p w14:paraId="7943D2D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rPr>
        <w:t xml:space="preserve"> </w:t>
      </w:r>
      <w:r w:rsidRPr="00CA1E5A">
        <w:rPr>
          <w:rFonts w:ascii="Times New Roman" w:hAnsi="Times New Roman" w:cs="Times New Roman"/>
          <w:sz w:val="24"/>
        </w:rPr>
        <w:t>知道如何正确练习瑜伽体式法；</w:t>
      </w:r>
    </w:p>
    <w:p w14:paraId="39FC109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61466C4"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拜日式</w:t>
      </w:r>
      <w:r w:rsidRPr="00CA1E5A">
        <w:rPr>
          <w:rFonts w:ascii="Times New Roman" w:hAnsi="Times New Roman" w:cs="Times New Roman"/>
          <w:sz w:val="24"/>
        </w:rPr>
        <w:t>B</w:t>
      </w:r>
      <w:r w:rsidRPr="00CA1E5A">
        <w:rPr>
          <w:rFonts w:ascii="Times New Roman" w:hAnsi="Times New Roman" w:cs="Times New Roman"/>
          <w:sz w:val="24"/>
        </w:rPr>
        <w:t>；</w:t>
      </w:r>
    </w:p>
    <w:p w14:paraId="27B729BF"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8C9553C" w14:textId="77777777" w:rsidR="00173BF3" w:rsidRPr="00CA1E5A" w:rsidRDefault="00173BF3" w:rsidP="00173BF3">
      <w:pPr>
        <w:spacing w:line="440" w:lineRule="exact"/>
        <w:ind w:firstLineChars="200" w:firstLine="480"/>
        <w:rPr>
          <w:rFonts w:ascii="Times New Roman" w:eastAsia="宋体" w:hAnsi="Times New Roman" w:cs="Times New Roman"/>
          <w:b/>
          <w:sz w:val="24"/>
        </w:rPr>
      </w:pPr>
      <w:r w:rsidRPr="00CA1E5A">
        <w:rPr>
          <w:rFonts w:ascii="Times New Roman" w:hAnsi="Times New Roman" w:cs="Times New Roman"/>
          <w:sz w:val="24"/>
        </w:rPr>
        <w:t>拜日式</w:t>
      </w:r>
      <w:r w:rsidRPr="00CA1E5A">
        <w:rPr>
          <w:rFonts w:ascii="Times New Roman" w:hAnsi="Times New Roman" w:cs="Times New Roman"/>
          <w:sz w:val="24"/>
        </w:rPr>
        <w:t>B</w:t>
      </w:r>
      <w:r w:rsidRPr="00CA1E5A">
        <w:rPr>
          <w:rFonts w:ascii="Times New Roman" w:hAnsi="Times New Roman" w:cs="Times New Roman"/>
          <w:sz w:val="24"/>
        </w:rPr>
        <w:t>的呼吸与动作配合；</w:t>
      </w:r>
    </w:p>
    <w:p w14:paraId="1ED7B843"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4C4B78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通过多媒体课件和传统教学相结合，阐明瑜伽体式基本练习方法，丰富学生课程与教学的基本知识结构，培养学生的职业规范；</w:t>
      </w:r>
    </w:p>
    <w:p w14:paraId="19C1CA6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A7E9DC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通过小组合作学习，树立育人意识，发展学生的独立分析能力和团队合作能力；</w:t>
      </w:r>
    </w:p>
    <w:p w14:paraId="26776BE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通过课堂汇报和课堂辩论，强化知识应用意识，发展学生的教学能力和反思能力。</w:t>
      </w:r>
    </w:p>
    <w:p w14:paraId="4E744960"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5E2FBF64"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拜日式</w:t>
      </w:r>
      <w:r w:rsidRPr="00CA1E5A">
        <w:rPr>
          <w:rFonts w:ascii="Times New Roman" w:hAnsi="Times New Roman" w:cs="Times New Roman"/>
          <w:sz w:val="24"/>
        </w:rPr>
        <w:t>B</w:t>
      </w:r>
      <w:r w:rsidRPr="00CA1E5A">
        <w:rPr>
          <w:rFonts w:ascii="Times New Roman" w:hAnsi="Times New Roman" w:cs="Times New Roman"/>
          <w:sz w:val="24"/>
        </w:rPr>
        <w:t>的动作完成流程；</w:t>
      </w:r>
    </w:p>
    <w:p w14:paraId="68CE3F2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器械如何与瑜伽动作结合。</w:t>
      </w:r>
    </w:p>
    <w:p w14:paraId="4B59EDF2" w14:textId="77777777" w:rsidR="00173BF3" w:rsidRPr="00CA1E5A" w:rsidRDefault="00173BF3" w:rsidP="00173BF3">
      <w:pPr>
        <w:spacing w:line="440" w:lineRule="exact"/>
        <w:ind w:firstLineChars="200" w:firstLine="480"/>
        <w:rPr>
          <w:rFonts w:ascii="Times New Roman" w:hAnsi="Times New Roman" w:cs="Times New Roman"/>
          <w:sz w:val="24"/>
        </w:rPr>
      </w:pPr>
    </w:p>
    <w:p w14:paraId="540A45E3" w14:textId="77777777" w:rsidR="00173BF3" w:rsidRPr="00CA1E5A" w:rsidRDefault="00173BF3" w:rsidP="00173BF3">
      <w:pPr>
        <w:widowControl/>
        <w:jc w:val="center"/>
        <w:rPr>
          <w:rFonts w:ascii="Times New Roman" w:eastAsia="黑体" w:hAnsi="Times New Roman" w:cs="Times New Roman"/>
          <w:snapToGrid w:val="0"/>
          <w:color w:val="000000"/>
          <w:kern w:val="0"/>
          <w:sz w:val="28"/>
          <w:szCs w:val="28"/>
          <w:lang w:bidi="ar"/>
        </w:rPr>
      </w:pPr>
    </w:p>
    <w:p w14:paraId="292801AA" w14:textId="77777777" w:rsidR="00173BF3" w:rsidRPr="00CA1E5A" w:rsidRDefault="00173BF3" w:rsidP="00173BF3">
      <w:pPr>
        <w:widowControl/>
        <w:jc w:val="center"/>
        <w:rPr>
          <w:rFonts w:ascii="Times New Roman" w:eastAsia="黑体" w:hAnsi="Times New Roman" w:cs="Times New Roman"/>
          <w:snapToGrid w:val="0"/>
          <w:color w:val="000000"/>
          <w:kern w:val="0"/>
          <w:sz w:val="28"/>
          <w:szCs w:val="28"/>
          <w:lang w:bidi="ar"/>
        </w:rPr>
      </w:pPr>
      <w:r w:rsidRPr="00CA1E5A">
        <w:rPr>
          <w:rFonts w:ascii="Times New Roman" w:eastAsia="黑体" w:hAnsi="Times New Roman" w:cs="Times New Roman"/>
          <w:snapToGrid w:val="0"/>
          <w:color w:val="000000"/>
          <w:kern w:val="0"/>
          <w:sz w:val="28"/>
          <w:szCs w:val="28"/>
          <w:lang w:bidi="ar"/>
        </w:rPr>
        <w:t>第三学期</w:t>
      </w:r>
      <w:r w:rsidRPr="00CA1E5A">
        <w:rPr>
          <w:rFonts w:ascii="Times New Roman" w:eastAsia="黑体" w:hAnsi="Times New Roman" w:cs="Times New Roman"/>
          <w:snapToGrid w:val="0"/>
          <w:color w:val="000000"/>
          <w:kern w:val="0"/>
          <w:sz w:val="28"/>
          <w:szCs w:val="28"/>
          <w:lang w:bidi="ar"/>
        </w:rPr>
        <w:t xml:space="preserve"> </w:t>
      </w:r>
      <w:r w:rsidRPr="00CA1E5A">
        <w:rPr>
          <w:rFonts w:ascii="Times New Roman" w:eastAsia="黑体" w:hAnsi="Times New Roman" w:cs="Times New Roman"/>
          <w:snapToGrid w:val="0"/>
          <w:color w:val="000000"/>
          <w:kern w:val="0"/>
          <w:sz w:val="28"/>
          <w:szCs w:val="28"/>
          <w:lang w:bidi="ar"/>
        </w:rPr>
        <w:t>瑜伽</w:t>
      </w:r>
      <w:r w:rsidRPr="00CA1E5A">
        <w:rPr>
          <w:rFonts w:ascii="Times New Roman" w:eastAsia="黑体" w:hAnsi="Times New Roman" w:cs="Times New Roman"/>
          <w:snapToGrid w:val="0"/>
          <w:color w:val="000000"/>
          <w:kern w:val="0"/>
          <w:sz w:val="28"/>
          <w:szCs w:val="28"/>
          <w:lang w:bidi="ar"/>
        </w:rPr>
        <w:t xml:space="preserve"> 3</w:t>
      </w:r>
    </w:p>
    <w:p w14:paraId="7ED49552" w14:textId="77777777" w:rsidR="00173BF3" w:rsidRPr="00CA1E5A" w:rsidRDefault="00173BF3" w:rsidP="00173BF3">
      <w:pPr>
        <w:widowControl/>
        <w:jc w:val="center"/>
        <w:rPr>
          <w:rFonts w:ascii="Times New Roman" w:eastAsia="黑体" w:hAnsi="Times New Roman" w:cs="Times New Roman"/>
          <w:snapToGrid w:val="0"/>
          <w:color w:val="000000"/>
          <w:kern w:val="0"/>
          <w:sz w:val="28"/>
          <w:szCs w:val="28"/>
          <w:lang w:bidi="ar"/>
        </w:rPr>
      </w:pPr>
    </w:p>
    <w:p w14:paraId="3C715E54" w14:textId="77777777" w:rsidR="00173BF3" w:rsidRPr="00CA1E5A" w:rsidRDefault="00173BF3" w:rsidP="00173BF3">
      <w:pPr>
        <w:widowControl/>
        <w:ind w:firstLineChars="200" w:firstLine="482"/>
        <w:rPr>
          <w:rFonts w:ascii="Times New Roman" w:hAnsi="Times New Roman" w:cs="Times New Roman"/>
        </w:rPr>
      </w:pPr>
      <w:r w:rsidRPr="00CA1E5A">
        <w:rPr>
          <w:rFonts w:ascii="Times New Roman" w:eastAsia="宋体" w:hAnsi="Times New Roman" w:cs="Times New Roman"/>
          <w:b/>
          <w:bCs/>
          <w:snapToGrid w:val="0"/>
          <w:color w:val="000000"/>
          <w:kern w:val="0"/>
          <w:sz w:val="24"/>
          <w:szCs w:val="24"/>
          <w:lang w:bidi="ar"/>
        </w:rPr>
        <w:t>【学习目标】</w:t>
      </w:r>
    </w:p>
    <w:p w14:paraId="643C99C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认知类目标：通过体能教学活动，了解《大学生体质健康标准测验》项目内容、考核方式、评价标准，掌握考核内容锻炼的方式方法。培养学生努力学习、不断进取、修身立业、顽强奋进的精神与品质。</w:t>
      </w:r>
    </w:p>
    <w:p w14:paraId="03E52CC9"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过程与方法类目标：使学生学习和掌握体育与健康的基础知识、技能与方法。</w:t>
      </w:r>
    </w:p>
    <w:p w14:paraId="09F3D04C"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情感、态度、价值观类目标：发展学生的个性和创造性，培养学生的主体意识和活泼愉快、积极向上、勇于探索以及克服困难的精神。</w:t>
      </w:r>
    </w:p>
    <w:p w14:paraId="698AACB4" w14:textId="77777777" w:rsidR="00173BF3" w:rsidRPr="00CA1E5A" w:rsidRDefault="00173BF3" w:rsidP="00173BF3">
      <w:pPr>
        <w:widowControl/>
        <w:ind w:firstLineChars="200" w:firstLine="482"/>
        <w:rPr>
          <w:rFonts w:ascii="Times New Roman" w:hAnsi="Times New Roman" w:cs="Times New Roman"/>
        </w:rPr>
      </w:pPr>
      <w:r w:rsidRPr="00CA1E5A">
        <w:rPr>
          <w:rFonts w:ascii="Times New Roman" w:eastAsia="宋体" w:hAnsi="Times New Roman" w:cs="Times New Roman"/>
          <w:b/>
          <w:bCs/>
          <w:snapToGrid w:val="0"/>
          <w:color w:val="000000"/>
          <w:kern w:val="0"/>
          <w:sz w:val="24"/>
          <w:szCs w:val="24"/>
          <w:lang w:bidi="ar"/>
        </w:rPr>
        <w:t>【学习内容】</w:t>
      </w:r>
    </w:p>
    <w:p w14:paraId="08105EF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napToGrid w:val="0"/>
          <w:color w:val="000000"/>
          <w:kern w:val="0"/>
          <w:sz w:val="24"/>
          <w:szCs w:val="24"/>
          <w:lang w:bidi="ar"/>
        </w:rPr>
        <w:t>1</w:t>
      </w:r>
      <w:r w:rsidRPr="00CA1E5A">
        <w:rPr>
          <w:rFonts w:ascii="Times New Roman" w:hAnsi="Times New Roman" w:cs="Times New Roman"/>
          <w:sz w:val="24"/>
        </w:rPr>
        <w:t xml:space="preserve">. </w:t>
      </w:r>
      <w:r w:rsidRPr="00CA1E5A">
        <w:rPr>
          <w:rFonts w:ascii="Times New Roman" w:hAnsi="Times New Roman" w:cs="Times New Roman"/>
          <w:sz w:val="24"/>
        </w:rPr>
        <w:t>掌握《大学生体质健康标准测试》</w:t>
      </w:r>
      <w:r w:rsidRPr="00CA1E5A">
        <w:rPr>
          <w:rFonts w:ascii="Times New Roman" w:hAnsi="Times New Roman" w:cs="Times New Roman"/>
          <w:sz w:val="24"/>
        </w:rPr>
        <w:t xml:space="preserve"> </w:t>
      </w:r>
      <w:r w:rsidRPr="00CA1E5A">
        <w:rPr>
          <w:rFonts w:ascii="Times New Roman" w:hAnsi="Times New Roman" w:cs="Times New Roman"/>
          <w:sz w:val="24"/>
        </w:rPr>
        <w:t>项目内容，评分标准和平时练习和如何提高成绩的科学锻炼方式方法。理解申请缓测免测的申请流程以及掌握测验时间。</w:t>
      </w:r>
    </w:p>
    <w:p w14:paraId="771800F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了解瑜伽的基本技术、基本技能和基础理论知识，并了解瑜伽的发展趋势。掌握锻炼身体的技能与方法，掌握部分体育项目的基本技术初步学会运用科学的方法锻炼身体，促进学生能力的发展能够初步运用获得的知识技能锻炼身体，进行自我调控，自我检测和自我评价。</w:t>
      </w:r>
    </w:p>
    <w:p w14:paraId="6EE92E3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发展学生的个性和创造性，培养学生的主体意识和活泼愉快、积极向上、</w:t>
      </w:r>
      <w:r w:rsidRPr="00CA1E5A">
        <w:rPr>
          <w:rFonts w:ascii="Times New Roman" w:hAnsi="Times New Roman" w:cs="Times New Roman"/>
          <w:sz w:val="24"/>
        </w:rPr>
        <w:t xml:space="preserve"> </w:t>
      </w:r>
    </w:p>
    <w:p w14:paraId="029FAA6A"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勇于探索以及克服困难的精神。在体育活动中树立顽强拼搏的精神和团结合作的</w:t>
      </w:r>
      <w:r w:rsidRPr="00CA1E5A">
        <w:rPr>
          <w:rFonts w:ascii="Times New Roman" w:hAnsi="Times New Roman" w:cs="Times New Roman"/>
          <w:sz w:val="24"/>
        </w:rPr>
        <w:t xml:space="preserve"> </w:t>
      </w:r>
    </w:p>
    <w:p w14:paraId="4259464D"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意识，能正确对待个人和集体的成功与失败，具有组织纪律性和良好的人际关系。</w:t>
      </w:r>
    </w:p>
    <w:p w14:paraId="75EACEBD" w14:textId="77777777" w:rsidR="00173BF3" w:rsidRPr="00CA1E5A" w:rsidRDefault="00173BF3" w:rsidP="00173BF3">
      <w:pPr>
        <w:widowControl/>
        <w:rPr>
          <w:rFonts w:ascii="Times New Roman" w:eastAsia="宋体" w:hAnsi="Times New Roman" w:cs="Times New Roman"/>
          <w:snapToGrid w:val="0"/>
          <w:color w:val="000000"/>
          <w:kern w:val="0"/>
          <w:sz w:val="24"/>
          <w:szCs w:val="24"/>
          <w:lang w:bidi="ar"/>
        </w:rPr>
      </w:pPr>
    </w:p>
    <w:p w14:paraId="4C0A268A" w14:textId="77777777" w:rsidR="00173BF3" w:rsidRPr="00CA1E5A" w:rsidRDefault="00173BF3" w:rsidP="00173BF3">
      <w:pPr>
        <w:widowControl/>
        <w:rPr>
          <w:rFonts w:ascii="Times New Roman" w:eastAsia="宋体" w:hAnsi="Times New Roman" w:cs="Times New Roman"/>
          <w:snapToGrid w:val="0"/>
          <w:color w:val="000000"/>
          <w:kern w:val="0"/>
          <w:sz w:val="24"/>
          <w:szCs w:val="24"/>
          <w:lang w:bidi="ar"/>
        </w:rPr>
      </w:pPr>
    </w:p>
    <w:p w14:paraId="3C755BF7" w14:textId="77777777" w:rsidR="00173BF3" w:rsidRPr="00CA1E5A" w:rsidRDefault="00173BF3" w:rsidP="00173BF3">
      <w:pPr>
        <w:spacing w:line="440" w:lineRule="exact"/>
        <w:rPr>
          <w:rFonts w:ascii="Times New Roman" w:hAnsi="Times New Roman" w:cs="Times New Roman"/>
          <w:sz w:val="24"/>
        </w:rPr>
      </w:pPr>
    </w:p>
    <w:p w14:paraId="7D55F8C8"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瑜伽冥想（</w:t>
      </w:r>
      <w:r w:rsidRPr="00CA1E5A">
        <w:rPr>
          <w:rFonts w:ascii="Times New Roman" w:eastAsia="黑体" w:hAnsi="Times New Roman" w:cs="Times New Roman"/>
          <w:sz w:val="28"/>
          <w:szCs w:val="28"/>
        </w:rPr>
        <w:t>2</w:t>
      </w:r>
      <w:r w:rsidRPr="00CA1E5A">
        <w:rPr>
          <w:rFonts w:ascii="Times New Roman" w:eastAsia="黑体" w:hAnsi="Times New Roman" w:cs="Times New Roman"/>
          <w:sz w:val="28"/>
          <w:szCs w:val="28"/>
        </w:rPr>
        <w:t>学时）</w:t>
      </w:r>
    </w:p>
    <w:p w14:paraId="6635F9A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FB681C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r w:rsidRPr="00CA1E5A">
        <w:rPr>
          <w:rFonts w:ascii="Times New Roman" w:hAnsi="Times New Roman" w:cs="Times New Roman"/>
          <w:kern w:val="0"/>
          <w:sz w:val="24"/>
        </w:rPr>
        <w:t>了解瑜伽冥想的内容和功效、使用范围</w:t>
      </w:r>
      <w:r w:rsidRPr="00CA1E5A">
        <w:rPr>
          <w:rFonts w:ascii="Times New Roman" w:hAnsi="Times New Roman" w:cs="Times New Roman"/>
          <w:sz w:val="24"/>
        </w:rPr>
        <w:t>；</w:t>
      </w:r>
    </w:p>
    <w:p w14:paraId="579CDB5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kern w:val="0"/>
          <w:sz w:val="24"/>
        </w:rPr>
        <w:t>掌握语音冥想的方法</w:t>
      </w:r>
      <w:r w:rsidRPr="00CA1E5A">
        <w:rPr>
          <w:rFonts w:ascii="Times New Roman" w:hAnsi="Times New Roman" w:cs="Times New Roman"/>
          <w:sz w:val="24"/>
        </w:rPr>
        <w:t>；</w:t>
      </w:r>
    </w:p>
    <w:p w14:paraId="3798BAE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情感、态度、价值观类目标：具备运用瑜伽冥想来达到静心目的的能力。</w:t>
      </w:r>
    </w:p>
    <w:p w14:paraId="79481A1E"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E1EF30C"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能够认识什么是瑜伽冥想；</w:t>
      </w:r>
    </w:p>
    <w:p w14:paraId="645F00D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能够明确瑜伽冥想的分类、练习方法和教学指导意义；</w:t>
      </w:r>
    </w:p>
    <w:p w14:paraId="2BAFAD5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rPr>
        <w:t xml:space="preserve"> </w:t>
      </w:r>
      <w:r w:rsidRPr="00CA1E5A">
        <w:rPr>
          <w:rFonts w:ascii="Times New Roman" w:hAnsi="Times New Roman" w:cs="Times New Roman"/>
          <w:sz w:val="24"/>
        </w:rPr>
        <w:t>知道如何正确进行瑜伽冥想。</w:t>
      </w:r>
    </w:p>
    <w:p w14:paraId="0D98D046"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A7ACAB9" w14:textId="77777777" w:rsidR="00173BF3" w:rsidRPr="00CA1E5A" w:rsidRDefault="00173BF3" w:rsidP="00173BF3">
      <w:pPr>
        <w:spacing w:line="440" w:lineRule="exact"/>
        <w:ind w:firstLineChars="200" w:firstLine="480"/>
        <w:rPr>
          <w:rFonts w:ascii="Times New Roman" w:eastAsia="宋体"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瑜伽语音冥想内涵。</w:t>
      </w:r>
    </w:p>
    <w:p w14:paraId="13BFE504"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3C17AB5"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瑜伽语音冥想内涵。</w:t>
      </w:r>
    </w:p>
    <w:p w14:paraId="708D4AB1"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7777597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通过多媒体课件和传统教学相结合，阐明瑜伽冥想的基本内容及语音冥想的方法，丰富学生课程与教学的基本知识结构，培养学生的职业规范；</w:t>
      </w:r>
    </w:p>
    <w:p w14:paraId="38AF288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2B2B336"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0C91F53D" w14:textId="77777777" w:rsidR="00173BF3" w:rsidRPr="00CA1E5A" w:rsidRDefault="00173BF3" w:rsidP="003454BB">
      <w:pPr>
        <w:numPr>
          <w:ilvl w:val="0"/>
          <w:numId w:val="24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瑜伽冥想的种类。</w:t>
      </w:r>
    </w:p>
    <w:p w14:paraId="5679D7BC" w14:textId="77777777" w:rsidR="00173BF3" w:rsidRPr="00CA1E5A" w:rsidRDefault="00173BF3" w:rsidP="00173BF3">
      <w:pPr>
        <w:widowControl/>
        <w:jc w:val="center"/>
        <w:rPr>
          <w:rFonts w:ascii="Times New Roman" w:eastAsia="宋体" w:hAnsi="Times New Roman" w:cs="Times New Roman"/>
          <w:b/>
          <w:bCs/>
          <w:snapToGrid w:val="0"/>
          <w:color w:val="000000"/>
          <w:kern w:val="0"/>
          <w:sz w:val="28"/>
          <w:szCs w:val="28"/>
          <w:lang w:bidi="ar"/>
        </w:rPr>
      </w:pPr>
      <w:r w:rsidRPr="00CA1E5A">
        <w:rPr>
          <w:rFonts w:ascii="Times New Roman" w:eastAsia="宋体" w:hAnsi="Times New Roman" w:cs="Times New Roman"/>
          <w:b/>
          <w:bCs/>
          <w:snapToGrid w:val="0"/>
          <w:color w:val="000000"/>
          <w:kern w:val="0"/>
          <w:sz w:val="28"/>
          <w:szCs w:val="28"/>
          <w:lang w:bidi="ar"/>
        </w:rPr>
        <w:t>第二章</w:t>
      </w:r>
      <w:r w:rsidRPr="00CA1E5A">
        <w:rPr>
          <w:rFonts w:ascii="Times New Roman" w:eastAsia="宋体" w:hAnsi="Times New Roman" w:cs="Times New Roman"/>
          <w:b/>
          <w:bCs/>
          <w:snapToGrid w:val="0"/>
          <w:color w:val="000000"/>
          <w:kern w:val="0"/>
          <w:sz w:val="28"/>
          <w:szCs w:val="28"/>
          <w:lang w:bidi="ar"/>
        </w:rPr>
        <w:t xml:space="preserve"> </w:t>
      </w:r>
      <w:r w:rsidRPr="00CA1E5A">
        <w:rPr>
          <w:rFonts w:ascii="Times New Roman" w:eastAsia="宋体" w:hAnsi="Times New Roman" w:cs="Times New Roman"/>
          <w:b/>
          <w:bCs/>
          <w:snapToGrid w:val="0"/>
          <w:color w:val="000000"/>
          <w:kern w:val="0"/>
          <w:sz w:val="28"/>
          <w:szCs w:val="28"/>
          <w:lang w:bidi="ar"/>
        </w:rPr>
        <w:t>健身瑜伽第一</w:t>
      </w:r>
      <w:r w:rsidRPr="00CA1E5A">
        <w:rPr>
          <w:rFonts w:ascii="Times New Roman" w:eastAsia="宋体" w:hAnsi="Times New Roman" w:cs="Times New Roman"/>
          <w:b/>
          <w:bCs/>
          <w:snapToGrid w:val="0"/>
          <w:color w:val="000000"/>
          <w:kern w:val="0"/>
          <w:sz w:val="28"/>
          <w:szCs w:val="28"/>
          <w:lang w:bidi="ar"/>
        </w:rPr>
        <w:t>--</w:t>
      </w:r>
      <w:r w:rsidRPr="00CA1E5A">
        <w:rPr>
          <w:rFonts w:ascii="Times New Roman" w:eastAsia="宋体" w:hAnsi="Times New Roman" w:cs="Times New Roman"/>
          <w:b/>
          <w:bCs/>
          <w:snapToGrid w:val="0"/>
          <w:color w:val="000000"/>
          <w:kern w:val="0"/>
          <w:sz w:val="28"/>
          <w:szCs w:val="28"/>
          <w:lang w:bidi="ar"/>
        </w:rPr>
        <w:t>三级体式串联</w:t>
      </w:r>
      <w:r w:rsidRPr="00CA1E5A">
        <w:rPr>
          <w:rFonts w:ascii="Times New Roman" w:eastAsia="宋体" w:hAnsi="Times New Roman" w:cs="Times New Roman"/>
          <w:b/>
          <w:bCs/>
          <w:snapToGrid w:val="0"/>
          <w:color w:val="000000"/>
          <w:kern w:val="0"/>
          <w:sz w:val="28"/>
          <w:szCs w:val="28"/>
          <w:lang w:bidi="ar"/>
        </w:rPr>
        <w:t>(18</w:t>
      </w:r>
      <w:r w:rsidRPr="00CA1E5A">
        <w:rPr>
          <w:rFonts w:ascii="Times New Roman" w:eastAsia="宋体" w:hAnsi="Times New Roman" w:cs="Times New Roman"/>
          <w:b/>
          <w:bCs/>
          <w:snapToGrid w:val="0"/>
          <w:color w:val="000000"/>
          <w:kern w:val="0"/>
          <w:sz w:val="28"/>
          <w:szCs w:val="28"/>
          <w:lang w:bidi="ar"/>
        </w:rPr>
        <w:t>学时</w:t>
      </w:r>
      <w:r w:rsidRPr="00CA1E5A">
        <w:rPr>
          <w:rFonts w:ascii="Times New Roman" w:eastAsia="宋体" w:hAnsi="Times New Roman" w:cs="Times New Roman"/>
          <w:b/>
          <w:bCs/>
          <w:snapToGrid w:val="0"/>
          <w:color w:val="000000"/>
          <w:kern w:val="0"/>
          <w:sz w:val="28"/>
          <w:szCs w:val="28"/>
          <w:lang w:bidi="ar"/>
        </w:rPr>
        <w:t>)</w:t>
      </w:r>
    </w:p>
    <w:p w14:paraId="1B563871" w14:textId="77777777" w:rsidR="00173BF3" w:rsidRPr="00CA1E5A" w:rsidRDefault="00173BF3" w:rsidP="00173BF3">
      <w:pPr>
        <w:widowControl/>
        <w:rPr>
          <w:rFonts w:ascii="Times New Roman" w:eastAsia="宋体" w:hAnsi="Times New Roman" w:cs="Times New Roman"/>
          <w:b/>
          <w:bCs/>
          <w:snapToGrid w:val="0"/>
          <w:color w:val="000000"/>
          <w:kern w:val="0"/>
          <w:sz w:val="28"/>
          <w:szCs w:val="28"/>
          <w:lang w:bidi="ar"/>
        </w:rPr>
      </w:pPr>
    </w:p>
    <w:p w14:paraId="55C0052A"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b/>
          <w:bCs/>
          <w:snapToGrid w:val="0"/>
          <w:color w:val="000000"/>
          <w:kern w:val="0"/>
          <w:sz w:val="24"/>
          <w:szCs w:val="24"/>
          <w:lang w:bidi="ar"/>
        </w:rPr>
        <w:t>本章主要教学内容：</w:t>
      </w:r>
      <w:r w:rsidRPr="00CA1E5A">
        <w:rPr>
          <w:rFonts w:ascii="Times New Roman" w:eastAsia="宋体" w:hAnsi="Times New Roman" w:cs="Times New Roman"/>
          <w:b/>
          <w:bCs/>
          <w:snapToGrid w:val="0"/>
          <w:color w:val="000000"/>
          <w:kern w:val="0"/>
          <w:sz w:val="24"/>
          <w:szCs w:val="24"/>
          <w:lang w:bidi="ar"/>
        </w:rPr>
        <w:t xml:space="preserve"> </w:t>
      </w:r>
    </w:p>
    <w:p w14:paraId="42930C5A"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坐姿类；</w:t>
      </w:r>
      <w:r w:rsidRPr="00CA1E5A">
        <w:rPr>
          <w:rFonts w:ascii="Times New Roman" w:hAnsi="Times New Roman" w:cs="Times New Roman"/>
          <w:sz w:val="24"/>
        </w:rPr>
        <w:t xml:space="preserve"> </w:t>
      </w:r>
    </w:p>
    <w:p w14:paraId="1E4DA859"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前屈类；</w:t>
      </w:r>
      <w:r w:rsidRPr="00CA1E5A">
        <w:rPr>
          <w:rFonts w:ascii="Times New Roman" w:hAnsi="Times New Roman" w:cs="Times New Roman"/>
          <w:sz w:val="24"/>
        </w:rPr>
        <w:t xml:space="preserve"> </w:t>
      </w:r>
    </w:p>
    <w:p w14:paraId="24401508" w14:textId="77777777" w:rsidR="00173BF3" w:rsidRPr="00CA1E5A" w:rsidRDefault="00173BF3" w:rsidP="00173BF3">
      <w:pPr>
        <w:widowControl/>
        <w:jc w:val="left"/>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后展类；</w:t>
      </w:r>
      <w:r w:rsidRPr="00CA1E5A">
        <w:rPr>
          <w:rFonts w:ascii="Times New Roman" w:hAnsi="Times New Roman" w:cs="Times New Roman"/>
          <w:sz w:val="24"/>
        </w:rPr>
        <w:t xml:space="preserve"> </w:t>
      </w:r>
    </w:p>
    <w:p w14:paraId="49739E4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2.4 </w:t>
      </w:r>
      <w:r w:rsidRPr="00CA1E5A">
        <w:rPr>
          <w:rFonts w:ascii="Times New Roman" w:hAnsi="Times New Roman" w:cs="Times New Roman"/>
          <w:sz w:val="24"/>
        </w:rPr>
        <w:t>扭转类；</w:t>
      </w:r>
    </w:p>
    <w:p w14:paraId="738D24B2"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2.5 </w:t>
      </w:r>
      <w:r w:rsidRPr="00CA1E5A">
        <w:rPr>
          <w:rFonts w:ascii="Times New Roman" w:hAnsi="Times New Roman" w:cs="Times New Roman"/>
          <w:sz w:val="24"/>
        </w:rPr>
        <w:t>倒置类；</w:t>
      </w:r>
    </w:p>
    <w:p w14:paraId="08C5C55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2.6 </w:t>
      </w:r>
      <w:r w:rsidRPr="00CA1E5A">
        <w:rPr>
          <w:rFonts w:ascii="Times New Roman" w:hAnsi="Times New Roman" w:cs="Times New Roman"/>
          <w:sz w:val="24"/>
        </w:rPr>
        <w:t>平衡类；</w:t>
      </w:r>
    </w:p>
    <w:p w14:paraId="26314EA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2.7 </w:t>
      </w:r>
      <w:r w:rsidRPr="00CA1E5A">
        <w:rPr>
          <w:rFonts w:ascii="Times New Roman" w:hAnsi="Times New Roman" w:cs="Times New Roman"/>
          <w:sz w:val="24"/>
        </w:rPr>
        <w:t>其他类；</w:t>
      </w:r>
    </w:p>
    <w:p w14:paraId="4CA2927D"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b/>
          <w:bCs/>
          <w:sz w:val="24"/>
        </w:rPr>
        <w:lastRenderedPageBreak/>
        <w:t>本章教学目的及要求</w:t>
      </w:r>
      <w:r w:rsidRPr="00CA1E5A">
        <w:rPr>
          <w:rFonts w:ascii="Times New Roman" w:hAnsi="Times New Roman" w:cs="Times New Roman"/>
          <w:sz w:val="24"/>
        </w:rPr>
        <w:t>：使学生掌握瑜伽基体式技术要领，并能够安全有效练习。</w:t>
      </w:r>
      <w:r w:rsidRPr="00CA1E5A">
        <w:rPr>
          <w:rFonts w:ascii="Times New Roman" w:hAnsi="Times New Roman" w:cs="Times New Roman"/>
          <w:sz w:val="24"/>
        </w:rPr>
        <w:t xml:space="preserve"> </w:t>
      </w:r>
    </w:p>
    <w:p w14:paraId="13DAA5F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：体式和呼吸的配合</w:t>
      </w:r>
    </w:p>
    <w:p w14:paraId="461EE048" w14:textId="77777777" w:rsidR="00173BF3" w:rsidRPr="00CA1E5A" w:rsidRDefault="00173BF3" w:rsidP="00173BF3">
      <w:pPr>
        <w:spacing w:line="440" w:lineRule="exact"/>
        <w:rPr>
          <w:rFonts w:ascii="Times New Roman" w:hAnsi="Times New Roman" w:cs="Times New Roman"/>
          <w:sz w:val="24"/>
        </w:rPr>
      </w:pPr>
    </w:p>
    <w:p w14:paraId="298F1049"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双人瑜伽练习（</w:t>
      </w:r>
      <w:r w:rsidRPr="00CA1E5A">
        <w:rPr>
          <w:rFonts w:ascii="Times New Roman" w:eastAsia="黑体" w:hAnsi="Times New Roman" w:cs="Times New Roman"/>
          <w:sz w:val="28"/>
          <w:szCs w:val="28"/>
        </w:rPr>
        <w:t>6</w:t>
      </w:r>
      <w:r w:rsidRPr="00CA1E5A">
        <w:rPr>
          <w:rFonts w:ascii="Times New Roman" w:eastAsia="黑体" w:hAnsi="Times New Roman" w:cs="Times New Roman"/>
          <w:sz w:val="28"/>
          <w:szCs w:val="28"/>
        </w:rPr>
        <w:t>学时）</w:t>
      </w:r>
    </w:p>
    <w:p w14:paraId="70708A1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86EC92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认知类目标：了解双人瑜伽的基本原理和原则；</w:t>
      </w:r>
    </w:p>
    <w:p w14:paraId="3D27E8E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过程与方法类目标：掌握双人瑜伽练习的体式设计方法；</w:t>
      </w:r>
    </w:p>
    <w:p w14:paraId="3F1F034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情感、态度、价值观类目标：具备进行瑜伽动作设计、编排的能力。</w:t>
      </w:r>
    </w:p>
    <w:p w14:paraId="23CD32A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【课程思政】</w:t>
      </w:r>
    </w:p>
    <w:p w14:paraId="121C05A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szCs w:val="24"/>
        </w:rPr>
        <w:t>授课时，选择爱国题材的音乐，让学生从音乐中激发爱国的情感，营造爱国的集体氛围。通过双人瑜伽练习培养</w:t>
      </w:r>
      <w:r w:rsidRPr="00CA1E5A">
        <w:rPr>
          <w:rFonts w:ascii="Times New Roman" w:hAnsi="Times New Roman" w:cs="Times New Roman"/>
          <w:sz w:val="24"/>
        </w:rPr>
        <w:t>学生团结协作，提高其责任感使命感、互帮互助的精神。</w:t>
      </w:r>
    </w:p>
    <w:p w14:paraId="5812D115"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4EBE98B"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能够认识什么是双人瑜伽；</w:t>
      </w:r>
    </w:p>
    <w:p w14:paraId="496B6E4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能够明确双人瑜伽练习与单人练习的功效区别和教学指导意义。</w:t>
      </w:r>
    </w:p>
    <w:p w14:paraId="3973AD5C"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5CE620A"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双人瑜伽练习。</w:t>
      </w:r>
    </w:p>
    <w:p w14:paraId="7993D546"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769CEC0"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双人瑜伽练习。</w:t>
      </w:r>
    </w:p>
    <w:p w14:paraId="712D5A03"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73E3231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通过多媒体课件和传统教学相结合，阐明双人瑜伽的设计原理和功效，丰富学生课程与教学的基本知识结构，培养学生的职业规范；</w:t>
      </w:r>
    </w:p>
    <w:p w14:paraId="6BC723A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51B0350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通过小组合作学习，树立育人意识，发展学生的独立分析能力和团队合作能力。</w:t>
      </w:r>
    </w:p>
    <w:p w14:paraId="6FEE5821"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25B7D1FE"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设计一个瑜伽展示动作（时长</w:t>
      </w:r>
      <w:r w:rsidRPr="00CA1E5A">
        <w:rPr>
          <w:rFonts w:ascii="Times New Roman" w:hAnsi="Times New Roman" w:cs="Times New Roman"/>
          <w:sz w:val="24"/>
        </w:rPr>
        <w:t>120±5</w:t>
      </w:r>
      <w:r w:rsidRPr="00CA1E5A">
        <w:rPr>
          <w:rFonts w:ascii="Times New Roman" w:hAnsi="Times New Roman" w:cs="Times New Roman"/>
          <w:sz w:val="24"/>
        </w:rPr>
        <w:t>秒）。</w:t>
      </w:r>
    </w:p>
    <w:p w14:paraId="17FFB53F"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瑜伽洁肠术（</w:t>
      </w:r>
      <w:r w:rsidRPr="00CA1E5A">
        <w:rPr>
          <w:rFonts w:ascii="Times New Roman" w:eastAsia="黑体" w:hAnsi="Times New Roman" w:cs="Times New Roman"/>
          <w:sz w:val="28"/>
          <w:szCs w:val="28"/>
        </w:rPr>
        <w:t>2</w:t>
      </w:r>
      <w:r w:rsidRPr="00CA1E5A">
        <w:rPr>
          <w:rFonts w:ascii="Times New Roman" w:eastAsia="黑体" w:hAnsi="Times New Roman" w:cs="Times New Roman"/>
          <w:sz w:val="28"/>
          <w:szCs w:val="28"/>
        </w:rPr>
        <w:t>学时）</w:t>
      </w:r>
    </w:p>
    <w:p w14:paraId="47D8FFAA"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【学习目标】</w:t>
      </w:r>
    </w:p>
    <w:p w14:paraId="6AD4E51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认知类目标：了解瑜伽洁肠术的适用条件和要求；</w:t>
      </w:r>
    </w:p>
    <w:p w14:paraId="04647B8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过程与方法类目标：了解瑜伽洁肠术练习方法和注意事项；</w:t>
      </w:r>
    </w:p>
    <w:p w14:paraId="1DE3559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情感、态度、价值观类目标：具备应用洁肠术的能力。</w:t>
      </w:r>
    </w:p>
    <w:p w14:paraId="35574524"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0045443"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能够认识什么是瑜伽洁肠术；</w:t>
      </w:r>
    </w:p>
    <w:p w14:paraId="7121748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能够明确瑜伽洁肠术的练习功效和教学指导意义；</w:t>
      </w:r>
    </w:p>
    <w:p w14:paraId="2B80C90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rPr>
        <w:t xml:space="preserve"> </w:t>
      </w:r>
      <w:r w:rsidRPr="00CA1E5A">
        <w:rPr>
          <w:rFonts w:ascii="Times New Roman" w:hAnsi="Times New Roman" w:cs="Times New Roman"/>
          <w:sz w:val="24"/>
        </w:rPr>
        <w:t>知道如何正确练习洁肠术。</w:t>
      </w:r>
    </w:p>
    <w:p w14:paraId="06AD8F07"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B54C5D3" w14:textId="77777777" w:rsidR="00173BF3" w:rsidRPr="00CA1E5A" w:rsidRDefault="00173BF3" w:rsidP="00173BF3">
      <w:pPr>
        <w:spacing w:line="440" w:lineRule="exact"/>
        <w:ind w:firstLineChars="200" w:firstLine="480"/>
        <w:rPr>
          <w:rFonts w:ascii="Times New Roman" w:eastAsia="宋体"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瑜伽洁肠术练习方法和注意事项。</w:t>
      </w:r>
    </w:p>
    <w:p w14:paraId="0E361808" w14:textId="77777777" w:rsidR="00173BF3" w:rsidRPr="00CA1E5A" w:rsidRDefault="00173BF3" w:rsidP="00173BF3">
      <w:pPr>
        <w:spacing w:line="440" w:lineRule="exact"/>
        <w:ind w:firstLineChars="200" w:firstLine="482"/>
        <w:rPr>
          <w:rFonts w:ascii="Times New Roman" w:eastAsia="宋体" w:hAnsi="Times New Roman" w:cs="Times New Roman"/>
          <w:b/>
          <w:sz w:val="24"/>
        </w:rPr>
      </w:pPr>
      <w:r w:rsidRPr="00CA1E5A">
        <w:rPr>
          <w:rFonts w:ascii="Times New Roman" w:hAnsi="Times New Roman" w:cs="Times New Roman"/>
          <w:b/>
          <w:sz w:val="24"/>
        </w:rPr>
        <w:t>【难点】</w:t>
      </w:r>
    </w:p>
    <w:p w14:paraId="4C449F5B"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瑜伽洁肠术练习方法和注意事项。</w:t>
      </w:r>
    </w:p>
    <w:p w14:paraId="7FA24597"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F54A26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通过多媒体课件和传统教学相结合，阐明洁肠术的基本要求和功效，丰富学生课程与教学的基本知识结构，培养学生的职业规范；</w:t>
      </w:r>
    </w:p>
    <w:p w14:paraId="3CE6F62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037DFA82"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12FFF385"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瑜伽洁肠术练习。</w:t>
      </w:r>
    </w:p>
    <w:p w14:paraId="002DE1D4"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健身瑜伽竞赛规则与裁判法（</w:t>
      </w:r>
      <w:r w:rsidRPr="00CA1E5A">
        <w:rPr>
          <w:rFonts w:ascii="Times New Roman" w:eastAsia="黑体" w:hAnsi="Times New Roman" w:cs="Times New Roman"/>
          <w:sz w:val="28"/>
          <w:szCs w:val="28"/>
        </w:rPr>
        <w:t>2</w:t>
      </w:r>
      <w:r w:rsidRPr="00CA1E5A">
        <w:rPr>
          <w:rFonts w:ascii="Times New Roman" w:eastAsia="黑体" w:hAnsi="Times New Roman" w:cs="Times New Roman"/>
          <w:sz w:val="28"/>
          <w:szCs w:val="28"/>
        </w:rPr>
        <w:t>学时）</w:t>
      </w:r>
    </w:p>
    <w:p w14:paraId="7B3D317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59EBB6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认知类目标：了解健身瑜伽竞赛规则和裁判法内容，；</w:t>
      </w:r>
    </w:p>
    <w:p w14:paraId="65894B1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过程与方法类目标：了解健身瑜伽比赛参赛和执裁的基本方法；</w:t>
      </w:r>
    </w:p>
    <w:p w14:paraId="5F12B35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情感、态度、价值观类目标：初步具备可以参赛和执裁的能力。</w:t>
      </w:r>
    </w:p>
    <w:p w14:paraId="6B778984"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【课程思政】</w:t>
      </w:r>
    </w:p>
    <w:p w14:paraId="63E37686" w14:textId="77777777" w:rsidR="00173BF3" w:rsidRPr="00CA1E5A" w:rsidRDefault="00173BF3" w:rsidP="00173BF3">
      <w:pPr>
        <w:spacing w:line="440" w:lineRule="exact"/>
        <w:ind w:firstLineChars="200" w:firstLine="480"/>
        <w:rPr>
          <w:rFonts w:ascii="Times New Roman" w:hAnsi="Times New Roman" w:cs="Times New Roman"/>
          <w:sz w:val="24"/>
          <w:szCs w:val="24"/>
        </w:rPr>
      </w:pPr>
      <w:r w:rsidRPr="00CA1E5A">
        <w:rPr>
          <w:rFonts w:ascii="Times New Roman" w:hAnsi="Times New Roman" w:cs="Times New Roman"/>
          <w:sz w:val="24"/>
          <w:szCs w:val="24"/>
        </w:rPr>
        <w:t>培养学生遵守和敬畏规则意识</w:t>
      </w:r>
    </w:p>
    <w:p w14:paraId="2846F056"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47EDE2C"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初步认识健身瑜伽竞赛规则；</w:t>
      </w:r>
    </w:p>
    <w:p w14:paraId="521E0A0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初步认识健身瑜伽裁判法；</w:t>
      </w:r>
    </w:p>
    <w:p w14:paraId="6573E31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rPr>
        <w:t xml:space="preserve"> </w:t>
      </w:r>
      <w:r w:rsidRPr="00CA1E5A">
        <w:rPr>
          <w:rFonts w:ascii="Times New Roman" w:hAnsi="Times New Roman" w:cs="Times New Roman"/>
          <w:sz w:val="24"/>
        </w:rPr>
        <w:t>获得本课程的学习建议。</w:t>
      </w:r>
    </w:p>
    <w:p w14:paraId="29DCECA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B6FE56A" w14:textId="77777777" w:rsidR="00173BF3" w:rsidRPr="00CA1E5A" w:rsidRDefault="00173BF3" w:rsidP="00173BF3">
      <w:pPr>
        <w:spacing w:line="440" w:lineRule="exact"/>
        <w:ind w:firstLineChars="200" w:firstLine="480"/>
        <w:rPr>
          <w:rFonts w:ascii="Times New Roman" w:eastAsia="宋体" w:hAnsi="Times New Roman" w:cs="Times New Roman"/>
          <w:b/>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kern w:val="0"/>
          <w:sz w:val="24"/>
        </w:rPr>
        <w:t>健身瑜伽竞赛规则中具体要求。</w:t>
      </w:r>
    </w:p>
    <w:p w14:paraId="2EC0DB1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7A0E08F"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健身瑜伽裁判法。</w:t>
      </w:r>
    </w:p>
    <w:p w14:paraId="31D3AF6F"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20FDF4D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通过多媒体课件和传统教学相结合，阐明健身瑜伽竞赛规则和裁判法的基本内容，丰富学生课程与教学的基本知识结构，培养学生的职业规范；</w:t>
      </w:r>
    </w:p>
    <w:p w14:paraId="49A79D5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E4B473A"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68F8603F"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针对健身瑜伽竞赛规则要求，设计参赛技术动作</w:t>
      </w:r>
      <w:r w:rsidRPr="00CA1E5A">
        <w:rPr>
          <w:rFonts w:ascii="Times New Roman" w:hAnsi="Times New Roman" w:cs="Times New Roman"/>
          <w:sz w:val="24"/>
        </w:rPr>
        <w:t xml:space="preserve"> </w:t>
      </w:r>
      <w:r w:rsidRPr="00CA1E5A">
        <w:rPr>
          <w:rFonts w:ascii="Times New Roman" w:hAnsi="Times New Roman" w:cs="Times New Roman"/>
          <w:sz w:val="24"/>
        </w:rPr>
        <w:t>。</w:t>
      </w:r>
    </w:p>
    <w:p w14:paraId="1B914B79" w14:textId="77777777" w:rsidR="00173BF3" w:rsidRPr="00CA1E5A" w:rsidRDefault="00173BF3" w:rsidP="00173BF3">
      <w:pPr>
        <w:spacing w:line="440" w:lineRule="exact"/>
        <w:rPr>
          <w:rFonts w:ascii="Times New Roman" w:hAnsi="Times New Roman" w:cs="Times New Roman"/>
          <w:sz w:val="24"/>
        </w:rPr>
      </w:pPr>
    </w:p>
    <w:p w14:paraId="30091ABA" w14:textId="77777777" w:rsidR="00173BF3" w:rsidRPr="00CA1E5A" w:rsidRDefault="00173BF3" w:rsidP="00173BF3">
      <w:pPr>
        <w:spacing w:line="440" w:lineRule="exact"/>
        <w:jc w:val="center"/>
        <w:rPr>
          <w:rFonts w:ascii="Times New Roman" w:eastAsia="宋体" w:hAnsi="Times New Roman" w:cs="Times New Roman"/>
          <w:b/>
          <w:bCs/>
          <w:sz w:val="28"/>
          <w:szCs w:val="28"/>
        </w:rPr>
      </w:pPr>
      <w:r w:rsidRPr="00CA1E5A">
        <w:rPr>
          <w:rFonts w:ascii="Times New Roman" w:eastAsia="宋体" w:hAnsi="Times New Roman" w:cs="Times New Roman"/>
          <w:b/>
          <w:bCs/>
          <w:sz w:val="28"/>
          <w:szCs w:val="28"/>
        </w:rPr>
        <w:t>第六章</w:t>
      </w:r>
      <w:r w:rsidRPr="00CA1E5A">
        <w:rPr>
          <w:rFonts w:ascii="Times New Roman" w:eastAsia="宋体" w:hAnsi="Times New Roman" w:cs="Times New Roman"/>
          <w:b/>
          <w:bCs/>
          <w:sz w:val="28"/>
          <w:szCs w:val="28"/>
        </w:rPr>
        <w:t xml:space="preserve"> </w:t>
      </w:r>
      <w:r w:rsidRPr="00CA1E5A">
        <w:rPr>
          <w:rFonts w:ascii="Times New Roman" w:eastAsia="宋体" w:hAnsi="Times New Roman" w:cs="Times New Roman"/>
          <w:b/>
          <w:bCs/>
          <w:sz w:val="28"/>
          <w:szCs w:val="28"/>
        </w:rPr>
        <w:t>大学生体质健康测评（</w:t>
      </w:r>
      <w:r w:rsidRPr="00CA1E5A">
        <w:rPr>
          <w:rFonts w:ascii="Times New Roman" w:eastAsia="宋体" w:hAnsi="Times New Roman" w:cs="Times New Roman"/>
          <w:b/>
          <w:bCs/>
          <w:sz w:val="28"/>
          <w:szCs w:val="28"/>
        </w:rPr>
        <w:t>2</w:t>
      </w:r>
      <w:r w:rsidRPr="00CA1E5A">
        <w:rPr>
          <w:rFonts w:ascii="Times New Roman" w:eastAsia="宋体" w:hAnsi="Times New Roman" w:cs="Times New Roman"/>
          <w:b/>
          <w:bCs/>
          <w:sz w:val="28"/>
          <w:szCs w:val="28"/>
        </w:rPr>
        <w:t>学时）</w:t>
      </w:r>
    </w:p>
    <w:p w14:paraId="68532D21"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b/>
          <w:bCs/>
          <w:sz w:val="24"/>
        </w:rPr>
        <w:t>本章主要教学内容：</w:t>
      </w:r>
      <w:r w:rsidRPr="00CA1E5A">
        <w:rPr>
          <w:rFonts w:ascii="Times New Roman" w:hAnsi="Times New Roman" w:cs="Times New Roman"/>
          <w:sz w:val="24"/>
        </w:rPr>
        <w:t xml:space="preserve"> </w:t>
      </w:r>
    </w:p>
    <w:p w14:paraId="59F749D7"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《国家学生体质健康标准》实施说明</w:t>
      </w:r>
      <w:r w:rsidRPr="00CA1E5A">
        <w:rPr>
          <w:rFonts w:ascii="Times New Roman" w:hAnsi="Times New Roman" w:cs="Times New Roman"/>
          <w:sz w:val="24"/>
        </w:rPr>
        <w:t xml:space="preserve"> </w:t>
      </w:r>
    </w:p>
    <w:p w14:paraId="7ED8AACC"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《国家学生体质健康标准》测试评分表</w:t>
      </w:r>
      <w:r w:rsidRPr="00CA1E5A">
        <w:rPr>
          <w:rFonts w:ascii="Times New Roman" w:hAnsi="Times New Roman" w:cs="Times New Roman"/>
          <w:sz w:val="24"/>
        </w:rPr>
        <w:t xml:space="preserve"> </w:t>
      </w:r>
    </w:p>
    <w:p w14:paraId="591D5150"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：使学生了解体质健康的主要内容及要求。</w:t>
      </w:r>
      <w:r w:rsidRPr="00CA1E5A">
        <w:rPr>
          <w:rFonts w:ascii="Times New Roman" w:hAnsi="Times New Roman" w:cs="Times New Roman"/>
          <w:sz w:val="24"/>
        </w:rPr>
        <w:t xml:space="preserve"> </w:t>
      </w:r>
    </w:p>
    <w:p w14:paraId="54C557FB"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：学生体质健康标准的重要性；如何激发学生锻炼身体</w:t>
      </w:r>
      <w:r w:rsidRPr="00CA1E5A">
        <w:rPr>
          <w:rFonts w:ascii="Times New Roman" w:hAnsi="Times New Roman" w:cs="Times New Roman"/>
          <w:sz w:val="24"/>
        </w:rPr>
        <w:t xml:space="preserve"> </w:t>
      </w:r>
    </w:p>
    <w:p w14:paraId="31CD23E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的积极性和自觉性。</w:t>
      </w:r>
      <w:r w:rsidRPr="00CA1E5A">
        <w:rPr>
          <w:rFonts w:ascii="Times New Roman" w:hAnsi="Times New Roman" w:cs="Times New Roman"/>
          <w:sz w:val="24"/>
        </w:rPr>
        <w:t xml:space="preserve"> </w:t>
      </w:r>
    </w:p>
    <w:p w14:paraId="25E842F2"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b/>
          <w:bCs/>
          <w:sz w:val="24"/>
        </w:rPr>
        <w:t>【重点】</w:t>
      </w:r>
      <w:r w:rsidRPr="00CA1E5A">
        <w:rPr>
          <w:rFonts w:ascii="Times New Roman" w:hAnsi="Times New Roman" w:cs="Times New Roman"/>
          <w:sz w:val="24"/>
        </w:rPr>
        <w:t xml:space="preserve"> </w:t>
      </w:r>
    </w:p>
    <w:p w14:paraId="5A5CFD74"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使同学们了解自身健康的重要性及如何维护、促进自身的健康。</w:t>
      </w:r>
      <w:r w:rsidRPr="00CA1E5A">
        <w:rPr>
          <w:rFonts w:ascii="Times New Roman" w:hAnsi="Times New Roman" w:cs="Times New Roman"/>
          <w:sz w:val="24"/>
        </w:rPr>
        <w:t xml:space="preserve"> </w:t>
      </w:r>
    </w:p>
    <w:p w14:paraId="3C74262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使学生了解健身新理念及运动处方如何制定。</w:t>
      </w:r>
      <w:r w:rsidRPr="00CA1E5A">
        <w:rPr>
          <w:rFonts w:ascii="Times New Roman" w:hAnsi="Times New Roman" w:cs="Times New Roman"/>
          <w:sz w:val="24"/>
        </w:rPr>
        <w:t xml:space="preserve"> </w:t>
      </w:r>
    </w:p>
    <w:p w14:paraId="4EE980C9"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使学生了解体质健康的主要内容及要求和重要性。</w:t>
      </w:r>
      <w:r w:rsidRPr="00CA1E5A">
        <w:rPr>
          <w:rFonts w:ascii="Times New Roman" w:hAnsi="Times New Roman" w:cs="Times New Roman"/>
          <w:sz w:val="24"/>
        </w:rPr>
        <w:t xml:space="preserve"> </w:t>
      </w:r>
    </w:p>
    <w:p w14:paraId="6EFE8332"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瑜伽运动的基本理论、基本知识和基本技能。</w:t>
      </w:r>
      <w:r w:rsidRPr="00CA1E5A">
        <w:rPr>
          <w:rFonts w:ascii="Times New Roman" w:hAnsi="Times New Roman" w:cs="Times New Roman"/>
          <w:sz w:val="24"/>
        </w:rPr>
        <w:t xml:space="preserve"> </w:t>
      </w:r>
    </w:p>
    <w:p w14:paraId="34FC0FB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b/>
          <w:bCs/>
          <w:sz w:val="24"/>
        </w:rPr>
        <w:t>【难点】</w:t>
      </w:r>
      <w:r w:rsidRPr="00CA1E5A">
        <w:rPr>
          <w:rFonts w:ascii="Times New Roman" w:hAnsi="Times New Roman" w:cs="Times New Roman"/>
          <w:sz w:val="24"/>
        </w:rPr>
        <w:t xml:space="preserve"> </w:t>
      </w:r>
    </w:p>
    <w:p w14:paraId="44F4F28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认识到健康的重要性；如何维护自身的健康。</w:t>
      </w:r>
      <w:r w:rsidRPr="00CA1E5A">
        <w:rPr>
          <w:rFonts w:ascii="Times New Roman" w:hAnsi="Times New Roman" w:cs="Times New Roman"/>
          <w:sz w:val="24"/>
        </w:rPr>
        <w:t xml:space="preserve"> </w:t>
      </w:r>
    </w:p>
    <w:p w14:paraId="0408B3E2"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学生阶段的营养过剩与运动不足；补充营养的同时如何提高自身的健康。</w:t>
      </w:r>
      <w:r w:rsidRPr="00CA1E5A">
        <w:rPr>
          <w:rFonts w:ascii="Times New Roman" w:hAnsi="Times New Roman" w:cs="Times New Roman"/>
          <w:sz w:val="24"/>
        </w:rPr>
        <w:t xml:space="preserve"> </w:t>
      </w:r>
    </w:p>
    <w:p w14:paraId="5CE9973A" w14:textId="77777777" w:rsidR="00173BF3" w:rsidRPr="00CA1E5A" w:rsidRDefault="00173BF3" w:rsidP="00173BF3">
      <w:pPr>
        <w:rPr>
          <w:rFonts w:ascii="Times New Roman" w:hAnsi="Times New Roman" w:cs="Times New Roman"/>
          <w:bCs/>
          <w:lang w:val="zh-CN"/>
        </w:rPr>
      </w:pPr>
      <w:r w:rsidRPr="00CA1E5A">
        <w:rPr>
          <w:rFonts w:ascii="Times New Roman" w:hAnsi="Times New Roman" w:cs="Times New Roman"/>
          <w:sz w:val="24"/>
        </w:rPr>
        <w:t xml:space="preserve">3. </w:t>
      </w:r>
      <w:r w:rsidRPr="00CA1E5A">
        <w:rPr>
          <w:rFonts w:ascii="Times New Roman" w:hAnsi="Times New Roman" w:cs="Times New Roman"/>
          <w:sz w:val="24"/>
        </w:rPr>
        <w:t>如何激发学生锻炼身体的积极性和自觉性。</w:t>
      </w:r>
    </w:p>
    <w:p w14:paraId="085B79C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提高学生的自主学习能力，培养学生组织能力。达到理论联系实际，学</w:t>
      </w:r>
      <w:r w:rsidRPr="00CA1E5A">
        <w:rPr>
          <w:rFonts w:ascii="Times New Roman" w:hAnsi="Times New Roman" w:cs="Times New Roman"/>
          <w:sz w:val="24"/>
        </w:rPr>
        <w:t xml:space="preserve"> </w:t>
      </w:r>
    </w:p>
    <w:p w14:paraId="385B2B0C"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以致用</w:t>
      </w:r>
    </w:p>
    <w:p w14:paraId="1C8F32D8" w14:textId="77777777" w:rsidR="00173BF3" w:rsidRPr="00CA1E5A" w:rsidRDefault="00173BF3" w:rsidP="00173BF3">
      <w:pPr>
        <w:spacing w:line="440" w:lineRule="exact"/>
        <w:rPr>
          <w:rFonts w:ascii="Times New Roman" w:hAnsi="Times New Roman" w:cs="Times New Roman"/>
          <w:b/>
          <w:bCs/>
          <w:sz w:val="24"/>
        </w:rPr>
      </w:pPr>
      <w:r w:rsidRPr="00CA1E5A">
        <w:rPr>
          <w:rFonts w:ascii="Times New Roman" w:hAnsi="Times New Roman" w:cs="Times New Roman"/>
          <w:b/>
          <w:bCs/>
          <w:sz w:val="24"/>
        </w:rPr>
        <w:t>【教学方法】</w:t>
      </w:r>
      <w:r w:rsidRPr="00CA1E5A">
        <w:rPr>
          <w:rFonts w:ascii="Times New Roman" w:hAnsi="Times New Roman" w:cs="Times New Roman"/>
          <w:b/>
          <w:bCs/>
          <w:sz w:val="24"/>
        </w:rPr>
        <w:t xml:space="preserve"> </w:t>
      </w:r>
    </w:p>
    <w:p w14:paraId="3C9E46E2"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采用多媒体学习法，传统教学与多媒体课件相结合的方法，用课堂讲授的方法详细阐述中学教育学的相关概念、基本原理，使学生掌握扎实的专业知</w:t>
      </w:r>
      <w:r w:rsidRPr="00CA1E5A">
        <w:rPr>
          <w:rFonts w:ascii="Times New Roman" w:hAnsi="Times New Roman" w:cs="Times New Roman"/>
          <w:sz w:val="24"/>
        </w:rPr>
        <w:lastRenderedPageBreak/>
        <w:t>识，丰富学生中学教育学学科素养，培养学生相应的职业道德规范；</w:t>
      </w:r>
      <w:r w:rsidRPr="00CA1E5A">
        <w:rPr>
          <w:rFonts w:ascii="Times New Roman" w:hAnsi="Times New Roman" w:cs="Times New Roman"/>
          <w:sz w:val="24"/>
        </w:rPr>
        <w:t xml:space="preserve"> </w:t>
      </w:r>
    </w:p>
    <w:p w14:paraId="1F1231B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采用讲解法、示范法，通过语言指导法、完整法、分解法、直观法、预防与纠正法，通过语言的形式达到指导学生的目的，能够清楚地了解学习内容。强调理论与实践相结合，促进学生知识整合；</w:t>
      </w:r>
      <w:r w:rsidRPr="00CA1E5A">
        <w:rPr>
          <w:rFonts w:ascii="Times New Roman" w:hAnsi="Times New Roman" w:cs="Times New Roman"/>
          <w:sz w:val="24"/>
        </w:rPr>
        <w:t xml:space="preserve"> </w:t>
      </w:r>
    </w:p>
    <w:p w14:paraId="1809ABEC"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采用练习法，分解练习及完整练习法，熟练掌握体能锻炼的所有内容，</w:t>
      </w:r>
      <w:r w:rsidRPr="00CA1E5A">
        <w:rPr>
          <w:rFonts w:ascii="Times New Roman" w:hAnsi="Times New Roman" w:cs="Times New Roman"/>
          <w:sz w:val="24"/>
        </w:rPr>
        <w:t xml:space="preserve"> </w:t>
      </w:r>
    </w:p>
    <w:p w14:paraId="461534E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需要同学之间分组进行自主练习方法进行练习散打基本技术；</w:t>
      </w:r>
      <w:r w:rsidRPr="00CA1E5A">
        <w:rPr>
          <w:rFonts w:ascii="Times New Roman" w:hAnsi="Times New Roman" w:cs="Times New Roman"/>
          <w:sz w:val="24"/>
        </w:rPr>
        <w:t xml:space="preserve"> </w:t>
      </w:r>
    </w:p>
    <w:p w14:paraId="369C7124"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通过小组合作学习，树立育人意识，发展学生的合作能力和校本课程设</w:t>
      </w:r>
      <w:r w:rsidRPr="00CA1E5A">
        <w:rPr>
          <w:rFonts w:ascii="Times New Roman" w:hAnsi="Times New Roman" w:cs="Times New Roman"/>
          <w:sz w:val="24"/>
        </w:rPr>
        <w:t xml:space="preserve"> </w:t>
      </w:r>
    </w:p>
    <w:p w14:paraId="2AAD546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计能力通过课堂汇报和课堂辩论，强化知识应用意识，发展学生的教学能力和反</w:t>
      </w:r>
      <w:r w:rsidRPr="00CA1E5A">
        <w:rPr>
          <w:rFonts w:ascii="Times New Roman" w:hAnsi="Times New Roman" w:cs="Times New Roman"/>
          <w:sz w:val="24"/>
        </w:rPr>
        <w:t xml:space="preserve"> </w:t>
      </w:r>
    </w:p>
    <w:p w14:paraId="568B196E"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思能力；</w:t>
      </w:r>
      <w:r w:rsidRPr="00CA1E5A">
        <w:rPr>
          <w:rFonts w:ascii="Times New Roman" w:hAnsi="Times New Roman" w:cs="Times New Roman"/>
          <w:sz w:val="24"/>
        </w:rPr>
        <w:t xml:space="preserve"> </w:t>
      </w:r>
    </w:p>
    <w:p w14:paraId="315B6508"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通过组织学生观察课堂实录，从中培养师范生发现问题、分析问题、解</w:t>
      </w:r>
      <w:r w:rsidRPr="00CA1E5A">
        <w:rPr>
          <w:rFonts w:ascii="Times New Roman" w:hAnsi="Times New Roman" w:cs="Times New Roman"/>
          <w:sz w:val="24"/>
        </w:rPr>
        <w:t xml:space="preserve"> </w:t>
      </w:r>
    </w:p>
    <w:p w14:paraId="1A3FB61B"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决问题的能力和探究意识。</w:t>
      </w:r>
      <w:r w:rsidRPr="00CA1E5A">
        <w:rPr>
          <w:rFonts w:ascii="Times New Roman" w:hAnsi="Times New Roman" w:cs="Times New Roman"/>
          <w:sz w:val="24"/>
        </w:rPr>
        <w:t xml:space="preserve"> </w:t>
      </w:r>
    </w:p>
    <w:p w14:paraId="1939E741"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b/>
          <w:bCs/>
          <w:sz w:val="24"/>
        </w:rPr>
        <w:t>【复习思考】</w:t>
      </w:r>
      <w:r w:rsidRPr="00CA1E5A">
        <w:rPr>
          <w:rFonts w:ascii="Times New Roman" w:hAnsi="Times New Roman" w:cs="Times New Roman"/>
          <w:sz w:val="24"/>
        </w:rPr>
        <w:t xml:space="preserve"> </w:t>
      </w:r>
    </w:p>
    <w:p w14:paraId="5D6959FD"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如何计算自己的体质健康标准测验成绩。</w:t>
      </w:r>
      <w:r w:rsidRPr="00CA1E5A">
        <w:rPr>
          <w:rFonts w:ascii="Times New Roman" w:hAnsi="Times New Roman" w:cs="Times New Roman"/>
          <w:sz w:val="24"/>
        </w:rPr>
        <w:t xml:space="preserve"> </w:t>
      </w:r>
    </w:p>
    <w:p w14:paraId="2DAE33A6"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如何制定简单训练计划，制定运动处方。</w:t>
      </w:r>
      <w:r w:rsidRPr="00CA1E5A">
        <w:rPr>
          <w:rFonts w:ascii="Times New Roman" w:hAnsi="Times New Roman" w:cs="Times New Roman"/>
          <w:sz w:val="24"/>
        </w:rPr>
        <w:t xml:space="preserve"> </w:t>
      </w:r>
    </w:p>
    <w:p w14:paraId="0F0040F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瑜伽赛事欣赏。</w:t>
      </w:r>
    </w:p>
    <w:p w14:paraId="17CA3A60" w14:textId="77777777" w:rsidR="00173BF3" w:rsidRPr="00CA1E5A" w:rsidRDefault="00173BF3" w:rsidP="00173BF3">
      <w:pPr>
        <w:spacing w:line="440" w:lineRule="exact"/>
        <w:rPr>
          <w:rFonts w:ascii="Times New Roman" w:hAnsi="Times New Roman" w:cs="Times New Roman"/>
          <w:sz w:val="24"/>
        </w:rPr>
      </w:pPr>
    </w:p>
    <w:p w14:paraId="442E3025" w14:textId="77777777" w:rsidR="00173BF3" w:rsidRPr="00CA1E5A" w:rsidRDefault="00173BF3" w:rsidP="00173BF3">
      <w:pPr>
        <w:spacing w:line="440" w:lineRule="exact"/>
        <w:jc w:val="center"/>
        <w:rPr>
          <w:rFonts w:ascii="Times New Roman" w:eastAsia="宋体" w:hAnsi="Times New Roman" w:cs="Times New Roman"/>
          <w:b/>
          <w:bCs/>
          <w:sz w:val="28"/>
          <w:szCs w:val="28"/>
        </w:rPr>
      </w:pPr>
      <w:r w:rsidRPr="00CA1E5A">
        <w:rPr>
          <w:rFonts w:ascii="Times New Roman" w:eastAsia="宋体" w:hAnsi="Times New Roman" w:cs="Times New Roman"/>
          <w:b/>
          <w:bCs/>
          <w:sz w:val="28"/>
          <w:szCs w:val="28"/>
        </w:rPr>
        <w:t>第四学期</w:t>
      </w:r>
      <w:r w:rsidRPr="00CA1E5A">
        <w:rPr>
          <w:rFonts w:ascii="Times New Roman" w:eastAsia="宋体" w:hAnsi="Times New Roman" w:cs="Times New Roman"/>
          <w:b/>
          <w:bCs/>
          <w:sz w:val="28"/>
          <w:szCs w:val="28"/>
        </w:rPr>
        <w:t xml:space="preserve"> </w:t>
      </w:r>
      <w:r w:rsidRPr="00CA1E5A">
        <w:rPr>
          <w:rFonts w:ascii="Times New Roman" w:eastAsia="宋体" w:hAnsi="Times New Roman" w:cs="Times New Roman"/>
          <w:b/>
          <w:bCs/>
          <w:sz w:val="28"/>
          <w:szCs w:val="28"/>
        </w:rPr>
        <w:t>瑜伽</w:t>
      </w:r>
      <w:r w:rsidRPr="00CA1E5A">
        <w:rPr>
          <w:rFonts w:ascii="Times New Roman" w:eastAsia="宋体" w:hAnsi="Times New Roman" w:cs="Times New Roman"/>
          <w:b/>
          <w:bCs/>
          <w:sz w:val="28"/>
          <w:szCs w:val="28"/>
        </w:rPr>
        <w:t xml:space="preserve"> 4</w:t>
      </w:r>
    </w:p>
    <w:p w14:paraId="3AF9C8EB" w14:textId="77777777" w:rsidR="00173BF3" w:rsidRPr="00CA1E5A" w:rsidRDefault="00173BF3" w:rsidP="00173BF3">
      <w:pPr>
        <w:spacing w:line="440" w:lineRule="exact"/>
        <w:ind w:firstLineChars="100" w:firstLine="241"/>
        <w:rPr>
          <w:rFonts w:ascii="Times New Roman" w:hAnsi="Times New Roman" w:cs="Times New Roman"/>
          <w:sz w:val="24"/>
        </w:rPr>
      </w:pPr>
      <w:r w:rsidRPr="00CA1E5A">
        <w:rPr>
          <w:rFonts w:ascii="Times New Roman" w:hAnsi="Times New Roman" w:cs="Times New Roman"/>
          <w:b/>
          <w:bCs/>
          <w:sz w:val="24"/>
        </w:rPr>
        <w:t>【学习目标】</w:t>
      </w:r>
      <w:r w:rsidRPr="00CA1E5A">
        <w:rPr>
          <w:rFonts w:ascii="Times New Roman" w:hAnsi="Times New Roman" w:cs="Times New Roman"/>
          <w:sz w:val="24"/>
        </w:rPr>
        <w:t xml:space="preserve"> </w:t>
      </w:r>
    </w:p>
    <w:p w14:paraId="1B9DB22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认知类目标：了解《大学体育》课程的内容、性质和要求；树立现代化</w:t>
      </w:r>
      <w:r w:rsidRPr="00CA1E5A">
        <w:rPr>
          <w:rFonts w:ascii="Times New Roman" w:hAnsi="Times New Roman" w:cs="Times New Roman"/>
          <w:sz w:val="24"/>
        </w:rPr>
        <w:t xml:space="preserve"> </w:t>
      </w:r>
      <w:r w:rsidRPr="00CA1E5A">
        <w:rPr>
          <w:rFonts w:ascii="Times New Roman" w:hAnsi="Times New Roman" w:cs="Times New Roman"/>
          <w:sz w:val="24"/>
        </w:rPr>
        <w:t>体育意识，把健康与生存、学习、生活和自身的发展联系起来，提高体育的兴趣和体育比赛的欣赏能力，养成积极自觉参加体育锻炼的习惯。</w:t>
      </w:r>
      <w:r w:rsidRPr="00CA1E5A">
        <w:rPr>
          <w:rFonts w:ascii="Times New Roman" w:hAnsi="Times New Roman" w:cs="Times New Roman"/>
          <w:sz w:val="24"/>
        </w:rPr>
        <w:t xml:space="preserve"> </w:t>
      </w:r>
    </w:p>
    <w:p w14:paraId="0BC8EA73" w14:textId="77777777" w:rsidR="00173BF3" w:rsidRPr="00CA1E5A" w:rsidRDefault="00173BF3" w:rsidP="00173BF3">
      <w:pPr>
        <w:rPr>
          <w:rFonts w:ascii="Times New Roman" w:hAnsi="Times New Roman" w:cs="Times New Roman"/>
          <w:bCs/>
          <w:lang w:val="zh-CN"/>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使学生学习和掌握体育与健康的基础知识、技能与方法。使学生了解体育与健康的目的和任务，掌握体育基础知识、卫生保健知识和自我保护知识。学会锻炼身体的技能与方法，掌握部分体育项目的基本技术初步学会运用科学的方法锻炼身体，促进学生能力的发展能够初步运用获得的知识技能锻炼身体，进行自我调控，自我检测和自我评价。使学生能够掌握篮球运动的一般规律</w:t>
      </w:r>
    </w:p>
    <w:p w14:paraId="35D6F48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和特点，使学生获得篮球运动的基本技术、基本技能和基础理论知识，并了解现代篮球的发展趋势。</w:t>
      </w:r>
      <w:r w:rsidRPr="00CA1E5A">
        <w:rPr>
          <w:rFonts w:ascii="Times New Roman" w:hAnsi="Times New Roman" w:cs="Times New Roman"/>
          <w:sz w:val="24"/>
        </w:rPr>
        <w:t xml:space="preserve"> </w:t>
      </w:r>
    </w:p>
    <w:p w14:paraId="1270969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发展学生的个性和创造性，培养学生的主体意识和活泼愉快、积极向上、勇于探索以及克服困难的精神。在体育活动中树立顽强拼搏的精神和团结合作的意识，能正确对待个人和集体的成功</w:t>
      </w:r>
      <w:r w:rsidRPr="00CA1E5A">
        <w:rPr>
          <w:rFonts w:ascii="Times New Roman" w:hAnsi="Times New Roman" w:cs="Times New Roman"/>
          <w:sz w:val="24"/>
        </w:rPr>
        <w:lastRenderedPageBreak/>
        <w:t>与失败，具有组织纪律性和良好的人际关系以及胜不骄、败不馁，锲而不舍的意志和作风，具备沟通交流能力与团队合作精神，能够养成认真、求实、勤奋良好学风，德、智、体、美全面发展，达到身心健康、全面发展的教育总目的。</w:t>
      </w:r>
      <w:r w:rsidRPr="00CA1E5A">
        <w:rPr>
          <w:rFonts w:ascii="Times New Roman" w:hAnsi="Times New Roman" w:cs="Times New Roman"/>
          <w:sz w:val="24"/>
        </w:rPr>
        <w:t xml:space="preserve"> </w:t>
      </w:r>
    </w:p>
    <w:p w14:paraId="044E291A" w14:textId="77777777" w:rsidR="00173BF3" w:rsidRPr="00CA1E5A" w:rsidRDefault="00173BF3" w:rsidP="00173BF3">
      <w:pPr>
        <w:spacing w:line="440" w:lineRule="exact"/>
        <w:ind w:firstLineChars="100" w:firstLine="241"/>
        <w:rPr>
          <w:rFonts w:ascii="Times New Roman" w:hAnsi="Times New Roman" w:cs="Times New Roman"/>
          <w:sz w:val="24"/>
        </w:rPr>
      </w:pPr>
      <w:r w:rsidRPr="00CA1E5A">
        <w:rPr>
          <w:rFonts w:ascii="Times New Roman" w:eastAsia="宋体" w:hAnsi="Times New Roman" w:cs="Times New Roman"/>
          <w:b/>
          <w:bCs/>
          <w:sz w:val="24"/>
        </w:rPr>
        <w:t>【学习内容】</w:t>
      </w:r>
      <w:r w:rsidRPr="00CA1E5A">
        <w:rPr>
          <w:rFonts w:ascii="Times New Roman" w:hAnsi="Times New Roman" w:cs="Times New Roman"/>
          <w:sz w:val="24"/>
        </w:rPr>
        <w:t xml:space="preserve"> </w:t>
      </w:r>
    </w:p>
    <w:p w14:paraId="458B82C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了解《大学体育》课程的内容、性质和要求，学分情况和进行网上选项课时，开设的选项课程</w:t>
      </w:r>
      <w:r w:rsidRPr="00CA1E5A">
        <w:rPr>
          <w:rFonts w:ascii="Times New Roman" w:hAnsi="Times New Roman" w:cs="Times New Roman"/>
          <w:sz w:val="24"/>
        </w:rPr>
        <w:t>,</w:t>
      </w:r>
      <w:r w:rsidRPr="00CA1E5A">
        <w:rPr>
          <w:rFonts w:ascii="Times New Roman" w:hAnsi="Times New Roman" w:cs="Times New Roman"/>
          <w:sz w:val="24"/>
        </w:rPr>
        <w:t>课堂常识和安全注意事项。</w:t>
      </w:r>
      <w:r w:rsidRPr="00CA1E5A">
        <w:rPr>
          <w:rFonts w:ascii="Times New Roman" w:hAnsi="Times New Roman" w:cs="Times New Roman"/>
          <w:sz w:val="24"/>
        </w:rPr>
        <w:t xml:space="preserve"> </w:t>
      </w:r>
    </w:p>
    <w:p w14:paraId="1425700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了解瑜伽运动的基本技术、基本技能和基础理论知识，并了解现代瑜伽的发展趋势。掌握锻炼身体的技能与方法，掌握部分体育项目的基本技术初步学会运用科学的方法锻炼身体，促进学生能力的发展能够初步运用获得的知识技能锻炼身体，进行自我调控，自我检测和自我评价。</w:t>
      </w:r>
      <w:r w:rsidRPr="00CA1E5A">
        <w:rPr>
          <w:rFonts w:ascii="Times New Roman" w:hAnsi="Times New Roman" w:cs="Times New Roman"/>
          <w:sz w:val="24"/>
        </w:rPr>
        <w:t xml:space="preserve"> </w:t>
      </w:r>
    </w:p>
    <w:p w14:paraId="7B468A0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发展学生的个性和创造性，培养学生的主体意识和活泼愉快、积极向上、勇于探索以及克服困难的精神。在体育活动中树立顽强拼搏的精神和团结合作的意识，能正确对待个人和集体的成功与失败，具有组织纪律性和良好的人际关系。</w:t>
      </w:r>
      <w:r w:rsidRPr="00CA1E5A">
        <w:rPr>
          <w:rFonts w:ascii="Times New Roman" w:hAnsi="Times New Roman" w:cs="Times New Roman"/>
          <w:sz w:val="24"/>
        </w:rPr>
        <w:t xml:space="preserve"> </w:t>
      </w:r>
    </w:p>
    <w:p w14:paraId="5C2B6E63" w14:textId="77777777" w:rsidR="00173BF3" w:rsidRPr="00CA1E5A" w:rsidRDefault="00173BF3" w:rsidP="00173BF3">
      <w:pPr>
        <w:spacing w:line="440" w:lineRule="exact"/>
        <w:jc w:val="center"/>
        <w:rPr>
          <w:rFonts w:ascii="Times New Roman" w:eastAsia="宋体" w:hAnsi="Times New Roman" w:cs="Times New Roman"/>
          <w:b/>
          <w:bCs/>
          <w:sz w:val="28"/>
          <w:szCs w:val="28"/>
        </w:rPr>
      </w:pPr>
      <w:r w:rsidRPr="00CA1E5A">
        <w:rPr>
          <w:rFonts w:ascii="Times New Roman" w:eastAsia="宋体" w:hAnsi="Times New Roman" w:cs="Times New Roman"/>
          <w:b/>
          <w:bCs/>
          <w:sz w:val="28"/>
          <w:szCs w:val="28"/>
        </w:rPr>
        <w:t>第一章</w:t>
      </w:r>
      <w:r w:rsidRPr="00CA1E5A">
        <w:rPr>
          <w:rFonts w:ascii="Times New Roman" w:eastAsia="宋体" w:hAnsi="Times New Roman" w:cs="Times New Roman"/>
          <w:b/>
          <w:bCs/>
          <w:sz w:val="28"/>
          <w:szCs w:val="28"/>
        </w:rPr>
        <w:t xml:space="preserve"> </w:t>
      </w:r>
      <w:r w:rsidRPr="00CA1E5A">
        <w:rPr>
          <w:rFonts w:ascii="Times New Roman" w:eastAsia="宋体" w:hAnsi="Times New Roman" w:cs="Times New Roman"/>
          <w:b/>
          <w:bCs/>
          <w:sz w:val="28"/>
          <w:szCs w:val="28"/>
        </w:rPr>
        <w:t>瑜伽理论知识（</w:t>
      </w:r>
      <w:r w:rsidRPr="00CA1E5A">
        <w:rPr>
          <w:rFonts w:ascii="Times New Roman" w:eastAsia="宋体" w:hAnsi="Times New Roman" w:cs="Times New Roman"/>
          <w:b/>
          <w:bCs/>
          <w:sz w:val="28"/>
          <w:szCs w:val="28"/>
        </w:rPr>
        <w:t xml:space="preserve">2 </w:t>
      </w:r>
      <w:r w:rsidRPr="00CA1E5A">
        <w:rPr>
          <w:rFonts w:ascii="Times New Roman" w:eastAsia="宋体" w:hAnsi="Times New Roman" w:cs="Times New Roman"/>
          <w:b/>
          <w:bCs/>
          <w:sz w:val="28"/>
          <w:szCs w:val="28"/>
        </w:rPr>
        <w:t>学时）</w:t>
      </w:r>
    </w:p>
    <w:p w14:paraId="0936BF6F"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本章主要教学内容：</w:t>
      </w:r>
      <w:r w:rsidRPr="00CA1E5A">
        <w:rPr>
          <w:rFonts w:ascii="Times New Roman" w:hAnsi="Times New Roman" w:cs="Times New Roman"/>
          <w:sz w:val="24"/>
        </w:rPr>
        <w:t xml:space="preserve"> </w:t>
      </w:r>
    </w:p>
    <w:p w14:paraId="145AB54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介绍瑜伽运动以及瑜伽课</w:t>
      </w:r>
      <w:r w:rsidRPr="00CA1E5A">
        <w:rPr>
          <w:rFonts w:ascii="Times New Roman" w:hAnsi="Times New Roman" w:cs="Times New Roman"/>
          <w:sz w:val="24"/>
        </w:rPr>
        <w:t xml:space="preserve"> </w:t>
      </w:r>
    </w:p>
    <w:p w14:paraId="76E9483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讲解本课程的重难点</w:t>
      </w:r>
      <w:r w:rsidRPr="00CA1E5A">
        <w:rPr>
          <w:rFonts w:ascii="Times New Roman" w:hAnsi="Times New Roman" w:cs="Times New Roman"/>
          <w:sz w:val="24"/>
        </w:rPr>
        <w:t>,</w:t>
      </w:r>
      <w:r w:rsidRPr="00CA1E5A">
        <w:rPr>
          <w:rFonts w:ascii="Times New Roman" w:hAnsi="Times New Roman" w:cs="Times New Roman"/>
          <w:sz w:val="24"/>
        </w:rPr>
        <w:t>以及如何上好瑜伽课</w:t>
      </w:r>
      <w:r w:rsidRPr="00CA1E5A">
        <w:rPr>
          <w:rFonts w:ascii="Times New Roman" w:hAnsi="Times New Roman" w:cs="Times New Roman"/>
          <w:sz w:val="24"/>
        </w:rPr>
        <w:t xml:space="preserve"> </w:t>
      </w:r>
    </w:p>
    <w:p w14:paraId="6E848DF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强调上课纪律</w:t>
      </w:r>
      <w:r w:rsidRPr="00CA1E5A">
        <w:rPr>
          <w:rFonts w:ascii="Times New Roman" w:hAnsi="Times New Roman" w:cs="Times New Roman"/>
          <w:sz w:val="24"/>
        </w:rPr>
        <w:t xml:space="preserve"> </w:t>
      </w:r>
    </w:p>
    <w:p w14:paraId="6E47461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以瑜伽为核心相关外延知识拓展</w:t>
      </w:r>
      <w:r w:rsidRPr="00CA1E5A">
        <w:rPr>
          <w:rFonts w:ascii="Times New Roman" w:hAnsi="Times New Roman" w:cs="Times New Roman"/>
          <w:sz w:val="24"/>
        </w:rPr>
        <w:t xml:space="preserve"> </w:t>
      </w:r>
    </w:p>
    <w:p w14:paraId="3F581ECB"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：理论上对瑜伽运动的宏观认识、瑜伽运动发展史及发</w:t>
      </w:r>
      <w:r w:rsidRPr="00CA1E5A">
        <w:rPr>
          <w:rFonts w:ascii="Times New Roman" w:hAnsi="Times New Roman" w:cs="Times New Roman"/>
          <w:sz w:val="24"/>
        </w:rPr>
        <w:t xml:space="preserve"> </w:t>
      </w:r>
    </w:p>
    <w:p w14:paraId="32A22E22"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展现状；体育课的重要性；对上好瑜伽课有所认识。</w:t>
      </w:r>
      <w:r w:rsidRPr="00CA1E5A">
        <w:rPr>
          <w:rFonts w:ascii="Times New Roman" w:hAnsi="Times New Roman" w:cs="Times New Roman"/>
          <w:sz w:val="24"/>
        </w:rPr>
        <w:t xml:space="preserve"> </w:t>
      </w:r>
    </w:p>
    <w:p w14:paraId="12D0A6C5"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：建立对体育课的正确认识；对瑜伽运动初步了解；</w:t>
      </w:r>
      <w:r w:rsidRPr="00CA1E5A">
        <w:rPr>
          <w:rFonts w:ascii="Times New Roman" w:hAnsi="Times New Roman" w:cs="Times New Roman"/>
          <w:sz w:val="24"/>
        </w:rPr>
        <w:t xml:space="preserve"> </w:t>
      </w:r>
    </w:p>
    <w:p w14:paraId="699A93ED" w14:textId="77777777" w:rsidR="00173BF3" w:rsidRPr="00CA1E5A" w:rsidRDefault="00173BF3" w:rsidP="003454BB">
      <w:pPr>
        <w:numPr>
          <w:ilvl w:val="0"/>
          <w:numId w:val="241"/>
        </w:numPr>
        <w:spacing w:line="440" w:lineRule="exact"/>
        <w:jc w:val="center"/>
        <w:rPr>
          <w:rFonts w:ascii="Times New Roman" w:eastAsia="宋体" w:hAnsi="Times New Roman" w:cs="Times New Roman"/>
          <w:b/>
          <w:bCs/>
          <w:sz w:val="28"/>
          <w:szCs w:val="28"/>
        </w:rPr>
      </w:pPr>
      <w:r w:rsidRPr="00CA1E5A">
        <w:rPr>
          <w:rFonts w:ascii="Times New Roman" w:eastAsia="宋体" w:hAnsi="Times New Roman" w:cs="Times New Roman"/>
          <w:b/>
          <w:bCs/>
          <w:snapToGrid w:val="0"/>
          <w:color w:val="000000"/>
          <w:kern w:val="0"/>
          <w:sz w:val="28"/>
          <w:szCs w:val="28"/>
          <w:lang w:bidi="ar"/>
        </w:rPr>
        <w:t>健身瑜伽基础体式串联</w:t>
      </w:r>
      <w:r w:rsidRPr="00CA1E5A">
        <w:rPr>
          <w:rFonts w:ascii="Times New Roman" w:eastAsia="宋体" w:hAnsi="Times New Roman" w:cs="Times New Roman"/>
          <w:b/>
          <w:bCs/>
          <w:sz w:val="28"/>
          <w:szCs w:val="28"/>
        </w:rPr>
        <w:t xml:space="preserve"> </w:t>
      </w:r>
      <w:r w:rsidRPr="00CA1E5A">
        <w:rPr>
          <w:rFonts w:ascii="Times New Roman" w:eastAsia="宋体" w:hAnsi="Times New Roman" w:cs="Times New Roman"/>
          <w:b/>
          <w:bCs/>
          <w:sz w:val="28"/>
          <w:szCs w:val="28"/>
        </w:rPr>
        <w:t>（</w:t>
      </w:r>
      <w:r w:rsidRPr="00CA1E5A">
        <w:rPr>
          <w:rFonts w:ascii="Times New Roman" w:eastAsia="宋体" w:hAnsi="Times New Roman" w:cs="Times New Roman"/>
          <w:b/>
          <w:bCs/>
          <w:sz w:val="28"/>
          <w:szCs w:val="28"/>
        </w:rPr>
        <w:t xml:space="preserve"> 30</w:t>
      </w:r>
      <w:r w:rsidRPr="00CA1E5A">
        <w:rPr>
          <w:rFonts w:ascii="Times New Roman" w:eastAsia="宋体" w:hAnsi="Times New Roman" w:cs="Times New Roman"/>
          <w:b/>
          <w:bCs/>
          <w:sz w:val="28"/>
          <w:szCs w:val="28"/>
        </w:rPr>
        <w:t>学时）</w:t>
      </w:r>
    </w:p>
    <w:p w14:paraId="6A29EC6C" w14:textId="77777777" w:rsidR="00173BF3" w:rsidRPr="00CA1E5A" w:rsidRDefault="00173BF3" w:rsidP="00173BF3">
      <w:pPr>
        <w:kinsoku w:val="0"/>
        <w:autoSpaceDE w:val="0"/>
        <w:autoSpaceDN w:val="0"/>
        <w:adjustRightInd w:val="0"/>
        <w:snapToGrid w:val="0"/>
        <w:spacing w:line="440" w:lineRule="exact"/>
        <w:jc w:val="center"/>
        <w:textAlignment w:val="baseline"/>
        <w:rPr>
          <w:rFonts w:ascii="Times New Roman" w:eastAsia="宋体" w:hAnsi="Times New Roman" w:cs="Times New Roman"/>
          <w:b/>
          <w:bCs/>
          <w:sz w:val="28"/>
          <w:szCs w:val="28"/>
        </w:rPr>
      </w:pPr>
    </w:p>
    <w:p w14:paraId="655FD8B4" w14:textId="77777777" w:rsidR="00173BF3" w:rsidRPr="00CA1E5A" w:rsidRDefault="00173BF3" w:rsidP="00173BF3">
      <w:pPr>
        <w:widowControl/>
        <w:ind w:firstLineChars="200" w:firstLine="482"/>
        <w:jc w:val="left"/>
        <w:rPr>
          <w:rFonts w:ascii="Times New Roman" w:hAnsi="Times New Roman" w:cs="Times New Roman"/>
        </w:rPr>
      </w:pPr>
      <w:r w:rsidRPr="00CA1E5A">
        <w:rPr>
          <w:rFonts w:ascii="Times New Roman" w:eastAsia="宋体" w:hAnsi="Times New Roman" w:cs="Times New Roman"/>
          <w:b/>
          <w:bCs/>
          <w:snapToGrid w:val="0"/>
          <w:color w:val="000000"/>
          <w:kern w:val="0"/>
          <w:sz w:val="24"/>
          <w:szCs w:val="24"/>
          <w:lang w:bidi="ar"/>
        </w:rPr>
        <w:t>本章主要教学内容：</w:t>
      </w:r>
      <w:r w:rsidRPr="00CA1E5A">
        <w:rPr>
          <w:rFonts w:ascii="Times New Roman" w:eastAsia="宋体" w:hAnsi="Times New Roman" w:cs="Times New Roman"/>
          <w:b/>
          <w:bCs/>
          <w:snapToGrid w:val="0"/>
          <w:color w:val="000000"/>
          <w:kern w:val="0"/>
          <w:sz w:val="24"/>
          <w:szCs w:val="24"/>
          <w:lang w:bidi="ar"/>
        </w:rPr>
        <w:t xml:space="preserve"> </w:t>
      </w:r>
    </w:p>
    <w:p w14:paraId="290959B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坐姿类；</w:t>
      </w:r>
      <w:r w:rsidRPr="00CA1E5A">
        <w:rPr>
          <w:rFonts w:ascii="Times New Roman" w:hAnsi="Times New Roman" w:cs="Times New Roman"/>
          <w:sz w:val="24"/>
        </w:rPr>
        <w:t xml:space="preserve"> </w:t>
      </w:r>
    </w:p>
    <w:p w14:paraId="66C2AF2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前屈类；</w:t>
      </w:r>
      <w:r w:rsidRPr="00CA1E5A">
        <w:rPr>
          <w:rFonts w:ascii="Times New Roman" w:hAnsi="Times New Roman" w:cs="Times New Roman"/>
          <w:sz w:val="24"/>
        </w:rPr>
        <w:t xml:space="preserve"> </w:t>
      </w:r>
    </w:p>
    <w:p w14:paraId="55C60218" w14:textId="77777777" w:rsidR="00173BF3" w:rsidRPr="00CA1E5A" w:rsidRDefault="00173BF3" w:rsidP="00173BF3">
      <w:pPr>
        <w:widowControl/>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后展类；</w:t>
      </w:r>
      <w:r w:rsidRPr="00CA1E5A">
        <w:rPr>
          <w:rFonts w:ascii="Times New Roman" w:hAnsi="Times New Roman" w:cs="Times New Roman"/>
          <w:sz w:val="24"/>
        </w:rPr>
        <w:t xml:space="preserve"> </w:t>
      </w:r>
    </w:p>
    <w:p w14:paraId="284B42E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2.4 </w:t>
      </w:r>
      <w:r w:rsidRPr="00CA1E5A">
        <w:rPr>
          <w:rFonts w:ascii="Times New Roman" w:hAnsi="Times New Roman" w:cs="Times New Roman"/>
          <w:sz w:val="24"/>
        </w:rPr>
        <w:t>扭转类；</w:t>
      </w:r>
    </w:p>
    <w:p w14:paraId="6A51D51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2.5 </w:t>
      </w:r>
      <w:r w:rsidRPr="00CA1E5A">
        <w:rPr>
          <w:rFonts w:ascii="Times New Roman" w:hAnsi="Times New Roman" w:cs="Times New Roman"/>
          <w:sz w:val="24"/>
        </w:rPr>
        <w:t>倒置类；</w:t>
      </w:r>
    </w:p>
    <w:p w14:paraId="60685F9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2.6 </w:t>
      </w:r>
      <w:r w:rsidRPr="00CA1E5A">
        <w:rPr>
          <w:rFonts w:ascii="Times New Roman" w:hAnsi="Times New Roman" w:cs="Times New Roman"/>
          <w:sz w:val="24"/>
        </w:rPr>
        <w:t>平衡类；</w:t>
      </w:r>
    </w:p>
    <w:p w14:paraId="1F272ED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2.7 </w:t>
      </w:r>
      <w:r w:rsidRPr="00CA1E5A">
        <w:rPr>
          <w:rFonts w:ascii="Times New Roman" w:hAnsi="Times New Roman" w:cs="Times New Roman"/>
          <w:sz w:val="24"/>
        </w:rPr>
        <w:t>其他类；</w:t>
      </w:r>
    </w:p>
    <w:p w14:paraId="3D3BEC68"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本章教学目的及要求</w:t>
      </w:r>
      <w:r w:rsidRPr="00CA1E5A">
        <w:rPr>
          <w:rFonts w:ascii="Times New Roman" w:hAnsi="Times New Roman" w:cs="Times New Roman"/>
          <w:sz w:val="24"/>
        </w:rPr>
        <w:t>：使学生掌握瑜伽基体式要领，并能够安全有效练习。</w:t>
      </w:r>
      <w:r w:rsidRPr="00CA1E5A">
        <w:rPr>
          <w:rFonts w:ascii="Times New Roman" w:hAnsi="Times New Roman" w:cs="Times New Roman"/>
          <w:sz w:val="24"/>
        </w:rPr>
        <w:t xml:space="preserve"> </w:t>
      </w:r>
    </w:p>
    <w:p w14:paraId="3EE91B83"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本章教学重点及难点</w:t>
      </w:r>
      <w:r w:rsidRPr="00CA1E5A">
        <w:rPr>
          <w:rFonts w:ascii="Times New Roman" w:hAnsi="Times New Roman" w:cs="Times New Roman"/>
          <w:sz w:val="24"/>
        </w:rPr>
        <w:t>：体式和呼吸的配合</w:t>
      </w:r>
    </w:p>
    <w:p w14:paraId="0FD1403E" w14:textId="77777777" w:rsidR="00173BF3" w:rsidRPr="00CA1E5A" w:rsidRDefault="00173BF3" w:rsidP="00173BF3">
      <w:pPr>
        <w:spacing w:line="440" w:lineRule="exact"/>
        <w:rPr>
          <w:rFonts w:ascii="Times New Roman" w:hAnsi="Times New Roman" w:cs="Times New Roman"/>
          <w:sz w:val="24"/>
        </w:rPr>
      </w:pPr>
    </w:p>
    <w:p w14:paraId="699A4138"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3"/>
        <w:gridCol w:w="2977"/>
        <w:gridCol w:w="2551"/>
        <w:gridCol w:w="1276"/>
      </w:tblGrid>
      <w:tr w:rsidR="00173BF3" w:rsidRPr="00CA1E5A" w14:paraId="33DC97FC" w14:textId="77777777" w:rsidTr="00173BF3">
        <w:trPr>
          <w:trHeight w:val="660"/>
          <w:jc w:val="center"/>
        </w:trPr>
        <w:tc>
          <w:tcPr>
            <w:tcW w:w="2553" w:type="dxa"/>
            <w:vAlign w:val="center"/>
          </w:tcPr>
          <w:p w14:paraId="5DC4F21C" w14:textId="77777777" w:rsidR="00173BF3" w:rsidRPr="00CA1E5A" w:rsidRDefault="00173BF3" w:rsidP="00173BF3">
            <w:pPr>
              <w:spacing w:line="440" w:lineRule="exact"/>
              <w:rPr>
                <w:rFonts w:ascii="Times New Roman" w:hAnsi="Times New Roman" w:cs="Times New Roman"/>
                <w:b/>
                <w:bCs/>
                <w:sz w:val="24"/>
              </w:rPr>
            </w:pPr>
            <w:r w:rsidRPr="00CA1E5A">
              <w:rPr>
                <w:rFonts w:ascii="Times New Roman" w:eastAsia="宋体" w:hAnsi="Times New Roman" w:cs="Times New Roman"/>
                <w:b/>
                <w:bCs/>
                <w:sz w:val="24"/>
              </w:rPr>
              <w:t>实践</w:t>
            </w:r>
            <w:r w:rsidRPr="00CA1E5A">
              <w:rPr>
                <w:rFonts w:ascii="Times New Roman" w:hAnsi="Times New Roman" w:cs="Times New Roman"/>
                <w:b/>
                <w:bCs/>
                <w:sz w:val="24"/>
              </w:rPr>
              <w:t>内容</w:t>
            </w:r>
          </w:p>
        </w:tc>
        <w:tc>
          <w:tcPr>
            <w:tcW w:w="2977" w:type="dxa"/>
            <w:vAlign w:val="center"/>
          </w:tcPr>
          <w:p w14:paraId="6789042C"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eastAsia="宋体" w:hAnsi="Times New Roman" w:cs="Times New Roman"/>
                <w:b/>
                <w:bCs/>
                <w:sz w:val="24"/>
              </w:rPr>
              <w:t>实施</w:t>
            </w:r>
            <w:r w:rsidRPr="00CA1E5A">
              <w:rPr>
                <w:rFonts w:ascii="Times New Roman" w:hAnsi="Times New Roman" w:cs="Times New Roman"/>
                <w:b/>
                <w:bCs/>
                <w:sz w:val="24"/>
              </w:rPr>
              <w:t>方法</w:t>
            </w:r>
          </w:p>
        </w:tc>
        <w:tc>
          <w:tcPr>
            <w:tcW w:w="2551" w:type="dxa"/>
            <w:vAlign w:val="center"/>
          </w:tcPr>
          <w:p w14:paraId="0E71EA53"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43371991"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4CB78F51" w14:textId="77777777" w:rsidTr="00173BF3">
        <w:trPr>
          <w:trHeight w:val="1138"/>
          <w:jc w:val="center"/>
        </w:trPr>
        <w:tc>
          <w:tcPr>
            <w:tcW w:w="2553" w:type="dxa"/>
            <w:vAlign w:val="center"/>
          </w:tcPr>
          <w:p w14:paraId="30BF5CE3" w14:textId="77777777" w:rsidR="00173BF3" w:rsidRPr="00CA1E5A" w:rsidRDefault="00173BF3" w:rsidP="00173BF3">
            <w:pPr>
              <w:spacing w:line="440" w:lineRule="exact"/>
              <w:jc w:val="left"/>
              <w:rPr>
                <w:rFonts w:ascii="Times New Roman" w:eastAsia="宋体" w:hAnsi="Times New Roman" w:cs="Times New Roman"/>
                <w:sz w:val="24"/>
              </w:rPr>
            </w:pPr>
            <w:r w:rsidRPr="00CA1E5A">
              <w:rPr>
                <w:rFonts w:ascii="Times New Roman" w:hAnsi="Times New Roman" w:cs="Times New Roman"/>
                <w:sz w:val="24"/>
              </w:rPr>
              <w:t>第一</w:t>
            </w:r>
            <w:r w:rsidRPr="00CA1E5A">
              <w:rPr>
                <w:rFonts w:ascii="Times New Roman" w:eastAsia="宋体" w:hAnsi="Times New Roman" w:cs="Times New Roman"/>
                <w:sz w:val="24"/>
              </w:rPr>
              <w:t>学期</w:t>
            </w:r>
          </w:p>
        </w:tc>
        <w:tc>
          <w:tcPr>
            <w:tcW w:w="2977" w:type="dxa"/>
            <w:vAlign w:val="center"/>
          </w:tcPr>
          <w:p w14:paraId="385B4F1A" w14:textId="77777777" w:rsidR="00173BF3" w:rsidRPr="00CA1E5A" w:rsidRDefault="00173BF3" w:rsidP="00173BF3">
            <w:pPr>
              <w:widowControl/>
              <w:jc w:val="left"/>
              <w:rPr>
                <w:rFonts w:ascii="Times New Roman" w:eastAsia="宋体" w:hAnsi="Times New Roman" w:cs="Times New Roman"/>
                <w:snapToGrid w:val="0"/>
                <w:color w:val="000000"/>
                <w:kern w:val="0"/>
                <w:sz w:val="24"/>
                <w:szCs w:val="24"/>
                <w:lang w:bidi="ar"/>
              </w:rPr>
            </w:pPr>
          </w:p>
          <w:p w14:paraId="21F65BBC" w14:textId="77777777" w:rsidR="00173BF3" w:rsidRPr="00CA1E5A" w:rsidRDefault="00173BF3" w:rsidP="00173BF3">
            <w:pPr>
              <w:widowControl/>
              <w:jc w:val="left"/>
              <w:rPr>
                <w:rFonts w:ascii="Times New Roman" w:hAnsi="Times New Roman" w:cs="Times New Roman"/>
                <w:sz w:val="24"/>
                <w:szCs w:val="24"/>
              </w:rPr>
            </w:pPr>
            <w:r w:rsidRPr="00CA1E5A">
              <w:rPr>
                <w:rFonts w:ascii="Times New Roman" w:eastAsia="宋体" w:hAnsi="Times New Roman" w:cs="Times New Roman"/>
                <w:snapToGrid w:val="0"/>
                <w:color w:val="000000"/>
                <w:kern w:val="0"/>
                <w:sz w:val="24"/>
                <w:szCs w:val="24"/>
                <w:lang w:bidi="ar"/>
              </w:rPr>
              <w:t>利用微信平台；讲解法、</w:t>
            </w:r>
            <w:r w:rsidRPr="00CA1E5A">
              <w:rPr>
                <w:rFonts w:ascii="Times New Roman" w:eastAsia="宋体" w:hAnsi="Times New Roman" w:cs="Times New Roman"/>
                <w:snapToGrid w:val="0"/>
                <w:color w:val="000000"/>
                <w:kern w:val="0"/>
                <w:sz w:val="24"/>
                <w:szCs w:val="24"/>
                <w:lang w:bidi="ar"/>
              </w:rPr>
              <w:t xml:space="preserve"> </w:t>
            </w:r>
          </w:p>
          <w:p w14:paraId="0329F31F" w14:textId="77777777" w:rsidR="00173BF3" w:rsidRPr="00CA1E5A" w:rsidRDefault="00173BF3" w:rsidP="00173BF3">
            <w:pPr>
              <w:widowControl/>
              <w:jc w:val="left"/>
              <w:rPr>
                <w:rFonts w:ascii="Times New Roman" w:hAnsi="Times New Roman" w:cs="Times New Roman"/>
                <w:sz w:val="24"/>
                <w:szCs w:val="24"/>
              </w:rPr>
            </w:pPr>
            <w:r w:rsidRPr="00CA1E5A">
              <w:rPr>
                <w:rFonts w:ascii="Times New Roman" w:eastAsia="宋体" w:hAnsi="Times New Roman" w:cs="Times New Roman"/>
                <w:snapToGrid w:val="0"/>
                <w:color w:val="000000"/>
                <w:kern w:val="0"/>
                <w:sz w:val="24"/>
                <w:szCs w:val="24"/>
                <w:lang w:bidi="ar"/>
              </w:rPr>
              <w:t>示范法；练习法；小组</w:t>
            </w:r>
            <w:r w:rsidRPr="00CA1E5A">
              <w:rPr>
                <w:rFonts w:ascii="Times New Roman" w:eastAsia="宋体" w:hAnsi="Times New Roman" w:cs="Times New Roman"/>
                <w:snapToGrid w:val="0"/>
                <w:color w:val="000000"/>
                <w:kern w:val="0"/>
                <w:sz w:val="24"/>
                <w:szCs w:val="24"/>
                <w:lang w:bidi="ar"/>
              </w:rPr>
              <w:t xml:space="preserve"> </w:t>
            </w:r>
          </w:p>
          <w:p w14:paraId="7B60AC19" w14:textId="77777777" w:rsidR="00173BF3" w:rsidRPr="00CA1E5A" w:rsidRDefault="00173BF3" w:rsidP="00173BF3">
            <w:pPr>
              <w:widowControl/>
              <w:jc w:val="left"/>
              <w:rPr>
                <w:rFonts w:ascii="Times New Roman" w:hAnsi="Times New Roman" w:cs="Times New Roman"/>
                <w:sz w:val="24"/>
                <w:szCs w:val="24"/>
              </w:rPr>
            </w:pPr>
            <w:r w:rsidRPr="00CA1E5A">
              <w:rPr>
                <w:rFonts w:ascii="Times New Roman" w:eastAsia="宋体" w:hAnsi="Times New Roman" w:cs="Times New Roman"/>
                <w:snapToGrid w:val="0"/>
                <w:color w:val="000000"/>
                <w:kern w:val="0"/>
                <w:sz w:val="24"/>
                <w:szCs w:val="24"/>
                <w:lang w:bidi="ar"/>
              </w:rPr>
              <w:t>合作学习</w:t>
            </w:r>
          </w:p>
          <w:p w14:paraId="46B731FF" w14:textId="77777777" w:rsidR="00173BF3" w:rsidRPr="00CA1E5A" w:rsidRDefault="00173BF3" w:rsidP="00173BF3">
            <w:pPr>
              <w:spacing w:line="440" w:lineRule="exact"/>
              <w:jc w:val="center"/>
              <w:rPr>
                <w:rFonts w:ascii="Times New Roman" w:hAnsi="Times New Roman" w:cs="Times New Roman"/>
                <w:sz w:val="24"/>
              </w:rPr>
            </w:pPr>
          </w:p>
        </w:tc>
        <w:tc>
          <w:tcPr>
            <w:tcW w:w="2551" w:type="dxa"/>
            <w:vAlign w:val="center"/>
          </w:tcPr>
          <w:p w14:paraId="7D05D83A" w14:textId="77777777" w:rsidR="00173BF3" w:rsidRPr="00CA1E5A" w:rsidRDefault="00173BF3" w:rsidP="00173BF3">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eastAsia="宋体" w:hAnsi="Times New Roman" w:cs="Times New Roman"/>
                <w:sz w:val="24"/>
              </w:rPr>
              <w:t>、</w:t>
            </w:r>
            <w:r w:rsidRPr="00CA1E5A">
              <w:rPr>
                <w:rFonts w:ascii="Times New Roman" w:eastAsia="宋体" w:hAnsi="Times New Roman" w:cs="Times New Roman"/>
                <w:sz w:val="24"/>
              </w:rPr>
              <w:t>3</w:t>
            </w:r>
          </w:p>
        </w:tc>
        <w:tc>
          <w:tcPr>
            <w:tcW w:w="1276" w:type="dxa"/>
            <w:vAlign w:val="center"/>
          </w:tcPr>
          <w:p w14:paraId="64452C0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eastAsia="宋体" w:hAnsi="Times New Roman" w:cs="Times New Roman"/>
                <w:sz w:val="24"/>
              </w:rPr>
              <w:t>3</w:t>
            </w:r>
            <w:r w:rsidRPr="00CA1E5A">
              <w:rPr>
                <w:rFonts w:ascii="Times New Roman" w:hAnsi="Times New Roman" w:cs="Times New Roman"/>
                <w:sz w:val="24"/>
              </w:rPr>
              <w:t>2</w:t>
            </w:r>
          </w:p>
        </w:tc>
      </w:tr>
      <w:tr w:rsidR="00173BF3" w:rsidRPr="00CA1E5A" w14:paraId="592A87C6" w14:textId="77777777" w:rsidTr="00173BF3">
        <w:trPr>
          <w:trHeight w:val="90"/>
          <w:jc w:val="center"/>
        </w:trPr>
        <w:tc>
          <w:tcPr>
            <w:tcW w:w="2553" w:type="dxa"/>
            <w:vAlign w:val="center"/>
          </w:tcPr>
          <w:p w14:paraId="3901F0CA" w14:textId="77777777" w:rsidR="00173BF3" w:rsidRPr="00CA1E5A" w:rsidRDefault="00173BF3" w:rsidP="00173BF3">
            <w:pPr>
              <w:spacing w:line="440" w:lineRule="exact"/>
              <w:jc w:val="left"/>
              <w:rPr>
                <w:rFonts w:ascii="Times New Roman" w:eastAsia="宋体" w:hAnsi="Times New Roman" w:cs="Times New Roman"/>
                <w:sz w:val="24"/>
              </w:rPr>
            </w:pPr>
            <w:r w:rsidRPr="00CA1E5A">
              <w:rPr>
                <w:rFonts w:ascii="Times New Roman" w:hAnsi="Times New Roman" w:cs="Times New Roman"/>
                <w:sz w:val="24"/>
              </w:rPr>
              <w:t>第二</w:t>
            </w:r>
            <w:r w:rsidRPr="00CA1E5A">
              <w:rPr>
                <w:rFonts w:ascii="Times New Roman" w:eastAsia="宋体" w:hAnsi="Times New Roman" w:cs="Times New Roman"/>
                <w:sz w:val="24"/>
              </w:rPr>
              <w:t>学期</w:t>
            </w:r>
          </w:p>
        </w:tc>
        <w:tc>
          <w:tcPr>
            <w:tcW w:w="2977" w:type="dxa"/>
            <w:vAlign w:val="center"/>
          </w:tcPr>
          <w:p w14:paraId="1A7F5179" w14:textId="77777777" w:rsidR="00173BF3" w:rsidRPr="00CA1E5A" w:rsidRDefault="00173BF3" w:rsidP="00173BF3">
            <w:pPr>
              <w:widowControl/>
              <w:jc w:val="left"/>
              <w:rPr>
                <w:rFonts w:ascii="Times New Roman" w:eastAsia="宋体" w:hAnsi="Times New Roman" w:cs="Times New Roman"/>
                <w:snapToGrid w:val="0"/>
                <w:color w:val="000000"/>
                <w:kern w:val="0"/>
                <w:sz w:val="24"/>
                <w:szCs w:val="24"/>
                <w:lang w:bidi="ar"/>
              </w:rPr>
            </w:pPr>
          </w:p>
          <w:p w14:paraId="21654B80"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snapToGrid w:val="0"/>
                <w:color w:val="000000"/>
                <w:kern w:val="0"/>
                <w:sz w:val="24"/>
                <w:szCs w:val="24"/>
                <w:lang w:bidi="ar"/>
              </w:rPr>
              <w:t>利用微信平台；讲解法、</w:t>
            </w:r>
            <w:r w:rsidRPr="00CA1E5A">
              <w:rPr>
                <w:rFonts w:ascii="Times New Roman" w:eastAsia="宋体" w:hAnsi="Times New Roman" w:cs="Times New Roman"/>
                <w:snapToGrid w:val="0"/>
                <w:color w:val="000000"/>
                <w:kern w:val="0"/>
                <w:sz w:val="24"/>
                <w:szCs w:val="24"/>
                <w:lang w:bidi="ar"/>
              </w:rPr>
              <w:t xml:space="preserve"> </w:t>
            </w:r>
          </w:p>
          <w:p w14:paraId="460E3E59"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snapToGrid w:val="0"/>
                <w:color w:val="000000"/>
                <w:kern w:val="0"/>
                <w:sz w:val="24"/>
                <w:szCs w:val="24"/>
                <w:lang w:bidi="ar"/>
              </w:rPr>
              <w:t>示范法；练习法；小组</w:t>
            </w:r>
            <w:r w:rsidRPr="00CA1E5A">
              <w:rPr>
                <w:rFonts w:ascii="Times New Roman" w:eastAsia="宋体" w:hAnsi="Times New Roman" w:cs="Times New Roman"/>
                <w:snapToGrid w:val="0"/>
                <w:color w:val="000000"/>
                <w:kern w:val="0"/>
                <w:sz w:val="24"/>
                <w:szCs w:val="24"/>
                <w:lang w:bidi="ar"/>
              </w:rPr>
              <w:t xml:space="preserve"> </w:t>
            </w:r>
          </w:p>
          <w:p w14:paraId="2B7AB5CC"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snapToGrid w:val="0"/>
                <w:color w:val="000000"/>
                <w:kern w:val="0"/>
                <w:sz w:val="24"/>
                <w:szCs w:val="24"/>
                <w:lang w:bidi="ar"/>
              </w:rPr>
              <w:t>合作学习</w:t>
            </w:r>
          </w:p>
          <w:p w14:paraId="1D9D284E" w14:textId="77777777" w:rsidR="00173BF3" w:rsidRPr="00CA1E5A" w:rsidRDefault="00173BF3" w:rsidP="00173BF3">
            <w:pPr>
              <w:spacing w:line="440" w:lineRule="exact"/>
              <w:jc w:val="center"/>
              <w:rPr>
                <w:rFonts w:ascii="Times New Roman" w:hAnsi="Times New Roman" w:cs="Times New Roman"/>
                <w:sz w:val="24"/>
              </w:rPr>
            </w:pPr>
          </w:p>
        </w:tc>
        <w:tc>
          <w:tcPr>
            <w:tcW w:w="2551" w:type="dxa"/>
            <w:vAlign w:val="center"/>
          </w:tcPr>
          <w:p w14:paraId="311FFFF8" w14:textId="77777777" w:rsidR="00173BF3" w:rsidRPr="00CA1E5A" w:rsidRDefault="00173BF3" w:rsidP="00173BF3">
            <w:pPr>
              <w:jc w:val="center"/>
              <w:rPr>
                <w:rFonts w:ascii="Times New Roman" w:hAnsi="Times New Roman" w:cs="Times New Roman"/>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33AB997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eastAsia="宋体" w:hAnsi="Times New Roman" w:cs="Times New Roman"/>
                <w:sz w:val="24"/>
              </w:rPr>
              <w:t>3</w:t>
            </w:r>
            <w:r w:rsidRPr="00CA1E5A">
              <w:rPr>
                <w:rFonts w:ascii="Times New Roman" w:hAnsi="Times New Roman" w:cs="Times New Roman"/>
                <w:sz w:val="24"/>
              </w:rPr>
              <w:t>2</w:t>
            </w:r>
          </w:p>
        </w:tc>
      </w:tr>
      <w:tr w:rsidR="00173BF3" w:rsidRPr="00CA1E5A" w14:paraId="36A0753D" w14:textId="77777777" w:rsidTr="00173BF3">
        <w:trPr>
          <w:jc w:val="center"/>
        </w:trPr>
        <w:tc>
          <w:tcPr>
            <w:tcW w:w="2553" w:type="dxa"/>
            <w:vAlign w:val="center"/>
          </w:tcPr>
          <w:p w14:paraId="4FA79D35" w14:textId="77777777" w:rsidR="00173BF3" w:rsidRPr="00CA1E5A" w:rsidRDefault="00173BF3" w:rsidP="00173BF3">
            <w:pPr>
              <w:spacing w:line="440" w:lineRule="exact"/>
              <w:jc w:val="left"/>
              <w:rPr>
                <w:rFonts w:ascii="Times New Roman" w:eastAsia="宋体" w:hAnsi="Times New Roman" w:cs="Times New Roman"/>
                <w:sz w:val="24"/>
              </w:rPr>
            </w:pPr>
            <w:r w:rsidRPr="00CA1E5A">
              <w:rPr>
                <w:rFonts w:ascii="Times New Roman" w:hAnsi="Times New Roman" w:cs="Times New Roman"/>
                <w:sz w:val="24"/>
              </w:rPr>
              <w:t>第三</w:t>
            </w:r>
            <w:r w:rsidRPr="00CA1E5A">
              <w:rPr>
                <w:rFonts w:ascii="Times New Roman" w:eastAsia="宋体" w:hAnsi="Times New Roman" w:cs="Times New Roman"/>
                <w:sz w:val="24"/>
              </w:rPr>
              <w:t>学期</w:t>
            </w:r>
          </w:p>
        </w:tc>
        <w:tc>
          <w:tcPr>
            <w:tcW w:w="2977" w:type="dxa"/>
            <w:vAlign w:val="center"/>
          </w:tcPr>
          <w:p w14:paraId="6C46D1C5" w14:textId="77777777" w:rsidR="00173BF3" w:rsidRPr="00CA1E5A" w:rsidRDefault="00173BF3" w:rsidP="00173BF3">
            <w:pPr>
              <w:widowControl/>
              <w:jc w:val="left"/>
              <w:rPr>
                <w:rFonts w:ascii="Times New Roman" w:eastAsia="宋体" w:hAnsi="Times New Roman" w:cs="Times New Roman"/>
                <w:snapToGrid w:val="0"/>
                <w:color w:val="000000"/>
                <w:kern w:val="0"/>
                <w:sz w:val="24"/>
                <w:szCs w:val="24"/>
                <w:lang w:bidi="ar"/>
              </w:rPr>
            </w:pPr>
          </w:p>
          <w:p w14:paraId="73EA5266"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snapToGrid w:val="0"/>
                <w:color w:val="000000"/>
                <w:kern w:val="0"/>
                <w:sz w:val="24"/>
                <w:szCs w:val="24"/>
                <w:lang w:bidi="ar"/>
              </w:rPr>
              <w:t>利用微信平台；讲解法、</w:t>
            </w:r>
            <w:r w:rsidRPr="00CA1E5A">
              <w:rPr>
                <w:rFonts w:ascii="Times New Roman" w:eastAsia="宋体" w:hAnsi="Times New Roman" w:cs="Times New Roman"/>
                <w:snapToGrid w:val="0"/>
                <w:color w:val="000000"/>
                <w:kern w:val="0"/>
                <w:sz w:val="24"/>
                <w:szCs w:val="24"/>
                <w:lang w:bidi="ar"/>
              </w:rPr>
              <w:t xml:space="preserve"> </w:t>
            </w:r>
          </w:p>
          <w:p w14:paraId="7F67F92E"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snapToGrid w:val="0"/>
                <w:color w:val="000000"/>
                <w:kern w:val="0"/>
                <w:sz w:val="24"/>
                <w:szCs w:val="24"/>
                <w:lang w:bidi="ar"/>
              </w:rPr>
              <w:t>示范法；练习法；小组</w:t>
            </w:r>
            <w:r w:rsidRPr="00CA1E5A">
              <w:rPr>
                <w:rFonts w:ascii="Times New Roman" w:eastAsia="宋体" w:hAnsi="Times New Roman" w:cs="Times New Roman"/>
                <w:snapToGrid w:val="0"/>
                <w:color w:val="000000"/>
                <w:kern w:val="0"/>
                <w:sz w:val="24"/>
                <w:szCs w:val="24"/>
                <w:lang w:bidi="ar"/>
              </w:rPr>
              <w:t xml:space="preserve"> </w:t>
            </w:r>
          </w:p>
          <w:p w14:paraId="52CF49BA"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snapToGrid w:val="0"/>
                <w:color w:val="000000"/>
                <w:kern w:val="0"/>
                <w:sz w:val="24"/>
                <w:szCs w:val="24"/>
                <w:lang w:bidi="ar"/>
              </w:rPr>
              <w:t>合作学习</w:t>
            </w:r>
          </w:p>
          <w:p w14:paraId="754C53B0" w14:textId="77777777" w:rsidR="00173BF3" w:rsidRPr="00CA1E5A" w:rsidRDefault="00173BF3" w:rsidP="00173BF3">
            <w:pPr>
              <w:spacing w:line="440" w:lineRule="exact"/>
              <w:jc w:val="center"/>
              <w:rPr>
                <w:rFonts w:ascii="Times New Roman" w:hAnsi="Times New Roman" w:cs="Times New Roman"/>
                <w:sz w:val="24"/>
              </w:rPr>
            </w:pPr>
          </w:p>
        </w:tc>
        <w:tc>
          <w:tcPr>
            <w:tcW w:w="2551" w:type="dxa"/>
            <w:vAlign w:val="center"/>
          </w:tcPr>
          <w:p w14:paraId="0C336F17" w14:textId="77777777" w:rsidR="00173BF3" w:rsidRPr="00CA1E5A" w:rsidRDefault="00173BF3" w:rsidP="00173BF3">
            <w:pPr>
              <w:jc w:val="center"/>
              <w:rPr>
                <w:rFonts w:ascii="Times New Roman" w:eastAsia="宋体" w:hAnsi="Times New Roman" w:cs="Times New Roman"/>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eastAsia="宋体" w:hAnsi="Times New Roman" w:cs="Times New Roman"/>
                <w:sz w:val="24"/>
              </w:rPr>
              <w:t>、</w:t>
            </w:r>
            <w:r w:rsidRPr="00CA1E5A">
              <w:rPr>
                <w:rFonts w:ascii="Times New Roman" w:eastAsia="宋体" w:hAnsi="Times New Roman" w:cs="Times New Roman"/>
                <w:sz w:val="24"/>
              </w:rPr>
              <w:t>3</w:t>
            </w:r>
          </w:p>
        </w:tc>
        <w:tc>
          <w:tcPr>
            <w:tcW w:w="1276" w:type="dxa"/>
            <w:vAlign w:val="center"/>
          </w:tcPr>
          <w:p w14:paraId="2C398B4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eastAsia="宋体" w:hAnsi="Times New Roman" w:cs="Times New Roman"/>
                <w:sz w:val="24"/>
              </w:rPr>
              <w:t>3</w:t>
            </w:r>
            <w:r w:rsidRPr="00CA1E5A">
              <w:rPr>
                <w:rFonts w:ascii="Times New Roman" w:hAnsi="Times New Roman" w:cs="Times New Roman"/>
                <w:sz w:val="24"/>
              </w:rPr>
              <w:t>2</w:t>
            </w:r>
          </w:p>
        </w:tc>
      </w:tr>
      <w:tr w:rsidR="00173BF3" w:rsidRPr="00CA1E5A" w14:paraId="3AB790B6" w14:textId="77777777" w:rsidTr="00173BF3">
        <w:trPr>
          <w:jc w:val="center"/>
        </w:trPr>
        <w:tc>
          <w:tcPr>
            <w:tcW w:w="2553" w:type="dxa"/>
            <w:vAlign w:val="center"/>
          </w:tcPr>
          <w:p w14:paraId="44BE6E37" w14:textId="77777777" w:rsidR="00173BF3" w:rsidRPr="00CA1E5A" w:rsidRDefault="00173BF3" w:rsidP="00173BF3">
            <w:pPr>
              <w:spacing w:line="440" w:lineRule="exact"/>
              <w:jc w:val="left"/>
              <w:rPr>
                <w:rFonts w:ascii="Times New Roman" w:eastAsia="宋体" w:hAnsi="Times New Roman" w:cs="Times New Roman"/>
                <w:sz w:val="24"/>
              </w:rPr>
            </w:pPr>
            <w:r w:rsidRPr="00CA1E5A">
              <w:rPr>
                <w:rFonts w:ascii="Times New Roman" w:hAnsi="Times New Roman" w:cs="Times New Roman"/>
                <w:sz w:val="24"/>
              </w:rPr>
              <w:t>第四</w:t>
            </w:r>
            <w:r w:rsidRPr="00CA1E5A">
              <w:rPr>
                <w:rFonts w:ascii="Times New Roman" w:eastAsia="宋体" w:hAnsi="Times New Roman" w:cs="Times New Roman"/>
                <w:sz w:val="24"/>
              </w:rPr>
              <w:t>学期</w:t>
            </w:r>
          </w:p>
        </w:tc>
        <w:tc>
          <w:tcPr>
            <w:tcW w:w="2977" w:type="dxa"/>
            <w:vAlign w:val="center"/>
          </w:tcPr>
          <w:p w14:paraId="589711A4" w14:textId="77777777" w:rsidR="00173BF3" w:rsidRPr="00CA1E5A" w:rsidRDefault="00173BF3" w:rsidP="00173BF3">
            <w:pPr>
              <w:widowControl/>
              <w:jc w:val="left"/>
              <w:rPr>
                <w:rFonts w:ascii="Times New Roman" w:eastAsia="宋体" w:hAnsi="Times New Roman" w:cs="Times New Roman"/>
                <w:snapToGrid w:val="0"/>
                <w:color w:val="000000"/>
                <w:kern w:val="0"/>
                <w:sz w:val="24"/>
                <w:szCs w:val="24"/>
                <w:lang w:bidi="ar"/>
              </w:rPr>
            </w:pPr>
          </w:p>
          <w:p w14:paraId="368C9C5E"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snapToGrid w:val="0"/>
                <w:color w:val="000000"/>
                <w:kern w:val="0"/>
                <w:sz w:val="24"/>
                <w:szCs w:val="24"/>
                <w:lang w:bidi="ar"/>
              </w:rPr>
              <w:t>利用微信平台；讲解法、</w:t>
            </w:r>
            <w:r w:rsidRPr="00CA1E5A">
              <w:rPr>
                <w:rFonts w:ascii="Times New Roman" w:eastAsia="宋体" w:hAnsi="Times New Roman" w:cs="Times New Roman"/>
                <w:snapToGrid w:val="0"/>
                <w:color w:val="000000"/>
                <w:kern w:val="0"/>
                <w:sz w:val="24"/>
                <w:szCs w:val="24"/>
                <w:lang w:bidi="ar"/>
              </w:rPr>
              <w:t xml:space="preserve"> </w:t>
            </w:r>
          </w:p>
          <w:p w14:paraId="4B57892E"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snapToGrid w:val="0"/>
                <w:color w:val="000000"/>
                <w:kern w:val="0"/>
                <w:sz w:val="24"/>
                <w:szCs w:val="24"/>
                <w:lang w:bidi="ar"/>
              </w:rPr>
              <w:t>示范法；练习法；小组</w:t>
            </w:r>
            <w:r w:rsidRPr="00CA1E5A">
              <w:rPr>
                <w:rFonts w:ascii="Times New Roman" w:eastAsia="宋体" w:hAnsi="Times New Roman" w:cs="Times New Roman"/>
                <w:snapToGrid w:val="0"/>
                <w:color w:val="000000"/>
                <w:kern w:val="0"/>
                <w:sz w:val="24"/>
                <w:szCs w:val="24"/>
                <w:lang w:bidi="ar"/>
              </w:rPr>
              <w:t xml:space="preserve"> </w:t>
            </w:r>
          </w:p>
          <w:p w14:paraId="78368B0A" w14:textId="77777777" w:rsidR="00173BF3" w:rsidRPr="00CA1E5A" w:rsidRDefault="00173BF3" w:rsidP="00173BF3">
            <w:pPr>
              <w:widowControl/>
              <w:jc w:val="left"/>
              <w:rPr>
                <w:rFonts w:ascii="Times New Roman" w:hAnsi="Times New Roman" w:cs="Times New Roman"/>
              </w:rPr>
            </w:pPr>
            <w:r w:rsidRPr="00CA1E5A">
              <w:rPr>
                <w:rFonts w:ascii="Times New Roman" w:eastAsia="宋体" w:hAnsi="Times New Roman" w:cs="Times New Roman"/>
                <w:snapToGrid w:val="0"/>
                <w:color w:val="000000"/>
                <w:kern w:val="0"/>
                <w:sz w:val="24"/>
                <w:szCs w:val="24"/>
                <w:lang w:bidi="ar"/>
              </w:rPr>
              <w:t>合作学习</w:t>
            </w:r>
          </w:p>
          <w:p w14:paraId="5F80FCF6" w14:textId="77777777" w:rsidR="00173BF3" w:rsidRPr="00CA1E5A" w:rsidRDefault="00173BF3" w:rsidP="00173BF3">
            <w:pPr>
              <w:spacing w:line="440" w:lineRule="exact"/>
              <w:jc w:val="center"/>
              <w:rPr>
                <w:rFonts w:ascii="Times New Roman" w:hAnsi="Times New Roman" w:cs="Times New Roman"/>
                <w:sz w:val="24"/>
              </w:rPr>
            </w:pPr>
          </w:p>
        </w:tc>
        <w:tc>
          <w:tcPr>
            <w:tcW w:w="2551" w:type="dxa"/>
            <w:vAlign w:val="center"/>
          </w:tcPr>
          <w:p w14:paraId="72754CA5" w14:textId="77777777" w:rsidR="00173BF3" w:rsidRPr="00CA1E5A" w:rsidRDefault="00173BF3" w:rsidP="00173BF3">
            <w:pPr>
              <w:jc w:val="center"/>
              <w:rPr>
                <w:rFonts w:ascii="Times New Roman" w:hAnsi="Times New Roman" w:cs="Times New Roman"/>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90A49A2" w14:textId="77777777" w:rsidR="00173BF3" w:rsidRPr="00CA1E5A" w:rsidRDefault="00173BF3" w:rsidP="00173BF3">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32</w:t>
            </w:r>
          </w:p>
        </w:tc>
      </w:tr>
      <w:tr w:rsidR="00173BF3" w:rsidRPr="00CA1E5A" w14:paraId="36A10749" w14:textId="77777777" w:rsidTr="00173BF3">
        <w:trPr>
          <w:jc w:val="center"/>
        </w:trPr>
        <w:tc>
          <w:tcPr>
            <w:tcW w:w="8081" w:type="dxa"/>
            <w:gridSpan w:val="3"/>
            <w:vAlign w:val="center"/>
          </w:tcPr>
          <w:p w14:paraId="2F376D2F"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7C648075" w14:textId="77777777" w:rsidR="00173BF3" w:rsidRPr="00CA1E5A" w:rsidRDefault="00173BF3" w:rsidP="00173BF3">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128</w:t>
            </w:r>
          </w:p>
        </w:tc>
      </w:tr>
    </w:tbl>
    <w:p w14:paraId="5AA13BE2"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7683281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9"/>
        <w:gridCol w:w="4823"/>
        <w:gridCol w:w="2218"/>
      </w:tblGrid>
      <w:tr w:rsidR="00173BF3" w:rsidRPr="00CA1E5A" w14:paraId="666518E0" w14:textId="77777777" w:rsidTr="00173BF3">
        <w:trPr>
          <w:trHeight w:val="515"/>
          <w:jc w:val="center"/>
        </w:trPr>
        <w:tc>
          <w:tcPr>
            <w:tcW w:w="2299" w:type="dxa"/>
          </w:tcPr>
          <w:p w14:paraId="20A4DB49"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4823" w:type="dxa"/>
            <w:vAlign w:val="center"/>
          </w:tcPr>
          <w:p w14:paraId="6F7D4187"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c>
          <w:tcPr>
            <w:tcW w:w="2218" w:type="dxa"/>
            <w:vAlign w:val="center"/>
          </w:tcPr>
          <w:p w14:paraId="3347D938" w14:textId="77777777" w:rsidR="00173BF3" w:rsidRPr="00CA1E5A" w:rsidRDefault="00173BF3" w:rsidP="00173BF3">
            <w:pPr>
              <w:spacing w:line="440" w:lineRule="exact"/>
              <w:jc w:val="center"/>
              <w:rPr>
                <w:rFonts w:ascii="Times New Roman" w:eastAsia="宋体" w:hAnsi="Times New Roman" w:cs="Times New Roman"/>
                <w:b/>
                <w:sz w:val="24"/>
              </w:rPr>
            </w:pPr>
            <w:r w:rsidRPr="00CA1E5A">
              <w:rPr>
                <w:rFonts w:ascii="Times New Roman" w:eastAsia="宋体" w:hAnsi="Times New Roman" w:cs="Times New Roman"/>
                <w:b/>
                <w:sz w:val="24"/>
              </w:rPr>
              <w:t>考核方式</w:t>
            </w:r>
          </w:p>
        </w:tc>
      </w:tr>
      <w:tr w:rsidR="00173BF3" w:rsidRPr="00CA1E5A" w14:paraId="40DC2393" w14:textId="77777777" w:rsidTr="00173BF3">
        <w:trPr>
          <w:trHeight w:val="626"/>
          <w:jc w:val="center"/>
        </w:trPr>
        <w:tc>
          <w:tcPr>
            <w:tcW w:w="2299" w:type="dxa"/>
            <w:vAlign w:val="center"/>
          </w:tcPr>
          <w:p w14:paraId="4F7839EB" w14:textId="77777777" w:rsidR="00173BF3" w:rsidRPr="00CA1E5A" w:rsidRDefault="00173BF3" w:rsidP="00173BF3">
            <w:pPr>
              <w:spacing w:line="440" w:lineRule="exact"/>
              <w:rPr>
                <w:rFonts w:ascii="Times New Roman" w:eastAsia="宋体" w:hAnsi="Times New Roman" w:cs="Times New Roman"/>
                <w:b/>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1</w:t>
            </w:r>
            <w:r w:rsidRPr="00CA1E5A">
              <w:rPr>
                <w:rFonts w:ascii="Times New Roman" w:eastAsia="宋体" w:hAnsi="Times New Roman" w:cs="Times New Roman"/>
                <w:bCs/>
                <w:sz w:val="24"/>
              </w:rPr>
              <w:t>、</w:t>
            </w:r>
            <w:r w:rsidRPr="00CA1E5A">
              <w:rPr>
                <w:rFonts w:ascii="Times New Roman" w:eastAsia="宋体" w:hAnsi="Times New Roman" w:cs="Times New Roman"/>
                <w:bCs/>
                <w:sz w:val="24"/>
              </w:rPr>
              <w:t>2</w:t>
            </w:r>
            <w:r w:rsidRPr="00CA1E5A">
              <w:rPr>
                <w:rFonts w:ascii="Times New Roman" w:eastAsia="宋体" w:hAnsi="Times New Roman" w:cs="Times New Roman"/>
                <w:bCs/>
                <w:sz w:val="24"/>
              </w:rPr>
              <w:t>、</w:t>
            </w:r>
            <w:r w:rsidRPr="00CA1E5A">
              <w:rPr>
                <w:rFonts w:ascii="Times New Roman" w:eastAsia="宋体" w:hAnsi="Times New Roman" w:cs="Times New Roman"/>
                <w:bCs/>
                <w:sz w:val="24"/>
              </w:rPr>
              <w:t>3</w:t>
            </w:r>
          </w:p>
        </w:tc>
        <w:tc>
          <w:tcPr>
            <w:tcW w:w="4823" w:type="dxa"/>
            <w:vAlign w:val="center"/>
          </w:tcPr>
          <w:p w14:paraId="5252BF77" w14:textId="77777777" w:rsidR="00173BF3" w:rsidRPr="00CA1E5A" w:rsidRDefault="00173BF3" w:rsidP="00173BF3">
            <w:pPr>
              <w:jc w:val="left"/>
              <w:rPr>
                <w:rFonts w:ascii="Times New Roman" w:hAnsi="Times New Roman" w:cs="Times New Roman"/>
                <w:bCs/>
                <w:sz w:val="24"/>
              </w:rPr>
            </w:pPr>
            <w:r w:rsidRPr="00CA1E5A">
              <w:rPr>
                <w:rFonts w:ascii="Times New Roman" w:hAnsi="Times New Roman" w:cs="Times New Roman"/>
                <w:bCs/>
                <w:sz w:val="24"/>
              </w:rPr>
              <w:t>大学生体质健康标准测试</w:t>
            </w:r>
          </w:p>
          <w:p w14:paraId="4B8822EE" w14:textId="77777777" w:rsidR="00173BF3" w:rsidRPr="00CA1E5A" w:rsidRDefault="00173BF3" w:rsidP="00173BF3">
            <w:pPr>
              <w:jc w:val="left"/>
              <w:rPr>
                <w:rFonts w:ascii="Times New Roman" w:hAnsi="Times New Roman" w:cs="Times New Roman"/>
                <w:bCs/>
                <w:sz w:val="24"/>
              </w:rPr>
            </w:pPr>
          </w:p>
        </w:tc>
        <w:tc>
          <w:tcPr>
            <w:tcW w:w="2218" w:type="dxa"/>
            <w:vAlign w:val="center"/>
          </w:tcPr>
          <w:p w14:paraId="40B0D11D" w14:textId="77777777" w:rsidR="00173BF3" w:rsidRPr="00CA1E5A" w:rsidRDefault="00173BF3" w:rsidP="00173BF3">
            <w:pPr>
              <w:jc w:val="left"/>
              <w:rPr>
                <w:rFonts w:ascii="Times New Roman" w:hAnsi="Times New Roman" w:cs="Times New Roman"/>
                <w:bCs/>
                <w:sz w:val="24"/>
              </w:rPr>
            </w:pPr>
            <w:r w:rsidRPr="00CA1E5A">
              <w:rPr>
                <w:rFonts w:ascii="Times New Roman" w:hAnsi="Times New Roman" w:cs="Times New Roman"/>
                <w:bCs/>
                <w:sz w:val="24"/>
              </w:rPr>
              <w:t>随堂技术考核</w:t>
            </w:r>
          </w:p>
          <w:p w14:paraId="5A531868" w14:textId="77777777" w:rsidR="00173BF3" w:rsidRPr="00CA1E5A" w:rsidRDefault="00173BF3" w:rsidP="00173BF3">
            <w:pPr>
              <w:jc w:val="left"/>
              <w:rPr>
                <w:rFonts w:ascii="Times New Roman" w:hAnsi="Times New Roman" w:cs="Times New Roman"/>
                <w:bCs/>
                <w:sz w:val="24"/>
              </w:rPr>
            </w:pPr>
          </w:p>
        </w:tc>
      </w:tr>
      <w:tr w:rsidR="00173BF3" w:rsidRPr="00CA1E5A" w14:paraId="34BE8E6F" w14:textId="77777777" w:rsidTr="00173BF3">
        <w:trPr>
          <w:trHeight w:val="682"/>
          <w:jc w:val="center"/>
        </w:trPr>
        <w:tc>
          <w:tcPr>
            <w:tcW w:w="2299" w:type="dxa"/>
            <w:vAlign w:val="center"/>
          </w:tcPr>
          <w:p w14:paraId="584D976A"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课程目标</w:t>
            </w:r>
            <w:r w:rsidRPr="00CA1E5A">
              <w:rPr>
                <w:rFonts w:ascii="Times New Roman" w:eastAsia="宋体" w:hAnsi="Times New Roman" w:cs="Times New Roman"/>
                <w:bCs/>
                <w:sz w:val="24"/>
              </w:rPr>
              <w:t>2</w:t>
            </w:r>
            <w:r w:rsidRPr="00CA1E5A">
              <w:rPr>
                <w:rFonts w:ascii="Times New Roman" w:eastAsia="宋体" w:hAnsi="Times New Roman" w:cs="Times New Roman"/>
                <w:bCs/>
                <w:sz w:val="24"/>
              </w:rPr>
              <w:t>、</w:t>
            </w:r>
            <w:r w:rsidRPr="00CA1E5A">
              <w:rPr>
                <w:rFonts w:ascii="Times New Roman" w:eastAsia="宋体" w:hAnsi="Times New Roman" w:cs="Times New Roman"/>
                <w:bCs/>
                <w:sz w:val="24"/>
              </w:rPr>
              <w:t>3</w:t>
            </w:r>
          </w:p>
        </w:tc>
        <w:tc>
          <w:tcPr>
            <w:tcW w:w="4823" w:type="dxa"/>
            <w:vAlign w:val="center"/>
          </w:tcPr>
          <w:p w14:paraId="33B6B59E" w14:textId="77777777" w:rsidR="00173BF3" w:rsidRPr="00CA1E5A" w:rsidRDefault="00173BF3" w:rsidP="00173BF3">
            <w:pPr>
              <w:jc w:val="left"/>
              <w:rPr>
                <w:rFonts w:ascii="Times New Roman" w:hAnsi="Times New Roman" w:cs="Times New Roman"/>
                <w:bCs/>
                <w:sz w:val="24"/>
              </w:rPr>
            </w:pPr>
            <w:r w:rsidRPr="00CA1E5A">
              <w:rPr>
                <w:rFonts w:ascii="Times New Roman" w:hAnsi="Times New Roman" w:cs="Times New Roman"/>
                <w:bCs/>
                <w:sz w:val="24"/>
              </w:rPr>
              <w:t>立定跳远</w:t>
            </w:r>
          </w:p>
          <w:p w14:paraId="03624EC3" w14:textId="77777777" w:rsidR="00173BF3" w:rsidRPr="00CA1E5A" w:rsidRDefault="00173BF3" w:rsidP="00173BF3">
            <w:pPr>
              <w:jc w:val="left"/>
              <w:rPr>
                <w:rFonts w:ascii="Times New Roman" w:hAnsi="Times New Roman" w:cs="Times New Roman"/>
                <w:bCs/>
                <w:sz w:val="24"/>
              </w:rPr>
            </w:pPr>
          </w:p>
        </w:tc>
        <w:tc>
          <w:tcPr>
            <w:tcW w:w="2218" w:type="dxa"/>
            <w:vAlign w:val="center"/>
          </w:tcPr>
          <w:p w14:paraId="6D743294" w14:textId="77777777" w:rsidR="00173BF3" w:rsidRPr="00CA1E5A" w:rsidRDefault="00173BF3" w:rsidP="00173BF3">
            <w:pPr>
              <w:jc w:val="left"/>
              <w:rPr>
                <w:rFonts w:ascii="Times New Roman" w:hAnsi="Times New Roman" w:cs="Times New Roman"/>
                <w:bCs/>
                <w:sz w:val="24"/>
              </w:rPr>
            </w:pPr>
            <w:r w:rsidRPr="00CA1E5A">
              <w:rPr>
                <w:rFonts w:ascii="Times New Roman" w:hAnsi="Times New Roman" w:cs="Times New Roman"/>
                <w:bCs/>
                <w:sz w:val="24"/>
              </w:rPr>
              <w:t>随堂技术考核</w:t>
            </w:r>
          </w:p>
          <w:p w14:paraId="1DC54A42" w14:textId="77777777" w:rsidR="00173BF3" w:rsidRPr="00CA1E5A" w:rsidRDefault="00173BF3" w:rsidP="00173BF3">
            <w:pPr>
              <w:jc w:val="left"/>
              <w:rPr>
                <w:rFonts w:ascii="Times New Roman" w:hAnsi="Times New Roman" w:cs="Times New Roman"/>
                <w:bCs/>
                <w:sz w:val="24"/>
              </w:rPr>
            </w:pPr>
          </w:p>
        </w:tc>
      </w:tr>
      <w:tr w:rsidR="00173BF3" w:rsidRPr="00CA1E5A" w14:paraId="5B1EB1B8" w14:textId="77777777" w:rsidTr="00173BF3">
        <w:trPr>
          <w:trHeight w:val="524"/>
          <w:jc w:val="center"/>
        </w:trPr>
        <w:tc>
          <w:tcPr>
            <w:tcW w:w="2299" w:type="dxa"/>
            <w:vAlign w:val="center"/>
          </w:tcPr>
          <w:p w14:paraId="0D6B049B" w14:textId="77777777" w:rsidR="00173BF3" w:rsidRPr="00CA1E5A" w:rsidRDefault="00173BF3" w:rsidP="00173BF3">
            <w:pPr>
              <w:spacing w:line="440" w:lineRule="exact"/>
              <w:jc w:val="center"/>
              <w:rPr>
                <w:rFonts w:ascii="Times New Roman" w:eastAsia="宋体" w:hAnsi="Times New Roman" w:cs="Times New Roman"/>
                <w:bCs/>
                <w:sz w:val="24"/>
                <w:szCs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r w:rsidRPr="00CA1E5A">
              <w:rPr>
                <w:rFonts w:ascii="Times New Roman" w:eastAsia="宋体" w:hAnsi="Times New Roman" w:cs="Times New Roman"/>
                <w:bCs/>
                <w:sz w:val="24"/>
              </w:rPr>
              <w:t>、</w:t>
            </w:r>
            <w:r w:rsidRPr="00CA1E5A">
              <w:rPr>
                <w:rFonts w:ascii="Times New Roman" w:eastAsia="宋体" w:hAnsi="Times New Roman" w:cs="Times New Roman"/>
                <w:bCs/>
                <w:sz w:val="24"/>
              </w:rPr>
              <w:t>3</w:t>
            </w:r>
          </w:p>
        </w:tc>
        <w:tc>
          <w:tcPr>
            <w:tcW w:w="4823" w:type="dxa"/>
            <w:vAlign w:val="center"/>
          </w:tcPr>
          <w:p w14:paraId="5D9C5E56" w14:textId="77777777" w:rsidR="00173BF3" w:rsidRPr="00CA1E5A" w:rsidRDefault="00173BF3" w:rsidP="00173BF3">
            <w:pPr>
              <w:jc w:val="left"/>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拜日式</w:t>
            </w:r>
          </w:p>
        </w:tc>
        <w:tc>
          <w:tcPr>
            <w:tcW w:w="2218" w:type="dxa"/>
            <w:vAlign w:val="center"/>
          </w:tcPr>
          <w:p w14:paraId="52DBF3A4" w14:textId="77777777" w:rsidR="00173BF3" w:rsidRPr="00CA1E5A" w:rsidRDefault="00173BF3" w:rsidP="00173BF3">
            <w:pPr>
              <w:jc w:val="left"/>
              <w:rPr>
                <w:rFonts w:ascii="Times New Roman" w:hAnsi="Times New Roman" w:cs="Times New Roman"/>
                <w:sz w:val="24"/>
              </w:rPr>
            </w:pPr>
            <w:r w:rsidRPr="00CA1E5A">
              <w:rPr>
                <w:rFonts w:ascii="Times New Roman" w:eastAsia="宋体" w:hAnsi="Times New Roman" w:cs="Times New Roman"/>
                <w:snapToGrid w:val="0"/>
                <w:color w:val="000000"/>
                <w:kern w:val="0"/>
                <w:sz w:val="24"/>
                <w:szCs w:val="24"/>
                <w:lang w:bidi="ar"/>
              </w:rPr>
              <w:t>随堂技术考核</w:t>
            </w:r>
          </w:p>
        </w:tc>
      </w:tr>
      <w:tr w:rsidR="00173BF3" w:rsidRPr="00CA1E5A" w14:paraId="3B3E5DC5" w14:textId="77777777" w:rsidTr="00173BF3">
        <w:trPr>
          <w:jc w:val="center"/>
        </w:trPr>
        <w:tc>
          <w:tcPr>
            <w:tcW w:w="2299" w:type="dxa"/>
            <w:vAlign w:val="center"/>
          </w:tcPr>
          <w:p w14:paraId="4394C333"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r w:rsidRPr="00CA1E5A">
              <w:rPr>
                <w:rFonts w:ascii="Times New Roman" w:eastAsia="宋体" w:hAnsi="Times New Roman" w:cs="Times New Roman"/>
                <w:bCs/>
                <w:sz w:val="24"/>
              </w:rPr>
              <w:t>、</w:t>
            </w:r>
            <w:r w:rsidRPr="00CA1E5A">
              <w:rPr>
                <w:rFonts w:ascii="Times New Roman" w:eastAsia="宋体" w:hAnsi="Times New Roman" w:cs="Times New Roman"/>
                <w:bCs/>
                <w:sz w:val="24"/>
              </w:rPr>
              <w:t>3</w:t>
            </w:r>
          </w:p>
        </w:tc>
        <w:tc>
          <w:tcPr>
            <w:tcW w:w="4823" w:type="dxa"/>
            <w:vAlign w:val="center"/>
          </w:tcPr>
          <w:p w14:paraId="3D114FD2" w14:textId="77777777" w:rsidR="00173BF3" w:rsidRPr="00CA1E5A" w:rsidRDefault="00173BF3" w:rsidP="00173BF3">
            <w:pPr>
              <w:jc w:val="left"/>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一</w:t>
            </w: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三级基础体式串联</w:t>
            </w:r>
          </w:p>
        </w:tc>
        <w:tc>
          <w:tcPr>
            <w:tcW w:w="2218" w:type="dxa"/>
            <w:vAlign w:val="center"/>
          </w:tcPr>
          <w:p w14:paraId="5C301264" w14:textId="77777777" w:rsidR="00173BF3" w:rsidRPr="00CA1E5A" w:rsidRDefault="00173BF3" w:rsidP="00173BF3">
            <w:pPr>
              <w:jc w:val="left"/>
              <w:rPr>
                <w:rFonts w:ascii="Times New Roman" w:eastAsia="宋体" w:hAnsi="Times New Roman" w:cs="Times New Roman"/>
                <w:snapToGrid w:val="0"/>
                <w:color w:val="000000"/>
                <w:kern w:val="0"/>
                <w:sz w:val="24"/>
                <w:szCs w:val="24"/>
                <w:lang w:bidi="ar"/>
              </w:rPr>
            </w:pPr>
            <w:r w:rsidRPr="00CA1E5A">
              <w:rPr>
                <w:rFonts w:ascii="Times New Roman" w:eastAsia="宋体" w:hAnsi="Times New Roman" w:cs="Times New Roman"/>
                <w:snapToGrid w:val="0"/>
                <w:color w:val="000000"/>
                <w:kern w:val="0"/>
                <w:sz w:val="24"/>
                <w:szCs w:val="24"/>
                <w:lang w:bidi="ar"/>
              </w:rPr>
              <w:t>随堂技术考核</w:t>
            </w:r>
          </w:p>
        </w:tc>
      </w:tr>
      <w:tr w:rsidR="00173BF3" w:rsidRPr="00CA1E5A" w14:paraId="65B732FE" w14:textId="77777777" w:rsidTr="00173BF3">
        <w:trPr>
          <w:jc w:val="center"/>
        </w:trPr>
        <w:tc>
          <w:tcPr>
            <w:tcW w:w="2299" w:type="dxa"/>
            <w:vAlign w:val="center"/>
          </w:tcPr>
          <w:p w14:paraId="62A0276E"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r w:rsidRPr="00CA1E5A">
              <w:rPr>
                <w:rFonts w:ascii="Times New Roman" w:eastAsia="宋体" w:hAnsi="Times New Roman" w:cs="Times New Roman"/>
                <w:bCs/>
                <w:sz w:val="24"/>
              </w:rPr>
              <w:t>、</w:t>
            </w:r>
            <w:r w:rsidRPr="00CA1E5A">
              <w:rPr>
                <w:rFonts w:ascii="Times New Roman" w:eastAsia="宋体" w:hAnsi="Times New Roman" w:cs="Times New Roman"/>
                <w:bCs/>
                <w:sz w:val="24"/>
              </w:rPr>
              <w:t>3</w:t>
            </w:r>
          </w:p>
        </w:tc>
        <w:tc>
          <w:tcPr>
            <w:tcW w:w="4823" w:type="dxa"/>
            <w:vAlign w:val="center"/>
          </w:tcPr>
          <w:p w14:paraId="35159123" w14:textId="77777777" w:rsidR="00173BF3" w:rsidRPr="00CA1E5A" w:rsidRDefault="00173BF3" w:rsidP="00173BF3">
            <w:pPr>
              <w:jc w:val="left"/>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自选体式串联</w:t>
            </w:r>
          </w:p>
        </w:tc>
        <w:tc>
          <w:tcPr>
            <w:tcW w:w="2218" w:type="dxa"/>
            <w:vAlign w:val="center"/>
          </w:tcPr>
          <w:p w14:paraId="176DADF4" w14:textId="77777777" w:rsidR="00173BF3" w:rsidRPr="00CA1E5A" w:rsidRDefault="00173BF3" w:rsidP="00173BF3">
            <w:pPr>
              <w:jc w:val="left"/>
              <w:rPr>
                <w:rFonts w:ascii="Times New Roman" w:eastAsia="宋体" w:hAnsi="Times New Roman" w:cs="Times New Roman"/>
                <w:snapToGrid w:val="0"/>
                <w:color w:val="000000"/>
                <w:kern w:val="0"/>
                <w:sz w:val="24"/>
                <w:szCs w:val="24"/>
                <w:lang w:bidi="ar"/>
              </w:rPr>
            </w:pPr>
            <w:r w:rsidRPr="00CA1E5A">
              <w:rPr>
                <w:rFonts w:ascii="Times New Roman" w:eastAsia="宋体" w:hAnsi="Times New Roman" w:cs="Times New Roman"/>
                <w:snapToGrid w:val="0"/>
                <w:color w:val="000000"/>
                <w:kern w:val="0"/>
                <w:sz w:val="24"/>
                <w:szCs w:val="24"/>
                <w:lang w:bidi="ar"/>
              </w:rPr>
              <w:t>随堂技术考核</w:t>
            </w:r>
          </w:p>
        </w:tc>
      </w:tr>
    </w:tbl>
    <w:p w14:paraId="402C33CF"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7ACC5780"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0C45B866" w14:textId="77777777" w:rsidR="00173BF3" w:rsidRPr="00CA1E5A" w:rsidRDefault="00173BF3" w:rsidP="00173BF3">
      <w:pPr>
        <w:spacing w:line="440" w:lineRule="exact"/>
        <w:ind w:firstLineChars="200" w:firstLine="480"/>
        <w:rPr>
          <w:rFonts w:ascii="Times New Roman" w:eastAsia="宋体" w:hAnsi="Times New Roman" w:cs="Times New Roman"/>
          <w:snapToGrid w:val="0"/>
          <w:color w:val="000000"/>
          <w:kern w:val="0"/>
          <w:sz w:val="24"/>
          <w:szCs w:val="24"/>
          <w:lang w:bidi="ar"/>
        </w:rPr>
      </w:pPr>
      <w:r w:rsidRPr="00CA1E5A">
        <w:rPr>
          <w:rFonts w:ascii="Times New Roman" w:eastAsia="宋体" w:hAnsi="Times New Roman" w:cs="Times New Roman"/>
          <w:snapToGrid w:val="0"/>
          <w:color w:val="000000"/>
          <w:kern w:val="0"/>
          <w:sz w:val="24"/>
          <w:szCs w:val="24"/>
          <w:lang w:bidi="ar"/>
        </w:rPr>
        <w:t>课程考核方式分为每学期平时考核、期中考核和期末考核。平时考核方式包括课堂表现、平时作业、出勤率等，平时考核占总分值的</w:t>
      </w:r>
      <w:r w:rsidRPr="00CA1E5A">
        <w:rPr>
          <w:rFonts w:ascii="Times New Roman" w:eastAsia="宋体" w:hAnsi="Times New Roman" w:cs="Times New Roman"/>
          <w:snapToGrid w:val="0"/>
          <w:color w:val="000000"/>
          <w:kern w:val="0"/>
          <w:sz w:val="24"/>
          <w:szCs w:val="24"/>
          <w:lang w:bidi="ar"/>
        </w:rPr>
        <w:t>10%</w:t>
      </w:r>
      <w:r w:rsidRPr="00CA1E5A">
        <w:rPr>
          <w:rFonts w:ascii="Times New Roman" w:eastAsia="宋体" w:hAnsi="Times New Roman" w:cs="Times New Roman"/>
          <w:snapToGrid w:val="0"/>
          <w:color w:val="000000"/>
          <w:kern w:val="0"/>
          <w:sz w:val="24"/>
          <w:szCs w:val="24"/>
          <w:lang w:bidi="ar"/>
        </w:rPr>
        <w:t>；期中考核和期末考核为技术考核通过考核检验瑜伽技术教学效果和学生掌握情况，让学生了解选项课内容和科学体育锻炼方式方法。数量及技术评定分值各为</w:t>
      </w:r>
      <w:r w:rsidRPr="00CA1E5A">
        <w:rPr>
          <w:rFonts w:ascii="Times New Roman" w:eastAsia="宋体" w:hAnsi="Times New Roman" w:cs="Times New Roman"/>
          <w:snapToGrid w:val="0"/>
          <w:color w:val="000000"/>
          <w:kern w:val="0"/>
          <w:sz w:val="24"/>
          <w:szCs w:val="24"/>
          <w:lang w:bidi="ar"/>
        </w:rPr>
        <w:t>100</w:t>
      </w:r>
      <w:r w:rsidRPr="00CA1E5A">
        <w:rPr>
          <w:rFonts w:ascii="Times New Roman" w:eastAsia="宋体" w:hAnsi="Times New Roman" w:cs="Times New Roman"/>
          <w:snapToGrid w:val="0"/>
          <w:color w:val="000000"/>
          <w:kern w:val="0"/>
          <w:sz w:val="24"/>
          <w:szCs w:val="24"/>
          <w:lang w:bidi="ar"/>
        </w:rPr>
        <w:t>分，期中考核占总分值的</w:t>
      </w:r>
      <w:r w:rsidRPr="00CA1E5A">
        <w:rPr>
          <w:rFonts w:ascii="Times New Roman" w:eastAsia="宋体" w:hAnsi="Times New Roman" w:cs="Times New Roman"/>
          <w:snapToGrid w:val="0"/>
          <w:color w:val="000000"/>
          <w:kern w:val="0"/>
          <w:sz w:val="24"/>
          <w:szCs w:val="24"/>
          <w:lang w:bidi="ar"/>
        </w:rPr>
        <w:t>20%</w:t>
      </w:r>
      <w:r w:rsidRPr="00CA1E5A">
        <w:rPr>
          <w:rFonts w:ascii="Times New Roman" w:eastAsia="宋体" w:hAnsi="Times New Roman" w:cs="Times New Roman"/>
          <w:snapToGrid w:val="0"/>
          <w:color w:val="000000"/>
          <w:kern w:val="0"/>
          <w:sz w:val="24"/>
          <w:szCs w:val="24"/>
          <w:lang w:bidi="ar"/>
        </w:rPr>
        <w:t>，期末考核占总分值的</w:t>
      </w:r>
      <w:r w:rsidRPr="00CA1E5A">
        <w:rPr>
          <w:rFonts w:ascii="Times New Roman" w:eastAsia="宋体" w:hAnsi="Times New Roman" w:cs="Times New Roman"/>
          <w:snapToGrid w:val="0"/>
          <w:color w:val="000000"/>
          <w:kern w:val="0"/>
          <w:sz w:val="24"/>
          <w:szCs w:val="24"/>
          <w:lang w:bidi="ar"/>
        </w:rPr>
        <w:t>70%</w:t>
      </w:r>
      <w:r w:rsidRPr="00CA1E5A">
        <w:rPr>
          <w:rFonts w:ascii="Times New Roman" w:eastAsia="宋体" w:hAnsi="Times New Roman" w:cs="Times New Roman"/>
          <w:snapToGrid w:val="0"/>
          <w:color w:val="000000"/>
          <w:kern w:val="0"/>
          <w:sz w:val="24"/>
          <w:szCs w:val="24"/>
          <w:lang w:bidi="ar"/>
        </w:rPr>
        <w:t>，总分值为</w:t>
      </w:r>
      <w:r w:rsidRPr="00CA1E5A">
        <w:rPr>
          <w:rFonts w:ascii="Times New Roman" w:eastAsia="宋体" w:hAnsi="Times New Roman" w:cs="Times New Roman"/>
          <w:snapToGrid w:val="0"/>
          <w:color w:val="000000"/>
          <w:kern w:val="0"/>
          <w:sz w:val="24"/>
          <w:szCs w:val="24"/>
          <w:lang w:bidi="ar"/>
        </w:rPr>
        <w:t>100</w:t>
      </w:r>
      <w:r w:rsidRPr="00CA1E5A">
        <w:rPr>
          <w:rFonts w:ascii="Times New Roman" w:eastAsia="宋体" w:hAnsi="Times New Roman" w:cs="Times New Roman"/>
          <w:snapToGrid w:val="0"/>
          <w:color w:val="000000"/>
          <w:kern w:val="0"/>
          <w:sz w:val="24"/>
          <w:szCs w:val="24"/>
          <w:lang w:bidi="ar"/>
        </w:rPr>
        <w:t>分。考试得分按照每项考试具体要求分为</w:t>
      </w:r>
      <w:r w:rsidRPr="00CA1E5A">
        <w:rPr>
          <w:rFonts w:ascii="Times New Roman" w:eastAsia="宋体" w:hAnsi="Times New Roman" w:cs="Times New Roman"/>
          <w:snapToGrid w:val="0"/>
          <w:color w:val="000000"/>
          <w:kern w:val="0"/>
          <w:sz w:val="24"/>
          <w:szCs w:val="24"/>
          <w:lang w:bidi="ar"/>
        </w:rPr>
        <w:t>A</w:t>
      </w:r>
      <w:r w:rsidRPr="00CA1E5A">
        <w:rPr>
          <w:rFonts w:ascii="Times New Roman" w:eastAsia="宋体" w:hAnsi="Times New Roman" w:cs="Times New Roman"/>
          <w:snapToGrid w:val="0"/>
          <w:color w:val="000000"/>
          <w:kern w:val="0"/>
          <w:sz w:val="24"/>
          <w:szCs w:val="24"/>
          <w:lang w:bidi="ar"/>
        </w:rPr>
        <w:t>、</w:t>
      </w:r>
      <w:r w:rsidRPr="00CA1E5A">
        <w:rPr>
          <w:rFonts w:ascii="Times New Roman" w:eastAsia="宋体" w:hAnsi="Times New Roman" w:cs="Times New Roman"/>
          <w:snapToGrid w:val="0"/>
          <w:color w:val="000000"/>
          <w:kern w:val="0"/>
          <w:sz w:val="24"/>
          <w:szCs w:val="24"/>
          <w:lang w:bidi="ar"/>
        </w:rPr>
        <w:t>B</w:t>
      </w:r>
      <w:r w:rsidRPr="00CA1E5A">
        <w:rPr>
          <w:rFonts w:ascii="Times New Roman" w:eastAsia="宋体" w:hAnsi="Times New Roman" w:cs="Times New Roman"/>
          <w:snapToGrid w:val="0"/>
          <w:color w:val="000000"/>
          <w:kern w:val="0"/>
          <w:sz w:val="24"/>
          <w:szCs w:val="24"/>
          <w:lang w:bidi="ar"/>
        </w:rPr>
        <w:t>、</w:t>
      </w:r>
      <w:r w:rsidRPr="00CA1E5A">
        <w:rPr>
          <w:rFonts w:ascii="Times New Roman" w:eastAsia="宋体" w:hAnsi="Times New Roman" w:cs="Times New Roman"/>
          <w:snapToGrid w:val="0"/>
          <w:color w:val="000000"/>
          <w:kern w:val="0"/>
          <w:sz w:val="24"/>
          <w:szCs w:val="24"/>
          <w:lang w:bidi="ar"/>
        </w:rPr>
        <w:t>C</w:t>
      </w:r>
      <w:r w:rsidRPr="00CA1E5A">
        <w:rPr>
          <w:rFonts w:ascii="Times New Roman" w:eastAsia="宋体" w:hAnsi="Times New Roman" w:cs="Times New Roman"/>
          <w:snapToGrid w:val="0"/>
          <w:color w:val="000000"/>
          <w:kern w:val="0"/>
          <w:sz w:val="24"/>
          <w:szCs w:val="24"/>
          <w:lang w:bidi="ar"/>
        </w:rPr>
        <w:t>、</w:t>
      </w:r>
      <w:r w:rsidRPr="00CA1E5A">
        <w:rPr>
          <w:rFonts w:ascii="Times New Roman" w:eastAsia="宋体" w:hAnsi="Times New Roman" w:cs="Times New Roman"/>
          <w:snapToGrid w:val="0"/>
          <w:color w:val="000000"/>
          <w:kern w:val="0"/>
          <w:sz w:val="24"/>
          <w:szCs w:val="24"/>
          <w:lang w:bidi="ar"/>
        </w:rPr>
        <w:t>D</w:t>
      </w:r>
      <w:r w:rsidRPr="00CA1E5A">
        <w:rPr>
          <w:rFonts w:ascii="Times New Roman" w:eastAsia="宋体" w:hAnsi="Times New Roman" w:cs="Times New Roman"/>
          <w:snapToGrid w:val="0"/>
          <w:color w:val="000000"/>
          <w:kern w:val="0"/>
          <w:sz w:val="24"/>
          <w:szCs w:val="24"/>
          <w:lang w:bidi="ar"/>
        </w:rPr>
        <w:t>、</w:t>
      </w:r>
      <w:r w:rsidRPr="00CA1E5A">
        <w:rPr>
          <w:rFonts w:ascii="Times New Roman" w:eastAsia="宋体" w:hAnsi="Times New Roman" w:cs="Times New Roman"/>
          <w:snapToGrid w:val="0"/>
          <w:color w:val="000000"/>
          <w:kern w:val="0"/>
          <w:sz w:val="24"/>
          <w:szCs w:val="24"/>
          <w:lang w:bidi="ar"/>
        </w:rPr>
        <w:t>E</w:t>
      </w:r>
      <w:r w:rsidRPr="00CA1E5A">
        <w:rPr>
          <w:rFonts w:ascii="Times New Roman" w:eastAsia="宋体" w:hAnsi="Times New Roman" w:cs="Times New Roman"/>
          <w:snapToGrid w:val="0"/>
          <w:color w:val="000000"/>
          <w:kern w:val="0"/>
          <w:sz w:val="24"/>
          <w:szCs w:val="24"/>
          <w:lang w:bidi="ar"/>
        </w:rPr>
        <w:t>五档，</w:t>
      </w:r>
      <w:r w:rsidRPr="00CA1E5A">
        <w:rPr>
          <w:rFonts w:ascii="Times New Roman" w:eastAsia="宋体" w:hAnsi="Times New Roman" w:cs="Times New Roman"/>
          <w:snapToGrid w:val="0"/>
          <w:color w:val="000000"/>
          <w:kern w:val="0"/>
          <w:sz w:val="24"/>
          <w:szCs w:val="24"/>
          <w:lang w:bidi="ar"/>
        </w:rPr>
        <w:t>A</w:t>
      </w:r>
      <w:r w:rsidRPr="00CA1E5A">
        <w:rPr>
          <w:rFonts w:ascii="Times New Roman" w:eastAsia="宋体" w:hAnsi="Times New Roman" w:cs="Times New Roman"/>
          <w:snapToGrid w:val="0"/>
          <w:color w:val="000000"/>
          <w:kern w:val="0"/>
          <w:sz w:val="24"/>
          <w:szCs w:val="24"/>
          <w:lang w:bidi="ar"/>
        </w:rPr>
        <w:t>档为优秀，</w:t>
      </w:r>
      <w:r w:rsidRPr="00CA1E5A">
        <w:rPr>
          <w:rFonts w:ascii="Times New Roman" w:eastAsia="宋体" w:hAnsi="Times New Roman" w:cs="Times New Roman"/>
          <w:snapToGrid w:val="0"/>
          <w:color w:val="000000"/>
          <w:kern w:val="0"/>
          <w:sz w:val="24"/>
          <w:szCs w:val="24"/>
          <w:lang w:bidi="ar"/>
        </w:rPr>
        <w:t>E</w:t>
      </w:r>
      <w:r w:rsidRPr="00CA1E5A">
        <w:rPr>
          <w:rFonts w:ascii="Times New Roman" w:eastAsia="宋体" w:hAnsi="Times New Roman" w:cs="Times New Roman"/>
          <w:snapToGrid w:val="0"/>
          <w:color w:val="000000"/>
          <w:kern w:val="0"/>
          <w:sz w:val="24"/>
          <w:szCs w:val="24"/>
          <w:lang w:bidi="ar"/>
        </w:rPr>
        <w:t>档为不及格。</w:t>
      </w:r>
    </w:p>
    <w:p w14:paraId="69BFCDEF" w14:textId="77777777" w:rsidR="00173BF3" w:rsidRPr="00CA1E5A" w:rsidRDefault="00173BF3" w:rsidP="00173BF3">
      <w:pPr>
        <w:widowControl/>
        <w:jc w:val="left"/>
        <w:rPr>
          <w:rFonts w:ascii="Times New Roman" w:eastAsia="黑体" w:hAnsi="Times New Roman" w:cs="Times New Roman"/>
          <w:snapToGrid w:val="0"/>
          <w:color w:val="000000"/>
          <w:kern w:val="0"/>
          <w:sz w:val="28"/>
          <w:szCs w:val="28"/>
          <w:lang w:bidi="ar"/>
        </w:rPr>
      </w:pPr>
    </w:p>
    <w:p w14:paraId="7E4C4275" w14:textId="77777777" w:rsidR="00173BF3" w:rsidRPr="00CA1E5A" w:rsidRDefault="00173BF3" w:rsidP="00173BF3">
      <w:pPr>
        <w:widowControl/>
        <w:jc w:val="left"/>
        <w:rPr>
          <w:rFonts w:ascii="Times New Roman" w:hAnsi="Times New Roman" w:cs="Times New Roman"/>
        </w:rPr>
      </w:pPr>
      <w:r w:rsidRPr="00CA1E5A">
        <w:rPr>
          <w:rFonts w:ascii="Times New Roman" w:eastAsia="黑体" w:hAnsi="Times New Roman" w:cs="Times New Roman"/>
          <w:snapToGrid w:val="0"/>
          <w:color w:val="000000"/>
          <w:kern w:val="0"/>
          <w:sz w:val="28"/>
          <w:szCs w:val="28"/>
          <w:lang w:bidi="ar"/>
        </w:rPr>
        <w:t>（三）课程目标达成评价方式及考核比例</w:t>
      </w:r>
      <w:r w:rsidRPr="00CA1E5A">
        <w:rPr>
          <w:rFonts w:ascii="Times New Roman" w:eastAsia="黑体" w:hAnsi="Times New Roman" w:cs="Times New Roman"/>
          <w:snapToGrid w:val="0"/>
          <w:color w:val="000000"/>
          <w:kern w:val="0"/>
          <w:sz w:val="28"/>
          <w:szCs w:val="28"/>
          <w:lang w:bidi="ar"/>
        </w:rPr>
        <w:t xml:space="preserve"> </w:t>
      </w:r>
    </w:p>
    <w:p w14:paraId="4E9E6D4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瑜伽</w:t>
      </w:r>
      <w:r w:rsidRPr="00CA1E5A">
        <w:rPr>
          <w:rFonts w:ascii="Times New Roman" w:hAnsi="Times New Roman" w:cs="Times New Roman"/>
          <w:sz w:val="24"/>
        </w:rPr>
        <w:t>课程</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每学期考核方式及成绩比例为：课堂表现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期中考核</w:t>
      </w:r>
      <w:r w:rsidRPr="00CA1E5A">
        <w:rPr>
          <w:rFonts w:ascii="Times New Roman" w:hAnsi="Times New Roman" w:cs="Times New Roman"/>
          <w:sz w:val="24"/>
        </w:rPr>
        <w:t>30%+</w:t>
      </w:r>
      <w:r w:rsidRPr="00CA1E5A">
        <w:rPr>
          <w:rFonts w:ascii="Times New Roman" w:hAnsi="Times New Roman" w:cs="Times New Roman"/>
          <w:sz w:val="24"/>
        </w:rPr>
        <w:t>课期末考试</w:t>
      </w:r>
      <w:r w:rsidRPr="00CA1E5A">
        <w:rPr>
          <w:rFonts w:ascii="Times New Roman" w:hAnsi="Times New Roman" w:cs="Times New Roman"/>
          <w:sz w:val="24"/>
        </w:rPr>
        <w:t>50%</w:t>
      </w:r>
      <w:r w:rsidRPr="00CA1E5A">
        <w:rPr>
          <w:rFonts w:ascii="Times New Roman" w:hAnsi="Times New Roman" w:cs="Times New Roman"/>
          <w:sz w:val="24"/>
        </w:rPr>
        <w:t>；本课程共有四个课程目标，考核方式及成绩比例分别为：</w:t>
      </w:r>
    </w:p>
    <w:p w14:paraId="2ED3107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722C612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B97010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10%</w:t>
      </w:r>
    </w:p>
    <w:p w14:paraId="5B0F8C3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173BF3" w:rsidRPr="00CA1E5A" w14:paraId="13DB5A51" w14:textId="77777777" w:rsidTr="00173BF3">
        <w:trPr>
          <w:trHeight w:val="540"/>
          <w:jc w:val="center"/>
        </w:trPr>
        <w:tc>
          <w:tcPr>
            <w:tcW w:w="1422" w:type="dxa"/>
            <w:vMerge w:val="restart"/>
            <w:vAlign w:val="center"/>
          </w:tcPr>
          <w:p w14:paraId="7E82DA91"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7D07DC8A"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31A4A1AE"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173BF3" w:rsidRPr="00CA1E5A" w14:paraId="27947383" w14:textId="77777777" w:rsidTr="00173BF3">
        <w:trPr>
          <w:trHeight w:val="578"/>
          <w:jc w:val="center"/>
        </w:trPr>
        <w:tc>
          <w:tcPr>
            <w:tcW w:w="1422" w:type="dxa"/>
            <w:vMerge/>
            <w:vAlign w:val="center"/>
          </w:tcPr>
          <w:p w14:paraId="6124A18D" w14:textId="77777777" w:rsidR="00173BF3" w:rsidRPr="00CA1E5A" w:rsidRDefault="00173BF3" w:rsidP="00173BF3">
            <w:pPr>
              <w:spacing w:line="440" w:lineRule="exact"/>
              <w:jc w:val="center"/>
              <w:rPr>
                <w:rFonts w:ascii="Times New Roman" w:hAnsi="Times New Roman" w:cs="Times New Roman"/>
                <w:b/>
                <w:sz w:val="24"/>
              </w:rPr>
            </w:pPr>
          </w:p>
        </w:tc>
        <w:tc>
          <w:tcPr>
            <w:tcW w:w="1452" w:type="dxa"/>
            <w:vAlign w:val="center"/>
          </w:tcPr>
          <w:p w14:paraId="55568D0A"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746DAB4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2E5072D3"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5F51CCC3"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602932F3" w14:textId="77777777" w:rsidR="00173BF3" w:rsidRPr="00CA1E5A" w:rsidRDefault="00173BF3" w:rsidP="00173BF3">
            <w:pPr>
              <w:spacing w:line="440" w:lineRule="exact"/>
              <w:jc w:val="center"/>
              <w:rPr>
                <w:rFonts w:ascii="Times New Roman" w:hAnsi="Times New Roman" w:cs="Times New Roman"/>
                <w:b/>
                <w:sz w:val="24"/>
              </w:rPr>
            </w:pPr>
          </w:p>
        </w:tc>
      </w:tr>
      <w:tr w:rsidR="00173BF3" w:rsidRPr="00CA1E5A" w14:paraId="60811A54" w14:textId="77777777" w:rsidTr="00173BF3">
        <w:trPr>
          <w:jc w:val="center"/>
        </w:trPr>
        <w:tc>
          <w:tcPr>
            <w:tcW w:w="1422" w:type="dxa"/>
            <w:vAlign w:val="center"/>
          </w:tcPr>
          <w:p w14:paraId="05203D43"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40DAF08E"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2A4B60C9"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28CCD9C2" w14:textId="77777777" w:rsidR="00173BF3" w:rsidRPr="00CA1E5A" w:rsidRDefault="00173BF3" w:rsidP="00173BF3">
            <w:pPr>
              <w:spacing w:line="440" w:lineRule="exact"/>
              <w:jc w:val="center"/>
              <w:rPr>
                <w:rFonts w:ascii="Times New Roman" w:hAnsi="Times New Roman" w:cs="Times New Roman"/>
                <w:bCs/>
                <w:sz w:val="24"/>
              </w:rPr>
            </w:pPr>
          </w:p>
        </w:tc>
        <w:tc>
          <w:tcPr>
            <w:tcW w:w="1559" w:type="dxa"/>
            <w:vAlign w:val="center"/>
          </w:tcPr>
          <w:p w14:paraId="55CAC00A"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5E36344B"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35</w:t>
            </w:r>
          </w:p>
        </w:tc>
      </w:tr>
      <w:tr w:rsidR="00173BF3" w:rsidRPr="00CA1E5A" w14:paraId="67893D24" w14:textId="77777777" w:rsidTr="00173BF3">
        <w:trPr>
          <w:jc w:val="center"/>
        </w:trPr>
        <w:tc>
          <w:tcPr>
            <w:tcW w:w="1422" w:type="dxa"/>
            <w:vAlign w:val="center"/>
          </w:tcPr>
          <w:p w14:paraId="53DBF6BC"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38956B8E"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vAlign w:val="center"/>
          </w:tcPr>
          <w:p w14:paraId="574BF795"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1865F688" w14:textId="77777777" w:rsidR="00173BF3" w:rsidRPr="00CA1E5A" w:rsidRDefault="00173BF3" w:rsidP="00173BF3">
            <w:pPr>
              <w:spacing w:line="440" w:lineRule="exact"/>
              <w:jc w:val="center"/>
              <w:rPr>
                <w:rFonts w:ascii="Times New Roman" w:hAnsi="Times New Roman" w:cs="Times New Roman"/>
                <w:bCs/>
                <w:sz w:val="24"/>
              </w:rPr>
            </w:pPr>
          </w:p>
        </w:tc>
        <w:tc>
          <w:tcPr>
            <w:tcW w:w="1559" w:type="dxa"/>
            <w:vAlign w:val="center"/>
          </w:tcPr>
          <w:p w14:paraId="1AAF8C5C"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tcPr>
          <w:p w14:paraId="5BA86DCD"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40</w:t>
            </w:r>
          </w:p>
        </w:tc>
      </w:tr>
      <w:tr w:rsidR="00173BF3" w:rsidRPr="00CA1E5A" w14:paraId="6D212EAB" w14:textId="77777777" w:rsidTr="00173BF3">
        <w:trPr>
          <w:jc w:val="center"/>
        </w:trPr>
        <w:tc>
          <w:tcPr>
            <w:tcW w:w="1422" w:type="dxa"/>
            <w:vAlign w:val="center"/>
          </w:tcPr>
          <w:p w14:paraId="16FB8EF5"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3</w:t>
            </w:r>
          </w:p>
        </w:tc>
        <w:tc>
          <w:tcPr>
            <w:tcW w:w="1452" w:type="dxa"/>
            <w:vAlign w:val="center"/>
          </w:tcPr>
          <w:p w14:paraId="4BA810AA"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5</w:t>
            </w:r>
          </w:p>
        </w:tc>
        <w:tc>
          <w:tcPr>
            <w:tcW w:w="1559" w:type="dxa"/>
            <w:vAlign w:val="center"/>
          </w:tcPr>
          <w:p w14:paraId="0994246D"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10</w:t>
            </w:r>
          </w:p>
        </w:tc>
        <w:tc>
          <w:tcPr>
            <w:tcW w:w="1701" w:type="dxa"/>
            <w:vAlign w:val="center"/>
          </w:tcPr>
          <w:p w14:paraId="134614D6" w14:textId="77777777" w:rsidR="00173BF3" w:rsidRPr="00CA1E5A" w:rsidRDefault="00173BF3" w:rsidP="00173BF3">
            <w:pPr>
              <w:spacing w:line="440" w:lineRule="exact"/>
              <w:jc w:val="center"/>
              <w:rPr>
                <w:rFonts w:ascii="Times New Roman" w:hAnsi="Times New Roman" w:cs="Times New Roman"/>
                <w:bCs/>
                <w:sz w:val="24"/>
              </w:rPr>
            </w:pPr>
          </w:p>
        </w:tc>
        <w:tc>
          <w:tcPr>
            <w:tcW w:w="1559" w:type="dxa"/>
            <w:vAlign w:val="center"/>
          </w:tcPr>
          <w:p w14:paraId="029A01CE"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10</w:t>
            </w:r>
          </w:p>
        </w:tc>
        <w:tc>
          <w:tcPr>
            <w:tcW w:w="1559" w:type="dxa"/>
          </w:tcPr>
          <w:p w14:paraId="6943E7D1"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25</w:t>
            </w:r>
          </w:p>
        </w:tc>
      </w:tr>
      <w:tr w:rsidR="00173BF3" w:rsidRPr="00CA1E5A" w14:paraId="6C18715F" w14:textId="77777777" w:rsidTr="00173BF3">
        <w:trPr>
          <w:jc w:val="center"/>
        </w:trPr>
        <w:tc>
          <w:tcPr>
            <w:tcW w:w="1422" w:type="dxa"/>
            <w:vAlign w:val="center"/>
          </w:tcPr>
          <w:p w14:paraId="2D083CA0"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300A8C2F"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20</w:t>
            </w:r>
          </w:p>
        </w:tc>
        <w:tc>
          <w:tcPr>
            <w:tcW w:w="1559" w:type="dxa"/>
            <w:vAlign w:val="center"/>
          </w:tcPr>
          <w:p w14:paraId="1FB0BA8C"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30</w:t>
            </w:r>
          </w:p>
        </w:tc>
        <w:tc>
          <w:tcPr>
            <w:tcW w:w="1701" w:type="dxa"/>
            <w:vAlign w:val="center"/>
          </w:tcPr>
          <w:p w14:paraId="59F14DAC" w14:textId="77777777" w:rsidR="00173BF3" w:rsidRPr="00CA1E5A" w:rsidRDefault="00173BF3" w:rsidP="00173BF3">
            <w:pPr>
              <w:spacing w:line="440" w:lineRule="exact"/>
              <w:jc w:val="center"/>
              <w:rPr>
                <w:rFonts w:ascii="Times New Roman" w:hAnsi="Times New Roman" w:cs="Times New Roman"/>
                <w:bCs/>
                <w:sz w:val="24"/>
              </w:rPr>
            </w:pPr>
          </w:p>
        </w:tc>
        <w:tc>
          <w:tcPr>
            <w:tcW w:w="1559" w:type="dxa"/>
            <w:vAlign w:val="center"/>
          </w:tcPr>
          <w:p w14:paraId="193D9DE6" w14:textId="77777777" w:rsidR="00173BF3" w:rsidRPr="00CA1E5A" w:rsidRDefault="00173BF3" w:rsidP="00173BF3">
            <w:pPr>
              <w:spacing w:line="440" w:lineRule="exact"/>
              <w:jc w:val="center"/>
              <w:rPr>
                <w:rFonts w:ascii="Times New Roman" w:eastAsia="宋体" w:hAnsi="Times New Roman" w:cs="Times New Roman"/>
                <w:bCs/>
                <w:sz w:val="24"/>
              </w:rPr>
            </w:pPr>
            <w:r w:rsidRPr="00CA1E5A">
              <w:rPr>
                <w:rFonts w:ascii="Times New Roman" w:hAnsi="Times New Roman" w:cs="Times New Roman"/>
                <w:bCs/>
                <w:sz w:val="24"/>
              </w:rPr>
              <w:t>50</w:t>
            </w:r>
          </w:p>
        </w:tc>
        <w:tc>
          <w:tcPr>
            <w:tcW w:w="1559" w:type="dxa"/>
          </w:tcPr>
          <w:p w14:paraId="6BDF2EEF"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00C22E98" w14:textId="77777777" w:rsidR="00173BF3" w:rsidRPr="00CA1E5A" w:rsidRDefault="00173BF3" w:rsidP="00B55B11">
      <w:pPr>
        <w:spacing w:beforeLines="50" w:before="156" w:afterLines="50" w:after="156" w:line="440" w:lineRule="exact"/>
        <w:ind w:firstLineChars="250" w:firstLine="70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3482320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01C6AC0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期中成绩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×50%</w:t>
      </w:r>
    </w:p>
    <w:p w14:paraId="3DC1B02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备注：每学期总成绩</w:t>
      </w:r>
    </w:p>
    <w:p w14:paraId="4A901EE1"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15FD67D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）课堂表现：通过学生在课堂上的表现情况、发言与主体参与和练习情况，来评价学生相关的能力。</w:t>
      </w:r>
    </w:p>
    <w:p w14:paraId="3585959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）作业完成情况：围绕课程的学习目标进行作业的设计。如让学生简述对知识的认识，建议带准备部分和基本部分中的复习内容，帮助学生将定义转化为自己的理解。学生在小组合作学习中测验掌握课程的情况</w:t>
      </w:r>
    </w:p>
    <w:p w14:paraId="60C8D709" w14:textId="77777777" w:rsidR="00173BF3" w:rsidRPr="00CA1E5A" w:rsidRDefault="00173BF3" w:rsidP="00173BF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）课堂考勤：留存辅导员开具的事假条、校医院开具的病假条。缺课达到本学期三分之一课时，按照考试无资格处理。</w:t>
      </w:r>
    </w:p>
    <w:p w14:paraId="13EE66EA" w14:textId="77777777" w:rsidR="00173BF3" w:rsidRPr="00CA1E5A" w:rsidRDefault="00173BF3" w:rsidP="00173BF3">
      <w:pPr>
        <w:spacing w:line="440" w:lineRule="exact"/>
        <w:ind w:firstLineChars="200" w:firstLine="480"/>
        <w:rPr>
          <w:rFonts w:ascii="Times New Roman" w:hAnsi="Times New Roman" w:cs="Times New Roman"/>
          <w:sz w:val="24"/>
        </w:rPr>
      </w:pPr>
    </w:p>
    <w:p w14:paraId="3BEECF0A"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（三）期中、期末成绩评定</w:t>
      </w:r>
    </w:p>
    <w:p w14:paraId="538976A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第一学期</w:t>
      </w:r>
    </w:p>
    <w:p w14:paraId="5B9A5543" w14:textId="77777777" w:rsidR="00173BF3" w:rsidRPr="00CA1E5A" w:rsidRDefault="00173BF3" w:rsidP="00173BF3">
      <w:pPr>
        <w:adjustRightInd w:val="0"/>
        <w:snapToGrid w:val="0"/>
        <w:spacing w:line="500" w:lineRule="exact"/>
        <w:jc w:val="center"/>
        <w:rPr>
          <w:rFonts w:ascii="Times New Roman" w:hAnsi="Times New Roman" w:cs="Times New Roman"/>
          <w:b/>
          <w:bCs/>
          <w:kern w:val="0"/>
          <w:sz w:val="24"/>
        </w:rPr>
      </w:pPr>
      <w:r w:rsidRPr="00CA1E5A">
        <w:rPr>
          <w:rFonts w:ascii="Times New Roman" w:hAnsi="Times New Roman" w:cs="Times New Roman"/>
          <w:b/>
          <w:bCs/>
          <w:kern w:val="0"/>
          <w:sz w:val="24"/>
        </w:rPr>
        <w:t>期中考试</w:t>
      </w:r>
    </w:p>
    <w:p w14:paraId="4AC5CEB2" w14:textId="77777777" w:rsidR="00173BF3" w:rsidRPr="00CA1E5A" w:rsidRDefault="00173BF3" w:rsidP="00173BF3">
      <w:pPr>
        <w:adjustRightInd w:val="0"/>
        <w:snapToGrid w:val="0"/>
        <w:spacing w:line="500" w:lineRule="exact"/>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通过考核检验体能训练教学效果和学生掌握情况，让学生了解体质健康标准测验的重要性。</w:t>
      </w:r>
    </w:p>
    <w:p w14:paraId="219756F6"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hAnsi="Times New Roman" w:cs="Times New Roman"/>
          <w:bCs/>
          <w:kern w:val="0"/>
          <w:sz w:val="24"/>
        </w:rPr>
        <w:t>立定跳远。</w:t>
      </w:r>
    </w:p>
    <w:p w14:paraId="45EFDC1B"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bCs/>
          <w:kern w:val="0"/>
          <w:sz w:val="24"/>
        </w:rPr>
        <w:t>沙坑场地，每人跳两次，取最好成绩。</w:t>
      </w:r>
    </w:p>
    <w:p w14:paraId="1DDBCF41"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bCs/>
          <w:kern w:val="0"/>
          <w:sz w:val="24"/>
        </w:rPr>
        <w:t>数量及技术评定分值各为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分，各占总分值的</w:t>
      </w:r>
      <w:r w:rsidRPr="00CA1E5A">
        <w:rPr>
          <w:rFonts w:ascii="Times New Roman" w:hAnsi="Times New Roman" w:cs="Times New Roman"/>
          <w:bCs/>
          <w:kern w:val="0"/>
          <w:sz w:val="24"/>
        </w:rPr>
        <w:t>20%</w:t>
      </w:r>
      <w:r w:rsidRPr="00CA1E5A">
        <w:rPr>
          <w:rFonts w:ascii="Times New Roman" w:hAnsi="Times New Roman" w:cs="Times New Roman"/>
          <w:bCs/>
          <w:kern w:val="0"/>
          <w:sz w:val="24"/>
        </w:rPr>
        <w:t>，</w:t>
      </w:r>
    </w:p>
    <w:p w14:paraId="14AAA31E" w14:textId="77777777" w:rsidR="00173BF3" w:rsidRPr="00CA1E5A" w:rsidRDefault="00173BF3" w:rsidP="00173BF3">
      <w:pPr>
        <w:adjustRightInd w:val="0"/>
        <w:snapToGrid w:val="0"/>
        <w:spacing w:line="500" w:lineRule="exact"/>
        <w:jc w:val="left"/>
        <w:rPr>
          <w:rFonts w:ascii="Times New Roman" w:hAnsi="Times New Roman" w:cs="Times New Roman"/>
          <w:bCs/>
          <w:kern w:val="0"/>
          <w:sz w:val="24"/>
        </w:rPr>
      </w:pPr>
      <w:r w:rsidRPr="00CA1E5A">
        <w:rPr>
          <w:rFonts w:ascii="Times New Roman" w:hAnsi="Times New Roman" w:cs="Times New Roman"/>
          <w:bCs/>
          <w:kern w:val="0"/>
          <w:sz w:val="24"/>
        </w:rPr>
        <w:t>总分值为</w:t>
      </w:r>
      <w:r w:rsidRPr="00CA1E5A">
        <w:rPr>
          <w:rFonts w:ascii="Times New Roman" w:hAnsi="Times New Roman" w:cs="Times New Roman"/>
          <w:bCs/>
          <w:kern w:val="0"/>
          <w:sz w:val="24"/>
        </w:rPr>
        <w:t>100</w:t>
      </w:r>
      <w:r w:rsidRPr="00CA1E5A">
        <w:rPr>
          <w:rFonts w:ascii="Times New Roman" w:hAnsi="Times New Roman" w:cs="Times New Roman"/>
          <w:bCs/>
          <w:kern w:val="0"/>
          <w:sz w:val="24"/>
        </w:rPr>
        <w:t>分。</w:t>
      </w:r>
    </w:p>
    <w:p w14:paraId="714079B5" w14:textId="77777777" w:rsidR="00173BF3" w:rsidRPr="00CA1E5A" w:rsidRDefault="00173BF3" w:rsidP="003454BB">
      <w:pPr>
        <w:numPr>
          <w:ilvl w:val="0"/>
          <w:numId w:val="242"/>
        </w:numPr>
        <w:adjustRightInd w:val="0"/>
        <w:snapToGrid w:val="0"/>
        <w:spacing w:line="500" w:lineRule="exact"/>
        <w:jc w:val="left"/>
        <w:rPr>
          <w:rFonts w:ascii="Times New Roman" w:hAnsi="Times New Roman" w:cs="Times New Roman"/>
          <w:b/>
          <w:kern w:val="0"/>
          <w:sz w:val="24"/>
        </w:rPr>
      </w:pPr>
      <w:r w:rsidRPr="00CA1E5A">
        <w:rPr>
          <w:rFonts w:ascii="Times New Roman" w:hAnsi="Times New Roman" w:cs="Times New Roman"/>
          <w:b/>
          <w:kern w:val="0"/>
          <w:sz w:val="24"/>
        </w:rPr>
        <w:t>评分记分原则</w:t>
      </w:r>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080"/>
        <w:gridCol w:w="1080"/>
        <w:gridCol w:w="1080"/>
        <w:gridCol w:w="1081"/>
      </w:tblGrid>
      <w:tr w:rsidR="00173BF3" w:rsidRPr="00CA1E5A" w14:paraId="29B4FC7C" w14:textId="77777777" w:rsidTr="00173BF3">
        <w:trPr>
          <w:trHeight w:val="360"/>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5189FD5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等级</w:t>
            </w:r>
          </w:p>
        </w:tc>
        <w:tc>
          <w:tcPr>
            <w:tcW w:w="1080" w:type="dxa"/>
            <w:tcBorders>
              <w:top w:val="single" w:sz="4" w:space="0" w:color="000000"/>
              <w:left w:val="single" w:sz="4" w:space="0" w:color="000000"/>
              <w:bottom w:val="single" w:sz="4" w:space="0" w:color="000000"/>
              <w:right w:val="single" w:sz="4" w:space="0" w:color="000000"/>
            </w:tcBorders>
            <w:vAlign w:val="center"/>
          </w:tcPr>
          <w:p w14:paraId="35C9556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单项</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7DE96A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大一男生</w:t>
            </w:r>
          </w:p>
        </w:tc>
        <w:tc>
          <w:tcPr>
            <w:tcW w:w="1081" w:type="dxa"/>
            <w:vMerge w:val="restart"/>
            <w:tcBorders>
              <w:top w:val="single" w:sz="4" w:space="0" w:color="000000"/>
              <w:left w:val="single" w:sz="4" w:space="0" w:color="000000"/>
              <w:bottom w:val="single" w:sz="4" w:space="0" w:color="000000"/>
              <w:right w:val="single" w:sz="4" w:space="0" w:color="000000"/>
            </w:tcBorders>
            <w:vAlign w:val="center"/>
          </w:tcPr>
          <w:p w14:paraId="01475C8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大一女生</w:t>
            </w:r>
          </w:p>
        </w:tc>
      </w:tr>
      <w:tr w:rsidR="00173BF3" w:rsidRPr="00CA1E5A" w14:paraId="41109355" w14:textId="77777777" w:rsidTr="00173BF3">
        <w:trPr>
          <w:trHeight w:val="286"/>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F46F44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016BF0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得分</w:t>
            </w:r>
          </w:p>
        </w:tc>
        <w:tc>
          <w:tcPr>
            <w:tcW w:w="1080" w:type="dxa"/>
            <w:vMerge/>
            <w:tcBorders>
              <w:top w:val="single" w:sz="4" w:space="0" w:color="000000"/>
              <w:left w:val="single" w:sz="4" w:space="0" w:color="000000"/>
              <w:bottom w:val="single" w:sz="4" w:space="0" w:color="000000"/>
              <w:right w:val="single" w:sz="4" w:space="0" w:color="000000"/>
            </w:tcBorders>
            <w:vAlign w:val="center"/>
          </w:tcPr>
          <w:p w14:paraId="03AAF5E1" w14:textId="77777777" w:rsidR="00173BF3" w:rsidRPr="00CA1E5A" w:rsidRDefault="00173BF3" w:rsidP="00173BF3">
            <w:pPr>
              <w:jc w:val="center"/>
              <w:rPr>
                <w:rFonts w:ascii="Times New Roman" w:hAnsi="Times New Roman" w:cs="Times New Roman"/>
                <w:b/>
                <w:sz w:val="24"/>
              </w:rPr>
            </w:pPr>
          </w:p>
        </w:tc>
        <w:tc>
          <w:tcPr>
            <w:tcW w:w="1081" w:type="dxa"/>
            <w:vMerge/>
            <w:tcBorders>
              <w:top w:val="single" w:sz="4" w:space="0" w:color="000000"/>
              <w:left w:val="single" w:sz="4" w:space="0" w:color="000000"/>
              <w:bottom w:val="single" w:sz="4" w:space="0" w:color="000000"/>
              <w:right w:val="single" w:sz="4" w:space="0" w:color="000000"/>
            </w:tcBorders>
            <w:vAlign w:val="center"/>
          </w:tcPr>
          <w:p w14:paraId="50A76668" w14:textId="77777777" w:rsidR="00173BF3" w:rsidRPr="00CA1E5A" w:rsidRDefault="00173BF3" w:rsidP="00173BF3">
            <w:pPr>
              <w:jc w:val="center"/>
              <w:rPr>
                <w:rFonts w:ascii="Times New Roman" w:hAnsi="Times New Roman" w:cs="Times New Roman"/>
                <w:b/>
                <w:sz w:val="24"/>
              </w:rPr>
            </w:pPr>
          </w:p>
        </w:tc>
      </w:tr>
      <w:tr w:rsidR="00173BF3" w:rsidRPr="00CA1E5A" w14:paraId="6A59752F"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33F0F0FB"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优秀</w:t>
            </w:r>
          </w:p>
        </w:tc>
        <w:tc>
          <w:tcPr>
            <w:tcW w:w="1080" w:type="dxa"/>
            <w:tcBorders>
              <w:top w:val="single" w:sz="4" w:space="0" w:color="000000"/>
              <w:left w:val="single" w:sz="4" w:space="0" w:color="000000"/>
              <w:bottom w:val="single" w:sz="4" w:space="0" w:color="000000"/>
              <w:right w:val="single" w:sz="4" w:space="0" w:color="000000"/>
            </w:tcBorders>
            <w:vAlign w:val="center"/>
          </w:tcPr>
          <w:p w14:paraId="3D59A380"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100</w:t>
            </w:r>
          </w:p>
        </w:tc>
        <w:tc>
          <w:tcPr>
            <w:tcW w:w="1080" w:type="dxa"/>
            <w:tcBorders>
              <w:top w:val="single" w:sz="4" w:space="0" w:color="000000"/>
              <w:left w:val="single" w:sz="4" w:space="0" w:color="000000"/>
              <w:bottom w:val="single" w:sz="4" w:space="0" w:color="000000"/>
              <w:right w:val="single" w:sz="4" w:space="0" w:color="000000"/>
            </w:tcBorders>
            <w:vAlign w:val="center"/>
          </w:tcPr>
          <w:p w14:paraId="32E248EE"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273</w:t>
            </w:r>
          </w:p>
        </w:tc>
        <w:tc>
          <w:tcPr>
            <w:tcW w:w="1081" w:type="dxa"/>
            <w:tcBorders>
              <w:top w:val="single" w:sz="4" w:space="0" w:color="000000"/>
              <w:left w:val="single" w:sz="4" w:space="0" w:color="000000"/>
              <w:bottom w:val="single" w:sz="4" w:space="0" w:color="000000"/>
              <w:right w:val="single" w:sz="4" w:space="0" w:color="000000"/>
            </w:tcBorders>
            <w:vAlign w:val="center"/>
          </w:tcPr>
          <w:p w14:paraId="2E14ADB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207</w:t>
            </w:r>
          </w:p>
        </w:tc>
      </w:tr>
      <w:tr w:rsidR="00173BF3" w:rsidRPr="00CA1E5A" w14:paraId="7A61AEC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4F18A4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151B4F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95</w:t>
            </w:r>
          </w:p>
        </w:tc>
        <w:tc>
          <w:tcPr>
            <w:tcW w:w="1080" w:type="dxa"/>
            <w:tcBorders>
              <w:top w:val="single" w:sz="4" w:space="0" w:color="000000"/>
              <w:left w:val="single" w:sz="4" w:space="0" w:color="000000"/>
              <w:bottom w:val="single" w:sz="4" w:space="0" w:color="000000"/>
              <w:right w:val="single" w:sz="4" w:space="0" w:color="000000"/>
            </w:tcBorders>
            <w:vAlign w:val="center"/>
          </w:tcPr>
          <w:p w14:paraId="7697F09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268</w:t>
            </w:r>
          </w:p>
        </w:tc>
        <w:tc>
          <w:tcPr>
            <w:tcW w:w="1081" w:type="dxa"/>
            <w:tcBorders>
              <w:top w:val="single" w:sz="4" w:space="0" w:color="000000"/>
              <w:left w:val="single" w:sz="4" w:space="0" w:color="000000"/>
              <w:bottom w:val="single" w:sz="4" w:space="0" w:color="000000"/>
              <w:right w:val="single" w:sz="4" w:space="0" w:color="000000"/>
            </w:tcBorders>
            <w:vAlign w:val="center"/>
          </w:tcPr>
          <w:p w14:paraId="3DF4FB8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201</w:t>
            </w:r>
          </w:p>
        </w:tc>
      </w:tr>
      <w:tr w:rsidR="00173BF3" w:rsidRPr="00CA1E5A" w14:paraId="0EDEAD6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07AC823"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15C90E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90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2FAB8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263</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AD37FE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195</w:t>
            </w:r>
          </w:p>
        </w:tc>
      </w:tr>
      <w:tr w:rsidR="00173BF3" w:rsidRPr="00CA1E5A" w14:paraId="786AC64F"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0FAF95F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良好</w:t>
            </w:r>
          </w:p>
        </w:tc>
        <w:tc>
          <w:tcPr>
            <w:tcW w:w="1080" w:type="dxa"/>
            <w:tcBorders>
              <w:top w:val="single" w:sz="4" w:space="0" w:color="000000"/>
              <w:left w:val="single" w:sz="4" w:space="0" w:color="000000"/>
              <w:bottom w:val="single" w:sz="4" w:space="0" w:color="000000"/>
              <w:right w:val="single" w:sz="4" w:space="0" w:color="000000"/>
            </w:tcBorders>
            <w:vAlign w:val="center"/>
          </w:tcPr>
          <w:p w14:paraId="5E1847F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85</w:t>
            </w:r>
          </w:p>
        </w:tc>
        <w:tc>
          <w:tcPr>
            <w:tcW w:w="1080" w:type="dxa"/>
            <w:tcBorders>
              <w:top w:val="single" w:sz="4" w:space="0" w:color="000000"/>
              <w:left w:val="single" w:sz="4" w:space="0" w:color="000000"/>
              <w:bottom w:val="single" w:sz="4" w:space="0" w:color="000000"/>
              <w:right w:val="single" w:sz="4" w:space="0" w:color="000000"/>
            </w:tcBorders>
            <w:vAlign w:val="center"/>
          </w:tcPr>
          <w:p w14:paraId="648DD3E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256</w:t>
            </w:r>
          </w:p>
        </w:tc>
        <w:tc>
          <w:tcPr>
            <w:tcW w:w="1081" w:type="dxa"/>
            <w:tcBorders>
              <w:top w:val="single" w:sz="4" w:space="0" w:color="000000"/>
              <w:left w:val="single" w:sz="4" w:space="0" w:color="000000"/>
              <w:bottom w:val="single" w:sz="4" w:space="0" w:color="000000"/>
              <w:right w:val="single" w:sz="4" w:space="0" w:color="000000"/>
            </w:tcBorders>
            <w:vAlign w:val="center"/>
          </w:tcPr>
          <w:p w14:paraId="30062FF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188</w:t>
            </w:r>
          </w:p>
        </w:tc>
      </w:tr>
      <w:tr w:rsidR="00173BF3" w:rsidRPr="00CA1E5A" w14:paraId="74F87CEF"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346ABA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33EF2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80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6B4C1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52F7C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181</w:t>
            </w:r>
          </w:p>
        </w:tc>
      </w:tr>
      <w:tr w:rsidR="00173BF3" w:rsidRPr="00CA1E5A" w14:paraId="0BFD2F5A"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BDDCF6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769FED5"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78</w:t>
            </w:r>
          </w:p>
        </w:tc>
        <w:tc>
          <w:tcPr>
            <w:tcW w:w="1080" w:type="dxa"/>
            <w:tcBorders>
              <w:top w:val="single" w:sz="4" w:space="0" w:color="000000"/>
              <w:left w:val="single" w:sz="4" w:space="0" w:color="000000"/>
              <w:bottom w:val="single" w:sz="4" w:space="0" w:color="000000"/>
              <w:right w:val="single" w:sz="4" w:space="0" w:color="000000"/>
            </w:tcBorders>
            <w:vAlign w:val="center"/>
          </w:tcPr>
          <w:p w14:paraId="0861DA3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244</w:t>
            </w:r>
          </w:p>
        </w:tc>
        <w:tc>
          <w:tcPr>
            <w:tcW w:w="1081" w:type="dxa"/>
            <w:tcBorders>
              <w:top w:val="single" w:sz="4" w:space="0" w:color="000000"/>
              <w:left w:val="single" w:sz="4" w:space="0" w:color="000000"/>
              <w:bottom w:val="single" w:sz="4" w:space="0" w:color="000000"/>
              <w:right w:val="single" w:sz="4" w:space="0" w:color="000000"/>
            </w:tcBorders>
            <w:vAlign w:val="center"/>
          </w:tcPr>
          <w:p w14:paraId="2CFD499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178</w:t>
            </w:r>
          </w:p>
        </w:tc>
      </w:tr>
      <w:tr w:rsidR="00173BF3" w:rsidRPr="00CA1E5A" w14:paraId="1D659D4B"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0B0E4F1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EFCCC18"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76</w:t>
            </w:r>
          </w:p>
        </w:tc>
        <w:tc>
          <w:tcPr>
            <w:tcW w:w="1080" w:type="dxa"/>
            <w:tcBorders>
              <w:top w:val="single" w:sz="4" w:space="0" w:color="000000"/>
              <w:left w:val="single" w:sz="4" w:space="0" w:color="000000"/>
              <w:bottom w:val="single" w:sz="4" w:space="0" w:color="000000"/>
              <w:right w:val="single" w:sz="4" w:space="0" w:color="000000"/>
            </w:tcBorders>
            <w:vAlign w:val="center"/>
          </w:tcPr>
          <w:p w14:paraId="032E8B0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240</w:t>
            </w:r>
          </w:p>
        </w:tc>
        <w:tc>
          <w:tcPr>
            <w:tcW w:w="1081" w:type="dxa"/>
            <w:tcBorders>
              <w:top w:val="single" w:sz="4" w:space="0" w:color="000000"/>
              <w:left w:val="single" w:sz="4" w:space="0" w:color="000000"/>
              <w:bottom w:val="single" w:sz="4" w:space="0" w:color="000000"/>
              <w:right w:val="single" w:sz="4" w:space="0" w:color="000000"/>
            </w:tcBorders>
            <w:vAlign w:val="center"/>
          </w:tcPr>
          <w:p w14:paraId="2B98BBB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175</w:t>
            </w:r>
          </w:p>
        </w:tc>
      </w:tr>
      <w:tr w:rsidR="00173BF3" w:rsidRPr="00CA1E5A" w14:paraId="54418708"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E5019DD"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1FD2866"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74</w:t>
            </w:r>
          </w:p>
        </w:tc>
        <w:tc>
          <w:tcPr>
            <w:tcW w:w="1080" w:type="dxa"/>
            <w:tcBorders>
              <w:top w:val="single" w:sz="4" w:space="0" w:color="000000"/>
              <w:left w:val="single" w:sz="4" w:space="0" w:color="000000"/>
              <w:bottom w:val="single" w:sz="4" w:space="0" w:color="000000"/>
              <w:right w:val="single" w:sz="4" w:space="0" w:color="000000"/>
            </w:tcBorders>
            <w:vAlign w:val="center"/>
          </w:tcPr>
          <w:p w14:paraId="2803A73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236</w:t>
            </w:r>
          </w:p>
        </w:tc>
        <w:tc>
          <w:tcPr>
            <w:tcW w:w="1081" w:type="dxa"/>
            <w:tcBorders>
              <w:top w:val="single" w:sz="4" w:space="0" w:color="000000"/>
              <w:left w:val="single" w:sz="4" w:space="0" w:color="000000"/>
              <w:bottom w:val="single" w:sz="4" w:space="0" w:color="000000"/>
              <w:right w:val="single" w:sz="4" w:space="0" w:color="000000"/>
            </w:tcBorders>
            <w:vAlign w:val="center"/>
          </w:tcPr>
          <w:p w14:paraId="2F330B3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172</w:t>
            </w:r>
          </w:p>
        </w:tc>
      </w:tr>
      <w:tr w:rsidR="00173BF3" w:rsidRPr="00CA1E5A" w14:paraId="0579C3F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0E62022"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76BBD9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72</w:t>
            </w:r>
          </w:p>
        </w:tc>
        <w:tc>
          <w:tcPr>
            <w:tcW w:w="1080" w:type="dxa"/>
            <w:tcBorders>
              <w:top w:val="single" w:sz="4" w:space="0" w:color="000000"/>
              <w:left w:val="single" w:sz="4" w:space="0" w:color="000000"/>
              <w:bottom w:val="single" w:sz="4" w:space="0" w:color="000000"/>
              <w:right w:val="single" w:sz="4" w:space="0" w:color="000000"/>
            </w:tcBorders>
            <w:vAlign w:val="center"/>
          </w:tcPr>
          <w:p w14:paraId="0B548899"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232</w:t>
            </w:r>
          </w:p>
        </w:tc>
        <w:tc>
          <w:tcPr>
            <w:tcW w:w="1081" w:type="dxa"/>
            <w:tcBorders>
              <w:top w:val="single" w:sz="4" w:space="0" w:color="000000"/>
              <w:left w:val="single" w:sz="4" w:space="0" w:color="000000"/>
              <w:bottom w:val="single" w:sz="4" w:space="0" w:color="000000"/>
              <w:right w:val="single" w:sz="4" w:space="0" w:color="000000"/>
            </w:tcBorders>
            <w:vAlign w:val="center"/>
          </w:tcPr>
          <w:p w14:paraId="4509010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169</w:t>
            </w:r>
          </w:p>
        </w:tc>
      </w:tr>
      <w:tr w:rsidR="00173BF3" w:rsidRPr="00CA1E5A" w14:paraId="782FCA41"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B5F7A5A"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8E59B3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70</w:t>
            </w:r>
          </w:p>
        </w:tc>
        <w:tc>
          <w:tcPr>
            <w:tcW w:w="1080" w:type="dxa"/>
            <w:tcBorders>
              <w:top w:val="single" w:sz="4" w:space="0" w:color="000000"/>
              <w:left w:val="single" w:sz="4" w:space="0" w:color="000000"/>
              <w:bottom w:val="single" w:sz="4" w:space="0" w:color="000000"/>
              <w:right w:val="single" w:sz="4" w:space="0" w:color="000000"/>
            </w:tcBorders>
            <w:vAlign w:val="center"/>
          </w:tcPr>
          <w:p w14:paraId="6B7FB876"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228</w:t>
            </w:r>
          </w:p>
        </w:tc>
        <w:tc>
          <w:tcPr>
            <w:tcW w:w="1081" w:type="dxa"/>
            <w:tcBorders>
              <w:top w:val="single" w:sz="4" w:space="0" w:color="000000"/>
              <w:left w:val="single" w:sz="4" w:space="0" w:color="000000"/>
              <w:bottom w:val="single" w:sz="4" w:space="0" w:color="000000"/>
              <w:right w:val="single" w:sz="4" w:space="0" w:color="000000"/>
            </w:tcBorders>
            <w:vAlign w:val="center"/>
          </w:tcPr>
          <w:p w14:paraId="1DD464E8"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166</w:t>
            </w:r>
          </w:p>
        </w:tc>
      </w:tr>
      <w:tr w:rsidR="00173BF3" w:rsidRPr="00CA1E5A" w14:paraId="531CD57A"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C6F25B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2F077C62"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68</w:t>
            </w:r>
          </w:p>
        </w:tc>
        <w:tc>
          <w:tcPr>
            <w:tcW w:w="1080" w:type="dxa"/>
            <w:tcBorders>
              <w:top w:val="single" w:sz="4" w:space="0" w:color="000000"/>
              <w:left w:val="single" w:sz="4" w:space="0" w:color="000000"/>
              <w:bottom w:val="single" w:sz="4" w:space="0" w:color="000000"/>
              <w:right w:val="single" w:sz="4" w:space="0" w:color="000000"/>
            </w:tcBorders>
            <w:vAlign w:val="center"/>
          </w:tcPr>
          <w:p w14:paraId="4D3B825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224</w:t>
            </w:r>
          </w:p>
        </w:tc>
        <w:tc>
          <w:tcPr>
            <w:tcW w:w="1081" w:type="dxa"/>
            <w:tcBorders>
              <w:top w:val="single" w:sz="4" w:space="0" w:color="000000"/>
              <w:left w:val="single" w:sz="4" w:space="0" w:color="000000"/>
              <w:bottom w:val="single" w:sz="4" w:space="0" w:color="000000"/>
              <w:right w:val="single" w:sz="4" w:space="0" w:color="000000"/>
            </w:tcBorders>
            <w:vAlign w:val="center"/>
          </w:tcPr>
          <w:p w14:paraId="7F03E2B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163</w:t>
            </w:r>
          </w:p>
        </w:tc>
      </w:tr>
      <w:tr w:rsidR="00173BF3" w:rsidRPr="00CA1E5A" w14:paraId="1FD40F49"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14368B1B"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B833FDD"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66</w:t>
            </w:r>
          </w:p>
        </w:tc>
        <w:tc>
          <w:tcPr>
            <w:tcW w:w="1080" w:type="dxa"/>
            <w:tcBorders>
              <w:top w:val="single" w:sz="4" w:space="0" w:color="000000"/>
              <w:left w:val="single" w:sz="4" w:space="0" w:color="000000"/>
              <w:bottom w:val="single" w:sz="4" w:space="0" w:color="000000"/>
              <w:right w:val="single" w:sz="4" w:space="0" w:color="000000"/>
            </w:tcBorders>
            <w:vAlign w:val="center"/>
          </w:tcPr>
          <w:p w14:paraId="4535A57A"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220</w:t>
            </w:r>
          </w:p>
        </w:tc>
        <w:tc>
          <w:tcPr>
            <w:tcW w:w="1081" w:type="dxa"/>
            <w:tcBorders>
              <w:top w:val="single" w:sz="4" w:space="0" w:color="000000"/>
              <w:left w:val="single" w:sz="4" w:space="0" w:color="000000"/>
              <w:bottom w:val="single" w:sz="4" w:space="0" w:color="000000"/>
              <w:right w:val="single" w:sz="4" w:space="0" w:color="000000"/>
            </w:tcBorders>
            <w:vAlign w:val="center"/>
          </w:tcPr>
          <w:p w14:paraId="361A08E5"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160</w:t>
            </w:r>
          </w:p>
        </w:tc>
      </w:tr>
      <w:tr w:rsidR="00173BF3" w:rsidRPr="00CA1E5A" w14:paraId="6622621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55B320C"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369BB79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64</w:t>
            </w:r>
          </w:p>
        </w:tc>
        <w:tc>
          <w:tcPr>
            <w:tcW w:w="1080" w:type="dxa"/>
            <w:tcBorders>
              <w:top w:val="single" w:sz="4" w:space="0" w:color="000000"/>
              <w:left w:val="single" w:sz="4" w:space="0" w:color="000000"/>
              <w:bottom w:val="single" w:sz="4" w:space="0" w:color="000000"/>
              <w:right w:val="single" w:sz="4" w:space="0" w:color="000000"/>
            </w:tcBorders>
            <w:vAlign w:val="center"/>
          </w:tcPr>
          <w:p w14:paraId="0EE0309F"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216</w:t>
            </w:r>
          </w:p>
        </w:tc>
        <w:tc>
          <w:tcPr>
            <w:tcW w:w="1081" w:type="dxa"/>
            <w:tcBorders>
              <w:top w:val="single" w:sz="4" w:space="0" w:color="000000"/>
              <w:left w:val="single" w:sz="4" w:space="0" w:color="000000"/>
              <w:bottom w:val="single" w:sz="4" w:space="0" w:color="000000"/>
              <w:right w:val="single" w:sz="4" w:space="0" w:color="000000"/>
            </w:tcBorders>
            <w:vAlign w:val="center"/>
          </w:tcPr>
          <w:p w14:paraId="49B5FFC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157</w:t>
            </w:r>
          </w:p>
        </w:tc>
      </w:tr>
      <w:tr w:rsidR="00173BF3" w:rsidRPr="00CA1E5A" w14:paraId="15684ED0"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5019DC4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0B256EE9"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62</w:t>
            </w:r>
          </w:p>
        </w:tc>
        <w:tc>
          <w:tcPr>
            <w:tcW w:w="1080" w:type="dxa"/>
            <w:tcBorders>
              <w:top w:val="single" w:sz="4" w:space="0" w:color="000000"/>
              <w:left w:val="single" w:sz="4" w:space="0" w:color="000000"/>
              <w:bottom w:val="single" w:sz="4" w:space="0" w:color="000000"/>
              <w:right w:val="single" w:sz="4" w:space="0" w:color="000000"/>
            </w:tcBorders>
            <w:vAlign w:val="center"/>
          </w:tcPr>
          <w:p w14:paraId="361C9A9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212</w:t>
            </w:r>
          </w:p>
        </w:tc>
        <w:tc>
          <w:tcPr>
            <w:tcW w:w="1081" w:type="dxa"/>
            <w:tcBorders>
              <w:top w:val="single" w:sz="4" w:space="0" w:color="000000"/>
              <w:left w:val="single" w:sz="4" w:space="0" w:color="000000"/>
              <w:bottom w:val="single" w:sz="4" w:space="0" w:color="000000"/>
              <w:right w:val="single" w:sz="4" w:space="0" w:color="000000"/>
            </w:tcBorders>
            <w:vAlign w:val="center"/>
          </w:tcPr>
          <w:p w14:paraId="02626FD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154</w:t>
            </w:r>
          </w:p>
        </w:tc>
      </w:tr>
      <w:tr w:rsidR="00173BF3" w:rsidRPr="00CA1E5A" w14:paraId="4E46419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DA449A5"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2AA25BF"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60</w:t>
            </w:r>
          </w:p>
        </w:tc>
        <w:tc>
          <w:tcPr>
            <w:tcW w:w="10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76CBF4"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208</w:t>
            </w:r>
          </w:p>
        </w:tc>
        <w:tc>
          <w:tcPr>
            <w:tcW w:w="10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C7B38FD"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151</w:t>
            </w:r>
          </w:p>
        </w:tc>
      </w:tr>
      <w:tr w:rsidR="00173BF3" w:rsidRPr="00CA1E5A" w14:paraId="3EDEA182" w14:textId="77777777" w:rsidTr="00173BF3">
        <w:trPr>
          <w:trHeight w:val="345"/>
          <w:jc w:val="center"/>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14:paraId="784F051C"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不及格</w:t>
            </w:r>
          </w:p>
        </w:tc>
        <w:tc>
          <w:tcPr>
            <w:tcW w:w="1080" w:type="dxa"/>
            <w:tcBorders>
              <w:top w:val="single" w:sz="4" w:space="0" w:color="000000"/>
              <w:left w:val="single" w:sz="4" w:space="0" w:color="000000"/>
              <w:bottom w:val="single" w:sz="4" w:space="0" w:color="000000"/>
              <w:right w:val="single" w:sz="4" w:space="0" w:color="000000"/>
            </w:tcBorders>
            <w:vAlign w:val="center"/>
          </w:tcPr>
          <w:p w14:paraId="0A83F96A"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50</w:t>
            </w:r>
          </w:p>
        </w:tc>
        <w:tc>
          <w:tcPr>
            <w:tcW w:w="1080" w:type="dxa"/>
            <w:tcBorders>
              <w:top w:val="single" w:sz="4" w:space="0" w:color="000000"/>
              <w:left w:val="single" w:sz="4" w:space="0" w:color="000000"/>
              <w:bottom w:val="single" w:sz="4" w:space="0" w:color="000000"/>
              <w:right w:val="single" w:sz="4" w:space="0" w:color="000000"/>
            </w:tcBorders>
            <w:vAlign w:val="center"/>
          </w:tcPr>
          <w:p w14:paraId="0403FCC0"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203</w:t>
            </w:r>
          </w:p>
        </w:tc>
        <w:tc>
          <w:tcPr>
            <w:tcW w:w="1081" w:type="dxa"/>
            <w:tcBorders>
              <w:top w:val="single" w:sz="4" w:space="0" w:color="000000"/>
              <w:left w:val="single" w:sz="4" w:space="0" w:color="000000"/>
              <w:bottom w:val="single" w:sz="4" w:space="0" w:color="000000"/>
              <w:right w:val="single" w:sz="4" w:space="0" w:color="000000"/>
            </w:tcBorders>
            <w:vAlign w:val="center"/>
          </w:tcPr>
          <w:p w14:paraId="28040FCB"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146</w:t>
            </w:r>
          </w:p>
        </w:tc>
      </w:tr>
      <w:tr w:rsidR="00173BF3" w:rsidRPr="00CA1E5A" w14:paraId="004CEA95"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7DE6CBFE"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1A2CD253"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40</w:t>
            </w:r>
          </w:p>
        </w:tc>
        <w:tc>
          <w:tcPr>
            <w:tcW w:w="1080" w:type="dxa"/>
            <w:tcBorders>
              <w:top w:val="single" w:sz="4" w:space="0" w:color="000000"/>
              <w:left w:val="single" w:sz="4" w:space="0" w:color="000000"/>
              <w:bottom w:val="single" w:sz="4" w:space="0" w:color="000000"/>
              <w:right w:val="single" w:sz="4" w:space="0" w:color="000000"/>
            </w:tcBorders>
            <w:vAlign w:val="center"/>
          </w:tcPr>
          <w:p w14:paraId="448D8827"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198</w:t>
            </w:r>
          </w:p>
        </w:tc>
        <w:tc>
          <w:tcPr>
            <w:tcW w:w="1081" w:type="dxa"/>
            <w:tcBorders>
              <w:top w:val="single" w:sz="4" w:space="0" w:color="000000"/>
              <w:left w:val="single" w:sz="4" w:space="0" w:color="000000"/>
              <w:bottom w:val="single" w:sz="4" w:space="0" w:color="000000"/>
              <w:right w:val="single" w:sz="4" w:space="0" w:color="000000"/>
            </w:tcBorders>
            <w:vAlign w:val="center"/>
          </w:tcPr>
          <w:p w14:paraId="04AD1D62"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141</w:t>
            </w:r>
          </w:p>
        </w:tc>
      </w:tr>
      <w:tr w:rsidR="00173BF3" w:rsidRPr="00CA1E5A" w14:paraId="385B6466" w14:textId="77777777" w:rsidTr="00173BF3">
        <w:trPr>
          <w:trHeight w:val="301"/>
          <w:jc w:val="center"/>
        </w:trPr>
        <w:tc>
          <w:tcPr>
            <w:tcW w:w="1080" w:type="dxa"/>
            <w:vMerge/>
            <w:tcBorders>
              <w:top w:val="single" w:sz="4" w:space="0" w:color="000000"/>
              <w:left w:val="single" w:sz="4" w:space="0" w:color="000000"/>
              <w:bottom w:val="single" w:sz="4" w:space="0" w:color="000000"/>
              <w:right w:val="single" w:sz="4" w:space="0" w:color="000000"/>
            </w:tcBorders>
            <w:vAlign w:val="center"/>
          </w:tcPr>
          <w:p w14:paraId="21D00F87" w14:textId="77777777" w:rsidR="00173BF3" w:rsidRPr="00CA1E5A" w:rsidRDefault="00173BF3" w:rsidP="00173BF3">
            <w:pPr>
              <w:jc w:val="center"/>
              <w:rPr>
                <w:rFonts w:ascii="Times New Roman" w:hAnsi="Times New Roman" w:cs="Times New Roman"/>
                <w:b/>
                <w:sz w:val="24"/>
              </w:rPr>
            </w:pPr>
          </w:p>
        </w:tc>
        <w:tc>
          <w:tcPr>
            <w:tcW w:w="1080" w:type="dxa"/>
            <w:tcBorders>
              <w:top w:val="single" w:sz="4" w:space="0" w:color="000000"/>
              <w:left w:val="single" w:sz="4" w:space="0" w:color="000000"/>
              <w:bottom w:val="single" w:sz="4" w:space="0" w:color="000000"/>
              <w:right w:val="single" w:sz="4" w:space="0" w:color="000000"/>
            </w:tcBorders>
            <w:vAlign w:val="center"/>
          </w:tcPr>
          <w:p w14:paraId="45F066C4" w14:textId="77777777" w:rsidR="00173BF3" w:rsidRPr="00CA1E5A" w:rsidRDefault="00173BF3" w:rsidP="00173BF3">
            <w:pPr>
              <w:widowControl/>
              <w:jc w:val="center"/>
              <w:textAlignment w:val="center"/>
              <w:rPr>
                <w:rFonts w:ascii="Times New Roman" w:hAnsi="Times New Roman" w:cs="Times New Roman"/>
                <w:b/>
                <w:sz w:val="24"/>
              </w:rPr>
            </w:pPr>
            <w:r w:rsidRPr="00CA1E5A">
              <w:rPr>
                <w:rFonts w:ascii="Times New Roman" w:hAnsi="Times New Roman" w:cs="Times New Roman"/>
                <w:b/>
                <w:kern w:val="0"/>
                <w:sz w:val="24"/>
                <w:lang w:bidi="ar"/>
              </w:rPr>
              <w:t>30</w:t>
            </w:r>
          </w:p>
        </w:tc>
        <w:tc>
          <w:tcPr>
            <w:tcW w:w="1080" w:type="dxa"/>
            <w:tcBorders>
              <w:top w:val="single" w:sz="4" w:space="0" w:color="000000"/>
              <w:left w:val="single" w:sz="4" w:space="0" w:color="000000"/>
              <w:bottom w:val="single" w:sz="4" w:space="0" w:color="000000"/>
              <w:right w:val="single" w:sz="4" w:space="0" w:color="000000"/>
            </w:tcBorders>
            <w:vAlign w:val="center"/>
          </w:tcPr>
          <w:p w14:paraId="32A34253"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193</w:t>
            </w:r>
          </w:p>
        </w:tc>
        <w:tc>
          <w:tcPr>
            <w:tcW w:w="1081" w:type="dxa"/>
            <w:tcBorders>
              <w:top w:val="single" w:sz="4" w:space="0" w:color="000000"/>
              <w:left w:val="single" w:sz="4" w:space="0" w:color="000000"/>
              <w:bottom w:val="single" w:sz="4" w:space="0" w:color="000000"/>
              <w:right w:val="single" w:sz="4" w:space="0" w:color="000000"/>
            </w:tcBorders>
            <w:vAlign w:val="center"/>
          </w:tcPr>
          <w:p w14:paraId="3C342AD1" w14:textId="77777777" w:rsidR="00173BF3" w:rsidRPr="00CA1E5A" w:rsidRDefault="00173BF3" w:rsidP="00173BF3">
            <w:pPr>
              <w:widowControl/>
              <w:jc w:val="center"/>
              <w:textAlignment w:val="center"/>
              <w:rPr>
                <w:rFonts w:ascii="Times New Roman" w:hAnsi="Times New Roman" w:cs="Times New Roman"/>
                <w:sz w:val="24"/>
              </w:rPr>
            </w:pPr>
            <w:r w:rsidRPr="00CA1E5A">
              <w:rPr>
                <w:rFonts w:ascii="Times New Roman" w:hAnsi="Times New Roman" w:cs="Times New Roman"/>
                <w:kern w:val="0"/>
                <w:sz w:val="24"/>
                <w:lang w:bidi="ar"/>
              </w:rPr>
              <w:t>136</w:t>
            </w:r>
          </w:p>
        </w:tc>
      </w:tr>
    </w:tbl>
    <w:p w14:paraId="25277A0B" w14:textId="77777777" w:rsidR="00173BF3" w:rsidRPr="00CA1E5A" w:rsidRDefault="00173BF3" w:rsidP="00173BF3">
      <w:pPr>
        <w:rPr>
          <w:rFonts w:ascii="Times New Roman" w:hAnsi="Times New Roman" w:cs="Times New Roman"/>
          <w:bCs/>
          <w:lang w:val="zh-CN"/>
        </w:rPr>
      </w:pPr>
    </w:p>
    <w:p w14:paraId="7681BB6E" w14:textId="77777777" w:rsidR="00173BF3" w:rsidRPr="00CA1E5A" w:rsidRDefault="00173BF3" w:rsidP="00173BF3">
      <w:pPr>
        <w:rPr>
          <w:rFonts w:ascii="Times New Roman" w:hAnsi="Times New Roman" w:cs="Times New Roman"/>
          <w:bCs/>
          <w:lang w:val="zh-CN"/>
        </w:rPr>
      </w:pPr>
    </w:p>
    <w:p w14:paraId="6A005715" w14:textId="77777777" w:rsidR="00173BF3" w:rsidRPr="00CA1E5A" w:rsidRDefault="00173BF3" w:rsidP="00173BF3">
      <w:pPr>
        <w:rPr>
          <w:rFonts w:ascii="Times New Roman" w:hAnsi="Times New Roman" w:cs="Times New Roman"/>
          <w:bCs/>
          <w:lang w:val="zh-CN"/>
        </w:rPr>
      </w:pPr>
    </w:p>
    <w:p w14:paraId="2A199EAA" w14:textId="77777777" w:rsidR="00173BF3" w:rsidRPr="00CA1E5A" w:rsidRDefault="00173BF3" w:rsidP="00173BF3">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期末考试</w:t>
      </w:r>
    </w:p>
    <w:p w14:paraId="33E8B806" w14:textId="77777777" w:rsidR="00173BF3" w:rsidRPr="00CA1E5A" w:rsidRDefault="00173BF3" w:rsidP="00173BF3">
      <w:pPr>
        <w:spacing w:line="44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sz w:val="24"/>
        </w:rPr>
        <w:t>考察学生对于瑜伽基本技术的掌握情况</w:t>
      </w:r>
      <w:r w:rsidRPr="00CA1E5A">
        <w:rPr>
          <w:rFonts w:ascii="Times New Roman" w:eastAsia="宋体" w:hAnsi="Times New Roman" w:cs="Times New Roman"/>
          <w:sz w:val="24"/>
        </w:rPr>
        <w:t>，</w:t>
      </w:r>
      <w:r w:rsidRPr="00CA1E5A">
        <w:rPr>
          <w:rFonts w:ascii="Times New Roman" w:hAnsi="Times New Roman" w:cs="Times New Roman"/>
          <w:bCs/>
          <w:kern w:val="0"/>
          <w:sz w:val="24"/>
        </w:rPr>
        <w:t>让学生了解选项课内容和科学体育锻炼方式方法。</w:t>
      </w:r>
    </w:p>
    <w:p w14:paraId="01E896F9" w14:textId="77777777" w:rsidR="00173BF3" w:rsidRPr="00CA1E5A" w:rsidRDefault="00173BF3" w:rsidP="00173BF3">
      <w:pPr>
        <w:adjustRightInd w:val="0"/>
        <w:snapToGrid w:val="0"/>
        <w:spacing w:line="500" w:lineRule="exact"/>
        <w:ind w:firstLineChars="200" w:firstLine="482"/>
        <w:rPr>
          <w:rFonts w:ascii="Times New Roman" w:eastAsia="宋体" w:hAnsi="Times New Roman" w:cs="Times New Roman"/>
          <w:bCs/>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eastAsia="宋体" w:hAnsi="Times New Roman" w:cs="Times New Roman"/>
          <w:bCs/>
          <w:kern w:val="0"/>
          <w:sz w:val="24"/>
        </w:rPr>
        <w:t>规定动作、体式串联</w:t>
      </w:r>
    </w:p>
    <w:p w14:paraId="52F48B4C"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学生自编套路表演，可自选音乐，也可用原音乐，时间为２分钟。主要以动作技术</w:t>
      </w:r>
      <w:r w:rsidRPr="00CA1E5A">
        <w:rPr>
          <w:rFonts w:ascii="Times New Roman" w:eastAsia="宋体" w:hAnsi="Times New Roman" w:cs="Times New Roman"/>
          <w:sz w:val="24"/>
        </w:rPr>
        <w:t>完成情况、</w:t>
      </w:r>
      <w:r w:rsidRPr="00CA1E5A">
        <w:rPr>
          <w:rFonts w:ascii="Times New Roman" w:hAnsi="Times New Roman" w:cs="Times New Roman"/>
          <w:sz w:val="24"/>
        </w:rPr>
        <w:t>连贯程度、</w:t>
      </w:r>
      <w:r w:rsidRPr="00CA1E5A">
        <w:rPr>
          <w:rFonts w:ascii="Times New Roman" w:eastAsia="宋体" w:hAnsi="Times New Roman" w:cs="Times New Roman"/>
          <w:sz w:val="24"/>
        </w:rPr>
        <w:t>身体控制、</w:t>
      </w:r>
      <w:r w:rsidRPr="00CA1E5A">
        <w:rPr>
          <w:rFonts w:ascii="Times New Roman" w:hAnsi="Times New Roman" w:cs="Times New Roman"/>
          <w:sz w:val="24"/>
        </w:rPr>
        <w:t>动作优美度等方面评分。</w:t>
      </w:r>
    </w:p>
    <w:p w14:paraId="0A90CF56" w14:textId="77777777" w:rsidR="00173BF3" w:rsidRPr="00CA1E5A" w:rsidRDefault="00173BF3" w:rsidP="00173BF3">
      <w:pPr>
        <w:adjustRightInd w:val="0"/>
        <w:snapToGrid w:val="0"/>
        <w:spacing w:line="44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sz w:val="24"/>
        </w:rPr>
        <w:t>成绩考核采用百分制，</w:t>
      </w:r>
      <w:r w:rsidRPr="00CA1E5A">
        <w:rPr>
          <w:rFonts w:ascii="Times New Roman" w:hAnsi="Times New Roman" w:cs="Times New Roman"/>
          <w:sz w:val="24"/>
        </w:rPr>
        <w:t>90</w:t>
      </w:r>
      <w:r w:rsidRPr="00CA1E5A">
        <w:rPr>
          <w:rFonts w:ascii="Times New Roman" w:hAnsi="Times New Roman" w:cs="Times New Roman"/>
          <w:sz w:val="24"/>
        </w:rPr>
        <w:t>分以上为优秀；</w:t>
      </w:r>
      <w:r w:rsidRPr="00CA1E5A">
        <w:rPr>
          <w:rFonts w:ascii="Times New Roman" w:hAnsi="Times New Roman" w:cs="Times New Roman"/>
          <w:sz w:val="24"/>
        </w:rPr>
        <w:t>80—89</w:t>
      </w:r>
      <w:r w:rsidRPr="00CA1E5A">
        <w:rPr>
          <w:rFonts w:ascii="Times New Roman" w:hAnsi="Times New Roman" w:cs="Times New Roman"/>
          <w:sz w:val="24"/>
        </w:rPr>
        <w:t>分为良好；</w:t>
      </w:r>
      <w:r w:rsidRPr="00CA1E5A">
        <w:rPr>
          <w:rFonts w:ascii="Times New Roman" w:hAnsi="Times New Roman" w:cs="Times New Roman"/>
          <w:sz w:val="24"/>
        </w:rPr>
        <w:t>70—79</w:t>
      </w:r>
      <w:r w:rsidRPr="00CA1E5A">
        <w:rPr>
          <w:rFonts w:ascii="Times New Roman" w:hAnsi="Times New Roman" w:cs="Times New Roman"/>
          <w:sz w:val="24"/>
        </w:rPr>
        <w:t>为中等；</w:t>
      </w:r>
      <w:r w:rsidRPr="00CA1E5A">
        <w:rPr>
          <w:rFonts w:ascii="Times New Roman" w:hAnsi="Times New Roman" w:cs="Times New Roman"/>
          <w:sz w:val="24"/>
        </w:rPr>
        <w:t>60—69</w:t>
      </w:r>
      <w:r w:rsidRPr="00CA1E5A">
        <w:rPr>
          <w:rFonts w:ascii="Times New Roman" w:hAnsi="Times New Roman" w:cs="Times New Roman"/>
          <w:sz w:val="24"/>
        </w:rPr>
        <w:t>为及格；</w:t>
      </w:r>
      <w:r w:rsidRPr="00CA1E5A">
        <w:rPr>
          <w:rFonts w:ascii="Times New Roman" w:hAnsi="Times New Roman" w:cs="Times New Roman"/>
          <w:sz w:val="24"/>
        </w:rPr>
        <w:t>60</w:t>
      </w:r>
      <w:r w:rsidRPr="00CA1E5A">
        <w:rPr>
          <w:rFonts w:ascii="Times New Roman" w:hAnsi="Times New Roman" w:cs="Times New Roman"/>
          <w:sz w:val="24"/>
        </w:rPr>
        <w:t>分以下为不及格。</w:t>
      </w:r>
    </w:p>
    <w:p w14:paraId="706ECFDC"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rPr>
        <w:t>5.</w:t>
      </w:r>
      <w:r w:rsidRPr="00CA1E5A">
        <w:rPr>
          <w:rFonts w:ascii="Times New Roman" w:hAnsi="Times New Roman" w:cs="Times New Roman"/>
          <w:b/>
          <w:sz w:val="24"/>
        </w:rPr>
        <w:t>技术动作评分标准：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173BF3" w:rsidRPr="00CA1E5A" w14:paraId="224BE532" w14:textId="77777777" w:rsidTr="00173BF3">
        <w:tc>
          <w:tcPr>
            <w:tcW w:w="1008" w:type="dxa"/>
            <w:tcBorders>
              <w:top w:val="single" w:sz="4" w:space="0" w:color="auto"/>
              <w:left w:val="single" w:sz="4" w:space="0" w:color="auto"/>
              <w:bottom w:val="single" w:sz="4" w:space="0" w:color="auto"/>
              <w:right w:val="single" w:sz="4" w:space="0" w:color="auto"/>
            </w:tcBorders>
          </w:tcPr>
          <w:p w14:paraId="66291EE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分值</w:t>
            </w:r>
          </w:p>
        </w:tc>
        <w:tc>
          <w:tcPr>
            <w:tcW w:w="1838" w:type="dxa"/>
            <w:tcBorders>
              <w:top w:val="single" w:sz="4" w:space="0" w:color="auto"/>
              <w:left w:val="single" w:sz="4" w:space="0" w:color="auto"/>
              <w:bottom w:val="single" w:sz="4" w:space="0" w:color="auto"/>
              <w:right w:val="single" w:sz="4" w:space="0" w:color="auto"/>
            </w:tcBorders>
          </w:tcPr>
          <w:p w14:paraId="5293B16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1688" w:type="dxa"/>
            <w:tcBorders>
              <w:top w:val="single" w:sz="4" w:space="0" w:color="auto"/>
              <w:left w:val="single" w:sz="4" w:space="0" w:color="auto"/>
              <w:bottom w:val="single" w:sz="4" w:space="0" w:color="auto"/>
              <w:right w:val="single" w:sz="4" w:space="0" w:color="auto"/>
            </w:tcBorders>
          </w:tcPr>
          <w:p w14:paraId="07089CD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60--69</w:t>
            </w:r>
          </w:p>
        </w:tc>
        <w:tc>
          <w:tcPr>
            <w:tcW w:w="1425" w:type="dxa"/>
            <w:tcBorders>
              <w:top w:val="single" w:sz="4" w:space="0" w:color="auto"/>
              <w:left w:val="single" w:sz="4" w:space="0" w:color="auto"/>
              <w:bottom w:val="single" w:sz="4" w:space="0" w:color="auto"/>
              <w:right w:val="single" w:sz="4" w:space="0" w:color="auto"/>
            </w:tcBorders>
          </w:tcPr>
          <w:p w14:paraId="7075022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70--79</w:t>
            </w:r>
          </w:p>
        </w:tc>
        <w:tc>
          <w:tcPr>
            <w:tcW w:w="1369" w:type="dxa"/>
            <w:tcBorders>
              <w:top w:val="single" w:sz="4" w:space="0" w:color="auto"/>
              <w:left w:val="single" w:sz="4" w:space="0" w:color="auto"/>
              <w:bottom w:val="single" w:sz="4" w:space="0" w:color="auto"/>
              <w:right w:val="single" w:sz="4" w:space="0" w:color="auto"/>
            </w:tcBorders>
          </w:tcPr>
          <w:p w14:paraId="53E142A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80--89</w:t>
            </w:r>
          </w:p>
        </w:tc>
        <w:tc>
          <w:tcPr>
            <w:tcW w:w="1312" w:type="dxa"/>
            <w:tcBorders>
              <w:top w:val="single" w:sz="4" w:space="0" w:color="auto"/>
              <w:left w:val="single" w:sz="4" w:space="0" w:color="auto"/>
              <w:bottom w:val="single" w:sz="4" w:space="0" w:color="auto"/>
              <w:right w:val="single" w:sz="4" w:space="0" w:color="auto"/>
            </w:tcBorders>
          </w:tcPr>
          <w:p w14:paraId="03C7C7E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90</w:t>
            </w:r>
            <w:r w:rsidRPr="00CA1E5A">
              <w:rPr>
                <w:rFonts w:ascii="Times New Roman" w:hAnsi="Times New Roman" w:cs="Times New Roman"/>
                <w:sz w:val="24"/>
              </w:rPr>
              <w:t>以上</w:t>
            </w:r>
          </w:p>
        </w:tc>
      </w:tr>
      <w:tr w:rsidR="00173BF3" w:rsidRPr="00CA1E5A" w14:paraId="20872012" w14:textId="77777777" w:rsidTr="00173BF3">
        <w:tc>
          <w:tcPr>
            <w:tcW w:w="1008" w:type="dxa"/>
            <w:tcBorders>
              <w:top w:val="single" w:sz="4" w:space="0" w:color="auto"/>
              <w:left w:val="single" w:sz="4" w:space="0" w:color="auto"/>
              <w:bottom w:val="single" w:sz="4" w:space="0" w:color="auto"/>
              <w:right w:val="single" w:sz="4" w:space="0" w:color="auto"/>
            </w:tcBorders>
          </w:tcPr>
          <w:p w14:paraId="54A47C90" w14:textId="77777777" w:rsidR="00173BF3" w:rsidRPr="00CA1E5A" w:rsidRDefault="00173BF3" w:rsidP="00173BF3">
            <w:pPr>
              <w:spacing w:line="440" w:lineRule="exact"/>
              <w:ind w:firstLineChars="200" w:firstLine="480"/>
              <w:rPr>
                <w:rFonts w:ascii="Times New Roman" w:hAnsi="Times New Roman" w:cs="Times New Roman"/>
                <w:sz w:val="24"/>
              </w:rPr>
            </w:pPr>
          </w:p>
          <w:p w14:paraId="454B928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评</w:t>
            </w:r>
          </w:p>
          <w:p w14:paraId="7F4031C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分</w:t>
            </w:r>
          </w:p>
          <w:p w14:paraId="5CC3AEF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标</w:t>
            </w:r>
          </w:p>
          <w:p w14:paraId="5A1BE84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准</w:t>
            </w:r>
          </w:p>
        </w:tc>
        <w:tc>
          <w:tcPr>
            <w:tcW w:w="1838" w:type="dxa"/>
            <w:tcBorders>
              <w:top w:val="single" w:sz="4" w:space="0" w:color="auto"/>
              <w:left w:val="single" w:sz="4" w:space="0" w:color="auto"/>
              <w:bottom w:val="single" w:sz="4" w:space="0" w:color="auto"/>
              <w:right w:val="single" w:sz="4" w:space="0" w:color="auto"/>
            </w:tcBorders>
          </w:tcPr>
          <w:p w14:paraId="7BAA247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规定体式和自选体式流程不</w:t>
            </w:r>
            <w:r w:rsidRPr="00CA1E5A">
              <w:rPr>
                <w:rFonts w:ascii="Times New Roman" w:hAnsi="Times New Roman" w:cs="Times New Roman"/>
                <w:sz w:val="24"/>
              </w:rPr>
              <w:lastRenderedPageBreak/>
              <w:t>规范，出现动作顺序错误、不能顺利地完成全套动作。</w:t>
            </w:r>
          </w:p>
          <w:p w14:paraId="49459FB4" w14:textId="77777777" w:rsidR="00173BF3" w:rsidRPr="00CA1E5A" w:rsidRDefault="00173BF3" w:rsidP="00173BF3">
            <w:pPr>
              <w:spacing w:line="440" w:lineRule="exact"/>
              <w:ind w:firstLineChars="200" w:firstLine="480"/>
              <w:rPr>
                <w:rFonts w:ascii="Times New Roman"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0F0C985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体式展示缺乏表现力、感染</w:t>
            </w:r>
            <w:r w:rsidRPr="00CA1E5A">
              <w:rPr>
                <w:rFonts w:ascii="Times New Roman" w:hAnsi="Times New Roman" w:cs="Times New Roman"/>
                <w:sz w:val="24"/>
              </w:rPr>
              <w:lastRenderedPageBreak/>
              <w:t>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713CA37B"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体式展示有表现力；节</w:t>
            </w:r>
            <w:r w:rsidRPr="00CA1E5A">
              <w:rPr>
                <w:rFonts w:ascii="Times New Roman" w:hAnsi="Times New Roman" w:cs="Times New Roman"/>
                <w:sz w:val="24"/>
              </w:rPr>
              <w:lastRenderedPageBreak/>
              <w:t>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3E58A52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体式展示有表现力、</w:t>
            </w:r>
            <w:r w:rsidRPr="00CA1E5A">
              <w:rPr>
                <w:rFonts w:ascii="Times New Roman" w:hAnsi="Times New Roman" w:cs="Times New Roman"/>
                <w:sz w:val="24"/>
              </w:rPr>
              <w:lastRenderedPageBreak/>
              <w:t>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69C40881"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体式展示富有表现</w:t>
            </w:r>
            <w:r w:rsidRPr="00CA1E5A">
              <w:rPr>
                <w:rFonts w:ascii="Times New Roman" w:hAnsi="Times New Roman" w:cs="Times New Roman"/>
                <w:sz w:val="24"/>
              </w:rPr>
              <w:lastRenderedPageBreak/>
              <w:t>力、感染力；节奏分明；体式连贯流畅，姿势优雅舒展；自编套路中体式与音乐契合。</w:t>
            </w:r>
          </w:p>
        </w:tc>
      </w:tr>
    </w:tbl>
    <w:p w14:paraId="7AE618E5"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第二学期</w:t>
      </w:r>
    </w:p>
    <w:p w14:paraId="6855F888"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452C7676" w14:textId="77777777" w:rsidR="00173BF3" w:rsidRPr="00CA1E5A" w:rsidRDefault="00173BF3" w:rsidP="00173BF3">
      <w:pPr>
        <w:adjustRightInd w:val="0"/>
        <w:snapToGrid w:val="0"/>
        <w:spacing w:line="500" w:lineRule="exact"/>
        <w:ind w:leftChars="114" w:left="239"/>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eastAsia="宋体" w:hAnsi="Times New Roman" w:cs="Times New Roman"/>
          <w:bCs/>
          <w:kern w:val="0"/>
          <w:sz w:val="24"/>
        </w:rPr>
        <w:t>瑜伽</w:t>
      </w:r>
      <w:r w:rsidRPr="00CA1E5A">
        <w:rPr>
          <w:rFonts w:ascii="Times New Roman" w:hAnsi="Times New Roman" w:cs="Times New Roman"/>
          <w:bCs/>
          <w:kern w:val="0"/>
          <w:sz w:val="24"/>
        </w:rPr>
        <w:t>技术教学效果和学生掌握情况，让学生了解选项课内容和科学体育锻炼方式方法。</w:t>
      </w:r>
    </w:p>
    <w:p w14:paraId="55C96CC6" w14:textId="77777777" w:rsidR="00173BF3" w:rsidRPr="00CA1E5A" w:rsidRDefault="00173BF3" w:rsidP="00173BF3">
      <w:pPr>
        <w:adjustRightInd w:val="0"/>
        <w:snapToGrid w:val="0"/>
        <w:spacing w:line="440" w:lineRule="exact"/>
        <w:ind w:firstLineChars="100" w:firstLine="241"/>
        <w:rPr>
          <w:rFonts w:ascii="Times New Roman" w:eastAsia="宋体"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eastAsia="宋体" w:hAnsi="Times New Roman" w:cs="Times New Roman"/>
          <w:bCs/>
          <w:kern w:val="0"/>
          <w:sz w:val="24"/>
        </w:rPr>
        <w:t>拜日式</w:t>
      </w:r>
    </w:p>
    <w:p w14:paraId="2B5ED4F4" w14:textId="77777777" w:rsidR="00173BF3" w:rsidRPr="00CA1E5A" w:rsidRDefault="00173BF3" w:rsidP="00173BF3">
      <w:pPr>
        <w:adjustRightInd w:val="0"/>
        <w:snapToGrid w:val="0"/>
        <w:spacing w:line="440" w:lineRule="exact"/>
        <w:ind w:leftChars="114" w:left="239"/>
        <w:rPr>
          <w:rFonts w:ascii="Times New Roman" w:hAnsi="Times New Roman" w:cs="Times New Roman"/>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规定套路表演，音乐可自选，</w:t>
      </w:r>
    </w:p>
    <w:p w14:paraId="701C5321" w14:textId="77777777" w:rsidR="00173BF3" w:rsidRPr="00CA1E5A" w:rsidRDefault="00173BF3" w:rsidP="00173BF3">
      <w:pPr>
        <w:adjustRightInd w:val="0"/>
        <w:snapToGrid w:val="0"/>
        <w:spacing w:line="440" w:lineRule="exact"/>
        <w:ind w:leftChars="114" w:left="239"/>
        <w:rPr>
          <w:rFonts w:ascii="Times New Roman" w:hAnsi="Times New Roman" w:cs="Times New Roman"/>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sz w:val="24"/>
        </w:rPr>
        <w:t>成绩考核采用百分制，</w:t>
      </w:r>
      <w:r w:rsidRPr="00CA1E5A">
        <w:rPr>
          <w:rFonts w:ascii="Times New Roman" w:hAnsi="Times New Roman" w:cs="Times New Roman"/>
          <w:sz w:val="24"/>
        </w:rPr>
        <w:t>90</w:t>
      </w:r>
      <w:r w:rsidRPr="00CA1E5A">
        <w:rPr>
          <w:rFonts w:ascii="Times New Roman" w:hAnsi="Times New Roman" w:cs="Times New Roman"/>
          <w:sz w:val="24"/>
        </w:rPr>
        <w:t>分以上为优秀；</w:t>
      </w:r>
      <w:r w:rsidRPr="00CA1E5A">
        <w:rPr>
          <w:rFonts w:ascii="Times New Roman" w:hAnsi="Times New Roman" w:cs="Times New Roman"/>
          <w:sz w:val="24"/>
        </w:rPr>
        <w:t>80—89</w:t>
      </w:r>
      <w:r w:rsidRPr="00CA1E5A">
        <w:rPr>
          <w:rFonts w:ascii="Times New Roman" w:hAnsi="Times New Roman" w:cs="Times New Roman"/>
          <w:sz w:val="24"/>
        </w:rPr>
        <w:t>分为良好；</w:t>
      </w:r>
      <w:r w:rsidRPr="00CA1E5A">
        <w:rPr>
          <w:rFonts w:ascii="Times New Roman" w:hAnsi="Times New Roman" w:cs="Times New Roman"/>
          <w:sz w:val="24"/>
        </w:rPr>
        <w:t>70—79</w:t>
      </w:r>
      <w:r w:rsidRPr="00CA1E5A">
        <w:rPr>
          <w:rFonts w:ascii="Times New Roman" w:hAnsi="Times New Roman" w:cs="Times New Roman"/>
          <w:sz w:val="24"/>
        </w:rPr>
        <w:t>为中等；</w:t>
      </w:r>
      <w:r w:rsidRPr="00CA1E5A">
        <w:rPr>
          <w:rFonts w:ascii="Times New Roman" w:hAnsi="Times New Roman" w:cs="Times New Roman"/>
          <w:sz w:val="24"/>
        </w:rPr>
        <w:t>60—69</w:t>
      </w:r>
      <w:r w:rsidRPr="00CA1E5A">
        <w:rPr>
          <w:rFonts w:ascii="Times New Roman" w:hAnsi="Times New Roman" w:cs="Times New Roman"/>
          <w:sz w:val="24"/>
        </w:rPr>
        <w:t>为及格；</w:t>
      </w:r>
      <w:r w:rsidRPr="00CA1E5A">
        <w:rPr>
          <w:rFonts w:ascii="Times New Roman" w:hAnsi="Times New Roman" w:cs="Times New Roman"/>
          <w:sz w:val="24"/>
        </w:rPr>
        <w:t>60</w:t>
      </w:r>
      <w:r w:rsidRPr="00CA1E5A">
        <w:rPr>
          <w:rFonts w:ascii="Times New Roman" w:hAnsi="Times New Roman" w:cs="Times New Roman"/>
          <w:sz w:val="24"/>
        </w:rPr>
        <w:t>分以下为不及格。</w:t>
      </w:r>
    </w:p>
    <w:p w14:paraId="09AE0590" w14:textId="77777777" w:rsidR="00173BF3" w:rsidRPr="00CA1E5A" w:rsidRDefault="00173BF3" w:rsidP="00173BF3">
      <w:pPr>
        <w:adjustRightInd w:val="0"/>
        <w:snapToGrid w:val="0"/>
        <w:spacing w:line="500" w:lineRule="exact"/>
        <w:ind w:firstLineChars="100" w:firstLine="241"/>
        <w:rPr>
          <w:rFonts w:ascii="Times New Roman" w:hAnsi="Times New Roman" w:cs="Times New Roman"/>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173BF3" w:rsidRPr="00CA1E5A" w14:paraId="798823B9" w14:textId="77777777" w:rsidTr="00173BF3">
        <w:tc>
          <w:tcPr>
            <w:tcW w:w="1008" w:type="dxa"/>
            <w:tcBorders>
              <w:top w:val="single" w:sz="4" w:space="0" w:color="auto"/>
              <w:left w:val="single" w:sz="4" w:space="0" w:color="auto"/>
              <w:bottom w:val="single" w:sz="4" w:space="0" w:color="auto"/>
              <w:right w:val="single" w:sz="4" w:space="0" w:color="auto"/>
            </w:tcBorders>
          </w:tcPr>
          <w:p w14:paraId="7418206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分值</w:t>
            </w:r>
          </w:p>
        </w:tc>
        <w:tc>
          <w:tcPr>
            <w:tcW w:w="1838" w:type="dxa"/>
            <w:tcBorders>
              <w:top w:val="single" w:sz="4" w:space="0" w:color="auto"/>
              <w:left w:val="single" w:sz="4" w:space="0" w:color="auto"/>
              <w:bottom w:val="single" w:sz="4" w:space="0" w:color="auto"/>
              <w:right w:val="single" w:sz="4" w:space="0" w:color="auto"/>
            </w:tcBorders>
          </w:tcPr>
          <w:p w14:paraId="5CA101D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1688" w:type="dxa"/>
            <w:tcBorders>
              <w:top w:val="single" w:sz="4" w:space="0" w:color="auto"/>
              <w:left w:val="single" w:sz="4" w:space="0" w:color="auto"/>
              <w:bottom w:val="single" w:sz="4" w:space="0" w:color="auto"/>
              <w:right w:val="single" w:sz="4" w:space="0" w:color="auto"/>
            </w:tcBorders>
          </w:tcPr>
          <w:p w14:paraId="27D1565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60--69</w:t>
            </w:r>
          </w:p>
        </w:tc>
        <w:tc>
          <w:tcPr>
            <w:tcW w:w="1425" w:type="dxa"/>
            <w:tcBorders>
              <w:top w:val="single" w:sz="4" w:space="0" w:color="auto"/>
              <w:left w:val="single" w:sz="4" w:space="0" w:color="auto"/>
              <w:bottom w:val="single" w:sz="4" w:space="0" w:color="auto"/>
              <w:right w:val="single" w:sz="4" w:space="0" w:color="auto"/>
            </w:tcBorders>
          </w:tcPr>
          <w:p w14:paraId="24E97C3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70--79</w:t>
            </w:r>
          </w:p>
        </w:tc>
        <w:tc>
          <w:tcPr>
            <w:tcW w:w="1369" w:type="dxa"/>
            <w:tcBorders>
              <w:top w:val="single" w:sz="4" w:space="0" w:color="auto"/>
              <w:left w:val="single" w:sz="4" w:space="0" w:color="auto"/>
              <w:bottom w:val="single" w:sz="4" w:space="0" w:color="auto"/>
              <w:right w:val="single" w:sz="4" w:space="0" w:color="auto"/>
            </w:tcBorders>
          </w:tcPr>
          <w:p w14:paraId="2C4FA14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80--89</w:t>
            </w:r>
          </w:p>
        </w:tc>
        <w:tc>
          <w:tcPr>
            <w:tcW w:w="1312" w:type="dxa"/>
            <w:tcBorders>
              <w:top w:val="single" w:sz="4" w:space="0" w:color="auto"/>
              <w:left w:val="single" w:sz="4" w:space="0" w:color="auto"/>
              <w:bottom w:val="single" w:sz="4" w:space="0" w:color="auto"/>
              <w:right w:val="single" w:sz="4" w:space="0" w:color="auto"/>
            </w:tcBorders>
          </w:tcPr>
          <w:p w14:paraId="05E9E87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90</w:t>
            </w:r>
            <w:r w:rsidRPr="00CA1E5A">
              <w:rPr>
                <w:rFonts w:ascii="Times New Roman" w:hAnsi="Times New Roman" w:cs="Times New Roman"/>
                <w:sz w:val="24"/>
              </w:rPr>
              <w:t>以上</w:t>
            </w:r>
          </w:p>
        </w:tc>
      </w:tr>
      <w:tr w:rsidR="00173BF3" w:rsidRPr="00CA1E5A" w14:paraId="148D284D" w14:textId="77777777" w:rsidTr="00173BF3">
        <w:tc>
          <w:tcPr>
            <w:tcW w:w="1008" w:type="dxa"/>
            <w:tcBorders>
              <w:top w:val="single" w:sz="4" w:space="0" w:color="auto"/>
              <w:left w:val="single" w:sz="4" w:space="0" w:color="auto"/>
              <w:bottom w:val="single" w:sz="4" w:space="0" w:color="auto"/>
              <w:right w:val="single" w:sz="4" w:space="0" w:color="auto"/>
            </w:tcBorders>
          </w:tcPr>
          <w:p w14:paraId="76CF7221" w14:textId="77777777" w:rsidR="00173BF3" w:rsidRPr="00CA1E5A" w:rsidRDefault="00173BF3" w:rsidP="00173BF3">
            <w:pPr>
              <w:spacing w:line="440" w:lineRule="exact"/>
              <w:ind w:firstLineChars="200" w:firstLine="480"/>
              <w:rPr>
                <w:rFonts w:ascii="Times New Roman" w:hAnsi="Times New Roman" w:cs="Times New Roman"/>
                <w:sz w:val="24"/>
              </w:rPr>
            </w:pPr>
          </w:p>
          <w:p w14:paraId="0F5A5AD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评</w:t>
            </w:r>
          </w:p>
          <w:p w14:paraId="185BD7E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w:t>
            </w:r>
          </w:p>
          <w:p w14:paraId="16758A3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标</w:t>
            </w:r>
          </w:p>
          <w:p w14:paraId="364316C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准</w:t>
            </w:r>
          </w:p>
        </w:tc>
        <w:tc>
          <w:tcPr>
            <w:tcW w:w="1838" w:type="dxa"/>
            <w:tcBorders>
              <w:top w:val="single" w:sz="4" w:space="0" w:color="auto"/>
              <w:left w:val="single" w:sz="4" w:space="0" w:color="auto"/>
              <w:bottom w:val="single" w:sz="4" w:space="0" w:color="auto"/>
              <w:right w:val="single" w:sz="4" w:space="0" w:color="auto"/>
            </w:tcBorders>
          </w:tcPr>
          <w:p w14:paraId="46CE754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规定体式和自选体式流程不规范，出现动作顺序错误、不能顺利地完成全套动作。</w:t>
            </w:r>
          </w:p>
          <w:p w14:paraId="79756D6B" w14:textId="77777777" w:rsidR="00173BF3" w:rsidRPr="00CA1E5A" w:rsidRDefault="00173BF3" w:rsidP="00173BF3">
            <w:pPr>
              <w:spacing w:line="440" w:lineRule="exact"/>
              <w:ind w:firstLineChars="200" w:firstLine="480"/>
              <w:rPr>
                <w:rFonts w:ascii="Times New Roman"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28F39929"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体式展示缺乏表现力、感染力；节奏混乱；体式脱节，出现明显的喘息、憋气；自编套路中体式与音乐不契合。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244773F7"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64389BCD"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6ABDF5D7"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体式展示富有表现力、感染力；节奏分明；体式连贯流畅，姿势优雅舒展；自编套路中体式与音乐契</w:t>
            </w:r>
            <w:r w:rsidRPr="00CA1E5A">
              <w:rPr>
                <w:rFonts w:ascii="Times New Roman" w:hAnsi="Times New Roman" w:cs="Times New Roman"/>
                <w:sz w:val="24"/>
              </w:rPr>
              <w:lastRenderedPageBreak/>
              <w:t>合。</w:t>
            </w:r>
          </w:p>
        </w:tc>
      </w:tr>
    </w:tbl>
    <w:p w14:paraId="064FDABB" w14:textId="77777777" w:rsidR="00173BF3" w:rsidRPr="00CA1E5A" w:rsidRDefault="00173BF3" w:rsidP="00173BF3">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期末考试</w:t>
      </w:r>
    </w:p>
    <w:p w14:paraId="4086F9B9" w14:textId="77777777" w:rsidR="00173BF3" w:rsidRPr="00CA1E5A" w:rsidRDefault="00173BF3" w:rsidP="00173BF3">
      <w:pPr>
        <w:spacing w:line="44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sz w:val="24"/>
        </w:rPr>
        <w:t>考察学生对于瑜伽基本技术的掌握情况</w:t>
      </w:r>
      <w:r w:rsidRPr="00CA1E5A">
        <w:rPr>
          <w:rFonts w:ascii="Times New Roman" w:eastAsia="宋体" w:hAnsi="Times New Roman" w:cs="Times New Roman"/>
          <w:sz w:val="24"/>
        </w:rPr>
        <w:t>，</w:t>
      </w:r>
      <w:r w:rsidRPr="00CA1E5A">
        <w:rPr>
          <w:rFonts w:ascii="Times New Roman" w:hAnsi="Times New Roman" w:cs="Times New Roman"/>
          <w:bCs/>
          <w:kern w:val="0"/>
          <w:sz w:val="24"/>
        </w:rPr>
        <w:t>让学生了解选项课内容和科学体育锻炼方式方法。</w:t>
      </w:r>
    </w:p>
    <w:p w14:paraId="1526F41E" w14:textId="77777777" w:rsidR="00173BF3" w:rsidRPr="00CA1E5A" w:rsidRDefault="00173BF3" w:rsidP="00173BF3">
      <w:pPr>
        <w:adjustRightInd w:val="0"/>
        <w:snapToGrid w:val="0"/>
        <w:spacing w:line="500" w:lineRule="exact"/>
        <w:ind w:firstLineChars="200" w:firstLine="482"/>
        <w:rPr>
          <w:rFonts w:ascii="Times New Roman" w:eastAsia="宋体" w:hAnsi="Times New Roman" w:cs="Times New Roman"/>
          <w:bCs/>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eastAsia="宋体" w:hAnsi="Times New Roman" w:cs="Times New Roman"/>
          <w:bCs/>
          <w:kern w:val="0"/>
          <w:sz w:val="24"/>
        </w:rPr>
        <w:t>规定动作、体式串联</w:t>
      </w:r>
    </w:p>
    <w:p w14:paraId="126FE86F"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学生自编套路表演，可自选音乐，也可用原音乐，时间为２分钟。主要以动作技术</w:t>
      </w:r>
      <w:r w:rsidRPr="00CA1E5A">
        <w:rPr>
          <w:rFonts w:ascii="Times New Roman" w:eastAsia="宋体" w:hAnsi="Times New Roman" w:cs="Times New Roman"/>
          <w:sz w:val="24"/>
        </w:rPr>
        <w:t>完成情况、</w:t>
      </w:r>
      <w:r w:rsidRPr="00CA1E5A">
        <w:rPr>
          <w:rFonts w:ascii="Times New Roman" w:hAnsi="Times New Roman" w:cs="Times New Roman"/>
          <w:sz w:val="24"/>
        </w:rPr>
        <w:t>连贯程度、</w:t>
      </w:r>
      <w:r w:rsidRPr="00CA1E5A">
        <w:rPr>
          <w:rFonts w:ascii="Times New Roman" w:eastAsia="宋体" w:hAnsi="Times New Roman" w:cs="Times New Roman"/>
          <w:sz w:val="24"/>
        </w:rPr>
        <w:t>身体控制、</w:t>
      </w:r>
      <w:r w:rsidRPr="00CA1E5A">
        <w:rPr>
          <w:rFonts w:ascii="Times New Roman" w:hAnsi="Times New Roman" w:cs="Times New Roman"/>
          <w:sz w:val="24"/>
        </w:rPr>
        <w:t>动作优美度等方面评分。</w:t>
      </w:r>
    </w:p>
    <w:p w14:paraId="6A34B361" w14:textId="77777777" w:rsidR="00173BF3" w:rsidRPr="00CA1E5A" w:rsidRDefault="00173BF3" w:rsidP="00173BF3">
      <w:pPr>
        <w:adjustRightInd w:val="0"/>
        <w:snapToGrid w:val="0"/>
        <w:spacing w:line="44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sz w:val="24"/>
        </w:rPr>
        <w:t>成绩考核采用百分制，</w:t>
      </w:r>
      <w:r w:rsidRPr="00CA1E5A">
        <w:rPr>
          <w:rFonts w:ascii="Times New Roman" w:hAnsi="Times New Roman" w:cs="Times New Roman"/>
          <w:sz w:val="24"/>
        </w:rPr>
        <w:t>90</w:t>
      </w:r>
      <w:r w:rsidRPr="00CA1E5A">
        <w:rPr>
          <w:rFonts w:ascii="Times New Roman" w:hAnsi="Times New Roman" w:cs="Times New Roman"/>
          <w:sz w:val="24"/>
        </w:rPr>
        <w:t>分以上为优秀；</w:t>
      </w:r>
      <w:r w:rsidRPr="00CA1E5A">
        <w:rPr>
          <w:rFonts w:ascii="Times New Roman" w:hAnsi="Times New Roman" w:cs="Times New Roman"/>
          <w:sz w:val="24"/>
        </w:rPr>
        <w:t>80—89</w:t>
      </w:r>
      <w:r w:rsidRPr="00CA1E5A">
        <w:rPr>
          <w:rFonts w:ascii="Times New Roman" w:hAnsi="Times New Roman" w:cs="Times New Roman"/>
          <w:sz w:val="24"/>
        </w:rPr>
        <w:t>分为良好；</w:t>
      </w:r>
      <w:r w:rsidRPr="00CA1E5A">
        <w:rPr>
          <w:rFonts w:ascii="Times New Roman" w:hAnsi="Times New Roman" w:cs="Times New Roman"/>
          <w:sz w:val="24"/>
        </w:rPr>
        <w:t>70—79</w:t>
      </w:r>
      <w:r w:rsidRPr="00CA1E5A">
        <w:rPr>
          <w:rFonts w:ascii="Times New Roman" w:hAnsi="Times New Roman" w:cs="Times New Roman"/>
          <w:sz w:val="24"/>
        </w:rPr>
        <w:t>为中等；</w:t>
      </w:r>
      <w:r w:rsidRPr="00CA1E5A">
        <w:rPr>
          <w:rFonts w:ascii="Times New Roman" w:hAnsi="Times New Roman" w:cs="Times New Roman"/>
          <w:sz w:val="24"/>
        </w:rPr>
        <w:t>60—69</w:t>
      </w:r>
      <w:r w:rsidRPr="00CA1E5A">
        <w:rPr>
          <w:rFonts w:ascii="Times New Roman" w:hAnsi="Times New Roman" w:cs="Times New Roman"/>
          <w:sz w:val="24"/>
        </w:rPr>
        <w:t>为及格；</w:t>
      </w:r>
      <w:r w:rsidRPr="00CA1E5A">
        <w:rPr>
          <w:rFonts w:ascii="Times New Roman" w:hAnsi="Times New Roman" w:cs="Times New Roman"/>
          <w:sz w:val="24"/>
        </w:rPr>
        <w:t>60</w:t>
      </w:r>
      <w:r w:rsidRPr="00CA1E5A">
        <w:rPr>
          <w:rFonts w:ascii="Times New Roman" w:hAnsi="Times New Roman" w:cs="Times New Roman"/>
          <w:sz w:val="24"/>
        </w:rPr>
        <w:t>分以下为不及格。</w:t>
      </w:r>
    </w:p>
    <w:p w14:paraId="02D26DE7"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rPr>
        <w:t>5.</w:t>
      </w:r>
      <w:r w:rsidRPr="00CA1E5A">
        <w:rPr>
          <w:rFonts w:ascii="Times New Roman" w:hAnsi="Times New Roman" w:cs="Times New Roman"/>
          <w:b/>
          <w:sz w:val="24"/>
        </w:rPr>
        <w:t>技术动作评分标准：</w:t>
      </w:r>
    </w:p>
    <w:p w14:paraId="5DCEEC57" w14:textId="77777777" w:rsidR="00173BF3" w:rsidRPr="00CA1E5A" w:rsidRDefault="00173BF3" w:rsidP="00173BF3">
      <w:pPr>
        <w:spacing w:line="440" w:lineRule="exact"/>
        <w:ind w:firstLineChars="200" w:firstLine="480"/>
        <w:rPr>
          <w:rFonts w:ascii="Times New Roman" w:hAnsi="Times New Roman" w:cs="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173BF3" w:rsidRPr="00CA1E5A" w14:paraId="37F85EF8" w14:textId="77777777" w:rsidTr="00173BF3">
        <w:tc>
          <w:tcPr>
            <w:tcW w:w="1008" w:type="dxa"/>
            <w:tcBorders>
              <w:top w:val="single" w:sz="4" w:space="0" w:color="auto"/>
              <w:left w:val="single" w:sz="4" w:space="0" w:color="auto"/>
              <w:bottom w:val="single" w:sz="4" w:space="0" w:color="auto"/>
              <w:right w:val="single" w:sz="4" w:space="0" w:color="auto"/>
            </w:tcBorders>
          </w:tcPr>
          <w:p w14:paraId="664DB30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分值</w:t>
            </w:r>
          </w:p>
        </w:tc>
        <w:tc>
          <w:tcPr>
            <w:tcW w:w="1838" w:type="dxa"/>
            <w:tcBorders>
              <w:top w:val="single" w:sz="4" w:space="0" w:color="auto"/>
              <w:left w:val="single" w:sz="4" w:space="0" w:color="auto"/>
              <w:bottom w:val="single" w:sz="4" w:space="0" w:color="auto"/>
              <w:right w:val="single" w:sz="4" w:space="0" w:color="auto"/>
            </w:tcBorders>
          </w:tcPr>
          <w:p w14:paraId="4DD8FF5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1688" w:type="dxa"/>
            <w:tcBorders>
              <w:top w:val="single" w:sz="4" w:space="0" w:color="auto"/>
              <w:left w:val="single" w:sz="4" w:space="0" w:color="auto"/>
              <w:bottom w:val="single" w:sz="4" w:space="0" w:color="auto"/>
              <w:right w:val="single" w:sz="4" w:space="0" w:color="auto"/>
            </w:tcBorders>
          </w:tcPr>
          <w:p w14:paraId="18C8552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60--69</w:t>
            </w:r>
          </w:p>
        </w:tc>
        <w:tc>
          <w:tcPr>
            <w:tcW w:w="1425" w:type="dxa"/>
            <w:tcBorders>
              <w:top w:val="single" w:sz="4" w:space="0" w:color="auto"/>
              <w:left w:val="single" w:sz="4" w:space="0" w:color="auto"/>
              <w:bottom w:val="single" w:sz="4" w:space="0" w:color="auto"/>
              <w:right w:val="single" w:sz="4" w:space="0" w:color="auto"/>
            </w:tcBorders>
          </w:tcPr>
          <w:p w14:paraId="58772A2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70--79</w:t>
            </w:r>
          </w:p>
        </w:tc>
        <w:tc>
          <w:tcPr>
            <w:tcW w:w="1369" w:type="dxa"/>
            <w:tcBorders>
              <w:top w:val="single" w:sz="4" w:space="0" w:color="auto"/>
              <w:left w:val="single" w:sz="4" w:space="0" w:color="auto"/>
              <w:bottom w:val="single" w:sz="4" w:space="0" w:color="auto"/>
              <w:right w:val="single" w:sz="4" w:space="0" w:color="auto"/>
            </w:tcBorders>
          </w:tcPr>
          <w:p w14:paraId="6E9A1A5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80--89</w:t>
            </w:r>
          </w:p>
        </w:tc>
        <w:tc>
          <w:tcPr>
            <w:tcW w:w="1312" w:type="dxa"/>
            <w:tcBorders>
              <w:top w:val="single" w:sz="4" w:space="0" w:color="auto"/>
              <w:left w:val="single" w:sz="4" w:space="0" w:color="auto"/>
              <w:bottom w:val="single" w:sz="4" w:space="0" w:color="auto"/>
              <w:right w:val="single" w:sz="4" w:space="0" w:color="auto"/>
            </w:tcBorders>
          </w:tcPr>
          <w:p w14:paraId="28F0C66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90</w:t>
            </w:r>
            <w:r w:rsidRPr="00CA1E5A">
              <w:rPr>
                <w:rFonts w:ascii="Times New Roman" w:hAnsi="Times New Roman" w:cs="Times New Roman"/>
                <w:sz w:val="24"/>
              </w:rPr>
              <w:t>以上</w:t>
            </w:r>
          </w:p>
        </w:tc>
      </w:tr>
      <w:tr w:rsidR="00173BF3" w:rsidRPr="00CA1E5A" w14:paraId="5B262618" w14:textId="77777777" w:rsidTr="00173BF3">
        <w:tc>
          <w:tcPr>
            <w:tcW w:w="1008" w:type="dxa"/>
            <w:tcBorders>
              <w:top w:val="single" w:sz="4" w:space="0" w:color="auto"/>
              <w:left w:val="single" w:sz="4" w:space="0" w:color="auto"/>
              <w:bottom w:val="single" w:sz="4" w:space="0" w:color="auto"/>
              <w:right w:val="single" w:sz="4" w:space="0" w:color="auto"/>
            </w:tcBorders>
          </w:tcPr>
          <w:p w14:paraId="4E602C1B" w14:textId="77777777" w:rsidR="00173BF3" w:rsidRPr="00CA1E5A" w:rsidRDefault="00173BF3" w:rsidP="00173BF3">
            <w:pPr>
              <w:spacing w:line="440" w:lineRule="exact"/>
              <w:ind w:firstLineChars="200" w:firstLine="480"/>
              <w:rPr>
                <w:rFonts w:ascii="Times New Roman" w:hAnsi="Times New Roman" w:cs="Times New Roman"/>
                <w:sz w:val="24"/>
              </w:rPr>
            </w:pPr>
          </w:p>
          <w:p w14:paraId="5A88E3B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评</w:t>
            </w:r>
          </w:p>
          <w:p w14:paraId="5095EB5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w:t>
            </w:r>
          </w:p>
          <w:p w14:paraId="2272DB2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标</w:t>
            </w:r>
          </w:p>
          <w:p w14:paraId="2B4E198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准</w:t>
            </w:r>
          </w:p>
        </w:tc>
        <w:tc>
          <w:tcPr>
            <w:tcW w:w="1838" w:type="dxa"/>
            <w:tcBorders>
              <w:top w:val="single" w:sz="4" w:space="0" w:color="auto"/>
              <w:left w:val="single" w:sz="4" w:space="0" w:color="auto"/>
              <w:bottom w:val="single" w:sz="4" w:space="0" w:color="auto"/>
              <w:right w:val="single" w:sz="4" w:space="0" w:color="auto"/>
            </w:tcBorders>
          </w:tcPr>
          <w:p w14:paraId="6E35DF8D"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规定体式和自选体式流程不规范，出现动作顺序错误、不能顺利地完成全套动作。</w:t>
            </w:r>
          </w:p>
          <w:p w14:paraId="23CE1511" w14:textId="77777777" w:rsidR="00173BF3" w:rsidRPr="00CA1E5A" w:rsidRDefault="00173BF3" w:rsidP="00173BF3">
            <w:pPr>
              <w:spacing w:line="440" w:lineRule="exact"/>
              <w:ind w:firstLineChars="200" w:firstLine="480"/>
              <w:rPr>
                <w:rFonts w:ascii="Times New Roman"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340AF5C8"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体式展示缺乏表现力、感染力；节奏混乱；体式脱节，出现明显的喘息、憋气；自编套路中体式与音乐不契合。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2383D3D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1363E02A"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799B700A"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体式展示富有表现力、感染力；节奏分明；体式连贯流畅，姿势优雅舒展；自编套路中体式与音乐契合。</w:t>
            </w:r>
          </w:p>
        </w:tc>
      </w:tr>
    </w:tbl>
    <w:p w14:paraId="6190474D"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770C33FB"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第三学期</w:t>
      </w:r>
    </w:p>
    <w:p w14:paraId="2A330A50"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031F68B9" w14:textId="77777777" w:rsidR="00173BF3" w:rsidRPr="00CA1E5A" w:rsidRDefault="00173BF3" w:rsidP="00173BF3">
      <w:pPr>
        <w:adjustRightInd w:val="0"/>
        <w:snapToGrid w:val="0"/>
        <w:spacing w:line="500" w:lineRule="exact"/>
        <w:ind w:leftChars="114" w:left="239"/>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eastAsia="宋体" w:hAnsi="Times New Roman" w:cs="Times New Roman"/>
          <w:bCs/>
          <w:kern w:val="0"/>
          <w:sz w:val="24"/>
        </w:rPr>
        <w:t>瑜伽</w:t>
      </w:r>
      <w:r w:rsidRPr="00CA1E5A">
        <w:rPr>
          <w:rFonts w:ascii="Times New Roman" w:hAnsi="Times New Roman" w:cs="Times New Roman"/>
          <w:bCs/>
          <w:kern w:val="0"/>
          <w:sz w:val="24"/>
        </w:rPr>
        <w:t>技术教学效果和学生掌握情况，让学生</w:t>
      </w:r>
      <w:r w:rsidRPr="00CA1E5A">
        <w:rPr>
          <w:rFonts w:ascii="Times New Roman" w:hAnsi="Times New Roman" w:cs="Times New Roman"/>
          <w:bCs/>
          <w:kern w:val="0"/>
          <w:sz w:val="24"/>
        </w:rPr>
        <w:lastRenderedPageBreak/>
        <w:t>了解选项课内容和科学体育锻炼方式方法。</w:t>
      </w:r>
    </w:p>
    <w:p w14:paraId="67012386" w14:textId="77777777" w:rsidR="00173BF3" w:rsidRPr="00CA1E5A" w:rsidRDefault="00173BF3" w:rsidP="00173BF3">
      <w:pPr>
        <w:adjustRightInd w:val="0"/>
        <w:snapToGrid w:val="0"/>
        <w:spacing w:line="440" w:lineRule="exact"/>
        <w:ind w:firstLineChars="100" w:firstLine="241"/>
        <w:rPr>
          <w:rFonts w:ascii="Times New Roman" w:eastAsia="宋体" w:hAnsi="Times New Roman" w:cs="Times New Roman"/>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eastAsia="宋体" w:hAnsi="Times New Roman" w:cs="Times New Roman"/>
          <w:bCs/>
          <w:kern w:val="0"/>
          <w:sz w:val="24"/>
        </w:rPr>
        <w:t>拜日式</w:t>
      </w:r>
      <w:r w:rsidRPr="00CA1E5A">
        <w:rPr>
          <w:rFonts w:ascii="Times New Roman" w:eastAsia="宋体" w:hAnsi="Times New Roman" w:cs="Times New Roman"/>
          <w:bCs/>
          <w:kern w:val="0"/>
          <w:sz w:val="24"/>
        </w:rPr>
        <w:t>B</w:t>
      </w:r>
    </w:p>
    <w:p w14:paraId="31BCACDD" w14:textId="77777777" w:rsidR="00173BF3" w:rsidRPr="00CA1E5A" w:rsidRDefault="00173BF3" w:rsidP="00173BF3">
      <w:pPr>
        <w:adjustRightInd w:val="0"/>
        <w:snapToGrid w:val="0"/>
        <w:spacing w:line="440" w:lineRule="exact"/>
        <w:ind w:leftChars="114" w:left="239"/>
        <w:rPr>
          <w:rFonts w:ascii="Times New Roman" w:hAnsi="Times New Roman" w:cs="Times New Roman"/>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规定套路表演，音乐可自选，</w:t>
      </w:r>
    </w:p>
    <w:p w14:paraId="2E407B52" w14:textId="77777777" w:rsidR="00173BF3" w:rsidRPr="00CA1E5A" w:rsidRDefault="00173BF3" w:rsidP="00173BF3">
      <w:pPr>
        <w:adjustRightInd w:val="0"/>
        <w:snapToGrid w:val="0"/>
        <w:spacing w:line="440" w:lineRule="exact"/>
        <w:ind w:leftChars="114" w:left="239"/>
        <w:rPr>
          <w:rFonts w:ascii="Times New Roman" w:hAnsi="Times New Roman" w:cs="Times New Roman"/>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sz w:val="24"/>
        </w:rPr>
        <w:t>成绩考核采用百分制，</w:t>
      </w:r>
      <w:r w:rsidRPr="00CA1E5A">
        <w:rPr>
          <w:rFonts w:ascii="Times New Roman" w:hAnsi="Times New Roman" w:cs="Times New Roman"/>
          <w:sz w:val="24"/>
        </w:rPr>
        <w:t>90</w:t>
      </w:r>
      <w:r w:rsidRPr="00CA1E5A">
        <w:rPr>
          <w:rFonts w:ascii="Times New Roman" w:hAnsi="Times New Roman" w:cs="Times New Roman"/>
          <w:sz w:val="24"/>
        </w:rPr>
        <w:t>分以上为优秀；</w:t>
      </w:r>
      <w:r w:rsidRPr="00CA1E5A">
        <w:rPr>
          <w:rFonts w:ascii="Times New Roman" w:hAnsi="Times New Roman" w:cs="Times New Roman"/>
          <w:sz w:val="24"/>
        </w:rPr>
        <w:t>80—89</w:t>
      </w:r>
      <w:r w:rsidRPr="00CA1E5A">
        <w:rPr>
          <w:rFonts w:ascii="Times New Roman" w:hAnsi="Times New Roman" w:cs="Times New Roman"/>
          <w:sz w:val="24"/>
        </w:rPr>
        <w:t>分为良好；</w:t>
      </w:r>
      <w:r w:rsidRPr="00CA1E5A">
        <w:rPr>
          <w:rFonts w:ascii="Times New Roman" w:hAnsi="Times New Roman" w:cs="Times New Roman"/>
          <w:sz w:val="24"/>
        </w:rPr>
        <w:t>70—79</w:t>
      </w:r>
      <w:r w:rsidRPr="00CA1E5A">
        <w:rPr>
          <w:rFonts w:ascii="Times New Roman" w:hAnsi="Times New Roman" w:cs="Times New Roman"/>
          <w:sz w:val="24"/>
        </w:rPr>
        <w:t>为中等；</w:t>
      </w:r>
      <w:r w:rsidRPr="00CA1E5A">
        <w:rPr>
          <w:rFonts w:ascii="Times New Roman" w:hAnsi="Times New Roman" w:cs="Times New Roman"/>
          <w:sz w:val="24"/>
        </w:rPr>
        <w:t>60—69</w:t>
      </w:r>
      <w:r w:rsidRPr="00CA1E5A">
        <w:rPr>
          <w:rFonts w:ascii="Times New Roman" w:hAnsi="Times New Roman" w:cs="Times New Roman"/>
          <w:sz w:val="24"/>
        </w:rPr>
        <w:t>为及格；</w:t>
      </w:r>
      <w:r w:rsidRPr="00CA1E5A">
        <w:rPr>
          <w:rFonts w:ascii="Times New Roman" w:hAnsi="Times New Roman" w:cs="Times New Roman"/>
          <w:sz w:val="24"/>
        </w:rPr>
        <w:t>60</w:t>
      </w:r>
      <w:r w:rsidRPr="00CA1E5A">
        <w:rPr>
          <w:rFonts w:ascii="Times New Roman" w:hAnsi="Times New Roman" w:cs="Times New Roman"/>
          <w:sz w:val="24"/>
        </w:rPr>
        <w:t>分以下为不及格。</w:t>
      </w:r>
    </w:p>
    <w:p w14:paraId="7AC7B4E1" w14:textId="77777777" w:rsidR="00173BF3" w:rsidRPr="00CA1E5A" w:rsidRDefault="00173BF3" w:rsidP="00173BF3">
      <w:pPr>
        <w:adjustRightInd w:val="0"/>
        <w:snapToGrid w:val="0"/>
        <w:spacing w:line="500" w:lineRule="exact"/>
        <w:ind w:firstLineChars="100" w:firstLine="241"/>
        <w:rPr>
          <w:rFonts w:ascii="Times New Roman" w:hAnsi="Times New Roman" w:cs="Times New Roman"/>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173BF3" w:rsidRPr="00CA1E5A" w14:paraId="10EB3C0D" w14:textId="77777777" w:rsidTr="00173BF3">
        <w:tc>
          <w:tcPr>
            <w:tcW w:w="1008" w:type="dxa"/>
            <w:tcBorders>
              <w:top w:val="single" w:sz="4" w:space="0" w:color="auto"/>
              <w:left w:val="single" w:sz="4" w:space="0" w:color="auto"/>
              <w:bottom w:val="single" w:sz="4" w:space="0" w:color="auto"/>
              <w:right w:val="single" w:sz="4" w:space="0" w:color="auto"/>
            </w:tcBorders>
          </w:tcPr>
          <w:p w14:paraId="5A730F8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分值</w:t>
            </w:r>
          </w:p>
        </w:tc>
        <w:tc>
          <w:tcPr>
            <w:tcW w:w="1838" w:type="dxa"/>
            <w:tcBorders>
              <w:top w:val="single" w:sz="4" w:space="0" w:color="auto"/>
              <w:left w:val="single" w:sz="4" w:space="0" w:color="auto"/>
              <w:bottom w:val="single" w:sz="4" w:space="0" w:color="auto"/>
              <w:right w:val="single" w:sz="4" w:space="0" w:color="auto"/>
            </w:tcBorders>
          </w:tcPr>
          <w:p w14:paraId="0B2693C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1688" w:type="dxa"/>
            <w:tcBorders>
              <w:top w:val="single" w:sz="4" w:space="0" w:color="auto"/>
              <w:left w:val="single" w:sz="4" w:space="0" w:color="auto"/>
              <w:bottom w:val="single" w:sz="4" w:space="0" w:color="auto"/>
              <w:right w:val="single" w:sz="4" w:space="0" w:color="auto"/>
            </w:tcBorders>
          </w:tcPr>
          <w:p w14:paraId="61FFA01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60--69</w:t>
            </w:r>
          </w:p>
        </w:tc>
        <w:tc>
          <w:tcPr>
            <w:tcW w:w="1425" w:type="dxa"/>
            <w:tcBorders>
              <w:top w:val="single" w:sz="4" w:space="0" w:color="auto"/>
              <w:left w:val="single" w:sz="4" w:space="0" w:color="auto"/>
              <w:bottom w:val="single" w:sz="4" w:space="0" w:color="auto"/>
              <w:right w:val="single" w:sz="4" w:space="0" w:color="auto"/>
            </w:tcBorders>
          </w:tcPr>
          <w:p w14:paraId="26AE778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70--79</w:t>
            </w:r>
          </w:p>
        </w:tc>
        <w:tc>
          <w:tcPr>
            <w:tcW w:w="1369" w:type="dxa"/>
            <w:tcBorders>
              <w:top w:val="single" w:sz="4" w:space="0" w:color="auto"/>
              <w:left w:val="single" w:sz="4" w:space="0" w:color="auto"/>
              <w:bottom w:val="single" w:sz="4" w:space="0" w:color="auto"/>
              <w:right w:val="single" w:sz="4" w:space="0" w:color="auto"/>
            </w:tcBorders>
          </w:tcPr>
          <w:p w14:paraId="0E2CBE6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80--89</w:t>
            </w:r>
          </w:p>
        </w:tc>
        <w:tc>
          <w:tcPr>
            <w:tcW w:w="1312" w:type="dxa"/>
            <w:tcBorders>
              <w:top w:val="single" w:sz="4" w:space="0" w:color="auto"/>
              <w:left w:val="single" w:sz="4" w:space="0" w:color="auto"/>
              <w:bottom w:val="single" w:sz="4" w:space="0" w:color="auto"/>
              <w:right w:val="single" w:sz="4" w:space="0" w:color="auto"/>
            </w:tcBorders>
          </w:tcPr>
          <w:p w14:paraId="6591440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90</w:t>
            </w:r>
            <w:r w:rsidRPr="00CA1E5A">
              <w:rPr>
                <w:rFonts w:ascii="Times New Roman" w:hAnsi="Times New Roman" w:cs="Times New Roman"/>
                <w:sz w:val="24"/>
              </w:rPr>
              <w:t>以上</w:t>
            </w:r>
          </w:p>
        </w:tc>
      </w:tr>
      <w:tr w:rsidR="00173BF3" w:rsidRPr="00CA1E5A" w14:paraId="1ED07239" w14:textId="77777777" w:rsidTr="00173BF3">
        <w:tc>
          <w:tcPr>
            <w:tcW w:w="1008" w:type="dxa"/>
            <w:tcBorders>
              <w:top w:val="single" w:sz="4" w:space="0" w:color="auto"/>
              <w:left w:val="single" w:sz="4" w:space="0" w:color="auto"/>
              <w:bottom w:val="single" w:sz="4" w:space="0" w:color="auto"/>
              <w:right w:val="single" w:sz="4" w:space="0" w:color="auto"/>
            </w:tcBorders>
          </w:tcPr>
          <w:p w14:paraId="2B6B7619" w14:textId="77777777" w:rsidR="00173BF3" w:rsidRPr="00CA1E5A" w:rsidRDefault="00173BF3" w:rsidP="00173BF3">
            <w:pPr>
              <w:spacing w:line="440" w:lineRule="exact"/>
              <w:ind w:firstLineChars="200" w:firstLine="480"/>
              <w:rPr>
                <w:rFonts w:ascii="Times New Roman" w:hAnsi="Times New Roman" w:cs="Times New Roman"/>
                <w:sz w:val="24"/>
              </w:rPr>
            </w:pPr>
          </w:p>
          <w:p w14:paraId="549E597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评</w:t>
            </w:r>
          </w:p>
          <w:p w14:paraId="59DB603B"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w:t>
            </w:r>
          </w:p>
          <w:p w14:paraId="5007992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标</w:t>
            </w:r>
          </w:p>
          <w:p w14:paraId="4E8ACE8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准</w:t>
            </w:r>
          </w:p>
        </w:tc>
        <w:tc>
          <w:tcPr>
            <w:tcW w:w="1838" w:type="dxa"/>
            <w:tcBorders>
              <w:top w:val="single" w:sz="4" w:space="0" w:color="auto"/>
              <w:left w:val="single" w:sz="4" w:space="0" w:color="auto"/>
              <w:bottom w:val="single" w:sz="4" w:space="0" w:color="auto"/>
              <w:right w:val="single" w:sz="4" w:space="0" w:color="auto"/>
            </w:tcBorders>
          </w:tcPr>
          <w:p w14:paraId="3E21B95B"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规定体式和自选体式流程不规范，出现动作顺序错误、不能顺利地完成全套动作。</w:t>
            </w:r>
          </w:p>
          <w:p w14:paraId="2ED0A742" w14:textId="77777777" w:rsidR="00173BF3" w:rsidRPr="00CA1E5A" w:rsidRDefault="00173BF3" w:rsidP="00173BF3">
            <w:pPr>
              <w:spacing w:line="440" w:lineRule="exact"/>
              <w:ind w:firstLineChars="200" w:firstLine="480"/>
              <w:rPr>
                <w:rFonts w:ascii="Times New Roman"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15AD6898"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体式展示缺乏表现力、感染力；节奏混乱；体式脱节，出现明显的喘息、憋气；自编套路中体式与音乐不契合。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38924BFD"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5F79E84C"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62D19F12"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体式展示富有表现力、感染力；节奏分明；体式连贯流畅，姿势优雅舒展；自编套路中体式与音乐契合。</w:t>
            </w:r>
          </w:p>
        </w:tc>
      </w:tr>
    </w:tbl>
    <w:p w14:paraId="3DBAB1C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p>
    <w:p w14:paraId="3E42D431" w14:textId="77777777" w:rsidR="00173BF3" w:rsidRPr="00CA1E5A" w:rsidRDefault="00173BF3" w:rsidP="00173BF3">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期末考试</w:t>
      </w:r>
    </w:p>
    <w:p w14:paraId="24D33EC8" w14:textId="77777777" w:rsidR="00173BF3" w:rsidRPr="00CA1E5A" w:rsidRDefault="00173BF3" w:rsidP="00173BF3">
      <w:pPr>
        <w:spacing w:line="44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sz w:val="24"/>
        </w:rPr>
        <w:t>考察学生对于瑜伽基本技术的掌握情况</w:t>
      </w:r>
      <w:r w:rsidRPr="00CA1E5A">
        <w:rPr>
          <w:rFonts w:ascii="Times New Roman" w:eastAsia="宋体" w:hAnsi="Times New Roman" w:cs="Times New Roman"/>
          <w:sz w:val="24"/>
        </w:rPr>
        <w:t>，</w:t>
      </w:r>
      <w:r w:rsidRPr="00CA1E5A">
        <w:rPr>
          <w:rFonts w:ascii="Times New Roman" w:hAnsi="Times New Roman" w:cs="Times New Roman"/>
          <w:bCs/>
          <w:kern w:val="0"/>
          <w:sz w:val="24"/>
        </w:rPr>
        <w:t>让学生了解选项课内容和科学体育锻炼方式方法。</w:t>
      </w:r>
    </w:p>
    <w:p w14:paraId="571C5679" w14:textId="77777777" w:rsidR="00173BF3" w:rsidRPr="00CA1E5A" w:rsidRDefault="00173BF3" w:rsidP="00173BF3">
      <w:pPr>
        <w:adjustRightInd w:val="0"/>
        <w:snapToGrid w:val="0"/>
        <w:spacing w:line="500" w:lineRule="exact"/>
        <w:ind w:firstLineChars="200" w:firstLine="482"/>
        <w:rPr>
          <w:rFonts w:ascii="Times New Roman" w:eastAsia="宋体" w:hAnsi="Times New Roman" w:cs="Times New Roman"/>
          <w:bCs/>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eastAsia="宋体" w:hAnsi="Times New Roman" w:cs="Times New Roman"/>
          <w:bCs/>
          <w:kern w:val="0"/>
          <w:sz w:val="24"/>
        </w:rPr>
        <w:t>规定动作、体式串联</w:t>
      </w:r>
    </w:p>
    <w:p w14:paraId="752E354C"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学生自编套路表演，可自选音乐，也可用原音乐，时间为２分钟。主要以动作技术</w:t>
      </w:r>
      <w:r w:rsidRPr="00CA1E5A">
        <w:rPr>
          <w:rFonts w:ascii="Times New Roman" w:eastAsia="宋体" w:hAnsi="Times New Roman" w:cs="Times New Roman"/>
          <w:sz w:val="24"/>
        </w:rPr>
        <w:t>完成情况、</w:t>
      </w:r>
      <w:r w:rsidRPr="00CA1E5A">
        <w:rPr>
          <w:rFonts w:ascii="Times New Roman" w:hAnsi="Times New Roman" w:cs="Times New Roman"/>
          <w:sz w:val="24"/>
        </w:rPr>
        <w:t>连贯程度、</w:t>
      </w:r>
      <w:r w:rsidRPr="00CA1E5A">
        <w:rPr>
          <w:rFonts w:ascii="Times New Roman" w:eastAsia="宋体" w:hAnsi="Times New Roman" w:cs="Times New Roman"/>
          <w:sz w:val="24"/>
        </w:rPr>
        <w:t>身体控制、</w:t>
      </w:r>
      <w:r w:rsidRPr="00CA1E5A">
        <w:rPr>
          <w:rFonts w:ascii="Times New Roman" w:hAnsi="Times New Roman" w:cs="Times New Roman"/>
          <w:sz w:val="24"/>
        </w:rPr>
        <w:t>动作优美度等方面评分。</w:t>
      </w:r>
    </w:p>
    <w:p w14:paraId="08BFA08B" w14:textId="77777777" w:rsidR="00173BF3" w:rsidRPr="00CA1E5A" w:rsidRDefault="00173BF3" w:rsidP="00173BF3">
      <w:pPr>
        <w:adjustRightInd w:val="0"/>
        <w:snapToGrid w:val="0"/>
        <w:spacing w:line="44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sz w:val="24"/>
        </w:rPr>
        <w:t>成绩考核采用百分制，</w:t>
      </w:r>
      <w:r w:rsidRPr="00CA1E5A">
        <w:rPr>
          <w:rFonts w:ascii="Times New Roman" w:hAnsi="Times New Roman" w:cs="Times New Roman"/>
          <w:sz w:val="24"/>
        </w:rPr>
        <w:t>90</w:t>
      </w:r>
      <w:r w:rsidRPr="00CA1E5A">
        <w:rPr>
          <w:rFonts w:ascii="Times New Roman" w:hAnsi="Times New Roman" w:cs="Times New Roman"/>
          <w:sz w:val="24"/>
        </w:rPr>
        <w:t>分以上为优秀；</w:t>
      </w:r>
      <w:r w:rsidRPr="00CA1E5A">
        <w:rPr>
          <w:rFonts w:ascii="Times New Roman" w:hAnsi="Times New Roman" w:cs="Times New Roman"/>
          <w:sz w:val="24"/>
        </w:rPr>
        <w:t>80—89</w:t>
      </w:r>
      <w:r w:rsidRPr="00CA1E5A">
        <w:rPr>
          <w:rFonts w:ascii="Times New Roman" w:hAnsi="Times New Roman" w:cs="Times New Roman"/>
          <w:sz w:val="24"/>
        </w:rPr>
        <w:t>分为良好；</w:t>
      </w:r>
      <w:r w:rsidRPr="00CA1E5A">
        <w:rPr>
          <w:rFonts w:ascii="Times New Roman" w:hAnsi="Times New Roman" w:cs="Times New Roman"/>
          <w:sz w:val="24"/>
        </w:rPr>
        <w:t>70—79</w:t>
      </w:r>
      <w:r w:rsidRPr="00CA1E5A">
        <w:rPr>
          <w:rFonts w:ascii="Times New Roman" w:hAnsi="Times New Roman" w:cs="Times New Roman"/>
          <w:sz w:val="24"/>
        </w:rPr>
        <w:t>为中等；</w:t>
      </w:r>
      <w:r w:rsidRPr="00CA1E5A">
        <w:rPr>
          <w:rFonts w:ascii="Times New Roman" w:hAnsi="Times New Roman" w:cs="Times New Roman"/>
          <w:sz w:val="24"/>
        </w:rPr>
        <w:t>60—69</w:t>
      </w:r>
      <w:r w:rsidRPr="00CA1E5A">
        <w:rPr>
          <w:rFonts w:ascii="Times New Roman" w:hAnsi="Times New Roman" w:cs="Times New Roman"/>
          <w:sz w:val="24"/>
        </w:rPr>
        <w:t>为及格；</w:t>
      </w:r>
      <w:r w:rsidRPr="00CA1E5A">
        <w:rPr>
          <w:rFonts w:ascii="Times New Roman" w:hAnsi="Times New Roman" w:cs="Times New Roman"/>
          <w:sz w:val="24"/>
        </w:rPr>
        <w:t>60</w:t>
      </w:r>
      <w:r w:rsidRPr="00CA1E5A">
        <w:rPr>
          <w:rFonts w:ascii="Times New Roman" w:hAnsi="Times New Roman" w:cs="Times New Roman"/>
          <w:sz w:val="24"/>
        </w:rPr>
        <w:t>分以下为不及格。</w:t>
      </w:r>
    </w:p>
    <w:p w14:paraId="3A7EB89B"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rPr>
        <w:t>5.</w:t>
      </w:r>
      <w:r w:rsidRPr="00CA1E5A">
        <w:rPr>
          <w:rFonts w:ascii="Times New Roman" w:hAnsi="Times New Roman" w:cs="Times New Roman"/>
          <w:b/>
          <w:sz w:val="24"/>
        </w:rPr>
        <w:t>技术动作评分标准：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173BF3" w:rsidRPr="00CA1E5A" w14:paraId="3141C0C3" w14:textId="77777777" w:rsidTr="00173BF3">
        <w:tc>
          <w:tcPr>
            <w:tcW w:w="1008" w:type="dxa"/>
            <w:tcBorders>
              <w:top w:val="single" w:sz="4" w:space="0" w:color="auto"/>
              <w:left w:val="single" w:sz="4" w:space="0" w:color="auto"/>
              <w:bottom w:val="single" w:sz="4" w:space="0" w:color="auto"/>
              <w:right w:val="single" w:sz="4" w:space="0" w:color="auto"/>
            </w:tcBorders>
          </w:tcPr>
          <w:p w14:paraId="2A7CF06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分值</w:t>
            </w:r>
          </w:p>
        </w:tc>
        <w:tc>
          <w:tcPr>
            <w:tcW w:w="1838" w:type="dxa"/>
            <w:tcBorders>
              <w:top w:val="single" w:sz="4" w:space="0" w:color="auto"/>
              <w:left w:val="single" w:sz="4" w:space="0" w:color="auto"/>
              <w:bottom w:val="single" w:sz="4" w:space="0" w:color="auto"/>
              <w:right w:val="single" w:sz="4" w:space="0" w:color="auto"/>
            </w:tcBorders>
          </w:tcPr>
          <w:p w14:paraId="1620181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1688" w:type="dxa"/>
            <w:tcBorders>
              <w:top w:val="single" w:sz="4" w:space="0" w:color="auto"/>
              <w:left w:val="single" w:sz="4" w:space="0" w:color="auto"/>
              <w:bottom w:val="single" w:sz="4" w:space="0" w:color="auto"/>
              <w:right w:val="single" w:sz="4" w:space="0" w:color="auto"/>
            </w:tcBorders>
          </w:tcPr>
          <w:p w14:paraId="6849987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60--69</w:t>
            </w:r>
          </w:p>
        </w:tc>
        <w:tc>
          <w:tcPr>
            <w:tcW w:w="1425" w:type="dxa"/>
            <w:tcBorders>
              <w:top w:val="single" w:sz="4" w:space="0" w:color="auto"/>
              <w:left w:val="single" w:sz="4" w:space="0" w:color="auto"/>
              <w:bottom w:val="single" w:sz="4" w:space="0" w:color="auto"/>
              <w:right w:val="single" w:sz="4" w:space="0" w:color="auto"/>
            </w:tcBorders>
          </w:tcPr>
          <w:p w14:paraId="6A6B63E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70--79</w:t>
            </w:r>
          </w:p>
        </w:tc>
        <w:tc>
          <w:tcPr>
            <w:tcW w:w="1369" w:type="dxa"/>
            <w:tcBorders>
              <w:top w:val="single" w:sz="4" w:space="0" w:color="auto"/>
              <w:left w:val="single" w:sz="4" w:space="0" w:color="auto"/>
              <w:bottom w:val="single" w:sz="4" w:space="0" w:color="auto"/>
              <w:right w:val="single" w:sz="4" w:space="0" w:color="auto"/>
            </w:tcBorders>
          </w:tcPr>
          <w:p w14:paraId="34E457C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80--89</w:t>
            </w:r>
          </w:p>
        </w:tc>
        <w:tc>
          <w:tcPr>
            <w:tcW w:w="1312" w:type="dxa"/>
            <w:tcBorders>
              <w:top w:val="single" w:sz="4" w:space="0" w:color="auto"/>
              <w:left w:val="single" w:sz="4" w:space="0" w:color="auto"/>
              <w:bottom w:val="single" w:sz="4" w:space="0" w:color="auto"/>
              <w:right w:val="single" w:sz="4" w:space="0" w:color="auto"/>
            </w:tcBorders>
          </w:tcPr>
          <w:p w14:paraId="370761D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90</w:t>
            </w:r>
            <w:r w:rsidRPr="00CA1E5A">
              <w:rPr>
                <w:rFonts w:ascii="Times New Roman" w:hAnsi="Times New Roman" w:cs="Times New Roman"/>
                <w:sz w:val="24"/>
              </w:rPr>
              <w:t>以上</w:t>
            </w:r>
          </w:p>
        </w:tc>
      </w:tr>
      <w:tr w:rsidR="00173BF3" w:rsidRPr="00CA1E5A" w14:paraId="3314A5CC" w14:textId="77777777" w:rsidTr="00173BF3">
        <w:tc>
          <w:tcPr>
            <w:tcW w:w="1008" w:type="dxa"/>
            <w:tcBorders>
              <w:top w:val="single" w:sz="4" w:space="0" w:color="auto"/>
              <w:left w:val="single" w:sz="4" w:space="0" w:color="auto"/>
              <w:bottom w:val="single" w:sz="4" w:space="0" w:color="auto"/>
              <w:right w:val="single" w:sz="4" w:space="0" w:color="auto"/>
            </w:tcBorders>
          </w:tcPr>
          <w:p w14:paraId="428CC724" w14:textId="77777777" w:rsidR="00173BF3" w:rsidRPr="00CA1E5A" w:rsidRDefault="00173BF3" w:rsidP="00173BF3">
            <w:pPr>
              <w:spacing w:line="440" w:lineRule="exact"/>
              <w:ind w:firstLineChars="200" w:firstLine="480"/>
              <w:rPr>
                <w:rFonts w:ascii="Times New Roman" w:hAnsi="Times New Roman" w:cs="Times New Roman"/>
                <w:sz w:val="24"/>
              </w:rPr>
            </w:pPr>
          </w:p>
          <w:p w14:paraId="2DC082C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评</w:t>
            </w:r>
          </w:p>
          <w:p w14:paraId="4D66BA5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w:t>
            </w:r>
          </w:p>
          <w:p w14:paraId="790709C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标</w:t>
            </w:r>
          </w:p>
          <w:p w14:paraId="1E0EC1E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准</w:t>
            </w:r>
          </w:p>
        </w:tc>
        <w:tc>
          <w:tcPr>
            <w:tcW w:w="1838" w:type="dxa"/>
            <w:tcBorders>
              <w:top w:val="single" w:sz="4" w:space="0" w:color="auto"/>
              <w:left w:val="single" w:sz="4" w:space="0" w:color="auto"/>
              <w:bottom w:val="single" w:sz="4" w:space="0" w:color="auto"/>
              <w:right w:val="single" w:sz="4" w:space="0" w:color="auto"/>
            </w:tcBorders>
          </w:tcPr>
          <w:p w14:paraId="3732889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规定体式和自选体式流程不规范，出现动作顺序错误、不能顺利地完成全套动作。</w:t>
            </w:r>
          </w:p>
          <w:p w14:paraId="28AE4353" w14:textId="77777777" w:rsidR="00173BF3" w:rsidRPr="00CA1E5A" w:rsidRDefault="00173BF3" w:rsidP="00173BF3">
            <w:pPr>
              <w:spacing w:line="440" w:lineRule="exact"/>
              <w:ind w:firstLineChars="200" w:firstLine="480"/>
              <w:rPr>
                <w:rFonts w:ascii="Times New Roman"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40598B6A"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体式展示缺乏表现力、感染力；节奏混乱；体式脱节，出现明显的喘息、憋气；自编套路中体式与音乐不契合。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46462731"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0C5A59CC"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体式展示有表现力、感染力；节奏较分明；体式较流畅，姿势舒展；自编套路中体式与音乐契合。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0133962B"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体式展示富有表现力、感染力；节奏分明；体式连贯流畅，姿势优雅舒展；自编套路中体式与音乐契合。</w:t>
            </w:r>
          </w:p>
        </w:tc>
      </w:tr>
    </w:tbl>
    <w:p w14:paraId="3A29431A" w14:textId="77777777" w:rsidR="00173BF3" w:rsidRPr="00CA1E5A" w:rsidRDefault="00173BF3" w:rsidP="00173BF3">
      <w:pPr>
        <w:rPr>
          <w:rFonts w:ascii="Times New Roman" w:hAnsi="Times New Roman" w:cs="Times New Roman"/>
          <w:bCs/>
          <w:lang w:val="zh-CN"/>
        </w:rPr>
      </w:pPr>
    </w:p>
    <w:p w14:paraId="5C000011" w14:textId="77777777" w:rsidR="00173BF3" w:rsidRPr="00CA1E5A" w:rsidRDefault="00173BF3" w:rsidP="00173BF3">
      <w:pPr>
        <w:rPr>
          <w:rFonts w:ascii="Times New Roman" w:hAnsi="Times New Roman" w:cs="Times New Roman"/>
          <w:bCs/>
          <w:lang w:val="zh-CN"/>
        </w:rPr>
      </w:pPr>
    </w:p>
    <w:p w14:paraId="070F7694" w14:textId="77777777" w:rsidR="00173BF3" w:rsidRPr="00CA1E5A" w:rsidRDefault="00173BF3" w:rsidP="00173BF3">
      <w:pPr>
        <w:rPr>
          <w:rFonts w:ascii="Times New Roman" w:hAnsi="Times New Roman" w:cs="Times New Roman"/>
          <w:bCs/>
          <w:lang w:val="zh-CN"/>
        </w:rPr>
      </w:pPr>
    </w:p>
    <w:p w14:paraId="7744BC8A"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第四学期</w:t>
      </w:r>
    </w:p>
    <w:p w14:paraId="230203DA" w14:textId="77777777" w:rsidR="00173BF3" w:rsidRPr="00CA1E5A" w:rsidRDefault="00173BF3" w:rsidP="00173BF3">
      <w:pPr>
        <w:adjustRightInd w:val="0"/>
        <w:snapToGrid w:val="0"/>
        <w:spacing w:line="500" w:lineRule="exact"/>
        <w:jc w:val="center"/>
        <w:rPr>
          <w:rFonts w:ascii="Times New Roman" w:hAnsi="Times New Roman" w:cs="Times New Roman"/>
          <w:b/>
          <w:kern w:val="0"/>
          <w:sz w:val="24"/>
        </w:rPr>
      </w:pPr>
      <w:r w:rsidRPr="00CA1E5A">
        <w:rPr>
          <w:rFonts w:ascii="Times New Roman" w:hAnsi="Times New Roman" w:cs="Times New Roman"/>
          <w:b/>
          <w:kern w:val="0"/>
          <w:sz w:val="24"/>
        </w:rPr>
        <w:t>期中考试</w:t>
      </w:r>
    </w:p>
    <w:p w14:paraId="1F5A967E" w14:textId="77777777" w:rsidR="00173BF3" w:rsidRPr="00CA1E5A" w:rsidRDefault="00173BF3" w:rsidP="00173BF3">
      <w:pPr>
        <w:adjustRightInd w:val="0"/>
        <w:snapToGrid w:val="0"/>
        <w:spacing w:line="500" w:lineRule="exact"/>
        <w:ind w:leftChars="114" w:left="239"/>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bCs/>
          <w:kern w:val="0"/>
          <w:sz w:val="24"/>
        </w:rPr>
        <w:t>通过考核检验</w:t>
      </w:r>
      <w:r w:rsidRPr="00CA1E5A">
        <w:rPr>
          <w:rFonts w:ascii="Times New Roman" w:eastAsia="宋体" w:hAnsi="Times New Roman" w:cs="Times New Roman"/>
          <w:bCs/>
          <w:kern w:val="0"/>
          <w:sz w:val="24"/>
        </w:rPr>
        <w:t>瑜伽</w:t>
      </w:r>
      <w:r w:rsidRPr="00CA1E5A">
        <w:rPr>
          <w:rFonts w:ascii="Times New Roman" w:hAnsi="Times New Roman" w:cs="Times New Roman"/>
          <w:bCs/>
          <w:kern w:val="0"/>
          <w:sz w:val="24"/>
        </w:rPr>
        <w:t>技术教学效果和学生掌握情况，让学生了解选项课内容和科学体育锻炼方式方法。</w:t>
      </w:r>
    </w:p>
    <w:p w14:paraId="714C2082" w14:textId="77777777" w:rsidR="00173BF3" w:rsidRPr="00CA1E5A" w:rsidRDefault="00173BF3" w:rsidP="00173BF3">
      <w:pPr>
        <w:adjustRightInd w:val="0"/>
        <w:snapToGrid w:val="0"/>
        <w:spacing w:line="440" w:lineRule="exact"/>
        <w:ind w:firstLineChars="100" w:firstLine="241"/>
        <w:rPr>
          <w:rFonts w:ascii="Times New Roman" w:eastAsia="宋体" w:hAnsi="Times New Roman" w:cs="Times New Roman"/>
          <w:bCs/>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eastAsia="宋体" w:hAnsi="Times New Roman" w:cs="Times New Roman"/>
          <w:bCs/>
          <w:kern w:val="0"/>
          <w:sz w:val="24"/>
        </w:rPr>
        <w:t>规定体式、自选体式</w:t>
      </w:r>
    </w:p>
    <w:p w14:paraId="10881909" w14:textId="77777777" w:rsidR="00173BF3" w:rsidRPr="00CA1E5A" w:rsidRDefault="00173BF3" w:rsidP="00173BF3">
      <w:pPr>
        <w:adjustRightInd w:val="0"/>
        <w:snapToGrid w:val="0"/>
        <w:spacing w:line="440" w:lineRule="exact"/>
        <w:ind w:leftChars="114" w:left="239"/>
        <w:rPr>
          <w:rFonts w:ascii="Times New Roman" w:hAnsi="Times New Roman" w:cs="Times New Roman"/>
          <w:bCs/>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eastAsia="宋体" w:hAnsi="Times New Roman" w:cs="Times New Roman"/>
          <w:bCs/>
          <w:kern w:val="0"/>
          <w:sz w:val="24"/>
        </w:rPr>
        <w:t>单人单独演练</w:t>
      </w:r>
    </w:p>
    <w:p w14:paraId="503520D8" w14:textId="77777777" w:rsidR="00173BF3" w:rsidRPr="00CA1E5A" w:rsidRDefault="00173BF3" w:rsidP="00173BF3">
      <w:pPr>
        <w:adjustRightInd w:val="0"/>
        <w:snapToGrid w:val="0"/>
        <w:spacing w:line="440" w:lineRule="exact"/>
        <w:ind w:leftChars="114" w:left="239"/>
        <w:rPr>
          <w:rFonts w:ascii="Times New Roman" w:hAnsi="Times New Roman" w:cs="Times New Roman"/>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sz w:val="24"/>
        </w:rPr>
        <w:t>成绩考核采用百分制，</w:t>
      </w:r>
      <w:r w:rsidRPr="00CA1E5A">
        <w:rPr>
          <w:rFonts w:ascii="Times New Roman" w:hAnsi="Times New Roman" w:cs="Times New Roman"/>
          <w:sz w:val="24"/>
        </w:rPr>
        <w:t>90</w:t>
      </w:r>
      <w:r w:rsidRPr="00CA1E5A">
        <w:rPr>
          <w:rFonts w:ascii="Times New Roman" w:hAnsi="Times New Roman" w:cs="Times New Roman"/>
          <w:sz w:val="24"/>
        </w:rPr>
        <w:t>分以上为优秀；</w:t>
      </w:r>
      <w:r w:rsidRPr="00CA1E5A">
        <w:rPr>
          <w:rFonts w:ascii="Times New Roman" w:hAnsi="Times New Roman" w:cs="Times New Roman"/>
          <w:sz w:val="24"/>
        </w:rPr>
        <w:t>80—89</w:t>
      </w:r>
      <w:r w:rsidRPr="00CA1E5A">
        <w:rPr>
          <w:rFonts w:ascii="Times New Roman" w:hAnsi="Times New Roman" w:cs="Times New Roman"/>
          <w:sz w:val="24"/>
        </w:rPr>
        <w:t>分为良好；</w:t>
      </w:r>
      <w:r w:rsidRPr="00CA1E5A">
        <w:rPr>
          <w:rFonts w:ascii="Times New Roman" w:hAnsi="Times New Roman" w:cs="Times New Roman"/>
          <w:sz w:val="24"/>
        </w:rPr>
        <w:t>70—79</w:t>
      </w:r>
      <w:r w:rsidRPr="00CA1E5A">
        <w:rPr>
          <w:rFonts w:ascii="Times New Roman" w:hAnsi="Times New Roman" w:cs="Times New Roman"/>
          <w:sz w:val="24"/>
        </w:rPr>
        <w:t>为中等；</w:t>
      </w:r>
      <w:r w:rsidRPr="00CA1E5A">
        <w:rPr>
          <w:rFonts w:ascii="Times New Roman" w:hAnsi="Times New Roman" w:cs="Times New Roman"/>
          <w:sz w:val="24"/>
        </w:rPr>
        <w:t>60—69</w:t>
      </w:r>
      <w:r w:rsidRPr="00CA1E5A">
        <w:rPr>
          <w:rFonts w:ascii="Times New Roman" w:hAnsi="Times New Roman" w:cs="Times New Roman"/>
          <w:sz w:val="24"/>
        </w:rPr>
        <w:t>为及格；</w:t>
      </w:r>
      <w:r w:rsidRPr="00CA1E5A">
        <w:rPr>
          <w:rFonts w:ascii="Times New Roman" w:hAnsi="Times New Roman" w:cs="Times New Roman"/>
          <w:sz w:val="24"/>
        </w:rPr>
        <w:t>60</w:t>
      </w:r>
      <w:r w:rsidRPr="00CA1E5A">
        <w:rPr>
          <w:rFonts w:ascii="Times New Roman" w:hAnsi="Times New Roman" w:cs="Times New Roman"/>
          <w:sz w:val="24"/>
        </w:rPr>
        <w:t>分以下为不及格。</w:t>
      </w:r>
    </w:p>
    <w:p w14:paraId="2139EF9D" w14:textId="77777777" w:rsidR="00173BF3" w:rsidRPr="00CA1E5A" w:rsidRDefault="00173BF3" w:rsidP="00173BF3">
      <w:pPr>
        <w:adjustRightInd w:val="0"/>
        <w:snapToGrid w:val="0"/>
        <w:spacing w:line="500" w:lineRule="exact"/>
        <w:ind w:firstLineChars="100" w:firstLine="241"/>
        <w:rPr>
          <w:rFonts w:ascii="Times New Roman" w:hAnsi="Times New Roman" w:cs="Times New Roman"/>
          <w:sz w:val="24"/>
        </w:rPr>
      </w:pPr>
      <w:r w:rsidRPr="00CA1E5A">
        <w:rPr>
          <w:rFonts w:ascii="Times New Roman" w:hAnsi="Times New Roman" w:cs="Times New Roman"/>
          <w:b/>
          <w:kern w:val="0"/>
          <w:sz w:val="24"/>
        </w:rPr>
        <w:t>5.</w:t>
      </w:r>
      <w:r w:rsidRPr="00CA1E5A">
        <w:rPr>
          <w:rFonts w:ascii="Times New Roman" w:hAnsi="Times New Roman" w:cs="Times New Roman"/>
          <w:b/>
          <w:kern w:val="0"/>
          <w:sz w:val="24"/>
        </w:rPr>
        <w:t>评分记分原则：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173BF3" w:rsidRPr="00CA1E5A" w14:paraId="6BFA5FF8" w14:textId="77777777" w:rsidTr="00173BF3">
        <w:tc>
          <w:tcPr>
            <w:tcW w:w="1008" w:type="dxa"/>
            <w:tcBorders>
              <w:top w:val="single" w:sz="4" w:space="0" w:color="auto"/>
              <w:left w:val="single" w:sz="4" w:space="0" w:color="auto"/>
              <w:bottom w:val="single" w:sz="4" w:space="0" w:color="auto"/>
              <w:right w:val="single" w:sz="4" w:space="0" w:color="auto"/>
            </w:tcBorders>
          </w:tcPr>
          <w:p w14:paraId="46AA182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分值</w:t>
            </w:r>
          </w:p>
        </w:tc>
        <w:tc>
          <w:tcPr>
            <w:tcW w:w="1838" w:type="dxa"/>
            <w:tcBorders>
              <w:top w:val="single" w:sz="4" w:space="0" w:color="auto"/>
              <w:left w:val="single" w:sz="4" w:space="0" w:color="auto"/>
              <w:bottom w:val="single" w:sz="4" w:space="0" w:color="auto"/>
              <w:right w:val="single" w:sz="4" w:space="0" w:color="auto"/>
            </w:tcBorders>
          </w:tcPr>
          <w:p w14:paraId="066D59E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1688" w:type="dxa"/>
            <w:tcBorders>
              <w:top w:val="single" w:sz="4" w:space="0" w:color="auto"/>
              <w:left w:val="single" w:sz="4" w:space="0" w:color="auto"/>
              <w:bottom w:val="single" w:sz="4" w:space="0" w:color="auto"/>
              <w:right w:val="single" w:sz="4" w:space="0" w:color="auto"/>
            </w:tcBorders>
          </w:tcPr>
          <w:p w14:paraId="2C1E9C3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60--69</w:t>
            </w:r>
          </w:p>
        </w:tc>
        <w:tc>
          <w:tcPr>
            <w:tcW w:w="1425" w:type="dxa"/>
            <w:tcBorders>
              <w:top w:val="single" w:sz="4" w:space="0" w:color="auto"/>
              <w:left w:val="single" w:sz="4" w:space="0" w:color="auto"/>
              <w:bottom w:val="single" w:sz="4" w:space="0" w:color="auto"/>
              <w:right w:val="single" w:sz="4" w:space="0" w:color="auto"/>
            </w:tcBorders>
          </w:tcPr>
          <w:p w14:paraId="2D5B53F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70--79</w:t>
            </w:r>
          </w:p>
        </w:tc>
        <w:tc>
          <w:tcPr>
            <w:tcW w:w="1369" w:type="dxa"/>
            <w:tcBorders>
              <w:top w:val="single" w:sz="4" w:space="0" w:color="auto"/>
              <w:left w:val="single" w:sz="4" w:space="0" w:color="auto"/>
              <w:bottom w:val="single" w:sz="4" w:space="0" w:color="auto"/>
              <w:right w:val="single" w:sz="4" w:space="0" w:color="auto"/>
            </w:tcBorders>
          </w:tcPr>
          <w:p w14:paraId="23B0820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80--89</w:t>
            </w:r>
          </w:p>
        </w:tc>
        <w:tc>
          <w:tcPr>
            <w:tcW w:w="1312" w:type="dxa"/>
            <w:tcBorders>
              <w:top w:val="single" w:sz="4" w:space="0" w:color="auto"/>
              <w:left w:val="single" w:sz="4" w:space="0" w:color="auto"/>
              <w:bottom w:val="single" w:sz="4" w:space="0" w:color="auto"/>
              <w:right w:val="single" w:sz="4" w:space="0" w:color="auto"/>
            </w:tcBorders>
          </w:tcPr>
          <w:p w14:paraId="4579C7F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90</w:t>
            </w:r>
            <w:r w:rsidRPr="00CA1E5A">
              <w:rPr>
                <w:rFonts w:ascii="Times New Roman" w:hAnsi="Times New Roman" w:cs="Times New Roman"/>
                <w:sz w:val="24"/>
              </w:rPr>
              <w:t>以上</w:t>
            </w:r>
          </w:p>
        </w:tc>
      </w:tr>
      <w:tr w:rsidR="00173BF3" w:rsidRPr="00CA1E5A" w14:paraId="0CA3BE74" w14:textId="77777777" w:rsidTr="00173BF3">
        <w:tc>
          <w:tcPr>
            <w:tcW w:w="1008" w:type="dxa"/>
            <w:tcBorders>
              <w:top w:val="single" w:sz="4" w:space="0" w:color="auto"/>
              <w:left w:val="single" w:sz="4" w:space="0" w:color="auto"/>
              <w:bottom w:val="single" w:sz="4" w:space="0" w:color="auto"/>
              <w:right w:val="single" w:sz="4" w:space="0" w:color="auto"/>
            </w:tcBorders>
          </w:tcPr>
          <w:p w14:paraId="7F40A13B" w14:textId="77777777" w:rsidR="00173BF3" w:rsidRPr="00CA1E5A" w:rsidRDefault="00173BF3" w:rsidP="00173BF3">
            <w:pPr>
              <w:spacing w:line="440" w:lineRule="exact"/>
              <w:ind w:firstLineChars="200" w:firstLine="480"/>
              <w:rPr>
                <w:rFonts w:ascii="Times New Roman" w:hAnsi="Times New Roman" w:cs="Times New Roman"/>
                <w:sz w:val="24"/>
              </w:rPr>
            </w:pPr>
          </w:p>
          <w:p w14:paraId="6D76431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评</w:t>
            </w:r>
          </w:p>
          <w:p w14:paraId="6CF9213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w:t>
            </w:r>
          </w:p>
          <w:p w14:paraId="2C7C6D6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标</w:t>
            </w:r>
          </w:p>
          <w:p w14:paraId="3C7D352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准</w:t>
            </w:r>
          </w:p>
        </w:tc>
        <w:tc>
          <w:tcPr>
            <w:tcW w:w="1838" w:type="dxa"/>
            <w:tcBorders>
              <w:top w:val="single" w:sz="4" w:space="0" w:color="auto"/>
              <w:left w:val="single" w:sz="4" w:space="0" w:color="auto"/>
              <w:bottom w:val="single" w:sz="4" w:space="0" w:color="auto"/>
              <w:right w:val="single" w:sz="4" w:space="0" w:color="auto"/>
            </w:tcBorders>
          </w:tcPr>
          <w:p w14:paraId="2A6DBA6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规定体式和自选体式流程不规范，出现动作顺序错误、不能</w:t>
            </w:r>
            <w:r w:rsidRPr="00CA1E5A">
              <w:rPr>
                <w:rFonts w:ascii="Times New Roman" w:hAnsi="Times New Roman" w:cs="Times New Roman"/>
                <w:sz w:val="24"/>
              </w:rPr>
              <w:lastRenderedPageBreak/>
              <w:t>顺利地完成全套动作。</w:t>
            </w:r>
          </w:p>
          <w:p w14:paraId="4E946D43" w14:textId="77777777" w:rsidR="00173BF3" w:rsidRPr="00CA1E5A" w:rsidRDefault="00173BF3" w:rsidP="00173BF3">
            <w:pPr>
              <w:spacing w:line="440" w:lineRule="exact"/>
              <w:ind w:firstLineChars="200" w:firstLine="480"/>
              <w:rPr>
                <w:rFonts w:ascii="Times New Roman"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2F308280"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体式展示缺乏表现力、感染力；节奏混乱；体式脱节，出</w:t>
            </w:r>
            <w:r w:rsidRPr="00CA1E5A">
              <w:rPr>
                <w:rFonts w:ascii="Times New Roman" w:hAnsi="Times New Roman" w:cs="Times New Roman"/>
                <w:sz w:val="24"/>
              </w:rPr>
              <w:lastRenderedPageBreak/>
              <w:t>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730B3633"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体式展示有表现力；节奏混乱；体式脱节，姿</w:t>
            </w:r>
            <w:r w:rsidRPr="00CA1E5A">
              <w:rPr>
                <w:rFonts w:ascii="Times New Roman" w:hAnsi="Times New Roman" w:cs="Times New Roman"/>
                <w:sz w:val="24"/>
              </w:rPr>
              <w:lastRenderedPageBreak/>
              <w:t>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102B2A3B"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体式展示有表现力、感染力；节奏较分明；</w:t>
            </w:r>
            <w:r w:rsidRPr="00CA1E5A">
              <w:rPr>
                <w:rFonts w:ascii="Times New Roman" w:hAnsi="Times New Roman" w:cs="Times New Roman"/>
                <w:sz w:val="24"/>
              </w:rPr>
              <w:lastRenderedPageBreak/>
              <w:t>体式较流畅，姿势舒展；自编套路中体式与音乐契合。</w:t>
            </w:r>
          </w:p>
        </w:tc>
        <w:tc>
          <w:tcPr>
            <w:tcW w:w="1312" w:type="dxa"/>
            <w:tcBorders>
              <w:top w:val="single" w:sz="4" w:space="0" w:color="auto"/>
              <w:left w:val="single" w:sz="4" w:space="0" w:color="auto"/>
              <w:bottom w:val="single" w:sz="4" w:space="0" w:color="auto"/>
              <w:right w:val="single" w:sz="4" w:space="0" w:color="auto"/>
            </w:tcBorders>
          </w:tcPr>
          <w:p w14:paraId="62FFDBE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体式展示富有表现力、感染力；节奏分</w:t>
            </w:r>
            <w:r w:rsidRPr="00CA1E5A">
              <w:rPr>
                <w:rFonts w:ascii="Times New Roman" w:hAnsi="Times New Roman" w:cs="Times New Roman"/>
                <w:sz w:val="24"/>
              </w:rPr>
              <w:lastRenderedPageBreak/>
              <w:t>明；体式连贯流畅，姿势优雅舒展；自编套路中体式与音乐契合。</w:t>
            </w:r>
          </w:p>
        </w:tc>
      </w:tr>
    </w:tbl>
    <w:p w14:paraId="00CE2EF4" w14:textId="77777777" w:rsidR="00173BF3" w:rsidRPr="00CA1E5A" w:rsidRDefault="00173BF3" w:rsidP="00173BF3">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期末考试</w:t>
      </w:r>
    </w:p>
    <w:p w14:paraId="00EBECB5" w14:textId="77777777" w:rsidR="00173BF3" w:rsidRPr="00CA1E5A" w:rsidRDefault="00173BF3" w:rsidP="00173BF3">
      <w:pPr>
        <w:spacing w:line="440" w:lineRule="exact"/>
        <w:ind w:firstLineChars="200" w:firstLine="482"/>
        <w:rPr>
          <w:rFonts w:ascii="Times New Roman" w:hAnsi="Times New Roman" w:cs="Times New Roman"/>
          <w:bCs/>
          <w:kern w:val="0"/>
          <w:sz w:val="24"/>
        </w:rPr>
      </w:pPr>
      <w:r w:rsidRPr="00CA1E5A">
        <w:rPr>
          <w:rFonts w:ascii="Times New Roman" w:hAnsi="Times New Roman" w:cs="Times New Roman"/>
          <w:b/>
          <w:kern w:val="0"/>
          <w:sz w:val="24"/>
        </w:rPr>
        <w:t>1.</w:t>
      </w:r>
      <w:r w:rsidRPr="00CA1E5A">
        <w:rPr>
          <w:rFonts w:ascii="Times New Roman" w:hAnsi="Times New Roman" w:cs="Times New Roman"/>
          <w:b/>
          <w:kern w:val="0"/>
          <w:sz w:val="24"/>
        </w:rPr>
        <w:t>课程考核目标</w:t>
      </w:r>
      <w:r w:rsidRPr="00CA1E5A">
        <w:rPr>
          <w:rFonts w:ascii="Times New Roman" w:hAnsi="Times New Roman" w:cs="Times New Roman"/>
          <w:b/>
          <w:kern w:val="0"/>
          <w:sz w:val="24"/>
        </w:rPr>
        <w:t>:</w:t>
      </w:r>
      <w:r w:rsidRPr="00CA1E5A">
        <w:rPr>
          <w:rFonts w:ascii="Times New Roman" w:hAnsi="Times New Roman" w:cs="Times New Roman"/>
          <w:sz w:val="24"/>
        </w:rPr>
        <w:t>考察学生对于瑜伽基本技术的掌握情况</w:t>
      </w:r>
      <w:r w:rsidRPr="00CA1E5A">
        <w:rPr>
          <w:rFonts w:ascii="Times New Roman" w:eastAsia="宋体" w:hAnsi="Times New Roman" w:cs="Times New Roman"/>
          <w:sz w:val="24"/>
        </w:rPr>
        <w:t>，</w:t>
      </w:r>
      <w:r w:rsidRPr="00CA1E5A">
        <w:rPr>
          <w:rFonts w:ascii="Times New Roman" w:hAnsi="Times New Roman" w:cs="Times New Roman"/>
          <w:bCs/>
          <w:kern w:val="0"/>
          <w:sz w:val="24"/>
        </w:rPr>
        <w:t>让学生了解选项课内容和科学体育锻炼方式方法。</w:t>
      </w:r>
    </w:p>
    <w:p w14:paraId="75E499B8" w14:textId="77777777" w:rsidR="00173BF3" w:rsidRPr="00CA1E5A" w:rsidRDefault="00173BF3" w:rsidP="00173BF3">
      <w:pPr>
        <w:adjustRightInd w:val="0"/>
        <w:snapToGrid w:val="0"/>
        <w:spacing w:line="500" w:lineRule="exact"/>
        <w:ind w:firstLineChars="200" w:firstLine="482"/>
        <w:rPr>
          <w:rFonts w:ascii="Times New Roman" w:eastAsia="宋体" w:hAnsi="Times New Roman" w:cs="Times New Roman"/>
          <w:bCs/>
          <w:sz w:val="24"/>
        </w:rPr>
      </w:pPr>
      <w:r w:rsidRPr="00CA1E5A">
        <w:rPr>
          <w:rFonts w:ascii="Times New Roman" w:hAnsi="Times New Roman" w:cs="Times New Roman"/>
          <w:b/>
          <w:kern w:val="0"/>
          <w:sz w:val="24"/>
        </w:rPr>
        <w:t>2.</w:t>
      </w:r>
      <w:r w:rsidRPr="00CA1E5A">
        <w:rPr>
          <w:rFonts w:ascii="Times New Roman" w:hAnsi="Times New Roman" w:cs="Times New Roman"/>
          <w:b/>
          <w:kern w:val="0"/>
          <w:sz w:val="24"/>
        </w:rPr>
        <w:t>课程考核的内容：</w:t>
      </w:r>
      <w:r w:rsidRPr="00CA1E5A">
        <w:rPr>
          <w:rFonts w:ascii="Times New Roman" w:eastAsia="宋体" w:hAnsi="Times New Roman" w:cs="Times New Roman"/>
          <w:bCs/>
          <w:kern w:val="0"/>
          <w:sz w:val="24"/>
        </w:rPr>
        <w:t>规定动作、体式串联</w:t>
      </w:r>
    </w:p>
    <w:p w14:paraId="5DEA157F"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3.</w:t>
      </w:r>
      <w:r w:rsidRPr="00CA1E5A">
        <w:rPr>
          <w:rFonts w:ascii="Times New Roman" w:hAnsi="Times New Roman" w:cs="Times New Roman"/>
          <w:b/>
          <w:kern w:val="0"/>
          <w:sz w:val="24"/>
        </w:rPr>
        <w:t>课程考核方式：</w:t>
      </w:r>
      <w:r w:rsidRPr="00CA1E5A">
        <w:rPr>
          <w:rFonts w:ascii="Times New Roman" w:hAnsi="Times New Roman" w:cs="Times New Roman"/>
          <w:sz w:val="24"/>
        </w:rPr>
        <w:t>学生自编套路表演，可自选音乐，也可用原音乐，时间为２分钟。主要以动作技术</w:t>
      </w:r>
      <w:r w:rsidRPr="00CA1E5A">
        <w:rPr>
          <w:rFonts w:ascii="Times New Roman" w:eastAsia="宋体" w:hAnsi="Times New Roman" w:cs="Times New Roman"/>
          <w:sz w:val="24"/>
        </w:rPr>
        <w:t>完成情况、</w:t>
      </w:r>
      <w:r w:rsidRPr="00CA1E5A">
        <w:rPr>
          <w:rFonts w:ascii="Times New Roman" w:hAnsi="Times New Roman" w:cs="Times New Roman"/>
          <w:sz w:val="24"/>
        </w:rPr>
        <w:t>连贯程度、</w:t>
      </w:r>
      <w:r w:rsidRPr="00CA1E5A">
        <w:rPr>
          <w:rFonts w:ascii="Times New Roman" w:eastAsia="宋体" w:hAnsi="Times New Roman" w:cs="Times New Roman"/>
          <w:sz w:val="24"/>
        </w:rPr>
        <w:t>身体控制、</w:t>
      </w:r>
      <w:r w:rsidRPr="00CA1E5A">
        <w:rPr>
          <w:rFonts w:ascii="Times New Roman" w:hAnsi="Times New Roman" w:cs="Times New Roman"/>
          <w:sz w:val="24"/>
        </w:rPr>
        <w:t>动作优美度等方面评分。</w:t>
      </w:r>
    </w:p>
    <w:p w14:paraId="78479EFF" w14:textId="77777777" w:rsidR="00173BF3" w:rsidRPr="00CA1E5A" w:rsidRDefault="00173BF3" w:rsidP="00173BF3">
      <w:pPr>
        <w:adjustRightInd w:val="0"/>
        <w:snapToGrid w:val="0"/>
        <w:spacing w:line="440" w:lineRule="exact"/>
        <w:ind w:firstLineChars="200" w:firstLine="482"/>
        <w:rPr>
          <w:rFonts w:ascii="Times New Roman" w:hAnsi="Times New Roman" w:cs="Times New Roman"/>
          <w:sz w:val="24"/>
        </w:rPr>
      </w:pPr>
      <w:r w:rsidRPr="00CA1E5A">
        <w:rPr>
          <w:rFonts w:ascii="Times New Roman" w:hAnsi="Times New Roman" w:cs="Times New Roman"/>
          <w:b/>
          <w:kern w:val="0"/>
          <w:sz w:val="24"/>
        </w:rPr>
        <w:t>4.</w:t>
      </w:r>
      <w:r w:rsidRPr="00CA1E5A">
        <w:rPr>
          <w:rFonts w:ascii="Times New Roman" w:hAnsi="Times New Roman" w:cs="Times New Roman"/>
          <w:b/>
          <w:kern w:val="0"/>
          <w:sz w:val="24"/>
        </w:rPr>
        <w:t>成绩构成及分值：</w:t>
      </w:r>
      <w:r w:rsidRPr="00CA1E5A">
        <w:rPr>
          <w:rFonts w:ascii="Times New Roman" w:hAnsi="Times New Roman" w:cs="Times New Roman"/>
          <w:sz w:val="24"/>
        </w:rPr>
        <w:t>成绩考核采用百分制，</w:t>
      </w:r>
      <w:r w:rsidRPr="00CA1E5A">
        <w:rPr>
          <w:rFonts w:ascii="Times New Roman" w:hAnsi="Times New Roman" w:cs="Times New Roman"/>
          <w:sz w:val="24"/>
        </w:rPr>
        <w:t>90</w:t>
      </w:r>
      <w:r w:rsidRPr="00CA1E5A">
        <w:rPr>
          <w:rFonts w:ascii="Times New Roman" w:hAnsi="Times New Roman" w:cs="Times New Roman"/>
          <w:sz w:val="24"/>
        </w:rPr>
        <w:t>分以上为优秀；</w:t>
      </w:r>
      <w:r w:rsidRPr="00CA1E5A">
        <w:rPr>
          <w:rFonts w:ascii="Times New Roman" w:hAnsi="Times New Roman" w:cs="Times New Roman"/>
          <w:sz w:val="24"/>
        </w:rPr>
        <w:t>80—89</w:t>
      </w:r>
      <w:r w:rsidRPr="00CA1E5A">
        <w:rPr>
          <w:rFonts w:ascii="Times New Roman" w:hAnsi="Times New Roman" w:cs="Times New Roman"/>
          <w:sz w:val="24"/>
        </w:rPr>
        <w:t>分为良好；</w:t>
      </w:r>
      <w:r w:rsidRPr="00CA1E5A">
        <w:rPr>
          <w:rFonts w:ascii="Times New Roman" w:hAnsi="Times New Roman" w:cs="Times New Roman"/>
          <w:sz w:val="24"/>
        </w:rPr>
        <w:t>70—79</w:t>
      </w:r>
      <w:r w:rsidRPr="00CA1E5A">
        <w:rPr>
          <w:rFonts w:ascii="Times New Roman" w:hAnsi="Times New Roman" w:cs="Times New Roman"/>
          <w:sz w:val="24"/>
        </w:rPr>
        <w:t>为中等；</w:t>
      </w:r>
      <w:r w:rsidRPr="00CA1E5A">
        <w:rPr>
          <w:rFonts w:ascii="Times New Roman" w:hAnsi="Times New Roman" w:cs="Times New Roman"/>
          <w:sz w:val="24"/>
        </w:rPr>
        <w:t>60—69</w:t>
      </w:r>
      <w:r w:rsidRPr="00CA1E5A">
        <w:rPr>
          <w:rFonts w:ascii="Times New Roman" w:hAnsi="Times New Roman" w:cs="Times New Roman"/>
          <w:sz w:val="24"/>
        </w:rPr>
        <w:t>为及格；</w:t>
      </w:r>
      <w:r w:rsidRPr="00CA1E5A">
        <w:rPr>
          <w:rFonts w:ascii="Times New Roman" w:hAnsi="Times New Roman" w:cs="Times New Roman"/>
          <w:sz w:val="24"/>
        </w:rPr>
        <w:t>60</w:t>
      </w:r>
      <w:r w:rsidRPr="00CA1E5A">
        <w:rPr>
          <w:rFonts w:ascii="Times New Roman" w:hAnsi="Times New Roman" w:cs="Times New Roman"/>
          <w:sz w:val="24"/>
        </w:rPr>
        <w:t>分以下为不及格。</w:t>
      </w:r>
    </w:p>
    <w:p w14:paraId="6EAB921F"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rPr>
        <w:t>5.</w:t>
      </w:r>
      <w:r w:rsidRPr="00CA1E5A">
        <w:rPr>
          <w:rFonts w:ascii="Times New Roman" w:hAnsi="Times New Roman" w:cs="Times New Roman"/>
          <w:b/>
          <w:sz w:val="24"/>
        </w:rPr>
        <w:t>技术动作评分标准：</w:t>
      </w:r>
    </w:p>
    <w:p w14:paraId="4711A845" w14:textId="77777777" w:rsidR="00173BF3" w:rsidRPr="00CA1E5A" w:rsidRDefault="00173BF3" w:rsidP="00173BF3">
      <w:pPr>
        <w:adjustRightInd w:val="0"/>
        <w:snapToGrid w:val="0"/>
        <w:spacing w:line="500" w:lineRule="exact"/>
        <w:ind w:firstLineChars="200" w:firstLine="482"/>
        <w:rPr>
          <w:rFonts w:ascii="Times New Roman" w:hAnsi="Times New Roman" w:cs="Times New Roman"/>
          <w:b/>
          <w:sz w:val="24"/>
        </w:rPr>
      </w:pPr>
    </w:p>
    <w:p w14:paraId="0B714665" w14:textId="77777777" w:rsidR="00173BF3" w:rsidRPr="00CA1E5A" w:rsidRDefault="00173BF3" w:rsidP="00173BF3">
      <w:pPr>
        <w:spacing w:line="440" w:lineRule="exact"/>
        <w:ind w:firstLineChars="200" w:firstLine="480"/>
        <w:rPr>
          <w:rFonts w:ascii="Times New Roman" w:hAnsi="Times New Roman" w:cs="Times New Roman"/>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838"/>
        <w:gridCol w:w="1688"/>
        <w:gridCol w:w="1425"/>
        <w:gridCol w:w="1369"/>
        <w:gridCol w:w="1312"/>
      </w:tblGrid>
      <w:tr w:rsidR="00173BF3" w:rsidRPr="00CA1E5A" w14:paraId="1DCF0699" w14:textId="77777777" w:rsidTr="00173BF3">
        <w:tc>
          <w:tcPr>
            <w:tcW w:w="1008" w:type="dxa"/>
            <w:tcBorders>
              <w:top w:val="single" w:sz="4" w:space="0" w:color="auto"/>
              <w:left w:val="single" w:sz="4" w:space="0" w:color="auto"/>
              <w:bottom w:val="single" w:sz="4" w:space="0" w:color="auto"/>
              <w:right w:val="single" w:sz="4" w:space="0" w:color="auto"/>
            </w:tcBorders>
          </w:tcPr>
          <w:p w14:paraId="13A656A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分值</w:t>
            </w:r>
          </w:p>
        </w:tc>
        <w:tc>
          <w:tcPr>
            <w:tcW w:w="1838" w:type="dxa"/>
            <w:tcBorders>
              <w:top w:val="single" w:sz="4" w:space="0" w:color="auto"/>
              <w:left w:val="single" w:sz="4" w:space="0" w:color="auto"/>
              <w:bottom w:val="single" w:sz="4" w:space="0" w:color="auto"/>
              <w:right w:val="single" w:sz="4" w:space="0" w:color="auto"/>
            </w:tcBorders>
          </w:tcPr>
          <w:p w14:paraId="6F57F75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1688" w:type="dxa"/>
            <w:tcBorders>
              <w:top w:val="single" w:sz="4" w:space="0" w:color="auto"/>
              <w:left w:val="single" w:sz="4" w:space="0" w:color="auto"/>
              <w:bottom w:val="single" w:sz="4" w:space="0" w:color="auto"/>
              <w:right w:val="single" w:sz="4" w:space="0" w:color="auto"/>
            </w:tcBorders>
          </w:tcPr>
          <w:p w14:paraId="1CB8FCA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60--69</w:t>
            </w:r>
          </w:p>
        </w:tc>
        <w:tc>
          <w:tcPr>
            <w:tcW w:w="1425" w:type="dxa"/>
            <w:tcBorders>
              <w:top w:val="single" w:sz="4" w:space="0" w:color="auto"/>
              <w:left w:val="single" w:sz="4" w:space="0" w:color="auto"/>
              <w:bottom w:val="single" w:sz="4" w:space="0" w:color="auto"/>
              <w:right w:val="single" w:sz="4" w:space="0" w:color="auto"/>
            </w:tcBorders>
          </w:tcPr>
          <w:p w14:paraId="7FC08A8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70--79</w:t>
            </w:r>
          </w:p>
        </w:tc>
        <w:tc>
          <w:tcPr>
            <w:tcW w:w="1369" w:type="dxa"/>
            <w:tcBorders>
              <w:top w:val="single" w:sz="4" w:space="0" w:color="auto"/>
              <w:left w:val="single" w:sz="4" w:space="0" w:color="auto"/>
              <w:bottom w:val="single" w:sz="4" w:space="0" w:color="auto"/>
              <w:right w:val="single" w:sz="4" w:space="0" w:color="auto"/>
            </w:tcBorders>
          </w:tcPr>
          <w:p w14:paraId="188F0EF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80--89</w:t>
            </w:r>
          </w:p>
        </w:tc>
        <w:tc>
          <w:tcPr>
            <w:tcW w:w="1312" w:type="dxa"/>
            <w:tcBorders>
              <w:top w:val="single" w:sz="4" w:space="0" w:color="auto"/>
              <w:left w:val="single" w:sz="4" w:space="0" w:color="auto"/>
              <w:bottom w:val="single" w:sz="4" w:space="0" w:color="auto"/>
              <w:right w:val="single" w:sz="4" w:space="0" w:color="auto"/>
            </w:tcBorders>
          </w:tcPr>
          <w:p w14:paraId="433D32B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90</w:t>
            </w:r>
            <w:r w:rsidRPr="00CA1E5A">
              <w:rPr>
                <w:rFonts w:ascii="Times New Roman" w:hAnsi="Times New Roman" w:cs="Times New Roman"/>
                <w:sz w:val="24"/>
              </w:rPr>
              <w:t>以上</w:t>
            </w:r>
          </w:p>
        </w:tc>
      </w:tr>
      <w:tr w:rsidR="00173BF3" w:rsidRPr="00CA1E5A" w14:paraId="7C448C10" w14:textId="77777777" w:rsidTr="00173BF3">
        <w:tc>
          <w:tcPr>
            <w:tcW w:w="1008" w:type="dxa"/>
            <w:tcBorders>
              <w:top w:val="single" w:sz="4" w:space="0" w:color="auto"/>
              <w:left w:val="single" w:sz="4" w:space="0" w:color="auto"/>
              <w:bottom w:val="single" w:sz="4" w:space="0" w:color="auto"/>
              <w:right w:val="single" w:sz="4" w:space="0" w:color="auto"/>
            </w:tcBorders>
          </w:tcPr>
          <w:p w14:paraId="2A3CE1F1" w14:textId="77777777" w:rsidR="00173BF3" w:rsidRPr="00CA1E5A" w:rsidRDefault="00173BF3" w:rsidP="00173BF3">
            <w:pPr>
              <w:spacing w:line="440" w:lineRule="exact"/>
              <w:ind w:firstLineChars="200" w:firstLine="480"/>
              <w:rPr>
                <w:rFonts w:ascii="Times New Roman" w:hAnsi="Times New Roman" w:cs="Times New Roman"/>
                <w:sz w:val="24"/>
              </w:rPr>
            </w:pPr>
          </w:p>
          <w:p w14:paraId="7CB4A38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评</w:t>
            </w:r>
          </w:p>
          <w:p w14:paraId="38F26F1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w:t>
            </w:r>
          </w:p>
          <w:p w14:paraId="479CF21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标</w:t>
            </w:r>
          </w:p>
          <w:p w14:paraId="6AFF43C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准</w:t>
            </w:r>
          </w:p>
        </w:tc>
        <w:tc>
          <w:tcPr>
            <w:tcW w:w="1838" w:type="dxa"/>
            <w:tcBorders>
              <w:top w:val="single" w:sz="4" w:space="0" w:color="auto"/>
              <w:left w:val="single" w:sz="4" w:space="0" w:color="auto"/>
              <w:bottom w:val="single" w:sz="4" w:space="0" w:color="auto"/>
              <w:right w:val="single" w:sz="4" w:space="0" w:color="auto"/>
            </w:tcBorders>
          </w:tcPr>
          <w:p w14:paraId="5DD8F034"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规定体式和自选体式流程不规范，出现动作顺序错误、不能顺利地完成全套动作。</w:t>
            </w:r>
          </w:p>
          <w:p w14:paraId="6683E7E9" w14:textId="77777777" w:rsidR="00173BF3" w:rsidRPr="00CA1E5A" w:rsidRDefault="00173BF3" w:rsidP="00173BF3">
            <w:pPr>
              <w:spacing w:line="440" w:lineRule="exact"/>
              <w:ind w:firstLineChars="200" w:firstLine="480"/>
              <w:rPr>
                <w:rFonts w:ascii="Times New Roman" w:hAnsi="Times New Roman" w:cs="Times New Roman"/>
                <w:sz w:val="24"/>
              </w:rPr>
            </w:pPr>
          </w:p>
        </w:tc>
        <w:tc>
          <w:tcPr>
            <w:tcW w:w="1688" w:type="dxa"/>
            <w:tcBorders>
              <w:top w:val="single" w:sz="4" w:space="0" w:color="auto"/>
              <w:left w:val="single" w:sz="4" w:space="0" w:color="auto"/>
              <w:bottom w:val="single" w:sz="4" w:space="0" w:color="auto"/>
              <w:right w:val="single" w:sz="4" w:space="0" w:color="auto"/>
            </w:tcBorders>
          </w:tcPr>
          <w:p w14:paraId="6D64BA7F"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体式展示缺乏表现力、感染力；节奏混乱；体式脱节，出现明显的喘息、憋气；自编套路中体式与音乐不契合。</w:t>
            </w:r>
          </w:p>
        </w:tc>
        <w:tc>
          <w:tcPr>
            <w:tcW w:w="1425" w:type="dxa"/>
            <w:tcBorders>
              <w:top w:val="single" w:sz="4" w:space="0" w:color="auto"/>
              <w:left w:val="single" w:sz="4" w:space="0" w:color="auto"/>
              <w:bottom w:val="single" w:sz="4" w:space="0" w:color="auto"/>
              <w:right w:val="single" w:sz="4" w:space="0" w:color="auto"/>
            </w:tcBorders>
          </w:tcPr>
          <w:p w14:paraId="4C5386B5"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体式展示有表现力；节奏混乱；体式脱节，姿势舒展；自编套路中体式与音乐契合。</w:t>
            </w:r>
          </w:p>
        </w:tc>
        <w:tc>
          <w:tcPr>
            <w:tcW w:w="1369" w:type="dxa"/>
            <w:tcBorders>
              <w:top w:val="single" w:sz="4" w:space="0" w:color="auto"/>
              <w:left w:val="single" w:sz="4" w:space="0" w:color="auto"/>
              <w:bottom w:val="single" w:sz="4" w:space="0" w:color="auto"/>
              <w:right w:val="single" w:sz="4" w:space="0" w:color="auto"/>
            </w:tcBorders>
          </w:tcPr>
          <w:p w14:paraId="3B63AF3C"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体式展示有表现力、感染力；节奏较分明；体式较流畅，姿势舒展；自编套路中体式与音乐契</w:t>
            </w:r>
            <w:r w:rsidRPr="00CA1E5A">
              <w:rPr>
                <w:rFonts w:ascii="Times New Roman" w:hAnsi="Times New Roman" w:cs="Times New Roman"/>
                <w:sz w:val="24"/>
              </w:rPr>
              <w:lastRenderedPageBreak/>
              <w:t>合。</w:t>
            </w:r>
          </w:p>
        </w:tc>
        <w:tc>
          <w:tcPr>
            <w:tcW w:w="1312" w:type="dxa"/>
            <w:tcBorders>
              <w:top w:val="single" w:sz="4" w:space="0" w:color="auto"/>
              <w:left w:val="single" w:sz="4" w:space="0" w:color="auto"/>
              <w:bottom w:val="single" w:sz="4" w:space="0" w:color="auto"/>
              <w:right w:val="single" w:sz="4" w:space="0" w:color="auto"/>
            </w:tcBorders>
          </w:tcPr>
          <w:p w14:paraId="7A4676B2"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lastRenderedPageBreak/>
              <w:t>体式展示富有表现力、感染力；节奏分明；体式连贯流畅，姿势优雅舒展；自编套路中体式</w:t>
            </w:r>
            <w:r w:rsidRPr="00CA1E5A">
              <w:rPr>
                <w:rFonts w:ascii="Times New Roman" w:hAnsi="Times New Roman" w:cs="Times New Roman"/>
                <w:sz w:val="24"/>
              </w:rPr>
              <w:lastRenderedPageBreak/>
              <w:t>与音乐契合。</w:t>
            </w:r>
          </w:p>
        </w:tc>
      </w:tr>
    </w:tbl>
    <w:p w14:paraId="6CBE3653" w14:textId="77777777" w:rsidR="00173BF3" w:rsidRPr="00CA1E5A" w:rsidRDefault="00173BF3" w:rsidP="00173BF3">
      <w:pPr>
        <w:spacing w:beforeLines="50" w:before="156" w:afterLines="50" w:after="156" w:line="440" w:lineRule="exact"/>
        <w:rPr>
          <w:rFonts w:ascii="Times New Roman" w:eastAsia="黑体" w:hAnsi="Times New Roman" w:cs="Times New Roman"/>
          <w:sz w:val="28"/>
          <w:szCs w:val="28"/>
        </w:rPr>
      </w:pPr>
    </w:p>
    <w:p w14:paraId="5836F960"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5009AF04"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1E8C0FCF"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 xml:space="preserve">1. 1. </w:t>
      </w:r>
      <w:r w:rsidRPr="00CA1E5A">
        <w:rPr>
          <w:rFonts w:ascii="Times New Roman" w:hAnsi="Times New Roman" w:cs="Times New Roman"/>
          <w:sz w:val="24"/>
        </w:rPr>
        <w:t>王韵主编：《健身瑜伽》，北京体育大学出版社，</w:t>
      </w:r>
      <w:r w:rsidRPr="00CA1E5A">
        <w:rPr>
          <w:rFonts w:ascii="Times New Roman" w:hAnsi="Times New Roman" w:cs="Times New Roman"/>
          <w:sz w:val="24"/>
        </w:rPr>
        <w:t>2003</w:t>
      </w:r>
      <w:r w:rsidRPr="00CA1E5A">
        <w:rPr>
          <w:rFonts w:ascii="Times New Roman" w:hAnsi="Times New Roman" w:cs="Times New Roman"/>
          <w:sz w:val="24"/>
        </w:rPr>
        <w:t>版；</w:t>
      </w:r>
    </w:p>
    <w:p w14:paraId="7E474C7D"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104E64E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1</w:t>
      </w:r>
      <w:r w:rsidRPr="00CA1E5A">
        <w:rPr>
          <w:rFonts w:ascii="Times New Roman" w:hAnsi="Times New Roman" w:cs="Times New Roman"/>
          <w:sz w:val="24"/>
        </w:rPr>
        <w:t xml:space="preserve">. </w:t>
      </w:r>
      <w:r w:rsidRPr="00CA1E5A">
        <w:rPr>
          <w:rFonts w:ascii="Times New Roman" w:hAnsi="Times New Roman" w:cs="Times New Roman"/>
          <w:sz w:val="24"/>
        </w:rPr>
        <w:t>张蕙兰主编：《瑜伽的赠予》，人民体育出版社出版社，</w:t>
      </w:r>
      <w:r w:rsidRPr="00CA1E5A">
        <w:rPr>
          <w:rFonts w:ascii="Times New Roman" w:hAnsi="Times New Roman" w:cs="Times New Roman"/>
          <w:sz w:val="24"/>
        </w:rPr>
        <w:t>2006</w:t>
      </w:r>
      <w:r w:rsidRPr="00CA1E5A">
        <w:rPr>
          <w:rFonts w:ascii="Times New Roman" w:hAnsi="Times New Roman" w:cs="Times New Roman"/>
          <w:sz w:val="24"/>
        </w:rPr>
        <w:t>版；</w:t>
      </w:r>
    </w:p>
    <w:p w14:paraId="2A80BCD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2</w:t>
      </w:r>
      <w:r w:rsidRPr="00CA1E5A">
        <w:rPr>
          <w:rFonts w:ascii="Times New Roman" w:hAnsi="Times New Roman" w:cs="Times New Roman"/>
          <w:sz w:val="24"/>
        </w:rPr>
        <w:t xml:space="preserve">. </w:t>
      </w:r>
      <w:r w:rsidRPr="00CA1E5A">
        <w:rPr>
          <w:rFonts w:ascii="Times New Roman" w:hAnsi="Times New Roman" w:cs="Times New Roman"/>
          <w:sz w:val="24"/>
        </w:rPr>
        <w:t>海伦塔登特主编：《美丽普拉提》，世界图书出版公司，</w:t>
      </w:r>
      <w:r w:rsidRPr="00CA1E5A">
        <w:rPr>
          <w:rFonts w:ascii="Times New Roman" w:hAnsi="Times New Roman" w:cs="Times New Roman"/>
          <w:sz w:val="24"/>
        </w:rPr>
        <w:t>2006</w:t>
      </w:r>
      <w:r w:rsidRPr="00CA1E5A">
        <w:rPr>
          <w:rFonts w:ascii="Times New Roman" w:hAnsi="Times New Roman" w:cs="Times New Roman"/>
          <w:sz w:val="24"/>
        </w:rPr>
        <w:t>版。</w:t>
      </w:r>
    </w:p>
    <w:p w14:paraId="27D876C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36520D8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本课程通过课堂教学和学生实践来完成学习，可充分利用网络数据库资源，如知网、维普网、</w:t>
      </w:r>
      <w:r w:rsidRPr="00CA1E5A">
        <w:rPr>
          <w:rFonts w:ascii="Times New Roman" w:hAnsi="Times New Roman" w:cs="Times New Roman"/>
          <w:sz w:val="24"/>
        </w:rPr>
        <w:t>pubmed</w:t>
      </w:r>
      <w:r w:rsidRPr="00CA1E5A">
        <w:rPr>
          <w:rFonts w:ascii="Times New Roman" w:hAnsi="Times New Roman" w:cs="Times New Roman"/>
          <w:sz w:val="24"/>
        </w:rPr>
        <w:t>、</w:t>
      </w:r>
      <w:r w:rsidRPr="00CA1E5A">
        <w:rPr>
          <w:rFonts w:ascii="Times New Roman" w:hAnsi="Times New Roman" w:cs="Times New Roman"/>
          <w:sz w:val="24"/>
        </w:rPr>
        <w:t>elvisier</w:t>
      </w:r>
      <w:r w:rsidRPr="00CA1E5A">
        <w:rPr>
          <w:rFonts w:ascii="Times New Roman" w:hAnsi="Times New Roman" w:cs="Times New Roman"/>
          <w:sz w:val="24"/>
        </w:rPr>
        <w:t>等。</w:t>
      </w:r>
    </w:p>
    <w:p w14:paraId="04DEE931" w14:textId="77777777" w:rsidR="00173BF3" w:rsidRPr="00CA1E5A" w:rsidRDefault="00173BF3" w:rsidP="003454BB">
      <w:pPr>
        <w:numPr>
          <w:ilvl w:val="0"/>
          <w:numId w:val="243"/>
        </w:num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课程大纲制定依据</w:t>
      </w:r>
    </w:p>
    <w:p w14:paraId="76A49FCA" w14:textId="77777777" w:rsidR="00173BF3" w:rsidRPr="00CA1E5A" w:rsidRDefault="00173BF3" w:rsidP="00173BF3">
      <w:pPr>
        <w:spacing w:beforeLines="50" w:before="156" w:afterLines="50" w:after="156"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本课程大纲依据</w:t>
      </w:r>
      <w:r w:rsidRPr="00CA1E5A">
        <w:rPr>
          <w:rFonts w:ascii="Times New Roman" w:hAnsi="Times New Roman" w:cs="Times New Roman"/>
          <w:sz w:val="24"/>
        </w:rPr>
        <w:t>202</w:t>
      </w:r>
      <w:r w:rsidRPr="00CA1E5A">
        <w:rPr>
          <w:rFonts w:ascii="Times New Roman" w:eastAsia="宋体" w:hAnsi="Times New Roman" w:cs="Times New Roman"/>
          <w:sz w:val="24"/>
        </w:rPr>
        <w:t>3</w:t>
      </w:r>
      <w:r w:rsidRPr="00CA1E5A">
        <w:rPr>
          <w:rFonts w:ascii="Times New Roman" w:eastAsia="宋体" w:hAnsi="Times New Roman" w:cs="Times New Roman"/>
          <w:sz w:val="24"/>
        </w:rPr>
        <w:t>级</w:t>
      </w:r>
      <w:r w:rsidRPr="00CA1E5A">
        <w:rPr>
          <w:rFonts w:ascii="Times New Roman" w:hAnsi="Times New Roman" w:cs="Times New Roman"/>
          <w:sz w:val="24"/>
        </w:rPr>
        <w:t>人才培养方案</w:t>
      </w:r>
      <w:r w:rsidRPr="00CA1E5A">
        <w:rPr>
          <w:rFonts w:ascii="Times New Roman" w:eastAsia="宋体" w:hAnsi="Times New Roman" w:cs="Times New Roman"/>
          <w:sz w:val="24"/>
        </w:rPr>
        <w:t>工程专业</w:t>
      </w:r>
      <w:r w:rsidRPr="00CA1E5A">
        <w:rPr>
          <w:rFonts w:ascii="Times New Roman" w:hAnsi="Times New Roman" w:cs="Times New Roman"/>
          <w:sz w:val="24"/>
        </w:rPr>
        <w:t>制定。</w:t>
      </w:r>
    </w:p>
    <w:p w14:paraId="249301EB" w14:textId="77777777" w:rsidR="00173BF3" w:rsidRPr="00CA1E5A" w:rsidRDefault="00173BF3" w:rsidP="00173BF3">
      <w:pPr>
        <w:rPr>
          <w:rFonts w:ascii="Times New Roman" w:hAnsi="Times New Roman" w:cs="Times New Roman"/>
          <w:bCs/>
          <w:lang w:val="zh-CN"/>
        </w:rPr>
      </w:pPr>
    </w:p>
    <w:p w14:paraId="36BD5FAD" w14:textId="77777777" w:rsidR="00173BF3" w:rsidRPr="00CA1E5A" w:rsidRDefault="00173BF3" w:rsidP="00173BF3">
      <w:pPr>
        <w:rPr>
          <w:rFonts w:ascii="Times New Roman" w:hAnsi="Times New Roman" w:cs="Times New Roman"/>
          <w:bCs/>
          <w:lang w:val="zh-CN"/>
        </w:rPr>
      </w:pPr>
    </w:p>
    <w:p w14:paraId="1A0C3862" w14:textId="77777777" w:rsidR="00173BF3" w:rsidRPr="00CA1E5A" w:rsidRDefault="00173BF3" w:rsidP="00173BF3">
      <w:pPr>
        <w:rPr>
          <w:rFonts w:ascii="Times New Roman" w:hAnsi="Times New Roman" w:cs="Times New Roman"/>
          <w:bCs/>
          <w:lang w:val="zh-CN"/>
        </w:rPr>
      </w:pPr>
    </w:p>
    <w:p w14:paraId="61DBB47B" w14:textId="77777777" w:rsidR="00173BF3" w:rsidRPr="00CA1E5A" w:rsidRDefault="00173BF3" w:rsidP="00173BF3">
      <w:pPr>
        <w:rPr>
          <w:rFonts w:ascii="Times New Roman" w:hAnsi="Times New Roman" w:cs="Times New Roman"/>
          <w:bCs/>
          <w:lang w:val="zh-CN"/>
        </w:rPr>
      </w:pPr>
    </w:p>
    <w:p w14:paraId="44A7CB51" w14:textId="77777777" w:rsidR="00173BF3" w:rsidRPr="00CA1E5A" w:rsidRDefault="00173BF3" w:rsidP="00173BF3">
      <w:pPr>
        <w:rPr>
          <w:rFonts w:ascii="Times New Roman" w:hAnsi="Times New Roman" w:cs="Times New Roman"/>
          <w:bCs/>
          <w:lang w:val="zh-CN"/>
        </w:rPr>
      </w:pPr>
    </w:p>
    <w:p w14:paraId="742FCD32" w14:textId="4B8EF9E9" w:rsidR="00173BF3" w:rsidRPr="00CA1E5A" w:rsidRDefault="00173BF3" w:rsidP="00C44E79">
      <w:pPr>
        <w:pStyle w:val="1"/>
        <w:rPr>
          <w:rFonts w:ascii="Times New Roman" w:hAnsi="Times New Roman" w:cs="Times New Roman"/>
        </w:rPr>
      </w:pPr>
      <w:bookmarkStart w:id="79" w:name="_Toc149555547"/>
      <w:r w:rsidRPr="00CA1E5A">
        <w:rPr>
          <w:rFonts w:ascii="Times New Roman" w:hAnsi="Times New Roman" w:cs="Times New Roman"/>
        </w:rPr>
        <w:t>《</w:t>
      </w:r>
      <w:r w:rsidR="00C44E79" w:rsidRPr="00CA1E5A">
        <w:rPr>
          <w:rFonts w:ascii="Times New Roman" w:hAnsi="Times New Roman" w:cs="Times New Roman"/>
        </w:rPr>
        <w:t>大学生体质健康标准测试</w:t>
      </w:r>
      <w:r w:rsidRPr="00CA1E5A">
        <w:rPr>
          <w:rFonts w:ascii="Times New Roman" w:hAnsi="Times New Roman" w:cs="Times New Roman"/>
        </w:rPr>
        <w:t>》说明</w:t>
      </w:r>
      <w:bookmarkEnd w:id="79"/>
    </w:p>
    <w:p w14:paraId="68DFF125" w14:textId="77777777" w:rsidR="00173BF3" w:rsidRPr="00CA1E5A" w:rsidRDefault="00173BF3" w:rsidP="00173BF3">
      <w:pPr>
        <w:autoSpaceDE w:val="0"/>
        <w:autoSpaceDN w:val="0"/>
        <w:adjustRightInd w:val="0"/>
        <w:snapToGrid w:val="0"/>
        <w:spacing w:beforeLines="50" w:before="156" w:afterLines="50" w:after="156" w:line="500" w:lineRule="exact"/>
        <w:ind w:firstLineChars="200" w:firstLine="562"/>
        <w:rPr>
          <w:rFonts w:ascii="Times New Roman" w:hAnsi="Times New Roman" w:cs="Times New Roman"/>
          <w:b/>
          <w:bCs/>
          <w:sz w:val="28"/>
          <w:szCs w:val="28"/>
        </w:rPr>
      </w:pPr>
      <w:r w:rsidRPr="00CA1E5A">
        <w:rPr>
          <w:rFonts w:ascii="Times New Roman" w:hAnsi="Times New Roman" w:cs="Times New Roman"/>
          <w:b/>
          <w:bCs/>
          <w:sz w:val="28"/>
          <w:szCs w:val="28"/>
        </w:rPr>
        <w:t>一、测试简介</w:t>
      </w:r>
    </w:p>
    <w:p w14:paraId="72330D8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国家学生体质健康标准》（以下简称《标准》）是国家学校教育工作的基础性指导文件和教育质量基本标准，是评价学生综合素质、评估学校工作和衡量各地教育发展的重要依据，是《国家体育锻炼标准》在学校的具体实施，适用于全日制普通小学、初中、普通高中、中等职业学校、普通高等学校的学生。</w:t>
      </w:r>
    </w:p>
    <w:p w14:paraId="2B9BD6C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本标准的修订坚持健康第一，落实《国家中长期教育改革和发展规</w:t>
      </w:r>
      <w:r w:rsidRPr="00CA1E5A">
        <w:rPr>
          <w:rFonts w:ascii="Times New Roman" w:hAnsi="Times New Roman" w:cs="Times New Roman"/>
          <w:spacing w:val="5"/>
          <w:kern w:val="0"/>
          <w:sz w:val="24"/>
        </w:rPr>
        <w:lastRenderedPageBreak/>
        <w:t>划纲要（</w:t>
      </w:r>
      <w:r w:rsidRPr="00CA1E5A">
        <w:rPr>
          <w:rFonts w:ascii="Times New Roman" w:hAnsi="Times New Roman" w:cs="Times New Roman"/>
          <w:spacing w:val="5"/>
          <w:kern w:val="0"/>
          <w:sz w:val="24"/>
        </w:rPr>
        <w:t>2010-2020</w:t>
      </w:r>
      <w:r w:rsidRPr="00CA1E5A">
        <w:rPr>
          <w:rFonts w:ascii="Times New Roman" w:hAnsi="Times New Roman" w:cs="Times New Roman"/>
          <w:spacing w:val="5"/>
          <w:kern w:val="0"/>
          <w:sz w:val="24"/>
        </w:rPr>
        <w:t>年）》、《国务院办公厅转发教育部等部门关于进一步加强学校体育工作若干意见的通知》（国办发〔</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53</w:t>
      </w:r>
      <w:r w:rsidRPr="00CA1E5A">
        <w:rPr>
          <w:rFonts w:ascii="Times New Roman" w:hAnsi="Times New Roman" w:cs="Times New Roman"/>
          <w:spacing w:val="5"/>
          <w:kern w:val="0"/>
          <w:sz w:val="24"/>
        </w:rPr>
        <w:t>号）和《教育部关于印发〈学生体质健康监测评价办法〉等三个文件的通知》（教体艺〔</w:t>
      </w:r>
      <w:r w:rsidRPr="00CA1E5A">
        <w:rPr>
          <w:rFonts w:ascii="Times New Roman" w:hAnsi="Times New Roman" w:cs="Times New Roman"/>
          <w:spacing w:val="5"/>
          <w:kern w:val="0"/>
          <w:sz w:val="24"/>
        </w:rPr>
        <w:t>2014</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号）有关要求，着重提高《标准》应用的信度、效度和区分度，着重强化其教育激励、反馈调整和引导锻炼的功能，着重提高其教育监测和绩效评价的支撑能力。</w:t>
      </w:r>
    </w:p>
    <w:p w14:paraId="148A7F9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本标准从身体形态、身体机能和身体素质等方面综合评定学生的体质健康水平，是促进学生体质健康发展、激励学生积极进行身体锻炼的教育手段，是国家学生发展核心素养体系和学业质量标准的重要组成部分，是学生体质健康的个体评价标准。</w:t>
      </w:r>
    </w:p>
    <w:p w14:paraId="204E40D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本标准将适用对象划分为以下组别：大学一、二年级为一组，三、四年级为一组。</w:t>
      </w:r>
    </w:p>
    <w:p w14:paraId="75194DC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．大学各组别的测试指标均为必测指标。其中，身体形态类中的身高、体重，身体机能类中的肺活量，以及身体素质类中的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米跑、坐位体前屈为各年级学生共性指标。</w:t>
      </w:r>
    </w:p>
    <w:p w14:paraId="66CA439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．本标准的学年总分由标准分与附加分之和构成，满分为</w:t>
      </w:r>
      <w:r w:rsidRPr="00CA1E5A">
        <w:rPr>
          <w:rFonts w:ascii="Times New Roman" w:hAnsi="Times New Roman" w:cs="Times New Roman"/>
          <w:spacing w:val="5"/>
          <w:kern w:val="0"/>
          <w:sz w:val="24"/>
        </w:rPr>
        <w:t>120</w:t>
      </w:r>
      <w:r w:rsidRPr="00CA1E5A">
        <w:rPr>
          <w:rFonts w:ascii="Times New Roman" w:hAnsi="Times New Roman" w:cs="Times New Roman"/>
          <w:spacing w:val="5"/>
          <w:kern w:val="0"/>
          <w:sz w:val="24"/>
        </w:rPr>
        <w:t>分。标准分由各单项指标得分与权重乘积之和组成，满分为</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分。附加分根据实测成绩确定，即对成绩超过</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分的加分指标进行加分，满分为</w:t>
      </w:r>
      <w:r w:rsidRPr="00CA1E5A">
        <w:rPr>
          <w:rFonts w:ascii="Times New Roman" w:hAnsi="Times New Roman" w:cs="Times New Roman"/>
          <w:spacing w:val="5"/>
          <w:kern w:val="0"/>
          <w:sz w:val="24"/>
        </w:rPr>
        <w:t>20</w:t>
      </w:r>
      <w:r w:rsidRPr="00CA1E5A">
        <w:rPr>
          <w:rFonts w:ascii="Times New Roman" w:hAnsi="Times New Roman" w:cs="Times New Roman"/>
          <w:spacing w:val="5"/>
          <w:kern w:val="0"/>
          <w:sz w:val="24"/>
        </w:rPr>
        <w:t>分；大学的加分指标为男生引体向上和</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米跑，女生</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分钟仰卧起坐和</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米跑，各指标加分幅度均为</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w:t>
      </w:r>
    </w:p>
    <w:p w14:paraId="7890697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．根据学生学年总分评定等级：</w:t>
      </w:r>
      <w:r w:rsidRPr="00CA1E5A">
        <w:rPr>
          <w:rFonts w:ascii="Times New Roman" w:hAnsi="Times New Roman" w:cs="Times New Roman"/>
          <w:spacing w:val="5"/>
          <w:kern w:val="0"/>
          <w:sz w:val="24"/>
        </w:rPr>
        <w:t>90.0</w:t>
      </w:r>
      <w:r w:rsidRPr="00CA1E5A">
        <w:rPr>
          <w:rFonts w:ascii="Times New Roman" w:hAnsi="Times New Roman" w:cs="Times New Roman"/>
          <w:spacing w:val="5"/>
          <w:kern w:val="0"/>
          <w:sz w:val="24"/>
        </w:rPr>
        <w:t>分及以上为优秀，</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89.9</w:t>
      </w:r>
      <w:r w:rsidRPr="00CA1E5A">
        <w:rPr>
          <w:rFonts w:ascii="Times New Roman" w:hAnsi="Times New Roman" w:cs="Times New Roman"/>
          <w:spacing w:val="5"/>
          <w:kern w:val="0"/>
          <w:sz w:val="24"/>
        </w:rPr>
        <w:t>分为良好，</w:t>
      </w:r>
      <w:r w:rsidRPr="00CA1E5A">
        <w:rPr>
          <w:rFonts w:ascii="Times New Roman" w:hAnsi="Times New Roman" w:cs="Times New Roman"/>
          <w:spacing w:val="5"/>
          <w:kern w:val="0"/>
          <w:sz w:val="24"/>
        </w:rPr>
        <w:t>60.0</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79.9</w:t>
      </w:r>
      <w:r w:rsidRPr="00CA1E5A">
        <w:rPr>
          <w:rFonts w:ascii="Times New Roman" w:hAnsi="Times New Roman" w:cs="Times New Roman"/>
          <w:spacing w:val="5"/>
          <w:kern w:val="0"/>
          <w:sz w:val="24"/>
        </w:rPr>
        <w:t>分为及格，</w:t>
      </w:r>
      <w:r w:rsidRPr="00CA1E5A">
        <w:rPr>
          <w:rFonts w:ascii="Times New Roman" w:hAnsi="Times New Roman" w:cs="Times New Roman"/>
          <w:spacing w:val="5"/>
          <w:kern w:val="0"/>
          <w:sz w:val="24"/>
        </w:rPr>
        <w:t>59.9</w:t>
      </w:r>
      <w:r w:rsidRPr="00CA1E5A">
        <w:rPr>
          <w:rFonts w:ascii="Times New Roman" w:hAnsi="Times New Roman" w:cs="Times New Roman"/>
          <w:spacing w:val="5"/>
          <w:kern w:val="0"/>
          <w:sz w:val="24"/>
        </w:rPr>
        <w:t>分及以下为不及格。</w:t>
      </w:r>
    </w:p>
    <w:p w14:paraId="572C255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．每个学生每学年评定一次，记入《〈国家学生体质健康标准〉登记卡》（附表</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）。特殊学制的学校，在填写登记卡时可以按规定和需求相应地增减栏目。学生毕业时的成绩和等级，按毕业当年学年总分的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与其他学年总分平均得分的</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之和进行评定。</w:t>
      </w:r>
    </w:p>
    <w:p w14:paraId="53A0A21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．学生测试成绩评定达到良好及以上者，方可参加评优与评奖；成绩</w:t>
      </w:r>
      <w:r w:rsidRPr="00CA1E5A">
        <w:rPr>
          <w:rFonts w:ascii="Times New Roman" w:hAnsi="Times New Roman" w:cs="Times New Roman"/>
          <w:spacing w:val="5"/>
          <w:kern w:val="0"/>
          <w:sz w:val="24"/>
        </w:rPr>
        <w:lastRenderedPageBreak/>
        <w:t>达到优秀者，方可获体育奖学分。测试成绩评定不及格者，在本学年度准予补测一次，补测仍不及格，则学年成绩评定为不及格。普通高等学校学生毕业时，《标准》测试的成绩达不到</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分者按结业或肄业处理。</w:t>
      </w:r>
    </w:p>
    <w:p w14:paraId="54781EE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．学生因病或残疾可向学校提交暂缓或免予执行《标准》的申请，经医疗单位证明，体育教学部门核准，可暂缓或免予执行《标准》，并填写《免予执行</w:t>
      </w:r>
      <w:r w:rsidRPr="00CA1E5A">
        <w:rPr>
          <w:rFonts w:ascii="Times New Roman" w:hAnsi="Times New Roman" w:cs="Times New Roman"/>
          <w:spacing w:val="5"/>
          <w:kern w:val="0"/>
          <w:sz w:val="24"/>
        </w:rPr>
        <w:t>&lt;</w:t>
      </w:r>
      <w:r w:rsidRPr="00CA1E5A">
        <w:rPr>
          <w:rFonts w:ascii="Times New Roman" w:hAnsi="Times New Roman" w:cs="Times New Roman"/>
          <w:spacing w:val="5"/>
          <w:kern w:val="0"/>
          <w:sz w:val="24"/>
        </w:rPr>
        <w:t>国家学生体质健康标准</w:t>
      </w:r>
      <w:r w:rsidRPr="00CA1E5A">
        <w:rPr>
          <w:rFonts w:ascii="Times New Roman" w:hAnsi="Times New Roman" w:cs="Times New Roman"/>
          <w:spacing w:val="5"/>
          <w:kern w:val="0"/>
          <w:sz w:val="24"/>
        </w:rPr>
        <w:t>&gt;</w:t>
      </w:r>
      <w:r w:rsidRPr="00CA1E5A">
        <w:rPr>
          <w:rFonts w:ascii="Times New Roman" w:hAnsi="Times New Roman" w:cs="Times New Roman"/>
          <w:spacing w:val="5"/>
          <w:kern w:val="0"/>
          <w:sz w:val="24"/>
        </w:rPr>
        <w:t>申请表》（附表</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），存入学生档案。确实丧失运动能力、被免予执行《标准》的残疾学生，仍可参加评优与评奖，毕业时《标准》成绩需注明免测。</w:t>
      </w:r>
    </w:p>
    <w:p w14:paraId="1F45909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11</w:t>
      </w:r>
      <w:r w:rsidRPr="00CA1E5A">
        <w:rPr>
          <w:rFonts w:ascii="Times New Roman" w:hAnsi="Times New Roman" w:cs="Times New Roman"/>
          <w:spacing w:val="5"/>
          <w:kern w:val="0"/>
          <w:sz w:val="24"/>
        </w:rPr>
        <w:t>．各学校每学年开展覆盖本校各年级学生的《标准》测试工作，《标准》测试数据经当地教育行政部门按要求审核后，通过</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中国学生体质健康网</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上传至</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国家学生体质健康标准数据管理系统</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。测试和数据上传时间由教育行政部门确定。</w:t>
      </w:r>
    </w:p>
    <w:p w14:paraId="4AC94F3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12</w:t>
      </w:r>
      <w:r w:rsidRPr="00CA1E5A">
        <w:rPr>
          <w:rFonts w:ascii="Times New Roman" w:hAnsi="Times New Roman" w:cs="Times New Roman"/>
          <w:spacing w:val="5"/>
          <w:kern w:val="0"/>
          <w:sz w:val="24"/>
        </w:rPr>
        <w:t>．本标准按育部相关文件执行。</w:t>
      </w:r>
    </w:p>
    <w:p w14:paraId="27F1DB8F" w14:textId="77777777" w:rsidR="00173BF3" w:rsidRPr="00CA1E5A" w:rsidRDefault="00173BF3" w:rsidP="00173BF3">
      <w:pPr>
        <w:adjustRightInd w:val="0"/>
        <w:snapToGrid w:val="0"/>
        <w:spacing w:line="500" w:lineRule="exact"/>
        <w:ind w:firstLineChars="200" w:firstLine="562"/>
        <w:rPr>
          <w:rFonts w:ascii="Times New Roman" w:eastAsia="仿宋_GB2312" w:hAnsi="Times New Roman" w:cs="Times New Roman"/>
          <w:sz w:val="28"/>
          <w:szCs w:val="28"/>
        </w:rPr>
      </w:pPr>
      <w:r w:rsidRPr="00CA1E5A">
        <w:rPr>
          <w:rFonts w:ascii="Times New Roman" w:hAnsi="Times New Roman" w:cs="Times New Roman"/>
          <w:b/>
          <w:bCs/>
          <w:kern w:val="0"/>
          <w:sz w:val="28"/>
          <w:szCs w:val="28"/>
        </w:rPr>
        <w:t>二、</w:t>
      </w:r>
      <w:r w:rsidRPr="00CA1E5A">
        <w:rPr>
          <w:rFonts w:ascii="Times New Roman" w:hAnsi="Times New Roman" w:cs="Times New Roman"/>
          <w:b/>
          <w:bCs/>
          <w:sz w:val="28"/>
          <w:szCs w:val="28"/>
        </w:rPr>
        <w:t>测试内容：</w:t>
      </w:r>
    </w:p>
    <w:p w14:paraId="0480D53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eastAsia="仿宋_GB2312" w:hAnsi="Times New Roman" w:cs="Times New Roman"/>
          <w:sz w:val="28"/>
          <w:szCs w:val="28"/>
        </w:rPr>
      </w:pPr>
      <w:r w:rsidRPr="00CA1E5A">
        <w:rPr>
          <w:rFonts w:ascii="Times New Roman" w:hAnsi="Times New Roman" w:cs="Times New Roman"/>
          <w:spacing w:val="5"/>
          <w:kern w:val="0"/>
          <w:sz w:val="24"/>
        </w:rPr>
        <w:t>身高与体重、肺活量、坐位体前屈、</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米、立定跳远、引体向上（男生）、仰卧起坐（女生）、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米（男生）、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米（女生）。</w:t>
      </w:r>
    </w:p>
    <w:p w14:paraId="5D8077C5" w14:textId="77777777" w:rsidR="00173BF3" w:rsidRPr="00CA1E5A" w:rsidRDefault="00173BF3" w:rsidP="00173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line="500" w:lineRule="exact"/>
        <w:ind w:firstLineChars="200" w:firstLine="562"/>
        <w:jc w:val="left"/>
        <w:rPr>
          <w:rFonts w:ascii="Times New Roman" w:hAnsi="Times New Roman" w:cs="Times New Roman"/>
          <w:kern w:val="0"/>
          <w:sz w:val="28"/>
          <w:szCs w:val="28"/>
        </w:rPr>
      </w:pPr>
      <w:r w:rsidRPr="00CA1E5A">
        <w:rPr>
          <w:rFonts w:ascii="Times New Roman" w:hAnsi="Times New Roman" w:cs="Times New Roman"/>
          <w:b/>
          <w:bCs/>
          <w:kern w:val="0"/>
          <w:sz w:val="28"/>
          <w:szCs w:val="28"/>
        </w:rPr>
        <w:t>三、</w:t>
      </w:r>
      <w:r w:rsidRPr="00CA1E5A">
        <w:rPr>
          <w:rFonts w:ascii="Times New Roman" w:hAnsi="Times New Roman" w:cs="Times New Roman"/>
          <w:b/>
          <w:bCs/>
          <w:sz w:val="28"/>
          <w:szCs w:val="28"/>
        </w:rPr>
        <w:t>测试地点：</w:t>
      </w:r>
    </w:p>
    <w:p w14:paraId="247FA3C6"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南校区、北校区田径场及南、北校区的体测中心。（南校区体测中心在田径场西看台三楼；北校区体测中心在体育学院一楼）</w:t>
      </w:r>
    </w:p>
    <w:p w14:paraId="4FBAA949" w14:textId="77777777" w:rsidR="00173BF3" w:rsidRPr="00CA1E5A" w:rsidRDefault="00173BF3" w:rsidP="003454BB">
      <w:pPr>
        <w:numPr>
          <w:ilvl w:val="0"/>
          <w:numId w:val="229"/>
        </w:numPr>
        <w:autoSpaceDE w:val="0"/>
        <w:autoSpaceDN w:val="0"/>
        <w:adjustRightInd w:val="0"/>
        <w:snapToGrid w:val="0"/>
        <w:spacing w:beforeLines="50" w:before="156" w:afterLines="50" w:after="156" w:line="500" w:lineRule="exact"/>
        <w:rPr>
          <w:rFonts w:ascii="Times New Roman" w:hAnsi="Times New Roman" w:cs="Times New Roman"/>
          <w:b/>
          <w:bCs/>
          <w:sz w:val="28"/>
          <w:szCs w:val="28"/>
        </w:rPr>
      </w:pPr>
      <w:r w:rsidRPr="00CA1E5A">
        <w:rPr>
          <w:rFonts w:ascii="Times New Roman" w:hAnsi="Times New Roman" w:cs="Times New Roman"/>
          <w:b/>
          <w:bCs/>
          <w:sz w:val="28"/>
          <w:szCs w:val="28"/>
        </w:rPr>
        <w:t>测试对象：</w:t>
      </w:r>
    </w:p>
    <w:p w14:paraId="46FD44DD" w14:textId="77777777" w:rsidR="00173BF3" w:rsidRPr="00CA1E5A" w:rsidRDefault="00173BF3" w:rsidP="00173BF3">
      <w:pPr>
        <w:widowControl/>
        <w:spacing w:line="440" w:lineRule="atLeast"/>
        <w:ind w:firstLine="48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在校本科、专接本学生</w:t>
      </w:r>
    </w:p>
    <w:p w14:paraId="7D47A8F9" w14:textId="77777777" w:rsidR="00173BF3" w:rsidRPr="00CA1E5A" w:rsidRDefault="00173BF3" w:rsidP="00173BF3">
      <w:pPr>
        <w:widowControl/>
        <w:spacing w:line="440" w:lineRule="atLeast"/>
        <w:ind w:firstLine="480"/>
        <w:jc w:val="left"/>
        <w:rPr>
          <w:rFonts w:ascii="Times New Roman" w:hAnsi="Times New Roman" w:cs="Times New Roman"/>
          <w:b/>
          <w:bCs/>
          <w:sz w:val="28"/>
          <w:szCs w:val="28"/>
        </w:rPr>
      </w:pPr>
      <w:r w:rsidRPr="00CA1E5A">
        <w:rPr>
          <w:rFonts w:ascii="Times New Roman" w:hAnsi="Times New Roman" w:cs="Times New Roman"/>
          <w:b/>
          <w:bCs/>
          <w:sz w:val="28"/>
          <w:szCs w:val="28"/>
        </w:rPr>
        <w:t>五、测试时间：</w:t>
      </w:r>
    </w:p>
    <w:p w14:paraId="412A5EB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大一在校生每年</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月</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开学后测验</w:t>
      </w:r>
    </w:p>
    <w:p w14:paraId="1180F29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大二开学后第三周测验</w:t>
      </w:r>
    </w:p>
    <w:p w14:paraId="1AE76FB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大三开学后第三周测验</w:t>
      </w:r>
    </w:p>
    <w:p w14:paraId="3BB55F5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大四开学后第三周测验</w:t>
      </w:r>
    </w:p>
    <w:p w14:paraId="3816D48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bCs/>
          <w:sz w:val="28"/>
          <w:szCs w:val="28"/>
        </w:rPr>
      </w:pPr>
      <w:r w:rsidRPr="00CA1E5A">
        <w:rPr>
          <w:rFonts w:ascii="Times New Roman" w:hAnsi="Times New Roman" w:cs="Times New Roman"/>
          <w:spacing w:val="5"/>
          <w:kern w:val="0"/>
          <w:sz w:val="24"/>
        </w:rPr>
        <w:t>补测时间每学年第二学期第十周</w:t>
      </w:r>
    </w:p>
    <w:p w14:paraId="5EE550E2"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lastRenderedPageBreak/>
        <w:t>六、测试要求：</w:t>
      </w:r>
    </w:p>
    <w:p w14:paraId="1E5CCD4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各学院请与体育学院负责学生体质健康测试的老师联系，并提交各学院指派参与体测辅助工作教师姓名及联系方式。</w:t>
      </w:r>
    </w:p>
    <w:p w14:paraId="693B510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各学院要及时了解测试时间、地点，督促学生学积极练习，准时参加测试，避免漏测、误测。因故不能准时参加测试的同学，持学院出具的证明方可请假，并在测试期间完成补测工作。</w:t>
      </w:r>
    </w:p>
    <w:p w14:paraId="23A0D456"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测试时，测试学生必须携带学生证或图书证、身份证，以备检查，如以上证件丢失，需提供加盖院系公章的证明，并提前</w:t>
      </w:r>
      <w:r w:rsidRPr="00CA1E5A">
        <w:rPr>
          <w:rFonts w:ascii="Times New Roman" w:hAnsi="Times New Roman" w:cs="Times New Roman"/>
          <w:spacing w:val="5"/>
          <w:kern w:val="0"/>
          <w:sz w:val="24"/>
        </w:rPr>
        <w:t>10</w:t>
      </w:r>
      <w:r w:rsidRPr="00CA1E5A">
        <w:rPr>
          <w:rFonts w:ascii="Times New Roman" w:hAnsi="Times New Roman" w:cs="Times New Roman"/>
          <w:spacing w:val="5"/>
          <w:kern w:val="0"/>
          <w:sz w:val="24"/>
        </w:rPr>
        <w:t>分钟按专业到指定测试地点检录。</w:t>
      </w:r>
    </w:p>
    <w:p w14:paraId="6BFEA9B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测试时，各学院必须派带队教师，协助完成测试工作。</w:t>
      </w:r>
    </w:p>
    <w:p w14:paraId="23C13CA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测验时必须穿运动服装和运动鞋，测验前要进行适当的准备活动，以防出现意外事故；测验过程中，如出现身体不适，则立即停止测验，并说明原因。</w:t>
      </w:r>
    </w:p>
    <w:p w14:paraId="4740997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有心脏病、哮喘病等心肺功能疾病病史的同学，出具医院诊断证明后，可免予测试耐力素质项目。</w:t>
      </w:r>
    </w:p>
    <w:p w14:paraId="144CA9C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测试过程中需要做到：</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听从测试人员的指挥，爱护测试仪器；</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敬请保持测试中心安静，做到有序测试；</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确认测试完毕后，请立即离开测试地点。</w:t>
      </w:r>
    </w:p>
    <w:p w14:paraId="5C18E8B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测验时请保管好自己的衣物，勿带贵重物品。</w:t>
      </w:r>
    </w:p>
    <w:p w14:paraId="42A496A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b/>
          <w:sz w:val="28"/>
          <w:szCs w:val="28"/>
        </w:rPr>
      </w:pP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确实有身体机能问题的学生可领取《免于执行体质健康标准申请表》。（石家庄学院体育学院主页下载）</w:t>
      </w:r>
    </w:p>
    <w:p w14:paraId="3F33C31B" w14:textId="77777777" w:rsidR="00173BF3" w:rsidRPr="00CA1E5A" w:rsidRDefault="00173BF3" w:rsidP="00173BF3">
      <w:pPr>
        <w:spacing w:beforeLines="50" w:before="156" w:afterLines="50" w:after="156" w:line="360" w:lineRule="auto"/>
        <w:ind w:firstLineChars="200" w:firstLine="562"/>
        <w:rPr>
          <w:rFonts w:ascii="Times New Roman" w:eastAsia="仿宋_GB2312" w:hAnsi="Times New Roman" w:cs="Times New Roman"/>
          <w:sz w:val="28"/>
          <w:szCs w:val="28"/>
        </w:rPr>
      </w:pPr>
      <w:r w:rsidRPr="00CA1E5A">
        <w:rPr>
          <w:rFonts w:ascii="Times New Roman" w:hAnsi="Times New Roman" w:cs="Times New Roman"/>
          <w:b/>
          <w:sz w:val="28"/>
          <w:szCs w:val="28"/>
        </w:rPr>
        <w:t>七、单项指标与权重：</w:t>
      </w:r>
    </w:p>
    <w:p w14:paraId="3FD0BF1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46"/>
        <w:gridCol w:w="4042"/>
        <w:gridCol w:w="1260"/>
      </w:tblGrid>
      <w:tr w:rsidR="00173BF3" w:rsidRPr="00CA1E5A" w14:paraId="0820DF67" w14:textId="77777777" w:rsidTr="00173BF3">
        <w:trPr>
          <w:trHeight w:hRule="exact" w:val="454"/>
        </w:trPr>
        <w:tc>
          <w:tcPr>
            <w:tcW w:w="3446" w:type="dxa"/>
            <w:vAlign w:val="center"/>
          </w:tcPr>
          <w:p w14:paraId="4640D9B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测试对象</w:t>
            </w:r>
          </w:p>
        </w:tc>
        <w:tc>
          <w:tcPr>
            <w:tcW w:w="4042" w:type="dxa"/>
            <w:vAlign w:val="center"/>
          </w:tcPr>
          <w:p w14:paraId="40ECDF9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单项指标</w:t>
            </w:r>
          </w:p>
        </w:tc>
        <w:tc>
          <w:tcPr>
            <w:tcW w:w="1260" w:type="dxa"/>
            <w:vAlign w:val="center"/>
          </w:tcPr>
          <w:p w14:paraId="5A4AF18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权重（</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p>
        </w:tc>
      </w:tr>
      <w:tr w:rsidR="00173BF3" w:rsidRPr="00CA1E5A" w14:paraId="032D1828" w14:textId="77777777" w:rsidTr="00173BF3">
        <w:trPr>
          <w:trHeight w:hRule="exact" w:val="454"/>
        </w:trPr>
        <w:tc>
          <w:tcPr>
            <w:tcW w:w="3446" w:type="dxa"/>
            <w:vMerge w:val="restart"/>
            <w:vAlign w:val="center"/>
          </w:tcPr>
          <w:p w14:paraId="7027229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大学四年级</w:t>
            </w:r>
          </w:p>
        </w:tc>
        <w:tc>
          <w:tcPr>
            <w:tcW w:w="4042" w:type="dxa"/>
          </w:tcPr>
          <w:p w14:paraId="2867198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p>
        </w:tc>
        <w:tc>
          <w:tcPr>
            <w:tcW w:w="1260" w:type="dxa"/>
          </w:tcPr>
          <w:p w14:paraId="164C2B7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5E15D400" w14:textId="77777777" w:rsidTr="00173BF3">
        <w:trPr>
          <w:trHeight w:hRule="exact" w:val="454"/>
        </w:trPr>
        <w:tc>
          <w:tcPr>
            <w:tcW w:w="3446" w:type="dxa"/>
            <w:vMerge/>
            <w:vAlign w:val="center"/>
          </w:tcPr>
          <w:p w14:paraId="74045D6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680B62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肺活量</w:t>
            </w:r>
          </w:p>
        </w:tc>
        <w:tc>
          <w:tcPr>
            <w:tcW w:w="1260" w:type="dxa"/>
          </w:tcPr>
          <w:p w14:paraId="72D7DBB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15</w:t>
            </w:r>
          </w:p>
        </w:tc>
      </w:tr>
      <w:tr w:rsidR="00173BF3" w:rsidRPr="00CA1E5A" w14:paraId="55F5FBDC" w14:textId="77777777" w:rsidTr="00173BF3">
        <w:trPr>
          <w:trHeight w:hRule="exact" w:val="454"/>
        </w:trPr>
        <w:tc>
          <w:tcPr>
            <w:tcW w:w="3446" w:type="dxa"/>
            <w:vMerge w:val="restart"/>
            <w:vAlign w:val="center"/>
          </w:tcPr>
          <w:p w14:paraId="0672E4E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大学各年级</w:t>
            </w:r>
          </w:p>
        </w:tc>
        <w:tc>
          <w:tcPr>
            <w:tcW w:w="4042" w:type="dxa"/>
          </w:tcPr>
          <w:p w14:paraId="00C386A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w:t>
            </w:r>
          </w:p>
        </w:tc>
        <w:tc>
          <w:tcPr>
            <w:tcW w:w="1260" w:type="dxa"/>
          </w:tcPr>
          <w:p w14:paraId="6810576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r w:rsidR="00173BF3" w:rsidRPr="00CA1E5A" w14:paraId="36AF26D7" w14:textId="77777777" w:rsidTr="00173BF3">
        <w:trPr>
          <w:trHeight w:hRule="exact" w:val="454"/>
        </w:trPr>
        <w:tc>
          <w:tcPr>
            <w:tcW w:w="3446" w:type="dxa"/>
            <w:vMerge/>
          </w:tcPr>
          <w:p w14:paraId="58CC0C6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2703967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坐位体前屈</w:t>
            </w:r>
          </w:p>
        </w:tc>
        <w:tc>
          <w:tcPr>
            <w:tcW w:w="1260" w:type="dxa"/>
          </w:tcPr>
          <w:p w14:paraId="4FB03A0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25E8FD5B" w14:textId="77777777" w:rsidTr="00173BF3">
        <w:trPr>
          <w:trHeight w:hRule="exact" w:val="454"/>
        </w:trPr>
        <w:tc>
          <w:tcPr>
            <w:tcW w:w="3446" w:type="dxa"/>
            <w:vMerge/>
          </w:tcPr>
          <w:p w14:paraId="7871C91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403C600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立定跳远</w:t>
            </w:r>
          </w:p>
        </w:tc>
        <w:tc>
          <w:tcPr>
            <w:tcW w:w="1260" w:type="dxa"/>
          </w:tcPr>
          <w:p w14:paraId="673CE34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5BC8339B" w14:textId="77777777" w:rsidTr="00173BF3">
        <w:trPr>
          <w:trHeight w:hRule="exact" w:val="454"/>
        </w:trPr>
        <w:tc>
          <w:tcPr>
            <w:tcW w:w="3446" w:type="dxa"/>
            <w:vMerge/>
          </w:tcPr>
          <w:p w14:paraId="764C53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693099C8"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引体向上（男）</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分钟仰卧起坐（女）</w:t>
            </w:r>
          </w:p>
          <w:p w14:paraId="08886F2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51C779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025C36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3C76DD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4CD95E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坐（女）</w:t>
            </w:r>
          </w:p>
        </w:tc>
        <w:tc>
          <w:tcPr>
            <w:tcW w:w="1260" w:type="dxa"/>
          </w:tcPr>
          <w:p w14:paraId="4DFC1BE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w:t>
            </w:r>
          </w:p>
        </w:tc>
      </w:tr>
      <w:tr w:rsidR="00173BF3" w:rsidRPr="00CA1E5A" w14:paraId="7CC06E79" w14:textId="77777777" w:rsidTr="00173BF3">
        <w:trPr>
          <w:trHeight w:hRule="exact" w:val="454"/>
        </w:trPr>
        <w:tc>
          <w:tcPr>
            <w:tcW w:w="3446" w:type="dxa"/>
            <w:vMerge/>
          </w:tcPr>
          <w:p w14:paraId="2A70995A"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tc>
        <w:tc>
          <w:tcPr>
            <w:tcW w:w="4042" w:type="dxa"/>
          </w:tcPr>
          <w:p w14:paraId="3CB7D59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米跑（男）</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米跑（女）</w:t>
            </w:r>
          </w:p>
        </w:tc>
        <w:tc>
          <w:tcPr>
            <w:tcW w:w="1260" w:type="dxa"/>
          </w:tcPr>
          <w:p w14:paraId="73897E55"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20</w:t>
            </w:r>
          </w:p>
        </w:tc>
      </w:tr>
    </w:tbl>
    <w:p w14:paraId="7D5B11D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注：体重指数（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体重（千克）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身高</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29C93982" w14:textId="77777777" w:rsidR="00173BF3" w:rsidRPr="00CA1E5A" w:rsidRDefault="00173BF3" w:rsidP="00173BF3">
      <w:pPr>
        <w:spacing w:beforeLines="50" w:before="156" w:afterLines="50" w:after="156" w:line="360" w:lineRule="auto"/>
        <w:ind w:firstLineChars="147" w:firstLine="413"/>
        <w:rPr>
          <w:rFonts w:ascii="Times New Roman" w:eastAsia="仿宋_GB2312" w:hAnsi="Times New Roman" w:cs="Times New Roman"/>
          <w:sz w:val="28"/>
          <w:szCs w:val="28"/>
        </w:rPr>
      </w:pPr>
      <w:r w:rsidRPr="00CA1E5A">
        <w:rPr>
          <w:rFonts w:ascii="Times New Roman" w:hAnsi="Times New Roman" w:cs="Times New Roman"/>
          <w:b/>
          <w:sz w:val="28"/>
          <w:szCs w:val="28"/>
        </w:rPr>
        <w:t>八、评分表：</w:t>
      </w:r>
    </w:p>
    <w:p w14:paraId="27AFEB3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单项指标评分表</w:t>
      </w:r>
    </w:p>
    <w:p w14:paraId="22DEB52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  </w:t>
      </w:r>
      <w:r w:rsidRPr="00CA1E5A">
        <w:rPr>
          <w:rFonts w:ascii="Times New Roman" w:hAnsi="Times New Roman" w:cs="Times New Roman"/>
          <w:spacing w:val="5"/>
          <w:kern w:val="0"/>
          <w:sz w:val="24"/>
        </w:rPr>
        <w:t>男生体重指数（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w:t>
      </w:r>
    </w:p>
    <w:p w14:paraId="54D79644"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1-2  </w:t>
      </w:r>
      <w:r w:rsidRPr="00CA1E5A">
        <w:rPr>
          <w:rFonts w:ascii="Times New Roman" w:hAnsi="Times New Roman" w:cs="Times New Roman"/>
          <w:spacing w:val="5"/>
          <w:kern w:val="0"/>
          <w:sz w:val="24"/>
        </w:rPr>
        <w:t>女生体重指数（</w:t>
      </w:r>
      <w:r w:rsidRPr="00CA1E5A">
        <w:rPr>
          <w:rFonts w:ascii="Times New Roman" w:hAnsi="Times New Roman" w:cs="Times New Roman"/>
          <w:spacing w:val="5"/>
          <w:kern w:val="0"/>
          <w:sz w:val="24"/>
        </w:rPr>
        <w:t>BMI</w:t>
      </w:r>
      <w:r w:rsidRPr="00CA1E5A">
        <w:rPr>
          <w:rFonts w:ascii="Times New Roman" w:hAnsi="Times New Roman" w:cs="Times New Roman"/>
          <w:spacing w:val="5"/>
          <w:kern w:val="0"/>
          <w:sz w:val="24"/>
        </w:rPr>
        <w:t>）单项评分表（单位：千克</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米</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w:t>
      </w:r>
    </w:p>
    <w:p w14:paraId="6DACA264"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80" w:tblpY="53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82"/>
        <w:gridCol w:w="706"/>
        <w:gridCol w:w="1117"/>
      </w:tblGrid>
      <w:tr w:rsidR="00173BF3" w:rsidRPr="00CA1E5A" w14:paraId="51085D5F" w14:textId="77777777" w:rsidTr="00173BF3">
        <w:trPr>
          <w:trHeight w:val="567"/>
        </w:trPr>
        <w:tc>
          <w:tcPr>
            <w:tcW w:w="982" w:type="dxa"/>
            <w:vAlign w:val="center"/>
          </w:tcPr>
          <w:p w14:paraId="12DEC1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6" w:type="dxa"/>
            <w:vAlign w:val="center"/>
          </w:tcPr>
          <w:p w14:paraId="06B4155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单项得分</w:t>
            </w:r>
          </w:p>
        </w:tc>
        <w:tc>
          <w:tcPr>
            <w:tcW w:w="1117" w:type="dxa"/>
            <w:vAlign w:val="center"/>
          </w:tcPr>
          <w:p w14:paraId="45A474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185B5C40" w14:textId="77777777" w:rsidTr="00173BF3">
        <w:trPr>
          <w:trHeight w:val="567"/>
        </w:trPr>
        <w:tc>
          <w:tcPr>
            <w:tcW w:w="982" w:type="dxa"/>
            <w:vAlign w:val="center"/>
          </w:tcPr>
          <w:p w14:paraId="48F2EC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6" w:type="dxa"/>
            <w:vAlign w:val="center"/>
          </w:tcPr>
          <w:p w14:paraId="2A6C1A7A"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7" w:type="dxa"/>
            <w:vAlign w:val="center"/>
          </w:tcPr>
          <w:p w14:paraId="104093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17.2~23.9</w:t>
            </w:r>
          </w:p>
        </w:tc>
      </w:tr>
      <w:tr w:rsidR="00173BF3" w:rsidRPr="00CA1E5A" w14:paraId="459FD52E" w14:textId="77777777" w:rsidTr="00173BF3">
        <w:trPr>
          <w:trHeight w:val="567"/>
        </w:trPr>
        <w:tc>
          <w:tcPr>
            <w:tcW w:w="982" w:type="dxa"/>
            <w:vAlign w:val="center"/>
          </w:tcPr>
          <w:p w14:paraId="03EEC5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6" w:type="dxa"/>
            <w:vMerge w:val="restart"/>
            <w:vAlign w:val="center"/>
          </w:tcPr>
          <w:p w14:paraId="7A1B15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7" w:type="dxa"/>
            <w:vAlign w:val="center"/>
          </w:tcPr>
          <w:p w14:paraId="7C1ED35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≤17.1</w:t>
            </w:r>
          </w:p>
        </w:tc>
      </w:tr>
      <w:tr w:rsidR="00173BF3" w:rsidRPr="00CA1E5A" w14:paraId="4444F2CB" w14:textId="77777777" w:rsidTr="00173BF3">
        <w:trPr>
          <w:trHeight w:val="567"/>
        </w:trPr>
        <w:tc>
          <w:tcPr>
            <w:tcW w:w="982" w:type="dxa"/>
            <w:vAlign w:val="center"/>
          </w:tcPr>
          <w:p w14:paraId="1FC20E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6" w:type="dxa"/>
            <w:vMerge/>
            <w:vAlign w:val="center"/>
          </w:tcPr>
          <w:p w14:paraId="72AC13A3" w14:textId="77777777" w:rsidR="00173BF3" w:rsidRPr="00CA1E5A" w:rsidRDefault="00173BF3" w:rsidP="00173BF3">
            <w:pPr>
              <w:widowControl/>
              <w:jc w:val="center"/>
              <w:rPr>
                <w:rFonts w:ascii="Times New Roman" w:hAnsi="Times New Roman" w:cs="Times New Roman"/>
                <w:b/>
                <w:bCs/>
                <w:kern w:val="0"/>
                <w:sz w:val="22"/>
              </w:rPr>
            </w:pPr>
          </w:p>
        </w:tc>
        <w:tc>
          <w:tcPr>
            <w:tcW w:w="1117" w:type="dxa"/>
            <w:vAlign w:val="center"/>
          </w:tcPr>
          <w:p w14:paraId="4E7A48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4EA4C207" w14:textId="77777777" w:rsidTr="00173BF3">
        <w:trPr>
          <w:trHeight w:val="567"/>
        </w:trPr>
        <w:tc>
          <w:tcPr>
            <w:tcW w:w="982" w:type="dxa"/>
            <w:vAlign w:val="center"/>
          </w:tcPr>
          <w:p w14:paraId="24232C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6" w:type="dxa"/>
            <w:vAlign w:val="center"/>
          </w:tcPr>
          <w:p w14:paraId="747B03F2"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7" w:type="dxa"/>
            <w:vAlign w:val="center"/>
          </w:tcPr>
          <w:p w14:paraId="2E5359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tbl>
      <w:tblPr>
        <w:tblpPr w:leftFromText="180" w:rightFromText="180" w:vertAnchor="text" w:horzAnchor="page" w:tblpX="1942"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64"/>
        <w:gridCol w:w="708"/>
        <w:gridCol w:w="1115"/>
      </w:tblGrid>
      <w:tr w:rsidR="00173BF3" w:rsidRPr="00CA1E5A" w14:paraId="080B0B3F" w14:textId="77777777" w:rsidTr="00173BF3">
        <w:trPr>
          <w:trHeight w:val="454"/>
        </w:trPr>
        <w:tc>
          <w:tcPr>
            <w:tcW w:w="964" w:type="dxa"/>
            <w:vAlign w:val="center"/>
          </w:tcPr>
          <w:p w14:paraId="21B4618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708" w:type="dxa"/>
            <w:vAlign w:val="center"/>
          </w:tcPr>
          <w:p w14:paraId="200D7F5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0DAC8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115" w:type="dxa"/>
            <w:vAlign w:val="center"/>
          </w:tcPr>
          <w:p w14:paraId="243E60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大学</w:t>
            </w:r>
          </w:p>
        </w:tc>
      </w:tr>
      <w:tr w:rsidR="00173BF3" w:rsidRPr="00CA1E5A" w14:paraId="1F518907" w14:textId="77777777" w:rsidTr="00173BF3">
        <w:trPr>
          <w:trHeight w:val="454"/>
        </w:trPr>
        <w:tc>
          <w:tcPr>
            <w:tcW w:w="964" w:type="dxa"/>
            <w:vAlign w:val="center"/>
          </w:tcPr>
          <w:p w14:paraId="2ABB13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正常</w:t>
            </w:r>
          </w:p>
        </w:tc>
        <w:tc>
          <w:tcPr>
            <w:tcW w:w="708" w:type="dxa"/>
            <w:vAlign w:val="center"/>
          </w:tcPr>
          <w:p w14:paraId="65E15421"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100</w:t>
            </w:r>
          </w:p>
        </w:tc>
        <w:tc>
          <w:tcPr>
            <w:tcW w:w="1115" w:type="dxa"/>
            <w:vAlign w:val="center"/>
          </w:tcPr>
          <w:p w14:paraId="1065754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17.9~23.9</w:t>
            </w:r>
          </w:p>
        </w:tc>
      </w:tr>
      <w:tr w:rsidR="00173BF3" w:rsidRPr="00CA1E5A" w14:paraId="6F993990" w14:textId="77777777" w:rsidTr="00173BF3">
        <w:trPr>
          <w:trHeight w:val="454"/>
        </w:trPr>
        <w:tc>
          <w:tcPr>
            <w:tcW w:w="964" w:type="dxa"/>
            <w:vAlign w:val="center"/>
          </w:tcPr>
          <w:p w14:paraId="16028FA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低体重</w:t>
            </w:r>
          </w:p>
        </w:tc>
        <w:tc>
          <w:tcPr>
            <w:tcW w:w="708" w:type="dxa"/>
            <w:vMerge w:val="restart"/>
            <w:vAlign w:val="center"/>
          </w:tcPr>
          <w:p w14:paraId="7B4E10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115" w:type="dxa"/>
            <w:vAlign w:val="center"/>
          </w:tcPr>
          <w:p w14:paraId="7CCD6B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r>
      <w:tr w:rsidR="00173BF3" w:rsidRPr="00CA1E5A" w14:paraId="59971E5C" w14:textId="77777777" w:rsidTr="00173BF3">
        <w:trPr>
          <w:trHeight w:val="454"/>
        </w:trPr>
        <w:tc>
          <w:tcPr>
            <w:tcW w:w="964" w:type="dxa"/>
            <w:vAlign w:val="center"/>
          </w:tcPr>
          <w:p w14:paraId="6442411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超重</w:t>
            </w:r>
          </w:p>
        </w:tc>
        <w:tc>
          <w:tcPr>
            <w:tcW w:w="708" w:type="dxa"/>
            <w:vMerge/>
            <w:vAlign w:val="center"/>
          </w:tcPr>
          <w:p w14:paraId="5CC92D2F" w14:textId="77777777" w:rsidR="00173BF3" w:rsidRPr="00CA1E5A" w:rsidRDefault="00173BF3" w:rsidP="00173BF3">
            <w:pPr>
              <w:widowControl/>
              <w:jc w:val="center"/>
              <w:rPr>
                <w:rFonts w:ascii="Times New Roman" w:hAnsi="Times New Roman" w:cs="Times New Roman"/>
                <w:b/>
                <w:bCs/>
                <w:kern w:val="0"/>
                <w:sz w:val="22"/>
              </w:rPr>
            </w:pPr>
          </w:p>
        </w:tc>
        <w:tc>
          <w:tcPr>
            <w:tcW w:w="1115" w:type="dxa"/>
            <w:vAlign w:val="center"/>
          </w:tcPr>
          <w:p w14:paraId="2CD745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24.0~27.9</w:t>
            </w:r>
          </w:p>
        </w:tc>
      </w:tr>
      <w:tr w:rsidR="00173BF3" w:rsidRPr="00CA1E5A" w14:paraId="12490A01" w14:textId="77777777" w:rsidTr="00173BF3">
        <w:trPr>
          <w:trHeight w:val="859"/>
        </w:trPr>
        <w:tc>
          <w:tcPr>
            <w:tcW w:w="964" w:type="dxa"/>
            <w:vAlign w:val="center"/>
          </w:tcPr>
          <w:p w14:paraId="157486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肥胖</w:t>
            </w:r>
          </w:p>
        </w:tc>
        <w:tc>
          <w:tcPr>
            <w:tcW w:w="708" w:type="dxa"/>
            <w:vAlign w:val="center"/>
          </w:tcPr>
          <w:p w14:paraId="3252860E" w14:textId="77777777" w:rsidR="00173BF3" w:rsidRPr="00CA1E5A" w:rsidRDefault="00173BF3" w:rsidP="00173BF3">
            <w:pPr>
              <w:jc w:val="center"/>
              <w:rPr>
                <w:rFonts w:ascii="Times New Roman" w:hAnsi="Times New Roman" w:cs="Times New Roman"/>
                <w:b/>
                <w:sz w:val="22"/>
              </w:rPr>
            </w:pPr>
            <w:r w:rsidRPr="00CA1E5A">
              <w:rPr>
                <w:rFonts w:ascii="Times New Roman" w:hAnsi="Times New Roman" w:cs="Times New Roman"/>
                <w:b/>
                <w:bCs/>
                <w:kern w:val="0"/>
                <w:sz w:val="22"/>
              </w:rPr>
              <w:t>60</w:t>
            </w:r>
          </w:p>
        </w:tc>
        <w:tc>
          <w:tcPr>
            <w:tcW w:w="1115" w:type="dxa"/>
            <w:vAlign w:val="center"/>
          </w:tcPr>
          <w:p w14:paraId="22EDA7B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w:t>
            </w:r>
          </w:p>
        </w:tc>
      </w:tr>
    </w:tbl>
    <w:p w14:paraId="17118402" w14:textId="77777777" w:rsidR="00173BF3" w:rsidRPr="00CA1E5A" w:rsidRDefault="00173BF3" w:rsidP="00173BF3">
      <w:pPr>
        <w:rPr>
          <w:rFonts w:ascii="Times New Roman" w:eastAsia="仿宋_GB2312" w:hAnsi="Times New Roman" w:cs="Times New Roman"/>
          <w:sz w:val="32"/>
          <w:szCs w:val="32"/>
        </w:rPr>
      </w:pPr>
    </w:p>
    <w:p w14:paraId="16020AAF" w14:textId="77777777" w:rsidR="00173BF3" w:rsidRPr="00CA1E5A" w:rsidRDefault="00173BF3" w:rsidP="00173BF3">
      <w:pPr>
        <w:rPr>
          <w:rFonts w:ascii="Times New Roman" w:eastAsia="仿宋_GB2312" w:hAnsi="Times New Roman" w:cs="Times New Roman"/>
          <w:sz w:val="32"/>
          <w:szCs w:val="32"/>
        </w:rPr>
      </w:pPr>
    </w:p>
    <w:p w14:paraId="676099C3" w14:textId="77777777" w:rsidR="00173BF3" w:rsidRPr="00CA1E5A" w:rsidRDefault="00173BF3" w:rsidP="00173BF3">
      <w:pPr>
        <w:rPr>
          <w:rFonts w:ascii="Times New Roman" w:eastAsia="仿宋_GB2312" w:hAnsi="Times New Roman" w:cs="Times New Roman"/>
          <w:sz w:val="32"/>
          <w:szCs w:val="32"/>
        </w:rPr>
      </w:pPr>
    </w:p>
    <w:p w14:paraId="7FF7C4E6" w14:textId="77777777" w:rsidR="00173BF3" w:rsidRPr="00CA1E5A" w:rsidRDefault="00173BF3" w:rsidP="00173BF3">
      <w:pPr>
        <w:rPr>
          <w:rFonts w:ascii="Times New Roman" w:hAnsi="Times New Roman" w:cs="Times New Roman"/>
          <w:b/>
          <w:sz w:val="28"/>
          <w:szCs w:val="28"/>
        </w:rPr>
      </w:pPr>
    </w:p>
    <w:p w14:paraId="5F499D72" w14:textId="77777777" w:rsidR="00173BF3" w:rsidRPr="00CA1E5A" w:rsidRDefault="00173BF3" w:rsidP="00173BF3">
      <w:pPr>
        <w:rPr>
          <w:rFonts w:ascii="Times New Roman" w:eastAsia="仿宋_GB2312" w:hAnsi="Times New Roman" w:cs="Times New Roman"/>
          <w:sz w:val="32"/>
          <w:szCs w:val="32"/>
        </w:rPr>
      </w:pPr>
    </w:p>
    <w:p w14:paraId="2629FBDA" w14:textId="77777777" w:rsidR="00173BF3" w:rsidRPr="00CA1E5A" w:rsidRDefault="00173BF3" w:rsidP="00173BF3">
      <w:pPr>
        <w:ind w:firstLineChars="300" w:firstLine="960"/>
        <w:rPr>
          <w:rFonts w:ascii="Times New Roman" w:hAnsi="Times New Roman" w:cs="Times New Roman"/>
          <w:spacing w:val="5"/>
          <w:kern w:val="0"/>
          <w:sz w:val="24"/>
        </w:rPr>
      </w:pPr>
      <w:r w:rsidRPr="00CA1E5A">
        <w:rPr>
          <w:rFonts w:ascii="Times New Roman" w:eastAsia="仿宋_GB2312" w:hAnsi="Times New Roman" w:cs="Times New Roman"/>
          <w:sz w:val="32"/>
          <w:szCs w:val="32"/>
        </w:rPr>
        <w:t>男</w:t>
      </w:r>
      <w:r w:rsidRPr="00CA1E5A">
        <w:rPr>
          <w:rFonts w:ascii="Times New Roman" w:eastAsia="仿宋_GB2312" w:hAnsi="Times New Roman" w:cs="Times New Roman"/>
          <w:sz w:val="32"/>
          <w:szCs w:val="32"/>
        </w:rPr>
        <w:t xml:space="preserve">                              </w:t>
      </w:r>
      <w:r w:rsidRPr="00CA1E5A">
        <w:rPr>
          <w:rFonts w:ascii="Times New Roman" w:eastAsia="仿宋_GB2312" w:hAnsi="Times New Roman" w:cs="Times New Roman"/>
          <w:sz w:val="32"/>
          <w:szCs w:val="32"/>
        </w:rPr>
        <w:t>女</w:t>
      </w:r>
    </w:p>
    <w:p w14:paraId="33AFA11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3C34FA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6D3E69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A42847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4E110B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94A1E0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B6E060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6EAD39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49C47B3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1B880CB"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E31B6F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445566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30FC50A"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3F070FD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1-3  </w:t>
      </w:r>
      <w:r w:rsidRPr="00CA1E5A">
        <w:rPr>
          <w:rFonts w:ascii="Times New Roman" w:hAnsi="Times New Roman" w:cs="Times New Roman"/>
          <w:spacing w:val="5"/>
          <w:kern w:val="0"/>
          <w:sz w:val="24"/>
        </w:rPr>
        <w:t>男生肺活量单项评分表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1-4  </w:t>
      </w:r>
      <w:r w:rsidRPr="00CA1E5A">
        <w:rPr>
          <w:rFonts w:ascii="Times New Roman" w:hAnsi="Times New Roman" w:cs="Times New Roman"/>
          <w:spacing w:val="5"/>
          <w:kern w:val="0"/>
          <w:sz w:val="24"/>
        </w:rPr>
        <w:t>女生肺活量单项评分表</w:t>
      </w:r>
    </w:p>
    <w:p w14:paraId="0CF8551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（单位：毫升）</w:t>
      </w:r>
    </w:p>
    <w:p w14:paraId="2DE5625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3F9AD25"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2C74379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01864D5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1851CB24"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tbl>
      <w:tblPr>
        <w:tblpPr w:leftFromText="180" w:rightFromText="180" w:vertAnchor="text" w:horzAnchor="page" w:tblpX="6682" w:tblpY="71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FEC9CA2" w14:textId="77777777" w:rsidTr="00173BF3">
        <w:trPr>
          <w:trHeight w:val="288"/>
        </w:trPr>
        <w:tc>
          <w:tcPr>
            <w:tcW w:w="539" w:type="dxa"/>
            <w:vAlign w:val="center"/>
          </w:tcPr>
          <w:p w14:paraId="14EAD0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F5F4B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5D277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06314DC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2C807A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7E15E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7BFDBA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E8E7D11" w14:textId="77777777" w:rsidTr="00173BF3">
        <w:trPr>
          <w:trHeight w:val="288"/>
        </w:trPr>
        <w:tc>
          <w:tcPr>
            <w:tcW w:w="539" w:type="dxa"/>
            <w:vMerge w:val="restart"/>
            <w:vAlign w:val="center"/>
          </w:tcPr>
          <w:p w14:paraId="4341C1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CB886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5E1060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c>
          <w:tcPr>
            <w:tcW w:w="896" w:type="dxa"/>
            <w:vAlign w:val="center"/>
          </w:tcPr>
          <w:p w14:paraId="355665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3450</w:t>
            </w:r>
          </w:p>
        </w:tc>
      </w:tr>
      <w:tr w:rsidR="00173BF3" w:rsidRPr="00CA1E5A" w14:paraId="24805AA5" w14:textId="77777777" w:rsidTr="00173BF3">
        <w:trPr>
          <w:trHeight w:val="288"/>
        </w:trPr>
        <w:tc>
          <w:tcPr>
            <w:tcW w:w="539" w:type="dxa"/>
            <w:vMerge/>
            <w:vAlign w:val="center"/>
          </w:tcPr>
          <w:p w14:paraId="4B60CE5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D8BF4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252F52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c>
          <w:tcPr>
            <w:tcW w:w="896" w:type="dxa"/>
            <w:vAlign w:val="center"/>
          </w:tcPr>
          <w:p w14:paraId="236994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3400</w:t>
            </w:r>
          </w:p>
        </w:tc>
      </w:tr>
      <w:tr w:rsidR="00173BF3" w:rsidRPr="00CA1E5A" w14:paraId="40BF995A" w14:textId="77777777" w:rsidTr="00173BF3">
        <w:trPr>
          <w:trHeight w:val="288"/>
        </w:trPr>
        <w:tc>
          <w:tcPr>
            <w:tcW w:w="539" w:type="dxa"/>
            <w:vMerge/>
            <w:shd w:val="clear" w:color="auto" w:fill="auto"/>
            <w:vAlign w:val="center"/>
          </w:tcPr>
          <w:p w14:paraId="6B22318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9D3BE4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6B36506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3300</w:t>
            </w:r>
          </w:p>
        </w:tc>
        <w:tc>
          <w:tcPr>
            <w:tcW w:w="896" w:type="dxa"/>
            <w:shd w:val="clear" w:color="auto" w:fill="D9D9D9"/>
            <w:vAlign w:val="center"/>
          </w:tcPr>
          <w:p w14:paraId="1DB841C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3350</w:t>
            </w:r>
          </w:p>
        </w:tc>
      </w:tr>
      <w:tr w:rsidR="00173BF3" w:rsidRPr="00CA1E5A" w14:paraId="630F7F0B" w14:textId="77777777" w:rsidTr="00173BF3">
        <w:trPr>
          <w:trHeight w:val="288"/>
        </w:trPr>
        <w:tc>
          <w:tcPr>
            <w:tcW w:w="539" w:type="dxa"/>
            <w:vMerge w:val="restart"/>
            <w:vAlign w:val="center"/>
          </w:tcPr>
          <w:p w14:paraId="116ADE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BE3AF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78C03D9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3150</w:t>
            </w:r>
          </w:p>
        </w:tc>
        <w:tc>
          <w:tcPr>
            <w:tcW w:w="896" w:type="dxa"/>
            <w:vAlign w:val="center"/>
          </w:tcPr>
          <w:p w14:paraId="020709C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2B795888" w14:textId="77777777" w:rsidTr="00173BF3">
        <w:trPr>
          <w:trHeight w:val="288"/>
        </w:trPr>
        <w:tc>
          <w:tcPr>
            <w:tcW w:w="539" w:type="dxa"/>
            <w:vMerge/>
            <w:shd w:val="clear" w:color="auto" w:fill="auto"/>
            <w:vAlign w:val="center"/>
          </w:tcPr>
          <w:p w14:paraId="6489C21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3E77E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32EC59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3000</w:t>
            </w:r>
          </w:p>
        </w:tc>
        <w:tc>
          <w:tcPr>
            <w:tcW w:w="896" w:type="dxa"/>
            <w:shd w:val="clear" w:color="auto" w:fill="D9D9D9"/>
            <w:vAlign w:val="center"/>
          </w:tcPr>
          <w:p w14:paraId="30363A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3050</w:t>
            </w:r>
          </w:p>
        </w:tc>
      </w:tr>
      <w:tr w:rsidR="00173BF3" w:rsidRPr="00CA1E5A" w14:paraId="64238D58" w14:textId="77777777" w:rsidTr="00173BF3">
        <w:trPr>
          <w:trHeight w:val="288"/>
        </w:trPr>
        <w:tc>
          <w:tcPr>
            <w:tcW w:w="539" w:type="dxa"/>
            <w:vMerge w:val="restart"/>
            <w:vAlign w:val="center"/>
          </w:tcPr>
          <w:p w14:paraId="69461F6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22F0B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1E5AF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2900</w:t>
            </w:r>
          </w:p>
        </w:tc>
        <w:tc>
          <w:tcPr>
            <w:tcW w:w="896" w:type="dxa"/>
            <w:vAlign w:val="center"/>
          </w:tcPr>
          <w:p w14:paraId="03836E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2950</w:t>
            </w:r>
          </w:p>
        </w:tc>
      </w:tr>
      <w:tr w:rsidR="00173BF3" w:rsidRPr="00CA1E5A" w14:paraId="4F411874" w14:textId="77777777" w:rsidTr="00173BF3">
        <w:trPr>
          <w:trHeight w:val="288"/>
        </w:trPr>
        <w:tc>
          <w:tcPr>
            <w:tcW w:w="539" w:type="dxa"/>
            <w:vMerge/>
            <w:vAlign w:val="center"/>
          </w:tcPr>
          <w:p w14:paraId="42F2681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891507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9C8D1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2800</w:t>
            </w:r>
          </w:p>
        </w:tc>
        <w:tc>
          <w:tcPr>
            <w:tcW w:w="896" w:type="dxa"/>
            <w:vAlign w:val="center"/>
          </w:tcPr>
          <w:p w14:paraId="182B46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2850</w:t>
            </w:r>
          </w:p>
        </w:tc>
      </w:tr>
      <w:tr w:rsidR="00173BF3" w:rsidRPr="00CA1E5A" w14:paraId="08CCA082" w14:textId="77777777" w:rsidTr="00173BF3">
        <w:trPr>
          <w:trHeight w:val="288"/>
        </w:trPr>
        <w:tc>
          <w:tcPr>
            <w:tcW w:w="539" w:type="dxa"/>
            <w:vMerge/>
            <w:vAlign w:val="center"/>
          </w:tcPr>
          <w:p w14:paraId="0F53FA0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3AC8B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2D6BED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2700</w:t>
            </w:r>
          </w:p>
        </w:tc>
        <w:tc>
          <w:tcPr>
            <w:tcW w:w="896" w:type="dxa"/>
            <w:vAlign w:val="center"/>
          </w:tcPr>
          <w:p w14:paraId="207377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2750</w:t>
            </w:r>
          </w:p>
        </w:tc>
      </w:tr>
      <w:tr w:rsidR="00173BF3" w:rsidRPr="00CA1E5A" w14:paraId="368E30BE" w14:textId="77777777" w:rsidTr="00173BF3">
        <w:trPr>
          <w:trHeight w:val="288"/>
        </w:trPr>
        <w:tc>
          <w:tcPr>
            <w:tcW w:w="539" w:type="dxa"/>
            <w:vMerge/>
            <w:vAlign w:val="center"/>
          </w:tcPr>
          <w:p w14:paraId="2D3653C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3998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4935C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2600</w:t>
            </w:r>
          </w:p>
        </w:tc>
        <w:tc>
          <w:tcPr>
            <w:tcW w:w="896" w:type="dxa"/>
            <w:vAlign w:val="center"/>
          </w:tcPr>
          <w:p w14:paraId="545AB2E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2650</w:t>
            </w:r>
          </w:p>
        </w:tc>
      </w:tr>
      <w:tr w:rsidR="00173BF3" w:rsidRPr="00CA1E5A" w14:paraId="037BF2F9" w14:textId="77777777" w:rsidTr="00173BF3">
        <w:trPr>
          <w:trHeight w:val="288"/>
        </w:trPr>
        <w:tc>
          <w:tcPr>
            <w:tcW w:w="539" w:type="dxa"/>
            <w:vMerge/>
            <w:vAlign w:val="center"/>
          </w:tcPr>
          <w:p w14:paraId="07F0C7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B1A02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6FD81CF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2500</w:t>
            </w:r>
          </w:p>
        </w:tc>
        <w:tc>
          <w:tcPr>
            <w:tcW w:w="896" w:type="dxa"/>
            <w:vAlign w:val="center"/>
          </w:tcPr>
          <w:p w14:paraId="50DB2D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2550</w:t>
            </w:r>
          </w:p>
        </w:tc>
      </w:tr>
      <w:tr w:rsidR="00173BF3" w:rsidRPr="00CA1E5A" w14:paraId="48AE159E" w14:textId="77777777" w:rsidTr="00173BF3">
        <w:trPr>
          <w:trHeight w:val="288"/>
        </w:trPr>
        <w:tc>
          <w:tcPr>
            <w:tcW w:w="539" w:type="dxa"/>
            <w:vMerge/>
            <w:vAlign w:val="center"/>
          </w:tcPr>
          <w:p w14:paraId="4524F2F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58952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703B873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2400</w:t>
            </w:r>
          </w:p>
        </w:tc>
        <w:tc>
          <w:tcPr>
            <w:tcW w:w="896" w:type="dxa"/>
            <w:vAlign w:val="center"/>
          </w:tcPr>
          <w:p w14:paraId="36BE96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2450</w:t>
            </w:r>
          </w:p>
        </w:tc>
      </w:tr>
      <w:tr w:rsidR="00173BF3" w:rsidRPr="00CA1E5A" w14:paraId="6CDE3122" w14:textId="77777777" w:rsidTr="00173BF3">
        <w:trPr>
          <w:trHeight w:val="288"/>
        </w:trPr>
        <w:tc>
          <w:tcPr>
            <w:tcW w:w="539" w:type="dxa"/>
            <w:vMerge/>
            <w:vAlign w:val="center"/>
          </w:tcPr>
          <w:p w14:paraId="598021D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3A028D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524B05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6" w:type="dxa"/>
            <w:vAlign w:val="center"/>
          </w:tcPr>
          <w:p w14:paraId="230E0B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r w:rsidR="00173BF3" w:rsidRPr="00CA1E5A" w14:paraId="12469E42" w14:textId="77777777" w:rsidTr="00173BF3">
        <w:trPr>
          <w:trHeight w:val="288"/>
        </w:trPr>
        <w:tc>
          <w:tcPr>
            <w:tcW w:w="539" w:type="dxa"/>
            <w:vMerge/>
            <w:vAlign w:val="center"/>
          </w:tcPr>
          <w:p w14:paraId="230FCA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D5B9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352CC2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2200</w:t>
            </w:r>
          </w:p>
        </w:tc>
        <w:tc>
          <w:tcPr>
            <w:tcW w:w="896" w:type="dxa"/>
            <w:vAlign w:val="center"/>
          </w:tcPr>
          <w:p w14:paraId="113AA7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2250</w:t>
            </w:r>
          </w:p>
        </w:tc>
      </w:tr>
      <w:tr w:rsidR="00173BF3" w:rsidRPr="00CA1E5A" w14:paraId="46557CB6" w14:textId="77777777" w:rsidTr="00173BF3">
        <w:trPr>
          <w:trHeight w:val="288"/>
        </w:trPr>
        <w:tc>
          <w:tcPr>
            <w:tcW w:w="539" w:type="dxa"/>
            <w:vMerge/>
            <w:vAlign w:val="center"/>
          </w:tcPr>
          <w:p w14:paraId="3A31FCB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AB85E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7DFF0E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2100</w:t>
            </w:r>
          </w:p>
        </w:tc>
        <w:tc>
          <w:tcPr>
            <w:tcW w:w="896" w:type="dxa"/>
            <w:vAlign w:val="center"/>
          </w:tcPr>
          <w:p w14:paraId="3CCAACD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2150</w:t>
            </w:r>
          </w:p>
        </w:tc>
      </w:tr>
      <w:tr w:rsidR="00173BF3" w:rsidRPr="00CA1E5A" w14:paraId="2F69F9A3" w14:textId="77777777" w:rsidTr="00173BF3">
        <w:trPr>
          <w:trHeight w:val="288"/>
        </w:trPr>
        <w:tc>
          <w:tcPr>
            <w:tcW w:w="539" w:type="dxa"/>
            <w:vMerge/>
            <w:shd w:val="clear" w:color="auto" w:fill="auto"/>
            <w:vAlign w:val="center"/>
          </w:tcPr>
          <w:p w14:paraId="589E2C54"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717870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CA402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2000</w:t>
            </w:r>
          </w:p>
        </w:tc>
        <w:tc>
          <w:tcPr>
            <w:tcW w:w="896" w:type="dxa"/>
            <w:shd w:val="clear" w:color="auto" w:fill="D9D9D9"/>
            <w:vAlign w:val="center"/>
          </w:tcPr>
          <w:p w14:paraId="6B0810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2050</w:t>
            </w:r>
          </w:p>
        </w:tc>
      </w:tr>
      <w:tr w:rsidR="00173BF3" w:rsidRPr="00CA1E5A" w14:paraId="480C5BF5" w14:textId="77777777" w:rsidTr="00173BF3">
        <w:trPr>
          <w:trHeight w:val="288"/>
        </w:trPr>
        <w:tc>
          <w:tcPr>
            <w:tcW w:w="539" w:type="dxa"/>
            <w:vMerge w:val="restart"/>
            <w:vAlign w:val="center"/>
          </w:tcPr>
          <w:p w14:paraId="0F9AC14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3EF66D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0EDB7E3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1960</w:t>
            </w:r>
          </w:p>
        </w:tc>
        <w:tc>
          <w:tcPr>
            <w:tcW w:w="896" w:type="dxa"/>
            <w:vAlign w:val="center"/>
          </w:tcPr>
          <w:p w14:paraId="1585C6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2010</w:t>
            </w:r>
          </w:p>
        </w:tc>
      </w:tr>
      <w:tr w:rsidR="00173BF3" w:rsidRPr="00CA1E5A" w14:paraId="378860CB" w14:textId="77777777" w:rsidTr="00173BF3">
        <w:trPr>
          <w:trHeight w:val="288"/>
        </w:trPr>
        <w:tc>
          <w:tcPr>
            <w:tcW w:w="539" w:type="dxa"/>
            <w:vMerge/>
            <w:vAlign w:val="center"/>
          </w:tcPr>
          <w:p w14:paraId="1D30A16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DAD50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2CF3352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1920</w:t>
            </w:r>
          </w:p>
        </w:tc>
        <w:tc>
          <w:tcPr>
            <w:tcW w:w="896" w:type="dxa"/>
            <w:vAlign w:val="center"/>
          </w:tcPr>
          <w:p w14:paraId="094BAF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1970</w:t>
            </w:r>
          </w:p>
        </w:tc>
      </w:tr>
      <w:tr w:rsidR="00173BF3" w:rsidRPr="00CA1E5A" w14:paraId="17146722" w14:textId="77777777" w:rsidTr="00173BF3">
        <w:trPr>
          <w:trHeight w:val="288"/>
        </w:trPr>
        <w:tc>
          <w:tcPr>
            <w:tcW w:w="539" w:type="dxa"/>
            <w:vMerge/>
            <w:vAlign w:val="center"/>
          </w:tcPr>
          <w:p w14:paraId="05F60D0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5DE79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6C8A21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1880</w:t>
            </w:r>
          </w:p>
        </w:tc>
        <w:tc>
          <w:tcPr>
            <w:tcW w:w="896" w:type="dxa"/>
            <w:vAlign w:val="center"/>
          </w:tcPr>
          <w:p w14:paraId="0A34650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1930</w:t>
            </w:r>
          </w:p>
        </w:tc>
      </w:tr>
      <w:tr w:rsidR="00173BF3" w:rsidRPr="00CA1E5A" w14:paraId="7FF3C30E" w14:textId="77777777" w:rsidTr="00173BF3">
        <w:trPr>
          <w:trHeight w:val="288"/>
        </w:trPr>
        <w:tc>
          <w:tcPr>
            <w:tcW w:w="539" w:type="dxa"/>
            <w:vMerge/>
            <w:vAlign w:val="center"/>
          </w:tcPr>
          <w:p w14:paraId="04C52F9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BBE61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71A4FDE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1840</w:t>
            </w:r>
          </w:p>
        </w:tc>
        <w:tc>
          <w:tcPr>
            <w:tcW w:w="896" w:type="dxa"/>
            <w:vAlign w:val="center"/>
          </w:tcPr>
          <w:p w14:paraId="61AE8A1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1890</w:t>
            </w:r>
          </w:p>
        </w:tc>
      </w:tr>
      <w:tr w:rsidR="00173BF3" w:rsidRPr="00CA1E5A" w14:paraId="7B31C2FB" w14:textId="77777777" w:rsidTr="00173BF3">
        <w:trPr>
          <w:trHeight w:val="288"/>
        </w:trPr>
        <w:tc>
          <w:tcPr>
            <w:tcW w:w="539" w:type="dxa"/>
            <w:vMerge/>
            <w:vAlign w:val="center"/>
          </w:tcPr>
          <w:p w14:paraId="458EED3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2F3D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0A64E37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1800</w:t>
            </w:r>
          </w:p>
        </w:tc>
        <w:tc>
          <w:tcPr>
            <w:tcW w:w="896" w:type="dxa"/>
            <w:vAlign w:val="center"/>
          </w:tcPr>
          <w:p w14:paraId="5B76E4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1850</w:t>
            </w:r>
          </w:p>
        </w:tc>
      </w:tr>
    </w:tbl>
    <w:p w14:paraId="3F120A59"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1600" w:tblpY="4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099"/>
        <w:gridCol w:w="896"/>
        <w:gridCol w:w="890"/>
      </w:tblGrid>
      <w:tr w:rsidR="00173BF3" w:rsidRPr="00CA1E5A" w14:paraId="367D7DCA" w14:textId="77777777" w:rsidTr="00173BF3">
        <w:trPr>
          <w:trHeight w:val="288"/>
        </w:trPr>
        <w:tc>
          <w:tcPr>
            <w:tcW w:w="538" w:type="dxa"/>
            <w:vAlign w:val="center"/>
          </w:tcPr>
          <w:p w14:paraId="3223D9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9" w:type="dxa"/>
            <w:vAlign w:val="center"/>
          </w:tcPr>
          <w:p w14:paraId="2450E7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ECDEF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4D5C298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3B1AD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0" w:type="dxa"/>
            <w:vAlign w:val="center"/>
          </w:tcPr>
          <w:p w14:paraId="325268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E90DD1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684362D" w14:textId="77777777" w:rsidTr="00173BF3">
        <w:trPr>
          <w:trHeight w:val="288"/>
        </w:trPr>
        <w:tc>
          <w:tcPr>
            <w:tcW w:w="538" w:type="dxa"/>
            <w:vMerge w:val="restart"/>
            <w:vAlign w:val="center"/>
          </w:tcPr>
          <w:p w14:paraId="074F73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9" w:type="dxa"/>
            <w:vAlign w:val="center"/>
          </w:tcPr>
          <w:p w14:paraId="0DFF28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10CEF1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5040</w:t>
            </w:r>
          </w:p>
        </w:tc>
        <w:tc>
          <w:tcPr>
            <w:tcW w:w="890" w:type="dxa"/>
            <w:vAlign w:val="center"/>
          </w:tcPr>
          <w:p w14:paraId="6E1213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5140</w:t>
            </w:r>
          </w:p>
        </w:tc>
      </w:tr>
      <w:tr w:rsidR="00173BF3" w:rsidRPr="00CA1E5A" w14:paraId="358A49D0" w14:textId="77777777" w:rsidTr="00173BF3">
        <w:trPr>
          <w:trHeight w:val="288"/>
        </w:trPr>
        <w:tc>
          <w:tcPr>
            <w:tcW w:w="538" w:type="dxa"/>
            <w:vMerge/>
            <w:vAlign w:val="center"/>
          </w:tcPr>
          <w:p w14:paraId="591F3A3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E09DA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7B01DEA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4920</w:t>
            </w:r>
          </w:p>
        </w:tc>
        <w:tc>
          <w:tcPr>
            <w:tcW w:w="890" w:type="dxa"/>
            <w:vAlign w:val="center"/>
          </w:tcPr>
          <w:p w14:paraId="11C7B5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5020</w:t>
            </w:r>
          </w:p>
        </w:tc>
      </w:tr>
      <w:tr w:rsidR="00173BF3" w:rsidRPr="00CA1E5A" w14:paraId="72F56BC8" w14:textId="77777777" w:rsidTr="00173BF3">
        <w:trPr>
          <w:trHeight w:val="288"/>
        </w:trPr>
        <w:tc>
          <w:tcPr>
            <w:tcW w:w="538" w:type="dxa"/>
            <w:vMerge/>
            <w:shd w:val="clear" w:color="auto" w:fill="auto"/>
            <w:vAlign w:val="center"/>
          </w:tcPr>
          <w:p w14:paraId="153E7C65"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1936DB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6886E9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4800</w:t>
            </w:r>
          </w:p>
        </w:tc>
        <w:tc>
          <w:tcPr>
            <w:tcW w:w="890" w:type="dxa"/>
            <w:shd w:val="clear" w:color="auto" w:fill="D9D9D9"/>
            <w:vAlign w:val="center"/>
          </w:tcPr>
          <w:p w14:paraId="1AACD1B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4900</w:t>
            </w:r>
          </w:p>
        </w:tc>
      </w:tr>
      <w:tr w:rsidR="00173BF3" w:rsidRPr="00CA1E5A" w14:paraId="30400445" w14:textId="77777777" w:rsidTr="00173BF3">
        <w:trPr>
          <w:trHeight w:val="288"/>
        </w:trPr>
        <w:tc>
          <w:tcPr>
            <w:tcW w:w="538" w:type="dxa"/>
            <w:vMerge w:val="restart"/>
            <w:vAlign w:val="center"/>
          </w:tcPr>
          <w:p w14:paraId="4C34DA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9" w:type="dxa"/>
            <w:vAlign w:val="center"/>
          </w:tcPr>
          <w:p w14:paraId="22BCDF7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42D6E01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4550</w:t>
            </w:r>
          </w:p>
        </w:tc>
        <w:tc>
          <w:tcPr>
            <w:tcW w:w="890" w:type="dxa"/>
            <w:vAlign w:val="center"/>
          </w:tcPr>
          <w:p w14:paraId="486044E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4650</w:t>
            </w:r>
          </w:p>
        </w:tc>
      </w:tr>
      <w:tr w:rsidR="00173BF3" w:rsidRPr="00CA1E5A" w14:paraId="1E3F33EA" w14:textId="77777777" w:rsidTr="00173BF3">
        <w:trPr>
          <w:trHeight w:val="288"/>
        </w:trPr>
        <w:tc>
          <w:tcPr>
            <w:tcW w:w="538" w:type="dxa"/>
            <w:vMerge/>
            <w:shd w:val="clear" w:color="auto" w:fill="auto"/>
            <w:vAlign w:val="center"/>
          </w:tcPr>
          <w:p w14:paraId="22F0A74E"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054F25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486A8B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4300</w:t>
            </w:r>
          </w:p>
        </w:tc>
        <w:tc>
          <w:tcPr>
            <w:tcW w:w="890" w:type="dxa"/>
            <w:shd w:val="clear" w:color="auto" w:fill="D9D9D9"/>
            <w:vAlign w:val="center"/>
          </w:tcPr>
          <w:p w14:paraId="3A77BA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4400</w:t>
            </w:r>
          </w:p>
        </w:tc>
      </w:tr>
      <w:tr w:rsidR="00173BF3" w:rsidRPr="00CA1E5A" w14:paraId="7540930F" w14:textId="77777777" w:rsidTr="00173BF3">
        <w:trPr>
          <w:trHeight w:val="288"/>
        </w:trPr>
        <w:tc>
          <w:tcPr>
            <w:tcW w:w="538" w:type="dxa"/>
            <w:vMerge w:val="restart"/>
            <w:vAlign w:val="center"/>
          </w:tcPr>
          <w:p w14:paraId="79B75C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9" w:type="dxa"/>
            <w:vAlign w:val="center"/>
          </w:tcPr>
          <w:p w14:paraId="0A6FA7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7886EA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4180</w:t>
            </w:r>
          </w:p>
        </w:tc>
        <w:tc>
          <w:tcPr>
            <w:tcW w:w="890" w:type="dxa"/>
            <w:vAlign w:val="center"/>
          </w:tcPr>
          <w:p w14:paraId="6ACDD3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4280</w:t>
            </w:r>
          </w:p>
        </w:tc>
      </w:tr>
      <w:tr w:rsidR="00173BF3" w:rsidRPr="00CA1E5A" w14:paraId="1916269D" w14:textId="77777777" w:rsidTr="00173BF3">
        <w:trPr>
          <w:trHeight w:val="288"/>
        </w:trPr>
        <w:tc>
          <w:tcPr>
            <w:tcW w:w="538" w:type="dxa"/>
            <w:vMerge/>
            <w:vAlign w:val="center"/>
          </w:tcPr>
          <w:p w14:paraId="4956967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9D742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7219387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4060</w:t>
            </w:r>
          </w:p>
        </w:tc>
        <w:tc>
          <w:tcPr>
            <w:tcW w:w="890" w:type="dxa"/>
            <w:vAlign w:val="center"/>
          </w:tcPr>
          <w:p w14:paraId="4C98B2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4160</w:t>
            </w:r>
          </w:p>
        </w:tc>
      </w:tr>
      <w:tr w:rsidR="00173BF3" w:rsidRPr="00CA1E5A" w14:paraId="688EF687" w14:textId="77777777" w:rsidTr="00173BF3">
        <w:trPr>
          <w:trHeight w:val="288"/>
        </w:trPr>
        <w:tc>
          <w:tcPr>
            <w:tcW w:w="538" w:type="dxa"/>
            <w:vMerge/>
            <w:vAlign w:val="center"/>
          </w:tcPr>
          <w:p w14:paraId="01D42510"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29E89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57208B1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3940</w:t>
            </w:r>
          </w:p>
        </w:tc>
        <w:tc>
          <w:tcPr>
            <w:tcW w:w="890" w:type="dxa"/>
            <w:vAlign w:val="center"/>
          </w:tcPr>
          <w:p w14:paraId="1684326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4040</w:t>
            </w:r>
          </w:p>
        </w:tc>
      </w:tr>
      <w:tr w:rsidR="00173BF3" w:rsidRPr="00CA1E5A" w14:paraId="5A970530" w14:textId="77777777" w:rsidTr="00173BF3">
        <w:trPr>
          <w:trHeight w:val="288"/>
        </w:trPr>
        <w:tc>
          <w:tcPr>
            <w:tcW w:w="538" w:type="dxa"/>
            <w:vMerge/>
            <w:vAlign w:val="center"/>
          </w:tcPr>
          <w:p w14:paraId="4F949A1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2E7762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54ABEF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3820</w:t>
            </w:r>
          </w:p>
        </w:tc>
        <w:tc>
          <w:tcPr>
            <w:tcW w:w="890" w:type="dxa"/>
            <w:vAlign w:val="center"/>
          </w:tcPr>
          <w:p w14:paraId="6301E40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3920</w:t>
            </w:r>
          </w:p>
        </w:tc>
      </w:tr>
      <w:tr w:rsidR="00173BF3" w:rsidRPr="00CA1E5A" w14:paraId="5B1159AA" w14:textId="77777777" w:rsidTr="00173BF3">
        <w:trPr>
          <w:trHeight w:val="288"/>
        </w:trPr>
        <w:tc>
          <w:tcPr>
            <w:tcW w:w="538" w:type="dxa"/>
            <w:vMerge/>
            <w:vAlign w:val="center"/>
          </w:tcPr>
          <w:p w14:paraId="6EAEF84C"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497871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2C979EB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3700</w:t>
            </w:r>
          </w:p>
        </w:tc>
        <w:tc>
          <w:tcPr>
            <w:tcW w:w="890" w:type="dxa"/>
            <w:vAlign w:val="center"/>
          </w:tcPr>
          <w:p w14:paraId="4FB12C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3800</w:t>
            </w:r>
          </w:p>
        </w:tc>
      </w:tr>
      <w:tr w:rsidR="00173BF3" w:rsidRPr="00CA1E5A" w14:paraId="6AB3C525" w14:textId="77777777" w:rsidTr="00173BF3">
        <w:trPr>
          <w:trHeight w:val="288"/>
        </w:trPr>
        <w:tc>
          <w:tcPr>
            <w:tcW w:w="538" w:type="dxa"/>
            <w:vMerge/>
            <w:vAlign w:val="center"/>
          </w:tcPr>
          <w:p w14:paraId="43A9C5BE"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6313F4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0FA8C9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3580</w:t>
            </w:r>
          </w:p>
        </w:tc>
        <w:tc>
          <w:tcPr>
            <w:tcW w:w="890" w:type="dxa"/>
            <w:vAlign w:val="center"/>
          </w:tcPr>
          <w:p w14:paraId="5945ED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3680</w:t>
            </w:r>
          </w:p>
        </w:tc>
      </w:tr>
      <w:tr w:rsidR="00173BF3" w:rsidRPr="00CA1E5A" w14:paraId="33613452" w14:textId="77777777" w:rsidTr="00173BF3">
        <w:trPr>
          <w:trHeight w:val="288"/>
        </w:trPr>
        <w:tc>
          <w:tcPr>
            <w:tcW w:w="538" w:type="dxa"/>
            <w:vMerge/>
            <w:vAlign w:val="center"/>
          </w:tcPr>
          <w:p w14:paraId="0D9F114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2A65CB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1E33FC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3460</w:t>
            </w:r>
          </w:p>
        </w:tc>
        <w:tc>
          <w:tcPr>
            <w:tcW w:w="890" w:type="dxa"/>
            <w:vAlign w:val="center"/>
          </w:tcPr>
          <w:p w14:paraId="4B5914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3560</w:t>
            </w:r>
          </w:p>
        </w:tc>
      </w:tr>
      <w:tr w:rsidR="00173BF3" w:rsidRPr="00CA1E5A" w14:paraId="7726E0FA" w14:textId="77777777" w:rsidTr="00173BF3">
        <w:trPr>
          <w:trHeight w:val="288"/>
        </w:trPr>
        <w:tc>
          <w:tcPr>
            <w:tcW w:w="538" w:type="dxa"/>
            <w:vMerge/>
            <w:vAlign w:val="center"/>
          </w:tcPr>
          <w:p w14:paraId="3320EBFB"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1109CC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4005C5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3340</w:t>
            </w:r>
          </w:p>
        </w:tc>
        <w:tc>
          <w:tcPr>
            <w:tcW w:w="890" w:type="dxa"/>
            <w:vAlign w:val="center"/>
          </w:tcPr>
          <w:p w14:paraId="387B8E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3440</w:t>
            </w:r>
          </w:p>
        </w:tc>
      </w:tr>
      <w:tr w:rsidR="00173BF3" w:rsidRPr="00CA1E5A" w14:paraId="7AEC3B10" w14:textId="77777777" w:rsidTr="00173BF3">
        <w:trPr>
          <w:trHeight w:val="288"/>
        </w:trPr>
        <w:tc>
          <w:tcPr>
            <w:tcW w:w="538" w:type="dxa"/>
            <w:vMerge/>
            <w:vAlign w:val="center"/>
          </w:tcPr>
          <w:p w14:paraId="2991D095"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9FB9E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24EB1B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3220</w:t>
            </w:r>
          </w:p>
        </w:tc>
        <w:tc>
          <w:tcPr>
            <w:tcW w:w="890" w:type="dxa"/>
            <w:vAlign w:val="center"/>
          </w:tcPr>
          <w:p w14:paraId="6A9897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3320</w:t>
            </w:r>
          </w:p>
        </w:tc>
      </w:tr>
      <w:tr w:rsidR="00173BF3" w:rsidRPr="00CA1E5A" w14:paraId="799467B8" w14:textId="77777777" w:rsidTr="00173BF3">
        <w:trPr>
          <w:trHeight w:val="288"/>
        </w:trPr>
        <w:tc>
          <w:tcPr>
            <w:tcW w:w="538" w:type="dxa"/>
            <w:vMerge/>
            <w:shd w:val="clear" w:color="auto" w:fill="auto"/>
            <w:vAlign w:val="center"/>
          </w:tcPr>
          <w:p w14:paraId="53A2CAF9" w14:textId="77777777" w:rsidR="00173BF3" w:rsidRPr="00CA1E5A" w:rsidRDefault="00173BF3" w:rsidP="00173BF3">
            <w:pPr>
              <w:widowControl/>
              <w:jc w:val="center"/>
              <w:rPr>
                <w:rFonts w:ascii="Times New Roman" w:hAnsi="Times New Roman" w:cs="Times New Roman"/>
                <w:b/>
                <w:bCs/>
                <w:kern w:val="0"/>
                <w:sz w:val="22"/>
              </w:rPr>
            </w:pPr>
          </w:p>
        </w:tc>
        <w:tc>
          <w:tcPr>
            <w:tcW w:w="1099" w:type="dxa"/>
            <w:shd w:val="clear" w:color="auto" w:fill="D9D9D9"/>
            <w:vAlign w:val="center"/>
          </w:tcPr>
          <w:p w14:paraId="27519D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011533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3100</w:t>
            </w:r>
          </w:p>
        </w:tc>
        <w:tc>
          <w:tcPr>
            <w:tcW w:w="890" w:type="dxa"/>
            <w:shd w:val="clear" w:color="auto" w:fill="D9D9D9"/>
            <w:vAlign w:val="center"/>
          </w:tcPr>
          <w:p w14:paraId="2566F36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3200</w:t>
            </w:r>
          </w:p>
        </w:tc>
      </w:tr>
      <w:tr w:rsidR="00173BF3" w:rsidRPr="00CA1E5A" w14:paraId="0C6190D7" w14:textId="77777777" w:rsidTr="00173BF3">
        <w:trPr>
          <w:trHeight w:val="288"/>
        </w:trPr>
        <w:tc>
          <w:tcPr>
            <w:tcW w:w="538" w:type="dxa"/>
            <w:vMerge w:val="restart"/>
            <w:vAlign w:val="center"/>
          </w:tcPr>
          <w:p w14:paraId="4D5BF7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9" w:type="dxa"/>
            <w:vAlign w:val="center"/>
          </w:tcPr>
          <w:p w14:paraId="5C23FF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6C1F2D7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2940</w:t>
            </w:r>
          </w:p>
        </w:tc>
        <w:tc>
          <w:tcPr>
            <w:tcW w:w="890" w:type="dxa"/>
            <w:vAlign w:val="center"/>
          </w:tcPr>
          <w:p w14:paraId="032062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3030</w:t>
            </w:r>
          </w:p>
        </w:tc>
      </w:tr>
      <w:tr w:rsidR="00173BF3" w:rsidRPr="00CA1E5A" w14:paraId="6B95D009" w14:textId="77777777" w:rsidTr="00173BF3">
        <w:trPr>
          <w:trHeight w:val="288"/>
        </w:trPr>
        <w:tc>
          <w:tcPr>
            <w:tcW w:w="538" w:type="dxa"/>
            <w:vMerge/>
            <w:vAlign w:val="center"/>
          </w:tcPr>
          <w:p w14:paraId="15FE3D76"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58888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71EBC9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2780</w:t>
            </w:r>
          </w:p>
        </w:tc>
        <w:tc>
          <w:tcPr>
            <w:tcW w:w="890" w:type="dxa"/>
            <w:vAlign w:val="center"/>
          </w:tcPr>
          <w:p w14:paraId="7D9C2D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2860</w:t>
            </w:r>
          </w:p>
        </w:tc>
      </w:tr>
      <w:tr w:rsidR="00173BF3" w:rsidRPr="00CA1E5A" w14:paraId="5721FD96" w14:textId="77777777" w:rsidTr="00173BF3">
        <w:trPr>
          <w:trHeight w:val="288"/>
        </w:trPr>
        <w:tc>
          <w:tcPr>
            <w:tcW w:w="538" w:type="dxa"/>
            <w:vMerge/>
            <w:vAlign w:val="center"/>
          </w:tcPr>
          <w:p w14:paraId="6D5ADCE2"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1D8AE6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00A8943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2620</w:t>
            </w:r>
          </w:p>
        </w:tc>
        <w:tc>
          <w:tcPr>
            <w:tcW w:w="890" w:type="dxa"/>
            <w:vAlign w:val="center"/>
          </w:tcPr>
          <w:p w14:paraId="5E49FA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2690</w:t>
            </w:r>
          </w:p>
        </w:tc>
      </w:tr>
      <w:tr w:rsidR="00173BF3" w:rsidRPr="00CA1E5A" w14:paraId="736726EF" w14:textId="77777777" w:rsidTr="00173BF3">
        <w:trPr>
          <w:trHeight w:val="288"/>
        </w:trPr>
        <w:tc>
          <w:tcPr>
            <w:tcW w:w="538" w:type="dxa"/>
            <w:vMerge/>
            <w:vAlign w:val="center"/>
          </w:tcPr>
          <w:p w14:paraId="4E0A40C7"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7A63F19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67387C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2460</w:t>
            </w:r>
          </w:p>
        </w:tc>
        <w:tc>
          <w:tcPr>
            <w:tcW w:w="890" w:type="dxa"/>
            <w:vAlign w:val="center"/>
          </w:tcPr>
          <w:p w14:paraId="7D103FA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2520</w:t>
            </w:r>
          </w:p>
        </w:tc>
      </w:tr>
      <w:tr w:rsidR="00173BF3" w:rsidRPr="00CA1E5A" w14:paraId="5CCF8D68" w14:textId="77777777" w:rsidTr="00173BF3">
        <w:trPr>
          <w:trHeight w:val="288"/>
        </w:trPr>
        <w:tc>
          <w:tcPr>
            <w:tcW w:w="538" w:type="dxa"/>
            <w:vMerge/>
            <w:vAlign w:val="center"/>
          </w:tcPr>
          <w:p w14:paraId="574D9848" w14:textId="77777777" w:rsidR="00173BF3" w:rsidRPr="00CA1E5A" w:rsidRDefault="00173BF3" w:rsidP="00173BF3">
            <w:pPr>
              <w:widowControl/>
              <w:jc w:val="center"/>
              <w:rPr>
                <w:rFonts w:ascii="Times New Roman" w:hAnsi="Times New Roman" w:cs="Times New Roman"/>
                <w:b/>
                <w:bCs/>
                <w:kern w:val="0"/>
                <w:sz w:val="22"/>
              </w:rPr>
            </w:pPr>
          </w:p>
        </w:tc>
        <w:tc>
          <w:tcPr>
            <w:tcW w:w="1099" w:type="dxa"/>
            <w:vAlign w:val="center"/>
          </w:tcPr>
          <w:p w14:paraId="56D7EC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34A93A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2300</w:t>
            </w:r>
          </w:p>
        </w:tc>
        <w:tc>
          <w:tcPr>
            <w:tcW w:w="890" w:type="dxa"/>
            <w:vAlign w:val="center"/>
          </w:tcPr>
          <w:p w14:paraId="5B2606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2350</w:t>
            </w:r>
          </w:p>
        </w:tc>
      </w:tr>
    </w:tbl>
    <w:p w14:paraId="2170A447" w14:textId="77777777" w:rsidR="00173BF3" w:rsidRPr="00CA1E5A" w:rsidRDefault="00173BF3" w:rsidP="00173BF3">
      <w:pPr>
        <w:rPr>
          <w:rFonts w:ascii="Times New Roman" w:eastAsia="仿宋_GB2312" w:hAnsi="Times New Roman" w:cs="Times New Roman"/>
          <w:sz w:val="32"/>
          <w:szCs w:val="32"/>
        </w:rPr>
      </w:pPr>
    </w:p>
    <w:p w14:paraId="795AF4EE" w14:textId="77777777" w:rsidR="00173BF3" w:rsidRPr="00CA1E5A" w:rsidRDefault="00173BF3" w:rsidP="00173BF3">
      <w:pPr>
        <w:rPr>
          <w:rFonts w:ascii="Times New Roman" w:eastAsia="仿宋_GB2312" w:hAnsi="Times New Roman" w:cs="Times New Roman"/>
          <w:sz w:val="32"/>
          <w:szCs w:val="32"/>
        </w:rPr>
      </w:pPr>
    </w:p>
    <w:p w14:paraId="3173570E" w14:textId="77777777" w:rsidR="00173BF3" w:rsidRPr="00CA1E5A" w:rsidRDefault="00173BF3" w:rsidP="00173BF3">
      <w:pPr>
        <w:rPr>
          <w:rFonts w:ascii="Times New Roman" w:eastAsia="仿宋_GB2312" w:hAnsi="Times New Roman" w:cs="Times New Roman"/>
          <w:sz w:val="32"/>
          <w:szCs w:val="32"/>
        </w:rPr>
      </w:pPr>
    </w:p>
    <w:p w14:paraId="30DF9305" w14:textId="77777777" w:rsidR="00173BF3" w:rsidRPr="00CA1E5A" w:rsidRDefault="00173BF3" w:rsidP="00173BF3">
      <w:pPr>
        <w:rPr>
          <w:rFonts w:ascii="Times New Roman" w:eastAsia="仿宋_GB2312" w:hAnsi="Times New Roman" w:cs="Times New Roman"/>
          <w:sz w:val="32"/>
          <w:szCs w:val="32"/>
        </w:rPr>
      </w:pPr>
    </w:p>
    <w:p w14:paraId="0C1805FB" w14:textId="77777777" w:rsidR="00173BF3" w:rsidRPr="00CA1E5A" w:rsidRDefault="00173BF3" w:rsidP="00173BF3">
      <w:pPr>
        <w:rPr>
          <w:rFonts w:ascii="Times New Roman" w:eastAsia="仿宋_GB2312" w:hAnsi="Times New Roman" w:cs="Times New Roman"/>
          <w:sz w:val="32"/>
          <w:szCs w:val="32"/>
        </w:rPr>
      </w:pPr>
    </w:p>
    <w:p w14:paraId="10AA1586" w14:textId="77777777" w:rsidR="00173BF3" w:rsidRPr="00CA1E5A" w:rsidRDefault="00173BF3" w:rsidP="00173BF3">
      <w:pPr>
        <w:rPr>
          <w:rFonts w:ascii="Times New Roman" w:eastAsia="仿宋_GB2312" w:hAnsi="Times New Roman" w:cs="Times New Roman"/>
          <w:sz w:val="32"/>
          <w:szCs w:val="32"/>
        </w:rPr>
      </w:pPr>
    </w:p>
    <w:p w14:paraId="68087704" w14:textId="77777777" w:rsidR="00173BF3" w:rsidRPr="00CA1E5A" w:rsidRDefault="00173BF3" w:rsidP="00173BF3">
      <w:pPr>
        <w:rPr>
          <w:rFonts w:ascii="Times New Roman" w:eastAsia="仿宋_GB2312" w:hAnsi="Times New Roman" w:cs="Times New Roman"/>
          <w:sz w:val="32"/>
          <w:szCs w:val="32"/>
        </w:rPr>
      </w:pPr>
    </w:p>
    <w:p w14:paraId="27CABD48" w14:textId="77777777" w:rsidR="00173BF3" w:rsidRPr="00CA1E5A" w:rsidRDefault="00173BF3" w:rsidP="00173BF3">
      <w:pPr>
        <w:rPr>
          <w:rFonts w:ascii="Times New Roman" w:eastAsia="仿宋_GB2312" w:hAnsi="Times New Roman" w:cs="Times New Roman"/>
          <w:sz w:val="32"/>
          <w:szCs w:val="32"/>
        </w:rPr>
      </w:pPr>
    </w:p>
    <w:p w14:paraId="27CC2B0E" w14:textId="77777777" w:rsidR="00173BF3" w:rsidRPr="00CA1E5A" w:rsidRDefault="00173BF3" w:rsidP="00173BF3">
      <w:pPr>
        <w:rPr>
          <w:rFonts w:ascii="Times New Roman" w:eastAsia="仿宋_GB2312" w:hAnsi="Times New Roman" w:cs="Times New Roman"/>
          <w:sz w:val="32"/>
          <w:szCs w:val="32"/>
        </w:rPr>
      </w:pPr>
    </w:p>
    <w:p w14:paraId="5E9C7EE4" w14:textId="77777777" w:rsidR="00173BF3" w:rsidRPr="00CA1E5A" w:rsidRDefault="00173BF3" w:rsidP="00173BF3">
      <w:pPr>
        <w:rPr>
          <w:rFonts w:ascii="Times New Roman" w:eastAsia="仿宋_GB2312" w:hAnsi="Times New Roman" w:cs="Times New Roman"/>
          <w:sz w:val="32"/>
          <w:szCs w:val="32"/>
        </w:rPr>
      </w:pPr>
    </w:p>
    <w:p w14:paraId="34BCE39F" w14:textId="77777777" w:rsidR="00173BF3" w:rsidRPr="00CA1E5A" w:rsidRDefault="00173BF3" w:rsidP="00173BF3">
      <w:pPr>
        <w:rPr>
          <w:rFonts w:ascii="Times New Roman" w:eastAsia="仿宋_GB2312" w:hAnsi="Times New Roman" w:cs="Times New Roman"/>
          <w:sz w:val="32"/>
          <w:szCs w:val="32"/>
        </w:rPr>
      </w:pPr>
    </w:p>
    <w:p w14:paraId="4D7508BA" w14:textId="77777777" w:rsidR="00173BF3" w:rsidRPr="00CA1E5A" w:rsidRDefault="00173BF3" w:rsidP="00173BF3">
      <w:pPr>
        <w:rPr>
          <w:rFonts w:ascii="Times New Roman" w:hAnsi="Times New Roman" w:cs="Times New Roman"/>
          <w:b/>
        </w:rPr>
      </w:pPr>
    </w:p>
    <w:p w14:paraId="1DDCA9BB" w14:textId="77777777" w:rsidR="00173BF3" w:rsidRPr="00CA1E5A" w:rsidRDefault="00173BF3" w:rsidP="00173BF3">
      <w:pPr>
        <w:rPr>
          <w:rFonts w:ascii="Times New Roman" w:hAnsi="Times New Roman" w:cs="Times New Roman"/>
          <w:b/>
        </w:rPr>
      </w:pPr>
    </w:p>
    <w:p w14:paraId="35681C76" w14:textId="77777777" w:rsidR="00173BF3" w:rsidRPr="00CA1E5A" w:rsidRDefault="00173BF3" w:rsidP="00173BF3">
      <w:pPr>
        <w:rPr>
          <w:rFonts w:ascii="Times New Roman" w:hAnsi="Times New Roman" w:cs="Times New Roman"/>
          <w:b/>
        </w:rPr>
      </w:pPr>
    </w:p>
    <w:p w14:paraId="7618B72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D38312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FC2B674"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BDE61B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1-5</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1-6</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50</w:t>
      </w:r>
      <w:r w:rsidRPr="00CA1E5A">
        <w:rPr>
          <w:rFonts w:ascii="Times New Roman" w:hAnsi="Times New Roman" w:cs="Times New Roman"/>
          <w:spacing w:val="5"/>
          <w:kern w:val="0"/>
          <w:sz w:val="24"/>
        </w:rPr>
        <w:t>米跑单项评分表</w:t>
      </w:r>
    </w:p>
    <w:p w14:paraId="2D56D689"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eastAsia="仿宋_GB2312" w:hAnsi="Times New Roman" w:cs="Times New Roman"/>
          <w:sz w:val="32"/>
          <w:szCs w:val="32"/>
        </w:rPr>
      </w:pPr>
      <w:r w:rsidRPr="00CA1E5A">
        <w:rPr>
          <w:rFonts w:ascii="Times New Roman" w:hAnsi="Times New Roman" w:cs="Times New Roman"/>
          <w:spacing w:val="5"/>
          <w:kern w:val="0"/>
          <w:sz w:val="24"/>
        </w:rPr>
        <w:t>（单位：秒）</w:t>
      </w:r>
    </w:p>
    <w:p w14:paraId="77711CAF" w14:textId="77777777" w:rsidR="00173BF3" w:rsidRPr="00CA1E5A" w:rsidRDefault="00173BF3" w:rsidP="00173BF3">
      <w:pPr>
        <w:jc w:val="left"/>
        <w:rPr>
          <w:rFonts w:ascii="Times New Roman" w:eastAsia="仿宋_GB2312" w:hAnsi="Times New Roman" w:cs="Times New Roman"/>
          <w:sz w:val="32"/>
          <w:szCs w:val="32"/>
        </w:rPr>
      </w:pPr>
    </w:p>
    <w:p w14:paraId="49665A63" w14:textId="77777777" w:rsidR="00173BF3" w:rsidRPr="00CA1E5A" w:rsidRDefault="00173BF3" w:rsidP="00173BF3">
      <w:pPr>
        <w:jc w:val="left"/>
        <w:rPr>
          <w:rFonts w:ascii="Times New Roman" w:eastAsia="仿宋_GB2312" w:hAnsi="Times New Roman" w:cs="Times New Roman"/>
          <w:sz w:val="32"/>
          <w:szCs w:val="32"/>
        </w:rPr>
      </w:pPr>
    </w:p>
    <w:tbl>
      <w:tblPr>
        <w:tblpPr w:leftFromText="180" w:rightFromText="180" w:vertAnchor="text" w:horzAnchor="page" w:tblpX="6880" w:tblpY="31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7"/>
        <w:gridCol w:w="1097"/>
        <w:gridCol w:w="896"/>
        <w:gridCol w:w="896"/>
      </w:tblGrid>
      <w:tr w:rsidR="00173BF3" w:rsidRPr="00CA1E5A" w14:paraId="4C66EA3B" w14:textId="77777777" w:rsidTr="00173BF3">
        <w:trPr>
          <w:trHeight w:val="288"/>
        </w:trPr>
        <w:tc>
          <w:tcPr>
            <w:tcW w:w="537" w:type="dxa"/>
            <w:vAlign w:val="center"/>
          </w:tcPr>
          <w:p w14:paraId="76A668B2" w14:textId="77777777" w:rsidR="00173BF3" w:rsidRPr="00CA1E5A" w:rsidRDefault="00173BF3" w:rsidP="00173BF3">
            <w:pPr>
              <w:widowControl/>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097" w:type="dxa"/>
            <w:vAlign w:val="center"/>
          </w:tcPr>
          <w:p w14:paraId="690B61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4AC7B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6" w:type="dxa"/>
            <w:vAlign w:val="center"/>
          </w:tcPr>
          <w:p w14:paraId="180CE7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2116F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31FBD4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50503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C6E6EE6" w14:textId="77777777" w:rsidTr="00173BF3">
        <w:trPr>
          <w:trHeight w:val="288"/>
        </w:trPr>
        <w:tc>
          <w:tcPr>
            <w:tcW w:w="537" w:type="dxa"/>
            <w:vMerge w:val="restart"/>
            <w:vAlign w:val="center"/>
          </w:tcPr>
          <w:p w14:paraId="2334AC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097" w:type="dxa"/>
            <w:vAlign w:val="center"/>
          </w:tcPr>
          <w:p w14:paraId="36C5E20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6" w:type="dxa"/>
            <w:vAlign w:val="center"/>
          </w:tcPr>
          <w:p w14:paraId="607BEEE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0D8899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04CFF21F" w14:textId="77777777" w:rsidTr="00173BF3">
        <w:trPr>
          <w:trHeight w:val="288"/>
        </w:trPr>
        <w:tc>
          <w:tcPr>
            <w:tcW w:w="537" w:type="dxa"/>
            <w:vMerge/>
            <w:vAlign w:val="center"/>
          </w:tcPr>
          <w:p w14:paraId="43A1496B"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1D8A5B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6" w:type="dxa"/>
            <w:vAlign w:val="center"/>
          </w:tcPr>
          <w:p w14:paraId="5FF3573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c>
          <w:tcPr>
            <w:tcW w:w="896" w:type="dxa"/>
            <w:vAlign w:val="center"/>
          </w:tcPr>
          <w:p w14:paraId="1565FE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r>
      <w:tr w:rsidR="00173BF3" w:rsidRPr="00CA1E5A" w14:paraId="5887B9D4" w14:textId="77777777" w:rsidTr="00173BF3">
        <w:trPr>
          <w:trHeight w:val="288"/>
        </w:trPr>
        <w:tc>
          <w:tcPr>
            <w:tcW w:w="537" w:type="dxa"/>
            <w:vMerge/>
            <w:shd w:val="clear" w:color="auto" w:fill="auto"/>
            <w:vAlign w:val="center"/>
          </w:tcPr>
          <w:p w14:paraId="388847FC"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5F3E55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6" w:type="dxa"/>
            <w:shd w:val="clear" w:color="auto" w:fill="D9D9D9"/>
            <w:vAlign w:val="center"/>
          </w:tcPr>
          <w:p w14:paraId="755A709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7.7</w:t>
            </w:r>
          </w:p>
        </w:tc>
        <w:tc>
          <w:tcPr>
            <w:tcW w:w="896" w:type="dxa"/>
            <w:shd w:val="clear" w:color="auto" w:fill="D9D9D9"/>
            <w:vAlign w:val="center"/>
          </w:tcPr>
          <w:p w14:paraId="299F1F7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7.6</w:t>
            </w:r>
          </w:p>
        </w:tc>
      </w:tr>
      <w:tr w:rsidR="00173BF3" w:rsidRPr="00CA1E5A" w14:paraId="7F400C3C" w14:textId="77777777" w:rsidTr="00173BF3">
        <w:trPr>
          <w:trHeight w:val="288"/>
        </w:trPr>
        <w:tc>
          <w:tcPr>
            <w:tcW w:w="537" w:type="dxa"/>
            <w:vMerge w:val="restart"/>
            <w:vAlign w:val="center"/>
          </w:tcPr>
          <w:p w14:paraId="69F0D56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097" w:type="dxa"/>
            <w:vAlign w:val="center"/>
          </w:tcPr>
          <w:p w14:paraId="5738A7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6" w:type="dxa"/>
            <w:vAlign w:val="center"/>
          </w:tcPr>
          <w:p w14:paraId="337F428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c>
          <w:tcPr>
            <w:tcW w:w="896" w:type="dxa"/>
            <w:vAlign w:val="center"/>
          </w:tcPr>
          <w:p w14:paraId="34280B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r>
      <w:tr w:rsidR="00173BF3" w:rsidRPr="00CA1E5A" w14:paraId="1C7CE4CC" w14:textId="77777777" w:rsidTr="00173BF3">
        <w:trPr>
          <w:trHeight w:val="288"/>
        </w:trPr>
        <w:tc>
          <w:tcPr>
            <w:tcW w:w="537" w:type="dxa"/>
            <w:vMerge/>
            <w:shd w:val="clear" w:color="auto" w:fill="auto"/>
            <w:vAlign w:val="center"/>
          </w:tcPr>
          <w:p w14:paraId="572267C9"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5DF46B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6" w:type="dxa"/>
            <w:shd w:val="clear" w:color="auto" w:fill="D9D9D9"/>
            <w:vAlign w:val="center"/>
          </w:tcPr>
          <w:p w14:paraId="04DE32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8.3</w:t>
            </w:r>
          </w:p>
        </w:tc>
        <w:tc>
          <w:tcPr>
            <w:tcW w:w="896" w:type="dxa"/>
            <w:shd w:val="clear" w:color="auto" w:fill="D9D9D9"/>
            <w:vAlign w:val="center"/>
          </w:tcPr>
          <w:p w14:paraId="5B490CC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8.2</w:t>
            </w:r>
          </w:p>
        </w:tc>
      </w:tr>
      <w:tr w:rsidR="00173BF3" w:rsidRPr="00CA1E5A" w14:paraId="5BAC23F3" w14:textId="77777777" w:rsidTr="00173BF3">
        <w:trPr>
          <w:trHeight w:val="288"/>
        </w:trPr>
        <w:tc>
          <w:tcPr>
            <w:tcW w:w="537" w:type="dxa"/>
            <w:vMerge w:val="restart"/>
            <w:vAlign w:val="center"/>
          </w:tcPr>
          <w:p w14:paraId="7E62352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097" w:type="dxa"/>
            <w:vAlign w:val="center"/>
          </w:tcPr>
          <w:p w14:paraId="189E319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6" w:type="dxa"/>
            <w:vAlign w:val="center"/>
          </w:tcPr>
          <w:p w14:paraId="07E0996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4E6A36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4D671BA1" w14:textId="77777777" w:rsidTr="00173BF3">
        <w:trPr>
          <w:trHeight w:val="288"/>
        </w:trPr>
        <w:tc>
          <w:tcPr>
            <w:tcW w:w="537" w:type="dxa"/>
            <w:vMerge/>
            <w:vAlign w:val="center"/>
          </w:tcPr>
          <w:p w14:paraId="75EBFA70"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8F3A0B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6" w:type="dxa"/>
            <w:vAlign w:val="center"/>
          </w:tcPr>
          <w:p w14:paraId="356A247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4406A1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31A60A97" w14:textId="77777777" w:rsidTr="00173BF3">
        <w:trPr>
          <w:trHeight w:val="288"/>
        </w:trPr>
        <w:tc>
          <w:tcPr>
            <w:tcW w:w="537" w:type="dxa"/>
            <w:vMerge/>
            <w:vAlign w:val="center"/>
          </w:tcPr>
          <w:p w14:paraId="079BD7B8"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00AF54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6" w:type="dxa"/>
            <w:vAlign w:val="center"/>
          </w:tcPr>
          <w:p w14:paraId="61440E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0AF9F12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684CDAA7" w14:textId="77777777" w:rsidTr="00173BF3">
        <w:trPr>
          <w:trHeight w:val="288"/>
        </w:trPr>
        <w:tc>
          <w:tcPr>
            <w:tcW w:w="537" w:type="dxa"/>
            <w:vMerge/>
            <w:vAlign w:val="center"/>
          </w:tcPr>
          <w:p w14:paraId="49F1020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DE7586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6" w:type="dxa"/>
            <w:vAlign w:val="center"/>
          </w:tcPr>
          <w:p w14:paraId="6F363D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vAlign w:val="center"/>
          </w:tcPr>
          <w:p w14:paraId="0EE452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7760AE57" w14:textId="77777777" w:rsidTr="00173BF3">
        <w:trPr>
          <w:trHeight w:val="288"/>
        </w:trPr>
        <w:tc>
          <w:tcPr>
            <w:tcW w:w="537" w:type="dxa"/>
            <w:vMerge/>
            <w:vAlign w:val="center"/>
          </w:tcPr>
          <w:p w14:paraId="676D3319"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34E3E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6" w:type="dxa"/>
            <w:vAlign w:val="center"/>
          </w:tcPr>
          <w:p w14:paraId="4BC5FD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059670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023C512A" w14:textId="77777777" w:rsidTr="00173BF3">
        <w:trPr>
          <w:trHeight w:val="288"/>
        </w:trPr>
        <w:tc>
          <w:tcPr>
            <w:tcW w:w="537" w:type="dxa"/>
            <w:vMerge/>
            <w:vAlign w:val="center"/>
          </w:tcPr>
          <w:p w14:paraId="530D3FA8"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E4FFA3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6" w:type="dxa"/>
            <w:vAlign w:val="center"/>
          </w:tcPr>
          <w:p w14:paraId="1D3E85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0293FC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11E5E6FB" w14:textId="77777777" w:rsidTr="00173BF3">
        <w:trPr>
          <w:trHeight w:val="288"/>
        </w:trPr>
        <w:tc>
          <w:tcPr>
            <w:tcW w:w="537" w:type="dxa"/>
            <w:vMerge/>
            <w:vAlign w:val="center"/>
          </w:tcPr>
          <w:p w14:paraId="5F025D33"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78BE4D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6" w:type="dxa"/>
            <w:vAlign w:val="center"/>
          </w:tcPr>
          <w:p w14:paraId="379EFAF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690F7A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4F967064" w14:textId="77777777" w:rsidTr="00173BF3">
        <w:trPr>
          <w:trHeight w:val="288"/>
        </w:trPr>
        <w:tc>
          <w:tcPr>
            <w:tcW w:w="537" w:type="dxa"/>
            <w:vMerge/>
            <w:vAlign w:val="center"/>
          </w:tcPr>
          <w:p w14:paraId="3BDAF7FC"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A685F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6" w:type="dxa"/>
            <w:vAlign w:val="center"/>
          </w:tcPr>
          <w:p w14:paraId="711EF39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4B7481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65685DE2" w14:textId="77777777" w:rsidTr="00173BF3">
        <w:trPr>
          <w:trHeight w:val="288"/>
        </w:trPr>
        <w:tc>
          <w:tcPr>
            <w:tcW w:w="537" w:type="dxa"/>
            <w:vMerge/>
            <w:vAlign w:val="center"/>
          </w:tcPr>
          <w:p w14:paraId="596289D6"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44ECA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6" w:type="dxa"/>
            <w:vAlign w:val="center"/>
          </w:tcPr>
          <w:p w14:paraId="4DCCE8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48F7CC6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r w:rsidR="00173BF3" w:rsidRPr="00CA1E5A" w14:paraId="271162EA" w14:textId="77777777" w:rsidTr="00173BF3">
        <w:trPr>
          <w:trHeight w:val="288"/>
        </w:trPr>
        <w:tc>
          <w:tcPr>
            <w:tcW w:w="537" w:type="dxa"/>
            <w:vMerge/>
            <w:shd w:val="clear" w:color="auto" w:fill="auto"/>
            <w:vAlign w:val="center"/>
          </w:tcPr>
          <w:p w14:paraId="6FE68D3A" w14:textId="77777777" w:rsidR="00173BF3" w:rsidRPr="00CA1E5A" w:rsidRDefault="00173BF3" w:rsidP="00173BF3">
            <w:pPr>
              <w:widowControl/>
              <w:jc w:val="center"/>
              <w:rPr>
                <w:rFonts w:ascii="Times New Roman" w:hAnsi="Times New Roman" w:cs="Times New Roman"/>
                <w:b/>
                <w:bCs/>
                <w:kern w:val="0"/>
                <w:sz w:val="22"/>
              </w:rPr>
            </w:pPr>
          </w:p>
        </w:tc>
        <w:tc>
          <w:tcPr>
            <w:tcW w:w="1097" w:type="dxa"/>
            <w:shd w:val="clear" w:color="auto" w:fill="D9D9D9"/>
            <w:vAlign w:val="center"/>
          </w:tcPr>
          <w:p w14:paraId="7AC4DA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6" w:type="dxa"/>
            <w:shd w:val="clear" w:color="auto" w:fill="D9D9D9"/>
            <w:vAlign w:val="center"/>
          </w:tcPr>
          <w:p w14:paraId="6CEC8D2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10.3</w:t>
            </w:r>
          </w:p>
        </w:tc>
        <w:tc>
          <w:tcPr>
            <w:tcW w:w="896" w:type="dxa"/>
            <w:shd w:val="clear" w:color="auto" w:fill="D9D9D9"/>
            <w:vAlign w:val="center"/>
          </w:tcPr>
          <w:p w14:paraId="49F069A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10.2</w:t>
            </w:r>
          </w:p>
        </w:tc>
      </w:tr>
      <w:tr w:rsidR="00173BF3" w:rsidRPr="00CA1E5A" w14:paraId="529F6361" w14:textId="77777777" w:rsidTr="00173BF3">
        <w:trPr>
          <w:trHeight w:val="288"/>
        </w:trPr>
        <w:tc>
          <w:tcPr>
            <w:tcW w:w="537" w:type="dxa"/>
            <w:vMerge w:val="restart"/>
            <w:vAlign w:val="center"/>
          </w:tcPr>
          <w:p w14:paraId="610C76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097" w:type="dxa"/>
            <w:vAlign w:val="center"/>
          </w:tcPr>
          <w:p w14:paraId="362C43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6" w:type="dxa"/>
            <w:vAlign w:val="center"/>
          </w:tcPr>
          <w:p w14:paraId="5B1B0F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10.5</w:t>
            </w:r>
          </w:p>
        </w:tc>
        <w:tc>
          <w:tcPr>
            <w:tcW w:w="896" w:type="dxa"/>
            <w:vAlign w:val="center"/>
          </w:tcPr>
          <w:p w14:paraId="3820851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68345BB3" w14:textId="77777777" w:rsidTr="00173BF3">
        <w:trPr>
          <w:trHeight w:val="288"/>
        </w:trPr>
        <w:tc>
          <w:tcPr>
            <w:tcW w:w="537" w:type="dxa"/>
            <w:vMerge/>
            <w:vAlign w:val="center"/>
          </w:tcPr>
          <w:p w14:paraId="47B462C5"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6E3DF3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6" w:type="dxa"/>
            <w:vAlign w:val="center"/>
          </w:tcPr>
          <w:p w14:paraId="59C405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5022F5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10.6</w:t>
            </w:r>
          </w:p>
        </w:tc>
      </w:tr>
      <w:tr w:rsidR="00173BF3" w:rsidRPr="00CA1E5A" w14:paraId="633397BE" w14:textId="77777777" w:rsidTr="00173BF3">
        <w:trPr>
          <w:trHeight w:val="288"/>
        </w:trPr>
        <w:tc>
          <w:tcPr>
            <w:tcW w:w="537" w:type="dxa"/>
            <w:vMerge/>
            <w:vAlign w:val="center"/>
          </w:tcPr>
          <w:p w14:paraId="3BAEC48F"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3AB7765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6" w:type="dxa"/>
            <w:vAlign w:val="center"/>
          </w:tcPr>
          <w:p w14:paraId="2B42EF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10.9</w:t>
            </w:r>
          </w:p>
        </w:tc>
        <w:tc>
          <w:tcPr>
            <w:tcW w:w="896" w:type="dxa"/>
            <w:vAlign w:val="center"/>
          </w:tcPr>
          <w:p w14:paraId="41EAAE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10.8</w:t>
            </w:r>
          </w:p>
        </w:tc>
      </w:tr>
      <w:tr w:rsidR="00173BF3" w:rsidRPr="00CA1E5A" w14:paraId="389E8739" w14:textId="77777777" w:rsidTr="00173BF3">
        <w:trPr>
          <w:trHeight w:val="288"/>
        </w:trPr>
        <w:tc>
          <w:tcPr>
            <w:tcW w:w="537" w:type="dxa"/>
            <w:vMerge/>
            <w:vAlign w:val="center"/>
          </w:tcPr>
          <w:p w14:paraId="4D513AAD"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4044D2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6" w:type="dxa"/>
            <w:vAlign w:val="center"/>
          </w:tcPr>
          <w:p w14:paraId="2B5973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11.1</w:t>
            </w:r>
          </w:p>
        </w:tc>
        <w:tc>
          <w:tcPr>
            <w:tcW w:w="896" w:type="dxa"/>
            <w:vAlign w:val="center"/>
          </w:tcPr>
          <w:p w14:paraId="21B85B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11.0</w:t>
            </w:r>
          </w:p>
        </w:tc>
      </w:tr>
      <w:tr w:rsidR="00173BF3" w:rsidRPr="00CA1E5A" w14:paraId="290D86E2" w14:textId="77777777" w:rsidTr="00173BF3">
        <w:trPr>
          <w:trHeight w:val="288"/>
        </w:trPr>
        <w:tc>
          <w:tcPr>
            <w:tcW w:w="537" w:type="dxa"/>
            <w:vMerge/>
            <w:vAlign w:val="center"/>
          </w:tcPr>
          <w:p w14:paraId="34B6679B" w14:textId="77777777" w:rsidR="00173BF3" w:rsidRPr="00CA1E5A" w:rsidRDefault="00173BF3" w:rsidP="00173BF3">
            <w:pPr>
              <w:widowControl/>
              <w:jc w:val="center"/>
              <w:rPr>
                <w:rFonts w:ascii="Times New Roman" w:hAnsi="Times New Roman" w:cs="Times New Roman"/>
                <w:b/>
                <w:bCs/>
                <w:kern w:val="0"/>
                <w:sz w:val="22"/>
              </w:rPr>
            </w:pPr>
          </w:p>
        </w:tc>
        <w:tc>
          <w:tcPr>
            <w:tcW w:w="1097" w:type="dxa"/>
            <w:vAlign w:val="center"/>
          </w:tcPr>
          <w:p w14:paraId="54B16D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6" w:type="dxa"/>
            <w:vAlign w:val="center"/>
          </w:tcPr>
          <w:p w14:paraId="35B8A5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11.3</w:t>
            </w:r>
          </w:p>
        </w:tc>
        <w:tc>
          <w:tcPr>
            <w:tcW w:w="896" w:type="dxa"/>
            <w:vAlign w:val="center"/>
          </w:tcPr>
          <w:p w14:paraId="07AD93D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bl>
    <w:tbl>
      <w:tblPr>
        <w:tblpPr w:leftFromText="180" w:rightFromText="180" w:vertAnchor="text" w:horzAnchor="page" w:tblpX="1600" w:tblpY="36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2B30FB04" w14:textId="77777777" w:rsidTr="00173BF3">
        <w:trPr>
          <w:trHeight w:val="288"/>
        </w:trPr>
        <w:tc>
          <w:tcPr>
            <w:tcW w:w="539" w:type="dxa"/>
            <w:vAlign w:val="center"/>
          </w:tcPr>
          <w:p w14:paraId="06FC55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196A1C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6D5EE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2819E4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46F41A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3B36149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24C16A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1B69EABA" w14:textId="77777777" w:rsidTr="00173BF3">
        <w:trPr>
          <w:trHeight w:val="288"/>
        </w:trPr>
        <w:tc>
          <w:tcPr>
            <w:tcW w:w="539" w:type="dxa"/>
            <w:vMerge w:val="restart"/>
            <w:vAlign w:val="center"/>
          </w:tcPr>
          <w:p w14:paraId="111AA3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5F6473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1417B9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c>
          <w:tcPr>
            <w:tcW w:w="896" w:type="dxa"/>
            <w:vAlign w:val="center"/>
          </w:tcPr>
          <w:p w14:paraId="6D2E11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6.6</w:t>
            </w:r>
          </w:p>
        </w:tc>
      </w:tr>
      <w:tr w:rsidR="00173BF3" w:rsidRPr="00CA1E5A" w14:paraId="0F1E7D7B" w14:textId="77777777" w:rsidTr="00173BF3">
        <w:trPr>
          <w:trHeight w:val="288"/>
        </w:trPr>
        <w:tc>
          <w:tcPr>
            <w:tcW w:w="539" w:type="dxa"/>
            <w:vMerge/>
            <w:vAlign w:val="center"/>
          </w:tcPr>
          <w:p w14:paraId="495EAE3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04E93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71806A8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c>
          <w:tcPr>
            <w:tcW w:w="896" w:type="dxa"/>
            <w:vAlign w:val="center"/>
          </w:tcPr>
          <w:p w14:paraId="6684C8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6.7</w:t>
            </w:r>
          </w:p>
        </w:tc>
      </w:tr>
      <w:tr w:rsidR="00173BF3" w:rsidRPr="00CA1E5A" w14:paraId="16CC9B47" w14:textId="77777777" w:rsidTr="00173BF3">
        <w:trPr>
          <w:trHeight w:val="288"/>
        </w:trPr>
        <w:tc>
          <w:tcPr>
            <w:tcW w:w="539" w:type="dxa"/>
            <w:vMerge/>
            <w:shd w:val="clear" w:color="auto" w:fill="auto"/>
            <w:vAlign w:val="center"/>
          </w:tcPr>
          <w:p w14:paraId="1FC091A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9A18A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054411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c>
          <w:tcPr>
            <w:tcW w:w="896" w:type="dxa"/>
            <w:shd w:val="clear" w:color="auto" w:fill="D9D9D9"/>
            <w:vAlign w:val="center"/>
          </w:tcPr>
          <w:p w14:paraId="1F623D0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6.8</w:t>
            </w:r>
          </w:p>
        </w:tc>
      </w:tr>
      <w:tr w:rsidR="00173BF3" w:rsidRPr="00CA1E5A" w14:paraId="2BF8340D" w14:textId="77777777" w:rsidTr="00173BF3">
        <w:trPr>
          <w:trHeight w:val="288"/>
        </w:trPr>
        <w:tc>
          <w:tcPr>
            <w:tcW w:w="539" w:type="dxa"/>
            <w:vMerge w:val="restart"/>
            <w:vAlign w:val="center"/>
          </w:tcPr>
          <w:p w14:paraId="426DA2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030C3C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78103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c>
          <w:tcPr>
            <w:tcW w:w="896" w:type="dxa"/>
            <w:vAlign w:val="center"/>
          </w:tcPr>
          <w:p w14:paraId="7B5FF9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6.9</w:t>
            </w:r>
          </w:p>
        </w:tc>
      </w:tr>
      <w:tr w:rsidR="00173BF3" w:rsidRPr="00CA1E5A" w14:paraId="03B2E1A7" w14:textId="77777777" w:rsidTr="00173BF3">
        <w:trPr>
          <w:trHeight w:val="288"/>
        </w:trPr>
        <w:tc>
          <w:tcPr>
            <w:tcW w:w="539" w:type="dxa"/>
            <w:vMerge/>
            <w:shd w:val="clear" w:color="auto" w:fill="auto"/>
            <w:vAlign w:val="center"/>
          </w:tcPr>
          <w:p w14:paraId="6BF1A57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3065E92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50AD461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7.1</w:t>
            </w:r>
          </w:p>
        </w:tc>
        <w:tc>
          <w:tcPr>
            <w:tcW w:w="896" w:type="dxa"/>
            <w:shd w:val="clear" w:color="auto" w:fill="D9D9D9"/>
            <w:vAlign w:val="center"/>
          </w:tcPr>
          <w:p w14:paraId="2267D0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3CCCA0D7" w14:textId="77777777" w:rsidTr="00173BF3">
        <w:trPr>
          <w:trHeight w:val="288"/>
        </w:trPr>
        <w:tc>
          <w:tcPr>
            <w:tcW w:w="539" w:type="dxa"/>
            <w:vMerge w:val="restart"/>
            <w:vAlign w:val="center"/>
          </w:tcPr>
          <w:p w14:paraId="00877C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68B32F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3D30209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7A5F80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7.2</w:t>
            </w:r>
          </w:p>
        </w:tc>
      </w:tr>
      <w:tr w:rsidR="00173BF3" w:rsidRPr="00CA1E5A" w14:paraId="0EE6AC99" w14:textId="77777777" w:rsidTr="00173BF3">
        <w:trPr>
          <w:trHeight w:val="288"/>
        </w:trPr>
        <w:tc>
          <w:tcPr>
            <w:tcW w:w="539" w:type="dxa"/>
            <w:vMerge/>
            <w:vAlign w:val="center"/>
          </w:tcPr>
          <w:p w14:paraId="11433A5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B21D4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BD2C1A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7.5</w:t>
            </w:r>
          </w:p>
        </w:tc>
        <w:tc>
          <w:tcPr>
            <w:tcW w:w="896" w:type="dxa"/>
            <w:vAlign w:val="center"/>
          </w:tcPr>
          <w:p w14:paraId="1F5B5C0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7.4</w:t>
            </w:r>
          </w:p>
        </w:tc>
      </w:tr>
      <w:tr w:rsidR="00173BF3" w:rsidRPr="00CA1E5A" w14:paraId="2EA4DD16" w14:textId="77777777" w:rsidTr="00173BF3">
        <w:trPr>
          <w:trHeight w:val="288"/>
        </w:trPr>
        <w:tc>
          <w:tcPr>
            <w:tcW w:w="539" w:type="dxa"/>
            <w:vMerge/>
            <w:vAlign w:val="center"/>
          </w:tcPr>
          <w:p w14:paraId="42782F9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C59A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12B89BA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7.7</w:t>
            </w:r>
          </w:p>
        </w:tc>
        <w:tc>
          <w:tcPr>
            <w:tcW w:w="896" w:type="dxa"/>
            <w:vAlign w:val="center"/>
          </w:tcPr>
          <w:p w14:paraId="4F37E6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7.6</w:t>
            </w:r>
          </w:p>
        </w:tc>
      </w:tr>
      <w:tr w:rsidR="00173BF3" w:rsidRPr="00CA1E5A" w14:paraId="6EFCB66D" w14:textId="77777777" w:rsidTr="00173BF3">
        <w:trPr>
          <w:trHeight w:val="288"/>
        </w:trPr>
        <w:tc>
          <w:tcPr>
            <w:tcW w:w="539" w:type="dxa"/>
            <w:vMerge/>
            <w:vAlign w:val="center"/>
          </w:tcPr>
          <w:p w14:paraId="05C26DC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FA74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396208A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00F26A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33ED6524" w14:textId="77777777" w:rsidTr="00173BF3">
        <w:trPr>
          <w:trHeight w:val="288"/>
        </w:trPr>
        <w:tc>
          <w:tcPr>
            <w:tcW w:w="539" w:type="dxa"/>
            <w:vMerge/>
            <w:vAlign w:val="center"/>
          </w:tcPr>
          <w:p w14:paraId="6FEF538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B6374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4176371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8.1</w:t>
            </w:r>
          </w:p>
        </w:tc>
        <w:tc>
          <w:tcPr>
            <w:tcW w:w="896" w:type="dxa"/>
            <w:vAlign w:val="center"/>
          </w:tcPr>
          <w:p w14:paraId="6F2D32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8.0</w:t>
            </w:r>
          </w:p>
        </w:tc>
      </w:tr>
      <w:tr w:rsidR="00173BF3" w:rsidRPr="00CA1E5A" w14:paraId="15E01808" w14:textId="77777777" w:rsidTr="00173BF3">
        <w:trPr>
          <w:trHeight w:val="288"/>
        </w:trPr>
        <w:tc>
          <w:tcPr>
            <w:tcW w:w="539" w:type="dxa"/>
            <w:vMerge/>
            <w:vAlign w:val="center"/>
          </w:tcPr>
          <w:p w14:paraId="354DF03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055B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0A9512F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8.3</w:t>
            </w:r>
          </w:p>
        </w:tc>
        <w:tc>
          <w:tcPr>
            <w:tcW w:w="896" w:type="dxa"/>
            <w:vAlign w:val="center"/>
          </w:tcPr>
          <w:p w14:paraId="1404C4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8.2</w:t>
            </w:r>
          </w:p>
        </w:tc>
      </w:tr>
      <w:tr w:rsidR="00173BF3" w:rsidRPr="00CA1E5A" w14:paraId="1D683453" w14:textId="77777777" w:rsidTr="00173BF3">
        <w:trPr>
          <w:trHeight w:val="288"/>
        </w:trPr>
        <w:tc>
          <w:tcPr>
            <w:tcW w:w="539" w:type="dxa"/>
            <w:vMerge/>
            <w:vAlign w:val="center"/>
          </w:tcPr>
          <w:p w14:paraId="5106B13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C866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0B1D146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8.5</w:t>
            </w:r>
          </w:p>
        </w:tc>
        <w:tc>
          <w:tcPr>
            <w:tcW w:w="896" w:type="dxa"/>
            <w:vAlign w:val="center"/>
          </w:tcPr>
          <w:p w14:paraId="75A3866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3E9B55DB" w14:textId="77777777" w:rsidTr="00173BF3">
        <w:trPr>
          <w:trHeight w:val="288"/>
        </w:trPr>
        <w:tc>
          <w:tcPr>
            <w:tcW w:w="539" w:type="dxa"/>
            <w:vMerge/>
            <w:vAlign w:val="center"/>
          </w:tcPr>
          <w:p w14:paraId="41AC273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46A86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05B9F5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8.7</w:t>
            </w:r>
          </w:p>
        </w:tc>
        <w:tc>
          <w:tcPr>
            <w:tcW w:w="896" w:type="dxa"/>
            <w:vAlign w:val="center"/>
          </w:tcPr>
          <w:p w14:paraId="49FE5F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r>
      <w:tr w:rsidR="00173BF3" w:rsidRPr="00CA1E5A" w14:paraId="65A3CDEA" w14:textId="77777777" w:rsidTr="00173BF3">
        <w:trPr>
          <w:trHeight w:val="288"/>
        </w:trPr>
        <w:tc>
          <w:tcPr>
            <w:tcW w:w="539" w:type="dxa"/>
            <w:vMerge/>
            <w:vAlign w:val="center"/>
          </w:tcPr>
          <w:p w14:paraId="68398B9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AC582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8BE8A2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8.9</w:t>
            </w:r>
          </w:p>
        </w:tc>
        <w:tc>
          <w:tcPr>
            <w:tcW w:w="896" w:type="dxa"/>
            <w:vAlign w:val="center"/>
          </w:tcPr>
          <w:p w14:paraId="30C737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8.8</w:t>
            </w:r>
          </w:p>
        </w:tc>
      </w:tr>
      <w:tr w:rsidR="00173BF3" w:rsidRPr="00CA1E5A" w14:paraId="10A6E59B" w14:textId="77777777" w:rsidTr="00173BF3">
        <w:trPr>
          <w:trHeight w:val="288"/>
        </w:trPr>
        <w:tc>
          <w:tcPr>
            <w:tcW w:w="539" w:type="dxa"/>
            <w:vMerge/>
            <w:shd w:val="clear" w:color="auto" w:fill="auto"/>
            <w:vAlign w:val="center"/>
          </w:tcPr>
          <w:p w14:paraId="581F6FC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90F58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6CD3EB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c>
          <w:tcPr>
            <w:tcW w:w="896" w:type="dxa"/>
            <w:shd w:val="clear" w:color="auto" w:fill="D9D9D9"/>
            <w:vAlign w:val="center"/>
          </w:tcPr>
          <w:p w14:paraId="190C871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9.0</w:t>
            </w:r>
          </w:p>
        </w:tc>
      </w:tr>
      <w:tr w:rsidR="00173BF3" w:rsidRPr="00CA1E5A" w14:paraId="530179E4" w14:textId="77777777" w:rsidTr="00173BF3">
        <w:trPr>
          <w:trHeight w:val="288"/>
        </w:trPr>
        <w:tc>
          <w:tcPr>
            <w:tcW w:w="539" w:type="dxa"/>
            <w:vMerge w:val="restart"/>
            <w:vAlign w:val="center"/>
          </w:tcPr>
          <w:p w14:paraId="6DC32E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73EADA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3DC0C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7BCF191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9.2</w:t>
            </w:r>
          </w:p>
        </w:tc>
      </w:tr>
      <w:tr w:rsidR="00173BF3" w:rsidRPr="00CA1E5A" w14:paraId="2ECEBBFC" w14:textId="77777777" w:rsidTr="00173BF3">
        <w:trPr>
          <w:trHeight w:val="288"/>
        </w:trPr>
        <w:tc>
          <w:tcPr>
            <w:tcW w:w="539" w:type="dxa"/>
            <w:vMerge/>
            <w:vAlign w:val="center"/>
          </w:tcPr>
          <w:p w14:paraId="7AADFC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FABE2A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0230FA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9.5</w:t>
            </w:r>
          </w:p>
        </w:tc>
        <w:tc>
          <w:tcPr>
            <w:tcW w:w="896" w:type="dxa"/>
            <w:vAlign w:val="center"/>
          </w:tcPr>
          <w:p w14:paraId="5C1BBA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9.4</w:t>
            </w:r>
          </w:p>
        </w:tc>
      </w:tr>
      <w:tr w:rsidR="00173BF3" w:rsidRPr="00CA1E5A" w14:paraId="5E179B63" w14:textId="77777777" w:rsidTr="00173BF3">
        <w:trPr>
          <w:trHeight w:val="288"/>
        </w:trPr>
        <w:tc>
          <w:tcPr>
            <w:tcW w:w="539" w:type="dxa"/>
            <w:vMerge/>
            <w:vAlign w:val="center"/>
          </w:tcPr>
          <w:p w14:paraId="4C0E819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38E96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70274D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9.7</w:t>
            </w:r>
          </w:p>
        </w:tc>
        <w:tc>
          <w:tcPr>
            <w:tcW w:w="896" w:type="dxa"/>
            <w:vAlign w:val="center"/>
          </w:tcPr>
          <w:p w14:paraId="2ECF345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9.6</w:t>
            </w:r>
          </w:p>
        </w:tc>
      </w:tr>
      <w:tr w:rsidR="00173BF3" w:rsidRPr="00CA1E5A" w14:paraId="2671BB90" w14:textId="77777777" w:rsidTr="00173BF3">
        <w:trPr>
          <w:trHeight w:val="288"/>
        </w:trPr>
        <w:tc>
          <w:tcPr>
            <w:tcW w:w="539" w:type="dxa"/>
            <w:vMerge/>
            <w:vAlign w:val="center"/>
          </w:tcPr>
          <w:p w14:paraId="4AB0FE2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1217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822F9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20CE53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275D8527" w14:textId="77777777" w:rsidTr="00173BF3">
        <w:trPr>
          <w:trHeight w:val="288"/>
        </w:trPr>
        <w:tc>
          <w:tcPr>
            <w:tcW w:w="539" w:type="dxa"/>
            <w:vMerge/>
            <w:vAlign w:val="center"/>
          </w:tcPr>
          <w:p w14:paraId="74353F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9DF856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4F0DC0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10.1</w:t>
            </w:r>
          </w:p>
        </w:tc>
        <w:tc>
          <w:tcPr>
            <w:tcW w:w="896" w:type="dxa"/>
            <w:vAlign w:val="center"/>
          </w:tcPr>
          <w:p w14:paraId="5D97E5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10.0</w:t>
            </w:r>
          </w:p>
        </w:tc>
      </w:tr>
    </w:tbl>
    <w:p w14:paraId="49C9F5E5" w14:textId="77777777" w:rsidR="00173BF3" w:rsidRPr="00CA1E5A" w:rsidRDefault="00173BF3" w:rsidP="00173BF3">
      <w:pPr>
        <w:jc w:val="left"/>
        <w:rPr>
          <w:rFonts w:ascii="Times New Roman" w:eastAsia="仿宋_GB2312" w:hAnsi="Times New Roman" w:cs="Times New Roman"/>
          <w:sz w:val="32"/>
          <w:szCs w:val="32"/>
        </w:rPr>
      </w:pPr>
    </w:p>
    <w:p w14:paraId="63EB2C07" w14:textId="77777777" w:rsidR="00173BF3" w:rsidRPr="00CA1E5A" w:rsidRDefault="00173BF3" w:rsidP="00173BF3">
      <w:pPr>
        <w:jc w:val="left"/>
        <w:rPr>
          <w:rFonts w:ascii="Times New Roman" w:eastAsia="仿宋_GB2312" w:hAnsi="Times New Roman" w:cs="Times New Roman"/>
          <w:sz w:val="32"/>
          <w:szCs w:val="32"/>
        </w:rPr>
      </w:pPr>
    </w:p>
    <w:p w14:paraId="50050094" w14:textId="77777777" w:rsidR="00173BF3" w:rsidRPr="00CA1E5A" w:rsidRDefault="00173BF3" w:rsidP="00173BF3">
      <w:pPr>
        <w:jc w:val="left"/>
        <w:rPr>
          <w:rFonts w:ascii="Times New Roman" w:eastAsia="仿宋_GB2312" w:hAnsi="Times New Roman" w:cs="Times New Roman"/>
          <w:sz w:val="32"/>
          <w:szCs w:val="32"/>
        </w:rPr>
      </w:pPr>
    </w:p>
    <w:p w14:paraId="6AF40727" w14:textId="77777777" w:rsidR="00173BF3" w:rsidRPr="00CA1E5A" w:rsidRDefault="00173BF3" w:rsidP="00173BF3">
      <w:pPr>
        <w:jc w:val="left"/>
        <w:rPr>
          <w:rFonts w:ascii="Times New Roman" w:eastAsia="仿宋_GB2312" w:hAnsi="Times New Roman" w:cs="Times New Roman"/>
          <w:sz w:val="32"/>
          <w:szCs w:val="32"/>
        </w:rPr>
      </w:pPr>
    </w:p>
    <w:p w14:paraId="2EC357C2" w14:textId="77777777" w:rsidR="00173BF3" w:rsidRPr="00CA1E5A" w:rsidRDefault="00173BF3" w:rsidP="00173BF3">
      <w:pPr>
        <w:jc w:val="left"/>
        <w:rPr>
          <w:rFonts w:ascii="Times New Roman" w:eastAsia="仿宋_GB2312" w:hAnsi="Times New Roman" w:cs="Times New Roman"/>
          <w:sz w:val="32"/>
          <w:szCs w:val="32"/>
        </w:rPr>
      </w:pPr>
    </w:p>
    <w:p w14:paraId="170A793B" w14:textId="77777777" w:rsidR="00173BF3" w:rsidRPr="00CA1E5A" w:rsidRDefault="00173BF3" w:rsidP="00173BF3">
      <w:pPr>
        <w:jc w:val="left"/>
        <w:rPr>
          <w:rFonts w:ascii="Times New Roman" w:eastAsia="仿宋_GB2312" w:hAnsi="Times New Roman" w:cs="Times New Roman"/>
          <w:sz w:val="32"/>
          <w:szCs w:val="32"/>
        </w:rPr>
      </w:pPr>
    </w:p>
    <w:p w14:paraId="07D9986A" w14:textId="77777777" w:rsidR="00173BF3" w:rsidRPr="00CA1E5A" w:rsidRDefault="00173BF3" w:rsidP="00173BF3">
      <w:pPr>
        <w:jc w:val="left"/>
        <w:rPr>
          <w:rFonts w:ascii="Times New Roman" w:eastAsia="仿宋_GB2312" w:hAnsi="Times New Roman" w:cs="Times New Roman"/>
          <w:sz w:val="32"/>
          <w:szCs w:val="32"/>
        </w:rPr>
      </w:pPr>
    </w:p>
    <w:p w14:paraId="41B8D507" w14:textId="77777777" w:rsidR="00173BF3" w:rsidRPr="00CA1E5A" w:rsidRDefault="00173BF3" w:rsidP="00173BF3">
      <w:pPr>
        <w:jc w:val="left"/>
        <w:rPr>
          <w:rFonts w:ascii="Times New Roman" w:eastAsia="仿宋_GB2312" w:hAnsi="Times New Roman" w:cs="Times New Roman"/>
          <w:sz w:val="32"/>
          <w:szCs w:val="32"/>
        </w:rPr>
      </w:pPr>
    </w:p>
    <w:p w14:paraId="6AD1420F" w14:textId="77777777" w:rsidR="00173BF3" w:rsidRPr="00CA1E5A" w:rsidRDefault="00173BF3" w:rsidP="00173BF3">
      <w:pPr>
        <w:jc w:val="left"/>
        <w:rPr>
          <w:rFonts w:ascii="Times New Roman" w:eastAsia="仿宋_GB2312" w:hAnsi="Times New Roman" w:cs="Times New Roman"/>
          <w:sz w:val="32"/>
          <w:szCs w:val="32"/>
        </w:rPr>
      </w:pPr>
    </w:p>
    <w:p w14:paraId="78E03574" w14:textId="77777777" w:rsidR="00173BF3" w:rsidRPr="00CA1E5A" w:rsidRDefault="00173BF3" w:rsidP="00173BF3">
      <w:pPr>
        <w:jc w:val="left"/>
        <w:rPr>
          <w:rFonts w:ascii="Times New Roman" w:eastAsia="仿宋_GB2312" w:hAnsi="Times New Roman" w:cs="Times New Roman"/>
          <w:sz w:val="32"/>
          <w:szCs w:val="32"/>
        </w:rPr>
      </w:pPr>
    </w:p>
    <w:p w14:paraId="4C6F94A8" w14:textId="77777777" w:rsidR="00173BF3" w:rsidRPr="00CA1E5A" w:rsidRDefault="00173BF3" w:rsidP="00173BF3">
      <w:pPr>
        <w:jc w:val="left"/>
        <w:rPr>
          <w:rFonts w:ascii="Times New Roman" w:eastAsia="仿宋_GB2312" w:hAnsi="Times New Roman" w:cs="Times New Roman"/>
          <w:sz w:val="32"/>
          <w:szCs w:val="32"/>
        </w:rPr>
      </w:pPr>
    </w:p>
    <w:p w14:paraId="6FA6D210" w14:textId="77777777" w:rsidR="00173BF3" w:rsidRPr="00CA1E5A" w:rsidRDefault="00173BF3" w:rsidP="00173BF3">
      <w:pPr>
        <w:jc w:val="left"/>
        <w:rPr>
          <w:rFonts w:ascii="Times New Roman" w:eastAsia="仿宋_GB2312" w:hAnsi="Times New Roman" w:cs="Times New Roman"/>
          <w:sz w:val="32"/>
          <w:szCs w:val="32"/>
        </w:rPr>
      </w:pPr>
    </w:p>
    <w:p w14:paraId="6DD59244" w14:textId="77777777" w:rsidR="00173BF3" w:rsidRPr="00CA1E5A" w:rsidRDefault="00173BF3" w:rsidP="00173BF3">
      <w:pPr>
        <w:jc w:val="left"/>
        <w:rPr>
          <w:rFonts w:ascii="Times New Roman" w:eastAsia="仿宋_GB2312" w:hAnsi="Times New Roman" w:cs="Times New Roman"/>
          <w:sz w:val="32"/>
          <w:szCs w:val="32"/>
        </w:rPr>
      </w:pPr>
    </w:p>
    <w:p w14:paraId="35592E78" w14:textId="77777777" w:rsidR="00173BF3" w:rsidRPr="00CA1E5A" w:rsidRDefault="00173BF3" w:rsidP="00173BF3">
      <w:pPr>
        <w:rPr>
          <w:rFonts w:ascii="Times New Roman" w:hAnsi="Times New Roman" w:cs="Times New Roman"/>
          <w:b/>
        </w:rPr>
      </w:pPr>
    </w:p>
    <w:p w14:paraId="39587D7F" w14:textId="77777777" w:rsidR="00173BF3" w:rsidRPr="00CA1E5A" w:rsidRDefault="00173BF3" w:rsidP="00173BF3">
      <w:pPr>
        <w:rPr>
          <w:rFonts w:ascii="Times New Roman" w:hAnsi="Times New Roman" w:cs="Times New Roman"/>
          <w:b/>
        </w:rPr>
      </w:pPr>
    </w:p>
    <w:p w14:paraId="12D34B0E"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EF30A5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CE1670D"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E3B52AF"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54DFF22B"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2E5A395C"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1-7</w:t>
      </w:r>
      <w:r w:rsidRPr="00CA1E5A">
        <w:rPr>
          <w:rFonts w:ascii="Times New Roman" w:hAnsi="Times New Roman" w:cs="Times New Roman"/>
          <w:spacing w:val="5"/>
          <w:kern w:val="0"/>
          <w:sz w:val="24"/>
        </w:rPr>
        <w:t>男生坐位体前屈单项评分表</w:t>
      </w:r>
      <w:r w:rsidRPr="00CA1E5A">
        <w:rPr>
          <w:rFonts w:ascii="Times New Roman" w:hAnsi="Times New Roman" w:cs="Times New Roman"/>
          <w:spacing w:val="5"/>
          <w:kern w:val="0"/>
          <w:sz w:val="24"/>
        </w:rPr>
        <w:t xml:space="preserve"> 1-8</w:t>
      </w:r>
      <w:r w:rsidRPr="00CA1E5A">
        <w:rPr>
          <w:rFonts w:ascii="Times New Roman" w:hAnsi="Times New Roman" w:cs="Times New Roman"/>
          <w:spacing w:val="5"/>
          <w:kern w:val="0"/>
          <w:sz w:val="24"/>
        </w:rPr>
        <w:t>女生坐位体前屈单项评分表</w:t>
      </w:r>
    </w:p>
    <w:p w14:paraId="56573AD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6B7826D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7B76C172"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tbl>
      <w:tblPr>
        <w:tblpPr w:leftFromText="180" w:rightFromText="180" w:vertAnchor="text" w:horzAnchor="page" w:tblpX="1555" w:tblpY="659"/>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4947340F" w14:textId="77777777" w:rsidTr="00173BF3">
        <w:trPr>
          <w:trHeight w:val="288"/>
        </w:trPr>
        <w:tc>
          <w:tcPr>
            <w:tcW w:w="539" w:type="dxa"/>
            <w:vAlign w:val="center"/>
          </w:tcPr>
          <w:p w14:paraId="15E82D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071BB2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C9A08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4C4B83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0812F1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59C0DF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574691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CF5D9A1" w14:textId="77777777" w:rsidTr="00173BF3">
        <w:trPr>
          <w:trHeight w:val="288"/>
        </w:trPr>
        <w:tc>
          <w:tcPr>
            <w:tcW w:w="539" w:type="dxa"/>
            <w:vMerge w:val="restart"/>
            <w:vAlign w:val="center"/>
          </w:tcPr>
          <w:p w14:paraId="4BA4F54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2623F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5E26CB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24.9</w:t>
            </w:r>
          </w:p>
        </w:tc>
        <w:tc>
          <w:tcPr>
            <w:tcW w:w="896" w:type="dxa"/>
            <w:vAlign w:val="center"/>
          </w:tcPr>
          <w:p w14:paraId="116078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25.1</w:t>
            </w:r>
          </w:p>
        </w:tc>
      </w:tr>
      <w:tr w:rsidR="00173BF3" w:rsidRPr="00CA1E5A" w14:paraId="6AE17AF0" w14:textId="77777777" w:rsidTr="00173BF3">
        <w:trPr>
          <w:trHeight w:val="288"/>
        </w:trPr>
        <w:tc>
          <w:tcPr>
            <w:tcW w:w="539" w:type="dxa"/>
            <w:vMerge/>
            <w:vAlign w:val="center"/>
          </w:tcPr>
          <w:p w14:paraId="3EAAD38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8193F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181583B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23.1</w:t>
            </w:r>
          </w:p>
        </w:tc>
        <w:tc>
          <w:tcPr>
            <w:tcW w:w="896" w:type="dxa"/>
            <w:vAlign w:val="center"/>
          </w:tcPr>
          <w:p w14:paraId="0C6A73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23.3</w:t>
            </w:r>
          </w:p>
        </w:tc>
      </w:tr>
      <w:tr w:rsidR="00173BF3" w:rsidRPr="00CA1E5A" w14:paraId="26502B51" w14:textId="77777777" w:rsidTr="00173BF3">
        <w:trPr>
          <w:trHeight w:val="288"/>
        </w:trPr>
        <w:tc>
          <w:tcPr>
            <w:tcW w:w="539" w:type="dxa"/>
            <w:vMerge/>
            <w:shd w:val="clear" w:color="auto" w:fill="auto"/>
            <w:vAlign w:val="center"/>
          </w:tcPr>
          <w:p w14:paraId="67363887"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2623901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3D5BEE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21.3</w:t>
            </w:r>
          </w:p>
        </w:tc>
        <w:tc>
          <w:tcPr>
            <w:tcW w:w="896" w:type="dxa"/>
            <w:shd w:val="clear" w:color="auto" w:fill="D9D9D9"/>
            <w:vAlign w:val="center"/>
          </w:tcPr>
          <w:p w14:paraId="0AEC4C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21.5</w:t>
            </w:r>
          </w:p>
        </w:tc>
      </w:tr>
      <w:tr w:rsidR="00173BF3" w:rsidRPr="00CA1E5A" w14:paraId="4153B368" w14:textId="77777777" w:rsidTr="00173BF3">
        <w:trPr>
          <w:trHeight w:val="288"/>
        </w:trPr>
        <w:tc>
          <w:tcPr>
            <w:tcW w:w="539" w:type="dxa"/>
            <w:vMerge w:val="restart"/>
            <w:vAlign w:val="center"/>
          </w:tcPr>
          <w:p w14:paraId="6C9A88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F7890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4F4312E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896" w:type="dxa"/>
            <w:vAlign w:val="center"/>
          </w:tcPr>
          <w:p w14:paraId="5B3953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19.9</w:t>
            </w:r>
          </w:p>
        </w:tc>
      </w:tr>
      <w:tr w:rsidR="00173BF3" w:rsidRPr="00CA1E5A" w14:paraId="58727D7A" w14:textId="77777777" w:rsidTr="00173BF3">
        <w:trPr>
          <w:trHeight w:val="288"/>
        </w:trPr>
        <w:tc>
          <w:tcPr>
            <w:tcW w:w="539" w:type="dxa"/>
            <w:vMerge/>
            <w:shd w:val="clear" w:color="auto" w:fill="auto"/>
            <w:vAlign w:val="center"/>
          </w:tcPr>
          <w:p w14:paraId="4316805C"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147329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336DD8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shd w:val="clear" w:color="auto" w:fill="D9D9D9"/>
            <w:vAlign w:val="center"/>
          </w:tcPr>
          <w:p w14:paraId="18177F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73377E1D" w14:textId="77777777" w:rsidTr="00173BF3">
        <w:trPr>
          <w:trHeight w:val="288"/>
        </w:trPr>
        <w:tc>
          <w:tcPr>
            <w:tcW w:w="539" w:type="dxa"/>
            <w:vMerge w:val="restart"/>
            <w:vAlign w:val="center"/>
          </w:tcPr>
          <w:p w14:paraId="3B4484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4E8A61D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2DD8C9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896" w:type="dxa"/>
            <w:vAlign w:val="center"/>
          </w:tcPr>
          <w:p w14:paraId="70B538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16.8</w:t>
            </w:r>
          </w:p>
        </w:tc>
      </w:tr>
      <w:tr w:rsidR="00173BF3" w:rsidRPr="00CA1E5A" w14:paraId="00750EBD" w14:textId="77777777" w:rsidTr="00173BF3">
        <w:trPr>
          <w:trHeight w:val="288"/>
        </w:trPr>
        <w:tc>
          <w:tcPr>
            <w:tcW w:w="539" w:type="dxa"/>
            <w:vMerge/>
            <w:vAlign w:val="center"/>
          </w:tcPr>
          <w:p w14:paraId="32EE11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22FA0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2832F2F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14.9</w:t>
            </w:r>
          </w:p>
        </w:tc>
        <w:tc>
          <w:tcPr>
            <w:tcW w:w="896" w:type="dxa"/>
            <w:vAlign w:val="center"/>
          </w:tcPr>
          <w:p w14:paraId="459F04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r>
      <w:tr w:rsidR="00173BF3" w:rsidRPr="00CA1E5A" w14:paraId="036C0125" w14:textId="77777777" w:rsidTr="00173BF3">
        <w:trPr>
          <w:trHeight w:val="288"/>
        </w:trPr>
        <w:tc>
          <w:tcPr>
            <w:tcW w:w="539" w:type="dxa"/>
            <w:vMerge/>
            <w:vAlign w:val="center"/>
          </w:tcPr>
          <w:p w14:paraId="25C3197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B3C1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3301A2C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13.5</w:t>
            </w:r>
          </w:p>
        </w:tc>
        <w:tc>
          <w:tcPr>
            <w:tcW w:w="896" w:type="dxa"/>
            <w:vAlign w:val="center"/>
          </w:tcPr>
          <w:p w14:paraId="60CF152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14.0</w:t>
            </w:r>
          </w:p>
        </w:tc>
      </w:tr>
      <w:tr w:rsidR="00173BF3" w:rsidRPr="00CA1E5A" w14:paraId="0660A86E" w14:textId="77777777" w:rsidTr="00173BF3">
        <w:trPr>
          <w:trHeight w:val="288"/>
        </w:trPr>
        <w:tc>
          <w:tcPr>
            <w:tcW w:w="539" w:type="dxa"/>
            <w:vMerge/>
            <w:vAlign w:val="center"/>
          </w:tcPr>
          <w:p w14:paraId="617498D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1187D5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338D81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12.1</w:t>
            </w:r>
          </w:p>
        </w:tc>
        <w:tc>
          <w:tcPr>
            <w:tcW w:w="896" w:type="dxa"/>
            <w:vAlign w:val="center"/>
          </w:tcPr>
          <w:p w14:paraId="56BC06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r>
      <w:tr w:rsidR="00173BF3" w:rsidRPr="00CA1E5A" w14:paraId="38CA1ECD" w14:textId="77777777" w:rsidTr="00173BF3">
        <w:trPr>
          <w:trHeight w:val="288"/>
        </w:trPr>
        <w:tc>
          <w:tcPr>
            <w:tcW w:w="539" w:type="dxa"/>
            <w:vMerge/>
            <w:vAlign w:val="center"/>
          </w:tcPr>
          <w:p w14:paraId="452A2A6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DA96B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679BCA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10.7</w:t>
            </w:r>
          </w:p>
        </w:tc>
        <w:tc>
          <w:tcPr>
            <w:tcW w:w="896" w:type="dxa"/>
            <w:vAlign w:val="center"/>
          </w:tcPr>
          <w:p w14:paraId="5EC14D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r>
      <w:tr w:rsidR="00173BF3" w:rsidRPr="00CA1E5A" w14:paraId="0625ABCD" w14:textId="77777777" w:rsidTr="00173BF3">
        <w:trPr>
          <w:trHeight w:val="288"/>
        </w:trPr>
        <w:tc>
          <w:tcPr>
            <w:tcW w:w="539" w:type="dxa"/>
            <w:vMerge/>
            <w:vAlign w:val="center"/>
          </w:tcPr>
          <w:p w14:paraId="3D0C77D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25F27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377B98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9.3</w:t>
            </w:r>
          </w:p>
        </w:tc>
        <w:tc>
          <w:tcPr>
            <w:tcW w:w="896" w:type="dxa"/>
            <w:vAlign w:val="center"/>
          </w:tcPr>
          <w:p w14:paraId="1B9033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9.8</w:t>
            </w:r>
          </w:p>
        </w:tc>
      </w:tr>
      <w:tr w:rsidR="00173BF3" w:rsidRPr="00CA1E5A" w14:paraId="333432C7" w14:textId="77777777" w:rsidTr="00173BF3">
        <w:trPr>
          <w:trHeight w:val="288"/>
        </w:trPr>
        <w:tc>
          <w:tcPr>
            <w:tcW w:w="539" w:type="dxa"/>
            <w:vMerge/>
            <w:vAlign w:val="center"/>
          </w:tcPr>
          <w:p w14:paraId="6E3C85A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2DF47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6AB8AE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7.9</w:t>
            </w:r>
          </w:p>
        </w:tc>
        <w:tc>
          <w:tcPr>
            <w:tcW w:w="896" w:type="dxa"/>
            <w:vAlign w:val="center"/>
          </w:tcPr>
          <w:p w14:paraId="4A0B6B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8.4</w:t>
            </w:r>
          </w:p>
        </w:tc>
      </w:tr>
      <w:tr w:rsidR="00173BF3" w:rsidRPr="00CA1E5A" w14:paraId="053FD664" w14:textId="77777777" w:rsidTr="00173BF3">
        <w:trPr>
          <w:trHeight w:val="288"/>
        </w:trPr>
        <w:tc>
          <w:tcPr>
            <w:tcW w:w="539" w:type="dxa"/>
            <w:vMerge/>
            <w:vAlign w:val="center"/>
          </w:tcPr>
          <w:p w14:paraId="748CCDD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8C0966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F55DD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c>
          <w:tcPr>
            <w:tcW w:w="896" w:type="dxa"/>
            <w:vAlign w:val="center"/>
          </w:tcPr>
          <w:p w14:paraId="4C2A13A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7.0</w:t>
            </w:r>
          </w:p>
        </w:tc>
      </w:tr>
      <w:tr w:rsidR="00173BF3" w:rsidRPr="00CA1E5A" w14:paraId="42086131" w14:textId="77777777" w:rsidTr="00173BF3">
        <w:trPr>
          <w:trHeight w:val="288"/>
        </w:trPr>
        <w:tc>
          <w:tcPr>
            <w:tcW w:w="539" w:type="dxa"/>
            <w:vMerge/>
            <w:vAlign w:val="center"/>
          </w:tcPr>
          <w:p w14:paraId="7D10781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BDB17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1F2C84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5.1</w:t>
            </w:r>
          </w:p>
        </w:tc>
        <w:tc>
          <w:tcPr>
            <w:tcW w:w="896" w:type="dxa"/>
            <w:vAlign w:val="center"/>
          </w:tcPr>
          <w:p w14:paraId="09EC1C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5.6</w:t>
            </w:r>
          </w:p>
        </w:tc>
      </w:tr>
      <w:tr w:rsidR="00173BF3" w:rsidRPr="00CA1E5A" w14:paraId="67751C78" w14:textId="77777777" w:rsidTr="00173BF3">
        <w:trPr>
          <w:trHeight w:val="288"/>
        </w:trPr>
        <w:tc>
          <w:tcPr>
            <w:tcW w:w="539" w:type="dxa"/>
            <w:vMerge/>
            <w:shd w:val="clear" w:color="auto" w:fill="auto"/>
            <w:vAlign w:val="center"/>
          </w:tcPr>
          <w:p w14:paraId="56856CFE"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7B31E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0D96660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c>
          <w:tcPr>
            <w:tcW w:w="896" w:type="dxa"/>
            <w:shd w:val="clear" w:color="auto" w:fill="D9D9D9"/>
            <w:vAlign w:val="center"/>
          </w:tcPr>
          <w:p w14:paraId="5DD5A05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r>
      <w:tr w:rsidR="00173BF3" w:rsidRPr="00CA1E5A" w14:paraId="521F284B" w14:textId="77777777" w:rsidTr="00173BF3">
        <w:trPr>
          <w:trHeight w:val="288"/>
        </w:trPr>
        <w:tc>
          <w:tcPr>
            <w:tcW w:w="539" w:type="dxa"/>
            <w:vMerge w:val="restart"/>
            <w:vAlign w:val="center"/>
          </w:tcPr>
          <w:p w14:paraId="12D212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202B92D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42AE008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w:t>
            </w:r>
          </w:p>
        </w:tc>
        <w:tc>
          <w:tcPr>
            <w:tcW w:w="896" w:type="dxa"/>
            <w:vAlign w:val="center"/>
          </w:tcPr>
          <w:p w14:paraId="2857FA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r>
      <w:tr w:rsidR="00173BF3" w:rsidRPr="00CA1E5A" w14:paraId="0C950AA6" w14:textId="77777777" w:rsidTr="00173BF3">
        <w:trPr>
          <w:trHeight w:val="288"/>
        </w:trPr>
        <w:tc>
          <w:tcPr>
            <w:tcW w:w="539" w:type="dxa"/>
            <w:vMerge/>
            <w:vAlign w:val="center"/>
          </w:tcPr>
          <w:p w14:paraId="1059B1F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C0D40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35FEF9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896" w:type="dxa"/>
            <w:vAlign w:val="center"/>
          </w:tcPr>
          <w:p w14:paraId="12777A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w:t>
            </w:r>
          </w:p>
        </w:tc>
      </w:tr>
      <w:tr w:rsidR="00173BF3" w:rsidRPr="00CA1E5A" w14:paraId="39255A39" w14:textId="77777777" w:rsidTr="00173BF3">
        <w:trPr>
          <w:trHeight w:val="288"/>
        </w:trPr>
        <w:tc>
          <w:tcPr>
            <w:tcW w:w="539" w:type="dxa"/>
            <w:vMerge/>
            <w:vAlign w:val="center"/>
          </w:tcPr>
          <w:p w14:paraId="4CC640C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CB0985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4DD03C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0.7</w:t>
            </w:r>
          </w:p>
        </w:tc>
        <w:tc>
          <w:tcPr>
            <w:tcW w:w="896" w:type="dxa"/>
            <w:vAlign w:val="center"/>
          </w:tcPr>
          <w:p w14:paraId="48BA965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1FA3C138" w14:textId="77777777" w:rsidTr="00173BF3">
        <w:trPr>
          <w:trHeight w:val="288"/>
        </w:trPr>
        <w:tc>
          <w:tcPr>
            <w:tcW w:w="539" w:type="dxa"/>
            <w:vMerge/>
            <w:vAlign w:val="center"/>
          </w:tcPr>
          <w:p w14:paraId="69030A6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B31F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56CB9A8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-0.3</w:t>
            </w:r>
          </w:p>
        </w:tc>
        <w:tc>
          <w:tcPr>
            <w:tcW w:w="896" w:type="dxa"/>
            <w:vAlign w:val="center"/>
          </w:tcPr>
          <w:p w14:paraId="5BF34B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0.2</w:t>
            </w:r>
          </w:p>
        </w:tc>
      </w:tr>
      <w:tr w:rsidR="00173BF3" w:rsidRPr="00CA1E5A" w14:paraId="25F01205" w14:textId="77777777" w:rsidTr="00173BF3">
        <w:trPr>
          <w:trHeight w:val="288"/>
        </w:trPr>
        <w:tc>
          <w:tcPr>
            <w:tcW w:w="539" w:type="dxa"/>
            <w:vMerge/>
            <w:vAlign w:val="center"/>
          </w:tcPr>
          <w:p w14:paraId="68384DC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30C62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1D3ACD5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896" w:type="dxa"/>
            <w:vAlign w:val="center"/>
          </w:tcPr>
          <w:p w14:paraId="73E4A73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-0.8</w:t>
            </w:r>
          </w:p>
        </w:tc>
      </w:tr>
    </w:tbl>
    <w:tbl>
      <w:tblPr>
        <w:tblpPr w:leftFromText="180" w:rightFromText="180" w:vertAnchor="text" w:horzAnchor="page" w:tblpX="6490" w:tblpY="55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895"/>
        <w:gridCol w:w="896"/>
      </w:tblGrid>
      <w:tr w:rsidR="00173BF3" w:rsidRPr="00CA1E5A" w14:paraId="56C84AE0" w14:textId="77777777" w:rsidTr="00173BF3">
        <w:trPr>
          <w:trHeight w:val="288"/>
        </w:trPr>
        <w:tc>
          <w:tcPr>
            <w:tcW w:w="539" w:type="dxa"/>
            <w:vAlign w:val="center"/>
          </w:tcPr>
          <w:p w14:paraId="05F01B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6752C42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6D3D400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895" w:type="dxa"/>
            <w:vAlign w:val="center"/>
          </w:tcPr>
          <w:p w14:paraId="61CE17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3A5BC9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896" w:type="dxa"/>
            <w:vAlign w:val="center"/>
          </w:tcPr>
          <w:p w14:paraId="6E4F12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A72F2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16260EC" w14:textId="77777777" w:rsidTr="00173BF3">
        <w:trPr>
          <w:trHeight w:val="288"/>
        </w:trPr>
        <w:tc>
          <w:tcPr>
            <w:tcW w:w="539" w:type="dxa"/>
            <w:vMerge w:val="restart"/>
            <w:vAlign w:val="center"/>
          </w:tcPr>
          <w:p w14:paraId="5CED479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15E0725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895" w:type="dxa"/>
            <w:vAlign w:val="center"/>
          </w:tcPr>
          <w:p w14:paraId="5E8FC24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c>
          <w:tcPr>
            <w:tcW w:w="896" w:type="dxa"/>
            <w:vAlign w:val="center"/>
          </w:tcPr>
          <w:p w14:paraId="4C1C367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r>
      <w:tr w:rsidR="00173BF3" w:rsidRPr="00CA1E5A" w14:paraId="6F5A1913" w14:textId="77777777" w:rsidTr="00173BF3">
        <w:trPr>
          <w:trHeight w:val="288"/>
        </w:trPr>
        <w:tc>
          <w:tcPr>
            <w:tcW w:w="539" w:type="dxa"/>
            <w:vMerge/>
            <w:vAlign w:val="center"/>
          </w:tcPr>
          <w:p w14:paraId="662D3AF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03AF71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895" w:type="dxa"/>
            <w:vAlign w:val="center"/>
          </w:tcPr>
          <w:p w14:paraId="2126B2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896" w:type="dxa"/>
            <w:vAlign w:val="center"/>
          </w:tcPr>
          <w:p w14:paraId="649CD3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r>
      <w:tr w:rsidR="00173BF3" w:rsidRPr="00CA1E5A" w14:paraId="6BE3BFBC" w14:textId="77777777" w:rsidTr="00173BF3">
        <w:trPr>
          <w:trHeight w:val="288"/>
        </w:trPr>
        <w:tc>
          <w:tcPr>
            <w:tcW w:w="539" w:type="dxa"/>
            <w:vMerge/>
            <w:shd w:val="clear" w:color="auto" w:fill="auto"/>
            <w:vAlign w:val="center"/>
          </w:tcPr>
          <w:p w14:paraId="6E80EF4D"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36951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895" w:type="dxa"/>
            <w:shd w:val="clear" w:color="auto" w:fill="D9D9D9"/>
            <w:vAlign w:val="center"/>
          </w:tcPr>
          <w:p w14:paraId="5A67ED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c>
          <w:tcPr>
            <w:tcW w:w="896" w:type="dxa"/>
            <w:shd w:val="clear" w:color="auto" w:fill="D9D9D9"/>
            <w:vAlign w:val="center"/>
          </w:tcPr>
          <w:p w14:paraId="6006472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r>
      <w:tr w:rsidR="00173BF3" w:rsidRPr="00CA1E5A" w14:paraId="2404FA30" w14:textId="77777777" w:rsidTr="00173BF3">
        <w:trPr>
          <w:trHeight w:val="288"/>
        </w:trPr>
        <w:tc>
          <w:tcPr>
            <w:tcW w:w="539" w:type="dxa"/>
            <w:vMerge w:val="restart"/>
            <w:vAlign w:val="center"/>
          </w:tcPr>
          <w:p w14:paraId="1B3F8E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03A55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895" w:type="dxa"/>
            <w:vAlign w:val="center"/>
          </w:tcPr>
          <w:p w14:paraId="08F3DC7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20.6</w:t>
            </w:r>
          </w:p>
        </w:tc>
        <w:tc>
          <w:tcPr>
            <w:tcW w:w="896" w:type="dxa"/>
            <w:vAlign w:val="center"/>
          </w:tcPr>
          <w:p w14:paraId="0E5D15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5A8B3924" w14:textId="77777777" w:rsidTr="00173BF3">
        <w:trPr>
          <w:trHeight w:val="288"/>
        </w:trPr>
        <w:tc>
          <w:tcPr>
            <w:tcW w:w="539" w:type="dxa"/>
            <w:vMerge/>
            <w:shd w:val="clear" w:color="auto" w:fill="auto"/>
            <w:vAlign w:val="center"/>
          </w:tcPr>
          <w:p w14:paraId="6DFED74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495C8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895" w:type="dxa"/>
            <w:shd w:val="clear" w:color="auto" w:fill="D9D9D9"/>
            <w:vAlign w:val="center"/>
          </w:tcPr>
          <w:p w14:paraId="61459D5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c>
          <w:tcPr>
            <w:tcW w:w="896" w:type="dxa"/>
            <w:shd w:val="clear" w:color="auto" w:fill="D9D9D9"/>
            <w:vAlign w:val="center"/>
          </w:tcPr>
          <w:p w14:paraId="46B2F5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488FA250" w14:textId="77777777" w:rsidTr="00173BF3">
        <w:trPr>
          <w:trHeight w:val="288"/>
        </w:trPr>
        <w:tc>
          <w:tcPr>
            <w:tcW w:w="539" w:type="dxa"/>
            <w:vMerge w:val="restart"/>
            <w:vAlign w:val="center"/>
          </w:tcPr>
          <w:p w14:paraId="2A1C0B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10E747D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895" w:type="dxa"/>
            <w:vAlign w:val="center"/>
          </w:tcPr>
          <w:p w14:paraId="13BB33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17.7</w:t>
            </w:r>
          </w:p>
        </w:tc>
        <w:tc>
          <w:tcPr>
            <w:tcW w:w="896" w:type="dxa"/>
            <w:vAlign w:val="center"/>
          </w:tcPr>
          <w:p w14:paraId="0FAF06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4F67548" w14:textId="77777777" w:rsidTr="00173BF3">
        <w:trPr>
          <w:trHeight w:val="288"/>
        </w:trPr>
        <w:tc>
          <w:tcPr>
            <w:tcW w:w="539" w:type="dxa"/>
            <w:vMerge/>
            <w:vAlign w:val="center"/>
          </w:tcPr>
          <w:p w14:paraId="4952A17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2093A3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895" w:type="dxa"/>
            <w:vAlign w:val="center"/>
          </w:tcPr>
          <w:p w14:paraId="370BC7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c>
          <w:tcPr>
            <w:tcW w:w="896" w:type="dxa"/>
            <w:vAlign w:val="center"/>
          </w:tcPr>
          <w:p w14:paraId="59FB9E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r>
      <w:tr w:rsidR="00173BF3" w:rsidRPr="00CA1E5A" w14:paraId="42788FD0" w14:textId="77777777" w:rsidTr="00173BF3">
        <w:trPr>
          <w:trHeight w:val="288"/>
        </w:trPr>
        <w:tc>
          <w:tcPr>
            <w:tcW w:w="539" w:type="dxa"/>
            <w:vMerge/>
            <w:vAlign w:val="center"/>
          </w:tcPr>
          <w:p w14:paraId="1DFE006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635B6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895" w:type="dxa"/>
            <w:vAlign w:val="center"/>
          </w:tcPr>
          <w:p w14:paraId="62B701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896" w:type="dxa"/>
            <w:vAlign w:val="center"/>
          </w:tcPr>
          <w:p w14:paraId="21BF49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15.6</w:t>
            </w:r>
          </w:p>
        </w:tc>
      </w:tr>
      <w:tr w:rsidR="00173BF3" w:rsidRPr="00CA1E5A" w14:paraId="7B650542" w14:textId="77777777" w:rsidTr="00173BF3">
        <w:trPr>
          <w:trHeight w:val="288"/>
        </w:trPr>
        <w:tc>
          <w:tcPr>
            <w:tcW w:w="539" w:type="dxa"/>
            <w:vMerge/>
            <w:vAlign w:val="center"/>
          </w:tcPr>
          <w:p w14:paraId="2631EEB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4A089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895" w:type="dxa"/>
            <w:vAlign w:val="center"/>
          </w:tcPr>
          <w:p w14:paraId="7DD244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13.8</w:t>
            </w:r>
          </w:p>
        </w:tc>
        <w:tc>
          <w:tcPr>
            <w:tcW w:w="896" w:type="dxa"/>
            <w:vAlign w:val="center"/>
          </w:tcPr>
          <w:p w14:paraId="06A8237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14.3</w:t>
            </w:r>
          </w:p>
        </w:tc>
      </w:tr>
      <w:tr w:rsidR="00173BF3" w:rsidRPr="00CA1E5A" w14:paraId="0D996A71" w14:textId="77777777" w:rsidTr="00173BF3">
        <w:trPr>
          <w:trHeight w:val="288"/>
        </w:trPr>
        <w:tc>
          <w:tcPr>
            <w:tcW w:w="539" w:type="dxa"/>
            <w:vMerge/>
            <w:vAlign w:val="center"/>
          </w:tcPr>
          <w:p w14:paraId="6D87B94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ADC904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895" w:type="dxa"/>
            <w:vAlign w:val="center"/>
          </w:tcPr>
          <w:p w14:paraId="4A9784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12.5</w:t>
            </w:r>
          </w:p>
        </w:tc>
        <w:tc>
          <w:tcPr>
            <w:tcW w:w="896" w:type="dxa"/>
            <w:vAlign w:val="center"/>
          </w:tcPr>
          <w:p w14:paraId="31B1D08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13.0</w:t>
            </w:r>
          </w:p>
        </w:tc>
      </w:tr>
      <w:tr w:rsidR="00173BF3" w:rsidRPr="00CA1E5A" w14:paraId="25B7B736" w14:textId="77777777" w:rsidTr="00173BF3">
        <w:trPr>
          <w:trHeight w:val="288"/>
        </w:trPr>
        <w:tc>
          <w:tcPr>
            <w:tcW w:w="539" w:type="dxa"/>
            <w:vMerge/>
            <w:vAlign w:val="center"/>
          </w:tcPr>
          <w:p w14:paraId="519528A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24539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895" w:type="dxa"/>
            <w:vAlign w:val="center"/>
          </w:tcPr>
          <w:p w14:paraId="14BFA5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11.2</w:t>
            </w:r>
          </w:p>
        </w:tc>
        <w:tc>
          <w:tcPr>
            <w:tcW w:w="896" w:type="dxa"/>
            <w:vAlign w:val="center"/>
          </w:tcPr>
          <w:p w14:paraId="174AA5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11.7</w:t>
            </w:r>
          </w:p>
        </w:tc>
      </w:tr>
      <w:tr w:rsidR="00173BF3" w:rsidRPr="00CA1E5A" w14:paraId="4BE740BE" w14:textId="77777777" w:rsidTr="00173BF3">
        <w:trPr>
          <w:trHeight w:val="288"/>
        </w:trPr>
        <w:tc>
          <w:tcPr>
            <w:tcW w:w="539" w:type="dxa"/>
            <w:vMerge/>
            <w:vAlign w:val="center"/>
          </w:tcPr>
          <w:p w14:paraId="13FC49D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0A991E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895" w:type="dxa"/>
            <w:vAlign w:val="center"/>
          </w:tcPr>
          <w:p w14:paraId="144FFC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9.9</w:t>
            </w:r>
          </w:p>
        </w:tc>
        <w:tc>
          <w:tcPr>
            <w:tcW w:w="896" w:type="dxa"/>
            <w:vAlign w:val="center"/>
          </w:tcPr>
          <w:p w14:paraId="5B8D04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10.4</w:t>
            </w:r>
          </w:p>
        </w:tc>
      </w:tr>
      <w:tr w:rsidR="00173BF3" w:rsidRPr="00CA1E5A" w14:paraId="2B533677" w14:textId="77777777" w:rsidTr="00173BF3">
        <w:trPr>
          <w:trHeight w:val="288"/>
        </w:trPr>
        <w:tc>
          <w:tcPr>
            <w:tcW w:w="539" w:type="dxa"/>
            <w:vMerge/>
            <w:vAlign w:val="center"/>
          </w:tcPr>
          <w:p w14:paraId="01AB8A8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CEEE8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895" w:type="dxa"/>
            <w:vAlign w:val="center"/>
          </w:tcPr>
          <w:p w14:paraId="64531B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8.6</w:t>
            </w:r>
          </w:p>
        </w:tc>
        <w:tc>
          <w:tcPr>
            <w:tcW w:w="896" w:type="dxa"/>
            <w:vAlign w:val="center"/>
          </w:tcPr>
          <w:p w14:paraId="6354126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9.1</w:t>
            </w:r>
          </w:p>
        </w:tc>
      </w:tr>
      <w:tr w:rsidR="00173BF3" w:rsidRPr="00CA1E5A" w14:paraId="15EC093D" w14:textId="77777777" w:rsidTr="00173BF3">
        <w:trPr>
          <w:trHeight w:val="288"/>
        </w:trPr>
        <w:tc>
          <w:tcPr>
            <w:tcW w:w="539" w:type="dxa"/>
            <w:vMerge/>
            <w:vAlign w:val="center"/>
          </w:tcPr>
          <w:p w14:paraId="325D316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C3DCCE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895" w:type="dxa"/>
            <w:vAlign w:val="center"/>
          </w:tcPr>
          <w:p w14:paraId="29EBB85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7.3</w:t>
            </w:r>
          </w:p>
        </w:tc>
        <w:tc>
          <w:tcPr>
            <w:tcW w:w="896" w:type="dxa"/>
            <w:vAlign w:val="center"/>
          </w:tcPr>
          <w:p w14:paraId="530C32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7.8</w:t>
            </w:r>
          </w:p>
        </w:tc>
      </w:tr>
      <w:tr w:rsidR="00173BF3" w:rsidRPr="00CA1E5A" w14:paraId="1AE3EB0A" w14:textId="77777777" w:rsidTr="00173BF3">
        <w:trPr>
          <w:trHeight w:val="288"/>
        </w:trPr>
        <w:tc>
          <w:tcPr>
            <w:tcW w:w="539" w:type="dxa"/>
            <w:vMerge/>
            <w:shd w:val="clear" w:color="auto" w:fill="auto"/>
            <w:vAlign w:val="center"/>
          </w:tcPr>
          <w:p w14:paraId="1B2B163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EFF360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895" w:type="dxa"/>
            <w:shd w:val="clear" w:color="auto" w:fill="D9D9D9"/>
            <w:vAlign w:val="center"/>
          </w:tcPr>
          <w:p w14:paraId="7FC7CD4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6.0</w:t>
            </w:r>
          </w:p>
        </w:tc>
        <w:tc>
          <w:tcPr>
            <w:tcW w:w="896" w:type="dxa"/>
            <w:shd w:val="clear" w:color="auto" w:fill="D9D9D9"/>
            <w:vAlign w:val="center"/>
          </w:tcPr>
          <w:p w14:paraId="2F1A315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6.5</w:t>
            </w:r>
          </w:p>
        </w:tc>
      </w:tr>
      <w:tr w:rsidR="00173BF3" w:rsidRPr="00CA1E5A" w14:paraId="7F966760" w14:textId="77777777" w:rsidTr="00173BF3">
        <w:trPr>
          <w:trHeight w:val="288"/>
        </w:trPr>
        <w:tc>
          <w:tcPr>
            <w:tcW w:w="539" w:type="dxa"/>
            <w:vMerge w:val="restart"/>
            <w:vAlign w:val="center"/>
          </w:tcPr>
          <w:p w14:paraId="34BCB1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603B6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895" w:type="dxa"/>
            <w:vAlign w:val="center"/>
          </w:tcPr>
          <w:p w14:paraId="178BBC6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5.2</w:t>
            </w:r>
          </w:p>
        </w:tc>
        <w:tc>
          <w:tcPr>
            <w:tcW w:w="896" w:type="dxa"/>
            <w:vAlign w:val="center"/>
          </w:tcPr>
          <w:p w14:paraId="66C71C5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5.7</w:t>
            </w:r>
          </w:p>
        </w:tc>
      </w:tr>
      <w:tr w:rsidR="00173BF3" w:rsidRPr="00CA1E5A" w14:paraId="0859129B" w14:textId="77777777" w:rsidTr="00173BF3">
        <w:trPr>
          <w:trHeight w:val="288"/>
        </w:trPr>
        <w:tc>
          <w:tcPr>
            <w:tcW w:w="539" w:type="dxa"/>
            <w:vMerge/>
            <w:vAlign w:val="center"/>
          </w:tcPr>
          <w:p w14:paraId="4808DC2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6F30E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895" w:type="dxa"/>
            <w:vAlign w:val="center"/>
          </w:tcPr>
          <w:p w14:paraId="0587C1E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896" w:type="dxa"/>
            <w:vAlign w:val="center"/>
          </w:tcPr>
          <w:p w14:paraId="4426320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4.9</w:t>
            </w:r>
          </w:p>
        </w:tc>
      </w:tr>
      <w:tr w:rsidR="00173BF3" w:rsidRPr="00CA1E5A" w14:paraId="6069E39D" w14:textId="77777777" w:rsidTr="00173BF3">
        <w:trPr>
          <w:trHeight w:val="288"/>
        </w:trPr>
        <w:tc>
          <w:tcPr>
            <w:tcW w:w="539" w:type="dxa"/>
            <w:vMerge/>
            <w:vAlign w:val="center"/>
          </w:tcPr>
          <w:p w14:paraId="5C2B674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826C82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895" w:type="dxa"/>
            <w:vAlign w:val="center"/>
          </w:tcPr>
          <w:p w14:paraId="52D8FE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896" w:type="dxa"/>
            <w:vAlign w:val="center"/>
          </w:tcPr>
          <w:p w14:paraId="69B1ADE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6AF6713A" w14:textId="77777777" w:rsidTr="00173BF3">
        <w:trPr>
          <w:trHeight w:val="288"/>
        </w:trPr>
        <w:tc>
          <w:tcPr>
            <w:tcW w:w="539" w:type="dxa"/>
            <w:vMerge/>
            <w:vAlign w:val="center"/>
          </w:tcPr>
          <w:p w14:paraId="594DF6A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EFCE8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895" w:type="dxa"/>
            <w:vAlign w:val="center"/>
          </w:tcPr>
          <w:p w14:paraId="677F6CC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896" w:type="dxa"/>
            <w:vAlign w:val="center"/>
          </w:tcPr>
          <w:p w14:paraId="1E7E36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251B54A6" w14:textId="77777777" w:rsidTr="00173BF3">
        <w:trPr>
          <w:trHeight w:val="288"/>
        </w:trPr>
        <w:tc>
          <w:tcPr>
            <w:tcW w:w="539" w:type="dxa"/>
            <w:vMerge/>
            <w:vAlign w:val="center"/>
          </w:tcPr>
          <w:p w14:paraId="0B62B9E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5839CA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895" w:type="dxa"/>
            <w:vAlign w:val="center"/>
          </w:tcPr>
          <w:p w14:paraId="051E820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c>
          <w:tcPr>
            <w:tcW w:w="896" w:type="dxa"/>
            <w:vAlign w:val="center"/>
          </w:tcPr>
          <w:p w14:paraId="7E6FE11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w:t>
            </w:r>
          </w:p>
        </w:tc>
      </w:tr>
    </w:tbl>
    <w:p w14:paraId="248B329B" w14:textId="77777777" w:rsidR="00173BF3" w:rsidRPr="00CA1E5A" w:rsidRDefault="00173BF3" w:rsidP="00173BF3">
      <w:pPr>
        <w:jc w:val="left"/>
        <w:rPr>
          <w:rFonts w:ascii="Times New Roman" w:eastAsia="仿宋_GB2312" w:hAnsi="Times New Roman" w:cs="Times New Roman"/>
          <w:sz w:val="32"/>
          <w:szCs w:val="32"/>
        </w:rPr>
      </w:pPr>
    </w:p>
    <w:p w14:paraId="0B213708" w14:textId="77777777" w:rsidR="00173BF3" w:rsidRPr="00CA1E5A" w:rsidRDefault="00173BF3" w:rsidP="00173BF3">
      <w:pPr>
        <w:jc w:val="left"/>
        <w:rPr>
          <w:rFonts w:ascii="Times New Roman" w:eastAsia="仿宋_GB2312" w:hAnsi="Times New Roman" w:cs="Times New Roman"/>
          <w:sz w:val="32"/>
          <w:szCs w:val="32"/>
        </w:rPr>
      </w:pPr>
    </w:p>
    <w:p w14:paraId="1448F5C4" w14:textId="77777777" w:rsidR="00173BF3" w:rsidRPr="00CA1E5A" w:rsidRDefault="00173BF3" w:rsidP="00173BF3">
      <w:pPr>
        <w:jc w:val="left"/>
        <w:rPr>
          <w:rFonts w:ascii="Times New Roman" w:eastAsia="仿宋_GB2312" w:hAnsi="Times New Roman" w:cs="Times New Roman"/>
          <w:sz w:val="32"/>
          <w:szCs w:val="32"/>
        </w:rPr>
      </w:pPr>
    </w:p>
    <w:p w14:paraId="4E091B19" w14:textId="77777777" w:rsidR="00173BF3" w:rsidRPr="00CA1E5A" w:rsidRDefault="00173BF3" w:rsidP="00173BF3">
      <w:pPr>
        <w:jc w:val="left"/>
        <w:rPr>
          <w:rFonts w:ascii="Times New Roman" w:eastAsia="仿宋_GB2312" w:hAnsi="Times New Roman" w:cs="Times New Roman"/>
          <w:sz w:val="32"/>
          <w:szCs w:val="32"/>
        </w:rPr>
      </w:pPr>
    </w:p>
    <w:p w14:paraId="4E615F14" w14:textId="77777777" w:rsidR="00173BF3" w:rsidRPr="00CA1E5A" w:rsidRDefault="00173BF3" w:rsidP="00173BF3">
      <w:pPr>
        <w:jc w:val="left"/>
        <w:rPr>
          <w:rFonts w:ascii="Times New Roman" w:eastAsia="仿宋_GB2312" w:hAnsi="Times New Roman" w:cs="Times New Roman"/>
          <w:sz w:val="32"/>
          <w:szCs w:val="32"/>
        </w:rPr>
      </w:pPr>
    </w:p>
    <w:p w14:paraId="088969AC" w14:textId="77777777" w:rsidR="00173BF3" w:rsidRPr="00CA1E5A" w:rsidRDefault="00173BF3" w:rsidP="00173BF3">
      <w:pPr>
        <w:jc w:val="left"/>
        <w:rPr>
          <w:rFonts w:ascii="Times New Roman" w:eastAsia="仿宋_GB2312" w:hAnsi="Times New Roman" w:cs="Times New Roman"/>
          <w:sz w:val="32"/>
          <w:szCs w:val="32"/>
        </w:rPr>
      </w:pPr>
    </w:p>
    <w:p w14:paraId="1AA79213" w14:textId="77777777" w:rsidR="00173BF3" w:rsidRPr="00CA1E5A" w:rsidRDefault="00173BF3" w:rsidP="00173BF3">
      <w:pPr>
        <w:jc w:val="left"/>
        <w:rPr>
          <w:rFonts w:ascii="Times New Roman" w:eastAsia="仿宋_GB2312" w:hAnsi="Times New Roman" w:cs="Times New Roman"/>
          <w:sz w:val="32"/>
          <w:szCs w:val="32"/>
        </w:rPr>
      </w:pPr>
    </w:p>
    <w:p w14:paraId="299BAB49" w14:textId="77777777" w:rsidR="00173BF3" w:rsidRPr="00CA1E5A" w:rsidRDefault="00173BF3" w:rsidP="00173BF3">
      <w:pPr>
        <w:jc w:val="left"/>
        <w:rPr>
          <w:rFonts w:ascii="Times New Roman" w:eastAsia="仿宋_GB2312" w:hAnsi="Times New Roman" w:cs="Times New Roman"/>
          <w:sz w:val="32"/>
          <w:szCs w:val="32"/>
        </w:rPr>
      </w:pPr>
    </w:p>
    <w:p w14:paraId="5406D4D4" w14:textId="77777777" w:rsidR="00173BF3" w:rsidRPr="00CA1E5A" w:rsidRDefault="00173BF3" w:rsidP="00173BF3">
      <w:pPr>
        <w:jc w:val="left"/>
        <w:rPr>
          <w:rFonts w:ascii="Times New Roman" w:eastAsia="仿宋_GB2312" w:hAnsi="Times New Roman" w:cs="Times New Roman"/>
          <w:sz w:val="32"/>
          <w:szCs w:val="32"/>
        </w:rPr>
      </w:pPr>
    </w:p>
    <w:p w14:paraId="251FA388" w14:textId="77777777" w:rsidR="00173BF3" w:rsidRPr="00CA1E5A" w:rsidRDefault="00173BF3" w:rsidP="00173BF3">
      <w:pPr>
        <w:jc w:val="left"/>
        <w:rPr>
          <w:rFonts w:ascii="Times New Roman" w:eastAsia="仿宋_GB2312" w:hAnsi="Times New Roman" w:cs="Times New Roman"/>
          <w:sz w:val="32"/>
          <w:szCs w:val="32"/>
        </w:rPr>
      </w:pPr>
    </w:p>
    <w:p w14:paraId="49D15C11" w14:textId="77777777" w:rsidR="00173BF3" w:rsidRPr="00CA1E5A" w:rsidRDefault="00173BF3" w:rsidP="00173BF3">
      <w:pPr>
        <w:jc w:val="left"/>
        <w:rPr>
          <w:rFonts w:ascii="Times New Roman" w:eastAsia="仿宋_GB2312" w:hAnsi="Times New Roman" w:cs="Times New Roman"/>
          <w:sz w:val="32"/>
          <w:szCs w:val="32"/>
        </w:rPr>
      </w:pPr>
    </w:p>
    <w:p w14:paraId="7FC5D2D6" w14:textId="77777777" w:rsidR="00173BF3" w:rsidRPr="00CA1E5A" w:rsidRDefault="00173BF3" w:rsidP="00173BF3">
      <w:pPr>
        <w:jc w:val="left"/>
        <w:rPr>
          <w:rFonts w:ascii="Times New Roman" w:eastAsia="仿宋_GB2312" w:hAnsi="Times New Roman" w:cs="Times New Roman"/>
          <w:sz w:val="32"/>
          <w:szCs w:val="32"/>
        </w:rPr>
      </w:pPr>
    </w:p>
    <w:p w14:paraId="633653B3" w14:textId="77777777" w:rsidR="00173BF3" w:rsidRPr="00CA1E5A" w:rsidRDefault="00173BF3" w:rsidP="00173BF3">
      <w:pPr>
        <w:rPr>
          <w:rFonts w:ascii="Times New Roman" w:hAnsi="Times New Roman" w:cs="Times New Roman"/>
          <w:b/>
        </w:rPr>
      </w:pPr>
    </w:p>
    <w:p w14:paraId="3635F2E3" w14:textId="77777777" w:rsidR="00173BF3" w:rsidRPr="00CA1E5A" w:rsidRDefault="00173BF3" w:rsidP="00173BF3">
      <w:pPr>
        <w:rPr>
          <w:rFonts w:ascii="Times New Roman" w:hAnsi="Times New Roman" w:cs="Times New Roman"/>
          <w:b/>
        </w:rPr>
      </w:pPr>
    </w:p>
    <w:p w14:paraId="4EB3C7C7" w14:textId="77777777" w:rsidR="00173BF3" w:rsidRPr="00CA1E5A" w:rsidRDefault="00173BF3" w:rsidP="00173BF3">
      <w:pPr>
        <w:rPr>
          <w:rFonts w:ascii="Times New Roman" w:hAnsi="Times New Roman" w:cs="Times New Roman"/>
          <w:b/>
        </w:rPr>
      </w:pPr>
    </w:p>
    <w:p w14:paraId="62040AE9" w14:textId="77777777" w:rsidR="00173BF3" w:rsidRPr="00CA1E5A" w:rsidRDefault="00173BF3" w:rsidP="00173BF3">
      <w:pPr>
        <w:rPr>
          <w:rFonts w:ascii="Times New Roman" w:hAnsi="Times New Roman" w:cs="Times New Roman"/>
          <w:b/>
        </w:rPr>
      </w:pPr>
    </w:p>
    <w:p w14:paraId="502382E1" w14:textId="77777777" w:rsidR="00173BF3" w:rsidRPr="00CA1E5A" w:rsidRDefault="00173BF3" w:rsidP="00173BF3">
      <w:pPr>
        <w:rPr>
          <w:rFonts w:ascii="Times New Roman" w:hAnsi="Times New Roman" w:cs="Times New Roman"/>
          <w:b/>
        </w:rPr>
      </w:pPr>
    </w:p>
    <w:p w14:paraId="7D60E3B3" w14:textId="77777777" w:rsidR="00173BF3" w:rsidRPr="00CA1E5A" w:rsidRDefault="00173BF3" w:rsidP="00173BF3">
      <w:pPr>
        <w:rPr>
          <w:rFonts w:ascii="Times New Roman" w:hAnsi="Times New Roman" w:cs="Times New Roman"/>
          <w:b/>
        </w:rPr>
      </w:pPr>
    </w:p>
    <w:p w14:paraId="090C54CC" w14:textId="77777777" w:rsidR="00173BF3" w:rsidRPr="00CA1E5A" w:rsidRDefault="00173BF3" w:rsidP="00173BF3">
      <w:pPr>
        <w:rPr>
          <w:rFonts w:ascii="Times New Roman" w:hAnsi="Times New Roman" w:cs="Times New Roman"/>
          <w:b/>
        </w:rPr>
      </w:pPr>
    </w:p>
    <w:p w14:paraId="391DD8DF" w14:textId="77777777" w:rsidR="00173BF3" w:rsidRPr="00CA1E5A" w:rsidRDefault="00173BF3" w:rsidP="00173BF3">
      <w:pPr>
        <w:rPr>
          <w:rFonts w:ascii="Times New Roman" w:hAnsi="Times New Roman" w:cs="Times New Roman"/>
          <w:b/>
        </w:rPr>
      </w:pPr>
    </w:p>
    <w:p w14:paraId="4915B6C8" w14:textId="77777777" w:rsidR="00173BF3" w:rsidRPr="00CA1E5A" w:rsidRDefault="00173BF3" w:rsidP="00173BF3">
      <w:pPr>
        <w:rPr>
          <w:rFonts w:ascii="Times New Roman" w:hAnsi="Times New Roman" w:cs="Times New Roman"/>
          <w:b/>
        </w:rPr>
      </w:pPr>
    </w:p>
    <w:p w14:paraId="6111F357" w14:textId="77777777" w:rsidR="00173BF3" w:rsidRPr="00CA1E5A" w:rsidRDefault="00173BF3" w:rsidP="00173BF3">
      <w:pPr>
        <w:rPr>
          <w:rFonts w:ascii="Times New Roman" w:hAnsi="Times New Roman" w:cs="Times New Roman"/>
          <w:b/>
        </w:rPr>
      </w:pPr>
    </w:p>
    <w:p w14:paraId="08B144E6" w14:textId="77777777" w:rsidR="00173BF3" w:rsidRPr="00CA1E5A" w:rsidRDefault="00173BF3" w:rsidP="00173BF3">
      <w:pPr>
        <w:rPr>
          <w:rFonts w:ascii="Times New Roman" w:hAnsi="Times New Roman" w:cs="Times New Roman"/>
          <w:b/>
        </w:rPr>
      </w:pPr>
    </w:p>
    <w:p w14:paraId="13ACDB7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696B0DC9" w14:textId="77777777" w:rsidR="00173BF3" w:rsidRPr="00CA1E5A" w:rsidRDefault="00173BF3" w:rsidP="00173BF3">
      <w:pPr>
        <w:autoSpaceDE w:val="0"/>
        <w:autoSpaceDN w:val="0"/>
        <w:adjustRightInd w:val="0"/>
        <w:snapToGrid w:val="0"/>
        <w:spacing w:line="500" w:lineRule="exact"/>
        <w:rPr>
          <w:rFonts w:ascii="Times New Roman" w:hAnsi="Times New Roman" w:cs="Times New Roman"/>
          <w:spacing w:val="5"/>
          <w:kern w:val="0"/>
          <w:sz w:val="24"/>
        </w:rPr>
      </w:pPr>
    </w:p>
    <w:p w14:paraId="4AFCB76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1-9</w:t>
      </w:r>
      <w:r w:rsidRPr="00CA1E5A">
        <w:rPr>
          <w:rFonts w:ascii="Times New Roman" w:hAnsi="Times New Roman" w:cs="Times New Roman"/>
          <w:spacing w:val="5"/>
          <w:kern w:val="0"/>
          <w:sz w:val="24"/>
        </w:rPr>
        <w:t>男生立定跳远单项评分表</w:t>
      </w:r>
      <w:r w:rsidRPr="00CA1E5A">
        <w:rPr>
          <w:rFonts w:ascii="Times New Roman" w:hAnsi="Times New Roman" w:cs="Times New Roman"/>
          <w:spacing w:val="5"/>
          <w:kern w:val="0"/>
          <w:sz w:val="24"/>
        </w:rPr>
        <w:t xml:space="preserve">    1-10</w:t>
      </w:r>
      <w:r w:rsidRPr="00CA1E5A">
        <w:rPr>
          <w:rFonts w:ascii="Times New Roman" w:hAnsi="Times New Roman" w:cs="Times New Roman"/>
          <w:spacing w:val="5"/>
          <w:kern w:val="0"/>
          <w:sz w:val="24"/>
        </w:rPr>
        <w:t>女生立定跳远单项评分表</w:t>
      </w:r>
    </w:p>
    <w:p w14:paraId="5C14CD06"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（单位：厘米）</w:t>
      </w:r>
    </w:p>
    <w:p w14:paraId="250A3A85" w14:textId="77777777" w:rsidR="00173BF3" w:rsidRPr="00CA1E5A" w:rsidRDefault="00173BF3" w:rsidP="00173BF3">
      <w:pPr>
        <w:widowControl/>
        <w:jc w:val="center"/>
        <w:rPr>
          <w:rFonts w:ascii="Times New Roman" w:hAnsi="Times New Roman" w:cs="Times New Roman"/>
          <w:b/>
          <w:sz w:val="28"/>
          <w:szCs w:val="28"/>
        </w:rPr>
      </w:pPr>
    </w:p>
    <w:tbl>
      <w:tblPr>
        <w:tblpPr w:leftFromText="180" w:rightFromText="180" w:vertAnchor="text" w:horzAnchor="page" w:tblpX="1435" w:tblpY="29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515EACD2" w14:textId="77777777" w:rsidTr="00173BF3">
        <w:trPr>
          <w:trHeight w:val="288"/>
        </w:trPr>
        <w:tc>
          <w:tcPr>
            <w:tcW w:w="538" w:type="dxa"/>
            <w:vAlign w:val="center"/>
          </w:tcPr>
          <w:p w14:paraId="1473C3E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382F48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090184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1A4EB22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5815A4C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D697A7E" w14:textId="77777777" w:rsidTr="00173BF3">
        <w:trPr>
          <w:trHeight w:val="288"/>
        </w:trPr>
        <w:tc>
          <w:tcPr>
            <w:tcW w:w="538" w:type="dxa"/>
            <w:vMerge w:val="restart"/>
            <w:vAlign w:val="center"/>
          </w:tcPr>
          <w:p w14:paraId="3818E8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2E93CC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771A1D9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273</w:t>
            </w:r>
          </w:p>
        </w:tc>
        <w:tc>
          <w:tcPr>
            <w:tcW w:w="1567" w:type="dxa"/>
            <w:vAlign w:val="center"/>
          </w:tcPr>
          <w:p w14:paraId="3FEF61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275</w:t>
            </w:r>
          </w:p>
        </w:tc>
      </w:tr>
      <w:tr w:rsidR="00173BF3" w:rsidRPr="00CA1E5A" w14:paraId="44D5979D" w14:textId="77777777" w:rsidTr="00173BF3">
        <w:trPr>
          <w:trHeight w:val="288"/>
        </w:trPr>
        <w:tc>
          <w:tcPr>
            <w:tcW w:w="538" w:type="dxa"/>
            <w:vMerge/>
            <w:vAlign w:val="center"/>
          </w:tcPr>
          <w:p w14:paraId="328D1BC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A6F594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4CC053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268</w:t>
            </w:r>
          </w:p>
        </w:tc>
        <w:tc>
          <w:tcPr>
            <w:tcW w:w="1567" w:type="dxa"/>
            <w:vAlign w:val="center"/>
          </w:tcPr>
          <w:p w14:paraId="094F5DF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270</w:t>
            </w:r>
          </w:p>
        </w:tc>
      </w:tr>
      <w:tr w:rsidR="00173BF3" w:rsidRPr="00CA1E5A" w14:paraId="56D82830" w14:textId="77777777" w:rsidTr="00173BF3">
        <w:trPr>
          <w:trHeight w:val="288"/>
        </w:trPr>
        <w:tc>
          <w:tcPr>
            <w:tcW w:w="538" w:type="dxa"/>
            <w:vMerge/>
            <w:shd w:val="clear" w:color="auto" w:fill="auto"/>
            <w:vAlign w:val="center"/>
          </w:tcPr>
          <w:p w14:paraId="512640A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38BC9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64C868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263</w:t>
            </w:r>
          </w:p>
        </w:tc>
        <w:tc>
          <w:tcPr>
            <w:tcW w:w="1567" w:type="dxa"/>
            <w:shd w:val="clear" w:color="auto" w:fill="D9D9D9"/>
            <w:vAlign w:val="center"/>
          </w:tcPr>
          <w:p w14:paraId="776773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265</w:t>
            </w:r>
          </w:p>
        </w:tc>
      </w:tr>
      <w:tr w:rsidR="00173BF3" w:rsidRPr="00CA1E5A" w14:paraId="598A86D8" w14:textId="77777777" w:rsidTr="00173BF3">
        <w:trPr>
          <w:trHeight w:val="288"/>
        </w:trPr>
        <w:tc>
          <w:tcPr>
            <w:tcW w:w="538" w:type="dxa"/>
            <w:vMerge w:val="restart"/>
            <w:vAlign w:val="center"/>
          </w:tcPr>
          <w:p w14:paraId="3D8A9D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09C7CA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50BEDBC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256</w:t>
            </w:r>
          </w:p>
        </w:tc>
        <w:tc>
          <w:tcPr>
            <w:tcW w:w="1567" w:type="dxa"/>
            <w:vAlign w:val="center"/>
          </w:tcPr>
          <w:p w14:paraId="45012F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258</w:t>
            </w:r>
          </w:p>
        </w:tc>
      </w:tr>
      <w:tr w:rsidR="00173BF3" w:rsidRPr="00CA1E5A" w14:paraId="274C0700" w14:textId="77777777" w:rsidTr="00173BF3">
        <w:trPr>
          <w:trHeight w:val="288"/>
        </w:trPr>
        <w:tc>
          <w:tcPr>
            <w:tcW w:w="538" w:type="dxa"/>
            <w:vMerge/>
            <w:shd w:val="clear" w:color="auto" w:fill="auto"/>
            <w:vAlign w:val="center"/>
          </w:tcPr>
          <w:p w14:paraId="3263FD0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0EE2F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0C9508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248</w:t>
            </w:r>
          </w:p>
        </w:tc>
        <w:tc>
          <w:tcPr>
            <w:tcW w:w="1567" w:type="dxa"/>
            <w:shd w:val="clear" w:color="auto" w:fill="D9D9D9"/>
            <w:vAlign w:val="center"/>
          </w:tcPr>
          <w:p w14:paraId="4C7E60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250</w:t>
            </w:r>
          </w:p>
        </w:tc>
      </w:tr>
      <w:tr w:rsidR="00173BF3" w:rsidRPr="00CA1E5A" w14:paraId="4270B54D" w14:textId="77777777" w:rsidTr="00173BF3">
        <w:trPr>
          <w:trHeight w:val="288"/>
        </w:trPr>
        <w:tc>
          <w:tcPr>
            <w:tcW w:w="538" w:type="dxa"/>
            <w:vMerge w:val="restart"/>
            <w:vAlign w:val="center"/>
          </w:tcPr>
          <w:p w14:paraId="2AB560C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0B4F24C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76421E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244</w:t>
            </w:r>
          </w:p>
        </w:tc>
        <w:tc>
          <w:tcPr>
            <w:tcW w:w="1567" w:type="dxa"/>
            <w:vAlign w:val="center"/>
          </w:tcPr>
          <w:p w14:paraId="619C40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246</w:t>
            </w:r>
          </w:p>
        </w:tc>
      </w:tr>
      <w:tr w:rsidR="00173BF3" w:rsidRPr="00CA1E5A" w14:paraId="6FF961BE" w14:textId="77777777" w:rsidTr="00173BF3">
        <w:trPr>
          <w:trHeight w:val="288"/>
        </w:trPr>
        <w:tc>
          <w:tcPr>
            <w:tcW w:w="538" w:type="dxa"/>
            <w:vMerge/>
            <w:vAlign w:val="center"/>
          </w:tcPr>
          <w:p w14:paraId="78E8171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ACB08E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5A21524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240</w:t>
            </w:r>
          </w:p>
        </w:tc>
        <w:tc>
          <w:tcPr>
            <w:tcW w:w="1567" w:type="dxa"/>
            <w:vAlign w:val="center"/>
          </w:tcPr>
          <w:p w14:paraId="4B5DFE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242</w:t>
            </w:r>
          </w:p>
        </w:tc>
      </w:tr>
      <w:tr w:rsidR="00173BF3" w:rsidRPr="00CA1E5A" w14:paraId="35956085" w14:textId="77777777" w:rsidTr="00173BF3">
        <w:trPr>
          <w:trHeight w:val="288"/>
        </w:trPr>
        <w:tc>
          <w:tcPr>
            <w:tcW w:w="538" w:type="dxa"/>
            <w:vMerge/>
            <w:vAlign w:val="center"/>
          </w:tcPr>
          <w:p w14:paraId="4D27AFC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68F6BF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472CBFB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236</w:t>
            </w:r>
          </w:p>
        </w:tc>
        <w:tc>
          <w:tcPr>
            <w:tcW w:w="1567" w:type="dxa"/>
            <w:vAlign w:val="center"/>
          </w:tcPr>
          <w:p w14:paraId="1AC2933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238</w:t>
            </w:r>
          </w:p>
        </w:tc>
      </w:tr>
      <w:tr w:rsidR="00173BF3" w:rsidRPr="00CA1E5A" w14:paraId="6538F3E8" w14:textId="77777777" w:rsidTr="00173BF3">
        <w:trPr>
          <w:trHeight w:val="288"/>
        </w:trPr>
        <w:tc>
          <w:tcPr>
            <w:tcW w:w="538" w:type="dxa"/>
            <w:vMerge/>
            <w:vAlign w:val="center"/>
          </w:tcPr>
          <w:p w14:paraId="3EA49E1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C52A9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1A3EAEE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232</w:t>
            </w:r>
          </w:p>
        </w:tc>
        <w:tc>
          <w:tcPr>
            <w:tcW w:w="1567" w:type="dxa"/>
            <w:vAlign w:val="center"/>
          </w:tcPr>
          <w:p w14:paraId="71C9C9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234</w:t>
            </w:r>
          </w:p>
        </w:tc>
      </w:tr>
      <w:tr w:rsidR="00173BF3" w:rsidRPr="00CA1E5A" w14:paraId="09A7FFE0" w14:textId="77777777" w:rsidTr="00173BF3">
        <w:trPr>
          <w:trHeight w:val="288"/>
        </w:trPr>
        <w:tc>
          <w:tcPr>
            <w:tcW w:w="538" w:type="dxa"/>
            <w:vMerge/>
            <w:vAlign w:val="center"/>
          </w:tcPr>
          <w:p w14:paraId="54F1FCA6"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2763F5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6D6836E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228</w:t>
            </w:r>
          </w:p>
        </w:tc>
        <w:tc>
          <w:tcPr>
            <w:tcW w:w="1567" w:type="dxa"/>
            <w:vAlign w:val="center"/>
          </w:tcPr>
          <w:p w14:paraId="520E4CE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230</w:t>
            </w:r>
          </w:p>
        </w:tc>
      </w:tr>
      <w:tr w:rsidR="00173BF3" w:rsidRPr="00CA1E5A" w14:paraId="5A736A17" w14:textId="77777777" w:rsidTr="00173BF3">
        <w:trPr>
          <w:trHeight w:val="288"/>
        </w:trPr>
        <w:tc>
          <w:tcPr>
            <w:tcW w:w="538" w:type="dxa"/>
            <w:vMerge/>
            <w:vAlign w:val="center"/>
          </w:tcPr>
          <w:p w14:paraId="0D0FE75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62A48C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0F36A3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224</w:t>
            </w:r>
          </w:p>
        </w:tc>
        <w:tc>
          <w:tcPr>
            <w:tcW w:w="1567" w:type="dxa"/>
            <w:vAlign w:val="center"/>
          </w:tcPr>
          <w:p w14:paraId="3E36E1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226</w:t>
            </w:r>
          </w:p>
        </w:tc>
      </w:tr>
      <w:tr w:rsidR="00173BF3" w:rsidRPr="00CA1E5A" w14:paraId="696762CB" w14:textId="77777777" w:rsidTr="00173BF3">
        <w:trPr>
          <w:trHeight w:val="288"/>
        </w:trPr>
        <w:tc>
          <w:tcPr>
            <w:tcW w:w="538" w:type="dxa"/>
            <w:vMerge/>
            <w:vAlign w:val="center"/>
          </w:tcPr>
          <w:p w14:paraId="18B9DD7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D728B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1E5CBDD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220</w:t>
            </w:r>
          </w:p>
        </w:tc>
        <w:tc>
          <w:tcPr>
            <w:tcW w:w="1567" w:type="dxa"/>
            <w:vAlign w:val="center"/>
          </w:tcPr>
          <w:p w14:paraId="66EB3B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222</w:t>
            </w:r>
          </w:p>
        </w:tc>
      </w:tr>
      <w:tr w:rsidR="00173BF3" w:rsidRPr="00CA1E5A" w14:paraId="4A12A413" w14:textId="77777777" w:rsidTr="00173BF3">
        <w:trPr>
          <w:trHeight w:val="288"/>
        </w:trPr>
        <w:tc>
          <w:tcPr>
            <w:tcW w:w="538" w:type="dxa"/>
            <w:vMerge/>
            <w:vAlign w:val="center"/>
          </w:tcPr>
          <w:p w14:paraId="3E45E23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A03EA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234D51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216</w:t>
            </w:r>
          </w:p>
        </w:tc>
        <w:tc>
          <w:tcPr>
            <w:tcW w:w="1567" w:type="dxa"/>
            <w:vAlign w:val="center"/>
          </w:tcPr>
          <w:p w14:paraId="6848C0A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218</w:t>
            </w:r>
          </w:p>
        </w:tc>
      </w:tr>
      <w:tr w:rsidR="00173BF3" w:rsidRPr="00CA1E5A" w14:paraId="2BFC858F" w14:textId="77777777" w:rsidTr="00173BF3">
        <w:trPr>
          <w:trHeight w:val="288"/>
        </w:trPr>
        <w:tc>
          <w:tcPr>
            <w:tcW w:w="538" w:type="dxa"/>
            <w:vMerge/>
            <w:vAlign w:val="center"/>
          </w:tcPr>
          <w:p w14:paraId="482D409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B1403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19CF730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212</w:t>
            </w:r>
          </w:p>
        </w:tc>
        <w:tc>
          <w:tcPr>
            <w:tcW w:w="1567" w:type="dxa"/>
            <w:vAlign w:val="center"/>
          </w:tcPr>
          <w:p w14:paraId="467C5C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214</w:t>
            </w:r>
          </w:p>
        </w:tc>
      </w:tr>
      <w:tr w:rsidR="00173BF3" w:rsidRPr="00CA1E5A" w14:paraId="387D3078" w14:textId="77777777" w:rsidTr="00173BF3">
        <w:trPr>
          <w:trHeight w:val="288"/>
        </w:trPr>
        <w:tc>
          <w:tcPr>
            <w:tcW w:w="538" w:type="dxa"/>
            <w:vMerge/>
            <w:shd w:val="clear" w:color="auto" w:fill="auto"/>
            <w:vAlign w:val="center"/>
          </w:tcPr>
          <w:p w14:paraId="119C8C9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3DC9C42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0076394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c>
          <w:tcPr>
            <w:tcW w:w="1567" w:type="dxa"/>
            <w:shd w:val="clear" w:color="auto" w:fill="D9D9D9"/>
            <w:vAlign w:val="center"/>
          </w:tcPr>
          <w:p w14:paraId="5280F67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210</w:t>
            </w:r>
          </w:p>
        </w:tc>
      </w:tr>
      <w:tr w:rsidR="00173BF3" w:rsidRPr="00CA1E5A" w14:paraId="05A8655A" w14:textId="77777777" w:rsidTr="00173BF3">
        <w:trPr>
          <w:trHeight w:val="288"/>
        </w:trPr>
        <w:tc>
          <w:tcPr>
            <w:tcW w:w="538" w:type="dxa"/>
            <w:vMerge w:val="restart"/>
            <w:vAlign w:val="center"/>
          </w:tcPr>
          <w:p w14:paraId="35B931B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1CB587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7B093A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203</w:t>
            </w:r>
          </w:p>
        </w:tc>
        <w:tc>
          <w:tcPr>
            <w:tcW w:w="1567" w:type="dxa"/>
            <w:vAlign w:val="center"/>
          </w:tcPr>
          <w:p w14:paraId="2C20E97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205</w:t>
            </w:r>
          </w:p>
        </w:tc>
      </w:tr>
      <w:tr w:rsidR="00173BF3" w:rsidRPr="00CA1E5A" w14:paraId="226B55C0" w14:textId="77777777" w:rsidTr="00173BF3">
        <w:trPr>
          <w:trHeight w:val="288"/>
        </w:trPr>
        <w:tc>
          <w:tcPr>
            <w:tcW w:w="538" w:type="dxa"/>
            <w:vMerge/>
            <w:vAlign w:val="center"/>
          </w:tcPr>
          <w:p w14:paraId="2844E43F"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75F501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5341C9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198</w:t>
            </w:r>
          </w:p>
        </w:tc>
        <w:tc>
          <w:tcPr>
            <w:tcW w:w="1567" w:type="dxa"/>
            <w:vAlign w:val="center"/>
          </w:tcPr>
          <w:p w14:paraId="1DECD9C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200</w:t>
            </w:r>
          </w:p>
        </w:tc>
      </w:tr>
      <w:tr w:rsidR="00173BF3" w:rsidRPr="00CA1E5A" w14:paraId="558A26A7" w14:textId="77777777" w:rsidTr="00173BF3">
        <w:trPr>
          <w:trHeight w:val="288"/>
        </w:trPr>
        <w:tc>
          <w:tcPr>
            <w:tcW w:w="538" w:type="dxa"/>
            <w:vMerge/>
            <w:vAlign w:val="center"/>
          </w:tcPr>
          <w:p w14:paraId="0AC571E8"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3AF8BE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1095EB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193</w:t>
            </w:r>
          </w:p>
        </w:tc>
        <w:tc>
          <w:tcPr>
            <w:tcW w:w="1567" w:type="dxa"/>
            <w:vAlign w:val="center"/>
          </w:tcPr>
          <w:p w14:paraId="62864E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r>
      <w:tr w:rsidR="00173BF3" w:rsidRPr="00CA1E5A" w14:paraId="575C393A" w14:textId="77777777" w:rsidTr="00173BF3">
        <w:trPr>
          <w:trHeight w:val="288"/>
        </w:trPr>
        <w:tc>
          <w:tcPr>
            <w:tcW w:w="538" w:type="dxa"/>
            <w:vMerge/>
            <w:vAlign w:val="center"/>
          </w:tcPr>
          <w:p w14:paraId="2FF9AB2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82728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3151EDD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2F1F1B0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190</w:t>
            </w:r>
          </w:p>
        </w:tc>
      </w:tr>
      <w:tr w:rsidR="00173BF3" w:rsidRPr="00CA1E5A" w14:paraId="6018C8C2" w14:textId="77777777" w:rsidTr="00173BF3">
        <w:trPr>
          <w:trHeight w:val="288"/>
        </w:trPr>
        <w:tc>
          <w:tcPr>
            <w:tcW w:w="538" w:type="dxa"/>
            <w:vMerge/>
            <w:vAlign w:val="center"/>
          </w:tcPr>
          <w:p w14:paraId="080C3892"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7E2EBF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3784368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183</w:t>
            </w:r>
          </w:p>
        </w:tc>
        <w:tc>
          <w:tcPr>
            <w:tcW w:w="1567" w:type="dxa"/>
            <w:vAlign w:val="center"/>
          </w:tcPr>
          <w:p w14:paraId="662CCF4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185</w:t>
            </w:r>
          </w:p>
        </w:tc>
      </w:tr>
    </w:tbl>
    <w:tbl>
      <w:tblPr>
        <w:tblpPr w:leftFromText="180" w:rightFromText="180" w:vertAnchor="text" w:horzAnchor="page" w:tblpX="6760" w:tblpY="295"/>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8"/>
        <w:gridCol w:w="1102"/>
        <w:gridCol w:w="1567"/>
        <w:gridCol w:w="1567"/>
      </w:tblGrid>
      <w:tr w:rsidR="00173BF3" w:rsidRPr="00CA1E5A" w14:paraId="4A0399CD" w14:textId="77777777" w:rsidTr="00173BF3">
        <w:trPr>
          <w:trHeight w:val="288"/>
        </w:trPr>
        <w:tc>
          <w:tcPr>
            <w:tcW w:w="538" w:type="dxa"/>
            <w:vAlign w:val="center"/>
          </w:tcPr>
          <w:p w14:paraId="31DA9E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2" w:type="dxa"/>
            <w:vAlign w:val="center"/>
          </w:tcPr>
          <w:p w14:paraId="2B0E06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542A20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567" w:type="dxa"/>
            <w:vAlign w:val="center"/>
          </w:tcPr>
          <w:p w14:paraId="6F1C95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67" w:type="dxa"/>
            <w:vAlign w:val="center"/>
          </w:tcPr>
          <w:p w14:paraId="36AA9AD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8730900" w14:textId="77777777" w:rsidTr="00173BF3">
        <w:trPr>
          <w:trHeight w:val="288"/>
        </w:trPr>
        <w:tc>
          <w:tcPr>
            <w:tcW w:w="538" w:type="dxa"/>
            <w:vMerge w:val="restart"/>
            <w:vAlign w:val="center"/>
          </w:tcPr>
          <w:p w14:paraId="073029F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2" w:type="dxa"/>
            <w:vAlign w:val="center"/>
          </w:tcPr>
          <w:p w14:paraId="5DC5953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567" w:type="dxa"/>
            <w:vAlign w:val="center"/>
          </w:tcPr>
          <w:p w14:paraId="7FF9F4D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207</w:t>
            </w:r>
          </w:p>
        </w:tc>
        <w:tc>
          <w:tcPr>
            <w:tcW w:w="1567" w:type="dxa"/>
            <w:vAlign w:val="center"/>
          </w:tcPr>
          <w:p w14:paraId="3333774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208</w:t>
            </w:r>
          </w:p>
        </w:tc>
      </w:tr>
      <w:tr w:rsidR="00173BF3" w:rsidRPr="00CA1E5A" w14:paraId="73DC3E48" w14:textId="77777777" w:rsidTr="00173BF3">
        <w:trPr>
          <w:trHeight w:val="288"/>
        </w:trPr>
        <w:tc>
          <w:tcPr>
            <w:tcW w:w="538" w:type="dxa"/>
            <w:vMerge/>
            <w:vAlign w:val="center"/>
          </w:tcPr>
          <w:p w14:paraId="502D1FA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E248E5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567" w:type="dxa"/>
            <w:vAlign w:val="center"/>
          </w:tcPr>
          <w:p w14:paraId="0B760B7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201</w:t>
            </w:r>
          </w:p>
        </w:tc>
        <w:tc>
          <w:tcPr>
            <w:tcW w:w="1567" w:type="dxa"/>
            <w:vAlign w:val="center"/>
          </w:tcPr>
          <w:p w14:paraId="4AA3400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202</w:t>
            </w:r>
          </w:p>
        </w:tc>
      </w:tr>
      <w:tr w:rsidR="00173BF3" w:rsidRPr="00CA1E5A" w14:paraId="7FB12529" w14:textId="77777777" w:rsidTr="00173BF3">
        <w:trPr>
          <w:trHeight w:val="288"/>
        </w:trPr>
        <w:tc>
          <w:tcPr>
            <w:tcW w:w="538" w:type="dxa"/>
            <w:vMerge/>
            <w:shd w:val="clear" w:color="auto" w:fill="auto"/>
            <w:vAlign w:val="center"/>
          </w:tcPr>
          <w:p w14:paraId="634E4604"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4CE0FD0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567" w:type="dxa"/>
            <w:shd w:val="clear" w:color="auto" w:fill="D9D9D9"/>
            <w:vAlign w:val="center"/>
          </w:tcPr>
          <w:p w14:paraId="6E575C1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195</w:t>
            </w:r>
          </w:p>
        </w:tc>
        <w:tc>
          <w:tcPr>
            <w:tcW w:w="1567" w:type="dxa"/>
            <w:shd w:val="clear" w:color="auto" w:fill="D9D9D9"/>
            <w:vAlign w:val="center"/>
          </w:tcPr>
          <w:p w14:paraId="2873DB4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196</w:t>
            </w:r>
          </w:p>
        </w:tc>
      </w:tr>
      <w:tr w:rsidR="00173BF3" w:rsidRPr="00CA1E5A" w14:paraId="6C4D20B1" w14:textId="77777777" w:rsidTr="00173BF3">
        <w:trPr>
          <w:trHeight w:val="288"/>
        </w:trPr>
        <w:tc>
          <w:tcPr>
            <w:tcW w:w="538" w:type="dxa"/>
            <w:vMerge w:val="restart"/>
            <w:vAlign w:val="center"/>
          </w:tcPr>
          <w:p w14:paraId="49EB90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2" w:type="dxa"/>
            <w:vAlign w:val="center"/>
          </w:tcPr>
          <w:p w14:paraId="6D0CB8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567" w:type="dxa"/>
            <w:vAlign w:val="center"/>
          </w:tcPr>
          <w:p w14:paraId="1C1701E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188</w:t>
            </w:r>
          </w:p>
        </w:tc>
        <w:tc>
          <w:tcPr>
            <w:tcW w:w="1567" w:type="dxa"/>
            <w:vAlign w:val="center"/>
          </w:tcPr>
          <w:p w14:paraId="39B192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189</w:t>
            </w:r>
          </w:p>
        </w:tc>
      </w:tr>
      <w:tr w:rsidR="00173BF3" w:rsidRPr="00CA1E5A" w14:paraId="7848467A" w14:textId="77777777" w:rsidTr="00173BF3">
        <w:trPr>
          <w:trHeight w:val="288"/>
        </w:trPr>
        <w:tc>
          <w:tcPr>
            <w:tcW w:w="538" w:type="dxa"/>
            <w:vMerge/>
            <w:shd w:val="clear" w:color="auto" w:fill="auto"/>
            <w:vAlign w:val="center"/>
          </w:tcPr>
          <w:p w14:paraId="65EC265A"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2F8834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567" w:type="dxa"/>
            <w:shd w:val="clear" w:color="auto" w:fill="D9D9D9"/>
            <w:vAlign w:val="center"/>
          </w:tcPr>
          <w:p w14:paraId="1761114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181</w:t>
            </w:r>
          </w:p>
        </w:tc>
        <w:tc>
          <w:tcPr>
            <w:tcW w:w="1567" w:type="dxa"/>
            <w:shd w:val="clear" w:color="auto" w:fill="D9D9D9"/>
            <w:vAlign w:val="center"/>
          </w:tcPr>
          <w:p w14:paraId="01DF8D9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182</w:t>
            </w:r>
          </w:p>
        </w:tc>
      </w:tr>
      <w:tr w:rsidR="00173BF3" w:rsidRPr="00CA1E5A" w14:paraId="2FBE34C3" w14:textId="77777777" w:rsidTr="00173BF3">
        <w:trPr>
          <w:trHeight w:val="288"/>
        </w:trPr>
        <w:tc>
          <w:tcPr>
            <w:tcW w:w="538" w:type="dxa"/>
            <w:vMerge w:val="restart"/>
            <w:vAlign w:val="center"/>
          </w:tcPr>
          <w:p w14:paraId="07C4A7F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2" w:type="dxa"/>
            <w:vAlign w:val="center"/>
          </w:tcPr>
          <w:p w14:paraId="1E6D747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567" w:type="dxa"/>
            <w:vAlign w:val="center"/>
          </w:tcPr>
          <w:p w14:paraId="6819039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178</w:t>
            </w:r>
          </w:p>
        </w:tc>
        <w:tc>
          <w:tcPr>
            <w:tcW w:w="1567" w:type="dxa"/>
            <w:vAlign w:val="center"/>
          </w:tcPr>
          <w:p w14:paraId="22ABB1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179</w:t>
            </w:r>
          </w:p>
        </w:tc>
      </w:tr>
      <w:tr w:rsidR="00173BF3" w:rsidRPr="00CA1E5A" w14:paraId="62A683AE" w14:textId="77777777" w:rsidTr="00173BF3">
        <w:trPr>
          <w:trHeight w:val="288"/>
        </w:trPr>
        <w:tc>
          <w:tcPr>
            <w:tcW w:w="538" w:type="dxa"/>
            <w:vMerge/>
            <w:vAlign w:val="center"/>
          </w:tcPr>
          <w:p w14:paraId="2EFAE97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ADC59A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567" w:type="dxa"/>
            <w:vAlign w:val="center"/>
          </w:tcPr>
          <w:p w14:paraId="2267E4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175</w:t>
            </w:r>
          </w:p>
        </w:tc>
        <w:tc>
          <w:tcPr>
            <w:tcW w:w="1567" w:type="dxa"/>
            <w:vAlign w:val="center"/>
          </w:tcPr>
          <w:p w14:paraId="06BED96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176</w:t>
            </w:r>
          </w:p>
        </w:tc>
      </w:tr>
      <w:tr w:rsidR="00173BF3" w:rsidRPr="00CA1E5A" w14:paraId="4F12441E" w14:textId="77777777" w:rsidTr="00173BF3">
        <w:trPr>
          <w:trHeight w:val="288"/>
        </w:trPr>
        <w:tc>
          <w:tcPr>
            <w:tcW w:w="538" w:type="dxa"/>
            <w:vMerge/>
            <w:vAlign w:val="center"/>
          </w:tcPr>
          <w:p w14:paraId="29168673"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030B4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567" w:type="dxa"/>
            <w:vAlign w:val="center"/>
          </w:tcPr>
          <w:p w14:paraId="4780109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172</w:t>
            </w:r>
          </w:p>
        </w:tc>
        <w:tc>
          <w:tcPr>
            <w:tcW w:w="1567" w:type="dxa"/>
            <w:vAlign w:val="center"/>
          </w:tcPr>
          <w:p w14:paraId="1708FE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173</w:t>
            </w:r>
          </w:p>
        </w:tc>
      </w:tr>
      <w:tr w:rsidR="00173BF3" w:rsidRPr="00CA1E5A" w14:paraId="334D163D" w14:textId="77777777" w:rsidTr="00173BF3">
        <w:trPr>
          <w:trHeight w:val="288"/>
        </w:trPr>
        <w:tc>
          <w:tcPr>
            <w:tcW w:w="538" w:type="dxa"/>
            <w:vMerge/>
            <w:vAlign w:val="center"/>
          </w:tcPr>
          <w:p w14:paraId="0ACC1E0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53A982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567" w:type="dxa"/>
            <w:vAlign w:val="center"/>
          </w:tcPr>
          <w:p w14:paraId="28FEA30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169</w:t>
            </w:r>
          </w:p>
        </w:tc>
        <w:tc>
          <w:tcPr>
            <w:tcW w:w="1567" w:type="dxa"/>
            <w:vAlign w:val="center"/>
          </w:tcPr>
          <w:p w14:paraId="4BC082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170</w:t>
            </w:r>
          </w:p>
        </w:tc>
      </w:tr>
      <w:tr w:rsidR="00173BF3" w:rsidRPr="00CA1E5A" w14:paraId="258546C8" w14:textId="77777777" w:rsidTr="00173BF3">
        <w:trPr>
          <w:trHeight w:val="288"/>
        </w:trPr>
        <w:tc>
          <w:tcPr>
            <w:tcW w:w="538" w:type="dxa"/>
            <w:vMerge/>
            <w:vAlign w:val="center"/>
          </w:tcPr>
          <w:p w14:paraId="2F5AEB5E"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E043A6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567" w:type="dxa"/>
            <w:vAlign w:val="center"/>
          </w:tcPr>
          <w:p w14:paraId="1340952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166</w:t>
            </w:r>
          </w:p>
        </w:tc>
        <w:tc>
          <w:tcPr>
            <w:tcW w:w="1567" w:type="dxa"/>
            <w:vAlign w:val="center"/>
          </w:tcPr>
          <w:p w14:paraId="2FA69A9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167</w:t>
            </w:r>
          </w:p>
        </w:tc>
      </w:tr>
      <w:tr w:rsidR="00173BF3" w:rsidRPr="00CA1E5A" w14:paraId="0E900F23" w14:textId="77777777" w:rsidTr="00173BF3">
        <w:trPr>
          <w:trHeight w:val="288"/>
        </w:trPr>
        <w:tc>
          <w:tcPr>
            <w:tcW w:w="538" w:type="dxa"/>
            <w:vMerge/>
            <w:vAlign w:val="center"/>
          </w:tcPr>
          <w:p w14:paraId="04F93BC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687701F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567" w:type="dxa"/>
            <w:vAlign w:val="center"/>
          </w:tcPr>
          <w:p w14:paraId="3892E47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163</w:t>
            </w:r>
          </w:p>
        </w:tc>
        <w:tc>
          <w:tcPr>
            <w:tcW w:w="1567" w:type="dxa"/>
            <w:vAlign w:val="center"/>
          </w:tcPr>
          <w:p w14:paraId="7653F9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164</w:t>
            </w:r>
          </w:p>
        </w:tc>
      </w:tr>
      <w:tr w:rsidR="00173BF3" w:rsidRPr="00CA1E5A" w14:paraId="32BBE8BD" w14:textId="77777777" w:rsidTr="00173BF3">
        <w:trPr>
          <w:trHeight w:val="288"/>
        </w:trPr>
        <w:tc>
          <w:tcPr>
            <w:tcW w:w="538" w:type="dxa"/>
            <w:vMerge/>
            <w:vAlign w:val="center"/>
          </w:tcPr>
          <w:p w14:paraId="47A1777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18713A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567" w:type="dxa"/>
            <w:vAlign w:val="center"/>
          </w:tcPr>
          <w:p w14:paraId="4AEE1AAB"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160</w:t>
            </w:r>
          </w:p>
        </w:tc>
        <w:tc>
          <w:tcPr>
            <w:tcW w:w="1567" w:type="dxa"/>
            <w:vAlign w:val="center"/>
          </w:tcPr>
          <w:p w14:paraId="2B81EF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161</w:t>
            </w:r>
          </w:p>
        </w:tc>
      </w:tr>
      <w:tr w:rsidR="00173BF3" w:rsidRPr="00CA1E5A" w14:paraId="3EA2237E" w14:textId="77777777" w:rsidTr="00173BF3">
        <w:trPr>
          <w:trHeight w:val="288"/>
        </w:trPr>
        <w:tc>
          <w:tcPr>
            <w:tcW w:w="538" w:type="dxa"/>
            <w:vMerge/>
            <w:vAlign w:val="center"/>
          </w:tcPr>
          <w:p w14:paraId="6DDC6489"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B09DF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567" w:type="dxa"/>
            <w:vAlign w:val="center"/>
          </w:tcPr>
          <w:p w14:paraId="04D86A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157</w:t>
            </w:r>
          </w:p>
        </w:tc>
        <w:tc>
          <w:tcPr>
            <w:tcW w:w="1567" w:type="dxa"/>
            <w:vAlign w:val="center"/>
          </w:tcPr>
          <w:p w14:paraId="7D83A6C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158</w:t>
            </w:r>
          </w:p>
        </w:tc>
      </w:tr>
      <w:tr w:rsidR="00173BF3" w:rsidRPr="00CA1E5A" w14:paraId="153E9A35" w14:textId="77777777" w:rsidTr="00173BF3">
        <w:trPr>
          <w:trHeight w:val="288"/>
        </w:trPr>
        <w:tc>
          <w:tcPr>
            <w:tcW w:w="538" w:type="dxa"/>
            <w:vMerge/>
            <w:vAlign w:val="center"/>
          </w:tcPr>
          <w:p w14:paraId="6D3874B5"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29E23F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567" w:type="dxa"/>
            <w:vAlign w:val="center"/>
          </w:tcPr>
          <w:p w14:paraId="679B081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154</w:t>
            </w:r>
          </w:p>
        </w:tc>
        <w:tc>
          <w:tcPr>
            <w:tcW w:w="1567" w:type="dxa"/>
            <w:vAlign w:val="center"/>
          </w:tcPr>
          <w:p w14:paraId="4191E65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155</w:t>
            </w:r>
          </w:p>
        </w:tc>
      </w:tr>
      <w:tr w:rsidR="00173BF3" w:rsidRPr="00CA1E5A" w14:paraId="4A44E0A6" w14:textId="77777777" w:rsidTr="00173BF3">
        <w:trPr>
          <w:trHeight w:val="288"/>
        </w:trPr>
        <w:tc>
          <w:tcPr>
            <w:tcW w:w="538" w:type="dxa"/>
            <w:vMerge/>
            <w:shd w:val="clear" w:color="auto" w:fill="auto"/>
            <w:vAlign w:val="center"/>
          </w:tcPr>
          <w:p w14:paraId="1DAEADBC"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shd w:val="clear" w:color="auto" w:fill="D9D9D9"/>
            <w:vAlign w:val="center"/>
          </w:tcPr>
          <w:p w14:paraId="514BCD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567" w:type="dxa"/>
            <w:shd w:val="clear" w:color="auto" w:fill="D9D9D9"/>
            <w:vAlign w:val="center"/>
          </w:tcPr>
          <w:p w14:paraId="6426F12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151</w:t>
            </w:r>
          </w:p>
        </w:tc>
        <w:tc>
          <w:tcPr>
            <w:tcW w:w="1567" w:type="dxa"/>
            <w:shd w:val="clear" w:color="auto" w:fill="D9D9D9"/>
            <w:vAlign w:val="center"/>
          </w:tcPr>
          <w:p w14:paraId="44FD738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152</w:t>
            </w:r>
          </w:p>
        </w:tc>
      </w:tr>
      <w:tr w:rsidR="00173BF3" w:rsidRPr="00CA1E5A" w14:paraId="7FBC2BEF" w14:textId="77777777" w:rsidTr="00173BF3">
        <w:trPr>
          <w:trHeight w:val="288"/>
        </w:trPr>
        <w:tc>
          <w:tcPr>
            <w:tcW w:w="538" w:type="dxa"/>
            <w:vMerge w:val="restart"/>
            <w:vAlign w:val="center"/>
          </w:tcPr>
          <w:p w14:paraId="4F6B106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2" w:type="dxa"/>
            <w:vAlign w:val="center"/>
          </w:tcPr>
          <w:p w14:paraId="59611FE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567" w:type="dxa"/>
            <w:vAlign w:val="center"/>
          </w:tcPr>
          <w:p w14:paraId="7E129F2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146</w:t>
            </w:r>
          </w:p>
        </w:tc>
        <w:tc>
          <w:tcPr>
            <w:tcW w:w="1567" w:type="dxa"/>
            <w:vAlign w:val="center"/>
          </w:tcPr>
          <w:p w14:paraId="2B6FEBF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147</w:t>
            </w:r>
          </w:p>
        </w:tc>
      </w:tr>
      <w:tr w:rsidR="00173BF3" w:rsidRPr="00CA1E5A" w14:paraId="3DEFBBD5" w14:textId="77777777" w:rsidTr="00173BF3">
        <w:trPr>
          <w:trHeight w:val="288"/>
        </w:trPr>
        <w:tc>
          <w:tcPr>
            <w:tcW w:w="538" w:type="dxa"/>
            <w:vMerge/>
            <w:vAlign w:val="center"/>
          </w:tcPr>
          <w:p w14:paraId="70EE5B6B"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33611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567" w:type="dxa"/>
            <w:vAlign w:val="center"/>
          </w:tcPr>
          <w:p w14:paraId="4C54ED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141</w:t>
            </w:r>
          </w:p>
        </w:tc>
        <w:tc>
          <w:tcPr>
            <w:tcW w:w="1567" w:type="dxa"/>
            <w:vAlign w:val="center"/>
          </w:tcPr>
          <w:p w14:paraId="71289BD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142</w:t>
            </w:r>
          </w:p>
        </w:tc>
      </w:tr>
      <w:tr w:rsidR="00173BF3" w:rsidRPr="00CA1E5A" w14:paraId="6231728E" w14:textId="77777777" w:rsidTr="00173BF3">
        <w:trPr>
          <w:trHeight w:val="288"/>
        </w:trPr>
        <w:tc>
          <w:tcPr>
            <w:tcW w:w="538" w:type="dxa"/>
            <w:vMerge/>
            <w:vAlign w:val="center"/>
          </w:tcPr>
          <w:p w14:paraId="3105B8B7"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438C124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567" w:type="dxa"/>
            <w:vAlign w:val="center"/>
          </w:tcPr>
          <w:p w14:paraId="6FA53648"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136</w:t>
            </w:r>
          </w:p>
        </w:tc>
        <w:tc>
          <w:tcPr>
            <w:tcW w:w="1567" w:type="dxa"/>
            <w:vAlign w:val="center"/>
          </w:tcPr>
          <w:p w14:paraId="30204CD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137</w:t>
            </w:r>
          </w:p>
        </w:tc>
      </w:tr>
      <w:tr w:rsidR="00173BF3" w:rsidRPr="00CA1E5A" w14:paraId="48D4808B" w14:textId="77777777" w:rsidTr="00173BF3">
        <w:trPr>
          <w:trHeight w:val="288"/>
        </w:trPr>
        <w:tc>
          <w:tcPr>
            <w:tcW w:w="538" w:type="dxa"/>
            <w:vMerge/>
            <w:vAlign w:val="center"/>
          </w:tcPr>
          <w:p w14:paraId="1E049B3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31C42A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567" w:type="dxa"/>
            <w:vAlign w:val="center"/>
          </w:tcPr>
          <w:p w14:paraId="4DB1C56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131</w:t>
            </w:r>
          </w:p>
        </w:tc>
        <w:tc>
          <w:tcPr>
            <w:tcW w:w="1567" w:type="dxa"/>
            <w:vAlign w:val="center"/>
          </w:tcPr>
          <w:p w14:paraId="37EE378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132</w:t>
            </w:r>
          </w:p>
        </w:tc>
      </w:tr>
      <w:tr w:rsidR="00173BF3" w:rsidRPr="00CA1E5A" w14:paraId="6BB7A935" w14:textId="77777777" w:rsidTr="00173BF3">
        <w:trPr>
          <w:trHeight w:val="288"/>
        </w:trPr>
        <w:tc>
          <w:tcPr>
            <w:tcW w:w="538" w:type="dxa"/>
            <w:vMerge/>
            <w:vAlign w:val="center"/>
          </w:tcPr>
          <w:p w14:paraId="1B543A2D" w14:textId="77777777" w:rsidR="00173BF3" w:rsidRPr="00CA1E5A" w:rsidRDefault="00173BF3" w:rsidP="00173BF3">
            <w:pPr>
              <w:widowControl/>
              <w:spacing w:line="360" w:lineRule="auto"/>
              <w:jc w:val="center"/>
              <w:rPr>
                <w:rFonts w:ascii="Times New Roman" w:hAnsi="Times New Roman" w:cs="Times New Roman"/>
                <w:b/>
                <w:bCs/>
                <w:kern w:val="0"/>
                <w:sz w:val="22"/>
              </w:rPr>
            </w:pPr>
          </w:p>
        </w:tc>
        <w:tc>
          <w:tcPr>
            <w:tcW w:w="1102" w:type="dxa"/>
            <w:vAlign w:val="center"/>
          </w:tcPr>
          <w:p w14:paraId="0948967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67" w:type="dxa"/>
            <w:vAlign w:val="center"/>
          </w:tcPr>
          <w:p w14:paraId="40C1C7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126</w:t>
            </w:r>
          </w:p>
        </w:tc>
        <w:tc>
          <w:tcPr>
            <w:tcW w:w="1567" w:type="dxa"/>
            <w:vAlign w:val="center"/>
          </w:tcPr>
          <w:p w14:paraId="6500D35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127</w:t>
            </w:r>
          </w:p>
        </w:tc>
      </w:tr>
    </w:tbl>
    <w:p w14:paraId="7FE34DD6" w14:textId="77777777" w:rsidR="00173BF3" w:rsidRPr="00CA1E5A" w:rsidRDefault="00173BF3" w:rsidP="00173BF3">
      <w:pPr>
        <w:rPr>
          <w:rFonts w:ascii="Times New Roman" w:hAnsi="Times New Roman" w:cs="Times New Roman"/>
          <w:b/>
        </w:rPr>
      </w:pPr>
    </w:p>
    <w:p w14:paraId="4E2E070C" w14:textId="77777777" w:rsidR="00173BF3" w:rsidRPr="00CA1E5A" w:rsidRDefault="00173BF3" w:rsidP="00173BF3">
      <w:pPr>
        <w:rPr>
          <w:rFonts w:ascii="Times New Roman" w:hAnsi="Times New Roman" w:cs="Times New Roman"/>
          <w:b/>
        </w:rPr>
      </w:pPr>
    </w:p>
    <w:p w14:paraId="56D13E62" w14:textId="77777777" w:rsidR="00173BF3" w:rsidRPr="00CA1E5A" w:rsidRDefault="00173BF3" w:rsidP="00173BF3">
      <w:pPr>
        <w:rPr>
          <w:rFonts w:ascii="Times New Roman" w:hAnsi="Times New Roman" w:cs="Times New Roman"/>
          <w:b/>
        </w:rPr>
      </w:pPr>
    </w:p>
    <w:p w14:paraId="34532C70" w14:textId="77777777" w:rsidR="00173BF3" w:rsidRPr="00CA1E5A" w:rsidRDefault="00173BF3" w:rsidP="00173BF3">
      <w:pPr>
        <w:rPr>
          <w:rFonts w:ascii="Times New Roman" w:hAnsi="Times New Roman" w:cs="Times New Roman"/>
          <w:b/>
        </w:rPr>
      </w:pPr>
    </w:p>
    <w:p w14:paraId="75DCA1AC" w14:textId="77777777" w:rsidR="00173BF3" w:rsidRPr="00CA1E5A" w:rsidRDefault="00173BF3" w:rsidP="00173BF3">
      <w:pPr>
        <w:rPr>
          <w:rFonts w:ascii="Times New Roman" w:hAnsi="Times New Roman" w:cs="Times New Roman"/>
          <w:b/>
        </w:rPr>
      </w:pPr>
    </w:p>
    <w:p w14:paraId="2C332D49" w14:textId="77777777" w:rsidR="00173BF3" w:rsidRPr="00CA1E5A" w:rsidRDefault="00173BF3" w:rsidP="00173BF3">
      <w:pPr>
        <w:rPr>
          <w:rFonts w:ascii="Times New Roman" w:hAnsi="Times New Roman" w:cs="Times New Roman"/>
          <w:b/>
        </w:rPr>
      </w:pPr>
    </w:p>
    <w:p w14:paraId="425D0F47" w14:textId="77777777" w:rsidR="00173BF3" w:rsidRPr="00CA1E5A" w:rsidRDefault="00173BF3" w:rsidP="00173BF3">
      <w:pPr>
        <w:rPr>
          <w:rFonts w:ascii="Times New Roman" w:hAnsi="Times New Roman" w:cs="Times New Roman"/>
          <w:b/>
        </w:rPr>
      </w:pPr>
    </w:p>
    <w:p w14:paraId="071FF4C2" w14:textId="77777777" w:rsidR="00173BF3" w:rsidRPr="00CA1E5A" w:rsidRDefault="00173BF3" w:rsidP="00173BF3">
      <w:pPr>
        <w:rPr>
          <w:rFonts w:ascii="Times New Roman" w:hAnsi="Times New Roman" w:cs="Times New Roman"/>
          <w:b/>
        </w:rPr>
      </w:pPr>
    </w:p>
    <w:p w14:paraId="6FFD6168" w14:textId="77777777" w:rsidR="00173BF3" w:rsidRPr="00CA1E5A" w:rsidRDefault="00173BF3" w:rsidP="00173BF3">
      <w:pPr>
        <w:rPr>
          <w:rFonts w:ascii="Times New Roman" w:hAnsi="Times New Roman" w:cs="Times New Roman"/>
          <w:b/>
        </w:rPr>
      </w:pPr>
    </w:p>
    <w:p w14:paraId="668ED60E" w14:textId="77777777" w:rsidR="00173BF3" w:rsidRPr="00CA1E5A" w:rsidRDefault="00173BF3" w:rsidP="00173BF3">
      <w:pPr>
        <w:rPr>
          <w:rFonts w:ascii="Times New Roman" w:hAnsi="Times New Roman" w:cs="Times New Roman"/>
          <w:b/>
        </w:rPr>
      </w:pPr>
    </w:p>
    <w:p w14:paraId="10B6B9EB" w14:textId="77777777" w:rsidR="00173BF3" w:rsidRPr="00CA1E5A" w:rsidRDefault="00173BF3" w:rsidP="00173BF3">
      <w:pPr>
        <w:rPr>
          <w:rFonts w:ascii="Times New Roman" w:hAnsi="Times New Roman" w:cs="Times New Roman"/>
          <w:b/>
        </w:rPr>
      </w:pPr>
    </w:p>
    <w:p w14:paraId="4D073640" w14:textId="77777777" w:rsidR="00173BF3" w:rsidRPr="00CA1E5A" w:rsidRDefault="00173BF3" w:rsidP="00173BF3">
      <w:pPr>
        <w:rPr>
          <w:rFonts w:ascii="Times New Roman" w:hAnsi="Times New Roman" w:cs="Times New Roman"/>
          <w:b/>
        </w:rPr>
      </w:pPr>
    </w:p>
    <w:p w14:paraId="28B912D6" w14:textId="77777777" w:rsidR="00173BF3" w:rsidRPr="00CA1E5A" w:rsidRDefault="00173BF3" w:rsidP="00173BF3">
      <w:pPr>
        <w:rPr>
          <w:rFonts w:ascii="Times New Roman" w:hAnsi="Times New Roman" w:cs="Times New Roman"/>
          <w:b/>
        </w:rPr>
      </w:pPr>
    </w:p>
    <w:p w14:paraId="5F14708F" w14:textId="77777777" w:rsidR="00173BF3" w:rsidRPr="00CA1E5A" w:rsidRDefault="00173BF3" w:rsidP="00173BF3">
      <w:pPr>
        <w:rPr>
          <w:rFonts w:ascii="Times New Roman" w:hAnsi="Times New Roman" w:cs="Times New Roman"/>
          <w:b/>
        </w:rPr>
      </w:pPr>
    </w:p>
    <w:p w14:paraId="2E2F0F78"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p>
    <w:p w14:paraId="5E71293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1-11</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1-12</w:t>
      </w:r>
      <w:r w:rsidRPr="00CA1E5A">
        <w:rPr>
          <w:rFonts w:ascii="Times New Roman" w:hAnsi="Times New Roman" w:cs="Times New Roman"/>
          <w:spacing w:val="5"/>
          <w:kern w:val="0"/>
          <w:sz w:val="24"/>
        </w:rPr>
        <w:t>女生一分钟仰卧起坐</w:t>
      </w:r>
    </w:p>
    <w:p w14:paraId="3645F1ED"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单项评分表（单位：次）</w:t>
      </w:r>
    </w:p>
    <w:p w14:paraId="345EE29F" w14:textId="77777777" w:rsidR="00173BF3" w:rsidRPr="00CA1E5A" w:rsidRDefault="00173BF3" w:rsidP="00173BF3">
      <w:pPr>
        <w:widowControl/>
        <w:rPr>
          <w:rFonts w:ascii="Times New Roman" w:hAnsi="Times New Roman" w:cs="Times New Roman"/>
          <w:b/>
          <w:sz w:val="28"/>
          <w:szCs w:val="28"/>
        </w:rPr>
      </w:pPr>
    </w:p>
    <w:tbl>
      <w:tblPr>
        <w:tblpPr w:leftFromText="180" w:rightFromText="180" w:vertAnchor="text" w:horzAnchor="page" w:tblpX="1840" w:tblpY="146"/>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0"/>
        <w:gridCol w:w="1044"/>
        <w:gridCol w:w="1045"/>
      </w:tblGrid>
      <w:tr w:rsidR="00173BF3" w:rsidRPr="00CA1E5A" w14:paraId="211F61CE" w14:textId="77777777" w:rsidTr="00173BF3">
        <w:trPr>
          <w:trHeight w:val="288"/>
        </w:trPr>
        <w:tc>
          <w:tcPr>
            <w:tcW w:w="540" w:type="dxa"/>
            <w:vAlign w:val="center"/>
          </w:tcPr>
          <w:p w14:paraId="3728B93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05649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794C8B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4" w:type="dxa"/>
            <w:vAlign w:val="center"/>
          </w:tcPr>
          <w:p w14:paraId="089B4A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488CB2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5" w:type="dxa"/>
            <w:vAlign w:val="center"/>
          </w:tcPr>
          <w:p w14:paraId="58ABA8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4C6D88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41EEB84C" w14:textId="77777777" w:rsidTr="00173BF3">
        <w:trPr>
          <w:trHeight w:val="288"/>
        </w:trPr>
        <w:tc>
          <w:tcPr>
            <w:tcW w:w="540" w:type="dxa"/>
            <w:vMerge w:val="restart"/>
            <w:vAlign w:val="center"/>
          </w:tcPr>
          <w:p w14:paraId="4BF7E31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7FCFDF9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4" w:type="dxa"/>
            <w:vAlign w:val="center"/>
          </w:tcPr>
          <w:p w14:paraId="64C195D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c>
          <w:tcPr>
            <w:tcW w:w="1045" w:type="dxa"/>
            <w:vAlign w:val="center"/>
          </w:tcPr>
          <w:p w14:paraId="719D7DC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20</w:t>
            </w:r>
          </w:p>
        </w:tc>
      </w:tr>
      <w:tr w:rsidR="00173BF3" w:rsidRPr="00CA1E5A" w14:paraId="1365AC67" w14:textId="77777777" w:rsidTr="00173BF3">
        <w:trPr>
          <w:trHeight w:val="288"/>
        </w:trPr>
        <w:tc>
          <w:tcPr>
            <w:tcW w:w="540" w:type="dxa"/>
            <w:vMerge/>
            <w:vAlign w:val="center"/>
          </w:tcPr>
          <w:p w14:paraId="7E210B4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B9C00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4" w:type="dxa"/>
            <w:vAlign w:val="center"/>
          </w:tcPr>
          <w:p w14:paraId="75090A0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c>
          <w:tcPr>
            <w:tcW w:w="1045" w:type="dxa"/>
            <w:vAlign w:val="center"/>
          </w:tcPr>
          <w:p w14:paraId="76D2E34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19</w:t>
            </w:r>
          </w:p>
        </w:tc>
      </w:tr>
      <w:tr w:rsidR="00173BF3" w:rsidRPr="00CA1E5A" w14:paraId="000F4C8C" w14:textId="77777777" w:rsidTr="00173BF3">
        <w:trPr>
          <w:trHeight w:val="288"/>
        </w:trPr>
        <w:tc>
          <w:tcPr>
            <w:tcW w:w="540" w:type="dxa"/>
            <w:vMerge/>
            <w:shd w:val="clear" w:color="auto" w:fill="auto"/>
            <w:vAlign w:val="center"/>
          </w:tcPr>
          <w:p w14:paraId="3E93B94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44375B5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4" w:type="dxa"/>
            <w:shd w:val="clear" w:color="auto" w:fill="D9D9D9"/>
            <w:vAlign w:val="center"/>
          </w:tcPr>
          <w:p w14:paraId="1AB7F93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c>
          <w:tcPr>
            <w:tcW w:w="1045" w:type="dxa"/>
            <w:shd w:val="clear" w:color="auto" w:fill="D9D9D9"/>
            <w:vAlign w:val="center"/>
          </w:tcPr>
          <w:p w14:paraId="1EDF857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18</w:t>
            </w:r>
          </w:p>
        </w:tc>
      </w:tr>
      <w:tr w:rsidR="00173BF3" w:rsidRPr="00CA1E5A" w14:paraId="136A51F1" w14:textId="77777777" w:rsidTr="00173BF3">
        <w:trPr>
          <w:trHeight w:val="288"/>
        </w:trPr>
        <w:tc>
          <w:tcPr>
            <w:tcW w:w="540" w:type="dxa"/>
            <w:vMerge w:val="restart"/>
            <w:vAlign w:val="center"/>
          </w:tcPr>
          <w:p w14:paraId="65F83A1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7ED8D2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4" w:type="dxa"/>
            <w:vAlign w:val="center"/>
          </w:tcPr>
          <w:p w14:paraId="5F22B3C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c>
          <w:tcPr>
            <w:tcW w:w="1045" w:type="dxa"/>
            <w:vAlign w:val="center"/>
          </w:tcPr>
          <w:p w14:paraId="51570BB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17</w:t>
            </w:r>
          </w:p>
        </w:tc>
      </w:tr>
      <w:tr w:rsidR="00173BF3" w:rsidRPr="00CA1E5A" w14:paraId="74844D81" w14:textId="77777777" w:rsidTr="00173BF3">
        <w:trPr>
          <w:trHeight w:val="288"/>
        </w:trPr>
        <w:tc>
          <w:tcPr>
            <w:tcW w:w="540" w:type="dxa"/>
            <w:vMerge/>
            <w:shd w:val="clear" w:color="auto" w:fill="auto"/>
            <w:vAlign w:val="center"/>
          </w:tcPr>
          <w:p w14:paraId="70D63CD3"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5E866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4" w:type="dxa"/>
            <w:shd w:val="clear" w:color="auto" w:fill="D9D9D9"/>
            <w:vAlign w:val="center"/>
          </w:tcPr>
          <w:p w14:paraId="1FA8CD1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c>
          <w:tcPr>
            <w:tcW w:w="1045" w:type="dxa"/>
            <w:shd w:val="clear" w:color="auto" w:fill="D9D9D9"/>
            <w:vAlign w:val="center"/>
          </w:tcPr>
          <w:p w14:paraId="29D1E67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16</w:t>
            </w:r>
          </w:p>
        </w:tc>
      </w:tr>
      <w:tr w:rsidR="00173BF3" w:rsidRPr="00CA1E5A" w14:paraId="7C5EFE7C" w14:textId="77777777" w:rsidTr="00173BF3">
        <w:trPr>
          <w:trHeight w:val="288"/>
        </w:trPr>
        <w:tc>
          <w:tcPr>
            <w:tcW w:w="540" w:type="dxa"/>
            <w:vMerge w:val="restart"/>
            <w:vAlign w:val="center"/>
          </w:tcPr>
          <w:p w14:paraId="129E56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5F7BC47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4" w:type="dxa"/>
            <w:vAlign w:val="center"/>
          </w:tcPr>
          <w:p w14:paraId="2A2C9E36"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CBE5211" w14:textId="77777777" w:rsidR="00173BF3" w:rsidRPr="00CA1E5A" w:rsidRDefault="00173BF3" w:rsidP="00173BF3">
            <w:pPr>
              <w:jc w:val="center"/>
              <w:rPr>
                <w:rFonts w:ascii="Times New Roman" w:hAnsi="Times New Roman" w:cs="Times New Roman"/>
                <w:sz w:val="22"/>
              </w:rPr>
            </w:pPr>
          </w:p>
        </w:tc>
      </w:tr>
      <w:tr w:rsidR="00173BF3" w:rsidRPr="00CA1E5A" w14:paraId="22B7E7C1" w14:textId="77777777" w:rsidTr="00173BF3">
        <w:trPr>
          <w:trHeight w:val="288"/>
        </w:trPr>
        <w:tc>
          <w:tcPr>
            <w:tcW w:w="540" w:type="dxa"/>
            <w:vMerge/>
            <w:vAlign w:val="center"/>
          </w:tcPr>
          <w:p w14:paraId="6355D09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E30CA5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4" w:type="dxa"/>
            <w:vAlign w:val="center"/>
          </w:tcPr>
          <w:p w14:paraId="60D0158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c>
          <w:tcPr>
            <w:tcW w:w="1045" w:type="dxa"/>
            <w:vAlign w:val="center"/>
          </w:tcPr>
          <w:p w14:paraId="29D670F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15</w:t>
            </w:r>
          </w:p>
        </w:tc>
      </w:tr>
      <w:tr w:rsidR="00173BF3" w:rsidRPr="00CA1E5A" w14:paraId="7969DD36" w14:textId="77777777" w:rsidTr="00173BF3">
        <w:trPr>
          <w:trHeight w:val="288"/>
        </w:trPr>
        <w:tc>
          <w:tcPr>
            <w:tcW w:w="540" w:type="dxa"/>
            <w:vMerge/>
            <w:vAlign w:val="center"/>
          </w:tcPr>
          <w:p w14:paraId="0442A9E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7D1E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4" w:type="dxa"/>
            <w:vAlign w:val="center"/>
          </w:tcPr>
          <w:p w14:paraId="3706BEBB"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18CFDD4F" w14:textId="77777777" w:rsidR="00173BF3" w:rsidRPr="00CA1E5A" w:rsidRDefault="00173BF3" w:rsidP="00173BF3">
            <w:pPr>
              <w:jc w:val="center"/>
              <w:rPr>
                <w:rFonts w:ascii="Times New Roman" w:hAnsi="Times New Roman" w:cs="Times New Roman"/>
                <w:sz w:val="22"/>
              </w:rPr>
            </w:pPr>
          </w:p>
        </w:tc>
      </w:tr>
      <w:tr w:rsidR="00173BF3" w:rsidRPr="00CA1E5A" w14:paraId="44CFD0E4" w14:textId="77777777" w:rsidTr="00173BF3">
        <w:trPr>
          <w:trHeight w:val="288"/>
        </w:trPr>
        <w:tc>
          <w:tcPr>
            <w:tcW w:w="540" w:type="dxa"/>
            <w:vMerge/>
            <w:vAlign w:val="center"/>
          </w:tcPr>
          <w:p w14:paraId="6D5865B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34201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4" w:type="dxa"/>
            <w:vAlign w:val="center"/>
          </w:tcPr>
          <w:p w14:paraId="46427EB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c>
          <w:tcPr>
            <w:tcW w:w="1045" w:type="dxa"/>
            <w:vAlign w:val="center"/>
          </w:tcPr>
          <w:p w14:paraId="00046CD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14</w:t>
            </w:r>
          </w:p>
        </w:tc>
      </w:tr>
      <w:tr w:rsidR="00173BF3" w:rsidRPr="00CA1E5A" w14:paraId="45A80299" w14:textId="77777777" w:rsidTr="00173BF3">
        <w:trPr>
          <w:trHeight w:val="288"/>
        </w:trPr>
        <w:tc>
          <w:tcPr>
            <w:tcW w:w="540" w:type="dxa"/>
            <w:vMerge/>
            <w:vAlign w:val="center"/>
          </w:tcPr>
          <w:p w14:paraId="738D866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76B1C3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4" w:type="dxa"/>
            <w:vAlign w:val="center"/>
          </w:tcPr>
          <w:p w14:paraId="0326B710"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7F499A0E" w14:textId="77777777" w:rsidR="00173BF3" w:rsidRPr="00CA1E5A" w:rsidRDefault="00173BF3" w:rsidP="00173BF3">
            <w:pPr>
              <w:jc w:val="center"/>
              <w:rPr>
                <w:rFonts w:ascii="Times New Roman" w:hAnsi="Times New Roman" w:cs="Times New Roman"/>
                <w:sz w:val="22"/>
              </w:rPr>
            </w:pPr>
          </w:p>
        </w:tc>
      </w:tr>
      <w:tr w:rsidR="00173BF3" w:rsidRPr="00CA1E5A" w14:paraId="5D10C125" w14:textId="77777777" w:rsidTr="00173BF3">
        <w:trPr>
          <w:trHeight w:val="288"/>
        </w:trPr>
        <w:tc>
          <w:tcPr>
            <w:tcW w:w="540" w:type="dxa"/>
            <w:vMerge/>
            <w:vAlign w:val="center"/>
          </w:tcPr>
          <w:p w14:paraId="59788D8F"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0DB88F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4" w:type="dxa"/>
            <w:vAlign w:val="center"/>
          </w:tcPr>
          <w:p w14:paraId="0121E8F6"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c>
          <w:tcPr>
            <w:tcW w:w="1045" w:type="dxa"/>
            <w:vAlign w:val="center"/>
          </w:tcPr>
          <w:p w14:paraId="0CF2E39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13</w:t>
            </w:r>
          </w:p>
        </w:tc>
      </w:tr>
      <w:tr w:rsidR="00173BF3" w:rsidRPr="00CA1E5A" w14:paraId="4F627441" w14:textId="77777777" w:rsidTr="00173BF3">
        <w:trPr>
          <w:trHeight w:val="288"/>
        </w:trPr>
        <w:tc>
          <w:tcPr>
            <w:tcW w:w="540" w:type="dxa"/>
            <w:vMerge/>
            <w:vAlign w:val="center"/>
          </w:tcPr>
          <w:p w14:paraId="66CE91F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DC366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4" w:type="dxa"/>
            <w:vAlign w:val="center"/>
          </w:tcPr>
          <w:p w14:paraId="6C4818C0"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24EA6647" w14:textId="77777777" w:rsidR="00173BF3" w:rsidRPr="00CA1E5A" w:rsidRDefault="00173BF3" w:rsidP="00173BF3">
            <w:pPr>
              <w:jc w:val="center"/>
              <w:rPr>
                <w:rFonts w:ascii="Times New Roman" w:hAnsi="Times New Roman" w:cs="Times New Roman"/>
                <w:sz w:val="22"/>
              </w:rPr>
            </w:pPr>
          </w:p>
        </w:tc>
      </w:tr>
      <w:tr w:rsidR="00173BF3" w:rsidRPr="00CA1E5A" w14:paraId="079CA72D" w14:textId="77777777" w:rsidTr="00173BF3">
        <w:trPr>
          <w:trHeight w:val="288"/>
        </w:trPr>
        <w:tc>
          <w:tcPr>
            <w:tcW w:w="540" w:type="dxa"/>
            <w:vMerge/>
            <w:vAlign w:val="center"/>
          </w:tcPr>
          <w:p w14:paraId="0F12BFE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D57BB2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4" w:type="dxa"/>
            <w:vAlign w:val="center"/>
          </w:tcPr>
          <w:p w14:paraId="09B4C68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c>
          <w:tcPr>
            <w:tcW w:w="1045" w:type="dxa"/>
            <w:vAlign w:val="center"/>
          </w:tcPr>
          <w:p w14:paraId="773000D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12</w:t>
            </w:r>
          </w:p>
        </w:tc>
      </w:tr>
      <w:tr w:rsidR="00173BF3" w:rsidRPr="00CA1E5A" w14:paraId="6634DC5D" w14:textId="77777777" w:rsidTr="00173BF3">
        <w:trPr>
          <w:trHeight w:val="288"/>
        </w:trPr>
        <w:tc>
          <w:tcPr>
            <w:tcW w:w="540" w:type="dxa"/>
            <w:vMerge/>
            <w:vAlign w:val="center"/>
          </w:tcPr>
          <w:p w14:paraId="1FC61AE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E01DFB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4" w:type="dxa"/>
            <w:vAlign w:val="center"/>
          </w:tcPr>
          <w:p w14:paraId="78EF3462" w14:textId="77777777" w:rsidR="00173BF3" w:rsidRPr="00CA1E5A" w:rsidRDefault="00173BF3" w:rsidP="00173BF3">
            <w:pPr>
              <w:jc w:val="center"/>
              <w:rPr>
                <w:rFonts w:ascii="Times New Roman" w:hAnsi="Times New Roman" w:cs="Times New Roman"/>
                <w:sz w:val="22"/>
              </w:rPr>
            </w:pPr>
          </w:p>
        </w:tc>
        <w:tc>
          <w:tcPr>
            <w:tcW w:w="1045" w:type="dxa"/>
            <w:vAlign w:val="center"/>
          </w:tcPr>
          <w:p w14:paraId="0BB97E74" w14:textId="77777777" w:rsidR="00173BF3" w:rsidRPr="00CA1E5A" w:rsidRDefault="00173BF3" w:rsidP="00173BF3">
            <w:pPr>
              <w:jc w:val="center"/>
              <w:rPr>
                <w:rFonts w:ascii="Times New Roman" w:hAnsi="Times New Roman" w:cs="Times New Roman"/>
                <w:sz w:val="22"/>
              </w:rPr>
            </w:pPr>
          </w:p>
        </w:tc>
      </w:tr>
      <w:tr w:rsidR="00173BF3" w:rsidRPr="00CA1E5A" w14:paraId="04F5EB59" w14:textId="77777777" w:rsidTr="00173BF3">
        <w:trPr>
          <w:trHeight w:val="288"/>
        </w:trPr>
        <w:tc>
          <w:tcPr>
            <w:tcW w:w="540" w:type="dxa"/>
            <w:vMerge/>
            <w:shd w:val="clear" w:color="auto" w:fill="auto"/>
            <w:vAlign w:val="center"/>
          </w:tcPr>
          <w:p w14:paraId="14F6CCC8"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5B1AC4D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4" w:type="dxa"/>
            <w:shd w:val="clear" w:color="auto" w:fill="D9D9D9"/>
            <w:vAlign w:val="center"/>
          </w:tcPr>
          <w:p w14:paraId="2CFE17B7"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c>
          <w:tcPr>
            <w:tcW w:w="1045" w:type="dxa"/>
            <w:shd w:val="clear" w:color="auto" w:fill="D9D9D9"/>
            <w:vAlign w:val="center"/>
          </w:tcPr>
          <w:p w14:paraId="2AE0966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11</w:t>
            </w:r>
          </w:p>
        </w:tc>
      </w:tr>
      <w:tr w:rsidR="00173BF3" w:rsidRPr="00CA1E5A" w14:paraId="5499D2B4" w14:textId="77777777" w:rsidTr="00173BF3">
        <w:trPr>
          <w:trHeight w:val="288"/>
        </w:trPr>
        <w:tc>
          <w:tcPr>
            <w:tcW w:w="540" w:type="dxa"/>
            <w:vMerge w:val="restart"/>
            <w:vAlign w:val="center"/>
          </w:tcPr>
          <w:p w14:paraId="69525C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17A8B49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4" w:type="dxa"/>
            <w:vAlign w:val="center"/>
          </w:tcPr>
          <w:p w14:paraId="3E252CC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c>
          <w:tcPr>
            <w:tcW w:w="1045" w:type="dxa"/>
            <w:vAlign w:val="center"/>
          </w:tcPr>
          <w:p w14:paraId="33335D9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10</w:t>
            </w:r>
          </w:p>
        </w:tc>
      </w:tr>
      <w:tr w:rsidR="00173BF3" w:rsidRPr="00CA1E5A" w14:paraId="347D39E2" w14:textId="77777777" w:rsidTr="00173BF3">
        <w:trPr>
          <w:trHeight w:val="288"/>
        </w:trPr>
        <w:tc>
          <w:tcPr>
            <w:tcW w:w="540" w:type="dxa"/>
            <w:vMerge/>
            <w:vAlign w:val="center"/>
          </w:tcPr>
          <w:p w14:paraId="2C35185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BF45A8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4" w:type="dxa"/>
            <w:vAlign w:val="center"/>
          </w:tcPr>
          <w:p w14:paraId="38412C4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c>
          <w:tcPr>
            <w:tcW w:w="1045" w:type="dxa"/>
            <w:vAlign w:val="center"/>
          </w:tcPr>
          <w:p w14:paraId="374D889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9</w:t>
            </w:r>
          </w:p>
        </w:tc>
      </w:tr>
      <w:tr w:rsidR="00173BF3" w:rsidRPr="00CA1E5A" w14:paraId="0362B796" w14:textId="77777777" w:rsidTr="00173BF3">
        <w:trPr>
          <w:trHeight w:val="288"/>
        </w:trPr>
        <w:tc>
          <w:tcPr>
            <w:tcW w:w="540" w:type="dxa"/>
            <w:vMerge/>
            <w:vAlign w:val="center"/>
          </w:tcPr>
          <w:p w14:paraId="43225BB5"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182508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4" w:type="dxa"/>
            <w:vAlign w:val="center"/>
          </w:tcPr>
          <w:p w14:paraId="5FD5E03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c>
          <w:tcPr>
            <w:tcW w:w="1045" w:type="dxa"/>
            <w:vAlign w:val="center"/>
          </w:tcPr>
          <w:p w14:paraId="2B0895A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8</w:t>
            </w:r>
          </w:p>
        </w:tc>
      </w:tr>
      <w:tr w:rsidR="00173BF3" w:rsidRPr="00CA1E5A" w14:paraId="298452E6" w14:textId="77777777" w:rsidTr="00173BF3">
        <w:trPr>
          <w:trHeight w:val="288"/>
        </w:trPr>
        <w:tc>
          <w:tcPr>
            <w:tcW w:w="540" w:type="dxa"/>
            <w:vMerge/>
            <w:vAlign w:val="center"/>
          </w:tcPr>
          <w:p w14:paraId="7D29AFA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43D84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4" w:type="dxa"/>
            <w:vAlign w:val="center"/>
          </w:tcPr>
          <w:p w14:paraId="1CCC1FF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c>
          <w:tcPr>
            <w:tcW w:w="1045" w:type="dxa"/>
            <w:vAlign w:val="center"/>
          </w:tcPr>
          <w:p w14:paraId="5DF20A5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7</w:t>
            </w:r>
          </w:p>
        </w:tc>
      </w:tr>
      <w:tr w:rsidR="00173BF3" w:rsidRPr="00CA1E5A" w14:paraId="7EEAD900" w14:textId="77777777" w:rsidTr="00173BF3">
        <w:trPr>
          <w:trHeight w:val="288"/>
        </w:trPr>
        <w:tc>
          <w:tcPr>
            <w:tcW w:w="540" w:type="dxa"/>
            <w:vMerge/>
            <w:vAlign w:val="center"/>
          </w:tcPr>
          <w:p w14:paraId="546D157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7DDAD9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4" w:type="dxa"/>
            <w:vAlign w:val="center"/>
          </w:tcPr>
          <w:p w14:paraId="0E58F2D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w:t>
            </w:r>
          </w:p>
        </w:tc>
        <w:tc>
          <w:tcPr>
            <w:tcW w:w="1045" w:type="dxa"/>
            <w:vAlign w:val="center"/>
          </w:tcPr>
          <w:p w14:paraId="0567EC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6</w:t>
            </w:r>
          </w:p>
        </w:tc>
      </w:tr>
    </w:tbl>
    <w:tbl>
      <w:tblPr>
        <w:tblpPr w:leftFromText="180" w:rightFromText="180" w:vertAnchor="text" w:horzAnchor="page" w:tblpX="6517" w:tblpY="93"/>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40"/>
        <w:gridCol w:w="1103"/>
        <w:gridCol w:w="1043"/>
        <w:gridCol w:w="1043"/>
      </w:tblGrid>
      <w:tr w:rsidR="00173BF3" w:rsidRPr="00CA1E5A" w14:paraId="7624C80E" w14:textId="77777777" w:rsidTr="00173BF3">
        <w:trPr>
          <w:trHeight w:val="288"/>
        </w:trPr>
        <w:tc>
          <w:tcPr>
            <w:tcW w:w="540" w:type="dxa"/>
            <w:vAlign w:val="center"/>
          </w:tcPr>
          <w:p w14:paraId="1293D7E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3" w:type="dxa"/>
            <w:vAlign w:val="center"/>
          </w:tcPr>
          <w:p w14:paraId="4CCE78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28041A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043" w:type="dxa"/>
            <w:vAlign w:val="center"/>
          </w:tcPr>
          <w:p w14:paraId="407EB6C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5837E3A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043" w:type="dxa"/>
            <w:vAlign w:val="center"/>
          </w:tcPr>
          <w:p w14:paraId="7324C62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64D262C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007D7425" w14:textId="77777777" w:rsidTr="00173BF3">
        <w:trPr>
          <w:trHeight w:val="288"/>
        </w:trPr>
        <w:tc>
          <w:tcPr>
            <w:tcW w:w="540" w:type="dxa"/>
            <w:vMerge w:val="restart"/>
            <w:vAlign w:val="center"/>
          </w:tcPr>
          <w:p w14:paraId="7C1BB7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3" w:type="dxa"/>
            <w:vAlign w:val="center"/>
          </w:tcPr>
          <w:p w14:paraId="4E65F5F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043" w:type="dxa"/>
            <w:vAlign w:val="center"/>
          </w:tcPr>
          <w:p w14:paraId="389A69F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56</w:t>
            </w:r>
          </w:p>
        </w:tc>
        <w:tc>
          <w:tcPr>
            <w:tcW w:w="1043" w:type="dxa"/>
            <w:vAlign w:val="center"/>
          </w:tcPr>
          <w:p w14:paraId="16DEE82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57</w:t>
            </w:r>
          </w:p>
        </w:tc>
      </w:tr>
      <w:tr w:rsidR="00173BF3" w:rsidRPr="00CA1E5A" w14:paraId="6B382BA0" w14:textId="77777777" w:rsidTr="00173BF3">
        <w:trPr>
          <w:trHeight w:val="288"/>
        </w:trPr>
        <w:tc>
          <w:tcPr>
            <w:tcW w:w="540" w:type="dxa"/>
            <w:vMerge/>
            <w:vAlign w:val="center"/>
          </w:tcPr>
          <w:p w14:paraId="67DD5D98"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25C8C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043" w:type="dxa"/>
            <w:vAlign w:val="center"/>
          </w:tcPr>
          <w:p w14:paraId="237C639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54</w:t>
            </w:r>
          </w:p>
        </w:tc>
        <w:tc>
          <w:tcPr>
            <w:tcW w:w="1043" w:type="dxa"/>
            <w:vAlign w:val="center"/>
          </w:tcPr>
          <w:p w14:paraId="76065001"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55</w:t>
            </w:r>
          </w:p>
        </w:tc>
      </w:tr>
      <w:tr w:rsidR="00173BF3" w:rsidRPr="00CA1E5A" w14:paraId="0FA1F47A" w14:textId="77777777" w:rsidTr="00173BF3">
        <w:trPr>
          <w:trHeight w:val="288"/>
        </w:trPr>
        <w:tc>
          <w:tcPr>
            <w:tcW w:w="540" w:type="dxa"/>
            <w:vMerge/>
            <w:shd w:val="clear" w:color="auto" w:fill="auto"/>
            <w:vAlign w:val="center"/>
          </w:tcPr>
          <w:p w14:paraId="64EE7D4D"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2C49ED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043" w:type="dxa"/>
            <w:shd w:val="clear" w:color="auto" w:fill="D9D9D9"/>
            <w:vAlign w:val="center"/>
          </w:tcPr>
          <w:p w14:paraId="2B2E209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w:t>
            </w:r>
          </w:p>
        </w:tc>
        <w:tc>
          <w:tcPr>
            <w:tcW w:w="1043" w:type="dxa"/>
            <w:shd w:val="clear" w:color="auto" w:fill="D9D9D9"/>
            <w:vAlign w:val="center"/>
          </w:tcPr>
          <w:p w14:paraId="23A5184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w:t>
            </w:r>
          </w:p>
        </w:tc>
      </w:tr>
      <w:tr w:rsidR="00173BF3" w:rsidRPr="00CA1E5A" w14:paraId="20881E8F" w14:textId="77777777" w:rsidTr="00173BF3">
        <w:trPr>
          <w:trHeight w:val="288"/>
        </w:trPr>
        <w:tc>
          <w:tcPr>
            <w:tcW w:w="540" w:type="dxa"/>
            <w:vMerge w:val="restart"/>
            <w:vAlign w:val="center"/>
          </w:tcPr>
          <w:p w14:paraId="532CB02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3" w:type="dxa"/>
            <w:vAlign w:val="center"/>
          </w:tcPr>
          <w:p w14:paraId="746DCA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043" w:type="dxa"/>
            <w:vAlign w:val="center"/>
          </w:tcPr>
          <w:p w14:paraId="3301CC3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49</w:t>
            </w:r>
          </w:p>
        </w:tc>
        <w:tc>
          <w:tcPr>
            <w:tcW w:w="1043" w:type="dxa"/>
            <w:vAlign w:val="center"/>
          </w:tcPr>
          <w:p w14:paraId="670406D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70D13B06" w14:textId="77777777" w:rsidTr="00173BF3">
        <w:trPr>
          <w:trHeight w:val="288"/>
        </w:trPr>
        <w:tc>
          <w:tcPr>
            <w:tcW w:w="540" w:type="dxa"/>
            <w:vMerge/>
            <w:shd w:val="clear" w:color="auto" w:fill="auto"/>
            <w:vAlign w:val="center"/>
          </w:tcPr>
          <w:p w14:paraId="2109185C"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74F855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043" w:type="dxa"/>
            <w:shd w:val="clear" w:color="auto" w:fill="D9D9D9"/>
            <w:vAlign w:val="center"/>
          </w:tcPr>
          <w:p w14:paraId="75E355B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46</w:t>
            </w:r>
          </w:p>
        </w:tc>
        <w:tc>
          <w:tcPr>
            <w:tcW w:w="1043" w:type="dxa"/>
            <w:shd w:val="clear" w:color="auto" w:fill="D9D9D9"/>
            <w:vAlign w:val="center"/>
          </w:tcPr>
          <w:p w14:paraId="2D5D56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47</w:t>
            </w:r>
          </w:p>
        </w:tc>
      </w:tr>
      <w:tr w:rsidR="00173BF3" w:rsidRPr="00CA1E5A" w14:paraId="3FE43367" w14:textId="77777777" w:rsidTr="00173BF3">
        <w:trPr>
          <w:trHeight w:val="288"/>
        </w:trPr>
        <w:tc>
          <w:tcPr>
            <w:tcW w:w="540" w:type="dxa"/>
            <w:vMerge w:val="restart"/>
            <w:vAlign w:val="center"/>
          </w:tcPr>
          <w:p w14:paraId="25D23B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3" w:type="dxa"/>
            <w:vAlign w:val="center"/>
          </w:tcPr>
          <w:p w14:paraId="0D42AEE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043" w:type="dxa"/>
            <w:vAlign w:val="center"/>
          </w:tcPr>
          <w:p w14:paraId="523C3C8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44</w:t>
            </w:r>
          </w:p>
        </w:tc>
        <w:tc>
          <w:tcPr>
            <w:tcW w:w="1043" w:type="dxa"/>
            <w:vAlign w:val="center"/>
          </w:tcPr>
          <w:p w14:paraId="6BEB608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45</w:t>
            </w:r>
          </w:p>
        </w:tc>
      </w:tr>
      <w:tr w:rsidR="00173BF3" w:rsidRPr="00CA1E5A" w14:paraId="3C03A583" w14:textId="77777777" w:rsidTr="00173BF3">
        <w:trPr>
          <w:trHeight w:val="288"/>
        </w:trPr>
        <w:tc>
          <w:tcPr>
            <w:tcW w:w="540" w:type="dxa"/>
            <w:vMerge/>
            <w:vAlign w:val="center"/>
          </w:tcPr>
          <w:p w14:paraId="3094CE03"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7B009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043" w:type="dxa"/>
            <w:vAlign w:val="center"/>
          </w:tcPr>
          <w:p w14:paraId="176A61F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42</w:t>
            </w:r>
          </w:p>
        </w:tc>
        <w:tc>
          <w:tcPr>
            <w:tcW w:w="1043" w:type="dxa"/>
            <w:vAlign w:val="center"/>
          </w:tcPr>
          <w:p w14:paraId="673D76C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43</w:t>
            </w:r>
          </w:p>
        </w:tc>
      </w:tr>
      <w:tr w:rsidR="00173BF3" w:rsidRPr="00CA1E5A" w14:paraId="5349A888" w14:textId="77777777" w:rsidTr="00173BF3">
        <w:trPr>
          <w:trHeight w:val="288"/>
        </w:trPr>
        <w:tc>
          <w:tcPr>
            <w:tcW w:w="540" w:type="dxa"/>
            <w:vMerge/>
            <w:vAlign w:val="center"/>
          </w:tcPr>
          <w:p w14:paraId="72F162E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16C7A0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043" w:type="dxa"/>
            <w:vAlign w:val="center"/>
          </w:tcPr>
          <w:p w14:paraId="29935D34"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40</w:t>
            </w:r>
          </w:p>
        </w:tc>
        <w:tc>
          <w:tcPr>
            <w:tcW w:w="1043" w:type="dxa"/>
            <w:vAlign w:val="center"/>
          </w:tcPr>
          <w:p w14:paraId="156B5FD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41</w:t>
            </w:r>
          </w:p>
        </w:tc>
      </w:tr>
      <w:tr w:rsidR="00173BF3" w:rsidRPr="00CA1E5A" w14:paraId="20A0E9F0" w14:textId="77777777" w:rsidTr="00173BF3">
        <w:trPr>
          <w:trHeight w:val="288"/>
        </w:trPr>
        <w:tc>
          <w:tcPr>
            <w:tcW w:w="540" w:type="dxa"/>
            <w:vMerge/>
            <w:vAlign w:val="center"/>
          </w:tcPr>
          <w:p w14:paraId="4BD33DED"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1FB82B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043" w:type="dxa"/>
            <w:vAlign w:val="center"/>
          </w:tcPr>
          <w:p w14:paraId="28D37E1A"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38</w:t>
            </w:r>
          </w:p>
        </w:tc>
        <w:tc>
          <w:tcPr>
            <w:tcW w:w="1043" w:type="dxa"/>
            <w:vAlign w:val="center"/>
          </w:tcPr>
          <w:p w14:paraId="54998570"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39</w:t>
            </w:r>
          </w:p>
        </w:tc>
      </w:tr>
      <w:tr w:rsidR="00173BF3" w:rsidRPr="00CA1E5A" w14:paraId="5ED518F6" w14:textId="77777777" w:rsidTr="00173BF3">
        <w:trPr>
          <w:trHeight w:val="288"/>
        </w:trPr>
        <w:tc>
          <w:tcPr>
            <w:tcW w:w="540" w:type="dxa"/>
            <w:vMerge/>
            <w:vAlign w:val="center"/>
          </w:tcPr>
          <w:p w14:paraId="583B6444"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9827A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043" w:type="dxa"/>
            <w:vAlign w:val="center"/>
          </w:tcPr>
          <w:p w14:paraId="1DB05B49"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36</w:t>
            </w:r>
          </w:p>
        </w:tc>
        <w:tc>
          <w:tcPr>
            <w:tcW w:w="1043" w:type="dxa"/>
            <w:vAlign w:val="center"/>
          </w:tcPr>
          <w:p w14:paraId="11AAC1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37</w:t>
            </w:r>
          </w:p>
        </w:tc>
      </w:tr>
      <w:tr w:rsidR="00173BF3" w:rsidRPr="00CA1E5A" w14:paraId="054BD16D" w14:textId="77777777" w:rsidTr="00173BF3">
        <w:trPr>
          <w:trHeight w:val="288"/>
        </w:trPr>
        <w:tc>
          <w:tcPr>
            <w:tcW w:w="540" w:type="dxa"/>
            <w:vMerge/>
            <w:vAlign w:val="center"/>
          </w:tcPr>
          <w:p w14:paraId="302B6CA9"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CF45A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043" w:type="dxa"/>
            <w:vAlign w:val="center"/>
          </w:tcPr>
          <w:p w14:paraId="1539EE35"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34</w:t>
            </w:r>
          </w:p>
        </w:tc>
        <w:tc>
          <w:tcPr>
            <w:tcW w:w="1043" w:type="dxa"/>
            <w:vAlign w:val="center"/>
          </w:tcPr>
          <w:p w14:paraId="6A7428BD"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35</w:t>
            </w:r>
          </w:p>
        </w:tc>
      </w:tr>
      <w:tr w:rsidR="00173BF3" w:rsidRPr="00CA1E5A" w14:paraId="3630F164" w14:textId="77777777" w:rsidTr="00173BF3">
        <w:trPr>
          <w:trHeight w:val="288"/>
        </w:trPr>
        <w:tc>
          <w:tcPr>
            <w:tcW w:w="540" w:type="dxa"/>
            <w:vMerge/>
            <w:vAlign w:val="center"/>
          </w:tcPr>
          <w:p w14:paraId="48ADF240"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54336F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043" w:type="dxa"/>
            <w:vAlign w:val="center"/>
          </w:tcPr>
          <w:p w14:paraId="543CB05E"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32</w:t>
            </w:r>
          </w:p>
        </w:tc>
        <w:tc>
          <w:tcPr>
            <w:tcW w:w="1043" w:type="dxa"/>
            <w:vAlign w:val="center"/>
          </w:tcPr>
          <w:p w14:paraId="3746E7A2"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33</w:t>
            </w:r>
          </w:p>
        </w:tc>
      </w:tr>
      <w:tr w:rsidR="00173BF3" w:rsidRPr="00CA1E5A" w14:paraId="2C7207B5" w14:textId="77777777" w:rsidTr="00173BF3">
        <w:trPr>
          <w:trHeight w:val="288"/>
        </w:trPr>
        <w:tc>
          <w:tcPr>
            <w:tcW w:w="540" w:type="dxa"/>
            <w:vMerge/>
            <w:vAlign w:val="center"/>
          </w:tcPr>
          <w:p w14:paraId="0EA9645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37C383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043" w:type="dxa"/>
            <w:vAlign w:val="center"/>
          </w:tcPr>
          <w:p w14:paraId="1F85C6E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30</w:t>
            </w:r>
          </w:p>
        </w:tc>
        <w:tc>
          <w:tcPr>
            <w:tcW w:w="1043" w:type="dxa"/>
            <w:vAlign w:val="center"/>
          </w:tcPr>
          <w:p w14:paraId="6A2BC6AF"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31</w:t>
            </w:r>
          </w:p>
        </w:tc>
      </w:tr>
      <w:tr w:rsidR="00173BF3" w:rsidRPr="00CA1E5A" w14:paraId="5D8B105A" w14:textId="77777777" w:rsidTr="00173BF3">
        <w:trPr>
          <w:trHeight w:val="288"/>
        </w:trPr>
        <w:tc>
          <w:tcPr>
            <w:tcW w:w="540" w:type="dxa"/>
            <w:vMerge/>
            <w:vAlign w:val="center"/>
          </w:tcPr>
          <w:p w14:paraId="2D9E8651"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3593A9E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043" w:type="dxa"/>
            <w:vAlign w:val="center"/>
          </w:tcPr>
          <w:p w14:paraId="7CEA63B3"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28</w:t>
            </w:r>
          </w:p>
        </w:tc>
        <w:tc>
          <w:tcPr>
            <w:tcW w:w="1043" w:type="dxa"/>
            <w:vAlign w:val="center"/>
          </w:tcPr>
          <w:p w14:paraId="46FFC73C" w14:textId="77777777" w:rsidR="00173BF3" w:rsidRPr="00CA1E5A" w:rsidRDefault="00173BF3" w:rsidP="00173BF3">
            <w:pPr>
              <w:jc w:val="center"/>
              <w:rPr>
                <w:rFonts w:ascii="Times New Roman" w:hAnsi="Times New Roman" w:cs="Times New Roman"/>
                <w:sz w:val="22"/>
              </w:rPr>
            </w:pPr>
            <w:r w:rsidRPr="00CA1E5A">
              <w:rPr>
                <w:rFonts w:ascii="Times New Roman" w:hAnsi="Times New Roman" w:cs="Times New Roman"/>
                <w:sz w:val="22"/>
              </w:rPr>
              <w:t>29</w:t>
            </w:r>
          </w:p>
        </w:tc>
      </w:tr>
      <w:tr w:rsidR="00173BF3" w:rsidRPr="00CA1E5A" w14:paraId="10ECF4BD" w14:textId="77777777" w:rsidTr="00173BF3">
        <w:trPr>
          <w:trHeight w:val="288"/>
        </w:trPr>
        <w:tc>
          <w:tcPr>
            <w:tcW w:w="540" w:type="dxa"/>
            <w:vMerge/>
            <w:shd w:val="clear" w:color="auto" w:fill="auto"/>
            <w:vAlign w:val="center"/>
          </w:tcPr>
          <w:p w14:paraId="3AFF3871" w14:textId="77777777" w:rsidR="00173BF3" w:rsidRPr="00CA1E5A" w:rsidRDefault="00173BF3" w:rsidP="00173BF3">
            <w:pPr>
              <w:widowControl/>
              <w:jc w:val="center"/>
              <w:rPr>
                <w:rFonts w:ascii="Times New Roman" w:hAnsi="Times New Roman" w:cs="Times New Roman"/>
                <w:b/>
                <w:bCs/>
                <w:kern w:val="0"/>
                <w:sz w:val="22"/>
              </w:rPr>
            </w:pPr>
          </w:p>
        </w:tc>
        <w:tc>
          <w:tcPr>
            <w:tcW w:w="1103" w:type="dxa"/>
            <w:shd w:val="clear" w:color="auto" w:fill="D9D9D9"/>
            <w:vAlign w:val="center"/>
          </w:tcPr>
          <w:p w14:paraId="6C25288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043" w:type="dxa"/>
            <w:shd w:val="clear" w:color="auto" w:fill="D9D9D9"/>
            <w:vAlign w:val="center"/>
          </w:tcPr>
          <w:p w14:paraId="6890CF4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26</w:t>
            </w:r>
          </w:p>
        </w:tc>
        <w:tc>
          <w:tcPr>
            <w:tcW w:w="1043" w:type="dxa"/>
            <w:shd w:val="clear" w:color="auto" w:fill="D9D9D9"/>
            <w:vAlign w:val="center"/>
          </w:tcPr>
          <w:p w14:paraId="166DE4B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27</w:t>
            </w:r>
          </w:p>
        </w:tc>
      </w:tr>
      <w:tr w:rsidR="00173BF3" w:rsidRPr="00CA1E5A" w14:paraId="056C6333" w14:textId="77777777" w:rsidTr="00173BF3">
        <w:trPr>
          <w:trHeight w:val="288"/>
        </w:trPr>
        <w:tc>
          <w:tcPr>
            <w:tcW w:w="540" w:type="dxa"/>
            <w:vMerge w:val="restart"/>
            <w:vAlign w:val="center"/>
          </w:tcPr>
          <w:p w14:paraId="6D75B4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3" w:type="dxa"/>
            <w:vAlign w:val="center"/>
          </w:tcPr>
          <w:p w14:paraId="5799808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043" w:type="dxa"/>
            <w:vAlign w:val="center"/>
          </w:tcPr>
          <w:p w14:paraId="36E50E4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24</w:t>
            </w:r>
          </w:p>
        </w:tc>
        <w:tc>
          <w:tcPr>
            <w:tcW w:w="1043" w:type="dxa"/>
            <w:vAlign w:val="center"/>
          </w:tcPr>
          <w:p w14:paraId="0C61224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06D46960" w14:textId="77777777" w:rsidTr="00173BF3">
        <w:trPr>
          <w:trHeight w:val="288"/>
        </w:trPr>
        <w:tc>
          <w:tcPr>
            <w:tcW w:w="540" w:type="dxa"/>
            <w:vMerge/>
            <w:vAlign w:val="center"/>
          </w:tcPr>
          <w:p w14:paraId="2A263C7F"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17EBAAF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043" w:type="dxa"/>
            <w:vAlign w:val="center"/>
          </w:tcPr>
          <w:p w14:paraId="470B26A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22</w:t>
            </w:r>
          </w:p>
        </w:tc>
        <w:tc>
          <w:tcPr>
            <w:tcW w:w="1043" w:type="dxa"/>
            <w:vAlign w:val="center"/>
          </w:tcPr>
          <w:p w14:paraId="11D72C8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47744520" w14:textId="77777777" w:rsidTr="00173BF3">
        <w:trPr>
          <w:trHeight w:val="288"/>
        </w:trPr>
        <w:tc>
          <w:tcPr>
            <w:tcW w:w="540" w:type="dxa"/>
            <w:vMerge/>
            <w:vAlign w:val="center"/>
          </w:tcPr>
          <w:p w14:paraId="1DDB470B"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004129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043" w:type="dxa"/>
            <w:vAlign w:val="center"/>
          </w:tcPr>
          <w:p w14:paraId="5ED61F7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043" w:type="dxa"/>
            <w:vAlign w:val="center"/>
          </w:tcPr>
          <w:p w14:paraId="578293F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21</w:t>
            </w:r>
          </w:p>
        </w:tc>
      </w:tr>
      <w:tr w:rsidR="00173BF3" w:rsidRPr="00CA1E5A" w14:paraId="2E6887D3" w14:textId="77777777" w:rsidTr="00173BF3">
        <w:trPr>
          <w:trHeight w:val="288"/>
        </w:trPr>
        <w:tc>
          <w:tcPr>
            <w:tcW w:w="540" w:type="dxa"/>
            <w:vMerge/>
            <w:vAlign w:val="center"/>
          </w:tcPr>
          <w:p w14:paraId="528CABE6"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79AB77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043" w:type="dxa"/>
            <w:vAlign w:val="center"/>
          </w:tcPr>
          <w:p w14:paraId="420658B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18</w:t>
            </w:r>
          </w:p>
        </w:tc>
        <w:tc>
          <w:tcPr>
            <w:tcW w:w="1043" w:type="dxa"/>
            <w:vAlign w:val="center"/>
          </w:tcPr>
          <w:p w14:paraId="0886975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19</w:t>
            </w:r>
          </w:p>
        </w:tc>
      </w:tr>
      <w:tr w:rsidR="00173BF3" w:rsidRPr="00CA1E5A" w14:paraId="787775BF" w14:textId="77777777" w:rsidTr="00173BF3">
        <w:trPr>
          <w:trHeight w:val="288"/>
        </w:trPr>
        <w:tc>
          <w:tcPr>
            <w:tcW w:w="540" w:type="dxa"/>
            <w:vMerge/>
            <w:vAlign w:val="center"/>
          </w:tcPr>
          <w:p w14:paraId="7B2F6B5C" w14:textId="77777777" w:rsidR="00173BF3" w:rsidRPr="00CA1E5A" w:rsidRDefault="00173BF3" w:rsidP="00173BF3">
            <w:pPr>
              <w:widowControl/>
              <w:jc w:val="center"/>
              <w:rPr>
                <w:rFonts w:ascii="Times New Roman" w:hAnsi="Times New Roman" w:cs="Times New Roman"/>
                <w:b/>
                <w:bCs/>
                <w:kern w:val="0"/>
                <w:sz w:val="22"/>
              </w:rPr>
            </w:pPr>
          </w:p>
        </w:tc>
        <w:tc>
          <w:tcPr>
            <w:tcW w:w="1103" w:type="dxa"/>
            <w:vAlign w:val="center"/>
          </w:tcPr>
          <w:p w14:paraId="6536B4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043" w:type="dxa"/>
            <w:vAlign w:val="center"/>
          </w:tcPr>
          <w:p w14:paraId="7EA7A002"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16</w:t>
            </w:r>
          </w:p>
        </w:tc>
        <w:tc>
          <w:tcPr>
            <w:tcW w:w="1043" w:type="dxa"/>
            <w:vAlign w:val="center"/>
          </w:tcPr>
          <w:p w14:paraId="7FB25BC4" w14:textId="77777777" w:rsidR="00173BF3" w:rsidRPr="00CA1E5A" w:rsidRDefault="00173BF3" w:rsidP="00173BF3">
            <w:pPr>
              <w:jc w:val="center"/>
              <w:rPr>
                <w:rFonts w:ascii="Times New Roman" w:hAnsi="Times New Roman" w:cs="Times New Roman"/>
                <w:bCs/>
                <w:color w:val="000000"/>
                <w:sz w:val="22"/>
              </w:rPr>
            </w:pPr>
            <w:r w:rsidRPr="00CA1E5A">
              <w:rPr>
                <w:rFonts w:ascii="Times New Roman" w:hAnsi="Times New Roman" w:cs="Times New Roman"/>
                <w:bCs/>
                <w:color w:val="000000"/>
                <w:sz w:val="22"/>
              </w:rPr>
              <w:t>17</w:t>
            </w:r>
          </w:p>
        </w:tc>
      </w:tr>
    </w:tbl>
    <w:p w14:paraId="19ED10DB" w14:textId="77777777" w:rsidR="00173BF3" w:rsidRPr="00CA1E5A" w:rsidRDefault="00173BF3" w:rsidP="00173BF3">
      <w:pPr>
        <w:autoSpaceDE w:val="0"/>
        <w:autoSpaceDN w:val="0"/>
        <w:adjustRightInd w:val="0"/>
        <w:snapToGrid w:val="0"/>
        <w:spacing w:line="500" w:lineRule="exact"/>
        <w:ind w:firstLineChars="200" w:firstLine="480"/>
        <w:jc w:val="center"/>
        <w:rPr>
          <w:rFonts w:ascii="Times New Roman" w:hAnsi="Times New Roman" w:cs="Times New Roman"/>
          <w:spacing w:val="5"/>
          <w:kern w:val="0"/>
          <w:sz w:val="24"/>
        </w:rPr>
      </w:pPr>
      <w:r w:rsidRPr="00CA1E5A">
        <w:rPr>
          <w:rFonts w:ascii="Times New Roman" w:eastAsia="仿宋" w:hAnsi="Times New Roman" w:cs="Times New Roman"/>
          <w:sz w:val="24"/>
        </w:rPr>
        <w:br w:type="page"/>
      </w:r>
      <w:r w:rsidRPr="00CA1E5A">
        <w:rPr>
          <w:rFonts w:ascii="Times New Roman" w:hAnsi="Times New Roman" w:cs="Times New Roman"/>
          <w:spacing w:val="5"/>
          <w:kern w:val="0"/>
          <w:sz w:val="24"/>
        </w:rPr>
        <w:lastRenderedPageBreak/>
        <w:t>表</w:t>
      </w:r>
      <w:r w:rsidRPr="00CA1E5A">
        <w:rPr>
          <w:rFonts w:ascii="Times New Roman" w:hAnsi="Times New Roman" w:cs="Times New Roman"/>
          <w:spacing w:val="5"/>
          <w:kern w:val="0"/>
          <w:sz w:val="24"/>
        </w:rPr>
        <w:t>1-13</w:t>
      </w:r>
      <w:r w:rsidRPr="00CA1E5A">
        <w:rPr>
          <w:rFonts w:ascii="Times New Roman" w:hAnsi="Times New Roman" w:cs="Times New Roman"/>
          <w:spacing w:val="5"/>
          <w:kern w:val="0"/>
          <w:sz w:val="24"/>
        </w:rPr>
        <w:t>男生耐力跑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1-14 </w:t>
      </w:r>
      <w:r w:rsidRPr="00CA1E5A">
        <w:rPr>
          <w:rFonts w:ascii="Times New Roman" w:hAnsi="Times New Roman" w:cs="Times New Roman"/>
          <w:spacing w:val="5"/>
          <w:kern w:val="0"/>
          <w:sz w:val="24"/>
        </w:rPr>
        <w:t>女生耐力跑</w:t>
      </w:r>
    </w:p>
    <w:p w14:paraId="36AC6DC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单项评分表（单位：分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570" w:tblpY="1081"/>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6"/>
        <w:gridCol w:w="1256"/>
      </w:tblGrid>
      <w:tr w:rsidR="00173BF3" w:rsidRPr="00CA1E5A" w14:paraId="470FF03D" w14:textId="77777777" w:rsidTr="00173BF3">
        <w:trPr>
          <w:trHeight w:val="288"/>
        </w:trPr>
        <w:tc>
          <w:tcPr>
            <w:tcW w:w="539" w:type="dxa"/>
            <w:vAlign w:val="center"/>
          </w:tcPr>
          <w:p w14:paraId="0FFBA14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436675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4CC44FB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6" w:type="dxa"/>
            <w:vAlign w:val="center"/>
          </w:tcPr>
          <w:p w14:paraId="2231F9D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7249897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0A2B591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3C05D6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705BD4B8" w14:textId="77777777" w:rsidTr="00173BF3">
        <w:trPr>
          <w:trHeight w:val="288"/>
        </w:trPr>
        <w:tc>
          <w:tcPr>
            <w:tcW w:w="539" w:type="dxa"/>
            <w:vMerge w:val="restart"/>
            <w:vAlign w:val="center"/>
          </w:tcPr>
          <w:p w14:paraId="498030D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55DEC2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6" w:type="dxa"/>
            <w:vAlign w:val="center"/>
          </w:tcPr>
          <w:p w14:paraId="5DE262B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3'17"</w:t>
            </w:r>
          </w:p>
        </w:tc>
        <w:tc>
          <w:tcPr>
            <w:tcW w:w="1256" w:type="dxa"/>
            <w:vAlign w:val="center"/>
          </w:tcPr>
          <w:p w14:paraId="50F2094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3'15"</w:t>
            </w:r>
          </w:p>
        </w:tc>
      </w:tr>
      <w:tr w:rsidR="00173BF3" w:rsidRPr="00CA1E5A" w14:paraId="79A524BD" w14:textId="77777777" w:rsidTr="00173BF3">
        <w:trPr>
          <w:trHeight w:val="288"/>
        </w:trPr>
        <w:tc>
          <w:tcPr>
            <w:tcW w:w="539" w:type="dxa"/>
            <w:vMerge/>
            <w:vAlign w:val="center"/>
          </w:tcPr>
          <w:p w14:paraId="0DFC797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9CC0C1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6" w:type="dxa"/>
            <w:vAlign w:val="center"/>
          </w:tcPr>
          <w:p w14:paraId="13F99E7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c>
          <w:tcPr>
            <w:tcW w:w="1256" w:type="dxa"/>
            <w:vAlign w:val="center"/>
          </w:tcPr>
          <w:p w14:paraId="6A41CEB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3'20"</w:t>
            </w:r>
          </w:p>
        </w:tc>
      </w:tr>
      <w:tr w:rsidR="00173BF3" w:rsidRPr="00CA1E5A" w14:paraId="1DCF05F4" w14:textId="77777777" w:rsidTr="00173BF3">
        <w:trPr>
          <w:trHeight w:val="288"/>
        </w:trPr>
        <w:tc>
          <w:tcPr>
            <w:tcW w:w="539" w:type="dxa"/>
            <w:vMerge/>
            <w:shd w:val="clear" w:color="auto" w:fill="auto"/>
            <w:vAlign w:val="center"/>
          </w:tcPr>
          <w:p w14:paraId="4F7F5F12"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46F0B7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6" w:type="dxa"/>
            <w:shd w:val="clear" w:color="auto" w:fill="D9D9D9"/>
            <w:vAlign w:val="center"/>
          </w:tcPr>
          <w:p w14:paraId="131854A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3'27"</w:t>
            </w:r>
          </w:p>
        </w:tc>
        <w:tc>
          <w:tcPr>
            <w:tcW w:w="1256" w:type="dxa"/>
            <w:shd w:val="clear" w:color="auto" w:fill="D9D9D9"/>
            <w:vAlign w:val="center"/>
          </w:tcPr>
          <w:p w14:paraId="2773BAB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3'25"</w:t>
            </w:r>
          </w:p>
        </w:tc>
      </w:tr>
      <w:tr w:rsidR="00173BF3" w:rsidRPr="00CA1E5A" w14:paraId="71B79AF1" w14:textId="77777777" w:rsidTr="00173BF3">
        <w:trPr>
          <w:trHeight w:val="288"/>
        </w:trPr>
        <w:tc>
          <w:tcPr>
            <w:tcW w:w="539" w:type="dxa"/>
            <w:vMerge w:val="restart"/>
            <w:vAlign w:val="center"/>
          </w:tcPr>
          <w:p w14:paraId="2A2424B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47A0D6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6" w:type="dxa"/>
            <w:vAlign w:val="center"/>
          </w:tcPr>
          <w:p w14:paraId="005850B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3'34"</w:t>
            </w:r>
          </w:p>
        </w:tc>
        <w:tc>
          <w:tcPr>
            <w:tcW w:w="1256" w:type="dxa"/>
            <w:vAlign w:val="center"/>
          </w:tcPr>
          <w:p w14:paraId="571C3F5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3'32"</w:t>
            </w:r>
          </w:p>
        </w:tc>
      </w:tr>
      <w:tr w:rsidR="00173BF3" w:rsidRPr="00CA1E5A" w14:paraId="36481E22" w14:textId="77777777" w:rsidTr="00173BF3">
        <w:trPr>
          <w:trHeight w:val="288"/>
        </w:trPr>
        <w:tc>
          <w:tcPr>
            <w:tcW w:w="539" w:type="dxa"/>
            <w:vMerge/>
            <w:shd w:val="clear" w:color="auto" w:fill="auto"/>
            <w:vAlign w:val="center"/>
          </w:tcPr>
          <w:p w14:paraId="2BBFF4B5"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E1B7F7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6" w:type="dxa"/>
            <w:shd w:val="clear" w:color="auto" w:fill="D9D9D9"/>
            <w:vAlign w:val="center"/>
          </w:tcPr>
          <w:p w14:paraId="7FF615E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c>
          <w:tcPr>
            <w:tcW w:w="1256" w:type="dxa"/>
            <w:shd w:val="clear" w:color="auto" w:fill="D9D9D9"/>
            <w:vAlign w:val="center"/>
          </w:tcPr>
          <w:p w14:paraId="1EB2392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3'40"</w:t>
            </w:r>
          </w:p>
        </w:tc>
      </w:tr>
      <w:tr w:rsidR="00173BF3" w:rsidRPr="00CA1E5A" w14:paraId="42BE8933" w14:textId="77777777" w:rsidTr="00173BF3">
        <w:trPr>
          <w:trHeight w:val="288"/>
        </w:trPr>
        <w:tc>
          <w:tcPr>
            <w:tcW w:w="539" w:type="dxa"/>
            <w:vMerge w:val="restart"/>
            <w:vAlign w:val="center"/>
          </w:tcPr>
          <w:p w14:paraId="07B8CD5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57A9D43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6" w:type="dxa"/>
            <w:vAlign w:val="center"/>
          </w:tcPr>
          <w:p w14:paraId="293F7E3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c>
          <w:tcPr>
            <w:tcW w:w="1256" w:type="dxa"/>
            <w:vAlign w:val="center"/>
          </w:tcPr>
          <w:p w14:paraId="03D94F2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3'45"</w:t>
            </w:r>
          </w:p>
        </w:tc>
      </w:tr>
      <w:tr w:rsidR="00173BF3" w:rsidRPr="00CA1E5A" w14:paraId="3C192BAB" w14:textId="77777777" w:rsidTr="00173BF3">
        <w:trPr>
          <w:trHeight w:val="288"/>
        </w:trPr>
        <w:tc>
          <w:tcPr>
            <w:tcW w:w="539" w:type="dxa"/>
            <w:vMerge/>
            <w:vAlign w:val="center"/>
          </w:tcPr>
          <w:p w14:paraId="22A230F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33C1EA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6" w:type="dxa"/>
            <w:vAlign w:val="center"/>
          </w:tcPr>
          <w:p w14:paraId="7470169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c>
          <w:tcPr>
            <w:tcW w:w="1256" w:type="dxa"/>
            <w:vAlign w:val="center"/>
          </w:tcPr>
          <w:p w14:paraId="0B1EEA8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3'50"</w:t>
            </w:r>
          </w:p>
        </w:tc>
      </w:tr>
      <w:tr w:rsidR="00173BF3" w:rsidRPr="00CA1E5A" w14:paraId="53AC8C9F" w14:textId="77777777" w:rsidTr="00173BF3">
        <w:trPr>
          <w:trHeight w:val="288"/>
        </w:trPr>
        <w:tc>
          <w:tcPr>
            <w:tcW w:w="539" w:type="dxa"/>
            <w:vMerge/>
            <w:vAlign w:val="center"/>
          </w:tcPr>
          <w:p w14:paraId="2CAD100C"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64D56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6" w:type="dxa"/>
            <w:vAlign w:val="center"/>
          </w:tcPr>
          <w:p w14:paraId="5FF98B0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c>
          <w:tcPr>
            <w:tcW w:w="1256" w:type="dxa"/>
            <w:vAlign w:val="center"/>
          </w:tcPr>
          <w:p w14:paraId="0357A04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3'55"</w:t>
            </w:r>
          </w:p>
        </w:tc>
      </w:tr>
      <w:tr w:rsidR="00173BF3" w:rsidRPr="00CA1E5A" w14:paraId="2B5E682B" w14:textId="77777777" w:rsidTr="00173BF3">
        <w:trPr>
          <w:trHeight w:val="288"/>
        </w:trPr>
        <w:tc>
          <w:tcPr>
            <w:tcW w:w="539" w:type="dxa"/>
            <w:vMerge/>
            <w:vAlign w:val="center"/>
          </w:tcPr>
          <w:p w14:paraId="1D9B9EE2"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62B05E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6" w:type="dxa"/>
            <w:vAlign w:val="center"/>
          </w:tcPr>
          <w:p w14:paraId="6B8DC1B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c>
          <w:tcPr>
            <w:tcW w:w="1256" w:type="dxa"/>
            <w:vAlign w:val="center"/>
          </w:tcPr>
          <w:p w14:paraId="384E354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4'00"</w:t>
            </w:r>
          </w:p>
        </w:tc>
      </w:tr>
      <w:tr w:rsidR="00173BF3" w:rsidRPr="00CA1E5A" w14:paraId="6F33CEF2" w14:textId="77777777" w:rsidTr="00173BF3">
        <w:trPr>
          <w:trHeight w:val="288"/>
        </w:trPr>
        <w:tc>
          <w:tcPr>
            <w:tcW w:w="539" w:type="dxa"/>
            <w:vMerge/>
            <w:vAlign w:val="center"/>
          </w:tcPr>
          <w:p w14:paraId="5FCEF3C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6A7E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6" w:type="dxa"/>
            <w:vAlign w:val="center"/>
          </w:tcPr>
          <w:p w14:paraId="0D79FAC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c>
          <w:tcPr>
            <w:tcW w:w="1256" w:type="dxa"/>
            <w:vAlign w:val="center"/>
          </w:tcPr>
          <w:p w14:paraId="1B96472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4'05"</w:t>
            </w:r>
          </w:p>
        </w:tc>
      </w:tr>
      <w:tr w:rsidR="00173BF3" w:rsidRPr="00CA1E5A" w14:paraId="61785865" w14:textId="77777777" w:rsidTr="00173BF3">
        <w:trPr>
          <w:trHeight w:val="288"/>
        </w:trPr>
        <w:tc>
          <w:tcPr>
            <w:tcW w:w="539" w:type="dxa"/>
            <w:vMerge/>
            <w:vAlign w:val="center"/>
          </w:tcPr>
          <w:p w14:paraId="319713D3"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BE04D8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6" w:type="dxa"/>
            <w:vAlign w:val="center"/>
          </w:tcPr>
          <w:p w14:paraId="370A557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c>
          <w:tcPr>
            <w:tcW w:w="1256" w:type="dxa"/>
            <w:vAlign w:val="center"/>
          </w:tcPr>
          <w:p w14:paraId="227E470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4'10"</w:t>
            </w:r>
          </w:p>
        </w:tc>
      </w:tr>
      <w:tr w:rsidR="00173BF3" w:rsidRPr="00CA1E5A" w14:paraId="546FB330" w14:textId="77777777" w:rsidTr="00173BF3">
        <w:trPr>
          <w:trHeight w:val="288"/>
        </w:trPr>
        <w:tc>
          <w:tcPr>
            <w:tcW w:w="539" w:type="dxa"/>
            <w:vMerge/>
            <w:vAlign w:val="center"/>
          </w:tcPr>
          <w:p w14:paraId="60E40E0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7FA2B1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6" w:type="dxa"/>
            <w:vAlign w:val="center"/>
          </w:tcPr>
          <w:p w14:paraId="4354967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c>
          <w:tcPr>
            <w:tcW w:w="1256" w:type="dxa"/>
            <w:vAlign w:val="center"/>
          </w:tcPr>
          <w:p w14:paraId="1F1DC73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4'15"</w:t>
            </w:r>
          </w:p>
        </w:tc>
      </w:tr>
      <w:tr w:rsidR="00173BF3" w:rsidRPr="00CA1E5A" w14:paraId="26610CB9" w14:textId="77777777" w:rsidTr="00173BF3">
        <w:trPr>
          <w:trHeight w:val="288"/>
        </w:trPr>
        <w:tc>
          <w:tcPr>
            <w:tcW w:w="539" w:type="dxa"/>
            <w:vMerge/>
            <w:vAlign w:val="center"/>
          </w:tcPr>
          <w:p w14:paraId="5C3A131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AFB9E0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6" w:type="dxa"/>
            <w:vAlign w:val="center"/>
          </w:tcPr>
          <w:p w14:paraId="61EADE6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c>
          <w:tcPr>
            <w:tcW w:w="1256" w:type="dxa"/>
            <w:vAlign w:val="center"/>
          </w:tcPr>
          <w:p w14:paraId="0A63813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4'20"</w:t>
            </w:r>
          </w:p>
        </w:tc>
      </w:tr>
      <w:tr w:rsidR="00173BF3" w:rsidRPr="00CA1E5A" w14:paraId="09123294" w14:textId="77777777" w:rsidTr="00173BF3">
        <w:trPr>
          <w:trHeight w:val="288"/>
        </w:trPr>
        <w:tc>
          <w:tcPr>
            <w:tcW w:w="539" w:type="dxa"/>
            <w:vMerge/>
            <w:vAlign w:val="center"/>
          </w:tcPr>
          <w:p w14:paraId="7431E4B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91FC2E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6" w:type="dxa"/>
            <w:vAlign w:val="center"/>
          </w:tcPr>
          <w:p w14:paraId="1284046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c>
          <w:tcPr>
            <w:tcW w:w="1256" w:type="dxa"/>
            <w:vAlign w:val="center"/>
          </w:tcPr>
          <w:p w14:paraId="6DA90AD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4'25"</w:t>
            </w:r>
          </w:p>
        </w:tc>
      </w:tr>
      <w:tr w:rsidR="00173BF3" w:rsidRPr="00CA1E5A" w14:paraId="7D1AAB2A" w14:textId="77777777" w:rsidTr="00173BF3">
        <w:trPr>
          <w:trHeight w:val="288"/>
        </w:trPr>
        <w:tc>
          <w:tcPr>
            <w:tcW w:w="539" w:type="dxa"/>
            <w:vMerge/>
            <w:shd w:val="clear" w:color="auto" w:fill="auto"/>
            <w:vAlign w:val="center"/>
          </w:tcPr>
          <w:p w14:paraId="1A2B021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EFC6AF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6" w:type="dxa"/>
            <w:shd w:val="clear" w:color="auto" w:fill="D9D9D9"/>
            <w:vAlign w:val="center"/>
          </w:tcPr>
          <w:p w14:paraId="34A0AF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c>
          <w:tcPr>
            <w:tcW w:w="1256" w:type="dxa"/>
            <w:shd w:val="clear" w:color="auto" w:fill="D9D9D9"/>
            <w:vAlign w:val="center"/>
          </w:tcPr>
          <w:p w14:paraId="1388AB2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4'30"</w:t>
            </w:r>
          </w:p>
        </w:tc>
      </w:tr>
      <w:tr w:rsidR="00173BF3" w:rsidRPr="00CA1E5A" w14:paraId="270DB89B" w14:textId="77777777" w:rsidTr="00173BF3">
        <w:trPr>
          <w:trHeight w:val="288"/>
        </w:trPr>
        <w:tc>
          <w:tcPr>
            <w:tcW w:w="539" w:type="dxa"/>
            <w:vMerge w:val="restart"/>
            <w:vAlign w:val="center"/>
          </w:tcPr>
          <w:p w14:paraId="03256CB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4DC83EB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6" w:type="dxa"/>
            <w:vAlign w:val="center"/>
          </w:tcPr>
          <w:p w14:paraId="161B8A1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c>
          <w:tcPr>
            <w:tcW w:w="1256" w:type="dxa"/>
            <w:vAlign w:val="center"/>
          </w:tcPr>
          <w:p w14:paraId="398E66E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4'50"</w:t>
            </w:r>
          </w:p>
        </w:tc>
      </w:tr>
      <w:tr w:rsidR="00173BF3" w:rsidRPr="00CA1E5A" w14:paraId="062CABC7" w14:textId="77777777" w:rsidTr="00173BF3">
        <w:trPr>
          <w:trHeight w:val="288"/>
        </w:trPr>
        <w:tc>
          <w:tcPr>
            <w:tcW w:w="539" w:type="dxa"/>
            <w:vMerge/>
            <w:vAlign w:val="center"/>
          </w:tcPr>
          <w:p w14:paraId="546FD73E"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61A143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6" w:type="dxa"/>
            <w:vAlign w:val="center"/>
          </w:tcPr>
          <w:p w14:paraId="02A99D3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c>
          <w:tcPr>
            <w:tcW w:w="1256" w:type="dxa"/>
            <w:vAlign w:val="center"/>
          </w:tcPr>
          <w:p w14:paraId="40011FC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5'10"</w:t>
            </w:r>
          </w:p>
        </w:tc>
      </w:tr>
      <w:tr w:rsidR="00173BF3" w:rsidRPr="00CA1E5A" w14:paraId="61BA0AC3" w14:textId="77777777" w:rsidTr="00173BF3">
        <w:trPr>
          <w:trHeight w:val="288"/>
        </w:trPr>
        <w:tc>
          <w:tcPr>
            <w:tcW w:w="539" w:type="dxa"/>
            <w:vMerge/>
            <w:vAlign w:val="center"/>
          </w:tcPr>
          <w:p w14:paraId="7AC6A84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233052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6" w:type="dxa"/>
            <w:vAlign w:val="center"/>
          </w:tcPr>
          <w:p w14:paraId="6A59CD7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5'32"</w:t>
            </w:r>
          </w:p>
        </w:tc>
        <w:tc>
          <w:tcPr>
            <w:tcW w:w="1256" w:type="dxa"/>
            <w:vAlign w:val="center"/>
          </w:tcPr>
          <w:p w14:paraId="122CF4D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5'30"</w:t>
            </w:r>
          </w:p>
        </w:tc>
      </w:tr>
      <w:tr w:rsidR="00173BF3" w:rsidRPr="00CA1E5A" w14:paraId="7892F822" w14:textId="77777777" w:rsidTr="00173BF3">
        <w:trPr>
          <w:trHeight w:val="288"/>
        </w:trPr>
        <w:tc>
          <w:tcPr>
            <w:tcW w:w="539" w:type="dxa"/>
            <w:vMerge/>
            <w:vAlign w:val="center"/>
          </w:tcPr>
          <w:p w14:paraId="393BC43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4E24E1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6" w:type="dxa"/>
            <w:vAlign w:val="center"/>
          </w:tcPr>
          <w:p w14:paraId="38DB7ED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5'52"</w:t>
            </w:r>
          </w:p>
        </w:tc>
        <w:tc>
          <w:tcPr>
            <w:tcW w:w="1256" w:type="dxa"/>
            <w:vAlign w:val="center"/>
          </w:tcPr>
          <w:p w14:paraId="579E8CF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5'50"</w:t>
            </w:r>
          </w:p>
        </w:tc>
      </w:tr>
      <w:tr w:rsidR="00173BF3" w:rsidRPr="00CA1E5A" w14:paraId="198D8441" w14:textId="77777777" w:rsidTr="00173BF3">
        <w:trPr>
          <w:trHeight w:val="288"/>
        </w:trPr>
        <w:tc>
          <w:tcPr>
            <w:tcW w:w="539" w:type="dxa"/>
            <w:vMerge/>
            <w:vAlign w:val="center"/>
          </w:tcPr>
          <w:p w14:paraId="39461BB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1A26D4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6" w:type="dxa"/>
            <w:vAlign w:val="center"/>
          </w:tcPr>
          <w:p w14:paraId="5F4764A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6'12"</w:t>
            </w:r>
          </w:p>
        </w:tc>
        <w:tc>
          <w:tcPr>
            <w:tcW w:w="1256" w:type="dxa"/>
            <w:vAlign w:val="center"/>
          </w:tcPr>
          <w:p w14:paraId="50EC6FE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6'10"</w:t>
            </w:r>
          </w:p>
        </w:tc>
      </w:tr>
    </w:tbl>
    <w:p w14:paraId="65175FD8" w14:textId="77777777" w:rsidR="00173BF3" w:rsidRPr="00CA1E5A" w:rsidRDefault="00173BF3" w:rsidP="00173BF3">
      <w:pPr>
        <w:rPr>
          <w:rFonts w:ascii="Times New Roman" w:hAnsi="Times New Roman" w:cs="Times New Roman"/>
          <w:b/>
          <w:sz w:val="28"/>
          <w:szCs w:val="28"/>
        </w:rPr>
      </w:pPr>
    </w:p>
    <w:tbl>
      <w:tblPr>
        <w:tblpPr w:leftFromText="180" w:rightFromText="180" w:vertAnchor="text" w:horzAnchor="page" w:tblpX="6532" w:tblpY="30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539"/>
        <w:gridCol w:w="1100"/>
        <w:gridCol w:w="1255"/>
        <w:gridCol w:w="1256"/>
      </w:tblGrid>
      <w:tr w:rsidR="00173BF3" w:rsidRPr="00CA1E5A" w14:paraId="03A4EA0C" w14:textId="77777777" w:rsidTr="00173BF3">
        <w:trPr>
          <w:trHeight w:val="288"/>
        </w:trPr>
        <w:tc>
          <w:tcPr>
            <w:tcW w:w="539" w:type="dxa"/>
            <w:vAlign w:val="center"/>
          </w:tcPr>
          <w:p w14:paraId="4CC4BE1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等级</w:t>
            </w:r>
          </w:p>
        </w:tc>
        <w:tc>
          <w:tcPr>
            <w:tcW w:w="1100" w:type="dxa"/>
            <w:vAlign w:val="center"/>
          </w:tcPr>
          <w:p w14:paraId="32BCF29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单项</w:t>
            </w:r>
          </w:p>
          <w:p w14:paraId="15B33ED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得分</w:t>
            </w:r>
          </w:p>
        </w:tc>
        <w:tc>
          <w:tcPr>
            <w:tcW w:w="1255" w:type="dxa"/>
            <w:vAlign w:val="center"/>
          </w:tcPr>
          <w:p w14:paraId="187F33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w:t>
            </w:r>
          </w:p>
          <w:p w14:paraId="62ED23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大二</w:t>
            </w:r>
          </w:p>
        </w:tc>
        <w:tc>
          <w:tcPr>
            <w:tcW w:w="1256" w:type="dxa"/>
            <w:vAlign w:val="center"/>
          </w:tcPr>
          <w:p w14:paraId="3E850C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w:t>
            </w:r>
          </w:p>
          <w:p w14:paraId="114448A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大四</w:t>
            </w:r>
          </w:p>
        </w:tc>
      </w:tr>
      <w:tr w:rsidR="00173BF3" w:rsidRPr="00CA1E5A" w14:paraId="3F31F9D1" w14:textId="77777777" w:rsidTr="00173BF3">
        <w:trPr>
          <w:trHeight w:val="288"/>
        </w:trPr>
        <w:tc>
          <w:tcPr>
            <w:tcW w:w="539" w:type="dxa"/>
            <w:vMerge w:val="restart"/>
            <w:vAlign w:val="center"/>
          </w:tcPr>
          <w:p w14:paraId="68B36FA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优秀</w:t>
            </w:r>
          </w:p>
        </w:tc>
        <w:tc>
          <w:tcPr>
            <w:tcW w:w="1100" w:type="dxa"/>
            <w:vAlign w:val="center"/>
          </w:tcPr>
          <w:p w14:paraId="46CE3FD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100</w:t>
            </w:r>
          </w:p>
        </w:tc>
        <w:tc>
          <w:tcPr>
            <w:tcW w:w="1255" w:type="dxa"/>
            <w:vAlign w:val="center"/>
          </w:tcPr>
          <w:p w14:paraId="7173F87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3'18"</w:t>
            </w:r>
          </w:p>
        </w:tc>
        <w:tc>
          <w:tcPr>
            <w:tcW w:w="1256" w:type="dxa"/>
            <w:vAlign w:val="center"/>
          </w:tcPr>
          <w:p w14:paraId="090FD38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3'16"</w:t>
            </w:r>
          </w:p>
        </w:tc>
      </w:tr>
      <w:tr w:rsidR="00173BF3" w:rsidRPr="00CA1E5A" w14:paraId="2A975F71" w14:textId="77777777" w:rsidTr="00173BF3">
        <w:trPr>
          <w:trHeight w:val="288"/>
        </w:trPr>
        <w:tc>
          <w:tcPr>
            <w:tcW w:w="539" w:type="dxa"/>
            <w:vMerge/>
            <w:vAlign w:val="center"/>
          </w:tcPr>
          <w:p w14:paraId="7B49ADB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49A9A8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95</w:t>
            </w:r>
          </w:p>
        </w:tc>
        <w:tc>
          <w:tcPr>
            <w:tcW w:w="1255" w:type="dxa"/>
            <w:vAlign w:val="center"/>
          </w:tcPr>
          <w:p w14:paraId="4A2609E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3'24"</w:t>
            </w:r>
          </w:p>
        </w:tc>
        <w:tc>
          <w:tcPr>
            <w:tcW w:w="1256" w:type="dxa"/>
            <w:vAlign w:val="center"/>
          </w:tcPr>
          <w:p w14:paraId="30579261"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3'22"</w:t>
            </w:r>
          </w:p>
        </w:tc>
      </w:tr>
      <w:tr w:rsidR="00173BF3" w:rsidRPr="00CA1E5A" w14:paraId="3E8B0FA0" w14:textId="77777777" w:rsidTr="00173BF3">
        <w:trPr>
          <w:trHeight w:val="288"/>
        </w:trPr>
        <w:tc>
          <w:tcPr>
            <w:tcW w:w="539" w:type="dxa"/>
            <w:vMerge/>
            <w:shd w:val="clear" w:color="auto" w:fill="auto"/>
            <w:vAlign w:val="center"/>
          </w:tcPr>
          <w:p w14:paraId="0C35417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721DAD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90</w:t>
            </w:r>
          </w:p>
        </w:tc>
        <w:tc>
          <w:tcPr>
            <w:tcW w:w="1255" w:type="dxa"/>
            <w:shd w:val="clear" w:color="auto" w:fill="D9D9D9"/>
            <w:vAlign w:val="center"/>
          </w:tcPr>
          <w:p w14:paraId="7794F81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3'30"</w:t>
            </w:r>
          </w:p>
        </w:tc>
        <w:tc>
          <w:tcPr>
            <w:tcW w:w="1256" w:type="dxa"/>
            <w:shd w:val="clear" w:color="auto" w:fill="D9D9D9"/>
            <w:vAlign w:val="center"/>
          </w:tcPr>
          <w:p w14:paraId="28FE4AD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3'28"</w:t>
            </w:r>
          </w:p>
        </w:tc>
      </w:tr>
      <w:tr w:rsidR="00173BF3" w:rsidRPr="00CA1E5A" w14:paraId="795469B7" w14:textId="77777777" w:rsidTr="00173BF3">
        <w:trPr>
          <w:trHeight w:val="288"/>
        </w:trPr>
        <w:tc>
          <w:tcPr>
            <w:tcW w:w="539" w:type="dxa"/>
            <w:vMerge w:val="restart"/>
            <w:vAlign w:val="center"/>
          </w:tcPr>
          <w:p w14:paraId="77E332F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良好</w:t>
            </w:r>
          </w:p>
        </w:tc>
        <w:tc>
          <w:tcPr>
            <w:tcW w:w="1100" w:type="dxa"/>
            <w:vAlign w:val="center"/>
          </w:tcPr>
          <w:p w14:paraId="6226C5E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85</w:t>
            </w:r>
          </w:p>
        </w:tc>
        <w:tc>
          <w:tcPr>
            <w:tcW w:w="1255" w:type="dxa"/>
            <w:vAlign w:val="center"/>
          </w:tcPr>
          <w:p w14:paraId="04842F1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3'37"</w:t>
            </w:r>
          </w:p>
        </w:tc>
        <w:tc>
          <w:tcPr>
            <w:tcW w:w="1256" w:type="dxa"/>
            <w:vAlign w:val="center"/>
          </w:tcPr>
          <w:p w14:paraId="5E0ED02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3'35"</w:t>
            </w:r>
          </w:p>
        </w:tc>
      </w:tr>
      <w:tr w:rsidR="00173BF3" w:rsidRPr="00CA1E5A" w14:paraId="53E90D45" w14:textId="77777777" w:rsidTr="00173BF3">
        <w:trPr>
          <w:trHeight w:val="288"/>
        </w:trPr>
        <w:tc>
          <w:tcPr>
            <w:tcW w:w="539" w:type="dxa"/>
            <w:vMerge/>
            <w:shd w:val="clear" w:color="auto" w:fill="auto"/>
            <w:vAlign w:val="center"/>
          </w:tcPr>
          <w:p w14:paraId="366893DB"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64FD147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80</w:t>
            </w:r>
          </w:p>
        </w:tc>
        <w:tc>
          <w:tcPr>
            <w:tcW w:w="1255" w:type="dxa"/>
            <w:shd w:val="clear" w:color="auto" w:fill="D9D9D9"/>
            <w:vAlign w:val="center"/>
          </w:tcPr>
          <w:p w14:paraId="5C08211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3'44"</w:t>
            </w:r>
          </w:p>
        </w:tc>
        <w:tc>
          <w:tcPr>
            <w:tcW w:w="1256" w:type="dxa"/>
            <w:shd w:val="clear" w:color="auto" w:fill="D9D9D9"/>
            <w:vAlign w:val="center"/>
          </w:tcPr>
          <w:p w14:paraId="3EEAE1E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3'42"</w:t>
            </w:r>
          </w:p>
        </w:tc>
      </w:tr>
      <w:tr w:rsidR="00173BF3" w:rsidRPr="00CA1E5A" w14:paraId="625888E9" w14:textId="77777777" w:rsidTr="00173BF3">
        <w:trPr>
          <w:trHeight w:val="288"/>
        </w:trPr>
        <w:tc>
          <w:tcPr>
            <w:tcW w:w="539" w:type="dxa"/>
            <w:vMerge w:val="restart"/>
            <w:vAlign w:val="center"/>
          </w:tcPr>
          <w:p w14:paraId="2EAEEC4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及格</w:t>
            </w:r>
          </w:p>
        </w:tc>
        <w:tc>
          <w:tcPr>
            <w:tcW w:w="1100" w:type="dxa"/>
            <w:vAlign w:val="center"/>
          </w:tcPr>
          <w:p w14:paraId="07AC36D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78</w:t>
            </w:r>
          </w:p>
        </w:tc>
        <w:tc>
          <w:tcPr>
            <w:tcW w:w="1255" w:type="dxa"/>
            <w:vAlign w:val="center"/>
          </w:tcPr>
          <w:p w14:paraId="74BFB887"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3'49"</w:t>
            </w:r>
          </w:p>
        </w:tc>
        <w:tc>
          <w:tcPr>
            <w:tcW w:w="1256" w:type="dxa"/>
            <w:vAlign w:val="center"/>
          </w:tcPr>
          <w:p w14:paraId="7A17139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3'47"</w:t>
            </w:r>
          </w:p>
        </w:tc>
      </w:tr>
      <w:tr w:rsidR="00173BF3" w:rsidRPr="00CA1E5A" w14:paraId="797AB189" w14:textId="77777777" w:rsidTr="00173BF3">
        <w:trPr>
          <w:trHeight w:val="288"/>
        </w:trPr>
        <w:tc>
          <w:tcPr>
            <w:tcW w:w="539" w:type="dxa"/>
            <w:vMerge/>
            <w:vAlign w:val="center"/>
          </w:tcPr>
          <w:p w14:paraId="79893DDD"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11744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76</w:t>
            </w:r>
          </w:p>
        </w:tc>
        <w:tc>
          <w:tcPr>
            <w:tcW w:w="1255" w:type="dxa"/>
            <w:vAlign w:val="center"/>
          </w:tcPr>
          <w:p w14:paraId="14B3FCD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3'54"</w:t>
            </w:r>
          </w:p>
        </w:tc>
        <w:tc>
          <w:tcPr>
            <w:tcW w:w="1256" w:type="dxa"/>
            <w:vAlign w:val="center"/>
          </w:tcPr>
          <w:p w14:paraId="57F8A91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3'52"</w:t>
            </w:r>
          </w:p>
        </w:tc>
      </w:tr>
      <w:tr w:rsidR="00173BF3" w:rsidRPr="00CA1E5A" w14:paraId="48514547" w14:textId="77777777" w:rsidTr="00173BF3">
        <w:trPr>
          <w:trHeight w:val="288"/>
        </w:trPr>
        <w:tc>
          <w:tcPr>
            <w:tcW w:w="539" w:type="dxa"/>
            <w:vMerge/>
            <w:vAlign w:val="center"/>
          </w:tcPr>
          <w:p w14:paraId="72F9D618"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597443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74</w:t>
            </w:r>
          </w:p>
        </w:tc>
        <w:tc>
          <w:tcPr>
            <w:tcW w:w="1255" w:type="dxa"/>
            <w:vAlign w:val="center"/>
          </w:tcPr>
          <w:p w14:paraId="471FCDD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3'59"</w:t>
            </w:r>
          </w:p>
        </w:tc>
        <w:tc>
          <w:tcPr>
            <w:tcW w:w="1256" w:type="dxa"/>
            <w:vAlign w:val="center"/>
          </w:tcPr>
          <w:p w14:paraId="2A277F7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3'57"</w:t>
            </w:r>
          </w:p>
        </w:tc>
      </w:tr>
      <w:tr w:rsidR="00173BF3" w:rsidRPr="00CA1E5A" w14:paraId="5B079277" w14:textId="77777777" w:rsidTr="00173BF3">
        <w:trPr>
          <w:trHeight w:val="288"/>
        </w:trPr>
        <w:tc>
          <w:tcPr>
            <w:tcW w:w="539" w:type="dxa"/>
            <w:vMerge/>
            <w:vAlign w:val="center"/>
          </w:tcPr>
          <w:p w14:paraId="70DBA136"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34C48E7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72</w:t>
            </w:r>
          </w:p>
        </w:tc>
        <w:tc>
          <w:tcPr>
            <w:tcW w:w="1255" w:type="dxa"/>
            <w:vAlign w:val="center"/>
          </w:tcPr>
          <w:p w14:paraId="7399B8F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4'04"</w:t>
            </w:r>
          </w:p>
        </w:tc>
        <w:tc>
          <w:tcPr>
            <w:tcW w:w="1256" w:type="dxa"/>
            <w:vAlign w:val="center"/>
          </w:tcPr>
          <w:p w14:paraId="6B59470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4'02"</w:t>
            </w:r>
          </w:p>
        </w:tc>
      </w:tr>
      <w:tr w:rsidR="00173BF3" w:rsidRPr="00CA1E5A" w14:paraId="1608170D" w14:textId="77777777" w:rsidTr="00173BF3">
        <w:trPr>
          <w:trHeight w:val="288"/>
        </w:trPr>
        <w:tc>
          <w:tcPr>
            <w:tcW w:w="539" w:type="dxa"/>
            <w:vMerge/>
            <w:vAlign w:val="center"/>
          </w:tcPr>
          <w:p w14:paraId="4C8AC9DA"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36E9C3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70</w:t>
            </w:r>
          </w:p>
        </w:tc>
        <w:tc>
          <w:tcPr>
            <w:tcW w:w="1255" w:type="dxa"/>
            <w:vAlign w:val="center"/>
          </w:tcPr>
          <w:p w14:paraId="456CCD8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4'09"</w:t>
            </w:r>
          </w:p>
        </w:tc>
        <w:tc>
          <w:tcPr>
            <w:tcW w:w="1256" w:type="dxa"/>
            <w:vAlign w:val="center"/>
          </w:tcPr>
          <w:p w14:paraId="7A15165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4'07"</w:t>
            </w:r>
          </w:p>
        </w:tc>
      </w:tr>
      <w:tr w:rsidR="00173BF3" w:rsidRPr="00CA1E5A" w14:paraId="15F72454" w14:textId="77777777" w:rsidTr="00173BF3">
        <w:trPr>
          <w:trHeight w:val="288"/>
        </w:trPr>
        <w:tc>
          <w:tcPr>
            <w:tcW w:w="539" w:type="dxa"/>
            <w:vMerge/>
            <w:vAlign w:val="center"/>
          </w:tcPr>
          <w:p w14:paraId="4F690DC9"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0C42BD7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68</w:t>
            </w:r>
          </w:p>
        </w:tc>
        <w:tc>
          <w:tcPr>
            <w:tcW w:w="1255" w:type="dxa"/>
            <w:vAlign w:val="center"/>
          </w:tcPr>
          <w:p w14:paraId="776BA28C"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4'14"</w:t>
            </w:r>
          </w:p>
        </w:tc>
        <w:tc>
          <w:tcPr>
            <w:tcW w:w="1256" w:type="dxa"/>
            <w:vAlign w:val="center"/>
          </w:tcPr>
          <w:p w14:paraId="7747BBA8"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4'12"</w:t>
            </w:r>
          </w:p>
        </w:tc>
      </w:tr>
      <w:tr w:rsidR="00173BF3" w:rsidRPr="00CA1E5A" w14:paraId="2A6A39D1" w14:textId="77777777" w:rsidTr="00173BF3">
        <w:trPr>
          <w:trHeight w:val="288"/>
        </w:trPr>
        <w:tc>
          <w:tcPr>
            <w:tcW w:w="539" w:type="dxa"/>
            <w:vMerge/>
            <w:vAlign w:val="center"/>
          </w:tcPr>
          <w:p w14:paraId="45396D94"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72D900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66</w:t>
            </w:r>
          </w:p>
        </w:tc>
        <w:tc>
          <w:tcPr>
            <w:tcW w:w="1255" w:type="dxa"/>
            <w:vAlign w:val="center"/>
          </w:tcPr>
          <w:p w14:paraId="39FBE89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4'19"</w:t>
            </w:r>
          </w:p>
        </w:tc>
        <w:tc>
          <w:tcPr>
            <w:tcW w:w="1256" w:type="dxa"/>
            <w:vAlign w:val="center"/>
          </w:tcPr>
          <w:p w14:paraId="1015ABB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4'17"</w:t>
            </w:r>
          </w:p>
        </w:tc>
      </w:tr>
      <w:tr w:rsidR="00173BF3" w:rsidRPr="00CA1E5A" w14:paraId="43F02C96" w14:textId="77777777" w:rsidTr="00173BF3">
        <w:trPr>
          <w:trHeight w:val="288"/>
        </w:trPr>
        <w:tc>
          <w:tcPr>
            <w:tcW w:w="539" w:type="dxa"/>
            <w:vMerge/>
            <w:vAlign w:val="center"/>
          </w:tcPr>
          <w:p w14:paraId="4838DDB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489DB62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64</w:t>
            </w:r>
          </w:p>
        </w:tc>
        <w:tc>
          <w:tcPr>
            <w:tcW w:w="1255" w:type="dxa"/>
            <w:vAlign w:val="center"/>
          </w:tcPr>
          <w:p w14:paraId="6562C53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4'24"</w:t>
            </w:r>
          </w:p>
        </w:tc>
        <w:tc>
          <w:tcPr>
            <w:tcW w:w="1256" w:type="dxa"/>
            <w:vAlign w:val="center"/>
          </w:tcPr>
          <w:p w14:paraId="1935E71E"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4'22"</w:t>
            </w:r>
          </w:p>
        </w:tc>
      </w:tr>
      <w:tr w:rsidR="00173BF3" w:rsidRPr="00CA1E5A" w14:paraId="5890B4E3" w14:textId="77777777" w:rsidTr="00173BF3">
        <w:trPr>
          <w:trHeight w:val="288"/>
        </w:trPr>
        <w:tc>
          <w:tcPr>
            <w:tcW w:w="539" w:type="dxa"/>
            <w:vMerge/>
            <w:vAlign w:val="center"/>
          </w:tcPr>
          <w:p w14:paraId="6FEB434B"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F8175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62</w:t>
            </w:r>
          </w:p>
        </w:tc>
        <w:tc>
          <w:tcPr>
            <w:tcW w:w="1255" w:type="dxa"/>
            <w:vAlign w:val="center"/>
          </w:tcPr>
          <w:p w14:paraId="147467A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4'29"</w:t>
            </w:r>
          </w:p>
        </w:tc>
        <w:tc>
          <w:tcPr>
            <w:tcW w:w="1256" w:type="dxa"/>
            <w:vAlign w:val="center"/>
          </w:tcPr>
          <w:p w14:paraId="50B8B1FA"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4'27"</w:t>
            </w:r>
          </w:p>
        </w:tc>
      </w:tr>
      <w:tr w:rsidR="00173BF3" w:rsidRPr="00CA1E5A" w14:paraId="4CB90B75" w14:textId="77777777" w:rsidTr="00173BF3">
        <w:trPr>
          <w:trHeight w:val="288"/>
        </w:trPr>
        <w:tc>
          <w:tcPr>
            <w:tcW w:w="539" w:type="dxa"/>
            <w:vMerge/>
            <w:shd w:val="clear" w:color="auto" w:fill="auto"/>
            <w:vAlign w:val="center"/>
          </w:tcPr>
          <w:p w14:paraId="427845FA" w14:textId="77777777" w:rsidR="00173BF3" w:rsidRPr="00CA1E5A" w:rsidRDefault="00173BF3" w:rsidP="00173BF3">
            <w:pPr>
              <w:widowControl/>
              <w:jc w:val="center"/>
              <w:rPr>
                <w:rFonts w:ascii="Times New Roman" w:hAnsi="Times New Roman" w:cs="Times New Roman"/>
                <w:b/>
                <w:bCs/>
                <w:kern w:val="0"/>
                <w:sz w:val="22"/>
              </w:rPr>
            </w:pPr>
          </w:p>
        </w:tc>
        <w:tc>
          <w:tcPr>
            <w:tcW w:w="1100" w:type="dxa"/>
            <w:shd w:val="clear" w:color="auto" w:fill="D9D9D9"/>
            <w:vAlign w:val="center"/>
          </w:tcPr>
          <w:p w14:paraId="1B2155A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60</w:t>
            </w:r>
          </w:p>
        </w:tc>
        <w:tc>
          <w:tcPr>
            <w:tcW w:w="1255" w:type="dxa"/>
            <w:shd w:val="clear" w:color="auto" w:fill="D9D9D9"/>
            <w:vAlign w:val="center"/>
          </w:tcPr>
          <w:p w14:paraId="68E076C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4'34"</w:t>
            </w:r>
          </w:p>
        </w:tc>
        <w:tc>
          <w:tcPr>
            <w:tcW w:w="1256" w:type="dxa"/>
            <w:shd w:val="clear" w:color="auto" w:fill="D9D9D9"/>
            <w:vAlign w:val="center"/>
          </w:tcPr>
          <w:p w14:paraId="0638D110"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4'32"</w:t>
            </w:r>
          </w:p>
        </w:tc>
      </w:tr>
      <w:tr w:rsidR="00173BF3" w:rsidRPr="00CA1E5A" w14:paraId="5921280E" w14:textId="77777777" w:rsidTr="00173BF3">
        <w:trPr>
          <w:trHeight w:val="288"/>
        </w:trPr>
        <w:tc>
          <w:tcPr>
            <w:tcW w:w="539" w:type="dxa"/>
            <w:vMerge w:val="restart"/>
            <w:vAlign w:val="center"/>
          </w:tcPr>
          <w:p w14:paraId="71F96DA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不及格</w:t>
            </w:r>
          </w:p>
        </w:tc>
        <w:tc>
          <w:tcPr>
            <w:tcW w:w="1100" w:type="dxa"/>
            <w:vAlign w:val="center"/>
          </w:tcPr>
          <w:p w14:paraId="08EFA96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50</w:t>
            </w:r>
          </w:p>
        </w:tc>
        <w:tc>
          <w:tcPr>
            <w:tcW w:w="1255" w:type="dxa"/>
            <w:vAlign w:val="center"/>
          </w:tcPr>
          <w:p w14:paraId="6D43C909"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4'44"</w:t>
            </w:r>
          </w:p>
        </w:tc>
        <w:tc>
          <w:tcPr>
            <w:tcW w:w="1256" w:type="dxa"/>
            <w:vAlign w:val="center"/>
          </w:tcPr>
          <w:p w14:paraId="5C844392"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4'42"</w:t>
            </w:r>
          </w:p>
        </w:tc>
      </w:tr>
      <w:tr w:rsidR="00173BF3" w:rsidRPr="00CA1E5A" w14:paraId="28461A9E" w14:textId="77777777" w:rsidTr="00173BF3">
        <w:trPr>
          <w:trHeight w:val="288"/>
        </w:trPr>
        <w:tc>
          <w:tcPr>
            <w:tcW w:w="539" w:type="dxa"/>
            <w:vMerge/>
            <w:vAlign w:val="center"/>
          </w:tcPr>
          <w:p w14:paraId="680A902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848232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40</w:t>
            </w:r>
          </w:p>
        </w:tc>
        <w:tc>
          <w:tcPr>
            <w:tcW w:w="1255" w:type="dxa"/>
            <w:vAlign w:val="center"/>
          </w:tcPr>
          <w:p w14:paraId="027A190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4'54"</w:t>
            </w:r>
          </w:p>
        </w:tc>
        <w:tc>
          <w:tcPr>
            <w:tcW w:w="1256" w:type="dxa"/>
            <w:vAlign w:val="center"/>
          </w:tcPr>
          <w:p w14:paraId="211E739D"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4'52"</w:t>
            </w:r>
          </w:p>
        </w:tc>
      </w:tr>
      <w:tr w:rsidR="00173BF3" w:rsidRPr="00CA1E5A" w14:paraId="0A05633A" w14:textId="77777777" w:rsidTr="00173BF3">
        <w:trPr>
          <w:trHeight w:val="288"/>
        </w:trPr>
        <w:tc>
          <w:tcPr>
            <w:tcW w:w="539" w:type="dxa"/>
            <w:vMerge/>
            <w:vAlign w:val="center"/>
          </w:tcPr>
          <w:p w14:paraId="2477DBF1"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253D7D6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30</w:t>
            </w:r>
          </w:p>
        </w:tc>
        <w:tc>
          <w:tcPr>
            <w:tcW w:w="1255" w:type="dxa"/>
            <w:vAlign w:val="center"/>
          </w:tcPr>
          <w:p w14:paraId="43008B85"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5'04"</w:t>
            </w:r>
          </w:p>
        </w:tc>
        <w:tc>
          <w:tcPr>
            <w:tcW w:w="1256" w:type="dxa"/>
            <w:vAlign w:val="center"/>
          </w:tcPr>
          <w:p w14:paraId="06F54284"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5'02"</w:t>
            </w:r>
          </w:p>
        </w:tc>
      </w:tr>
      <w:tr w:rsidR="00173BF3" w:rsidRPr="00CA1E5A" w14:paraId="2C58F194" w14:textId="77777777" w:rsidTr="00173BF3">
        <w:trPr>
          <w:trHeight w:val="288"/>
        </w:trPr>
        <w:tc>
          <w:tcPr>
            <w:tcW w:w="539" w:type="dxa"/>
            <w:vMerge/>
            <w:vAlign w:val="center"/>
          </w:tcPr>
          <w:p w14:paraId="0BBC4E10"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520B72C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20</w:t>
            </w:r>
          </w:p>
        </w:tc>
        <w:tc>
          <w:tcPr>
            <w:tcW w:w="1255" w:type="dxa"/>
            <w:vAlign w:val="center"/>
          </w:tcPr>
          <w:p w14:paraId="1C40557B"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5'14"</w:t>
            </w:r>
          </w:p>
        </w:tc>
        <w:tc>
          <w:tcPr>
            <w:tcW w:w="1256" w:type="dxa"/>
            <w:vAlign w:val="center"/>
          </w:tcPr>
          <w:p w14:paraId="6B1C00D6"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5'12"</w:t>
            </w:r>
          </w:p>
        </w:tc>
      </w:tr>
      <w:tr w:rsidR="00173BF3" w:rsidRPr="00CA1E5A" w14:paraId="538E19B3" w14:textId="77777777" w:rsidTr="00173BF3">
        <w:trPr>
          <w:trHeight w:val="288"/>
        </w:trPr>
        <w:tc>
          <w:tcPr>
            <w:tcW w:w="539" w:type="dxa"/>
            <w:vMerge/>
            <w:vAlign w:val="center"/>
          </w:tcPr>
          <w:p w14:paraId="6B387A87" w14:textId="77777777" w:rsidR="00173BF3" w:rsidRPr="00CA1E5A" w:rsidRDefault="00173BF3" w:rsidP="00173BF3">
            <w:pPr>
              <w:widowControl/>
              <w:jc w:val="center"/>
              <w:rPr>
                <w:rFonts w:ascii="Times New Roman" w:hAnsi="Times New Roman" w:cs="Times New Roman"/>
                <w:b/>
                <w:bCs/>
                <w:kern w:val="0"/>
                <w:sz w:val="22"/>
              </w:rPr>
            </w:pPr>
          </w:p>
        </w:tc>
        <w:tc>
          <w:tcPr>
            <w:tcW w:w="1100" w:type="dxa"/>
            <w:vAlign w:val="center"/>
          </w:tcPr>
          <w:p w14:paraId="70C17CF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255" w:type="dxa"/>
            <w:vAlign w:val="center"/>
          </w:tcPr>
          <w:p w14:paraId="49E4B79F"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5'24"</w:t>
            </w:r>
          </w:p>
        </w:tc>
        <w:tc>
          <w:tcPr>
            <w:tcW w:w="1256" w:type="dxa"/>
            <w:vAlign w:val="center"/>
          </w:tcPr>
          <w:p w14:paraId="66653423" w14:textId="77777777" w:rsidR="00173BF3" w:rsidRPr="00CA1E5A" w:rsidRDefault="00173BF3" w:rsidP="00173BF3">
            <w:pPr>
              <w:jc w:val="center"/>
              <w:rPr>
                <w:rFonts w:ascii="Times New Roman" w:hAnsi="Times New Roman" w:cs="Times New Roman"/>
                <w:bCs/>
                <w:sz w:val="22"/>
              </w:rPr>
            </w:pPr>
            <w:r w:rsidRPr="00CA1E5A">
              <w:rPr>
                <w:rFonts w:ascii="Times New Roman" w:hAnsi="Times New Roman" w:cs="Times New Roman"/>
                <w:bCs/>
                <w:sz w:val="22"/>
              </w:rPr>
              <w:t>5'22"</w:t>
            </w:r>
          </w:p>
        </w:tc>
      </w:tr>
    </w:tbl>
    <w:p w14:paraId="0D7CD2F4" w14:textId="77777777" w:rsidR="00173BF3" w:rsidRPr="00CA1E5A" w:rsidRDefault="00173BF3" w:rsidP="00173BF3">
      <w:pPr>
        <w:widowControl/>
        <w:rPr>
          <w:rFonts w:ascii="Times New Roman" w:eastAsia="仿宋_GB2312" w:hAnsi="Times New Roman" w:cs="Times New Roman"/>
          <w:sz w:val="32"/>
          <w:szCs w:val="32"/>
        </w:rPr>
      </w:pPr>
    </w:p>
    <w:p w14:paraId="08B595D6" w14:textId="77777777" w:rsidR="00173BF3" w:rsidRPr="00CA1E5A" w:rsidRDefault="00173BF3" w:rsidP="00173BF3">
      <w:pPr>
        <w:rPr>
          <w:rFonts w:ascii="Times New Roman" w:hAnsi="Times New Roman" w:cs="Times New Roman"/>
          <w:b/>
        </w:rPr>
      </w:pPr>
    </w:p>
    <w:p w14:paraId="3941F940" w14:textId="77777777" w:rsidR="00173BF3" w:rsidRPr="00CA1E5A" w:rsidRDefault="00173BF3" w:rsidP="00173BF3">
      <w:pPr>
        <w:rPr>
          <w:rFonts w:ascii="Times New Roman" w:hAnsi="Times New Roman" w:cs="Times New Roman"/>
          <w:b/>
        </w:rPr>
      </w:pPr>
    </w:p>
    <w:p w14:paraId="3303E32B" w14:textId="77777777" w:rsidR="00173BF3" w:rsidRPr="00CA1E5A" w:rsidRDefault="00173BF3" w:rsidP="00173BF3">
      <w:pPr>
        <w:rPr>
          <w:rFonts w:ascii="Times New Roman" w:hAnsi="Times New Roman" w:cs="Times New Roman"/>
          <w:b/>
        </w:rPr>
      </w:pPr>
    </w:p>
    <w:p w14:paraId="372EB712" w14:textId="77777777" w:rsidR="00173BF3" w:rsidRPr="00CA1E5A" w:rsidRDefault="00173BF3" w:rsidP="00173BF3">
      <w:pPr>
        <w:rPr>
          <w:rFonts w:ascii="Times New Roman" w:hAnsi="Times New Roman" w:cs="Times New Roman"/>
          <w:b/>
        </w:rPr>
      </w:pPr>
    </w:p>
    <w:p w14:paraId="16320E33" w14:textId="77777777" w:rsidR="00173BF3" w:rsidRPr="00CA1E5A" w:rsidRDefault="00173BF3" w:rsidP="00173BF3">
      <w:pPr>
        <w:rPr>
          <w:rFonts w:ascii="Times New Roman" w:hAnsi="Times New Roman" w:cs="Times New Roman"/>
          <w:b/>
        </w:rPr>
      </w:pPr>
    </w:p>
    <w:p w14:paraId="19577A25" w14:textId="77777777" w:rsidR="00173BF3" w:rsidRPr="00CA1E5A" w:rsidRDefault="00173BF3" w:rsidP="00173BF3">
      <w:pPr>
        <w:rPr>
          <w:rFonts w:ascii="Times New Roman" w:hAnsi="Times New Roman" w:cs="Times New Roman"/>
          <w:b/>
        </w:rPr>
      </w:pPr>
    </w:p>
    <w:p w14:paraId="4BF59915" w14:textId="77777777" w:rsidR="00173BF3" w:rsidRPr="00CA1E5A" w:rsidRDefault="00173BF3" w:rsidP="00173BF3">
      <w:pPr>
        <w:rPr>
          <w:rFonts w:ascii="Times New Roman" w:hAnsi="Times New Roman" w:cs="Times New Roman"/>
          <w:b/>
        </w:rPr>
      </w:pPr>
    </w:p>
    <w:p w14:paraId="27FEAAF3" w14:textId="77777777" w:rsidR="00173BF3" w:rsidRPr="00CA1E5A" w:rsidRDefault="00173BF3" w:rsidP="00173BF3">
      <w:pPr>
        <w:rPr>
          <w:rFonts w:ascii="Times New Roman" w:hAnsi="Times New Roman" w:cs="Times New Roman"/>
          <w:b/>
        </w:rPr>
      </w:pPr>
    </w:p>
    <w:p w14:paraId="6FF0EA77" w14:textId="77777777" w:rsidR="00173BF3" w:rsidRPr="00CA1E5A" w:rsidRDefault="00173BF3" w:rsidP="00173BF3">
      <w:pPr>
        <w:rPr>
          <w:rFonts w:ascii="Times New Roman" w:hAnsi="Times New Roman" w:cs="Times New Roman"/>
          <w:b/>
        </w:rPr>
      </w:pPr>
    </w:p>
    <w:p w14:paraId="085FCE4C" w14:textId="77777777" w:rsidR="00173BF3" w:rsidRPr="00CA1E5A" w:rsidRDefault="00173BF3" w:rsidP="00173BF3">
      <w:pPr>
        <w:rPr>
          <w:rFonts w:ascii="Times New Roman" w:hAnsi="Times New Roman" w:cs="Times New Roman"/>
          <w:b/>
        </w:rPr>
      </w:pPr>
    </w:p>
    <w:p w14:paraId="5E79DED9" w14:textId="77777777" w:rsidR="00173BF3" w:rsidRPr="00CA1E5A" w:rsidRDefault="00173BF3" w:rsidP="00173BF3">
      <w:pPr>
        <w:rPr>
          <w:rFonts w:ascii="Times New Roman" w:hAnsi="Times New Roman" w:cs="Times New Roman"/>
          <w:b/>
        </w:rPr>
      </w:pPr>
    </w:p>
    <w:p w14:paraId="04670F3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0C059E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6E468680"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2A2DF8E"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D66FD9C"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31C3E4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D8D5C17"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312D0B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73DD1D8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4C35862"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552256E1"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216BE72F"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390A9B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1FCB17A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4D56995D"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0E4653C3"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p>
    <w:p w14:paraId="3B08248D" w14:textId="77777777" w:rsidR="00173BF3" w:rsidRPr="00CA1E5A" w:rsidRDefault="00173BF3" w:rsidP="00542E67">
      <w:pPr>
        <w:numPr>
          <w:ilvl w:val="0"/>
          <w:numId w:val="17"/>
        </w:num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引体向上、一分钟仰卧起坐均为高优指标，学生成绩超过单项评分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分后，以超过的次数所对应的分数进行加分。</w:t>
      </w:r>
    </w:p>
    <w:p w14:paraId="426EFE5A" w14:textId="77777777" w:rsidR="00173BF3" w:rsidRPr="00CA1E5A" w:rsidRDefault="00173BF3" w:rsidP="00173BF3">
      <w:pPr>
        <w:autoSpaceDE w:val="0"/>
        <w:autoSpaceDN w:val="0"/>
        <w:adjustRightInd w:val="0"/>
        <w:snapToGrid w:val="0"/>
        <w:spacing w:line="500" w:lineRule="exact"/>
        <w:jc w:val="left"/>
        <w:rPr>
          <w:rFonts w:ascii="Times New Roman" w:hAnsi="Times New Roman" w:cs="Times New Roman"/>
          <w:spacing w:val="5"/>
          <w:kern w:val="0"/>
          <w:sz w:val="24"/>
        </w:rPr>
      </w:pPr>
    </w:p>
    <w:p w14:paraId="3720A753"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2-1 </w:t>
      </w:r>
      <w:r w:rsidRPr="00CA1E5A">
        <w:rPr>
          <w:rFonts w:ascii="Times New Roman" w:hAnsi="Times New Roman" w:cs="Times New Roman"/>
          <w:spacing w:val="5"/>
          <w:kern w:val="0"/>
          <w:sz w:val="24"/>
        </w:rPr>
        <w:t>男生引体向上</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2-2 </w:t>
      </w:r>
      <w:r w:rsidRPr="00CA1E5A">
        <w:rPr>
          <w:rFonts w:ascii="Times New Roman" w:hAnsi="Times New Roman" w:cs="Times New Roman"/>
          <w:spacing w:val="5"/>
          <w:kern w:val="0"/>
          <w:sz w:val="24"/>
        </w:rPr>
        <w:t>女生一分钟仰卧起坐</w:t>
      </w:r>
    </w:p>
    <w:p w14:paraId="7ABFF2D1"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评分表（单位：次）</w:t>
      </w:r>
    </w:p>
    <w:tbl>
      <w:tblPr>
        <w:tblpPr w:leftFromText="180" w:rightFromText="180" w:vertAnchor="text" w:horzAnchor="page" w:tblpX="1375" w:tblpY="658"/>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08"/>
        <w:gridCol w:w="1510"/>
        <w:gridCol w:w="1502"/>
      </w:tblGrid>
      <w:tr w:rsidR="00173BF3" w:rsidRPr="00CA1E5A" w14:paraId="2F6B8842" w14:textId="77777777" w:rsidTr="00173BF3">
        <w:trPr>
          <w:trHeight w:val="340"/>
        </w:trPr>
        <w:tc>
          <w:tcPr>
            <w:tcW w:w="1508" w:type="dxa"/>
            <w:vAlign w:val="center"/>
          </w:tcPr>
          <w:p w14:paraId="30D329B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10" w:type="dxa"/>
            <w:vAlign w:val="center"/>
          </w:tcPr>
          <w:p w14:paraId="2FF36F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02" w:type="dxa"/>
            <w:vAlign w:val="center"/>
          </w:tcPr>
          <w:p w14:paraId="290B3E8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E56E02F" w14:textId="77777777" w:rsidTr="00173BF3">
        <w:trPr>
          <w:trHeight w:val="320"/>
        </w:trPr>
        <w:tc>
          <w:tcPr>
            <w:tcW w:w="1508" w:type="dxa"/>
            <w:vAlign w:val="center"/>
          </w:tcPr>
          <w:p w14:paraId="4B57081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10" w:type="dxa"/>
            <w:vAlign w:val="center"/>
          </w:tcPr>
          <w:p w14:paraId="64DD67F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02" w:type="dxa"/>
            <w:vAlign w:val="center"/>
          </w:tcPr>
          <w:p w14:paraId="1CE9546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66F29C14" w14:textId="77777777" w:rsidTr="00173BF3">
        <w:trPr>
          <w:trHeight w:val="320"/>
        </w:trPr>
        <w:tc>
          <w:tcPr>
            <w:tcW w:w="1508" w:type="dxa"/>
            <w:vAlign w:val="center"/>
          </w:tcPr>
          <w:p w14:paraId="25E347D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10" w:type="dxa"/>
            <w:vAlign w:val="center"/>
          </w:tcPr>
          <w:p w14:paraId="1B47B1A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502" w:type="dxa"/>
            <w:vAlign w:val="center"/>
          </w:tcPr>
          <w:p w14:paraId="28768C5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763C6299" w14:textId="77777777" w:rsidTr="00173BF3">
        <w:trPr>
          <w:trHeight w:val="320"/>
        </w:trPr>
        <w:tc>
          <w:tcPr>
            <w:tcW w:w="1508" w:type="dxa"/>
            <w:shd w:val="clear" w:color="auto" w:fill="FFFFFF"/>
            <w:vAlign w:val="center"/>
          </w:tcPr>
          <w:p w14:paraId="045A87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10" w:type="dxa"/>
            <w:shd w:val="clear" w:color="auto" w:fill="FFFFFF"/>
            <w:vAlign w:val="center"/>
          </w:tcPr>
          <w:p w14:paraId="1FFECAF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02" w:type="dxa"/>
            <w:shd w:val="clear" w:color="auto" w:fill="FFFFFF"/>
            <w:vAlign w:val="center"/>
          </w:tcPr>
          <w:p w14:paraId="0CBE2920"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6F97AA8B" w14:textId="77777777" w:rsidTr="00173BF3">
        <w:trPr>
          <w:trHeight w:val="320"/>
        </w:trPr>
        <w:tc>
          <w:tcPr>
            <w:tcW w:w="1508" w:type="dxa"/>
            <w:shd w:val="clear" w:color="auto" w:fill="FFFFFF"/>
            <w:vAlign w:val="center"/>
          </w:tcPr>
          <w:p w14:paraId="059F8DB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10" w:type="dxa"/>
            <w:shd w:val="clear" w:color="auto" w:fill="FFFFFF"/>
            <w:vAlign w:val="center"/>
          </w:tcPr>
          <w:p w14:paraId="550C117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502" w:type="dxa"/>
            <w:shd w:val="clear" w:color="auto" w:fill="FFFFFF"/>
            <w:vAlign w:val="center"/>
          </w:tcPr>
          <w:p w14:paraId="4B073C0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4A43B4D2" w14:textId="77777777" w:rsidTr="00173BF3">
        <w:trPr>
          <w:trHeight w:val="320"/>
        </w:trPr>
        <w:tc>
          <w:tcPr>
            <w:tcW w:w="1508" w:type="dxa"/>
            <w:shd w:val="clear" w:color="auto" w:fill="FFFFFF"/>
            <w:vAlign w:val="center"/>
          </w:tcPr>
          <w:p w14:paraId="28767EF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10" w:type="dxa"/>
            <w:shd w:val="clear" w:color="auto" w:fill="FFFFFF"/>
            <w:vAlign w:val="center"/>
          </w:tcPr>
          <w:p w14:paraId="64F0EBB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502" w:type="dxa"/>
            <w:shd w:val="clear" w:color="auto" w:fill="FFFFFF"/>
            <w:vAlign w:val="center"/>
          </w:tcPr>
          <w:p w14:paraId="098EE71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5642A677" w14:textId="77777777" w:rsidTr="00173BF3">
        <w:trPr>
          <w:trHeight w:val="320"/>
        </w:trPr>
        <w:tc>
          <w:tcPr>
            <w:tcW w:w="1508" w:type="dxa"/>
            <w:shd w:val="clear" w:color="auto" w:fill="FFFFFF"/>
            <w:vAlign w:val="center"/>
          </w:tcPr>
          <w:p w14:paraId="227CABD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10" w:type="dxa"/>
            <w:shd w:val="clear" w:color="auto" w:fill="FFFFFF"/>
            <w:vAlign w:val="center"/>
          </w:tcPr>
          <w:p w14:paraId="23DA136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02" w:type="dxa"/>
            <w:shd w:val="clear" w:color="auto" w:fill="FFFFFF"/>
            <w:vAlign w:val="center"/>
          </w:tcPr>
          <w:p w14:paraId="00263EC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r w:rsidR="00173BF3" w:rsidRPr="00CA1E5A" w14:paraId="0D4B2DA9" w14:textId="77777777" w:rsidTr="00173BF3">
        <w:trPr>
          <w:trHeight w:val="320"/>
        </w:trPr>
        <w:tc>
          <w:tcPr>
            <w:tcW w:w="1508" w:type="dxa"/>
            <w:shd w:val="clear" w:color="auto" w:fill="FFFFFF"/>
            <w:vAlign w:val="center"/>
          </w:tcPr>
          <w:p w14:paraId="55F9051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10" w:type="dxa"/>
            <w:shd w:val="clear" w:color="auto" w:fill="FFFFFF"/>
            <w:vAlign w:val="center"/>
          </w:tcPr>
          <w:p w14:paraId="4D450DC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02" w:type="dxa"/>
            <w:shd w:val="clear" w:color="auto" w:fill="FFFFFF"/>
            <w:vAlign w:val="center"/>
          </w:tcPr>
          <w:p w14:paraId="6D2DB37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5ADF3283" w14:textId="77777777" w:rsidTr="00173BF3">
        <w:trPr>
          <w:trHeight w:val="320"/>
        </w:trPr>
        <w:tc>
          <w:tcPr>
            <w:tcW w:w="1508" w:type="dxa"/>
            <w:shd w:val="clear" w:color="auto" w:fill="FFFFFF"/>
            <w:vAlign w:val="center"/>
          </w:tcPr>
          <w:p w14:paraId="182353E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10" w:type="dxa"/>
            <w:shd w:val="clear" w:color="auto" w:fill="FFFFFF"/>
            <w:vAlign w:val="center"/>
          </w:tcPr>
          <w:p w14:paraId="1E55D46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c>
          <w:tcPr>
            <w:tcW w:w="1502" w:type="dxa"/>
            <w:shd w:val="clear" w:color="auto" w:fill="FFFFFF"/>
            <w:vAlign w:val="center"/>
          </w:tcPr>
          <w:p w14:paraId="5DC1477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w:t>
            </w:r>
          </w:p>
        </w:tc>
      </w:tr>
      <w:tr w:rsidR="00173BF3" w:rsidRPr="00CA1E5A" w14:paraId="7C20C800" w14:textId="77777777" w:rsidTr="00173BF3">
        <w:trPr>
          <w:trHeight w:val="320"/>
        </w:trPr>
        <w:tc>
          <w:tcPr>
            <w:tcW w:w="1508" w:type="dxa"/>
            <w:shd w:val="clear" w:color="auto" w:fill="FFFFFF"/>
            <w:vAlign w:val="center"/>
          </w:tcPr>
          <w:p w14:paraId="3FA1B1B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10" w:type="dxa"/>
            <w:shd w:val="clear" w:color="auto" w:fill="FFFFFF"/>
            <w:vAlign w:val="center"/>
          </w:tcPr>
          <w:p w14:paraId="392BA96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502" w:type="dxa"/>
            <w:shd w:val="clear" w:color="auto" w:fill="FFFFFF"/>
            <w:vAlign w:val="center"/>
          </w:tcPr>
          <w:p w14:paraId="5B0F7C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r w:rsidR="00173BF3" w:rsidRPr="00CA1E5A" w14:paraId="4D90E2B5" w14:textId="77777777" w:rsidTr="00173BF3">
        <w:trPr>
          <w:trHeight w:val="350"/>
        </w:trPr>
        <w:tc>
          <w:tcPr>
            <w:tcW w:w="1508" w:type="dxa"/>
            <w:shd w:val="clear" w:color="auto" w:fill="FFFFFF"/>
            <w:vAlign w:val="center"/>
          </w:tcPr>
          <w:p w14:paraId="10A598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10" w:type="dxa"/>
            <w:shd w:val="clear" w:color="auto" w:fill="FFFFFF"/>
            <w:vAlign w:val="center"/>
          </w:tcPr>
          <w:p w14:paraId="3BC5C09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c>
          <w:tcPr>
            <w:tcW w:w="1502" w:type="dxa"/>
            <w:shd w:val="clear" w:color="auto" w:fill="FFFFFF"/>
            <w:vAlign w:val="center"/>
          </w:tcPr>
          <w:p w14:paraId="2C79893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w:t>
            </w:r>
          </w:p>
        </w:tc>
      </w:tr>
    </w:tbl>
    <w:tbl>
      <w:tblPr>
        <w:tblpPr w:leftFromText="180" w:rightFromText="180" w:vertAnchor="text" w:horzAnchor="page" w:tblpX="6782" w:tblpY="607"/>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93"/>
        <w:gridCol w:w="1493"/>
        <w:gridCol w:w="1494"/>
      </w:tblGrid>
      <w:tr w:rsidR="00173BF3" w:rsidRPr="00CA1E5A" w14:paraId="6A49DE6F" w14:textId="77777777" w:rsidTr="00173BF3">
        <w:trPr>
          <w:trHeight w:val="370"/>
        </w:trPr>
        <w:tc>
          <w:tcPr>
            <w:tcW w:w="1493" w:type="dxa"/>
            <w:vAlign w:val="center"/>
          </w:tcPr>
          <w:p w14:paraId="4A5625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493" w:type="dxa"/>
            <w:vAlign w:val="center"/>
          </w:tcPr>
          <w:p w14:paraId="65EF40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494" w:type="dxa"/>
            <w:vAlign w:val="center"/>
          </w:tcPr>
          <w:p w14:paraId="2692D6D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50CD7B57" w14:textId="77777777" w:rsidTr="00173BF3">
        <w:trPr>
          <w:trHeight w:val="331"/>
        </w:trPr>
        <w:tc>
          <w:tcPr>
            <w:tcW w:w="1493" w:type="dxa"/>
            <w:vAlign w:val="center"/>
          </w:tcPr>
          <w:p w14:paraId="2EE735B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493" w:type="dxa"/>
            <w:vAlign w:val="center"/>
          </w:tcPr>
          <w:p w14:paraId="7704B52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c>
          <w:tcPr>
            <w:tcW w:w="1494" w:type="dxa"/>
            <w:vAlign w:val="center"/>
          </w:tcPr>
          <w:p w14:paraId="0AA757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13</w:t>
            </w:r>
          </w:p>
        </w:tc>
      </w:tr>
      <w:tr w:rsidR="00173BF3" w:rsidRPr="00CA1E5A" w14:paraId="5C6F1DA6" w14:textId="77777777" w:rsidTr="00173BF3">
        <w:trPr>
          <w:trHeight w:val="331"/>
        </w:trPr>
        <w:tc>
          <w:tcPr>
            <w:tcW w:w="1493" w:type="dxa"/>
            <w:vAlign w:val="center"/>
          </w:tcPr>
          <w:p w14:paraId="7601AC4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493" w:type="dxa"/>
            <w:vAlign w:val="center"/>
          </w:tcPr>
          <w:p w14:paraId="393BA47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494" w:type="dxa"/>
            <w:vAlign w:val="center"/>
          </w:tcPr>
          <w:p w14:paraId="402166B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6FC8AC22" w14:textId="77777777" w:rsidTr="00173BF3">
        <w:trPr>
          <w:trHeight w:val="331"/>
        </w:trPr>
        <w:tc>
          <w:tcPr>
            <w:tcW w:w="1493" w:type="dxa"/>
            <w:shd w:val="clear" w:color="auto" w:fill="FFFFFF"/>
            <w:vAlign w:val="center"/>
          </w:tcPr>
          <w:p w14:paraId="2DD163F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493" w:type="dxa"/>
            <w:shd w:val="clear" w:color="auto" w:fill="FFFFFF"/>
            <w:vAlign w:val="center"/>
          </w:tcPr>
          <w:p w14:paraId="54F4BB7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c>
          <w:tcPr>
            <w:tcW w:w="1494" w:type="dxa"/>
            <w:shd w:val="clear" w:color="auto" w:fill="FFFFFF"/>
            <w:vAlign w:val="center"/>
          </w:tcPr>
          <w:p w14:paraId="4BC8C20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11</w:t>
            </w:r>
          </w:p>
        </w:tc>
      </w:tr>
      <w:tr w:rsidR="00173BF3" w:rsidRPr="00CA1E5A" w14:paraId="0A6B6C1E" w14:textId="77777777" w:rsidTr="00173BF3">
        <w:trPr>
          <w:trHeight w:val="331"/>
        </w:trPr>
        <w:tc>
          <w:tcPr>
            <w:tcW w:w="1493" w:type="dxa"/>
            <w:shd w:val="clear" w:color="auto" w:fill="FFFFFF"/>
            <w:vAlign w:val="center"/>
          </w:tcPr>
          <w:p w14:paraId="00807E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493" w:type="dxa"/>
            <w:shd w:val="clear" w:color="auto" w:fill="FFFFFF"/>
            <w:vAlign w:val="center"/>
          </w:tcPr>
          <w:p w14:paraId="5C82C35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494" w:type="dxa"/>
            <w:shd w:val="clear" w:color="auto" w:fill="FFFFFF"/>
            <w:vAlign w:val="center"/>
          </w:tcPr>
          <w:p w14:paraId="1F8D4A6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54890F46" w14:textId="77777777" w:rsidTr="00173BF3">
        <w:trPr>
          <w:trHeight w:val="331"/>
        </w:trPr>
        <w:tc>
          <w:tcPr>
            <w:tcW w:w="1493" w:type="dxa"/>
            <w:shd w:val="clear" w:color="auto" w:fill="FFFFFF"/>
            <w:vAlign w:val="center"/>
          </w:tcPr>
          <w:p w14:paraId="561F7E8F"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493" w:type="dxa"/>
            <w:shd w:val="clear" w:color="auto" w:fill="FFFFFF"/>
            <w:vAlign w:val="center"/>
          </w:tcPr>
          <w:p w14:paraId="11470E9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c>
          <w:tcPr>
            <w:tcW w:w="1494" w:type="dxa"/>
            <w:shd w:val="clear" w:color="auto" w:fill="FFFFFF"/>
            <w:vAlign w:val="center"/>
          </w:tcPr>
          <w:p w14:paraId="6E086EA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9</w:t>
            </w:r>
          </w:p>
        </w:tc>
      </w:tr>
      <w:tr w:rsidR="00173BF3" w:rsidRPr="00CA1E5A" w14:paraId="02CDC2AD" w14:textId="77777777" w:rsidTr="00173BF3">
        <w:trPr>
          <w:trHeight w:val="331"/>
        </w:trPr>
        <w:tc>
          <w:tcPr>
            <w:tcW w:w="1493" w:type="dxa"/>
            <w:shd w:val="clear" w:color="auto" w:fill="FFFFFF"/>
            <w:vAlign w:val="center"/>
          </w:tcPr>
          <w:p w14:paraId="291BC2C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493" w:type="dxa"/>
            <w:shd w:val="clear" w:color="auto" w:fill="FFFFFF"/>
            <w:vAlign w:val="center"/>
          </w:tcPr>
          <w:p w14:paraId="290C17A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494" w:type="dxa"/>
            <w:shd w:val="clear" w:color="auto" w:fill="FFFFFF"/>
            <w:vAlign w:val="center"/>
          </w:tcPr>
          <w:p w14:paraId="4FF4F0F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2D75FC0E" w14:textId="77777777" w:rsidTr="00173BF3">
        <w:trPr>
          <w:trHeight w:val="331"/>
        </w:trPr>
        <w:tc>
          <w:tcPr>
            <w:tcW w:w="1493" w:type="dxa"/>
            <w:shd w:val="clear" w:color="auto" w:fill="FFFFFF"/>
            <w:vAlign w:val="center"/>
          </w:tcPr>
          <w:p w14:paraId="2AB2132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493" w:type="dxa"/>
            <w:shd w:val="clear" w:color="auto" w:fill="FFFFFF"/>
            <w:vAlign w:val="center"/>
          </w:tcPr>
          <w:p w14:paraId="0C94C03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c>
          <w:tcPr>
            <w:tcW w:w="1494" w:type="dxa"/>
            <w:shd w:val="clear" w:color="auto" w:fill="FFFFFF"/>
            <w:vAlign w:val="center"/>
          </w:tcPr>
          <w:p w14:paraId="419FE08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7</w:t>
            </w:r>
          </w:p>
        </w:tc>
      </w:tr>
      <w:tr w:rsidR="00173BF3" w:rsidRPr="00CA1E5A" w14:paraId="71ED56DF" w14:textId="77777777" w:rsidTr="00173BF3">
        <w:trPr>
          <w:trHeight w:val="331"/>
        </w:trPr>
        <w:tc>
          <w:tcPr>
            <w:tcW w:w="1493" w:type="dxa"/>
            <w:shd w:val="clear" w:color="auto" w:fill="FFFFFF"/>
            <w:vAlign w:val="center"/>
          </w:tcPr>
          <w:p w14:paraId="22536A7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493" w:type="dxa"/>
            <w:shd w:val="clear" w:color="auto" w:fill="FFFFFF"/>
            <w:vAlign w:val="center"/>
          </w:tcPr>
          <w:p w14:paraId="75285F1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c>
          <w:tcPr>
            <w:tcW w:w="1494" w:type="dxa"/>
            <w:shd w:val="clear" w:color="auto" w:fill="FFFFFF"/>
            <w:vAlign w:val="center"/>
          </w:tcPr>
          <w:p w14:paraId="28D441C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6</w:t>
            </w:r>
          </w:p>
        </w:tc>
      </w:tr>
      <w:tr w:rsidR="00173BF3" w:rsidRPr="00CA1E5A" w14:paraId="4EBD51D7" w14:textId="77777777" w:rsidTr="00173BF3">
        <w:trPr>
          <w:trHeight w:val="331"/>
        </w:trPr>
        <w:tc>
          <w:tcPr>
            <w:tcW w:w="1493" w:type="dxa"/>
            <w:shd w:val="clear" w:color="auto" w:fill="FFFFFF"/>
            <w:vAlign w:val="center"/>
          </w:tcPr>
          <w:p w14:paraId="392A9D7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493" w:type="dxa"/>
            <w:shd w:val="clear" w:color="auto" w:fill="FFFFFF"/>
            <w:vAlign w:val="center"/>
          </w:tcPr>
          <w:p w14:paraId="32E728F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494" w:type="dxa"/>
            <w:shd w:val="clear" w:color="auto" w:fill="FFFFFF"/>
            <w:vAlign w:val="center"/>
          </w:tcPr>
          <w:p w14:paraId="691B133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r w:rsidR="00173BF3" w:rsidRPr="00CA1E5A" w14:paraId="168AFAFE" w14:textId="77777777" w:rsidTr="00173BF3">
        <w:trPr>
          <w:trHeight w:val="391"/>
        </w:trPr>
        <w:tc>
          <w:tcPr>
            <w:tcW w:w="1493" w:type="dxa"/>
            <w:shd w:val="clear" w:color="auto" w:fill="FFFFFF"/>
            <w:vAlign w:val="center"/>
          </w:tcPr>
          <w:p w14:paraId="4FF980AB"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493" w:type="dxa"/>
            <w:shd w:val="clear" w:color="auto" w:fill="FFFFFF"/>
            <w:vAlign w:val="center"/>
          </w:tcPr>
          <w:p w14:paraId="31C9F89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c>
          <w:tcPr>
            <w:tcW w:w="1494" w:type="dxa"/>
            <w:shd w:val="clear" w:color="auto" w:fill="FFFFFF"/>
            <w:vAlign w:val="center"/>
          </w:tcPr>
          <w:p w14:paraId="2C53665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w:t>
            </w:r>
          </w:p>
        </w:tc>
      </w:tr>
    </w:tbl>
    <w:p w14:paraId="6CCBA9C1" w14:textId="77777777" w:rsidR="00173BF3" w:rsidRPr="00CA1E5A" w:rsidRDefault="00173BF3" w:rsidP="00173BF3">
      <w:pPr>
        <w:rPr>
          <w:rFonts w:ascii="Times New Roman" w:hAnsi="Times New Roman" w:cs="Times New Roman"/>
          <w:b/>
        </w:rPr>
      </w:pPr>
    </w:p>
    <w:p w14:paraId="5C3C35E4" w14:textId="77777777" w:rsidR="00173BF3" w:rsidRPr="00CA1E5A" w:rsidRDefault="00173BF3" w:rsidP="00173BF3">
      <w:pPr>
        <w:rPr>
          <w:rFonts w:ascii="Times New Roman" w:hAnsi="Times New Roman" w:cs="Times New Roman"/>
        </w:rPr>
      </w:pPr>
    </w:p>
    <w:p w14:paraId="0CEC5182" w14:textId="77777777" w:rsidR="00173BF3" w:rsidRPr="00CA1E5A" w:rsidRDefault="00173BF3" w:rsidP="00173BF3">
      <w:pPr>
        <w:rPr>
          <w:rFonts w:ascii="Times New Roman" w:hAnsi="Times New Roman" w:cs="Times New Roman"/>
        </w:rPr>
      </w:pPr>
    </w:p>
    <w:p w14:paraId="60FFAE5C" w14:textId="77777777" w:rsidR="00173BF3" w:rsidRPr="00CA1E5A" w:rsidRDefault="00173BF3" w:rsidP="00173BF3">
      <w:pPr>
        <w:rPr>
          <w:rFonts w:ascii="Times New Roman" w:hAnsi="Times New Roman" w:cs="Times New Roman"/>
        </w:rPr>
      </w:pPr>
    </w:p>
    <w:p w14:paraId="4BD0D9DC" w14:textId="77777777" w:rsidR="00173BF3" w:rsidRPr="00CA1E5A" w:rsidRDefault="00173BF3" w:rsidP="00173BF3">
      <w:pPr>
        <w:rPr>
          <w:rFonts w:ascii="Times New Roman" w:hAnsi="Times New Roman" w:cs="Times New Roman"/>
        </w:rPr>
      </w:pPr>
    </w:p>
    <w:p w14:paraId="2642AFFB" w14:textId="77777777" w:rsidR="00173BF3" w:rsidRPr="00CA1E5A" w:rsidRDefault="00173BF3" w:rsidP="00173BF3">
      <w:pPr>
        <w:rPr>
          <w:rFonts w:ascii="Times New Roman" w:hAnsi="Times New Roman" w:cs="Times New Roman"/>
        </w:rPr>
      </w:pPr>
    </w:p>
    <w:p w14:paraId="6765E89A" w14:textId="77777777" w:rsidR="00173BF3" w:rsidRPr="00CA1E5A" w:rsidRDefault="00173BF3" w:rsidP="00173BF3">
      <w:pPr>
        <w:rPr>
          <w:rFonts w:ascii="Times New Roman" w:hAnsi="Times New Roman" w:cs="Times New Roman"/>
        </w:rPr>
      </w:pPr>
    </w:p>
    <w:p w14:paraId="4B995388" w14:textId="77777777" w:rsidR="00173BF3" w:rsidRPr="00CA1E5A" w:rsidRDefault="00173BF3" w:rsidP="00173BF3">
      <w:pPr>
        <w:rPr>
          <w:rFonts w:ascii="Times New Roman" w:hAnsi="Times New Roman" w:cs="Times New Roman"/>
        </w:rPr>
      </w:pPr>
    </w:p>
    <w:p w14:paraId="54265E59" w14:textId="77777777" w:rsidR="00173BF3" w:rsidRPr="00CA1E5A" w:rsidRDefault="00173BF3" w:rsidP="00173BF3">
      <w:pPr>
        <w:rPr>
          <w:rFonts w:ascii="Times New Roman" w:hAnsi="Times New Roman" w:cs="Times New Roman"/>
        </w:rPr>
      </w:pPr>
    </w:p>
    <w:p w14:paraId="5EFE6348" w14:textId="77777777" w:rsidR="00173BF3" w:rsidRPr="00CA1E5A" w:rsidRDefault="00173BF3" w:rsidP="00173BF3">
      <w:pPr>
        <w:rPr>
          <w:rFonts w:ascii="Times New Roman" w:hAnsi="Times New Roman" w:cs="Times New Roman"/>
        </w:rPr>
      </w:pPr>
    </w:p>
    <w:p w14:paraId="6033B106" w14:textId="77777777" w:rsidR="00173BF3" w:rsidRPr="00CA1E5A" w:rsidRDefault="00173BF3" w:rsidP="00173BF3">
      <w:pPr>
        <w:rPr>
          <w:rFonts w:ascii="Times New Roman" w:hAnsi="Times New Roman" w:cs="Times New Roman"/>
        </w:rPr>
      </w:pPr>
    </w:p>
    <w:p w14:paraId="3A1B144A" w14:textId="77777777" w:rsidR="00173BF3" w:rsidRPr="00CA1E5A" w:rsidRDefault="00173BF3" w:rsidP="00173BF3">
      <w:pPr>
        <w:rPr>
          <w:rFonts w:ascii="Times New Roman" w:hAnsi="Times New Roman" w:cs="Times New Roman"/>
        </w:rPr>
      </w:pPr>
    </w:p>
    <w:p w14:paraId="3BE61DF2" w14:textId="77777777" w:rsidR="00173BF3" w:rsidRPr="00CA1E5A" w:rsidRDefault="00173BF3" w:rsidP="00173BF3">
      <w:pPr>
        <w:rPr>
          <w:rFonts w:ascii="Times New Roman" w:hAnsi="Times New Roman" w:cs="Times New Roman"/>
        </w:rPr>
      </w:pPr>
    </w:p>
    <w:p w14:paraId="06179633" w14:textId="77777777" w:rsidR="00173BF3" w:rsidRPr="00CA1E5A" w:rsidRDefault="00173BF3" w:rsidP="00173BF3">
      <w:pPr>
        <w:rPr>
          <w:rFonts w:ascii="Times New Roman" w:hAnsi="Times New Roman" w:cs="Times New Roman"/>
        </w:rPr>
      </w:pPr>
    </w:p>
    <w:p w14:paraId="51E9C85E" w14:textId="77777777" w:rsidR="00173BF3" w:rsidRPr="00CA1E5A" w:rsidRDefault="00173BF3" w:rsidP="00173BF3">
      <w:pPr>
        <w:rPr>
          <w:rFonts w:ascii="Times New Roman" w:hAnsi="Times New Roman" w:cs="Times New Roman"/>
        </w:rPr>
      </w:pPr>
    </w:p>
    <w:p w14:paraId="10B88D93" w14:textId="77777777" w:rsidR="00173BF3" w:rsidRPr="00CA1E5A" w:rsidRDefault="00173BF3" w:rsidP="00173BF3">
      <w:pPr>
        <w:rPr>
          <w:rFonts w:ascii="Times New Roman" w:hAnsi="Times New Roman" w:cs="Times New Roman"/>
        </w:rPr>
      </w:pPr>
    </w:p>
    <w:p w14:paraId="131C0890" w14:textId="77777777" w:rsidR="00173BF3" w:rsidRPr="00CA1E5A" w:rsidRDefault="00173BF3" w:rsidP="00173BF3">
      <w:pPr>
        <w:rPr>
          <w:rFonts w:ascii="Times New Roman" w:hAnsi="Times New Roman" w:cs="Times New Roman"/>
        </w:rPr>
      </w:pPr>
    </w:p>
    <w:p w14:paraId="35812CB8" w14:textId="77777777" w:rsidR="00173BF3" w:rsidRPr="00CA1E5A" w:rsidRDefault="00173BF3" w:rsidP="00173BF3">
      <w:pPr>
        <w:rPr>
          <w:rFonts w:ascii="Times New Roman" w:hAnsi="Times New Roman" w:cs="Times New Roman"/>
        </w:rPr>
      </w:pPr>
    </w:p>
    <w:p w14:paraId="379D4F5C" w14:textId="77777777" w:rsidR="00173BF3" w:rsidRPr="00CA1E5A" w:rsidRDefault="00173BF3" w:rsidP="00173BF3">
      <w:pPr>
        <w:rPr>
          <w:rFonts w:ascii="Times New Roman" w:hAnsi="Times New Roman" w:cs="Times New Roman"/>
        </w:rPr>
      </w:pPr>
    </w:p>
    <w:p w14:paraId="28FA3EF6" w14:textId="77777777" w:rsidR="00173BF3" w:rsidRPr="00CA1E5A" w:rsidRDefault="00173BF3" w:rsidP="00173BF3">
      <w:pPr>
        <w:rPr>
          <w:rFonts w:ascii="Times New Roman" w:hAnsi="Times New Roman" w:cs="Times New Roman"/>
        </w:rPr>
      </w:pPr>
    </w:p>
    <w:p w14:paraId="234E223C" w14:textId="77777777" w:rsidR="00173BF3" w:rsidRPr="00CA1E5A" w:rsidRDefault="00173BF3" w:rsidP="00173BF3">
      <w:pPr>
        <w:rPr>
          <w:rFonts w:ascii="Times New Roman" w:hAnsi="Times New Roman" w:cs="Times New Roman"/>
        </w:rPr>
      </w:pPr>
    </w:p>
    <w:p w14:paraId="07841A7D" w14:textId="77777777" w:rsidR="00173BF3" w:rsidRPr="00CA1E5A" w:rsidRDefault="00173BF3" w:rsidP="00173BF3">
      <w:pPr>
        <w:rPr>
          <w:rFonts w:ascii="Times New Roman" w:hAnsi="Times New Roman" w:cs="Times New Roman"/>
        </w:rPr>
      </w:pPr>
    </w:p>
    <w:p w14:paraId="71F8D3D8" w14:textId="77777777" w:rsidR="00173BF3" w:rsidRPr="00CA1E5A" w:rsidRDefault="00173BF3" w:rsidP="00173BF3">
      <w:pPr>
        <w:rPr>
          <w:rFonts w:ascii="Times New Roman" w:hAnsi="Times New Roman" w:cs="Times New Roman"/>
        </w:rPr>
      </w:pPr>
    </w:p>
    <w:p w14:paraId="71E40CA3" w14:textId="77777777" w:rsidR="00173BF3" w:rsidRPr="00CA1E5A" w:rsidRDefault="00173BF3" w:rsidP="00173BF3">
      <w:pPr>
        <w:rPr>
          <w:rFonts w:ascii="Times New Roman" w:hAnsi="Times New Roman" w:cs="Times New Roman"/>
        </w:rPr>
      </w:pPr>
    </w:p>
    <w:p w14:paraId="54C5BD21" w14:textId="77777777" w:rsidR="00173BF3" w:rsidRPr="00CA1E5A" w:rsidRDefault="00173BF3" w:rsidP="00173BF3">
      <w:pPr>
        <w:rPr>
          <w:rFonts w:ascii="Times New Roman" w:hAnsi="Times New Roman" w:cs="Times New Roman"/>
        </w:rPr>
      </w:pPr>
    </w:p>
    <w:p w14:paraId="40F574D4" w14:textId="77777777" w:rsidR="00173BF3" w:rsidRPr="00CA1E5A" w:rsidRDefault="00173BF3" w:rsidP="00173BF3">
      <w:pPr>
        <w:rPr>
          <w:rFonts w:ascii="Times New Roman" w:hAnsi="Times New Roman" w:cs="Times New Roman"/>
        </w:rPr>
      </w:pPr>
    </w:p>
    <w:p w14:paraId="238FBAB1" w14:textId="77777777" w:rsidR="00173BF3" w:rsidRPr="00CA1E5A" w:rsidRDefault="00173BF3" w:rsidP="00173BF3">
      <w:pPr>
        <w:rPr>
          <w:rFonts w:ascii="Times New Roman" w:hAnsi="Times New Roman" w:cs="Times New Roman"/>
        </w:rPr>
      </w:pPr>
    </w:p>
    <w:p w14:paraId="5BF9CB53" w14:textId="77777777" w:rsidR="00173BF3" w:rsidRPr="00CA1E5A" w:rsidRDefault="00173BF3" w:rsidP="00173BF3">
      <w:pPr>
        <w:rPr>
          <w:rFonts w:ascii="Times New Roman" w:hAnsi="Times New Roman" w:cs="Times New Roman"/>
        </w:rPr>
      </w:pPr>
    </w:p>
    <w:p w14:paraId="18FA23BE" w14:textId="77777777" w:rsidR="00173BF3" w:rsidRPr="00CA1E5A" w:rsidRDefault="00173BF3" w:rsidP="00173BF3">
      <w:pPr>
        <w:rPr>
          <w:rFonts w:ascii="Times New Roman" w:hAnsi="Times New Roman" w:cs="Times New Roman"/>
        </w:rPr>
      </w:pPr>
    </w:p>
    <w:p w14:paraId="4F39FBC6" w14:textId="77777777" w:rsidR="00173BF3" w:rsidRPr="00CA1E5A" w:rsidRDefault="00173BF3" w:rsidP="00173BF3">
      <w:pPr>
        <w:rPr>
          <w:rFonts w:ascii="Times New Roman" w:hAnsi="Times New Roman" w:cs="Times New Roman"/>
        </w:rPr>
      </w:pPr>
    </w:p>
    <w:p w14:paraId="7E7CCD44" w14:textId="77777777" w:rsidR="00173BF3" w:rsidRPr="00CA1E5A" w:rsidRDefault="00173BF3" w:rsidP="00173BF3">
      <w:pPr>
        <w:rPr>
          <w:rFonts w:ascii="Times New Roman" w:hAnsi="Times New Roman" w:cs="Times New Roman"/>
        </w:rPr>
      </w:pPr>
    </w:p>
    <w:p w14:paraId="14DBB0F4" w14:textId="77777777" w:rsidR="00173BF3" w:rsidRPr="00CA1E5A" w:rsidRDefault="00173BF3" w:rsidP="00173BF3">
      <w:pPr>
        <w:rPr>
          <w:rFonts w:ascii="Times New Roman" w:hAnsi="Times New Roman" w:cs="Times New Roman"/>
        </w:rPr>
      </w:pPr>
    </w:p>
    <w:p w14:paraId="4B202EDF" w14:textId="77777777" w:rsidR="00173BF3" w:rsidRPr="00CA1E5A" w:rsidRDefault="00173BF3" w:rsidP="00173BF3">
      <w:pPr>
        <w:rPr>
          <w:rFonts w:ascii="Times New Roman" w:hAnsi="Times New Roman" w:cs="Times New Roman"/>
        </w:rPr>
      </w:pPr>
    </w:p>
    <w:p w14:paraId="2CB2FDA0" w14:textId="77777777" w:rsidR="00173BF3" w:rsidRPr="00CA1E5A" w:rsidRDefault="00173BF3" w:rsidP="00173BF3">
      <w:pPr>
        <w:rPr>
          <w:rFonts w:ascii="Times New Roman" w:hAnsi="Times New Roman" w:cs="Times New Roman"/>
        </w:rPr>
      </w:pPr>
    </w:p>
    <w:p w14:paraId="69B8AA14" w14:textId="77777777" w:rsidR="00173BF3" w:rsidRPr="00CA1E5A" w:rsidRDefault="00173BF3" w:rsidP="00173BF3">
      <w:pPr>
        <w:rPr>
          <w:rFonts w:ascii="Times New Roman" w:hAnsi="Times New Roman" w:cs="Times New Roman"/>
        </w:rPr>
      </w:pPr>
    </w:p>
    <w:p w14:paraId="6C61C1FD" w14:textId="77777777" w:rsidR="00173BF3" w:rsidRPr="00CA1E5A" w:rsidRDefault="00173BF3" w:rsidP="00173BF3">
      <w:pPr>
        <w:rPr>
          <w:rFonts w:ascii="Times New Roman" w:hAnsi="Times New Roman" w:cs="Times New Roman"/>
        </w:rPr>
      </w:pPr>
    </w:p>
    <w:p w14:paraId="7D5C095B" w14:textId="77777777" w:rsidR="00173BF3" w:rsidRPr="00CA1E5A" w:rsidRDefault="00173BF3" w:rsidP="00173BF3">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3.1000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米跑均为低优指标，学生成绩低于单项评分</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分后，以减少的秒数所对应的分数进行加分。</w:t>
      </w:r>
    </w:p>
    <w:p w14:paraId="4EDFF167"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3-1  </w:t>
      </w:r>
      <w:r w:rsidRPr="00CA1E5A">
        <w:rPr>
          <w:rFonts w:ascii="Times New Roman" w:hAnsi="Times New Roman" w:cs="Times New Roman"/>
          <w:spacing w:val="5"/>
          <w:kern w:val="0"/>
          <w:sz w:val="24"/>
        </w:rPr>
        <w:t>男生</w:t>
      </w:r>
      <w:r w:rsidRPr="00CA1E5A">
        <w:rPr>
          <w:rFonts w:ascii="Times New Roman" w:hAnsi="Times New Roman" w:cs="Times New Roman"/>
          <w:spacing w:val="5"/>
          <w:kern w:val="0"/>
          <w:sz w:val="24"/>
        </w:rPr>
        <w:t>1000</w:t>
      </w:r>
      <w:r w:rsidRPr="00CA1E5A">
        <w:rPr>
          <w:rFonts w:ascii="Times New Roman" w:hAnsi="Times New Roman" w:cs="Times New Roman"/>
          <w:spacing w:val="5"/>
          <w:kern w:val="0"/>
          <w:sz w:val="24"/>
        </w:rPr>
        <w:t>米跑</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表</w:t>
      </w:r>
      <w:r w:rsidRPr="00CA1E5A">
        <w:rPr>
          <w:rFonts w:ascii="Times New Roman" w:hAnsi="Times New Roman" w:cs="Times New Roman"/>
          <w:spacing w:val="5"/>
          <w:kern w:val="0"/>
          <w:sz w:val="24"/>
        </w:rPr>
        <w:t xml:space="preserve">3-2  </w:t>
      </w:r>
      <w:r w:rsidRPr="00CA1E5A">
        <w:rPr>
          <w:rFonts w:ascii="Times New Roman" w:hAnsi="Times New Roman" w:cs="Times New Roman"/>
          <w:spacing w:val="5"/>
          <w:kern w:val="0"/>
          <w:sz w:val="24"/>
        </w:rPr>
        <w:t>女生</w:t>
      </w:r>
      <w:r w:rsidRPr="00CA1E5A">
        <w:rPr>
          <w:rFonts w:ascii="Times New Roman" w:hAnsi="Times New Roman" w:cs="Times New Roman"/>
          <w:spacing w:val="5"/>
          <w:kern w:val="0"/>
          <w:sz w:val="24"/>
        </w:rPr>
        <w:t>800</w:t>
      </w:r>
      <w:r w:rsidRPr="00CA1E5A">
        <w:rPr>
          <w:rFonts w:ascii="Times New Roman" w:hAnsi="Times New Roman" w:cs="Times New Roman"/>
          <w:spacing w:val="5"/>
          <w:kern w:val="0"/>
          <w:sz w:val="24"/>
        </w:rPr>
        <w:t>米跑</w:t>
      </w:r>
    </w:p>
    <w:p w14:paraId="003CD450" w14:textId="77777777" w:rsidR="00173BF3" w:rsidRPr="00CA1E5A" w:rsidRDefault="00173BF3" w:rsidP="00173BF3">
      <w:pPr>
        <w:autoSpaceDE w:val="0"/>
        <w:autoSpaceDN w:val="0"/>
        <w:adjustRightInd w:val="0"/>
        <w:snapToGrid w:val="0"/>
        <w:spacing w:line="500" w:lineRule="exact"/>
        <w:ind w:firstLineChars="200" w:firstLine="500"/>
        <w:jc w:val="center"/>
        <w:rPr>
          <w:rFonts w:ascii="Times New Roman" w:hAnsi="Times New Roman" w:cs="Times New Roman"/>
          <w:spacing w:val="5"/>
          <w:kern w:val="0"/>
          <w:sz w:val="24"/>
        </w:rPr>
      </w:pPr>
      <w:r w:rsidRPr="00CA1E5A">
        <w:rPr>
          <w:rFonts w:ascii="Times New Roman" w:hAnsi="Times New Roman" w:cs="Times New Roman"/>
          <w:spacing w:val="5"/>
          <w:kern w:val="0"/>
          <w:sz w:val="24"/>
        </w:rPr>
        <w:t>评分表（单位：分</w:t>
      </w: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秒）</w:t>
      </w:r>
    </w:p>
    <w:tbl>
      <w:tblPr>
        <w:tblpPr w:leftFromText="180" w:rightFromText="180" w:vertAnchor="text" w:horzAnchor="page" w:tblpX="1495" w:tblpY="114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3B45D028" w14:textId="77777777" w:rsidTr="00173BF3">
        <w:trPr>
          <w:trHeight w:val="288"/>
        </w:trPr>
        <w:tc>
          <w:tcPr>
            <w:tcW w:w="1574" w:type="dxa"/>
            <w:vAlign w:val="center"/>
          </w:tcPr>
          <w:p w14:paraId="38A9B703"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61DEBF8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3966E401"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74A1999" w14:textId="77777777" w:rsidTr="00173BF3">
        <w:trPr>
          <w:trHeight w:val="288"/>
        </w:trPr>
        <w:tc>
          <w:tcPr>
            <w:tcW w:w="1574" w:type="dxa"/>
            <w:vAlign w:val="center"/>
          </w:tcPr>
          <w:p w14:paraId="004F678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0144379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vAlign w:val="center"/>
          </w:tcPr>
          <w:p w14:paraId="311615A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47ED509F" w14:textId="77777777" w:rsidTr="00173BF3">
        <w:trPr>
          <w:trHeight w:val="288"/>
        </w:trPr>
        <w:tc>
          <w:tcPr>
            <w:tcW w:w="1574" w:type="dxa"/>
            <w:vAlign w:val="center"/>
          </w:tcPr>
          <w:p w14:paraId="30C4E4E4"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0C8DBE4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c>
          <w:tcPr>
            <w:tcW w:w="1575" w:type="dxa"/>
            <w:vAlign w:val="center"/>
          </w:tcPr>
          <w:p w14:paraId="34CA17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-32"</w:t>
            </w:r>
          </w:p>
        </w:tc>
      </w:tr>
      <w:tr w:rsidR="00173BF3" w:rsidRPr="00CA1E5A" w14:paraId="3E09CA72" w14:textId="77777777" w:rsidTr="00173BF3">
        <w:trPr>
          <w:trHeight w:val="288"/>
        </w:trPr>
        <w:tc>
          <w:tcPr>
            <w:tcW w:w="1574" w:type="dxa"/>
            <w:shd w:val="clear" w:color="auto" w:fill="FFFFFF"/>
            <w:vAlign w:val="center"/>
          </w:tcPr>
          <w:p w14:paraId="763AC79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4806DD6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c>
          <w:tcPr>
            <w:tcW w:w="1575" w:type="dxa"/>
            <w:shd w:val="clear" w:color="auto" w:fill="FFFFFF"/>
            <w:vAlign w:val="center"/>
          </w:tcPr>
          <w:p w14:paraId="4A69205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-29"</w:t>
            </w:r>
          </w:p>
        </w:tc>
      </w:tr>
      <w:tr w:rsidR="00173BF3" w:rsidRPr="00CA1E5A" w14:paraId="6BCF5AB7" w14:textId="77777777" w:rsidTr="00173BF3">
        <w:trPr>
          <w:trHeight w:val="288"/>
        </w:trPr>
        <w:tc>
          <w:tcPr>
            <w:tcW w:w="1574" w:type="dxa"/>
            <w:shd w:val="clear" w:color="auto" w:fill="FFFFFF"/>
            <w:vAlign w:val="center"/>
          </w:tcPr>
          <w:p w14:paraId="18A85D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0E13A75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c>
          <w:tcPr>
            <w:tcW w:w="1575" w:type="dxa"/>
            <w:shd w:val="clear" w:color="auto" w:fill="FFFFFF"/>
            <w:vAlign w:val="center"/>
          </w:tcPr>
          <w:p w14:paraId="23075833"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-26"</w:t>
            </w:r>
          </w:p>
        </w:tc>
      </w:tr>
      <w:tr w:rsidR="00173BF3" w:rsidRPr="00CA1E5A" w14:paraId="4883BE2C" w14:textId="77777777" w:rsidTr="00173BF3">
        <w:trPr>
          <w:trHeight w:val="288"/>
        </w:trPr>
        <w:tc>
          <w:tcPr>
            <w:tcW w:w="1574" w:type="dxa"/>
            <w:shd w:val="clear" w:color="auto" w:fill="FFFFFF"/>
            <w:vAlign w:val="center"/>
          </w:tcPr>
          <w:p w14:paraId="0CD8158C"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58BF411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c>
          <w:tcPr>
            <w:tcW w:w="1575" w:type="dxa"/>
            <w:shd w:val="clear" w:color="auto" w:fill="FFFFFF"/>
            <w:vAlign w:val="center"/>
          </w:tcPr>
          <w:p w14:paraId="3C31407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-23"</w:t>
            </w:r>
          </w:p>
        </w:tc>
      </w:tr>
      <w:tr w:rsidR="00173BF3" w:rsidRPr="00CA1E5A" w14:paraId="2D3F15C3" w14:textId="77777777" w:rsidTr="00173BF3">
        <w:trPr>
          <w:trHeight w:val="288"/>
        </w:trPr>
        <w:tc>
          <w:tcPr>
            <w:tcW w:w="1574" w:type="dxa"/>
            <w:shd w:val="clear" w:color="auto" w:fill="FFFFFF"/>
            <w:vAlign w:val="center"/>
          </w:tcPr>
          <w:p w14:paraId="012371C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47CFD5CD"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0B49E76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4E7E1F79" w14:textId="77777777" w:rsidTr="00173BF3">
        <w:trPr>
          <w:trHeight w:val="288"/>
        </w:trPr>
        <w:tc>
          <w:tcPr>
            <w:tcW w:w="1574" w:type="dxa"/>
            <w:shd w:val="clear" w:color="auto" w:fill="FFFFFF"/>
            <w:vAlign w:val="center"/>
          </w:tcPr>
          <w:p w14:paraId="6832AE4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7B54F53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c>
          <w:tcPr>
            <w:tcW w:w="1575" w:type="dxa"/>
            <w:shd w:val="clear" w:color="auto" w:fill="FFFFFF"/>
            <w:vAlign w:val="center"/>
          </w:tcPr>
          <w:p w14:paraId="054F4E5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-16"</w:t>
            </w:r>
          </w:p>
        </w:tc>
      </w:tr>
      <w:tr w:rsidR="00173BF3" w:rsidRPr="00CA1E5A" w14:paraId="2AC3D196" w14:textId="77777777" w:rsidTr="00173BF3">
        <w:trPr>
          <w:trHeight w:val="288"/>
        </w:trPr>
        <w:tc>
          <w:tcPr>
            <w:tcW w:w="1574" w:type="dxa"/>
            <w:shd w:val="clear" w:color="auto" w:fill="FFFFFF"/>
            <w:vAlign w:val="center"/>
          </w:tcPr>
          <w:p w14:paraId="578A4F0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7007ADB7"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c>
          <w:tcPr>
            <w:tcW w:w="1575" w:type="dxa"/>
            <w:shd w:val="clear" w:color="auto" w:fill="FFFFFF"/>
            <w:vAlign w:val="center"/>
          </w:tcPr>
          <w:p w14:paraId="71A0395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-12"</w:t>
            </w:r>
          </w:p>
        </w:tc>
      </w:tr>
      <w:tr w:rsidR="00173BF3" w:rsidRPr="00CA1E5A" w14:paraId="673E2CA8" w14:textId="77777777" w:rsidTr="00173BF3">
        <w:trPr>
          <w:trHeight w:val="288"/>
        </w:trPr>
        <w:tc>
          <w:tcPr>
            <w:tcW w:w="1574" w:type="dxa"/>
            <w:shd w:val="clear" w:color="auto" w:fill="FFFFFF"/>
            <w:vAlign w:val="center"/>
          </w:tcPr>
          <w:p w14:paraId="354C366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47CF7E6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c>
          <w:tcPr>
            <w:tcW w:w="1575" w:type="dxa"/>
            <w:shd w:val="clear" w:color="auto" w:fill="FFFFFF"/>
            <w:vAlign w:val="center"/>
          </w:tcPr>
          <w:p w14:paraId="7E32359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-8"</w:t>
            </w:r>
          </w:p>
        </w:tc>
      </w:tr>
      <w:tr w:rsidR="00173BF3" w:rsidRPr="00CA1E5A" w14:paraId="39EA259B" w14:textId="77777777" w:rsidTr="00173BF3">
        <w:trPr>
          <w:trHeight w:val="288"/>
        </w:trPr>
        <w:tc>
          <w:tcPr>
            <w:tcW w:w="1574" w:type="dxa"/>
            <w:shd w:val="clear" w:color="auto" w:fill="FFFFFF"/>
            <w:vAlign w:val="center"/>
          </w:tcPr>
          <w:p w14:paraId="5744043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6762B45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c>
          <w:tcPr>
            <w:tcW w:w="1575" w:type="dxa"/>
            <w:shd w:val="clear" w:color="auto" w:fill="FFFFFF"/>
            <w:vAlign w:val="center"/>
          </w:tcPr>
          <w:p w14:paraId="50ADE2F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w:t>
            </w:r>
          </w:p>
        </w:tc>
      </w:tr>
    </w:tbl>
    <w:p w14:paraId="66B18465" w14:textId="77777777" w:rsidR="00173BF3" w:rsidRPr="00CA1E5A" w:rsidRDefault="00173BF3" w:rsidP="00173BF3">
      <w:pPr>
        <w:rPr>
          <w:rFonts w:ascii="Times New Roman" w:eastAsia="仿宋_GB2312" w:hAnsi="Times New Roman" w:cs="Times New Roman"/>
          <w:sz w:val="32"/>
          <w:szCs w:val="32"/>
        </w:rPr>
      </w:pPr>
    </w:p>
    <w:tbl>
      <w:tblPr>
        <w:tblpPr w:leftFromText="180" w:rightFromText="180" w:vertAnchor="text" w:horzAnchor="page" w:tblpX="6730" w:tblpY="472"/>
        <w:tblOverlap w:val="neve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574"/>
        <w:gridCol w:w="1575"/>
        <w:gridCol w:w="1575"/>
      </w:tblGrid>
      <w:tr w:rsidR="00173BF3" w:rsidRPr="00CA1E5A" w14:paraId="694BE307" w14:textId="77777777" w:rsidTr="00173BF3">
        <w:trPr>
          <w:trHeight w:val="288"/>
        </w:trPr>
        <w:tc>
          <w:tcPr>
            <w:tcW w:w="1574" w:type="dxa"/>
            <w:vAlign w:val="center"/>
          </w:tcPr>
          <w:p w14:paraId="433115C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加分</w:t>
            </w:r>
          </w:p>
        </w:tc>
        <w:tc>
          <w:tcPr>
            <w:tcW w:w="1575" w:type="dxa"/>
            <w:vAlign w:val="center"/>
          </w:tcPr>
          <w:p w14:paraId="4D1D02C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大一大二</w:t>
            </w:r>
          </w:p>
        </w:tc>
        <w:tc>
          <w:tcPr>
            <w:tcW w:w="1575" w:type="dxa"/>
            <w:vAlign w:val="center"/>
          </w:tcPr>
          <w:p w14:paraId="6D016350"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大三大四</w:t>
            </w:r>
          </w:p>
        </w:tc>
      </w:tr>
      <w:tr w:rsidR="00173BF3" w:rsidRPr="00CA1E5A" w14:paraId="3FE8E78C" w14:textId="77777777" w:rsidTr="00173BF3">
        <w:trPr>
          <w:trHeight w:val="288"/>
        </w:trPr>
        <w:tc>
          <w:tcPr>
            <w:tcW w:w="1574" w:type="dxa"/>
            <w:vAlign w:val="center"/>
          </w:tcPr>
          <w:p w14:paraId="1F518432"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10</w:t>
            </w:r>
          </w:p>
        </w:tc>
        <w:tc>
          <w:tcPr>
            <w:tcW w:w="1575" w:type="dxa"/>
            <w:vAlign w:val="center"/>
          </w:tcPr>
          <w:p w14:paraId="1549474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c>
          <w:tcPr>
            <w:tcW w:w="1575" w:type="dxa"/>
            <w:vAlign w:val="center"/>
          </w:tcPr>
          <w:p w14:paraId="37407C2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-50"</w:t>
            </w:r>
          </w:p>
        </w:tc>
      </w:tr>
      <w:tr w:rsidR="00173BF3" w:rsidRPr="00CA1E5A" w14:paraId="4C25FAB0" w14:textId="77777777" w:rsidTr="00173BF3">
        <w:trPr>
          <w:trHeight w:val="288"/>
        </w:trPr>
        <w:tc>
          <w:tcPr>
            <w:tcW w:w="1574" w:type="dxa"/>
            <w:vAlign w:val="center"/>
          </w:tcPr>
          <w:p w14:paraId="6507C2D8"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9</w:t>
            </w:r>
          </w:p>
        </w:tc>
        <w:tc>
          <w:tcPr>
            <w:tcW w:w="1575" w:type="dxa"/>
            <w:vAlign w:val="center"/>
          </w:tcPr>
          <w:p w14:paraId="75CAC244"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c>
          <w:tcPr>
            <w:tcW w:w="1575" w:type="dxa"/>
            <w:vAlign w:val="center"/>
          </w:tcPr>
          <w:p w14:paraId="7E8B96D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-45"</w:t>
            </w:r>
          </w:p>
        </w:tc>
      </w:tr>
      <w:tr w:rsidR="00173BF3" w:rsidRPr="00CA1E5A" w14:paraId="66BAAA6E" w14:textId="77777777" w:rsidTr="00173BF3">
        <w:trPr>
          <w:trHeight w:val="288"/>
        </w:trPr>
        <w:tc>
          <w:tcPr>
            <w:tcW w:w="1574" w:type="dxa"/>
            <w:shd w:val="clear" w:color="auto" w:fill="FFFFFF"/>
            <w:vAlign w:val="center"/>
          </w:tcPr>
          <w:p w14:paraId="680F0A4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8</w:t>
            </w:r>
          </w:p>
        </w:tc>
        <w:tc>
          <w:tcPr>
            <w:tcW w:w="1575" w:type="dxa"/>
            <w:shd w:val="clear" w:color="auto" w:fill="FFFFFF"/>
            <w:vAlign w:val="center"/>
          </w:tcPr>
          <w:p w14:paraId="240A258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c>
          <w:tcPr>
            <w:tcW w:w="1575" w:type="dxa"/>
            <w:shd w:val="clear" w:color="auto" w:fill="FFFFFF"/>
            <w:vAlign w:val="center"/>
          </w:tcPr>
          <w:p w14:paraId="344F714F"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-40"</w:t>
            </w:r>
          </w:p>
        </w:tc>
      </w:tr>
      <w:tr w:rsidR="00173BF3" w:rsidRPr="00CA1E5A" w14:paraId="6D150B44" w14:textId="77777777" w:rsidTr="00173BF3">
        <w:trPr>
          <w:trHeight w:val="288"/>
        </w:trPr>
        <w:tc>
          <w:tcPr>
            <w:tcW w:w="1574" w:type="dxa"/>
            <w:shd w:val="clear" w:color="auto" w:fill="FFFFFF"/>
            <w:vAlign w:val="center"/>
          </w:tcPr>
          <w:p w14:paraId="222929C9"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7</w:t>
            </w:r>
          </w:p>
        </w:tc>
        <w:tc>
          <w:tcPr>
            <w:tcW w:w="1575" w:type="dxa"/>
            <w:shd w:val="clear" w:color="auto" w:fill="FFFFFF"/>
            <w:vAlign w:val="center"/>
          </w:tcPr>
          <w:p w14:paraId="2034C61C"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c>
          <w:tcPr>
            <w:tcW w:w="1575" w:type="dxa"/>
            <w:shd w:val="clear" w:color="auto" w:fill="FFFFFF"/>
            <w:vAlign w:val="center"/>
          </w:tcPr>
          <w:p w14:paraId="23A0DB98"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-35"</w:t>
            </w:r>
          </w:p>
        </w:tc>
      </w:tr>
      <w:tr w:rsidR="00173BF3" w:rsidRPr="00CA1E5A" w14:paraId="5E1FEBA8" w14:textId="77777777" w:rsidTr="00173BF3">
        <w:trPr>
          <w:trHeight w:val="288"/>
        </w:trPr>
        <w:tc>
          <w:tcPr>
            <w:tcW w:w="1574" w:type="dxa"/>
            <w:shd w:val="clear" w:color="auto" w:fill="FFFFFF"/>
            <w:vAlign w:val="center"/>
          </w:tcPr>
          <w:p w14:paraId="5B5E209E"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6</w:t>
            </w:r>
          </w:p>
        </w:tc>
        <w:tc>
          <w:tcPr>
            <w:tcW w:w="1575" w:type="dxa"/>
            <w:shd w:val="clear" w:color="auto" w:fill="FFFFFF"/>
            <w:vAlign w:val="center"/>
          </w:tcPr>
          <w:p w14:paraId="4516436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c>
          <w:tcPr>
            <w:tcW w:w="1575" w:type="dxa"/>
            <w:shd w:val="clear" w:color="auto" w:fill="FFFFFF"/>
            <w:vAlign w:val="center"/>
          </w:tcPr>
          <w:p w14:paraId="0224F036"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-30"</w:t>
            </w:r>
          </w:p>
        </w:tc>
      </w:tr>
      <w:tr w:rsidR="00173BF3" w:rsidRPr="00CA1E5A" w14:paraId="6E7AA3C9" w14:textId="77777777" w:rsidTr="00173BF3">
        <w:trPr>
          <w:trHeight w:val="288"/>
        </w:trPr>
        <w:tc>
          <w:tcPr>
            <w:tcW w:w="1574" w:type="dxa"/>
            <w:shd w:val="clear" w:color="auto" w:fill="FFFFFF"/>
            <w:vAlign w:val="center"/>
          </w:tcPr>
          <w:p w14:paraId="09A0740A"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5</w:t>
            </w:r>
          </w:p>
        </w:tc>
        <w:tc>
          <w:tcPr>
            <w:tcW w:w="1575" w:type="dxa"/>
            <w:shd w:val="clear" w:color="auto" w:fill="FFFFFF"/>
            <w:vAlign w:val="center"/>
          </w:tcPr>
          <w:p w14:paraId="6B904C3E"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c>
          <w:tcPr>
            <w:tcW w:w="1575" w:type="dxa"/>
            <w:shd w:val="clear" w:color="auto" w:fill="FFFFFF"/>
            <w:vAlign w:val="center"/>
          </w:tcPr>
          <w:p w14:paraId="19C9D199"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-25"</w:t>
            </w:r>
          </w:p>
        </w:tc>
      </w:tr>
      <w:tr w:rsidR="00173BF3" w:rsidRPr="00CA1E5A" w14:paraId="55212AD3" w14:textId="77777777" w:rsidTr="00173BF3">
        <w:trPr>
          <w:trHeight w:val="288"/>
        </w:trPr>
        <w:tc>
          <w:tcPr>
            <w:tcW w:w="1574" w:type="dxa"/>
            <w:shd w:val="clear" w:color="auto" w:fill="FFFFFF"/>
            <w:vAlign w:val="center"/>
          </w:tcPr>
          <w:p w14:paraId="71EA419D"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4</w:t>
            </w:r>
          </w:p>
        </w:tc>
        <w:tc>
          <w:tcPr>
            <w:tcW w:w="1575" w:type="dxa"/>
            <w:shd w:val="clear" w:color="auto" w:fill="FFFFFF"/>
            <w:vAlign w:val="center"/>
          </w:tcPr>
          <w:p w14:paraId="42E41DF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c>
          <w:tcPr>
            <w:tcW w:w="1575" w:type="dxa"/>
            <w:shd w:val="clear" w:color="auto" w:fill="FFFFFF"/>
            <w:vAlign w:val="center"/>
          </w:tcPr>
          <w:p w14:paraId="445D94C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-20"</w:t>
            </w:r>
          </w:p>
        </w:tc>
      </w:tr>
      <w:tr w:rsidR="00173BF3" w:rsidRPr="00CA1E5A" w14:paraId="66D45822" w14:textId="77777777" w:rsidTr="00173BF3">
        <w:trPr>
          <w:trHeight w:val="288"/>
        </w:trPr>
        <w:tc>
          <w:tcPr>
            <w:tcW w:w="1574" w:type="dxa"/>
            <w:shd w:val="clear" w:color="auto" w:fill="FFFFFF"/>
            <w:vAlign w:val="center"/>
          </w:tcPr>
          <w:p w14:paraId="7474B1A6"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3</w:t>
            </w:r>
          </w:p>
        </w:tc>
        <w:tc>
          <w:tcPr>
            <w:tcW w:w="1575" w:type="dxa"/>
            <w:shd w:val="clear" w:color="auto" w:fill="FFFFFF"/>
            <w:vAlign w:val="center"/>
          </w:tcPr>
          <w:p w14:paraId="3BD014B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c>
          <w:tcPr>
            <w:tcW w:w="1575" w:type="dxa"/>
            <w:shd w:val="clear" w:color="auto" w:fill="FFFFFF"/>
            <w:vAlign w:val="center"/>
          </w:tcPr>
          <w:p w14:paraId="38B730B5"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-15"</w:t>
            </w:r>
          </w:p>
        </w:tc>
      </w:tr>
      <w:tr w:rsidR="00173BF3" w:rsidRPr="00CA1E5A" w14:paraId="40D6A6D1" w14:textId="77777777" w:rsidTr="00173BF3">
        <w:trPr>
          <w:trHeight w:val="288"/>
        </w:trPr>
        <w:tc>
          <w:tcPr>
            <w:tcW w:w="1574" w:type="dxa"/>
            <w:shd w:val="clear" w:color="auto" w:fill="FFFFFF"/>
            <w:vAlign w:val="center"/>
          </w:tcPr>
          <w:p w14:paraId="7B45FC05"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2</w:t>
            </w:r>
          </w:p>
        </w:tc>
        <w:tc>
          <w:tcPr>
            <w:tcW w:w="1575" w:type="dxa"/>
            <w:shd w:val="clear" w:color="auto" w:fill="FFFFFF"/>
            <w:vAlign w:val="center"/>
          </w:tcPr>
          <w:p w14:paraId="46E24CB1"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c>
          <w:tcPr>
            <w:tcW w:w="1575" w:type="dxa"/>
            <w:shd w:val="clear" w:color="auto" w:fill="FFFFFF"/>
            <w:vAlign w:val="center"/>
          </w:tcPr>
          <w:p w14:paraId="72A50C52"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-10"</w:t>
            </w:r>
          </w:p>
        </w:tc>
      </w:tr>
      <w:tr w:rsidR="00173BF3" w:rsidRPr="00CA1E5A" w14:paraId="44044620" w14:textId="77777777" w:rsidTr="00173BF3">
        <w:trPr>
          <w:trHeight w:val="288"/>
        </w:trPr>
        <w:tc>
          <w:tcPr>
            <w:tcW w:w="1574" w:type="dxa"/>
            <w:shd w:val="clear" w:color="auto" w:fill="FFFFFF"/>
            <w:vAlign w:val="center"/>
          </w:tcPr>
          <w:p w14:paraId="05CA7187" w14:textId="77777777" w:rsidR="00173BF3" w:rsidRPr="00CA1E5A" w:rsidRDefault="00173BF3" w:rsidP="00173BF3">
            <w:pPr>
              <w:widowControl/>
              <w:jc w:val="center"/>
              <w:rPr>
                <w:rFonts w:ascii="Times New Roman" w:hAnsi="Times New Roman" w:cs="Times New Roman"/>
                <w:b/>
                <w:bCs/>
                <w:kern w:val="0"/>
                <w:sz w:val="22"/>
              </w:rPr>
            </w:pPr>
            <w:r w:rsidRPr="00CA1E5A">
              <w:rPr>
                <w:rFonts w:ascii="Times New Roman" w:hAnsi="Times New Roman" w:cs="Times New Roman"/>
                <w:b/>
                <w:bCs/>
                <w:kern w:val="0"/>
                <w:sz w:val="22"/>
              </w:rPr>
              <w:t>1</w:t>
            </w:r>
          </w:p>
        </w:tc>
        <w:tc>
          <w:tcPr>
            <w:tcW w:w="1575" w:type="dxa"/>
            <w:shd w:val="clear" w:color="auto" w:fill="FFFFFF"/>
            <w:vAlign w:val="center"/>
          </w:tcPr>
          <w:p w14:paraId="4271F41A"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c>
          <w:tcPr>
            <w:tcW w:w="1575" w:type="dxa"/>
            <w:shd w:val="clear" w:color="auto" w:fill="FFFFFF"/>
            <w:vAlign w:val="center"/>
          </w:tcPr>
          <w:p w14:paraId="28AE5BCB" w14:textId="77777777" w:rsidR="00173BF3" w:rsidRPr="00CA1E5A" w:rsidRDefault="00173BF3" w:rsidP="00173BF3">
            <w:pPr>
              <w:jc w:val="center"/>
              <w:rPr>
                <w:rFonts w:ascii="Times New Roman" w:hAnsi="Times New Roman" w:cs="Times New Roman"/>
                <w:color w:val="000000"/>
                <w:sz w:val="22"/>
              </w:rPr>
            </w:pPr>
            <w:r w:rsidRPr="00CA1E5A">
              <w:rPr>
                <w:rFonts w:ascii="Times New Roman" w:hAnsi="Times New Roman" w:cs="Times New Roman"/>
                <w:color w:val="000000"/>
                <w:sz w:val="22"/>
              </w:rPr>
              <w:t>-5"</w:t>
            </w:r>
          </w:p>
        </w:tc>
      </w:tr>
    </w:tbl>
    <w:p w14:paraId="7303091F" w14:textId="77777777" w:rsidR="00173BF3" w:rsidRPr="00CA1E5A" w:rsidRDefault="00173BF3" w:rsidP="00173BF3">
      <w:pPr>
        <w:rPr>
          <w:rFonts w:ascii="Times New Roman" w:hAnsi="Times New Roman" w:cs="Times New Roman"/>
          <w:b/>
        </w:rPr>
      </w:pPr>
    </w:p>
    <w:p w14:paraId="5681DFC0" w14:textId="77777777" w:rsidR="00173BF3" w:rsidRPr="00CA1E5A" w:rsidRDefault="00173BF3" w:rsidP="00173BF3">
      <w:pPr>
        <w:spacing w:line="440" w:lineRule="exact"/>
        <w:ind w:firstLineChars="200" w:firstLine="480"/>
        <w:rPr>
          <w:rFonts w:ascii="Times New Roman" w:hAnsi="Times New Roman" w:cs="Times New Roman"/>
          <w:color w:val="000000"/>
          <w:sz w:val="24"/>
        </w:rPr>
      </w:pPr>
    </w:p>
    <w:p w14:paraId="4F719B65" w14:textId="77777777" w:rsidR="00173BF3" w:rsidRPr="00CA1E5A" w:rsidRDefault="00173BF3" w:rsidP="00173BF3">
      <w:pPr>
        <w:spacing w:line="440" w:lineRule="exact"/>
        <w:ind w:firstLineChars="200" w:firstLine="480"/>
        <w:rPr>
          <w:rFonts w:ascii="Times New Roman" w:hAnsi="Times New Roman" w:cs="Times New Roman"/>
          <w:sz w:val="24"/>
        </w:rPr>
      </w:pPr>
    </w:p>
    <w:p w14:paraId="546358F1" w14:textId="77777777" w:rsidR="00173BF3" w:rsidRPr="00CA1E5A" w:rsidRDefault="00173BF3" w:rsidP="00173BF3">
      <w:pPr>
        <w:spacing w:line="440" w:lineRule="exact"/>
        <w:ind w:firstLineChars="200" w:firstLine="480"/>
        <w:rPr>
          <w:rFonts w:ascii="Times New Roman" w:hAnsi="Times New Roman" w:cs="Times New Roman"/>
          <w:sz w:val="24"/>
        </w:rPr>
      </w:pPr>
    </w:p>
    <w:p w14:paraId="160B7E35" w14:textId="77777777" w:rsidR="00294EFC" w:rsidRPr="00CA1E5A" w:rsidRDefault="00294EFC">
      <w:pPr>
        <w:rPr>
          <w:rFonts w:ascii="Times New Roman" w:hAnsi="Times New Roman" w:cs="Times New Roman"/>
        </w:rPr>
      </w:pPr>
    </w:p>
    <w:p w14:paraId="51F5725F" w14:textId="77777777" w:rsidR="00294EFC" w:rsidRPr="00CA1E5A" w:rsidRDefault="00294EFC">
      <w:pPr>
        <w:rPr>
          <w:rFonts w:ascii="Times New Roman" w:hAnsi="Times New Roman" w:cs="Times New Roman"/>
        </w:rPr>
      </w:pPr>
    </w:p>
    <w:p w14:paraId="50318C6A" w14:textId="77777777" w:rsidR="00294EFC" w:rsidRPr="00CA1E5A" w:rsidRDefault="00294EFC">
      <w:pPr>
        <w:rPr>
          <w:rFonts w:ascii="Times New Roman" w:hAnsi="Times New Roman" w:cs="Times New Roman"/>
        </w:rPr>
      </w:pPr>
    </w:p>
    <w:p w14:paraId="17E4998C" w14:textId="77777777" w:rsidR="00294EFC" w:rsidRPr="00CA1E5A" w:rsidRDefault="00294EFC">
      <w:pPr>
        <w:rPr>
          <w:rFonts w:ascii="Times New Roman" w:hAnsi="Times New Roman" w:cs="Times New Roman"/>
        </w:rPr>
      </w:pPr>
    </w:p>
    <w:p w14:paraId="37E35DEF" w14:textId="77777777" w:rsidR="00294EFC" w:rsidRPr="00CA1E5A" w:rsidRDefault="00294EFC">
      <w:pPr>
        <w:rPr>
          <w:rFonts w:ascii="Times New Roman" w:hAnsi="Times New Roman" w:cs="Times New Roman"/>
        </w:rPr>
      </w:pPr>
    </w:p>
    <w:p w14:paraId="28977E01" w14:textId="77777777" w:rsidR="00294EFC" w:rsidRPr="00CA1E5A" w:rsidRDefault="00294EFC">
      <w:pPr>
        <w:rPr>
          <w:rFonts w:ascii="Times New Roman" w:hAnsi="Times New Roman" w:cs="Times New Roman"/>
        </w:rPr>
      </w:pPr>
    </w:p>
    <w:p w14:paraId="56C9C095" w14:textId="77777777" w:rsidR="00294EFC" w:rsidRPr="00CA1E5A" w:rsidRDefault="00294EFC">
      <w:pPr>
        <w:rPr>
          <w:rFonts w:ascii="Times New Roman" w:hAnsi="Times New Roman" w:cs="Times New Roman"/>
        </w:rPr>
      </w:pPr>
    </w:p>
    <w:p w14:paraId="14EDF444" w14:textId="77777777" w:rsidR="00294EFC" w:rsidRPr="00CA1E5A" w:rsidRDefault="00294EFC">
      <w:pPr>
        <w:rPr>
          <w:rFonts w:ascii="Times New Roman" w:hAnsi="Times New Roman" w:cs="Times New Roman"/>
        </w:rPr>
      </w:pPr>
    </w:p>
    <w:p w14:paraId="07C089E8" w14:textId="77777777" w:rsidR="00294EFC" w:rsidRPr="00CA1E5A" w:rsidRDefault="00294EFC">
      <w:pPr>
        <w:rPr>
          <w:rFonts w:ascii="Times New Roman" w:hAnsi="Times New Roman" w:cs="Times New Roman"/>
        </w:rPr>
      </w:pPr>
    </w:p>
    <w:p w14:paraId="00773B6A" w14:textId="77777777" w:rsidR="00294EFC" w:rsidRPr="00CA1E5A" w:rsidRDefault="00294EFC">
      <w:pPr>
        <w:rPr>
          <w:rFonts w:ascii="Times New Roman" w:hAnsi="Times New Roman" w:cs="Times New Roman"/>
        </w:rPr>
        <w:sectPr w:rsidR="00294EFC" w:rsidRPr="00CA1E5A">
          <w:footerReference w:type="even" r:id="rId30"/>
          <w:pgSz w:w="11907" w:h="16840"/>
          <w:pgMar w:top="1440" w:right="1797" w:bottom="1440" w:left="1797" w:header="851" w:footer="992" w:gutter="284"/>
          <w:cols w:space="720"/>
          <w:docGrid w:type="lines" w:linePitch="312"/>
        </w:sectPr>
      </w:pPr>
    </w:p>
    <w:p w14:paraId="65E10E56" w14:textId="77777777" w:rsidR="00173BF3" w:rsidRPr="00CA1E5A" w:rsidRDefault="00173BF3" w:rsidP="00173BF3">
      <w:pPr>
        <w:pStyle w:val="1"/>
        <w:rPr>
          <w:rFonts w:ascii="Times New Roman" w:hAnsi="Times New Roman" w:cs="Times New Roman"/>
        </w:rPr>
      </w:pPr>
      <w:bookmarkStart w:id="80" w:name="_Toc149555548"/>
      <w:bookmarkEnd w:id="57"/>
      <w:bookmarkEnd w:id="58"/>
      <w:r w:rsidRPr="00CA1E5A">
        <w:rPr>
          <w:rFonts w:ascii="Times New Roman" w:hAnsi="Times New Roman" w:cs="Times New Roman"/>
        </w:rPr>
        <w:lastRenderedPageBreak/>
        <w:t>《计算思维与信息技术》课程大纲</w:t>
      </w:r>
      <w:bookmarkEnd w:id="80"/>
    </w:p>
    <w:p w14:paraId="05EFD50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78"/>
        <w:gridCol w:w="2658"/>
        <w:gridCol w:w="1480"/>
        <w:gridCol w:w="2806"/>
      </w:tblGrid>
      <w:tr w:rsidR="00173BF3" w:rsidRPr="00CA1E5A" w14:paraId="230E9704" w14:textId="77777777" w:rsidTr="00173BF3">
        <w:trPr>
          <w:trHeight w:val="886"/>
          <w:jc w:val="center"/>
        </w:trPr>
        <w:tc>
          <w:tcPr>
            <w:tcW w:w="1668" w:type="dxa"/>
            <w:vAlign w:val="center"/>
          </w:tcPr>
          <w:p w14:paraId="5CCC5AF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vAlign w:val="center"/>
          </w:tcPr>
          <w:p w14:paraId="26C98A8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计算思维与信息技术</w:t>
            </w:r>
          </w:p>
        </w:tc>
        <w:tc>
          <w:tcPr>
            <w:tcW w:w="1561" w:type="dxa"/>
            <w:vAlign w:val="center"/>
          </w:tcPr>
          <w:p w14:paraId="1CD3E84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vAlign w:val="center"/>
          </w:tcPr>
          <w:p w14:paraId="0882F57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1311Q74</w:t>
            </w:r>
          </w:p>
        </w:tc>
      </w:tr>
      <w:tr w:rsidR="00173BF3" w:rsidRPr="00CA1E5A" w14:paraId="7A295311" w14:textId="77777777" w:rsidTr="00173BF3">
        <w:trPr>
          <w:trHeight w:val="829"/>
          <w:jc w:val="center"/>
        </w:trPr>
        <w:tc>
          <w:tcPr>
            <w:tcW w:w="1668" w:type="dxa"/>
            <w:vAlign w:val="center"/>
          </w:tcPr>
          <w:p w14:paraId="01C4395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vAlign w:val="center"/>
          </w:tcPr>
          <w:p w14:paraId="5FD7892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学科基础课程</w:t>
            </w:r>
          </w:p>
        </w:tc>
        <w:tc>
          <w:tcPr>
            <w:tcW w:w="1561" w:type="dxa"/>
            <w:vAlign w:val="center"/>
          </w:tcPr>
          <w:p w14:paraId="6AB4936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2C86B94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vAlign w:val="center"/>
          </w:tcPr>
          <w:p w14:paraId="477F4FE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64/2</w:t>
            </w:r>
          </w:p>
        </w:tc>
      </w:tr>
      <w:tr w:rsidR="00173BF3" w:rsidRPr="00CA1E5A" w14:paraId="29A39E46" w14:textId="77777777" w:rsidTr="00173BF3">
        <w:trPr>
          <w:trHeight w:val="811"/>
          <w:jc w:val="center"/>
        </w:trPr>
        <w:tc>
          <w:tcPr>
            <w:tcW w:w="1668" w:type="dxa"/>
            <w:vAlign w:val="center"/>
          </w:tcPr>
          <w:p w14:paraId="1E64A09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vAlign w:val="center"/>
          </w:tcPr>
          <w:p w14:paraId="1570E26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未来信息技术学院</w:t>
            </w:r>
          </w:p>
        </w:tc>
        <w:tc>
          <w:tcPr>
            <w:tcW w:w="1561" w:type="dxa"/>
            <w:vAlign w:val="center"/>
          </w:tcPr>
          <w:p w14:paraId="26A92E7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vAlign w:val="center"/>
          </w:tcPr>
          <w:p w14:paraId="4368E19A"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全校理工科专业</w:t>
            </w:r>
          </w:p>
        </w:tc>
      </w:tr>
      <w:tr w:rsidR="00173BF3" w:rsidRPr="00CA1E5A" w14:paraId="0CAF47AB" w14:textId="77777777" w:rsidTr="00173BF3">
        <w:trPr>
          <w:trHeight w:val="811"/>
          <w:jc w:val="center"/>
        </w:trPr>
        <w:tc>
          <w:tcPr>
            <w:tcW w:w="1668" w:type="dxa"/>
            <w:vAlign w:val="center"/>
          </w:tcPr>
          <w:p w14:paraId="04FBA84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vAlign w:val="center"/>
          </w:tcPr>
          <w:p w14:paraId="4573F5F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张静</w:t>
            </w:r>
          </w:p>
        </w:tc>
      </w:tr>
      <w:tr w:rsidR="00173BF3" w:rsidRPr="00CA1E5A" w14:paraId="0859DC9A" w14:textId="77777777" w:rsidTr="00173BF3">
        <w:trPr>
          <w:trHeight w:val="836"/>
          <w:jc w:val="center"/>
        </w:trPr>
        <w:tc>
          <w:tcPr>
            <w:tcW w:w="1668" w:type="dxa"/>
            <w:vAlign w:val="center"/>
          </w:tcPr>
          <w:p w14:paraId="3B5D1D2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vAlign w:val="center"/>
          </w:tcPr>
          <w:p w14:paraId="7E3507B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计算中心</w:t>
            </w:r>
          </w:p>
        </w:tc>
        <w:tc>
          <w:tcPr>
            <w:tcW w:w="1561" w:type="dxa"/>
            <w:vAlign w:val="center"/>
          </w:tcPr>
          <w:p w14:paraId="5375AC1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vAlign w:val="center"/>
          </w:tcPr>
          <w:p w14:paraId="645768B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计算中心</w:t>
            </w:r>
          </w:p>
        </w:tc>
      </w:tr>
      <w:tr w:rsidR="00173BF3" w:rsidRPr="00CA1E5A" w14:paraId="305B116B" w14:textId="77777777" w:rsidTr="00173BF3">
        <w:trPr>
          <w:trHeight w:val="848"/>
          <w:jc w:val="center"/>
        </w:trPr>
        <w:tc>
          <w:tcPr>
            <w:tcW w:w="1668" w:type="dxa"/>
            <w:vAlign w:val="center"/>
          </w:tcPr>
          <w:p w14:paraId="7A70AD6C"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vAlign w:val="center"/>
          </w:tcPr>
          <w:p w14:paraId="4FBA124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无</w:t>
            </w:r>
          </w:p>
        </w:tc>
      </w:tr>
      <w:tr w:rsidR="00173BF3" w:rsidRPr="00CA1E5A" w14:paraId="3AE87779" w14:textId="77777777" w:rsidTr="00173BF3">
        <w:trPr>
          <w:trHeight w:val="848"/>
          <w:jc w:val="center"/>
        </w:trPr>
        <w:tc>
          <w:tcPr>
            <w:tcW w:w="1668" w:type="dxa"/>
            <w:vAlign w:val="center"/>
          </w:tcPr>
          <w:p w14:paraId="30B80C7D"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vAlign w:val="center"/>
          </w:tcPr>
          <w:p w14:paraId="1FC3F05A" w14:textId="77777777" w:rsidR="00173BF3" w:rsidRPr="00CA1E5A" w:rsidRDefault="00173BF3" w:rsidP="00173BF3">
            <w:pPr>
              <w:spacing w:line="440" w:lineRule="exact"/>
              <w:rPr>
                <w:rFonts w:ascii="Times New Roman" w:hAnsi="Times New Roman" w:cs="Times New Roman"/>
                <w:sz w:val="24"/>
              </w:rPr>
            </w:pPr>
            <w:r w:rsidRPr="00CA1E5A">
              <w:rPr>
                <w:rFonts w:ascii="Times New Roman" w:hAnsi="Times New Roman" w:cs="Times New Roman"/>
                <w:sz w:val="24"/>
              </w:rPr>
              <w:t>校内精品课程</w:t>
            </w:r>
          </w:p>
        </w:tc>
      </w:tr>
    </w:tbl>
    <w:p w14:paraId="033C417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39A72F6B"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5DD2EB85"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的核心是使学生在了解计算机整体概念的基础上，加强计算机基础知识的学习，以思维能力培养和创新能力训练为目标，加强人才培养的针对性、应用性、实践性，提升学生的知识结构和能力素质，使学生具有初步使用计算机解决问题的能力以及掌握科学分析问题的方法，提高计算机文化素养，逐步构建计算思维能力。为后继计算机相关基础课程的学习打下必要基础，通过本课程的学习，使学生达到以下目标：</w:t>
      </w:r>
    </w:p>
    <w:p w14:paraId="7FA24160" w14:textId="77777777" w:rsidR="00173BF3" w:rsidRPr="00CA1E5A" w:rsidRDefault="00173BF3" w:rsidP="00542E67">
      <w:pPr>
        <w:numPr>
          <w:ilvl w:val="0"/>
          <w:numId w:val="18"/>
        </w:numPr>
        <w:adjustRightInd w:val="0"/>
        <w:snapToGrid w:val="0"/>
        <w:spacing w:line="440" w:lineRule="exact"/>
        <w:ind w:firstLineChars="200" w:firstLine="480"/>
        <w:jc w:val="left"/>
        <w:rPr>
          <w:rFonts w:ascii="Times New Roman" w:hAnsi="Times New Roman" w:cs="Times New Roman"/>
        </w:rPr>
      </w:pPr>
      <w:r w:rsidRPr="00CA1E5A">
        <w:rPr>
          <w:rFonts w:ascii="Times New Roman" w:hAnsi="Times New Roman" w:cs="Times New Roman"/>
          <w:sz w:val="24"/>
        </w:rPr>
        <w:t>理解计算机系统的组成、计算机中的信息编码，计算机的软硬件系统和操作系统；</w:t>
      </w:r>
    </w:p>
    <w:p w14:paraId="0EB30DF1" w14:textId="77777777" w:rsidR="00173BF3" w:rsidRPr="00CA1E5A" w:rsidRDefault="00173BF3" w:rsidP="00542E67">
      <w:pPr>
        <w:numPr>
          <w:ilvl w:val="0"/>
          <w:numId w:val="18"/>
        </w:numPr>
        <w:adjustRightInd w:val="0"/>
        <w:snapToGrid w:val="0"/>
        <w:spacing w:line="440" w:lineRule="exact"/>
        <w:ind w:firstLineChars="200" w:firstLine="480"/>
        <w:jc w:val="left"/>
        <w:rPr>
          <w:rFonts w:ascii="Times New Roman" w:hAnsi="Times New Roman" w:cs="Times New Roman"/>
          <w:sz w:val="24"/>
        </w:rPr>
      </w:pPr>
      <w:r w:rsidRPr="00CA1E5A">
        <w:rPr>
          <w:rFonts w:ascii="Times New Roman" w:eastAsia="宋体" w:hAnsi="Times New Roman" w:cs="Times New Roman"/>
          <w:sz w:val="24"/>
        </w:rPr>
        <w:t>了解信息技术的</w:t>
      </w:r>
      <w:r w:rsidRPr="00CA1E5A">
        <w:rPr>
          <w:rFonts w:ascii="Times New Roman" w:hAnsi="Times New Roman" w:cs="Times New Roman"/>
          <w:sz w:val="24"/>
        </w:rPr>
        <w:t>发展历史以及新一代信息技术的概念、内容和特点，掌握信息技术在日常生活中的应用。</w:t>
      </w:r>
    </w:p>
    <w:p w14:paraId="062A9904" w14:textId="77777777" w:rsidR="00173BF3" w:rsidRPr="00CA1E5A" w:rsidRDefault="00173BF3" w:rsidP="00542E67">
      <w:pPr>
        <w:numPr>
          <w:ilvl w:val="0"/>
          <w:numId w:val="18"/>
        </w:numPr>
        <w:adjustRightInd w:val="0"/>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掌握计算机网络基础概念和组成，理解和掌握网络的各种应用，具有解</w:t>
      </w:r>
      <w:r w:rsidRPr="00CA1E5A">
        <w:rPr>
          <w:rFonts w:ascii="Times New Roman" w:hAnsi="Times New Roman" w:cs="Times New Roman"/>
          <w:sz w:val="24"/>
        </w:rPr>
        <w:lastRenderedPageBreak/>
        <w:t>决复杂计算机网络问题所必需的计算机相关知识。</w:t>
      </w:r>
    </w:p>
    <w:p w14:paraId="2B3CE65A" w14:textId="77777777" w:rsidR="00173BF3" w:rsidRPr="00CA1E5A" w:rsidRDefault="00173BF3" w:rsidP="00173BF3">
      <w:pPr>
        <w:adjustRightInd w:val="0"/>
        <w:snapToGrid w:val="0"/>
        <w:spacing w:line="440" w:lineRule="exact"/>
        <w:ind w:leftChars="200" w:left="420"/>
        <w:jc w:val="left"/>
        <w:rPr>
          <w:rFonts w:ascii="Times New Roman" w:hAnsi="Times New Roman" w:cs="Times New Roman"/>
          <w:sz w:val="24"/>
        </w:rPr>
      </w:pPr>
    </w:p>
    <w:p w14:paraId="5A5DD180" w14:textId="77777777" w:rsidR="00173BF3" w:rsidRPr="00CA1E5A" w:rsidRDefault="00173BF3" w:rsidP="00173BF3">
      <w:pPr>
        <w:adjustRightInd w:val="0"/>
        <w:snapToGrid w:val="0"/>
        <w:spacing w:line="440" w:lineRule="exact"/>
        <w:ind w:firstLineChars="200" w:firstLine="480"/>
        <w:jc w:val="left"/>
        <w:rPr>
          <w:rFonts w:ascii="Times New Roman" w:hAnsi="Times New Roman" w:cs="Times New Roman"/>
          <w:b/>
          <w:sz w:val="24"/>
        </w:rPr>
      </w:pPr>
      <w:r w:rsidRPr="00CA1E5A">
        <w:rPr>
          <w:rFonts w:ascii="Times New Roman" w:hAnsi="Times New Roman" w:cs="Times New Roman"/>
          <w:sz w:val="24"/>
          <w:szCs w:val="32"/>
        </w:rPr>
        <w:t>4</w:t>
      </w:r>
      <w:r w:rsidRPr="00CA1E5A">
        <w:rPr>
          <w:rFonts w:ascii="Times New Roman" w:hAnsi="Times New Roman" w:cs="Times New Roman"/>
        </w:rPr>
        <w:t>、</w:t>
      </w:r>
      <w:r w:rsidRPr="00CA1E5A">
        <w:rPr>
          <w:rFonts w:ascii="Times New Roman" w:hAnsi="Times New Roman" w:cs="Times New Roman"/>
          <w:sz w:val="24"/>
        </w:rPr>
        <w:t>初步具备用计算思维解决问题的能力，并用以指导教学，掌握程序设计的三种基本结构，程序设计的步骤和方法，数据结构与常用算法，算法实现的方式与方法，理解计算机解题全过程。</w:t>
      </w:r>
    </w:p>
    <w:p w14:paraId="5C3B0E4A" w14:textId="77777777" w:rsidR="00173BF3" w:rsidRPr="00CA1E5A" w:rsidRDefault="00173BF3" w:rsidP="00173BF3">
      <w:pPr>
        <w:adjustRightInd w:val="0"/>
        <w:snapToGrid w:val="0"/>
        <w:spacing w:line="440" w:lineRule="exact"/>
        <w:ind w:firstLineChars="200" w:firstLine="480"/>
        <w:jc w:val="left"/>
        <w:rPr>
          <w:rFonts w:ascii="Times New Roman" w:hAnsi="Times New Roman" w:cs="Times New Roman"/>
        </w:rPr>
      </w:pPr>
      <w:r w:rsidRPr="00CA1E5A">
        <w:rPr>
          <w:rFonts w:ascii="Times New Roman" w:hAnsi="Times New Roman" w:cs="Times New Roman"/>
          <w:sz w:val="24"/>
        </w:rPr>
        <w:t>5</w:t>
      </w:r>
      <w:r w:rsidRPr="00CA1E5A">
        <w:rPr>
          <w:rFonts w:ascii="Times New Roman" w:hAnsi="Times New Roman" w:cs="Times New Roman"/>
          <w:sz w:val="24"/>
        </w:rPr>
        <w:t>、能够形成终身学习的意识，在教学实践中运用所学理论知识优化课堂教学。</w:t>
      </w:r>
    </w:p>
    <w:p w14:paraId="60A01136"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2"/>
        <w:gridCol w:w="2268"/>
        <w:gridCol w:w="5009"/>
      </w:tblGrid>
      <w:tr w:rsidR="00173BF3" w:rsidRPr="00CA1E5A" w14:paraId="1146E244" w14:textId="77777777" w:rsidTr="00173BF3">
        <w:trPr>
          <w:trHeight w:val="815"/>
          <w:jc w:val="center"/>
        </w:trPr>
        <w:tc>
          <w:tcPr>
            <w:tcW w:w="1892" w:type="dxa"/>
            <w:vAlign w:val="center"/>
          </w:tcPr>
          <w:p w14:paraId="77C126C5"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2268" w:type="dxa"/>
            <w:vAlign w:val="center"/>
          </w:tcPr>
          <w:p w14:paraId="47F951D2"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5009" w:type="dxa"/>
            <w:vAlign w:val="center"/>
          </w:tcPr>
          <w:p w14:paraId="42C4C1AD"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173BF3" w:rsidRPr="00CA1E5A" w14:paraId="5CA4017F" w14:textId="77777777" w:rsidTr="00173BF3">
        <w:trPr>
          <w:jc w:val="center"/>
        </w:trPr>
        <w:tc>
          <w:tcPr>
            <w:tcW w:w="1892" w:type="dxa"/>
            <w:vAlign w:val="center"/>
          </w:tcPr>
          <w:p w14:paraId="67630B10" w14:textId="77777777" w:rsidR="00173BF3" w:rsidRPr="00CA1E5A" w:rsidRDefault="00173BF3" w:rsidP="00173BF3">
            <w:pPr>
              <w:spacing w:line="440" w:lineRule="exact"/>
              <w:jc w:val="center"/>
              <w:rPr>
                <w:rFonts w:ascii="Times New Roman" w:hAnsi="Times New Roman" w:cs="Times New Roman"/>
                <w:sz w:val="24"/>
                <w:szCs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2268" w:type="dxa"/>
            <w:vAlign w:val="center"/>
          </w:tcPr>
          <w:p w14:paraId="5DAC6623" w14:textId="77777777" w:rsidR="00173BF3" w:rsidRPr="00CA1E5A" w:rsidRDefault="00173BF3" w:rsidP="00173BF3">
            <w:pPr>
              <w:spacing w:line="440" w:lineRule="exact"/>
              <w:jc w:val="center"/>
              <w:rPr>
                <w:rFonts w:ascii="Times New Roman" w:hAnsi="Times New Roman" w:cs="Times New Roman"/>
                <w:sz w:val="24"/>
                <w:szCs w:val="24"/>
              </w:rPr>
            </w:pPr>
            <w:r w:rsidRPr="00CA1E5A">
              <w:rPr>
                <w:rFonts w:ascii="Times New Roman" w:hAnsi="Times New Roman" w:cs="Times New Roman"/>
                <w:sz w:val="24"/>
              </w:rPr>
              <w:t>3.</w:t>
            </w:r>
            <w:r w:rsidRPr="00CA1E5A">
              <w:rPr>
                <w:rFonts w:ascii="Times New Roman" w:hAnsi="Times New Roman" w:cs="Times New Roman"/>
                <w:sz w:val="24"/>
              </w:rPr>
              <w:t>学科素养</w:t>
            </w:r>
            <w:r w:rsidRPr="00CA1E5A">
              <w:rPr>
                <w:rFonts w:ascii="Times New Roman" w:hAnsi="Times New Roman" w:cs="Times New Roman"/>
                <w:sz w:val="24"/>
              </w:rPr>
              <w:t xml:space="preserve"> (H)</w:t>
            </w:r>
          </w:p>
        </w:tc>
        <w:tc>
          <w:tcPr>
            <w:tcW w:w="5009" w:type="dxa"/>
            <w:vAlign w:val="center"/>
          </w:tcPr>
          <w:p w14:paraId="39D73A30"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掌握计算机应用技术等相关基础知识与专业知识，具备进行日常教学、以及科学研究的知识与技能。</w:t>
            </w:r>
          </w:p>
          <w:p w14:paraId="10E00561"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掌握计算机软硬件知识、操作系统、办公软件、网络技术、多媒体技术以及使用计算思维分析问题、解决问题的能力。</w:t>
            </w:r>
          </w:p>
          <w:p w14:paraId="7D3B07B7" w14:textId="77777777" w:rsidR="00173BF3" w:rsidRPr="00CA1E5A" w:rsidRDefault="00173BF3" w:rsidP="00173BF3">
            <w:pPr>
              <w:spacing w:line="440" w:lineRule="exact"/>
              <w:jc w:val="left"/>
              <w:rPr>
                <w:rFonts w:ascii="Times New Roman" w:hAnsi="Times New Roman" w:cs="Times New Roman"/>
                <w:sz w:val="24"/>
                <w:szCs w:val="24"/>
              </w:rPr>
            </w:pPr>
            <w:r w:rsidRPr="00CA1E5A">
              <w:rPr>
                <w:rFonts w:ascii="Times New Roman" w:hAnsi="Times New Roman" w:cs="Times New Roman"/>
                <w:sz w:val="24"/>
              </w:rPr>
              <w:t xml:space="preserve">3-3 </w:t>
            </w:r>
            <w:r w:rsidRPr="00CA1E5A">
              <w:rPr>
                <w:rFonts w:ascii="Times New Roman" w:hAnsi="Times New Roman" w:cs="Times New Roman"/>
                <w:sz w:val="24"/>
              </w:rPr>
              <w:t>能够不断了解计算机应用领域的理论前沿、最新动态与前景需求，并依此不断改进完善教学。</w:t>
            </w:r>
          </w:p>
        </w:tc>
      </w:tr>
      <w:tr w:rsidR="00173BF3" w:rsidRPr="00CA1E5A" w14:paraId="5F5302C2" w14:textId="77777777" w:rsidTr="00173BF3">
        <w:trPr>
          <w:jc w:val="center"/>
        </w:trPr>
        <w:tc>
          <w:tcPr>
            <w:tcW w:w="1892" w:type="dxa"/>
            <w:vAlign w:val="center"/>
          </w:tcPr>
          <w:p w14:paraId="1ADA554F" w14:textId="77777777" w:rsidR="00173BF3" w:rsidRPr="00CA1E5A" w:rsidRDefault="00173BF3" w:rsidP="00173BF3">
            <w:pPr>
              <w:spacing w:line="440" w:lineRule="exact"/>
              <w:jc w:val="center"/>
              <w:rPr>
                <w:rFonts w:ascii="Times New Roman" w:hAnsi="Times New Roman" w:cs="Times New Roman"/>
                <w:sz w:val="24"/>
                <w:szCs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2268" w:type="dxa"/>
            <w:vAlign w:val="center"/>
          </w:tcPr>
          <w:p w14:paraId="450767F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学科素养</w:t>
            </w:r>
            <w:r w:rsidRPr="00CA1E5A">
              <w:rPr>
                <w:rFonts w:ascii="Times New Roman" w:hAnsi="Times New Roman" w:cs="Times New Roman"/>
                <w:sz w:val="24"/>
              </w:rPr>
              <w:t xml:space="preserve"> (H)</w:t>
            </w:r>
          </w:p>
          <w:p w14:paraId="482BD495" w14:textId="77777777" w:rsidR="00173BF3" w:rsidRPr="00CA1E5A" w:rsidRDefault="00173BF3" w:rsidP="00173BF3">
            <w:pPr>
              <w:spacing w:line="440" w:lineRule="exact"/>
              <w:jc w:val="center"/>
              <w:rPr>
                <w:rFonts w:ascii="Times New Roman" w:hAnsi="Times New Roman" w:cs="Times New Roman"/>
                <w:sz w:val="24"/>
                <w:szCs w:val="24"/>
              </w:rPr>
            </w:pPr>
          </w:p>
        </w:tc>
        <w:tc>
          <w:tcPr>
            <w:tcW w:w="5009" w:type="dxa"/>
            <w:vAlign w:val="center"/>
          </w:tcPr>
          <w:p w14:paraId="548722E8" w14:textId="77777777" w:rsidR="00173BF3" w:rsidRPr="00CA1E5A" w:rsidRDefault="00173BF3" w:rsidP="00173BF3">
            <w:pPr>
              <w:spacing w:line="440" w:lineRule="exact"/>
              <w:jc w:val="left"/>
              <w:rPr>
                <w:rFonts w:ascii="Times New Roman" w:hAnsi="Times New Roman" w:cs="Times New Roman"/>
                <w:sz w:val="24"/>
                <w:szCs w:val="24"/>
              </w:rPr>
            </w:pPr>
            <w:r w:rsidRPr="00CA1E5A">
              <w:rPr>
                <w:rFonts w:ascii="Times New Roman" w:hAnsi="Times New Roman" w:cs="Times New Roman"/>
                <w:sz w:val="24"/>
              </w:rPr>
              <w:t xml:space="preserve">3-1 </w:t>
            </w:r>
            <w:r w:rsidRPr="00CA1E5A">
              <w:rPr>
                <w:rFonts w:ascii="Times New Roman" w:hAnsi="Times New Roman" w:cs="Times New Roman"/>
                <w:sz w:val="24"/>
              </w:rPr>
              <w:t>掌握计算机应用技术等相关基础知识与专业知识，具备进行日常教学、以及科学研究的知识与技能。</w:t>
            </w:r>
          </w:p>
        </w:tc>
      </w:tr>
      <w:tr w:rsidR="00173BF3" w:rsidRPr="00CA1E5A" w14:paraId="08744F66" w14:textId="77777777" w:rsidTr="00173BF3">
        <w:trPr>
          <w:jc w:val="center"/>
        </w:trPr>
        <w:tc>
          <w:tcPr>
            <w:tcW w:w="1892" w:type="dxa"/>
            <w:vAlign w:val="center"/>
          </w:tcPr>
          <w:p w14:paraId="0E9DBC93" w14:textId="77777777" w:rsidR="00173BF3" w:rsidRPr="00CA1E5A" w:rsidRDefault="00173BF3" w:rsidP="00173BF3">
            <w:pPr>
              <w:spacing w:line="440" w:lineRule="exact"/>
              <w:jc w:val="center"/>
              <w:rPr>
                <w:rFonts w:ascii="Times New Roman" w:hAnsi="Times New Roman" w:cs="Times New Roman"/>
                <w:sz w:val="24"/>
                <w:szCs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c>
          <w:tcPr>
            <w:tcW w:w="2268" w:type="dxa"/>
            <w:vAlign w:val="center"/>
          </w:tcPr>
          <w:p w14:paraId="5457FCB0" w14:textId="77777777" w:rsidR="00173BF3" w:rsidRPr="00CA1E5A" w:rsidRDefault="00173BF3" w:rsidP="003454BB">
            <w:pPr>
              <w:numPr>
                <w:ilvl w:val="0"/>
                <w:numId w:val="244"/>
              </w:numPr>
              <w:spacing w:line="440" w:lineRule="exact"/>
              <w:jc w:val="center"/>
              <w:rPr>
                <w:rFonts w:ascii="Times New Roman" w:hAnsi="Times New Roman" w:cs="Times New Roman"/>
                <w:sz w:val="24"/>
              </w:rPr>
            </w:pPr>
            <w:r w:rsidRPr="00CA1E5A">
              <w:rPr>
                <w:rFonts w:ascii="Times New Roman" w:hAnsi="Times New Roman" w:cs="Times New Roman"/>
                <w:sz w:val="24"/>
              </w:rPr>
              <w:t>学科素养</w:t>
            </w:r>
            <w:r w:rsidRPr="00CA1E5A">
              <w:rPr>
                <w:rFonts w:ascii="Times New Roman" w:hAnsi="Times New Roman" w:cs="Times New Roman"/>
                <w:sz w:val="24"/>
              </w:rPr>
              <w:t xml:space="preserve"> (H)</w:t>
            </w:r>
          </w:p>
          <w:p w14:paraId="4E85C8FF" w14:textId="77777777" w:rsidR="00173BF3" w:rsidRPr="00CA1E5A" w:rsidRDefault="00173BF3" w:rsidP="00173BF3">
            <w:pPr>
              <w:spacing w:line="440" w:lineRule="exact"/>
              <w:ind w:firstLineChars="100" w:firstLine="240"/>
              <w:rPr>
                <w:rFonts w:ascii="Times New Roman" w:hAnsi="Times New Roman" w:cs="Times New Roman"/>
                <w:sz w:val="24"/>
                <w:szCs w:val="24"/>
              </w:rPr>
            </w:pPr>
            <w:r w:rsidRPr="00CA1E5A">
              <w:rPr>
                <w:rFonts w:ascii="Times New Roman" w:hAnsi="Times New Roman" w:cs="Times New Roman"/>
                <w:sz w:val="24"/>
              </w:rPr>
              <w:t>4.</w:t>
            </w:r>
            <w:r w:rsidRPr="00CA1E5A">
              <w:rPr>
                <w:rFonts w:ascii="Times New Roman" w:hAnsi="Times New Roman" w:cs="Times New Roman"/>
                <w:sz w:val="24"/>
              </w:rPr>
              <w:t>教学能力</w:t>
            </w:r>
            <w:r w:rsidRPr="00CA1E5A">
              <w:rPr>
                <w:rFonts w:ascii="Times New Roman" w:hAnsi="Times New Roman" w:cs="Times New Roman"/>
                <w:sz w:val="24"/>
              </w:rPr>
              <w:t xml:space="preserve"> (H)</w:t>
            </w:r>
          </w:p>
        </w:tc>
        <w:tc>
          <w:tcPr>
            <w:tcW w:w="5009" w:type="dxa"/>
            <w:vAlign w:val="center"/>
          </w:tcPr>
          <w:p w14:paraId="7D7CCF66"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掌握计算机软硬件知识、操作系统、办公软件、网络技术、多媒体技术以及使用计算思维分析问题、解决问题的能力。</w:t>
            </w:r>
          </w:p>
          <w:p w14:paraId="382D8A6B"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4-1 </w:t>
            </w:r>
            <w:r w:rsidRPr="00CA1E5A">
              <w:rPr>
                <w:rFonts w:ascii="Times New Roman" w:hAnsi="Times New Roman" w:cs="Times New Roman"/>
                <w:sz w:val="24"/>
              </w:rPr>
              <w:t>理解学生身心发展规律与生物学科认知特点，能够理解计算机应用基础课程标准与内涵，并依此组织教学。</w:t>
            </w:r>
          </w:p>
          <w:p w14:paraId="46240935"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4-2 </w:t>
            </w:r>
            <w:r w:rsidRPr="00CA1E5A">
              <w:rPr>
                <w:rFonts w:ascii="Times New Roman" w:hAnsi="Times New Roman" w:cs="Times New Roman"/>
                <w:sz w:val="24"/>
              </w:rPr>
              <w:t>具备教学设计、使用计算机应用技术与工具辅助教学等基本的教学技能。</w:t>
            </w:r>
          </w:p>
          <w:p w14:paraId="6F820407"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4-3 </w:t>
            </w:r>
            <w:r w:rsidRPr="00CA1E5A">
              <w:rPr>
                <w:rFonts w:ascii="Times New Roman" w:hAnsi="Times New Roman" w:cs="Times New Roman"/>
                <w:sz w:val="24"/>
              </w:rPr>
              <w:t>能够在教学实践中通过了解学情、备课上</w:t>
            </w:r>
            <w:r w:rsidRPr="00CA1E5A">
              <w:rPr>
                <w:rFonts w:ascii="Times New Roman" w:hAnsi="Times New Roman" w:cs="Times New Roman"/>
                <w:sz w:val="24"/>
              </w:rPr>
              <w:lastRenderedPageBreak/>
              <w:t>课形成一定教学经验并以此完善教学。</w:t>
            </w:r>
          </w:p>
          <w:p w14:paraId="69E16F36" w14:textId="77777777" w:rsidR="00173BF3" w:rsidRPr="00CA1E5A" w:rsidRDefault="00173BF3" w:rsidP="00173BF3">
            <w:pPr>
              <w:spacing w:line="440" w:lineRule="exact"/>
              <w:jc w:val="left"/>
              <w:rPr>
                <w:rFonts w:ascii="Times New Roman" w:hAnsi="Times New Roman" w:cs="Times New Roman"/>
                <w:sz w:val="24"/>
                <w:szCs w:val="24"/>
              </w:rPr>
            </w:pPr>
            <w:r w:rsidRPr="00CA1E5A">
              <w:rPr>
                <w:rFonts w:ascii="Times New Roman" w:hAnsi="Times New Roman" w:cs="Times New Roman"/>
                <w:sz w:val="24"/>
              </w:rPr>
              <w:t xml:space="preserve">4-4 </w:t>
            </w:r>
            <w:r w:rsidRPr="00CA1E5A">
              <w:rPr>
                <w:rFonts w:ascii="Times New Roman" w:hAnsi="Times New Roman" w:cs="Times New Roman"/>
                <w:sz w:val="24"/>
              </w:rPr>
              <w:t>具备使用计算思维发现问题与解决问题的能力，能够完成基本的教学研究，并形成初步的研究成果。</w:t>
            </w:r>
          </w:p>
        </w:tc>
      </w:tr>
      <w:tr w:rsidR="00173BF3" w:rsidRPr="00CA1E5A" w14:paraId="0863D38E" w14:textId="77777777" w:rsidTr="00173BF3">
        <w:trPr>
          <w:jc w:val="center"/>
        </w:trPr>
        <w:tc>
          <w:tcPr>
            <w:tcW w:w="1892" w:type="dxa"/>
            <w:vAlign w:val="center"/>
          </w:tcPr>
          <w:p w14:paraId="7116BB4B" w14:textId="77777777" w:rsidR="00173BF3" w:rsidRPr="00CA1E5A" w:rsidRDefault="00173BF3" w:rsidP="00173BF3">
            <w:pPr>
              <w:spacing w:line="440" w:lineRule="exact"/>
              <w:jc w:val="center"/>
              <w:rPr>
                <w:rFonts w:ascii="Times New Roman" w:hAnsi="Times New Roman" w:cs="Times New Roman"/>
                <w:sz w:val="24"/>
                <w:szCs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4</w:t>
            </w:r>
          </w:p>
        </w:tc>
        <w:tc>
          <w:tcPr>
            <w:tcW w:w="2268" w:type="dxa"/>
            <w:vAlign w:val="center"/>
          </w:tcPr>
          <w:p w14:paraId="101C11C7" w14:textId="77777777" w:rsidR="00173BF3" w:rsidRPr="00CA1E5A" w:rsidRDefault="00173BF3" w:rsidP="00173BF3">
            <w:pPr>
              <w:spacing w:line="440" w:lineRule="exact"/>
              <w:jc w:val="center"/>
              <w:rPr>
                <w:rFonts w:ascii="Times New Roman" w:hAnsi="Times New Roman" w:cs="Times New Roman"/>
                <w:sz w:val="24"/>
                <w:szCs w:val="24"/>
              </w:rPr>
            </w:pPr>
            <w:r w:rsidRPr="00CA1E5A">
              <w:rPr>
                <w:rFonts w:ascii="Times New Roman" w:hAnsi="Times New Roman" w:cs="Times New Roman"/>
                <w:sz w:val="24"/>
              </w:rPr>
              <w:t>7.</w:t>
            </w:r>
            <w:r w:rsidRPr="00CA1E5A">
              <w:rPr>
                <w:rFonts w:ascii="Times New Roman" w:hAnsi="Times New Roman" w:cs="Times New Roman"/>
                <w:sz w:val="24"/>
              </w:rPr>
              <w:t>学会反思</w:t>
            </w:r>
            <w:r w:rsidRPr="00CA1E5A">
              <w:rPr>
                <w:rFonts w:ascii="Times New Roman" w:hAnsi="Times New Roman" w:cs="Times New Roman"/>
                <w:sz w:val="24"/>
              </w:rPr>
              <w:t xml:space="preserve"> (M)</w:t>
            </w:r>
          </w:p>
        </w:tc>
        <w:tc>
          <w:tcPr>
            <w:tcW w:w="5009" w:type="dxa"/>
            <w:vAlign w:val="center"/>
          </w:tcPr>
          <w:p w14:paraId="1FE2B791"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7-1 </w:t>
            </w:r>
            <w:r w:rsidRPr="00CA1E5A">
              <w:rPr>
                <w:rFonts w:ascii="Times New Roman" w:hAnsi="Times New Roman" w:cs="Times New Roman"/>
                <w:sz w:val="24"/>
              </w:rPr>
              <w:t>了解国内外基础教育改革发展前沿动态，具备参与国际会议、竞赛与国际交流的能力，形成专业发展意识与终身学习理念。</w:t>
            </w:r>
          </w:p>
          <w:p w14:paraId="57A8F8F6" w14:textId="77777777" w:rsidR="00173BF3" w:rsidRPr="00CA1E5A" w:rsidRDefault="00173BF3" w:rsidP="00173BF3">
            <w:pPr>
              <w:spacing w:line="440" w:lineRule="exact"/>
              <w:jc w:val="left"/>
              <w:rPr>
                <w:rFonts w:ascii="Times New Roman" w:hAnsi="Times New Roman" w:cs="Times New Roman"/>
                <w:sz w:val="24"/>
                <w:szCs w:val="24"/>
              </w:rPr>
            </w:pPr>
            <w:r w:rsidRPr="00CA1E5A">
              <w:rPr>
                <w:rFonts w:ascii="Times New Roman" w:hAnsi="Times New Roman" w:cs="Times New Roman"/>
                <w:sz w:val="24"/>
              </w:rPr>
              <w:t xml:space="preserve">7-3 </w:t>
            </w:r>
            <w:r w:rsidRPr="00CA1E5A">
              <w:rPr>
                <w:rFonts w:ascii="Times New Roman" w:hAnsi="Times New Roman" w:cs="Times New Roman"/>
                <w:sz w:val="24"/>
              </w:rPr>
              <w:t>能够在教育实践过程中不断进行信息收集、自我诊断、自我改进与自我完善，优化课堂教学。</w:t>
            </w:r>
          </w:p>
        </w:tc>
      </w:tr>
      <w:tr w:rsidR="00173BF3" w:rsidRPr="00CA1E5A" w14:paraId="2D841FF0" w14:textId="77777777" w:rsidTr="00173BF3">
        <w:trPr>
          <w:jc w:val="center"/>
        </w:trPr>
        <w:tc>
          <w:tcPr>
            <w:tcW w:w="1892" w:type="dxa"/>
            <w:vAlign w:val="center"/>
          </w:tcPr>
          <w:p w14:paraId="78B7AE6C" w14:textId="77777777" w:rsidR="00173BF3" w:rsidRPr="00CA1E5A" w:rsidRDefault="00173BF3" w:rsidP="00173BF3">
            <w:pPr>
              <w:spacing w:line="440" w:lineRule="exact"/>
              <w:jc w:val="center"/>
              <w:rPr>
                <w:rFonts w:ascii="Times New Roman" w:hAnsi="Times New Roman" w:cs="Times New Roman"/>
                <w:sz w:val="24"/>
                <w:szCs w:val="24"/>
              </w:rPr>
            </w:pPr>
            <w:r w:rsidRPr="00CA1E5A">
              <w:rPr>
                <w:rFonts w:ascii="Times New Roman" w:hAnsi="Times New Roman" w:cs="Times New Roman"/>
                <w:sz w:val="24"/>
              </w:rPr>
              <w:t>课程目标</w:t>
            </w:r>
            <w:r w:rsidRPr="00CA1E5A">
              <w:rPr>
                <w:rFonts w:ascii="Times New Roman" w:hAnsi="Times New Roman" w:cs="Times New Roman"/>
                <w:sz w:val="24"/>
              </w:rPr>
              <w:t>5</w:t>
            </w:r>
          </w:p>
        </w:tc>
        <w:tc>
          <w:tcPr>
            <w:tcW w:w="2268" w:type="dxa"/>
            <w:vAlign w:val="center"/>
          </w:tcPr>
          <w:p w14:paraId="39AB5C25" w14:textId="77777777" w:rsidR="00173BF3" w:rsidRPr="00CA1E5A" w:rsidRDefault="00173BF3" w:rsidP="003454BB">
            <w:pPr>
              <w:numPr>
                <w:ilvl w:val="0"/>
                <w:numId w:val="245"/>
              </w:numPr>
              <w:spacing w:line="440" w:lineRule="exact"/>
              <w:jc w:val="center"/>
              <w:rPr>
                <w:rFonts w:ascii="Times New Roman" w:hAnsi="Times New Roman" w:cs="Times New Roman"/>
                <w:sz w:val="24"/>
              </w:rPr>
            </w:pPr>
            <w:r w:rsidRPr="00CA1E5A">
              <w:rPr>
                <w:rFonts w:ascii="Times New Roman" w:hAnsi="Times New Roman" w:cs="Times New Roman"/>
                <w:sz w:val="24"/>
              </w:rPr>
              <w:t>教育情怀</w:t>
            </w:r>
            <w:r w:rsidRPr="00CA1E5A">
              <w:rPr>
                <w:rFonts w:ascii="Times New Roman" w:hAnsi="Times New Roman" w:cs="Times New Roman"/>
                <w:sz w:val="24"/>
              </w:rPr>
              <w:t xml:space="preserve"> (H)</w:t>
            </w:r>
          </w:p>
          <w:p w14:paraId="7DFADB78" w14:textId="77777777" w:rsidR="00173BF3" w:rsidRPr="00CA1E5A" w:rsidRDefault="00173BF3" w:rsidP="00173BF3">
            <w:pPr>
              <w:spacing w:line="440" w:lineRule="exact"/>
              <w:ind w:firstLineChars="100" w:firstLine="240"/>
              <w:rPr>
                <w:rFonts w:ascii="Times New Roman" w:hAnsi="Times New Roman" w:cs="Times New Roman"/>
                <w:sz w:val="24"/>
                <w:szCs w:val="24"/>
              </w:rPr>
            </w:pPr>
            <w:r w:rsidRPr="00CA1E5A">
              <w:rPr>
                <w:rFonts w:ascii="Times New Roman" w:hAnsi="Times New Roman" w:cs="Times New Roman"/>
                <w:sz w:val="24"/>
              </w:rPr>
              <w:t>8.</w:t>
            </w:r>
            <w:r w:rsidRPr="00CA1E5A">
              <w:rPr>
                <w:rFonts w:ascii="Times New Roman" w:hAnsi="Times New Roman" w:cs="Times New Roman"/>
                <w:sz w:val="24"/>
              </w:rPr>
              <w:t>沟通合作</w:t>
            </w:r>
            <w:r w:rsidRPr="00CA1E5A">
              <w:rPr>
                <w:rFonts w:ascii="Times New Roman" w:hAnsi="Times New Roman" w:cs="Times New Roman"/>
                <w:sz w:val="24"/>
              </w:rPr>
              <w:t xml:space="preserve"> (L)</w:t>
            </w:r>
          </w:p>
        </w:tc>
        <w:tc>
          <w:tcPr>
            <w:tcW w:w="5009" w:type="dxa"/>
            <w:vAlign w:val="center"/>
          </w:tcPr>
          <w:p w14:paraId="1BC2773E"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能够认同教师工作的意义与价值，具备从教的意愿，立志成为优秀的</w:t>
            </w:r>
            <w:r w:rsidRPr="00CA1E5A">
              <w:rPr>
                <w:rFonts w:ascii="Times New Roman" w:hAnsi="Times New Roman" w:cs="Times New Roman"/>
                <w:sz w:val="24"/>
              </w:rPr>
              <w:t>“</w:t>
            </w:r>
            <w:r w:rsidRPr="00CA1E5A">
              <w:rPr>
                <w:rFonts w:ascii="Times New Roman" w:hAnsi="Times New Roman" w:cs="Times New Roman"/>
                <w:sz w:val="24"/>
              </w:rPr>
              <w:t>教育家型</w:t>
            </w:r>
            <w:r w:rsidRPr="00CA1E5A">
              <w:rPr>
                <w:rFonts w:ascii="Times New Roman" w:hAnsi="Times New Roman" w:cs="Times New Roman"/>
                <w:sz w:val="24"/>
              </w:rPr>
              <w:t>”</w:t>
            </w:r>
            <w:r w:rsidRPr="00CA1E5A">
              <w:rPr>
                <w:rFonts w:ascii="Times New Roman" w:hAnsi="Times New Roman" w:cs="Times New Roman"/>
                <w:sz w:val="24"/>
              </w:rPr>
              <w:t>教师。</w:t>
            </w:r>
          </w:p>
          <w:p w14:paraId="0E65478A"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具有积极正确的情感态度价值观，对待工作有耐心、有责任心，尊重学生的人格。</w:t>
            </w:r>
          </w:p>
          <w:p w14:paraId="5E762D95"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具备人文底蕴与科学素养，能够帮助学生获取生物学知识、技能，树立正确的三观，引导学生成长。</w:t>
            </w:r>
          </w:p>
          <w:p w14:paraId="76BF8CA9" w14:textId="77777777" w:rsidR="00173BF3" w:rsidRPr="00CA1E5A" w:rsidRDefault="00173BF3" w:rsidP="00173BF3">
            <w:pPr>
              <w:spacing w:line="440" w:lineRule="exact"/>
              <w:jc w:val="left"/>
              <w:rPr>
                <w:rFonts w:ascii="Times New Roman" w:hAnsi="Times New Roman" w:cs="Times New Roman"/>
                <w:sz w:val="24"/>
                <w:szCs w:val="24"/>
              </w:rPr>
            </w:pPr>
            <w:r w:rsidRPr="00CA1E5A">
              <w:rPr>
                <w:rFonts w:ascii="Times New Roman" w:hAnsi="Times New Roman" w:cs="Times New Roman"/>
                <w:sz w:val="24"/>
              </w:rPr>
              <w:t xml:space="preserve">8-2 </w:t>
            </w:r>
            <w:r w:rsidRPr="00CA1E5A">
              <w:rPr>
                <w:rFonts w:ascii="Times New Roman" w:hAnsi="Times New Roman" w:cs="Times New Roman"/>
                <w:sz w:val="24"/>
              </w:rPr>
              <w:t>能够系统掌握团队协作与沟通交流的一般知识、方法与技能，并在教学实践中深入参与合作学习活动。</w:t>
            </w:r>
          </w:p>
        </w:tc>
      </w:tr>
    </w:tbl>
    <w:p w14:paraId="40CA0D4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三、课程学习内容与课程学习目标的对应关系</w:t>
      </w:r>
    </w:p>
    <w:p w14:paraId="226C6DDB" w14:textId="77777777" w:rsidR="00173BF3" w:rsidRPr="00CA1E5A" w:rsidRDefault="00173BF3" w:rsidP="00173BF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34BF3736"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信息技术基础知识</w:t>
      </w:r>
    </w:p>
    <w:p w14:paraId="26B5E57D"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sz w:val="24"/>
        </w:rPr>
        <w:t>：</w:t>
      </w:r>
    </w:p>
    <w:p w14:paraId="2B31C23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了解信息、信息存储的基本知识；掌握计算机的基本概念；</w:t>
      </w:r>
    </w:p>
    <w:p w14:paraId="2EF41DE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了解计算机的应用及分类；</w:t>
      </w:r>
    </w:p>
    <w:p w14:paraId="662C1F0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掌握计算机中信息的表示和处理。主要是数制的转换；数值、文本、图形图像、音频及视频等信息在计算机中的表示形式。</w:t>
      </w:r>
    </w:p>
    <w:p w14:paraId="45AF2FE7"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CCD7B05"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能够认识信息存储的基础知识；</w:t>
      </w:r>
    </w:p>
    <w:p w14:paraId="21F5614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2.</w:t>
      </w:r>
      <w:r w:rsidRPr="00CA1E5A">
        <w:rPr>
          <w:rFonts w:ascii="Times New Roman" w:hAnsi="Times New Roman" w:cs="Times New Roman"/>
        </w:rPr>
        <w:t xml:space="preserve"> </w:t>
      </w:r>
      <w:r w:rsidRPr="00CA1E5A">
        <w:rPr>
          <w:rFonts w:ascii="Times New Roman" w:hAnsi="Times New Roman" w:cs="Times New Roman"/>
          <w:sz w:val="24"/>
        </w:rPr>
        <w:t>能够了解计算机的特点、应用及分类；</w:t>
      </w:r>
    </w:p>
    <w:p w14:paraId="5DA2DC2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rPr>
        <w:t xml:space="preserve"> </w:t>
      </w:r>
      <w:r w:rsidRPr="00CA1E5A">
        <w:rPr>
          <w:rFonts w:ascii="Times New Roman" w:hAnsi="Times New Roman" w:cs="Times New Roman"/>
          <w:sz w:val="24"/>
        </w:rPr>
        <w:t>知道计算机的发展与新发展；</w:t>
      </w:r>
    </w:p>
    <w:p w14:paraId="4BE4B6C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rPr>
        <w:t xml:space="preserve"> </w:t>
      </w:r>
      <w:r w:rsidRPr="00CA1E5A">
        <w:rPr>
          <w:rFonts w:ascii="Times New Roman" w:hAnsi="Times New Roman" w:cs="Times New Roman"/>
          <w:sz w:val="24"/>
        </w:rPr>
        <w:t>掌握计算机的数制编码、各类数制间的转换；</w:t>
      </w:r>
    </w:p>
    <w:p w14:paraId="2045F99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rPr>
        <w:t xml:space="preserve"> </w:t>
      </w:r>
      <w:r w:rsidRPr="00CA1E5A">
        <w:rPr>
          <w:rFonts w:ascii="Times New Roman" w:hAnsi="Times New Roman" w:cs="Times New Roman"/>
          <w:sz w:val="24"/>
        </w:rPr>
        <w:t>掌握字符数据编码、汉字编码以及多媒体信息编码了解运算器组成结构。</w:t>
      </w:r>
    </w:p>
    <w:p w14:paraId="3785004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46794C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计算机中数值与信息编码知识；</w:t>
      </w:r>
    </w:p>
    <w:p w14:paraId="14C29379"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2.</w:t>
      </w:r>
      <w:r w:rsidRPr="00CA1E5A">
        <w:rPr>
          <w:rFonts w:ascii="Times New Roman" w:hAnsi="Times New Roman" w:cs="Times New Roman"/>
          <w:sz w:val="24"/>
        </w:rPr>
        <w:t>各类数制间的转换。</w:t>
      </w:r>
    </w:p>
    <w:p w14:paraId="07A036E4"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8668991"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数制的转换。</w:t>
      </w:r>
    </w:p>
    <w:p w14:paraId="00B8571F"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AF2F2C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通过多媒体课件进行演示，阐明计算机的特点和发展历史，丰富学生对计算机的认知；</w:t>
      </w:r>
    </w:p>
    <w:p w14:paraId="15580D0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通过课堂汇报，大家搜集资料，更广泛地了解计算机的产生和发展，信息存储的方式、方法，发展学的教学能力和反思能力；</w:t>
      </w:r>
    </w:p>
    <w:p w14:paraId="6DF82027"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62F65FDE"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计算机未来的发展方向；</w:t>
      </w:r>
    </w:p>
    <w:p w14:paraId="20C8B07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信息存储还有没有更好的方法。</w:t>
      </w:r>
    </w:p>
    <w:p w14:paraId="4E26F037"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计算机系统</w:t>
      </w:r>
    </w:p>
    <w:p w14:paraId="46DA5B27"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sz w:val="24"/>
        </w:rPr>
        <w:t>：</w:t>
      </w:r>
    </w:p>
    <w:p w14:paraId="41E7B398" w14:textId="77777777" w:rsidR="00173BF3" w:rsidRPr="00CA1E5A" w:rsidRDefault="00173BF3" w:rsidP="00542E67">
      <w:pPr>
        <w:numPr>
          <w:ilvl w:val="0"/>
          <w:numId w:val="19"/>
        </w:numPr>
        <w:spacing w:line="440" w:lineRule="exact"/>
        <w:rPr>
          <w:rFonts w:ascii="Times New Roman" w:hAnsi="Times New Roman" w:cs="Times New Roman"/>
          <w:sz w:val="24"/>
        </w:rPr>
      </w:pPr>
      <w:r w:rsidRPr="00CA1E5A">
        <w:rPr>
          <w:rFonts w:ascii="Times New Roman" w:hAnsi="Times New Roman" w:cs="Times New Roman"/>
          <w:sz w:val="24"/>
        </w:rPr>
        <w:t>了解计算机系统的结构，理解计算机的工作原理；</w:t>
      </w:r>
    </w:p>
    <w:p w14:paraId="70E1B28C" w14:textId="77777777" w:rsidR="00173BF3" w:rsidRPr="00CA1E5A" w:rsidRDefault="00173BF3" w:rsidP="00542E67">
      <w:pPr>
        <w:numPr>
          <w:ilvl w:val="0"/>
          <w:numId w:val="19"/>
        </w:numPr>
        <w:spacing w:line="440" w:lineRule="exact"/>
        <w:rPr>
          <w:rFonts w:ascii="Times New Roman" w:hAnsi="Times New Roman" w:cs="Times New Roman"/>
          <w:sz w:val="24"/>
        </w:rPr>
      </w:pPr>
      <w:r w:rsidRPr="00CA1E5A">
        <w:rPr>
          <w:rFonts w:ascii="Times New Roman" w:hAnsi="Times New Roman" w:cs="Times New Roman"/>
          <w:sz w:val="24"/>
        </w:rPr>
        <w:t>了解微型机硬件系统的各个组成部分；熟悉基本的计算机硬件设备；</w:t>
      </w:r>
    </w:p>
    <w:p w14:paraId="1D8B8705" w14:textId="77777777" w:rsidR="00173BF3" w:rsidRPr="00CA1E5A" w:rsidRDefault="00173BF3" w:rsidP="00542E67">
      <w:pPr>
        <w:numPr>
          <w:ilvl w:val="0"/>
          <w:numId w:val="19"/>
        </w:numPr>
        <w:spacing w:line="440" w:lineRule="exact"/>
        <w:rPr>
          <w:rFonts w:ascii="Times New Roman" w:hAnsi="Times New Roman" w:cs="Times New Roman"/>
          <w:sz w:val="24"/>
        </w:rPr>
      </w:pPr>
      <w:r w:rsidRPr="00CA1E5A">
        <w:rPr>
          <w:rFonts w:ascii="Times New Roman" w:hAnsi="Times New Roman" w:cs="Times New Roman"/>
          <w:sz w:val="24"/>
        </w:rPr>
        <w:t>了解操作系统的基本知识与操作；</w:t>
      </w:r>
    </w:p>
    <w:p w14:paraId="0CC77C59" w14:textId="77777777" w:rsidR="00173BF3" w:rsidRPr="00CA1E5A" w:rsidRDefault="00173BF3" w:rsidP="00542E67">
      <w:pPr>
        <w:numPr>
          <w:ilvl w:val="0"/>
          <w:numId w:val="19"/>
        </w:numPr>
        <w:spacing w:line="440" w:lineRule="exact"/>
        <w:rPr>
          <w:rFonts w:ascii="Times New Roman" w:hAnsi="Times New Roman" w:cs="Times New Roman"/>
          <w:sz w:val="24"/>
        </w:rPr>
      </w:pPr>
      <w:r w:rsidRPr="00CA1E5A">
        <w:rPr>
          <w:rFonts w:ascii="Times New Roman" w:hAnsi="Times New Roman" w:cs="Times New Roman"/>
          <w:sz w:val="24"/>
        </w:rPr>
        <w:t>掌握操作系统主要部件的应用；</w:t>
      </w:r>
    </w:p>
    <w:p w14:paraId="5BFA1847" w14:textId="77777777" w:rsidR="00173BF3" w:rsidRPr="00CA1E5A" w:rsidRDefault="00173BF3" w:rsidP="00542E67">
      <w:pPr>
        <w:numPr>
          <w:ilvl w:val="0"/>
          <w:numId w:val="19"/>
        </w:numPr>
        <w:spacing w:line="440" w:lineRule="exact"/>
        <w:rPr>
          <w:rFonts w:ascii="Times New Roman" w:hAnsi="Times New Roman" w:cs="Times New Roman"/>
          <w:sz w:val="24"/>
        </w:rPr>
      </w:pPr>
      <w:r w:rsidRPr="00CA1E5A">
        <w:rPr>
          <w:rFonts w:ascii="Times New Roman" w:hAnsi="Times New Roman" w:cs="Times New Roman"/>
          <w:sz w:val="24"/>
        </w:rPr>
        <w:t>了解操作系统操作环境定制</w:t>
      </w:r>
    </w:p>
    <w:p w14:paraId="2482539B"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6CE25CB"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计算机系统的基本组成；</w:t>
      </w:r>
    </w:p>
    <w:p w14:paraId="1D8CB75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计算机的工作原理；</w:t>
      </w:r>
    </w:p>
    <w:p w14:paraId="3A6228D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计算机硬件系统；</w:t>
      </w:r>
    </w:p>
    <w:p w14:paraId="62C6C98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rPr>
        <w:t xml:space="preserve"> </w:t>
      </w:r>
      <w:r w:rsidRPr="00CA1E5A">
        <w:rPr>
          <w:rFonts w:ascii="Times New Roman" w:hAnsi="Times New Roman" w:cs="Times New Roman"/>
          <w:sz w:val="24"/>
        </w:rPr>
        <w:t>计算机软件系统；</w:t>
      </w:r>
    </w:p>
    <w:p w14:paraId="7F2F1E8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rPr>
        <w:t xml:space="preserve"> </w:t>
      </w:r>
      <w:r w:rsidRPr="00CA1E5A">
        <w:rPr>
          <w:rFonts w:ascii="Times New Roman" w:hAnsi="Times New Roman" w:cs="Times New Roman"/>
          <w:sz w:val="24"/>
        </w:rPr>
        <w:t>操作系统的基本知识与操作。</w:t>
      </w:r>
    </w:p>
    <w:p w14:paraId="4DB422D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2A9C30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计算机系统的构成、计算机的硬件及其性能指标、软件系统；；</w:t>
      </w:r>
    </w:p>
    <w:p w14:paraId="15AB1E50"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操作系统的基本操作、系统设置以及维护。</w:t>
      </w:r>
    </w:p>
    <w:p w14:paraId="60B69CD5"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8AB72F1" w14:textId="77777777" w:rsidR="00173BF3" w:rsidRPr="00CA1E5A" w:rsidRDefault="00173BF3" w:rsidP="00542E67">
      <w:pPr>
        <w:numPr>
          <w:ilvl w:val="0"/>
          <w:numId w:val="20"/>
        </w:numPr>
        <w:spacing w:line="440" w:lineRule="exact"/>
        <w:rPr>
          <w:rFonts w:ascii="Times New Roman" w:hAnsi="Times New Roman" w:cs="Times New Roman"/>
          <w:sz w:val="24"/>
        </w:rPr>
      </w:pPr>
      <w:r w:rsidRPr="00CA1E5A">
        <w:rPr>
          <w:rFonts w:ascii="Times New Roman" w:hAnsi="Times New Roman" w:cs="Times New Roman"/>
          <w:sz w:val="24"/>
        </w:rPr>
        <w:t>计算机系统构成；</w:t>
      </w:r>
    </w:p>
    <w:p w14:paraId="4465600B" w14:textId="77777777" w:rsidR="00173BF3" w:rsidRPr="00CA1E5A" w:rsidRDefault="00173BF3" w:rsidP="00542E67">
      <w:pPr>
        <w:numPr>
          <w:ilvl w:val="0"/>
          <w:numId w:val="20"/>
        </w:numPr>
        <w:spacing w:line="440" w:lineRule="exact"/>
        <w:rPr>
          <w:rFonts w:ascii="Times New Roman" w:hAnsi="Times New Roman" w:cs="Times New Roman"/>
          <w:b/>
          <w:sz w:val="24"/>
        </w:rPr>
      </w:pPr>
      <w:r w:rsidRPr="00CA1E5A">
        <w:rPr>
          <w:rFonts w:ascii="Times New Roman" w:hAnsi="Times New Roman" w:cs="Times New Roman"/>
          <w:sz w:val="24"/>
        </w:rPr>
        <w:t>操作系统设置。</w:t>
      </w:r>
    </w:p>
    <w:p w14:paraId="00224D55"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EFD665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通过网络电子商城实际商品和多媒体课件相结合，阐明计算机的硬件组成和性能指标，丰富学生的认知；</w:t>
      </w:r>
    </w:p>
    <w:p w14:paraId="1A4C9EE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通过组织学生观察网络平台的实际商品，从中培养学生发现问题、分析问题、解决问题的能力和探究意识；</w:t>
      </w:r>
    </w:p>
    <w:p w14:paraId="0878F71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通过案例分析，强调理论与实践相结合，促进学生知识整合，培养学生的反思能力，理解操作系统的功能。</w:t>
      </w:r>
    </w:p>
    <w:p w14:paraId="23ABC17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通过大作业形式考核学生对计算机基础知识的掌握程度，计算机基础知识是计算思维的基础不烦，理解和掌握上述知识，便具有解决复杂计算机软硬件问题所必需的计算机相关知识。</w:t>
      </w:r>
    </w:p>
    <w:p w14:paraId="0F28B33E"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277104ED"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计算机硬件系统的发展方向；</w:t>
      </w:r>
    </w:p>
    <w:p w14:paraId="35D6C2C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操作系统的主要功能；</w:t>
      </w:r>
    </w:p>
    <w:p w14:paraId="0AFC0FF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操作系统的实际应用。</w:t>
      </w:r>
    </w:p>
    <w:p w14:paraId="02FE0467"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计算机网络与信息安全</w:t>
      </w:r>
    </w:p>
    <w:p w14:paraId="65FB8C54"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sz w:val="24"/>
        </w:rPr>
        <w:t>：</w:t>
      </w:r>
    </w:p>
    <w:p w14:paraId="7E435319" w14:textId="77777777" w:rsidR="00173BF3" w:rsidRPr="00CA1E5A" w:rsidRDefault="00173BF3" w:rsidP="00542E67">
      <w:pPr>
        <w:numPr>
          <w:ilvl w:val="0"/>
          <w:numId w:val="26"/>
        </w:numPr>
        <w:spacing w:line="440" w:lineRule="exact"/>
        <w:rPr>
          <w:rFonts w:ascii="Times New Roman" w:hAnsi="Times New Roman" w:cs="Times New Roman"/>
          <w:sz w:val="24"/>
        </w:rPr>
      </w:pPr>
      <w:r w:rsidRPr="00CA1E5A">
        <w:rPr>
          <w:rFonts w:ascii="Times New Roman" w:hAnsi="Times New Roman" w:cs="Times New Roman"/>
          <w:sz w:val="24"/>
        </w:rPr>
        <w:t>掌握</w:t>
      </w:r>
      <w:r w:rsidRPr="00CA1E5A">
        <w:rPr>
          <w:rFonts w:ascii="Times New Roman" w:hAnsi="Times New Roman" w:cs="Times New Roman"/>
          <w:sz w:val="24"/>
        </w:rPr>
        <w:t>Internet</w:t>
      </w:r>
      <w:r w:rsidRPr="00CA1E5A">
        <w:rPr>
          <w:rFonts w:ascii="Times New Roman" w:hAnsi="Times New Roman" w:cs="Times New Roman"/>
          <w:sz w:val="24"/>
        </w:rPr>
        <w:t>基本知识；</w:t>
      </w:r>
    </w:p>
    <w:p w14:paraId="77D7DC17" w14:textId="77777777" w:rsidR="00173BF3" w:rsidRPr="00CA1E5A" w:rsidRDefault="00173BF3" w:rsidP="00542E67">
      <w:pPr>
        <w:numPr>
          <w:ilvl w:val="0"/>
          <w:numId w:val="26"/>
        </w:numPr>
        <w:spacing w:line="440" w:lineRule="exact"/>
        <w:rPr>
          <w:rFonts w:ascii="Times New Roman" w:hAnsi="Times New Roman" w:cs="Times New Roman"/>
          <w:sz w:val="24"/>
        </w:rPr>
      </w:pPr>
      <w:r w:rsidRPr="00CA1E5A">
        <w:rPr>
          <w:rFonts w:ascii="Times New Roman" w:hAnsi="Times New Roman" w:cs="Times New Roman"/>
          <w:sz w:val="24"/>
        </w:rPr>
        <w:t>了解</w:t>
      </w:r>
      <w:r w:rsidRPr="00CA1E5A">
        <w:rPr>
          <w:rFonts w:ascii="Times New Roman" w:hAnsi="Times New Roman" w:cs="Times New Roman"/>
          <w:sz w:val="24"/>
        </w:rPr>
        <w:t>IP</w:t>
      </w:r>
      <w:r w:rsidRPr="00CA1E5A">
        <w:rPr>
          <w:rFonts w:ascii="Times New Roman" w:hAnsi="Times New Roman" w:cs="Times New Roman"/>
          <w:sz w:val="24"/>
        </w:rPr>
        <w:t>地址与域名之间的关系，</w:t>
      </w:r>
      <w:r w:rsidRPr="00CA1E5A">
        <w:rPr>
          <w:rFonts w:ascii="Times New Roman" w:hAnsi="Times New Roman" w:cs="Times New Roman"/>
          <w:sz w:val="24"/>
        </w:rPr>
        <w:t>WWW</w:t>
      </w:r>
      <w:r w:rsidRPr="00CA1E5A">
        <w:rPr>
          <w:rFonts w:ascii="Times New Roman" w:hAnsi="Times New Roman" w:cs="Times New Roman"/>
          <w:sz w:val="24"/>
        </w:rPr>
        <w:t>的访问机制；</w:t>
      </w:r>
    </w:p>
    <w:p w14:paraId="2F2361DB" w14:textId="77777777" w:rsidR="00173BF3" w:rsidRPr="00CA1E5A" w:rsidRDefault="00173BF3" w:rsidP="00542E67">
      <w:pPr>
        <w:numPr>
          <w:ilvl w:val="0"/>
          <w:numId w:val="26"/>
        </w:numPr>
        <w:spacing w:line="440" w:lineRule="exact"/>
        <w:rPr>
          <w:rFonts w:ascii="Times New Roman" w:hAnsi="Times New Roman" w:cs="Times New Roman"/>
          <w:sz w:val="24"/>
        </w:rPr>
      </w:pPr>
      <w:r w:rsidRPr="00CA1E5A">
        <w:rPr>
          <w:rFonts w:ascii="Times New Roman" w:hAnsi="Times New Roman" w:cs="Times New Roman"/>
          <w:sz w:val="24"/>
        </w:rPr>
        <w:t>掌握</w:t>
      </w:r>
      <w:r w:rsidRPr="00CA1E5A">
        <w:rPr>
          <w:rFonts w:ascii="Times New Roman" w:hAnsi="Times New Roman" w:cs="Times New Roman"/>
          <w:sz w:val="24"/>
        </w:rPr>
        <w:t>Internet</w:t>
      </w:r>
      <w:r w:rsidRPr="00CA1E5A">
        <w:rPr>
          <w:rFonts w:ascii="Times New Roman" w:hAnsi="Times New Roman" w:cs="Times New Roman"/>
          <w:sz w:val="24"/>
        </w:rPr>
        <w:t>典型应用，如电子邮件的收发、文件的传输、搜索引擎；</w:t>
      </w:r>
    </w:p>
    <w:p w14:paraId="7B6DE001" w14:textId="77777777" w:rsidR="00173BF3" w:rsidRPr="00CA1E5A" w:rsidRDefault="00173BF3" w:rsidP="00542E67">
      <w:pPr>
        <w:numPr>
          <w:ilvl w:val="0"/>
          <w:numId w:val="26"/>
        </w:numPr>
        <w:spacing w:line="440" w:lineRule="exact"/>
        <w:rPr>
          <w:rFonts w:ascii="Times New Roman" w:hAnsi="Times New Roman" w:cs="Times New Roman"/>
          <w:sz w:val="24"/>
        </w:rPr>
      </w:pPr>
      <w:r w:rsidRPr="00CA1E5A">
        <w:rPr>
          <w:rFonts w:ascii="Times New Roman" w:hAnsi="Times New Roman" w:cs="Times New Roman"/>
          <w:sz w:val="24"/>
        </w:rPr>
        <w:t>了解网络安全基础知识，防火墙的基本概念、功能及类型；</w:t>
      </w:r>
    </w:p>
    <w:p w14:paraId="41377136" w14:textId="77777777" w:rsidR="00173BF3" w:rsidRPr="00CA1E5A" w:rsidRDefault="00173BF3" w:rsidP="00542E67">
      <w:pPr>
        <w:numPr>
          <w:ilvl w:val="0"/>
          <w:numId w:val="26"/>
        </w:numPr>
        <w:spacing w:line="440" w:lineRule="exact"/>
        <w:rPr>
          <w:rFonts w:ascii="Times New Roman" w:hAnsi="Times New Roman" w:cs="Times New Roman"/>
          <w:sz w:val="24"/>
        </w:rPr>
      </w:pPr>
      <w:r w:rsidRPr="00CA1E5A">
        <w:rPr>
          <w:rFonts w:ascii="Times New Roman" w:hAnsi="Times New Roman" w:cs="Times New Roman"/>
          <w:sz w:val="24"/>
        </w:rPr>
        <w:t>掌握局域网的互联技术；</w:t>
      </w:r>
    </w:p>
    <w:p w14:paraId="06FEFF36" w14:textId="77777777" w:rsidR="00173BF3" w:rsidRPr="00CA1E5A" w:rsidRDefault="00173BF3" w:rsidP="00542E67">
      <w:pPr>
        <w:numPr>
          <w:ilvl w:val="0"/>
          <w:numId w:val="26"/>
        </w:numPr>
        <w:spacing w:line="440" w:lineRule="exact"/>
        <w:rPr>
          <w:rFonts w:ascii="Times New Roman" w:hAnsi="Times New Roman" w:cs="Times New Roman"/>
          <w:sz w:val="24"/>
        </w:rPr>
      </w:pPr>
      <w:r w:rsidRPr="00CA1E5A">
        <w:rPr>
          <w:rFonts w:ascii="Times New Roman" w:hAnsi="Times New Roman" w:cs="Times New Roman"/>
          <w:sz w:val="24"/>
        </w:rPr>
        <w:t>了解信息与网络安全以及网络道德规范。</w:t>
      </w:r>
    </w:p>
    <w:p w14:paraId="7F915EE1"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6F1DAA6" w14:textId="77777777" w:rsidR="00173BF3" w:rsidRPr="00CA1E5A" w:rsidRDefault="00173BF3" w:rsidP="00542E67">
      <w:pPr>
        <w:numPr>
          <w:ilvl w:val="0"/>
          <w:numId w:val="27"/>
        </w:numPr>
        <w:spacing w:line="360" w:lineRule="exact"/>
        <w:rPr>
          <w:rFonts w:ascii="Times New Roman" w:hAnsi="Times New Roman" w:cs="Times New Roman"/>
          <w:sz w:val="24"/>
          <w:szCs w:val="21"/>
        </w:rPr>
      </w:pPr>
      <w:r w:rsidRPr="00CA1E5A">
        <w:rPr>
          <w:rFonts w:ascii="Times New Roman" w:hAnsi="Times New Roman" w:cs="Times New Roman"/>
          <w:sz w:val="24"/>
          <w:szCs w:val="21"/>
        </w:rPr>
        <w:t>计算机网络的基础知识；</w:t>
      </w:r>
    </w:p>
    <w:p w14:paraId="075DBDFE" w14:textId="77777777" w:rsidR="00173BF3" w:rsidRPr="00CA1E5A" w:rsidRDefault="00173BF3" w:rsidP="00542E67">
      <w:pPr>
        <w:numPr>
          <w:ilvl w:val="0"/>
          <w:numId w:val="27"/>
        </w:numPr>
        <w:spacing w:line="360" w:lineRule="exact"/>
        <w:rPr>
          <w:rFonts w:ascii="Times New Roman" w:hAnsi="Times New Roman" w:cs="Times New Roman"/>
          <w:sz w:val="24"/>
          <w:szCs w:val="21"/>
        </w:rPr>
      </w:pPr>
      <w:r w:rsidRPr="00CA1E5A">
        <w:rPr>
          <w:rFonts w:ascii="Times New Roman" w:hAnsi="Times New Roman" w:cs="Times New Roman"/>
          <w:sz w:val="24"/>
          <w:szCs w:val="21"/>
        </w:rPr>
        <w:t>Internet</w:t>
      </w:r>
      <w:r w:rsidRPr="00CA1E5A">
        <w:rPr>
          <w:rFonts w:ascii="Times New Roman" w:hAnsi="Times New Roman" w:cs="Times New Roman"/>
          <w:sz w:val="24"/>
          <w:szCs w:val="21"/>
        </w:rPr>
        <w:t>基础及基本技术；</w:t>
      </w:r>
    </w:p>
    <w:p w14:paraId="324E68C7" w14:textId="77777777" w:rsidR="00173BF3" w:rsidRPr="00CA1E5A" w:rsidRDefault="00173BF3" w:rsidP="00542E67">
      <w:pPr>
        <w:numPr>
          <w:ilvl w:val="0"/>
          <w:numId w:val="27"/>
        </w:numPr>
        <w:spacing w:line="360" w:lineRule="exact"/>
        <w:rPr>
          <w:rFonts w:ascii="Times New Roman" w:hAnsi="Times New Roman" w:cs="Times New Roman"/>
          <w:sz w:val="24"/>
          <w:szCs w:val="21"/>
        </w:rPr>
      </w:pPr>
      <w:r w:rsidRPr="00CA1E5A">
        <w:rPr>
          <w:rFonts w:ascii="Times New Roman" w:hAnsi="Times New Roman" w:cs="Times New Roman"/>
          <w:sz w:val="24"/>
          <w:szCs w:val="21"/>
        </w:rPr>
        <w:t>网络通信协议概念；</w:t>
      </w:r>
    </w:p>
    <w:p w14:paraId="05167A48" w14:textId="77777777" w:rsidR="00173BF3" w:rsidRPr="00CA1E5A" w:rsidRDefault="00173BF3" w:rsidP="00542E67">
      <w:pPr>
        <w:numPr>
          <w:ilvl w:val="0"/>
          <w:numId w:val="27"/>
        </w:numPr>
        <w:spacing w:line="360" w:lineRule="exact"/>
        <w:rPr>
          <w:rFonts w:ascii="Times New Roman" w:hAnsi="Times New Roman" w:cs="Times New Roman"/>
          <w:sz w:val="24"/>
          <w:szCs w:val="21"/>
        </w:rPr>
      </w:pPr>
      <w:r w:rsidRPr="00CA1E5A">
        <w:rPr>
          <w:rFonts w:ascii="Times New Roman" w:hAnsi="Times New Roman" w:cs="Times New Roman"/>
          <w:sz w:val="24"/>
          <w:szCs w:val="21"/>
        </w:rPr>
        <w:lastRenderedPageBreak/>
        <w:t>Internet</w:t>
      </w:r>
      <w:r w:rsidRPr="00CA1E5A">
        <w:rPr>
          <w:rFonts w:ascii="Times New Roman" w:hAnsi="Times New Roman" w:cs="Times New Roman"/>
          <w:sz w:val="24"/>
          <w:szCs w:val="21"/>
        </w:rPr>
        <w:t>应用；</w:t>
      </w:r>
    </w:p>
    <w:p w14:paraId="4A5DC36B" w14:textId="77777777" w:rsidR="00173BF3" w:rsidRPr="00CA1E5A" w:rsidRDefault="00173BF3" w:rsidP="00542E67">
      <w:pPr>
        <w:numPr>
          <w:ilvl w:val="0"/>
          <w:numId w:val="27"/>
        </w:numPr>
        <w:spacing w:line="360" w:lineRule="exact"/>
        <w:rPr>
          <w:rFonts w:ascii="Times New Roman" w:hAnsi="Times New Roman" w:cs="Times New Roman"/>
          <w:sz w:val="24"/>
          <w:szCs w:val="21"/>
        </w:rPr>
      </w:pPr>
      <w:r w:rsidRPr="00CA1E5A">
        <w:rPr>
          <w:rFonts w:ascii="Times New Roman" w:hAnsi="Times New Roman" w:cs="Times New Roman"/>
          <w:sz w:val="24"/>
          <w:szCs w:val="21"/>
        </w:rPr>
        <w:t>信息与网络安全。</w:t>
      </w:r>
    </w:p>
    <w:p w14:paraId="0A1EC09B"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8CFC0E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计算机网络体系结构，以及典型应用的相关参数配置。</w:t>
      </w:r>
    </w:p>
    <w:p w14:paraId="3527C8B7"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24BDECF" w14:textId="77777777" w:rsidR="00173BF3" w:rsidRPr="00CA1E5A" w:rsidRDefault="00173BF3" w:rsidP="00542E67">
      <w:pPr>
        <w:numPr>
          <w:ilvl w:val="0"/>
          <w:numId w:val="28"/>
        </w:numPr>
        <w:spacing w:line="440" w:lineRule="exact"/>
        <w:rPr>
          <w:rFonts w:ascii="Times New Roman" w:hAnsi="Times New Roman" w:cs="Times New Roman"/>
          <w:sz w:val="24"/>
        </w:rPr>
      </w:pPr>
      <w:r w:rsidRPr="00CA1E5A">
        <w:rPr>
          <w:rFonts w:ascii="Times New Roman" w:hAnsi="Times New Roman" w:cs="Times New Roman"/>
          <w:sz w:val="24"/>
        </w:rPr>
        <w:t>TCP/IP</w:t>
      </w:r>
      <w:r w:rsidRPr="00CA1E5A">
        <w:rPr>
          <w:rFonts w:ascii="Times New Roman" w:hAnsi="Times New Roman" w:cs="Times New Roman"/>
          <w:sz w:val="24"/>
        </w:rPr>
        <w:t>协议和</w:t>
      </w:r>
      <w:r w:rsidRPr="00CA1E5A">
        <w:rPr>
          <w:rFonts w:ascii="Times New Roman" w:hAnsi="Times New Roman" w:cs="Times New Roman"/>
          <w:sz w:val="24"/>
        </w:rPr>
        <w:t>IP</w:t>
      </w:r>
      <w:r w:rsidRPr="00CA1E5A">
        <w:rPr>
          <w:rFonts w:ascii="Times New Roman" w:hAnsi="Times New Roman" w:cs="Times New Roman"/>
          <w:sz w:val="24"/>
        </w:rPr>
        <w:t>地址与域名的关系。</w:t>
      </w:r>
    </w:p>
    <w:p w14:paraId="43AF8C3B"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40A395E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通过多媒体课件和实际操作相结合，阐明计算机网络的发展历史和形成机制，丰富学生的认知；</w:t>
      </w:r>
    </w:p>
    <w:p w14:paraId="5EBA193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通过组织学生观察网络的组成和各部件的功能，从中培养学生发现问题、分析问题、解决问题的能力和探究意识；</w:t>
      </w:r>
    </w:p>
    <w:p w14:paraId="2466B84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通过大作业形式考核学生对计算机网络知识的掌握程度，理解和掌握网络的各种应用，便具有解决复杂计算机网络问题所必需的计算机相关知识。</w:t>
      </w:r>
    </w:p>
    <w:p w14:paraId="13B7B54A"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09B28E49"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计算机网络的形成；</w:t>
      </w:r>
    </w:p>
    <w:p w14:paraId="2209350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计算机网络的形成机制；</w:t>
      </w:r>
    </w:p>
    <w:p w14:paraId="564505D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网络应用的进一步发展。</w:t>
      </w:r>
    </w:p>
    <w:p w14:paraId="30FE0C4E"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新一代信息技术</w:t>
      </w:r>
    </w:p>
    <w:p w14:paraId="1D2AE833"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sz w:val="24"/>
        </w:rPr>
        <w:t>：</w:t>
      </w:r>
    </w:p>
    <w:p w14:paraId="121ABA88" w14:textId="77777777" w:rsidR="00173BF3" w:rsidRPr="00CA1E5A" w:rsidRDefault="00173BF3" w:rsidP="00542E67">
      <w:pPr>
        <w:numPr>
          <w:ilvl w:val="0"/>
          <w:numId w:val="21"/>
        </w:numPr>
        <w:spacing w:line="440" w:lineRule="exact"/>
        <w:rPr>
          <w:rFonts w:ascii="Times New Roman" w:hAnsi="Times New Roman" w:cs="Times New Roman"/>
          <w:sz w:val="24"/>
        </w:rPr>
      </w:pPr>
      <w:r w:rsidRPr="00CA1E5A">
        <w:rPr>
          <w:rFonts w:ascii="Times New Roman" w:hAnsi="Times New Roman" w:cs="Times New Roman"/>
          <w:sz w:val="24"/>
        </w:rPr>
        <w:t>了解物联网的发展和应用现状；</w:t>
      </w:r>
    </w:p>
    <w:p w14:paraId="2672AA41" w14:textId="77777777" w:rsidR="00173BF3" w:rsidRPr="00CA1E5A" w:rsidRDefault="00173BF3" w:rsidP="00542E67">
      <w:pPr>
        <w:numPr>
          <w:ilvl w:val="0"/>
          <w:numId w:val="21"/>
        </w:numPr>
        <w:spacing w:line="440" w:lineRule="exact"/>
        <w:rPr>
          <w:rFonts w:ascii="Times New Roman" w:hAnsi="Times New Roman" w:cs="Times New Roman"/>
          <w:sz w:val="24"/>
        </w:rPr>
      </w:pPr>
      <w:r w:rsidRPr="00CA1E5A">
        <w:rPr>
          <w:rFonts w:ascii="Times New Roman" w:hAnsi="Times New Roman" w:cs="Times New Roman"/>
          <w:sz w:val="24"/>
        </w:rPr>
        <w:t>掌握大数据的主要思想和原理，掌握大数据的典型应用；</w:t>
      </w:r>
    </w:p>
    <w:p w14:paraId="17FA57F5" w14:textId="77777777" w:rsidR="00173BF3" w:rsidRPr="00CA1E5A" w:rsidRDefault="00173BF3" w:rsidP="00542E67">
      <w:pPr>
        <w:numPr>
          <w:ilvl w:val="0"/>
          <w:numId w:val="21"/>
        </w:numPr>
        <w:spacing w:line="440" w:lineRule="exact"/>
        <w:rPr>
          <w:rFonts w:ascii="Times New Roman" w:hAnsi="Times New Roman" w:cs="Times New Roman"/>
          <w:sz w:val="24"/>
        </w:rPr>
      </w:pPr>
      <w:r w:rsidRPr="00CA1E5A">
        <w:rPr>
          <w:rFonts w:ascii="Times New Roman" w:hAnsi="Times New Roman" w:cs="Times New Roman"/>
          <w:sz w:val="24"/>
        </w:rPr>
        <w:t>掌握云计算的概念和主要内容以及云计算的重要应用价值；</w:t>
      </w:r>
    </w:p>
    <w:p w14:paraId="7A0D0B65" w14:textId="77777777" w:rsidR="00173BF3" w:rsidRPr="00CA1E5A" w:rsidRDefault="00173BF3" w:rsidP="00542E67">
      <w:pPr>
        <w:numPr>
          <w:ilvl w:val="0"/>
          <w:numId w:val="21"/>
        </w:numPr>
        <w:spacing w:line="440" w:lineRule="exact"/>
        <w:rPr>
          <w:rFonts w:ascii="Times New Roman" w:hAnsi="Times New Roman" w:cs="Times New Roman"/>
          <w:sz w:val="24"/>
        </w:rPr>
      </w:pPr>
      <w:r w:rsidRPr="00CA1E5A">
        <w:rPr>
          <w:rFonts w:ascii="Times New Roman" w:hAnsi="Times New Roman" w:cs="Times New Roman"/>
          <w:sz w:val="24"/>
        </w:rPr>
        <w:t>能理解并简单分析云计算的关键技术；能简单描述、分析比较云计算的三种服务类型；认识部署云计算部署的三大模式：公有云、私有云和混合云；能列举云计算技术在日常生活和工作中的应用。</w:t>
      </w:r>
    </w:p>
    <w:p w14:paraId="617B2723" w14:textId="77777777" w:rsidR="00173BF3" w:rsidRPr="00CA1E5A" w:rsidRDefault="00173BF3" w:rsidP="00542E67">
      <w:pPr>
        <w:numPr>
          <w:ilvl w:val="0"/>
          <w:numId w:val="21"/>
        </w:numPr>
        <w:spacing w:line="440" w:lineRule="exact"/>
        <w:rPr>
          <w:rFonts w:ascii="Times New Roman" w:hAnsi="Times New Roman" w:cs="Times New Roman"/>
          <w:sz w:val="24"/>
        </w:rPr>
      </w:pPr>
      <w:r w:rsidRPr="00CA1E5A">
        <w:rPr>
          <w:rFonts w:ascii="Times New Roman" w:hAnsi="Times New Roman" w:cs="Times New Roman"/>
          <w:sz w:val="24"/>
        </w:rPr>
        <w:t>掌握机器学习、人工神经网络等人工智能核心技术的基本只是，会注册并使用百度</w:t>
      </w:r>
      <w:r w:rsidRPr="00CA1E5A">
        <w:rPr>
          <w:rFonts w:ascii="Times New Roman" w:hAnsi="Times New Roman" w:cs="Times New Roman"/>
          <w:sz w:val="24"/>
        </w:rPr>
        <w:t>AI</w:t>
      </w:r>
      <w:r w:rsidRPr="00CA1E5A">
        <w:rPr>
          <w:rFonts w:ascii="Times New Roman" w:hAnsi="Times New Roman" w:cs="Times New Roman"/>
          <w:sz w:val="24"/>
        </w:rPr>
        <w:t>；能列举人工智能技术在日常生活和工作中的应用。</w:t>
      </w:r>
    </w:p>
    <w:p w14:paraId="4C9956E3" w14:textId="77777777" w:rsidR="00173BF3" w:rsidRPr="00CA1E5A" w:rsidRDefault="00173BF3" w:rsidP="00542E67">
      <w:pPr>
        <w:numPr>
          <w:ilvl w:val="0"/>
          <w:numId w:val="21"/>
        </w:numPr>
        <w:spacing w:line="440" w:lineRule="exact"/>
        <w:rPr>
          <w:rFonts w:ascii="Times New Roman" w:hAnsi="Times New Roman" w:cs="Times New Roman"/>
          <w:sz w:val="24"/>
        </w:rPr>
      </w:pPr>
      <w:r w:rsidRPr="00CA1E5A">
        <w:rPr>
          <w:rFonts w:ascii="Times New Roman" w:hAnsi="Times New Roman" w:cs="Times New Roman"/>
          <w:sz w:val="24"/>
        </w:rPr>
        <w:t>了解新兴信息技术的发展情况和方向，能列举并理解常见现代通信技术；能列举现代通信技术在日常生活和工作中的应用。了解数字媒体、虚拟现实、区块链技术等技术的发展和应用。</w:t>
      </w:r>
    </w:p>
    <w:p w14:paraId="31A70EE5"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0F32528" w14:textId="77777777" w:rsidR="00173BF3" w:rsidRPr="00CA1E5A" w:rsidRDefault="00173BF3" w:rsidP="00542E67">
      <w:pPr>
        <w:numPr>
          <w:ilvl w:val="0"/>
          <w:numId w:val="22"/>
        </w:numPr>
        <w:spacing w:line="440" w:lineRule="exact"/>
        <w:rPr>
          <w:rFonts w:ascii="Times New Roman" w:hAnsi="Times New Roman" w:cs="Times New Roman"/>
          <w:sz w:val="24"/>
        </w:rPr>
      </w:pPr>
      <w:r w:rsidRPr="00CA1E5A">
        <w:rPr>
          <w:rFonts w:ascii="Times New Roman" w:hAnsi="Times New Roman" w:cs="Times New Roman"/>
          <w:sz w:val="24"/>
        </w:rPr>
        <w:lastRenderedPageBreak/>
        <w:t>新一代信息技术的发展以及标准；</w:t>
      </w:r>
    </w:p>
    <w:p w14:paraId="3AE551B0" w14:textId="77777777" w:rsidR="00173BF3" w:rsidRPr="00CA1E5A" w:rsidRDefault="00173BF3" w:rsidP="00542E67">
      <w:pPr>
        <w:numPr>
          <w:ilvl w:val="0"/>
          <w:numId w:val="22"/>
        </w:numPr>
        <w:spacing w:line="440" w:lineRule="exact"/>
        <w:rPr>
          <w:rFonts w:ascii="Times New Roman" w:hAnsi="Times New Roman" w:cs="Times New Roman"/>
          <w:sz w:val="24"/>
        </w:rPr>
      </w:pPr>
      <w:r w:rsidRPr="00CA1E5A">
        <w:rPr>
          <w:rFonts w:ascii="Times New Roman" w:hAnsi="Times New Roman" w:cs="Times New Roman"/>
          <w:sz w:val="24"/>
        </w:rPr>
        <w:t>物联网的基本知识和应用；</w:t>
      </w:r>
    </w:p>
    <w:p w14:paraId="0A7BA4D5" w14:textId="77777777" w:rsidR="00173BF3" w:rsidRPr="00CA1E5A" w:rsidRDefault="00173BF3" w:rsidP="00542E67">
      <w:pPr>
        <w:numPr>
          <w:ilvl w:val="0"/>
          <w:numId w:val="22"/>
        </w:numPr>
        <w:spacing w:line="360" w:lineRule="exact"/>
        <w:rPr>
          <w:rFonts w:ascii="Times New Roman" w:hAnsi="Times New Roman" w:cs="Times New Roman"/>
          <w:sz w:val="24"/>
          <w:szCs w:val="21"/>
        </w:rPr>
      </w:pPr>
      <w:r w:rsidRPr="00CA1E5A">
        <w:rPr>
          <w:rFonts w:ascii="Times New Roman" w:hAnsi="Times New Roman" w:cs="Times New Roman"/>
          <w:sz w:val="24"/>
          <w:szCs w:val="21"/>
        </w:rPr>
        <w:t>大数据思想的重要价值和应用案例；</w:t>
      </w:r>
    </w:p>
    <w:p w14:paraId="446F3554" w14:textId="77777777" w:rsidR="00173BF3" w:rsidRPr="00CA1E5A" w:rsidRDefault="00173BF3" w:rsidP="00542E67">
      <w:pPr>
        <w:numPr>
          <w:ilvl w:val="0"/>
          <w:numId w:val="22"/>
        </w:numPr>
        <w:spacing w:line="440" w:lineRule="exact"/>
        <w:rPr>
          <w:rFonts w:ascii="Times New Roman" w:hAnsi="Times New Roman" w:cs="Times New Roman"/>
          <w:sz w:val="24"/>
        </w:rPr>
      </w:pPr>
      <w:r w:rsidRPr="00CA1E5A">
        <w:rPr>
          <w:rFonts w:ascii="Times New Roman" w:hAnsi="Times New Roman" w:cs="Times New Roman"/>
          <w:sz w:val="24"/>
          <w:szCs w:val="21"/>
        </w:rPr>
        <w:t>云计算的概念、主要内容和应用；</w:t>
      </w:r>
    </w:p>
    <w:p w14:paraId="795DA8F6" w14:textId="77777777" w:rsidR="00173BF3" w:rsidRPr="00CA1E5A" w:rsidRDefault="00173BF3" w:rsidP="00542E67">
      <w:pPr>
        <w:numPr>
          <w:ilvl w:val="0"/>
          <w:numId w:val="22"/>
        </w:numPr>
        <w:spacing w:line="440" w:lineRule="exact"/>
        <w:rPr>
          <w:rFonts w:ascii="Times New Roman" w:hAnsi="Times New Roman" w:cs="Times New Roman"/>
          <w:sz w:val="24"/>
        </w:rPr>
      </w:pPr>
      <w:r w:rsidRPr="00CA1E5A">
        <w:rPr>
          <w:rFonts w:ascii="Times New Roman" w:hAnsi="Times New Roman" w:cs="Times New Roman"/>
          <w:sz w:val="24"/>
          <w:szCs w:val="21"/>
        </w:rPr>
        <w:t>人工智能的核心技术和典型应用；</w:t>
      </w:r>
    </w:p>
    <w:p w14:paraId="1927D038" w14:textId="77777777" w:rsidR="00173BF3" w:rsidRPr="00CA1E5A" w:rsidRDefault="00173BF3" w:rsidP="00542E67">
      <w:pPr>
        <w:numPr>
          <w:ilvl w:val="0"/>
          <w:numId w:val="22"/>
        </w:numPr>
        <w:spacing w:line="440" w:lineRule="exact"/>
        <w:rPr>
          <w:rFonts w:ascii="Times New Roman" w:hAnsi="Times New Roman" w:cs="Times New Roman"/>
          <w:sz w:val="24"/>
        </w:rPr>
      </w:pPr>
      <w:r w:rsidRPr="00CA1E5A">
        <w:rPr>
          <w:rFonts w:ascii="Times New Roman" w:hAnsi="Times New Roman" w:cs="Times New Roman"/>
          <w:sz w:val="24"/>
        </w:rPr>
        <w:t>现代通信技术、物联网、数字媒体、虚拟现实、区块链技术等技术的发展和应用。</w:t>
      </w:r>
    </w:p>
    <w:p w14:paraId="276BA892"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82EB3AA" w14:textId="77777777" w:rsidR="00173BF3" w:rsidRPr="00CA1E5A" w:rsidRDefault="00173BF3" w:rsidP="00542E67">
      <w:pPr>
        <w:numPr>
          <w:ilvl w:val="0"/>
          <w:numId w:val="23"/>
        </w:numPr>
        <w:spacing w:line="440" w:lineRule="exact"/>
        <w:ind w:left="0" w:firstLineChars="200" w:firstLine="480"/>
        <w:rPr>
          <w:rFonts w:ascii="Times New Roman" w:hAnsi="Times New Roman" w:cs="Times New Roman"/>
          <w:sz w:val="24"/>
        </w:rPr>
      </w:pPr>
      <w:r w:rsidRPr="00CA1E5A">
        <w:rPr>
          <w:rFonts w:ascii="Times New Roman" w:hAnsi="Times New Roman" w:cs="Times New Roman"/>
          <w:sz w:val="24"/>
        </w:rPr>
        <w:t>物联网的发展和应用现状；</w:t>
      </w:r>
    </w:p>
    <w:p w14:paraId="62AF7DA9" w14:textId="77777777" w:rsidR="00173BF3" w:rsidRPr="00CA1E5A" w:rsidRDefault="00173BF3" w:rsidP="00542E67">
      <w:pPr>
        <w:numPr>
          <w:ilvl w:val="0"/>
          <w:numId w:val="23"/>
        </w:numPr>
        <w:spacing w:line="440" w:lineRule="exact"/>
        <w:ind w:left="0" w:firstLineChars="200" w:firstLine="480"/>
        <w:rPr>
          <w:rFonts w:ascii="Times New Roman" w:hAnsi="Times New Roman" w:cs="Times New Roman"/>
          <w:sz w:val="24"/>
        </w:rPr>
      </w:pPr>
      <w:r w:rsidRPr="00CA1E5A">
        <w:rPr>
          <w:rFonts w:ascii="Times New Roman" w:hAnsi="Times New Roman" w:cs="Times New Roman"/>
          <w:sz w:val="24"/>
        </w:rPr>
        <w:t>云计算的关键技术和服务类型以及云计算部署的模式；</w:t>
      </w:r>
    </w:p>
    <w:p w14:paraId="0174B4BC" w14:textId="77777777" w:rsidR="00173BF3" w:rsidRPr="00CA1E5A" w:rsidRDefault="00173BF3" w:rsidP="00542E67">
      <w:pPr>
        <w:numPr>
          <w:ilvl w:val="0"/>
          <w:numId w:val="23"/>
        </w:numPr>
        <w:spacing w:line="440" w:lineRule="exact"/>
        <w:ind w:left="0" w:firstLineChars="200" w:firstLine="480"/>
        <w:rPr>
          <w:rFonts w:ascii="Times New Roman" w:hAnsi="Times New Roman" w:cs="Times New Roman"/>
          <w:sz w:val="24"/>
        </w:rPr>
      </w:pPr>
      <w:r w:rsidRPr="00CA1E5A">
        <w:rPr>
          <w:rFonts w:ascii="Times New Roman" w:hAnsi="Times New Roman" w:cs="Times New Roman"/>
          <w:sz w:val="24"/>
        </w:rPr>
        <w:t>大数据的主要思想和原理，掌握大数据的典型应用。</w:t>
      </w:r>
    </w:p>
    <w:p w14:paraId="754638D5"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1FF277D" w14:textId="77777777" w:rsidR="00173BF3" w:rsidRPr="00CA1E5A" w:rsidRDefault="00173BF3" w:rsidP="00542E67">
      <w:pPr>
        <w:numPr>
          <w:ilvl w:val="0"/>
          <w:numId w:val="24"/>
        </w:numPr>
        <w:spacing w:line="440" w:lineRule="exact"/>
        <w:ind w:left="0" w:firstLineChars="200" w:firstLine="480"/>
        <w:rPr>
          <w:rFonts w:ascii="Times New Roman" w:hAnsi="Times New Roman" w:cs="Times New Roman"/>
          <w:sz w:val="24"/>
        </w:rPr>
      </w:pPr>
      <w:r w:rsidRPr="00CA1E5A">
        <w:rPr>
          <w:rFonts w:ascii="Times New Roman" w:hAnsi="Times New Roman" w:cs="Times New Roman"/>
          <w:sz w:val="24"/>
        </w:rPr>
        <w:t>物联网的技术原理和应用；</w:t>
      </w:r>
    </w:p>
    <w:p w14:paraId="549A98D6" w14:textId="77777777" w:rsidR="00173BF3" w:rsidRPr="00CA1E5A" w:rsidRDefault="00173BF3" w:rsidP="00542E67">
      <w:pPr>
        <w:numPr>
          <w:ilvl w:val="0"/>
          <w:numId w:val="25"/>
        </w:numPr>
        <w:spacing w:line="440" w:lineRule="exact"/>
        <w:ind w:left="0" w:firstLineChars="200" w:firstLine="480"/>
        <w:rPr>
          <w:rFonts w:ascii="Times New Roman" w:hAnsi="Times New Roman" w:cs="Times New Roman"/>
          <w:sz w:val="24"/>
        </w:rPr>
      </w:pPr>
      <w:r w:rsidRPr="00CA1E5A">
        <w:rPr>
          <w:rFonts w:ascii="Times New Roman" w:hAnsi="Times New Roman" w:cs="Times New Roman"/>
          <w:sz w:val="24"/>
        </w:rPr>
        <w:t>云计算技术的特点和典型应用。</w:t>
      </w:r>
    </w:p>
    <w:p w14:paraId="49E62CF2" w14:textId="77777777" w:rsidR="00173BF3" w:rsidRPr="00CA1E5A" w:rsidRDefault="00173BF3" w:rsidP="00542E67">
      <w:pPr>
        <w:numPr>
          <w:ilvl w:val="0"/>
          <w:numId w:val="25"/>
        </w:numPr>
        <w:spacing w:line="440" w:lineRule="exact"/>
        <w:ind w:left="0" w:firstLineChars="200" w:firstLine="480"/>
        <w:rPr>
          <w:rFonts w:ascii="Times New Roman" w:hAnsi="Times New Roman" w:cs="Times New Roman"/>
          <w:sz w:val="24"/>
        </w:rPr>
      </w:pPr>
      <w:r w:rsidRPr="00CA1E5A">
        <w:rPr>
          <w:rFonts w:ascii="Times New Roman" w:hAnsi="Times New Roman" w:cs="Times New Roman"/>
          <w:sz w:val="24"/>
        </w:rPr>
        <w:t>大数据技术的技术原理和特点。</w:t>
      </w:r>
    </w:p>
    <w:p w14:paraId="1E572CA3"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158323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通过案例分析，强调理论与实践相结合，促进学生知识整合，培养学生的反思能力；</w:t>
      </w:r>
      <w:r w:rsidRPr="00CA1E5A">
        <w:rPr>
          <w:rFonts w:ascii="Times New Roman" w:hAnsi="Times New Roman" w:cs="Times New Roman"/>
          <w:sz w:val="24"/>
        </w:rPr>
        <w:t xml:space="preserve"> </w:t>
      </w:r>
    </w:p>
    <w:p w14:paraId="7F8A7ED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通过微课和多媒体课件相结合，阐明新一代信息技术的各种应用，丰富学生基本知识结构，培养学生的信息素养。</w:t>
      </w:r>
    </w:p>
    <w:p w14:paraId="7F317777"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27C0FD41"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物联网关键技术与应用；</w:t>
      </w:r>
    </w:p>
    <w:p w14:paraId="31C0652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云计算的服务类型和部署模式；</w:t>
      </w:r>
    </w:p>
    <w:p w14:paraId="3CF662E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人工智能的核心技术和典型应用。</w:t>
      </w:r>
    </w:p>
    <w:p w14:paraId="533C7BC0"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数据处理</w:t>
      </w:r>
    </w:p>
    <w:p w14:paraId="5264540F"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sz w:val="24"/>
        </w:rPr>
        <w:t>：</w:t>
      </w:r>
    </w:p>
    <w:p w14:paraId="6DF99F16" w14:textId="77777777" w:rsidR="00173BF3" w:rsidRPr="00CA1E5A" w:rsidRDefault="00173BF3" w:rsidP="003454BB">
      <w:pPr>
        <w:numPr>
          <w:ilvl w:val="0"/>
          <w:numId w:val="246"/>
        </w:numPr>
        <w:spacing w:line="440" w:lineRule="exact"/>
        <w:rPr>
          <w:rFonts w:ascii="Times New Roman" w:hAnsi="Times New Roman" w:cs="Times New Roman"/>
          <w:sz w:val="24"/>
        </w:rPr>
      </w:pPr>
      <w:r w:rsidRPr="00CA1E5A">
        <w:rPr>
          <w:rFonts w:ascii="Times New Roman" w:hAnsi="Times New Roman" w:cs="Times New Roman"/>
          <w:sz w:val="24"/>
        </w:rPr>
        <w:t>掌握</w:t>
      </w:r>
      <w:r w:rsidRPr="00CA1E5A">
        <w:rPr>
          <w:rFonts w:ascii="Times New Roman" w:hAnsi="Times New Roman" w:cs="Times New Roman"/>
          <w:sz w:val="24"/>
        </w:rPr>
        <w:t>Word</w:t>
      </w:r>
      <w:r w:rsidRPr="00CA1E5A">
        <w:rPr>
          <w:rFonts w:ascii="Times New Roman" w:hAnsi="Times New Roman" w:cs="Times New Roman"/>
          <w:sz w:val="24"/>
        </w:rPr>
        <w:t>文档版面设计，表格制作和图文处理的操作；</w:t>
      </w:r>
    </w:p>
    <w:p w14:paraId="1C58EE74" w14:textId="77777777" w:rsidR="00173BF3" w:rsidRPr="00CA1E5A" w:rsidRDefault="00173BF3" w:rsidP="003454BB">
      <w:pPr>
        <w:numPr>
          <w:ilvl w:val="0"/>
          <w:numId w:val="246"/>
        </w:numPr>
        <w:spacing w:line="440" w:lineRule="exact"/>
        <w:rPr>
          <w:rFonts w:ascii="Times New Roman" w:hAnsi="Times New Roman" w:cs="Times New Roman"/>
          <w:sz w:val="24"/>
        </w:rPr>
      </w:pPr>
      <w:r w:rsidRPr="00CA1E5A">
        <w:rPr>
          <w:rFonts w:ascii="Times New Roman" w:hAnsi="Times New Roman" w:cs="Times New Roman"/>
          <w:sz w:val="24"/>
        </w:rPr>
        <w:t>掌握</w:t>
      </w:r>
      <w:r w:rsidRPr="00CA1E5A">
        <w:rPr>
          <w:rFonts w:ascii="Times New Roman" w:hAnsi="Times New Roman" w:cs="Times New Roman"/>
          <w:sz w:val="24"/>
        </w:rPr>
        <w:t>Excel</w:t>
      </w:r>
      <w:r w:rsidRPr="00CA1E5A">
        <w:rPr>
          <w:rFonts w:ascii="Times New Roman" w:hAnsi="Times New Roman" w:cs="Times New Roman"/>
          <w:sz w:val="24"/>
        </w:rPr>
        <w:t>基本操作，数据计算，图表操作和数据管理的操作。</w:t>
      </w:r>
    </w:p>
    <w:p w14:paraId="1AC09B5B"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A14A2E9" w14:textId="77777777" w:rsidR="00173BF3" w:rsidRPr="00CA1E5A" w:rsidRDefault="00173BF3" w:rsidP="003454BB">
      <w:pPr>
        <w:numPr>
          <w:ilvl w:val="0"/>
          <w:numId w:val="247"/>
        </w:numPr>
        <w:spacing w:line="400" w:lineRule="exact"/>
        <w:rPr>
          <w:rFonts w:ascii="Times New Roman" w:hAnsi="Times New Roman" w:cs="Times New Roman"/>
          <w:sz w:val="24"/>
          <w:szCs w:val="21"/>
        </w:rPr>
      </w:pPr>
      <w:r w:rsidRPr="00CA1E5A">
        <w:rPr>
          <w:rFonts w:ascii="Times New Roman" w:hAnsi="Times New Roman" w:cs="Times New Roman"/>
          <w:sz w:val="24"/>
          <w:szCs w:val="21"/>
        </w:rPr>
        <w:t>文档排版操作</w:t>
      </w:r>
    </w:p>
    <w:p w14:paraId="34BAAEF8" w14:textId="77777777" w:rsidR="00173BF3" w:rsidRPr="00CA1E5A" w:rsidRDefault="00173BF3" w:rsidP="003454BB">
      <w:pPr>
        <w:numPr>
          <w:ilvl w:val="0"/>
          <w:numId w:val="247"/>
        </w:numPr>
        <w:spacing w:line="400" w:lineRule="exact"/>
        <w:rPr>
          <w:rFonts w:ascii="Times New Roman" w:hAnsi="Times New Roman" w:cs="Times New Roman"/>
          <w:sz w:val="24"/>
        </w:rPr>
      </w:pPr>
      <w:r w:rsidRPr="00CA1E5A">
        <w:rPr>
          <w:rFonts w:ascii="Times New Roman" w:hAnsi="Times New Roman" w:cs="Times New Roman"/>
          <w:sz w:val="24"/>
          <w:szCs w:val="21"/>
        </w:rPr>
        <w:t>表格操作</w:t>
      </w:r>
    </w:p>
    <w:p w14:paraId="78D73044" w14:textId="77777777" w:rsidR="00173BF3" w:rsidRPr="00CA1E5A" w:rsidRDefault="00173BF3" w:rsidP="003454BB">
      <w:pPr>
        <w:numPr>
          <w:ilvl w:val="0"/>
          <w:numId w:val="247"/>
        </w:numPr>
        <w:spacing w:line="400" w:lineRule="exact"/>
        <w:rPr>
          <w:rFonts w:ascii="Times New Roman" w:hAnsi="Times New Roman" w:cs="Times New Roman"/>
          <w:sz w:val="24"/>
          <w:szCs w:val="21"/>
        </w:rPr>
      </w:pPr>
      <w:r w:rsidRPr="00CA1E5A">
        <w:rPr>
          <w:rFonts w:ascii="Times New Roman" w:hAnsi="Times New Roman" w:cs="Times New Roman"/>
          <w:sz w:val="24"/>
          <w:szCs w:val="21"/>
        </w:rPr>
        <w:lastRenderedPageBreak/>
        <w:t>图文混排操作</w:t>
      </w:r>
    </w:p>
    <w:p w14:paraId="7263882D" w14:textId="77777777" w:rsidR="00173BF3" w:rsidRPr="00CA1E5A" w:rsidRDefault="00173BF3" w:rsidP="003454BB">
      <w:pPr>
        <w:numPr>
          <w:ilvl w:val="0"/>
          <w:numId w:val="247"/>
        </w:numPr>
        <w:spacing w:line="400" w:lineRule="exact"/>
        <w:rPr>
          <w:rFonts w:ascii="Times New Roman" w:hAnsi="Times New Roman" w:cs="Times New Roman"/>
          <w:sz w:val="24"/>
          <w:szCs w:val="21"/>
        </w:rPr>
      </w:pPr>
      <w:r w:rsidRPr="00CA1E5A">
        <w:rPr>
          <w:rFonts w:ascii="Times New Roman" w:hAnsi="Times New Roman" w:cs="Times New Roman"/>
          <w:sz w:val="24"/>
          <w:szCs w:val="21"/>
        </w:rPr>
        <w:t>Excel</w:t>
      </w:r>
      <w:r w:rsidRPr="00CA1E5A">
        <w:rPr>
          <w:rFonts w:ascii="Times New Roman" w:hAnsi="Times New Roman" w:cs="Times New Roman"/>
          <w:sz w:val="24"/>
          <w:szCs w:val="21"/>
        </w:rPr>
        <w:t>应用程序的基本操作</w:t>
      </w:r>
    </w:p>
    <w:p w14:paraId="6F6C20B4" w14:textId="77777777" w:rsidR="00173BF3" w:rsidRPr="00CA1E5A" w:rsidRDefault="00173BF3" w:rsidP="003454BB">
      <w:pPr>
        <w:numPr>
          <w:ilvl w:val="0"/>
          <w:numId w:val="247"/>
        </w:numPr>
        <w:spacing w:line="400" w:lineRule="exact"/>
        <w:rPr>
          <w:rFonts w:ascii="Times New Roman" w:hAnsi="Times New Roman" w:cs="Times New Roman"/>
          <w:sz w:val="24"/>
          <w:szCs w:val="21"/>
        </w:rPr>
      </w:pPr>
      <w:r w:rsidRPr="00CA1E5A">
        <w:rPr>
          <w:rFonts w:ascii="Times New Roman" w:hAnsi="Times New Roman" w:cs="Times New Roman"/>
          <w:sz w:val="24"/>
          <w:szCs w:val="21"/>
        </w:rPr>
        <w:t>公式与函数</w:t>
      </w:r>
    </w:p>
    <w:p w14:paraId="222F8B0F" w14:textId="77777777" w:rsidR="00173BF3" w:rsidRPr="00CA1E5A" w:rsidRDefault="00173BF3" w:rsidP="003454BB">
      <w:pPr>
        <w:numPr>
          <w:ilvl w:val="0"/>
          <w:numId w:val="247"/>
        </w:numPr>
        <w:spacing w:line="400" w:lineRule="exact"/>
        <w:rPr>
          <w:rFonts w:ascii="Times New Roman" w:hAnsi="Times New Roman" w:cs="Times New Roman"/>
          <w:sz w:val="24"/>
          <w:szCs w:val="21"/>
        </w:rPr>
      </w:pPr>
      <w:r w:rsidRPr="00CA1E5A">
        <w:rPr>
          <w:rFonts w:ascii="Times New Roman" w:hAnsi="Times New Roman" w:cs="Times New Roman"/>
          <w:sz w:val="24"/>
          <w:szCs w:val="21"/>
        </w:rPr>
        <w:t>图表操作</w:t>
      </w:r>
    </w:p>
    <w:p w14:paraId="14F6870F" w14:textId="77777777" w:rsidR="00173BF3" w:rsidRPr="00CA1E5A" w:rsidRDefault="00173BF3" w:rsidP="003454BB">
      <w:pPr>
        <w:numPr>
          <w:ilvl w:val="0"/>
          <w:numId w:val="247"/>
        </w:numPr>
        <w:spacing w:line="400" w:lineRule="exact"/>
        <w:rPr>
          <w:rFonts w:ascii="Times New Roman" w:hAnsi="Times New Roman" w:cs="Times New Roman"/>
          <w:sz w:val="24"/>
          <w:szCs w:val="21"/>
        </w:rPr>
      </w:pPr>
      <w:r w:rsidRPr="00CA1E5A">
        <w:rPr>
          <w:rFonts w:ascii="Times New Roman" w:hAnsi="Times New Roman" w:cs="Times New Roman"/>
          <w:sz w:val="24"/>
          <w:szCs w:val="21"/>
        </w:rPr>
        <w:t>数据管理和分析</w:t>
      </w:r>
    </w:p>
    <w:p w14:paraId="50A7FE4D" w14:textId="77777777" w:rsidR="00173BF3" w:rsidRPr="00CA1E5A" w:rsidRDefault="00173BF3" w:rsidP="003454BB">
      <w:pPr>
        <w:numPr>
          <w:ilvl w:val="0"/>
          <w:numId w:val="247"/>
        </w:numPr>
        <w:spacing w:line="400" w:lineRule="exact"/>
        <w:rPr>
          <w:rFonts w:ascii="Times New Roman" w:hAnsi="Times New Roman" w:cs="Times New Roman"/>
          <w:sz w:val="24"/>
          <w:szCs w:val="21"/>
        </w:rPr>
      </w:pPr>
      <w:r w:rsidRPr="00CA1E5A">
        <w:rPr>
          <w:rFonts w:ascii="Times New Roman" w:hAnsi="Times New Roman" w:cs="Times New Roman"/>
          <w:sz w:val="24"/>
          <w:szCs w:val="21"/>
        </w:rPr>
        <w:t>打印输出操作</w:t>
      </w:r>
    </w:p>
    <w:p w14:paraId="57D39E1F" w14:textId="77777777" w:rsidR="00173BF3" w:rsidRPr="00CA1E5A" w:rsidRDefault="00173BF3" w:rsidP="003454BB">
      <w:pPr>
        <w:numPr>
          <w:ilvl w:val="0"/>
          <w:numId w:val="247"/>
        </w:numPr>
        <w:spacing w:line="400" w:lineRule="exact"/>
        <w:rPr>
          <w:rFonts w:ascii="Times New Roman" w:hAnsi="Times New Roman" w:cs="Times New Roman"/>
          <w:sz w:val="24"/>
          <w:szCs w:val="21"/>
        </w:rPr>
      </w:pPr>
      <w:r w:rsidRPr="00CA1E5A">
        <w:rPr>
          <w:rFonts w:ascii="Times New Roman" w:hAnsi="Times New Roman" w:cs="Times New Roman"/>
          <w:sz w:val="24"/>
          <w:szCs w:val="21"/>
        </w:rPr>
        <w:t>演示文稿的设计</w:t>
      </w:r>
    </w:p>
    <w:p w14:paraId="6C65F668" w14:textId="77777777" w:rsidR="00173BF3" w:rsidRPr="00CA1E5A" w:rsidRDefault="00173BF3" w:rsidP="003454BB">
      <w:pPr>
        <w:numPr>
          <w:ilvl w:val="0"/>
          <w:numId w:val="247"/>
        </w:numPr>
        <w:spacing w:line="400" w:lineRule="exact"/>
        <w:rPr>
          <w:rFonts w:ascii="Times New Roman" w:hAnsi="Times New Roman" w:cs="Times New Roman"/>
          <w:sz w:val="24"/>
          <w:szCs w:val="21"/>
        </w:rPr>
      </w:pPr>
      <w:r w:rsidRPr="00CA1E5A">
        <w:rPr>
          <w:rFonts w:ascii="Times New Roman" w:hAnsi="Times New Roman" w:cs="Times New Roman"/>
          <w:sz w:val="24"/>
          <w:szCs w:val="21"/>
        </w:rPr>
        <w:t>演示文稿的综合应用</w:t>
      </w:r>
    </w:p>
    <w:p w14:paraId="1EAAEA3F"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DE92D1C" w14:textId="77777777" w:rsidR="00173BF3" w:rsidRPr="00CA1E5A" w:rsidRDefault="00173BF3" w:rsidP="003454BB">
      <w:pPr>
        <w:numPr>
          <w:ilvl w:val="0"/>
          <w:numId w:val="248"/>
        </w:numPr>
        <w:spacing w:line="440" w:lineRule="exact"/>
        <w:ind w:left="0" w:firstLine="480"/>
        <w:rPr>
          <w:rFonts w:ascii="Times New Roman" w:hAnsi="Times New Roman" w:cs="Times New Roman"/>
          <w:sz w:val="24"/>
        </w:rPr>
      </w:pPr>
      <w:r w:rsidRPr="00CA1E5A">
        <w:rPr>
          <w:rFonts w:ascii="Times New Roman" w:hAnsi="Times New Roman" w:cs="Times New Roman"/>
          <w:sz w:val="24"/>
        </w:rPr>
        <w:t>文档的格式设计与编排，表格的创建与编排，文档中对象的插入，文档的页面设置。</w:t>
      </w:r>
    </w:p>
    <w:p w14:paraId="157443D2" w14:textId="77777777" w:rsidR="00173BF3" w:rsidRPr="00CA1E5A" w:rsidRDefault="00173BF3" w:rsidP="003454BB">
      <w:pPr>
        <w:numPr>
          <w:ilvl w:val="0"/>
          <w:numId w:val="248"/>
        </w:numPr>
        <w:spacing w:line="440" w:lineRule="exact"/>
        <w:ind w:left="0" w:firstLine="480"/>
        <w:rPr>
          <w:rFonts w:ascii="Times New Roman" w:hAnsi="Times New Roman" w:cs="Times New Roman"/>
          <w:sz w:val="24"/>
        </w:rPr>
      </w:pPr>
      <w:r w:rsidRPr="00CA1E5A">
        <w:rPr>
          <w:rFonts w:ascii="Times New Roman" w:hAnsi="Times New Roman" w:cs="Times New Roman"/>
          <w:sz w:val="24"/>
        </w:rPr>
        <w:t>Excel</w:t>
      </w:r>
      <w:r w:rsidRPr="00CA1E5A">
        <w:rPr>
          <w:rFonts w:ascii="Times New Roman" w:hAnsi="Times New Roman" w:cs="Times New Roman"/>
          <w:sz w:val="24"/>
        </w:rPr>
        <w:t>表格格式化，相对引用与绝对引用的概念，公式和函数的应用，数据图表化以及简单的数据管理功能。</w:t>
      </w:r>
    </w:p>
    <w:p w14:paraId="285A8F0E" w14:textId="77777777" w:rsidR="00173BF3" w:rsidRPr="00CA1E5A" w:rsidRDefault="00173BF3" w:rsidP="003454BB">
      <w:pPr>
        <w:numPr>
          <w:ilvl w:val="0"/>
          <w:numId w:val="248"/>
        </w:numPr>
        <w:spacing w:line="440" w:lineRule="exact"/>
        <w:ind w:left="0" w:firstLine="480"/>
        <w:rPr>
          <w:rFonts w:ascii="Times New Roman" w:hAnsi="Times New Roman" w:cs="Times New Roman"/>
          <w:sz w:val="24"/>
        </w:rPr>
      </w:pPr>
      <w:r w:rsidRPr="00CA1E5A">
        <w:rPr>
          <w:rFonts w:ascii="Times New Roman" w:hAnsi="Times New Roman" w:cs="Times New Roman"/>
          <w:sz w:val="24"/>
        </w:rPr>
        <w:t>演示文稿的模板设计和动画设计。</w:t>
      </w:r>
    </w:p>
    <w:p w14:paraId="352ED5AB"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0C7C2D5" w14:textId="77777777" w:rsidR="00173BF3" w:rsidRPr="00CA1E5A" w:rsidRDefault="00173BF3" w:rsidP="003454BB">
      <w:pPr>
        <w:numPr>
          <w:ilvl w:val="0"/>
          <w:numId w:val="249"/>
        </w:numPr>
        <w:spacing w:line="440" w:lineRule="exact"/>
        <w:rPr>
          <w:rFonts w:ascii="Times New Roman" w:hAnsi="Times New Roman" w:cs="Times New Roman"/>
          <w:sz w:val="24"/>
        </w:rPr>
      </w:pPr>
      <w:r w:rsidRPr="00CA1E5A">
        <w:rPr>
          <w:rFonts w:ascii="Times New Roman" w:hAnsi="Times New Roman" w:cs="Times New Roman"/>
          <w:sz w:val="24"/>
        </w:rPr>
        <w:t>页眉、页脚的设置。文档综合设置与排版，各种格式设置方法及工具编辑。</w:t>
      </w:r>
    </w:p>
    <w:p w14:paraId="6A8A4AAE" w14:textId="77777777" w:rsidR="00173BF3" w:rsidRPr="00CA1E5A" w:rsidRDefault="00173BF3" w:rsidP="003454BB">
      <w:pPr>
        <w:numPr>
          <w:ilvl w:val="0"/>
          <w:numId w:val="249"/>
        </w:numPr>
        <w:spacing w:line="440" w:lineRule="exact"/>
        <w:ind w:left="0" w:firstLine="480"/>
        <w:rPr>
          <w:rFonts w:ascii="Times New Roman" w:hAnsi="Times New Roman" w:cs="Times New Roman"/>
          <w:sz w:val="24"/>
        </w:rPr>
      </w:pPr>
      <w:r w:rsidRPr="00CA1E5A">
        <w:rPr>
          <w:rFonts w:ascii="Times New Roman" w:hAnsi="Times New Roman" w:cs="Times New Roman"/>
          <w:sz w:val="24"/>
        </w:rPr>
        <w:t>公式和函数的应用，熟练掌握公式的建立、编辑以及函数公式，实现电子表格数据运算的功能。</w:t>
      </w:r>
    </w:p>
    <w:p w14:paraId="565FE53A" w14:textId="77777777" w:rsidR="00173BF3" w:rsidRPr="00CA1E5A" w:rsidRDefault="00173BF3" w:rsidP="003454BB">
      <w:pPr>
        <w:numPr>
          <w:ilvl w:val="0"/>
          <w:numId w:val="249"/>
        </w:numPr>
        <w:spacing w:line="440" w:lineRule="exact"/>
        <w:ind w:left="0" w:firstLine="480"/>
        <w:rPr>
          <w:rFonts w:ascii="Times New Roman" w:hAnsi="Times New Roman" w:cs="Times New Roman"/>
          <w:sz w:val="24"/>
        </w:rPr>
      </w:pPr>
      <w:r w:rsidRPr="00CA1E5A">
        <w:rPr>
          <w:rFonts w:ascii="Times New Roman" w:hAnsi="Times New Roman" w:cs="Times New Roman"/>
          <w:sz w:val="24"/>
        </w:rPr>
        <w:t>演示文稿的场景应用和设计特点。</w:t>
      </w:r>
    </w:p>
    <w:p w14:paraId="37E9D11D"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200826B8"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通过案例分析，强调理论与实践相结合，促进学生知识整合，培养学生的反思能力；</w:t>
      </w:r>
      <w:r w:rsidRPr="00CA1E5A">
        <w:rPr>
          <w:rFonts w:ascii="Times New Roman" w:hAnsi="Times New Roman" w:cs="Times New Roman"/>
          <w:sz w:val="24"/>
        </w:rPr>
        <w:t xml:space="preserve"> </w:t>
      </w:r>
    </w:p>
    <w:p w14:paraId="73C22AD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通过微课和多媒体课件相结合，阐明</w:t>
      </w:r>
      <w:r w:rsidRPr="00CA1E5A">
        <w:rPr>
          <w:rFonts w:ascii="Times New Roman" w:hAnsi="Times New Roman" w:cs="Times New Roman"/>
          <w:sz w:val="24"/>
        </w:rPr>
        <w:t>OFFICE</w:t>
      </w:r>
      <w:r w:rsidRPr="00CA1E5A">
        <w:rPr>
          <w:rFonts w:ascii="Times New Roman" w:hAnsi="Times New Roman" w:cs="Times New Roman"/>
          <w:sz w:val="24"/>
        </w:rPr>
        <w:t>办公软件的各种应用，丰富学生基本知识结构，培养学生的职业规范。</w:t>
      </w:r>
    </w:p>
    <w:p w14:paraId="7AF39888"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6E2F8C6B"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数据统计与分析；</w:t>
      </w:r>
    </w:p>
    <w:p w14:paraId="312ADE2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精美商务文档的制作；</w:t>
      </w:r>
    </w:p>
    <w:p w14:paraId="549A678C"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计算思维</w:t>
      </w:r>
    </w:p>
    <w:p w14:paraId="428341B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sz w:val="24"/>
        </w:rPr>
        <w:t>：</w:t>
      </w:r>
    </w:p>
    <w:p w14:paraId="407D2435" w14:textId="77777777" w:rsidR="00173BF3" w:rsidRPr="00CA1E5A" w:rsidRDefault="00173BF3" w:rsidP="00542E67">
      <w:pPr>
        <w:numPr>
          <w:ilvl w:val="0"/>
          <w:numId w:val="29"/>
        </w:numPr>
        <w:spacing w:line="440" w:lineRule="exact"/>
        <w:rPr>
          <w:rFonts w:ascii="Times New Roman" w:hAnsi="Times New Roman" w:cs="Times New Roman"/>
          <w:sz w:val="24"/>
        </w:rPr>
      </w:pPr>
      <w:r w:rsidRPr="00CA1E5A">
        <w:rPr>
          <w:rFonts w:ascii="Times New Roman" w:hAnsi="Times New Roman" w:cs="Times New Roman"/>
          <w:sz w:val="24"/>
        </w:rPr>
        <w:t>理解计算思维的概念和计算思维的内容；</w:t>
      </w:r>
    </w:p>
    <w:p w14:paraId="1BE2E278" w14:textId="77777777" w:rsidR="00173BF3" w:rsidRPr="00CA1E5A" w:rsidRDefault="00173BF3" w:rsidP="00542E67">
      <w:pPr>
        <w:numPr>
          <w:ilvl w:val="0"/>
          <w:numId w:val="29"/>
        </w:numPr>
        <w:spacing w:line="440" w:lineRule="exact"/>
        <w:rPr>
          <w:rFonts w:ascii="Times New Roman" w:hAnsi="Times New Roman" w:cs="Times New Roman"/>
          <w:sz w:val="24"/>
        </w:rPr>
      </w:pPr>
      <w:r w:rsidRPr="00CA1E5A">
        <w:rPr>
          <w:rFonts w:ascii="Times New Roman" w:hAnsi="Times New Roman" w:cs="Times New Roman"/>
          <w:sz w:val="24"/>
        </w:rPr>
        <w:lastRenderedPageBreak/>
        <w:t>了解计算思维的培养途径；</w:t>
      </w:r>
    </w:p>
    <w:p w14:paraId="6A16C792" w14:textId="77777777" w:rsidR="00173BF3" w:rsidRPr="00CA1E5A" w:rsidRDefault="00173BF3" w:rsidP="00542E67">
      <w:pPr>
        <w:numPr>
          <w:ilvl w:val="0"/>
          <w:numId w:val="29"/>
        </w:numPr>
        <w:spacing w:line="440" w:lineRule="exact"/>
        <w:rPr>
          <w:rFonts w:ascii="Times New Roman" w:hAnsi="Times New Roman" w:cs="Times New Roman"/>
          <w:sz w:val="24"/>
        </w:rPr>
      </w:pPr>
      <w:r w:rsidRPr="00CA1E5A">
        <w:rPr>
          <w:rFonts w:ascii="Times New Roman" w:hAnsi="Times New Roman" w:cs="Times New Roman"/>
          <w:sz w:val="24"/>
        </w:rPr>
        <w:t>了解一般问题的求解过程；</w:t>
      </w:r>
    </w:p>
    <w:p w14:paraId="06F30BCD" w14:textId="77777777" w:rsidR="00173BF3" w:rsidRPr="00CA1E5A" w:rsidRDefault="00173BF3" w:rsidP="00542E67">
      <w:pPr>
        <w:numPr>
          <w:ilvl w:val="0"/>
          <w:numId w:val="29"/>
        </w:numPr>
        <w:spacing w:line="440" w:lineRule="exact"/>
        <w:rPr>
          <w:rFonts w:ascii="Times New Roman" w:hAnsi="Times New Roman" w:cs="Times New Roman"/>
          <w:sz w:val="24"/>
        </w:rPr>
      </w:pPr>
      <w:r w:rsidRPr="00CA1E5A">
        <w:rPr>
          <w:rFonts w:ascii="Times New Roman" w:hAnsi="Times New Roman" w:cs="Times New Roman"/>
          <w:sz w:val="24"/>
        </w:rPr>
        <w:t>掌握利用计算机问题求解的基本过程；</w:t>
      </w:r>
    </w:p>
    <w:p w14:paraId="35187032"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594F4E6" w14:textId="77777777" w:rsidR="00173BF3" w:rsidRPr="00CA1E5A" w:rsidRDefault="00173BF3" w:rsidP="00542E67">
      <w:pPr>
        <w:numPr>
          <w:ilvl w:val="0"/>
          <w:numId w:val="30"/>
        </w:numPr>
        <w:spacing w:line="440" w:lineRule="exact"/>
        <w:rPr>
          <w:rFonts w:ascii="Times New Roman" w:hAnsi="Times New Roman" w:cs="Times New Roman"/>
          <w:sz w:val="24"/>
        </w:rPr>
      </w:pPr>
      <w:r w:rsidRPr="00CA1E5A">
        <w:rPr>
          <w:rFonts w:ascii="Times New Roman" w:hAnsi="Times New Roman" w:cs="Times New Roman"/>
          <w:sz w:val="24"/>
        </w:rPr>
        <w:t>计算思维</w:t>
      </w:r>
    </w:p>
    <w:p w14:paraId="3E83E103" w14:textId="77777777" w:rsidR="00173BF3" w:rsidRPr="00CA1E5A" w:rsidRDefault="00173BF3" w:rsidP="00542E67">
      <w:pPr>
        <w:numPr>
          <w:ilvl w:val="0"/>
          <w:numId w:val="30"/>
        </w:numPr>
        <w:spacing w:line="440" w:lineRule="exact"/>
        <w:rPr>
          <w:rFonts w:ascii="Times New Roman" w:hAnsi="Times New Roman" w:cs="Times New Roman"/>
          <w:sz w:val="24"/>
        </w:rPr>
      </w:pPr>
      <w:r w:rsidRPr="00CA1E5A">
        <w:rPr>
          <w:rFonts w:ascii="Times New Roman" w:hAnsi="Times New Roman" w:cs="Times New Roman"/>
          <w:sz w:val="24"/>
        </w:rPr>
        <w:t>计算思维的培养</w:t>
      </w:r>
    </w:p>
    <w:p w14:paraId="645C188A" w14:textId="77777777" w:rsidR="00173BF3" w:rsidRPr="00CA1E5A" w:rsidRDefault="00173BF3" w:rsidP="00542E67">
      <w:pPr>
        <w:numPr>
          <w:ilvl w:val="0"/>
          <w:numId w:val="30"/>
        </w:numPr>
        <w:spacing w:line="440" w:lineRule="exact"/>
        <w:rPr>
          <w:rFonts w:ascii="Times New Roman" w:hAnsi="Times New Roman" w:cs="Times New Roman"/>
          <w:sz w:val="24"/>
        </w:rPr>
      </w:pPr>
      <w:r w:rsidRPr="00CA1E5A">
        <w:rPr>
          <w:rFonts w:ascii="Times New Roman" w:hAnsi="Times New Roman" w:cs="Times New Roman"/>
          <w:sz w:val="24"/>
        </w:rPr>
        <w:t>一般问题求解过程</w:t>
      </w:r>
      <w:r w:rsidRPr="00CA1E5A">
        <w:rPr>
          <w:rFonts w:ascii="Times New Roman" w:hAnsi="Times New Roman" w:cs="Times New Roman"/>
          <w:sz w:val="24"/>
        </w:rPr>
        <w:tab/>
      </w:r>
    </w:p>
    <w:p w14:paraId="3C2647EA" w14:textId="77777777" w:rsidR="00173BF3" w:rsidRPr="00CA1E5A" w:rsidRDefault="00173BF3" w:rsidP="00542E67">
      <w:pPr>
        <w:numPr>
          <w:ilvl w:val="0"/>
          <w:numId w:val="30"/>
        </w:numPr>
        <w:spacing w:line="440" w:lineRule="exact"/>
        <w:rPr>
          <w:rFonts w:ascii="Times New Roman" w:hAnsi="Times New Roman" w:cs="Times New Roman"/>
          <w:sz w:val="24"/>
        </w:rPr>
      </w:pPr>
      <w:r w:rsidRPr="00CA1E5A">
        <w:rPr>
          <w:rFonts w:ascii="Times New Roman" w:hAnsi="Times New Roman" w:cs="Times New Roman"/>
          <w:sz w:val="24"/>
        </w:rPr>
        <w:t>计算机求解问题的过程</w:t>
      </w:r>
    </w:p>
    <w:p w14:paraId="23A1B76C"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E0674CB" w14:textId="77777777" w:rsidR="00173BF3" w:rsidRPr="00CA1E5A" w:rsidRDefault="00173BF3" w:rsidP="00542E67">
      <w:pPr>
        <w:numPr>
          <w:ilvl w:val="0"/>
          <w:numId w:val="31"/>
        </w:numPr>
        <w:spacing w:line="440" w:lineRule="exact"/>
        <w:rPr>
          <w:rFonts w:ascii="Times New Roman" w:hAnsi="Times New Roman" w:cs="Times New Roman"/>
          <w:sz w:val="24"/>
        </w:rPr>
      </w:pPr>
      <w:r w:rsidRPr="00CA1E5A">
        <w:rPr>
          <w:rFonts w:ascii="Times New Roman" w:hAnsi="Times New Roman" w:cs="Times New Roman"/>
          <w:sz w:val="24"/>
        </w:rPr>
        <w:t>计算思维的重要性；</w:t>
      </w:r>
    </w:p>
    <w:p w14:paraId="28BB38F5" w14:textId="77777777" w:rsidR="00173BF3" w:rsidRPr="00CA1E5A" w:rsidRDefault="00173BF3" w:rsidP="00542E67">
      <w:pPr>
        <w:numPr>
          <w:ilvl w:val="0"/>
          <w:numId w:val="31"/>
        </w:numPr>
        <w:spacing w:line="440" w:lineRule="exact"/>
        <w:rPr>
          <w:rFonts w:ascii="Times New Roman" w:hAnsi="Times New Roman" w:cs="Times New Roman"/>
          <w:sz w:val="24"/>
        </w:rPr>
      </w:pPr>
      <w:r w:rsidRPr="00CA1E5A">
        <w:rPr>
          <w:rFonts w:ascii="Times New Roman" w:hAnsi="Times New Roman" w:cs="Times New Roman"/>
          <w:sz w:val="24"/>
        </w:rPr>
        <w:t>计算思维培养的途径和方法。</w:t>
      </w:r>
    </w:p>
    <w:p w14:paraId="3184E519"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255BE9B" w14:textId="77777777" w:rsidR="00173BF3" w:rsidRPr="00CA1E5A" w:rsidRDefault="00173BF3" w:rsidP="00542E67">
      <w:pPr>
        <w:numPr>
          <w:ilvl w:val="0"/>
          <w:numId w:val="32"/>
        </w:numPr>
        <w:spacing w:line="440" w:lineRule="exact"/>
        <w:rPr>
          <w:rFonts w:ascii="Times New Roman" w:hAnsi="Times New Roman" w:cs="Times New Roman"/>
          <w:sz w:val="24"/>
        </w:rPr>
      </w:pPr>
      <w:r w:rsidRPr="00CA1E5A">
        <w:rPr>
          <w:rFonts w:ascii="Times New Roman" w:hAnsi="Times New Roman" w:cs="Times New Roman"/>
          <w:sz w:val="24"/>
        </w:rPr>
        <w:t>问题求解算法设计。</w:t>
      </w:r>
    </w:p>
    <w:p w14:paraId="3E7E27EF"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8CEDDA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通过组织学生观察网络平台的火车票售票系统、学校学生管理系统、办公系统等网络平台，从中培养学生分析问题、解决问题的能力和；</w:t>
      </w:r>
    </w:p>
    <w:p w14:paraId="031B3E9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通过案例分析，强调理论与实践相结合，促进学生知识整合，培养学生的反思能力，理解计算思维的概念和意义。</w:t>
      </w:r>
    </w:p>
    <w:p w14:paraId="473D13A7"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0D27BD9F"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什么是计算思维；</w:t>
      </w:r>
    </w:p>
    <w:p w14:paraId="48A23FF9"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计算思维培养的主要途径。</w:t>
      </w:r>
    </w:p>
    <w:p w14:paraId="137D0AAD"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算法设计</w:t>
      </w:r>
    </w:p>
    <w:p w14:paraId="3F0F52CF"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sz w:val="24"/>
        </w:rPr>
        <w:t>：</w:t>
      </w:r>
    </w:p>
    <w:p w14:paraId="49E89F5F" w14:textId="77777777" w:rsidR="00173BF3" w:rsidRPr="00CA1E5A" w:rsidRDefault="00173BF3" w:rsidP="00542E67">
      <w:pPr>
        <w:numPr>
          <w:ilvl w:val="0"/>
          <w:numId w:val="33"/>
        </w:numPr>
        <w:spacing w:line="440" w:lineRule="exact"/>
        <w:rPr>
          <w:rFonts w:ascii="Times New Roman" w:hAnsi="Times New Roman" w:cs="Times New Roman"/>
          <w:sz w:val="24"/>
        </w:rPr>
      </w:pPr>
      <w:r w:rsidRPr="00CA1E5A">
        <w:rPr>
          <w:rFonts w:ascii="Times New Roman" w:hAnsi="Times New Roman" w:cs="Times New Roman"/>
          <w:sz w:val="24"/>
        </w:rPr>
        <w:t>了解算法的基本特征、基本要素；</w:t>
      </w:r>
    </w:p>
    <w:p w14:paraId="7C36E6FC" w14:textId="77777777" w:rsidR="00173BF3" w:rsidRPr="00CA1E5A" w:rsidRDefault="00173BF3" w:rsidP="00542E67">
      <w:pPr>
        <w:numPr>
          <w:ilvl w:val="0"/>
          <w:numId w:val="33"/>
        </w:numPr>
        <w:spacing w:line="440" w:lineRule="exact"/>
        <w:rPr>
          <w:rFonts w:ascii="Times New Roman" w:hAnsi="Times New Roman" w:cs="Times New Roman"/>
          <w:sz w:val="24"/>
        </w:rPr>
      </w:pPr>
      <w:r w:rsidRPr="00CA1E5A">
        <w:rPr>
          <w:rFonts w:ascii="Times New Roman" w:hAnsi="Times New Roman" w:cs="Times New Roman"/>
          <w:sz w:val="24"/>
        </w:rPr>
        <w:t>理解算法的概念、算法设计与算法描述；</w:t>
      </w:r>
    </w:p>
    <w:p w14:paraId="61484BD4" w14:textId="77777777" w:rsidR="00173BF3" w:rsidRPr="00CA1E5A" w:rsidRDefault="00173BF3" w:rsidP="00542E67">
      <w:pPr>
        <w:numPr>
          <w:ilvl w:val="0"/>
          <w:numId w:val="33"/>
        </w:numPr>
        <w:spacing w:line="440" w:lineRule="exact"/>
        <w:rPr>
          <w:rFonts w:ascii="Times New Roman" w:hAnsi="Times New Roman" w:cs="Times New Roman"/>
          <w:sz w:val="24"/>
        </w:rPr>
      </w:pPr>
      <w:r w:rsidRPr="00CA1E5A">
        <w:rPr>
          <w:rFonts w:ascii="Times New Roman" w:hAnsi="Times New Roman" w:cs="Times New Roman"/>
          <w:sz w:val="24"/>
        </w:rPr>
        <w:t>了解算法在程序设计中的意义及特点；</w:t>
      </w:r>
    </w:p>
    <w:p w14:paraId="2D91EEA4" w14:textId="77777777" w:rsidR="00173BF3" w:rsidRPr="00CA1E5A" w:rsidRDefault="00173BF3" w:rsidP="00542E67">
      <w:pPr>
        <w:numPr>
          <w:ilvl w:val="0"/>
          <w:numId w:val="33"/>
        </w:numPr>
        <w:spacing w:line="440" w:lineRule="exact"/>
        <w:rPr>
          <w:rFonts w:ascii="Times New Roman" w:hAnsi="Times New Roman" w:cs="Times New Roman"/>
          <w:sz w:val="24"/>
        </w:rPr>
      </w:pPr>
      <w:r w:rsidRPr="00CA1E5A">
        <w:rPr>
          <w:rFonts w:ascii="Times New Roman" w:hAnsi="Times New Roman" w:cs="Times New Roman"/>
          <w:sz w:val="24"/>
        </w:rPr>
        <w:t>了解算法的复杂度和算法的分类；</w:t>
      </w:r>
    </w:p>
    <w:p w14:paraId="527CCF43" w14:textId="77777777" w:rsidR="00173BF3" w:rsidRPr="00CA1E5A" w:rsidRDefault="00173BF3" w:rsidP="00542E67">
      <w:pPr>
        <w:numPr>
          <w:ilvl w:val="0"/>
          <w:numId w:val="33"/>
        </w:numPr>
        <w:spacing w:line="440" w:lineRule="exact"/>
        <w:rPr>
          <w:rFonts w:ascii="Times New Roman" w:hAnsi="Times New Roman" w:cs="Times New Roman"/>
          <w:sz w:val="24"/>
        </w:rPr>
      </w:pPr>
      <w:r w:rsidRPr="00CA1E5A">
        <w:rPr>
          <w:rFonts w:ascii="Times New Roman" w:hAnsi="Times New Roman" w:cs="Times New Roman"/>
          <w:sz w:val="24"/>
        </w:rPr>
        <w:t>掌握算法流程图的设计；</w:t>
      </w:r>
    </w:p>
    <w:p w14:paraId="19281456" w14:textId="77777777" w:rsidR="00173BF3" w:rsidRPr="00CA1E5A" w:rsidRDefault="00173BF3" w:rsidP="00542E67">
      <w:pPr>
        <w:numPr>
          <w:ilvl w:val="0"/>
          <w:numId w:val="33"/>
        </w:numPr>
        <w:spacing w:line="440" w:lineRule="exact"/>
        <w:rPr>
          <w:rFonts w:ascii="Times New Roman" w:hAnsi="Times New Roman" w:cs="Times New Roman"/>
          <w:sz w:val="24"/>
        </w:rPr>
      </w:pPr>
      <w:r w:rsidRPr="00CA1E5A">
        <w:rPr>
          <w:rFonts w:ascii="Times New Roman" w:hAnsi="Times New Roman" w:cs="Times New Roman"/>
          <w:sz w:val="24"/>
        </w:rPr>
        <w:t>掌握算法设计的基本方法。</w:t>
      </w:r>
    </w:p>
    <w:p w14:paraId="31A0D64C"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249FE26" w14:textId="77777777" w:rsidR="00173BF3" w:rsidRPr="00CA1E5A" w:rsidRDefault="00173BF3" w:rsidP="00542E67">
      <w:pPr>
        <w:numPr>
          <w:ilvl w:val="0"/>
          <w:numId w:val="34"/>
        </w:numPr>
        <w:spacing w:line="440" w:lineRule="exact"/>
        <w:rPr>
          <w:rFonts w:ascii="Times New Roman" w:hAnsi="Times New Roman" w:cs="Times New Roman"/>
          <w:sz w:val="24"/>
        </w:rPr>
      </w:pPr>
      <w:r w:rsidRPr="00CA1E5A">
        <w:rPr>
          <w:rFonts w:ascii="Times New Roman" w:hAnsi="Times New Roman" w:cs="Times New Roman"/>
          <w:sz w:val="24"/>
        </w:rPr>
        <w:t>算法的基本概念</w:t>
      </w:r>
      <w:r w:rsidRPr="00CA1E5A">
        <w:rPr>
          <w:rFonts w:ascii="Times New Roman" w:hAnsi="Times New Roman" w:cs="Times New Roman"/>
          <w:sz w:val="24"/>
        </w:rPr>
        <w:tab/>
      </w:r>
    </w:p>
    <w:p w14:paraId="6BA7B7CB" w14:textId="77777777" w:rsidR="00173BF3" w:rsidRPr="00CA1E5A" w:rsidRDefault="00173BF3" w:rsidP="00542E67">
      <w:pPr>
        <w:numPr>
          <w:ilvl w:val="0"/>
          <w:numId w:val="34"/>
        </w:numPr>
        <w:spacing w:line="440" w:lineRule="exact"/>
        <w:rPr>
          <w:rFonts w:ascii="Times New Roman" w:hAnsi="Times New Roman" w:cs="Times New Roman"/>
          <w:sz w:val="24"/>
        </w:rPr>
      </w:pPr>
      <w:r w:rsidRPr="00CA1E5A">
        <w:rPr>
          <w:rFonts w:ascii="Times New Roman" w:hAnsi="Times New Roman" w:cs="Times New Roman"/>
          <w:sz w:val="24"/>
        </w:rPr>
        <w:lastRenderedPageBreak/>
        <w:t>算法的表示方法</w:t>
      </w:r>
      <w:r w:rsidRPr="00CA1E5A">
        <w:rPr>
          <w:rFonts w:ascii="Times New Roman" w:hAnsi="Times New Roman" w:cs="Times New Roman"/>
          <w:sz w:val="24"/>
        </w:rPr>
        <w:tab/>
      </w:r>
    </w:p>
    <w:p w14:paraId="1C42C53C" w14:textId="77777777" w:rsidR="00173BF3" w:rsidRPr="00CA1E5A" w:rsidRDefault="00173BF3" w:rsidP="00542E67">
      <w:pPr>
        <w:numPr>
          <w:ilvl w:val="0"/>
          <w:numId w:val="34"/>
        </w:numPr>
        <w:spacing w:line="440" w:lineRule="exact"/>
        <w:rPr>
          <w:rFonts w:ascii="Times New Roman" w:hAnsi="Times New Roman" w:cs="Times New Roman"/>
          <w:sz w:val="24"/>
        </w:rPr>
      </w:pPr>
      <w:r w:rsidRPr="00CA1E5A">
        <w:rPr>
          <w:rFonts w:ascii="Times New Roman" w:hAnsi="Times New Roman" w:cs="Times New Roman"/>
          <w:sz w:val="24"/>
        </w:rPr>
        <w:t>算法设计的基本方法</w:t>
      </w:r>
    </w:p>
    <w:p w14:paraId="48955B26"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4D69E2B" w14:textId="77777777" w:rsidR="00173BF3" w:rsidRPr="00CA1E5A" w:rsidRDefault="00173BF3" w:rsidP="00542E67">
      <w:pPr>
        <w:numPr>
          <w:ilvl w:val="3"/>
          <w:numId w:val="35"/>
        </w:numPr>
        <w:spacing w:line="440" w:lineRule="exact"/>
        <w:ind w:leftChars="269" w:left="889" w:hangingChars="135" w:hanging="324"/>
        <w:rPr>
          <w:rFonts w:ascii="Times New Roman" w:hAnsi="Times New Roman" w:cs="Times New Roman"/>
          <w:sz w:val="24"/>
        </w:rPr>
      </w:pPr>
      <w:r w:rsidRPr="00CA1E5A">
        <w:rPr>
          <w:rFonts w:ascii="Times New Roman" w:hAnsi="Times New Roman" w:cs="Times New Roman"/>
          <w:sz w:val="24"/>
        </w:rPr>
        <w:t>算法设计的重要性；</w:t>
      </w:r>
    </w:p>
    <w:p w14:paraId="587E9789" w14:textId="77777777" w:rsidR="00173BF3" w:rsidRPr="00CA1E5A" w:rsidRDefault="00173BF3" w:rsidP="00542E67">
      <w:pPr>
        <w:numPr>
          <w:ilvl w:val="3"/>
          <w:numId w:val="35"/>
        </w:numPr>
        <w:spacing w:line="440" w:lineRule="exact"/>
        <w:ind w:leftChars="269" w:left="889" w:hangingChars="135" w:hanging="324"/>
        <w:rPr>
          <w:rFonts w:ascii="Times New Roman" w:hAnsi="Times New Roman" w:cs="Times New Roman"/>
          <w:sz w:val="24"/>
        </w:rPr>
      </w:pPr>
      <w:r w:rsidRPr="00CA1E5A">
        <w:rPr>
          <w:rFonts w:ascii="Times New Roman" w:hAnsi="Times New Roman" w:cs="Times New Roman"/>
          <w:sz w:val="24"/>
        </w:rPr>
        <w:t>算法的表示方法；</w:t>
      </w:r>
    </w:p>
    <w:p w14:paraId="0B883A4A" w14:textId="77777777" w:rsidR="00173BF3" w:rsidRPr="00CA1E5A" w:rsidRDefault="00173BF3" w:rsidP="00542E67">
      <w:pPr>
        <w:numPr>
          <w:ilvl w:val="3"/>
          <w:numId w:val="35"/>
        </w:numPr>
        <w:spacing w:line="440" w:lineRule="exact"/>
        <w:ind w:leftChars="269" w:left="889" w:hangingChars="135" w:hanging="324"/>
        <w:rPr>
          <w:rFonts w:ascii="Times New Roman" w:hAnsi="Times New Roman" w:cs="Times New Roman"/>
          <w:sz w:val="24"/>
        </w:rPr>
      </w:pPr>
      <w:r w:rsidRPr="00CA1E5A">
        <w:rPr>
          <w:rFonts w:ascii="Times New Roman" w:hAnsi="Times New Roman" w:cs="Times New Roman"/>
          <w:sz w:val="24"/>
        </w:rPr>
        <w:t>算法设计的基本方法。</w:t>
      </w:r>
    </w:p>
    <w:p w14:paraId="0430E25B"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2687CBF" w14:textId="77777777" w:rsidR="00173BF3" w:rsidRPr="00CA1E5A" w:rsidRDefault="00173BF3" w:rsidP="00542E67">
      <w:pPr>
        <w:numPr>
          <w:ilvl w:val="1"/>
          <w:numId w:val="36"/>
        </w:numPr>
        <w:spacing w:line="440" w:lineRule="exact"/>
        <w:ind w:left="993"/>
        <w:rPr>
          <w:rFonts w:ascii="Times New Roman" w:hAnsi="Times New Roman" w:cs="Times New Roman"/>
          <w:sz w:val="24"/>
        </w:rPr>
      </w:pPr>
      <w:r w:rsidRPr="00CA1E5A">
        <w:rPr>
          <w:rFonts w:ascii="Times New Roman" w:hAnsi="Times New Roman" w:cs="Times New Roman"/>
          <w:sz w:val="24"/>
        </w:rPr>
        <w:t>流程图设计；</w:t>
      </w:r>
    </w:p>
    <w:p w14:paraId="5D86945C" w14:textId="77777777" w:rsidR="00173BF3" w:rsidRPr="00CA1E5A" w:rsidRDefault="00173BF3" w:rsidP="00542E67">
      <w:pPr>
        <w:numPr>
          <w:ilvl w:val="1"/>
          <w:numId w:val="36"/>
        </w:numPr>
        <w:spacing w:line="440" w:lineRule="exact"/>
        <w:ind w:left="993"/>
        <w:rPr>
          <w:rFonts w:ascii="Times New Roman" w:hAnsi="Times New Roman" w:cs="Times New Roman"/>
          <w:sz w:val="24"/>
        </w:rPr>
      </w:pPr>
      <w:r w:rsidRPr="00CA1E5A">
        <w:rPr>
          <w:rFonts w:ascii="Times New Roman" w:hAnsi="Times New Roman" w:cs="Times New Roman"/>
          <w:sz w:val="24"/>
        </w:rPr>
        <w:t>算法设计的方法</w:t>
      </w:r>
    </w:p>
    <w:p w14:paraId="0EF6799F"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20A4875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通过典型案例分析，多结合实例，将理论与实践相结合，促进学生知识整合，培养学生的反思能力，理解算法设计的基本方法。</w:t>
      </w:r>
    </w:p>
    <w:p w14:paraId="62E86EB1"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通过大作业形式考核学生对算法设计的掌握程度。</w:t>
      </w:r>
    </w:p>
    <w:p w14:paraId="09EB5997"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24D8AECE"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典型算法的设计思路；</w:t>
      </w:r>
    </w:p>
    <w:p w14:paraId="27B6CA1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典型算法解决的问题；</w:t>
      </w:r>
    </w:p>
    <w:p w14:paraId="2A7473A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算法设计的重要性。</w:t>
      </w:r>
    </w:p>
    <w:p w14:paraId="5084D110" w14:textId="77777777" w:rsidR="00173BF3" w:rsidRPr="00CA1E5A" w:rsidRDefault="00173BF3" w:rsidP="00173BF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程序设计</w:t>
      </w:r>
    </w:p>
    <w:p w14:paraId="12552A08"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sz w:val="24"/>
        </w:rPr>
        <w:t>：</w:t>
      </w:r>
    </w:p>
    <w:p w14:paraId="683A38DD" w14:textId="77777777" w:rsidR="00173BF3" w:rsidRPr="00CA1E5A" w:rsidRDefault="00173BF3" w:rsidP="00542E67">
      <w:pPr>
        <w:numPr>
          <w:ilvl w:val="0"/>
          <w:numId w:val="37"/>
        </w:numPr>
        <w:spacing w:line="440" w:lineRule="exact"/>
        <w:rPr>
          <w:rFonts w:ascii="Times New Roman" w:hAnsi="Times New Roman" w:cs="Times New Roman"/>
          <w:sz w:val="24"/>
        </w:rPr>
      </w:pPr>
      <w:r w:rsidRPr="00CA1E5A">
        <w:rPr>
          <w:rFonts w:ascii="Times New Roman" w:hAnsi="Times New Roman" w:cs="Times New Roman"/>
          <w:sz w:val="24"/>
        </w:rPr>
        <w:t>了解计算机语言，计算机语言与程序设计之间的关系；</w:t>
      </w:r>
    </w:p>
    <w:p w14:paraId="1CA46CD3" w14:textId="77777777" w:rsidR="00173BF3" w:rsidRPr="00CA1E5A" w:rsidRDefault="00173BF3" w:rsidP="00542E67">
      <w:pPr>
        <w:numPr>
          <w:ilvl w:val="0"/>
          <w:numId w:val="37"/>
        </w:numPr>
        <w:spacing w:line="440" w:lineRule="exact"/>
        <w:rPr>
          <w:rFonts w:ascii="Times New Roman" w:hAnsi="Times New Roman" w:cs="Times New Roman"/>
          <w:sz w:val="24"/>
        </w:rPr>
      </w:pPr>
      <w:r w:rsidRPr="00CA1E5A">
        <w:rPr>
          <w:rFonts w:ascii="Times New Roman" w:hAnsi="Times New Roman" w:cs="Times New Roman"/>
          <w:sz w:val="24"/>
        </w:rPr>
        <w:t>掌握程序的基本编写规则；</w:t>
      </w:r>
    </w:p>
    <w:p w14:paraId="6AEF9BC3" w14:textId="77777777" w:rsidR="00173BF3" w:rsidRPr="00CA1E5A" w:rsidRDefault="00173BF3" w:rsidP="00542E67">
      <w:pPr>
        <w:numPr>
          <w:ilvl w:val="0"/>
          <w:numId w:val="37"/>
        </w:numPr>
        <w:spacing w:line="440" w:lineRule="exact"/>
        <w:rPr>
          <w:rFonts w:ascii="Times New Roman" w:hAnsi="Times New Roman" w:cs="Times New Roman"/>
          <w:sz w:val="24"/>
        </w:rPr>
      </w:pPr>
      <w:r w:rsidRPr="00CA1E5A">
        <w:rPr>
          <w:rFonts w:ascii="Times New Roman" w:hAnsi="Times New Roman" w:cs="Times New Roman"/>
          <w:sz w:val="24"/>
        </w:rPr>
        <w:t>掌握程序设计的三种基本结构的应用；</w:t>
      </w:r>
    </w:p>
    <w:p w14:paraId="05378220" w14:textId="77777777" w:rsidR="00173BF3" w:rsidRPr="00CA1E5A" w:rsidRDefault="00173BF3" w:rsidP="00542E67">
      <w:pPr>
        <w:numPr>
          <w:ilvl w:val="0"/>
          <w:numId w:val="37"/>
        </w:numPr>
        <w:spacing w:line="440" w:lineRule="exact"/>
        <w:rPr>
          <w:rFonts w:ascii="Times New Roman" w:hAnsi="Times New Roman" w:cs="Times New Roman"/>
          <w:sz w:val="24"/>
        </w:rPr>
      </w:pPr>
      <w:r w:rsidRPr="00CA1E5A">
        <w:rPr>
          <w:rFonts w:ascii="Times New Roman" w:hAnsi="Times New Roman" w:cs="Times New Roman"/>
          <w:sz w:val="24"/>
        </w:rPr>
        <w:t>理解常用算法的程序实现；</w:t>
      </w:r>
    </w:p>
    <w:p w14:paraId="3D87C9E3" w14:textId="77777777" w:rsidR="00173BF3" w:rsidRPr="00CA1E5A" w:rsidRDefault="00173BF3" w:rsidP="00542E67">
      <w:pPr>
        <w:numPr>
          <w:ilvl w:val="0"/>
          <w:numId w:val="37"/>
        </w:numPr>
        <w:spacing w:line="440" w:lineRule="exact"/>
        <w:rPr>
          <w:rFonts w:ascii="Times New Roman" w:hAnsi="Times New Roman" w:cs="Times New Roman"/>
          <w:sz w:val="24"/>
        </w:rPr>
      </w:pPr>
      <w:r w:rsidRPr="00CA1E5A">
        <w:rPr>
          <w:rFonts w:ascii="Times New Roman" w:hAnsi="Times New Roman" w:cs="Times New Roman"/>
          <w:sz w:val="24"/>
        </w:rPr>
        <w:t>掌握程序设计方法。</w:t>
      </w:r>
    </w:p>
    <w:p w14:paraId="1D58CF27"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30FBBCB" w14:textId="77777777" w:rsidR="00173BF3" w:rsidRPr="00CA1E5A" w:rsidRDefault="00173BF3" w:rsidP="00542E67">
      <w:pPr>
        <w:numPr>
          <w:ilvl w:val="0"/>
          <w:numId w:val="38"/>
        </w:numPr>
        <w:spacing w:line="440" w:lineRule="exact"/>
        <w:rPr>
          <w:rFonts w:ascii="Times New Roman" w:hAnsi="Times New Roman" w:cs="Times New Roman"/>
          <w:sz w:val="24"/>
        </w:rPr>
      </w:pPr>
      <w:r w:rsidRPr="00CA1E5A">
        <w:rPr>
          <w:rFonts w:ascii="Times New Roman" w:hAnsi="Times New Roman" w:cs="Times New Roman"/>
          <w:sz w:val="24"/>
        </w:rPr>
        <w:t>程序设计语言的发展与应用</w:t>
      </w:r>
      <w:r w:rsidRPr="00CA1E5A">
        <w:rPr>
          <w:rFonts w:ascii="Times New Roman" w:hAnsi="Times New Roman" w:cs="Times New Roman"/>
          <w:sz w:val="24"/>
        </w:rPr>
        <w:tab/>
      </w:r>
    </w:p>
    <w:p w14:paraId="3DA45687" w14:textId="77777777" w:rsidR="00173BF3" w:rsidRPr="00CA1E5A" w:rsidRDefault="00173BF3" w:rsidP="00542E67">
      <w:pPr>
        <w:numPr>
          <w:ilvl w:val="0"/>
          <w:numId w:val="38"/>
        </w:numPr>
        <w:spacing w:line="440" w:lineRule="exact"/>
        <w:rPr>
          <w:rFonts w:ascii="Times New Roman" w:hAnsi="Times New Roman" w:cs="Times New Roman"/>
          <w:sz w:val="24"/>
        </w:rPr>
      </w:pPr>
      <w:r w:rsidRPr="00CA1E5A">
        <w:rPr>
          <w:rFonts w:ascii="Times New Roman" w:hAnsi="Times New Roman" w:cs="Times New Roman"/>
          <w:sz w:val="24"/>
        </w:rPr>
        <w:t>程序设计语言基础</w:t>
      </w:r>
    </w:p>
    <w:p w14:paraId="64985594" w14:textId="77777777" w:rsidR="00173BF3" w:rsidRPr="00CA1E5A" w:rsidRDefault="00173BF3" w:rsidP="00542E67">
      <w:pPr>
        <w:numPr>
          <w:ilvl w:val="0"/>
          <w:numId w:val="38"/>
        </w:numPr>
        <w:spacing w:line="440" w:lineRule="exact"/>
        <w:rPr>
          <w:rFonts w:ascii="Times New Roman" w:hAnsi="Times New Roman" w:cs="Times New Roman"/>
          <w:sz w:val="24"/>
        </w:rPr>
      </w:pPr>
      <w:r w:rsidRPr="00CA1E5A">
        <w:rPr>
          <w:rFonts w:ascii="Times New Roman" w:hAnsi="Times New Roman" w:cs="Times New Roman"/>
          <w:sz w:val="24"/>
        </w:rPr>
        <w:t>高级程序设计的流程控制结构</w:t>
      </w:r>
    </w:p>
    <w:p w14:paraId="4317F51E" w14:textId="77777777" w:rsidR="00173BF3" w:rsidRPr="00CA1E5A" w:rsidRDefault="00173BF3" w:rsidP="00542E67">
      <w:pPr>
        <w:numPr>
          <w:ilvl w:val="0"/>
          <w:numId w:val="38"/>
        </w:numPr>
        <w:spacing w:line="440" w:lineRule="exact"/>
        <w:rPr>
          <w:rFonts w:ascii="Times New Roman" w:hAnsi="Times New Roman" w:cs="Times New Roman"/>
          <w:b/>
          <w:sz w:val="24"/>
        </w:rPr>
      </w:pPr>
      <w:r w:rsidRPr="00CA1E5A">
        <w:rPr>
          <w:rFonts w:ascii="Times New Roman" w:hAnsi="Times New Roman" w:cs="Times New Roman"/>
          <w:sz w:val="24"/>
        </w:rPr>
        <w:t>程序设计方法</w:t>
      </w:r>
    </w:p>
    <w:p w14:paraId="09235E63" w14:textId="77777777" w:rsidR="00173BF3" w:rsidRPr="00CA1E5A" w:rsidRDefault="00173BF3" w:rsidP="00173BF3">
      <w:pPr>
        <w:spacing w:line="440" w:lineRule="exact"/>
        <w:ind w:left="480"/>
        <w:rPr>
          <w:rFonts w:ascii="Times New Roman" w:hAnsi="Times New Roman" w:cs="Times New Roman"/>
          <w:b/>
          <w:sz w:val="24"/>
        </w:rPr>
      </w:pPr>
      <w:r w:rsidRPr="00CA1E5A">
        <w:rPr>
          <w:rFonts w:ascii="Times New Roman" w:hAnsi="Times New Roman" w:cs="Times New Roman"/>
          <w:b/>
          <w:sz w:val="24"/>
        </w:rPr>
        <w:t>【重点】</w:t>
      </w:r>
    </w:p>
    <w:p w14:paraId="2CE8B151" w14:textId="77777777" w:rsidR="00173BF3" w:rsidRPr="00CA1E5A" w:rsidRDefault="00173BF3" w:rsidP="00542E67">
      <w:pPr>
        <w:numPr>
          <w:ilvl w:val="3"/>
          <w:numId w:val="39"/>
        </w:numPr>
        <w:spacing w:line="440" w:lineRule="exact"/>
        <w:ind w:leftChars="228" w:left="479" w:firstLineChars="36" w:firstLine="86"/>
        <w:rPr>
          <w:rFonts w:ascii="Times New Roman" w:hAnsi="Times New Roman" w:cs="Times New Roman"/>
          <w:sz w:val="24"/>
        </w:rPr>
      </w:pPr>
      <w:r w:rsidRPr="00CA1E5A">
        <w:rPr>
          <w:rFonts w:ascii="Times New Roman" w:hAnsi="Times New Roman" w:cs="Times New Roman"/>
          <w:sz w:val="24"/>
        </w:rPr>
        <w:t>了解计算机解题全过程；</w:t>
      </w:r>
    </w:p>
    <w:p w14:paraId="75E7307D" w14:textId="77777777" w:rsidR="00173BF3" w:rsidRPr="00CA1E5A" w:rsidRDefault="00173BF3" w:rsidP="00542E67">
      <w:pPr>
        <w:numPr>
          <w:ilvl w:val="3"/>
          <w:numId w:val="39"/>
        </w:numPr>
        <w:spacing w:line="440" w:lineRule="exact"/>
        <w:ind w:leftChars="228" w:left="479" w:firstLineChars="36" w:firstLine="86"/>
        <w:rPr>
          <w:rFonts w:ascii="Times New Roman" w:hAnsi="Times New Roman" w:cs="Times New Roman"/>
          <w:sz w:val="24"/>
        </w:rPr>
      </w:pPr>
      <w:r w:rsidRPr="00CA1E5A">
        <w:rPr>
          <w:rFonts w:ascii="Times New Roman" w:hAnsi="Times New Roman" w:cs="Times New Roman"/>
          <w:sz w:val="24"/>
        </w:rPr>
        <w:lastRenderedPageBreak/>
        <w:t>掌握程序实现的基本方式与方法。；</w:t>
      </w:r>
    </w:p>
    <w:p w14:paraId="413C10DD" w14:textId="77777777" w:rsidR="00173BF3" w:rsidRPr="00CA1E5A" w:rsidRDefault="00173BF3" w:rsidP="00173BF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85FC5E1" w14:textId="77777777" w:rsidR="00173BF3" w:rsidRPr="00CA1E5A" w:rsidRDefault="00173BF3" w:rsidP="00542E67">
      <w:pPr>
        <w:numPr>
          <w:ilvl w:val="3"/>
          <w:numId w:val="40"/>
        </w:numPr>
        <w:spacing w:line="440" w:lineRule="exact"/>
        <w:ind w:left="993"/>
        <w:rPr>
          <w:rFonts w:ascii="Times New Roman" w:hAnsi="Times New Roman" w:cs="Times New Roman"/>
          <w:sz w:val="24"/>
        </w:rPr>
      </w:pPr>
      <w:r w:rsidRPr="00CA1E5A">
        <w:rPr>
          <w:rFonts w:ascii="Times New Roman" w:hAnsi="Times New Roman" w:cs="Times New Roman"/>
          <w:sz w:val="24"/>
        </w:rPr>
        <w:t>程序设计的编写规则；</w:t>
      </w:r>
    </w:p>
    <w:p w14:paraId="4D37092D" w14:textId="77777777" w:rsidR="00173BF3" w:rsidRPr="00CA1E5A" w:rsidRDefault="00173BF3" w:rsidP="00542E67">
      <w:pPr>
        <w:numPr>
          <w:ilvl w:val="3"/>
          <w:numId w:val="40"/>
        </w:numPr>
        <w:spacing w:line="440" w:lineRule="exact"/>
        <w:ind w:left="993"/>
        <w:rPr>
          <w:rFonts w:ascii="Times New Roman" w:hAnsi="Times New Roman" w:cs="Times New Roman"/>
          <w:sz w:val="24"/>
        </w:rPr>
      </w:pPr>
      <w:r w:rsidRPr="00CA1E5A">
        <w:rPr>
          <w:rFonts w:ascii="Times New Roman" w:hAnsi="Times New Roman" w:cs="Times New Roman"/>
          <w:sz w:val="24"/>
        </w:rPr>
        <w:t>程序设计基本结构的应用。</w:t>
      </w:r>
    </w:p>
    <w:p w14:paraId="5367E547" w14:textId="77777777" w:rsidR="00173BF3" w:rsidRPr="00CA1E5A" w:rsidRDefault="00173BF3" w:rsidP="00173BF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3D3BE2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通过典型案例分析，讲解程序设计的流程控制结构。</w:t>
      </w:r>
    </w:p>
    <w:p w14:paraId="7D3253C0"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通过大作业形式考核学生对程序设计的掌握程度。</w:t>
      </w:r>
    </w:p>
    <w:p w14:paraId="0EC3E371" w14:textId="77777777" w:rsidR="00173BF3" w:rsidRPr="00CA1E5A" w:rsidRDefault="00173BF3" w:rsidP="00173BF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0BF90EBE" w14:textId="77777777" w:rsidR="00173BF3" w:rsidRPr="00CA1E5A" w:rsidRDefault="00173BF3" w:rsidP="00173BF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程序设计的发展历程和方向；</w:t>
      </w:r>
    </w:p>
    <w:p w14:paraId="6CB73456"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程序设计的流程控制结构；</w:t>
      </w:r>
    </w:p>
    <w:p w14:paraId="4B5FB29D"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复杂的程序设计的解决方法。</w:t>
      </w:r>
    </w:p>
    <w:p w14:paraId="3154161D" w14:textId="77777777" w:rsidR="00173BF3" w:rsidRPr="00CA1E5A" w:rsidRDefault="00173BF3" w:rsidP="00173BF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6"/>
        <w:gridCol w:w="2550"/>
        <w:gridCol w:w="1985"/>
        <w:gridCol w:w="1276"/>
      </w:tblGrid>
      <w:tr w:rsidR="00173BF3" w:rsidRPr="00CA1E5A" w14:paraId="73C432A4" w14:textId="77777777" w:rsidTr="00173BF3">
        <w:trPr>
          <w:trHeight w:val="660"/>
          <w:jc w:val="center"/>
        </w:trPr>
        <w:tc>
          <w:tcPr>
            <w:tcW w:w="3546" w:type="dxa"/>
            <w:vAlign w:val="center"/>
          </w:tcPr>
          <w:p w14:paraId="01E131A7"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550" w:type="dxa"/>
            <w:vAlign w:val="center"/>
          </w:tcPr>
          <w:p w14:paraId="373A8259"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5AA77064"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648F97EC" w14:textId="77777777" w:rsidR="00173BF3" w:rsidRPr="00CA1E5A" w:rsidRDefault="00173BF3" w:rsidP="00173BF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173BF3" w:rsidRPr="00CA1E5A" w14:paraId="0566F721" w14:textId="77777777" w:rsidTr="00173BF3">
        <w:trPr>
          <w:trHeight w:val="514"/>
          <w:jc w:val="center"/>
        </w:trPr>
        <w:tc>
          <w:tcPr>
            <w:tcW w:w="3546" w:type="dxa"/>
            <w:vAlign w:val="center"/>
          </w:tcPr>
          <w:p w14:paraId="48D7ABB9"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信息技术基础知识</w:t>
            </w:r>
          </w:p>
        </w:tc>
        <w:tc>
          <w:tcPr>
            <w:tcW w:w="2550" w:type="dxa"/>
            <w:vAlign w:val="center"/>
          </w:tcPr>
          <w:p w14:paraId="14E3B28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7E43874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7FA8AFA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173BF3" w:rsidRPr="00CA1E5A" w14:paraId="6AD85B08" w14:textId="77777777" w:rsidTr="00173BF3">
        <w:trPr>
          <w:trHeight w:val="90"/>
          <w:jc w:val="center"/>
        </w:trPr>
        <w:tc>
          <w:tcPr>
            <w:tcW w:w="3546" w:type="dxa"/>
            <w:vAlign w:val="center"/>
          </w:tcPr>
          <w:p w14:paraId="5A236AA7"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计算机系统</w:t>
            </w:r>
          </w:p>
        </w:tc>
        <w:tc>
          <w:tcPr>
            <w:tcW w:w="2550" w:type="dxa"/>
            <w:vAlign w:val="center"/>
          </w:tcPr>
          <w:p w14:paraId="1BBF755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讲授法、专题研讨</w:t>
            </w:r>
          </w:p>
        </w:tc>
        <w:tc>
          <w:tcPr>
            <w:tcW w:w="1985" w:type="dxa"/>
            <w:vAlign w:val="center"/>
          </w:tcPr>
          <w:p w14:paraId="1B04667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2DAB181"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173BF3" w:rsidRPr="00CA1E5A" w14:paraId="3CCCB770" w14:textId="77777777" w:rsidTr="00173BF3">
        <w:trPr>
          <w:jc w:val="center"/>
        </w:trPr>
        <w:tc>
          <w:tcPr>
            <w:tcW w:w="3546" w:type="dxa"/>
            <w:vAlign w:val="center"/>
          </w:tcPr>
          <w:p w14:paraId="09293274"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计算机网络与信息安全</w:t>
            </w:r>
          </w:p>
        </w:tc>
        <w:tc>
          <w:tcPr>
            <w:tcW w:w="2550" w:type="dxa"/>
            <w:vAlign w:val="center"/>
          </w:tcPr>
          <w:p w14:paraId="0C8138E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546FADB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4</w:t>
            </w:r>
            <w:r w:rsidRPr="00CA1E5A">
              <w:rPr>
                <w:rFonts w:ascii="Times New Roman" w:hAnsi="Times New Roman" w:cs="Times New Roman"/>
                <w:sz w:val="24"/>
              </w:rPr>
              <w:t>、</w:t>
            </w:r>
            <w:r w:rsidRPr="00CA1E5A">
              <w:rPr>
                <w:rFonts w:ascii="Times New Roman" w:hAnsi="Times New Roman" w:cs="Times New Roman"/>
                <w:sz w:val="24"/>
              </w:rPr>
              <w:t>5</w:t>
            </w:r>
          </w:p>
        </w:tc>
        <w:tc>
          <w:tcPr>
            <w:tcW w:w="1276" w:type="dxa"/>
            <w:vAlign w:val="center"/>
          </w:tcPr>
          <w:p w14:paraId="5B67EBC4"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173BF3" w:rsidRPr="00CA1E5A" w14:paraId="08464CFE" w14:textId="77777777" w:rsidTr="00173BF3">
        <w:trPr>
          <w:jc w:val="center"/>
        </w:trPr>
        <w:tc>
          <w:tcPr>
            <w:tcW w:w="3546" w:type="dxa"/>
            <w:vAlign w:val="center"/>
          </w:tcPr>
          <w:p w14:paraId="14A6197C"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新一代信息技术</w:t>
            </w:r>
          </w:p>
        </w:tc>
        <w:tc>
          <w:tcPr>
            <w:tcW w:w="2550" w:type="dxa"/>
            <w:vAlign w:val="center"/>
          </w:tcPr>
          <w:p w14:paraId="432C5CB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实地调研、课堂汇报</w:t>
            </w:r>
          </w:p>
        </w:tc>
        <w:tc>
          <w:tcPr>
            <w:tcW w:w="1985" w:type="dxa"/>
            <w:vAlign w:val="center"/>
          </w:tcPr>
          <w:p w14:paraId="17ED10C7"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p>
        </w:tc>
        <w:tc>
          <w:tcPr>
            <w:tcW w:w="1276" w:type="dxa"/>
            <w:vAlign w:val="center"/>
          </w:tcPr>
          <w:p w14:paraId="7CA95C4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173BF3" w:rsidRPr="00CA1E5A" w14:paraId="54139D4A" w14:textId="77777777" w:rsidTr="00173BF3">
        <w:trPr>
          <w:jc w:val="center"/>
        </w:trPr>
        <w:tc>
          <w:tcPr>
            <w:tcW w:w="3546" w:type="dxa"/>
            <w:vAlign w:val="center"/>
          </w:tcPr>
          <w:p w14:paraId="0C04521E"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数据处理</w:t>
            </w:r>
          </w:p>
        </w:tc>
        <w:tc>
          <w:tcPr>
            <w:tcW w:w="2550" w:type="dxa"/>
            <w:vAlign w:val="center"/>
          </w:tcPr>
          <w:p w14:paraId="1CCEF1F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4A25328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5</w:t>
            </w:r>
          </w:p>
        </w:tc>
        <w:tc>
          <w:tcPr>
            <w:tcW w:w="1276" w:type="dxa"/>
            <w:vAlign w:val="center"/>
          </w:tcPr>
          <w:p w14:paraId="1010157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12</w:t>
            </w:r>
          </w:p>
        </w:tc>
      </w:tr>
      <w:tr w:rsidR="00173BF3" w:rsidRPr="00CA1E5A" w14:paraId="5417B6FA" w14:textId="77777777" w:rsidTr="00173BF3">
        <w:trPr>
          <w:jc w:val="center"/>
        </w:trPr>
        <w:tc>
          <w:tcPr>
            <w:tcW w:w="3546" w:type="dxa"/>
            <w:vAlign w:val="center"/>
          </w:tcPr>
          <w:p w14:paraId="0F8608C9"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计算思维</w:t>
            </w:r>
          </w:p>
        </w:tc>
        <w:tc>
          <w:tcPr>
            <w:tcW w:w="2550" w:type="dxa"/>
            <w:vAlign w:val="center"/>
          </w:tcPr>
          <w:p w14:paraId="240BC5E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案例教学</w:t>
            </w:r>
          </w:p>
        </w:tc>
        <w:tc>
          <w:tcPr>
            <w:tcW w:w="1985" w:type="dxa"/>
            <w:vAlign w:val="center"/>
          </w:tcPr>
          <w:p w14:paraId="72B35826"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4</w:t>
            </w:r>
          </w:p>
        </w:tc>
        <w:tc>
          <w:tcPr>
            <w:tcW w:w="1276" w:type="dxa"/>
            <w:vAlign w:val="center"/>
          </w:tcPr>
          <w:p w14:paraId="65499CF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173BF3" w:rsidRPr="00CA1E5A" w14:paraId="757BEA78" w14:textId="77777777" w:rsidTr="00173BF3">
        <w:trPr>
          <w:jc w:val="center"/>
        </w:trPr>
        <w:tc>
          <w:tcPr>
            <w:tcW w:w="3546" w:type="dxa"/>
            <w:vAlign w:val="center"/>
          </w:tcPr>
          <w:p w14:paraId="2CD36957"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算法设计</w:t>
            </w:r>
          </w:p>
        </w:tc>
        <w:tc>
          <w:tcPr>
            <w:tcW w:w="2550" w:type="dxa"/>
            <w:vAlign w:val="center"/>
          </w:tcPr>
          <w:p w14:paraId="457D0440"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典型案例分析</w:t>
            </w:r>
          </w:p>
        </w:tc>
        <w:tc>
          <w:tcPr>
            <w:tcW w:w="1985" w:type="dxa"/>
            <w:vAlign w:val="center"/>
          </w:tcPr>
          <w:p w14:paraId="6818D653"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BE32E82"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173BF3" w:rsidRPr="00CA1E5A" w14:paraId="0D694FA6" w14:textId="77777777" w:rsidTr="00173BF3">
        <w:trPr>
          <w:jc w:val="center"/>
        </w:trPr>
        <w:tc>
          <w:tcPr>
            <w:tcW w:w="3546" w:type="dxa"/>
            <w:vAlign w:val="center"/>
          </w:tcPr>
          <w:p w14:paraId="2DDEF51B" w14:textId="77777777" w:rsidR="00173BF3" w:rsidRPr="00CA1E5A" w:rsidRDefault="00173BF3" w:rsidP="00173BF3">
            <w:pPr>
              <w:spacing w:line="440" w:lineRule="exact"/>
              <w:jc w:val="left"/>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程序设计</w:t>
            </w:r>
          </w:p>
        </w:tc>
        <w:tc>
          <w:tcPr>
            <w:tcW w:w="2550" w:type="dxa"/>
            <w:vAlign w:val="center"/>
          </w:tcPr>
          <w:p w14:paraId="5D6DDBDB"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讲授法、专题研讨</w:t>
            </w:r>
          </w:p>
        </w:tc>
        <w:tc>
          <w:tcPr>
            <w:tcW w:w="1985" w:type="dxa"/>
            <w:vAlign w:val="center"/>
          </w:tcPr>
          <w:p w14:paraId="5A985299"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4</w:t>
            </w:r>
            <w:r w:rsidRPr="00CA1E5A">
              <w:rPr>
                <w:rFonts w:ascii="Times New Roman" w:hAnsi="Times New Roman" w:cs="Times New Roman"/>
                <w:sz w:val="24"/>
              </w:rPr>
              <w:t>、</w:t>
            </w:r>
            <w:r w:rsidRPr="00CA1E5A">
              <w:rPr>
                <w:rFonts w:ascii="Times New Roman" w:hAnsi="Times New Roman" w:cs="Times New Roman"/>
                <w:sz w:val="24"/>
              </w:rPr>
              <w:t>5</w:t>
            </w:r>
          </w:p>
        </w:tc>
        <w:tc>
          <w:tcPr>
            <w:tcW w:w="1276" w:type="dxa"/>
            <w:vAlign w:val="center"/>
          </w:tcPr>
          <w:p w14:paraId="20A5A2F5"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24</w:t>
            </w:r>
          </w:p>
        </w:tc>
      </w:tr>
      <w:tr w:rsidR="00173BF3" w:rsidRPr="00CA1E5A" w14:paraId="77875836" w14:textId="77777777" w:rsidTr="00173BF3">
        <w:trPr>
          <w:jc w:val="center"/>
        </w:trPr>
        <w:tc>
          <w:tcPr>
            <w:tcW w:w="8081" w:type="dxa"/>
            <w:gridSpan w:val="3"/>
            <w:vAlign w:val="center"/>
          </w:tcPr>
          <w:p w14:paraId="1C214117"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42CAC228" w14:textId="77777777" w:rsidR="00173BF3" w:rsidRPr="00CA1E5A" w:rsidRDefault="00173BF3" w:rsidP="00173BF3">
            <w:pPr>
              <w:spacing w:line="440" w:lineRule="exact"/>
              <w:jc w:val="center"/>
              <w:rPr>
                <w:rFonts w:ascii="Times New Roman" w:hAnsi="Times New Roman" w:cs="Times New Roman"/>
                <w:sz w:val="24"/>
              </w:rPr>
            </w:pPr>
            <w:r w:rsidRPr="00CA1E5A">
              <w:rPr>
                <w:rFonts w:ascii="Times New Roman" w:hAnsi="Times New Roman" w:cs="Times New Roman"/>
                <w:sz w:val="24"/>
              </w:rPr>
              <w:t>64</w:t>
            </w:r>
          </w:p>
        </w:tc>
      </w:tr>
    </w:tbl>
    <w:p w14:paraId="1E500E19"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00399FF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173BF3" w:rsidRPr="00CA1E5A" w14:paraId="10DB6C0C" w14:textId="77777777" w:rsidTr="00173BF3">
        <w:trPr>
          <w:trHeight w:val="515"/>
          <w:jc w:val="center"/>
        </w:trPr>
        <w:tc>
          <w:tcPr>
            <w:tcW w:w="1422" w:type="dxa"/>
          </w:tcPr>
          <w:p w14:paraId="3DB97F46"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1054660B" w14:textId="77777777" w:rsidR="00173BF3" w:rsidRPr="00CA1E5A" w:rsidRDefault="00173BF3" w:rsidP="00173BF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173BF3" w:rsidRPr="00CA1E5A" w14:paraId="4208C8FE" w14:textId="77777777" w:rsidTr="00173BF3">
        <w:trPr>
          <w:jc w:val="center"/>
        </w:trPr>
        <w:tc>
          <w:tcPr>
            <w:tcW w:w="1422" w:type="dxa"/>
            <w:vAlign w:val="center"/>
          </w:tcPr>
          <w:p w14:paraId="4CCCB6BD"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648B5B3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1.1</w:t>
            </w:r>
            <w:r w:rsidRPr="00CA1E5A">
              <w:rPr>
                <w:rFonts w:ascii="Times New Roman" w:hAnsi="Times New Roman" w:cs="Times New Roman"/>
                <w:bCs/>
                <w:sz w:val="24"/>
              </w:rPr>
              <w:t>掌握信息技术等相关基础知识与专业知识，具备进行日常教学、以及科学研究的知识与技能。</w:t>
            </w:r>
          </w:p>
          <w:p w14:paraId="5136E555"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1.2</w:t>
            </w:r>
            <w:r w:rsidRPr="00CA1E5A">
              <w:rPr>
                <w:rFonts w:ascii="Times New Roman" w:hAnsi="Times New Roman" w:cs="Times New Roman"/>
                <w:bCs/>
                <w:sz w:val="24"/>
              </w:rPr>
              <w:t>掌握分析计算机软硬件系统所需的数学、自然科学知识以及计算机软硬</w:t>
            </w:r>
            <w:r w:rsidRPr="00CA1E5A">
              <w:rPr>
                <w:rFonts w:ascii="Times New Roman" w:hAnsi="Times New Roman" w:cs="Times New Roman"/>
                <w:bCs/>
                <w:sz w:val="24"/>
              </w:rPr>
              <w:lastRenderedPageBreak/>
              <w:t>件基本原理，识别、分析、判断计算机软硬件系统中复杂工程问题的关键环节、参数和影响因素。</w:t>
            </w:r>
          </w:p>
        </w:tc>
      </w:tr>
      <w:tr w:rsidR="00173BF3" w:rsidRPr="00CA1E5A" w14:paraId="1588B131" w14:textId="77777777" w:rsidTr="00173BF3">
        <w:trPr>
          <w:jc w:val="center"/>
        </w:trPr>
        <w:tc>
          <w:tcPr>
            <w:tcW w:w="1422" w:type="dxa"/>
            <w:vAlign w:val="center"/>
          </w:tcPr>
          <w:p w14:paraId="66138D51"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2</w:t>
            </w:r>
          </w:p>
        </w:tc>
        <w:tc>
          <w:tcPr>
            <w:tcW w:w="7918" w:type="dxa"/>
            <w:vAlign w:val="center"/>
          </w:tcPr>
          <w:p w14:paraId="17213C7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bCs/>
                <w:sz w:val="24"/>
              </w:rPr>
              <w:t>了解计算机操作系统的发展历史、主要的操作系统和不同的操作系统的应用方向；</w:t>
            </w:r>
          </w:p>
          <w:p w14:paraId="711A35A3"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 xml:space="preserve">2.2 </w:t>
            </w:r>
            <w:r w:rsidRPr="00CA1E5A">
              <w:rPr>
                <w:rFonts w:ascii="Times New Roman" w:hAnsi="Times New Roman" w:cs="Times New Roman"/>
                <w:bCs/>
                <w:sz w:val="24"/>
              </w:rPr>
              <w:t>掌握操作系统的主要功能和主要操作。</w:t>
            </w:r>
          </w:p>
        </w:tc>
      </w:tr>
      <w:tr w:rsidR="00173BF3" w:rsidRPr="00CA1E5A" w14:paraId="3336E1B5" w14:textId="77777777" w:rsidTr="00173BF3">
        <w:trPr>
          <w:jc w:val="center"/>
        </w:trPr>
        <w:tc>
          <w:tcPr>
            <w:tcW w:w="1422" w:type="dxa"/>
            <w:vAlign w:val="center"/>
          </w:tcPr>
          <w:p w14:paraId="38026BC2"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4FECCBD7"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 xml:space="preserve">3.1 </w:t>
            </w:r>
            <w:r w:rsidRPr="00CA1E5A">
              <w:rPr>
                <w:rFonts w:ascii="Times New Roman" w:hAnsi="Times New Roman" w:cs="Times New Roman"/>
                <w:bCs/>
                <w:sz w:val="24"/>
              </w:rPr>
              <w:t>了解计算机网络的发展历史，计算机网络的基本构成，信息安全知识；</w:t>
            </w:r>
          </w:p>
          <w:p w14:paraId="4A54D331"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 xml:space="preserve">3.2 </w:t>
            </w:r>
            <w:r w:rsidRPr="00CA1E5A">
              <w:rPr>
                <w:rFonts w:ascii="Times New Roman" w:hAnsi="Times New Roman" w:cs="Times New Roman"/>
                <w:bCs/>
                <w:sz w:val="24"/>
              </w:rPr>
              <w:t>了解网络的主要应用。能够在教育实践过程中不断进行信息收集、自我诊断、自我改进与自我完善。</w:t>
            </w:r>
          </w:p>
        </w:tc>
      </w:tr>
      <w:tr w:rsidR="00173BF3" w:rsidRPr="00CA1E5A" w14:paraId="147F8CB7" w14:textId="77777777" w:rsidTr="00173BF3">
        <w:trPr>
          <w:jc w:val="center"/>
        </w:trPr>
        <w:tc>
          <w:tcPr>
            <w:tcW w:w="1422" w:type="dxa"/>
            <w:vAlign w:val="center"/>
          </w:tcPr>
          <w:p w14:paraId="5B7DAD9A"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4</w:t>
            </w:r>
          </w:p>
        </w:tc>
        <w:tc>
          <w:tcPr>
            <w:tcW w:w="7918" w:type="dxa"/>
            <w:vAlign w:val="center"/>
          </w:tcPr>
          <w:p w14:paraId="7F79C668"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4.1</w:t>
            </w:r>
            <w:r w:rsidRPr="00CA1E5A">
              <w:rPr>
                <w:rFonts w:ascii="Times New Roman" w:hAnsi="Times New Roman" w:cs="Times New Roman"/>
                <w:bCs/>
                <w:sz w:val="24"/>
              </w:rPr>
              <w:t>了解物联网的发展和应用现状；掌握大数据的主要思想和原理，掌握大数据的典型应用；掌握云计算的概念和主要内容以及云计算的重要应用价值；</w:t>
            </w:r>
          </w:p>
          <w:p w14:paraId="7DBD7F56"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4.2</w:t>
            </w:r>
            <w:r w:rsidRPr="00CA1E5A">
              <w:rPr>
                <w:rFonts w:ascii="Times New Roman" w:hAnsi="Times New Roman" w:cs="Times New Roman"/>
                <w:bCs/>
                <w:sz w:val="24"/>
              </w:rPr>
              <w:t>能理解并简单分析云计算的关键技术和典型应用</w:t>
            </w:r>
          </w:p>
          <w:p w14:paraId="69CAF44F"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4.3</w:t>
            </w:r>
            <w:r w:rsidRPr="00CA1E5A">
              <w:rPr>
                <w:rFonts w:ascii="Times New Roman" w:hAnsi="Times New Roman" w:cs="Times New Roman"/>
                <w:bCs/>
                <w:sz w:val="24"/>
              </w:rPr>
              <w:t>掌握机器学习、人工神经网络等人工智能核心技术以及在日常生活和工作中的应用。</w:t>
            </w:r>
          </w:p>
          <w:p w14:paraId="2A0B7476"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4.4</w:t>
            </w:r>
            <w:r w:rsidRPr="00CA1E5A">
              <w:rPr>
                <w:rFonts w:ascii="Times New Roman" w:hAnsi="Times New Roman" w:cs="Times New Roman"/>
                <w:bCs/>
                <w:sz w:val="24"/>
              </w:rPr>
              <w:t>了解新一代信息技术的发展情况、方向及应用。</w:t>
            </w:r>
          </w:p>
        </w:tc>
      </w:tr>
      <w:tr w:rsidR="00173BF3" w:rsidRPr="00CA1E5A" w14:paraId="130FC517" w14:textId="77777777" w:rsidTr="00173BF3">
        <w:trPr>
          <w:jc w:val="center"/>
        </w:trPr>
        <w:tc>
          <w:tcPr>
            <w:tcW w:w="1422" w:type="dxa"/>
            <w:vAlign w:val="center"/>
          </w:tcPr>
          <w:p w14:paraId="7C4604A5" w14:textId="77777777" w:rsidR="00173BF3" w:rsidRPr="00CA1E5A" w:rsidRDefault="00173BF3" w:rsidP="00173BF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5</w:t>
            </w:r>
          </w:p>
        </w:tc>
        <w:tc>
          <w:tcPr>
            <w:tcW w:w="7918" w:type="dxa"/>
            <w:vAlign w:val="center"/>
          </w:tcPr>
          <w:p w14:paraId="252D28AD"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5.1</w:t>
            </w:r>
            <w:r w:rsidRPr="00CA1E5A">
              <w:rPr>
                <w:rFonts w:ascii="Times New Roman" w:hAnsi="Times New Roman" w:cs="Times New Roman"/>
                <w:bCs/>
                <w:sz w:val="24"/>
              </w:rPr>
              <w:t>了解计算思维概念和程序设计的基本方法；</w:t>
            </w:r>
          </w:p>
          <w:p w14:paraId="507E3C8E"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5.2</w:t>
            </w:r>
            <w:r w:rsidRPr="00CA1E5A">
              <w:rPr>
                <w:rFonts w:ascii="Times New Roman" w:hAnsi="Times New Roman" w:cs="Times New Roman"/>
                <w:bCs/>
                <w:sz w:val="24"/>
              </w:rPr>
              <w:t>掌握程序设计的流程和常见算法。</w:t>
            </w:r>
          </w:p>
          <w:p w14:paraId="15E5E6E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5.3</w:t>
            </w:r>
            <w:r w:rsidRPr="00CA1E5A">
              <w:rPr>
                <w:rFonts w:ascii="Times New Roman" w:hAnsi="Times New Roman" w:cs="Times New Roman"/>
                <w:bCs/>
                <w:sz w:val="24"/>
              </w:rPr>
              <w:t>具有积极正确的情感态度价值观，对待工作有耐心、有责任心，尊重学生的人格。具备人文底蕴与科学素养，能够帮助学生获取生物学知识、技能，树立正确的三观，引导学生成长。</w:t>
            </w:r>
          </w:p>
          <w:p w14:paraId="2FD82B86"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 xml:space="preserve">5.4 </w:t>
            </w:r>
            <w:r w:rsidRPr="00CA1E5A">
              <w:rPr>
                <w:rFonts w:ascii="Times New Roman" w:hAnsi="Times New Roman" w:cs="Times New Roman"/>
                <w:bCs/>
                <w:sz w:val="24"/>
              </w:rPr>
              <w:t>能够系统掌握团队协作与沟通交流的一般知识、方法与技能，并在教学实践中深入参与合作学习活动。</w:t>
            </w:r>
          </w:p>
          <w:p w14:paraId="130A73F9" w14:textId="77777777" w:rsidR="00173BF3" w:rsidRPr="00CA1E5A" w:rsidRDefault="00173BF3" w:rsidP="00173BF3">
            <w:pPr>
              <w:spacing w:line="440" w:lineRule="exact"/>
              <w:rPr>
                <w:rFonts w:ascii="Times New Roman" w:hAnsi="Times New Roman" w:cs="Times New Roman"/>
                <w:bCs/>
                <w:sz w:val="24"/>
              </w:rPr>
            </w:pPr>
            <w:r w:rsidRPr="00CA1E5A">
              <w:rPr>
                <w:rFonts w:ascii="Times New Roman" w:hAnsi="Times New Roman" w:cs="Times New Roman"/>
                <w:bCs/>
                <w:sz w:val="24"/>
              </w:rPr>
              <w:t>5.5</w:t>
            </w:r>
            <w:r w:rsidRPr="00CA1E5A">
              <w:rPr>
                <w:rFonts w:ascii="Times New Roman" w:hAnsi="Times New Roman" w:cs="Times New Roman"/>
                <w:bCs/>
                <w:sz w:val="24"/>
              </w:rPr>
              <w:t>能够用相关程序设计语言解决生活中简单问题。</w:t>
            </w:r>
          </w:p>
        </w:tc>
      </w:tr>
    </w:tbl>
    <w:p w14:paraId="5F08CE9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6FEA120D" w14:textId="77777777" w:rsidR="00173BF3" w:rsidRPr="00CA1E5A" w:rsidRDefault="00173BF3" w:rsidP="00173BF3">
      <w:pPr>
        <w:spacing w:line="320" w:lineRule="exact"/>
        <w:ind w:firstLineChars="200" w:firstLine="480"/>
        <w:jc w:val="left"/>
        <w:rPr>
          <w:rFonts w:ascii="Times New Roman" w:hAnsi="Times New Roman" w:cs="Times New Roman"/>
          <w:szCs w:val="21"/>
        </w:rPr>
      </w:pPr>
      <w:r w:rsidRPr="00CA1E5A">
        <w:rPr>
          <w:rFonts w:ascii="Times New Roman" w:hAnsi="Times New Roman" w:cs="Times New Roman"/>
          <w:sz w:val="24"/>
        </w:rPr>
        <w:t>课程考核采用阶段性考核：</w:t>
      </w:r>
    </w:p>
    <w:p w14:paraId="01C37A75" w14:textId="77777777" w:rsidR="00173BF3" w:rsidRPr="00CA1E5A" w:rsidRDefault="00173BF3" w:rsidP="00173BF3">
      <w:pPr>
        <w:spacing w:line="320" w:lineRule="exact"/>
        <w:ind w:firstLineChars="200" w:firstLine="420"/>
        <w:jc w:val="center"/>
        <w:rPr>
          <w:rFonts w:ascii="Times New Roman" w:hAnsi="Times New Roman" w:cs="Times New Roman"/>
          <w:kern w:val="0"/>
          <w:szCs w:val="21"/>
        </w:rPr>
      </w:pPr>
      <w:r w:rsidRPr="00CA1E5A">
        <w:rPr>
          <w:rFonts w:ascii="Times New Roman" w:hAnsi="Times New Roman" w:cs="Times New Roman"/>
          <w:szCs w:val="21"/>
        </w:rPr>
        <w:t>表</w:t>
      </w:r>
      <w:r w:rsidRPr="00CA1E5A">
        <w:rPr>
          <w:rFonts w:ascii="Times New Roman" w:hAnsi="Times New Roman" w:cs="Times New Roman"/>
          <w:szCs w:val="21"/>
        </w:rPr>
        <w:t xml:space="preserve">2 </w:t>
      </w:r>
      <w:r w:rsidRPr="00CA1E5A">
        <w:rPr>
          <w:rFonts w:ascii="Times New Roman" w:hAnsi="Times New Roman" w:cs="Times New Roman"/>
          <w:szCs w:val="21"/>
        </w:rPr>
        <w:t>课程考核设计</w:t>
      </w:r>
      <w:r w:rsidRPr="00CA1E5A">
        <w:rPr>
          <w:rFonts w:ascii="Times New Roman" w:hAnsi="Times New Roman" w:cs="Times New Roman"/>
          <w:kern w:val="0"/>
          <w:szCs w:val="21"/>
        </w:rPr>
        <w:t> </w:t>
      </w:r>
    </w:p>
    <w:tbl>
      <w:tblPr>
        <w:tblW w:w="495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811"/>
        <w:gridCol w:w="1525"/>
        <w:gridCol w:w="1525"/>
        <w:gridCol w:w="1525"/>
        <w:gridCol w:w="1526"/>
        <w:gridCol w:w="1525"/>
      </w:tblGrid>
      <w:tr w:rsidR="00173BF3" w:rsidRPr="00CA1E5A" w14:paraId="3F18948B" w14:textId="77777777" w:rsidTr="00173BF3">
        <w:tc>
          <w:tcPr>
            <w:tcW w:w="416" w:type="pct"/>
            <w:vMerge w:val="restart"/>
            <w:tcBorders>
              <w:top w:val="single" w:sz="4" w:space="0" w:color="000000"/>
              <w:left w:val="single" w:sz="4" w:space="0" w:color="000000"/>
              <w:bottom w:val="single" w:sz="4" w:space="0" w:color="000000"/>
              <w:right w:val="single" w:sz="4" w:space="0" w:color="000000"/>
            </w:tcBorders>
            <w:vAlign w:val="center"/>
          </w:tcPr>
          <w:p w14:paraId="433D860A"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考核环节</w:t>
            </w:r>
          </w:p>
        </w:tc>
        <w:tc>
          <w:tcPr>
            <w:tcW w:w="4584" w:type="pct"/>
            <w:gridSpan w:val="5"/>
            <w:tcBorders>
              <w:top w:val="single" w:sz="4" w:space="0" w:color="000000"/>
              <w:left w:val="single" w:sz="4" w:space="0" w:color="000000"/>
              <w:bottom w:val="single" w:sz="4" w:space="0" w:color="000000"/>
              <w:right w:val="single" w:sz="4" w:space="0" w:color="auto"/>
            </w:tcBorders>
          </w:tcPr>
          <w:p w14:paraId="2A4BF591"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阶段考核</w:t>
            </w:r>
          </w:p>
        </w:tc>
      </w:tr>
      <w:tr w:rsidR="00173BF3" w:rsidRPr="00CA1E5A" w14:paraId="334C653C" w14:textId="77777777" w:rsidTr="00173BF3">
        <w:tc>
          <w:tcPr>
            <w:tcW w:w="416" w:type="pct"/>
            <w:vMerge/>
            <w:tcBorders>
              <w:top w:val="single" w:sz="4" w:space="0" w:color="000000"/>
              <w:left w:val="single" w:sz="4" w:space="0" w:color="000000"/>
              <w:bottom w:val="single" w:sz="4" w:space="0" w:color="000000"/>
              <w:right w:val="single" w:sz="4" w:space="0" w:color="000000"/>
            </w:tcBorders>
            <w:vAlign w:val="center"/>
          </w:tcPr>
          <w:p w14:paraId="2D075C4F" w14:textId="77777777" w:rsidR="00173BF3" w:rsidRPr="00CA1E5A" w:rsidRDefault="00173BF3" w:rsidP="00173BF3">
            <w:pPr>
              <w:widowControl/>
              <w:jc w:val="left"/>
              <w:rPr>
                <w:rFonts w:ascii="Times New Roman" w:hAnsi="Times New Roman" w:cs="Times New Roman"/>
                <w:kern w:val="0"/>
                <w:szCs w:val="21"/>
              </w:rPr>
            </w:pPr>
          </w:p>
        </w:tc>
        <w:tc>
          <w:tcPr>
            <w:tcW w:w="917" w:type="pct"/>
            <w:tcBorders>
              <w:top w:val="single" w:sz="4" w:space="0" w:color="000000"/>
              <w:left w:val="single" w:sz="4" w:space="0" w:color="000000"/>
              <w:bottom w:val="single" w:sz="4" w:space="0" w:color="000000"/>
              <w:right w:val="single" w:sz="4" w:space="0" w:color="000000"/>
            </w:tcBorders>
            <w:vAlign w:val="center"/>
          </w:tcPr>
          <w:p w14:paraId="0E6D04F0"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第一阶段</w:t>
            </w:r>
          </w:p>
        </w:tc>
        <w:tc>
          <w:tcPr>
            <w:tcW w:w="917" w:type="pct"/>
            <w:tcBorders>
              <w:top w:val="single" w:sz="4" w:space="0" w:color="000000"/>
              <w:left w:val="single" w:sz="4" w:space="0" w:color="000000"/>
              <w:bottom w:val="single" w:sz="4" w:space="0" w:color="000000"/>
              <w:right w:val="single" w:sz="4" w:space="0" w:color="000000"/>
            </w:tcBorders>
            <w:vAlign w:val="center"/>
          </w:tcPr>
          <w:p w14:paraId="0763348C"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第二阶段</w:t>
            </w:r>
          </w:p>
        </w:tc>
        <w:tc>
          <w:tcPr>
            <w:tcW w:w="917" w:type="pct"/>
            <w:tcBorders>
              <w:top w:val="single" w:sz="4" w:space="0" w:color="000000"/>
              <w:left w:val="single" w:sz="4" w:space="0" w:color="000000"/>
              <w:bottom w:val="single" w:sz="4" w:space="0" w:color="000000"/>
              <w:right w:val="single" w:sz="4" w:space="0" w:color="auto"/>
            </w:tcBorders>
            <w:vAlign w:val="center"/>
          </w:tcPr>
          <w:p w14:paraId="03E38BAC"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第三阶段</w:t>
            </w:r>
          </w:p>
        </w:tc>
        <w:tc>
          <w:tcPr>
            <w:tcW w:w="917" w:type="pct"/>
            <w:tcBorders>
              <w:top w:val="single" w:sz="4" w:space="0" w:color="000000"/>
              <w:left w:val="single" w:sz="4" w:space="0" w:color="auto"/>
              <w:bottom w:val="single" w:sz="4" w:space="0" w:color="000000"/>
              <w:right w:val="single" w:sz="4" w:space="0" w:color="auto"/>
            </w:tcBorders>
            <w:vAlign w:val="center"/>
          </w:tcPr>
          <w:p w14:paraId="4B71EA6C"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第四阶段</w:t>
            </w:r>
          </w:p>
        </w:tc>
        <w:tc>
          <w:tcPr>
            <w:tcW w:w="918" w:type="pct"/>
            <w:tcBorders>
              <w:top w:val="single" w:sz="4" w:space="0" w:color="000000"/>
              <w:left w:val="single" w:sz="4" w:space="0" w:color="auto"/>
              <w:bottom w:val="single" w:sz="4" w:space="0" w:color="000000"/>
              <w:right w:val="single" w:sz="4" w:space="0" w:color="auto"/>
            </w:tcBorders>
            <w:vAlign w:val="center"/>
          </w:tcPr>
          <w:p w14:paraId="6C3B2020"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第五阶段</w:t>
            </w:r>
          </w:p>
        </w:tc>
      </w:tr>
      <w:tr w:rsidR="00173BF3" w:rsidRPr="00CA1E5A" w14:paraId="302CC0B8" w14:textId="77777777" w:rsidTr="00173BF3">
        <w:tc>
          <w:tcPr>
            <w:tcW w:w="416" w:type="pct"/>
            <w:tcBorders>
              <w:top w:val="single" w:sz="4" w:space="0" w:color="000000"/>
              <w:left w:val="single" w:sz="4" w:space="0" w:color="000000"/>
              <w:bottom w:val="single" w:sz="4" w:space="0" w:color="000000"/>
              <w:right w:val="single" w:sz="4" w:space="0" w:color="000000"/>
            </w:tcBorders>
          </w:tcPr>
          <w:p w14:paraId="14D48125"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权重（</w:t>
            </w:r>
            <w:r w:rsidRPr="00CA1E5A">
              <w:rPr>
                <w:rFonts w:ascii="Times New Roman" w:hAnsi="Times New Roman" w:cs="Times New Roman"/>
                <w:kern w:val="0"/>
                <w:szCs w:val="21"/>
              </w:rPr>
              <w:t>%</w:t>
            </w:r>
            <w:r w:rsidRPr="00CA1E5A">
              <w:rPr>
                <w:rFonts w:ascii="Times New Roman" w:hAnsi="Times New Roman" w:cs="Times New Roman"/>
                <w:kern w:val="0"/>
                <w:szCs w:val="21"/>
              </w:rPr>
              <w:t>）</w:t>
            </w:r>
          </w:p>
        </w:tc>
        <w:tc>
          <w:tcPr>
            <w:tcW w:w="917" w:type="pct"/>
            <w:tcBorders>
              <w:top w:val="single" w:sz="4" w:space="0" w:color="000000"/>
              <w:left w:val="single" w:sz="4" w:space="0" w:color="000000"/>
              <w:bottom w:val="single" w:sz="4" w:space="0" w:color="000000"/>
              <w:right w:val="single" w:sz="4" w:space="0" w:color="000000"/>
            </w:tcBorders>
            <w:vAlign w:val="center"/>
          </w:tcPr>
          <w:p w14:paraId="376B33D2"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20</w:t>
            </w:r>
          </w:p>
        </w:tc>
        <w:tc>
          <w:tcPr>
            <w:tcW w:w="917" w:type="pct"/>
            <w:tcBorders>
              <w:top w:val="single" w:sz="4" w:space="0" w:color="000000"/>
              <w:left w:val="single" w:sz="4" w:space="0" w:color="000000"/>
              <w:bottom w:val="single" w:sz="4" w:space="0" w:color="000000"/>
              <w:right w:val="single" w:sz="4" w:space="0" w:color="000000"/>
            </w:tcBorders>
            <w:vAlign w:val="center"/>
          </w:tcPr>
          <w:p w14:paraId="26AFCECA"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20</w:t>
            </w:r>
          </w:p>
        </w:tc>
        <w:tc>
          <w:tcPr>
            <w:tcW w:w="917" w:type="pct"/>
            <w:tcBorders>
              <w:top w:val="single" w:sz="4" w:space="0" w:color="000000"/>
              <w:left w:val="single" w:sz="4" w:space="0" w:color="000000"/>
              <w:bottom w:val="single" w:sz="4" w:space="0" w:color="000000"/>
              <w:right w:val="single" w:sz="4" w:space="0" w:color="000000"/>
            </w:tcBorders>
            <w:vAlign w:val="center"/>
          </w:tcPr>
          <w:p w14:paraId="419CEA82"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20</w:t>
            </w:r>
          </w:p>
        </w:tc>
        <w:tc>
          <w:tcPr>
            <w:tcW w:w="917" w:type="pct"/>
            <w:tcBorders>
              <w:top w:val="single" w:sz="4" w:space="0" w:color="000000"/>
              <w:left w:val="single" w:sz="4" w:space="0" w:color="000000"/>
              <w:bottom w:val="single" w:sz="4" w:space="0" w:color="000000"/>
              <w:right w:val="single" w:sz="4" w:space="0" w:color="auto"/>
            </w:tcBorders>
            <w:vAlign w:val="center"/>
          </w:tcPr>
          <w:p w14:paraId="3BDD4FE0"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20</w:t>
            </w:r>
          </w:p>
        </w:tc>
        <w:tc>
          <w:tcPr>
            <w:tcW w:w="918" w:type="pct"/>
            <w:tcBorders>
              <w:top w:val="single" w:sz="4" w:space="0" w:color="000000"/>
              <w:left w:val="single" w:sz="4" w:space="0" w:color="auto"/>
              <w:bottom w:val="single" w:sz="4" w:space="0" w:color="000000"/>
              <w:right w:val="single" w:sz="4" w:space="0" w:color="000000"/>
            </w:tcBorders>
            <w:vAlign w:val="center"/>
          </w:tcPr>
          <w:p w14:paraId="344E0544"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20</w:t>
            </w:r>
          </w:p>
        </w:tc>
      </w:tr>
      <w:tr w:rsidR="00173BF3" w:rsidRPr="00CA1E5A" w14:paraId="35F24257" w14:textId="77777777" w:rsidTr="00173BF3">
        <w:tc>
          <w:tcPr>
            <w:tcW w:w="416" w:type="pct"/>
            <w:tcBorders>
              <w:top w:val="single" w:sz="4" w:space="0" w:color="000000"/>
              <w:left w:val="single" w:sz="4" w:space="0" w:color="000000"/>
              <w:bottom w:val="single" w:sz="4" w:space="0" w:color="000000"/>
              <w:right w:val="single" w:sz="4" w:space="0" w:color="000000"/>
            </w:tcBorders>
            <w:vAlign w:val="center"/>
          </w:tcPr>
          <w:p w14:paraId="3FEA2378"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考核内容</w:t>
            </w:r>
          </w:p>
        </w:tc>
        <w:tc>
          <w:tcPr>
            <w:tcW w:w="917" w:type="pct"/>
            <w:tcBorders>
              <w:top w:val="single" w:sz="4" w:space="0" w:color="000000"/>
              <w:left w:val="single" w:sz="4" w:space="0" w:color="000000"/>
              <w:bottom w:val="single" w:sz="4" w:space="0" w:color="000000"/>
              <w:right w:val="single" w:sz="4" w:space="0" w:color="000000"/>
            </w:tcBorders>
            <w:vAlign w:val="center"/>
          </w:tcPr>
          <w:p w14:paraId="145F7728"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计算机系统</w:t>
            </w:r>
          </w:p>
        </w:tc>
        <w:tc>
          <w:tcPr>
            <w:tcW w:w="917" w:type="pct"/>
            <w:tcBorders>
              <w:top w:val="single" w:sz="4" w:space="0" w:color="000000"/>
              <w:left w:val="single" w:sz="4" w:space="0" w:color="000000"/>
              <w:bottom w:val="single" w:sz="4" w:space="0" w:color="000000"/>
              <w:right w:val="single" w:sz="4" w:space="0" w:color="000000"/>
            </w:tcBorders>
            <w:vAlign w:val="center"/>
          </w:tcPr>
          <w:p w14:paraId="2D6AF4BA"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计算机网络技术</w:t>
            </w:r>
          </w:p>
        </w:tc>
        <w:tc>
          <w:tcPr>
            <w:tcW w:w="917" w:type="pct"/>
            <w:tcBorders>
              <w:top w:val="single" w:sz="4" w:space="0" w:color="000000"/>
              <w:left w:val="single" w:sz="4" w:space="0" w:color="000000"/>
              <w:bottom w:val="single" w:sz="4" w:space="0" w:color="000000"/>
              <w:right w:val="single" w:sz="4" w:space="0" w:color="000000"/>
            </w:tcBorders>
            <w:vAlign w:val="center"/>
          </w:tcPr>
          <w:p w14:paraId="7B3B4A13"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新一代信息技术</w:t>
            </w:r>
          </w:p>
        </w:tc>
        <w:tc>
          <w:tcPr>
            <w:tcW w:w="917" w:type="pct"/>
            <w:tcBorders>
              <w:top w:val="single" w:sz="4" w:space="0" w:color="000000"/>
              <w:left w:val="single" w:sz="4" w:space="0" w:color="000000"/>
              <w:bottom w:val="single" w:sz="4" w:space="0" w:color="000000"/>
              <w:right w:val="single" w:sz="4" w:space="0" w:color="auto"/>
            </w:tcBorders>
            <w:vAlign w:val="center"/>
          </w:tcPr>
          <w:p w14:paraId="2C95B82F" w14:textId="77777777" w:rsidR="00173BF3" w:rsidRPr="00CA1E5A" w:rsidRDefault="00173BF3" w:rsidP="00173BF3">
            <w:pPr>
              <w:widowControl/>
              <w:spacing w:line="320" w:lineRule="exact"/>
              <w:jc w:val="center"/>
              <w:rPr>
                <w:rFonts w:ascii="Times New Roman" w:eastAsia="宋体" w:hAnsi="Times New Roman" w:cs="Times New Roman"/>
                <w:kern w:val="0"/>
                <w:szCs w:val="21"/>
              </w:rPr>
            </w:pPr>
            <w:r w:rsidRPr="00CA1E5A">
              <w:rPr>
                <w:rFonts w:ascii="Times New Roman" w:hAnsi="Times New Roman" w:cs="Times New Roman"/>
                <w:kern w:val="0"/>
                <w:szCs w:val="21"/>
              </w:rPr>
              <w:t>算法设计</w:t>
            </w:r>
          </w:p>
        </w:tc>
        <w:tc>
          <w:tcPr>
            <w:tcW w:w="918" w:type="pct"/>
            <w:tcBorders>
              <w:top w:val="single" w:sz="4" w:space="0" w:color="000000"/>
              <w:left w:val="single" w:sz="4" w:space="0" w:color="auto"/>
              <w:bottom w:val="single" w:sz="4" w:space="0" w:color="000000"/>
              <w:right w:val="single" w:sz="4" w:space="0" w:color="000000"/>
            </w:tcBorders>
            <w:vAlign w:val="center"/>
          </w:tcPr>
          <w:p w14:paraId="06C7B187"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计算思维综合</w:t>
            </w:r>
          </w:p>
        </w:tc>
      </w:tr>
      <w:tr w:rsidR="00173BF3" w:rsidRPr="00CA1E5A" w14:paraId="453F9252" w14:textId="77777777" w:rsidTr="00173BF3">
        <w:tc>
          <w:tcPr>
            <w:tcW w:w="416" w:type="pct"/>
            <w:tcBorders>
              <w:top w:val="single" w:sz="4" w:space="0" w:color="000000"/>
              <w:left w:val="single" w:sz="4" w:space="0" w:color="000000"/>
              <w:bottom w:val="single" w:sz="4" w:space="0" w:color="000000"/>
              <w:right w:val="single" w:sz="4" w:space="0" w:color="000000"/>
            </w:tcBorders>
            <w:vAlign w:val="center"/>
          </w:tcPr>
          <w:p w14:paraId="29E7C339"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毕业</w:t>
            </w:r>
            <w:r w:rsidRPr="00CA1E5A">
              <w:rPr>
                <w:rFonts w:ascii="Times New Roman" w:hAnsi="Times New Roman" w:cs="Times New Roman"/>
                <w:kern w:val="0"/>
                <w:szCs w:val="21"/>
              </w:rPr>
              <w:lastRenderedPageBreak/>
              <w:t>要求指标点</w:t>
            </w:r>
          </w:p>
        </w:tc>
        <w:tc>
          <w:tcPr>
            <w:tcW w:w="917" w:type="pct"/>
            <w:tcBorders>
              <w:top w:val="single" w:sz="4" w:space="0" w:color="000000"/>
              <w:left w:val="single" w:sz="4" w:space="0" w:color="000000"/>
              <w:bottom w:val="single" w:sz="4" w:space="0" w:color="000000"/>
              <w:right w:val="single" w:sz="4" w:space="0" w:color="000000"/>
            </w:tcBorders>
            <w:vAlign w:val="center"/>
          </w:tcPr>
          <w:p w14:paraId="3B391D5A"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lastRenderedPageBreak/>
              <w:t>4</w:t>
            </w:r>
            <w:r w:rsidRPr="00CA1E5A">
              <w:rPr>
                <w:rFonts w:ascii="Times New Roman" w:hAnsi="Times New Roman" w:cs="Times New Roman"/>
                <w:kern w:val="0"/>
                <w:szCs w:val="21"/>
              </w:rPr>
              <w:t>、</w:t>
            </w:r>
            <w:r w:rsidRPr="00CA1E5A">
              <w:rPr>
                <w:rFonts w:ascii="Times New Roman" w:hAnsi="Times New Roman" w:cs="Times New Roman"/>
                <w:kern w:val="0"/>
                <w:szCs w:val="21"/>
              </w:rPr>
              <w:t>6</w:t>
            </w:r>
          </w:p>
        </w:tc>
        <w:tc>
          <w:tcPr>
            <w:tcW w:w="917" w:type="pct"/>
            <w:tcBorders>
              <w:top w:val="single" w:sz="4" w:space="0" w:color="000000"/>
              <w:left w:val="single" w:sz="4" w:space="0" w:color="000000"/>
              <w:bottom w:val="single" w:sz="4" w:space="0" w:color="000000"/>
              <w:right w:val="single" w:sz="4" w:space="0" w:color="000000"/>
            </w:tcBorders>
            <w:vAlign w:val="center"/>
          </w:tcPr>
          <w:p w14:paraId="1927CFA7"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6</w:t>
            </w:r>
            <w:r w:rsidRPr="00CA1E5A">
              <w:rPr>
                <w:rFonts w:ascii="Times New Roman" w:hAnsi="Times New Roman" w:cs="Times New Roman"/>
                <w:kern w:val="0"/>
                <w:szCs w:val="21"/>
              </w:rPr>
              <w:t>、</w:t>
            </w:r>
            <w:r w:rsidRPr="00CA1E5A">
              <w:rPr>
                <w:rFonts w:ascii="Times New Roman" w:hAnsi="Times New Roman" w:cs="Times New Roman"/>
                <w:kern w:val="0"/>
                <w:szCs w:val="21"/>
              </w:rPr>
              <w:t>8</w:t>
            </w:r>
          </w:p>
        </w:tc>
        <w:tc>
          <w:tcPr>
            <w:tcW w:w="917" w:type="pct"/>
            <w:tcBorders>
              <w:top w:val="single" w:sz="4" w:space="0" w:color="000000"/>
              <w:left w:val="single" w:sz="4" w:space="0" w:color="000000"/>
              <w:bottom w:val="single" w:sz="4" w:space="0" w:color="000000"/>
              <w:right w:val="single" w:sz="4" w:space="0" w:color="000000"/>
            </w:tcBorders>
            <w:vAlign w:val="center"/>
          </w:tcPr>
          <w:p w14:paraId="2755F7DC"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6</w:t>
            </w:r>
            <w:r w:rsidRPr="00CA1E5A">
              <w:rPr>
                <w:rFonts w:ascii="Times New Roman" w:hAnsi="Times New Roman" w:cs="Times New Roman"/>
                <w:kern w:val="0"/>
                <w:szCs w:val="21"/>
              </w:rPr>
              <w:t>、</w:t>
            </w:r>
            <w:r w:rsidRPr="00CA1E5A">
              <w:rPr>
                <w:rFonts w:ascii="Times New Roman" w:hAnsi="Times New Roman" w:cs="Times New Roman"/>
                <w:kern w:val="0"/>
                <w:szCs w:val="21"/>
              </w:rPr>
              <w:t>8</w:t>
            </w:r>
          </w:p>
        </w:tc>
        <w:tc>
          <w:tcPr>
            <w:tcW w:w="917" w:type="pct"/>
            <w:tcBorders>
              <w:top w:val="single" w:sz="4" w:space="0" w:color="000000"/>
              <w:left w:val="single" w:sz="4" w:space="0" w:color="000000"/>
              <w:bottom w:val="single" w:sz="4" w:space="0" w:color="000000"/>
              <w:right w:val="single" w:sz="4" w:space="0" w:color="auto"/>
            </w:tcBorders>
            <w:vAlign w:val="center"/>
          </w:tcPr>
          <w:p w14:paraId="2812839F"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6</w:t>
            </w:r>
          </w:p>
        </w:tc>
        <w:tc>
          <w:tcPr>
            <w:tcW w:w="918" w:type="pct"/>
            <w:tcBorders>
              <w:top w:val="single" w:sz="4" w:space="0" w:color="000000"/>
              <w:left w:val="single" w:sz="4" w:space="0" w:color="auto"/>
              <w:bottom w:val="single" w:sz="4" w:space="0" w:color="000000"/>
              <w:right w:val="single" w:sz="4" w:space="0" w:color="000000"/>
            </w:tcBorders>
            <w:vAlign w:val="center"/>
          </w:tcPr>
          <w:p w14:paraId="6950364A"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4</w:t>
            </w:r>
            <w:r w:rsidRPr="00CA1E5A">
              <w:rPr>
                <w:rFonts w:ascii="Times New Roman" w:hAnsi="Times New Roman" w:cs="Times New Roman"/>
                <w:kern w:val="0"/>
                <w:szCs w:val="21"/>
              </w:rPr>
              <w:t>、</w:t>
            </w:r>
            <w:r w:rsidRPr="00CA1E5A">
              <w:rPr>
                <w:rFonts w:ascii="Times New Roman" w:hAnsi="Times New Roman" w:cs="Times New Roman"/>
                <w:kern w:val="0"/>
                <w:szCs w:val="21"/>
              </w:rPr>
              <w:t>6</w:t>
            </w:r>
          </w:p>
        </w:tc>
      </w:tr>
      <w:tr w:rsidR="00173BF3" w:rsidRPr="00CA1E5A" w14:paraId="322BB512" w14:textId="77777777" w:rsidTr="00173BF3">
        <w:tc>
          <w:tcPr>
            <w:tcW w:w="416" w:type="pct"/>
            <w:tcBorders>
              <w:top w:val="single" w:sz="4" w:space="0" w:color="000000"/>
              <w:left w:val="single" w:sz="4" w:space="0" w:color="000000"/>
              <w:bottom w:val="single" w:sz="4" w:space="0" w:color="000000"/>
              <w:right w:val="single" w:sz="4" w:space="0" w:color="000000"/>
            </w:tcBorders>
            <w:vAlign w:val="center"/>
          </w:tcPr>
          <w:p w14:paraId="32DD1AAC"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b/>
                <w:bCs/>
                <w:kern w:val="0"/>
                <w:szCs w:val="21"/>
              </w:rPr>
              <w:lastRenderedPageBreak/>
              <w:t>考核方式的</w:t>
            </w:r>
          </w:p>
          <w:p w14:paraId="67550BE1"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b/>
                <w:bCs/>
                <w:kern w:val="0"/>
                <w:szCs w:val="21"/>
              </w:rPr>
              <w:t>合理性说明</w:t>
            </w:r>
          </w:p>
        </w:tc>
        <w:tc>
          <w:tcPr>
            <w:tcW w:w="917" w:type="pct"/>
            <w:tcBorders>
              <w:top w:val="single" w:sz="4" w:space="0" w:color="000000"/>
              <w:left w:val="single" w:sz="4" w:space="0" w:color="000000"/>
              <w:bottom w:val="single" w:sz="4" w:space="0" w:color="000000"/>
              <w:right w:val="single" w:sz="4" w:space="0" w:color="000000"/>
            </w:tcBorders>
            <w:vAlign w:val="center"/>
          </w:tcPr>
          <w:p w14:paraId="44B596F2"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通过大作业形式考核学生对计算机软硬件系统的掌握程度，计算机系统是计算思维的基础部分，理解和掌握上述知识，便具有解决计算机软硬件问题所必需的计算机相关知识</w:t>
            </w:r>
          </w:p>
        </w:tc>
        <w:tc>
          <w:tcPr>
            <w:tcW w:w="917" w:type="pct"/>
            <w:tcBorders>
              <w:top w:val="single" w:sz="4" w:space="0" w:color="000000"/>
              <w:left w:val="single" w:sz="4" w:space="0" w:color="000000"/>
              <w:bottom w:val="single" w:sz="4" w:space="0" w:color="000000"/>
              <w:right w:val="single" w:sz="4" w:space="0" w:color="000000"/>
            </w:tcBorders>
            <w:vAlign w:val="center"/>
          </w:tcPr>
          <w:p w14:paraId="056CA473"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通过大作业形式考核学生对计算机网络知识的掌握程度，网络技术也是实际工作中必要的技能，也是计算机应用关键部分。</w:t>
            </w:r>
          </w:p>
        </w:tc>
        <w:tc>
          <w:tcPr>
            <w:tcW w:w="917" w:type="pct"/>
            <w:tcBorders>
              <w:top w:val="single" w:sz="4" w:space="0" w:color="000000"/>
              <w:left w:val="single" w:sz="4" w:space="0" w:color="000000"/>
              <w:bottom w:val="single" w:sz="4" w:space="0" w:color="000000"/>
              <w:right w:val="single" w:sz="4" w:space="0" w:color="000000"/>
            </w:tcBorders>
            <w:vAlign w:val="center"/>
          </w:tcPr>
          <w:p w14:paraId="33ED7DC9" w14:textId="77777777" w:rsidR="00173BF3" w:rsidRPr="00CA1E5A" w:rsidRDefault="00173BF3" w:rsidP="00173BF3">
            <w:pPr>
              <w:widowControl/>
              <w:snapToGrid w:val="0"/>
              <w:jc w:val="center"/>
              <w:rPr>
                <w:rFonts w:ascii="Times New Roman" w:hAnsi="Times New Roman" w:cs="Times New Roman"/>
                <w:kern w:val="0"/>
                <w:szCs w:val="21"/>
              </w:rPr>
            </w:pPr>
            <w:r w:rsidRPr="00CA1E5A">
              <w:rPr>
                <w:rFonts w:ascii="Times New Roman" w:hAnsi="Times New Roman" w:cs="Times New Roman"/>
                <w:kern w:val="0"/>
                <w:szCs w:val="21"/>
              </w:rPr>
              <w:t>通过大作业形式考核学生对新一代信息技术的掌握程度，新一代信息技术代表了技术前沿，了解并思考与专业的结合关系和应用方向。</w:t>
            </w:r>
          </w:p>
        </w:tc>
        <w:tc>
          <w:tcPr>
            <w:tcW w:w="917" w:type="pct"/>
            <w:tcBorders>
              <w:top w:val="single" w:sz="4" w:space="0" w:color="000000"/>
              <w:left w:val="single" w:sz="4" w:space="0" w:color="000000"/>
              <w:bottom w:val="single" w:sz="4" w:space="0" w:color="000000"/>
              <w:right w:val="single" w:sz="4" w:space="0" w:color="auto"/>
            </w:tcBorders>
            <w:vAlign w:val="center"/>
          </w:tcPr>
          <w:p w14:paraId="38FF4FBA"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通过大作业形式考核学生对经典算法的了解和对算法设计的掌握程度，算法设计是程序设计的首要内容，是程序设计的基础。同时也是计算思维的基础</w:t>
            </w:r>
          </w:p>
        </w:tc>
        <w:tc>
          <w:tcPr>
            <w:tcW w:w="918" w:type="pct"/>
            <w:tcBorders>
              <w:top w:val="single" w:sz="4" w:space="0" w:color="000000"/>
              <w:left w:val="single" w:sz="4" w:space="0" w:color="auto"/>
              <w:bottom w:val="single" w:sz="4" w:space="0" w:color="000000"/>
              <w:right w:val="single" w:sz="4" w:space="0" w:color="000000"/>
            </w:tcBorders>
            <w:vAlign w:val="center"/>
          </w:tcPr>
          <w:p w14:paraId="35A265E4"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通过大作业形式考核学生对计算思维概念和程序设计编写的掌握程度，计算思维综合是计算思维的核心部分，掌握程序设计语言基础、编写规则和程序设计方法，可以对问题分析、设计程序和完成结果。</w:t>
            </w:r>
          </w:p>
        </w:tc>
      </w:tr>
      <w:tr w:rsidR="00173BF3" w:rsidRPr="00CA1E5A" w14:paraId="5498720C" w14:textId="77777777" w:rsidTr="00173BF3">
        <w:tc>
          <w:tcPr>
            <w:tcW w:w="416" w:type="pct"/>
            <w:tcBorders>
              <w:top w:val="single" w:sz="4" w:space="0" w:color="000000"/>
              <w:left w:val="single" w:sz="4" w:space="0" w:color="000000"/>
              <w:bottom w:val="single" w:sz="4" w:space="0" w:color="000000"/>
              <w:right w:val="single" w:sz="4" w:space="0" w:color="000000"/>
            </w:tcBorders>
            <w:vAlign w:val="center"/>
          </w:tcPr>
          <w:p w14:paraId="51CE33D4"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考核时间</w:t>
            </w:r>
          </w:p>
        </w:tc>
        <w:tc>
          <w:tcPr>
            <w:tcW w:w="917" w:type="pct"/>
            <w:tcBorders>
              <w:top w:val="single" w:sz="4" w:space="0" w:color="000000"/>
              <w:left w:val="single" w:sz="4" w:space="0" w:color="000000"/>
              <w:bottom w:val="single" w:sz="4" w:space="0" w:color="000000"/>
              <w:right w:val="single" w:sz="4" w:space="0" w:color="000000"/>
            </w:tcBorders>
            <w:vAlign w:val="center"/>
          </w:tcPr>
          <w:p w14:paraId="6EA72002"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第一周</w:t>
            </w:r>
          </w:p>
        </w:tc>
        <w:tc>
          <w:tcPr>
            <w:tcW w:w="917" w:type="pct"/>
            <w:tcBorders>
              <w:top w:val="single" w:sz="4" w:space="0" w:color="000000"/>
              <w:left w:val="single" w:sz="4" w:space="0" w:color="000000"/>
              <w:bottom w:val="single" w:sz="4" w:space="0" w:color="000000"/>
              <w:right w:val="single" w:sz="4" w:space="0" w:color="000000"/>
            </w:tcBorders>
            <w:vAlign w:val="center"/>
          </w:tcPr>
          <w:p w14:paraId="1C83DE52"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第三周</w:t>
            </w:r>
          </w:p>
        </w:tc>
        <w:tc>
          <w:tcPr>
            <w:tcW w:w="917" w:type="pct"/>
            <w:tcBorders>
              <w:top w:val="single" w:sz="4" w:space="0" w:color="000000"/>
              <w:left w:val="single" w:sz="4" w:space="0" w:color="000000"/>
              <w:bottom w:val="single" w:sz="4" w:space="0" w:color="000000"/>
              <w:right w:val="single" w:sz="4" w:space="0" w:color="000000"/>
            </w:tcBorders>
            <w:vAlign w:val="center"/>
          </w:tcPr>
          <w:p w14:paraId="09F4B15B"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第四周</w:t>
            </w:r>
          </w:p>
        </w:tc>
        <w:tc>
          <w:tcPr>
            <w:tcW w:w="917" w:type="pct"/>
            <w:tcBorders>
              <w:top w:val="single" w:sz="4" w:space="0" w:color="000000"/>
              <w:left w:val="single" w:sz="4" w:space="0" w:color="000000"/>
              <w:bottom w:val="single" w:sz="4" w:space="0" w:color="000000"/>
              <w:right w:val="single" w:sz="4" w:space="0" w:color="auto"/>
            </w:tcBorders>
            <w:vAlign w:val="center"/>
          </w:tcPr>
          <w:p w14:paraId="0B44A111"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第七周</w:t>
            </w:r>
          </w:p>
        </w:tc>
        <w:tc>
          <w:tcPr>
            <w:tcW w:w="918" w:type="pct"/>
            <w:tcBorders>
              <w:top w:val="single" w:sz="4" w:space="0" w:color="000000"/>
              <w:left w:val="single" w:sz="4" w:space="0" w:color="auto"/>
              <w:bottom w:val="single" w:sz="4" w:space="0" w:color="000000"/>
              <w:right w:val="single" w:sz="4" w:space="0" w:color="000000"/>
            </w:tcBorders>
            <w:vAlign w:val="center"/>
          </w:tcPr>
          <w:p w14:paraId="62E3B4B5" w14:textId="77777777" w:rsidR="00173BF3" w:rsidRPr="00CA1E5A" w:rsidRDefault="00173BF3" w:rsidP="00173BF3">
            <w:pPr>
              <w:widowControl/>
              <w:spacing w:line="320" w:lineRule="exact"/>
              <w:jc w:val="center"/>
              <w:rPr>
                <w:rFonts w:ascii="Times New Roman" w:hAnsi="Times New Roman" w:cs="Times New Roman"/>
                <w:kern w:val="0"/>
                <w:szCs w:val="21"/>
              </w:rPr>
            </w:pPr>
            <w:r w:rsidRPr="00CA1E5A">
              <w:rPr>
                <w:rFonts w:ascii="Times New Roman" w:hAnsi="Times New Roman" w:cs="Times New Roman"/>
                <w:kern w:val="0"/>
                <w:szCs w:val="21"/>
              </w:rPr>
              <w:t>第十六周</w:t>
            </w:r>
          </w:p>
        </w:tc>
      </w:tr>
    </w:tbl>
    <w:p w14:paraId="775C1E95"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240E2D5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课程考核阶段性考核为百分制，最终折合成五级制。本课程共有五个课程目标，阶段性考核</w:t>
      </w:r>
      <w:r w:rsidRPr="00CA1E5A">
        <w:rPr>
          <w:rFonts w:ascii="Times New Roman" w:hAnsi="Times New Roman" w:cs="Times New Roman"/>
          <w:sz w:val="24"/>
        </w:rPr>
        <w:t>100%,</w:t>
      </w:r>
      <w:r w:rsidRPr="00CA1E5A">
        <w:rPr>
          <w:rFonts w:ascii="Times New Roman" w:hAnsi="Times New Roman" w:cs="Times New Roman"/>
          <w:sz w:val="24"/>
        </w:rPr>
        <w:t>考核方式及成绩比例分别为：</w:t>
      </w:r>
    </w:p>
    <w:p w14:paraId="4EEF56E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：计算机系统</w:t>
      </w:r>
      <w:r w:rsidRPr="00CA1E5A">
        <w:rPr>
          <w:rFonts w:ascii="Times New Roman" w:hAnsi="Times New Roman" w:cs="Times New Roman"/>
          <w:sz w:val="24"/>
        </w:rPr>
        <w:t>,</w:t>
      </w:r>
      <w:r w:rsidRPr="00CA1E5A">
        <w:rPr>
          <w:rFonts w:ascii="Times New Roman" w:hAnsi="Times New Roman" w:cs="Times New Roman"/>
          <w:sz w:val="24"/>
        </w:rPr>
        <w:t>阶段性测试</w:t>
      </w:r>
      <w:r w:rsidRPr="00CA1E5A">
        <w:rPr>
          <w:rFonts w:ascii="Times New Roman" w:hAnsi="Times New Roman" w:cs="Times New Roman"/>
          <w:sz w:val="24"/>
        </w:rPr>
        <w:t>20%</w:t>
      </w:r>
    </w:p>
    <w:p w14:paraId="4EE68B87"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：计算机网络技术</w:t>
      </w:r>
      <w:r w:rsidRPr="00CA1E5A">
        <w:rPr>
          <w:rFonts w:ascii="Times New Roman" w:hAnsi="Times New Roman" w:cs="Times New Roman"/>
          <w:sz w:val="24"/>
        </w:rPr>
        <w:t>,</w:t>
      </w:r>
      <w:r w:rsidRPr="00CA1E5A">
        <w:rPr>
          <w:rFonts w:ascii="Times New Roman" w:hAnsi="Times New Roman" w:cs="Times New Roman"/>
          <w:sz w:val="24"/>
        </w:rPr>
        <w:t>阶段测试</w:t>
      </w:r>
      <w:r w:rsidRPr="00CA1E5A">
        <w:rPr>
          <w:rFonts w:ascii="Times New Roman" w:hAnsi="Times New Roman" w:cs="Times New Roman"/>
          <w:sz w:val="24"/>
        </w:rPr>
        <w:t>20%</w:t>
      </w:r>
    </w:p>
    <w:p w14:paraId="7D83942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：新一代信息技术</w:t>
      </w:r>
      <w:r w:rsidRPr="00CA1E5A">
        <w:rPr>
          <w:rFonts w:ascii="Times New Roman" w:hAnsi="Times New Roman" w:cs="Times New Roman"/>
          <w:sz w:val="24"/>
        </w:rPr>
        <w:t>,</w:t>
      </w:r>
      <w:r w:rsidRPr="00CA1E5A">
        <w:rPr>
          <w:rFonts w:ascii="Times New Roman" w:hAnsi="Times New Roman" w:cs="Times New Roman"/>
          <w:sz w:val="24"/>
        </w:rPr>
        <w:t>阶段测试</w:t>
      </w:r>
      <w:r w:rsidRPr="00CA1E5A">
        <w:rPr>
          <w:rFonts w:ascii="Times New Roman" w:hAnsi="Times New Roman" w:cs="Times New Roman"/>
          <w:sz w:val="24"/>
        </w:rPr>
        <w:t>20%</w:t>
      </w:r>
    </w:p>
    <w:p w14:paraId="3BD89642"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4</w:t>
      </w:r>
      <w:r w:rsidRPr="00CA1E5A">
        <w:rPr>
          <w:rFonts w:ascii="Times New Roman" w:hAnsi="Times New Roman" w:cs="Times New Roman"/>
          <w:sz w:val="24"/>
        </w:rPr>
        <w:t>：算法设计</w:t>
      </w:r>
      <w:r w:rsidRPr="00CA1E5A">
        <w:rPr>
          <w:rFonts w:ascii="Times New Roman" w:hAnsi="Times New Roman" w:cs="Times New Roman"/>
          <w:sz w:val="24"/>
        </w:rPr>
        <w:t>,</w:t>
      </w:r>
      <w:r w:rsidRPr="00CA1E5A">
        <w:rPr>
          <w:rFonts w:ascii="Times New Roman" w:hAnsi="Times New Roman" w:cs="Times New Roman"/>
          <w:sz w:val="24"/>
        </w:rPr>
        <w:t>阶段测试</w:t>
      </w:r>
      <w:r w:rsidRPr="00CA1E5A">
        <w:rPr>
          <w:rFonts w:ascii="Times New Roman" w:hAnsi="Times New Roman" w:cs="Times New Roman"/>
          <w:sz w:val="24"/>
        </w:rPr>
        <w:t>20%</w:t>
      </w:r>
    </w:p>
    <w:p w14:paraId="7F092AE1" w14:textId="77777777" w:rsidR="00173BF3" w:rsidRPr="00CA1E5A" w:rsidRDefault="00173BF3" w:rsidP="00173BF3">
      <w:pPr>
        <w:tabs>
          <w:tab w:val="left" w:pos="678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5</w:t>
      </w:r>
      <w:r w:rsidRPr="00CA1E5A">
        <w:rPr>
          <w:rFonts w:ascii="Times New Roman" w:hAnsi="Times New Roman" w:cs="Times New Roman"/>
          <w:sz w:val="24"/>
        </w:rPr>
        <w:t>：计算思维综合</w:t>
      </w:r>
      <w:r w:rsidRPr="00CA1E5A">
        <w:rPr>
          <w:rFonts w:ascii="Times New Roman" w:hAnsi="Times New Roman" w:cs="Times New Roman"/>
          <w:sz w:val="24"/>
        </w:rPr>
        <w:t>,</w:t>
      </w:r>
      <w:r w:rsidRPr="00CA1E5A">
        <w:rPr>
          <w:rFonts w:ascii="Times New Roman" w:hAnsi="Times New Roman" w:cs="Times New Roman"/>
          <w:sz w:val="24"/>
        </w:rPr>
        <w:t>阶段测试</w:t>
      </w:r>
      <w:r w:rsidRPr="00CA1E5A">
        <w:rPr>
          <w:rFonts w:ascii="Times New Roman" w:hAnsi="Times New Roman" w:cs="Times New Roman"/>
          <w:sz w:val="24"/>
        </w:rPr>
        <w:t>20%</w:t>
      </w:r>
      <w:r w:rsidRPr="00CA1E5A">
        <w:rPr>
          <w:rFonts w:ascii="Times New Roman" w:hAnsi="Times New Roman" w:cs="Times New Roman"/>
          <w:sz w:val="24"/>
        </w:rPr>
        <w:tab/>
      </w:r>
    </w:p>
    <w:p w14:paraId="1DBEEFD4"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410355AF"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37FAE0DC"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阶段性成绩</w:t>
      </w:r>
      <w:r w:rsidRPr="00CA1E5A">
        <w:rPr>
          <w:rFonts w:ascii="Times New Roman" w:hAnsi="Times New Roman" w:cs="Times New Roman"/>
          <w:sz w:val="24"/>
        </w:rPr>
        <w:t>×100%</w:t>
      </w:r>
    </w:p>
    <w:p w14:paraId="2E9119EF"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（二）平时成绩评定</w:t>
      </w:r>
    </w:p>
    <w:p w14:paraId="0F9CC0A4"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阶段性测验：学生在平时测试、测验中掌握课程的情况；</w:t>
      </w:r>
    </w:p>
    <w:p w14:paraId="0B970CC0"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（三）期末成绩评定</w:t>
      </w:r>
    </w:p>
    <w:p w14:paraId="3CD0EBEE"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过程性考核：学生在平时大作业中掌握课程的情况；</w:t>
      </w:r>
    </w:p>
    <w:p w14:paraId="35F7DC8F"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备注：过程性考核主要考察学生对讲授内容和具体方法的理解与运用等。方式为开放式考试。要求学生掌握基本概念、运用具体方法解决相关问题，完成大作业要求。</w:t>
      </w:r>
    </w:p>
    <w:p w14:paraId="00D51E4A" w14:textId="77777777" w:rsidR="00173BF3" w:rsidRPr="00CA1E5A" w:rsidRDefault="00173BF3" w:rsidP="00173BF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0AF7A32D"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593BA1DB" w14:textId="77777777" w:rsidR="00173BF3" w:rsidRPr="00CA1E5A" w:rsidRDefault="00173BF3" w:rsidP="00173BF3">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《计算思维与信息技术》讲义，未来信息技术学院计算中心主编。</w:t>
      </w:r>
    </w:p>
    <w:p w14:paraId="5FBD2FDA" w14:textId="77777777" w:rsidR="00173BF3" w:rsidRPr="00CA1E5A" w:rsidRDefault="00173BF3" w:rsidP="00173BF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77E1A5E5" w14:textId="77777777" w:rsidR="00173BF3" w:rsidRPr="00CA1E5A" w:rsidRDefault="00173BF3" w:rsidP="00542E67">
      <w:pPr>
        <w:numPr>
          <w:ilvl w:val="0"/>
          <w:numId w:val="41"/>
        </w:numPr>
        <w:spacing w:line="440" w:lineRule="exact"/>
        <w:rPr>
          <w:rFonts w:ascii="Times New Roman" w:hAnsi="Times New Roman" w:cs="Times New Roman"/>
          <w:sz w:val="24"/>
        </w:rPr>
      </w:pPr>
      <w:r w:rsidRPr="00CA1E5A">
        <w:rPr>
          <w:rFonts w:ascii="Times New Roman" w:hAnsi="Times New Roman" w:cs="Times New Roman"/>
          <w:sz w:val="24"/>
        </w:rPr>
        <w:t>《大学计算机基础与计算思维》，赵英豪主编，中国铁道出版社，</w:t>
      </w:r>
      <w:r w:rsidRPr="00CA1E5A">
        <w:rPr>
          <w:rFonts w:ascii="Times New Roman" w:hAnsi="Times New Roman" w:cs="Times New Roman"/>
          <w:sz w:val="24"/>
        </w:rPr>
        <w:t>2020</w:t>
      </w:r>
      <w:r w:rsidRPr="00CA1E5A">
        <w:rPr>
          <w:rFonts w:ascii="Times New Roman" w:hAnsi="Times New Roman" w:cs="Times New Roman"/>
          <w:sz w:val="24"/>
        </w:rPr>
        <w:t>年，第</w:t>
      </w:r>
      <w:r w:rsidRPr="00CA1E5A">
        <w:rPr>
          <w:rFonts w:ascii="Times New Roman" w:hAnsi="Times New Roman" w:cs="Times New Roman"/>
          <w:sz w:val="24"/>
        </w:rPr>
        <w:t>1</w:t>
      </w:r>
      <w:r w:rsidRPr="00CA1E5A">
        <w:rPr>
          <w:rFonts w:ascii="Times New Roman" w:hAnsi="Times New Roman" w:cs="Times New Roman"/>
          <w:sz w:val="24"/>
        </w:rPr>
        <w:t>版；</w:t>
      </w:r>
    </w:p>
    <w:p w14:paraId="26A62B05" w14:textId="77777777" w:rsidR="00173BF3" w:rsidRPr="00CA1E5A" w:rsidRDefault="00173BF3" w:rsidP="00542E67">
      <w:pPr>
        <w:numPr>
          <w:ilvl w:val="0"/>
          <w:numId w:val="41"/>
        </w:numPr>
        <w:spacing w:line="440" w:lineRule="exact"/>
        <w:rPr>
          <w:rFonts w:ascii="Times New Roman" w:hAnsi="Times New Roman" w:cs="Times New Roman"/>
          <w:sz w:val="24"/>
        </w:rPr>
      </w:pPr>
      <w:r w:rsidRPr="00CA1E5A">
        <w:rPr>
          <w:rFonts w:ascii="Times New Roman" w:hAnsi="Times New Roman" w:cs="Times New Roman"/>
          <w:sz w:val="24"/>
        </w:rPr>
        <w:t>《大学计算机》，王移芝</w:t>
      </w:r>
      <w:r w:rsidRPr="00CA1E5A">
        <w:rPr>
          <w:rFonts w:ascii="Times New Roman" w:hAnsi="Times New Roman" w:cs="Times New Roman"/>
          <w:sz w:val="24"/>
        </w:rPr>
        <w:t xml:space="preserve"> </w:t>
      </w:r>
      <w:r w:rsidRPr="00CA1E5A">
        <w:rPr>
          <w:rFonts w:ascii="Times New Roman" w:hAnsi="Times New Roman" w:cs="Times New Roman"/>
          <w:sz w:val="24"/>
        </w:rPr>
        <w:t>主编，高等教育出版社，</w:t>
      </w:r>
      <w:r w:rsidRPr="00CA1E5A">
        <w:rPr>
          <w:rFonts w:ascii="Times New Roman" w:hAnsi="Times New Roman" w:cs="Times New Roman"/>
          <w:sz w:val="24"/>
        </w:rPr>
        <w:t>2015</w:t>
      </w:r>
      <w:r w:rsidRPr="00CA1E5A">
        <w:rPr>
          <w:rFonts w:ascii="Times New Roman" w:hAnsi="Times New Roman" w:cs="Times New Roman"/>
          <w:sz w:val="24"/>
        </w:rPr>
        <w:t>年，第</w:t>
      </w:r>
      <w:r w:rsidRPr="00CA1E5A">
        <w:rPr>
          <w:rFonts w:ascii="Times New Roman" w:hAnsi="Times New Roman" w:cs="Times New Roman"/>
          <w:sz w:val="24"/>
        </w:rPr>
        <w:t>5</w:t>
      </w:r>
      <w:r w:rsidRPr="00CA1E5A">
        <w:rPr>
          <w:rFonts w:ascii="Times New Roman" w:hAnsi="Times New Roman" w:cs="Times New Roman"/>
          <w:sz w:val="24"/>
        </w:rPr>
        <w:t>版。</w:t>
      </w:r>
    </w:p>
    <w:p w14:paraId="4FCD16CA" w14:textId="77777777" w:rsidR="00173BF3" w:rsidRPr="00CA1E5A" w:rsidRDefault="00173BF3" w:rsidP="00542E67">
      <w:pPr>
        <w:numPr>
          <w:ilvl w:val="0"/>
          <w:numId w:val="41"/>
        </w:numPr>
        <w:spacing w:line="440" w:lineRule="exact"/>
        <w:rPr>
          <w:rFonts w:ascii="Times New Roman" w:hAnsi="Times New Roman" w:cs="Times New Roman"/>
          <w:sz w:val="24"/>
        </w:rPr>
      </w:pPr>
      <w:r w:rsidRPr="00CA1E5A">
        <w:rPr>
          <w:rFonts w:ascii="Times New Roman" w:hAnsi="Times New Roman" w:cs="Times New Roman"/>
          <w:sz w:val="24"/>
        </w:rPr>
        <w:t>《计算机应用基础－综合练习指导》，张兴华、宋宏伟等编著，人民邮电出版社，</w:t>
      </w:r>
      <w:r w:rsidRPr="00CA1E5A">
        <w:rPr>
          <w:rFonts w:ascii="Times New Roman" w:hAnsi="Times New Roman" w:cs="Times New Roman"/>
          <w:sz w:val="24"/>
        </w:rPr>
        <w:t>2014</w:t>
      </w:r>
      <w:r w:rsidRPr="00CA1E5A">
        <w:rPr>
          <w:rFonts w:ascii="Times New Roman" w:hAnsi="Times New Roman" w:cs="Times New Roman"/>
          <w:sz w:val="24"/>
        </w:rPr>
        <w:t>年</w:t>
      </w:r>
      <w:r w:rsidRPr="00CA1E5A">
        <w:rPr>
          <w:rFonts w:ascii="Times New Roman" w:hAnsi="Times New Roman" w:cs="Times New Roman"/>
          <w:sz w:val="24"/>
        </w:rPr>
        <w:t>9</w:t>
      </w:r>
      <w:r w:rsidRPr="00CA1E5A">
        <w:rPr>
          <w:rFonts w:ascii="Times New Roman" w:hAnsi="Times New Roman" w:cs="Times New Roman"/>
          <w:sz w:val="24"/>
        </w:rPr>
        <w:t>月，第</w:t>
      </w:r>
      <w:r w:rsidRPr="00CA1E5A">
        <w:rPr>
          <w:rFonts w:ascii="Times New Roman" w:hAnsi="Times New Roman" w:cs="Times New Roman"/>
          <w:sz w:val="24"/>
        </w:rPr>
        <w:t>1</w:t>
      </w:r>
      <w:r w:rsidRPr="00CA1E5A">
        <w:rPr>
          <w:rFonts w:ascii="Times New Roman" w:hAnsi="Times New Roman" w:cs="Times New Roman"/>
          <w:sz w:val="24"/>
        </w:rPr>
        <w:t>版。</w:t>
      </w:r>
      <w:r w:rsidRPr="00CA1E5A">
        <w:rPr>
          <w:rFonts w:ascii="Times New Roman" w:hAnsi="Times New Roman" w:cs="Times New Roman"/>
          <w:sz w:val="24"/>
        </w:rPr>
        <w:t xml:space="preserve"> </w:t>
      </w:r>
    </w:p>
    <w:p w14:paraId="09F01129"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59CF1A33"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校内网上面有《计算思维》精品课丰富的资源</w:t>
      </w:r>
    </w:p>
    <w:p w14:paraId="792CFB3A" w14:textId="77777777" w:rsidR="00173BF3"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爱课程平台上有大量的在线课程。</w:t>
      </w:r>
    </w:p>
    <w:p w14:paraId="4DAEE511" w14:textId="77777777" w:rsidR="00173BF3" w:rsidRPr="00CA1E5A" w:rsidRDefault="00173BF3" w:rsidP="00173BF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4DA0CFBC" w14:textId="4996A6E6" w:rsidR="00294EFC" w:rsidRPr="00CA1E5A" w:rsidRDefault="00173BF3" w:rsidP="00173BF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年各专业人才培养方案制定。</w:t>
      </w:r>
    </w:p>
    <w:p w14:paraId="2D4E4CFE" w14:textId="77777777" w:rsidR="00294EFC" w:rsidRPr="00CA1E5A" w:rsidRDefault="00D517D1">
      <w:pPr>
        <w:rPr>
          <w:rFonts w:ascii="Times New Roman" w:eastAsia="黑体" w:hAnsi="Times New Roman" w:cs="Times New Roman"/>
          <w:bCs/>
          <w:sz w:val="36"/>
          <w:szCs w:val="36"/>
        </w:rPr>
      </w:pPr>
      <w:r w:rsidRPr="00CA1E5A">
        <w:rPr>
          <w:rFonts w:ascii="Times New Roman" w:eastAsia="黑体" w:hAnsi="Times New Roman" w:cs="Times New Roman"/>
          <w:bCs/>
          <w:sz w:val="36"/>
          <w:szCs w:val="36"/>
        </w:rPr>
        <w:br w:type="page"/>
      </w:r>
    </w:p>
    <w:p w14:paraId="581F9E52" w14:textId="77777777" w:rsidR="00C44E79" w:rsidRPr="00CA1E5A" w:rsidRDefault="00C44E79" w:rsidP="00C44E79">
      <w:pPr>
        <w:pStyle w:val="1"/>
        <w:rPr>
          <w:rFonts w:ascii="Times New Roman" w:hAnsi="Times New Roman" w:cs="Times New Roman"/>
        </w:rPr>
      </w:pPr>
      <w:bookmarkStart w:id="81" w:name="_Toc23646"/>
      <w:bookmarkStart w:id="82" w:name="_Toc20305"/>
      <w:bookmarkStart w:id="83" w:name="_Toc13346"/>
      <w:bookmarkStart w:id="84" w:name="_Toc149555549"/>
      <w:r w:rsidRPr="00CA1E5A">
        <w:rPr>
          <w:rFonts w:ascii="Times New Roman" w:hAnsi="Times New Roman" w:cs="Times New Roman"/>
        </w:rPr>
        <w:lastRenderedPageBreak/>
        <w:t>《大学生心理健康教育》（工程教育类）课程大纲</w:t>
      </w:r>
      <w:bookmarkEnd w:id="81"/>
      <w:bookmarkEnd w:id="84"/>
    </w:p>
    <w:p w14:paraId="500999F6" w14:textId="77777777" w:rsidR="00C44E79" w:rsidRPr="00CA1E5A" w:rsidRDefault="00C44E79" w:rsidP="00C44E79">
      <w:pPr>
        <w:spacing w:beforeLines="50" w:before="156" w:afterLines="50" w:after="156" w:line="440" w:lineRule="exact"/>
        <w:ind w:firstLineChars="200" w:firstLine="560"/>
        <w:rPr>
          <w:rFonts w:ascii="Times New Roman" w:eastAsia="黑体" w:hAnsi="Times New Roman" w:cs="Times New Roman"/>
          <w:sz w:val="28"/>
          <w:szCs w:val="28"/>
        </w:rPr>
      </w:pPr>
      <w:bookmarkStart w:id="85" w:name="_Toc11857"/>
      <w:bookmarkStart w:id="86" w:name="_Toc26816"/>
      <w:r w:rsidRPr="00CA1E5A">
        <w:rPr>
          <w:rFonts w:ascii="Times New Roman" w:eastAsia="黑体" w:hAnsi="Times New Roman" w:cs="Times New Roman"/>
          <w:sz w:val="28"/>
          <w:szCs w:val="28"/>
        </w:rPr>
        <w:t>一、课程基本信息</w:t>
      </w:r>
      <w:bookmarkEnd w:id="85"/>
      <w:bookmarkEnd w:id="8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2684"/>
        <w:gridCol w:w="1474"/>
        <w:gridCol w:w="2792"/>
      </w:tblGrid>
      <w:tr w:rsidR="00C44E79" w:rsidRPr="00CA1E5A" w14:paraId="0AC594AA" w14:textId="77777777" w:rsidTr="00C44E79">
        <w:trPr>
          <w:trHeight w:val="886"/>
          <w:jc w:val="center"/>
        </w:trPr>
        <w:tc>
          <w:tcPr>
            <w:tcW w:w="1668" w:type="dxa"/>
            <w:vAlign w:val="center"/>
          </w:tcPr>
          <w:p w14:paraId="1B645AF8"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vAlign w:val="center"/>
          </w:tcPr>
          <w:p w14:paraId="7402A572"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大学生心理健康教育</w:t>
            </w:r>
          </w:p>
        </w:tc>
        <w:tc>
          <w:tcPr>
            <w:tcW w:w="1561" w:type="dxa"/>
            <w:vAlign w:val="center"/>
          </w:tcPr>
          <w:p w14:paraId="2491FFF3"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vAlign w:val="center"/>
          </w:tcPr>
          <w:p w14:paraId="1014D895"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1211001</w:t>
            </w:r>
          </w:p>
        </w:tc>
      </w:tr>
      <w:tr w:rsidR="00C44E79" w:rsidRPr="00CA1E5A" w14:paraId="1A1859DD" w14:textId="77777777" w:rsidTr="00C44E79">
        <w:trPr>
          <w:trHeight w:val="829"/>
          <w:jc w:val="center"/>
        </w:trPr>
        <w:tc>
          <w:tcPr>
            <w:tcW w:w="1668" w:type="dxa"/>
            <w:vAlign w:val="center"/>
          </w:tcPr>
          <w:p w14:paraId="58E4EAA3"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vAlign w:val="center"/>
          </w:tcPr>
          <w:p w14:paraId="610A67D9"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通识教育课程</w:t>
            </w:r>
          </w:p>
        </w:tc>
        <w:tc>
          <w:tcPr>
            <w:tcW w:w="1561" w:type="dxa"/>
            <w:vAlign w:val="center"/>
          </w:tcPr>
          <w:p w14:paraId="673EDA9A"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71553FED"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vAlign w:val="center"/>
          </w:tcPr>
          <w:p w14:paraId="6E825C35"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32/2</w:t>
            </w:r>
          </w:p>
        </w:tc>
      </w:tr>
      <w:tr w:rsidR="00C44E79" w:rsidRPr="00CA1E5A" w14:paraId="1886B22F" w14:textId="77777777" w:rsidTr="00C44E79">
        <w:trPr>
          <w:trHeight w:val="811"/>
          <w:jc w:val="center"/>
        </w:trPr>
        <w:tc>
          <w:tcPr>
            <w:tcW w:w="1668" w:type="dxa"/>
            <w:vAlign w:val="center"/>
          </w:tcPr>
          <w:p w14:paraId="333C2976"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vAlign w:val="center"/>
          </w:tcPr>
          <w:p w14:paraId="260F53DC"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学生工作部（处）</w:t>
            </w:r>
          </w:p>
        </w:tc>
        <w:tc>
          <w:tcPr>
            <w:tcW w:w="1561" w:type="dxa"/>
            <w:vAlign w:val="center"/>
          </w:tcPr>
          <w:p w14:paraId="3510D70B"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vAlign w:val="center"/>
          </w:tcPr>
          <w:p w14:paraId="62169CB5"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工程教育专业</w:t>
            </w:r>
          </w:p>
        </w:tc>
      </w:tr>
      <w:tr w:rsidR="00C44E79" w:rsidRPr="00CA1E5A" w14:paraId="4889D9A3" w14:textId="77777777" w:rsidTr="00C44E79">
        <w:trPr>
          <w:trHeight w:val="811"/>
          <w:jc w:val="center"/>
        </w:trPr>
        <w:tc>
          <w:tcPr>
            <w:tcW w:w="1668" w:type="dxa"/>
            <w:vAlign w:val="center"/>
          </w:tcPr>
          <w:p w14:paraId="026E742B"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vAlign w:val="center"/>
          </w:tcPr>
          <w:p w14:paraId="626B46D9"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eastAsia="宋体" w:hAnsi="Times New Roman" w:cs="Times New Roman"/>
                <w:sz w:val="24"/>
              </w:rPr>
              <w:t>王震</w:t>
            </w:r>
          </w:p>
        </w:tc>
      </w:tr>
      <w:tr w:rsidR="00C44E79" w:rsidRPr="00CA1E5A" w14:paraId="4E68A73A" w14:textId="77777777" w:rsidTr="00C44E79">
        <w:trPr>
          <w:trHeight w:val="836"/>
          <w:jc w:val="center"/>
        </w:trPr>
        <w:tc>
          <w:tcPr>
            <w:tcW w:w="1668" w:type="dxa"/>
            <w:vAlign w:val="center"/>
          </w:tcPr>
          <w:p w14:paraId="6B6F14C9"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vAlign w:val="center"/>
          </w:tcPr>
          <w:p w14:paraId="1F7D434E"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陈慧洁、封晓伟</w:t>
            </w:r>
          </w:p>
        </w:tc>
        <w:tc>
          <w:tcPr>
            <w:tcW w:w="1561" w:type="dxa"/>
            <w:vAlign w:val="center"/>
          </w:tcPr>
          <w:p w14:paraId="238BCA8C"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vAlign w:val="center"/>
          </w:tcPr>
          <w:p w14:paraId="44E63413"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贾立敏</w:t>
            </w:r>
          </w:p>
        </w:tc>
      </w:tr>
      <w:tr w:rsidR="00C44E79" w:rsidRPr="00CA1E5A" w14:paraId="102B89EC" w14:textId="77777777" w:rsidTr="00C44E79">
        <w:trPr>
          <w:trHeight w:val="848"/>
          <w:jc w:val="center"/>
        </w:trPr>
        <w:tc>
          <w:tcPr>
            <w:tcW w:w="1668" w:type="dxa"/>
            <w:vAlign w:val="center"/>
          </w:tcPr>
          <w:p w14:paraId="1FE42C3F"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vAlign w:val="center"/>
          </w:tcPr>
          <w:p w14:paraId="0F822E01" w14:textId="77777777" w:rsidR="00C44E79" w:rsidRPr="00CA1E5A" w:rsidRDefault="00C44E79" w:rsidP="00C44E79">
            <w:pPr>
              <w:spacing w:line="440" w:lineRule="exact"/>
              <w:jc w:val="center"/>
              <w:rPr>
                <w:rFonts w:ascii="Times New Roman" w:hAnsi="Times New Roman" w:cs="Times New Roman"/>
                <w:sz w:val="24"/>
              </w:rPr>
            </w:pPr>
          </w:p>
        </w:tc>
      </w:tr>
      <w:tr w:rsidR="00C44E79" w:rsidRPr="00CA1E5A" w14:paraId="4D0F42C8" w14:textId="77777777" w:rsidTr="00C44E79">
        <w:trPr>
          <w:trHeight w:val="848"/>
          <w:jc w:val="center"/>
        </w:trPr>
        <w:tc>
          <w:tcPr>
            <w:tcW w:w="1668" w:type="dxa"/>
            <w:vAlign w:val="center"/>
          </w:tcPr>
          <w:p w14:paraId="7156E6FE"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vAlign w:val="center"/>
          </w:tcPr>
          <w:p w14:paraId="2DE88A52" w14:textId="77777777" w:rsidR="00C44E79" w:rsidRPr="00CA1E5A" w:rsidRDefault="00C44E79" w:rsidP="00C44E79">
            <w:pPr>
              <w:spacing w:line="440" w:lineRule="exact"/>
              <w:rPr>
                <w:rFonts w:ascii="Times New Roman" w:hAnsi="Times New Roman" w:cs="Times New Roman"/>
                <w:color w:val="FF0000"/>
                <w:sz w:val="24"/>
              </w:rPr>
            </w:pPr>
          </w:p>
        </w:tc>
      </w:tr>
    </w:tbl>
    <w:p w14:paraId="5D81C813" w14:textId="77777777" w:rsidR="00C44E79" w:rsidRPr="00CA1E5A" w:rsidRDefault="00C44E79" w:rsidP="00C44E79">
      <w:pPr>
        <w:spacing w:beforeLines="50" w:before="156" w:afterLines="50" w:after="156" w:line="440" w:lineRule="exact"/>
        <w:ind w:firstLineChars="200" w:firstLine="560"/>
        <w:rPr>
          <w:rFonts w:ascii="Times New Roman" w:eastAsia="黑体" w:hAnsi="Times New Roman" w:cs="Times New Roman"/>
          <w:sz w:val="28"/>
          <w:szCs w:val="28"/>
        </w:rPr>
      </w:pPr>
      <w:bookmarkStart w:id="87" w:name="_Toc965"/>
      <w:bookmarkStart w:id="88" w:name="_Toc8989"/>
      <w:r w:rsidRPr="00CA1E5A">
        <w:rPr>
          <w:rFonts w:ascii="Times New Roman" w:eastAsia="黑体" w:hAnsi="Times New Roman" w:cs="Times New Roman"/>
          <w:sz w:val="28"/>
          <w:szCs w:val="28"/>
        </w:rPr>
        <w:t>二、课程学习目标及与毕业要求的对应关系</w:t>
      </w:r>
      <w:bookmarkEnd w:id="87"/>
      <w:bookmarkEnd w:id="88"/>
    </w:p>
    <w:p w14:paraId="56E55D70" w14:textId="77777777" w:rsidR="00C44E79" w:rsidRPr="00CA1E5A" w:rsidRDefault="00C44E79" w:rsidP="00C44E79">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383E780A"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4F8FF61E" w14:textId="77777777" w:rsidR="00C44E79" w:rsidRPr="00CA1E5A" w:rsidRDefault="00C44E79" w:rsidP="00C44E79">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通过学习大学生心理健康相关知识，能够在工程实践中，遵守工程职业道德和规范，履行责任，具有人文社会科学素养、社会责任感。</w:t>
      </w:r>
      <w:r w:rsidRPr="00CA1E5A">
        <w:rPr>
          <w:rFonts w:ascii="Times New Roman" w:hAnsi="Times New Roman" w:cs="Times New Roman"/>
          <w:b/>
          <w:sz w:val="24"/>
        </w:rPr>
        <w:t>【毕业要求</w:t>
      </w:r>
      <w:r w:rsidRPr="00CA1E5A">
        <w:rPr>
          <w:rFonts w:ascii="Times New Roman" w:hAnsi="Times New Roman" w:cs="Times New Roman"/>
          <w:b/>
          <w:sz w:val="24"/>
        </w:rPr>
        <w:t>8</w:t>
      </w:r>
      <w:r w:rsidRPr="00CA1E5A">
        <w:rPr>
          <w:rFonts w:ascii="Times New Roman" w:hAnsi="Times New Roman" w:cs="Times New Roman"/>
          <w:b/>
          <w:sz w:val="24"/>
        </w:rPr>
        <w:t>职业规范】</w:t>
      </w:r>
    </w:p>
    <w:p w14:paraId="60E1B89C" w14:textId="77777777" w:rsidR="00C44E79" w:rsidRPr="00CA1E5A" w:rsidRDefault="00C44E79" w:rsidP="00C44E79">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2.</w:t>
      </w:r>
      <w:r w:rsidRPr="00CA1E5A">
        <w:rPr>
          <w:rFonts w:ascii="Times New Roman" w:hAnsi="Times New Roman" w:cs="Times New Roman"/>
          <w:sz w:val="24"/>
        </w:rPr>
        <w:t>能够运用心理学知识认识自己、理解他人，在人际交往方面做到有效沟通和交流，在专业工作上撰写报告和设计文稿、陈述发言时可以清晰表达，能够在跨文化背景下进行沟通和交流。</w:t>
      </w:r>
      <w:r w:rsidRPr="00CA1E5A">
        <w:rPr>
          <w:rFonts w:ascii="Times New Roman" w:hAnsi="Times New Roman" w:cs="Times New Roman"/>
          <w:b/>
          <w:sz w:val="24"/>
        </w:rPr>
        <w:t>【毕业要求</w:t>
      </w:r>
      <w:r w:rsidRPr="00CA1E5A">
        <w:rPr>
          <w:rFonts w:ascii="Times New Roman" w:hAnsi="Times New Roman" w:cs="Times New Roman"/>
          <w:b/>
          <w:sz w:val="24"/>
        </w:rPr>
        <w:t xml:space="preserve">10 </w:t>
      </w:r>
      <w:r w:rsidRPr="00CA1E5A">
        <w:rPr>
          <w:rFonts w:ascii="Times New Roman" w:hAnsi="Times New Roman" w:cs="Times New Roman"/>
          <w:b/>
          <w:sz w:val="24"/>
        </w:rPr>
        <w:t>沟通】</w:t>
      </w:r>
    </w:p>
    <w:p w14:paraId="4E741F19" w14:textId="77777777" w:rsidR="00C44E79" w:rsidRPr="00CA1E5A" w:rsidRDefault="00C44E79" w:rsidP="00C44E79">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1"/>
        <w:gridCol w:w="5339"/>
        <w:gridCol w:w="1959"/>
      </w:tblGrid>
      <w:tr w:rsidR="00C44E79" w:rsidRPr="00CA1E5A" w14:paraId="13F776A4" w14:textId="77777777" w:rsidTr="00C44E79">
        <w:trPr>
          <w:trHeight w:val="815"/>
          <w:jc w:val="center"/>
        </w:trPr>
        <w:tc>
          <w:tcPr>
            <w:tcW w:w="1871" w:type="dxa"/>
            <w:vAlign w:val="center"/>
          </w:tcPr>
          <w:p w14:paraId="57D9E789" w14:textId="77777777" w:rsidR="00C44E79" w:rsidRPr="00CA1E5A" w:rsidRDefault="00C44E79" w:rsidP="00C44E79">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339" w:type="dxa"/>
            <w:vAlign w:val="center"/>
          </w:tcPr>
          <w:p w14:paraId="5D944A5C" w14:textId="77777777" w:rsidR="00C44E79" w:rsidRPr="00CA1E5A" w:rsidRDefault="00C44E79" w:rsidP="00C44E79">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1CF5923A" w14:textId="77777777" w:rsidR="00C44E79" w:rsidRPr="00CA1E5A" w:rsidRDefault="00C44E79" w:rsidP="00C44E79">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C44E79" w:rsidRPr="00CA1E5A" w14:paraId="7E2ABED8" w14:textId="77777777" w:rsidTr="00C44E79">
        <w:trPr>
          <w:jc w:val="center"/>
        </w:trPr>
        <w:tc>
          <w:tcPr>
            <w:tcW w:w="1871" w:type="dxa"/>
            <w:vAlign w:val="center"/>
          </w:tcPr>
          <w:p w14:paraId="178F3491" w14:textId="77777777" w:rsidR="00C44E79" w:rsidRPr="00CA1E5A" w:rsidRDefault="00C44E79" w:rsidP="00C44E79">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8.</w:t>
            </w:r>
            <w:r w:rsidRPr="00CA1E5A">
              <w:rPr>
                <w:rFonts w:ascii="Times New Roman" w:hAnsi="Times New Roman" w:cs="Times New Roman"/>
                <w:sz w:val="24"/>
              </w:rPr>
              <w:t>职业规范</w:t>
            </w:r>
          </w:p>
        </w:tc>
        <w:tc>
          <w:tcPr>
            <w:tcW w:w="5339" w:type="dxa"/>
            <w:vAlign w:val="center"/>
          </w:tcPr>
          <w:p w14:paraId="6BE060FC" w14:textId="77777777" w:rsidR="00C44E79" w:rsidRPr="00CA1E5A" w:rsidRDefault="00C44E79" w:rsidP="00C44E79">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(H)</w:t>
            </w:r>
          </w:p>
        </w:tc>
        <w:tc>
          <w:tcPr>
            <w:tcW w:w="1959" w:type="dxa"/>
            <w:vAlign w:val="center"/>
          </w:tcPr>
          <w:p w14:paraId="19F59A3C"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C44E79" w:rsidRPr="00CA1E5A" w14:paraId="6BCA5CA2" w14:textId="77777777" w:rsidTr="00C44E79">
        <w:trPr>
          <w:jc w:val="center"/>
        </w:trPr>
        <w:tc>
          <w:tcPr>
            <w:tcW w:w="1871" w:type="dxa"/>
            <w:vAlign w:val="center"/>
          </w:tcPr>
          <w:p w14:paraId="48E85682" w14:textId="77777777" w:rsidR="00C44E79" w:rsidRPr="00CA1E5A" w:rsidRDefault="00C44E79" w:rsidP="00C44E79">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10.</w:t>
            </w:r>
            <w:r w:rsidRPr="00CA1E5A">
              <w:rPr>
                <w:rFonts w:ascii="Times New Roman" w:hAnsi="Times New Roman" w:cs="Times New Roman"/>
                <w:sz w:val="24"/>
              </w:rPr>
              <w:t>沟通</w:t>
            </w:r>
          </w:p>
        </w:tc>
        <w:tc>
          <w:tcPr>
            <w:tcW w:w="5339" w:type="dxa"/>
            <w:vAlign w:val="center"/>
          </w:tcPr>
          <w:p w14:paraId="144BA49A"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(L)</w:t>
            </w:r>
          </w:p>
        </w:tc>
        <w:tc>
          <w:tcPr>
            <w:tcW w:w="1959" w:type="dxa"/>
            <w:vAlign w:val="center"/>
          </w:tcPr>
          <w:p w14:paraId="34F66696"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4D50B261" w14:textId="77777777" w:rsidR="00C44E79" w:rsidRPr="00CA1E5A" w:rsidRDefault="00C44E79" w:rsidP="00C44E79">
      <w:pPr>
        <w:spacing w:beforeLines="50" w:before="156" w:afterLines="50" w:after="156" w:line="440" w:lineRule="exact"/>
        <w:ind w:firstLineChars="200" w:firstLine="560"/>
        <w:rPr>
          <w:rFonts w:ascii="Times New Roman" w:eastAsia="黑体" w:hAnsi="Times New Roman" w:cs="Times New Roman"/>
          <w:sz w:val="28"/>
          <w:szCs w:val="28"/>
        </w:rPr>
      </w:pPr>
      <w:bookmarkStart w:id="89" w:name="_Toc25584"/>
      <w:bookmarkStart w:id="90" w:name="_Toc11420"/>
      <w:r w:rsidRPr="00CA1E5A">
        <w:rPr>
          <w:rFonts w:ascii="Times New Roman" w:eastAsia="黑体" w:hAnsi="Times New Roman" w:cs="Times New Roman"/>
          <w:sz w:val="28"/>
          <w:szCs w:val="28"/>
        </w:rPr>
        <w:t>三、课程学习内容及与课程学习目标的对应关系</w:t>
      </w:r>
      <w:bookmarkEnd w:id="89"/>
      <w:bookmarkEnd w:id="90"/>
    </w:p>
    <w:p w14:paraId="2BD812EC" w14:textId="77777777" w:rsidR="00C44E79" w:rsidRPr="00CA1E5A" w:rsidRDefault="00C44E79" w:rsidP="00C44E79">
      <w:pPr>
        <w:spacing w:beforeLines="50" w:before="156" w:afterLines="50" w:after="156" w:line="440" w:lineRule="exact"/>
        <w:ind w:firstLineChars="200" w:firstLine="562"/>
        <w:outlineLvl w:val="1"/>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1B5ABFDA" w14:textId="77777777" w:rsidR="00C44E79" w:rsidRPr="00CA1E5A" w:rsidRDefault="00C44E79" w:rsidP="00C44E79">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大学生心理健康导论</w:t>
      </w:r>
    </w:p>
    <w:p w14:paraId="037ED90D"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4598CCF"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认知类目标：了解《大学生心理健康教育》课程的内容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6A7BA6CE"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过程与方法类目标：掌握维护心理健康的途径；能够通过图书馆或网络检索查询心理健康的期刊；</w:t>
      </w:r>
    </w:p>
    <w:p w14:paraId="24BB233A"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A431B3F" w14:textId="77777777" w:rsidR="00C44E79" w:rsidRPr="00CA1E5A" w:rsidRDefault="00C44E79" w:rsidP="00C44E79">
      <w:pPr>
        <w:numPr>
          <w:ilvl w:val="0"/>
          <w:numId w:val="4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心理健康的概念</w:t>
      </w:r>
    </w:p>
    <w:p w14:paraId="3B791C0D" w14:textId="77777777" w:rsidR="00C44E79" w:rsidRPr="00CA1E5A" w:rsidRDefault="00C44E79" w:rsidP="00C44E79">
      <w:pPr>
        <w:numPr>
          <w:ilvl w:val="0"/>
          <w:numId w:val="4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认识心理活动的特点和实质</w:t>
      </w:r>
    </w:p>
    <w:p w14:paraId="3035E23C" w14:textId="77777777" w:rsidR="00C44E79" w:rsidRPr="00CA1E5A" w:rsidRDefault="00C44E79" w:rsidP="00C44E79">
      <w:pPr>
        <w:numPr>
          <w:ilvl w:val="0"/>
          <w:numId w:val="4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掌握大学生心理健康的标准</w:t>
      </w:r>
    </w:p>
    <w:p w14:paraId="1E34E487" w14:textId="77777777" w:rsidR="00C44E79" w:rsidRPr="00CA1E5A" w:rsidRDefault="00C44E79" w:rsidP="00C44E79">
      <w:pPr>
        <w:numPr>
          <w:ilvl w:val="0"/>
          <w:numId w:val="4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了解影响大学生心理健康的主要因素</w:t>
      </w:r>
    </w:p>
    <w:p w14:paraId="6E2FC284"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94639FD"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了解大学生</w:t>
      </w:r>
      <w:r w:rsidRPr="00CA1E5A">
        <w:rPr>
          <w:rFonts w:ascii="Times New Roman" w:eastAsia="宋体" w:hAnsi="Times New Roman" w:cs="Times New Roman"/>
          <w:sz w:val="24"/>
          <w:szCs w:val="24"/>
        </w:rPr>
        <w:t>心理健康的概念和大学生心理健康的标准</w:t>
      </w:r>
    </w:p>
    <w:p w14:paraId="562B784C" w14:textId="77777777" w:rsidR="00C44E79" w:rsidRPr="00CA1E5A" w:rsidRDefault="00C44E79" w:rsidP="00C44E79">
      <w:pPr>
        <w:spacing w:line="440" w:lineRule="exact"/>
        <w:ind w:firstLineChars="200" w:firstLine="480"/>
        <w:rPr>
          <w:rFonts w:ascii="Times New Roman" w:eastAsia="宋体"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树立科学思辨的思维，能够对心理学科进行正确的认识</w:t>
      </w:r>
    </w:p>
    <w:p w14:paraId="5CB2F032"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7B5A047" w14:textId="77777777" w:rsidR="00C44E79" w:rsidRPr="00CA1E5A" w:rsidRDefault="00C44E79" w:rsidP="00C44E79">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大学生心理</w:t>
      </w:r>
      <w:r w:rsidRPr="00CA1E5A">
        <w:rPr>
          <w:rFonts w:ascii="Times New Roman" w:eastAsia="宋体" w:hAnsi="Times New Roman" w:cs="Times New Roman"/>
          <w:sz w:val="24"/>
          <w:szCs w:val="24"/>
        </w:rPr>
        <w:t>心理活动的特点</w:t>
      </w:r>
      <w:r w:rsidRPr="00CA1E5A">
        <w:rPr>
          <w:rFonts w:ascii="Times New Roman" w:hAnsi="Times New Roman" w:cs="Times New Roman"/>
          <w:sz w:val="24"/>
          <w:szCs w:val="24"/>
        </w:rPr>
        <w:t>，</w:t>
      </w:r>
    </w:p>
    <w:p w14:paraId="6DD2B622"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szCs w:val="24"/>
        </w:rPr>
        <w:t>影响心理健康的因素</w:t>
      </w:r>
    </w:p>
    <w:p w14:paraId="47A2173C"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30622D64" w14:textId="77777777" w:rsidR="00C44E79" w:rsidRPr="00CA1E5A" w:rsidRDefault="00C44E79" w:rsidP="00C44E79">
      <w:pPr>
        <w:numPr>
          <w:ilvl w:val="0"/>
          <w:numId w:val="4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17431F1" w14:textId="77777777" w:rsidR="00C44E79" w:rsidRPr="00CA1E5A" w:rsidRDefault="00C44E79" w:rsidP="00C44E79">
      <w:pPr>
        <w:numPr>
          <w:ilvl w:val="0"/>
          <w:numId w:val="4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通过课堂汇报和课堂辩论，强化知识应用意识，发展学生的教学能力和反思能力；</w:t>
      </w:r>
    </w:p>
    <w:p w14:paraId="21ACB183"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922A296"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什么是心理健康</w:t>
      </w:r>
    </w:p>
    <w:p w14:paraId="40C456F1"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大学生心理活动的特点和实质</w:t>
      </w:r>
    </w:p>
    <w:p w14:paraId="47483E88"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影响大学生心理健康的主要因素</w:t>
      </w:r>
    </w:p>
    <w:p w14:paraId="3993BF39"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741BC30C" w14:textId="77777777" w:rsidR="00C44E79" w:rsidRPr="00CA1E5A" w:rsidRDefault="00C44E79" w:rsidP="00C44E79">
      <w:pPr>
        <w:numPr>
          <w:ilvl w:val="0"/>
          <w:numId w:val="4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通过多媒体课件和传统教学相结合，阐明课程与教学基本原理，丰富学生</w:t>
      </w:r>
      <w:r w:rsidRPr="00CA1E5A">
        <w:rPr>
          <w:rFonts w:ascii="Times New Roman" w:hAnsi="Times New Roman" w:cs="Times New Roman"/>
          <w:sz w:val="24"/>
        </w:rPr>
        <w:lastRenderedPageBreak/>
        <w:t>课程与教学的基本知识结构，培养学生的职业规范；</w:t>
      </w:r>
    </w:p>
    <w:p w14:paraId="68169F4A" w14:textId="77777777" w:rsidR="00C44E79" w:rsidRPr="00CA1E5A" w:rsidRDefault="00C44E79" w:rsidP="00C44E79">
      <w:pPr>
        <w:numPr>
          <w:ilvl w:val="0"/>
          <w:numId w:val="4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通过课堂汇报和课堂辩论，强化知识应用意识，发展学生的教学能力和反思能力；</w:t>
      </w:r>
    </w:p>
    <w:p w14:paraId="46E9C45B"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11EB52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什么是心理健康</w:t>
      </w:r>
    </w:p>
    <w:p w14:paraId="621911DA"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大学生心理活动的特点和实质</w:t>
      </w:r>
    </w:p>
    <w:p w14:paraId="76CED339"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影响大学生心理健康的主要因素</w:t>
      </w:r>
    </w:p>
    <w:p w14:paraId="778A3BA6" w14:textId="77777777" w:rsidR="00C44E79" w:rsidRPr="00CA1E5A" w:rsidRDefault="00C44E79" w:rsidP="00C44E79">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大学生心理咨询</w:t>
      </w:r>
    </w:p>
    <w:p w14:paraId="0D1F389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1CA678D"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认知类目标：通过教学使学生了解心理咨询的基本概念和功能、心理咨询的内容和类型，建立正确的心理咨询观念以及自助求助的意识。</w:t>
      </w:r>
    </w:p>
    <w:p w14:paraId="4CF3414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B1BE4FD"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bCs/>
          <w:sz w:val="24"/>
        </w:rPr>
        <w:t>1.</w:t>
      </w:r>
      <w:r w:rsidRPr="00CA1E5A">
        <w:rPr>
          <w:rFonts w:ascii="Times New Roman" w:hAnsi="Times New Roman" w:cs="Times New Roman"/>
          <w:sz w:val="24"/>
        </w:rPr>
        <w:t>心理咨询的概述</w:t>
      </w:r>
    </w:p>
    <w:p w14:paraId="682C7E1F"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心理咨询的功能</w:t>
      </w:r>
    </w:p>
    <w:p w14:paraId="0DEF5EA8"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大学生心理咨询的内容和类型</w:t>
      </w:r>
    </w:p>
    <w:p w14:paraId="330EFC05"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大学生心理问题的种类</w:t>
      </w:r>
    </w:p>
    <w:p w14:paraId="60E70D01"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大学生的求助心理</w:t>
      </w:r>
    </w:p>
    <w:p w14:paraId="1AEABA41"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9F80FC1" w14:textId="77777777" w:rsidR="00C44E79" w:rsidRPr="00CA1E5A" w:rsidRDefault="00C44E79" w:rsidP="00C44E79">
      <w:pPr>
        <w:numPr>
          <w:ilvl w:val="0"/>
          <w:numId w:val="44"/>
        </w:num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心理咨询的过程和意义</w:t>
      </w:r>
    </w:p>
    <w:p w14:paraId="7C81252B" w14:textId="77777777" w:rsidR="00C44E79" w:rsidRPr="00CA1E5A" w:rsidRDefault="00C44E79" w:rsidP="00C44E79">
      <w:pPr>
        <w:numPr>
          <w:ilvl w:val="0"/>
          <w:numId w:val="44"/>
        </w:num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心理咨询的内容和类型</w:t>
      </w:r>
    </w:p>
    <w:p w14:paraId="017BDC7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7C53552" w14:textId="77777777" w:rsidR="00C44E79" w:rsidRPr="00CA1E5A" w:rsidRDefault="00C44E79" w:rsidP="00C44E79">
      <w:pPr>
        <w:numPr>
          <w:ilvl w:val="0"/>
          <w:numId w:val="45"/>
        </w:num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树立正确的心理咨询观念</w:t>
      </w:r>
    </w:p>
    <w:p w14:paraId="339B42D6" w14:textId="77777777" w:rsidR="00C44E79" w:rsidRPr="00CA1E5A" w:rsidRDefault="00C44E79" w:rsidP="00C44E79">
      <w:pPr>
        <w:numPr>
          <w:ilvl w:val="0"/>
          <w:numId w:val="4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如何理解心理咨询的优缺点</w:t>
      </w:r>
    </w:p>
    <w:p w14:paraId="665FEBFC"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8ED1BBF"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0B4E2D8E"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513658C8"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CF8D357"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心理咨询的功能是什么？</w:t>
      </w:r>
    </w:p>
    <w:p w14:paraId="60D06C8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心理咨询的内容有些什么？</w:t>
      </w:r>
    </w:p>
    <w:p w14:paraId="36E11CB0" w14:textId="77777777" w:rsidR="00C44E79" w:rsidRPr="00CA1E5A" w:rsidRDefault="00C44E79" w:rsidP="00C44E79">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大学生心理困惑及异常心理</w:t>
      </w:r>
    </w:p>
    <w:p w14:paraId="75166001"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66DFEEB"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认知类目标：通过教学使学生了解常见的大学生心理困惑及异常心理，了解心理疾病，懂得哪些状态可以通过自我调整或心理咨询进行解决，哪些心理疾病需要专业医疗机构诊治。</w:t>
      </w:r>
    </w:p>
    <w:p w14:paraId="74D9879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过程与方法类目标：能够大致识别心理困惑的类型和异常心理的表现。</w:t>
      </w:r>
    </w:p>
    <w:p w14:paraId="583470D1"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ED8F995"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bCs/>
          <w:sz w:val="24"/>
        </w:rPr>
        <w:t>1.</w:t>
      </w:r>
      <w:r w:rsidRPr="00CA1E5A">
        <w:rPr>
          <w:rFonts w:ascii="Times New Roman" w:hAnsi="Times New Roman" w:cs="Times New Roman"/>
          <w:sz w:val="24"/>
        </w:rPr>
        <w:t>大学生常见的心理困惑及异常心理</w:t>
      </w:r>
    </w:p>
    <w:p w14:paraId="14EBCC68"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大学生常见的心理疾病及其应对</w:t>
      </w:r>
    </w:p>
    <w:p w14:paraId="350D6E40"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F4B5721" w14:textId="77777777" w:rsidR="00C44E79" w:rsidRPr="00CA1E5A" w:rsidRDefault="00C44E79" w:rsidP="00C44E79">
      <w:pPr>
        <w:spacing w:line="440" w:lineRule="exact"/>
        <w:ind w:firstLineChars="200" w:firstLine="480"/>
        <w:rPr>
          <w:rFonts w:ascii="Times New Roman" w:eastAsia="宋体"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心理困惑和异常心理的识别</w:t>
      </w:r>
    </w:p>
    <w:p w14:paraId="685A6A92"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FB75E38"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1.</w:t>
      </w:r>
      <w:r w:rsidRPr="00CA1E5A">
        <w:rPr>
          <w:rFonts w:ascii="Times New Roman" w:hAnsi="Times New Roman" w:cs="Times New Roman"/>
          <w:color w:val="000000"/>
          <w:kern w:val="0"/>
          <w:sz w:val="24"/>
        </w:rPr>
        <w:t>异常心理的接纳和帮助意识的建立</w:t>
      </w:r>
    </w:p>
    <w:p w14:paraId="68A67BD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对自身心理健康的维护，避免异常心理的发展</w:t>
      </w:r>
    </w:p>
    <w:p w14:paraId="55EA87F4"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216E7E19"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26E8527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9B12AE0"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CC6A652"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大学生常见的心理困惑有哪些？</w:t>
      </w:r>
    </w:p>
    <w:p w14:paraId="4BE7748D"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心理问题及其鉴别方法是什么？</w:t>
      </w:r>
    </w:p>
    <w:p w14:paraId="096F1A1F" w14:textId="77777777" w:rsidR="00C44E79" w:rsidRPr="00CA1E5A" w:rsidRDefault="00C44E79" w:rsidP="00C44E79">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大学生的自我意识与培养</w:t>
      </w:r>
    </w:p>
    <w:p w14:paraId="0649C306"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6CB73A7"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认知类目标：通过教学使学生认识自我发展的重要性，了解并掌握自我意识发展的特点，能够识别在自我意识发展过程中出现的偏差及原因，并能够对其进行调适，建立自尊自信的自我意识。</w:t>
      </w:r>
    </w:p>
    <w:p w14:paraId="5620A987"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E149468"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自我意识是什么？</w:t>
      </w:r>
    </w:p>
    <w:p w14:paraId="368E36FE"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大学生自我意识发展中的冲突和偏差</w:t>
      </w:r>
    </w:p>
    <w:p w14:paraId="08E0869E"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lastRenderedPageBreak/>
        <w:t>3.</w:t>
      </w:r>
      <w:r w:rsidRPr="00CA1E5A">
        <w:rPr>
          <w:rFonts w:ascii="Times New Roman" w:hAnsi="Times New Roman" w:cs="Times New Roman"/>
          <w:bCs/>
          <w:sz w:val="24"/>
        </w:rPr>
        <w:t>影响自我意识发展的因素</w:t>
      </w:r>
    </w:p>
    <w:p w14:paraId="289914CC"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4.</w:t>
      </w:r>
      <w:r w:rsidRPr="00CA1E5A">
        <w:rPr>
          <w:rFonts w:ascii="Times New Roman" w:hAnsi="Times New Roman" w:cs="Times New Roman"/>
          <w:bCs/>
          <w:sz w:val="24"/>
        </w:rPr>
        <w:t>大学生自我意识的培养</w:t>
      </w:r>
    </w:p>
    <w:p w14:paraId="13BF8ED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6D7481D"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大学生自我意识发展的特点</w:t>
      </w:r>
    </w:p>
    <w:p w14:paraId="7BF645FE"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1E809BA"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1.</w:t>
      </w:r>
      <w:r w:rsidRPr="00CA1E5A">
        <w:rPr>
          <w:rFonts w:ascii="Times New Roman" w:hAnsi="Times New Roman" w:cs="Times New Roman"/>
          <w:color w:val="000000"/>
          <w:kern w:val="0"/>
          <w:sz w:val="24"/>
        </w:rPr>
        <w:t>健康自我意识的培养方法</w:t>
      </w:r>
    </w:p>
    <w:p w14:paraId="2DC9DFFD"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调适自我概念的方法</w:t>
      </w:r>
    </w:p>
    <w:p w14:paraId="34A2C853"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63EBE2B4"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6B650953"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1E23B19C"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通过小组合作学习，树立育人意识，发展学生的合作能力和校本课程设计能力；</w:t>
      </w:r>
    </w:p>
    <w:p w14:paraId="5A617C45"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8E951A9"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大学生常见的心理困惑有哪些？</w:t>
      </w:r>
    </w:p>
    <w:p w14:paraId="59EE9E21"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心理问题及其鉴别方法是什么？</w:t>
      </w:r>
    </w:p>
    <w:p w14:paraId="32353ABF" w14:textId="77777777" w:rsidR="00C44E79" w:rsidRPr="00CA1E5A" w:rsidRDefault="00C44E79" w:rsidP="00C44E79">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大学生人格发展与心理健康</w:t>
      </w:r>
    </w:p>
    <w:p w14:paraId="3F1B744C"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B496952"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认知类目标：通过教学使学生了解人格的基本知识、当代大学生的人格特征和自我人格发展状况，掌握大学生常见人格缺陷的表现、形成原因及调试方法。</w:t>
      </w:r>
    </w:p>
    <w:p w14:paraId="6A5A1CDE"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E1265B0"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人格概述</w:t>
      </w:r>
    </w:p>
    <w:p w14:paraId="42D3E023"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大学生的人格特征</w:t>
      </w:r>
    </w:p>
    <w:p w14:paraId="554A7854"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bCs/>
          <w:sz w:val="24"/>
        </w:rPr>
        <w:t>人格发展异常的表现与评估</w:t>
      </w:r>
    </w:p>
    <w:p w14:paraId="24F711A6"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4.</w:t>
      </w:r>
      <w:r w:rsidRPr="00CA1E5A">
        <w:rPr>
          <w:rFonts w:ascii="Times New Roman" w:hAnsi="Times New Roman" w:cs="Times New Roman"/>
          <w:bCs/>
          <w:sz w:val="24"/>
        </w:rPr>
        <w:t>大学生人格完善的途径和调适方法</w:t>
      </w:r>
    </w:p>
    <w:p w14:paraId="356CCCB2"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9F595C4"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异常人格的种类和评估</w:t>
      </w:r>
    </w:p>
    <w:p w14:paraId="4D7F568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9270FBF" w14:textId="77777777" w:rsidR="00C44E79" w:rsidRPr="00CA1E5A" w:rsidRDefault="00C44E79" w:rsidP="00C44E79">
      <w:pPr>
        <w:numPr>
          <w:ilvl w:val="0"/>
          <w:numId w:val="46"/>
        </w:num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完善人格的途径和调适的方法</w:t>
      </w:r>
    </w:p>
    <w:p w14:paraId="5A93EDA6" w14:textId="77777777" w:rsidR="00C44E79" w:rsidRPr="00CA1E5A" w:rsidRDefault="00C44E79" w:rsidP="00C44E79">
      <w:pPr>
        <w:numPr>
          <w:ilvl w:val="0"/>
          <w:numId w:val="4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认识自己性格和人格的方法</w:t>
      </w:r>
    </w:p>
    <w:p w14:paraId="7810DC48"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39DFB456"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6161C96"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29537C10"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通过小组合作学习，树立育人意识，发展学生的合作能力和校本课程设计能力；</w:t>
      </w:r>
    </w:p>
    <w:p w14:paraId="02CB35ED"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8E07CD8"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人格异常的种类和表现有些什么？</w:t>
      </w:r>
    </w:p>
    <w:p w14:paraId="672249B4"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如何在人生路程完善自己的人格。</w:t>
      </w:r>
    </w:p>
    <w:p w14:paraId="29726A10" w14:textId="77777777" w:rsidR="00C44E79" w:rsidRPr="00CA1E5A" w:rsidRDefault="00C44E79" w:rsidP="00C44E79">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大学生学习心理培养</w:t>
      </w:r>
    </w:p>
    <w:p w14:paraId="255BC254"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C3AD42D"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认知类目标：通过教学使学生了解大学学习活动的基本特点与学习心理特点，了解大学生学习心理障碍的表现及成因，学会调适学习心理障碍，使自己拥有良好的学习心理状态。</w:t>
      </w:r>
    </w:p>
    <w:p w14:paraId="07EA9D04"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E964DB0"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大学生的学习心理</w:t>
      </w:r>
    </w:p>
    <w:p w14:paraId="772F2B5B"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大学生常见的学习心理困扰及其调适</w:t>
      </w:r>
    </w:p>
    <w:p w14:paraId="679F3AC4"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bCs/>
          <w:sz w:val="24"/>
        </w:rPr>
        <w:t>大学生智力的培养</w:t>
      </w:r>
    </w:p>
    <w:p w14:paraId="629E6304"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1498D48"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学生学习能力培养的方法</w:t>
      </w:r>
    </w:p>
    <w:p w14:paraId="2DBDF486"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B5A8BC6"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1.</w:t>
      </w:r>
      <w:r w:rsidRPr="00CA1E5A">
        <w:rPr>
          <w:rFonts w:ascii="Times New Roman" w:hAnsi="Times New Roman" w:cs="Times New Roman"/>
          <w:sz w:val="24"/>
        </w:rPr>
        <w:t>大学生常见的学习障碍有哪些及如何调适</w:t>
      </w:r>
    </w:p>
    <w:p w14:paraId="0BB115A2"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大学生学习方法和学习能力的培养</w:t>
      </w:r>
    </w:p>
    <w:p w14:paraId="23978E24"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834CDF4"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6CCDB911"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2B41C08E"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通过小组合作学习，树立育人意识，发展学生的合作能力和校本课程设计</w:t>
      </w:r>
      <w:r w:rsidRPr="00CA1E5A">
        <w:rPr>
          <w:rFonts w:ascii="Times New Roman" w:hAnsi="Times New Roman" w:cs="Times New Roman"/>
          <w:sz w:val="24"/>
        </w:rPr>
        <w:lastRenderedPageBreak/>
        <w:t>能力；</w:t>
      </w:r>
    </w:p>
    <w:p w14:paraId="1484D956"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792723D" w14:textId="77777777" w:rsidR="00C44E79" w:rsidRPr="00CA1E5A" w:rsidRDefault="00C44E79" w:rsidP="00C44E79">
      <w:pPr>
        <w:spacing w:beforeLines="50" w:before="156" w:afterLines="50" w:after="156"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学习能力如何培养。</w:t>
      </w:r>
    </w:p>
    <w:p w14:paraId="58355843" w14:textId="77777777" w:rsidR="00C44E79" w:rsidRPr="00CA1E5A" w:rsidRDefault="00C44E79" w:rsidP="00C44E79">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学习障碍有哪些？该如何调整？</w:t>
      </w:r>
    </w:p>
    <w:p w14:paraId="1187F4D5" w14:textId="77777777" w:rsidR="00C44E79" w:rsidRPr="00CA1E5A" w:rsidRDefault="00C44E79" w:rsidP="00C44E79">
      <w:pPr>
        <w:spacing w:beforeLines="50" w:before="156" w:afterLines="50" w:after="156" w:line="440" w:lineRule="exact"/>
        <w:ind w:firstLineChars="700" w:firstLine="1960"/>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大学生情绪管理和心理调试</w:t>
      </w:r>
    </w:p>
    <w:p w14:paraId="27C857D6"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BDE7905"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认知类目标：通过教学使学生了解自身的情绪特点，掌握情绪调节的方法，自主控制情绪，保持良好的情绪状态。</w:t>
      </w:r>
    </w:p>
    <w:p w14:paraId="30D58B36"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情感类目标：激发学生调节自己情绪和体恤他人情绪的能力。</w:t>
      </w:r>
    </w:p>
    <w:p w14:paraId="0B4A5AA8"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E848FCF"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情绪的概念及相关特征</w:t>
      </w:r>
    </w:p>
    <w:p w14:paraId="7E8DDB8D"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大学生的情绪与情感特点</w:t>
      </w:r>
    </w:p>
    <w:p w14:paraId="232CAAE2"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bCs/>
          <w:sz w:val="24"/>
        </w:rPr>
        <w:t>情绪健康的意义与调适</w:t>
      </w:r>
    </w:p>
    <w:p w14:paraId="03A460EB"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426CF6B" w14:textId="77777777" w:rsidR="00C44E79" w:rsidRPr="00CA1E5A" w:rsidRDefault="00C44E79" w:rsidP="00C44E79">
      <w:pPr>
        <w:numPr>
          <w:ilvl w:val="0"/>
          <w:numId w:val="47"/>
        </w:num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大学生的情绪特点及影响</w:t>
      </w:r>
    </w:p>
    <w:p w14:paraId="6FF0109D" w14:textId="77777777" w:rsidR="00C44E79" w:rsidRPr="00CA1E5A" w:rsidRDefault="00C44E79" w:rsidP="00C44E79">
      <w:pPr>
        <w:numPr>
          <w:ilvl w:val="0"/>
          <w:numId w:val="47"/>
        </w:num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大学生情绪的自我管理方式有哪些</w:t>
      </w:r>
    </w:p>
    <w:p w14:paraId="67BA419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F72D634"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1.</w:t>
      </w:r>
      <w:r w:rsidRPr="00CA1E5A">
        <w:rPr>
          <w:rFonts w:ascii="Times New Roman" w:hAnsi="Times New Roman" w:cs="Times New Roman"/>
          <w:sz w:val="24"/>
        </w:rPr>
        <w:t>大学生不良情绪的调适</w:t>
      </w:r>
    </w:p>
    <w:p w14:paraId="23908A5E"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情绪稳定和情绪管理的训练</w:t>
      </w:r>
    </w:p>
    <w:p w14:paraId="7B190D30"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B1BF0DD"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9F3FC84"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02B3091"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通过小组合作学习，树立育人意识，发展学生的合作能力和校本课程设计能力；</w:t>
      </w:r>
    </w:p>
    <w:p w14:paraId="03F2F1A3"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A2CAE38"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大学生情绪的特点有哪些</w:t>
      </w:r>
    </w:p>
    <w:p w14:paraId="3F245011"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不良情绪如何表现以及如何自我调适</w:t>
      </w:r>
    </w:p>
    <w:p w14:paraId="6F207F14" w14:textId="77777777" w:rsidR="00C44E79" w:rsidRPr="00CA1E5A" w:rsidRDefault="00C44E79" w:rsidP="00C44E79">
      <w:pPr>
        <w:spacing w:beforeLines="50" w:before="156" w:afterLines="50" w:after="156" w:line="440" w:lineRule="exact"/>
        <w:ind w:firstLineChars="700" w:firstLine="1960"/>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大学生人际关系与人际交往</w:t>
      </w:r>
    </w:p>
    <w:p w14:paraId="4CB8197A"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DB636D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认知类目标：通过教学使学生了解人际交往的意义、特点及类型，理解影响大学生人际交往的因素，掌握基本的交往原则和技巧，了解人际关系障碍的类型及调适方法，增强人际交往能力。</w:t>
      </w:r>
    </w:p>
    <w:p w14:paraId="6263721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C1C7981"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人际关系概述</w:t>
      </w:r>
    </w:p>
    <w:p w14:paraId="0B6E1698"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大学生人际关系特点及人际冲突</w:t>
      </w:r>
    </w:p>
    <w:p w14:paraId="196578B2"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bCs/>
          <w:sz w:val="24"/>
        </w:rPr>
        <w:t>人际关系增进的技巧</w:t>
      </w:r>
    </w:p>
    <w:p w14:paraId="64D4165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769BAA2"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1.</w:t>
      </w:r>
      <w:r w:rsidRPr="00CA1E5A">
        <w:rPr>
          <w:rFonts w:ascii="Times New Roman" w:hAnsi="Times New Roman" w:cs="Times New Roman"/>
          <w:sz w:val="24"/>
        </w:rPr>
        <w:t>大学生人际交往的原则及技巧</w:t>
      </w:r>
    </w:p>
    <w:p w14:paraId="6E29A713"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2.</w:t>
      </w:r>
      <w:r w:rsidRPr="00CA1E5A">
        <w:rPr>
          <w:rFonts w:ascii="Times New Roman" w:hAnsi="Times New Roman" w:cs="Times New Roman"/>
          <w:color w:val="000000"/>
          <w:kern w:val="0"/>
          <w:sz w:val="24"/>
        </w:rPr>
        <w:t>大学生人际关系的特点和作用</w:t>
      </w:r>
    </w:p>
    <w:p w14:paraId="4EFB7604"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FEB69DF"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1.</w:t>
      </w:r>
      <w:r w:rsidRPr="00CA1E5A">
        <w:rPr>
          <w:rFonts w:ascii="Times New Roman" w:hAnsi="Times New Roman" w:cs="Times New Roman"/>
          <w:sz w:val="24"/>
        </w:rPr>
        <w:t>大学生人际关系如何建立和维护</w:t>
      </w:r>
    </w:p>
    <w:p w14:paraId="25495180"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人际关系的特点和作用</w:t>
      </w:r>
    </w:p>
    <w:p w14:paraId="08C86BE7"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BE02C93"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321ACAF6"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通过小组合作学习，树立育人意识，发展学生的合作能力和校本课程设计能力。</w:t>
      </w:r>
    </w:p>
    <w:p w14:paraId="48E904C0"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E681B3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大学生人际交往的原则有哪些？</w:t>
      </w:r>
    </w:p>
    <w:p w14:paraId="6AE98C55"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人际关系障碍该如何调适？</w:t>
      </w:r>
    </w:p>
    <w:p w14:paraId="1CB99A48" w14:textId="77777777" w:rsidR="00C44E79" w:rsidRPr="00CA1E5A" w:rsidRDefault="00C44E79" w:rsidP="00C44E79">
      <w:pPr>
        <w:spacing w:beforeLines="50" w:before="156" w:afterLines="50" w:after="156" w:line="440" w:lineRule="exact"/>
        <w:ind w:firstLineChars="700" w:firstLine="1960"/>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第九章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大学生的恋爱心理</w:t>
      </w:r>
    </w:p>
    <w:p w14:paraId="17608A4F"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DA6BD7B"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认知类目标：通过教学使学生了解爱情的心理发展原理，认识大学生恋爱心理的特点，了解自己在恋爱方面存在的问题，形成对恋爱心理的正确认识。</w:t>
      </w:r>
    </w:p>
    <w:p w14:paraId="30C00E2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2EB8206"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大学生恋爱心理的发展原理</w:t>
      </w:r>
    </w:p>
    <w:p w14:paraId="2FE7FF31"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大学生恋爱心理发展的规律特点和常见问题</w:t>
      </w:r>
    </w:p>
    <w:p w14:paraId="7235BA90"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lastRenderedPageBreak/>
        <w:t>3.</w:t>
      </w:r>
      <w:r w:rsidRPr="00CA1E5A">
        <w:rPr>
          <w:rFonts w:ascii="Times New Roman" w:hAnsi="Times New Roman" w:cs="Times New Roman"/>
          <w:bCs/>
          <w:sz w:val="24"/>
        </w:rPr>
        <w:t>培养健康恋爱观和择偶观</w:t>
      </w:r>
    </w:p>
    <w:p w14:paraId="12431642"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2B9A3B1" w14:textId="77777777" w:rsidR="00C44E79" w:rsidRPr="00CA1E5A" w:rsidRDefault="00C44E79" w:rsidP="00C44E79">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1.</w:t>
      </w:r>
      <w:r w:rsidRPr="00CA1E5A">
        <w:rPr>
          <w:rFonts w:ascii="Times New Roman" w:hAnsi="Times New Roman" w:cs="Times New Roman"/>
          <w:bCs/>
          <w:sz w:val="24"/>
        </w:rPr>
        <w:t>培养健康的恋爱观和择偶观</w:t>
      </w:r>
    </w:p>
    <w:p w14:paraId="16C97C3E"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AB0202D"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color w:val="000000"/>
          <w:kern w:val="0"/>
          <w:sz w:val="24"/>
        </w:rPr>
        <w:t>1.</w:t>
      </w:r>
      <w:r w:rsidRPr="00CA1E5A">
        <w:rPr>
          <w:rFonts w:ascii="Times New Roman" w:hAnsi="Times New Roman" w:cs="Times New Roman"/>
          <w:sz w:val="24"/>
        </w:rPr>
        <w:t>恋爱心理的发展规律、特点和常见问题</w:t>
      </w:r>
    </w:p>
    <w:p w14:paraId="61CF4D64"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68D8D682"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61AA299E"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通过小组合作学习，树立育人意识，发展学生的合作能力和校本课程设计能力。</w:t>
      </w:r>
    </w:p>
    <w:p w14:paraId="580B7DEB"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BEA9350"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大学生恋爱心理的发展特点</w:t>
      </w:r>
    </w:p>
    <w:p w14:paraId="01222FF8"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如何培养健康的恋爱观和择偶观</w:t>
      </w:r>
    </w:p>
    <w:p w14:paraId="1796F0A6" w14:textId="77777777" w:rsidR="00C44E79" w:rsidRPr="00CA1E5A" w:rsidRDefault="00C44E79" w:rsidP="00C44E79">
      <w:pPr>
        <w:spacing w:beforeLines="50" w:before="156" w:afterLines="50" w:after="156" w:line="440" w:lineRule="exact"/>
        <w:ind w:firstLineChars="700" w:firstLine="1960"/>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大学生压力管理和挫折应对</w:t>
      </w:r>
    </w:p>
    <w:p w14:paraId="149AC296"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027AEE7"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认知类目标：通过教学使学生正确理解压力和挫折，了解大学生压力及挫折的主要来源，了解压力与挫折对人生的意义，学会正确管理压力和应对挫折。</w:t>
      </w:r>
    </w:p>
    <w:p w14:paraId="5D6D8ACD"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E72C97A"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压力和挫折概述</w:t>
      </w:r>
    </w:p>
    <w:p w14:paraId="24A83E3D"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大学生压力和挫折的产生</w:t>
      </w:r>
    </w:p>
    <w:p w14:paraId="656879BB"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bCs/>
          <w:sz w:val="24"/>
        </w:rPr>
        <w:t>压力和挫折对大学生心理的影响</w:t>
      </w:r>
    </w:p>
    <w:p w14:paraId="7412F763"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6A985DB" w14:textId="77777777" w:rsidR="00C44E79" w:rsidRPr="00CA1E5A" w:rsidRDefault="00C44E79" w:rsidP="00C44E79">
      <w:pPr>
        <w:numPr>
          <w:ilvl w:val="0"/>
          <w:numId w:val="4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压力和挫折对大学生心理产生的影响</w:t>
      </w:r>
    </w:p>
    <w:p w14:paraId="0080E3D3" w14:textId="77777777" w:rsidR="00C44E79" w:rsidRPr="00CA1E5A" w:rsidRDefault="00C44E79" w:rsidP="00C44E79">
      <w:pPr>
        <w:numPr>
          <w:ilvl w:val="0"/>
          <w:numId w:val="4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压力的产生和应对</w:t>
      </w:r>
    </w:p>
    <w:p w14:paraId="6BB0D12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9545AD2"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color w:val="000000"/>
          <w:kern w:val="0"/>
          <w:sz w:val="24"/>
        </w:rPr>
        <w:t>1.</w:t>
      </w:r>
      <w:r w:rsidRPr="00CA1E5A">
        <w:rPr>
          <w:rFonts w:ascii="Times New Roman" w:hAnsi="Times New Roman" w:cs="Times New Roman"/>
          <w:sz w:val="24"/>
        </w:rPr>
        <w:t>压力管理和挫折应对的方式</w:t>
      </w:r>
    </w:p>
    <w:p w14:paraId="342D228D"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4293433B"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2686F744"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通过小组合作学习，树立育人意识，发展学生的合作能力和校本课程设计能力。</w:t>
      </w:r>
    </w:p>
    <w:p w14:paraId="22C8B476"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lastRenderedPageBreak/>
        <w:t>【复习思考】</w:t>
      </w:r>
    </w:p>
    <w:p w14:paraId="08BFD4A8"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大学生压力和挫折的特点是什么？</w:t>
      </w:r>
    </w:p>
    <w:p w14:paraId="424DF6F1"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如何进行压力管理和挫折应对？</w:t>
      </w:r>
    </w:p>
    <w:p w14:paraId="44074116" w14:textId="77777777" w:rsidR="00C44E79" w:rsidRPr="00CA1E5A" w:rsidRDefault="00C44E79" w:rsidP="00C44E79">
      <w:pPr>
        <w:spacing w:beforeLines="50" w:before="156" w:afterLines="50" w:after="156" w:line="440" w:lineRule="exact"/>
        <w:ind w:firstLineChars="700" w:firstLine="1960"/>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大学生生命教育与心理危机应对</w:t>
      </w:r>
    </w:p>
    <w:p w14:paraId="6558B20C"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6B35406"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认知类目标：通过教学使学生正确理解压力和挫折，了解大学生压力及挫折的主要来源，了解压力与挫折对人生的意义，学会正确管理压力和应对挫折。</w:t>
      </w:r>
    </w:p>
    <w:p w14:paraId="78AB1F9A"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7E84457"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生命意义的探索</w:t>
      </w:r>
    </w:p>
    <w:p w14:paraId="04929EF1"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大学生的心理危机</w:t>
      </w:r>
    </w:p>
    <w:p w14:paraId="07E83528"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bCs/>
          <w:sz w:val="24"/>
        </w:rPr>
        <w:t>大学生心理危机的特点</w:t>
      </w:r>
    </w:p>
    <w:p w14:paraId="724BFC72"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4.</w:t>
      </w:r>
      <w:r w:rsidRPr="00CA1E5A">
        <w:rPr>
          <w:rFonts w:ascii="Times New Roman" w:hAnsi="Times New Roman" w:cs="Times New Roman"/>
          <w:bCs/>
          <w:sz w:val="24"/>
        </w:rPr>
        <w:t>大学生心理危机的预防和干预</w:t>
      </w:r>
    </w:p>
    <w:p w14:paraId="6820951A"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5.</w:t>
      </w:r>
      <w:r w:rsidRPr="00CA1E5A">
        <w:rPr>
          <w:rFonts w:ascii="Times New Roman" w:hAnsi="Times New Roman" w:cs="Times New Roman"/>
          <w:bCs/>
          <w:sz w:val="24"/>
        </w:rPr>
        <w:t>校园自杀危机的预防和干预</w:t>
      </w:r>
    </w:p>
    <w:p w14:paraId="4504F1AB"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6.</w:t>
      </w:r>
      <w:r w:rsidRPr="00CA1E5A">
        <w:rPr>
          <w:rFonts w:ascii="Times New Roman" w:hAnsi="Times New Roman" w:cs="Times New Roman"/>
          <w:bCs/>
          <w:sz w:val="24"/>
        </w:rPr>
        <w:t>追求幸福人生</w:t>
      </w:r>
    </w:p>
    <w:p w14:paraId="69B80430"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38581D3" w14:textId="77777777" w:rsidR="00C44E79" w:rsidRPr="00CA1E5A" w:rsidRDefault="00C44E79" w:rsidP="00C44E79">
      <w:pPr>
        <w:numPr>
          <w:ilvl w:val="0"/>
          <w:numId w:val="49"/>
        </w:numPr>
        <w:spacing w:line="440" w:lineRule="exact"/>
        <w:rPr>
          <w:rFonts w:ascii="Times New Roman" w:hAnsi="Times New Roman" w:cs="Times New Roman"/>
          <w:sz w:val="24"/>
        </w:rPr>
      </w:pPr>
      <w:r w:rsidRPr="00CA1E5A">
        <w:rPr>
          <w:rFonts w:ascii="Times New Roman" w:hAnsi="Times New Roman" w:cs="Times New Roman"/>
          <w:sz w:val="24"/>
        </w:rPr>
        <w:t>大学生心理危机的类型</w:t>
      </w:r>
    </w:p>
    <w:p w14:paraId="43D25411" w14:textId="77777777" w:rsidR="00C44E79" w:rsidRPr="00CA1E5A" w:rsidRDefault="00C44E79" w:rsidP="00C44E79">
      <w:pPr>
        <w:numPr>
          <w:ilvl w:val="0"/>
          <w:numId w:val="49"/>
        </w:numPr>
        <w:spacing w:line="440" w:lineRule="exact"/>
        <w:rPr>
          <w:rFonts w:ascii="Times New Roman" w:hAnsi="Times New Roman" w:cs="Times New Roman"/>
          <w:sz w:val="24"/>
        </w:rPr>
      </w:pPr>
      <w:r w:rsidRPr="00CA1E5A">
        <w:rPr>
          <w:rFonts w:ascii="Times New Roman" w:hAnsi="Times New Roman" w:cs="Times New Roman"/>
          <w:sz w:val="24"/>
        </w:rPr>
        <w:t>大学生心理危机的成因</w:t>
      </w:r>
    </w:p>
    <w:p w14:paraId="76EFF6E6"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EDFD6E1" w14:textId="77777777" w:rsidR="00C44E79" w:rsidRPr="00CA1E5A" w:rsidRDefault="00C44E79" w:rsidP="00C44E79">
      <w:pPr>
        <w:numPr>
          <w:ilvl w:val="0"/>
          <w:numId w:val="5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心理危机成因理论</w:t>
      </w:r>
    </w:p>
    <w:p w14:paraId="1C436336" w14:textId="77777777" w:rsidR="00C44E79" w:rsidRPr="00CA1E5A" w:rsidRDefault="00C44E79" w:rsidP="00C44E79">
      <w:pPr>
        <w:numPr>
          <w:ilvl w:val="0"/>
          <w:numId w:val="5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如何干预心理危机事件</w:t>
      </w:r>
    </w:p>
    <w:p w14:paraId="6041D0A1"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57ED8B4D"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F05E881"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通过小组合作学习，树立育人意识，发展学生的合作能力和校本课程设计能力。</w:t>
      </w:r>
    </w:p>
    <w:p w14:paraId="30B58D68" w14:textId="77777777" w:rsidR="00C44E79" w:rsidRPr="00CA1E5A" w:rsidRDefault="00C44E79" w:rsidP="00C44E79">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FFEA1E1"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大学生的心理危机有哪些？</w:t>
      </w:r>
    </w:p>
    <w:p w14:paraId="2694F913"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怎样预防和干预心理危机。</w:t>
      </w:r>
    </w:p>
    <w:p w14:paraId="3C241A8E" w14:textId="77777777" w:rsidR="00C44E79" w:rsidRPr="00CA1E5A" w:rsidRDefault="00C44E79" w:rsidP="00C44E79">
      <w:pPr>
        <w:spacing w:beforeLines="50" w:before="156" w:afterLines="50" w:after="156" w:line="440" w:lineRule="exact"/>
        <w:ind w:firstLineChars="700" w:firstLine="1960"/>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大学期间生涯规划及能力发展</w:t>
      </w:r>
    </w:p>
    <w:p w14:paraId="501B8C75"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BE83A4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认知类目标：通过教学帮助学生了解在大学期间需要发展的能力目标，并在此基础上对自己的大学生涯规划，有目的地安排自己的时间，更好适应大学生活，获得自我发展。</w:t>
      </w:r>
    </w:p>
    <w:p w14:paraId="27114EA0" w14:textId="77777777" w:rsidR="00C44E79" w:rsidRPr="00CA1E5A" w:rsidRDefault="00C44E79" w:rsidP="00C44E79">
      <w:pPr>
        <w:spacing w:line="440" w:lineRule="exact"/>
        <w:ind w:firstLineChars="200" w:firstLine="480"/>
        <w:rPr>
          <w:rFonts w:ascii="Times New Roman" w:hAnsi="Times New Roman" w:cs="Times New Roman"/>
          <w:sz w:val="24"/>
        </w:rPr>
      </w:pPr>
    </w:p>
    <w:p w14:paraId="5E0221DF"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2DA485F"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大学生活的特点及生涯规划</w:t>
      </w:r>
    </w:p>
    <w:p w14:paraId="5B172E9D"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大学生能力概述及发展目标</w:t>
      </w:r>
    </w:p>
    <w:p w14:paraId="23642F87"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bCs/>
          <w:sz w:val="24"/>
        </w:rPr>
        <w:t>大学期间生涯规划的制定</w:t>
      </w:r>
    </w:p>
    <w:p w14:paraId="5580167F" w14:textId="77777777" w:rsidR="00C44E79" w:rsidRPr="00CA1E5A" w:rsidRDefault="00C44E79" w:rsidP="00C44E79">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4.</w:t>
      </w:r>
      <w:r w:rsidRPr="00CA1E5A">
        <w:rPr>
          <w:rFonts w:ascii="Times New Roman" w:hAnsi="Times New Roman" w:cs="Times New Roman"/>
          <w:bCs/>
          <w:sz w:val="24"/>
        </w:rPr>
        <w:t>学会时间管理</w:t>
      </w:r>
    </w:p>
    <w:p w14:paraId="2DEBF8C7"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0B3C0AF" w14:textId="77777777" w:rsidR="00C44E79" w:rsidRPr="00CA1E5A" w:rsidRDefault="00C44E79" w:rsidP="00C44E79">
      <w:pPr>
        <w:spacing w:line="440" w:lineRule="exact"/>
        <w:ind w:left="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大学生生涯规划的制定</w:t>
      </w:r>
    </w:p>
    <w:p w14:paraId="1AF3E3FA" w14:textId="77777777" w:rsidR="00C44E79" w:rsidRPr="00CA1E5A" w:rsidRDefault="00C44E79" w:rsidP="00C44E79">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97D9E9A"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大学生择业心理与影响因素</w:t>
      </w:r>
    </w:p>
    <w:p w14:paraId="033A36F1"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大学生规划职业能力的培养</w:t>
      </w:r>
    </w:p>
    <w:p w14:paraId="6B5A697B" w14:textId="77777777" w:rsidR="00C44E79" w:rsidRPr="00CA1E5A" w:rsidRDefault="00C44E79" w:rsidP="00C44E79">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68D7ACB"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7CAC5F63"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通过小组合作学习，树立育人意识，发展学生的合作能力和校本课程设计能力。</w:t>
      </w:r>
    </w:p>
    <w:p w14:paraId="7BD44828" w14:textId="77777777" w:rsidR="00C44E79" w:rsidRPr="00CA1E5A" w:rsidRDefault="00C44E79" w:rsidP="00C44E79">
      <w:pPr>
        <w:spacing w:beforeLines="50" w:before="156" w:afterLines="50" w:after="156" w:line="440" w:lineRule="exact"/>
        <w:ind w:left="561"/>
        <w:outlineLvl w:val="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C44E79" w:rsidRPr="00CA1E5A" w14:paraId="49471241" w14:textId="77777777" w:rsidTr="00C44E79">
        <w:trPr>
          <w:trHeight w:val="660"/>
          <w:jc w:val="center"/>
        </w:trPr>
        <w:tc>
          <w:tcPr>
            <w:tcW w:w="3403" w:type="dxa"/>
            <w:vAlign w:val="center"/>
          </w:tcPr>
          <w:p w14:paraId="19E115A7" w14:textId="77777777" w:rsidR="00C44E79" w:rsidRPr="00CA1E5A" w:rsidRDefault="00C44E79" w:rsidP="00C44E79">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6B086987" w14:textId="77777777" w:rsidR="00C44E79" w:rsidRPr="00CA1E5A" w:rsidRDefault="00C44E79" w:rsidP="00C44E79">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3CC55348" w14:textId="77777777" w:rsidR="00C44E79" w:rsidRPr="00CA1E5A" w:rsidRDefault="00C44E79" w:rsidP="00C44E79">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7918D8EE" w14:textId="77777777" w:rsidR="00C44E79" w:rsidRPr="00CA1E5A" w:rsidRDefault="00C44E79" w:rsidP="00C44E79">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C44E79" w:rsidRPr="00CA1E5A" w14:paraId="3BBCA7E1" w14:textId="77777777" w:rsidTr="00C44E79">
        <w:trPr>
          <w:trHeight w:val="514"/>
          <w:jc w:val="center"/>
        </w:trPr>
        <w:tc>
          <w:tcPr>
            <w:tcW w:w="3403" w:type="dxa"/>
            <w:vAlign w:val="center"/>
          </w:tcPr>
          <w:p w14:paraId="469421C0"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大学生心理健康导论</w:t>
            </w:r>
          </w:p>
        </w:tc>
        <w:tc>
          <w:tcPr>
            <w:tcW w:w="2693" w:type="dxa"/>
            <w:vAlign w:val="center"/>
          </w:tcPr>
          <w:p w14:paraId="3BDFB04C"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0F7B1C85"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0101C3AE"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2</w:t>
            </w:r>
          </w:p>
        </w:tc>
      </w:tr>
      <w:tr w:rsidR="00C44E79" w:rsidRPr="00CA1E5A" w14:paraId="7B56AB3D" w14:textId="77777777" w:rsidTr="00C44E79">
        <w:trPr>
          <w:trHeight w:val="90"/>
          <w:jc w:val="center"/>
        </w:trPr>
        <w:tc>
          <w:tcPr>
            <w:tcW w:w="3403" w:type="dxa"/>
            <w:vAlign w:val="center"/>
          </w:tcPr>
          <w:p w14:paraId="4F812906"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大学生心理咨询</w:t>
            </w:r>
          </w:p>
        </w:tc>
        <w:tc>
          <w:tcPr>
            <w:tcW w:w="2693" w:type="dxa"/>
            <w:vAlign w:val="center"/>
          </w:tcPr>
          <w:p w14:paraId="290F98A8"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566037D3"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444A8ED7"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2</w:t>
            </w:r>
          </w:p>
        </w:tc>
      </w:tr>
      <w:tr w:rsidR="00C44E79" w:rsidRPr="00CA1E5A" w14:paraId="39FAA7EE" w14:textId="77777777" w:rsidTr="00C44E79">
        <w:trPr>
          <w:jc w:val="center"/>
        </w:trPr>
        <w:tc>
          <w:tcPr>
            <w:tcW w:w="3403" w:type="dxa"/>
            <w:vAlign w:val="center"/>
          </w:tcPr>
          <w:p w14:paraId="46F43AE5"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大学生心理困惑及异常心理</w:t>
            </w:r>
          </w:p>
        </w:tc>
        <w:tc>
          <w:tcPr>
            <w:tcW w:w="2693" w:type="dxa"/>
            <w:vAlign w:val="center"/>
          </w:tcPr>
          <w:p w14:paraId="22844713"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47A75C40"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7A8ACD80"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2</w:t>
            </w:r>
          </w:p>
        </w:tc>
      </w:tr>
      <w:tr w:rsidR="00C44E79" w:rsidRPr="00CA1E5A" w14:paraId="271C2F5E" w14:textId="77777777" w:rsidTr="00C44E79">
        <w:trPr>
          <w:jc w:val="center"/>
        </w:trPr>
        <w:tc>
          <w:tcPr>
            <w:tcW w:w="3403" w:type="dxa"/>
            <w:vAlign w:val="center"/>
          </w:tcPr>
          <w:p w14:paraId="600915AC"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大学生的自我意识与培养</w:t>
            </w:r>
          </w:p>
        </w:tc>
        <w:tc>
          <w:tcPr>
            <w:tcW w:w="2693" w:type="dxa"/>
            <w:vAlign w:val="center"/>
          </w:tcPr>
          <w:p w14:paraId="57915ADF"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讲授法、小组讨论</w:t>
            </w:r>
          </w:p>
        </w:tc>
        <w:tc>
          <w:tcPr>
            <w:tcW w:w="1985" w:type="dxa"/>
            <w:vAlign w:val="center"/>
          </w:tcPr>
          <w:p w14:paraId="7E5812B8"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13D32AC3"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3</w:t>
            </w:r>
          </w:p>
        </w:tc>
      </w:tr>
      <w:tr w:rsidR="00C44E79" w:rsidRPr="00CA1E5A" w14:paraId="34626493" w14:textId="77777777" w:rsidTr="00C44E79">
        <w:trPr>
          <w:jc w:val="center"/>
        </w:trPr>
        <w:tc>
          <w:tcPr>
            <w:tcW w:w="3403" w:type="dxa"/>
            <w:vAlign w:val="center"/>
          </w:tcPr>
          <w:p w14:paraId="7F51E949" w14:textId="77777777" w:rsidR="00C44E79" w:rsidRPr="00CA1E5A" w:rsidRDefault="00C44E79" w:rsidP="00C44E79">
            <w:pPr>
              <w:spacing w:line="440" w:lineRule="exact"/>
              <w:jc w:val="left"/>
              <w:rPr>
                <w:rFonts w:ascii="Times New Roman" w:eastAsia="宋体"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大学生人格发展与心理健康</w:t>
            </w:r>
          </w:p>
        </w:tc>
        <w:tc>
          <w:tcPr>
            <w:tcW w:w="2693" w:type="dxa"/>
            <w:vAlign w:val="center"/>
          </w:tcPr>
          <w:p w14:paraId="046F81F2"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讲授法、专题研讨</w:t>
            </w:r>
          </w:p>
        </w:tc>
        <w:tc>
          <w:tcPr>
            <w:tcW w:w="1985" w:type="dxa"/>
            <w:vAlign w:val="center"/>
          </w:tcPr>
          <w:p w14:paraId="44D8CE19"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4C675CDD"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3</w:t>
            </w:r>
          </w:p>
        </w:tc>
      </w:tr>
      <w:tr w:rsidR="00C44E79" w:rsidRPr="00CA1E5A" w14:paraId="7E1FB811" w14:textId="77777777" w:rsidTr="00C44E79">
        <w:trPr>
          <w:jc w:val="center"/>
        </w:trPr>
        <w:tc>
          <w:tcPr>
            <w:tcW w:w="3403" w:type="dxa"/>
            <w:vAlign w:val="center"/>
          </w:tcPr>
          <w:p w14:paraId="3DB93085"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大学生学习心理培养</w:t>
            </w:r>
          </w:p>
        </w:tc>
        <w:tc>
          <w:tcPr>
            <w:tcW w:w="2693" w:type="dxa"/>
            <w:vAlign w:val="center"/>
          </w:tcPr>
          <w:p w14:paraId="04874559"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讲授法、专题研讨</w:t>
            </w:r>
          </w:p>
        </w:tc>
        <w:tc>
          <w:tcPr>
            <w:tcW w:w="1985" w:type="dxa"/>
            <w:vAlign w:val="center"/>
          </w:tcPr>
          <w:p w14:paraId="547C1171"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36B5F90A"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3</w:t>
            </w:r>
          </w:p>
        </w:tc>
      </w:tr>
      <w:tr w:rsidR="00C44E79" w:rsidRPr="00CA1E5A" w14:paraId="7F892233" w14:textId="77777777" w:rsidTr="00C44E79">
        <w:trPr>
          <w:jc w:val="center"/>
        </w:trPr>
        <w:tc>
          <w:tcPr>
            <w:tcW w:w="3403" w:type="dxa"/>
            <w:vAlign w:val="center"/>
          </w:tcPr>
          <w:p w14:paraId="21E5504D"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lastRenderedPageBreak/>
              <w:t>第七章</w:t>
            </w:r>
            <w:r w:rsidRPr="00CA1E5A">
              <w:rPr>
                <w:rFonts w:ascii="Times New Roman" w:hAnsi="Times New Roman" w:cs="Times New Roman"/>
                <w:sz w:val="24"/>
              </w:rPr>
              <w:t xml:space="preserve">  </w:t>
            </w:r>
            <w:r w:rsidRPr="00CA1E5A">
              <w:rPr>
                <w:rFonts w:ascii="Times New Roman" w:hAnsi="Times New Roman" w:cs="Times New Roman"/>
                <w:sz w:val="24"/>
              </w:rPr>
              <w:t>大学生情绪管理和心理调试</w:t>
            </w:r>
          </w:p>
        </w:tc>
        <w:tc>
          <w:tcPr>
            <w:tcW w:w="2693" w:type="dxa"/>
            <w:vAlign w:val="center"/>
          </w:tcPr>
          <w:p w14:paraId="754651A4"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25B6FF35"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8696D0A"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3</w:t>
            </w:r>
          </w:p>
        </w:tc>
      </w:tr>
      <w:tr w:rsidR="00C44E79" w:rsidRPr="00CA1E5A" w14:paraId="323416A1" w14:textId="77777777" w:rsidTr="00C44E79">
        <w:trPr>
          <w:jc w:val="center"/>
        </w:trPr>
        <w:tc>
          <w:tcPr>
            <w:tcW w:w="3403" w:type="dxa"/>
            <w:vAlign w:val="center"/>
          </w:tcPr>
          <w:p w14:paraId="4AF1EB3F"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大学生人际关系与人际交往</w:t>
            </w:r>
          </w:p>
        </w:tc>
        <w:tc>
          <w:tcPr>
            <w:tcW w:w="2693" w:type="dxa"/>
            <w:vAlign w:val="center"/>
          </w:tcPr>
          <w:p w14:paraId="3DDABF4E"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0BE9F100"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28CF426D"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3</w:t>
            </w:r>
          </w:p>
        </w:tc>
      </w:tr>
      <w:tr w:rsidR="00C44E79" w:rsidRPr="00CA1E5A" w14:paraId="43F0F82D" w14:textId="77777777" w:rsidTr="00C44E79">
        <w:trPr>
          <w:jc w:val="center"/>
        </w:trPr>
        <w:tc>
          <w:tcPr>
            <w:tcW w:w="3403" w:type="dxa"/>
            <w:vAlign w:val="center"/>
          </w:tcPr>
          <w:p w14:paraId="1354FFD3"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第九章</w:t>
            </w:r>
            <w:r w:rsidRPr="00CA1E5A">
              <w:rPr>
                <w:rFonts w:ascii="Times New Roman" w:hAnsi="Times New Roman" w:cs="Times New Roman"/>
                <w:sz w:val="24"/>
              </w:rPr>
              <w:t xml:space="preserve">  </w:t>
            </w:r>
            <w:r w:rsidRPr="00CA1E5A">
              <w:rPr>
                <w:rFonts w:ascii="Times New Roman" w:hAnsi="Times New Roman" w:cs="Times New Roman"/>
                <w:sz w:val="24"/>
              </w:rPr>
              <w:t>大学生的恋爱心理</w:t>
            </w:r>
          </w:p>
        </w:tc>
        <w:tc>
          <w:tcPr>
            <w:tcW w:w="2693" w:type="dxa"/>
            <w:vAlign w:val="center"/>
          </w:tcPr>
          <w:p w14:paraId="3EE6F341"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3D0EE7E5"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FE30984"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3</w:t>
            </w:r>
          </w:p>
        </w:tc>
      </w:tr>
      <w:tr w:rsidR="00C44E79" w:rsidRPr="00CA1E5A" w14:paraId="39262C9A" w14:textId="77777777" w:rsidTr="00C44E79">
        <w:trPr>
          <w:jc w:val="center"/>
        </w:trPr>
        <w:tc>
          <w:tcPr>
            <w:tcW w:w="3403" w:type="dxa"/>
            <w:vAlign w:val="center"/>
          </w:tcPr>
          <w:p w14:paraId="0E6DAD7E"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第十章</w:t>
            </w:r>
            <w:r w:rsidRPr="00CA1E5A">
              <w:rPr>
                <w:rFonts w:ascii="Times New Roman" w:hAnsi="Times New Roman" w:cs="Times New Roman"/>
                <w:sz w:val="24"/>
              </w:rPr>
              <w:t xml:space="preserve">  </w:t>
            </w:r>
            <w:r w:rsidRPr="00CA1E5A">
              <w:rPr>
                <w:rFonts w:ascii="Times New Roman" w:hAnsi="Times New Roman" w:cs="Times New Roman"/>
                <w:sz w:val="24"/>
              </w:rPr>
              <w:t>大学生压力管理和挫折应对</w:t>
            </w:r>
          </w:p>
        </w:tc>
        <w:tc>
          <w:tcPr>
            <w:tcW w:w="2693" w:type="dxa"/>
            <w:vAlign w:val="center"/>
          </w:tcPr>
          <w:p w14:paraId="20A577C4"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06F06E80"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50CBE53D"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3</w:t>
            </w:r>
          </w:p>
        </w:tc>
      </w:tr>
      <w:tr w:rsidR="00C44E79" w:rsidRPr="00CA1E5A" w14:paraId="35711B00" w14:textId="77777777" w:rsidTr="00C44E79">
        <w:trPr>
          <w:jc w:val="center"/>
        </w:trPr>
        <w:tc>
          <w:tcPr>
            <w:tcW w:w="3403" w:type="dxa"/>
            <w:vAlign w:val="center"/>
          </w:tcPr>
          <w:p w14:paraId="0889E8D0"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第十一章</w:t>
            </w:r>
            <w:r w:rsidRPr="00CA1E5A">
              <w:rPr>
                <w:rFonts w:ascii="Times New Roman" w:hAnsi="Times New Roman" w:cs="Times New Roman"/>
                <w:sz w:val="24"/>
              </w:rPr>
              <w:t xml:space="preserve">  </w:t>
            </w:r>
            <w:r w:rsidRPr="00CA1E5A">
              <w:rPr>
                <w:rFonts w:ascii="Times New Roman" w:hAnsi="Times New Roman" w:cs="Times New Roman"/>
                <w:sz w:val="24"/>
              </w:rPr>
              <w:t>大学生生命教育与心理危机应对</w:t>
            </w:r>
          </w:p>
        </w:tc>
        <w:tc>
          <w:tcPr>
            <w:tcW w:w="2693" w:type="dxa"/>
            <w:vAlign w:val="center"/>
          </w:tcPr>
          <w:p w14:paraId="2DB53760"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1C1A201D"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314EC1E4"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3</w:t>
            </w:r>
          </w:p>
        </w:tc>
      </w:tr>
      <w:tr w:rsidR="00C44E79" w:rsidRPr="00CA1E5A" w14:paraId="0D815184" w14:textId="77777777" w:rsidTr="00C44E79">
        <w:trPr>
          <w:jc w:val="center"/>
        </w:trPr>
        <w:tc>
          <w:tcPr>
            <w:tcW w:w="3403" w:type="dxa"/>
            <w:vAlign w:val="center"/>
          </w:tcPr>
          <w:p w14:paraId="4F259A4D" w14:textId="77777777" w:rsidR="00C44E79" w:rsidRPr="00CA1E5A" w:rsidRDefault="00C44E79" w:rsidP="00C44E79">
            <w:pPr>
              <w:spacing w:line="440" w:lineRule="exact"/>
              <w:jc w:val="left"/>
              <w:rPr>
                <w:rFonts w:ascii="Times New Roman" w:hAnsi="Times New Roman" w:cs="Times New Roman"/>
                <w:sz w:val="24"/>
              </w:rPr>
            </w:pPr>
            <w:r w:rsidRPr="00CA1E5A">
              <w:rPr>
                <w:rFonts w:ascii="Times New Roman" w:hAnsi="Times New Roman" w:cs="Times New Roman"/>
                <w:sz w:val="24"/>
              </w:rPr>
              <w:t>第十二章</w:t>
            </w:r>
            <w:r w:rsidRPr="00CA1E5A">
              <w:rPr>
                <w:rFonts w:ascii="Times New Roman" w:hAnsi="Times New Roman" w:cs="Times New Roman"/>
                <w:sz w:val="24"/>
              </w:rPr>
              <w:t xml:space="preserve">  </w:t>
            </w:r>
            <w:r w:rsidRPr="00CA1E5A">
              <w:rPr>
                <w:rFonts w:ascii="Times New Roman" w:hAnsi="Times New Roman" w:cs="Times New Roman"/>
                <w:sz w:val="24"/>
              </w:rPr>
              <w:t>大学期间生涯规划及能力发展</w:t>
            </w:r>
          </w:p>
        </w:tc>
        <w:tc>
          <w:tcPr>
            <w:tcW w:w="2693" w:type="dxa"/>
            <w:vAlign w:val="center"/>
          </w:tcPr>
          <w:p w14:paraId="709D6ADD"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讲授法、小组讨论</w:t>
            </w:r>
          </w:p>
        </w:tc>
        <w:tc>
          <w:tcPr>
            <w:tcW w:w="1985" w:type="dxa"/>
            <w:vAlign w:val="center"/>
          </w:tcPr>
          <w:p w14:paraId="621999E4"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0B31B88B"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2</w:t>
            </w:r>
          </w:p>
        </w:tc>
      </w:tr>
      <w:tr w:rsidR="00C44E79" w:rsidRPr="00CA1E5A" w14:paraId="76612C54" w14:textId="77777777" w:rsidTr="00C44E79">
        <w:trPr>
          <w:jc w:val="center"/>
        </w:trPr>
        <w:tc>
          <w:tcPr>
            <w:tcW w:w="8081" w:type="dxa"/>
            <w:gridSpan w:val="3"/>
            <w:vAlign w:val="center"/>
          </w:tcPr>
          <w:p w14:paraId="3520DE17" w14:textId="77777777" w:rsidR="00C44E79" w:rsidRPr="00CA1E5A" w:rsidRDefault="00C44E79" w:rsidP="00C44E79">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48F4E77B" w14:textId="77777777" w:rsidR="00C44E79" w:rsidRPr="00CA1E5A" w:rsidRDefault="00C44E79" w:rsidP="00C44E79">
            <w:pPr>
              <w:spacing w:line="440" w:lineRule="exact"/>
              <w:jc w:val="center"/>
              <w:rPr>
                <w:rFonts w:ascii="Times New Roman" w:eastAsia="宋体" w:hAnsi="Times New Roman" w:cs="Times New Roman"/>
                <w:sz w:val="24"/>
              </w:rPr>
            </w:pPr>
            <w:r w:rsidRPr="00CA1E5A">
              <w:rPr>
                <w:rFonts w:ascii="Times New Roman" w:hAnsi="Times New Roman" w:cs="Times New Roman"/>
                <w:sz w:val="24"/>
              </w:rPr>
              <w:t>32</w:t>
            </w:r>
          </w:p>
        </w:tc>
      </w:tr>
    </w:tbl>
    <w:p w14:paraId="08EE79C5" w14:textId="77777777" w:rsidR="00C44E79" w:rsidRPr="00CA1E5A" w:rsidRDefault="00C44E79" w:rsidP="00C44E79">
      <w:pPr>
        <w:spacing w:beforeLines="50" w:before="156" w:afterLines="50" w:after="156" w:line="440" w:lineRule="exact"/>
        <w:ind w:firstLineChars="200" w:firstLine="560"/>
        <w:rPr>
          <w:rFonts w:ascii="Times New Roman" w:eastAsia="黑体" w:hAnsi="Times New Roman" w:cs="Times New Roman"/>
          <w:sz w:val="28"/>
          <w:szCs w:val="28"/>
        </w:rPr>
      </w:pPr>
      <w:bookmarkStart w:id="91" w:name="_Toc5260"/>
      <w:bookmarkStart w:id="92" w:name="_Toc6795"/>
      <w:r w:rsidRPr="00CA1E5A">
        <w:rPr>
          <w:rFonts w:ascii="Times New Roman" w:eastAsia="黑体" w:hAnsi="Times New Roman" w:cs="Times New Roman"/>
          <w:sz w:val="28"/>
          <w:szCs w:val="28"/>
        </w:rPr>
        <w:t>四、课程考核及与课程学习目标的对应关系</w:t>
      </w:r>
      <w:bookmarkEnd w:id="91"/>
      <w:bookmarkEnd w:id="92"/>
    </w:p>
    <w:p w14:paraId="3FC23995" w14:textId="77777777" w:rsidR="00C44E79" w:rsidRPr="00CA1E5A" w:rsidRDefault="00C44E79" w:rsidP="00C44E79">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C44E79" w:rsidRPr="00CA1E5A" w14:paraId="3BE9F90B" w14:textId="77777777" w:rsidTr="00C44E79">
        <w:trPr>
          <w:trHeight w:val="515"/>
          <w:jc w:val="center"/>
        </w:trPr>
        <w:tc>
          <w:tcPr>
            <w:tcW w:w="1422" w:type="dxa"/>
          </w:tcPr>
          <w:p w14:paraId="1927D9C1" w14:textId="77777777" w:rsidR="00C44E79" w:rsidRPr="00CA1E5A" w:rsidRDefault="00C44E79" w:rsidP="00C44E79">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28D985AD" w14:textId="77777777" w:rsidR="00C44E79" w:rsidRPr="00CA1E5A" w:rsidRDefault="00C44E79" w:rsidP="00C44E79">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C44E79" w:rsidRPr="00CA1E5A" w14:paraId="71015F77" w14:textId="77777777" w:rsidTr="00C44E79">
        <w:trPr>
          <w:jc w:val="center"/>
        </w:trPr>
        <w:tc>
          <w:tcPr>
            <w:tcW w:w="1422" w:type="dxa"/>
            <w:vAlign w:val="center"/>
          </w:tcPr>
          <w:p w14:paraId="1A03E182" w14:textId="77777777" w:rsidR="00C44E79" w:rsidRPr="00CA1E5A" w:rsidRDefault="00C44E79" w:rsidP="00C44E79">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21EEE8C8" w14:textId="77777777" w:rsidR="00C44E79" w:rsidRPr="00CA1E5A" w:rsidRDefault="00C44E79" w:rsidP="00C44E79">
            <w:pPr>
              <w:spacing w:line="440" w:lineRule="exact"/>
              <w:rPr>
                <w:rFonts w:ascii="Times New Roman" w:eastAsia="宋体" w:hAnsi="Times New Roman" w:cs="Times New Roman"/>
                <w:bCs/>
                <w:sz w:val="24"/>
              </w:rPr>
            </w:pPr>
            <w:r w:rsidRPr="00CA1E5A">
              <w:rPr>
                <w:rFonts w:ascii="Times New Roman" w:hAnsi="Times New Roman" w:cs="Times New Roman"/>
                <w:bCs/>
                <w:sz w:val="24"/>
              </w:rPr>
              <w:t>1.1</w:t>
            </w:r>
            <w:r w:rsidRPr="00CA1E5A">
              <w:rPr>
                <w:rFonts w:ascii="Times New Roman" w:hAnsi="Times New Roman" w:cs="Times New Roman"/>
                <w:bCs/>
                <w:sz w:val="24"/>
              </w:rPr>
              <w:t>心理健康的相关概念，例如：心理健康的概念和标准等。</w:t>
            </w:r>
          </w:p>
          <w:p w14:paraId="65650F1B" w14:textId="77777777" w:rsidR="00C44E79" w:rsidRPr="00CA1E5A" w:rsidRDefault="00C44E79" w:rsidP="00C44E79">
            <w:pPr>
              <w:spacing w:line="440" w:lineRule="exact"/>
              <w:rPr>
                <w:rFonts w:ascii="Times New Roman" w:eastAsia="宋体" w:hAnsi="Times New Roman" w:cs="Times New Roman"/>
                <w:bCs/>
                <w:sz w:val="24"/>
              </w:rPr>
            </w:pPr>
            <w:r w:rsidRPr="00CA1E5A">
              <w:rPr>
                <w:rFonts w:ascii="Times New Roman" w:hAnsi="Times New Roman" w:cs="Times New Roman"/>
                <w:bCs/>
                <w:sz w:val="24"/>
              </w:rPr>
              <w:t>1.2</w:t>
            </w:r>
            <w:r w:rsidRPr="00CA1E5A">
              <w:rPr>
                <w:rFonts w:ascii="Times New Roman" w:hAnsi="Times New Roman" w:cs="Times New Roman"/>
                <w:bCs/>
                <w:sz w:val="24"/>
              </w:rPr>
              <w:t>自觉心理训练、延伸阅读。</w:t>
            </w:r>
          </w:p>
        </w:tc>
      </w:tr>
      <w:tr w:rsidR="00C44E79" w:rsidRPr="00CA1E5A" w14:paraId="2E4B70B1" w14:textId="77777777" w:rsidTr="00C44E79">
        <w:trPr>
          <w:jc w:val="center"/>
        </w:trPr>
        <w:tc>
          <w:tcPr>
            <w:tcW w:w="1422" w:type="dxa"/>
            <w:vAlign w:val="center"/>
          </w:tcPr>
          <w:p w14:paraId="5CB83E35" w14:textId="77777777" w:rsidR="00C44E79" w:rsidRPr="00CA1E5A" w:rsidRDefault="00C44E79" w:rsidP="00C44E79">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23375956" w14:textId="77777777" w:rsidR="00C44E79" w:rsidRPr="00CA1E5A" w:rsidRDefault="00C44E79" w:rsidP="00C44E79">
            <w:pPr>
              <w:spacing w:line="440" w:lineRule="exact"/>
              <w:rPr>
                <w:rFonts w:ascii="Times New Roman" w:eastAsia="宋体"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bCs/>
                <w:sz w:val="24"/>
              </w:rPr>
              <w:t>运用心理理论分析案例的能力。</w:t>
            </w:r>
          </w:p>
          <w:p w14:paraId="1D6B092B" w14:textId="77777777" w:rsidR="00C44E79" w:rsidRPr="00CA1E5A" w:rsidRDefault="00C44E79" w:rsidP="00C44E79">
            <w:pPr>
              <w:spacing w:line="440" w:lineRule="exact"/>
              <w:rPr>
                <w:rFonts w:ascii="Times New Roman" w:eastAsia="宋体"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bCs/>
                <w:sz w:val="24"/>
              </w:rPr>
              <w:t>设计解决心理冲突的活动方案。</w:t>
            </w:r>
          </w:p>
        </w:tc>
      </w:tr>
    </w:tbl>
    <w:p w14:paraId="1F2F0760" w14:textId="77777777" w:rsidR="00C44E79" w:rsidRPr="00CA1E5A" w:rsidRDefault="00C44E79" w:rsidP="00C44E79">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6A3AB5E1" w14:textId="77777777" w:rsidR="00C44E79" w:rsidRPr="00CA1E5A" w:rsidRDefault="00C44E79" w:rsidP="00C44E79">
      <w:pPr>
        <w:spacing w:line="440" w:lineRule="exact"/>
        <w:ind w:firstLineChars="300" w:firstLine="720"/>
        <w:rPr>
          <w:rFonts w:ascii="Times New Roman" w:hAnsi="Times New Roman" w:cs="Times New Roman"/>
          <w:sz w:val="24"/>
        </w:rPr>
      </w:pPr>
      <w:r w:rsidRPr="00CA1E5A">
        <w:rPr>
          <w:rFonts w:ascii="Times New Roman" w:hAnsi="Times New Roman" w:cs="Times New Roman"/>
          <w:sz w:val="24"/>
        </w:rPr>
        <w:t>本课程的考核形式为平时考试和期末考试相结合的方式。</w:t>
      </w:r>
    </w:p>
    <w:p w14:paraId="696067EE" w14:textId="77777777" w:rsidR="00C44E79" w:rsidRPr="00CA1E5A" w:rsidRDefault="00C44E79" w:rsidP="00C44E79">
      <w:pPr>
        <w:spacing w:line="440" w:lineRule="exact"/>
        <w:ind w:firstLineChars="200" w:firstLine="480"/>
        <w:outlineLvl w:val="2"/>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平时考核包括：</w:t>
      </w:r>
    </w:p>
    <w:p w14:paraId="32800495" w14:textId="77777777" w:rsidR="00C44E79" w:rsidRPr="00CA1E5A" w:rsidRDefault="00C44E79" w:rsidP="00C44E79">
      <w:pPr>
        <w:spacing w:line="440" w:lineRule="exact"/>
        <w:ind w:firstLineChars="300" w:firstLine="720"/>
        <w:rPr>
          <w:rFonts w:ascii="Times New Roman" w:eastAsia="宋体"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）课堂出勤率和课堂表现；</w:t>
      </w:r>
    </w:p>
    <w:p w14:paraId="743C89EA" w14:textId="77777777" w:rsidR="00C44E79" w:rsidRPr="00CA1E5A" w:rsidRDefault="00C44E79" w:rsidP="00C44E79">
      <w:pPr>
        <w:spacing w:line="440" w:lineRule="exact"/>
        <w:ind w:firstLineChars="300" w:firstLine="72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）平时作业情况，包含随堂作业、课后作业。</w:t>
      </w:r>
    </w:p>
    <w:p w14:paraId="5183C247" w14:textId="77777777" w:rsidR="00C44E79" w:rsidRPr="00CA1E5A" w:rsidRDefault="00C44E79" w:rsidP="00C44E79">
      <w:pPr>
        <w:spacing w:line="440" w:lineRule="exact"/>
        <w:ind w:firstLineChars="200" w:firstLine="480"/>
        <w:outlineLvl w:val="2"/>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期末考试：采用开卷考试</w:t>
      </w:r>
    </w:p>
    <w:p w14:paraId="46C109C4" w14:textId="77777777" w:rsidR="00C44E79" w:rsidRPr="00CA1E5A" w:rsidRDefault="00C44E79" w:rsidP="00C44E79">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76A07439"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本课程考核方式及成绩比例为：课堂表现</w:t>
      </w:r>
      <w:r w:rsidRPr="00CA1E5A">
        <w:rPr>
          <w:rFonts w:ascii="Times New Roman" w:hAnsi="Times New Roman" w:cs="Times New Roman"/>
          <w:sz w:val="24"/>
        </w:rPr>
        <w:t>15%+</w:t>
      </w:r>
      <w:r w:rsidRPr="00CA1E5A">
        <w:rPr>
          <w:rFonts w:ascii="Times New Roman" w:hAnsi="Times New Roman" w:cs="Times New Roman"/>
          <w:sz w:val="24"/>
        </w:rPr>
        <w:t>平时作业</w:t>
      </w:r>
      <w:r w:rsidRPr="00CA1E5A">
        <w:rPr>
          <w:rFonts w:ascii="Times New Roman" w:hAnsi="Times New Roman" w:cs="Times New Roman"/>
          <w:sz w:val="24"/>
        </w:rPr>
        <w:t>30%+</w:t>
      </w:r>
      <w:r w:rsidRPr="00CA1E5A">
        <w:rPr>
          <w:rFonts w:ascii="Times New Roman" w:hAnsi="Times New Roman" w:cs="Times New Roman"/>
          <w:sz w:val="24"/>
        </w:rPr>
        <w:t>期末考试</w:t>
      </w:r>
      <w:r w:rsidRPr="00CA1E5A">
        <w:rPr>
          <w:rFonts w:ascii="Times New Roman" w:hAnsi="Times New Roman" w:cs="Times New Roman"/>
          <w:sz w:val="24"/>
        </w:rPr>
        <w:t>55%</w:t>
      </w:r>
      <w:r w:rsidRPr="00CA1E5A">
        <w:rPr>
          <w:rFonts w:ascii="Times New Roman" w:hAnsi="Times New Roman" w:cs="Times New Roman"/>
          <w:sz w:val="24"/>
        </w:rPr>
        <w:t>；本课程共有三个课程目标，考核方式及成绩比例分别为：</w:t>
      </w:r>
    </w:p>
    <w:p w14:paraId="0497AE9D"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15%+</w:t>
      </w:r>
      <w:r w:rsidRPr="00CA1E5A">
        <w:rPr>
          <w:rFonts w:ascii="Times New Roman" w:hAnsi="Times New Roman" w:cs="Times New Roman"/>
          <w:sz w:val="24"/>
        </w:rPr>
        <w:t>期末考试</w:t>
      </w:r>
      <w:r w:rsidRPr="00CA1E5A">
        <w:rPr>
          <w:rFonts w:ascii="Times New Roman" w:hAnsi="Times New Roman" w:cs="Times New Roman"/>
          <w:sz w:val="24"/>
        </w:rPr>
        <w:t>35%</w:t>
      </w:r>
    </w:p>
    <w:p w14:paraId="4A1272E9"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15%+</w:t>
      </w:r>
      <w:r w:rsidRPr="00CA1E5A">
        <w:rPr>
          <w:rFonts w:ascii="Times New Roman" w:hAnsi="Times New Roman" w:cs="Times New Roman"/>
          <w:sz w:val="24"/>
        </w:rPr>
        <w:t>期末考试</w:t>
      </w:r>
      <w:r w:rsidRPr="00CA1E5A">
        <w:rPr>
          <w:rFonts w:ascii="Times New Roman" w:hAnsi="Times New Roman" w:cs="Times New Roman"/>
          <w:sz w:val="24"/>
        </w:rPr>
        <w:t>20%</w:t>
      </w:r>
    </w:p>
    <w:p w14:paraId="40CF1F20"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C44E79" w:rsidRPr="00CA1E5A" w14:paraId="43E0AF5D" w14:textId="77777777" w:rsidTr="00C44E79">
        <w:trPr>
          <w:trHeight w:val="540"/>
          <w:jc w:val="center"/>
        </w:trPr>
        <w:tc>
          <w:tcPr>
            <w:tcW w:w="1422" w:type="dxa"/>
            <w:vMerge w:val="restart"/>
            <w:vAlign w:val="center"/>
          </w:tcPr>
          <w:p w14:paraId="64E9D73B" w14:textId="77777777" w:rsidR="00C44E79" w:rsidRPr="00CA1E5A" w:rsidRDefault="00C44E79" w:rsidP="00C44E79">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4570" w:type="dxa"/>
            <w:gridSpan w:val="3"/>
            <w:vAlign w:val="center"/>
          </w:tcPr>
          <w:p w14:paraId="79F2CCA5" w14:textId="77777777" w:rsidR="00C44E79" w:rsidRPr="00CA1E5A" w:rsidRDefault="00C44E79" w:rsidP="00C44E79">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Align w:val="center"/>
          </w:tcPr>
          <w:p w14:paraId="72A1CA74" w14:textId="77777777" w:rsidR="00C44E79" w:rsidRPr="00CA1E5A" w:rsidRDefault="00C44E79" w:rsidP="00C44E79">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C44E79" w:rsidRPr="00CA1E5A" w14:paraId="37B9CC80" w14:textId="77777777" w:rsidTr="00C44E79">
        <w:trPr>
          <w:trHeight w:val="578"/>
          <w:jc w:val="center"/>
        </w:trPr>
        <w:tc>
          <w:tcPr>
            <w:tcW w:w="1422" w:type="dxa"/>
            <w:vMerge/>
            <w:vAlign w:val="center"/>
          </w:tcPr>
          <w:p w14:paraId="1DB459EE" w14:textId="77777777" w:rsidR="00C44E79" w:rsidRPr="00CA1E5A" w:rsidRDefault="00C44E79" w:rsidP="00C44E79">
            <w:pPr>
              <w:spacing w:line="440" w:lineRule="exact"/>
              <w:jc w:val="center"/>
              <w:rPr>
                <w:rFonts w:ascii="Times New Roman" w:hAnsi="Times New Roman" w:cs="Times New Roman"/>
                <w:b/>
                <w:sz w:val="24"/>
              </w:rPr>
            </w:pPr>
          </w:p>
        </w:tc>
        <w:tc>
          <w:tcPr>
            <w:tcW w:w="1452" w:type="dxa"/>
            <w:vAlign w:val="center"/>
          </w:tcPr>
          <w:p w14:paraId="2AEABC74"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课堂表现</w:t>
            </w:r>
          </w:p>
        </w:tc>
        <w:tc>
          <w:tcPr>
            <w:tcW w:w="1559" w:type="dxa"/>
            <w:vAlign w:val="center"/>
          </w:tcPr>
          <w:p w14:paraId="0A4C8270"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平时作业</w:t>
            </w:r>
          </w:p>
        </w:tc>
        <w:tc>
          <w:tcPr>
            <w:tcW w:w="1559" w:type="dxa"/>
            <w:vAlign w:val="center"/>
          </w:tcPr>
          <w:p w14:paraId="3434C36D" w14:textId="77777777" w:rsidR="00C44E79" w:rsidRPr="00CA1E5A" w:rsidRDefault="00C44E79" w:rsidP="00C44E79">
            <w:pPr>
              <w:spacing w:line="440" w:lineRule="exact"/>
              <w:jc w:val="center"/>
              <w:rPr>
                <w:rFonts w:ascii="Times New Roman" w:hAnsi="Times New Roman" w:cs="Times New Roman"/>
                <w:sz w:val="24"/>
              </w:rPr>
            </w:pPr>
            <w:r w:rsidRPr="00CA1E5A">
              <w:rPr>
                <w:rFonts w:ascii="Times New Roman" w:hAnsi="Times New Roman" w:cs="Times New Roman"/>
                <w:sz w:val="24"/>
              </w:rPr>
              <w:t>期末考试</w:t>
            </w:r>
          </w:p>
        </w:tc>
        <w:tc>
          <w:tcPr>
            <w:tcW w:w="1559" w:type="dxa"/>
          </w:tcPr>
          <w:p w14:paraId="673A0409" w14:textId="77777777" w:rsidR="00C44E79" w:rsidRPr="00CA1E5A" w:rsidRDefault="00C44E79" w:rsidP="00C44E79">
            <w:pPr>
              <w:spacing w:line="440" w:lineRule="exact"/>
              <w:ind w:firstLineChars="200" w:firstLine="480"/>
              <w:rPr>
                <w:rFonts w:ascii="Times New Roman" w:hAnsi="Times New Roman" w:cs="Times New Roman"/>
                <w:sz w:val="24"/>
              </w:rPr>
            </w:pPr>
          </w:p>
        </w:tc>
      </w:tr>
      <w:tr w:rsidR="00C44E79" w:rsidRPr="00CA1E5A" w14:paraId="7FB9A70D" w14:textId="77777777" w:rsidTr="00C44E79">
        <w:trPr>
          <w:jc w:val="center"/>
        </w:trPr>
        <w:tc>
          <w:tcPr>
            <w:tcW w:w="1422" w:type="dxa"/>
            <w:vAlign w:val="center"/>
          </w:tcPr>
          <w:p w14:paraId="6DE70E4F" w14:textId="77777777" w:rsidR="00C44E79" w:rsidRPr="00CA1E5A" w:rsidRDefault="00C44E79" w:rsidP="00C44E79">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541CD54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p>
        </w:tc>
        <w:tc>
          <w:tcPr>
            <w:tcW w:w="1559" w:type="dxa"/>
            <w:vAlign w:val="center"/>
          </w:tcPr>
          <w:p w14:paraId="712FB453"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15</w:t>
            </w:r>
          </w:p>
        </w:tc>
        <w:tc>
          <w:tcPr>
            <w:tcW w:w="1559" w:type="dxa"/>
            <w:vAlign w:val="center"/>
          </w:tcPr>
          <w:p w14:paraId="4E25CDAF"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35</w:t>
            </w:r>
          </w:p>
        </w:tc>
        <w:tc>
          <w:tcPr>
            <w:tcW w:w="1559" w:type="dxa"/>
          </w:tcPr>
          <w:p w14:paraId="1B50A43E"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55</w:t>
            </w:r>
          </w:p>
        </w:tc>
      </w:tr>
      <w:tr w:rsidR="00C44E79" w:rsidRPr="00CA1E5A" w14:paraId="65FA0D04" w14:textId="77777777" w:rsidTr="00C44E79">
        <w:trPr>
          <w:jc w:val="center"/>
        </w:trPr>
        <w:tc>
          <w:tcPr>
            <w:tcW w:w="1422" w:type="dxa"/>
            <w:vAlign w:val="center"/>
          </w:tcPr>
          <w:p w14:paraId="104A9756" w14:textId="77777777" w:rsidR="00C44E79" w:rsidRPr="00CA1E5A" w:rsidRDefault="00C44E79" w:rsidP="00C44E79">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189C6A3A"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10</w:t>
            </w:r>
          </w:p>
        </w:tc>
        <w:tc>
          <w:tcPr>
            <w:tcW w:w="1559" w:type="dxa"/>
            <w:vAlign w:val="center"/>
          </w:tcPr>
          <w:p w14:paraId="43A3FE73"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hAnsi="Times New Roman" w:cs="Times New Roman"/>
                <w:sz w:val="24"/>
              </w:rPr>
              <w:t>15</w:t>
            </w:r>
          </w:p>
        </w:tc>
        <w:tc>
          <w:tcPr>
            <w:tcW w:w="1559" w:type="dxa"/>
            <w:vAlign w:val="center"/>
          </w:tcPr>
          <w:p w14:paraId="05655148"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20</w:t>
            </w:r>
          </w:p>
        </w:tc>
        <w:tc>
          <w:tcPr>
            <w:tcW w:w="1559" w:type="dxa"/>
          </w:tcPr>
          <w:p w14:paraId="1AEBDFEB"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45</w:t>
            </w:r>
          </w:p>
        </w:tc>
      </w:tr>
      <w:tr w:rsidR="00C44E79" w:rsidRPr="00CA1E5A" w14:paraId="31F0D2B1" w14:textId="77777777" w:rsidTr="00C44E79">
        <w:trPr>
          <w:jc w:val="center"/>
        </w:trPr>
        <w:tc>
          <w:tcPr>
            <w:tcW w:w="1422" w:type="dxa"/>
            <w:vAlign w:val="center"/>
          </w:tcPr>
          <w:p w14:paraId="44D239B4" w14:textId="77777777" w:rsidR="00C44E79" w:rsidRPr="00CA1E5A" w:rsidRDefault="00C44E79" w:rsidP="00C44E79">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4FFC93C5"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15</w:t>
            </w:r>
          </w:p>
        </w:tc>
        <w:tc>
          <w:tcPr>
            <w:tcW w:w="1559" w:type="dxa"/>
            <w:vAlign w:val="center"/>
          </w:tcPr>
          <w:p w14:paraId="27BDBD31"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30</w:t>
            </w:r>
          </w:p>
        </w:tc>
        <w:tc>
          <w:tcPr>
            <w:tcW w:w="1559" w:type="dxa"/>
            <w:vAlign w:val="center"/>
          </w:tcPr>
          <w:p w14:paraId="350FC55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55</w:t>
            </w:r>
          </w:p>
        </w:tc>
        <w:tc>
          <w:tcPr>
            <w:tcW w:w="1559" w:type="dxa"/>
          </w:tcPr>
          <w:p w14:paraId="39133BFB"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100</w:t>
            </w:r>
          </w:p>
        </w:tc>
      </w:tr>
    </w:tbl>
    <w:p w14:paraId="7ECFA737" w14:textId="77777777" w:rsidR="00C44E79" w:rsidRPr="00CA1E5A" w:rsidRDefault="00C44E79" w:rsidP="00C44E79">
      <w:pPr>
        <w:spacing w:beforeLines="50" w:before="156" w:afterLines="50" w:after="156" w:line="440" w:lineRule="exact"/>
        <w:ind w:firstLineChars="200" w:firstLine="560"/>
        <w:rPr>
          <w:rFonts w:ascii="Times New Roman" w:eastAsia="黑体" w:hAnsi="Times New Roman" w:cs="Times New Roman"/>
          <w:sz w:val="28"/>
          <w:szCs w:val="28"/>
        </w:rPr>
      </w:pPr>
      <w:bookmarkStart w:id="93" w:name="_Toc1249"/>
      <w:bookmarkStart w:id="94" w:name="_Toc18260"/>
      <w:r w:rsidRPr="00CA1E5A">
        <w:rPr>
          <w:rFonts w:ascii="Times New Roman" w:eastAsia="黑体" w:hAnsi="Times New Roman" w:cs="Times New Roman"/>
          <w:sz w:val="28"/>
          <w:szCs w:val="28"/>
        </w:rPr>
        <w:t>五、成绩评定</w:t>
      </w:r>
      <w:bookmarkEnd w:id="93"/>
      <w:bookmarkEnd w:id="94"/>
    </w:p>
    <w:p w14:paraId="7F4EDDCA" w14:textId="77777777" w:rsidR="00C44E79" w:rsidRPr="00CA1E5A" w:rsidRDefault="00C44E79" w:rsidP="00C44E79">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0F9F957B"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×70%</w:t>
      </w:r>
    </w:p>
    <w:p w14:paraId="78365656" w14:textId="77777777" w:rsidR="00C44E79" w:rsidRPr="00CA1E5A" w:rsidRDefault="00C44E79" w:rsidP="00C44E79">
      <w:pPr>
        <w:spacing w:beforeLines="50" w:before="156" w:afterLines="50" w:after="156" w:line="440" w:lineRule="exact"/>
        <w:ind w:firstLineChars="200" w:firstLine="560"/>
        <w:outlineLvl w:val="1"/>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579B2C75" w14:textId="77777777" w:rsidR="00C44E79" w:rsidRPr="00CA1E5A" w:rsidRDefault="00C44E79" w:rsidP="00C44E79">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30%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t>60%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课堂考勤（</w:t>
      </w:r>
      <w:r w:rsidRPr="00CA1E5A">
        <w:rPr>
          <w:rFonts w:ascii="Times New Roman" w:hAnsi="Times New Roman" w:cs="Times New Roman"/>
          <w:sz w:val="24"/>
        </w:rPr>
        <w:t>10%</w:t>
      </w:r>
      <w:r w:rsidRPr="00CA1E5A">
        <w:rPr>
          <w:rFonts w:ascii="Times New Roman" w:hAnsi="Times New Roman" w:cs="Times New Roman"/>
          <w:sz w:val="24"/>
        </w:rPr>
        <w:t>）</w:t>
      </w:r>
    </w:p>
    <w:p w14:paraId="77057112" w14:textId="77777777" w:rsidR="00C44E79" w:rsidRPr="00CA1E5A" w:rsidRDefault="00C44E79" w:rsidP="00C44E79">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26CFC750"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期末考核主要考察学生对基本概念、理论、相关技能操作和具体方法的理解与运用等。方式为开卷考试。要求学生掌握基本概念、技能操作，运用具体方法解决相关问题。</w:t>
      </w:r>
    </w:p>
    <w:p w14:paraId="0C1E00A3" w14:textId="77777777" w:rsidR="00C44E79" w:rsidRPr="00CA1E5A" w:rsidRDefault="00C44E79" w:rsidP="00C44E79">
      <w:pPr>
        <w:spacing w:beforeLines="50" w:before="156" w:afterLines="50" w:after="156" w:line="440" w:lineRule="exact"/>
        <w:ind w:firstLineChars="200" w:firstLine="560"/>
        <w:rPr>
          <w:rFonts w:ascii="Times New Roman" w:eastAsia="黑体" w:hAnsi="Times New Roman" w:cs="Times New Roman"/>
          <w:sz w:val="28"/>
          <w:szCs w:val="28"/>
        </w:rPr>
      </w:pPr>
      <w:bookmarkStart w:id="95" w:name="_Toc23332"/>
      <w:bookmarkStart w:id="96" w:name="_Toc3419"/>
      <w:r w:rsidRPr="00CA1E5A">
        <w:rPr>
          <w:rFonts w:ascii="Times New Roman" w:eastAsia="黑体" w:hAnsi="Times New Roman" w:cs="Times New Roman"/>
          <w:sz w:val="28"/>
          <w:szCs w:val="28"/>
        </w:rPr>
        <w:t>六、使用教材、相关推荐书目及课程资源</w:t>
      </w:r>
      <w:bookmarkEnd w:id="95"/>
      <w:bookmarkEnd w:id="96"/>
    </w:p>
    <w:p w14:paraId="760B2602" w14:textId="77777777" w:rsidR="00C44E79" w:rsidRPr="00CA1E5A" w:rsidRDefault="00C44E79" w:rsidP="00C44E79">
      <w:pPr>
        <w:spacing w:line="440" w:lineRule="exact"/>
        <w:ind w:firstLineChars="200" w:firstLine="560"/>
        <w:outlineLvl w:val="1"/>
        <w:rPr>
          <w:rFonts w:ascii="Times New Roman" w:hAnsi="Times New Roman" w:cs="Times New Roman"/>
          <w:sz w:val="24"/>
        </w:rPr>
      </w:pPr>
      <w:r w:rsidRPr="00CA1E5A">
        <w:rPr>
          <w:rFonts w:ascii="Times New Roman" w:eastAsia="黑体" w:hAnsi="Times New Roman" w:cs="Times New Roman"/>
          <w:sz w:val="28"/>
          <w:szCs w:val="28"/>
        </w:rPr>
        <w:t>（一）使用教材</w:t>
      </w:r>
    </w:p>
    <w:p w14:paraId="24BE0ECB" w14:textId="77777777" w:rsidR="00C44E79" w:rsidRPr="00CA1E5A" w:rsidRDefault="00C44E79" w:rsidP="00C44E79">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樊富珉，费俊峰主编；《大学生心理健康十六讲》，高等教育出版社，</w:t>
      </w:r>
      <w:r w:rsidRPr="00CA1E5A">
        <w:rPr>
          <w:rFonts w:ascii="Times New Roman" w:hAnsi="Times New Roman" w:cs="Times New Roman"/>
          <w:sz w:val="24"/>
        </w:rPr>
        <w:t>2013</w:t>
      </w:r>
      <w:r w:rsidRPr="00CA1E5A">
        <w:rPr>
          <w:rFonts w:ascii="Times New Roman" w:hAnsi="Times New Roman" w:cs="Times New Roman"/>
          <w:sz w:val="24"/>
        </w:rPr>
        <w:t>版</w:t>
      </w:r>
    </w:p>
    <w:p w14:paraId="2A4A4329" w14:textId="77777777" w:rsidR="00C44E79" w:rsidRPr="00CA1E5A" w:rsidRDefault="00C44E79" w:rsidP="00C44E79">
      <w:pPr>
        <w:spacing w:line="440" w:lineRule="exact"/>
        <w:ind w:firstLineChars="200" w:firstLine="560"/>
        <w:outlineLvl w:val="1"/>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7DFF4552"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樊富珉主编；《当代大学生心理健康教育课程，第</w:t>
      </w:r>
      <w:r w:rsidRPr="00CA1E5A">
        <w:rPr>
          <w:rFonts w:ascii="Times New Roman" w:hAnsi="Times New Roman" w:cs="Times New Roman"/>
          <w:sz w:val="24"/>
        </w:rPr>
        <w:t>2</w:t>
      </w:r>
      <w:r w:rsidRPr="00CA1E5A">
        <w:rPr>
          <w:rFonts w:ascii="Times New Roman" w:hAnsi="Times New Roman" w:cs="Times New Roman"/>
          <w:sz w:val="24"/>
        </w:rPr>
        <w:t>版》，武汉大学出版，</w:t>
      </w:r>
      <w:r w:rsidRPr="00CA1E5A">
        <w:rPr>
          <w:rFonts w:ascii="Times New Roman" w:hAnsi="Times New Roman" w:cs="Times New Roman"/>
          <w:sz w:val="24"/>
        </w:rPr>
        <w:t>2014</w:t>
      </w:r>
      <w:r w:rsidRPr="00CA1E5A">
        <w:rPr>
          <w:rFonts w:ascii="Times New Roman" w:hAnsi="Times New Roman" w:cs="Times New Roman"/>
          <w:sz w:val="24"/>
        </w:rPr>
        <w:t>版；</w:t>
      </w:r>
    </w:p>
    <w:p w14:paraId="45135B4B"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张敏生主编；《大学生心理健康教育与训练》，高等教育出版社，</w:t>
      </w:r>
      <w:r w:rsidRPr="00CA1E5A">
        <w:rPr>
          <w:rFonts w:ascii="Times New Roman" w:hAnsi="Times New Roman" w:cs="Times New Roman"/>
          <w:sz w:val="24"/>
        </w:rPr>
        <w:t>2015</w:t>
      </w:r>
      <w:r w:rsidRPr="00CA1E5A">
        <w:rPr>
          <w:rFonts w:ascii="Times New Roman" w:hAnsi="Times New Roman" w:cs="Times New Roman"/>
          <w:sz w:val="24"/>
        </w:rPr>
        <w:t>版；</w:t>
      </w:r>
    </w:p>
    <w:p w14:paraId="12A21382" w14:textId="77777777" w:rsidR="00C44E79" w:rsidRPr="00CA1E5A" w:rsidRDefault="00C44E79" w:rsidP="00C44E79">
      <w:pPr>
        <w:spacing w:line="440" w:lineRule="exact"/>
        <w:ind w:leftChars="228" w:left="479"/>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龙瑞全、戴益信主编；《大学生心理健康教育》，江苏大学出版社，</w:t>
      </w:r>
      <w:r w:rsidRPr="00CA1E5A">
        <w:rPr>
          <w:rFonts w:ascii="Times New Roman" w:hAnsi="Times New Roman" w:cs="Times New Roman"/>
          <w:sz w:val="24"/>
        </w:rPr>
        <w:t>2015</w:t>
      </w:r>
      <w:r w:rsidRPr="00CA1E5A">
        <w:rPr>
          <w:rFonts w:ascii="Times New Roman" w:hAnsi="Times New Roman" w:cs="Times New Roman"/>
          <w:sz w:val="24"/>
        </w:rPr>
        <w:t>版；</w:t>
      </w:r>
      <w:r w:rsidRPr="00CA1E5A">
        <w:rPr>
          <w:rFonts w:ascii="Times New Roman" w:hAnsi="Times New Roman" w:cs="Times New Roman"/>
          <w:sz w:val="24"/>
        </w:rPr>
        <w:t xml:space="preserve">4. </w:t>
      </w:r>
      <w:r w:rsidRPr="00CA1E5A">
        <w:rPr>
          <w:rFonts w:ascii="Times New Roman" w:hAnsi="Times New Roman" w:cs="Times New Roman"/>
          <w:sz w:val="24"/>
        </w:rPr>
        <w:t>严玲主编；《大学生心理健康教育》，高等教育出版社，</w:t>
      </w:r>
      <w:r w:rsidRPr="00CA1E5A">
        <w:rPr>
          <w:rFonts w:ascii="Times New Roman" w:hAnsi="Times New Roman" w:cs="Times New Roman"/>
          <w:sz w:val="24"/>
        </w:rPr>
        <w:t>2016</w:t>
      </w:r>
      <w:r w:rsidRPr="00CA1E5A">
        <w:rPr>
          <w:rFonts w:ascii="Times New Roman" w:hAnsi="Times New Roman" w:cs="Times New Roman"/>
          <w:sz w:val="24"/>
        </w:rPr>
        <w:t>版；</w:t>
      </w:r>
    </w:p>
    <w:p w14:paraId="6ED30BBC"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5. </w:t>
      </w:r>
      <w:r w:rsidRPr="00CA1E5A">
        <w:rPr>
          <w:rFonts w:ascii="Times New Roman" w:hAnsi="Times New Roman" w:cs="Times New Roman"/>
          <w:sz w:val="24"/>
        </w:rPr>
        <w:t>高兰主编；《大学生心理健康教育</w:t>
      </w:r>
      <w:r w:rsidRPr="00CA1E5A">
        <w:rPr>
          <w:rFonts w:ascii="Times New Roman" w:hAnsi="Times New Roman" w:cs="Times New Roman"/>
          <w:sz w:val="24"/>
        </w:rPr>
        <w:t>——</w:t>
      </w:r>
      <w:r w:rsidRPr="00CA1E5A">
        <w:rPr>
          <w:rFonts w:ascii="Times New Roman" w:hAnsi="Times New Roman" w:cs="Times New Roman"/>
          <w:sz w:val="24"/>
        </w:rPr>
        <w:t>心灵成长自主手册（第</w:t>
      </w:r>
      <w:r w:rsidRPr="00CA1E5A">
        <w:rPr>
          <w:rFonts w:ascii="Times New Roman" w:hAnsi="Times New Roman" w:cs="Times New Roman"/>
          <w:sz w:val="24"/>
        </w:rPr>
        <w:t>2</w:t>
      </w:r>
      <w:r w:rsidRPr="00CA1E5A">
        <w:rPr>
          <w:rFonts w:ascii="Times New Roman" w:hAnsi="Times New Roman" w:cs="Times New Roman"/>
          <w:sz w:val="24"/>
        </w:rPr>
        <w:t>版）》，教育科学出版社，</w:t>
      </w:r>
      <w:r w:rsidRPr="00CA1E5A">
        <w:rPr>
          <w:rFonts w:ascii="Times New Roman" w:hAnsi="Times New Roman" w:cs="Times New Roman"/>
          <w:sz w:val="24"/>
        </w:rPr>
        <w:t>2018</w:t>
      </w:r>
      <w:r w:rsidRPr="00CA1E5A">
        <w:rPr>
          <w:rFonts w:ascii="Times New Roman" w:hAnsi="Times New Roman" w:cs="Times New Roman"/>
          <w:sz w:val="24"/>
        </w:rPr>
        <w:t>版。</w:t>
      </w:r>
    </w:p>
    <w:p w14:paraId="31761D44" w14:textId="77777777" w:rsidR="00C44E79" w:rsidRPr="00CA1E5A" w:rsidRDefault="00C44E79" w:rsidP="00C44E79">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1B4D77D2"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本课程网络学习资源，可以通过《学习通》软件，搜索《大学生心理健康教育》李子勋讲授，学生可以自主搜索和学习。</w:t>
      </w:r>
    </w:p>
    <w:p w14:paraId="05FA7D06"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课程必读书目包括：</w:t>
      </w:r>
    </w:p>
    <w:p w14:paraId="759AF876" w14:textId="77777777" w:rsidR="00C44E79" w:rsidRPr="00CA1E5A" w:rsidRDefault="00C44E79" w:rsidP="00C44E79">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刘玉华等《大学生心理发展与心理健康》安徽大学出版社，</w:t>
      </w:r>
      <w:r w:rsidRPr="00CA1E5A">
        <w:rPr>
          <w:rFonts w:ascii="Times New Roman" w:hAnsi="Times New Roman" w:cs="Times New Roman"/>
          <w:sz w:val="24"/>
        </w:rPr>
        <w:t>2000</w:t>
      </w:r>
      <w:r w:rsidRPr="00CA1E5A">
        <w:rPr>
          <w:rFonts w:ascii="Times New Roman" w:hAnsi="Times New Roman" w:cs="Times New Roman"/>
          <w:sz w:val="24"/>
        </w:rPr>
        <w:t>年；</w:t>
      </w:r>
    </w:p>
    <w:p w14:paraId="553ACA4A"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马歇尔</w:t>
      </w:r>
      <w:r w:rsidRPr="00CA1E5A">
        <w:rPr>
          <w:rFonts w:ascii="Times New Roman" w:eastAsia="宋体" w:hAnsi="Times New Roman" w:cs="Times New Roman"/>
          <w:sz w:val="24"/>
        </w:rPr>
        <w:t>·</w:t>
      </w:r>
      <w:r w:rsidRPr="00CA1E5A">
        <w:rPr>
          <w:rFonts w:ascii="Times New Roman" w:eastAsia="宋体" w:hAnsi="Times New Roman" w:cs="Times New Roman"/>
          <w:sz w:val="24"/>
        </w:rPr>
        <w:t>卢森堡</w:t>
      </w:r>
      <w:r w:rsidRPr="00CA1E5A">
        <w:rPr>
          <w:rFonts w:ascii="Times New Roman" w:eastAsia="宋体" w:hAnsi="Times New Roman" w:cs="Times New Roman"/>
          <w:sz w:val="24"/>
        </w:rPr>
        <w:t>.</w:t>
      </w:r>
      <w:r w:rsidRPr="00CA1E5A">
        <w:rPr>
          <w:rFonts w:ascii="Times New Roman" w:eastAsia="宋体" w:hAnsi="Times New Roman" w:cs="Times New Roman"/>
          <w:sz w:val="24"/>
        </w:rPr>
        <w:t>非暴力沟通［</w:t>
      </w:r>
      <w:r w:rsidRPr="00CA1E5A">
        <w:rPr>
          <w:rFonts w:ascii="Times New Roman" w:eastAsia="宋体" w:hAnsi="Times New Roman" w:cs="Times New Roman"/>
          <w:sz w:val="24"/>
        </w:rPr>
        <w:t>M</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hAnsi="Times New Roman" w:cs="Times New Roman"/>
        </w:rPr>
        <w:t xml:space="preserve"> </w:t>
      </w:r>
      <w:r w:rsidRPr="00CA1E5A">
        <w:rPr>
          <w:rFonts w:ascii="Times New Roman" w:eastAsia="宋体" w:hAnsi="Times New Roman" w:cs="Times New Roman"/>
          <w:sz w:val="24"/>
        </w:rPr>
        <w:t>阮胤华译</w:t>
      </w:r>
      <w:r w:rsidRPr="00CA1E5A">
        <w:rPr>
          <w:rFonts w:ascii="Times New Roman" w:eastAsia="宋体" w:hAnsi="Times New Roman" w:cs="Times New Roman"/>
          <w:sz w:val="24"/>
        </w:rPr>
        <w:t>.</w:t>
      </w:r>
      <w:r w:rsidRPr="00CA1E5A">
        <w:rPr>
          <w:rFonts w:ascii="Times New Roman" w:eastAsia="宋体" w:hAnsi="Times New Roman" w:cs="Times New Roman"/>
          <w:sz w:val="24"/>
        </w:rPr>
        <w:t>北京：华夏出版社，</w:t>
      </w:r>
      <w:r w:rsidRPr="00CA1E5A">
        <w:rPr>
          <w:rFonts w:ascii="Times New Roman" w:eastAsia="宋体" w:hAnsi="Times New Roman" w:cs="Times New Roman"/>
          <w:sz w:val="24"/>
        </w:rPr>
        <w:t>2009</w:t>
      </w:r>
      <w:r w:rsidRPr="00CA1E5A">
        <w:rPr>
          <w:rFonts w:ascii="Times New Roman" w:eastAsia="宋体" w:hAnsi="Times New Roman" w:cs="Times New Roman"/>
          <w:sz w:val="24"/>
        </w:rPr>
        <w:t>；</w:t>
      </w:r>
    </w:p>
    <w:p w14:paraId="4B6F69A6" w14:textId="77777777" w:rsidR="00C44E79" w:rsidRPr="00CA1E5A" w:rsidRDefault="00C44E79" w:rsidP="00C44E79">
      <w:pPr>
        <w:spacing w:line="440" w:lineRule="exact"/>
        <w:ind w:firstLineChars="200" w:firstLine="480"/>
        <w:rPr>
          <w:rFonts w:ascii="Times New Roman" w:eastAsia="宋体" w:hAnsi="Times New Roman" w:cs="Times New Roman"/>
          <w:sz w:val="24"/>
        </w:rPr>
      </w:pPr>
      <w:r w:rsidRPr="00CA1E5A">
        <w:rPr>
          <w:rFonts w:ascii="Times New Roman" w:eastAsia="宋体" w:hAnsi="Times New Roman" w:cs="Times New Roman"/>
          <w:sz w:val="24"/>
        </w:rPr>
        <w:t>Jerry M.Burger</w:t>
      </w:r>
      <w:hyperlink r:id="rId31" w:history="1"/>
      <w:hyperlink r:id="rId32" w:history="1"/>
      <w:hyperlink r:id="rId33" w:history="1"/>
      <w:r w:rsidRPr="00CA1E5A">
        <w:rPr>
          <w:rFonts w:ascii="Times New Roman" w:eastAsia="宋体" w:hAnsi="Times New Roman" w:cs="Times New Roman"/>
          <w:sz w:val="24"/>
        </w:rPr>
        <w:t>.</w:t>
      </w:r>
      <w:r w:rsidRPr="00CA1E5A">
        <w:rPr>
          <w:rFonts w:ascii="Times New Roman" w:eastAsia="宋体" w:hAnsi="Times New Roman" w:cs="Times New Roman"/>
          <w:sz w:val="24"/>
        </w:rPr>
        <w:t>人格心理学［</w:t>
      </w:r>
      <w:r w:rsidRPr="00CA1E5A">
        <w:rPr>
          <w:rFonts w:ascii="Times New Roman" w:eastAsia="宋体" w:hAnsi="Times New Roman" w:cs="Times New Roman"/>
          <w:sz w:val="24"/>
        </w:rPr>
        <w:t>M</w:t>
      </w:r>
      <w:r w:rsidRPr="00CA1E5A">
        <w:rPr>
          <w:rFonts w:ascii="Times New Roman" w:eastAsia="宋体" w:hAnsi="Times New Roman" w:cs="Times New Roman"/>
          <w:sz w:val="24"/>
        </w:rPr>
        <w:t>］</w:t>
      </w:r>
      <w:r w:rsidRPr="00CA1E5A">
        <w:rPr>
          <w:rFonts w:ascii="Times New Roman" w:eastAsia="宋体" w:hAnsi="Times New Roman" w:cs="Times New Roman"/>
          <w:sz w:val="24"/>
        </w:rPr>
        <w:t>.</w:t>
      </w:r>
      <w:r w:rsidRPr="00CA1E5A">
        <w:rPr>
          <w:rFonts w:ascii="Times New Roman" w:eastAsia="宋体" w:hAnsi="Times New Roman" w:cs="Times New Roman"/>
          <w:sz w:val="24"/>
        </w:rPr>
        <w:t>陈会昌译</w:t>
      </w:r>
      <w:r w:rsidRPr="00CA1E5A">
        <w:rPr>
          <w:rFonts w:ascii="Times New Roman" w:eastAsia="宋体" w:hAnsi="Times New Roman" w:cs="Times New Roman"/>
          <w:sz w:val="24"/>
        </w:rPr>
        <w:t>.</w:t>
      </w:r>
      <w:r w:rsidRPr="00CA1E5A">
        <w:rPr>
          <w:rFonts w:ascii="Times New Roman" w:eastAsia="宋体" w:hAnsi="Times New Roman" w:cs="Times New Roman"/>
          <w:sz w:val="24"/>
        </w:rPr>
        <w:t>北京：中国轻工业出版社，</w:t>
      </w:r>
      <w:r w:rsidRPr="00CA1E5A">
        <w:rPr>
          <w:rFonts w:ascii="Times New Roman" w:eastAsia="宋体" w:hAnsi="Times New Roman" w:cs="Times New Roman"/>
          <w:sz w:val="24"/>
        </w:rPr>
        <w:t>2010</w:t>
      </w:r>
      <w:r w:rsidRPr="00CA1E5A">
        <w:rPr>
          <w:rFonts w:ascii="Times New Roman" w:eastAsia="宋体" w:hAnsi="Times New Roman" w:cs="Times New Roman"/>
          <w:sz w:val="24"/>
        </w:rPr>
        <w:t>。</w:t>
      </w:r>
    </w:p>
    <w:p w14:paraId="0C34ED4F" w14:textId="77777777" w:rsidR="00C44E79" w:rsidRPr="00CA1E5A" w:rsidRDefault="00C44E79" w:rsidP="00C44E79">
      <w:pPr>
        <w:spacing w:beforeLines="50" w:before="156" w:afterLines="50" w:after="156" w:line="440" w:lineRule="exact"/>
        <w:ind w:firstLineChars="200" w:firstLine="560"/>
        <w:rPr>
          <w:rFonts w:ascii="Times New Roman" w:eastAsia="黑体" w:hAnsi="Times New Roman" w:cs="Times New Roman"/>
          <w:sz w:val="28"/>
          <w:szCs w:val="28"/>
        </w:rPr>
      </w:pPr>
      <w:bookmarkStart w:id="97" w:name="_Toc23438"/>
      <w:bookmarkStart w:id="98" w:name="_Toc17282"/>
      <w:r w:rsidRPr="00CA1E5A">
        <w:rPr>
          <w:rFonts w:ascii="Times New Roman" w:eastAsia="黑体" w:hAnsi="Times New Roman" w:cs="Times New Roman"/>
          <w:sz w:val="28"/>
          <w:szCs w:val="28"/>
        </w:rPr>
        <w:t>七、课程大纲制定依据</w:t>
      </w:r>
      <w:bookmarkEnd w:id="97"/>
      <w:bookmarkEnd w:id="98"/>
    </w:p>
    <w:p w14:paraId="6580A7AB" w14:textId="77777777" w:rsidR="00C44E79" w:rsidRPr="00CA1E5A" w:rsidRDefault="00C44E79" w:rsidP="00C44E79">
      <w:pPr>
        <w:spacing w:line="440" w:lineRule="exact"/>
        <w:ind w:firstLineChars="200" w:firstLine="480"/>
        <w:rPr>
          <w:rFonts w:ascii="Times New Roman" w:hAnsi="Times New Roman" w:cs="Times New Roman"/>
          <w:sz w:val="24"/>
        </w:rPr>
        <w:sectPr w:rsidR="00C44E79" w:rsidRPr="00CA1E5A">
          <w:pgSz w:w="11906" w:h="16838"/>
          <w:pgMar w:top="1440" w:right="1800" w:bottom="1440" w:left="1800" w:header="851" w:footer="992" w:gutter="0"/>
          <w:cols w:space="425"/>
          <w:docGrid w:type="lines" w:linePitch="312"/>
        </w:sect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年工程教育专业人才培养方案制定。</w:t>
      </w:r>
    </w:p>
    <w:p w14:paraId="6C0D3B25" w14:textId="77777777" w:rsidR="00C70CBB" w:rsidRPr="00CA1E5A" w:rsidRDefault="00C70CBB" w:rsidP="00C70CBB">
      <w:pPr>
        <w:pStyle w:val="1"/>
        <w:rPr>
          <w:rFonts w:ascii="Times New Roman" w:hAnsi="Times New Roman" w:cs="Times New Roman"/>
        </w:rPr>
      </w:pPr>
      <w:bookmarkStart w:id="99" w:name="_Toc149555550"/>
      <w:r w:rsidRPr="00CA1E5A">
        <w:rPr>
          <w:rFonts w:ascii="Times New Roman" w:hAnsi="Times New Roman" w:cs="Times New Roman"/>
        </w:rPr>
        <w:lastRenderedPageBreak/>
        <w:t>《大学生职业指导与创新创业教育》（工程教育类）课程大纲</w:t>
      </w:r>
      <w:bookmarkEnd w:id="82"/>
      <w:bookmarkEnd w:id="83"/>
      <w:bookmarkEnd w:id="99"/>
    </w:p>
    <w:p w14:paraId="52A2E6F0"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sz w:val="28"/>
          <w:szCs w:val="28"/>
        </w:rPr>
      </w:pPr>
      <w:bookmarkStart w:id="100" w:name="_Toc23639"/>
      <w:bookmarkStart w:id="101" w:name="_Toc7667"/>
      <w:bookmarkStart w:id="102" w:name="_Toc3774"/>
      <w:bookmarkStart w:id="103" w:name="_Toc18642"/>
      <w:r w:rsidRPr="00CA1E5A">
        <w:rPr>
          <w:rFonts w:ascii="Times New Roman" w:eastAsia="黑体" w:hAnsi="Times New Roman" w:cs="Times New Roman"/>
          <w:sz w:val="28"/>
          <w:szCs w:val="28"/>
        </w:rPr>
        <w:t>一、课程基本信息</w:t>
      </w:r>
      <w:bookmarkEnd w:id="100"/>
      <w:bookmarkEnd w:id="101"/>
      <w:bookmarkEnd w:id="102"/>
      <w:bookmarkEnd w:id="10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6"/>
        <w:gridCol w:w="2653"/>
        <w:gridCol w:w="1477"/>
        <w:gridCol w:w="2816"/>
      </w:tblGrid>
      <w:tr w:rsidR="00C70CBB" w:rsidRPr="00CA1E5A" w14:paraId="6E694F3C" w14:textId="77777777" w:rsidTr="00C70CBB">
        <w:trPr>
          <w:trHeight w:val="886"/>
          <w:jc w:val="center"/>
        </w:trPr>
        <w:tc>
          <w:tcPr>
            <w:tcW w:w="1668" w:type="dxa"/>
            <w:vAlign w:val="center"/>
          </w:tcPr>
          <w:p w14:paraId="4E825FA0"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vAlign w:val="center"/>
          </w:tcPr>
          <w:p w14:paraId="7A9B602D"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大学生职业指导与创新创业教育</w:t>
            </w:r>
          </w:p>
        </w:tc>
        <w:tc>
          <w:tcPr>
            <w:tcW w:w="1561" w:type="dxa"/>
            <w:vAlign w:val="center"/>
          </w:tcPr>
          <w:p w14:paraId="35C5A37F"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vAlign w:val="center"/>
          </w:tcPr>
          <w:p w14:paraId="7A1E106E"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0011010</w:t>
            </w:r>
            <w:r w:rsidRPr="00CA1E5A">
              <w:rPr>
                <w:rFonts w:ascii="Times New Roman" w:hAnsi="Times New Roman" w:cs="Times New Roman"/>
                <w:sz w:val="24"/>
              </w:rPr>
              <w:t>、</w:t>
            </w:r>
            <w:r w:rsidRPr="00CA1E5A">
              <w:rPr>
                <w:rFonts w:ascii="Times New Roman" w:hAnsi="Times New Roman" w:cs="Times New Roman"/>
                <w:sz w:val="24"/>
              </w:rPr>
              <w:t>0011011</w:t>
            </w:r>
          </w:p>
        </w:tc>
      </w:tr>
      <w:tr w:rsidR="00C70CBB" w:rsidRPr="00CA1E5A" w14:paraId="48C3360C" w14:textId="77777777" w:rsidTr="00C70CBB">
        <w:trPr>
          <w:trHeight w:val="829"/>
          <w:jc w:val="center"/>
        </w:trPr>
        <w:tc>
          <w:tcPr>
            <w:tcW w:w="1668" w:type="dxa"/>
            <w:vAlign w:val="center"/>
          </w:tcPr>
          <w:p w14:paraId="591193A0"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vAlign w:val="center"/>
          </w:tcPr>
          <w:p w14:paraId="12595172"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通识教育课程</w:t>
            </w:r>
          </w:p>
        </w:tc>
        <w:tc>
          <w:tcPr>
            <w:tcW w:w="1561" w:type="dxa"/>
            <w:vAlign w:val="center"/>
          </w:tcPr>
          <w:p w14:paraId="0796409C"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2A394B02"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vAlign w:val="center"/>
          </w:tcPr>
          <w:p w14:paraId="72FF5740"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48/3</w:t>
            </w:r>
          </w:p>
        </w:tc>
      </w:tr>
      <w:tr w:rsidR="00C70CBB" w:rsidRPr="00CA1E5A" w14:paraId="6BC43D45" w14:textId="77777777" w:rsidTr="00C70CBB">
        <w:trPr>
          <w:trHeight w:val="811"/>
          <w:jc w:val="center"/>
        </w:trPr>
        <w:tc>
          <w:tcPr>
            <w:tcW w:w="1668" w:type="dxa"/>
            <w:vAlign w:val="center"/>
          </w:tcPr>
          <w:p w14:paraId="03FD57AF"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vAlign w:val="center"/>
          </w:tcPr>
          <w:p w14:paraId="2919889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党委学生工作部</w:t>
            </w:r>
          </w:p>
        </w:tc>
        <w:tc>
          <w:tcPr>
            <w:tcW w:w="1561" w:type="dxa"/>
            <w:vAlign w:val="center"/>
          </w:tcPr>
          <w:p w14:paraId="53994B7D"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vAlign w:val="center"/>
          </w:tcPr>
          <w:p w14:paraId="3AF1DD51"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工程教育类专业</w:t>
            </w:r>
          </w:p>
        </w:tc>
      </w:tr>
      <w:tr w:rsidR="00C70CBB" w:rsidRPr="00CA1E5A" w14:paraId="562E2298" w14:textId="77777777" w:rsidTr="00C70CBB">
        <w:trPr>
          <w:trHeight w:val="811"/>
          <w:jc w:val="center"/>
        </w:trPr>
        <w:tc>
          <w:tcPr>
            <w:tcW w:w="1668" w:type="dxa"/>
            <w:vAlign w:val="center"/>
          </w:tcPr>
          <w:p w14:paraId="626F7FE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vAlign w:val="center"/>
          </w:tcPr>
          <w:p w14:paraId="6A8A4962" w14:textId="77777777" w:rsidR="00C70CBB" w:rsidRPr="00CA1E5A" w:rsidRDefault="00C70CBB" w:rsidP="00C70CBB">
            <w:pPr>
              <w:spacing w:line="440" w:lineRule="exact"/>
              <w:jc w:val="center"/>
              <w:rPr>
                <w:rFonts w:ascii="Times New Roman" w:hAnsi="Times New Roman" w:cs="Times New Roman"/>
                <w:sz w:val="24"/>
              </w:rPr>
            </w:pPr>
          </w:p>
        </w:tc>
      </w:tr>
      <w:tr w:rsidR="00C70CBB" w:rsidRPr="00CA1E5A" w14:paraId="0DDC9D74" w14:textId="77777777" w:rsidTr="00C70CBB">
        <w:trPr>
          <w:trHeight w:val="836"/>
          <w:jc w:val="center"/>
        </w:trPr>
        <w:tc>
          <w:tcPr>
            <w:tcW w:w="1668" w:type="dxa"/>
            <w:vAlign w:val="center"/>
          </w:tcPr>
          <w:p w14:paraId="42F213EF"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vAlign w:val="center"/>
          </w:tcPr>
          <w:p w14:paraId="5BF3952F"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杨洪瑞</w:t>
            </w:r>
          </w:p>
        </w:tc>
        <w:tc>
          <w:tcPr>
            <w:tcW w:w="1561" w:type="dxa"/>
            <w:vAlign w:val="center"/>
          </w:tcPr>
          <w:p w14:paraId="2AAF125A"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vAlign w:val="center"/>
          </w:tcPr>
          <w:p w14:paraId="195FDE37"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王震</w:t>
            </w:r>
          </w:p>
        </w:tc>
      </w:tr>
      <w:tr w:rsidR="00C70CBB" w:rsidRPr="00CA1E5A" w14:paraId="4B17A91B" w14:textId="77777777" w:rsidTr="00C70CBB">
        <w:trPr>
          <w:trHeight w:val="848"/>
          <w:jc w:val="center"/>
        </w:trPr>
        <w:tc>
          <w:tcPr>
            <w:tcW w:w="1668" w:type="dxa"/>
            <w:vAlign w:val="center"/>
          </w:tcPr>
          <w:p w14:paraId="63912AD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vAlign w:val="center"/>
          </w:tcPr>
          <w:p w14:paraId="5324EFFD" w14:textId="77777777" w:rsidR="00C70CBB" w:rsidRPr="00CA1E5A" w:rsidRDefault="00C70CBB" w:rsidP="00C70CBB">
            <w:pPr>
              <w:spacing w:line="440" w:lineRule="exact"/>
              <w:jc w:val="center"/>
              <w:rPr>
                <w:rFonts w:ascii="Times New Roman" w:hAnsi="Times New Roman" w:cs="Times New Roman"/>
                <w:sz w:val="24"/>
              </w:rPr>
            </w:pPr>
          </w:p>
        </w:tc>
      </w:tr>
      <w:tr w:rsidR="00C70CBB" w:rsidRPr="00CA1E5A" w14:paraId="23B1EF08" w14:textId="77777777" w:rsidTr="00C70CBB">
        <w:trPr>
          <w:trHeight w:val="848"/>
          <w:jc w:val="center"/>
        </w:trPr>
        <w:tc>
          <w:tcPr>
            <w:tcW w:w="1668" w:type="dxa"/>
            <w:vAlign w:val="center"/>
          </w:tcPr>
          <w:p w14:paraId="65BF55BC"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vAlign w:val="center"/>
          </w:tcPr>
          <w:p w14:paraId="784900D5" w14:textId="77777777" w:rsidR="00C70CBB" w:rsidRPr="00CA1E5A" w:rsidRDefault="00C70CBB" w:rsidP="00C70CBB">
            <w:pPr>
              <w:spacing w:line="440" w:lineRule="exact"/>
              <w:rPr>
                <w:rFonts w:ascii="Times New Roman" w:hAnsi="Times New Roman" w:cs="Times New Roman"/>
                <w:color w:val="FF0000"/>
                <w:sz w:val="24"/>
              </w:rPr>
            </w:pPr>
          </w:p>
        </w:tc>
      </w:tr>
    </w:tbl>
    <w:p w14:paraId="7C2BBEEC"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sz w:val="28"/>
          <w:szCs w:val="28"/>
        </w:rPr>
      </w:pPr>
      <w:bookmarkStart w:id="104" w:name="_Toc18873"/>
      <w:bookmarkStart w:id="105" w:name="_Toc4976"/>
      <w:bookmarkStart w:id="106" w:name="_Toc22516"/>
      <w:bookmarkStart w:id="107" w:name="_Toc31836"/>
      <w:r w:rsidRPr="00CA1E5A">
        <w:rPr>
          <w:rFonts w:ascii="Times New Roman" w:eastAsia="黑体" w:hAnsi="Times New Roman" w:cs="Times New Roman"/>
          <w:sz w:val="28"/>
          <w:szCs w:val="28"/>
        </w:rPr>
        <w:t>二、课程学习目标及与毕业要求的对应关系</w:t>
      </w:r>
      <w:bookmarkEnd w:id="104"/>
      <w:bookmarkEnd w:id="105"/>
      <w:bookmarkEnd w:id="106"/>
      <w:bookmarkEnd w:id="107"/>
    </w:p>
    <w:p w14:paraId="35486CB4" w14:textId="77777777" w:rsidR="00C70CBB" w:rsidRPr="00CA1E5A" w:rsidRDefault="00C70CBB" w:rsidP="00C70CB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367F10B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43B19985" w14:textId="77777777" w:rsidR="00C70CBB" w:rsidRPr="00CA1E5A" w:rsidRDefault="00C70CBB" w:rsidP="00C70CB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通过学习大学生职业指导与创新创业教育相关的理论知识和方法，能够在工程实践中，遵守工程职业道德和规范，履行责任，具有一定的职业素养和人文社会科学素养、社会责任感。</w:t>
      </w:r>
      <w:r w:rsidRPr="00CA1E5A">
        <w:rPr>
          <w:rFonts w:ascii="Times New Roman" w:hAnsi="Times New Roman" w:cs="Times New Roman"/>
          <w:b/>
          <w:sz w:val="24"/>
        </w:rPr>
        <w:t>【毕业要求</w:t>
      </w:r>
      <w:r w:rsidRPr="00CA1E5A">
        <w:rPr>
          <w:rFonts w:ascii="Times New Roman" w:hAnsi="Times New Roman" w:cs="Times New Roman"/>
          <w:b/>
          <w:sz w:val="24"/>
        </w:rPr>
        <w:t>8</w:t>
      </w:r>
      <w:r w:rsidRPr="00CA1E5A">
        <w:rPr>
          <w:rFonts w:ascii="Times New Roman" w:hAnsi="Times New Roman" w:cs="Times New Roman"/>
          <w:b/>
          <w:sz w:val="24"/>
        </w:rPr>
        <w:t>职业规范】</w:t>
      </w:r>
    </w:p>
    <w:p w14:paraId="0F5B5704" w14:textId="77777777" w:rsidR="00C70CBB" w:rsidRPr="00CA1E5A" w:rsidRDefault="00C70CBB" w:rsidP="00C70CB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2.</w:t>
      </w:r>
      <w:r w:rsidRPr="00CA1E5A">
        <w:rPr>
          <w:rFonts w:ascii="Times New Roman" w:hAnsi="Times New Roman" w:cs="Times New Roman"/>
          <w:sz w:val="24"/>
        </w:rPr>
        <w:t>能够在多学科背景下的团队中承担个体、团队成员以及负责人的角色。通过学习职业生涯规划、职业指导和创新创业的相关知识，在个人成长和团体合作中，初步具备一定的职业素质、职业能力和创新创业能力。</w:t>
      </w:r>
      <w:r w:rsidRPr="00CA1E5A">
        <w:rPr>
          <w:rFonts w:ascii="Times New Roman" w:hAnsi="Times New Roman" w:cs="Times New Roman"/>
          <w:b/>
          <w:sz w:val="24"/>
        </w:rPr>
        <w:t>【毕业要求</w:t>
      </w:r>
      <w:r w:rsidRPr="00CA1E5A">
        <w:rPr>
          <w:rFonts w:ascii="Times New Roman" w:hAnsi="Times New Roman" w:cs="Times New Roman"/>
          <w:b/>
          <w:sz w:val="24"/>
        </w:rPr>
        <w:t>9</w:t>
      </w:r>
      <w:r w:rsidRPr="00CA1E5A">
        <w:rPr>
          <w:rFonts w:ascii="Times New Roman" w:hAnsi="Times New Roman" w:cs="Times New Roman"/>
          <w:b/>
          <w:sz w:val="24"/>
        </w:rPr>
        <w:t>个人和团队】</w:t>
      </w:r>
    </w:p>
    <w:p w14:paraId="3E25E3CF" w14:textId="77777777" w:rsidR="00C70CBB" w:rsidRPr="00CA1E5A" w:rsidRDefault="00C70CBB" w:rsidP="00C70CB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9"/>
        <w:gridCol w:w="5271"/>
        <w:gridCol w:w="1959"/>
      </w:tblGrid>
      <w:tr w:rsidR="00C70CBB" w:rsidRPr="00CA1E5A" w14:paraId="75C924B4" w14:textId="77777777" w:rsidTr="00C70CBB">
        <w:trPr>
          <w:trHeight w:val="815"/>
          <w:jc w:val="center"/>
        </w:trPr>
        <w:tc>
          <w:tcPr>
            <w:tcW w:w="1939" w:type="dxa"/>
            <w:noWrap/>
            <w:vAlign w:val="center"/>
          </w:tcPr>
          <w:p w14:paraId="4EA14E3F" w14:textId="77777777" w:rsidR="00C70CBB" w:rsidRPr="00CA1E5A" w:rsidRDefault="00C70CBB" w:rsidP="00C70CBB">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毕业要求</w:t>
            </w:r>
          </w:p>
        </w:tc>
        <w:tc>
          <w:tcPr>
            <w:tcW w:w="5271" w:type="dxa"/>
            <w:noWrap/>
            <w:vAlign w:val="center"/>
          </w:tcPr>
          <w:p w14:paraId="1D439CC2" w14:textId="77777777" w:rsidR="00C70CBB" w:rsidRPr="00CA1E5A" w:rsidRDefault="00C70CBB" w:rsidP="00C70CB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noWrap/>
            <w:vAlign w:val="center"/>
          </w:tcPr>
          <w:p w14:paraId="45E17819" w14:textId="77777777" w:rsidR="00C70CBB" w:rsidRPr="00CA1E5A" w:rsidRDefault="00C70CBB" w:rsidP="00C70CB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C70CBB" w:rsidRPr="00CA1E5A" w14:paraId="25A17C1E" w14:textId="77777777" w:rsidTr="00C70CBB">
        <w:trPr>
          <w:jc w:val="center"/>
        </w:trPr>
        <w:tc>
          <w:tcPr>
            <w:tcW w:w="1939" w:type="dxa"/>
            <w:noWrap/>
            <w:vAlign w:val="center"/>
          </w:tcPr>
          <w:p w14:paraId="4092147D"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职业规范</w:t>
            </w:r>
          </w:p>
        </w:tc>
        <w:tc>
          <w:tcPr>
            <w:tcW w:w="5271" w:type="dxa"/>
            <w:noWrap/>
            <w:vAlign w:val="center"/>
          </w:tcPr>
          <w:p w14:paraId="3F28C611" w14:textId="77777777" w:rsidR="00C70CBB" w:rsidRPr="00CA1E5A" w:rsidRDefault="00C70CBB" w:rsidP="00C70CB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(H)</w:t>
            </w:r>
          </w:p>
        </w:tc>
        <w:tc>
          <w:tcPr>
            <w:tcW w:w="1959" w:type="dxa"/>
            <w:noWrap/>
            <w:vAlign w:val="center"/>
          </w:tcPr>
          <w:p w14:paraId="1A435F08"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C70CBB" w:rsidRPr="00CA1E5A" w14:paraId="50D417F4" w14:textId="77777777" w:rsidTr="00C70CBB">
        <w:trPr>
          <w:jc w:val="center"/>
        </w:trPr>
        <w:tc>
          <w:tcPr>
            <w:tcW w:w="1939" w:type="dxa"/>
            <w:noWrap/>
            <w:vAlign w:val="center"/>
          </w:tcPr>
          <w:p w14:paraId="3F2345F1"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9.</w:t>
            </w:r>
            <w:r w:rsidRPr="00CA1E5A">
              <w:rPr>
                <w:rFonts w:ascii="Times New Roman" w:hAnsi="Times New Roman" w:cs="Times New Roman"/>
                <w:sz w:val="24"/>
              </w:rPr>
              <w:t>个人和团队</w:t>
            </w:r>
          </w:p>
        </w:tc>
        <w:tc>
          <w:tcPr>
            <w:tcW w:w="5271" w:type="dxa"/>
            <w:noWrap/>
            <w:vAlign w:val="center"/>
          </w:tcPr>
          <w:p w14:paraId="473F0D7C"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(L)</w:t>
            </w:r>
          </w:p>
        </w:tc>
        <w:tc>
          <w:tcPr>
            <w:tcW w:w="1959" w:type="dxa"/>
            <w:noWrap/>
            <w:vAlign w:val="center"/>
          </w:tcPr>
          <w:p w14:paraId="58F52D34"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73A7D357"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sz w:val="28"/>
          <w:szCs w:val="28"/>
        </w:rPr>
      </w:pPr>
      <w:bookmarkStart w:id="108" w:name="_Toc29690"/>
      <w:bookmarkStart w:id="109" w:name="_Toc6500"/>
      <w:bookmarkStart w:id="110" w:name="_Toc6561"/>
      <w:bookmarkStart w:id="111" w:name="_Toc14443"/>
      <w:r w:rsidRPr="00CA1E5A">
        <w:rPr>
          <w:rFonts w:ascii="Times New Roman" w:eastAsia="黑体" w:hAnsi="Times New Roman" w:cs="Times New Roman"/>
          <w:sz w:val="28"/>
          <w:szCs w:val="28"/>
        </w:rPr>
        <w:t>三、课程学习内容及与课程学习目标的对应关系</w:t>
      </w:r>
      <w:bookmarkEnd w:id="108"/>
      <w:bookmarkEnd w:id="109"/>
      <w:bookmarkEnd w:id="110"/>
      <w:bookmarkEnd w:id="111"/>
    </w:p>
    <w:p w14:paraId="0863996F" w14:textId="77777777" w:rsidR="00C70CBB" w:rsidRPr="00CA1E5A" w:rsidRDefault="00C70CBB" w:rsidP="00C70CBB">
      <w:pPr>
        <w:spacing w:beforeLines="50" w:before="156" w:afterLines="50" w:after="156" w:line="440" w:lineRule="exact"/>
        <w:ind w:firstLineChars="200" w:firstLine="562"/>
        <w:outlineLvl w:val="1"/>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7001EF4B"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职业导论</w:t>
      </w:r>
    </w:p>
    <w:p w14:paraId="15460463"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A231245"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认知类目标：了解《大学生职业指导与创新创业教育》课程的主要内容、性质和要求；</w:t>
      </w:r>
    </w:p>
    <w:p w14:paraId="6E80C5C4"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color w:val="000000"/>
          <w:kern w:val="0"/>
          <w:sz w:val="24"/>
        </w:rPr>
        <w:t>初步掌握职业及职业分类知识，认清职业与专业的关系，增强角色意识，提高适应能力，树立科学的职业价值观、成才观。</w:t>
      </w:r>
    </w:p>
    <w:p w14:paraId="5D2FF533"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3DE8F41" w14:textId="77777777" w:rsidR="00C70CBB" w:rsidRPr="00CA1E5A" w:rsidRDefault="00C70CBB" w:rsidP="00542E67">
      <w:pPr>
        <w:numPr>
          <w:ilvl w:val="0"/>
          <w:numId w:val="42"/>
        </w:numPr>
        <w:spacing w:line="44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职业与专业</w:t>
      </w:r>
    </w:p>
    <w:p w14:paraId="5C2A6F67" w14:textId="77777777" w:rsidR="00C70CBB" w:rsidRPr="00CA1E5A" w:rsidRDefault="00C70CBB" w:rsidP="00542E67">
      <w:pPr>
        <w:numPr>
          <w:ilvl w:val="0"/>
          <w:numId w:val="42"/>
        </w:numPr>
        <w:spacing w:line="44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职业分类与发展</w:t>
      </w:r>
    </w:p>
    <w:p w14:paraId="6300A47F" w14:textId="77777777" w:rsidR="00C70CBB" w:rsidRPr="00CA1E5A" w:rsidRDefault="00C70CBB" w:rsidP="00542E67">
      <w:pPr>
        <w:numPr>
          <w:ilvl w:val="0"/>
          <w:numId w:val="4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掌握职业标准、职业资格及发展趋势</w:t>
      </w:r>
    </w:p>
    <w:p w14:paraId="2AB3936D"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62B76A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职业的分类及相关知识，职业与专业的关系</w:t>
      </w:r>
    </w:p>
    <w:p w14:paraId="0C744F32" w14:textId="77777777" w:rsidR="00C70CBB" w:rsidRPr="00CA1E5A" w:rsidRDefault="00C70CBB" w:rsidP="00C70CB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职业标准及发展趋势</w:t>
      </w:r>
    </w:p>
    <w:p w14:paraId="650EF92B"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A79D5D1" w14:textId="77777777" w:rsidR="00C70CBB" w:rsidRPr="00CA1E5A" w:rsidRDefault="00C70CBB" w:rsidP="00C70CB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与专业相关的职业分类知识，职业与专业的关系</w:t>
      </w:r>
    </w:p>
    <w:p w14:paraId="7F0C7BAD"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职业的发展趋势</w:t>
      </w:r>
    </w:p>
    <w:p w14:paraId="1CF1AA5D"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7E2177B1" w14:textId="77777777" w:rsidR="00C70CBB" w:rsidRPr="00CA1E5A" w:rsidRDefault="00C70CBB" w:rsidP="00542E67">
      <w:pPr>
        <w:numPr>
          <w:ilvl w:val="0"/>
          <w:numId w:val="4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64F9AD32" w14:textId="77777777" w:rsidR="00C70CBB" w:rsidRPr="00CA1E5A" w:rsidRDefault="00C70CBB" w:rsidP="00542E67">
      <w:pPr>
        <w:numPr>
          <w:ilvl w:val="0"/>
          <w:numId w:val="4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通过课堂汇报和课堂讨论，强化学生的参与意识和反思能力。</w:t>
      </w:r>
    </w:p>
    <w:p w14:paraId="59764695"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97E9FC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color w:val="000000"/>
          <w:kern w:val="0"/>
          <w:sz w:val="24"/>
        </w:rPr>
        <w:t xml:space="preserve"> </w:t>
      </w:r>
      <w:r w:rsidRPr="00CA1E5A">
        <w:rPr>
          <w:rFonts w:ascii="Times New Roman" w:hAnsi="Times New Roman" w:cs="Times New Roman"/>
          <w:color w:val="000000"/>
          <w:kern w:val="0"/>
          <w:sz w:val="24"/>
        </w:rPr>
        <w:t>职业分类的主要特点</w:t>
      </w:r>
    </w:p>
    <w:p w14:paraId="79C4E42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color w:val="000000"/>
          <w:kern w:val="0"/>
          <w:sz w:val="24"/>
        </w:rPr>
        <w:t>职业与专业有哪些异同？</w:t>
      </w:r>
    </w:p>
    <w:p w14:paraId="11723305"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职业发展的主要趋势</w:t>
      </w:r>
    </w:p>
    <w:p w14:paraId="651C01C8"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第二章</w:t>
      </w:r>
      <w:r w:rsidRPr="00CA1E5A">
        <w:rPr>
          <w:rFonts w:ascii="Times New Roman" w:eastAsia="黑体" w:hAnsi="Times New Roman" w:cs="Times New Roman"/>
          <w:sz w:val="28"/>
          <w:szCs w:val="28"/>
        </w:rPr>
        <w:t xml:space="preserve">  </w:t>
      </w:r>
      <w:r w:rsidRPr="00CA1E5A">
        <w:rPr>
          <w:rFonts w:ascii="Times New Roman" w:hAnsi="Times New Roman" w:cs="Times New Roman"/>
          <w:b/>
          <w:sz w:val="28"/>
          <w:szCs w:val="28"/>
        </w:rPr>
        <w:t>大学学涯与职业生涯规划</w:t>
      </w:r>
    </w:p>
    <w:p w14:paraId="7E7D53FB"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90BCDD4"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kern w:val="0"/>
          <w:sz w:val="24"/>
        </w:rPr>
        <w:t>正确认识大学学涯与职业生涯的关系，</w:t>
      </w:r>
      <w:r w:rsidRPr="00CA1E5A">
        <w:rPr>
          <w:rFonts w:ascii="Times New Roman" w:hAnsi="Times New Roman" w:cs="Times New Roman"/>
          <w:sz w:val="24"/>
        </w:rPr>
        <w:t>了解职业生涯规划的基本概念和相关理论，</w:t>
      </w:r>
      <w:r w:rsidRPr="00CA1E5A">
        <w:rPr>
          <w:rFonts w:ascii="Times New Roman" w:hAnsi="Times New Roman" w:cs="Times New Roman"/>
          <w:color w:val="000000"/>
          <w:kern w:val="0"/>
          <w:sz w:val="24"/>
        </w:rPr>
        <w:t>掌握科学的职业生涯规划的基本理论；</w:t>
      </w:r>
      <w:r w:rsidRPr="00CA1E5A">
        <w:rPr>
          <w:rFonts w:ascii="Times New Roman" w:hAnsi="Times New Roman" w:cs="Times New Roman"/>
          <w:color w:val="000000"/>
          <w:kern w:val="0"/>
          <w:sz w:val="24"/>
        </w:rPr>
        <w:t xml:space="preserve"> </w:t>
      </w:r>
    </w:p>
    <w:p w14:paraId="44E40B6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过程与方法类目标：通过教学使</w:t>
      </w:r>
      <w:r w:rsidRPr="00CA1E5A">
        <w:rPr>
          <w:rFonts w:ascii="Times New Roman" w:hAnsi="Times New Roman" w:cs="Times New Roman"/>
          <w:color w:val="000000"/>
          <w:kern w:val="0"/>
          <w:sz w:val="24"/>
        </w:rPr>
        <w:t>学生认识到大学学涯对未来职业生涯的重要价值，初步了解生涯发展理论，树立生涯意识，为职业生涯规划的实施打好理论基础。</w:t>
      </w:r>
    </w:p>
    <w:p w14:paraId="7B96D3B2"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4444CF9"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大学学涯与职业生涯</w:t>
      </w:r>
    </w:p>
    <w:p w14:paraId="2B49C94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职业生涯规划概述</w:t>
      </w:r>
    </w:p>
    <w:p w14:paraId="48BC1E1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职业生涯规划的基本理论</w:t>
      </w:r>
    </w:p>
    <w:p w14:paraId="73DBE62B"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61A0332" w14:textId="77777777" w:rsidR="00C70CBB" w:rsidRPr="00CA1E5A" w:rsidRDefault="00C70CBB" w:rsidP="00542E67">
      <w:pPr>
        <w:numPr>
          <w:ilvl w:val="0"/>
          <w:numId w:val="44"/>
        </w:num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霍兰德职业兴趣理论</w:t>
      </w:r>
    </w:p>
    <w:p w14:paraId="3EF96D81" w14:textId="77777777" w:rsidR="00C70CBB" w:rsidRPr="00CA1E5A" w:rsidRDefault="00C70CBB" w:rsidP="00542E67">
      <w:pPr>
        <w:numPr>
          <w:ilvl w:val="0"/>
          <w:numId w:val="44"/>
        </w:num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认知信息加工理论</w:t>
      </w:r>
    </w:p>
    <w:p w14:paraId="01EACDA0" w14:textId="77777777" w:rsidR="00C70CBB" w:rsidRPr="00CA1E5A" w:rsidRDefault="00C70CBB" w:rsidP="00542E67">
      <w:pPr>
        <w:numPr>
          <w:ilvl w:val="0"/>
          <w:numId w:val="44"/>
        </w:num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生涯混沌理论</w:t>
      </w:r>
    </w:p>
    <w:p w14:paraId="27DF2BD9"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7A1EA91" w14:textId="77777777" w:rsidR="00C70CBB" w:rsidRPr="00CA1E5A" w:rsidRDefault="00C70CBB" w:rsidP="00542E67">
      <w:pPr>
        <w:numPr>
          <w:ilvl w:val="0"/>
          <w:numId w:val="45"/>
        </w:num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学涯规划的重要性</w:t>
      </w:r>
    </w:p>
    <w:p w14:paraId="59B09923" w14:textId="77777777" w:rsidR="00C70CBB" w:rsidRPr="00CA1E5A" w:rsidRDefault="00C70CBB" w:rsidP="00542E67">
      <w:pPr>
        <w:numPr>
          <w:ilvl w:val="0"/>
          <w:numId w:val="45"/>
        </w:numPr>
        <w:spacing w:line="440" w:lineRule="exact"/>
        <w:ind w:firstLineChars="200" w:firstLine="480"/>
        <w:rPr>
          <w:rFonts w:ascii="Times New Roman" w:hAnsi="Times New Roman" w:cs="Times New Roman"/>
          <w:sz w:val="24"/>
        </w:rPr>
      </w:pPr>
      <w:r w:rsidRPr="00CA1E5A">
        <w:rPr>
          <w:rFonts w:ascii="Times New Roman" w:hAnsi="Times New Roman" w:cs="Times New Roman"/>
          <w:bCs/>
          <w:color w:val="000000"/>
          <w:kern w:val="0"/>
          <w:sz w:val="24"/>
        </w:rPr>
        <w:t>霍兰德职业兴趣理论，认知信息加工理论，生涯混沌理论</w:t>
      </w:r>
    </w:p>
    <w:p w14:paraId="66EFB319"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14B6A8B1"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3E724347"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408BBE61"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C1362EF"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bCs/>
          <w:color w:val="000000"/>
          <w:kern w:val="0"/>
          <w:sz w:val="24"/>
        </w:rPr>
        <w:t>舒伯的职业</w:t>
      </w:r>
      <w:r w:rsidRPr="00CA1E5A">
        <w:rPr>
          <w:rFonts w:ascii="Times New Roman" w:hAnsi="Times New Roman" w:cs="Times New Roman"/>
          <w:sz w:val="24"/>
        </w:rPr>
        <w:t>生涯发展理论划分为哪几个主要阶段？</w:t>
      </w:r>
    </w:p>
    <w:p w14:paraId="1EC7408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如何分析和解读生涯彩虹图？</w:t>
      </w:r>
    </w:p>
    <w:p w14:paraId="5D03E68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．霍兰德职业兴</w:t>
      </w:r>
      <w:r w:rsidRPr="00CA1E5A">
        <w:rPr>
          <w:rFonts w:ascii="Times New Roman" w:hAnsi="Times New Roman" w:cs="Times New Roman"/>
          <w:bCs/>
          <w:color w:val="000000"/>
          <w:kern w:val="0"/>
          <w:sz w:val="24"/>
        </w:rPr>
        <w:t>趣理论的重要结论和应用价值</w:t>
      </w:r>
    </w:p>
    <w:p w14:paraId="79B0385C"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hAnsi="Times New Roman" w:cs="Times New Roman"/>
          <w:b/>
          <w:sz w:val="28"/>
          <w:szCs w:val="28"/>
        </w:rPr>
        <w:t>职业生涯规划实务</w:t>
      </w:r>
    </w:p>
    <w:p w14:paraId="786F27C4"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B557E44"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kern w:val="0"/>
          <w:sz w:val="24"/>
        </w:rPr>
        <w:t>认识到做好职业生涯发展规划的作用和意</w:t>
      </w:r>
      <w:r w:rsidRPr="00CA1E5A">
        <w:rPr>
          <w:rFonts w:ascii="Times New Roman" w:hAnsi="Times New Roman" w:cs="Times New Roman"/>
          <w:color w:val="000000"/>
          <w:kern w:val="0"/>
          <w:sz w:val="24"/>
        </w:rPr>
        <w:lastRenderedPageBreak/>
        <w:t>义，使学生提高自我管理技能。</w:t>
      </w:r>
    </w:p>
    <w:p w14:paraId="79D9DE7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过程与方法类目标：掌握</w:t>
      </w:r>
      <w:r w:rsidRPr="00CA1E5A">
        <w:rPr>
          <w:rFonts w:ascii="Times New Roman" w:hAnsi="Times New Roman" w:cs="Times New Roman"/>
          <w:color w:val="000000"/>
          <w:kern w:val="0"/>
          <w:sz w:val="24"/>
        </w:rPr>
        <w:t>职业生涯规划理论及应用的方法与步骤，学会结合自身情况，科学合理地进行职业生涯规划</w:t>
      </w:r>
      <w:r w:rsidRPr="00CA1E5A">
        <w:rPr>
          <w:rFonts w:ascii="Times New Roman" w:hAnsi="Times New Roman" w:cs="Times New Roman"/>
          <w:sz w:val="24"/>
        </w:rPr>
        <w:t>。</w:t>
      </w:r>
    </w:p>
    <w:p w14:paraId="3638DE1D"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EADD8AD"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自我认知</w:t>
      </w:r>
    </w:p>
    <w:p w14:paraId="2E5E2C08" w14:textId="77777777" w:rsidR="00C70CBB" w:rsidRPr="00CA1E5A" w:rsidRDefault="00C70CBB" w:rsidP="00C70CBB">
      <w:pPr>
        <w:widowControl/>
        <w:wordWrap w:val="0"/>
        <w:spacing w:line="500" w:lineRule="exact"/>
        <w:ind w:firstLineChars="200" w:firstLine="480"/>
        <w:jc w:val="left"/>
        <w:rPr>
          <w:rFonts w:ascii="Times New Roman" w:hAnsi="Times New Roman" w:cs="Times New Roman"/>
          <w:bCs/>
          <w:color w:val="000000"/>
          <w:kern w:val="0"/>
          <w:sz w:val="24"/>
        </w:rPr>
      </w:pPr>
      <w:r w:rsidRPr="00CA1E5A">
        <w:rPr>
          <w:rFonts w:ascii="Times New Roman" w:hAnsi="Times New Roman" w:cs="Times New Roman"/>
          <w:sz w:val="24"/>
        </w:rPr>
        <w:t>2.</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职业探索</w:t>
      </w:r>
    </w:p>
    <w:p w14:paraId="6DCBF7CF" w14:textId="77777777" w:rsidR="00C70CBB" w:rsidRPr="00CA1E5A" w:rsidRDefault="00C70CBB" w:rsidP="00C70CBB">
      <w:pPr>
        <w:widowControl/>
        <w:wordWrap w:val="0"/>
        <w:spacing w:line="500" w:lineRule="exact"/>
        <w:ind w:firstLineChars="200" w:firstLine="480"/>
        <w:jc w:val="lef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3</w:t>
      </w:r>
      <w:r w:rsidRPr="00CA1E5A">
        <w:rPr>
          <w:rFonts w:ascii="Times New Roman" w:hAnsi="Times New Roman" w:cs="Times New Roman"/>
          <w:bCs/>
          <w:color w:val="000000"/>
          <w:kern w:val="0"/>
          <w:sz w:val="24"/>
        </w:rPr>
        <w:t>．</w:t>
      </w:r>
      <w:r w:rsidRPr="00CA1E5A">
        <w:rPr>
          <w:rFonts w:ascii="Times New Roman" w:hAnsi="Times New Roman" w:cs="Times New Roman"/>
          <w:color w:val="000000"/>
          <w:sz w:val="24"/>
        </w:rPr>
        <w:t>职业</w:t>
      </w:r>
      <w:r w:rsidRPr="00CA1E5A">
        <w:rPr>
          <w:rFonts w:ascii="Times New Roman" w:hAnsi="Times New Roman" w:cs="Times New Roman"/>
          <w:bCs/>
          <w:color w:val="000000"/>
          <w:kern w:val="0"/>
          <w:sz w:val="24"/>
        </w:rPr>
        <w:t>生涯决策</w:t>
      </w:r>
    </w:p>
    <w:p w14:paraId="44EEB649" w14:textId="77777777" w:rsidR="00C70CBB" w:rsidRPr="00CA1E5A" w:rsidRDefault="00C70CBB" w:rsidP="00C70CBB">
      <w:pPr>
        <w:widowControl/>
        <w:wordWrap w:val="0"/>
        <w:spacing w:line="500" w:lineRule="exact"/>
        <w:ind w:firstLineChars="200" w:firstLine="480"/>
        <w:jc w:val="lef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4</w:t>
      </w:r>
      <w:r w:rsidRPr="00CA1E5A">
        <w:rPr>
          <w:rFonts w:ascii="Times New Roman" w:hAnsi="Times New Roman" w:cs="Times New Roman"/>
          <w:bCs/>
          <w:color w:val="000000"/>
          <w:kern w:val="0"/>
          <w:sz w:val="24"/>
        </w:rPr>
        <w:t>．行动计划制定</w:t>
      </w:r>
    </w:p>
    <w:p w14:paraId="14D3F28D" w14:textId="77777777" w:rsidR="00C70CBB" w:rsidRPr="00CA1E5A" w:rsidRDefault="00C70CBB" w:rsidP="00C70CBB">
      <w:pPr>
        <w:widowControl/>
        <w:wordWrap w:val="0"/>
        <w:spacing w:line="500" w:lineRule="exact"/>
        <w:ind w:firstLineChars="200" w:firstLine="480"/>
        <w:jc w:val="left"/>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5</w:t>
      </w:r>
      <w:r w:rsidRPr="00CA1E5A">
        <w:rPr>
          <w:rFonts w:ascii="Times New Roman" w:hAnsi="Times New Roman" w:cs="Times New Roman"/>
          <w:bCs/>
          <w:color w:val="000000"/>
          <w:kern w:val="0"/>
          <w:sz w:val="24"/>
        </w:rPr>
        <w:t>．评估与调整</w:t>
      </w:r>
    </w:p>
    <w:p w14:paraId="220CD182"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0CE2A3D" w14:textId="77777777" w:rsidR="00C70CBB" w:rsidRPr="00CA1E5A" w:rsidRDefault="00C70CBB" w:rsidP="00C70CB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自我认知、职业探索、生涯决策和行动计划</w:t>
      </w:r>
    </w:p>
    <w:p w14:paraId="603740F9"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2C46FFE"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1.</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自我认知、职业探索、生涯决策和行动计划</w:t>
      </w:r>
    </w:p>
    <w:p w14:paraId="05092D75"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4C218E3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3E5A7E7F"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30B39AC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通过小组合作学习，树立育人意识，发展学生的合作能力和相应课程设计能力；</w:t>
      </w:r>
    </w:p>
    <w:p w14:paraId="75460A40"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B043569"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自我认知需要认知自己的哪几个主要方面</w:t>
      </w:r>
      <w:r w:rsidRPr="00CA1E5A">
        <w:rPr>
          <w:rFonts w:ascii="Times New Roman" w:hAnsi="Times New Roman" w:cs="Times New Roman"/>
          <w:sz w:val="24"/>
        </w:rPr>
        <w:t>？</w:t>
      </w:r>
    </w:p>
    <w:p w14:paraId="0B81AFE0" w14:textId="77777777" w:rsidR="00C70CBB" w:rsidRPr="00CA1E5A" w:rsidRDefault="00C70CBB" w:rsidP="00C70CBB">
      <w:pPr>
        <w:widowControl/>
        <w:spacing w:line="500" w:lineRule="exact"/>
        <w:ind w:firstLineChars="196" w:firstLine="47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color w:val="000000"/>
          <w:kern w:val="0"/>
          <w:sz w:val="24"/>
        </w:rPr>
        <w:t xml:space="preserve"> </w:t>
      </w:r>
      <w:r w:rsidRPr="00CA1E5A">
        <w:rPr>
          <w:rFonts w:ascii="Times New Roman" w:hAnsi="Times New Roman" w:cs="Times New Roman"/>
          <w:color w:val="000000"/>
          <w:kern w:val="0"/>
          <w:sz w:val="24"/>
        </w:rPr>
        <w:t>职业探索需要从哪几个方面进行</w:t>
      </w:r>
      <w:r w:rsidRPr="00CA1E5A">
        <w:rPr>
          <w:rFonts w:ascii="Times New Roman" w:hAnsi="Times New Roman" w:cs="Times New Roman"/>
          <w:sz w:val="24"/>
        </w:rPr>
        <w:t>？</w:t>
      </w:r>
    </w:p>
    <w:p w14:paraId="0944D6BB" w14:textId="77777777" w:rsidR="00C70CBB" w:rsidRPr="00CA1E5A" w:rsidRDefault="00C70CBB" w:rsidP="00C70CBB">
      <w:pPr>
        <w:widowControl/>
        <w:spacing w:line="500" w:lineRule="exact"/>
        <w:ind w:firstLineChars="196" w:firstLine="470"/>
        <w:rPr>
          <w:rFonts w:ascii="Times New Roman" w:hAnsi="Times New Roman" w:cs="Times New Roman"/>
          <w:bCs/>
          <w:color w:val="000000"/>
          <w:kern w:val="0"/>
          <w:sz w:val="24"/>
        </w:rPr>
      </w:pP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color w:val="000000"/>
          <w:kern w:val="0"/>
          <w:sz w:val="24"/>
        </w:rPr>
        <w:t>如何运用</w:t>
      </w:r>
      <w:r w:rsidRPr="00CA1E5A">
        <w:rPr>
          <w:rFonts w:ascii="Times New Roman" w:hAnsi="Times New Roman" w:cs="Times New Roman"/>
          <w:bCs/>
          <w:color w:val="000000"/>
          <w:kern w:val="0"/>
          <w:sz w:val="24"/>
        </w:rPr>
        <w:t>生涯决策平衡单进行职业生涯决策？</w:t>
      </w:r>
    </w:p>
    <w:p w14:paraId="30EE79CF" w14:textId="77777777" w:rsidR="00C70CBB" w:rsidRPr="00CA1E5A" w:rsidRDefault="00C70CBB" w:rsidP="00C70CBB">
      <w:pPr>
        <w:widowControl/>
        <w:spacing w:line="500" w:lineRule="exact"/>
        <w:ind w:firstLineChars="196" w:firstLine="470"/>
        <w:rPr>
          <w:rFonts w:ascii="Times New Roman" w:hAnsi="Times New Roman" w:cs="Times New Roman"/>
          <w:color w:val="000000"/>
          <w:kern w:val="0"/>
          <w:sz w:val="24"/>
        </w:rPr>
      </w:pPr>
      <w:r w:rsidRPr="00CA1E5A">
        <w:rPr>
          <w:rFonts w:ascii="Times New Roman" w:hAnsi="Times New Roman" w:cs="Times New Roman"/>
          <w:bCs/>
          <w:color w:val="000000"/>
          <w:kern w:val="0"/>
          <w:sz w:val="24"/>
        </w:rPr>
        <w:t>4</w:t>
      </w:r>
      <w:r w:rsidRPr="00CA1E5A">
        <w:rPr>
          <w:rFonts w:ascii="Times New Roman" w:hAnsi="Times New Roman" w:cs="Times New Roman"/>
          <w:bCs/>
          <w:color w:val="000000"/>
          <w:kern w:val="0"/>
          <w:sz w:val="24"/>
        </w:rPr>
        <w:t>．如何制订自己的职业生涯规划中的行动计划？</w:t>
      </w:r>
    </w:p>
    <w:p w14:paraId="47C3C4AE" w14:textId="77777777" w:rsidR="00C70CBB" w:rsidRPr="00CA1E5A" w:rsidRDefault="00C70CBB" w:rsidP="00C70CBB">
      <w:pPr>
        <w:widowControl/>
        <w:spacing w:line="500" w:lineRule="exact"/>
        <w:ind w:firstLineChars="196" w:firstLine="470"/>
        <w:rPr>
          <w:rFonts w:ascii="Times New Roman" w:hAnsi="Times New Roman" w:cs="Times New Roman"/>
          <w:color w:val="000000"/>
          <w:kern w:val="0"/>
          <w:sz w:val="24"/>
        </w:rPr>
      </w:pPr>
      <w:r w:rsidRPr="00CA1E5A">
        <w:rPr>
          <w:rFonts w:ascii="Times New Roman" w:hAnsi="Times New Roman" w:cs="Times New Roman"/>
          <w:color w:val="000000"/>
          <w:kern w:val="0"/>
          <w:sz w:val="24"/>
        </w:rPr>
        <w:t>5</w:t>
      </w:r>
      <w:r w:rsidRPr="00CA1E5A">
        <w:rPr>
          <w:rFonts w:ascii="Times New Roman" w:hAnsi="Times New Roman" w:cs="Times New Roman"/>
          <w:color w:val="000000"/>
          <w:kern w:val="0"/>
          <w:sz w:val="24"/>
        </w:rPr>
        <w:t>．</w:t>
      </w:r>
      <w:r w:rsidRPr="00CA1E5A">
        <w:rPr>
          <w:rFonts w:ascii="Times New Roman" w:hAnsi="Times New Roman" w:cs="Times New Roman"/>
          <w:bCs/>
          <w:color w:val="000000"/>
          <w:kern w:val="0"/>
          <w:sz w:val="24"/>
        </w:rPr>
        <w:t>职业生涯规划评估与调整的方法和步骤</w:t>
      </w:r>
    </w:p>
    <w:p w14:paraId="3C5D0FD1"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职业形象管理</w:t>
      </w:r>
    </w:p>
    <w:p w14:paraId="59349F23"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2C9F63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认知类目标：通过教学使学生认识形象管理的重要性，</w:t>
      </w:r>
      <w:r w:rsidRPr="00CA1E5A">
        <w:rPr>
          <w:rFonts w:ascii="Times New Roman" w:hAnsi="Times New Roman" w:cs="Times New Roman"/>
          <w:color w:val="000000"/>
          <w:kern w:val="0"/>
          <w:sz w:val="24"/>
        </w:rPr>
        <w:t>初步掌握职业形</w:t>
      </w:r>
      <w:r w:rsidRPr="00CA1E5A">
        <w:rPr>
          <w:rFonts w:ascii="Times New Roman" w:hAnsi="Times New Roman" w:cs="Times New Roman"/>
          <w:color w:val="000000"/>
          <w:kern w:val="0"/>
          <w:sz w:val="24"/>
        </w:rPr>
        <w:lastRenderedPageBreak/>
        <w:t>象管理的基本知识及必要的规范和技巧。</w:t>
      </w:r>
    </w:p>
    <w:p w14:paraId="28F7FA38"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C470671"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仪容管理</w:t>
      </w:r>
    </w:p>
    <w:p w14:paraId="5BCEFD8F"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服饰管理</w:t>
      </w:r>
    </w:p>
    <w:p w14:paraId="2EE22EFE"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仪态管理</w:t>
      </w:r>
    </w:p>
    <w:p w14:paraId="36318A29"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58E101A"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男士着西装的礼仪，女士职业服饰礼仪</w:t>
      </w:r>
    </w:p>
    <w:p w14:paraId="560C7AAE"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7CB38C2"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 </w:t>
      </w:r>
      <w:r w:rsidRPr="00CA1E5A">
        <w:rPr>
          <w:rFonts w:ascii="Times New Roman" w:hAnsi="Times New Roman" w:cs="Times New Roman"/>
          <w:color w:val="000000"/>
          <w:kern w:val="0"/>
          <w:sz w:val="24"/>
        </w:rPr>
        <w:t>化妆、服饰、仪态管理</w:t>
      </w:r>
    </w:p>
    <w:p w14:paraId="0A4D3243"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4E8DE844"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35144DD3"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66FA5850"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通过小组合作学习，树立育人意识，发展学生的合作能力和相应设计能力。</w:t>
      </w:r>
    </w:p>
    <w:p w14:paraId="2D1AEBE6"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CD8B38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男士着西装注意哪些方面</w:t>
      </w:r>
      <w:r w:rsidRPr="00CA1E5A">
        <w:rPr>
          <w:rFonts w:ascii="Times New Roman" w:hAnsi="Times New Roman" w:cs="Times New Roman"/>
          <w:sz w:val="24"/>
        </w:rPr>
        <w:t>？</w:t>
      </w:r>
    </w:p>
    <w:p w14:paraId="206C9EEF"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女士的职业服饰注意哪些方面</w:t>
      </w:r>
      <w:r w:rsidRPr="00CA1E5A">
        <w:rPr>
          <w:rFonts w:ascii="Times New Roman" w:hAnsi="Times New Roman" w:cs="Times New Roman"/>
          <w:sz w:val="24"/>
        </w:rPr>
        <w:t>？</w:t>
      </w:r>
    </w:p>
    <w:p w14:paraId="0219FC96"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职场礼仪修炼</w:t>
      </w:r>
    </w:p>
    <w:p w14:paraId="39FBBE17"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9B849A9"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认知类目标：通过教学使学生掌握正确的职场礼仪基本规范，</w:t>
      </w:r>
      <w:r w:rsidRPr="00CA1E5A">
        <w:rPr>
          <w:rFonts w:ascii="Times New Roman" w:hAnsi="Times New Roman" w:cs="Times New Roman"/>
          <w:color w:val="000000"/>
          <w:kern w:val="0"/>
          <w:sz w:val="24"/>
        </w:rPr>
        <w:t>并在日常生活中将规范内化为习惯。</w:t>
      </w:r>
    </w:p>
    <w:p w14:paraId="7DEE7F94"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1A150E5"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职场礼仪</w:t>
      </w:r>
    </w:p>
    <w:p w14:paraId="64A92BE5"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社交礼仪</w:t>
      </w:r>
    </w:p>
    <w:p w14:paraId="4905CDB4"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宴会礼仪</w:t>
      </w:r>
    </w:p>
    <w:p w14:paraId="7EB1403D"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0FA59CB"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bCs/>
          <w:color w:val="000000"/>
          <w:kern w:val="0"/>
          <w:sz w:val="24"/>
        </w:rPr>
        <w:t>职场礼仪与宴会的主要礼仪</w:t>
      </w:r>
    </w:p>
    <w:p w14:paraId="4F53C7B1"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C20B062" w14:textId="77777777" w:rsidR="00C70CBB" w:rsidRPr="00CA1E5A" w:rsidRDefault="00C70CBB" w:rsidP="00542E67">
      <w:pPr>
        <w:numPr>
          <w:ilvl w:val="0"/>
          <w:numId w:val="46"/>
        </w:numPr>
        <w:spacing w:line="440" w:lineRule="exact"/>
        <w:ind w:firstLineChars="200" w:firstLine="480"/>
        <w:rPr>
          <w:rFonts w:ascii="Times New Roman" w:hAnsi="Times New Roman" w:cs="Times New Roman"/>
          <w:sz w:val="24"/>
        </w:rPr>
      </w:pPr>
      <w:r w:rsidRPr="00CA1E5A">
        <w:rPr>
          <w:rFonts w:ascii="Times New Roman" w:hAnsi="Times New Roman" w:cs="Times New Roman"/>
          <w:bCs/>
          <w:color w:val="000000"/>
          <w:kern w:val="0"/>
          <w:sz w:val="24"/>
        </w:rPr>
        <w:t>职场礼仪与宴会的主要礼仪</w:t>
      </w:r>
    </w:p>
    <w:p w14:paraId="6D1B8CB2"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54F1747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E0EA192"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225946C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通过小组合作学习，树立育人意识，发展学生的合作能力和相应设计能力。</w:t>
      </w:r>
    </w:p>
    <w:p w14:paraId="55FD8AAC"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ABDD9C6"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color w:val="000000"/>
          <w:kern w:val="0"/>
          <w:sz w:val="24"/>
        </w:rPr>
        <w:t xml:space="preserve"> </w:t>
      </w:r>
      <w:r w:rsidRPr="00CA1E5A">
        <w:rPr>
          <w:rFonts w:ascii="Times New Roman" w:hAnsi="Times New Roman" w:cs="Times New Roman"/>
          <w:color w:val="000000"/>
          <w:kern w:val="0"/>
          <w:sz w:val="24"/>
        </w:rPr>
        <w:t>在职场交往中需要注重哪些主要的社交礼仪</w:t>
      </w:r>
      <w:r w:rsidRPr="00CA1E5A">
        <w:rPr>
          <w:rFonts w:ascii="Times New Roman" w:hAnsi="Times New Roman" w:cs="Times New Roman"/>
          <w:sz w:val="24"/>
        </w:rPr>
        <w:t>？</w:t>
      </w:r>
    </w:p>
    <w:p w14:paraId="60587358"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color w:val="000000"/>
          <w:kern w:val="0"/>
          <w:sz w:val="24"/>
        </w:rPr>
        <w:t xml:space="preserve"> </w:t>
      </w:r>
      <w:r w:rsidRPr="00CA1E5A">
        <w:rPr>
          <w:rFonts w:ascii="Times New Roman" w:hAnsi="Times New Roman" w:cs="Times New Roman"/>
          <w:color w:val="000000"/>
          <w:kern w:val="0"/>
          <w:sz w:val="24"/>
        </w:rPr>
        <w:t>常用的宴会礼仪主要有哪些？</w:t>
      </w:r>
    </w:p>
    <w:p w14:paraId="3C4DDEE5"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职业化素养提升</w:t>
      </w:r>
    </w:p>
    <w:p w14:paraId="126CCE90"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33D15D8"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认知类目标：通过教学使学生掌握</w:t>
      </w:r>
      <w:r w:rsidRPr="00CA1E5A">
        <w:rPr>
          <w:rFonts w:ascii="Times New Roman" w:hAnsi="Times New Roman" w:cs="Times New Roman"/>
          <w:color w:val="000000"/>
          <w:kern w:val="0"/>
          <w:sz w:val="24"/>
        </w:rPr>
        <w:t>职业化的内涵、特征、价值以及要求，提高职业化的意识；掌握职业化素养的基本内涵及外延。</w:t>
      </w:r>
    </w:p>
    <w:p w14:paraId="097BEDC4"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25D3A10"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解读职业化</w:t>
      </w:r>
    </w:p>
    <w:p w14:paraId="7D896B0C"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color w:val="000000"/>
          <w:sz w:val="24"/>
        </w:rPr>
        <w:t>职业化的灵魂</w:t>
      </w:r>
      <w:r w:rsidRPr="00CA1E5A">
        <w:rPr>
          <w:rFonts w:ascii="Times New Roman" w:hAnsi="Times New Roman" w:cs="Times New Roman"/>
          <w:color w:val="000000"/>
          <w:sz w:val="24"/>
        </w:rPr>
        <w:t>——</w:t>
      </w:r>
      <w:r w:rsidRPr="00CA1E5A">
        <w:rPr>
          <w:rFonts w:ascii="Times New Roman" w:hAnsi="Times New Roman" w:cs="Times New Roman"/>
          <w:color w:val="000000"/>
          <w:sz w:val="24"/>
        </w:rPr>
        <w:t>敬业</w:t>
      </w:r>
    </w:p>
    <w:p w14:paraId="1BDCB980" w14:textId="77777777" w:rsidR="00C70CBB" w:rsidRPr="00CA1E5A" w:rsidRDefault="00C70CBB" w:rsidP="00C70CBB">
      <w:pPr>
        <w:widowControl/>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bCs/>
          <w:sz w:val="24"/>
        </w:rPr>
        <w:t>3.</w:t>
      </w:r>
      <w:r w:rsidRPr="00CA1E5A">
        <w:rPr>
          <w:rFonts w:ascii="Times New Roman" w:hAnsi="Times New Roman" w:cs="Times New Roman"/>
          <w:color w:val="000000"/>
          <w:sz w:val="24"/>
        </w:rPr>
        <w:t>职业化的使命</w:t>
      </w:r>
      <w:r w:rsidRPr="00CA1E5A">
        <w:rPr>
          <w:rFonts w:ascii="Times New Roman" w:hAnsi="Times New Roman" w:cs="Times New Roman"/>
          <w:color w:val="000000"/>
          <w:sz w:val="24"/>
        </w:rPr>
        <w:t>——</w:t>
      </w:r>
      <w:r w:rsidRPr="00CA1E5A">
        <w:rPr>
          <w:rFonts w:ascii="Times New Roman" w:hAnsi="Times New Roman" w:cs="Times New Roman"/>
          <w:color w:val="000000"/>
          <w:sz w:val="24"/>
        </w:rPr>
        <w:t>责任</w:t>
      </w:r>
    </w:p>
    <w:p w14:paraId="7DC52D00" w14:textId="77777777" w:rsidR="00C70CBB" w:rsidRPr="00CA1E5A" w:rsidRDefault="00C70CBB" w:rsidP="00C70CBB">
      <w:pPr>
        <w:widowControl/>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4</w:t>
      </w:r>
      <w:r w:rsidRPr="00CA1E5A">
        <w:rPr>
          <w:rFonts w:ascii="Times New Roman" w:hAnsi="Times New Roman" w:cs="Times New Roman"/>
          <w:color w:val="000000"/>
          <w:sz w:val="24"/>
        </w:rPr>
        <w:t>．职业化的核心</w:t>
      </w:r>
      <w:r w:rsidRPr="00CA1E5A">
        <w:rPr>
          <w:rFonts w:ascii="Times New Roman" w:hAnsi="Times New Roman" w:cs="Times New Roman"/>
          <w:color w:val="000000"/>
          <w:sz w:val="24"/>
        </w:rPr>
        <w:t>——</w:t>
      </w:r>
      <w:r w:rsidRPr="00CA1E5A">
        <w:rPr>
          <w:rFonts w:ascii="Times New Roman" w:hAnsi="Times New Roman" w:cs="Times New Roman"/>
          <w:color w:val="000000"/>
          <w:sz w:val="24"/>
        </w:rPr>
        <w:t>协作</w:t>
      </w:r>
    </w:p>
    <w:p w14:paraId="105C6079" w14:textId="77777777" w:rsidR="00C70CBB" w:rsidRPr="00CA1E5A" w:rsidRDefault="00C70CBB" w:rsidP="00C70CBB">
      <w:pPr>
        <w:widowControl/>
        <w:spacing w:line="500" w:lineRule="exact"/>
        <w:rPr>
          <w:rFonts w:ascii="Times New Roman" w:hAnsi="Times New Roman" w:cs="Times New Roman"/>
          <w:bCs/>
          <w:color w:val="000000"/>
          <w:kern w:val="0"/>
          <w:sz w:val="24"/>
        </w:rPr>
      </w:pPr>
      <w:r w:rsidRPr="00CA1E5A">
        <w:rPr>
          <w:rFonts w:ascii="Times New Roman" w:hAnsi="Times New Roman" w:cs="Times New Roman"/>
          <w:color w:val="000000"/>
          <w:sz w:val="24"/>
        </w:rPr>
        <w:t xml:space="preserve">    5</w:t>
      </w:r>
      <w:r w:rsidRPr="00CA1E5A">
        <w:rPr>
          <w:rFonts w:ascii="Times New Roman" w:hAnsi="Times New Roman" w:cs="Times New Roman"/>
          <w:color w:val="000000"/>
          <w:sz w:val="24"/>
        </w:rPr>
        <w:t>．职业化的信条</w:t>
      </w:r>
      <w:r w:rsidRPr="00CA1E5A">
        <w:rPr>
          <w:rFonts w:ascii="Times New Roman" w:hAnsi="Times New Roman" w:cs="Times New Roman"/>
          <w:color w:val="000000"/>
          <w:sz w:val="24"/>
        </w:rPr>
        <w:t>——</w:t>
      </w:r>
      <w:r w:rsidRPr="00CA1E5A">
        <w:rPr>
          <w:rFonts w:ascii="Times New Roman" w:hAnsi="Times New Roman" w:cs="Times New Roman"/>
          <w:color w:val="000000"/>
          <w:sz w:val="24"/>
        </w:rPr>
        <w:t>诚信</w:t>
      </w:r>
    </w:p>
    <w:p w14:paraId="42EDC505"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6AC1A19"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恪守职业道德，打造敬业精神，增强责任意识。</w:t>
      </w:r>
    </w:p>
    <w:p w14:paraId="0371FD4A"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70EA8F2" w14:textId="77777777" w:rsidR="00C70CBB" w:rsidRPr="00CA1E5A" w:rsidRDefault="00C70CBB" w:rsidP="00542E67">
      <w:pPr>
        <w:pStyle w:val="ab"/>
        <w:numPr>
          <w:ilvl w:val="0"/>
          <w:numId w:val="51"/>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bCs/>
          <w:color w:val="000000"/>
          <w:kern w:val="0"/>
          <w:sz w:val="24"/>
        </w:rPr>
        <w:t>职业化的价值、职业化意识的外延</w:t>
      </w:r>
    </w:p>
    <w:p w14:paraId="18741413"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3832CD4F"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0FFB1037"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2DA9D085"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通过小组合作学习，树立育人意识，发展学生的合作能力和相应设计能力。</w:t>
      </w:r>
    </w:p>
    <w:p w14:paraId="66B13D2E"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884F6C3"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bCs/>
          <w:color w:val="000000"/>
          <w:kern w:val="0"/>
          <w:sz w:val="24"/>
        </w:rPr>
        <w:t>如何恪守</w:t>
      </w:r>
      <w:r w:rsidRPr="00CA1E5A">
        <w:rPr>
          <w:rFonts w:ascii="Times New Roman" w:hAnsi="Times New Roman" w:cs="Times New Roman"/>
          <w:color w:val="000000"/>
          <w:sz w:val="24"/>
        </w:rPr>
        <w:t>职业道德，打造敬业精神</w:t>
      </w:r>
      <w:r w:rsidRPr="00CA1E5A">
        <w:rPr>
          <w:rFonts w:ascii="Times New Roman" w:hAnsi="Times New Roman" w:cs="Times New Roman"/>
          <w:sz w:val="24"/>
        </w:rPr>
        <w:t>？</w:t>
      </w:r>
    </w:p>
    <w:p w14:paraId="5FFB63A4"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lastRenderedPageBreak/>
        <w:t>2.</w:t>
      </w:r>
      <w:r w:rsidRPr="00CA1E5A">
        <w:rPr>
          <w:rFonts w:ascii="Times New Roman" w:hAnsi="Times New Roman" w:cs="Times New Roman"/>
          <w:color w:val="000000"/>
          <w:sz w:val="24"/>
        </w:rPr>
        <w:t>如何锻炼和培养自身的责任意识</w:t>
      </w:r>
      <w:r w:rsidRPr="00CA1E5A">
        <w:rPr>
          <w:rFonts w:ascii="Times New Roman" w:hAnsi="Times New Roman" w:cs="Times New Roman"/>
          <w:color w:val="000000"/>
          <w:kern w:val="0"/>
          <w:sz w:val="24"/>
        </w:rPr>
        <w:t>？</w:t>
      </w:r>
    </w:p>
    <w:p w14:paraId="4A2A6B63"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职业化能力培养</w:t>
      </w:r>
    </w:p>
    <w:p w14:paraId="58668284"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FA9DBB7"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认知类目标：通过教学使学生掌握</w:t>
      </w:r>
      <w:r w:rsidRPr="00CA1E5A">
        <w:rPr>
          <w:rFonts w:ascii="Times New Roman" w:hAnsi="Times New Roman" w:cs="Times New Roman"/>
          <w:color w:val="000000"/>
          <w:kern w:val="0"/>
          <w:sz w:val="24"/>
        </w:rPr>
        <w:t>职业化能力的外延，着重培养高效执行能力、沟通能力、时间管理能力、决策能力、创新能力等，逐步实现自我的职业化。。</w:t>
      </w:r>
    </w:p>
    <w:p w14:paraId="625EEC8C"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EA59471"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高效执行能力</w:t>
      </w:r>
    </w:p>
    <w:p w14:paraId="613CAE3B"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color w:val="000000"/>
          <w:sz w:val="24"/>
        </w:rPr>
        <w:t>时间管理能力</w:t>
      </w:r>
    </w:p>
    <w:p w14:paraId="6FF4FEF3" w14:textId="77777777" w:rsidR="00C70CBB" w:rsidRPr="00CA1E5A" w:rsidRDefault="00C70CBB" w:rsidP="00C70CBB">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bCs/>
          <w:sz w:val="24"/>
        </w:rPr>
        <w:t>3.</w:t>
      </w:r>
      <w:r w:rsidRPr="00CA1E5A">
        <w:rPr>
          <w:rFonts w:ascii="Times New Roman" w:hAnsi="Times New Roman" w:cs="Times New Roman"/>
          <w:color w:val="000000"/>
          <w:sz w:val="24"/>
        </w:rPr>
        <w:t>沟通协调能力</w:t>
      </w:r>
    </w:p>
    <w:p w14:paraId="24E5913D" w14:textId="77777777" w:rsidR="00C70CBB" w:rsidRPr="00CA1E5A" w:rsidRDefault="00C70CBB" w:rsidP="00C70CBB">
      <w:pPr>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 xml:space="preserve">    4</w:t>
      </w:r>
      <w:r w:rsidRPr="00CA1E5A">
        <w:rPr>
          <w:rFonts w:ascii="Times New Roman" w:hAnsi="Times New Roman" w:cs="Times New Roman"/>
          <w:color w:val="000000"/>
          <w:sz w:val="24"/>
        </w:rPr>
        <w:t>．再学习能力</w:t>
      </w:r>
    </w:p>
    <w:p w14:paraId="1601864A" w14:textId="77777777" w:rsidR="00C70CBB" w:rsidRPr="00CA1E5A" w:rsidRDefault="00C70CBB" w:rsidP="00C70CBB">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5</w:t>
      </w:r>
      <w:r w:rsidRPr="00CA1E5A">
        <w:rPr>
          <w:rFonts w:ascii="Times New Roman" w:hAnsi="Times New Roman" w:cs="Times New Roman"/>
          <w:color w:val="000000"/>
          <w:sz w:val="24"/>
        </w:rPr>
        <w:t>．创新能力</w:t>
      </w:r>
    </w:p>
    <w:p w14:paraId="5389700A" w14:textId="77777777" w:rsidR="00C70CBB" w:rsidRPr="00CA1E5A" w:rsidRDefault="00C70CBB" w:rsidP="00C70CBB">
      <w:pPr>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6</w:t>
      </w:r>
      <w:r w:rsidRPr="00CA1E5A">
        <w:rPr>
          <w:rFonts w:ascii="Times New Roman" w:hAnsi="Times New Roman" w:cs="Times New Roman"/>
          <w:color w:val="000000"/>
          <w:sz w:val="24"/>
        </w:rPr>
        <w:t>．大学生的自我职业化</w:t>
      </w:r>
    </w:p>
    <w:p w14:paraId="5A9C2173"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2BC0F3F"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高效执行能力，时间管理能力，沟通协调能力，大学生的自我职业化。</w:t>
      </w:r>
    </w:p>
    <w:p w14:paraId="73A1AEE3"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CBF33DA" w14:textId="77777777" w:rsidR="00C70CBB" w:rsidRPr="00CA1E5A" w:rsidRDefault="00C70CBB" w:rsidP="00C70CBB">
      <w:pPr>
        <w:tabs>
          <w:tab w:val="left" w:pos="312"/>
        </w:tabs>
        <w:spacing w:line="44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．与职业目标对应的职业化能力外延，大学生的自我职业化。</w:t>
      </w:r>
    </w:p>
    <w:p w14:paraId="6E34EF8F"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7FD73815"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7E8F767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60C172C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通过小组合作学习，树立育人意识，发展学生的合作能力、管理和设计能力。</w:t>
      </w:r>
    </w:p>
    <w:p w14:paraId="785DF0C5"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6EAAEA7"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color w:val="000000"/>
          <w:sz w:val="24"/>
        </w:rPr>
        <w:t>如何培养和提高自己的高效执行能力、沟通协调能力</w:t>
      </w:r>
      <w:r w:rsidRPr="00CA1E5A">
        <w:rPr>
          <w:rFonts w:ascii="Times New Roman" w:hAnsi="Times New Roman" w:cs="Times New Roman"/>
          <w:sz w:val="24"/>
        </w:rPr>
        <w:t>？</w:t>
      </w:r>
    </w:p>
    <w:p w14:paraId="343B0486"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color w:val="000000"/>
          <w:sz w:val="24"/>
        </w:rPr>
        <w:t>在校大学生如何进行自我职业化训练</w:t>
      </w:r>
      <w:r w:rsidRPr="00CA1E5A">
        <w:rPr>
          <w:rFonts w:ascii="Times New Roman" w:hAnsi="Times New Roman" w:cs="Times New Roman"/>
          <w:color w:val="000000"/>
          <w:kern w:val="0"/>
          <w:sz w:val="24"/>
        </w:rPr>
        <w:t>？</w:t>
      </w:r>
    </w:p>
    <w:p w14:paraId="572969EF"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创新思维</w:t>
      </w:r>
    </w:p>
    <w:p w14:paraId="6AD1ED2F"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2850B7A" w14:textId="77777777" w:rsidR="00C70CBB" w:rsidRPr="00CA1E5A" w:rsidRDefault="00C70CBB" w:rsidP="00C70CBB">
      <w:p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kern w:val="0"/>
          <w:sz w:val="24"/>
        </w:rPr>
        <w:t>初步掌握创新、创造的概念及其相互关系</w:t>
      </w:r>
      <w:r w:rsidRPr="00CA1E5A">
        <w:rPr>
          <w:rFonts w:ascii="Times New Roman" w:hAnsi="Times New Roman" w:cs="Times New Roman"/>
          <w:kern w:val="0"/>
          <w:sz w:val="24"/>
        </w:rPr>
        <w:t>,</w:t>
      </w:r>
      <w:r w:rsidRPr="00CA1E5A">
        <w:rPr>
          <w:rFonts w:ascii="Times New Roman" w:hAnsi="Times New Roman" w:cs="Times New Roman"/>
          <w:kern w:val="0"/>
          <w:sz w:val="24"/>
        </w:rPr>
        <w:t>掌握创新思维的类别以及不同的特征，了解创新思维的特征、方法及其作用。</w:t>
      </w:r>
    </w:p>
    <w:p w14:paraId="15161446"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kern w:val="0"/>
          <w:sz w:val="24"/>
        </w:rPr>
        <w:t>通过相应案例初步掌握具体思维形式的实践应用，在实践中开发创新思维，培养和提高自己的创新能力。</w:t>
      </w:r>
    </w:p>
    <w:p w14:paraId="0B1489D0"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DF7B5DF"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sz w:val="24"/>
        </w:rPr>
        <w:t>创新思维概述</w:t>
      </w:r>
    </w:p>
    <w:p w14:paraId="13090687" w14:textId="77777777" w:rsidR="00C70CBB" w:rsidRPr="00CA1E5A" w:rsidRDefault="00C70CBB" w:rsidP="00C70CBB">
      <w:pPr>
        <w:widowControl/>
        <w:spacing w:line="400" w:lineRule="exact"/>
        <w:ind w:firstLineChars="200" w:firstLine="480"/>
        <w:rPr>
          <w:rFonts w:ascii="Times New Roman" w:hAnsi="Times New Roman" w:cs="Times New Roman"/>
          <w:sz w:val="24"/>
        </w:rPr>
      </w:pPr>
      <w:r w:rsidRPr="00CA1E5A">
        <w:rPr>
          <w:rFonts w:ascii="Times New Roman" w:hAnsi="Times New Roman" w:cs="Times New Roman"/>
          <w:bCs/>
          <w:sz w:val="24"/>
        </w:rPr>
        <w:t>2.</w:t>
      </w:r>
      <w:r w:rsidRPr="00CA1E5A">
        <w:rPr>
          <w:rFonts w:ascii="Times New Roman" w:hAnsi="Times New Roman" w:cs="Times New Roman"/>
          <w:sz w:val="24"/>
        </w:rPr>
        <w:t>创新思维及其特性</w:t>
      </w:r>
    </w:p>
    <w:p w14:paraId="5C4C2CB4" w14:textId="77777777" w:rsidR="00C70CBB" w:rsidRPr="00CA1E5A" w:rsidRDefault="00C70CBB" w:rsidP="00C70CBB">
      <w:pPr>
        <w:widowControl/>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．创新思维与相关科学</w:t>
      </w:r>
    </w:p>
    <w:p w14:paraId="715BD00D"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4</w:t>
      </w:r>
      <w:r w:rsidRPr="00CA1E5A">
        <w:rPr>
          <w:rFonts w:ascii="Times New Roman" w:hAnsi="Times New Roman" w:cs="Times New Roman"/>
          <w:sz w:val="24"/>
        </w:rPr>
        <w:t>．创新能力的培养</w:t>
      </w:r>
      <w:r w:rsidRPr="00CA1E5A">
        <w:rPr>
          <w:rFonts w:ascii="Times New Roman" w:hAnsi="Times New Roman" w:cs="Times New Roman"/>
          <w:sz w:val="24"/>
        </w:rPr>
        <w:t> </w:t>
      </w:r>
    </w:p>
    <w:p w14:paraId="6A497AAE" w14:textId="77777777" w:rsidR="00C70CBB" w:rsidRPr="00CA1E5A" w:rsidRDefault="00C70CBB" w:rsidP="00C70CBB">
      <w:pPr>
        <w:widowControl/>
        <w:spacing w:line="400" w:lineRule="exact"/>
        <w:ind w:firstLineChars="200" w:firstLine="480"/>
        <w:rPr>
          <w:rFonts w:ascii="Times New Roman" w:hAnsi="Times New Roman" w:cs="Times New Roman"/>
          <w:sz w:val="24"/>
        </w:rPr>
      </w:pPr>
      <w:r w:rsidRPr="00CA1E5A">
        <w:rPr>
          <w:rFonts w:ascii="Times New Roman" w:hAnsi="Times New Roman" w:cs="Times New Roman"/>
          <w:bCs/>
          <w:sz w:val="24"/>
        </w:rPr>
        <w:t>5.</w:t>
      </w:r>
      <w:r w:rsidRPr="00CA1E5A">
        <w:rPr>
          <w:rFonts w:ascii="Times New Roman" w:hAnsi="Times New Roman" w:cs="Times New Roman"/>
          <w:sz w:val="24"/>
        </w:rPr>
        <w:t> </w:t>
      </w:r>
      <w:r w:rsidRPr="00CA1E5A">
        <w:rPr>
          <w:rFonts w:ascii="Times New Roman" w:hAnsi="Times New Roman" w:cs="Times New Roman"/>
          <w:sz w:val="24"/>
        </w:rPr>
        <w:t>创新思维的分类及其特征：</w:t>
      </w:r>
    </w:p>
    <w:p w14:paraId="1FF45E13" w14:textId="77777777" w:rsidR="00C70CBB" w:rsidRPr="00CA1E5A" w:rsidRDefault="00C70CBB" w:rsidP="00C70CBB">
      <w:pPr>
        <w:widowControl/>
        <w:spacing w:line="400" w:lineRule="exact"/>
        <w:ind w:firstLineChars="500" w:firstLine="1200"/>
        <w:rPr>
          <w:rFonts w:ascii="Times New Roman" w:hAnsi="Times New Roman" w:cs="Times New Roman"/>
          <w:bCs/>
          <w:kern w:val="0"/>
          <w:sz w:val="24"/>
        </w:rPr>
      </w:pPr>
      <w:r w:rsidRPr="00CA1E5A">
        <w:rPr>
          <w:rFonts w:ascii="Times New Roman" w:hAnsi="Times New Roman" w:cs="Times New Roman"/>
          <w:sz w:val="24"/>
        </w:rPr>
        <w:t>形象思维、</w:t>
      </w:r>
      <w:r w:rsidRPr="00CA1E5A">
        <w:rPr>
          <w:rFonts w:ascii="Times New Roman" w:hAnsi="Times New Roman" w:cs="Times New Roman"/>
          <w:sz w:val="24"/>
        </w:rPr>
        <w:t> </w:t>
      </w:r>
      <w:r w:rsidRPr="00CA1E5A">
        <w:rPr>
          <w:rFonts w:ascii="Times New Roman" w:hAnsi="Times New Roman" w:cs="Times New Roman"/>
          <w:sz w:val="24"/>
        </w:rPr>
        <w:t>直觉思维、灵感思维、发散思维、收敛思维、逆向思维</w:t>
      </w:r>
    </w:p>
    <w:p w14:paraId="7CC9B1DA"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0B8E5D0"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1.</w:t>
      </w:r>
      <w:r w:rsidRPr="00CA1E5A">
        <w:rPr>
          <w:rFonts w:ascii="Times New Roman" w:hAnsi="Times New Roman" w:cs="Times New Roman"/>
          <w:bCs/>
          <w:kern w:val="0"/>
          <w:sz w:val="24"/>
        </w:rPr>
        <w:t>创新思维的分类和</w:t>
      </w:r>
      <w:r w:rsidRPr="00CA1E5A">
        <w:rPr>
          <w:rFonts w:ascii="Times New Roman" w:hAnsi="Times New Roman" w:cs="Times New Roman"/>
          <w:kern w:val="0"/>
          <w:sz w:val="24"/>
        </w:rPr>
        <w:t>创新能力的培养</w:t>
      </w:r>
    </w:p>
    <w:p w14:paraId="305552E0"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4592DF2" w14:textId="77777777" w:rsidR="00C70CBB" w:rsidRPr="00CA1E5A" w:rsidRDefault="00C70CBB" w:rsidP="00542E67">
      <w:pPr>
        <w:pStyle w:val="ab"/>
        <w:numPr>
          <w:ilvl w:val="0"/>
          <w:numId w:val="52"/>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bCs/>
          <w:kern w:val="0"/>
          <w:sz w:val="24"/>
        </w:rPr>
        <w:t>各类创新思维形式的实践应用，创新能力的培养。</w:t>
      </w:r>
    </w:p>
    <w:p w14:paraId="7C447D32"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6A83D0A9"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通过多媒体课件和传统教学相结合，阐明课程与教学基本原理，丰富学生课程与教学的基本知识结构，培养学生的职业规范和创新思维。</w:t>
      </w:r>
    </w:p>
    <w:p w14:paraId="5DE8DA01"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通过案例分析，强调理论与实践相结合，促进学生知识整合，培养学生创新意识和反思能力。</w:t>
      </w:r>
    </w:p>
    <w:p w14:paraId="490046CF"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2AA94300"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A7C1BA3"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bCs/>
          <w:kern w:val="0"/>
          <w:sz w:val="24"/>
        </w:rPr>
        <w:t xml:space="preserve"> </w:t>
      </w:r>
      <w:r w:rsidRPr="00CA1E5A">
        <w:rPr>
          <w:rFonts w:ascii="Times New Roman" w:hAnsi="Times New Roman" w:cs="Times New Roman"/>
          <w:bCs/>
          <w:kern w:val="0"/>
          <w:sz w:val="24"/>
        </w:rPr>
        <w:t>创新思维主要包括哪些</w:t>
      </w:r>
      <w:r w:rsidRPr="00CA1E5A">
        <w:rPr>
          <w:rFonts w:ascii="Times New Roman" w:hAnsi="Times New Roman" w:cs="Times New Roman"/>
          <w:sz w:val="24"/>
        </w:rPr>
        <w:t>？</w:t>
      </w:r>
    </w:p>
    <w:p w14:paraId="463CFE60"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bCs/>
          <w:kern w:val="0"/>
          <w:sz w:val="24"/>
        </w:rPr>
        <w:t xml:space="preserve"> </w:t>
      </w:r>
      <w:r w:rsidRPr="00CA1E5A">
        <w:rPr>
          <w:rFonts w:ascii="Times New Roman" w:hAnsi="Times New Roman" w:cs="Times New Roman"/>
          <w:bCs/>
          <w:kern w:val="0"/>
          <w:sz w:val="24"/>
        </w:rPr>
        <w:t>各类创新思维形式在实践中有哪些应用</w:t>
      </w:r>
      <w:r w:rsidRPr="00CA1E5A">
        <w:rPr>
          <w:rFonts w:ascii="Times New Roman" w:hAnsi="Times New Roman" w:cs="Times New Roman"/>
          <w:color w:val="000000"/>
          <w:kern w:val="0"/>
          <w:sz w:val="24"/>
        </w:rPr>
        <w:t>？</w:t>
      </w:r>
    </w:p>
    <w:p w14:paraId="2CF791A0"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第九章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创新技法</w:t>
      </w:r>
    </w:p>
    <w:p w14:paraId="309A7E6B"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1F099CD"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认知类目标：通过教学使学生掌握</w:t>
      </w:r>
      <w:r w:rsidRPr="00CA1E5A">
        <w:rPr>
          <w:rFonts w:ascii="Times New Roman" w:hAnsi="Times New Roman" w:cs="Times New Roman"/>
          <w:kern w:val="0"/>
          <w:sz w:val="24"/>
        </w:rPr>
        <w:t>创新技法的种类以及各自的特征、原则和应用，掌握各类创新技法的规律和方法</w:t>
      </w:r>
      <w:r w:rsidRPr="00CA1E5A">
        <w:rPr>
          <w:rFonts w:ascii="Times New Roman" w:hAnsi="Times New Roman" w:cs="Times New Roman"/>
          <w:color w:val="000000"/>
          <w:kern w:val="0"/>
          <w:sz w:val="24"/>
        </w:rPr>
        <w:t>。</w:t>
      </w:r>
    </w:p>
    <w:p w14:paraId="76491986"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D651187"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sz w:val="24"/>
        </w:rPr>
        <w:t>创新技法的概念与内涵</w:t>
      </w:r>
    </w:p>
    <w:p w14:paraId="595E5ECE"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lastRenderedPageBreak/>
        <w:t>2.</w:t>
      </w:r>
      <w:r w:rsidRPr="00CA1E5A">
        <w:rPr>
          <w:rFonts w:ascii="Times New Roman" w:hAnsi="Times New Roman" w:cs="Times New Roman"/>
          <w:sz w:val="24"/>
        </w:rPr>
        <w:t>创新技法</w:t>
      </w:r>
      <w:r w:rsidRPr="00CA1E5A">
        <w:rPr>
          <w:rFonts w:ascii="Times New Roman" w:hAnsi="Times New Roman" w:cs="Times New Roman"/>
          <w:sz w:val="24"/>
        </w:rPr>
        <w:t>----</w:t>
      </w:r>
      <w:r w:rsidRPr="00CA1E5A">
        <w:rPr>
          <w:rFonts w:ascii="Times New Roman" w:hAnsi="Times New Roman" w:cs="Times New Roman"/>
          <w:sz w:val="24"/>
        </w:rPr>
        <w:t>设问法</w:t>
      </w:r>
    </w:p>
    <w:p w14:paraId="1467DAEE" w14:textId="77777777" w:rsidR="00C70CBB" w:rsidRPr="00CA1E5A" w:rsidRDefault="00C70CBB" w:rsidP="00C70CBB">
      <w:pPr>
        <w:widowControl/>
        <w:spacing w:line="400" w:lineRule="exact"/>
        <w:ind w:firstLineChars="200" w:firstLine="480"/>
        <w:rPr>
          <w:rFonts w:ascii="Times New Roman" w:hAnsi="Times New Roman" w:cs="Times New Roman"/>
          <w:sz w:val="24"/>
        </w:rPr>
      </w:pPr>
      <w:r w:rsidRPr="00CA1E5A">
        <w:rPr>
          <w:rFonts w:ascii="Times New Roman" w:hAnsi="Times New Roman" w:cs="Times New Roman"/>
          <w:bCs/>
          <w:sz w:val="24"/>
        </w:rPr>
        <w:t>3.</w:t>
      </w:r>
      <w:r w:rsidRPr="00CA1E5A">
        <w:rPr>
          <w:rFonts w:ascii="Times New Roman" w:hAnsi="Times New Roman" w:cs="Times New Roman"/>
          <w:sz w:val="24"/>
        </w:rPr>
        <w:t>创新技法</w:t>
      </w:r>
      <w:r w:rsidRPr="00CA1E5A">
        <w:rPr>
          <w:rFonts w:ascii="Times New Roman" w:hAnsi="Times New Roman" w:cs="Times New Roman"/>
          <w:sz w:val="24"/>
        </w:rPr>
        <w:t>----</w:t>
      </w:r>
      <w:r w:rsidRPr="00CA1E5A">
        <w:rPr>
          <w:rFonts w:ascii="Times New Roman" w:hAnsi="Times New Roman" w:cs="Times New Roman"/>
          <w:sz w:val="24"/>
        </w:rPr>
        <w:t>组合型技法</w:t>
      </w:r>
      <w:r w:rsidRPr="00CA1E5A">
        <w:rPr>
          <w:rFonts w:ascii="Times New Roman" w:hAnsi="Times New Roman" w:cs="Times New Roman"/>
          <w:sz w:val="24"/>
        </w:rPr>
        <w:t> </w:t>
      </w:r>
    </w:p>
    <w:p w14:paraId="6F46AAFC" w14:textId="77777777" w:rsidR="00C70CBB" w:rsidRPr="00CA1E5A" w:rsidRDefault="00C70CBB" w:rsidP="00C70CBB">
      <w:pPr>
        <w:widowControl/>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．创新技法</w:t>
      </w:r>
      <w:r w:rsidRPr="00CA1E5A">
        <w:rPr>
          <w:rFonts w:ascii="Times New Roman" w:hAnsi="Times New Roman" w:cs="Times New Roman"/>
          <w:sz w:val="24"/>
        </w:rPr>
        <w:t>----</w:t>
      </w:r>
      <w:r w:rsidRPr="00CA1E5A">
        <w:rPr>
          <w:rFonts w:ascii="Times New Roman" w:hAnsi="Times New Roman" w:cs="Times New Roman"/>
          <w:sz w:val="24"/>
        </w:rPr>
        <w:t>逆向转换技法</w:t>
      </w:r>
    </w:p>
    <w:p w14:paraId="051A6D2D" w14:textId="77777777" w:rsidR="00C70CBB" w:rsidRPr="00CA1E5A" w:rsidRDefault="00C70CBB" w:rsidP="00C70CBB">
      <w:pPr>
        <w:widowControl/>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．创新技法</w:t>
      </w:r>
      <w:r w:rsidRPr="00CA1E5A">
        <w:rPr>
          <w:rFonts w:ascii="Times New Roman" w:hAnsi="Times New Roman" w:cs="Times New Roman"/>
          <w:sz w:val="24"/>
        </w:rPr>
        <w:t>----</w:t>
      </w:r>
      <w:r w:rsidRPr="00CA1E5A">
        <w:rPr>
          <w:rFonts w:ascii="Times New Roman" w:hAnsi="Times New Roman" w:cs="Times New Roman"/>
          <w:sz w:val="24"/>
        </w:rPr>
        <w:t>列举法</w:t>
      </w:r>
    </w:p>
    <w:p w14:paraId="61DB12EA"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color w:val="000000"/>
          <w:sz w:val="24"/>
        </w:rPr>
        <w:t>6</w:t>
      </w:r>
      <w:r w:rsidRPr="00CA1E5A">
        <w:rPr>
          <w:rFonts w:ascii="Times New Roman" w:hAnsi="Times New Roman" w:cs="Times New Roman"/>
          <w:color w:val="000000"/>
          <w:sz w:val="24"/>
        </w:rPr>
        <w:t>．创新技法</w:t>
      </w:r>
      <w:r w:rsidRPr="00CA1E5A">
        <w:rPr>
          <w:rFonts w:ascii="Times New Roman" w:hAnsi="Times New Roman" w:cs="Times New Roman"/>
          <w:color w:val="000000"/>
          <w:sz w:val="24"/>
        </w:rPr>
        <w:t>---</w:t>
      </w:r>
      <w:r w:rsidRPr="00CA1E5A">
        <w:rPr>
          <w:rFonts w:ascii="Times New Roman" w:hAnsi="Times New Roman" w:cs="Times New Roman"/>
          <w:color w:val="000000"/>
          <w:sz w:val="24"/>
        </w:rPr>
        <w:t>其他技法</w:t>
      </w:r>
    </w:p>
    <w:p w14:paraId="2C71845C"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9EF7FBC"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kern w:val="0"/>
          <w:sz w:val="24"/>
        </w:rPr>
        <w:t>各类创新技法的规律和方法及其实践运用。</w:t>
      </w:r>
    </w:p>
    <w:p w14:paraId="14041F9F"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D3DE5CF" w14:textId="77777777" w:rsidR="00C70CBB" w:rsidRPr="00CA1E5A" w:rsidRDefault="00C70CBB" w:rsidP="00542E67">
      <w:pPr>
        <w:pStyle w:val="ab"/>
        <w:numPr>
          <w:ilvl w:val="0"/>
          <w:numId w:val="53"/>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kern w:val="0"/>
          <w:sz w:val="24"/>
        </w:rPr>
        <w:t>各类创新技法的规律和方法及其实践运用。</w:t>
      </w:r>
    </w:p>
    <w:p w14:paraId="4AA6283D"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63629788"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85C2169"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通过案例分析，强调理论与实践相结合，促进学生知识整合，培养学生创新意识和反思能力。</w:t>
      </w:r>
    </w:p>
    <w:p w14:paraId="617A8D4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通过小组合作学习，树立育人意识，发展学生的合作能力和创新能力。</w:t>
      </w:r>
    </w:p>
    <w:p w14:paraId="358B290C"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6B2910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color w:val="000000"/>
          <w:kern w:val="0"/>
          <w:sz w:val="24"/>
        </w:rPr>
        <w:t xml:space="preserve"> </w:t>
      </w:r>
      <w:r w:rsidRPr="00CA1E5A">
        <w:rPr>
          <w:rFonts w:ascii="Times New Roman" w:hAnsi="Times New Roman" w:cs="Times New Roman"/>
          <w:color w:val="000000"/>
          <w:kern w:val="0"/>
          <w:sz w:val="24"/>
        </w:rPr>
        <w:t>创新技法主要哪几种</w:t>
      </w:r>
      <w:r w:rsidRPr="00CA1E5A">
        <w:rPr>
          <w:rFonts w:ascii="Times New Roman" w:hAnsi="Times New Roman" w:cs="Times New Roman"/>
          <w:sz w:val="24"/>
        </w:rPr>
        <w:t>？</w:t>
      </w:r>
    </w:p>
    <w:p w14:paraId="7B732B1C"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color w:val="000000"/>
          <w:kern w:val="0"/>
          <w:sz w:val="24"/>
        </w:rPr>
        <w:t>在实践中如何利用创新技法，提高创新能力？</w:t>
      </w:r>
    </w:p>
    <w:p w14:paraId="0C49C264"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大学生就业形势与就业政策</w:t>
      </w:r>
    </w:p>
    <w:p w14:paraId="04B33B7E"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AFDF6F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kern w:val="0"/>
          <w:sz w:val="24"/>
        </w:rPr>
        <w:t>初步掌握当前大学生就业的总体形势，明确优势和挑战，了解有关的就业政策。</w:t>
      </w:r>
    </w:p>
    <w:p w14:paraId="2BF913D0"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D79EC8E"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大学生就业形势分析</w:t>
      </w:r>
    </w:p>
    <w:p w14:paraId="1974BCD5"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color w:val="000000"/>
          <w:sz w:val="24"/>
        </w:rPr>
        <w:t>高校毕业生就业政策选读</w:t>
      </w:r>
    </w:p>
    <w:p w14:paraId="2E7D0887"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DBCF205"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就业的机遇与挑战，鼓励和促进毕业生就业的政策。</w:t>
      </w:r>
    </w:p>
    <w:p w14:paraId="249D6E87"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6A5FA2C" w14:textId="77777777" w:rsidR="00C70CBB" w:rsidRPr="00CA1E5A" w:rsidRDefault="00C70CBB" w:rsidP="00542E67">
      <w:pPr>
        <w:pStyle w:val="ab"/>
        <w:numPr>
          <w:ilvl w:val="0"/>
          <w:numId w:val="54"/>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color w:val="000000"/>
          <w:kern w:val="0"/>
          <w:sz w:val="24"/>
        </w:rPr>
        <w:t>就业的机遇与挑战，鼓励和促进毕业生就业的政策。</w:t>
      </w:r>
    </w:p>
    <w:p w14:paraId="687B4E9C"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5D83B4B3"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w:t>
      </w:r>
      <w:r w:rsidRPr="00CA1E5A">
        <w:rPr>
          <w:rFonts w:ascii="Times New Roman" w:hAnsi="Times New Roman" w:cs="Times New Roman"/>
          <w:sz w:val="24"/>
        </w:rPr>
        <w:lastRenderedPageBreak/>
        <w:t>课程与教学的基本知识结构，培养学生的职业规范。</w:t>
      </w:r>
    </w:p>
    <w:p w14:paraId="20B824CD"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536883E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通过小组合作学习，树立育人意识，发展学生的合作能力和相应设计能力。</w:t>
      </w:r>
    </w:p>
    <w:p w14:paraId="6B99B818"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33855E0"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color w:val="000000"/>
          <w:kern w:val="0"/>
          <w:sz w:val="24"/>
        </w:rPr>
        <w:t>大</w:t>
      </w:r>
      <w:r w:rsidRPr="00CA1E5A">
        <w:rPr>
          <w:rFonts w:ascii="Times New Roman" w:hAnsi="Times New Roman" w:cs="Times New Roman"/>
          <w:sz w:val="24"/>
        </w:rPr>
        <w:t>学毕业生有哪些主要去向？</w:t>
      </w:r>
    </w:p>
    <w:p w14:paraId="23432E18"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国家、地方政府制定了哪些促进毕业生就业的有关政策？</w:t>
      </w:r>
    </w:p>
    <w:p w14:paraId="634C1FA4"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就业准备</w:t>
      </w:r>
    </w:p>
    <w:p w14:paraId="7A66CE03"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4FA3775"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w:t>
      </w:r>
      <w:r w:rsidRPr="00CA1E5A">
        <w:rPr>
          <w:rFonts w:ascii="Times New Roman" w:hAnsi="Times New Roman" w:cs="Times New Roman"/>
          <w:color w:val="000000"/>
          <w:kern w:val="0"/>
          <w:sz w:val="24"/>
        </w:rPr>
        <w:t>帮助即将毕业的学生树立正确的择业观和务实的就业观，为未来就业和发展做好充分的准备。</w:t>
      </w:r>
    </w:p>
    <w:p w14:paraId="1E2E72C6"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6F5E5A6"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就业</w:t>
      </w:r>
      <w:r w:rsidRPr="00CA1E5A">
        <w:rPr>
          <w:rFonts w:ascii="Times New Roman" w:hAnsi="Times New Roman" w:cs="Times New Roman"/>
          <w:bCs/>
          <w:color w:val="000000"/>
          <w:kern w:val="0"/>
          <w:sz w:val="24"/>
        </w:rPr>
        <w:t>观念准备</w:t>
      </w:r>
    </w:p>
    <w:p w14:paraId="52781BB2"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就业心理准备</w:t>
      </w:r>
    </w:p>
    <w:p w14:paraId="64CB6862" w14:textId="77777777" w:rsidR="00C70CBB" w:rsidRPr="00CA1E5A" w:rsidRDefault="00C70CBB" w:rsidP="00C70CBB">
      <w:pPr>
        <w:widowControl/>
        <w:spacing w:line="50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sz w:val="24"/>
        </w:rPr>
        <w:t>3.</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就业条件准备</w:t>
      </w:r>
    </w:p>
    <w:p w14:paraId="6A7066F1"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52A289A"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bCs/>
          <w:color w:val="000000"/>
          <w:kern w:val="0"/>
          <w:sz w:val="24"/>
        </w:rPr>
        <w:t>就业观念准备，就业条件准备，就业心理问题的调适。</w:t>
      </w:r>
    </w:p>
    <w:p w14:paraId="6D64A237"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8B00500" w14:textId="77777777" w:rsidR="00C70CBB" w:rsidRPr="00CA1E5A" w:rsidRDefault="00C70CBB" w:rsidP="00542E67">
      <w:pPr>
        <w:pStyle w:val="ab"/>
        <w:numPr>
          <w:ilvl w:val="0"/>
          <w:numId w:val="55"/>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bCs/>
          <w:color w:val="000000"/>
          <w:kern w:val="0"/>
          <w:sz w:val="24"/>
        </w:rPr>
        <w:t>就业观念准备，就业条件准备，就业心理问题的调适。</w:t>
      </w:r>
    </w:p>
    <w:p w14:paraId="23BCB5EE"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199C38A4"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1935A281"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39A7E7CF"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7974CBD5"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0BCB034"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color w:val="000000"/>
          <w:kern w:val="0"/>
          <w:sz w:val="24"/>
        </w:rPr>
        <w:t>求职就业过程中常见的心理问题及</w:t>
      </w:r>
      <w:r w:rsidRPr="00CA1E5A">
        <w:rPr>
          <w:rFonts w:ascii="Times New Roman" w:hAnsi="Times New Roman" w:cs="Times New Roman"/>
          <w:bCs/>
          <w:color w:val="000000"/>
          <w:kern w:val="0"/>
          <w:sz w:val="24"/>
        </w:rPr>
        <w:t>调适</w:t>
      </w:r>
      <w:r w:rsidRPr="00CA1E5A">
        <w:rPr>
          <w:rFonts w:ascii="Times New Roman" w:hAnsi="Times New Roman" w:cs="Times New Roman"/>
          <w:color w:val="000000"/>
          <w:kern w:val="0"/>
          <w:sz w:val="24"/>
        </w:rPr>
        <w:t>方法有哪些</w:t>
      </w:r>
      <w:r w:rsidRPr="00CA1E5A">
        <w:rPr>
          <w:rFonts w:ascii="Times New Roman" w:hAnsi="Times New Roman" w:cs="Times New Roman"/>
          <w:sz w:val="24"/>
        </w:rPr>
        <w:t>？</w:t>
      </w:r>
    </w:p>
    <w:p w14:paraId="31C07E1A"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color w:val="000000"/>
          <w:kern w:val="0"/>
          <w:sz w:val="24"/>
        </w:rPr>
        <w:t>求职前，需要做哪些就业准备？</w:t>
      </w:r>
    </w:p>
    <w:p w14:paraId="40B282AA"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求职指导</w:t>
      </w:r>
    </w:p>
    <w:p w14:paraId="1B4B77B8"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【学习目标】</w:t>
      </w:r>
    </w:p>
    <w:p w14:paraId="393C9E05"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kern w:val="0"/>
          <w:sz w:val="24"/>
        </w:rPr>
        <w:t>了解用人单位招聘的工作流程和常用的面试方法，优化求职材料的内容与形式，为面试做好有效的准备，提高毕业生的就业竞争力。</w:t>
      </w:r>
    </w:p>
    <w:p w14:paraId="6586E6ED"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3560C62"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color w:val="000000"/>
          <w:kern w:val="0"/>
          <w:sz w:val="24"/>
        </w:rPr>
        <w:t>招聘的主要流程</w:t>
      </w:r>
    </w:p>
    <w:p w14:paraId="1725CFDD"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bCs/>
          <w:sz w:val="24"/>
        </w:rPr>
        <w:t xml:space="preserve">2. </w:t>
      </w:r>
      <w:r w:rsidRPr="00CA1E5A">
        <w:rPr>
          <w:rFonts w:ascii="Times New Roman" w:hAnsi="Times New Roman" w:cs="Times New Roman"/>
          <w:sz w:val="24"/>
        </w:rPr>
        <w:t>求职的方法与技巧</w:t>
      </w:r>
    </w:p>
    <w:p w14:paraId="20A416F9"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求职材料（简历）的制作</w:t>
      </w:r>
    </w:p>
    <w:p w14:paraId="5211FF16"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4</w:t>
      </w:r>
      <w:r w:rsidRPr="00CA1E5A">
        <w:rPr>
          <w:rFonts w:ascii="Times New Roman" w:hAnsi="Times New Roman" w:cs="Times New Roman"/>
          <w:sz w:val="24"/>
        </w:rPr>
        <w:t>．面试的</w:t>
      </w:r>
      <w:r w:rsidRPr="00CA1E5A">
        <w:rPr>
          <w:rFonts w:ascii="Times New Roman" w:hAnsi="Times New Roman" w:cs="Times New Roman"/>
          <w:bCs/>
          <w:color w:val="000000"/>
          <w:kern w:val="0"/>
          <w:sz w:val="24"/>
        </w:rPr>
        <w:t>应对策略</w:t>
      </w:r>
    </w:p>
    <w:p w14:paraId="1773C46A"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F42CCAE"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求职简历的制作，面试的应对策略。</w:t>
      </w:r>
    </w:p>
    <w:p w14:paraId="50B31590"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14F13CD" w14:textId="77777777" w:rsidR="00C70CBB" w:rsidRPr="00CA1E5A" w:rsidRDefault="00C70CBB" w:rsidP="00542E67">
      <w:pPr>
        <w:pStyle w:val="ab"/>
        <w:numPr>
          <w:ilvl w:val="0"/>
          <w:numId w:val="56"/>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color w:val="000000"/>
          <w:sz w:val="24"/>
        </w:rPr>
        <w:t>求职</w:t>
      </w:r>
      <w:r w:rsidRPr="00CA1E5A">
        <w:rPr>
          <w:rFonts w:ascii="Times New Roman" w:hAnsi="Times New Roman" w:cs="Times New Roman"/>
          <w:bCs/>
          <w:color w:val="000000"/>
          <w:kern w:val="0"/>
          <w:sz w:val="24"/>
        </w:rPr>
        <w:t>简历的制作、面试沟通技巧</w:t>
      </w:r>
    </w:p>
    <w:p w14:paraId="51B754D2"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13DE2B9"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3E2F7766"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3E0453A1"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4709290B"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57877DE"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bCs/>
          <w:color w:val="000000"/>
          <w:kern w:val="0"/>
          <w:sz w:val="24"/>
        </w:rPr>
        <w:t>简历的主要内容和撰写要求</w:t>
      </w:r>
    </w:p>
    <w:p w14:paraId="399B5691"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bCs/>
          <w:color w:val="000000"/>
          <w:kern w:val="0"/>
          <w:sz w:val="24"/>
        </w:rPr>
        <w:t>求职面试过程中常遇的问题</w:t>
      </w:r>
    </w:p>
    <w:p w14:paraId="1754C721"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3</w:t>
      </w:r>
      <w:r w:rsidRPr="00CA1E5A">
        <w:rPr>
          <w:rFonts w:ascii="Times New Roman" w:hAnsi="Times New Roman" w:cs="Times New Roman"/>
          <w:bCs/>
          <w:color w:val="000000"/>
          <w:kern w:val="0"/>
          <w:sz w:val="24"/>
        </w:rPr>
        <w:t>．求职面试过程中的注意事项</w:t>
      </w:r>
    </w:p>
    <w:p w14:paraId="2A67F749"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求职就业权益保护</w:t>
      </w:r>
    </w:p>
    <w:p w14:paraId="71866B22"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CC8D95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kern w:val="0"/>
          <w:sz w:val="24"/>
        </w:rPr>
        <w:t>了解求职就业过程中可能出现的损害求职者权益的行为，明了《劳动合同法》赋予劳动者的合法权利和义务，掌握劳动争议发生后的解决途径，维护个人的合法权益。</w:t>
      </w:r>
    </w:p>
    <w:p w14:paraId="50476860"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E7C0F6D"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熟知就业权益懂得自我保护</w:t>
      </w:r>
    </w:p>
    <w:p w14:paraId="5868BFA8"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lastRenderedPageBreak/>
        <w:t>2.</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招聘陷阱的识别与防范</w:t>
      </w:r>
    </w:p>
    <w:p w14:paraId="458D81EC" w14:textId="77777777" w:rsidR="00C70CBB" w:rsidRPr="00CA1E5A" w:rsidRDefault="00C70CBB" w:rsidP="00C70CBB">
      <w:pPr>
        <w:widowControl/>
        <w:spacing w:line="50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sz w:val="24"/>
        </w:rPr>
        <w:t>3.</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签订劳动合同</w:t>
      </w:r>
    </w:p>
    <w:p w14:paraId="60BE182B" w14:textId="77777777" w:rsidR="00C70CBB" w:rsidRPr="00CA1E5A" w:rsidRDefault="00C70CBB" w:rsidP="00C70CBB">
      <w:pPr>
        <w:widowControl/>
        <w:spacing w:line="50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color w:val="000000"/>
          <w:sz w:val="24"/>
        </w:rPr>
        <w:t>4</w:t>
      </w:r>
      <w:r w:rsidRPr="00CA1E5A">
        <w:rPr>
          <w:rFonts w:ascii="Times New Roman" w:hAnsi="Times New Roman" w:cs="Times New Roman"/>
          <w:color w:val="000000"/>
          <w:sz w:val="24"/>
        </w:rPr>
        <w:t>．</w:t>
      </w:r>
      <w:r w:rsidRPr="00CA1E5A">
        <w:rPr>
          <w:rFonts w:ascii="Times New Roman" w:hAnsi="Times New Roman" w:cs="Times New Roman"/>
          <w:bCs/>
          <w:color w:val="000000"/>
          <w:kern w:val="0"/>
          <w:sz w:val="24"/>
        </w:rPr>
        <w:t>劳动争议处理</w:t>
      </w:r>
    </w:p>
    <w:p w14:paraId="77B216DD"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624160C"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招聘陷阱的识别与防范，《</w:t>
      </w:r>
      <w:r w:rsidRPr="00CA1E5A">
        <w:rPr>
          <w:rFonts w:ascii="Times New Roman" w:hAnsi="Times New Roman" w:cs="Times New Roman"/>
          <w:color w:val="000000"/>
          <w:kern w:val="0"/>
          <w:sz w:val="24"/>
        </w:rPr>
        <w:t>劳动合同法》赋予劳动者的基本权利。</w:t>
      </w:r>
    </w:p>
    <w:p w14:paraId="316E8448"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7D5814A" w14:textId="77777777" w:rsidR="00C70CBB" w:rsidRPr="00CA1E5A" w:rsidRDefault="00C70CBB" w:rsidP="00542E67">
      <w:pPr>
        <w:pStyle w:val="ab"/>
        <w:numPr>
          <w:ilvl w:val="0"/>
          <w:numId w:val="57"/>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color w:val="000000"/>
          <w:sz w:val="24"/>
        </w:rPr>
        <w:t>《</w:t>
      </w:r>
      <w:r w:rsidRPr="00CA1E5A">
        <w:rPr>
          <w:rFonts w:ascii="Times New Roman" w:hAnsi="Times New Roman" w:cs="Times New Roman"/>
          <w:color w:val="000000"/>
          <w:kern w:val="0"/>
          <w:sz w:val="24"/>
        </w:rPr>
        <w:t>劳动合同法》赋予劳动者的基本权利，劳动争议的解决途径。</w:t>
      </w:r>
    </w:p>
    <w:p w14:paraId="54CDEA7E"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7AA9D24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FF55E03"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63247FF7"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0A4E0FA2"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FBA78B7"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bCs/>
          <w:color w:val="000000"/>
          <w:kern w:val="0"/>
          <w:sz w:val="24"/>
        </w:rPr>
        <w:t>如何识别和防范招聘陷阱、合同陷阱</w:t>
      </w:r>
      <w:r w:rsidRPr="00CA1E5A">
        <w:rPr>
          <w:rFonts w:ascii="Times New Roman" w:hAnsi="Times New Roman" w:cs="Times New Roman"/>
          <w:sz w:val="24"/>
        </w:rPr>
        <w:t>？</w:t>
      </w:r>
    </w:p>
    <w:p w14:paraId="5FB5ED87"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bCs/>
          <w:color w:val="000000"/>
          <w:kern w:val="0"/>
          <w:sz w:val="24"/>
        </w:rPr>
        <w:t>签订劳动合同需要注意哪些方面</w:t>
      </w:r>
      <w:r w:rsidRPr="00CA1E5A">
        <w:rPr>
          <w:rFonts w:ascii="Times New Roman" w:hAnsi="Times New Roman" w:cs="Times New Roman"/>
          <w:color w:val="000000"/>
          <w:kern w:val="0"/>
          <w:sz w:val="24"/>
        </w:rPr>
        <w:t>？</w:t>
      </w:r>
    </w:p>
    <w:p w14:paraId="61664735"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毕业生相关手续的办理</w:t>
      </w:r>
    </w:p>
    <w:p w14:paraId="2BC69D10"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D843C5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bCs/>
          <w:color w:val="000000"/>
          <w:kern w:val="0"/>
          <w:sz w:val="24"/>
        </w:rPr>
        <w:t>了解毕业生需要办理的主要手续和方法，从而实现顺利就业。</w:t>
      </w:r>
    </w:p>
    <w:p w14:paraId="550C958C"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ED20CED"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color w:val="000000"/>
          <w:kern w:val="0"/>
          <w:sz w:val="24"/>
        </w:rPr>
        <w:t>就业协议书的作用与签订</w:t>
      </w:r>
    </w:p>
    <w:p w14:paraId="3B46BD9C" w14:textId="77777777" w:rsidR="00C70CBB" w:rsidRPr="00CA1E5A" w:rsidRDefault="00C70CBB" w:rsidP="00C70CBB">
      <w:pPr>
        <w:spacing w:line="44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sz w:val="24"/>
        </w:rPr>
        <w:t>2.</w:t>
      </w:r>
      <w:r w:rsidRPr="00CA1E5A">
        <w:rPr>
          <w:rFonts w:ascii="Times New Roman" w:hAnsi="Times New Roman" w:cs="Times New Roman"/>
          <w:bCs/>
          <w:color w:val="000000"/>
          <w:kern w:val="0"/>
          <w:sz w:val="24"/>
        </w:rPr>
        <w:t>毕业生档案管理</w:t>
      </w:r>
    </w:p>
    <w:p w14:paraId="23E4D786"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D2CFEF5"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bCs/>
          <w:color w:val="000000"/>
          <w:kern w:val="0"/>
          <w:sz w:val="24"/>
        </w:rPr>
        <w:t>就业协议书的</w:t>
      </w:r>
      <w:r w:rsidRPr="00CA1E5A">
        <w:rPr>
          <w:rFonts w:ascii="Times New Roman" w:hAnsi="Times New Roman" w:cs="Times New Roman"/>
          <w:color w:val="000000"/>
          <w:sz w:val="24"/>
        </w:rPr>
        <w:t>签订，就业手续的办理。</w:t>
      </w:r>
    </w:p>
    <w:p w14:paraId="623DB739"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4AAE4B7" w14:textId="77777777" w:rsidR="00C70CBB" w:rsidRPr="00CA1E5A" w:rsidRDefault="00C70CBB" w:rsidP="00542E67">
      <w:pPr>
        <w:pStyle w:val="ab"/>
        <w:numPr>
          <w:ilvl w:val="0"/>
          <w:numId w:val="58"/>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bCs/>
          <w:color w:val="000000"/>
          <w:kern w:val="0"/>
          <w:sz w:val="24"/>
        </w:rPr>
        <w:t>就业协议书的</w:t>
      </w:r>
      <w:r w:rsidRPr="00CA1E5A">
        <w:rPr>
          <w:rFonts w:ascii="Times New Roman" w:hAnsi="Times New Roman" w:cs="Times New Roman"/>
          <w:color w:val="000000"/>
          <w:sz w:val="24"/>
        </w:rPr>
        <w:t>签订，就业手续的办理。</w:t>
      </w:r>
    </w:p>
    <w:p w14:paraId="5B15269B"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5576F853"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w:t>
      </w:r>
      <w:r w:rsidRPr="00CA1E5A">
        <w:rPr>
          <w:rFonts w:ascii="Times New Roman" w:hAnsi="Times New Roman" w:cs="Times New Roman"/>
          <w:sz w:val="24"/>
        </w:rPr>
        <w:lastRenderedPageBreak/>
        <w:t>课程与教学的基本知识结构，培养学生的职业规范。</w:t>
      </w:r>
    </w:p>
    <w:p w14:paraId="50217732"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2EE69A59"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5FBC125C"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D193EF2"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bCs/>
          <w:color w:val="000000"/>
          <w:kern w:val="0"/>
          <w:sz w:val="24"/>
        </w:rPr>
        <w:t>就业协议书签订的程序和要求</w:t>
      </w:r>
    </w:p>
    <w:p w14:paraId="5C90967D"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bCs/>
          <w:color w:val="000000"/>
          <w:kern w:val="0"/>
          <w:sz w:val="24"/>
        </w:rPr>
        <w:t>如何办理相应的就业手续？</w:t>
      </w:r>
    </w:p>
    <w:p w14:paraId="31EA2BAD"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职场适应与职业发展</w:t>
      </w:r>
    </w:p>
    <w:p w14:paraId="7F9A65C2"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13EC27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kern w:val="0"/>
          <w:sz w:val="24"/>
        </w:rPr>
        <w:t>了解</w:t>
      </w:r>
      <w:r w:rsidRPr="00CA1E5A">
        <w:rPr>
          <w:rFonts w:ascii="Times New Roman" w:hAnsi="Times New Roman" w:cs="Times New Roman"/>
          <w:color w:val="000000"/>
          <w:sz w:val="24"/>
        </w:rPr>
        <w:t>作为职场新人在工作适应、人际交往方面的一般方法和技巧，</w:t>
      </w:r>
      <w:r w:rsidRPr="00CA1E5A">
        <w:rPr>
          <w:rFonts w:ascii="Times New Roman" w:hAnsi="Times New Roman" w:cs="Times New Roman"/>
          <w:color w:val="000000"/>
          <w:kern w:val="0"/>
          <w:sz w:val="24"/>
        </w:rPr>
        <w:t>实现从学生到职业人的转变，</w:t>
      </w:r>
      <w:r w:rsidRPr="00CA1E5A">
        <w:rPr>
          <w:rFonts w:ascii="Times New Roman" w:hAnsi="Times New Roman" w:cs="Times New Roman"/>
          <w:color w:val="000000"/>
          <w:sz w:val="24"/>
        </w:rPr>
        <w:t>提高职业适应力和职业稳定性。</w:t>
      </w:r>
    </w:p>
    <w:p w14:paraId="3FB7BE07"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701E81D"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角色转换</w:t>
      </w:r>
    </w:p>
    <w:p w14:paraId="6F3264A4"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color w:val="000000"/>
          <w:sz w:val="24"/>
        </w:rPr>
        <w:t>顺利度过试用期</w:t>
      </w:r>
    </w:p>
    <w:p w14:paraId="7B4BEC0C"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bCs/>
          <w:sz w:val="24"/>
        </w:rPr>
        <w:t>3.</w:t>
      </w:r>
      <w:r w:rsidRPr="00CA1E5A">
        <w:rPr>
          <w:rFonts w:ascii="Times New Roman" w:hAnsi="Times New Roman" w:cs="Times New Roman"/>
          <w:color w:val="000000"/>
          <w:sz w:val="24"/>
        </w:rPr>
        <w:t>职场人际交往</w:t>
      </w:r>
    </w:p>
    <w:p w14:paraId="2AAB8DF5"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4</w:t>
      </w:r>
      <w:r w:rsidRPr="00CA1E5A">
        <w:rPr>
          <w:rFonts w:ascii="Times New Roman" w:hAnsi="Times New Roman" w:cs="Times New Roman"/>
          <w:color w:val="000000"/>
          <w:sz w:val="24"/>
        </w:rPr>
        <w:t>．如何脱颖而出</w:t>
      </w:r>
    </w:p>
    <w:p w14:paraId="1271C4C0"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195BDF0"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初入职场可能面临的问题及应对方式。</w:t>
      </w:r>
    </w:p>
    <w:p w14:paraId="58A45EE7"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4D99F08" w14:textId="77777777" w:rsidR="00C70CBB" w:rsidRPr="00CA1E5A" w:rsidRDefault="00C70CBB" w:rsidP="00542E67">
      <w:pPr>
        <w:pStyle w:val="ab"/>
        <w:numPr>
          <w:ilvl w:val="0"/>
          <w:numId w:val="59"/>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color w:val="000000"/>
          <w:sz w:val="24"/>
        </w:rPr>
        <w:t>职场人际交往能力的培养。</w:t>
      </w:r>
    </w:p>
    <w:p w14:paraId="1BB6CAF4"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4E94AC56"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38A433D6"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通过案例分析，强调理论与实践相结合，促进学生知识整合，培养学生参与意识和反思能力。</w:t>
      </w:r>
    </w:p>
    <w:p w14:paraId="0E65755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6553EB04"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F6BD2D1"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w:t>
      </w:r>
      <w:r w:rsidRPr="00CA1E5A">
        <w:rPr>
          <w:rFonts w:ascii="Times New Roman" w:hAnsi="Times New Roman" w:cs="Times New Roman"/>
          <w:color w:val="000000"/>
          <w:kern w:val="0"/>
          <w:sz w:val="24"/>
        </w:rPr>
        <w:t>初入职场可能面临哪些问题？如何积极应对</w:t>
      </w:r>
      <w:r w:rsidRPr="00CA1E5A">
        <w:rPr>
          <w:rFonts w:ascii="Times New Roman" w:hAnsi="Times New Roman" w:cs="Times New Roman"/>
          <w:sz w:val="24"/>
        </w:rPr>
        <w:t>？</w:t>
      </w:r>
    </w:p>
    <w:p w14:paraId="46837803"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color w:val="000000"/>
          <w:sz w:val="24"/>
        </w:rPr>
        <w:t>职场人际交往的注意事项</w:t>
      </w:r>
      <w:r w:rsidRPr="00CA1E5A">
        <w:rPr>
          <w:rFonts w:ascii="Times New Roman" w:hAnsi="Times New Roman" w:cs="Times New Roman"/>
          <w:color w:val="000000"/>
          <w:kern w:val="0"/>
          <w:sz w:val="24"/>
        </w:rPr>
        <w:t>有哪些？</w:t>
      </w:r>
    </w:p>
    <w:p w14:paraId="3C9FEDFF"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自主创业导论</w:t>
      </w:r>
    </w:p>
    <w:p w14:paraId="5E7A207C"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E3D0E84"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kern w:val="0"/>
          <w:sz w:val="24"/>
        </w:rPr>
        <w:t>了解创业的基本内涵、类型和一般过程，当前的创业政策、创业环境以及大学生创业的基本现状</w:t>
      </w:r>
      <w:r w:rsidRPr="00CA1E5A">
        <w:rPr>
          <w:rFonts w:ascii="Times New Roman" w:hAnsi="Times New Roman" w:cs="Times New Roman"/>
          <w:color w:val="000000"/>
          <w:sz w:val="24"/>
        </w:rPr>
        <w:t>。</w:t>
      </w:r>
    </w:p>
    <w:p w14:paraId="57628CC8"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ABFC2A6"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kern w:val="0"/>
          <w:sz w:val="24"/>
        </w:rPr>
        <w:t>创业概述</w:t>
      </w:r>
    </w:p>
    <w:p w14:paraId="299B4D06"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color w:val="000000"/>
          <w:sz w:val="24"/>
        </w:rPr>
        <w:t>大学生创业环境分析</w:t>
      </w:r>
    </w:p>
    <w:p w14:paraId="45E69640"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A1F027F"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大学生创业政策</w:t>
      </w:r>
    </w:p>
    <w:p w14:paraId="52AF9588"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508629D" w14:textId="77777777" w:rsidR="00C70CBB" w:rsidRPr="00CA1E5A" w:rsidRDefault="00C70CBB" w:rsidP="00C70CBB">
      <w:pPr>
        <w:tabs>
          <w:tab w:val="left" w:pos="312"/>
        </w:tabs>
        <w:spacing w:line="440" w:lineRule="exact"/>
        <w:ind w:firstLineChars="200" w:firstLine="480"/>
        <w:rPr>
          <w:rFonts w:ascii="Times New Roman" w:hAnsi="Times New Roman" w:cs="Times New Roman"/>
          <w:sz w:val="24"/>
        </w:rPr>
      </w:pPr>
      <w:r w:rsidRPr="00CA1E5A">
        <w:rPr>
          <w:rFonts w:ascii="Times New Roman" w:hAnsi="Times New Roman" w:cs="Times New Roman"/>
          <w:color w:val="000000"/>
          <w:kern w:val="0"/>
          <w:sz w:val="24"/>
        </w:rPr>
        <w:t>1</w:t>
      </w:r>
      <w:r w:rsidRPr="00CA1E5A">
        <w:rPr>
          <w:rFonts w:ascii="Times New Roman" w:hAnsi="Times New Roman" w:cs="Times New Roman"/>
          <w:color w:val="000000"/>
          <w:kern w:val="0"/>
          <w:sz w:val="24"/>
        </w:rPr>
        <w:t>．大学生创业政策环境分析，</w:t>
      </w:r>
      <w:r w:rsidRPr="00CA1E5A">
        <w:rPr>
          <w:rFonts w:ascii="Times New Roman" w:hAnsi="Times New Roman" w:cs="Times New Roman"/>
          <w:color w:val="000000"/>
          <w:sz w:val="24"/>
        </w:rPr>
        <w:t>大学生创业率和创业成功率的现状及原因分析。</w:t>
      </w:r>
    </w:p>
    <w:p w14:paraId="1DBC0391"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50E1A60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7BABE210"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通过案例分析，强调理论与实践相结合，促进学生知识整合，培养学生创业精神、参与意识和反思能力。</w:t>
      </w:r>
    </w:p>
    <w:p w14:paraId="0C0C7980"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559DD660"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3360787"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color w:val="000000"/>
          <w:sz w:val="24"/>
        </w:rPr>
        <w:t>鼓励和支持大学生创业的政策有哪些</w:t>
      </w:r>
      <w:r w:rsidRPr="00CA1E5A">
        <w:rPr>
          <w:rFonts w:ascii="Times New Roman" w:hAnsi="Times New Roman" w:cs="Times New Roman"/>
          <w:sz w:val="24"/>
        </w:rPr>
        <w:t>？</w:t>
      </w:r>
    </w:p>
    <w:p w14:paraId="6ACB9A09"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创业准备</w:t>
      </w:r>
    </w:p>
    <w:p w14:paraId="1FE13CDD"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EE8ABD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sz w:val="24"/>
        </w:rPr>
        <w:t>了解创业者的一般特质，明确为创业需要进行初步准备，选择适合自身条件的创业领域、创业机会和创业项目，组建互信高效的创业团队。</w:t>
      </w:r>
    </w:p>
    <w:p w14:paraId="5F157B32"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624256C"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创业意识的树立和培养</w:t>
      </w:r>
    </w:p>
    <w:p w14:paraId="43BC8E87"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lastRenderedPageBreak/>
        <w:t>2.</w:t>
      </w:r>
      <w:r w:rsidRPr="00CA1E5A">
        <w:rPr>
          <w:rFonts w:ascii="Times New Roman" w:hAnsi="Times New Roman" w:cs="Times New Roman"/>
          <w:color w:val="000000"/>
          <w:sz w:val="24"/>
        </w:rPr>
        <w:t>创业者必备的基本素质和能力储备</w:t>
      </w:r>
    </w:p>
    <w:p w14:paraId="33B4B945" w14:textId="77777777" w:rsidR="00C70CBB" w:rsidRPr="00CA1E5A" w:rsidRDefault="00C70CBB" w:rsidP="00C70CBB">
      <w:pPr>
        <w:adjustRightInd w:val="0"/>
        <w:snapToGrid w:val="0"/>
        <w:spacing w:line="500" w:lineRule="exact"/>
        <w:ind w:firstLineChars="196" w:firstLine="470"/>
        <w:jc w:val="left"/>
        <w:rPr>
          <w:rFonts w:ascii="Times New Roman" w:hAnsi="Times New Roman" w:cs="Times New Roman"/>
          <w:color w:val="000000"/>
          <w:sz w:val="24"/>
        </w:rPr>
      </w:pPr>
      <w:r w:rsidRPr="00CA1E5A">
        <w:rPr>
          <w:rFonts w:ascii="Times New Roman" w:hAnsi="Times New Roman" w:cs="Times New Roman"/>
          <w:bCs/>
          <w:sz w:val="24"/>
        </w:rPr>
        <w:t>3.</w:t>
      </w:r>
      <w:r w:rsidRPr="00CA1E5A">
        <w:rPr>
          <w:rFonts w:ascii="Times New Roman" w:hAnsi="Times New Roman" w:cs="Times New Roman"/>
          <w:color w:val="000000"/>
          <w:sz w:val="24"/>
        </w:rPr>
        <w:t>创业领域和项目的选择</w:t>
      </w:r>
    </w:p>
    <w:p w14:paraId="373458F2"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4</w:t>
      </w:r>
      <w:r w:rsidRPr="00CA1E5A">
        <w:rPr>
          <w:rFonts w:ascii="Times New Roman" w:hAnsi="Times New Roman" w:cs="Times New Roman"/>
          <w:color w:val="000000"/>
          <w:sz w:val="24"/>
        </w:rPr>
        <w:t>．创业机会的选择与把握</w:t>
      </w:r>
    </w:p>
    <w:p w14:paraId="6E44FD53"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5</w:t>
      </w:r>
      <w:r w:rsidRPr="00CA1E5A">
        <w:rPr>
          <w:rFonts w:ascii="Times New Roman" w:hAnsi="Times New Roman" w:cs="Times New Roman"/>
          <w:color w:val="000000"/>
          <w:sz w:val="24"/>
        </w:rPr>
        <w:t>．组建创业团队</w:t>
      </w:r>
    </w:p>
    <w:p w14:paraId="67B748F1"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D76460D"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创业能力和创业经验的准备，创业机会、创业项目的选择与把握。</w:t>
      </w:r>
    </w:p>
    <w:p w14:paraId="3D6A4E45"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24975F9" w14:textId="77777777" w:rsidR="00C70CBB" w:rsidRPr="00CA1E5A" w:rsidRDefault="00C70CBB" w:rsidP="00542E67">
      <w:pPr>
        <w:pStyle w:val="ab"/>
        <w:numPr>
          <w:ilvl w:val="0"/>
          <w:numId w:val="60"/>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color w:val="000000"/>
          <w:sz w:val="24"/>
        </w:rPr>
        <w:t>创业能力和创业经验的准备，创业机会、创业项目的选择与把握。</w:t>
      </w:r>
    </w:p>
    <w:p w14:paraId="473FA12E"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6F1745BD"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6ADB504E"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通过案例分析，强调理论与实践相结合，促进学生知识整合，培养学生的创业能力和反思能力。</w:t>
      </w:r>
    </w:p>
    <w:p w14:paraId="7AA4A8B5"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19E92902"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0D6F1F1"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color w:val="000000"/>
          <w:sz w:val="24"/>
        </w:rPr>
        <w:t>创业者需要做哪些准备</w:t>
      </w:r>
      <w:r w:rsidRPr="00CA1E5A">
        <w:rPr>
          <w:rFonts w:ascii="Times New Roman" w:hAnsi="Times New Roman" w:cs="Times New Roman"/>
          <w:sz w:val="24"/>
        </w:rPr>
        <w:t>？</w:t>
      </w:r>
    </w:p>
    <w:p w14:paraId="710C7793"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color w:val="000000"/>
          <w:sz w:val="24"/>
        </w:rPr>
        <w:t>如何选择创业项目、把握创业机会</w:t>
      </w:r>
      <w:r w:rsidRPr="00CA1E5A">
        <w:rPr>
          <w:rFonts w:ascii="Times New Roman" w:hAnsi="Times New Roman" w:cs="Times New Roman"/>
          <w:color w:val="000000"/>
          <w:kern w:val="0"/>
          <w:sz w:val="24"/>
        </w:rPr>
        <w:t>？</w:t>
      </w:r>
    </w:p>
    <w:p w14:paraId="0654381E"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创业筹划</w:t>
      </w:r>
    </w:p>
    <w:p w14:paraId="67F99829"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D4F3EC0"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kern w:val="0"/>
          <w:sz w:val="24"/>
        </w:rPr>
        <w:t>了解开展</w:t>
      </w:r>
      <w:r w:rsidRPr="00CA1E5A">
        <w:rPr>
          <w:rFonts w:ascii="Times New Roman" w:hAnsi="Times New Roman" w:cs="Times New Roman"/>
          <w:color w:val="000000"/>
          <w:sz w:val="24"/>
        </w:rPr>
        <w:t>创业活动需要进行的有关事项，掌握每项创业活动当中需要开展的具体工作，提高创业能力。</w:t>
      </w:r>
    </w:p>
    <w:p w14:paraId="14272E22"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E2194DC"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市场调查与市场预测</w:t>
      </w:r>
    </w:p>
    <w:p w14:paraId="295892D7"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color w:val="000000"/>
          <w:sz w:val="24"/>
        </w:rPr>
        <w:t>撰写创业计划书</w:t>
      </w:r>
    </w:p>
    <w:p w14:paraId="4606108E"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bCs/>
          <w:sz w:val="24"/>
        </w:rPr>
        <w:t>3.</w:t>
      </w:r>
      <w:r w:rsidRPr="00CA1E5A">
        <w:rPr>
          <w:rFonts w:ascii="Times New Roman" w:hAnsi="Times New Roman" w:cs="Times New Roman"/>
          <w:color w:val="000000"/>
          <w:sz w:val="24"/>
        </w:rPr>
        <w:t>创业融资和新创企业的资本需求</w:t>
      </w:r>
    </w:p>
    <w:p w14:paraId="71B5F83E"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D014880"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创业计划书、创业融资和创业风险。</w:t>
      </w:r>
    </w:p>
    <w:p w14:paraId="65473894"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8527D20" w14:textId="77777777" w:rsidR="00C70CBB" w:rsidRPr="00CA1E5A" w:rsidRDefault="00C70CBB" w:rsidP="00542E67">
      <w:pPr>
        <w:pStyle w:val="ab"/>
        <w:numPr>
          <w:ilvl w:val="0"/>
          <w:numId w:val="61"/>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color w:val="000000"/>
          <w:sz w:val="24"/>
        </w:rPr>
        <w:t>创业计划书、创业融资和创业风险。</w:t>
      </w:r>
    </w:p>
    <w:p w14:paraId="0F971C08"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lastRenderedPageBreak/>
        <w:t>【教学方法】</w:t>
      </w:r>
    </w:p>
    <w:p w14:paraId="331B057F"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2EAEA185"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通过案例分析，强调理论与实践相结合，促进学生知识整合，培养学生创业能力和反思能力。</w:t>
      </w:r>
    </w:p>
    <w:p w14:paraId="7C77309F"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039144A4"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7030B3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color w:val="000000"/>
          <w:sz w:val="24"/>
        </w:rPr>
        <w:t>如何撰写创业计划书</w:t>
      </w:r>
      <w:r w:rsidRPr="00CA1E5A">
        <w:rPr>
          <w:rFonts w:ascii="Times New Roman" w:hAnsi="Times New Roman" w:cs="Times New Roman"/>
          <w:sz w:val="24"/>
        </w:rPr>
        <w:t>？</w:t>
      </w:r>
    </w:p>
    <w:p w14:paraId="4AD2FDD3"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color w:val="000000"/>
          <w:sz w:val="24"/>
        </w:rPr>
        <w:t>新创企业的资本需求</w:t>
      </w:r>
    </w:p>
    <w:p w14:paraId="1B605940"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第十九章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创业启动</w:t>
      </w:r>
    </w:p>
    <w:p w14:paraId="5A4CBEAB"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D3B9ED5"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kern w:val="0"/>
          <w:sz w:val="24"/>
        </w:rPr>
        <w:t>了解创办企业的要求和相关流程，掌握创业企业初期运营的相关规律和方法，降低相应风险，提高创业成功率</w:t>
      </w:r>
      <w:r w:rsidRPr="00CA1E5A">
        <w:rPr>
          <w:rFonts w:ascii="Times New Roman" w:hAnsi="Times New Roman" w:cs="Times New Roman"/>
          <w:color w:val="000000"/>
          <w:sz w:val="24"/>
        </w:rPr>
        <w:t>。</w:t>
      </w:r>
    </w:p>
    <w:p w14:paraId="03491CC3"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6E10DFA"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企业注册登记</w:t>
      </w:r>
    </w:p>
    <w:p w14:paraId="22E1FEF3"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color w:val="000000"/>
          <w:sz w:val="24"/>
        </w:rPr>
        <w:t>企业的宣传与推广</w:t>
      </w:r>
    </w:p>
    <w:p w14:paraId="52FE7390"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bCs/>
          <w:sz w:val="24"/>
        </w:rPr>
        <w:t>3.</w:t>
      </w:r>
      <w:r w:rsidRPr="00CA1E5A">
        <w:rPr>
          <w:rFonts w:ascii="Times New Roman" w:hAnsi="Times New Roman" w:cs="Times New Roman"/>
          <w:color w:val="000000"/>
          <w:sz w:val="24"/>
        </w:rPr>
        <w:t>市场营销、市场细分与市场定位</w:t>
      </w:r>
    </w:p>
    <w:p w14:paraId="06A43980"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53EA356"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企业注册登记、市场营销的价格策略和分销策略。</w:t>
      </w:r>
    </w:p>
    <w:p w14:paraId="2F0D1128"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357E920" w14:textId="77777777" w:rsidR="00C70CBB" w:rsidRPr="00CA1E5A" w:rsidRDefault="00C70CBB" w:rsidP="00C70CBB">
      <w:pPr>
        <w:tabs>
          <w:tab w:val="left" w:pos="312"/>
        </w:tabs>
        <w:spacing w:line="44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．企业注册登记、市场营销的价格策略和分销策略。</w:t>
      </w:r>
    </w:p>
    <w:p w14:paraId="7E972FF0"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916F6B0"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1027203"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通过案例分析，强调理论与实践相结合，促进学生知识整合，培养学生创业能力和反思能力。</w:t>
      </w:r>
    </w:p>
    <w:p w14:paraId="65DCC025"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60C42A39"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094C44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w:t>
      </w:r>
      <w:r w:rsidRPr="00CA1E5A">
        <w:rPr>
          <w:rFonts w:ascii="Times New Roman" w:hAnsi="Times New Roman" w:cs="Times New Roman"/>
          <w:color w:val="000000"/>
          <w:sz w:val="24"/>
        </w:rPr>
        <w:t>企业注册登记的主要步骤</w:t>
      </w:r>
    </w:p>
    <w:p w14:paraId="463B4730"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color w:val="000000"/>
          <w:sz w:val="24"/>
        </w:rPr>
        <w:t>市场营销的价格策略和分销策略</w:t>
      </w:r>
    </w:p>
    <w:p w14:paraId="6B26E363" w14:textId="77777777" w:rsidR="00C70CBB" w:rsidRPr="00CA1E5A" w:rsidRDefault="00C70CBB" w:rsidP="00C70CBB">
      <w:pPr>
        <w:spacing w:beforeLines="50" w:before="156" w:afterLines="50" w:after="156" w:line="440" w:lineRule="exact"/>
        <w:ind w:firstLineChars="200" w:firstLine="560"/>
        <w:jc w:val="center"/>
        <w:outlineLvl w:val="2"/>
        <w:rPr>
          <w:rFonts w:ascii="Times New Roman" w:eastAsia="黑体" w:hAnsi="Times New Roman" w:cs="Times New Roman"/>
          <w:sz w:val="28"/>
          <w:szCs w:val="28"/>
        </w:rPr>
      </w:pPr>
      <w:r w:rsidRPr="00CA1E5A">
        <w:rPr>
          <w:rFonts w:ascii="Times New Roman" w:eastAsia="黑体" w:hAnsi="Times New Roman" w:cs="Times New Roman"/>
          <w:sz w:val="28"/>
          <w:szCs w:val="28"/>
        </w:rPr>
        <w:t>第二十章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创业企业管理与发展</w:t>
      </w:r>
    </w:p>
    <w:p w14:paraId="4DEE3CD5"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7A09890"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认知类目标：通过教学使学生</w:t>
      </w:r>
      <w:r w:rsidRPr="00CA1E5A">
        <w:rPr>
          <w:rFonts w:ascii="Times New Roman" w:hAnsi="Times New Roman" w:cs="Times New Roman"/>
          <w:color w:val="000000"/>
          <w:kern w:val="0"/>
          <w:sz w:val="24"/>
        </w:rPr>
        <w:t>了解新创企业管理的相关理论与主要的方法，掌握新创企业运营和管理的相关规律和方法，降低创业管理风险，提高创业成功率</w:t>
      </w:r>
      <w:r w:rsidRPr="00CA1E5A">
        <w:rPr>
          <w:rFonts w:ascii="Times New Roman" w:hAnsi="Times New Roman" w:cs="Times New Roman"/>
          <w:color w:val="000000"/>
          <w:sz w:val="24"/>
        </w:rPr>
        <w:t>。</w:t>
      </w:r>
    </w:p>
    <w:p w14:paraId="77099657"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5D97321"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组织设计与人力资源管理</w:t>
      </w:r>
    </w:p>
    <w:p w14:paraId="422285A4" w14:textId="77777777" w:rsidR="00C70CBB" w:rsidRPr="00CA1E5A" w:rsidRDefault="00C70CBB" w:rsidP="00C70CB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color w:val="000000"/>
          <w:sz w:val="24"/>
        </w:rPr>
        <w:t>技术管理</w:t>
      </w:r>
    </w:p>
    <w:p w14:paraId="416DB773"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bCs/>
          <w:sz w:val="24"/>
        </w:rPr>
        <w:t>3.</w:t>
      </w:r>
      <w:r w:rsidRPr="00CA1E5A">
        <w:rPr>
          <w:rFonts w:ascii="Times New Roman" w:hAnsi="Times New Roman" w:cs="Times New Roman"/>
          <w:color w:val="000000"/>
          <w:sz w:val="24"/>
        </w:rPr>
        <w:t>企业文化创建</w:t>
      </w:r>
    </w:p>
    <w:p w14:paraId="29238C92"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4</w:t>
      </w:r>
      <w:r w:rsidRPr="00CA1E5A">
        <w:rPr>
          <w:rFonts w:ascii="Times New Roman" w:hAnsi="Times New Roman" w:cs="Times New Roman"/>
          <w:color w:val="000000"/>
          <w:sz w:val="24"/>
        </w:rPr>
        <w:t>．财务管理和风险管理</w:t>
      </w:r>
    </w:p>
    <w:p w14:paraId="53D4960E"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D8D68D6"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组织设计、财务管理和风险管理。</w:t>
      </w:r>
    </w:p>
    <w:p w14:paraId="54FB93BC" w14:textId="77777777" w:rsidR="00C70CBB" w:rsidRPr="00CA1E5A" w:rsidRDefault="00C70CBB" w:rsidP="00C70CB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25F83C3" w14:textId="77777777" w:rsidR="00C70CBB" w:rsidRPr="00CA1E5A" w:rsidRDefault="00C70CBB" w:rsidP="00542E67">
      <w:pPr>
        <w:pStyle w:val="ab"/>
        <w:numPr>
          <w:ilvl w:val="0"/>
          <w:numId w:val="62"/>
        </w:numPr>
        <w:tabs>
          <w:tab w:val="left" w:pos="312"/>
        </w:tabs>
        <w:spacing w:line="440" w:lineRule="exact"/>
        <w:ind w:firstLineChars="0"/>
        <w:rPr>
          <w:rFonts w:ascii="Times New Roman" w:hAnsi="Times New Roman" w:cs="Times New Roman"/>
          <w:sz w:val="24"/>
        </w:rPr>
      </w:pPr>
      <w:r w:rsidRPr="00CA1E5A">
        <w:rPr>
          <w:rFonts w:ascii="Times New Roman" w:hAnsi="Times New Roman" w:cs="Times New Roman"/>
          <w:color w:val="000000"/>
          <w:sz w:val="24"/>
        </w:rPr>
        <w:t>组织设计、财务管理和风险管理。</w:t>
      </w:r>
    </w:p>
    <w:p w14:paraId="354EC255" w14:textId="77777777" w:rsidR="00C70CBB" w:rsidRPr="00CA1E5A" w:rsidRDefault="00C70CBB" w:rsidP="00C70CB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2981FF56"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7B2D5284"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通过案例分析，强调理论与实践相结合，促进学生知识整合，培养学生创业能力和反思能力。</w:t>
      </w:r>
    </w:p>
    <w:p w14:paraId="14C38EB6"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通过小组合作学习，树立育人意识，发展学生的合作能力和相应管理设计能力。</w:t>
      </w:r>
    </w:p>
    <w:p w14:paraId="2D46A03A" w14:textId="77777777" w:rsidR="00C70CBB" w:rsidRPr="00CA1E5A" w:rsidRDefault="00C70CBB" w:rsidP="00C70CB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97DAF2F"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如何进行创业企业的组织设计？</w:t>
      </w:r>
    </w:p>
    <w:p w14:paraId="35B656F2" w14:textId="77777777" w:rsidR="00C70CBB" w:rsidRPr="00CA1E5A" w:rsidRDefault="00C70CBB" w:rsidP="00C70CBB">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sz w:val="24"/>
        </w:rPr>
        <w:t>2.</w:t>
      </w:r>
      <w:r w:rsidRPr="00CA1E5A">
        <w:rPr>
          <w:rFonts w:ascii="Times New Roman" w:hAnsi="Times New Roman" w:cs="Times New Roman"/>
          <w:sz w:val="24"/>
        </w:rPr>
        <w:t>如何进行创业企业的风险管理</w:t>
      </w:r>
      <w:r w:rsidRPr="00CA1E5A">
        <w:rPr>
          <w:rFonts w:ascii="Times New Roman" w:hAnsi="Times New Roman" w:cs="Times New Roman"/>
          <w:color w:val="000000"/>
          <w:kern w:val="0"/>
          <w:sz w:val="24"/>
        </w:rPr>
        <w:t>？</w:t>
      </w:r>
    </w:p>
    <w:p w14:paraId="2F325696" w14:textId="77777777" w:rsidR="00C70CBB" w:rsidRPr="00CA1E5A" w:rsidRDefault="00C70CBB" w:rsidP="00C70CBB">
      <w:pPr>
        <w:spacing w:beforeLines="50" w:before="156" w:afterLines="50" w:after="156" w:line="440" w:lineRule="exact"/>
        <w:ind w:left="561"/>
        <w:outlineLvl w:val="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C70CBB" w:rsidRPr="00CA1E5A" w14:paraId="64FA9A22" w14:textId="77777777" w:rsidTr="00C70CBB">
        <w:trPr>
          <w:trHeight w:val="660"/>
          <w:jc w:val="center"/>
        </w:trPr>
        <w:tc>
          <w:tcPr>
            <w:tcW w:w="3403" w:type="dxa"/>
            <w:vAlign w:val="center"/>
          </w:tcPr>
          <w:p w14:paraId="393075B6" w14:textId="77777777" w:rsidR="00C70CBB" w:rsidRPr="00CA1E5A" w:rsidRDefault="00C70CBB" w:rsidP="00C70CB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课程学习内容</w:t>
            </w:r>
          </w:p>
        </w:tc>
        <w:tc>
          <w:tcPr>
            <w:tcW w:w="2693" w:type="dxa"/>
            <w:vAlign w:val="center"/>
          </w:tcPr>
          <w:p w14:paraId="132089F5" w14:textId="77777777" w:rsidR="00C70CBB" w:rsidRPr="00CA1E5A" w:rsidRDefault="00C70CBB" w:rsidP="00C70CB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62593061" w14:textId="77777777" w:rsidR="00C70CBB" w:rsidRPr="00CA1E5A" w:rsidRDefault="00C70CBB" w:rsidP="00C70CB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12A1D1CE" w14:textId="77777777" w:rsidR="00C70CBB" w:rsidRPr="00CA1E5A" w:rsidRDefault="00C70CBB" w:rsidP="00C70CB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C70CBB" w:rsidRPr="00CA1E5A" w14:paraId="546A8C76" w14:textId="77777777" w:rsidTr="00C70CBB">
        <w:trPr>
          <w:trHeight w:val="514"/>
          <w:jc w:val="center"/>
        </w:trPr>
        <w:tc>
          <w:tcPr>
            <w:tcW w:w="3403" w:type="dxa"/>
            <w:vAlign w:val="center"/>
          </w:tcPr>
          <w:p w14:paraId="7CF8036F"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职业导论</w:t>
            </w:r>
          </w:p>
        </w:tc>
        <w:tc>
          <w:tcPr>
            <w:tcW w:w="2693" w:type="dxa"/>
            <w:vAlign w:val="center"/>
          </w:tcPr>
          <w:p w14:paraId="51A8A78B"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讲授法、小组讨论</w:t>
            </w:r>
          </w:p>
        </w:tc>
        <w:tc>
          <w:tcPr>
            <w:tcW w:w="1985" w:type="dxa"/>
            <w:vAlign w:val="center"/>
          </w:tcPr>
          <w:p w14:paraId="4E3060D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30FF7CFC"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729897C5" w14:textId="77777777" w:rsidTr="00C70CBB">
        <w:trPr>
          <w:trHeight w:val="90"/>
          <w:jc w:val="center"/>
        </w:trPr>
        <w:tc>
          <w:tcPr>
            <w:tcW w:w="3403" w:type="dxa"/>
            <w:vAlign w:val="center"/>
          </w:tcPr>
          <w:p w14:paraId="169B7E8F"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lastRenderedPageBreak/>
              <w:t>第二章</w:t>
            </w:r>
            <w:r w:rsidRPr="00CA1E5A">
              <w:rPr>
                <w:rFonts w:ascii="Times New Roman" w:hAnsi="Times New Roman" w:cs="Times New Roman"/>
                <w:sz w:val="24"/>
              </w:rPr>
              <w:t xml:space="preserve"> </w:t>
            </w:r>
            <w:r w:rsidRPr="00CA1E5A">
              <w:rPr>
                <w:rFonts w:ascii="Times New Roman" w:hAnsi="Times New Roman" w:cs="Times New Roman"/>
                <w:sz w:val="24"/>
              </w:rPr>
              <w:t>大学学涯与职业生涯规划</w:t>
            </w:r>
          </w:p>
        </w:tc>
        <w:tc>
          <w:tcPr>
            <w:tcW w:w="2693" w:type="dxa"/>
            <w:vAlign w:val="center"/>
          </w:tcPr>
          <w:p w14:paraId="6652F8CE"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181FF445"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CEAB118"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7AD3D945" w14:textId="77777777" w:rsidTr="00C70CBB">
        <w:trPr>
          <w:jc w:val="center"/>
        </w:trPr>
        <w:tc>
          <w:tcPr>
            <w:tcW w:w="3403" w:type="dxa"/>
            <w:vAlign w:val="center"/>
          </w:tcPr>
          <w:p w14:paraId="6303474B"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职业生涯规划实务</w:t>
            </w:r>
          </w:p>
        </w:tc>
        <w:tc>
          <w:tcPr>
            <w:tcW w:w="2693" w:type="dxa"/>
            <w:vAlign w:val="center"/>
          </w:tcPr>
          <w:p w14:paraId="0FD2E34A"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28663599"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422EC65"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C70CBB" w:rsidRPr="00CA1E5A" w14:paraId="1D2E313B" w14:textId="77777777" w:rsidTr="00C70CBB">
        <w:trPr>
          <w:jc w:val="center"/>
        </w:trPr>
        <w:tc>
          <w:tcPr>
            <w:tcW w:w="3403" w:type="dxa"/>
            <w:vAlign w:val="center"/>
          </w:tcPr>
          <w:p w14:paraId="2C433290"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职业形象管理</w:t>
            </w:r>
          </w:p>
        </w:tc>
        <w:tc>
          <w:tcPr>
            <w:tcW w:w="2693" w:type="dxa"/>
            <w:vAlign w:val="center"/>
          </w:tcPr>
          <w:p w14:paraId="28F799F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讲授法、小组讨论</w:t>
            </w:r>
          </w:p>
        </w:tc>
        <w:tc>
          <w:tcPr>
            <w:tcW w:w="1985" w:type="dxa"/>
            <w:vAlign w:val="center"/>
          </w:tcPr>
          <w:p w14:paraId="3DD9DEBD"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6A42BBDE"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0166E81B" w14:textId="77777777" w:rsidTr="00C70CBB">
        <w:trPr>
          <w:jc w:val="center"/>
        </w:trPr>
        <w:tc>
          <w:tcPr>
            <w:tcW w:w="3403" w:type="dxa"/>
            <w:vAlign w:val="center"/>
          </w:tcPr>
          <w:p w14:paraId="10236866"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职场礼仪修炼</w:t>
            </w:r>
          </w:p>
        </w:tc>
        <w:tc>
          <w:tcPr>
            <w:tcW w:w="2693" w:type="dxa"/>
            <w:vAlign w:val="center"/>
          </w:tcPr>
          <w:p w14:paraId="3968BADE"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讲授法、专题研讨</w:t>
            </w:r>
          </w:p>
        </w:tc>
        <w:tc>
          <w:tcPr>
            <w:tcW w:w="1985" w:type="dxa"/>
            <w:vAlign w:val="center"/>
          </w:tcPr>
          <w:p w14:paraId="01D597C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A2BE7C2"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4E30E197" w14:textId="77777777" w:rsidTr="00C70CBB">
        <w:trPr>
          <w:jc w:val="center"/>
        </w:trPr>
        <w:tc>
          <w:tcPr>
            <w:tcW w:w="3403" w:type="dxa"/>
            <w:vAlign w:val="center"/>
          </w:tcPr>
          <w:p w14:paraId="63E30A21"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职业化素养提升</w:t>
            </w:r>
          </w:p>
        </w:tc>
        <w:tc>
          <w:tcPr>
            <w:tcW w:w="2693" w:type="dxa"/>
            <w:vAlign w:val="center"/>
          </w:tcPr>
          <w:p w14:paraId="18088848"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讲授法、专题研讨</w:t>
            </w:r>
          </w:p>
        </w:tc>
        <w:tc>
          <w:tcPr>
            <w:tcW w:w="1985" w:type="dxa"/>
            <w:vAlign w:val="center"/>
          </w:tcPr>
          <w:p w14:paraId="1A60ED81"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3841BF2"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772DEE9E" w14:textId="77777777" w:rsidTr="00C70CBB">
        <w:trPr>
          <w:jc w:val="center"/>
        </w:trPr>
        <w:tc>
          <w:tcPr>
            <w:tcW w:w="3403" w:type="dxa"/>
            <w:vAlign w:val="center"/>
          </w:tcPr>
          <w:p w14:paraId="444B2D0E"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职业化能力培养</w:t>
            </w:r>
          </w:p>
        </w:tc>
        <w:tc>
          <w:tcPr>
            <w:tcW w:w="2693" w:type="dxa"/>
            <w:vAlign w:val="center"/>
          </w:tcPr>
          <w:p w14:paraId="130C4BB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59C0F528"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A89E548"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1824CB16" w14:textId="77777777" w:rsidTr="00C70CBB">
        <w:trPr>
          <w:jc w:val="center"/>
        </w:trPr>
        <w:tc>
          <w:tcPr>
            <w:tcW w:w="3403" w:type="dxa"/>
            <w:vAlign w:val="center"/>
          </w:tcPr>
          <w:p w14:paraId="38282014"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创新思维</w:t>
            </w:r>
          </w:p>
        </w:tc>
        <w:tc>
          <w:tcPr>
            <w:tcW w:w="2693" w:type="dxa"/>
            <w:vAlign w:val="center"/>
          </w:tcPr>
          <w:p w14:paraId="766382B1"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6299C1ED"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3FB1841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5E9E9C86" w14:textId="77777777" w:rsidTr="00C70CBB">
        <w:trPr>
          <w:jc w:val="center"/>
        </w:trPr>
        <w:tc>
          <w:tcPr>
            <w:tcW w:w="3403" w:type="dxa"/>
            <w:vAlign w:val="center"/>
          </w:tcPr>
          <w:p w14:paraId="568FB9F9"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第九章</w:t>
            </w:r>
            <w:r w:rsidRPr="00CA1E5A">
              <w:rPr>
                <w:rFonts w:ascii="Times New Roman" w:hAnsi="Times New Roman" w:cs="Times New Roman"/>
                <w:sz w:val="24"/>
              </w:rPr>
              <w:t xml:space="preserve">  </w:t>
            </w:r>
            <w:r w:rsidRPr="00CA1E5A">
              <w:rPr>
                <w:rFonts w:ascii="Times New Roman" w:hAnsi="Times New Roman" w:cs="Times New Roman"/>
                <w:sz w:val="24"/>
              </w:rPr>
              <w:t>创新技法</w:t>
            </w:r>
          </w:p>
        </w:tc>
        <w:tc>
          <w:tcPr>
            <w:tcW w:w="2693" w:type="dxa"/>
            <w:vAlign w:val="center"/>
          </w:tcPr>
          <w:p w14:paraId="62DE5B06"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0756DFA8"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2ACEE7C8"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C70CBB" w:rsidRPr="00CA1E5A" w14:paraId="2509A8BF" w14:textId="77777777" w:rsidTr="00C70CBB">
        <w:trPr>
          <w:jc w:val="center"/>
        </w:trPr>
        <w:tc>
          <w:tcPr>
            <w:tcW w:w="3403" w:type="dxa"/>
            <w:vAlign w:val="center"/>
          </w:tcPr>
          <w:p w14:paraId="05E7BBB7"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第十章</w:t>
            </w:r>
            <w:r w:rsidRPr="00CA1E5A">
              <w:rPr>
                <w:rFonts w:ascii="Times New Roman" w:hAnsi="Times New Roman" w:cs="Times New Roman"/>
                <w:sz w:val="24"/>
              </w:rPr>
              <w:t xml:space="preserve">  </w:t>
            </w:r>
            <w:r w:rsidRPr="00CA1E5A">
              <w:rPr>
                <w:rFonts w:ascii="Times New Roman" w:hAnsi="Times New Roman" w:cs="Times New Roman"/>
                <w:sz w:val="24"/>
              </w:rPr>
              <w:t>大学生就业形势与就业政策</w:t>
            </w:r>
          </w:p>
        </w:tc>
        <w:tc>
          <w:tcPr>
            <w:tcW w:w="2693" w:type="dxa"/>
            <w:vAlign w:val="center"/>
          </w:tcPr>
          <w:p w14:paraId="261918B3"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2BD54DDD"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3118F206"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45C59639" w14:textId="77777777" w:rsidTr="00C70CBB">
        <w:trPr>
          <w:jc w:val="center"/>
        </w:trPr>
        <w:tc>
          <w:tcPr>
            <w:tcW w:w="3403" w:type="dxa"/>
            <w:vAlign w:val="center"/>
          </w:tcPr>
          <w:p w14:paraId="7E9B75AF"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第十一章</w:t>
            </w:r>
            <w:r w:rsidRPr="00CA1E5A">
              <w:rPr>
                <w:rFonts w:ascii="Times New Roman" w:hAnsi="Times New Roman" w:cs="Times New Roman"/>
                <w:sz w:val="24"/>
              </w:rPr>
              <w:t xml:space="preserve">  </w:t>
            </w:r>
            <w:r w:rsidRPr="00CA1E5A">
              <w:rPr>
                <w:rFonts w:ascii="Times New Roman" w:hAnsi="Times New Roman" w:cs="Times New Roman"/>
                <w:sz w:val="24"/>
              </w:rPr>
              <w:t>就业准备</w:t>
            </w:r>
          </w:p>
        </w:tc>
        <w:tc>
          <w:tcPr>
            <w:tcW w:w="2693" w:type="dxa"/>
            <w:vAlign w:val="center"/>
          </w:tcPr>
          <w:p w14:paraId="2CFEB3A9"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423F2240"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0B11D283"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258BDCDC" w14:textId="77777777" w:rsidTr="00C70CBB">
        <w:trPr>
          <w:jc w:val="center"/>
        </w:trPr>
        <w:tc>
          <w:tcPr>
            <w:tcW w:w="3403" w:type="dxa"/>
            <w:vAlign w:val="center"/>
          </w:tcPr>
          <w:p w14:paraId="4820F01C"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第十二章</w:t>
            </w:r>
            <w:r w:rsidRPr="00CA1E5A">
              <w:rPr>
                <w:rFonts w:ascii="Times New Roman" w:hAnsi="Times New Roman" w:cs="Times New Roman"/>
                <w:sz w:val="24"/>
              </w:rPr>
              <w:t xml:space="preserve">  </w:t>
            </w:r>
            <w:r w:rsidRPr="00CA1E5A">
              <w:rPr>
                <w:rFonts w:ascii="Times New Roman" w:hAnsi="Times New Roman" w:cs="Times New Roman"/>
                <w:sz w:val="24"/>
              </w:rPr>
              <w:t>求职指导</w:t>
            </w:r>
          </w:p>
        </w:tc>
        <w:tc>
          <w:tcPr>
            <w:tcW w:w="2693" w:type="dxa"/>
            <w:vAlign w:val="center"/>
          </w:tcPr>
          <w:p w14:paraId="32A82F20"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讲授法、小组讨论</w:t>
            </w:r>
          </w:p>
        </w:tc>
        <w:tc>
          <w:tcPr>
            <w:tcW w:w="1985" w:type="dxa"/>
            <w:vAlign w:val="center"/>
          </w:tcPr>
          <w:p w14:paraId="7924A701"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0E27BD0A"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C70CBB" w:rsidRPr="00CA1E5A" w14:paraId="623B2423" w14:textId="77777777" w:rsidTr="00C70CBB">
        <w:trPr>
          <w:jc w:val="center"/>
        </w:trPr>
        <w:tc>
          <w:tcPr>
            <w:tcW w:w="3403" w:type="dxa"/>
            <w:vAlign w:val="center"/>
          </w:tcPr>
          <w:p w14:paraId="01A4AE8E" w14:textId="77777777" w:rsidR="00C70CBB" w:rsidRPr="00CA1E5A" w:rsidRDefault="00C70CBB" w:rsidP="00C70CBB">
            <w:pPr>
              <w:spacing w:beforeLines="50" w:before="156" w:afterLines="50" w:after="156" w:line="440" w:lineRule="exact"/>
              <w:rPr>
                <w:rFonts w:ascii="Times New Roman" w:hAnsi="Times New Roman" w:cs="Times New Roman"/>
                <w:sz w:val="24"/>
              </w:rPr>
            </w:pPr>
            <w:r w:rsidRPr="00CA1E5A">
              <w:rPr>
                <w:rFonts w:ascii="Times New Roman" w:hAnsi="Times New Roman" w:cs="Times New Roman"/>
                <w:sz w:val="24"/>
              </w:rPr>
              <w:t>第十三章</w:t>
            </w:r>
            <w:r w:rsidRPr="00CA1E5A">
              <w:rPr>
                <w:rFonts w:ascii="Times New Roman" w:hAnsi="Times New Roman" w:cs="Times New Roman"/>
                <w:sz w:val="24"/>
              </w:rPr>
              <w:t xml:space="preserve">  </w:t>
            </w:r>
            <w:r w:rsidRPr="00CA1E5A">
              <w:rPr>
                <w:rFonts w:ascii="Times New Roman" w:hAnsi="Times New Roman" w:cs="Times New Roman"/>
                <w:sz w:val="24"/>
              </w:rPr>
              <w:t>求职就业权益保护</w:t>
            </w:r>
          </w:p>
        </w:tc>
        <w:tc>
          <w:tcPr>
            <w:tcW w:w="2693" w:type="dxa"/>
            <w:vAlign w:val="center"/>
          </w:tcPr>
          <w:p w14:paraId="25C92DC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31ED8A2D"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00DABAC1"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48C3EF37" w14:textId="77777777" w:rsidTr="00C70CBB">
        <w:trPr>
          <w:jc w:val="center"/>
        </w:trPr>
        <w:tc>
          <w:tcPr>
            <w:tcW w:w="3403" w:type="dxa"/>
            <w:vAlign w:val="center"/>
          </w:tcPr>
          <w:p w14:paraId="11E646BF"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第十四章</w:t>
            </w:r>
            <w:r w:rsidRPr="00CA1E5A">
              <w:rPr>
                <w:rFonts w:ascii="Times New Roman" w:hAnsi="Times New Roman" w:cs="Times New Roman"/>
                <w:sz w:val="24"/>
              </w:rPr>
              <w:t xml:space="preserve">  </w:t>
            </w:r>
            <w:r w:rsidRPr="00CA1E5A">
              <w:rPr>
                <w:rFonts w:ascii="Times New Roman" w:hAnsi="Times New Roman" w:cs="Times New Roman"/>
                <w:sz w:val="24"/>
              </w:rPr>
              <w:t>毕业生相关手续的办理</w:t>
            </w:r>
          </w:p>
        </w:tc>
        <w:tc>
          <w:tcPr>
            <w:tcW w:w="2693" w:type="dxa"/>
            <w:vAlign w:val="center"/>
          </w:tcPr>
          <w:p w14:paraId="4A34C38F"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653F2B4D"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436D0775"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58D7D822" w14:textId="77777777" w:rsidTr="00C70CBB">
        <w:trPr>
          <w:jc w:val="center"/>
        </w:trPr>
        <w:tc>
          <w:tcPr>
            <w:tcW w:w="3403" w:type="dxa"/>
            <w:vAlign w:val="center"/>
          </w:tcPr>
          <w:p w14:paraId="1FBCF769"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第十五章</w:t>
            </w:r>
            <w:r w:rsidRPr="00CA1E5A">
              <w:rPr>
                <w:rFonts w:ascii="Times New Roman" w:hAnsi="Times New Roman" w:cs="Times New Roman"/>
                <w:sz w:val="24"/>
              </w:rPr>
              <w:t xml:space="preserve">  </w:t>
            </w:r>
            <w:r w:rsidRPr="00CA1E5A">
              <w:rPr>
                <w:rFonts w:ascii="Times New Roman" w:hAnsi="Times New Roman" w:cs="Times New Roman"/>
                <w:sz w:val="24"/>
              </w:rPr>
              <w:t>职场适应与职业发展</w:t>
            </w:r>
          </w:p>
        </w:tc>
        <w:tc>
          <w:tcPr>
            <w:tcW w:w="2693" w:type="dxa"/>
            <w:vAlign w:val="center"/>
          </w:tcPr>
          <w:p w14:paraId="2F6C363C"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讲授法、专题研讨</w:t>
            </w:r>
          </w:p>
        </w:tc>
        <w:tc>
          <w:tcPr>
            <w:tcW w:w="1985" w:type="dxa"/>
            <w:vAlign w:val="center"/>
          </w:tcPr>
          <w:p w14:paraId="65697363"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97C83C5"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45D446F9" w14:textId="77777777" w:rsidTr="00C70CBB">
        <w:trPr>
          <w:jc w:val="center"/>
        </w:trPr>
        <w:tc>
          <w:tcPr>
            <w:tcW w:w="3403" w:type="dxa"/>
            <w:vAlign w:val="center"/>
          </w:tcPr>
          <w:p w14:paraId="6B8B79B3"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第十六章</w:t>
            </w:r>
            <w:r w:rsidRPr="00CA1E5A">
              <w:rPr>
                <w:rFonts w:ascii="Times New Roman" w:hAnsi="Times New Roman" w:cs="Times New Roman"/>
                <w:sz w:val="24"/>
              </w:rPr>
              <w:t xml:space="preserve">  </w:t>
            </w:r>
            <w:r w:rsidRPr="00CA1E5A">
              <w:rPr>
                <w:rFonts w:ascii="Times New Roman" w:hAnsi="Times New Roman" w:cs="Times New Roman"/>
                <w:sz w:val="24"/>
              </w:rPr>
              <w:t>自主创业导论</w:t>
            </w:r>
          </w:p>
        </w:tc>
        <w:tc>
          <w:tcPr>
            <w:tcW w:w="2693" w:type="dxa"/>
            <w:vAlign w:val="center"/>
          </w:tcPr>
          <w:p w14:paraId="60C8B0B3"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0E2FB9CB"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57F75066"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4E29B3D3" w14:textId="77777777" w:rsidTr="00C70CBB">
        <w:trPr>
          <w:jc w:val="center"/>
        </w:trPr>
        <w:tc>
          <w:tcPr>
            <w:tcW w:w="3403" w:type="dxa"/>
            <w:vAlign w:val="center"/>
          </w:tcPr>
          <w:p w14:paraId="7BB3AA33"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第十七章</w:t>
            </w:r>
            <w:r w:rsidRPr="00CA1E5A">
              <w:rPr>
                <w:rFonts w:ascii="Times New Roman" w:hAnsi="Times New Roman" w:cs="Times New Roman"/>
                <w:sz w:val="24"/>
              </w:rPr>
              <w:t xml:space="preserve">  </w:t>
            </w:r>
            <w:r w:rsidRPr="00CA1E5A">
              <w:rPr>
                <w:rFonts w:ascii="Times New Roman" w:hAnsi="Times New Roman" w:cs="Times New Roman"/>
                <w:sz w:val="24"/>
              </w:rPr>
              <w:t>创业准备</w:t>
            </w:r>
          </w:p>
        </w:tc>
        <w:tc>
          <w:tcPr>
            <w:tcW w:w="2693" w:type="dxa"/>
            <w:vAlign w:val="center"/>
          </w:tcPr>
          <w:p w14:paraId="36956E60"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1DB8187E"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3A90556B"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2CC46455" w14:textId="77777777" w:rsidTr="00C70CBB">
        <w:trPr>
          <w:jc w:val="center"/>
        </w:trPr>
        <w:tc>
          <w:tcPr>
            <w:tcW w:w="3403" w:type="dxa"/>
            <w:vAlign w:val="center"/>
          </w:tcPr>
          <w:p w14:paraId="30E48A35"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第十八章</w:t>
            </w:r>
            <w:r w:rsidRPr="00CA1E5A">
              <w:rPr>
                <w:rFonts w:ascii="Times New Roman" w:hAnsi="Times New Roman" w:cs="Times New Roman"/>
                <w:sz w:val="24"/>
              </w:rPr>
              <w:t xml:space="preserve">  </w:t>
            </w:r>
            <w:r w:rsidRPr="00CA1E5A">
              <w:rPr>
                <w:rFonts w:ascii="Times New Roman" w:hAnsi="Times New Roman" w:cs="Times New Roman"/>
                <w:sz w:val="24"/>
              </w:rPr>
              <w:t>创业筹划</w:t>
            </w:r>
          </w:p>
        </w:tc>
        <w:tc>
          <w:tcPr>
            <w:tcW w:w="2693" w:type="dxa"/>
            <w:vAlign w:val="center"/>
          </w:tcPr>
          <w:p w14:paraId="4A96E3F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19B3D32C"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22B8F60F"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68177D0D" w14:textId="77777777" w:rsidTr="00C70CBB">
        <w:trPr>
          <w:jc w:val="center"/>
        </w:trPr>
        <w:tc>
          <w:tcPr>
            <w:tcW w:w="3403" w:type="dxa"/>
            <w:vAlign w:val="center"/>
          </w:tcPr>
          <w:p w14:paraId="0549E447"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第十九章</w:t>
            </w:r>
            <w:r w:rsidRPr="00CA1E5A">
              <w:rPr>
                <w:rFonts w:ascii="Times New Roman" w:hAnsi="Times New Roman" w:cs="Times New Roman"/>
                <w:sz w:val="24"/>
              </w:rPr>
              <w:t xml:space="preserve">  </w:t>
            </w:r>
            <w:r w:rsidRPr="00CA1E5A">
              <w:rPr>
                <w:rFonts w:ascii="Times New Roman" w:hAnsi="Times New Roman" w:cs="Times New Roman"/>
                <w:sz w:val="24"/>
              </w:rPr>
              <w:t>创业启动</w:t>
            </w:r>
          </w:p>
        </w:tc>
        <w:tc>
          <w:tcPr>
            <w:tcW w:w="2693" w:type="dxa"/>
            <w:vAlign w:val="center"/>
          </w:tcPr>
          <w:p w14:paraId="7EC731A2"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3AC81CBF"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2A039FD5"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2DBC1FA9" w14:textId="77777777" w:rsidTr="00C70CBB">
        <w:trPr>
          <w:jc w:val="center"/>
        </w:trPr>
        <w:tc>
          <w:tcPr>
            <w:tcW w:w="3403" w:type="dxa"/>
            <w:vAlign w:val="center"/>
          </w:tcPr>
          <w:p w14:paraId="68255148" w14:textId="77777777" w:rsidR="00C70CBB" w:rsidRPr="00CA1E5A" w:rsidRDefault="00C70CBB" w:rsidP="00C70CBB">
            <w:pPr>
              <w:spacing w:line="440" w:lineRule="exact"/>
              <w:jc w:val="left"/>
              <w:rPr>
                <w:rFonts w:ascii="Times New Roman" w:hAnsi="Times New Roman" w:cs="Times New Roman"/>
                <w:sz w:val="24"/>
              </w:rPr>
            </w:pPr>
            <w:r w:rsidRPr="00CA1E5A">
              <w:rPr>
                <w:rFonts w:ascii="Times New Roman" w:hAnsi="Times New Roman" w:cs="Times New Roman"/>
                <w:sz w:val="24"/>
              </w:rPr>
              <w:t>第二十章</w:t>
            </w:r>
            <w:r w:rsidRPr="00CA1E5A">
              <w:rPr>
                <w:rFonts w:ascii="Times New Roman" w:hAnsi="Times New Roman" w:cs="Times New Roman"/>
                <w:sz w:val="24"/>
              </w:rPr>
              <w:t xml:space="preserve">  </w:t>
            </w:r>
            <w:r w:rsidRPr="00CA1E5A">
              <w:rPr>
                <w:rFonts w:ascii="Times New Roman" w:hAnsi="Times New Roman" w:cs="Times New Roman"/>
                <w:sz w:val="24"/>
              </w:rPr>
              <w:t>创业企业管理与发展</w:t>
            </w:r>
          </w:p>
        </w:tc>
        <w:tc>
          <w:tcPr>
            <w:tcW w:w="2693" w:type="dxa"/>
            <w:vAlign w:val="center"/>
          </w:tcPr>
          <w:p w14:paraId="7AAC3721"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讲授法、专题研讨</w:t>
            </w:r>
          </w:p>
        </w:tc>
        <w:tc>
          <w:tcPr>
            <w:tcW w:w="1985" w:type="dxa"/>
            <w:vAlign w:val="center"/>
          </w:tcPr>
          <w:p w14:paraId="3BCBF67B" w14:textId="77777777" w:rsidR="00C70CBB" w:rsidRPr="00CA1E5A" w:rsidRDefault="00C70CBB" w:rsidP="00C70CBB">
            <w:pPr>
              <w:spacing w:line="440" w:lineRule="exact"/>
              <w:ind w:firstLineChars="100" w:firstLine="24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ABBB284"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C70CBB" w:rsidRPr="00CA1E5A" w14:paraId="3BCDC723" w14:textId="77777777" w:rsidTr="00C70CBB">
        <w:trPr>
          <w:jc w:val="center"/>
        </w:trPr>
        <w:tc>
          <w:tcPr>
            <w:tcW w:w="8081" w:type="dxa"/>
            <w:gridSpan w:val="3"/>
            <w:vAlign w:val="center"/>
          </w:tcPr>
          <w:p w14:paraId="25176898"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合计</w:t>
            </w:r>
          </w:p>
        </w:tc>
        <w:tc>
          <w:tcPr>
            <w:tcW w:w="1276" w:type="dxa"/>
            <w:vAlign w:val="center"/>
          </w:tcPr>
          <w:p w14:paraId="0E144CAA"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48</w:t>
            </w:r>
          </w:p>
        </w:tc>
      </w:tr>
    </w:tbl>
    <w:p w14:paraId="605D5817"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sz w:val="28"/>
          <w:szCs w:val="28"/>
        </w:rPr>
      </w:pPr>
      <w:bookmarkStart w:id="112" w:name="_Toc20098"/>
      <w:bookmarkStart w:id="113" w:name="_Toc4022"/>
      <w:bookmarkStart w:id="114" w:name="_Toc4202"/>
      <w:bookmarkStart w:id="115" w:name="_Toc13829"/>
      <w:r w:rsidRPr="00CA1E5A">
        <w:rPr>
          <w:rFonts w:ascii="Times New Roman" w:eastAsia="黑体" w:hAnsi="Times New Roman" w:cs="Times New Roman"/>
          <w:sz w:val="28"/>
          <w:szCs w:val="28"/>
        </w:rPr>
        <w:t>四、课程考核及与课程学习目标的对应关系</w:t>
      </w:r>
      <w:bookmarkEnd w:id="112"/>
      <w:bookmarkEnd w:id="113"/>
      <w:bookmarkEnd w:id="114"/>
      <w:bookmarkEnd w:id="115"/>
    </w:p>
    <w:p w14:paraId="7809440B" w14:textId="77777777" w:rsidR="00C70CBB" w:rsidRPr="00CA1E5A" w:rsidRDefault="00C70CBB" w:rsidP="00C70CB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C70CBB" w:rsidRPr="00CA1E5A" w14:paraId="7240002B" w14:textId="77777777" w:rsidTr="00C70CBB">
        <w:trPr>
          <w:trHeight w:val="515"/>
          <w:jc w:val="center"/>
        </w:trPr>
        <w:tc>
          <w:tcPr>
            <w:tcW w:w="1422" w:type="dxa"/>
          </w:tcPr>
          <w:p w14:paraId="16844419" w14:textId="77777777" w:rsidR="00C70CBB" w:rsidRPr="00CA1E5A" w:rsidRDefault="00C70CBB" w:rsidP="00C70CB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6B352E59" w14:textId="77777777" w:rsidR="00C70CBB" w:rsidRPr="00CA1E5A" w:rsidRDefault="00C70CBB" w:rsidP="00C70CBB">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C70CBB" w:rsidRPr="00CA1E5A" w14:paraId="01E5438E" w14:textId="77777777" w:rsidTr="00C70CBB">
        <w:trPr>
          <w:jc w:val="center"/>
        </w:trPr>
        <w:tc>
          <w:tcPr>
            <w:tcW w:w="1422" w:type="dxa"/>
            <w:vAlign w:val="center"/>
          </w:tcPr>
          <w:p w14:paraId="1C536AC8" w14:textId="77777777" w:rsidR="00C70CBB" w:rsidRPr="00CA1E5A" w:rsidRDefault="00C70CBB" w:rsidP="00C70CB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4734498E" w14:textId="77777777" w:rsidR="00C70CBB" w:rsidRPr="00CA1E5A" w:rsidRDefault="00C70CBB" w:rsidP="00C70CBB">
            <w:pPr>
              <w:spacing w:line="440" w:lineRule="exact"/>
              <w:rPr>
                <w:rFonts w:ascii="Times New Roman" w:hAnsi="Times New Roman" w:cs="Times New Roman"/>
                <w:bCs/>
                <w:sz w:val="24"/>
              </w:rPr>
            </w:pPr>
            <w:r w:rsidRPr="00CA1E5A">
              <w:rPr>
                <w:rFonts w:ascii="Times New Roman" w:hAnsi="Times New Roman" w:cs="Times New Roman"/>
                <w:bCs/>
                <w:sz w:val="24"/>
              </w:rPr>
              <w:t>1.1</w:t>
            </w:r>
            <w:r w:rsidRPr="00CA1E5A">
              <w:rPr>
                <w:rFonts w:ascii="Times New Roman" w:hAnsi="Times New Roman" w:cs="Times New Roman"/>
                <w:sz w:val="24"/>
              </w:rPr>
              <w:t>国家的就业创业政策和法律法规，社会需求状况和就业形势</w:t>
            </w:r>
            <w:r w:rsidRPr="00CA1E5A">
              <w:rPr>
                <w:rFonts w:ascii="Times New Roman" w:hAnsi="Times New Roman" w:cs="Times New Roman"/>
                <w:bCs/>
                <w:sz w:val="24"/>
              </w:rPr>
              <w:t>。</w:t>
            </w:r>
          </w:p>
          <w:p w14:paraId="3BF6B0B1" w14:textId="77777777" w:rsidR="00C70CBB" w:rsidRPr="00CA1E5A" w:rsidRDefault="00C70CBB" w:rsidP="00C70CBB">
            <w:pPr>
              <w:spacing w:line="440" w:lineRule="exact"/>
              <w:rPr>
                <w:rFonts w:ascii="Times New Roman" w:hAnsi="Times New Roman" w:cs="Times New Roman"/>
                <w:bCs/>
                <w:sz w:val="24"/>
              </w:rPr>
            </w:pPr>
            <w:r w:rsidRPr="00CA1E5A">
              <w:rPr>
                <w:rFonts w:ascii="Times New Roman" w:hAnsi="Times New Roman" w:cs="Times New Roman"/>
                <w:bCs/>
                <w:sz w:val="24"/>
              </w:rPr>
              <w:lastRenderedPageBreak/>
              <w:t>1.2</w:t>
            </w:r>
            <w:r w:rsidRPr="00CA1E5A">
              <w:rPr>
                <w:rFonts w:ascii="Times New Roman" w:hAnsi="Times New Roman" w:cs="Times New Roman"/>
                <w:sz w:val="24"/>
              </w:rPr>
              <w:t>职业生涯规划的理论和创新创业的有关理论，相应的求职步骤、途径和方法。</w:t>
            </w:r>
          </w:p>
        </w:tc>
      </w:tr>
      <w:tr w:rsidR="00C70CBB" w:rsidRPr="00CA1E5A" w14:paraId="102E5A66" w14:textId="77777777" w:rsidTr="00C70CBB">
        <w:trPr>
          <w:jc w:val="center"/>
        </w:trPr>
        <w:tc>
          <w:tcPr>
            <w:tcW w:w="1422" w:type="dxa"/>
            <w:vAlign w:val="center"/>
          </w:tcPr>
          <w:p w14:paraId="535D5C7A" w14:textId="77777777" w:rsidR="00C70CBB" w:rsidRPr="00CA1E5A" w:rsidRDefault="00C70CBB" w:rsidP="00C70CBB">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2</w:t>
            </w:r>
          </w:p>
        </w:tc>
        <w:tc>
          <w:tcPr>
            <w:tcW w:w="7918" w:type="dxa"/>
            <w:vAlign w:val="center"/>
          </w:tcPr>
          <w:p w14:paraId="3FB18F83" w14:textId="77777777" w:rsidR="00C70CBB" w:rsidRPr="00CA1E5A" w:rsidRDefault="00C70CBB" w:rsidP="00C70CBB">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bCs/>
                <w:sz w:val="24"/>
              </w:rPr>
              <w:t>科学合理地制定自己的大学学涯规划和职业生涯规划。</w:t>
            </w:r>
          </w:p>
          <w:p w14:paraId="19DB613F" w14:textId="77777777" w:rsidR="00C70CBB" w:rsidRPr="00CA1E5A" w:rsidRDefault="00C70CBB" w:rsidP="00C70CBB">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sz w:val="24"/>
              </w:rPr>
              <w:t>了解职业现状、</w:t>
            </w:r>
            <w:r w:rsidRPr="00CA1E5A">
              <w:rPr>
                <w:rFonts w:ascii="Times New Roman" w:hAnsi="Times New Roman" w:cs="Times New Roman"/>
                <w:bCs/>
                <w:sz w:val="24"/>
              </w:rPr>
              <w:t>制定自己的求职准备方案和行动计划，或制订相应的创业实施计划，在实践中体会职业生涯规划理论和求职面试策略，逐步培养</w:t>
            </w:r>
            <w:r w:rsidRPr="00CA1E5A">
              <w:rPr>
                <w:rFonts w:ascii="Times New Roman" w:hAnsi="Times New Roman" w:cs="Times New Roman"/>
                <w:sz w:val="24"/>
              </w:rPr>
              <w:t>相应的职业素养与创新创业精神，为顺利就业创业打好基础</w:t>
            </w:r>
            <w:r w:rsidRPr="00CA1E5A">
              <w:rPr>
                <w:rFonts w:ascii="Times New Roman" w:hAnsi="Times New Roman" w:cs="Times New Roman"/>
                <w:bCs/>
                <w:sz w:val="24"/>
              </w:rPr>
              <w:t>。</w:t>
            </w:r>
          </w:p>
        </w:tc>
      </w:tr>
    </w:tbl>
    <w:p w14:paraId="5D4EAA7C" w14:textId="77777777" w:rsidR="00C70CBB" w:rsidRPr="00CA1E5A" w:rsidRDefault="00C70CBB" w:rsidP="00C70CB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2DEF3010" w14:textId="77777777" w:rsidR="00C70CBB" w:rsidRPr="00CA1E5A" w:rsidRDefault="00C70CBB" w:rsidP="00C70CBB">
      <w:pPr>
        <w:spacing w:line="440" w:lineRule="exact"/>
        <w:ind w:firstLineChars="300" w:firstLine="720"/>
        <w:rPr>
          <w:rFonts w:ascii="Times New Roman" w:hAnsi="Times New Roman" w:cs="Times New Roman"/>
          <w:sz w:val="24"/>
        </w:rPr>
      </w:pPr>
      <w:r w:rsidRPr="00CA1E5A">
        <w:rPr>
          <w:rFonts w:ascii="Times New Roman" w:hAnsi="Times New Roman" w:cs="Times New Roman"/>
          <w:sz w:val="24"/>
        </w:rPr>
        <w:t>本课程的考核形式为平时考核和期末考核相结合的方式。</w:t>
      </w:r>
    </w:p>
    <w:p w14:paraId="4C13A78F" w14:textId="77777777" w:rsidR="00C70CBB" w:rsidRPr="00CA1E5A" w:rsidRDefault="00C70CBB" w:rsidP="00C70CBB">
      <w:pPr>
        <w:spacing w:line="440" w:lineRule="exact"/>
        <w:ind w:firstLineChars="200" w:firstLine="480"/>
        <w:outlineLvl w:val="2"/>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平时考核包括：</w:t>
      </w:r>
    </w:p>
    <w:p w14:paraId="290FF94F" w14:textId="77777777" w:rsidR="00C70CBB" w:rsidRPr="00CA1E5A" w:rsidRDefault="00C70CBB" w:rsidP="00C70CBB">
      <w:pPr>
        <w:spacing w:line="440" w:lineRule="exact"/>
        <w:ind w:firstLineChars="300" w:firstLine="72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）课堂出勤率和课堂表现；</w:t>
      </w:r>
    </w:p>
    <w:p w14:paraId="64DC15CD" w14:textId="77777777" w:rsidR="00C70CBB" w:rsidRPr="00CA1E5A" w:rsidRDefault="00C70CBB" w:rsidP="00C70CBB">
      <w:pPr>
        <w:spacing w:line="440" w:lineRule="exact"/>
        <w:ind w:firstLineChars="300" w:firstLine="72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）平时作业情况，包含随堂作业、课后作业。</w:t>
      </w:r>
    </w:p>
    <w:p w14:paraId="6A3D4BF6" w14:textId="77777777" w:rsidR="00C70CBB" w:rsidRPr="00CA1E5A" w:rsidRDefault="00C70CBB" w:rsidP="00C70CBB">
      <w:pPr>
        <w:spacing w:line="440" w:lineRule="exact"/>
        <w:ind w:firstLineChars="200" w:firstLine="480"/>
        <w:outlineLvl w:val="2"/>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期末考核：课程结课论文</w:t>
      </w:r>
    </w:p>
    <w:p w14:paraId="4C980B30" w14:textId="77777777" w:rsidR="00C70CBB" w:rsidRPr="00CA1E5A" w:rsidRDefault="00C70CBB" w:rsidP="00C70CB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7FF1FCB6"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本课程考核方式及成绩比例为：课堂表现</w:t>
      </w:r>
      <w:r w:rsidRPr="00CA1E5A">
        <w:rPr>
          <w:rFonts w:ascii="Times New Roman" w:hAnsi="Times New Roman" w:cs="Times New Roman"/>
          <w:sz w:val="24"/>
        </w:rPr>
        <w:t>15%+</w:t>
      </w:r>
      <w:r w:rsidRPr="00CA1E5A">
        <w:rPr>
          <w:rFonts w:ascii="Times New Roman" w:hAnsi="Times New Roman" w:cs="Times New Roman"/>
          <w:sz w:val="24"/>
        </w:rPr>
        <w:t>平时作业</w:t>
      </w:r>
      <w:r w:rsidRPr="00CA1E5A">
        <w:rPr>
          <w:rFonts w:ascii="Times New Roman" w:hAnsi="Times New Roman" w:cs="Times New Roman"/>
          <w:sz w:val="24"/>
        </w:rPr>
        <w:t>30%+</w:t>
      </w:r>
      <w:r w:rsidRPr="00CA1E5A">
        <w:rPr>
          <w:rFonts w:ascii="Times New Roman" w:hAnsi="Times New Roman" w:cs="Times New Roman"/>
          <w:sz w:val="24"/>
        </w:rPr>
        <w:t>期末考核</w:t>
      </w:r>
      <w:r w:rsidRPr="00CA1E5A">
        <w:rPr>
          <w:rFonts w:ascii="Times New Roman" w:hAnsi="Times New Roman" w:cs="Times New Roman"/>
          <w:sz w:val="24"/>
        </w:rPr>
        <w:t>55%</w:t>
      </w:r>
      <w:r w:rsidRPr="00CA1E5A">
        <w:rPr>
          <w:rFonts w:ascii="Times New Roman" w:hAnsi="Times New Roman" w:cs="Times New Roman"/>
          <w:sz w:val="24"/>
        </w:rPr>
        <w:t>；本课程共有三个课程目标，考核方式及成绩比例分别为：</w:t>
      </w:r>
    </w:p>
    <w:p w14:paraId="0178CEE0"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15%+</w:t>
      </w:r>
      <w:r w:rsidRPr="00CA1E5A">
        <w:rPr>
          <w:rFonts w:ascii="Times New Roman" w:hAnsi="Times New Roman" w:cs="Times New Roman"/>
          <w:sz w:val="24"/>
        </w:rPr>
        <w:t>期末考核</w:t>
      </w:r>
      <w:r w:rsidRPr="00CA1E5A">
        <w:rPr>
          <w:rFonts w:ascii="Times New Roman" w:hAnsi="Times New Roman" w:cs="Times New Roman"/>
          <w:sz w:val="24"/>
        </w:rPr>
        <w:t>25%</w:t>
      </w:r>
    </w:p>
    <w:p w14:paraId="12A52B7D"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15%+</w:t>
      </w:r>
      <w:r w:rsidRPr="00CA1E5A">
        <w:rPr>
          <w:rFonts w:ascii="Times New Roman" w:hAnsi="Times New Roman" w:cs="Times New Roman"/>
          <w:sz w:val="24"/>
        </w:rPr>
        <w:t>期末考核</w:t>
      </w:r>
      <w:r w:rsidRPr="00CA1E5A">
        <w:rPr>
          <w:rFonts w:ascii="Times New Roman" w:hAnsi="Times New Roman" w:cs="Times New Roman"/>
          <w:sz w:val="24"/>
        </w:rPr>
        <w:t>30%</w:t>
      </w:r>
    </w:p>
    <w:p w14:paraId="65821228"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C70CBB" w:rsidRPr="00CA1E5A" w14:paraId="342D3A20" w14:textId="77777777" w:rsidTr="00C70CBB">
        <w:trPr>
          <w:trHeight w:val="540"/>
          <w:jc w:val="center"/>
        </w:trPr>
        <w:tc>
          <w:tcPr>
            <w:tcW w:w="1422" w:type="dxa"/>
            <w:vMerge w:val="restart"/>
            <w:vAlign w:val="center"/>
          </w:tcPr>
          <w:p w14:paraId="49FF7344" w14:textId="77777777" w:rsidR="00C70CBB" w:rsidRPr="00CA1E5A" w:rsidRDefault="00C70CBB" w:rsidP="00C70CB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4570" w:type="dxa"/>
            <w:gridSpan w:val="3"/>
            <w:vAlign w:val="center"/>
          </w:tcPr>
          <w:p w14:paraId="67F5DB0E" w14:textId="77777777" w:rsidR="00C70CBB" w:rsidRPr="00CA1E5A" w:rsidRDefault="00C70CBB" w:rsidP="00C70CBB">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Align w:val="center"/>
          </w:tcPr>
          <w:p w14:paraId="5DE1A2BE" w14:textId="77777777" w:rsidR="00C70CBB" w:rsidRPr="00CA1E5A" w:rsidRDefault="00C70CBB" w:rsidP="00C70CB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C70CBB" w:rsidRPr="00CA1E5A" w14:paraId="7CD9D52A" w14:textId="77777777" w:rsidTr="00C70CBB">
        <w:trPr>
          <w:trHeight w:val="578"/>
          <w:jc w:val="center"/>
        </w:trPr>
        <w:tc>
          <w:tcPr>
            <w:tcW w:w="1422" w:type="dxa"/>
            <w:vMerge/>
            <w:vAlign w:val="center"/>
          </w:tcPr>
          <w:p w14:paraId="461BB511" w14:textId="77777777" w:rsidR="00C70CBB" w:rsidRPr="00CA1E5A" w:rsidRDefault="00C70CBB" w:rsidP="00C70CBB">
            <w:pPr>
              <w:spacing w:line="440" w:lineRule="exact"/>
              <w:jc w:val="center"/>
              <w:rPr>
                <w:rFonts w:ascii="Times New Roman" w:hAnsi="Times New Roman" w:cs="Times New Roman"/>
                <w:b/>
                <w:sz w:val="24"/>
              </w:rPr>
            </w:pPr>
          </w:p>
        </w:tc>
        <w:tc>
          <w:tcPr>
            <w:tcW w:w="1452" w:type="dxa"/>
            <w:vAlign w:val="center"/>
          </w:tcPr>
          <w:p w14:paraId="2FFE260B"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课堂表现</w:t>
            </w:r>
          </w:p>
        </w:tc>
        <w:tc>
          <w:tcPr>
            <w:tcW w:w="1559" w:type="dxa"/>
            <w:vAlign w:val="center"/>
          </w:tcPr>
          <w:p w14:paraId="440637CE"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平时作业</w:t>
            </w:r>
          </w:p>
        </w:tc>
        <w:tc>
          <w:tcPr>
            <w:tcW w:w="1559" w:type="dxa"/>
            <w:vAlign w:val="center"/>
          </w:tcPr>
          <w:p w14:paraId="3D97C270" w14:textId="77777777" w:rsidR="00C70CBB" w:rsidRPr="00CA1E5A" w:rsidRDefault="00C70CBB" w:rsidP="00C70CBB">
            <w:pPr>
              <w:spacing w:line="440" w:lineRule="exact"/>
              <w:jc w:val="center"/>
              <w:rPr>
                <w:rFonts w:ascii="Times New Roman" w:hAnsi="Times New Roman" w:cs="Times New Roman"/>
                <w:sz w:val="24"/>
              </w:rPr>
            </w:pPr>
            <w:r w:rsidRPr="00CA1E5A">
              <w:rPr>
                <w:rFonts w:ascii="Times New Roman" w:hAnsi="Times New Roman" w:cs="Times New Roman"/>
                <w:sz w:val="24"/>
              </w:rPr>
              <w:t>期末考核</w:t>
            </w:r>
          </w:p>
        </w:tc>
        <w:tc>
          <w:tcPr>
            <w:tcW w:w="1559" w:type="dxa"/>
          </w:tcPr>
          <w:p w14:paraId="020B0C0C" w14:textId="77777777" w:rsidR="00C70CBB" w:rsidRPr="00CA1E5A" w:rsidRDefault="00C70CBB" w:rsidP="00C70CBB">
            <w:pPr>
              <w:spacing w:line="440" w:lineRule="exact"/>
              <w:ind w:firstLineChars="200" w:firstLine="480"/>
              <w:rPr>
                <w:rFonts w:ascii="Times New Roman" w:hAnsi="Times New Roman" w:cs="Times New Roman"/>
                <w:sz w:val="24"/>
              </w:rPr>
            </w:pPr>
          </w:p>
        </w:tc>
      </w:tr>
      <w:tr w:rsidR="00C70CBB" w:rsidRPr="00CA1E5A" w14:paraId="4690D8AE" w14:textId="77777777" w:rsidTr="00C70CBB">
        <w:trPr>
          <w:jc w:val="center"/>
        </w:trPr>
        <w:tc>
          <w:tcPr>
            <w:tcW w:w="1422" w:type="dxa"/>
            <w:vAlign w:val="center"/>
          </w:tcPr>
          <w:p w14:paraId="4BD39DED" w14:textId="77777777" w:rsidR="00C70CBB" w:rsidRPr="00CA1E5A" w:rsidRDefault="00C70CBB" w:rsidP="00C70CB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105E6CA2"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p>
        </w:tc>
        <w:tc>
          <w:tcPr>
            <w:tcW w:w="1559" w:type="dxa"/>
            <w:vAlign w:val="center"/>
          </w:tcPr>
          <w:p w14:paraId="117A4D09"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15</w:t>
            </w:r>
          </w:p>
        </w:tc>
        <w:tc>
          <w:tcPr>
            <w:tcW w:w="1559" w:type="dxa"/>
            <w:vAlign w:val="center"/>
          </w:tcPr>
          <w:p w14:paraId="1BE9FF01"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25</w:t>
            </w:r>
          </w:p>
        </w:tc>
        <w:tc>
          <w:tcPr>
            <w:tcW w:w="1559" w:type="dxa"/>
          </w:tcPr>
          <w:p w14:paraId="7AE88DB2"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45</w:t>
            </w:r>
          </w:p>
        </w:tc>
      </w:tr>
      <w:tr w:rsidR="00C70CBB" w:rsidRPr="00CA1E5A" w14:paraId="493602B9" w14:textId="77777777" w:rsidTr="00C70CBB">
        <w:trPr>
          <w:jc w:val="center"/>
        </w:trPr>
        <w:tc>
          <w:tcPr>
            <w:tcW w:w="1422" w:type="dxa"/>
            <w:vAlign w:val="center"/>
          </w:tcPr>
          <w:p w14:paraId="3DD55E28" w14:textId="77777777" w:rsidR="00C70CBB" w:rsidRPr="00CA1E5A" w:rsidRDefault="00C70CBB" w:rsidP="00C70CB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3D8A014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10</w:t>
            </w:r>
          </w:p>
        </w:tc>
        <w:tc>
          <w:tcPr>
            <w:tcW w:w="1559" w:type="dxa"/>
            <w:vAlign w:val="center"/>
          </w:tcPr>
          <w:p w14:paraId="72606F23"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15</w:t>
            </w:r>
          </w:p>
        </w:tc>
        <w:tc>
          <w:tcPr>
            <w:tcW w:w="1559" w:type="dxa"/>
            <w:vAlign w:val="center"/>
          </w:tcPr>
          <w:p w14:paraId="78948A32"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30</w:t>
            </w:r>
          </w:p>
        </w:tc>
        <w:tc>
          <w:tcPr>
            <w:tcW w:w="1559" w:type="dxa"/>
          </w:tcPr>
          <w:p w14:paraId="7586A35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55</w:t>
            </w:r>
          </w:p>
        </w:tc>
      </w:tr>
      <w:tr w:rsidR="00C70CBB" w:rsidRPr="00CA1E5A" w14:paraId="44665F1A" w14:textId="77777777" w:rsidTr="00C70CBB">
        <w:trPr>
          <w:jc w:val="center"/>
        </w:trPr>
        <w:tc>
          <w:tcPr>
            <w:tcW w:w="1422" w:type="dxa"/>
            <w:vAlign w:val="center"/>
          </w:tcPr>
          <w:p w14:paraId="38134840" w14:textId="77777777" w:rsidR="00C70CBB" w:rsidRPr="00CA1E5A" w:rsidRDefault="00C70CBB" w:rsidP="00C70CBB">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56C79F4F"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15</w:t>
            </w:r>
          </w:p>
        </w:tc>
        <w:tc>
          <w:tcPr>
            <w:tcW w:w="1559" w:type="dxa"/>
            <w:vAlign w:val="center"/>
          </w:tcPr>
          <w:p w14:paraId="43376E4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30</w:t>
            </w:r>
          </w:p>
        </w:tc>
        <w:tc>
          <w:tcPr>
            <w:tcW w:w="1559" w:type="dxa"/>
            <w:vAlign w:val="center"/>
          </w:tcPr>
          <w:p w14:paraId="408F0FD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55</w:t>
            </w:r>
          </w:p>
        </w:tc>
        <w:tc>
          <w:tcPr>
            <w:tcW w:w="1559" w:type="dxa"/>
          </w:tcPr>
          <w:p w14:paraId="4B6031E1"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100</w:t>
            </w:r>
          </w:p>
        </w:tc>
      </w:tr>
    </w:tbl>
    <w:p w14:paraId="265B4489"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sz w:val="28"/>
          <w:szCs w:val="28"/>
        </w:rPr>
      </w:pPr>
      <w:bookmarkStart w:id="116" w:name="_Toc24976"/>
      <w:bookmarkStart w:id="117" w:name="_Toc22735"/>
      <w:bookmarkStart w:id="118" w:name="_Toc6140"/>
      <w:bookmarkStart w:id="119" w:name="_Toc29921"/>
      <w:r w:rsidRPr="00CA1E5A">
        <w:rPr>
          <w:rFonts w:ascii="Times New Roman" w:eastAsia="黑体" w:hAnsi="Times New Roman" w:cs="Times New Roman"/>
          <w:sz w:val="28"/>
          <w:szCs w:val="28"/>
        </w:rPr>
        <w:t>五、成绩评定</w:t>
      </w:r>
      <w:bookmarkEnd w:id="116"/>
      <w:bookmarkEnd w:id="117"/>
      <w:bookmarkEnd w:id="118"/>
      <w:bookmarkEnd w:id="119"/>
    </w:p>
    <w:p w14:paraId="1660F851" w14:textId="77777777" w:rsidR="00C70CBB" w:rsidRPr="00CA1E5A" w:rsidRDefault="00C70CBB" w:rsidP="00C70CB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2122E5E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×70%</w:t>
      </w:r>
    </w:p>
    <w:p w14:paraId="52DAF51C" w14:textId="77777777" w:rsidR="00C70CBB" w:rsidRPr="00CA1E5A" w:rsidRDefault="00C70CBB" w:rsidP="00C70CBB">
      <w:pPr>
        <w:spacing w:beforeLines="50" w:before="156" w:afterLines="50" w:after="156" w:line="440" w:lineRule="exact"/>
        <w:ind w:firstLineChars="200" w:firstLine="560"/>
        <w:outlineLvl w:val="1"/>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34FA085E" w14:textId="77777777" w:rsidR="00C70CBB" w:rsidRPr="00CA1E5A" w:rsidRDefault="00C70CBB" w:rsidP="00C70CB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lastRenderedPageBreak/>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30%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t>60%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课堂考勤（</w:t>
      </w:r>
      <w:r w:rsidRPr="00CA1E5A">
        <w:rPr>
          <w:rFonts w:ascii="Times New Roman" w:hAnsi="Times New Roman" w:cs="Times New Roman"/>
          <w:sz w:val="24"/>
        </w:rPr>
        <w:t>10%</w:t>
      </w:r>
      <w:r w:rsidRPr="00CA1E5A">
        <w:rPr>
          <w:rFonts w:ascii="Times New Roman" w:hAnsi="Times New Roman" w:cs="Times New Roman"/>
          <w:sz w:val="24"/>
        </w:rPr>
        <w:t>）</w:t>
      </w:r>
    </w:p>
    <w:p w14:paraId="771FC5C7" w14:textId="77777777" w:rsidR="00C70CBB" w:rsidRPr="00CA1E5A" w:rsidRDefault="00C70CBB" w:rsidP="00C70CB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18F35603"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期末考核主要考察学生对基本概念、理论、相关技能操作和具体方法的理解与运用等。期末考核方式为课程结课论文。要求学生掌握基本概念、方法、技能操作，运用具体理论方法解决相关问题。</w:t>
      </w:r>
    </w:p>
    <w:p w14:paraId="4A376829"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sz w:val="28"/>
          <w:szCs w:val="28"/>
        </w:rPr>
      </w:pPr>
      <w:bookmarkStart w:id="120" w:name="_Toc27201"/>
      <w:bookmarkStart w:id="121" w:name="_Toc29989"/>
      <w:bookmarkStart w:id="122" w:name="_Toc7984"/>
      <w:bookmarkStart w:id="123" w:name="_Toc27527"/>
      <w:r w:rsidRPr="00CA1E5A">
        <w:rPr>
          <w:rFonts w:ascii="Times New Roman" w:eastAsia="黑体" w:hAnsi="Times New Roman" w:cs="Times New Roman"/>
          <w:sz w:val="28"/>
          <w:szCs w:val="28"/>
        </w:rPr>
        <w:t>六、使用教材、相关推荐书目及课程资源</w:t>
      </w:r>
      <w:bookmarkEnd w:id="120"/>
      <w:bookmarkEnd w:id="121"/>
      <w:bookmarkEnd w:id="122"/>
      <w:bookmarkEnd w:id="123"/>
    </w:p>
    <w:p w14:paraId="4AA3DA24" w14:textId="77777777" w:rsidR="00C70CBB" w:rsidRPr="00CA1E5A" w:rsidRDefault="00C70CBB" w:rsidP="00C70CBB">
      <w:pPr>
        <w:spacing w:line="440" w:lineRule="exact"/>
        <w:ind w:firstLineChars="200" w:firstLine="560"/>
        <w:outlineLvl w:val="1"/>
        <w:rPr>
          <w:rFonts w:ascii="Times New Roman" w:hAnsi="Times New Roman" w:cs="Times New Roman"/>
          <w:sz w:val="24"/>
        </w:rPr>
      </w:pPr>
      <w:r w:rsidRPr="00CA1E5A">
        <w:rPr>
          <w:rFonts w:ascii="Times New Roman" w:eastAsia="黑体" w:hAnsi="Times New Roman" w:cs="Times New Roman"/>
          <w:sz w:val="28"/>
          <w:szCs w:val="28"/>
        </w:rPr>
        <w:t>（一）使用教材</w:t>
      </w:r>
    </w:p>
    <w:p w14:paraId="0AF46A7A" w14:textId="77777777" w:rsidR="00C70CBB" w:rsidRPr="00CA1E5A" w:rsidRDefault="00C70CBB" w:rsidP="00C70CBB">
      <w:pPr>
        <w:spacing w:line="440" w:lineRule="exact"/>
        <w:ind w:firstLineChars="100" w:firstLine="240"/>
        <w:rPr>
          <w:rFonts w:ascii="Times New Roman" w:hAnsi="Times New Roman" w:cs="Times New Roman"/>
          <w:sz w:val="24"/>
        </w:rPr>
      </w:pPr>
      <w:r w:rsidRPr="00CA1E5A">
        <w:rPr>
          <w:rFonts w:ascii="Times New Roman" w:hAnsi="Times New Roman" w:cs="Times New Roman"/>
          <w:sz w:val="24"/>
        </w:rPr>
        <w:t>宋建卫等主编：《大学生职业生涯规划与就业指导》北京理工大学出版社，</w:t>
      </w:r>
      <w:r w:rsidRPr="00CA1E5A">
        <w:rPr>
          <w:rFonts w:ascii="Times New Roman" w:hAnsi="Times New Roman" w:cs="Times New Roman"/>
          <w:sz w:val="24"/>
        </w:rPr>
        <w:t>2021</w:t>
      </w:r>
      <w:r w:rsidRPr="00CA1E5A">
        <w:rPr>
          <w:rFonts w:ascii="Times New Roman" w:hAnsi="Times New Roman" w:cs="Times New Roman"/>
          <w:sz w:val="24"/>
        </w:rPr>
        <w:t>年版；</w:t>
      </w:r>
    </w:p>
    <w:p w14:paraId="5DA5842A" w14:textId="77777777" w:rsidR="00C70CBB" w:rsidRPr="00CA1E5A" w:rsidRDefault="00C70CBB" w:rsidP="00C70CBB">
      <w:pPr>
        <w:spacing w:line="440" w:lineRule="exact"/>
        <w:ind w:firstLineChars="100" w:firstLine="240"/>
        <w:rPr>
          <w:rFonts w:ascii="Times New Roman" w:hAnsi="Times New Roman" w:cs="Times New Roman"/>
          <w:color w:val="FF0000"/>
          <w:sz w:val="24"/>
        </w:rPr>
      </w:pPr>
      <w:r w:rsidRPr="00CA1E5A">
        <w:rPr>
          <w:rFonts w:ascii="Times New Roman" w:hAnsi="Times New Roman" w:cs="Times New Roman"/>
          <w:sz w:val="24"/>
        </w:rPr>
        <w:t>宋建卫等主编：《大学生创新与创业教育》北京理工大学出版社，</w:t>
      </w:r>
      <w:r w:rsidRPr="00CA1E5A">
        <w:rPr>
          <w:rFonts w:ascii="Times New Roman" w:hAnsi="Times New Roman" w:cs="Times New Roman"/>
          <w:sz w:val="24"/>
        </w:rPr>
        <w:t>2021</w:t>
      </w:r>
      <w:r w:rsidRPr="00CA1E5A">
        <w:rPr>
          <w:rFonts w:ascii="Times New Roman" w:hAnsi="Times New Roman" w:cs="Times New Roman"/>
          <w:sz w:val="24"/>
        </w:rPr>
        <w:t>年版。</w:t>
      </w:r>
      <w:r w:rsidRPr="00CA1E5A">
        <w:rPr>
          <w:rFonts w:ascii="Times New Roman" w:hAnsi="Times New Roman" w:cs="Times New Roman"/>
          <w:color w:val="FF0000"/>
          <w:sz w:val="24"/>
        </w:rPr>
        <w:t xml:space="preserve"> </w:t>
      </w:r>
    </w:p>
    <w:p w14:paraId="31CC21CA" w14:textId="77777777" w:rsidR="00C70CBB" w:rsidRPr="00CA1E5A" w:rsidRDefault="00C70CBB" w:rsidP="00C70CBB">
      <w:pPr>
        <w:spacing w:line="440" w:lineRule="exact"/>
        <w:ind w:firstLineChars="200" w:firstLine="560"/>
        <w:outlineLvl w:val="1"/>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7F3916C0" w14:textId="77777777" w:rsidR="00C70CBB" w:rsidRPr="00CA1E5A" w:rsidRDefault="00C70CBB" w:rsidP="00C70CBB">
      <w:p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赵军合主编：《大学生职业生涯规划与就业创业指导》河北人民出版社，</w:t>
      </w:r>
      <w:r w:rsidRPr="00CA1E5A">
        <w:rPr>
          <w:rFonts w:ascii="Times New Roman" w:hAnsi="Times New Roman" w:cs="Times New Roman"/>
          <w:sz w:val="24"/>
        </w:rPr>
        <w:t>2016</w:t>
      </w:r>
      <w:r w:rsidRPr="00CA1E5A">
        <w:rPr>
          <w:rFonts w:ascii="Times New Roman" w:hAnsi="Times New Roman" w:cs="Times New Roman"/>
          <w:sz w:val="24"/>
        </w:rPr>
        <w:t>年版</w:t>
      </w:r>
    </w:p>
    <w:p w14:paraId="4C2AB1D2" w14:textId="77777777" w:rsidR="00C70CBB" w:rsidRPr="00CA1E5A" w:rsidRDefault="00C70CBB" w:rsidP="00C70CBB">
      <w:p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张海燕主编：《大学生职业发展与就业指导》，河北人民出版社，</w:t>
      </w:r>
      <w:r w:rsidRPr="00CA1E5A">
        <w:rPr>
          <w:rFonts w:ascii="Times New Roman" w:hAnsi="Times New Roman" w:cs="Times New Roman"/>
          <w:sz w:val="24"/>
        </w:rPr>
        <w:t>2008</w:t>
      </w:r>
      <w:r w:rsidRPr="00CA1E5A">
        <w:rPr>
          <w:rFonts w:ascii="Times New Roman" w:hAnsi="Times New Roman" w:cs="Times New Roman"/>
          <w:sz w:val="24"/>
        </w:rPr>
        <w:t>版；</w:t>
      </w:r>
    </w:p>
    <w:p w14:paraId="1CF498B0" w14:textId="77777777" w:rsidR="00C70CBB" w:rsidRPr="00CA1E5A" w:rsidRDefault="00C70CBB" w:rsidP="00C70CBB">
      <w:p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姬振旗、周锋主编：《职业生涯发展》，高等教育出版社，</w:t>
      </w:r>
      <w:r w:rsidRPr="00CA1E5A">
        <w:rPr>
          <w:rFonts w:ascii="Times New Roman" w:hAnsi="Times New Roman" w:cs="Times New Roman"/>
          <w:sz w:val="24"/>
        </w:rPr>
        <w:t>2011</w:t>
      </w:r>
      <w:r w:rsidRPr="00CA1E5A">
        <w:rPr>
          <w:rFonts w:ascii="Times New Roman" w:hAnsi="Times New Roman" w:cs="Times New Roman"/>
          <w:sz w:val="24"/>
        </w:rPr>
        <w:t>版；</w:t>
      </w:r>
    </w:p>
    <w:p w14:paraId="6E9251C8" w14:textId="77777777" w:rsidR="00C70CBB" w:rsidRPr="00CA1E5A" w:rsidRDefault="00C70CBB" w:rsidP="00C70CBB">
      <w:p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姬振旗、周锋主编：《求职择业指导》，高等教育出版社，</w:t>
      </w:r>
      <w:r w:rsidRPr="00CA1E5A">
        <w:rPr>
          <w:rFonts w:ascii="Times New Roman" w:hAnsi="Times New Roman" w:cs="Times New Roman"/>
          <w:sz w:val="24"/>
        </w:rPr>
        <w:t>2011</w:t>
      </w:r>
      <w:r w:rsidRPr="00CA1E5A">
        <w:rPr>
          <w:rFonts w:ascii="Times New Roman" w:hAnsi="Times New Roman" w:cs="Times New Roman"/>
          <w:sz w:val="24"/>
        </w:rPr>
        <w:t>年版；</w:t>
      </w:r>
    </w:p>
    <w:p w14:paraId="7E58482F" w14:textId="77777777" w:rsidR="00C70CBB" w:rsidRPr="00CA1E5A" w:rsidRDefault="00C70CBB" w:rsidP="00C70CBB">
      <w:p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丁木金主编：《新编大学生职业生涯规划》，南开大学出版社，</w:t>
      </w:r>
      <w:r w:rsidRPr="00CA1E5A">
        <w:rPr>
          <w:rFonts w:ascii="Times New Roman" w:hAnsi="Times New Roman" w:cs="Times New Roman"/>
          <w:sz w:val="24"/>
        </w:rPr>
        <w:t>2018</w:t>
      </w:r>
      <w:r w:rsidRPr="00CA1E5A">
        <w:rPr>
          <w:rFonts w:ascii="Times New Roman" w:hAnsi="Times New Roman" w:cs="Times New Roman"/>
          <w:sz w:val="24"/>
        </w:rPr>
        <w:t>年版；</w:t>
      </w:r>
      <w:r w:rsidRPr="00CA1E5A">
        <w:rPr>
          <w:rFonts w:ascii="Times New Roman" w:hAnsi="Times New Roman" w:cs="Times New Roman"/>
          <w:sz w:val="24"/>
        </w:rPr>
        <w:t xml:space="preserve"> </w:t>
      </w:r>
    </w:p>
    <w:p w14:paraId="1BD62DE2"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丁木金主编：《新编大学生就业与创业指导》，上海交通大学出版社，</w:t>
      </w:r>
      <w:r w:rsidRPr="00CA1E5A">
        <w:rPr>
          <w:rFonts w:ascii="Times New Roman" w:hAnsi="Times New Roman" w:cs="Times New Roman"/>
          <w:sz w:val="24"/>
        </w:rPr>
        <w:t>2018</w:t>
      </w:r>
      <w:r w:rsidRPr="00CA1E5A">
        <w:rPr>
          <w:rFonts w:ascii="Times New Roman" w:hAnsi="Times New Roman" w:cs="Times New Roman"/>
          <w:sz w:val="24"/>
        </w:rPr>
        <w:t>版。</w:t>
      </w:r>
    </w:p>
    <w:p w14:paraId="02AB05DB" w14:textId="77777777" w:rsidR="00C70CBB" w:rsidRPr="00CA1E5A" w:rsidRDefault="00C70CBB" w:rsidP="00C70CBB">
      <w:pPr>
        <w:spacing w:beforeLines="50" w:before="156" w:afterLines="50" w:after="156" w:line="440" w:lineRule="exact"/>
        <w:ind w:firstLineChars="200" w:firstLine="560"/>
        <w:outlineLvl w:val="1"/>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760C525C"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本课程网络学习资源，可以通过《学习通》软件，搜索《大学生职业生涯规划与就业指导》和《大学生创新创业教育》，学生可以自主搜索和学习。</w:t>
      </w:r>
    </w:p>
    <w:p w14:paraId="51C08F48"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sz w:val="28"/>
          <w:szCs w:val="28"/>
        </w:rPr>
      </w:pPr>
      <w:bookmarkStart w:id="124" w:name="_Toc30232"/>
      <w:bookmarkStart w:id="125" w:name="_Toc6280"/>
      <w:bookmarkStart w:id="126" w:name="_Toc25522"/>
      <w:bookmarkStart w:id="127" w:name="_Toc19143"/>
      <w:r w:rsidRPr="00CA1E5A">
        <w:rPr>
          <w:rFonts w:ascii="Times New Roman" w:eastAsia="黑体" w:hAnsi="Times New Roman" w:cs="Times New Roman"/>
          <w:sz w:val="28"/>
          <w:szCs w:val="28"/>
        </w:rPr>
        <w:t>七、课程大纲制定依据</w:t>
      </w:r>
      <w:bookmarkEnd w:id="124"/>
      <w:bookmarkEnd w:id="125"/>
      <w:bookmarkEnd w:id="126"/>
      <w:bookmarkEnd w:id="127"/>
    </w:p>
    <w:p w14:paraId="6345914D" w14:textId="77777777" w:rsidR="00C70CBB" w:rsidRPr="00CA1E5A" w:rsidRDefault="00C70CBB" w:rsidP="00C70CBB">
      <w:pPr>
        <w:spacing w:line="440" w:lineRule="exact"/>
        <w:ind w:firstLineChars="200" w:firstLine="480"/>
        <w:rPr>
          <w:rFonts w:ascii="Times New Roman" w:hAnsi="Times New Roman" w:cs="Times New Roman"/>
          <w:sz w:val="24"/>
        </w:rPr>
        <w:sectPr w:rsidR="00C70CBB" w:rsidRPr="00CA1E5A">
          <w:pgSz w:w="11906" w:h="16838"/>
          <w:pgMar w:top="1440" w:right="1800" w:bottom="1440" w:left="1800" w:header="851" w:footer="992" w:gutter="0"/>
          <w:cols w:space="425"/>
          <w:docGrid w:type="lines" w:linePitch="312"/>
        </w:sect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年工程教育类专业人才培养方案制定。</w:t>
      </w:r>
    </w:p>
    <w:p w14:paraId="4C599158" w14:textId="77777777" w:rsidR="00C70CBB" w:rsidRPr="00CA1E5A" w:rsidRDefault="00C70CBB" w:rsidP="00C70CBB">
      <w:pPr>
        <w:pStyle w:val="1"/>
        <w:rPr>
          <w:rFonts w:ascii="Times New Roman" w:hAnsi="Times New Roman" w:cs="Times New Roman"/>
        </w:rPr>
      </w:pPr>
      <w:bookmarkStart w:id="128" w:name="_Toc22391"/>
      <w:bookmarkStart w:id="129" w:name="_Toc149555551"/>
      <w:r w:rsidRPr="00CA1E5A">
        <w:rPr>
          <w:rFonts w:ascii="Times New Roman" w:hAnsi="Times New Roman" w:cs="Times New Roman"/>
        </w:rPr>
        <w:lastRenderedPageBreak/>
        <w:t>《军事理论》（工程教育类）课程教学大纲</w:t>
      </w:r>
      <w:bookmarkEnd w:id="128"/>
      <w:bookmarkEnd w:id="129"/>
    </w:p>
    <w:p w14:paraId="2329A820" w14:textId="77777777" w:rsidR="00C70CBB" w:rsidRPr="00CA1E5A" w:rsidRDefault="00C70CBB" w:rsidP="00542E67">
      <w:pPr>
        <w:numPr>
          <w:ilvl w:val="0"/>
          <w:numId w:val="63"/>
        </w:num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7"/>
        <w:gridCol w:w="2557"/>
        <w:gridCol w:w="1433"/>
        <w:gridCol w:w="2728"/>
      </w:tblGrid>
      <w:tr w:rsidR="00C70CBB" w:rsidRPr="00CA1E5A" w14:paraId="6EA0FD0D" w14:textId="77777777" w:rsidTr="00C70CBB">
        <w:trPr>
          <w:trHeight w:val="886"/>
          <w:jc w:val="center"/>
        </w:trPr>
        <w:tc>
          <w:tcPr>
            <w:tcW w:w="1668" w:type="dxa"/>
            <w:vAlign w:val="center"/>
          </w:tcPr>
          <w:p w14:paraId="10238E39"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课程名称</w:t>
            </w:r>
          </w:p>
        </w:tc>
        <w:tc>
          <w:tcPr>
            <w:tcW w:w="2833" w:type="dxa"/>
            <w:vAlign w:val="center"/>
          </w:tcPr>
          <w:p w14:paraId="3F13D5D5"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军事理论</w:t>
            </w:r>
          </w:p>
        </w:tc>
        <w:tc>
          <w:tcPr>
            <w:tcW w:w="1561" w:type="dxa"/>
            <w:vAlign w:val="center"/>
          </w:tcPr>
          <w:p w14:paraId="76FF1DE6"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课程代码</w:t>
            </w:r>
          </w:p>
        </w:tc>
        <w:tc>
          <w:tcPr>
            <w:tcW w:w="2941" w:type="dxa"/>
            <w:vAlign w:val="center"/>
          </w:tcPr>
          <w:p w14:paraId="342AF25F"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0021D00</w:t>
            </w:r>
          </w:p>
        </w:tc>
      </w:tr>
      <w:tr w:rsidR="00C70CBB" w:rsidRPr="00CA1E5A" w14:paraId="09062A3E" w14:textId="77777777" w:rsidTr="00C70CBB">
        <w:trPr>
          <w:trHeight w:val="829"/>
          <w:jc w:val="center"/>
        </w:trPr>
        <w:tc>
          <w:tcPr>
            <w:tcW w:w="1668" w:type="dxa"/>
            <w:vAlign w:val="center"/>
          </w:tcPr>
          <w:p w14:paraId="3118D40F"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课程类别</w:t>
            </w:r>
          </w:p>
        </w:tc>
        <w:tc>
          <w:tcPr>
            <w:tcW w:w="2833" w:type="dxa"/>
            <w:vAlign w:val="center"/>
          </w:tcPr>
          <w:p w14:paraId="208C125A"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通识教育课程</w:t>
            </w:r>
          </w:p>
        </w:tc>
        <w:tc>
          <w:tcPr>
            <w:tcW w:w="1561" w:type="dxa"/>
            <w:vAlign w:val="center"/>
          </w:tcPr>
          <w:p w14:paraId="38A8C470"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学时</w:t>
            </w:r>
          </w:p>
          <w:p w14:paraId="3D84C9F0"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学分</w:t>
            </w:r>
          </w:p>
        </w:tc>
        <w:tc>
          <w:tcPr>
            <w:tcW w:w="2941" w:type="dxa"/>
            <w:vAlign w:val="center"/>
          </w:tcPr>
          <w:p w14:paraId="2A43E071"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32/2</w:t>
            </w:r>
          </w:p>
        </w:tc>
      </w:tr>
      <w:tr w:rsidR="00C70CBB" w:rsidRPr="00CA1E5A" w14:paraId="043FF47A" w14:textId="77777777" w:rsidTr="00C70CBB">
        <w:trPr>
          <w:trHeight w:val="811"/>
          <w:jc w:val="center"/>
        </w:trPr>
        <w:tc>
          <w:tcPr>
            <w:tcW w:w="1668" w:type="dxa"/>
            <w:vAlign w:val="center"/>
          </w:tcPr>
          <w:p w14:paraId="4C8F422C"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开课单位</w:t>
            </w:r>
          </w:p>
        </w:tc>
        <w:tc>
          <w:tcPr>
            <w:tcW w:w="2833" w:type="dxa"/>
            <w:vAlign w:val="center"/>
          </w:tcPr>
          <w:p w14:paraId="2EEA6DEC"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党委学生工作部</w:t>
            </w:r>
          </w:p>
        </w:tc>
        <w:tc>
          <w:tcPr>
            <w:tcW w:w="1561" w:type="dxa"/>
            <w:vAlign w:val="center"/>
          </w:tcPr>
          <w:p w14:paraId="7287CBB3"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适用专业</w:t>
            </w:r>
          </w:p>
        </w:tc>
        <w:tc>
          <w:tcPr>
            <w:tcW w:w="2941" w:type="dxa"/>
            <w:vAlign w:val="center"/>
          </w:tcPr>
          <w:p w14:paraId="5E9E917B"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工程教育类专业</w:t>
            </w:r>
          </w:p>
        </w:tc>
      </w:tr>
      <w:tr w:rsidR="00C70CBB" w:rsidRPr="00CA1E5A" w14:paraId="5A835461" w14:textId="77777777" w:rsidTr="00C70CBB">
        <w:trPr>
          <w:trHeight w:val="811"/>
          <w:jc w:val="center"/>
        </w:trPr>
        <w:tc>
          <w:tcPr>
            <w:tcW w:w="1668" w:type="dxa"/>
            <w:vAlign w:val="center"/>
          </w:tcPr>
          <w:p w14:paraId="2492A92A"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课程负责人</w:t>
            </w:r>
          </w:p>
        </w:tc>
        <w:tc>
          <w:tcPr>
            <w:tcW w:w="7335" w:type="dxa"/>
            <w:gridSpan w:val="3"/>
            <w:vAlign w:val="center"/>
          </w:tcPr>
          <w:p w14:paraId="2970769E" w14:textId="77777777" w:rsidR="00C70CBB" w:rsidRPr="00CA1E5A" w:rsidRDefault="00C70CBB" w:rsidP="00C70CBB">
            <w:pPr>
              <w:spacing w:line="440" w:lineRule="exact"/>
              <w:jc w:val="center"/>
              <w:rPr>
                <w:rFonts w:ascii="Times New Roman" w:hAnsi="Times New Roman" w:cs="Times New Roman"/>
                <w:b/>
                <w:bCs/>
                <w:color w:val="FF0000"/>
                <w:sz w:val="24"/>
              </w:rPr>
            </w:pPr>
            <w:r w:rsidRPr="00CA1E5A">
              <w:rPr>
                <w:rFonts w:ascii="Times New Roman" w:hAnsi="Times New Roman" w:cs="Times New Roman"/>
                <w:color w:val="000000"/>
                <w:sz w:val="24"/>
              </w:rPr>
              <w:t>王震</w:t>
            </w:r>
          </w:p>
        </w:tc>
      </w:tr>
      <w:tr w:rsidR="00C70CBB" w:rsidRPr="00CA1E5A" w14:paraId="51EEAC87" w14:textId="77777777" w:rsidTr="00C70CBB">
        <w:trPr>
          <w:trHeight w:val="836"/>
          <w:jc w:val="center"/>
        </w:trPr>
        <w:tc>
          <w:tcPr>
            <w:tcW w:w="1668" w:type="dxa"/>
            <w:vAlign w:val="center"/>
          </w:tcPr>
          <w:p w14:paraId="7B48E3ED"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大纲撰写人</w:t>
            </w:r>
          </w:p>
        </w:tc>
        <w:tc>
          <w:tcPr>
            <w:tcW w:w="2833" w:type="dxa"/>
            <w:vAlign w:val="center"/>
          </w:tcPr>
          <w:p w14:paraId="365D015F"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武丽丽</w:t>
            </w:r>
          </w:p>
        </w:tc>
        <w:tc>
          <w:tcPr>
            <w:tcW w:w="1561" w:type="dxa"/>
            <w:vAlign w:val="center"/>
          </w:tcPr>
          <w:p w14:paraId="290A602C"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大纲审核人</w:t>
            </w:r>
          </w:p>
        </w:tc>
        <w:tc>
          <w:tcPr>
            <w:tcW w:w="2941" w:type="dxa"/>
            <w:vAlign w:val="center"/>
          </w:tcPr>
          <w:p w14:paraId="0E18367A" w14:textId="77777777" w:rsidR="00C70CBB" w:rsidRPr="00CA1E5A" w:rsidRDefault="00C70CBB" w:rsidP="00C70CBB">
            <w:pPr>
              <w:spacing w:line="440" w:lineRule="exact"/>
              <w:jc w:val="center"/>
              <w:rPr>
                <w:rFonts w:ascii="Times New Roman" w:hAnsi="Times New Roman" w:cs="Times New Roman"/>
                <w:b/>
                <w:bCs/>
                <w:color w:val="FF0000"/>
                <w:sz w:val="24"/>
              </w:rPr>
            </w:pPr>
            <w:r w:rsidRPr="00CA1E5A">
              <w:rPr>
                <w:rFonts w:ascii="Times New Roman" w:hAnsi="Times New Roman" w:cs="Times New Roman"/>
                <w:color w:val="000000"/>
                <w:sz w:val="24"/>
              </w:rPr>
              <w:t>王震</w:t>
            </w:r>
          </w:p>
        </w:tc>
      </w:tr>
      <w:tr w:rsidR="00C70CBB" w:rsidRPr="00CA1E5A" w14:paraId="63A7EF46" w14:textId="77777777" w:rsidTr="00C70CBB">
        <w:trPr>
          <w:trHeight w:val="848"/>
          <w:jc w:val="center"/>
        </w:trPr>
        <w:tc>
          <w:tcPr>
            <w:tcW w:w="1668" w:type="dxa"/>
            <w:vAlign w:val="center"/>
          </w:tcPr>
          <w:p w14:paraId="4C5D9873"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先修课程</w:t>
            </w:r>
          </w:p>
        </w:tc>
        <w:tc>
          <w:tcPr>
            <w:tcW w:w="7335" w:type="dxa"/>
            <w:gridSpan w:val="3"/>
            <w:vAlign w:val="center"/>
          </w:tcPr>
          <w:p w14:paraId="3DAE52B6" w14:textId="77777777" w:rsidR="00C70CBB" w:rsidRPr="00CA1E5A" w:rsidRDefault="00C70CBB" w:rsidP="00C70CBB">
            <w:pPr>
              <w:spacing w:line="440" w:lineRule="exact"/>
              <w:jc w:val="center"/>
              <w:rPr>
                <w:rFonts w:ascii="Times New Roman" w:hAnsi="Times New Roman" w:cs="Times New Roman"/>
                <w:color w:val="000000"/>
                <w:sz w:val="24"/>
              </w:rPr>
            </w:pPr>
          </w:p>
        </w:tc>
      </w:tr>
      <w:tr w:rsidR="00C70CBB" w:rsidRPr="00CA1E5A" w14:paraId="325573C8" w14:textId="77777777" w:rsidTr="00C70CBB">
        <w:trPr>
          <w:trHeight w:val="848"/>
          <w:jc w:val="center"/>
        </w:trPr>
        <w:tc>
          <w:tcPr>
            <w:tcW w:w="1668" w:type="dxa"/>
            <w:vAlign w:val="center"/>
          </w:tcPr>
          <w:p w14:paraId="3C93447F"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课程网址</w:t>
            </w:r>
          </w:p>
        </w:tc>
        <w:tc>
          <w:tcPr>
            <w:tcW w:w="7335" w:type="dxa"/>
            <w:gridSpan w:val="3"/>
            <w:vAlign w:val="center"/>
          </w:tcPr>
          <w:p w14:paraId="78B77D79" w14:textId="77777777" w:rsidR="00C70CBB" w:rsidRPr="00CA1E5A" w:rsidRDefault="00C70CBB" w:rsidP="00C70CBB">
            <w:pPr>
              <w:spacing w:line="440" w:lineRule="exact"/>
              <w:rPr>
                <w:rFonts w:ascii="Times New Roman" w:hAnsi="Times New Roman" w:cs="Times New Roman"/>
                <w:color w:val="000000"/>
                <w:sz w:val="24"/>
              </w:rPr>
            </w:pPr>
          </w:p>
        </w:tc>
      </w:tr>
    </w:tbl>
    <w:p w14:paraId="13479DFE" w14:textId="77777777" w:rsidR="00C70CBB" w:rsidRPr="00CA1E5A" w:rsidRDefault="00C70CBB" w:rsidP="00C70CBB">
      <w:pPr>
        <w:spacing w:beforeLines="50" w:before="156" w:afterLines="50" w:after="156" w:line="440" w:lineRule="exact"/>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二、课程学习目标及与毕业要求的对应关系</w:t>
      </w:r>
    </w:p>
    <w:p w14:paraId="3D84E70D" w14:textId="77777777" w:rsidR="00C70CBB" w:rsidRPr="00CA1E5A" w:rsidRDefault="00C70CBB" w:rsidP="00C70CBB">
      <w:pPr>
        <w:spacing w:beforeLines="50" w:before="156" w:afterLines="50" w:after="156" w:line="440" w:lineRule="exact"/>
        <w:ind w:firstLineChars="200" w:firstLine="560"/>
        <w:rPr>
          <w:rFonts w:ascii="Times New Roman" w:hAnsi="Times New Roman" w:cs="Times New Roman"/>
          <w:color w:val="000000"/>
        </w:rPr>
      </w:pPr>
      <w:r w:rsidRPr="00CA1E5A">
        <w:rPr>
          <w:rFonts w:ascii="Times New Roman" w:eastAsia="黑体" w:hAnsi="Times New Roman" w:cs="Times New Roman"/>
          <w:color w:val="000000"/>
          <w:sz w:val="28"/>
          <w:szCs w:val="28"/>
        </w:rPr>
        <w:t>（一）课程学习目标</w:t>
      </w:r>
    </w:p>
    <w:p w14:paraId="2EA0A608" w14:textId="77777777" w:rsidR="00C70CBB" w:rsidRPr="00CA1E5A" w:rsidRDefault="00C70CBB" w:rsidP="00C70CBB">
      <w:pPr>
        <w:spacing w:line="440" w:lineRule="exact"/>
        <w:rPr>
          <w:rFonts w:ascii="Times New Roman" w:hAnsi="Times New Roman" w:cs="Times New Roman"/>
          <w:bCs/>
          <w:color w:val="000000"/>
          <w:sz w:val="24"/>
        </w:rPr>
      </w:pPr>
      <w:r w:rsidRPr="00CA1E5A">
        <w:rPr>
          <w:rFonts w:ascii="Times New Roman" w:hAnsi="Times New Roman" w:cs="Times New Roman"/>
          <w:bCs/>
          <w:color w:val="000000"/>
          <w:sz w:val="24"/>
        </w:rPr>
        <w:t xml:space="preserve">1. </w:t>
      </w:r>
      <w:r w:rsidRPr="00CA1E5A">
        <w:rPr>
          <w:rFonts w:ascii="Times New Roman" w:hAnsi="Times New Roman" w:cs="Times New Roman"/>
          <w:bCs/>
          <w:color w:val="000000"/>
          <w:sz w:val="24"/>
        </w:rPr>
        <w:t>教育引导学生勤于思考，与他人探讨交流，能够将理论与实践相结合，能够从相关案例、数据、战例等信息中，发现问题，并通过与团队协作，制定问题解决方案</w:t>
      </w:r>
      <w:r w:rsidRPr="00CA1E5A">
        <w:rPr>
          <w:rFonts w:ascii="Times New Roman" w:hAnsi="Times New Roman" w:cs="Times New Roman"/>
          <w:b/>
          <w:color w:val="000000"/>
          <w:sz w:val="24"/>
        </w:rPr>
        <w:t>【毕业要求</w:t>
      </w:r>
      <w:r w:rsidRPr="00CA1E5A">
        <w:rPr>
          <w:rFonts w:ascii="Times New Roman" w:hAnsi="Times New Roman" w:cs="Times New Roman"/>
          <w:b/>
          <w:color w:val="000000"/>
          <w:sz w:val="24"/>
        </w:rPr>
        <w:t>2</w:t>
      </w:r>
      <w:r w:rsidRPr="00CA1E5A">
        <w:rPr>
          <w:rFonts w:ascii="Times New Roman" w:hAnsi="Times New Roman" w:cs="Times New Roman"/>
          <w:b/>
          <w:color w:val="000000"/>
          <w:sz w:val="24"/>
        </w:rPr>
        <w:t>问题分析】</w:t>
      </w:r>
      <w:r w:rsidRPr="00CA1E5A">
        <w:rPr>
          <w:rFonts w:ascii="Times New Roman" w:hAnsi="Times New Roman" w:cs="Times New Roman"/>
          <w:bCs/>
          <w:color w:val="000000"/>
          <w:sz w:val="24"/>
        </w:rPr>
        <w:t>；</w:t>
      </w:r>
    </w:p>
    <w:p w14:paraId="640E3F3F" w14:textId="77777777" w:rsidR="00C70CBB" w:rsidRPr="00CA1E5A" w:rsidRDefault="00C70CBB" w:rsidP="00C70CBB">
      <w:pPr>
        <w:pStyle w:val="a6"/>
        <w:spacing w:line="360" w:lineRule="auto"/>
        <w:rPr>
          <w:rFonts w:ascii="Times New Roman" w:hAnsi="Times New Roman" w:cs="Times New Roman"/>
          <w:bCs/>
          <w:kern w:val="2"/>
        </w:rPr>
      </w:pPr>
      <w:r w:rsidRPr="00CA1E5A">
        <w:rPr>
          <w:rFonts w:ascii="Times New Roman" w:hAnsi="Times New Roman" w:cs="Times New Roman"/>
          <w:bCs/>
          <w:kern w:val="2"/>
        </w:rPr>
        <w:t xml:space="preserve">2.  </w:t>
      </w:r>
      <w:r w:rsidRPr="00CA1E5A">
        <w:rPr>
          <w:rFonts w:ascii="Times New Roman" w:hAnsi="Times New Roman" w:cs="Times New Roman"/>
          <w:bCs/>
          <w:kern w:val="2"/>
        </w:rPr>
        <w:t>培养学生的与他人良好的沟通习惯和能力</w:t>
      </w:r>
      <w:r w:rsidRPr="00CA1E5A">
        <w:rPr>
          <w:rFonts w:ascii="Times New Roman" w:hAnsi="Times New Roman" w:cs="Times New Roman"/>
          <w:b/>
        </w:rPr>
        <w:t>【毕业要求</w:t>
      </w:r>
      <w:r w:rsidRPr="00CA1E5A">
        <w:rPr>
          <w:rFonts w:ascii="Times New Roman" w:hAnsi="Times New Roman" w:cs="Times New Roman"/>
          <w:b/>
        </w:rPr>
        <w:t>10</w:t>
      </w:r>
      <w:r w:rsidRPr="00CA1E5A">
        <w:rPr>
          <w:rFonts w:ascii="Times New Roman" w:hAnsi="Times New Roman" w:cs="Times New Roman"/>
          <w:b/>
        </w:rPr>
        <w:t>沟通】。</w:t>
      </w:r>
    </w:p>
    <w:p w14:paraId="119D3286"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（二）课程学习目标与毕业要求指标点的对应关系</w:t>
      </w:r>
    </w:p>
    <w:tbl>
      <w:tblPr>
        <w:tblW w:w="0" w:type="auto"/>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3"/>
        <w:gridCol w:w="2235"/>
        <w:gridCol w:w="5011"/>
      </w:tblGrid>
      <w:tr w:rsidR="00C70CBB" w:rsidRPr="00CA1E5A" w14:paraId="6B82512A" w14:textId="77777777" w:rsidTr="00C70CBB">
        <w:tc>
          <w:tcPr>
            <w:tcW w:w="1923" w:type="dxa"/>
          </w:tcPr>
          <w:p w14:paraId="56A801F7" w14:textId="77777777" w:rsidR="00C70CBB" w:rsidRPr="00CA1E5A" w:rsidRDefault="00C70CBB" w:rsidP="00C70CBB">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课程目标</w:t>
            </w:r>
          </w:p>
        </w:tc>
        <w:tc>
          <w:tcPr>
            <w:tcW w:w="2235" w:type="dxa"/>
          </w:tcPr>
          <w:p w14:paraId="06603EEB" w14:textId="77777777" w:rsidR="00C70CBB" w:rsidRPr="00CA1E5A" w:rsidRDefault="00C70CBB" w:rsidP="00C70CBB">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支撑的毕业要求</w:t>
            </w:r>
          </w:p>
        </w:tc>
        <w:tc>
          <w:tcPr>
            <w:tcW w:w="5011" w:type="dxa"/>
          </w:tcPr>
          <w:p w14:paraId="355A7D36" w14:textId="77777777" w:rsidR="00C70CBB" w:rsidRPr="00CA1E5A" w:rsidRDefault="00C70CBB" w:rsidP="00C70CBB">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支撑的毕业要求指标点</w:t>
            </w:r>
          </w:p>
        </w:tc>
      </w:tr>
      <w:tr w:rsidR="00C70CBB" w:rsidRPr="00CA1E5A" w14:paraId="235CF4EE" w14:textId="77777777" w:rsidTr="00C70CBB">
        <w:trPr>
          <w:trHeight w:val="565"/>
        </w:trPr>
        <w:tc>
          <w:tcPr>
            <w:tcW w:w="1923" w:type="dxa"/>
            <w:vAlign w:val="center"/>
          </w:tcPr>
          <w:p w14:paraId="01709C37"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p>
        </w:tc>
        <w:tc>
          <w:tcPr>
            <w:tcW w:w="2235" w:type="dxa"/>
            <w:vAlign w:val="center"/>
          </w:tcPr>
          <w:p w14:paraId="5825A94B" w14:textId="77777777" w:rsidR="00C70CBB" w:rsidRPr="00CA1E5A" w:rsidRDefault="00C70CBB" w:rsidP="00C70CBB">
            <w:pPr>
              <w:spacing w:line="440" w:lineRule="exact"/>
              <w:rPr>
                <w:rFonts w:ascii="Times New Roman"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问题分析（</w:t>
            </w:r>
            <w:r w:rsidRPr="00CA1E5A">
              <w:rPr>
                <w:rFonts w:ascii="Times New Roman" w:hAnsi="Times New Roman" w:cs="Times New Roman"/>
                <w:color w:val="000000"/>
                <w:sz w:val="24"/>
              </w:rPr>
              <w:t>H</w:t>
            </w:r>
            <w:r w:rsidRPr="00CA1E5A">
              <w:rPr>
                <w:rFonts w:ascii="Times New Roman" w:hAnsi="Times New Roman" w:cs="Times New Roman"/>
                <w:color w:val="000000"/>
                <w:sz w:val="24"/>
              </w:rPr>
              <w:t>）</w:t>
            </w:r>
          </w:p>
        </w:tc>
        <w:tc>
          <w:tcPr>
            <w:tcW w:w="5011" w:type="dxa"/>
          </w:tcPr>
          <w:p w14:paraId="37DC8EBF" w14:textId="77777777" w:rsidR="00C70CBB" w:rsidRPr="00CA1E5A" w:rsidRDefault="00C70CBB" w:rsidP="00C70CBB">
            <w:pPr>
              <w:spacing w:line="440" w:lineRule="exact"/>
              <w:rPr>
                <w:rFonts w:ascii="Times New Roman" w:hAnsi="Times New Roman" w:cs="Times New Roman"/>
                <w:color w:val="000000"/>
                <w:sz w:val="24"/>
              </w:rPr>
            </w:pPr>
          </w:p>
        </w:tc>
      </w:tr>
      <w:tr w:rsidR="00C70CBB" w:rsidRPr="00CA1E5A" w14:paraId="4E26C888" w14:textId="77777777" w:rsidTr="00C70CBB">
        <w:tc>
          <w:tcPr>
            <w:tcW w:w="1923" w:type="dxa"/>
            <w:vAlign w:val="center"/>
          </w:tcPr>
          <w:p w14:paraId="402D0323"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2</w:t>
            </w:r>
          </w:p>
        </w:tc>
        <w:tc>
          <w:tcPr>
            <w:tcW w:w="2235" w:type="dxa"/>
            <w:vAlign w:val="center"/>
          </w:tcPr>
          <w:p w14:paraId="19DE23CB" w14:textId="77777777" w:rsidR="00C70CBB" w:rsidRPr="00CA1E5A" w:rsidRDefault="00C70CBB" w:rsidP="00C70CBB">
            <w:pPr>
              <w:spacing w:line="440" w:lineRule="exact"/>
              <w:rPr>
                <w:rFonts w:ascii="Times New Roman" w:hAnsi="Times New Roman" w:cs="Times New Roman"/>
                <w:color w:val="000000"/>
                <w:sz w:val="24"/>
              </w:rPr>
            </w:pPr>
            <w:r w:rsidRPr="00CA1E5A">
              <w:rPr>
                <w:rFonts w:ascii="Times New Roman" w:hAnsi="Times New Roman" w:cs="Times New Roman"/>
                <w:color w:val="000000"/>
                <w:sz w:val="24"/>
              </w:rPr>
              <w:t>10.</w:t>
            </w:r>
            <w:r w:rsidRPr="00CA1E5A">
              <w:rPr>
                <w:rFonts w:ascii="Times New Roman" w:hAnsi="Times New Roman" w:cs="Times New Roman"/>
                <w:color w:val="000000"/>
                <w:sz w:val="24"/>
              </w:rPr>
              <w:t>沟通（</w:t>
            </w:r>
            <w:r w:rsidRPr="00CA1E5A">
              <w:rPr>
                <w:rFonts w:ascii="Times New Roman" w:hAnsi="Times New Roman" w:cs="Times New Roman"/>
                <w:color w:val="000000"/>
                <w:sz w:val="24"/>
              </w:rPr>
              <w:t>M</w:t>
            </w:r>
            <w:r w:rsidRPr="00CA1E5A">
              <w:rPr>
                <w:rFonts w:ascii="Times New Roman" w:hAnsi="Times New Roman" w:cs="Times New Roman"/>
                <w:color w:val="000000"/>
                <w:sz w:val="24"/>
              </w:rPr>
              <w:t>）</w:t>
            </w:r>
          </w:p>
        </w:tc>
        <w:tc>
          <w:tcPr>
            <w:tcW w:w="5011" w:type="dxa"/>
          </w:tcPr>
          <w:p w14:paraId="7A0FE08F" w14:textId="77777777" w:rsidR="00C70CBB" w:rsidRPr="00CA1E5A" w:rsidRDefault="00C70CBB" w:rsidP="00C70CBB">
            <w:pPr>
              <w:spacing w:line="440" w:lineRule="exact"/>
              <w:rPr>
                <w:rFonts w:ascii="Times New Roman" w:hAnsi="Times New Roman" w:cs="Times New Roman"/>
                <w:color w:val="000000"/>
                <w:sz w:val="24"/>
              </w:rPr>
            </w:pPr>
          </w:p>
        </w:tc>
      </w:tr>
    </w:tbl>
    <w:p w14:paraId="40E7E98A" w14:textId="77777777" w:rsidR="00C70CBB" w:rsidRPr="00CA1E5A" w:rsidRDefault="00C70CBB" w:rsidP="00C70CBB">
      <w:pPr>
        <w:spacing w:beforeLines="50" w:before="156" w:afterLines="50" w:after="156" w:line="440" w:lineRule="exact"/>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lastRenderedPageBreak/>
        <w:t>三、教学内容及与课程学习目标的对应关系</w:t>
      </w:r>
    </w:p>
    <w:p w14:paraId="1BF72EB3" w14:textId="77777777" w:rsidR="00C70CBB" w:rsidRPr="00CA1E5A" w:rsidRDefault="00C70CBB" w:rsidP="00C70CBB">
      <w:pPr>
        <w:spacing w:beforeLines="50" w:before="156" w:afterLines="50" w:after="156" w:line="440" w:lineRule="exact"/>
        <w:ind w:firstLineChars="200" w:firstLine="562"/>
        <w:rPr>
          <w:rFonts w:ascii="Times New Roman" w:eastAsia="黑体" w:hAnsi="Times New Roman" w:cs="Times New Roman"/>
          <w:b/>
          <w:color w:val="000000"/>
          <w:sz w:val="28"/>
          <w:szCs w:val="28"/>
        </w:rPr>
      </w:pPr>
      <w:r w:rsidRPr="00CA1E5A">
        <w:rPr>
          <w:rFonts w:ascii="Times New Roman" w:eastAsia="黑体" w:hAnsi="Times New Roman" w:cs="Times New Roman"/>
          <w:b/>
          <w:color w:val="000000"/>
          <w:sz w:val="28"/>
          <w:szCs w:val="28"/>
        </w:rPr>
        <w:t>（一）课程学习内容</w:t>
      </w:r>
    </w:p>
    <w:p w14:paraId="74C73B27" w14:textId="77777777" w:rsidR="00C70CBB" w:rsidRPr="00CA1E5A" w:rsidRDefault="00C70CBB" w:rsidP="00C70CBB">
      <w:pPr>
        <w:adjustRightInd w:val="0"/>
        <w:snapToGrid w:val="0"/>
        <w:spacing w:beforeLines="50" w:before="156" w:afterLines="50" w:after="156" w:line="500" w:lineRule="exact"/>
        <w:ind w:firstLineChars="1100" w:firstLine="3092"/>
        <w:rPr>
          <w:rFonts w:ascii="Times New Roman" w:hAnsi="Times New Roman" w:cs="Times New Roman"/>
          <w:b/>
          <w:bCs/>
          <w:color w:val="000000"/>
          <w:sz w:val="28"/>
        </w:rPr>
      </w:pPr>
      <w:r w:rsidRPr="00CA1E5A">
        <w:rPr>
          <w:rFonts w:ascii="Times New Roman" w:hAnsi="Times New Roman" w:cs="Times New Roman"/>
          <w:b/>
          <w:bCs/>
          <w:color w:val="000000"/>
          <w:sz w:val="28"/>
        </w:rPr>
        <w:t>第一章</w:t>
      </w:r>
      <w:r w:rsidRPr="00CA1E5A">
        <w:rPr>
          <w:rFonts w:ascii="Times New Roman" w:hAnsi="Times New Roman" w:cs="Times New Roman"/>
          <w:b/>
          <w:bCs/>
          <w:color w:val="000000"/>
          <w:sz w:val="28"/>
        </w:rPr>
        <w:t xml:space="preserve">  </w:t>
      </w:r>
      <w:r w:rsidRPr="00CA1E5A">
        <w:rPr>
          <w:rFonts w:ascii="Times New Roman" w:hAnsi="Times New Roman" w:cs="Times New Roman"/>
          <w:b/>
          <w:bCs/>
          <w:color w:val="000000"/>
          <w:sz w:val="28"/>
        </w:rPr>
        <w:t>中国国防</w:t>
      </w:r>
      <w:r w:rsidRPr="00CA1E5A">
        <w:rPr>
          <w:rFonts w:ascii="Times New Roman" w:hAnsi="Times New Roman" w:cs="Times New Roman"/>
          <w:b/>
          <w:bCs/>
          <w:color w:val="000000"/>
          <w:sz w:val="28"/>
        </w:rPr>
        <w:t xml:space="preserve"> </w:t>
      </w:r>
    </w:p>
    <w:p w14:paraId="1A3534DE" w14:textId="77777777" w:rsidR="00C70CBB" w:rsidRPr="00CA1E5A" w:rsidRDefault="00C70CBB" w:rsidP="00C70CBB">
      <w:pPr>
        <w:spacing w:line="360" w:lineRule="auto"/>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【学习目标】</w:t>
      </w:r>
    </w:p>
    <w:p w14:paraId="0639D922" w14:textId="77777777" w:rsidR="00C70CBB" w:rsidRPr="00CA1E5A" w:rsidRDefault="00C70CBB" w:rsidP="00C70CBB">
      <w:pPr>
        <w:spacing w:afterLines="50" w:after="156" w:line="300" w:lineRule="auto"/>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了解我国国防历史，熟悉国防法规和作为一个国家保卫者接班人的责任，掌握国防建设和国防动员的主要内容，增强国防意识和战略思维，树立大国防观和总体国家安全观。</w:t>
      </w:r>
    </w:p>
    <w:p w14:paraId="744B8E78" w14:textId="77777777" w:rsidR="00C70CBB" w:rsidRPr="00CA1E5A" w:rsidRDefault="00C70CBB" w:rsidP="00C70CBB">
      <w:pPr>
        <w:spacing w:line="360" w:lineRule="auto"/>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【学习内容】</w:t>
      </w:r>
    </w:p>
    <w:p w14:paraId="11A57660" w14:textId="77777777" w:rsidR="00C70CBB" w:rsidRPr="00CA1E5A" w:rsidRDefault="00C70CBB" w:rsidP="00542E67">
      <w:pPr>
        <w:numPr>
          <w:ilvl w:val="0"/>
          <w:numId w:val="64"/>
        </w:numPr>
        <w:spacing w:afterLines="50" w:after="156"/>
        <w:ind w:firstLineChars="300" w:firstLine="720"/>
        <w:rPr>
          <w:rFonts w:ascii="Times New Roman" w:hAnsi="Times New Roman" w:cs="Times New Roman"/>
          <w:color w:val="000000"/>
          <w:sz w:val="24"/>
        </w:rPr>
      </w:pPr>
      <w:r w:rsidRPr="00CA1E5A">
        <w:rPr>
          <w:rFonts w:ascii="Times New Roman" w:hAnsi="Times New Roman" w:cs="Times New Roman"/>
          <w:color w:val="000000"/>
          <w:sz w:val="24"/>
        </w:rPr>
        <w:t>国防概述</w:t>
      </w:r>
    </w:p>
    <w:p w14:paraId="13BB0031" w14:textId="77777777" w:rsidR="00C70CBB" w:rsidRPr="00CA1E5A" w:rsidRDefault="00C70CBB" w:rsidP="00542E67">
      <w:pPr>
        <w:numPr>
          <w:ilvl w:val="0"/>
          <w:numId w:val="64"/>
        </w:numPr>
        <w:spacing w:afterLines="50" w:after="156"/>
        <w:ind w:firstLineChars="300" w:firstLine="720"/>
        <w:rPr>
          <w:rFonts w:ascii="Times New Roman" w:hAnsi="Times New Roman" w:cs="Times New Roman"/>
          <w:color w:val="000000"/>
          <w:sz w:val="24"/>
        </w:rPr>
      </w:pPr>
      <w:r w:rsidRPr="00CA1E5A">
        <w:rPr>
          <w:rFonts w:ascii="Times New Roman" w:hAnsi="Times New Roman" w:cs="Times New Roman"/>
          <w:color w:val="000000"/>
          <w:sz w:val="24"/>
        </w:rPr>
        <w:t>国防法规</w:t>
      </w:r>
    </w:p>
    <w:p w14:paraId="08031DF0" w14:textId="77777777" w:rsidR="00C70CBB" w:rsidRPr="00CA1E5A" w:rsidRDefault="00C70CBB" w:rsidP="00542E67">
      <w:pPr>
        <w:numPr>
          <w:ilvl w:val="0"/>
          <w:numId w:val="64"/>
        </w:numPr>
        <w:spacing w:afterLines="50" w:after="156"/>
        <w:ind w:firstLineChars="300" w:firstLine="720"/>
        <w:rPr>
          <w:rFonts w:ascii="Times New Roman" w:hAnsi="Times New Roman" w:cs="Times New Roman"/>
          <w:color w:val="000000"/>
          <w:sz w:val="24"/>
        </w:rPr>
      </w:pPr>
      <w:r w:rsidRPr="00CA1E5A">
        <w:rPr>
          <w:rFonts w:ascii="Times New Roman" w:hAnsi="Times New Roman" w:cs="Times New Roman"/>
          <w:color w:val="000000"/>
          <w:sz w:val="24"/>
        </w:rPr>
        <w:t>国防建设</w:t>
      </w:r>
    </w:p>
    <w:p w14:paraId="7AA03442" w14:textId="77777777" w:rsidR="00C70CBB" w:rsidRPr="00CA1E5A" w:rsidRDefault="00C70CBB" w:rsidP="00542E67">
      <w:pPr>
        <w:numPr>
          <w:ilvl w:val="0"/>
          <w:numId w:val="64"/>
        </w:numPr>
        <w:spacing w:afterLines="50" w:after="156"/>
        <w:ind w:firstLineChars="300" w:firstLine="720"/>
        <w:rPr>
          <w:rFonts w:ascii="Times New Roman" w:hAnsi="Times New Roman" w:cs="Times New Roman"/>
          <w:color w:val="000000"/>
          <w:sz w:val="24"/>
        </w:rPr>
      </w:pPr>
      <w:r w:rsidRPr="00CA1E5A">
        <w:rPr>
          <w:rFonts w:ascii="Times New Roman" w:hAnsi="Times New Roman" w:cs="Times New Roman"/>
          <w:color w:val="000000"/>
          <w:sz w:val="24"/>
        </w:rPr>
        <w:t>武装力量</w:t>
      </w:r>
    </w:p>
    <w:p w14:paraId="6F01D164" w14:textId="77777777" w:rsidR="00C70CBB" w:rsidRPr="00CA1E5A" w:rsidRDefault="00C70CBB" w:rsidP="00542E67">
      <w:pPr>
        <w:numPr>
          <w:ilvl w:val="0"/>
          <w:numId w:val="64"/>
        </w:numPr>
        <w:spacing w:afterLines="50" w:after="156"/>
        <w:ind w:firstLineChars="300" w:firstLine="720"/>
        <w:rPr>
          <w:rFonts w:ascii="Times New Roman" w:hAnsi="Times New Roman" w:cs="Times New Roman"/>
          <w:color w:val="000000"/>
          <w:sz w:val="24"/>
        </w:rPr>
      </w:pPr>
      <w:r w:rsidRPr="00CA1E5A">
        <w:rPr>
          <w:rFonts w:ascii="Times New Roman" w:hAnsi="Times New Roman" w:cs="Times New Roman"/>
          <w:color w:val="000000"/>
          <w:sz w:val="24"/>
        </w:rPr>
        <w:t>国防动员</w:t>
      </w:r>
    </w:p>
    <w:p w14:paraId="33CAEE7A" w14:textId="77777777" w:rsidR="00C70CBB" w:rsidRPr="00CA1E5A" w:rsidRDefault="00C70CBB" w:rsidP="00C70CBB">
      <w:pPr>
        <w:spacing w:line="360" w:lineRule="auto"/>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【重点】</w:t>
      </w:r>
    </w:p>
    <w:p w14:paraId="0B2B8F9F" w14:textId="77777777" w:rsidR="00C70CBB" w:rsidRPr="00CA1E5A" w:rsidRDefault="00C70CBB" w:rsidP="00C70CBB">
      <w:pPr>
        <w:spacing w:afterLines="50" w:after="156" w:line="300" w:lineRule="auto"/>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国防的含义和特征、国防法规和国防建设</w:t>
      </w:r>
    </w:p>
    <w:p w14:paraId="21317D50" w14:textId="77777777" w:rsidR="00C70CBB" w:rsidRPr="00CA1E5A" w:rsidRDefault="00C70CBB" w:rsidP="00C70CBB">
      <w:pPr>
        <w:spacing w:line="360" w:lineRule="auto"/>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【难点】</w:t>
      </w:r>
    </w:p>
    <w:p w14:paraId="02A12289" w14:textId="77777777" w:rsidR="00C70CBB" w:rsidRPr="00CA1E5A" w:rsidRDefault="00C70CBB" w:rsidP="00C70CBB">
      <w:pPr>
        <w:spacing w:afterLines="50" w:after="156" w:line="300" w:lineRule="auto"/>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武装力量、国防动员</w:t>
      </w:r>
    </w:p>
    <w:p w14:paraId="7AB68548" w14:textId="77777777" w:rsidR="00C70CBB" w:rsidRPr="00CA1E5A" w:rsidRDefault="00C70CBB" w:rsidP="00C70CBB">
      <w:pPr>
        <w:spacing w:line="360" w:lineRule="auto"/>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【教学方法】</w:t>
      </w:r>
    </w:p>
    <w:p w14:paraId="47241F1B" w14:textId="77777777" w:rsidR="00C70CBB" w:rsidRPr="00CA1E5A" w:rsidRDefault="00C70CBB" w:rsidP="00C70CBB">
      <w:pPr>
        <w:spacing w:afterLines="50" w:after="156" w:line="300" w:lineRule="auto"/>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传统讲授法和案例教学的形式，引导学生了解国防历史，国防建设基本知识</w:t>
      </w:r>
    </w:p>
    <w:p w14:paraId="4FCA3AA1" w14:textId="77777777" w:rsidR="00C70CBB" w:rsidRPr="00CA1E5A" w:rsidRDefault="00C70CBB" w:rsidP="00C70CBB">
      <w:pPr>
        <w:spacing w:line="360" w:lineRule="auto"/>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【复习思考】</w:t>
      </w:r>
    </w:p>
    <w:p w14:paraId="1C381AF1" w14:textId="77777777" w:rsidR="00C70CBB" w:rsidRPr="00CA1E5A" w:rsidRDefault="00C70CBB" w:rsidP="00542E67">
      <w:pPr>
        <w:numPr>
          <w:ilvl w:val="0"/>
          <w:numId w:val="65"/>
        </w:numPr>
        <w:spacing w:afterLines="50" w:after="156" w:line="300" w:lineRule="auto"/>
        <w:rPr>
          <w:rFonts w:ascii="Times New Roman" w:hAnsi="Times New Roman" w:cs="Times New Roman"/>
          <w:color w:val="000000"/>
          <w:sz w:val="24"/>
        </w:rPr>
      </w:pPr>
      <w:r w:rsidRPr="00CA1E5A">
        <w:rPr>
          <w:rFonts w:ascii="Times New Roman" w:hAnsi="Times New Roman" w:cs="Times New Roman"/>
          <w:color w:val="000000"/>
          <w:sz w:val="24"/>
        </w:rPr>
        <w:t>国防有哪几种类型</w:t>
      </w:r>
    </w:p>
    <w:p w14:paraId="2F6E4AF8" w14:textId="77777777" w:rsidR="00C70CBB" w:rsidRPr="00CA1E5A" w:rsidRDefault="00C70CBB" w:rsidP="00542E67">
      <w:pPr>
        <w:numPr>
          <w:ilvl w:val="0"/>
          <w:numId w:val="65"/>
        </w:numPr>
        <w:spacing w:afterLines="50" w:after="156" w:line="300" w:lineRule="auto"/>
        <w:rPr>
          <w:rFonts w:ascii="Times New Roman" w:hAnsi="Times New Roman" w:cs="Times New Roman"/>
          <w:color w:val="000000"/>
          <w:sz w:val="24"/>
        </w:rPr>
      </w:pPr>
      <w:r w:rsidRPr="00CA1E5A">
        <w:rPr>
          <w:rFonts w:ascii="Times New Roman" w:hAnsi="Times New Roman" w:cs="Times New Roman"/>
          <w:color w:val="000000"/>
          <w:sz w:val="24"/>
        </w:rPr>
        <w:t>中国国防历史的启示有哪些</w:t>
      </w:r>
    </w:p>
    <w:p w14:paraId="353EE782" w14:textId="77777777" w:rsidR="00C70CBB" w:rsidRPr="00CA1E5A" w:rsidRDefault="00C70CBB" w:rsidP="00542E67">
      <w:pPr>
        <w:numPr>
          <w:ilvl w:val="0"/>
          <w:numId w:val="65"/>
        </w:numPr>
        <w:spacing w:afterLines="50" w:after="156" w:line="300" w:lineRule="auto"/>
        <w:rPr>
          <w:rFonts w:ascii="Times New Roman" w:hAnsi="Times New Roman" w:cs="Times New Roman"/>
          <w:color w:val="000000"/>
          <w:sz w:val="24"/>
        </w:rPr>
      </w:pPr>
      <w:r w:rsidRPr="00CA1E5A">
        <w:rPr>
          <w:rFonts w:ascii="Times New Roman" w:hAnsi="Times New Roman" w:cs="Times New Roman"/>
          <w:color w:val="000000"/>
          <w:sz w:val="24"/>
        </w:rPr>
        <w:t>我国的国防政策是什么</w:t>
      </w:r>
    </w:p>
    <w:p w14:paraId="494430C8" w14:textId="77777777" w:rsidR="00C70CBB" w:rsidRPr="00CA1E5A" w:rsidRDefault="00C70CBB" w:rsidP="00542E67">
      <w:pPr>
        <w:numPr>
          <w:ilvl w:val="0"/>
          <w:numId w:val="65"/>
        </w:numPr>
        <w:spacing w:afterLines="50" w:after="156" w:line="300" w:lineRule="auto"/>
        <w:rPr>
          <w:rFonts w:ascii="Times New Roman" w:hAnsi="Times New Roman" w:cs="Times New Roman"/>
          <w:color w:val="000000"/>
          <w:sz w:val="24"/>
        </w:rPr>
      </w:pPr>
      <w:r w:rsidRPr="00CA1E5A">
        <w:rPr>
          <w:rFonts w:ascii="Times New Roman" w:hAnsi="Times New Roman" w:cs="Times New Roman"/>
          <w:color w:val="000000"/>
          <w:sz w:val="24"/>
        </w:rPr>
        <w:t>国防动员的内容有哪些</w:t>
      </w:r>
    </w:p>
    <w:p w14:paraId="5810383B" w14:textId="77777777" w:rsidR="00C70CBB" w:rsidRPr="00CA1E5A" w:rsidRDefault="00C70CBB" w:rsidP="00C70CBB">
      <w:pPr>
        <w:adjustRightInd w:val="0"/>
        <w:snapToGrid w:val="0"/>
        <w:spacing w:beforeLines="50" w:before="156" w:afterLines="50" w:after="156" w:line="500" w:lineRule="exact"/>
        <w:ind w:firstLineChars="1000" w:firstLine="2811"/>
        <w:rPr>
          <w:rFonts w:ascii="Times New Roman" w:hAnsi="Times New Roman" w:cs="Times New Roman"/>
          <w:b/>
          <w:bCs/>
          <w:color w:val="000000"/>
          <w:sz w:val="28"/>
        </w:rPr>
      </w:pPr>
      <w:r w:rsidRPr="00CA1E5A">
        <w:rPr>
          <w:rFonts w:ascii="Times New Roman" w:hAnsi="Times New Roman" w:cs="Times New Roman"/>
          <w:b/>
          <w:bCs/>
          <w:color w:val="000000"/>
          <w:sz w:val="28"/>
        </w:rPr>
        <w:t>第二章</w:t>
      </w:r>
      <w:r w:rsidRPr="00CA1E5A">
        <w:rPr>
          <w:rFonts w:ascii="Times New Roman" w:hAnsi="Times New Roman" w:cs="Times New Roman"/>
          <w:b/>
          <w:bCs/>
          <w:color w:val="000000"/>
          <w:sz w:val="28"/>
        </w:rPr>
        <w:t xml:space="preserve">  </w:t>
      </w:r>
      <w:r w:rsidRPr="00CA1E5A">
        <w:rPr>
          <w:rFonts w:ascii="Times New Roman" w:hAnsi="Times New Roman" w:cs="Times New Roman"/>
          <w:b/>
          <w:bCs/>
          <w:color w:val="000000"/>
          <w:sz w:val="28"/>
        </w:rPr>
        <w:t>国家安全</w:t>
      </w:r>
      <w:r w:rsidRPr="00CA1E5A">
        <w:rPr>
          <w:rFonts w:ascii="Times New Roman" w:hAnsi="Times New Roman" w:cs="Times New Roman"/>
          <w:b/>
          <w:bCs/>
          <w:color w:val="000000"/>
          <w:sz w:val="28"/>
        </w:rPr>
        <w:t xml:space="preserve"> </w:t>
      </w:r>
    </w:p>
    <w:p w14:paraId="014A0588" w14:textId="77777777" w:rsidR="00C70CBB" w:rsidRPr="00CA1E5A" w:rsidRDefault="00C70CBB" w:rsidP="00C70CBB">
      <w:pPr>
        <w:spacing w:line="360" w:lineRule="auto"/>
        <w:rPr>
          <w:rFonts w:ascii="Times New Roman" w:hAnsi="Times New Roman" w:cs="Times New Roman"/>
          <w:color w:val="000000"/>
          <w:sz w:val="24"/>
        </w:rPr>
      </w:pPr>
      <w:r w:rsidRPr="00CA1E5A">
        <w:rPr>
          <w:rFonts w:ascii="Times New Roman" w:hAnsi="Times New Roman" w:cs="Times New Roman"/>
          <w:b/>
          <w:color w:val="000000"/>
          <w:sz w:val="24"/>
        </w:rPr>
        <w:t>【学习目标】</w:t>
      </w:r>
    </w:p>
    <w:p w14:paraId="0FC2DA92"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lastRenderedPageBreak/>
        <w:t>了解国家安全的内涵，总体国家安全观，了解我国的地缘环境，熟悉新形势下的国家安全，新兴领域的国家安全，熟悉国际战略形势。激发爱国热情，提高维护国家安全的自觉性。</w:t>
      </w:r>
    </w:p>
    <w:p w14:paraId="4147D44E" w14:textId="77777777" w:rsidR="00C70CBB" w:rsidRPr="00CA1E5A" w:rsidRDefault="00C70CBB" w:rsidP="00C70CBB">
      <w:pPr>
        <w:spacing w:line="360" w:lineRule="auto"/>
        <w:rPr>
          <w:rFonts w:ascii="Times New Roman" w:hAnsi="Times New Roman" w:cs="Times New Roman"/>
          <w:color w:val="000000"/>
          <w:sz w:val="24"/>
        </w:rPr>
      </w:pPr>
      <w:r w:rsidRPr="00CA1E5A">
        <w:rPr>
          <w:rFonts w:ascii="Times New Roman" w:hAnsi="Times New Roman" w:cs="Times New Roman"/>
          <w:b/>
          <w:color w:val="000000"/>
          <w:sz w:val="24"/>
        </w:rPr>
        <w:t>【学习内容】</w:t>
      </w:r>
    </w:p>
    <w:p w14:paraId="7BA87B54" w14:textId="77777777" w:rsidR="00C70CBB" w:rsidRPr="00CA1E5A" w:rsidRDefault="00C70CBB" w:rsidP="00542E67">
      <w:pPr>
        <w:numPr>
          <w:ilvl w:val="0"/>
          <w:numId w:val="66"/>
        </w:numPr>
        <w:spacing w:afterLines="50" w:after="156"/>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国家安全的内涵和原则，总体国家安全观</w:t>
      </w:r>
    </w:p>
    <w:p w14:paraId="09903696" w14:textId="77777777" w:rsidR="00C70CBB" w:rsidRPr="00CA1E5A" w:rsidRDefault="00C70CBB" w:rsidP="00542E67">
      <w:pPr>
        <w:numPr>
          <w:ilvl w:val="0"/>
          <w:numId w:val="66"/>
        </w:numPr>
        <w:spacing w:afterLines="50" w:after="156"/>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中国地缘环境、地缘安全</w:t>
      </w:r>
    </w:p>
    <w:p w14:paraId="7C8ACFB6" w14:textId="77777777" w:rsidR="00C70CBB" w:rsidRPr="00CA1E5A" w:rsidRDefault="00C70CBB" w:rsidP="00542E67">
      <w:pPr>
        <w:numPr>
          <w:ilvl w:val="0"/>
          <w:numId w:val="66"/>
        </w:numPr>
        <w:spacing w:afterLines="50" w:after="156"/>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新形势下的国家安全</w:t>
      </w:r>
    </w:p>
    <w:p w14:paraId="744F744C" w14:textId="77777777" w:rsidR="00C70CBB" w:rsidRPr="00CA1E5A" w:rsidRDefault="00C70CBB" w:rsidP="00542E67">
      <w:pPr>
        <w:numPr>
          <w:ilvl w:val="0"/>
          <w:numId w:val="66"/>
        </w:numPr>
        <w:spacing w:afterLines="50" w:after="156"/>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新兴领域的国家安全</w:t>
      </w:r>
    </w:p>
    <w:p w14:paraId="272D7921" w14:textId="77777777" w:rsidR="00C70CBB" w:rsidRPr="00CA1E5A" w:rsidRDefault="00C70CBB" w:rsidP="00542E67">
      <w:pPr>
        <w:numPr>
          <w:ilvl w:val="0"/>
          <w:numId w:val="66"/>
        </w:numPr>
        <w:spacing w:afterLines="50" w:after="156"/>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国际战略形势</w:t>
      </w:r>
    </w:p>
    <w:p w14:paraId="168CA1A9" w14:textId="77777777" w:rsidR="00C70CBB" w:rsidRPr="00CA1E5A" w:rsidRDefault="00C70CBB" w:rsidP="00C70CBB">
      <w:pPr>
        <w:adjustRightInd w:val="0"/>
        <w:snapToGrid w:val="0"/>
        <w:spacing w:line="360" w:lineRule="auto"/>
        <w:rPr>
          <w:rFonts w:ascii="Times New Roman" w:hAnsi="Times New Roman" w:cs="Times New Roman"/>
          <w:b/>
          <w:color w:val="000000"/>
          <w:sz w:val="24"/>
        </w:rPr>
      </w:pPr>
      <w:r w:rsidRPr="00CA1E5A">
        <w:rPr>
          <w:rFonts w:ascii="Times New Roman" w:hAnsi="Times New Roman" w:cs="Times New Roman"/>
          <w:b/>
          <w:color w:val="000000"/>
          <w:sz w:val="24"/>
        </w:rPr>
        <w:t>【重点】</w:t>
      </w:r>
      <w:r w:rsidRPr="00CA1E5A">
        <w:rPr>
          <w:rFonts w:ascii="Times New Roman" w:hAnsi="Times New Roman" w:cs="Times New Roman"/>
          <w:color w:val="000000"/>
          <w:sz w:val="24"/>
        </w:rPr>
        <w:t>国家安全的内涵和原则，总体国家安全观，中国地缘环境、地缘安全</w:t>
      </w:r>
    </w:p>
    <w:p w14:paraId="2C228C7D" w14:textId="77777777" w:rsidR="00C70CBB" w:rsidRPr="00CA1E5A" w:rsidRDefault="00C70CBB" w:rsidP="00C70CBB">
      <w:pPr>
        <w:spacing w:afterLines="50" w:after="156" w:line="360" w:lineRule="auto"/>
        <w:rPr>
          <w:rFonts w:ascii="Times New Roman" w:hAnsi="Times New Roman" w:cs="Times New Roman"/>
          <w:color w:val="000000"/>
          <w:sz w:val="24"/>
        </w:rPr>
      </w:pPr>
      <w:r w:rsidRPr="00CA1E5A">
        <w:rPr>
          <w:rFonts w:ascii="Times New Roman" w:hAnsi="Times New Roman" w:cs="Times New Roman"/>
          <w:b/>
          <w:color w:val="000000"/>
          <w:sz w:val="24"/>
        </w:rPr>
        <w:t>【难点】</w:t>
      </w:r>
      <w:r w:rsidRPr="00CA1E5A">
        <w:rPr>
          <w:rFonts w:ascii="Times New Roman" w:hAnsi="Times New Roman" w:cs="Times New Roman"/>
          <w:color w:val="000000"/>
          <w:sz w:val="24"/>
        </w:rPr>
        <w:t>新形势下的国家安全，新兴领域的国家安全，国际战略形势</w:t>
      </w:r>
    </w:p>
    <w:p w14:paraId="447464D0" w14:textId="77777777" w:rsidR="00C70CBB" w:rsidRPr="00CA1E5A" w:rsidRDefault="00C70CBB" w:rsidP="00C70CBB">
      <w:pPr>
        <w:spacing w:afterLines="50" w:after="156" w:line="360" w:lineRule="auto"/>
        <w:rPr>
          <w:rFonts w:ascii="Times New Roman" w:hAnsi="Times New Roman" w:cs="Times New Roman"/>
          <w:b/>
          <w:color w:val="000000"/>
          <w:sz w:val="24"/>
        </w:rPr>
      </w:pPr>
      <w:r w:rsidRPr="00CA1E5A">
        <w:rPr>
          <w:rFonts w:ascii="Times New Roman" w:hAnsi="Times New Roman" w:cs="Times New Roman"/>
          <w:b/>
          <w:color w:val="000000"/>
          <w:sz w:val="24"/>
        </w:rPr>
        <w:t>【教学方法】</w:t>
      </w:r>
    </w:p>
    <w:p w14:paraId="404C4B64" w14:textId="77777777" w:rsidR="00C70CBB" w:rsidRPr="00CA1E5A" w:rsidRDefault="00C70CBB" w:rsidP="00C70CBB">
      <w:pPr>
        <w:spacing w:afterLines="50" w:after="156" w:line="360" w:lineRule="auto"/>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传统讲授法、小组研讨、专题学习形式，教育学生熟悉中国周边安全环境的基本情况，了解中国周边安全环境现状，总体国家安全观。</w:t>
      </w:r>
    </w:p>
    <w:p w14:paraId="49F50E46" w14:textId="77777777" w:rsidR="00C70CBB" w:rsidRPr="00CA1E5A" w:rsidRDefault="00C70CBB" w:rsidP="00C70CBB">
      <w:pPr>
        <w:spacing w:afterLines="50" w:after="156" w:line="360" w:lineRule="auto"/>
        <w:rPr>
          <w:rFonts w:ascii="Times New Roman" w:hAnsi="Times New Roman" w:cs="Times New Roman"/>
          <w:color w:val="000000"/>
          <w:sz w:val="24"/>
        </w:rPr>
      </w:pPr>
      <w:r w:rsidRPr="00CA1E5A">
        <w:rPr>
          <w:rFonts w:ascii="Times New Roman" w:hAnsi="Times New Roman" w:cs="Times New Roman"/>
          <w:b/>
          <w:color w:val="000000"/>
          <w:sz w:val="24"/>
        </w:rPr>
        <w:t>【复习思考】</w:t>
      </w:r>
    </w:p>
    <w:p w14:paraId="59317031" w14:textId="77777777" w:rsidR="00C70CBB" w:rsidRPr="00CA1E5A" w:rsidRDefault="00C70CBB" w:rsidP="00542E67">
      <w:pPr>
        <w:numPr>
          <w:ilvl w:val="0"/>
          <w:numId w:val="67"/>
        </w:numPr>
        <w:spacing w:afterLines="50" w:after="156"/>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国家安全的内涵和原则是什么</w:t>
      </w:r>
    </w:p>
    <w:p w14:paraId="58A9DCB1" w14:textId="77777777" w:rsidR="00C70CBB" w:rsidRPr="00CA1E5A" w:rsidRDefault="00C70CBB" w:rsidP="00542E67">
      <w:pPr>
        <w:numPr>
          <w:ilvl w:val="0"/>
          <w:numId w:val="67"/>
        </w:numPr>
        <w:spacing w:afterLines="50" w:after="156"/>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如何深入理解和把握总体国家安全观</w:t>
      </w:r>
    </w:p>
    <w:p w14:paraId="07846ACA" w14:textId="77777777" w:rsidR="00C70CBB" w:rsidRPr="00CA1E5A" w:rsidRDefault="00C70CBB" w:rsidP="00542E67">
      <w:pPr>
        <w:numPr>
          <w:ilvl w:val="0"/>
          <w:numId w:val="67"/>
        </w:numPr>
        <w:spacing w:afterLines="50" w:after="156"/>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面对当前世界战略格局，谈谈增强国家安全意识的必要性</w:t>
      </w:r>
    </w:p>
    <w:p w14:paraId="7E017DDA" w14:textId="77777777" w:rsidR="00C70CBB" w:rsidRPr="00CA1E5A" w:rsidRDefault="00C70CBB" w:rsidP="00C70CBB">
      <w:pPr>
        <w:spacing w:afterLines="50" w:after="156" w:line="300" w:lineRule="auto"/>
        <w:ind w:firstLineChars="100" w:firstLine="240"/>
        <w:rPr>
          <w:rFonts w:ascii="Times New Roman" w:hAnsi="Times New Roman" w:cs="Times New Roman"/>
          <w:color w:val="000000"/>
          <w:sz w:val="24"/>
        </w:rPr>
      </w:pPr>
    </w:p>
    <w:p w14:paraId="1A46166C" w14:textId="77777777" w:rsidR="00C70CBB" w:rsidRPr="00CA1E5A" w:rsidRDefault="00C70CBB" w:rsidP="00C70CBB">
      <w:pPr>
        <w:spacing w:line="180" w:lineRule="auto"/>
        <w:ind w:firstLineChars="1100" w:firstLine="3092"/>
        <w:rPr>
          <w:rFonts w:ascii="Times New Roman" w:hAnsi="Times New Roman" w:cs="Times New Roman"/>
          <w:b/>
          <w:color w:val="000000"/>
          <w:sz w:val="28"/>
          <w:szCs w:val="28"/>
        </w:rPr>
      </w:pPr>
      <w:r w:rsidRPr="00CA1E5A">
        <w:rPr>
          <w:rFonts w:ascii="Times New Roman" w:hAnsi="Times New Roman" w:cs="Times New Roman"/>
          <w:b/>
          <w:color w:val="000000"/>
          <w:sz w:val="28"/>
          <w:szCs w:val="28"/>
        </w:rPr>
        <w:t>第三章</w:t>
      </w:r>
      <w:r w:rsidRPr="00CA1E5A">
        <w:rPr>
          <w:rFonts w:ascii="Times New Roman" w:hAnsi="Times New Roman" w:cs="Times New Roman"/>
          <w:b/>
          <w:color w:val="000000"/>
          <w:sz w:val="28"/>
          <w:szCs w:val="28"/>
        </w:rPr>
        <w:t xml:space="preserve">  </w:t>
      </w:r>
      <w:r w:rsidRPr="00CA1E5A">
        <w:rPr>
          <w:rFonts w:ascii="Times New Roman" w:hAnsi="Times New Roman" w:cs="Times New Roman"/>
          <w:b/>
          <w:color w:val="000000"/>
          <w:sz w:val="28"/>
          <w:szCs w:val="28"/>
        </w:rPr>
        <w:t>军事思想</w:t>
      </w:r>
      <w:r w:rsidRPr="00CA1E5A">
        <w:rPr>
          <w:rFonts w:ascii="Times New Roman" w:hAnsi="Times New Roman" w:cs="Times New Roman"/>
          <w:b/>
          <w:color w:val="000000"/>
          <w:sz w:val="28"/>
          <w:szCs w:val="28"/>
        </w:rPr>
        <w:t xml:space="preserve"> </w:t>
      </w:r>
    </w:p>
    <w:p w14:paraId="0DD6FB3D" w14:textId="77777777" w:rsidR="00C70CBB" w:rsidRPr="00CA1E5A" w:rsidRDefault="00C70CBB" w:rsidP="00C70CBB">
      <w:pPr>
        <w:spacing w:afterLines="50" w:after="156" w:line="360" w:lineRule="auto"/>
        <w:rPr>
          <w:rFonts w:ascii="Times New Roman" w:hAnsi="Times New Roman" w:cs="Times New Roman"/>
          <w:color w:val="000000"/>
          <w:sz w:val="24"/>
        </w:rPr>
      </w:pPr>
      <w:r w:rsidRPr="00CA1E5A">
        <w:rPr>
          <w:rFonts w:ascii="Times New Roman" w:hAnsi="Times New Roman" w:cs="Times New Roman"/>
          <w:b/>
          <w:color w:val="000000"/>
          <w:sz w:val="24"/>
        </w:rPr>
        <w:t>【学习目标】</w:t>
      </w:r>
    </w:p>
    <w:p w14:paraId="0B710A03" w14:textId="77777777" w:rsidR="00C70CBB" w:rsidRPr="00CA1E5A" w:rsidRDefault="00C70CBB" w:rsidP="00C70CBB">
      <w:pPr>
        <w:spacing w:afterLines="50" w:after="156" w:line="300" w:lineRule="auto"/>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了解军事思想的形成与发展过程，我国古代、近代、现代军事思想，初步掌握毛泽东军事思想、邓小平新时期军队建设思想、江泽民军事思想、胡锦涛军事思想、习近平国防和军队建设重要论述的基本观点，树立科学的战争观和方法论。学习和研究军事思想，了解和掌握战争的一般规律，拓宽视野、思路，增强全局意识，从战略的高度去观察、设计、分析、处理问题，促进自身能力向更高层次发展。</w:t>
      </w:r>
    </w:p>
    <w:p w14:paraId="0A99C712" w14:textId="77777777" w:rsidR="00C70CBB" w:rsidRPr="00CA1E5A" w:rsidRDefault="00C70CBB" w:rsidP="00C70CBB">
      <w:pPr>
        <w:spacing w:afterLines="50" w:after="156" w:line="360" w:lineRule="auto"/>
        <w:rPr>
          <w:rFonts w:ascii="Times New Roman" w:hAnsi="Times New Roman" w:cs="Times New Roman"/>
          <w:color w:val="000000"/>
          <w:sz w:val="24"/>
        </w:rPr>
      </w:pPr>
      <w:r w:rsidRPr="00CA1E5A">
        <w:rPr>
          <w:rFonts w:ascii="Times New Roman" w:hAnsi="Times New Roman" w:cs="Times New Roman"/>
          <w:b/>
          <w:color w:val="000000"/>
          <w:sz w:val="24"/>
        </w:rPr>
        <w:lastRenderedPageBreak/>
        <w:t>【学习内容】</w:t>
      </w:r>
    </w:p>
    <w:p w14:paraId="4876B6EF" w14:textId="77777777" w:rsidR="00C70CBB" w:rsidRPr="00CA1E5A" w:rsidRDefault="00C70CBB" w:rsidP="00542E67">
      <w:pPr>
        <w:numPr>
          <w:ilvl w:val="0"/>
          <w:numId w:val="68"/>
        </w:numPr>
        <w:spacing w:afterLines="50" w:after="156"/>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rPr>
        <w:t>军事思想概述</w:t>
      </w:r>
    </w:p>
    <w:p w14:paraId="0D54CDE9" w14:textId="77777777" w:rsidR="00C70CBB" w:rsidRPr="00CA1E5A" w:rsidRDefault="00C70CBB" w:rsidP="00542E67">
      <w:pPr>
        <w:numPr>
          <w:ilvl w:val="0"/>
          <w:numId w:val="68"/>
        </w:numPr>
        <w:spacing w:afterLines="50" w:after="156"/>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rPr>
        <w:t>中国古代、近代、现代军事思想</w:t>
      </w:r>
    </w:p>
    <w:p w14:paraId="096C2A61" w14:textId="77777777" w:rsidR="00C70CBB" w:rsidRPr="00CA1E5A" w:rsidRDefault="00C70CBB" w:rsidP="00542E67">
      <w:pPr>
        <w:numPr>
          <w:ilvl w:val="0"/>
          <w:numId w:val="68"/>
        </w:numPr>
        <w:spacing w:afterLines="50" w:after="156"/>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rPr>
        <w:t>外国军事思想</w:t>
      </w:r>
    </w:p>
    <w:p w14:paraId="15A290B3" w14:textId="77777777" w:rsidR="00C70CBB" w:rsidRPr="00CA1E5A" w:rsidRDefault="00C70CBB" w:rsidP="00542E67">
      <w:pPr>
        <w:numPr>
          <w:ilvl w:val="0"/>
          <w:numId w:val="68"/>
        </w:numPr>
        <w:spacing w:afterLines="50" w:after="156"/>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rPr>
        <w:t>当代中国军事思想，包含毛泽东、邓小平、江泽民、胡锦涛、习近平的国防和军队建设思想</w:t>
      </w:r>
    </w:p>
    <w:p w14:paraId="1895E51E" w14:textId="77777777" w:rsidR="00C70CBB" w:rsidRPr="00CA1E5A" w:rsidRDefault="00C70CBB" w:rsidP="00C70CBB">
      <w:pPr>
        <w:spacing w:afterLines="50" w:after="156" w:line="360" w:lineRule="auto"/>
        <w:rPr>
          <w:rFonts w:ascii="Times New Roman" w:hAnsi="Times New Roman" w:cs="Times New Roman"/>
          <w:b/>
          <w:color w:val="000000"/>
          <w:sz w:val="24"/>
        </w:rPr>
      </w:pPr>
      <w:r w:rsidRPr="00CA1E5A">
        <w:rPr>
          <w:rFonts w:ascii="Times New Roman" w:hAnsi="Times New Roman" w:cs="Times New Roman"/>
          <w:b/>
          <w:color w:val="000000"/>
          <w:sz w:val="24"/>
        </w:rPr>
        <w:t>【重点】</w:t>
      </w:r>
      <w:r w:rsidRPr="00CA1E5A">
        <w:rPr>
          <w:rFonts w:ascii="Times New Roman" w:hAnsi="Times New Roman" w:cs="Times New Roman"/>
          <w:color w:val="000000"/>
          <w:sz w:val="24"/>
        </w:rPr>
        <w:t>军事思想形成与发展</w:t>
      </w:r>
    </w:p>
    <w:p w14:paraId="49836B51" w14:textId="77777777" w:rsidR="00C70CBB" w:rsidRPr="00CA1E5A" w:rsidRDefault="00C70CBB" w:rsidP="00C70CBB">
      <w:pPr>
        <w:spacing w:afterLines="50" w:after="156" w:line="360" w:lineRule="auto"/>
        <w:rPr>
          <w:rFonts w:ascii="Times New Roman" w:hAnsi="Times New Roman" w:cs="Times New Roman"/>
          <w:color w:val="000000"/>
          <w:sz w:val="24"/>
        </w:rPr>
      </w:pPr>
      <w:r w:rsidRPr="00CA1E5A">
        <w:rPr>
          <w:rFonts w:ascii="Times New Roman" w:hAnsi="Times New Roman" w:cs="Times New Roman"/>
          <w:b/>
          <w:color w:val="000000"/>
          <w:sz w:val="24"/>
        </w:rPr>
        <w:t>【难点】</w:t>
      </w:r>
      <w:r w:rsidRPr="00CA1E5A">
        <w:rPr>
          <w:rFonts w:ascii="Times New Roman" w:hAnsi="Times New Roman" w:cs="Times New Roman"/>
          <w:color w:val="000000"/>
          <w:sz w:val="24"/>
        </w:rPr>
        <w:t>毛泽东、邓小平、江泽民、胡锦涛关于军队建设的思想，习近平国防和军队建设重要论述</w:t>
      </w:r>
    </w:p>
    <w:p w14:paraId="51B8DDD6" w14:textId="77777777" w:rsidR="00C70CBB" w:rsidRPr="00CA1E5A" w:rsidRDefault="00C70CBB" w:rsidP="00C70CBB">
      <w:pPr>
        <w:spacing w:afterLines="50" w:after="156" w:line="360" w:lineRule="auto"/>
        <w:rPr>
          <w:rFonts w:ascii="Times New Roman" w:hAnsi="Times New Roman" w:cs="Times New Roman"/>
          <w:color w:val="000000"/>
          <w:sz w:val="24"/>
        </w:rPr>
      </w:pPr>
      <w:r w:rsidRPr="00CA1E5A">
        <w:rPr>
          <w:rFonts w:ascii="Times New Roman" w:hAnsi="Times New Roman" w:cs="Times New Roman"/>
          <w:b/>
          <w:color w:val="000000"/>
          <w:sz w:val="24"/>
        </w:rPr>
        <w:t>【教学方法】</w:t>
      </w:r>
    </w:p>
    <w:p w14:paraId="3C234BA9" w14:textId="77777777" w:rsidR="00C70CBB" w:rsidRPr="00CA1E5A" w:rsidRDefault="00C70CBB" w:rsidP="00C70CBB">
      <w:pPr>
        <w:spacing w:afterLines="50" w:after="156" w:line="360" w:lineRule="auto"/>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翻转课堂，专题研讨的形式，掌握毛泽东军事思想、邓小平新时期军队建设思想、江泽民军事思想、胡锦涛军事思想、习近平国防和军队建设重要论述的基本观点。</w:t>
      </w:r>
    </w:p>
    <w:p w14:paraId="311A61F8" w14:textId="77777777" w:rsidR="00C70CBB" w:rsidRPr="00CA1E5A" w:rsidRDefault="00C70CBB" w:rsidP="00C70CBB">
      <w:pPr>
        <w:spacing w:afterLines="50" w:after="156" w:line="300" w:lineRule="auto"/>
        <w:rPr>
          <w:rFonts w:ascii="Times New Roman" w:hAnsi="Times New Roman" w:cs="Times New Roman"/>
          <w:b/>
          <w:color w:val="000000"/>
          <w:sz w:val="24"/>
        </w:rPr>
      </w:pPr>
      <w:r w:rsidRPr="00CA1E5A">
        <w:rPr>
          <w:rFonts w:ascii="Times New Roman" w:hAnsi="Times New Roman" w:cs="Times New Roman"/>
          <w:b/>
          <w:color w:val="000000"/>
          <w:sz w:val="24"/>
        </w:rPr>
        <w:t>【复习思考】</w:t>
      </w:r>
    </w:p>
    <w:p w14:paraId="5C2D3D2F" w14:textId="77777777" w:rsidR="00C70CBB" w:rsidRPr="00CA1E5A" w:rsidRDefault="00C70CBB" w:rsidP="00542E67">
      <w:pPr>
        <w:numPr>
          <w:ilvl w:val="0"/>
          <w:numId w:val="69"/>
        </w:numPr>
        <w:spacing w:afterLines="50" w:after="156" w:line="300" w:lineRule="auto"/>
        <w:rPr>
          <w:rFonts w:ascii="Times New Roman" w:hAnsi="Times New Roman" w:cs="Times New Roman"/>
          <w:color w:val="000000"/>
          <w:sz w:val="24"/>
        </w:rPr>
      </w:pPr>
      <w:r w:rsidRPr="00CA1E5A">
        <w:rPr>
          <w:rFonts w:ascii="Times New Roman" w:hAnsi="Times New Roman" w:cs="Times New Roman"/>
          <w:color w:val="000000"/>
          <w:sz w:val="24"/>
        </w:rPr>
        <w:t>《孙子兵法》有哪些精辟的思想</w:t>
      </w:r>
    </w:p>
    <w:p w14:paraId="4E9128F6" w14:textId="77777777" w:rsidR="00C70CBB" w:rsidRPr="00CA1E5A" w:rsidRDefault="00C70CBB" w:rsidP="00C70CBB">
      <w:pPr>
        <w:spacing w:afterLines="50" w:after="156" w:line="300" w:lineRule="auto"/>
        <w:rPr>
          <w:rFonts w:ascii="Times New Roman" w:hAnsi="Times New Roman" w:cs="Times New Roman"/>
          <w:b/>
          <w:bCs/>
          <w:color w:val="000000"/>
          <w:sz w:val="28"/>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习近平强军思想的主要内容有哪些</w:t>
      </w:r>
    </w:p>
    <w:p w14:paraId="31DD4CFF" w14:textId="77777777" w:rsidR="00C70CBB" w:rsidRPr="00CA1E5A" w:rsidRDefault="00C70CBB" w:rsidP="00C70CBB">
      <w:pPr>
        <w:spacing w:line="180" w:lineRule="auto"/>
        <w:ind w:firstLineChars="1100" w:firstLine="3092"/>
        <w:rPr>
          <w:rFonts w:ascii="Times New Roman" w:hAnsi="Times New Roman" w:cs="Times New Roman"/>
          <w:b/>
          <w:color w:val="000000"/>
          <w:sz w:val="28"/>
          <w:szCs w:val="28"/>
        </w:rPr>
      </w:pPr>
      <w:r w:rsidRPr="00CA1E5A">
        <w:rPr>
          <w:rFonts w:ascii="Times New Roman" w:hAnsi="Times New Roman" w:cs="Times New Roman"/>
          <w:b/>
          <w:color w:val="000000"/>
          <w:sz w:val="28"/>
          <w:szCs w:val="28"/>
        </w:rPr>
        <w:t>第四章</w:t>
      </w:r>
      <w:r w:rsidRPr="00CA1E5A">
        <w:rPr>
          <w:rFonts w:ascii="Times New Roman" w:hAnsi="Times New Roman" w:cs="Times New Roman"/>
          <w:b/>
          <w:color w:val="000000"/>
          <w:sz w:val="28"/>
          <w:szCs w:val="28"/>
        </w:rPr>
        <w:t xml:space="preserve">  </w:t>
      </w:r>
      <w:r w:rsidRPr="00CA1E5A">
        <w:rPr>
          <w:rFonts w:ascii="Times New Roman" w:hAnsi="Times New Roman" w:cs="Times New Roman"/>
          <w:b/>
          <w:color w:val="000000"/>
          <w:sz w:val="28"/>
          <w:szCs w:val="28"/>
        </w:rPr>
        <w:t>现代战争</w:t>
      </w:r>
      <w:r w:rsidRPr="00CA1E5A">
        <w:rPr>
          <w:rFonts w:ascii="Times New Roman" w:hAnsi="Times New Roman" w:cs="Times New Roman"/>
          <w:b/>
          <w:color w:val="000000"/>
          <w:sz w:val="28"/>
          <w:szCs w:val="28"/>
        </w:rPr>
        <w:t xml:space="preserve"> </w:t>
      </w:r>
    </w:p>
    <w:p w14:paraId="11DF8E22" w14:textId="77777777" w:rsidR="00C70CBB" w:rsidRPr="00CA1E5A" w:rsidRDefault="00C70CBB" w:rsidP="00C70CBB">
      <w:pPr>
        <w:spacing w:afterLines="50" w:after="156" w:line="300" w:lineRule="auto"/>
        <w:rPr>
          <w:rFonts w:ascii="Times New Roman" w:hAnsi="Times New Roman" w:cs="Times New Roman"/>
          <w:b/>
          <w:color w:val="000000"/>
          <w:sz w:val="28"/>
          <w:szCs w:val="28"/>
        </w:rPr>
      </w:pPr>
      <w:r w:rsidRPr="00CA1E5A">
        <w:rPr>
          <w:rFonts w:ascii="Times New Roman" w:hAnsi="Times New Roman" w:cs="Times New Roman"/>
          <w:b/>
          <w:color w:val="000000"/>
          <w:sz w:val="24"/>
        </w:rPr>
        <w:t>【学习目标】</w:t>
      </w:r>
    </w:p>
    <w:p w14:paraId="485C6A5E" w14:textId="77777777" w:rsidR="00C70CBB" w:rsidRPr="00CA1E5A" w:rsidRDefault="00C70CBB" w:rsidP="00C70CBB">
      <w:pPr>
        <w:spacing w:afterLines="50" w:after="156" w:line="300" w:lineRule="auto"/>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了解战争的内涵、基本特征、发展历程、新军事革命的内涵、发展演变、主要内容、机械化战争内涵、形态、特征、信息化战争内涵、形态、特征、战争形态的发展趋势。</w:t>
      </w:r>
    </w:p>
    <w:p w14:paraId="1C6984F2" w14:textId="77777777" w:rsidR="00C70CBB" w:rsidRPr="00CA1E5A" w:rsidRDefault="00C70CBB" w:rsidP="00C70CBB">
      <w:pPr>
        <w:spacing w:afterLines="50" w:after="156" w:line="300" w:lineRule="auto"/>
        <w:rPr>
          <w:rFonts w:ascii="Times New Roman" w:hAnsi="Times New Roman" w:cs="Times New Roman"/>
          <w:color w:val="000000"/>
          <w:sz w:val="24"/>
        </w:rPr>
      </w:pPr>
      <w:r w:rsidRPr="00CA1E5A">
        <w:rPr>
          <w:rFonts w:ascii="Times New Roman" w:hAnsi="Times New Roman" w:cs="Times New Roman"/>
          <w:b/>
          <w:color w:val="000000"/>
          <w:sz w:val="24"/>
        </w:rPr>
        <w:t>【学习内容】</w:t>
      </w:r>
    </w:p>
    <w:p w14:paraId="171E07DE" w14:textId="77777777" w:rsidR="00C70CBB" w:rsidRPr="00CA1E5A" w:rsidRDefault="00C70CBB" w:rsidP="00542E67">
      <w:pPr>
        <w:numPr>
          <w:ilvl w:val="0"/>
          <w:numId w:val="70"/>
        </w:numPr>
        <w:spacing w:afterLines="50" w:after="156" w:line="300" w:lineRule="auto"/>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rPr>
        <w:t>新军事革命的内涵、发展演变、主要内容</w:t>
      </w:r>
    </w:p>
    <w:p w14:paraId="76207BDA" w14:textId="77777777" w:rsidR="00C70CBB" w:rsidRPr="00CA1E5A" w:rsidRDefault="00C70CBB" w:rsidP="00542E67">
      <w:pPr>
        <w:numPr>
          <w:ilvl w:val="0"/>
          <w:numId w:val="70"/>
        </w:numPr>
        <w:spacing w:afterLines="50" w:after="156" w:line="300" w:lineRule="auto"/>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rPr>
        <w:t>信息化战争的内涵、主要形态和特征、发展趋势</w:t>
      </w:r>
      <w:r w:rsidRPr="00CA1E5A">
        <w:rPr>
          <w:rFonts w:ascii="Times New Roman" w:hAnsi="Times New Roman" w:cs="Times New Roman"/>
          <w:color w:val="000000"/>
          <w:sz w:val="24"/>
        </w:rPr>
        <w:t xml:space="preserve"> </w:t>
      </w:r>
    </w:p>
    <w:p w14:paraId="573C60D7" w14:textId="77777777" w:rsidR="00C70CBB" w:rsidRPr="00CA1E5A" w:rsidRDefault="00C70CBB" w:rsidP="00C70CBB">
      <w:pPr>
        <w:spacing w:afterLines="50" w:after="156" w:line="300" w:lineRule="auto"/>
        <w:rPr>
          <w:rFonts w:ascii="Times New Roman" w:hAnsi="Times New Roman" w:cs="Times New Roman"/>
          <w:color w:val="000000"/>
          <w:sz w:val="24"/>
        </w:rPr>
      </w:pPr>
      <w:r w:rsidRPr="00CA1E5A">
        <w:rPr>
          <w:rFonts w:ascii="Times New Roman" w:hAnsi="Times New Roman" w:cs="Times New Roman"/>
          <w:b/>
          <w:color w:val="000000"/>
          <w:sz w:val="24"/>
        </w:rPr>
        <w:t>【重点】</w:t>
      </w:r>
      <w:r w:rsidRPr="00CA1E5A">
        <w:rPr>
          <w:rFonts w:ascii="Times New Roman" w:hAnsi="Times New Roman" w:cs="Times New Roman"/>
          <w:color w:val="000000"/>
          <w:sz w:val="24"/>
        </w:rPr>
        <w:t>新军事革命的内涵、内容</w:t>
      </w:r>
    </w:p>
    <w:p w14:paraId="425C01AE" w14:textId="77777777" w:rsidR="00C70CBB" w:rsidRPr="00CA1E5A" w:rsidRDefault="00C70CBB" w:rsidP="00C70CBB">
      <w:pPr>
        <w:spacing w:afterLines="50" w:after="156" w:line="300" w:lineRule="auto"/>
        <w:rPr>
          <w:rFonts w:ascii="Times New Roman" w:hAnsi="Times New Roman" w:cs="Times New Roman"/>
          <w:color w:val="000000"/>
          <w:sz w:val="24"/>
        </w:rPr>
      </w:pPr>
      <w:r w:rsidRPr="00CA1E5A">
        <w:rPr>
          <w:rFonts w:ascii="Times New Roman" w:hAnsi="Times New Roman" w:cs="Times New Roman"/>
          <w:b/>
          <w:color w:val="000000"/>
          <w:sz w:val="24"/>
        </w:rPr>
        <w:t>【难点】</w:t>
      </w:r>
      <w:r w:rsidRPr="00CA1E5A">
        <w:rPr>
          <w:rFonts w:ascii="Times New Roman" w:hAnsi="Times New Roman" w:cs="Times New Roman"/>
          <w:color w:val="000000"/>
          <w:sz w:val="24"/>
        </w:rPr>
        <w:t>信息化战争的内涵、主要形态和特征、发展趋势</w:t>
      </w:r>
    </w:p>
    <w:p w14:paraId="5EB9476D" w14:textId="77777777" w:rsidR="00C70CBB" w:rsidRPr="00CA1E5A" w:rsidRDefault="00C70CBB" w:rsidP="00C70CBB">
      <w:pPr>
        <w:spacing w:afterLines="50" w:after="156" w:line="300" w:lineRule="auto"/>
        <w:rPr>
          <w:rFonts w:ascii="Times New Roman" w:hAnsi="Times New Roman" w:cs="Times New Roman"/>
          <w:b/>
          <w:color w:val="000000"/>
          <w:sz w:val="28"/>
          <w:szCs w:val="28"/>
        </w:rPr>
      </w:pPr>
      <w:r w:rsidRPr="00CA1E5A">
        <w:rPr>
          <w:rFonts w:ascii="Times New Roman" w:hAnsi="Times New Roman" w:cs="Times New Roman"/>
          <w:b/>
          <w:color w:val="000000"/>
          <w:sz w:val="24"/>
        </w:rPr>
        <w:t>【教学方法】</w:t>
      </w:r>
    </w:p>
    <w:p w14:paraId="04F60AED" w14:textId="77777777" w:rsidR="00C70CBB" w:rsidRPr="00CA1E5A" w:rsidRDefault="00C70CBB" w:rsidP="00C70CBB">
      <w:pPr>
        <w:spacing w:afterLines="50" w:after="156" w:line="300" w:lineRule="auto"/>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lastRenderedPageBreak/>
        <w:t>传统讲授法，</w:t>
      </w:r>
      <w:r w:rsidRPr="00CA1E5A">
        <w:rPr>
          <w:rFonts w:ascii="Times New Roman" w:hAnsi="Times New Roman" w:cs="Times New Roman"/>
          <w:color w:val="000000"/>
          <w:sz w:val="24"/>
        </w:rPr>
        <w:t>“</w:t>
      </w:r>
      <w:r w:rsidRPr="00CA1E5A">
        <w:rPr>
          <w:rFonts w:ascii="Times New Roman" w:hAnsi="Times New Roman" w:cs="Times New Roman"/>
          <w:color w:val="000000"/>
          <w:sz w:val="24"/>
        </w:rPr>
        <w:t>战例</w:t>
      </w:r>
      <w:r w:rsidRPr="00CA1E5A">
        <w:rPr>
          <w:rFonts w:ascii="Times New Roman" w:hAnsi="Times New Roman" w:cs="Times New Roman"/>
          <w:color w:val="000000"/>
          <w:sz w:val="24"/>
        </w:rPr>
        <w:t>+</w:t>
      </w:r>
      <w:r w:rsidRPr="00CA1E5A">
        <w:rPr>
          <w:rFonts w:ascii="Times New Roman" w:hAnsi="Times New Roman" w:cs="Times New Roman"/>
          <w:color w:val="000000"/>
          <w:sz w:val="24"/>
        </w:rPr>
        <w:t>军事类影视作品进课堂</w:t>
      </w:r>
      <w:r w:rsidRPr="00CA1E5A">
        <w:rPr>
          <w:rFonts w:ascii="Times New Roman" w:hAnsi="Times New Roman" w:cs="Times New Roman"/>
          <w:color w:val="000000"/>
          <w:sz w:val="24"/>
        </w:rPr>
        <w:t>”</w:t>
      </w:r>
      <w:r w:rsidRPr="00CA1E5A">
        <w:rPr>
          <w:rFonts w:ascii="Times New Roman" w:hAnsi="Times New Roman" w:cs="Times New Roman"/>
          <w:color w:val="000000"/>
          <w:sz w:val="24"/>
        </w:rPr>
        <w:t>的方法，熟悉新军事革命演变历史，信息化战争内涵、形态、特征、战争形态的发展趋势。</w:t>
      </w:r>
    </w:p>
    <w:p w14:paraId="6E0DCFE8" w14:textId="77777777" w:rsidR="00C70CBB" w:rsidRPr="00CA1E5A" w:rsidRDefault="00C70CBB" w:rsidP="00C70CBB">
      <w:pPr>
        <w:spacing w:afterLines="50" w:after="156" w:line="300" w:lineRule="auto"/>
        <w:rPr>
          <w:rFonts w:ascii="Times New Roman" w:hAnsi="Times New Roman" w:cs="Times New Roman"/>
          <w:b/>
          <w:color w:val="000000"/>
          <w:sz w:val="28"/>
          <w:szCs w:val="28"/>
        </w:rPr>
      </w:pPr>
      <w:r w:rsidRPr="00CA1E5A">
        <w:rPr>
          <w:rFonts w:ascii="Times New Roman" w:hAnsi="Times New Roman" w:cs="Times New Roman"/>
          <w:b/>
          <w:color w:val="000000"/>
          <w:sz w:val="24"/>
        </w:rPr>
        <w:t>【复习思考】</w:t>
      </w:r>
    </w:p>
    <w:p w14:paraId="22EDDEC2" w14:textId="77777777" w:rsidR="00C70CBB" w:rsidRPr="00CA1E5A" w:rsidRDefault="00C70CBB" w:rsidP="00542E67">
      <w:pPr>
        <w:numPr>
          <w:ilvl w:val="0"/>
          <w:numId w:val="71"/>
        </w:numPr>
        <w:spacing w:afterLines="50" w:after="156" w:line="300" w:lineRule="auto"/>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rPr>
        <w:t>什么是新军事革命？它的主要内容有哪些</w:t>
      </w:r>
    </w:p>
    <w:p w14:paraId="1A878C79" w14:textId="77777777" w:rsidR="00C70CBB" w:rsidRPr="00CA1E5A" w:rsidRDefault="00C70CBB" w:rsidP="00542E67">
      <w:pPr>
        <w:numPr>
          <w:ilvl w:val="0"/>
          <w:numId w:val="71"/>
        </w:numPr>
        <w:spacing w:afterLines="50" w:after="156" w:line="300" w:lineRule="auto"/>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rPr>
        <w:t>信息化战争有哪些基本特征</w:t>
      </w:r>
    </w:p>
    <w:p w14:paraId="5D24C92F" w14:textId="77777777" w:rsidR="00C70CBB" w:rsidRPr="00CA1E5A" w:rsidRDefault="00C70CBB" w:rsidP="00C70CBB">
      <w:pPr>
        <w:adjustRightInd w:val="0"/>
        <w:snapToGrid w:val="0"/>
        <w:spacing w:beforeLines="50" w:before="156" w:afterLines="50" w:after="156" w:line="500" w:lineRule="exact"/>
        <w:ind w:firstLineChars="900" w:firstLine="2530"/>
        <w:rPr>
          <w:rFonts w:ascii="Times New Roman" w:hAnsi="Times New Roman" w:cs="Times New Roman"/>
          <w:b/>
          <w:bCs/>
          <w:color w:val="000000"/>
          <w:sz w:val="28"/>
        </w:rPr>
      </w:pPr>
      <w:r w:rsidRPr="00CA1E5A">
        <w:rPr>
          <w:rFonts w:ascii="Times New Roman" w:hAnsi="Times New Roman" w:cs="Times New Roman"/>
          <w:b/>
          <w:bCs/>
          <w:color w:val="000000"/>
          <w:sz w:val="28"/>
        </w:rPr>
        <w:t>第五章</w:t>
      </w:r>
      <w:r w:rsidRPr="00CA1E5A">
        <w:rPr>
          <w:rFonts w:ascii="Times New Roman" w:hAnsi="Times New Roman" w:cs="Times New Roman"/>
          <w:b/>
          <w:bCs/>
          <w:color w:val="000000"/>
          <w:sz w:val="28"/>
        </w:rPr>
        <w:t xml:space="preserve">  </w:t>
      </w:r>
      <w:r w:rsidRPr="00CA1E5A">
        <w:rPr>
          <w:rFonts w:ascii="Times New Roman" w:hAnsi="Times New Roman" w:cs="Times New Roman"/>
          <w:b/>
          <w:bCs/>
          <w:color w:val="000000"/>
          <w:sz w:val="28"/>
        </w:rPr>
        <w:t>信息化装备</w:t>
      </w:r>
      <w:r w:rsidRPr="00CA1E5A">
        <w:rPr>
          <w:rFonts w:ascii="Times New Roman" w:hAnsi="Times New Roman" w:cs="Times New Roman"/>
          <w:b/>
          <w:bCs/>
          <w:color w:val="000000"/>
          <w:sz w:val="28"/>
        </w:rPr>
        <w:t xml:space="preserve"> </w:t>
      </w:r>
    </w:p>
    <w:p w14:paraId="6746F7FF" w14:textId="77777777" w:rsidR="00C70CBB" w:rsidRPr="00CA1E5A" w:rsidRDefault="00C70CBB" w:rsidP="00C70CBB">
      <w:pPr>
        <w:spacing w:afterLines="50" w:after="156" w:line="300" w:lineRule="auto"/>
        <w:rPr>
          <w:rFonts w:ascii="Times New Roman" w:hAnsi="Times New Roman" w:cs="Times New Roman"/>
          <w:b/>
          <w:color w:val="000000"/>
          <w:sz w:val="28"/>
          <w:szCs w:val="28"/>
        </w:rPr>
      </w:pPr>
      <w:r w:rsidRPr="00CA1E5A">
        <w:rPr>
          <w:rFonts w:ascii="Times New Roman" w:hAnsi="Times New Roman" w:cs="Times New Roman"/>
          <w:b/>
          <w:color w:val="000000"/>
          <w:sz w:val="24"/>
        </w:rPr>
        <w:t>【学习目标】</w:t>
      </w:r>
    </w:p>
    <w:p w14:paraId="28A4EF5E"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把握信息化战争与国防建设的关系，树立打赢信息化战争和为国防建设服务的理想信念。</w:t>
      </w:r>
    </w:p>
    <w:p w14:paraId="5A7FBB0B" w14:textId="77777777" w:rsidR="00C70CBB" w:rsidRPr="00CA1E5A" w:rsidRDefault="00C70CBB" w:rsidP="00C70CBB">
      <w:pPr>
        <w:spacing w:afterLines="50" w:after="156" w:line="300" w:lineRule="auto"/>
        <w:rPr>
          <w:rFonts w:ascii="Times New Roman" w:hAnsi="Times New Roman" w:cs="Times New Roman"/>
          <w:color w:val="000000"/>
          <w:sz w:val="24"/>
        </w:rPr>
      </w:pPr>
      <w:r w:rsidRPr="00CA1E5A">
        <w:rPr>
          <w:rFonts w:ascii="Times New Roman" w:hAnsi="Times New Roman" w:cs="Times New Roman"/>
          <w:b/>
          <w:color w:val="000000"/>
          <w:sz w:val="24"/>
        </w:rPr>
        <w:t>【学习内容】</w:t>
      </w:r>
    </w:p>
    <w:p w14:paraId="7137834A" w14:textId="77777777" w:rsidR="00C70CBB" w:rsidRPr="00CA1E5A" w:rsidRDefault="00C70CBB" w:rsidP="00C70CBB">
      <w:pPr>
        <w:spacing w:line="56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1</w:t>
      </w:r>
      <w:r w:rsidRPr="00CA1E5A">
        <w:rPr>
          <w:rFonts w:ascii="Times New Roman" w:hAnsi="Times New Roman" w:cs="Times New Roman"/>
          <w:color w:val="000000"/>
          <w:sz w:val="24"/>
        </w:rPr>
        <w:t>）信息化装备的内涵、分类、信息化装备对现代作战的影响</w:t>
      </w:r>
    </w:p>
    <w:p w14:paraId="79B4961B" w14:textId="77777777" w:rsidR="00C70CBB" w:rsidRPr="00CA1E5A" w:rsidRDefault="00C70CBB" w:rsidP="00C70CBB">
      <w:pPr>
        <w:spacing w:line="56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r w:rsidRPr="00CA1E5A">
        <w:rPr>
          <w:rFonts w:ascii="Times New Roman" w:hAnsi="Times New Roman" w:cs="Times New Roman"/>
          <w:color w:val="000000"/>
          <w:sz w:val="24"/>
        </w:rPr>
        <w:t>）信息化作战平台</w:t>
      </w:r>
      <w:r w:rsidRPr="00CA1E5A">
        <w:rPr>
          <w:rFonts w:ascii="Times New Roman" w:hAnsi="Times New Roman" w:cs="Times New Roman"/>
          <w:color w:val="000000"/>
          <w:sz w:val="24"/>
        </w:rPr>
        <w:t>—</w:t>
      </w:r>
      <w:r w:rsidRPr="00CA1E5A">
        <w:rPr>
          <w:rFonts w:ascii="Times New Roman" w:hAnsi="Times New Roman" w:cs="Times New Roman"/>
          <w:color w:val="000000"/>
          <w:sz w:val="24"/>
        </w:rPr>
        <w:t>坦克的定义，分类，典型战例，发展趋势</w:t>
      </w:r>
    </w:p>
    <w:p w14:paraId="1FEF7D20" w14:textId="77777777" w:rsidR="00C70CBB" w:rsidRPr="00CA1E5A" w:rsidRDefault="00C70CBB" w:rsidP="00C70CBB">
      <w:pPr>
        <w:spacing w:line="56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3</w:t>
      </w:r>
      <w:r w:rsidRPr="00CA1E5A">
        <w:rPr>
          <w:rFonts w:ascii="Times New Roman" w:hAnsi="Times New Roman" w:cs="Times New Roman"/>
          <w:color w:val="000000"/>
          <w:sz w:val="24"/>
        </w:rPr>
        <w:t>）信息化作战平台</w:t>
      </w:r>
      <w:r w:rsidRPr="00CA1E5A">
        <w:rPr>
          <w:rFonts w:ascii="Times New Roman" w:hAnsi="Times New Roman" w:cs="Times New Roman"/>
          <w:color w:val="000000"/>
          <w:sz w:val="24"/>
        </w:rPr>
        <w:t>—</w:t>
      </w:r>
      <w:r w:rsidRPr="00CA1E5A">
        <w:rPr>
          <w:rFonts w:ascii="Times New Roman" w:hAnsi="Times New Roman" w:cs="Times New Roman"/>
          <w:color w:val="000000"/>
          <w:sz w:val="24"/>
        </w:rPr>
        <w:t>军舰的定义，分类，典型战例，发展趋势</w:t>
      </w:r>
    </w:p>
    <w:p w14:paraId="419FFD15"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4</w:t>
      </w:r>
      <w:r w:rsidRPr="00CA1E5A">
        <w:rPr>
          <w:rFonts w:ascii="Times New Roman" w:hAnsi="Times New Roman" w:cs="Times New Roman"/>
          <w:color w:val="000000"/>
          <w:sz w:val="24"/>
        </w:rPr>
        <w:t>）信息化作战平台</w:t>
      </w:r>
      <w:r w:rsidRPr="00CA1E5A">
        <w:rPr>
          <w:rFonts w:ascii="Times New Roman" w:hAnsi="Times New Roman" w:cs="Times New Roman"/>
          <w:color w:val="000000"/>
          <w:sz w:val="24"/>
        </w:rPr>
        <w:t>—</w:t>
      </w:r>
      <w:r w:rsidRPr="00CA1E5A">
        <w:rPr>
          <w:rFonts w:ascii="Times New Roman" w:hAnsi="Times New Roman" w:cs="Times New Roman"/>
          <w:color w:val="000000"/>
          <w:sz w:val="24"/>
        </w:rPr>
        <w:t>飞机的定义，分类，典型战例，发展趋势</w:t>
      </w:r>
    </w:p>
    <w:p w14:paraId="31BCDAE8" w14:textId="77777777" w:rsidR="00C70CBB" w:rsidRPr="00CA1E5A" w:rsidRDefault="00C70CBB" w:rsidP="00C70CBB">
      <w:pPr>
        <w:spacing w:afterLines="50" w:after="156" w:line="300" w:lineRule="auto"/>
        <w:rPr>
          <w:rFonts w:ascii="Times New Roman" w:hAnsi="Times New Roman" w:cs="Times New Roman"/>
          <w:b/>
          <w:color w:val="000000"/>
          <w:sz w:val="24"/>
        </w:rPr>
      </w:pPr>
      <w:r w:rsidRPr="00CA1E5A">
        <w:rPr>
          <w:rFonts w:ascii="Times New Roman" w:hAnsi="Times New Roman" w:cs="Times New Roman"/>
          <w:b/>
          <w:color w:val="000000"/>
          <w:sz w:val="24"/>
        </w:rPr>
        <w:t>【重点】三种装备的定义、分类</w:t>
      </w:r>
    </w:p>
    <w:p w14:paraId="3526CCAD" w14:textId="77777777" w:rsidR="00C70CBB" w:rsidRPr="00CA1E5A" w:rsidRDefault="00C70CBB" w:rsidP="00C70CBB">
      <w:pPr>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
          <w:color w:val="000000"/>
          <w:sz w:val="24"/>
        </w:rPr>
        <w:t>【难点】对战例的分析</w:t>
      </w:r>
    </w:p>
    <w:p w14:paraId="2C86CCE2" w14:textId="77777777" w:rsidR="00C70CBB" w:rsidRPr="00CA1E5A" w:rsidRDefault="00C70CBB" w:rsidP="00C70CBB">
      <w:pPr>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
          <w:color w:val="000000"/>
          <w:sz w:val="24"/>
        </w:rPr>
        <w:t>【教学方法】</w:t>
      </w:r>
    </w:p>
    <w:p w14:paraId="4A6ED13E" w14:textId="77777777" w:rsidR="00C70CBB" w:rsidRPr="00CA1E5A" w:rsidRDefault="00C70CBB" w:rsidP="00C70CBB">
      <w:pPr>
        <w:adjustRightInd w:val="0"/>
        <w:snapToGrid w:val="0"/>
        <w:spacing w:line="50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翻转课堂教学法，</w:t>
      </w:r>
      <w:r w:rsidRPr="00CA1E5A">
        <w:rPr>
          <w:rFonts w:ascii="Times New Roman" w:hAnsi="Times New Roman" w:cs="Times New Roman"/>
          <w:color w:val="000000"/>
          <w:sz w:val="24"/>
        </w:rPr>
        <w:t>“</w:t>
      </w:r>
      <w:r w:rsidRPr="00CA1E5A">
        <w:rPr>
          <w:rFonts w:ascii="Times New Roman" w:hAnsi="Times New Roman" w:cs="Times New Roman"/>
          <w:color w:val="000000"/>
          <w:sz w:val="24"/>
        </w:rPr>
        <w:t>战例</w:t>
      </w:r>
      <w:r w:rsidRPr="00CA1E5A">
        <w:rPr>
          <w:rFonts w:ascii="Times New Roman" w:hAnsi="Times New Roman" w:cs="Times New Roman"/>
          <w:color w:val="000000"/>
          <w:sz w:val="24"/>
        </w:rPr>
        <w:t>+</w:t>
      </w:r>
      <w:r w:rsidRPr="00CA1E5A">
        <w:rPr>
          <w:rFonts w:ascii="Times New Roman" w:hAnsi="Times New Roman" w:cs="Times New Roman"/>
          <w:color w:val="000000"/>
          <w:sz w:val="24"/>
        </w:rPr>
        <w:t>军事类影视作品进课堂</w:t>
      </w:r>
      <w:r w:rsidRPr="00CA1E5A">
        <w:rPr>
          <w:rFonts w:ascii="Times New Roman" w:hAnsi="Times New Roman" w:cs="Times New Roman"/>
          <w:color w:val="000000"/>
          <w:sz w:val="24"/>
        </w:rPr>
        <w:t>”</w:t>
      </w:r>
      <w:r w:rsidRPr="00CA1E5A">
        <w:rPr>
          <w:rFonts w:ascii="Times New Roman" w:hAnsi="Times New Roman" w:cs="Times New Roman"/>
          <w:color w:val="000000"/>
          <w:sz w:val="24"/>
        </w:rPr>
        <w:t>的方法，让学生了解三种常见的作战平台，了解信息化战争与国防建设的关系。</w:t>
      </w:r>
    </w:p>
    <w:p w14:paraId="185E1AE2" w14:textId="77777777" w:rsidR="00C70CBB" w:rsidRPr="00CA1E5A" w:rsidRDefault="00C70CBB" w:rsidP="00C70CBB">
      <w:pPr>
        <w:adjustRightInd w:val="0"/>
        <w:snapToGrid w:val="0"/>
        <w:spacing w:line="500" w:lineRule="exact"/>
        <w:rPr>
          <w:rFonts w:ascii="Times New Roman" w:hAnsi="Times New Roman" w:cs="Times New Roman"/>
          <w:b/>
          <w:color w:val="000000"/>
          <w:sz w:val="24"/>
        </w:rPr>
      </w:pPr>
      <w:r w:rsidRPr="00CA1E5A">
        <w:rPr>
          <w:rFonts w:ascii="Times New Roman" w:hAnsi="Times New Roman" w:cs="Times New Roman"/>
          <w:b/>
          <w:color w:val="000000"/>
          <w:sz w:val="24"/>
        </w:rPr>
        <w:t>【复习思考】</w:t>
      </w:r>
    </w:p>
    <w:p w14:paraId="6D39FE08" w14:textId="77777777" w:rsidR="00C70CBB" w:rsidRPr="00CA1E5A" w:rsidRDefault="00C70CBB" w:rsidP="00542E67">
      <w:pPr>
        <w:numPr>
          <w:ilvl w:val="0"/>
          <w:numId w:val="72"/>
        </w:numPr>
        <w:adjustRightInd w:val="0"/>
        <w:snapToGrid w:val="0"/>
        <w:spacing w:line="500" w:lineRule="exact"/>
        <w:ind w:firstLineChars="100" w:firstLine="240"/>
        <w:rPr>
          <w:rFonts w:ascii="Times New Roman" w:hAnsi="Times New Roman" w:cs="Times New Roman"/>
          <w:bCs/>
          <w:color w:val="000000"/>
          <w:sz w:val="24"/>
        </w:rPr>
      </w:pPr>
      <w:r w:rsidRPr="00CA1E5A">
        <w:rPr>
          <w:rFonts w:ascii="Times New Roman" w:hAnsi="Times New Roman" w:cs="Times New Roman"/>
          <w:bCs/>
          <w:color w:val="000000"/>
          <w:sz w:val="24"/>
        </w:rPr>
        <w:t>信息化装备对现代作战有哪些影响</w:t>
      </w:r>
    </w:p>
    <w:p w14:paraId="64D36001" w14:textId="77777777" w:rsidR="00C70CBB" w:rsidRPr="00CA1E5A" w:rsidRDefault="00C70CBB" w:rsidP="00542E67">
      <w:pPr>
        <w:numPr>
          <w:ilvl w:val="0"/>
          <w:numId w:val="72"/>
        </w:numPr>
        <w:adjustRightInd w:val="0"/>
        <w:snapToGrid w:val="0"/>
        <w:spacing w:line="500" w:lineRule="exact"/>
        <w:ind w:firstLineChars="100" w:firstLine="240"/>
        <w:rPr>
          <w:rFonts w:ascii="Times New Roman" w:hAnsi="Times New Roman" w:cs="Times New Roman"/>
          <w:b/>
          <w:color w:val="000000"/>
          <w:sz w:val="24"/>
        </w:rPr>
      </w:pPr>
      <w:r w:rsidRPr="00CA1E5A">
        <w:rPr>
          <w:rFonts w:ascii="Times New Roman" w:hAnsi="Times New Roman" w:cs="Times New Roman"/>
          <w:bCs/>
          <w:color w:val="000000"/>
          <w:sz w:val="24"/>
        </w:rPr>
        <w:t>坦克、军舰、飞机的发展趋势是什么</w:t>
      </w:r>
    </w:p>
    <w:p w14:paraId="1C17042C" w14:textId="77777777" w:rsidR="00C70CBB" w:rsidRPr="00CA1E5A" w:rsidRDefault="00C70CBB" w:rsidP="00C70CBB">
      <w:pPr>
        <w:spacing w:beforeLines="50" w:before="156" w:afterLines="50" w:after="156" w:line="440" w:lineRule="exact"/>
        <w:ind w:left="561"/>
        <w:rPr>
          <w:rFonts w:ascii="Times New Roman" w:eastAsia="仿宋" w:hAnsi="Times New Roman" w:cs="Times New Roman"/>
          <w:color w:val="000000"/>
          <w:sz w:val="24"/>
        </w:rPr>
      </w:pPr>
      <w:r w:rsidRPr="00CA1E5A">
        <w:rPr>
          <w:rFonts w:ascii="Times New Roman" w:eastAsia="黑体" w:hAnsi="Times New Roman" w:cs="Times New Roman"/>
          <w:color w:val="000000"/>
          <w:sz w:val="28"/>
          <w:szCs w:val="28"/>
        </w:rPr>
        <w:t>（二）课程学习内容与课程学习目标的对应关系</w:t>
      </w:r>
      <w:r w:rsidRPr="00CA1E5A">
        <w:rPr>
          <w:rFonts w:ascii="Times New Roman" w:eastAsia="仿宋" w:hAnsi="Times New Roman" w:cs="Times New Roman"/>
          <w:color w:val="000000"/>
          <w:sz w:val="24"/>
        </w:rPr>
        <w:t xml:space="preserve"> </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19"/>
        <w:gridCol w:w="3795"/>
        <w:gridCol w:w="2125"/>
        <w:gridCol w:w="1198"/>
      </w:tblGrid>
      <w:tr w:rsidR="00C70CBB" w:rsidRPr="00CA1E5A" w14:paraId="0245283E" w14:textId="77777777" w:rsidTr="00C70CBB">
        <w:trPr>
          <w:trHeight w:val="660"/>
          <w:jc w:val="center"/>
        </w:trPr>
        <w:tc>
          <w:tcPr>
            <w:tcW w:w="2319" w:type="dxa"/>
            <w:vAlign w:val="center"/>
          </w:tcPr>
          <w:p w14:paraId="3A07BE7D" w14:textId="77777777" w:rsidR="00C70CBB" w:rsidRPr="00CA1E5A" w:rsidRDefault="00C70CBB" w:rsidP="00C70CBB">
            <w:pPr>
              <w:spacing w:line="440" w:lineRule="exact"/>
              <w:jc w:val="center"/>
              <w:rPr>
                <w:rFonts w:ascii="Times New Roman" w:hAnsi="Times New Roman" w:cs="Times New Roman"/>
                <w:b/>
                <w:bCs/>
                <w:color w:val="000000"/>
                <w:sz w:val="24"/>
              </w:rPr>
            </w:pPr>
            <w:r w:rsidRPr="00CA1E5A">
              <w:rPr>
                <w:rFonts w:ascii="Times New Roman" w:hAnsi="Times New Roman" w:cs="Times New Roman"/>
                <w:b/>
                <w:bCs/>
                <w:color w:val="000000"/>
                <w:sz w:val="24"/>
              </w:rPr>
              <w:t>课程学习内容</w:t>
            </w:r>
          </w:p>
        </w:tc>
        <w:tc>
          <w:tcPr>
            <w:tcW w:w="3795" w:type="dxa"/>
            <w:vAlign w:val="center"/>
          </w:tcPr>
          <w:p w14:paraId="56238538" w14:textId="77777777" w:rsidR="00C70CBB" w:rsidRPr="00CA1E5A" w:rsidRDefault="00C70CBB" w:rsidP="00C70CBB">
            <w:pPr>
              <w:spacing w:line="440" w:lineRule="exact"/>
              <w:jc w:val="center"/>
              <w:rPr>
                <w:rFonts w:ascii="Times New Roman" w:hAnsi="Times New Roman" w:cs="Times New Roman"/>
                <w:b/>
                <w:bCs/>
                <w:color w:val="000000"/>
                <w:sz w:val="24"/>
              </w:rPr>
            </w:pPr>
            <w:r w:rsidRPr="00CA1E5A">
              <w:rPr>
                <w:rFonts w:ascii="Times New Roman" w:hAnsi="Times New Roman" w:cs="Times New Roman"/>
                <w:b/>
                <w:bCs/>
                <w:color w:val="000000"/>
                <w:sz w:val="24"/>
              </w:rPr>
              <w:t>教学方法</w:t>
            </w:r>
          </w:p>
        </w:tc>
        <w:tc>
          <w:tcPr>
            <w:tcW w:w="2125" w:type="dxa"/>
            <w:vAlign w:val="center"/>
          </w:tcPr>
          <w:p w14:paraId="2BBA9DF2" w14:textId="77777777" w:rsidR="00C70CBB" w:rsidRPr="00CA1E5A" w:rsidRDefault="00C70CBB" w:rsidP="00C70CBB">
            <w:pPr>
              <w:spacing w:line="440" w:lineRule="exact"/>
              <w:jc w:val="center"/>
              <w:rPr>
                <w:rFonts w:ascii="Times New Roman" w:hAnsi="Times New Roman" w:cs="Times New Roman"/>
                <w:b/>
                <w:bCs/>
                <w:color w:val="000000"/>
                <w:sz w:val="24"/>
              </w:rPr>
            </w:pPr>
            <w:r w:rsidRPr="00CA1E5A">
              <w:rPr>
                <w:rFonts w:ascii="Times New Roman" w:hAnsi="Times New Roman" w:cs="Times New Roman"/>
                <w:b/>
                <w:bCs/>
                <w:color w:val="000000"/>
                <w:sz w:val="24"/>
              </w:rPr>
              <w:t>支撑的课程目标</w:t>
            </w:r>
          </w:p>
        </w:tc>
        <w:tc>
          <w:tcPr>
            <w:tcW w:w="1198" w:type="dxa"/>
            <w:vAlign w:val="center"/>
          </w:tcPr>
          <w:p w14:paraId="314A1645" w14:textId="77777777" w:rsidR="00C70CBB" w:rsidRPr="00CA1E5A" w:rsidRDefault="00C70CBB" w:rsidP="00C70CBB">
            <w:pPr>
              <w:spacing w:line="440" w:lineRule="exact"/>
              <w:jc w:val="center"/>
              <w:rPr>
                <w:rFonts w:ascii="Times New Roman" w:hAnsi="Times New Roman" w:cs="Times New Roman"/>
                <w:b/>
                <w:bCs/>
                <w:color w:val="000000"/>
                <w:sz w:val="24"/>
              </w:rPr>
            </w:pPr>
            <w:r w:rsidRPr="00CA1E5A">
              <w:rPr>
                <w:rFonts w:ascii="Times New Roman" w:hAnsi="Times New Roman" w:cs="Times New Roman"/>
                <w:b/>
                <w:bCs/>
                <w:color w:val="000000"/>
                <w:sz w:val="24"/>
              </w:rPr>
              <w:t>学时安排</w:t>
            </w:r>
          </w:p>
        </w:tc>
      </w:tr>
      <w:tr w:rsidR="00C70CBB" w:rsidRPr="00CA1E5A" w14:paraId="226E7B8C" w14:textId="77777777" w:rsidTr="00C70CBB">
        <w:trPr>
          <w:trHeight w:val="514"/>
          <w:jc w:val="center"/>
        </w:trPr>
        <w:tc>
          <w:tcPr>
            <w:tcW w:w="2319" w:type="dxa"/>
          </w:tcPr>
          <w:p w14:paraId="32257777"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第一章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中国国防</w:t>
            </w:r>
          </w:p>
        </w:tc>
        <w:tc>
          <w:tcPr>
            <w:tcW w:w="3795" w:type="dxa"/>
            <w:vAlign w:val="center"/>
          </w:tcPr>
          <w:p w14:paraId="6264D8C3"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讲授法、案例教学</w:t>
            </w:r>
          </w:p>
        </w:tc>
        <w:tc>
          <w:tcPr>
            <w:tcW w:w="2125" w:type="dxa"/>
            <w:vAlign w:val="center"/>
          </w:tcPr>
          <w:p w14:paraId="51DC9B16"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1,2</w:t>
            </w:r>
          </w:p>
        </w:tc>
        <w:tc>
          <w:tcPr>
            <w:tcW w:w="1198" w:type="dxa"/>
            <w:vAlign w:val="center"/>
          </w:tcPr>
          <w:p w14:paraId="17368A90"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10</w:t>
            </w:r>
          </w:p>
        </w:tc>
      </w:tr>
      <w:tr w:rsidR="00C70CBB" w:rsidRPr="00CA1E5A" w14:paraId="0B3C2DD8" w14:textId="77777777" w:rsidTr="00C70CBB">
        <w:trPr>
          <w:trHeight w:val="90"/>
          <w:jc w:val="center"/>
        </w:trPr>
        <w:tc>
          <w:tcPr>
            <w:tcW w:w="2319" w:type="dxa"/>
          </w:tcPr>
          <w:p w14:paraId="03867D69"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第二章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国家安全</w:t>
            </w:r>
          </w:p>
        </w:tc>
        <w:tc>
          <w:tcPr>
            <w:tcW w:w="3795" w:type="dxa"/>
            <w:vAlign w:val="center"/>
          </w:tcPr>
          <w:p w14:paraId="5985C690"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讲授法、小组研讨、专题学习</w:t>
            </w:r>
          </w:p>
        </w:tc>
        <w:tc>
          <w:tcPr>
            <w:tcW w:w="2125" w:type="dxa"/>
            <w:vAlign w:val="center"/>
          </w:tcPr>
          <w:p w14:paraId="7C1F5C99"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1,2</w:t>
            </w:r>
          </w:p>
        </w:tc>
        <w:tc>
          <w:tcPr>
            <w:tcW w:w="1198" w:type="dxa"/>
            <w:vAlign w:val="center"/>
          </w:tcPr>
          <w:p w14:paraId="5A305510"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8</w:t>
            </w:r>
          </w:p>
        </w:tc>
      </w:tr>
      <w:tr w:rsidR="00C70CBB" w:rsidRPr="00CA1E5A" w14:paraId="4AD0D325" w14:textId="77777777" w:rsidTr="00C70CBB">
        <w:trPr>
          <w:jc w:val="center"/>
        </w:trPr>
        <w:tc>
          <w:tcPr>
            <w:tcW w:w="2319" w:type="dxa"/>
          </w:tcPr>
          <w:p w14:paraId="1EB76195"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lastRenderedPageBreak/>
              <w:t>第三章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军事思想</w:t>
            </w:r>
          </w:p>
        </w:tc>
        <w:tc>
          <w:tcPr>
            <w:tcW w:w="3795" w:type="dxa"/>
            <w:vAlign w:val="center"/>
          </w:tcPr>
          <w:p w14:paraId="7C2747C0"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翻转课堂；专题研讨</w:t>
            </w:r>
          </w:p>
        </w:tc>
        <w:tc>
          <w:tcPr>
            <w:tcW w:w="2125" w:type="dxa"/>
            <w:vAlign w:val="center"/>
          </w:tcPr>
          <w:p w14:paraId="09F87A8D"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p>
        </w:tc>
        <w:tc>
          <w:tcPr>
            <w:tcW w:w="1198" w:type="dxa"/>
            <w:vAlign w:val="center"/>
          </w:tcPr>
          <w:p w14:paraId="1C8238FC"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6</w:t>
            </w:r>
          </w:p>
        </w:tc>
      </w:tr>
      <w:tr w:rsidR="00C70CBB" w:rsidRPr="00CA1E5A" w14:paraId="6BB8A479" w14:textId="77777777" w:rsidTr="00C70CBB">
        <w:trPr>
          <w:jc w:val="center"/>
        </w:trPr>
        <w:tc>
          <w:tcPr>
            <w:tcW w:w="2319" w:type="dxa"/>
          </w:tcPr>
          <w:p w14:paraId="484103BD"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第四章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现代战争</w:t>
            </w:r>
          </w:p>
        </w:tc>
        <w:tc>
          <w:tcPr>
            <w:tcW w:w="3795" w:type="dxa"/>
            <w:vAlign w:val="center"/>
          </w:tcPr>
          <w:p w14:paraId="01394693"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w:t>
            </w:r>
          </w:p>
          <w:p w14:paraId="0D5531DF"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战例</w:t>
            </w:r>
            <w:r w:rsidRPr="00CA1E5A">
              <w:rPr>
                <w:rFonts w:ascii="Times New Roman" w:hAnsi="Times New Roman" w:cs="Times New Roman"/>
                <w:color w:val="000000"/>
                <w:sz w:val="24"/>
              </w:rPr>
              <w:t>+</w:t>
            </w:r>
            <w:r w:rsidRPr="00CA1E5A">
              <w:rPr>
                <w:rFonts w:ascii="Times New Roman" w:hAnsi="Times New Roman" w:cs="Times New Roman"/>
                <w:color w:val="000000"/>
                <w:sz w:val="24"/>
              </w:rPr>
              <w:t>军事类影视作品进课堂</w:t>
            </w:r>
            <w:r w:rsidRPr="00CA1E5A">
              <w:rPr>
                <w:rFonts w:ascii="Times New Roman" w:hAnsi="Times New Roman" w:cs="Times New Roman"/>
                <w:color w:val="000000"/>
                <w:sz w:val="24"/>
              </w:rPr>
              <w:t>”</w:t>
            </w:r>
          </w:p>
        </w:tc>
        <w:tc>
          <w:tcPr>
            <w:tcW w:w="2125" w:type="dxa"/>
            <w:vAlign w:val="center"/>
          </w:tcPr>
          <w:p w14:paraId="186701E5"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p>
        </w:tc>
        <w:tc>
          <w:tcPr>
            <w:tcW w:w="1198" w:type="dxa"/>
            <w:vAlign w:val="center"/>
          </w:tcPr>
          <w:p w14:paraId="42C070EA"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4</w:t>
            </w:r>
          </w:p>
        </w:tc>
      </w:tr>
      <w:tr w:rsidR="00C70CBB" w:rsidRPr="00CA1E5A" w14:paraId="0025E41C" w14:textId="77777777" w:rsidTr="00C70CBB">
        <w:trPr>
          <w:jc w:val="center"/>
        </w:trPr>
        <w:tc>
          <w:tcPr>
            <w:tcW w:w="2319" w:type="dxa"/>
          </w:tcPr>
          <w:p w14:paraId="258AA7ED"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第五章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信息化装备</w:t>
            </w:r>
          </w:p>
        </w:tc>
        <w:tc>
          <w:tcPr>
            <w:tcW w:w="3795" w:type="dxa"/>
            <w:vAlign w:val="center"/>
          </w:tcPr>
          <w:p w14:paraId="5358ED36"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翻转课堂；</w:t>
            </w:r>
          </w:p>
          <w:p w14:paraId="159120B6"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战例</w:t>
            </w:r>
            <w:r w:rsidRPr="00CA1E5A">
              <w:rPr>
                <w:rFonts w:ascii="Times New Roman" w:hAnsi="Times New Roman" w:cs="Times New Roman"/>
                <w:color w:val="000000"/>
                <w:sz w:val="24"/>
              </w:rPr>
              <w:t>+</w:t>
            </w:r>
            <w:r w:rsidRPr="00CA1E5A">
              <w:rPr>
                <w:rFonts w:ascii="Times New Roman" w:hAnsi="Times New Roman" w:cs="Times New Roman"/>
                <w:color w:val="000000"/>
                <w:sz w:val="24"/>
              </w:rPr>
              <w:t>军事类影视作品进课堂</w:t>
            </w:r>
            <w:r w:rsidRPr="00CA1E5A">
              <w:rPr>
                <w:rFonts w:ascii="Times New Roman" w:hAnsi="Times New Roman" w:cs="Times New Roman"/>
                <w:color w:val="000000"/>
                <w:sz w:val="24"/>
              </w:rPr>
              <w:t>”</w:t>
            </w:r>
          </w:p>
        </w:tc>
        <w:tc>
          <w:tcPr>
            <w:tcW w:w="2125" w:type="dxa"/>
            <w:vAlign w:val="center"/>
          </w:tcPr>
          <w:p w14:paraId="7BA0B5C3"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p>
        </w:tc>
        <w:tc>
          <w:tcPr>
            <w:tcW w:w="1198" w:type="dxa"/>
            <w:vAlign w:val="center"/>
          </w:tcPr>
          <w:p w14:paraId="5F69FD43"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4</w:t>
            </w:r>
          </w:p>
        </w:tc>
      </w:tr>
      <w:tr w:rsidR="00C70CBB" w:rsidRPr="00CA1E5A" w14:paraId="155819EF" w14:textId="77777777" w:rsidTr="00C70CBB">
        <w:trPr>
          <w:jc w:val="center"/>
        </w:trPr>
        <w:tc>
          <w:tcPr>
            <w:tcW w:w="8239" w:type="dxa"/>
            <w:gridSpan w:val="3"/>
            <w:vAlign w:val="center"/>
          </w:tcPr>
          <w:p w14:paraId="48ACC7CF" w14:textId="77777777" w:rsidR="00C70CBB" w:rsidRPr="00CA1E5A" w:rsidRDefault="00C70CBB" w:rsidP="00C70CBB">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合计</w:t>
            </w:r>
          </w:p>
        </w:tc>
        <w:tc>
          <w:tcPr>
            <w:tcW w:w="1198" w:type="dxa"/>
            <w:vAlign w:val="center"/>
          </w:tcPr>
          <w:p w14:paraId="277A2E8A"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32</w:t>
            </w:r>
          </w:p>
        </w:tc>
      </w:tr>
    </w:tbl>
    <w:p w14:paraId="6FE7A955" w14:textId="77777777" w:rsidR="00C70CBB" w:rsidRPr="00CA1E5A" w:rsidRDefault="00C70CBB" w:rsidP="00542E67">
      <w:pPr>
        <w:numPr>
          <w:ilvl w:val="0"/>
          <w:numId w:val="73"/>
        </w:num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课程考核内容及与课程学习目标的关系</w:t>
      </w:r>
    </w:p>
    <w:p w14:paraId="255814F9" w14:textId="77777777" w:rsidR="00C70CBB" w:rsidRPr="00CA1E5A" w:rsidRDefault="00C70CBB" w:rsidP="00542E67">
      <w:pPr>
        <w:numPr>
          <w:ilvl w:val="0"/>
          <w:numId w:val="74"/>
        </w:numPr>
        <w:spacing w:beforeLines="50" w:before="156" w:afterLines="50" w:after="156" w:line="440" w:lineRule="exact"/>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课程考核内容及与课程学习目标的关系</w:t>
      </w:r>
    </w:p>
    <w:tbl>
      <w:tblPr>
        <w:tblW w:w="9420"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5"/>
        <w:gridCol w:w="7775"/>
      </w:tblGrid>
      <w:tr w:rsidR="00C70CBB" w:rsidRPr="00CA1E5A" w14:paraId="3DAA7A87" w14:textId="77777777" w:rsidTr="00C70CBB">
        <w:trPr>
          <w:trHeight w:val="515"/>
        </w:trPr>
        <w:tc>
          <w:tcPr>
            <w:tcW w:w="1645" w:type="dxa"/>
          </w:tcPr>
          <w:p w14:paraId="3F2947EF" w14:textId="77777777" w:rsidR="00C70CBB" w:rsidRPr="00CA1E5A" w:rsidRDefault="00C70CBB" w:rsidP="00C70CBB">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课程目标</w:t>
            </w:r>
          </w:p>
        </w:tc>
        <w:tc>
          <w:tcPr>
            <w:tcW w:w="7775" w:type="dxa"/>
          </w:tcPr>
          <w:p w14:paraId="2DB96D7F" w14:textId="77777777" w:rsidR="00C70CBB" w:rsidRPr="00CA1E5A" w:rsidRDefault="00C70CBB" w:rsidP="00C70CBB">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考核内容</w:t>
            </w:r>
          </w:p>
        </w:tc>
      </w:tr>
      <w:tr w:rsidR="00C70CBB" w:rsidRPr="00CA1E5A" w14:paraId="0405D504" w14:textId="77777777" w:rsidTr="00C70CBB">
        <w:tc>
          <w:tcPr>
            <w:tcW w:w="1645" w:type="dxa"/>
            <w:vAlign w:val="center"/>
          </w:tcPr>
          <w:p w14:paraId="502B5B44" w14:textId="77777777" w:rsidR="00C70CBB" w:rsidRPr="00CA1E5A" w:rsidRDefault="00C70CBB" w:rsidP="00C70CB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课程目标</w:t>
            </w:r>
            <w:r w:rsidRPr="00CA1E5A">
              <w:rPr>
                <w:rFonts w:ascii="Times New Roman" w:hAnsi="Times New Roman" w:cs="Times New Roman"/>
                <w:bCs/>
                <w:color w:val="000000"/>
                <w:sz w:val="24"/>
              </w:rPr>
              <w:t>1</w:t>
            </w:r>
          </w:p>
        </w:tc>
        <w:tc>
          <w:tcPr>
            <w:tcW w:w="7775" w:type="dxa"/>
            <w:vAlign w:val="center"/>
          </w:tcPr>
          <w:p w14:paraId="2A5931D2" w14:textId="77777777" w:rsidR="00C70CBB" w:rsidRPr="00CA1E5A" w:rsidRDefault="00C70CBB" w:rsidP="00C70CBB">
            <w:pPr>
              <w:spacing w:line="440" w:lineRule="exact"/>
              <w:rPr>
                <w:rFonts w:ascii="Times New Roman" w:hAnsi="Times New Roman" w:cs="Times New Roman"/>
                <w:bCs/>
                <w:color w:val="000000"/>
                <w:sz w:val="24"/>
              </w:rPr>
            </w:pPr>
            <w:r w:rsidRPr="00CA1E5A">
              <w:rPr>
                <w:rFonts w:ascii="Times New Roman" w:hAnsi="Times New Roman" w:cs="Times New Roman"/>
                <w:bCs/>
                <w:color w:val="000000"/>
                <w:sz w:val="24"/>
              </w:rPr>
              <w:t>1.1</w:t>
            </w:r>
            <w:r w:rsidRPr="00CA1E5A">
              <w:rPr>
                <w:rFonts w:ascii="Times New Roman" w:hAnsi="Times New Roman" w:cs="Times New Roman"/>
                <w:bCs/>
                <w:color w:val="000000"/>
                <w:sz w:val="24"/>
              </w:rPr>
              <w:t>国防的相关概念，例如国防，国防体制，武装力量，国防建设，国防动员，国家安全等；</w:t>
            </w:r>
          </w:p>
          <w:p w14:paraId="3AD91144" w14:textId="77777777" w:rsidR="00C70CBB" w:rsidRPr="00CA1E5A" w:rsidRDefault="00C70CBB" w:rsidP="00C70CBB">
            <w:pPr>
              <w:spacing w:line="440" w:lineRule="exact"/>
              <w:rPr>
                <w:rFonts w:ascii="Times New Roman" w:hAnsi="Times New Roman" w:cs="Times New Roman"/>
                <w:bCs/>
                <w:color w:val="000000"/>
                <w:sz w:val="24"/>
              </w:rPr>
            </w:pPr>
            <w:r w:rsidRPr="00CA1E5A">
              <w:rPr>
                <w:rFonts w:ascii="Times New Roman" w:hAnsi="Times New Roman" w:cs="Times New Roman"/>
                <w:bCs/>
                <w:color w:val="000000"/>
                <w:sz w:val="24"/>
              </w:rPr>
              <w:t>1.2</w:t>
            </w:r>
            <w:r w:rsidRPr="00CA1E5A">
              <w:rPr>
                <w:rFonts w:ascii="Times New Roman" w:hAnsi="Times New Roman" w:cs="Times New Roman"/>
                <w:bCs/>
                <w:color w:val="000000"/>
                <w:sz w:val="24"/>
              </w:rPr>
              <w:t>熟知并自觉遵守国家相关法律法规，《国防法》、《国防教育法》、《国防动员法》、《人民防空法》等；</w:t>
            </w:r>
          </w:p>
          <w:p w14:paraId="34783E96" w14:textId="77777777" w:rsidR="00C70CBB" w:rsidRPr="00CA1E5A" w:rsidRDefault="00C70CBB" w:rsidP="00C70CBB">
            <w:pPr>
              <w:spacing w:line="440" w:lineRule="exact"/>
              <w:rPr>
                <w:rFonts w:ascii="Times New Roman" w:hAnsi="Times New Roman" w:cs="Times New Roman"/>
                <w:bCs/>
                <w:color w:val="000000"/>
                <w:sz w:val="24"/>
              </w:rPr>
            </w:pPr>
            <w:r w:rsidRPr="00CA1E5A">
              <w:rPr>
                <w:rFonts w:ascii="Times New Roman" w:hAnsi="Times New Roman" w:cs="Times New Roman"/>
                <w:bCs/>
                <w:color w:val="000000"/>
                <w:sz w:val="24"/>
              </w:rPr>
              <w:t>1.3</w:t>
            </w:r>
            <w:r w:rsidRPr="00CA1E5A">
              <w:rPr>
                <w:rFonts w:ascii="Times New Roman" w:hAnsi="Times New Roman" w:cs="Times New Roman"/>
                <w:bCs/>
                <w:color w:val="000000"/>
                <w:sz w:val="24"/>
              </w:rPr>
              <w:t>全面贯彻落实《兵役法》，培养学生积极投身祖国国防事业的意识。</w:t>
            </w:r>
          </w:p>
        </w:tc>
      </w:tr>
      <w:tr w:rsidR="00C70CBB" w:rsidRPr="00CA1E5A" w14:paraId="4986F357" w14:textId="77777777" w:rsidTr="00C70CBB">
        <w:tc>
          <w:tcPr>
            <w:tcW w:w="1645" w:type="dxa"/>
            <w:vAlign w:val="center"/>
          </w:tcPr>
          <w:p w14:paraId="6EC9A9BB" w14:textId="77777777" w:rsidR="00C70CBB" w:rsidRPr="00CA1E5A" w:rsidRDefault="00C70CBB" w:rsidP="00C70CB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课程目标</w:t>
            </w:r>
            <w:r w:rsidRPr="00CA1E5A">
              <w:rPr>
                <w:rFonts w:ascii="Times New Roman" w:hAnsi="Times New Roman" w:cs="Times New Roman"/>
                <w:bCs/>
                <w:color w:val="000000"/>
                <w:sz w:val="24"/>
              </w:rPr>
              <w:t>2</w:t>
            </w:r>
          </w:p>
        </w:tc>
        <w:tc>
          <w:tcPr>
            <w:tcW w:w="7775" w:type="dxa"/>
            <w:vAlign w:val="center"/>
          </w:tcPr>
          <w:p w14:paraId="49815C60" w14:textId="77777777" w:rsidR="00C70CBB" w:rsidRPr="00CA1E5A" w:rsidRDefault="00C70CBB" w:rsidP="00C70CBB">
            <w:pPr>
              <w:spacing w:line="440" w:lineRule="exact"/>
              <w:rPr>
                <w:rFonts w:ascii="Times New Roman" w:hAnsi="Times New Roman" w:cs="Times New Roman"/>
                <w:bCs/>
                <w:color w:val="000000"/>
                <w:sz w:val="24"/>
              </w:rPr>
            </w:pPr>
            <w:r w:rsidRPr="00CA1E5A">
              <w:rPr>
                <w:rFonts w:ascii="Times New Roman" w:hAnsi="Times New Roman" w:cs="Times New Roman"/>
                <w:bCs/>
                <w:color w:val="000000"/>
                <w:sz w:val="24"/>
              </w:rPr>
              <w:t>2.1</w:t>
            </w:r>
            <w:r w:rsidRPr="00CA1E5A">
              <w:rPr>
                <w:rFonts w:ascii="Times New Roman" w:hAnsi="Times New Roman" w:cs="Times New Roman"/>
                <w:bCs/>
                <w:color w:val="000000"/>
                <w:sz w:val="24"/>
              </w:rPr>
              <w:t>掌握战争的一般规律，增强全局意识，从战略的高度观察、分析处理问题，促进自身能力向更高层次发展；</w:t>
            </w:r>
          </w:p>
          <w:p w14:paraId="02C1A8DE" w14:textId="77777777" w:rsidR="00C70CBB" w:rsidRPr="00CA1E5A" w:rsidRDefault="00C70CBB" w:rsidP="00C70CBB">
            <w:pPr>
              <w:spacing w:line="440" w:lineRule="exact"/>
              <w:rPr>
                <w:rFonts w:ascii="Times New Roman" w:hAnsi="Times New Roman" w:cs="Times New Roman"/>
                <w:bCs/>
                <w:color w:val="000000"/>
                <w:sz w:val="24"/>
              </w:rPr>
            </w:pPr>
            <w:r w:rsidRPr="00CA1E5A">
              <w:rPr>
                <w:rFonts w:ascii="Times New Roman" w:hAnsi="Times New Roman" w:cs="Times New Roman"/>
                <w:bCs/>
                <w:color w:val="000000"/>
                <w:sz w:val="24"/>
              </w:rPr>
              <w:t>2.2</w:t>
            </w:r>
            <w:r w:rsidRPr="00CA1E5A">
              <w:rPr>
                <w:rFonts w:ascii="Times New Roman" w:hAnsi="Times New Roman" w:cs="Times New Roman"/>
                <w:bCs/>
                <w:color w:val="000000"/>
                <w:sz w:val="24"/>
              </w:rPr>
              <w:t>战争的发展历程，机械化、信息化战争，新军事革命的演变历程及主要内容，信息化战争发展态势，信息化装备的发展趋势，及三种常见的信息化作战平台；</w:t>
            </w:r>
          </w:p>
          <w:p w14:paraId="5A7805E4" w14:textId="77777777" w:rsidR="00C70CBB" w:rsidRPr="00CA1E5A" w:rsidRDefault="00C70CBB" w:rsidP="00C70CBB">
            <w:pPr>
              <w:spacing w:line="440" w:lineRule="exact"/>
              <w:rPr>
                <w:rFonts w:ascii="Times New Roman" w:hAnsi="Times New Roman" w:cs="Times New Roman"/>
                <w:bCs/>
                <w:color w:val="000000"/>
                <w:sz w:val="24"/>
              </w:rPr>
            </w:pPr>
            <w:r w:rsidRPr="00CA1E5A">
              <w:rPr>
                <w:rFonts w:ascii="Times New Roman" w:hAnsi="Times New Roman" w:cs="Times New Roman"/>
                <w:bCs/>
                <w:color w:val="000000"/>
                <w:sz w:val="24"/>
              </w:rPr>
              <w:t>2.3</w:t>
            </w:r>
            <w:r w:rsidRPr="00CA1E5A">
              <w:rPr>
                <w:rFonts w:ascii="Times New Roman" w:hAnsi="Times New Roman" w:cs="Times New Roman"/>
                <w:bCs/>
                <w:color w:val="000000"/>
                <w:sz w:val="24"/>
              </w:rPr>
              <w:t>能够通过小组学习、专题学习、翻转课堂等学习模式，在与同伴的协作、互动、成果共享中，完善并夯实军事理论基础，增加学生对所学专业的认知感</w:t>
            </w:r>
            <w:r w:rsidRPr="00CA1E5A">
              <w:rPr>
                <w:rFonts w:ascii="Times New Roman" w:hAnsi="Times New Roman" w:cs="Times New Roman"/>
                <w:bCs/>
                <w:color w:val="000000"/>
                <w:sz w:val="24"/>
              </w:rPr>
              <w:t xml:space="preserve"> </w:t>
            </w:r>
            <w:r w:rsidRPr="00CA1E5A">
              <w:rPr>
                <w:rFonts w:ascii="Times New Roman" w:hAnsi="Times New Roman" w:cs="Times New Roman"/>
                <w:bCs/>
                <w:color w:val="000000"/>
                <w:sz w:val="24"/>
              </w:rPr>
              <w:t>，从而培养学生的独立思考能力和理论联系实践能力，培养学生自主学习、自我探究学习方法的意识和能力等。</w:t>
            </w:r>
          </w:p>
        </w:tc>
      </w:tr>
    </w:tbl>
    <w:p w14:paraId="59323695"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（二）课程考核方式</w:t>
      </w:r>
    </w:p>
    <w:p w14:paraId="7664D422" w14:textId="77777777" w:rsidR="00C70CBB" w:rsidRPr="00CA1E5A" w:rsidRDefault="00C70CBB" w:rsidP="00C70CBB">
      <w:pPr>
        <w:spacing w:line="440" w:lineRule="exact"/>
        <w:ind w:firstLineChars="300" w:firstLine="720"/>
        <w:rPr>
          <w:rFonts w:ascii="Times New Roman" w:hAnsi="Times New Roman" w:cs="Times New Roman"/>
          <w:color w:val="000000"/>
          <w:sz w:val="24"/>
        </w:rPr>
      </w:pPr>
      <w:r w:rsidRPr="00CA1E5A">
        <w:rPr>
          <w:rFonts w:ascii="Times New Roman" w:hAnsi="Times New Roman" w:cs="Times New Roman"/>
          <w:color w:val="000000"/>
          <w:sz w:val="24"/>
        </w:rPr>
        <w:t>本课程的考核形式为平时考试和期末考试相结合的方式。</w:t>
      </w:r>
    </w:p>
    <w:p w14:paraId="152B0CAC"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平时考核包括：</w:t>
      </w:r>
    </w:p>
    <w:p w14:paraId="2F91E0C0" w14:textId="77777777" w:rsidR="00C70CBB" w:rsidRPr="00CA1E5A" w:rsidRDefault="00C70CBB" w:rsidP="00C70CBB">
      <w:pPr>
        <w:spacing w:line="440" w:lineRule="exact"/>
        <w:ind w:firstLineChars="300" w:firstLine="720"/>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1</w:t>
      </w:r>
      <w:r w:rsidRPr="00CA1E5A">
        <w:rPr>
          <w:rFonts w:ascii="Times New Roman" w:hAnsi="Times New Roman" w:cs="Times New Roman"/>
          <w:color w:val="000000"/>
          <w:sz w:val="24"/>
        </w:rPr>
        <w:t>）课堂出勤率和课堂表现；</w:t>
      </w:r>
    </w:p>
    <w:p w14:paraId="0A67FD6B" w14:textId="77777777" w:rsidR="00C70CBB" w:rsidRPr="00CA1E5A" w:rsidRDefault="00C70CBB" w:rsidP="00C70CBB">
      <w:pPr>
        <w:spacing w:line="440" w:lineRule="exact"/>
        <w:ind w:firstLineChars="300" w:firstLine="720"/>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r w:rsidRPr="00CA1E5A">
        <w:rPr>
          <w:rFonts w:ascii="Times New Roman" w:hAnsi="Times New Roman" w:cs="Times New Roman"/>
          <w:color w:val="000000"/>
          <w:sz w:val="24"/>
        </w:rPr>
        <w:t>）平时作业情况，包含随堂作业、课后作业。</w:t>
      </w:r>
    </w:p>
    <w:p w14:paraId="5271B947"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期末考试：开卷考试</w:t>
      </w:r>
    </w:p>
    <w:p w14:paraId="6FDDB69A"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lastRenderedPageBreak/>
        <w:t>（三）课程目标达成评价方式及考核比例</w:t>
      </w:r>
    </w:p>
    <w:p w14:paraId="27B31BAC"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本课程考核方式及成绩比例为：课堂表现</w:t>
      </w:r>
      <w:r w:rsidRPr="00CA1E5A">
        <w:rPr>
          <w:rFonts w:ascii="Times New Roman" w:hAnsi="Times New Roman" w:cs="Times New Roman"/>
          <w:color w:val="000000"/>
          <w:sz w:val="24"/>
        </w:rPr>
        <w:t>20%+</w:t>
      </w:r>
      <w:r w:rsidRPr="00CA1E5A">
        <w:rPr>
          <w:rFonts w:ascii="Times New Roman" w:hAnsi="Times New Roman" w:cs="Times New Roman"/>
          <w:color w:val="000000"/>
          <w:sz w:val="24"/>
        </w:rPr>
        <w:t>平时作业</w:t>
      </w:r>
      <w:r w:rsidRPr="00CA1E5A">
        <w:rPr>
          <w:rFonts w:ascii="Times New Roman" w:hAnsi="Times New Roman" w:cs="Times New Roman"/>
          <w:color w:val="000000"/>
          <w:sz w:val="24"/>
        </w:rPr>
        <w:t>30%+</w:t>
      </w:r>
      <w:r w:rsidRPr="00CA1E5A">
        <w:rPr>
          <w:rFonts w:ascii="Times New Roman" w:hAnsi="Times New Roman" w:cs="Times New Roman"/>
          <w:color w:val="000000"/>
          <w:sz w:val="24"/>
        </w:rPr>
        <w:t>期末考试</w:t>
      </w:r>
      <w:r w:rsidRPr="00CA1E5A">
        <w:rPr>
          <w:rFonts w:ascii="Times New Roman" w:hAnsi="Times New Roman" w:cs="Times New Roman"/>
          <w:color w:val="000000"/>
          <w:sz w:val="24"/>
        </w:rPr>
        <w:t>50%</w:t>
      </w:r>
      <w:r w:rsidRPr="00CA1E5A">
        <w:rPr>
          <w:rFonts w:ascii="Times New Roman" w:hAnsi="Times New Roman" w:cs="Times New Roman"/>
          <w:color w:val="000000"/>
          <w:sz w:val="24"/>
        </w:rPr>
        <w:t>；本课程共有两个课程目标，考核方式及成绩比例分别为：</w:t>
      </w:r>
    </w:p>
    <w:p w14:paraId="1D39545A"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课堂表现</w:t>
      </w:r>
      <w:r w:rsidRPr="00CA1E5A">
        <w:rPr>
          <w:rFonts w:ascii="Times New Roman" w:hAnsi="Times New Roman" w:cs="Times New Roman"/>
          <w:color w:val="000000"/>
          <w:sz w:val="24"/>
        </w:rPr>
        <w:t>10%+</w:t>
      </w:r>
      <w:r w:rsidRPr="00CA1E5A">
        <w:rPr>
          <w:rFonts w:ascii="Times New Roman" w:hAnsi="Times New Roman" w:cs="Times New Roman"/>
          <w:color w:val="000000"/>
          <w:sz w:val="24"/>
        </w:rPr>
        <w:t>平时作业</w:t>
      </w:r>
      <w:r w:rsidRPr="00CA1E5A">
        <w:rPr>
          <w:rFonts w:ascii="Times New Roman" w:hAnsi="Times New Roman" w:cs="Times New Roman"/>
          <w:color w:val="000000"/>
          <w:sz w:val="24"/>
        </w:rPr>
        <w:t>10%+</w:t>
      </w:r>
      <w:r w:rsidRPr="00CA1E5A">
        <w:rPr>
          <w:rFonts w:ascii="Times New Roman" w:hAnsi="Times New Roman" w:cs="Times New Roman"/>
          <w:color w:val="000000"/>
          <w:sz w:val="24"/>
        </w:rPr>
        <w:t>期末考试</w:t>
      </w:r>
      <w:r w:rsidRPr="00CA1E5A">
        <w:rPr>
          <w:rFonts w:ascii="Times New Roman" w:hAnsi="Times New Roman" w:cs="Times New Roman"/>
          <w:color w:val="000000"/>
          <w:sz w:val="24"/>
        </w:rPr>
        <w:t>30%</w:t>
      </w:r>
    </w:p>
    <w:p w14:paraId="3B65C362"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2</w:t>
      </w:r>
      <w:r w:rsidRPr="00CA1E5A">
        <w:rPr>
          <w:rFonts w:ascii="Times New Roman" w:hAnsi="Times New Roman" w:cs="Times New Roman"/>
          <w:color w:val="000000"/>
          <w:sz w:val="24"/>
        </w:rPr>
        <w:t>：</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课堂表现</w:t>
      </w:r>
      <w:r w:rsidRPr="00CA1E5A">
        <w:rPr>
          <w:rFonts w:ascii="Times New Roman" w:hAnsi="Times New Roman" w:cs="Times New Roman"/>
          <w:color w:val="000000"/>
          <w:sz w:val="24"/>
        </w:rPr>
        <w:t>10%+</w:t>
      </w:r>
      <w:r w:rsidRPr="00CA1E5A">
        <w:rPr>
          <w:rFonts w:ascii="Times New Roman" w:hAnsi="Times New Roman" w:cs="Times New Roman"/>
          <w:color w:val="000000"/>
          <w:sz w:val="24"/>
        </w:rPr>
        <w:t>平时作业</w:t>
      </w:r>
      <w:r w:rsidRPr="00CA1E5A">
        <w:rPr>
          <w:rFonts w:ascii="Times New Roman" w:hAnsi="Times New Roman" w:cs="Times New Roman"/>
          <w:color w:val="000000"/>
          <w:sz w:val="24"/>
        </w:rPr>
        <w:t>20%+</w:t>
      </w:r>
      <w:r w:rsidRPr="00CA1E5A">
        <w:rPr>
          <w:rFonts w:ascii="Times New Roman" w:hAnsi="Times New Roman" w:cs="Times New Roman"/>
          <w:color w:val="000000"/>
          <w:sz w:val="24"/>
        </w:rPr>
        <w:t>期末考试</w:t>
      </w:r>
      <w:r w:rsidRPr="00CA1E5A">
        <w:rPr>
          <w:rFonts w:ascii="Times New Roman" w:hAnsi="Times New Roman" w:cs="Times New Roman"/>
          <w:color w:val="000000"/>
          <w:sz w:val="24"/>
        </w:rPr>
        <w:t>20%</w:t>
      </w:r>
    </w:p>
    <w:p w14:paraId="4A055367"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gridCol w:w="1559"/>
      </w:tblGrid>
      <w:tr w:rsidR="00C70CBB" w:rsidRPr="00CA1E5A" w14:paraId="15D31FC0" w14:textId="77777777" w:rsidTr="00C70CBB">
        <w:trPr>
          <w:trHeight w:val="540"/>
          <w:jc w:val="center"/>
        </w:trPr>
        <w:tc>
          <w:tcPr>
            <w:tcW w:w="1422" w:type="dxa"/>
            <w:vMerge w:val="restart"/>
            <w:vAlign w:val="center"/>
          </w:tcPr>
          <w:p w14:paraId="495D773A"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p>
        </w:tc>
        <w:tc>
          <w:tcPr>
            <w:tcW w:w="4570" w:type="dxa"/>
            <w:gridSpan w:val="3"/>
            <w:vAlign w:val="center"/>
          </w:tcPr>
          <w:p w14:paraId="21B3B9A0"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考核方式及成绩比例（</w:t>
            </w:r>
            <w:r w:rsidRPr="00CA1E5A">
              <w:rPr>
                <w:rFonts w:ascii="Times New Roman" w:hAnsi="Times New Roman" w:cs="Times New Roman"/>
                <w:color w:val="000000"/>
                <w:sz w:val="24"/>
              </w:rPr>
              <w:t>%</w:t>
            </w:r>
            <w:r w:rsidRPr="00CA1E5A">
              <w:rPr>
                <w:rFonts w:ascii="Times New Roman" w:hAnsi="Times New Roman" w:cs="Times New Roman"/>
                <w:color w:val="000000"/>
                <w:sz w:val="24"/>
              </w:rPr>
              <w:t>）</w:t>
            </w:r>
          </w:p>
        </w:tc>
        <w:tc>
          <w:tcPr>
            <w:tcW w:w="1559" w:type="dxa"/>
            <w:vAlign w:val="center"/>
          </w:tcPr>
          <w:p w14:paraId="06E4E288"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合计</w:t>
            </w:r>
          </w:p>
        </w:tc>
      </w:tr>
      <w:tr w:rsidR="00C70CBB" w:rsidRPr="00CA1E5A" w14:paraId="38949D1E" w14:textId="77777777" w:rsidTr="00C70CBB">
        <w:trPr>
          <w:trHeight w:val="578"/>
          <w:jc w:val="center"/>
        </w:trPr>
        <w:tc>
          <w:tcPr>
            <w:tcW w:w="1422" w:type="dxa"/>
            <w:vMerge/>
            <w:vAlign w:val="center"/>
          </w:tcPr>
          <w:p w14:paraId="5F75BFE5" w14:textId="77777777" w:rsidR="00C70CBB" w:rsidRPr="00CA1E5A" w:rsidRDefault="00C70CBB" w:rsidP="00C70CBB">
            <w:pPr>
              <w:spacing w:line="440" w:lineRule="exact"/>
              <w:jc w:val="center"/>
              <w:rPr>
                <w:rFonts w:ascii="Times New Roman" w:hAnsi="Times New Roman" w:cs="Times New Roman"/>
                <w:color w:val="000000"/>
                <w:sz w:val="24"/>
              </w:rPr>
            </w:pPr>
          </w:p>
        </w:tc>
        <w:tc>
          <w:tcPr>
            <w:tcW w:w="1452" w:type="dxa"/>
            <w:vAlign w:val="center"/>
          </w:tcPr>
          <w:p w14:paraId="434FA868"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课堂表现</w:t>
            </w:r>
          </w:p>
        </w:tc>
        <w:tc>
          <w:tcPr>
            <w:tcW w:w="1559" w:type="dxa"/>
            <w:vAlign w:val="center"/>
          </w:tcPr>
          <w:p w14:paraId="61FC6D0E"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平时作业</w:t>
            </w:r>
          </w:p>
        </w:tc>
        <w:tc>
          <w:tcPr>
            <w:tcW w:w="1559" w:type="dxa"/>
            <w:vAlign w:val="center"/>
          </w:tcPr>
          <w:p w14:paraId="2BF092AC"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期末考试</w:t>
            </w:r>
          </w:p>
        </w:tc>
        <w:tc>
          <w:tcPr>
            <w:tcW w:w="1559" w:type="dxa"/>
          </w:tcPr>
          <w:p w14:paraId="47378921"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p>
        </w:tc>
      </w:tr>
      <w:tr w:rsidR="00C70CBB" w:rsidRPr="00CA1E5A" w14:paraId="6F736626" w14:textId="77777777" w:rsidTr="00C70CBB">
        <w:trPr>
          <w:jc w:val="center"/>
        </w:trPr>
        <w:tc>
          <w:tcPr>
            <w:tcW w:w="1422" w:type="dxa"/>
            <w:vAlign w:val="center"/>
          </w:tcPr>
          <w:p w14:paraId="385C517B"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p>
        </w:tc>
        <w:tc>
          <w:tcPr>
            <w:tcW w:w="1452" w:type="dxa"/>
            <w:vAlign w:val="center"/>
          </w:tcPr>
          <w:p w14:paraId="48AE9D65"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10</w:t>
            </w:r>
          </w:p>
        </w:tc>
        <w:tc>
          <w:tcPr>
            <w:tcW w:w="1559" w:type="dxa"/>
            <w:vAlign w:val="center"/>
          </w:tcPr>
          <w:p w14:paraId="6DD910FE"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10</w:t>
            </w:r>
          </w:p>
        </w:tc>
        <w:tc>
          <w:tcPr>
            <w:tcW w:w="1559" w:type="dxa"/>
            <w:vAlign w:val="center"/>
          </w:tcPr>
          <w:p w14:paraId="3B6DD04B"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30</w:t>
            </w:r>
          </w:p>
        </w:tc>
        <w:tc>
          <w:tcPr>
            <w:tcW w:w="1559" w:type="dxa"/>
          </w:tcPr>
          <w:p w14:paraId="7EDC95FF"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50</w:t>
            </w:r>
          </w:p>
        </w:tc>
      </w:tr>
      <w:tr w:rsidR="00C70CBB" w:rsidRPr="00CA1E5A" w14:paraId="1AB6F97D" w14:textId="77777777" w:rsidTr="00C70CBB">
        <w:trPr>
          <w:jc w:val="center"/>
        </w:trPr>
        <w:tc>
          <w:tcPr>
            <w:tcW w:w="1422" w:type="dxa"/>
            <w:vAlign w:val="center"/>
          </w:tcPr>
          <w:p w14:paraId="3922AC14"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2</w:t>
            </w:r>
          </w:p>
        </w:tc>
        <w:tc>
          <w:tcPr>
            <w:tcW w:w="1452" w:type="dxa"/>
            <w:vAlign w:val="center"/>
          </w:tcPr>
          <w:p w14:paraId="023040E1"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10</w:t>
            </w:r>
          </w:p>
        </w:tc>
        <w:tc>
          <w:tcPr>
            <w:tcW w:w="1559" w:type="dxa"/>
            <w:vAlign w:val="center"/>
          </w:tcPr>
          <w:p w14:paraId="1035A167"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20</w:t>
            </w:r>
          </w:p>
        </w:tc>
        <w:tc>
          <w:tcPr>
            <w:tcW w:w="1559" w:type="dxa"/>
            <w:vAlign w:val="center"/>
          </w:tcPr>
          <w:p w14:paraId="747D9F98"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20</w:t>
            </w:r>
          </w:p>
        </w:tc>
        <w:tc>
          <w:tcPr>
            <w:tcW w:w="1559" w:type="dxa"/>
          </w:tcPr>
          <w:p w14:paraId="12607D63"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50</w:t>
            </w:r>
          </w:p>
        </w:tc>
      </w:tr>
      <w:tr w:rsidR="00C70CBB" w:rsidRPr="00CA1E5A" w14:paraId="1092CDE5" w14:textId="77777777" w:rsidTr="00C70CBB">
        <w:trPr>
          <w:jc w:val="center"/>
        </w:trPr>
        <w:tc>
          <w:tcPr>
            <w:tcW w:w="1422" w:type="dxa"/>
            <w:vAlign w:val="center"/>
          </w:tcPr>
          <w:p w14:paraId="788DDE90" w14:textId="77777777" w:rsidR="00C70CBB" w:rsidRPr="00CA1E5A" w:rsidRDefault="00C70CBB" w:rsidP="00C70CBB">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合计</w:t>
            </w:r>
          </w:p>
        </w:tc>
        <w:tc>
          <w:tcPr>
            <w:tcW w:w="1452" w:type="dxa"/>
            <w:vAlign w:val="center"/>
          </w:tcPr>
          <w:p w14:paraId="75A03651"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20</w:t>
            </w:r>
          </w:p>
        </w:tc>
        <w:tc>
          <w:tcPr>
            <w:tcW w:w="1559" w:type="dxa"/>
            <w:vAlign w:val="center"/>
          </w:tcPr>
          <w:p w14:paraId="1E50B2F2"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30</w:t>
            </w:r>
          </w:p>
        </w:tc>
        <w:tc>
          <w:tcPr>
            <w:tcW w:w="1559" w:type="dxa"/>
            <w:vAlign w:val="center"/>
          </w:tcPr>
          <w:p w14:paraId="18EDA896"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50</w:t>
            </w:r>
          </w:p>
        </w:tc>
        <w:tc>
          <w:tcPr>
            <w:tcW w:w="1559" w:type="dxa"/>
          </w:tcPr>
          <w:p w14:paraId="70693E95"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100</w:t>
            </w:r>
          </w:p>
        </w:tc>
      </w:tr>
    </w:tbl>
    <w:p w14:paraId="6AF19617"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5117F0A2"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（一）总成绩评定</w:t>
      </w:r>
    </w:p>
    <w:p w14:paraId="1E774F7E"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总成绩</w:t>
      </w:r>
      <w:r w:rsidRPr="00CA1E5A">
        <w:rPr>
          <w:rFonts w:ascii="Times New Roman" w:hAnsi="Times New Roman" w:cs="Times New Roman"/>
          <w:color w:val="000000"/>
          <w:sz w:val="24"/>
        </w:rPr>
        <w:t>=</w:t>
      </w:r>
      <w:r w:rsidRPr="00CA1E5A">
        <w:rPr>
          <w:rFonts w:ascii="Times New Roman" w:hAnsi="Times New Roman" w:cs="Times New Roman"/>
          <w:color w:val="000000"/>
          <w:sz w:val="24"/>
        </w:rPr>
        <w:t>平时成绩</w:t>
      </w:r>
      <w:r w:rsidRPr="00CA1E5A">
        <w:rPr>
          <w:rFonts w:ascii="Times New Roman" w:hAnsi="Times New Roman" w:cs="Times New Roman"/>
          <w:color w:val="000000"/>
          <w:sz w:val="24"/>
        </w:rPr>
        <w:t>×50%+</w:t>
      </w:r>
      <w:r w:rsidRPr="00CA1E5A">
        <w:rPr>
          <w:rFonts w:ascii="Times New Roman" w:hAnsi="Times New Roman" w:cs="Times New Roman"/>
          <w:color w:val="000000"/>
          <w:sz w:val="24"/>
        </w:rPr>
        <w:t>期末成绩</w:t>
      </w:r>
      <w:r w:rsidRPr="00CA1E5A">
        <w:rPr>
          <w:rFonts w:ascii="Times New Roman" w:hAnsi="Times New Roman" w:cs="Times New Roman"/>
          <w:color w:val="000000"/>
          <w:sz w:val="24"/>
        </w:rPr>
        <w:t>×50%</w:t>
      </w:r>
    </w:p>
    <w:p w14:paraId="62316A0A" w14:textId="77777777" w:rsidR="00C70CBB" w:rsidRPr="00CA1E5A" w:rsidRDefault="00C70CBB" w:rsidP="00C70CBB">
      <w:pPr>
        <w:spacing w:beforeLines="50" w:before="156" w:afterLines="50" w:after="156" w:line="440" w:lineRule="exact"/>
        <w:ind w:firstLineChars="200" w:firstLine="560"/>
        <w:rPr>
          <w:rFonts w:ascii="Times New Roman" w:hAnsi="Times New Roman" w:cs="Times New Roman"/>
          <w:color w:val="000000"/>
          <w:sz w:val="24"/>
        </w:rPr>
      </w:pPr>
      <w:r w:rsidRPr="00CA1E5A">
        <w:rPr>
          <w:rFonts w:ascii="Times New Roman" w:eastAsia="黑体" w:hAnsi="Times New Roman" w:cs="Times New Roman"/>
          <w:color w:val="000000"/>
          <w:sz w:val="28"/>
          <w:szCs w:val="28"/>
        </w:rPr>
        <w:t>（二）平时成绩评定</w:t>
      </w:r>
    </w:p>
    <w:p w14:paraId="1CBDF699"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平时成绩（</w:t>
      </w:r>
      <w:r w:rsidRPr="00CA1E5A">
        <w:rPr>
          <w:rFonts w:ascii="Times New Roman" w:hAnsi="Times New Roman" w:cs="Times New Roman"/>
          <w:color w:val="000000"/>
          <w:sz w:val="24"/>
        </w:rPr>
        <w:t>100%</w:t>
      </w:r>
      <w:r w:rsidRPr="00CA1E5A">
        <w:rPr>
          <w:rFonts w:ascii="Times New Roman" w:hAnsi="Times New Roman" w:cs="Times New Roman"/>
          <w:color w:val="000000"/>
          <w:sz w:val="24"/>
        </w:rPr>
        <w:t>）</w:t>
      </w:r>
      <w:r w:rsidRPr="00CA1E5A">
        <w:rPr>
          <w:rFonts w:ascii="Times New Roman" w:hAnsi="Times New Roman" w:cs="Times New Roman"/>
          <w:color w:val="000000"/>
          <w:sz w:val="24"/>
        </w:rPr>
        <w:t>=</w:t>
      </w:r>
      <w:r w:rsidRPr="00CA1E5A">
        <w:rPr>
          <w:rFonts w:ascii="Times New Roman" w:hAnsi="Times New Roman" w:cs="Times New Roman"/>
          <w:color w:val="000000"/>
          <w:sz w:val="24"/>
        </w:rPr>
        <w:t>课堂表现（</w:t>
      </w:r>
      <w:r w:rsidRPr="00CA1E5A">
        <w:rPr>
          <w:rFonts w:ascii="Times New Roman" w:hAnsi="Times New Roman" w:cs="Times New Roman"/>
          <w:color w:val="000000"/>
          <w:sz w:val="24"/>
        </w:rPr>
        <w:t>25%</w:t>
      </w:r>
      <w:r w:rsidRPr="00CA1E5A">
        <w:rPr>
          <w:rFonts w:ascii="Times New Roman" w:hAnsi="Times New Roman" w:cs="Times New Roman"/>
          <w:color w:val="000000"/>
          <w:sz w:val="24"/>
        </w:rPr>
        <w:t>）</w:t>
      </w:r>
      <w:r w:rsidRPr="00CA1E5A">
        <w:rPr>
          <w:rFonts w:ascii="Times New Roman" w:hAnsi="Times New Roman" w:cs="Times New Roman"/>
          <w:color w:val="000000"/>
          <w:sz w:val="24"/>
        </w:rPr>
        <w:t>+</w:t>
      </w:r>
      <w:r w:rsidRPr="00CA1E5A">
        <w:rPr>
          <w:rFonts w:ascii="Times New Roman" w:hAnsi="Times New Roman" w:cs="Times New Roman"/>
          <w:color w:val="000000"/>
          <w:sz w:val="24"/>
        </w:rPr>
        <w:t>作业完成情况（</w:t>
      </w:r>
      <w:r w:rsidRPr="00CA1E5A">
        <w:rPr>
          <w:rFonts w:ascii="Times New Roman" w:hAnsi="Times New Roman" w:cs="Times New Roman"/>
          <w:color w:val="000000"/>
          <w:sz w:val="24"/>
        </w:rPr>
        <w:t>50%</w:t>
      </w:r>
      <w:r w:rsidRPr="00CA1E5A">
        <w:rPr>
          <w:rFonts w:ascii="Times New Roman" w:hAnsi="Times New Roman" w:cs="Times New Roman"/>
          <w:color w:val="000000"/>
          <w:sz w:val="24"/>
        </w:rPr>
        <w:t>）</w:t>
      </w:r>
      <w:r w:rsidRPr="00CA1E5A">
        <w:rPr>
          <w:rFonts w:ascii="Times New Roman" w:hAnsi="Times New Roman" w:cs="Times New Roman"/>
          <w:color w:val="000000"/>
          <w:sz w:val="24"/>
        </w:rPr>
        <w:t>+</w:t>
      </w:r>
      <w:r w:rsidRPr="00CA1E5A">
        <w:rPr>
          <w:rFonts w:ascii="Times New Roman" w:hAnsi="Times New Roman" w:cs="Times New Roman"/>
          <w:color w:val="000000"/>
          <w:sz w:val="24"/>
        </w:rPr>
        <w:t>课堂考勤（</w:t>
      </w:r>
      <w:r w:rsidRPr="00CA1E5A">
        <w:rPr>
          <w:rFonts w:ascii="Times New Roman" w:hAnsi="Times New Roman" w:cs="Times New Roman"/>
          <w:color w:val="000000"/>
          <w:sz w:val="24"/>
        </w:rPr>
        <w:t>25%</w:t>
      </w:r>
      <w:r w:rsidRPr="00CA1E5A">
        <w:rPr>
          <w:rFonts w:ascii="Times New Roman" w:hAnsi="Times New Roman" w:cs="Times New Roman"/>
          <w:color w:val="000000"/>
          <w:sz w:val="24"/>
        </w:rPr>
        <w:t>）</w:t>
      </w:r>
    </w:p>
    <w:p w14:paraId="3EAA13D0"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（三）期末成绩评定</w:t>
      </w:r>
    </w:p>
    <w:p w14:paraId="1DC6F04D"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期末考核主要考察学生对基本概念、理论、具体方法的理解与运用等。方式为开卷考试。要求学生掌握基本概念，运用基础理论分析实际相关问题。</w:t>
      </w:r>
    </w:p>
    <w:p w14:paraId="73FD765D" w14:textId="77777777" w:rsidR="00C70CBB" w:rsidRPr="00CA1E5A" w:rsidRDefault="00C70CBB" w:rsidP="00C70CB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5DB2B70F" w14:textId="77777777" w:rsidR="00C70CBB" w:rsidRPr="00CA1E5A" w:rsidRDefault="00C70CBB" w:rsidP="00C70CBB">
      <w:pPr>
        <w:spacing w:line="440" w:lineRule="exact"/>
        <w:ind w:firstLineChars="200" w:firstLine="560"/>
        <w:rPr>
          <w:rFonts w:ascii="Times New Roman" w:hAnsi="Times New Roman" w:cs="Times New Roman"/>
          <w:color w:val="000000"/>
          <w:sz w:val="24"/>
        </w:rPr>
      </w:pPr>
      <w:r w:rsidRPr="00CA1E5A">
        <w:rPr>
          <w:rFonts w:ascii="Times New Roman" w:eastAsia="黑体" w:hAnsi="Times New Roman" w:cs="Times New Roman"/>
          <w:color w:val="000000"/>
          <w:sz w:val="28"/>
          <w:szCs w:val="28"/>
        </w:rPr>
        <w:t>（一）使用教材</w:t>
      </w:r>
    </w:p>
    <w:p w14:paraId="2C259C3B"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崔运生、王建华主编；《普通高等学校学生军训教程》，河北教育出版社，</w:t>
      </w:r>
      <w:r w:rsidRPr="00CA1E5A">
        <w:rPr>
          <w:rFonts w:ascii="Times New Roman" w:hAnsi="Times New Roman" w:cs="Times New Roman"/>
          <w:color w:val="000000"/>
          <w:sz w:val="24"/>
        </w:rPr>
        <w:t>2019</w:t>
      </w:r>
      <w:r w:rsidRPr="00CA1E5A">
        <w:rPr>
          <w:rFonts w:ascii="Times New Roman" w:hAnsi="Times New Roman" w:cs="Times New Roman"/>
          <w:color w:val="000000"/>
          <w:sz w:val="24"/>
        </w:rPr>
        <w:t>版</w:t>
      </w:r>
    </w:p>
    <w:p w14:paraId="39E75ED9" w14:textId="77777777" w:rsidR="00C70CBB" w:rsidRPr="00CA1E5A" w:rsidRDefault="00C70CBB" w:rsidP="00542E67">
      <w:pPr>
        <w:numPr>
          <w:ilvl w:val="0"/>
          <w:numId w:val="74"/>
        </w:numPr>
        <w:spacing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相关推荐书目</w:t>
      </w:r>
    </w:p>
    <w:p w14:paraId="7C2E7562"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李国强主编；《新时代</w:t>
      </w:r>
      <w:r w:rsidRPr="00CA1E5A">
        <w:rPr>
          <w:rFonts w:ascii="Times New Roman" w:hAnsi="Times New Roman" w:cs="Times New Roman"/>
          <w:sz w:val="24"/>
        </w:rPr>
        <w:t xml:space="preserve"> </w:t>
      </w:r>
      <w:r w:rsidRPr="00CA1E5A">
        <w:rPr>
          <w:rFonts w:ascii="Times New Roman" w:hAnsi="Times New Roman" w:cs="Times New Roman"/>
          <w:sz w:val="24"/>
        </w:rPr>
        <w:t>大视野</w:t>
      </w:r>
      <w:r w:rsidRPr="00CA1E5A">
        <w:rPr>
          <w:rFonts w:ascii="Times New Roman" w:hAnsi="Times New Roman" w:cs="Times New Roman"/>
          <w:sz w:val="24"/>
        </w:rPr>
        <w:t>——</w:t>
      </w:r>
      <w:r w:rsidRPr="00CA1E5A">
        <w:rPr>
          <w:rFonts w:ascii="Times New Roman" w:hAnsi="Times New Roman" w:cs="Times New Roman"/>
          <w:sz w:val="24"/>
        </w:rPr>
        <w:t>大学军事教程》，航空工业出版，</w:t>
      </w:r>
      <w:r w:rsidRPr="00CA1E5A">
        <w:rPr>
          <w:rFonts w:ascii="Times New Roman" w:hAnsi="Times New Roman" w:cs="Times New Roman"/>
          <w:sz w:val="24"/>
        </w:rPr>
        <w:t>2019</w:t>
      </w:r>
      <w:r w:rsidRPr="00CA1E5A">
        <w:rPr>
          <w:rFonts w:ascii="Times New Roman" w:hAnsi="Times New Roman" w:cs="Times New Roman"/>
          <w:sz w:val="24"/>
        </w:rPr>
        <w:t>版；</w:t>
      </w:r>
    </w:p>
    <w:p w14:paraId="1D5A268B"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王威</w:t>
      </w:r>
      <w:r w:rsidRPr="00CA1E5A">
        <w:rPr>
          <w:rFonts w:ascii="Times New Roman" w:hAnsi="Times New Roman" w:cs="Times New Roman"/>
          <w:sz w:val="24"/>
        </w:rPr>
        <w:t xml:space="preserve">  </w:t>
      </w:r>
      <w:r w:rsidRPr="00CA1E5A">
        <w:rPr>
          <w:rFonts w:ascii="Times New Roman" w:hAnsi="Times New Roman" w:cs="Times New Roman"/>
          <w:sz w:val="24"/>
        </w:rPr>
        <w:t>杨德宇</w:t>
      </w:r>
      <w:r w:rsidRPr="00CA1E5A">
        <w:rPr>
          <w:rFonts w:ascii="Times New Roman" w:hAnsi="Times New Roman" w:cs="Times New Roman"/>
          <w:sz w:val="24"/>
        </w:rPr>
        <w:t xml:space="preserve"> </w:t>
      </w:r>
      <w:r w:rsidRPr="00CA1E5A">
        <w:rPr>
          <w:rFonts w:ascii="Times New Roman" w:hAnsi="Times New Roman" w:cs="Times New Roman"/>
          <w:sz w:val="24"/>
        </w:rPr>
        <w:t>张亚利主编；《知军事</w:t>
      </w:r>
      <w:r w:rsidRPr="00CA1E5A">
        <w:rPr>
          <w:rFonts w:ascii="Times New Roman" w:hAnsi="Times New Roman" w:cs="Times New Roman"/>
          <w:sz w:val="24"/>
        </w:rPr>
        <w:t xml:space="preserve"> </w:t>
      </w:r>
      <w:r w:rsidRPr="00CA1E5A">
        <w:rPr>
          <w:rFonts w:ascii="Times New Roman" w:hAnsi="Times New Roman" w:cs="Times New Roman"/>
          <w:sz w:val="24"/>
        </w:rPr>
        <w:t>观天下</w:t>
      </w:r>
      <w:r w:rsidRPr="00CA1E5A">
        <w:rPr>
          <w:rFonts w:ascii="Times New Roman" w:hAnsi="Times New Roman" w:cs="Times New Roman"/>
          <w:sz w:val="24"/>
        </w:rPr>
        <w:t>——</w:t>
      </w:r>
      <w:r w:rsidRPr="00CA1E5A">
        <w:rPr>
          <w:rFonts w:ascii="Times New Roman" w:hAnsi="Times New Roman" w:cs="Times New Roman"/>
          <w:sz w:val="24"/>
        </w:rPr>
        <w:t>大学军事教程》，航空工业出版社，</w:t>
      </w:r>
      <w:r w:rsidRPr="00CA1E5A">
        <w:rPr>
          <w:rFonts w:ascii="Times New Roman" w:hAnsi="Times New Roman" w:cs="Times New Roman"/>
          <w:sz w:val="24"/>
        </w:rPr>
        <w:t>2019</w:t>
      </w:r>
      <w:r w:rsidRPr="00CA1E5A">
        <w:rPr>
          <w:rFonts w:ascii="Times New Roman" w:hAnsi="Times New Roman" w:cs="Times New Roman"/>
          <w:sz w:val="24"/>
        </w:rPr>
        <w:t>版；</w:t>
      </w:r>
    </w:p>
    <w:p w14:paraId="2685523A" w14:textId="77777777" w:rsidR="00C70CBB" w:rsidRPr="00CA1E5A" w:rsidRDefault="00C70CBB" w:rsidP="00C70CB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袁野主编；《新编军事理论与技能训练教程》，国防大学出版社，</w:t>
      </w:r>
      <w:r w:rsidRPr="00CA1E5A">
        <w:rPr>
          <w:rFonts w:ascii="Times New Roman" w:hAnsi="Times New Roman" w:cs="Times New Roman"/>
          <w:sz w:val="24"/>
        </w:rPr>
        <w:t>2019</w:t>
      </w:r>
      <w:r w:rsidRPr="00CA1E5A">
        <w:rPr>
          <w:rFonts w:ascii="Times New Roman" w:hAnsi="Times New Roman" w:cs="Times New Roman"/>
          <w:sz w:val="24"/>
        </w:rPr>
        <w:t>版。</w:t>
      </w:r>
    </w:p>
    <w:p w14:paraId="63B04998"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（三）课程资源</w:t>
      </w:r>
    </w:p>
    <w:p w14:paraId="7D0433D7" w14:textId="77777777" w:rsidR="00C70CBB" w:rsidRPr="00CA1E5A" w:rsidRDefault="00C70CBB" w:rsidP="00C70CB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本课程的视频学习资源，主要依据河北省教育出版社下发的与教材配套的视频素材。</w:t>
      </w:r>
    </w:p>
    <w:p w14:paraId="2545C754" w14:textId="77777777" w:rsidR="00C70CBB" w:rsidRPr="00CA1E5A" w:rsidRDefault="00C70CBB" w:rsidP="00C70CBB">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七、课程大纲制定依据</w:t>
      </w:r>
    </w:p>
    <w:p w14:paraId="23011270" w14:textId="00FC9D8A" w:rsidR="00294EFC" w:rsidRPr="00CA1E5A" w:rsidRDefault="00C70CBB" w:rsidP="00C70CBB">
      <w:pPr>
        <w:rPr>
          <w:rFonts w:ascii="Times New Roman" w:eastAsia="方正小标宋简体" w:hAnsi="Times New Roman" w:cs="Times New Roman"/>
          <w:sz w:val="36"/>
          <w:szCs w:val="36"/>
        </w:rPr>
      </w:pPr>
      <w:r w:rsidRPr="00CA1E5A">
        <w:rPr>
          <w:rFonts w:ascii="Times New Roman" w:hAnsi="Times New Roman" w:cs="Times New Roman"/>
          <w:color w:val="000000"/>
          <w:sz w:val="24"/>
        </w:rPr>
        <w:t>本课程大纲依据</w:t>
      </w:r>
      <w:r w:rsidRPr="00CA1E5A">
        <w:rPr>
          <w:rFonts w:ascii="Times New Roman" w:hAnsi="Times New Roman" w:cs="Times New Roman"/>
          <w:color w:val="000000"/>
          <w:sz w:val="24"/>
        </w:rPr>
        <w:t>2023</w:t>
      </w:r>
      <w:r w:rsidRPr="00CA1E5A">
        <w:rPr>
          <w:rFonts w:ascii="Times New Roman" w:hAnsi="Times New Roman" w:cs="Times New Roman"/>
          <w:color w:val="000000"/>
          <w:sz w:val="24"/>
        </w:rPr>
        <w:t>年工程教育类专业人才培养方案制定。</w:t>
      </w:r>
    </w:p>
    <w:p w14:paraId="7B2D2195" w14:textId="77777777" w:rsidR="00294EFC" w:rsidRPr="00CA1E5A" w:rsidRDefault="00D517D1">
      <w:pPr>
        <w:tabs>
          <w:tab w:val="right" w:pos="8029"/>
        </w:tabs>
        <w:snapToGrid w:val="0"/>
        <w:spacing w:line="360" w:lineRule="auto"/>
        <w:rPr>
          <w:rFonts w:ascii="Times New Roman" w:hAnsi="Times New Roman" w:cs="Times New Roman"/>
          <w:b/>
          <w:bCs/>
          <w:sz w:val="36"/>
          <w:szCs w:val="36"/>
        </w:rPr>
        <w:sectPr w:rsidR="00294EFC" w:rsidRPr="00CA1E5A">
          <w:footerReference w:type="default" r:id="rId34"/>
          <w:pgSz w:w="11907" w:h="16840"/>
          <w:pgMar w:top="1440" w:right="1797" w:bottom="1440" w:left="1797" w:header="851" w:footer="992" w:gutter="284"/>
          <w:cols w:space="720"/>
          <w:docGrid w:type="lines" w:linePitch="312"/>
        </w:sectPr>
      </w:pPr>
      <w:r w:rsidRPr="00CA1E5A">
        <w:rPr>
          <w:rFonts w:ascii="Times New Roman" w:hAnsi="Times New Roman" w:cs="Times New Roman"/>
          <w:b/>
          <w:bCs/>
          <w:sz w:val="36"/>
          <w:szCs w:val="36"/>
        </w:rPr>
        <w:tab/>
      </w:r>
    </w:p>
    <w:p w14:paraId="0D6E5B9A" w14:textId="77777777" w:rsidR="00294EFC" w:rsidRPr="00CA1E5A" w:rsidRDefault="00D517D1">
      <w:pPr>
        <w:pStyle w:val="1"/>
        <w:rPr>
          <w:rFonts w:ascii="Times New Roman" w:hAnsi="Times New Roman" w:cs="Times New Roman"/>
        </w:rPr>
      </w:pPr>
      <w:bookmarkStart w:id="130" w:name="_Toc15310"/>
      <w:bookmarkStart w:id="131" w:name="_Toc149555552"/>
      <w:r w:rsidRPr="00CA1E5A">
        <w:rPr>
          <w:rFonts w:ascii="Times New Roman" w:hAnsi="Times New Roman" w:cs="Times New Roman"/>
          <w:bCs w:val="0"/>
          <w:szCs w:val="22"/>
        </w:rPr>
        <w:lastRenderedPageBreak/>
        <w:t>《高等数学</w:t>
      </w:r>
      <w:r w:rsidRPr="00CA1E5A">
        <w:rPr>
          <w:rFonts w:ascii="Times New Roman" w:hAnsi="Times New Roman" w:cs="Times New Roman"/>
          <w:bCs w:val="0"/>
          <w:szCs w:val="22"/>
        </w:rPr>
        <w:t>D1</w:t>
      </w:r>
      <w:r w:rsidRPr="00CA1E5A">
        <w:rPr>
          <w:rFonts w:ascii="Times New Roman" w:hAnsi="Times New Roman" w:cs="Times New Roman"/>
          <w:bCs w:val="0"/>
          <w:szCs w:val="22"/>
        </w:rPr>
        <w:t>》课程大纲</w:t>
      </w:r>
      <w:bookmarkEnd w:id="130"/>
      <w:bookmarkEnd w:id="131"/>
    </w:p>
    <w:p w14:paraId="12266CC0" w14:textId="77777777" w:rsidR="00556404" w:rsidRDefault="00556404" w:rsidP="00556404">
      <w:pPr>
        <w:pStyle w:val="2"/>
        <w:spacing w:before="120" w:after="120"/>
      </w:pPr>
      <w:r>
        <w:rPr>
          <w:rFonts w:hint="eastAsia"/>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400"/>
        <w:gridCol w:w="1650"/>
        <w:gridCol w:w="2259"/>
      </w:tblGrid>
      <w:tr w:rsidR="00556404" w14:paraId="714B4B10" w14:textId="77777777" w:rsidTr="00556404">
        <w:trPr>
          <w:trHeight w:val="886"/>
          <w:jc w:val="center"/>
        </w:trPr>
        <w:tc>
          <w:tcPr>
            <w:tcW w:w="1602" w:type="dxa"/>
            <w:vAlign w:val="center"/>
          </w:tcPr>
          <w:p w14:paraId="6726BC1E" w14:textId="77777777" w:rsidR="00556404" w:rsidRDefault="00556404" w:rsidP="00556404">
            <w:pPr>
              <w:spacing w:line="440" w:lineRule="exact"/>
              <w:jc w:val="center"/>
              <w:rPr>
                <w:rFonts w:ascii="宋体" w:hAnsi="宋体"/>
                <w:sz w:val="24"/>
              </w:rPr>
            </w:pPr>
            <w:r>
              <w:rPr>
                <w:rFonts w:ascii="宋体" w:hAnsi="宋体" w:hint="eastAsia"/>
                <w:sz w:val="24"/>
              </w:rPr>
              <w:t>课程名称</w:t>
            </w:r>
          </w:p>
        </w:tc>
        <w:tc>
          <w:tcPr>
            <w:tcW w:w="2400" w:type="dxa"/>
            <w:vAlign w:val="center"/>
          </w:tcPr>
          <w:p w14:paraId="540BC358" w14:textId="77777777" w:rsidR="00556404" w:rsidRDefault="00556404" w:rsidP="00556404">
            <w:pPr>
              <w:spacing w:line="440" w:lineRule="exact"/>
              <w:jc w:val="center"/>
              <w:rPr>
                <w:rFonts w:ascii="宋体" w:hAnsi="宋体"/>
                <w:sz w:val="24"/>
              </w:rPr>
            </w:pPr>
            <w:r>
              <w:rPr>
                <w:rFonts w:ascii="宋体" w:hAnsi="宋体" w:cs="宋体" w:hint="eastAsia"/>
                <w:color w:val="000000"/>
                <w:kern w:val="0"/>
                <w:sz w:val="24"/>
              </w:rPr>
              <w:t>高等数学</w:t>
            </w:r>
            <w:r>
              <w:rPr>
                <w:rFonts w:ascii="宋体" w:hAnsi="宋体" w:cs="宋体"/>
                <w:color w:val="000000"/>
                <w:kern w:val="0"/>
                <w:sz w:val="24"/>
              </w:rPr>
              <w:t>D</w:t>
            </w:r>
            <w:r>
              <w:rPr>
                <w:rFonts w:ascii="宋体" w:hAnsi="宋体" w:cs="宋体" w:hint="eastAsia"/>
                <w:color w:val="000000"/>
                <w:kern w:val="0"/>
                <w:sz w:val="24"/>
              </w:rPr>
              <w:t>1</w:t>
            </w:r>
          </w:p>
        </w:tc>
        <w:tc>
          <w:tcPr>
            <w:tcW w:w="1650" w:type="dxa"/>
            <w:vAlign w:val="center"/>
          </w:tcPr>
          <w:p w14:paraId="6251F38A" w14:textId="77777777" w:rsidR="00556404" w:rsidRDefault="00556404" w:rsidP="00556404">
            <w:pPr>
              <w:spacing w:line="440" w:lineRule="exact"/>
              <w:jc w:val="center"/>
              <w:rPr>
                <w:rFonts w:ascii="宋体" w:hAnsi="宋体"/>
                <w:sz w:val="24"/>
              </w:rPr>
            </w:pPr>
            <w:r>
              <w:rPr>
                <w:rFonts w:ascii="宋体" w:hAnsi="宋体" w:hint="eastAsia"/>
                <w:sz w:val="24"/>
              </w:rPr>
              <w:t>课程代码</w:t>
            </w:r>
          </w:p>
        </w:tc>
        <w:tc>
          <w:tcPr>
            <w:tcW w:w="2259" w:type="dxa"/>
            <w:vAlign w:val="center"/>
          </w:tcPr>
          <w:p w14:paraId="7CF8D689" w14:textId="77777777" w:rsidR="00556404" w:rsidRDefault="00556404" w:rsidP="00556404">
            <w:pPr>
              <w:spacing w:line="440" w:lineRule="exact"/>
              <w:jc w:val="center"/>
              <w:rPr>
                <w:rFonts w:ascii="宋体" w:hAnsi="宋体"/>
                <w:sz w:val="24"/>
              </w:rPr>
            </w:pPr>
            <w:r>
              <w:rPr>
                <w:rFonts w:ascii="宋体" w:hAnsi="宋体" w:hint="eastAsia"/>
                <w:sz w:val="24"/>
              </w:rPr>
              <w:t>0501086</w:t>
            </w:r>
          </w:p>
        </w:tc>
      </w:tr>
      <w:tr w:rsidR="00556404" w14:paraId="2F3AB98C" w14:textId="77777777" w:rsidTr="00556404">
        <w:trPr>
          <w:trHeight w:val="829"/>
          <w:jc w:val="center"/>
        </w:trPr>
        <w:tc>
          <w:tcPr>
            <w:tcW w:w="1602" w:type="dxa"/>
            <w:vAlign w:val="center"/>
          </w:tcPr>
          <w:p w14:paraId="708BAA68" w14:textId="77777777" w:rsidR="00556404" w:rsidRDefault="00556404" w:rsidP="00556404">
            <w:pPr>
              <w:spacing w:line="440" w:lineRule="exact"/>
              <w:jc w:val="center"/>
              <w:rPr>
                <w:rFonts w:ascii="宋体" w:hAnsi="宋体"/>
                <w:sz w:val="24"/>
              </w:rPr>
            </w:pPr>
            <w:r>
              <w:rPr>
                <w:rFonts w:ascii="宋体" w:hAnsi="宋体" w:hint="eastAsia"/>
                <w:sz w:val="24"/>
              </w:rPr>
              <w:t>课程类别</w:t>
            </w:r>
          </w:p>
        </w:tc>
        <w:tc>
          <w:tcPr>
            <w:tcW w:w="2400" w:type="dxa"/>
            <w:vAlign w:val="center"/>
          </w:tcPr>
          <w:p w14:paraId="391552E4" w14:textId="77777777" w:rsidR="00556404" w:rsidRDefault="00556404" w:rsidP="00556404">
            <w:pPr>
              <w:spacing w:line="440" w:lineRule="exact"/>
              <w:jc w:val="center"/>
              <w:rPr>
                <w:rFonts w:ascii="宋体" w:hAnsi="宋体"/>
                <w:sz w:val="24"/>
              </w:rPr>
            </w:pPr>
            <w:r>
              <w:rPr>
                <w:rFonts w:ascii="宋体" w:hAnsi="宋体" w:hint="eastAsia"/>
                <w:kern w:val="0"/>
                <w:sz w:val="24"/>
              </w:rPr>
              <w:t>专业教育基础课程</w:t>
            </w:r>
          </w:p>
        </w:tc>
        <w:tc>
          <w:tcPr>
            <w:tcW w:w="1650" w:type="dxa"/>
            <w:vAlign w:val="center"/>
          </w:tcPr>
          <w:p w14:paraId="0219B918" w14:textId="77777777" w:rsidR="00556404" w:rsidRDefault="00556404" w:rsidP="00556404">
            <w:pPr>
              <w:spacing w:line="440" w:lineRule="exact"/>
              <w:jc w:val="center"/>
              <w:rPr>
                <w:rFonts w:ascii="宋体" w:hAnsi="宋体"/>
                <w:sz w:val="24"/>
              </w:rPr>
            </w:pPr>
            <w:r>
              <w:rPr>
                <w:rFonts w:ascii="宋体" w:hAnsi="宋体" w:hint="eastAsia"/>
                <w:sz w:val="24"/>
              </w:rPr>
              <w:t>学时</w:t>
            </w:r>
          </w:p>
          <w:p w14:paraId="2FDE6D0A" w14:textId="77777777" w:rsidR="00556404" w:rsidRDefault="00556404" w:rsidP="00556404">
            <w:pPr>
              <w:spacing w:line="440" w:lineRule="exact"/>
              <w:jc w:val="center"/>
              <w:rPr>
                <w:rFonts w:ascii="宋体" w:hAnsi="宋体"/>
                <w:sz w:val="24"/>
              </w:rPr>
            </w:pPr>
            <w:r>
              <w:rPr>
                <w:rFonts w:ascii="宋体" w:hAnsi="宋体" w:hint="eastAsia"/>
                <w:sz w:val="24"/>
              </w:rPr>
              <w:t>/学分</w:t>
            </w:r>
          </w:p>
        </w:tc>
        <w:tc>
          <w:tcPr>
            <w:tcW w:w="2259" w:type="dxa"/>
            <w:vAlign w:val="center"/>
          </w:tcPr>
          <w:p w14:paraId="0309EFA2" w14:textId="77777777" w:rsidR="00556404" w:rsidRDefault="00556404" w:rsidP="00556404">
            <w:pPr>
              <w:spacing w:line="440" w:lineRule="exact"/>
              <w:jc w:val="center"/>
              <w:rPr>
                <w:rFonts w:ascii="宋体" w:hAnsi="宋体"/>
                <w:sz w:val="24"/>
              </w:rPr>
            </w:pPr>
            <w:r>
              <w:rPr>
                <w:rFonts w:ascii="宋体" w:hAnsi="宋体" w:cs="宋体"/>
                <w:color w:val="000000"/>
                <w:kern w:val="0"/>
                <w:sz w:val="24"/>
              </w:rPr>
              <w:t>64</w:t>
            </w:r>
            <w:r>
              <w:rPr>
                <w:rFonts w:ascii="宋体" w:hAnsi="宋体" w:hint="eastAsia"/>
                <w:sz w:val="24"/>
              </w:rPr>
              <w:t>/</w:t>
            </w:r>
            <w:r>
              <w:rPr>
                <w:rFonts w:ascii="宋体" w:hAnsi="宋体" w:cs="宋体"/>
                <w:color w:val="000000"/>
                <w:kern w:val="0"/>
                <w:sz w:val="24"/>
              </w:rPr>
              <w:t>4</w:t>
            </w:r>
            <w:r>
              <w:rPr>
                <w:rFonts w:ascii="宋体" w:hAnsi="宋体" w:cs="宋体" w:hint="eastAsia"/>
                <w:color w:val="000000"/>
                <w:kern w:val="0"/>
                <w:sz w:val="24"/>
              </w:rPr>
              <w:t xml:space="preserve"> </w:t>
            </w:r>
          </w:p>
        </w:tc>
      </w:tr>
      <w:tr w:rsidR="00556404" w14:paraId="73BFCAA9" w14:textId="77777777" w:rsidTr="00556404">
        <w:trPr>
          <w:trHeight w:val="811"/>
          <w:jc w:val="center"/>
        </w:trPr>
        <w:tc>
          <w:tcPr>
            <w:tcW w:w="1602" w:type="dxa"/>
            <w:vAlign w:val="center"/>
          </w:tcPr>
          <w:p w14:paraId="7AED0354" w14:textId="77777777" w:rsidR="00556404" w:rsidRDefault="00556404" w:rsidP="00556404">
            <w:pPr>
              <w:spacing w:line="440" w:lineRule="exact"/>
              <w:jc w:val="center"/>
              <w:rPr>
                <w:rFonts w:ascii="宋体" w:hAnsi="宋体"/>
                <w:sz w:val="24"/>
              </w:rPr>
            </w:pPr>
            <w:r>
              <w:rPr>
                <w:rFonts w:ascii="宋体" w:hAnsi="宋体" w:hint="eastAsia"/>
                <w:sz w:val="24"/>
              </w:rPr>
              <w:t>开课单位</w:t>
            </w:r>
          </w:p>
        </w:tc>
        <w:tc>
          <w:tcPr>
            <w:tcW w:w="2400" w:type="dxa"/>
            <w:vAlign w:val="center"/>
          </w:tcPr>
          <w:p w14:paraId="71A5ABB1" w14:textId="77777777" w:rsidR="00556404" w:rsidRDefault="00556404" w:rsidP="00556404">
            <w:pPr>
              <w:spacing w:line="440" w:lineRule="exact"/>
              <w:jc w:val="center"/>
              <w:rPr>
                <w:rFonts w:ascii="宋体" w:hAnsi="宋体"/>
                <w:sz w:val="24"/>
              </w:rPr>
            </w:pPr>
            <w:r>
              <w:rPr>
                <w:rFonts w:ascii="宋体" w:hAnsi="宋体" w:hint="eastAsia"/>
                <w:sz w:val="24"/>
              </w:rPr>
              <w:t>理学院</w:t>
            </w:r>
          </w:p>
        </w:tc>
        <w:tc>
          <w:tcPr>
            <w:tcW w:w="1650" w:type="dxa"/>
            <w:vAlign w:val="center"/>
          </w:tcPr>
          <w:p w14:paraId="7BB8A101" w14:textId="77777777" w:rsidR="00556404" w:rsidRDefault="00556404" w:rsidP="00556404">
            <w:pPr>
              <w:spacing w:line="440" w:lineRule="exact"/>
              <w:jc w:val="center"/>
              <w:rPr>
                <w:rFonts w:ascii="宋体" w:hAnsi="宋体"/>
                <w:sz w:val="24"/>
              </w:rPr>
            </w:pPr>
            <w:r>
              <w:rPr>
                <w:rFonts w:ascii="宋体" w:hAnsi="宋体" w:hint="eastAsia"/>
                <w:sz w:val="24"/>
              </w:rPr>
              <w:t>适用专业</w:t>
            </w:r>
          </w:p>
        </w:tc>
        <w:tc>
          <w:tcPr>
            <w:tcW w:w="2259" w:type="dxa"/>
            <w:vAlign w:val="center"/>
          </w:tcPr>
          <w:p w14:paraId="75059F5E" w14:textId="77777777" w:rsidR="00556404" w:rsidRDefault="00556404" w:rsidP="00556404">
            <w:pPr>
              <w:spacing w:line="440" w:lineRule="exact"/>
              <w:jc w:val="center"/>
              <w:rPr>
                <w:rFonts w:ascii="宋体" w:hAnsi="宋体"/>
                <w:sz w:val="24"/>
              </w:rPr>
            </w:pPr>
            <w:r>
              <w:rPr>
                <w:rFonts w:ascii="宋体" w:hAnsi="宋体" w:hint="eastAsia"/>
                <w:sz w:val="24"/>
              </w:rPr>
              <w:t>化学工程与工艺</w:t>
            </w:r>
          </w:p>
        </w:tc>
      </w:tr>
      <w:tr w:rsidR="00556404" w14:paraId="3FC4AC61" w14:textId="77777777" w:rsidTr="00556404">
        <w:trPr>
          <w:trHeight w:val="811"/>
          <w:jc w:val="center"/>
        </w:trPr>
        <w:tc>
          <w:tcPr>
            <w:tcW w:w="1602" w:type="dxa"/>
            <w:vAlign w:val="center"/>
          </w:tcPr>
          <w:p w14:paraId="1FCEBCCB" w14:textId="77777777" w:rsidR="00556404" w:rsidRDefault="00556404" w:rsidP="00556404">
            <w:pPr>
              <w:spacing w:line="440" w:lineRule="exact"/>
              <w:jc w:val="center"/>
              <w:rPr>
                <w:rFonts w:ascii="宋体" w:hAnsi="宋体"/>
                <w:sz w:val="24"/>
              </w:rPr>
            </w:pPr>
            <w:r>
              <w:rPr>
                <w:rFonts w:ascii="宋体" w:hAnsi="宋体" w:hint="eastAsia"/>
                <w:sz w:val="24"/>
              </w:rPr>
              <w:t>课程负责人</w:t>
            </w:r>
          </w:p>
        </w:tc>
        <w:tc>
          <w:tcPr>
            <w:tcW w:w="6309" w:type="dxa"/>
            <w:gridSpan w:val="3"/>
            <w:vAlign w:val="center"/>
          </w:tcPr>
          <w:p w14:paraId="592D73EA" w14:textId="77777777" w:rsidR="00556404" w:rsidRDefault="00556404" w:rsidP="00556404">
            <w:pPr>
              <w:spacing w:line="440" w:lineRule="exact"/>
              <w:jc w:val="center"/>
              <w:rPr>
                <w:rFonts w:ascii="宋体" w:hAnsi="宋体"/>
                <w:sz w:val="24"/>
              </w:rPr>
            </w:pPr>
            <w:r>
              <w:rPr>
                <w:rFonts w:ascii="宋体" w:hAnsi="宋体" w:hint="eastAsia"/>
                <w:sz w:val="24"/>
              </w:rPr>
              <w:t>孙庆利、张敏静、刘学军</w:t>
            </w:r>
          </w:p>
        </w:tc>
      </w:tr>
      <w:tr w:rsidR="00556404" w14:paraId="2E64E2BB" w14:textId="77777777" w:rsidTr="00556404">
        <w:trPr>
          <w:trHeight w:val="836"/>
          <w:jc w:val="center"/>
        </w:trPr>
        <w:tc>
          <w:tcPr>
            <w:tcW w:w="1602" w:type="dxa"/>
            <w:vAlign w:val="center"/>
          </w:tcPr>
          <w:p w14:paraId="7715CCF1" w14:textId="77777777" w:rsidR="00556404" w:rsidRDefault="00556404" w:rsidP="00556404">
            <w:pPr>
              <w:spacing w:line="440" w:lineRule="exact"/>
              <w:jc w:val="center"/>
              <w:rPr>
                <w:rFonts w:ascii="宋体" w:hAnsi="宋体"/>
                <w:sz w:val="24"/>
              </w:rPr>
            </w:pPr>
            <w:r>
              <w:rPr>
                <w:rFonts w:ascii="宋体" w:hAnsi="宋体" w:hint="eastAsia"/>
                <w:sz w:val="24"/>
              </w:rPr>
              <w:t>大纲撰写人</w:t>
            </w:r>
          </w:p>
        </w:tc>
        <w:tc>
          <w:tcPr>
            <w:tcW w:w="2400" w:type="dxa"/>
            <w:vAlign w:val="center"/>
          </w:tcPr>
          <w:p w14:paraId="1A64333D" w14:textId="77777777" w:rsidR="00556404" w:rsidRDefault="00556404" w:rsidP="00556404">
            <w:pPr>
              <w:spacing w:line="440" w:lineRule="exact"/>
              <w:jc w:val="center"/>
              <w:rPr>
                <w:rFonts w:ascii="宋体" w:hAnsi="宋体"/>
                <w:sz w:val="24"/>
              </w:rPr>
            </w:pPr>
            <w:r>
              <w:rPr>
                <w:rFonts w:ascii="宋体" w:hAnsi="宋体" w:hint="eastAsia"/>
                <w:sz w:val="24"/>
              </w:rPr>
              <w:t>张敏静</w:t>
            </w:r>
          </w:p>
        </w:tc>
        <w:tc>
          <w:tcPr>
            <w:tcW w:w="1650" w:type="dxa"/>
            <w:vAlign w:val="center"/>
          </w:tcPr>
          <w:p w14:paraId="110E5E0A" w14:textId="77777777" w:rsidR="00556404" w:rsidRDefault="00556404" w:rsidP="00556404">
            <w:pPr>
              <w:spacing w:line="440" w:lineRule="exact"/>
              <w:jc w:val="center"/>
              <w:rPr>
                <w:rFonts w:ascii="宋体" w:hAnsi="宋体"/>
                <w:sz w:val="24"/>
              </w:rPr>
            </w:pPr>
            <w:r>
              <w:rPr>
                <w:rFonts w:ascii="宋体" w:hAnsi="宋体" w:hint="eastAsia"/>
                <w:sz w:val="24"/>
              </w:rPr>
              <w:t>大纲审核人</w:t>
            </w:r>
          </w:p>
        </w:tc>
        <w:tc>
          <w:tcPr>
            <w:tcW w:w="2259" w:type="dxa"/>
            <w:vAlign w:val="center"/>
          </w:tcPr>
          <w:p w14:paraId="6F3A65EB" w14:textId="77777777" w:rsidR="00556404" w:rsidRDefault="00556404" w:rsidP="00556404">
            <w:pPr>
              <w:spacing w:line="440" w:lineRule="exact"/>
              <w:jc w:val="center"/>
              <w:rPr>
                <w:rFonts w:ascii="宋体" w:hAnsi="宋体"/>
                <w:sz w:val="24"/>
              </w:rPr>
            </w:pPr>
            <w:r>
              <w:rPr>
                <w:rFonts w:ascii="宋体" w:hAnsi="宋体" w:hint="eastAsia"/>
                <w:sz w:val="24"/>
              </w:rPr>
              <w:t>赵英慧</w:t>
            </w:r>
          </w:p>
        </w:tc>
      </w:tr>
      <w:tr w:rsidR="00556404" w14:paraId="1607988D" w14:textId="77777777" w:rsidTr="00556404">
        <w:trPr>
          <w:trHeight w:val="848"/>
          <w:jc w:val="center"/>
        </w:trPr>
        <w:tc>
          <w:tcPr>
            <w:tcW w:w="1602" w:type="dxa"/>
            <w:vAlign w:val="center"/>
          </w:tcPr>
          <w:p w14:paraId="6F5AEB3C" w14:textId="77777777" w:rsidR="00556404" w:rsidRDefault="00556404" w:rsidP="00556404">
            <w:pPr>
              <w:spacing w:line="440" w:lineRule="exact"/>
              <w:jc w:val="center"/>
              <w:rPr>
                <w:rFonts w:ascii="宋体" w:hAnsi="宋体"/>
                <w:sz w:val="24"/>
              </w:rPr>
            </w:pPr>
            <w:r>
              <w:rPr>
                <w:rFonts w:ascii="宋体" w:hAnsi="宋体" w:hint="eastAsia"/>
                <w:sz w:val="24"/>
              </w:rPr>
              <w:t>先修课程</w:t>
            </w:r>
          </w:p>
        </w:tc>
        <w:tc>
          <w:tcPr>
            <w:tcW w:w="6309" w:type="dxa"/>
            <w:gridSpan w:val="3"/>
            <w:vAlign w:val="center"/>
          </w:tcPr>
          <w:p w14:paraId="0DFF4BB2" w14:textId="77777777" w:rsidR="00556404" w:rsidRDefault="00556404" w:rsidP="00556404">
            <w:pPr>
              <w:spacing w:line="440" w:lineRule="exact"/>
              <w:jc w:val="center"/>
              <w:rPr>
                <w:rFonts w:ascii="宋体" w:hAnsi="宋体"/>
                <w:sz w:val="24"/>
              </w:rPr>
            </w:pPr>
            <w:r>
              <w:rPr>
                <w:rFonts w:ascii="宋体" w:hAnsi="宋体" w:hint="eastAsia"/>
                <w:sz w:val="24"/>
              </w:rPr>
              <w:t>高中数学</w:t>
            </w:r>
          </w:p>
        </w:tc>
      </w:tr>
      <w:tr w:rsidR="00556404" w14:paraId="7117E575" w14:textId="77777777" w:rsidTr="00556404">
        <w:trPr>
          <w:trHeight w:val="848"/>
          <w:jc w:val="center"/>
        </w:trPr>
        <w:tc>
          <w:tcPr>
            <w:tcW w:w="1602" w:type="dxa"/>
            <w:vAlign w:val="center"/>
          </w:tcPr>
          <w:p w14:paraId="3C740522" w14:textId="77777777" w:rsidR="00556404" w:rsidRDefault="00556404" w:rsidP="00556404">
            <w:pPr>
              <w:spacing w:line="440" w:lineRule="exact"/>
              <w:jc w:val="center"/>
              <w:rPr>
                <w:rFonts w:ascii="宋体" w:hAnsi="宋体"/>
                <w:sz w:val="24"/>
              </w:rPr>
            </w:pPr>
            <w:r>
              <w:rPr>
                <w:rFonts w:ascii="宋体" w:hAnsi="宋体" w:hint="eastAsia"/>
                <w:sz w:val="24"/>
              </w:rPr>
              <w:t>课程网址</w:t>
            </w:r>
          </w:p>
        </w:tc>
        <w:tc>
          <w:tcPr>
            <w:tcW w:w="6309" w:type="dxa"/>
            <w:gridSpan w:val="3"/>
            <w:vAlign w:val="center"/>
          </w:tcPr>
          <w:p w14:paraId="49F5ADC3" w14:textId="77777777" w:rsidR="00556404" w:rsidRDefault="00556404" w:rsidP="00556404">
            <w:pPr>
              <w:spacing w:line="440" w:lineRule="exact"/>
              <w:jc w:val="left"/>
              <w:rPr>
                <w:rFonts w:ascii="宋体" w:hAnsi="宋体"/>
                <w:sz w:val="24"/>
              </w:rPr>
            </w:pPr>
          </w:p>
        </w:tc>
      </w:tr>
    </w:tbl>
    <w:p w14:paraId="3CCAAE9E" w14:textId="77777777" w:rsidR="00556404" w:rsidRDefault="00556404" w:rsidP="00556404">
      <w:pPr>
        <w:pStyle w:val="2"/>
        <w:spacing w:before="120" w:after="120"/>
      </w:pPr>
      <w:r>
        <w:rPr>
          <w:rFonts w:hint="eastAsia"/>
        </w:rPr>
        <w:t>二、课程学习目标及与毕业要求的对应关系</w:t>
      </w:r>
    </w:p>
    <w:p w14:paraId="4699B9A4" w14:textId="77777777" w:rsidR="00556404" w:rsidRDefault="00556404" w:rsidP="00556404">
      <w:pPr>
        <w:pStyle w:val="3"/>
        <w:spacing w:before="120" w:after="120"/>
      </w:pPr>
      <w:r>
        <w:rPr>
          <w:rFonts w:hint="eastAsia"/>
        </w:rPr>
        <w:t>（一）课程学习目标</w:t>
      </w:r>
    </w:p>
    <w:p w14:paraId="1273A50B" w14:textId="77777777" w:rsidR="00556404" w:rsidRDefault="00556404" w:rsidP="00556404">
      <w:pPr>
        <w:widowControl/>
        <w:spacing w:line="440" w:lineRule="exact"/>
        <w:ind w:firstLineChars="200" w:firstLine="480"/>
        <w:contextualSpacing/>
        <w:rPr>
          <w:rFonts w:ascii="宋体" w:hAnsi="宋体" w:cs="宋体"/>
          <w:kern w:val="0"/>
          <w:sz w:val="24"/>
        </w:rPr>
      </w:pPr>
      <w:r>
        <w:rPr>
          <w:rFonts w:ascii="宋体" w:hAnsi="宋体" w:cs="宋体" w:hint="eastAsia"/>
          <w:sz w:val="24"/>
        </w:rPr>
        <w:t>《高等数学</w:t>
      </w:r>
      <w:r>
        <w:rPr>
          <w:rFonts w:ascii="宋体" w:hAnsi="宋体" w:cs="宋体"/>
          <w:color w:val="000000"/>
          <w:kern w:val="0"/>
          <w:sz w:val="24"/>
        </w:rPr>
        <w:t>D</w:t>
      </w:r>
      <w:r>
        <w:rPr>
          <w:rFonts w:ascii="宋体" w:hAnsi="宋体" w:cs="宋体" w:hint="eastAsia"/>
          <w:sz w:val="24"/>
        </w:rPr>
        <w:t>》（包括《高等数学</w:t>
      </w:r>
      <w:r>
        <w:rPr>
          <w:rFonts w:ascii="宋体" w:hAnsi="宋体" w:cs="宋体"/>
          <w:color w:val="000000"/>
          <w:kern w:val="0"/>
          <w:sz w:val="24"/>
        </w:rPr>
        <w:t>D</w:t>
      </w:r>
      <w:r>
        <w:rPr>
          <w:rFonts w:ascii="宋体" w:hAnsi="宋体" w:cs="宋体" w:hint="eastAsia"/>
          <w:color w:val="000000"/>
          <w:kern w:val="0"/>
          <w:sz w:val="24"/>
        </w:rPr>
        <w:t>1</w:t>
      </w:r>
      <w:r>
        <w:rPr>
          <w:rFonts w:ascii="宋体" w:hAnsi="宋体" w:cs="宋体" w:hint="eastAsia"/>
          <w:sz w:val="24"/>
        </w:rPr>
        <w:t>》和《高等数学</w:t>
      </w:r>
      <w:r>
        <w:rPr>
          <w:rFonts w:ascii="宋体" w:hAnsi="宋体" w:cs="宋体"/>
          <w:color w:val="000000"/>
          <w:kern w:val="0"/>
          <w:sz w:val="24"/>
        </w:rPr>
        <w:t>D</w:t>
      </w:r>
      <w:r>
        <w:rPr>
          <w:rFonts w:ascii="宋体" w:hAnsi="宋体" w:cs="宋体" w:hint="eastAsia"/>
          <w:sz w:val="24"/>
        </w:rPr>
        <w:t>2》）是高等学校理工类、经管类</w:t>
      </w:r>
      <w:r>
        <w:rPr>
          <w:rFonts w:ascii="宋体" w:hAnsi="宋体" w:cs="宋体" w:hint="eastAsia"/>
          <w:color w:val="000000"/>
          <w:kern w:val="0"/>
          <w:sz w:val="24"/>
        </w:rPr>
        <w:t>本科</w:t>
      </w:r>
      <w:r>
        <w:rPr>
          <w:rFonts w:ascii="宋体" w:hAnsi="宋体" w:cs="宋体" w:hint="eastAsia"/>
          <w:sz w:val="24"/>
        </w:rPr>
        <w:t>各专业的一门重要的</w:t>
      </w:r>
      <w:r>
        <w:rPr>
          <w:rFonts w:ascii="宋体" w:hAnsi="宋体" w:hint="eastAsia"/>
          <w:kern w:val="0"/>
          <w:sz w:val="24"/>
        </w:rPr>
        <w:t>专业教育基础课程</w:t>
      </w:r>
      <w:r>
        <w:rPr>
          <w:rFonts w:ascii="宋体" w:hAnsi="宋体" w:cs="宋体" w:hint="eastAsia"/>
          <w:sz w:val="24"/>
        </w:rPr>
        <w:t>，因为内容较多，分成两个学期完成。</w:t>
      </w:r>
      <w:r>
        <w:rPr>
          <w:rFonts w:ascii="宋体" w:hAnsi="宋体" w:cs="宋体" w:hint="eastAsia"/>
          <w:kern w:val="0"/>
          <w:sz w:val="24"/>
        </w:rPr>
        <w:t>通过学习本课程</w:t>
      </w:r>
      <w:r>
        <w:rPr>
          <w:rFonts w:ascii="宋体" w:hAnsi="宋体" w:cs="宋体" w:hint="eastAsia"/>
          <w:sz w:val="24"/>
        </w:rPr>
        <w:t>《高等数学</w:t>
      </w:r>
      <w:r>
        <w:rPr>
          <w:rFonts w:ascii="宋体" w:hAnsi="宋体" w:cs="宋体"/>
          <w:color w:val="000000"/>
          <w:kern w:val="0"/>
          <w:sz w:val="24"/>
        </w:rPr>
        <w:t>D</w:t>
      </w:r>
      <w:r>
        <w:rPr>
          <w:rFonts w:ascii="宋体" w:hAnsi="宋体" w:cs="宋体" w:hint="eastAsia"/>
          <w:color w:val="000000"/>
          <w:kern w:val="0"/>
          <w:sz w:val="24"/>
        </w:rPr>
        <w:t>1</w:t>
      </w:r>
      <w:r>
        <w:rPr>
          <w:rFonts w:ascii="宋体" w:hAnsi="宋体" w:cs="宋体" w:hint="eastAsia"/>
          <w:sz w:val="24"/>
        </w:rPr>
        <w:t>》</w:t>
      </w:r>
      <w:r>
        <w:rPr>
          <w:rFonts w:ascii="宋体" w:hAnsi="宋体" w:cs="宋体" w:hint="eastAsia"/>
          <w:kern w:val="0"/>
          <w:sz w:val="24"/>
        </w:rPr>
        <w:t>，使学生达到以下目标：</w:t>
      </w:r>
    </w:p>
    <w:p w14:paraId="798F5003" w14:textId="77777777" w:rsidR="00556404" w:rsidRDefault="00556404" w:rsidP="00556404">
      <w:pPr>
        <w:pStyle w:val="a3"/>
        <w:spacing w:line="440" w:lineRule="exact"/>
        <w:ind w:firstLine="480"/>
        <w:rPr>
          <w:rFonts w:ascii="宋体" w:hAnsi="宋体" w:cs="宋体"/>
          <w:sz w:val="24"/>
        </w:rPr>
      </w:pPr>
      <w:r>
        <w:rPr>
          <w:rFonts w:ascii="宋体" w:hAnsi="宋体" w:cs="宋体" w:hint="eastAsia"/>
          <w:sz w:val="24"/>
        </w:rPr>
        <w:t>1. 理解并掌握函数、极限、一元函数微分学和一元函数积分学的基本概念及基本理论，用于支撑描述</w:t>
      </w:r>
      <w:r>
        <w:rPr>
          <w:rFonts w:ascii="宋体" w:hAnsi="宋体" w:cs="宋体"/>
          <w:sz w:val="24"/>
        </w:rPr>
        <w:t>化工领域</w:t>
      </w:r>
      <w:r>
        <w:rPr>
          <w:rFonts w:ascii="宋体" w:hAnsi="宋体" w:cs="宋体" w:hint="eastAsia"/>
          <w:sz w:val="24"/>
        </w:rPr>
        <w:t>的工程问题。【毕业要求</w:t>
      </w:r>
      <w:r>
        <w:rPr>
          <w:rFonts w:ascii="宋体" w:hAnsi="宋体" w:cs="宋体" w:hint="eastAsia"/>
          <w:color w:val="000000"/>
          <w:sz w:val="24"/>
        </w:rPr>
        <w:t>1</w:t>
      </w:r>
      <w:r>
        <w:rPr>
          <w:rFonts w:ascii="宋体" w:hAnsi="宋体" w:cs="宋体" w:hint="eastAsia"/>
          <w:sz w:val="24"/>
        </w:rPr>
        <w:t>工程知识】</w:t>
      </w:r>
    </w:p>
    <w:p w14:paraId="09FD8C10"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2. 掌握高等数学的基本方法，具备一定的数学推理能力、逻辑思维能力和计算思维能力，</w:t>
      </w:r>
      <w:r>
        <w:rPr>
          <w:rFonts w:ascii="宋体" w:hAnsi="宋体" w:cs="宋体" w:hint="eastAsia"/>
          <w:bCs/>
          <w:sz w:val="24"/>
        </w:rPr>
        <w:t>支撑</w:t>
      </w:r>
      <w:r>
        <w:rPr>
          <w:rFonts w:ascii="宋体" w:hAnsi="宋体" w:cs="宋体" w:hint="eastAsia"/>
          <w:sz w:val="24"/>
        </w:rPr>
        <w:t>化工领域化学工程与工艺</w:t>
      </w:r>
      <w:r>
        <w:rPr>
          <w:rFonts w:ascii="宋体" w:hAnsi="宋体" w:cs="宋体" w:hint="eastAsia"/>
          <w:bCs/>
          <w:sz w:val="24"/>
        </w:rPr>
        <w:t>专业所需的数学知识</w:t>
      </w:r>
      <w:r>
        <w:rPr>
          <w:rFonts w:ascii="宋体" w:hAnsi="宋体" w:cs="宋体" w:hint="eastAsia"/>
          <w:sz w:val="24"/>
        </w:rPr>
        <w:t>。【毕业要求</w:t>
      </w:r>
      <w:r>
        <w:rPr>
          <w:rFonts w:ascii="宋体" w:hAnsi="宋体" w:cs="宋体" w:hint="eastAsia"/>
          <w:color w:val="000000"/>
          <w:kern w:val="0"/>
          <w:sz w:val="24"/>
        </w:rPr>
        <w:t>1</w:t>
      </w:r>
      <w:r>
        <w:rPr>
          <w:rFonts w:ascii="宋体" w:hAnsi="宋体" w:cs="宋体" w:hint="eastAsia"/>
          <w:sz w:val="24"/>
        </w:rPr>
        <w:t>工程知识】</w:t>
      </w:r>
    </w:p>
    <w:p w14:paraId="5EF2F6C9"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3. 具备发现问题、分析问题和研究问题的能力，能够运用高等数学的知识对化工过程中简单工程问题涉及到的动量传递、热量传递、质量传递和化学反应过程等过</w:t>
      </w:r>
      <w:r>
        <w:rPr>
          <w:rFonts w:ascii="宋体" w:hAnsi="宋体" w:cs="宋体" w:hint="eastAsia"/>
          <w:sz w:val="24"/>
        </w:rPr>
        <w:lastRenderedPageBreak/>
        <w:t>程进行识别。【毕业要求2问题分析】</w:t>
      </w:r>
    </w:p>
    <w:p w14:paraId="29F266F8" w14:textId="77777777" w:rsidR="00556404" w:rsidRDefault="00556404" w:rsidP="00556404">
      <w:pPr>
        <w:widowControl/>
        <w:spacing w:line="440" w:lineRule="exact"/>
        <w:ind w:firstLineChars="200" w:firstLine="480"/>
        <w:contextualSpacing/>
        <w:jc w:val="left"/>
        <w:rPr>
          <w:rFonts w:ascii="宋体" w:hAnsi="宋体" w:cs="宋体"/>
          <w:sz w:val="24"/>
        </w:rPr>
      </w:pPr>
      <w:r>
        <w:rPr>
          <w:rFonts w:ascii="宋体" w:hAnsi="宋体" w:cs="宋体" w:hint="eastAsia"/>
          <w:sz w:val="24"/>
        </w:rPr>
        <w:t>4. 能够运用</w:t>
      </w:r>
      <w:r>
        <w:rPr>
          <w:rFonts w:ascii="宋体" w:hAnsi="宋体" w:cs="宋体" w:hint="eastAsia"/>
          <w:kern w:val="0"/>
          <w:sz w:val="24"/>
        </w:rPr>
        <w:t>高等数学</w:t>
      </w:r>
      <w:r>
        <w:rPr>
          <w:rFonts w:ascii="宋体" w:hAnsi="宋体" w:cs="宋体" w:hint="eastAsia"/>
          <w:sz w:val="24"/>
        </w:rPr>
        <w:t>的思想方法，为解决化工领域的实际问题提供思路和解决方案</w:t>
      </w:r>
      <w:r>
        <w:rPr>
          <w:rFonts w:ascii="宋体" w:hAnsi="宋体" w:cs="宋体" w:hint="eastAsia"/>
          <w:color w:val="000000"/>
          <w:kern w:val="0"/>
          <w:sz w:val="24"/>
        </w:rPr>
        <w:t>。</w:t>
      </w:r>
      <w:r>
        <w:rPr>
          <w:rFonts w:ascii="宋体" w:hAnsi="宋体" w:cs="宋体" w:hint="eastAsia"/>
          <w:sz w:val="24"/>
        </w:rPr>
        <w:t>【毕业要求</w:t>
      </w:r>
      <w:r>
        <w:rPr>
          <w:rFonts w:ascii="宋体" w:hAnsi="宋体" w:cs="宋体" w:hint="eastAsia"/>
          <w:color w:val="000000"/>
          <w:kern w:val="0"/>
          <w:sz w:val="24"/>
        </w:rPr>
        <w:t>2</w:t>
      </w:r>
      <w:r>
        <w:rPr>
          <w:rFonts w:ascii="宋体" w:hAnsi="宋体" w:cs="宋体" w:hint="eastAsia"/>
          <w:sz w:val="24"/>
        </w:rPr>
        <w:t>问题分析】</w:t>
      </w:r>
    </w:p>
    <w:p w14:paraId="53650BCA" w14:textId="77777777" w:rsidR="00556404" w:rsidRDefault="00556404" w:rsidP="00556404">
      <w:pPr>
        <w:pStyle w:val="3"/>
        <w:spacing w:before="120" w:after="120"/>
      </w:pPr>
      <w: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0"/>
        <w:gridCol w:w="4618"/>
        <w:gridCol w:w="1375"/>
      </w:tblGrid>
      <w:tr w:rsidR="00556404" w14:paraId="5DEA1F8F" w14:textId="77777777" w:rsidTr="00556404">
        <w:trPr>
          <w:trHeight w:val="815"/>
          <w:jc w:val="center"/>
        </w:trPr>
        <w:tc>
          <w:tcPr>
            <w:tcW w:w="1970" w:type="dxa"/>
            <w:vAlign w:val="center"/>
          </w:tcPr>
          <w:p w14:paraId="66821A19" w14:textId="77777777" w:rsidR="00556404" w:rsidRDefault="00556404" w:rsidP="00556404">
            <w:pPr>
              <w:spacing w:line="440" w:lineRule="exact"/>
              <w:jc w:val="center"/>
              <w:rPr>
                <w:rFonts w:ascii="宋体" w:hAnsi="宋体"/>
                <w:b/>
                <w:sz w:val="24"/>
              </w:rPr>
            </w:pPr>
            <w:r>
              <w:rPr>
                <w:rFonts w:ascii="宋体" w:hAnsi="宋体"/>
                <w:b/>
                <w:sz w:val="24"/>
              </w:rPr>
              <w:t>毕业要求</w:t>
            </w:r>
          </w:p>
        </w:tc>
        <w:tc>
          <w:tcPr>
            <w:tcW w:w="4618" w:type="dxa"/>
            <w:vAlign w:val="center"/>
          </w:tcPr>
          <w:p w14:paraId="2830297E" w14:textId="77777777" w:rsidR="00556404" w:rsidRDefault="00556404" w:rsidP="00556404">
            <w:pPr>
              <w:spacing w:line="440" w:lineRule="exact"/>
              <w:jc w:val="center"/>
              <w:rPr>
                <w:rFonts w:ascii="宋体" w:hAnsi="宋体"/>
                <w:b/>
                <w:sz w:val="24"/>
              </w:rPr>
            </w:pPr>
            <w:r>
              <w:rPr>
                <w:rFonts w:ascii="宋体" w:hAnsi="宋体"/>
                <w:b/>
                <w:sz w:val="24"/>
              </w:rPr>
              <w:t>毕业要求指标点</w:t>
            </w:r>
          </w:p>
        </w:tc>
        <w:tc>
          <w:tcPr>
            <w:tcW w:w="1375" w:type="dxa"/>
            <w:vAlign w:val="center"/>
          </w:tcPr>
          <w:p w14:paraId="5AB49CA4" w14:textId="77777777" w:rsidR="00556404" w:rsidRDefault="00556404" w:rsidP="00556404">
            <w:pPr>
              <w:spacing w:line="440" w:lineRule="exact"/>
              <w:jc w:val="center"/>
              <w:rPr>
                <w:rFonts w:ascii="宋体" w:hAnsi="宋体"/>
                <w:b/>
                <w:sz w:val="24"/>
              </w:rPr>
            </w:pPr>
            <w:r>
              <w:rPr>
                <w:rFonts w:ascii="宋体" w:hAnsi="宋体"/>
                <w:b/>
                <w:sz w:val="24"/>
              </w:rPr>
              <w:t>课程目标</w:t>
            </w:r>
          </w:p>
        </w:tc>
      </w:tr>
      <w:tr w:rsidR="00556404" w14:paraId="4A81E948" w14:textId="77777777" w:rsidTr="00556404">
        <w:trPr>
          <w:trHeight w:val="860"/>
          <w:jc w:val="center"/>
        </w:trPr>
        <w:tc>
          <w:tcPr>
            <w:tcW w:w="1970" w:type="dxa"/>
            <w:vAlign w:val="center"/>
          </w:tcPr>
          <w:p w14:paraId="79C9A4EF" w14:textId="77777777" w:rsidR="00556404" w:rsidRDefault="00556404" w:rsidP="00556404">
            <w:pPr>
              <w:spacing w:line="440" w:lineRule="exact"/>
              <w:jc w:val="center"/>
              <w:rPr>
                <w:rFonts w:ascii="宋体" w:hAnsi="宋体" w:cs="宋体"/>
                <w:color w:val="FF0000"/>
                <w:sz w:val="24"/>
              </w:rPr>
            </w:pPr>
            <w:r>
              <w:rPr>
                <w:rFonts w:ascii="宋体" w:hAnsi="宋体" w:cs="宋体" w:hint="eastAsia"/>
                <w:sz w:val="24"/>
              </w:rPr>
              <w:t>1. 工程知识</w:t>
            </w:r>
          </w:p>
        </w:tc>
        <w:tc>
          <w:tcPr>
            <w:tcW w:w="4618" w:type="dxa"/>
            <w:vAlign w:val="center"/>
          </w:tcPr>
          <w:p w14:paraId="47C96BEB" w14:textId="77777777" w:rsidR="00556404" w:rsidRDefault="00556404" w:rsidP="00556404">
            <w:pPr>
              <w:widowControl/>
              <w:spacing w:line="440" w:lineRule="exact"/>
              <w:rPr>
                <w:rFonts w:ascii="宋体" w:hAnsi="宋体" w:cs="宋体"/>
                <w:kern w:val="0"/>
                <w:sz w:val="24"/>
              </w:rPr>
            </w:pPr>
            <w:r>
              <w:rPr>
                <w:rFonts w:ascii="宋体" w:hAnsi="宋体" w:cs="宋体" w:hint="eastAsia"/>
                <w:kern w:val="0"/>
                <w:sz w:val="24"/>
              </w:rPr>
              <w:t>1.1能够运用数学知识对化工过程中工程问题进行建模求解和过程计算。</w:t>
            </w:r>
            <w:r>
              <w:rPr>
                <w:rFonts w:ascii="宋体" w:hAnsi="宋体" w:cs="宋体" w:hint="eastAsia"/>
                <w:sz w:val="24"/>
              </w:rPr>
              <w:t>（H）</w:t>
            </w:r>
          </w:p>
        </w:tc>
        <w:tc>
          <w:tcPr>
            <w:tcW w:w="1375" w:type="dxa"/>
            <w:vAlign w:val="center"/>
          </w:tcPr>
          <w:p w14:paraId="153E0365" w14:textId="77777777" w:rsidR="00556404" w:rsidRDefault="00556404" w:rsidP="00556404">
            <w:pPr>
              <w:spacing w:line="440" w:lineRule="exact"/>
              <w:jc w:val="center"/>
              <w:rPr>
                <w:rFonts w:ascii="宋体" w:hAnsi="宋体" w:cs="宋体"/>
                <w:sz w:val="24"/>
              </w:rPr>
            </w:pPr>
            <w:r>
              <w:rPr>
                <w:rFonts w:ascii="宋体" w:hAnsi="宋体" w:cs="宋体" w:hint="eastAsia"/>
                <w:sz w:val="24"/>
              </w:rPr>
              <w:t>课程目标1</w:t>
            </w:r>
          </w:p>
          <w:p w14:paraId="0714F82F" w14:textId="77777777" w:rsidR="00556404" w:rsidRDefault="00556404" w:rsidP="00556404">
            <w:pPr>
              <w:spacing w:line="440" w:lineRule="exact"/>
              <w:jc w:val="center"/>
              <w:rPr>
                <w:rFonts w:ascii="宋体" w:hAnsi="宋体" w:cs="宋体"/>
                <w:sz w:val="24"/>
              </w:rPr>
            </w:pPr>
            <w:r>
              <w:rPr>
                <w:rFonts w:ascii="宋体" w:hAnsi="宋体" w:cs="宋体" w:hint="eastAsia"/>
                <w:sz w:val="24"/>
              </w:rPr>
              <w:t>课程目标2</w:t>
            </w:r>
          </w:p>
        </w:tc>
      </w:tr>
      <w:tr w:rsidR="00556404" w14:paraId="7418E20A" w14:textId="77777777" w:rsidTr="00556404">
        <w:trPr>
          <w:trHeight w:val="1740"/>
          <w:jc w:val="center"/>
        </w:trPr>
        <w:tc>
          <w:tcPr>
            <w:tcW w:w="1970" w:type="dxa"/>
            <w:vAlign w:val="center"/>
          </w:tcPr>
          <w:p w14:paraId="74DF508F" w14:textId="77777777" w:rsidR="00556404" w:rsidRDefault="00556404" w:rsidP="00556404">
            <w:pPr>
              <w:spacing w:line="440" w:lineRule="exact"/>
              <w:jc w:val="center"/>
              <w:rPr>
                <w:rFonts w:ascii="宋体" w:hAnsi="宋体" w:cs="宋体"/>
                <w:sz w:val="24"/>
              </w:rPr>
            </w:pPr>
            <w:r>
              <w:rPr>
                <w:rFonts w:ascii="宋体" w:hAnsi="宋体" w:cs="宋体" w:hint="eastAsia"/>
                <w:sz w:val="24"/>
              </w:rPr>
              <w:t>2. 问题分析</w:t>
            </w:r>
          </w:p>
        </w:tc>
        <w:tc>
          <w:tcPr>
            <w:tcW w:w="4618" w:type="dxa"/>
            <w:vAlign w:val="center"/>
          </w:tcPr>
          <w:p w14:paraId="3622833F" w14:textId="77777777" w:rsidR="00556404" w:rsidRDefault="00556404" w:rsidP="00556404">
            <w:pPr>
              <w:pStyle w:val="a3"/>
              <w:spacing w:line="440" w:lineRule="exact"/>
              <w:ind w:firstLineChars="0" w:firstLine="0"/>
              <w:rPr>
                <w:rFonts w:ascii="宋体" w:hAnsi="宋体" w:cs="宋体"/>
                <w:sz w:val="24"/>
              </w:rPr>
            </w:pPr>
            <w:r>
              <w:rPr>
                <w:rFonts w:ascii="宋体" w:hAnsi="宋体" w:cs="宋体" w:hint="eastAsia"/>
                <w:sz w:val="24"/>
              </w:rPr>
              <w:t>2.1能够应用数学知识对化工过程中复杂工程问题涉及到的动量传递、热量传递、质量传递和化学反应过程等过程进行识别。（M）</w:t>
            </w:r>
          </w:p>
        </w:tc>
        <w:tc>
          <w:tcPr>
            <w:tcW w:w="1375" w:type="dxa"/>
            <w:vAlign w:val="center"/>
          </w:tcPr>
          <w:p w14:paraId="6511E71E" w14:textId="77777777" w:rsidR="00556404" w:rsidRDefault="00556404" w:rsidP="00556404">
            <w:pPr>
              <w:spacing w:line="440" w:lineRule="exact"/>
              <w:jc w:val="center"/>
              <w:rPr>
                <w:rFonts w:ascii="宋体" w:hAnsi="宋体" w:cs="宋体"/>
                <w:sz w:val="24"/>
              </w:rPr>
            </w:pPr>
            <w:r>
              <w:rPr>
                <w:rFonts w:ascii="宋体" w:hAnsi="宋体" w:cs="宋体" w:hint="eastAsia"/>
                <w:sz w:val="24"/>
              </w:rPr>
              <w:t>课程目标3</w:t>
            </w:r>
          </w:p>
          <w:p w14:paraId="7ADC64ED" w14:textId="77777777" w:rsidR="00556404" w:rsidRDefault="00556404" w:rsidP="00556404">
            <w:pPr>
              <w:spacing w:line="440" w:lineRule="exact"/>
              <w:jc w:val="center"/>
              <w:rPr>
                <w:rFonts w:ascii="宋体" w:hAnsi="宋体" w:cs="宋体"/>
                <w:sz w:val="24"/>
              </w:rPr>
            </w:pPr>
            <w:r>
              <w:rPr>
                <w:rFonts w:ascii="宋体" w:hAnsi="宋体" w:cs="宋体" w:hint="eastAsia"/>
                <w:sz w:val="24"/>
              </w:rPr>
              <w:t>课程目标4</w:t>
            </w:r>
          </w:p>
        </w:tc>
      </w:tr>
    </w:tbl>
    <w:p w14:paraId="79A482E7" w14:textId="77777777" w:rsidR="00556404" w:rsidRDefault="00556404" w:rsidP="00556404">
      <w:pPr>
        <w:pStyle w:val="2"/>
        <w:spacing w:before="120" w:after="120"/>
      </w:pPr>
      <w:r>
        <w:rPr>
          <w:rFonts w:hint="eastAsia"/>
        </w:rPr>
        <w:t>三、课程学习内容及与课程学习目标的对应关系</w:t>
      </w:r>
    </w:p>
    <w:p w14:paraId="373EE010" w14:textId="77777777" w:rsidR="00556404" w:rsidRDefault="00556404" w:rsidP="00556404">
      <w:pPr>
        <w:pStyle w:val="3"/>
        <w:spacing w:before="120" w:after="120"/>
      </w:pPr>
      <w:r>
        <w:rPr>
          <w:rFonts w:hint="eastAsia"/>
        </w:rPr>
        <w:t>（一）课程学习内容</w:t>
      </w:r>
    </w:p>
    <w:p w14:paraId="0226A14E" w14:textId="77777777" w:rsidR="00556404" w:rsidRDefault="00556404" w:rsidP="00556404">
      <w:pPr>
        <w:spacing w:beforeLines="50" w:before="156" w:afterLines="50" w:after="156" w:line="440" w:lineRule="exact"/>
        <w:ind w:firstLineChars="200" w:firstLine="560"/>
        <w:jc w:val="center"/>
        <w:rPr>
          <w:rFonts w:ascii="黑体" w:eastAsia="黑体" w:hAnsi="黑体"/>
          <w:bCs/>
          <w:sz w:val="28"/>
          <w:szCs w:val="28"/>
        </w:rPr>
      </w:pPr>
      <w:r>
        <w:rPr>
          <w:rFonts w:ascii="黑体" w:eastAsia="黑体" w:hAnsi="黑体" w:cs="黑体" w:hint="eastAsia"/>
          <w:bCs/>
          <w:sz w:val="28"/>
          <w:szCs w:val="28"/>
        </w:rPr>
        <w:t>第一章  函数与极限</w:t>
      </w:r>
    </w:p>
    <w:p w14:paraId="1F06D87F"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【学习目标】</w:t>
      </w:r>
    </w:p>
    <w:p w14:paraId="64AC4B97"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hint="eastAsia"/>
          <w:sz w:val="24"/>
        </w:rPr>
        <w:t>理解函数的概念</w:t>
      </w:r>
      <w:r>
        <w:rPr>
          <w:rFonts w:ascii="宋体" w:hAnsi="宋体" w:hint="eastAsia"/>
          <w:color w:val="000000"/>
          <w:sz w:val="24"/>
        </w:rPr>
        <w:t>；</w:t>
      </w:r>
      <w:r>
        <w:rPr>
          <w:rFonts w:ascii="宋体" w:hAnsi="宋体" w:hint="eastAsia"/>
          <w:sz w:val="24"/>
        </w:rPr>
        <w:t>了解函数奇偶性、单调性、周期性和有界性</w:t>
      </w:r>
      <w:r>
        <w:rPr>
          <w:rFonts w:ascii="宋体" w:hAnsi="宋体" w:hint="eastAsia"/>
          <w:color w:val="000000"/>
          <w:sz w:val="24"/>
        </w:rPr>
        <w:t>；</w:t>
      </w:r>
      <w:r>
        <w:rPr>
          <w:rFonts w:ascii="宋体" w:hAnsi="宋体" w:hint="eastAsia"/>
          <w:sz w:val="24"/>
        </w:rPr>
        <w:t xml:space="preserve"> 理解初等函数的概念，</w:t>
      </w:r>
      <w:r>
        <w:rPr>
          <w:rFonts w:hint="eastAsia"/>
          <w:sz w:val="24"/>
        </w:rPr>
        <w:t>掌握基本初等函数的性质及其图形</w:t>
      </w:r>
      <w:r>
        <w:rPr>
          <w:rFonts w:ascii="宋体" w:hAnsi="宋体" w:hint="eastAsia"/>
          <w:color w:val="000000"/>
          <w:sz w:val="24"/>
        </w:rPr>
        <w:t>；</w:t>
      </w:r>
      <w:r>
        <w:rPr>
          <w:rFonts w:ascii="宋体" w:hAnsi="宋体" w:hint="eastAsia"/>
          <w:sz w:val="24"/>
        </w:rPr>
        <w:t>理解极限的概念及分析定义</w:t>
      </w:r>
      <w:r>
        <w:rPr>
          <w:rFonts w:ascii="宋体" w:hAnsi="宋体" w:hint="eastAsia"/>
          <w:color w:val="000000"/>
          <w:sz w:val="24"/>
        </w:rPr>
        <w:t>；</w:t>
      </w:r>
      <w:r>
        <w:rPr>
          <w:rFonts w:ascii="宋体" w:hAnsi="宋体" w:hint="eastAsia"/>
          <w:sz w:val="24"/>
        </w:rPr>
        <w:t>理解无穷小的概念、无穷小的性质及函数极限与无穷小关系；了解两个极限存在准则，</w:t>
      </w:r>
      <w:r>
        <w:rPr>
          <w:rFonts w:hint="eastAsia"/>
          <w:sz w:val="24"/>
        </w:rPr>
        <w:t>掌握极限的四则运算法则，</w:t>
      </w:r>
      <w:r>
        <w:rPr>
          <w:rFonts w:ascii="宋体" w:hAnsi="宋体" w:hint="eastAsia"/>
          <w:sz w:val="24"/>
        </w:rPr>
        <w:t>会用两个重要极限求极限；了解无穷小的比较；理解函数在一点连续与间断的概念，了解间断点的类型</w:t>
      </w:r>
      <w:r>
        <w:rPr>
          <w:rFonts w:ascii="宋体" w:hAnsi="宋体" w:cs="宋体" w:hint="eastAsia"/>
          <w:kern w:val="0"/>
          <w:sz w:val="24"/>
        </w:rPr>
        <w:t>。</w:t>
      </w:r>
    </w:p>
    <w:p w14:paraId="40DCCD53"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【学习内容】</w:t>
      </w:r>
    </w:p>
    <w:p w14:paraId="71BDD173" w14:textId="77777777" w:rsidR="00556404" w:rsidRDefault="00556404" w:rsidP="00556404">
      <w:pPr>
        <w:adjustRightInd w:val="0"/>
        <w:snapToGrid w:val="0"/>
        <w:spacing w:line="440" w:lineRule="exact"/>
        <w:ind w:firstLineChars="236" w:firstLine="566"/>
        <w:rPr>
          <w:rFonts w:ascii="宋体" w:hAnsi="宋体"/>
          <w:color w:val="000000"/>
          <w:sz w:val="24"/>
        </w:rPr>
      </w:pPr>
      <w:r>
        <w:rPr>
          <w:rFonts w:ascii="宋体" w:hAnsi="宋体" w:hint="eastAsia"/>
          <w:sz w:val="24"/>
        </w:rPr>
        <w:t>1</w:t>
      </w:r>
      <w:r>
        <w:rPr>
          <w:rFonts w:ascii="宋体" w:hAnsi="宋体"/>
          <w:sz w:val="24"/>
        </w:rPr>
        <w:t xml:space="preserve">. </w:t>
      </w:r>
      <w:r>
        <w:rPr>
          <w:rFonts w:ascii="宋体" w:hAnsi="宋体" w:hint="eastAsia"/>
          <w:color w:val="000000"/>
          <w:sz w:val="24"/>
        </w:rPr>
        <w:t>函数；</w:t>
      </w:r>
    </w:p>
    <w:p w14:paraId="1A1922FD" w14:textId="77777777" w:rsidR="00556404" w:rsidRDefault="00556404" w:rsidP="00556404">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2.</w:t>
      </w:r>
      <w:r>
        <w:rPr>
          <w:rFonts w:ascii="宋体" w:hAnsi="宋体"/>
          <w:color w:val="000000"/>
          <w:sz w:val="24"/>
        </w:rPr>
        <w:t xml:space="preserve"> </w:t>
      </w:r>
      <w:r>
        <w:rPr>
          <w:rFonts w:ascii="宋体" w:hAnsi="宋体" w:hint="eastAsia"/>
          <w:color w:val="000000"/>
          <w:sz w:val="24"/>
        </w:rPr>
        <w:t>数列的极限；</w:t>
      </w:r>
    </w:p>
    <w:p w14:paraId="51600147" w14:textId="77777777" w:rsidR="00556404" w:rsidRDefault="00556404" w:rsidP="00556404">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3. 函数的极限；</w:t>
      </w:r>
    </w:p>
    <w:p w14:paraId="6B1DD190" w14:textId="77777777" w:rsidR="00556404" w:rsidRDefault="00556404" w:rsidP="00556404">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4.</w:t>
      </w:r>
      <w:r>
        <w:rPr>
          <w:rFonts w:ascii="宋体" w:hAnsi="宋体"/>
          <w:color w:val="000000"/>
          <w:sz w:val="24"/>
        </w:rPr>
        <w:t xml:space="preserve"> </w:t>
      </w:r>
      <w:r>
        <w:rPr>
          <w:rFonts w:ascii="宋体" w:hAnsi="宋体" w:hint="eastAsia"/>
          <w:color w:val="000000"/>
          <w:sz w:val="24"/>
        </w:rPr>
        <w:t>无穷小与无穷大；</w:t>
      </w:r>
    </w:p>
    <w:p w14:paraId="71FD7A2B" w14:textId="77777777" w:rsidR="00556404" w:rsidRDefault="00556404" w:rsidP="00556404">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5. 极限运算法则；</w:t>
      </w:r>
    </w:p>
    <w:p w14:paraId="2444C360" w14:textId="77777777" w:rsidR="00556404" w:rsidRDefault="00556404" w:rsidP="00556404">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6. 极限存在准则、两个重要极限；</w:t>
      </w:r>
    </w:p>
    <w:p w14:paraId="7D08082C" w14:textId="77777777" w:rsidR="00556404" w:rsidRDefault="00556404" w:rsidP="00556404">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lastRenderedPageBreak/>
        <w:t xml:space="preserve">7. </w:t>
      </w:r>
      <w:r>
        <w:rPr>
          <w:rFonts w:ascii="宋体" w:hAnsi="宋体" w:hint="eastAsia"/>
          <w:sz w:val="24"/>
        </w:rPr>
        <w:t>无穷小的比较；</w:t>
      </w:r>
    </w:p>
    <w:p w14:paraId="382E7912" w14:textId="77777777" w:rsidR="00556404" w:rsidRDefault="00556404" w:rsidP="00556404">
      <w:pPr>
        <w:adjustRightInd w:val="0"/>
        <w:snapToGrid w:val="0"/>
        <w:spacing w:line="440" w:lineRule="exact"/>
        <w:ind w:firstLineChars="236" w:firstLine="566"/>
        <w:rPr>
          <w:rFonts w:ascii="宋体" w:hAnsi="宋体"/>
          <w:color w:val="000000"/>
          <w:sz w:val="24"/>
        </w:rPr>
      </w:pPr>
      <w:r>
        <w:rPr>
          <w:rFonts w:ascii="宋体" w:hAnsi="宋体" w:hint="eastAsia"/>
          <w:color w:val="000000"/>
          <w:sz w:val="24"/>
        </w:rPr>
        <w:t>8. 函数的连续性；</w:t>
      </w:r>
    </w:p>
    <w:p w14:paraId="69E76F65" w14:textId="77777777" w:rsidR="00556404" w:rsidRDefault="00556404" w:rsidP="00556404">
      <w:pPr>
        <w:adjustRightInd w:val="0"/>
        <w:snapToGrid w:val="0"/>
        <w:spacing w:line="440" w:lineRule="exact"/>
        <w:ind w:firstLineChars="235" w:firstLine="564"/>
        <w:rPr>
          <w:rFonts w:ascii="宋体" w:hAnsi="宋体"/>
          <w:sz w:val="24"/>
        </w:rPr>
      </w:pPr>
      <w:r>
        <w:rPr>
          <w:rFonts w:ascii="宋体" w:hAnsi="宋体" w:hint="eastAsia"/>
          <w:color w:val="000000"/>
          <w:sz w:val="24"/>
        </w:rPr>
        <w:t>9. 闭区间上连续函数的性质。</w:t>
      </w:r>
      <w:r>
        <w:rPr>
          <w:rFonts w:ascii="宋体" w:hAnsi="宋体"/>
          <w:sz w:val="24"/>
        </w:rPr>
        <w:t xml:space="preserve"> </w:t>
      </w:r>
    </w:p>
    <w:p w14:paraId="6EA956F2"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【重点】</w:t>
      </w:r>
    </w:p>
    <w:p w14:paraId="71797946"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函数和初等函数的概念，基本初等函数的性质；</w:t>
      </w:r>
    </w:p>
    <w:p w14:paraId="5C2E59E7"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无穷小量的主要性质，高阶无穷小；</w:t>
      </w:r>
    </w:p>
    <w:p w14:paraId="793BED46"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极限运算</w:t>
      </w:r>
      <w:r>
        <w:rPr>
          <w:rFonts w:ascii="宋体" w:hAnsi="宋体"/>
          <w:sz w:val="24"/>
        </w:rPr>
        <w:t>法则</w:t>
      </w:r>
      <w:r>
        <w:rPr>
          <w:rFonts w:ascii="宋体" w:hAnsi="宋体" w:hint="eastAsia"/>
          <w:sz w:val="24"/>
        </w:rPr>
        <w:t>，两个</w:t>
      </w:r>
      <w:r>
        <w:rPr>
          <w:rFonts w:ascii="宋体" w:hAnsi="宋体"/>
          <w:sz w:val="24"/>
        </w:rPr>
        <w:t>重要极限；</w:t>
      </w:r>
    </w:p>
    <w:p w14:paraId="0B0A8806"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3.</w:t>
      </w:r>
      <w:r>
        <w:rPr>
          <w:rFonts w:ascii="宋体" w:hAnsi="宋体"/>
          <w:sz w:val="24"/>
        </w:rPr>
        <w:t xml:space="preserve"> </w:t>
      </w:r>
      <w:r>
        <w:rPr>
          <w:rFonts w:ascii="宋体" w:hAnsi="宋体" w:hint="eastAsia"/>
          <w:sz w:val="24"/>
        </w:rPr>
        <w:t>函数的连续性，函数的间断点，连续函数的运算法则，初等函数的连续性。</w:t>
      </w:r>
    </w:p>
    <w:p w14:paraId="2E110FBE"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5F95C363" w14:textId="77777777" w:rsidR="00556404" w:rsidRDefault="00556404" w:rsidP="00556404">
      <w:pPr>
        <w:spacing w:line="440" w:lineRule="exact"/>
        <w:ind w:firstLineChars="196" w:firstLine="470"/>
        <w:rPr>
          <w:rFonts w:ascii="宋体" w:hAnsi="宋体"/>
          <w:b/>
          <w:sz w:val="24"/>
        </w:rPr>
      </w:pPr>
      <w:r>
        <w:rPr>
          <w:rFonts w:ascii="宋体" w:hAnsi="宋体" w:hint="eastAsia"/>
          <w:sz w:val="24"/>
        </w:rPr>
        <w:t>1</w:t>
      </w:r>
      <w:r>
        <w:rPr>
          <w:rFonts w:ascii="宋体" w:hAnsi="宋体"/>
          <w:sz w:val="24"/>
        </w:rPr>
        <w:t xml:space="preserve">. </w:t>
      </w:r>
      <w:r>
        <w:rPr>
          <w:rFonts w:ascii="宋体" w:hAnsi="宋体" w:hint="eastAsia"/>
          <w:sz w:val="24"/>
        </w:rPr>
        <w:t>复合函数；</w:t>
      </w:r>
    </w:p>
    <w:p w14:paraId="0F75A53A"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极限的概念与性质，两个重要极限，极限的计算；</w:t>
      </w:r>
    </w:p>
    <w:p w14:paraId="2F506A01" w14:textId="77777777" w:rsidR="00556404" w:rsidRDefault="00556404" w:rsidP="00556404">
      <w:pPr>
        <w:spacing w:line="440" w:lineRule="exact"/>
        <w:ind w:firstLineChars="200" w:firstLine="480"/>
        <w:rPr>
          <w:rFonts w:ascii="宋体" w:hAnsi="宋体" w:cs="宋体"/>
          <w:sz w:val="24"/>
        </w:rPr>
      </w:pPr>
      <w:r>
        <w:rPr>
          <w:rFonts w:ascii="宋体" w:hAnsi="宋体" w:hint="eastAsia"/>
          <w:sz w:val="24"/>
        </w:rPr>
        <w:t>3.</w:t>
      </w:r>
      <w:r>
        <w:rPr>
          <w:rFonts w:ascii="宋体" w:hAnsi="宋体" w:cs="宋体" w:hint="eastAsia"/>
          <w:sz w:val="24"/>
        </w:rPr>
        <w:t xml:space="preserve"> 函数的连续性。</w:t>
      </w:r>
    </w:p>
    <w:p w14:paraId="3AFF6A3A" w14:textId="77777777" w:rsidR="00556404" w:rsidRDefault="00556404" w:rsidP="00556404">
      <w:pPr>
        <w:spacing w:line="440" w:lineRule="exact"/>
        <w:ind w:firstLineChars="200" w:firstLine="482"/>
        <w:rPr>
          <w:rFonts w:ascii="宋体" w:hAnsi="宋体" w:cs="宋体"/>
          <w:color w:val="FF0000"/>
          <w:sz w:val="24"/>
        </w:rPr>
      </w:pPr>
      <w:r>
        <w:rPr>
          <w:rFonts w:ascii="宋体" w:hAnsi="宋体" w:cs="宋体" w:hint="eastAsia"/>
          <w:b/>
          <w:bCs/>
          <w:sz w:val="24"/>
        </w:rPr>
        <w:t>【教学方法】</w:t>
      </w:r>
    </w:p>
    <w:p w14:paraId="739AFFF2"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1C59CEB1"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2. 采用启发式教学方法进行授课，培养学生发现问题、分析问题、解决问题的能力；</w:t>
      </w:r>
    </w:p>
    <w:p w14:paraId="3C5B25CE"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3. 采用以教师讲授为主，课堂练习、讨论为辅的讲练结合授课方式，强化学生数学计算能力和应用能力的培养。</w:t>
      </w:r>
    </w:p>
    <w:p w14:paraId="0FC630F2" w14:textId="77777777" w:rsidR="00556404" w:rsidRDefault="00556404" w:rsidP="00556404">
      <w:pPr>
        <w:spacing w:line="440" w:lineRule="exact"/>
        <w:ind w:firstLineChars="200" w:firstLine="482"/>
        <w:rPr>
          <w:rFonts w:ascii="宋体" w:hAnsi="宋体"/>
          <w:bCs/>
          <w:color w:val="FF0000"/>
          <w:sz w:val="24"/>
        </w:rPr>
      </w:pPr>
      <w:r>
        <w:rPr>
          <w:rFonts w:ascii="宋体" w:hAnsi="宋体" w:hint="eastAsia"/>
          <w:b/>
          <w:sz w:val="24"/>
        </w:rPr>
        <w:t>【复习思考】</w:t>
      </w:r>
    </w:p>
    <w:p w14:paraId="415076FA" w14:textId="77777777" w:rsidR="00556404" w:rsidRDefault="00556404" w:rsidP="00556404">
      <w:pPr>
        <w:spacing w:line="440" w:lineRule="exact"/>
        <w:ind w:left="48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无穷小量的主要性质；</w:t>
      </w:r>
      <w:r>
        <w:rPr>
          <w:rFonts w:ascii="宋体" w:hAnsi="宋体"/>
          <w:sz w:val="24"/>
        </w:rPr>
        <w:t xml:space="preserve"> </w:t>
      </w:r>
    </w:p>
    <w:p w14:paraId="46F11E1A"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 计算函数的极限；</w:t>
      </w:r>
      <w:r>
        <w:rPr>
          <w:rFonts w:ascii="宋体" w:hAnsi="宋体"/>
          <w:sz w:val="24"/>
        </w:rPr>
        <w:t xml:space="preserve"> </w:t>
      </w:r>
    </w:p>
    <w:p w14:paraId="2B1C97A6"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判断函数间断点类型。</w:t>
      </w:r>
    </w:p>
    <w:p w14:paraId="02F28ABC" w14:textId="77777777" w:rsidR="00556404" w:rsidRDefault="00556404" w:rsidP="00556404">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第二章  导数与微分</w:t>
      </w:r>
    </w:p>
    <w:p w14:paraId="2DC0F017"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【学习目标】</w:t>
      </w:r>
    </w:p>
    <w:p w14:paraId="5DC77920"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理解导数的概念及可导性与连续性之间的关系，了解导数的几何意义，会求平面曲线的切线方程和法线方程；</w:t>
      </w:r>
      <w:r>
        <w:rPr>
          <w:rFonts w:ascii="宋体" w:hAnsi="宋体" w:hint="eastAsia"/>
          <w:sz w:val="24"/>
        </w:rPr>
        <w:t>掌握求导的基本公式和计算初等函数导数的方法；掌握复合函数的求导方法；</w:t>
      </w:r>
      <w:r>
        <w:rPr>
          <w:rFonts w:ascii="宋体" w:hAnsi="宋体" w:cs="宋体" w:hint="eastAsia"/>
          <w:kern w:val="0"/>
          <w:sz w:val="24"/>
        </w:rPr>
        <w:t>会求隐函数的导数以及</w:t>
      </w:r>
      <w:r>
        <w:rPr>
          <w:rFonts w:ascii="宋体" w:hAnsi="宋体" w:hint="eastAsia"/>
          <w:sz w:val="24"/>
        </w:rPr>
        <w:t>参数方程所确定的函数的导数</w:t>
      </w:r>
      <w:r>
        <w:rPr>
          <w:rFonts w:ascii="宋体" w:hAnsi="宋体" w:cs="宋体" w:hint="eastAsia"/>
          <w:kern w:val="0"/>
          <w:sz w:val="24"/>
        </w:rPr>
        <w:t>；了解高阶导数的概念，理解微分的概念。</w:t>
      </w:r>
    </w:p>
    <w:p w14:paraId="487E9824"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【学习内容】</w:t>
      </w:r>
    </w:p>
    <w:p w14:paraId="3B9F7CE9"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w:t>
      </w:r>
      <w:r>
        <w:rPr>
          <w:rFonts w:ascii="宋体" w:hAnsi="宋体" w:hint="eastAsia"/>
          <w:sz w:val="24"/>
        </w:rPr>
        <w:t xml:space="preserve"> 导数的概念；</w:t>
      </w:r>
    </w:p>
    <w:p w14:paraId="7087DCB2"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lastRenderedPageBreak/>
        <w:t>2</w:t>
      </w:r>
      <w:r>
        <w:rPr>
          <w:rFonts w:ascii="宋体" w:hAnsi="宋体"/>
          <w:sz w:val="24"/>
        </w:rPr>
        <w:t>.</w:t>
      </w:r>
      <w:r>
        <w:rPr>
          <w:rFonts w:ascii="宋体" w:hAnsi="宋体" w:hint="eastAsia"/>
          <w:sz w:val="24"/>
        </w:rPr>
        <w:t xml:space="preserve"> </w:t>
      </w:r>
      <w:r>
        <w:rPr>
          <w:rFonts w:ascii="宋体" w:hAnsi="宋体" w:hint="eastAsia"/>
          <w:color w:val="000000"/>
          <w:sz w:val="24"/>
        </w:rPr>
        <w:t>函数的和、积、商的</w:t>
      </w:r>
      <w:r>
        <w:rPr>
          <w:rFonts w:ascii="宋体" w:hAnsi="宋体" w:hint="eastAsia"/>
          <w:sz w:val="24"/>
        </w:rPr>
        <w:t>求导法则；</w:t>
      </w:r>
    </w:p>
    <w:p w14:paraId="272A81A4"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color w:val="000000"/>
          <w:sz w:val="24"/>
        </w:rPr>
        <w:t>复合函数的求导法则</w:t>
      </w:r>
      <w:r>
        <w:rPr>
          <w:rFonts w:ascii="宋体" w:hAnsi="宋体" w:hint="eastAsia"/>
          <w:sz w:val="24"/>
        </w:rPr>
        <w:t>；</w:t>
      </w:r>
    </w:p>
    <w:p w14:paraId="24BC367D"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4</w:t>
      </w:r>
      <w:r>
        <w:rPr>
          <w:rFonts w:ascii="宋体" w:hAnsi="宋体"/>
          <w:sz w:val="24"/>
        </w:rPr>
        <w:t>.</w:t>
      </w:r>
      <w:r>
        <w:rPr>
          <w:rFonts w:ascii="宋体" w:hAnsi="宋体" w:hint="eastAsia"/>
          <w:sz w:val="24"/>
        </w:rPr>
        <w:t xml:space="preserve"> 高阶导数；</w:t>
      </w:r>
    </w:p>
    <w:p w14:paraId="63831EF1"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5. 隐函数的</w:t>
      </w:r>
      <w:r>
        <w:rPr>
          <w:rFonts w:ascii="宋体" w:hAnsi="宋体"/>
          <w:sz w:val="24"/>
        </w:rPr>
        <w:t>导数</w:t>
      </w:r>
      <w:r>
        <w:rPr>
          <w:rFonts w:ascii="宋体" w:hAnsi="宋体" w:hint="eastAsia"/>
          <w:sz w:val="24"/>
        </w:rPr>
        <w:t>及由参数方程所确定的函数的导数；</w:t>
      </w:r>
    </w:p>
    <w:p w14:paraId="3846F2F8" w14:textId="77777777" w:rsidR="00556404" w:rsidRDefault="00556404" w:rsidP="00556404">
      <w:pPr>
        <w:spacing w:line="440" w:lineRule="exact"/>
        <w:ind w:firstLineChars="200" w:firstLine="480"/>
        <w:rPr>
          <w:rFonts w:ascii="宋体" w:hAnsi="宋体"/>
          <w:sz w:val="24"/>
        </w:rPr>
      </w:pPr>
      <w:r>
        <w:rPr>
          <w:rFonts w:ascii="宋体" w:hAnsi="宋体"/>
          <w:sz w:val="24"/>
        </w:rPr>
        <w:t>6</w:t>
      </w:r>
      <w:r>
        <w:rPr>
          <w:rFonts w:ascii="宋体" w:hAnsi="宋体" w:hint="eastAsia"/>
          <w:sz w:val="24"/>
        </w:rPr>
        <w:t>.</w:t>
      </w:r>
      <w:r>
        <w:rPr>
          <w:rFonts w:ascii="宋体" w:hAnsi="宋体"/>
          <w:sz w:val="24"/>
        </w:rPr>
        <w:t xml:space="preserve"> </w:t>
      </w:r>
      <w:r>
        <w:rPr>
          <w:rFonts w:ascii="宋体" w:hAnsi="宋体" w:hint="eastAsia"/>
          <w:sz w:val="24"/>
        </w:rPr>
        <w:t>函数的微分。</w:t>
      </w:r>
    </w:p>
    <w:p w14:paraId="14E3F1C2"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【重点】</w:t>
      </w:r>
    </w:p>
    <w:p w14:paraId="07BE54E7" w14:textId="77777777" w:rsidR="00556404" w:rsidRDefault="00556404" w:rsidP="00556404">
      <w:pPr>
        <w:spacing w:line="440" w:lineRule="exact"/>
        <w:ind w:left="480"/>
        <w:rPr>
          <w:rFonts w:ascii="宋体" w:hAnsi="宋体"/>
          <w:sz w:val="24"/>
        </w:rPr>
      </w:pPr>
      <w:r>
        <w:rPr>
          <w:rFonts w:ascii="宋体" w:hAnsi="宋体" w:hint="eastAsia"/>
          <w:sz w:val="24"/>
        </w:rPr>
        <w:t>1. 导数的概念，函数的可导性与函教的连续性之间的关系；</w:t>
      </w:r>
    </w:p>
    <w:p w14:paraId="2BCBE8F4"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 基本初等函数的导数，函数的和、差、积、商的导数，复合函数的导数，隐函数的导数，由参数方程所</w:t>
      </w:r>
      <w:r>
        <w:rPr>
          <w:rFonts w:ascii="宋体" w:hAnsi="宋体"/>
          <w:sz w:val="24"/>
        </w:rPr>
        <w:t>确定的函数</w:t>
      </w:r>
      <w:r>
        <w:rPr>
          <w:rFonts w:ascii="宋体" w:hAnsi="宋体" w:hint="eastAsia"/>
          <w:sz w:val="24"/>
        </w:rPr>
        <w:t>的导数；</w:t>
      </w:r>
    </w:p>
    <w:p w14:paraId="48B4939C" w14:textId="77777777" w:rsidR="00556404" w:rsidRDefault="00556404" w:rsidP="00556404">
      <w:pPr>
        <w:spacing w:line="440" w:lineRule="exact"/>
        <w:ind w:left="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微分概念，微分的几何意义，微分基本公式、微分法则，微分形式不</w:t>
      </w:r>
    </w:p>
    <w:p w14:paraId="528F9FA3" w14:textId="77777777" w:rsidR="00556404" w:rsidRDefault="00556404" w:rsidP="00556404">
      <w:pPr>
        <w:spacing w:line="440" w:lineRule="exact"/>
        <w:rPr>
          <w:rFonts w:ascii="宋体" w:hAnsi="宋体"/>
          <w:sz w:val="24"/>
        </w:rPr>
      </w:pPr>
      <w:r>
        <w:rPr>
          <w:rFonts w:ascii="宋体" w:hAnsi="宋体" w:hint="eastAsia"/>
          <w:sz w:val="24"/>
        </w:rPr>
        <w:t>变性。</w:t>
      </w:r>
    </w:p>
    <w:p w14:paraId="6AEC137E"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7DB4BC76"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hint="eastAsia"/>
          <w:sz w:val="24"/>
        </w:rPr>
        <w:t>导数和微分的概念；</w:t>
      </w:r>
    </w:p>
    <w:p w14:paraId="19AEE618"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复合函数的导数，隐函数的导数，参数方程的导数。</w:t>
      </w:r>
    </w:p>
    <w:p w14:paraId="65BDD77F"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【教学方法】</w:t>
      </w:r>
    </w:p>
    <w:p w14:paraId="3F01067E"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1. 采用传统教学与多媒体课件相结合的方法，用课堂讲授的方法详细阐述本课程的基本概念、基本理论及计算方法，培养学生基本数学素养和数学能力；</w:t>
      </w:r>
    </w:p>
    <w:p w14:paraId="2562E412"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2. 采用启发式教学方法进行授课，培养学生发现问题、分析问题、解决问题的能力；</w:t>
      </w:r>
    </w:p>
    <w:p w14:paraId="5DD44747"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3. 采用以教师讲授为主，课堂练习、讨论为辅的讲练结合授课方式，强化学生数学计算能力和应用能力的培养。</w:t>
      </w:r>
    </w:p>
    <w:p w14:paraId="33BF463C" w14:textId="77777777" w:rsidR="00556404" w:rsidRDefault="00556404" w:rsidP="00556404">
      <w:pPr>
        <w:spacing w:line="440" w:lineRule="exact"/>
        <w:ind w:firstLineChars="200" w:firstLine="482"/>
        <w:rPr>
          <w:rFonts w:ascii="宋体" w:hAnsi="宋体"/>
          <w:bCs/>
          <w:color w:val="FF0000"/>
          <w:sz w:val="24"/>
        </w:rPr>
      </w:pPr>
      <w:r>
        <w:rPr>
          <w:rFonts w:ascii="宋体" w:hAnsi="宋体" w:hint="eastAsia"/>
          <w:b/>
          <w:sz w:val="24"/>
        </w:rPr>
        <w:t>【复习思考】</w:t>
      </w:r>
    </w:p>
    <w:p w14:paraId="4BF644A9"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hint="eastAsia"/>
          <w:sz w:val="24"/>
        </w:rPr>
        <w:t>判断函数的可导性与连续性；</w:t>
      </w:r>
    </w:p>
    <w:p w14:paraId="41B4F191"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计算复合函数的导数；</w:t>
      </w:r>
    </w:p>
    <w:p w14:paraId="55A43046"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计算隐函数、参数方程的导数。</w:t>
      </w:r>
    </w:p>
    <w:p w14:paraId="16DCDD27" w14:textId="77777777" w:rsidR="00556404" w:rsidRDefault="00556404" w:rsidP="00556404">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第三章  中值定理与导数的应用</w:t>
      </w:r>
    </w:p>
    <w:p w14:paraId="321CCDFA"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【学习目标】</w:t>
      </w:r>
    </w:p>
    <w:p w14:paraId="1616BB20"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理解罗尔定理、拉格朗日中值定理、柯西中值定理的条件</w:t>
      </w:r>
      <w:r>
        <w:rPr>
          <w:rFonts w:ascii="宋体" w:hAnsi="宋体" w:cs="宋体"/>
          <w:kern w:val="0"/>
          <w:sz w:val="24"/>
        </w:rPr>
        <w:t>及结论</w:t>
      </w:r>
      <w:r>
        <w:rPr>
          <w:rFonts w:ascii="宋体" w:hAnsi="宋体" w:cs="宋体" w:hint="eastAsia"/>
          <w:kern w:val="0"/>
          <w:sz w:val="24"/>
        </w:rPr>
        <w:t>，简单</w:t>
      </w:r>
      <w:r>
        <w:rPr>
          <w:rFonts w:ascii="宋体" w:hAnsi="宋体" w:cs="宋体"/>
          <w:kern w:val="0"/>
          <w:sz w:val="24"/>
        </w:rPr>
        <w:t>了解泰勒中值定理；</w:t>
      </w:r>
      <w:r>
        <w:rPr>
          <w:rFonts w:ascii="宋体" w:hAnsi="宋体" w:cs="宋体" w:hint="eastAsia"/>
          <w:kern w:val="0"/>
          <w:sz w:val="24"/>
        </w:rPr>
        <w:t>会用洛必达法则求极限；会应用导数</w:t>
      </w:r>
      <w:r>
        <w:rPr>
          <w:rFonts w:ascii="宋体" w:hAnsi="宋体" w:cs="宋体"/>
          <w:kern w:val="0"/>
          <w:sz w:val="24"/>
        </w:rPr>
        <w:t>的性质</w:t>
      </w:r>
      <w:r>
        <w:rPr>
          <w:rFonts w:ascii="宋体" w:hAnsi="宋体" w:cs="宋体" w:hint="eastAsia"/>
          <w:kern w:val="0"/>
          <w:sz w:val="24"/>
        </w:rPr>
        <w:t>讨论</w:t>
      </w:r>
      <w:r>
        <w:rPr>
          <w:rFonts w:ascii="宋体" w:hAnsi="宋体" w:hint="eastAsia"/>
          <w:sz w:val="24"/>
        </w:rPr>
        <w:t>函数的单调性、曲线</w:t>
      </w:r>
      <w:r>
        <w:rPr>
          <w:rFonts w:ascii="宋体" w:hAnsi="宋体"/>
          <w:sz w:val="24"/>
        </w:rPr>
        <w:t>的</w:t>
      </w:r>
      <w:r>
        <w:rPr>
          <w:rFonts w:ascii="宋体" w:hAnsi="宋体" w:hint="eastAsia"/>
          <w:sz w:val="24"/>
        </w:rPr>
        <w:t>凹凸性，会求函数</w:t>
      </w:r>
      <w:r>
        <w:rPr>
          <w:rFonts w:ascii="宋体" w:hAnsi="宋体"/>
          <w:sz w:val="24"/>
        </w:rPr>
        <w:t>的</w:t>
      </w:r>
      <w:r>
        <w:rPr>
          <w:rFonts w:ascii="宋体" w:hAnsi="宋体" w:hint="eastAsia"/>
          <w:sz w:val="24"/>
        </w:rPr>
        <w:t>极值、曲线</w:t>
      </w:r>
      <w:r>
        <w:rPr>
          <w:rFonts w:ascii="宋体" w:hAnsi="宋体"/>
          <w:sz w:val="24"/>
        </w:rPr>
        <w:t>的</w:t>
      </w:r>
      <w:r>
        <w:rPr>
          <w:rFonts w:ascii="宋体" w:hAnsi="宋体" w:hint="eastAsia"/>
          <w:sz w:val="24"/>
        </w:rPr>
        <w:t>拐点</w:t>
      </w:r>
      <w:r>
        <w:rPr>
          <w:rFonts w:ascii="宋体" w:hAnsi="宋体" w:cs="宋体" w:hint="eastAsia"/>
          <w:kern w:val="0"/>
          <w:sz w:val="24"/>
        </w:rPr>
        <w:t>。</w:t>
      </w:r>
    </w:p>
    <w:p w14:paraId="01158329"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【学习内容】</w:t>
      </w:r>
    </w:p>
    <w:p w14:paraId="315568C7"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lastRenderedPageBreak/>
        <w:t>1</w:t>
      </w:r>
      <w:r>
        <w:rPr>
          <w:rFonts w:ascii="宋体" w:hAnsi="宋体"/>
          <w:sz w:val="24"/>
        </w:rPr>
        <w:t xml:space="preserve">. </w:t>
      </w:r>
      <w:r>
        <w:rPr>
          <w:rFonts w:ascii="宋体" w:hAnsi="宋体" w:hint="eastAsia"/>
          <w:sz w:val="24"/>
        </w:rPr>
        <w:t>中值定理；</w:t>
      </w:r>
    </w:p>
    <w:p w14:paraId="34A16C91"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 xml:space="preserve"> 洛必达法则；</w:t>
      </w:r>
    </w:p>
    <w:p w14:paraId="2FCEC697"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w:t>
      </w:r>
      <w:r>
        <w:rPr>
          <w:rFonts w:ascii="宋体" w:hAnsi="宋体"/>
          <w:sz w:val="24"/>
        </w:rPr>
        <w:t>.</w:t>
      </w:r>
      <w:r>
        <w:rPr>
          <w:rFonts w:ascii="宋体" w:hAnsi="宋体" w:hint="eastAsia"/>
          <w:sz w:val="24"/>
        </w:rPr>
        <w:t xml:space="preserve"> 泰勒中值定理；</w:t>
      </w:r>
    </w:p>
    <w:p w14:paraId="2AA54AC3" w14:textId="77777777" w:rsidR="00556404" w:rsidRDefault="00556404" w:rsidP="00556404">
      <w:pPr>
        <w:spacing w:line="440" w:lineRule="exact"/>
        <w:ind w:firstLineChars="200" w:firstLine="480"/>
        <w:rPr>
          <w:rFonts w:ascii="宋体" w:hAnsi="宋体"/>
          <w:sz w:val="24"/>
        </w:rPr>
      </w:pPr>
      <w:r>
        <w:rPr>
          <w:rFonts w:ascii="宋体" w:hAnsi="宋体"/>
          <w:sz w:val="24"/>
        </w:rPr>
        <w:t>4.</w:t>
      </w:r>
      <w:r>
        <w:rPr>
          <w:rFonts w:ascii="宋体" w:hAnsi="宋体" w:hint="eastAsia"/>
          <w:sz w:val="24"/>
        </w:rPr>
        <w:t xml:space="preserve"> 函数的</w:t>
      </w:r>
      <w:r>
        <w:rPr>
          <w:rFonts w:ascii="宋体" w:hAnsi="宋体" w:hint="eastAsia"/>
          <w:color w:val="000000"/>
          <w:sz w:val="24"/>
        </w:rPr>
        <w:t>单调性和曲线的凹凸性</w:t>
      </w:r>
      <w:r>
        <w:rPr>
          <w:rFonts w:ascii="宋体" w:hAnsi="宋体" w:hint="eastAsia"/>
          <w:sz w:val="24"/>
        </w:rPr>
        <w:t>；</w:t>
      </w:r>
    </w:p>
    <w:p w14:paraId="2231EA01" w14:textId="77777777" w:rsidR="00556404" w:rsidRDefault="00556404" w:rsidP="00556404">
      <w:pPr>
        <w:spacing w:line="440" w:lineRule="exact"/>
        <w:ind w:firstLineChars="200" w:firstLine="480"/>
        <w:rPr>
          <w:rFonts w:ascii="宋体" w:hAnsi="宋体"/>
          <w:color w:val="000000"/>
          <w:sz w:val="24"/>
        </w:rPr>
      </w:pPr>
      <w:r>
        <w:rPr>
          <w:rFonts w:ascii="宋体" w:hAnsi="宋体"/>
          <w:sz w:val="24"/>
        </w:rPr>
        <w:t>5.</w:t>
      </w:r>
      <w:r>
        <w:rPr>
          <w:rFonts w:ascii="宋体" w:hAnsi="宋体" w:hint="eastAsia"/>
          <w:color w:val="000000"/>
          <w:sz w:val="24"/>
        </w:rPr>
        <w:t xml:space="preserve"> 函数的极值和最大值最小值。</w:t>
      </w:r>
    </w:p>
    <w:p w14:paraId="6FEAEB4F"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【重点】</w:t>
      </w:r>
    </w:p>
    <w:p w14:paraId="22522E13" w14:textId="77777777" w:rsidR="00556404" w:rsidRDefault="00556404" w:rsidP="00556404">
      <w:pPr>
        <w:widowControl/>
        <w:spacing w:line="440" w:lineRule="exact"/>
        <w:ind w:firstLineChars="196" w:firstLine="47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罗尔定理、拉格朗日中值定理、柯西中值定理，洛必达法则；</w:t>
      </w:r>
    </w:p>
    <w:p w14:paraId="45BE4E11" w14:textId="77777777" w:rsidR="00556404" w:rsidRDefault="00556404" w:rsidP="00556404">
      <w:pPr>
        <w:widowControl/>
        <w:spacing w:line="440" w:lineRule="exact"/>
        <w:ind w:firstLineChars="196" w:firstLine="47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函数的单调性及其判别，函数的极值及其求法，函数的最值及其应用；</w:t>
      </w:r>
    </w:p>
    <w:p w14:paraId="30C5C0BD" w14:textId="77777777" w:rsidR="00556404" w:rsidRDefault="00556404" w:rsidP="00556404">
      <w:pPr>
        <w:widowControl/>
        <w:spacing w:line="440" w:lineRule="exact"/>
        <w:ind w:firstLineChars="196" w:firstLine="470"/>
        <w:rPr>
          <w:rFonts w:ascii="宋体" w:hAnsi="宋体"/>
          <w:b/>
          <w:sz w:val="24"/>
        </w:rPr>
      </w:pPr>
      <w:r>
        <w:rPr>
          <w:rFonts w:ascii="宋体" w:hAnsi="宋体" w:hint="eastAsia"/>
          <w:sz w:val="24"/>
        </w:rPr>
        <w:t>3. 曲线的凹凸性与拐点。</w:t>
      </w:r>
    </w:p>
    <w:p w14:paraId="2D7FCEFB"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1B342F21"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洛必达法则的应用。</w:t>
      </w:r>
    </w:p>
    <w:p w14:paraId="3C00C474"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t>【教学方法】</w:t>
      </w:r>
    </w:p>
    <w:p w14:paraId="047D6A37"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1. 采用传统教学与多媒体课件相结合的方法，用课堂讲授的方法详细阐述本课程的基本概念、基本理论及计算方法，培养学生基本数学素养和数学能力；</w:t>
      </w:r>
    </w:p>
    <w:p w14:paraId="5A606BD0"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2. 采用以教师讲授为主，课堂练习、讨论为辅的讲练结合授课方式，强化学生数学计算能力和应用能力的培养。</w:t>
      </w:r>
    </w:p>
    <w:p w14:paraId="4014EE5E" w14:textId="77777777" w:rsidR="00556404" w:rsidRDefault="00556404" w:rsidP="00556404">
      <w:pPr>
        <w:spacing w:line="440" w:lineRule="exact"/>
        <w:ind w:firstLineChars="200" w:firstLine="482"/>
        <w:rPr>
          <w:rFonts w:ascii="宋体" w:hAnsi="宋体"/>
          <w:bCs/>
          <w:color w:val="FF0000"/>
          <w:sz w:val="24"/>
        </w:rPr>
      </w:pPr>
      <w:r>
        <w:rPr>
          <w:rFonts w:ascii="宋体" w:hAnsi="宋体" w:hint="eastAsia"/>
          <w:b/>
          <w:sz w:val="24"/>
        </w:rPr>
        <w:t>【复习思考】</w:t>
      </w:r>
    </w:p>
    <w:p w14:paraId="7E0963E3" w14:textId="77777777" w:rsidR="00556404" w:rsidRDefault="00556404" w:rsidP="00556404">
      <w:pPr>
        <w:spacing w:line="440" w:lineRule="exact"/>
        <w:ind w:firstLineChars="200" w:firstLine="480"/>
        <w:rPr>
          <w:rFonts w:ascii="宋体" w:hAnsi="宋体"/>
          <w:sz w:val="24"/>
        </w:rPr>
      </w:pPr>
      <w:r>
        <w:rPr>
          <w:rFonts w:ascii="宋体" w:hAnsi="宋体"/>
          <w:sz w:val="24"/>
        </w:rPr>
        <w:t xml:space="preserve">1. </w:t>
      </w:r>
      <w:r>
        <w:rPr>
          <w:rFonts w:ascii="宋体" w:hAnsi="宋体" w:hint="eastAsia"/>
          <w:sz w:val="24"/>
        </w:rPr>
        <w:t>利用洛必达法则求函数极限；</w:t>
      </w:r>
    </w:p>
    <w:p w14:paraId="4949F034" w14:textId="77777777" w:rsidR="00556404" w:rsidRDefault="00556404" w:rsidP="00556404">
      <w:pPr>
        <w:spacing w:line="440" w:lineRule="exact"/>
        <w:ind w:firstLineChars="200" w:firstLine="480"/>
        <w:rPr>
          <w:rFonts w:ascii="宋体" w:hAnsi="宋体"/>
          <w:sz w:val="24"/>
        </w:rPr>
      </w:pPr>
      <w:r>
        <w:rPr>
          <w:rFonts w:ascii="宋体" w:hAnsi="宋体"/>
          <w:sz w:val="24"/>
        </w:rPr>
        <w:t xml:space="preserve">2. </w:t>
      </w:r>
      <w:r>
        <w:rPr>
          <w:rFonts w:ascii="宋体" w:hAnsi="宋体" w:hint="eastAsia"/>
          <w:sz w:val="24"/>
        </w:rPr>
        <w:t>判断函数的单调性、凹凸性与拐点；</w:t>
      </w:r>
    </w:p>
    <w:p w14:paraId="3490D495" w14:textId="77777777" w:rsidR="00556404" w:rsidRDefault="00556404" w:rsidP="00556404">
      <w:pPr>
        <w:spacing w:line="440" w:lineRule="exact"/>
        <w:ind w:firstLineChars="200" w:firstLine="480"/>
        <w:rPr>
          <w:rFonts w:ascii="宋体" w:hAnsi="宋体"/>
          <w:sz w:val="24"/>
        </w:rPr>
      </w:pPr>
      <w:r>
        <w:rPr>
          <w:rFonts w:ascii="宋体" w:hAnsi="宋体"/>
          <w:sz w:val="24"/>
        </w:rPr>
        <w:t>3</w:t>
      </w:r>
      <w:r>
        <w:rPr>
          <w:rFonts w:ascii="宋体" w:hAnsi="宋体" w:hint="eastAsia"/>
          <w:sz w:val="24"/>
        </w:rPr>
        <w:t>. 计算函数的极值、最值。</w:t>
      </w:r>
    </w:p>
    <w:p w14:paraId="33381BDD" w14:textId="77777777" w:rsidR="00556404" w:rsidRDefault="00556404" w:rsidP="00556404">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第四章  不定积分</w:t>
      </w:r>
    </w:p>
    <w:p w14:paraId="0A91CEEC"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【学习目标】</w:t>
      </w:r>
    </w:p>
    <w:p w14:paraId="16BBDADA"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理解原函数与不定积分的概念，掌握不定积分的基本性质和基本积分公式，掌握不定积分的换元积分法与分部积分法。</w:t>
      </w:r>
    </w:p>
    <w:p w14:paraId="3FC789A1"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【学习内容】</w:t>
      </w:r>
    </w:p>
    <w:p w14:paraId="64F7B450"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w:t>
      </w:r>
      <w:r>
        <w:rPr>
          <w:rFonts w:ascii="宋体" w:hAnsi="宋体" w:hint="eastAsia"/>
          <w:sz w:val="24"/>
        </w:rPr>
        <w:t xml:space="preserve"> 不定积分的概念与性质；</w:t>
      </w:r>
    </w:p>
    <w:p w14:paraId="0DCD3E34"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 xml:space="preserve"> 换元积分法；</w:t>
      </w:r>
    </w:p>
    <w:p w14:paraId="15D7FBE7"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w:t>
      </w:r>
      <w:r>
        <w:rPr>
          <w:rFonts w:ascii="宋体" w:hAnsi="宋体"/>
          <w:sz w:val="24"/>
        </w:rPr>
        <w:t>.</w:t>
      </w:r>
      <w:r>
        <w:rPr>
          <w:rFonts w:ascii="宋体" w:hAnsi="宋体" w:hint="eastAsia"/>
          <w:sz w:val="24"/>
        </w:rPr>
        <w:t xml:space="preserve"> 分部积分法。</w:t>
      </w:r>
    </w:p>
    <w:p w14:paraId="19E78A70"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【重点】</w:t>
      </w:r>
    </w:p>
    <w:p w14:paraId="62B6A308" w14:textId="77777777" w:rsidR="00556404" w:rsidRDefault="00556404" w:rsidP="00556404">
      <w:pPr>
        <w:spacing w:line="440" w:lineRule="exact"/>
        <w:ind w:firstLineChars="200" w:firstLine="480"/>
        <w:rPr>
          <w:rFonts w:ascii="宋体" w:hAnsi="宋体"/>
          <w:color w:val="000000"/>
          <w:sz w:val="24"/>
        </w:rPr>
      </w:pPr>
      <w:r>
        <w:rPr>
          <w:rFonts w:ascii="宋体" w:hAnsi="宋体" w:hint="eastAsia"/>
          <w:color w:val="000000"/>
          <w:sz w:val="24"/>
        </w:rPr>
        <w:t>1. 不定积分概念，不定积分的基本性质；</w:t>
      </w:r>
    </w:p>
    <w:p w14:paraId="13995A87"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2</w:t>
      </w:r>
      <w:r>
        <w:rPr>
          <w:rFonts w:ascii="宋体" w:hAnsi="宋体"/>
          <w:sz w:val="24"/>
        </w:rPr>
        <w:t xml:space="preserve">. </w:t>
      </w:r>
      <w:r>
        <w:rPr>
          <w:rFonts w:ascii="宋体" w:hAnsi="宋体" w:hint="eastAsia"/>
          <w:color w:val="000000"/>
          <w:sz w:val="24"/>
        </w:rPr>
        <w:t>不定积分的换元积分法和分部积分法。</w:t>
      </w:r>
    </w:p>
    <w:p w14:paraId="7D32A0BD"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lastRenderedPageBreak/>
        <w:t>【难点】</w:t>
      </w:r>
    </w:p>
    <w:p w14:paraId="1A4D7F9A"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hint="eastAsia"/>
          <w:color w:val="000000"/>
          <w:sz w:val="24"/>
        </w:rPr>
        <w:t>不定积分的换元积分法；</w:t>
      </w:r>
    </w:p>
    <w:p w14:paraId="2A25040C"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color w:val="000000"/>
          <w:sz w:val="24"/>
        </w:rPr>
        <w:t>不定积分的分部积分法。</w:t>
      </w:r>
    </w:p>
    <w:p w14:paraId="691916AD"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t>【教学方法】</w:t>
      </w:r>
    </w:p>
    <w:p w14:paraId="0287CE48" w14:textId="77777777" w:rsidR="00556404" w:rsidRDefault="00556404" w:rsidP="00556404">
      <w:pPr>
        <w:spacing w:line="440" w:lineRule="exact"/>
        <w:ind w:left="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w:t>
      </w:r>
    </w:p>
    <w:p w14:paraId="2F01550F" w14:textId="77777777" w:rsidR="00556404" w:rsidRDefault="00556404" w:rsidP="00556404">
      <w:pPr>
        <w:spacing w:line="440" w:lineRule="exact"/>
        <w:rPr>
          <w:rFonts w:ascii="宋体" w:hAnsi="宋体" w:cs="宋体"/>
          <w:kern w:val="0"/>
          <w:sz w:val="24"/>
        </w:rPr>
      </w:pPr>
      <w:r>
        <w:rPr>
          <w:rFonts w:ascii="宋体" w:hAnsi="宋体" w:cs="宋体" w:hint="eastAsia"/>
          <w:kern w:val="0"/>
          <w:sz w:val="24"/>
        </w:rPr>
        <w:t>述本课程的基本概念、基本理论及计算方法，培养学生基本数学素养和数学能力；</w:t>
      </w:r>
    </w:p>
    <w:p w14:paraId="6128DD11"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2. 采用启发式教学方法进行授课，培养学生发现问题、分析问题、解决问题的能力；</w:t>
      </w:r>
    </w:p>
    <w:p w14:paraId="77B5C3FE"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3. 采用以教师讲授为主，课堂练习、讨论为辅的讲练结合授课方式，强化学生数学计算能力和应用能力的培养。</w:t>
      </w:r>
    </w:p>
    <w:p w14:paraId="132CD9EB" w14:textId="77777777" w:rsidR="00556404" w:rsidRDefault="00556404" w:rsidP="00556404">
      <w:pPr>
        <w:spacing w:line="440" w:lineRule="exact"/>
        <w:ind w:firstLineChars="200" w:firstLine="482"/>
        <w:rPr>
          <w:rFonts w:ascii="宋体" w:hAnsi="宋体"/>
          <w:bCs/>
          <w:color w:val="FF0000"/>
          <w:sz w:val="24"/>
        </w:rPr>
      </w:pPr>
      <w:r>
        <w:rPr>
          <w:rFonts w:ascii="宋体" w:hAnsi="宋体" w:hint="eastAsia"/>
          <w:b/>
          <w:sz w:val="24"/>
        </w:rPr>
        <w:t>【复习思考】</w:t>
      </w:r>
    </w:p>
    <w:p w14:paraId="3AB0BC67"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1. 运用换元积分法计算不定积分；</w:t>
      </w:r>
      <w:r>
        <w:rPr>
          <w:rFonts w:ascii="宋体" w:hAnsi="宋体"/>
          <w:sz w:val="24"/>
        </w:rPr>
        <w:t xml:space="preserve"> </w:t>
      </w:r>
    </w:p>
    <w:p w14:paraId="29387F74"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运用分部积分法计算不定积分。</w:t>
      </w:r>
    </w:p>
    <w:p w14:paraId="777E5C47" w14:textId="77777777" w:rsidR="00556404" w:rsidRDefault="00556404" w:rsidP="00556404">
      <w:pPr>
        <w:spacing w:beforeLines="50" w:before="156" w:afterLines="50" w:after="156" w:line="440" w:lineRule="exact"/>
        <w:ind w:firstLineChars="200" w:firstLine="560"/>
        <w:jc w:val="center"/>
        <w:rPr>
          <w:rFonts w:ascii="黑体" w:eastAsia="黑体" w:hAnsi="黑体" w:cs="黑体"/>
          <w:sz w:val="28"/>
          <w:szCs w:val="28"/>
        </w:rPr>
      </w:pPr>
      <w:r>
        <w:rPr>
          <w:rFonts w:ascii="黑体" w:eastAsia="黑体" w:hAnsi="黑体" w:cs="黑体" w:hint="eastAsia"/>
          <w:sz w:val="28"/>
          <w:szCs w:val="28"/>
        </w:rPr>
        <w:t>第五章  定积分及其</w:t>
      </w:r>
      <w:r>
        <w:rPr>
          <w:rFonts w:ascii="黑体" w:eastAsia="黑体" w:hAnsi="黑体" w:cs="黑体"/>
          <w:sz w:val="28"/>
          <w:szCs w:val="28"/>
        </w:rPr>
        <w:t>应用</w:t>
      </w:r>
    </w:p>
    <w:p w14:paraId="45A71983"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【学习目标】</w:t>
      </w:r>
    </w:p>
    <w:p w14:paraId="368A8AE3"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了解定积分的概念、基本性质和几何意义，理解积分上限函数，会求它的导数；掌握牛顿-莱布尼茨公式以及定积分的换元积分法和分部积分法，</w:t>
      </w:r>
      <w:r>
        <w:rPr>
          <w:rFonts w:ascii="宋体" w:hAnsi="宋体" w:hint="eastAsia"/>
          <w:color w:val="000000"/>
          <w:sz w:val="24"/>
        </w:rPr>
        <w:t>了解定积分在几何上的应用</w:t>
      </w:r>
      <w:r>
        <w:rPr>
          <w:rFonts w:ascii="宋体" w:hAnsi="宋体" w:cs="宋体" w:hint="eastAsia"/>
          <w:kern w:val="0"/>
          <w:sz w:val="24"/>
        </w:rPr>
        <w:t>。</w:t>
      </w:r>
    </w:p>
    <w:p w14:paraId="7BFEE733"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【学习内容】</w:t>
      </w:r>
    </w:p>
    <w:p w14:paraId="7CF88D54" w14:textId="77777777" w:rsidR="00556404" w:rsidRDefault="00556404" w:rsidP="00556404">
      <w:pPr>
        <w:adjustRightInd w:val="0"/>
        <w:snapToGrid w:val="0"/>
        <w:spacing w:line="440" w:lineRule="exact"/>
        <w:ind w:firstLineChars="200" w:firstLine="480"/>
        <w:rPr>
          <w:rFonts w:ascii="宋体" w:hAnsi="宋体"/>
          <w:b/>
          <w:sz w:val="24"/>
        </w:rPr>
      </w:pPr>
      <w:r>
        <w:rPr>
          <w:rFonts w:ascii="宋体" w:hAnsi="宋体" w:hint="eastAsia"/>
          <w:sz w:val="24"/>
        </w:rPr>
        <w:t>1</w:t>
      </w:r>
      <w:r>
        <w:rPr>
          <w:rFonts w:ascii="宋体" w:hAnsi="宋体"/>
          <w:sz w:val="24"/>
        </w:rPr>
        <w:t>.</w:t>
      </w:r>
      <w:r>
        <w:rPr>
          <w:rFonts w:ascii="宋体" w:hAnsi="宋体" w:hint="eastAsia"/>
          <w:sz w:val="24"/>
        </w:rPr>
        <w:t xml:space="preserve"> 定积分的概念与性质；</w:t>
      </w:r>
    </w:p>
    <w:p w14:paraId="6652CED1"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 xml:space="preserve"> 微积分基本公式；</w:t>
      </w:r>
    </w:p>
    <w:p w14:paraId="11D51925"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w:t>
      </w:r>
      <w:r>
        <w:rPr>
          <w:rFonts w:ascii="宋体" w:hAnsi="宋体"/>
          <w:sz w:val="24"/>
        </w:rPr>
        <w:t>.</w:t>
      </w:r>
      <w:r>
        <w:rPr>
          <w:rFonts w:ascii="宋体" w:hAnsi="宋体" w:hint="eastAsia"/>
          <w:sz w:val="24"/>
        </w:rPr>
        <w:t xml:space="preserve"> 定积分的换元法与分部积分法；</w:t>
      </w:r>
    </w:p>
    <w:p w14:paraId="37326587"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4</w:t>
      </w:r>
      <w:r>
        <w:rPr>
          <w:rFonts w:ascii="宋体" w:hAnsi="宋体"/>
          <w:sz w:val="24"/>
        </w:rPr>
        <w:t>.</w:t>
      </w:r>
      <w:r>
        <w:rPr>
          <w:rFonts w:ascii="宋体" w:hAnsi="宋体" w:hint="eastAsia"/>
          <w:sz w:val="24"/>
        </w:rPr>
        <w:t xml:space="preserve"> 定积分在</w:t>
      </w:r>
      <w:r>
        <w:rPr>
          <w:rFonts w:ascii="宋体" w:hAnsi="宋体"/>
          <w:sz w:val="24"/>
        </w:rPr>
        <w:t>几何上的应用</w:t>
      </w:r>
      <w:r>
        <w:rPr>
          <w:rFonts w:ascii="宋体" w:hAnsi="宋体" w:hint="eastAsia"/>
          <w:sz w:val="24"/>
        </w:rPr>
        <w:t>。</w:t>
      </w:r>
    </w:p>
    <w:p w14:paraId="236DB1A7"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【重点】</w:t>
      </w:r>
    </w:p>
    <w:p w14:paraId="424523B1"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定积分概念，定积分的几何意义，定积分的基本性质；</w:t>
      </w:r>
    </w:p>
    <w:p w14:paraId="717716D6" w14:textId="77777777" w:rsidR="00556404" w:rsidRDefault="00556404" w:rsidP="00556404">
      <w:pPr>
        <w:spacing w:line="440" w:lineRule="exact"/>
        <w:ind w:firstLineChars="200" w:firstLine="480"/>
        <w:rPr>
          <w:rFonts w:ascii="宋体" w:hAnsi="宋体" w:cs="宋体"/>
          <w:kern w:val="0"/>
          <w:sz w:val="24"/>
        </w:rPr>
      </w:pPr>
      <w:r>
        <w:rPr>
          <w:rFonts w:ascii="宋体" w:hAnsi="宋体" w:hint="eastAsia"/>
          <w:sz w:val="24"/>
        </w:rPr>
        <w:t>2</w:t>
      </w:r>
      <w:r>
        <w:rPr>
          <w:rFonts w:ascii="宋体" w:hAnsi="宋体"/>
          <w:sz w:val="24"/>
        </w:rPr>
        <w:t xml:space="preserve">. </w:t>
      </w:r>
      <w:r>
        <w:rPr>
          <w:rFonts w:ascii="宋体" w:hAnsi="宋体" w:cs="宋体" w:hint="eastAsia"/>
          <w:kern w:val="0"/>
          <w:sz w:val="24"/>
        </w:rPr>
        <w:t>牛顿-莱布尼茨公式；</w:t>
      </w:r>
    </w:p>
    <w:p w14:paraId="00B41245" w14:textId="77777777" w:rsidR="00556404" w:rsidRDefault="00556404" w:rsidP="00556404">
      <w:pPr>
        <w:spacing w:line="440" w:lineRule="exact"/>
        <w:ind w:firstLineChars="200" w:firstLine="480"/>
        <w:rPr>
          <w:rFonts w:ascii="宋体" w:hAnsi="宋体"/>
          <w:sz w:val="24"/>
        </w:rPr>
      </w:pPr>
      <w:r>
        <w:rPr>
          <w:rFonts w:ascii="宋体" w:hAnsi="宋体" w:cs="宋体" w:hint="eastAsia"/>
          <w:kern w:val="0"/>
          <w:sz w:val="24"/>
        </w:rPr>
        <w:t xml:space="preserve">3. </w:t>
      </w:r>
      <w:r>
        <w:rPr>
          <w:rFonts w:ascii="宋体" w:hAnsi="宋体" w:hint="eastAsia"/>
          <w:sz w:val="24"/>
        </w:rPr>
        <w:t>定积分的换元积分法和分部积分法。</w:t>
      </w:r>
    </w:p>
    <w:p w14:paraId="172DA494"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4D0F8E7E"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hint="eastAsia"/>
          <w:sz w:val="24"/>
        </w:rPr>
        <w:t>定积分的换元积分法；</w:t>
      </w:r>
    </w:p>
    <w:p w14:paraId="68DA5D1D"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定积分的分部积分法。</w:t>
      </w:r>
    </w:p>
    <w:p w14:paraId="1C3301E5"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t>【教学方法】</w:t>
      </w:r>
    </w:p>
    <w:p w14:paraId="6BDC784B"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lastRenderedPageBreak/>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03FFC7BE" w14:textId="77777777" w:rsidR="00556404" w:rsidRDefault="00556404" w:rsidP="00556404">
      <w:pPr>
        <w:widowControl/>
        <w:spacing w:line="440" w:lineRule="exact"/>
        <w:ind w:firstLineChars="200" w:firstLine="480"/>
        <w:rPr>
          <w:rFonts w:ascii="宋体" w:hAnsi="宋体"/>
          <w:sz w:val="24"/>
        </w:rPr>
      </w:pPr>
      <w:r>
        <w:rPr>
          <w:rFonts w:ascii="宋体" w:hAnsi="宋体" w:cs="宋体" w:hint="eastAsia"/>
          <w:kern w:val="0"/>
          <w:sz w:val="24"/>
        </w:rPr>
        <w:t>2. 采用以教师讲授为主，课堂练习、讨论为辅的讲练结合授课方式，强化学生数学计算能力和应用能力的培养。</w:t>
      </w:r>
    </w:p>
    <w:p w14:paraId="069E661F" w14:textId="77777777" w:rsidR="00556404" w:rsidRDefault="00556404" w:rsidP="00556404">
      <w:pPr>
        <w:spacing w:line="440" w:lineRule="exact"/>
        <w:ind w:firstLineChars="200" w:firstLine="482"/>
        <w:rPr>
          <w:rFonts w:ascii="宋体" w:hAnsi="宋体"/>
          <w:bCs/>
          <w:color w:val="FF0000"/>
          <w:sz w:val="24"/>
        </w:rPr>
      </w:pPr>
      <w:r>
        <w:rPr>
          <w:rFonts w:ascii="宋体" w:hAnsi="宋体" w:hint="eastAsia"/>
          <w:b/>
          <w:sz w:val="24"/>
        </w:rPr>
        <w:t>【复习思考】</w:t>
      </w:r>
    </w:p>
    <w:p w14:paraId="05C0592E"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 xml:space="preserve">. </w:t>
      </w:r>
      <w:r>
        <w:rPr>
          <w:rFonts w:ascii="宋体" w:hAnsi="宋体" w:cs="宋体" w:hint="eastAsia"/>
          <w:kern w:val="0"/>
          <w:sz w:val="24"/>
        </w:rPr>
        <w:t>牛顿-莱布尼茨公式的运用；</w:t>
      </w:r>
    </w:p>
    <w:p w14:paraId="3F29E9BE"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运用换元积分法计算定积分；</w:t>
      </w:r>
    </w:p>
    <w:p w14:paraId="45F8E20F"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运用分部积分法计算定积分。</w:t>
      </w:r>
    </w:p>
    <w:p w14:paraId="78053096" w14:textId="77777777" w:rsidR="00556404" w:rsidRDefault="00556404" w:rsidP="00556404">
      <w:pPr>
        <w:pStyle w:val="3"/>
        <w:spacing w:before="120" w:after="120"/>
        <w:rPr>
          <w:rFonts w:ascii="仿宋" w:eastAsia="仿宋" w:hAnsi="仿宋"/>
          <w:sz w:val="24"/>
        </w:rPr>
      </w:pPr>
      <w:r>
        <w:rPr>
          <w:rFonts w:hint="eastAsia"/>
        </w:rPr>
        <w:t>（二）课程学习内容与课程学习目标的对应关系</w:t>
      </w:r>
      <w:r>
        <w:rPr>
          <w:rFonts w:ascii="仿宋" w:eastAsia="仿宋" w:hAnsi="仿宋"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81"/>
        <w:gridCol w:w="2398"/>
        <w:gridCol w:w="1999"/>
        <w:gridCol w:w="1260"/>
      </w:tblGrid>
      <w:tr w:rsidR="00556404" w14:paraId="3207C9C6" w14:textId="77777777" w:rsidTr="00556404">
        <w:trPr>
          <w:trHeight w:val="660"/>
          <w:jc w:val="center"/>
        </w:trPr>
        <w:tc>
          <w:tcPr>
            <w:tcW w:w="2281" w:type="dxa"/>
            <w:vAlign w:val="center"/>
          </w:tcPr>
          <w:p w14:paraId="7A25F435" w14:textId="77777777" w:rsidR="00556404" w:rsidRDefault="00556404" w:rsidP="00556404">
            <w:pPr>
              <w:spacing w:line="440" w:lineRule="exact"/>
              <w:jc w:val="center"/>
              <w:rPr>
                <w:rFonts w:ascii="宋体" w:hAnsi="宋体"/>
                <w:b/>
                <w:bCs/>
                <w:sz w:val="24"/>
              </w:rPr>
            </w:pPr>
            <w:r>
              <w:rPr>
                <w:rFonts w:ascii="宋体" w:hAnsi="宋体" w:hint="eastAsia"/>
                <w:b/>
                <w:bCs/>
                <w:sz w:val="24"/>
              </w:rPr>
              <w:t>课程学习内容</w:t>
            </w:r>
          </w:p>
        </w:tc>
        <w:tc>
          <w:tcPr>
            <w:tcW w:w="2398" w:type="dxa"/>
            <w:vAlign w:val="center"/>
          </w:tcPr>
          <w:p w14:paraId="1D168FEA" w14:textId="77777777" w:rsidR="00556404" w:rsidRDefault="00556404" w:rsidP="00556404">
            <w:pPr>
              <w:spacing w:line="440" w:lineRule="exact"/>
              <w:jc w:val="center"/>
              <w:rPr>
                <w:rFonts w:ascii="宋体" w:hAnsi="宋体"/>
                <w:b/>
                <w:bCs/>
                <w:sz w:val="24"/>
              </w:rPr>
            </w:pPr>
            <w:r>
              <w:rPr>
                <w:rFonts w:ascii="宋体" w:hAnsi="宋体" w:hint="eastAsia"/>
                <w:b/>
                <w:bCs/>
                <w:sz w:val="24"/>
              </w:rPr>
              <w:t>教学方法</w:t>
            </w:r>
          </w:p>
        </w:tc>
        <w:tc>
          <w:tcPr>
            <w:tcW w:w="1999" w:type="dxa"/>
            <w:vAlign w:val="center"/>
          </w:tcPr>
          <w:p w14:paraId="059BC4D3" w14:textId="77777777" w:rsidR="00556404" w:rsidRDefault="00556404" w:rsidP="00556404">
            <w:pPr>
              <w:spacing w:line="440" w:lineRule="exact"/>
              <w:jc w:val="center"/>
              <w:rPr>
                <w:rFonts w:ascii="宋体" w:hAnsi="宋体"/>
                <w:b/>
                <w:bCs/>
                <w:sz w:val="24"/>
              </w:rPr>
            </w:pPr>
            <w:r>
              <w:rPr>
                <w:rFonts w:ascii="宋体" w:hAnsi="宋体" w:hint="eastAsia"/>
                <w:b/>
                <w:bCs/>
                <w:sz w:val="24"/>
              </w:rPr>
              <w:t>支撑的课程目标</w:t>
            </w:r>
          </w:p>
        </w:tc>
        <w:tc>
          <w:tcPr>
            <w:tcW w:w="1260" w:type="dxa"/>
            <w:vAlign w:val="center"/>
          </w:tcPr>
          <w:p w14:paraId="43DA8AB3" w14:textId="77777777" w:rsidR="00556404" w:rsidRDefault="00556404" w:rsidP="00556404">
            <w:pPr>
              <w:spacing w:line="440" w:lineRule="exact"/>
              <w:jc w:val="center"/>
              <w:rPr>
                <w:rFonts w:ascii="宋体" w:hAnsi="宋体"/>
                <w:b/>
                <w:bCs/>
                <w:sz w:val="24"/>
              </w:rPr>
            </w:pPr>
            <w:r>
              <w:rPr>
                <w:rFonts w:ascii="宋体" w:hAnsi="宋体" w:hint="eastAsia"/>
                <w:b/>
                <w:bCs/>
                <w:sz w:val="24"/>
              </w:rPr>
              <w:t>学时安排</w:t>
            </w:r>
          </w:p>
        </w:tc>
      </w:tr>
      <w:tr w:rsidR="00556404" w14:paraId="168224C9" w14:textId="77777777" w:rsidTr="00556404">
        <w:trPr>
          <w:trHeight w:val="514"/>
          <w:jc w:val="center"/>
        </w:trPr>
        <w:tc>
          <w:tcPr>
            <w:tcW w:w="2281" w:type="dxa"/>
            <w:vAlign w:val="center"/>
          </w:tcPr>
          <w:p w14:paraId="6FD4751D" w14:textId="77777777" w:rsidR="00556404" w:rsidRDefault="00556404" w:rsidP="00556404">
            <w:pPr>
              <w:spacing w:line="440" w:lineRule="exact"/>
              <w:jc w:val="left"/>
              <w:rPr>
                <w:rFonts w:ascii="宋体" w:hAnsi="宋体"/>
                <w:sz w:val="24"/>
              </w:rPr>
            </w:pPr>
            <w:r>
              <w:rPr>
                <w:rFonts w:ascii="宋体" w:hAnsi="宋体" w:hint="eastAsia"/>
                <w:sz w:val="24"/>
              </w:rPr>
              <w:t xml:space="preserve">第一章 函数与极限 </w:t>
            </w:r>
          </w:p>
        </w:tc>
        <w:tc>
          <w:tcPr>
            <w:tcW w:w="2398" w:type="dxa"/>
            <w:vAlign w:val="center"/>
          </w:tcPr>
          <w:p w14:paraId="449DBE9D" w14:textId="77777777" w:rsidR="00556404" w:rsidRDefault="00556404" w:rsidP="00556404">
            <w:pPr>
              <w:spacing w:line="440" w:lineRule="exact"/>
              <w:jc w:val="center"/>
              <w:rPr>
                <w:rFonts w:ascii="宋体" w:hAnsi="宋体"/>
                <w:sz w:val="24"/>
              </w:rPr>
            </w:pPr>
            <w:r>
              <w:rPr>
                <w:rFonts w:ascii="宋体" w:hAnsi="宋体" w:hint="eastAsia"/>
                <w:sz w:val="24"/>
              </w:rPr>
              <w:t>讲授法、启发式教学、讲练结合</w:t>
            </w:r>
          </w:p>
        </w:tc>
        <w:tc>
          <w:tcPr>
            <w:tcW w:w="1999" w:type="dxa"/>
            <w:vAlign w:val="center"/>
          </w:tcPr>
          <w:p w14:paraId="72A66838" w14:textId="77777777" w:rsidR="00556404" w:rsidRDefault="00556404" w:rsidP="00556404">
            <w:pPr>
              <w:spacing w:line="440" w:lineRule="exact"/>
              <w:jc w:val="center"/>
              <w:rPr>
                <w:rFonts w:ascii="宋体" w:hAnsi="宋体"/>
                <w:sz w:val="24"/>
              </w:rPr>
            </w:pPr>
            <w:r>
              <w:rPr>
                <w:rFonts w:ascii="宋体" w:hAnsi="宋体" w:hint="eastAsia"/>
                <w:sz w:val="24"/>
              </w:rPr>
              <w:t>课程</w:t>
            </w:r>
            <w:r>
              <w:rPr>
                <w:rFonts w:ascii="宋体" w:hAnsi="宋体"/>
                <w:sz w:val="24"/>
              </w:rPr>
              <w:t>目标</w:t>
            </w:r>
            <w:r>
              <w:rPr>
                <w:rFonts w:ascii="宋体" w:hAnsi="宋体" w:hint="eastAsia"/>
                <w:sz w:val="24"/>
              </w:rPr>
              <w:t>1、2、3、4</w:t>
            </w:r>
          </w:p>
        </w:tc>
        <w:tc>
          <w:tcPr>
            <w:tcW w:w="1260" w:type="dxa"/>
            <w:vAlign w:val="center"/>
          </w:tcPr>
          <w:p w14:paraId="74F92EB7" w14:textId="77777777" w:rsidR="00556404" w:rsidRDefault="00556404" w:rsidP="00556404">
            <w:pPr>
              <w:spacing w:line="440" w:lineRule="exact"/>
              <w:jc w:val="center"/>
              <w:rPr>
                <w:rFonts w:ascii="宋体" w:hAnsi="宋体"/>
                <w:sz w:val="24"/>
              </w:rPr>
            </w:pPr>
            <w:r>
              <w:rPr>
                <w:rFonts w:ascii="宋体" w:hAnsi="宋体"/>
                <w:sz w:val="24"/>
              </w:rPr>
              <w:t>14</w:t>
            </w:r>
          </w:p>
        </w:tc>
      </w:tr>
      <w:tr w:rsidR="00556404" w14:paraId="39139DA3" w14:textId="77777777" w:rsidTr="00556404">
        <w:trPr>
          <w:trHeight w:val="825"/>
          <w:jc w:val="center"/>
        </w:trPr>
        <w:tc>
          <w:tcPr>
            <w:tcW w:w="2281" w:type="dxa"/>
            <w:vAlign w:val="center"/>
          </w:tcPr>
          <w:p w14:paraId="19C9E1B4" w14:textId="77777777" w:rsidR="00556404" w:rsidRDefault="00556404" w:rsidP="00556404">
            <w:pPr>
              <w:spacing w:line="440" w:lineRule="exact"/>
              <w:jc w:val="left"/>
              <w:rPr>
                <w:rFonts w:ascii="宋体" w:hAnsi="宋体"/>
                <w:sz w:val="24"/>
              </w:rPr>
            </w:pPr>
            <w:r>
              <w:rPr>
                <w:rFonts w:ascii="宋体" w:hAnsi="宋体" w:hint="eastAsia"/>
                <w:sz w:val="24"/>
              </w:rPr>
              <w:t>第二章 导数与微分</w:t>
            </w:r>
          </w:p>
        </w:tc>
        <w:tc>
          <w:tcPr>
            <w:tcW w:w="2398" w:type="dxa"/>
            <w:vAlign w:val="center"/>
          </w:tcPr>
          <w:p w14:paraId="70E47015" w14:textId="77777777" w:rsidR="00556404" w:rsidRDefault="00556404" w:rsidP="00556404">
            <w:pPr>
              <w:spacing w:line="440" w:lineRule="exact"/>
              <w:jc w:val="center"/>
              <w:rPr>
                <w:rFonts w:ascii="宋体" w:hAnsi="宋体"/>
                <w:sz w:val="24"/>
              </w:rPr>
            </w:pPr>
            <w:r>
              <w:rPr>
                <w:rFonts w:ascii="宋体" w:hAnsi="宋体" w:hint="eastAsia"/>
                <w:sz w:val="24"/>
              </w:rPr>
              <w:t>讲授法、启发式教学、讲练结合</w:t>
            </w:r>
          </w:p>
        </w:tc>
        <w:tc>
          <w:tcPr>
            <w:tcW w:w="1999" w:type="dxa"/>
            <w:vAlign w:val="center"/>
          </w:tcPr>
          <w:p w14:paraId="06ACD097" w14:textId="77777777" w:rsidR="00556404" w:rsidRDefault="00556404" w:rsidP="00556404">
            <w:pPr>
              <w:spacing w:line="440" w:lineRule="exact"/>
              <w:jc w:val="center"/>
              <w:rPr>
                <w:rFonts w:ascii="宋体" w:hAnsi="宋体"/>
                <w:sz w:val="24"/>
              </w:rPr>
            </w:pPr>
            <w:r>
              <w:rPr>
                <w:rFonts w:ascii="宋体" w:hAnsi="宋体" w:hint="eastAsia"/>
                <w:sz w:val="24"/>
              </w:rPr>
              <w:t>课程目标1、2、3</w:t>
            </w:r>
          </w:p>
        </w:tc>
        <w:tc>
          <w:tcPr>
            <w:tcW w:w="1260" w:type="dxa"/>
            <w:vAlign w:val="center"/>
          </w:tcPr>
          <w:p w14:paraId="2ECAE72E" w14:textId="77777777" w:rsidR="00556404" w:rsidRDefault="00556404" w:rsidP="00556404">
            <w:pPr>
              <w:spacing w:line="440" w:lineRule="exact"/>
              <w:jc w:val="center"/>
              <w:rPr>
                <w:rFonts w:ascii="宋体" w:hAnsi="宋体"/>
                <w:sz w:val="24"/>
              </w:rPr>
            </w:pPr>
            <w:r>
              <w:rPr>
                <w:rFonts w:ascii="宋体" w:hAnsi="宋体" w:hint="eastAsia"/>
                <w:sz w:val="24"/>
              </w:rPr>
              <w:t>1</w:t>
            </w:r>
            <w:r>
              <w:rPr>
                <w:rFonts w:ascii="宋体" w:hAnsi="宋体"/>
                <w:sz w:val="24"/>
              </w:rPr>
              <w:t>2</w:t>
            </w:r>
          </w:p>
        </w:tc>
      </w:tr>
      <w:tr w:rsidR="00556404" w14:paraId="3868CA4A" w14:textId="77777777" w:rsidTr="00556404">
        <w:trPr>
          <w:jc w:val="center"/>
        </w:trPr>
        <w:tc>
          <w:tcPr>
            <w:tcW w:w="2281" w:type="dxa"/>
            <w:vAlign w:val="center"/>
          </w:tcPr>
          <w:p w14:paraId="40934C75" w14:textId="77777777" w:rsidR="00556404" w:rsidRDefault="00556404" w:rsidP="00556404">
            <w:pPr>
              <w:spacing w:line="440" w:lineRule="exact"/>
              <w:jc w:val="left"/>
              <w:rPr>
                <w:rFonts w:ascii="宋体" w:hAnsi="宋体"/>
                <w:sz w:val="24"/>
              </w:rPr>
            </w:pPr>
            <w:r>
              <w:rPr>
                <w:rFonts w:ascii="宋体" w:hAnsi="宋体" w:hint="eastAsia"/>
                <w:sz w:val="24"/>
              </w:rPr>
              <w:t>第三章 中值定理与导数的应用</w:t>
            </w:r>
          </w:p>
        </w:tc>
        <w:tc>
          <w:tcPr>
            <w:tcW w:w="2398" w:type="dxa"/>
            <w:vAlign w:val="center"/>
          </w:tcPr>
          <w:p w14:paraId="6DE900F7" w14:textId="77777777" w:rsidR="00556404" w:rsidRDefault="00556404" w:rsidP="00556404">
            <w:pPr>
              <w:spacing w:line="440" w:lineRule="exact"/>
              <w:jc w:val="center"/>
              <w:rPr>
                <w:rFonts w:ascii="宋体" w:hAnsi="宋体"/>
                <w:sz w:val="24"/>
              </w:rPr>
            </w:pPr>
            <w:r>
              <w:rPr>
                <w:rFonts w:ascii="宋体" w:hAnsi="宋体" w:hint="eastAsia"/>
                <w:sz w:val="24"/>
              </w:rPr>
              <w:t>讲授法、讲练结合</w:t>
            </w:r>
          </w:p>
        </w:tc>
        <w:tc>
          <w:tcPr>
            <w:tcW w:w="1999" w:type="dxa"/>
            <w:vAlign w:val="center"/>
          </w:tcPr>
          <w:p w14:paraId="1ED6E31E" w14:textId="77777777" w:rsidR="00556404" w:rsidRDefault="00556404" w:rsidP="00556404">
            <w:pPr>
              <w:spacing w:line="440" w:lineRule="exact"/>
              <w:jc w:val="center"/>
              <w:rPr>
                <w:rFonts w:ascii="宋体" w:hAnsi="宋体"/>
                <w:sz w:val="24"/>
              </w:rPr>
            </w:pPr>
            <w:r>
              <w:rPr>
                <w:rFonts w:ascii="宋体" w:hAnsi="宋体" w:hint="eastAsia"/>
                <w:sz w:val="24"/>
              </w:rPr>
              <w:t>课程目标1、2、3、4</w:t>
            </w:r>
          </w:p>
        </w:tc>
        <w:tc>
          <w:tcPr>
            <w:tcW w:w="1260" w:type="dxa"/>
            <w:vAlign w:val="center"/>
          </w:tcPr>
          <w:p w14:paraId="34D3B237" w14:textId="77777777" w:rsidR="00556404" w:rsidRDefault="00556404" w:rsidP="00556404">
            <w:pPr>
              <w:spacing w:line="440" w:lineRule="exact"/>
              <w:jc w:val="center"/>
              <w:rPr>
                <w:rFonts w:ascii="宋体" w:hAnsi="宋体"/>
                <w:sz w:val="24"/>
              </w:rPr>
            </w:pPr>
            <w:r>
              <w:rPr>
                <w:rFonts w:ascii="宋体" w:hAnsi="宋体"/>
                <w:sz w:val="24"/>
              </w:rPr>
              <w:t>10</w:t>
            </w:r>
          </w:p>
        </w:tc>
      </w:tr>
      <w:tr w:rsidR="00556404" w14:paraId="088D24DA" w14:textId="77777777" w:rsidTr="00556404">
        <w:trPr>
          <w:jc w:val="center"/>
        </w:trPr>
        <w:tc>
          <w:tcPr>
            <w:tcW w:w="2281" w:type="dxa"/>
            <w:vAlign w:val="center"/>
          </w:tcPr>
          <w:p w14:paraId="27253859" w14:textId="77777777" w:rsidR="00556404" w:rsidRDefault="00556404" w:rsidP="00556404">
            <w:pPr>
              <w:spacing w:line="440" w:lineRule="exact"/>
              <w:jc w:val="left"/>
              <w:rPr>
                <w:rFonts w:ascii="宋体" w:hAnsi="宋体"/>
                <w:sz w:val="24"/>
              </w:rPr>
            </w:pPr>
            <w:r>
              <w:rPr>
                <w:rFonts w:ascii="宋体" w:hAnsi="宋体" w:hint="eastAsia"/>
                <w:sz w:val="24"/>
              </w:rPr>
              <w:t>第四章 不定积分</w:t>
            </w:r>
          </w:p>
        </w:tc>
        <w:tc>
          <w:tcPr>
            <w:tcW w:w="2398" w:type="dxa"/>
            <w:vAlign w:val="center"/>
          </w:tcPr>
          <w:p w14:paraId="59EF8266" w14:textId="77777777" w:rsidR="00556404" w:rsidRDefault="00556404" w:rsidP="00556404">
            <w:pPr>
              <w:spacing w:line="440" w:lineRule="exact"/>
              <w:jc w:val="center"/>
              <w:rPr>
                <w:rFonts w:ascii="宋体" w:hAnsi="宋体"/>
                <w:sz w:val="24"/>
              </w:rPr>
            </w:pPr>
            <w:r>
              <w:rPr>
                <w:rFonts w:ascii="宋体" w:hAnsi="宋体" w:hint="eastAsia"/>
                <w:sz w:val="24"/>
              </w:rPr>
              <w:t>讲授法、启发式教学、讲练结合</w:t>
            </w:r>
          </w:p>
        </w:tc>
        <w:tc>
          <w:tcPr>
            <w:tcW w:w="1999" w:type="dxa"/>
            <w:vAlign w:val="center"/>
          </w:tcPr>
          <w:p w14:paraId="546A7B9D" w14:textId="77777777" w:rsidR="00556404" w:rsidRDefault="00556404" w:rsidP="00556404">
            <w:pPr>
              <w:spacing w:line="440" w:lineRule="exact"/>
              <w:jc w:val="center"/>
              <w:rPr>
                <w:rFonts w:ascii="宋体" w:hAnsi="宋体"/>
                <w:sz w:val="24"/>
              </w:rPr>
            </w:pPr>
            <w:r>
              <w:rPr>
                <w:rFonts w:ascii="宋体" w:hAnsi="宋体" w:hint="eastAsia"/>
                <w:sz w:val="24"/>
              </w:rPr>
              <w:t>课程目标1、2、3</w:t>
            </w:r>
          </w:p>
        </w:tc>
        <w:tc>
          <w:tcPr>
            <w:tcW w:w="1260" w:type="dxa"/>
            <w:vAlign w:val="center"/>
          </w:tcPr>
          <w:p w14:paraId="141519D8" w14:textId="77777777" w:rsidR="00556404" w:rsidRDefault="00556404" w:rsidP="00556404">
            <w:pPr>
              <w:spacing w:line="440" w:lineRule="exact"/>
              <w:jc w:val="center"/>
              <w:rPr>
                <w:rFonts w:ascii="宋体" w:hAnsi="宋体"/>
                <w:sz w:val="24"/>
              </w:rPr>
            </w:pPr>
            <w:r>
              <w:rPr>
                <w:rFonts w:ascii="宋体" w:hAnsi="宋体" w:hint="eastAsia"/>
                <w:sz w:val="24"/>
              </w:rPr>
              <w:t>1</w:t>
            </w:r>
            <w:r>
              <w:rPr>
                <w:rFonts w:ascii="宋体" w:hAnsi="宋体"/>
                <w:sz w:val="24"/>
              </w:rPr>
              <w:t>4</w:t>
            </w:r>
          </w:p>
        </w:tc>
      </w:tr>
      <w:tr w:rsidR="00556404" w14:paraId="6FEF69A9" w14:textId="77777777" w:rsidTr="00556404">
        <w:trPr>
          <w:jc w:val="center"/>
        </w:trPr>
        <w:tc>
          <w:tcPr>
            <w:tcW w:w="2281" w:type="dxa"/>
            <w:vAlign w:val="center"/>
          </w:tcPr>
          <w:p w14:paraId="29CB6735" w14:textId="77777777" w:rsidR="00556404" w:rsidRDefault="00556404" w:rsidP="00556404">
            <w:pPr>
              <w:spacing w:line="440" w:lineRule="exact"/>
              <w:jc w:val="left"/>
              <w:rPr>
                <w:rFonts w:ascii="宋体" w:hAnsi="宋体"/>
                <w:sz w:val="24"/>
              </w:rPr>
            </w:pPr>
            <w:r>
              <w:rPr>
                <w:rFonts w:ascii="宋体" w:hAnsi="宋体" w:hint="eastAsia"/>
                <w:sz w:val="24"/>
              </w:rPr>
              <w:t>第五章  定积分及其</w:t>
            </w:r>
            <w:r>
              <w:rPr>
                <w:rFonts w:ascii="宋体" w:hAnsi="宋体"/>
                <w:sz w:val="24"/>
              </w:rPr>
              <w:t>应用</w:t>
            </w:r>
          </w:p>
        </w:tc>
        <w:tc>
          <w:tcPr>
            <w:tcW w:w="2398" w:type="dxa"/>
            <w:vAlign w:val="center"/>
          </w:tcPr>
          <w:p w14:paraId="7B4335F1" w14:textId="77777777" w:rsidR="00556404" w:rsidRDefault="00556404" w:rsidP="00556404">
            <w:pPr>
              <w:spacing w:line="440" w:lineRule="exact"/>
              <w:jc w:val="center"/>
              <w:rPr>
                <w:rFonts w:ascii="宋体" w:hAnsi="宋体"/>
                <w:sz w:val="24"/>
              </w:rPr>
            </w:pPr>
            <w:r>
              <w:rPr>
                <w:rFonts w:ascii="宋体" w:hAnsi="宋体" w:hint="eastAsia"/>
                <w:sz w:val="24"/>
              </w:rPr>
              <w:t>讲授法、讲练结合</w:t>
            </w:r>
          </w:p>
        </w:tc>
        <w:tc>
          <w:tcPr>
            <w:tcW w:w="1999" w:type="dxa"/>
            <w:vAlign w:val="center"/>
          </w:tcPr>
          <w:p w14:paraId="5C7948A6" w14:textId="77777777" w:rsidR="00556404" w:rsidRDefault="00556404" w:rsidP="00556404">
            <w:pPr>
              <w:spacing w:line="440" w:lineRule="exact"/>
              <w:jc w:val="center"/>
              <w:rPr>
                <w:rFonts w:ascii="宋体" w:hAnsi="宋体"/>
                <w:sz w:val="24"/>
              </w:rPr>
            </w:pPr>
            <w:r>
              <w:rPr>
                <w:rFonts w:ascii="宋体" w:hAnsi="宋体" w:hint="eastAsia"/>
                <w:sz w:val="24"/>
              </w:rPr>
              <w:t>课程目标1、2、3、4</w:t>
            </w:r>
          </w:p>
        </w:tc>
        <w:tc>
          <w:tcPr>
            <w:tcW w:w="1260" w:type="dxa"/>
            <w:vAlign w:val="center"/>
          </w:tcPr>
          <w:p w14:paraId="33E4E9F0" w14:textId="77777777" w:rsidR="00556404" w:rsidRDefault="00556404" w:rsidP="00556404">
            <w:pPr>
              <w:spacing w:line="440" w:lineRule="exact"/>
              <w:jc w:val="center"/>
              <w:rPr>
                <w:rFonts w:ascii="宋体" w:hAnsi="宋体"/>
                <w:sz w:val="24"/>
              </w:rPr>
            </w:pPr>
            <w:r>
              <w:rPr>
                <w:rFonts w:ascii="宋体" w:hAnsi="宋体" w:hint="eastAsia"/>
                <w:sz w:val="24"/>
              </w:rPr>
              <w:t>1</w:t>
            </w:r>
            <w:r>
              <w:rPr>
                <w:rFonts w:ascii="宋体" w:hAnsi="宋体"/>
                <w:sz w:val="24"/>
              </w:rPr>
              <w:t>4</w:t>
            </w:r>
          </w:p>
        </w:tc>
      </w:tr>
      <w:tr w:rsidR="00556404" w14:paraId="15A83027" w14:textId="77777777" w:rsidTr="00556404">
        <w:trPr>
          <w:jc w:val="center"/>
        </w:trPr>
        <w:tc>
          <w:tcPr>
            <w:tcW w:w="6678" w:type="dxa"/>
            <w:gridSpan w:val="3"/>
            <w:vAlign w:val="center"/>
          </w:tcPr>
          <w:p w14:paraId="4EB5718E" w14:textId="77777777" w:rsidR="00556404" w:rsidRDefault="00556404" w:rsidP="00556404">
            <w:pPr>
              <w:spacing w:line="440" w:lineRule="exact"/>
              <w:jc w:val="center"/>
              <w:rPr>
                <w:rFonts w:ascii="宋体" w:hAnsi="宋体"/>
                <w:b/>
                <w:sz w:val="24"/>
              </w:rPr>
            </w:pPr>
            <w:r>
              <w:rPr>
                <w:rFonts w:ascii="宋体" w:hAnsi="宋体" w:hint="eastAsia"/>
                <w:b/>
                <w:sz w:val="24"/>
              </w:rPr>
              <w:t>合计</w:t>
            </w:r>
          </w:p>
        </w:tc>
        <w:tc>
          <w:tcPr>
            <w:tcW w:w="1260" w:type="dxa"/>
            <w:vAlign w:val="center"/>
          </w:tcPr>
          <w:p w14:paraId="21D2237D" w14:textId="77777777" w:rsidR="00556404" w:rsidRDefault="00556404" w:rsidP="00556404">
            <w:pPr>
              <w:spacing w:line="440" w:lineRule="exact"/>
              <w:jc w:val="center"/>
              <w:rPr>
                <w:rFonts w:ascii="宋体" w:hAnsi="宋体"/>
                <w:sz w:val="24"/>
              </w:rPr>
            </w:pPr>
            <w:r>
              <w:rPr>
                <w:rFonts w:ascii="宋体" w:hAnsi="宋体"/>
                <w:sz w:val="24"/>
              </w:rPr>
              <w:t>64</w:t>
            </w:r>
          </w:p>
        </w:tc>
      </w:tr>
    </w:tbl>
    <w:p w14:paraId="704C156B" w14:textId="77777777" w:rsidR="00556404" w:rsidRDefault="00556404" w:rsidP="00556404">
      <w:pPr>
        <w:pStyle w:val="2"/>
        <w:spacing w:before="120" w:after="120"/>
        <w:rPr>
          <w:rFonts w:ascii="宋体" w:hAnsi="宋体"/>
          <w:sz w:val="24"/>
        </w:rPr>
      </w:pPr>
      <w:r>
        <w:rPr>
          <w:rFonts w:hint="eastAsia"/>
        </w:rPr>
        <w:t>四、课程考核及与课程学习目标的对应关系</w:t>
      </w:r>
    </w:p>
    <w:p w14:paraId="31DE8E20" w14:textId="77777777" w:rsidR="00556404" w:rsidRDefault="00556404" w:rsidP="00556404">
      <w:pPr>
        <w:pStyle w:val="3"/>
        <w:spacing w:before="120" w:after="120"/>
      </w:pPr>
      <w:r>
        <w:rPr>
          <w:rFonts w:hint="eastAsia"/>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6492"/>
      </w:tblGrid>
      <w:tr w:rsidR="00556404" w14:paraId="07DD8A58" w14:textId="77777777" w:rsidTr="00556404">
        <w:trPr>
          <w:trHeight w:val="515"/>
          <w:jc w:val="center"/>
        </w:trPr>
        <w:tc>
          <w:tcPr>
            <w:tcW w:w="1422" w:type="dxa"/>
          </w:tcPr>
          <w:p w14:paraId="41FF3CD0" w14:textId="77777777" w:rsidR="00556404" w:rsidRDefault="00556404" w:rsidP="00556404">
            <w:pPr>
              <w:spacing w:line="440" w:lineRule="exact"/>
              <w:jc w:val="center"/>
              <w:rPr>
                <w:rFonts w:ascii="宋体" w:hAnsi="宋体"/>
                <w:b/>
                <w:sz w:val="24"/>
              </w:rPr>
            </w:pPr>
            <w:r>
              <w:rPr>
                <w:rFonts w:ascii="宋体" w:hAnsi="宋体" w:hint="eastAsia"/>
                <w:b/>
                <w:sz w:val="24"/>
              </w:rPr>
              <w:t>课程目标</w:t>
            </w:r>
          </w:p>
        </w:tc>
        <w:tc>
          <w:tcPr>
            <w:tcW w:w="6492" w:type="dxa"/>
            <w:vAlign w:val="center"/>
          </w:tcPr>
          <w:p w14:paraId="77CCD392" w14:textId="77777777" w:rsidR="00556404" w:rsidRDefault="00556404" w:rsidP="00556404">
            <w:pPr>
              <w:spacing w:line="440" w:lineRule="exact"/>
              <w:jc w:val="center"/>
              <w:rPr>
                <w:rFonts w:ascii="宋体" w:hAnsi="宋体"/>
                <w:b/>
                <w:sz w:val="24"/>
              </w:rPr>
            </w:pPr>
            <w:r>
              <w:rPr>
                <w:rFonts w:ascii="宋体" w:hAnsi="宋体" w:hint="eastAsia"/>
                <w:b/>
                <w:sz w:val="24"/>
              </w:rPr>
              <w:t>考核内容</w:t>
            </w:r>
          </w:p>
        </w:tc>
      </w:tr>
      <w:tr w:rsidR="00556404" w14:paraId="1D3F76B3" w14:textId="77777777" w:rsidTr="00556404">
        <w:trPr>
          <w:jc w:val="center"/>
        </w:trPr>
        <w:tc>
          <w:tcPr>
            <w:tcW w:w="1422" w:type="dxa"/>
            <w:vAlign w:val="center"/>
          </w:tcPr>
          <w:p w14:paraId="591100A6" w14:textId="77777777" w:rsidR="00556404" w:rsidRDefault="00556404" w:rsidP="00556404">
            <w:pPr>
              <w:spacing w:line="440" w:lineRule="exact"/>
              <w:jc w:val="center"/>
              <w:rPr>
                <w:rFonts w:ascii="宋体" w:hAnsi="宋体"/>
                <w:bCs/>
                <w:sz w:val="24"/>
              </w:rPr>
            </w:pPr>
            <w:r>
              <w:rPr>
                <w:rFonts w:ascii="宋体" w:hAnsi="宋体" w:hint="eastAsia"/>
                <w:bCs/>
                <w:sz w:val="24"/>
              </w:rPr>
              <w:t>课程目标1</w:t>
            </w:r>
          </w:p>
        </w:tc>
        <w:tc>
          <w:tcPr>
            <w:tcW w:w="6492" w:type="dxa"/>
            <w:vAlign w:val="center"/>
          </w:tcPr>
          <w:p w14:paraId="7C52C05C" w14:textId="77777777" w:rsidR="00556404" w:rsidRDefault="00556404" w:rsidP="00556404">
            <w:pPr>
              <w:spacing w:line="440" w:lineRule="exact"/>
              <w:rPr>
                <w:rFonts w:ascii="宋体" w:hAnsi="宋体"/>
                <w:bCs/>
                <w:sz w:val="24"/>
              </w:rPr>
            </w:pPr>
            <w:r>
              <w:rPr>
                <w:rFonts w:ascii="宋体" w:hAnsi="宋体" w:hint="eastAsia"/>
                <w:bCs/>
                <w:sz w:val="24"/>
              </w:rPr>
              <w:t xml:space="preserve">1.1 </w:t>
            </w:r>
            <w:r>
              <w:rPr>
                <w:rFonts w:ascii="宋体" w:hAnsi="宋体" w:hint="eastAsia"/>
                <w:sz w:val="24"/>
              </w:rPr>
              <w:t>函数与极限；</w:t>
            </w:r>
          </w:p>
          <w:p w14:paraId="0DAA8462" w14:textId="77777777" w:rsidR="00556404" w:rsidRDefault="00556404" w:rsidP="00556404">
            <w:pPr>
              <w:spacing w:line="440" w:lineRule="exact"/>
              <w:rPr>
                <w:rFonts w:ascii="宋体" w:hAnsi="宋体"/>
                <w:sz w:val="24"/>
              </w:rPr>
            </w:pPr>
            <w:r>
              <w:rPr>
                <w:rFonts w:ascii="宋体" w:hAnsi="宋体" w:hint="eastAsia"/>
                <w:bCs/>
                <w:sz w:val="24"/>
              </w:rPr>
              <w:t xml:space="preserve">1.2 </w:t>
            </w:r>
            <w:r>
              <w:rPr>
                <w:rFonts w:ascii="宋体" w:hAnsi="宋体" w:hint="eastAsia"/>
                <w:sz w:val="24"/>
              </w:rPr>
              <w:t>导数与微分；</w:t>
            </w:r>
          </w:p>
          <w:p w14:paraId="61A559EC" w14:textId="77777777" w:rsidR="00556404" w:rsidRDefault="00556404" w:rsidP="00556404">
            <w:pPr>
              <w:spacing w:line="440" w:lineRule="exact"/>
              <w:rPr>
                <w:rFonts w:ascii="宋体" w:hAnsi="宋体"/>
                <w:sz w:val="24"/>
              </w:rPr>
            </w:pPr>
            <w:r>
              <w:rPr>
                <w:rFonts w:ascii="宋体" w:hAnsi="宋体" w:hint="eastAsia"/>
                <w:sz w:val="24"/>
              </w:rPr>
              <w:t>1.3 中值定理与导数的应用；</w:t>
            </w:r>
          </w:p>
          <w:p w14:paraId="1F77A707" w14:textId="77777777" w:rsidR="00556404" w:rsidRDefault="00556404" w:rsidP="00556404">
            <w:pPr>
              <w:adjustRightInd w:val="0"/>
              <w:snapToGrid w:val="0"/>
              <w:spacing w:line="440" w:lineRule="exact"/>
              <w:rPr>
                <w:rFonts w:ascii="宋体" w:hAnsi="宋体"/>
                <w:sz w:val="24"/>
              </w:rPr>
            </w:pPr>
            <w:r>
              <w:rPr>
                <w:rFonts w:ascii="宋体" w:hAnsi="宋体" w:hint="eastAsia"/>
                <w:sz w:val="24"/>
              </w:rPr>
              <w:t>1.4 不定积分；</w:t>
            </w:r>
          </w:p>
          <w:p w14:paraId="4C4F676C" w14:textId="77777777" w:rsidR="00556404" w:rsidRDefault="00556404" w:rsidP="00556404">
            <w:pPr>
              <w:adjustRightInd w:val="0"/>
              <w:snapToGrid w:val="0"/>
              <w:spacing w:line="440" w:lineRule="exact"/>
              <w:rPr>
                <w:rFonts w:ascii="宋体" w:hAnsi="宋体"/>
                <w:sz w:val="24"/>
              </w:rPr>
            </w:pPr>
            <w:r>
              <w:rPr>
                <w:rFonts w:ascii="宋体" w:hAnsi="宋体" w:hint="eastAsia"/>
                <w:sz w:val="24"/>
              </w:rPr>
              <w:lastRenderedPageBreak/>
              <w:t>1.5 定积分及其</w:t>
            </w:r>
            <w:r>
              <w:rPr>
                <w:rFonts w:ascii="宋体" w:hAnsi="宋体"/>
                <w:sz w:val="24"/>
              </w:rPr>
              <w:t>应用</w:t>
            </w:r>
            <w:r>
              <w:rPr>
                <w:rFonts w:ascii="宋体" w:hAnsi="宋体" w:hint="eastAsia"/>
                <w:sz w:val="24"/>
              </w:rPr>
              <w:t>。</w:t>
            </w:r>
          </w:p>
        </w:tc>
      </w:tr>
      <w:tr w:rsidR="00556404" w14:paraId="2C9B3446" w14:textId="77777777" w:rsidTr="00556404">
        <w:trPr>
          <w:jc w:val="center"/>
        </w:trPr>
        <w:tc>
          <w:tcPr>
            <w:tcW w:w="1422" w:type="dxa"/>
            <w:vAlign w:val="center"/>
          </w:tcPr>
          <w:p w14:paraId="26B96A0D" w14:textId="77777777" w:rsidR="00556404" w:rsidRDefault="00556404" w:rsidP="00556404">
            <w:pPr>
              <w:spacing w:line="440" w:lineRule="exact"/>
              <w:jc w:val="center"/>
              <w:rPr>
                <w:rFonts w:ascii="宋体" w:hAnsi="宋体"/>
                <w:bCs/>
                <w:sz w:val="24"/>
              </w:rPr>
            </w:pPr>
            <w:r>
              <w:rPr>
                <w:rFonts w:ascii="宋体" w:hAnsi="宋体" w:hint="eastAsia"/>
                <w:bCs/>
                <w:sz w:val="24"/>
              </w:rPr>
              <w:lastRenderedPageBreak/>
              <w:t>课程目标2</w:t>
            </w:r>
          </w:p>
        </w:tc>
        <w:tc>
          <w:tcPr>
            <w:tcW w:w="6492" w:type="dxa"/>
            <w:vAlign w:val="center"/>
          </w:tcPr>
          <w:p w14:paraId="322630F7" w14:textId="77777777" w:rsidR="00556404" w:rsidRDefault="00556404" w:rsidP="00556404">
            <w:pPr>
              <w:spacing w:line="440" w:lineRule="exact"/>
              <w:rPr>
                <w:rFonts w:ascii="宋体" w:hAnsi="宋体"/>
                <w:bCs/>
                <w:sz w:val="24"/>
              </w:rPr>
            </w:pPr>
            <w:r>
              <w:rPr>
                <w:rFonts w:ascii="宋体" w:hAnsi="宋体" w:hint="eastAsia"/>
                <w:bCs/>
                <w:sz w:val="24"/>
              </w:rPr>
              <w:t>2.1</w:t>
            </w:r>
            <w:r>
              <w:rPr>
                <w:rFonts w:ascii="宋体" w:hAnsi="宋体"/>
                <w:bCs/>
                <w:sz w:val="24"/>
              </w:rPr>
              <w:t xml:space="preserve"> </w:t>
            </w:r>
            <w:r>
              <w:rPr>
                <w:rFonts w:ascii="宋体" w:hAnsi="宋体" w:hint="eastAsia"/>
                <w:sz w:val="24"/>
              </w:rPr>
              <w:t>函数与极限；</w:t>
            </w:r>
          </w:p>
          <w:p w14:paraId="7E314F11" w14:textId="77777777" w:rsidR="00556404" w:rsidRDefault="00556404" w:rsidP="00556404">
            <w:pPr>
              <w:spacing w:line="440" w:lineRule="exact"/>
              <w:rPr>
                <w:rFonts w:ascii="宋体" w:hAnsi="宋体"/>
                <w:sz w:val="24"/>
              </w:rPr>
            </w:pPr>
            <w:r>
              <w:rPr>
                <w:rFonts w:ascii="宋体" w:hAnsi="宋体" w:hint="eastAsia"/>
                <w:bCs/>
                <w:sz w:val="24"/>
              </w:rPr>
              <w:t xml:space="preserve">2.2 </w:t>
            </w:r>
            <w:r>
              <w:rPr>
                <w:rFonts w:ascii="宋体" w:hAnsi="宋体" w:hint="eastAsia"/>
                <w:sz w:val="24"/>
              </w:rPr>
              <w:t>导数与微分；</w:t>
            </w:r>
          </w:p>
          <w:p w14:paraId="44B32920" w14:textId="77777777" w:rsidR="00556404" w:rsidRDefault="00556404" w:rsidP="00556404">
            <w:pPr>
              <w:spacing w:line="440" w:lineRule="exact"/>
              <w:rPr>
                <w:rFonts w:ascii="宋体" w:hAnsi="宋体"/>
                <w:sz w:val="24"/>
              </w:rPr>
            </w:pPr>
            <w:r>
              <w:rPr>
                <w:rFonts w:ascii="宋体" w:hAnsi="宋体" w:hint="eastAsia"/>
                <w:sz w:val="24"/>
              </w:rPr>
              <w:t>2.3 中值定理与导数的应用；</w:t>
            </w:r>
          </w:p>
          <w:p w14:paraId="283D8452" w14:textId="77777777" w:rsidR="00556404" w:rsidRDefault="00556404" w:rsidP="00556404">
            <w:pPr>
              <w:adjustRightInd w:val="0"/>
              <w:snapToGrid w:val="0"/>
              <w:spacing w:line="440" w:lineRule="exact"/>
              <w:rPr>
                <w:rFonts w:ascii="宋体" w:hAnsi="宋体"/>
                <w:sz w:val="24"/>
              </w:rPr>
            </w:pPr>
            <w:r>
              <w:rPr>
                <w:rFonts w:ascii="宋体" w:hAnsi="宋体" w:hint="eastAsia"/>
                <w:sz w:val="24"/>
              </w:rPr>
              <w:t>2.4 不定积分；</w:t>
            </w:r>
          </w:p>
          <w:p w14:paraId="5B0A1381" w14:textId="77777777" w:rsidR="00556404" w:rsidRDefault="00556404" w:rsidP="00556404">
            <w:pPr>
              <w:adjustRightInd w:val="0"/>
              <w:snapToGrid w:val="0"/>
              <w:spacing w:line="440" w:lineRule="exact"/>
              <w:rPr>
                <w:rFonts w:ascii="宋体" w:hAnsi="宋体"/>
                <w:bCs/>
                <w:sz w:val="24"/>
              </w:rPr>
            </w:pPr>
            <w:r>
              <w:rPr>
                <w:rFonts w:ascii="宋体" w:hAnsi="宋体" w:hint="eastAsia"/>
                <w:sz w:val="24"/>
              </w:rPr>
              <w:t>2.5</w:t>
            </w:r>
            <w:r>
              <w:rPr>
                <w:rFonts w:ascii="宋体" w:hAnsi="宋体"/>
                <w:sz w:val="24"/>
              </w:rPr>
              <w:t xml:space="preserve"> </w:t>
            </w:r>
            <w:r>
              <w:rPr>
                <w:rFonts w:ascii="宋体" w:hAnsi="宋体" w:hint="eastAsia"/>
                <w:sz w:val="24"/>
              </w:rPr>
              <w:t>定积分及其</w:t>
            </w:r>
            <w:r>
              <w:rPr>
                <w:rFonts w:ascii="宋体" w:hAnsi="宋体"/>
                <w:sz w:val="24"/>
              </w:rPr>
              <w:t>应用</w:t>
            </w:r>
            <w:r>
              <w:rPr>
                <w:rFonts w:ascii="宋体" w:hAnsi="宋体" w:hint="eastAsia"/>
                <w:sz w:val="24"/>
              </w:rPr>
              <w:t>。</w:t>
            </w:r>
          </w:p>
        </w:tc>
      </w:tr>
      <w:tr w:rsidR="00556404" w14:paraId="1BA06390" w14:textId="77777777" w:rsidTr="00556404">
        <w:trPr>
          <w:jc w:val="center"/>
        </w:trPr>
        <w:tc>
          <w:tcPr>
            <w:tcW w:w="1422" w:type="dxa"/>
            <w:vAlign w:val="center"/>
          </w:tcPr>
          <w:p w14:paraId="5931374C" w14:textId="77777777" w:rsidR="00556404" w:rsidRDefault="00556404" w:rsidP="00556404">
            <w:pPr>
              <w:spacing w:line="440" w:lineRule="exact"/>
              <w:jc w:val="center"/>
              <w:rPr>
                <w:rFonts w:ascii="宋体" w:hAnsi="宋体"/>
                <w:bCs/>
                <w:sz w:val="24"/>
              </w:rPr>
            </w:pPr>
            <w:r>
              <w:rPr>
                <w:rFonts w:ascii="宋体" w:hAnsi="宋体" w:hint="eastAsia"/>
                <w:bCs/>
                <w:sz w:val="24"/>
              </w:rPr>
              <w:t>课程目标3</w:t>
            </w:r>
          </w:p>
        </w:tc>
        <w:tc>
          <w:tcPr>
            <w:tcW w:w="6492" w:type="dxa"/>
            <w:vAlign w:val="center"/>
          </w:tcPr>
          <w:p w14:paraId="50233E98" w14:textId="77777777" w:rsidR="00556404" w:rsidRDefault="00556404" w:rsidP="00556404">
            <w:pPr>
              <w:spacing w:line="440" w:lineRule="exact"/>
              <w:rPr>
                <w:rFonts w:ascii="宋体" w:hAnsi="宋体"/>
                <w:bCs/>
                <w:sz w:val="24"/>
              </w:rPr>
            </w:pPr>
            <w:r>
              <w:rPr>
                <w:rFonts w:ascii="宋体" w:hAnsi="宋体" w:hint="eastAsia"/>
                <w:bCs/>
                <w:sz w:val="24"/>
              </w:rPr>
              <w:t>3.1</w:t>
            </w:r>
            <w:r>
              <w:rPr>
                <w:rFonts w:ascii="宋体" w:hAnsi="宋体"/>
                <w:bCs/>
                <w:sz w:val="24"/>
              </w:rPr>
              <w:t xml:space="preserve"> </w:t>
            </w:r>
            <w:r>
              <w:rPr>
                <w:rFonts w:ascii="宋体" w:hAnsi="宋体" w:hint="eastAsia"/>
                <w:sz w:val="24"/>
              </w:rPr>
              <w:t>极限；</w:t>
            </w:r>
          </w:p>
          <w:p w14:paraId="73251AD7" w14:textId="77777777" w:rsidR="00556404" w:rsidRDefault="00556404" w:rsidP="00556404">
            <w:pPr>
              <w:spacing w:line="440" w:lineRule="exact"/>
              <w:rPr>
                <w:rFonts w:ascii="宋体" w:hAnsi="宋体"/>
                <w:sz w:val="24"/>
              </w:rPr>
            </w:pPr>
            <w:r>
              <w:rPr>
                <w:rFonts w:ascii="宋体" w:hAnsi="宋体" w:hint="eastAsia"/>
                <w:bCs/>
                <w:sz w:val="24"/>
              </w:rPr>
              <w:t xml:space="preserve">3.2 </w:t>
            </w:r>
            <w:r>
              <w:rPr>
                <w:rFonts w:ascii="宋体" w:hAnsi="宋体" w:hint="eastAsia"/>
                <w:sz w:val="24"/>
              </w:rPr>
              <w:t>导数与微分；</w:t>
            </w:r>
          </w:p>
          <w:p w14:paraId="7183B133" w14:textId="77777777" w:rsidR="00556404" w:rsidRDefault="00556404" w:rsidP="00556404">
            <w:pPr>
              <w:spacing w:line="440" w:lineRule="exact"/>
              <w:rPr>
                <w:rFonts w:ascii="宋体" w:hAnsi="宋体"/>
                <w:sz w:val="24"/>
              </w:rPr>
            </w:pPr>
            <w:r>
              <w:rPr>
                <w:rFonts w:ascii="宋体" w:hAnsi="宋体" w:hint="eastAsia"/>
                <w:sz w:val="24"/>
              </w:rPr>
              <w:t>3.3 导数的</w:t>
            </w:r>
            <w:r>
              <w:rPr>
                <w:rFonts w:ascii="宋体" w:hAnsi="宋体"/>
                <w:sz w:val="24"/>
              </w:rPr>
              <w:t>应用</w:t>
            </w:r>
            <w:r>
              <w:rPr>
                <w:rFonts w:ascii="宋体" w:hAnsi="宋体" w:hint="eastAsia"/>
                <w:sz w:val="24"/>
              </w:rPr>
              <w:t>；</w:t>
            </w:r>
          </w:p>
          <w:p w14:paraId="6431DE8C" w14:textId="77777777" w:rsidR="00556404" w:rsidRDefault="00556404" w:rsidP="00556404">
            <w:pPr>
              <w:adjustRightInd w:val="0"/>
              <w:snapToGrid w:val="0"/>
              <w:spacing w:line="440" w:lineRule="exact"/>
              <w:rPr>
                <w:rFonts w:ascii="宋体" w:hAnsi="宋体"/>
                <w:sz w:val="24"/>
              </w:rPr>
            </w:pPr>
            <w:r>
              <w:rPr>
                <w:rFonts w:ascii="宋体" w:hAnsi="宋体" w:hint="eastAsia"/>
                <w:sz w:val="24"/>
              </w:rPr>
              <w:t>3.4 不定积分；</w:t>
            </w:r>
          </w:p>
          <w:p w14:paraId="683385C9" w14:textId="77777777" w:rsidR="00556404" w:rsidRDefault="00556404" w:rsidP="00556404">
            <w:pPr>
              <w:adjustRightInd w:val="0"/>
              <w:snapToGrid w:val="0"/>
              <w:spacing w:line="440" w:lineRule="exact"/>
              <w:rPr>
                <w:rFonts w:ascii="宋体" w:hAnsi="宋体"/>
                <w:bCs/>
                <w:sz w:val="24"/>
              </w:rPr>
            </w:pPr>
            <w:r>
              <w:rPr>
                <w:rFonts w:ascii="宋体" w:hAnsi="宋体" w:hint="eastAsia"/>
                <w:sz w:val="24"/>
              </w:rPr>
              <w:t>3.5 定积分及其</w:t>
            </w:r>
            <w:r>
              <w:rPr>
                <w:rFonts w:ascii="宋体" w:hAnsi="宋体"/>
                <w:sz w:val="24"/>
              </w:rPr>
              <w:t>应用</w:t>
            </w:r>
            <w:r>
              <w:rPr>
                <w:rFonts w:ascii="宋体" w:hAnsi="宋体" w:hint="eastAsia"/>
                <w:sz w:val="24"/>
              </w:rPr>
              <w:t>。</w:t>
            </w:r>
          </w:p>
        </w:tc>
      </w:tr>
      <w:tr w:rsidR="00556404" w14:paraId="37898A96" w14:textId="77777777" w:rsidTr="00556404">
        <w:trPr>
          <w:jc w:val="center"/>
        </w:trPr>
        <w:tc>
          <w:tcPr>
            <w:tcW w:w="1422" w:type="dxa"/>
            <w:vAlign w:val="center"/>
          </w:tcPr>
          <w:p w14:paraId="7318423B" w14:textId="77777777" w:rsidR="00556404" w:rsidRDefault="00556404" w:rsidP="00556404">
            <w:pPr>
              <w:spacing w:line="440" w:lineRule="exact"/>
              <w:jc w:val="center"/>
              <w:rPr>
                <w:rFonts w:ascii="宋体" w:hAnsi="宋体"/>
                <w:bCs/>
                <w:sz w:val="24"/>
              </w:rPr>
            </w:pPr>
            <w:r>
              <w:rPr>
                <w:rFonts w:ascii="宋体" w:hAnsi="宋体" w:hint="eastAsia"/>
                <w:bCs/>
                <w:sz w:val="24"/>
              </w:rPr>
              <w:t>课程目标4</w:t>
            </w:r>
          </w:p>
        </w:tc>
        <w:tc>
          <w:tcPr>
            <w:tcW w:w="6492" w:type="dxa"/>
            <w:vAlign w:val="center"/>
          </w:tcPr>
          <w:p w14:paraId="04B1D71C" w14:textId="77777777" w:rsidR="00556404" w:rsidRDefault="00556404" w:rsidP="00556404">
            <w:pPr>
              <w:adjustRightInd w:val="0"/>
              <w:snapToGrid w:val="0"/>
              <w:spacing w:line="440" w:lineRule="exact"/>
              <w:rPr>
                <w:rFonts w:ascii="宋体" w:hAnsi="宋体"/>
                <w:bCs/>
                <w:sz w:val="24"/>
              </w:rPr>
            </w:pPr>
            <w:r>
              <w:rPr>
                <w:rFonts w:ascii="宋体" w:hAnsi="宋体" w:hint="eastAsia"/>
                <w:bCs/>
                <w:sz w:val="24"/>
              </w:rPr>
              <w:t xml:space="preserve">4.1 </w:t>
            </w:r>
            <w:r>
              <w:rPr>
                <w:rFonts w:ascii="宋体" w:hAnsi="宋体" w:hint="eastAsia"/>
                <w:sz w:val="24"/>
              </w:rPr>
              <w:t>极限；</w:t>
            </w:r>
          </w:p>
          <w:p w14:paraId="35960272" w14:textId="77777777" w:rsidR="00556404" w:rsidRDefault="00556404" w:rsidP="00556404">
            <w:pPr>
              <w:adjustRightInd w:val="0"/>
              <w:snapToGrid w:val="0"/>
              <w:spacing w:line="440" w:lineRule="exact"/>
              <w:rPr>
                <w:rFonts w:ascii="宋体" w:hAnsi="宋体"/>
                <w:bCs/>
                <w:sz w:val="24"/>
              </w:rPr>
            </w:pPr>
            <w:r>
              <w:rPr>
                <w:rFonts w:ascii="宋体" w:hAnsi="宋体" w:hint="eastAsia"/>
                <w:bCs/>
                <w:sz w:val="24"/>
              </w:rPr>
              <w:t xml:space="preserve">4.2 </w:t>
            </w:r>
            <w:r>
              <w:rPr>
                <w:rFonts w:ascii="宋体" w:hAnsi="宋体" w:hint="eastAsia"/>
                <w:sz w:val="24"/>
              </w:rPr>
              <w:t>导数的应用；</w:t>
            </w:r>
          </w:p>
          <w:p w14:paraId="56E8AEDF" w14:textId="77777777" w:rsidR="00556404" w:rsidRDefault="00556404" w:rsidP="00556404">
            <w:pPr>
              <w:adjustRightInd w:val="0"/>
              <w:snapToGrid w:val="0"/>
              <w:spacing w:line="440" w:lineRule="exact"/>
              <w:rPr>
                <w:rFonts w:ascii="宋体" w:hAnsi="宋体"/>
                <w:bCs/>
                <w:sz w:val="24"/>
              </w:rPr>
            </w:pPr>
            <w:r>
              <w:rPr>
                <w:rFonts w:ascii="宋体" w:hAnsi="宋体" w:hint="eastAsia"/>
                <w:bCs/>
                <w:sz w:val="24"/>
              </w:rPr>
              <w:t xml:space="preserve">4.3 </w:t>
            </w:r>
            <w:r>
              <w:rPr>
                <w:rFonts w:ascii="宋体" w:hAnsi="宋体" w:hint="eastAsia"/>
                <w:sz w:val="24"/>
              </w:rPr>
              <w:t>定积分的应用。</w:t>
            </w:r>
          </w:p>
        </w:tc>
      </w:tr>
    </w:tbl>
    <w:p w14:paraId="329673B6" w14:textId="77777777" w:rsidR="00556404" w:rsidRDefault="00556404" w:rsidP="00556404">
      <w:pPr>
        <w:pStyle w:val="3"/>
        <w:spacing w:before="120" w:after="120"/>
      </w:pPr>
      <w:r>
        <w:t>（二）课程考核方式</w:t>
      </w:r>
    </w:p>
    <w:p w14:paraId="50E1D114" w14:textId="77777777" w:rsidR="00556404" w:rsidRDefault="00556404" w:rsidP="00556404">
      <w:pPr>
        <w:spacing w:line="440" w:lineRule="exact"/>
        <w:ind w:firstLineChars="200" w:firstLine="480"/>
        <w:rPr>
          <w:rFonts w:ascii="宋体" w:hAnsi="宋体"/>
          <w:sz w:val="24"/>
        </w:rPr>
      </w:pPr>
      <w:r>
        <w:rPr>
          <w:rFonts w:ascii="宋体" w:hAnsi="宋体"/>
          <w:sz w:val="24"/>
        </w:rPr>
        <w:t>课程考核方式分为平时考核和期末考核。平时考核方式包括课堂表现、平时作业和阶段测试等；期末考核采用闭卷考试。</w:t>
      </w:r>
    </w:p>
    <w:p w14:paraId="021EBC71" w14:textId="77777777" w:rsidR="00556404" w:rsidRDefault="00556404" w:rsidP="00556404">
      <w:pPr>
        <w:pStyle w:val="3"/>
        <w:spacing w:before="120" w:after="120"/>
      </w:pPr>
      <w:r>
        <w:t>（三）课程目标达成评价方式及考核比例</w:t>
      </w:r>
    </w:p>
    <w:p w14:paraId="702FFC29"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课程考核方式及成绩比例为：课堂表现10%+平时作业及测试30%+期末考核60%；本课程共有四个课程目标，考核方式及成绩比例分别为：</w:t>
      </w:r>
    </w:p>
    <w:p w14:paraId="7BE9AB2D"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课程目标1：课堂表现5%+平时作业及测试10%+期末考试30%</w:t>
      </w:r>
    </w:p>
    <w:p w14:paraId="4E58DEE6"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课程目标2：平时作业及测试10%+期末考试10%</w:t>
      </w:r>
    </w:p>
    <w:p w14:paraId="426BF9A4"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课程目标3：课堂表现5%+平时作业及测试5%+期末考试10%</w:t>
      </w:r>
    </w:p>
    <w:p w14:paraId="4354EB7C"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课程目标4：平时作业及测试5%+期末考试10%</w:t>
      </w:r>
    </w:p>
    <w:p w14:paraId="2BDAC4E5"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如下</w:t>
      </w:r>
      <w:r>
        <w:rPr>
          <w:rFonts w:ascii="宋体" w:hAnsi="宋体" w:cs="宋体"/>
          <w:sz w:val="24"/>
        </w:rPr>
        <w:t>表</w:t>
      </w:r>
      <w:r>
        <w:rPr>
          <w:rFonts w:ascii="宋体" w:hAnsi="宋体" w:cs="宋体" w:hint="eastAsia"/>
          <w:sz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393"/>
      </w:tblGrid>
      <w:tr w:rsidR="00556404" w14:paraId="5147DCBF" w14:textId="77777777" w:rsidTr="00556404">
        <w:trPr>
          <w:jc w:val="center"/>
        </w:trPr>
        <w:tc>
          <w:tcPr>
            <w:tcW w:w="1500" w:type="dxa"/>
            <w:vMerge w:val="restart"/>
            <w:vAlign w:val="center"/>
          </w:tcPr>
          <w:p w14:paraId="02C05EA9" w14:textId="77777777" w:rsidR="00556404" w:rsidRDefault="00556404" w:rsidP="00556404">
            <w:pPr>
              <w:spacing w:line="440" w:lineRule="exact"/>
              <w:jc w:val="center"/>
              <w:rPr>
                <w:rFonts w:ascii="宋体" w:hAnsi="宋体" w:cs="宋体"/>
                <w:color w:val="FF0000"/>
                <w:sz w:val="24"/>
              </w:rPr>
            </w:pPr>
            <w:r>
              <w:rPr>
                <w:rFonts w:ascii="宋体" w:hAnsi="宋体" w:cs="宋体" w:hint="eastAsia"/>
                <w:b/>
                <w:sz w:val="24"/>
              </w:rPr>
              <w:t>课程目标</w:t>
            </w:r>
          </w:p>
        </w:tc>
        <w:tc>
          <w:tcPr>
            <w:tcW w:w="4845" w:type="dxa"/>
            <w:gridSpan w:val="3"/>
          </w:tcPr>
          <w:p w14:paraId="28FC283A" w14:textId="77777777" w:rsidR="00556404" w:rsidRDefault="00556404" w:rsidP="00556404">
            <w:pPr>
              <w:spacing w:line="440" w:lineRule="exact"/>
              <w:jc w:val="center"/>
              <w:rPr>
                <w:rFonts w:ascii="宋体" w:hAnsi="宋体" w:cs="宋体"/>
                <w:color w:val="FF0000"/>
                <w:sz w:val="24"/>
              </w:rPr>
            </w:pPr>
            <w:r>
              <w:rPr>
                <w:rFonts w:ascii="宋体" w:hAnsi="宋体" w:cs="宋体" w:hint="eastAsia"/>
                <w:b/>
                <w:sz w:val="24"/>
              </w:rPr>
              <w:t>考核方式及成绩比例（%）</w:t>
            </w:r>
          </w:p>
        </w:tc>
        <w:tc>
          <w:tcPr>
            <w:tcW w:w="1393" w:type="dxa"/>
            <w:vMerge w:val="restart"/>
            <w:vAlign w:val="center"/>
          </w:tcPr>
          <w:p w14:paraId="6CA000B4" w14:textId="77777777" w:rsidR="00556404" w:rsidRDefault="00556404" w:rsidP="00556404">
            <w:pPr>
              <w:spacing w:line="440" w:lineRule="exact"/>
              <w:jc w:val="center"/>
              <w:rPr>
                <w:rFonts w:ascii="宋体" w:hAnsi="宋体" w:cs="宋体"/>
                <w:color w:val="FF0000"/>
                <w:sz w:val="24"/>
              </w:rPr>
            </w:pPr>
            <w:r>
              <w:rPr>
                <w:rFonts w:ascii="宋体" w:hAnsi="宋体" w:cs="宋体" w:hint="eastAsia"/>
                <w:b/>
                <w:sz w:val="24"/>
              </w:rPr>
              <w:t>合计</w:t>
            </w:r>
          </w:p>
        </w:tc>
      </w:tr>
      <w:tr w:rsidR="00556404" w14:paraId="4868ECA0" w14:textId="77777777" w:rsidTr="00556404">
        <w:trPr>
          <w:jc w:val="center"/>
        </w:trPr>
        <w:tc>
          <w:tcPr>
            <w:tcW w:w="1500" w:type="dxa"/>
            <w:vMerge/>
          </w:tcPr>
          <w:p w14:paraId="4CEC5FAE" w14:textId="77777777" w:rsidR="00556404" w:rsidRDefault="00556404" w:rsidP="00556404">
            <w:pPr>
              <w:spacing w:line="440" w:lineRule="exact"/>
              <w:rPr>
                <w:rFonts w:ascii="宋体" w:hAnsi="宋体" w:cs="宋体"/>
                <w:color w:val="FF0000"/>
                <w:sz w:val="24"/>
              </w:rPr>
            </w:pPr>
          </w:p>
        </w:tc>
        <w:tc>
          <w:tcPr>
            <w:tcW w:w="1500" w:type="dxa"/>
          </w:tcPr>
          <w:p w14:paraId="231F7D50" w14:textId="77777777" w:rsidR="00556404" w:rsidRDefault="00556404" w:rsidP="00556404">
            <w:pPr>
              <w:spacing w:line="440" w:lineRule="exact"/>
              <w:jc w:val="center"/>
              <w:rPr>
                <w:rFonts w:ascii="宋体" w:hAnsi="宋体" w:cs="宋体"/>
                <w:sz w:val="24"/>
              </w:rPr>
            </w:pPr>
            <w:r>
              <w:rPr>
                <w:rFonts w:ascii="宋体" w:hAnsi="宋体" w:cs="宋体" w:hint="eastAsia"/>
                <w:sz w:val="24"/>
              </w:rPr>
              <w:t>课堂表现</w:t>
            </w:r>
          </w:p>
        </w:tc>
        <w:tc>
          <w:tcPr>
            <w:tcW w:w="1928" w:type="dxa"/>
          </w:tcPr>
          <w:p w14:paraId="0A173D82" w14:textId="77777777" w:rsidR="00556404" w:rsidRDefault="00556404" w:rsidP="00556404">
            <w:pPr>
              <w:spacing w:line="440" w:lineRule="exact"/>
              <w:jc w:val="center"/>
              <w:rPr>
                <w:rFonts w:ascii="宋体" w:hAnsi="宋体" w:cs="宋体"/>
                <w:sz w:val="24"/>
              </w:rPr>
            </w:pPr>
            <w:r>
              <w:rPr>
                <w:rFonts w:ascii="宋体" w:hAnsi="宋体" w:cs="宋体" w:hint="eastAsia"/>
                <w:sz w:val="24"/>
              </w:rPr>
              <w:t>平时作业及测试</w:t>
            </w:r>
          </w:p>
        </w:tc>
        <w:tc>
          <w:tcPr>
            <w:tcW w:w="1417" w:type="dxa"/>
          </w:tcPr>
          <w:p w14:paraId="389F56BB" w14:textId="77777777" w:rsidR="00556404" w:rsidRDefault="00556404" w:rsidP="00556404">
            <w:pPr>
              <w:spacing w:line="440" w:lineRule="exact"/>
              <w:jc w:val="center"/>
              <w:rPr>
                <w:rFonts w:ascii="宋体" w:hAnsi="宋体" w:cs="宋体"/>
                <w:sz w:val="24"/>
              </w:rPr>
            </w:pPr>
            <w:r>
              <w:rPr>
                <w:rFonts w:ascii="宋体" w:hAnsi="宋体" w:cs="宋体" w:hint="eastAsia"/>
                <w:sz w:val="24"/>
              </w:rPr>
              <w:t>期末考试</w:t>
            </w:r>
          </w:p>
        </w:tc>
        <w:tc>
          <w:tcPr>
            <w:tcW w:w="1393" w:type="dxa"/>
            <w:vMerge/>
          </w:tcPr>
          <w:p w14:paraId="53CF07BE" w14:textId="77777777" w:rsidR="00556404" w:rsidRDefault="00556404" w:rsidP="00556404">
            <w:pPr>
              <w:spacing w:line="440" w:lineRule="exact"/>
              <w:rPr>
                <w:rFonts w:ascii="宋体" w:hAnsi="宋体" w:cs="宋体"/>
                <w:color w:val="FF0000"/>
                <w:sz w:val="24"/>
              </w:rPr>
            </w:pPr>
          </w:p>
        </w:tc>
      </w:tr>
      <w:tr w:rsidR="00556404" w14:paraId="091D2156" w14:textId="77777777" w:rsidTr="00556404">
        <w:trPr>
          <w:jc w:val="center"/>
        </w:trPr>
        <w:tc>
          <w:tcPr>
            <w:tcW w:w="1500" w:type="dxa"/>
          </w:tcPr>
          <w:p w14:paraId="7C4A7F7A" w14:textId="77777777" w:rsidR="00556404" w:rsidRDefault="00556404" w:rsidP="00556404">
            <w:pPr>
              <w:spacing w:line="440" w:lineRule="exact"/>
              <w:rPr>
                <w:rFonts w:ascii="宋体" w:hAnsi="宋体" w:cs="宋体"/>
                <w:color w:val="FF0000"/>
                <w:sz w:val="24"/>
              </w:rPr>
            </w:pPr>
            <w:r>
              <w:rPr>
                <w:rFonts w:ascii="宋体" w:hAnsi="宋体" w:cs="宋体" w:hint="eastAsia"/>
                <w:bCs/>
                <w:sz w:val="24"/>
              </w:rPr>
              <w:t>课程目标1</w:t>
            </w:r>
          </w:p>
        </w:tc>
        <w:tc>
          <w:tcPr>
            <w:tcW w:w="1500" w:type="dxa"/>
          </w:tcPr>
          <w:p w14:paraId="510964DA" w14:textId="77777777" w:rsidR="00556404" w:rsidRDefault="00556404" w:rsidP="00556404">
            <w:pPr>
              <w:spacing w:line="440" w:lineRule="exact"/>
              <w:jc w:val="center"/>
              <w:rPr>
                <w:rFonts w:ascii="宋体" w:hAnsi="宋体" w:cs="宋体"/>
                <w:sz w:val="24"/>
              </w:rPr>
            </w:pPr>
            <w:r>
              <w:rPr>
                <w:rFonts w:ascii="宋体" w:hAnsi="宋体" w:cs="宋体" w:hint="eastAsia"/>
                <w:sz w:val="24"/>
              </w:rPr>
              <w:t>5</w:t>
            </w:r>
          </w:p>
        </w:tc>
        <w:tc>
          <w:tcPr>
            <w:tcW w:w="1928" w:type="dxa"/>
          </w:tcPr>
          <w:p w14:paraId="706EF0DC" w14:textId="77777777" w:rsidR="00556404" w:rsidRDefault="00556404" w:rsidP="00556404">
            <w:pPr>
              <w:spacing w:line="440" w:lineRule="exact"/>
              <w:jc w:val="center"/>
              <w:rPr>
                <w:rFonts w:ascii="宋体" w:hAnsi="宋体" w:cs="宋体"/>
                <w:sz w:val="24"/>
              </w:rPr>
            </w:pPr>
            <w:r>
              <w:rPr>
                <w:rFonts w:ascii="宋体" w:hAnsi="宋体" w:cs="宋体" w:hint="eastAsia"/>
                <w:sz w:val="24"/>
              </w:rPr>
              <w:t>10</w:t>
            </w:r>
          </w:p>
        </w:tc>
        <w:tc>
          <w:tcPr>
            <w:tcW w:w="1417" w:type="dxa"/>
            <w:vAlign w:val="center"/>
          </w:tcPr>
          <w:p w14:paraId="6B1B16D0" w14:textId="77777777" w:rsidR="00556404" w:rsidRDefault="00556404" w:rsidP="00556404">
            <w:pPr>
              <w:spacing w:line="440" w:lineRule="exact"/>
              <w:jc w:val="center"/>
              <w:rPr>
                <w:rFonts w:ascii="宋体" w:hAnsi="宋体" w:cs="宋体"/>
                <w:sz w:val="24"/>
              </w:rPr>
            </w:pPr>
            <w:r>
              <w:rPr>
                <w:rFonts w:ascii="宋体" w:hAnsi="宋体" w:cs="宋体" w:hint="eastAsia"/>
                <w:sz w:val="24"/>
              </w:rPr>
              <w:t>30</w:t>
            </w:r>
          </w:p>
        </w:tc>
        <w:tc>
          <w:tcPr>
            <w:tcW w:w="1393" w:type="dxa"/>
          </w:tcPr>
          <w:p w14:paraId="0947232D" w14:textId="77777777" w:rsidR="00556404" w:rsidRDefault="00556404" w:rsidP="00556404">
            <w:pPr>
              <w:spacing w:line="440" w:lineRule="exact"/>
              <w:jc w:val="center"/>
              <w:rPr>
                <w:rFonts w:ascii="宋体" w:hAnsi="宋体" w:cs="宋体"/>
                <w:sz w:val="24"/>
              </w:rPr>
            </w:pPr>
            <w:r>
              <w:rPr>
                <w:rFonts w:ascii="宋体" w:hAnsi="宋体" w:cs="宋体" w:hint="eastAsia"/>
                <w:sz w:val="24"/>
              </w:rPr>
              <w:t>45</w:t>
            </w:r>
          </w:p>
        </w:tc>
      </w:tr>
      <w:tr w:rsidR="00556404" w14:paraId="065B6569" w14:textId="77777777" w:rsidTr="00556404">
        <w:trPr>
          <w:jc w:val="center"/>
        </w:trPr>
        <w:tc>
          <w:tcPr>
            <w:tcW w:w="1500" w:type="dxa"/>
          </w:tcPr>
          <w:p w14:paraId="3D948542" w14:textId="77777777" w:rsidR="00556404" w:rsidRDefault="00556404" w:rsidP="00556404">
            <w:pPr>
              <w:spacing w:line="440" w:lineRule="exact"/>
              <w:rPr>
                <w:rFonts w:ascii="宋体" w:hAnsi="宋体" w:cs="宋体"/>
                <w:color w:val="FF0000"/>
                <w:sz w:val="24"/>
              </w:rPr>
            </w:pPr>
            <w:r>
              <w:rPr>
                <w:rFonts w:ascii="宋体" w:hAnsi="宋体" w:cs="宋体" w:hint="eastAsia"/>
                <w:bCs/>
                <w:sz w:val="24"/>
              </w:rPr>
              <w:t>课程目标2</w:t>
            </w:r>
          </w:p>
        </w:tc>
        <w:tc>
          <w:tcPr>
            <w:tcW w:w="1500" w:type="dxa"/>
          </w:tcPr>
          <w:p w14:paraId="05C9047B" w14:textId="77777777" w:rsidR="00556404" w:rsidRDefault="00556404" w:rsidP="00556404">
            <w:pPr>
              <w:spacing w:line="440" w:lineRule="exact"/>
              <w:jc w:val="center"/>
              <w:rPr>
                <w:rFonts w:ascii="宋体" w:hAnsi="宋体" w:cs="宋体"/>
                <w:sz w:val="24"/>
              </w:rPr>
            </w:pPr>
          </w:p>
        </w:tc>
        <w:tc>
          <w:tcPr>
            <w:tcW w:w="1928" w:type="dxa"/>
          </w:tcPr>
          <w:p w14:paraId="0BBD8B73" w14:textId="77777777" w:rsidR="00556404" w:rsidRDefault="00556404" w:rsidP="00556404">
            <w:pPr>
              <w:spacing w:line="440" w:lineRule="exact"/>
              <w:jc w:val="center"/>
              <w:rPr>
                <w:rFonts w:ascii="宋体" w:hAnsi="宋体" w:cs="宋体"/>
                <w:sz w:val="24"/>
              </w:rPr>
            </w:pPr>
            <w:r>
              <w:rPr>
                <w:rFonts w:ascii="宋体" w:hAnsi="宋体" w:cs="宋体" w:hint="eastAsia"/>
                <w:sz w:val="24"/>
              </w:rPr>
              <w:t>10</w:t>
            </w:r>
          </w:p>
        </w:tc>
        <w:tc>
          <w:tcPr>
            <w:tcW w:w="1417" w:type="dxa"/>
            <w:vAlign w:val="center"/>
          </w:tcPr>
          <w:p w14:paraId="019B6710" w14:textId="77777777" w:rsidR="00556404" w:rsidRDefault="00556404" w:rsidP="00556404">
            <w:pPr>
              <w:spacing w:line="440" w:lineRule="exact"/>
              <w:jc w:val="center"/>
              <w:rPr>
                <w:rFonts w:ascii="宋体" w:hAnsi="宋体" w:cs="宋体"/>
                <w:sz w:val="24"/>
              </w:rPr>
            </w:pPr>
            <w:r>
              <w:rPr>
                <w:rFonts w:ascii="宋体" w:hAnsi="宋体" w:cs="宋体" w:hint="eastAsia"/>
                <w:sz w:val="24"/>
              </w:rPr>
              <w:t>10</w:t>
            </w:r>
          </w:p>
        </w:tc>
        <w:tc>
          <w:tcPr>
            <w:tcW w:w="1393" w:type="dxa"/>
          </w:tcPr>
          <w:p w14:paraId="41CD91B3" w14:textId="77777777" w:rsidR="00556404" w:rsidRDefault="00556404" w:rsidP="00556404">
            <w:pPr>
              <w:spacing w:line="440" w:lineRule="exact"/>
              <w:jc w:val="center"/>
              <w:rPr>
                <w:rFonts w:ascii="宋体" w:hAnsi="宋体" w:cs="宋体"/>
                <w:sz w:val="24"/>
              </w:rPr>
            </w:pPr>
            <w:r>
              <w:rPr>
                <w:rFonts w:ascii="宋体" w:hAnsi="宋体" w:cs="宋体" w:hint="eastAsia"/>
                <w:sz w:val="24"/>
              </w:rPr>
              <w:t>20</w:t>
            </w:r>
          </w:p>
        </w:tc>
      </w:tr>
      <w:tr w:rsidR="00556404" w14:paraId="59F92D4A" w14:textId="77777777" w:rsidTr="00556404">
        <w:trPr>
          <w:jc w:val="center"/>
        </w:trPr>
        <w:tc>
          <w:tcPr>
            <w:tcW w:w="1500" w:type="dxa"/>
          </w:tcPr>
          <w:p w14:paraId="7B4E22DD" w14:textId="77777777" w:rsidR="00556404" w:rsidRDefault="00556404" w:rsidP="00556404">
            <w:pPr>
              <w:spacing w:line="440" w:lineRule="exact"/>
              <w:rPr>
                <w:rFonts w:ascii="宋体" w:hAnsi="宋体" w:cs="宋体"/>
                <w:color w:val="FF0000"/>
                <w:sz w:val="24"/>
              </w:rPr>
            </w:pPr>
            <w:r>
              <w:rPr>
                <w:rFonts w:ascii="宋体" w:hAnsi="宋体" w:cs="宋体" w:hint="eastAsia"/>
                <w:bCs/>
                <w:sz w:val="24"/>
              </w:rPr>
              <w:lastRenderedPageBreak/>
              <w:t>课程目标3</w:t>
            </w:r>
          </w:p>
        </w:tc>
        <w:tc>
          <w:tcPr>
            <w:tcW w:w="1500" w:type="dxa"/>
          </w:tcPr>
          <w:p w14:paraId="7F9C818D" w14:textId="77777777" w:rsidR="00556404" w:rsidRDefault="00556404" w:rsidP="00556404">
            <w:pPr>
              <w:spacing w:line="440" w:lineRule="exact"/>
              <w:jc w:val="center"/>
              <w:rPr>
                <w:rFonts w:ascii="宋体" w:hAnsi="宋体" w:cs="宋体"/>
                <w:sz w:val="24"/>
              </w:rPr>
            </w:pPr>
            <w:r>
              <w:rPr>
                <w:rFonts w:ascii="宋体" w:hAnsi="宋体" w:cs="宋体" w:hint="eastAsia"/>
                <w:sz w:val="24"/>
              </w:rPr>
              <w:t>5</w:t>
            </w:r>
          </w:p>
        </w:tc>
        <w:tc>
          <w:tcPr>
            <w:tcW w:w="1928" w:type="dxa"/>
          </w:tcPr>
          <w:p w14:paraId="3222F56F" w14:textId="77777777" w:rsidR="00556404" w:rsidRDefault="00556404" w:rsidP="00556404">
            <w:pPr>
              <w:spacing w:line="440" w:lineRule="exact"/>
              <w:jc w:val="center"/>
              <w:rPr>
                <w:rFonts w:ascii="宋体" w:hAnsi="宋体" w:cs="宋体"/>
                <w:sz w:val="24"/>
              </w:rPr>
            </w:pPr>
            <w:r>
              <w:rPr>
                <w:rFonts w:ascii="宋体" w:hAnsi="宋体" w:cs="宋体" w:hint="eastAsia"/>
                <w:sz w:val="24"/>
              </w:rPr>
              <w:t>5</w:t>
            </w:r>
          </w:p>
        </w:tc>
        <w:tc>
          <w:tcPr>
            <w:tcW w:w="1417" w:type="dxa"/>
            <w:vAlign w:val="center"/>
          </w:tcPr>
          <w:p w14:paraId="022E7CDE" w14:textId="77777777" w:rsidR="00556404" w:rsidRDefault="00556404" w:rsidP="00556404">
            <w:pPr>
              <w:spacing w:line="440" w:lineRule="exact"/>
              <w:jc w:val="center"/>
              <w:rPr>
                <w:rFonts w:ascii="宋体" w:hAnsi="宋体" w:cs="宋体"/>
                <w:sz w:val="24"/>
              </w:rPr>
            </w:pPr>
            <w:r>
              <w:rPr>
                <w:rFonts w:ascii="宋体" w:hAnsi="宋体" w:cs="宋体" w:hint="eastAsia"/>
                <w:sz w:val="24"/>
              </w:rPr>
              <w:t>10</w:t>
            </w:r>
          </w:p>
        </w:tc>
        <w:tc>
          <w:tcPr>
            <w:tcW w:w="1393" w:type="dxa"/>
          </w:tcPr>
          <w:p w14:paraId="4C790672" w14:textId="77777777" w:rsidR="00556404" w:rsidRDefault="00556404" w:rsidP="00556404">
            <w:pPr>
              <w:spacing w:line="440" w:lineRule="exact"/>
              <w:jc w:val="center"/>
              <w:rPr>
                <w:rFonts w:ascii="宋体" w:hAnsi="宋体" w:cs="宋体"/>
                <w:sz w:val="24"/>
              </w:rPr>
            </w:pPr>
            <w:r>
              <w:rPr>
                <w:rFonts w:ascii="宋体" w:hAnsi="宋体" w:cs="宋体" w:hint="eastAsia"/>
                <w:sz w:val="24"/>
              </w:rPr>
              <w:t>20</w:t>
            </w:r>
          </w:p>
        </w:tc>
      </w:tr>
      <w:tr w:rsidR="00556404" w14:paraId="11AB90ED" w14:textId="77777777" w:rsidTr="00556404">
        <w:trPr>
          <w:jc w:val="center"/>
        </w:trPr>
        <w:tc>
          <w:tcPr>
            <w:tcW w:w="1500" w:type="dxa"/>
          </w:tcPr>
          <w:p w14:paraId="474B539D" w14:textId="77777777" w:rsidR="00556404" w:rsidRDefault="00556404" w:rsidP="00556404">
            <w:pPr>
              <w:spacing w:line="440" w:lineRule="exact"/>
              <w:rPr>
                <w:rFonts w:ascii="宋体" w:hAnsi="宋体" w:cs="宋体"/>
                <w:color w:val="FF0000"/>
                <w:sz w:val="24"/>
              </w:rPr>
            </w:pPr>
            <w:r>
              <w:rPr>
                <w:rFonts w:ascii="宋体" w:hAnsi="宋体" w:cs="宋体" w:hint="eastAsia"/>
                <w:bCs/>
                <w:sz w:val="24"/>
              </w:rPr>
              <w:t>课程目标4</w:t>
            </w:r>
          </w:p>
        </w:tc>
        <w:tc>
          <w:tcPr>
            <w:tcW w:w="1500" w:type="dxa"/>
          </w:tcPr>
          <w:p w14:paraId="2FD37ECF" w14:textId="77777777" w:rsidR="00556404" w:rsidRDefault="00556404" w:rsidP="00556404">
            <w:pPr>
              <w:spacing w:line="440" w:lineRule="exact"/>
              <w:jc w:val="center"/>
              <w:rPr>
                <w:rFonts w:ascii="宋体" w:hAnsi="宋体" w:cs="宋体"/>
                <w:sz w:val="24"/>
              </w:rPr>
            </w:pPr>
          </w:p>
        </w:tc>
        <w:tc>
          <w:tcPr>
            <w:tcW w:w="1928" w:type="dxa"/>
          </w:tcPr>
          <w:p w14:paraId="5FB49DB2" w14:textId="77777777" w:rsidR="00556404" w:rsidRDefault="00556404" w:rsidP="00556404">
            <w:pPr>
              <w:spacing w:line="440" w:lineRule="exact"/>
              <w:jc w:val="center"/>
              <w:rPr>
                <w:rFonts w:ascii="宋体" w:hAnsi="宋体" w:cs="宋体"/>
                <w:sz w:val="24"/>
              </w:rPr>
            </w:pPr>
            <w:r>
              <w:rPr>
                <w:rFonts w:ascii="宋体" w:hAnsi="宋体" w:cs="宋体" w:hint="eastAsia"/>
                <w:sz w:val="24"/>
              </w:rPr>
              <w:t>5</w:t>
            </w:r>
          </w:p>
        </w:tc>
        <w:tc>
          <w:tcPr>
            <w:tcW w:w="1417" w:type="dxa"/>
            <w:vAlign w:val="center"/>
          </w:tcPr>
          <w:p w14:paraId="2F128EFB" w14:textId="77777777" w:rsidR="00556404" w:rsidRDefault="00556404" w:rsidP="00556404">
            <w:pPr>
              <w:spacing w:line="440" w:lineRule="exact"/>
              <w:jc w:val="center"/>
              <w:rPr>
                <w:rFonts w:ascii="宋体" w:hAnsi="宋体" w:cs="宋体"/>
                <w:sz w:val="24"/>
              </w:rPr>
            </w:pPr>
            <w:r>
              <w:rPr>
                <w:rFonts w:ascii="宋体" w:hAnsi="宋体" w:cs="宋体" w:hint="eastAsia"/>
                <w:sz w:val="24"/>
              </w:rPr>
              <w:t>10</w:t>
            </w:r>
          </w:p>
        </w:tc>
        <w:tc>
          <w:tcPr>
            <w:tcW w:w="1393" w:type="dxa"/>
          </w:tcPr>
          <w:p w14:paraId="7603FA70" w14:textId="77777777" w:rsidR="00556404" w:rsidRDefault="00556404" w:rsidP="00556404">
            <w:pPr>
              <w:spacing w:line="440" w:lineRule="exact"/>
              <w:jc w:val="center"/>
              <w:rPr>
                <w:rFonts w:ascii="宋体" w:hAnsi="宋体" w:cs="宋体"/>
                <w:sz w:val="24"/>
              </w:rPr>
            </w:pPr>
            <w:r>
              <w:rPr>
                <w:rFonts w:ascii="宋体" w:hAnsi="宋体" w:cs="宋体" w:hint="eastAsia"/>
                <w:sz w:val="24"/>
              </w:rPr>
              <w:t>15</w:t>
            </w:r>
          </w:p>
        </w:tc>
      </w:tr>
      <w:tr w:rsidR="00556404" w14:paraId="0A1A93F9" w14:textId="77777777" w:rsidTr="00556404">
        <w:trPr>
          <w:jc w:val="center"/>
        </w:trPr>
        <w:tc>
          <w:tcPr>
            <w:tcW w:w="1500" w:type="dxa"/>
          </w:tcPr>
          <w:p w14:paraId="7DE39FB2" w14:textId="77777777" w:rsidR="00556404" w:rsidRDefault="00556404" w:rsidP="00556404">
            <w:pPr>
              <w:spacing w:line="440" w:lineRule="exact"/>
              <w:jc w:val="center"/>
              <w:rPr>
                <w:rFonts w:ascii="宋体" w:hAnsi="宋体" w:cs="宋体"/>
                <w:sz w:val="24"/>
              </w:rPr>
            </w:pPr>
            <w:r>
              <w:rPr>
                <w:rFonts w:ascii="宋体" w:hAnsi="宋体" w:cs="宋体" w:hint="eastAsia"/>
                <w:sz w:val="24"/>
              </w:rPr>
              <w:t>合计</w:t>
            </w:r>
          </w:p>
        </w:tc>
        <w:tc>
          <w:tcPr>
            <w:tcW w:w="1500" w:type="dxa"/>
          </w:tcPr>
          <w:p w14:paraId="20727A6F" w14:textId="77777777" w:rsidR="00556404" w:rsidRDefault="00556404" w:rsidP="00556404">
            <w:pPr>
              <w:spacing w:line="440" w:lineRule="exact"/>
              <w:jc w:val="center"/>
              <w:rPr>
                <w:rFonts w:ascii="宋体" w:hAnsi="宋体" w:cs="宋体"/>
                <w:sz w:val="24"/>
              </w:rPr>
            </w:pPr>
            <w:r>
              <w:rPr>
                <w:rFonts w:ascii="宋体" w:hAnsi="宋体" w:cs="宋体" w:hint="eastAsia"/>
                <w:sz w:val="24"/>
              </w:rPr>
              <w:t>10</w:t>
            </w:r>
          </w:p>
        </w:tc>
        <w:tc>
          <w:tcPr>
            <w:tcW w:w="1928" w:type="dxa"/>
          </w:tcPr>
          <w:p w14:paraId="62CFB715" w14:textId="77777777" w:rsidR="00556404" w:rsidRDefault="00556404" w:rsidP="00556404">
            <w:pPr>
              <w:spacing w:line="440" w:lineRule="exact"/>
              <w:jc w:val="center"/>
              <w:rPr>
                <w:rFonts w:ascii="宋体" w:hAnsi="宋体" w:cs="宋体"/>
                <w:sz w:val="24"/>
              </w:rPr>
            </w:pPr>
            <w:r>
              <w:rPr>
                <w:rFonts w:ascii="宋体" w:hAnsi="宋体" w:cs="宋体" w:hint="eastAsia"/>
                <w:sz w:val="24"/>
              </w:rPr>
              <w:t>30</w:t>
            </w:r>
          </w:p>
        </w:tc>
        <w:tc>
          <w:tcPr>
            <w:tcW w:w="1417" w:type="dxa"/>
            <w:vAlign w:val="center"/>
          </w:tcPr>
          <w:p w14:paraId="55AF9AC3" w14:textId="77777777" w:rsidR="00556404" w:rsidRDefault="00556404" w:rsidP="00556404">
            <w:pPr>
              <w:spacing w:line="440" w:lineRule="exact"/>
              <w:jc w:val="center"/>
              <w:rPr>
                <w:rFonts w:ascii="宋体" w:hAnsi="宋体" w:cs="宋体"/>
                <w:sz w:val="24"/>
              </w:rPr>
            </w:pPr>
            <w:r>
              <w:rPr>
                <w:rFonts w:ascii="宋体" w:hAnsi="宋体" w:cs="宋体" w:hint="eastAsia"/>
                <w:sz w:val="24"/>
              </w:rPr>
              <w:t>60</w:t>
            </w:r>
          </w:p>
        </w:tc>
        <w:tc>
          <w:tcPr>
            <w:tcW w:w="1393" w:type="dxa"/>
          </w:tcPr>
          <w:p w14:paraId="4CD10787" w14:textId="77777777" w:rsidR="00556404" w:rsidRDefault="00556404" w:rsidP="00556404">
            <w:pPr>
              <w:spacing w:line="440" w:lineRule="exact"/>
              <w:jc w:val="center"/>
              <w:rPr>
                <w:rFonts w:ascii="宋体" w:hAnsi="宋体" w:cs="宋体"/>
                <w:sz w:val="24"/>
              </w:rPr>
            </w:pPr>
            <w:r>
              <w:rPr>
                <w:rFonts w:ascii="宋体" w:hAnsi="宋体" w:cs="宋体" w:hint="eastAsia"/>
                <w:sz w:val="24"/>
              </w:rPr>
              <w:t>100</w:t>
            </w:r>
          </w:p>
        </w:tc>
      </w:tr>
    </w:tbl>
    <w:p w14:paraId="38AB6756" w14:textId="77777777" w:rsidR="00556404" w:rsidRDefault="00556404" w:rsidP="00556404">
      <w:pPr>
        <w:pStyle w:val="2"/>
        <w:spacing w:before="120" w:after="120"/>
      </w:pPr>
      <w:r>
        <w:t>五、成绩评定</w:t>
      </w:r>
    </w:p>
    <w:p w14:paraId="22A82AB5" w14:textId="77777777" w:rsidR="00556404" w:rsidRDefault="00556404" w:rsidP="00556404">
      <w:pPr>
        <w:pStyle w:val="3"/>
        <w:spacing w:before="120" w:after="120"/>
      </w:pPr>
      <w:r>
        <w:t>（一）总成绩评定</w:t>
      </w:r>
    </w:p>
    <w:p w14:paraId="287B1AC7"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总成绩=平时成绩×40%+期末成绩×60%</w:t>
      </w:r>
    </w:p>
    <w:p w14:paraId="15BF008A" w14:textId="77777777" w:rsidR="00556404" w:rsidRDefault="00556404" w:rsidP="00556404">
      <w:pPr>
        <w:pStyle w:val="3"/>
        <w:spacing w:before="120" w:after="120"/>
      </w:pPr>
      <w:r>
        <w:t>（二）平时成绩评定</w:t>
      </w:r>
    </w:p>
    <w:p w14:paraId="5B84631B"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 xml:space="preserve">平时成绩（100%）=课堂表现（25%）+平时作业及测试（75%） </w:t>
      </w:r>
    </w:p>
    <w:p w14:paraId="00DAECC3" w14:textId="77777777" w:rsidR="00556404" w:rsidRDefault="00556404" w:rsidP="00556404">
      <w:pPr>
        <w:pStyle w:val="3"/>
        <w:spacing w:before="120" w:after="120"/>
      </w:pPr>
      <w:r>
        <w:t>（三）期末成绩评定</w:t>
      </w:r>
    </w:p>
    <w:p w14:paraId="69B9A22B" w14:textId="77777777" w:rsidR="00556404" w:rsidRDefault="00556404" w:rsidP="00556404">
      <w:pPr>
        <w:spacing w:line="440" w:lineRule="exact"/>
        <w:ind w:firstLineChars="200" w:firstLine="480"/>
        <w:rPr>
          <w:rFonts w:ascii="宋体" w:hAnsi="宋体"/>
          <w:sz w:val="24"/>
        </w:rPr>
      </w:pPr>
      <w:r>
        <w:rPr>
          <w:rFonts w:ascii="宋体" w:hAnsi="宋体"/>
          <w:sz w:val="24"/>
        </w:rPr>
        <w:t>期末考核主要考</w:t>
      </w:r>
      <w:r>
        <w:rPr>
          <w:rFonts w:ascii="宋体" w:hAnsi="宋体" w:hint="eastAsia"/>
          <w:sz w:val="24"/>
        </w:rPr>
        <w:t>查</w:t>
      </w:r>
      <w:r>
        <w:rPr>
          <w:rFonts w:ascii="宋体" w:hAnsi="宋体"/>
          <w:sz w:val="24"/>
        </w:rPr>
        <w:t>学生对</w:t>
      </w:r>
      <w:r>
        <w:rPr>
          <w:rFonts w:ascii="宋体" w:hAnsi="宋体" w:hint="eastAsia"/>
          <w:sz w:val="24"/>
        </w:rPr>
        <w:t>极限论</w:t>
      </w:r>
      <w:r>
        <w:rPr>
          <w:rFonts w:ascii="宋体" w:hAnsi="宋体"/>
          <w:sz w:val="24"/>
        </w:rPr>
        <w:t>与</w:t>
      </w:r>
      <w:r>
        <w:rPr>
          <w:rFonts w:ascii="宋体" w:hAnsi="宋体" w:hint="eastAsia"/>
          <w:sz w:val="24"/>
        </w:rPr>
        <w:t>一元微积分</w:t>
      </w:r>
      <w:r>
        <w:rPr>
          <w:rFonts w:ascii="宋体" w:hAnsi="宋体"/>
          <w:sz w:val="24"/>
        </w:rPr>
        <w:t>的基本概念、基本理论的理解，以及运用这些知识解决问题的能力等。方式为闭卷考试。要求学生掌握</w:t>
      </w:r>
      <w:r>
        <w:rPr>
          <w:rFonts w:ascii="宋体" w:hAnsi="宋体" w:hint="eastAsia"/>
          <w:sz w:val="24"/>
        </w:rPr>
        <w:t>极限论</w:t>
      </w:r>
      <w:r>
        <w:rPr>
          <w:rFonts w:ascii="宋体" w:hAnsi="宋体"/>
          <w:sz w:val="24"/>
        </w:rPr>
        <w:t>与</w:t>
      </w:r>
      <w:r>
        <w:rPr>
          <w:rFonts w:ascii="宋体" w:hAnsi="宋体" w:hint="eastAsia"/>
          <w:sz w:val="24"/>
        </w:rPr>
        <w:t>一元微积分</w:t>
      </w:r>
      <w:r>
        <w:rPr>
          <w:rFonts w:ascii="宋体" w:hAnsi="宋体"/>
          <w:sz w:val="24"/>
        </w:rPr>
        <w:t>的基本概念</w:t>
      </w:r>
      <w:r>
        <w:rPr>
          <w:rFonts w:ascii="宋体" w:hAnsi="宋体" w:hint="eastAsia"/>
          <w:sz w:val="24"/>
        </w:rPr>
        <w:t>、基本理论以及</w:t>
      </w:r>
      <w:r>
        <w:rPr>
          <w:rFonts w:ascii="宋体" w:hAnsi="宋体"/>
          <w:sz w:val="24"/>
        </w:rPr>
        <w:t>基本的计算方法，能运用所学知识解决相关问题。</w:t>
      </w:r>
    </w:p>
    <w:p w14:paraId="118F47B5" w14:textId="77777777" w:rsidR="00556404" w:rsidRDefault="00556404" w:rsidP="00556404">
      <w:pPr>
        <w:pStyle w:val="2"/>
        <w:spacing w:before="120" w:after="120"/>
        <w:rPr>
          <w:rFonts w:ascii="宋体" w:hAnsi="宋体"/>
          <w:sz w:val="24"/>
        </w:rPr>
      </w:pPr>
      <w:r>
        <w:rPr>
          <w:rFonts w:hint="eastAsia"/>
        </w:rPr>
        <w:t>六、推荐教材、相关推荐书目及课程资源</w:t>
      </w:r>
    </w:p>
    <w:p w14:paraId="40BEA1E7" w14:textId="77777777" w:rsidR="00556404" w:rsidRDefault="00556404" w:rsidP="00556404">
      <w:pPr>
        <w:pStyle w:val="3"/>
        <w:spacing w:before="120" w:after="120"/>
      </w:pPr>
      <w:r>
        <w:rPr>
          <w:rFonts w:hint="eastAsia"/>
        </w:rPr>
        <w:t>（一）推荐教材</w:t>
      </w:r>
    </w:p>
    <w:p w14:paraId="6C55E8C4" w14:textId="77777777" w:rsidR="00556404" w:rsidRDefault="00556404" w:rsidP="00556404">
      <w:pPr>
        <w:spacing w:line="440" w:lineRule="exact"/>
        <w:ind w:firstLineChars="200" w:firstLine="480"/>
        <w:rPr>
          <w:rFonts w:ascii="宋体" w:hAnsi="宋体"/>
          <w:color w:val="000000"/>
          <w:sz w:val="24"/>
        </w:rPr>
      </w:pPr>
      <w:r>
        <w:rPr>
          <w:rFonts w:ascii="宋体" w:hAnsi="宋体" w:hint="eastAsia"/>
          <w:color w:val="000000"/>
          <w:sz w:val="24"/>
        </w:rPr>
        <w:t>同济大学数学系编</w:t>
      </w:r>
      <w:r>
        <w:rPr>
          <w:rFonts w:ascii="宋体" w:hAnsi="宋体" w:hint="eastAsia"/>
          <w:sz w:val="24"/>
        </w:rPr>
        <w:t>：</w:t>
      </w:r>
      <w:r>
        <w:rPr>
          <w:rFonts w:ascii="宋体" w:hAnsi="宋体" w:hint="eastAsia"/>
          <w:color w:val="000000"/>
          <w:sz w:val="24"/>
        </w:rPr>
        <w:t>《高等数学（本科</w:t>
      </w:r>
      <w:r>
        <w:rPr>
          <w:rFonts w:ascii="宋体" w:hAnsi="宋体"/>
          <w:color w:val="000000"/>
          <w:sz w:val="24"/>
        </w:rPr>
        <w:t>少学时类型</w:t>
      </w:r>
      <w:r>
        <w:rPr>
          <w:rFonts w:ascii="宋体" w:hAnsi="宋体" w:hint="eastAsia"/>
          <w:color w:val="000000"/>
          <w:sz w:val="24"/>
        </w:rPr>
        <w:t>）》（</w:t>
      </w:r>
      <w:r>
        <w:rPr>
          <w:rFonts w:ascii="宋体" w:hAnsi="宋体"/>
          <w:color w:val="000000"/>
          <w:sz w:val="24"/>
        </w:rPr>
        <w:t>第</w:t>
      </w:r>
      <w:r>
        <w:rPr>
          <w:rFonts w:ascii="宋体" w:hAnsi="宋体" w:hint="eastAsia"/>
          <w:color w:val="000000"/>
          <w:sz w:val="24"/>
        </w:rPr>
        <w:t>四</w:t>
      </w:r>
      <w:r>
        <w:rPr>
          <w:rFonts w:ascii="宋体" w:hAnsi="宋体"/>
          <w:color w:val="000000"/>
          <w:sz w:val="24"/>
        </w:rPr>
        <w:t>版</w:t>
      </w:r>
      <w:r>
        <w:rPr>
          <w:rFonts w:ascii="宋体" w:hAnsi="宋体" w:hint="eastAsia"/>
          <w:color w:val="000000"/>
          <w:sz w:val="24"/>
        </w:rPr>
        <w:t>）</w:t>
      </w:r>
      <w:r>
        <w:rPr>
          <w:rFonts w:ascii="宋体" w:hAnsi="宋体"/>
          <w:color w:val="000000"/>
          <w:sz w:val="24"/>
        </w:rPr>
        <w:t>，</w:t>
      </w:r>
      <w:r>
        <w:rPr>
          <w:rFonts w:ascii="宋体" w:hAnsi="宋体" w:hint="eastAsia"/>
          <w:color w:val="000000"/>
          <w:sz w:val="24"/>
        </w:rPr>
        <w:t>高等教育</w:t>
      </w:r>
      <w:r>
        <w:rPr>
          <w:rFonts w:ascii="宋体" w:hAnsi="宋体"/>
          <w:color w:val="000000"/>
          <w:sz w:val="24"/>
        </w:rPr>
        <w:t>出版社，</w:t>
      </w:r>
      <w:r>
        <w:rPr>
          <w:rFonts w:ascii="宋体" w:hAnsi="宋体" w:hint="eastAsia"/>
          <w:color w:val="000000"/>
          <w:sz w:val="24"/>
        </w:rPr>
        <w:t>2015年。</w:t>
      </w:r>
    </w:p>
    <w:p w14:paraId="36CF9CD7" w14:textId="77777777" w:rsidR="00556404" w:rsidRDefault="00556404" w:rsidP="00556404">
      <w:pPr>
        <w:pStyle w:val="3"/>
        <w:spacing w:before="120" w:after="120"/>
      </w:pPr>
      <w:r>
        <w:rPr>
          <w:rFonts w:hint="eastAsia"/>
        </w:rPr>
        <w:t>（二）相关推荐书目</w:t>
      </w:r>
    </w:p>
    <w:p w14:paraId="55C0C4B0" w14:textId="77777777" w:rsidR="00556404" w:rsidRDefault="00556404" w:rsidP="00556404">
      <w:pPr>
        <w:spacing w:line="440" w:lineRule="exact"/>
        <w:ind w:firstLineChars="200" w:firstLine="480"/>
        <w:rPr>
          <w:rFonts w:ascii="宋体" w:hAnsi="宋体"/>
          <w:color w:val="000000"/>
          <w:sz w:val="24"/>
        </w:rPr>
      </w:pPr>
      <w:r>
        <w:rPr>
          <w:rFonts w:ascii="宋体" w:hAnsi="宋体" w:cs="宋体" w:hint="eastAsia"/>
          <w:sz w:val="24"/>
        </w:rPr>
        <w:t xml:space="preserve">1. </w:t>
      </w:r>
      <w:r>
        <w:rPr>
          <w:rFonts w:ascii="宋体" w:hAnsi="宋体" w:hint="eastAsia"/>
          <w:color w:val="000000"/>
          <w:sz w:val="24"/>
        </w:rPr>
        <w:t>同济大学数学系编</w:t>
      </w:r>
      <w:r>
        <w:rPr>
          <w:rFonts w:ascii="宋体" w:hAnsi="宋体" w:hint="eastAsia"/>
          <w:sz w:val="24"/>
        </w:rPr>
        <w:t>：</w:t>
      </w:r>
      <w:r>
        <w:rPr>
          <w:rFonts w:ascii="宋体" w:hAnsi="宋体" w:hint="eastAsia"/>
          <w:color w:val="000000"/>
          <w:sz w:val="24"/>
        </w:rPr>
        <w:t>《高等数学》（</w:t>
      </w:r>
      <w:r>
        <w:rPr>
          <w:rFonts w:ascii="宋体" w:hAnsi="宋体"/>
          <w:color w:val="000000"/>
          <w:sz w:val="24"/>
        </w:rPr>
        <w:t>第</w:t>
      </w:r>
      <w:r>
        <w:rPr>
          <w:rFonts w:ascii="宋体" w:hAnsi="宋体" w:hint="eastAsia"/>
          <w:color w:val="000000"/>
          <w:sz w:val="24"/>
        </w:rPr>
        <w:t>七</w:t>
      </w:r>
      <w:r>
        <w:rPr>
          <w:rFonts w:ascii="宋体" w:hAnsi="宋体"/>
          <w:color w:val="000000"/>
          <w:sz w:val="24"/>
        </w:rPr>
        <w:t>版</w:t>
      </w:r>
      <w:r>
        <w:rPr>
          <w:rFonts w:ascii="宋体" w:hAnsi="宋体" w:hint="eastAsia"/>
          <w:color w:val="000000"/>
          <w:sz w:val="24"/>
        </w:rPr>
        <w:t>）</w:t>
      </w:r>
      <w:r>
        <w:rPr>
          <w:rFonts w:ascii="宋体" w:hAnsi="宋体"/>
          <w:color w:val="000000"/>
          <w:sz w:val="24"/>
        </w:rPr>
        <w:t>，</w:t>
      </w:r>
      <w:r>
        <w:rPr>
          <w:rFonts w:ascii="宋体" w:hAnsi="宋体" w:hint="eastAsia"/>
          <w:color w:val="000000"/>
          <w:sz w:val="24"/>
        </w:rPr>
        <w:t>高等教育</w:t>
      </w:r>
      <w:r>
        <w:rPr>
          <w:rFonts w:ascii="宋体" w:hAnsi="宋体"/>
          <w:color w:val="000000"/>
          <w:sz w:val="24"/>
        </w:rPr>
        <w:t>出版社，</w:t>
      </w:r>
      <w:r>
        <w:rPr>
          <w:rFonts w:ascii="宋体" w:hAnsi="宋体" w:hint="eastAsia"/>
          <w:color w:val="000000"/>
          <w:sz w:val="24"/>
        </w:rPr>
        <w:t>2014年</w:t>
      </w:r>
      <w:r>
        <w:rPr>
          <w:rFonts w:ascii="宋体" w:hAnsi="宋体" w:cs="宋体" w:hint="eastAsia"/>
          <w:sz w:val="24"/>
        </w:rPr>
        <w:t xml:space="preserve">； </w:t>
      </w:r>
    </w:p>
    <w:p w14:paraId="5F4672F2"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2. 华东师范大学数学系编：《数学分析》（第四版），高等教育出版社，2010年；</w:t>
      </w:r>
    </w:p>
    <w:p w14:paraId="2CB4940B"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3. 同济大学数学系编：《高等数学习题全解指南》，高等教育出版社，2014年；</w:t>
      </w:r>
    </w:p>
    <w:p w14:paraId="26A03394"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4. 李永乐，王式安，季文铎编：《数学历年真题权威解析》，西安交通大学出版社，2016年；</w:t>
      </w:r>
    </w:p>
    <w:p w14:paraId="6AE7767A" w14:textId="77777777" w:rsidR="00556404" w:rsidRDefault="00556404" w:rsidP="00556404">
      <w:pPr>
        <w:spacing w:line="440" w:lineRule="exact"/>
        <w:ind w:firstLineChars="200" w:firstLine="480"/>
        <w:rPr>
          <w:rFonts w:ascii="宋体" w:hAnsi="宋体"/>
          <w:sz w:val="24"/>
        </w:rPr>
      </w:pPr>
      <w:r>
        <w:rPr>
          <w:rFonts w:ascii="宋体" w:hAnsi="宋体" w:cs="宋体" w:hint="eastAsia"/>
          <w:sz w:val="24"/>
        </w:rPr>
        <w:t>5. 张宇主编：《张宇高等数学18讲》，高等教育出版社，2019年。</w:t>
      </w:r>
    </w:p>
    <w:p w14:paraId="4CB90B9F" w14:textId="77777777" w:rsidR="00556404" w:rsidRDefault="00556404" w:rsidP="00556404">
      <w:pPr>
        <w:pStyle w:val="3"/>
        <w:spacing w:before="120" w:after="120"/>
      </w:pPr>
      <w:r>
        <w:rPr>
          <w:rFonts w:hint="eastAsia"/>
        </w:rPr>
        <w:lastRenderedPageBreak/>
        <w:t>（三）课程资源</w:t>
      </w:r>
    </w:p>
    <w:p w14:paraId="71FFC2C7"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1. 本课程的学习资源包括教材、图书馆相关书籍、网络平台相关资料等；</w:t>
      </w:r>
    </w:p>
    <w:p w14:paraId="7BE03B55"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2. 学生可以通过微信公众号：高数叔，进行自主学习；</w:t>
      </w:r>
    </w:p>
    <w:p w14:paraId="6451336C"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3. 学生可以通过中国大学慕课自主学习。</w:t>
      </w:r>
    </w:p>
    <w:p w14:paraId="1A2EA6B4" w14:textId="77777777" w:rsidR="00556404" w:rsidRDefault="00556404" w:rsidP="00556404">
      <w:pPr>
        <w:pStyle w:val="2"/>
        <w:spacing w:before="120" w:after="120"/>
      </w:pPr>
      <w:r>
        <w:rPr>
          <w:rFonts w:hint="eastAsia"/>
        </w:rPr>
        <w:t>七、课程大纲制定依据</w:t>
      </w:r>
    </w:p>
    <w:p w14:paraId="34438A15" w14:textId="0ABE1385" w:rsidR="00294EFC" w:rsidRPr="00CA1E5A" w:rsidRDefault="00556404" w:rsidP="00556404">
      <w:pPr>
        <w:spacing w:line="440" w:lineRule="exact"/>
        <w:ind w:firstLineChars="200" w:firstLine="480"/>
        <w:rPr>
          <w:rFonts w:ascii="Times New Roman" w:hAnsi="Times New Roman" w:cs="Times New Roman"/>
          <w:sz w:val="24"/>
        </w:rPr>
      </w:pPr>
      <w:r>
        <w:rPr>
          <w:rFonts w:ascii="宋体" w:hAnsi="宋体" w:cs="宋体" w:hint="eastAsia"/>
          <w:sz w:val="24"/>
        </w:rPr>
        <w:t>本课程大纲依据2023年化学工程与工艺专业人才培养方案制定。</w:t>
      </w:r>
    </w:p>
    <w:p w14:paraId="3676681F" w14:textId="7785430D" w:rsidR="008C5923" w:rsidRPr="00CA1E5A" w:rsidRDefault="008C5923">
      <w:pPr>
        <w:widowControl/>
        <w:jc w:val="left"/>
        <w:rPr>
          <w:rFonts w:ascii="Times New Roman" w:hAnsi="Times New Roman" w:cs="Times New Roman"/>
          <w:sz w:val="24"/>
        </w:rPr>
      </w:pPr>
      <w:r w:rsidRPr="00CA1E5A">
        <w:rPr>
          <w:rFonts w:ascii="Times New Roman" w:hAnsi="Times New Roman" w:cs="Times New Roman"/>
          <w:sz w:val="24"/>
        </w:rPr>
        <w:br w:type="page"/>
      </w:r>
    </w:p>
    <w:p w14:paraId="5E833C31" w14:textId="77777777" w:rsidR="008C5923" w:rsidRPr="00CA1E5A" w:rsidRDefault="008C5923" w:rsidP="008C5923">
      <w:pPr>
        <w:pStyle w:val="1"/>
        <w:spacing w:beforeLines="0" w:afterLines="0" w:line="576" w:lineRule="auto"/>
        <w:rPr>
          <w:rFonts w:ascii="Times New Roman" w:hAnsi="Times New Roman" w:cs="Times New Roman"/>
          <w:bCs w:val="0"/>
          <w:szCs w:val="22"/>
        </w:rPr>
      </w:pPr>
      <w:bookmarkStart w:id="132" w:name="_Toc149555553"/>
      <w:r w:rsidRPr="00CA1E5A">
        <w:rPr>
          <w:rFonts w:ascii="Times New Roman" w:hAnsi="Times New Roman" w:cs="Times New Roman"/>
          <w:bCs w:val="0"/>
          <w:szCs w:val="22"/>
        </w:rPr>
        <w:lastRenderedPageBreak/>
        <w:t>《高等数学</w:t>
      </w:r>
      <w:r w:rsidRPr="00CA1E5A">
        <w:rPr>
          <w:rFonts w:ascii="Times New Roman" w:hAnsi="Times New Roman" w:cs="Times New Roman"/>
          <w:bCs w:val="0"/>
          <w:szCs w:val="22"/>
        </w:rPr>
        <w:t>D2</w:t>
      </w:r>
      <w:r w:rsidRPr="00CA1E5A">
        <w:rPr>
          <w:rFonts w:ascii="Times New Roman" w:hAnsi="Times New Roman" w:cs="Times New Roman"/>
          <w:bCs w:val="0"/>
          <w:szCs w:val="22"/>
        </w:rPr>
        <w:t>》课程大纲</w:t>
      </w:r>
      <w:bookmarkEnd w:id="132"/>
    </w:p>
    <w:p w14:paraId="38454F74" w14:textId="77777777" w:rsidR="00556404" w:rsidRDefault="00556404" w:rsidP="00556404">
      <w:pPr>
        <w:pStyle w:val="2"/>
        <w:spacing w:before="120" w:after="120"/>
      </w:pPr>
      <w:r>
        <w:rPr>
          <w:rFonts w:hint="eastAsia"/>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2"/>
        <w:gridCol w:w="2274"/>
        <w:gridCol w:w="1465"/>
        <w:gridCol w:w="2711"/>
      </w:tblGrid>
      <w:tr w:rsidR="00556404" w14:paraId="4F187ACF" w14:textId="77777777" w:rsidTr="00556404">
        <w:trPr>
          <w:trHeight w:val="886"/>
          <w:jc w:val="center"/>
        </w:trPr>
        <w:tc>
          <w:tcPr>
            <w:tcW w:w="1542" w:type="dxa"/>
            <w:vAlign w:val="center"/>
          </w:tcPr>
          <w:p w14:paraId="5605EC95" w14:textId="77777777" w:rsidR="00556404" w:rsidRDefault="00556404" w:rsidP="00556404">
            <w:pPr>
              <w:spacing w:line="440" w:lineRule="exact"/>
              <w:jc w:val="center"/>
              <w:rPr>
                <w:rFonts w:ascii="宋体" w:hAnsi="宋体"/>
                <w:sz w:val="24"/>
              </w:rPr>
            </w:pPr>
            <w:r>
              <w:rPr>
                <w:rFonts w:ascii="宋体" w:hAnsi="宋体" w:hint="eastAsia"/>
                <w:sz w:val="24"/>
              </w:rPr>
              <w:t>课程名称</w:t>
            </w:r>
          </w:p>
        </w:tc>
        <w:tc>
          <w:tcPr>
            <w:tcW w:w="2274" w:type="dxa"/>
            <w:vAlign w:val="center"/>
          </w:tcPr>
          <w:p w14:paraId="3C51E8FF" w14:textId="77777777" w:rsidR="00556404" w:rsidRDefault="00556404" w:rsidP="00556404">
            <w:pPr>
              <w:spacing w:line="440" w:lineRule="exact"/>
              <w:jc w:val="center"/>
              <w:rPr>
                <w:rFonts w:ascii="宋体" w:hAnsi="宋体"/>
                <w:sz w:val="24"/>
              </w:rPr>
            </w:pPr>
            <w:r>
              <w:rPr>
                <w:rFonts w:ascii="宋体" w:hAnsi="宋体" w:hint="eastAsia"/>
                <w:sz w:val="24"/>
              </w:rPr>
              <w:t>高等数学D2</w:t>
            </w:r>
          </w:p>
        </w:tc>
        <w:tc>
          <w:tcPr>
            <w:tcW w:w="1465" w:type="dxa"/>
            <w:vAlign w:val="center"/>
          </w:tcPr>
          <w:p w14:paraId="2D644273" w14:textId="77777777" w:rsidR="00556404" w:rsidRDefault="00556404" w:rsidP="00556404">
            <w:pPr>
              <w:spacing w:line="440" w:lineRule="exact"/>
              <w:jc w:val="center"/>
              <w:rPr>
                <w:rFonts w:ascii="宋体" w:hAnsi="宋体"/>
                <w:sz w:val="24"/>
              </w:rPr>
            </w:pPr>
            <w:r>
              <w:rPr>
                <w:rFonts w:ascii="宋体" w:hAnsi="宋体" w:hint="eastAsia"/>
                <w:sz w:val="24"/>
              </w:rPr>
              <w:t>课程代码</w:t>
            </w:r>
          </w:p>
        </w:tc>
        <w:tc>
          <w:tcPr>
            <w:tcW w:w="2711" w:type="dxa"/>
            <w:vAlign w:val="center"/>
          </w:tcPr>
          <w:p w14:paraId="7A55F803" w14:textId="77777777" w:rsidR="00556404" w:rsidRDefault="00556404" w:rsidP="00556404">
            <w:pPr>
              <w:spacing w:line="440" w:lineRule="exact"/>
              <w:jc w:val="center"/>
              <w:rPr>
                <w:rFonts w:ascii="宋体" w:hAnsi="宋体"/>
                <w:color w:val="000000"/>
                <w:sz w:val="24"/>
              </w:rPr>
            </w:pPr>
            <w:r>
              <w:rPr>
                <w:rFonts w:ascii="宋体" w:hAnsi="宋体" w:hint="eastAsia"/>
                <w:color w:val="000000"/>
                <w:sz w:val="24"/>
              </w:rPr>
              <w:t>0501087</w:t>
            </w:r>
          </w:p>
        </w:tc>
      </w:tr>
      <w:tr w:rsidR="00556404" w14:paraId="7AEDB391" w14:textId="77777777" w:rsidTr="00556404">
        <w:trPr>
          <w:trHeight w:val="829"/>
          <w:jc w:val="center"/>
        </w:trPr>
        <w:tc>
          <w:tcPr>
            <w:tcW w:w="1542" w:type="dxa"/>
            <w:vAlign w:val="center"/>
          </w:tcPr>
          <w:p w14:paraId="792C2A71" w14:textId="77777777" w:rsidR="00556404" w:rsidRDefault="00556404" w:rsidP="00556404">
            <w:pPr>
              <w:spacing w:line="440" w:lineRule="exact"/>
              <w:jc w:val="center"/>
              <w:rPr>
                <w:rFonts w:ascii="宋体" w:hAnsi="宋体"/>
                <w:sz w:val="24"/>
              </w:rPr>
            </w:pPr>
            <w:r>
              <w:rPr>
                <w:rFonts w:ascii="宋体" w:hAnsi="宋体" w:hint="eastAsia"/>
                <w:sz w:val="24"/>
              </w:rPr>
              <w:t>课程类别</w:t>
            </w:r>
          </w:p>
        </w:tc>
        <w:tc>
          <w:tcPr>
            <w:tcW w:w="2274" w:type="dxa"/>
            <w:vAlign w:val="center"/>
          </w:tcPr>
          <w:p w14:paraId="2E6529B0" w14:textId="77777777" w:rsidR="00556404" w:rsidRDefault="00556404" w:rsidP="00556404">
            <w:pPr>
              <w:spacing w:line="440" w:lineRule="exact"/>
              <w:jc w:val="center"/>
              <w:rPr>
                <w:rFonts w:ascii="宋体" w:hAnsi="宋体"/>
                <w:sz w:val="24"/>
              </w:rPr>
            </w:pPr>
            <w:r>
              <w:rPr>
                <w:rFonts w:ascii="宋体" w:hAnsi="宋体" w:hint="eastAsia"/>
                <w:sz w:val="24"/>
              </w:rPr>
              <w:t>专业教育基础</w:t>
            </w:r>
            <w:r>
              <w:rPr>
                <w:rFonts w:ascii="宋体" w:hAnsi="宋体"/>
                <w:sz w:val="24"/>
              </w:rPr>
              <w:t>课程</w:t>
            </w:r>
          </w:p>
        </w:tc>
        <w:tc>
          <w:tcPr>
            <w:tcW w:w="1465" w:type="dxa"/>
            <w:vAlign w:val="center"/>
          </w:tcPr>
          <w:p w14:paraId="79FD0958" w14:textId="77777777" w:rsidR="00556404" w:rsidRDefault="00556404" w:rsidP="00556404">
            <w:pPr>
              <w:spacing w:line="440" w:lineRule="exact"/>
              <w:jc w:val="center"/>
              <w:rPr>
                <w:rFonts w:ascii="宋体" w:hAnsi="宋体"/>
                <w:sz w:val="24"/>
              </w:rPr>
            </w:pPr>
            <w:r>
              <w:rPr>
                <w:rFonts w:ascii="宋体" w:hAnsi="宋体" w:hint="eastAsia"/>
                <w:sz w:val="24"/>
              </w:rPr>
              <w:t>学时</w:t>
            </w:r>
          </w:p>
          <w:p w14:paraId="7B5C6EF3" w14:textId="77777777" w:rsidR="00556404" w:rsidRDefault="00556404" w:rsidP="00556404">
            <w:pPr>
              <w:spacing w:line="440" w:lineRule="exact"/>
              <w:jc w:val="center"/>
              <w:rPr>
                <w:rFonts w:ascii="宋体" w:hAnsi="宋体"/>
                <w:sz w:val="24"/>
              </w:rPr>
            </w:pPr>
            <w:r>
              <w:rPr>
                <w:rFonts w:ascii="宋体" w:hAnsi="宋体" w:hint="eastAsia"/>
                <w:sz w:val="24"/>
              </w:rPr>
              <w:t>/学分</w:t>
            </w:r>
          </w:p>
        </w:tc>
        <w:tc>
          <w:tcPr>
            <w:tcW w:w="2711" w:type="dxa"/>
            <w:vAlign w:val="center"/>
          </w:tcPr>
          <w:p w14:paraId="24195564" w14:textId="77777777" w:rsidR="00556404" w:rsidRDefault="00556404" w:rsidP="00556404">
            <w:pPr>
              <w:spacing w:line="440" w:lineRule="exact"/>
              <w:jc w:val="center"/>
              <w:rPr>
                <w:rFonts w:ascii="宋体" w:hAnsi="宋体"/>
                <w:sz w:val="24"/>
              </w:rPr>
            </w:pPr>
            <w:r>
              <w:rPr>
                <w:rFonts w:ascii="宋体" w:hAnsi="宋体" w:hint="eastAsia"/>
                <w:sz w:val="24"/>
              </w:rPr>
              <w:t>48/3</w:t>
            </w:r>
          </w:p>
        </w:tc>
      </w:tr>
      <w:tr w:rsidR="00556404" w14:paraId="14FF904F" w14:textId="77777777" w:rsidTr="00556404">
        <w:trPr>
          <w:trHeight w:val="811"/>
          <w:jc w:val="center"/>
        </w:trPr>
        <w:tc>
          <w:tcPr>
            <w:tcW w:w="1542" w:type="dxa"/>
            <w:vAlign w:val="center"/>
          </w:tcPr>
          <w:p w14:paraId="0C0EC481" w14:textId="77777777" w:rsidR="00556404" w:rsidRDefault="00556404" w:rsidP="00556404">
            <w:pPr>
              <w:spacing w:line="440" w:lineRule="exact"/>
              <w:jc w:val="center"/>
              <w:rPr>
                <w:rFonts w:ascii="宋体" w:hAnsi="宋体"/>
                <w:sz w:val="24"/>
              </w:rPr>
            </w:pPr>
            <w:r>
              <w:rPr>
                <w:rFonts w:ascii="宋体" w:hAnsi="宋体" w:hint="eastAsia"/>
                <w:sz w:val="24"/>
              </w:rPr>
              <w:t>开课单位</w:t>
            </w:r>
          </w:p>
        </w:tc>
        <w:tc>
          <w:tcPr>
            <w:tcW w:w="2274" w:type="dxa"/>
            <w:vAlign w:val="center"/>
          </w:tcPr>
          <w:p w14:paraId="2D9541E3" w14:textId="77777777" w:rsidR="00556404" w:rsidRDefault="00556404" w:rsidP="00556404">
            <w:pPr>
              <w:spacing w:line="440" w:lineRule="exact"/>
              <w:jc w:val="center"/>
              <w:rPr>
                <w:rFonts w:ascii="宋体" w:hAnsi="宋体"/>
                <w:sz w:val="24"/>
              </w:rPr>
            </w:pPr>
            <w:r>
              <w:rPr>
                <w:rFonts w:ascii="宋体" w:hAnsi="宋体" w:hint="eastAsia"/>
                <w:sz w:val="24"/>
              </w:rPr>
              <w:t>理学院</w:t>
            </w:r>
          </w:p>
        </w:tc>
        <w:tc>
          <w:tcPr>
            <w:tcW w:w="1465" w:type="dxa"/>
            <w:vAlign w:val="center"/>
          </w:tcPr>
          <w:p w14:paraId="520D5DB5" w14:textId="77777777" w:rsidR="00556404" w:rsidRDefault="00556404" w:rsidP="00556404">
            <w:pPr>
              <w:spacing w:line="440" w:lineRule="exact"/>
              <w:jc w:val="center"/>
              <w:rPr>
                <w:rFonts w:ascii="宋体" w:hAnsi="宋体"/>
                <w:sz w:val="24"/>
              </w:rPr>
            </w:pPr>
            <w:r>
              <w:rPr>
                <w:rFonts w:ascii="宋体" w:hAnsi="宋体" w:hint="eastAsia"/>
                <w:sz w:val="24"/>
              </w:rPr>
              <w:t>适用专业</w:t>
            </w:r>
          </w:p>
        </w:tc>
        <w:tc>
          <w:tcPr>
            <w:tcW w:w="2711" w:type="dxa"/>
            <w:vAlign w:val="center"/>
          </w:tcPr>
          <w:p w14:paraId="65D0C417" w14:textId="77777777" w:rsidR="00556404" w:rsidRDefault="00556404" w:rsidP="00556404">
            <w:pPr>
              <w:spacing w:line="440" w:lineRule="exact"/>
              <w:jc w:val="center"/>
              <w:rPr>
                <w:rFonts w:ascii="宋体" w:hAnsi="宋体"/>
                <w:sz w:val="24"/>
              </w:rPr>
            </w:pPr>
            <w:r>
              <w:rPr>
                <w:rFonts w:ascii="宋体" w:hAnsi="宋体" w:hint="eastAsia"/>
                <w:sz w:val="24"/>
              </w:rPr>
              <w:t>化学工程与工艺</w:t>
            </w:r>
          </w:p>
        </w:tc>
      </w:tr>
      <w:tr w:rsidR="00556404" w14:paraId="219F282C" w14:textId="77777777" w:rsidTr="00556404">
        <w:trPr>
          <w:trHeight w:val="811"/>
          <w:jc w:val="center"/>
        </w:trPr>
        <w:tc>
          <w:tcPr>
            <w:tcW w:w="1542" w:type="dxa"/>
            <w:vAlign w:val="center"/>
          </w:tcPr>
          <w:p w14:paraId="2B4FD408" w14:textId="77777777" w:rsidR="00556404" w:rsidRDefault="00556404" w:rsidP="00556404">
            <w:pPr>
              <w:spacing w:line="440" w:lineRule="exact"/>
              <w:jc w:val="center"/>
              <w:rPr>
                <w:rFonts w:ascii="宋体" w:hAnsi="宋体"/>
                <w:sz w:val="24"/>
              </w:rPr>
            </w:pPr>
            <w:r>
              <w:rPr>
                <w:rFonts w:ascii="宋体" w:hAnsi="宋体" w:hint="eastAsia"/>
                <w:sz w:val="24"/>
              </w:rPr>
              <w:t>课程负责人</w:t>
            </w:r>
          </w:p>
        </w:tc>
        <w:tc>
          <w:tcPr>
            <w:tcW w:w="6450" w:type="dxa"/>
            <w:gridSpan w:val="3"/>
            <w:vAlign w:val="center"/>
          </w:tcPr>
          <w:p w14:paraId="30860CA0" w14:textId="77777777" w:rsidR="00556404" w:rsidRDefault="00556404" w:rsidP="00556404">
            <w:pPr>
              <w:spacing w:line="440" w:lineRule="exact"/>
              <w:jc w:val="center"/>
              <w:rPr>
                <w:rFonts w:ascii="宋体" w:hAnsi="宋体"/>
                <w:sz w:val="24"/>
              </w:rPr>
            </w:pPr>
            <w:r>
              <w:rPr>
                <w:rFonts w:ascii="宋体" w:hAnsi="宋体" w:hint="eastAsia"/>
                <w:sz w:val="24"/>
              </w:rPr>
              <w:t>张敏静、孙庆利、刘学军</w:t>
            </w:r>
          </w:p>
        </w:tc>
      </w:tr>
      <w:tr w:rsidR="00556404" w14:paraId="3A91FC4B" w14:textId="77777777" w:rsidTr="00556404">
        <w:trPr>
          <w:trHeight w:val="836"/>
          <w:jc w:val="center"/>
        </w:trPr>
        <w:tc>
          <w:tcPr>
            <w:tcW w:w="1542" w:type="dxa"/>
            <w:vAlign w:val="center"/>
          </w:tcPr>
          <w:p w14:paraId="71D4F5D9" w14:textId="77777777" w:rsidR="00556404" w:rsidRDefault="00556404" w:rsidP="00556404">
            <w:pPr>
              <w:spacing w:line="440" w:lineRule="exact"/>
              <w:jc w:val="center"/>
              <w:rPr>
                <w:rFonts w:ascii="宋体" w:hAnsi="宋体"/>
                <w:sz w:val="24"/>
              </w:rPr>
            </w:pPr>
            <w:r>
              <w:rPr>
                <w:rFonts w:ascii="宋体" w:hAnsi="宋体" w:hint="eastAsia"/>
                <w:sz w:val="24"/>
              </w:rPr>
              <w:t>大纲撰写人</w:t>
            </w:r>
          </w:p>
        </w:tc>
        <w:tc>
          <w:tcPr>
            <w:tcW w:w="2274" w:type="dxa"/>
            <w:vAlign w:val="center"/>
          </w:tcPr>
          <w:p w14:paraId="11E88C2E" w14:textId="77777777" w:rsidR="00556404" w:rsidRDefault="00556404" w:rsidP="00556404">
            <w:pPr>
              <w:spacing w:line="440" w:lineRule="exact"/>
              <w:jc w:val="center"/>
              <w:rPr>
                <w:rFonts w:ascii="宋体" w:hAnsi="宋体"/>
                <w:sz w:val="24"/>
              </w:rPr>
            </w:pPr>
            <w:r>
              <w:rPr>
                <w:rFonts w:ascii="宋体" w:hAnsi="宋体" w:hint="eastAsia"/>
                <w:sz w:val="24"/>
              </w:rPr>
              <w:t>张敏静</w:t>
            </w:r>
          </w:p>
        </w:tc>
        <w:tc>
          <w:tcPr>
            <w:tcW w:w="1465" w:type="dxa"/>
            <w:vAlign w:val="center"/>
          </w:tcPr>
          <w:p w14:paraId="21568E6A" w14:textId="77777777" w:rsidR="00556404" w:rsidRDefault="00556404" w:rsidP="00556404">
            <w:pPr>
              <w:spacing w:line="440" w:lineRule="exact"/>
              <w:jc w:val="center"/>
              <w:rPr>
                <w:rFonts w:ascii="宋体" w:hAnsi="宋体"/>
                <w:sz w:val="24"/>
              </w:rPr>
            </w:pPr>
            <w:r>
              <w:rPr>
                <w:rFonts w:ascii="宋体" w:hAnsi="宋体" w:hint="eastAsia"/>
                <w:sz w:val="24"/>
              </w:rPr>
              <w:t>大纲审核人</w:t>
            </w:r>
          </w:p>
        </w:tc>
        <w:tc>
          <w:tcPr>
            <w:tcW w:w="2711" w:type="dxa"/>
            <w:vAlign w:val="center"/>
          </w:tcPr>
          <w:p w14:paraId="10A239D9" w14:textId="77777777" w:rsidR="00556404" w:rsidRDefault="00556404" w:rsidP="00556404">
            <w:pPr>
              <w:spacing w:line="440" w:lineRule="exact"/>
              <w:jc w:val="center"/>
              <w:rPr>
                <w:rFonts w:ascii="宋体" w:hAnsi="宋体"/>
                <w:sz w:val="24"/>
              </w:rPr>
            </w:pPr>
            <w:r>
              <w:rPr>
                <w:rFonts w:ascii="宋体" w:hAnsi="宋体" w:hint="eastAsia"/>
                <w:sz w:val="24"/>
              </w:rPr>
              <w:t>赵英慧</w:t>
            </w:r>
          </w:p>
        </w:tc>
      </w:tr>
      <w:tr w:rsidR="00556404" w14:paraId="5C283EB2" w14:textId="77777777" w:rsidTr="00556404">
        <w:trPr>
          <w:trHeight w:val="848"/>
          <w:jc w:val="center"/>
        </w:trPr>
        <w:tc>
          <w:tcPr>
            <w:tcW w:w="1542" w:type="dxa"/>
            <w:vAlign w:val="center"/>
          </w:tcPr>
          <w:p w14:paraId="0D88A782" w14:textId="77777777" w:rsidR="00556404" w:rsidRDefault="00556404" w:rsidP="00556404">
            <w:pPr>
              <w:spacing w:line="440" w:lineRule="exact"/>
              <w:jc w:val="center"/>
              <w:rPr>
                <w:rFonts w:ascii="宋体" w:hAnsi="宋体"/>
                <w:sz w:val="24"/>
              </w:rPr>
            </w:pPr>
            <w:r>
              <w:rPr>
                <w:rFonts w:ascii="宋体" w:hAnsi="宋体" w:hint="eastAsia"/>
                <w:sz w:val="24"/>
              </w:rPr>
              <w:t>先修课程</w:t>
            </w:r>
          </w:p>
        </w:tc>
        <w:tc>
          <w:tcPr>
            <w:tcW w:w="6450" w:type="dxa"/>
            <w:gridSpan w:val="3"/>
            <w:vAlign w:val="center"/>
          </w:tcPr>
          <w:p w14:paraId="4E8EED09" w14:textId="77777777" w:rsidR="00556404" w:rsidRDefault="00556404" w:rsidP="00556404">
            <w:pPr>
              <w:spacing w:line="440" w:lineRule="exact"/>
              <w:jc w:val="center"/>
              <w:rPr>
                <w:rFonts w:ascii="宋体" w:hAnsi="宋体"/>
                <w:sz w:val="24"/>
              </w:rPr>
            </w:pPr>
            <w:r>
              <w:rPr>
                <w:rFonts w:ascii="宋体" w:hAnsi="宋体" w:hint="eastAsia"/>
                <w:sz w:val="24"/>
              </w:rPr>
              <w:t>《高等数学D1》</w:t>
            </w:r>
          </w:p>
        </w:tc>
      </w:tr>
      <w:tr w:rsidR="00556404" w14:paraId="5B2483DA" w14:textId="77777777" w:rsidTr="00556404">
        <w:trPr>
          <w:trHeight w:val="848"/>
          <w:jc w:val="center"/>
        </w:trPr>
        <w:tc>
          <w:tcPr>
            <w:tcW w:w="1542" w:type="dxa"/>
            <w:vAlign w:val="center"/>
          </w:tcPr>
          <w:p w14:paraId="0EFA16FF" w14:textId="77777777" w:rsidR="00556404" w:rsidRDefault="00556404" w:rsidP="00556404">
            <w:pPr>
              <w:spacing w:line="440" w:lineRule="exact"/>
              <w:jc w:val="center"/>
              <w:rPr>
                <w:rFonts w:ascii="宋体" w:hAnsi="宋体"/>
                <w:sz w:val="24"/>
              </w:rPr>
            </w:pPr>
            <w:r>
              <w:rPr>
                <w:rFonts w:ascii="宋体" w:hAnsi="宋体" w:hint="eastAsia"/>
                <w:sz w:val="24"/>
              </w:rPr>
              <w:t>课程网址</w:t>
            </w:r>
          </w:p>
        </w:tc>
        <w:tc>
          <w:tcPr>
            <w:tcW w:w="6450" w:type="dxa"/>
            <w:gridSpan w:val="3"/>
            <w:vAlign w:val="center"/>
          </w:tcPr>
          <w:p w14:paraId="2B50F06E" w14:textId="77777777" w:rsidR="00556404" w:rsidRDefault="00556404" w:rsidP="00556404">
            <w:pPr>
              <w:spacing w:line="440" w:lineRule="exact"/>
              <w:rPr>
                <w:rFonts w:ascii="宋体" w:hAnsi="宋体"/>
                <w:sz w:val="24"/>
              </w:rPr>
            </w:pPr>
          </w:p>
        </w:tc>
      </w:tr>
    </w:tbl>
    <w:p w14:paraId="22E31E82" w14:textId="77777777" w:rsidR="00556404" w:rsidRDefault="00556404" w:rsidP="00556404">
      <w:pPr>
        <w:pStyle w:val="2"/>
        <w:spacing w:before="120" w:after="120"/>
      </w:pPr>
      <w:r>
        <w:rPr>
          <w:rFonts w:hint="eastAsia"/>
        </w:rPr>
        <w:t>二、课程学习目标及与毕业要求的对应关系</w:t>
      </w:r>
    </w:p>
    <w:p w14:paraId="7E1632AC" w14:textId="77777777" w:rsidR="00556404" w:rsidRDefault="00556404" w:rsidP="00556404">
      <w:pPr>
        <w:pStyle w:val="3"/>
        <w:spacing w:before="120" w:after="120"/>
      </w:pPr>
      <w:r>
        <w:rPr>
          <w:rFonts w:hint="eastAsia"/>
        </w:rPr>
        <w:t>（一）课程学习目标</w:t>
      </w:r>
    </w:p>
    <w:p w14:paraId="34A2DB55" w14:textId="77777777" w:rsidR="00556404" w:rsidRDefault="00556404" w:rsidP="00556404">
      <w:pPr>
        <w:spacing w:line="440" w:lineRule="exact"/>
        <w:ind w:firstLineChars="200" w:firstLine="480"/>
        <w:rPr>
          <w:rFonts w:ascii="宋体" w:hAnsi="宋体"/>
          <w:kern w:val="0"/>
          <w:sz w:val="24"/>
        </w:rPr>
      </w:pPr>
      <w:r>
        <w:rPr>
          <w:rFonts w:ascii="宋体" w:hAnsi="宋体" w:hint="eastAsia"/>
          <w:sz w:val="24"/>
        </w:rPr>
        <w:t>《高等数学D》（包括《高等数学D</w:t>
      </w:r>
      <w:r>
        <w:rPr>
          <w:rFonts w:ascii="宋体" w:hAnsi="宋体" w:cs="宋体" w:hint="eastAsia"/>
          <w:color w:val="000000"/>
          <w:kern w:val="0"/>
          <w:sz w:val="24"/>
        </w:rPr>
        <w:t>1</w:t>
      </w:r>
      <w:r>
        <w:rPr>
          <w:rFonts w:ascii="宋体" w:hAnsi="宋体" w:hint="eastAsia"/>
          <w:sz w:val="24"/>
        </w:rPr>
        <w:t>》和《高等数学D2》）是高等学校理工类、经管类</w:t>
      </w:r>
      <w:r>
        <w:rPr>
          <w:rFonts w:ascii="宋体" w:hAnsi="宋体" w:cs="宋体" w:hint="eastAsia"/>
          <w:color w:val="000000"/>
          <w:kern w:val="0"/>
          <w:sz w:val="24"/>
        </w:rPr>
        <w:t>本科</w:t>
      </w:r>
      <w:r>
        <w:rPr>
          <w:rFonts w:ascii="宋体" w:hAnsi="宋体" w:hint="eastAsia"/>
          <w:sz w:val="24"/>
        </w:rPr>
        <w:t>各专业的一门重要的</w:t>
      </w:r>
      <w:r>
        <w:rPr>
          <w:rFonts w:ascii="宋体" w:hAnsi="宋体" w:hint="eastAsia"/>
          <w:kern w:val="0"/>
          <w:sz w:val="24"/>
        </w:rPr>
        <w:t>专业教育基础课程</w:t>
      </w:r>
      <w:r>
        <w:rPr>
          <w:rFonts w:ascii="宋体" w:hAnsi="宋体" w:hint="eastAsia"/>
          <w:sz w:val="24"/>
        </w:rPr>
        <w:t>，因为</w:t>
      </w:r>
      <w:r>
        <w:rPr>
          <w:rFonts w:ascii="宋体" w:hAnsi="宋体"/>
          <w:sz w:val="24"/>
        </w:rPr>
        <w:t>内容较多，分成两个学期完成</w:t>
      </w:r>
      <w:r>
        <w:rPr>
          <w:rFonts w:ascii="宋体" w:hAnsi="宋体" w:hint="eastAsia"/>
          <w:sz w:val="24"/>
        </w:rPr>
        <w:t>。</w:t>
      </w:r>
      <w:r>
        <w:rPr>
          <w:rFonts w:ascii="宋体" w:hAnsi="宋体"/>
          <w:kern w:val="0"/>
          <w:sz w:val="24"/>
        </w:rPr>
        <w:t>通过</w:t>
      </w:r>
      <w:r>
        <w:rPr>
          <w:rFonts w:ascii="宋体" w:hAnsi="宋体" w:hint="eastAsia"/>
          <w:kern w:val="0"/>
          <w:sz w:val="24"/>
        </w:rPr>
        <w:t>本课程</w:t>
      </w:r>
      <w:r>
        <w:rPr>
          <w:rFonts w:ascii="宋体" w:hAnsi="宋体" w:hint="eastAsia"/>
          <w:sz w:val="24"/>
        </w:rPr>
        <w:t>《高等数学D</w:t>
      </w:r>
      <w:r>
        <w:rPr>
          <w:rFonts w:ascii="宋体" w:hAnsi="宋体" w:cs="宋体"/>
          <w:color w:val="000000"/>
          <w:kern w:val="0"/>
          <w:sz w:val="24"/>
        </w:rPr>
        <w:t>2</w:t>
      </w:r>
      <w:r>
        <w:rPr>
          <w:rFonts w:ascii="宋体" w:hAnsi="宋体" w:hint="eastAsia"/>
          <w:sz w:val="24"/>
        </w:rPr>
        <w:t>》的</w:t>
      </w:r>
      <w:r>
        <w:rPr>
          <w:rFonts w:ascii="宋体" w:hAnsi="宋体"/>
          <w:sz w:val="24"/>
        </w:rPr>
        <w:t>学习</w:t>
      </w:r>
      <w:r>
        <w:rPr>
          <w:rFonts w:ascii="宋体" w:hAnsi="宋体"/>
          <w:kern w:val="0"/>
          <w:sz w:val="24"/>
        </w:rPr>
        <w:t>，使学生达到以下目标：</w:t>
      </w:r>
    </w:p>
    <w:p w14:paraId="66C52677" w14:textId="77777777" w:rsidR="00556404" w:rsidRDefault="00556404" w:rsidP="00556404">
      <w:pPr>
        <w:spacing w:line="440" w:lineRule="exact"/>
        <w:ind w:firstLineChars="200" w:firstLine="480"/>
        <w:rPr>
          <w:rFonts w:ascii="宋体" w:hAnsi="宋体" w:cs="宋体"/>
          <w:kern w:val="0"/>
          <w:sz w:val="24"/>
        </w:rPr>
      </w:pPr>
      <w:r>
        <w:rPr>
          <w:rFonts w:ascii="宋体" w:hAnsi="宋体" w:hint="eastAsia"/>
          <w:sz w:val="24"/>
        </w:rPr>
        <w:t>1.理解</w:t>
      </w:r>
      <w:r>
        <w:rPr>
          <w:rFonts w:ascii="宋体" w:hAnsi="宋体"/>
          <w:sz w:val="24"/>
        </w:rPr>
        <w:t>并</w:t>
      </w:r>
      <w:r>
        <w:rPr>
          <w:rFonts w:ascii="宋体" w:hAnsi="宋体"/>
          <w:color w:val="000000"/>
          <w:sz w:val="24"/>
        </w:rPr>
        <w:t>掌握</w:t>
      </w:r>
      <w:r>
        <w:rPr>
          <w:rFonts w:ascii="宋体" w:hAnsi="宋体" w:cs="宋体" w:hint="eastAsia"/>
          <w:kern w:val="0"/>
          <w:sz w:val="24"/>
        </w:rPr>
        <w:t>多元函数微分学、重积分、向量代数与空间解析几何、无穷级数</w:t>
      </w:r>
      <w:r>
        <w:rPr>
          <w:rFonts w:ascii="宋体" w:hAnsi="宋体" w:cs="宋体"/>
          <w:kern w:val="0"/>
          <w:sz w:val="24"/>
        </w:rPr>
        <w:t>和</w:t>
      </w:r>
      <w:r>
        <w:rPr>
          <w:rFonts w:ascii="宋体" w:hAnsi="宋体" w:cs="宋体" w:hint="eastAsia"/>
          <w:kern w:val="0"/>
          <w:sz w:val="24"/>
        </w:rPr>
        <w:t>微分方程的</w:t>
      </w:r>
      <w:r>
        <w:rPr>
          <w:rFonts w:ascii="宋体" w:hAnsi="宋体"/>
          <w:sz w:val="24"/>
        </w:rPr>
        <w:t>基本概念、基本理论</w:t>
      </w:r>
      <w:r>
        <w:rPr>
          <w:rFonts w:ascii="宋体" w:hAnsi="宋体" w:hint="eastAsia"/>
          <w:sz w:val="24"/>
        </w:rPr>
        <w:t>，</w:t>
      </w:r>
      <w:r>
        <w:rPr>
          <w:rFonts w:ascii="宋体" w:hAnsi="宋体"/>
          <w:sz w:val="24"/>
        </w:rPr>
        <w:t>用于支撑描述</w:t>
      </w:r>
      <w:r>
        <w:rPr>
          <w:rFonts w:hint="eastAsia"/>
          <w:sz w:val="24"/>
        </w:rPr>
        <w:t>化学工程与工艺</w:t>
      </w:r>
      <w:r>
        <w:rPr>
          <w:rFonts w:ascii="宋体" w:hAnsi="宋体"/>
          <w:sz w:val="24"/>
        </w:rPr>
        <w:t>领域的工程问题。【毕业要求1</w:t>
      </w:r>
      <w:r>
        <w:rPr>
          <w:rFonts w:ascii="宋体" w:hAnsi="宋体" w:hint="eastAsia"/>
          <w:sz w:val="24"/>
        </w:rPr>
        <w:t>工程</w:t>
      </w:r>
      <w:r>
        <w:rPr>
          <w:rFonts w:ascii="宋体" w:hAnsi="宋体"/>
          <w:sz w:val="24"/>
        </w:rPr>
        <w:t>知识】</w:t>
      </w:r>
    </w:p>
    <w:p w14:paraId="34619439" w14:textId="77777777" w:rsidR="00556404" w:rsidRDefault="00556404" w:rsidP="00556404">
      <w:pPr>
        <w:spacing w:line="440" w:lineRule="exact"/>
        <w:ind w:firstLineChars="200" w:firstLine="480"/>
        <w:rPr>
          <w:rFonts w:ascii="宋体" w:hAnsi="宋体"/>
          <w:sz w:val="24"/>
        </w:rPr>
      </w:pPr>
      <w:r>
        <w:rPr>
          <w:rFonts w:ascii="宋体" w:hAnsi="宋体"/>
          <w:sz w:val="24"/>
        </w:rPr>
        <w:t>2.掌握</w:t>
      </w:r>
      <w:r>
        <w:rPr>
          <w:rFonts w:ascii="宋体" w:hAnsi="宋体" w:hint="eastAsia"/>
          <w:sz w:val="24"/>
        </w:rPr>
        <w:t>高等数学</w:t>
      </w:r>
      <w:r>
        <w:rPr>
          <w:rFonts w:ascii="宋体" w:hAnsi="宋体"/>
          <w:sz w:val="24"/>
        </w:rPr>
        <w:t>的基本方法，具备一定的数学推理能力、逻辑思维能力和计算思维能力，</w:t>
      </w:r>
      <w:r>
        <w:rPr>
          <w:rFonts w:ascii="宋体" w:hAnsi="宋体" w:cs="宋体" w:hint="eastAsia"/>
          <w:bCs/>
          <w:sz w:val="24"/>
        </w:rPr>
        <w:t>支撑</w:t>
      </w:r>
      <w:r>
        <w:rPr>
          <w:rFonts w:ascii="宋体" w:hAnsi="宋体" w:cs="宋体" w:hint="eastAsia"/>
          <w:sz w:val="24"/>
        </w:rPr>
        <w:t>化工领域化学工程与工艺</w:t>
      </w:r>
      <w:r>
        <w:rPr>
          <w:rFonts w:ascii="宋体" w:hAnsi="宋体" w:cs="宋体" w:hint="eastAsia"/>
          <w:bCs/>
          <w:sz w:val="24"/>
        </w:rPr>
        <w:t>专业所需的数学知识</w:t>
      </w:r>
      <w:r>
        <w:rPr>
          <w:rFonts w:ascii="宋体" w:hAnsi="宋体" w:cs="宋体" w:hint="eastAsia"/>
          <w:sz w:val="24"/>
        </w:rPr>
        <w:t>。</w:t>
      </w:r>
      <w:r>
        <w:rPr>
          <w:rFonts w:ascii="宋体" w:hAnsi="宋体"/>
          <w:sz w:val="24"/>
        </w:rPr>
        <w:t>【毕业要求1</w:t>
      </w:r>
      <w:r>
        <w:rPr>
          <w:rFonts w:ascii="宋体" w:hAnsi="宋体" w:hint="eastAsia"/>
          <w:sz w:val="24"/>
        </w:rPr>
        <w:t>工程</w:t>
      </w:r>
      <w:r>
        <w:rPr>
          <w:rFonts w:ascii="宋体" w:hAnsi="宋体"/>
          <w:sz w:val="24"/>
        </w:rPr>
        <w:t>知识】</w:t>
      </w:r>
    </w:p>
    <w:p w14:paraId="1E802540" w14:textId="77777777" w:rsidR="00556404" w:rsidRDefault="00556404" w:rsidP="00556404">
      <w:pPr>
        <w:spacing w:line="440" w:lineRule="exact"/>
        <w:ind w:firstLineChars="200" w:firstLine="480"/>
        <w:rPr>
          <w:rFonts w:ascii="宋体" w:hAnsi="宋体"/>
          <w:sz w:val="24"/>
        </w:rPr>
      </w:pPr>
      <w:r>
        <w:rPr>
          <w:rFonts w:ascii="宋体" w:hAnsi="宋体"/>
          <w:sz w:val="24"/>
        </w:rPr>
        <w:t>3.具备发现问题、分析问题和研究问题的能力，能够运用</w:t>
      </w:r>
      <w:r>
        <w:rPr>
          <w:rFonts w:ascii="宋体" w:hAnsi="宋体" w:hint="eastAsia"/>
          <w:sz w:val="24"/>
        </w:rPr>
        <w:t>高等数学</w:t>
      </w:r>
      <w:r>
        <w:rPr>
          <w:rFonts w:ascii="宋体" w:hAnsi="宋体"/>
          <w:sz w:val="24"/>
        </w:rPr>
        <w:t>的知识支撑识别、表达</w:t>
      </w:r>
      <w:r>
        <w:rPr>
          <w:rFonts w:hint="eastAsia"/>
          <w:sz w:val="24"/>
        </w:rPr>
        <w:t>化学工程与工艺</w:t>
      </w:r>
      <w:r>
        <w:rPr>
          <w:rFonts w:ascii="宋体" w:hAnsi="宋体"/>
          <w:sz w:val="24"/>
        </w:rPr>
        <w:t>领域</w:t>
      </w:r>
      <w:r>
        <w:rPr>
          <w:rFonts w:ascii="宋体" w:hAnsi="宋体" w:hint="eastAsia"/>
          <w:sz w:val="24"/>
        </w:rPr>
        <w:t>简单</w:t>
      </w:r>
      <w:r>
        <w:rPr>
          <w:rFonts w:ascii="宋体" w:hAnsi="宋体"/>
          <w:sz w:val="24"/>
        </w:rPr>
        <w:t>工程问题。【毕业要求2</w:t>
      </w:r>
      <w:r>
        <w:rPr>
          <w:rFonts w:ascii="宋体" w:hAnsi="宋体" w:hint="eastAsia"/>
          <w:sz w:val="24"/>
        </w:rPr>
        <w:t>问题分析</w:t>
      </w:r>
      <w:r>
        <w:rPr>
          <w:rFonts w:ascii="宋体" w:hAnsi="宋体"/>
          <w:sz w:val="24"/>
        </w:rPr>
        <w:t>】</w:t>
      </w:r>
    </w:p>
    <w:p w14:paraId="3521DA39" w14:textId="77777777" w:rsidR="00556404" w:rsidRDefault="00556404" w:rsidP="00556404">
      <w:pPr>
        <w:spacing w:line="440" w:lineRule="exact"/>
        <w:ind w:firstLineChars="200" w:firstLine="480"/>
        <w:rPr>
          <w:rFonts w:ascii="宋体" w:hAnsi="宋体"/>
          <w:sz w:val="24"/>
        </w:rPr>
      </w:pPr>
      <w:r>
        <w:rPr>
          <w:rFonts w:ascii="宋体" w:hAnsi="宋体"/>
          <w:sz w:val="24"/>
        </w:rPr>
        <w:lastRenderedPageBreak/>
        <w:t>4.能够运用</w:t>
      </w:r>
      <w:r>
        <w:rPr>
          <w:rFonts w:ascii="宋体" w:hAnsi="宋体" w:hint="eastAsia"/>
          <w:bCs/>
          <w:color w:val="000000"/>
          <w:sz w:val="24"/>
        </w:rPr>
        <w:t>高等数学</w:t>
      </w:r>
      <w:r>
        <w:rPr>
          <w:rFonts w:ascii="宋体" w:hAnsi="宋体"/>
          <w:sz w:val="24"/>
        </w:rPr>
        <w:t>的思想方法，为解决</w:t>
      </w:r>
      <w:r>
        <w:rPr>
          <w:rFonts w:hint="eastAsia"/>
          <w:sz w:val="24"/>
        </w:rPr>
        <w:t>化学工程与工艺</w:t>
      </w:r>
      <w:r>
        <w:rPr>
          <w:rFonts w:ascii="宋体" w:hAnsi="宋体"/>
          <w:sz w:val="24"/>
        </w:rPr>
        <w:t>领域的</w:t>
      </w:r>
      <w:r>
        <w:rPr>
          <w:rFonts w:ascii="宋体" w:hAnsi="宋体" w:hint="eastAsia"/>
          <w:sz w:val="24"/>
        </w:rPr>
        <w:t>实际</w:t>
      </w:r>
      <w:r>
        <w:rPr>
          <w:rFonts w:ascii="宋体" w:hAnsi="宋体"/>
          <w:sz w:val="24"/>
        </w:rPr>
        <w:t>问题提供思路和解决方案。【毕业要求2</w:t>
      </w:r>
      <w:r>
        <w:rPr>
          <w:rFonts w:ascii="宋体" w:hAnsi="宋体" w:hint="eastAsia"/>
          <w:sz w:val="24"/>
        </w:rPr>
        <w:t>问题分析</w:t>
      </w:r>
      <w:r>
        <w:rPr>
          <w:rFonts w:ascii="宋体" w:hAnsi="宋体"/>
          <w:sz w:val="24"/>
        </w:rPr>
        <w:t>】</w:t>
      </w:r>
    </w:p>
    <w:p w14:paraId="6EBD8B9B" w14:textId="77777777" w:rsidR="00556404" w:rsidRDefault="00556404" w:rsidP="00556404">
      <w:pPr>
        <w:pStyle w:val="3"/>
        <w:spacing w:before="120" w:after="120"/>
      </w:pPr>
      <w:r>
        <w:rPr>
          <w:rFonts w:hint="eastAsia"/>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625"/>
        <w:gridCol w:w="1417"/>
      </w:tblGrid>
      <w:tr w:rsidR="00556404" w14:paraId="40769711" w14:textId="77777777" w:rsidTr="00556404">
        <w:trPr>
          <w:trHeight w:val="815"/>
          <w:jc w:val="center"/>
        </w:trPr>
        <w:tc>
          <w:tcPr>
            <w:tcW w:w="1984" w:type="dxa"/>
            <w:vAlign w:val="center"/>
          </w:tcPr>
          <w:p w14:paraId="78A19D69" w14:textId="77777777" w:rsidR="00556404" w:rsidRDefault="00556404" w:rsidP="00556404">
            <w:pPr>
              <w:spacing w:line="440" w:lineRule="exact"/>
              <w:jc w:val="center"/>
              <w:rPr>
                <w:rFonts w:ascii="宋体" w:hAnsi="宋体"/>
                <w:b/>
                <w:sz w:val="24"/>
              </w:rPr>
            </w:pPr>
            <w:r>
              <w:rPr>
                <w:rFonts w:ascii="宋体" w:hAnsi="宋体" w:hint="eastAsia"/>
                <w:b/>
                <w:sz w:val="24"/>
              </w:rPr>
              <w:t>毕业要求</w:t>
            </w:r>
          </w:p>
        </w:tc>
        <w:tc>
          <w:tcPr>
            <w:tcW w:w="4625" w:type="dxa"/>
            <w:vAlign w:val="center"/>
          </w:tcPr>
          <w:p w14:paraId="6B20B8C2" w14:textId="77777777" w:rsidR="00556404" w:rsidRDefault="00556404" w:rsidP="00556404">
            <w:pPr>
              <w:spacing w:line="440" w:lineRule="exact"/>
              <w:jc w:val="center"/>
              <w:rPr>
                <w:rFonts w:ascii="宋体" w:hAnsi="宋体"/>
                <w:b/>
                <w:sz w:val="24"/>
              </w:rPr>
            </w:pPr>
            <w:r>
              <w:rPr>
                <w:rFonts w:ascii="宋体" w:hAnsi="宋体" w:hint="eastAsia"/>
                <w:b/>
                <w:sz w:val="24"/>
              </w:rPr>
              <w:t>毕业要求指标点</w:t>
            </w:r>
          </w:p>
        </w:tc>
        <w:tc>
          <w:tcPr>
            <w:tcW w:w="1417" w:type="dxa"/>
            <w:vAlign w:val="center"/>
          </w:tcPr>
          <w:p w14:paraId="615CCECE" w14:textId="77777777" w:rsidR="00556404" w:rsidRDefault="00556404" w:rsidP="00556404">
            <w:pPr>
              <w:spacing w:line="440" w:lineRule="exact"/>
              <w:jc w:val="center"/>
              <w:rPr>
                <w:rFonts w:ascii="宋体" w:hAnsi="宋体"/>
                <w:b/>
                <w:sz w:val="24"/>
              </w:rPr>
            </w:pPr>
            <w:r>
              <w:rPr>
                <w:rFonts w:ascii="宋体" w:hAnsi="宋体" w:hint="eastAsia"/>
                <w:b/>
                <w:sz w:val="24"/>
              </w:rPr>
              <w:t>课程目标</w:t>
            </w:r>
          </w:p>
        </w:tc>
      </w:tr>
      <w:tr w:rsidR="00556404" w14:paraId="2F385CB0" w14:textId="77777777" w:rsidTr="00556404">
        <w:trPr>
          <w:trHeight w:val="860"/>
          <w:jc w:val="center"/>
        </w:trPr>
        <w:tc>
          <w:tcPr>
            <w:tcW w:w="1984" w:type="dxa"/>
            <w:vAlign w:val="center"/>
          </w:tcPr>
          <w:p w14:paraId="208E460A" w14:textId="77777777" w:rsidR="00556404" w:rsidRDefault="00556404" w:rsidP="00556404">
            <w:pPr>
              <w:spacing w:line="440" w:lineRule="exact"/>
              <w:jc w:val="center"/>
              <w:rPr>
                <w:rFonts w:ascii="宋体" w:hAnsi="宋体"/>
                <w:color w:val="FF0000"/>
                <w:sz w:val="24"/>
              </w:rPr>
            </w:pPr>
            <w:r>
              <w:rPr>
                <w:rFonts w:ascii="宋体" w:hAnsi="宋体" w:hint="eastAsia"/>
                <w:sz w:val="24"/>
              </w:rPr>
              <w:t>1. 工程</w:t>
            </w:r>
            <w:r>
              <w:rPr>
                <w:rFonts w:ascii="宋体" w:hAnsi="宋体"/>
                <w:sz w:val="24"/>
              </w:rPr>
              <w:t>知识</w:t>
            </w:r>
          </w:p>
        </w:tc>
        <w:tc>
          <w:tcPr>
            <w:tcW w:w="4625" w:type="dxa"/>
            <w:vAlign w:val="center"/>
          </w:tcPr>
          <w:p w14:paraId="0D219F77" w14:textId="77777777" w:rsidR="00556404" w:rsidRDefault="00556404" w:rsidP="00556404">
            <w:pPr>
              <w:spacing w:line="440" w:lineRule="exact"/>
              <w:jc w:val="left"/>
              <w:rPr>
                <w:rFonts w:ascii="宋体" w:hAnsi="宋体"/>
                <w:bCs/>
                <w:sz w:val="24"/>
              </w:rPr>
            </w:pPr>
            <w:r>
              <w:rPr>
                <w:rFonts w:ascii="宋体" w:hAnsi="宋体" w:cs="宋体" w:hint="eastAsia"/>
                <w:bCs/>
                <w:sz w:val="24"/>
              </w:rPr>
              <w:t>1.1</w:t>
            </w:r>
            <w:r>
              <w:rPr>
                <w:rFonts w:ascii="宋体" w:hAnsi="宋体" w:cs="宋体"/>
                <w:bCs/>
                <w:sz w:val="24"/>
              </w:rPr>
              <w:t>能够运用数学知识对化工过程中工程问题进行建模求解和过程计算</w:t>
            </w:r>
            <w:r>
              <w:rPr>
                <w:rFonts w:ascii="宋体" w:hAnsi="宋体" w:cs="宋体" w:hint="eastAsia"/>
                <w:bCs/>
                <w:sz w:val="24"/>
              </w:rPr>
              <w:t>。</w:t>
            </w:r>
            <w:r>
              <w:rPr>
                <w:rFonts w:ascii="宋体" w:hAnsi="宋体" w:hint="eastAsia"/>
                <w:sz w:val="24"/>
              </w:rPr>
              <w:t>（H）</w:t>
            </w:r>
          </w:p>
        </w:tc>
        <w:tc>
          <w:tcPr>
            <w:tcW w:w="1417" w:type="dxa"/>
            <w:vAlign w:val="center"/>
          </w:tcPr>
          <w:p w14:paraId="5DEF43B0" w14:textId="77777777" w:rsidR="00556404" w:rsidRDefault="00556404" w:rsidP="00556404">
            <w:pPr>
              <w:spacing w:line="440" w:lineRule="exact"/>
              <w:jc w:val="center"/>
              <w:rPr>
                <w:rFonts w:ascii="宋体" w:hAnsi="宋体"/>
                <w:sz w:val="24"/>
              </w:rPr>
            </w:pPr>
            <w:r>
              <w:rPr>
                <w:rFonts w:ascii="宋体" w:hAnsi="宋体" w:hint="eastAsia"/>
                <w:sz w:val="24"/>
              </w:rPr>
              <w:t>课程目标1</w:t>
            </w:r>
          </w:p>
          <w:p w14:paraId="3F049E44" w14:textId="77777777" w:rsidR="00556404" w:rsidRDefault="00556404" w:rsidP="00556404">
            <w:pPr>
              <w:spacing w:line="440" w:lineRule="exact"/>
              <w:jc w:val="center"/>
              <w:rPr>
                <w:rFonts w:ascii="宋体" w:hAnsi="宋体"/>
                <w:sz w:val="24"/>
              </w:rPr>
            </w:pPr>
            <w:r>
              <w:rPr>
                <w:rFonts w:ascii="宋体" w:hAnsi="宋体" w:hint="eastAsia"/>
                <w:sz w:val="24"/>
              </w:rPr>
              <w:t>课程目标2</w:t>
            </w:r>
          </w:p>
        </w:tc>
      </w:tr>
      <w:tr w:rsidR="00556404" w14:paraId="5EE0F77B" w14:textId="77777777" w:rsidTr="00556404">
        <w:trPr>
          <w:trHeight w:val="1300"/>
          <w:jc w:val="center"/>
        </w:trPr>
        <w:tc>
          <w:tcPr>
            <w:tcW w:w="1984" w:type="dxa"/>
            <w:vAlign w:val="center"/>
          </w:tcPr>
          <w:p w14:paraId="20489871" w14:textId="77777777" w:rsidR="00556404" w:rsidRDefault="00556404" w:rsidP="00556404">
            <w:pPr>
              <w:spacing w:line="440" w:lineRule="exact"/>
              <w:jc w:val="center"/>
              <w:rPr>
                <w:rFonts w:ascii="宋体" w:hAnsi="宋体"/>
                <w:sz w:val="24"/>
              </w:rPr>
            </w:pPr>
            <w:r>
              <w:rPr>
                <w:rFonts w:ascii="宋体" w:hAnsi="宋体" w:hint="eastAsia"/>
                <w:sz w:val="24"/>
              </w:rPr>
              <w:t>2. 问题分析</w:t>
            </w:r>
          </w:p>
        </w:tc>
        <w:tc>
          <w:tcPr>
            <w:tcW w:w="4625" w:type="dxa"/>
            <w:vAlign w:val="center"/>
          </w:tcPr>
          <w:p w14:paraId="1C0CEBFD" w14:textId="77777777" w:rsidR="00556404" w:rsidRDefault="00556404" w:rsidP="00556404">
            <w:pPr>
              <w:spacing w:line="440" w:lineRule="exact"/>
              <w:jc w:val="left"/>
              <w:rPr>
                <w:rFonts w:ascii="宋体" w:hAnsi="宋体"/>
                <w:bCs/>
                <w:sz w:val="24"/>
              </w:rPr>
            </w:pPr>
            <w:r>
              <w:rPr>
                <w:rFonts w:ascii="宋体" w:hAnsi="宋体" w:cs="宋体" w:hint="eastAsia"/>
                <w:kern w:val="0"/>
                <w:sz w:val="24"/>
                <w:lang w:bidi="ar"/>
              </w:rPr>
              <w:t>2.1</w:t>
            </w:r>
            <w:r>
              <w:rPr>
                <w:rFonts w:ascii="宋体" w:hAnsi="宋体" w:cs="宋体"/>
                <w:kern w:val="0"/>
                <w:sz w:val="24"/>
                <w:lang w:bidi="ar"/>
              </w:rPr>
              <w:t>能够应用数学知识对化工过程中复杂工程问题涉及到的动量传递</w:t>
            </w:r>
            <w:r>
              <w:rPr>
                <w:rFonts w:ascii="宋体" w:hAnsi="宋体" w:cs="宋体" w:hint="eastAsia"/>
                <w:kern w:val="0"/>
                <w:sz w:val="24"/>
                <w:lang w:bidi="ar"/>
              </w:rPr>
              <w:t>、</w:t>
            </w:r>
            <w:r>
              <w:rPr>
                <w:rFonts w:ascii="宋体" w:hAnsi="宋体" w:cs="宋体"/>
                <w:kern w:val="0"/>
                <w:sz w:val="24"/>
                <w:lang w:bidi="ar"/>
              </w:rPr>
              <w:t>热量传递</w:t>
            </w:r>
            <w:r>
              <w:rPr>
                <w:rFonts w:ascii="宋体" w:hAnsi="宋体" w:cs="宋体" w:hint="eastAsia"/>
                <w:kern w:val="0"/>
                <w:sz w:val="24"/>
                <w:lang w:bidi="ar"/>
              </w:rPr>
              <w:t>、</w:t>
            </w:r>
            <w:r>
              <w:rPr>
                <w:rFonts w:ascii="宋体" w:hAnsi="宋体" w:cs="宋体"/>
                <w:kern w:val="0"/>
                <w:sz w:val="24"/>
                <w:lang w:bidi="ar"/>
              </w:rPr>
              <w:t>质量传递</w:t>
            </w:r>
            <w:r>
              <w:rPr>
                <w:rFonts w:ascii="宋体" w:hAnsi="宋体" w:cs="宋体" w:hint="eastAsia"/>
                <w:kern w:val="0"/>
                <w:sz w:val="24"/>
                <w:lang w:bidi="ar"/>
              </w:rPr>
              <w:t>和</w:t>
            </w:r>
            <w:hyperlink r:id="rId35" w:tgtFrame="https://baike.so.com/doc/_blank" w:history="1">
              <w:r>
                <w:rPr>
                  <w:rFonts w:ascii="宋体" w:hAnsi="宋体" w:cs="宋体"/>
                  <w:kern w:val="0"/>
                  <w:sz w:val="24"/>
                  <w:lang w:bidi="ar"/>
                </w:rPr>
                <w:t>化学反应</w:t>
              </w:r>
            </w:hyperlink>
            <w:r>
              <w:rPr>
                <w:rFonts w:ascii="宋体" w:hAnsi="宋体" w:cs="宋体"/>
                <w:kern w:val="0"/>
                <w:sz w:val="24"/>
                <w:lang w:bidi="ar"/>
              </w:rPr>
              <w:t>过程等过程进行识别。</w:t>
            </w:r>
            <w:r>
              <w:rPr>
                <w:rFonts w:ascii="宋体" w:hAnsi="宋体" w:hint="eastAsia"/>
                <w:sz w:val="24"/>
              </w:rPr>
              <w:t>（M）</w:t>
            </w:r>
          </w:p>
        </w:tc>
        <w:tc>
          <w:tcPr>
            <w:tcW w:w="1417" w:type="dxa"/>
            <w:vAlign w:val="center"/>
          </w:tcPr>
          <w:p w14:paraId="36C60095" w14:textId="77777777" w:rsidR="00556404" w:rsidRDefault="00556404" w:rsidP="00556404">
            <w:pPr>
              <w:spacing w:line="440" w:lineRule="exact"/>
              <w:jc w:val="center"/>
              <w:rPr>
                <w:rFonts w:ascii="宋体" w:hAnsi="宋体"/>
                <w:sz w:val="24"/>
              </w:rPr>
            </w:pPr>
            <w:r>
              <w:rPr>
                <w:rFonts w:ascii="宋体" w:hAnsi="宋体" w:hint="eastAsia"/>
                <w:sz w:val="24"/>
              </w:rPr>
              <w:t>课程目标3</w:t>
            </w:r>
          </w:p>
          <w:p w14:paraId="65112C64" w14:textId="77777777" w:rsidR="00556404" w:rsidRDefault="00556404" w:rsidP="00556404">
            <w:pPr>
              <w:spacing w:line="440" w:lineRule="exact"/>
              <w:jc w:val="center"/>
              <w:rPr>
                <w:rFonts w:ascii="宋体" w:hAnsi="宋体"/>
                <w:sz w:val="24"/>
              </w:rPr>
            </w:pPr>
            <w:r>
              <w:rPr>
                <w:rFonts w:ascii="宋体" w:hAnsi="宋体" w:hint="eastAsia"/>
                <w:sz w:val="24"/>
              </w:rPr>
              <w:t>课程目标4</w:t>
            </w:r>
          </w:p>
        </w:tc>
      </w:tr>
    </w:tbl>
    <w:p w14:paraId="77830CE3" w14:textId="77777777" w:rsidR="00556404" w:rsidRDefault="00556404" w:rsidP="00556404">
      <w:pPr>
        <w:pStyle w:val="2"/>
        <w:spacing w:before="120" w:after="120"/>
      </w:pPr>
      <w:r>
        <w:rPr>
          <w:rFonts w:hint="eastAsia"/>
        </w:rPr>
        <w:t>三、课程学习内容及与课程学习目标的对应关系</w:t>
      </w:r>
    </w:p>
    <w:p w14:paraId="79924D2F" w14:textId="77777777" w:rsidR="00556404" w:rsidRDefault="00556404" w:rsidP="00556404">
      <w:pPr>
        <w:pStyle w:val="3"/>
        <w:spacing w:before="120" w:after="120"/>
      </w:pPr>
      <w:r>
        <w:rPr>
          <w:rFonts w:hint="eastAsia"/>
        </w:rPr>
        <w:t>（一）课程学习内容</w:t>
      </w:r>
    </w:p>
    <w:p w14:paraId="7CA7F37D" w14:textId="77777777" w:rsidR="00556404" w:rsidRDefault="00556404" w:rsidP="00556404">
      <w:pPr>
        <w:spacing w:beforeLines="50" w:before="156" w:afterLines="50" w:after="156" w:line="440" w:lineRule="exact"/>
        <w:ind w:firstLineChars="200" w:firstLine="560"/>
        <w:jc w:val="center"/>
        <w:rPr>
          <w:rFonts w:ascii="黑体" w:eastAsia="黑体" w:hAnsi="黑体" w:cs="黑体"/>
          <w:sz w:val="28"/>
          <w:szCs w:val="28"/>
        </w:rPr>
      </w:pPr>
      <w:r>
        <w:rPr>
          <w:rFonts w:ascii="黑体" w:eastAsia="黑体" w:hAnsi="黑体" w:cs="黑体" w:hint="eastAsia"/>
          <w:sz w:val="28"/>
          <w:szCs w:val="28"/>
        </w:rPr>
        <w:t>第六章  微分方程</w:t>
      </w:r>
    </w:p>
    <w:p w14:paraId="52350682"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【学习目标】</w:t>
      </w:r>
    </w:p>
    <w:p w14:paraId="57478C0E"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理解微分方程、阶、解、通解、初始条件和特解等概念；掌握一阶可分离变量的微分方程和一阶线性微分方程的解法</w:t>
      </w:r>
      <w:r>
        <w:rPr>
          <w:rFonts w:ascii="宋体" w:hAnsi="宋体" w:hint="eastAsia"/>
          <w:color w:val="000000"/>
          <w:sz w:val="24"/>
        </w:rPr>
        <w:t>。</w:t>
      </w:r>
    </w:p>
    <w:p w14:paraId="6ED4E553"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【学习内容】</w:t>
      </w:r>
    </w:p>
    <w:p w14:paraId="786EA519"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1</w:t>
      </w:r>
      <w:r>
        <w:rPr>
          <w:rFonts w:ascii="宋体" w:hAnsi="宋体"/>
          <w:sz w:val="24"/>
        </w:rPr>
        <w:t>.</w:t>
      </w:r>
      <w:r>
        <w:rPr>
          <w:rFonts w:ascii="宋体" w:hAnsi="宋体" w:hint="eastAsia"/>
          <w:sz w:val="24"/>
        </w:rPr>
        <w:t xml:space="preserve"> </w:t>
      </w:r>
      <w:r>
        <w:rPr>
          <w:rFonts w:ascii="宋体" w:hAnsi="宋体" w:hint="eastAsia"/>
          <w:color w:val="000000"/>
          <w:sz w:val="24"/>
        </w:rPr>
        <w:t>微分方程的基本概念</w:t>
      </w:r>
      <w:r>
        <w:rPr>
          <w:rFonts w:ascii="宋体" w:hAnsi="宋体" w:hint="eastAsia"/>
          <w:sz w:val="24"/>
        </w:rPr>
        <w:t>；</w:t>
      </w:r>
    </w:p>
    <w:p w14:paraId="47C0AB57" w14:textId="77777777" w:rsidR="00556404" w:rsidRDefault="00556404" w:rsidP="00556404">
      <w:pPr>
        <w:adjustRightInd w:val="0"/>
        <w:snapToGrid w:val="0"/>
        <w:spacing w:line="500" w:lineRule="exact"/>
        <w:ind w:firstLineChars="200"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 xml:space="preserve"> 可分离变量的微分方程；</w:t>
      </w:r>
    </w:p>
    <w:p w14:paraId="4579FACD" w14:textId="77777777" w:rsidR="00556404" w:rsidRDefault="00556404" w:rsidP="00556404">
      <w:pPr>
        <w:spacing w:line="440" w:lineRule="exact"/>
        <w:ind w:firstLineChars="200" w:firstLine="480"/>
        <w:rPr>
          <w:rFonts w:ascii="宋体" w:hAnsi="宋体"/>
          <w:color w:val="000000"/>
          <w:sz w:val="24"/>
        </w:rPr>
      </w:pPr>
      <w:r>
        <w:rPr>
          <w:rFonts w:ascii="宋体" w:hAnsi="宋体" w:hint="eastAsia"/>
          <w:sz w:val="24"/>
        </w:rPr>
        <w:t>3</w:t>
      </w:r>
      <w:r>
        <w:rPr>
          <w:rFonts w:ascii="宋体" w:hAnsi="宋体"/>
          <w:sz w:val="24"/>
        </w:rPr>
        <w:t>.</w:t>
      </w:r>
      <w:r>
        <w:rPr>
          <w:rFonts w:ascii="宋体" w:hAnsi="宋体" w:hint="eastAsia"/>
          <w:sz w:val="24"/>
        </w:rPr>
        <w:t xml:space="preserve"> </w:t>
      </w:r>
      <w:r>
        <w:rPr>
          <w:rFonts w:ascii="宋体" w:hAnsi="宋体" w:hint="eastAsia"/>
          <w:color w:val="000000"/>
          <w:sz w:val="24"/>
        </w:rPr>
        <w:t>一阶线性微分方程。</w:t>
      </w:r>
    </w:p>
    <w:p w14:paraId="73976E46"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【重点】</w:t>
      </w:r>
    </w:p>
    <w:p w14:paraId="136E7189"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微分方程的基本概念，微分方程的定义，阶、解、通解、特解及初始条件；</w:t>
      </w:r>
    </w:p>
    <w:p w14:paraId="0F066339"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可分离变量的微分方程、一阶线性微分方程的</w:t>
      </w:r>
      <w:r>
        <w:rPr>
          <w:rFonts w:ascii="宋体" w:hAnsi="宋体"/>
          <w:sz w:val="24"/>
        </w:rPr>
        <w:t>解法</w:t>
      </w:r>
      <w:r>
        <w:rPr>
          <w:rFonts w:ascii="宋体" w:hAnsi="宋体" w:hint="eastAsia"/>
          <w:sz w:val="24"/>
        </w:rPr>
        <w:t>。</w:t>
      </w:r>
    </w:p>
    <w:p w14:paraId="03193C01"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7A1FB1F9"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一阶线性微分方程</w:t>
      </w:r>
      <w:r>
        <w:rPr>
          <w:rFonts w:ascii="宋体" w:hAnsi="宋体" w:hint="eastAsia"/>
          <w:color w:val="000000"/>
          <w:sz w:val="24"/>
        </w:rPr>
        <w:t>的</w:t>
      </w:r>
      <w:r>
        <w:rPr>
          <w:rFonts w:ascii="宋体" w:hAnsi="宋体"/>
          <w:color w:val="000000"/>
          <w:sz w:val="24"/>
        </w:rPr>
        <w:t>求解</w:t>
      </w:r>
      <w:r>
        <w:rPr>
          <w:rFonts w:ascii="宋体" w:hAnsi="宋体" w:hint="eastAsia"/>
          <w:color w:val="000000"/>
          <w:sz w:val="24"/>
        </w:rPr>
        <w:t>。</w:t>
      </w:r>
    </w:p>
    <w:p w14:paraId="2CFBA5D5"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t>【教学方法】</w:t>
      </w:r>
    </w:p>
    <w:p w14:paraId="4D1596E6" w14:textId="77777777" w:rsidR="00556404" w:rsidRDefault="00556404" w:rsidP="00556404">
      <w:pPr>
        <w:spacing w:line="440" w:lineRule="exact"/>
        <w:ind w:left="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w:t>
      </w:r>
    </w:p>
    <w:p w14:paraId="504ACA13" w14:textId="77777777" w:rsidR="00556404" w:rsidRDefault="00556404" w:rsidP="00556404">
      <w:pPr>
        <w:spacing w:line="440" w:lineRule="exact"/>
        <w:rPr>
          <w:rFonts w:ascii="宋体" w:hAnsi="宋体" w:cs="宋体"/>
          <w:kern w:val="0"/>
          <w:sz w:val="24"/>
        </w:rPr>
      </w:pPr>
      <w:r>
        <w:rPr>
          <w:rFonts w:ascii="宋体" w:hAnsi="宋体" w:cs="宋体" w:hint="eastAsia"/>
          <w:kern w:val="0"/>
          <w:sz w:val="24"/>
        </w:rPr>
        <w:lastRenderedPageBreak/>
        <w:t>述本课程的基本概念、基本理论及计算方法，培养学生基本数学素养和数学能力；</w:t>
      </w:r>
    </w:p>
    <w:p w14:paraId="6037108B"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2. 采用以教师讲授为主，课堂练习、讨论为辅的讲练结合授课方式，强化学生数学计算能力和应用能力的培养。</w:t>
      </w:r>
    </w:p>
    <w:p w14:paraId="3B8295F0" w14:textId="77777777" w:rsidR="00556404" w:rsidRDefault="00556404" w:rsidP="00556404">
      <w:pPr>
        <w:spacing w:line="440" w:lineRule="exact"/>
        <w:ind w:firstLineChars="200" w:firstLine="482"/>
        <w:rPr>
          <w:rFonts w:ascii="宋体" w:hAnsi="宋体"/>
          <w:bCs/>
          <w:color w:val="FF0000"/>
          <w:sz w:val="24"/>
        </w:rPr>
      </w:pPr>
      <w:r>
        <w:rPr>
          <w:rFonts w:ascii="宋体" w:hAnsi="宋体" w:hint="eastAsia"/>
          <w:b/>
          <w:sz w:val="24"/>
        </w:rPr>
        <w:t>【复习思考】</w:t>
      </w:r>
    </w:p>
    <w:p w14:paraId="1BBEF22E" w14:textId="77777777" w:rsidR="00556404" w:rsidRDefault="00556404" w:rsidP="00556404">
      <w:pPr>
        <w:spacing w:line="440" w:lineRule="exact"/>
        <w:ind w:left="480"/>
        <w:rPr>
          <w:rFonts w:ascii="宋体" w:hAnsi="宋体"/>
          <w:sz w:val="24"/>
        </w:rPr>
      </w:pPr>
      <w:r>
        <w:rPr>
          <w:rFonts w:ascii="宋体" w:hAnsi="宋体" w:hint="eastAsia"/>
          <w:sz w:val="24"/>
        </w:rPr>
        <w:t xml:space="preserve">1. </w:t>
      </w:r>
      <w:r>
        <w:rPr>
          <w:rFonts w:ascii="宋体" w:hAnsi="宋体"/>
          <w:sz w:val="24"/>
        </w:rPr>
        <w:t>微分方程</w:t>
      </w:r>
      <w:r>
        <w:rPr>
          <w:rFonts w:ascii="宋体" w:hAnsi="宋体" w:hint="eastAsia"/>
          <w:sz w:val="24"/>
        </w:rPr>
        <w:t>的阶数、解、</w:t>
      </w:r>
      <w:r>
        <w:rPr>
          <w:rFonts w:ascii="宋体" w:hAnsi="宋体"/>
          <w:sz w:val="24"/>
        </w:rPr>
        <w:t>特解</w:t>
      </w:r>
      <w:r>
        <w:rPr>
          <w:rFonts w:ascii="宋体" w:hAnsi="宋体" w:hint="eastAsia"/>
          <w:sz w:val="24"/>
        </w:rPr>
        <w:t>、</w:t>
      </w:r>
      <w:r>
        <w:rPr>
          <w:rFonts w:ascii="宋体" w:hAnsi="宋体"/>
          <w:sz w:val="24"/>
        </w:rPr>
        <w:t>通解</w:t>
      </w:r>
      <w:r>
        <w:rPr>
          <w:rFonts w:ascii="宋体" w:hAnsi="宋体" w:hint="eastAsia"/>
          <w:sz w:val="24"/>
        </w:rPr>
        <w:t>的概念；</w:t>
      </w:r>
      <w:r>
        <w:rPr>
          <w:rFonts w:ascii="宋体" w:hAnsi="宋体"/>
          <w:sz w:val="24"/>
        </w:rPr>
        <w:t xml:space="preserve"> </w:t>
      </w:r>
    </w:p>
    <w:p w14:paraId="075D87F6" w14:textId="77777777" w:rsidR="00556404" w:rsidRDefault="00556404" w:rsidP="00556404">
      <w:pPr>
        <w:spacing w:line="440" w:lineRule="exact"/>
        <w:ind w:firstLineChars="200" w:firstLine="480"/>
      </w:pPr>
      <w:r>
        <w:rPr>
          <w:rFonts w:ascii="宋体" w:hAnsi="宋体" w:hint="eastAsia"/>
          <w:sz w:val="24"/>
        </w:rPr>
        <w:t>2</w:t>
      </w:r>
      <w:r>
        <w:rPr>
          <w:rFonts w:ascii="宋体" w:hAnsi="宋体"/>
          <w:sz w:val="24"/>
        </w:rPr>
        <w:t>.</w:t>
      </w:r>
      <w:r>
        <w:rPr>
          <w:rFonts w:ascii="宋体" w:hAnsi="宋体" w:hint="eastAsia"/>
          <w:sz w:val="24"/>
        </w:rPr>
        <w:t xml:space="preserve"> 可分离变量微分方程、</w:t>
      </w:r>
      <w:r>
        <w:rPr>
          <w:rFonts w:ascii="宋体" w:hAnsi="宋体" w:hint="eastAsia"/>
          <w:color w:val="000000"/>
          <w:sz w:val="24"/>
        </w:rPr>
        <w:t>一阶线性微分方程的求解方法</w:t>
      </w:r>
      <w:r>
        <w:rPr>
          <w:rFonts w:ascii="宋体" w:hAnsi="宋体" w:hint="eastAsia"/>
          <w:sz w:val="24"/>
        </w:rPr>
        <w:t>。</w:t>
      </w:r>
    </w:p>
    <w:p w14:paraId="2A359327" w14:textId="77777777" w:rsidR="00556404" w:rsidRDefault="00556404" w:rsidP="00556404">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第七章  向量代数与</w:t>
      </w:r>
      <w:r>
        <w:rPr>
          <w:rFonts w:ascii="黑体" w:eastAsia="黑体" w:hAnsi="黑体"/>
          <w:sz w:val="28"/>
          <w:szCs w:val="28"/>
        </w:rPr>
        <w:t>空间解析几何</w:t>
      </w:r>
    </w:p>
    <w:p w14:paraId="645B0E24"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【学习目标】</w:t>
      </w:r>
    </w:p>
    <w:p w14:paraId="143A6627" w14:textId="77777777" w:rsidR="00556404" w:rsidRDefault="00556404" w:rsidP="00556404">
      <w:pPr>
        <w:spacing w:line="440" w:lineRule="exact"/>
        <w:ind w:firstLineChars="200" w:firstLine="480"/>
        <w:rPr>
          <w:rFonts w:ascii="宋体" w:hAnsi="宋体"/>
          <w:sz w:val="24"/>
        </w:rPr>
      </w:pPr>
      <w:r>
        <w:rPr>
          <w:rFonts w:ascii="宋体" w:hAnsi="宋体" w:cs="宋体" w:hint="eastAsia"/>
          <w:kern w:val="0"/>
          <w:sz w:val="24"/>
        </w:rPr>
        <w:t>理解空间直角坐标系、向量的相关概念及运算；会求平面方程、空间直线方程；</w:t>
      </w:r>
      <w:r>
        <w:rPr>
          <w:rFonts w:ascii="宋体" w:hAnsi="宋体" w:hint="eastAsia"/>
          <w:sz w:val="24"/>
        </w:rPr>
        <w:t>了解</w:t>
      </w:r>
      <w:r>
        <w:rPr>
          <w:rFonts w:ascii="宋体" w:hAnsi="宋体"/>
          <w:sz w:val="24"/>
        </w:rPr>
        <w:t>曲面和</w:t>
      </w:r>
      <w:r>
        <w:rPr>
          <w:rFonts w:ascii="宋体" w:hAnsi="宋体" w:hint="eastAsia"/>
          <w:sz w:val="24"/>
        </w:rPr>
        <w:t>空间</w:t>
      </w:r>
      <w:r>
        <w:rPr>
          <w:rFonts w:ascii="宋体" w:hAnsi="宋体"/>
          <w:sz w:val="24"/>
        </w:rPr>
        <w:t>曲线的概念。</w:t>
      </w:r>
    </w:p>
    <w:p w14:paraId="1F6DAF4D"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【学习内容】</w:t>
      </w:r>
    </w:p>
    <w:p w14:paraId="4DEADB3D" w14:textId="77777777" w:rsidR="00556404" w:rsidRDefault="00556404" w:rsidP="00556404">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向量及其线性运算；</w:t>
      </w:r>
    </w:p>
    <w:p w14:paraId="45E98AD4" w14:textId="77777777" w:rsidR="00556404" w:rsidRDefault="00556404" w:rsidP="00556404">
      <w:pPr>
        <w:adjustRightInd w:val="0"/>
        <w:snapToGrid w:val="0"/>
        <w:spacing w:line="440" w:lineRule="exact"/>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2.</w:t>
      </w:r>
      <w:r>
        <w:rPr>
          <w:rFonts w:ascii="宋体" w:hAnsi="宋体" w:cs="宋体"/>
          <w:kern w:val="0"/>
          <w:sz w:val="24"/>
        </w:rPr>
        <w:t xml:space="preserve"> </w:t>
      </w:r>
      <w:r>
        <w:rPr>
          <w:rFonts w:ascii="宋体" w:hAnsi="宋体" w:cs="宋体" w:hint="eastAsia"/>
          <w:kern w:val="0"/>
          <w:sz w:val="24"/>
        </w:rPr>
        <w:t>数量积，向量积；</w:t>
      </w:r>
    </w:p>
    <w:p w14:paraId="2B7FAE6D" w14:textId="77777777" w:rsidR="00556404" w:rsidRDefault="00556404" w:rsidP="00556404">
      <w:pPr>
        <w:adjustRightInd w:val="0"/>
        <w:snapToGrid w:val="0"/>
        <w:spacing w:line="440" w:lineRule="exact"/>
        <w:ind w:firstLine="480"/>
        <w:rPr>
          <w:rFonts w:ascii="宋体" w:hAnsi="宋体" w:cs="宋体"/>
          <w:kern w:val="0"/>
          <w:sz w:val="24"/>
        </w:rPr>
      </w:pPr>
      <w:r>
        <w:rPr>
          <w:rFonts w:ascii="宋体" w:hAnsi="宋体" w:cs="宋体" w:hint="eastAsia"/>
          <w:kern w:val="0"/>
          <w:sz w:val="24"/>
        </w:rPr>
        <w:t>3</w:t>
      </w:r>
      <w:r>
        <w:rPr>
          <w:rFonts w:ascii="宋体" w:hAnsi="宋体" w:cs="宋体"/>
          <w:kern w:val="0"/>
          <w:sz w:val="24"/>
        </w:rPr>
        <w:t xml:space="preserve">. </w:t>
      </w:r>
      <w:r>
        <w:rPr>
          <w:rFonts w:ascii="宋体" w:hAnsi="宋体" w:cs="宋体" w:hint="eastAsia"/>
          <w:kern w:val="0"/>
          <w:sz w:val="24"/>
        </w:rPr>
        <w:t>平面及其方程；</w:t>
      </w:r>
    </w:p>
    <w:p w14:paraId="5C53430B" w14:textId="77777777" w:rsidR="00556404" w:rsidRDefault="00556404" w:rsidP="00556404">
      <w:pPr>
        <w:adjustRightInd w:val="0"/>
        <w:snapToGrid w:val="0"/>
        <w:spacing w:line="440" w:lineRule="exact"/>
        <w:ind w:firstLine="480"/>
        <w:rPr>
          <w:rFonts w:ascii="宋体" w:hAnsi="宋体" w:cs="宋体"/>
          <w:kern w:val="0"/>
          <w:sz w:val="24"/>
        </w:rPr>
      </w:pPr>
      <w:r>
        <w:rPr>
          <w:rFonts w:ascii="宋体" w:hAnsi="宋体" w:cs="宋体" w:hint="eastAsia"/>
          <w:kern w:val="0"/>
          <w:sz w:val="24"/>
        </w:rPr>
        <w:t>4</w:t>
      </w:r>
      <w:r>
        <w:rPr>
          <w:rFonts w:ascii="宋体" w:hAnsi="宋体" w:cs="宋体"/>
          <w:kern w:val="0"/>
          <w:sz w:val="24"/>
        </w:rPr>
        <w:t>.</w:t>
      </w:r>
      <w:r>
        <w:rPr>
          <w:rFonts w:ascii="宋体" w:hAnsi="宋体" w:cs="宋体" w:hint="eastAsia"/>
          <w:kern w:val="0"/>
          <w:sz w:val="24"/>
        </w:rPr>
        <w:t xml:space="preserve"> 空间直线及其方程；</w:t>
      </w:r>
    </w:p>
    <w:p w14:paraId="013FE6B9" w14:textId="77777777" w:rsidR="00556404" w:rsidRDefault="00556404" w:rsidP="00556404">
      <w:pPr>
        <w:adjustRightInd w:val="0"/>
        <w:snapToGrid w:val="0"/>
        <w:spacing w:line="440" w:lineRule="exact"/>
        <w:ind w:firstLine="480"/>
        <w:rPr>
          <w:rFonts w:ascii="宋体" w:hAnsi="宋体" w:cs="宋体"/>
          <w:kern w:val="0"/>
          <w:sz w:val="24"/>
        </w:rPr>
      </w:pPr>
      <w:r>
        <w:rPr>
          <w:rFonts w:ascii="宋体" w:hAnsi="宋体" w:cs="宋体" w:hint="eastAsia"/>
          <w:kern w:val="0"/>
          <w:sz w:val="24"/>
        </w:rPr>
        <w:t>5</w:t>
      </w:r>
      <w:r>
        <w:rPr>
          <w:rFonts w:ascii="宋体" w:hAnsi="宋体" w:cs="宋体"/>
          <w:kern w:val="0"/>
          <w:sz w:val="24"/>
        </w:rPr>
        <w:t>.</w:t>
      </w:r>
      <w:r>
        <w:rPr>
          <w:rFonts w:ascii="宋体" w:hAnsi="宋体" w:cs="宋体" w:hint="eastAsia"/>
          <w:kern w:val="0"/>
          <w:sz w:val="24"/>
        </w:rPr>
        <w:t xml:space="preserve"> 曲面及其方程；</w:t>
      </w:r>
    </w:p>
    <w:p w14:paraId="0B830600" w14:textId="77777777" w:rsidR="00556404" w:rsidRDefault="00556404" w:rsidP="00556404">
      <w:pPr>
        <w:adjustRightInd w:val="0"/>
        <w:snapToGrid w:val="0"/>
        <w:spacing w:line="440" w:lineRule="exact"/>
        <w:ind w:firstLine="480"/>
        <w:rPr>
          <w:rFonts w:ascii="宋体" w:hAnsi="宋体" w:cs="宋体"/>
          <w:kern w:val="0"/>
          <w:sz w:val="24"/>
        </w:rPr>
      </w:pPr>
      <w:r>
        <w:rPr>
          <w:rFonts w:ascii="宋体" w:hAnsi="宋体" w:cs="宋体" w:hint="eastAsia"/>
          <w:kern w:val="0"/>
          <w:sz w:val="24"/>
        </w:rPr>
        <w:t>6</w:t>
      </w:r>
      <w:r>
        <w:rPr>
          <w:rFonts w:ascii="宋体" w:hAnsi="宋体" w:cs="宋体"/>
          <w:kern w:val="0"/>
          <w:sz w:val="24"/>
        </w:rPr>
        <w:t>.</w:t>
      </w:r>
      <w:r>
        <w:rPr>
          <w:rFonts w:ascii="宋体" w:hAnsi="宋体" w:cs="宋体" w:hint="eastAsia"/>
          <w:kern w:val="0"/>
          <w:sz w:val="24"/>
        </w:rPr>
        <w:t xml:space="preserve"> 空间曲线及其方程。</w:t>
      </w:r>
    </w:p>
    <w:p w14:paraId="3C89E9B8" w14:textId="77777777" w:rsidR="00556404" w:rsidRDefault="00556404" w:rsidP="00556404">
      <w:pPr>
        <w:spacing w:line="440" w:lineRule="exact"/>
        <w:ind w:left="480" w:firstLineChars="50" w:firstLine="120"/>
        <w:rPr>
          <w:rFonts w:ascii="宋体" w:hAnsi="宋体"/>
          <w:b/>
          <w:sz w:val="24"/>
        </w:rPr>
      </w:pPr>
      <w:r>
        <w:rPr>
          <w:rFonts w:ascii="宋体" w:hAnsi="宋体" w:hint="eastAsia"/>
          <w:b/>
          <w:sz w:val="24"/>
        </w:rPr>
        <w:t>【重点】</w:t>
      </w:r>
    </w:p>
    <w:p w14:paraId="11D81445" w14:textId="77777777" w:rsidR="00556404" w:rsidRDefault="00556404" w:rsidP="00556404">
      <w:pPr>
        <w:spacing w:line="440" w:lineRule="exact"/>
        <w:ind w:left="480"/>
        <w:rPr>
          <w:rFonts w:ascii="宋体" w:hAnsi="宋体" w:cs="宋体"/>
          <w:kern w:val="0"/>
          <w:sz w:val="24"/>
        </w:rPr>
      </w:pPr>
      <w:r>
        <w:rPr>
          <w:rFonts w:ascii="宋体" w:hAnsi="宋体" w:cs="宋体" w:hint="eastAsia"/>
          <w:kern w:val="0"/>
          <w:sz w:val="24"/>
        </w:rPr>
        <w:t>1. 空间直角坐标系的</w:t>
      </w:r>
      <w:r>
        <w:rPr>
          <w:rFonts w:ascii="宋体" w:hAnsi="宋体" w:cs="宋体"/>
          <w:kern w:val="0"/>
          <w:sz w:val="24"/>
        </w:rPr>
        <w:t>建立</w:t>
      </w:r>
      <w:r>
        <w:rPr>
          <w:rFonts w:ascii="宋体" w:hAnsi="宋体" w:cs="宋体" w:hint="eastAsia"/>
          <w:kern w:val="0"/>
          <w:sz w:val="24"/>
        </w:rPr>
        <w:t>；</w:t>
      </w:r>
    </w:p>
    <w:p w14:paraId="298E63D3"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2. 向量的坐标表达式及其运算；</w:t>
      </w:r>
    </w:p>
    <w:p w14:paraId="56985770" w14:textId="77777777" w:rsidR="00556404" w:rsidRDefault="00556404" w:rsidP="00556404">
      <w:pPr>
        <w:spacing w:line="440" w:lineRule="exact"/>
        <w:ind w:firstLineChars="200" w:firstLine="480"/>
        <w:rPr>
          <w:rFonts w:ascii="宋体" w:hAnsi="宋体"/>
          <w:sz w:val="24"/>
        </w:rPr>
      </w:pPr>
      <w:r>
        <w:rPr>
          <w:rFonts w:ascii="宋体" w:hAnsi="宋体" w:cs="宋体"/>
          <w:kern w:val="0"/>
          <w:sz w:val="24"/>
        </w:rPr>
        <w:t xml:space="preserve">3. </w:t>
      </w:r>
      <w:r>
        <w:rPr>
          <w:rFonts w:ascii="宋体" w:hAnsi="宋体" w:cs="宋体" w:hint="eastAsia"/>
          <w:kern w:val="0"/>
          <w:sz w:val="24"/>
        </w:rPr>
        <w:t>平面方程和空间直线方程的求法。</w:t>
      </w:r>
    </w:p>
    <w:p w14:paraId="2D5F4FF6"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3C8B55E7" w14:textId="77777777" w:rsidR="00556404" w:rsidRDefault="00556404" w:rsidP="00556404">
      <w:pPr>
        <w:spacing w:line="440" w:lineRule="exact"/>
        <w:ind w:left="480"/>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求平面方程和空间直线方程。</w:t>
      </w:r>
    </w:p>
    <w:p w14:paraId="486B47F9"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t>【教学方法】</w:t>
      </w:r>
    </w:p>
    <w:p w14:paraId="56B4F91E"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77C5CFAF"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2. 采用启发式教学方法进行授课，培养学生发现问题、分析问题、解决问题的能力；</w:t>
      </w:r>
    </w:p>
    <w:p w14:paraId="7ABD59F7"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3. 采用以教师讲授为主，课堂练习、讨论为辅的讲练结合授课方式，强化学生数学计算能力和应用能力的培养。</w:t>
      </w:r>
    </w:p>
    <w:p w14:paraId="4D31606D" w14:textId="77777777" w:rsidR="00556404" w:rsidRDefault="00556404" w:rsidP="00556404">
      <w:pPr>
        <w:spacing w:line="440" w:lineRule="exact"/>
        <w:ind w:firstLineChars="200" w:firstLine="482"/>
        <w:rPr>
          <w:rFonts w:ascii="宋体" w:hAnsi="宋体"/>
          <w:bCs/>
          <w:color w:val="FF0000"/>
          <w:sz w:val="24"/>
        </w:rPr>
      </w:pPr>
      <w:r>
        <w:rPr>
          <w:rFonts w:ascii="宋体" w:hAnsi="宋体" w:hint="eastAsia"/>
          <w:b/>
          <w:sz w:val="24"/>
        </w:rPr>
        <w:t>【复习思考】</w:t>
      </w:r>
    </w:p>
    <w:p w14:paraId="7A4D0DA3"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lastRenderedPageBreak/>
        <w:t>1</w:t>
      </w:r>
      <w:r>
        <w:rPr>
          <w:rFonts w:ascii="宋体" w:hAnsi="宋体"/>
          <w:sz w:val="24"/>
        </w:rPr>
        <w:t xml:space="preserve">. </w:t>
      </w:r>
      <w:r>
        <w:rPr>
          <w:rFonts w:ascii="宋体" w:hAnsi="宋体" w:cs="宋体" w:hint="eastAsia"/>
          <w:kern w:val="0"/>
          <w:sz w:val="24"/>
        </w:rPr>
        <w:t>向量运算有哪些</w:t>
      </w:r>
      <w:r>
        <w:rPr>
          <w:rFonts w:ascii="宋体" w:hAnsi="宋体" w:cs="宋体"/>
          <w:kern w:val="0"/>
          <w:sz w:val="24"/>
        </w:rPr>
        <w:t>？</w:t>
      </w:r>
    </w:p>
    <w:p w14:paraId="79111076"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求解</w:t>
      </w:r>
      <w:r>
        <w:rPr>
          <w:rFonts w:ascii="宋体" w:hAnsi="宋体" w:cs="宋体" w:hint="eastAsia"/>
          <w:kern w:val="0"/>
          <w:sz w:val="24"/>
        </w:rPr>
        <w:t>平面方程和空间直线方程有</w:t>
      </w:r>
      <w:r>
        <w:rPr>
          <w:rFonts w:ascii="宋体" w:hAnsi="宋体" w:cs="宋体"/>
          <w:kern w:val="0"/>
          <w:sz w:val="24"/>
        </w:rPr>
        <w:t>哪些方法</w:t>
      </w:r>
      <w:r>
        <w:rPr>
          <w:rFonts w:ascii="宋体" w:hAnsi="宋体" w:cs="宋体" w:hint="eastAsia"/>
          <w:kern w:val="0"/>
          <w:sz w:val="24"/>
        </w:rPr>
        <w:t>？</w:t>
      </w:r>
    </w:p>
    <w:p w14:paraId="1EB16E70" w14:textId="77777777" w:rsidR="00556404" w:rsidRDefault="00556404" w:rsidP="00556404">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第八章  多元函数微分法</w:t>
      </w:r>
      <w:r>
        <w:rPr>
          <w:rFonts w:ascii="黑体" w:eastAsia="黑体" w:hAnsi="黑体"/>
          <w:sz w:val="28"/>
          <w:szCs w:val="28"/>
        </w:rPr>
        <w:t>及其应用</w:t>
      </w:r>
    </w:p>
    <w:p w14:paraId="17E68400"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 xml:space="preserve">【学习目标】 </w:t>
      </w:r>
    </w:p>
    <w:p w14:paraId="0162A827"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了解多元函数的概念；了解二元函数的极限与连续的概念；了解有界闭区域上二元连续函数的概念；会求一阶、二阶偏导数；会求多元复合函数一阶、二阶偏导数；会求全微分；会求多元隐函数的偏导数；了解多元函数微分学的几何应用；掌握多元函数极值及其求法。</w:t>
      </w:r>
    </w:p>
    <w:p w14:paraId="40D9A3D4"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【学习内容】</w:t>
      </w:r>
    </w:p>
    <w:p w14:paraId="786ED6AD" w14:textId="77777777" w:rsidR="00556404" w:rsidRDefault="00556404" w:rsidP="00556404">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 xml:space="preserve">1 </w:t>
      </w:r>
      <w:r>
        <w:rPr>
          <w:rFonts w:ascii="宋体" w:hAnsi="宋体" w:cs="宋体"/>
          <w:kern w:val="0"/>
          <w:sz w:val="24"/>
        </w:rPr>
        <w:t xml:space="preserve"> </w:t>
      </w:r>
      <w:r>
        <w:rPr>
          <w:rFonts w:ascii="宋体" w:hAnsi="宋体" w:cs="宋体" w:hint="eastAsia"/>
          <w:kern w:val="0"/>
          <w:sz w:val="24"/>
        </w:rPr>
        <w:t>多元函数的基本概念；</w:t>
      </w:r>
    </w:p>
    <w:p w14:paraId="4F2EAE45" w14:textId="77777777" w:rsidR="00556404" w:rsidRDefault="00556404" w:rsidP="00556404">
      <w:pPr>
        <w:adjustRightInd w:val="0"/>
        <w:snapToGrid w:val="0"/>
        <w:spacing w:line="440" w:lineRule="exact"/>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2</w:t>
      </w:r>
      <w:r>
        <w:rPr>
          <w:rFonts w:ascii="宋体" w:hAnsi="宋体" w:cs="宋体"/>
          <w:kern w:val="0"/>
          <w:sz w:val="24"/>
        </w:rPr>
        <w:t>.</w:t>
      </w:r>
      <w:r>
        <w:rPr>
          <w:rFonts w:ascii="宋体" w:hAnsi="宋体" w:cs="宋体" w:hint="eastAsia"/>
          <w:kern w:val="0"/>
          <w:sz w:val="24"/>
        </w:rPr>
        <w:t xml:space="preserve"> 偏导数；</w:t>
      </w:r>
    </w:p>
    <w:p w14:paraId="4CE07DD5" w14:textId="77777777" w:rsidR="00556404" w:rsidRDefault="00556404" w:rsidP="00556404">
      <w:pPr>
        <w:adjustRightInd w:val="0"/>
        <w:snapToGrid w:val="0"/>
        <w:spacing w:line="440" w:lineRule="exact"/>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3</w:t>
      </w:r>
      <w:r>
        <w:rPr>
          <w:rFonts w:ascii="宋体" w:hAnsi="宋体" w:cs="宋体"/>
          <w:kern w:val="0"/>
          <w:sz w:val="24"/>
        </w:rPr>
        <w:t>.</w:t>
      </w:r>
      <w:r>
        <w:rPr>
          <w:rFonts w:ascii="宋体" w:hAnsi="宋体" w:cs="宋体" w:hint="eastAsia"/>
          <w:kern w:val="0"/>
          <w:sz w:val="24"/>
        </w:rPr>
        <w:t xml:space="preserve"> 全微分；</w:t>
      </w:r>
    </w:p>
    <w:p w14:paraId="5B483C61" w14:textId="77777777" w:rsidR="00556404" w:rsidRDefault="00556404" w:rsidP="00556404">
      <w:pPr>
        <w:adjustRightInd w:val="0"/>
        <w:snapToGrid w:val="0"/>
        <w:spacing w:line="440" w:lineRule="exact"/>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 xml:space="preserve"> 4</w:t>
      </w:r>
      <w:r>
        <w:rPr>
          <w:rFonts w:ascii="宋体" w:hAnsi="宋体" w:cs="宋体"/>
          <w:kern w:val="0"/>
          <w:sz w:val="24"/>
        </w:rPr>
        <w:t>.</w:t>
      </w:r>
      <w:r>
        <w:rPr>
          <w:rFonts w:ascii="宋体" w:hAnsi="宋体" w:cs="宋体" w:hint="eastAsia"/>
          <w:kern w:val="0"/>
          <w:sz w:val="24"/>
        </w:rPr>
        <w:t xml:space="preserve"> 多元复合函数的求导法则；</w:t>
      </w:r>
    </w:p>
    <w:p w14:paraId="7D413392" w14:textId="77777777" w:rsidR="00556404" w:rsidRDefault="00556404" w:rsidP="00556404">
      <w:pPr>
        <w:adjustRightInd w:val="0"/>
        <w:snapToGrid w:val="0"/>
        <w:spacing w:line="440" w:lineRule="exact"/>
        <w:rPr>
          <w:rFonts w:ascii="宋体" w:hAnsi="宋体" w:cs="宋体"/>
          <w:kern w:val="0"/>
          <w:sz w:val="24"/>
        </w:rPr>
      </w:pPr>
      <w:r>
        <w:rPr>
          <w:rFonts w:ascii="宋体" w:hAnsi="宋体" w:cs="宋体"/>
          <w:kern w:val="0"/>
          <w:sz w:val="24"/>
        </w:rPr>
        <w:t xml:space="preserve">    </w:t>
      </w:r>
      <w:r>
        <w:rPr>
          <w:rFonts w:ascii="宋体" w:hAnsi="宋体" w:cs="宋体" w:hint="eastAsia"/>
          <w:kern w:val="0"/>
          <w:sz w:val="24"/>
        </w:rPr>
        <w:t>5</w:t>
      </w:r>
      <w:r>
        <w:rPr>
          <w:rFonts w:ascii="宋体" w:hAnsi="宋体" w:cs="宋体"/>
          <w:kern w:val="0"/>
          <w:sz w:val="24"/>
        </w:rPr>
        <w:t>.</w:t>
      </w:r>
      <w:r>
        <w:rPr>
          <w:rFonts w:ascii="宋体" w:hAnsi="宋体" w:cs="宋体" w:hint="eastAsia"/>
          <w:kern w:val="0"/>
          <w:sz w:val="24"/>
        </w:rPr>
        <w:t xml:space="preserve"> 隐函数的求导公式；</w:t>
      </w:r>
    </w:p>
    <w:p w14:paraId="49645C2D" w14:textId="77777777" w:rsidR="00556404" w:rsidRDefault="00556404" w:rsidP="00556404">
      <w:pPr>
        <w:adjustRightInd w:val="0"/>
        <w:snapToGrid w:val="0"/>
        <w:spacing w:line="440" w:lineRule="exact"/>
        <w:ind w:firstLine="480"/>
        <w:rPr>
          <w:rFonts w:ascii="宋体" w:hAnsi="宋体" w:cs="宋体"/>
          <w:kern w:val="0"/>
          <w:sz w:val="24"/>
        </w:rPr>
      </w:pPr>
      <w:r>
        <w:rPr>
          <w:rFonts w:ascii="宋体" w:hAnsi="宋体" w:cs="宋体" w:hint="eastAsia"/>
          <w:kern w:val="0"/>
          <w:sz w:val="24"/>
        </w:rPr>
        <w:t>6</w:t>
      </w:r>
      <w:r>
        <w:rPr>
          <w:rFonts w:ascii="宋体" w:hAnsi="宋体" w:cs="宋体"/>
          <w:kern w:val="0"/>
          <w:sz w:val="24"/>
        </w:rPr>
        <w:t>.</w:t>
      </w:r>
      <w:r>
        <w:rPr>
          <w:rFonts w:ascii="宋体" w:hAnsi="宋体" w:cs="宋体" w:hint="eastAsia"/>
          <w:kern w:val="0"/>
          <w:sz w:val="24"/>
        </w:rPr>
        <w:t xml:space="preserve"> 多元函数微分学的几何应用；</w:t>
      </w:r>
    </w:p>
    <w:p w14:paraId="2A311905" w14:textId="77777777" w:rsidR="00556404" w:rsidRDefault="00556404" w:rsidP="00556404">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7</w:t>
      </w:r>
      <w:r>
        <w:rPr>
          <w:rFonts w:ascii="宋体" w:hAnsi="宋体" w:cs="宋体"/>
          <w:kern w:val="0"/>
          <w:sz w:val="24"/>
        </w:rPr>
        <w:t>.</w:t>
      </w:r>
      <w:r>
        <w:rPr>
          <w:rFonts w:ascii="宋体" w:hAnsi="宋体" w:cs="宋体" w:hint="eastAsia"/>
          <w:kern w:val="0"/>
          <w:sz w:val="24"/>
        </w:rPr>
        <w:t xml:space="preserve"> 多元函数的极值及其求法。</w:t>
      </w:r>
    </w:p>
    <w:p w14:paraId="38999328" w14:textId="77777777" w:rsidR="00556404" w:rsidRDefault="00556404" w:rsidP="00556404">
      <w:pPr>
        <w:spacing w:line="440" w:lineRule="exact"/>
        <w:ind w:left="480" w:firstLineChars="50" w:firstLine="120"/>
        <w:rPr>
          <w:rFonts w:ascii="宋体" w:hAnsi="宋体"/>
          <w:b/>
          <w:sz w:val="24"/>
        </w:rPr>
      </w:pPr>
      <w:r>
        <w:rPr>
          <w:rFonts w:ascii="宋体" w:hAnsi="宋体" w:hint="eastAsia"/>
          <w:b/>
          <w:sz w:val="24"/>
        </w:rPr>
        <w:t>【重点】</w:t>
      </w:r>
    </w:p>
    <w:p w14:paraId="76AF442A" w14:textId="77777777" w:rsidR="00556404" w:rsidRDefault="00556404" w:rsidP="00556404">
      <w:pPr>
        <w:spacing w:line="440" w:lineRule="exact"/>
        <w:ind w:left="480"/>
        <w:rPr>
          <w:rFonts w:ascii="宋体" w:hAnsi="宋体" w:cs="宋体"/>
          <w:kern w:val="0"/>
          <w:sz w:val="24"/>
        </w:rPr>
      </w:pPr>
      <w:r>
        <w:rPr>
          <w:rFonts w:ascii="宋体" w:hAnsi="宋体" w:cs="宋体" w:hint="eastAsia"/>
          <w:kern w:val="0"/>
          <w:sz w:val="24"/>
        </w:rPr>
        <w:t>1. 多元函数及极限</w:t>
      </w:r>
      <w:r>
        <w:rPr>
          <w:rFonts w:ascii="宋体" w:hAnsi="宋体" w:cs="宋体"/>
          <w:kern w:val="0"/>
          <w:sz w:val="24"/>
        </w:rPr>
        <w:t>和连续的</w:t>
      </w:r>
      <w:r>
        <w:rPr>
          <w:rFonts w:ascii="宋体" w:hAnsi="宋体" w:cs="宋体" w:hint="eastAsia"/>
          <w:kern w:val="0"/>
          <w:sz w:val="24"/>
        </w:rPr>
        <w:t>概念；</w:t>
      </w:r>
    </w:p>
    <w:p w14:paraId="3CD6E8E8"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2. 偏导数和</w:t>
      </w:r>
      <w:r>
        <w:rPr>
          <w:rFonts w:ascii="宋体" w:hAnsi="宋体" w:cs="宋体"/>
          <w:kern w:val="0"/>
          <w:sz w:val="24"/>
        </w:rPr>
        <w:t>全微分的概念和计算</w:t>
      </w:r>
      <w:r>
        <w:rPr>
          <w:rFonts w:ascii="宋体" w:hAnsi="宋体" w:cs="宋体" w:hint="eastAsia"/>
          <w:kern w:val="0"/>
          <w:sz w:val="24"/>
        </w:rPr>
        <w:t>；</w:t>
      </w:r>
    </w:p>
    <w:p w14:paraId="1BB1EA78"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kern w:val="0"/>
          <w:sz w:val="24"/>
        </w:rPr>
        <w:t xml:space="preserve">3. </w:t>
      </w:r>
      <w:r>
        <w:rPr>
          <w:rFonts w:ascii="宋体" w:hAnsi="宋体" w:cs="宋体" w:hint="eastAsia"/>
          <w:kern w:val="0"/>
          <w:sz w:val="24"/>
        </w:rPr>
        <w:t>复合函数及其微分法；</w:t>
      </w:r>
    </w:p>
    <w:p w14:paraId="137CBD70"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kern w:val="0"/>
          <w:sz w:val="24"/>
        </w:rPr>
        <w:t xml:space="preserve">4. </w:t>
      </w:r>
      <w:r>
        <w:rPr>
          <w:rFonts w:ascii="宋体" w:hAnsi="宋体" w:cs="宋体" w:hint="eastAsia"/>
          <w:kern w:val="0"/>
          <w:sz w:val="24"/>
        </w:rPr>
        <w:t>隐函数及其微分法；</w:t>
      </w:r>
    </w:p>
    <w:p w14:paraId="337C1BE0"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5. 多元函数的极值及其求法。</w:t>
      </w:r>
    </w:p>
    <w:p w14:paraId="3B461DF7"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0BF87269" w14:textId="77777777" w:rsidR="00556404" w:rsidRDefault="00556404" w:rsidP="00556404">
      <w:pPr>
        <w:spacing w:line="440" w:lineRule="exact"/>
        <w:ind w:left="480"/>
        <w:rPr>
          <w:rFonts w:ascii="宋体" w:hAnsi="宋体" w:cs="宋体"/>
          <w:kern w:val="0"/>
          <w:sz w:val="24"/>
        </w:rPr>
      </w:pPr>
      <w:r>
        <w:rPr>
          <w:rFonts w:ascii="宋体" w:hAnsi="宋体" w:cs="宋体" w:hint="eastAsia"/>
          <w:kern w:val="0"/>
          <w:sz w:val="24"/>
        </w:rPr>
        <w:t>1. 多元函数的极限与连续；</w:t>
      </w:r>
    </w:p>
    <w:p w14:paraId="5549EC47" w14:textId="77777777" w:rsidR="00556404" w:rsidRDefault="00556404" w:rsidP="00556404">
      <w:pPr>
        <w:spacing w:line="440" w:lineRule="exact"/>
        <w:ind w:firstLineChars="200" w:firstLine="480"/>
        <w:rPr>
          <w:rFonts w:ascii="宋体" w:hAnsi="宋体"/>
          <w:sz w:val="24"/>
        </w:rPr>
      </w:pPr>
      <w:r>
        <w:rPr>
          <w:rFonts w:ascii="宋体" w:hAnsi="宋体" w:cs="宋体" w:hint="eastAsia"/>
          <w:kern w:val="0"/>
          <w:sz w:val="24"/>
        </w:rPr>
        <w:t>2. 偏导数</w:t>
      </w:r>
      <w:r>
        <w:rPr>
          <w:rFonts w:ascii="宋体" w:hAnsi="宋体" w:cs="宋体"/>
          <w:kern w:val="0"/>
          <w:sz w:val="24"/>
        </w:rPr>
        <w:t>和全微分的概念</w:t>
      </w:r>
      <w:r>
        <w:rPr>
          <w:rFonts w:ascii="宋体" w:hAnsi="宋体" w:cs="宋体" w:hint="eastAsia"/>
          <w:kern w:val="0"/>
          <w:sz w:val="24"/>
        </w:rPr>
        <w:t>；</w:t>
      </w:r>
    </w:p>
    <w:p w14:paraId="0FFA3A3C" w14:textId="77777777" w:rsidR="00556404" w:rsidRDefault="00556404" w:rsidP="00556404">
      <w:pPr>
        <w:spacing w:line="440" w:lineRule="exact"/>
        <w:ind w:firstLineChars="200" w:firstLine="480"/>
        <w:rPr>
          <w:rFonts w:ascii="宋体" w:hAnsi="宋体"/>
          <w:sz w:val="24"/>
        </w:rPr>
      </w:pPr>
      <w:r>
        <w:rPr>
          <w:rFonts w:ascii="宋体" w:hAnsi="宋体" w:cs="宋体"/>
          <w:kern w:val="0"/>
          <w:sz w:val="24"/>
        </w:rPr>
        <w:t xml:space="preserve">3. </w:t>
      </w:r>
      <w:r>
        <w:rPr>
          <w:rFonts w:ascii="宋体" w:hAnsi="宋体" w:cs="宋体" w:hint="eastAsia"/>
          <w:kern w:val="0"/>
          <w:sz w:val="24"/>
        </w:rPr>
        <w:t>隐函数及其微分法。</w:t>
      </w:r>
    </w:p>
    <w:p w14:paraId="0D98CC7E"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t>【教学方法】</w:t>
      </w:r>
    </w:p>
    <w:p w14:paraId="39E9B632" w14:textId="77777777" w:rsidR="00556404" w:rsidRDefault="00556404" w:rsidP="00556404">
      <w:pPr>
        <w:spacing w:line="440" w:lineRule="exact"/>
        <w:ind w:firstLineChars="200" w:firstLine="480"/>
        <w:jc w:val="left"/>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55FF6D63"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2. 采用启发式教学方法进行授课，培养学生发现问题、分析问题、解决问题的能力；</w:t>
      </w:r>
    </w:p>
    <w:p w14:paraId="431444E8"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lastRenderedPageBreak/>
        <w:t>3. 采用以教师讲授为主，课堂练习、讨论为辅的讲练结合授课方式，强化学生数学计算能力和应用能力的培养。</w:t>
      </w:r>
    </w:p>
    <w:p w14:paraId="7BA45F3B" w14:textId="77777777" w:rsidR="00556404" w:rsidRDefault="00556404" w:rsidP="00556404">
      <w:pPr>
        <w:spacing w:line="440" w:lineRule="exact"/>
        <w:ind w:firstLineChars="200" w:firstLine="482"/>
        <w:rPr>
          <w:rFonts w:ascii="宋体" w:hAnsi="宋体"/>
          <w:bCs/>
          <w:color w:val="FF0000"/>
          <w:sz w:val="24"/>
        </w:rPr>
      </w:pPr>
      <w:r>
        <w:rPr>
          <w:rFonts w:ascii="宋体" w:hAnsi="宋体" w:hint="eastAsia"/>
          <w:b/>
          <w:sz w:val="24"/>
        </w:rPr>
        <w:t>【复习思考】</w:t>
      </w:r>
    </w:p>
    <w:p w14:paraId="6BE64A4D"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cs="宋体" w:hint="eastAsia"/>
          <w:kern w:val="0"/>
          <w:sz w:val="24"/>
        </w:rPr>
        <w:t>多元函数偏导数和全微分的计算；</w:t>
      </w:r>
    </w:p>
    <w:p w14:paraId="7CBD4D27" w14:textId="77777777" w:rsidR="00556404" w:rsidRDefault="00556404" w:rsidP="00556404">
      <w:pPr>
        <w:spacing w:line="440" w:lineRule="exact"/>
        <w:ind w:firstLineChars="200" w:firstLine="480"/>
        <w:rPr>
          <w:rFonts w:ascii="宋体" w:hAnsi="宋体"/>
          <w:sz w:val="24"/>
        </w:rPr>
      </w:pPr>
      <w:r>
        <w:rPr>
          <w:rFonts w:ascii="宋体" w:hAnsi="宋体"/>
          <w:sz w:val="24"/>
        </w:rPr>
        <w:t xml:space="preserve">2. </w:t>
      </w:r>
      <w:r>
        <w:rPr>
          <w:rFonts w:ascii="宋体" w:hAnsi="宋体" w:hint="eastAsia"/>
          <w:sz w:val="24"/>
        </w:rPr>
        <w:t>求</w:t>
      </w:r>
      <w:r>
        <w:rPr>
          <w:rFonts w:ascii="宋体" w:hAnsi="宋体" w:cs="宋体" w:hint="eastAsia"/>
          <w:kern w:val="0"/>
          <w:sz w:val="24"/>
        </w:rPr>
        <w:t>多元复合函数偏导数，多元隐函数的偏导数；</w:t>
      </w:r>
    </w:p>
    <w:p w14:paraId="0545C1A4"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计算</w:t>
      </w:r>
      <w:r>
        <w:rPr>
          <w:rFonts w:ascii="宋体" w:hAnsi="宋体" w:cs="宋体" w:hint="eastAsia"/>
          <w:kern w:val="0"/>
          <w:sz w:val="24"/>
        </w:rPr>
        <w:t>二元函数的极值。</w:t>
      </w:r>
    </w:p>
    <w:p w14:paraId="6022566A" w14:textId="77777777" w:rsidR="00556404" w:rsidRDefault="00556404" w:rsidP="00556404">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第九章  重积分</w:t>
      </w:r>
    </w:p>
    <w:p w14:paraId="205A164C"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 xml:space="preserve">【学习目标】 </w:t>
      </w:r>
    </w:p>
    <w:p w14:paraId="3B1629C4"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理解二重积分的概念与基本性质；掌握二重积分在直角坐标系下的计算方法及简单应用；掌握二重积分的应用。</w:t>
      </w:r>
    </w:p>
    <w:p w14:paraId="5C4D1AF8"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【学习内容】</w:t>
      </w:r>
    </w:p>
    <w:p w14:paraId="151082F9" w14:textId="77777777" w:rsidR="00556404" w:rsidRDefault="00556404" w:rsidP="00556404">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w:t>
      </w:r>
      <w:r>
        <w:rPr>
          <w:rFonts w:ascii="宋体" w:hAnsi="宋体" w:cs="宋体" w:hint="eastAsia"/>
          <w:kern w:val="0"/>
          <w:sz w:val="24"/>
        </w:rPr>
        <w:t xml:space="preserve"> 二重积分的概念与性质；</w:t>
      </w:r>
    </w:p>
    <w:p w14:paraId="357D4CFF" w14:textId="77777777" w:rsidR="00556404" w:rsidRDefault="00556404" w:rsidP="00556404">
      <w:pPr>
        <w:adjustRightInd w:val="0"/>
        <w:snapToGrid w:val="0"/>
        <w:spacing w:line="440" w:lineRule="exact"/>
        <w:ind w:firstLine="480"/>
        <w:rPr>
          <w:rFonts w:ascii="宋体" w:hAnsi="宋体" w:cs="宋体"/>
          <w:kern w:val="0"/>
          <w:sz w:val="24"/>
        </w:rPr>
      </w:pPr>
      <w:r>
        <w:rPr>
          <w:rFonts w:ascii="宋体" w:hAnsi="宋体" w:cs="宋体" w:hint="eastAsia"/>
          <w:kern w:val="0"/>
          <w:sz w:val="24"/>
        </w:rPr>
        <w:t>2</w:t>
      </w:r>
      <w:r>
        <w:rPr>
          <w:rFonts w:ascii="宋体" w:hAnsi="宋体" w:cs="宋体"/>
          <w:kern w:val="0"/>
          <w:sz w:val="24"/>
        </w:rPr>
        <w:t>.</w:t>
      </w:r>
      <w:r>
        <w:rPr>
          <w:rFonts w:ascii="宋体" w:hAnsi="宋体" w:cs="宋体" w:hint="eastAsia"/>
          <w:kern w:val="0"/>
          <w:sz w:val="24"/>
        </w:rPr>
        <w:t xml:space="preserve"> 二重积分的计算法；</w:t>
      </w:r>
    </w:p>
    <w:p w14:paraId="22FF9181" w14:textId="77777777" w:rsidR="00556404" w:rsidRDefault="00556404" w:rsidP="00556404">
      <w:pPr>
        <w:adjustRightInd w:val="0"/>
        <w:snapToGrid w:val="0"/>
        <w:spacing w:line="440" w:lineRule="exact"/>
        <w:ind w:firstLine="480"/>
        <w:rPr>
          <w:rFonts w:ascii="宋体" w:hAnsi="宋体" w:cs="宋体"/>
          <w:kern w:val="0"/>
          <w:sz w:val="24"/>
        </w:rPr>
      </w:pPr>
      <w:r>
        <w:rPr>
          <w:rFonts w:ascii="宋体" w:hAnsi="宋体" w:cs="宋体" w:hint="eastAsia"/>
          <w:kern w:val="0"/>
          <w:sz w:val="24"/>
        </w:rPr>
        <w:t>3</w:t>
      </w:r>
      <w:r>
        <w:rPr>
          <w:rFonts w:ascii="宋体" w:hAnsi="宋体" w:cs="宋体"/>
          <w:kern w:val="0"/>
          <w:sz w:val="24"/>
        </w:rPr>
        <w:t>.</w:t>
      </w:r>
      <w:r>
        <w:rPr>
          <w:rFonts w:ascii="宋体" w:hAnsi="宋体" w:cs="宋体" w:hint="eastAsia"/>
          <w:kern w:val="0"/>
          <w:sz w:val="24"/>
        </w:rPr>
        <w:t xml:space="preserve"> 二重积分的应用。</w:t>
      </w:r>
    </w:p>
    <w:p w14:paraId="417DC48D"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【重点】</w:t>
      </w:r>
    </w:p>
    <w:p w14:paraId="10EA2207" w14:textId="77777777" w:rsidR="00556404" w:rsidRDefault="00556404" w:rsidP="00556404">
      <w:pPr>
        <w:adjustRightInd w:val="0"/>
        <w:snapToGrid w:val="0"/>
        <w:spacing w:line="440" w:lineRule="exact"/>
        <w:ind w:left="480"/>
        <w:rPr>
          <w:rFonts w:ascii="宋体" w:hAnsi="宋体" w:cs="宋体"/>
          <w:kern w:val="0"/>
          <w:sz w:val="24"/>
        </w:rPr>
      </w:pPr>
      <w:r>
        <w:rPr>
          <w:rFonts w:ascii="宋体" w:hAnsi="宋体" w:cs="宋体" w:hint="eastAsia"/>
          <w:kern w:val="0"/>
          <w:sz w:val="24"/>
        </w:rPr>
        <w:t>1. 二重积分的概念和基本性质；</w:t>
      </w:r>
    </w:p>
    <w:p w14:paraId="012820FE" w14:textId="77777777" w:rsidR="00556404" w:rsidRDefault="00556404" w:rsidP="00556404">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2. 二重积分在直角坐标系下的计算。</w:t>
      </w:r>
    </w:p>
    <w:p w14:paraId="7B865775"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6BD623A1" w14:textId="77777777" w:rsidR="00556404" w:rsidRDefault="00556404" w:rsidP="00556404">
      <w:pPr>
        <w:spacing w:line="440" w:lineRule="exact"/>
        <w:ind w:left="480"/>
        <w:rPr>
          <w:rFonts w:ascii="宋体" w:hAnsi="宋体" w:cs="宋体"/>
          <w:kern w:val="0"/>
          <w:sz w:val="24"/>
        </w:rPr>
      </w:pPr>
      <w:r>
        <w:rPr>
          <w:rFonts w:ascii="宋体" w:hAnsi="宋体" w:cs="宋体" w:hint="eastAsia"/>
          <w:kern w:val="0"/>
          <w:sz w:val="24"/>
        </w:rPr>
        <w:t>1. 二重积分的概念与计算；</w:t>
      </w:r>
    </w:p>
    <w:p w14:paraId="1121D419"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2. 二积分的应用。</w:t>
      </w:r>
    </w:p>
    <w:p w14:paraId="59D27941"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t>【教学方法】</w:t>
      </w:r>
    </w:p>
    <w:p w14:paraId="7A8298F6"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 xml:space="preserve">. </w:t>
      </w:r>
      <w:r>
        <w:rPr>
          <w:rFonts w:ascii="宋体" w:hAnsi="宋体" w:cs="宋体" w:hint="eastAsia"/>
          <w:kern w:val="0"/>
          <w:sz w:val="24"/>
        </w:rPr>
        <w:t>采用传统教学与多媒体课件相结合的方法，用课堂讲授的方法详细阐述本课程的基本概念、基本理论及计算方法，培养学生基本数学素养和数学能力；</w:t>
      </w:r>
    </w:p>
    <w:p w14:paraId="7F331A36"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2. 采用启发式教学方法进行授课，培养学生发现问题、分析问题、解决问题的能力；</w:t>
      </w:r>
    </w:p>
    <w:p w14:paraId="66818BC4"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3. 采用以教师讲授为主，课堂练习、讨论为辅的讲练结合授课方式，强化学生数学计算能力和应用能力的培养。</w:t>
      </w:r>
    </w:p>
    <w:p w14:paraId="12DBCBAD" w14:textId="77777777" w:rsidR="00556404" w:rsidRDefault="00556404" w:rsidP="00556404">
      <w:pPr>
        <w:spacing w:line="440" w:lineRule="exact"/>
        <w:ind w:firstLineChars="200" w:firstLine="482"/>
        <w:rPr>
          <w:rFonts w:ascii="宋体" w:hAnsi="宋体"/>
          <w:bCs/>
          <w:color w:val="FF0000"/>
          <w:sz w:val="24"/>
        </w:rPr>
      </w:pPr>
      <w:r>
        <w:rPr>
          <w:rFonts w:ascii="宋体" w:hAnsi="宋体" w:hint="eastAsia"/>
          <w:b/>
          <w:sz w:val="24"/>
        </w:rPr>
        <w:t>【复习思考】</w:t>
      </w:r>
    </w:p>
    <w:p w14:paraId="15216DCA"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cs="宋体" w:hint="eastAsia"/>
          <w:kern w:val="0"/>
          <w:sz w:val="24"/>
        </w:rPr>
        <w:t>二重积分的计算(直角坐标)；</w:t>
      </w:r>
    </w:p>
    <w:p w14:paraId="3E7D8BDD" w14:textId="77777777" w:rsidR="00556404" w:rsidRDefault="00556404" w:rsidP="00556404">
      <w:pPr>
        <w:spacing w:line="440" w:lineRule="exact"/>
        <w:ind w:firstLineChars="200" w:firstLine="480"/>
        <w:rPr>
          <w:rFonts w:ascii="宋体" w:hAnsi="宋体" w:cs="宋体"/>
          <w:kern w:val="0"/>
          <w:sz w:val="24"/>
        </w:rPr>
      </w:pPr>
      <w:r>
        <w:rPr>
          <w:rFonts w:ascii="宋体" w:hAnsi="宋体" w:hint="eastAsia"/>
          <w:sz w:val="24"/>
        </w:rPr>
        <w:t>2.</w:t>
      </w:r>
      <w:r>
        <w:rPr>
          <w:rFonts w:ascii="宋体" w:hAnsi="宋体"/>
          <w:sz w:val="24"/>
        </w:rPr>
        <w:t xml:space="preserve"> </w:t>
      </w:r>
      <w:r>
        <w:rPr>
          <w:rFonts w:ascii="宋体" w:hAnsi="宋体" w:hint="eastAsia"/>
          <w:sz w:val="24"/>
        </w:rPr>
        <w:t>二重积分概念提出的实际背景由哪些？</w:t>
      </w:r>
    </w:p>
    <w:p w14:paraId="716B80F0" w14:textId="77777777" w:rsidR="00556404" w:rsidRDefault="00556404" w:rsidP="00556404">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lastRenderedPageBreak/>
        <w:t>第十章  无穷级数</w:t>
      </w:r>
    </w:p>
    <w:p w14:paraId="443E675B"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 xml:space="preserve">【学习目标】 </w:t>
      </w:r>
    </w:p>
    <w:p w14:paraId="290FE4C1"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了解级数的收敛与发散、收敛级数的和的概念；了解级数的基本性质及级数收敛的必要条件，理解正项级数的比较审敛法，掌握正项级数的比值审敛法，理解无穷级数绝对收敛与条件收敛的概念以及绝对收敛与收敛的关系，理解幂级数的收敛域及和函数的概念。</w:t>
      </w:r>
    </w:p>
    <w:p w14:paraId="61C779A8"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【学习内容】</w:t>
      </w:r>
    </w:p>
    <w:p w14:paraId="3C930F0D" w14:textId="77777777" w:rsidR="00556404" w:rsidRDefault="00556404" w:rsidP="00556404">
      <w:pPr>
        <w:adjustRightInd w:val="0"/>
        <w:snapToGrid w:val="0"/>
        <w:spacing w:line="440" w:lineRule="exact"/>
        <w:ind w:firstLineChars="200" w:firstLine="480"/>
        <w:rPr>
          <w:rFonts w:ascii="宋体" w:hAnsi="宋体" w:cs="宋体"/>
          <w:kern w:val="0"/>
          <w:sz w:val="24"/>
        </w:rPr>
      </w:pPr>
      <w:r>
        <w:rPr>
          <w:rFonts w:ascii="宋体" w:hAnsi="宋体" w:cs="宋体" w:hint="eastAsia"/>
          <w:kern w:val="0"/>
          <w:sz w:val="24"/>
        </w:rPr>
        <w:t>1</w:t>
      </w:r>
      <w:r>
        <w:rPr>
          <w:rFonts w:ascii="宋体" w:hAnsi="宋体" w:cs="宋体"/>
          <w:kern w:val="0"/>
          <w:sz w:val="24"/>
        </w:rPr>
        <w:t>.</w:t>
      </w:r>
      <w:r>
        <w:rPr>
          <w:rFonts w:ascii="宋体" w:hAnsi="宋体" w:cs="宋体" w:hint="eastAsia"/>
          <w:kern w:val="0"/>
          <w:sz w:val="24"/>
        </w:rPr>
        <w:t xml:space="preserve"> 常数项级数的概念与性质；</w:t>
      </w:r>
    </w:p>
    <w:p w14:paraId="70B54A93" w14:textId="77777777" w:rsidR="00556404" w:rsidRDefault="00556404" w:rsidP="00556404">
      <w:pPr>
        <w:adjustRightInd w:val="0"/>
        <w:snapToGrid w:val="0"/>
        <w:spacing w:line="440" w:lineRule="exact"/>
        <w:ind w:firstLine="480"/>
        <w:rPr>
          <w:rFonts w:ascii="宋体" w:hAnsi="宋体" w:cs="宋体"/>
          <w:kern w:val="0"/>
          <w:sz w:val="24"/>
        </w:rPr>
      </w:pPr>
      <w:r>
        <w:rPr>
          <w:rFonts w:ascii="宋体" w:hAnsi="宋体" w:cs="宋体" w:hint="eastAsia"/>
          <w:kern w:val="0"/>
          <w:sz w:val="24"/>
        </w:rPr>
        <w:t>2</w:t>
      </w:r>
      <w:r>
        <w:rPr>
          <w:rFonts w:ascii="宋体" w:hAnsi="宋体" w:cs="宋体"/>
          <w:kern w:val="0"/>
          <w:sz w:val="24"/>
        </w:rPr>
        <w:t>.</w:t>
      </w:r>
      <w:r>
        <w:rPr>
          <w:rFonts w:ascii="宋体" w:hAnsi="宋体" w:cs="宋体" w:hint="eastAsia"/>
          <w:kern w:val="0"/>
          <w:sz w:val="24"/>
        </w:rPr>
        <w:t xml:space="preserve"> 常数项级数的审敛法；</w:t>
      </w:r>
    </w:p>
    <w:p w14:paraId="75FAD5F8" w14:textId="77777777" w:rsidR="00556404" w:rsidRDefault="00556404" w:rsidP="00556404">
      <w:pPr>
        <w:adjustRightInd w:val="0"/>
        <w:snapToGrid w:val="0"/>
        <w:spacing w:line="440" w:lineRule="exact"/>
        <w:ind w:firstLine="480"/>
        <w:rPr>
          <w:rFonts w:ascii="宋体" w:hAnsi="宋体" w:cs="宋体"/>
          <w:kern w:val="0"/>
          <w:sz w:val="24"/>
        </w:rPr>
      </w:pPr>
      <w:r>
        <w:rPr>
          <w:rFonts w:ascii="宋体" w:hAnsi="宋体" w:cs="宋体"/>
          <w:kern w:val="0"/>
          <w:sz w:val="24"/>
        </w:rPr>
        <w:t>3.</w:t>
      </w:r>
      <w:r>
        <w:rPr>
          <w:rFonts w:ascii="宋体" w:hAnsi="宋体" w:cs="宋体" w:hint="eastAsia"/>
          <w:kern w:val="0"/>
          <w:sz w:val="24"/>
        </w:rPr>
        <w:t xml:space="preserve"> 幂级数；</w:t>
      </w:r>
    </w:p>
    <w:p w14:paraId="32EF92F1" w14:textId="77777777" w:rsidR="00556404" w:rsidRDefault="00556404" w:rsidP="00556404">
      <w:pPr>
        <w:adjustRightInd w:val="0"/>
        <w:snapToGrid w:val="0"/>
        <w:spacing w:line="440" w:lineRule="exact"/>
        <w:ind w:firstLine="480"/>
        <w:rPr>
          <w:rFonts w:ascii="宋体" w:hAnsi="宋体" w:cs="宋体"/>
          <w:kern w:val="0"/>
          <w:sz w:val="24"/>
        </w:rPr>
      </w:pPr>
      <w:r>
        <w:rPr>
          <w:rFonts w:ascii="宋体" w:hAnsi="宋体" w:cs="宋体" w:hint="eastAsia"/>
          <w:kern w:val="0"/>
          <w:sz w:val="24"/>
        </w:rPr>
        <w:t>4</w:t>
      </w:r>
      <w:r>
        <w:rPr>
          <w:rFonts w:ascii="宋体" w:hAnsi="宋体" w:cs="宋体"/>
          <w:kern w:val="0"/>
          <w:sz w:val="24"/>
        </w:rPr>
        <w:t>.</w:t>
      </w:r>
      <w:r>
        <w:rPr>
          <w:rFonts w:ascii="宋体" w:hAnsi="宋体" w:cs="宋体" w:hint="eastAsia"/>
          <w:kern w:val="0"/>
          <w:sz w:val="24"/>
        </w:rPr>
        <w:t xml:space="preserve"> 函数展开成幂级数。</w:t>
      </w:r>
    </w:p>
    <w:p w14:paraId="2BE4E72B" w14:textId="77777777" w:rsidR="00556404" w:rsidRDefault="00556404" w:rsidP="00556404">
      <w:pPr>
        <w:spacing w:line="440" w:lineRule="exact"/>
        <w:ind w:left="480" w:firstLineChars="50" w:firstLine="120"/>
        <w:rPr>
          <w:rFonts w:ascii="宋体" w:hAnsi="宋体"/>
          <w:b/>
          <w:sz w:val="24"/>
        </w:rPr>
      </w:pPr>
      <w:r>
        <w:rPr>
          <w:rFonts w:ascii="宋体" w:hAnsi="宋体" w:hint="eastAsia"/>
          <w:b/>
          <w:sz w:val="24"/>
        </w:rPr>
        <w:t>【重点】</w:t>
      </w:r>
    </w:p>
    <w:p w14:paraId="07851845" w14:textId="77777777" w:rsidR="00556404" w:rsidRDefault="00556404" w:rsidP="00556404">
      <w:pPr>
        <w:spacing w:line="440" w:lineRule="exact"/>
        <w:ind w:left="480"/>
        <w:rPr>
          <w:rFonts w:ascii="宋体" w:hAnsi="宋体"/>
          <w:sz w:val="24"/>
        </w:rPr>
      </w:pPr>
      <w:r>
        <w:rPr>
          <w:rFonts w:ascii="宋体" w:hAnsi="宋体" w:hint="eastAsia"/>
          <w:sz w:val="24"/>
        </w:rPr>
        <w:t>1. 常数项级数的收敛与发散的概念，收敛级数和的概念</w:t>
      </w:r>
      <w:r>
        <w:rPr>
          <w:rFonts w:ascii="宋体" w:hAnsi="宋体" w:cs="宋体" w:hint="eastAsia"/>
          <w:kern w:val="0"/>
          <w:sz w:val="24"/>
        </w:rPr>
        <w:t>；</w:t>
      </w:r>
    </w:p>
    <w:p w14:paraId="1800B2A9"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 级数的基本性质及收敛的必要条件</w:t>
      </w:r>
      <w:r>
        <w:rPr>
          <w:rFonts w:ascii="宋体" w:hAnsi="宋体" w:cs="宋体" w:hint="eastAsia"/>
          <w:kern w:val="0"/>
          <w:sz w:val="24"/>
        </w:rPr>
        <w:t>；</w:t>
      </w:r>
    </w:p>
    <w:p w14:paraId="6DD2BB95" w14:textId="77777777" w:rsidR="00556404" w:rsidRDefault="00556404" w:rsidP="00556404">
      <w:pPr>
        <w:spacing w:line="440" w:lineRule="exact"/>
        <w:ind w:firstLineChars="200" w:firstLine="480"/>
        <w:rPr>
          <w:rFonts w:ascii="宋体" w:hAnsi="宋体"/>
          <w:sz w:val="24"/>
        </w:rPr>
      </w:pPr>
      <w:r>
        <w:rPr>
          <w:rFonts w:ascii="宋体" w:hAnsi="宋体"/>
          <w:sz w:val="24"/>
        </w:rPr>
        <w:t xml:space="preserve">3. </w:t>
      </w:r>
      <w:r>
        <w:rPr>
          <w:rFonts w:ascii="宋体" w:hAnsi="宋体" w:hint="eastAsia"/>
          <w:sz w:val="24"/>
        </w:rPr>
        <w:t>正项级数的比较审敛法和比值审敛法</w:t>
      </w:r>
      <w:r>
        <w:rPr>
          <w:rFonts w:ascii="宋体" w:hAnsi="宋体" w:cs="宋体" w:hint="eastAsia"/>
          <w:kern w:val="0"/>
          <w:sz w:val="24"/>
        </w:rPr>
        <w:t>；</w:t>
      </w:r>
    </w:p>
    <w:p w14:paraId="48733A31" w14:textId="77777777" w:rsidR="00556404" w:rsidRDefault="00556404" w:rsidP="00556404">
      <w:pPr>
        <w:spacing w:line="440" w:lineRule="exact"/>
        <w:ind w:firstLineChars="200" w:firstLine="480"/>
        <w:rPr>
          <w:rFonts w:ascii="宋体" w:hAnsi="宋体"/>
          <w:sz w:val="24"/>
        </w:rPr>
      </w:pPr>
      <w:r>
        <w:rPr>
          <w:rFonts w:ascii="宋体" w:hAnsi="宋体"/>
          <w:sz w:val="24"/>
        </w:rPr>
        <w:t xml:space="preserve">4. </w:t>
      </w:r>
      <w:r>
        <w:rPr>
          <w:rFonts w:ascii="宋体" w:hAnsi="宋体" w:hint="eastAsia"/>
          <w:sz w:val="24"/>
        </w:rPr>
        <w:t>幂级数求和函数。</w:t>
      </w:r>
    </w:p>
    <w:p w14:paraId="078C3568"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28E994D3" w14:textId="77777777" w:rsidR="00556404" w:rsidRDefault="00556404" w:rsidP="00556404">
      <w:pPr>
        <w:spacing w:line="440" w:lineRule="exact"/>
        <w:ind w:left="480"/>
        <w:rPr>
          <w:rFonts w:ascii="宋体" w:hAnsi="宋体" w:cs="宋体"/>
          <w:kern w:val="0"/>
          <w:sz w:val="24"/>
        </w:rPr>
      </w:pPr>
      <w:r>
        <w:rPr>
          <w:rFonts w:ascii="宋体" w:hAnsi="宋体" w:cs="宋体" w:hint="eastAsia"/>
          <w:kern w:val="0"/>
          <w:sz w:val="24"/>
        </w:rPr>
        <w:t>1. 正项级数的比较审敛法和比值审敛法；</w:t>
      </w:r>
    </w:p>
    <w:p w14:paraId="23FF256A"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2. 幂级数的和函数。</w:t>
      </w:r>
    </w:p>
    <w:p w14:paraId="0E4B2748"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t>【教学方法】</w:t>
      </w:r>
    </w:p>
    <w:p w14:paraId="742EAB7A"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1. 采用传统教学与多媒体课件相结合的方法，用课堂讲授的方法详细阐</w:t>
      </w:r>
    </w:p>
    <w:p w14:paraId="3D755B9C" w14:textId="77777777" w:rsidR="00556404" w:rsidRDefault="00556404" w:rsidP="00556404">
      <w:pPr>
        <w:widowControl/>
        <w:spacing w:line="440" w:lineRule="exact"/>
        <w:rPr>
          <w:rFonts w:ascii="宋体" w:hAnsi="宋体" w:cs="宋体"/>
          <w:kern w:val="0"/>
          <w:sz w:val="24"/>
        </w:rPr>
      </w:pPr>
      <w:r>
        <w:rPr>
          <w:rFonts w:ascii="宋体" w:hAnsi="宋体" w:cs="宋体" w:hint="eastAsia"/>
          <w:kern w:val="0"/>
          <w:sz w:val="24"/>
        </w:rPr>
        <w:t>述本课程的基本概念、基本理论及计算方法，培养学生基本数学素养和数学能力；</w:t>
      </w:r>
    </w:p>
    <w:p w14:paraId="5A4845EA"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kern w:val="0"/>
          <w:sz w:val="24"/>
        </w:rPr>
        <w:t>2</w:t>
      </w:r>
      <w:r>
        <w:rPr>
          <w:rFonts w:ascii="宋体" w:hAnsi="宋体" w:cs="宋体" w:hint="eastAsia"/>
          <w:kern w:val="0"/>
          <w:sz w:val="24"/>
        </w:rPr>
        <w:t>. 采用以教师讲授为主，课堂练习、讨论为辅的讲练结合授课方式，强化学生数学计算能力和应用能力的培养。</w:t>
      </w:r>
    </w:p>
    <w:p w14:paraId="21AEFE79" w14:textId="77777777" w:rsidR="00556404" w:rsidRDefault="00556404" w:rsidP="00556404">
      <w:pPr>
        <w:spacing w:line="440" w:lineRule="exact"/>
        <w:ind w:firstLineChars="200" w:firstLine="482"/>
        <w:rPr>
          <w:rFonts w:ascii="宋体" w:hAnsi="宋体"/>
          <w:bCs/>
          <w:color w:val="FF0000"/>
          <w:sz w:val="24"/>
        </w:rPr>
      </w:pPr>
      <w:r>
        <w:rPr>
          <w:rFonts w:ascii="宋体" w:hAnsi="宋体" w:hint="eastAsia"/>
          <w:b/>
          <w:sz w:val="24"/>
        </w:rPr>
        <w:t>【复习思考】</w:t>
      </w:r>
    </w:p>
    <w:p w14:paraId="516520FA" w14:textId="77777777" w:rsidR="00556404" w:rsidRDefault="00556404" w:rsidP="00556404">
      <w:pPr>
        <w:spacing w:line="440" w:lineRule="exact"/>
        <w:ind w:firstLineChars="200" w:firstLine="480"/>
        <w:rPr>
          <w:rFonts w:ascii="宋体" w:hAnsi="宋体" w:cs="宋体"/>
          <w:kern w:val="0"/>
          <w:sz w:val="24"/>
        </w:rPr>
      </w:pPr>
      <w:r>
        <w:rPr>
          <w:rFonts w:ascii="宋体" w:hAnsi="宋体"/>
          <w:sz w:val="24"/>
        </w:rPr>
        <w:t>1</w:t>
      </w:r>
      <w:r>
        <w:rPr>
          <w:rFonts w:ascii="宋体" w:hAnsi="宋体" w:hint="eastAsia"/>
          <w:sz w:val="24"/>
        </w:rPr>
        <w:t>.</w:t>
      </w:r>
      <w:r>
        <w:rPr>
          <w:rFonts w:ascii="宋体" w:hAnsi="宋体"/>
          <w:sz w:val="24"/>
        </w:rPr>
        <w:t xml:space="preserve"> </w:t>
      </w:r>
      <w:r>
        <w:rPr>
          <w:rFonts w:ascii="宋体" w:hAnsi="宋体" w:hint="eastAsia"/>
          <w:sz w:val="24"/>
        </w:rPr>
        <w:t>总结</w:t>
      </w:r>
      <w:r>
        <w:rPr>
          <w:rFonts w:ascii="宋体" w:hAnsi="宋体" w:cs="宋体" w:hint="eastAsia"/>
          <w:kern w:val="0"/>
          <w:sz w:val="24"/>
        </w:rPr>
        <w:t>正项级数敛散性</w:t>
      </w:r>
      <w:r>
        <w:rPr>
          <w:rFonts w:ascii="宋体" w:hAnsi="宋体" w:cs="宋体"/>
          <w:kern w:val="0"/>
          <w:sz w:val="24"/>
        </w:rPr>
        <w:t>的判定有哪些方法，并举例说明</w:t>
      </w:r>
      <w:r>
        <w:rPr>
          <w:rFonts w:ascii="宋体" w:hAnsi="宋体" w:cs="宋体" w:hint="eastAsia"/>
          <w:kern w:val="0"/>
          <w:sz w:val="24"/>
        </w:rPr>
        <w:t>；</w:t>
      </w:r>
    </w:p>
    <w:p w14:paraId="2FAEF96D" w14:textId="77777777" w:rsidR="00556404" w:rsidRDefault="00556404" w:rsidP="00556404">
      <w:pPr>
        <w:spacing w:line="440" w:lineRule="exact"/>
        <w:ind w:firstLineChars="200" w:firstLine="480"/>
        <w:rPr>
          <w:rFonts w:ascii="宋体" w:hAnsi="宋体"/>
          <w:sz w:val="24"/>
        </w:rPr>
      </w:pPr>
      <w:r>
        <w:rPr>
          <w:rFonts w:ascii="宋体" w:hAnsi="宋体" w:cs="宋体"/>
          <w:kern w:val="0"/>
          <w:sz w:val="24"/>
        </w:rPr>
        <w:t>2</w:t>
      </w:r>
      <w:r>
        <w:rPr>
          <w:rFonts w:ascii="宋体" w:hAnsi="宋体" w:cs="宋体" w:hint="eastAsia"/>
          <w:kern w:val="0"/>
          <w:sz w:val="24"/>
        </w:rPr>
        <w:t>.</w:t>
      </w:r>
      <w:r>
        <w:rPr>
          <w:rFonts w:ascii="宋体" w:hAnsi="宋体" w:cs="宋体"/>
          <w:kern w:val="0"/>
          <w:sz w:val="24"/>
        </w:rPr>
        <w:t xml:space="preserve"> </w:t>
      </w:r>
      <w:r>
        <w:rPr>
          <w:rFonts w:ascii="宋体" w:hAnsi="宋体" w:cs="宋体" w:hint="eastAsia"/>
          <w:kern w:val="0"/>
          <w:sz w:val="24"/>
        </w:rPr>
        <w:t>举例</w:t>
      </w:r>
      <w:r>
        <w:rPr>
          <w:rFonts w:ascii="宋体" w:hAnsi="宋体" w:cs="宋体"/>
          <w:kern w:val="0"/>
          <w:sz w:val="24"/>
        </w:rPr>
        <w:t>说明哪些级数是绝对收敛的，哪些</w:t>
      </w:r>
      <w:r>
        <w:rPr>
          <w:rFonts w:ascii="宋体" w:hAnsi="宋体" w:cs="宋体" w:hint="eastAsia"/>
          <w:kern w:val="0"/>
          <w:sz w:val="24"/>
        </w:rPr>
        <w:t>级数</w:t>
      </w:r>
      <w:r>
        <w:rPr>
          <w:rFonts w:ascii="宋体" w:hAnsi="宋体" w:cs="宋体"/>
          <w:kern w:val="0"/>
          <w:sz w:val="24"/>
        </w:rPr>
        <w:t>是条件收敛的</w:t>
      </w:r>
      <w:r>
        <w:rPr>
          <w:rFonts w:ascii="宋体" w:hAnsi="宋体" w:cs="宋体" w:hint="eastAsia"/>
          <w:kern w:val="0"/>
          <w:sz w:val="24"/>
        </w:rPr>
        <w:t>；</w:t>
      </w:r>
      <w:r>
        <w:rPr>
          <w:rFonts w:ascii="宋体" w:hAnsi="宋体" w:hint="eastAsia"/>
          <w:sz w:val="24"/>
        </w:rPr>
        <w:t xml:space="preserve"> </w:t>
      </w:r>
    </w:p>
    <w:p w14:paraId="66A3A5EF" w14:textId="77777777" w:rsidR="00556404" w:rsidRDefault="00556404" w:rsidP="00556404">
      <w:pPr>
        <w:spacing w:line="440" w:lineRule="exact"/>
        <w:ind w:firstLineChars="200" w:firstLine="480"/>
        <w:rPr>
          <w:rFonts w:ascii="宋体" w:hAnsi="宋体"/>
          <w:sz w:val="24"/>
        </w:rPr>
      </w:pPr>
      <w:r>
        <w:rPr>
          <w:rFonts w:ascii="宋体" w:hAnsi="宋体"/>
          <w:sz w:val="24"/>
        </w:rPr>
        <w:t>3</w:t>
      </w:r>
      <w:r>
        <w:rPr>
          <w:rFonts w:ascii="宋体" w:hAnsi="宋体" w:hint="eastAsia"/>
          <w:sz w:val="24"/>
        </w:rPr>
        <w:t>.</w:t>
      </w:r>
      <w:r>
        <w:rPr>
          <w:rFonts w:ascii="宋体" w:hAnsi="宋体"/>
          <w:sz w:val="24"/>
        </w:rPr>
        <w:t xml:space="preserve"> </w:t>
      </w:r>
      <w:r>
        <w:rPr>
          <w:rFonts w:ascii="宋体" w:hAnsi="宋体" w:hint="eastAsia"/>
          <w:sz w:val="24"/>
        </w:rPr>
        <w:t>求解</w:t>
      </w:r>
      <w:r>
        <w:rPr>
          <w:rFonts w:ascii="宋体" w:hAnsi="宋体" w:cs="宋体" w:hint="eastAsia"/>
          <w:kern w:val="0"/>
          <w:sz w:val="24"/>
        </w:rPr>
        <w:t>幂级数的收敛半径、收敛区间及收敛域。</w:t>
      </w:r>
    </w:p>
    <w:p w14:paraId="2F21ABC6" w14:textId="77777777" w:rsidR="00556404" w:rsidRDefault="00556404" w:rsidP="00556404">
      <w:pPr>
        <w:pStyle w:val="3"/>
        <w:spacing w:before="120" w:after="120"/>
        <w:rPr>
          <w:rFonts w:ascii="仿宋" w:eastAsia="仿宋" w:hAnsi="仿宋"/>
          <w:sz w:val="24"/>
        </w:rPr>
      </w:pPr>
      <w:r>
        <w:rPr>
          <w:rFonts w:hint="eastAsia"/>
        </w:rPr>
        <w:lastRenderedPageBreak/>
        <w:t>（二）课程学习内容与课程学习目标的对应关系</w:t>
      </w:r>
      <w:r>
        <w:rPr>
          <w:rFonts w:ascii="仿宋" w:eastAsia="仿宋" w:hAnsi="仿宋"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391"/>
        <w:gridCol w:w="1985"/>
        <w:gridCol w:w="1251"/>
      </w:tblGrid>
      <w:tr w:rsidR="00556404" w14:paraId="73381A45" w14:textId="77777777" w:rsidTr="00556404">
        <w:trPr>
          <w:trHeight w:val="660"/>
          <w:jc w:val="center"/>
        </w:trPr>
        <w:tc>
          <w:tcPr>
            <w:tcW w:w="2268" w:type="dxa"/>
            <w:vAlign w:val="center"/>
          </w:tcPr>
          <w:p w14:paraId="39C79EA0" w14:textId="77777777" w:rsidR="00556404" w:rsidRDefault="00556404" w:rsidP="00556404">
            <w:pPr>
              <w:spacing w:line="440" w:lineRule="exact"/>
              <w:jc w:val="center"/>
              <w:rPr>
                <w:rFonts w:ascii="宋体" w:hAnsi="宋体"/>
                <w:b/>
                <w:bCs/>
                <w:sz w:val="24"/>
              </w:rPr>
            </w:pPr>
            <w:r>
              <w:rPr>
                <w:rFonts w:ascii="宋体" w:hAnsi="宋体" w:hint="eastAsia"/>
                <w:b/>
                <w:bCs/>
                <w:sz w:val="24"/>
              </w:rPr>
              <w:t>课程学习内容</w:t>
            </w:r>
          </w:p>
        </w:tc>
        <w:tc>
          <w:tcPr>
            <w:tcW w:w="2391" w:type="dxa"/>
            <w:vAlign w:val="center"/>
          </w:tcPr>
          <w:p w14:paraId="3A1D35D8" w14:textId="77777777" w:rsidR="00556404" w:rsidRDefault="00556404" w:rsidP="00556404">
            <w:pPr>
              <w:spacing w:line="440" w:lineRule="exact"/>
              <w:jc w:val="center"/>
              <w:rPr>
                <w:rFonts w:ascii="宋体" w:hAnsi="宋体"/>
                <w:b/>
                <w:bCs/>
                <w:sz w:val="24"/>
              </w:rPr>
            </w:pPr>
            <w:r>
              <w:rPr>
                <w:rFonts w:ascii="宋体" w:hAnsi="宋体" w:hint="eastAsia"/>
                <w:b/>
                <w:bCs/>
                <w:sz w:val="24"/>
              </w:rPr>
              <w:t>教学方法</w:t>
            </w:r>
          </w:p>
        </w:tc>
        <w:tc>
          <w:tcPr>
            <w:tcW w:w="1985" w:type="dxa"/>
            <w:vAlign w:val="center"/>
          </w:tcPr>
          <w:p w14:paraId="0DA77185" w14:textId="77777777" w:rsidR="00556404" w:rsidRDefault="00556404" w:rsidP="00556404">
            <w:pPr>
              <w:spacing w:line="440" w:lineRule="exact"/>
              <w:jc w:val="center"/>
              <w:rPr>
                <w:rFonts w:ascii="宋体" w:hAnsi="宋体"/>
                <w:b/>
                <w:bCs/>
                <w:sz w:val="24"/>
              </w:rPr>
            </w:pPr>
            <w:r>
              <w:rPr>
                <w:rFonts w:ascii="宋体" w:hAnsi="宋体" w:hint="eastAsia"/>
                <w:b/>
                <w:bCs/>
                <w:sz w:val="24"/>
              </w:rPr>
              <w:t>支撑的课程目标</w:t>
            </w:r>
          </w:p>
        </w:tc>
        <w:tc>
          <w:tcPr>
            <w:tcW w:w="1251" w:type="dxa"/>
            <w:vAlign w:val="center"/>
          </w:tcPr>
          <w:p w14:paraId="6BBAAAD2" w14:textId="77777777" w:rsidR="00556404" w:rsidRDefault="00556404" w:rsidP="00556404">
            <w:pPr>
              <w:spacing w:line="440" w:lineRule="exact"/>
              <w:jc w:val="center"/>
              <w:rPr>
                <w:rFonts w:ascii="宋体" w:hAnsi="宋体"/>
                <w:b/>
                <w:bCs/>
                <w:sz w:val="24"/>
              </w:rPr>
            </w:pPr>
            <w:r>
              <w:rPr>
                <w:rFonts w:ascii="宋体" w:hAnsi="宋体" w:hint="eastAsia"/>
                <w:b/>
                <w:bCs/>
                <w:sz w:val="24"/>
              </w:rPr>
              <w:t>学时安排</w:t>
            </w:r>
          </w:p>
        </w:tc>
      </w:tr>
      <w:tr w:rsidR="00556404" w14:paraId="012B6976" w14:textId="77777777" w:rsidTr="00556404">
        <w:trPr>
          <w:trHeight w:val="90"/>
          <w:jc w:val="center"/>
        </w:trPr>
        <w:tc>
          <w:tcPr>
            <w:tcW w:w="2268" w:type="dxa"/>
            <w:vAlign w:val="center"/>
          </w:tcPr>
          <w:p w14:paraId="4A54BD21" w14:textId="77777777" w:rsidR="00556404" w:rsidRDefault="00556404" w:rsidP="00556404">
            <w:pPr>
              <w:spacing w:line="440" w:lineRule="exact"/>
              <w:jc w:val="left"/>
              <w:rPr>
                <w:rFonts w:ascii="宋体" w:hAnsi="宋体"/>
                <w:sz w:val="24"/>
              </w:rPr>
            </w:pPr>
            <w:r>
              <w:rPr>
                <w:rFonts w:ascii="宋体" w:hAnsi="宋体" w:hint="eastAsia"/>
                <w:sz w:val="24"/>
              </w:rPr>
              <w:t>第六章 微分方程</w:t>
            </w:r>
          </w:p>
        </w:tc>
        <w:tc>
          <w:tcPr>
            <w:tcW w:w="2391" w:type="dxa"/>
            <w:vAlign w:val="center"/>
          </w:tcPr>
          <w:p w14:paraId="2FE882C4" w14:textId="77777777" w:rsidR="00556404" w:rsidRDefault="00556404" w:rsidP="00556404">
            <w:pPr>
              <w:spacing w:line="440" w:lineRule="exact"/>
              <w:jc w:val="center"/>
              <w:rPr>
                <w:rFonts w:ascii="宋体" w:hAnsi="宋体"/>
                <w:sz w:val="24"/>
              </w:rPr>
            </w:pPr>
            <w:r>
              <w:rPr>
                <w:rFonts w:ascii="宋体" w:hAnsi="宋体" w:hint="eastAsia"/>
                <w:sz w:val="24"/>
              </w:rPr>
              <w:t>讲授法、</w:t>
            </w:r>
            <w:r>
              <w:rPr>
                <w:rFonts w:ascii="宋体" w:hAnsi="宋体"/>
                <w:sz w:val="24"/>
              </w:rPr>
              <w:t>讲练结合</w:t>
            </w:r>
          </w:p>
        </w:tc>
        <w:tc>
          <w:tcPr>
            <w:tcW w:w="1985" w:type="dxa"/>
            <w:vAlign w:val="center"/>
          </w:tcPr>
          <w:p w14:paraId="05ED62A3" w14:textId="77777777" w:rsidR="00556404" w:rsidRDefault="00556404" w:rsidP="00556404">
            <w:pPr>
              <w:spacing w:line="440" w:lineRule="exact"/>
              <w:jc w:val="center"/>
              <w:rPr>
                <w:rFonts w:ascii="宋体" w:hAnsi="宋体"/>
                <w:sz w:val="24"/>
              </w:rPr>
            </w:pPr>
            <w:r>
              <w:rPr>
                <w:rFonts w:ascii="宋体" w:hAnsi="宋体" w:hint="eastAsia"/>
                <w:sz w:val="24"/>
              </w:rPr>
              <w:t>课程</w:t>
            </w:r>
            <w:r>
              <w:rPr>
                <w:rFonts w:ascii="宋体" w:hAnsi="宋体"/>
                <w:sz w:val="24"/>
              </w:rPr>
              <w:t>目标</w:t>
            </w:r>
            <w:r>
              <w:rPr>
                <w:rFonts w:ascii="宋体" w:hAnsi="宋体" w:hint="eastAsia"/>
                <w:sz w:val="24"/>
              </w:rPr>
              <w:t>1、2、3、4</w:t>
            </w:r>
          </w:p>
        </w:tc>
        <w:tc>
          <w:tcPr>
            <w:tcW w:w="1251" w:type="dxa"/>
            <w:vAlign w:val="center"/>
          </w:tcPr>
          <w:p w14:paraId="7EEDBAFD" w14:textId="77777777" w:rsidR="00556404" w:rsidRDefault="00556404" w:rsidP="00556404">
            <w:pPr>
              <w:spacing w:line="440" w:lineRule="exact"/>
              <w:jc w:val="center"/>
              <w:rPr>
                <w:rFonts w:ascii="宋体" w:hAnsi="宋体"/>
                <w:sz w:val="24"/>
              </w:rPr>
            </w:pPr>
            <w:r>
              <w:rPr>
                <w:rFonts w:ascii="宋体" w:hAnsi="宋体" w:hint="eastAsia"/>
                <w:sz w:val="24"/>
              </w:rPr>
              <w:t>6</w:t>
            </w:r>
          </w:p>
        </w:tc>
      </w:tr>
      <w:tr w:rsidR="00556404" w14:paraId="055DC751" w14:textId="77777777" w:rsidTr="00556404">
        <w:trPr>
          <w:trHeight w:val="90"/>
          <w:jc w:val="center"/>
        </w:trPr>
        <w:tc>
          <w:tcPr>
            <w:tcW w:w="2268" w:type="dxa"/>
            <w:vAlign w:val="center"/>
          </w:tcPr>
          <w:p w14:paraId="79797668" w14:textId="77777777" w:rsidR="00556404" w:rsidRDefault="00556404" w:rsidP="00556404">
            <w:pPr>
              <w:spacing w:line="440" w:lineRule="exact"/>
              <w:jc w:val="left"/>
              <w:rPr>
                <w:rFonts w:ascii="宋体" w:hAnsi="宋体"/>
                <w:sz w:val="24"/>
              </w:rPr>
            </w:pPr>
            <w:r>
              <w:rPr>
                <w:rFonts w:ascii="宋体" w:hAnsi="宋体" w:hint="eastAsia"/>
                <w:sz w:val="24"/>
              </w:rPr>
              <w:t>第七章 向量代数</w:t>
            </w:r>
            <w:r>
              <w:rPr>
                <w:rFonts w:ascii="宋体" w:hAnsi="宋体"/>
                <w:sz w:val="24"/>
              </w:rPr>
              <w:t>与空间解析几何</w:t>
            </w:r>
          </w:p>
        </w:tc>
        <w:tc>
          <w:tcPr>
            <w:tcW w:w="2391" w:type="dxa"/>
            <w:vAlign w:val="center"/>
          </w:tcPr>
          <w:p w14:paraId="43C069DF" w14:textId="77777777" w:rsidR="00556404" w:rsidRDefault="00556404" w:rsidP="00556404">
            <w:pPr>
              <w:spacing w:line="440" w:lineRule="exact"/>
              <w:jc w:val="center"/>
              <w:rPr>
                <w:rFonts w:ascii="宋体" w:hAnsi="宋体"/>
                <w:sz w:val="24"/>
              </w:rPr>
            </w:pPr>
            <w:r>
              <w:rPr>
                <w:rFonts w:ascii="宋体" w:hAnsi="宋体" w:hint="eastAsia"/>
                <w:sz w:val="24"/>
              </w:rPr>
              <w:t>讲授法、</w:t>
            </w:r>
            <w:r>
              <w:rPr>
                <w:rFonts w:ascii="宋体" w:hAnsi="宋体"/>
                <w:sz w:val="24"/>
              </w:rPr>
              <w:t>启发式教学</w:t>
            </w:r>
            <w:r>
              <w:rPr>
                <w:rFonts w:ascii="宋体" w:hAnsi="宋体" w:hint="eastAsia"/>
                <w:sz w:val="24"/>
              </w:rPr>
              <w:t>、</w:t>
            </w:r>
            <w:r>
              <w:rPr>
                <w:rFonts w:ascii="宋体" w:hAnsi="宋体"/>
                <w:sz w:val="24"/>
              </w:rPr>
              <w:t>讲练结合</w:t>
            </w:r>
          </w:p>
        </w:tc>
        <w:tc>
          <w:tcPr>
            <w:tcW w:w="1985" w:type="dxa"/>
            <w:vAlign w:val="center"/>
          </w:tcPr>
          <w:p w14:paraId="47AA5937" w14:textId="77777777" w:rsidR="00556404" w:rsidRDefault="00556404" w:rsidP="00556404">
            <w:pPr>
              <w:spacing w:line="440" w:lineRule="exact"/>
              <w:jc w:val="center"/>
              <w:rPr>
                <w:rFonts w:ascii="宋体" w:hAnsi="宋体"/>
                <w:sz w:val="24"/>
              </w:rPr>
            </w:pPr>
            <w:r>
              <w:rPr>
                <w:rFonts w:ascii="宋体" w:hAnsi="宋体" w:hint="eastAsia"/>
                <w:sz w:val="24"/>
              </w:rPr>
              <w:t>课程</w:t>
            </w:r>
            <w:r>
              <w:rPr>
                <w:rFonts w:ascii="宋体" w:hAnsi="宋体"/>
                <w:sz w:val="24"/>
              </w:rPr>
              <w:t>目标</w:t>
            </w:r>
            <w:r>
              <w:rPr>
                <w:rFonts w:ascii="宋体" w:hAnsi="宋体" w:hint="eastAsia"/>
                <w:sz w:val="24"/>
              </w:rPr>
              <w:t>1、2、3、4</w:t>
            </w:r>
          </w:p>
        </w:tc>
        <w:tc>
          <w:tcPr>
            <w:tcW w:w="1251" w:type="dxa"/>
            <w:vAlign w:val="center"/>
          </w:tcPr>
          <w:p w14:paraId="6D2D7E93" w14:textId="77777777" w:rsidR="00556404" w:rsidRDefault="00556404" w:rsidP="00556404">
            <w:pPr>
              <w:spacing w:line="440" w:lineRule="exact"/>
              <w:jc w:val="center"/>
              <w:rPr>
                <w:rFonts w:ascii="宋体" w:hAnsi="宋体"/>
                <w:sz w:val="24"/>
              </w:rPr>
            </w:pPr>
            <w:r>
              <w:rPr>
                <w:rFonts w:ascii="宋体" w:hAnsi="宋体" w:hint="eastAsia"/>
                <w:sz w:val="24"/>
              </w:rPr>
              <w:t>8</w:t>
            </w:r>
          </w:p>
        </w:tc>
      </w:tr>
      <w:tr w:rsidR="00556404" w14:paraId="179E04BB" w14:textId="77777777" w:rsidTr="00556404">
        <w:trPr>
          <w:jc w:val="center"/>
        </w:trPr>
        <w:tc>
          <w:tcPr>
            <w:tcW w:w="2268" w:type="dxa"/>
            <w:vAlign w:val="center"/>
          </w:tcPr>
          <w:p w14:paraId="79B40FEA" w14:textId="77777777" w:rsidR="00556404" w:rsidRDefault="00556404" w:rsidP="00556404">
            <w:pPr>
              <w:spacing w:line="440" w:lineRule="exact"/>
              <w:jc w:val="left"/>
              <w:rPr>
                <w:rFonts w:ascii="宋体" w:hAnsi="宋体"/>
                <w:sz w:val="24"/>
              </w:rPr>
            </w:pPr>
            <w:r>
              <w:rPr>
                <w:rFonts w:ascii="宋体" w:hAnsi="宋体" w:hint="eastAsia"/>
                <w:sz w:val="24"/>
              </w:rPr>
              <w:t>第八章 多元函数微分法</w:t>
            </w:r>
            <w:r>
              <w:rPr>
                <w:rFonts w:ascii="宋体" w:hAnsi="宋体"/>
                <w:sz w:val="24"/>
              </w:rPr>
              <w:t>及其应用</w:t>
            </w:r>
          </w:p>
        </w:tc>
        <w:tc>
          <w:tcPr>
            <w:tcW w:w="2391" w:type="dxa"/>
            <w:vAlign w:val="center"/>
          </w:tcPr>
          <w:p w14:paraId="0BD38BA2" w14:textId="77777777" w:rsidR="00556404" w:rsidRDefault="00556404" w:rsidP="00556404">
            <w:pPr>
              <w:spacing w:line="440" w:lineRule="exact"/>
              <w:jc w:val="center"/>
              <w:rPr>
                <w:rFonts w:ascii="宋体" w:hAnsi="宋体"/>
                <w:sz w:val="24"/>
              </w:rPr>
            </w:pPr>
            <w:r>
              <w:rPr>
                <w:rFonts w:ascii="宋体" w:hAnsi="宋体" w:hint="eastAsia"/>
                <w:sz w:val="24"/>
              </w:rPr>
              <w:t>讲授法、</w:t>
            </w:r>
            <w:r>
              <w:rPr>
                <w:rFonts w:ascii="宋体" w:hAnsi="宋体"/>
                <w:sz w:val="24"/>
              </w:rPr>
              <w:t>启发式教学</w:t>
            </w:r>
            <w:r>
              <w:rPr>
                <w:rFonts w:ascii="宋体" w:hAnsi="宋体" w:hint="eastAsia"/>
                <w:sz w:val="24"/>
              </w:rPr>
              <w:t>、</w:t>
            </w:r>
            <w:r>
              <w:rPr>
                <w:rFonts w:ascii="宋体" w:hAnsi="宋体"/>
                <w:sz w:val="24"/>
              </w:rPr>
              <w:t>讲练结合</w:t>
            </w:r>
          </w:p>
        </w:tc>
        <w:tc>
          <w:tcPr>
            <w:tcW w:w="1985" w:type="dxa"/>
            <w:vAlign w:val="center"/>
          </w:tcPr>
          <w:p w14:paraId="4DA0707C" w14:textId="77777777" w:rsidR="00556404" w:rsidRDefault="00556404" w:rsidP="00556404">
            <w:pPr>
              <w:spacing w:line="440" w:lineRule="exact"/>
              <w:jc w:val="center"/>
              <w:rPr>
                <w:rFonts w:ascii="宋体" w:hAnsi="宋体"/>
                <w:sz w:val="24"/>
              </w:rPr>
            </w:pPr>
            <w:r>
              <w:rPr>
                <w:rFonts w:ascii="宋体" w:hAnsi="宋体" w:hint="eastAsia"/>
                <w:sz w:val="24"/>
              </w:rPr>
              <w:t>课程目标</w:t>
            </w:r>
            <w:r>
              <w:rPr>
                <w:rFonts w:ascii="宋体" w:hAnsi="宋体"/>
                <w:sz w:val="24"/>
              </w:rPr>
              <w:t>1</w:t>
            </w:r>
            <w:r>
              <w:rPr>
                <w:rFonts w:ascii="宋体" w:hAnsi="宋体" w:hint="eastAsia"/>
                <w:sz w:val="24"/>
              </w:rPr>
              <w:t>、2、3、4</w:t>
            </w:r>
          </w:p>
        </w:tc>
        <w:tc>
          <w:tcPr>
            <w:tcW w:w="1251" w:type="dxa"/>
            <w:vAlign w:val="center"/>
          </w:tcPr>
          <w:p w14:paraId="1F082C73" w14:textId="77777777" w:rsidR="00556404" w:rsidRDefault="00556404" w:rsidP="00556404">
            <w:pPr>
              <w:spacing w:line="440" w:lineRule="exact"/>
              <w:jc w:val="center"/>
              <w:rPr>
                <w:rFonts w:ascii="宋体" w:hAnsi="宋体"/>
                <w:sz w:val="24"/>
              </w:rPr>
            </w:pPr>
            <w:r>
              <w:rPr>
                <w:rFonts w:ascii="宋体" w:hAnsi="宋体" w:hint="eastAsia"/>
                <w:sz w:val="24"/>
              </w:rPr>
              <w:t>16</w:t>
            </w:r>
          </w:p>
        </w:tc>
      </w:tr>
      <w:tr w:rsidR="00556404" w14:paraId="42515872" w14:textId="77777777" w:rsidTr="00556404">
        <w:trPr>
          <w:jc w:val="center"/>
        </w:trPr>
        <w:tc>
          <w:tcPr>
            <w:tcW w:w="2268" w:type="dxa"/>
            <w:vAlign w:val="center"/>
          </w:tcPr>
          <w:p w14:paraId="24284251" w14:textId="77777777" w:rsidR="00556404" w:rsidRDefault="00556404" w:rsidP="00556404">
            <w:pPr>
              <w:spacing w:line="440" w:lineRule="exact"/>
              <w:jc w:val="left"/>
              <w:rPr>
                <w:rFonts w:ascii="宋体" w:hAnsi="宋体"/>
                <w:sz w:val="24"/>
              </w:rPr>
            </w:pPr>
            <w:r>
              <w:rPr>
                <w:rFonts w:ascii="宋体" w:hAnsi="宋体" w:hint="eastAsia"/>
                <w:sz w:val="24"/>
              </w:rPr>
              <w:t>第九章 重积分</w:t>
            </w:r>
          </w:p>
        </w:tc>
        <w:tc>
          <w:tcPr>
            <w:tcW w:w="2391" w:type="dxa"/>
            <w:vAlign w:val="center"/>
          </w:tcPr>
          <w:p w14:paraId="3784E2BC" w14:textId="77777777" w:rsidR="00556404" w:rsidRDefault="00556404" w:rsidP="00556404">
            <w:pPr>
              <w:spacing w:line="440" w:lineRule="exact"/>
              <w:jc w:val="center"/>
              <w:rPr>
                <w:rFonts w:ascii="宋体" w:hAnsi="宋体"/>
                <w:sz w:val="24"/>
              </w:rPr>
            </w:pPr>
            <w:r>
              <w:rPr>
                <w:rFonts w:ascii="宋体" w:hAnsi="宋体" w:hint="eastAsia"/>
                <w:sz w:val="24"/>
              </w:rPr>
              <w:t>讲授法、</w:t>
            </w:r>
            <w:r>
              <w:rPr>
                <w:rFonts w:ascii="宋体" w:hAnsi="宋体"/>
                <w:sz w:val="24"/>
              </w:rPr>
              <w:t>启发式教学</w:t>
            </w:r>
            <w:r>
              <w:rPr>
                <w:rFonts w:ascii="宋体" w:hAnsi="宋体" w:hint="eastAsia"/>
                <w:sz w:val="24"/>
              </w:rPr>
              <w:t>、</w:t>
            </w:r>
            <w:r>
              <w:rPr>
                <w:rFonts w:ascii="宋体" w:hAnsi="宋体"/>
                <w:sz w:val="24"/>
              </w:rPr>
              <w:t>讲练结合</w:t>
            </w:r>
          </w:p>
        </w:tc>
        <w:tc>
          <w:tcPr>
            <w:tcW w:w="1985" w:type="dxa"/>
            <w:vAlign w:val="center"/>
          </w:tcPr>
          <w:p w14:paraId="7FFB20CF" w14:textId="77777777" w:rsidR="00556404" w:rsidRDefault="00556404" w:rsidP="00556404">
            <w:pPr>
              <w:spacing w:line="440" w:lineRule="exact"/>
              <w:jc w:val="center"/>
              <w:rPr>
                <w:rFonts w:ascii="宋体" w:hAnsi="宋体"/>
                <w:sz w:val="24"/>
              </w:rPr>
            </w:pPr>
            <w:r>
              <w:rPr>
                <w:rFonts w:ascii="宋体" w:hAnsi="宋体" w:hint="eastAsia"/>
                <w:sz w:val="24"/>
              </w:rPr>
              <w:t>课程目标</w:t>
            </w:r>
            <w:r>
              <w:rPr>
                <w:rFonts w:ascii="宋体" w:hAnsi="宋体"/>
                <w:sz w:val="24"/>
              </w:rPr>
              <w:t>1</w:t>
            </w:r>
            <w:r>
              <w:rPr>
                <w:rFonts w:ascii="宋体" w:hAnsi="宋体" w:hint="eastAsia"/>
                <w:sz w:val="24"/>
              </w:rPr>
              <w:t>、2、3</w:t>
            </w:r>
          </w:p>
        </w:tc>
        <w:tc>
          <w:tcPr>
            <w:tcW w:w="1251" w:type="dxa"/>
            <w:vAlign w:val="center"/>
          </w:tcPr>
          <w:p w14:paraId="60268F39" w14:textId="77777777" w:rsidR="00556404" w:rsidRDefault="00556404" w:rsidP="00556404">
            <w:pPr>
              <w:spacing w:line="440" w:lineRule="exact"/>
              <w:jc w:val="center"/>
              <w:rPr>
                <w:rFonts w:ascii="宋体" w:hAnsi="宋体"/>
                <w:sz w:val="24"/>
              </w:rPr>
            </w:pPr>
            <w:r>
              <w:rPr>
                <w:rFonts w:ascii="宋体" w:hAnsi="宋体" w:hint="eastAsia"/>
                <w:sz w:val="24"/>
              </w:rPr>
              <w:t>8</w:t>
            </w:r>
          </w:p>
        </w:tc>
      </w:tr>
      <w:tr w:rsidR="00556404" w14:paraId="70E7F47D" w14:textId="77777777" w:rsidTr="00556404">
        <w:trPr>
          <w:jc w:val="center"/>
        </w:trPr>
        <w:tc>
          <w:tcPr>
            <w:tcW w:w="2268" w:type="dxa"/>
            <w:vAlign w:val="center"/>
          </w:tcPr>
          <w:p w14:paraId="45BAE5FB" w14:textId="77777777" w:rsidR="00556404" w:rsidRDefault="00556404" w:rsidP="00556404">
            <w:pPr>
              <w:spacing w:line="440" w:lineRule="exact"/>
              <w:jc w:val="left"/>
              <w:rPr>
                <w:rFonts w:ascii="宋体" w:hAnsi="宋体"/>
                <w:sz w:val="24"/>
              </w:rPr>
            </w:pPr>
            <w:r>
              <w:rPr>
                <w:rFonts w:ascii="宋体" w:hAnsi="宋体" w:hint="eastAsia"/>
                <w:sz w:val="24"/>
              </w:rPr>
              <w:t>第十</w:t>
            </w:r>
            <w:r>
              <w:rPr>
                <w:rFonts w:ascii="宋体" w:hAnsi="宋体"/>
                <w:sz w:val="24"/>
              </w:rPr>
              <w:t>章</w:t>
            </w:r>
            <w:r>
              <w:rPr>
                <w:rFonts w:ascii="宋体" w:hAnsi="宋体" w:hint="eastAsia"/>
                <w:sz w:val="24"/>
              </w:rPr>
              <w:t xml:space="preserve"> 无穷级数</w:t>
            </w:r>
          </w:p>
        </w:tc>
        <w:tc>
          <w:tcPr>
            <w:tcW w:w="2391" w:type="dxa"/>
            <w:vAlign w:val="center"/>
          </w:tcPr>
          <w:p w14:paraId="2E159C7C" w14:textId="77777777" w:rsidR="00556404" w:rsidRDefault="00556404" w:rsidP="00556404">
            <w:pPr>
              <w:spacing w:line="440" w:lineRule="exact"/>
              <w:jc w:val="center"/>
              <w:rPr>
                <w:rFonts w:ascii="宋体" w:hAnsi="宋体"/>
                <w:sz w:val="24"/>
              </w:rPr>
            </w:pPr>
            <w:r>
              <w:rPr>
                <w:rFonts w:ascii="宋体" w:hAnsi="宋体" w:hint="eastAsia"/>
                <w:sz w:val="24"/>
              </w:rPr>
              <w:t>讲授法、讲练结合</w:t>
            </w:r>
          </w:p>
        </w:tc>
        <w:tc>
          <w:tcPr>
            <w:tcW w:w="1985" w:type="dxa"/>
            <w:vAlign w:val="center"/>
          </w:tcPr>
          <w:p w14:paraId="0E2113C5" w14:textId="77777777" w:rsidR="00556404" w:rsidRDefault="00556404" w:rsidP="00556404">
            <w:pPr>
              <w:spacing w:line="440" w:lineRule="exact"/>
              <w:jc w:val="center"/>
              <w:rPr>
                <w:rFonts w:ascii="宋体" w:hAnsi="宋体"/>
                <w:sz w:val="24"/>
              </w:rPr>
            </w:pPr>
            <w:r>
              <w:rPr>
                <w:rFonts w:ascii="宋体" w:hAnsi="宋体" w:hint="eastAsia"/>
                <w:sz w:val="24"/>
              </w:rPr>
              <w:t>课程</w:t>
            </w:r>
            <w:r>
              <w:rPr>
                <w:rFonts w:ascii="宋体" w:hAnsi="宋体"/>
                <w:sz w:val="24"/>
              </w:rPr>
              <w:t>目标</w:t>
            </w:r>
            <w:r>
              <w:rPr>
                <w:rFonts w:ascii="宋体" w:hAnsi="宋体" w:hint="eastAsia"/>
                <w:sz w:val="24"/>
              </w:rPr>
              <w:t>1、2、3、4</w:t>
            </w:r>
          </w:p>
        </w:tc>
        <w:tc>
          <w:tcPr>
            <w:tcW w:w="1251" w:type="dxa"/>
            <w:vAlign w:val="center"/>
          </w:tcPr>
          <w:p w14:paraId="2600346D" w14:textId="77777777" w:rsidR="00556404" w:rsidRDefault="00556404" w:rsidP="00556404">
            <w:pPr>
              <w:spacing w:line="440" w:lineRule="exact"/>
              <w:jc w:val="center"/>
              <w:rPr>
                <w:rFonts w:ascii="宋体" w:hAnsi="宋体"/>
                <w:sz w:val="24"/>
              </w:rPr>
            </w:pPr>
            <w:r>
              <w:rPr>
                <w:rFonts w:ascii="宋体" w:hAnsi="宋体" w:hint="eastAsia"/>
                <w:sz w:val="24"/>
              </w:rPr>
              <w:t>10</w:t>
            </w:r>
          </w:p>
        </w:tc>
      </w:tr>
      <w:tr w:rsidR="00556404" w14:paraId="4D1A98EA" w14:textId="77777777" w:rsidTr="00556404">
        <w:trPr>
          <w:jc w:val="center"/>
        </w:trPr>
        <w:tc>
          <w:tcPr>
            <w:tcW w:w="6644" w:type="dxa"/>
            <w:gridSpan w:val="3"/>
            <w:vAlign w:val="center"/>
          </w:tcPr>
          <w:p w14:paraId="0D9B56C6" w14:textId="77777777" w:rsidR="00556404" w:rsidRDefault="00556404" w:rsidP="00556404">
            <w:pPr>
              <w:spacing w:line="440" w:lineRule="exact"/>
              <w:jc w:val="center"/>
              <w:rPr>
                <w:rFonts w:ascii="宋体" w:hAnsi="宋体"/>
                <w:b/>
                <w:sz w:val="24"/>
              </w:rPr>
            </w:pPr>
            <w:r>
              <w:rPr>
                <w:rFonts w:ascii="宋体" w:hAnsi="宋体" w:hint="eastAsia"/>
                <w:b/>
                <w:sz w:val="24"/>
              </w:rPr>
              <w:t>合计</w:t>
            </w:r>
          </w:p>
        </w:tc>
        <w:tc>
          <w:tcPr>
            <w:tcW w:w="1251" w:type="dxa"/>
            <w:vAlign w:val="center"/>
          </w:tcPr>
          <w:p w14:paraId="1B5CAB0C" w14:textId="77777777" w:rsidR="00556404" w:rsidRDefault="00556404" w:rsidP="00556404">
            <w:pPr>
              <w:spacing w:line="440" w:lineRule="exact"/>
              <w:jc w:val="center"/>
              <w:rPr>
                <w:rFonts w:ascii="宋体" w:hAnsi="宋体"/>
                <w:sz w:val="24"/>
              </w:rPr>
            </w:pPr>
            <w:r>
              <w:rPr>
                <w:rFonts w:ascii="宋体" w:hAnsi="宋体" w:hint="eastAsia"/>
                <w:sz w:val="24"/>
              </w:rPr>
              <w:t>48</w:t>
            </w:r>
          </w:p>
        </w:tc>
      </w:tr>
    </w:tbl>
    <w:p w14:paraId="106933A2" w14:textId="77777777" w:rsidR="00556404" w:rsidRDefault="00556404" w:rsidP="00556404">
      <w:pPr>
        <w:pStyle w:val="2"/>
        <w:spacing w:before="120" w:after="120"/>
        <w:rPr>
          <w:rFonts w:ascii="宋体" w:hAnsi="宋体"/>
          <w:sz w:val="24"/>
        </w:rPr>
      </w:pPr>
      <w:r>
        <w:rPr>
          <w:rFonts w:hint="eastAsia"/>
        </w:rPr>
        <w:t>四、课程考核及与课程学习目标的对应关系</w:t>
      </w:r>
    </w:p>
    <w:p w14:paraId="2EEE9389" w14:textId="77777777" w:rsidR="00556404" w:rsidRDefault="00556404" w:rsidP="00556404">
      <w:pPr>
        <w:pStyle w:val="3"/>
        <w:spacing w:before="120" w:after="120"/>
      </w:pPr>
      <w:r>
        <w:rPr>
          <w:rFonts w:hint="eastAsia"/>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6572"/>
      </w:tblGrid>
      <w:tr w:rsidR="00556404" w14:paraId="3F8B8383" w14:textId="77777777" w:rsidTr="00556404">
        <w:trPr>
          <w:trHeight w:val="515"/>
          <w:jc w:val="center"/>
        </w:trPr>
        <w:tc>
          <w:tcPr>
            <w:tcW w:w="1422" w:type="dxa"/>
          </w:tcPr>
          <w:p w14:paraId="119EC5C4" w14:textId="77777777" w:rsidR="00556404" w:rsidRDefault="00556404" w:rsidP="00556404">
            <w:pPr>
              <w:spacing w:line="440" w:lineRule="exact"/>
              <w:jc w:val="center"/>
              <w:rPr>
                <w:rFonts w:ascii="宋体" w:hAnsi="宋体"/>
                <w:b/>
                <w:sz w:val="24"/>
              </w:rPr>
            </w:pPr>
            <w:r>
              <w:rPr>
                <w:rFonts w:ascii="宋体" w:hAnsi="宋体" w:hint="eastAsia"/>
                <w:b/>
                <w:sz w:val="24"/>
              </w:rPr>
              <w:t>课程目标</w:t>
            </w:r>
          </w:p>
        </w:tc>
        <w:tc>
          <w:tcPr>
            <w:tcW w:w="6572" w:type="dxa"/>
            <w:vAlign w:val="center"/>
          </w:tcPr>
          <w:p w14:paraId="13159F43" w14:textId="77777777" w:rsidR="00556404" w:rsidRDefault="00556404" w:rsidP="00556404">
            <w:pPr>
              <w:spacing w:line="440" w:lineRule="exact"/>
              <w:jc w:val="center"/>
              <w:rPr>
                <w:rFonts w:ascii="宋体" w:hAnsi="宋体"/>
                <w:b/>
                <w:sz w:val="24"/>
              </w:rPr>
            </w:pPr>
            <w:r>
              <w:rPr>
                <w:rFonts w:ascii="宋体" w:hAnsi="宋体" w:hint="eastAsia"/>
                <w:b/>
                <w:sz w:val="24"/>
              </w:rPr>
              <w:t>考核内容</w:t>
            </w:r>
          </w:p>
        </w:tc>
      </w:tr>
      <w:tr w:rsidR="00556404" w14:paraId="7B1CF8AB" w14:textId="77777777" w:rsidTr="00556404">
        <w:trPr>
          <w:jc w:val="center"/>
        </w:trPr>
        <w:tc>
          <w:tcPr>
            <w:tcW w:w="1422" w:type="dxa"/>
            <w:vAlign w:val="center"/>
          </w:tcPr>
          <w:p w14:paraId="66411EF1" w14:textId="77777777" w:rsidR="00556404" w:rsidRDefault="00556404" w:rsidP="00556404">
            <w:pPr>
              <w:spacing w:line="440" w:lineRule="exact"/>
              <w:jc w:val="center"/>
              <w:rPr>
                <w:rFonts w:ascii="宋体" w:hAnsi="宋体"/>
                <w:bCs/>
                <w:sz w:val="24"/>
              </w:rPr>
            </w:pPr>
            <w:r>
              <w:rPr>
                <w:rFonts w:ascii="宋体" w:hAnsi="宋体" w:hint="eastAsia"/>
                <w:bCs/>
                <w:sz w:val="24"/>
              </w:rPr>
              <w:t>课程目标1</w:t>
            </w:r>
          </w:p>
        </w:tc>
        <w:tc>
          <w:tcPr>
            <w:tcW w:w="6572" w:type="dxa"/>
            <w:vAlign w:val="center"/>
          </w:tcPr>
          <w:p w14:paraId="6B4CE208" w14:textId="77777777" w:rsidR="00556404" w:rsidRDefault="00556404" w:rsidP="00556404">
            <w:pPr>
              <w:spacing w:line="440" w:lineRule="exact"/>
              <w:rPr>
                <w:rFonts w:ascii="宋体" w:hAnsi="宋体"/>
                <w:bCs/>
                <w:sz w:val="24"/>
              </w:rPr>
            </w:pPr>
            <w:r>
              <w:rPr>
                <w:rFonts w:ascii="宋体" w:hAnsi="宋体" w:hint="eastAsia"/>
                <w:bCs/>
                <w:sz w:val="24"/>
              </w:rPr>
              <w:t>1.1微分方程；</w:t>
            </w:r>
          </w:p>
          <w:p w14:paraId="7F884EFA" w14:textId="77777777" w:rsidR="00556404" w:rsidRDefault="00556404" w:rsidP="00556404">
            <w:pPr>
              <w:spacing w:line="440" w:lineRule="exact"/>
              <w:rPr>
                <w:rFonts w:ascii="宋体" w:hAnsi="宋体"/>
                <w:bCs/>
                <w:sz w:val="24"/>
              </w:rPr>
            </w:pPr>
            <w:r>
              <w:rPr>
                <w:rFonts w:ascii="宋体" w:hAnsi="宋体" w:hint="eastAsia"/>
                <w:bCs/>
                <w:sz w:val="24"/>
              </w:rPr>
              <w:t>1.2向量代数与</w:t>
            </w:r>
            <w:r>
              <w:rPr>
                <w:rFonts w:ascii="宋体" w:hAnsi="宋体"/>
                <w:bCs/>
                <w:sz w:val="24"/>
              </w:rPr>
              <w:t>空间解析几何</w:t>
            </w:r>
            <w:r>
              <w:rPr>
                <w:rFonts w:ascii="宋体" w:hAnsi="宋体" w:hint="eastAsia"/>
                <w:bCs/>
                <w:sz w:val="24"/>
              </w:rPr>
              <w:t>；</w:t>
            </w:r>
          </w:p>
          <w:p w14:paraId="2B4AD99D" w14:textId="77777777" w:rsidR="00556404" w:rsidRDefault="00556404" w:rsidP="00556404">
            <w:pPr>
              <w:spacing w:line="440" w:lineRule="exact"/>
              <w:rPr>
                <w:rFonts w:ascii="宋体" w:hAnsi="宋体"/>
                <w:bCs/>
                <w:sz w:val="24"/>
              </w:rPr>
            </w:pPr>
            <w:r>
              <w:rPr>
                <w:rFonts w:ascii="宋体" w:hAnsi="宋体" w:hint="eastAsia"/>
                <w:bCs/>
                <w:sz w:val="24"/>
              </w:rPr>
              <w:t>1.3</w:t>
            </w:r>
            <w:r>
              <w:rPr>
                <w:rFonts w:ascii="宋体" w:hAnsi="宋体" w:hint="eastAsia"/>
                <w:sz w:val="24"/>
              </w:rPr>
              <w:t>多元函数微分法</w:t>
            </w:r>
            <w:r>
              <w:rPr>
                <w:rFonts w:ascii="宋体" w:hAnsi="宋体"/>
                <w:sz w:val="24"/>
              </w:rPr>
              <w:t>及其应用</w:t>
            </w:r>
            <w:r>
              <w:rPr>
                <w:rFonts w:ascii="宋体" w:hAnsi="宋体" w:hint="eastAsia"/>
                <w:sz w:val="24"/>
              </w:rPr>
              <w:t>；</w:t>
            </w:r>
          </w:p>
          <w:p w14:paraId="718B1B32" w14:textId="77777777" w:rsidR="00556404" w:rsidRDefault="00556404" w:rsidP="00556404">
            <w:pPr>
              <w:spacing w:line="440" w:lineRule="exact"/>
              <w:rPr>
                <w:rFonts w:ascii="宋体" w:hAnsi="宋体"/>
                <w:bCs/>
                <w:sz w:val="24"/>
              </w:rPr>
            </w:pPr>
            <w:r>
              <w:rPr>
                <w:rFonts w:ascii="宋体" w:hAnsi="宋体" w:hint="eastAsia"/>
                <w:bCs/>
                <w:sz w:val="24"/>
              </w:rPr>
              <w:t>1.4</w:t>
            </w:r>
            <w:r>
              <w:rPr>
                <w:rFonts w:ascii="宋体" w:hAnsi="宋体" w:hint="eastAsia"/>
                <w:sz w:val="24"/>
              </w:rPr>
              <w:t>重积分；</w:t>
            </w:r>
          </w:p>
          <w:p w14:paraId="009F5217" w14:textId="77777777" w:rsidR="00556404" w:rsidRDefault="00556404" w:rsidP="00556404">
            <w:pPr>
              <w:spacing w:line="440" w:lineRule="exact"/>
              <w:rPr>
                <w:rFonts w:ascii="宋体" w:hAnsi="宋体"/>
                <w:bCs/>
                <w:sz w:val="24"/>
              </w:rPr>
            </w:pPr>
            <w:r>
              <w:rPr>
                <w:rFonts w:ascii="宋体" w:hAnsi="宋体" w:hint="eastAsia"/>
                <w:bCs/>
                <w:sz w:val="24"/>
              </w:rPr>
              <w:t>1.5</w:t>
            </w:r>
            <w:r>
              <w:rPr>
                <w:rFonts w:ascii="宋体" w:hAnsi="宋体" w:hint="eastAsia"/>
                <w:sz w:val="24"/>
              </w:rPr>
              <w:t>无穷级数。</w:t>
            </w:r>
          </w:p>
        </w:tc>
      </w:tr>
      <w:tr w:rsidR="00556404" w14:paraId="0F908966" w14:textId="77777777" w:rsidTr="00556404">
        <w:trPr>
          <w:jc w:val="center"/>
        </w:trPr>
        <w:tc>
          <w:tcPr>
            <w:tcW w:w="1422" w:type="dxa"/>
            <w:vAlign w:val="center"/>
          </w:tcPr>
          <w:p w14:paraId="217CC0CB" w14:textId="77777777" w:rsidR="00556404" w:rsidRDefault="00556404" w:rsidP="00556404">
            <w:pPr>
              <w:spacing w:line="440" w:lineRule="exact"/>
              <w:jc w:val="center"/>
              <w:rPr>
                <w:rFonts w:ascii="宋体" w:hAnsi="宋体"/>
                <w:bCs/>
                <w:sz w:val="24"/>
              </w:rPr>
            </w:pPr>
            <w:r>
              <w:rPr>
                <w:rFonts w:ascii="宋体" w:hAnsi="宋体" w:hint="eastAsia"/>
                <w:bCs/>
                <w:sz w:val="24"/>
              </w:rPr>
              <w:t>课程目标2</w:t>
            </w:r>
          </w:p>
        </w:tc>
        <w:tc>
          <w:tcPr>
            <w:tcW w:w="6572" w:type="dxa"/>
            <w:vAlign w:val="center"/>
          </w:tcPr>
          <w:p w14:paraId="49FCF6C0" w14:textId="77777777" w:rsidR="00556404" w:rsidRDefault="00556404" w:rsidP="00556404">
            <w:pPr>
              <w:spacing w:line="440" w:lineRule="exact"/>
              <w:rPr>
                <w:rFonts w:ascii="宋体" w:hAnsi="宋体"/>
                <w:bCs/>
                <w:sz w:val="24"/>
              </w:rPr>
            </w:pPr>
            <w:r>
              <w:rPr>
                <w:rFonts w:ascii="宋体" w:hAnsi="宋体" w:hint="eastAsia"/>
                <w:bCs/>
                <w:sz w:val="24"/>
              </w:rPr>
              <w:t>2.1微分方程；</w:t>
            </w:r>
          </w:p>
          <w:p w14:paraId="0892F6C6" w14:textId="77777777" w:rsidR="00556404" w:rsidRDefault="00556404" w:rsidP="00556404">
            <w:pPr>
              <w:spacing w:line="440" w:lineRule="exact"/>
              <w:rPr>
                <w:rFonts w:ascii="宋体" w:hAnsi="宋体"/>
                <w:bCs/>
                <w:sz w:val="24"/>
              </w:rPr>
            </w:pPr>
            <w:r>
              <w:rPr>
                <w:rFonts w:ascii="宋体" w:hAnsi="宋体" w:hint="eastAsia"/>
                <w:bCs/>
                <w:sz w:val="24"/>
              </w:rPr>
              <w:t>2.2向量代数与</w:t>
            </w:r>
            <w:r>
              <w:rPr>
                <w:rFonts w:ascii="宋体" w:hAnsi="宋体"/>
                <w:bCs/>
                <w:sz w:val="24"/>
              </w:rPr>
              <w:t>空间解析几何</w:t>
            </w:r>
            <w:r>
              <w:rPr>
                <w:rFonts w:ascii="宋体" w:hAnsi="宋体" w:hint="eastAsia"/>
                <w:bCs/>
                <w:sz w:val="24"/>
              </w:rPr>
              <w:t>；</w:t>
            </w:r>
          </w:p>
          <w:p w14:paraId="0911C74D" w14:textId="77777777" w:rsidR="00556404" w:rsidRDefault="00556404" w:rsidP="00556404">
            <w:pPr>
              <w:spacing w:line="440" w:lineRule="exact"/>
              <w:rPr>
                <w:rFonts w:ascii="宋体" w:hAnsi="宋体"/>
                <w:bCs/>
                <w:sz w:val="24"/>
              </w:rPr>
            </w:pPr>
            <w:r>
              <w:rPr>
                <w:rFonts w:ascii="宋体" w:hAnsi="宋体"/>
                <w:bCs/>
                <w:sz w:val="24"/>
              </w:rPr>
              <w:t>2</w:t>
            </w:r>
            <w:r>
              <w:rPr>
                <w:rFonts w:ascii="宋体" w:hAnsi="宋体" w:hint="eastAsia"/>
                <w:bCs/>
                <w:sz w:val="24"/>
              </w:rPr>
              <w:t>.3</w:t>
            </w:r>
            <w:r>
              <w:rPr>
                <w:rFonts w:ascii="宋体" w:hAnsi="宋体" w:hint="eastAsia"/>
                <w:sz w:val="24"/>
              </w:rPr>
              <w:t>多元函数微分法</w:t>
            </w:r>
            <w:r>
              <w:rPr>
                <w:rFonts w:ascii="宋体" w:hAnsi="宋体"/>
                <w:sz w:val="24"/>
              </w:rPr>
              <w:t>及其应用</w:t>
            </w:r>
            <w:r>
              <w:rPr>
                <w:rFonts w:ascii="宋体" w:hAnsi="宋体" w:hint="eastAsia"/>
                <w:sz w:val="24"/>
              </w:rPr>
              <w:t>；</w:t>
            </w:r>
          </w:p>
          <w:p w14:paraId="0A177F63" w14:textId="77777777" w:rsidR="00556404" w:rsidRDefault="00556404" w:rsidP="00556404">
            <w:pPr>
              <w:spacing w:line="440" w:lineRule="exact"/>
              <w:rPr>
                <w:rFonts w:ascii="宋体" w:hAnsi="宋体"/>
                <w:bCs/>
                <w:sz w:val="24"/>
              </w:rPr>
            </w:pPr>
            <w:r>
              <w:rPr>
                <w:rFonts w:ascii="宋体" w:hAnsi="宋体"/>
                <w:bCs/>
                <w:sz w:val="24"/>
              </w:rPr>
              <w:t>2</w:t>
            </w:r>
            <w:r>
              <w:rPr>
                <w:rFonts w:ascii="宋体" w:hAnsi="宋体" w:hint="eastAsia"/>
                <w:bCs/>
                <w:sz w:val="24"/>
              </w:rPr>
              <w:t>.4</w:t>
            </w:r>
            <w:r>
              <w:rPr>
                <w:rFonts w:ascii="宋体" w:hAnsi="宋体" w:hint="eastAsia"/>
                <w:sz w:val="24"/>
              </w:rPr>
              <w:t>重积分；</w:t>
            </w:r>
          </w:p>
          <w:p w14:paraId="427EA519" w14:textId="77777777" w:rsidR="00556404" w:rsidRDefault="00556404" w:rsidP="00556404">
            <w:pPr>
              <w:spacing w:line="440" w:lineRule="exact"/>
              <w:rPr>
                <w:rFonts w:ascii="宋体" w:hAnsi="宋体"/>
                <w:bCs/>
                <w:sz w:val="24"/>
              </w:rPr>
            </w:pPr>
            <w:r>
              <w:rPr>
                <w:rFonts w:ascii="宋体" w:hAnsi="宋体"/>
                <w:bCs/>
                <w:sz w:val="24"/>
              </w:rPr>
              <w:t>2</w:t>
            </w:r>
            <w:r>
              <w:rPr>
                <w:rFonts w:ascii="宋体" w:hAnsi="宋体" w:hint="eastAsia"/>
                <w:bCs/>
                <w:sz w:val="24"/>
              </w:rPr>
              <w:t>.5</w:t>
            </w:r>
            <w:r>
              <w:rPr>
                <w:rFonts w:ascii="宋体" w:hAnsi="宋体" w:hint="eastAsia"/>
                <w:sz w:val="24"/>
              </w:rPr>
              <w:t>无穷级数。</w:t>
            </w:r>
          </w:p>
        </w:tc>
      </w:tr>
      <w:tr w:rsidR="00556404" w14:paraId="6FED974D" w14:textId="77777777" w:rsidTr="00556404">
        <w:trPr>
          <w:jc w:val="center"/>
        </w:trPr>
        <w:tc>
          <w:tcPr>
            <w:tcW w:w="1422" w:type="dxa"/>
            <w:vAlign w:val="center"/>
          </w:tcPr>
          <w:p w14:paraId="36F3D550" w14:textId="77777777" w:rsidR="00556404" w:rsidRDefault="00556404" w:rsidP="00556404">
            <w:pPr>
              <w:spacing w:line="440" w:lineRule="exact"/>
              <w:jc w:val="center"/>
              <w:rPr>
                <w:rFonts w:ascii="宋体" w:hAnsi="宋体"/>
                <w:bCs/>
                <w:sz w:val="24"/>
              </w:rPr>
            </w:pPr>
            <w:r>
              <w:rPr>
                <w:rFonts w:ascii="宋体" w:hAnsi="宋体" w:hint="eastAsia"/>
                <w:bCs/>
                <w:sz w:val="24"/>
              </w:rPr>
              <w:t>课程目标3</w:t>
            </w:r>
          </w:p>
        </w:tc>
        <w:tc>
          <w:tcPr>
            <w:tcW w:w="6572" w:type="dxa"/>
            <w:vAlign w:val="center"/>
          </w:tcPr>
          <w:p w14:paraId="434B2DF0" w14:textId="77777777" w:rsidR="00556404" w:rsidRDefault="00556404" w:rsidP="00556404">
            <w:pPr>
              <w:spacing w:line="440" w:lineRule="exact"/>
              <w:rPr>
                <w:rFonts w:ascii="宋体" w:hAnsi="宋体"/>
                <w:bCs/>
                <w:sz w:val="24"/>
              </w:rPr>
            </w:pPr>
            <w:r>
              <w:rPr>
                <w:rFonts w:ascii="宋体" w:hAnsi="宋体" w:hint="eastAsia"/>
                <w:bCs/>
                <w:sz w:val="24"/>
              </w:rPr>
              <w:t>3.1微分方程；</w:t>
            </w:r>
          </w:p>
          <w:p w14:paraId="362E1BCB" w14:textId="77777777" w:rsidR="00556404" w:rsidRDefault="00556404" w:rsidP="00556404">
            <w:pPr>
              <w:spacing w:line="440" w:lineRule="exact"/>
              <w:rPr>
                <w:rFonts w:ascii="宋体" w:hAnsi="宋体"/>
                <w:bCs/>
                <w:sz w:val="24"/>
              </w:rPr>
            </w:pPr>
            <w:r>
              <w:rPr>
                <w:rFonts w:ascii="宋体" w:hAnsi="宋体" w:hint="eastAsia"/>
                <w:bCs/>
                <w:sz w:val="24"/>
              </w:rPr>
              <w:t>3.2向量代数与</w:t>
            </w:r>
            <w:r>
              <w:rPr>
                <w:rFonts w:ascii="宋体" w:hAnsi="宋体"/>
                <w:bCs/>
                <w:sz w:val="24"/>
              </w:rPr>
              <w:t>空间解析几何</w:t>
            </w:r>
            <w:r>
              <w:rPr>
                <w:rFonts w:ascii="宋体" w:hAnsi="宋体" w:hint="eastAsia"/>
                <w:bCs/>
                <w:sz w:val="24"/>
              </w:rPr>
              <w:t>；</w:t>
            </w:r>
          </w:p>
          <w:p w14:paraId="21ECF8CA" w14:textId="77777777" w:rsidR="00556404" w:rsidRDefault="00556404" w:rsidP="00556404">
            <w:pPr>
              <w:spacing w:line="440" w:lineRule="exact"/>
              <w:rPr>
                <w:rFonts w:ascii="宋体" w:hAnsi="宋体"/>
                <w:bCs/>
                <w:sz w:val="24"/>
              </w:rPr>
            </w:pPr>
            <w:r>
              <w:rPr>
                <w:rFonts w:ascii="宋体" w:hAnsi="宋体" w:hint="eastAsia"/>
                <w:bCs/>
                <w:sz w:val="24"/>
              </w:rPr>
              <w:lastRenderedPageBreak/>
              <w:t>3.3</w:t>
            </w:r>
            <w:r>
              <w:rPr>
                <w:rFonts w:ascii="宋体" w:hAnsi="宋体" w:hint="eastAsia"/>
                <w:sz w:val="24"/>
              </w:rPr>
              <w:t>多元函数微分法</w:t>
            </w:r>
            <w:r>
              <w:rPr>
                <w:rFonts w:ascii="宋体" w:hAnsi="宋体"/>
                <w:sz w:val="24"/>
              </w:rPr>
              <w:t>及其应用</w:t>
            </w:r>
            <w:r>
              <w:rPr>
                <w:rFonts w:ascii="宋体" w:hAnsi="宋体" w:hint="eastAsia"/>
                <w:sz w:val="24"/>
              </w:rPr>
              <w:t>；</w:t>
            </w:r>
          </w:p>
          <w:p w14:paraId="1B112026" w14:textId="77777777" w:rsidR="00556404" w:rsidRDefault="00556404" w:rsidP="00556404">
            <w:pPr>
              <w:spacing w:line="440" w:lineRule="exact"/>
              <w:rPr>
                <w:rFonts w:ascii="宋体" w:hAnsi="宋体"/>
                <w:bCs/>
                <w:sz w:val="24"/>
              </w:rPr>
            </w:pPr>
            <w:r>
              <w:rPr>
                <w:rFonts w:ascii="宋体" w:hAnsi="宋体" w:hint="eastAsia"/>
                <w:bCs/>
                <w:sz w:val="24"/>
              </w:rPr>
              <w:t>3.4</w:t>
            </w:r>
            <w:r>
              <w:rPr>
                <w:rFonts w:ascii="宋体" w:hAnsi="宋体" w:hint="eastAsia"/>
                <w:sz w:val="24"/>
              </w:rPr>
              <w:t>重积分；</w:t>
            </w:r>
          </w:p>
          <w:p w14:paraId="7B0AFF35" w14:textId="77777777" w:rsidR="00556404" w:rsidRDefault="00556404" w:rsidP="00556404">
            <w:pPr>
              <w:spacing w:line="440" w:lineRule="exact"/>
              <w:rPr>
                <w:rFonts w:ascii="宋体" w:hAnsi="宋体"/>
                <w:bCs/>
                <w:sz w:val="24"/>
              </w:rPr>
            </w:pPr>
            <w:r>
              <w:rPr>
                <w:rFonts w:ascii="宋体" w:hAnsi="宋体" w:hint="eastAsia"/>
                <w:bCs/>
                <w:sz w:val="24"/>
              </w:rPr>
              <w:t>3.5</w:t>
            </w:r>
            <w:r>
              <w:rPr>
                <w:rFonts w:ascii="宋体" w:hAnsi="宋体" w:hint="eastAsia"/>
                <w:sz w:val="24"/>
              </w:rPr>
              <w:t>无穷级数。</w:t>
            </w:r>
          </w:p>
        </w:tc>
      </w:tr>
      <w:tr w:rsidR="00556404" w14:paraId="138A37D2" w14:textId="77777777" w:rsidTr="00556404">
        <w:trPr>
          <w:jc w:val="center"/>
        </w:trPr>
        <w:tc>
          <w:tcPr>
            <w:tcW w:w="1422" w:type="dxa"/>
            <w:vAlign w:val="center"/>
          </w:tcPr>
          <w:p w14:paraId="08D25957" w14:textId="77777777" w:rsidR="00556404" w:rsidRDefault="00556404" w:rsidP="00556404">
            <w:pPr>
              <w:spacing w:line="440" w:lineRule="exact"/>
              <w:jc w:val="center"/>
              <w:rPr>
                <w:rFonts w:ascii="宋体" w:hAnsi="宋体"/>
                <w:bCs/>
                <w:sz w:val="24"/>
              </w:rPr>
            </w:pPr>
            <w:r>
              <w:rPr>
                <w:rFonts w:ascii="宋体" w:hAnsi="宋体" w:hint="eastAsia"/>
                <w:bCs/>
                <w:sz w:val="24"/>
              </w:rPr>
              <w:lastRenderedPageBreak/>
              <w:t>课程目标4</w:t>
            </w:r>
          </w:p>
        </w:tc>
        <w:tc>
          <w:tcPr>
            <w:tcW w:w="6572" w:type="dxa"/>
            <w:vAlign w:val="center"/>
          </w:tcPr>
          <w:p w14:paraId="08BA1588" w14:textId="77777777" w:rsidR="00556404" w:rsidRDefault="00556404" w:rsidP="00556404">
            <w:pPr>
              <w:spacing w:line="440" w:lineRule="exact"/>
              <w:rPr>
                <w:rFonts w:ascii="宋体" w:hAnsi="宋体"/>
                <w:bCs/>
                <w:sz w:val="24"/>
              </w:rPr>
            </w:pPr>
            <w:r>
              <w:rPr>
                <w:rFonts w:ascii="宋体" w:hAnsi="宋体" w:hint="eastAsia"/>
                <w:bCs/>
                <w:sz w:val="24"/>
              </w:rPr>
              <w:t>4.1微分方程；</w:t>
            </w:r>
          </w:p>
          <w:p w14:paraId="65D8BB5A" w14:textId="77777777" w:rsidR="00556404" w:rsidRDefault="00556404" w:rsidP="00556404">
            <w:pPr>
              <w:spacing w:line="440" w:lineRule="exact"/>
              <w:rPr>
                <w:rFonts w:ascii="宋体" w:hAnsi="宋体"/>
                <w:bCs/>
                <w:sz w:val="24"/>
              </w:rPr>
            </w:pPr>
            <w:r>
              <w:rPr>
                <w:rFonts w:ascii="宋体" w:hAnsi="宋体" w:hint="eastAsia"/>
                <w:bCs/>
                <w:sz w:val="24"/>
              </w:rPr>
              <w:t>4.2向量代数与</w:t>
            </w:r>
            <w:r>
              <w:rPr>
                <w:rFonts w:ascii="宋体" w:hAnsi="宋体"/>
                <w:bCs/>
                <w:sz w:val="24"/>
              </w:rPr>
              <w:t>空间解析几何</w:t>
            </w:r>
            <w:r>
              <w:rPr>
                <w:rFonts w:ascii="宋体" w:hAnsi="宋体" w:hint="eastAsia"/>
                <w:bCs/>
                <w:sz w:val="24"/>
              </w:rPr>
              <w:t>；</w:t>
            </w:r>
          </w:p>
          <w:p w14:paraId="46984755" w14:textId="77777777" w:rsidR="00556404" w:rsidRDefault="00556404" w:rsidP="00556404">
            <w:pPr>
              <w:spacing w:line="440" w:lineRule="exact"/>
              <w:rPr>
                <w:rFonts w:ascii="宋体" w:hAnsi="宋体"/>
                <w:bCs/>
                <w:sz w:val="24"/>
              </w:rPr>
            </w:pPr>
            <w:r>
              <w:rPr>
                <w:rFonts w:ascii="宋体" w:hAnsi="宋体" w:hint="eastAsia"/>
                <w:bCs/>
                <w:sz w:val="24"/>
              </w:rPr>
              <w:t>4.3</w:t>
            </w:r>
            <w:r>
              <w:rPr>
                <w:rFonts w:ascii="宋体" w:hAnsi="宋体" w:hint="eastAsia"/>
                <w:sz w:val="24"/>
              </w:rPr>
              <w:t>多元函数微分法</w:t>
            </w:r>
            <w:r>
              <w:rPr>
                <w:rFonts w:ascii="宋体" w:hAnsi="宋体"/>
                <w:sz w:val="24"/>
              </w:rPr>
              <w:t>及其应用</w:t>
            </w:r>
            <w:r>
              <w:rPr>
                <w:rFonts w:ascii="宋体" w:hAnsi="宋体" w:hint="eastAsia"/>
                <w:sz w:val="24"/>
              </w:rPr>
              <w:t>；</w:t>
            </w:r>
          </w:p>
          <w:p w14:paraId="5AF56756" w14:textId="77777777" w:rsidR="00556404" w:rsidRDefault="00556404" w:rsidP="00556404">
            <w:pPr>
              <w:spacing w:line="440" w:lineRule="exact"/>
              <w:rPr>
                <w:rFonts w:ascii="宋体" w:hAnsi="宋体"/>
                <w:bCs/>
                <w:sz w:val="24"/>
              </w:rPr>
            </w:pPr>
            <w:r>
              <w:rPr>
                <w:rFonts w:ascii="宋体" w:hAnsi="宋体" w:hint="eastAsia"/>
                <w:bCs/>
                <w:sz w:val="24"/>
              </w:rPr>
              <w:t>4.4</w:t>
            </w:r>
            <w:r>
              <w:rPr>
                <w:rFonts w:ascii="宋体" w:hAnsi="宋体" w:hint="eastAsia"/>
                <w:sz w:val="24"/>
              </w:rPr>
              <w:t>无穷级数。</w:t>
            </w:r>
          </w:p>
        </w:tc>
      </w:tr>
    </w:tbl>
    <w:p w14:paraId="388C2425" w14:textId="77777777" w:rsidR="00556404" w:rsidRDefault="00556404" w:rsidP="00556404">
      <w:pPr>
        <w:pStyle w:val="3"/>
        <w:spacing w:before="120" w:after="120"/>
      </w:pPr>
      <w:r>
        <w:rPr>
          <w:rFonts w:hint="eastAsia"/>
        </w:rPr>
        <w:t>（二）课程考核方式</w:t>
      </w:r>
    </w:p>
    <w:p w14:paraId="73536366" w14:textId="77777777" w:rsidR="00556404" w:rsidRDefault="00556404" w:rsidP="00556404">
      <w:pPr>
        <w:spacing w:line="440" w:lineRule="exact"/>
        <w:ind w:firstLineChars="200" w:firstLine="480"/>
        <w:rPr>
          <w:sz w:val="24"/>
        </w:rPr>
      </w:pPr>
      <w:r>
        <w:rPr>
          <w:sz w:val="24"/>
        </w:rPr>
        <w:t>课程考核方式分为平时考核和期末考核。平时考核方式包括课堂表现、平时作业和阶段测试等；期末考核采用闭卷考试。</w:t>
      </w:r>
    </w:p>
    <w:p w14:paraId="61193697" w14:textId="77777777" w:rsidR="00556404" w:rsidRDefault="00556404" w:rsidP="00556404">
      <w:pPr>
        <w:pStyle w:val="3"/>
        <w:spacing w:before="120" w:after="120"/>
      </w:pPr>
      <w:r>
        <w:rPr>
          <w:rFonts w:hint="eastAsia"/>
        </w:rPr>
        <w:t>（三）课程目标达成评价方式及考核比例</w:t>
      </w:r>
    </w:p>
    <w:p w14:paraId="1F502655" w14:textId="77777777" w:rsidR="00556404" w:rsidRDefault="00556404" w:rsidP="00556404">
      <w:pPr>
        <w:spacing w:line="440" w:lineRule="exact"/>
        <w:ind w:firstLineChars="200" w:firstLine="480"/>
        <w:rPr>
          <w:rFonts w:ascii="宋体" w:hAnsi="宋体"/>
          <w:sz w:val="24"/>
        </w:rPr>
      </w:pPr>
      <w:r>
        <w:rPr>
          <w:rFonts w:ascii="宋体" w:hAnsi="宋体"/>
          <w:sz w:val="24"/>
        </w:rPr>
        <w:t>课程考核方式及成绩比例为：</w:t>
      </w:r>
      <w:r>
        <w:rPr>
          <w:rFonts w:ascii="宋体" w:hAnsi="宋体" w:hint="eastAsia"/>
          <w:sz w:val="24"/>
        </w:rPr>
        <w:t>课堂表现10%</w:t>
      </w:r>
      <w:r>
        <w:rPr>
          <w:rFonts w:ascii="宋体" w:hAnsi="宋体"/>
          <w:sz w:val="24"/>
        </w:rPr>
        <w:t>+平时作业</w:t>
      </w:r>
      <w:r>
        <w:rPr>
          <w:rFonts w:ascii="宋体" w:hAnsi="宋体" w:hint="eastAsia"/>
          <w:sz w:val="24"/>
        </w:rPr>
        <w:t>及</w:t>
      </w:r>
      <w:r>
        <w:rPr>
          <w:rFonts w:ascii="宋体" w:hAnsi="宋体"/>
          <w:sz w:val="24"/>
        </w:rPr>
        <w:t>测试</w:t>
      </w:r>
      <w:r>
        <w:rPr>
          <w:rFonts w:ascii="宋体" w:hAnsi="宋体" w:hint="eastAsia"/>
          <w:sz w:val="24"/>
        </w:rPr>
        <w:t>30%</w:t>
      </w:r>
      <w:r>
        <w:rPr>
          <w:rFonts w:ascii="宋体" w:hAnsi="宋体"/>
          <w:sz w:val="24"/>
        </w:rPr>
        <w:t>+期末</w:t>
      </w:r>
      <w:r>
        <w:rPr>
          <w:rFonts w:ascii="宋体" w:hAnsi="宋体" w:hint="eastAsia"/>
          <w:sz w:val="24"/>
        </w:rPr>
        <w:t>考核</w:t>
      </w:r>
      <w:r>
        <w:rPr>
          <w:rFonts w:ascii="宋体" w:hAnsi="宋体"/>
          <w:sz w:val="24"/>
        </w:rPr>
        <w:t>60%；本课程共有四个课程目标，考核方式及成绩比例分别为：</w:t>
      </w:r>
    </w:p>
    <w:p w14:paraId="60DB5ECC" w14:textId="77777777" w:rsidR="00556404" w:rsidRDefault="00556404" w:rsidP="00556404">
      <w:pPr>
        <w:spacing w:line="440" w:lineRule="exact"/>
        <w:ind w:firstLineChars="200" w:firstLine="480"/>
        <w:rPr>
          <w:rFonts w:ascii="宋体" w:hAnsi="宋体"/>
          <w:sz w:val="24"/>
        </w:rPr>
      </w:pPr>
      <w:r>
        <w:rPr>
          <w:rFonts w:ascii="宋体" w:hAnsi="宋体"/>
          <w:sz w:val="24"/>
        </w:rPr>
        <w:t>课程目标1：</w:t>
      </w:r>
      <w:r>
        <w:rPr>
          <w:rFonts w:ascii="宋体" w:hAnsi="宋体" w:hint="eastAsia"/>
          <w:sz w:val="24"/>
        </w:rPr>
        <w:t>课堂表现</w:t>
      </w:r>
      <w:r>
        <w:rPr>
          <w:rFonts w:ascii="宋体" w:hAnsi="宋体"/>
          <w:sz w:val="24"/>
        </w:rPr>
        <w:t>5%+平时作业</w:t>
      </w:r>
      <w:r>
        <w:rPr>
          <w:rFonts w:ascii="宋体" w:hAnsi="宋体" w:hint="eastAsia"/>
          <w:sz w:val="24"/>
        </w:rPr>
        <w:t>及</w:t>
      </w:r>
      <w:r>
        <w:rPr>
          <w:rFonts w:ascii="宋体" w:hAnsi="宋体"/>
          <w:sz w:val="24"/>
        </w:rPr>
        <w:t>测试</w:t>
      </w:r>
      <w:r>
        <w:rPr>
          <w:rFonts w:ascii="宋体" w:hAnsi="宋体" w:hint="eastAsia"/>
          <w:sz w:val="24"/>
        </w:rPr>
        <w:t>10%+</w:t>
      </w:r>
      <w:r>
        <w:rPr>
          <w:rFonts w:ascii="宋体" w:hAnsi="宋体"/>
          <w:sz w:val="24"/>
        </w:rPr>
        <w:t>期末考试30%</w:t>
      </w:r>
    </w:p>
    <w:p w14:paraId="5AD0A2BB" w14:textId="77777777" w:rsidR="00556404" w:rsidRDefault="00556404" w:rsidP="00556404">
      <w:pPr>
        <w:spacing w:line="440" w:lineRule="exact"/>
        <w:ind w:firstLineChars="200" w:firstLine="480"/>
        <w:rPr>
          <w:rFonts w:ascii="宋体" w:hAnsi="宋体"/>
          <w:sz w:val="24"/>
        </w:rPr>
      </w:pPr>
      <w:r>
        <w:rPr>
          <w:rFonts w:ascii="宋体" w:hAnsi="宋体"/>
          <w:sz w:val="24"/>
        </w:rPr>
        <w:t>课程目标2：平时作业</w:t>
      </w:r>
      <w:r>
        <w:rPr>
          <w:rFonts w:ascii="宋体" w:hAnsi="宋体" w:hint="eastAsia"/>
          <w:sz w:val="24"/>
        </w:rPr>
        <w:t>及</w:t>
      </w:r>
      <w:r>
        <w:rPr>
          <w:rFonts w:ascii="宋体" w:hAnsi="宋体"/>
          <w:sz w:val="24"/>
        </w:rPr>
        <w:t>测试10</w:t>
      </w:r>
      <w:r>
        <w:rPr>
          <w:rFonts w:ascii="宋体" w:hAnsi="宋体" w:hint="eastAsia"/>
          <w:sz w:val="24"/>
        </w:rPr>
        <w:t>%+</w:t>
      </w:r>
      <w:r>
        <w:rPr>
          <w:rFonts w:ascii="宋体" w:hAnsi="宋体"/>
          <w:sz w:val="24"/>
        </w:rPr>
        <w:t>期末考试10%</w:t>
      </w:r>
    </w:p>
    <w:p w14:paraId="10FFCBFC" w14:textId="77777777" w:rsidR="00556404" w:rsidRDefault="00556404" w:rsidP="00556404">
      <w:pPr>
        <w:spacing w:line="440" w:lineRule="exact"/>
        <w:ind w:firstLineChars="200" w:firstLine="480"/>
        <w:rPr>
          <w:rFonts w:ascii="宋体" w:hAnsi="宋体"/>
          <w:sz w:val="24"/>
        </w:rPr>
      </w:pPr>
      <w:r>
        <w:rPr>
          <w:rFonts w:ascii="宋体" w:hAnsi="宋体"/>
          <w:sz w:val="24"/>
        </w:rPr>
        <w:t>课程目标3：课堂表现5%+平时作业</w:t>
      </w:r>
      <w:r>
        <w:rPr>
          <w:rFonts w:ascii="宋体" w:hAnsi="宋体" w:hint="eastAsia"/>
          <w:sz w:val="24"/>
        </w:rPr>
        <w:t>及</w:t>
      </w:r>
      <w:r>
        <w:rPr>
          <w:rFonts w:ascii="宋体" w:hAnsi="宋体"/>
          <w:sz w:val="24"/>
        </w:rPr>
        <w:t>测试5%+期末考试10%</w:t>
      </w:r>
    </w:p>
    <w:p w14:paraId="4041332D" w14:textId="77777777" w:rsidR="00556404" w:rsidRDefault="00556404" w:rsidP="00556404">
      <w:pPr>
        <w:spacing w:line="440" w:lineRule="exact"/>
        <w:ind w:firstLineChars="200" w:firstLine="480"/>
        <w:rPr>
          <w:rFonts w:ascii="宋体" w:hAnsi="宋体"/>
          <w:sz w:val="24"/>
        </w:rPr>
      </w:pPr>
      <w:r>
        <w:rPr>
          <w:rFonts w:ascii="宋体" w:hAnsi="宋体"/>
          <w:sz w:val="24"/>
        </w:rPr>
        <w:t>课程目标4：平时作业</w:t>
      </w:r>
      <w:r>
        <w:rPr>
          <w:rFonts w:ascii="宋体" w:hAnsi="宋体" w:hint="eastAsia"/>
          <w:sz w:val="24"/>
        </w:rPr>
        <w:t>及</w:t>
      </w:r>
      <w:r>
        <w:rPr>
          <w:rFonts w:ascii="宋体" w:hAnsi="宋体"/>
          <w:sz w:val="24"/>
        </w:rPr>
        <w:t>测试5%+期末考试10%</w:t>
      </w:r>
    </w:p>
    <w:p w14:paraId="20551AC5" w14:textId="77777777" w:rsidR="00556404" w:rsidRDefault="00556404" w:rsidP="00556404">
      <w:pPr>
        <w:spacing w:line="440" w:lineRule="exact"/>
        <w:ind w:firstLineChars="200" w:firstLine="480"/>
        <w:rPr>
          <w:sz w:val="24"/>
        </w:rPr>
      </w:pPr>
      <w:r>
        <w:rPr>
          <w:sz w:val="24"/>
        </w:rPr>
        <w:t>如下</w:t>
      </w:r>
      <w:r>
        <w:rPr>
          <w:rFonts w:hint="eastAsia"/>
          <w:sz w:val="24"/>
        </w:rPr>
        <w:t>表</w:t>
      </w:r>
      <w:r>
        <w:rPr>
          <w:sz w:val="24"/>
        </w:rPr>
        <w:t>：</w:t>
      </w:r>
      <w:r>
        <w:rPr>
          <w:rFonts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157"/>
      </w:tblGrid>
      <w:tr w:rsidR="00556404" w14:paraId="3C4D721D" w14:textId="77777777" w:rsidTr="00556404">
        <w:trPr>
          <w:jc w:val="center"/>
        </w:trPr>
        <w:tc>
          <w:tcPr>
            <w:tcW w:w="1500" w:type="dxa"/>
            <w:vMerge w:val="restart"/>
            <w:vAlign w:val="center"/>
          </w:tcPr>
          <w:p w14:paraId="7BF0ADBC" w14:textId="77777777" w:rsidR="00556404" w:rsidRDefault="00556404" w:rsidP="00556404">
            <w:pPr>
              <w:spacing w:line="440" w:lineRule="exact"/>
              <w:jc w:val="center"/>
              <w:rPr>
                <w:rFonts w:ascii="宋体" w:hAnsi="宋体"/>
                <w:color w:val="FF0000"/>
                <w:sz w:val="24"/>
              </w:rPr>
            </w:pPr>
            <w:r>
              <w:rPr>
                <w:rFonts w:ascii="宋体" w:hAnsi="宋体"/>
                <w:b/>
                <w:sz w:val="24"/>
              </w:rPr>
              <w:t>课程目标</w:t>
            </w:r>
          </w:p>
        </w:tc>
        <w:tc>
          <w:tcPr>
            <w:tcW w:w="4845" w:type="dxa"/>
            <w:gridSpan w:val="3"/>
          </w:tcPr>
          <w:p w14:paraId="5B461203" w14:textId="77777777" w:rsidR="00556404" w:rsidRDefault="00556404" w:rsidP="00556404">
            <w:pPr>
              <w:spacing w:line="440" w:lineRule="exact"/>
              <w:jc w:val="center"/>
              <w:rPr>
                <w:rFonts w:ascii="宋体" w:hAnsi="宋体"/>
                <w:color w:val="FF0000"/>
                <w:sz w:val="24"/>
              </w:rPr>
            </w:pPr>
            <w:r>
              <w:rPr>
                <w:rFonts w:ascii="宋体" w:hAnsi="宋体"/>
                <w:b/>
                <w:sz w:val="24"/>
              </w:rPr>
              <w:t>考核方式及成绩比例（%）</w:t>
            </w:r>
          </w:p>
        </w:tc>
        <w:tc>
          <w:tcPr>
            <w:tcW w:w="1157" w:type="dxa"/>
            <w:vMerge w:val="restart"/>
            <w:vAlign w:val="center"/>
          </w:tcPr>
          <w:p w14:paraId="2A2DDB93" w14:textId="77777777" w:rsidR="00556404" w:rsidRDefault="00556404" w:rsidP="00556404">
            <w:pPr>
              <w:spacing w:line="440" w:lineRule="exact"/>
              <w:jc w:val="center"/>
              <w:rPr>
                <w:rFonts w:ascii="宋体" w:hAnsi="宋体"/>
                <w:color w:val="FF0000"/>
                <w:sz w:val="24"/>
              </w:rPr>
            </w:pPr>
            <w:r>
              <w:rPr>
                <w:rFonts w:ascii="宋体" w:hAnsi="宋体"/>
                <w:b/>
                <w:sz w:val="24"/>
              </w:rPr>
              <w:t>合计</w:t>
            </w:r>
          </w:p>
        </w:tc>
      </w:tr>
      <w:tr w:rsidR="00556404" w14:paraId="76431E98" w14:textId="77777777" w:rsidTr="00556404">
        <w:trPr>
          <w:jc w:val="center"/>
        </w:trPr>
        <w:tc>
          <w:tcPr>
            <w:tcW w:w="1500" w:type="dxa"/>
            <w:vMerge/>
          </w:tcPr>
          <w:p w14:paraId="021FA8F7" w14:textId="77777777" w:rsidR="00556404" w:rsidRDefault="00556404" w:rsidP="00556404">
            <w:pPr>
              <w:spacing w:line="440" w:lineRule="exact"/>
              <w:rPr>
                <w:rFonts w:ascii="宋体" w:hAnsi="宋体"/>
                <w:color w:val="FF0000"/>
                <w:sz w:val="24"/>
              </w:rPr>
            </w:pPr>
          </w:p>
        </w:tc>
        <w:tc>
          <w:tcPr>
            <w:tcW w:w="1500" w:type="dxa"/>
          </w:tcPr>
          <w:p w14:paraId="13A1CAD3" w14:textId="77777777" w:rsidR="00556404" w:rsidRDefault="00556404" w:rsidP="00556404">
            <w:pPr>
              <w:spacing w:line="440" w:lineRule="exact"/>
              <w:jc w:val="center"/>
              <w:rPr>
                <w:rFonts w:ascii="宋体" w:hAnsi="宋体"/>
                <w:sz w:val="24"/>
              </w:rPr>
            </w:pPr>
            <w:r>
              <w:rPr>
                <w:rFonts w:ascii="宋体" w:hAnsi="宋体"/>
                <w:sz w:val="24"/>
              </w:rPr>
              <w:t>课堂表现</w:t>
            </w:r>
          </w:p>
        </w:tc>
        <w:tc>
          <w:tcPr>
            <w:tcW w:w="1928" w:type="dxa"/>
          </w:tcPr>
          <w:p w14:paraId="40EEB1E2" w14:textId="77777777" w:rsidR="00556404" w:rsidRDefault="00556404" w:rsidP="00556404">
            <w:pPr>
              <w:spacing w:line="440" w:lineRule="exact"/>
              <w:jc w:val="center"/>
              <w:rPr>
                <w:rFonts w:ascii="宋体" w:hAnsi="宋体"/>
                <w:sz w:val="24"/>
              </w:rPr>
            </w:pPr>
            <w:r>
              <w:rPr>
                <w:rFonts w:ascii="宋体" w:hAnsi="宋体"/>
                <w:sz w:val="24"/>
              </w:rPr>
              <w:t>平时作业</w:t>
            </w:r>
            <w:r>
              <w:rPr>
                <w:rFonts w:ascii="宋体" w:hAnsi="宋体" w:hint="eastAsia"/>
                <w:sz w:val="24"/>
              </w:rPr>
              <w:t>及</w:t>
            </w:r>
            <w:r>
              <w:rPr>
                <w:rFonts w:ascii="宋体" w:hAnsi="宋体"/>
                <w:sz w:val="24"/>
              </w:rPr>
              <w:t>测试</w:t>
            </w:r>
          </w:p>
        </w:tc>
        <w:tc>
          <w:tcPr>
            <w:tcW w:w="1417" w:type="dxa"/>
          </w:tcPr>
          <w:p w14:paraId="202B028C" w14:textId="77777777" w:rsidR="00556404" w:rsidRDefault="00556404" w:rsidP="00556404">
            <w:pPr>
              <w:spacing w:line="440" w:lineRule="exact"/>
              <w:jc w:val="center"/>
              <w:rPr>
                <w:rFonts w:ascii="宋体" w:hAnsi="宋体"/>
                <w:sz w:val="24"/>
              </w:rPr>
            </w:pPr>
            <w:r>
              <w:rPr>
                <w:rFonts w:ascii="宋体" w:hAnsi="宋体"/>
                <w:sz w:val="24"/>
              </w:rPr>
              <w:t>期末考试</w:t>
            </w:r>
          </w:p>
        </w:tc>
        <w:tc>
          <w:tcPr>
            <w:tcW w:w="1157" w:type="dxa"/>
            <w:vMerge/>
          </w:tcPr>
          <w:p w14:paraId="2D0D675D" w14:textId="77777777" w:rsidR="00556404" w:rsidRDefault="00556404" w:rsidP="00556404">
            <w:pPr>
              <w:spacing w:line="440" w:lineRule="exact"/>
              <w:rPr>
                <w:rFonts w:ascii="宋体" w:hAnsi="宋体"/>
                <w:color w:val="FF0000"/>
                <w:sz w:val="24"/>
              </w:rPr>
            </w:pPr>
          </w:p>
        </w:tc>
      </w:tr>
      <w:tr w:rsidR="00556404" w14:paraId="50707E76" w14:textId="77777777" w:rsidTr="00556404">
        <w:trPr>
          <w:jc w:val="center"/>
        </w:trPr>
        <w:tc>
          <w:tcPr>
            <w:tcW w:w="1500" w:type="dxa"/>
          </w:tcPr>
          <w:p w14:paraId="07F995D3" w14:textId="77777777" w:rsidR="00556404" w:rsidRDefault="00556404" w:rsidP="00556404">
            <w:pPr>
              <w:spacing w:line="440" w:lineRule="exact"/>
              <w:rPr>
                <w:rFonts w:ascii="宋体" w:hAnsi="宋体"/>
                <w:color w:val="FF0000"/>
                <w:sz w:val="24"/>
              </w:rPr>
            </w:pPr>
            <w:r>
              <w:rPr>
                <w:rFonts w:ascii="宋体" w:hAnsi="宋体"/>
                <w:bCs/>
                <w:sz w:val="24"/>
              </w:rPr>
              <w:t>课程目标1</w:t>
            </w:r>
          </w:p>
        </w:tc>
        <w:tc>
          <w:tcPr>
            <w:tcW w:w="1500" w:type="dxa"/>
          </w:tcPr>
          <w:p w14:paraId="0CF562A6" w14:textId="77777777" w:rsidR="00556404" w:rsidRDefault="00556404" w:rsidP="00556404">
            <w:pPr>
              <w:spacing w:line="440" w:lineRule="exact"/>
              <w:jc w:val="center"/>
              <w:rPr>
                <w:rFonts w:ascii="宋体" w:hAnsi="宋体"/>
                <w:sz w:val="24"/>
              </w:rPr>
            </w:pPr>
            <w:r>
              <w:rPr>
                <w:rFonts w:ascii="宋体" w:hAnsi="宋体"/>
                <w:sz w:val="24"/>
              </w:rPr>
              <w:t>5</w:t>
            </w:r>
          </w:p>
        </w:tc>
        <w:tc>
          <w:tcPr>
            <w:tcW w:w="1928" w:type="dxa"/>
          </w:tcPr>
          <w:p w14:paraId="3CD6271D" w14:textId="77777777" w:rsidR="00556404" w:rsidRDefault="00556404" w:rsidP="00556404">
            <w:pPr>
              <w:spacing w:line="440" w:lineRule="exact"/>
              <w:jc w:val="center"/>
              <w:rPr>
                <w:rFonts w:ascii="宋体" w:hAnsi="宋体"/>
                <w:sz w:val="24"/>
              </w:rPr>
            </w:pPr>
            <w:r>
              <w:rPr>
                <w:rFonts w:ascii="宋体" w:hAnsi="宋体"/>
                <w:sz w:val="24"/>
              </w:rPr>
              <w:t>10</w:t>
            </w:r>
          </w:p>
        </w:tc>
        <w:tc>
          <w:tcPr>
            <w:tcW w:w="1417" w:type="dxa"/>
            <w:vAlign w:val="center"/>
          </w:tcPr>
          <w:p w14:paraId="7EA74ED6" w14:textId="77777777" w:rsidR="00556404" w:rsidRDefault="00556404" w:rsidP="00556404">
            <w:pPr>
              <w:spacing w:line="440" w:lineRule="exact"/>
              <w:jc w:val="center"/>
              <w:rPr>
                <w:rFonts w:ascii="宋体" w:hAnsi="宋体"/>
                <w:sz w:val="24"/>
              </w:rPr>
            </w:pPr>
            <w:r>
              <w:rPr>
                <w:rFonts w:ascii="宋体" w:hAnsi="宋体"/>
                <w:sz w:val="24"/>
              </w:rPr>
              <w:t>30</w:t>
            </w:r>
          </w:p>
        </w:tc>
        <w:tc>
          <w:tcPr>
            <w:tcW w:w="1157" w:type="dxa"/>
          </w:tcPr>
          <w:p w14:paraId="738856A2" w14:textId="77777777" w:rsidR="00556404" w:rsidRDefault="00556404" w:rsidP="00556404">
            <w:pPr>
              <w:spacing w:line="440" w:lineRule="exact"/>
              <w:jc w:val="center"/>
              <w:rPr>
                <w:rFonts w:ascii="宋体" w:hAnsi="宋体"/>
                <w:sz w:val="24"/>
              </w:rPr>
            </w:pPr>
            <w:r>
              <w:rPr>
                <w:rFonts w:ascii="宋体" w:hAnsi="宋体"/>
                <w:sz w:val="24"/>
              </w:rPr>
              <w:t>45</w:t>
            </w:r>
          </w:p>
        </w:tc>
      </w:tr>
      <w:tr w:rsidR="00556404" w14:paraId="34759BEE" w14:textId="77777777" w:rsidTr="00556404">
        <w:trPr>
          <w:jc w:val="center"/>
        </w:trPr>
        <w:tc>
          <w:tcPr>
            <w:tcW w:w="1500" w:type="dxa"/>
          </w:tcPr>
          <w:p w14:paraId="06B04738" w14:textId="77777777" w:rsidR="00556404" w:rsidRDefault="00556404" w:rsidP="00556404">
            <w:pPr>
              <w:spacing w:line="440" w:lineRule="exact"/>
              <w:rPr>
                <w:rFonts w:ascii="宋体" w:hAnsi="宋体"/>
                <w:color w:val="FF0000"/>
                <w:sz w:val="24"/>
              </w:rPr>
            </w:pPr>
            <w:r>
              <w:rPr>
                <w:rFonts w:ascii="宋体" w:hAnsi="宋体"/>
                <w:bCs/>
                <w:sz w:val="24"/>
              </w:rPr>
              <w:t>课程目标2</w:t>
            </w:r>
          </w:p>
        </w:tc>
        <w:tc>
          <w:tcPr>
            <w:tcW w:w="1500" w:type="dxa"/>
          </w:tcPr>
          <w:p w14:paraId="33A8D45C" w14:textId="77777777" w:rsidR="00556404" w:rsidRDefault="00556404" w:rsidP="00556404">
            <w:pPr>
              <w:spacing w:line="440" w:lineRule="exact"/>
              <w:jc w:val="center"/>
              <w:rPr>
                <w:rFonts w:ascii="宋体" w:hAnsi="宋体"/>
                <w:sz w:val="24"/>
              </w:rPr>
            </w:pPr>
          </w:p>
        </w:tc>
        <w:tc>
          <w:tcPr>
            <w:tcW w:w="1928" w:type="dxa"/>
          </w:tcPr>
          <w:p w14:paraId="6EE79CEB" w14:textId="77777777" w:rsidR="00556404" w:rsidRDefault="00556404" w:rsidP="00556404">
            <w:pPr>
              <w:spacing w:line="440" w:lineRule="exact"/>
              <w:jc w:val="center"/>
              <w:rPr>
                <w:rFonts w:ascii="宋体" w:hAnsi="宋体"/>
                <w:sz w:val="24"/>
              </w:rPr>
            </w:pPr>
            <w:r>
              <w:rPr>
                <w:rFonts w:ascii="宋体" w:hAnsi="宋体"/>
                <w:sz w:val="24"/>
              </w:rPr>
              <w:t>10</w:t>
            </w:r>
          </w:p>
        </w:tc>
        <w:tc>
          <w:tcPr>
            <w:tcW w:w="1417" w:type="dxa"/>
            <w:vAlign w:val="center"/>
          </w:tcPr>
          <w:p w14:paraId="467BD8DC" w14:textId="77777777" w:rsidR="00556404" w:rsidRDefault="00556404" w:rsidP="00556404">
            <w:pPr>
              <w:spacing w:line="440" w:lineRule="exact"/>
              <w:jc w:val="center"/>
              <w:rPr>
                <w:rFonts w:ascii="宋体" w:hAnsi="宋体"/>
                <w:sz w:val="24"/>
              </w:rPr>
            </w:pPr>
            <w:r>
              <w:rPr>
                <w:rFonts w:ascii="宋体" w:hAnsi="宋体"/>
                <w:sz w:val="24"/>
              </w:rPr>
              <w:t>10</w:t>
            </w:r>
          </w:p>
        </w:tc>
        <w:tc>
          <w:tcPr>
            <w:tcW w:w="1157" w:type="dxa"/>
          </w:tcPr>
          <w:p w14:paraId="183B4292" w14:textId="77777777" w:rsidR="00556404" w:rsidRDefault="00556404" w:rsidP="00556404">
            <w:pPr>
              <w:spacing w:line="440" w:lineRule="exact"/>
              <w:jc w:val="center"/>
              <w:rPr>
                <w:rFonts w:ascii="宋体" w:hAnsi="宋体"/>
                <w:sz w:val="24"/>
              </w:rPr>
            </w:pPr>
            <w:r>
              <w:rPr>
                <w:rFonts w:ascii="宋体" w:hAnsi="宋体"/>
                <w:sz w:val="24"/>
              </w:rPr>
              <w:t>20</w:t>
            </w:r>
          </w:p>
        </w:tc>
      </w:tr>
      <w:tr w:rsidR="00556404" w14:paraId="192F8EC9" w14:textId="77777777" w:rsidTr="00556404">
        <w:trPr>
          <w:jc w:val="center"/>
        </w:trPr>
        <w:tc>
          <w:tcPr>
            <w:tcW w:w="1500" w:type="dxa"/>
          </w:tcPr>
          <w:p w14:paraId="1EEBB87A" w14:textId="77777777" w:rsidR="00556404" w:rsidRDefault="00556404" w:rsidP="00556404">
            <w:pPr>
              <w:spacing w:line="440" w:lineRule="exact"/>
              <w:rPr>
                <w:rFonts w:ascii="宋体" w:hAnsi="宋体"/>
                <w:color w:val="FF0000"/>
                <w:sz w:val="24"/>
              </w:rPr>
            </w:pPr>
            <w:r>
              <w:rPr>
                <w:rFonts w:ascii="宋体" w:hAnsi="宋体"/>
                <w:bCs/>
                <w:sz w:val="24"/>
              </w:rPr>
              <w:t>课程目标3</w:t>
            </w:r>
          </w:p>
        </w:tc>
        <w:tc>
          <w:tcPr>
            <w:tcW w:w="1500" w:type="dxa"/>
          </w:tcPr>
          <w:p w14:paraId="5410F0F1" w14:textId="77777777" w:rsidR="00556404" w:rsidRDefault="00556404" w:rsidP="00556404">
            <w:pPr>
              <w:spacing w:line="440" w:lineRule="exact"/>
              <w:jc w:val="center"/>
              <w:rPr>
                <w:rFonts w:ascii="宋体" w:hAnsi="宋体"/>
                <w:sz w:val="24"/>
              </w:rPr>
            </w:pPr>
            <w:r>
              <w:rPr>
                <w:rFonts w:ascii="宋体" w:hAnsi="宋体"/>
                <w:sz w:val="24"/>
              </w:rPr>
              <w:t>5</w:t>
            </w:r>
          </w:p>
        </w:tc>
        <w:tc>
          <w:tcPr>
            <w:tcW w:w="1928" w:type="dxa"/>
          </w:tcPr>
          <w:p w14:paraId="28F8387A" w14:textId="77777777" w:rsidR="00556404" w:rsidRDefault="00556404" w:rsidP="00556404">
            <w:pPr>
              <w:spacing w:line="440" w:lineRule="exact"/>
              <w:jc w:val="center"/>
              <w:rPr>
                <w:rFonts w:ascii="宋体" w:hAnsi="宋体"/>
                <w:sz w:val="24"/>
              </w:rPr>
            </w:pPr>
            <w:r>
              <w:rPr>
                <w:rFonts w:ascii="宋体" w:hAnsi="宋体"/>
                <w:sz w:val="24"/>
              </w:rPr>
              <w:t>5</w:t>
            </w:r>
          </w:p>
        </w:tc>
        <w:tc>
          <w:tcPr>
            <w:tcW w:w="1417" w:type="dxa"/>
            <w:vAlign w:val="center"/>
          </w:tcPr>
          <w:p w14:paraId="559B5B83" w14:textId="77777777" w:rsidR="00556404" w:rsidRDefault="00556404" w:rsidP="00556404">
            <w:pPr>
              <w:spacing w:line="440" w:lineRule="exact"/>
              <w:jc w:val="center"/>
              <w:rPr>
                <w:rFonts w:ascii="宋体" w:hAnsi="宋体"/>
                <w:sz w:val="24"/>
              </w:rPr>
            </w:pPr>
            <w:r>
              <w:rPr>
                <w:rFonts w:ascii="宋体" w:hAnsi="宋体"/>
                <w:sz w:val="24"/>
              </w:rPr>
              <w:t>10</w:t>
            </w:r>
          </w:p>
        </w:tc>
        <w:tc>
          <w:tcPr>
            <w:tcW w:w="1157" w:type="dxa"/>
          </w:tcPr>
          <w:p w14:paraId="44129D76" w14:textId="77777777" w:rsidR="00556404" w:rsidRDefault="00556404" w:rsidP="00556404">
            <w:pPr>
              <w:spacing w:line="440" w:lineRule="exact"/>
              <w:jc w:val="center"/>
              <w:rPr>
                <w:rFonts w:ascii="宋体" w:hAnsi="宋体"/>
                <w:sz w:val="24"/>
              </w:rPr>
            </w:pPr>
            <w:r>
              <w:rPr>
                <w:rFonts w:ascii="宋体" w:hAnsi="宋体"/>
                <w:sz w:val="24"/>
              </w:rPr>
              <w:t>20</w:t>
            </w:r>
          </w:p>
        </w:tc>
      </w:tr>
      <w:tr w:rsidR="00556404" w14:paraId="76BB0CE5" w14:textId="77777777" w:rsidTr="00556404">
        <w:trPr>
          <w:jc w:val="center"/>
        </w:trPr>
        <w:tc>
          <w:tcPr>
            <w:tcW w:w="1500" w:type="dxa"/>
          </w:tcPr>
          <w:p w14:paraId="50858378" w14:textId="77777777" w:rsidR="00556404" w:rsidRDefault="00556404" w:rsidP="00556404">
            <w:pPr>
              <w:spacing w:line="440" w:lineRule="exact"/>
              <w:rPr>
                <w:rFonts w:ascii="宋体" w:hAnsi="宋体"/>
                <w:color w:val="FF0000"/>
                <w:sz w:val="24"/>
              </w:rPr>
            </w:pPr>
            <w:r>
              <w:rPr>
                <w:rFonts w:ascii="宋体" w:hAnsi="宋体"/>
                <w:bCs/>
                <w:sz w:val="24"/>
              </w:rPr>
              <w:t>课程目标4</w:t>
            </w:r>
          </w:p>
        </w:tc>
        <w:tc>
          <w:tcPr>
            <w:tcW w:w="1500" w:type="dxa"/>
          </w:tcPr>
          <w:p w14:paraId="2D117341" w14:textId="77777777" w:rsidR="00556404" w:rsidRDefault="00556404" w:rsidP="00556404">
            <w:pPr>
              <w:spacing w:line="440" w:lineRule="exact"/>
              <w:jc w:val="center"/>
              <w:rPr>
                <w:rFonts w:ascii="宋体" w:hAnsi="宋体"/>
                <w:sz w:val="24"/>
              </w:rPr>
            </w:pPr>
          </w:p>
        </w:tc>
        <w:tc>
          <w:tcPr>
            <w:tcW w:w="1928" w:type="dxa"/>
          </w:tcPr>
          <w:p w14:paraId="117F443B" w14:textId="77777777" w:rsidR="00556404" w:rsidRDefault="00556404" w:rsidP="00556404">
            <w:pPr>
              <w:spacing w:line="440" w:lineRule="exact"/>
              <w:jc w:val="center"/>
              <w:rPr>
                <w:rFonts w:ascii="宋体" w:hAnsi="宋体"/>
                <w:sz w:val="24"/>
              </w:rPr>
            </w:pPr>
            <w:r>
              <w:rPr>
                <w:rFonts w:ascii="宋体" w:hAnsi="宋体"/>
                <w:sz w:val="24"/>
              </w:rPr>
              <w:t>5</w:t>
            </w:r>
          </w:p>
        </w:tc>
        <w:tc>
          <w:tcPr>
            <w:tcW w:w="1417" w:type="dxa"/>
            <w:vAlign w:val="center"/>
          </w:tcPr>
          <w:p w14:paraId="5A694713" w14:textId="77777777" w:rsidR="00556404" w:rsidRDefault="00556404" w:rsidP="00556404">
            <w:pPr>
              <w:spacing w:line="440" w:lineRule="exact"/>
              <w:jc w:val="center"/>
              <w:rPr>
                <w:rFonts w:ascii="宋体" w:hAnsi="宋体"/>
                <w:sz w:val="24"/>
              </w:rPr>
            </w:pPr>
            <w:r>
              <w:rPr>
                <w:rFonts w:ascii="宋体" w:hAnsi="宋体"/>
                <w:sz w:val="24"/>
              </w:rPr>
              <w:t>10</w:t>
            </w:r>
          </w:p>
        </w:tc>
        <w:tc>
          <w:tcPr>
            <w:tcW w:w="1157" w:type="dxa"/>
          </w:tcPr>
          <w:p w14:paraId="13D89439" w14:textId="77777777" w:rsidR="00556404" w:rsidRDefault="00556404" w:rsidP="00556404">
            <w:pPr>
              <w:spacing w:line="440" w:lineRule="exact"/>
              <w:jc w:val="center"/>
              <w:rPr>
                <w:rFonts w:ascii="宋体" w:hAnsi="宋体"/>
                <w:sz w:val="24"/>
              </w:rPr>
            </w:pPr>
            <w:r>
              <w:rPr>
                <w:rFonts w:ascii="宋体" w:hAnsi="宋体"/>
                <w:sz w:val="24"/>
              </w:rPr>
              <w:t>15</w:t>
            </w:r>
          </w:p>
        </w:tc>
      </w:tr>
      <w:tr w:rsidR="00556404" w14:paraId="7B94E58F" w14:textId="77777777" w:rsidTr="00556404">
        <w:trPr>
          <w:jc w:val="center"/>
        </w:trPr>
        <w:tc>
          <w:tcPr>
            <w:tcW w:w="1500" w:type="dxa"/>
          </w:tcPr>
          <w:p w14:paraId="00EAA442" w14:textId="77777777" w:rsidR="00556404" w:rsidRDefault="00556404" w:rsidP="00556404">
            <w:pPr>
              <w:spacing w:line="440" w:lineRule="exact"/>
              <w:jc w:val="center"/>
              <w:rPr>
                <w:rFonts w:ascii="宋体" w:hAnsi="宋体"/>
                <w:sz w:val="24"/>
              </w:rPr>
            </w:pPr>
            <w:r>
              <w:rPr>
                <w:rFonts w:ascii="宋体" w:hAnsi="宋体"/>
                <w:sz w:val="24"/>
              </w:rPr>
              <w:t>合计</w:t>
            </w:r>
          </w:p>
        </w:tc>
        <w:tc>
          <w:tcPr>
            <w:tcW w:w="1500" w:type="dxa"/>
          </w:tcPr>
          <w:p w14:paraId="44AC1D37" w14:textId="77777777" w:rsidR="00556404" w:rsidRDefault="00556404" w:rsidP="00556404">
            <w:pPr>
              <w:spacing w:line="440" w:lineRule="exact"/>
              <w:jc w:val="center"/>
              <w:rPr>
                <w:rFonts w:ascii="宋体" w:hAnsi="宋体"/>
                <w:sz w:val="24"/>
              </w:rPr>
            </w:pPr>
            <w:r>
              <w:rPr>
                <w:rFonts w:ascii="宋体" w:hAnsi="宋体"/>
                <w:sz w:val="24"/>
              </w:rPr>
              <w:t>10</w:t>
            </w:r>
          </w:p>
        </w:tc>
        <w:tc>
          <w:tcPr>
            <w:tcW w:w="1928" w:type="dxa"/>
          </w:tcPr>
          <w:p w14:paraId="19E9AB63" w14:textId="77777777" w:rsidR="00556404" w:rsidRDefault="00556404" w:rsidP="00556404">
            <w:pPr>
              <w:spacing w:line="440" w:lineRule="exact"/>
              <w:jc w:val="center"/>
              <w:rPr>
                <w:rFonts w:ascii="宋体" w:hAnsi="宋体"/>
                <w:sz w:val="24"/>
              </w:rPr>
            </w:pPr>
            <w:r>
              <w:rPr>
                <w:rFonts w:ascii="宋体" w:hAnsi="宋体"/>
                <w:sz w:val="24"/>
              </w:rPr>
              <w:t>30</w:t>
            </w:r>
          </w:p>
        </w:tc>
        <w:tc>
          <w:tcPr>
            <w:tcW w:w="1417" w:type="dxa"/>
            <w:vAlign w:val="center"/>
          </w:tcPr>
          <w:p w14:paraId="3460C331" w14:textId="77777777" w:rsidR="00556404" w:rsidRDefault="00556404" w:rsidP="00556404">
            <w:pPr>
              <w:spacing w:line="440" w:lineRule="exact"/>
              <w:jc w:val="center"/>
              <w:rPr>
                <w:rFonts w:ascii="宋体" w:hAnsi="宋体"/>
                <w:sz w:val="24"/>
              </w:rPr>
            </w:pPr>
            <w:r>
              <w:rPr>
                <w:rFonts w:ascii="宋体" w:hAnsi="宋体"/>
                <w:sz w:val="24"/>
              </w:rPr>
              <w:t>60</w:t>
            </w:r>
          </w:p>
        </w:tc>
        <w:tc>
          <w:tcPr>
            <w:tcW w:w="1157" w:type="dxa"/>
          </w:tcPr>
          <w:p w14:paraId="7F2CFA8D" w14:textId="77777777" w:rsidR="00556404" w:rsidRDefault="00556404" w:rsidP="00556404">
            <w:pPr>
              <w:spacing w:line="440" w:lineRule="exact"/>
              <w:jc w:val="center"/>
              <w:rPr>
                <w:rFonts w:ascii="宋体" w:hAnsi="宋体"/>
                <w:sz w:val="24"/>
              </w:rPr>
            </w:pPr>
            <w:r>
              <w:rPr>
                <w:rFonts w:ascii="宋体" w:hAnsi="宋体"/>
                <w:sz w:val="24"/>
              </w:rPr>
              <w:t>100</w:t>
            </w:r>
          </w:p>
        </w:tc>
      </w:tr>
    </w:tbl>
    <w:p w14:paraId="1A37A633" w14:textId="77777777" w:rsidR="00556404" w:rsidRDefault="00556404" w:rsidP="00556404">
      <w:pPr>
        <w:pStyle w:val="2"/>
        <w:spacing w:before="120" w:after="120"/>
      </w:pPr>
      <w:r>
        <w:rPr>
          <w:rFonts w:hint="eastAsia"/>
        </w:rPr>
        <w:t>五、成绩评定</w:t>
      </w:r>
    </w:p>
    <w:p w14:paraId="63EFA0C2" w14:textId="77777777" w:rsidR="00556404" w:rsidRDefault="00556404" w:rsidP="00556404">
      <w:pPr>
        <w:pStyle w:val="3"/>
        <w:spacing w:before="120" w:after="120"/>
      </w:pPr>
      <w:r>
        <w:lastRenderedPageBreak/>
        <w:t>（一）总成绩评定</w:t>
      </w:r>
    </w:p>
    <w:p w14:paraId="7AF70F16" w14:textId="77777777" w:rsidR="00556404" w:rsidRDefault="00556404" w:rsidP="00556404">
      <w:pPr>
        <w:spacing w:line="440" w:lineRule="exact"/>
        <w:ind w:firstLineChars="200" w:firstLine="480"/>
        <w:rPr>
          <w:rFonts w:ascii="宋体" w:hAnsi="宋体"/>
          <w:sz w:val="24"/>
        </w:rPr>
      </w:pPr>
      <w:r>
        <w:rPr>
          <w:rFonts w:ascii="宋体" w:hAnsi="宋体"/>
          <w:sz w:val="24"/>
        </w:rPr>
        <w:t>总成绩=平时成绩×40%+期末成绩×60%</w:t>
      </w:r>
    </w:p>
    <w:p w14:paraId="730AAC4F" w14:textId="77777777" w:rsidR="00556404" w:rsidRDefault="00556404" w:rsidP="00556404">
      <w:pPr>
        <w:pStyle w:val="3"/>
        <w:spacing w:before="120" w:after="120"/>
      </w:pPr>
      <w:r>
        <w:t>（二）平时成绩评定</w:t>
      </w:r>
    </w:p>
    <w:p w14:paraId="7B81537F" w14:textId="77777777" w:rsidR="00556404" w:rsidRDefault="00556404" w:rsidP="00556404">
      <w:pPr>
        <w:spacing w:line="440" w:lineRule="exact"/>
        <w:ind w:firstLineChars="200" w:firstLine="480"/>
        <w:rPr>
          <w:rFonts w:ascii="宋体" w:hAnsi="宋体"/>
          <w:sz w:val="24"/>
        </w:rPr>
      </w:pPr>
      <w:r>
        <w:rPr>
          <w:rFonts w:ascii="宋体" w:hAnsi="宋体"/>
          <w:sz w:val="24"/>
        </w:rPr>
        <w:t>平时成绩（100%）=课堂表现（25%）+平时作业</w:t>
      </w:r>
      <w:r>
        <w:rPr>
          <w:rFonts w:ascii="宋体" w:hAnsi="宋体" w:hint="eastAsia"/>
          <w:sz w:val="24"/>
        </w:rPr>
        <w:t>及</w:t>
      </w:r>
      <w:r>
        <w:rPr>
          <w:rFonts w:ascii="宋体" w:hAnsi="宋体"/>
          <w:sz w:val="24"/>
        </w:rPr>
        <w:t xml:space="preserve">测试（75%） </w:t>
      </w:r>
    </w:p>
    <w:p w14:paraId="2B6D38A2" w14:textId="77777777" w:rsidR="00556404" w:rsidRDefault="00556404" w:rsidP="00556404">
      <w:pPr>
        <w:pStyle w:val="3"/>
        <w:spacing w:before="120" w:after="120"/>
      </w:pPr>
      <w:r>
        <w:t>（三）期末成绩评定</w:t>
      </w:r>
    </w:p>
    <w:p w14:paraId="18225E52" w14:textId="77777777" w:rsidR="00556404" w:rsidRDefault="00556404" w:rsidP="00556404">
      <w:pPr>
        <w:spacing w:line="440" w:lineRule="exact"/>
        <w:ind w:firstLineChars="200" w:firstLine="480"/>
        <w:rPr>
          <w:sz w:val="24"/>
        </w:rPr>
      </w:pPr>
      <w:r>
        <w:rPr>
          <w:sz w:val="24"/>
        </w:rPr>
        <w:t>期末考核主要考</w:t>
      </w:r>
      <w:r>
        <w:rPr>
          <w:rFonts w:hint="eastAsia"/>
          <w:sz w:val="24"/>
        </w:rPr>
        <w:t>查</w:t>
      </w:r>
      <w:r>
        <w:rPr>
          <w:sz w:val="24"/>
        </w:rPr>
        <w:t>学生对</w:t>
      </w:r>
      <w:r>
        <w:rPr>
          <w:rFonts w:hint="eastAsia"/>
          <w:sz w:val="24"/>
        </w:rPr>
        <w:t>微分方程、</w:t>
      </w:r>
      <w:r>
        <w:rPr>
          <w:rFonts w:ascii="宋体" w:hAnsi="宋体" w:cs="宋体" w:hint="eastAsia"/>
          <w:kern w:val="0"/>
          <w:sz w:val="24"/>
        </w:rPr>
        <w:t>多元函数微分学、重积分、向量代数与空间解析几何、无穷级数</w:t>
      </w:r>
      <w:r>
        <w:rPr>
          <w:sz w:val="24"/>
        </w:rPr>
        <w:t>的基本概念、基本理论的理解，以及运用这些知识解决</w:t>
      </w:r>
      <w:r>
        <w:rPr>
          <w:rFonts w:hint="eastAsia"/>
          <w:sz w:val="24"/>
        </w:rPr>
        <w:t>简单</w:t>
      </w:r>
      <w:r>
        <w:rPr>
          <w:sz w:val="24"/>
        </w:rPr>
        <w:t>问题的能力等。方式为闭卷考试。要求学生掌握</w:t>
      </w:r>
      <w:r>
        <w:rPr>
          <w:rFonts w:ascii="宋体" w:hAnsi="宋体" w:cs="宋体" w:hint="eastAsia"/>
          <w:kern w:val="0"/>
          <w:sz w:val="24"/>
        </w:rPr>
        <w:t>多元函数微分学、重积分、向量代数与空间解析几何和无穷级数</w:t>
      </w:r>
      <w:r>
        <w:rPr>
          <w:sz w:val="24"/>
        </w:rPr>
        <w:t>的基本概念</w:t>
      </w:r>
      <w:r>
        <w:rPr>
          <w:rFonts w:hint="eastAsia"/>
          <w:sz w:val="24"/>
        </w:rPr>
        <w:t>、基本理论</w:t>
      </w:r>
      <w:r>
        <w:rPr>
          <w:rFonts w:ascii="宋体" w:hAnsi="宋体" w:hint="eastAsia"/>
          <w:sz w:val="24"/>
        </w:rPr>
        <w:t>以及</w:t>
      </w:r>
      <w:r>
        <w:rPr>
          <w:rFonts w:ascii="宋体" w:hAnsi="宋体"/>
          <w:sz w:val="24"/>
        </w:rPr>
        <w:t>基本的计算方法</w:t>
      </w:r>
      <w:r>
        <w:rPr>
          <w:sz w:val="24"/>
        </w:rPr>
        <w:t>，能运用所学知识解决</w:t>
      </w:r>
      <w:r>
        <w:rPr>
          <w:rFonts w:hint="eastAsia"/>
          <w:sz w:val="24"/>
        </w:rPr>
        <w:t>简单的</w:t>
      </w:r>
      <w:r>
        <w:rPr>
          <w:sz w:val="24"/>
        </w:rPr>
        <w:t>相关问题。</w:t>
      </w:r>
    </w:p>
    <w:p w14:paraId="79891D7E" w14:textId="77777777" w:rsidR="00556404" w:rsidRDefault="00556404" w:rsidP="00556404">
      <w:pPr>
        <w:pStyle w:val="2"/>
        <w:spacing w:before="120" w:after="120"/>
      </w:pPr>
      <w:r>
        <w:rPr>
          <w:rFonts w:hint="eastAsia"/>
        </w:rPr>
        <w:t>六、推荐教材、相关推荐书目及课程资源</w:t>
      </w:r>
    </w:p>
    <w:p w14:paraId="1C3D6356" w14:textId="77777777" w:rsidR="00556404" w:rsidRDefault="00556404" w:rsidP="00556404">
      <w:pPr>
        <w:pStyle w:val="3"/>
        <w:spacing w:before="120" w:after="120"/>
      </w:pPr>
      <w:r>
        <w:rPr>
          <w:rFonts w:hint="eastAsia"/>
        </w:rPr>
        <w:t>（一）推荐教材</w:t>
      </w:r>
    </w:p>
    <w:p w14:paraId="7A1897C1" w14:textId="77777777" w:rsidR="00556404" w:rsidRDefault="00556404" w:rsidP="00556404">
      <w:pPr>
        <w:spacing w:line="440" w:lineRule="exact"/>
        <w:ind w:firstLineChars="200" w:firstLine="480"/>
        <w:rPr>
          <w:rFonts w:ascii="宋体" w:hAnsi="宋体"/>
          <w:color w:val="000000"/>
          <w:sz w:val="24"/>
        </w:rPr>
      </w:pPr>
      <w:r>
        <w:rPr>
          <w:rFonts w:ascii="宋体" w:hAnsi="宋体" w:hint="eastAsia"/>
          <w:color w:val="000000"/>
          <w:sz w:val="24"/>
        </w:rPr>
        <w:t>同济大学数学系编</w:t>
      </w:r>
      <w:r>
        <w:rPr>
          <w:rFonts w:ascii="宋体" w:hAnsi="宋体" w:hint="eastAsia"/>
          <w:sz w:val="24"/>
        </w:rPr>
        <w:t>：</w:t>
      </w:r>
      <w:r>
        <w:rPr>
          <w:rFonts w:ascii="宋体" w:hAnsi="宋体" w:hint="eastAsia"/>
          <w:color w:val="000000"/>
          <w:sz w:val="24"/>
        </w:rPr>
        <w:t>《高等数学（本科</w:t>
      </w:r>
      <w:r>
        <w:rPr>
          <w:rFonts w:ascii="宋体" w:hAnsi="宋体"/>
          <w:color w:val="000000"/>
          <w:sz w:val="24"/>
        </w:rPr>
        <w:t>少学时类型</w:t>
      </w:r>
      <w:r>
        <w:rPr>
          <w:rFonts w:ascii="宋体" w:hAnsi="宋体" w:hint="eastAsia"/>
          <w:color w:val="000000"/>
          <w:sz w:val="24"/>
        </w:rPr>
        <w:t>）》（</w:t>
      </w:r>
      <w:r>
        <w:rPr>
          <w:rFonts w:ascii="宋体" w:hAnsi="宋体"/>
          <w:color w:val="000000"/>
          <w:sz w:val="24"/>
        </w:rPr>
        <w:t>第</w:t>
      </w:r>
      <w:r>
        <w:rPr>
          <w:rFonts w:ascii="宋体" w:hAnsi="宋体" w:hint="eastAsia"/>
          <w:color w:val="000000"/>
          <w:sz w:val="24"/>
        </w:rPr>
        <w:t>四</w:t>
      </w:r>
      <w:r>
        <w:rPr>
          <w:rFonts w:ascii="宋体" w:hAnsi="宋体"/>
          <w:color w:val="000000"/>
          <w:sz w:val="24"/>
        </w:rPr>
        <w:t>版</w:t>
      </w:r>
      <w:r>
        <w:rPr>
          <w:rFonts w:ascii="宋体" w:hAnsi="宋体" w:hint="eastAsia"/>
          <w:color w:val="000000"/>
          <w:sz w:val="24"/>
        </w:rPr>
        <w:t>）</w:t>
      </w:r>
      <w:r>
        <w:rPr>
          <w:rFonts w:ascii="宋体" w:hAnsi="宋体"/>
          <w:color w:val="000000"/>
          <w:sz w:val="24"/>
        </w:rPr>
        <w:t>，</w:t>
      </w:r>
      <w:r>
        <w:rPr>
          <w:rFonts w:ascii="宋体" w:hAnsi="宋体" w:hint="eastAsia"/>
          <w:color w:val="000000"/>
          <w:sz w:val="24"/>
        </w:rPr>
        <w:t>高等教育</w:t>
      </w:r>
      <w:r>
        <w:rPr>
          <w:rFonts w:ascii="宋体" w:hAnsi="宋体"/>
          <w:color w:val="000000"/>
          <w:sz w:val="24"/>
        </w:rPr>
        <w:t>出版社，</w:t>
      </w:r>
      <w:r>
        <w:rPr>
          <w:rFonts w:ascii="宋体" w:hAnsi="宋体" w:hint="eastAsia"/>
          <w:color w:val="000000"/>
          <w:sz w:val="24"/>
        </w:rPr>
        <w:t>2015年。</w:t>
      </w:r>
    </w:p>
    <w:p w14:paraId="1C82CC30" w14:textId="77777777" w:rsidR="00556404" w:rsidRDefault="00556404" w:rsidP="00556404">
      <w:pPr>
        <w:pStyle w:val="3"/>
        <w:spacing w:before="120" w:after="120"/>
      </w:pPr>
      <w:r>
        <w:rPr>
          <w:rFonts w:hint="eastAsia"/>
        </w:rPr>
        <w:t>（二）相关推荐书目</w:t>
      </w:r>
    </w:p>
    <w:p w14:paraId="60E017B1"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1</w:t>
      </w:r>
      <w:r>
        <w:rPr>
          <w:rFonts w:ascii="宋体" w:hAnsi="宋体"/>
          <w:sz w:val="24"/>
        </w:rPr>
        <w:t>.</w:t>
      </w:r>
      <w:r>
        <w:rPr>
          <w:rFonts w:ascii="宋体" w:hAnsi="宋体" w:cs="宋体" w:hint="eastAsia"/>
          <w:sz w:val="24"/>
        </w:rPr>
        <w:t xml:space="preserve"> </w:t>
      </w:r>
      <w:r>
        <w:rPr>
          <w:rFonts w:ascii="宋体" w:hAnsi="宋体" w:hint="eastAsia"/>
          <w:color w:val="000000"/>
          <w:sz w:val="24"/>
        </w:rPr>
        <w:t>同济大学数学系编</w:t>
      </w:r>
      <w:r>
        <w:rPr>
          <w:rFonts w:ascii="宋体" w:hAnsi="宋体" w:hint="eastAsia"/>
          <w:sz w:val="24"/>
        </w:rPr>
        <w:t>：</w:t>
      </w:r>
      <w:r>
        <w:rPr>
          <w:rFonts w:ascii="宋体" w:hAnsi="宋体" w:hint="eastAsia"/>
          <w:color w:val="000000"/>
          <w:sz w:val="24"/>
        </w:rPr>
        <w:t>《高等数学》（</w:t>
      </w:r>
      <w:r>
        <w:rPr>
          <w:rFonts w:ascii="宋体" w:hAnsi="宋体"/>
          <w:color w:val="000000"/>
          <w:sz w:val="24"/>
        </w:rPr>
        <w:t>第</w:t>
      </w:r>
      <w:r>
        <w:rPr>
          <w:rFonts w:ascii="宋体" w:hAnsi="宋体" w:hint="eastAsia"/>
          <w:color w:val="000000"/>
          <w:sz w:val="24"/>
        </w:rPr>
        <w:t>七</w:t>
      </w:r>
      <w:r>
        <w:rPr>
          <w:rFonts w:ascii="宋体" w:hAnsi="宋体"/>
          <w:color w:val="000000"/>
          <w:sz w:val="24"/>
        </w:rPr>
        <w:t>版</w:t>
      </w:r>
      <w:r>
        <w:rPr>
          <w:rFonts w:ascii="宋体" w:hAnsi="宋体" w:hint="eastAsia"/>
          <w:color w:val="000000"/>
          <w:sz w:val="24"/>
        </w:rPr>
        <w:t>）</w:t>
      </w:r>
      <w:r>
        <w:rPr>
          <w:rFonts w:ascii="宋体" w:hAnsi="宋体"/>
          <w:color w:val="000000"/>
          <w:sz w:val="24"/>
        </w:rPr>
        <w:t>，</w:t>
      </w:r>
      <w:r>
        <w:rPr>
          <w:rFonts w:ascii="宋体" w:hAnsi="宋体" w:hint="eastAsia"/>
          <w:color w:val="000000"/>
          <w:sz w:val="24"/>
        </w:rPr>
        <w:t>高等教育</w:t>
      </w:r>
      <w:r>
        <w:rPr>
          <w:rFonts w:ascii="宋体" w:hAnsi="宋体"/>
          <w:color w:val="000000"/>
          <w:sz w:val="24"/>
        </w:rPr>
        <w:t>出版社，</w:t>
      </w:r>
      <w:r>
        <w:rPr>
          <w:rFonts w:ascii="宋体" w:hAnsi="宋体" w:hint="eastAsia"/>
          <w:color w:val="000000"/>
          <w:sz w:val="24"/>
        </w:rPr>
        <w:t>2014年</w:t>
      </w:r>
      <w:r>
        <w:rPr>
          <w:rFonts w:ascii="宋体" w:hAnsi="宋体" w:cs="宋体" w:hint="eastAsia"/>
          <w:sz w:val="24"/>
        </w:rPr>
        <w:t>；</w:t>
      </w:r>
      <w:r>
        <w:rPr>
          <w:rFonts w:ascii="宋体" w:hAnsi="宋体"/>
          <w:sz w:val="24"/>
        </w:rPr>
        <w:t xml:space="preserve"> </w:t>
      </w:r>
    </w:p>
    <w:p w14:paraId="0FF9BB5E"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华东师范大学数学系编：《数学分析》（第四版），高等教育出版社，2010年；</w:t>
      </w:r>
    </w:p>
    <w:p w14:paraId="7A95C55C"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w:t>
      </w:r>
      <w:r>
        <w:rPr>
          <w:rFonts w:ascii="宋体" w:hAnsi="宋体"/>
          <w:sz w:val="24"/>
        </w:rPr>
        <w:t xml:space="preserve">. </w:t>
      </w:r>
      <w:r>
        <w:rPr>
          <w:rFonts w:ascii="宋体" w:hAnsi="宋体" w:hint="eastAsia"/>
          <w:sz w:val="24"/>
        </w:rPr>
        <w:t>同济大学数学系编：</w:t>
      </w:r>
      <w:r>
        <w:rPr>
          <w:rFonts w:ascii="宋体" w:hAnsi="宋体"/>
          <w:sz w:val="24"/>
        </w:rPr>
        <w:t>《</w:t>
      </w:r>
      <w:r>
        <w:rPr>
          <w:rFonts w:ascii="宋体" w:hAnsi="宋体" w:hint="eastAsia"/>
          <w:sz w:val="24"/>
        </w:rPr>
        <w:t>高等数学习题全解指南</w:t>
      </w:r>
      <w:r>
        <w:rPr>
          <w:rFonts w:ascii="宋体" w:hAnsi="宋体"/>
          <w:sz w:val="24"/>
        </w:rPr>
        <w:t>》</w:t>
      </w:r>
      <w:r>
        <w:rPr>
          <w:rFonts w:ascii="宋体" w:hAnsi="宋体" w:hint="eastAsia"/>
          <w:sz w:val="24"/>
        </w:rPr>
        <w:t>，高等教育出版社，2014年；</w:t>
      </w:r>
    </w:p>
    <w:p w14:paraId="5EC14DCF"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4. 李永乐，王式安，季文铎编：《数学历年真题权威解析》，西安交通大学出版社，2016年；</w:t>
      </w:r>
    </w:p>
    <w:p w14:paraId="38D2F3EA"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5</w:t>
      </w:r>
      <w:r>
        <w:rPr>
          <w:rFonts w:ascii="宋体" w:hAnsi="宋体"/>
          <w:sz w:val="24"/>
        </w:rPr>
        <w:t xml:space="preserve">. </w:t>
      </w:r>
      <w:r>
        <w:rPr>
          <w:rFonts w:ascii="宋体" w:hAnsi="宋体" w:hint="eastAsia"/>
          <w:sz w:val="24"/>
        </w:rPr>
        <w:t>张宇主编：《张宇高等数学18讲》，高等教育出版社，2019年。</w:t>
      </w:r>
    </w:p>
    <w:p w14:paraId="0FE41933" w14:textId="77777777" w:rsidR="00556404" w:rsidRDefault="00556404" w:rsidP="00556404">
      <w:pPr>
        <w:pStyle w:val="3"/>
        <w:spacing w:before="120" w:after="120"/>
      </w:pPr>
      <w:r>
        <w:rPr>
          <w:rFonts w:hint="eastAsia"/>
        </w:rPr>
        <w:t>（三）课程资源</w:t>
      </w:r>
    </w:p>
    <w:p w14:paraId="3CA76E0D" w14:textId="77777777" w:rsidR="00556404" w:rsidRDefault="00556404" w:rsidP="00556404">
      <w:pPr>
        <w:spacing w:line="440" w:lineRule="exact"/>
        <w:ind w:firstLineChars="200" w:firstLine="480"/>
        <w:rPr>
          <w:rFonts w:ascii="宋体" w:hAnsi="宋体"/>
          <w:sz w:val="24"/>
        </w:rPr>
      </w:pPr>
      <w:r>
        <w:rPr>
          <w:rFonts w:ascii="宋体" w:hAnsi="宋体"/>
          <w:sz w:val="24"/>
        </w:rPr>
        <w:t>1. 本课程的学习资源包括教材、图书馆相关书籍、网络平台相关资料等；</w:t>
      </w:r>
    </w:p>
    <w:p w14:paraId="7E35CF39" w14:textId="77777777" w:rsidR="00556404" w:rsidRDefault="00556404" w:rsidP="00556404">
      <w:pPr>
        <w:spacing w:line="440" w:lineRule="exact"/>
        <w:ind w:firstLineChars="200" w:firstLine="480"/>
        <w:rPr>
          <w:rFonts w:ascii="宋体" w:hAnsi="宋体" w:cs="宋体"/>
          <w:sz w:val="24"/>
        </w:rPr>
      </w:pPr>
      <w:r>
        <w:rPr>
          <w:rFonts w:ascii="宋体" w:hAnsi="宋体"/>
          <w:sz w:val="24"/>
        </w:rPr>
        <w:t xml:space="preserve">2. </w:t>
      </w:r>
      <w:r>
        <w:rPr>
          <w:rFonts w:ascii="宋体" w:hAnsi="宋体" w:cs="宋体" w:hint="eastAsia"/>
          <w:sz w:val="24"/>
        </w:rPr>
        <w:t>学生可以通过微信公众号：高数叔，进行自主学习；</w:t>
      </w:r>
    </w:p>
    <w:p w14:paraId="715BAA20"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3. 学生可以通过中国大学慕课自主学习。</w:t>
      </w:r>
    </w:p>
    <w:p w14:paraId="649A8788" w14:textId="77777777" w:rsidR="00556404" w:rsidRDefault="00556404" w:rsidP="00556404">
      <w:pPr>
        <w:pStyle w:val="2"/>
        <w:spacing w:before="120" w:after="120"/>
        <w:ind w:firstLineChars="100" w:firstLine="280"/>
      </w:pPr>
      <w:r>
        <w:rPr>
          <w:rFonts w:hint="eastAsia"/>
        </w:rPr>
        <w:lastRenderedPageBreak/>
        <w:t>七、课程大纲制定依据</w:t>
      </w:r>
    </w:p>
    <w:p w14:paraId="784CD730" w14:textId="174E5AA1" w:rsidR="008C5923" w:rsidRPr="00CA1E5A" w:rsidRDefault="00556404" w:rsidP="00556404">
      <w:pPr>
        <w:spacing w:line="440" w:lineRule="exact"/>
        <w:ind w:firstLineChars="200" w:firstLine="480"/>
        <w:rPr>
          <w:rFonts w:ascii="Times New Roman" w:hAnsi="Times New Roman" w:cs="Times New Roman"/>
        </w:rPr>
      </w:pPr>
      <w:r>
        <w:rPr>
          <w:rFonts w:ascii="宋体" w:hAnsi="宋体" w:hint="eastAsia"/>
          <w:sz w:val="24"/>
        </w:rPr>
        <w:t>本课程大纲依据2</w:t>
      </w:r>
      <w:r>
        <w:rPr>
          <w:rFonts w:ascii="宋体" w:hAnsi="宋体"/>
          <w:sz w:val="24"/>
        </w:rPr>
        <w:t>02</w:t>
      </w:r>
      <w:r>
        <w:rPr>
          <w:rFonts w:ascii="宋体" w:hAnsi="宋体" w:hint="eastAsia"/>
          <w:sz w:val="24"/>
        </w:rPr>
        <w:t>3年化学工程与工艺专业人才培养方案制定。</w:t>
      </w:r>
    </w:p>
    <w:p w14:paraId="36E85243" w14:textId="77777777" w:rsidR="008C5923" w:rsidRPr="00CA1E5A" w:rsidRDefault="008C5923" w:rsidP="008C5923">
      <w:pPr>
        <w:spacing w:line="440" w:lineRule="exact"/>
        <w:ind w:firstLineChars="200" w:firstLine="420"/>
        <w:rPr>
          <w:rFonts w:ascii="Times New Roman" w:eastAsia="黑体" w:hAnsi="Times New Roman" w:cs="Times New Roman"/>
          <w:bCs/>
          <w:kern w:val="44"/>
          <w:sz w:val="36"/>
          <w:szCs w:val="44"/>
        </w:rPr>
      </w:pPr>
      <w:r w:rsidRPr="00CA1E5A">
        <w:rPr>
          <w:rFonts w:ascii="Times New Roman" w:hAnsi="Times New Roman" w:cs="Times New Roman"/>
        </w:rPr>
        <w:br w:type="page"/>
      </w:r>
    </w:p>
    <w:p w14:paraId="65573BA0" w14:textId="77777777" w:rsidR="008C5923" w:rsidRPr="00CA1E5A" w:rsidRDefault="008C5923" w:rsidP="008C5923">
      <w:pPr>
        <w:pStyle w:val="1"/>
        <w:spacing w:beforeLines="0" w:afterLines="0" w:line="576" w:lineRule="auto"/>
        <w:rPr>
          <w:rFonts w:ascii="Times New Roman" w:hAnsi="Times New Roman" w:cs="Times New Roman"/>
          <w:bCs w:val="0"/>
          <w:szCs w:val="22"/>
        </w:rPr>
      </w:pPr>
      <w:bookmarkStart w:id="133" w:name="_Toc149555554"/>
      <w:r w:rsidRPr="00CA1E5A">
        <w:rPr>
          <w:rFonts w:ascii="Times New Roman" w:hAnsi="Times New Roman" w:cs="Times New Roman"/>
          <w:bCs w:val="0"/>
          <w:szCs w:val="22"/>
        </w:rPr>
        <w:lastRenderedPageBreak/>
        <w:t>《概率论与数理统计</w:t>
      </w:r>
      <w:r w:rsidRPr="00CA1E5A">
        <w:rPr>
          <w:rFonts w:ascii="Times New Roman" w:hAnsi="Times New Roman" w:cs="Times New Roman"/>
          <w:bCs w:val="0"/>
          <w:szCs w:val="22"/>
        </w:rPr>
        <w:t>C</w:t>
      </w:r>
      <w:r w:rsidRPr="00CA1E5A">
        <w:rPr>
          <w:rFonts w:ascii="Times New Roman" w:hAnsi="Times New Roman" w:cs="Times New Roman"/>
          <w:bCs w:val="0"/>
          <w:szCs w:val="22"/>
        </w:rPr>
        <w:t>》课程大纲</w:t>
      </w:r>
      <w:bookmarkEnd w:id="133"/>
    </w:p>
    <w:p w14:paraId="6B7C1BC2" w14:textId="77777777" w:rsidR="00556404" w:rsidRDefault="00556404" w:rsidP="00556404">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5"/>
        <w:gridCol w:w="2338"/>
        <w:gridCol w:w="1434"/>
        <w:gridCol w:w="2805"/>
      </w:tblGrid>
      <w:tr w:rsidR="00556404" w14:paraId="2C62CF03" w14:textId="77777777" w:rsidTr="00556404">
        <w:trPr>
          <w:trHeight w:val="886"/>
          <w:jc w:val="center"/>
        </w:trPr>
        <w:tc>
          <w:tcPr>
            <w:tcW w:w="1465" w:type="dxa"/>
            <w:vAlign w:val="center"/>
          </w:tcPr>
          <w:p w14:paraId="1341D47F"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338" w:type="dxa"/>
            <w:vAlign w:val="center"/>
          </w:tcPr>
          <w:p w14:paraId="5F81B8B8"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概率论与数理统计</w:t>
            </w:r>
            <w:r>
              <w:rPr>
                <w:rFonts w:ascii="Times New Roman" w:eastAsia="宋体" w:hAnsi="Times New Roman" w:cs="Times New Roman" w:hint="eastAsia"/>
                <w:sz w:val="24"/>
                <w:szCs w:val="24"/>
              </w:rPr>
              <w:t>C</w:t>
            </w:r>
          </w:p>
        </w:tc>
        <w:tc>
          <w:tcPr>
            <w:tcW w:w="1434" w:type="dxa"/>
            <w:vAlign w:val="center"/>
          </w:tcPr>
          <w:p w14:paraId="0E98479C"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805" w:type="dxa"/>
            <w:vAlign w:val="center"/>
          </w:tcPr>
          <w:p w14:paraId="02FFDA35" w14:textId="77777777" w:rsidR="00556404" w:rsidRDefault="00556404" w:rsidP="00556404">
            <w:pPr>
              <w:autoSpaceDE w:val="0"/>
              <w:autoSpaceDN w:val="0"/>
              <w:adjustRightInd w:val="0"/>
              <w:snapToGrid w:val="0"/>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0501089</w:t>
            </w:r>
          </w:p>
        </w:tc>
      </w:tr>
      <w:tr w:rsidR="00556404" w14:paraId="50A1E6E1" w14:textId="77777777" w:rsidTr="00556404">
        <w:trPr>
          <w:trHeight w:val="829"/>
          <w:jc w:val="center"/>
        </w:trPr>
        <w:tc>
          <w:tcPr>
            <w:tcW w:w="1465" w:type="dxa"/>
            <w:vAlign w:val="center"/>
          </w:tcPr>
          <w:p w14:paraId="65AC82ED"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338" w:type="dxa"/>
            <w:vAlign w:val="center"/>
          </w:tcPr>
          <w:p w14:paraId="2627B0F7"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专业</w:t>
            </w:r>
            <w:r>
              <w:rPr>
                <w:rFonts w:ascii="Times New Roman" w:eastAsia="宋体" w:hAnsi="Times New Roman" w:cs="Times New Roman" w:hint="eastAsia"/>
                <w:sz w:val="24"/>
                <w:szCs w:val="24"/>
              </w:rPr>
              <w:t>基础教育</w:t>
            </w:r>
            <w:r>
              <w:rPr>
                <w:rFonts w:ascii="Times New Roman" w:eastAsia="宋体" w:hAnsi="Times New Roman" w:cs="Times New Roman"/>
                <w:sz w:val="24"/>
                <w:szCs w:val="24"/>
              </w:rPr>
              <w:t>课程</w:t>
            </w:r>
          </w:p>
        </w:tc>
        <w:tc>
          <w:tcPr>
            <w:tcW w:w="1434" w:type="dxa"/>
            <w:vAlign w:val="center"/>
          </w:tcPr>
          <w:p w14:paraId="5BBCB8AA"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72052FCA"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805" w:type="dxa"/>
            <w:vAlign w:val="center"/>
          </w:tcPr>
          <w:p w14:paraId="4C075703"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48</w:t>
            </w:r>
            <w:r>
              <w:rPr>
                <w:rFonts w:ascii="Times New Roman" w:eastAsia="宋体" w:hAnsi="Times New Roman" w:cs="Times New Roman"/>
                <w:sz w:val="24"/>
                <w:szCs w:val="24"/>
              </w:rPr>
              <w:t>/</w:t>
            </w:r>
            <w:r>
              <w:rPr>
                <w:rFonts w:ascii="Times New Roman" w:eastAsia="宋体" w:hAnsi="Times New Roman" w:cs="Times New Roman" w:hint="eastAsia"/>
                <w:sz w:val="24"/>
                <w:szCs w:val="24"/>
              </w:rPr>
              <w:t>3</w:t>
            </w:r>
          </w:p>
        </w:tc>
      </w:tr>
      <w:tr w:rsidR="00556404" w14:paraId="7405358A" w14:textId="77777777" w:rsidTr="00556404">
        <w:trPr>
          <w:trHeight w:val="811"/>
          <w:jc w:val="center"/>
        </w:trPr>
        <w:tc>
          <w:tcPr>
            <w:tcW w:w="1465" w:type="dxa"/>
            <w:vAlign w:val="center"/>
          </w:tcPr>
          <w:p w14:paraId="6E2328F1"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338" w:type="dxa"/>
            <w:vAlign w:val="center"/>
          </w:tcPr>
          <w:p w14:paraId="55E69245"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理学院</w:t>
            </w:r>
          </w:p>
        </w:tc>
        <w:tc>
          <w:tcPr>
            <w:tcW w:w="1434" w:type="dxa"/>
            <w:vAlign w:val="center"/>
          </w:tcPr>
          <w:p w14:paraId="0986507D"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805" w:type="dxa"/>
            <w:vAlign w:val="center"/>
          </w:tcPr>
          <w:p w14:paraId="00CA82B6"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化学工程与工艺</w:t>
            </w:r>
          </w:p>
        </w:tc>
      </w:tr>
      <w:tr w:rsidR="00556404" w14:paraId="2858CEED" w14:textId="77777777" w:rsidTr="00556404">
        <w:trPr>
          <w:trHeight w:val="811"/>
          <w:jc w:val="center"/>
        </w:trPr>
        <w:tc>
          <w:tcPr>
            <w:tcW w:w="1465" w:type="dxa"/>
            <w:vAlign w:val="center"/>
          </w:tcPr>
          <w:p w14:paraId="06E3DC88"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6577" w:type="dxa"/>
            <w:gridSpan w:val="3"/>
            <w:vAlign w:val="center"/>
          </w:tcPr>
          <w:p w14:paraId="6E9013E9"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赵丽琴，冯文莉，商美娟，赵英慧，叶国妍，聂翠平，李伟才，范琳烜</w:t>
            </w:r>
          </w:p>
        </w:tc>
      </w:tr>
      <w:tr w:rsidR="00556404" w14:paraId="249B658D" w14:textId="77777777" w:rsidTr="00556404">
        <w:trPr>
          <w:trHeight w:val="836"/>
          <w:jc w:val="center"/>
        </w:trPr>
        <w:tc>
          <w:tcPr>
            <w:tcW w:w="1465" w:type="dxa"/>
            <w:vAlign w:val="center"/>
          </w:tcPr>
          <w:p w14:paraId="7207288B"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338" w:type="dxa"/>
            <w:vAlign w:val="center"/>
          </w:tcPr>
          <w:p w14:paraId="17AB6385"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冯文莉</w:t>
            </w:r>
          </w:p>
        </w:tc>
        <w:tc>
          <w:tcPr>
            <w:tcW w:w="1434" w:type="dxa"/>
            <w:vAlign w:val="center"/>
          </w:tcPr>
          <w:p w14:paraId="2515A4EF"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805" w:type="dxa"/>
            <w:vAlign w:val="center"/>
          </w:tcPr>
          <w:p w14:paraId="4A652078"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赵英慧</w:t>
            </w:r>
          </w:p>
        </w:tc>
      </w:tr>
      <w:tr w:rsidR="00556404" w14:paraId="443FD3DB" w14:textId="77777777" w:rsidTr="00556404">
        <w:trPr>
          <w:trHeight w:val="848"/>
          <w:jc w:val="center"/>
        </w:trPr>
        <w:tc>
          <w:tcPr>
            <w:tcW w:w="1465" w:type="dxa"/>
            <w:vAlign w:val="center"/>
          </w:tcPr>
          <w:p w14:paraId="78939069"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6577" w:type="dxa"/>
            <w:gridSpan w:val="3"/>
            <w:vAlign w:val="center"/>
          </w:tcPr>
          <w:p w14:paraId="50180334"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《高等数学》、《线性代数》</w:t>
            </w:r>
          </w:p>
        </w:tc>
      </w:tr>
      <w:tr w:rsidR="00556404" w14:paraId="1B33DF8C" w14:textId="77777777" w:rsidTr="00556404">
        <w:trPr>
          <w:trHeight w:val="848"/>
          <w:jc w:val="center"/>
        </w:trPr>
        <w:tc>
          <w:tcPr>
            <w:tcW w:w="1465" w:type="dxa"/>
            <w:vAlign w:val="center"/>
          </w:tcPr>
          <w:p w14:paraId="5FAF5CF6"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6577" w:type="dxa"/>
            <w:gridSpan w:val="3"/>
            <w:vAlign w:val="center"/>
          </w:tcPr>
          <w:p w14:paraId="658E327D" w14:textId="77777777" w:rsidR="00556404" w:rsidRDefault="00556404" w:rsidP="00556404">
            <w:pPr>
              <w:spacing w:line="440" w:lineRule="exact"/>
              <w:rPr>
                <w:rFonts w:ascii="Times New Roman" w:eastAsia="宋体" w:hAnsi="Times New Roman" w:cs="Times New Roman"/>
                <w:color w:val="FF0000"/>
                <w:sz w:val="24"/>
                <w:szCs w:val="24"/>
              </w:rPr>
            </w:pPr>
          </w:p>
        </w:tc>
      </w:tr>
    </w:tbl>
    <w:p w14:paraId="3013B42F" w14:textId="77777777" w:rsidR="00556404" w:rsidRDefault="00556404" w:rsidP="00556404">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二、课程学习目标及与毕业要求的对应关系</w:t>
      </w:r>
    </w:p>
    <w:p w14:paraId="7EF43CFF" w14:textId="77777777" w:rsidR="00556404" w:rsidRDefault="00556404" w:rsidP="00556404">
      <w:pPr>
        <w:spacing w:beforeLines="50" w:before="156" w:afterLines="50" w:after="156" w:line="440" w:lineRule="exact"/>
        <w:ind w:firstLineChars="200" w:firstLine="560"/>
        <w:outlineLvl w:val="2"/>
        <w:rPr>
          <w:rFonts w:ascii="Times New Roman" w:eastAsia="微软雅黑" w:hAnsi="Times New Roman" w:cs="Times New Roman"/>
          <w:color w:val="111F2C"/>
          <w:sz w:val="28"/>
          <w:szCs w:val="21"/>
          <w:shd w:val="clear" w:color="auto" w:fill="FFFFFF"/>
        </w:rPr>
      </w:pPr>
      <w:r>
        <w:rPr>
          <w:rFonts w:ascii="Times New Roman" w:eastAsia="黑体" w:hAnsi="Times New Roman" w:cs="Times New Roman"/>
          <w:sz w:val="28"/>
          <w:szCs w:val="28"/>
        </w:rPr>
        <w:t>（一）课程学习目标</w:t>
      </w:r>
    </w:p>
    <w:p w14:paraId="7AD4FF3D" w14:textId="77777777" w:rsidR="00556404" w:rsidRDefault="00556404" w:rsidP="0055640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通过本课程的学习，使学生达到以下目标：</w:t>
      </w:r>
    </w:p>
    <w:p w14:paraId="5850CA0F" w14:textId="77777777" w:rsidR="00556404" w:rsidRDefault="00556404" w:rsidP="0055640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理解并掌握随机事件和概率、随机变量及分布、随机变量的数字特征、极限定理、抽样分布、参数估计的基本概念、基本理论，支撑化学工程与工艺专业</w:t>
      </w:r>
      <w:r>
        <w:rPr>
          <w:sz w:val="24"/>
          <w:szCs w:val="24"/>
        </w:rPr>
        <w:t>运用数学知识对化工过程中工程问题进行建模求解和过程计算</w:t>
      </w:r>
      <w:r>
        <w:rPr>
          <w:rFonts w:hint="eastAsia"/>
          <w:sz w:val="24"/>
          <w:szCs w:val="24"/>
        </w:rPr>
        <w:t>.</w:t>
      </w:r>
      <w:r>
        <w:rPr>
          <w:rFonts w:ascii="Times New Roman" w:eastAsia="宋体" w:hAnsi="Times New Roman" w:cs="Times New Roman"/>
          <w:sz w:val="24"/>
          <w:szCs w:val="24"/>
        </w:rPr>
        <w:t>【毕业要求</w:t>
      </w: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工程知识】</w:t>
      </w:r>
    </w:p>
    <w:p w14:paraId="2E6487E1" w14:textId="77777777" w:rsidR="00556404" w:rsidRDefault="00556404" w:rsidP="0055640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掌握概率论与数理统计的基本方法，具备一定的数学推理能力、逻辑思维能力和计算思维能力，支撑化学工程与工艺专业</w:t>
      </w:r>
      <w:r>
        <w:rPr>
          <w:sz w:val="24"/>
          <w:szCs w:val="24"/>
        </w:rPr>
        <w:t>运用数学知识对化工过程中工程问题进行建模求解和过程计算</w:t>
      </w:r>
      <w:r>
        <w:rPr>
          <w:rFonts w:hint="eastAsia"/>
          <w:sz w:val="24"/>
          <w:szCs w:val="24"/>
        </w:rPr>
        <w:t>.</w:t>
      </w:r>
      <w:r>
        <w:rPr>
          <w:rFonts w:ascii="Times New Roman" w:eastAsia="宋体" w:hAnsi="Times New Roman" w:cs="Times New Roman"/>
          <w:sz w:val="24"/>
          <w:szCs w:val="24"/>
        </w:rPr>
        <w:t>【毕业要求</w:t>
      </w: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工程知识】</w:t>
      </w:r>
    </w:p>
    <w:p w14:paraId="61BD81D4" w14:textId="77777777" w:rsidR="00556404" w:rsidRDefault="00556404" w:rsidP="0055640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具备发现问题、分析问题和研究问题的能力，支撑化学工程与工艺专业</w:t>
      </w:r>
      <w:r>
        <w:rPr>
          <w:sz w:val="24"/>
          <w:szCs w:val="24"/>
        </w:rPr>
        <w:t>应用数学知识对化工过程中复杂工程问题涉及到的动量传递、热量传递、质量传递和化学反应过程等过程进行识别</w:t>
      </w:r>
      <w:r>
        <w:rPr>
          <w:rFonts w:hint="eastAsia"/>
          <w:sz w:val="24"/>
          <w:szCs w:val="24"/>
        </w:rPr>
        <w:t>.</w:t>
      </w:r>
      <w:r>
        <w:rPr>
          <w:rFonts w:ascii="Times New Roman" w:eastAsia="宋体" w:hAnsi="Times New Roman" w:cs="Times New Roman"/>
          <w:sz w:val="24"/>
          <w:szCs w:val="24"/>
        </w:rPr>
        <w:t>【毕业要求</w:t>
      </w:r>
      <w:r>
        <w:rPr>
          <w:rFonts w:ascii="Times New Roman" w:eastAsia="宋体" w:hAnsi="Times New Roman" w:cs="Times New Roman"/>
          <w:sz w:val="24"/>
          <w:szCs w:val="24"/>
        </w:rPr>
        <w:t xml:space="preserve">2 </w:t>
      </w:r>
      <w:r>
        <w:rPr>
          <w:rFonts w:ascii="Times New Roman" w:eastAsia="宋体" w:hAnsi="Times New Roman" w:cs="Times New Roman"/>
          <w:sz w:val="24"/>
          <w:szCs w:val="24"/>
        </w:rPr>
        <w:t>问题分析】</w:t>
      </w:r>
    </w:p>
    <w:p w14:paraId="3E2A799B" w14:textId="77777777" w:rsidR="00556404" w:rsidRDefault="00556404" w:rsidP="0055640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color w:val="111F2C"/>
          <w:sz w:val="24"/>
          <w:szCs w:val="24"/>
          <w:shd w:val="clear" w:color="auto" w:fill="FFFFFF"/>
        </w:rPr>
        <w:t xml:space="preserve">4. </w:t>
      </w:r>
      <w:r>
        <w:rPr>
          <w:rFonts w:ascii="Times New Roman" w:eastAsia="宋体" w:hAnsi="Times New Roman" w:cs="Times New Roman" w:hint="eastAsia"/>
          <w:sz w:val="24"/>
          <w:szCs w:val="24"/>
        </w:rPr>
        <w:t>掌握</w:t>
      </w:r>
      <w:r>
        <w:rPr>
          <w:rFonts w:ascii="Times New Roman" w:eastAsia="宋体" w:hAnsi="Times New Roman" w:cs="Times New Roman"/>
          <w:bCs/>
          <w:color w:val="000000"/>
          <w:sz w:val="24"/>
          <w:szCs w:val="24"/>
        </w:rPr>
        <w:t>概率论与数理统计</w:t>
      </w:r>
      <w:r>
        <w:rPr>
          <w:rFonts w:ascii="Times New Roman" w:eastAsia="宋体" w:hAnsi="Times New Roman" w:cs="Times New Roman"/>
          <w:sz w:val="24"/>
          <w:szCs w:val="24"/>
        </w:rPr>
        <w:t>的思想方法，支撑化学工程与工艺专业</w:t>
      </w:r>
      <w:r>
        <w:rPr>
          <w:sz w:val="24"/>
          <w:szCs w:val="24"/>
        </w:rPr>
        <w:t>能够应用数学</w:t>
      </w:r>
      <w:r>
        <w:rPr>
          <w:sz w:val="24"/>
          <w:szCs w:val="24"/>
        </w:rPr>
        <w:lastRenderedPageBreak/>
        <w:t>知识对化工过程中复杂工程问题涉及到的动量传递、热量传递、质量传递和化学反应过程等过程进行识别</w:t>
      </w:r>
      <w:r>
        <w:rPr>
          <w:rFonts w:hint="eastAsia"/>
          <w:sz w:val="24"/>
          <w:szCs w:val="24"/>
        </w:rPr>
        <w:t>.</w:t>
      </w:r>
      <w:r>
        <w:rPr>
          <w:rFonts w:ascii="Times New Roman" w:eastAsia="宋体" w:hAnsi="Times New Roman" w:cs="Times New Roman"/>
          <w:sz w:val="24"/>
          <w:szCs w:val="24"/>
        </w:rPr>
        <w:t>【毕业要求</w:t>
      </w:r>
      <w:r>
        <w:rPr>
          <w:rFonts w:ascii="Times New Roman" w:eastAsia="宋体" w:hAnsi="Times New Roman" w:cs="Times New Roman"/>
          <w:sz w:val="24"/>
          <w:szCs w:val="24"/>
        </w:rPr>
        <w:t xml:space="preserve">2 </w:t>
      </w:r>
      <w:r>
        <w:rPr>
          <w:rFonts w:ascii="Times New Roman" w:eastAsia="宋体" w:hAnsi="Times New Roman" w:cs="Times New Roman"/>
          <w:sz w:val="24"/>
          <w:szCs w:val="24"/>
        </w:rPr>
        <w:t>问题分析】</w:t>
      </w:r>
    </w:p>
    <w:p w14:paraId="7E88161B" w14:textId="77777777" w:rsidR="00556404" w:rsidRDefault="00556404" w:rsidP="00556404">
      <w:pPr>
        <w:spacing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47"/>
        <w:gridCol w:w="1418"/>
      </w:tblGrid>
      <w:tr w:rsidR="00556404" w14:paraId="59CA0572" w14:textId="77777777" w:rsidTr="00556404">
        <w:trPr>
          <w:trHeight w:val="815"/>
          <w:jc w:val="center"/>
        </w:trPr>
        <w:tc>
          <w:tcPr>
            <w:tcW w:w="1984" w:type="dxa"/>
            <w:vAlign w:val="center"/>
          </w:tcPr>
          <w:p w14:paraId="45C5121A" w14:textId="77777777" w:rsidR="00556404" w:rsidRDefault="00556404" w:rsidP="00556404">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w:t>
            </w:r>
          </w:p>
        </w:tc>
        <w:tc>
          <w:tcPr>
            <w:tcW w:w="4747" w:type="dxa"/>
            <w:vAlign w:val="center"/>
          </w:tcPr>
          <w:p w14:paraId="345458DF" w14:textId="77777777" w:rsidR="00556404" w:rsidRDefault="00556404" w:rsidP="00556404">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毕业要求指标点</w:t>
            </w:r>
          </w:p>
        </w:tc>
        <w:tc>
          <w:tcPr>
            <w:tcW w:w="1418" w:type="dxa"/>
            <w:vAlign w:val="center"/>
          </w:tcPr>
          <w:p w14:paraId="22E22C4B" w14:textId="77777777" w:rsidR="00556404" w:rsidRDefault="00556404" w:rsidP="00556404">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r>
      <w:tr w:rsidR="00556404" w14:paraId="79B43765" w14:textId="77777777" w:rsidTr="00556404">
        <w:trPr>
          <w:jc w:val="center"/>
        </w:trPr>
        <w:tc>
          <w:tcPr>
            <w:tcW w:w="1984" w:type="dxa"/>
            <w:vAlign w:val="center"/>
          </w:tcPr>
          <w:p w14:paraId="363FDC34" w14:textId="77777777" w:rsidR="00556404" w:rsidRDefault="00556404" w:rsidP="00556404">
            <w:pPr>
              <w:spacing w:line="440" w:lineRule="exact"/>
              <w:jc w:val="center"/>
              <w:rPr>
                <w:rFonts w:ascii="Times New Roman" w:eastAsia="宋体" w:hAnsi="Times New Roman" w:cs="Times New Roman"/>
                <w:color w:val="FF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工程知识</w:t>
            </w:r>
          </w:p>
        </w:tc>
        <w:tc>
          <w:tcPr>
            <w:tcW w:w="4747" w:type="dxa"/>
            <w:vAlign w:val="center"/>
          </w:tcPr>
          <w:p w14:paraId="4AEF7F0C" w14:textId="77777777" w:rsidR="00556404" w:rsidRDefault="00556404" w:rsidP="00556404">
            <w:pPr>
              <w:spacing w:line="440" w:lineRule="exact"/>
              <w:jc w:val="left"/>
              <w:rPr>
                <w:rFonts w:ascii="宋体" w:eastAsia="宋体" w:hAnsi="宋体" w:cs="Times New Roman"/>
                <w:sz w:val="24"/>
                <w:szCs w:val="24"/>
              </w:rPr>
            </w:pPr>
            <w:r>
              <w:rPr>
                <w:rFonts w:ascii="宋体" w:eastAsia="宋体" w:hAnsi="宋体" w:cs="Times New Roman"/>
                <w:bCs/>
                <w:sz w:val="24"/>
                <w:szCs w:val="24"/>
              </w:rPr>
              <w:t>1.1</w:t>
            </w:r>
            <w:r>
              <w:rPr>
                <w:sz w:val="24"/>
                <w:szCs w:val="24"/>
              </w:rPr>
              <w:t>能够运用数学知识对化工过程中工程问题进行建模求解和过程计算</w:t>
            </w:r>
            <w:r>
              <w:rPr>
                <w:rFonts w:hint="eastAsia"/>
                <w:sz w:val="24"/>
                <w:szCs w:val="24"/>
              </w:rPr>
              <w:t>.</w:t>
            </w:r>
            <w:r>
              <w:rPr>
                <w:rFonts w:ascii="宋体" w:eastAsia="宋体" w:hAnsi="宋体" w:cs="Times New Roman"/>
                <w:sz w:val="24"/>
                <w:szCs w:val="24"/>
              </w:rPr>
              <w:t>（H）</w:t>
            </w:r>
          </w:p>
        </w:tc>
        <w:tc>
          <w:tcPr>
            <w:tcW w:w="1418" w:type="dxa"/>
            <w:vAlign w:val="center"/>
          </w:tcPr>
          <w:p w14:paraId="60E9C620"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p w14:paraId="0362A081"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p>
        </w:tc>
      </w:tr>
      <w:tr w:rsidR="00556404" w14:paraId="347E09F2" w14:textId="77777777" w:rsidTr="00556404">
        <w:trPr>
          <w:jc w:val="center"/>
        </w:trPr>
        <w:tc>
          <w:tcPr>
            <w:tcW w:w="1984" w:type="dxa"/>
            <w:vAlign w:val="center"/>
          </w:tcPr>
          <w:p w14:paraId="11BE2949"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问题分析</w:t>
            </w:r>
          </w:p>
        </w:tc>
        <w:tc>
          <w:tcPr>
            <w:tcW w:w="4747" w:type="dxa"/>
            <w:vAlign w:val="center"/>
          </w:tcPr>
          <w:p w14:paraId="47429848" w14:textId="77777777" w:rsidR="00556404" w:rsidRDefault="00556404" w:rsidP="00556404">
            <w:pPr>
              <w:topLinePunct/>
              <w:adjustRightInd w:val="0"/>
              <w:snapToGrid w:val="0"/>
              <w:spacing w:line="440" w:lineRule="exact"/>
              <w:textAlignment w:val="center"/>
              <w:rPr>
                <w:rFonts w:ascii="宋体" w:eastAsia="宋体" w:hAnsi="宋体" w:cs="Times New Roman"/>
                <w:color w:val="000000"/>
                <w:szCs w:val="24"/>
              </w:rPr>
            </w:pPr>
            <w:r>
              <w:rPr>
                <w:rFonts w:ascii="宋体" w:eastAsia="宋体" w:hAnsi="宋体" w:cs="Times New Roman"/>
                <w:color w:val="000000"/>
                <w:sz w:val="24"/>
                <w:szCs w:val="24"/>
              </w:rPr>
              <w:t>2.1</w:t>
            </w:r>
            <w:r>
              <w:rPr>
                <w:sz w:val="24"/>
                <w:szCs w:val="24"/>
              </w:rPr>
              <w:t>能够应用数学知识对化工过程中复杂工程问题涉及到的动量传递、热量传递、质量传递和化学反应过程等过程进行识别</w:t>
            </w:r>
            <w:r>
              <w:rPr>
                <w:rFonts w:hint="eastAsia"/>
                <w:sz w:val="24"/>
                <w:szCs w:val="24"/>
              </w:rPr>
              <w:t>.</w:t>
            </w:r>
            <w:r>
              <w:rPr>
                <w:rFonts w:ascii="宋体" w:eastAsia="宋体" w:hAnsi="宋体" w:cs="Times New Roman"/>
                <w:sz w:val="24"/>
                <w:szCs w:val="24"/>
              </w:rPr>
              <w:t>（M）</w:t>
            </w:r>
          </w:p>
        </w:tc>
        <w:tc>
          <w:tcPr>
            <w:tcW w:w="1418" w:type="dxa"/>
            <w:vAlign w:val="center"/>
          </w:tcPr>
          <w:p w14:paraId="60D8D5ED"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p w14:paraId="7993C1C8"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4</w:t>
            </w:r>
          </w:p>
        </w:tc>
      </w:tr>
    </w:tbl>
    <w:p w14:paraId="62505F28" w14:textId="77777777" w:rsidR="00556404" w:rsidRDefault="00556404" w:rsidP="00556404">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三、课程学习内容及与课程学习目标的对应关系</w:t>
      </w:r>
    </w:p>
    <w:p w14:paraId="405F5DFE" w14:textId="77777777" w:rsidR="00556404" w:rsidRDefault="00556404" w:rsidP="00556404">
      <w:pPr>
        <w:spacing w:beforeLines="50" w:before="156" w:afterLines="50" w:after="156" w:line="440" w:lineRule="exact"/>
        <w:ind w:firstLineChars="200" w:firstLine="562"/>
        <w:outlineLvl w:val="2"/>
        <w:rPr>
          <w:rFonts w:ascii="Times New Roman" w:eastAsia="黑体" w:hAnsi="Times New Roman" w:cs="Times New Roman"/>
          <w:sz w:val="28"/>
          <w:szCs w:val="28"/>
        </w:rPr>
      </w:pPr>
      <w:r>
        <w:rPr>
          <w:rFonts w:ascii="Times New Roman" w:eastAsia="黑体" w:hAnsi="Times New Roman" w:cs="Times New Roman"/>
          <w:b/>
          <w:sz w:val="28"/>
          <w:szCs w:val="28"/>
        </w:rPr>
        <w:t>（一）</w:t>
      </w:r>
      <w:r>
        <w:rPr>
          <w:rFonts w:ascii="Times New Roman" w:eastAsia="黑体" w:hAnsi="Times New Roman" w:cs="Times New Roman"/>
          <w:sz w:val="28"/>
          <w:szCs w:val="28"/>
        </w:rPr>
        <w:t>课程学习内容</w:t>
      </w:r>
    </w:p>
    <w:p w14:paraId="25A5B8A9" w14:textId="77777777" w:rsidR="00556404" w:rsidRDefault="00556404" w:rsidP="00556404">
      <w:pPr>
        <w:spacing w:beforeLines="50" w:before="156" w:afterLines="50" w:after="156" w:line="440" w:lineRule="exact"/>
        <w:ind w:firstLineChars="200" w:firstLine="562"/>
        <w:jc w:val="center"/>
        <w:rPr>
          <w:rFonts w:ascii="Times New Roman" w:eastAsia="黑体" w:hAnsi="Times New Roman" w:cs="Times New Roman"/>
          <w:b/>
          <w:sz w:val="28"/>
          <w:szCs w:val="28"/>
        </w:rPr>
      </w:pPr>
      <w:r>
        <w:rPr>
          <w:rFonts w:ascii="Times New Roman" w:eastAsia="黑体" w:hAnsi="Times New Roman" w:cs="Times New Roman"/>
          <w:b/>
          <w:sz w:val="28"/>
          <w:szCs w:val="28"/>
        </w:rPr>
        <w:t>第一章</w:t>
      </w:r>
      <w:r>
        <w:rPr>
          <w:rFonts w:ascii="Times New Roman" w:eastAsia="黑体" w:hAnsi="Times New Roman" w:cs="Times New Roman"/>
          <w:b/>
          <w:sz w:val="28"/>
          <w:szCs w:val="28"/>
        </w:rPr>
        <w:t xml:space="preserve">  </w:t>
      </w:r>
      <w:r>
        <w:rPr>
          <w:rFonts w:ascii="Times New Roman" w:eastAsia="黑体" w:hAnsi="Times New Roman" w:cs="Times New Roman"/>
          <w:b/>
          <w:sz w:val="28"/>
          <w:szCs w:val="28"/>
        </w:rPr>
        <w:t>随机事件和概率</w:t>
      </w:r>
    </w:p>
    <w:p w14:paraId="61A9E7A3" w14:textId="77777777" w:rsidR="00556404" w:rsidRDefault="00556404" w:rsidP="00556404">
      <w:pPr>
        <w:spacing w:after="200" w:line="440" w:lineRule="exact"/>
        <w:ind w:firstLineChars="200" w:firstLine="482"/>
        <w:rPr>
          <w:rFonts w:ascii="Times New Roman" w:eastAsia="宋体" w:hAnsi="Times New Roman" w:cs="Times New Roman"/>
          <w:color w:val="000000"/>
          <w:sz w:val="24"/>
          <w:szCs w:val="24"/>
        </w:rPr>
      </w:pPr>
      <w:r>
        <w:rPr>
          <w:rFonts w:ascii="Times New Roman" w:eastAsia="宋体" w:hAnsi="Times New Roman" w:cs="Times New Roman"/>
          <w:b/>
          <w:sz w:val="24"/>
          <w:szCs w:val="24"/>
        </w:rPr>
        <w:t>【知识与技能目标】</w:t>
      </w:r>
      <w:r>
        <w:rPr>
          <w:rFonts w:ascii="Times New Roman" w:eastAsia="宋体" w:hAnsi="Times New Roman" w:cs="Times New Roman"/>
          <w:sz w:val="24"/>
          <w:szCs w:val="24"/>
        </w:rPr>
        <w:t>理解随机事件、样本空间和随机事件的概率等基本概念</w:t>
      </w:r>
      <w:r>
        <w:rPr>
          <w:rFonts w:ascii="Times New Roman" w:eastAsia="宋体" w:hAnsi="Times New Roman" w:cs="Times New Roman" w:hint="eastAsia"/>
          <w:sz w:val="24"/>
          <w:szCs w:val="24"/>
        </w:rPr>
        <w:t>.</w:t>
      </w:r>
      <w:r>
        <w:rPr>
          <w:rFonts w:ascii="Times New Roman" w:eastAsia="宋体" w:hAnsi="Times New Roman" w:cs="Times New Roman"/>
          <w:color w:val="000000"/>
          <w:sz w:val="24"/>
          <w:szCs w:val="24"/>
        </w:rPr>
        <w:t>理解</w:t>
      </w:r>
      <w:r>
        <w:rPr>
          <w:rFonts w:ascii="Times New Roman" w:eastAsia="宋体" w:hAnsi="Times New Roman" w:cs="Times New Roman"/>
          <w:bCs/>
          <w:color w:val="000000"/>
          <w:sz w:val="24"/>
          <w:szCs w:val="24"/>
        </w:rPr>
        <w:t>随机事件之间的关系和运算</w:t>
      </w:r>
      <w:r>
        <w:rPr>
          <w:rFonts w:ascii="Times New Roman" w:eastAsia="宋体" w:hAnsi="Times New Roman" w:cs="Times New Roman" w:hint="eastAsia"/>
          <w:bCs/>
          <w:color w:val="000000"/>
          <w:sz w:val="24"/>
          <w:szCs w:val="24"/>
        </w:rPr>
        <w:t>.</w:t>
      </w:r>
      <w:r>
        <w:rPr>
          <w:rFonts w:ascii="Times New Roman" w:eastAsia="宋体" w:hAnsi="Times New Roman" w:cs="Times New Roman"/>
          <w:color w:val="000000"/>
          <w:sz w:val="24"/>
          <w:szCs w:val="24"/>
        </w:rPr>
        <w:t>了解概率的统计定义，</w:t>
      </w:r>
      <w:r>
        <w:rPr>
          <w:rFonts w:ascii="Times New Roman" w:eastAsia="宋体" w:hAnsi="Times New Roman" w:cs="Times New Roman"/>
          <w:sz w:val="24"/>
          <w:szCs w:val="24"/>
        </w:rPr>
        <w:t>理解古典型概率、几何型概率的概念并掌握与之相关的各种计算</w:t>
      </w:r>
      <w:r>
        <w:rPr>
          <w:rFonts w:ascii="Times New Roman" w:eastAsia="宋体" w:hAnsi="Times New Roman" w:cs="Times New Roman" w:hint="eastAsia"/>
          <w:sz w:val="24"/>
          <w:szCs w:val="24"/>
        </w:rPr>
        <w:t>.</w:t>
      </w:r>
      <w:r>
        <w:rPr>
          <w:rFonts w:ascii="Times New Roman" w:eastAsia="宋体" w:hAnsi="Times New Roman" w:cs="Times New Roman"/>
          <w:bCs/>
          <w:color w:val="000000"/>
          <w:sz w:val="24"/>
          <w:szCs w:val="24"/>
        </w:rPr>
        <w:t>掌握概率的公理化定义及基本性质并能利用它们进行概率的计算</w:t>
      </w:r>
      <w:r>
        <w:rPr>
          <w:rFonts w:ascii="Times New Roman" w:eastAsia="宋体" w:hAnsi="Times New Roman" w:cs="Times New Roman" w:hint="eastAsia"/>
          <w:bCs/>
          <w:color w:val="000000"/>
          <w:sz w:val="24"/>
          <w:szCs w:val="24"/>
        </w:rPr>
        <w:t>.</w:t>
      </w:r>
      <w:r>
        <w:rPr>
          <w:rFonts w:ascii="Times New Roman" w:eastAsia="宋体" w:hAnsi="Times New Roman" w:cs="Times New Roman"/>
          <w:color w:val="000000"/>
          <w:sz w:val="24"/>
          <w:szCs w:val="24"/>
        </w:rPr>
        <w:t>理解条件概率的概念，掌握条件概率计算公式、乘法公式、全概率公式和贝叶斯公式及其应用</w:t>
      </w:r>
      <w:r>
        <w:rPr>
          <w:rFonts w:ascii="Times New Roman" w:eastAsia="宋体" w:hAnsi="Times New Roman" w:cs="Times New Roman" w:hint="eastAsia"/>
          <w:color w:val="000000"/>
          <w:sz w:val="24"/>
          <w:szCs w:val="24"/>
        </w:rPr>
        <w:t>.</w:t>
      </w:r>
      <w:r>
        <w:rPr>
          <w:rFonts w:ascii="Times New Roman" w:eastAsia="宋体" w:hAnsi="Times New Roman" w:cs="Times New Roman"/>
          <w:bCs/>
          <w:color w:val="000000"/>
          <w:sz w:val="24"/>
          <w:szCs w:val="24"/>
        </w:rPr>
        <w:t>理解事件独立性的概念，掌握用事件的独立性进行概率的计算</w:t>
      </w:r>
      <w:r>
        <w:rPr>
          <w:rFonts w:ascii="Times New Roman" w:eastAsia="宋体" w:hAnsi="Times New Roman" w:cs="Times New Roman" w:hint="eastAsia"/>
          <w:color w:val="000000"/>
          <w:sz w:val="24"/>
          <w:szCs w:val="24"/>
        </w:rPr>
        <w:t>.</w:t>
      </w:r>
    </w:p>
    <w:p w14:paraId="4E28338D" w14:textId="77777777" w:rsidR="00556404" w:rsidRDefault="00556404" w:rsidP="00556404">
      <w:pPr>
        <w:spacing w:after="200" w:line="440" w:lineRule="exact"/>
        <w:ind w:firstLineChars="200" w:firstLine="482"/>
        <w:rPr>
          <w:rFonts w:ascii="Times New Roman" w:eastAsia="宋体" w:hAnsi="Times New Roman" w:cs="Times New Roman"/>
          <w:color w:val="000000"/>
          <w:sz w:val="24"/>
          <w:szCs w:val="24"/>
        </w:rPr>
      </w:pPr>
      <w:r>
        <w:rPr>
          <w:rFonts w:ascii="Times New Roman" w:eastAsia="宋体" w:hAnsi="Times New Roman" w:cs="Times New Roman"/>
          <w:b/>
          <w:sz w:val="24"/>
          <w:szCs w:val="24"/>
        </w:rPr>
        <w:t>【过程与方法目标】</w:t>
      </w:r>
      <w:r>
        <w:rPr>
          <w:rFonts w:ascii="Times New Roman" w:eastAsia="宋体" w:hAnsi="Times New Roman" w:cs="Times New Roman"/>
          <w:color w:val="000000"/>
          <w:sz w:val="24"/>
          <w:szCs w:val="24"/>
        </w:rPr>
        <w:t>运用课堂所学的知识处理身边及生活中遇到的随机事件；通过对实际问题的分析，提高类比归纳、抽象概括、联系与转化的思维能力</w:t>
      </w:r>
      <w:r>
        <w:rPr>
          <w:rFonts w:ascii="Times New Roman" w:eastAsia="宋体" w:hAnsi="Times New Roman" w:cs="Times New Roman" w:hint="eastAsia"/>
          <w:color w:val="000000"/>
          <w:sz w:val="24"/>
          <w:szCs w:val="24"/>
        </w:rPr>
        <w:t>.</w:t>
      </w:r>
    </w:p>
    <w:p w14:paraId="774E922B" w14:textId="77777777" w:rsidR="00556404" w:rsidRDefault="00556404" w:rsidP="00556404">
      <w:pPr>
        <w:spacing w:after="200"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【情感态度与价值观目标】</w:t>
      </w:r>
      <w:r>
        <w:rPr>
          <w:rFonts w:ascii="Times New Roman" w:eastAsia="宋体" w:hAnsi="Times New Roman" w:cs="Times New Roman"/>
          <w:color w:val="000000"/>
          <w:sz w:val="24"/>
          <w:szCs w:val="24"/>
        </w:rPr>
        <w:t>了解随机现象与概率的意义，加强与实际生活的联系，以科学的态度评价身边的一些随机现象；通过对抽签模型的分析，理解公平的要义；通过对彩票问题的分析，树立正确的人生观和价值观；通过对网络聊天问题和假阳性问题的剖析，初步形成实事求是的科学态度；增加对小概率事件的案例分析，培养坚持不懈的坚毅品格</w:t>
      </w:r>
      <w:r>
        <w:rPr>
          <w:rFonts w:ascii="Times New Roman" w:eastAsia="宋体" w:hAnsi="Times New Roman" w:cs="Times New Roman" w:hint="eastAsia"/>
          <w:color w:val="000000"/>
          <w:sz w:val="24"/>
          <w:szCs w:val="24"/>
        </w:rPr>
        <w:t>.</w:t>
      </w:r>
    </w:p>
    <w:p w14:paraId="1C4A75AF" w14:textId="77777777" w:rsidR="00556404" w:rsidRDefault="00556404" w:rsidP="00556404">
      <w:pPr>
        <w:spacing w:after="200"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【学习内容】</w:t>
      </w:r>
    </w:p>
    <w:p w14:paraId="6F916A00"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1</w:t>
      </w:r>
      <w:r>
        <w:rPr>
          <w:rFonts w:ascii="Times New Roman" w:eastAsia="宋体" w:hAnsi="Times New Roman" w:cs="Times New Roman"/>
          <w:color w:val="000000"/>
          <w:sz w:val="24"/>
          <w:szCs w:val="24"/>
        </w:rPr>
        <w:t>．随机事件和样本空间；</w:t>
      </w:r>
    </w:p>
    <w:p w14:paraId="389C8161"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lastRenderedPageBreak/>
        <w:t>2</w:t>
      </w:r>
      <w:r>
        <w:rPr>
          <w:rFonts w:ascii="Times New Roman" w:eastAsia="宋体" w:hAnsi="Times New Roman" w:cs="Times New Roman"/>
          <w:color w:val="000000"/>
          <w:sz w:val="24"/>
          <w:szCs w:val="24"/>
        </w:rPr>
        <w:t>．事件的关系和运算；</w:t>
      </w:r>
    </w:p>
    <w:p w14:paraId="671C37FC"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3</w:t>
      </w:r>
      <w:r>
        <w:rPr>
          <w:rFonts w:ascii="Times New Roman" w:eastAsia="宋体" w:hAnsi="Times New Roman" w:cs="Times New Roman"/>
          <w:color w:val="000000"/>
          <w:sz w:val="24"/>
          <w:szCs w:val="24"/>
        </w:rPr>
        <w:t>．事件的概率及其计算；</w:t>
      </w:r>
    </w:p>
    <w:p w14:paraId="409C9EE8"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4</w:t>
      </w:r>
      <w:r>
        <w:rPr>
          <w:rFonts w:ascii="Times New Roman" w:eastAsia="宋体" w:hAnsi="Times New Roman" w:cs="Times New Roman"/>
          <w:color w:val="000000"/>
          <w:sz w:val="24"/>
          <w:szCs w:val="24"/>
        </w:rPr>
        <w:t>．概率的公理化定义；</w:t>
      </w:r>
    </w:p>
    <w:p w14:paraId="5388F462"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5</w:t>
      </w:r>
      <w:r>
        <w:rPr>
          <w:rFonts w:ascii="Times New Roman" w:eastAsia="宋体" w:hAnsi="Times New Roman" w:cs="Times New Roman"/>
          <w:color w:val="000000"/>
          <w:sz w:val="24"/>
          <w:szCs w:val="24"/>
        </w:rPr>
        <w:t>．条件概率和事件的独立性</w:t>
      </w:r>
      <w:r>
        <w:rPr>
          <w:rFonts w:ascii="Times New Roman" w:eastAsia="宋体" w:hAnsi="Times New Roman" w:cs="Times New Roman" w:hint="eastAsia"/>
          <w:color w:val="000000"/>
          <w:sz w:val="24"/>
          <w:szCs w:val="24"/>
        </w:rPr>
        <w:t>.</w:t>
      </w:r>
    </w:p>
    <w:p w14:paraId="48144618" w14:textId="77777777" w:rsidR="00556404" w:rsidRDefault="00556404" w:rsidP="00556404">
      <w:pPr>
        <w:spacing w:after="200"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4CD1CF2D"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事件的关系和运算，概率的计算性质；</w:t>
      </w:r>
    </w:p>
    <w:p w14:paraId="2805BDA0" w14:textId="77777777" w:rsidR="00556404" w:rsidRDefault="00556404" w:rsidP="00556404">
      <w:pPr>
        <w:spacing w:after="200" w:line="440" w:lineRule="exact"/>
        <w:ind w:firstLineChars="200" w:firstLine="480"/>
        <w:rPr>
          <w:rFonts w:ascii="Times New Roman" w:eastAsia="宋体" w:hAnsi="Times New Roman" w:cs="Times New Roman"/>
          <w:bCs/>
          <w:color w:val="000000"/>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古典型概率和几何型概率；</w:t>
      </w:r>
    </w:p>
    <w:p w14:paraId="7F487984"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条件概率，概率的</w:t>
      </w:r>
      <w:r>
        <w:rPr>
          <w:rFonts w:ascii="Times New Roman" w:eastAsia="宋体" w:hAnsi="Times New Roman" w:cs="Times New Roman"/>
          <w:bCs/>
          <w:color w:val="000000"/>
          <w:sz w:val="24"/>
          <w:szCs w:val="24"/>
        </w:rPr>
        <w:t>乘法公式、全概率公式、贝叶斯公式，</w:t>
      </w:r>
      <w:r>
        <w:rPr>
          <w:rFonts w:ascii="Times New Roman" w:eastAsia="宋体" w:hAnsi="Times New Roman" w:cs="Times New Roman"/>
          <w:color w:val="000000"/>
          <w:sz w:val="24"/>
          <w:szCs w:val="24"/>
        </w:rPr>
        <w:t>事件的独立性</w:t>
      </w:r>
      <w:r>
        <w:rPr>
          <w:rFonts w:ascii="Times New Roman" w:eastAsia="宋体" w:hAnsi="Times New Roman" w:cs="Times New Roman" w:hint="eastAsia"/>
          <w:color w:val="000000"/>
          <w:sz w:val="24"/>
          <w:szCs w:val="24"/>
        </w:rPr>
        <w:t>.</w:t>
      </w:r>
    </w:p>
    <w:p w14:paraId="1A6AA75B" w14:textId="77777777" w:rsidR="00556404" w:rsidRDefault="00556404" w:rsidP="00556404">
      <w:pPr>
        <w:spacing w:after="200"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08A2FED7" w14:textId="77777777" w:rsidR="00556404" w:rsidRDefault="00556404" w:rsidP="00556404">
      <w:pPr>
        <w:spacing w:after="200"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分析事件的结构；</w:t>
      </w:r>
    </w:p>
    <w:p w14:paraId="70173B18" w14:textId="77777777" w:rsidR="00556404" w:rsidRDefault="00556404" w:rsidP="00556404">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计算随机事件发生的概率</w:t>
      </w:r>
      <w:r>
        <w:rPr>
          <w:rFonts w:ascii="Times New Roman" w:eastAsia="宋体" w:hAnsi="Times New Roman" w:cs="Times New Roman" w:hint="eastAsia"/>
          <w:color w:val="000000"/>
          <w:sz w:val="24"/>
          <w:szCs w:val="24"/>
        </w:rPr>
        <w:t>.</w:t>
      </w:r>
    </w:p>
    <w:p w14:paraId="46430260" w14:textId="77777777" w:rsidR="00556404" w:rsidRDefault="00556404" w:rsidP="00556404">
      <w:pPr>
        <w:spacing w:after="200"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【教学方法】</w:t>
      </w:r>
    </w:p>
    <w:p w14:paraId="13BF040E" w14:textId="77777777" w:rsidR="00556404" w:rsidRDefault="00556404" w:rsidP="00556404">
      <w:pPr>
        <w:spacing w:after="200" w:line="440" w:lineRule="exact"/>
        <w:ind w:firstLine="482"/>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220B4522" w14:textId="77777777" w:rsidR="00556404" w:rsidRDefault="00556404" w:rsidP="00556404">
      <w:pPr>
        <w:spacing w:after="200"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采用启发式教学方法进行授课</w:t>
      </w:r>
      <w:r>
        <w:rPr>
          <w:rFonts w:ascii="Times New Roman" w:eastAsia="宋体" w:hAnsi="Times New Roman" w:cs="Times New Roman"/>
          <w:sz w:val="24"/>
          <w:szCs w:val="24"/>
        </w:rPr>
        <w:t>，培养学生发现问题、分析问题、解决问题的能力；</w:t>
      </w:r>
    </w:p>
    <w:p w14:paraId="2567FE19" w14:textId="77777777" w:rsidR="00556404" w:rsidRDefault="00556404" w:rsidP="00556404">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采用以教师讲授为主，课堂练习、讨论为辅的讲练结合授课方式，</w:t>
      </w:r>
      <w:r>
        <w:rPr>
          <w:rFonts w:ascii="Times New Roman" w:eastAsia="宋体" w:hAnsi="Times New Roman" w:cs="Times New Roman"/>
          <w:sz w:val="24"/>
          <w:szCs w:val="24"/>
        </w:rPr>
        <w:t>强化学生数学计算能力和应用能力的培养</w:t>
      </w:r>
      <w:r>
        <w:rPr>
          <w:rFonts w:ascii="Times New Roman" w:eastAsia="宋体" w:hAnsi="Times New Roman" w:cs="Times New Roman" w:hint="eastAsia"/>
          <w:sz w:val="24"/>
          <w:szCs w:val="24"/>
        </w:rPr>
        <w:t>.</w:t>
      </w:r>
    </w:p>
    <w:p w14:paraId="218BC945" w14:textId="77777777" w:rsidR="00556404" w:rsidRDefault="00556404" w:rsidP="00556404">
      <w:pPr>
        <w:spacing w:after="200"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【复习思考】</w:t>
      </w:r>
    </w:p>
    <w:p w14:paraId="0AB51AC9" w14:textId="77777777" w:rsidR="00556404" w:rsidRDefault="00556404" w:rsidP="00556404">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．事件之间的关系以及运算律有哪些？</w:t>
      </w:r>
    </w:p>
    <w:p w14:paraId="60D145C4" w14:textId="77777777" w:rsidR="00556404" w:rsidRDefault="00556404" w:rsidP="00556404">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．计算事件包含的样本点时常用方法有哪些？</w:t>
      </w:r>
    </w:p>
    <w:p w14:paraId="576E6B9C" w14:textId="77777777" w:rsidR="00556404" w:rsidRDefault="00556404" w:rsidP="00556404">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szCs w:val="24"/>
        </w:rPr>
        <w:t>3</w:t>
      </w:r>
      <w:r>
        <w:rPr>
          <w:rFonts w:ascii="Times New Roman" w:eastAsia="宋体" w:hAnsi="Times New Roman" w:cs="Times New Roman"/>
          <w:sz w:val="24"/>
          <w:szCs w:val="24"/>
        </w:rPr>
        <w:t>．全概率公式和贝叶斯公式能解决什么类型的问题，具体怎么应用</w:t>
      </w:r>
      <w:r>
        <w:rPr>
          <w:rFonts w:ascii="Times New Roman" w:eastAsia="宋体" w:hAnsi="Times New Roman" w:cs="Times New Roman" w:hint="eastAsia"/>
          <w:sz w:val="24"/>
          <w:szCs w:val="24"/>
        </w:rPr>
        <w:t>.</w:t>
      </w:r>
    </w:p>
    <w:p w14:paraId="42231FBB" w14:textId="77777777" w:rsidR="00556404" w:rsidRDefault="00556404" w:rsidP="00556404">
      <w:pPr>
        <w:spacing w:beforeLines="50" w:before="156" w:afterLines="50" w:after="156" w:line="440" w:lineRule="exact"/>
        <w:jc w:val="center"/>
        <w:rPr>
          <w:rFonts w:ascii="Times New Roman" w:eastAsia="仿宋" w:hAnsi="Times New Roman" w:cs="Times New Roman"/>
          <w:b/>
          <w:sz w:val="28"/>
          <w:szCs w:val="28"/>
        </w:rPr>
      </w:pPr>
      <w:r>
        <w:rPr>
          <w:rFonts w:ascii="Times New Roman" w:eastAsia="黑体" w:hAnsi="Times New Roman" w:cs="Times New Roman"/>
          <w:b/>
          <w:bCs/>
          <w:sz w:val="28"/>
          <w:szCs w:val="28"/>
        </w:rPr>
        <w:t>第二章</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随机变量及其分布</w:t>
      </w:r>
    </w:p>
    <w:p w14:paraId="58851D87" w14:textId="77777777" w:rsidR="00556404" w:rsidRDefault="00556404" w:rsidP="00556404">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lastRenderedPageBreak/>
        <w:t>【知识与技能目标】</w:t>
      </w:r>
      <w:r>
        <w:rPr>
          <w:rFonts w:ascii="Times New Roman" w:eastAsia="宋体" w:hAnsi="Times New Roman" w:cs="Times New Roman"/>
          <w:bCs/>
          <w:color w:val="000000"/>
          <w:sz w:val="24"/>
        </w:rPr>
        <w:t>理解随机变量及其分布函数的概念及性质，会计算与随机变量有关的事件的概率；理解离散型随机变量及其概率分布的概念，掌握两点分布、二项分布、泊松分布及其应用；理解连续型随机变量及其概率密度的概念，掌握概率密度与分布函数之间的关系，掌握均匀分布、指数分布、正态分布及其应用；掌握根据随机变量的概率分布求其简单函数的概率分布的基本方法</w:t>
      </w:r>
      <w:r>
        <w:rPr>
          <w:rFonts w:ascii="Times New Roman" w:eastAsia="宋体" w:hAnsi="Times New Roman" w:cs="Times New Roman" w:hint="eastAsia"/>
          <w:bCs/>
          <w:color w:val="000000"/>
          <w:sz w:val="24"/>
        </w:rPr>
        <w:t>.</w:t>
      </w:r>
    </w:p>
    <w:p w14:paraId="05CAA0A9" w14:textId="77777777" w:rsidR="00556404" w:rsidRDefault="00556404" w:rsidP="00556404">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【过程与方法目标】</w:t>
      </w:r>
      <w:r>
        <w:rPr>
          <w:rFonts w:ascii="Times New Roman" w:eastAsia="宋体" w:hAnsi="Times New Roman" w:cs="Times New Roman"/>
          <w:bCs/>
          <w:color w:val="000000"/>
          <w:sz w:val="24"/>
        </w:rPr>
        <w:t>发展抽象、概括的思维能力，能够灵活运用微积分等知识，解决概率论问题，提高解决实际问题的能力</w:t>
      </w:r>
      <w:r>
        <w:rPr>
          <w:rFonts w:ascii="Times New Roman" w:eastAsia="宋体" w:hAnsi="Times New Roman" w:cs="Times New Roman" w:hint="eastAsia"/>
          <w:bCs/>
          <w:color w:val="000000"/>
          <w:sz w:val="24"/>
        </w:rPr>
        <w:t>.</w:t>
      </w:r>
    </w:p>
    <w:p w14:paraId="498213FD" w14:textId="77777777" w:rsidR="00556404" w:rsidRDefault="00556404" w:rsidP="00556404">
      <w:pPr>
        <w:spacing w:beforeLines="50" w:before="156" w:afterLines="50" w:after="156" w:line="440" w:lineRule="exact"/>
        <w:ind w:firstLineChars="200" w:firstLine="482"/>
        <w:outlineLvl w:val="1"/>
        <w:rPr>
          <w:rFonts w:ascii="Times New Roman" w:eastAsia="宋体" w:hAnsi="Times New Roman" w:cs="Times New Roman"/>
          <w:bCs/>
          <w:color w:val="000000"/>
          <w:sz w:val="24"/>
        </w:rPr>
      </w:pPr>
      <w:r>
        <w:rPr>
          <w:rFonts w:ascii="Times New Roman" w:eastAsia="宋体" w:hAnsi="Times New Roman" w:cs="Times New Roman"/>
          <w:b/>
          <w:sz w:val="24"/>
          <w:szCs w:val="28"/>
        </w:rPr>
        <w:t>【情感态度与价值观目标】</w:t>
      </w:r>
      <w:r>
        <w:rPr>
          <w:rFonts w:ascii="Times New Roman" w:eastAsia="宋体" w:hAnsi="Times New Roman" w:cs="Times New Roman"/>
          <w:bCs/>
          <w:color w:val="000000"/>
          <w:sz w:val="24"/>
        </w:rPr>
        <w:t>掌握</w:t>
      </w:r>
      <w:r>
        <w:rPr>
          <w:rFonts w:ascii="Times New Roman" w:eastAsia="宋体" w:hAnsi="Times New Roman" w:cs="Times New Roman"/>
          <w:bCs/>
          <w:color w:val="000000"/>
          <w:sz w:val="24"/>
        </w:rPr>
        <w:t>“</w:t>
      </w:r>
      <w:r>
        <w:rPr>
          <w:rFonts w:ascii="Times New Roman" w:eastAsia="宋体" w:hAnsi="Times New Roman" w:cs="Times New Roman"/>
          <w:bCs/>
          <w:color w:val="000000"/>
          <w:sz w:val="24"/>
        </w:rPr>
        <w:t>二项分布</w:t>
      </w:r>
      <w:r>
        <w:rPr>
          <w:rFonts w:ascii="Times New Roman" w:eastAsia="宋体" w:hAnsi="Times New Roman" w:cs="Times New Roman"/>
          <w:bCs/>
          <w:color w:val="000000"/>
          <w:sz w:val="24"/>
        </w:rPr>
        <w:t>”</w:t>
      </w:r>
      <w:r>
        <w:rPr>
          <w:rFonts w:ascii="Times New Roman" w:eastAsia="宋体" w:hAnsi="Times New Roman" w:cs="Times New Roman"/>
          <w:bCs/>
          <w:color w:val="000000"/>
          <w:sz w:val="24"/>
        </w:rPr>
        <w:t>分布列表达式的推导，感受和体验公式的</w:t>
      </w:r>
      <w:r>
        <w:rPr>
          <w:rFonts w:ascii="Times New Roman" w:eastAsia="宋体" w:hAnsi="Times New Roman" w:cs="Times New Roman"/>
          <w:bCs/>
          <w:sz w:val="24"/>
        </w:rPr>
        <w:t>简洁美</w:t>
      </w:r>
      <w:r>
        <w:rPr>
          <w:rFonts w:ascii="Times New Roman" w:eastAsia="宋体" w:hAnsi="Times New Roman" w:cs="Times New Roman"/>
          <w:bCs/>
          <w:color w:val="000000"/>
          <w:sz w:val="24"/>
        </w:rPr>
        <w:t>、和谐美；理解分工合作案例，进一步体会团结就是力量；理解正态分布的</w:t>
      </w:r>
      <w:r>
        <w:rPr>
          <w:rFonts w:ascii="Times New Roman" w:eastAsia="宋体" w:hAnsi="Times New Roman" w:cs="Times New Roman"/>
          <w:bCs/>
          <w:color w:val="000000"/>
          <w:sz w:val="24"/>
        </w:rPr>
        <w:t>3σ</w:t>
      </w:r>
      <w:r>
        <w:rPr>
          <w:rFonts w:ascii="Times New Roman" w:eastAsia="宋体" w:hAnsi="Times New Roman" w:cs="Times New Roman"/>
          <w:bCs/>
          <w:color w:val="000000"/>
          <w:sz w:val="24"/>
        </w:rPr>
        <w:t>原则，提高维权意识</w:t>
      </w:r>
      <w:r>
        <w:rPr>
          <w:rFonts w:ascii="Times New Roman" w:eastAsia="宋体" w:hAnsi="Times New Roman" w:cs="Times New Roman" w:hint="eastAsia"/>
          <w:bCs/>
          <w:color w:val="000000"/>
          <w:sz w:val="24"/>
        </w:rPr>
        <w:t>.</w:t>
      </w:r>
    </w:p>
    <w:p w14:paraId="1E45AB47" w14:textId="77777777" w:rsidR="00556404" w:rsidRDefault="00556404" w:rsidP="00556404">
      <w:pPr>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【学习内容】</w:t>
      </w:r>
    </w:p>
    <w:p w14:paraId="71C87884"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随机变量及其分布函数；</w:t>
      </w:r>
    </w:p>
    <w:p w14:paraId="32C442DC"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离散型随机变量；</w:t>
      </w:r>
    </w:p>
    <w:p w14:paraId="2E45C2C5"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3</w:t>
      </w:r>
      <w:r>
        <w:rPr>
          <w:rFonts w:ascii="Times New Roman" w:eastAsia="宋体" w:hAnsi="Times New Roman" w:cs="Times New Roman"/>
          <w:sz w:val="24"/>
        </w:rPr>
        <w:t>．</w:t>
      </w:r>
      <w:r>
        <w:rPr>
          <w:rFonts w:ascii="Times New Roman" w:eastAsia="宋体" w:hAnsi="Times New Roman" w:cs="Times New Roman"/>
          <w:color w:val="000000"/>
          <w:sz w:val="24"/>
        </w:rPr>
        <w:t>连续型随机变量；</w:t>
      </w:r>
    </w:p>
    <w:p w14:paraId="454DD908"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4</w:t>
      </w:r>
      <w:r>
        <w:rPr>
          <w:rFonts w:ascii="Times New Roman" w:eastAsia="宋体" w:hAnsi="Times New Roman" w:cs="Times New Roman"/>
          <w:sz w:val="24"/>
        </w:rPr>
        <w:t>．</w:t>
      </w:r>
      <w:r>
        <w:rPr>
          <w:rFonts w:ascii="Times New Roman" w:eastAsia="宋体" w:hAnsi="Times New Roman" w:cs="Times New Roman"/>
          <w:color w:val="000000"/>
          <w:sz w:val="24"/>
        </w:rPr>
        <w:t>随机变量函数的分布</w:t>
      </w:r>
      <w:r>
        <w:rPr>
          <w:rFonts w:ascii="Times New Roman" w:eastAsia="宋体" w:hAnsi="Times New Roman" w:cs="Times New Roman" w:hint="eastAsia"/>
          <w:color w:val="000000"/>
          <w:sz w:val="24"/>
        </w:rPr>
        <w:t>.</w:t>
      </w:r>
    </w:p>
    <w:p w14:paraId="568BDD19" w14:textId="77777777" w:rsidR="00556404" w:rsidRDefault="00556404" w:rsidP="00556404">
      <w:pPr>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【重点】</w:t>
      </w:r>
    </w:p>
    <w:p w14:paraId="4EADF614" w14:textId="77777777" w:rsidR="00556404" w:rsidRDefault="00556404" w:rsidP="00556404">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一维</w:t>
      </w:r>
      <w:r>
        <w:rPr>
          <w:rFonts w:ascii="Times New Roman" w:eastAsia="宋体" w:hAnsi="Times New Roman" w:cs="Times New Roman"/>
          <w:bCs/>
          <w:color w:val="000000"/>
          <w:sz w:val="24"/>
        </w:rPr>
        <w:t>离散型随机变量的概率分布（分布列，分布函数）；连续型随机变量的概率分布（密度函数、分布函数）；离散型及连续型随机变量概率分布</w:t>
      </w:r>
      <w:r>
        <w:rPr>
          <w:rFonts w:ascii="Times New Roman" w:eastAsia="宋体" w:hAnsi="Times New Roman" w:cs="Times New Roman"/>
          <w:bCs/>
          <w:sz w:val="24"/>
        </w:rPr>
        <w:t>的性质、计算和相互关系；</w:t>
      </w:r>
    </w:p>
    <w:p w14:paraId="02C6299F" w14:textId="77777777" w:rsidR="00556404" w:rsidRDefault="00556404" w:rsidP="00556404">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常见离散型随机变量的</w:t>
      </w:r>
      <w:r>
        <w:rPr>
          <w:rFonts w:ascii="Times New Roman" w:eastAsia="宋体" w:hAnsi="Times New Roman" w:cs="Times New Roman"/>
          <w:bCs/>
          <w:color w:val="000000"/>
          <w:sz w:val="24"/>
        </w:rPr>
        <w:t>概率分布（分布列，分布函数）；常见连续型随机变量的概率分布（密度函数，分布函数）；</w:t>
      </w:r>
    </w:p>
    <w:p w14:paraId="07376FC3" w14:textId="77777777" w:rsidR="00556404" w:rsidRDefault="00556404" w:rsidP="00556404">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3</w:t>
      </w:r>
      <w:r>
        <w:rPr>
          <w:rFonts w:ascii="Times New Roman" w:eastAsia="宋体" w:hAnsi="Times New Roman" w:cs="Times New Roman"/>
          <w:sz w:val="24"/>
        </w:rPr>
        <w:t>．</w:t>
      </w:r>
      <w:r>
        <w:rPr>
          <w:rFonts w:ascii="Times New Roman" w:eastAsia="宋体" w:hAnsi="Times New Roman" w:cs="Times New Roman"/>
          <w:color w:val="000000"/>
          <w:sz w:val="24"/>
        </w:rPr>
        <w:t>随机变量函数的分布</w:t>
      </w:r>
      <w:r>
        <w:rPr>
          <w:rFonts w:ascii="Times New Roman" w:eastAsia="宋体" w:hAnsi="Times New Roman" w:cs="Times New Roman" w:hint="eastAsia"/>
          <w:color w:val="000000"/>
          <w:sz w:val="24"/>
        </w:rPr>
        <w:t>.</w:t>
      </w:r>
    </w:p>
    <w:p w14:paraId="74C74BC1" w14:textId="77777777" w:rsidR="00556404" w:rsidRDefault="00556404" w:rsidP="00556404">
      <w:pPr>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【难点】</w:t>
      </w:r>
    </w:p>
    <w:p w14:paraId="1CB219A0" w14:textId="77777777" w:rsidR="00556404" w:rsidRDefault="00556404" w:rsidP="00556404">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用随机变量表达随机事件进而计算随机事件的概率；</w:t>
      </w:r>
    </w:p>
    <w:p w14:paraId="778DD6AE" w14:textId="77777777" w:rsidR="00556404" w:rsidRDefault="00556404" w:rsidP="00556404">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由给出的试验确定随机变量的分布；</w:t>
      </w:r>
    </w:p>
    <w:p w14:paraId="1771BCF6" w14:textId="77777777" w:rsidR="00556404" w:rsidRDefault="00556404" w:rsidP="00556404">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lastRenderedPageBreak/>
        <w:t>3</w:t>
      </w:r>
      <w:r>
        <w:rPr>
          <w:rFonts w:ascii="Times New Roman" w:eastAsia="宋体" w:hAnsi="Times New Roman" w:cs="Times New Roman"/>
          <w:sz w:val="24"/>
        </w:rPr>
        <w:t>．</w:t>
      </w:r>
      <w:r>
        <w:rPr>
          <w:rFonts w:ascii="Times New Roman" w:eastAsia="宋体" w:hAnsi="Times New Roman" w:cs="Times New Roman"/>
          <w:color w:val="000000"/>
          <w:sz w:val="24"/>
        </w:rPr>
        <w:t>一些常用分布及随机变量函数的分布</w:t>
      </w:r>
      <w:r>
        <w:rPr>
          <w:rFonts w:ascii="Times New Roman" w:eastAsia="宋体" w:hAnsi="Times New Roman" w:cs="Times New Roman" w:hint="eastAsia"/>
          <w:color w:val="000000"/>
          <w:sz w:val="24"/>
        </w:rPr>
        <w:t>.</w:t>
      </w:r>
    </w:p>
    <w:p w14:paraId="016AE47D" w14:textId="77777777" w:rsidR="00556404" w:rsidRDefault="00556404" w:rsidP="00556404">
      <w:pPr>
        <w:spacing w:after="200" w:line="440" w:lineRule="exact"/>
        <w:ind w:firstLineChars="200" w:firstLine="482"/>
        <w:rPr>
          <w:rFonts w:ascii="Times New Roman" w:eastAsia="宋体" w:hAnsi="Times New Roman" w:cs="Times New Roman"/>
          <w:color w:val="FF0000"/>
          <w:sz w:val="24"/>
        </w:rPr>
      </w:pPr>
      <w:r>
        <w:rPr>
          <w:rFonts w:ascii="Times New Roman" w:eastAsia="宋体" w:hAnsi="Times New Roman" w:cs="Times New Roman"/>
          <w:b/>
          <w:bCs/>
          <w:sz w:val="24"/>
        </w:rPr>
        <w:t>【教学方法】</w:t>
      </w:r>
    </w:p>
    <w:p w14:paraId="7CCC4EF2" w14:textId="77777777" w:rsidR="00556404" w:rsidRDefault="00556404" w:rsidP="00556404">
      <w:pPr>
        <w:spacing w:after="200" w:line="440" w:lineRule="exact"/>
        <w:ind w:firstLine="482"/>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44FD9B51" w14:textId="77777777" w:rsidR="00556404" w:rsidRDefault="00556404" w:rsidP="00556404">
      <w:pPr>
        <w:spacing w:after="200"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采用启发式教学方法进行授课</w:t>
      </w:r>
      <w:r>
        <w:rPr>
          <w:rFonts w:ascii="Times New Roman" w:eastAsia="宋体" w:hAnsi="Times New Roman" w:cs="Times New Roman"/>
          <w:sz w:val="24"/>
          <w:szCs w:val="24"/>
        </w:rPr>
        <w:t>，培养学生发现问题、分析问题、解决问题的能力；</w:t>
      </w:r>
    </w:p>
    <w:p w14:paraId="503C4BF7" w14:textId="77777777" w:rsidR="00556404" w:rsidRDefault="00556404" w:rsidP="00556404">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采用以教师讲授为主，课堂练习、讨论为辅的讲练结合授课方式，</w:t>
      </w:r>
      <w:r>
        <w:rPr>
          <w:rFonts w:ascii="Times New Roman" w:eastAsia="宋体" w:hAnsi="Times New Roman" w:cs="Times New Roman"/>
          <w:sz w:val="24"/>
          <w:szCs w:val="24"/>
        </w:rPr>
        <w:t>强化学生数学计算能力和应用能力的培养</w:t>
      </w:r>
      <w:r>
        <w:rPr>
          <w:rFonts w:ascii="Times New Roman" w:eastAsia="宋体" w:hAnsi="Times New Roman" w:cs="Times New Roman" w:hint="eastAsia"/>
          <w:sz w:val="24"/>
          <w:szCs w:val="24"/>
        </w:rPr>
        <w:t>.</w:t>
      </w:r>
    </w:p>
    <w:p w14:paraId="343B1EE5" w14:textId="77777777" w:rsidR="00556404" w:rsidRDefault="00556404" w:rsidP="00556404">
      <w:pPr>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【复习思考】</w:t>
      </w:r>
    </w:p>
    <w:p w14:paraId="5B1CFAB3" w14:textId="77777777" w:rsidR="00556404" w:rsidRDefault="00556404" w:rsidP="00556404">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．利用随机变量的分布函数能解决哪些问题？</w:t>
      </w:r>
    </w:p>
    <w:p w14:paraId="01CA981F" w14:textId="77777777" w:rsidR="00556404" w:rsidRDefault="00556404" w:rsidP="00556404">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．离散型随机变量概率分布列的求法；</w:t>
      </w:r>
    </w:p>
    <w:p w14:paraId="543A90BD" w14:textId="77777777" w:rsidR="00556404" w:rsidRDefault="00556404" w:rsidP="00556404">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3</w:t>
      </w:r>
      <w:r>
        <w:rPr>
          <w:rFonts w:ascii="Times New Roman" w:eastAsia="宋体" w:hAnsi="Times New Roman" w:cs="Times New Roman"/>
          <w:sz w:val="24"/>
        </w:rPr>
        <w:t>．商店的进货量问题；</w:t>
      </w:r>
    </w:p>
    <w:p w14:paraId="65CF7455" w14:textId="77777777" w:rsidR="00556404" w:rsidRDefault="00556404" w:rsidP="00556404">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4</w:t>
      </w:r>
      <w:r>
        <w:rPr>
          <w:rFonts w:ascii="Times New Roman" w:eastAsia="宋体" w:hAnsi="Times New Roman" w:cs="Times New Roman"/>
          <w:sz w:val="24"/>
        </w:rPr>
        <w:t>．连续型随机变量概率密度函数与分布函数的关系；</w:t>
      </w:r>
    </w:p>
    <w:p w14:paraId="62AED145" w14:textId="77777777" w:rsidR="00556404" w:rsidRDefault="00556404" w:rsidP="00556404">
      <w:pPr>
        <w:spacing w:after="200" w:line="440" w:lineRule="exact"/>
        <w:ind w:firstLineChars="200" w:firstLine="480"/>
        <w:rPr>
          <w:rFonts w:ascii="Times New Roman" w:hAnsi="Times New Roman" w:cs="Times New Roman"/>
          <w:sz w:val="24"/>
        </w:rPr>
      </w:pPr>
      <w:r>
        <w:rPr>
          <w:rFonts w:ascii="Times New Roman" w:eastAsia="宋体" w:hAnsi="Times New Roman" w:cs="Times New Roman"/>
          <w:sz w:val="24"/>
        </w:rPr>
        <w:t>5</w:t>
      </w:r>
      <w:r>
        <w:rPr>
          <w:rFonts w:ascii="Times New Roman" w:eastAsia="宋体" w:hAnsi="Times New Roman" w:cs="Times New Roman"/>
          <w:sz w:val="24"/>
        </w:rPr>
        <w:t>．如何求连续型随机变量函数的分布？</w:t>
      </w:r>
    </w:p>
    <w:p w14:paraId="679F2F96" w14:textId="77777777" w:rsidR="00556404" w:rsidRDefault="00556404" w:rsidP="00556404">
      <w:pPr>
        <w:spacing w:beforeLines="50" w:before="156" w:afterLines="50" w:after="156" w:line="440" w:lineRule="exact"/>
        <w:jc w:val="center"/>
        <w:rPr>
          <w:rFonts w:ascii="Times New Roman" w:eastAsia="仿宋" w:hAnsi="Times New Roman" w:cs="Times New Roman"/>
          <w:b/>
          <w:sz w:val="28"/>
          <w:szCs w:val="28"/>
        </w:rPr>
      </w:pPr>
      <w:r>
        <w:rPr>
          <w:rFonts w:ascii="Times New Roman" w:eastAsia="黑体" w:hAnsi="Times New Roman" w:cs="Times New Roman"/>
          <w:b/>
          <w:bCs/>
          <w:sz w:val="28"/>
          <w:szCs w:val="28"/>
        </w:rPr>
        <w:t>第三章</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多维随机变量及其分布</w:t>
      </w:r>
    </w:p>
    <w:p w14:paraId="60F1806E" w14:textId="77777777" w:rsidR="00556404" w:rsidRDefault="00556404" w:rsidP="00556404">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【知识与技能目标】</w:t>
      </w:r>
      <w:r>
        <w:rPr>
          <w:rFonts w:ascii="Times New Roman" w:eastAsia="宋体" w:hAnsi="Times New Roman" w:cs="Times New Roman"/>
          <w:bCs/>
          <w:color w:val="000000"/>
          <w:sz w:val="24"/>
        </w:rPr>
        <w:t>理解二维随机变量联合概率分布及其性质，会利用二维随机变量联合概率分布计算有关的概率；理解二维随机变量的边缘分布，会计算边缘分布；了解条件分布的概念；理解随机变量的独立性，掌握判断二维随机变量独立性的条件；了解二维正态分布，掌握二维均匀分布，会计算与之有关的概率；会求两个随机变量的简单函数的概率分布</w:t>
      </w:r>
      <w:r>
        <w:rPr>
          <w:rFonts w:ascii="Times New Roman" w:eastAsia="宋体" w:hAnsi="Times New Roman" w:cs="Times New Roman" w:hint="eastAsia"/>
          <w:bCs/>
          <w:color w:val="000000"/>
          <w:sz w:val="24"/>
        </w:rPr>
        <w:t>.</w:t>
      </w:r>
    </w:p>
    <w:p w14:paraId="2BD8EE3A" w14:textId="77777777" w:rsidR="00556404" w:rsidRDefault="00556404" w:rsidP="00556404">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【过程与方法目标】</w:t>
      </w:r>
      <w:r>
        <w:rPr>
          <w:rFonts w:ascii="Times New Roman" w:eastAsia="宋体" w:hAnsi="Times New Roman" w:cs="Times New Roman"/>
          <w:bCs/>
          <w:color w:val="000000"/>
          <w:sz w:val="24"/>
        </w:rPr>
        <w:t>发展类比归纳、联系与转化的思维能力，增强借助微积分等知识解决概率论问题，提高解决实际问题的能力</w:t>
      </w:r>
      <w:r>
        <w:rPr>
          <w:rFonts w:ascii="Times New Roman" w:eastAsia="宋体" w:hAnsi="Times New Roman" w:cs="Times New Roman" w:hint="eastAsia"/>
          <w:bCs/>
          <w:color w:val="000000"/>
          <w:sz w:val="24"/>
        </w:rPr>
        <w:t>.</w:t>
      </w:r>
    </w:p>
    <w:p w14:paraId="3C3800FC" w14:textId="77777777" w:rsidR="00556404" w:rsidRDefault="00556404" w:rsidP="00556404">
      <w:pPr>
        <w:spacing w:beforeLines="50" w:before="156" w:afterLines="50" w:after="156" w:line="440" w:lineRule="exact"/>
        <w:ind w:firstLineChars="200" w:firstLine="482"/>
        <w:outlineLvl w:val="1"/>
        <w:rPr>
          <w:rFonts w:ascii="Times New Roman" w:eastAsia="宋体" w:hAnsi="Times New Roman" w:cs="Times New Roman"/>
          <w:sz w:val="28"/>
          <w:szCs w:val="28"/>
        </w:rPr>
      </w:pPr>
      <w:r>
        <w:rPr>
          <w:rFonts w:ascii="Times New Roman" w:eastAsia="宋体" w:hAnsi="Times New Roman" w:cs="Times New Roman"/>
          <w:b/>
          <w:sz w:val="24"/>
          <w:szCs w:val="28"/>
        </w:rPr>
        <w:t>【情感态度与价值观目标】</w:t>
      </w:r>
      <w:r>
        <w:rPr>
          <w:rFonts w:ascii="Times New Roman" w:eastAsia="宋体" w:hAnsi="Times New Roman" w:cs="Times New Roman"/>
          <w:bCs/>
          <w:color w:val="000000"/>
          <w:sz w:val="24"/>
        </w:rPr>
        <w:t>掌握联合分布和边缘分布的辩证关系，深刻理解整体与部分的哲学原理，树立正确的大局观、整体观</w:t>
      </w:r>
      <w:r>
        <w:rPr>
          <w:rFonts w:ascii="Times New Roman" w:eastAsia="宋体" w:hAnsi="Times New Roman" w:cs="Times New Roman" w:hint="eastAsia"/>
          <w:bCs/>
          <w:color w:val="000000"/>
          <w:sz w:val="24"/>
        </w:rPr>
        <w:t>.</w:t>
      </w:r>
    </w:p>
    <w:p w14:paraId="4B8A9C30" w14:textId="77777777" w:rsidR="00556404" w:rsidRDefault="00556404" w:rsidP="00556404">
      <w:pPr>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【学习内容】</w:t>
      </w:r>
    </w:p>
    <w:p w14:paraId="1F96B2B5"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lastRenderedPageBreak/>
        <w:t>1</w:t>
      </w:r>
      <w:r>
        <w:rPr>
          <w:rFonts w:ascii="Times New Roman" w:eastAsia="宋体" w:hAnsi="Times New Roman" w:cs="Times New Roman"/>
          <w:sz w:val="24"/>
        </w:rPr>
        <w:t>．</w:t>
      </w:r>
      <w:r>
        <w:rPr>
          <w:rFonts w:ascii="Times New Roman" w:eastAsia="宋体" w:hAnsi="Times New Roman" w:cs="Times New Roman"/>
          <w:color w:val="000000"/>
          <w:sz w:val="24"/>
        </w:rPr>
        <w:t>二维随机变量；</w:t>
      </w:r>
    </w:p>
    <w:p w14:paraId="7352985A"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边缘分布；</w:t>
      </w:r>
    </w:p>
    <w:p w14:paraId="42ABA34A"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3</w:t>
      </w:r>
      <w:r>
        <w:rPr>
          <w:rFonts w:ascii="Times New Roman" w:eastAsia="宋体" w:hAnsi="Times New Roman" w:cs="Times New Roman"/>
          <w:sz w:val="24"/>
        </w:rPr>
        <w:t>．</w:t>
      </w:r>
      <w:r>
        <w:rPr>
          <w:rFonts w:ascii="Times New Roman" w:eastAsia="宋体" w:hAnsi="Times New Roman" w:cs="Times New Roman"/>
          <w:color w:val="000000"/>
          <w:sz w:val="24"/>
        </w:rPr>
        <w:t>条件分布；</w:t>
      </w:r>
    </w:p>
    <w:p w14:paraId="4DA42B9E"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4</w:t>
      </w:r>
      <w:r>
        <w:rPr>
          <w:rFonts w:ascii="Times New Roman" w:eastAsia="宋体" w:hAnsi="Times New Roman" w:cs="Times New Roman"/>
          <w:sz w:val="24"/>
        </w:rPr>
        <w:t>．</w:t>
      </w:r>
      <w:r>
        <w:rPr>
          <w:rFonts w:ascii="Times New Roman" w:eastAsia="宋体" w:hAnsi="Times New Roman" w:cs="Times New Roman"/>
          <w:color w:val="000000"/>
          <w:sz w:val="24"/>
        </w:rPr>
        <w:t>随机变量的独立性；</w:t>
      </w:r>
    </w:p>
    <w:p w14:paraId="2E2A2F28"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5</w:t>
      </w:r>
      <w:r>
        <w:rPr>
          <w:rFonts w:ascii="Times New Roman" w:eastAsia="宋体" w:hAnsi="Times New Roman" w:cs="Times New Roman"/>
          <w:sz w:val="24"/>
        </w:rPr>
        <w:t>．</w:t>
      </w:r>
      <w:r>
        <w:rPr>
          <w:rFonts w:ascii="Times New Roman" w:eastAsia="宋体" w:hAnsi="Times New Roman" w:cs="Times New Roman"/>
          <w:color w:val="000000"/>
          <w:sz w:val="24"/>
        </w:rPr>
        <w:t>多维随机变量函数的分布</w:t>
      </w:r>
      <w:r>
        <w:rPr>
          <w:rFonts w:ascii="Times New Roman" w:eastAsia="宋体" w:hAnsi="Times New Roman" w:cs="Times New Roman" w:hint="eastAsia"/>
          <w:color w:val="000000"/>
          <w:sz w:val="24"/>
        </w:rPr>
        <w:t>.</w:t>
      </w:r>
    </w:p>
    <w:p w14:paraId="235FD472" w14:textId="77777777" w:rsidR="00556404" w:rsidRDefault="00556404" w:rsidP="00556404">
      <w:pPr>
        <w:adjustRightInd w:val="0"/>
        <w:snapToGrid w:val="0"/>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【重点】</w:t>
      </w:r>
    </w:p>
    <w:p w14:paraId="2E65D4C2" w14:textId="77777777" w:rsidR="00556404" w:rsidRDefault="00556404" w:rsidP="00556404">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bCs/>
          <w:color w:val="000000"/>
          <w:sz w:val="24"/>
        </w:rPr>
        <w:t>二维随机变量联合分布与边缘分布的关系，边缘分布的计算；</w:t>
      </w:r>
    </w:p>
    <w:p w14:paraId="139FEAEC" w14:textId="77777777" w:rsidR="00556404" w:rsidRDefault="00556404" w:rsidP="00556404">
      <w:pPr>
        <w:spacing w:after="200" w:line="440" w:lineRule="exact"/>
        <w:ind w:firstLineChars="200" w:firstLine="480"/>
        <w:rPr>
          <w:rFonts w:ascii="Times New Roman" w:eastAsia="宋体" w:hAnsi="Times New Roman" w:cs="Times New Roman"/>
          <w:bCs/>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判断两个</w:t>
      </w:r>
      <w:r>
        <w:rPr>
          <w:rFonts w:ascii="Times New Roman" w:eastAsia="宋体" w:hAnsi="Times New Roman" w:cs="Times New Roman"/>
          <w:bCs/>
          <w:color w:val="000000"/>
          <w:sz w:val="24"/>
        </w:rPr>
        <w:t>随机变量的独立性；</w:t>
      </w:r>
    </w:p>
    <w:p w14:paraId="79042E68" w14:textId="77777777" w:rsidR="00556404" w:rsidRDefault="00556404" w:rsidP="00556404">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3</w:t>
      </w:r>
      <w:r>
        <w:rPr>
          <w:rFonts w:ascii="Times New Roman" w:eastAsia="宋体" w:hAnsi="Times New Roman" w:cs="Times New Roman"/>
          <w:sz w:val="24"/>
        </w:rPr>
        <w:t>．</w:t>
      </w:r>
      <w:r>
        <w:rPr>
          <w:rFonts w:ascii="Times New Roman" w:eastAsia="宋体" w:hAnsi="Times New Roman" w:cs="Times New Roman"/>
          <w:color w:val="000000"/>
          <w:sz w:val="24"/>
        </w:rPr>
        <w:t>二维均匀分布及两个随机变量简单函数的分布</w:t>
      </w:r>
      <w:r>
        <w:rPr>
          <w:rFonts w:ascii="Times New Roman" w:eastAsia="宋体" w:hAnsi="Times New Roman" w:cs="Times New Roman" w:hint="eastAsia"/>
          <w:color w:val="000000"/>
          <w:sz w:val="24"/>
        </w:rPr>
        <w:t>.</w:t>
      </w:r>
    </w:p>
    <w:p w14:paraId="30754158" w14:textId="77777777" w:rsidR="00556404" w:rsidRDefault="00556404" w:rsidP="00556404">
      <w:pPr>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【难点】</w:t>
      </w:r>
    </w:p>
    <w:p w14:paraId="1D58A6A9" w14:textId="77777777" w:rsidR="00556404" w:rsidRDefault="00556404" w:rsidP="00556404">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由联合概率密度求边缘概率密度；</w:t>
      </w:r>
    </w:p>
    <w:p w14:paraId="6CFE6521" w14:textId="77777777" w:rsidR="00556404" w:rsidRDefault="00556404" w:rsidP="00556404">
      <w:pPr>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求二维连续型随机变量函数的概率密度</w:t>
      </w:r>
      <w:r>
        <w:rPr>
          <w:rFonts w:ascii="Times New Roman" w:eastAsia="宋体" w:hAnsi="Times New Roman" w:cs="Times New Roman" w:hint="eastAsia"/>
          <w:color w:val="000000"/>
          <w:sz w:val="24"/>
        </w:rPr>
        <w:t>.</w:t>
      </w:r>
    </w:p>
    <w:p w14:paraId="767A849E" w14:textId="77777777" w:rsidR="00556404" w:rsidRDefault="00556404" w:rsidP="00556404">
      <w:pPr>
        <w:spacing w:after="200" w:line="440" w:lineRule="exact"/>
        <w:ind w:firstLineChars="200" w:firstLine="482"/>
        <w:rPr>
          <w:rFonts w:ascii="Times New Roman" w:eastAsia="宋体" w:hAnsi="Times New Roman" w:cs="Times New Roman"/>
          <w:color w:val="FF0000"/>
          <w:sz w:val="24"/>
        </w:rPr>
      </w:pPr>
      <w:r>
        <w:rPr>
          <w:rFonts w:ascii="Times New Roman" w:eastAsia="宋体" w:hAnsi="Times New Roman" w:cs="Times New Roman"/>
          <w:b/>
          <w:bCs/>
          <w:sz w:val="24"/>
        </w:rPr>
        <w:t>【教学方法】</w:t>
      </w:r>
    </w:p>
    <w:p w14:paraId="553E9550" w14:textId="77777777" w:rsidR="00556404" w:rsidRDefault="00556404" w:rsidP="00556404">
      <w:pPr>
        <w:spacing w:after="200" w:line="440" w:lineRule="exact"/>
        <w:ind w:firstLine="482"/>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5CF2F7E6" w14:textId="77777777" w:rsidR="00556404" w:rsidRDefault="00556404" w:rsidP="00556404">
      <w:pPr>
        <w:spacing w:after="200"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采用启发式教学方法进行授课</w:t>
      </w:r>
      <w:r>
        <w:rPr>
          <w:rFonts w:ascii="Times New Roman" w:eastAsia="宋体" w:hAnsi="Times New Roman" w:cs="Times New Roman"/>
          <w:sz w:val="24"/>
          <w:szCs w:val="24"/>
        </w:rPr>
        <w:t>，培养学生发现问题、分析问题、解决问题的能力；</w:t>
      </w:r>
    </w:p>
    <w:p w14:paraId="701D2A96" w14:textId="77777777" w:rsidR="00556404" w:rsidRDefault="00556404" w:rsidP="00556404">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采用以教师讲授为主，课堂练习、讨论为辅的讲练结合授课方式，</w:t>
      </w:r>
      <w:r>
        <w:rPr>
          <w:rFonts w:ascii="Times New Roman" w:eastAsia="宋体" w:hAnsi="Times New Roman" w:cs="Times New Roman"/>
          <w:sz w:val="24"/>
          <w:szCs w:val="24"/>
        </w:rPr>
        <w:t>强化学生数学计算能力和应用能力的培养</w:t>
      </w:r>
      <w:r>
        <w:rPr>
          <w:rFonts w:ascii="Times New Roman" w:eastAsia="宋体" w:hAnsi="Times New Roman" w:cs="Times New Roman" w:hint="eastAsia"/>
          <w:sz w:val="24"/>
          <w:szCs w:val="24"/>
        </w:rPr>
        <w:t>.</w:t>
      </w:r>
    </w:p>
    <w:p w14:paraId="29F7BC3F" w14:textId="77777777" w:rsidR="00556404" w:rsidRDefault="00556404" w:rsidP="00556404">
      <w:pPr>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【复习思考】</w:t>
      </w:r>
    </w:p>
    <w:p w14:paraId="1FFD8B30" w14:textId="77777777" w:rsidR="00556404" w:rsidRDefault="00556404" w:rsidP="00556404">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．二维随机变量分布函数的性质有哪些？</w:t>
      </w:r>
    </w:p>
    <w:p w14:paraId="5CD18328" w14:textId="77777777" w:rsidR="00556404" w:rsidRDefault="00556404" w:rsidP="00556404">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．怎么由联合分布求边缘分布（包括二维离散型随机变量和二维连续型随机变量）？</w:t>
      </w:r>
    </w:p>
    <w:p w14:paraId="6CA183C0" w14:textId="77777777" w:rsidR="00556404" w:rsidRDefault="00556404" w:rsidP="00556404">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lastRenderedPageBreak/>
        <w:t>3</w:t>
      </w:r>
      <w:r>
        <w:rPr>
          <w:rFonts w:ascii="Times New Roman" w:eastAsia="宋体" w:hAnsi="Times New Roman" w:cs="Times New Roman"/>
          <w:sz w:val="24"/>
        </w:rPr>
        <w:t>．判断两个随机变量独立性的等价条件；</w:t>
      </w:r>
    </w:p>
    <w:p w14:paraId="0B483E03" w14:textId="77777777" w:rsidR="00556404" w:rsidRDefault="00556404" w:rsidP="00556404">
      <w:pPr>
        <w:spacing w:after="200" w:line="440" w:lineRule="exact"/>
        <w:ind w:firstLineChars="200" w:firstLine="480"/>
        <w:rPr>
          <w:rFonts w:ascii="Times New Roman" w:hAnsi="Times New Roman" w:cs="Times New Roman"/>
          <w:sz w:val="24"/>
        </w:rPr>
      </w:pPr>
      <w:r>
        <w:rPr>
          <w:rFonts w:ascii="Times New Roman" w:eastAsia="宋体" w:hAnsi="Times New Roman" w:cs="Times New Roman"/>
          <w:sz w:val="24"/>
        </w:rPr>
        <w:t>4</w:t>
      </w:r>
      <w:r>
        <w:rPr>
          <w:rFonts w:ascii="Times New Roman" w:eastAsia="宋体" w:hAnsi="Times New Roman" w:cs="Times New Roman"/>
          <w:sz w:val="24"/>
        </w:rPr>
        <w:t>．怎么求二维随机变量差的分布？</w:t>
      </w:r>
    </w:p>
    <w:p w14:paraId="6D7FA3B9" w14:textId="77777777" w:rsidR="00556404" w:rsidRDefault="00556404" w:rsidP="00556404">
      <w:pPr>
        <w:spacing w:beforeLines="50" w:before="156" w:afterLines="50" w:after="156" w:line="440" w:lineRule="exact"/>
        <w:jc w:val="center"/>
        <w:rPr>
          <w:rFonts w:ascii="Times New Roman" w:eastAsia="黑体" w:hAnsi="Times New Roman" w:cs="Times New Roman"/>
          <w:b/>
          <w:sz w:val="28"/>
          <w:szCs w:val="28"/>
        </w:rPr>
      </w:pPr>
      <w:r>
        <w:rPr>
          <w:rFonts w:ascii="Times New Roman" w:eastAsia="黑体" w:hAnsi="Times New Roman" w:cs="Times New Roman"/>
          <w:b/>
          <w:bCs/>
          <w:sz w:val="28"/>
          <w:szCs w:val="28"/>
        </w:rPr>
        <w:t>第四章</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数字特征</w:t>
      </w:r>
    </w:p>
    <w:p w14:paraId="54B8D79B" w14:textId="77777777" w:rsidR="00556404" w:rsidRDefault="00556404" w:rsidP="00556404">
      <w:pPr>
        <w:spacing w:after="200" w:line="440" w:lineRule="exact"/>
        <w:ind w:firstLineChars="200" w:firstLine="482"/>
        <w:rPr>
          <w:rFonts w:ascii="Times New Roman" w:eastAsia="宋体" w:hAnsi="Times New Roman" w:cs="Times New Roman"/>
          <w:bCs/>
          <w:color w:val="000000"/>
          <w:sz w:val="24"/>
          <w:szCs w:val="24"/>
        </w:rPr>
      </w:pPr>
      <w:r>
        <w:rPr>
          <w:rFonts w:ascii="Times New Roman" w:eastAsia="宋体" w:hAnsi="Times New Roman" w:cs="Times New Roman"/>
          <w:b/>
          <w:sz w:val="24"/>
          <w:szCs w:val="24"/>
        </w:rPr>
        <w:t>【知识与技能目标】</w:t>
      </w:r>
      <w:r>
        <w:rPr>
          <w:rFonts w:ascii="Times New Roman" w:eastAsia="宋体" w:hAnsi="Times New Roman" w:cs="Times New Roman"/>
          <w:sz w:val="24"/>
          <w:szCs w:val="24"/>
        </w:rPr>
        <w:t>理解</w:t>
      </w:r>
      <w:r>
        <w:rPr>
          <w:rFonts w:ascii="Times New Roman" w:eastAsia="宋体" w:hAnsi="Times New Roman" w:cs="Times New Roman"/>
          <w:bCs/>
          <w:color w:val="000000"/>
          <w:sz w:val="24"/>
          <w:szCs w:val="24"/>
        </w:rPr>
        <w:t>随机变量的数学期望、方差、协方差和相关系数的概念；会运用数字特征的基本性质计算具体分布的数字特征；理解一维、二维随机变量函数的数学期望公式，会运用公式计算有关数学期望、方差、协方差及相关系数；掌握几种常见分布的数字特征</w:t>
      </w:r>
      <w:r>
        <w:rPr>
          <w:rFonts w:ascii="Times New Roman" w:eastAsia="宋体" w:hAnsi="Times New Roman" w:cs="Times New Roman" w:hint="eastAsia"/>
          <w:bCs/>
          <w:color w:val="000000"/>
          <w:sz w:val="24"/>
          <w:szCs w:val="24"/>
        </w:rPr>
        <w:t>.</w:t>
      </w:r>
    </w:p>
    <w:p w14:paraId="5234489F" w14:textId="77777777" w:rsidR="00556404" w:rsidRDefault="00556404" w:rsidP="00556404">
      <w:pPr>
        <w:spacing w:after="200" w:line="440" w:lineRule="exact"/>
        <w:ind w:firstLineChars="200" w:firstLine="482"/>
        <w:rPr>
          <w:rFonts w:ascii="Times New Roman" w:eastAsia="宋体" w:hAnsi="Times New Roman" w:cs="Times New Roman"/>
          <w:bCs/>
          <w:color w:val="000000"/>
          <w:sz w:val="24"/>
          <w:szCs w:val="24"/>
        </w:rPr>
      </w:pPr>
      <w:r>
        <w:rPr>
          <w:rFonts w:ascii="Times New Roman" w:eastAsia="宋体" w:hAnsi="Times New Roman" w:cs="Times New Roman"/>
          <w:b/>
          <w:sz w:val="24"/>
          <w:szCs w:val="24"/>
        </w:rPr>
        <w:t>【过程与方法目标】</w:t>
      </w:r>
      <w:r>
        <w:rPr>
          <w:rFonts w:ascii="Times New Roman" w:eastAsia="宋体" w:hAnsi="Times New Roman" w:cs="Times New Roman"/>
          <w:bCs/>
          <w:color w:val="000000"/>
          <w:sz w:val="24"/>
          <w:szCs w:val="24"/>
        </w:rPr>
        <w:t>通过类比的方法归纳总结出随机变量数学期望、方差、协方差的概念；会分析实际问题中隐含的数字特征，从而培养提高运用概率思想分析和解决实际问题的能力</w:t>
      </w:r>
      <w:r>
        <w:rPr>
          <w:rFonts w:ascii="Times New Roman" w:eastAsia="宋体" w:hAnsi="Times New Roman" w:cs="Times New Roman" w:hint="eastAsia"/>
          <w:bCs/>
          <w:color w:val="000000"/>
          <w:sz w:val="24"/>
          <w:szCs w:val="24"/>
        </w:rPr>
        <w:t>.</w:t>
      </w:r>
    </w:p>
    <w:p w14:paraId="3AD2EA82" w14:textId="77777777" w:rsidR="00556404" w:rsidRDefault="00556404" w:rsidP="00556404">
      <w:pPr>
        <w:spacing w:beforeLines="50" w:before="156" w:afterLines="50" w:after="156" w:line="440" w:lineRule="exact"/>
        <w:ind w:firstLineChars="200" w:firstLine="482"/>
        <w:outlineLvl w:val="1"/>
        <w:rPr>
          <w:rFonts w:ascii="Times New Roman" w:eastAsia="宋体" w:hAnsi="Times New Roman" w:cs="Times New Roman"/>
          <w:sz w:val="24"/>
          <w:szCs w:val="24"/>
        </w:rPr>
      </w:pPr>
      <w:r>
        <w:rPr>
          <w:rFonts w:ascii="Times New Roman" w:eastAsia="宋体" w:hAnsi="Times New Roman" w:cs="Times New Roman"/>
          <w:b/>
          <w:sz w:val="24"/>
          <w:szCs w:val="24"/>
        </w:rPr>
        <w:t>【情感态度与价值观目标】</w:t>
      </w:r>
      <w:r>
        <w:rPr>
          <w:rFonts w:ascii="Times New Roman" w:eastAsia="宋体" w:hAnsi="Times New Roman" w:cs="Times New Roman"/>
          <w:bCs/>
          <w:color w:val="000000"/>
          <w:sz w:val="24"/>
          <w:szCs w:val="24"/>
        </w:rPr>
        <w:t>灵活运用期望和方差概念解决实际</w:t>
      </w:r>
      <w:r>
        <w:rPr>
          <w:rFonts w:ascii="Times New Roman" w:eastAsia="宋体" w:hAnsi="Times New Roman" w:cs="Times New Roman"/>
          <w:bCs/>
          <w:sz w:val="24"/>
          <w:szCs w:val="24"/>
        </w:rPr>
        <w:t>问题，从而理解实现共同富裕的目标，坚定制度自信，培养责任担</w:t>
      </w:r>
      <w:r>
        <w:rPr>
          <w:rFonts w:ascii="Times New Roman" w:eastAsia="宋体" w:hAnsi="Times New Roman" w:cs="Times New Roman"/>
          <w:bCs/>
          <w:color w:val="000000"/>
          <w:sz w:val="24"/>
          <w:szCs w:val="24"/>
        </w:rPr>
        <w:t>当意识</w:t>
      </w:r>
      <w:r>
        <w:rPr>
          <w:rFonts w:ascii="Times New Roman" w:eastAsia="宋体" w:hAnsi="Times New Roman" w:cs="Times New Roman" w:hint="eastAsia"/>
          <w:bCs/>
          <w:color w:val="000000"/>
          <w:sz w:val="24"/>
          <w:szCs w:val="24"/>
        </w:rPr>
        <w:t>.</w:t>
      </w:r>
    </w:p>
    <w:p w14:paraId="487B4289" w14:textId="77777777" w:rsidR="00556404" w:rsidRDefault="00556404" w:rsidP="00556404">
      <w:pPr>
        <w:spacing w:after="200"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【学习内容】</w:t>
      </w:r>
    </w:p>
    <w:p w14:paraId="3BB45C49"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随机变量的数学期望；</w:t>
      </w:r>
    </w:p>
    <w:p w14:paraId="1145202F"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随机变量的方差；</w:t>
      </w:r>
    </w:p>
    <w:p w14:paraId="23F05F60"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随机变量的矩；</w:t>
      </w:r>
    </w:p>
    <w:p w14:paraId="5787B779"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协方差和相关系数</w:t>
      </w:r>
      <w:r>
        <w:rPr>
          <w:rFonts w:ascii="Times New Roman" w:eastAsia="宋体" w:hAnsi="Times New Roman" w:cs="Times New Roman" w:hint="eastAsia"/>
          <w:color w:val="000000"/>
          <w:sz w:val="24"/>
          <w:szCs w:val="24"/>
        </w:rPr>
        <w:t>.</w:t>
      </w:r>
    </w:p>
    <w:p w14:paraId="0C966F62" w14:textId="77777777" w:rsidR="00556404" w:rsidRDefault="00556404" w:rsidP="00556404">
      <w:pPr>
        <w:adjustRightInd w:val="0"/>
        <w:snapToGrid w:val="0"/>
        <w:spacing w:after="200"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023BAE97"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bCs/>
          <w:color w:val="000000"/>
          <w:sz w:val="24"/>
          <w:szCs w:val="24"/>
        </w:rPr>
        <w:t>数学期望、方差、协方差、相关系数的性质；</w:t>
      </w:r>
    </w:p>
    <w:p w14:paraId="46A57BDF"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常见随机变量的</w:t>
      </w:r>
      <w:r>
        <w:rPr>
          <w:rFonts w:ascii="Times New Roman" w:eastAsia="宋体" w:hAnsi="Times New Roman" w:cs="Times New Roman"/>
          <w:bCs/>
          <w:color w:val="000000"/>
          <w:sz w:val="24"/>
          <w:szCs w:val="24"/>
        </w:rPr>
        <w:t>期望与方差；</w:t>
      </w:r>
    </w:p>
    <w:p w14:paraId="558DE983"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bCs/>
          <w:color w:val="000000"/>
          <w:sz w:val="24"/>
          <w:szCs w:val="24"/>
        </w:rPr>
        <w:t>随机变量函数的期望与方差</w:t>
      </w:r>
      <w:r>
        <w:rPr>
          <w:rFonts w:ascii="Times New Roman" w:eastAsia="宋体" w:hAnsi="Times New Roman" w:cs="Times New Roman" w:hint="eastAsia"/>
          <w:bCs/>
          <w:color w:val="000000"/>
          <w:sz w:val="24"/>
          <w:szCs w:val="24"/>
        </w:rPr>
        <w:t>.</w:t>
      </w:r>
    </w:p>
    <w:p w14:paraId="40442CB8" w14:textId="77777777" w:rsidR="00556404" w:rsidRDefault="00556404" w:rsidP="00556404">
      <w:pPr>
        <w:spacing w:after="200"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274586D"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数学期望、方差、协方差与相关系数的计算；</w:t>
      </w:r>
    </w:p>
    <w:p w14:paraId="14710F50"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二维随机变量相关性的判别；</w:t>
      </w:r>
    </w:p>
    <w:p w14:paraId="50652F00"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lastRenderedPageBreak/>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如何根据题意建立随机变量之间的函数关系，进而求其数字特征</w:t>
      </w:r>
      <w:r>
        <w:rPr>
          <w:rFonts w:ascii="Times New Roman" w:eastAsia="宋体" w:hAnsi="Times New Roman" w:cs="Times New Roman" w:hint="eastAsia"/>
          <w:color w:val="000000"/>
          <w:sz w:val="24"/>
          <w:szCs w:val="24"/>
        </w:rPr>
        <w:t>.</w:t>
      </w:r>
    </w:p>
    <w:p w14:paraId="54C90304" w14:textId="77777777" w:rsidR="00556404" w:rsidRDefault="00556404" w:rsidP="00556404">
      <w:pPr>
        <w:spacing w:after="200"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【教学方法】</w:t>
      </w:r>
    </w:p>
    <w:p w14:paraId="3E859F7F" w14:textId="77777777" w:rsidR="00556404" w:rsidRDefault="00556404" w:rsidP="00556404">
      <w:pPr>
        <w:spacing w:after="200" w:line="440" w:lineRule="exact"/>
        <w:ind w:firstLine="482"/>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2744AC52" w14:textId="77777777" w:rsidR="00556404" w:rsidRDefault="00556404" w:rsidP="00556404">
      <w:pPr>
        <w:spacing w:after="200"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采用启发式教学方法进行授课</w:t>
      </w:r>
      <w:r>
        <w:rPr>
          <w:rFonts w:ascii="Times New Roman" w:eastAsia="宋体" w:hAnsi="Times New Roman" w:cs="Times New Roman"/>
          <w:sz w:val="24"/>
          <w:szCs w:val="24"/>
        </w:rPr>
        <w:t>，培养学生发现问题、分析问题、解决问题的能力；</w:t>
      </w:r>
    </w:p>
    <w:p w14:paraId="10938FD2" w14:textId="77777777" w:rsidR="00556404" w:rsidRDefault="00556404" w:rsidP="00556404">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采用以教师讲授为主，课堂练习、讨论为辅的讲练结合授课方式，</w:t>
      </w:r>
      <w:r>
        <w:rPr>
          <w:rFonts w:ascii="Times New Roman" w:eastAsia="宋体" w:hAnsi="Times New Roman" w:cs="Times New Roman"/>
          <w:sz w:val="24"/>
          <w:szCs w:val="24"/>
        </w:rPr>
        <w:t>强化学生数学计算能力和应用能力的培养</w:t>
      </w:r>
      <w:r>
        <w:rPr>
          <w:rFonts w:ascii="Times New Roman" w:eastAsia="宋体" w:hAnsi="Times New Roman" w:cs="Times New Roman" w:hint="eastAsia"/>
          <w:sz w:val="24"/>
          <w:szCs w:val="24"/>
        </w:rPr>
        <w:t>.</w:t>
      </w:r>
    </w:p>
    <w:p w14:paraId="08013074" w14:textId="77777777" w:rsidR="00556404" w:rsidRDefault="00556404" w:rsidP="00556404">
      <w:pPr>
        <w:spacing w:after="200"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t>【复习思考】</w:t>
      </w:r>
    </w:p>
    <w:p w14:paraId="30AC785B" w14:textId="77777777" w:rsidR="00556404" w:rsidRDefault="00556404" w:rsidP="00556404">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．简述随机变量的数学期望和算术平均值之间的关系；</w:t>
      </w:r>
    </w:p>
    <w:p w14:paraId="639206F6" w14:textId="77777777" w:rsidR="00556404" w:rsidRDefault="00556404" w:rsidP="00556404">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．方差的意义是什么？</w:t>
      </w:r>
    </w:p>
    <w:p w14:paraId="7421E547" w14:textId="77777777" w:rsidR="00556404" w:rsidRDefault="00556404" w:rsidP="00556404">
      <w:pPr>
        <w:spacing w:after="200"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协方差和方差的关系是什么？</w:t>
      </w:r>
    </w:p>
    <w:p w14:paraId="5365D3CC" w14:textId="77777777" w:rsidR="00556404" w:rsidRDefault="00556404" w:rsidP="00556404">
      <w:pPr>
        <w:spacing w:after="200" w:line="440" w:lineRule="exact"/>
        <w:ind w:firstLineChars="200" w:firstLine="480"/>
        <w:rPr>
          <w:rFonts w:ascii="Times New Roman" w:hAnsi="Times New Roman" w:cs="Times New Roman"/>
          <w:sz w:val="24"/>
        </w:rPr>
      </w:pPr>
      <w:r>
        <w:rPr>
          <w:rFonts w:ascii="Times New Roman" w:eastAsia="宋体" w:hAnsi="Times New Roman" w:cs="Times New Roman"/>
          <w:sz w:val="24"/>
          <w:szCs w:val="24"/>
        </w:rPr>
        <w:t>4</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怎样判断两个随机变量是否相关？</w:t>
      </w:r>
    </w:p>
    <w:p w14:paraId="047B0E75" w14:textId="77777777" w:rsidR="00556404" w:rsidRDefault="00556404" w:rsidP="00556404">
      <w:pPr>
        <w:spacing w:beforeLines="50" w:before="156" w:afterLines="50" w:after="156" w:line="440" w:lineRule="exact"/>
        <w:jc w:val="center"/>
        <w:rPr>
          <w:rFonts w:ascii="Times New Roman" w:eastAsia="黑体" w:hAnsi="Times New Roman" w:cs="Times New Roman"/>
          <w:b/>
          <w:sz w:val="28"/>
          <w:szCs w:val="28"/>
        </w:rPr>
      </w:pPr>
      <w:r>
        <w:rPr>
          <w:rFonts w:ascii="Times New Roman" w:eastAsia="黑体" w:hAnsi="Times New Roman" w:cs="Times New Roman"/>
          <w:b/>
          <w:bCs/>
          <w:sz w:val="28"/>
          <w:szCs w:val="28"/>
        </w:rPr>
        <w:t>第五章</w:t>
      </w:r>
      <w:r>
        <w:rPr>
          <w:rFonts w:ascii="Times New Roman" w:eastAsia="黑体" w:hAnsi="Times New Roman" w:cs="Times New Roman"/>
          <w:b/>
          <w:bCs/>
          <w:sz w:val="28"/>
          <w:szCs w:val="28"/>
        </w:rPr>
        <w:t xml:space="preserve">  </w:t>
      </w:r>
      <w:r>
        <w:rPr>
          <w:rFonts w:ascii="Times New Roman" w:eastAsia="黑体" w:hAnsi="Times New Roman" w:cs="Times New Roman"/>
          <w:b/>
          <w:bCs/>
          <w:sz w:val="28"/>
          <w:szCs w:val="28"/>
        </w:rPr>
        <w:t>极限定理</w:t>
      </w:r>
    </w:p>
    <w:p w14:paraId="7FE64DB5" w14:textId="77777777" w:rsidR="00556404" w:rsidRDefault="00556404" w:rsidP="00556404">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【知识与技能目标】</w:t>
      </w:r>
      <w:r>
        <w:rPr>
          <w:rFonts w:ascii="Times New Roman" w:eastAsia="宋体" w:hAnsi="Times New Roman" w:cs="Times New Roman"/>
          <w:bCs/>
          <w:color w:val="000000"/>
          <w:sz w:val="24"/>
        </w:rPr>
        <w:t>了解大数定律成立的条件及结论；理解中心极限定理的内容，掌握中心极限定理应用的条件；会利用相关的定理近似计算有关事件的概率</w:t>
      </w:r>
      <w:r>
        <w:rPr>
          <w:rFonts w:ascii="Times New Roman" w:eastAsia="宋体" w:hAnsi="Times New Roman" w:cs="Times New Roman" w:hint="eastAsia"/>
          <w:bCs/>
          <w:color w:val="000000"/>
          <w:sz w:val="24"/>
        </w:rPr>
        <w:t>.</w:t>
      </w:r>
    </w:p>
    <w:p w14:paraId="4140033A" w14:textId="77777777" w:rsidR="00556404" w:rsidRDefault="00556404" w:rsidP="00556404">
      <w:pPr>
        <w:spacing w:after="200" w:line="440" w:lineRule="exact"/>
        <w:ind w:firstLineChars="200" w:firstLine="482"/>
        <w:rPr>
          <w:rFonts w:ascii="Times New Roman" w:eastAsia="宋体" w:hAnsi="Times New Roman" w:cs="Times New Roman"/>
          <w:bCs/>
          <w:color w:val="000000"/>
          <w:sz w:val="24"/>
        </w:rPr>
      </w:pPr>
      <w:r>
        <w:rPr>
          <w:rFonts w:ascii="Times New Roman" w:eastAsia="宋体" w:hAnsi="Times New Roman" w:cs="Times New Roman"/>
          <w:b/>
          <w:sz w:val="24"/>
        </w:rPr>
        <w:t>【过程与方法目标】</w:t>
      </w:r>
      <w:r>
        <w:rPr>
          <w:rFonts w:ascii="Times New Roman" w:eastAsia="宋体" w:hAnsi="Times New Roman" w:cs="Times New Roman"/>
          <w:bCs/>
          <w:color w:val="000000"/>
          <w:sz w:val="24"/>
        </w:rPr>
        <w:t>加深对蒲丰投针问题的思考，了解蒙特卡罗模拟法；理解不同形式的评委打分所代表的概率模型，提高分析实际问题的能力</w:t>
      </w:r>
      <w:r>
        <w:rPr>
          <w:rFonts w:ascii="Times New Roman" w:eastAsia="宋体" w:hAnsi="Times New Roman" w:cs="Times New Roman" w:hint="eastAsia"/>
          <w:bCs/>
          <w:color w:val="000000"/>
          <w:sz w:val="24"/>
        </w:rPr>
        <w:t>.</w:t>
      </w:r>
    </w:p>
    <w:p w14:paraId="4FC8A641" w14:textId="77777777" w:rsidR="00556404" w:rsidRDefault="00556404" w:rsidP="00556404">
      <w:pPr>
        <w:spacing w:beforeLines="50" w:before="156" w:afterLines="50" w:after="156" w:line="440" w:lineRule="exact"/>
        <w:ind w:firstLineChars="200" w:firstLine="482"/>
        <w:outlineLvl w:val="1"/>
        <w:rPr>
          <w:rFonts w:ascii="Times New Roman" w:eastAsia="宋体" w:hAnsi="Times New Roman" w:cs="Times New Roman"/>
          <w:bCs/>
          <w:color w:val="000000"/>
          <w:sz w:val="24"/>
        </w:rPr>
      </w:pPr>
      <w:r>
        <w:rPr>
          <w:rFonts w:ascii="Times New Roman" w:eastAsia="宋体" w:hAnsi="Times New Roman" w:cs="Times New Roman"/>
          <w:b/>
          <w:sz w:val="24"/>
          <w:szCs w:val="28"/>
        </w:rPr>
        <w:t>【情感态度与价值观目标】</w:t>
      </w:r>
      <w:r>
        <w:rPr>
          <w:rFonts w:ascii="Times New Roman" w:eastAsia="宋体" w:hAnsi="Times New Roman" w:cs="Times New Roman"/>
          <w:bCs/>
          <w:color w:val="000000"/>
          <w:sz w:val="24"/>
        </w:rPr>
        <w:t>深刻理解大数定律的内涵，体会量变到质变的哲学思想</w:t>
      </w:r>
      <w:r>
        <w:rPr>
          <w:rFonts w:ascii="Times New Roman" w:eastAsia="宋体" w:hAnsi="Times New Roman" w:cs="Times New Roman" w:hint="eastAsia"/>
          <w:bCs/>
          <w:color w:val="000000"/>
          <w:sz w:val="24"/>
        </w:rPr>
        <w:t>.</w:t>
      </w:r>
    </w:p>
    <w:p w14:paraId="5F9EF1D0" w14:textId="77777777" w:rsidR="00556404" w:rsidRDefault="00556404" w:rsidP="00556404">
      <w:pPr>
        <w:adjustRightInd w:val="0"/>
        <w:snapToGrid w:val="0"/>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【学习内容】</w:t>
      </w:r>
    </w:p>
    <w:p w14:paraId="6FAFAF79"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1</w:t>
      </w:r>
      <w:r>
        <w:rPr>
          <w:rFonts w:ascii="Times New Roman" w:eastAsia="宋体" w:hAnsi="Times New Roman" w:cs="Times New Roman"/>
          <w:sz w:val="24"/>
        </w:rPr>
        <w:t>．</w:t>
      </w:r>
      <w:r>
        <w:rPr>
          <w:rFonts w:ascii="Times New Roman" w:eastAsia="宋体" w:hAnsi="Times New Roman" w:cs="Times New Roman"/>
          <w:color w:val="000000"/>
          <w:sz w:val="24"/>
        </w:rPr>
        <w:t>大数定律；</w:t>
      </w:r>
    </w:p>
    <w:p w14:paraId="41EB98E9" w14:textId="77777777" w:rsidR="00556404" w:rsidRDefault="00556404" w:rsidP="00556404">
      <w:pPr>
        <w:adjustRightInd w:val="0"/>
        <w:snapToGrid w:val="0"/>
        <w:spacing w:after="200" w:line="440" w:lineRule="exact"/>
        <w:ind w:firstLineChars="200" w:firstLine="48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中心极限定理</w:t>
      </w:r>
      <w:r>
        <w:rPr>
          <w:rFonts w:ascii="Times New Roman" w:eastAsia="宋体" w:hAnsi="Times New Roman" w:cs="Times New Roman" w:hint="eastAsia"/>
          <w:color w:val="000000"/>
          <w:sz w:val="24"/>
        </w:rPr>
        <w:t>.</w:t>
      </w:r>
    </w:p>
    <w:p w14:paraId="06560853" w14:textId="77777777" w:rsidR="00556404" w:rsidRDefault="00556404" w:rsidP="00556404">
      <w:pPr>
        <w:adjustRightInd w:val="0"/>
        <w:snapToGrid w:val="0"/>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【重点】</w:t>
      </w:r>
    </w:p>
    <w:p w14:paraId="2D8A1E49" w14:textId="77777777" w:rsidR="00556404" w:rsidRDefault="00556404" w:rsidP="00556404">
      <w:pPr>
        <w:spacing w:after="200" w:line="440" w:lineRule="exact"/>
        <w:ind w:left="470"/>
        <w:rPr>
          <w:rFonts w:ascii="Times New Roman" w:eastAsia="宋体" w:hAnsi="Times New Roman" w:cs="Times New Roman"/>
          <w:color w:val="000000"/>
          <w:sz w:val="24"/>
        </w:rPr>
      </w:pPr>
      <w:r>
        <w:rPr>
          <w:rFonts w:ascii="Times New Roman" w:eastAsia="宋体" w:hAnsi="Times New Roman" w:cs="Times New Roman"/>
          <w:sz w:val="24"/>
        </w:rPr>
        <w:lastRenderedPageBreak/>
        <w:t>1</w:t>
      </w:r>
      <w:r>
        <w:rPr>
          <w:rFonts w:ascii="Times New Roman" w:eastAsia="宋体" w:hAnsi="Times New Roman" w:cs="Times New Roman"/>
          <w:sz w:val="24"/>
        </w:rPr>
        <w:t>．</w:t>
      </w:r>
      <w:r>
        <w:rPr>
          <w:rFonts w:ascii="Times New Roman" w:eastAsia="宋体" w:hAnsi="Times New Roman" w:cs="Times New Roman"/>
          <w:color w:val="000000"/>
          <w:sz w:val="24"/>
        </w:rPr>
        <w:t>几个大数定律的含义及其相互关系；</w:t>
      </w:r>
    </w:p>
    <w:p w14:paraId="26B8B0F6" w14:textId="77777777" w:rsidR="00556404" w:rsidRDefault="00556404" w:rsidP="00556404">
      <w:pPr>
        <w:spacing w:after="200" w:line="440" w:lineRule="exact"/>
        <w:ind w:left="470"/>
        <w:rPr>
          <w:rFonts w:ascii="Times New Roman" w:eastAsia="宋体" w:hAnsi="Times New Roman" w:cs="Times New Roman"/>
          <w:color w:val="000000"/>
          <w:sz w:val="24"/>
        </w:rPr>
      </w:pPr>
      <w:r>
        <w:rPr>
          <w:rFonts w:ascii="Times New Roman" w:eastAsia="宋体" w:hAnsi="Times New Roman" w:cs="Times New Roman"/>
          <w:sz w:val="24"/>
        </w:rPr>
        <w:t>2</w:t>
      </w:r>
      <w:r>
        <w:rPr>
          <w:rFonts w:ascii="Times New Roman" w:eastAsia="宋体" w:hAnsi="Times New Roman" w:cs="Times New Roman"/>
          <w:sz w:val="24"/>
        </w:rPr>
        <w:t>．</w:t>
      </w:r>
      <w:r>
        <w:rPr>
          <w:rFonts w:ascii="Times New Roman" w:eastAsia="宋体" w:hAnsi="Times New Roman" w:cs="Times New Roman"/>
          <w:color w:val="000000"/>
          <w:sz w:val="24"/>
        </w:rPr>
        <w:t>中心极限定理的应用</w:t>
      </w:r>
      <w:r>
        <w:rPr>
          <w:rFonts w:ascii="Times New Roman" w:eastAsia="宋体" w:hAnsi="Times New Roman" w:cs="Times New Roman" w:hint="eastAsia"/>
          <w:color w:val="000000"/>
          <w:sz w:val="24"/>
        </w:rPr>
        <w:t>.</w:t>
      </w:r>
    </w:p>
    <w:p w14:paraId="16698A10" w14:textId="77777777" w:rsidR="00556404" w:rsidRDefault="00556404" w:rsidP="00556404">
      <w:pPr>
        <w:spacing w:after="200" w:line="440" w:lineRule="exact"/>
        <w:ind w:firstLineChars="200" w:firstLine="482"/>
        <w:rPr>
          <w:rFonts w:ascii="Times New Roman" w:eastAsia="宋体" w:hAnsi="Times New Roman" w:cs="Times New Roman"/>
          <w:b/>
          <w:sz w:val="24"/>
        </w:rPr>
      </w:pPr>
      <w:r>
        <w:rPr>
          <w:rFonts w:ascii="Times New Roman" w:eastAsia="宋体" w:hAnsi="Times New Roman" w:cs="Times New Roman"/>
          <w:b/>
          <w:sz w:val="24"/>
        </w:rPr>
        <w:t>【难点】</w:t>
      </w:r>
    </w:p>
    <w:p w14:paraId="69E2403B" w14:textId="77777777" w:rsidR="00556404" w:rsidRDefault="00556404" w:rsidP="00556404">
      <w:pPr>
        <w:spacing w:after="200" w:line="440" w:lineRule="exact"/>
        <w:ind w:firstLineChars="196" w:firstLine="470"/>
        <w:rPr>
          <w:rFonts w:ascii="Times New Roman" w:eastAsia="宋体" w:hAnsi="Times New Roman" w:cs="Times New Roman"/>
          <w:color w:val="000000"/>
          <w:sz w:val="24"/>
        </w:rPr>
      </w:pPr>
      <w:r>
        <w:rPr>
          <w:rFonts w:ascii="Times New Roman" w:eastAsia="宋体" w:hAnsi="Times New Roman" w:cs="Times New Roman"/>
          <w:color w:val="000000"/>
          <w:sz w:val="24"/>
        </w:rPr>
        <w:t>用中心极限定理近似计算概率</w:t>
      </w:r>
      <w:r>
        <w:rPr>
          <w:rFonts w:ascii="Times New Roman" w:eastAsia="宋体" w:hAnsi="Times New Roman" w:cs="Times New Roman" w:hint="eastAsia"/>
          <w:color w:val="000000"/>
          <w:sz w:val="24"/>
        </w:rPr>
        <w:t>.</w:t>
      </w:r>
    </w:p>
    <w:p w14:paraId="27C70F05" w14:textId="77777777" w:rsidR="00556404" w:rsidRDefault="00556404" w:rsidP="00556404">
      <w:pPr>
        <w:spacing w:after="200" w:line="440" w:lineRule="exact"/>
        <w:ind w:firstLineChars="200" w:firstLine="482"/>
        <w:rPr>
          <w:rFonts w:ascii="Times New Roman" w:eastAsia="宋体" w:hAnsi="Times New Roman" w:cs="Times New Roman"/>
          <w:color w:val="FF0000"/>
          <w:sz w:val="24"/>
        </w:rPr>
      </w:pPr>
      <w:r>
        <w:rPr>
          <w:rFonts w:ascii="Times New Roman" w:eastAsia="宋体" w:hAnsi="Times New Roman" w:cs="Times New Roman"/>
          <w:b/>
          <w:bCs/>
          <w:sz w:val="24"/>
        </w:rPr>
        <w:t>【教学方法】</w:t>
      </w:r>
    </w:p>
    <w:p w14:paraId="1A9808C3" w14:textId="77777777" w:rsidR="00556404" w:rsidRDefault="00556404" w:rsidP="00556404">
      <w:pPr>
        <w:spacing w:after="200" w:line="440" w:lineRule="exact"/>
        <w:ind w:firstLine="482"/>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．采用传统教学与多媒体课件相结合的方法，用课堂讲授的方法详细阐述本课程的基本概念、基本理论及计算方法，培养学生基本数学素养和数学能力；</w:t>
      </w:r>
    </w:p>
    <w:p w14:paraId="5594E16D" w14:textId="77777777" w:rsidR="00556404" w:rsidRDefault="00556404" w:rsidP="00556404">
      <w:pPr>
        <w:spacing w:after="200" w:line="440" w:lineRule="exact"/>
        <w:ind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采用启发式教学方法进行授课</w:t>
      </w:r>
      <w:r>
        <w:rPr>
          <w:rFonts w:ascii="Times New Roman" w:eastAsia="宋体" w:hAnsi="Times New Roman" w:cs="Times New Roman"/>
          <w:sz w:val="24"/>
          <w:szCs w:val="24"/>
        </w:rPr>
        <w:t>，培养学生发现问题、分析问题、解决问题的能力；</w:t>
      </w:r>
    </w:p>
    <w:p w14:paraId="4B990277" w14:textId="77777777" w:rsidR="00556404" w:rsidRDefault="00556404" w:rsidP="00556404">
      <w:pPr>
        <w:spacing w:after="200"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color w:val="000000"/>
          <w:sz w:val="24"/>
          <w:szCs w:val="24"/>
        </w:rPr>
        <w:t>采用以教师讲授为主，课堂练习、讨论为辅的讲练结合授课方式，</w:t>
      </w:r>
      <w:r>
        <w:rPr>
          <w:rFonts w:ascii="Times New Roman" w:eastAsia="宋体" w:hAnsi="Times New Roman" w:cs="Times New Roman"/>
          <w:sz w:val="24"/>
          <w:szCs w:val="24"/>
        </w:rPr>
        <w:t>强化学生数学计算能力和应用能力的培养</w:t>
      </w:r>
      <w:r>
        <w:rPr>
          <w:rFonts w:ascii="Times New Roman" w:eastAsia="宋体" w:hAnsi="Times New Roman" w:cs="Times New Roman" w:hint="eastAsia"/>
          <w:sz w:val="24"/>
          <w:szCs w:val="24"/>
        </w:rPr>
        <w:t>.</w:t>
      </w:r>
    </w:p>
    <w:p w14:paraId="48007056" w14:textId="77777777" w:rsidR="00556404" w:rsidRDefault="00556404" w:rsidP="00556404">
      <w:pPr>
        <w:spacing w:after="200" w:line="440" w:lineRule="exact"/>
        <w:ind w:firstLineChars="200" w:firstLine="482"/>
        <w:rPr>
          <w:rFonts w:ascii="Times New Roman" w:eastAsia="宋体" w:hAnsi="Times New Roman" w:cs="Times New Roman"/>
          <w:bCs/>
          <w:color w:val="FF0000"/>
          <w:sz w:val="24"/>
        </w:rPr>
      </w:pPr>
      <w:r>
        <w:rPr>
          <w:rFonts w:ascii="Times New Roman" w:eastAsia="宋体" w:hAnsi="Times New Roman" w:cs="Times New Roman"/>
          <w:b/>
          <w:sz w:val="24"/>
        </w:rPr>
        <w:t>【复习思考】</w:t>
      </w:r>
    </w:p>
    <w:p w14:paraId="53E27CAA" w14:textId="77777777" w:rsidR="00556404" w:rsidRDefault="00556404" w:rsidP="00556404">
      <w:pPr>
        <w:spacing w:after="200"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1</w:t>
      </w:r>
      <w:r>
        <w:rPr>
          <w:rFonts w:ascii="Times New Roman" w:eastAsia="宋体" w:hAnsi="Times New Roman" w:cs="Times New Roman"/>
          <w:sz w:val="24"/>
        </w:rPr>
        <w:t>．常见的大数定律有哪些？</w:t>
      </w:r>
    </w:p>
    <w:p w14:paraId="32D57567" w14:textId="77777777" w:rsidR="00556404" w:rsidRDefault="00556404" w:rsidP="00556404">
      <w:pPr>
        <w:spacing w:after="200" w:line="440" w:lineRule="exact"/>
        <w:ind w:firstLineChars="200" w:firstLine="480"/>
        <w:rPr>
          <w:rFonts w:ascii="Times New Roman" w:eastAsia="仿宋" w:hAnsi="Times New Roman" w:cs="Times New Roman"/>
          <w:sz w:val="24"/>
        </w:rPr>
      </w:pPr>
      <w:r>
        <w:rPr>
          <w:rFonts w:ascii="Times New Roman" w:eastAsia="宋体" w:hAnsi="Times New Roman" w:cs="Times New Roman"/>
          <w:sz w:val="24"/>
        </w:rPr>
        <w:t>2</w:t>
      </w:r>
      <w:r>
        <w:rPr>
          <w:rFonts w:ascii="Times New Roman" w:eastAsia="宋体" w:hAnsi="Times New Roman" w:cs="Times New Roman"/>
          <w:sz w:val="24"/>
        </w:rPr>
        <w:t>．如何应用中心极限定理解决实际问题？</w:t>
      </w:r>
    </w:p>
    <w:p w14:paraId="4205BC9F" w14:textId="77777777" w:rsidR="00556404" w:rsidRDefault="00556404" w:rsidP="00556404">
      <w:pPr>
        <w:spacing w:beforeLines="50" w:before="156" w:afterLines="50" w:after="156" w:line="440" w:lineRule="exact"/>
        <w:ind w:firstLineChars="200" w:firstLine="560"/>
        <w:outlineLvl w:val="2"/>
        <w:rPr>
          <w:rFonts w:ascii="Times New Roman" w:eastAsia="黑体" w:hAnsi="Times New Roman" w:cs="Times New Roman"/>
          <w:sz w:val="24"/>
          <w:szCs w:val="28"/>
        </w:rPr>
      </w:pPr>
      <w:r>
        <w:rPr>
          <w:rFonts w:ascii="Times New Roman" w:eastAsia="黑体" w:hAnsi="Times New Roman" w:cs="Times New Roman"/>
          <w:sz w:val="28"/>
          <w:szCs w:val="28"/>
        </w:rPr>
        <w:t>（二）课程学习内容与课程学习目标的对应关系</w:t>
      </w:r>
      <w:r>
        <w:rPr>
          <w:rFonts w:ascii="Times New Roman" w:eastAsia="仿宋" w:hAnsi="Times New Roman" w:cs="Times New Roman"/>
          <w:sz w:val="24"/>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127"/>
        <w:gridCol w:w="2409"/>
        <w:gridCol w:w="1276"/>
      </w:tblGrid>
      <w:tr w:rsidR="00556404" w14:paraId="6DAF8506" w14:textId="77777777" w:rsidTr="00556404">
        <w:trPr>
          <w:trHeight w:val="660"/>
          <w:jc w:val="center"/>
        </w:trPr>
        <w:tc>
          <w:tcPr>
            <w:tcW w:w="2268" w:type="dxa"/>
            <w:vAlign w:val="center"/>
          </w:tcPr>
          <w:p w14:paraId="7121EF2F" w14:textId="77777777" w:rsidR="00556404" w:rsidRDefault="00556404" w:rsidP="00556404">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课程学习内容</w:t>
            </w:r>
          </w:p>
        </w:tc>
        <w:tc>
          <w:tcPr>
            <w:tcW w:w="2127" w:type="dxa"/>
            <w:vAlign w:val="center"/>
          </w:tcPr>
          <w:p w14:paraId="3DE1CC98" w14:textId="77777777" w:rsidR="00556404" w:rsidRDefault="00556404" w:rsidP="00556404">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教学方法</w:t>
            </w:r>
          </w:p>
        </w:tc>
        <w:tc>
          <w:tcPr>
            <w:tcW w:w="2409" w:type="dxa"/>
            <w:vAlign w:val="center"/>
          </w:tcPr>
          <w:p w14:paraId="1A72BA10" w14:textId="77777777" w:rsidR="00556404" w:rsidRDefault="00556404" w:rsidP="00556404">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1276" w:type="dxa"/>
            <w:vAlign w:val="center"/>
          </w:tcPr>
          <w:p w14:paraId="3E58BF4B" w14:textId="77777777" w:rsidR="00556404" w:rsidRDefault="00556404" w:rsidP="00556404">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学时安排</w:t>
            </w:r>
          </w:p>
        </w:tc>
      </w:tr>
      <w:tr w:rsidR="00556404" w14:paraId="237617ED" w14:textId="77777777" w:rsidTr="00556404">
        <w:trPr>
          <w:trHeight w:val="514"/>
          <w:jc w:val="center"/>
        </w:trPr>
        <w:tc>
          <w:tcPr>
            <w:tcW w:w="2268" w:type="dxa"/>
            <w:vAlign w:val="center"/>
          </w:tcPr>
          <w:p w14:paraId="018F1CC9" w14:textId="77777777" w:rsidR="00556404" w:rsidRDefault="00556404" w:rsidP="00556404">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第一章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随机事件和概率</w:t>
            </w:r>
          </w:p>
        </w:tc>
        <w:tc>
          <w:tcPr>
            <w:tcW w:w="2127" w:type="dxa"/>
            <w:vAlign w:val="center"/>
          </w:tcPr>
          <w:p w14:paraId="6A500A2F"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讲授法、启发式教学、讲练结合</w:t>
            </w:r>
          </w:p>
        </w:tc>
        <w:tc>
          <w:tcPr>
            <w:tcW w:w="2409" w:type="dxa"/>
            <w:vAlign w:val="center"/>
          </w:tcPr>
          <w:p w14:paraId="1BA38BA3"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p>
        </w:tc>
        <w:tc>
          <w:tcPr>
            <w:tcW w:w="1276" w:type="dxa"/>
            <w:vAlign w:val="center"/>
          </w:tcPr>
          <w:p w14:paraId="6C30B3FE"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8</w:t>
            </w:r>
          </w:p>
        </w:tc>
      </w:tr>
      <w:tr w:rsidR="00556404" w14:paraId="12DFB1C3" w14:textId="77777777" w:rsidTr="00556404">
        <w:trPr>
          <w:trHeight w:val="90"/>
          <w:jc w:val="center"/>
        </w:trPr>
        <w:tc>
          <w:tcPr>
            <w:tcW w:w="2268" w:type="dxa"/>
            <w:vAlign w:val="center"/>
          </w:tcPr>
          <w:p w14:paraId="0480B44C" w14:textId="77777777" w:rsidR="00556404" w:rsidRDefault="00556404" w:rsidP="00556404">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第二章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随机变量及其分布</w:t>
            </w:r>
          </w:p>
        </w:tc>
        <w:tc>
          <w:tcPr>
            <w:tcW w:w="2127" w:type="dxa"/>
            <w:vAlign w:val="center"/>
          </w:tcPr>
          <w:p w14:paraId="589168E0"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讲授法、启发式教学</w:t>
            </w:r>
            <w:r>
              <w:rPr>
                <w:rFonts w:ascii="Times New Roman" w:eastAsia="宋体" w:hAnsi="Times New Roman" w:cs="Times New Roman" w:hint="eastAsia"/>
                <w:sz w:val="24"/>
                <w:szCs w:val="24"/>
              </w:rPr>
              <w:t>、讲练结合</w:t>
            </w:r>
          </w:p>
        </w:tc>
        <w:tc>
          <w:tcPr>
            <w:tcW w:w="2409" w:type="dxa"/>
            <w:vAlign w:val="center"/>
          </w:tcPr>
          <w:p w14:paraId="5D714C17"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1276" w:type="dxa"/>
            <w:vAlign w:val="center"/>
          </w:tcPr>
          <w:p w14:paraId="5E80EBB7"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12</w:t>
            </w:r>
          </w:p>
        </w:tc>
      </w:tr>
      <w:tr w:rsidR="00556404" w14:paraId="35DB9C64" w14:textId="77777777" w:rsidTr="00556404">
        <w:trPr>
          <w:jc w:val="center"/>
        </w:trPr>
        <w:tc>
          <w:tcPr>
            <w:tcW w:w="2268" w:type="dxa"/>
            <w:vAlign w:val="center"/>
          </w:tcPr>
          <w:p w14:paraId="2AB336FF" w14:textId="77777777" w:rsidR="00556404" w:rsidRDefault="00556404" w:rsidP="00556404">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第三章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多维随机变量及其分布</w:t>
            </w:r>
          </w:p>
        </w:tc>
        <w:tc>
          <w:tcPr>
            <w:tcW w:w="2127" w:type="dxa"/>
            <w:vAlign w:val="center"/>
          </w:tcPr>
          <w:p w14:paraId="38518E1C"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讲授法、启发式教学、讲练结合</w:t>
            </w:r>
          </w:p>
        </w:tc>
        <w:tc>
          <w:tcPr>
            <w:tcW w:w="2409" w:type="dxa"/>
            <w:vAlign w:val="center"/>
          </w:tcPr>
          <w:p w14:paraId="2BC587DD"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c>
          <w:tcPr>
            <w:tcW w:w="1276" w:type="dxa"/>
            <w:vAlign w:val="center"/>
          </w:tcPr>
          <w:p w14:paraId="53F9EBE5"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hint="eastAsia"/>
                <w:sz w:val="24"/>
                <w:szCs w:val="24"/>
              </w:rPr>
              <w:t>2</w:t>
            </w:r>
          </w:p>
        </w:tc>
      </w:tr>
      <w:tr w:rsidR="00556404" w14:paraId="1646A67E" w14:textId="77777777" w:rsidTr="00556404">
        <w:trPr>
          <w:jc w:val="center"/>
        </w:trPr>
        <w:tc>
          <w:tcPr>
            <w:tcW w:w="2268" w:type="dxa"/>
            <w:vAlign w:val="center"/>
          </w:tcPr>
          <w:p w14:paraId="450B66E5" w14:textId="77777777" w:rsidR="00556404" w:rsidRDefault="00556404" w:rsidP="00556404">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第四章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数字特征</w:t>
            </w:r>
          </w:p>
        </w:tc>
        <w:tc>
          <w:tcPr>
            <w:tcW w:w="2127" w:type="dxa"/>
            <w:vAlign w:val="center"/>
          </w:tcPr>
          <w:p w14:paraId="61772C5E"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讲授法、</w:t>
            </w:r>
            <w:r>
              <w:rPr>
                <w:rFonts w:ascii="Times New Roman" w:eastAsia="宋体" w:hAnsi="Times New Roman" w:cs="Times New Roman" w:hint="eastAsia"/>
                <w:sz w:val="24"/>
                <w:szCs w:val="24"/>
              </w:rPr>
              <w:t>启发式教学、</w:t>
            </w:r>
            <w:r>
              <w:rPr>
                <w:rFonts w:ascii="Times New Roman" w:eastAsia="宋体" w:hAnsi="Times New Roman" w:cs="Times New Roman"/>
                <w:sz w:val="24"/>
                <w:szCs w:val="24"/>
              </w:rPr>
              <w:t>讲练结合</w:t>
            </w:r>
          </w:p>
        </w:tc>
        <w:tc>
          <w:tcPr>
            <w:tcW w:w="2409" w:type="dxa"/>
            <w:vAlign w:val="center"/>
          </w:tcPr>
          <w:p w14:paraId="33EDEF6F"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c>
          <w:tcPr>
            <w:tcW w:w="1276" w:type="dxa"/>
            <w:vAlign w:val="center"/>
          </w:tcPr>
          <w:p w14:paraId="4A0754A2"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10</w:t>
            </w:r>
          </w:p>
        </w:tc>
      </w:tr>
      <w:tr w:rsidR="00556404" w14:paraId="0898AEA0" w14:textId="77777777" w:rsidTr="00556404">
        <w:trPr>
          <w:jc w:val="center"/>
        </w:trPr>
        <w:tc>
          <w:tcPr>
            <w:tcW w:w="2268" w:type="dxa"/>
            <w:vAlign w:val="center"/>
          </w:tcPr>
          <w:p w14:paraId="2F6DE8DF" w14:textId="77777777" w:rsidR="00556404" w:rsidRDefault="00556404" w:rsidP="00556404">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第五章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极限定理</w:t>
            </w:r>
          </w:p>
        </w:tc>
        <w:tc>
          <w:tcPr>
            <w:tcW w:w="2127" w:type="dxa"/>
            <w:vAlign w:val="center"/>
          </w:tcPr>
          <w:p w14:paraId="268B7639"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讲授法、</w:t>
            </w:r>
            <w:r>
              <w:rPr>
                <w:rFonts w:ascii="Times New Roman" w:eastAsia="宋体" w:hAnsi="Times New Roman" w:cs="Times New Roman" w:hint="eastAsia"/>
                <w:sz w:val="24"/>
                <w:szCs w:val="24"/>
              </w:rPr>
              <w:t>启发式教</w:t>
            </w:r>
            <w:r>
              <w:rPr>
                <w:rFonts w:ascii="Times New Roman" w:eastAsia="宋体" w:hAnsi="Times New Roman" w:cs="Times New Roman" w:hint="eastAsia"/>
                <w:sz w:val="24"/>
                <w:szCs w:val="24"/>
              </w:rPr>
              <w:lastRenderedPageBreak/>
              <w:t>学、</w:t>
            </w:r>
            <w:r>
              <w:rPr>
                <w:rFonts w:ascii="Times New Roman" w:eastAsia="宋体" w:hAnsi="Times New Roman" w:cs="Times New Roman"/>
                <w:sz w:val="24"/>
                <w:szCs w:val="24"/>
              </w:rPr>
              <w:t>讲练结合</w:t>
            </w:r>
          </w:p>
        </w:tc>
        <w:tc>
          <w:tcPr>
            <w:tcW w:w="2409" w:type="dxa"/>
            <w:vAlign w:val="center"/>
          </w:tcPr>
          <w:p w14:paraId="4F433FEC"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w:t>
            </w:r>
          </w:p>
        </w:tc>
        <w:tc>
          <w:tcPr>
            <w:tcW w:w="1276" w:type="dxa"/>
            <w:vAlign w:val="center"/>
          </w:tcPr>
          <w:p w14:paraId="61F82B0E"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6</w:t>
            </w:r>
          </w:p>
        </w:tc>
      </w:tr>
      <w:tr w:rsidR="00556404" w14:paraId="04AC3AE4" w14:textId="77777777" w:rsidTr="00556404">
        <w:trPr>
          <w:jc w:val="center"/>
        </w:trPr>
        <w:tc>
          <w:tcPr>
            <w:tcW w:w="6804" w:type="dxa"/>
            <w:gridSpan w:val="3"/>
            <w:vAlign w:val="center"/>
          </w:tcPr>
          <w:p w14:paraId="646FF13C" w14:textId="77777777" w:rsidR="00556404" w:rsidRDefault="00556404" w:rsidP="00556404">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合计</w:t>
            </w:r>
          </w:p>
        </w:tc>
        <w:tc>
          <w:tcPr>
            <w:tcW w:w="1276" w:type="dxa"/>
            <w:vAlign w:val="center"/>
          </w:tcPr>
          <w:p w14:paraId="35868515" w14:textId="77777777" w:rsidR="00556404" w:rsidRDefault="00556404" w:rsidP="00556404">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48</w:t>
            </w:r>
          </w:p>
        </w:tc>
      </w:tr>
    </w:tbl>
    <w:p w14:paraId="5E5C0283" w14:textId="77777777" w:rsidR="00556404" w:rsidRDefault="00556404" w:rsidP="00556404">
      <w:pPr>
        <w:spacing w:beforeLines="50" w:before="156" w:afterLines="50" w:after="156" w:line="440" w:lineRule="exact"/>
        <w:ind w:firstLineChars="200" w:firstLine="560"/>
        <w:outlineLvl w:val="1"/>
        <w:rPr>
          <w:rFonts w:ascii="Times New Roman" w:eastAsia="黑体" w:hAnsi="Times New Roman" w:cs="Times New Roman"/>
          <w:sz w:val="24"/>
          <w:szCs w:val="28"/>
        </w:rPr>
      </w:pPr>
      <w:r>
        <w:rPr>
          <w:rFonts w:ascii="Times New Roman" w:eastAsia="黑体" w:hAnsi="Times New Roman" w:cs="Times New Roman"/>
          <w:sz w:val="28"/>
          <w:szCs w:val="28"/>
        </w:rPr>
        <w:t>四、课程考核及与课程学习目标的对应关系</w:t>
      </w:r>
    </w:p>
    <w:p w14:paraId="0AD93296" w14:textId="77777777" w:rsidR="00556404" w:rsidRDefault="00556404" w:rsidP="00556404">
      <w:pPr>
        <w:spacing w:beforeLines="50" w:before="156" w:afterLines="50" w:after="156" w:line="440" w:lineRule="exact"/>
        <w:ind w:firstLineChars="200" w:firstLine="560"/>
        <w:outlineLvl w:val="2"/>
        <w:rPr>
          <w:rFonts w:ascii="Times New Roman" w:eastAsia="黑体" w:hAnsi="Times New Roman" w:cs="Times New Roman"/>
          <w:sz w:val="28"/>
          <w:szCs w:val="28"/>
        </w:rPr>
      </w:pPr>
      <w:r>
        <w:rPr>
          <w:rFonts w:ascii="Times New Roman" w:eastAsia="黑体" w:hAnsi="Times New Roman" w:cs="Times New Roman"/>
          <w:sz w:val="28"/>
          <w:szCs w:val="28"/>
        </w:rPr>
        <w:t>（一）课程考核内容与课程学习目标的对应关系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5812"/>
      </w:tblGrid>
      <w:tr w:rsidR="00556404" w14:paraId="727F4F0A" w14:textId="77777777" w:rsidTr="00556404">
        <w:trPr>
          <w:trHeight w:val="515"/>
          <w:jc w:val="center"/>
        </w:trPr>
        <w:tc>
          <w:tcPr>
            <w:tcW w:w="2268" w:type="dxa"/>
          </w:tcPr>
          <w:p w14:paraId="4976538C" w14:textId="77777777" w:rsidR="00556404" w:rsidRDefault="00556404" w:rsidP="00556404">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5812" w:type="dxa"/>
            <w:vAlign w:val="center"/>
          </w:tcPr>
          <w:p w14:paraId="5B6FFE65" w14:textId="77777777" w:rsidR="00556404" w:rsidRDefault="00556404" w:rsidP="00556404">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r>
      <w:tr w:rsidR="00556404" w14:paraId="4F88ABA0" w14:textId="77777777" w:rsidTr="00556404">
        <w:trPr>
          <w:jc w:val="center"/>
        </w:trPr>
        <w:tc>
          <w:tcPr>
            <w:tcW w:w="2268" w:type="dxa"/>
            <w:vAlign w:val="center"/>
          </w:tcPr>
          <w:p w14:paraId="1908377C" w14:textId="77777777" w:rsidR="00556404" w:rsidRDefault="00556404" w:rsidP="00556404">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5812" w:type="dxa"/>
            <w:vAlign w:val="center"/>
          </w:tcPr>
          <w:p w14:paraId="6B454578"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1.1</w:t>
            </w:r>
            <w:r>
              <w:rPr>
                <w:rFonts w:ascii="Times New Roman" w:eastAsia="宋体" w:hAnsi="Times New Roman" w:cs="Times New Roman"/>
                <w:bCs/>
                <w:sz w:val="24"/>
                <w:szCs w:val="24"/>
              </w:rPr>
              <w:t>随机事件和概率；</w:t>
            </w:r>
            <w:r>
              <w:rPr>
                <w:rFonts w:ascii="Times New Roman" w:eastAsia="宋体" w:hAnsi="Times New Roman" w:cs="Times New Roman"/>
                <w:bCs/>
                <w:sz w:val="24"/>
                <w:szCs w:val="24"/>
              </w:rPr>
              <w:t xml:space="preserve"> </w:t>
            </w:r>
          </w:p>
          <w:p w14:paraId="5B86F9FD"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1.2</w:t>
            </w:r>
            <w:r>
              <w:rPr>
                <w:rFonts w:ascii="Times New Roman" w:eastAsia="宋体" w:hAnsi="Times New Roman" w:cs="Times New Roman"/>
                <w:bCs/>
                <w:sz w:val="24"/>
                <w:szCs w:val="24"/>
              </w:rPr>
              <w:t>随机变量及其分布；</w:t>
            </w:r>
          </w:p>
          <w:p w14:paraId="6431403D"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1.3</w:t>
            </w:r>
            <w:r>
              <w:rPr>
                <w:rFonts w:ascii="Times New Roman" w:eastAsia="宋体" w:hAnsi="Times New Roman" w:cs="Times New Roman"/>
                <w:bCs/>
                <w:sz w:val="24"/>
                <w:szCs w:val="24"/>
              </w:rPr>
              <w:t>多维随机变量及其分布；</w:t>
            </w:r>
          </w:p>
          <w:p w14:paraId="507A627D"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1.4</w:t>
            </w:r>
            <w:r>
              <w:rPr>
                <w:rFonts w:ascii="Times New Roman" w:eastAsia="宋体" w:hAnsi="Times New Roman" w:cs="Times New Roman"/>
                <w:bCs/>
                <w:sz w:val="24"/>
                <w:szCs w:val="24"/>
              </w:rPr>
              <w:t>数字特征；</w:t>
            </w:r>
          </w:p>
          <w:p w14:paraId="022138B2"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1.5</w:t>
            </w:r>
            <w:r>
              <w:rPr>
                <w:rFonts w:ascii="Times New Roman" w:eastAsia="宋体" w:hAnsi="Times New Roman" w:cs="Times New Roman"/>
                <w:bCs/>
                <w:sz w:val="24"/>
                <w:szCs w:val="24"/>
              </w:rPr>
              <w:t>极限定理</w:t>
            </w:r>
            <w:r>
              <w:rPr>
                <w:rFonts w:ascii="Times New Roman" w:eastAsia="宋体" w:hAnsi="Times New Roman" w:cs="Times New Roman" w:hint="eastAsia"/>
                <w:bCs/>
                <w:sz w:val="24"/>
                <w:szCs w:val="24"/>
              </w:rPr>
              <w:t>.</w:t>
            </w:r>
          </w:p>
        </w:tc>
      </w:tr>
      <w:tr w:rsidR="00556404" w14:paraId="4262D28E" w14:textId="77777777" w:rsidTr="00556404">
        <w:trPr>
          <w:jc w:val="center"/>
        </w:trPr>
        <w:tc>
          <w:tcPr>
            <w:tcW w:w="2268" w:type="dxa"/>
            <w:vAlign w:val="center"/>
          </w:tcPr>
          <w:p w14:paraId="492D0459" w14:textId="77777777" w:rsidR="00556404" w:rsidRDefault="00556404" w:rsidP="00556404">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5812" w:type="dxa"/>
            <w:vAlign w:val="center"/>
          </w:tcPr>
          <w:p w14:paraId="5F0CB866"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2.1</w:t>
            </w:r>
            <w:r>
              <w:rPr>
                <w:rFonts w:ascii="Times New Roman" w:eastAsia="宋体" w:hAnsi="Times New Roman" w:cs="Times New Roman"/>
                <w:bCs/>
                <w:sz w:val="24"/>
                <w:szCs w:val="24"/>
              </w:rPr>
              <w:t>随机事件和概率；</w:t>
            </w:r>
          </w:p>
          <w:p w14:paraId="060B1ABE"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2.2</w:t>
            </w:r>
            <w:r>
              <w:rPr>
                <w:rFonts w:ascii="Times New Roman" w:eastAsia="宋体" w:hAnsi="Times New Roman" w:cs="Times New Roman"/>
                <w:bCs/>
                <w:sz w:val="24"/>
                <w:szCs w:val="24"/>
              </w:rPr>
              <w:t>随机变量及其分布；</w:t>
            </w:r>
          </w:p>
          <w:p w14:paraId="730D9DE6"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2.3</w:t>
            </w:r>
            <w:r>
              <w:rPr>
                <w:rFonts w:ascii="Times New Roman" w:eastAsia="宋体" w:hAnsi="Times New Roman" w:cs="Times New Roman"/>
                <w:bCs/>
                <w:sz w:val="24"/>
                <w:szCs w:val="24"/>
              </w:rPr>
              <w:t>多维随机变量及其分布；</w:t>
            </w:r>
          </w:p>
          <w:p w14:paraId="6C6F6734"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2.4</w:t>
            </w:r>
            <w:r>
              <w:rPr>
                <w:rFonts w:ascii="Times New Roman" w:eastAsia="宋体" w:hAnsi="Times New Roman" w:cs="Times New Roman"/>
                <w:bCs/>
                <w:sz w:val="24"/>
                <w:szCs w:val="24"/>
              </w:rPr>
              <w:t>数字特征；</w:t>
            </w:r>
          </w:p>
          <w:p w14:paraId="08D73041"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2.5</w:t>
            </w:r>
            <w:r>
              <w:rPr>
                <w:rFonts w:ascii="Times New Roman" w:eastAsia="宋体" w:hAnsi="Times New Roman" w:cs="Times New Roman"/>
                <w:bCs/>
                <w:sz w:val="24"/>
                <w:szCs w:val="24"/>
              </w:rPr>
              <w:t>极限定理</w:t>
            </w:r>
            <w:r>
              <w:rPr>
                <w:rFonts w:ascii="Times New Roman" w:eastAsia="宋体" w:hAnsi="Times New Roman" w:cs="Times New Roman" w:hint="eastAsia"/>
                <w:bCs/>
                <w:sz w:val="24"/>
                <w:szCs w:val="24"/>
              </w:rPr>
              <w:t>.</w:t>
            </w:r>
          </w:p>
        </w:tc>
      </w:tr>
      <w:tr w:rsidR="00556404" w14:paraId="7D99F578" w14:textId="77777777" w:rsidTr="00556404">
        <w:trPr>
          <w:jc w:val="center"/>
        </w:trPr>
        <w:tc>
          <w:tcPr>
            <w:tcW w:w="2268" w:type="dxa"/>
            <w:vAlign w:val="center"/>
          </w:tcPr>
          <w:p w14:paraId="64345A1D" w14:textId="77777777" w:rsidR="00556404" w:rsidRDefault="00556404" w:rsidP="00556404">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5812" w:type="dxa"/>
            <w:vAlign w:val="center"/>
          </w:tcPr>
          <w:p w14:paraId="47720425"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3.1</w:t>
            </w:r>
            <w:r>
              <w:rPr>
                <w:rFonts w:ascii="Times New Roman" w:eastAsia="宋体" w:hAnsi="Times New Roman" w:cs="Times New Roman"/>
                <w:bCs/>
                <w:sz w:val="24"/>
                <w:szCs w:val="24"/>
              </w:rPr>
              <w:t>随机变量及其分布；</w:t>
            </w:r>
          </w:p>
          <w:p w14:paraId="7C15D1B6"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3.2</w:t>
            </w:r>
            <w:r>
              <w:rPr>
                <w:rFonts w:ascii="Times New Roman" w:eastAsia="宋体" w:hAnsi="Times New Roman" w:cs="Times New Roman"/>
                <w:bCs/>
                <w:sz w:val="24"/>
                <w:szCs w:val="24"/>
              </w:rPr>
              <w:t>多维随机变量及其分布；</w:t>
            </w:r>
          </w:p>
          <w:p w14:paraId="6C1B1DE3"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3.3</w:t>
            </w:r>
            <w:r>
              <w:rPr>
                <w:rFonts w:ascii="Times New Roman" w:eastAsia="宋体" w:hAnsi="Times New Roman" w:cs="Times New Roman"/>
                <w:bCs/>
                <w:sz w:val="24"/>
                <w:szCs w:val="24"/>
              </w:rPr>
              <w:t>数字特征；</w:t>
            </w:r>
          </w:p>
          <w:p w14:paraId="67568785"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3.4</w:t>
            </w:r>
            <w:r>
              <w:rPr>
                <w:rFonts w:ascii="Times New Roman" w:eastAsia="宋体" w:hAnsi="Times New Roman" w:cs="Times New Roman"/>
                <w:bCs/>
                <w:sz w:val="24"/>
                <w:szCs w:val="24"/>
              </w:rPr>
              <w:t>极限定理</w:t>
            </w:r>
            <w:r>
              <w:rPr>
                <w:rFonts w:ascii="Times New Roman" w:eastAsia="宋体" w:hAnsi="Times New Roman" w:cs="Times New Roman" w:hint="eastAsia"/>
                <w:bCs/>
                <w:sz w:val="24"/>
                <w:szCs w:val="24"/>
              </w:rPr>
              <w:t>.</w:t>
            </w:r>
          </w:p>
        </w:tc>
      </w:tr>
      <w:tr w:rsidR="00556404" w14:paraId="4FF9842F" w14:textId="77777777" w:rsidTr="00556404">
        <w:trPr>
          <w:jc w:val="center"/>
        </w:trPr>
        <w:tc>
          <w:tcPr>
            <w:tcW w:w="2268" w:type="dxa"/>
            <w:vAlign w:val="center"/>
          </w:tcPr>
          <w:p w14:paraId="166AFBFA" w14:textId="77777777" w:rsidR="00556404" w:rsidRDefault="00556404" w:rsidP="00556404">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4</w:t>
            </w:r>
          </w:p>
        </w:tc>
        <w:tc>
          <w:tcPr>
            <w:tcW w:w="5812" w:type="dxa"/>
            <w:vAlign w:val="center"/>
          </w:tcPr>
          <w:p w14:paraId="21515135"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4.1</w:t>
            </w:r>
            <w:r>
              <w:rPr>
                <w:rFonts w:ascii="Times New Roman" w:eastAsia="宋体" w:hAnsi="Times New Roman" w:cs="Times New Roman"/>
                <w:bCs/>
                <w:sz w:val="24"/>
                <w:szCs w:val="24"/>
              </w:rPr>
              <w:t>多维随机变量及其分布</w:t>
            </w:r>
            <w:r>
              <w:rPr>
                <w:rFonts w:ascii="Times New Roman" w:eastAsia="宋体" w:hAnsi="Times New Roman" w:cs="Times New Roman"/>
                <w:sz w:val="24"/>
                <w:szCs w:val="24"/>
              </w:rPr>
              <w:t>；</w:t>
            </w:r>
          </w:p>
          <w:p w14:paraId="47A51840"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4.2</w:t>
            </w:r>
            <w:r>
              <w:rPr>
                <w:rFonts w:ascii="Times New Roman" w:eastAsia="宋体" w:hAnsi="Times New Roman" w:cs="Times New Roman"/>
                <w:bCs/>
                <w:sz w:val="24"/>
                <w:szCs w:val="24"/>
              </w:rPr>
              <w:t>数字特征；</w:t>
            </w:r>
          </w:p>
          <w:p w14:paraId="23A0195B" w14:textId="77777777" w:rsidR="00556404" w:rsidRDefault="00556404" w:rsidP="00556404">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4.3</w:t>
            </w:r>
            <w:r>
              <w:rPr>
                <w:rFonts w:ascii="Times New Roman" w:eastAsia="宋体" w:hAnsi="Times New Roman" w:cs="Times New Roman"/>
                <w:bCs/>
                <w:sz w:val="24"/>
                <w:szCs w:val="24"/>
              </w:rPr>
              <w:t>极限定理</w:t>
            </w:r>
            <w:r>
              <w:rPr>
                <w:rFonts w:ascii="Times New Roman" w:eastAsia="宋体" w:hAnsi="Times New Roman" w:cs="Times New Roman" w:hint="eastAsia"/>
                <w:bCs/>
                <w:sz w:val="24"/>
                <w:szCs w:val="24"/>
              </w:rPr>
              <w:t>.</w:t>
            </w:r>
          </w:p>
        </w:tc>
      </w:tr>
    </w:tbl>
    <w:p w14:paraId="3250EDE5" w14:textId="77777777" w:rsidR="00556404" w:rsidRDefault="00556404" w:rsidP="00556404">
      <w:pPr>
        <w:spacing w:beforeLines="50" w:before="156" w:afterLines="50" w:after="156" w:line="440" w:lineRule="exact"/>
        <w:ind w:firstLineChars="200" w:firstLine="560"/>
        <w:outlineLvl w:val="2"/>
        <w:rPr>
          <w:rFonts w:ascii="Times New Roman" w:eastAsia="黑体" w:hAnsi="Times New Roman" w:cs="Times New Roman"/>
          <w:sz w:val="28"/>
          <w:szCs w:val="28"/>
        </w:rPr>
      </w:pPr>
      <w:r>
        <w:rPr>
          <w:rFonts w:ascii="Times New Roman" w:eastAsia="黑体" w:hAnsi="Times New Roman" w:cs="Times New Roman"/>
          <w:sz w:val="28"/>
          <w:szCs w:val="28"/>
        </w:rPr>
        <w:t>（二）课程考核方式</w:t>
      </w:r>
    </w:p>
    <w:p w14:paraId="65C33677" w14:textId="77777777" w:rsidR="00556404" w:rsidRDefault="00556404" w:rsidP="0055640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课程考核方式分为平时考核和期末考核</w:t>
      </w:r>
      <w:r>
        <w:rPr>
          <w:rFonts w:ascii="Times New Roman" w:eastAsia="宋体" w:hAnsi="Times New Roman" w:cs="Times New Roman" w:hint="eastAsia"/>
          <w:sz w:val="24"/>
          <w:szCs w:val="24"/>
        </w:rPr>
        <w:t>.</w:t>
      </w:r>
      <w:r>
        <w:rPr>
          <w:rFonts w:ascii="Times New Roman" w:eastAsia="宋体" w:hAnsi="Times New Roman" w:cs="Times New Roman"/>
          <w:sz w:val="24"/>
          <w:szCs w:val="24"/>
        </w:rPr>
        <w:t>平时考核方式包括课堂表现、平时作业和阶段测试等；期末考核采用闭卷考试</w:t>
      </w:r>
      <w:r>
        <w:rPr>
          <w:rFonts w:ascii="Times New Roman" w:eastAsia="宋体" w:hAnsi="Times New Roman" w:cs="Times New Roman" w:hint="eastAsia"/>
          <w:sz w:val="24"/>
          <w:szCs w:val="24"/>
        </w:rPr>
        <w:t>.</w:t>
      </w:r>
    </w:p>
    <w:p w14:paraId="0D0D6FFD" w14:textId="77777777" w:rsidR="00556404" w:rsidRDefault="00556404" w:rsidP="00556404">
      <w:pPr>
        <w:spacing w:beforeLines="50" w:before="156" w:afterLines="50" w:after="156" w:line="440" w:lineRule="exact"/>
        <w:ind w:firstLineChars="200" w:firstLine="560"/>
        <w:outlineLvl w:val="2"/>
        <w:rPr>
          <w:rFonts w:ascii="Times New Roman" w:eastAsia="黑体" w:hAnsi="Times New Roman" w:cs="Times New Roman"/>
          <w:sz w:val="28"/>
          <w:szCs w:val="28"/>
        </w:rPr>
      </w:pPr>
      <w:r>
        <w:rPr>
          <w:rFonts w:ascii="Times New Roman" w:eastAsia="黑体" w:hAnsi="Times New Roman" w:cs="Times New Roman"/>
          <w:sz w:val="28"/>
          <w:szCs w:val="28"/>
        </w:rPr>
        <w:t>（三）课程目标达成评价方式及考核比例</w:t>
      </w:r>
    </w:p>
    <w:p w14:paraId="578E00F2"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课程考核方式及成绩比例为：课堂表现10%+平时作业及测试30%+期末考核60%；本课程共有四个课程目标，考核方式及成绩比例分别为：</w:t>
      </w:r>
    </w:p>
    <w:p w14:paraId="7DC71B0D"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lastRenderedPageBreak/>
        <w:t>课程目标1：课堂表现5%+平时作业及测试10%+期末考试30%</w:t>
      </w:r>
      <w:r>
        <w:rPr>
          <w:rFonts w:ascii="宋体" w:eastAsia="宋体" w:hAnsi="宋体" w:cs="Times New Roman" w:hint="eastAsia"/>
          <w:sz w:val="24"/>
          <w:szCs w:val="24"/>
        </w:rPr>
        <w:t>；</w:t>
      </w:r>
    </w:p>
    <w:p w14:paraId="5A65CB71"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课程目标2：平时作业及测试10%+期末考试10%</w:t>
      </w:r>
      <w:r>
        <w:rPr>
          <w:rFonts w:ascii="宋体" w:eastAsia="宋体" w:hAnsi="宋体" w:cs="Times New Roman" w:hint="eastAsia"/>
          <w:sz w:val="24"/>
          <w:szCs w:val="24"/>
        </w:rPr>
        <w:t>；</w:t>
      </w:r>
    </w:p>
    <w:p w14:paraId="0E3A8259"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课程目标3：课堂表现5%+平时作业及测试5%+期末考试10%</w:t>
      </w:r>
      <w:r>
        <w:rPr>
          <w:rFonts w:ascii="宋体" w:eastAsia="宋体" w:hAnsi="宋体" w:cs="Times New Roman" w:hint="eastAsia"/>
          <w:sz w:val="24"/>
          <w:szCs w:val="24"/>
        </w:rPr>
        <w:t>；</w:t>
      </w:r>
    </w:p>
    <w:p w14:paraId="75A75111"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课程目标4：平时作业及测试5%+期末考试10%</w:t>
      </w:r>
      <w:r>
        <w:rPr>
          <w:rFonts w:ascii="宋体" w:eastAsia="宋体" w:hAnsi="宋体" w:cs="Times New Roman" w:hint="eastAsia"/>
          <w:sz w:val="24"/>
          <w:szCs w:val="24"/>
        </w:rPr>
        <w:t>.</w:t>
      </w:r>
    </w:p>
    <w:p w14:paraId="2EDDF6FB"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如下表：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2"/>
        <w:gridCol w:w="1500"/>
        <w:gridCol w:w="1928"/>
        <w:gridCol w:w="1417"/>
        <w:gridCol w:w="1843"/>
      </w:tblGrid>
      <w:tr w:rsidR="00556404" w14:paraId="56B45248" w14:textId="77777777" w:rsidTr="00556404">
        <w:tc>
          <w:tcPr>
            <w:tcW w:w="1392" w:type="dxa"/>
            <w:vMerge w:val="restart"/>
            <w:vAlign w:val="center"/>
          </w:tcPr>
          <w:p w14:paraId="1458D420" w14:textId="77777777" w:rsidR="00556404" w:rsidRDefault="00556404" w:rsidP="00556404">
            <w:pPr>
              <w:spacing w:line="440" w:lineRule="exact"/>
              <w:jc w:val="center"/>
              <w:rPr>
                <w:rFonts w:ascii="宋体" w:eastAsia="宋体" w:hAnsi="宋体" w:cs="Times New Roman"/>
                <w:color w:val="FF0000"/>
                <w:sz w:val="24"/>
                <w:szCs w:val="24"/>
              </w:rPr>
            </w:pPr>
            <w:r>
              <w:rPr>
                <w:rFonts w:ascii="宋体" w:eastAsia="宋体" w:hAnsi="宋体" w:cs="Times New Roman"/>
                <w:b/>
                <w:sz w:val="24"/>
                <w:szCs w:val="24"/>
              </w:rPr>
              <w:t>课程目标</w:t>
            </w:r>
          </w:p>
        </w:tc>
        <w:tc>
          <w:tcPr>
            <w:tcW w:w="4845" w:type="dxa"/>
            <w:gridSpan w:val="3"/>
          </w:tcPr>
          <w:p w14:paraId="2ECE9A68" w14:textId="77777777" w:rsidR="00556404" w:rsidRDefault="00556404" w:rsidP="00556404">
            <w:pPr>
              <w:spacing w:line="440" w:lineRule="exact"/>
              <w:jc w:val="center"/>
              <w:rPr>
                <w:rFonts w:ascii="宋体" w:eastAsia="宋体" w:hAnsi="宋体" w:cs="Times New Roman"/>
                <w:color w:val="FF0000"/>
                <w:sz w:val="24"/>
                <w:szCs w:val="24"/>
              </w:rPr>
            </w:pPr>
            <w:r>
              <w:rPr>
                <w:rFonts w:ascii="宋体" w:eastAsia="宋体" w:hAnsi="宋体" w:cs="Times New Roman"/>
                <w:b/>
                <w:sz w:val="24"/>
                <w:szCs w:val="24"/>
              </w:rPr>
              <w:t>考核方式及成绩比例（%）</w:t>
            </w:r>
          </w:p>
        </w:tc>
        <w:tc>
          <w:tcPr>
            <w:tcW w:w="1843" w:type="dxa"/>
            <w:vMerge w:val="restart"/>
            <w:vAlign w:val="center"/>
          </w:tcPr>
          <w:p w14:paraId="470645E6" w14:textId="77777777" w:rsidR="00556404" w:rsidRDefault="00556404" w:rsidP="00556404">
            <w:pPr>
              <w:spacing w:line="440" w:lineRule="exact"/>
              <w:jc w:val="center"/>
              <w:rPr>
                <w:rFonts w:ascii="宋体" w:eastAsia="宋体" w:hAnsi="宋体" w:cs="Times New Roman"/>
                <w:color w:val="FF0000"/>
                <w:sz w:val="24"/>
                <w:szCs w:val="24"/>
              </w:rPr>
            </w:pPr>
            <w:r>
              <w:rPr>
                <w:rFonts w:ascii="宋体" w:eastAsia="宋体" w:hAnsi="宋体" w:cs="Times New Roman"/>
                <w:b/>
                <w:sz w:val="24"/>
                <w:szCs w:val="24"/>
              </w:rPr>
              <w:t>合计</w:t>
            </w:r>
          </w:p>
        </w:tc>
      </w:tr>
      <w:tr w:rsidR="00556404" w14:paraId="6F6E52E6" w14:textId="77777777" w:rsidTr="00556404">
        <w:tc>
          <w:tcPr>
            <w:tcW w:w="1392" w:type="dxa"/>
            <w:vMerge/>
          </w:tcPr>
          <w:p w14:paraId="5EC58A2B" w14:textId="77777777" w:rsidR="00556404" w:rsidRDefault="00556404" w:rsidP="00556404">
            <w:pPr>
              <w:spacing w:line="440" w:lineRule="exact"/>
              <w:rPr>
                <w:rFonts w:ascii="宋体" w:eastAsia="宋体" w:hAnsi="宋体" w:cs="Times New Roman"/>
                <w:color w:val="FF0000"/>
                <w:sz w:val="24"/>
                <w:szCs w:val="24"/>
              </w:rPr>
            </w:pPr>
          </w:p>
        </w:tc>
        <w:tc>
          <w:tcPr>
            <w:tcW w:w="1500" w:type="dxa"/>
          </w:tcPr>
          <w:p w14:paraId="5B5270AE"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课堂表现</w:t>
            </w:r>
          </w:p>
        </w:tc>
        <w:tc>
          <w:tcPr>
            <w:tcW w:w="1928" w:type="dxa"/>
          </w:tcPr>
          <w:p w14:paraId="04B9B3FB"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平时作业及测试</w:t>
            </w:r>
          </w:p>
        </w:tc>
        <w:tc>
          <w:tcPr>
            <w:tcW w:w="1417" w:type="dxa"/>
          </w:tcPr>
          <w:p w14:paraId="633A65D2"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期末考试</w:t>
            </w:r>
          </w:p>
        </w:tc>
        <w:tc>
          <w:tcPr>
            <w:tcW w:w="1843" w:type="dxa"/>
            <w:vMerge/>
          </w:tcPr>
          <w:p w14:paraId="5261079F" w14:textId="77777777" w:rsidR="00556404" w:rsidRDefault="00556404" w:rsidP="00556404">
            <w:pPr>
              <w:spacing w:line="440" w:lineRule="exact"/>
              <w:rPr>
                <w:rFonts w:ascii="宋体" w:eastAsia="宋体" w:hAnsi="宋体" w:cs="Times New Roman"/>
                <w:color w:val="FF0000"/>
                <w:sz w:val="24"/>
                <w:szCs w:val="24"/>
              </w:rPr>
            </w:pPr>
          </w:p>
        </w:tc>
      </w:tr>
      <w:tr w:rsidR="00556404" w14:paraId="06F64D13" w14:textId="77777777" w:rsidTr="00556404">
        <w:tc>
          <w:tcPr>
            <w:tcW w:w="1392" w:type="dxa"/>
          </w:tcPr>
          <w:p w14:paraId="766F3039" w14:textId="77777777" w:rsidR="00556404" w:rsidRDefault="00556404" w:rsidP="00556404">
            <w:pPr>
              <w:spacing w:line="440" w:lineRule="exact"/>
              <w:rPr>
                <w:rFonts w:ascii="宋体" w:eastAsia="宋体" w:hAnsi="宋体" w:cs="Times New Roman"/>
                <w:color w:val="FF0000"/>
                <w:sz w:val="24"/>
                <w:szCs w:val="24"/>
              </w:rPr>
            </w:pPr>
            <w:r>
              <w:rPr>
                <w:rFonts w:ascii="宋体" w:eastAsia="宋体" w:hAnsi="宋体" w:cs="Times New Roman"/>
                <w:bCs/>
                <w:sz w:val="24"/>
                <w:szCs w:val="24"/>
              </w:rPr>
              <w:t>课程目标1</w:t>
            </w:r>
          </w:p>
        </w:tc>
        <w:tc>
          <w:tcPr>
            <w:tcW w:w="1500" w:type="dxa"/>
          </w:tcPr>
          <w:p w14:paraId="2299DF7D"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5</w:t>
            </w:r>
          </w:p>
        </w:tc>
        <w:tc>
          <w:tcPr>
            <w:tcW w:w="1928" w:type="dxa"/>
          </w:tcPr>
          <w:p w14:paraId="041F7DBB"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417" w:type="dxa"/>
            <w:vAlign w:val="center"/>
          </w:tcPr>
          <w:p w14:paraId="47270EB4"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30</w:t>
            </w:r>
          </w:p>
        </w:tc>
        <w:tc>
          <w:tcPr>
            <w:tcW w:w="1843" w:type="dxa"/>
          </w:tcPr>
          <w:p w14:paraId="406BE9D4"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45</w:t>
            </w:r>
          </w:p>
        </w:tc>
      </w:tr>
      <w:tr w:rsidR="00556404" w14:paraId="5A7A27C7" w14:textId="77777777" w:rsidTr="00556404">
        <w:tc>
          <w:tcPr>
            <w:tcW w:w="1392" w:type="dxa"/>
          </w:tcPr>
          <w:p w14:paraId="31F78A53" w14:textId="77777777" w:rsidR="00556404" w:rsidRDefault="00556404" w:rsidP="00556404">
            <w:pPr>
              <w:spacing w:line="440" w:lineRule="exact"/>
              <w:rPr>
                <w:rFonts w:ascii="宋体" w:eastAsia="宋体" w:hAnsi="宋体" w:cs="Times New Roman"/>
                <w:color w:val="FF0000"/>
                <w:sz w:val="24"/>
                <w:szCs w:val="24"/>
              </w:rPr>
            </w:pPr>
            <w:r>
              <w:rPr>
                <w:rFonts w:ascii="宋体" w:eastAsia="宋体" w:hAnsi="宋体" w:cs="Times New Roman"/>
                <w:bCs/>
                <w:sz w:val="24"/>
                <w:szCs w:val="24"/>
              </w:rPr>
              <w:t>课程目标2</w:t>
            </w:r>
          </w:p>
        </w:tc>
        <w:tc>
          <w:tcPr>
            <w:tcW w:w="1500" w:type="dxa"/>
          </w:tcPr>
          <w:p w14:paraId="00826361" w14:textId="77777777" w:rsidR="00556404" w:rsidRDefault="00556404" w:rsidP="00556404">
            <w:pPr>
              <w:spacing w:line="440" w:lineRule="exact"/>
              <w:jc w:val="center"/>
              <w:rPr>
                <w:rFonts w:ascii="宋体" w:eastAsia="宋体" w:hAnsi="宋体" w:cs="Times New Roman"/>
                <w:sz w:val="24"/>
                <w:szCs w:val="24"/>
              </w:rPr>
            </w:pPr>
          </w:p>
        </w:tc>
        <w:tc>
          <w:tcPr>
            <w:tcW w:w="1928" w:type="dxa"/>
          </w:tcPr>
          <w:p w14:paraId="252B2FD2"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417" w:type="dxa"/>
            <w:vAlign w:val="center"/>
          </w:tcPr>
          <w:p w14:paraId="04D64BE2"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843" w:type="dxa"/>
          </w:tcPr>
          <w:p w14:paraId="2C29CBBF"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20</w:t>
            </w:r>
          </w:p>
        </w:tc>
      </w:tr>
      <w:tr w:rsidR="00556404" w14:paraId="38994FB1" w14:textId="77777777" w:rsidTr="00556404">
        <w:tc>
          <w:tcPr>
            <w:tcW w:w="1392" w:type="dxa"/>
          </w:tcPr>
          <w:p w14:paraId="1B54E722" w14:textId="77777777" w:rsidR="00556404" w:rsidRDefault="00556404" w:rsidP="00556404">
            <w:pPr>
              <w:spacing w:line="440" w:lineRule="exact"/>
              <w:rPr>
                <w:rFonts w:ascii="宋体" w:eastAsia="宋体" w:hAnsi="宋体" w:cs="Times New Roman"/>
                <w:color w:val="FF0000"/>
                <w:sz w:val="24"/>
                <w:szCs w:val="24"/>
              </w:rPr>
            </w:pPr>
            <w:r>
              <w:rPr>
                <w:rFonts w:ascii="宋体" w:eastAsia="宋体" w:hAnsi="宋体" w:cs="Times New Roman"/>
                <w:bCs/>
                <w:sz w:val="24"/>
                <w:szCs w:val="24"/>
              </w:rPr>
              <w:t>课程目标3</w:t>
            </w:r>
          </w:p>
        </w:tc>
        <w:tc>
          <w:tcPr>
            <w:tcW w:w="1500" w:type="dxa"/>
          </w:tcPr>
          <w:p w14:paraId="2333B974"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5</w:t>
            </w:r>
          </w:p>
        </w:tc>
        <w:tc>
          <w:tcPr>
            <w:tcW w:w="1928" w:type="dxa"/>
          </w:tcPr>
          <w:p w14:paraId="125E502A"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5</w:t>
            </w:r>
          </w:p>
        </w:tc>
        <w:tc>
          <w:tcPr>
            <w:tcW w:w="1417" w:type="dxa"/>
            <w:vAlign w:val="center"/>
          </w:tcPr>
          <w:p w14:paraId="47361780"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843" w:type="dxa"/>
          </w:tcPr>
          <w:p w14:paraId="013064D7"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20</w:t>
            </w:r>
          </w:p>
        </w:tc>
      </w:tr>
      <w:tr w:rsidR="00556404" w14:paraId="52B6B6AA" w14:textId="77777777" w:rsidTr="00556404">
        <w:tc>
          <w:tcPr>
            <w:tcW w:w="1392" w:type="dxa"/>
          </w:tcPr>
          <w:p w14:paraId="6C930CFF" w14:textId="77777777" w:rsidR="00556404" w:rsidRDefault="00556404" w:rsidP="00556404">
            <w:pPr>
              <w:spacing w:line="440" w:lineRule="exact"/>
              <w:rPr>
                <w:rFonts w:ascii="宋体" w:eastAsia="宋体" w:hAnsi="宋体" w:cs="Times New Roman"/>
                <w:color w:val="FF0000"/>
                <w:sz w:val="24"/>
                <w:szCs w:val="24"/>
              </w:rPr>
            </w:pPr>
            <w:r>
              <w:rPr>
                <w:rFonts w:ascii="宋体" w:eastAsia="宋体" w:hAnsi="宋体" w:cs="Times New Roman"/>
                <w:bCs/>
                <w:sz w:val="24"/>
                <w:szCs w:val="24"/>
              </w:rPr>
              <w:t>课程目标4</w:t>
            </w:r>
          </w:p>
        </w:tc>
        <w:tc>
          <w:tcPr>
            <w:tcW w:w="1500" w:type="dxa"/>
          </w:tcPr>
          <w:p w14:paraId="606673D1" w14:textId="77777777" w:rsidR="00556404" w:rsidRDefault="00556404" w:rsidP="00556404">
            <w:pPr>
              <w:spacing w:line="440" w:lineRule="exact"/>
              <w:jc w:val="center"/>
              <w:rPr>
                <w:rFonts w:ascii="宋体" w:eastAsia="宋体" w:hAnsi="宋体" w:cs="Times New Roman"/>
                <w:sz w:val="24"/>
                <w:szCs w:val="24"/>
              </w:rPr>
            </w:pPr>
          </w:p>
        </w:tc>
        <w:tc>
          <w:tcPr>
            <w:tcW w:w="1928" w:type="dxa"/>
          </w:tcPr>
          <w:p w14:paraId="55760964"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5</w:t>
            </w:r>
          </w:p>
        </w:tc>
        <w:tc>
          <w:tcPr>
            <w:tcW w:w="1417" w:type="dxa"/>
            <w:vAlign w:val="center"/>
          </w:tcPr>
          <w:p w14:paraId="2C5333D2"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843" w:type="dxa"/>
          </w:tcPr>
          <w:p w14:paraId="0EF7C7BF"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15</w:t>
            </w:r>
          </w:p>
        </w:tc>
      </w:tr>
      <w:tr w:rsidR="00556404" w14:paraId="639175F3" w14:textId="77777777" w:rsidTr="00556404">
        <w:tc>
          <w:tcPr>
            <w:tcW w:w="1392" w:type="dxa"/>
          </w:tcPr>
          <w:p w14:paraId="468A6E26"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合计</w:t>
            </w:r>
          </w:p>
        </w:tc>
        <w:tc>
          <w:tcPr>
            <w:tcW w:w="1500" w:type="dxa"/>
          </w:tcPr>
          <w:p w14:paraId="47B09234"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10</w:t>
            </w:r>
          </w:p>
        </w:tc>
        <w:tc>
          <w:tcPr>
            <w:tcW w:w="1928" w:type="dxa"/>
          </w:tcPr>
          <w:p w14:paraId="5BE5AC08"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30</w:t>
            </w:r>
          </w:p>
        </w:tc>
        <w:tc>
          <w:tcPr>
            <w:tcW w:w="1417" w:type="dxa"/>
            <w:vAlign w:val="center"/>
          </w:tcPr>
          <w:p w14:paraId="15059244"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60</w:t>
            </w:r>
          </w:p>
        </w:tc>
        <w:tc>
          <w:tcPr>
            <w:tcW w:w="1843" w:type="dxa"/>
          </w:tcPr>
          <w:p w14:paraId="11C8E8A3" w14:textId="77777777" w:rsidR="00556404" w:rsidRDefault="00556404" w:rsidP="00556404">
            <w:pPr>
              <w:spacing w:line="440" w:lineRule="exact"/>
              <w:jc w:val="center"/>
              <w:rPr>
                <w:rFonts w:ascii="宋体" w:eastAsia="宋体" w:hAnsi="宋体" w:cs="Times New Roman"/>
                <w:sz w:val="24"/>
                <w:szCs w:val="24"/>
              </w:rPr>
            </w:pPr>
            <w:r>
              <w:rPr>
                <w:rFonts w:ascii="宋体" w:eastAsia="宋体" w:hAnsi="宋体" w:cs="Times New Roman"/>
                <w:sz w:val="24"/>
                <w:szCs w:val="24"/>
              </w:rPr>
              <w:t>100</w:t>
            </w:r>
          </w:p>
        </w:tc>
      </w:tr>
    </w:tbl>
    <w:p w14:paraId="5E66E915" w14:textId="77777777" w:rsidR="00556404" w:rsidRDefault="00556404" w:rsidP="00556404">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五、成绩评定</w:t>
      </w:r>
    </w:p>
    <w:p w14:paraId="2D08A37F" w14:textId="77777777" w:rsidR="00556404" w:rsidRDefault="00556404" w:rsidP="00556404">
      <w:pPr>
        <w:spacing w:beforeLines="50" w:before="156" w:afterLines="50" w:after="156" w:line="440" w:lineRule="exact"/>
        <w:ind w:firstLineChars="200" w:firstLine="560"/>
        <w:outlineLvl w:val="2"/>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3F7502F2"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总成绩=平时成绩×40%+期末成绩×60%</w:t>
      </w:r>
      <w:r>
        <w:rPr>
          <w:rFonts w:ascii="宋体" w:eastAsia="宋体" w:hAnsi="宋体" w:cs="Times New Roman" w:hint="eastAsia"/>
          <w:sz w:val="24"/>
          <w:szCs w:val="24"/>
        </w:rPr>
        <w:t>.</w:t>
      </w:r>
    </w:p>
    <w:p w14:paraId="06FEE685" w14:textId="77777777" w:rsidR="00556404" w:rsidRDefault="00556404" w:rsidP="00556404">
      <w:pPr>
        <w:spacing w:beforeLines="50" w:before="156" w:afterLines="50" w:after="156" w:line="440" w:lineRule="exact"/>
        <w:ind w:firstLineChars="200" w:firstLine="560"/>
        <w:outlineLvl w:val="2"/>
        <w:rPr>
          <w:rFonts w:ascii="Times New Roman" w:eastAsia="黑体" w:hAnsi="Times New Roman" w:cs="Times New Roman"/>
          <w:sz w:val="24"/>
          <w:szCs w:val="28"/>
        </w:rPr>
      </w:pPr>
      <w:r>
        <w:rPr>
          <w:rFonts w:ascii="Times New Roman" w:eastAsia="黑体" w:hAnsi="Times New Roman" w:cs="Times New Roman"/>
          <w:sz w:val="28"/>
          <w:szCs w:val="28"/>
        </w:rPr>
        <w:t>（二）平时成绩评定</w:t>
      </w:r>
    </w:p>
    <w:p w14:paraId="7BDE1F4E"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平时成绩（100%）=课堂表现（25%）+平时作业及测试（75%）</w:t>
      </w:r>
      <w:r>
        <w:rPr>
          <w:rFonts w:ascii="宋体" w:eastAsia="宋体" w:hAnsi="宋体" w:cs="Times New Roman" w:hint="eastAsia"/>
          <w:sz w:val="24"/>
          <w:szCs w:val="24"/>
        </w:rPr>
        <w:t>.</w:t>
      </w:r>
    </w:p>
    <w:p w14:paraId="1363ECDF" w14:textId="77777777" w:rsidR="00556404" w:rsidRDefault="00556404" w:rsidP="00556404">
      <w:pPr>
        <w:spacing w:beforeLines="50" w:before="156" w:afterLines="50" w:after="156" w:line="440" w:lineRule="exact"/>
        <w:ind w:firstLineChars="200" w:firstLine="560"/>
        <w:outlineLvl w:val="2"/>
        <w:rPr>
          <w:rFonts w:ascii="Times New Roman" w:eastAsia="黑体" w:hAnsi="Times New Roman" w:cs="Times New Roman"/>
          <w:sz w:val="28"/>
          <w:szCs w:val="28"/>
        </w:rPr>
      </w:pPr>
      <w:r>
        <w:rPr>
          <w:rFonts w:ascii="Times New Roman" w:eastAsia="黑体" w:hAnsi="Times New Roman" w:cs="Times New Roman"/>
          <w:sz w:val="28"/>
          <w:szCs w:val="28"/>
        </w:rPr>
        <w:t>（三）期末成绩评定</w:t>
      </w:r>
    </w:p>
    <w:p w14:paraId="7B82F250" w14:textId="77777777" w:rsidR="00556404" w:rsidRDefault="00556404" w:rsidP="0055640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期末考核主要考查学生对概率论与数理统计的基本概念、基本理论的理解，以及运用这些知识解决问题的能力等</w:t>
      </w:r>
      <w:r>
        <w:rPr>
          <w:rFonts w:ascii="Times New Roman" w:eastAsia="宋体" w:hAnsi="Times New Roman" w:cs="Times New Roman" w:hint="eastAsia"/>
          <w:sz w:val="24"/>
          <w:szCs w:val="24"/>
        </w:rPr>
        <w:t>.</w:t>
      </w:r>
      <w:r>
        <w:rPr>
          <w:rFonts w:ascii="Times New Roman" w:eastAsia="宋体" w:hAnsi="Times New Roman" w:cs="Times New Roman"/>
          <w:sz w:val="24"/>
          <w:szCs w:val="24"/>
        </w:rPr>
        <w:t>方式为闭卷考试</w:t>
      </w:r>
      <w:r>
        <w:rPr>
          <w:rFonts w:ascii="Times New Roman" w:eastAsia="宋体" w:hAnsi="Times New Roman" w:cs="Times New Roman" w:hint="eastAsia"/>
          <w:sz w:val="24"/>
          <w:szCs w:val="24"/>
        </w:rPr>
        <w:t>.</w:t>
      </w:r>
      <w:r>
        <w:rPr>
          <w:rFonts w:ascii="Times New Roman" w:eastAsia="宋体" w:hAnsi="Times New Roman" w:cs="Times New Roman"/>
          <w:sz w:val="24"/>
          <w:szCs w:val="24"/>
        </w:rPr>
        <w:t>要求学生掌握概率论与数理统计的基本概念、基本理论，能运用所学知识解决相关问题</w:t>
      </w:r>
      <w:r>
        <w:rPr>
          <w:rFonts w:ascii="Times New Roman" w:eastAsia="宋体" w:hAnsi="Times New Roman" w:cs="Times New Roman" w:hint="eastAsia"/>
          <w:sz w:val="24"/>
          <w:szCs w:val="24"/>
        </w:rPr>
        <w:t>.</w:t>
      </w:r>
    </w:p>
    <w:p w14:paraId="6996D5F4" w14:textId="77777777" w:rsidR="00556404" w:rsidRDefault="00556404" w:rsidP="00556404">
      <w:pPr>
        <w:spacing w:beforeLines="50" w:before="156" w:afterLines="50" w:after="156" w:line="440" w:lineRule="exact"/>
        <w:ind w:firstLineChars="200" w:firstLine="560"/>
        <w:outlineLvl w:val="1"/>
        <w:rPr>
          <w:rFonts w:ascii="Times New Roman" w:eastAsia="黑体" w:hAnsi="Times New Roman" w:cs="Times New Roman"/>
          <w:sz w:val="24"/>
          <w:szCs w:val="28"/>
        </w:rPr>
      </w:pPr>
      <w:r>
        <w:rPr>
          <w:rFonts w:ascii="Times New Roman" w:eastAsia="黑体" w:hAnsi="Times New Roman" w:cs="Times New Roman"/>
          <w:sz w:val="28"/>
          <w:szCs w:val="28"/>
        </w:rPr>
        <w:t>六、使用教材、相关推荐书目及课程资源</w:t>
      </w:r>
    </w:p>
    <w:p w14:paraId="5A9AEB3F" w14:textId="77777777" w:rsidR="00556404" w:rsidRDefault="00556404" w:rsidP="00556404">
      <w:pPr>
        <w:spacing w:beforeLines="50" w:before="156" w:afterLines="50" w:after="156" w:line="440" w:lineRule="exact"/>
        <w:ind w:firstLineChars="200" w:firstLine="560"/>
        <w:outlineLvl w:val="2"/>
        <w:rPr>
          <w:rFonts w:ascii="Times New Roman" w:eastAsia="黑体" w:hAnsi="Times New Roman" w:cs="Times New Roman"/>
          <w:sz w:val="24"/>
          <w:szCs w:val="28"/>
        </w:rPr>
      </w:pPr>
      <w:r>
        <w:rPr>
          <w:rFonts w:ascii="Times New Roman" w:eastAsia="黑体" w:hAnsi="Times New Roman" w:cs="Times New Roman"/>
          <w:sz w:val="28"/>
          <w:szCs w:val="28"/>
        </w:rPr>
        <w:t>（一）使用教材</w:t>
      </w:r>
    </w:p>
    <w:p w14:paraId="043FC886"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刘次华、万建平等主编：《概率论与数理统计》（第四版），高等教育出版社，2019年版</w:t>
      </w:r>
      <w:r>
        <w:rPr>
          <w:rFonts w:ascii="宋体" w:eastAsia="宋体" w:hAnsi="宋体" w:cs="Times New Roman" w:hint="eastAsia"/>
          <w:sz w:val="24"/>
          <w:szCs w:val="24"/>
        </w:rPr>
        <w:t>.</w:t>
      </w:r>
    </w:p>
    <w:p w14:paraId="1DFC8117" w14:textId="77777777" w:rsidR="00556404" w:rsidRDefault="00556404" w:rsidP="00556404">
      <w:pPr>
        <w:spacing w:beforeLines="50" w:before="156" w:afterLines="50" w:after="156" w:line="440" w:lineRule="exact"/>
        <w:ind w:firstLineChars="200" w:firstLine="560"/>
        <w:outlineLvl w:val="2"/>
        <w:rPr>
          <w:rFonts w:ascii="Times New Roman" w:eastAsia="黑体" w:hAnsi="Times New Roman" w:cs="Times New Roman"/>
          <w:sz w:val="24"/>
          <w:szCs w:val="28"/>
        </w:rPr>
      </w:pPr>
      <w:r>
        <w:rPr>
          <w:rFonts w:ascii="Times New Roman" w:eastAsia="黑体" w:hAnsi="Times New Roman" w:cs="Times New Roman"/>
          <w:sz w:val="28"/>
          <w:szCs w:val="28"/>
        </w:rPr>
        <w:t>（二）相关推荐书目</w:t>
      </w:r>
    </w:p>
    <w:p w14:paraId="7AF122F9"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 盛骤，谢式千，潘承毅编：《概率论与数理统计》（第四版），高等教育出版社，</w:t>
      </w:r>
      <w:r>
        <w:rPr>
          <w:rFonts w:ascii="宋体" w:eastAsia="宋体" w:hAnsi="宋体" w:cs="Times New Roman"/>
          <w:sz w:val="24"/>
          <w:szCs w:val="24"/>
        </w:rPr>
        <w:lastRenderedPageBreak/>
        <w:t>2008年版；</w:t>
      </w:r>
    </w:p>
    <w:p w14:paraId="0FD79F93"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 茆诗松，程依明等编：《概率论与数理统计教程》（第二版），高等教育出版社，2011年版；</w:t>
      </w:r>
    </w:p>
    <w:p w14:paraId="5E117A48"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 陈希孺编：《概率论与数理统计》，中国科学技术大学出版社，2017年版；</w:t>
      </w:r>
    </w:p>
    <w:p w14:paraId="5F8CF89E"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 盛骤，谢式千编：概率论与数理统计及其应用（第四版），高等教育出版社，2018年版；</w:t>
      </w:r>
    </w:p>
    <w:p w14:paraId="3E2AA4C8"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 魏宗舒编：《概率论与数理统计》（第二版），高等教育出版社，2012年版；</w:t>
      </w:r>
    </w:p>
    <w:p w14:paraId="05006F44" w14:textId="77777777"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6. 同济大学数学系编：《高等数学》（第七版），高等教育出版社，2014年版</w:t>
      </w:r>
      <w:r>
        <w:rPr>
          <w:rFonts w:ascii="宋体" w:eastAsia="宋体" w:hAnsi="宋体" w:cs="Times New Roman" w:hint="eastAsia"/>
          <w:sz w:val="24"/>
          <w:szCs w:val="24"/>
        </w:rPr>
        <w:t>.</w:t>
      </w:r>
    </w:p>
    <w:p w14:paraId="7CB938AD" w14:textId="77777777" w:rsidR="00556404" w:rsidRDefault="00556404" w:rsidP="00556404">
      <w:pPr>
        <w:spacing w:beforeLines="50" w:before="156" w:afterLines="50" w:after="156" w:line="440" w:lineRule="exact"/>
        <w:ind w:firstLineChars="200" w:firstLine="560"/>
        <w:outlineLvl w:val="2"/>
        <w:rPr>
          <w:rFonts w:ascii="Times New Roman" w:eastAsia="黑体" w:hAnsi="Times New Roman" w:cs="Times New Roman"/>
          <w:sz w:val="24"/>
          <w:szCs w:val="28"/>
        </w:rPr>
      </w:pPr>
      <w:r>
        <w:rPr>
          <w:rFonts w:ascii="Times New Roman" w:eastAsia="黑体" w:hAnsi="Times New Roman" w:cs="Times New Roman"/>
          <w:sz w:val="28"/>
          <w:szCs w:val="28"/>
        </w:rPr>
        <w:t>（三）课程资源</w:t>
      </w:r>
    </w:p>
    <w:p w14:paraId="68C02ECB" w14:textId="77777777" w:rsidR="00556404" w:rsidRDefault="00556404" w:rsidP="0055640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本课程的学习资源包括教材、图书馆相关书籍、网络平台相关资料等；</w:t>
      </w:r>
    </w:p>
    <w:p w14:paraId="2FD01BCE" w14:textId="77777777" w:rsidR="00556404" w:rsidRDefault="00556404" w:rsidP="00556404">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学生通过网络平台、相关参考书等进行自主学习</w:t>
      </w:r>
      <w:r>
        <w:rPr>
          <w:rFonts w:ascii="Times New Roman" w:eastAsia="宋体" w:hAnsi="Times New Roman" w:cs="Times New Roman" w:hint="eastAsia"/>
          <w:sz w:val="24"/>
          <w:szCs w:val="24"/>
        </w:rPr>
        <w:t>.</w:t>
      </w:r>
    </w:p>
    <w:p w14:paraId="5DC7838D" w14:textId="77777777" w:rsidR="00556404" w:rsidRDefault="00556404" w:rsidP="00556404">
      <w:pPr>
        <w:spacing w:beforeLines="50" w:before="156" w:afterLines="50" w:after="156" w:line="440" w:lineRule="exact"/>
        <w:ind w:firstLineChars="200" w:firstLine="560"/>
        <w:outlineLvl w:val="1"/>
        <w:rPr>
          <w:rFonts w:ascii="Times New Roman" w:eastAsia="黑体" w:hAnsi="Times New Roman" w:cs="Times New Roman"/>
          <w:sz w:val="28"/>
          <w:szCs w:val="28"/>
        </w:rPr>
      </w:pPr>
      <w:r>
        <w:rPr>
          <w:rFonts w:ascii="Times New Roman" w:eastAsia="黑体" w:hAnsi="Times New Roman" w:cs="Times New Roman"/>
          <w:sz w:val="28"/>
          <w:szCs w:val="28"/>
        </w:rPr>
        <w:t>七、课程大纲制定依据</w:t>
      </w:r>
    </w:p>
    <w:p w14:paraId="2C803106" w14:textId="0F6268A5" w:rsidR="00556404" w:rsidRDefault="00556404" w:rsidP="00556404">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本课程大纲依据202</w:t>
      </w:r>
      <w:r>
        <w:rPr>
          <w:rFonts w:ascii="宋体" w:eastAsia="宋体" w:hAnsi="宋体" w:cs="Times New Roman" w:hint="eastAsia"/>
          <w:sz w:val="24"/>
          <w:szCs w:val="24"/>
        </w:rPr>
        <w:t>3</w:t>
      </w:r>
      <w:r>
        <w:rPr>
          <w:rFonts w:ascii="宋体" w:eastAsia="宋体" w:hAnsi="宋体" w:cs="Times New Roman"/>
          <w:sz w:val="24"/>
          <w:szCs w:val="24"/>
        </w:rPr>
        <w:t>年化学工程与工艺专业人才培养方案制定</w:t>
      </w:r>
      <w:r>
        <w:rPr>
          <w:rFonts w:ascii="宋体" w:eastAsia="宋体" w:hAnsi="宋体" w:cs="Times New Roman" w:hint="eastAsia"/>
          <w:sz w:val="24"/>
          <w:szCs w:val="24"/>
        </w:rPr>
        <w:t>.</w:t>
      </w:r>
    </w:p>
    <w:p w14:paraId="4D553C4F" w14:textId="77777777" w:rsidR="00556404" w:rsidRDefault="00556404">
      <w:pPr>
        <w:widowControl/>
        <w:jc w:val="left"/>
        <w:rPr>
          <w:rFonts w:ascii="宋体" w:eastAsia="宋体" w:hAnsi="宋体" w:cs="Times New Roman"/>
          <w:sz w:val="24"/>
          <w:szCs w:val="24"/>
        </w:rPr>
      </w:pPr>
      <w:r>
        <w:rPr>
          <w:rFonts w:ascii="宋体" w:eastAsia="宋体" w:hAnsi="宋体" w:cs="Times New Roman"/>
          <w:sz w:val="24"/>
          <w:szCs w:val="24"/>
        </w:rPr>
        <w:br w:type="page"/>
      </w:r>
    </w:p>
    <w:p w14:paraId="4CE56E13" w14:textId="59F78FA5" w:rsidR="008C5923" w:rsidRPr="00CA1E5A" w:rsidRDefault="008C5923" w:rsidP="008C5923">
      <w:pPr>
        <w:pStyle w:val="1"/>
        <w:rPr>
          <w:rFonts w:ascii="Times New Roman" w:hAnsi="Times New Roman" w:cs="Times New Roman"/>
          <w:bCs w:val="0"/>
          <w:szCs w:val="22"/>
        </w:rPr>
      </w:pPr>
      <w:bookmarkStart w:id="134" w:name="_Toc149555555"/>
      <w:r w:rsidRPr="00CA1E5A">
        <w:rPr>
          <w:rFonts w:ascii="Times New Roman" w:hAnsi="Times New Roman" w:cs="Times New Roman"/>
          <w:bCs w:val="0"/>
          <w:szCs w:val="22"/>
        </w:rPr>
        <w:lastRenderedPageBreak/>
        <w:t>《线性代数</w:t>
      </w:r>
      <w:r w:rsidRPr="00CA1E5A">
        <w:rPr>
          <w:rFonts w:ascii="Times New Roman" w:hAnsi="Times New Roman" w:cs="Times New Roman"/>
          <w:bCs w:val="0"/>
          <w:szCs w:val="22"/>
        </w:rPr>
        <w:t>C</w:t>
      </w:r>
      <w:r w:rsidRPr="00CA1E5A">
        <w:rPr>
          <w:rFonts w:ascii="Times New Roman" w:hAnsi="Times New Roman" w:cs="Times New Roman"/>
          <w:bCs w:val="0"/>
          <w:szCs w:val="22"/>
        </w:rPr>
        <w:t>》课程大纲</w:t>
      </w:r>
      <w:bookmarkEnd w:id="134"/>
    </w:p>
    <w:p w14:paraId="5C0B4E2A"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556404" w14:paraId="7F2373E8" w14:textId="77777777" w:rsidTr="00556404">
        <w:trPr>
          <w:trHeight w:val="886"/>
          <w:jc w:val="center"/>
        </w:trPr>
        <w:tc>
          <w:tcPr>
            <w:tcW w:w="1668" w:type="dxa"/>
            <w:shd w:val="clear" w:color="auto" w:fill="auto"/>
            <w:vAlign w:val="center"/>
          </w:tcPr>
          <w:p w14:paraId="38C283CA" w14:textId="77777777" w:rsidR="00556404" w:rsidRDefault="00556404" w:rsidP="00556404">
            <w:pPr>
              <w:spacing w:line="440" w:lineRule="exact"/>
              <w:jc w:val="center"/>
              <w:rPr>
                <w:rFonts w:ascii="宋体" w:hAnsi="宋体"/>
                <w:sz w:val="24"/>
              </w:rPr>
            </w:pPr>
            <w:r>
              <w:rPr>
                <w:rFonts w:ascii="宋体" w:hAnsi="宋体" w:hint="eastAsia"/>
                <w:sz w:val="24"/>
              </w:rPr>
              <w:t>课程名称</w:t>
            </w:r>
          </w:p>
        </w:tc>
        <w:tc>
          <w:tcPr>
            <w:tcW w:w="2833" w:type="dxa"/>
            <w:shd w:val="clear" w:color="auto" w:fill="auto"/>
            <w:vAlign w:val="center"/>
          </w:tcPr>
          <w:p w14:paraId="1946B0C1" w14:textId="77777777" w:rsidR="00556404" w:rsidRDefault="00556404" w:rsidP="00556404">
            <w:pPr>
              <w:spacing w:line="440" w:lineRule="exact"/>
              <w:jc w:val="center"/>
              <w:rPr>
                <w:rFonts w:ascii="宋体" w:hAnsi="宋体"/>
                <w:sz w:val="24"/>
              </w:rPr>
            </w:pPr>
            <w:r>
              <w:rPr>
                <w:rFonts w:ascii="宋体" w:hAnsi="宋体" w:hint="eastAsia"/>
                <w:sz w:val="24"/>
              </w:rPr>
              <w:t>线性代数</w:t>
            </w:r>
            <w:r>
              <w:rPr>
                <w:rFonts w:eastAsia="黑体" w:hint="eastAsia"/>
                <w:bCs/>
                <w:sz w:val="24"/>
              </w:rPr>
              <w:t>C</w:t>
            </w:r>
          </w:p>
        </w:tc>
        <w:tc>
          <w:tcPr>
            <w:tcW w:w="1561" w:type="dxa"/>
            <w:shd w:val="clear" w:color="auto" w:fill="auto"/>
            <w:vAlign w:val="center"/>
          </w:tcPr>
          <w:p w14:paraId="47F7A3D2" w14:textId="77777777" w:rsidR="00556404" w:rsidRDefault="00556404" w:rsidP="00556404">
            <w:pPr>
              <w:spacing w:line="440" w:lineRule="exact"/>
              <w:jc w:val="center"/>
              <w:rPr>
                <w:rFonts w:ascii="宋体" w:hAnsi="宋体"/>
                <w:sz w:val="24"/>
              </w:rPr>
            </w:pPr>
            <w:r>
              <w:rPr>
                <w:rFonts w:ascii="宋体" w:hAnsi="宋体" w:hint="eastAsia"/>
                <w:sz w:val="24"/>
              </w:rPr>
              <w:t>课程代码</w:t>
            </w:r>
          </w:p>
        </w:tc>
        <w:tc>
          <w:tcPr>
            <w:tcW w:w="2941" w:type="dxa"/>
            <w:shd w:val="clear" w:color="auto" w:fill="auto"/>
            <w:vAlign w:val="center"/>
          </w:tcPr>
          <w:p w14:paraId="0254829D" w14:textId="77777777" w:rsidR="00556404" w:rsidRDefault="00556404" w:rsidP="00556404">
            <w:pPr>
              <w:spacing w:line="440" w:lineRule="exact"/>
              <w:jc w:val="center"/>
              <w:rPr>
                <w:rFonts w:ascii="宋体" w:hAnsi="宋体"/>
                <w:sz w:val="24"/>
              </w:rPr>
            </w:pPr>
            <w:r>
              <w:rPr>
                <w:rFonts w:ascii="宋体" w:hAnsi="宋体" w:hint="eastAsia"/>
                <w:sz w:val="24"/>
              </w:rPr>
              <w:t>0501088</w:t>
            </w:r>
          </w:p>
        </w:tc>
      </w:tr>
      <w:tr w:rsidR="00556404" w14:paraId="649E46B7" w14:textId="77777777" w:rsidTr="00556404">
        <w:trPr>
          <w:trHeight w:val="829"/>
          <w:jc w:val="center"/>
        </w:trPr>
        <w:tc>
          <w:tcPr>
            <w:tcW w:w="1668" w:type="dxa"/>
            <w:shd w:val="clear" w:color="auto" w:fill="auto"/>
            <w:vAlign w:val="center"/>
          </w:tcPr>
          <w:p w14:paraId="0E22984D" w14:textId="77777777" w:rsidR="00556404" w:rsidRDefault="00556404" w:rsidP="00556404">
            <w:pPr>
              <w:spacing w:line="440" w:lineRule="exact"/>
              <w:jc w:val="center"/>
              <w:rPr>
                <w:rFonts w:ascii="宋体" w:hAnsi="宋体"/>
                <w:sz w:val="24"/>
              </w:rPr>
            </w:pPr>
            <w:r>
              <w:rPr>
                <w:rFonts w:ascii="宋体" w:hAnsi="宋体" w:hint="eastAsia"/>
                <w:sz w:val="24"/>
              </w:rPr>
              <w:t>课程类别</w:t>
            </w:r>
          </w:p>
        </w:tc>
        <w:tc>
          <w:tcPr>
            <w:tcW w:w="2833" w:type="dxa"/>
            <w:shd w:val="clear" w:color="auto" w:fill="auto"/>
            <w:vAlign w:val="center"/>
          </w:tcPr>
          <w:p w14:paraId="60398688" w14:textId="77777777" w:rsidR="00556404" w:rsidRDefault="00556404" w:rsidP="00556404">
            <w:pPr>
              <w:spacing w:line="440" w:lineRule="exact"/>
              <w:jc w:val="center"/>
              <w:rPr>
                <w:rFonts w:ascii="宋体" w:hAnsi="宋体"/>
                <w:sz w:val="24"/>
              </w:rPr>
            </w:pPr>
            <w:r>
              <w:rPr>
                <w:rFonts w:ascii="宋体" w:hAnsi="宋体" w:hint="eastAsia"/>
                <w:sz w:val="24"/>
              </w:rPr>
              <w:t>专业教育基础课程</w:t>
            </w:r>
          </w:p>
        </w:tc>
        <w:tc>
          <w:tcPr>
            <w:tcW w:w="1561" w:type="dxa"/>
            <w:shd w:val="clear" w:color="auto" w:fill="auto"/>
            <w:vAlign w:val="center"/>
          </w:tcPr>
          <w:p w14:paraId="19EAF0F7" w14:textId="77777777" w:rsidR="00556404" w:rsidRDefault="00556404" w:rsidP="00556404">
            <w:pPr>
              <w:spacing w:line="440" w:lineRule="exact"/>
              <w:jc w:val="center"/>
              <w:rPr>
                <w:rFonts w:ascii="宋体" w:hAnsi="宋体"/>
                <w:sz w:val="24"/>
              </w:rPr>
            </w:pPr>
            <w:r>
              <w:rPr>
                <w:rFonts w:ascii="宋体" w:hAnsi="宋体" w:hint="eastAsia"/>
                <w:sz w:val="24"/>
              </w:rPr>
              <w:t>学时</w:t>
            </w:r>
          </w:p>
          <w:p w14:paraId="652AFA3C" w14:textId="77777777" w:rsidR="00556404" w:rsidRDefault="00556404" w:rsidP="00556404">
            <w:pPr>
              <w:spacing w:line="440" w:lineRule="exact"/>
              <w:jc w:val="center"/>
              <w:rPr>
                <w:rFonts w:ascii="宋体" w:hAnsi="宋体"/>
                <w:sz w:val="24"/>
              </w:rPr>
            </w:pPr>
            <w:r>
              <w:rPr>
                <w:rFonts w:ascii="宋体" w:hAnsi="宋体" w:hint="eastAsia"/>
                <w:sz w:val="24"/>
              </w:rPr>
              <w:t>/学分</w:t>
            </w:r>
          </w:p>
        </w:tc>
        <w:tc>
          <w:tcPr>
            <w:tcW w:w="2941" w:type="dxa"/>
            <w:shd w:val="clear" w:color="auto" w:fill="auto"/>
            <w:vAlign w:val="center"/>
          </w:tcPr>
          <w:p w14:paraId="3CCECD14" w14:textId="77777777" w:rsidR="00556404" w:rsidRDefault="00556404" w:rsidP="00556404">
            <w:pPr>
              <w:spacing w:line="440" w:lineRule="exact"/>
              <w:jc w:val="center"/>
              <w:rPr>
                <w:rFonts w:ascii="宋体" w:hAnsi="宋体"/>
                <w:sz w:val="24"/>
              </w:rPr>
            </w:pPr>
            <w:r>
              <w:rPr>
                <w:rFonts w:ascii="宋体" w:hAnsi="宋体" w:hint="eastAsia"/>
                <w:sz w:val="24"/>
              </w:rPr>
              <w:t>32/2</w:t>
            </w:r>
          </w:p>
        </w:tc>
      </w:tr>
      <w:tr w:rsidR="00556404" w14:paraId="74DC124B" w14:textId="77777777" w:rsidTr="00556404">
        <w:trPr>
          <w:trHeight w:val="811"/>
          <w:jc w:val="center"/>
        </w:trPr>
        <w:tc>
          <w:tcPr>
            <w:tcW w:w="1668" w:type="dxa"/>
            <w:shd w:val="clear" w:color="auto" w:fill="auto"/>
            <w:vAlign w:val="center"/>
          </w:tcPr>
          <w:p w14:paraId="270BBB24" w14:textId="77777777" w:rsidR="00556404" w:rsidRDefault="00556404" w:rsidP="00556404">
            <w:pPr>
              <w:spacing w:line="440" w:lineRule="exact"/>
              <w:jc w:val="center"/>
              <w:rPr>
                <w:rFonts w:ascii="宋体" w:hAnsi="宋体"/>
                <w:sz w:val="24"/>
              </w:rPr>
            </w:pPr>
            <w:r>
              <w:rPr>
                <w:rFonts w:ascii="宋体" w:hAnsi="宋体" w:hint="eastAsia"/>
                <w:sz w:val="24"/>
              </w:rPr>
              <w:t>开课单位</w:t>
            </w:r>
          </w:p>
        </w:tc>
        <w:tc>
          <w:tcPr>
            <w:tcW w:w="2833" w:type="dxa"/>
            <w:shd w:val="clear" w:color="auto" w:fill="auto"/>
            <w:vAlign w:val="center"/>
          </w:tcPr>
          <w:p w14:paraId="081713B2" w14:textId="77777777" w:rsidR="00556404" w:rsidRDefault="00556404" w:rsidP="00556404">
            <w:pPr>
              <w:spacing w:line="440" w:lineRule="exact"/>
              <w:jc w:val="center"/>
              <w:rPr>
                <w:rFonts w:ascii="宋体" w:hAnsi="宋体"/>
                <w:sz w:val="24"/>
              </w:rPr>
            </w:pPr>
            <w:r>
              <w:rPr>
                <w:rFonts w:ascii="宋体" w:hAnsi="宋体" w:hint="eastAsia"/>
                <w:sz w:val="24"/>
              </w:rPr>
              <w:t>理学院</w:t>
            </w:r>
          </w:p>
        </w:tc>
        <w:tc>
          <w:tcPr>
            <w:tcW w:w="1561" w:type="dxa"/>
            <w:shd w:val="clear" w:color="auto" w:fill="auto"/>
            <w:vAlign w:val="center"/>
          </w:tcPr>
          <w:p w14:paraId="785B4F4E" w14:textId="77777777" w:rsidR="00556404" w:rsidRDefault="00556404" w:rsidP="00556404">
            <w:pPr>
              <w:spacing w:line="440" w:lineRule="exact"/>
              <w:jc w:val="center"/>
              <w:rPr>
                <w:rFonts w:ascii="宋体" w:hAnsi="宋体"/>
                <w:sz w:val="24"/>
              </w:rPr>
            </w:pPr>
            <w:r>
              <w:rPr>
                <w:rFonts w:ascii="宋体" w:hAnsi="宋体" w:hint="eastAsia"/>
                <w:sz w:val="24"/>
              </w:rPr>
              <w:t>适用专业</w:t>
            </w:r>
          </w:p>
        </w:tc>
        <w:tc>
          <w:tcPr>
            <w:tcW w:w="2941" w:type="dxa"/>
            <w:shd w:val="clear" w:color="auto" w:fill="auto"/>
            <w:vAlign w:val="center"/>
          </w:tcPr>
          <w:p w14:paraId="61FE53A7" w14:textId="77777777" w:rsidR="00556404" w:rsidRDefault="00556404" w:rsidP="00556404">
            <w:pPr>
              <w:spacing w:line="440" w:lineRule="exact"/>
              <w:jc w:val="center"/>
              <w:rPr>
                <w:rFonts w:ascii="宋体" w:hAnsi="宋体"/>
                <w:sz w:val="24"/>
              </w:rPr>
            </w:pPr>
            <w:r>
              <w:rPr>
                <w:rFonts w:ascii="宋体" w:hAnsi="宋体" w:hint="eastAsia"/>
                <w:sz w:val="24"/>
              </w:rPr>
              <w:t>化学工程与工艺</w:t>
            </w:r>
          </w:p>
        </w:tc>
      </w:tr>
      <w:tr w:rsidR="00556404" w14:paraId="276A0E57" w14:textId="77777777" w:rsidTr="00556404">
        <w:trPr>
          <w:trHeight w:val="811"/>
          <w:jc w:val="center"/>
        </w:trPr>
        <w:tc>
          <w:tcPr>
            <w:tcW w:w="1668" w:type="dxa"/>
            <w:shd w:val="clear" w:color="auto" w:fill="auto"/>
            <w:vAlign w:val="center"/>
          </w:tcPr>
          <w:p w14:paraId="39B6C547" w14:textId="77777777" w:rsidR="00556404" w:rsidRDefault="00556404" w:rsidP="00556404">
            <w:pPr>
              <w:spacing w:line="440" w:lineRule="exact"/>
              <w:jc w:val="center"/>
              <w:rPr>
                <w:rFonts w:ascii="宋体" w:hAnsi="宋体"/>
                <w:sz w:val="24"/>
              </w:rPr>
            </w:pPr>
            <w:r>
              <w:rPr>
                <w:rFonts w:ascii="宋体" w:hAnsi="宋体" w:hint="eastAsia"/>
                <w:sz w:val="24"/>
              </w:rPr>
              <w:t>课程负责人</w:t>
            </w:r>
          </w:p>
        </w:tc>
        <w:tc>
          <w:tcPr>
            <w:tcW w:w="7335" w:type="dxa"/>
            <w:gridSpan w:val="3"/>
            <w:shd w:val="clear" w:color="auto" w:fill="auto"/>
            <w:vAlign w:val="center"/>
          </w:tcPr>
          <w:p w14:paraId="33BAFC33" w14:textId="77777777" w:rsidR="00556404" w:rsidRDefault="00556404" w:rsidP="00556404">
            <w:pPr>
              <w:spacing w:line="440" w:lineRule="exact"/>
              <w:jc w:val="center"/>
              <w:rPr>
                <w:rFonts w:ascii="宋体" w:hAnsi="宋体"/>
                <w:sz w:val="24"/>
              </w:rPr>
            </w:pPr>
            <w:r>
              <w:rPr>
                <w:rFonts w:ascii="宋体" w:hAnsi="宋体" w:hint="eastAsia"/>
                <w:sz w:val="24"/>
              </w:rPr>
              <w:t>刘雅娜、曹志军、赵英慧、岳晔、刘鹏、洪建国</w:t>
            </w:r>
          </w:p>
        </w:tc>
      </w:tr>
      <w:tr w:rsidR="00556404" w14:paraId="21374FF1" w14:textId="77777777" w:rsidTr="00556404">
        <w:trPr>
          <w:trHeight w:val="836"/>
          <w:jc w:val="center"/>
        </w:trPr>
        <w:tc>
          <w:tcPr>
            <w:tcW w:w="1668" w:type="dxa"/>
            <w:shd w:val="clear" w:color="auto" w:fill="auto"/>
            <w:vAlign w:val="center"/>
          </w:tcPr>
          <w:p w14:paraId="2AB4E2F8" w14:textId="77777777" w:rsidR="00556404" w:rsidRDefault="00556404" w:rsidP="00556404">
            <w:pPr>
              <w:spacing w:line="440" w:lineRule="exact"/>
              <w:jc w:val="center"/>
              <w:rPr>
                <w:rFonts w:ascii="宋体" w:hAnsi="宋体"/>
                <w:sz w:val="24"/>
              </w:rPr>
            </w:pPr>
            <w:r>
              <w:rPr>
                <w:rFonts w:ascii="宋体" w:hAnsi="宋体" w:hint="eastAsia"/>
                <w:sz w:val="24"/>
              </w:rPr>
              <w:t>大纲撰写人</w:t>
            </w:r>
          </w:p>
        </w:tc>
        <w:tc>
          <w:tcPr>
            <w:tcW w:w="2833" w:type="dxa"/>
            <w:shd w:val="clear" w:color="auto" w:fill="auto"/>
            <w:vAlign w:val="center"/>
          </w:tcPr>
          <w:p w14:paraId="787402E1" w14:textId="77777777" w:rsidR="00556404" w:rsidRDefault="00556404" w:rsidP="00556404">
            <w:pPr>
              <w:spacing w:line="440" w:lineRule="exact"/>
              <w:jc w:val="center"/>
              <w:rPr>
                <w:rFonts w:ascii="宋体" w:hAnsi="宋体"/>
                <w:sz w:val="24"/>
              </w:rPr>
            </w:pPr>
            <w:r>
              <w:rPr>
                <w:rFonts w:ascii="宋体" w:hAnsi="宋体" w:hint="eastAsia"/>
                <w:sz w:val="24"/>
              </w:rPr>
              <w:t>刘鹏</w:t>
            </w:r>
          </w:p>
        </w:tc>
        <w:tc>
          <w:tcPr>
            <w:tcW w:w="1561" w:type="dxa"/>
            <w:shd w:val="clear" w:color="auto" w:fill="auto"/>
            <w:vAlign w:val="center"/>
          </w:tcPr>
          <w:p w14:paraId="159F7A30" w14:textId="77777777" w:rsidR="00556404" w:rsidRDefault="00556404" w:rsidP="00556404">
            <w:pPr>
              <w:spacing w:line="440" w:lineRule="exact"/>
              <w:jc w:val="center"/>
              <w:rPr>
                <w:rFonts w:ascii="宋体" w:hAnsi="宋体"/>
                <w:sz w:val="24"/>
              </w:rPr>
            </w:pPr>
            <w:r>
              <w:rPr>
                <w:rFonts w:ascii="宋体" w:hAnsi="宋体" w:hint="eastAsia"/>
                <w:sz w:val="24"/>
              </w:rPr>
              <w:t>大纲审核人</w:t>
            </w:r>
          </w:p>
        </w:tc>
        <w:tc>
          <w:tcPr>
            <w:tcW w:w="2941" w:type="dxa"/>
            <w:shd w:val="clear" w:color="auto" w:fill="auto"/>
            <w:vAlign w:val="center"/>
          </w:tcPr>
          <w:p w14:paraId="221F2E13" w14:textId="77777777" w:rsidR="00556404" w:rsidRDefault="00556404" w:rsidP="00556404">
            <w:pPr>
              <w:spacing w:line="440" w:lineRule="exact"/>
              <w:jc w:val="center"/>
              <w:rPr>
                <w:rFonts w:ascii="宋体" w:hAnsi="宋体"/>
                <w:sz w:val="24"/>
              </w:rPr>
            </w:pPr>
            <w:r>
              <w:rPr>
                <w:rFonts w:ascii="宋体" w:hAnsi="宋体" w:hint="eastAsia"/>
                <w:sz w:val="24"/>
              </w:rPr>
              <w:t>赵英慧</w:t>
            </w:r>
          </w:p>
        </w:tc>
      </w:tr>
      <w:tr w:rsidR="00556404" w14:paraId="3F050432" w14:textId="77777777" w:rsidTr="00556404">
        <w:trPr>
          <w:trHeight w:val="848"/>
          <w:jc w:val="center"/>
        </w:trPr>
        <w:tc>
          <w:tcPr>
            <w:tcW w:w="1668" w:type="dxa"/>
            <w:shd w:val="clear" w:color="auto" w:fill="auto"/>
            <w:vAlign w:val="center"/>
          </w:tcPr>
          <w:p w14:paraId="62029D80" w14:textId="77777777" w:rsidR="00556404" w:rsidRDefault="00556404" w:rsidP="00556404">
            <w:pPr>
              <w:spacing w:line="440" w:lineRule="exact"/>
              <w:jc w:val="center"/>
              <w:rPr>
                <w:rFonts w:ascii="宋体" w:hAnsi="宋体"/>
                <w:sz w:val="24"/>
              </w:rPr>
            </w:pPr>
            <w:r>
              <w:rPr>
                <w:rFonts w:ascii="宋体" w:hAnsi="宋体" w:hint="eastAsia"/>
                <w:sz w:val="24"/>
              </w:rPr>
              <w:t>先修课程</w:t>
            </w:r>
          </w:p>
        </w:tc>
        <w:tc>
          <w:tcPr>
            <w:tcW w:w="7335" w:type="dxa"/>
            <w:gridSpan w:val="3"/>
            <w:shd w:val="clear" w:color="auto" w:fill="auto"/>
            <w:vAlign w:val="center"/>
          </w:tcPr>
          <w:p w14:paraId="1961263F" w14:textId="77777777" w:rsidR="00556404" w:rsidRDefault="00556404" w:rsidP="00556404">
            <w:pPr>
              <w:spacing w:line="440" w:lineRule="exact"/>
              <w:jc w:val="center"/>
              <w:rPr>
                <w:rFonts w:ascii="宋体" w:hAnsi="宋体"/>
                <w:sz w:val="24"/>
              </w:rPr>
            </w:pPr>
            <w:r>
              <w:rPr>
                <w:rFonts w:ascii="宋体" w:hAnsi="宋体" w:hint="eastAsia"/>
                <w:sz w:val="24"/>
              </w:rPr>
              <w:t>高等数学</w:t>
            </w:r>
          </w:p>
        </w:tc>
      </w:tr>
      <w:tr w:rsidR="00556404" w14:paraId="1E382FAD" w14:textId="77777777" w:rsidTr="00556404">
        <w:trPr>
          <w:trHeight w:val="848"/>
          <w:jc w:val="center"/>
        </w:trPr>
        <w:tc>
          <w:tcPr>
            <w:tcW w:w="1668" w:type="dxa"/>
            <w:shd w:val="clear" w:color="auto" w:fill="auto"/>
            <w:vAlign w:val="center"/>
          </w:tcPr>
          <w:p w14:paraId="3E7ECCAE" w14:textId="77777777" w:rsidR="00556404" w:rsidRDefault="00556404" w:rsidP="00556404">
            <w:pPr>
              <w:spacing w:line="440" w:lineRule="exact"/>
              <w:jc w:val="center"/>
              <w:rPr>
                <w:rFonts w:ascii="宋体" w:hAnsi="宋体"/>
                <w:sz w:val="24"/>
              </w:rPr>
            </w:pPr>
            <w:r>
              <w:rPr>
                <w:rFonts w:ascii="宋体" w:hAnsi="宋体" w:hint="eastAsia"/>
                <w:sz w:val="24"/>
              </w:rPr>
              <w:t>课程网址</w:t>
            </w:r>
          </w:p>
        </w:tc>
        <w:tc>
          <w:tcPr>
            <w:tcW w:w="7335" w:type="dxa"/>
            <w:gridSpan w:val="3"/>
            <w:shd w:val="clear" w:color="auto" w:fill="auto"/>
            <w:vAlign w:val="center"/>
          </w:tcPr>
          <w:p w14:paraId="217EF2E0" w14:textId="77777777" w:rsidR="00556404" w:rsidRDefault="00556404" w:rsidP="00556404">
            <w:pPr>
              <w:spacing w:line="440" w:lineRule="exact"/>
              <w:rPr>
                <w:rFonts w:ascii="宋体" w:hAnsi="宋体"/>
                <w:sz w:val="24"/>
              </w:rPr>
            </w:pPr>
          </w:p>
        </w:tc>
      </w:tr>
    </w:tbl>
    <w:p w14:paraId="6C89D171"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二、课程学习目标及与毕业要求的对应关系</w:t>
      </w:r>
    </w:p>
    <w:p w14:paraId="7E34D4D5"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（一）课程学习目标</w:t>
      </w:r>
    </w:p>
    <w:p w14:paraId="4BD5E817" w14:textId="77777777" w:rsidR="00556404" w:rsidRDefault="00556404" w:rsidP="00556404">
      <w:pPr>
        <w:spacing w:line="440" w:lineRule="exact"/>
        <w:ind w:firstLineChars="200" w:firstLine="480"/>
        <w:rPr>
          <w:rFonts w:ascii="宋体" w:hAnsi="宋体" w:cs="宋体"/>
          <w:sz w:val="24"/>
        </w:rPr>
      </w:pPr>
      <w:r>
        <w:rPr>
          <w:rFonts w:ascii="宋体" w:hAnsi="宋体" w:cs="宋体" w:hint="eastAsia"/>
          <w:sz w:val="24"/>
        </w:rPr>
        <w:t>通过本课程的学习，使学生达到以下目标：</w:t>
      </w:r>
    </w:p>
    <w:p w14:paraId="683585CE" w14:textId="77777777" w:rsidR="00556404" w:rsidRDefault="00556404" w:rsidP="00556404">
      <w:pPr>
        <w:spacing w:line="500" w:lineRule="exact"/>
        <w:ind w:firstLineChars="200" w:firstLine="480"/>
        <w:rPr>
          <w:rFonts w:ascii="宋体" w:hAnsi="宋体" w:cs="宋体"/>
          <w:sz w:val="24"/>
        </w:rPr>
      </w:pPr>
      <w:r>
        <w:rPr>
          <w:rFonts w:ascii="宋体" w:hAnsi="宋体" w:cs="宋体" w:hint="eastAsia"/>
          <w:sz w:val="24"/>
        </w:rPr>
        <w:t xml:space="preserve">1. </w:t>
      </w:r>
      <w:r>
        <w:rPr>
          <w:rFonts w:ascii="宋体" w:hAnsi="宋体" w:cs="宋体"/>
          <w:sz w:val="24"/>
        </w:rPr>
        <w:t>理解并掌握</w:t>
      </w:r>
      <w:r>
        <w:rPr>
          <w:rFonts w:ascii="宋体" w:hAnsi="宋体" w:cs="宋体" w:hint="eastAsia"/>
          <w:sz w:val="24"/>
        </w:rPr>
        <w:t>线性代数的基本知识和理论，学习掌握常用的矩阵、行列式和线性方程组理论等基础知识，熟练掌握矩阵、行列式的基本计算，系统了解方程组的解及解空间的结构，</w:t>
      </w:r>
      <w:r>
        <w:rPr>
          <w:rFonts w:ascii="宋体" w:hAnsi="宋体" w:cs="宋体"/>
          <w:sz w:val="24"/>
        </w:rPr>
        <w:t>用于支撑描述</w:t>
      </w:r>
      <w:r>
        <w:rPr>
          <w:rFonts w:ascii="宋体" w:hAnsi="宋体" w:cs="宋体" w:hint="eastAsia"/>
          <w:sz w:val="24"/>
        </w:rPr>
        <w:t>化学工程与工艺</w:t>
      </w:r>
      <w:r>
        <w:rPr>
          <w:rFonts w:ascii="宋体" w:hAnsi="宋体" w:cs="宋体"/>
          <w:sz w:val="24"/>
        </w:rPr>
        <w:t>领域的工程问题</w:t>
      </w:r>
      <w:r>
        <w:rPr>
          <w:rFonts w:ascii="宋体" w:hAnsi="宋体" w:cs="宋体" w:hint="eastAsia"/>
          <w:sz w:val="24"/>
        </w:rPr>
        <w:t>.</w:t>
      </w:r>
      <w:r>
        <w:rPr>
          <w:rFonts w:ascii="宋体" w:hAnsi="宋体" w:cs="宋体"/>
          <w:sz w:val="24"/>
        </w:rPr>
        <w:t>【毕业要求1工程知识】</w:t>
      </w:r>
    </w:p>
    <w:p w14:paraId="685B2CAA" w14:textId="77777777" w:rsidR="00556404" w:rsidRDefault="00556404" w:rsidP="00556404">
      <w:pPr>
        <w:spacing w:line="500" w:lineRule="exact"/>
        <w:ind w:firstLineChars="200" w:firstLine="480"/>
        <w:rPr>
          <w:rFonts w:ascii="宋体" w:hAnsi="宋体" w:cs="宋体"/>
          <w:sz w:val="24"/>
        </w:rPr>
      </w:pPr>
      <w:r>
        <w:rPr>
          <w:rFonts w:ascii="宋体" w:hAnsi="宋体" w:cs="宋体" w:hint="eastAsia"/>
          <w:sz w:val="24"/>
        </w:rPr>
        <w:t xml:space="preserve">2. </w:t>
      </w:r>
      <w:r>
        <w:rPr>
          <w:rFonts w:ascii="宋体" w:hAnsi="宋体" w:cs="宋体"/>
          <w:sz w:val="24"/>
        </w:rPr>
        <w:t>掌握</w:t>
      </w:r>
      <w:r>
        <w:rPr>
          <w:rFonts w:ascii="宋体" w:hAnsi="宋体" w:cs="宋体" w:hint="eastAsia"/>
          <w:sz w:val="24"/>
        </w:rPr>
        <w:t>线性代数</w:t>
      </w:r>
      <w:r>
        <w:rPr>
          <w:rFonts w:ascii="宋体" w:hAnsi="宋体" w:cs="宋体"/>
          <w:sz w:val="24"/>
        </w:rPr>
        <w:t>的基本方法，具备一定的数学推理能力、逻辑思维能力和计算思维能力，</w:t>
      </w:r>
      <w:r>
        <w:rPr>
          <w:rFonts w:ascii="宋体" w:hAnsi="宋体" w:cs="宋体"/>
          <w:bCs/>
          <w:sz w:val="24"/>
        </w:rPr>
        <w:t>用于支撑建立</w:t>
      </w:r>
      <w:r>
        <w:rPr>
          <w:rFonts w:ascii="宋体" w:hAnsi="宋体" w:cs="宋体" w:hint="eastAsia"/>
          <w:sz w:val="24"/>
        </w:rPr>
        <w:t>化学工程与工艺</w:t>
      </w:r>
      <w:r>
        <w:rPr>
          <w:rFonts w:ascii="宋体" w:hAnsi="宋体" w:cs="宋体"/>
          <w:bCs/>
          <w:sz w:val="24"/>
        </w:rPr>
        <w:t>问题的适用数学模型</w:t>
      </w:r>
      <w:r>
        <w:rPr>
          <w:rFonts w:ascii="宋体" w:hAnsi="宋体" w:cs="宋体" w:hint="eastAsia"/>
          <w:sz w:val="24"/>
        </w:rPr>
        <w:t>.</w:t>
      </w:r>
      <w:r>
        <w:rPr>
          <w:rFonts w:ascii="宋体" w:hAnsi="宋体" w:cs="宋体"/>
          <w:sz w:val="24"/>
        </w:rPr>
        <w:t>【毕业要求1工程知识】</w:t>
      </w:r>
    </w:p>
    <w:p w14:paraId="0CCD6721" w14:textId="77777777" w:rsidR="00556404" w:rsidRDefault="00556404" w:rsidP="00556404">
      <w:pPr>
        <w:spacing w:line="500" w:lineRule="exact"/>
        <w:ind w:firstLineChars="200" w:firstLine="480"/>
        <w:rPr>
          <w:rFonts w:ascii="宋体" w:hAnsi="宋体" w:cs="宋体"/>
          <w:sz w:val="24"/>
        </w:rPr>
      </w:pPr>
      <w:r>
        <w:rPr>
          <w:rFonts w:ascii="宋体" w:hAnsi="宋体" w:cs="宋体" w:hint="eastAsia"/>
          <w:sz w:val="24"/>
        </w:rPr>
        <w:t xml:space="preserve">3. </w:t>
      </w:r>
      <w:r>
        <w:rPr>
          <w:rFonts w:ascii="宋体" w:hAnsi="宋体" w:cs="宋体"/>
          <w:sz w:val="24"/>
        </w:rPr>
        <w:t>具备发现问题、分析问题和研究问题的能力，能够运用</w:t>
      </w:r>
      <w:r>
        <w:rPr>
          <w:rFonts w:ascii="宋体" w:hAnsi="宋体" w:cs="宋体" w:hint="eastAsia"/>
          <w:sz w:val="24"/>
        </w:rPr>
        <w:t>线性代数</w:t>
      </w:r>
      <w:r>
        <w:rPr>
          <w:rFonts w:ascii="宋体" w:hAnsi="宋体" w:cs="宋体"/>
          <w:sz w:val="24"/>
        </w:rPr>
        <w:t>的知识支撑识别、表达</w:t>
      </w:r>
      <w:r>
        <w:rPr>
          <w:rFonts w:ascii="宋体" w:hAnsi="宋体" w:cs="宋体" w:hint="eastAsia"/>
          <w:sz w:val="24"/>
        </w:rPr>
        <w:t>化学工程与工艺</w:t>
      </w:r>
      <w:r>
        <w:rPr>
          <w:rFonts w:ascii="宋体" w:hAnsi="宋体" w:cs="宋体"/>
          <w:sz w:val="24"/>
        </w:rPr>
        <w:t>领域复杂工程问题</w:t>
      </w:r>
      <w:r>
        <w:rPr>
          <w:rFonts w:ascii="宋体" w:hAnsi="宋体" w:cs="宋体" w:hint="eastAsia"/>
          <w:sz w:val="24"/>
        </w:rPr>
        <w:t>.</w:t>
      </w:r>
      <w:r>
        <w:rPr>
          <w:rFonts w:ascii="宋体" w:hAnsi="宋体" w:cs="宋体"/>
          <w:sz w:val="24"/>
        </w:rPr>
        <w:t>【毕业要求2问题分析】</w:t>
      </w:r>
    </w:p>
    <w:p w14:paraId="3EFA09A5" w14:textId="77777777" w:rsidR="00556404" w:rsidRDefault="00556404" w:rsidP="00556404">
      <w:pPr>
        <w:spacing w:line="500" w:lineRule="exact"/>
        <w:ind w:firstLineChars="200" w:firstLine="480"/>
        <w:rPr>
          <w:rFonts w:ascii="宋体" w:hAnsi="宋体" w:cs="宋体"/>
          <w:sz w:val="24"/>
        </w:rPr>
      </w:pPr>
      <w:r>
        <w:rPr>
          <w:rFonts w:ascii="宋体" w:hAnsi="宋体" w:cs="宋体" w:hint="eastAsia"/>
          <w:sz w:val="24"/>
        </w:rPr>
        <w:lastRenderedPageBreak/>
        <w:t xml:space="preserve">4. </w:t>
      </w:r>
      <w:r>
        <w:rPr>
          <w:rFonts w:ascii="宋体" w:hAnsi="宋体" w:cs="宋体"/>
          <w:sz w:val="24"/>
        </w:rPr>
        <w:t>能够运用</w:t>
      </w:r>
      <w:r>
        <w:rPr>
          <w:rFonts w:ascii="宋体" w:hAnsi="宋体" w:cs="宋体" w:hint="eastAsia"/>
          <w:sz w:val="24"/>
        </w:rPr>
        <w:t>线性代数</w:t>
      </w:r>
      <w:r>
        <w:rPr>
          <w:rFonts w:ascii="宋体" w:hAnsi="宋体" w:cs="宋体"/>
          <w:sz w:val="24"/>
        </w:rPr>
        <w:t>的思想方法，为解决</w:t>
      </w:r>
      <w:r>
        <w:rPr>
          <w:rFonts w:ascii="宋体" w:hAnsi="宋体" w:cs="宋体" w:hint="eastAsia"/>
          <w:sz w:val="24"/>
        </w:rPr>
        <w:t>化学工程与工艺</w:t>
      </w:r>
      <w:r>
        <w:rPr>
          <w:rFonts w:ascii="宋体" w:hAnsi="宋体" w:cs="宋体"/>
          <w:sz w:val="24"/>
        </w:rPr>
        <w:t>领域的</w:t>
      </w:r>
      <w:r>
        <w:rPr>
          <w:rFonts w:ascii="宋体" w:hAnsi="宋体" w:cs="宋体" w:hint="eastAsia"/>
          <w:sz w:val="24"/>
        </w:rPr>
        <w:t>信息</w:t>
      </w:r>
      <w:r>
        <w:rPr>
          <w:rFonts w:ascii="宋体" w:hAnsi="宋体" w:cs="宋体"/>
          <w:sz w:val="24"/>
        </w:rPr>
        <w:t>问题提供思路和解决方案</w:t>
      </w:r>
      <w:r>
        <w:rPr>
          <w:rFonts w:ascii="宋体" w:hAnsi="宋体" w:cs="宋体" w:hint="eastAsia"/>
          <w:sz w:val="24"/>
        </w:rPr>
        <w:t>.</w:t>
      </w:r>
      <w:r>
        <w:rPr>
          <w:rFonts w:ascii="宋体" w:hAnsi="宋体" w:cs="宋体"/>
          <w:sz w:val="24"/>
        </w:rPr>
        <w:t>【毕业要求2问题分析】</w:t>
      </w:r>
    </w:p>
    <w:p w14:paraId="1950E2AC" w14:textId="77777777" w:rsidR="00556404" w:rsidRDefault="00556404" w:rsidP="00556404">
      <w:pPr>
        <w:spacing w:line="500" w:lineRule="exact"/>
        <w:ind w:firstLineChars="200" w:firstLine="560"/>
        <w:rPr>
          <w:rFonts w:ascii="黑体" w:eastAsia="黑体" w:hAnsi="黑体"/>
          <w:sz w:val="28"/>
          <w:szCs w:val="28"/>
        </w:rPr>
      </w:pPr>
      <w:r>
        <w:rPr>
          <w:rFonts w:ascii="黑体" w:eastAsia="黑体" w:hAnsi="黑体" w:hint="eastAsia"/>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2"/>
        <w:gridCol w:w="4944"/>
        <w:gridCol w:w="1393"/>
      </w:tblGrid>
      <w:tr w:rsidR="00556404" w14:paraId="7A7CCEAF" w14:textId="77777777" w:rsidTr="00556404">
        <w:trPr>
          <w:trHeight w:val="815"/>
          <w:jc w:val="center"/>
        </w:trPr>
        <w:tc>
          <w:tcPr>
            <w:tcW w:w="1512" w:type="dxa"/>
            <w:vAlign w:val="center"/>
          </w:tcPr>
          <w:p w14:paraId="4F14B142" w14:textId="77777777" w:rsidR="00556404" w:rsidRDefault="00556404" w:rsidP="00556404">
            <w:pPr>
              <w:spacing w:line="440" w:lineRule="exact"/>
              <w:jc w:val="center"/>
              <w:rPr>
                <w:rFonts w:ascii="宋体" w:hAnsi="宋体"/>
                <w:b/>
                <w:sz w:val="24"/>
              </w:rPr>
            </w:pPr>
            <w:r>
              <w:rPr>
                <w:rFonts w:ascii="宋体" w:hAnsi="宋体" w:hint="eastAsia"/>
                <w:b/>
                <w:sz w:val="24"/>
              </w:rPr>
              <w:t>毕业要求</w:t>
            </w:r>
          </w:p>
        </w:tc>
        <w:tc>
          <w:tcPr>
            <w:tcW w:w="4944" w:type="dxa"/>
            <w:vAlign w:val="center"/>
          </w:tcPr>
          <w:p w14:paraId="67E10378" w14:textId="77777777" w:rsidR="00556404" w:rsidRDefault="00556404" w:rsidP="00556404">
            <w:pPr>
              <w:spacing w:line="440" w:lineRule="exact"/>
              <w:jc w:val="center"/>
              <w:rPr>
                <w:rFonts w:ascii="宋体" w:hAnsi="宋体"/>
                <w:b/>
                <w:sz w:val="24"/>
              </w:rPr>
            </w:pPr>
            <w:r>
              <w:rPr>
                <w:rFonts w:ascii="宋体" w:hAnsi="宋体" w:hint="eastAsia"/>
                <w:b/>
                <w:sz w:val="24"/>
              </w:rPr>
              <w:t>毕业要求指标点</w:t>
            </w:r>
          </w:p>
        </w:tc>
        <w:tc>
          <w:tcPr>
            <w:tcW w:w="1393" w:type="dxa"/>
            <w:vAlign w:val="center"/>
          </w:tcPr>
          <w:p w14:paraId="3E4F1246" w14:textId="77777777" w:rsidR="00556404" w:rsidRDefault="00556404" w:rsidP="00556404">
            <w:pPr>
              <w:spacing w:line="440" w:lineRule="exact"/>
              <w:jc w:val="center"/>
              <w:rPr>
                <w:rFonts w:ascii="宋体" w:hAnsi="宋体"/>
                <w:b/>
                <w:sz w:val="24"/>
              </w:rPr>
            </w:pPr>
            <w:r>
              <w:rPr>
                <w:rFonts w:ascii="宋体" w:hAnsi="宋体" w:hint="eastAsia"/>
                <w:b/>
                <w:sz w:val="24"/>
              </w:rPr>
              <w:t>课程目标</w:t>
            </w:r>
          </w:p>
        </w:tc>
      </w:tr>
      <w:tr w:rsidR="00556404" w14:paraId="773C5D16" w14:textId="77777777" w:rsidTr="00556404">
        <w:trPr>
          <w:trHeight w:val="1025"/>
          <w:jc w:val="center"/>
        </w:trPr>
        <w:tc>
          <w:tcPr>
            <w:tcW w:w="1512" w:type="dxa"/>
            <w:vAlign w:val="center"/>
          </w:tcPr>
          <w:p w14:paraId="211205D0" w14:textId="77777777" w:rsidR="00556404" w:rsidRDefault="00556404" w:rsidP="00556404">
            <w:pPr>
              <w:spacing w:line="440" w:lineRule="exact"/>
              <w:jc w:val="center"/>
              <w:rPr>
                <w:rFonts w:ascii="宋体" w:hAnsi="宋体"/>
                <w:sz w:val="24"/>
              </w:rPr>
            </w:pPr>
            <w:r>
              <w:rPr>
                <w:rFonts w:ascii="宋体" w:hAnsi="宋体" w:hint="eastAsia"/>
                <w:sz w:val="24"/>
              </w:rPr>
              <w:t>1</w:t>
            </w:r>
            <w:r>
              <w:rPr>
                <w:rFonts w:ascii="宋体" w:hAnsi="宋体"/>
                <w:sz w:val="24"/>
              </w:rPr>
              <w:t>.工程知识</w:t>
            </w:r>
          </w:p>
        </w:tc>
        <w:tc>
          <w:tcPr>
            <w:tcW w:w="4944" w:type="dxa"/>
            <w:vAlign w:val="center"/>
          </w:tcPr>
          <w:p w14:paraId="4B75C82A" w14:textId="77777777" w:rsidR="00556404" w:rsidRDefault="00556404" w:rsidP="00556404">
            <w:pPr>
              <w:spacing w:line="440" w:lineRule="exact"/>
              <w:jc w:val="left"/>
              <w:rPr>
                <w:rFonts w:ascii="宋体" w:hAnsi="宋体"/>
                <w:b/>
                <w:bCs/>
                <w:sz w:val="24"/>
              </w:rPr>
            </w:pPr>
            <w:r>
              <w:rPr>
                <w:rFonts w:ascii="宋体" w:hAnsi="宋体" w:hint="eastAsia"/>
                <w:sz w:val="24"/>
              </w:rPr>
              <w:t>1.1</w:t>
            </w:r>
            <w:r>
              <w:rPr>
                <w:rFonts w:ascii="宋体" w:eastAsia="宋体" w:hAnsi="宋体" w:cs="宋体"/>
                <w:spacing w:val="-1"/>
                <w:szCs w:val="21"/>
              </w:rPr>
              <w:t>能够运用数学知识对化工过程中工程问题进行建模求解和过程计算</w:t>
            </w:r>
            <w:r>
              <w:rPr>
                <w:rFonts w:ascii="宋体" w:hAnsi="宋体" w:hint="eastAsia"/>
                <w:sz w:val="24"/>
              </w:rPr>
              <w:t>.</w:t>
            </w:r>
            <w:r>
              <w:rPr>
                <w:rFonts w:ascii="宋体" w:hAnsi="宋体"/>
                <w:sz w:val="24"/>
              </w:rPr>
              <w:t>(H)</w:t>
            </w:r>
          </w:p>
        </w:tc>
        <w:tc>
          <w:tcPr>
            <w:tcW w:w="1393" w:type="dxa"/>
            <w:vAlign w:val="center"/>
          </w:tcPr>
          <w:p w14:paraId="008CD7AA" w14:textId="77777777" w:rsidR="00556404" w:rsidRDefault="00556404" w:rsidP="00556404">
            <w:pPr>
              <w:spacing w:line="440" w:lineRule="exact"/>
              <w:jc w:val="center"/>
              <w:rPr>
                <w:rFonts w:ascii="宋体" w:hAnsi="宋体"/>
                <w:sz w:val="24"/>
              </w:rPr>
            </w:pPr>
            <w:r>
              <w:rPr>
                <w:rFonts w:ascii="宋体" w:hAnsi="宋体" w:hint="eastAsia"/>
                <w:sz w:val="24"/>
              </w:rPr>
              <w:t>课程目标1</w:t>
            </w:r>
          </w:p>
          <w:p w14:paraId="363A5785" w14:textId="77777777" w:rsidR="00556404" w:rsidRDefault="00556404" w:rsidP="00556404">
            <w:pPr>
              <w:spacing w:line="440" w:lineRule="exact"/>
              <w:jc w:val="center"/>
              <w:rPr>
                <w:rFonts w:ascii="宋体" w:hAnsi="宋体"/>
                <w:sz w:val="24"/>
              </w:rPr>
            </w:pPr>
            <w:r>
              <w:rPr>
                <w:rFonts w:ascii="宋体" w:hAnsi="宋体" w:hint="eastAsia"/>
                <w:sz w:val="24"/>
              </w:rPr>
              <w:t>课程目标2</w:t>
            </w:r>
          </w:p>
        </w:tc>
      </w:tr>
      <w:tr w:rsidR="00556404" w14:paraId="340AAD12" w14:textId="77777777" w:rsidTr="00556404">
        <w:trPr>
          <w:trHeight w:val="1310"/>
          <w:jc w:val="center"/>
        </w:trPr>
        <w:tc>
          <w:tcPr>
            <w:tcW w:w="1512" w:type="dxa"/>
            <w:vAlign w:val="center"/>
          </w:tcPr>
          <w:p w14:paraId="61CBFD24" w14:textId="77777777" w:rsidR="00556404" w:rsidRDefault="00556404" w:rsidP="00556404">
            <w:pPr>
              <w:spacing w:line="440" w:lineRule="exact"/>
              <w:jc w:val="center"/>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问题分析</w:t>
            </w:r>
            <w:r>
              <w:rPr>
                <w:rFonts w:ascii="宋体" w:hAnsi="宋体"/>
                <w:sz w:val="24"/>
              </w:rPr>
              <w:t xml:space="preserve"> </w:t>
            </w:r>
          </w:p>
        </w:tc>
        <w:tc>
          <w:tcPr>
            <w:tcW w:w="4944" w:type="dxa"/>
            <w:vAlign w:val="center"/>
          </w:tcPr>
          <w:p w14:paraId="69BB3A59" w14:textId="77777777" w:rsidR="00556404" w:rsidRDefault="00556404" w:rsidP="00556404">
            <w:pPr>
              <w:spacing w:line="440" w:lineRule="exact"/>
              <w:jc w:val="left"/>
              <w:rPr>
                <w:rFonts w:ascii="宋体" w:hAnsi="宋体"/>
                <w:sz w:val="24"/>
              </w:rPr>
            </w:pPr>
            <w:r>
              <w:rPr>
                <w:rFonts w:ascii="宋体" w:eastAsia="宋体" w:hAnsi="宋体" w:cs="宋体" w:hint="eastAsia"/>
                <w:spacing w:val="-1"/>
                <w:szCs w:val="21"/>
              </w:rPr>
              <w:t>2.1</w:t>
            </w:r>
            <w:r>
              <w:rPr>
                <w:rFonts w:ascii="宋体" w:eastAsia="宋体" w:hAnsi="宋体" w:cs="宋体"/>
                <w:spacing w:val="-1"/>
                <w:szCs w:val="21"/>
              </w:rPr>
              <w:t>能够应用数学知识对化工过程中复杂工程问题涉及到的动量传递、热量传递、质量传递</w:t>
            </w:r>
            <w:hyperlink r:id="rId36" w:history="1">
              <w:r>
                <w:rPr>
                  <w:rFonts w:ascii="宋体" w:eastAsia="宋体" w:hAnsi="宋体" w:cs="宋体"/>
                  <w:spacing w:val="-1"/>
                  <w:szCs w:val="21"/>
                </w:rPr>
                <w:t>和化学反应过</w:t>
              </w:r>
            </w:hyperlink>
            <w:r>
              <w:rPr>
                <w:rFonts w:ascii="宋体" w:eastAsia="宋体" w:hAnsi="宋体" w:cs="宋体"/>
                <w:spacing w:val="-1"/>
                <w:szCs w:val="21"/>
              </w:rPr>
              <w:t>程等过程进行识别</w:t>
            </w:r>
            <w:r>
              <w:rPr>
                <w:rFonts w:ascii="宋体" w:eastAsia="宋体" w:hAnsi="宋体" w:cs="宋体" w:hint="eastAsia"/>
                <w:spacing w:val="-1"/>
                <w:szCs w:val="21"/>
              </w:rPr>
              <w:t>.</w:t>
            </w:r>
            <w:r>
              <w:rPr>
                <w:rFonts w:ascii="宋体" w:hAnsi="宋体"/>
                <w:sz w:val="24"/>
              </w:rPr>
              <w:t>(</w:t>
            </w:r>
            <w:r>
              <w:rPr>
                <w:rFonts w:ascii="宋体" w:hAnsi="宋体" w:hint="eastAsia"/>
                <w:sz w:val="24"/>
              </w:rPr>
              <w:t>M</w:t>
            </w:r>
            <w:r>
              <w:rPr>
                <w:rFonts w:ascii="宋体" w:hAnsi="宋体"/>
                <w:sz w:val="24"/>
              </w:rPr>
              <w:t>)</w:t>
            </w:r>
          </w:p>
        </w:tc>
        <w:tc>
          <w:tcPr>
            <w:tcW w:w="1393" w:type="dxa"/>
            <w:vAlign w:val="center"/>
          </w:tcPr>
          <w:p w14:paraId="4EBA543A" w14:textId="77777777" w:rsidR="00556404" w:rsidRDefault="00556404" w:rsidP="00556404">
            <w:pPr>
              <w:spacing w:line="440" w:lineRule="exact"/>
              <w:jc w:val="center"/>
              <w:rPr>
                <w:rFonts w:ascii="宋体" w:hAnsi="宋体"/>
                <w:sz w:val="24"/>
              </w:rPr>
            </w:pPr>
            <w:r>
              <w:rPr>
                <w:rFonts w:ascii="宋体" w:hAnsi="宋体" w:hint="eastAsia"/>
                <w:sz w:val="24"/>
              </w:rPr>
              <w:t>课程目标3</w:t>
            </w:r>
          </w:p>
          <w:p w14:paraId="5D3E247D" w14:textId="77777777" w:rsidR="00556404" w:rsidRDefault="00556404" w:rsidP="00556404">
            <w:pPr>
              <w:spacing w:line="440" w:lineRule="exact"/>
              <w:jc w:val="center"/>
              <w:rPr>
                <w:rFonts w:ascii="宋体" w:hAnsi="宋体"/>
                <w:sz w:val="24"/>
              </w:rPr>
            </w:pPr>
            <w:r>
              <w:rPr>
                <w:rFonts w:ascii="宋体" w:hAnsi="宋体" w:hint="eastAsia"/>
                <w:sz w:val="24"/>
              </w:rPr>
              <w:t>课程目标4</w:t>
            </w:r>
          </w:p>
        </w:tc>
      </w:tr>
    </w:tbl>
    <w:p w14:paraId="189E6754"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三、课程学习内容及与课程学习目标的对应关系</w:t>
      </w:r>
    </w:p>
    <w:p w14:paraId="0FEEC88D" w14:textId="77777777" w:rsidR="00556404" w:rsidRDefault="00556404" w:rsidP="00556404">
      <w:pPr>
        <w:spacing w:beforeLines="50" w:before="156" w:afterLines="50" w:after="156" w:line="440" w:lineRule="exact"/>
        <w:ind w:firstLineChars="200" w:firstLine="560"/>
        <w:rPr>
          <w:rFonts w:ascii="黑体" w:eastAsia="黑体" w:hAnsi="黑体"/>
          <w:bCs/>
          <w:sz w:val="28"/>
          <w:szCs w:val="28"/>
        </w:rPr>
      </w:pPr>
      <w:r>
        <w:rPr>
          <w:rFonts w:ascii="黑体" w:eastAsia="黑体" w:hAnsi="黑体" w:hint="eastAsia"/>
          <w:bCs/>
          <w:sz w:val="28"/>
          <w:szCs w:val="28"/>
        </w:rPr>
        <w:t>（一）课程学习内容</w:t>
      </w:r>
    </w:p>
    <w:p w14:paraId="56908431" w14:textId="77777777" w:rsidR="00556404" w:rsidRDefault="00556404" w:rsidP="00556404">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 xml:space="preserve">第一章  </w:t>
      </w:r>
      <w:r>
        <w:rPr>
          <w:rFonts w:eastAsia="黑体" w:hint="eastAsia"/>
          <w:sz w:val="28"/>
          <w:szCs w:val="28"/>
        </w:rPr>
        <w:t>行列式</w:t>
      </w:r>
    </w:p>
    <w:p w14:paraId="012C23C5"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【学习目标】</w:t>
      </w:r>
    </w:p>
    <w:p w14:paraId="1564F97C" w14:textId="77777777" w:rsidR="00556404" w:rsidRDefault="00556404" w:rsidP="00556404">
      <w:pPr>
        <w:spacing w:line="440" w:lineRule="exact"/>
        <w:ind w:firstLineChars="200" w:firstLine="480"/>
        <w:rPr>
          <w:rFonts w:ascii="宋体" w:hAnsi="宋体" w:cs="宋体"/>
          <w:kern w:val="0"/>
          <w:sz w:val="24"/>
        </w:rPr>
      </w:pPr>
      <w:r>
        <w:rPr>
          <w:rFonts w:ascii="宋体" w:hAnsi="宋体" w:hint="eastAsia"/>
          <w:bCs/>
          <w:sz w:val="24"/>
        </w:rPr>
        <w:t>1. 认知类目标：</w:t>
      </w:r>
      <w:r>
        <w:rPr>
          <w:rFonts w:ascii="宋体" w:hAnsi="宋体" w:cs="宋体" w:hint="eastAsia"/>
          <w:kern w:val="0"/>
          <w:sz w:val="24"/>
        </w:rPr>
        <w:t>从二阶、三阶行列式的展开式的特征出发，了解</w:t>
      </w:r>
      <w:r>
        <w:rPr>
          <w:noProof/>
          <w:position w:val="-6"/>
        </w:rPr>
        <w:drawing>
          <wp:inline distT="0" distB="0" distL="114300" distR="114300" wp14:anchorId="3A7AC0EA" wp14:editId="1247AB86">
            <wp:extent cx="133350" cy="133350"/>
            <wp:effectExtent l="0" t="0" r="0" b="0"/>
            <wp:docPr id="1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37"/>
                    <a:stretch>
                      <a:fillRect/>
                    </a:stretch>
                  </pic:blipFill>
                  <pic:spPr>
                    <a:xfrm>
                      <a:off x="0" y="0"/>
                      <a:ext cx="133350" cy="133350"/>
                    </a:xfrm>
                    <a:prstGeom prst="rect">
                      <a:avLst/>
                    </a:prstGeom>
                    <a:noFill/>
                    <a:ln>
                      <a:noFill/>
                    </a:ln>
                  </pic:spPr>
                </pic:pic>
              </a:graphicData>
            </a:graphic>
          </wp:inline>
        </w:drawing>
      </w:r>
      <w:r>
        <w:rPr>
          <w:rFonts w:ascii="宋体" w:hAnsi="宋体" w:cs="宋体" w:hint="eastAsia"/>
          <w:kern w:val="0"/>
          <w:sz w:val="24"/>
        </w:rPr>
        <w:t>阶行列式的定义；</w:t>
      </w:r>
    </w:p>
    <w:p w14:paraId="5DC3D75F"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2. 过程和方法类目标：熟悉行列式的性质并能熟练地运用它们进行行列式的计算；</w:t>
      </w:r>
    </w:p>
    <w:p w14:paraId="3D2A4E3C" w14:textId="77777777" w:rsidR="00556404" w:rsidRDefault="00556404" w:rsidP="00556404">
      <w:pPr>
        <w:spacing w:line="440" w:lineRule="exact"/>
        <w:ind w:firstLineChars="200" w:firstLine="480"/>
        <w:rPr>
          <w:rFonts w:ascii="宋体" w:hAnsi="宋体"/>
          <w:sz w:val="24"/>
        </w:rPr>
      </w:pPr>
      <w:r>
        <w:rPr>
          <w:rFonts w:ascii="宋体" w:hAnsi="宋体"/>
          <w:sz w:val="24"/>
        </w:rPr>
        <w:t xml:space="preserve">3. </w:t>
      </w:r>
      <w:r>
        <w:rPr>
          <w:rFonts w:ascii="宋体" w:hAnsi="宋体" w:hint="eastAsia"/>
          <w:sz w:val="24"/>
        </w:rPr>
        <w:t>情感、态度、价值观类目标：了解</w:t>
      </w:r>
      <w:r>
        <w:rPr>
          <w:rFonts w:ascii="宋体" w:hAnsi="宋体" w:cs="宋体" w:hint="eastAsia"/>
          <w:kern w:val="0"/>
          <w:sz w:val="24"/>
        </w:rPr>
        <w:t>课程知识在形成和发展过程中的数学史和数学家的故事，培养为追求真理和理想而不断探索、吃苦耐劳的拼搏精神，提高学习数学的积极性和创造性，增强民族自信心、自豪感.</w:t>
      </w:r>
    </w:p>
    <w:p w14:paraId="1B08398D" w14:textId="77777777" w:rsidR="00556404" w:rsidRDefault="00556404" w:rsidP="00556404">
      <w:pPr>
        <w:spacing w:line="440" w:lineRule="exact"/>
        <w:ind w:firstLineChars="200" w:firstLine="482"/>
        <w:rPr>
          <w:rFonts w:ascii="宋体" w:hAnsi="宋体" w:cs="宋体"/>
          <w:kern w:val="0"/>
          <w:sz w:val="24"/>
        </w:rPr>
      </w:pPr>
      <w:r>
        <w:rPr>
          <w:rFonts w:ascii="宋体" w:hAnsi="宋体" w:hint="eastAsia"/>
          <w:b/>
          <w:sz w:val="24"/>
        </w:rPr>
        <w:t>【学习内容】</w:t>
      </w:r>
    </w:p>
    <w:p w14:paraId="2594A353"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1. 行列式的定义；</w:t>
      </w:r>
    </w:p>
    <w:p w14:paraId="524A7D78" w14:textId="77777777" w:rsidR="00556404" w:rsidRDefault="00556404" w:rsidP="00556404">
      <w:pPr>
        <w:widowControl/>
        <w:spacing w:line="440" w:lineRule="exact"/>
        <w:ind w:firstLineChars="200" w:firstLine="480"/>
        <w:rPr>
          <w:rFonts w:ascii="宋体" w:hAnsi="宋体" w:cs="宋体"/>
          <w:kern w:val="0"/>
          <w:sz w:val="24"/>
        </w:rPr>
      </w:pPr>
      <w:r>
        <w:rPr>
          <w:rFonts w:ascii="宋体" w:hAnsi="宋体" w:cs="宋体" w:hint="eastAsia"/>
          <w:kern w:val="0"/>
          <w:sz w:val="24"/>
        </w:rPr>
        <w:t>2. 行列式的性质与计算；</w:t>
      </w:r>
    </w:p>
    <w:p w14:paraId="0EBC4807"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【重点】</w:t>
      </w:r>
    </w:p>
    <w:p w14:paraId="6823E971"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行列式的计算.</w:t>
      </w:r>
    </w:p>
    <w:p w14:paraId="44BF7708"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004645BA" w14:textId="77777777" w:rsidR="00556404" w:rsidRDefault="00556404" w:rsidP="00556404">
      <w:pPr>
        <w:spacing w:line="440" w:lineRule="exact"/>
        <w:ind w:firstLineChars="200" w:firstLine="420"/>
        <w:rPr>
          <w:rFonts w:ascii="宋体" w:hAnsi="宋体" w:cs="宋体"/>
          <w:kern w:val="0"/>
          <w:sz w:val="24"/>
        </w:rPr>
      </w:pPr>
      <w:r>
        <w:rPr>
          <w:noProof/>
          <w:position w:val="-6"/>
        </w:rPr>
        <w:drawing>
          <wp:inline distT="0" distB="0" distL="114300" distR="114300" wp14:anchorId="628BF757" wp14:editId="2E9C9F45">
            <wp:extent cx="133350" cy="133350"/>
            <wp:effectExtent l="0" t="0" r="0" b="0"/>
            <wp:docPr id="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37"/>
                    <a:stretch>
                      <a:fillRect/>
                    </a:stretch>
                  </pic:blipFill>
                  <pic:spPr>
                    <a:xfrm>
                      <a:off x="0" y="0"/>
                      <a:ext cx="133350" cy="133350"/>
                    </a:xfrm>
                    <a:prstGeom prst="rect">
                      <a:avLst/>
                    </a:prstGeom>
                    <a:noFill/>
                    <a:ln>
                      <a:noFill/>
                    </a:ln>
                  </pic:spPr>
                </pic:pic>
              </a:graphicData>
            </a:graphic>
          </wp:inline>
        </w:drawing>
      </w:r>
      <w:r>
        <w:rPr>
          <w:rFonts w:ascii="宋体" w:hAnsi="宋体" w:cs="宋体" w:hint="eastAsia"/>
          <w:kern w:val="0"/>
          <w:sz w:val="24"/>
        </w:rPr>
        <w:t>阶范德蒙徳行列式.</w:t>
      </w:r>
    </w:p>
    <w:p w14:paraId="22ED9F8D"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t>【教学方法】</w:t>
      </w:r>
    </w:p>
    <w:p w14:paraId="110EB9CC"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lastRenderedPageBreak/>
        <w:t>1. 采用传统教学与多媒体课件相结合的方法，用课堂讲授的方法详细阐述线性代数的相关概念、基本原理，使学生掌握扎实的专业知识，丰富学生线性代数学科素养，培养学生相应的职业规范；</w:t>
      </w:r>
    </w:p>
    <w:p w14:paraId="7CFA733D"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 小组</w:t>
      </w:r>
      <w:r>
        <w:rPr>
          <w:rFonts w:ascii="宋体" w:hAnsi="宋体"/>
          <w:sz w:val="24"/>
        </w:rPr>
        <w:t>合作学习，培养学生的分工合作能力和团队意识</w:t>
      </w:r>
      <w:r>
        <w:rPr>
          <w:rFonts w:ascii="宋体" w:hAnsi="宋体" w:hint="eastAsia"/>
          <w:sz w:val="24"/>
        </w:rPr>
        <w:t>.</w:t>
      </w:r>
    </w:p>
    <w:p w14:paraId="2F23EAD7"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【复习思考】</w:t>
      </w:r>
    </w:p>
    <w:p w14:paraId="0FF5015E" w14:textId="77777777" w:rsidR="00556404" w:rsidRDefault="00556404" w:rsidP="00556404">
      <w:pPr>
        <w:spacing w:line="440" w:lineRule="exact"/>
        <w:ind w:firstLineChars="200" w:firstLine="480"/>
        <w:rPr>
          <w:rFonts w:ascii="宋体" w:hAnsi="宋体" w:cs="宋体"/>
          <w:kern w:val="0"/>
          <w:sz w:val="24"/>
        </w:rPr>
      </w:pPr>
      <w:r>
        <w:rPr>
          <w:rFonts w:ascii="宋体" w:hAnsi="宋体" w:hint="eastAsia"/>
          <w:sz w:val="24"/>
        </w:rPr>
        <w:t>1. 如何计算每行</w:t>
      </w:r>
      <w:r>
        <w:rPr>
          <w:rFonts w:ascii="宋体" w:hAnsi="宋体"/>
          <w:sz w:val="24"/>
        </w:rPr>
        <w:t>（</w:t>
      </w:r>
      <w:r>
        <w:rPr>
          <w:rFonts w:ascii="宋体" w:hAnsi="宋体" w:hint="eastAsia"/>
          <w:sz w:val="24"/>
        </w:rPr>
        <w:t>列</w:t>
      </w:r>
      <w:r>
        <w:rPr>
          <w:rFonts w:ascii="宋体" w:hAnsi="宋体"/>
          <w:sz w:val="24"/>
        </w:rPr>
        <w:t>）元素之和均相等的</w:t>
      </w:r>
      <w:r>
        <w:rPr>
          <w:noProof/>
          <w:position w:val="-6"/>
        </w:rPr>
        <w:drawing>
          <wp:inline distT="0" distB="0" distL="114300" distR="114300" wp14:anchorId="4996EBAA" wp14:editId="3DDBAB2E">
            <wp:extent cx="133350" cy="133350"/>
            <wp:effectExtent l="0" t="0" r="0" b="0"/>
            <wp:docPr id="1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37"/>
                    <a:stretch>
                      <a:fillRect/>
                    </a:stretch>
                  </pic:blipFill>
                  <pic:spPr>
                    <a:xfrm>
                      <a:off x="0" y="0"/>
                      <a:ext cx="133350" cy="133350"/>
                    </a:xfrm>
                    <a:prstGeom prst="rect">
                      <a:avLst/>
                    </a:prstGeom>
                    <a:noFill/>
                    <a:ln>
                      <a:noFill/>
                    </a:ln>
                  </pic:spPr>
                </pic:pic>
              </a:graphicData>
            </a:graphic>
          </wp:inline>
        </w:drawing>
      </w:r>
      <w:r>
        <w:rPr>
          <w:rFonts w:ascii="宋体" w:hAnsi="宋体" w:cs="宋体" w:hint="eastAsia"/>
          <w:kern w:val="0"/>
          <w:sz w:val="24"/>
        </w:rPr>
        <w:t>阶行列式的</w:t>
      </w:r>
      <w:r>
        <w:rPr>
          <w:rFonts w:ascii="宋体" w:hAnsi="宋体" w:cs="宋体"/>
          <w:kern w:val="0"/>
          <w:sz w:val="24"/>
        </w:rPr>
        <w:t>值</w:t>
      </w:r>
      <w:r>
        <w:rPr>
          <w:rFonts w:ascii="宋体" w:hAnsi="宋体" w:cs="宋体" w:hint="eastAsia"/>
          <w:kern w:val="0"/>
          <w:sz w:val="24"/>
        </w:rPr>
        <w:t>？</w:t>
      </w:r>
    </w:p>
    <w:p w14:paraId="45421CA9" w14:textId="77777777" w:rsidR="00556404" w:rsidRDefault="00556404" w:rsidP="00556404">
      <w:pPr>
        <w:spacing w:line="440" w:lineRule="exact"/>
        <w:ind w:firstLineChars="200" w:firstLine="480"/>
        <w:rPr>
          <w:rFonts w:ascii="宋体" w:hAnsi="宋体"/>
          <w:sz w:val="24"/>
        </w:rPr>
      </w:pPr>
      <w:r>
        <w:rPr>
          <w:rFonts w:ascii="宋体" w:hAnsi="宋体"/>
          <w:sz w:val="24"/>
        </w:rPr>
        <w:t>2</w:t>
      </w:r>
      <w:r>
        <w:rPr>
          <w:rFonts w:ascii="宋体" w:hAnsi="宋体" w:hint="eastAsia"/>
          <w:sz w:val="24"/>
        </w:rPr>
        <w:t>. 行列式在</w:t>
      </w:r>
      <w:r>
        <w:rPr>
          <w:rFonts w:ascii="宋体" w:hAnsi="宋体"/>
          <w:sz w:val="24"/>
        </w:rPr>
        <w:t>现实生活中</w:t>
      </w:r>
      <w:r>
        <w:rPr>
          <w:rFonts w:ascii="宋体" w:hAnsi="宋体" w:hint="eastAsia"/>
          <w:sz w:val="24"/>
        </w:rPr>
        <w:t>的</w:t>
      </w:r>
      <w:r>
        <w:rPr>
          <w:rFonts w:ascii="宋体" w:hAnsi="宋体"/>
          <w:sz w:val="24"/>
        </w:rPr>
        <w:t>应用有哪些</w:t>
      </w:r>
      <w:r>
        <w:rPr>
          <w:rFonts w:ascii="宋体" w:hAnsi="宋体" w:hint="eastAsia"/>
          <w:sz w:val="24"/>
        </w:rPr>
        <w:t>？</w:t>
      </w:r>
    </w:p>
    <w:p w14:paraId="14524B00" w14:textId="77777777" w:rsidR="00556404" w:rsidRDefault="00556404" w:rsidP="00556404">
      <w:pPr>
        <w:spacing w:beforeLines="50" w:before="156" w:afterLines="50" w:after="156" w:line="360" w:lineRule="auto"/>
        <w:jc w:val="center"/>
        <w:rPr>
          <w:rFonts w:eastAsia="黑体"/>
          <w:sz w:val="28"/>
          <w:szCs w:val="28"/>
        </w:rPr>
      </w:pPr>
      <w:r>
        <w:rPr>
          <w:rFonts w:eastAsia="黑体" w:hint="eastAsia"/>
          <w:sz w:val="28"/>
          <w:szCs w:val="28"/>
        </w:rPr>
        <w:t>第二章</w:t>
      </w:r>
      <w:r>
        <w:rPr>
          <w:rFonts w:eastAsia="黑体" w:hint="eastAsia"/>
          <w:sz w:val="28"/>
          <w:szCs w:val="28"/>
        </w:rPr>
        <w:t xml:space="preserve">  </w:t>
      </w:r>
      <w:r>
        <w:rPr>
          <w:rFonts w:eastAsia="黑体" w:hint="eastAsia"/>
          <w:sz w:val="28"/>
          <w:szCs w:val="28"/>
        </w:rPr>
        <w:t>矩阵</w:t>
      </w:r>
    </w:p>
    <w:p w14:paraId="3413FD0B"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【学习目标】</w:t>
      </w:r>
    </w:p>
    <w:p w14:paraId="7DDF51C1" w14:textId="77777777" w:rsidR="00556404" w:rsidRDefault="00556404" w:rsidP="00556404">
      <w:pPr>
        <w:spacing w:line="440" w:lineRule="exact"/>
        <w:ind w:firstLineChars="200" w:firstLine="480"/>
        <w:rPr>
          <w:rFonts w:ascii="宋体" w:hAnsi="宋体" w:cs="宋体"/>
          <w:kern w:val="0"/>
          <w:sz w:val="24"/>
        </w:rPr>
      </w:pPr>
      <w:r>
        <w:rPr>
          <w:rFonts w:ascii="宋体" w:hAnsi="宋体" w:hint="eastAsia"/>
          <w:bCs/>
          <w:sz w:val="24"/>
        </w:rPr>
        <w:t>1. 认知类目标：</w:t>
      </w:r>
      <w:r>
        <w:rPr>
          <w:rFonts w:ascii="宋体" w:hAnsi="宋体" w:cs="宋体" w:hint="eastAsia"/>
          <w:kern w:val="0"/>
          <w:sz w:val="24"/>
        </w:rPr>
        <w:t>了解矩阵、矩阵的初等变换、初等矩阵</w:t>
      </w:r>
      <w:r>
        <w:rPr>
          <w:rFonts w:ascii="宋体" w:hAnsi="宋体" w:cs="宋体"/>
          <w:kern w:val="0"/>
          <w:sz w:val="24"/>
        </w:rPr>
        <w:t>、</w:t>
      </w:r>
      <w:r>
        <w:rPr>
          <w:rFonts w:ascii="宋体" w:hAnsi="宋体" w:cs="宋体" w:hint="eastAsia"/>
          <w:kern w:val="0"/>
          <w:sz w:val="24"/>
        </w:rPr>
        <w:t>矩阵的秩、逆矩阵的概念；</w:t>
      </w:r>
    </w:p>
    <w:p w14:paraId="7B50533E" w14:textId="77777777" w:rsidR="00556404" w:rsidRDefault="00556404" w:rsidP="00556404">
      <w:pPr>
        <w:widowControl/>
        <w:spacing w:line="500" w:lineRule="exact"/>
        <w:ind w:firstLineChars="200" w:firstLine="480"/>
        <w:rPr>
          <w:rFonts w:ascii="宋体" w:hAnsi="宋体" w:cs="宋体"/>
          <w:kern w:val="0"/>
          <w:sz w:val="24"/>
        </w:rPr>
      </w:pPr>
      <w:r>
        <w:rPr>
          <w:rFonts w:ascii="宋体" w:hAnsi="宋体" w:cs="宋体" w:hint="eastAsia"/>
          <w:kern w:val="0"/>
          <w:sz w:val="24"/>
        </w:rPr>
        <w:t>2. 过程和方法类目标：熟练掌握矩阵的加法、数乘、乘法、转置以及方阵的幂等运算及相应的运算规律；掌握用初等变换求矩阵的秩的方法；熟练掌握逆矩阵的性质以及用伴随矩阵法和初等变换法求逆矩阵的方法，能利用逆矩阵解简单的矩阵方程；</w:t>
      </w:r>
    </w:p>
    <w:p w14:paraId="53967492" w14:textId="77777777" w:rsidR="00556404" w:rsidRDefault="00556404" w:rsidP="00556404">
      <w:pPr>
        <w:widowControl/>
        <w:spacing w:line="500" w:lineRule="exact"/>
        <w:ind w:firstLineChars="200" w:firstLine="480"/>
        <w:rPr>
          <w:rFonts w:ascii="宋体" w:hAnsi="宋体" w:cs="宋体"/>
          <w:kern w:val="0"/>
          <w:sz w:val="24"/>
        </w:rPr>
      </w:pPr>
      <w:r>
        <w:rPr>
          <w:rFonts w:ascii="宋体" w:hAnsi="宋体"/>
          <w:sz w:val="24"/>
        </w:rPr>
        <w:t xml:space="preserve">3. </w:t>
      </w:r>
      <w:r>
        <w:rPr>
          <w:rFonts w:ascii="宋体" w:hAnsi="宋体" w:hint="eastAsia"/>
          <w:sz w:val="24"/>
        </w:rPr>
        <w:t>情感、态度、价值观类目标：</w:t>
      </w:r>
      <w:r>
        <w:rPr>
          <w:rFonts w:ascii="宋体" w:hAnsi="宋体" w:cs="宋体" w:hint="eastAsia"/>
          <w:kern w:val="0"/>
          <w:sz w:val="24"/>
        </w:rPr>
        <w:t>理解课程知识所蕴含的哲学原理，树立辩证统一思想，形成正确的唯物主义世界观.</w:t>
      </w:r>
    </w:p>
    <w:p w14:paraId="4E02F967" w14:textId="77777777" w:rsidR="00556404" w:rsidRDefault="00556404" w:rsidP="00556404">
      <w:pPr>
        <w:widowControl/>
        <w:spacing w:line="500" w:lineRule="exact"/>
        <w:ind w:leftChars="200" w:left="420"/>
        <w:rPr>
          <w:rFonts w:ascii="宋体" w:hAnsi="宋体" w:cs="宋体"/>
          <w:kern w:val="0"/>
          <w:sz w:val="24"/>
        </w:rPr>
      </w:pPr>
      <w:r>
        <w:rPr>
          <w:rFonts w:ascii="宋体" w:hAnsi="宋体" w:hint="eastAsia"/>
          <w:b/>
          <w:sz w:val="24"/>
        </w:rPr>
        <w:t>【学习内容】</w:t>
      </w:r>
    </w:p>
    <w:p w14:paraId="6326C1A0" w14:textId="77777777" w:rsidR="00556404" w:rsidRDefault="00556404" w:rsidP="00556404">
      <w:pPr>
        <w:widowControl/>
        <w:spacing w:line="500" w:lineRule="exact"/>
        <w:ind w:firstLineChars="200" w:firstLine="480"/>
        <w:rPr>
          <w:rFonts w:ascii="宋体" w:hAnsi="宋体" w:cs="宋体"/>
          <w:kern w:val="0"/>
          <w:sz w:val="24"/>
        </w:rPr>
      </w:pPr>
      <w:r>
        <w:rPr>
          <w:rFonts w:ascii="宋体" w:hAnsi="宋体" w:cs="宋体" w:hint="eastAsia"/>
          <w:kern w:val="0"/>
          <w:sz w:val="24"/>
        </w:rPr>
        <w:t>1. 矩阵的概念；</w:t>
      </w:r>
    </w:p>
    <w:p w14:paraId="60DF15D4" w14:textId="77777777" w:rsidR="00556404" w:rsidRDefault="00556404" w:rsidP="00556404">
      <w:pPr>
        <w:widowControl/>
        <w:spacing w:line="500" w:lineRule="exact"/>
        <w:ind w:firstLineChars="200" w:firstLine="480"/>
        <w:rPr>
          <w:rFonts w:ascii="宋体" w:hAnsi="宋体" w:cs="宋体"/>
          <w:kern w:val="0"/>
          <w:sz w:val="24"/>
        </w:rPr>
      </w:pPr>
      <w:r>
        <w:rPr>
          <w:rFonts w:ascii="宋体" w:hAnsi="宋体" w:cs="宋体" w:hint="eastAsia"/>
          <w:kern w:val="0"/>
          <w:sz w:val="24"/>
        </w:rPr>
        <w:t>2. 矩阵的运算；</w:t>
      </w:r>
    </w:p>
    <w:p w14:paraId="695545C6" w14:textId="77777777" w:rsidR="00556404" w:rsidRDefault="00556404" w:rsidP="00556404">
      <w:pPr>
        <w:widowControl/>
        <w:spacing w:line="500" w:lineRule="exact"/>
        <w:ind w:firstLineChars="200" w:firstLine="480"/>
        <w:rPr>
          <w:rFonts w:ascii="宋体" w:hAnsi="宋体" w:cs="宋体"/>
          <w:kern w:val="0"/>
          <w:sz w:val="24"/>
        </w:rPr>
      </w:pPr>
      <w:r>
        <w:rPr>
          <w:rFonts w:ascii="宋体" w:hAnsi="宋体" w:cs="宋体" w:hint="eastAsia"/>
          <w:kern w:val="0"/>
          <w:sz w:val="24"/>
        </w:rPr>
        <w:t>3. 逆矩阵；</w:t>
      </w:r>
    </w:p>
    <w:p w14:paraId="07629C04" w14:textId="77777777" w:rsidR="00556404" w:rsidRDefault="00556404" w:rsidP="00556404">
      <w:pPr>
        <w:widowControl/>
        <w:spacing w:line="500" w:lineRule="exact"/>
        <w:ind w:firstLineChars="200" w:firstLine="480"/>
        <w:rPr>
          <w:rFonts w:ascii="宋体" w:hAnsi="宋体" w:cs="宋体"/>
          <w:kern w:val="0"/>
          <w:sz w:val="24"/>
        </w:rPr>
      </w:pPr>
      <w:r>
        <w:rPr>
          <w:rFonts w:ascii="宋体" w:hAnsi="宋体" w:cs="宋体" w:hint="eastAsia"/>
          <w:kern w:val="0"/>
          <w:sz w:val="24"/>
        </w:rPr>
        <w:t>4. 矩阵的初等变换；</w:t>
      </w:r>
    </w:p>
    <w:p w14:paraId="6D080C2F" w14:textId="77777777" w:rsidR="00556404" w:rsidRDefault="00556404" w:rsidP="00556404">
      <w:pPr>
        <w:widowControl/>
        <w:spacing w:line="500" w:lineRule="exact"/>
        <w:ind w:firstLineChars="200" w:firstLine="480"/>
        <w:rPr>
          <w:rFonts w:ascii="宋体" w:hAnsi="宋体" w:cs="宋体"/>
          <w:kern w:val="0"/>
          <w:sz w:val="24"/>
        </w:rPr>
      </w:pPr>
      <w:r>
        <w:rPr>
          <w:rFonts w:ascii="宋体" w:hAnsi="宋体" w:cs="宋体" w:hint="eastAsia"/>
          <w:kern w:val="0"/>
          <w:sz w:val="24"/>
        </w:rPr>
        <w:t>5. 矩阵的秩；</w:t>
      </w:r>
    </w:p>
    <w:p w14:paraId="68C852E5" w14:textId="77777777" w:rsidR="00556404" w:rsidRDefault="00556404" w:rsidP="00556404">
      <w:pPr>
        <w:widowControl/>
        <w:spacing w:line="500" w:lineRule="exact"/>
        <w:ind w:firstLineChars="200" w:firstLine="480"/>
        <w:rPr>
          <w:rFonts w:ascii="宋体" w:hAnsi="宋体"/>
          <w:sz w:val="24"/>
        </w:rPr>
      </w:pPr>
      <w:r>
        <w:rPr>
          <w:rFonts w:ascii="宋体" w:hAnsi="宋体" w:cs="宋体" w:hint="eastAsia"/>
          <w:kern w:val="0"/>
          <w:sz w:val="24"/>
        </w:rPr>
        <w:t>6. 矩阵的分块（选学）.</w:t>
      </w:r>
    </w:p>
    <w:p w14:paraId="682103B7"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【重点】</w:t>
      </w:r>
    </w:p>
    <w:p w14:paraId="55986C3B"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1. 矩阵的乘法运算；</w:t>
      </w:r>
    </w:p>
    <w:p w14:paraId="537CEAB9"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2. 可逆矩阵；</w:t>
      </w:r>
    </w:p>
    <w:p w14:paraId="7A45AC7F"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3. 矩阵的秩.</w:t>
      </w:r>
    </w:p>
    <w:p w14:paraId="5DF7768D"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798BE725"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可逆矩阵的证明.</w:t>
      </w:r>
    </w:p>
    <w:p w14:paraId="072F742D"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lastRenderedPageBreak/>
        <w:t>【教学方法】</w:t>
      </w:r>
    </w:p>
    <w:p w14:paraId="42888DE2"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1. 采用传统教学与多媒体课件相结合的方法，用课堂讲授的方法详细阐述线性代数的相关概念、基本原理，使学生掌握扎实的专业知识，丰富学生线性代数学科素养，培养学生相应的职业规范；</w:t>
      </w:r>
    </w:p>
    <w:p w14:paraId="0BB7DF09" w14:textId="77777777" w:rsidR="00556404" w:rsidRDefault="00556404" w:rsidP="00556404">
      <w:pPr>
        <w:spacing w:line="440" w:lineRule="exact"/>
        <w:ind w:firstLineChars="200" w:firstLine="480"/>
        <w:rPr>
          <w:rFonts w:ascii="宋体" w:hAnsi="宋体"/>
          <w:b/>
          <w:sz w:val="24"/>
        </w:rPr>
      </w:pPr>
      <w:r>
        <w:rPr>
          <w:rFonts w:ascii="宋体" w:hAnsi="宋体" w:hint="eastAsia"/>
          <w:sz w:val="24"/>
        </w:rPr>
        <w:t>2. 采用以问题为导向的探究式教学法，通过问题聚焦，自行查阅资料，同学相互交流，教师适时点拨等形式，进一步理解与掌握相关的理论知识，培养学生分析问题、解决问题的能力.</w:t>
      </w:r>
    </w:p>
    <w:p w14:paraId="27F41E22"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【复习思考】</w:t>
      </w:r>
    </w:p>
    <w:p w14:paraId="5B34CB3A" w14:textId="77777777" w:rsidR="00556404" w:rsidRDefault="00556404" w:rsidP="00556404">
      <w:pPr>
        <w:spacing w:line="440" w:lineRule="exact"/>
        <w:ind w:firstLineChars="200" w:firstLine="480"/>
        <w:rPr>
          <w:rFonts w:ascii="宋体" w:hAnsi="宋体"/>
          <w:sz w:val="24"/>
        </w:rPr>
      </w:pPr>
      <w:r>
        <w:rPr>
          <w:rFonts w:ascii="宋体" w:hAnsi="宋体" w:cs="宋体" w:hint="eastAsia"/>
          <w:kern w:val="0"/>
          <w:sz w:val="24"/>
        </w:rPr>
        <w:t>1. 如何判断</w:t>
      </w:r>
      <w:r>
        <w:rPr>
          <w:rFonts w:ascii="宋体" w:hAnsi="宋体" w:cs="宋体"/>
          <w:kern w:val="0"/>
          <w:sz w:val="24"/>
        </w:rPr>
        <w:t>矩阵是否</w:t>
      </w:r>
      <w:r>
        <w:rPr>
          <w:rFonts w:ascii="宋体" w:hAnsi="宋体" w:cs="宋体" w:hint="eastAsia"/>
          <w:kern w:val="0"/>
          <w:sz w:val="24"/>
        </w:rPr>
        <w:t>可逆；若可逆</w:t>
      </w:r>
      <w:r>
        <w:rPr>
          <w:rFonts w:ascii="宋体" w:hAnsi="宋体" w:cs="宋体"/>
          <w:kern w:val="0"/>
          <w:sz w:val="24"/>
        </w:rPr>
        <w:t>，怎么利用</w:t>
      </w:r>
      <w:r>
        <w:rPr>
          <w:rFonts w:ascii="宋体" w:hAnsi="宋体" w:cs="宋体" w:hint="eastAsia"/>
          <w:kern w:val="0"/>
          <w:sz w:val="24"/>
        </w:rPr>
        <w:t>伴随矩阵</w:t>
      </w:r>
      <w:r>
        <w:rPr>
          <w:rFonts w:ascii="宋体" w:hAnsi="宋体" w:cs="宋体"/>
          <w:kern w:val="0"/>
          <w:sz w:val="24"/>
        </w:rPr>
        <w:t>法</w:t>
      </w:r>
      <w:r>
        <w:rPr>
          <w:rFonts w:ascii="宋体" w:hAnsi="宋体" w:cs="宋体" w:hint="eastAsia"/>
          <w:kern w:val="0"/>
          <w:sz w:val="24"/>
        </w:rPr>
        <w:t>及</w:t>
      </w:r>
      <w:r>
        <w:rPr>
          <w:rFonts w:ascii="宋体" w:hAnsi="宋体" w:cs="宋体"/>
          <w:kern w:val="0"/>
          <w:sz w:val="24"/>
        </w:rPr>
        <w:t>初等变换法求解矩阵的逆矩阵？</w:t>
      </w:r>
    </w:p>
    <w:p w14:paraId="136557D9"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2. 矩阵的</w:t>
      </w:r>
      <w:r>
        <w:rPr>
          <w:rFonts w:ascii="宋体" w:hAnsi="宋体" w:cs="宋体"/>
          <w:kern w:val="0"/>
          <w:sz w:val="24"/>
        </w:rPr>
        <w:t>现实</w:t>
      </w:r>
      <w:r>
        <w:rPr>
          <w:rFonts w:ascii="宋体" w:hAnsi="宋体" w:cs="宋体" w:hint="eastAsia"/>
          <w:kern w:val="0"/>
          <w:sz w:val="24"/>
        </w:rPr>
        <w:t>应用</w:t>
      </w:r>
      <w:r>
        <w:rPr>
          <w:rFonts w:ascii="宋体" w:hAnsi="宋体" w:cs="宋体"/>
          <w:kern w:val="0"/>
          <w:sz w:val="24"/>
        </w:rPr>
        <w:t>有哪些？</w:t>
      </w:r>
    </w:p>
    <w:p w14:paraId="31E7E943" w14:textId="77777777" w:rsidR="00556404" w:rsidRDefault="00556404" w:rsidP="00556404">
      <w:pPr>
        <w:spacing w:beforeLines="50" w:before="156" w:afterLines="50" w:after="156" w:line="360" w:lineRule="auto"/>
        <w:jc w:val="center"/>
        <w:rPr>
          <w:rFonts w:eastAsia="黑体"/>
          <w:sz w:val="28"/>
          <w:szCs w:val="28"/>
        </w:rPr>
      </w:pPr>
      <w:r>
        <w:rPr>
          <w:rFonts w:eastAsia="黑体" w:hint="eastAsia"/>
          <w:sz w:val="28"/>
          <w:szCs w:val="28"/>
        </w:rPr>
        <w:t>第三章</w:t>
      </w:r>
      <w:r>
        <w:rPr>
          <w:rFonts w:eastAsia="黑体" w:hint="eastAsia"/>
          <w:sz w:val="28"/>
          <w:szCs w:val="28"/>
        </w:rPr>
        <w:t xml:space="preserve">  </w:t>
      </w:r>
      <w:r>
        <w:rPr>
          <w:rFonts w:eastAsia="黑体" w:hint="eastAsia"/>
          <w:sz w:val="28"/>
          <w:szCs w:val="28"/>
        </w:rPr>
        <w:t>线性方程组</w:t>
      </w:r>
    </w:p>
    <w:p w14:paraId="28EC897B"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【学习目标】</w:t>
      </w:r>
    </w:p>
    <w:p w14:paraId="1562FADE" w14:textId="77777777" w:rsidR="00556404" w:rsidRDefault="00556404" w:rsidP="00556404">
      <w:pPr>
        <w:numPr>
          <w:ilvl w:val="0"/>
          <w:numId w:val="268"/>
        </w:numPr>
        <w:spacing w:line="440" w:lineRule="exact"/>
        <w:ind w:firstLineChars="200" w:firstLine="480"/>
        <w:rPr>
          <w:rFonts w:ascii="宋体" w:hAnsi="宋体" w:cs="宋体"/>
          <w:kern w:val="0"/>
          <w:sz w:val="24"/>
        </w:rPr>
      </w:pPr>
      <w:r>
        <w:rPr>
          <w:rFonts w:ascii="宋体" w:hAnsi="宋体" w:hint="eastAsia"/>
          <w:bCs/>
          <w:sz w:val="24"/>
        </w:rPr>
        <w:t>认知类目标：了解</w:t>
      </w:r>
      <w:r>
        <w:rPr>
          <w:noProof/>
          <w:position w:val="-6"/>
        </w:rPr>
        <w:drawing>
          <wp:inline distT="0" distB="0" distL="114300" distR="114300" wp14:anchorId="2F42D60F" wp14:editId="321AC8D4">
            <wp:extent cx="167640" cy="175260"/>
            <wp:effectExtent l="0" t="0" r="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38"/>
                    <a:stretch>
                      <a:fillRect/>
                    </a:stretch>
                  </pic:blipFill>
                  <pic:spPr>
                    <a:xfrm>
                      <a:off x="0" y="0"/>
                      <a:ext cx="167640" cy="175260"/>
                    </a:xfrm>
                    <a:prstGeom prst="rect">
                      <a:avLst/>
                    </a:prstGeom>
                    <a:noFill/>
                    <a:ln>
                      <a:noFill/>
                    </a:ln>
                  </pic:spPr>
                </pic:pic>
              </a:graphicData>
            </a:graphic>
          </wp:inline>
        </w:drawing>
      </w:r>
      <w:r>
        <w:rPr>
          <w:rFonts w:ascii="宋体" w:hAnsi="宋体" w:hint="eastAsia"/>
          <w:bCs/>
          <w:sz w:val="24"/>
        </w:rPr>
        <w:t>元线性方程组的概念，</w:t>
      </w:r>
      <w:r>
        <w:rPr>
          <w:rFonts w:ascii="宋体" w:hAnsi="宋体" w:cs="宋体" w:hint="eastAsia"/>
          <w:kern w:val="0"/>
          <w:sz w:val="24"/>
        </w:rPr>
        <w:t>熟练掌握用初等变换法解线性方程组的高斯（</w:t>
      </w:r>
      <w:r>
        <w:rPr>
          <w:bCs/>
          <w:kern w:val="0"/>
          <w:sz w:val="24"/>
        </w:rPr>
        <w:t>Gauss</w:t>
      </w:r>
      <w:r>
        <w:rPr>
          <w:rFonts w:ascii="宋体" w:hAnsi="宋体" w:cs="宋体" w:hint="eastAsia"/>
          <w:kern w:val="0"/>
          <w:sz w:val="24"/>
        </w:rPr>
        <w:t>）消元法；理解线性方程组解的判定定理；了解</w:t>
      </w:r>
      <w:r>
        <w:rPr>
          <w:noProof/>
          <w:position w:val="-6"/>
        </w:rPr>
        <w:drawing>
          <wp:inline distT="0" distB="0" distL="114300" distR="114300" wp14:anchorId="48973C84" wp14:editId="6CF96313">
            <wp:extent cx="167640" cy="175260"/>
            <wp:effectExtent l="0" t="0" r="0" b="0"/>
            <wp:docPr id="1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38"/>
                    <a:stretch>
                      <a:fillRect/>
                    </a:stretch>
                  </pic:blipFill>
                  <pic:spPr>
                    <a:xfrm>
                      <a:off x="0" y="0"/>
                      <a:ext cx="167640" cy="175260"/>
                    </a:xfrm>
                    <a:prstGeom prst="rect">
                      <a:avLst/>
                    </a:prstGeom>
                    <a:noFill/>
                    <a:ln>
                      <a:noFill/>
                    </a:ln>
                  </pic:spPr>
                </pic:pic>
              </a:graphicData>
            </a:graphic>
          </wp:inline>
        </w:drawing>
      </w:r>
      <w:r>
        <w:rPr>
          <w:rFonts w:ascii="宋体" w:hAnsi="宋体" w:cs="宋体" w:hint="eastAsia"/>
          <w:kern w:val="0"/>
          <w:sz w:val="24"/>
        </w:rPr>
        <w:t>维向量的概念，</w:t>
      </w:r>
      <w:r>
        <w:rPr>
          <w:noProof/>
          <w:position w:val="-6"/>
        </w:rPr>
        <w:drawing>
          <wp:inline distT="0" distB="0" distL="114300" distR="114300" wp14:anchorId="365AC8EA" wp14:editId="53DA79F8">
            <wp:extent cx="167640" cy="175260"/>
            <wp:effectExtent l="0" t="0" r="0" b="0"/>
            <wp:docPr id="1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38"/>
                    <a:stretch>
                      <a:fillRect/>
                    </a:stretch>
                  </pic:blipFill>
                  <pic:spPr>
                    <a:xfrm>
                      <a:off x="0" y="0"/>
                      <a:ext cx="167640" cy="175260"/>
                    </a:xfrm>
                    <a:prstGeom prst="rect">
                      <a:avLst/>
                    </a:prstGeom>
                    <a:noFill/>
                    <a:ln>
                      <a:noFill/>
                    </a:ln>
                  </pic:spPr>
                </pic:pic>
              </a:graphicData>
            </a:graphic>
          </wp:inline>
        </w:drawing>
      </w:r>
      <w:r>
        <w:rPr>
          <w:rFonts w:ascii="宋体" w:hAnsi="宋体" w:cs="宋体" w:hint="eastAsia"/>
          <w:kern w:val="0"/>
          <w:sz w:val="24"/>
        </w:rPr>
        <w:t>维向量间的线性关系的概念，向量组等价的概念，向量组的极大无关组与向量组的秩的概念.理解线性方程组有唯一解、无穷多组解以及无解的充要条件与齐次线性方程组有非零解的充要条件；了解解向量、齐次线性方程组的基础解系、通解以及非齐次线性方程组的通解与特解等概念；了解齐次与非齐次线性方程组解的结构；</w:t>
      </w:r>
    </w:p>
    <w:p w14:paraId="113EDF8F" w14:textId="77777777" w:rsidR="00556404" w:rsidRDefault="00556404" w:rsidP="00556404">
      <w:pPr>
        <w:widowControl/>
        <w:numPr>
          <w:ilvl w:val="0"/>
          <w:numId w:val="268"/>
        </w:numPr>
        <w:spacing w:line="440" w:lineRule="exact"/>
        <w:ind w:firstLineChars="200" w:firstLine="480"/>
        <w:rPr>
          <w:rFonts w:ascii="宋体" w:hAnsi="宋体" w:cs="宋体"/>
          <w:kern w:val="0"/>
          <w:sz w:val="24"/>
        </w:rPr>
      </w:pPr>
      <w:r>
        <w:rPr>
          <w:rFonts w:ascii="宋体" w:hAnsi="宋体" w:cs="宋体" w:hint="eastAsia"/>
          <w:kern w:val="0"/>
          <w:sz w:val="24"/>
        </w:rPr>
        <w:t>过程和方法类目标：熟练掌握用初等变换法解线性方程组的高斯（</w:t>
      </w:r>
      <w:r>
        <w:rPr>
          <w:bCs/>
          <w:kern w:val="0"/>
          <w:sz w:val="24"/>
        </w:rPr>
        <w:t>Gauss</w:t>
      </w:r>
      <w:r>
        <w:rPr>
          <w:rFonts w:ascii="宋体" w:hAnsi="宋体" w:cs="宋体" w:hint="eastAsia"/>
          <w:kern w:val="0"/>
          <w:sz w:val="24"/>
        </w:rPr>
        <w:t>）消元法；熟练掌握用初等变换法求线性方程组通解的方法.掌握关于向量组的极大无关组与秩的主要结论，掌握用初等变换法求向量组的极大无关组与秩的方法，</w:t>
      </w:r>
      <w:r>
        <w:rPr>
          <w:rFonts w:ascii="宋体" w:hAnsi="宋体" w:hint="eastAsia"/>
          <w:kern w:val="0"/>
          <w:sz w:val="24"/>
        </w:rPr>
        <w:t>理</w:t>
      </w:r>
      <w:r>
        <w:rPr>
          <w:rFonts w:ascii="宋体" w:hAnsi="宋体" w:cs="宋体" w:hint="eastAsia"/>
          <w:kern w:val="0"/>
          <w:sz w:val="24"/>
        </w:rPr>
        <w:t>解向量组的秩与矩阵的秩的关系；</w:t>
      </w:r>
    </w:p>
    <w:p w14:paraId="34131A50" w14:textId="77777777" w:rsidR="00556404" w:rsidRDefault="00556404" w:rsidP="00556404">
      <w:pPr>
        <w:widowControl/>
        <w:spacing w:line="500" w:lineRule="exact"/>
        <w:ind w:firstLineChars="200" w:firstLine="480"/>
        <w:rPr>
          <w:rFonts w:ascii="宋体" w:hAnsi="宋体" w:cs="宋体"/>
          <w:kern w:val="0"/>
          <w:sz w:val="24"/>
        </w:rPr>
      </w:pPr>
      <w:r>
        <w:rPr>
          <w:rFonts w:ascii="宋体" w:hAnsi="宋体"/>
          <w:sz w:val="24"/>
        </w:rPr>
        <w:t xml:space="preserve">3. </w:t>
      </w:r>
      <w:r>
        <w:rPr>
          <w:rFonts w:ascii="宋体" w:hAnsi="宋体" w:hint="eastAsia"/>
          <w:sz w:val="24"/>
        </w:rPr>
        <w:t>情感、态度、价值观类目标：</w:t>
      </w:r>
      <w:r>
        <w:rPr>
          <w:bCs/>
          <w:sz w:val="24"/>
        </w:rPr>
        <w:t>培养学习兴趣的同时树立客观、严谨的数学态度，培养独立、主动的学习及生活习惯，形成朴素的价值观</w:t>
      </w:r>
      <w:r>
        <w:rPr>
          <w:rFonts w:hint="eastAsia"/>
          <w:bCs/>
          <w:sz w:val="24"/>
        </w:rPr>
        <w:t>.</w:t>
      </w:r>
    </w:p>
    <w:p w14:paraId="5BE52CBA" w14:textId="77777777" w:rsidR="00556404" w:rsidRDefault="00556404" w:rsidP="00556404">
      <w:pPr>
        <w:widowControl/>
        <w:spacing w:line="500" w:lineRule="exact"/>
        <w:ind w:leftChars="200" w:left="420"/>
        <w:rPr>
          <w:rFonts w:ascii="宋体" w:hAnsi="宋体"/>
          <w:b/>
          <w:sz w:val="24"/>
        </w:rPr>
      </w:pPr>
      <w:r>
        <w:rPr>
          <w:rFonts w:ascii="宋体" w:hAnsi="宋体" w:hint="eastAsia"/>
          <w:b/>
          <w:sz w:val="24"/>
        </w:rPr>
        <w:t>【学习内容】</w:t>
      </w:r>
    </w:p>
    <w:p w14:paraId="01F1C838" w14:textId="77777777" w:rsidR="00556404" w:rsidRDefault="00556404" w:rsidP="00556404">
      <w:pPr>
        <w:widowControl/>
        <w:numPr>
          <w:ilvl w:val="0"/>
          <w:numId w:val="269"/>
        </w:numPr>
        <w:spacing w:line="500" w:lineRule="exact"/>
        <w:ind w:firstLineChars="200" w:firstLine="480"/>
        <w:rPr>
          <w:rFonts w:ascii="宋体" w:hAnsi="宋体"/>
          <w:sz w:val="24"/>
        </w:rPr>
      </w:pPr>
      <w:r>
        <w:rPr>
          <w:rFonts w:ascii="宋体" w:hAnsi="宋体" w:cs="宋体" w:hint="eastAsia"/>
          <w:kern w:val="0"/>
          <w:sz w:val="24"/>
        </w:rPr>
        <w:t>解线性方程组的消元法；</w:t>
      </w:r>
    </w:p>
    <w:p w14:paraId="339ACE5B" w14:textId="77777777" w:rsidR="00556404" w:rsidRDefault="00556404" w:rsidP="00556404">
      <w:pPr>
        <w:widowControl/>
        <w:spacing w:line="500" w:lineRule="exact"/>
        <w:ind w:firstLineChars="200" w:firstLine="480"/>
        <w:rPr>
          <w:rFonts w:ascii="宋体" w:hAnsi="宋体"/>
          <w:sz w:val="24"/>
        </w:rPr>
      </w:pPr>
      <w:r>
        <w:rPr>
          <w:rFonts w:ascii="宋体" w:hAnsi="宋体" w:cs="宋体"/>
          <w:kern w:val="0"/>
          <w:sz w:val="24"/>
        </w:rPr>
        <w:t xml:space="preserve">2. </w:t>
      </w:r>
      <w:r>
        <w:rPr>
          <w:rFonts w:ascii="宋体" w:hAnsi="宋体" w:cs="宋体" w:hint="eastAsia"/>
          <w:kern w:val="0"/>
          <w:sz w:val="24"/>
        </w:rPr>
        <w:t>线性方程组解的判定；</w:t>
      </w:r>
    </w:p>
    <w:p w14:paraId="54EB53E0" w14:textId="77777777" w:rsidR="00556404" w:rsidRDefault="00556404" w:rsidP="00556404">
      <w:pPr>
        <w:widowControl/>
        <w:spacing w:line="500" w:lineRule="exact"/>
        <w:ind w:firstLineChars="200" w:firstLine="480"/>
        <w:rPr>
          <w:rFonts w:ascii="宋体" w:hAnsi="宋体"/>
          <w:sz w:val="24"/>
        </w:rPr>
      </w:pPr>
      <w:r>
        <w:rPr>
          <w:rFonts w:ascii="宋体" w:hAnsi="宋体" w:cs="宋体" w:hint="eastAsia"/>
          <w:kern w:val="0"/>
          <w:sz w:val="24"/>
        </w:rPr>
        <w:t>3</w:t>
      </w:r>
      <w:r>
        <w:rPr>
          <w:rFonts w:ascii="宋体" w:hAnsi="宋体" w:cs="宋体"/>
          <w:kern w:val="0"/>
          <w:sz w:val="24"/>
        </w:rPr>
        <w:t xml:space="preserve">. </w:t>
      </w:r>
      <w:r>
        <w:rPr>
          <w:rFonts w:ascii="宋体" w:hAnsi="宋体" w:cs="宋体" w:hint="eastAsia"/>
          <w:kern w:val="0"/>
          <w:sz w:val="24"/>
        </w:rPr>
        <w:t>向量组的线性相关性；</w:t>
      </w:r>
    </w:p>
    <w:p w14:paraId="62FD888C" w14:textId="77777777" w:rsidR="00556404" w:rsidRDefault="00556404" w:rsidP="00556404">
      <w:pPr>
        <w:widowControl/>
        <w:spacing w:line="500" w:lineRule="exact"/>
        <w:ind w:firstLineChars="200" w:firstLine="480"/>
        <w:rPr>
          <w:rFonts w:ascii="宋体" w:hAnsi="宋体"/>
          <w:sz w:val="24"/>
        </w:rPr>
      </w:pPr>
      <w:r>
        <w:rPr>
          <w:rFonts w:ascii="宋体" w:hAnsi="宋体" w:cs="宋体" w:hint="eastAsia"/>
          <w:kern w:val="0"/>
          <w:sz w:val="24"/>
        </w:rPr>
        <w:lastRenderedPageBreak/>
        <w:t>4</w:t>
      </w:r>
      <w:r>
        <w:rPr>
          <w:rFonts w:ascii="宋体" w:hAnsi="宋体" w:cs="宋体"/>
          <w:kern w:val="0"/>
          <w:sz w:val="24"/>
        </w:rPr>
        <w:t xml:space="preserve">. </w:t>
      </w:r>
      <w:r>
        <w:rPr>
          <w:rFonts w:ascii="宋体" w:hAnsi="宋体" w:cs="宋体" w:hint="eastAsia"/>
          <w:kern w:val="0"/>
          <w:sz w:val="24"/>
        </w:rPr>
        <w:t>线性方程组解的结构.</w:t>
      </w:r>
    </w:p>
    <w:p w14:paraId="336C4A56"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【重点】</w:t>
      </w:r>
    </w:p>
    <w:p w14:paraId="5C6C9929"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1. 线性方程组有解判定定理；</w:t>
      </w:r>
    </w:p>
    <w:p w14:paraId="4D3CA484"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2</w:t>
      </w:r>
      <w:r>
        <w:rPr>
          <w:rFonts w:ascii="宋体" w:hAnsi="宋体" w:cs="宋体"/>
          <w:kern w:val="0"/>
          <w:sz w:val="24"/>
        </w:rPr>
        <w:t xml:space="preserve">. </w:t>
      </w:r>
      <w:r>
        <w:rPr>
          <w:bCs/>
          <w:kern w:val="0"/>
          <w:sz w:val="24"/>
        </w:rPr>
        <w:t>Gauss</w:t>
      </w:r>
      <w:r>
        <w:rPr>
          <w:rFonts w:ascii="宋体" w:hAnsi="宋体" w:cs="宋体" w:hint="eastAsia"/>
          <w:bCs/>
          <w:kern w:val="0"/>
          <w:sz w:val="24"/>
        </w:rPr>
        <w:t>消元法求解</w:t>
      </w:r>
      <w:r>
        <w:rPr>
          <w:rFonts w:ascii="宋体" w:hAnsi="宋体" w:cs="宋体"/>
          <w:bCs/>
          <w:kern w:val="0"/>
          <w:sz w:val="24"/>
        </w:rPr>
        <w:t>方程组</w:t>
      </w:r>
      <w:r>
        <w:rPr>
          <w:rFonts w:ascii="宋体" w:hAnsi="宋体" w:cs="宋体" w:hint="eastAsia"/>
          <w:kern w:val="0"/>
          <w:sz w:val="24"/>
        </w:rPr>
        <w:t>；</w:t>
      </w:r>
    </w:p>
    <w:p w14:paraId="2A804800" w14:textId="77777777" w:rsidR="00556404" w:rsidRDefault="00556404" w:rsidP="00556404">
      <w:pPr>
        <w:spacing w:line="440" w:lineRule="exact"/>
        <w:ind w:firstLineChars="200" w:firstLine="480"/>
        <w:rPr>
          <w:rFonts w:ascii="宋体" w:hAnsi="宋体"/>
          <w:sz w:val="24"/>
        </w:rPr>
      </w:pPr>
      <w:r>
        <w:rPr>
          <w:rFonts w:ascii="宋体" w:hAnsi="宋体" w:cs="宋体" w:hint="eastAsia"/>
          <w:kern w:val="0"/>
          <w:sz w:val="24"/>
        </w:rPr>
        <w:t>3. 向量组的线性相关性；</w:t>
      </w:r>
    </w:p>
    <w:p w14:paraId="1656FEFF"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4. 向量组的秩.</w:t>
      </w:r>
    </w:p>
    <w:p w14:paraId="22812BB2"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【难点】</w:t>
      </w:r>
    </w:p>
    <w:p w14:paraId="507601D6" w14:textId="77777777" w:rsidR="00556404" w:rsidRDefault="00556404" w:rsidP="00556404">
      <w:pPr>
        <w:spacing w:line="440" w:lineRule="exact"/>
        <w:ind w:firstLineChars="200" w:firstLine="480"/>
        <w:rPr>
          <w:rFonts w:ascii="宋体" w:hAnsi="宋体"/>
          <w:sz w:val="24"/>
        </w:rPr>
      </w:pPr>
      <w:r>
        <w:rPr>
          <w:rFonts w:ascii="宋体" w:hAnsi="宋体" w:cs="宋体" w:hint="eastAsia"/>
          <w:kern w:val="0"/>
          <w:sz w:val="24"/>
        </w:rPr>
        <w:t>1. 向量组的极大无关组；</w:t>
      </w:r>
    </w:p>
    <w:p w14:paraId="5A315518"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2</w:t>
      </w:r>
      <w:r>
        <w:rPr>
          <w:rFonts w:ascii="宋体" w:hAnsi="宋体" w:cs="宋体"/>
          <w:kern w:val="0"/>
          <w:sz w:val="24"/>
        </w:rPr>
        <w:t xml:space="preserve">. </w:t>
      </w:r>
      <w:r>
        <w:rPr>
          <w:rFonts w:ascii="宋体" w:hAnsi="宋体" w:cs="宋体" w:hint="eastAsia"/>
          <w:kern w:val="0"/>
          <w:sz w:val="24"/>
        </w:rPr>
        <w:t>向量线性相关性的证明；</w:t>
      </w:r>
    </w:p>
    <w:p w14:paraId="319A5834" w14:textId="77777777" w:rsidR="00556404" w:rsidRDefault="00556404" w:rsidP="00556404">
      <w:pPr>
        <w:spacing w:line="440" w:lineRule="exact"/>
        <w:ind w:firstLineChars="200" w:firstLine="480"/>
        <w:rPr>
          <w:rFonts w:ascii="宋体" w:hAnsi="宋体" w:cs="宋体"/>
          <w:kern w:val="0"/>
          <w:sz w:val="24"/>
        </w:rPr>
      </w:pPr>
      <w:r>
        <w:rPr>
          <w:rFonts w:ascii="宋体" w:hAnsi="宋体" w:cs="宋体" w:hint="eastAsia"/>
          <w:kern w:val="0"/>
          <w:sz w:val="24"/>
        </w:rPr>
        <w:t>3. 非齐次线性</w:t>
      </w:r>
      <w:r>
        <w:rPr>
          <w:rFonts w:ascii="宋体" w:hAnsi="宋体" w:cs="宋体"/>
          <w:kern w:val="0"/>
          <w:sz w:val="24"/>
        </w:rPr>
        <w:t>方程组解的结构</w:t>
      </w:r>
      <w:r>
        <w:rPr>
          <w:rFonts w:ascii="宋体" w:hAnsi="宋体" w:cs="宋体" w:hint="eastAsia"/>
          <w:kern w:val="0"/>
          <w:sz w:val="24"/>
        </w:rPr>
        <w:t>.</w:t>
      </w:r>
    </w:p>
    <w:p w14:paraId="09369E9B" w14:textId="77777777" w:rsidR="00556404" w:rsidRDefault="00556404" w:rsidP="00556404">
      <w:pPr>
        <w:spacing w:line="440" w:lineRule="exact"/>
        <w:ind w:firstLineChars="200" w:firstLine="482"/>
        <w:rPr>
          <w:rFonts w:ascii="宋体" w:hAnsi="宋体"/>
          <w:b/>
          <w:bCs/>
          <w:sz w:val="24"/>
        </w:rPr>
      </w:pPr>
      <w:r>
        <w:rPr>
          <w:rFonts w:ascii="宋体" w:hAnsi="宋体" w:hint="eastAsia"/>
          <w:b/>
          <w:bCs/>
          <w:sz w:val="24"/>
        </w:rPr>
        <w:t>【教学方法】</w:t>
      </w:r>
    </w:p>
    <w:p w14:paraId="0F6F6060"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采用传统教学与多媒体课件相结合的方法，用课堂讲授的方法详细阐述线性代数的相关概念、基本原理，使学生掌握扎实的专业知识，丰富学生线性代数学科素养，培养学生相应的职业规范；</w:t>
      </w:r>
    </w:p>
    <w:p w14:paraId="3ED101F7"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采用案例教学的方法，通过文本、视频、语音等方式呈现现实案例，理论联系实际，实现知识的有效整合，培养学生反思性思维和批判性思维能力；</w:t>
      </w:r>
    </w:p>
    <w:p w14:paraId="73453852"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3. 采用以问题为导向的探究式教学法，通过问题聚焦，自行查阅资料，同学相互交流，教师适时点拨等形式，进一步理解与掌握相关的理论知识，培养学生分析问题、解决问题的能力.</w:t>
      </w:r>
    </w:p>
    <w:p w14:paraId="418E8897" w14:textId="77777777" w:rsidR="00556404" w:rsidRDefault="00556404" w:rsidP="00556404">
      <w:pPr>
        <w:spacing w:line="440" w:lineRule="exact"/>
        <w:ind w:firstLineChars="200" w:firstLine="482"/>
        <w:rPr>
          <w:rFonts w:ascii="宋体" w:hAnsi="宋体"/>
          <w:b/>
          <w:sz w:val="24"/>
        </w:rPr>
      </w:pPr>
      <w:r>
        <w:rPr>
          <w:rFonts w:ascii="宋体" w:hAnsi="宋体" w:hint="eastAsia"/>
          <w:b/>
          <w:sz w:val="24"/>
        </w:rPr>
        <w:t>【复习思考】</w:t>
      </w:r>
    </w:p>
    <w:p w14:paraId="141AEACA"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1</w:t>
      </w:r>
      <w:r>
        <w:rPr>
          <w:rFonts w:ascii="宋体" w:hAnsi="宋体"/>
          <w:sz w:val="24"/>
        </w:rPr>
        <w:t xml:space="preserve">. </w:t>
      </w:r>
      <w:r>
        <w:rPr>
          <w:rFonts w:ascii="宋体" w:hAnsi="宋体" w:hint="eastAsia"/>
          <w:sz w:val="24"/>
        </w:rPr>
        <w:t>判断</w:t>
      </w:r>
      <w:r>
        <w:rPr>
          <w:rFonts w:ascii="宋体" w:hAnsi="宋体"/>
          <w:sz w:val="24"/>
        </w:rPr>
        <w:t>向量组线性相关、线性无关的方法有哪些</w:t>
      </w:r>
      <w:r>
        <w:rPr>
          <w:rFonts w:ascii="宋体" w:hAnsi="宋体" w:hint="eastAsia"/>
          <w:sz w:val="24"/>
        </w:rPr>
        <w:t>；</w:t>
      </w:r>
    </w:p>
    <w:p w14:paraId="67AE0A5E"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2</w:t>
      </w:r>
      <w:r>
        <w:rPr>
          <w:rFonts w:ascii="宋体" w:hAnsi="宋体"/>
          <w:sz w:val="24"/>
        </w:rPr>
        <w:t xml:space="preserve">. </w:t>
      </w:r>
      <w:r>
        <w:rPr>
          <w:rFonts w:ascii="宋体" w:hAnsi="宋体" w:hint="eastAsia"/>
          <w:sz w:val="24"/>
        </w:rPr>
        <w:t>如何</w:t>
      </w:r>
      <w:r>
        <w:rPr>
          <w:rFonts w:ascii="宋体" w:hAnsi="宋体"/>
          <w:sz w:val="24"/>
        </w:rPr>
        <w:t>求</w:t>
      </w:r>
      <w:r>
        <w:rPr>
          <w:rFonts w:ascii="宋体" w:hAnsi="宋体" w:hint="eastAsia"/>
          <w:sz w:val="24"/>
        </w:rPr>
        <w:t>向量组的</w:t>
      </w:r>
      <w:r>
        <w:rPr>
          <w:rFonts w:ascii="宋体" w:hAnsi="宋体"/>
          <w:sz w:val="24"/>
        </w:rPr>
        <w:t>极大线性无关组</w:t>
      </w:r>
      <w:r>
        <w:rPr>
          <w:rFonts w:ascii="宋体" w:hAnsi="宋体" w:hint="eastAsia"/>
          <w:sz w:val="24"/>
        </w:rPr>
        <w:t>及</w:t>
      </w:r>
      <w:r>
        <w:rPr>
          <w:rFonts w:ascii="宋体" w:hAnsi="宋体"/>
          <w:sz w:val="24"/>
        </w:rPr>
        <w:t>秩</w:t>
      </w:r>
      <w:r>
        <w:rPr>
          <w:rFonts w:ascii="宋体" w:hAnsi="宋体" w:hint="eastAsia"/>
          <w:sz w:val="24"/>
        </w:rPr>
        <w:t>，</w:t>
      </w:r>
      <w:r>
        <w:rPr>
          <w:rFonts w:ascii="宋体" w:hAnsi="宋体"/>
          <w:sz w:val="24"/>
        </w:rPr>
        <w:t>与矩阵的秩</w:t>
      </w:r>
      <w:r>
        <w:rPr>
          <w:rFonts w:ascii="宋体" w:hAnsi="宋体" w:hint="eastAsia"/>
          <w:sz w:val="24"/>
        </w:rPr>
        <w:t>有何</w:t>
      </w:r>
      <w:r>
        <w:rPr>
          <w:rFonts w:ascii="宋体" w:hAnsi="宋体"/>
          <w:sz w:val="24"/>
        </w:rPr>
        <w:t>关系</w:t>
      </w:r>
      <w:r>
        <w:rPr>
          <w:rFonts w:ascii="宋体" w:hAnsi="宋体" w:hint="eastAsia"/>
          <w:sz w:val="24"/>
        </w:rPr>
        <w:t>？</w:t>
      </w:r>
    </w:p>
    <w:p w14:paraId="1AD0A0D3" w14:textId="77777777" w:rsidR="00556404" w:rsidRDefault="00556404" w:rsidP="00556404">
      <w:pPr>
        <w:spacing w:line="440" w:lineRule="exact"/>
        <w:ind w:firstLineChars="200" w:firstLine="480"/>
        <w:rPr>
          <w:rFonts w:ascii="宋体" w:hAnsi="宋体"/>
          <w:bCs/>
          <w:sz w:val="24"/>
        </w:rPr>
      </w:pPr>
      <w:r>
        <w:rPr>
          <w:rFonts w:ascii="宋体" w:hAnsi="宋体" w:hint="eastAsia"/>
          <w:sz w:val="24"/>
        </w:rPr>
        <w:t>3</w:t>
      </w:r>
      <w:r>
        <w:rPr>
          <w:rFonts w:ascii="宋体" w:hAnsi="宋体"/>
          <w:sz w:val="24"/>
        </w:rPr>
        <w:t xml:space="preserve">. </w:t>
      </w:r>
      <w:r>
        <w:rPr>
          <w:rFonts w:ascii="宋体" w:hAnsi="宋体" w:hint="eastAsia"/>
          <w:bCs/>
          <w:sz w:val="24"/>
        </w:rPr>
        <w:t>如何运用</w:t>
      </w:r>
      <w:r>
        <w:rPr>
          <w:bCs/>
          <w:sz w:val="24"/>
        </w:rPr>
        <w:t>Gauss</w:t>
      </w:r>
      <w:r>
        <w:rPr>
          <w:rFonts w:ascii="宋体" w:hAnsi="宋体" w:hint="eastAsia"/>
          <w:bCs/>
          <w:sz w:val="24"/>
        </w:rPr>
        <w:t>消元法求解线性方程组？</w:t>
      </w:r>
    </w:p>
    <w:p w14:paraId="50B68EFA" w14:textId="77777777" w:rsidR="00556404" w:rsidRDefault="00556404" w:rsidP="00556404">
      <w:pPr>
        <w:spacing w:line="440" w:lineRule="exact"/>
        <w:ind w:firstLineChars="200" w:firstLine="480"/>
        <w:rPr>
          <w:rFonts w:ascii="宋体" w:hAnsi="宋体"/>
          <w:bCs/>
          <w:sz w:val="24"/>
        </w:rPr>
      </w:pPr>
      <w:r>
        <w:rPr>
          <w:rFonts w:ascii="宋体" w:hAnsi="宋体" w:hint="eastAsia"/>
          <w:bCs/>
          <w:sz w:val="24"/>
        </w:rPr>
        <w:t>4</w:t>
      </w:r>
      <w:r>
        <w:rPr>
          <w:rFonts w:ascii="宋体" w:hAnsi="宋体"/>
          <w:bCs/>
          <w:sz w:val="24"/>
        </w:rPr>
        <w:t xml:space="preserve">. </w:t>
      </w:r>
      <w:r>
        <w:rPr>
          <w:rFonts w:ascii="宋体" w:hAnsi="宋体" w:hint="eastAsia"/>
          <w:bCs/>
          <w:sz w:val="24"/>
        </w:rPr>
        <w:t>思考齐次线性方程组和非齐次线性方程组解之间的联系.</w:t>
      </w:r>
    </w:p>
    <w:p w14:paraId="0697DBE0" w14:textId="77777777" w:rsidR="00556404" w:rsidRDefault="00556404" w:rsidP="00556404">
      <w:pPr>
        <w:spacing w:beforeLines="50" w:before="156" w:afterLines="50" w:after="156" w:line="440" w:lineRule="exact"/>
        <w:ind w:left="561"/>
        <w:rPr>
          <w:rFonts w:ascii="仿宋" w:eastAsia="仿宋" w:hAnsi="仿宋"/>
          <w:sz w:val="24"/>
        </w:rPr>
      </w:pPr>
      <w:r>
        <w:rPr>
          <w:rFonts w:ascii="黑体" w:eastAsia="黑体" w:hAnsi="黑体" w:hint="eastAsia"/>
          <w:sz w:val="28"/>
          <w:szCs w:val="28"/>
        </w:rPr>
        <w:t>（二）课程学习内容与课程学习目标的对应关系</w:t>
      </w:r>
      <w:r>
        <w:rPr>
          <w:rFonts w:ascii="仿宋" w:eastAsia="仿宋" w:hAnsi="仿宋" w:hint="eastAsia"/>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28"/>
        <w:gridCol w:w="2720"/>
        <w:gridCol w:w="2375"/>
        <w:gridCol w:w="755"/>
      </w:tblGrid>
      <w:tr w:rsidR="00556404" w14:paraId="7BB8F8EE" w14:textId="77777777" w:rsidTr="00556404">
        <w:trPr>
          <w:trHeight w:val="660"/>
          <w:jc w:val="center"/>
        </w:trPr>
        <w:tc>
          <w:tcPr>
            <w:tcW w:w="2428" w:type="dxa"/>
            <w:vAlign w:val="center"/>
          </w:tcPr>
          <w:p w14:paraId="0ADAC5B1" w14:textId="77777777" w:rsidR="00556404" w:rsidRDefault="00556404" w:rsidP="00556404">
            <w:pPr>
              <w:spacing w:line="440" w:lineRule="exact"/>
              <w:jc w:val="center"/>
              <w:rPr>
                <w:rFonts w:ascii="宋体" w:hAnsi="宋体"/>
                <w:b/>
                <w:bCs/>
                <w:sz w:val="24"/>
              </w:rPr>
            </w:pPr>
            <w:r>
              <w:rPr>
                <w:rFonts w:ascii="宋体" w:hAnsi="宋体" w:hint="eastAsia"/>
                <w:b/>
                <w:bCs/>
                <w:sz w:val="24"/>
              </w:rPr>
              <w:t>课程学习内容</w:t>
            </w:r>
          </w:p>
        </w:tc>
        <w:tc>
          <w:tcPr>
            <w:tcW w:w="2720" w:type="dxa"/>
            <w:vAlign w:val="center"/>
          </w:tcPr>
          <w:p w14:paraId="05DEDC50" w14:textId="77777777" w:rsidR="00556404" w:rsidRDefault="00556404" w:rsidP="00556404">
            <w:pPr>
              <w:spacing w:line="440" w:lineRule="exact"/>
              <w:jc w:val="center"/>
              <w:rPr>
                <w:rFonts w:ascii="宋体" w:hAnsi="宋体"/>
                <w:b/>
                <w:bCs/>
                <w:sz w:val="24"/>
              </w:rPr>
            </w:pPr>
            <w:r>
              <w:rPr>
                <w:rFonts w:ascii="宋体" w:hAnsi="宋体" w:hint="eastAsia"/>
                <w:b/>
                <w:bCs/>
                <w:sz w:val="24"/>
              </w:rPr>
              <w:t>教学方法</w:t>
            </w:r>
          </w:p>
        </w:tc>
        <w:tc>
          <w:tcPr>
            <w:tcW w:w="2375" w:type="dxa"/>
            <w:vAlign w:val="center"/>
          </w:tcPr>
          <w:p w14:paraId="51B6A7B4" w14:textId="77777777" w:rsidR="00556404" w:rsidRDefault="00556404" w:rsidP="00556404">
            <w:pPr>
              <w:spacing w:line="440" w:lineRule="exact"/>
              <w:jc w:val="center"/>
              <w:rPr>
                <w:rFonts w:ascii="宋体" w:hAnsi="宋体"/>
                <w:b/>
                <w:bCs/>
                <w:sz w:val="24"/>
              </w:rPr>
            </w:pPr>
            <w:r>
              <w:rPr>
                <w:rFonts w:ascii="宋体" w:hAnsi="宋体" w:hint="eastAsia"/>
                <w:b/>
                <w:bCs/>
                <w:sz w:val="24"/>
              </w:rPr>
              <w:t>支撑的课程目标</w:t>
            </w:r>
          </w:p>
        </w:tc>
        <w:tc>
          <w:tcPr>
            <w:tcW w:w="755" w:type="dxa"/>
            <w:vAlign w:val="center"/>
          </w:tcPr>
          <w:p w14:paraId="674C7888" w14:textId="77777777" w:rsidR="00556404" w:rsidRDefault="00556404" w:rsidP="00556404">
            <w:pPr>
              <w:spacing w:line="440" w:lineRule="exact"/>
              <w:jc w:val="center"/>
              <w:rPr>
                <w:rFonts w:ascii="宋体" w:hAnsi="宋体"/>
                <w:b/>
                <w:bCs/>
                <w:sz w:val="24"/>
              </w:rPr>
            </w:pPr>
            <w:r>
              <w:rPr>
                <w:rFonts w:ascii="宋体" w:hAnsi="宋体" w:hint="eastAsia"/>
                <w:b/>
                <w:bCs/>
                <w:sz w:val="24"/>
              </w:rPr>
              <w:t>学时安排</w:t>
            </w:r>
          </w:p>
        </w:tc>
      </w:tr>
      <w:tr w:rsidR="00556404" w14:paraId="7E1528E5" w14:textId="77777777" w:rsidTr="00556404">
        <w:trPr>
          <w:trHeight w:val="514"/>
          <w:jc w:val="center"/>
        </w:trPr>
        <w:tc>
          <w:tcPr>
            <w:tcW w:w="2428" w:type="dxa"/>
            <w:vAlign w:val="center"/>
          </w:tcPr>
          <w:p w14:paraId="0232C883" w14:textId="77777777" w:rsidR="00556404" w:rsidRDefault="00556404" w:rsidP="00556404">
            <w:pPr>
              <w:spacing w:line="440" w:lineRule="exact"/>
              <w:jc w:val="left"/>
              <w:rPr>
                <w:rFonts w:ascii="宋体" w:hAnsi="宋体"/>
                <w:sz w:val="24"/>
              </w:rPr>
            </w:pPr>
            <w:r>
              <w:rPr>
                <w:rFonts w:ascii="宋体" w:hAnsi="宋体" w:hint="eastAsia"/>
                <w:sz w:val="24"/>
              </w:rPr>
              <w:t>第一章  行列式</w:t>
            </w:r>
          </w:p>
        </w:tc>
        <w:tc>
          <w:tcPr>
            <w:tcW w:w="2720" w:type="dxa"/>
            <w:vAlign w:val="center"/>
          </w:tcPr>
          <w:p w14:paraId="7142FB6A" w14:textId="77777777" w:rsidR="00556404" w:rsidRDefault="00556404" w:rsidP="00556404">
            <w:pPr>
              <w:spacing w:line="440" w:lineRule="exact"/>
              <w:jc w:val="center"/>
              <w:rPr>
                <w:rFonts w:ascii="宋体" w:hAnsi="宋体"/>
                <w:sz w:val="24"/>
              </w:rPr>
            </w:pPr>
            <w:r>
              <w:rPr>
                <w:rFonts w:ascii="宋体" w:hAnsi="宋体" w:hint="eastAsia"/>
                <w:sz w:val="24"/>
              </w:rPr>
              <w:t>讲授法、</w:t>
            </w:r>
            <w:r>
              <w:rPr>
                <w:rFonts w:ascii="宋体" w:hAnsi="宋体"/>
                <w:sz w:val="24"/>
              </w:rPr>
              <w:t>小组合作学习</w:t>
            </w:r>
          </w:p>
        </w:tc>
        <w:tc>
          <w:tcPr>
            <w:tcW w:w="2375" w:type="dxa"/>
            <w:vAlign w:val="center"/>
          </w:tcPr>
          <w:p w14:paraId="31B409B2" w14:textId="77777777" w:rsidR="00556404" w:rsidRDefault="00556404" w:rsidP="00556404">
            <w:pPr>
              <w:spacing w:line="440" w:lineRule="exact"/>
              <w:jc w:val="center"/>
              <w:rPr>
                <w:rFonts w:ascii="宋体" w:hAnsi="宋体"/>
                <w:sz w:val="24"/>
              </w:rPr>
            </w:pPr>
            <w:r>
              <w:rPr>
                <w:rFonts w:ascii="宋体" w:hAnsi="宋体" w:hint="eastAsia"/>
                <w:sz w:val="24"/>
              </w:rPr>
              <w:t>课程目标1</w:t>
            </w:r>
          </w:p>
        </w:tc>
        <w:tc>
          <w:tcPr>
            <w:tcW w:w="755" w:type="dxa"/>
            <w:vAlign w:val="center"/>
          </w:tcPr>
          <w:p w14:paraId="62E4C98E" w14:textId="77777777" w:rsidR="00556404" w:rsidRDefault="00556404" w:rsidP="00556404">
            <w:pPr>
              <w:spacing w:line="440" w:lineRule="exact"/>
              <w:jc w:val="center"/>
              <w:rPr>
                <w:rFonts w:ascii="宋体" w:hAnsi="宋体"/>
                <w:sz w:val="24"/>
              </w:rPr>
            </w:pPr>
            <w:r>
              <w:rPr>
                <w:rFonts w:ascii="宋体" w:hAnsi="宋体" w:hint="eastAsia"/>
                <w:sz w:val="24"/>
              </w:rPr>
              <w:t>6</w:t>
            </w:r>
          </w:p>
        </w:tc>
      </w:tr>
      <w:tr w:rsidR="00556404" w14:paraId="42B98408" w14:textId="77777777" w:rsidTr="00556404">
        <w:trPr>
          <w:trHeight w:val="90"/>
          <w:jc w:val="center"/>
        </w:trPr>
        <w:tc>
          <w:tcPr>
            <w:tcW w:w="2428" w:type="dxa"/>
            <w:vAlign w:val="center"/>
          </w:tcPr>
          <w:p w14:paraId="0CCED101" w14:textId="77777777" w:rsidR="00556404" w:rsidRDefault="00556404" w:rsidP="00556404">
            <w:pPr>
              <w:spacing w:line="440" w:lineRule="exact"/>
              <w:jc w:val="left"/>
              <w:rPr>
                <w:rFonts w:ascii="宋体" w:hAnsi="宋体"/>
                <w:sz w:val="24"/>
              </w:rPr>
            </w:pPr>
            <w:r>
              <w:rPr>
                <w:rFonts w:ascii="宋体" w:hAnsi="宋体" w:hint="eastAsia"/>
                <w:sz w:val="24"/>
              </w:rPr>
              <w:t>第二章  矩阵</w:t>
            </w:r>
          </w:p>
        </w:tc>
        <w:tc>
          <w:tcPr>
            <w:tcW w:w="2720" w:type="dxa"/>
            <w:vAlign w:val="center"/>
          </w:tcPr>
          <w:p w14:paraId="7534D7EB" w14:textId="77777777" w:rsidR="00556404" w:rsidRDefault="00556404" w:rsidP="00556404">
            <w:pPr>
              <w:spacing w:line="440" w:lineRule="exact"/>
              <w:jc w:val="center"/>
              <w:rPr>
                <w:rFonts w:ascii="宋体" w:hAnsi="宋体"/>
                <w:sz w:val="24"/>
              </w:rPr>
            </w:pPr>
            <w:r>
              <w:rPr>
                <w:rFonts w:ascii="宋体" w:hAnsi="宋体" w:hint="eastAsia"/>
                <w:sz w:val="24"/>
              </w:rPr>
              <w:t>讲授法、探究式教学法</w:t>
            </w:r>
          </w:p>
        </w:tc>
        <w:tc>
          <w:tcPr>
            <w:tcW w:w="2375" w:type="dxa"/>
            <w:vAlign w:val="center"/>
          </w:tcPr>
          <w:p w14:paraId="074C5A4B" w14:textId="77777777" w:rsidR="00556404" w:rsidRDefault="00556404" w:rsidP="00556404">
            <w:pPr>
              <w:spacing w:line="440" w:lineRule="exact"/>
              <w:jc w:val="center"/>
              <w:rPr>
                <w:rFonts w:ascii="宋体" w:hAnsi="宋体"/>
                <w:sz w:val="24"/>
              </w:rPr>
            </w:pPr>
            <w:r>
              <w:rPr>
                <w:rFonts w:ascii="宋体" w:hAnsi="宋体" w:hint="eastAsia"/>
                <w:sz w:val="24"/>
              </w:rPr>
              <w:t>课程目标1、2</w:t>
            </w:r>
          </w:p>
        </w:tc>
        <w:tc>
          <w:tcPr>
            <w:tcW w:w="755" w:type="dxa"/>
            <w:vAlign w:val="center"/>
          </w:tcPr>
          <w:p w14:paraId="1730B5C2" w14:textId="77777777" w:rsidR="00556404" w:rsidRDefault="00556404" w:rsidP="00556404">
            <w:pPr>
              <w:spacing w:line="440" w:lineRule="exact"/>
              <w:jc w:val="center"/>
              <w:rPr>
                <w:rFonts w:ascii="宋体" w:hAnsi="宋体"/>
                <w:sz w:val="24"/>
              </w:rPr>
            </w:pPr>
            <w:r>
              <w:rPr>
                <w:rFonts w:ascii="宋体" w:hAnsi="宋体" w:hint="eastAsia"/>
                <w:sz w:val="24"/>
              </w:rPr>
              <w:t>10</w:t>
            </w:r>
          </w:p>
        </w:tc>
      </w:tr>
      <w:tr w:rsidR="00556404" w14:paraId="3A323020" w14:textId="77777777" w:rsidTr="00556404">
        <w:trPr>
          <w:jc w:val="center"/>
        </w:trPr>
        <w:tc>
          <w:tcPr>
            <w:tcW w:w="2428" w:type="dxa"/>
            <w:vAlign w:val="center"/>
          </w:tcPr>
          <w:p w14:paraId="620AF55B" w14:textId="77777777" w:rsidR="00556404" w:rsidRDefault="00556404" w:rsidP="00556404">
            <w:pPr>
              <w:spacing w:line="440" w:lineRule="exact"/>
              <w:jc w:val="left"/>
              <w:rPr>
                <w:rFonts w:ascii="宋体" w:hAnsi="宋体"/>
                <w:sz w:val="24"/>
              </w:rPr>
            </w:pPr>
            <w:r>
              <w:rPr>
                <w:rFonts w:ascii="宋体" w:hAnsi="宋体" w:hint="eastAsia"/>
                <w:sz w:val="24"/>
              </w:rPr>
              <w:t xml:space="preserve">第三章 </w:t>
            </w:r>
            <w:r>
              <w:rPr>
                <w:rFonts w:hint="eastAsia"/>
                <w:iCs/>
                <w:sz w:val="24"/>
              </w:rPr>
              <w:t xml:space="preserve"> </w:t>
            </w:r>
            <w:r>
              <w:rPr>
                <w:rFonts w:hint="eastAsia"/>
                <w:iCs/>
                <w:sz w:val="24"/>
              </w:rPr>
              <w:t>线性方程组</w:t>
            </w:r>
          </w:p>
        </w:tc>
        <w:tc>
          <w:tcPr>
            <w:tcW w:w="2720" w:type="dxa"/>
            <w:vAlign w:val="center"/>
          </w:tcPr>
          <w:p w14:paraId="597384B7" w14:textId="77777777" w:rsidR="00556404" w:rsidRDefault="00556404" w:rsidP="00556404">
            <w:pPr>
              <w:spacing w:line="440" w:lineRule="exact"/>
              <w:jc w:val="center"/>
              <w:rPr>
                <w:rFonts w:ascii="宋体" w:hAnsi="宋体"/>
                <w:sz w:val="24"/>
              </w:rPr>
            </w:pPr>
            <w:r>
              <w:rPr>
                <w:rFonts w:ascii="宋体" w:hAnsi="宋体" w:hint="eastAsia"/>
                <w:sz w:val="24"/>
              </w:rPr>
              <w:t>讲授法、案例教学、</w:t>
            </w:r>
          </w:p>
          <w:p w14:paraId="3FB74675" w14:textId="77777777" w:rsidR="00556404" w:rsidRDefault="00556404" w:rsidP="00556404">
            <w:pPr>
              <w:spacing w:line="440" w:lineRule="exact"/>
              <w:jc w:val="center"/>
              <w:rPr>
                <w:rFonts w:ascii="宋体" w:hAnsi="宋体"/>
                <w:sz w:val="24"/>
              </w:rPr>
            </w:pPr>
            <w:r>
              <w:rPr>
                <w:rFonts w:ascii="宋体" w:hAnsi="宋体" w:hint="eastAsia"/>
                <w:sz w:val="24"/>
              </w:rPr>
              <w:lastRenderedPageBreak/>
              <w:t>探究式教学法</w:t>
            </w:r>
          </w:p>
        </w:tc>
        <w:tc>
          <w:tcPr>
            <w:tcW w:w="2375" w:type="dxa"/>
            <w:vAlign w:val="center"/>
          </w:tcPr>
          <w:p w14:paraId="7516D882" w14:textId="77777777" w:rsidR="00556404" w:rsidRDefault="00556404" w:rsidP="00556404">
            <w:pPr>
              <w:spacing w:line="440" w:lineRule="exact"/>
              <w:jc w:val="center"/>
              <w:rPr>
                <w:rFonts w:ascii="宋体" w:hAnsi="宋体"/>
                <w:sz w:val="24"/>
              </w:rPr>
            </w:pPr>
            <w:r>
              <w:rPr>
                <w:rFonts w:ascii="宋体" w:hAnsi="宋体" w:hint="eastAsia"/>
                <w:sz w:val="24"/>
              </w:rPr>
              <w:lastRenderedPageBreak/>
              <w:t>课程目标1、2、3、4</w:t>
            </w:r>
          </w:p>
        </w:tc>
        <w:tc>
          <w:tcPr>
            <w:tcW w:w="755" w:type="dxa"/>
            <w:vAlign w:val="center"/>
          </w:tcPr>
          <w:p w14:paraId="087CE38C" w14:textId="77777777" w:rsidR="00556404" w:rsidRDefault="00556404" w:rsidP="00556404">
            <w:pPr>
              <w:spacing w:line="440" w:lineRule="exact"/>
              <w:jc w:val="center"/>
              <w:rPr>
                <w:rFonts w:ascii="宋体" w:hAnsi="宋体"/>
                <w:sz w:val="24"/>
              </w:rPr>
            </w:pPr>
            <w:r>
              <w:rPr>
                <w:rFonts w:ascii="宋体" w:hAnsi="宋体" w:hint="eastAsia"/>
                <w:sz w:val="24"/>
              </w:rPr>
              <w:t>16</w:t>
            </w:r>
          </w:p>
        </w:tc>
      </w:tr>
      <w:tr w:rsidR="00556404" w14:paraId="4F22437A" w14:textId="77777777" w:rsidTr="00556404">
        <w:trPr>
          <w:jc w:val="center"/>
        </w:trPr>
        <w:tc>
          <w:tcPr>
            <w:tcW w:w="7523" w:type="dxa"/>
            <w:gridSpan w:val="3"/>
            <w:vAlign w:val="center"/>
          </w:tcPr>
          <w:p w14:paraId="326D134B" w14:textId="77777777" w:rsidR="00556404" w:rsidRDefault="00556404" w:rsidP="00556404">
            <w:pPr>
              <w:spacing w:line="440" w:lineRule="exact"/>
              <w:jc w:val="center"/>
              <w:rPr>
                <w:rFonts w:ascii="宋体" w:hAnsi="宋体"/>
                <w:b/>
                <w:sz w:val="24"/>
              </w:rPr>
            </w:pPr>
            <w:r>
              <w:rPr>
                <w:rFonts w:ascii="宋体" w:hAnsi="宋体" w:hint="eastAsia"/>
                <w:b/>
                <w:sz w:val="24"/>
              </w:rPr>
              <w:lastRenderedPageBreak/>
              <w:t>合计</w:t>
            </w:r>
          </w:p>
        </w:tc>
        <w:tc>
          <w:tcPr>
            <w:tcW w:w="755" w:type="dxa"/>
            <w:vAlign w:val="center"/>
          </w:tcPr>
          <w:p w14:paraId="1D89EBA8" w14:textId="77777777" w:rsidR="00556404" w:rsidRDefault="00556404" w:rsidP="00556404">
            <w:pPr>
              <w:spacing w:line="440" w:lineRule="exact"/>
              <w:jc w:val="center"/>
              <w:rPr>
                <w:rFonts w:ascii="宋体" w:hAnsi="宋体"/>
                <w:sz w:val="24"/>
              </w:rPr>
            </w:pPr>
            <w:r>
              <w:rPr>
                <w:rFonts w:ascii="宋体" w:hAnsi="宋体" w:hint="eastAsia"/>
                <w:sz w:val="24"/>
              </w:rPr>
              <w:t>32</w:t>
            </w:r>
          </w:p>
        </w:tc>
      </w:tr>
    </w:tbl>
    <w:p w14:paraId="7083890B" w14:textId="77777777" w:rsidR="00556404" w:rsidRDefault="00556404" w:rsidP="00556404">
      <w:pPr>
        <w:spacing w:beforeLines="50" w:before="156" w:afterLines="50" w:after="156" w:line="440" w:lineRule="exact"/>
        <w:ind w:firstLineChars="200" w:firstLine="560"/>
        <w:rPr>
          <w:rFonts w:ascii="宋体" w:hAnsi="宋体"/>
          <w:sz w:val="24"/>
        </w:rPr>
      </w:pPr>
      <w:r>
        <w:rPr>
          <w:rFonts w:ascii="黑体" w:eastAsia="黑体" w:hAnsi="黑体" w:hint="eastAsia"/>
          <w:sz w:val="28"/>
          <w:szCs w:val="28"/>
        </w:rPr>
        <w:t>四、课程考核及与课程学习目标的对应关系</w:t>
      </w:r>
    </w:p>
    <w:p w14:paraId="012D5027"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（一）课程考核内容与课程学习目标的对应关系</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3"/>
        <w:gridCol w:w="5934"/>
      </w:tblGrid>
      <w:tr w:rsidR="00556404" w14:paraId="703C1DDC" w14:textId="77777777" w:rsidTr="00556404">
        <w:trPr>
          <w:trHeight w:val="690"/>
        </w:trPr>
        <w:tc>
          <w:tcPr>
            <w:tcW w:w="1333" w:type="dxa"/>
          </w:tcPr>
          <w:p w14:paraId="4268A3E3" w14:textId="77777777" w:rsidR="00556404" w:rsidRDefault="00556404" w:rsidP="00556404">
            <w:pPr>
              <w:spacing w:line="440" w:lineRule="exact"/>
              <w:jc w:val="center"/>
              <w:rPr>
                <w:rFonts w:ascii="宋体" w:hAnsi="宋体"/>
                <w:b/>
                <w:sz w:val="24"/>
              </w:rPr>
            </w:pPr>
            <w:r>
              <w:rPr>
                <w:rFonts w:ascii="宋体" w:hAnsi="宋体" w:hint="eastAsia"/>
                <w:b/>
                <w:sz w:val="24"/>
              </w:rPr>
              <w:t>课程目标</w:t>
            </w:r>
          </w:p>
        </w:tc>
        <w:tc>
          <w:tcPr>
            <w:tcW w:w="5934" w:type="dxa"/>
          </w:tcPr>
          <w:p w14:paraId="43640C64" w14:textId="77777777" w:rsidR="00556404" w:rsidRDefault="00556404" w:rsidP="00556404">
            <w:pPr>
              <w:spacing w:line="440" w:lineRule="exact"/>
              <w:jc w:val="center"/>
              <w:rPr>
                <w:rFonts w:ascii="宋体" w:hAnsi="宋体"/>
                <w:b/>
                <w:sz w:val="24"/>
              </w:rPr>
            </w:pPr>
            <w:r>
              <w:rPr>
                <w:rFonts w:ascii="宋体" w:hAnsi="宋体" w:hint="eastAsia"/>
                <w:b/>
                <w:sz w:val="24"/>
              </w:rPr>
              <w:t>考核内容</w:t>
            </w:r>
          </w:p>
        </w:tc>
      </w:tr>
      <w:tr w:rsidR="00556404" w14:paraId="70686B20" w14:textId="77777777" w:rsidTr="00556404">
        <w:trPr>
          <w:trHeight w:val="1000"/>
        </w:trPr>
        <w:tc>
          <w:tcPr>
            <w:tcW w:w="1333" w:type="dxa"/>
            <w:vAlign w:val="center"/>
          </w:tcPr>
          <w:p w14:paraId="4D527057" w14:textId="77777777" w:rsidR="00556404" w:rsidRDefault="00556404" w:rsidP="00556404">
            <w:pPr>
              <w:spacing w:line="440" w:lineRule="exact"/>
              <w:jc w:val="center"/>
              <w:rPr>
                <w:rFonts w:ascii="宋体" w:hAnsi="宋体"/>
                <w:bCs/>
                <w:sz w:val="24"/>
              </w:rPr>
            </w:pPr>
            <w:r>
              <w:rPr>
                <w:rFonts w:ascii="宋体" w:hAnsi="宋体" w:hint="eastAsia"/>
                <w:bCs/>
                <w:sz w:val="24"/>
              </w:rPr>
              <w:t>课程目标1</w:t>
            </w:r>
          </w:p>
        </w:tc>
        <w:tc>
          <w:tcPr>
            <w:tcW w:w="5934" w:type="dxa"/>
            <w:vAlign w:val="center"/>
          </w:tcPr>
          <w:p w14:paraId="6EAC9757" w14:textId="77777777" w:rsidR="00556404" w:rsidRDefault="00556404" w:rsidP="00556404">
            <w:pPr>
              <w:adjustRightInd w:val="0"/>
              <w:snapToGrid w:val="0"/>
              <w:spacing w:line="500" w:lineRule="exact"/>
              <w:rPr>
                <w:rFonts w:ascii="宋体" w:hAnsi="宋体"/>
                <w:bCs/>
                <w:kern w:val="0"/>
                <w:sz w:val="24"/>
              </w:rPr>
            </w:pPr>
            <w:r>
              <w:rPr>
                <w:rFonts w:ascii="宋体" w:hAnsi="宋体" w:hint="eastAsia"/>
                <w:bCs/>
                <w:kern w:val="0"/>
                <w:sz w:val="24"/>
              </w:rPr>
              <w:t>1.1行列式的性质与计算；</w:t>
            </w:r>
          </w:p>
          <w:p w14:paraId="6E36C75C" w14:textId="77777777" w:rsidR="00556404" w:rsidRDefault="00556404" w:rsidP="00556404">
            <w:pPr>
              <w:adjustRightInd w:val="0"/>
              <w:snapToGrid w:val="0"/>
              <w:spacing w:line="500" w:lineRule="exact"/>
              <w:rPr>
                <w:rFonts w:ascii="宋体" w:hAnsi="宋体"/>
                <w:bCs/>
                <w:kern w:val="0"/>
                <w:sz w:val="24"/>
              </w:rPr>
            </w:pPr>
            <w:r>
              <w:rPr>
                <w:rFonts w:ascii="宋体" w:hAnsi="宋体"/>
                <w:bCs/>
                <w:kern w:val="0"/>
                <w:sz w:val="24"/>
              </w:rPr>
              <w:t>1</w:t>
            </w:r>
            <w:r>
              <w:rPr>
                <w:rFonts w:ascii="宋体" w:hAnsi="宋体" w:hint="eastAsia"/>
                <w:bCs/>
                <w:kern w:val="0"/>
                <w:sz w:val="24"/>
              </w:rPr>
              <w:t>.</w:t>
            </w:r>
            <w:r>
              <w:rPr>
                <w:rFonts w:ascii="宋体" w:hAnsi="宋体"/>
                <w:bCs/>
                <w:kern w:val="0"/>
                <w:sz w:val="24"/>
              </w:rPr>
              <w:t>2</w:t>
            </w:r>
            <w:r>
              <w:rPr>
                <w:rFonts w:ascii="宋体" w:hAnsi="宋体" w:hint="eastAsia"/>
                <w:bCs/>
                <w:kern w:val="0"/>
                <w:sz w:val="24"/>
              </w:rPr>
              <w:t>克拉默法则；</w:t>
            </w:r>
          </w:p>
          <w:p w14:paraId="468AFDB2" w14:textId="77777777" w:rsidR="00556404" w:rsidRDefault="00556404" w:rsidP="00556404">
            <w:pPr>
              <w:adjustRightInd w:val="0"/>
              <w:snapToGrid w:val="0"/>
              <w:spacing w:line="500" w:lineRule="exact"/>
              <w:rPr>
                <w:rFonts w:ascii="宋体" w:hAnsi="宋体"/>
                <w:bCs/>
                <w:kern w:val="0"/>
                <w:sz w:val="24"/>
              </w:rPr>
            </w:pPr>
            <w:r>
              <w:rPr>
                <w:rFonts w:ascii="宋体" w:hAnsi="宋体" w:hint="eastAsia"/>
                <w:bCs/>
                <w:kern w:val="0"/>
                <w:sz w:val="24"/>
              </w:rPr>
              <w:t>1.3矩阵的概念、</w:t>
            </w:r>
            <w:r>
              <w:rPr>
                <w:rFonts w:ascii="宋体" w:hAnsi="宋体"/>
                <w:bCs/>
                <w:kern w:val="0"/>
                <w:sz w:val="24"/>
              </w:rPr>
              <w:t>可逆</w:t>
            </w:r>
            <w:r>
              <w:rPr>
                <w:rFonts w:ascii="宋体" w:hAnsi="宋体" w:hint="eastAsia"/>
                <w:bCs/>
                <w:kern w:val="0"/>
                <w:sz w:val="24"/>
              </w:rPr>
              <w:t>矩阵概念；</w:t>
            </w:r>
          </w:p>
          <w:p w14:paraId="5D337772" w14:textId="77777777" w:rsidR="00556404" w:rsidRDefault="00556404" w:rsidP="00556404">
            <w:pPr>
              <w:adjustRightInd w:val="0"/>
              <w:snapToGrid w:val="0"/>
              <w:spacing w:line="500" w:lineRule="exact"/>
              <w:rPr>
                <w:rFonts w:ascii="宋体" w:hAnsi="宋体"/>
                <w:bCs/>
                <w:kern w:val="0"/>
                <w:sz w:val="24"/>
              </w:rPr>
            </w:pPr>
            <w:r>
              <w:rPr>
                <w:rFonts w:ascii="宋体" w:hAnsi="宋体" w:hint="eastAsia"/>
                <w:bCs/>
                <w:kern w:val="0"/>
                <w:sz w:val="24"/>
              </w:rPr>
              <w:t>1.4初等变换、初等矩阵、矩阵的秩的概念；</w:t>
            </w:r>
          </w:p>
          <w:p w14:paraId="1A7A2BD4" w14:textId="77777777" w:rsidR="00556404" w:rsidRDefault="00556404" w:rsidP="00556404">
            <w:pPr>
              <w:adjustRightInd w:val="0"/>
              <w:snapToGrid w:val="0"/>
              <w:spacing w:line="500" w:lineRule="exact"/>
              <w:rPr>
                <w:rFonts w:ascii="宋体" w:hAnsi="宋体"/>
                <w:bCs/>
                <w:kern w:val="0"/>
                <w:sz w:val="24"/>
              </w:rPr>
            </w:pPr>
            <w:r>
              <w:rPr>
                <w:rFonts w:ascii="宋体" w:hAnsi="宋体" w:hint="eastAsia"/>
                <w:bCs/>
                <w:sz w:val="24"/>
              </w:rPr>
              <w:t xml:space="preserve">1.5 </w:t>
            </w:r>
            <w:r>
              <w:rPr>
                <w:i/>
                <w:sz w:val="24"/>
              </w:rPr>
              <w:t>n</w:t>
            </w:r>
            <w:r>
              <w:rPr>
                <w:rFonts w:ascii="宋体" w:hAnsi="宋体" w:hint="eastAsia"/>
                <w:bCs/>
                <w:kern w:val="0"/>
                <w:sz w:val="24"/>
              </w:rPr>
              <w:t>维向量的概念；</w:t>
            </w:r>
          </w:p>
          <w:p w14:paraId="5BF02E91" w14:textId="77777777" w:rsidR="00556404" w:rsidRDefault="00556404" w:rsidP="00556404">
            <w:pPr>
              <w:adjustRightInd w:val="0"/>
              <w:snapToGrid w:val="0"/>
              <w:spacing w:line="500" w:lineRule="exact"/>
              <w:rPr>
                <w:rFonts w:ascii="宋体" w:hAnsi="宋体"/>
                <w:sz w:val="24"/>
              </w:rPr>
            </w:pPr>
            <w:r>
              <w:rPr>
                <w:rFonts w:ascii="宋体" w:hAnsi="宋体" w:hint="eastAsia"/>
                <w:sz w:val="24"/>
              </w:rPr>
              <w:t>1.6向量组线性相关性及相关概念；</w:t>
            </w:r>
          </w:p>
          <w:p w14:paraId="2837669D" w14:textId="77777777" w:rsidR="00556404" w:rsidRDefault="00556404" w:rsidP="00556404">
            <w:pPr>
              <w:spacing w:line="440" w:lineRule="exact"/>
              <w:rPr>
                <w:rFonts w:ascii="宋体" w:hAnsi="宋体"/>
                <w:bCs/>
                <w:kern w:val="0"/>
                <w:sz w:val="24"/>
              </w:rPr>
            </w:pPr>
            <w:r>
              <w:rPr>
                <w:rFonts w:ascii="宋体" w:hAnsi="宋体" w:hint="eastAsia"/>
                <w:bCs/>
                <w:kern w:val="0"/>
                <w:sz w:val="24"/>
              </w:rPr>
              <w:t xml:space="preserve">1.7 </w:t>
            </w:r>
            <w:r>
              <w:rPr>
                <w:sz w:val="24"/>
              </w:rPr>
              <w:t>Gauss</w:t>
            </w:r>
            <w:r>
              <w:rPr>
                <w:rFonts w:ascii="宋体" w:hAnsi="宋体" w:hint="eastAsia"/>
                <w:sz w:val="24"/>
              </w:rPr>
              <w:t>消元法，线性方程组有解的判定定理.</w:t>
            </w:r>
          </w:p>
        </w:tc>
      </w:tr>
      <w:tr w:rsidR="00556404" w14:paraId="5DAD4A34" w14:textId="77777777" w:rsidTr="00556404">
        <w:trPr>
          <w:trHeight w:val="590"/>
        </w:trPr>
        <w:tc>
          <w:tcPr>
            <w:tcW w:w="1333" w:type="dxa"/>
            <w:vAlign w:val="center"/>
          </w:tcPr>
          <w:p w14:paraId="70E29F83" w14:textId="77777777" w:rsidR="00556404" w:rsidRDefault="00556404" w:rsidP="00556404">
            <w:pPr>
              <w:spacing w:line="440" w:lineRule="exact"/>
              <w:jc w:val="center"/>
              <w:rPr>
                <w:rFonts w:ascii="宋体" w:hAnsi="宋体"/>
                <w:bCs/>
                <w:sz w:val="24"/>
              </w:rPr>
            </w:pPr>
            <w:r>
              <w:rPr>
                <w:rFonts w:ascii="宋体" w:hAnsi="宋体" w:hint="eastAsia"/>
                <w:bCs/>
                <w:sz w:val="24"/>
              </w:rPr>
              <w:t>课程目标2</w:t>
            </w:r>
          </w:p>
        </w:tc>
        <w:tc>
          <w:tcPr>
            <w:tcW w:w="5934" w:type="dxa"/>
            <w:vAlign w:val="center"/>
          </w:tcPr>
          <w:p w14:paraId="410E4C37" w14:textId="77777777" w:rsidR="00556404" w:rsidRDefault="00556404" w:rsidP="00556404">
            <w:pPr>
              <w:adjustRightInd w:val="0"/>
              <w:snapToGrid w:val="0"/>
              <w:spacing w:line="500" w:lineRule="exact"/>
              <w:rPr>
                <w:rFonts w:ascii="宋体" w:hAnsi="宋体"/>
                <w:bCs/>
                <w:kern w:val="0"/>
                <w:sz w:val="24"/>
              </w:rPr>
            </w:pPr>
            <w:r>
              <w:rPr>
                <w:rFonts w:ascii="宋体" w:hAnsi="宋体" w:hint="eastAsia"/>
                <w:bCs/>
                <w:kern w:val="0"/>
                <w:sz w:val="24"/>
              </w:rPr>
              <w:t>2.1矩阵的基本运算；</w:t>
            </w:r>
          </w:p>
          <w:p w14:paraId="5C8EBBE9" w14:textId="77777777" w:rsidR="00556404" w:rsidRDefault="00556404" w:rsidP="00556404">
            <w:pPr>
              <w:adjustRightInd w:val="0"/>
              <w:snapToGrid w:val="0"/>
              <w:spacing w:line="500" w:lineRule="exact"/>
              <w:rPr>
                <w:rFonts w:ascii="宋体" w:hAnsi="宋体"/>
                <w:bCs/>
                <w:kern w:val="0"/>
                <w:sz w:val="24"/>
              </w:rPr>
            </w:pPr>
            <w:r>
              <w:rPr>
                <w:rFonts w:ascii="宋体" w:hAnsi="宋体"/>
                <w:bCs/>
                <w:kern w:val="0"/>
                <w:sz w:val="24"/>
              </w:rPr>
              <w:t>2</w:t>
            </w:r>
            <w:r>
              <w:rPr>
                <w:rFonts w:ascii="宋体" w:hAnsi="宋体" w:hint="eastAsia"/>
                <w:bCs/>
                <w:kern w:val="0"/>
                <w:sz w:val="24"/>
              </w:rPr>
              <w:t>.</w:t>
            </w:r>
            <w:r>
              <w:rPr>
                <w:rFonts w:ascii="宋体" w:hAnsi="宋体"/>
                <w:bCs/>
                <w:kern w:val="0"/>
                <w:sz w:val="24"/>
              </w:rPr>
              <w:t>2</w:t>
            </w:r>
            <w:r>
              <w:rPr>
                <w:rFonts w:ascii="宋体" w:hAnsi="宋体" w:hint="eastAsia"/>
                <w:bCs/>
                <w:kern w:val="0"/>
                <w:sz w:val="24"/>
              </w:rPr>
              <w:t>可逆矩阵的性质及逆矩阵的求法；</w:t>
            </w:r>
          </w:p>
          <w:p w14:paraId="6ACBC2FE" w14:textId="77777777" w:rsidR="00556404" w:rsidRDefault="00556404" w:rsidP="00556404">
            <w:pPr>
              <w:adjustRightInd w:val="0"/>
              <w:snapToGrid w:val="0"/>
              <w:spacing w:line="500" w:lineRule="exact"/>
              <w:rPr>
                <w:rFonts w:ascii="宋体" w:hAnsi="宋体"/>
                <w:bCs/>
                <w:kern w:val="0"/>
                <w:sz w:val="24"/>
              </w:rPr>
            </w:pPr>
            <w:r>
              <w:rPr>
                <w:rFonts w:ascii="宋体" w:hAnsi="宋体" w:hint="eastAsia"/>
                <w:bCs/>
                <w:kern w:val="0"/>
                <w:sz w:val="24"/>
              </w:rPr>
              <w:t>2.3初等变换、初等矩阵、矩阵的秩的计算；</w:t>
            </w:r>
          </w:p>
          <w:p w14:paraId="260472F3" w14:textId="77777777" w:rsidR="00556404" w:rsidRDefault="00556404" w:rsidP="00556404">
            <w:pPr>
              <w:adjustRightInd w:val="0"/>
              <w:snapToGrid w:val="0"/>
              <w:spacing w:line="500" w:lineRule="exact"/>
              <w:rPr>
                <w:rFonts w:ascii="宋体" w:hAnsi="宋体"/>
                <w:bCs/>
                <w:kern w:val="0"/>
                <w:sz w:val="24"/>
              </w:rPr>
            </w:pPr>
            <w:r>
              <w:rPr>
                <w:rFonts w:ascii="宋体" w:hAnsi="宋体" w:hint="eastAsia"/>
                <w:bCs/>
                <w:sz w:val="24"/>
              </w:rPr>
              <w:t xml:space="preserve">2.4 </w:t>
            </w:r>
            <w:r>
              <w:rPr>
                <w:i/>
                <w:sz w:val="24"/>
              </w:rPr>
              <w:t>n</w:t>
            </w:r>
            <w:r>
              <w:rPr>
                <w:rFonts w:ascii="宋体" w:hAnsi="宋体" w:hint="eastAsia"/>
                <w:bCs/>
                <w:kern w:val="0"/>
                <w:sz w:val="24"/>
              </w:rPr>
              <w:t>维向量的运算；</w:t>
            </w:r>
          </w:p>
          <w:p w14:paraId="13BAA4AE" w14:textId="77777777" w:rsidR="00556404" w:rsidRDefault="00556404" w:rsidP="00556404">
            <w:pPr>
              <w:spacing w:line="440" w:lineRule="exact"/>
              <w:rPr>
                <w:rFonts w:ascii="宋体" w:hAnsi="宋体"/>
                <w:sz w:val="24"/>
              </w:rPr>
            </w:pPr>
            <w:r>
              <w:rPr>
                <w:rFonts w:ascii="宋体" w:hAnsi="宋体" w:cs="宋体" w:hint="eastAsia"/>
                <w:sz w:val="24"/>
              </w:rPr>
              <w:t>2.5</w:t>
            </w:r>
            <w:r>
              <w:rPr>
                <w:sz w:val="24"/>
              </w:rPr>
              <w:t xml:space="preserve"> Gauss</w:t>
            </w:r>
            <w:r>
              <w:rPr>
                <w:rFonts w:ascii="宋体" w:hAnsi="宋体" w:hint="eastAsia"/>
                <w:sz w:val="24"/>
              </w:rPr>
              <w:t>消元法，线性方程组有解的判定定理；</w:t>
            </w:r>
          </w:p>
          <w:p w14:paraId="7A4C56DD" w14:textId="77777777" w:rsidR="00556404" w:rsidRDefault="00556404" w:rsidP="00556404">
            <w:pPr>
              <w:adjustRightInd w:val="0"/>
              <w:snapToGrid w:val="0"/>
              <w:spacing w:line="500" w:lineRule="exact"/>
              <w:rPr>
                <w:rFonts w:ascii="宋体" w:hAnsi="宋体"/>
                <w:bCs/>
                <w:kern w:val="0"/>
                <w:sz w:val="24"/>
              </w:rPr>
            </w:pPr>
            <w:r>
              <w:rPr>
                <w:rFonts w:ascii="宋体" w:hAnsi="宋体" w:hint="eastAsia"/>
                <w:sz w:val="24"/>
              </w:rPr>
              <w:t>2.6齐次线性方程组解的结构，一般线性方程组解的结构.</w:t>
            </w:r>
          </w:p>
        </w:tc>
      </w:tr>
      <w:tr w:rsidR="00556404" w14:paraId="133225EB" w14:textId="77777777" w:rsidTr="00556404">
        <w:trPr>
          <w:trHeight w:val="1000"/>
        </w:trPr>
        <w:tc>
          <w:tcPr>
            <w:tcW w:w="1333" w:type="dxa"/>
            <w:vAlign w:val="center"/>
          </w:tcPr>
          <w:p w14:paraId="5C0498B6" w14:textId="77777777" w:rsidR="00556404" w:rsidRDefault="00556404" w:rsidP="00556404">
            <w:pPr>
              <w:spacing w:line="440" w:lineRule="exact"/>
              <w:jc w:val="center"/>
              <w:rPr>
                <w:rFonts w:ascii="宋体" w:hAnsi="宋体"/>
                <w:bCs/>
                <w:sz w:val="24"/>
              </w:rPr>
            </w:pPr>
            <w:r>
              <w:rPr>
                <w:rFonts w:ascii="宋体" w:hAnsi="宋体" w:hint="eastAsia"/>
                <w:bCs/>
                <w:sz w:val="24"/>
              </w:rPr>
              <w:t>课程目标3</w:t>
            </w:r>
          </w:p>
        </w:tc>
        <w:tc>
          <w:tcPr>
            <w:tcW w:w="5934" w:type="dxa"/>
            <w:vAlign w:val="center"/>
          </w:tcPr>
          <w:p w14:paraId="37636691" w14:textId="77777777" w:rsidR="00556404" w:rsidRDefault="00556404" w:rsidP="00556404">
            <w:pPr>
              <w:adjustRightInd w:val="0"/>
              <w:snapToGrid w:val="0"/>
              <w:spacing w:line="500" w:lineRule="exact"/>
              <w:rPr>
                <w:rFonts w:ascii="宋体" w:hAnsi="宋体"/>
                <w:bCs/>
                <w:kern w:val="0"/>
                <w:sz w:val="24"/>
              </w:rPr>
            </w:pPr>
            <w:r>
              <w:rPr>
                <w:rFonts w:ascii="宋体" w:hAnsi="宋体" w:hint="eastAsia"/>
                <w:bCs/>
                <w:sz w:val="24"/>
              </w:rPr>
              <w:t xml:space="preserve">3.1 </w:t>
            </w:r>
            <w:r>
              <w:rPr>
                <w:i/>
                <w:sz w:val="24"/>
              </w:rPr>
              <w:t>n</w:t>
            </w:r>
            <w:r>
              <w:rPr>
                <w:rFonts w:ascii="宋体" w:hAnsi="宋体" w:hint="eastAsia"/>
                <w:bCs/>
                <w:kern w:val="0"/>
                <w:sz w:val="24"/>
              </w:rPr>
              <w:t>维向量；</w:t>
            </w:r>
          </w:p>
          <w:p w14:paraId="7B62AA74" w14:textId="77777777" w:rsidR="00556404" w:rsidRDefault="00556404" w:rsidP="00556404">
            <w:pPr>
              <w:adjustRightInd w:val="0"/>
              <w:snapToGrid w:val="0"/>
              <w:spacing w:line="500" w:lineRule="exact"/>
              <w:rPr>
                <w:rFonts w:ascii="宋体" w:hAnsi="宋体"/>
                <w:bCs/>
                <w:kern w:val="0"/>
                <w:sz w:val="24"/>
              </w:rPr>
            </w:pPr>
            <w:r>
              <w:rPr>
                <w:rFonts w:ascii="宋体" w:hAnsi="宋体" w:hint="eastAsia"/>
                <w:bCs/>
                <w:kern w:val="0"/>
                <w:sz w:val="24"/>
              </w:rPr>
              <w:t>3.2</w:t>
            </w:r>
            <w:r>
              <w:rPr>
                <w:rFonts w:ascii="宋体" w:hAnsi="宋体" w:hint="eastAsia"/>
                <w:sz w:val="24"/>
              </w:rPr>
              <w:t>向量组线性相关性及相关概念</w:t>
            </w:r>
            <w:r>
              <w:rPr>
                <w:rFonts w:ascii="宋体" w:hAnsi="宋体" w:hint="eastAsia"/>
                <w:bCs/>
                <w:kern w:val="0"/>
                <w:sz w:val="24"/>
              </w:rPr>
              <w:t>.</w:t>
            </w:r>
          </w:p>
        </w:tc>
      </w:tr>
      <w:tr w:rsidR="00556404" w14:paraId="7B150D4A" w14:textId="77777777" w:rsidTr="00556404">
        <w:trPr>
          <w:trHeight w:val="1000"/>
        </w:trPr>
        <w:tc>
          <w:tcPr>
            <w:tcW w:w="1333" w:type="dxa"/>
            <w:vAlign w:val="center"/>
          </w:tcPr>
          <w:p w14:paraId="05E572EE" w14:textId="77777777" w:rsidR="00556404" w:rsidRDefault="00556404" w:rsidP="00556404">
            <w:pPr>
              <w:spacing w:line="440" w:lineRule="exact"/>
              <w:jc w:val="center"/>
              <w:rPr>
                <w:rFonts w:ascii="宋体" w:hAnsi="宋体"/>
                <w:bCs/>
                <w:sz w:val="24"/>
              </w:rPr>
            </w:pPr>
            <w:r>
              <w:rPr>
                <w:rFonts w:ascii="宋体" w:hAnsi="宋体" w:hint="eastAsia"/>
                <w:bCs/>
                <w:sz w:val="24"/>
              </w:rPr>
              <w:t>课程目标4</w:t>
            </w:r>
          </w:p>
        </w:tc>
        <w:tc>
          <w:tcPr>
            <w:tcW w:w="5934" w:type="dxa"/>
            <w:vAlign w:val="center"/>
          </w:tcPr>
          <w:p w14:paraId="4E76BDAC" w14:textId="77777777" w:rsidR="00556404" w:rsidRDefault="00556404" w:rsidP="00556404">
            <w:pPr>
              <w:spacing w:line="440" w:lineRule="exact"/>
              <w:rPr>
                <w:rFonts w:ascii="宋体" w:hAnsi="宋体"/>
                <w:sz w:val="24"/>
              </w:rPr>
            </w:pPr>
            <w:r>
              <w:rPr>
                <w:rFonts w:ascii="宋体" w:hAnsi="宋体" w:hint="eastAsia"/>
                <w:bCs/>
                <w:sz w:val="24"/>
              </w:rPr>
              <w:t>4.1</w:t>
            </w:r>
            <w:r>
              <w:rPr>
                <w:sz w:val="24"/>
              </w:rPr>
              <w:t xml:space="preserve"> Gauss</w:t>
            </w:r>
            <w:r>
              <w:rPr>
                <w:rFonts w:ascii="宋体" w:hAnsi="宋体" w:hint="eastAsia"/>
                <w:sz w:val="24"/>
              </w:rPr>
              <w:t>消元法，线性方程组有解的判定定理；</w:t>
            </w:r>
          </w:p>
          <w:p w14:paraId="3C574594" w14:textId="77777777" w:rsidR="00556404" w:rsidRDefault="00556404" w:rsidP="00556404">
            <w:pPr>
              <w:spacing w:line="440" w:lineRule="exact"/>
              <w:rPr>
                <w:rFonts w:ascii="宋体" w:hAnsi="宋体"/>
                <w:sz w:val="24"/>
              </w:rPr>
            </w:pPr>
            <w:r>
              <w:rPr>
                <w:rFonts w:ascii="宋体" w:hAnsi="宋体" w:hint="eastAsia"/>
                <w:sz w:val="24"/>
              </w:rPr>
              <w:t>4.2齐次线性方程组解的结构，一般线性方程组解的结构.</w:t>
            </w:r>
          </w:p>
        </w:tc>
      </w:tr>
    </w:tbl>
    <w:p w14:paraId="71ABB782"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（二）课程考核方式</w:t>
      </w:r>
    </w:p>
    <w:p w14:paraId="63ABD828" w14:textId="77777777" w:rsidR="00556404" w:rsidRDefault="00556404" w:rsidP="00556404">
      <w:pPr>
        <w:spacing w:beforeLines="50" w:before="156" w:afterLines="50" w:after="156" w:line="440" w:lineRule="exact"/>
        <w:ind w:firstLineChars="200" w:firstLine="480"/>
        <w:rPr>
          <w:sz w:val="24"/>
        </w:rPr>
      </w:pPr>
      <w:r>
        <w:rPr>
          <w:sz w:val="24"/>
        </w:rPr>
        <w:t>课程考核方式分为平时考核和期末考核</w:t>
      </w:r>
      <w:r>
        <w:rPr>
          <w:rFonts w:hint="eastAsia"/>
          <w:sz w:val="24"/>
        </w:rPr>
        <w:t>.</w:t>
      </w:r>
      <w:r>
        <w:rPr>
          <w:sz w:val="24"/>
        </w:rPr>
        <w:t>平时考核方式包括课堂表现、平时作业和阶段测试等；期末考核采用闭卷考试</w:t>
      </w:r>
      <w:r>
        <w:rPr>
          <w:rFonts w:hint="eastAsia"/>
          <w:sz w:val="24"/>
        </w:rPr>
        <w:t>.</w:t>
      </w:r>
    </w:p>
    <w:p w14:paraId="52905FF4"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lastRenderedPageBreak/>
        <w:t>（三）课程目标达成评价方式及考核比例</w:t>
      </w:r>
    </w:p>
    <w:p w14:paraId="07BE034A" w14:textId="77777777" w:rsidR="00556404" w:rsidRDefault="00556404" w:rsidP="00556404">
      <w:pPr>
        <w:spacing w:line="440" w:lineRule="exact"/>
        <w:ind w:firstLineChars="200" w:firstLine="480"/>
        <w:rPr>
          <w:sz w:val="24"/>
        </w:rPr>
      </w:pPr>
      <w:r>
        <w:rPr>
          <w:sz w:val="24"/>
        </w:rPr>
        <w:t>课程考核方式及成绩比例为：</w:t>
      </w:r>
      <w:r>
        <w:rPr>
          <w:rFonts w:hint="eastAsia"/>
          <w:sz w:val="24"/>
        </w:rPr>
        <w:t>课堂</w:t>
      </w:r>
      <w:r>
        <w:rPr>
          <w:rFonts w:ascii="宋体" w:hAnsi="宋体" w:cs="宋体" w:hint="eastAsia"/>
          <w:sz w:val="24"/>
        </w:rPr>
        <w:t>表现10%+平时作业及测试30%+期末考核60%；本课程共有四个课程目标，考核方式及成绩比例分别为：</w:t>
      </w:r>
    </w:p>
    <w:p w14:paraId="1F90D3B9" w14:textId="77777777" w:rsidR="00556404" w:rsidRDefault="00556404" w:rsidP="00556404">
      <w:pPr>
        <w:spacing w:line="400" w:lineRule="exact"/>
        <w:ind w:firstLineChars="200" w:firstLine="480"/>
        <w:rPr>
          <w:rFonts w:ascii="宋体" w:hAnsi="宋体"/>
          <w:sz w:val="24"/>
        </w:rPr>
      </w:pPr>
      <w:r>
        <w:rPr>
          <w:sz w:val="24"/>
        </w:rPr>
        <w:t>课程目标</w:t>
      </w:r>
      <w:r>
        <w:rPr>
          <w:rFonts w:ascii="宋体" w:hAnsi="宋体"/>
          <w:sz w:val="24"/>
        </w:rPr>
        <w:t>1</w:t>
      </w:r>
      <w:r>
        <w:rPr>
          <w:sz w:val="24"/>
        </w:rPr>
        <w:t>：</w:t>
      </w:r>
      <w:r>
        <w:rPr>
          <w:rFonts w:ascii="宋体" w:hAnsi="宋体" w:hint="eastAsia"/>
          <w:sz w:val="24"/>
        </w:rPr>
        <w:t>课堂表现</w:t>
      </w:r>
      <w:r>
        <w:rPr>
          <w:rFonts w:ascii="宋体" w:hAnsi="宋体"/>
          <w:sz w:val="24"/>
        </w:rPr>
        <w:t>5%+平时作业</w:t>
      </w:r>
      <w:r>
        <w:rPr>
          <w:rFonts w:ascii="宋体" w:hAnsi="宋体" w:hint="eastAsia"/>
          <w:sz w:val="24"/>
        </w:rPr>
        <w:t>及</w:t>
      </w:r>
      <w:r>
        <w:rPr>
          <w:rFonts w:ascii="宋体" w:hAnsi="宋体"/>
          <w:sz w:val="24"/>
        </w:rPr>
        <w:t>测试</w:t>
      </w:r>
      <w:r>
        <w:rPr>
          <w:rFonts w:ascii="宋体" w:hAnsi="宋体" w:hint="eastAsia"/>
          <w:sz w:val="24"/>
        </w:rPr>
        <w:t>10%+</w:t>
      </w:r>
      <w:r>
        <w:rPr>
          <w:rFonts w:ascii="宋体" w:hAnsi="宋体"/>
          <w:sz w:val="24"/>
        </w:rPr>
        <w:t>期末考试30%</w:t>
      </w:r>
      <w:r>
        <w:rPr>
          <w:rFonts w:ascii="宋体" w:hAnsi="宋体" w:hint="eastAsia"/>
          <w:sz w:val="24"/>
        </w:rPr>
        <w:t>；</w:t>
      </w:r>
    </w:p>
    <w:p w14:paraId="12172FA2" w14:textId="77777777" w:rsidR="00556404" w:rsidRDefault="00556404" w:rsidP="00556404">
      <w:pPr>
        <w:spacing w:line="400" w:lineRule="exact"/>
        <w:ind w:firstLineChars="200" w:firstLine="480"/>
        <w:rPr>
          <w:rFonts w:ascii="宋体" w:hAnsi="宋体"/>
          <w:sz w:val="24"/>
        </w:rPr>
      </w:pPr>
      <w:r>
        <w:rPr>
          <w:rFonts w:ascii="宋体" w:hAnsi="宋体"/>
          <w:sz w:val="24"/>
        </w:rPr>
        <w:t>课程目标2：平时作业</w:t>
      </w:r>
      <w:r>
        <w:rPr>
          <w:rFonts w:ascii="宋体" w:hAnsi="宋体" w:hint="eastAsia"/>
          <w:sz w:val="24"/>
        </w:rPr>
        <w:t>及</w:t>
      </w:r>
      <w:r>
        <w:rPr>
          <w:rFonts w:ascii="宋体" w:hAnsi="宋体"/>
          <w:sz w:val="24"/>
        </w:rPr>
        <w:t>测试10</w:t>
      </w:r>
      <w:r>
        <w:rPr>
          <w:rFonts w:ascii="宋体" w:hAnsi="宋体" w:hint="eastAsia"/>
          <w:sz w:val="24"/>
        </w:rPr>
        <w:t>%+</w:t>
      </w:r>
      <w:r>
        <w:rPr>
          <w:rFonts w:ascii="宋体" w:hAnsi="宋体"/>
          <w:sz w:val="24"/>
        </w:rPr>
        <w:t>期末考试10%</w:t>
      </w:r>
      <w:r>
        <w:rPr>
          <w:rFonts w:ascii="宋体" w:hAnsi="宋体" w:hint="eastAsia"/>
          <w:sz w:val="24"/>
        </w:rPr>
        <w:t>；</w:t>
      </w:r>
    </w:p>
    <w:p w14:paraId="1E8B2203" w14:textId="77777777" w:rsidR="00556404" w:rsidRDefault="00556404" w:rsidP="00556404">
      <w:pPr>
        <w:spacing w:line="400" w:lineRule="exact"/>
        <w:ind w:firstLineChars="200" w:firstLine="480"/>
        <w:rPr>
          <w:rFonts w:ascii="宋体" w:hAnsi="宋体"/>
          <w:sz w:val="24"/>
        </w:rPr>
      </w:pPr>
      <w:r>
        <w:rPr>
          <w:rFonts w:ascii="宋体" w:hAnsi="宋体"/>
          <w:sz w:val="24"/>
        </w:rPr>
        <w:t>课程目标3：课堂表现5%+平时作业</w:t>
      </w:r>
      <w:r>
        <w:rPr>
          <w:rFonts w:ascii="宋体" w:hAnsi="宋体" w:hint="eastAsia"/>
          <w:sz w:val="24"/>
        </w:rPr>
        <w:t>及</w:t>
      </w:r>
      <w:r>
        <w:rPr>
          <w:rFonts w:ascii="宋体" w:hAnsi="宋体"/>
          <w:sz w:val="24"/>
        </w:rPr>
        <w:t>测试5%+期末考试10%</w:t>
      </w:r>
      <w:r>
        <w:rPr>
          <w:rFonts w:ascii="宋体" w:hAnsi="宋体" w:hint="eastAsia"/>
          <w:sz w:val="24"/>
        </w:rPr>
        <w:t>；</w:t>
      </w:r>
    </w:p>
    <w:p w14:paraId="5AA47D7E" w14:textId="77777777" w:rsidR="00556404" w:rsidRDefault="00556404" w:rsidP="00556404">
      <w:pPr>
        <w:spacing w:line="440" w:lineRule="exact"/>
        <w:ind w:firstLineChars="200" w:firstLine="480"/>
        <w:rPr>
          <w:rFonts w:ascii="宋体" w:hAnsi="宋体"/>
          <w:sz w:val="24"/>
        </w:rPr>
      </w:pPr>
      <w:r>
        <w:rPr>
          <w:rFonts w:ascii="宋体" w:hAnsi="宋体"/>
          <w:sz w:val="24"/>
        </w:rPr>
        <w:t>课程目标4：平时作业</w:t>
      </w:r>
      <w:r>
        <w:rPr>
          <w:rFonts w:ascii="宋体" w:hAnsi="宋体" w:hint="eastAsia"/>
          <w:sz w:val="24"/>
        </w:rPr>
        <w:t>及</w:t>
      </w:r>
      <w:r>
        <w:rPr>
          <w:rFonts w:ascii="宋体" w:hAnsi="宋体"/>
          <w:sz w:val="24"/>
        </w:rPr>
        <w:t>测试</w:t>
      </w:r>
      <w:r>
        <w:rPr>
          <w:rFonts w:ascii="宋体" w:hAnsi="宋体" w:hint="eastAsia"/>
          <w:sz w:val="24"/>
        </w:rPr>
        <w:t>5</w:t>
      </w:r>
      <w:r>
        <w:rPr>
          <w:rFonts w:ascii="宋体" w:hAnsi="宋体"/>
          <w:sz w:val="24"/>
        </w:rPr>
        <w:t>%+期末考试</w:t>
      </w:r>
      <w:r>
        <w:rPr>
          <w:rFonts w:ascii="宋体" w:hAnsi="宋体" w:hint="eastAsia"/>
          <w:sz w:val="24"/>
        </w:rPr>
        <w:t>10</w:t>
      </w:r>
      <w:r>
        <w:rPr>
          <w:rFonts w:ascii="宋体" w:hAnsi="宋体"/>
          <w:sz w:val="24"/>
        </w:rPr>
        <w:t>%</w:t>
      </w:r>
      <w:r>
        <w:rPr>
          <w:rFonts w:ascii="宋体" w:hAnsi="宋体" w:hint="eastAsia"/>
          <w:sz w:val="24"/>
        </w:rPr>
        <w:t>.</w:t>
      </w:r>
    </w:p>
    <w:p w14:paraId="736F31A6" w14:textId="77777777" w:rsidR="00556404" w:rsidRDefault="00556404" w:rsidP="00556404">
      <w:pPr>
        <w:spacing w:line="440" w:lineRule="exact"/>
        <w:ind w:firstLineChars="200" w:firstLine="480"/>
        <w:rPr>
          <w:sz w:val="24"/>
        </w:rPr>
      </w:pPr>
      <w:r>
        <w:rPr>
          <w:rFonts w:hint="eastAsia"/>
          <w:sz w:val="24"/>
        </w:rPr>
        <w:t>如下表：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1500"/>
        <w:gridCol w:w="1928"/>
        <w:gridCol w:w="1417"/>
        <w:gridCol w:w="1157"/>
      </w:tblGrid>
      <w:tr w:rsidR="00556404" w14:paraId="313EC014" w14:textId="77777777" w:rsidTr="00556404">
        <w:trPr>
          <w:jc w:val="center"/>
        </w:trPr>
        <w:tc>
          <w:tcPr>
            <w:tcW w:w="1500" w:type="dxa"/>
            <w:vMerge w:val="restart"/>
            <w:vAlign w:val="center"/>
          </w:tcPr>
          <w:p w14:paraId="0BD09635" w14:textId="77777777" w:rsidR="00556404" w:rsidRDefault="00556404" w:rsidP="00556404">
            <w:pPr>
              <w:spacing w:line="440" w:lineRule="exact"/>
              <w:jc w:val="center"/>
              <w:rPr>
                <w:rFonts w:ascii="宋体" w:hAnsi="宋体"/>
                <w:sz w:val="24"/>
              </w:rPr>
            </w:pPr>
            <w:r>
              <w:rPr>
                <w:rFonts w:ascii="宋体" w:hAnsi="宋体"/>
                <w:b/>
                <w:sz w:val="24"/>
              </w:rPr>
              <w:t>课程目标</w:t>
            </w:r>
          </w:p>
        </w:tc>
        <w:tc>
          <w:tcPr>
            <w:tcW w:w="4845" w:type="dxa"/>
            <w:gridSpan w:val="3"/>
          </w:tcPr>
          <w:p w14:paraId="5C1F2E1E" w14:textId="77777777" w:rsidR="00556404" w:rsidRDefault="00556404" w:rsidP="00556404">
            <w:pPr>
              <w:spacing w:line="440" w:lineRule="exact"/>
              <w:jc w:val="center"/>
              <w:rPr>
                <w:rFonts w:ascii="宋体" w:hAnsi="宋体"/>
                <w:sz w:val="24"/>
              </w:rPr>
            </w:pPr>
            <w:r>
              <w:rPr>
                <w:rFonts w:ascii="宋体" w:hAnsi="宋体"/>
                <w:b/>
                <w:sz w:val="24"/>
              </w:rPr>
              <w:t>考核方式及成绩比例</w:t>
            </w:r>
            <w:r>
              <w:rPr>
                <w:rFonts w:ascii="宋体" w:hAnsi="宋体" w:cs="宋体" w:hint="eastAsia"/>
                <w:b/>
                <w:sz w:val="24"/>
              </w:rPr>
              <w:t>（%）</w:t>
            </w:r>
          </w:p>
        </w:tc>
        <w:tc>
          <w:tcPr>
            <w:tcW w:w="1157" w:type="dxa"/>
            <w:vMerge w:val="restart"/>
            <w:vAlign w:val="center"/>
          </w:tcPr>
          <w:p w14:paraId="33391DF3" w14:textId="77777777" w:rsidR="00556404" w:rsidRDefault="00556404" w:rsidP="00556404">
            <w:pPr>
              <w:spacing w:line="440" w:lineRule="exact"/>
              <w:jc w:val="center"/>
              <w:rPr>
                <w:rFonts w:ascii="宋体" w:hAnsi="宋体"/>
                <w:sz w:val="24"/>
              </w:rPr>
            </w:pPr>
            <w:r>
              <w:rPr>
                <w:rFonts w:ascii="宋体" w:hAnsi="宋体"/>
                <w:b/>
                <w:sz w:val="24"/>
              </w:rPr>
              <w:t>合计</w:t>
            </w:r>
          </w:p>
        </w:tc>
      </w:tr>
      <w:tr w:rsidR="00556404" w14:paraId="5218D54D" w14:textId="77777777" w:rsidTr="00556404">
        <w:trPr>
          <w:jc w:val="center"/>
        </w:trPr>
        <w:tc>
          <w:tcPr>
            <w:tcW w:w="1500" w:type="dxa"/>
            <w:vMerge/>
          </w:tcPr>
          <w:p w14:paraId="4F5BA013" w14:textId="77777777" w:rsidR="00556404" w:rsidRDefault="00556404" w:rsidP="00556404">
            <w:pPr>
              <w:spacing w:line="440" w:lineRule="exact"/>
              <w:rPr>
                <w:rFonts w:ascii="宋体" w:hAnsi="宋体"/>
                <w:sz w:val="24"/>
              </w:rPr>
            </w:pPr>
          </w:p>
        </w:tc>
        <w:tc>
          <w:tcPr>
            <w:tcW w:w="1500" w:type="dxa"/>
          </w:tcPr>
          <w:p w14:paraId="0918C675" w14:textId="77777777" w:rsidR="00556404" w:rsidRDefault="00556404" w:rsidP="00556404">
            <w:pPr>
              <w:spacing w:line="440" w:lineRule="exact"/>
              <w:jc w:val="center"/>
              <w:rPr>
                <w:rFonts w:ascii="宋体" w:hAnsi="宋体"/>
                <w:sz w:val="24"/>
              </w:rPr>
            </w:pPr>
            <w:r>
              <w:rPr>
                <w:rFonts w:ascii="宋体" w:hAnsi="宋体"/>
                <w:sz w:val="24"/>
              </w:rPr>
              <w:t>课堂表现</w:t>
            </w:r>
          </w:p>
        </w:tc>
        <w:tc>
          <w:tcPr>
            <w:tcW w:w="1928" w:type="dxa"/>
          </w:tcPr>
          <w:p w14:paraId="168229E8" w14:textId="77777777" w:rsidR="00556404" w:rsidRDefault="00556404" w:rsidP="00556404">
            <w:pPr>
              <w:spacing w:line="440" w:lineRule="exact"/>
              <w:jc w:val="center"/>
              <w:rPr>
                <w:rFonts w:ascii="宋体" w:hAnsi="宋体"/>
                <w:sz w:val="24"/>
              </w:rPr>
            </w:pPr>
            <w:r>
              <w:rPr>
                <w:rFonts w:ascii="宋体" w:hAnsi="宋体"/>
                <w:sz w:val="24"/>
              </w:rPr>
              <w:t>平时作业</w:t>
            </w:r>
            <w:r>
              <w:rPr>
                <w:rFonts w:ascii="宋体" w:hAnsi="宋体" w:hint="eastAsia"/>
                <w:sz w:val="24"/>
              </w:rPr>
              <w:t>及</w:t>
            </w:r>
            <w:r>
              <w:rPr>
                <w:rFonts w:ascii="宋体" w:hAnsi="宋体"/>
                <w:sz w:val="24"/>
              </w:rPr>
              <w:t>测试</w:t>
            </w:r>
          </w:p>
        </w:tc>
        <w:tc>
          <w:tcPr>
            <w:tcW w:w="1417" w:type="dxa"/>
          </w:tcPr>
          <w:p w14:paraId="1A8E73FD" w14:textId="77777777" w:rsidR="00556404" w:rsidRDefault="00556404" w:rsidP="00556404">
            <w:pPr>
              <w:spacing w:line="440" w:lineRule="exact"/>
              <w:jc w:val="center"/>
              <w:rPr>
                <w:rFonts w:ascii="宋体" w:hAnsi="宋体"/>
                <w:sz w:val="24"/>
              </w:rPr>
            </w:pPr>
            <w:r>
              <w:rPr>
                <w:rFonts w:ascii="宋体" w:hAnsi="宋体"/>
                <w:sz w:val="24"/>
              </w:rPr>
              <w:t>期末考试</w:t>
            </w:r>
          </w:p>
        </w:tc>
        <w:tc>
          <w:tcPr>
            <w:tcW w:w="1157" w:type="dxa"/>
            <w:vMerge/>
          </w:tcPr>
          <w:p w14:paraId="6604680E" w14:textId="77777777" w:rsidR="00556404" w:rsidRDefault="00556404" w:rsidP="00556404">
            <w:pPr>
              <w:spacing w:line="440" w:lineRule="exact"/>
              <w:rPr>
                <w:rFonts w:ascii="宋体" w:hAnsi="宋体"/>
                <w:sz w:val="24"/>
              </w:rPr>
            </w:pPr>
          </w:p>
        </w:tc>
      </w:tr>
      <w:tr w:rsidR="00556404" w14:paraId="7DC9EFA0" w14:textId="77777777" w:rsidTr="00556404">
        <w:trPr>
          <w:jc w:val="center"/>
        </w:trPr>
        <w:tc>
          <w:tcPr>
            <w:tcW w:w="1500" w:type="dxa"/>
          </w:tcPr>
          <w:p w14:paraId="1DBBBA40" w14:textId="77777777" w:rsidR="00556404" w:rsidRDefault="00556404" w:rsidP="00556404">
            <w:pPr>
              <w:spacing w:line="440" w:lineRule="exact"/>
              <w:rPr>
                <w:rFonts w:ascii="宋体" w:hAnsi="宋体"/>
                <w:sz w:val="24"/>
              </w:rPr>
            </w:pPr>
            <w:r>
              <w:rPr>
                <w:rFonts w:ascii="宋体" w:hAnsi="宋体"/>
                <w:bCs/>
                <w:sz w:val="24"/>
              </w:rPr>
              <w:t>课程目标</w:t>
            </w:r>
            <w:r>
              <w:rPr>
                <w:rFonts w:ascii="宋体" w:hAnsi="宋体"/>
                <w:sz w:val="24"/>
              </w:rPr>
              <w:t>1</w:t>
            </w:r>
          </w:p>
        </w:tc>
        <w:tc>
          <w:tcPr>
            <w:tcW w:w="1500" w:type="dxa"/>
          </w:tcPr>
          <w:p w14:paraId="45E4E378" w14:textId="77777777" w:rsidR="00556404" w:rsidRDefault="00556404" w:rsidP="00556404">
            <w:pPr>
              <w:spacing w:line="440" w:lineRule="exact"/>
              <w:jc w:val="center"/>
              <w:rPr>
                <w:rFonts w:ascii="宋体" w:hAnsi="宋体"/>
                <w:sz w:val="24"/>
              </w:rPr>
            </w:pPr>
            <w:r>
              <w:rPr>
                <w:rFonts w:ascii="宋体" w:hAnsi="宋体" w:hint="eastAsia"/>
                <w:sz w:val="24"/>
              </w:rPr>
              <w:t>5</w:t>
            </w:r>
          </w:p>
        </w:tc>
        <w:tc>
          <w:tcPr>
            <w:tcW w:w="1928" w:type="dxa"/>
          </w:tcPr>
          <w:p w14:paraId="78F7519A" w14:textId="77777777" w:rsidR="00556404" w:rsidRDefault="00556404" w:rsidP="00556404">
            <w:pPr>
              <w:spacing w:line="440" w:lineRule="exact"/>
              <w:jc w:val="center"/>
              <w:rPr>
                <w:rFonts w:ascii="宋体" w:hAnsi="宋体"/>
                <w:sz w:val="24"/>
              </w:rPr>
            </w:pPr>
            <w:r>
              <w:rPr>
                <w:rFonts w:ascii="宋体" w:hAnsi="宋体" w:hint="eastAsia"/>
                <w:sz w:val="24"/>
              </w:rPr>
              <w:t>10</w:t>
            </w:r>
          </w:p>
        </w:tc>
        <w:tc>
          <w:tcPr>
            <w:tcW w:w="1417" w:type="dxa"/>
            <w:vAlign w:val="center"/>
          </w:tcPr>
          <w:p w14:paraId="43026713" w14:textId="77777777" w:rsidR="00556404" w:rsidRDefault="00556404" w:rsidP="00556404">
            <w:pPr>
              <w:spacing w:line="440" w:lineRule="exact"/>
              <w:jc w:val="center"/>
              <w:rPr>
                <w:rFonts w:ascii="宋体" w:hAnsi="宋体"/>
                <w:sz w:val="24"/>
              </w:rPr>
            </w:pPr>
            <w:r>
              <w:rPr>
                <w:rFonts w:ascii="宋体" w:hAnsi="宋体" w:hint="eastAsia"/>
                <w:sz w:val="24"/>
              </w:rPr>
              <w:t>3</w:t>
            </w:r>
            <w:r>
              <w:rPr>
                <w:rFonts w:ascii="宋体" w:hAnsi="宋体"/>
                <w:sz w:val="24"/>
              </w:rPr>
              <w:t>0</w:t>
            </w:r>
          </w:p>
        </w:tc>
        <w:tc>
          <w:tcPr>
            <w:tcW w:w="1157" w:type="dxa"/>
          </w:tcPr>
          <w:p w14:paraId="4E390D8E" w14:textId="77777777" w:rsidR="00556404" w:rsidRDefault="00556404" w:rsidP="00556404">
            <w:pPr>
              <w:spacing w:line="440" w:lineRule="exact"/>
              <w:jc w:val="center"/>
              <w:rPr>
                <w:rFonts w:ascii="宋体" w:hAnsi="宋体"/>
                <w:sz w:val="24"/>
              </w:rPr>
            </w:pPr>
            <w:r>
              <w:rPr>
                <w:rFonts w:ascii="宋体" w:hAnsi="宋体" w:hint="eastAsia"/>
                <w:sz w:val="24"/>
              </w:rPr>
              <w:t>45</w:t>
            </w:r>
          </w:p>
        </w:tc>
      </w:tr>
      <w:tr w:rsidR="00556404" w14:paraId="63342FF8" w14:textId="77777777" w:rsidTr="00556404">
        <w:trPr>
          <w:jc w:val="center"/>
        </w:trPr>
        <w:tc>
          <w:tcPr>
            <w:tcW w:w="1500" w:type="dxa"/>
          </w:tcPr>
          <w:p w14:paraId="46FAD4AC" w14:textId="77777777" w:rsidR="00556404" w:rsidRDefault="00556404" w:rsidP="00556404">
            <w:pPr>
              <w:spacing w:line="440" w:lineRule="exact"/>
              <w:rPr>
                <w:rFonts w:ascii="宋体" w:hAnsi="宋体"/>
                <w:sz w:val="24"/>
              </w:rPr>
            </w:pPr>
            <w:r>
              <w:rPr>
                <w:rFonts w:ascii="宋体" w:hAnsi="宋体"/>
                <w:bCs/>
                <w:sz w:val="24"/>
              </w:rPr>
              <w:t>课程目标</w:t>
            </w:r>
            <w:r>
              <w:rPr>
                <w:rFonts w:ascii="宋体" w:hAnsi="宋体"/>
                <w:sz w:val="24"/>
              </w:rPr>
              <w:t>2</w:t>
            </w:r>
          </w:p>
        </w:tc>
        <w:tc>
          <w:tcPr>
            <w:tcW w:w="1500" w:type="dxa"/>
          </w:tcPr>
          <w:p w14:paraId="1FBD9497" w14:textId="77777777" w:rsidR="00556404" w:rsidRDefault="00556404" w:rsidP="00556404">
            <w:pPr>
              <w:spacing w:line="440" w:lineRule="exact"/>
              <w:jc w:val="center"/>
              <w:rPr>
                <w:rFonts w:ascii="宋体" w:hAnsi="宋体"/>
                <w:sz w:val="24"/>
              </w:rPr>
            </w:pPr>
          </w:p>
        </w:tc>
        <w:tc>
          <w:tcPr>
            <w:tcW w:w="1928" w:type="dxa"/>
          </w:tcPr>
          <w:p w14:paraId="46FA30FC" w14:textId="77777777" w:rsidR="00556404" w:rsidRDefault="00556404" w:rsidP="00556404">
            <w:pPr>
              <w:spacing w:line="440" w:lineRule="exact"/>
              <w:jc w:val="center"/>
              <w:rPr>
                <w:rFonts w:ascii="宋体" w:hAnsi="宋体"/>
                <w:sz w:val="24"/>
              </w:rPr>
            </w:pPr>
            <w:r>
              <w:rPr>
                <w:rFonts w:ascii="宋体" w:hAnsi="宋体" w:hint="eastAsia"/>
                <w:sz w:val="24"/>
              </w:rPr>
              <w:t>10</w:t>
            </w:r>
          </w:p>
        </w:tc>
        <w:tc>
          <w:tcPr>
            <w:tcW w:w="1417" w:type="dxa"/>
            <w:vAlign w:val="center"/>
          </w:tcPr>
          <w:p w14:paraId="0735FC02" w14:textId="77777777" w:rsidR="00556404" w:rsidRDefault="00556404" w:rsidP="00556404">
            <w:pPr>
              <w:spacing w:line="440" w:lineRule="exact"/>
              <w:jc w:val="center"/>
              <w:rPr>
                <w:rFonts w:ascii="宋体" w:hAnsi="宋体"/>
                <w:sz w:val="24"/>
              </w:rPr>
            </w:pPr>
            <w:r>
              <w:rPr>
                <w:rFonts w:ascii="宋体" w:hAnsi="宋体"/>
                <w:sz w:val="24"/>
              </w:rPr>
              <w:t>10</w:t>
            </w:r>
          </w:p>
        </w:tc>
        <w:tc>
          <w:tcPr>
            <w:tcW w:w="1157" w:type="dxa"/>
          </w:tcPr>
          <w:p w14:paraId="3D117EA4" w14:textId="77777777" w:rsidR="00556404" w:rsidRDefault="00556404" w:rsidP="00556404">
            <w:pPr>
              <w:spacing w:line="440" w:lineRule="exact"/>
              <w:jc w:val="center"/>
              <w:rPr>
                <w:rFonts w:ascii="宋体" w:hAnsi="宋体"/>
                <w:sz w:val="24"/>
              </w:rPr>
            </w:pPr>
            <w:r>
              <w:rPr>
                <w:rFonts w:ascii="宋体" w:hAnsi="宋体" w:hint="eastAsia"/>
                <w:sz w:val="24"/>
              </w:rPr>
              <w:t>20</w:t>
            </w:r>
          </w:p>
        </w:tc>
      </w:tr>
      <w:tr w:rsidR="00556404" w14:paraId="228F7698" w14:textId="77777777" w:rsidTr="00556404">
        <w:trPr>
          <w:jc w:val="center"/>
        </w:trPr>
        <w:tc>
          <w:tcPr>
            <w:tcW w:w="1500" w:type="dxa"/>
          </w:tcPr>
          <w:p w14:paraId="6421277D" w14:textId="77777777" w:rsidR="00556404" w:rsidRDefault="00556404" w:rsidP="00556404">
            <w:pPr>
              <w:spacing w:line="440" w:lineRule="exact"/>
              <w:rPr>
                <w:rFonts w:ascii="宋体" w:hAnsi="宋体"/>
                <w:sz w:val="24"/>
              </w:rPr>
            </w:pPr>
            <w:r>
              <w:rPr>
                <w:rFonts w:ascii="宋体" w:hAnsi="宋体"/>
                <w:bCs/>
                <w:sz w:val="24"/>
              </w:rPr>
              <w:t>课程目标</w:t>
            </w:r>
            <w:r>
              <w:rPr>
                <w:rFonts w:ascii="宋体" w:hAnsi="宋体"/>
                <w:sz w:val="24"/>
              </w:rPr>
              <w:t>3</w:t>
            </w:r>
          </w:p>
        </w:tc>
        <w:tc>
          <w:tcPr>
            <w:tcW w:w="1500" w:type="dxa"/>
          </w:tcPr>
          <w:p w14:paraId="66F4E3EA" w14:textId="77777777" w:rsidR="00556404" w:rsidRDefault="00556404" w:rsidP="00556404">
            <w:pPr>
              <w:spacing w:line="440" w:lineRule="exact"/>
              <w:jc w:val="center"/>
              <w:rPr>
                <w:rFonts w:ascii="宋体" w:hAnsi="宋体"/>
                <w:sz w:val="24"/>
              </w:rPr>
            </w:pPr>
            <w:r>
              <w:rPr>
                <w:rFonts w:ascii="宋体" w:hAnsi="宋体" w:hint="eastAsia"/>
                <w:sz w:val="24"/>
              </w:rPr>
              <w:t>5</w:t>
            </w:r>
          </w:p>
        </w:tc>
        <w:tc>
          <w:tcPr>
            <w:tcW w:w="1928" w:type="dxa"/>
          </w:tcPr>
          <w:p w14:paraId="5BD86B5D" w14:textId="77777777" w:rsidR="00556404" w:rsidRDefault="00556404" w:rsidP="00556404">
            <w:pPr>
              <w:spacing w:line="440" w:lineRule="exact"/>
              <w:jc w:val="center"/>
              <w:rPr>
                <w:rFonts w:ascii="宋体" w:hAnsi="宋体"/>
                <w:sz w:val="24"/>
              </w:rPr>
            </w:pPr>
            <w:r>
              <w:rPr>
                <w:rFonts w:ascii="宋体" w:hAnsi="宋体" w:hint="eastAsia"/>
                <w:sz w:val="24"/>
              </w:rPr>
              <w:t>5</w:t>
            </w:r>
          </w:p>
        </w:tc>
        <w:tc>
          <w:tcPr>
            <w:tcW w:w="1417" w:type="dxa"/>
            <w:vAlign w:val="center"/>
          </w:tcPr>
          <w:p w14:paraId="189BA315" w14:textId="77777777" w:rsidR="00556404" w:rsidRDefault="00556404" w:rsidP="00556404">
            <w:pPr>
              <w:spacing w:line="440" w:lineRule="exact"/>
              <w:jc w:val="center"/>
              <w:rPr>
                <w:rFonts w:ascii="宋体" w:hAnsi="宋体"/>
                <w:sz w:val="24"/>
              </w:rPr>
            </w:pPr>
            <w:r>
              <w:rPr>
                <w:rFonts w:ascii="宋体" w:hAnsi="宋体"/>
                <w:sz w:val="24"/>
              </w:rPr>
              <w:t>10</w:t>
            </w:r>
          </w:p>
        </w:tc>
        <w:tc>
          <w:tcPr>
            <w:tcW w:w="1157" w:type="dxa"/>
          </w:tcPr>
          <w:p w14:paraId="25CC1D5E" w14:textId="77777777" w:rsidR="00556404" w:rsidRDefault="00556404" w:rsidP="00556404">
            <w:pPr>
              <w:spacing w:line="440" w:lineRule="exact"/>
              <w:jc w:val="center"/>
              <w:rPr>
                <w:rFonts w:ascii="宋体" w:hAnsi="宋体"/>
                <w:sz w:val="24"/>
              </w:rPr>
            </w:pPr>
            <w:r>
              <w:rPr>
                <w:rFonts w:ascii="宋体" w:hAnsi="宋体" w:hint="eastAsia"/>
                <w:sz w:val="24"/>
              </w:rPr>
              <w:t>20</w:t>
            </w:r>
          </w:p>
        </w:tc>
      </w:tr>
      <w:tr w:rsidR="00556404" w14:paraId="3648B437" w14:textId="77777777" w:rsidTr="00556404">
        <w:trPr>
          <w:trHeight w:val="350"/>
          <w:jc w:val="center"/>
        </w:trPr>
        <w:tc>
          <w:tcPr>
            <w:tcW w:w="1500" w:type="dxa"/>
          </w:tcPr>
          <w:p w14:paraId="74C557B8" w14:textId="77777777" w:rsidR="00556404" w:rsidRDefault="00556404" w:rsidP="00556404">
            <w:pPr>
              <w:spacing w:line="440" w:lineRule="exact"/>
              <w:rPr>
                <w:rFonts w:ascii="宋体" w:hAnsi="宋体"/>
                <w:sz w:val="24"/>
              </w:rPr>
            </w:pPr>
            <w:r>
              <w:rPr>
                <w:rFonts w:ascii="宋体" w:hAnsi="宋体"/>
                <w:bCs/>
                <w:sz w:val="24"/>
              </w:rPr>
              <w:t>课程目标</w:t>
            </w:r>
            <w:r>
              <w:rPr>
                <w:rFonts w:ascii="宋体" w:hAnsi="宋体"/>
                <w:sz w:val="24"/>
              </w:rPr>
              <w:t>4</w:t>
            </w:r>
          </w:p>
        </w:tc>
        <w:tc>
          <w:tcPr>
            <w:tcW w:w="1500" w:type="dxa"/>
          </w:tcPr>
          <w:p w14:paraId="51C31804" w14:textId="77777777" w:rsidR="00556404" w:rsidRDefault="00556404" w:rsidP="00556404">
            <w:pPr>
              <w:spacing w:line="440" w:lineRule="exact"/>
              <w:jc w:val="center"/>
              <w:rPr>
                <w:rFonts w:ascii="宋体" w:hAnsi="宋体"/>
                <w:sz w:val="24"/>
              </w:rPr>
            </w:pPr>
          </w:p>
        </w:tc>
        <w:tc>
          <w:tcPr>
            <w:tcW w:w="1928" w:type="dxa"/>
          </w:tcPr>
          <w:p w14:paraId="447D3A21" w14:textId="77777777" w:rsidR="00556404" w:rsidRDefault="00556404" w:rsidP="00556404">
            <w:pPr>
              <w:spacing w:line="440" w:lineRule="exact"/>
              <w:jc w:val="center"/>
              <w:rPr>
                <w:rFonts w:ascii="宋体" w:hAnsi="宋体"/>
                <w:sz w:val="24"/>
              </w:rPr>
            </w:pPr>
            <w:r>
              <w:rPr>
                <w:rFonts w:ascii="宋体" w:hAnsi="宋体" w:hint="eastAsia"/>
                <w:sz w:val="24"/>
              </w:rPr>
              <w:t>5</w:t>
            </w:r>
          </w:p>
        </w:tc>
        <w:tc>
          <w:tcPr>
            <w:tcW w:w="1417" w:type="dxa"/>
            <w:vAlign w:val="center"/>
          </w:tcPr>
          <w:p w14:paraId="132BD451" w14:textId="77777777" w:rsidR="00556404" w:rsidRDefault="00556404" w:rsidP="00556404">
            <w:pPr>
              <w:spacing w:line="440" w:lineRule="exact"/>
              <w:jc w:val="center"/>
              <w:rPr>
                <w:rFonts w:ascii="宋体" w:hAnsi="宋体"/>
                <w:sz w:val="24"/>
              </w:rPr>
            </w:pPr>
            <w:r>
              <w:rPr>
                <w:rFonts w:ascii="宋体" w:hAnsi="宋体"/>
                <w:sz w:val="24"/>
              </w:rPr>
              <w:t>10</w:t>
            </w:r>
          </w:p>
        </w:tc>
        <w:tc>
          <w:tcPr>
            <w:tcW w:w="1157" w:type="dxa"/>
          </w:tcPr>
          <w:p w14:paraId="137CD01D" w14:textId="77777777" w:rsidR="00556404" w:rsidRDefault="00556404" w:rsidP="00556404">
            <w:pPr>
              <w:spacing w:line="440" w:lineRule="exact"/>
              <w:jc w:val="center"/>
              <w:rPr>
                <w:rFonts w:ascii="宋体" w:hAnsi="宋体"/>
                <w:sz w:val="24"/>
              </w:rPr>
            </w:pPr>
            <w:r>
              <w:rPr>
                <w:rFonts w:ascii="宋体" w:hAnsi="宋体" w:hint="eastAsia"/>
                <w:sz w:val="24"/>
              </w:rPr>
              <w:t>15</w:t>
            </w:r>
          </w:p>
        </w:tc>
      </w:tr>
      <w:tr w:rsidR="00556404" w14:paraId="346A3D6F" w14:textId="77777777" w:rsidTr="00556404">
        <w:trPr>
          <w:trHeight w:val="400"/>
          <w:jc w:val="center"/>
        </w:trPr>
        <w:tc>
          <w:tcPr>
            <w:tcW w:w="1500" w:type="dxa"/>
          </w:tcPr>
          <w:p w14:paraId="1E3666FE" w14:textId="77777777" w:rsidR="00556404" w:rsidRDefault="00556404" w:rsidP="00556404">
            <w:pPr>
              <w:spacing w:line="440" w:lineRule="exact"/>
              <w:jc w:val="center"/>
              <w:rPr>
                <w:rFonts w:ascii="宋体" w:hAnsi="宋体"/>
                <w:sz w:val="24"/>
              </w:rPr>
            </w:pPr>
            <w:r>
              <w:rPr>
                <w:rFonts w:ascii="宋体" w:hAnsi="宋体"/>
                <w:sz w:val="24"/>
              </w:rPr>
              <w:t>合计</w:t>
            </w:r>
          </w:p>
        </w:tc>
        <w:tc>
          <w:tcPr>
            <w:tcW w:w="1500" w:type="dxa"/>
          </w:tcPr>
          <w:p w14:paraId="2819DCEA" w14:textId="77777777" w:rsidR="00556404" w:rsidRDefault="00556404" w:rsidP="00556404">
            <w:pPr>
              <w:spacing w:line="440" w:lineRule="exact"/>
              <w:jc w:val="center"/>
              <w:rPr>
                <w:rFonts w:ascii="宋体" w:hAnsi="宋体"/>
                <w:sz w:val="24"/>
              </w:rPr>
            </w:pPr>
            <w:r>
              <w:rPr>
                <w:rFonts w:ascii="宋体" w:hAnsi="宋体" w:hint="eastAsia"/>
                <w:sz w:val="24"/>
              </w:rPr>
              <w:t>10</w:t>
            </w:r>
          </w:p>
        </w:tc>
        <w:tc>
          <w:tcPr>
            <w:tcW w:w="1928" w:type="dxa"/>
          </w:tcPr>
          <w:p w14:paraId="033CD128" w14:textId="77777777" w:rsidR="00556404" w:rsidRDefault="00556404" w:rsidP="00556404">
            <w:pPr>
              <w:spacing w:line="440" w:lineRule="exact"/>
              <w:jc w:val="center"/>
              <w:rPr>
                <w:rFonts w:ascii="宋体" w:hAnsi="宋体"/>
                <w:sz w:val="24"/>
              </w:rPr>
            </w:pPr>
            <w:r>
              <w:rPr>
                <w:rFonts w:ascii="宋体" w:hAnsi="宋体" w:hint="eastAsia"/>
                <w:sz w:val="24"/>
              </w:rPr>
              <w:t>30</w:t>
            </w:r>
          </w:p>
        </w:tc>
        <w:tc>
          <w:tcPr>
            <w:tcW w:w="1417" w:type="dxa"/>
            <w:vAlign w:val="center"/>
          </w:tcPr>
          <w:p w14:paraId="4F309E55" w14:textId="77777777" w:rsidR="00556404" w:rsidRDefault="00556404" w:rsidP="00556404">
            <w:pPr>
              <w:spacing w:line="440" w:lineRule="exact"/>
              <w:jc w:val="center"/>
              <w:rPr>
                <w:rFonts w:ascii="宋体" w:hAnsi="宋体"/>
                <w:sz w:val="24"/>
              </w:rPr>
            </w:pPr>
            <w:r>
              <w:rPr>
                <w:rFonts w:ascii="宋体" w:hAnsi="宋体" w:hint="eastAsia"/>
                <w:sz w:val="24"/>
              </w:rPr>
              <w:t>60</w:t>
            </w:r>
          </w:p>
        </w:tc>
        <w:tc>
          <w:tcPr>
            <w:tcW w:w="1157" w:type="dxa"/>
          </w:tcPr>
          <w:p w14:paraId="17370291" w14:textId="77777777" w:rsidR="00556404" w:rsidRDefault="00556404" w:rsidP="00556404">
            <w:pPr>
              <w:spacing w:line="440" w:lineRule="exact"/>
              <w:jc w:val="center"/>
              <w:rPr>
                <w:rFonts w:ascii="宋体" w:hAnsi="宋体"/>
                <w:sz w:val="24"/>
              </w:rPr>
            </w:pPr>
            <w:r>
              <w:rPr>
                <w:rFonts w:ascii="宋体" w:hAnsi="宋体"/>
                <w:sz w:val="24"/>
              </w:rPr>
              <w:t>100</w:t>
            </w:r>
          </w:p>
        </w:tc>
      </w:tr>
    </w:tbl>
    <w:p w14:paraId="6AC38D1C"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五、成绩评定</w:t>
      </w:r>
    </w:p>
    <w:p w14:paraId="6B095771"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（一）总成绩评定</w:t>
      </w:r>
    </w:p>
    <w:p w14:paraId="606C75F2" w14:textId="77777777" w:rsidR="00556404" w:rsidRDefault="00556404" w:rsidP="00556404">
      <w:pPr>
        <w:spacing w:line="440" w:lineRule="exact"/>
        <w:ind w:firstLineChars="200" w:firstLine="480"/>
        <w:rPr>
          <w:rFonts w:ascii="宋体" w:hAnsi="宋体"/>
          <w:sz w:val="24"/>
        </w:rPr>
      </w:pPr>
      <w:r>
        <w:rPr>
          <w:rFonts w:ascii="宋体" w:hAnsi="宋体"/>
          <w:sz w:val="24"/>
        </w:rPr>
        <w:t>总成绩=平时成绩×</w:t>
      </w:r>
      <w:r>
        <w:rPr>
          <w:rFonts w:ascii="宋体" w:hAnsi="宋体" w:hint="eastAsia"/>
          <w:sz w:val="24"/>
        </w:rPr>
        <w:t>40</w:t>
      </w:r>
      <w:r>
        <w:rPr>
          <w:rFonts w:ascii="宋体" w:hAnsi="宋体"/>
          <w:sz w:val="24"/>
        </w:rPr>
        <w:t>%+期末成绩×</w:t>
      </w:r>
      <w:r>
        <w:rPr>
          <w:rFonts w:ascii="宋体" w:hAnsi="宋体" w:hint="eastAsia"/>
          <w:sz w:val="24"/>
        </w:rPr>
        <w:t>6</w:t>
      </w:r>
      <w:r>
        <w:rPr>
          <w:rFonts w:ascii="宋体" w:hAnsi="宋体"/>
          <w:sz w:val="24"/>
        </w:rPr>
        <w:t>0%</w:t>
      </w:r>
      <w:r>
        <w:rPr>
          <w:rFonts w:ascii="宋体" w:hAnsi="宋体" w:hint="eastAsia"/>
          <w:sz w:val="24"/>
        </w:rPr>
        <w:t>.</w:t>
      </w:r>
    </w:p>
    <w:p w14:paraId="3BF5B455" w14:textId="77777777" w:rsidR="00556404" w:rsidRDefault="00556404" w:rsidP="00556404">
      <w:pPr>
        <w:spacing w:beforeLines="50" w:before="156" w:afterLines="50" w:after="156" w:line="440" w:lineRule="exact"/>
        <w:ind w:firstLineChars="200" w:firstLine="560"/>
        <w:rPr>
          <w:rFonts w:ascii="宋体" w:hAnsi="宋体"/>
          <w:sz w:val="24"/>
        </w:rPr>
      </w:pPr>
      <w:r>
        <w:rPr>
          <w:rFonts w:ascii="黑体" w:eastAsia="黑体" w:hAnsi="黑体" w:hint="eastAsia"/>
          <w:sz w:val="28"/>
          <w:szCs w:val="28"/>
        </w:rPr>
        <w:t>（二）平时成绩评定</w:t>
      </w:r>
    </w:p>
    <w:p w14:paraId="5C13FE8A" w14:textId="77777777" w:rsidR="00556404" w:rsidRDefault="00556404" w:rsidP="00556404">
      <w:pPr>
        <w:spacing w:line="440" w:lineRule="exact"/>
        <w:ind w:firstLineChars="200" w:firstLine="480"/>
        <w:rPr>
          <w:rFonts w:ascii="宋体" w:hAnsi="宋体"/>
          <w:sz w:val="24"/>
        </w:rPr>
      </w:pPr>
      <w:r>
        <w:rPr>
          <w:rFonts w:ascii="宋体" w:hAnsi="宋体"/>
          <w:sz w:val="24"/>
        </w:rPr>
        <w:t>平时成绩（100%）=</w:t>
      </w:r>
      <w:r>
        <w:rPr>
          <w:rFonts w:hint="eastAsia"/>
          <w:sz w:val="24"/>
        </w:rPr>
        <w:t>课堂</w:t>
      </w:r>
      <w:r>
        <w:rPr>
          <w:rFonts w:ascii="宋体" w:hAnsi="宋体" w:cs="宋体" w:hint="eastAsia"/>
          <w:sz w:val="24"/>
        </w:rPr>
        <w:t>表现</w:t>
      </w:r>
      <w:r>
        <w:rPr>
          <w:rFonts w:ascii="宋体" w:hAnsi="宋体"/>
          <w:sz w:val="24"/>
        </w:rPr>
        <w:t>（</w:t>
      </w:r>
      <w:r>
        <w:rPr>
          <w:rFonts w:ascii="宋体" w:hAnsi="宋体" w:hint="eastAsia"/>
          <w:sz w:val="24"/>
        </w:rPr>
        <w:t>25</w:t>
      </w:r>
      <w:r>
        <w:rPr>
          <w:rFonts w:ascii="宋体" w:hAnsi="宋体"/>
          <w:sz w:val="24"/>
        </w:rPr>
        <w:t>%）</w:t>
      </w:r>
      <w:r>
        <w:rPr>
          <w:rFonts w:ascii="宋体" w:hAnsi="宋体" w:cs="宋体" w:hint="eastAsia"/>
          <w:sz w:val="24"/>
        </w:rPr>
        <w:t>+平时作业及测试</w:t>
      </w:r>
      <w:r>
        <w:rPr>
          <w:rFonts w:ascii="宋体" w:hAnsi="宋体"/>
          <w:sz w:val="24"/>
        </w:rPr>
        <w:t>（</w:t>
      </w:r>
      <w:r>
        <w:rPr>
          <w:rFonts w:ascii="宋体" w:hAnsi="宋体" w:hint="eastAsia"/>
          <w:sz w:val="24"/>
        </w:rPr>
        <w:t>75</w:t>
      </w:r>
      <w:r>
        <w:rPr>
          <w:rFonts w:ascii="宋体" w:hAnsi="宋体"/>
          <w:sz w:val="24"/>
        </w:rPr>
        <w:t>%）</w:t>
      </w:r>
      <w:r>
        <w:rPr>
          <w:rFonts w:ascii="宋体" w:hAnsi="宋体" w:hint="eastAsia"/>
          <w:sz w:val="24"/>
        </w:rPr>
        <w:t>.</w:t>
      </w:r>
    </w:p>
    <w:p w14:paraId="0618CFED"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（三）期末成绩评定</w:t>
      </w:r>
    </w:p>
    <w:p w14:paraId="00ED57C5" w14:textId="77777777" w:rsidR="00556404" w:rsidRDefault="00556404" w:rsidP="00556404">
      <w:pPr>
        <w:spacing w:line="440" w:lineRule="exact"/>
        <w:ind w:firstLineChars="200" w:firstLine="480"/>
        <w:rPr>
          <w:rFonts w:ascii="宋体" w:hAnsi="宋体"/>
          <w:sz w:val="24"/>
        </w:rPr>
      </w:pPr>
      <w:r>
        <w:rPr>
          <w:sz w:val="24"/>
        </w:rPr>
        <w:t>期末考核主要考查学生对</w:t>
      </w:r>
      <w:r>
        <w:rPr>
          <w:rFonts w:hint="eastAsia"/>
          <w:sz w:val="24"/>
        </w:rPr>
        <w:t>线性代数</w:t>
      </w:r>
      <w:r>
        <w:rPr>
          <w:sz w:val="24"/>
        </w:rPr>
        <w:t>的基本概念、基本理论的理解，以及运用这些知识解决问题的能力等</w:t>
      </w:r>
      <w:r>
        <w:rPr>
          <w:rFonts w:hint="eastAsia"/>
          <w:sz w:val="24"/>
        </w:rPr>
        <w:t>.</w:t>
      </w:r>
      <w:r>
        <w:rPr>
          <w:sz w:val="24"/>
        </w:rPr>
        <w:t>方式为闭卷考试</w:t>
      </w:r>
      <w:r>
        <w:rPr>
          <w:rFonts w:hint="eastAsia"/>
          <w:sz w:val="24"/>
        </w:rPr>
        <w:t>.</w:t>
      </w:r>
      <w:r>
        <w:rPr>
          <w:sz w:val="24"/>
        </w:rPr>
        <w:t>要求学生掌握</w:t>
      </w:r>
      <w:r>
        <w:rPr>
          <w:rFonts w:hint="eastAsia"/>
          <w:sz w:val="24"/>
        </w:rPr>
        <w:t>线性代数</w:t>
      </w:r>
      <w:r>
        <w:rPr>
          <w:sz w:val="24"/>
        </w:rPr>
        <w:t>的基本概念</w:t>
      </w:r>
      <w:r>
        <w:rPr>
          <w:rFonts w:hint="eastAsia"/>
          <w:sz w:val="24"/>
        </w:rPr>
        <w:t>、基本理论</w:t>
      </w:r>
      <w:r>
        <w:rPr>
          <w:sz w:val="24"/>
        </w:rPr>
        <w:t>，能运用所学知识解决相关问题</w:t>
      </w:r>
      <w:r>
        <w:rPr>
          <w:rFonts w:hint="eastAsia"/>
          <w:sz w:val="24"/>
        </w:rPr>
        <w:t>.</w:t>
      </w:r>
    </w:p>
    <w:p w14:paraId="2C4CDB89" w14:textId="77777777" w:rsidR="00556404" w:rsidRDefault="00556404" w:rsidP="00556404">
      <w:pPr>
        <w:spacing w:beforeLines="50" w:before="156" w:afterLines="50" w:after="156" w:line="440" w:lineRule="exact"/>
        <w:ind w:firstLineChars="200" w:firstLine="560"/>
        <w:rPr>
          <w:rFonts w:ascii="宋体" w:hAnsi="宋体"/>
          <w:sz w:val="24"/>
        </w:rPr>
      </w:pPr>
      <w:r>
        <w:rPr>
          <w:rFonts w:ascii="黑体" w:eastAsia="黑体" w:hAnsi="黑体" w:hint="eastAsia"/>
          <w:sz w:val="28"/>
          <w:szCs w:val="28"/>
        </w:rPr>
        <w:t>六、使用教材、相关推荐书目及课程资源</w:t>
      </w:r>
    </w:p>
    <w:p w14:paraId="1B8EEEBD" w14:textId="77777777" w:rsidR="00556404" w:rsidRDefault="00556404" w:rsidP="00556404">
      <w:pPr>
        <w:spacing w:line="440" w:lineRule="exact"/>
        <w:ind w:firstLineChars="200" w:firstLine="560"/>
        <w:rPr>
          <w:rFonts w:ascii="宋体" w:hAnsi="宋体"/>
          <w:sz w:val="24"/>
        </w:rPr>
      </w:pPr>
      <w:r>
        <w:rPr>
          <w:rFonts w:ascii="黑体" w:eastAsia="黑体" w:hAnsi="黑体" w:hint="eastAsia"/>
          <w:sz w:val="28"/>
          <w:szCs w:val="28"/>
        </w:rPr>
        <w:t>（一）使用教材</w:t>
      </w:r>
    </w:p>
    <w:p w14:paraId="55699114" w14:textId="77777777" w:rsidR="00556404" w:rsidRDefault="00556404" w:rsidP="00556404">
      <w:pPr>
        <w:adjustRightInd w:val="0"/>
        <w:snapToGrid w:val="0"/>
        <w:spacing w:line="420" w:lineRule="exact"/>
        <w:ind w:firstLineChars="200" w:firstLine="480"/>
        <w:rPr>
          <w:rFonts w:ascii="宋体" w:hAnsi="宋体"/>
          <w:sz w:val="24"/>
        </w:rPr>
      </w:pPr>
      <w:r>
        <w:rPr>
          <w:rFonts w:ascii="宋体" w:hAnsi="宋体" w:hint="eastAsia"/>
          <w:sz w:val="24"/>
        </w:rPr>
        <w:t>黄秋和、莫京兰、宁桂英主编：《线性代数》，武汉大学出版社，</w:t>
      </w:r>
      <w:r>
        <w:rPr>
          <w:rFonts w:ascii="宋体" w:hAnsi="宋体"/>
          <w:sz w:val="24"/>
        </w:rPr>
        <w:t>201</w:t>
      </w:r>
      <w:r>
        <w:rPr>
          <w:rFonts w:ascii="宋体" w:hAnsi="宋体" w:hint="eastAsia"/>
          <w:sz w:val="24"/>
        </w:rPr>
        <w:t>8年版.</w:t>
      </w:r>
    </w:p>
    <w:p w14:paraId="4DEF883D" w14:textId="77777777" w:rsidR="00556404" w:rsidRDefault="00556404" w:rsidP="00556404">
      <w:pPr>
        <w:spacing w:line="440" w:lineRule="exact"/>
        <w:ind w:firstLineChars="200" w:firstLine="560"/>
        <w:rPr>
          <w:rFonts w:ascii="宋体" w:hAnsi="宋体"/>
          <w:sz w:val="24"/>
        </w:rPr>
      </w:pPr>
      <w:r>
        <w:rPr>
          <w:rFonts w:ascii="黑体" w:eastAsia="黑体" w:hAnsi="黑体" w:hint="eastAsia"/>
          <w:sz w:val="28"/>
          <w:szCs w:val="28"/>
        </w:rPr>
        <w:t>（二）相关推荐书目</w:t>
      </w:r>
    </w:p>
    <w:p w14:paraId="794A77D4" w14:textId="77777777" w:rsidR="00556404" w:rsidRDefault="00556404" w:rsidP="00556404">
      <w:pPr>
        <w:spacing w:line="420" w:lineRule="exact"/>
        <w:ind w:firstLineChars="200" w:firstLine="480"/>
        <w:rPr>
          <w:rFonts w:ascii="宋体" w:hAnsi="宋体"/>
          <w:sz w:val="24"/>
        </w:rPr>
      </w:pPr>
      <w:r>
        <w:rPr>
          <w:rFonts w:ascii="宋体" w:hAnsi="宋体" w:hint="eastAsia"/>
          <w:sz w:val="24"/>
        </w:rPr>
        <w:lastRenderedPageBreak/>
        <w:t>1.同济大学数学系编：《线性代数》，高等教育出版社，</w:t>
      </w:r>
      <w:r>
        <w:rPr>
          <w:rFonts w:ascii="宋体" w:hAnsi="宋体"/>
          <w:sz w:val="24"/>
        </w:rPr>
        <w:t>20</w:t>
      </w:r>
      <w:r>
        <w:rPr>
          <w:rFonts w:ascii="宋体" w:hAnsi="宋体" w:hint="eastAsia"/>
          <w:sz w:val="24"/>
        </w:rPr>
        <w:t>16年版；</w:t>
      </w:r>
    </w:p>
    <w:p w14:paraId="38E400E5" w14:textId="77777777" w:rsidR="00556404" w:rsidRDefault="00556404" w:rsidP="00556404">
      <w:pPr>
        <w:spacing w:line="420" w:lineRule="exact"/>
        <w:ind w:firstLineChars="200" w:firstLine="480"/>
        <w:rPr>
          <w:rFonts w:ascii="宋体" w:hAnsi="宋体"/>
          <w:sz w:val="24"/>
        </w:rPr>
      </w:pPr>
      <w:r>
        <w:rPr>
          <w:rFonts w:ascii="宋体" w:hAnsi="宋体" w:hint="eastAsia"/>
          <w:sz w:val="24"/>
        </w:rPr>
        <w:t>2.吴赣昌编：《线性代数》，中国人民出版社，</w:t>
      </w:r>
      <w:r>
        <w:rPr>
          <w:rFonts w:ascii="宋体" w:hAnsi="宋体"/>
          <w:sz w:val="24"/>
        </w:rPr>
        <w:t>20</w:t>
      </w:r>
      <w:r>
        <w:rPr>
          <w:rFonts w:ascii="宋体" w:hAnsi="宋体" w:hint="eastAsia"/>
          <w:sz w:val="24"/>
        </w:rPr>
        <w:t>17年版；</w:t>
      </w:r>
    </w:p>
    <w:p w14:paraId="1E0314DB" w14:textId="77777777" w:rsidR="00556404" w:rsidRDefault="00556404" w:rsidP="00556404">
      <w:pPr>
        <w:spacing w:line="420" w:lineRule="exact"/>
        <w:ind w:firstLineChars="200" w:firstLine="480"/>
        <w:rPr>
          <w:rFonts w:ascii="宋体" w:hAnsi="宋体"/>
          <w:sz w:val="24"/>
        </w:rPr>
      </w:pPr>
      <w:r>
        <w:rPr>
          <w:rFonts w:ascii="宋体" w:hAnsi="宋体" w:hint="eastAsia"/>
          <w:sz w:val="24"/>
        </w:rPr>
        <w:t>3.李世栋等编：《线性代数》，科学出版社，</w:t>
      </w:r>
      <w:r>
        <w:rPr>
          <w:rFonts w:ascii="宋体" w:hAnsi="宋体"/>
          <w:sz w:val="24"/>
        </w:rPr>
        <w:t>2000</w:t>
      </w:r>
      <w:r>
        <w:rPr>
          <w:rFonts w:ascii="宋体" w:hAnsi="宋体" w:hint="eastAsia"/>
          <w:sz w:val="24"/>
        </w:rPr>
        <w:t>年版；</w:t>
      </w:r>
    </w:p>
    <w:p w14:paraId="7743C9DB"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4.王纪林编：《线性代数》，科学出版社，</w:t>
      </w:r>
      <w:r>
        <w:rPr>
          <w:rFonts w:ascii="宋体" w:hAnsi="宋体"/>
          <w:sz w:val="24"/>
        </w:rPr>
        <w:t>2003</w:t>
      </w:r>
      <w:r>
        <w:rPr>
          <w:rFonts w:ascii="宋体" w:hAnsi="宋体" w:hint="eastAsia"/>
          <w:sz w:val="24"/>
        </w:rPr>
        <w:t>年版；</w:t>
      </w:r>
    </w:p>
    <w:p w14:paraId="7EA3CE84" w14:textId="77777777" w:rsidR="00556404" w:rsidRDefault="00556404" w:rsidP="00556404">
      <w:pPr>
        <w:spacing w:line="440" w:lineRule="exact"/>
        <w:ind w:firstLineChars="200" w:firstLine="480"/>
        <w:rPr>
          <w:rFonts w:ascii="宋体" w:hAnsi="宋体"/>
          <w:sz w:val="24"/>
        </w:rPr>
      </w:pPr>
      <w:r>
        <w:rPr>
          <w:rFonts w:ascii="宋体" w:hAnsi="宋体" w:hint="eastAsia"/>
          <w:sz w:val="24"/>
        </w:rPr>
        <w:t>5</w:t>
      </w:r>
      <w:r>
        <w:rPr>
          <w:rFonts w:ascii="宋体" w:hAnsi="宋体"/>
          <w:sz w:val="24"/>
        </w:rPr>
        <w:t>.</w:t>
      </w:r>
      <w:r>
        <w:rPr>
          <w:rFonts w:ascii="宋体" w:hAnsi="宋体" w:hint="eastAsia"/>
          <w:sz w:val="24"/>
        </w:rPr>
        <w:t>华中科技大学数学与统计学院编：《线性代数》，高等教育出版社，</w:t>
      </w:r>
      <w:r>
        <w:rPr>
          <w:rFonts w:ascii="宋体" w:hAnsi="宋体"/>
          <w:sz w:val="24"/>
        </w:rPr>
        <w:t>201</w:t>
      </w:r>
      <w:r>
        <w:rPr>
          <w:rFonts w:ascii="宋体" w:hAnsi="宋体" w:hint="eastAsia"/>
          <w:sz w:val="24"/>
        </w:rPr>
        <w:t>9年版.</w:t>
      </w:r>
    </w:p>
    <w:p w14:paraId="6D3696CF"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（三）课程资源</w:t>
      </w:r>
    </w:p>
    <w:p w14:paraId="624482F3" w14:textId="77777777" w:rsidR="00556404" w:rsidRDefault="00556404" w:rsidP="00556404">
      <w:pPr>
        <w:adjustRightInd w:val="0"/>
        <w:snapToGrid w:val="0"/>
        <w:spacing w:line="400" w:lineRule="exact"/>
        <w:ind w:firstLineChars="200" w:firstLine="480"/>
        <w:rPr>
          <w:rFonts w:ascii="宋体" w:hAnsi="宋体"/>
          <w:bCs/>
          <w:kern w:val="0"/>
          <w:sz w:val="24"/>
        </w:rPr>
      </w:pPr>
      <w:r>
        <w:rPr>
          <w:rFonts w:ascii="宋体" w:hAnsi="宋体" w:hint="eastAsia"/>
          <w:bCs/>
          <w:kern w:val="0"/>
          <w:sz w:val="24"/>
        </w:rPr>
        <w:t>1.</w:t>
      </w:r>
      <w:hyperlink r:id="rId39" w:tgtFrame="https://zhuanlan.zhihu.com/p/_blank" w:history="1">
        <w:r>
          <w:rPr>
            <w:rFonts w:ascii="宋体" w:hAnsi="宋体" w:hint="eastAsia"/>
            <w:bCs/>
            <w:kern w:val="0"/>
            <w:sz w:val="24"/>
          </w:rPr>
          <w:t>麻省理工公开课：线性代数</w:t>
        </w:r>
      </w:hyperlink>
      <w:r>
        <w:rPr>
          <w:rFonts w:ascii="宋体" w:hAnsi="宋体" w:hint="eastAsia"/>
          <w:bCs/>
          <w:kern w:val="0"/>
          <w:sz w:val="24"/>
        </w:rPr>
        <w:t>.</w:t>
      </w:r>
    </w:p>
    <w:p w14:paraId="796098F0" w14:textId="77777777" w:rsidR="00556404" w:rsidRDefault="00556404" w:rsidP="00556404">
      <w:pPr>
        <w:adjustRightInd w:val="0"/>
        <w:snapToGrid w:val="0"/>
        <w:spacing w:line="400" w:lineRule="exact"/>
        <w:ind w:firstLineChars="200" w:firstLine="480"/>
        <w:rPr>
          <w:bCs/>
          <w:kern w:val="0"/>
          <w:sz w:val="24"/>
        </w:rPr>
      </w:pPr>
      <w:r>
        <w:rPr>
          <w:rFonts w:ascii="宋体" w:hAnsi="宋体" w:hint="eastAsia"/>
          <w:bCs/>
          <w:kern w:val="0"/>
          <w:sz w:val="24"/>
        </w:rPr>
        <w:t>网址：</w:t>
      </w:r>
      <w:r>
        <w:fldChar w:fldCharType="begin"/>
      </w:r>
      <w:r>
        <w:instrText xml:space="preserve"> HYPERLINK "http://open.163.com/newview/movie/courseintro?newurl=%2Fspecial%2Fopencourse%2Fdaishu.html"</w:instrText>
      </w:r>
      <w:r>
        <w:fldChar w:fldCharType="separate"/>
      </w:r>
      <w:r>
        <w:rPr>
          <w:bCs/>
          <w:kern w:val="0"/>
          <w:sz w:val="24"/>
        </w:rPr>
        <w:t>http://open.163.com/newview/movie/courseintro?newurl=%2Fspecial%</w:t>
      </w:r>
    </w:p>
    <w:p w14:paraId="09D82846" w14:textId="77777777" w:rsidR="00556404" w:rsidRDefault="00556404" w:rsidP="00556404">
      <w:pPr>
        <w:adjustRightInd w:val="0"/>
        <w:snapToGrid w:val="0"/>
        <w:spacing w:line="400" w:lineRule="exact"/>
        <w:rPr>
          <w:bCs/>
          <w:kern w:val="0"/>
          <w:sz w:val="24"/>
        </w:rPr>
      </w:pPr>
      <w:r>
        <w:rPr>
          <w:bCs/>
          <w:kern w:val="0"/>
          <w:sz w:val="24"/>
        </w:rPr>
        <w:t>2Fopencourse%2Fdaishu.html</w:t>
      </w:r>
      <w:r>
        <w:rPr>
          <w:bCs/>
          <w:kern w:val="0"/>
          <w:sz w:val="24"/>
        </w:rPr>
        <w:fldChar w:fldCharType="end"/>
      </w:r>
    </w:p>
    <w:p w14:paraId="448DCD49" w14:textId="77777777" w:rsidR="00556404" w:rsidRDefault="00556404" w:rsidP="00556404">
      <w:pPr>
        <w:adjustRightInd w:val="0"/>
        <w:snapToGrid w:val="0"/>
        <w:spacing w:line="400" w:lineRule="exact"/>
        <w:ind w:firstLineChars="200" w:firstLine="480"/>
        <w:rPr>
          <w:rFonts w:ascii="宋体" w:hAnsi="宋体"/>
          <w:bCs/>
          <w:kern w:val="0"/>
          <w:sz w:val="24"/>
        </w:rPr>
      </w:pPr>
      <w:r>
        <w:rPr>
          <w:rFonts w:ascii="宋体" w:hAnsi="宋体" w:hint="eastAsia"/>
          <w:bCs/>
          <w:kern w:val="0"/>
          <w:sz w:val="24"/>
        </w:rPr>
        <w:t>课程主讲人：</w:t>
      </w:r>
      <w:r>
        <w:rPr>
          <w:bCs/>
          <w:kern w:val="0"/>
          <w:sz w:val="24"/>
        </w:rPr>
        <w:t>Gilbert Strang</w:t>
      </w:r>
      <w:r>
        <w:rPr>
          <w:rFonts w:ascii="宋体" w:hAnsi="宋体" w:hint="eastAsia"/>
          <w:bCs/>
          <w:kern w:val="0"/>
          <w:sz w:val="24"/>
        </w:rPr>
        <w:t xml:space="preserve"> 教授.</w:t>
      </w:r>
    </w:p>
    <w:p w14:paraId="0F094AC8" w14:textId="77777777" w:rsidR="00556404" w:rsidRDefault="00556404" w:rsidP="00556404">
      <w:pPr>
        <w:adjustRightInd w:val="0"/>
        <w:snapToGrid w:val="0"/>
        <w:spacing w:line="400" w:lineRule="exact"/>
        <w:ind w:firstLineChars="200" w:firstLine="480"/>
        <w:rPr>
          <w:rFonts w:ascii="宋体" w:hAnsi="宋体"/>
          <w:bCs/>
          <w:kern w:val="0"/>
          <w:sz w:val="24"/>
        </w:rPr>
      </w:pPr>
      <w:r>
        <w:rPr>
          <w:rFonts w:ascii="宋体" w:hAnsi="宋体" w:hint="eastAsia"/>
          <w:bCs/>
          <w:kern w:val="0"/>
          <w:sz w:val="24"/>
        </w:rPr>
        <w:t>2.</w:t>
      </w:r>
      <w:hyperlink r:id="rId40" w:tgtFrame="https://zhuanlan.zhihu.com/p/_blank" w:history="1">
        <w:r>
          <w:rPr>
            <w:rFonts w:ascii="宋体" w:hAnsi="宋体" w:hint="eastAsia"/>
            <w:bCs/>
            <w:kern w:val="0"/>
            <w:sz w:val="24"/>
          </w:rPr>
          <w:t>可汗学院公开课：线性代数</w:t>
        </w:r>
      </w:hyperlink>
      <w:r>
        <w:rPr>
          <w:rFonts w:ascii="宋体" w:hAnsi="宋体" w:hint="eastAsia"/>
          <w:bCs/>
          <w:kern w:val="0"/>
          <w:sz w:val="24"/>
        </w:rPr>
        <w:t>.</w:t>
      </w:r>
    </w:p>
    <w:p w14:paraId="7286854A" w14:textId="77777777" w:rsidR="00556404" w:rsidRDefault="00556404" w:rsidP="00556404">
      <w:pPr>
        <w:adjustRightInd w:val="0"/>
        <w:snapToGrid w:val="0"/>
        <w:spacing w:line="400" w:lineRule="exact"/>
        <w:ind w:firstLineChars="200" w:firstLine="480"/>
        <w:rPr>
          <w:bCs/>
          <w:kern w:val="0"/>
          <w:sz w:val="24"/>
        </w:rPr>
      </w:pPr>
      <w:r>
        <w:rPr>
          <w:rFonts w:ascii="宋体" w:hAnsi="宋体" w:hint="eastAsia"/>
          <w:bCs/>
          <w:kern w:val="0"/>
          <w:sz w:val="24"/>
        </w:rPr>
        <w:t>网址：</w:t>
      </w:r>
      <w:r>
        <w:fldChar w:fldCharType="begin"/>
      </w:r>
      <w:r>
        <w:instrText xml:space="preserve"> HYPERLINK "http://open.163.com/newview/movie/courseintro?newurl=%2Fspecial%2FKhan%2Flinearalgebra.html"</w:instrText>
      </w:r>
      <w:r>
        <w:fldChar w:fldCharType="separate"/>
      </w:r>
      <w:r>
        <w:rPr>
          <w:bCs/>
          <w:kern w:val="0"/>
          <w:sz w:val="24"/>
        </w:rPr>
        <w:t>http://open.163.com/newview/movie/courseintro?newurl=%2Fspecial%</w:t>
      </w:r>
    </w:p>
    <w:p w14:paraId="2DB44F49" w14:textId="77777777" w:rsidR="00556404" w:rsidRDefault="00556404" w:rsidP="00556404">
      <w:pPr>
        <w:adjustRightInd w:val="0"/>
        <w:snapToGrid w:val="0"/>
        <w:spacing w:line="400" w:lineRule="exact"/>
        <w:rPr>
          <w:rFonts w:ascii="宋体" w:hAnsi="宋体"/>
          <w:sz w:val="24"/>
        </w:rPr>
      </w:pPr>
      <w:r>
        <w:rPr>
          <w:bCs/>
          <w:kern w:val="0"/>
          <w:sz w:val="24"/>
        </w:rPr>
        <w:t>2FKhan%2Flinearalgebra.html</w:t>
      </w:r>
      <w:r>
        <w:rPr>
          <w:bCs/>
          <w:kern w:val="0"/>
          <w:sz w:val="24"/>
        </w:rPr>
        <w:fldChar w:fldCharType="end"/>
      </w:r>
    </w:p>
    <w:p w14:paraId="79527078" w14:textId="77777777" w:rsidR="00556404" w:rsidRDefault="00556404" w:rsidP="00556404">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七、课程教学大纲制定依据</w:t>
      </w:r>
    </w:p>
    <w:p w14:paraId="5FD4C435" w14:textId="6AB19A56" w:rsidR="008C5923" w:rsidRDefault="00556404" w:rsidP="00556404">
      <w:pPr>
        <w:spacing w:line="400" w:lineRule="exact"/>
        <w:ind w:firstLineChars="200" w:firstLine="480"/>
        <w:rPr>
          <w:rFonts w:ascii="宋体" w:hAnsi="宋体"/>
          <w:sz w:val="24"/>
        </w:rPr>
      </w:pPr>
      <w:r>
        <w:rPr>
          <w:rFonts w:ascii="宋体" w:hAnsi="宋体" w:hint="eastAsia"/>
          <w:sz w:val="24"/>
        </w:rPr>
        <w:t>本课程大纲依据</w:t>
      </w:r>
      <w:r>
        <w:rPr>
          <w:rFonts w:ascii="宋体" w:hAnsi="宋体" w:cs="宋体" w:hint="eastAsia"/>
          <w:sz w:val="24"/>
        </w:rPr>
        <w:t>2023</w:t>
      </w:r>
      <w:r>
        <w:rPr>
          <w:rFonts w:ascii="宋体" w:hAnsi="宋体" w:hint="eastAsia"/>
          <w:sz w:val="24"/>
        </w:rPr>
        <w:t>年化学工程与工艺专业人才培养方案制定.</w:t>
      </w:r>
    </w:p>
    <w:p w14:paraId="2A0E9E99" w14:textId="0DE7123A" w:rsidR="00855471" w:rsidRDefault="00855471">
      <w:pPr>
        <w:widowControl/>
        <w:jc w:val="left"/>
        <w:rPr>
          <w:rFonts w:ascii="宋体" w:hAnsi="宋体"/>
          <w:sz w:val="24"/>
        </w:rPr>
      </w:pPr>
      <w:r>
        <w:rPr>
          <w:rFonts w:ascii="宋体" w:hAnsi="宋体"/>
          <w:sz w:val="24"/>
        </w:rPr>
        <w:br w:type="page"/>
      </w:r>
    </w:p>
    <w:p w14:paraId="4F0332E6" w14:textId="77777777" w:rsidR="00855471" w:rsidRPr="00934B9C" w:rsidRDefault="00855471" w:rsidP="00855471">
      <w:pPr>
        <w:pStyle w:val="1"/>
        <w:rPr>
          <w:rFonts w:ascii="Times New Roman" w:hAnsi="Times New Roman" w:cs="Times New Roman"/>
        </w:rPr>
      </w:pPr>
      <w:bookmarkStart w:id="135" w:name="_Toc149555556"/>
      <w:r w:rsidRPr="00934B9C">
        <w:rPr>
          <w:rFonts w:ascii="Times New Roman" w:hAnsi="Times New Roman" w:cs="Times New Roman" w:hint="eastAsia"/>
        </w:rPr>
        <w:lastRenderedPageBreak/>
        <w:t>《大学物理</w:t>
      </w:r>
      <w:r w:rsidRPr="00934B9C">
        <w:rPr>
          <w:rFonts w:ascii="Times New Roman" w:hAnsi="Times New Roman" w:cs="Times New Roman" w:hint="eastAsia"/>
        </w:rPr>
        <w:t>B</w:t>
      </w:r>
      <w:r w:rsidRPr="00934B9C">
        <w:rPr>
          <w:rFonts w:ascii="Times New Roman" w:hAnsi="Times New Roman" w:cs="Times New Roman" w:hint="eastAsia"/>
        </w:rPr>
        <w:t>》课程大纲</w:t>
      </w:r>
      <w:bookmarkEnd w:id="135"/>
    </w:p>
    <w:p w14:paraId="48C46ECE"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855471" w14:paraId="066A753B" w14:textId="77777777" w:rsidTr="00A81DE2">
        <w:trPr>
          <w:trHeight w:val="886"/>
          <w:jc w:val="center"/>
        </w:trPr>
        <w:tc>
          <w:tcPr>
            <w:tcW w:w="1668" w:type="dxa"/>
            <w:vAlign w:val="center"/>
          </w:tcPr>
          <w:p w14:paraId="32DBB917" w14:textId="77777777" w:rsidR="00855471" w:rsidRDefault="00855471" w:rsidP="00A81DE2">
            <w:pPr>
              <w:spacing w:line="440" w:lineRule="exact"/>
              <w:jc w:val="center"/>
              <w:rPr>
                <w:rFonts w:ascii="宋体" w:hAnsi="宋体"/>
                <w:sz w:val="24"/>
              </w:rPr>
            </w:pPr>
            <w:r>
              <w:rPr>
                <w:rFonts w:ascii="宋体" w:hAnsi="宋体" w:hint="eastAsia"/>
                <w:sz w:val="24"/>
              </w:rPr>
              <w:t>课程名称</w:t>
            </w:r>
          </w:p>
        </w:tc>
        <w:tc>
          <w:tcPr>
            <w:tcW w:w="2833" w:type="dxa"/>
            <w:vAlign w:val="center"/>
          </w:tcPr>
          <w:p w14:paraId="3258828B" w14:textId="77777777" w:rsidR="00855471" w:rsidRDefault="00855471" w:rsidP="00A81DE2">
            <w:pPr>
              <w:spacing w:line="440" w:lineRule="exact"/>
              <w:jc w:val="center"/>
              <w:rPr>
                <w:rFonts w:ascii="宋体" w:hAnsi="宋体"/>
                <w:sz w:val="24"/>
              </w:rPr>
            </w:pPr>
            <w:r>
              <w:rPr>
                <w:rFonts w:ascii="宋体" w:hAnsi="宋体" w:cs="宋体" w:hint="eastAsia"/>
                <w:sz w:val="24"/>
              </w:rPr>
              <w:t>大学物理B</w:t>
            </w:r>
          </w:p>
        </w:tc>
        <w:tc>
          <w:tcPr>
            <w:tcW w:w="1561" w:type="dxa"/>
            <w:vAlign w:val="center"/>
          </w:tcPr>
          <w:p w14:paraId="0894EA83" w14:textId="77777777" w:rsidR="00855471" w:rsidRDefault="00855471" w:rsidP="00A81DE2">
            <w:pPr>
              <w:spacing w:line="440" w:lineRule="exact"/>
              <w:jc w:val="center"/>
              <w:rPr>
                <w:rFonts w:ascii="宋体" w:hAnsi="宋体"/>
                <w:sz w:val="24"/>
              </w:rPr>
            </w:pPr>
            <w:r>
              <w:rPr>
                <w:rFonts w:ascii="宋体" w:hAnsi="宋体" w:hint="eastAsia"/>
                <w:sz w:val="24"/>
              </w:rPr>
              <w:t>课程代码</w:t>
            </w:r>
          </w:p>
        </w:tc>
        <w:tc>
          <w:tcPr>
            <w:tcW w:w="2941" w:type="dxa"/>
            <w:vAlign w:val="center"/>
          </w:tcPr>
          <w:p w14:paraId="53F5592A" w14:textId="77777777" w:rsidR="00855471" w:rsidRDefault="00855471" w:rsidP="00A81DE2">
            <w:pPr>
              <w:spacing w:line="440" w:lineRule="exact"/>
              <w:jc w:val="center"/>
              <w:rPr>
                <w:rFonts w:ascii="宋体" w:hAnsi="宋体"/>
                <w:sz w:val="24"/>
              </w:rPr>
            </w:pPr>
            <w:r>
              <w:rPr>
                <w:rFonts w:ascii="宋体" w:eastAsia="宋体" w:hAnsi="宋体" w:hint="eastAsia"/>
                <w:sz w:val="24"/>
              </w:rPr>
              <w:t>0600007</w:t>
            </w:r>
          </w:p>
        </w:tc>
      </w:tr>
      <w:tr w:rsidR="00855471" w14:paraId="6A257AA5" w14:textId="77777777" w:rsidTr="00A81DE2">
        <w:trPr>
          <w:trHeight w:val="829"/>
          <w:jc w:val="center"/>
        </w:trPr>
        <w:tc>
          <w:tcPr>
            <w:tcW w:w="1668" w:type="dxa"/>
            <w:vAlign w:val="center"/>
          </w:tcPr>
          <w:p w14:paraId="3D200B29" w14:textId="77777777" w:rsidR="00855471" w:rsidRDefault="00855471" w:rsidP="00A81DE2">
            <w:pPr>
              <w:spacing w:line="440" w:lineRule="exact"/>
              <w:jc w:val="center"/>
              <w:rPr>
                <w:rFonts w:ascii="宋体" w:hAnsi="宋体"/>
                <w:sz w:val="24"/>
              </w:rPr>
            </w:pPr>
            <w:r>
              <w:rPr>
                <w:rFonts w:ascii="宋体" w:hAnsi="宋体" w:hint="eastAsia"/>
                <w:sz w:val="24"/>
              </w:rPr>
              <w:t>课程类别</w:t>
            </w:r>
          </w:p>
        </w:tc>
        <w:tc>
          <w:tcPr>
            <w:tcW w:w="2833" w:type="dxa"/>
            <w:vAlign w:val="center"/>
          </w:tcPr>
          <w:p w14:paraId="1158FC9D" w14:textId="77777777" w:rsidR="00855471" w:rsidRDefault="00855471" w:rsidP="00A81DE2">
            <w:pPr>
              <w:spacing w:line="440" w:lineRule="exact"/>
              <w:jc w:val="center"/>
              <w:rPr>
                <w:rFonts w:ascii="宋体" w:hAnsi="宋体"/>
                <w:sz w:val="24"/>
              </w:rPr>
            </w:pPr>
            <w:r>
              <w:rPr>
                <w:rFonts w:ascii="宋体" w:hAnsi="宋体" w:cs="宋体" w:hint="eastAsia"/>
                <w:kern w:val="0"/>
                <w:sz w:val="24"/>
              </w:rPr>
              <w:t>专业教育基础课程</w:t>
            </w:r>
          </w:p>
        </w:tc>
        <w:tc>
          <w:tcPr>
            <w:tcW w:w="1561" w:type="dxa"/>
            <w:vAlign w:val="center"/>
          </w:tcPr>
          <w:p w14:paraId="1DDFC8E9" w14:textId="77777777" w:rsidR="00855471" w:rsidRDefault="00855471" w:rsidP="00A81DE2">
            <w:pPr>
              <w:spacing w:line="440" w:lineRule="exact"/>
              <w:jc w:val="center"/>
              <w:rPr>
                <w:rFonts w:ascii="宋体" w:hAnsi="宋体"/>
                <w:sz w:val="24"/>
              </w:rPr>
            </w:pPr>
            <w:r>
              <w:rPr>
                <w:rFonts w:ascii="宋体" w:hAnsi="宋体" w:hint="eastAsia"/>
                <w:sz w:val="24"/>
              </w:rPr>
              <w:t>学时</w:t>
            </w:r>
          </w:p>
          <w:p w14:paraId="2D2B5D20" w14:textId="77777777" w:rsidR="00855471" w:rsidRDefault="00855471" w:rsidP="00A81DE2">
            <w:pPr>
              <w:spacing w:line="440" w:lineRule="exact"/>
              <w:jc w:val="center"/>
              <w:rPr>
                <w:rFonts w:ascii="宋体" w:hAnsi="宋体"/>
                <w:sz w:val="24"/>
              </w:rPr>
            </w:pPr>
            <w:r>
              <w:rPr>
                <w:rFonts w:ascii="宋体" w:hAnsi="宋体" w:hint="eastAsia"/>
                <w:sz w:val="24"/>
              </w:rPr>
              <w:t>/学分</w:t>
            </w:r>
          </w:p>
        </w:tc>
        <w:tc>
          <w:tcPr>
            <w:tcW w:w="2941" w:type="dxa"/>
            <w:vAlign w:val="center"/>
          </w:tcPr>
          <w:p w14:paraId="73A05D3A" w14:textId="77777777" w:rsidR="00855471" w:rsidRDefault="00855471" w:rsidP="00A81DE2">
            <w:pPr>
              <w:spacing w:line="440" w:lineRule="exact"/>
              <w:jc w:val="center"/>
              <w:rPr>
                <w:rFonts w:ascii="宋体" w:hAnsi="宋体"/>
                <w:sz w:val="24"/>
              </w:rPr>
            </w:pPr>
            <w:r>
              <w:rPr>
                <w:rFonts w:ascii="宋体" w:hAnsi="宋体" w:hint="eastAsia"/>
                <w:sz w:val="24"/>
              </w:rPr>
              <w:t>72(56+16)/4</w:t>
            </w:r>
          </w:p>
        </w:tc>
      </w:tr>
      <w:tr w:rsidR="00855471" w14:paraId="736CDE57" w14:textId="77777777" w:rsidTr="00A81DE2">
        <w:trPr>
          <w:trHeight w:val="811"/>
          <w:jc w:val="center"/>
        </w:trPr>
        <w:tc>
          <w:tcPr>
            <w:tcW w:w="1668" w:type="dxa"/>
            <w:vAlign w:val="center"/>
          </w:tcPr>
          <w:p w14:paraId="3ADF0075" w14:textId="77777777" w:rsidR="00855471" w:rsidRDefault="00855471" w:rsidP="00A81DE2">
            <w:pPr>
              <w:spacing w:line="440" w:lineRule="exact"/>
              <w:jc w:val="center"/>
              <w:rPr>
                <w:rFonts w:ascii="宋体" w:hAnsi="宋体"/>
                <w:sz w:val="24"/>
              </w:rPr>
            </w:pPr>
            <w:r>
              <w:rPr>
                <w:rFonts w:ascii="宋体" w:hAnsi="宋体" w:hint="eastAsia"/>
                <w:sz w:val="24"/>
              </w:rPr>
              <w:t>开课单位</w:t>
            </w:r>
          </w:p>
        </w:tc>
        <w:tc>
          <w:tcPr>
            <w:tcW w:w="2833" w:type="dxa"/>
            <w:vAlign w:val="center"/>
          </w:tcPr>
          <w:p w14:paraId="18214D4A" w14:textId="77777777" w:rsidR="00855471" w:rsidRDefault="00855471" w:rsidP="00A81DE2">
            <w:pPr>
              <w:spacing w:line="440" w:lineRule="exact"/>
              <w:jc w:val="center"/>
              <w:rPr>
                <w:rFonts w:ascii="宋体" w:hAnsi="宋体"/>
                <w:sz w:val="24"/>
              </w:rPr>
            </w:pPr>
            <w:r>
              <w:rPr>
                <w:rFonts w:ascii="宋体" w:hAnsi="宋体" w:hint="eastAsia"/>
                <w:sz w:val="24"/>
              </w:rPr>
              <w:t>理学院</w:t>
            </w:r>
          </w:p>
        </w:tc>
        <w:tc>
          <w:tcPr>
            <w:tcW w:w="1561" w:type="dxa"/>
            <w:vAlign w:val="center"/>
          </w:tcPr>
          <w:p w14:paraId="509EDFFB" w14:textId="77777777" w:rsidR="00855471" w:rsidRDefault="00855471" w:rsidP="00A81DE2">
            <w:pPr>
              <w:spacing w:line="440" w:lineRule="exact"/>
              <w:jc w:val="center"/>
              <w:rPr>
                <w:rFonts w:ascii="宋体" w:hAnsi="宋体"/>
                <w:sz w:val="24"/>
              </w:rPr>
            </w:pPr>
            <w:r>
              <w:rPr>
                <w:rFonts w:ascii="宋体" w:hAnsi="宋体" w:hint="eastAsia"/>
                <w:sz w:val="24"/>
              </w:rPr>
              <w:t>适用专业</w:t>
            </w:r>
          </w:p>
        </w:tc>
        <w:tc>
          <w:tcPr>
            <w:tcW w:w="2941" w:type="dxa"/>
            <w:vAlign w:val="center"/>
          </w:tcPr>
          <w:p w14:paraId="7A0380B0" w14:textId="77777777" w:rsidR="00855471" w:rsidRDefault="00855471" w:rsidP="00A81DE2">
            <w:pPr>
              <w:spacing w:line="440" w:lineRule="exact"/>
              <w:jc w:val="center"/>
              <w:rPr>
                <w:rFonts w:ascii="宋体" w:hAnsi="宋体"/>
                <w:sz w:val="24"/>
              </w:rPr>
            </w:pPr>
            <w:r>
              <w:rPr>
                <w:rFonts w:ascii="宋体" w:hAnsi="宋体" w:hint="eastAsia"/>
                <w:sz w:val="24"/>
              </w:rPr>
              <w:t>化学工程与工艺专业</w:t>
            </w:r>
          </w:p>
        </w:tc>
      </w:tr>
      <w:tr w:rsidR="00855471" w14:paraId="33378133" w14:textId="77777777" w:rsidTr="00A81DE2">
        <w:trPr>
          <w:trHeight w:val="811"/>
          <w:jc w:val="center"/>
        </w:trPr>
        <w:tc>
          <w:tcPr>
            <w:tcW w:w="1668" w:type="dxa"/>
            <w:vAlign w:val="center"/>
          </w:tcPr>
          <w:p w14:paraId="329A99EE" w14:textId="77777777" w:rsidR="00855471" w:rsidRDefault="00855471" w:rsidP="00A81DE2">
            <w:pPr>
              <w:spacing w:line="440" w:lineRule="exact"/>
              <w:jc w:val="center"/>
              <w:rPr>
                <w:rFonts w:ascii="宋体" w:hAnsi="宋体"/>
                <w:sz w:val="24"/>
              </w:rPr>
            </w:pPr>
            <w:r>
              <w:rPr>
                <w:rFonts w:ascii="宋体" w:hAnsi="宋体" w:hint="eastAsia"/>
                <w:sz w:val="24"/>
              </w:rPr>
              <w:t>课程负责人</w:t>
            </w:r>
          </w:p>
        </w:tc>
        <w:tc>
          <w:tcPr>
            <w:tcW w:w="7335" w:type="dxa"/>
            <w:gridSpan w:val="3"/>
            <w:vAlign w:val="center"/>
          </w:tcPr>
          <w:p w14:paraId="70100FB5" w14:textId="77777777" w:rsidR="00855471" w:rsidRDefault="00855471" w:rsidP="00A81DE2">
            <w:pPr>
              <w:spacing w:line="440" w:lineRule="exact"/>
              <w:jc w:val="center"/>
              <w:rPr>
                <w:rFonts w:ascii="宋体" w:hAnsi="宋体"/>
                <w:sz w:val="24"/>
              </w:rPr>
            </w:pPr>
            <w:r>
              <w:rPr>
                <w:rFonts w:ascii="宋体" w:hAnsi="宋体" w:hint="eastAsia"/>
                <w:sz w:val="24"/>
              </w:rPr>
              <w:t xml:space="preserve"> 韩万强</w:t>
            </w:r>
          </w:p>
        </w:tc>
      </w:tr>
      <w:tr w:rsidR="00855471" w14:paraId="2894FCFF" w14:textId="77777777" w:rsidTr="00A81DE2">
        <w:trPr>
          <w:trHeight w:val="836"/>
          <w:jc w:val="center"/>
        </w:trPr>
        <w:tc>
          <w:tcPr>
            <w:tcW w:w="1668" w:type="dxa"/>
            <w:vAlign w:val="center"/>
          </w:tcPr>
          <w:p w14:paraId="73645153" w14:textId="77777777" w:rsidR="00855471" w:rsidRDefault="00855471" w:rsidP="00A81DE2">
            <w:pPr>
              <w:spacing w:line="440" w:lineRule="exact"/>
              <w:jc w:val="center"/>
              <w:rPr>
                <w:rFonts w:ascii="宋体" w:hAnsi="宋体"/>
                <w:sz w:val="24"/>
              </w:rPr>
            </w:pPr>
            <w:r>
              <w:rPr>
                <w:rFonts w:ascii="宋体" w:hAnsi="宋体" w:hint="eastAsia"/>
                <w:sz w:val="24"/>
              </w:rPr>
              <w:t>大纲撰写人</w:t>
            </w:r>
          </w:p>
        </w:tc>
        <w:tc>
          <w:tcPr>
            <w:tcW w:w="2833" w:type="dxa"/>
            <w:vAlign w:val="center"/>
          </w:tcPr>
          <w:p w14:paraId="6A90C826" w14:textId="77777777" w:rsidR="00855471" w:rsidRDefault="00855471" w:rsidP="00A81DE2">
            <w:pPr>
              <w:spacing w:line="440" w:lineRule="exact"/>
              <w:jc w:val="center"/>
              <w:rPr>
                <w:rFonts w:ascii="宋体" w:hAnsi="宋体"/>
                <w:sz w:val="24"/>
              </w:rPr>
            </w:pPr>
            <w:r>
              <w:rPr>
                <w:rFonts w:ascii="宋体" w:hAnsi="宋体" w:hint="eastAsia"/>
                <w:sz w:val="24"/>
              </w:rPr>
              <w:t>韩万强</w:t>
            </w:r>
          </w:p>
        </w:tc>
        <w:tc>
          <w:tcPr>
            <w:tcW w:w="1561" w:type="dxa"/>
            <w:vAlign w:val="center"/>
          </w:tcPr>
          <w:p w14:paraId="4F5B4254" w14:textId="77777777" w:rsidR="00855471" w:rsidRDefault="00855471" w:rsidP="00A81DE2">
            <w:pPr>
              <w:spacing w:line="440" w:lineRule="exact"/>
              <w:jc w:val="center"/>
              <w:rPr>
                <w:rFonts w:ascii="宋体" w:hAnsi="宋体"/>
                <w:sz w:val="24"/>
              </w:rPr>
            </w:pPr>
            <w:r>
              <w:rPr>
                <w:rFonts w:ascii="宋体" w:hAnsi="宋体" w:hint="eastAsia"/>
                <w:sz w:val="24"/>
              </w:rPr>
              <w:t>大纲审核人</w:t>
            </w:r>
          </w:p>
        </w:tc>
        <w:tc>
          <w:tcPr>
            <w:tcW w:w="2941" w:type="dxa"/>
            <w:vAlign w:val="center"/>
          </w:tcPr>
          <w:p w14:paraId="7B0C7943" w14:textId="77777777" w:rsidR="00855471" w:rsidRDefault="00855471" w:rsidP="00A81DE2">
            <w:pPr>
              <w:spacing w:line="440" w:lineRule="exact"/>
              <w:jc w:val="center"/>
              <w:rPr>
                <w:rFonts w:ascii="宋体" w:hAnsi="宋体"/>
                <w:sz w:val="24"/>
              </w:rPr>
            </w:pPr>
            <w:r>
              <w:rPr>
                <w:rFonts w:ascii="宋体" w:hAnsi="宋体" w:hint="eastAsia"/>
                <w:sz w:val="24"/>
              </w:rPr>
              <w:t>史少辉</w:t>
            </w:r>
          </w:p>
        </w:tc>
      </w:tr>
      <w:tr w:rsidR="00855471" w14:paraId="2A6F9450" w14:textId="77777777" w:rsidTr="00A81DE2">
        <w:trPr>
          <w:trHeight w:val="848"/>
          <w:jc w:val="center"/>
        </w:trPr>
        <w:tc>
          <w:tcPr>
            <w:tcW w:w="1668" w:type="dxa"/>
            <w:vAlign w:val="center"/>
          </w:tcPr>
          <w:p w14:paraId="76BA8DA3" w14:textId="77777777" w:rsidR="00855471" w:rsidRDefault="00855471" w:rsidP="00A81DE2">
            <w:pPr>
              <w:spacing w:line="440" w:lineRule="exact"/>
              <w:jc w:val="center"/>
              <w:rPr>
                <w:rFonts w:ascii="宋体" w:hAnsi="宋体"/>
                <w:sz w:val="24"/>
              </w:rPr>
            </w:pPr>
            <w:r>
              <w:rPr>
                <w:rFonts w:ascii="宋体" w:hAnsi="宋体" w:hint="eastAsia"/>
                <w:sz w:val="24"/>
              </w:rPr>
              <w:t>先修课程</w:t>
            </w:r>
          </w:p>
        </w:tc>
        <w:tc>
          <w:tcPr>
            <w:tcW w:w="7335" w:type="dxa"/>
            <w:gridSpan w:val="3"/>
            <w:vAlign w:val="center"/>
          </w:tcPr>
          <w:p w14:paraId="6DD89F99" w14:textId="77777777" w:rsidR="00855471" w:rsidRDefault="00855471" w:rsidP="00A81DE2">
            <w:pPr>
              <w:spacing w:line="440" w:lineRule="exact"/>
              <w:jc w:val="center"/>
              <w:rPr>
                <w:rFonts w:ascii="宋体" w:hAnsi="宋体"/>
                <w:sz w:val="24"/>
              </w:rPr>
            </w:pPr>
            <w:r>
              <w:rPr>
                <w:rFonts w:ascii="宋体" w:hAnsi="宋体" w:cs="宋体" w:hint="eastAsia"/>
                <w:sz w:val="24"/>
              </w:rPr>
              <w:t>高等数学</w:t>
            </w:r>
          </w:p>
        </w:tc>
      </w:tr>
      <w:tr w:rsidR="00855471" w14:paraId="1723145E" w14:textId="77777777" w:rsidTr="00A81DE2">
        <w:trPr>
          <w:trHeight w:val="848"/>
          <w:jc w:val="center"/>
        </w:trPr>
        <w:tc>
          <w:tcPr>
            <w:tcW w:w="1668" w:type="dxa"/>
            <w:vAlign w:val="center"/>
          </w:tcPr>
          <w:p w14:paraId="159991EA" w14:textId="77777777" w:rsidR="00855471" w:rsidRDefault="00855471" w:rsidP="00A81DE2">
            <w:pPr>
              <w:spacing w:line="440" w:lineRule="exact"/>
              <w:jc w:val="center"/>
              <w:rPr>
                <w:rFonts w:ascii="宋体" w:hAnsi="宋体"/>
                <w:sz w:val="24"/>
              </w:rPr>
            </w:pPr>
            <w:r>
              <w:rPr>
                <w:rFonts w:ascii="宋体" w:hAnsi="宋体" w:hint="eastAsia"/>
                <w:sz w:val="24"/>
              </w:rPr>
              <w:t>课程网址</w:t>
            </w:r>
          </w:p>
        </w:tc>
        <w:tc>
          <w:tcPr>
            <w:tcW w:w="7335" w:type="dxa"/>
            <w:gridSpan w:val="3"/>
            <w:vAlign w:val="center"/>
          </w:tcPr>
          <w:p w14:paraId="3F7F711C" w14:textId="77777777" w:rsidR="00855471" w:rsidRDefault="00855471" w:rsidP="00A81DE2">
            <w:pPr>
              <w:spacing w:line="440" w:lineRule="exact"/>
              <w:rPr>
                <w:rFonts w:ascii="宋体" w:hAnsi="宋体"/>
                <w:color w:val="FF0000"/>
                <w:sz w:val="24"/>
              </w:rPr>
            </w:pPr>
            <w:r>
              <w:rPr>
                <w:rFonts w:ascii="宋体" w:hAnsi="宋体" w:hint="eastAsia"/>
                <w:color w:val="0000FF"/>
                <w:sz w:val="24"/>
              </w:rPr>
              <w:t>https://mooc1.chaoxing.com/course/205850205.html</w:t>
            </w:r>
          </w:p>
        </w:tc>
      </w:tr>
    </w:tbl>
    <w:p w14:paraId="37D121C8"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二、课程学习目标及与毕业要求的对应关系</w:t>
      </w:r>
    </w:p>
    <w:p w14:paraId="6D09C201"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（一）课程学习目标</w:t>
      </w:r>
    </w:p>
    <w:p w14:paraId="2A64A417" w14:textId="77777777" w:rsidR="00855471" w:rsidRDefault="00855471" w:rsidP="00855471">
      <w:pPr>
        <w:snapToGrid w:val="0"/>
        <w:spacing w:line="360" w:lineRule="auto"/>
        <w:ind w:firstLineChars="200" w:firstLine="480"/>
        <w:rPr>
          <w:rFonts w:ascii="黑体" w:eastAsia="黑体" w:hAnsi="黑体"/>
          <w:sz w:val="28"/>
          <w:szCs w:val="28"/>
        </w:rPr>
      </w:pPr>
      <w:r>
        <w:rPr>
          <w:rFonts w:ascii="宋体" w:hAnsi="宋体" w:hint="eastAsia"/>
          <w:sz w:val="24"/>
        </w:rPr>
        <w:t>通过本课程的学习，使学生达到以下目标：</w:t>
      </w:r>
    </w:p>
    <w:p w14:paraId="71F7C644" w14:textId="77777777" w:rsidR="00855471" w:rsidRDefault="00855471" w:rsidP="00855471">
      <w:pPr>
        <w:snapToGrid w:val="0"/>
        <w:spacing w:line="360" w:lineRule="auto"/>
        <w:ind w:firstLineChars="200" w:firstLine="480"/>
        <w:rPr>
          <w:rFonts w:ascii="宋体" w:hAnsi="宋体" w:cs="宋体"/>
          <w:sz w:val="24"/>
        </w:rPr>
      </w:pPr>
      <w:r>
        <w:rPr>
          <w:rFonts w:ascii="宋体" w:hAnsi="宋体" w:cs="宋体" w:hint="eastAsia"/>
          <w:sz w:val="24"/>
        </w:rPr>
        <w:t>1.通过本课程的学习能够掌握物理学的基本内容和方法，了解物理学的发展历史、现状和前沿，及其对科学发展和社会进步的促进作用，为今后进一步学习专业知识，适应新理论、新技术、新工艺、新材料的发展，参与高新技术研究开发打好必要的物理基础。（毕业要求1工程知识）</w:t>
      </w:r>
    </w:p>
    <w:p w14:paraId="497E1C95" w14:textId="77777777" w:rsidR="00855471" w:rsidRDefault="00855471" w:rsidP="00855471">
      <w:pPr>
        <w:adjustRightInd w:val="0"/>
        <w:snapToGrid w:val="0"/>
        <w:spacing w:line="360" w:lineRule="auto"/>
        <w:ind w:firstLineChars="200" w:firstLine="480"/>
        <w:rPr>
          <w:rFonts w:ascii="宋体" w:hAnsi="宋体" w:cs="宋体"/>
          <w:sz w:val="24"/>
        </w:rPr>
      </w:pPr>
      <w:r>
        <w:rPr>
          <w:rFonts w:ascii="宋体" w:hAnsi="宋体" w:cs="宋体" w:hint="eastAsia"/>
          <w:sz w:val="24"/>
        </w:rPr>
        <w:t>2.熟练掌握矢量和微积分在物理问题中的应用，掌握各种运动形式的物理图像、力和运动之间的关系、静电场和恒定磁场中的基本知识、电磁感应的基本定律以及振动学和波动学等知识。熟练应用物理学中的定理和定律来解决实际问题，培养学生的物理思维和物理图像的构建能力。（毕业要求1工程知识； 毕业要求2问题分析）</w:t>
      </w:r>
    </w:p>
    <w:p w14:paraId="061B5FF7" w14:textId="77777777" w:rsidR="00855471" w:rsidRDefault="00855471" w:rsidP="00855471">
      <w:pPr>
        <w:snapToGrid w:val="0"/>
        <w:spacing w:line="360" w:lineRule="auto"/>
        <w:ind w:firstLineChars="200" w:firstLine="480"/>
        <w:rPr>
          <w:rFonts w:ascii="宋体" w:hAnsi="宋体" w:cs="宋体"/>
          <w:bCs/>
          <w:kern w:val="0"/>
          <w:sz w:val="24"/>
        </w:rPr>
      </w:pPr>
      <w:r>
        <w:rPr>
          <w:rFonts w:ascii="宋体" w:hAnsi="宋体" w:cs="宋体" w:hint="eastAsia"/>
          <w:sz w:val="24"/>
        </w:rPr>
        <w:t>3.树立科学的世界观、方法论，</w:t>
      </w:r>
      <w:r>
        <w:rPr>
          <w:rFonts w:ascii="宋体" w:hAnsi="宋体" w:cs="宋体" w:hint="eastAsia"/>
          <w:bCs/>
          <w:kern w:val="0"/>
          <w:sz w:val="24"/>
        </w:rPr>
        <w:t>养成自主学习、积极交流、沟通合作和虚心请教的学习习惯。培养严谨、求实的科学态度。培养独立分析和处理相关问题的能力。（</w:t>
      </w:r>
      <w:r>
        <w:rPr>
          <w:rFonts w:ascii="宋体" w:hAnsi="宋体" w:cs="宋体" w:hint="eastAsia"/>
          <w:sz w:val="24"/>
        </w:rPr>
        <w:t>毕</w:t>
      </w:r>
      <w:r>
        <w:rPr>
          <w:rFonts w:ascii="宋体" w:hAnsi="宋体" w:cs="宋体" w:hint="eastAsia"/>
          <w:sz w:val="24"/>
        </w:rPr>
        <w:lastRenderedPageBreak/>
        <w:t>业要求</w:t>
      </w:r>
      <w:r>
        <w:rPr>
          <w:rFonts w:ascii="宋体" w:hAnsi="宋体" w:cs="宋体" w:hint="eastAsia"/>
          <w:bCs/>
          <w:kern w:val="0"/>
          <w:sz w:val="24"/>
        </w:rPr>
        <w:t>4 研究）</w:t>
      </w:r>
    </w:p>
    <w:p w14:paraId="633D466B"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（二）课程学习目标与毕业要求指标点的对应关系</w:t>
      </w:r>
    </w:p>
    <w:tbl>
      <w:tblPr>
        <w:tblStyle w:val="a7"/>
        <w:tblW w:w="0" w:type="auto"/>
        <w:tblInd w:w="205" w:type="dxa"/>
        <w:tblLook w:val="04A0" w:firstRow="1" w:lastRow="0" w:firstColumn="1" w:lastColumn="0" w:noHBand="0" w:noVBand="1"/>
      </w:tblPr>
      <w:tblGrid>
        <w:gridCol w:w="1350"/>
        <w:gridCol w:w="5130"/>
        <w:gridCol w:w="1695"/>
      </w:tblGrid>
      <w:tr w:rsidR="00855471" w14:paraId="5945481D" w14:textId="77777777" w:rsidTr="00A81DE2">
        <w:tc>
          <w:tcPr>
            <w:tcW w:w="1350" w:type="dxa"/>
          </w:tcPr>
          <w:p w14:paraId="40C35FD9" w14:textId="77777777" w:rsidR="00855471" w:rsidRDefault="00855471" w:rsidP="00855471">
            <w:pPr>
              <w:spacing w:beforeLines="50" w:before="156" w:afterLines="50" w:after="156" w:line="440" w:lineRule="exact"/>
              <w:rPr>
                <w:rFonts w:ascii="黑体" w:eastAsia="黑体" w:hAnsi="黑体"/>
                <w:sz w:val="28"/>
                <w:szCs w:val="28"/>
              </w:rPr>
            </w:pPr>
            <w:r>
              <w:rPr>
                <w:rFonts w:ascii="黑体" w:eastAsia="黑体" w:hAnsi="黑体" w:hint="eastAsia"/>
                <w:sz w:val="28"/>
                <w:szCs w:val="28"/>
              </w:rPr>
              <w:t>毕业要求</w:t>
            </w:r>
          </w:p>
        </w:tc>
        <w:tc>
          <w:tcPr>
            <w:tcW w:w="5130" w:type="dxa"/>
          </w:tcPr>
          <w:p w14:paraId="2240CDAB" w14:textId="77777777" w:rsidR="00855471" w:rsidRDefault="00855471" w:rsidP="00855471">
            <w:pPr>
              <w:spacing w:beforeLines="50" w:before="156" w:afterLines="50" w:after="156" w:line="440" w:lineRule="exact"/>
              <w:rPr>
                <w:rFonts w:ascii="黑体" w:eastAsia="黑体" w:hAnsi="黑体"/>
                <w:sz w:val="28"/>
                <w:szCs w:val="28"/>
              </w:rPr>
            </w:pPr>
            <w:r>
              <w:rPr>
                <w:rFonts w:ascii="宋体" w:hAnsi="宋体" w:hint="eastAsia"/>
                <w:b/>
                <w:sz w:val="24"/>
              </w:rPr>
              <w:t>支撑的毕业要求指标点</w:t>
            </w:r>
          </w:p>
        </w:tc>
        <w:tc>
          <w:tcPr>
            <w:tcW w:w="1695" w:type="dxa"/>
          </w:tcPr>
          <w:p w14:paraId="2B1ED7B0" w14:textId="77777777" w:rsidR="00855471" w:rsidRDefault="00855471" w:rsidP="00855471">
            <w:pPr>
              <w:spacing w:beforeLines="50" w:before="156" w:afterLines="50" w:after="156" w:line="440" w:lineRule="exact"/>
              <w:rPr>
                <w:rFonts w:ascii="黑体" w:eastAsia="黑体" w:hAnsi="黑体"/>
                <w:sz w:val="28"/>
                <w:szCs w:val="28"/>
              </w:rPr>
            </w:pPr>
            <w:r>
              <w:rPr>
                <w:rFonts w:ascii="黑体" w:eastAsia="黑体" w:hAnsi="黑体" w:hint="eastAsia"/>
                <w:sz w:val="28"/>
                <w:szCs w:val="28"/>
              </w:rPr>
              <w:t>课程目标</w:t>
            </w:r>
          </w:p>
        </w:tc>
      </w:tr>
      <w:tr w:rsidR="00855471" w14:paraId="479049EB" w14:textId="77777777" w:rsidTr="00A81DE2">
        <w:trPr>
          <w:trHeight w:val="947"/>
        </w:trPr>
        <w:tc>
          <w:tcPr>
            <w:tcW w:w="1350" w:type="dxa"/>
          </w:tcPr>
          <w:p w14:paraId="51EC5DD2" w14:textId="77777777" w:rsidR="00855471" w:rsidRDefault="00855471" w:rsidP="00855471">
            <w:pPr>
              <w:spacing w:beforeLines="50" w:before="156" w:afterLines="50" w:after="156" w:line="440" w:lineRule="exact"/>
              <w:rPr>
                <w:rFonts w:ascii="黑体" w:eastAsia="黑体" w:hAnsi="黑体"/>
                <w:szCs w:val="21"/>
              </w:rPr>
            </w:pPr>
            <w:r>
              <w:rPr>
                <w:rFonts w:ascii="宋体" w:hAnsi="宋体" w:hint="eastAsia"/>
                <w:szCs w:val="21"/>
              </w:rPr>
              <w:t>1工程知识</w:t>
            </w:r>
          </w:p>
        </w:tc>
        <w:tc>
          <w:tcPr>
            <w:tcW w:w="5130" w:type="dxa"/>
            <w:vAlign w:val="center"/>
          </w:tcPr>
          <w:p w14:paraId="73D82098" w14:textId="77777777" w:rsidR="00855471" w:rsidRDefault="00855471" w:rsidP="00A81DE2">
            <w:pPr>
              <w:widowControl/>
              <w:jc w:val="left"/>
              <w:rPr>
                <w:rFonts w:ascii="黑体" w:eastAsia="黑体" w:hAnsi="黑体"/>
                <w:szCs w:val="21"/>
              </w:rPr>
            </w:pPr>
            <w:r>
              <w:rPr>
                <w:rFonts w:ascii="宋体" w:hAnsi="宋体" w:hint="eastAsia"/>
                <w:szCs w:val="21"/>
              </w:rPr>
              <w:t>1.2</w:t>
            </w:r>
            <w:r>
              <w:rPr>
                <w:rFonts w:ascii="宋体" w:eastAsia="宋体" w:hAnsi="宋体" w:cs="宋体" w:hint="eastAsia"/>
                <w:color w:val="000000"/>
                <w:kern w:val="0"/>
                <w:szCs w:val="21"/>
                <w:lang w:bidi="ar"/>
              </w:rPr>
              <w:t>能够运用物理和化学知识对化工过程中工程问题进行基础理论过程分析</w:t>
            </w:r>
            <w:r>
              <w:rPr>
                <w:rFonts w:ascii="宋体" w:hAnsi="宋体" w:cs="宋体" w:hint="eastAsia"/>
                <w:color w:val="000000"/>
                <w:kern w:val="0"/>
                <w:szCs w:val="21"/>
                <w:lang w:bidi="ar"/>
              </w:rPr>
              <w:t>；（H）</w:t>
            </w:r>
          </w:p>
        </w:tc>
        <w:tc>
          <w:tcPr>
            <w:tcW w:w="1695" w:type="dxa"/>
          </w:tcPr>
          <w:p w14:paraId="45676938" w14:textId="77777777" w:rsidR="00855471" w:rsidRDefault="00855471" w:rsidP="00855471">
            <w:pPr>
              <w:spacing w:beforeLines="50" w:before="156" w:afterLines="50" w:after="156"/>
              <w:rPr>
                <w:rFonts w:ascii="宋体" w:hAnsi="宋体"/>
                <w:szCs w:val="21"/>
              </w:rPr>
            </w:pPr>
            <w:r>
              <w:rPr>
                <w:rFonts w:ascii="宋体" w:hAnsi="宋体" w:hint="eastAsia"/>
                <w:szCs w:val="21"/>
              </w:rPr>
              <w:t>课程目标1</w:t>
            </w:r>
          </w:p>
          <w:p w14:paraId="2B3C68E1" w14:textId="77777777" w:rsidR="00855471" w:rsidRDefault="00855471" w:rsidP="00855471">
            <w:pPr>
              <w:spacing w:beforeLines="50" w:before="156" w:afterLines="50" w:after="156"/>
              <w:rPr>
                <w:rFonts w:ascii="宋体" w:hAnsi="宋体"/>
                <w:szCs w:val="21"/>
              </w:rPr>
            </w:pPr>
            <w:r>
              <w:rPr>
                <w:rFonts w:ascii="宋体" w:hAnsi="宋体" w:hint="eastAsia"/>
                <w:szCs w:val="21"/>
              </w:rPr>
              <w:t>课程目标2</w:t>
            </w:r>
          </w:p>
        </w:tc>
      </w:tr>
      <w:tr w:rsidR="00855471" w14:paraId="14682869" w14:textId="77777777" w:rsidTr="00A81DE2">
        <w:tc>
          <w:tcPr>
            <w:tcW w:w="1350" w:type="dxa"/>
          </w:tcPr>
          <w:p w14:paraId="05708F78" w14:textId="77777777" w:rsidR="00855471" w:rsidRDefault="00855471" w:rsidP="00855471">
            <w:pPr>
              <w:spacing w:beforeLines="50" w:before="156" w:afterLines="50" w:after="156" w:line="440" w:lineRule="exact"/>
              <w:rPr>
                <w:rFonts w:ascii="黑体" w:eastAsia="黑体" w:hAnsi="黑体"/>
                <w:szCs w:val="21"/>
              </w:rPr>
            </w:pPr>
            <w:r>
              <w:rPr>
                <w:rFonts w:ascii="宋体" w:hAnsi="宋体" w:hint="eastAsia"/>
                <w:szCs w:val="21"/>
              </w:rPr>
              <w:t>2问题分析</w:t>
            </w:r>
          </w:p>
        </w:tc>
        <w:tc>
          <w:tcPr>
            <w:tcW w:w="5130" w:type="dxa"/>
            <w:vAlign w:val="center"/>
          </w:tcPr>
          <w:p w14:paraId="4A3CB2EE" w14:textId="77777777" w:rsidR="00855471" w:rsidRDefault="00855471" w:rsidP="00A81DE2">
            <w:pPr>
              <w:widowControl/>
              <w:jc w:val="left"/>
              <w:rPr>
                <w:rFonts w:ascii="黑体" w:eastAsia="黑体" w:hAnsi="黑体"/>
                <w:szCs w:val="21"/>
              </w:rPr>
            </w:pPr>
            <w:r>
              <w:rPr>
                <w:rFonts w:ascii="宋体" w:hAnsi="宋体" w:cs="宋体" w:hint="eastAsia"/>
                <w:color w:val="000000"/>
                <w:kern w:val="0"/>
                <w:szCs w:val="21"/>
                <w:lang w:bidi="ar"/>
              </w:rPr>
              <w:t>2.2</w:t>
            </w:r>
            <w:r>
              <w:rPr>
                <w:rFonts w:ascii="宋体" w:eastAsia="宋体" w:hAnsi="宋体" w:cs="宋体" w:hint="eastAsia"/>
                <w:color w:val="000000"/>
                <w:kern w:val="0"/>
                <w:szCs w:val="21"/>
                <w:lang w:bidi="ar"/>
              </w:rPr>
              <w:t>能够应用自然科学知识综合复杂工程问题的多种选择方案，并能寻求可替代的解决方案</w:t>
            </w:r>
            <w:r>
              <w:rPr>
                <w:rFonts w:ascii="宋体" w:hAnsi="宋体" w:cs="宋体" w:hint="eastAsia"/>
                <w:color w:val="000000"/>
                <w:kern w:val="0"/>
                <w:szCs w:val="21"/>
                <w:lang w:bidi="ar"/>
              </w:rPr>
              <w:t>；（M）</w:t>
            </w:r>
          </w:p>
        </w:tc>
        <w:tc>
          <w:tcPr>
            <w:tcW w:w="1695" w:type="dxa"/>
          </w:tcPr>
          <w:p w14:paraId="15A9211E" w14:textId="77777777" w:rsidR="00855471" w:rsidRDefault="00855471" w:rsidP="00855471">
            <w:pPr>
              <w:spacing w:beforeLines="50" w:before="156" w:afterLines="50" w:after="156" w:line="440" w:lineRule="exact"/>
              <w:rPr>
                <w:rFonts w:ascii="黑体" w:eastAsia="黑体" w:hAnsi="黑体"/>
                <w:szCs w:val="21"/>
              </w:rPr>
            </w:pPr>
            <w:r>
              <w:rPr>
                <w:rFonts w:ascii="宋体" w:hAnsi="宋体" w:hint="eastAsia"/>
                <w:szCs w:val="21"/>
              </w:rPr>
              <w:t>课程目标2</w:t>
            </w:r>
          </w:p>
        </w:tc>
      </w:tr>
      <w:tr w:rsidR="00855471" w14:paraId="68045ED4" w14:textId="77777777" w:rsidTr="00A81DE2">
        <w:tc>
          <w:tcPr>
            <w:tcW w:w="1350" w:type="dxa"/>
          </w:tcPr>
          <w:p w14:paraId="7AE2F392" w14:textId="77777777" w:rsidR="00855471" w:rsidRDefault="00855471" w:rsidP="00855471">
            <w:pPr>
              <w:spacing w:beforeLines="50" w:before="156" w:afterLines="50" w:after="156" w:line="440" w:lineRule="exact"/>
              <w:rPr>
                <w:rFonts w:ascii="黑体" w:eastAsia="黑体" w:hAnsi="黑体"/>
                <w:szCs w:val="21"/>
              </w:rPr>
            </w:pPr>
            <w:r>
              <w:rPr>
                <w:rFonts w:ascii="宋体" w:hAnsi="宋体" w:hint="eastAsia"/>
                <w:szCs w:val="21"/>
              </w:rPr>
              <w:t>4 研究</w:t>
            </w:r>
          </w:p>
        </w:tc>
        <w:tc>
          <w:tcPr>
            <w:tcW w:w="5130" w:type="dxa"/>
            <w:vAlign w:val="center"/>
          </w:tcPr>
          <w:p w14:paraId="6FA7276A" w14:textId="77777777" w:rsidR="00855471" w:rsidRDefault="00855471" w:rsidP="00A81DE2">
            <w:pPr>
              <w:widowControl/>
              <w:jc w:val="left"/>
              <w:rPr>
                <w:rFonts w:ascii="黑体" w:eastAsia="黑体" w:hAnsi="黑体"/>
                <w:szCs w:val="21"/>
              </w:rPr>
            </w:pPr>
            <w:r>
              <w:rPr>
                <w:rFonts w:ascii="宋体" w:hAnsi="宋体" w:hint="eastAsia"/>
                <w:szCs w:val="21"/>
              </w:rPr>
              <w:t>4.1</w:t>
            </w:r>
            <w:r>
              <w:rPr>
                <w:rFonts w:ascii="宋体" w:eastAsia="宋体" w:hAnsi="宋体" w:cs="宋体" w:hint="eastAsia"/>
                <w:color w:val="000000"/>
                <w:kern w:val="0"/>
                <w:szCs w:val="21"/>
                <w:lang w:bidi="ar"/>
              </w:rPr>
              <w:t>能够对复杂工程问题相关的物理和化学基础原理进行实验验证</w:t>
            </w:r>
            <w:r>
              <w:rPr>
                <w:rFonts w:ascii="宋体" w:hAnsi="宋体" w:cs="宋体" w:hint="eastAsia"/>
                <w:color w:val="000000"/>
                <w:kern w:val="0"/>
                <w:szCs w:val="21"/>
                <w:lang w:bidi="ar"/>
              </w:rPr>
              <w:t>；（L）</w:t>
            </w:r>
          </w:p>
        </w:tc>
        <w:tc>
          <w:tcPr>
            <w:tcW w:w="1695" w:type="dxa"/>
          </w:tcPr>
          <w:p w14:paraId="7AA0059D" w14:textId="77777777" w:rsidR="00855471" w:rsidRDefault="00855471" w:rsidP="00855471">
            <w:pPr>
              <w:spacing w:beforeLines="50" w:before="156" w:afterLines="50" w:after="156" w:line="440" w:lineRule="exact"/>
              <w:rPr>
                <w:rFonts w:ascii="黑体" w:eastAsia="黑体" w:hAnsi="黑体"/>
                <w:szCs w:val="21"/>
              </w:rPr>
            </w:pPr>
            <w:r>
              <w:rPr>
                <w:rFonts w:ascii="宋体" w:hAnsi="宋体" w:hint="eastAsia"/>
                <w:szCs w:val="21"/>
              </w:rPr>
              <w:t>课程目标3</w:t>
            </w:r>
          </w:p>
        </w:tc>
      </w:tr>
    </w:tbl>
    <w:p w14:paraId="0AB6E288"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三、课程学习内容及与课程学习目标的对应关系</w:t>
      </w:r>
    </w:p>
    <w:p w14:paraId="251D2405" w14:textId="77777777" w:rsidR="00855471" w:rsidRDefault="00855471" w:rsidP="00855471">
      <w:pPr>
        <w:spacing w:beforeLines="50" w:before="156" w:afterLines="50" w:after="156" w:line="440" w:lineRule="exact"/>
        <w:ind w:firstLineChars="200" w:firstLine="562"/>
        <w:rPr>
          <w:rFonts w:ascii="黑体" w:eastAsia="黑体" w:hAnsi="黑体"/>
          <w:b/>
          <w:sz w:val="28"/>
          <w:szCs w:val="28"/>
        </w:rPr>
      </w:pPr>
      <w:r>
        <w:rPr>
          <w:rFonts w:ascii="黑体" w:eastAsia="黑体" w:hAnsi="黑体" w:hint="eastAsia"/>
          <w:b/>
          <w:sz w:val="28"/>
          <w:szCs w:val="28"/>
        </w:rPr>
        <w:t>（一）课程学习内容</w:t>
      </w:r>
    </w:p>
    <w:p w14:paraId="69FB9886" w14:textId="77777777" w:rsidR="00855471" w:rsidRDefault="00855471" w:rsidP="00855471">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第一章  质点运动 时间 空间</w:t>
      </w:r>
    </w:p>
    <w:p w14:paraId="74173C2C"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【学习目标】</w:t>
      </w:r>
    </w:p>
    <w:p w14:paraId="3A6C489D" w14:textId="77777777" w:rsidR="00855471" w:rsidRDefault="00855471" w:rsidP="00855471">
      <w:pPr>
        <w:spacing w:line="440" w:lineRule="exact"/>
        <w:ind w:firstLineChars="200" w:firstLine="480"/>
        <w:rPr>
          <w:rFonts w:ascii="宋体" w:hAnsi="宋体" w:cs="宋体"/>
          <w:sz w:val="24"/>
        </w:rPr>
      </w:pPr>
      <w:r>
        <w:rPr>
          <w:rFonts w:ascii="宋体" w:hAnsi="宋体" w:hint="eastAsia"/>
          <w:sz w:val="24"/>
        </w:rPr>
        <w:t>1.认知类目标：</w:t>
      </w:r>
      <w:r>
        <w:rPr>
          <w:rFonts w:ascii="宋体" w:hAnsi="宋体" w:cs="宋体" w:hint="eastAsia"/>
          <w:sz w:val="24"/>
        </w:rPr>
        <w:t>掌握参照系﹑坐标系、质点﹑位置矢量、位移﹑速度、加速度、运动方程﹑轨道方程等基本概念。</w:t>
      </w:r>
    </w:p>
    <w:p w14:paraId="672A86C6" w14:textId="77777777" w:rsidR="00855471" w:rsidRDefault="00855471" w:rsidP="00855471">
      <w:pPr>
        <w:spacing w:line="440" w:lineRule="exact"/>
        <w:ind w:firstLineChars="200" w:firstLine="480"/>
        <w:rPr>
          <w:rFonts w:ascii="宋体" w:hAnsi="宋体" w:cs="宋体"/>
          <w:sz w:val="24"/>
        </w:rPr>
      </w:pPr>
      <w:r>
        <w:rPr>
          <w:rFonts w:ascii="宋体" w:hAnsi="宋体" w:hint="eastAsia"/>
          <w:sz w:val="24"/>
        </w:rPr>
        <w:t>2.过程与方法类目标：</w:t>
      </w:r>
      <w:r>
        <w:rPr>
          <w:rFonts w:ascii="宋体" w:hAnsi="宋体" w:cs="宋体" w:hint="eastAsia"/>
          <w:sz w:val="24"/>
        </w:rPr>
        <w:t>掌握圆周运动，一般曲线运动。圆周运动的角量描述，线</w:t>
      </w:r>
    </w:p>
    <w:p w14:paraId="65814EAA" w14:textId="77777777" w:rsidR="00855471" w:rsidRDefault="00855471" w:rsidP="00855471">
      <w:pPr>
        <w:spacing w:line="440" w:lineRule="exact"/>
        <w:rPr>
          <w:rFonts w:ascii="宋体" w:hAnsi="宋体" w:cs="宋体"/>
          <w:sz w:val="24"/>
        </w:rPr>
      </w:pPr>
      <w:r>
        <w:rPr>
          <w:rFonts w:ascii="宋体" w:hAnsi="宋体" w:cs="宋体" w:hint="eastAsia"/>
          <w:sz w:val="24"/>
        </w:rPr>
        <w:t>量与角量的关系，理解相对运动。</w:t>
      </w:r>
    </w:p>
    <w:p w14:paraId="2CB3CFD0" w14:textId="77777777" w:rsidR="00855471" w:rsidRDefault="00855471" w:rsidP="00855471">
      <w:pPr>
        <w:spacing w:line="440" w:lineRule="exact"/>
        <w:ind w:leftChars="200" w:left="420"/>
        <w:rPr>
          <w:rFonts w:ascii="宋体" w:hAnsi="宋体"/>
          <w:sz w:val="24"/>
        </w:rPr>
      </w:pPr>
      <w:r>
        <w:rPr>
          <w:rFonts w:ascii="宋体" w:hAnsi="宋体" w:hint="eastAsia"/>
          <w:sz w:val="24"/>
        </w:rPr>
        <w:t>3.情感、态度、价值观类目标：能够领略自然界的奇妙与和谐，发展对科学的</w:t>
      </w:r>
    </w:p>
    <w:p w14:paraId="0938224D" w14:textId="77777777" w:rsidR="00855471" w:rsidRDefault="00855471" w:rsidP="00855471">
      <w:pPr>
        <w:spacing w:line="440" w:lineRule="exact"/>
        <w:rPr>
          <w:rFonts w:ascii="宋体" w:hAnsi="宋体"/>
          <w:sz w:val="24"/>
        </w:rPr>
      </w:pPr>
      <w:r>
        <w:rPr>
          <w:rFonts w:ascii="宋体" w:hAnsi="宋体" w:hint="eastAsia"/>
          <w:sz w:val="24"/>
        </w:rPr>
        <w:t>好奇心与求知欲，乐于探索自然界的奥妙。</w:t>
      </w:r>
    </w:p>
    <w:p w14:paraId="49889F3E"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【学习内容】</w:t>
      </w:r>
    </w:p>
    <w:p w14:paraId="1951DB01"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1.认识美妙的物理世界；</w:t>
      </w:r>
    </w:p>
    <w:p w14:paraId="744B61CB"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2.运动描述具有相对性；</w:t>
      </w:r>
    </w:p>
    <w:p w14:paraId="0AF39DF0"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3.描述质点运动的物理量；</w:t>
      </w:r>
    </w:p>
    <w:p w14:paraId="3EFEB6F6"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4.切向加速度和法向加速度；</w:t>
      </w:r>
    </w:p>
    <w:p w14:paraId="4CBDCCBD"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5.直线运动和圆周运动。</w:t>
      </w:r>
    </w:p>
    <w:p w14:paraId="2864528B"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【重点】</w:t>
      </w:r>
    </w:p>
    <w:p w14:paraId="2BBF56D8"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位置矢量、质点﹑位移﹑速度，加速度、运动方程和轨道方程。</w:t>
      </w:r>
    </w:p>
    <w:p w14:paraId="667366B8"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【难点】</w:t>
      </w:r>
    </w:p>
    <w:p w14:paraId="7438A145" w14:textId="77777777" w:rsidR="00855471" w:rsidRDefault="00855471" w:rsidP="00855471">
      <w:pPr>
        <w:spacing w:line="440" w:lineRule="exact"/>
        <w:ind w:firstLineChars="200" w:firstLine="480"/>
        <w:rPr>
          <w:rFonts w:ascii="宋体" w:hAnsi="宋体"/>
          <w:sz w:val="24"/>
        </w:rPr>
      </w:pPr>
      <w:r>
        <w:rPr>
          <w:rFonts w:ascii="宋体" w:hAnsi="宋体" w:cs="宋体" w:hint="eastAsia"/>
          <w:sz w:val="24"/>
        </w:rPr>
        <w:lastRenderedPageBreak/>
        <w:t>圆周运动，一般曲线运动的切向加速度和法向加速度。</w:t>
      </w:r>
    </w:p>
    <w:p w14:paraId="3B8FBAA5" w14:textId="77777777" w:rsidR="00855471" w:rsidRDefault="00855471" w:rsidP="00855471">
      <w:pPr>
        <w:spacing w:line="440" w:lineRule="exact"/>
        <w:ind w:firstLineChars="200" w:firstLine="482"/>
        <w:rPr>
          <w:rFonts w:ascii="宋体" w:hAnsi="宋体"/>
          <w:b/>
          <w:bCs/>
          <w:sz w:val="24"/>
        </w:rPr>
      </w:pPr>
      <w:r>
        <w:rPr>
          <w:rFonts w:ascii="宋体" w:hAnsi="宋体" w:hint="eastAsia"/>
          <w:b/>
          <w:bCs/>
          <w:sz w:val="24"/>
        </w:rPr>
        <w:t>【教学方法】</w:t>
      </w:r>
    </w:p>
    <w:p w14:paraId="13F8190C"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讲授法、小组讨论、线上教学结合。</w:t>
      </w:r>
    </w:p>
    <w:p w14:paraId="2FE59151" w14:textId="77777777" w:rsidR="00855471" w:rsidRDefault="00855471" w:rsidP="00855471">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第二章  力 动量 能量</w:t>
      </w:r>
    </w:p>
    <w:p w14:paraId="15048D7F"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【学习目标】</w:t>
      </w:r>
    </w:p>
    <w:p w14:paraId="6AB4F609"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1.认知类目标：掌握牛顿运动定律、动能定理、动量定理、功能原理、机械能守恒、动量守恒定律以及功的概念。理解保守力作功的特点及其与势能的关系；</w:t>
      </w:r>
    </w:p>
    <w:p w14:paraId="3B4F9A40"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2.过程与方法类目标：能运用以上定理和规律分析处理简单系统的动力学问题，能计算变力的功；</w:t>
      </w:r>
    </w:p>
    <w:p w14:paraId="77DD6110"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3.情感、态度、价值观类目标：培养学生应用数学知识解决物理问题的能力。</w:t>
      </w:r>
    </w:p>
    <w:p w14:paraId="02E19E86" w14:textId="77777777" w:rsidR="00855471" w:rsidRDefault="00855471" w:rsidP="00855471">
      <w:pPr>
        <w:spacing w:line="440" w:lineRule="exact"/>
        <w:ind w:firstLineChars="200" w:firstLine="482"/>
        <w:rPr>
          <w:rFonts w:ascii="宋体" w:hAnsi="宋体" w:cs="宋体"/>
          <w:sz w:val="24"/>
        </w:rPr>
      </w:pPr>
      <w:r>
        <w:rPr>
          <w:rFonts w:ascii="宋体" w:hAnsi="宋体" w:hint="eastAsia"/>
          <w:b/>
          <w:sz w:val="24"/>
        </w:rPr>
        <w:t>【学习内容】</w:t>
      </w:r>
    </w:p>
    <w:p w14:paraId="248B29F6"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1.牛顿运动规律及其应用；</w:t>
      </w:r>
    </w:p>
    <w:p w14:paraId="09D58D74"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2.牛顿定律和质点动量定理的关系；</w:t>
      </w:r>
    </w:p>
    <w:p w14:paraId="60A03F67"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3.动量守恒定律的内容、守恒条件、数学表达式及分量式；</w:t>
      </w:r>
    </w:p>
    <w:p w14:paraId="7EAD4F52"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4.直线运动中变力做功的计算方法，质点及质点系动能定理的内容和物理意义；</w:t>
      </w:r>
    </w:p>
    <w:p w14:paraId="59C8F51F"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5.保守力的特征和势能的概念，功能原理的物理意义和质点系机械能守恒的条件。</w:t>
      </w:r>
    </w:p>
    <w:p w14:paraId="0D709B87"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【重点】</w:t>
      </w:r>
    </w:p>
    <w:p w14:paraId="340B47C9" w14:textId="77777777" w:rsidR="00855471" w:rsidRDefault="00855471" w:rsidP="00855471">
      <w:pPr>
        <w:adjustRightInd w:val="0"/>
        <w:snapToGrid w:val="0"/>
        <w:spacing w:line="500" w:lineRule="exact"/>
        <w:ind w:firstLine="480"/>
        <w:rPr>
          <w:rFonts w:ascii="宋体" w:hAnsi="宋体" w:cs="宋体"/>
          <w:sz w:val="24"/>
        </w:rPr>
      </w:pPr>
      <w:r>
        <w:rPr>
          <w:rFonts w:ascii="宋体" w:hAnsi="宋体" w:cs="宋体" w:hint="eastAsia"/>
          <w:sz w:val="24"/>
        </w:rPr>
        <w:t>牛顿运动定律、动能定理、动量定理及功能原理、机械能守恒定律以及变力的功。</w:t>
      </w:r>
    </w:p>
    <w:p w14:paraId="2FCDB746"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【难点】</w:t>
      </w:r>
    </w:p>
    <w:p w14:paraId="01FCB653"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计算变力的功，保守力的功与势能的关系，应用质点组动能定理、动量定理及功能原理分析处理简单系统的动力学问题。</w:t>
      </w:r>
    </w:p>
    <w:p w14:paraId="56EB42FA" w14:textId="77777777" w:rsidR="00855471" w:rsidRDefault="00855471" w:rsidP="00855471">
      <w:pPr>
        <w:spacing w:line="440" w:lineRule="exact"/>
        <w:ind w:firstLineChars="200" w:firstLine="482"/>
        <w:rPr>
          <w:rFonts w:ascii="宋体" w:hAnsi="宋体"/>
          <w:b/>
          <w:bCs/>
          <w:sz w:val="24"/>
        </w:rPr>
      </w:pPr>
      <w:r>
        <w:rPr>
          <w:rFonts w:ascii="宋体" w:hAnsi="宋体" w:hint="eastAsia"/>
          <w:b/>
          <w:bCs/>
          <w:sz w:val="24"/>
        </w:rPr>
        <w:t>【教学方法】</w:t>
      </w:r>
    </w:p>
    <w:p w14:paraId="1A754CD6"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讲授法、小组讨论、线上教学结合。</w:t>
      </w:r>
    </w:p>
    <w:p w14:paraId="21117A52" w14:textId="77777777" w:rsidR="00855471" w:rsidRDefault="00855471" w:rsidP="00855471">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第三章  刚体的定轴转动</w:t>
      </w:r>
    </w:p>
    <w:p w14:paraId="368E67B1"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【学习目标】</w:t>
      </w:r>
    </w:p>
    <w:p w14:paraId="102CCB38" w14:textId="77777777" w:rsidR="00855471" w:rsidRDefault="00855471" w:rsidP="00855471">
      <w:pPr>
        <w:spacing w:line="500" w:lineRule="exact"/>
        <w:ind w:firstLineChars="200" w:firstLine="480"/>
        <w:rPr>
          <w:rFonts w:ascii="宋体" w:hAnsi="宋体"/>
          <w:sz w:val="24"/>
        </w:rPr>
      </w:pPr>
      <w:r>
        <w:rPr>
          <w:rFonts w:ascii="宋体" w:hAnsi="宋体" w:hint="eastAsia"/>
          <w:sz w:val="24"/>
        </w:rPr>
        <w:t>1.认知类目标：</w:t>
      </w:r>
      <w:r>
        <w:rPr>
          <w:rFonts w:ascii="宋体" w:hAnsi="宋体" w:cs="宋体" w:hint="eastAsia"/>
          <w:sz w:val="24"/>
        </w:rPr>
        <w:t>理解刚体的平动、定轴转动。</w:t>
      </w:r>
    </w:p>
    <w:p w14:paraId="217CD59F" w14:textId="77777777" w:rsidR="00855471" w:rsidRDefault="00855471" w:rsidP="00855471">
      <w:pPr>
        <w:spacing w:line="500" w:lineRule="exact"/>
        <w:ind w:firstLineChars="200" w:firstLine="480"/>
        <w:rPr>
          <w:rFonts w:ascii="宋体" w:hAnsi="宋体" w:cs="宋体"/>
          <w:sz w:val="24"/>
        </w:rPr>
      </w:pPr>
      <w:r>
        <w:rPr>
          <w:rFonts w:ascii="宋体" w:hAnsi="宋体" w:hint="eastAsia"/>
          <w:sz w:val="24"/>
        </w:rPr>
        <w:t>2.过程与方法类目标：</w:t>
      </w:r>
      <w:r>
        <w:rPr>
          <w:rFonts w:ascii="宋体" w:hAnsi="宋体" w:cs="宋体" w:hint="eastAsia"/>
          <w:sz w:val="24"/>
        </w:rPr>
        <w:t xml:space="preserve">掌握并会计算刚体的转动动能及力矩。熟练掌握刚体定轴转动定律及其应用，掌握刚体定轴转动的动能定理。   </w:t>
      </w:r>
    </w:p>
    <w:p w14:paraId="4D1C0A08"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3.情感、态度、价值观类目标：具有敢于坚持真理勇于创新和实事求是的科学态</w:t>
      </w:r>
      <w:r>
        <w:rPr>
          <w:rFonts w:ascii="宋体" w:hAnsi="宋体" w:hint="eastAsia"/>
          <w:sz w:val="24"/>
        </w:rPr>
        <w:lastRenderedPageBreak/>
        <w:t>度和科学精神，具有判断大众传媒有关信息是否科学的意识。</w:t>
      </w:r>
    </w:p>
    <w:p w14:paraId="47B9A382"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【学习内容】</w:t>
      </w:r>
    </w:p>
    <w:p w14:paraId="37C27A75" w14:textId="77777777" w:rsidR="00855471" w:rsidRDefault="00855471" w:rsidP="00855471">
      <w:pPr>
        <w:numPr>
          <w:ilvl w:val="0"/>
          <w:numId w:val="96"/>
        </w:numPr>
        <w:spacing w:line="500" w:lineRule="exact"/>
        <w:ind w:firstLineChars="200" w:firstLine="480"/>
        <w:rPr>
          <w:rFonts w:ascii="宋体" w:hAnsi="宋体"/>
          <w:sz w:val="24"/>
        </w:rPr>
      </w:pPr>
      <w:r>
        <w:rPr>
          <w:rFonts w:ascii="宋体" w:hAnsi="宋体" w:hint="eastAsia"/>
          <w:sz w:val="24"/>
        </w:rPr>
        <w:t>描述刚体定轴转动的运动学方法；</w:t>
      </w:r>
    </w:p>
    <w:p w14:paraId="3AE0B83D" w14:textId="77777777" w:rsidR="00855471" w:rsidRDefault="00855471" w:rsidP="00855471">
      <w:pPr>
        <w:numPr>
          <w:ilvl w:val="0"/>
          <w:numId w:val="96"/>
        </w:numPr>
        <w:spacing w:line="500" w:lineRule="exact"/>
        <w:ind w:firstLineChars="200" w:firstLine="480"/>
        <w:rPr>
          <w:rFonts w:ascii="宋体" w:hAnsi="宋体"/>
          <w:sz w:val="24"/>
        </w:rPr>
      </w:pPr>
      <w:r>
        <w:rPr>
          <w:rFonts w:ascii="宋体" w:hAnsi="宋体" w:hint="eastAsia"/>
          <w:sz w:val="24"/>
        </w:rPr>
        <w:t>刚体定轴转动的动能定理和转动定理的概念及应用。</w:t>
      </w:r>
    </w:p>
    <w:p w14:paraId="5A08DEEA"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【重点】</w:t>
      </w:r>
    </w:p>
    <w:p w14:paraId="215CA049" w14:textId="77777777" w:rsidR="00855471" w:rsidRDefault="00855471" w:rsidP="00855471">
      <w:pPr>
        <w:adjustRightInd w:val="0"/>
        <w:snapToGrid w:val="0"/>
        <w:spacing w:line="500" w:lineRule="exact"/>
        <w:ind w:firstLineChars="200" w:firstLine="480"/>
        <w:rPr>
          <w:rFonts w:ascii="宋体" w:hAnsi="宋体" w:cs="宋体"/>
          <w:sz w:val="24"/>
        </w:rPr>
      </w:pPr>
      <w:r>
        <w:rPr>
          <w:rFonts w:ascii="宋体" w:hAnsi="宋体" w:cs="宋体" w:hint="eastAsia"/>
          <w:sz w:val="24"/>
        </w:rPr>
        <w:t>刚体定轴转动的转动动能、转动惯量、力矩、力矩的功，刚体定轴转动的转动定律及其应用。</w:t>
      </w:r>
    </w:p>
    <w:p w14:paraId="797DCBDC"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【难点】</w:t>
      </w:r>
    </w:p>
    <w:p w14:paraId="6A02B1BA"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力矩的计算，刚体定轴转动的转动定律及其应用。</w:t>
      </w:r>
    </w:p>
    <w:p w14:paraId="046921B0" w14:textId="77777777" w:rsidR="00855471" w:rsidRDefault="00855471" w:rsidP="00855471">
      <w:pPr>
        <w:spacing w:line="440" w:lineRule="exact"/>
        <w:ind w:firstLineChars="200" w:firstLine="482"/>
        <w:rPr>
          <w:rFonts w:ascii="宋体" w:hAnsi="宋体"/>
          <w:b/>
          <w:bCs/>
          <w:sz w:val="24"/>
        </w:rPr>
      </w:pPr>
      <w:r>
        <w:rPr>
          <w:rFonts w:ascii="宋体" w:hAnsi="宋体" w:hint="eastAsia"/>
          <w:b/>
          <w:bCs/>
          <w:sz w:val="24"/>
        </w:rPr>
        <w:t>【教学方法】</w:t>
      </w:r>
    </w:p>
    <w:p w14:paraId="503E0CBE"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讲授法与线上教学结合。</w:t>
      </w:r>
    </w:p>
    <w:p w14:paraId="777BAA83" w14:textId="77777777" w:rsidR="00855471" w:rsidRDefault="00855471" w:rsidP="00855471">
      <w:pPr>
        <w:spacing w:beforeLines="50" w:before="156" w:afterLines="50" w:after="156" w:line="440" w:lineRule="exact"/>
        <w:jc w:val="center"/>
        <w:rPr>
          <w:rFonts w:ascii="黑体" w:eastAsia="黑体" w:hAnsi="黑体"/>
          <w:sz w:val="28"/>
          <w:szCs w:val="28"/>
        </w:rPr>
      </w:pPr>
      <w:r>
        <w:rPr>
          <w:rFonts w:ascii="黑体" w:eastAsia="黑体" w:hAnsi="黑体" w:hint="eastAsia"/>
          <w:sz w:val="28"/>
          <w:szCs w:val="28"/>
        </w:rPr>
        <w:t>第四章 静电场</w:t>
      </w:r>
    </w:p>
    <w:p w14:paraId="5E496D75"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【学习目标】</w:t>
      </w:r>
    </w:p>
    <w:p w14:paraId="41F903BC" w14:textId="77777777" w:rsidR="00855471" w:rsidRDefault="00855471" w:rsidP="00855471">
      <w:pPr>
        <w:spacing w:line="440" w:lineRule="exact"/>
        <w:ind w:firstLineChars="200" w:firstLine="480"/>
        <w:rPr>
          <w:rFonts w:ascii="宋体" w:hAnsi="宋体" w:cs="宋体"/>
          <w:sz w:val="24"/>
        </w:rPr>
      </w:pPr>
      <w:r>
        <w:rPr>
          <w:rFonts w:ascii="宋体" w:hAnsi="宋体" w:hint="eastAsia"/>
          <w:sz w:val="24"/>
        </w:rPr>
        <w:t>1.认知类目标：</w:t>
      </w:r>
      <w:r>
        <w:rPr>
          <w:rFonts w:ascii="宋体" w:hAnsi="宋体" w:cs="宋体" w:hint="eastAsia"/>
          <w:sz w:val="24"/>
        </w:rPr>
        <w:t>理解电荷的量子化、电荷守恒定律；了解电场线、等势面的概念；理解电势和电势差的概念，理解电场力作功的特点；掌握静电场的基本性质、电场强度和电势的概念以及电场强度和电势的叠加原理；</w:t>
      </w:r>
    </w:p>
    <w:p w14:paraId="09112229" w14:textId="77777777" w:rsidR="00855471" w:rsidRDefault="00855471" w:rsidP="00855471">
      <w:pPr>
        <w:spacing w:line="440" w:lineRule="exact"/>
        <w:ind w:firstLineChars="200" w:firstLine="480"/>
        <w:rPr>
          <w:rFonts w:ascii="宋体" w:hAnsi="宋体" w:cs="宋体"/>
          <w:sz w:val="24"/>
        </w:rPr>
      </w:pPr>
      <w:r>
        <w:rPr>
          <w:rFonts w:ascii="宋体" w:hAnsi="宋体" w:hint="eastAsia"/>
          <w:sz w:val="24"/>
        </w:rPr>
        <w:t>2.过程与方法类目标：</w:t>
      </w:r>
      <w:r>
        <w:rPr>
          <w:rFonts w:ascii="宋体" w:hAnsi="宋体" w:cs="宋体" w:hint="eastAsia"/>
          <w:sz w:val="24"/>
        </w:rPr>
        <w:t xml:space="preserve">掌握用电场强度积分的方法计算电势；掌握电势的两种计算方法；掌握电势与电场强度的积分关系。能计算一般问题中的电场强度和电势；掌握静电场的基本规律：库仑定律、高斯定理和环路定理，掌握用高斯定理计算电场强度的条件和方法； </w:t>
      </w:r>
    </w:p>
    <w:p w14:paraId="715830B8"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3.情感、态度、价值观类目标：培养学生理论联系实际的能力。</w:t>
      </w:r>
    </w:p>
    <w:p w14:paraId="5F51FB07"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【学习内容】</w:t>
      </w:r>
    </w:p>
    <w:p w14:paraId="671822DE"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1.真空中的库仑定律及其矢量表达式，电场的概念和电场强度的定义；</w:t>
      </w:r>
    </w:p>
    <w:p w14:paraId="23FE8AFF" w14:textId="77777777" w:rsidR="00855471" w:rsidRDefault="00855471" w:rsidP="00855471">
      <w:pPr>
        <w:spacing w:line="440" w:lineRule="exact"/>
        <w:ind w:firstLine="480"/>
        <w:rPr>
          <w:rFonts w:ascii="宋体" w:hAnsi="宋体"/>
          <w:sz w:val="24"/>
        </w:rPr>
      </w:pPr>
      <w:r>
        <w:rPr>
          <w:rFonts w:ascii="宋体" w:hAnsi="宋体" w:hint="eastAsia"/>
          <w:sz w:val="24"/>
        </w:rPr>
        <w:t>2.电场强度叠加原理，用该原理求解电场强度分布；</w:t>
      </w:r>
    </w:p>
    <w:p w14:paraId="77272523" w14:textId="77777777" w:rsidR="00855471" w:rsidRDefault="00855471" w:rsidP="00855471">
      <w:pPr>
        <w:spacing w:line="440" w:lineRule="exact"/>
        <w:ind w:firstLine="480"/>
        <w:rPr>
          <w:rFonts w:ascii="宋体" w:hAnsi="宋体"/>
          <w:sz w:val="24"/>
        </w:rPr>
      </w:pPr>
      <w:r>
        <w:rPr>
          <w:rFonts w:ascii="宋体" w:hAnsi="宋体" w:hint="eastAsia"/>
          <w:sz w:val="24"/>
        </w:rPr>
        <w:t>3.电场强度通量的概念及计算公式，高斯定理的内容，并学会应用高斯定理计算某些特殊分布电荷的场强；</w:t>
      </w:r>
    </w:p>
    <w:p w14:paraId="33C89B03" w14:textId="77777777" w:rsidR="00855471" w:rsidRDefault="00855471" w:rsidP="00855471">
      <w:pPr>
        <w:spacing w:line="440" w:lineRule="exact"/>
        <w:ind w:firstLine="480"/>
        <w:rPr>
          <w:rFonts w:ascii="宋体" w:hAnsi="宋体"/>
          <w:sz w:val="24"/>
        </w:rPr>
      </w:pPr>
      <w:r>
        <w:rPr>
          <w:rFonts w:ascii="宋体" w:hAnsi="宋体" w:hint="eastAsia"/>
          <w:sz w:val="24"/>
        </w:rPr>
        <w:t>4.静电场中电场力做功的特点，用场强和电势的积分关系计算电势分布的方法。</w:t>
      </w:r>
    </w:p>
    <w:p w14:paraId="31EFA020"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【重点】</w:t>
      </w:r>
    </w:p>
    <w:p w14:paraId="50DEC3E4" w14:textId="77777777" w:rsidR="00855471" w:rsidRDefault="00855471" w:rsidP="00855471">
      <w:pPr>
        <w:adjustRightInd w:val="0"/>
        <w:snapToGrid w:val="0"/>
        <w:spacing w:line="500" w:lineRule="exact"/>
        <w:ind w:firstLine="480"/>
        <w:rPr>
          <w:rFonts w:ascii="宋体" w:hAnsi="宋体" w:cs="宋体"/>
          <w:sz w:val="24"/>
        </w:rPr>
      </w:pPr>
      <w:r>
        <w:rPr>
          <w:rFonts w:ascii="宋体" w:hAnsi="宋体" w:cs="宋体" w:hint="eastAsia"/>
          <w:sz w:val="24"/>
        </w:rPr>
        <w:t>静电场的基本性质、电场强度和电势的概念以及电场强度和电势的叠加原理，库仑定律、静电场的高斯定理和环路定理，电势与电场强度的积分关系。</w:t>
      </w:r>
    </w:p>
    <w:p w14:paraId="0D0DDA9F"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lastRenderedPageBreak/>
        <w:t>【难点】</w:t>
      </w:r>
    </w:p>
    <w:p w14:paraId="6788C29A" w14:textId="77777777" w:rsidR="00855471" w:rsidRDefault="00855471" w:rsidP="00855471">
      <w:pPr>
        <w:adjustRightInd w:val="0"/>
        <w:snapToGrid w:val="0"/>
        <w:spacing w:line="500" w:lineRule="exact"/>
        <w:ind w:firstLine="480"/>
        <w:rPr>
          <w:rFonts w:ascii="宋体" w:hAnsi="宋体"/>
          <w:sz w:val="24"/>
        </w:rPr>
      </w:pPr>
      <w:r>
        <w:rPr>
          <w:rFonts w:ascii="宋体" w:hAnsi="宋体" w:cs="宋体" w:hint="eastAsia"/>
          <w:sz w:val="24"/>
        </w:rPr>
        <w:t>用高斯定理计算电场强度的条件和方法，用电场强度积分的方法计算电势。</w:t>
      </w:r>
    </w:p>
    <w:p w14:paraId="049E7AAC" w14:textId="77777777" w:rsidR="00855471" w:rsidRDefault="00855471" w:rsidP="00855471">
      <w:pPr>
        <w:spacing w:line="440" w:lineRule="exact"/>
        <w:ind w:firstLineChars="200" w:firstLine="482"/>
        <w:rPr>
          <w:rFonts w:ascii="宋体" w:hAnsi="宋体"/>
          <w:b/>
          <w:bCs/>
          <w:sz w:val="24"/>
        </w:rPr>
      </w:pPr>
      <w:r>
        <w:rPr>
          <w:rFonts w:ascii="宋体" w:hAnsi="宋体" w:hint="eastAsia"/>
          <w:b/>
          <w:bCs/>
          <w:sz w:val="24"/>
        </w:rPr>
        <w:t>【教学方法】</w:t>
      </w:r>
    </w:p>
    <w:p w14:paraId="4ED4BB1A"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讲授法、小组讨论、线上教学结合。</w:t>
      </w:r>
    </w:p>
    <w:p w14:paraId="521AAB23" w14:textId="77777777" w:rsidR="00855471" w:rsidRDefault="00855471" w:rsidP="00855471">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第五章  恒定磁场</w:t>
      </w:r>
    </w:p>
    <w:p w14:paraId="64243D9F"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【学习目标】</w:t>
      </w:r>
    </w:p>
    <w:p w14:paraId="5D5CE9C8" w14:textId="77777777" w:rsidR="00855471" w:rsidRDefault="00855471" w:rsidP="00855471">
      <w:pPr>
        <w:numPr>
          <w:ilvl w:val="0"/>
          <w:numId w:val="97"/>
        </w:numPr>
        <w:spacing w:line="440" w:lineRule="exact"/>
        <w:ind w:firstLineChars="200" w:firstLine="480"/>
        <w:rPr>
          <w:rFonts w:ascii="宋体" w:hAnsi="宋体" w:cs="宋体"/>
          <w:sz w:val="24"/>
        </w:rPr>
      </w:pPr>
      <w:r>
        <w:rPr>
          <w:rFonts w:ascii="宋体" w:hAnsi="宋体" w:hint="eastAsia"/>
          <w:sz w:val="24"/>
        </w:rPr>
        <w:t>认知类目标：</w:t>
      </w:r>
      <w:r>
        <w:rPr>
          <w:rFonts w:ascii="宋体" w:hAnsi="宋体" w:cs="宋体" w:hint="eastAsia"/>
          <w:sz w:val="24"/>
        </w:rPr>
        <w:t>了解磁感应线的物理意义；理解磁通量的物理意义及计算方法；理解磁场的基本性质和磁感应强度的基本概念；掌握毕奥一萨伐尔定律的物理意义；掌握稳恒磁场的规律：磁场高斯定理和安培环路定理。</w:t>
      </w:r>
    </w:p>
    <w:p w14:paraId="50818282" w14:textId="77777777" w:rsidR="00855471" w:rsidRDefault="00855471" w:rsidP="00855471">
      <w:pPr>
        <w:spacing w:line="440" w:lineRule="exact"/>
        <w:ind w:firstLineChars="200" w:firstLine="480"/>
        <w:rPr>
          <w:rFonts w:ascii="宋体" w:hAnsi="宋体" w:cs="宋体"/>
          <w:sz w:val="24"/>
        </w:rPr>
      </w:pPr>
      <w:r>
        <w:rPr>
          <w:rFonts w:ascii="宋体" w:hAnsi="宋体" w:hint="eastAsia"/>
          <w:sz w:val="24"/>
        </w:rPr>
        <w:t>2.过程与方法类目标：掌握</w:t>
      </w:r>
      <w:r>
        <w:rPr>
          <w:rFonts w:ascii="宋体" w:hAnsi="宋体" w:cs="宋体" w:hint="eastAsia"/>
          <w:sz w:val="24"/>
        </w:rPr>
        <w:t xml:space="preserve">用安培环路定理计算磁感应强度的条件和方法；掌握安培定律和洛仑兹力公式；掌握磁场对载流线圈的作用的磁力矩的物理意义及其计算方法，会计算安培力、洛伦兹力的大小；能分析点电荷在均匀电磁场（包括纯电场、纯磁场）中的受力和运动；   </w:t>
      </w:r>
    </w:p>
    <w:p w14:paraId="1378A1CD"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3.情感、态度、价值观类目标：理解电与磁之间的联系，并将物理学中电与磁的知识应用于其它学科。</w:t>
      </w:r>
    </w:p>
    <w:p w14:paraId="15E3F085"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【学习内容】</w:t>
      </w:r>
    </w:p>
    <w:p w14:paraId="648ED6E3"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1.磁感应强度的定义，领会磁通量的计算公式，磁场的高斯定理；</w:t>
      </w:r>
    </w:p>
    <w:p w14:paraId="56D6A19F"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2.安培定律的内容和矢量表达式，计算载流导体所受的安培力和载流线圈所受的磁矩；</w:t>
      </w:r>
    </w:p>
    <w:p w14:paraId="030344D4"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3.磁场的叠加原理，毕奥一萨伐尔定律的内容和数学表达式，应用毕奥一萨伐尔定律和磁场叠加原理计算电流的磁场中磁感应强度</w:t>
      </w:r>
      <w:r>
        <w:rPr>
          <w:rFonts w:ascii="宋体" w:hAnsi="宋体" w:cs="宋体" w:hint="eastAsia"/>
          <w:b/>
          <w:bCs/>
          <w:sz w:val="24"/>
        </w:rPr>
        <w:t>B</w:t>
      </w:r>
      <w:r>
        <w:rPr>
          <w:rFonts w:ascii="宋体" w:hAnsi="宋体" w:cs="宋体" w:hint="eastAsia"/>
          <w:sz w:val="24"/>
        </w:rPr>
        <w:t>的分布；</w:t>
      </w:r>
    </w:p>
    <w:p w14:paraId="2F743A5B"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4.安培环定理的内容及数学表达式，用安培环路定理计算磁感应强度。</w:t>
      </w:r>
    </w:p>
    <w:p w14:paraId="18EF7786"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【重点】</w:t>
      </w:r>
    </w:p>
    <w:p w14:paraId="35C91E95" w14:textId="77777777" w:rsidR="00855471" w:rsidRDefault="00855471" w:rsidP="00855471">
      <w:pPr>
        <w:adjustRightInd w:val="0"/>
        <w:snapToGrid w:val="0"/>
        <w:spacing w:line="500" w:lineRule="exact"/>
        <w:ind w:firstLineChars="200" w:firstLine="480"/>
        <w:rPr>
          <w:rFonts w:ascii="宋体" w:hAnsi="宋体" w:cs="宋体"/>
          <w:sz w:val="24"/>
        </w:rPr>
      </w:pPr>
      <w:r>
        <w:rPr>
          <w:rFonts w:ascii="宋体" w:hAnsi="宋体" w:cs="宋体" w:hint="eastAsia"/>
          <w:sz w:val="24"/>
        </w:rPr>
        <w:t>安培定律，洛仑兹力公式，毕一萨定律，磁场高斯定理和安培环路定理，用安培环路定理计算磁感应强度的条件和方法。</w:t>
      </w:r>
    </w:p>
    <w:p w14:paraId="7FA6F7DE"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【难点】</w:t>
      </w:r>
    </w:p>
    <w:p w14:paraId="437FF343" w14:textId="77777777" w:rsidR="00855471" w:rsidRDefault="00855471" w:rsidP="00855471">
      <w:pPr>
        <w:adjustRightInd w:val="0"/>
        <w:snapToGrid w:val="0"/>
        <w:spacing w:line="500" w:lineRule="exact"/>
        <w:ind w:firstLine="480"/>
        <w:rPr>
          <w:rFonts w:ascii="宋体" w:hAnsi="宋体" w:cs="宋体"/>
          <w:sz w:val="24"/>
        </w:rPr>
      </w:pPr>
      <w:r>
        <w:rPr>
          <w:rFonts w:ascii="宋体" w:hAnsi="宋体" w:cs="宋体" w:hint="eastAsia"/>
          <w:sz w:val="24"/>
        </w:rPr>
        <w:t>磁场对载流线圈的作用的磁力矩的物理意义及其计算方法。</w:t>
      </w:r>
    </w:p>
    <w:p w14:paraId="1EA435AC" w14:textId="77777777" w:rsidR="00855471" w:rsidRDefault="00855471" w:rsidP="00855471">
      <w:pPr>
        <w:spacing w:line="440" w:lineRule="exact"/>
        <w:ind w:firstLineChars="200" w:firstLine="482"/>
        <w:rPr>
          <w:rFonts w:ascii="宋体" w:hAnsi="宋体"/>
          <w:b/>
          <w:bCs/>
          <w:sz w:val="24"/>
        </w:rPr>
      </w:pPr>
      <w:r>
        <w:rPr>
          <w:rFonts w:ascii="宋体" w:hAnsi="宋体" w:hint="eastAsia"/>
          <w:b/>
          <w:bCs/>
          <w:sz w:val="24"/>
        </w:rPr>
        <w:t>【教学方法】</w:t>
      </w:r>
    </w:p>
    <w:p w14:paraId="1CABC348" w14:textId="77777777" w:rsidR="00855471" w:rsidRDefault="00855471" w:rsidP="00855471">
      <w:pPr>
        <w:spacing w:beforeLines="50" w:before="156" w:afterLines="50" w:after="156" w:line="440" w:lineRule="exact"/>
        <w:ind w:firstLineChars="200" w:firstLine="480"/>
        <w:jc w:val="left"/>
        <w:rPr>
          <w:rFonts w:ascii="宋体" w:hAnsi="宋体"/>
          <w:sz w:val="24"/>
        </w:rPr>
      </w:pPr>
      <w:r>
        <w:rPr>
          <w:rFonts w:ascii="宋体" w:hAnsi="宋体" w:hint="eastAsia"/>
          <w:sz w:val="24"/>
        </w:rPr>
        <w:t>讲授法和小组讨论。</w:t>
      </w:r>
    </w:p>
    <w:p w14:paraId="046F52B0" w14:textId="77777777" w:rsidR="00855471" w:rsidRDefault="00855471" w:rsidP="00855471">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lastRenderedPageBreak/>
        <w:t>第六章  电磁感应 电磁场</w:t>
      </w:r>
    </w:p>
    <w:p w14:paraId="3DC3DFE3"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【学习目标】</w:t>
      </w:r>
    </w:p>
    <w:p w14:paraId="1E70D8EA" w14:textId="77777777" w:rsidR="00855471" w:rsidRDefault="00855471" w:rsidP="00855471">
      <w:pPr>
        <w:spacing w:line="440" w:lineRule="exact"/>
        <w:ind w:firstLineChars="200" w:firstLine="480"/>
        <w:rPr>
          <w:rFonts w:ascii="宋体" w:hAnsi="宋体" w:cs="宋体"/>
          <w:sz w:val="24"/>
        </w:rPr>
      </w:pPr>
      <w:r>
        <w:rPr>
          <w:rFonts w:ascii="宋体" w:hAnsi="宋体" w:hint="eastAsia"/>
          <w:sz w:val="24"/>
        </w:rPr>
        <w:t>1.认知类目标：</w:t>
      </w:r>
      <w:r>
        <w:rPr>
          <w:rFonts w:ascii="宋体" w:hAnsi="宋体" w:cs="宋体" w:hint="eastAsia"/>
          <w:sz w:val="24"/>
        </w:rPr>
        <w:t>理解电动势基本概念，掌握法拉第电磁感应定律与愣次定律；</w:t>
      </w:r>
    </w:p>
    <w:p w14:paraId="6A3E4D7D" w14:textId="77777777" w:rsidR="00855471" w:rsidRDefault="00855471" w:rsidP="00855471">
      <w:pPr>
        <w:spacing w:line="440" w:lineRule="exact"/>
        <w:ind w:firstLineChars="200" w:firstLine="480"/>
        <w:rPr>
          <w:rFonts w:ascii="宋体" w:hAnsi="宋体" w:cs="宋体"/>
          <w:sz w:val="24"/>
        </w:rPr>
      </w:pPr>
      <w:r>
        <w:rPr>
          <w:rFonts w:ascii="宋体" w:hAnsi="宋体" w:hint="eastAsia"/>
          <w:sz w:val="24"/>
        </w:rPr>
        <w:t>2.过程与方法类目标：</w:t>
      </w:r>
      <w:r>
        <w:rPr>
          <w:rFonts w:ascii="宋体" w:hAnsi="宋体" w:cs="宋体" w:hint="eastAsia"/>
          <w:sz w:val="24"/>
        </w:rPr>
        <w:t xml:space="preserve">能熟练应用法拉第电磁感应定律分析研究电磁感应现象；理解产生动生电动势的非静电力是洛仑兹力，掌握动生电动势的计算方法；了解产生感生电动势的非静电力是变化的磁场，了解感生电动势的计算方法； </w:t>
      </w:r>
    </w:p>
    <w:p w14:paraId="732FB55C" w14:textId="77777777" w:rsidR="00855471" w:rsidRDefault="00855471" w:rsidP="00855471">
      <w:pPr>
        <w:spacing w:line="440" w:lineRule="exact"/>
        <w:ind w:leftChars="200" w:left="420"/>
        <w:rPr>
          <w:rFonts w:ascii="宋体" w:hAnsi="宋体"/>
          <w:sz w:val="24"/>
        </w:rPr>
      </w:pPr>
      <w:r>
        <w:rPr>
          <w:rFonts w:ascii="宋体" w:hAnsi="宋体" w:hint="eastAsia"/>
          <w:sz w:val="24"/>
        </w:rPr>
        <w:t>3.情感、态度、价值观类目标：能够领略自然界的奇妙与和谐，发展对科学的</w:t>
      </w:r>
    </w:p>
    <w:p w14:paraId="084D7B6B" w14:textId="77777777" w:rsidR="00855471" w:rsidRDefault="00855471" w:rsidP="00855471">
      <w:pPr>
        <w:spacing w:line="440" w:lineRule="exact"/>
        <w:rPr>
          <w:rFonts w:ascii="宋体" w:hAnsi="宋体"/>
          <w:sz w:val="24"/>
        </w:rPr>
      </w:pPr>
      <w:r>
        <w:rPr>
          <w:rFonts w:ascii="宋体" w:hAnsi="宋体" w:hint="eastAsia"/>
          <w:sz w:val="24"/>
        </w:rPr>
        <w:t>好奇心与求知欲，乐于探索自然界的奥妙。</w:t>
      </w:r>
    </w:p>
    <w:p w14:paraId="1F84680D"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【学习内容】</w:t>
      </w:r>
    </w:p>
    <w:p w14:paraId="35988CB2"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1.电源电动势的定义及其物理意义，楞次定律及其物理实质，法拉第电磁感应定律及其数学表达式；</w:t>
      </w:r>
    </w:p>
    <w:p w14:paraId="385A5790"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2.动生电动势产生的原因和数学表达式。</w:t>
      </w:r>
    </w:p>
    <w:p w14:paraId="7CDE136A"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【重点】</w:t>
      </w:r>
    </w:p>
    <w:p w14:paraId="6E9BBD1F" w14:textId="77777777" w:rsidR="00855471" w:rsidRDefault="00855471" w:rsidP="00855471">
      <w:pPr>
        <w:adjustRightInd w:val="0"/>
        <w:snapToGrid w:val="0"/>
        <w:spacing w:line="500" w:lineRule="exact"/>
        <w:ind w:firstLineChars="200" w:firstLine="480"/>
        <w:rPr>
          <w:rFonts w:ascii="宋体" w:hAnsi="宋体" w:cs="宋体"/>
          <w:sz w:val="24"/>
        </w:rPr>
      </w:pPr>
      <w:r>
        <w:rPr>
          <w:rFonts w:ascii="宋体" w:hAnsi="宋体" w:cs="宋体" w:hint="eastAsia"/>
          <w:sz w:val="24"/>
        </w:rPr>
        <w:t>法拉第电磁感应定律与愣次定律，动生电动势及其计算方法。</w:t>
      </w:r>
    </w:p>
    <w:p w14:paraId="67B33297"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【难点】</w:t>
      </w:r>
    </w:p>
    <w:p w14:paraId="60A8AD16" w14:textId="77777777" w:rsidR="00855471" w:rsidRDefault="00855471" w:rsidP="00855471">
      <w:pPr>
        <w:adjustRightInd w:val="0"/>
        <w:snapToGrid w:val="0"/>
        <w:spacing w:line="500" w:lineRule="exact"/>
        <w:ind w:firstLine="480"/>
        <w:rPr>
          <w:rFonts w:ascii="宋体" w:hAnsi="宋体" w:cs="宋体"/>
          <w:sz w:val="24"/>
        </w:rPr>
      </w:pPr>
      <w:r>
        <w:rPr>
          <w:rFonts w:ascii="宋体" w:hAnsi="宋体" w:cs="宋体" w:hint="eastAsia"/>
          <w:sz w:val="24"/>
        </w:rPr>
        <w:t>动生电动势的计算方法。</w:t>
      </w:r>
    </w:p>
    <w:p w14:paraId="420503DA" w14:textId="77777777" w:rsidR="00855471" w:rsidRDefault="00855471" w:rsidP="00855471">
      <w:pPr>
        <w:spacing w:line="440" w:lineRule="exact"/>
        <w:ind w:firstLineChars="200" w:firstLine="482"/>
        <w:rPr>
          <w:rFonts w:ascii="宋体" w:hAnsi="宋体"/>
          <w:b/>
          <w:bCs/>
          <w:sz w:val="24"/>
        </w:rPr>
      </w:pPr>
      <w:r>
        <w:rPr>
          <w:rFonts w:ascii="宋体" w:hAnsi="宋体" w:hint="eastAsia"/>
          <w:b/>
          <w:bCs/>
          <w:sz w:val="24"/>
        </w:rPr>
        <w:t>【教学方法】</w:t>
      </w:r>
    </w:p>
    <w:p w14:paraId="55719A63" w14:textId="77777777" w:rsidR="00855471" w:rsidRDefault="00855471" w:rsidP="00855471">
      <w:pPr>
        <w:spacing w:beforeLines="50" w:before="156" w:afterLines="50" w:after="156" w:line="440" w:lineRule="exact"/>
        <w:ind w:firstLineChars="200" w:firstLine="480"/>
        <w:jc w:val="left"/>
        <w:rPr>
          <w:rFonts w:ascii="宋体" w:hAnsi="宋体"/>
          <w:sz w:val="24"/>
        </w:rPr>
      </w:pPr>
      <w:r>
        <w:rPr>
          <w:rFonts w:ascii="宋体" w:hAnsi="宋体" w:hint="eastAsia"/>
          <w:sz w:val="24"/>
        </w:rPr>
        <w:t>讲授法和小组讨论。</w:t>
      </w:r>
    </w:p>
    <w:p w14:paraId="023C99CA" w14:textId="77777777" w:rsidR="00855471" w:rsidRDefault="00855471" w:rsidP="00855471">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第七章  振动学基础</w:t>
      </w:r>
    </w:p>
    <w:p w14:paraId="69E49B58"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【学习目标】</w:t>
      </w:r>
    </w:p>
    <w:p w14:paraId="02286B52" w14:textId="77777777" w:rsidR="00855471" w:rsidRDefault="00855471" w:rsidP="00855471">
      <w:pPr>
        <w:adjustRightInd w:val="0"/>
        <w:snapToGrid w:val="0"/>
        <w:spacing w:line="500" w:lineRule="exact"/>
        <w:ind w:firstLine="480"/>
        <w:rPr>
          <w:rFonts w:ascii="宋体" w:hAnsi="宋体" w:cs="宋体"/>
          <w:sz w:val="24"/>
        </w:rPr>
      </w:pPr>
      <w:r>
        <w:rPr>
          <w:rFonts w:ascii="宋体" w:hAnsi="宋体" w:hint="eastAsia"/>
          <w:sz w:val="24"/>
        </w:rPr>
        <w:t>1.认知类目标：</w:t>
      </w:r>
      <w:r>
        <w:rPr>
          <w:rFonts w:ascii="宋体" w:hAnsi="宋体" w:cs="宋体" w:hint="eastAsia"/>
          <w:sz w:val="24"/>
        </w:rPr>
        <w:t>掌握描述简谐运动的特征量—振幅、周期、频率、相位的物理意义；理解描述简谐运动的旋转矢量方法与图示法的特点。</w:t>
      </w:r>
    </w:p>
    <w:p w14:paraId="63A9E5EE" w14:textId="77777777" w:rsidR="00855471" w:rsidRDefault="00855471" w:rsidP="00855471">
      <w:pPr>
        <w:spacing w:line="440" w:lineRule="exact"/>
        <w:ind w:firstLineChars="200" w:firstLine="480"/>
        <w:rPr>
          <w:rFonts w:ascii="宋体" w:hAnsi="宋体" w:cs="宋体"/>
          <w:sz w:val="24"/>
        </w:rPr>
      </w:pPr>
      <w:r>
        <w:rPr>
          <w:rFonts w:ascii="宋体" w:hAnsi="宋体" w:hint="eastAsia"/>
          <w:sz w:val="24"/>
        </w:rPr>
        <w:t>2.过程与方法类目标：</w:t>
      </w:r>
      <w:r>
        <w:rPr>
          <w:rFonts w:ascii="宋体" w:hAnsi="宋体" w:cs="宋体" w:hint="eastAsia"/>
          <w:sz w:val="24"/>
        </w:rPr>
        <w:t>熟练地确定振动系统的特征量，从而建立简谐运动方程；</w:t>
      </w:r>
    </w:p>
    <w:p w14:paraId="07E6BDB3" w14:textId="77777777" w:rsidR="00855471" w:rsidRDefault="00855471" w:rsidP="00855471">
      <w:pPr>
        <w:adjustRightInd w:val="0"/>
        <w:snapToGrid w:val="0"/>
        <w:spacing w:line="500" w:lineRule="exact"/>
        <w:rPr>
          <w:rFonts w:ascii="宋体" w:hAnsi="宋体" w:cs="宋体"/>
          <w:sz w:val="24"/>
        </w:rPr>
      </w:pPr>
      <w:r>
        <w:rPr>
          <w:rFonts w:ascii="宋体" w:hAnsi="宋体" w:cs="宋体" w:hint="eastAsia"/>
          <w:sz w:val="24"/>
        </w:rPr>
        <w:t>会将简谐运动的旋转矢量方法与图示法应用于简谐运动规律的讨论与分析；掌握同方向、同频率简谐运动的合成规律；</w:t>
      </w:r>
    </w:p>
    <w:p w14:paraId="3A08252A" w14:textId="77777777" w:rsidR="00855471" w:rsidRDefault="00855471" w:rsidP="00855471">
      <w:pPr>
        <w:spacing w:line="440" w:lineRule="exact"/>
        <w:rPr>
          <w:rFonts w:ascii="宋体" w:hAnsi="宋体"/>
          <w:sz w:val="24"/>
        </w:rPr>
      </w:pPr>
      <w:r>
        <w:rPr>
          <w:rFonts w:ascii="宋体" w:hAnsi="宋体" w:hint="eastAsia"/>
          <w:sz w:val="24"/>
        </w:rPr>
        <w:t>3.情感、态度、价值观类目标：培养学生理论联系实际的能力。</w:t>
      </w:r>
    </w:p>
    <w:p w14:paraId="65868B61"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【学习内容】</w:t>
      </w:r>
    </w:p>
    <w:p w14:paraId="759E013F"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1.简谐振动的定义、简谐振动的固有周期以及谐振子模型；</w:t>
      </w:r>
    </w:p>
    <w:p w14:paraId="49A2B523"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2.描述简谐振动的振幅、相位、初相位，利用旋转矢量来表示及研究谐振动的方</w:t>
      </w:r>
      <w:r>
        <w:rPr>
          <w:rFonts w:ascii="宋体" w:hAnsi="宋体" w:cs="宋体" w:hint="eastAsia"/>
          <w:sz w:val="24"/>
        </w:rPr>
        <w:lastRenderedPageBreak/>
        <w:t>法；</w:t>
      </w:r>
    </w:p>
    <w:p w14:paraId="020BE519"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3.掌握同方向、同频率简谐运动的合成规律。</w:t>
      </w:r>
    </w:p>
    <w:p w14:paraId="1D609A58"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【重点】</w:t>
      </w:r>
    </w:p>
    <w:p w14:paraId="1E0DE688" w14:textId="77777777" w:rsidR="00855471" w:rsidRDefault="00855471" w:rsidP="00855471">
      <w:pPr>
        <w:adjustRightInd w:val="0"/>
        <w:snapToGrid w:val="0"/>
        <w:spacing w:line="500" w:lineRule="exact"/>
        <w:ind w:firstLineChars="200" w:firstLine="480"/>
        <w:rPr>
          <w:rFonts w:ascii="宋体" w:hAnsi="宋体" w:cs="宋体"/>
          <w:sz w:val="24"/>
        </w:rPr>
      </w:pPr>
      <w:r>
        <w:rPr>
          <w:rFonts w:ascii="宋体" w:hAnsi="宋体" w:cs="宋体" w:hint="eastAsia"/>
          <w:sz w:val="24"/>
        </w:rPr>
        <w:t>简谐运动方程，简谐运动的旋转矢量方法与图示法的特点，同方向、同频率简谐运动的合成规律。</w:t>
      </w:r>
    </w:p>
    <w:p w14:paraId="1651C19B"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【难点】</w:t>
      </w:r>
    </w:p>
    <w:p w14:paraId="597D14C0" w14:textId="77777777" w:rsidR="00855471" w:rsidRDefault="00855471" w:rsidP="00855471">
      <w:pPr>
        <w:adjustRightInd w:val="0"/>
        <w:snapToGrid w:val="0"/>
        <w:spacing w:line="500" w:lineRule="exact"/>
        <w:ind w:firstLine="480"/>
        <w:rPr>
          <w:rFonts w:ascii="宋体" w:hAnsi="宋体"/>
          <w:sz w:val="24"/>
        </w:rPr>
      </w:pPr>
      <w:r>
        <w:rPr>
          <w:rFonts w:ascii="宋体" w:hAnsi="宋体" w:cs="宋体" w:hint="eastAsia"/>
          <w:sz w:val="24"/>
        </w:rPr>
        <w:t>简谐运动的旋转矢量方法与图示法的特点。</w:t>
      </w:r>
    </w:p>
    <w:p w14:paraId="2E91E17E" w14:textId="77777777" w:rsidR="00855471" w:rsidRDefault="00855471" w:rsidP="00855471">
      <w:pPr>
        <w:spacing w:line="440" w:lineRule="exact"/>
        <w:ind w:firstLineChars="200" w:firstLine="482"/>
        <w:rPr>
          <w:rFonts w:ascii="宋体" w:hAnsi="宋体"/>
          <w:b/>
          <w:bCs/>
          <w:sz w:val="24"/>
        </w:rPr>
      </w:pPr>
      <w:r>
        <w:rPr>
          <w:rFonts w:ascii="宋体" w:hAnsi="宋体" w:hint="eastAsia"/>
          <w:b/>
          <w:bCs/>
          <w:sz w:val="24"/>
        </w:rPr>
        <w:t>【教学方法】</w:t>
      </w:r>
    </w:p>
    <w:p w14:paraId="2D846D26"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讲授法与线上教学结合。</w:t>
      </w:r>
    </w:p>
    <w:p w14:paraId="4C5C247E" w14:textId="77777777" w:rsidR="00855471" w:rsidRDefault="00855471" w:rsidP="00855471">
      <w:pPr>
        <w:spacing w:beforeLines="50" w:before="156" w:afterLines="50" w:after="156" w:line="440" w:lineRule="exact"/>
        <w:ind w:firstLineChars="200" w:firstLine="560"/>
        <w:jc w:val="center"/>
        <w:rPr>
          <w:rFonts w:ascii="黑体" w:eastAsia="黑体" w:hAnsi="黑体"/>
          <w:sz w:val="28"/>
          <w:szCs w:val="28"/>
        </w:rPr>
      </w:pPr>
      <w:r>
        <w:rPr>
          <w:rFonts w:ascii="黑体" w:eastAsia="黑体" w:hAnsi="黑体" w:hint="eastAsia"/>
          <w:sz w:val="28"/>
          <w:szCs w:val="28"/>
        </w:rPr>
        <w:t>第八章  波动学基础</w:t>
      </w:r>
    </w:p>
    <w:p w14:paraId="05F0DFE0"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【学习目标】</w:t>
      </w:r>
    </w:p>
    <w:p w14:paraId="04C94FA6" w14:textId="77777777" w:rsidR="00855471" w:rsidRDefault="00855471" w:rsidP="00855471">
      <w:pPr>
        <w:adjustRightInd w:val="0"/>
        <w:snapToGrid w:val="0"/>
        <w:spacing w:line="500" w:lineRule="exact"/>
        <w:ind w:firstLine="480"/>
        <w:rPr>
          <w:rFonts w:ascii="宋体" w:hAnsi="宋体" w:cs="宋体"/>
          <w:sz w:val="24"/>
        </w:rPr>
      </w:pPr>
      <w:r>
        <w:rPr>
          <w:rFonts w:ascii="宋体" w:hAnsi="宋体" w:hint="eastAsia"/>
          <w:sz w:val="24"/>
        </w:rPr>
        <w:t>1.认知类目标：</w:t>
      </w:r>
      <w:r>
        <w:rPr>
          <w:rFonts w:ascii="宋体" w:hAnsi="宋体" w:cs="宋体" w:hint="eastAsia"/>
          <w:sz w:val="24"/>
        </w:rPr>
        <w:t>掌握波的基本概念及其产生条件；理解波的叠加原理和惠更斯原理；了解波的干涉现象和规律；掌握波的干涉原理和干涉公式；理解驻波形成的条件和特点；</w:t>
      </w:r>
    </w:p>
    <w:p w14:paraId="3A013A6B" w14:textId="77777777" w:rsidR="00855471" w:rsidRDefault="00855471" w:rsidP="00855471">
      <w:pPr>
        <w:spacing w:line="440" w:lineRule="exact"/>
        <w:ind w:firstLineChars="200" w:firstLine="480"/>
        <w:rPr>
          <w:rFonts w:ascii="宋体" w:hAnsi="宋体" w:cs="宋体"/>
          <w:sz w:val="24"/>
        </w:rPr>
      </w:pPr>
      <w:r>
        <w:rPr>
          <w:rFonts w:ascii="宋体" w:hAnsi="宋体" w:hint="eastAsia"/>
          <w:sz w:val="24"/>
        </w:rPr>
        <w:t>2.过程与方法类目标：</w:t>
      </w:r>
      <w:r>
        <w:rPr>
          <w:rFonts w:ascii="宋体" w:hAnsi="宋体" w:cs="宋体" w:hint="eastAsia"/>
          <w:sz w:val="24"/>
        </w:rPr>
        <w:t xml:space="preserve">掌握平面简谐波的波函数的物理意义，并能够根据问题的条件建立波函数；  </w:t>
      </w:r>
    </w:p>
    <w:p w14:paraId="5C2AEDAA" w14:textId="77777777" w:rsidR="00855471" w:rsidRDefault="00855471" w:rsidP="00855471">
      <w:pPr>
        <w:spacing w:line="440" w:lineRule="exact"/>
        <w:rPr>
          <w:rFonts w:ascii="宋体" w:hAnsi="宋体"/>
          <w:sz w:val="24"/>
        </w:rPr>
      </w:pPr>
      <w:r>
        <w:rPr>
          <w:rFonts w:ascii="宋体" w:hAnsi="宋体" w:hint="eastAsia"/>
          <w:sz w:val="24"/>
        </w:rPr>
        <w:t>3.情感、态度、价值观类目标：培养学生理论联系实际的能力。</w:t>
      </w:r>
    </w:p>
    <w:p w14:paraId="75EC87F1"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【学习内容】</w:t>
      </w:r>
    </w:p>
    <w:p w14:paraId="0E282C0E"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1.描写波动过程的物理量及波动过程的几何描述；</w:t>
      </w:r>
    </w:p>
    <w:p w14:paraId="362EC02C" w14:textId="77777777" w:rsidR="00855471" w:rsidRDefault="00855471" w:rsidP="00855471">
      <w:pPr>
        <w:spacing w:line="440" w:lineRule="exact"/>
        <w:ind w:firstLineChars="200" w:firstLine="480"/>
        <w:rPr>
          <w:rFonts w:ascii="宋体" w:hAnsi="宋体" w:cs="宋体"/>
          <w:sz w:val="24"/>
        </w:rPr>
      </w:pPr>
      <w:r>
        <w:rPr>
          <w:rFonts w:ascii="宋体" w:hAnsi="宋体" w:cs="宋体" w:hint="eastAsia"/>
          <w:sz w:val="24"/>
        </w:rPr>
        <w:t>2.平面简谐波波函数，波函数的物理意义。</w:t>
      </w:r>
    </w:p>
    <w:p w14:paraId="3A8F1C78"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【重点】</w:t>
      </w:r>
    </w:p>
    <w:p w14:paraId="1F44022F" w14:textId="77777777" w:rsidR="00855471" w:rsidRDefault="00855471" w:rsidP="00855471">
      <w:pPr>
        <w:adjustRightInd w:val="0"/>
        <w:snapToGrid w:val="0"/>
        <w:spacing w:line="500" w:lineRule="exact"/>
        <w:ind w:firstLineChars="200" w:firstLine="480"/>
        <w:rPr>
          <w:rFonts w:ascii="宋体" w:hAnsi="宋体" w:cs="宋体"/>
          <w:sz w:val="24"/>
        </w:rPr>
      </w:pPr>
      <w:r>
        <w:rPr>
          <w:rFonts w:ascii="宋体" w:hAnsi="宋体" w:cs="宋体" w:hint="eastAsia"/>
          <w:sz w:val="24"/>
        </w:rPr>
        <w:t>平面简谐波的波函数，波的干涉现象和规律。</w:t>
      </w:r>
    </w:p>
    <w:p w14:paraId="0F148FB5" w14:textId="77777777" w:rsidR="00855471" w:rsidRDefault="00855471" w:rsidP="00855471">
      <w:pPr>
        <w:spacing w:line="440" w:lineRule="exact"/>
        <w:ind w:firstLineChars="200" w:firstLine="482"/>
        <w:rPr>
          <w:rFonts w:ascii="宋体" w:hAnsi="宋体"/>
          <w:b/>
          <w:sz w:val="24"/>
        </w:rPr>
      </w:pPr>
      <w:r>
        <w:rPr>
          <w:rFonts w:ascii="宋体" w:hAnsi="宋体" w:hint="eastAsia"/>
          <w:b/>
          <w:sz w:val="24"/>
        </w:rPr>
        <w:t>【难点】</w:t>
      </w:r>
    </w:p>
    <w:p w14:paraId="22D9C2EF" w14:textId="77777777" w:rsidR="00855471" w:rsidRDefault="00855471" w:rsidP="00855471">
      <w:pPr>
        <w:adjustRightInd w:val="0"/>
        <w:snapToGrid w:val="0"/>
        <w:spacing w:line="500" w:lineRule="exact"/>
        <w:ind w:firstLineChars="200" w:firstLine="480"/>
        <w:rPr>
          <w:rFonts w:ascii="黑体" w:hAnsi="黑体"/>
          <w:sz w:val="28"/>
          <w:szCs w:val="28"/>
        </w:rPr>
      </w:pPr>
      <w:r>
        <w:rPr>
          <w:rFonts w:ascii="宋体" w:hAnsi="宋体" w:cs="宋体" w:hint="eastAsia"/>
          <w:sz w:val="24"/>
        </w:rPr>
        <w:t>平面简谐波的波函数的物理意义，并能够根据问题的条件建立波函数。</w:t>
      </w:r>
    </w:p>
    <w:p w14:paraId="17181CCC" w14:textId="77777777" w:rsidR="00855471" w:rsidRDefault="00855471" w:rsidP="00855471">
      <w:pPr>
        <w:spacing w:line="440" w:lineRule="exact"/>
        <w:ind w:firstLineChars="200" w:firstLine="482"/>
        <w:rPr>
          <w:rFonts w:ascii="宋体" w:hAnsi="宋体"/>
          <w:b/>
          <w:bCs/>
          <w:sz w:val="24"/>
        </w:rPr>
      </w:pPr>
      <w:r>
        <w:rPr>
          <w:rFonts w:ascii="宋体" w:hAnsi="宋体" w:hint="eastAsia"/>
          <w:b/>
          <w:bCs/>
          <w:sz w:val="24"/>
        </w:rPr>
        <w:t>【教学方法】</w:t>
      </w:r>
    </w:p>
    <w:p w14:paraId="13158D03" w14:textId="77777777" w:rsidR="00855471" w:rsidRDefault="00855471" w:rsidP="00855471">
      <w:pPr>
        <w:spacing w:line="440" w:lineRule="exact"/>
        <w:ind w:firstLineChars="200" w:firstLine="480"/>
        <w:rPr>
          <w:rFonts w:ascii="宋体" w:hAnsi="宋体"/>
          <w:b/>
          <w:sz w:val="24"/>
        </w:rPr>
      </w:pPr>
      <w:r>
        <w:rPr>
          <w:rFonts w:ascii="宋体" w:hAnsi="宋体" w:hint="eastAsia"/>
          <w:sz w:val="24"/>
        </w:rPr>
        <w:t>讲授法与线上教学结合。</w:t>
      </w:r>
    </w:p>
    <w:p w14:paraId="3CCF69D5" w14:textId="77777777" w:rsidR="00855471" w:rsidRDefault="00855471" w:rsidP="00855471">
      <w:pPr>
        <w:spacing w:beforeLines="50" w:before="156" w:afterLines="50" w:after="156" w:line="440" w:lineRule="exact"/>
        <w:ind w:left="561"/>
        <w:rPr>
          <w:rFonts w:ascii="仿宋" w:eastAsia="仿宋" w:hAnsi="仿宋"/>
          <w:sz w:val="24"/>
        </w:rPr>
      </w:pPr>
      <w:r>
        <w:rPr>
          <w:rFonts w:ascii="黑体" w:eastAsia="黑体" w:hAnsi="黑体" w:hint="eastAsia"/>
          <w:sz w:val="28"/>
          <w:szCs w:val="28"/>
        </w:rPr>
        <w:t>（二）课程学习内容与课程学习目标的对应关系</w:t>
      </w:r>
      <w:r>
        <w:rPr>
          <w:rFonts w:ascii="仿宋" w:eastAsia="仿宋" w:hAnsi="仿宋" w:hint="eastAsia"/>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855471" w14:paraId="77CDB86C" w14:textId="77777777" w:rsidTr="00A81DE2">
        <w:trPr>
          <w:trHeight w:val="660"/>
          <w:jc w:val="center"/>
        </w:trPr>
        <w:tc>
          <w:tcPr>
            <w:tcW w:w="3403" w:type="dxa"/>
            <w:vAlign w:val="center"/>
          </w:tcPr>
          <w:p w14:paraId="7C1BDDA0" w14:textId="77777777" w:rsidR="00855471" w:rsidRDefault="00855471" w:rsidP="00A81DE2">
            <w:pPr>
              <w:spacing w:line="440" w:lineRule="exact"/>
              <w:jc w:val="center"/>
              <w:rPr>
                <w:rFonts w:ascii="宋体" w:hAnsi="宋体"/>
                <w:b/>
                <w:bCs/>
                <w:sz w:val="24"/>
              </w:rPr>
            </w:pPr>
            <w:r>
              <w:rPr>
                <w:rFonts w:ascii="宋体" w:hAnsi="宋体" w:hint="eastAsia"/>
                <w:b/>
                <w:bCs/>
                <w:sz w:val="24"/>
              </w:rPr>
              <w:t>课程学习内容</w:t>
            </w:r>
          </w:p>
        </w:tc>
        <w:tc>
          <w:tcPr>
            <w:tcW w:w="2693" w:type="dxa"/>
            <w:vAlign w:val="center"/>
          </w:tcPr>
          <w:p w14:paraId="54124DBE" w14:textId="77777777" w:rsidR="00855471" w:rsidRDefault="00855471" w:rsidP="00A81DE2">
            <w:pPr>
              <w:spacing w:line="440" w:lineRule="exact"/>
              <w:jc w:val="center"/>
              <w:rPr>
                <w:rFonts w:ascii="宋体" w:hAnsi="宋体"/>
                <w:b/>
                <w:bCs/>
                <w:sz w:val="24"/>
              </w:rPr>
            </w:pPr>
            <w:r>
              <w:rPr>
                <w:rFonts w:ascii="宋体" w:hAnsi="宋体" w:hint="eastAsia"/>
                <w:b/>
                <w:bCs/>
                <w:sz w:val="24"/>
              </w:rPr>
              <w:t>教学方法</w:t>
            </w:r>
          </w:p>
        </w:tc>
        <w:tc>
          <w:tcPr>
            <w:tcW w:w="1985" w:type="dxa"/>
            <w:vAlign w:val="center"/>
          </w:tcPr>
          <w:p w14:paraId="5D3D4D36" w14:textId="77777777" w:rsidR="00855471" w:rsidRDefault="00855471" w:rsidP="00A81DE2">
            <w:pPr>
              <w:spacing w:line="440" w:lineRule="exact"/>
              <w:jc w:val="center"/>
              <w:rPr>
                <w:rFonts w:ascii="宋体" w:hAnsi="宋体"/>
                <w:b/>
                <w:bCs/>
                <w:sz w:val="24"/>
              </w:rPr>
            </w:pPr>
            <w:r>
              <w:rPr>
                <w:rFonts w:ascii="宋体" w:hAnsi="宋体" w:hint="eastAsia"/>
                <w:b/>
                <w:bCs/>
                <w:sz w:val="24"/>
              </w:rPr>
              <w:t>支撑的课程目标</w:t>
            </w:r>
          </w:p>
        </w:tc>
        <w:tc>
          <w:tcPr>
            <w:tcW w:w="1276" w:type="dxa"/>
            <w:vAlign w:val="center"/>
          </w:tcPr>
          <w:p w14:paraId="13C7ECA2" w14:textId="77777777" w:rsidR="00855471" w:rsidRDefault="00855471" w:rsidP="00A81DE2">
            <w:pPr>
              <w:spacing w:line="440" w:lineRule="exact"/>
              <w:jc w:val="center"/>
              <w:rPr>
                <w:rFonts w:ascii="宋体" w:hAnsi="宋体"/>
                <w:b/>
                <w:bCs/>
                <w:sz w:val="24"/>
              </w:rPr>
            </w:pPr>
            <w:r>
              <w:rPr>
                <w:rFonts w:ascii="宋体" w:hAnsi="宋体" w:hint="eastAsia"/>
                <w:b/>
                <w:bCs/>
                <w:sz w:val="24"/>
              </w:rPr>
              <w:t>学时安排</w:t>
            </w:r>
          </w:p>
        </w:tc>
      </w:tr>
      <w:tr w:rsidR="00855471" w14:paraId="04FAD928" w14:textId="77777777" w:rsidTr="00A81DE2">
        <w:trPr>
          <w:trHeight w:val="514"/>
          <w:jc w:val="center"/>
        </w:trPr>
        <w:tc>
          <w:tcPr>
            <w:tcW w:w="3403" w:type="dxa"/>
          </w:tcPr>
          <w:p w14:paraId="2A290291" w14:textId="77777777" w:rsidR="00855471" w:rsidRDefault="00855471" w:rsidP="00A81DE2">
            <w:pPr>
              <w:spacing w:line="440" w:lineRule="exact"/>
              <w:jc w:val="center"/>
              <w:rPr>
                <w:rFonts w:ascii="宋体" w:hAnsi="宋体"/>
                <w:sz w:val="24"/>
              </w:rPr>
            </w:pPr>
            <w:r>
              <w:rPr>
                <w:rFonts w:ascii="宋体" w:hAnsi="宋体" w:hint="eastAsia"/>
                <w:sz w:val="24"/>
              </w:rPr>
              <w:lastRenderedPageBreak/>
              <w:t xml:space="preserve">第一章 </w:t>
            </w:r>
            <w:r>
              <w:rPr>
                <w:rFonts w:ascii="宋体" w:hAnsi="宋体" w:cs="宋体" w:hint="eastAsia"/>
                <w:bCs/>
                <w:color w:val="191919"/>
                <w:sz w:val="24"/>
              </w:rPr>
              <w:t>质点运动 时间 空间</w:t>
            </w:r>
          </w:p>
        </w:tc>
        <w:tc>
          <w:tcPr>
            <w:tcW w:w="2693" w:type="dxa"/>
            <w:vAlign w:val="center"/>
          </w:tcPr>
          <w:p w14:paraId="02544DC5" w14:textId="77777777" w:rsidR="00855471" w:rsidRDefault="00855471" w:rsidP="00A81DE2">
            <w:pPr>
              <w:spacing w:line="440" w:lineRule="exact"/>
              <w:jc w:val="center"/>
              <w:rPr>
                <w:rFonts w:ascii="宋体" w:hAnsi="宋体"/>
                <w:color w:val="FF0000"/>
                <w:sz w:val="24"/>
              </w:rPr>
            </w:pPr>
            <w:r>
              <w:rPr>
                <w:rFonts w:ascii="宋体" w:hAnsi="宋体" w:hint="eastAsia"/>
                <w:sz w:val="24"/>
              </w:rPr>
              <w:t>讲授法、小组讨论、线上教学结合</w:t>
            </w:r>
          </w:p>
        </w:tc>
        <w:tc>
          <w:tcPr>
            <w:tcW w:w="1985" w:type="dxa"/>
            <w:vAlign w:val="center"/>
          </w:tcPr>
          <w:p w14:paraId="773830EA" w14:textId="77777777" w:rsidR="00855471" w:rsidRDefault="00855471" w:rsidP="00A81DE2">
            <w:pPr>
              <w:spacing w:line="440" w:lineRule="exact"/>
              <w:jc w:val="center"/>
              <w:rPr>
                <w:rFonts w:ascii="宋体" w:hAnsi="宋体"/>
                <w:sz w:val="24"/>
              </w:rPr>
            </w:pPr>
            <w:r>
              <w:rPr>
                <w:rFonts w:ascii="宋体" w:hAnsi="宋体" w:hint="eastAsia"/>
                <w:sz w:val="24"/>
              </w:rPr>
              <w:t>课程目标1、3</w:t>
            </w:r>
          </w:p>
        </w:tc>
        <w:tc>
          <w:tcPr>
            <w:tcW w:w="1276" w:type="dxa"/>
            <w:vAlign w:val="center"/>
          </w:tcPr>
          <w:p w14:paraId="41B9839C" w14:textId="77777777" w:rsidR="00855471" w:rsidRDefault="00855471" w:rsidP="00A81DE2">
            <w:pPr>
              <w:spacing w:line="440" w:lineRule="exact"/>
              <w:jc w:val="center"/>
              <w:rPr>
                <w:sz w:val="24"/>
              </w:rPr>
            </w:pPr>
            <w:r>
              <w:rPr>
                <w:rFonts w:ascii="Times New Roman" w:hAnsi="Times New Roman" w:cs="Times New Roman"/>
                <w:sz w:val="24"/>
              </w:rPr>
              <w:t>8</w:t>
            </w:r>
          </w:p>
        </w:tc>
      </w:tr>
      <w:tr w:rsidR="00855471" w14:paraId="2E34C7BE" w14:textId="77777777" w:rsidTr="00A81DE2">
        <w:trPr>
          <w:trHeight w:val="90"/>
          <w:jc w:val="center"/>
        </w:trPr>
        <w:tc>
          <w:tcPr>
            <w:tcW w:w="3403" w:type="dxa"/>
          </w:tcPr>
          <w:p w14:paraId="26699313" w14:textId="77777777" w:rsidR="00855471" w:rsidRDefault="00855471" w:rsidP="00A81DE2">
            <w:pPr>
              <w:spacing w:line="440" w:lineRule="exact"/>
              <w:jc w:val="center"/>
              <w:rPr>
                <w:rFonts w:ascii="宋体" w:hAnsi="宋体"/>
                <w:sz w:val="24"/>
              </w:rPr>
            </w:pPr>
            <w:r>
              <w:rPr>
                <w:rFonts w:ascii="宋体" w:hAnsi="宋体" w:hint="eastAsia"/>
                <w:sz w:val="24"/>
              </w:rPr>
              <w:t xml:space="preserve">第二章 </w:t>
            </w:r>
            <w:r>
              <w:rPr>
                <w:rFonts w:ascii="宋体" w:hAnsi="宋体" w:cs="宋体" w:hint="eastAsia"/>
                <w:bCs/>
                <w:color w:val="191919"/>
                <w:sz w:val="24"/>
              </w:rPr>
              <w:t>力 动量 能量</w:t>
            </w:r>
          </w:p>
        </w:tc>
        <w:tc>
          <w:tcPr>
            <w:tcW w:w="2693" w:type="dxa"/>
            <w:vAlign w:val="center"/>
          </w:tcPr>
          <w:p w14:paraId="3B3BF494" w14:textId="77777777" w:rsidR="00855471" w:rsidRDefault="00855471" w:rsidP="00A81DE2">
            <w:pPr>
              <w:spacing w:line="440" w:lineRule="exact"/>
              <w:jc w:val="center"/>
              <w:rPr>
                <w:rFonts w:ascii="宋体" w:hAnsi="宋体"/>
                <w:color w:val="FF0000"/>
                <w:sz w:val="24"/>
              </w:rPr>
            </w:pPr>
            <w:r>
              <w:rPr>
                <w:rFonts w:ascii="宋体" w:hAnsi="宋体" w:hint="eastAsia"/>
                <w:sz w:val="24"/>
              </w:rPr>
              <w:t>讲授法、小组讨论、线上教学结合</w:t>
            </w:r>
          </w:p>
        </w:tc>
        <w:tc>
          <w:tcPr>
            <w:tcW w:w="1985" w:type="dxa"/>
            <w:vAlign w:val="center"/>
          </w:tcPr>
          <w:p w14:paraId="06229FD8" w14:textId="77777777" w:rsidR="00855471" w:rsidRDefault="00855471" w:rsidP="00A81DE2">
            <w:pPr>
              <w:spacing w:line="440" w:lineRule="exact"/>
              <w:jc w:val="center"/>
              <w:rPr>
                <w:rFonts w:ascii="宋体" w:hAnsi="宋体"/>
                <w:sz w:val="24"/>
              </w:rPr>
            </w:pPr>
            <w:r>
              <w:rPr>
                <w:rFonts w:ascii="宋体" w:hAnsi="宋体" w:hint="eastAsia"/>
                <w:sz w:val="24"/>
              </w:rPr>
              <w:t>课程目标2、3</w:t>
            </w:r>
          </w:p>
        </w:tc>
        <w:tc>
          <w:tcPr>
            <w:tcW w:w="1276" w:type="dxa"/>
            <w:vAlign w:val="center"/>
          </w:tcPr>
          <w:p w14:paraId="795ADF48" w14:textId="77777777" w:rsidR="00855471" w:rsidRDefault="00855471" w:rsidP="00A81DE2">
            <w:pPr>
              <w:spacing w:line="440" w:lineRule="exact"/>
              <w:jc w:val="center"/>
              <w:rPr>
                <w:sz w:val="24"/>
              </w:rPr>
            </w:pPr>
            <w:r>
              <w:rPr>
                <w:rFonts w:ascii="Times New Roman" w:hAnsi="Times New Roman" w:cs="Times New Roman"/>
                <w:sz w:val="24"/>
              </w:rPr>
              <w:t>14</w:t>
            </w:r>
          </w:p>
        </w:tc>
      </w:tr>
      <w:tr w:rsidR="00855471" w14:paraId="25A00932" w14:textId="77777777" w:rsidTr="00A81DE2">
        <w:trPr>
          <w:trHeight w:val="468"/>
          <w:jc w:val="center"/>
        </w:trPr>
        <w:tc>
          <w:tcPr>
            <w:tcW w:w="3403" w:type="dxa"/>
          </w:tcPr>
          <w:p w14:paraId="39DF7DCB" w14:textId="77777777" w:rsidR="00855471" w:rsidRDefault="00855471" w:rsidP="00A81DE2">
            <w:pPr>
              <w:spacing w:line="440" w:lineRule="exact"/>
              <w:jc w:val="center"/>
              <w:rPr>
                <w:rFonts w:ascii="宋体" w:hAnsi="宋体"/>
                <w:sz w:val="24"/>
              </w:rPr>
            </w:pPr>
            <w:r>
              <w:rPr>
                <w:rFonts w:ascii="宋体" w:hAnsi="宋体" w:hint="eastAsia"/>
                <w:sz w:val="24"/>
              </w:rPr>
              <w:t xml:space="preserve">第三章 </w:t>
            </w:r>
            <w:r>
              <w:rPr>
                <w:rFonts w:ascii="宋体" w:hAnsi="宋体" w:cs="宋体" w:hint="eastAsia"/>
                <w:sz w:val="24"/>
              </w:rPr>
              <w:t>刚体的定轴转动</w:t>
            </w:r>
          </w:p>
        </w:tc>
        <w:tc>
          <w:tcPr>
            <w:tcW w:w="2693" w:type="dxa"/>
            <w:vAlign w:val="center"/>
          </w:tcPr>
          <w:p w14:paraId="4DE9B04F" w14:textId="77777777" w:rsidR="00855471" w:rsidRDefault="00855471" w:rsidP="00A81DE2">
            <w:pPr>
              <w:spacing w:line="440" w:lineRule="exact"/>
              <w:jc w:val="center"/>
              <w:rPr>
                <w:rFonts w:ascii="宋体" w:hAnsi="宋体"/>
                <w:color w:val="FF0000"/>
                <w:sz w:val="24"/>
              </w:rPr>
            </w:pPr>
            <w:r>
              <w:rPr>
                <w:rFonts w:ascii="宋体" w:hAnsi="宋体" w:hint="eastAsia"/>
                <w:sz w:val="24"/>
              </w:rPr>
              <w:t>讲授法与线上教学结合</w:t>
            </w:r>
          </w:p>
        </w:tc>
        <w:tc>
          <w:tcPr>
            <w:tcW w:w="1985" w:type="dxa"/>
            <w:vAlign w:val="center"/>
          </w:tcPr>
          <w:p w14:paraId="191D9F31" w14:textId="77777777" w:rsidR="00855471" w:rsidRDefault="00855471" w:rsidP="00A81DE2">
            <w:pPr>
              <w:spacing w:line="440" w:lineRule="exact"/>
              <w:ind w:firstLineChars="100" w:firstLine="240"/>
              <w:rPr>
                <w:rFonts w:ascii="宋体" w:hAnsi="宋体"/>
                <w:sz w:val="24"/>
              </w:rPr>
            </w:pPr>
            <w:r>
              <w:rPr>
                <w:rFonts w:ascii="宋体" w:hAnsi="宋体" w:hint="eastAsia"/>
                <w:sz w:val="24"/>
              </w:rPr>
              <w:t>课程目标2</w:t>
            </w:r>
          </w:p>
        </w:tc>
        <w:tc>
          <w:tcPr>
            <w:tcW w:w="1276" w:type="dxa"/>
            <w:vAlign w:val="center"/>
          </w:tcPr>
          <w:p w14:paraId="2070E223" w14:textId="77777777" w:rsidR="00855471" w:rsidRDefault="00855471" w:rsidP="00A81DE2">
            <w:pPr>
              <w:spacing w:line="440" w:lineRule="exact"/>
              <w:jc w:val="center"/>
              <w:rPr>
                <w:sz w:val="24"/>
              </w:rPr>
            </w:pPr>
            <w:r>
              <w:rPr>
                <w:rFonts w:ascii="Times New Roman" w:hAnsi="Times New Roman" w:cs="Times New Roman"/>
                <w:sz w:val="24"/>
              </w:rPr>
              <w:t>6</w:t>
            </w:r>
          </w:p>
        </w:tc>
      </w:tr>
      <w:tr w:rsidR="00855471" w14:paraId="25CEC630" w14:textId="77777777" w:rsidTr="00A81DE2">
        <w:trPr>
          <w:jc w:val="center"/>
        </w:trPr>
        <w:tc>
          <w:tcPr>
            <w:tcW w:w="3403" w:type="dxa"/>
          </w:tcPr>
          <w:p w14:paraId="078D8AA6" w14:textId="77777777" w:rsidR="00855471" w:rsidRDefault="00855471" w:rsidP="00A81DE2">
            <w:pPr>
              <w:spacing w:line="440" w:lineRule="exact"/>
              <w:jc w:val="center"/>
              <w:rPr>
                <w:rFonts w:ascii="宋体" w:hAnsi="宋体"/>
                <w:sz w:val="24"/>
              </w:rPr>
            </w:pPr>
            <w:r>
              <w:rPr>
                <w:rFonts w:ascii="宋体" w:hAnsi="宋体" w:hint="eastAsia"/>
                <w:sz w:val="24"/>
              </w:rPr>
              <w:t xml:space="preserve">第四章 </w:t>
            </w:r>
            <w:r>
              <w:rPr>
                <w:rFonts w:ascii="宋体" w:hAnsi="宋体" w:cs="宋体" w:hint="eastAsia"/>
                <w:color w:val="191919"/>
                <w:sz w:val="24"/>
              </w:rPr>
              <w:t>静电场</w:t>
            </w:r>
          </w:p>
        </w:tc>
        <w:tc>
          <w:tcPr>
            <w:tcW w:w="2693" w:type="dxa"/>
            <w:vAlign w:val="center"/>
          </w:tcPr>
          <w:p w14:paraId="5C0CC0B8" w14:textId="77777777" w:rsidR="00855471" w:rsidRDefault="00855471" w:rsidP="00A81DE2">
            <w:pPr>
              <w:spacing w:line="440" w:lineRule="exact"/>
              <w:jc w:val="center"/>
              <w:rPr>
                <w:rFonts w:ascii="宋体" w:hAnsi="宋体"/>
                <w:color w:val="FF0000"/>
                <w:sz w:val="24"/>
              </w:rPr>
            </w:pPr>
            <w:r>
              <w:rPr>
                <w:rFonts w:ascii="宋体" w:hAnsi="宋体" w:hint="eastAsia"/>
                <w:sz w:val="24"/>
              </w:rPr>
              <w:t>讲授法、小组讨论、线上教学结合</w:t>
            </w:r>
          </w:p>
        </w:tc>
        <w:tc>
          <w:tcPr>
            <w:tcW w:w="1985" w:type="dxa"/>
            <w:vAlign w:val="center"/>
          </w:tcPr>
          <w:p w14:paraId="704A3872" w14:textId="77777777" w:rsidR="00855471" w:rsidRDefault="00855471" w:rsidP="00A81DE2">
            <w:pPr>
              <w:spacing w:line="440" w:lineRule="exact"/>
              <w:jc w:val="center"/>
              <w:rPr>
                <w:rFonts w:ascii="宋体" w:hAnsi="宋体"/>
                <w:sz w:val="24"/>
              </w:rPr>
            </w:pPr>
            <w:r>
              <w:rPr>
                <w:rFonts w:ascii="宋体" w:hAnsi="宋体" w:hint="eastAsia"/>
                <w:sz w:val="24"/>
              </w:rPr>
              <w:t>课程目标2、3</w:t>
            </w:r>
          </w:p>
        </w:tc>
        <w:tc>
          <w:tcPr>
            <w:tcW w:w="1276" w:type="dxa"/>
            <w:vAlign w:val="center"/>
          </w:tcPr>
          <w:p w14:paraId="6A6452F1" w14:textId="77777777" w:rsidR="00855471" w:rsidRDefault="00855471" w:rsidP="00A81DE2">
            <w:pPr>
              <w:spacing w:line="440" w:lineRule="exact"/>
              <w:jc w:val="center"/>
              <w:rPr>
                <w:sz w:val="24"/>
              </w:rPr>
            </w:pPr>
            <w:r>
              <w:rPr>
                <w:rFonts w:ascii="Times New Roman" w:hAnsi="Times New Roman" w:cs="Times New Roman"/>
                <w:sz w:val="24"/>
              </w:rPr>
              <w:t>16</w:t>
            </w:r>
          </w:p>
        </w:tc>
      </w:tr>
      <w:tr w:rsidR="00855471" w14:paraId="23532899" w14:textId="77777777" w:rsidTr="00A81DE2">
        <w:trPr>
          <w:jc w:val="center"/>
        </w:trPr>
        <w:tc>
          <w:tcPr>
            <w:tcW w:w="3403" w:type="dxa"/>
          </w:tcPr>
          <w:p w14:paraId="0895E2BA" w14:textId="77777777" w:rsidR="00855471" w:rsidRDefault="00855471" w:rsidP="00A81DE2">
            <w:pPr>
              <w:spacing w:line="440" w:lineRule="exact"/>
              <w:jc w:val="center"/>
              <w:rPr>
                <w:rFonts w:ascii="宋体" w:hAnsi="宋体"/>
                <w:sz w:val="24"/>
              </w:rPr>
            </w:pPr>
            <w:r>
              <w:rPr>
                <w:rFonts w:ascii="宋体" w:hAnsi="宋体" w:hint="eastAsia"/>
                <w:sz w:val="24"/>
              </w:rPr>
              <w:t xml:space="preserve">第五章 </w:t>
            </w:r>
            <w:r>
              <w:rPr>
                <w:rFonts w:ascii="宋体" w:hAnsi="宋体" w:cs="宋体" w:hint="eastAsia"/>
                <w:color w:val="191919"/>
                <w:sz w:val="24"/>
              </w:rPr>
              <w:t>恒定磁场</w:t>
            </w:r>
          </w:p>
        </w:tc>
        <w:tc>
          <w:tcPr>
            <w:tcW w:w="2693" w:type="dxa"/>
            <w:vAlign w:val="center"/>
          </w:tcPr>
          <w:p w14:paraId="7927B164" w14:textId="77777777" w:rsidR="00855471" w:rsidRDefault="00855471" w:rsidP="00A81DE2">
            <w:pPr>
              <w:spacing w:line="440" w:lineRule="exact"/>
              <w:jc w:val="center"/>
              <w:rPr>
                <w:rFonts w:ascii="宋体" w:hAnsi="宋体"/>
                <w:sz w:val="24"/>
              </w:rPr>
            </w:pPr>
            <w:r>
              <w:rPr>
                <w:rFonts w:ascii="宋体" w:hAnsi="宋体" w:hint="eastAsia"/>
                <w:sz w:val="24"/>
              </w:rPr>
              <w:t>讲授法和小组讨论</w:t>
            </w:r>
          </w:p>
        </w:tc>
        <w:tc>
          <w:tcPr>
            <w:tcW w:w="1985" w:type="dxa"/>
            <w:vAlign w:val="center"/>
          </w:tcPr>
          <w:p w14:paraId="02CD2F89" w14:textId="77777777" w:rsidR="00855471" w:rsidRDefault="00855471" w:rsidP="00A81DE2">
            <w:pPr>
              <w:spacing w:line="440" w:lineRule="exact"/>
              <w:jc w:val="center"/>
              <w:rPr>
                <w:rFonts w:ascii="宋体" w:hAnsi="宋体"/>
                <w:sz w:val="24"/>
              </w:rPr>
            </w:pPr>
            <w:r>
              <w:rPr>
                <w:rFonts w:ascii="宋体" w:hAnsi="宋体" w:hint="eastAsia"/>
                <w:sz w:val="24"/>
              </w:rPr>
              <w:t>课程目标2、3</w:t>
            </w:r>
          </w:p>
        </w:tc>
        <w:tc>
          <w:tcPr>
            <w:tcW w:w="1276" w:type="dxa"/>
            <w:vAlign w:val="center"/>
          </w:tcPr>
          <w:p w14:paraId="14A544F5" w14:textId="77777777" w:rsidR="00855471" w:rsidRDefault="00855471" w:rsidP="00A81DE2">
            <w:pPr>
              <w:spacing w:line="440" w:lineRule="exact"/>
              <w:jc w:val="center"/>
              <w:rPr>
                <w:sz w:val="24"/>
              </w:rPr>
            </w:pPr>
            <w:r>
              <w:rPr>
                <w:rFonts w:ascii="Times New Roman" w:hAnsi="Times New Roman" w:cs="Times New Roman"/>
                <w:sz w:val="24"/>
              </w:rPr>
              <w:t>12</w:t>
            </w:r>
          </w:p>
        </w:tc>
      </w:tr>
      <w:tr w:rsidR="00855471" w14:paraId="2F1B0F87" w14:textId="77777777" w:rsidTr="00A81DE2">
        <w:trPr>
          <w:jc w:val="center"/>
        </w:trPr>
        <w:tc>
          <w:tcPr>
            <w:tcW w:w="3403" w:type="dxa"/>
          </w:tcPr>
          <w:p w14:paraId="48494BE6" w14:textId="77777777" w:rsidR="00855471" w:rsidRDefault="00855471" w:rsidP="00A81DE2">
            <w:pPr>
              <w:spacing w:line="440" w:lineRule="exact"/>
              <w:jc w:val="center"/>
              <w:rPr>
                <w:rFonts w:ascii="宋体" w:hAnsi="宋体"/>
                <w:sz w:val="24"/>
              </w:rPr>
            </w:pPr>
            <w:r>
              <w:rPr>
                <w:rFonts w:ascii="宋体" w:hAnsi="宋体" w:hint="eastAsia"/>
                <w:sz w:val="24"/>
              </w:rPr>
              <w:t xml:space="preserve">第六章 </w:t>
            </w:r>
            <w:r>
              <w:rPr>
                <w:rFonts w:ascii="宋体" w:hAnsi="宋体" w:cs="宋体" w:hint="eastAsia"/>
                <w:color w:val="191919"/>
                <w:sz w:val="24"/>
              </w:rPr>
              <w:t>电磁感应 电磁场</w:t>
            </w:r>
          </w:p>
        </w:tc>
        <w:tc>
          <w:tcPr>
            <w:tcW w:w="2693" w:type="dxa"/>
            <w:vAlign w:val="center"/>
          </w:tcPr>
          <w:p w14:paraId="3EF199FC" w14:textId="77777777" w:rsidR="00855471" w:rsidRDefault="00855471" w:rsidP="00A81DE2">
            <w:pPr>
              <w:spacing w:line="440" w:lineRule="exact"/>
              <w:jc w:val="center"/>
              <w:rPr>
                <w:rFonts w:ascii="宋体" w:hAnsi="宋体"/>
                <w:sz w:val="24"/>
              </w:rPr>
            </w:pPr>
            <w:r>
              <w:rPr>
                <w:rFonts w:ascii="宋体" w:hAnsi="宋体" w:hint="eastAsia"/>
                <w:sz w:val="24"/>
              </w:rPr>
              <w:t>讲授法和小组讨论</w:t>
            </w:r>
          </w:p>
        </w:tc>
        <w:tc>
          <w:tcPr>
            <w:tcW w:w="1985" w:type="dxa"/>
            <w:vAlign w:val="center"/>
          </w:tcPr>
          <w:p w14:paraId="55AD33CF" w14:textId="77777777" w:rsidR="00855471" w:rsidRDefault="00855471" w:rsidP="00A81DE2">
            <w:pPr>
              <w:spacing w:line="440" w:lineRule="exact"/>
              <w:jc w:val="center"/>
              <w:rPr>
                <w:rFonts w:ascii="宋体" w:hAnsi="宋体"/>
                <w:sz w:val="24"/>
              </w:rPr>
            </w:pPr>
            <w:r>
              <w:rPr>
                <w:rFonts w:ascii="宋体" w:hAnsi="宋体" w:hint="eastAsia"/>
                <w:sz w:val="24"/>
              </w:rPr>
              <w:t>课程目标2、3</w:t>
            </w:r>
          </w:p>
        </w:tc>
        <w:tc>
          <w:tcPr>
            <w:tcW w:w="1276" w:type="dxa"/>
            <w:vAlign w:val="center"/>
          </w:tcPr>
          <w:p w14:paraId="70A96F2D" w14:textId="77777777" w:rsidR="00855471" w:rsidRDefault="00855471" w:rsidP="00A81DE2">
            <w:pPr>
              <w:spacing w:line="440" w:lineRule="exact"/>
              <w:jc w:val="center"/>
              <w:rPr>
                <w:sz w:val="24"/>
              </w:rPr>
            </w:pPr>
            <w:r>
              <w:rPr>
                <w:rFonts w:ascii="Times New Roman" w:hAnsi="Times New Roman" w:cs="Times New Roman"/>
                <w:sz w:val="24"/>
              </w:rPr>
              <w:t>8</w:t>
            </w:r>
          </w:p>
        </w:tc>
      </w:tr>
      <w:tr w:rsidR="00855471" w14:paraId="725BB210" w14:textId="77777777" w:rsidTr="00A81DE2">
        <w:trPr>
          <w:jc w:val="center"/>
        </w:trPr>
        <w:tc>
          <w:tcPr>
            <w:tcW w:w="3403" w:type="dxa"/>
          </w:tcPr>
          <w:p w14:paraId="3C2F8363" w14:textId="77777777" w:rsidR="00855471" w:rsidRDefault="00855471" w:rsidP="00A81DE2">
            <w:pPr>
              <w:spacing w:line="440" w:lineRule="exact"/>
              <w:jc w:val="center"/>
              <w:rPr>
                <w:rFonts w:ascii="宋体" w:hAnsi="宋体"/>
                <w:sz w:val="24"/>
              </w:rPr>
            </w:pPr>
            <w:r>
              <w:rPr>
                <w:rFonts w:ascii="宋体" w:hAnsi="宋体" w:hint="eastAsia"/>
                <w:sz w:val="24"/>
              </w:rPr>
              <w:t xml:space="preserve"> 第七章 </w:t>
            </w:r>
            <w:r>
              <w:rPr>
                <w:rFonts w:ascii="宋体" w:hAnsi="宋体" w:cs="宋体" w:hint="eastAsia"/>
                <w:color w:val="191919"/>
                <w:sz w:val="24"/>
              </w:rPr>
              <w:t>振动学基础</w:t>
            </w:r>
          </w:p>
        </w:tc>
        <w:tc>
          <w:tcPr>
            <w:tcW w:w="2693" w:type="dxa"/>
            <w:vAlign w:val="center"/>
          </w:tcPr>
          <w:p w14:paraId="05D04289" w14:textId="77777777" w:rsidR="00855471" w:rsidRDefault="00855471" w:rsidP="00A81DE2">
            <w:pPr>
              <w:spacing w:line="440" w:lineRule="exact"/>
              <w:jc w:val="center"/>
              <w:rPr>
                <w:rFonts w:ascii="宋体" w:hAnsi="宋体"/>
                <w:sz w:val="24"/>
              </w:rPr>
            </w:pPr>
            <w:r>
              <w:rPr>
                <w:rFonts w:ascii="宋体" w:hAnsi="宋体" w:hint="eastAsia"/>
                <w:sz w:val="24"/>
              </w:rPr>
              <w:t>讲授法与线上教学结合</w:t>
            </w:r>
          </w:p>
        </w:tc>
        <w:tc>
          <w:tcPr>
            <w:tcW w:w="1985" w:type="dxa"/>
            <w:vAlign w:val="center"/>
          </w:tcPr>
          <w:p w14:paraId="219545E2" w14:textId="77777777" w:rsidR="00855471" w:rsidRDefault="00855471" w:rsidP="00A81DE2">
            <w:pPr>
              <w:spacing w:line="440" w:lineRule="exact"/>
              <w:jc w:val="center"/>
              <w:rPr>
                <w:rFonts w:ascii="宋体" w:hAnsi="宋体"/>
                <w:sz w:val="24"/>
              </w:rPr>
            </w:pPr>
            <w:r>
              <w:rPr>
                <w:rFonts w:ascii="宋体" w:hAnsi="宋体" w:hint="eastAsia"/>
                <w:sz w:val="24"/>
              </w:rPr>
              <w:t>课程目标1、2</w:t>
            </w:r>
          </w:p>
        </w:tc>
        <w:tc>
          <w:tcPr>
            <w:tcW w:w="1276" w:type="dxa"/>
            <w:vAlign w:val="center"/>
          </w:tcPr>
          <w:p w14:paraId="76A6A6D8" w14:textId="77777777" w:rsidR="00855471" w:rsidRDefault="00855471" w:rsidP="00A81DE2">
            <w:pPr>
              <w:spacing w:line="440" w:lineRule="exact"/>
              <w:jc w:val="center"/>
              <w:rPr>
                <w:sz w:val="24"/>
              </w:rPr>
            </w:pPr>
            <w:r>
              <w:rPr>
                <w:rFonts w:ascii="Times New Roman" w:hAnsi="Times New Roman" w:cs="Times New Roman"/>
                <w:sz w:val="24"/>
              </w:rPr>
              <w:t>4</w:t>
            </w:r>
          </w:p>
        </w:tc>
      </w:tr>
      <w:tr w:rsidR="00855471" w14:paraId="7EA13013" w14:textId="77777777" w:rsidTr="00A81DE2">
        <w:trPr>
          <w:jc w:val="center"/>
        </w:trPr>
        <w:tc>
          <w:tcPr>
            <w:tcW w:w="3403" w:type="dxa"/>
          </w:tcPr>
          <w:p w14:paraId="42CB0AEB" w14:textId="77777777" w:rsidR="00855471" w:rsidRDefault="00855471" w:rsidP="00A81DE2">
            <w:pPr>
              <w:spacing w:line="440" w:lineRule="exact"/>
              <w:jc w:val="center"/>
              <w:rPr>
                <w:rFonts w:ascii="宋体" w:hAnsi="宋体"/>
                <w:sz w:val="24"/>
              </w:rPr>
            </w:pPr>
            <w:r>
              <w:rPr>
                <w:rFonts w:ascii="宋体" w:hAnsi="宋体" w:hint="eastAsia"/>
                <w:sz w:val="24"/>
              </w:rPr>
              <w:t xml:space="preserve">第八章 </w:t>
            </w:r>
            <w:r>
              <w:rPr>
                <w:rFonts w:ascii="宋体" w:hAnsi="宋体" w:cs="宋体" w:hint="eastAsia"/>
                <w:color w:val="191919"/>
                <w:sz w:val="24"/>
              </w:rPr>
              <w:t>波动学基础</w:t>
            </w:r>
          </w:p>
        </w:tc>
        <w:tc>
          <w:tcPr>
            <w:tcW w:w="2693" w:type="dxa"/>
            <w:vAlign w:val="center"/>
          </w:tcPr>
          <w:p w14:paraId="026EC400" w14:textId="77777777" w:rsidR="00855471" w:rsidRDefault="00855471" w:rsidP="00A81DE2">
            <w:pPr>
              <w:spacing w:line="440" w:lineRule="exact"/>
              <w:jc w:val="center"/>
              <w:rPr>
                <w:rFonts w:ascii="宋体" w:hAnsi="宋体"/>
                <w:sz w:val="24"/>
              </w:rPr>
            </w:pPr>
            <w:r>
              <w:rPr>
                <w:rFonts w:ascii="宋体" w:hAnsi="宋体" w:hint="eastAsia"/>
                <w:sz w:val="24"/>
              </w:rPr>
              <w:t>讲授法与线上教学结合</w:t>
            </w:r>
          </w:p>
        </w:tc>
        <w:tc>
          <w:tcPr>
            <w:tcW w:w="1985" w:type="dxa"/>
            <w:vAlign w:val="center"/>
          </w:tcPr>
          <w:p w14:paraId="6E61D351" w14:textId="77777777" w:rsidR="00855471" w:rsidRDefault="00855471" w:rsidP="00A81DE2">
            <w:pPr>
              <w:spacing w:line="440" w:lineRule="exact"/>
              <w:jc w:val="center"/>
              <w:rPr>
                <w:rFonts w:ascii="宋体" w:hAnsi="宋体"/>
                <w:sz w:val="24"/>
              </w:rPr>
            </w:pPr>
            <w:r>
              <w:rPr>
                <w:rFonts w:ascii="宋体" w:hAnsi="宋体" w:hint="eastAsia"/>
                <w:sz w:val="24"/>
              </w:rPr>
              <w:t>课程目标1、2</w:t>
            </w:r>
          </w:p>
        </w:tc>
        <w:tc>
          <w:tcPr>
            <w:tcW w:w="1276" w:type="dxa"/>
            <w:vAlign w:val="center"/>
          </w:tcPr>
          <w:p w14:paraId="39F4C7C9" w14:textId="77777777" w:rsidR="00855471" w:rsidRDefault="00855471" w:rsidP="00A81DE2">
            <w:pPr>
              <w:spacing w:line="440" w:lineRule="exact"/>
              <w:jc w:val="center"/>
              <w:rPr>
                <w:sz w:val="24"/>
              </w:rPr>
            </w:pPr>
            <w:r>
              <w:rPr>
                <w:rFonts w:ascii="Times New Roman" w:hAnsi="Times New Roman" w:cs="Times New Roman"/>
                <w:sz w:val="24"/>
              </w:rPr>
              <w:t>4</w:t>
            </w:r>
          </w:p>
        </w:tc>
      </w:tr>
      <w:tr w:rsidR="00855471" w14:paraId="23F8B95E" w14:textId="77777777" w:rsidTr="00A81DE2">
        <w:trPr>
          <w:jc w:val="center"/>
        </w:trPr>
        <w:tc>
          <w:tcPr>
            <w:tcW w:w="8081" w:type="dxa"/>
            <w:gridSpan w:val="3"/>
            <w:vAlign w:val="center"/>
          </w:tcPr>
          <w:p w14:paraId="08BE42BD" w14:textId="77777777" w:rsidR="00855471" w:rsidRDefault="00855471" w:rsidP="00A81DE2">
            <w:pPr>
              <w:spacing w:line="440" w:lineRule="exact"/>
              <w:jc w:val="center"/>
              <w:rPr>
                <w:rFonts w:ascii="宋体" w:hAnsi="宋体"/>
                <w:b/>
                <w:sz w:val="24"/>
              </w:rPr>
            </w:pPr>
            <w:r>
              <w:rPr>
                <w:rFonts w:ascii="宋体" w:hAnsi="宋体" w:hint="eastAsia"/>
                <w:b/>
                <w:sz w:val="24"/>
              </w:rPr>
              <w:t>合计</w:t>
            </w:r>
          </w:p>
        </w:tc>
        <w:tc>
          <w:tcPr>
            <w:tcW w:w="1276" w:type="dxa"/>
            <w:vAlign w:val="center"/>
          </w:tcPr>
          <w:p w14:paraId="06130D7A" w14:textId="77777777" w:rsidR="00855471" w:rsidRDefault="00855471" w:rsidP="00A81DE2">
            <w:pPr>
              <w:spacing w:line="440" w:lineRule="exact"/>
              <w:jc w:val="center"/>
              <w:rPr>
                <w:sz w:val="24"/>
              </w:rPr>
            </w:pPr>
            <w:r>
              <w:rPr>
                <w:rFonts w:ascii="Times New Roman" w:hAnsi="Times New Roman" w:cs="Times New Roman"/>
                <w:sz w:val="24"/>
              </w:rPr>
              <w:t>72</w:t>
            </w:r>
          </w:p>
        </w:tc>
      </w:tr>
    </w:tbl>
    <w:p w14:paraId="17EC1FE5" w14:textId="77777777" w:rsidR="00855471" w:rsidRDefault="00855471" w:rsidP="00855471">
      <w:pPr>
        <w:spacing w:beforeLines="50" w:before="156" w:afterLines="50" w:after="156" w:line="440" w:lineRule="exact"/>
        <w:ind w:firstLineChars="200" w:firstLine="560"/>
        <w:rPr>
          <w:rFonts w:ascii="宋体" w:hAnsi="宋体"/>
          <w:sz w:val="24"/>
        </w:rPr>
      </w:pPr>
      <w:r>
        <w:rPr>
          <w:rFonts w:ascii="黑体" w:eastAsia="黑体" w:hAnsi="黑体" w:hint="eastAsia"/>
          <w:sz w:val="28"/>
          <w:szCs w:val="28"/>
        </w:rPr>
        <w:t>四、课程考核及与课程学习目标的对应关系</w:t>
      </w:r>
    </w:p>
    <w:p w14:paraId="58905860"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855471" w14:paraId="3E671728" w14:textId="77777777" w:rsidTr="00A81DE2">
        <w:trPr>
          <w:trHeight w:val="515"/>
          <w:jc w:val="center"/>
        </w:trPr>
        <w:tc>
          <w:tcPr>
            <w:tcW w:w="1422" w:type="dxa"/>
          </w:tcPr>
          <w:p w14:paraId="349B3FF4" w14:textId="77777777" w:rsidR="00855471" w:rsidRDefault="00855471" w:rsidP="00A81DE2">
            <w:pPr>
              <w:spacing w:line="440" w:lineRule="exact"/>
              <w:jc w:val="center"/>
              <w:rPr>
                <w:rFonts w:ascii="宋体" w:hAnsi="宋体"/>
                <w:b/>
                <w:sz w:val="24"/>
              </w:rPr>
            </w:pPr>
            <w:r>
              <w:rPr>
                <w:rFonts w:ascii="宋体" w:hAnsi="宋体" w:hint="eastAsia"/>
                <w:b/>
                <w:sz w:val="24"/>
              </w:rPr>
              <w:t>课程目标</w:t>
            </w:r>
          </w:p>
        </w:tc>
        <w:tc>
          <w:tcPr>
            <w:tcW w:w="7918" w:type="dxa"/>
            <w:vAlign w:val="center"/>
          </w:tcPr>
          <w:p w14:paraId="42F14EC1" w14:textId="77777777" w:rsidR="00855471" w:rsidRDefault="00855471" w:rsidP="00A81DE2">
            <w:pPr>
              <w:spacing w:line="440" w:lineRule="exact"/>
              <w:jc w:val="center"/>
              <w:rPr>
                <w:rFonts w:ascii="宋体" w:hAnsi="宋体"/>
                <w:b/>
                <w:sz w:val="24"/>
              </w:rPr>
            </w:pPr>
            <w:r>
              <w:rPr>
                <w:rFonts w:ascii="宋体" w:hAnsi="宋体" w:hint="eastAsia"/>
                <w:b/>
                <w:sz w:val="24"/>
              </w:rPr>
              <w:t>考核内容</w:t>
            </w:r>
          </w:p>
        </w:tc>
      </w:tr>
      <w:tr w:rsidR="00855471" w14:paraId="3F0B754A" w14:textId="77777777" w:rsidTr="00A81DE2">
        <w:trPr>
          <w:jc w:val="center"/>
        </w:trPr>
        <w:tc>
          <w:tcPr>
            <w:tcW w:w="1422" w:type="dxa"/>
            <w:vAlign w:val="center"/>
          </w:tcPr>
          <w:p w14:paraId="13F03998" w14:textId="77777777" w:rsidR="00855471" w:rsidRDefault="00855471" w:rsidP="00A81DE2">
            <w:pPr>
              <w:spacing w:line="440" w:lineRule="exact"/>
              <w:jc w:val="center"/>
              <w:rPr>
                <w:rFonts w:ascii="宋体" w:hAnsi="宋体"/>
                <w:bCs/>
                <w:sz w:val="24"/>
              </w:rPr>
            </w:pPr>
            <w:r>
              <w:rPr>
                <w:rFonts w:ascii="宋体" w:hAnsi="宋体" w:hint="eastAsia"/>
                <w:bCs/>
                <w:sz w:val="24"/>
              </w:rPr>
              <w:t>课程目标1</w:t>
            </w:r>
          </w:p>
        </w:tc>
        <w:tc>
          <w:tcPr>
            <w:tcW w:w="7918" w:type="dxa"/>
            <w:vAlign w:val="center"/>
          </w:tcPr>
          <w:p w14:paraId="01DE2A74" w14:textId="77777777" w:rsidR="00855471" w:rsidRDefault="00855471" w:rsidP="00A81DE2">
            <w:pPr>
              <w:spacing w:line="440" w:lineRule="exact"/>
              <w:rPr>
                <w:rFonts w:ascii="宋体" w:hAnsi="宋体"/>
                <w:bCs/>
                <w:sz w:val="24"/>
              </w:rPr>
            </w:pPr>
            <w:r>
              <w:rPr>
                <w:rFonts w:ascii="宋体" w:hAnsi="宋体" w:hint="eastAsia"/>
                <w:bCs/>
                <w:sz w:val="24"/>
              </w:rPr>
              <w:t>1.1物理学中基本概念的掌握；</w:t>
            </w:r>
          </w:p>
          <w:p w14:paraId="430F5A64" w14:textId="77777777" w:rsidR="00855471" w:rsidRDefault="00855471" w:rsidP="00A81DE2">
            <w:pPr>
              <w:spacing w:line="440" w:lineRule="exact"/>
              <w:rPr>
                <w:rFonts w:ascii="宋体" w:hAnsi="宋体"/>
                <w:bCs/>
                <w:sz w:val="24"/>
              </w:rPr>
            </w:pPr>
            <w:r>
              <w:rPr>
                <w:rFonts w:ascii="宋体" w:hAnsi="宋体" w:hint="eastAsia"/>
                <w:bCs/>
                <w:sz w:val="24"/>
              </w:rPr>
              <w:t>1.2物理学和其它学科的联系。</w:t>
            </w:r>
          </w:p>
        </w:tc>
      </w:tr>
      <w:tr w:rsidR="00855471" w14:paraId="4D97F411" w14:textId="77777777" w:rsidTr="00A81DE2">
        <w:trPr>
          <w:jc w:val="center"/>
        </w:trPr>
        <w:tc>
          <w:tcPr>
            <w:tcW w:w="1422" w:type="dxa"/>
            <w:vAlign w:val="center"/>
          </w:tcPr>
          <w:p w14:paraId="359F62E3" w14:textId="77777777" w:rsidR="00855471" w:rsidRDefault="00855471" w:rsidP="00A81DE2">
            <w:pPr>
              <w:spacing w:line="440" w:lineRule="exact"/>
              <w:jc w:val="center"/>
              <w:rPr>
                <w:rFonts w:ascii="宋体" w:hAnsi="宋体"/>
                <w:bCs/>
                <w:sz w:val="24"/>
              </w:rPr>
            </w:pPr>
            <w:r>
              <w:rPr>
                <w:rFonts w:ascii="宋体" w:hAnsi="宋体" w:hint="eastAsia"/>
                <w:bCs/>
                <w:sz w:val="24"/>
              </w:rPr>
              <w:t>课程目标2</w:t>
            </w:r>
          </w:p>
        </w:tc>
        <w:tc>
          <w:tcPr>
            <w:tcW w:w="7918" w:type="dxa"/>
            <w:vAlign w:val="center"/>
          </w:tcPr>
          <w:p w14:paraId="3EA1717C" w14:textId="77777777" w:rsidR="00855471" w:rsidRDefault="00855471" w:rsidP="00A81DE2">
            <w:pPr>
              <w:spacing w:line="440" w:lineRule="exact"/>
              <w:rPr>
                <w:rFonts w:ascii="宋体" w:hAnsi="宋体"/>
                <w:bCs/>
                <w:sz w:val="24"/>
              </w:rPr>
            </w:pPr>
            <w:r>
              <w:rPr>
                <w:rFonts w:ascii="宋体" w:hAnsi="宋体" w:hint="eastAsia"/>
                <w:bCs/>
                <w:sz w:val="24"/>
              </w:rPr>
              <w:t>2.1</w:t>
            </w:r>
            <w:r>
              <w:rPr>
                <w:rFonts w:ascii="宋体" w:hAnsi="宋体" w:cs="宋体" w:hint="eastAsia"/>
                <w:sz w:val="24"/>
              </w:rPr>
              <w:t>描述直线运动和曲线运动的物理量及这些物理量之间的关系、力和运动之间的关系、静电场和恒定磁场中的基本知识、电磁感应的基本定律以及振动学的基础和波动学的基础；</w:t>
            </w:r>
          </w:p>
          <w:p w14:paraId="528B85C7" w14:textId="77777777" w:rsidR="00855471" w:rsidRDefault="00855471" w:rsidP="00A81DE2">
            <w:pPr>
              <w:spacing w:line="440" w:lineRule="exact"/>
              <w:rPr>
                <w:rFonts w:ascii="宋体" w:hAnsi="宋体"/>
                <w:bCs/>
                <w:sz w:val="24"/>
              </w:rPr>
            </w:pPr>
            <w:r>
              <w:rPr>
                <w:rFonts w:ascii="宋体" w:hAnsi="宋体" w:hint="eastAsia"/>
                <w:bCs/>
                <w:sz w:val="24"/>
              </w:rPr>
              <w:t>2.2</w:t>
            </w:r>
            <w:r>
              <w:rPr>
                <w:rFonts w:ascii="宋体" w:hAnsi="宋体" w:cs="宋体" w:hint="eastAsia"/>
                <w:sz w:val="24"/>
              </w:rPr>
              <w:t>应用高等数学知识表达物理规律、分析和解决物理问题的能力。</w:t>
            </w:r>
          </w:p>
        </w:tc>
      </w:tr>
      <w:tr w:rsidR="00855471" w14:paraId="637CD9CE" w14:textId="77777777" w:rsidTr="00A81DE2">
        <w:trPr>
          <w:jc w:val="center"/>
        </w:trPr>
        <w:tc>
          <w:tcPr>
            <w:tcW w:w="1422" w:type="dxa"/>
            <w:vAlign w:val="center"/>
          </w:tcPr>
          <w:p w14:paraId="597B02AC" w14:textId="77777777" w:rsidR="00855471" w:rsidRDefault="00855471" w:rsidP="00A81DE2">
            <w:pPr>
              <w:spacing w:line="440" w:lineRule="exact"/>
              <w:jc w:val="center"/>
              <w:rPr>
                <w:rFonts w:ascii="宋体" w:hAnsi="宋体"/>
                <w:bCs/>
                <w:sz w:val="24"/>
              </w:rPr>
            </w:pPr>
            <w:r>
              <w:rPr>
                <w:rFonts w:ascii="宋体" w:hAnsi="宋体" w:hint="eastAsia"/>
                <w:bCs/>
                <w:sz w:val="24"/>
              </w:rPr>
              <w:t>课程目标3</w:t>
            </w:r>
          </w:p>
        </w:tc>
        <w:tc>
          <w:tcPr>
            <w:tcW w:w="7918" w:type="dxa"/>
            <w:vAlign w:val="center"/>
          </w:tcPr>
          <w:p w14:paraId="5F2259CC" w14:textId="77777777" w:rsidR="00855471" w:rsidRDefault="00855471" w:rsidP="00A81DE2">
            <w:pPr>
              <w:spacing w:line="440" w:lineRule="exact"/>
              <w:rPr>
                <w:rFonts w:ascii="宋体" w:hAnsi="宋体"/>
                <w:sz w:val="24"/>
              </w:rPr>
            </w:pPr>
            <w:r>
              <w:rPr>
                <w:rFonts w:ascii="宋体" w:hAnsi="宋体" w:hint="eastAsia"/>
                <w:bCs/>
                <w:sz w:val="24"/>
              </w:rPr>
              <w:t>3.1</w:t>
            </w:r>
            <w:r>
              <w:rPr>
                <w:rFonts w:ascii="宋体" w:hAnsi="宋体" w:hint="eastAsia"/>
                <w:sz w:val="24"/>
              </w:rPr>
              <w:t>自主学习、虚心请教以及</w:t>
            </w:r>
            <w:r>
              <w:rPr>
                <w:rFonts w:ascii="宋体" w:hAnsi="宋体"/>
                <w:sz w:val="24"/>
              </w:rPr>
              <w:t>沟通交流</w:t>
            </w:r>
            <w:r>
              <w:rPr>
                <w:rFonts w:ascii="宋体" w:hAnsi="宋体" w:hint="eastAsia"/>
                <w:sz w:val="24"/>
              </w:rPr>
              <w:t>的</w:t>
            </w:r>
            <w:r>
              <w:rPr>
                <w:rFonts w:ascii="宋体" w:hAnsi="宋体"/>
                <w:sz w:val="24"/>
              </w:rPr>
              <w:t>能力</w:t>
            </w:r>
            <w:r>
              <w:rPr>
                <w:rFonts w:ascii="宋体" w:hAnsi="宋体" w:hint="eastAsia"/>
                <w:sz w:val="24"/>
              </w:rPr>
              <w:t>；</w:t>
            </w:r>
          </w:p>
          <w:p w14:paraId="43DBD4BB" w14:textId="77777777" w:rsidR="00855471" w:rsidRDefault="00855471" w:rsidP="00A81DE2">
            <w:pPr>
              <w:spacing w:line="440" w:lineRule="exact"/>
              <w:rPr>
                <w:rFonts w:ascii="宋体" w:hAnsi="宋体"/>
                <w:bCs/>
                <w:sz w:val="24"/>
              </w:rPr>
            </w:pPr>
            <w:r>
              <w:rPr>
                <w:rFonts w:ascii="宋体" w:hAnsi="宋体" w:hint="eastAsia"/>
                <w:sz w:val="24"/>
              </w:rPr>
              <w:t>3.2理论与实践相结合的研究创新能力。</w:t>
            </w:r>
          </w:p>
        </w:tc>
      </w:tr>
    </w:tbl>
    <w:p w14:paraId="47BCA5CD"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（二）课程考核方式</w:t>
      </w:r>
    </w:p>
    <w:p w14:paraId="2B318DE1"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平时考核：包括课堂表现、平时作业、阶段性测验；</w:t>
      </w:r>
    </w:p>
    <w:p w14:paraId="271CB380"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期末考核：闭卷考试。</w:t>
      </w:r>
    </w:p>
    <w:p w14:paraId="131F0946"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（三）课程目标达成评价方式及考核比例</w:t>
      </w:r>
    </w:p>
    <w:tbl>
      <w:tblPr>
        <w:tblW w:w="7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254"/>
        <w:gridCol w:w="1254"/>
        <w:gridCol w:w="1254"/>
        <w:gridCol w:w="1255"/>
        <w:gridCol w:w="1559"/>
      </w:tblGrid>
      <w:tr w:rsidR="00855471" w14:paraId="6157B0D6" w14:textId="77777777" w:rsidTr="00A81DE2">
        <w:trPr>
          <w:trHeight w:val="540"/>
          <w:jc w:val="center"/>
        </w:trPr>
        <w:tc>
          <w:tcPr>
            <w:tcW w:w="1422" w:type="dxa"/>
            <w:vMerge w:val="restart"/>
            <w:vAlign w:val="center"/>
          </w:tcPr>
          <w:p w14:paraId="28B378C1" w14:textId="77777777" w:rsidR="00855471" w:rsidRDefault="00855471" w:rsidP="00A81DE2">
            <w:pPr>
              <w:spacing w:line="440" w:lineRule="exact"/>
              <w:jc w:val="center"/>
              <w:rPr>
                <w:rFonts w:ascii="宋体" w:hAnsi="宋体"/>
                <w:b/>
                <w:sz w:val="24"/>
              </w:rPr>
            </w:pPr>
            <w:r>
              <w:rPr>
                <w:rFonts w:ascii="宋体" w:hAnsi="宋体" w:hint="eastAsia"/>
                <w:b/>
                <w:sz w:val="24"/>
              </w:rPr>
              <w:t>课程目标</w:t>
            </w:r>
          </w:p>
        </w:tc>
        <w:tc>
          <w:tcPr>
            <w:tcW w:w="5017" w:type="dxa"/>
            <w:gridSpan w:val="4"/>
            <w:vAlign w:val="center"/>
          </w:tcPr>
          <w:p w14:paraId="082C520B" w14:textId="77777777" w:rsidR="00855471" w:rsidRDefault="00855471" w:rsidP="00A81DE2">
            <w:pPr>
              <w:spacing w:line="440" w:lineRule="exact"/>
              <w:jc w:val="center"/>
              <w:rPr>
                <w:rFonts w:ascii="宋体" w:hAnsi="宋体"/>
                <w:b/>
                <w:sz w:val="24"/>
              </w:rPr>
            </w:pPr>
            <w:r>
              <w:rPr>
                <w:rFonts w:ascii="宋体" w:hAnsi="宋体" w:hint="eastAsia"/>
                <w:b/>
                <w:sz w:val="24"/>
              </w:rPr>
              <w:t>考核方式及成绩比例（%）</w:t>
            </w:r>
          </w:p>
        </w:tc>
        <w:tc>
          <w:tcPr>
            <w:tcW w:w="1559" w:type="dxa"/>
            <w:vAlign w:val="center"/>
          </w:tcPr>
          <w:p w14:paraId="27541FE1" w14:textId="77777777" w:rsidR="00855471" w:rsidRDefault="00855471" w:rsidP="00A81DE2">
            <w:pPr>
              <w:spacing w:line="440" w:lineRule="exact"/>
              <w:jc w:val="center"/>
              <w:rPr>
                <w:rFonts w:ascii="宋体" w:hAnsi="宋体"/>
                <w:b/>
                <w:sz w:val="24"/>
              </w:rPr>
            </w:pPr>
            <w:r>
              <w:rPr>
                <w:rFonts w:ascii="宋体" w:hAnsi="宋体" w:hint="eastAsia"/>
                <w:b/>
                <w:sz w:val="24"/>
              </w:rPr>
              <w:t>合计</w:t>
            </w:r>
          </w:p>
        </w:tc>
      </w:tr>
      <w:tr w:rsidR="00855471" w14:paraId="1289153B" w14:textId="77777777" w:rsidTr="00A81DE2">
        <w:trPr>
          <w:trHeight w:val="578"/>
          <w:jc w:val="center"/>
        </w:trPr>
        <w:tc>
          <w:tcPr>
            <w:tcW w:w="1422" w:type="dxa"/>
            <w:vMerge/>
            <w:vAlign w:val="center"/>
          </w:tcPr>
          <w:p w14:paraId="7C27E11F" w14:textId="77777777" w:rsidR="00855471" w:rsidRDefault="00855471" w:rsidP="00A81DE2">
            <w:pPr>
              <w:spacing w:line="440" w:lineRule="exact"/>
              <w:jc w:val="center"/>
              <w:rPr>
                <w:rFonts w:ascii="宋体" w:hAnsi="宋体"/>
                <w:b/>
                <w:sz w:val="24"/>
              </w:rPr>
            </w:pPr>
          </w:p>
        </w:tc>
        <w:tc>
          <w:tcPr>
            <w:tcW w:w="1254" w:type="dxa"/>
            <w:vAlign w:val="center"/>
          </w:tcPr>
          <w:p w14:paraId="20F46B3C" w14:textId="77777777" w:rsidR="00855471" w:rsidRDefault="00855471" w:rsidP="00A81DE2">
            <w:pPr>
              <w:spacing w:line="440" w:lineRule="exact"/>
              <w:jc w:val="center"/>
              <w:rPr>
                <w:rFonts w:ascii="宋体" w:hAnsi="宋体"/>
                <w:b/>
                <w:color w:val="FF0000"/>
                <w:sz w:val="24"/>
              </w:rPr>
            </w:pPr>
            <w:r>
              <w:rPr>
                <w:rFonts w:ascii="宋体" w:hAnsi="宋体" w:hint="eastAsia"/>
                <w:b/>
                <w:sz w:val="24"/>
              </w:rPr>
              <w:t>课堂表现</w:t>
            </w:r>
          </w:p>
        </w:tc>
        <w:tc>
          <w:tcPr>
            <w:tcW w:w="1254" w:type="dxa"/>
            <w:vAlign w:val="center"/>
          </w:tcPr>
          <w:p w14:paraId="5BC291C5" w14:textId="77777777" w:rsidR="00855471" w:rsidRDefault="00855471" w:rsidP="00A81DE2">
            <w:pPr>
              <w:spacing w:line="440" w:lineRule="exact"/>
              <w:jc w:val="center"/>
              <w:rPr>
                <w:rFonts w:ascii="宋体" w:hAnsi="宋体"/>
                <w:b/>
                <w:color w:val="FF0000"/>
                <w:sz w:val="24"/>
              </w:rPr>
            </w:pPr>
            <w:r>
              <w:rPr>
                <w:rFonts w:ascii="宋体" w:hAnsi="宋体" w:hint="eastAsia"/>
                <w:b/>
                <w:sz w:val="24"/>
              </w:rPr>
              <w:t>平时作业</w:t>
            </w:r>
          </w:p>
        </w:tc>
        <w:tc>
          <w:tcPr>
            <w:tcW w:w="1254" w:type="dxa"/>
            <w:vAlign w:val="center"/>
          </w:tcPr>
          <w:p w14:paraId="525F1C84" w14:textId="77777777" w:rsidR="00855471" w:rsidRDefault="00855471" w:rsidP="00A81DE2">
            <w:pPr>
              <w:spacing w:line="440" w:lineRule="exact"/>
              <w:jc w:val="center"/>
              <w:rPr>
                <w:rFonts w:ascii="宋体" w:hAnsi="宋体"/>
                <w:b/>
                <w:color w:val="FF0000"/>
                <w:sz w:val="24"/>
              </w:rPr>
            </w:pPr>
            <w:r>
              <w:rPr>
                <w:rFonts w:ascii="宋体" w:hAnsi="宋体" w:hint="eastAsia"/>
                <w:b/>
                <w:sz w:val="24"/>
              </w:rPr>
              <w:t>阶段测验</w:t>
            </w:r>
          </w:p>
        </w:tc>
        <w:tc>
          <w:tcPr>
            <w:tcW w:w="1255" w:type="dxa"/>
            <w:vAlign w:val="center"/>
          </w:tcPr>
          <w:p w14:paraId="25D5C7A6" w14:textId="77777777" w:rsidR="00855471" w:rsidRDefault="00855471" w:rsidP="00A81DE2">
            <w:pPr>
              <w:spacing w:line="440" w:lineRule="exact"/>
              <w:jc w:val="center"/>
            </w:pPr>
            <w:r>
              <w:rPr>
                <w:rFonts w:ascii="宋体" w:hAnsi="宋体" w:hint="eastAsia"/>
                <w:b/>
                <w:sz w:val="24"/>
              </w:rPr>
              <w:t>期末考试</w:t>
            </w:r>
          </w:p>
        </w:tc>
        <w:tc>
          <w:tcPr>
            <w:tcW w:w="1559" w:type="dxa"/>
          </w:tcPr>
          <w:p w14:paraId="15590107" w14:textId="77777777" w:rsidR="00855471" w:rsidRDefault="00855471" w:rsidP="00A81DE2">
            <w:pPr>
              <w:spacing w:line="440" w:lineRule="exact"/>
              <w:jc w:val="center"/>
              <w:rPr>
                <w:rFonts w:ascii="宋体" w:hAnsi="宋体"/>
                <w:b/>
                <w:color w:val="FF0000"/>
                <w:sz w:val="24"/>
              </w:rPr>
            </w:pPr>
          </w:p>
        </w:tc>
      </w:tr>
      <w:tr w:rsidR="00855471" w14:paraId="0045D9D1" w14:textId="77777777" w:rsidTr="00A81DE2">
        <w:trPr>
          <w:jc w:val="center"/>
        </w:trPr>
        <w:tc>
          <w:tcPr>
            <w:tcW w:w="1422" w:type="dxa"/>
            <w:vAlign w:val="center"/>
          </w:tcPr>
          <w:p w14:paraId="300027F0" w14:textId="77777777" w:rsidR="00855471" w:rsidRDefault="00855471" w:rsidP="00A81DE2">
            <w:pPr>
              <w:spacing w:line="440" w:lineRule="exact"/>
              <w:jc w:val="center"/>
              <w:rPr>
                <w:rFonts w:ascii="宋体" w:hAnsi="宋体"/>
                <w:bCs/>
                <w:sz w:val="24"/>
              </w:rPr>
            </w:pPr>
            <w:r>
              <w:rPr>
                <w:rFonts w:ascii="宋体" w:hAnsi="宋体" w:hint="eastAsia"/>
                <w:bCs/>
                <w:sz w:val="24"/>
              </w:rPr>
              <w:t>课程目标1</w:t>
            </w:r>
          </w:p>
        </w:tc>
        <w:tc>
          <w:tcPr>
            <w:tcW w:w="1254" w:type="dxa"/>
            <w:vAlign w:val="center"/>
          </w:tcPr>
          <w:p w14:paraId="1109022D"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5</w:t>
            </w:r>
          </w:p>
        </w:tc>
        <w:tc>
          <w:tcPr>
            <w:tcW w:w="1254" w:type="dxa"/>
            <w:vAlign w:val="center"/>
          </w:tcPr>
          <w:p w14:paraId="21A51F9D" w14:textId="77777777" w:rsidR="00855471" w:rsidRDefault="00855471" w:rsidP="00A81DE2">
            <w:pPr>
              <w:spacing w:line="440" w:lineRule="exact"/>
              <w:jc w:val="center"/>
              <w:rPr>
                <w:rFonts w:ascii="宋体" w:hAnsi="宋体"/>
                <w:bCs/>
                <w:color w:val="FF0000"/>
                <w:sz w:val="24"/>
              </w:rPr>
            </w:pPr>
          </w:p>
        </w:tc>
        <w:tc>
          <w:tcPr>
            <w:tcW w:w="1254" w:type="dxa"/>
            <w:vAlign w:val="center"/>
          </w:tcPr>
          <w:p w14:paraId="56BA8467"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10</w:t>
            </w:r>
          </w:p>
        </w:tc>
        <w:tc>
          <w:tcPr>
            <w:tcW w:w="1255" w:type="dxa"/>
            <w:vAlign w:val="center"/>
          </w:tcPr>
          <w:p w14:paraId="4C76505D" w14:textId="77777777" w:rsidR="00855471" w:rsidRDefault="00855471" w:rsidP="00A81DE2">
            <w:pPr>
              <w:spacing w:line="440" w:lineRule="exact"/>
              <w:jc w:val="center"/>
            </w:pPr>
            <w:r>
              <w:rPr>
                <w:rFonts w:ascii="宋体" w:hAnsi="宋体" w:hint="eastAsia"/>
                <w:bCs/>
                <w:sz w:val="24"/>
              </w:rPr>
              <w:t>10</w:t>
            </w:r>
          </w:p>
        </w:tc>
        <w:tc>
          <w:tcPr>
            <w:tcW w:w="1559" w:type="dxa"/>
          </w:tcPr>
          <w:p w14:paraId="71F5DDAB"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25</w:t>
            </w:r>
          </w:p>
        </w:tc>
      </w:tr>
      <w:tr w:rsidR="00855471" w14:paraId="7B92EA13" w14:textId="77777777" w:rsidTr="00A81DE2">
        <w:trPr>
          <w:trHeight w:val="305"/>
          <w:jc w:val="center"/>
        </w:trPr>
        <w:tc>
          <w:tcPr>
            <w:tcW w:w="1422" w:type="dxa"/>
            <w:vAlign w:val="center"/>
          </w:tcPr>
          <w:p w14:paraId="12C1E199" w14:textId="77777777" w:rsidR="00855471" w:rsidRDefault="00855471" w:rsidP="00A81DE2">
            <w:pPr>
              <w:spacing w:line="440" w:lineRule="exact"/>
              <w:jc w:val="center"/>
              <w:rPr>
                <w:rFonts w:ascii="宋体" w:hAnsi="宋体"/>
                <w:bCs/>
                <w:sz w:val="24"/>
              </w:rPr>
            </w:pPr>
            <w:r>
              <w:rPr>
                <w:rFonts w:ascii="宋体" w:hAnsi="宋体" w:hint="eastAsia"/>
                <w:bCs/>
                <w:sz w:val="24"/>
              </w:rPr>
              <w:t>课程目标2</w:t>
            </w:r>
          </w:p>
        </w:tc>
        <w:tc>
          <w:tcPr>
            <w:tcW w:w="1254" w:type="dxa"/>
            <w:vAlign w:val="center"/>
          </w:tcPr>
          <w:p w14:paraId="32F866AD" w14:textId="77777777" w:rsidR="00855471" w:rsidRDefault="00855471" w:rsidP="00A81DE2">
            <w:pPr>
              <w:spacing w:line="440" w:lineRule="exact"/>
              <w:jc w:val="center"/>
              <w:rPr>
                <w:rFonts w:ascii="宋体" w:hAnsi="宋体"/>
                <w:bCs/>
                <w:color w:val="FF0000"/>
                <w:sz w:val="24"/>
              </w:rPr>
            </w:pPr>
            <w:r>
              <w:rPr>
                <w:rFonts w:ascii="宋体" w:hAnsi="宋体" w:hint="eastAsia"/>
                <w:bCs/>
                <w:color w:val="000000" w:themeColor="text1"/>
                <w:sz w:val="24"/>
              </w:rPr>
              <w:t>5</w:t>
            </w:r>
          </w:p>
        </w:tc>
        <w:tc>
          <w:tcPr>
            <w:tcW w:w="1254" w:type="dxa"/>
            <w:vAlign w:val="center"/>
          </w:tcPr>
          <w:p w14:paraId="7E87D69D"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5</w:t>
            </w:r>
          </w:p>
        </w:tc>
        <w:tc>
          <w:tcPr>
            <w:tcW w:w="1254" w:type="dxa"/>
            <w:vAlign w:val="center"/>
          </w:tcPr>
          <w:p w14:paraId="3C413A4C"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10</w:t>
            </w:r>
          </w:p>
        </w:tc>
        <w:tc>
          <w:tcPr>
            <w:tcW w:w="1255" w:type="dxa"/>
            <w:vAlign w:val="center"/>
          </w:tcPr>
          <w:p w14:paraId="2D6659CA" w14:textId="77777777" w:rsidR="00855471" w:rsidRDefault="00855471" w:rsidP="00A81DE2">
            <w:pPr>
              <w:spacing w:line="440" w:lineRule="exact"/>
              <w:jc w:val="center"/>
            </w:pPr>
            <w:r>
              <w:rPr>
                <w:rFonts w:ascii="宋体" w:hAnsi="宋体" w:hint="eastAsia"/>
                <w:bCs/>
                <w:sz w:val="24"/>
              </w:rPr>
              <w:t>30</w:t>
            </w:r>
          </w:p>
        </w:tc>
        <w:tc>
          <w:tcPr>
            <w:tcW w:w="1559" w:type="dxa"/>
          </w:tcPr>
          <w:p w14:paraId="4A8F6E9A"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50</w:t>
            </w:r>
          </w:p>
        </w:tc>
      </w:tr>
      <w:tr w:rsidR="00855471" w14:paraId="07ECA170" w14:textId="77777777" w:rsidTr="00A81DE2">
        <w:trPr>
          <w:jc w:val="center"/>
        </w:trPr>
        <w:tc>
          <w:tcPr>
            <w:tcW w:w="1422" w:type="dxa"/>
            <w:vAlign w:val="center"/>
          </w:tcPr>
          <w:p w14:paraId="4E2ADCD4" w14:textId="77777777" w:rsidR="00855471" w:rsidRDefault="00855471" w:rsidP="00A81DE2">
            <w:pPr>
              <w:spacing w:line="440" w:lineRule="exact"/>
              <w:jc w:val="center"/>
              <w:rPr>
                <w:rFonts w:ascii="宋体" w:hAnsi="宋体"/>
                <w:bCs/>
                <w:sz w:val="24"/>
              </w:rPr>
            </w:pPr>
            <w:r>
              <w:rPr>
                <w:rFonts w:ascii="宋体" w:hAnsi="宋体" w:hint="eastAsia"/>
                <w:bCs/>
                <w:sz w:val="24"/>
              </w:rPr>
              <w:t>课程目标3</w:t>
            </w:r>
          </w:p>
        </w:tc>
        <w:tc>
          <w:tcPr>
            <w:tcW w:w="1254" w:type="dxa"/>
            <w:vAlign w:val="center"/>
          </w:tcPr>
          <w:p w14:paraId="5D668981"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5</w:t>
            </w:r>
          </w:p>
        </w:tc>
        <w:tc>
          <w:tcPr>
            <w:tcW w:w="1254" w:type="dxa"/>
            <w:vAlign w:val="center"/>
          </w:tcPr>
          <w:p w14:paraId="41B6078F"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5</w:t>
            </w:r>
          </w:p>
        </w:tc>
        <w:tc>
          <w:tcPr>
            <w:tcW w:w="1254" w:type="dxa"/>
            <w:vAlign w:val="center"/>
          </w:tcPr>
          <w:p w14:paraId="7F4CCFCA"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5</w:t>
            </w:r>
          </w:p>
        </w:tc>
        <w:tc>
          <w:tcPr>
            <w:tcW w:w="1255" w:type="dxa"/>
            <w:vAlign w:val="center"/>
          </w:tcPr>
          <w:p w14:paraId="40CC663A" w14:textId="77777777" w:rsidR="00855471" w:rsidRDefault="00855471" w:rsidP="00A81DE2">
            <w:pPr>
              <w:spacing w:line="440" w:lineRule="exact"/>
              <w:jc w:val="center"/>
            </w:pPr>
            <w:r>
              <w:rPr>
                <w:rFonts w:ascii="宋体" w:hAnsi="宋体" w:hint="eastAsia"/>
                <w:bCs/>
                <w:sz w:val="24"/>
              </w:rPr>
              <w:t>10</w:t>
            </w:r>
          </w:p>
        </w:tc>
        <w:tc>
          <w:tcPr>
            <w:tcW w:w="1559" w:type="dxa"/>
          </w:tcPr>
          <w:p w14:paraId="7C7AA3D8"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25</w:t>
            </w:r>
          </w:p>
        </w:tc>
      </w:tr>
      <w:tr w:rsidR="00855471" w14:paraId="6D259571" w14:textId="77777777" w:rsidTr="00A81DE2">
        <w:trPr>
          <w:jc w:val="center"/>
        </w:trPr>
        <w:tc>
          <w:tcPr>
            <w:tcW w:w="1422" w:type="dxa"/>
            <w:vAlign w:val="center"/>
          </w:tcPr>
          <w:p w14:paraId="1BFA04DB" w14:textId="77777777" w:rsidR="00855471" w:rsidRDefault="00855471" w:rsidP="00A81DE2">
            <w:pPr>
              <w:spacing w:line="440" w:lineRule="exact"/>
              <w:jc w:val="center"/>
              <w:rPr>
                <w:rFonts w:ascii="宋体" w:hAnsi="宋体"/>
                <w:bCs/>
                <w:sz w:val="24"/>
              </w:rPr>
            </w:pPr>
            <w:r>
              <w:rPr>
                <w:rFonts w:ascii="宋体" w:hAnsi="宋体" w:hint="eastAsia"/>
                <w:bCs/>
                <w:sz w:val="24"/>
              </w:rPr>
              <w:t>合计</w:t>
            </w:r>
          </w:p>
        </w:tc>
        <w:tc>
          <w:tcPr>
            <w:tcW w:w="1254" w:type="dxa"/>
            <w:vAlign w:val="center"/>
          </w:tcPr>
          <w:p w14:paraId="6198FDC1"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15</w:t>
            </w:r>
          </w:p>
        </w:tc>
        <w:tc>
          <w:tcPr>
            <w:tcW w:w="1254" w:type="dxa"/>
            <w:vAlign w:val="center"/>
          </w:tcPr>
          <w:p w14:paraId="454BB7CB"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10</w:t>
            </w:r>
          </w:p>
        </w:tc>
        <w:tc>
          <w:tcPr>
            <w:tcW w:w="1254" w:type="dxa"/>
            <w:vAlign w:val="center"/>
          </w:tcPr>
          <w:p w14:paraId="04D6C90E"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25</w:t>
            </w:r>
          </w:p>
        </w:tc>
        <w:tc>
          <w:tcPr>
            <w:tcW w:w="1255" w:type="dxa"/>
            <w:vAlign w:val="center"/>
          </w:tcPr>
          <w:p w14:paraId="3EEBDD8D" w14:textId="77777777" w:rsidR="00855471" w:rsidRDefault="00855471" w:rsidP="00A81DE2">
            <w:pPr>
              <w:spacing w:line="440" w:lineRule="exact"/>
              <w:jc w:val="center"/>
            </w:pPr>
            <w:r>
              <w:rPr>
                <w:rFonts w:ascii="宋体" w:hAnsi="宋体" w:hint="eastAsia"/>
                <w:bCs/>
                <w:sz w:val="24"/>
              </w:rPr>
              <w:t>50</w:t>
            </w:r>
          </w:p>
        </w:tc>
        <w:tc>
          <w:tcPr>
            <w:tcW w:w="1559" w:type="dxa"/>
          </w:tcPr>
          <w:p w14:paraId="799F3E4A" w14:textId="77777777" w:rsidR="00855471" w:rsidRDefault="00855471" w:rsidP="00A81DE2">
            <w:pPr>
              <w:spacing w:line="440" w:lineRule="exact"/>
              <w:jc w:val="center"/>
              <w:rPr>
                <w:rFonts w:ascii="宋体" w:hAnsi="宋体"/>
                <w:bCs/>
                <w:color w:val="FF0000"/>
                <w:sz w:val="24"/>
              </w:rPr>
            </w:pPr>
            <w:r>
              <w:rPr>
                <w:rFonts w:ascii="宋体" w:hAnsi="宋体" w:hint="eastAsia"/>
                <w:bCs/>
                <w:sz w:val="24"/>
              </w:rPr>
              <w:t>1</w:t>
            </w:r>
            <w:r>
              <w:rPr>
                <w:rFonts w:ascii="宋体" w:hAnsi="宋体"/>
                <w:bCs/>
                <w:sz w:val="24"/>
              </w:rPr>
              <w:t>00</w:t>
            </w:r>
          </w:p>
        </w:tc>
      </w:tr>
    </w:tbl>
    <w:p w14:paraId="55E2F3EE"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五、成绩评定</w:t>
      </w:r>
    </w:p>
    <w:p w14:paraId="7EB4D03E"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（一）总成绩评定</w:t>
      </w:r>
    </w:p>
    <w:p w14:paraId="79A5D21B"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总成绩=平时成绩×50%+期末成绩×50%</w:t>
      </w:r>
    </w:p>
    <w:p w14:paraId="697A521D" w14:textId="77777777" w:rsidR="00855471" w:rsidRDefault="00855471" w:rsidP="00855471">
      <w:pPr>
        <w:spacing w:beforeLines="50" w:before="156" w:afterLines="50" w:after="156" w:line="440" w:lineRule="exact"/>
        <w:ind w:firstLineChars="200" w:firstLine="560"/>
        <w:rPr>
          <w:rFonts w:ascii="宋体" w:hAnsi="宋体"/>
          <w:color w:val="FF0000"/>
          <w:sz w:val="24"/>
        </w:rPr>
      </w:pPr>
      <w:r>
        <w:rPr>
          <w:rFonts w:ascii="黑体" w:eastAsia="黑体" w:hAnsi="黑体" w:hint="eastAsia"/>
          <w:sz w:val="28"/>
          <w:szCs w:val="28"/>
        </w:rPr>
        <w:t>（二）平时成绩评定</w:t>
      </w:r>
    </w:p>
    <w:p w14:paraId="14AD0991"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平时成绩（100%）=课堂表现（30%）+平时作业（20%）+阶段测验（50%）</w:t>
      </w:r>
    </w:p>
    <w:p w14:paraId="4D54A9C9"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考核方式:</w:t>
      </w:r>
    </w:p>
    <w:p w14:paraId="44026101"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课堂表现：出勤占30%，线上线下有效回答问题占30%，分组任务与小组讨论占40%。</w:t>
      </w:r>
    </w:p>
    <w:p w14:paraId="2A504D2A"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作业完成情况：每次作业评定百分制最后取平均。</w:t>
      </w:r>
    </w:p>
    <w:p w14:paraId="65AD0A04"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阶段性测验：测验成绩百分制，最后累加取平均。</w:t>
      </w:r>
    </w:p>
    <w:p w14:paraId="3A66196A"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（三）期末成绩评定</w:t>
      </w:r>
    </w:p>
    <w:p w14:paraId="79E9C8CD"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期末考核主要考察学生对物理学的基本概念、定理定律和物理方法的理解与运用等。考察学生应用数学工具解决物理问题的能力，方式为闭卷考试。</w:t>
      </w:r>
    </w:p>
    <w:p w14:paraId="18C963C0" w14:textId="77777777" w:rsidR="00855471" w:rsidRDefault="00855471" w:rsidP="00855471">
      <w:pPr>
        <w:spacing w:beforeLines="50" w:before="156" w:afterLines="50" w:after="156" w:line="440" w:lineRule="exact"/>
        <w:ind w:firstLineChars="200" w:firstLine="560"/>
        <w:rPr>
          <w:rFonts w:ascii="宋体" w:hAnsi="宋体"/>
          <w:sz w:val="24"/>
        </w:rPr>
      </w:pPr>
      <w:r>
        <w:rPr>
          <w:rFonts w:ascii="黑体" w:eastAsia="黑体" w:hAnsi="黑体" w:hint="eastAsia"/>
          <w:sz w:val="28"/>
          <w:szCs w:val="28"/>
        </w:rPr>
        <w:t>六、使用教材、相关推荐书目及课程资源</w:t>
      </w:r>
    </w:p>
    <w:p w14:paraId="01047939" w14:textId="77777777" w:rsidR="00855471" w:rsidRDefault="00855471" w:rsidP="00855471">
      <w:pPr>
        <w:spacing w:line="440" w:lineRule="exact"/>
        <w:ind w:firstLineChars="200" w:firstLine="560"/>
        <w:rPr>
          <w:rFonts w:ascii="宋体" w:hAnsi="宋体"/>
          <w:sz w:val="24"/>
        </w:rPr>
      </w:pPr>
      <w:r>
        <w:rPr>
          <w:rFonts w:ascii="黑体" w:eastAsia="黑体" w:hAnsi="黑体" w:hint="eastAsia"/>
          <w:sz w:val="28"/>
          <w:szCs w:val="28"/>
        </w:rPr>
        <w:t>（一）使用教材</w:t>
      </w:r>
    </w:p>
    <w:p w14:paraId="23AB233A" w14:textId="77777777" w:rsidR="00855471" w:rsidRDefault="00855471" w:rsidP="00855471">
      <w:pPr>
        <w:spacing w:line="440" w:lineRule="exact"/>
        <w:rPr>
          <w:rFonts w:ascii="宋体" w:hAnsi="宋体" w:cs="宋体"/>
          <w:sz w:val="24"/>
        </w:rPr>
      </w:pPr>
      <w:r>
        <w:rPr>
          <w:rFonts w:ascii="宋体" w:hAnsi="宋体" w:cs="宋体" w:hint="eastAsia"/>
          <w:sz w:val="24"/>
        </w:rPr>
        <w:t>祝之光编：《物理学》（第五版），高等教育出版社，2018年7月第5版。</w:t>
      </w:r>
    </w:p>
    <w:p w14:paraId="77731F4A" w14:textId="77777777" w:rsidR="00855471" w:rsidRDefault="00855471" w:rsidP="00855471">
      <w:pPr>
        <w:spacing w:line="440" w:lineRule="exact"/>
        <w:rPr>
          <w:rFonts w:ascii="宋体" w:hAnsi="宋体" w:cs="宋体"/>
          <w:sz w:val="24"/>
        </w:rPr>
      </w:pPr>
      <w:r>
        <w:rPr>
          <w:rFonts w:ascii="宋体" w:hAnsi="宋体" w:cs="宋体" w:hint="eastAsia"/>
          <w:sz w:val="24"/>
        </w:rPr>
        <w:t>赵近芳编：《大学物理简明教程》（第三版），北京邮电大学出版社，2019年版。</w:t>
      </w:r>
    </w:p>
    <w:p w14:paraId="16846092" w14:textId="77777777" w:rsidR="00855471" w:rsidRDefault="00855471" w:rsidP="00855471">
      <w:pPr>
        <w:spacing w:line="440" w:lineRule="exact"/>
        <w:ind w:firstLineChars="200" w:firstLine="560"/>
        <w:rPr>
          <w:rFonts w:ascii="宋体" w:hAnsi="宋体"/>
          <w:sz w:val="24"/>
        </w:rPr>
      </w:pPr>
      <w:r>
        <w:rPr>
          <w:rFonts w:ascii="黑体" w:eastAsia="黑体" w:hAnsi="黑体" w:hint="eastAsia"/>
          <w:sz w:val="28"/>
          <w:szCs w:val="28"/>
        </w:rPr>
        <w:t>（二）相关推荐书目</w:t>
      </w:r>
    </w:p>
    <w:p w14:paraId="6F797483" w14:textId="77777777" w:rsidR="00855471" w:rsidRDefault="00855471" w:rsidP="00855471">
      <w:pPr>
        <w:pStyle w:val="4"/>
        <w:widowControl/>
        <w:snapToGrid w:val="0"/>
        <w:spacing w:before="225" w:after="0" w:line="360" w:lineRule="auto"/>
        <w:ind w:right="240"/>
        <w:rPr>
          <w:b w:val="0"/>
        </w:rPr>
      </w:pPr>
      <w:r>
        <w:rPr>
          <w:rFonts w:cs="宋体"/>
          <w:b w:val="0"/>
        </w:rPr>
        <w:t>1.</w:t>
      </w:r>
      <w:r>
        <w:rPr>
          <w:b w:val="0"/>
        </w:rPr>
        <w:t>陈源福、余小刚、陈春荣主编：《大学物理》，清华大学出版社，</w:t>
      </w:r>
      <w:r>
        <w:rPr>
          <w:b w:val="0"/>
        </w:rPr>
        <w:t>2018</w:t>
      </w:r>
      <w:r>
        <w:rPr>
          <w:b w:val="0"/>
        </w:rPr>
        <w:t>年版；</w:t>
      </w:r>
    </w:p>
    <w:p w14:paraId="2177BDA1" w14:textId="77777777" w:rsidR="00855471" w:rsidRDefault="00855471" w:rsidP="00855471">
      <w:pPr>
        <w:snapToGrid w:val="0"/>
        <w:spacing w:line="360" w:lineRule="auto"/>
        <w:rPr>
          <w:rFonts w:ascii="宋体" w:hAnsi="宋体"/>
          <w:sz w:val="24"/>
        </w:rPr>
      </w:pPr>
      <w:r>
        <w:rPr>
          <w:rFonts w:ascii="宋体" w:hAnsi="宋体" w:cs="宋体" w:hint="eastAsia"/>
          <w:sz w:val="24"/>
        </w:rPr>
        <w:t>2.</w:t>
      </w:r>
      <w:r>
        <w:rPr>
          <w:rFonts w:ascii="宋体" w:hAnsi="宋体" w:hint="eastAsia"/>
          <w:sz w:val="24"/>
        </w:rPr>
        <w:t>上海交通大学物理教研室组编</w:t>
      </w:r>
      <w:r>
        <w:rPr>
          <w:rFonts w:ascii="宋体" w:hAnsi="宋体" w:cs="宋体" w:hint="eastAsia"/>
          <w:sz w:val="24"/>
        </w:rPr>
        <w:t>：《大学物理教程》</w:t>
      </w:r>
      <w:r>
        <w:rPr>
          <w:rFonts w:ascii="宋体" w:hAnsi="宋体" w:hint="eastAsia"/>
          <w:sz w:val="24"/>
        </w:rPr>
        <w:t>（简明版），上海交通大学出版社，20</w:t>
      </w:r>
      <w:r>
        <w:rPr>
          <w:rFonts w:ascii="宋体" w:hAnsi="宋体"/>
          <w:sz w:val="24"/>
        </w:rPr>
        <w:t>16</w:t>
      </w:r>
      <w:r>
        <w:rPr>
          <w:rFonts w:ascii="宋体" w:hAnsi="宋体" w:hint="eastAsia"/>
          <w:sz w:val="24"/>
        </w:rPr>
        <w:t>年版；</w:t>
      </w:r>
    </w:p>
    <w:p w14:paraId="09B27C85" w14:textId="77777777" w:rsidR="00855471" w:rsidRDefault="00855471" w:rsidP="00855471">
      <w:pPr>
        <w:snapToGrid w:val="0"/>
        <w:spacing w:line="360" w:lineRule="auto"/>
        <w:rPr>
          <w:rFonts w:ascii="宋体" w:hAnsi="宋体"/>
          <w:sz w:val="24"/>
        </w:rPr>
      </w:pPr>
      <w:r>
        <w:rPr>
          <w:rFonts w:ascii="宋体" w:hAnsi="宋体" w:hint="eastAsia"/>
          <w:sz w:val="24"/>
        </w:rPr>
        <w:lastRenderedPageBreak/>
        <w:t>3.渊小春主编：《大学物理》，同济大学出版社，2</w:t>
      </w:r>
      <w:r>
        <w:rPr>
          <w:rFonts w:ascii="宋体" w:hAnsi="宋体"/>
          <w:sz w:val="24"/>
        </w:rPr>
        <w:t>014</w:t>
      </w:r>
      <w:r>
        <w:rPr>
          <w:rFonts w:ascii="宋体" w:hAnsi="宋体" w:hint="eastAsia"/>
          <w:sz w:val="24"/>
        </w:rPr>
        <w:t>年版；</w:t>
      </w:r>
    </w:p>
    <w:p w14:paraId="1F5FA22E" w14:textId="77777777" w:rsidR="00855471" w:rsidRDefault="00855471" w:rsidP="00855471">
      <w:pPr>
        <w:adjustRightInd w:val="0"/>
        <w:snapToGrid w:val="0"/>
        <w:spacing w:line="360" w:lineRule="auto"/>
        <w:rPr>
          <w:rFonts w:ascii="宋体" w:hAnsi="宋体"/>
          <w:sz w:val="24"/>
        </w:rPr>
      </w:pPr>
      <w:r>
        <w:rPr>
          <w:rFonts w:ascii="宋体" w:hAnsi="宋体" w:cs="宋体" w:hint="eastAsia"/>
          <w:color w:val="000000"/>
          <w:sz w:val="24"/>
        </w:rPr>
        <w:t>4.刘克哲编：《物理学》（第2版），高等教育出版社，2006年版；</w:t>
      </w:r>
    </w:p>
    <w:p w14:paraId="32DD8A77" w14:textId="77777777" w:rsidR="00855471" w:rsidRDefault="00855471" w:rsidP="00855471">
      <w:pPr>
        <w:adjustRightInd w:val="0"/>
        <w:snapToGrid w:val="0"/>
        <w:spacing w:line="360" w:lineRule="auto"/>
        <w:rPr>
          <w:rFonts w:ascii="宋体" w:hAnsi="宋体" w:cs="宋体"/>
          <w:color w:val="000000"/>
          <w:sz w:val="24"/>
        </w:rPr>
      </w:pPr>
      <w:r>
        <w:rPr>
          <w:rFonts w:ascii="宋体" w:hAnsi="宋体" w:cs="宋体" w:hint="eastAsia"/>
          <w:color w:val="000000"/>
          <w:sz w:val="24"/>
        </w:rPr>
        <w:t>5.程守洙，江之永编：《普通物理学》（第5版），高等教育出版社，2004年版；</w:t>
      </w:r>
    </w:p>
    <w:p w14:paraId="7815C334" w14:textId="77777777" w:rsidR="00855471" w:rsidRDefault="00855471" w:rsidP="00855471">
      <w:pPr>
        <w:adjustRightInd w:val="0"/>
        <w:snapToGrid w:val="0"/>
        <w:spacing w:line="360" w:lineRule="auto"/>
        <w:rPr>
          <w:rFonts w:ascii="宋体" w:hAnsi="宋体" w:cs="宋体"/>
          <w:color w:val="000000"/>
          <w:sz w:val="24"/>
        </w:rPr>
      </w:pPr>
      <w:r>
        <w:rPr>
          <w:rFonts w:ascii="宋体" w:hAnsi="宋体" w:cs="宋体" w:hint="eastAsia"/>
          <w:color w:val="000000"/>
          <w:sz w:val="24"/>
        </w:rPr>
        <w:t>6.马文蔚编：《物理学》（第4版），高等教育出版社，2002年版；</w:t>
      </w:r>
    </w:p>
    <w:p w14:paraId="75EEA922" w14:textId="77777777" w:rsidR="00855471" w:rsidRDefault="00855471" w:rsidP="00855471">
      <w:pPr>
        <w:adjustRightInd w:val="0"/>
        <w:snapToGrid w:val="0"/>
        <w:spacing w:line="360" w:lineRule="auto"/>
        <w:rPr>
          <w:rFonts w:ascii="宋体" w:hAnsi="宋体" w:cs="宋体"/>
          <w:color w:val="000000"/>
          <w:sz w:val="24"/>
        </w:rPr>
      </w:pPr>
      <w:r>
        <w:rPr>
          <w:rFonts w:ascii="宋体" w:hAnsi="宋体" w:cs="宋体" w:hint="eastAsia"/>
          <w:color w:val="000000"/>
          <w:sz w:val="24"/>
        </w:rPr>
        <w:t>7.吴百诗主编：《</w:t>
      </w:r>
      <w:hyperlink r:id="rId41" w:history="1">
        <w:r>
          <w:rPr>
            <w:rFonts w:ascii="宋体" w:hAnsi="宋体" w:cs="宋体" w:hint="eastAsia"/>
            <w:color w:val="000000"/>
            <w:sz w:val="24"/>
          </w:rPr>
          <w:t>大学物理</w:t>
        </w:r>
      </w:hyperlink>
      <w:r>
        <w:rPr>
          <w:rFonts w:ascii="宋体" w:hAnsi="宋体" w:cs="宋体" w:hint="eastAsia"/>
          <w:color w:val="000000"/>
          <w:sz w:val="24"/>
        </w:rPr>
        <w:t>》，</w:t>
      </w:r>
      <w:hyperlink r:id="rId42" w:history="1">
        <w:r>
          <w:rPr>
            <w:rFonts w:ascii="宋体" w:hAnsi="宋体" w:cs="宋体" w:hint="eastAsia"/>
            <w:color w:val="000000"/>
            <w:sz w:val="24"/>
          </w:rPr>
          <w:t>科学出版社</w:t>
        </w:r>
      </w:hyperlink>
      <w:r>
        <w:rPr>
          <w:rFonts w:ascii="宋体" w:hAnsi="宋体" w:cs="宋体" w:hint="eastAsia"/>
          <w:color w:val="000000"/>
          <w:sz w:val="24"/>
        </w:rPr>
        <w:t>，2001年版；</w:t>
      </w:r>
    </w:p>
    <w:p w14:paraId="5FDB784F" w14:textId="77777777" w:rsidR="00855471" w:rsidRDefault="00855471" w:rsidP="00855471">
      <w:pPr>
        <w:adjustRightInd w:val="0"/>
        <w:snapToGrid w:val="0"/>
        <w:spacing w:line="360" w:lineRule="auto"/>
        <w:rPr>
          <w:rFonts w:ascii="宋体" w:hAnsi="宋体" w:cs="宋体"/>
          <w:color w:val="000000"/>
          <w:sz w:val="24"/>
        </w:rPr>
      </w:pPr>
      <w:r>
        <w:rPr>
          <w:rFonts w:ascii="宋体" w:hAnsi="宋体" w:cs="宋体" w:hint="eastAsia"/>
          <w:color w:val="000000"/>
          <w:sz w:val="24"/>
        </w:rPr>
        <w:t>8.丁俊华、邹有龙编：《物理》（工），辽宁大学出版社，1999年版；</w:t>
      </w:r>
    </w:p>
    <w:p w14:paraId="01A34B64" w14:textId="77777777" w:rsidR="00855471" w:rsidRDefault="00855471" w:rsidP="00855471">
      <w:pPr>
        <w:adjustRightInd w:val="0"/>
        <w:snapToGrid w:val="0"/>
        <w:spacing w:line="360" w:lineRule="auto"/>
        <w:rPr>
          <w:rFonts w:ascii="宋体" w:hAnsi="宋体" w:cs="宋体"/>
          <w:color w:val="000000"/>
          <w:sz w:val="24"/>
        </w:rPr>
      </w:pPr>
      <w:r>
        <w:rPr>
          <w:rFonts w:ascii="宋体" w:hAnsi="宋体" w:cs="宋体" w:hint="eastAsia"/>
          <w:color w:val="000000"/>
          <w:sz w:val="24"/>
        </w:rPr>
        <w:t>9.张三慧、王虎珠编：《大学物理学》，清华大学出版社，1990年版。</w:t>
      </w:r>
    </w:p>
    <w:p w14:paraId="708FE2E3"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（三）课程资源</w:t>
      </w:r>
    </w:p>
    <w:p w14:paraId="5B001B12" w14:textId="77777777" w:rsidR="00855471" w:rsidRDefault="00855471" w:rsidP="00855471">
      <w:pPr>
        <w:spacing w:line="440" w:lineRule="exact"/>
        <w:ind w:firstLineChars="200" w:firstLine="480"/>
        <w:rPr>
          <w:rFonts w:ascii="宋体" w:hAnsi="宋体"/>
          <w:sz w:val="24"/>
        </w:rPr>
      </w:pPr>
      <w:r>
        <w:rPr>
          <w:rFonts w:ascii="宋体" w:hAnsi="宋体" w:hint="eastAsia"/>
          <w:sz w:val="24"/>
        </w:rPr>
        <w:t>学生可以通过登录学习通查阅相关学习内容，</w:t>
      </w:r>
    </w:p>
    <w:p w14:paraId="2E1B6977" w14:textId="77777777" w:rsidR="00855471" w:rsidRDefault="00A81DE2" w:rsidP="00A81DE2">
      <w:pPr>
        <w:spacing w:beforeLines="50" w:before="156" w:afterLines="50" w:after="156" w:line="440" w:lineRule="exact"/>
        <w:ind w:firstLineChars="200" w:firstLine="420"/>
        <w:rPr>
          <w:rFonts w:ascii="宋体" w:hAnsi="宋体"/>
          <w:sz w:val="24"/>
        </w:rPr>
      </w:pPr>
      <w:hyperlink r:id="rId43" w:history="1">
        <w:r w:rsidR="00855471">
          <w:rPr>
            <w:rStyle w:val="aa"/>
            <w:rFonts w:ascii="宋体" w:hAnsi="宋体" w:hint="eastAsia"/>
            <w:sz w:val="24"/>
          </w:rPr>
          <w:t>https://mooc1.chaoxing.com/course/200001909.html</w:t>
        </w:r>
      </w:hyperlink>
    </w:p>
    <w:p w14:paraId="6CA9D198" w14:textId="77777777" w:rsidR="00855471" w:rsidRDefault="00A81DE2" w:rsidP="00A81DE2">
      <w:pPr>
        <w:spacing w:beforeLines="50" w:before="156" w:afterLines="50" w:after="156" w:line="440" w:lineRule="exact"/>
        <w:ind w:firstLineChars="200" w:firstLine="420"/>
        <w:rPr>
          <w:rFonts w:ascii="宋体" w:hAnsi="宋体"/>
          <w:sz w:val="24"/>
        </w:rPr>
      </w:pPr>
      <w:hyperlink r:id="rId44" w:history="1">
        <w:r w:rsidR="00855471">
          <w:rPr>
            <w:rStyle w:val="aa"/>
            <w:rFonts w:ascii="宋体" w:hAnsi="宋体" w:hint="eastAsia"/>
            <w:sz w:val="24"/>
          </w:rPr>
          <w:t>https://mooc1.chaoxing.com/course/200001910.html</w:t>
        </w:r>
      </w:hyperlink>
    </w:p>
    <w:p w14:paraId="49DAAC7A" w14:textId="77777777" w:rsidR="00855471" w:rsidRDefault="00855471" w:rsidP="00855471">
      <w:pPr>
        <w:spacing w:beforeLines="50" w:before="156" w:afterLines="50" w:after="156" w:line="440" w:lineRule="exact"/>
        <w:ind w:firstLineChars="200" w:firstLine="560"/>
        <w:rPr>
          <w:rFonts w:ascii="黑体" w:eastAsia="黑体" w:hAnsi="黑体"/>
          <w:sz w:val="28"/>
          <w:szCs w:val="28"/>
        </w:rPr>
      </w:pPr>
      <w:r>
        <w:rPr>
          <w:rFonts w:ascii="黑体" w:eastAsia="黑体" w:hAnsi="黑体" w:hint="eastAsia"/>
          <w:sz w:val="28"/>
          <w:szCs w:val="28"/>
        </w:rPr>
        <w:t>七、课程大纲制定依据</w:t>
      </w:r>
    </w:p>
    <w:p w14:paraId="74B2E8D9" w14:textId="6517B2B0" w:rsidR="00855471" w:rsidRPr="00CA1E5A" w:rsidRDefault="00855471" w:rsidP="00855471">
      <w:pPr>
        <w:spacing w:line="400" w:lineRule="exact"/>
        <w:rPr>
          <w:rFonts w:ascii="Times New Roman" w:hAnsi="Times New Roman" w:cs="Times New Roman"/>
          <w:sz w:val="24"/>
        </w:rPr>
      </w:pPr>
      <w:r>
        <w:rPr>
          <w:rFonts w:ascii="宋体" w:hAnsi="宋体" w:hint="eastAsia"/>
          <w:sz w:val="24"/>
        </w:rPr>
        <w:t>本课程大纲依据2023年化学工程与工艺专业人才培养方案制定。</w:t>
      </w:r>
    </w:p>
    <w:p w14:paraId="5A2F0E3C" w14:textId="5A41FDF8" w:rsidR="006C294E" w:rsidRPr="00CA1E5A" w:rsidRDefault="006C294E">
      <w:pPr>
        <w:widowControl/>
        <w:jc w:val="left"/>
        <w:rPr>
          <w:rFonts w:ascii="Times New Roman" w:hAnsi="Times New Roman" w:cs="Times New Roman"/>
          <w:sz w:val="24"/>
        </w:rPr>
      </w:pPr>
      <w:r w:rsidRPr="00CA1E5A">
        <w:rPr>
          <w:rFonts w:ascii="Times New Roman" w:hAnsi="Times New Roman" w:cs="Times New Roman"/>
          <w:sz w:val="24"/>
        </w:rPr>
        <w:br w:type="page"/>
      </w:r>
    </w:p>
    <w:p w14:paraId="439CA505" w14:textId="77777777" w:rsidR="006C294E" w:rsidRPr="00CA1E5A" w:rsidRDefault="006C294E" w:rsidP="006C294E">
      <w:pPr>
        <w:pStyle w:val="1"/>
        <w:rPr>
          <w:rFonts w:ascii="Times New Roman" w:hAnsi="Times New Roman" w:cs="Times New Roman"/>
        </w:rPr>
      </w:pPr>
      <w:bookmarkStart w:id="136" w:name="_Toc149555557"/>
      <w:r w:rsidRPr="00CA1E5A">
        <w:rPr>
          <w:rFonts w:ascii="Times New Roman" w:hAnsi="Times New Roman" w:cs="Times New Roman"/>
        </w:rPr>
        <w:lastRenderedPageBreak/>
        <w:t>《电工与电子技术》课程教学大纲</w:t>
      </w:r>
      <w:bookmarkEnd w:id="136"/>
    </w:p>
    <w:p w14:paraId="6B7383FC"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6C294E" w:rsidRPr="00CA1E5A" w14:paraId="6F15C010" w14:textId="77777777" w:rsidTr="00556404">
        <w:trPr>
          <w:trHeight w:val="886"/>
          <w:jc w:val="center"/>
        </w:trPr>
        <w:tc>
          <w:tcPr>
            <w:tcW w:w="1668" w:type="dxa"/>
            <w:shd w:val="clear" w:color="auto" w:fill="auto"/>
            <w:vAlign w:val="center"/>
          </w:tcPr>
          <w:p w14:paraId="499B4C36"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65C7A296"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电工与电子技术</w:t>
            </w:r>
          </w:p>
        </w:tc>
        <w:tc>
          <w:tcPr>
            <w:tcW w:w="1561" w:type="dxa"/>
            <w:shd w:val="clear" w:color="auto" w:fill="auto"/>
            <w:vAlign w:val="center"/>
          </w:tcPr>
          <w:p w14:paraId="36B52EB5"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5FCDA3E7" w14:textId="77777777" w:rsidR="006C294E" w:rsidRPr="00CA1E5A" w:rsidRDefault="006C294E" w:rsidP="00556404">
            <w:pPr>
              <w:widowControl/>
              <w:jc w:val="center"/>
              <w:rPr>
                <w:rFonts w:ascii="Times New Roman" w:hAnsi="Times New Roman" w:cs="Times New Roman"/>
                <w:sz w:val="24"/>
              </w:rPr>
            </w:pPr>
            <w:r w:rsidRPr="00CA1E5A">
              <w:rPr>
                <w:rFonts w:ascii="Times New Roman" w:eastAsia="宋体" w:hAnsi="Times New Roman" w:cs="Times New Roman"/>
                <w:color w:val="000000"/>
                <w:kern w:val="0"/>
                <w:szCs w:val="21"/>
                <w:lang w:bidi="ar"/>
              </w:rPr>
              <w:t>0717717</w:t>
            </w:r>
          </w:p>
        </w:tc>
      </w:tr>
      <w:tr w:rsidR="006C294E" w:rsidRPr="00CA1E5A" w14:paraId="1C12F43E" w14:textId="77777777" w:rsidTr="00556404">
        <w:trPr>
          <w:trHeight w:val="829"/>
          <w:jc w:val="center"/>
        </w:trPr>
        <w:tc>
          <w:tcPr>
            <w:tcW w:w="1668" w:type="dxa"/>
            <w:shd w:val="clear" w:color="auto" w:fill="auto"/>
            <w:vAlign w:val="center"/>
          </w:tcPr>
          <w:p w14:paraId="30761C47"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3E278A03"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eastAsia="宋体" w:hAnsi="Times New Roman" w:cs="Times New Roman"/>
                <w:sz w:val="24"/>
              </w:rPr>
              <w:t>专业教育基础课</w:t>
            </w:r>
          </w:p>
        </w:tc>
        <w:tc>
          <w:tcPr>
            <w:tcW w:w="1561" w:type="dxa"/>
            <w:shd w:val="clear" w:color="auto" w:fill="auto"/>
            <w:vAlign w:val="center"/>
          </w:tcPr>
          <w:p w14:paraId="0DE6741A"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5D00C935"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0233E633"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40/2.5</w:t>
            </w:r>
          </w:p>
        </w:tc>
      </w:tr>
      <w:tr w:rsidR="006C294E" w:rsidRPr="00CA1E5A" w14:paraId="01DB7668" w14:textId="77777777" w:rsidTr="00556404">
        <w:trPr>
          <w:trHeight w:val="811"/>
          <w:jc w:val="center"/>
        </w:trPr>
        <w:tc>
          <w:tcPr>
            <w:tcW w:w="1668" w:type="dxa"/>
            <w:shd w:val="clear" w:color="auto" w:fill="auto"/>
            <w:vAlign w:val="center"/>
          </w:tcPr>
          <w:p w14:paraId="1E30AD78"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4C7B8EE3"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eastAsia="宋体" w:hAnsi="Times New Roman" w:cs="Times New Roman"/>
                <w:sz w:val="24"/>
                <w:szCs w:val="24"/>
              </w:rPr>
              <w:t>化工学院</w:t>
            </w:r>
          </w:p>
        </w:tc>
        <w:tc>
          <w:tcPr>
            <w:tcW w:w="1561" w:type="dxa"/>
            <w:shd w:val="clear" w:color="auto" w:fill="auto"/>
            <w:vAlign w:val="center"/>
          </w:tcPr>
          <w:p w14:paraId="3B258071"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28BD510F"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6C294E" w:rsidRPr="00CA1E5A" w14:paraId="4C2C5710" w14:textId="77777777" w:rsidTr="00556404">
        <w:trPr>
          <w:trHeight w:val="811"/>
          <w:jc w:val="center"/>
        </w:trPr>
        <w:tc>
          <w:tcPr>
            <w:tcW w:w="1668" w:type="dxa"/>
            <w:shd w:val="clear" w:color="auto" w:fill="auto"/>
            <w:vAlign w:val="center"/>
          </w:tcPr>
          <w:p w14:paraId="5B5A31F8"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2E3BEE29"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周娟</w:t>
            </w:r>
          </w:p>
        </w:tc>
      </w:tr>
      <w:tr w:rsidR="006C294E" w:rsidRPr="00CA1E5A" w14:paraId="1DD6982E" w14:textId="77777777" w:rsidTr="00556404">
        <w:trPr>
          <w:trHeight w:val="836"/>
          <w:jc w:val="center"/>
        </w:trPr>
        <w:tc>
          <w:tcPr>
            <w:tcW w:w="1668" w:type="dxa"/>
            <w:shd w:val="clear" w:color="auto" w:fill="auto"/>
            <w:vAlign w:val="center"/>
          </w:tcPr>
          <w:p w14:paraId="5C14D52E"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264333C8"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周娟</w:t>
            </w:r>
          </w:p>
        </w:tc>
        <w:tc>
          <w:tcPr>
            <w:tcW w:w="1561" w:type="dxa"/>
            <w:shd w:val="clear" w:color="auto" w:fill="auto"/>
            <w:vAlign w:val="center"/>
          </w:tcPr>
          <w:p w14:paraId="7B2652F9"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084A1A10"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6C294E" w:rsidRPr="00CA1E5A" w14:paraId="0573A6ED" w14:textId="77777777" w:rsidTr="00556404">
        <w:trPr>
          <w:trHeight w:val="848"/>
          <w:jc w:val="center"/>
        </w:trPr>
        <w:tc>
          <w:tcPr>
            <w:tcW w:w="1668" w:type="dxa"/>
            <w:shd w:val="clear" w:color="auto" w:fill="auto"/>
            <w:vAlign w:val="center"/>
          </w:tcPr>
          <w:p w14:paraId="4C98D14F"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1DA2B12C"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eastAsia="宋体" w:hAnsi="Times New Roman" w:cs="Times New Roman"/>
                <w:sz w:val="24"/>
                <w:szCs w:val="24"/>
              </w:rPr>
              <w:t>高等数学、线性代数</w:t>
            </w:r>
            <w:r w:rsidRPr="00CA1E5A">
              <w:rPr>
                <w:rFonts w:ascii="Times New Roman" w:hAnsi="Times New Roman" w:cs="Times New Roman"/>
                <w:sz w:val="24"/>
                <w:szCs w:val="24"/>
              </w:rPr>
              <w:t>、大学物理</w:t>
            </w:r>
          </w:p>
        </w:tc>
      </w:tr>
      <w:tr w:rsidR="006C294E" w:rsidRPr="00CA1E5A" w14:paraId="6E55DD09" w14:textId="77777777" w:rsidTr="00556404">
        <w:trPr>
          <w:trHeight w:val="848"/>
          <w:jc w:val="center"/>
        </w:trPr>
        <w:tc>
          <w:tcPr>
            <w:tcW w:w="1668" w:type="dxa"/>
            <w:shd w:val="clear" w:color="auto" w:fill="auto"/>
            <w:vAlign w:val="center"/>
          </w:tcPr>
          <w:p w14:paraId="40D77F94"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2646346C" w14:textId="77777777" w:rsidR="006C294E" w:rsidRPr="00CA1E5A" w:rsidRDefault="006C294E" w:rsidP="00556404">
            <w:pPr>
              <w:spacing w:line="440" w:lineRule="exact"/>
              <w:rPr>
                <w:rFonts w:ascii="Times New Roman" w:hAnsi="Times New Roman" w:cs="Times New Roman"/>
                <w:color w:val="FF0000"/>
                <w:sz w:val="24"/>
              </w:rPr>
            </w:pPr>
          </w:p>
        </w:tc>
      </w:tr>
    </w:tbl>
    <w:p w14:paraId="6F0D9F3F"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78A33330"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27EFA9A8"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szCs w:val="24"/>
        </w:rPr>
        <w:t>《</w:t>
      </w:r>
      <w:r w:rsidRPr="00CA1E5A">
        <w:rPr>
          <w:rFonts w:ascii="Times New Roman" w:eastAsia="宋体" w:hAnsi="Times New Roman" w:cs="Times New Roman"/>
          <w:sz w:val="24"/>
          <w:szCs w:val="24"/>
        </w:rPr>
        <w:t>电工与电子技术</w:t>
      </w:r>
      <w:r w:rsidRPr="00CA1E5A">
        <w:rPr>
          <w:rFonts w:ascii="Times New Roman" w:hAnsi="Times New Roman" w:cs="Times New Roman"/>
          <w:sz w:val="24"/>
          <w:szCs w:val="24"/>
        </w:rPr>
        <w:t>》</w:t>
      </w:r>
      <w:r w:rsidRPr="00CA1E5A">
        <w:rPr>
          <w:rFonts w:ascii="Times New Roman" w:eastAsia="宋体" w:hAnsi="Times New Roman" w:cs="Times New Roman"/>
          <w:sz w:val="24"/>
          <w:szCs w:val="24"/>
        </w:rPr>
        <w:t>是</w:t>
      </w:r>
      <w:r w:rsidRPr="00CA1E5A">
        <w:rPr>
          <w:rFonts w:ascii="Times New Roman" w:hAnsi="Times New Roman" w:cs="Times New Roman"/>
          <w:sz w:val="24"/>
        </w:rPr>
        <w:t>化学工程与工艺</w:t>
      </w:r>
      <w:r w:rsidRPr="00CA1E5A">
        <w:rPr>
          <w:rFonts w:ascii="Times New Roman" w:eastAsia="宋体" w:hAnsi="Times New Roman" w:cs="Times New Roman"/>
          <w:sz w:val="24"/>
          <w:szCs w:val="24"/>
        </w:rPr>
        <w:t>专业的一门</w:t>
      </w:r>
      <w:r w:rsidRPr="00CA1E5A">
        <w:rPr>
          <w:rFonts w:ascii="Times New Roman" w:hAnsi="Times New Roman" w:cs="Times New Roman"/>
          <w:sz w:val="24"/>
          <w:szCs w:val="24"/>
        </w:rPr>
        <w:t>重要的专业基础</w:t>
      </w:r>
      <w:r w:rsidRPr="00CA1E5A">
        <w:rPr>
          <w:rFonts w:ascii="Times New Roman" w:eastAsia="宋体" w:hAnsi="Times New Roman" w:cs="Times New Roman"/>
          <w:sz w:val="24"/>
          <w:szCs w:val="24"/>
        </w:rPr>
        <w:t>课。本课程针对</w:t>
      </w:r>
      <w:r w:rsidRPr="00CA1E5A">
        <w:rPr>
          <w:rFonts w:ascii="Times New Roman" w:hAnsi="Times New Roman" w:cs="Times New Roman"/>
          <w:sz w:val="24"/>
        </w:rPr>
        <w:t>化学工程与工艺专业</w:t>
      </w:r>
      <w:r w:rsidRPr="00CA1E5A">
        <w:rPr>
          <w:rFonts w:ascii="Times New Roman" w:eastAsia="宋体" w:hAnsi="Times New Roman" w:cs="Times New Roman"/>
          <w:sz w:val="24"/>
          <w:szCs w:val="24"/>
        </w:rPr>
        <w:t>的特点，通过本课程的学习，获得电工技术必要的基本理论、基本知识和基本技能，了解电工技术应用和我国电工事业发展的概况。能独立的应用这些基本概念、基本理念和基本方法来分析和计算</w:t>
      </w:r>
      <w:r w:rsidRPr="00CA1E5A">
        <w:rPr>
          <w:rFonts w:ascii="Times New Roman" w:hAnsi="Times New Roman" w:cs="Times New Roman"/>
          <w:sz w:val="24"/>
        </w:rPr>
        <w:t>化学工程</w:t>
      </w:r>
      <w:r w:rsidRPr="00CA1E5A">
        <w:rPr>
          <w:rFonts w:ascii="Times New Roman" w:eastAsia="宋体" w:hAnsi="Times New Roman" w:cs="Times New Roman"/>
          <w:sz w:val="24"/>
          <w:szCs w:val="24"/>
        </w:rPr>
        <w:t>实际中简化出来的各种直流电路、交流电路、变压器等技术，能够集成单元过程进行工艺流程设计，对流程设计方案进行优选，具有工程实践能力，为学生从事本专业的工程技术工作打下基础。</w:t>
      </w:r>
      <w:r w:rsidRPr="00CA1E5A">
        <w:rPr>
          <w:rFonts w:ascii="Times New Roman" w:hAnsi="Times New Roman" w:cs="Times New Roman"/>
          <w:sz w:val="24"/>
          <w:szCs w:val="24"/>
        </w:rPr>
        <w:t>同时在课程的学习过程中对典型电工人物的突出事迹、我国在电工、电子技术相关领域的前沿创新、增强学生的爱国情怀、学术素养。</w:t>
      </w:r>
    </w:p>
    <w:p w14:paraId="304C5731"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通过本课程的学习，使学生达到以下目标：</w:t>
      </w:r>
    </w:p>
    <w:p w14:paraId="7BB9BF60"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掌握电路、交流电路等电工技术的基本理论和基本分析方法</w:t>
      </w:r>
      <w:r w:rsidRPr="00CA1E5A">
        <w:rPr>
          <w:rFonts w:ascii="Times New Roman" w:hAnsi="Times New Roman" w:cs="Times New Roman"/>
          <w:sz w:val="24"/>
          <w:szCs w:val="24"/>
        </w:rPr>
        <w:t>。</w:t>
      </w:r>
      <w:r w:rsidRPr="00CA1E5A">
        <w:rPr>
          <w:rFonts w:ascii="Times New Roman" w:eastAsia="宋体" w:hAnsi="Times New Roman" w:cs="Times New Roman"/>
          <w:sz w:val="24"/>
          <w:szCs w:val="24"/>
        </w:rPr>
        <w:t>【毕业要求</w:t>
      </w: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工程知识】</w:t>
      </w:r>
    </w:p>
    <w:p w14:paraId="1FEFB825"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具备安全用电和规范操作常识，掌握必备的电工电子技术与技能，熟悉常用电</w:t>
      </w:r>
      <w:r w:rsidRPr="00CA1E5A">
        <w:rPr>
          <w:rFonts w:ascii="Times New Roman" w:eastAsia="宋体" w:hAnsi="Times New Roman" w:cs="Times New Roman"/>
          <w:sz w:val="24"/>
          <w:szCs w:val="24"/>
        </w:rPr>
        <w:lastRenderedPageBreak/>
        <w:t>器设备，电路工作原理及在实际生产中的典型应用。【毕业要求</w:t>
      </w: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工程知识】</w:t>
      </w:r>
    </w:p>
    <w:p w14:paraId="4A781711" w14:textId="77777777" w:rsidR="006C294E" w:rsidRPr="00CA1E5A" w:rsidRDefault="006C294E" w:rsidP="006C294E">
      <w:pPr>
        <w:spacing w:line="440" w:lineRule="exact"/>
        <w:ind w:firstLineChars="200" w:firstLine="480"/>
        <w:rPr>
          <w:rFonts w:ascii="Times New Roman" w:hAnsi="Times New Roman" w:cs="Times New Roman"/>
          <w:color w:val="FF0000"/>
          <w:sz w:val="24"/>
        </w:rPr>
      </w:pPr>
      <w:r w:rsidRPr="00CA1E5A">
        <w:rPr>
          <w:rFonts w:ascii="Times New Roman" w:eastAsia="宋体" w:hAnsi="Times New Roman" w:cs="Times New Roman"/>
          <w:sz w:val="24"/>
          <w:szCs w:val="24"/>
        </w:rPr>
        <w:t xml:space="preserve">3. </w:t>
      </w:r>
      <w:r w:rsidRPr="00CA1E5A">
        <w:rPr>
          <w:rFonts w:ascii="Times New Roman" w:eastAsia="宋体" w:hAnsi="Times New Roman" w:cs="Times New Roman"/>
          <w:sz w:val="24"/>
          <w:szCs w:val="24"/>
        </w:rPr>
        <w:t>能够运用电工电子技术知识和工程应用方法解决生产生活中相关实际电工电子问题的能力，强化安全生产、节能环保和产品质量等职业意识。【毕业要求</w:t>
      </w:r>
      <w:r w:rsidRPr="00CA1E5A">
        <w:rPr>
          <w:rFonts w:ascii="Times New Roman" w:hAnsi="Times New Roman" w:cs="Times New Roman"/>
          <w:sz w:val="24"/>
          <w:szCs w:val="24"/>
        </w:rPr>
        <w:t xml:space="preserve">2 </w:t>
      </w:r>
      <w:r w:rsidRPr="00CA1E5A">
        <w:rPr>
          <w:rFonts w:ascii="Times New Roman" w:hAnsi="Times New Roman" w:cs="Times New Roman"/>
          <w:sz w:val="24"/>
          <w:szCs w:val="24"/>
        </w:rPr>
        <w:t>问题分析</w:t>
      </w:r>
      <w:r w:rsidRPr="00CA1E5A">
        <w:rPr>
          <w:rFonts w:ascii="Times New Roman" w:eastAsia="宋体" w:hAnsi="Times New Roman" w:cs="Times New Roman"/>
          <w:sz w:val="24"/>
          <w:szCs w:val="24"/>
        </w:rPr>
        <w:t>】</w:t>
      </w:r>
    </w:p>
    <w:p w14:paraId="7C19C6C8"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6C294E" w:rsidRPr="00CA1E5A" w14:paraId="3D2AB044" w14:textId="77777777" w:rsidTr="00556404">
        <w:trPr>
          <w:trHeight w:val="815"/>
          <w:jc w:val="center"/>
        </w:trPr>
        <w:tc>
          <w:tcPr>
            <w:tcW w:w="1676" w:type="dxa"/>
            <w:vAlign w:val="center"/>
          </w:tcPr>
          <w:p w14:paraId="03EBDE2C"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0AB6E6AD"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25BC202A"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6C294E" w:rsidRPr="00CA1E5A" w14:paraId="17A4213D" w14:textId="77777777" w:rsidTr="00556404">
        <w:trPr>
          <w:jc w:val="center"/>
        </w:trPr>
        <w:tc>
          <w:tcPr>
            <w:tcW w:w="1676" w:type="dxa"/>
            <w:vAlign w:val="center"/>
          </w:tcPr>
          <w:p w14:paraId="29B905B5" w14:textId="77777777" w:rsidR="006C294E" w:rsidRPr="00CA1E5A" w:rsidRDefault="006C294E" w:rsidP="00556404">
            <w:pPr>
              <w:widowControl/>
              <w:jc w:val="left"/>
              <w:rPr>
                <w:rFonts w:ascii="Times New Roman" w:hAnsi="Times New Roman" w:cs="Times New Roman"/>
                <w:color w:val="FF0000"/>
                <w:sz w:val="24"/>
              </w:rPr>
            </w:pPr>
            <w:r w:rsidRPr="00CA1E5A">
              <w:rPr>
                <w:rFonts w:ascii="Times New Roman" w:eastAsia="宋体" w:hAnsi="Times New Roman" w:cs="Times New Roman"/>
                <w:b/>
                <w:bCs/>
                <w:color w:val="000000"/>
                <w:kern w:val="0"/>
                <w:szCs w:val="21"/>
                <w:lang w:bidi="ar"/>
              </w:rPr>
              <w:t>1</w:t>
            </w:r>
            <w:r w:rsidRPr="00CA1E5A">
              <w:rPr>
                <w:rFonts w:ascii="Times New Roman" w:hAnsi="Times New Roman" w:cs="Times New Roman"/>
                <w:b/>
                <w:bCs/>
                <w:color w:val="000000"/>
                <w:kern w:val="0"/>
                <w:szCs w:val="21"/>
                <w:lang w:bidi="ar"/>
              </w:rPr>
              <w:t>.</w:t>
            </w:r>
            <w:r w:rsidRPr="00CA1E5A">
              <w:rPr>
                <w:rFonts w:ascii="Times New Roman" w:eastAsia="宋体" w:hAnsi="Times New Roman" w:cs="Times New Roman"/>
                <w:b/>
                <w:bCs/>
                <w:color w:val="000000"/>
                <w:kern w:val="0"/>
                <w:szCs w:val="21"/>
                <w:lang w:bidi="ar"/>
              </w:rPr>
              <w:t>工程知识</w:t>
            </w:r>
          </w:p>
        </w:tc>
        <w:tc>
          <w:tcPr>
            <w:tcW w:w="5534" w:type="dxa"/>
            <w:vAlign w:val="center"/>
          </w:tcPr>
          <w:p w14:paraId="3A1CC4E6" w14:textId="77777777" w:rsidR="006C294E" w:rsidRPr="00CA1E5A" w:rsidRDefault="006C294E" w:rsidP="00556404">
            <w:pPr>
              <w:widowControl/>
              <w:jc w:val="left"/>
              <w:rPr>
                <w:rFonts w:ascii="Times New Roman" w:hAnsi="Times New Roman" w:cs="Times New Roman"/>
                <w:color w:val="FF0000"/>
                <w:sz w:val="24"/>
              </w:rPr>
            </w:pPr>
            <w:r w:rsidRPr="00CA1E5A">
              <w:rPr>
                <w:rFonts w:ascii="Times New Roman" w:eastAsia="宋体" w:hAnsi="Times New Roman" w:cs="Times New Roman"/>
                <w:color w:val="000000"/>
                <w:kern w:val="0"/>
                <w:szCs w:val="21"/>
                <w:lang w:bidi="ar"/>
              </w:rPr>
              <w:t xml:space="preserve">1.3 </w:t>
            </w:r>
            <w:r w:rsidRPr="00CA1E5A">
              <w:rPr>
                <w:rFonts w:ascii="Times New Roman" w:eastAsia="宋体" w:hAnsi="Times New Roman" w:cs="Times New Roman"/>
                <w:color w:val="000000"/>
                <w:kern w:val="0"/>
                <w:szCs w:val="21"/>
                <w:lang w:bidi="ar"/>
              </w:rPr>
              <w:t>能够运用工程基础知识解决化工过程中的复杂工程问题。</w:t>
            </w:r>
            <w:r w:rsidRPr="00CA1E5A">
              <w:rPr>
                <w:rFonts w:ascii="Times New Roman" w:hAnsi="Times New Roman" w:cs="Times New Roman"/>
                <w:sz w:val="24"/>
              </w:rPr>
              <w:t>（</w:t>
            </w:r>
            <w:r w:rsidRPr="00CA1E5A">
              <w:rPr>
                <w:rFonts w:ascii="Times New Roman" w:hAnsi="Times New Roman" w:cs="Times New Roman"/>
                <w:sz w:val="24"/>
              </w:rPr>
              <w:t>H</w:t>
            </w:r>
            <w:r w:rsidRPr="00CA1E5A">
              <w:rPr>
                <w:rFonts w:ascii="Times New Roman" w:hAnsi="Times New Roman" w:cs="Times New Roman"/>
                <w:sz w:val="24"/>
              </w:rPr>
              <w:t>）</w:t>
            </w:r>
          </w:p>
        </w:tc>
        <w:tc>
          <w:tcPr>
            <w:tcW w:w="1959" w:type="dxa"/>
            <w:vAlign w:val="center"/>
          </w:tcPr>
          <w:p w14:paraId="7CBA84B7"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p>
          <w:p w14:paraId="1A826688"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p>
        </w:tc>
      </w:tr>
      <w:tr w:rsidR="006C294E" w:rsidRPr="00CA1E5A" w14:paraId="62CB3516" w14:textId="77777777" w:rsidTr="00556404">
        <w:trPr>
          <w:jc w:val="center"/>
        </w:trPr>
        <w:tc>
          <w:tcPr>
            <w:tcW w:w="1676" w:type="dxa"/>
            <w:vAlign w:val="center"/>
          </w:tcPr>
          <w:p w14:paraId="0E9BCC9F" w14:textId="77777777" w:rsidR="006C294E" w:rsidRPr="00CA1E5A" w:rsidRDefault="006C294E" w:rsidP="00556404">
            <w:pPr>
              <w:widowControl/>
              <w:jc w:val="left"/>
              <w:rPr>
                <w:rFonts w:ascii="Times New Roman" w:hAnsi="Times New Roman" w:cs="Times New Roman"/>
                <w:color w:val="FF0000"/>
                <w:sz w:val="24"/>
              </w:rPr>
            </w:pPr>
            <w:r w:rsidRPr="00CA1E5A">
              <w:rPr>
                <w:rFonts w:ascii="Times New Roman" w:eastAsia="宋体" w:hAnsi="Times New Roman" w:cs="Times New Roman"/>
                <w:b/>
                <w:bCs/>
                <w:color w:val="000000"/>
                <w:kern w:val="0"/>
                <w:szCs w:val="21"/>
                <w:lang w:bidi="ar"/>
              </w:rPr>
              <w:t>2</w:t>
            </w:r>
            <w:r w:rsidRPr="00CA1E5A">
              <w:rPr>
                <w:rFonts w:ascii="Times New Roman" w:hAnsi="Times New Roman" w:cs="Times New Roman"/>
                <w:b/>
                <w:bCs/>
                <w:color w:val="000000"/>
                <w:kern w:val="0"/>
                <w:szCs w:val="21"/>
                <w:lang w:bidi="ar"/>
              </w:rPr>
              <w:t>.</w:t>
            </w:r>
            <w:r w:rsidRPr="00CA1E5A">
              <w:rPr>
                <w:rFonts w:ascii="Times New Roman" w:eastAsia="宋体" w:hAnsi="Times New Roman" w:cs="Times New Roman"/>
                <w:b/>
                <w:bCs/>
                <w:color w:val="000000"/>
                <w:kern w:val="0"/>
                <w:szCs w:val="21"/>
                <w:lang w:bidi="ar"/>
              </w:rPr>
              <w:t>问题分析</w:t>
            </w:r>
            <w:r w:rsidRPr="00CA1E5A">
              <w:rPr>
                <w:rFonts w:ascii="Times New Roman" w:eastAsia="宋体" w:hAnsi="Times New Roman" w:cs="Times New Roman"/>
                <w:b/>
                <w:bCs/>
                <w:color w:val="000000"/>
                <w:kern w:val="0"/>
                <w:szCs w:val="21"/>
                <w:lang w:bidi="ar"/>
              </w:rPr>
              <w:t xml:space="preserve"> </w:t>
            </w:r>
          </w:p>
        </w:tc>
        <w:tc>
          <w:tcPr>
            <w:tcW w:w="5534" w:type="dxa"/>
            <w:vAlign w:val="center"/>
          </w:tcPr>
          <w:p w14:paraId="0A05B0BA" w14:textId="77777777" w:rsidR="006C294E" w:rsidRPr="00CA1E5A" w:rsidRDefault="006C294E" w:rsidP="00556404">
            <w:pPr>
              <w:widowControl/>
              <w:jc w:val="left"/>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eastAsia="宋体" w:hAnsi="Times New Roman" w:cs="Times New Roman"/>
                <w:color w:val="000000"/>
                <w:kern w:val="0"/>
                <w:szCs w:val="21"/>
                <w:lang w:bidi="ar"/>
              </w:rPr>
              <w:t>能够应用自然科学知识综合复杂工程问题的多种选择方案，并能寻求可替代的解决方案。</w:t>
            </w:r>
            <w:r w:rsidRPr="00CA1E5A">
              <w:rPr>
                <w:rFonts w:ascii="Times New Roman" w:hAnsi="Times New Roman" w:cs="Times New Roman"/>
                <w:sz w:val="24"/>
              </w:rPr>
              <w:t>(L)</w:t>
            </w:r>
          </w:p>
        </w:tc>
        <w:tc>
          <w:tcPr>
            <w:tcW w:w="1959" w:type="dxa"/>
            <w:vAlign w:val="center"/>
          </w:tcPr>
          <w:p w14:paraId="1759958E"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3</w:t>
            </w:r>
          </w:p>
        </w:tc>
      </w:tr>
    </w:tbl>
    <w:p w14:paraId="28C0784B"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7AD38CEA" w14:textId="77777777" w:rsidR="006C294E" w:rsidRPr="00CA1E5A" w:rsidRDefault="006C294E" w:rsidP="006C294E">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20D1EBA4" w14:textId="77777777" w:rsidR="006C294E" w:rsidRPr="00CA1E5A" w:rsidRDefault="006C294E" w:rsidP="006C294E">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直流电路</w:t>
      </w:r>
    </w:p>
    <w:p w14:paraId="3049A502"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【学习目标】</w:t>
      </w:r>
    </w:p>
    <w:p w14:paraId="144BFA9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理解电路基本物理量。</w:t>
      </w:r>
    </w:p>
    <w:p w14:paraId="41D87966"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理解电路元件，基尔霍夫定律。</w:t>
      </w:r>
    </w:p>
    <w:p w14:paraId="28B60709"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掌握电位的计算。</w:t>
      </w:r>
    </w:p>
    <w:p w14:paraId="6A38BAF6"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掌握支路电流法和线性电路两个重要定理。</w:t>
      </w:r>
    </w:p>
    <w:p w14:paraId="1D694F47"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szCs w:val="24"/>
        </w:rPr>
        <w:t>5.</w:t>
      </w:r>
      <w:r w:rsidRPr="00CA1E5A">
        <w:rPr>
          <w:rFonts w:ascii="Times New Roman" w:hAnsi="Times New Roman" w:cs="Times New Roman"/>
          <w:sz w:val="24"/>
          <w:szCs w:val="24"/>
        </w:rPr>
        <w:t>了解中国电工人物（钟兆琳、江泽佳），</w:t>
      </w:r>
      <w:r w:rsidRPr="00CA1E5A">
        <w:rPr>
          <w:rFonts w:ascii="Times New Roman" w:eastAsia="宋体" w:hAnsi="Times New Roman" w:cs="Times New Roman"/>
          <w:sz w:val="24"/>
          <w:szCs w:val="24"/>
        </w:rPr>
        <w:t>培养学生的职业规范</w:t>
      </w:r>
      <w:r w:rsidRPr="00CA1E5A">
        <w:rPr>
          <w:rFonts w:ascii="Times New Roman" w:hAnsi="Times New Roman" w:cs="Times New Roman"/>
          <w:sz w:val="24"/>
          <w:szCs w:val="24"/>
        </w:rPr>
        <w:t>和爱国精神。</w:t>
      </w:r>
    </w:p>
    <w:p w14:paraId="6C131D73" w14:textId="77777777" w:rsidR="006C294E" w:rsidRPr="00CA1E5A" w:rsidRDefault="006C294E" w:rsidP="006C294E">
      <w:pPr>
        <w:spacing w:line="440" w:lineRule="exact"/>
        <w:ind w:firstLineChars="200" w:firstLine="482"/>
        <w:rPr>
          <w:rFonts w:ascii="Times New Roman" w:hAnsi="Times New Roman" w:cs="Times New Roman"/>
          <w:sz w:val="24"/>
        </w:rPr>
      </w:pPr>
      <w:r w:rsidRPr="00CA1E5A">
        <w:rPr>
          <w:rFonts w:ascii="Times New Roman" w:eastAsia="宋体" w:hAnsi="Times New Roman" w:cs="Times New Roman"/>
          <w:b/>
          <w:sz w:val="24"/>
          <w:szCs w:val="24"/>
        </w:rPr>
        <w:t>【学习内容】</w:t>
      </w:r>
    </w:p>
    <w:p w14:paraId="345DA9A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电路基本物理量。</w:t>
      </w:r>
    </w:p>
    <w:p w14:paraId="08417210"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电路元件，基尔霍夫定律。</w:t>
      </w:r>
    </w:p>
    <w:p w14:paraId="51C18ADB"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电位的计算。</w:t>
      </w:r>
    </w:p>
    <w:p w14:paraId="08F8D27F"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支路电流法和线性电路两个重要定理。</w:t>
      </w:r>
    </w:p>
    <w:p w14:paraId="4CB00AEF"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【重点】</w:t>
      </w:r>
    </w:p>
    <w:p w14:paraId="18A04087"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基尔霍夫定律。</w:t>
      </w:r>
    </w:p>
    <w:p w14:paraId="56D83C61" w14:textId="77777777" w:rsidR="006C294E" w:rsidRPr="00CA1E5A" w:rsidRDefault="006C294E" w:rsidP="006C294E">
      <w:pPr>
        <w:spacing w:line="440" w:lineRule="exact"/>
        <w:ind w:firstLineChars="200" w:firstLine="480"/>
        <w:rPr>
          <w:rFonts w:ascii="Times New Roman" w:hAnsi="Times New Roman" w:cs="Times New Roman"/>
          <w:b/>
          <w:sz w:val="24"/>
        </w:rPr>
      </w:pPr>
      <w:r w:rsidRPr="00CA1E5A">
        <w:rPr>
          <w:rFonts w:ascii="Times New Roman" w:eastAsia="宋体" w:hAnsi="Times New Roman" w:cs="Times New Roman"/>
          <w:sz w:val="24"/>
          <w:szCs w:val="24"/>
        </w:rPr>
        <w:t xml:space="preserve">2. </w:t>
      </w:r>
      <w:r w:rsidRPr="00CA1E5A">
        <w:rPr>
          <w:rFonts w:ascii="Times New Roman" w:eastAsia="宋体" w:hAnsi="Times New Roman" w:cs="Times New Roman"/>
          <w:sz w:val="24"/>
          <w:szCs w:val="24"/>
        </w:rPr>
        <w:t>支路电流法和线性电路两个重要定理。</w:t>
      </w:r>
    </w:p>
    <w:p w14:paraId="40913E10"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【难点】</w:t>
      </w:r>
    </w:p>
    <w:p w14:paraId="1F06CA13" w14:textId="77777777" w:rsidR="006C294E" w:rsidRPr="00CA1E5A" w:rsidRDefault="006C294E" w:rsidP="006C294E">
      <w:pPr>
        <w:spacing w:line="440" w:lineRule="exact"/>
        <w:ind w:firstLineChars="200" w:firstLine="480"/>
        <w:rPr>
          <w:rFonts w:ascii="Times New Roman" w:hAnsi="Times New Roman" w:cs="Times New Roman"/>
          <w:b/>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支路电流法和线性电路两个重要定理。</w:t>
      </w:r>
      <w:r w:rsidRPr="00CA1E5A">
        <w:rPr>
          <w:rFonts w:ascii="Times New Roman" w:eastAsia="宋体" w:hAnsi="Times New Roman" w:cs="Times New Roman"/>
          <w:sz w:val="24"/>
          <w:szCs w:val="24"/>
        </w:rPr>
        <w:t xml:space="preserve"> </w:t>
      </w:r>
    </w:p>
    <w:p w14:paraId="628301B5" w14:textId="77777777" w:rsidR="006C294E" w:rsidRPr="00CA1E5A" w:rsidRDefault="006C294E" w:rsidP="006C294E">
      <w:pPr>
        <w:spacing w:line="440" w:lineRule="exact"/>
        <w:ind w:firstLineChars="200" w:firstLine="482"/>
        <w:rPr>
          <w:rFonts w:ascii="Times New Roman" w:hAnsi="Times New Roman" w:cs="Times New Roman"/>
          <w:color w:val="FF0000"/>
          <w:sz w:val="24"/>
        </w:rPr>
      </w:pPr>
      <w:r w:rsidRPr="00CA1E5A">
        <w:rPr>
          <w:rFonts w:ascii="Times New Roman" w:eastAsia="宋体" w:hAnsi="Times New Roman" w:cs="Times New Roman"/>
          <w:b/>
          <w:bCs/>
          <w:sz w:val="24"/>
          <w:szCs w:val="24"/>
        </w:rPr>
        <w:lastRenderedPageBreak/>
        <w:t>【教学方法】</w:t>
      </w:r>
    </w:p>
    <w:p w14:paraId="56E56F8B"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通过多媒体课件和传统教学相结合，</w:t>
      </w:r>
      <w:r w:rsidRPr="00CA1E5A">
        <w:rPr>
          <w:rFonts w:ascii="Times New Roman" w:hAnsi="Times New Roman" w:cs="Times New Roman"/>
          <w:sz w:val="24"/>
          <w:szCs w:val="24"/>
        </w:rPr>
        <w:t>视频和讲解穿插进行，介绍电工与电子技术的发展概况及中国电工人物，</w:t>
      </w:r>
      <w:r w:rsidRPr="00CA1E5A">
        <w:rPr>
          <w:rFonts w:ascii="Times New Roman" w:eastAsia="宋体" w:hAnsi="Times New Roman" w:cs="Times New Roman"/>
          <w:sz w:val="24"/>
          <w:szCs w:val="24"/>
        </w:rPr>
        <w:t>阐明电路基本理论和基本定理，丰富</w:t>
      </w:r>
      <w:r w:rsidRPr="00CA1E5A">
        <w:rPr>
          <w:rFonts w:ascii="Times New Roman" w:hAnsi="Times New Roman" w:cs="Times New Roman"/>
          <w:sz w:val="24"/>
          <w:szCs w:val="24"/>
        </w:rPr>
        <w:t>教学内容，拓展</w:t>
      </w:r>
      <w:r w:rsidRPr="00CA1E5A">
        <w:rPr>
          <w:rFonts w:ascii="Times New Roman" w:eastAsia="宋体" w:hAnsi="Times New Roman" w:cs="Times New Roman"/>
          <w:sz w:val="24"/>
          <w:szCs w:val="24"/>
        </w:rPr>
        <w:t>基本知识结构，培养学生的职业规范</w:t>
      </w:r>
      <w:r w:rsidRPr="00CA1E5A">
        <w:rPr>
          <w:rFonts w:ascii="Times New Roman" w:hAnsi="Times New Roman" w:cs="Times New Roman"/>
          <w:sz w:val="24"/>
          <w:szCs w:val="24"/>
        </w:rPr>
        <w:t>和民族自豪感</w:t>
      </w:r>
      <w:r w:rsidRPr="00CA1E5A">
        <w:rPr>
          <w:rFonts w:ascii="Times New Roman" w:eastAsia="宋体" w:hAnsi="Times New Roman" w:cs="Times New Roman"/>
          <w:sz w:val="24"/>
          <w:szCs w:val="24"/>
        </w:rPr>
        <w:t>；</w:t>
      </w:r>
    </w:p>
    <w:p w14:paraId="3AF50BD3"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2. </w:t>
      </w:r>
      <w:r w:rsidRPr="00CA1E5A">
        <w:rPr>
          <w:rFonts w:ascii="Times New Roman" w:eastAsia="宋体" w:hAnsi="Times New Roman" w:cs="Times New Roman"/>
          <w:sz w:val="24"/>
          <w:szCs w:val="24"/>
        </w:rPr>
        <w:t>通过课堂汇报和课后作业，在应知应会基础上强化应用能力。</w:t>
      </w:r>
    </w:p>
    <w:p w14:paraId="65D37FCE" w14:textId="77777777" w:rsidR="006C294E" w:rsidRPr="00CA1E5A" w:rsidRDefault="006C294E" w:rsidP="006C294E">
      <w:pPr>
        <w:spacing w:line="440" w:lineRule="exact"/>
        <w:ind w:firstLineChars="200" w:firstLine="482"/>
        <w:rPr>
          <w:rFonts w:ascii="Times New Roman" w:hAnsi="Times New Roman" w:cs="Times New Roman"/>
          <w:bCs/>
          <w:color w:val="FF0000"/>
          <w:sz w:val="24"/>
        </w:rPr>
      </w:pPr>
      <w:r w:rsidRPr="00CA1E5A">
        <w:rPr>
          <w:rFonts w:ascii="Times New Roman" w:eastAsia="宋体" w:hAnsi="Times New Roman" w:cs="Times New Roman"/>
          <w:b/>
          <w:sz w:val="24"/>
          <w:szCs w:val="24"/>
        </w:rPr>
        <w:t>【复习思考】</w:t>
      </w:r>
    </w:p>
    <w:p w14:paraId="7DDB0016"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电源和负载的本质区别。</w:t>
      </w:r>
    </w:p>
    <w:p w14:paraId="559F4EAB"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如何测量某元件两端电压？</w:t>
      </w:r>
    </w:p>
    <w:p w14:paraId="5B99C791"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如何理解电路的激励和响应？当电感元件和电容元件向外释放能量时能否将它们看作是电路激励？</w:t>
      </w:r>
    </w:p>
    <w:p w14:paraId="3589F086" w14:textId="77777777" w:rsidR="006C294E" w:rsidRPr="00CA1E5A" w:rsidRDefault="006C294E" w:rsidP="006C294E">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交流电路</w:t>
      </w:r>
    </w:p>
    <w:p w14:paraId="07DD1F46"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【学习目标】</w:t>
      </w:r>
    </w:p>
    <w:p w14:paraId="490564B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了解正弦量与相量表示法。</w:t>
      </w:r>
    </w:p>
    <w:p w14:paraId="6EF4D734"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了解电路定律与元件伏安关系的相量形式。</w:t>
      </w:r>
    </w:p>
    <w:p w14:paraId="41F0DE3A"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掌握</w:t>
      </w:r>
      <w:r w:rsidRPr="00CA1E5A">
        <w:rPr>
          <w:rFonts w:ascii="Times New Roman" w:eastAsia="宋体" w:hAnsi="Times New Roman" w:cs="Times New Roman"/>
          <w:sz w:val="24"/>
          <w:szCs w:val="24"/>
        </w:rPr>
        <w:t>RLC</w:t>
      </w:r>
      <w:r w:rsidRPr="00CA1E5A">
        <w:rPr>
          <w:rFonts w:ascii="Times New Roman" w:eastAsia="宋体" w:hAnsi="Times New Roman" w:cs="Times New Roman"/>
          <w:sz w:val="24"/>
          <w:szCs w:val="24"/>
        </w:rPr>
        <w:t>串联交流电路。</w:t>
      </w:r>
    </w:p>
    <w:p w14:paraId="508A25F8"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掌握交流电路的功率及功率因数的提高。</w:t>
      </w:r>
    </w:p>
    <w:p w14:paraId="5EDF7F3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掌握三相交流电路。</w:t>
      </w:r>
    </w:p>
    <w:p w14:paraId="3F1F94C7"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szCs w:val="24"/>
        </w:rPr>
        <w:t>6.</w:t>
      </w:r>
      <w:r w:rsidRPr="00CA1E5A">
        <w:rPr>
          <w:rFonts w:ascii="Times New Roman" w:hAnsi="Times New Roman" w:cs="Times New Roman"/>
          <w:sz w:val="24"/>
          <w:szCs w:val="24"/>
        </w:rPr>
        <w:t>了解电工技术的前沿及时事，加深学生对正弦交流电的相量表示和计算的理解。</w:t>
      </w:r>
    </w:p>
    <w:p w14:paraId="399B7A8C" w14:textId="77777777" w:rsidR="006C294E" w:rsidRPr="00CA1E5A" w:rsidRDefault="006C294E" w:rsidP="006C294E">
      <w:pPr>
        <w:spacing w:line="440" w:lineRule="exact"/>
        <w:ind w:firstLineChars="200" w:firstLine="482"/>
        <w:rPr>
          <w:rFonts w:ascii="Times New Roman" w:hAnsi="Times New Roman" w:cs="Times New Roman"/>
          <w:sz w:val="24"/>
        </w:rPr>
      </w:pPr>
      <w:r w:rsidRPr="00CA1E5A">
        <w:rPr>
          <w:rFonts w:ascii="Times New Roman" w:eastAsia="宋体" w:hAnsi="Times New Roman" w:cs="Times New Roman"/>
          <w:b/>
          <w:sz w:val="24"/>
          <w:szCs w:val="24"/>
        </w:rPr>
        <w:t>【学习内容】</w:t>
      </w:r>
    </w:p>
    <w:p w14:paraId="1CB9280D"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了解正弦量与相量表示法。</w:t>
      </w:r>
    </w:p>
    <w:p w14:paraId="06423060"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掌握电路定律与元件伏安关系的相量形式。</w:t>
      </w:r>
    </w:p>
    <w:p w14:paraId="34468873"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掌握</w:t>
      </w:r>
      <w:r w:rsidRPr="00CA1E5A">
        <w:rPr>
          <w:rFonts w:ascii="Times New Roman" w:eastAsia="宋体" w:hAnsi="Times New Roman" w:cs="Times New Roman"/>
          <w:sz w:val="24"/>
          <w:szCs w:val="24"/>
        </w:rPr>
        <w:t>RLC</w:t>
      </w:r>
      <w:r w:rsidRPr="00CA1E5A">
        <w:rPr>
          <w:rFonts w:ascii="Times New Roman" w:eastAsia="宋体" w:hAnsi="Times New Roman" w:cs="Times New Roman"/>
          <w:sz w:val="24"/>
          <w:szCs w:val="24"/>
        </w:rPr>
        <w:t>串联交流电路。</w:t>
      </w:r>
    </w:p>
    <w:p w14:paraId="10ED78C0"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4.</w:t>
      </w:r>
      <w:r w:rsidRPr="00CA1E5A">
        <w:rPr>
          <w:rFonts w:ascii="Times New Roman" w:eastAsia="宋体" w:hAnsi="Times New Roman" w:cs="Times New Roman"/>
          <w:sz w:val="24"/>
          <w:szCs w:val="24"/>
        </w:rPr>
        <w:t>掌握交流电路的功率及功率因数的提高。</w:t>
      </w:r>
    </w:p>
    <w:p w14:paraId="013E107B"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5. </w:t>
      </w:r>
      <w:r w:rsidRPr="00CA1E5A">
        <w:rPr>
          <w:rFonts w:ascii="Times New Roman" w:eastAsia="宋体" w:hAnsi="Times New Roman" w:cs="Times New Roman"/>
          <w:sz w:val="24"/>
          <w:szCs w:val="24"/>
        </w:rPr>
        <w:t>掌握三相交流电路。</w:t>
      </w:r>
    </w:p>
    <w:p w14:paraId="450AF109"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【重点】</w:t>
      </w:r>
    </w:p>
    <w:p w14:paraId="4FCDC28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电路定律与元件伏安关系的相量形式。</w:t>
      </w:r>
    </w:p>
    <w:p w14:paraId="23ABCB2C"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【难点】</w:t>
      </w:r>
    </w:p>
    <w:p w14:paraId="109E1793" w14:textId="77777777" w:rsidR="006C294E" w:rsidRPr="00CA1E5A" w:rsidRDefault="006C294E" w:rsidP="006C294E">
      <w:pPr>
        <w:spacing w:line="440" w:lineRule="exact"/>
        <w:ind w:firstLineChars="200" w:firstLine="480"/>
        <w:rPr>
          <w:rFonts w:ascii="Times New Roman" w:hAnsi="Times New Roman" w:cs="Times New Roman"/>
          <w:b/>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交流电路的功率及功率因数的提高。</w:t>
      </w:r>
      <w:r w:rsidRPr="00CA1E5A">
        <w:rPr>
          <w:rFonts w:ascii="Times New Roman" w:eastAsia="宋体" w:hAnsi="Times New Roman" w:cs="Times New Roman"/>
          <w:sz w:val="24"/>
          <w:szCs w:val="24"/>
        </w:rPr>
        <w:t xml:space="preserve"> </w:t>
      </w:r>
    </w:p>
    <w:p w14:paraId="1BFB2BE9" w14:textId="77777777" w:rsidR="006C294E" w:rsidRPr="00CA1E5A" w:rsidRDefault="006C294E" w:rsidP="006C294E">
      <w:pPr>
        <w:spacing w:line="440" w:lineRule="exact"/>
        <w:ind w:firstLineChars="200" w:firstLine="482"/>
        <w:rPr>
          <w:rFonts w:ascii="Times New Roman" w:hAnsi="Times New Roman" w:cs="Times New Roman"/>
          <w:color w:val="FF0000"/>
          <w:sz w:val="24"/>
        </w:rPr>
      </w:pPr>
      <w:r w:rsidRPr="00CA1E5A">
        <w:rPr>
          <w:rFonts w:ascii="Times New Roman" w:eastAsia="宋体" w:hAnsi="Times New Roman" w:cs="Times New Roman"/>
          <w:b/>
          <w:bCs/>
          <w:sz w:val="24"/>
          <w:szCs w:val="24"/>
        </w:rPr>
        <w:t>【教学方法】</w:t>
      </w:r>
    </w:p>
    <w:p w14:paraId="0DD04464"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通过多媒体课件和传统教学相结合，阐明交流电路基本理论，</w:t>
      </w:r>
      <w:r w:rsidRPr="00CA1E5A">
        <w:rPr>
          <w:rFonts w:ascii="Times New Roman" w:hAnsi="Times New Roman" w:cs="Times New Roman"/>
          <w:sz w:val="24"/>
          <w:szCs w:val="24"/>
        </w:rPr>
        <w:t>结合电工技术的前沿及时事，帮助学生理解正弦交流电的相量表示和计算，扎实</w:t>
      </w:r>
      <w:r w:rsidRPr="00CA1E5A">
        <w:rPr>
          <w:rFonts w:ascii="Times New Roman" w:eastAsia="宋体" w:hAnsi="Times New Roman" w:cs="Times New Roman"/>
          <w:sz w:val="24"/>
          <w:szCs w:val="24"/>
        </w:rPr>
        <w:t>基本知识结构，使</w:t>
      </w:r>
      <w:r w:rsidRPr="00CA1E5A">
        <w:rPr>
          <w:rFonts w:ascii="Times New Roman" w:eastAsia="宋体" w:hAnsi="Times New Roman" w:cs="Times New Roman"/>
          <w:sz w:val="24"/>
          <w:szCs w:val="24"/>
        </w:rPr>
        <w:lastRenderedPageBreak/>
        <w:t>学生获得电工</w:t>
      </w:r>
      <w:r w:rsidRPr="00CA1E5A">
        <w:rPr>
          <w:rFonts w:ascii="Times New Roman" w:hAnsi="Times New Roman" w:cs="Times New Roman"/>
          <w:sz w:val="24"/>
          <w:szCs w:val="24"/>
        </w:rPr>
        <w:t>、</w:t>
      </w:r>
      <w:r w:rsidRPr="00CA1E5A">
        <w:rPr>
          <w:rFonts w:ascii="Times New Roman" w:eastAsia="宋体" w:hAnsi="Times New Roman" w:cs="Times New Roman"/>
          <w:sz w:val="24"/>
          <w:szCs w:val="24"/>
        </w:rPr>
        <w:t>电子技术的基本技能。</w:t>
      </w:r>
    </w:p>
    <w:p w14:paraId="09DC7365" w14:textId="77777777" w:rsidR="006C294E" w:rsidRPr="00CA1E5A" w:rsidRDefault="006C294E" w:rsidP="006C294E">
      <w:pPr>
        <w:spacing w:line="440" w:lineRule="exact"/>
        <w:ind w:firstLineChars="200" w:firstLine="482"/>
        <w:rPr>
          <w:rFonts w:ascii="Times New Roman" w:hAnsi="Times New Roman" w:cs="Times New Roman"/>
          <w:bCs/>
          <w:color w:val="FF0000"/>
          <w:sz w:val="24"/>
        </w:rPr>
      </w:pPr>
      <w:r w:rsidRPr="00CA1E5A">
        <w:rPr>
          <w:rFonts w:ascii="Times New Roman" w:eastAsia="宋体" w:hAnsi="Times New Roman" w:cs="Times New Roman"/>
          <w:b/>
          <w:sz w:val="24"/>
          <w:szCs w:val="24"/>
        </w:rPr>
        <w:t>【复习思考】</w:t>
      </w:r>
    </w:p>
    <w:p w14:paraId="69438C9B"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简述正弦交流电的三要素。</w:t>
      </w:r>
    </w:p>
    <w:p w14:paraId="5F7608DF"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有</w:t>
      </w:r>
      <w:r w:rsidRPr="00CA1E5A">
        <w:rPr>
          <w:rFonts w:ascii="Times New Roman" w:eastAsia="宋体" w:hAnsi="Times New Roman" w:cs="Times New Roman"/>
          <w:sz w:val="24"/>
          <w:szCs w:val="24"/>
        </w:rPr>
        <w:t>“110V</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100W”</w:t>
      </w:r>
      <w:r w:rsidRPr="00CA1E5A">
        <w:rPr>
          <w:rFonts w:ascii="Times New Roman" w:eastAsia="宋体" w:hAnsi="Times New Roman" w:cs="Times New Roman"/>
          <w:sz w:val="24"/>
          <w:szCs w:val="24"/>
        </w:rPr>
        <w:t>和</w:t>
      </w:r>
      <w:r w:rsidRPr="00CA1E5A">
        <w:rPr>
          <w:rFonts w:ascii="Times New Roman" w:eastAsia="宋体" w:hAnsi="Times New Roman" w:cs="Times New Roman"/>
          <w:sz w:val="24"/>
          <w:szCs w:val="24"/>
        </w:rPr>
        <w:t>“110V</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40W”</w:t>
      </w:r>
      <w:r w:rsidRPr="00CA1E5A">
        <w:rPr>
          <w:rFonts w:ascii="Times New Roman" w:eastAsia="宋体" w:hAnsi="Times New Roman" w:cs="Times New Roman"/>
          <w:sz w:val="24"/>
          <w:szCs w:val="24"/>
        </w:rPr>
        <w:t>两盏白炽灯，能否将它们串联后接在</w:t>
      </w:r>
      <w:r w:rsidRPr="00CA1E5A">
        <w:rPr>
          <w:rFonts w:ascii="Times New Roman" w:eastAsia="宋体" w:hAnsi="Times New Roman" w:cs="Times New Roman"/>
          <w:sz w:val="24"/>
          <w:szCs w:val="24"/>
        </w:rPr>
        <w:t>220V</w:t>
      </w:r>
      <w:r w:rsidRPr="00CA1E5A">
        <w:rPr>
          <w:rFonts w:ascii="Times New Roman" w:eastAsia="宋体" w:hAnsi="Times New Roman" w:cs="Times New Roman"/>
          <w:sz w:val="24"/>
          <w:szCs w:val="24"/>
        </w:rPr>
        <w:t>的工频交流电源上使用？为什么？</w:t>
      </w:r>
    </w:p>
    <w:p w14:paraId="4E3F48CC"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试述提高功率因数的意义和方法？</w:t>
      </w:r>
    </w:p>
    <w:p w14:paraId="6CD8A8A0" w14:textId="77777777" w:rsidR="006C294E" w:rsidRPr="00CA1E5A" w:rsidRDefault="006C294E" w:rsidP="006C294E">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变压器</w:t>
      </w:r>
    </w:p>
    <w:p w14:paraId="4EC9FF41"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【学习目标】</w:t>
      </w:r>
    </w:p>
    <w:p w14:paraId="3652477E"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理解变压器的基本结构与工作原理</w:t>
      </w:r>
      <w:r w:rsidRPr="00CA1E5A">
        <w:rPr>
          <w:rFonts w:ascii="Times New Roman" w:hAnsi="Times New Roman" w:cs="Times New Roman"/>
          <w:sz w:val="24"/>
          <w:szCs w:val="24"/>
        </w:rPr>
        <w:t>。</w:t>
      </w:r>
    </w:p>
    <w:p w14:paraId="0D8D6F50"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理解变压器的外特性、效率与极性。</w:t>
      </w:r>
    </w:p>
    <w:p w14:paraId="05F40EEE"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szCs w:val="24"/>
        </w:rPr>
        <w:t>3.</w:t>
      </w:r>
      <w:r w:rsidRPr="00CA1E5A">
        <w:rPr>
          <w:rFonts w:ascii="Times New Roman" w:hAnsi="Times New Roman" w:cs="Times New Roman"/>
          <w:sz w:val="24"/>
          <w:szCs w:val="24"/>
        </w:rPr>
        <w:t>了解变压器的发展历程，加强学生的创新意识，培养独立思考的学习习惯。</w:t>
      </w:r>
    </w:p>
    <w:p w14:paraId="7EED8325" w14:textId="77777777" w:rsidR="006C294E" w:rsidRPr="00CA1E5A" w:rsidRDefault="006C294E" w:rsidP="006C294E">
      <w:pPr>
        <w:spacing w:line="440" w:lineRule="exact"/>
        <w:ind w:firstLineChars="200" w:firstLine="482"/>
        <w:rPr>
          <w:rFonts w:ascii="Times New Roman" w:hAnsi="Times New Roman" w:cs="Times New Roman"/>
          <w:sz w:val="24"/>
        </w:rPr>
      </w:pPr>
      <w:r w:rsidRPr="00CA1E5A">
        <w:rPr>
          <w:rFonts w:ascii="Times New Roman" w:eastAsia="宋体" w:hAnsi="Times New Roman" w:cs="Times New Roman"/>
          <w:b/>
          <w:sz w:val="24"/>
          <w:szCs w:val="24"/>
        </w:rPr>
        <w:t>【学习内容】</w:t>
      </w:r>
    </w:p>
    <w:p w14:paraId="78CD159A"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理解变压器的基本结构与工作原理。</w:t>
      </w:r>
    </w:p>
    <w:p w14:paraId="6EC2BC30"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理解变压器的外特性、效率与极性。</w:t>
      </w:r>
    </w:p>
    <w:p w14:paraId="3FBA7865"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【重点】</w:t>
      </w:r>
    </w:p>
    <w:p w14:paraId="6FA99760"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变压器的基本结构与工作原理。</w:t>
      </w:r>
    </w:p>
    <w:p w14:paraId="5821322A"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【难点】</w:t>
      </w:r>
    </w:p>
    <w:p w14:paraId="0C8E4B81" w14:textId="77777777" w:rsidR="006C294E" w:rsidRPr="00CA1E5A" w:rsidRDefault="006C294E" w:rsidP="006C294E">
      <w:pPr>
        <w:spacing w:line="440" w:lineRule="exact"/>
        <w:ind w:firstLineChars="200" w:firstLine="480"/>
        <w:rPr>
          <w:rFonts w:ascii="Times New Roman" w:hAnsi="Times New Roman" w:cs="Times New Roman"/>
          <w:b/>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变压器的外特性、效率与极性。</w:t>
      </w:r>
      <w:r w:rsidRPr="00CA1E5A">
        <w:rPr>
          <w:rFonts w:ascii="Times New Roman" w:eastAsia="宋体" w:hAnsi="Times New Roman" w:cs="Times New Roman"/>
          <w:sz w:val="24"/>
          <w:szCs w:val="24"/>
        </w:rPr>
        <w:t xml:space="preserve"> </w:t>
      </w:r>
    </w:p>
    <w:p w14:paraId="49F349F6" w14:textId="77777777" w:rsidR="006C294E" w:rsidRPr="00CA1E5A" w:rsidRDefault="006C294E" w:rsidP="006C294E">
      <w:pPr>
        <w:spacing w:line="440" w:lineRule="exact"/>
        <w:ind w:firstLineChars="200" w:firstLine="482"/>
        <w:rPr>
          <w:rFonts w:ascii="Times New Roman" w:hAnsi="Times New Roman" w:cs="Times New Roman"/>
          <w:color w:val="FF0000"/>
          <w:sz w:val="24"/>
        </w:rPr>
      </w:pPr>
      <w:r w:rsidRPr="00CA1E5A">
        <w:rPr>
          <w:rFonts w:ascii="Times New Roman" w:eastAsia="宋体" w:hAnsi="Times New Roman" w:cs="Times New Roman"/>
          <w:b/>
          <w:bCs/>
          <w:sz w:val="24"/>
          <w:szCs w:val="24"/>
        </w:rPr>
        <w:t>【教学方法】</w:t>
      </w:r>
    </w:p>
    <w:p w14:paraId="156941C1"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通过多媒体课件和传统教学相结合，阐明变压器基本理论和基本定理，丰富课程与教学的基本知识结构，使学生获得电工电子技术的基本技能。</w:t>
      </w:r>
      <w:r w:rsidRPr="00CA1E5A">
        <w:rPr>
          <w:rFonts w:ascii="Times New Roman" w:hAnsi="Times New Roman" w:cs="Times New Roman"/>
          <w:sz w:val="24"/>
          <w:szCs w:val="24"/>
        </w:rPr>
        <w:t>通过介绍变压器的发展历程，加强学生的创新意识，启发学生独立思考。</w:t>
      </w:r>
    </w:p>
    <w:p w14:paraId="020C455C" w14:textId="77777777" w:rsidR="006C294E" w:rsidRPr="00CA1E5A" w:rsidRDefault="006C294E" w:rsidP="006C294E">
      <w:pPr>
        <w:spacing w:line="440" w:lineRule="exact"/>
        <w:ind w:firstLineChars="200" w:firstLine="482"/>
        <w:rPr>
          <w:rFonts w:ascii="Times New Roman" w:hAnsi="Times New Roman" w:cs="Times New Roman"/>
          <w:bCs/>
          <w:color w:val="FF0000"/>
          <w:sz w:val="24"/>
        </w:rPr>
      </w:pPr>
      <w:r w:rsidRPr="00CA1E5A">
        <w:rPr>
          <w:rFonts w:ascii="Times New Roman" w:eastAsia="宋体" w:hAnsi="Times New Roman" w:cs="Times New Roman"/>
          <w:b/>
          <w:sz w:val="24"/>
          <w:szCs w:val="24"/>
        </w:rPr>
        <w:t>【复习思考】</w:t>
      </w:r>
    </w:p>
    <w:p w14:paraId="2BCD8F66"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变压器的负载增加时，其原绕组中电流怎样变化？铁芯中工作主磁通怎样变化？输出电压是否一定要降低？</w:t>
      </w:r>
    </w:p>
    <w:p w14:paraId="0802FFA5"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变压器能否改变直流电压？为什么？</w:t>
      </w:r>
    </w:p>
    <w:p w14:paraId="76162146"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铁磁性材料具有哪些磁性能？</w:t>
      </w:r>
    </w:p>
    <w:p w14:paraId="4A076D72" w14:textId="77777777" w:rsidR="006C294E" w:rsidRPr="00CA1E5A" w:rsidRDefault="006C294E" w:rsidP="006C294E">
      <w:pPr>
        <w:spacing w:beforeLines="50" w:before="156" w:afterLines="50" w:after="156" w:line="440" w:lineRule="exact"/>
        <w:ind w:firstLineChars="200" w:firstLine="560"/>
        <w:jc w:val="center"/>
        <w:rPr>
          <w:rFonts w:ascii="Times New Roman" w:eastAsia="黑体" w:hAnsi="Times New Roman" w:cs="Times New Roman"/>
          <w:sz w:val="28"/>
          <w:szCs w:val="28"/>
        </w:rPr>
      </w:pPr>
    </w:p>
    <w:p w14:paraId="19FE815D" w14:textId="77777777" w:rsidR="006C294E" w:rsidRPr="00CA1E5A" w:rsidRDefault="006C294E" w:rsidP="006C294E">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半导体器件基础</w:t>
      </w:r>
    </w:p>
    <w:p w14:paraId="53B5832F"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【学习目标】</w:t>
      </w:r>
    </w:p>
    <w:p w14:paraId="757676F7"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lastRenderedPageBreak/>
        <w:t>1.</w:t>
      </w:r>
      <w:r w:rsidRPr="00CA1E5A">
        <w:rPr>
          <w:rFonts w:ascii="Times New Roman" w:eastAsia="宋体" w:hAnsi="Times New Roman" w:cs="Times New Roman"/>
          <w:sz w:val="24"/>
          <w:szCs w:val="24"/>
        </w:rPr>
        <w:t>理解半导体的基础知识。</w:t>
      </w:r>
    </w:p>
    <w:p w14:paraId="5CBEDA37"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掌握半导体二极管，稳压二极管，晶体管。</w:t>
      </w:r>
    </w:p>
    <w:p w14:paraId="20C64CD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szCs w:val="24"/>
        </w:rPr>
        <w:t>3.</w:t>
      </w:r>
      <w:r w:rsidRPr="00CA1E5A">
        <w:rPr>
          <w:rFonts w:ascii="Times New Roman" w:hAnsi="Times New Roman" w:cs="Times New Roman"/>
          <w:sz w:val="24"/>
          <w:szCs w:val="24"/>
        </w:rPr>
        <w:t>了解时事热点（芯片之争）以及半导体行业的发展，加深学生对基本半导体元件结构和功能的认识，培养学生的爱国情怀。</w:t>
      </w:r>
    </w:p>
    <w:p w14:paraId="727DC9C9" w14:textId="77777777" w:rsidR="006C294E" w:rsidRPr="00CA1E5A" w:rsidRDefault="006C294E" w:rsidP="006C294E">
      <w:pPr>
        <w:spacing w:line="440" w:lineRule="exact"/>
        <w:ind w:firstLineChars="200" w:firstLine="482"/>
        <w:rPr>
          <w:rFonts w:ascii="Times New Roman" w:hAnsi="Times New Roman" w:cs="Times New Roman"/>
          <w:sz w:val="24"/>
        </w:rPr>
      </w:pPr>
      <w:r w:rsidRPr="00CA1E5A">
        <w:rPr>
          <w:rFonts w:ascii="Times New Roman" w:eastAsia="宋体" w:hAnsi="Times New Roman" w:cs="Times New Roman"/>
          <w:b/>
          <w:sz w:val="24"/>
          <w:szCs w:val="24"/>
        </w:rPr>
        <w:t>【学习内容】</w:t>
      </w:r>
    </w:p>
    <w:p w14:paraId="5EB3186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理解半导体的基础知识。</w:t>
      </w:r>
    </w:p>
    <w:p w14:paraId="17BB44E4"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掌握半导体二极管，稳压二极管，晶体管。</w:t>
      </w:r>
    </w:p>
    <w:p w14:paraId="064E97C7"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【重点】</w:t>
      </w:r>
    </w:p>
    <w:p w14:paraId="1021629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掌握半导体二极管，稳压二极管，晶体管。</w:t>
      </w:r>
    </w:p>
    <w:p w14:paraId="6BCF3422"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【难点】</w:t>
      </w:r>
    </w:p>
    <w:p w14:paraId="070FE5EE"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掌握半导体二极管，稳压二极管，晶体管。</w:t>
      </w:r>
    </w:p>
    <w:p w14:paraId="07F48C65" w14:textId="77777777" w:rsidR="006C294E" w:rsidRPr="00CA1E5A" w:rsidRDefault="006C294E" w:rsidP="006C294E">
      <w:pPr>
        <w:spacing w:line="440" w:lineRule="exact"/>
        <w:ind w:firstLineChars="200" w:firstLine="482"/>
        <w:rPr>
          <w:rFonts w:ascii="Times New Roman" w:hAnsi="Times New Roman" w:cs="Times New Roman"/>
          <w:color w:val="FF0000"/>
          <w:sz w:val="24"/>
        </w:rPr>
      </w:pPr>
      <w:r w:rsidRPr="00CA1E5A">
        <w:rPr>
          <w:rFonts w:ascii="Times New Roman" w:eastAsia="宋体" w:hAnsi="Times New Roman" w:cs="Times New Roman"/>
          <w:b/>
          <w:bCs/>
          <w:sz w:val="24"/>
          <w:szCs w:val="24"/>
        </w:rPr>
        <w:t>【教学方法】</w:t>
      </w:r>
    </w:p>
    <w:p w14:paraId="4BBAA34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通过多媒体课件和传统教学相结合，阐明电路基本理论和基本定理，使学生获得电工电子技术的基本技能。</w:t>
      </w:r>
      <w:r w:rsidRPr="00CA1E5A">
        <w:rPr>
          <w:rFonts w:ascii="Times New Roman" w:hAnsi="Times New Roman" w:cs="Times New Roman"/>
          <w:sz w:val="24"/>
          <w:szCs w:val="24"/>
        </w:rPr>
        <w:t>通过芯片之争，介绍半导体行业的发展，加强学生对基本电路元件结构和功能的认识，也进一步培养学生的爱国情怀。</w:t>
      </w:r>
    </w:p>
    <w:p w14:paraId="5215E707" w14:textId="77777777" w:rsidR="006C294E" w:rsidRPr="00CA1E5A" w:rsidRDefault="006C294E" w:rsidP="006C294E">
      <w:pPr>
        <w:spacing w:line="440" w:lineRule="exact"/>
        <w:ind w:firstLineChars="200" w:firstLine="482"/>
        <w:rPr>
          <w:rFonts w:ascii="Times New Roman" w:hAnsi="Times New Roman" w:cs="Times New Roman"/>
          <w:bCs/>
          <w:color w:val="FF0000"/>
          <w:sz w:val="24"/>
        </w:rPr>
      </w:pPr>
      <w:r w:rsidRPr="00CA1E5A">
        <w:rPr>
          <w:rFonts w:ascii="Times New Roman" w:eastAsia="宋体" w:hAnsi="Times New Roman" w:cs="Times New Roman"/>
          <w:b/>
          <w:sz w:val="24"/>
          <w:szCs w:val="24"/>
        </w:rPr>
        <w:t>【复习思考】</w:t>
      </w:r>
    </w:p>
    <w:p w14:paraId="2D4CDF65"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1.N</w:t>
      </w:r>
      <w:r w:rsidRPr="00CA1E5A">
        <w:rPr>
          <w:rFonts w:ascii="Times New Roman" w:eastAsia="宋体" w:hAnsi="Times New Roman" w:cs="Times New Roman"/>
          <w:sz w:val="24"/>
          <w:szCs w:val="24"/>
        </w:rPr>
        <w:t>型半导体中的多子是带负电的自由电子载流子，</w:t>
      </w:r>
      <w:r w:rsidRPr="00CA1E5A">
        <w:rPr>
          <w:rFonts w:ascii="Times New Roman" w:eastAsia="宋体" w:hAnsi="Times New Roman" w:cs="Times New Roman"/>
          <w:sz w:val="24"/>
          <w:szCs w:val="24"/>
        </w:rPr>
        <w:t>P</w:t>
      </w:r>
      <w:r w:rsidRPr="00CA1E5A">
        <w:rPr>
          <w:rFonts w:ascii="Times New Roman" w:eastAsia="宋体" w:hAnsi="Times New Roman" w:cs="Times New Roman"/>
          <w:sz w:val="24"/>
          <w:szCs w:val="24"/>
        </w:rPr>
        <w:t>型半导体中的多子是带正电的空穴载流子，因此说</w:t>
      </w:r>
      <w:r w:rsidRPr="00CA1E5A">
        <w:rPr>
          <w:rFonts w:ascii="Times New Roman" w:eastAsia="宋体" w:hAnsi="Times New Roman" w:cs="Times New Roman"/>
          <w:sz w:val="24"/>
          <w:szCs w:val="24"/>
        </w:rPr>
        <w:t>N</w:t>
      </w:r>
      <w:r w:rsidRPr="00CA1E5A">
        <w:rPr>
          <w:rFonts w:ascii="Times New Roman" w:eastAsia="宋体" w:hAnsi="Times New Roman" w:cs="Times New Roman"/>
          <w:sz w:val="24"/>
          <w:szCs w:val="24"/>
        </w:rPr>
        <w:t>型半导体带负电，</w:t>
      </w:r>
      <w:r w:rsidRPr="00CA1E5A">
        <w:rPr>
          <w:rFonts w:ascii="Times New Roman" w:eastAsia="宋体" w:hAnsi="Times New Roman" w:cs="Times New Roman"/>
          <w:sz w:val="24"/>
          <w:szCs w:val="24"/>
        </w:rPr>
        <w:t>P</w:t>
      </w:r>
      <w:r w:rsidRPr="00CA1E5A">
        <w:rPr>
          <w:rFonts w:ascii="Times New Roman" w:eastAsia="宋体" w:hAnsi="Times New Roman" w:cs="Times New Roman"/>
          <w:sz w:val="24"/>
          <w:szCs w:val="24"/>
        </w:rPr>
        <w:t>型半导体带正电。上述说法对吗？为什么？</w:t>
      </w:r>
    </w:p>
    <w:p w14:paraId="7922F616"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单极型和双极型晶体管的导电情况有何不同？</w:t>
      </w:r>
    </w:p>
    <w:p w14:paraId="4D47A65F"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半导体和金属导体的导电机理有什么不同？</w:t>
      </w:r>
    </w:p>
    <w:p w14:paraId="50C6786E" w14:textId="77777777" w:rsidR="006C294E" w:rsidRPr="00CA1E5A" w:rsidRDefault="006C294E" w:rsidP="006C294E">
      <w:pPr>
        <w:spacing w:beforeLines="50" w:before="156" w:afterLines="50" w:after="156" w:line="440" w:lineRule="exact"/>
        <w:ind w:firstLineChars="200" w:firstLine="562"/>
        <w:jc w:val="center"/>
        <w:rPr>
          <w:rFonts w:ascii="Times New Roman" w:eastAsia="黑体" w:hAnsi="Times New Roman" w:cs="Times New Roman"/>
          <w:b/>
          <w:sz w:val="28"/>
          <w:szCs w:val="28"/>
        </w:rPr>
      </w:pPr>
      <w:r w:rsidRPr="00CA1E5A">
        <w:rPr>
          <w:rFonts w:ascii="Times New Roman" w:eastAsia="黑体" w:hAnsi="Times New Roman" w:cs="Times New Roman"/>
          <w:b/>
          <w:sz w:val="28"/>
          <w:szCs w:val="28"/>
        </w:rPr>
        <w:t>第五章</w:t>
      </w:r>
      <w:r w:rsidRPr="00CA1E5A">
        <w:rPr>
          <w:rFonts w:ascii="Times New Roman" w:eastAsia="黑体" w:hAnsi="Times New Roman" w:cs="Times New Roman"/>
          <w:b/>
          <w:sz w:val="28"/>
          <w:szCs w:val="28"/>
        </w:rPr>
        <w:t xml:space="preserve">  </w:t>
      </w:r>
      <w:r w:rsidRPr="00CA1E5A">
        <w:rPr>
          <w:rFonts w:ascii="Times New Roman" w:eastAsia="黑体" w:hAnsi="Times New Roman" w:cs="Times New Roman"/>
          <w:b/>
          <w:sz w:val="28"/>
          <w:szCs w:val="28"/>
        </w:rPr>
        <w:t>直流稳压电源</w:t>
      </w:r>
    </w:p>
    <w:p w14:paraId="6906FFB5"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【学习目标】</w:t>
      </w:r>
    </w:p>
    <w:p w14:paraId="4C8CA43C"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掌握整流电路的结构和工作原理。</w:t>
      </w:r>
    </w:p>
    <w:p w14:paraId="4A8577B3"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了解滤波电路。</w:t>
      </w:r>
    </w:p>
    <w:p w14:paraId="7D4DE910"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了解稳压电路的工作原理和特点。</w:t>
      </w:r>
    </w:p>
    <w:p w14:paraId="30F2FF41" w14:textId="77777777" w:rsidR="006C294E" w:rsidRPr="00CA1E5A" w:rsidRDefault="006C294E" w:rsidP="006C294E">
      <w:pPr>
        <w:spacing w:line="440" w:lineRule="exact"/>
        <w:ind w:firstLineChars="200" w:firstLine="482"/>
        <w:rPr>
          <w:rFonts w:ascii="Times New Roman" w:hAnsi="Times New Roman" w:cs="Times New Roman"/>
          <w:sz w:val="24"/>
        </w:rPr>
      </w:pPr>
      <w:r w:rsidRPr="00CA1E5A">
        <w:rPr>
          <w:rFonts w:ascii="Times New Roman" w:eastAsia="宋体" w:hAnsi="Times New Roman" w:cs="Times New Roman"/>
          <w:b/>
          <w:sz w:val="24"/>
          <w:szCs w:val="24"/>
        </w:rPr>
        <w:t>【学习内容】</w:t>
      </w:r>
    </w:p>
    <w:p w14:paraId="75371E6D"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掌握整流电路的结构和工作原理。</w:t>
      </w:r>
    </w:p>
    <w:p w14:paraId="5E97362E"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了解滤波电路。</w:t>
      </w:r>
    </w:p>
    <w:p w14:paraId="6A0662D7"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了解稳压电路的工作原理和特点。</w:t>
      </w:r>
    </w:p>
    <w:p w14:paraId="120AD409"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【重点】</w:t>
      </w:r>
    </w:p>
    <w:p w14:paraId="44750F66"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lastRenderedPageBreak/>
        <w:t xml:space="preserve">1. </w:t>
      </w:r>
      <w:r w:rsidRPr="00CA1E5A">
        <w:rPr>
          <w:rFonts w:ascii="Times New Roman" w:eastAsia="宋体" w:hAnsi="Times New Roman" w:cs="Times New Roman"/>
          <w:sz w:val="24"/>
          <w:szCs w:val="24"/>
        </w:rPr>
        <w:t>整流电路的结构和工作原理。</w:t>
      </w:r>
    </w:p>
    <w:p w14:paraId="59DC8363"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【难点】</w:t>
      </w:r>
    </w:p>
    <w:p w14:paraId="7BA943CE"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整流电路的结构和工作原理。</w:t>
      </w:r>
    </w:p>
    <w:p w14:paraId="279B23AF" w14:textId="77777777" w:rsidR="006C294E" w:rsidRPr="00CA1E5A" w:rsidRDefault="006C294E" w:rsidP="006C294E">
      <w:pPr>
        <w:spacing w:line="440" w:lineRule="exact"/>
        <w:ind w:firstLineChars="200" w:firstLine="482"/>
        <w:rPr>
          <w:rFonts w:ascii="Times New Roman" w:hAnsi="Times New Roman" w:cs="Times New Roman"/>
          <w:color w:val="FF0000"/>
          <w:sz w:val="24"/>
        </w:rPr>
      </w:pPr>
      <w:r w:rsidRPr="00CA1E5A">
        <w:rPr>
          <w:rFonts w:ascii="Times New Roman" w:eastAsia="宋体" w:hAnsi="Times New Roman" w:cs="Times New Roman"/>
          <w:b/>
          <w:bCs/>
          <w:sz w:val="24"/>
          <w:szCs w:val="24"/>
        </w:rPr>
        <w:t>【教学方法】</w:t>
      </w:r>
    </w:p>
    <w:p w14:paraId="05B4AEFE"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通过多媒体课件和传统教学相结合，阐明整流电路、滤波电路和稳压电路的结构和原理，丰富学生对基本知识结构，使学生获得电工电子技术的基本技能。</w:t>
      </w:r>
    </w:p>
    <w:p w14:paraId="7FAA0582" w14:textId="77777777" w:rsidR="006C294E" w:rsidRPr="00CA1E5A" w:rsidRDefault="006C294E" w:rsidP="006C294E">
      <w:pPr>
        <w:spacing w:line="440" w:lineRule="exact"/>
        <w:ind w:firstLineChars="200" w:firstLine="482"/>
        <w:rPr>
          <w:rFonts w:ascii="Times New Roman" w:hAnsi="Times New Roman" w:cs="Times New Roman"/>
          <w:bCs/>
          <w:color w:val="FF0000"/>
          <w:sz w:val="24"/>
        </w:rPr>
      </w:pPr>
      <w:r w:rsidRPr="00CA1E5A">
        <w:rPr>
          <w:rFonts w:ascii="Times New Roman" w:eastAsia="宋体" w:hAnsi="Times New Roman" w:cs="Times New Roman"/>
          <w:b/>
          <w:sz w:val="24"/>
          <w:szCs w:val="24"/>
        </w:rPr>
        <w:t>【复习思考】</w:t>
      </w:r>
    </w:p>
    <w:p w14:paraId="38A2581E"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简述整流电路的工作原理。</w:t>
      </w:r>
    </w:p>
    <w:p w14:paraId="471B5588" w14:textId="77777777" w:rsidR="006C294E" w:rsidRPr="00CA1E5A" w:rsidRDefault="006C294E" w:rsidP="006C294E">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放大电路基础</w:t>
      </w:r>
    </w:p>
    <w:p w14:paraId="7EAD2C0D"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【学习目标】</w:t>
      </w:r>
    </w:p>
    <w:p w14:paraId="547FF345"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理解放大电路组成。</w:t>
      </w:r>
    </w:p>
    <w:p w14:paraId="4BA48458"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掌握单管共射极放大电路。</w:t>
      </w:r>
    </w:p>
    <w:p w14:paraId="0175FB7D"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了解多级放大电路。</w:t>
      </w:r>
    </w:p>
    <w:p w14:paraId="263DA3E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szCs w:val="24"/>
        </w:rPr>
        <w:t>4.</w:t>
      </w:r>
      <w:r w:rsidRPr="00CA1E5A">
        <w:rPr>
          <w:rFonts w:ascii="Times New Roman" w:hAnsi="Times New Roman" w:cs="Times New Roman"/>
          <w:sz w:val="24"/>
          <w:szCs w:val="24"/>
        </w:rPr>
        <w:t>分析麦克风实例，加强学生理论联系实际的能力。</w:t>
      </w:r>
    </w:p>
    <w:p w14:paraId="25C4D4CB"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szCs w:val="24"/>
        </w:rPr>
        <w:t>5.</w:t>
      </w:r>
      <w:r w:rsidRPr="00CA1E5A">
        <w:rPr>
          <w:rFonts w:ascii="Times New Roman" w:hAnsi="Times New Roman" w:cs="Times New Roman"/>
          <w:sz w:val="24"/>
          <w:szCs w:val="24"/>
        </w:rPr>
        <w:t>了解电子技术的前沿动态，提高学生的科学素养。</w:t>
      </w:r>
    </w:p>
    <w:p w14:paraId="0B243DDD" w14:textId="77777777" w:rsidR="006C294E" w:rsidRPr="00CA1E5A" w:rsidRDefault="006C294E" w:rsidP="006C294E">
      <w:pPr>
        <w:spacing w:line="440" w:lineRule="exact"/>
        <w:ind w:firstLineChars="200" w:firstLine="480"/>
        <w:rPr>
          <w:rFonts w:ascii="Times New Roman" w:hAnsi="Times New Roman" w:cs="Times New Roman"/>
          <w:sz w:val="24"/>
        </w:rPr>
      </w:pPr>
    </w:p>
    <w:p w14:paraId="0865F568" w14:textId="77777777" w:rsidR="006C294E" w:rsidRPr="00CA1E5A" w:rsidRDefault="006C294E" w:rsidP="006C294E">
      <w:pPr>
        <w:spacing w:line="440" w:lineRule="exact"/>
        <w:ind w:firstLineChars="200" w:firstLine="482"/>
        <w:rPr>
          <w:rFonts w:ascii="Times New Roman" w:hAnsi="Times New Roman" w:cs="Times New Roman"/>
          <w:sz w:val="24"/>
        </w:rPr>
      </w:pPr>
      <w:r w:rsidRPr="00CA1E5A">
        <w:rPr>
          <w:rFonts w:ascii="Times New Roman" w:eastAsia="宋体" w:hAnsi="Times New Roman" w:cs="Times New Roman"/>
          <w:b/>
          <w:sz w:val="24"/>
          <w:szCs w:val="24"/>
        </w:rPr>
        <w:t>【学习内容】</w:t>
      </w:r>
    </w:p>
    <w:p w14:paraId="4A8455C2"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理解放大电路组成。</w:t>
      </w:r>
    </w:p>
    <w:p w14:paraId="51DAD3CC"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掌握单管共射极放大电路。</w:t>
      </w:r>
    </w:p>
    <w:p w14:paraId="52FC12F3"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了解多级放大电路。</w:t>
      </w:r>
    </w:p>
    <w:p w14:paraId="2B6FC5F3"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【重点】</w:t>
      </w:r>
    </w:p>
    <w:p w14:paraId="7A09D4AA"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单管共射极放大电路。</w:t>
      </w:r>
    </w:p>
    <w:p w14:paraId="66307258"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【难点】</w:t>
      </w:r>
    </w:p>
    <w:p w14:paraId="6B9F8C15"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单管共射极放大电路。</w:t>
      </w:r>
    </w:p>
    <w:p w14:paraId="62CDF3F8" w14:textId="77777777" w:rsidR="006C294E" w:rsidRPr="00CA1E5A" w:rsidRDefault="006C294E" w:rsidP="006C294E">
      <w:pPr>
        <w:spacing w:line="440" w:lineRule="exact"/>
        <w:ind w:firstLineChars="200" w:firstLine="482"/>
        <w:rPr>
          <w:rFonts w:ascii="Times New Roman" w:hAnsi="Times New Roman" w:cs="Times New Roman"/>
          <w:color w:val="FF0000"/>
          <w:sz w:val="24"/>
        </w:rPr>
      </w:pPr>
      <w:r w:rsidRPr="00CA1E5A">
        <w:rPr>
          <w:rFonts w:ascii="Times New Roman" w:eastAsia="宋体" w:hAnsi="Times New Roman" w:cs="Times New Roman"/>
          <w:b/>
          <w:bCs/>
          <w:sz w:val="24"/>
          <w:szCs w:val="24"/>
        </w:rPr>
        <w:t>【教学方法】</w:t>
      </w:r>
    </w:p>
    <w:p w14:paraId="121551FB"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通过多媒体课件和传统教学相结合，阐明放大电路的相关理论，</w:t>
      </w:r>
      <w:r w:rsidRPr="00CA1E5A">
        <w:rPr>
          <w:rFonts w:ascii="Times New Roman" w:hAnsi="Times New Roman" w:cs="Times New Roman"/>
          <w:sz w:val="24"/>
          <w:szCs w:val="24"/>
        </w:rPr>
        <w:t>结合麦克风扩大声音的实例分析，</w:t>
      </w:r>
      <w:r w:rsidRPr="00CA1E5A">
        <w:rPr>
          <w:rFonts w:ascii="Times New Roman" w:eastAsia="宋体" w:hAnsi="Times New Roman" w:cs="Times New Roman"/>
          <w:sz w:val="24"/>
          <w:szCs w:val="24"/>
        </w:rPr>
        <w:t>丰富学生课程与教学的基本知识结构，</w:t>
      </w:r>
      <w:r w:rsidRPr="00CA1E5A">
        <w:rPr>
          <w:rFonts w:ascii="Times New Roman" w:hAnsi="Times New Roman" w:cs="Times New Roman"/>
          <w:sz w:val="24"/>
          <w:szCs w:val="24"/>
        </w:rPr>
        <w:t>加强学生理论联系实际的能力，</w:t>
      </w:r>
      <w:r w:rsidRPr="00CA1E5A">
        <w:rPr>
          <w:rFonts w:ascii="Times New Roman" w:eastAsia="宋体" w:hAnsi="Times New Roman" w:cs="Times New Roman"/>
          <w:sz w:val="24"/>
          <w:szCs w:val="24"/>
        </w:rPr>
        <w:t>使学生获得电工电子技术的基本技能。</w:t>
      </w:r>
      <w:r w:rsidRPr="00CA1E5A">
        <w:rPr>
          <w:rFonts w:ascii="Times New Roman" w:hAnsi="Times New Roman" w:cs="Times New Roman"/>
          <w:sz w:val="24"/>
          <w:szCs w:val="24"/>
        </w:rPr>
        <w:t>了解电子技术的前沿动态，提高学生的科学素养。</w:t>
      </w:r>
    </w:p>
    <w:p w14:paraId="56F6B857" w14:textId="77777777" w:rsidR="006C294E" w:rsidRPr="00CA1E5A" w:rsidRDefault="006C294E" w:rsidP="006C294E">
      <w:pPr>
        <w:spacing w:line="440" w:lineRule="exact"/>
        <w:ind w:firstLineChars="200" w:firstLine="482"/>
        <w:rPr>
          <w:rFonts w:ascii="Times New Roman" w:hAnsi="Times New Roman" w:cs="Times New Roman"/>
          <w:bCs/>
          <w:color w:val="FF0000"/>
          <w:sz w:val="24"/>
        </w:rPr>
      </w:pPr>
      <w:r w:rsidRPr="00CA1E5A">
        <w:rPr>
          <w:rFonts w:ascii="Times New Roman" w:eastAsia="宋体" w:hAnsi="Times New Roman" w:cs="Times New Roman"/>
          <w:b/>
          <w:sz w:val="24"/>
          <w:szCs w:val="24"/>
        </w:rPr>
        <w:t>【复习思考】</w:t>
      </w:r>
    </w:p>
    <w:p w14:paraId="520AB73F"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共发射极放大器中集电极电阻</w:t>
      </w:r>
      <w:r w:rsidRPr="00CA1E5A">
        <w:rPr>
          <w:rFonts w:ascii="Times New Roman" w:eastAsia="宋体" w:hAnsi="Times New Roman" w:cs="Times New Roman"/>
          <w:i/>
          <w:sz w:val="24"/>
          <w:szCs w:val="24"/>
        </w:rPr>
        <w:t>R</w:t>
      </w:r>
      <w:r w:rsidRPr="00CA1E5A">
        <w:rPr>
          <w:rFonts w:ascii="Times New Roman" w:eastAsia="宋体" w:hAnsi="Times New Roman" w:cs="Times New Roman"/>
          <w:sz w:val="24"/>
          <w:szCs w:val="24"/>
        </w:rPr>
        <w:t>c</w:t>
      </w:r>
      <w:r w:rsidRPr="00CA1E5A">
        <w:rPr>
          <w:rFonts w:ascii="Times New Roman" w:eastAsia="宋体" w:hAnsi="Times New Roman" w:cs="Times New Roman"/>
          <w:sz w:val="24"/>
          <w:szCs w:val="24"/>
        </w:rPr>
        <w:t>起的作用是什么？</w:t>
      </w:r>
    </w:p>
    <w:p w14:paraId="0024DD55"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lastRenderedPageBreak/>
        <w:t>2.</w:t>
      </w:r>
      <w:r w:rsidRPr="00CA1E5A">
        <w:rPr>
          <w:rFonts w:ascii="Times New Roman" w:eastAsia="宋体" w:hAnsi="Times New Roman" w:cs="Times New Roman"/>
          <w:sz w:val="24"/>
          <w:szCs w:val="24"/>
        </w:rPr>
        <w:t>放大电路中为何设立静态工作点？静态工作点的高、低对电路有何影响？</w:t>
      </w:r>
    </w:p>
    <w:p w14:paraId="214BB982" w14:textId="77777777" w:rsidR="006C294E" w:rsidRPr="00CA1E5A" w:rsidRDefault="006C294E" w:rsidP="006C294E">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组合逻辑电路</w:t>
      </w:r>
    </w:p>
    <w:p w14:paraId="71186978"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【学习目标】</w:t>
      </w:r>
    </w:p>
    <w:p w14:paraId="5093267D"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hAnsi="Times New Roman" w:cs="Times New Roman"/>
          <w:kern w:val="0"/>
          <w:sz w:val="24"/>
        </w:rPr>
        <w:t>理解数字电路中的基本概念和术语</w:t>
      </w:r>
      <w:r w:rsidRPr="00CA1E5A">
        <w:rPr>
          <w:rFonts w:ascii="Times New Roman" w:eastAsia="宋体" w:hAnsi="Times New Roman" w:cs="Times New Roman"/>
          <w:sz w:val="24"/>
          <w:szCs w:val="24"/>
        </w:rPr>
        <w:t>。</w:t>
      </w:r>
    </w:p>
    <w:p w14:paraId="38387A07"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hAnsi="Times New Roman" w:cs="Times New Roman"/>
          <w:color w:val="000000"/>
          <w:sz w:val="24"/>
        </w:rPr>
        <w:t>掌握基本</w:t>
      </w:r>
      <w:r w:rsidRPr="00CA1E5A">
        <w:rPr>
          <w:rFonts w:ascii="Times New Roman" w:hAnsi="Times New Roman" w:cs="Times New Roman"/>
          <w:sz w:val="24"/>
          <w:lang w:val="zh-CN"/>
        </w:rPr>
        <w:t>门电路及其组合电路，与门、或门、非门及与非门的基本特性</w:t>
      </w:r>
      <w:r w:rsidRPr="00CA1E5A">
        <w:rPr>
          <w:rFonts w:ascii="Times New Roman" w:eastAsia="宋体" w:hAnsi="Times New Roman" w:cs="Times New Roman"/>
          <w:sz w:val="24"/>
          <w:szCs w:val="24"/>
        </w:rPr>
        <w:t>。</w:t>
      </w:r>
    </w:p>
    <w:p w14:paraId="69AE389B"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hAnsi="Times New Roman" w:cs="Times New Roman"/>
          <w:sz w:val="24"/>
          <w:lang w:val="zh-CN"/>
        </w:rPr>
        <w:t>学会对简单逻辑电路进行分析。</w:t>
      </w:r>
    </w:p>
    <w:p w14:paraId="5BBE78E2" w14:textId="77777777" w:rsidR="006C294E" w:rsidRPr="00CA1E5A" w:rsidRDefault="006C294E" w:rsidP="006C294E">
      <w:pPr>
        <w:spacing w:line="440" w:lineRule="exact"/>
        <w:ind w:firstLineChars="200" w:firstLine="482"/>
        <w:rPr>
          <w:rFonts w:ascii="Times New Roman" w:hAnsi="Times New Roman" w:cs="Times New Roman"/>
          <w:sz w:val="24"/>
        </w:rPr>
      </w:pPr>
      <w:r w:rsidRPr="00CA1E5A">
        <w:rPr>
          <w:rFonts w:ascii="Times New Roman" w:eastAsia="宋体" w:hAnsi="Times New Roman" w:cs="Times New Roman"/>
          <w:b/>
          <w:sz w:val="24"/>
          <w:szCs w:val="24"/>
        </w:rPr>
        <w:t>【学习内容】</w:t>
      </w:r>
    </w:p>
    <w:p w14:paraId="3530697E" w14:textId="77777777" w:rsidR="006C294E" w:rsidRPr="00CA1E5A" w:rsidRDefault="006C294E" w:rsidP="003454BB">
      <w:pPr>
        <w:numPr>
          <w:ilvl w:val="0"/>
          <w:numId w:val="267"/>
        </w:num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集成基本门电路</w:t>
      </w:r>
    </w:p>
    <w:p w14:paraId="1D4BD620"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hAnsi="Times New Roman" w:cs="Times New Roman"/>
          <w:sz w:val="24"/>
          <w:szCs w:val="24"/>
        </w:rPr>
        <w:t>.</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集成复合门电路</w:t>
      </w:r>
    </w:p>
    <w:p w14:paraId="01624AD1"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3</w:t>
      </w:r>
      <w:r w:rsidRPr="00CA1E5A">
        <w:rPr>
          <w:rFonts w:ascii="Times New Roman" w:hAnsi="Times New Roman" w:cs="Times New Roman"/>
          <w:sz w:val="24"/>
          <w:szCs w:val="24"/>
        </w:rPr>
        <w:t>.</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组合逻辑电路的分析</w:t>
      </w:r>
    </w:p>
    <w:p w14:paraId="32DCE874"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【重点】</w:t>
      </w:r>
    </w:p>
    <w:p w14:paraId="5FCE6A47"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与门、或门、非门及与非门的基本特性，逻辑电路的分析。</w:t>
      </w:r>
    </w:p>
    <w:p w14:paraId="0CD01DB8" w14:textId="77777777" w:rsidR="006C294E" w:rsidRPr="00CA1E5A" w:rsidRDefault="006C294E" w:rsidP="006C294E">
      <w:pPr>
        <w:spacing w:line="440" w:lineRule="exact"/>
        <w:ind w:firstLineChars="200" w:firstLine="482"/>
        <w:rPr>
          <w:rFonts w:ascii="Times New Roman" w:hAnsi="Times New Roman" w:cs="Times New Roman"/>
          <w:b/>
          <w:sz w:val="24"/>
        </w:rPr>
      </w:pPr>
      <w:r w:rsidRPr="00CA1E5A">
        <w:rPr>
          <w:rFonts w:ascii="Times New Roman" w:eastAsia="宋体" w:hAnsi="Times New Roman" w:cs="Times New Roman"/>
          <w:b/>
          <w:sz w:val="24"/>
          <w:szCs w:val="24"/>
        </w:rPr>
        <w:t>【难点】</w:t>
      </w:r>
    </w:p>
    <w:p w14:paraId="2710D7A3"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与非门的基本特性，逻辑电路的分析。</w:t>
      </w:r>
    </w:p>
    <w:p w14:paraId="4C2D601B" w14:textId="77777777" w:rsidR="006C294E" w:rsidRPr="00CA1E5A" w:rsidRDefault="006C294E" w:rsidP="006C294E">
      <w:pPr>
        <w:spacing w:line="440" w:lineRule="exact"/>
        <w:ind w:firstLineChars="200" w:firstLine="482"/>
        <w:rPr>
          <w:rFonts w:ascii="Times New Roman" w:hAnsi="Times New Roman" w:cs="Times New Roman"/>
          <w:color w:val="FF0000"/>
          <w:sz w:val="24"/>
        </w:rPr>
      </w:pPr>
      <w:r w:rsidRPr="00CA1E5A">
        <w:rPr>
          <w:rFonts w:ascii="Times New Roman" w:eastAsia="宋体" w:hAnsi="Times New Roman" w:cs="Times New Roman"/>
          <w:b/>
          <w:bCs/>
          <w:sz w:val="24"/>
          <w:szCs w:val="24"/>
        </w:rPr>
        <w:t>【教学方法】</w:t>
      </w:r>
    </w:p>
    <w:p w14:paraId="03CCC820" w14:textId="77777777" w:rsidR="006C294E" w:rsidRPr="00CA1E5A" w:rsidRDefault="006C294E" w:rsidP="006C294E">
      <w:pPr>
        <w:spacing w:line="440" w:lineRule="exact"/>
        <w:ind w:leftChars="114" w:left="239" w:firstLineChars="100" w:firstLine="24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通过多媒体课件和传统教学相结合，阐明基本门电路</w:t>
      </w:r>
      <w:r w:rsidRPr="00CA1E5A">
        <w:rPr>
          <w:rFonts w:ascii="Times New Roman" w:hAnsi="Times New Roman" w:cs="Times New Roman"/>
          <w:sz w:val="24"/>
          <w:szCs w:val="24"/>
        </w:rPr>
        <w:t>、</w:t>
      </w:r>
      <w:r w:rsidRPr="00CA1E5A">
        <w:rPr>
          <w:rFonts w:ascii="Times New Roman" w:eastAsia="宋体" w:hAnsi="Times New Roman" w:cs="Times New Roman"/>
          <w:sz w:val="24"/>
          <w:szCs w:val="24"/>
        </w:rPr>
        <w:t>与门、或门、非门及与非门的基本特性和应用，丰富学生电</w:t>
      </w:r>
      <w:r w:rsidRPr="00CA1E5A">
        <w:rPr>
          <w:rFonts w:ascii="Times New Roman" w:hAnsi="Times New Roman" w:cs="Times New Roman"/>
          <w:sz w:val="24"/>
          <w:szCs w:val="24"/>
        </w:rPr>
        <w:t>子</w:t>
      </w:r>
      <w:r w:rsidRPr="00CA1E5A">
        <w:rPr>
          <w:rFonts w:ascii="Times New Roman" w:eastAsia="宋体" w:hAnsi="Times New Roman" w:cs="Times New Roman"/>
          <w:sz w:val="24"/>
          <w:szCs w:val="24"/>
        </w:rPr>
        <w:t>技术基本知识结构。</w:t>
      </w:r>
    </w:p>
    <w:p w14:paraId="62261EB5"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通过案例分析，能够使学生能独立的应用这些基本概念、基本理念和基本方法来分析逻辑电路。</w:t>
      </w:r>
    </w:p>
    <w:p w14:paraId="6B74F099" w14:textId="77777777" w:rsidR="006C294E" w:rsidRPr="00CA1E5A" w:rsidRDefault="006C294E" w:rsidP="006C294E">
      <w:pPr>
        <w:spacing w:line="440" w:lineRule="exact"/>
        <w:ind w:firstLineChars="200" w:firstLine="482"/>
        <w:rPr>
          <w:rFonts w:ascii="Times New Roman" w:hAnsi="Times New Roman" w:cs="Times New Roman"/>
          <w:bCs/>
          <w:color w:val="FF0000"/>
          <w:sz w:val="24"/>
        </w:rPr>
      </w:pPr>
      <w:r w:rsidRPr="00CA1E5A">
        <w:rPr>
          <w:rFonts w:ascii="Times New Roman" w:eastAsia="宋体" w:hAnsi="Times New Roman" w:cs="Times New Roman"/>
          <w:b/>
          <w:sz w:val="24"/>
          <w:szCs w:val="24"/>
        </w:rPr>
        <w:t>【复习思考】</w:t>
      </w:r>
    </w:p>
    <w:p w14:paraId="003F1E8A"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hAnsi="Times New Roman" w:cs="Times New Roman"/>
          <w:sz w:val="24"/>
          <w:szCs w:val="24"/>
        </w:rPr>
        <w:t>常用的逻辑电路有哪些？举例说明其应用。</w:t>
      </w:r>
    </w:p>
    <w:p w14:paraId="1083387A" w14:textId="77777777" w:rsidR="006C294E" w:rsidRPr="00CA1E5A" w:rsidRDefault="006C294E" w:rsidP="006C294E">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31"/>
        <w:gridCol w:w="2465"/>
        <w:gridCol w:w="1985"/>
        <w:gridCol w:w="1276"/>
      </w:tblGrid>
      <w:tr w:rsidR="006C294E" w:rsidRPr="00CA1E5A" w14:paraId="0F3CD040" w14:textId="77777777" w:rsidTr="00556404">
        <w:trPr>
          <w:trHeight w:val="660"/>
          <w:jc w:val="center"/>
        </w:trPr>
        <w:tc>
          <w:tcPr>
            <w:tcW w:w="3631" w:type="dxa"/>
            <w:vAlign w:val="center"/>
          </w:tcPr>
          <w:p w14:paraId="151A5779" w14:textId="77777777" w:rsidR="006C294E" w:rsidRPr="00CA1E5A" w:rsidRDefault="006C294E" w:rsidP="00556404">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465" w:type="dxa"/>
            <w:vAlign w:val="center"/>
          </w:tcPr>
          <w:p w14:paraId="2E9A72D0" w14:textId="77777777" w:rsidR="006C294E" w:rsidRPr="00CA1E5A" w:rsidRDefault="006C294E" w:rsidP="00556404">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763367E3" w14:textId="77777777" w:rsidR="006C294E" w:rsidRPr="00CA1E5A" w:rsidRDefault="006C294E" w:rsidP="00556404">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2D256913" w14:textId="77777777" w:rsidR="006C294E" w:rsidRPr="00CA1E5A" w:rsidRDefault="006C294E" w:rsidP="00556404">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6C294E" w:rsidRPr="00CA1E5A" w14:paraId="40511542" w14:textId="77777777" w:rsidTr="00556404">
        <w:trPr>
          <w:trHeight w:val="514"/>
          <w:jc w:val="center"/>
        </w:trPr>
        <w:tc>
          <w:tcPr>
            <w:tcW w:w="3631" w:type="dxa"/>
            <w:vAlign w:val="center"/>
          </w:tcPr>
          <w:p w14:paraId="2B0DF2A1"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第一章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理解电路基本物理量。理解电路元件，基尔霍夫定律。掌握电位的计算。掌握支路电流法和线性电路两个重要定理。</w:t>
            </w:r>
          </w:p>
        </w:tc>
        <w:tc>
          <w:tcPr>
            <w:tcW w:w="2465" w:type="dxa"/>
            <w:vAlign w:val="center"/>
          </w:tcPr>
          <w:p w14:paraId="5121D9FD" w14:textId="77777777" w:rsidR="006C294E" w:rsidRPr="00CA1E5A" w:rsidRDefault="006C294E" w:rsidP="00556404">
            <w:pPr>
              <w:spacing w:line="440" w:lineRule="exact"/>
              <w:jc w:val="center"/>
              <w:rPr>
                <w:rFonts w:ascii="Times New Roman" w:hAnsi="Times New Roman" w:cs="Times New Roman"/>
                <w:color w:val="FF0000"/>
                <w:sz w:val="24"/>
              </w:rPr>
            </w:pPr>
            <w:r w:rsidRPr="00CA1E5A">
              <w:rPr>
                <w:rFonts w:ascii="Times New Roman" w:eastAsia="宋体" w:hAnsi="Times New Roman" w:cs="Times New Roman"/>
                <w:sz w:val="24"/>
                <w:szCs w:val="24"/>
              </w:rPr>
              <w:t>讲授法、课堂汇报</w:t>
            </w:r>
          </w:p>
        </w:tc>
        <w:tc>
          <w:tcPr>
            <w:tcW w:w="1985" w:type="dxa"/>
            <w:vAlign w:val="center"/>
          </w:tcPr>
          <w:p w14:paraId="1AB48E09" w14:textId="77777777" w:rsidR="006C294E" w:rsidRPr="00CA1E5A" w:rsidRDefault="006C294E" w:rsidP="00556404">
            <w:pPr>
              <w:spacing w:line="440" w:lineRule="exact"/>
              <w:jc w:val="center"/>
              <w:rPr>
                <w:rFonts w:ascii="Times New Roman" w:hAnsi="Times New Roman" w:cs="Times New Roman"/>
                <w:color w:val="FF0000"/>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1-3</w:t>
            </w:r>
          </w:p>
        </w:tc>
        <w:tc>
          <w:tcPr>
            <w:tcW w:w="1276" w:type="dxa"/>
            <w:vAlign w:val="center"/>
          </w:tcPr>
          <w:p w14:paraId="1BB9C1EB"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szCs w:val="24"/>
              </w:rPr>
              <w:t>8</w:t>
            </w:r>
          </w:p>
        </w:tc>
      </w:tr>
      <w:tr w:rsidR="006C294E" w:rsidRPr="00CA1E5A" w14:paraId="79DA295D" w14:textId="77777777" w:rsidTr="00556404">
        <w:trPr>
          <w:trHeight w:val="90"/>
          <w:jc w:val="center"/>
        </w:trPr>
        <w:tc>
          <w:tcPr>
            <w:tcW w:w="3631" w:type="dxa"/>
            <w:vAlign w:val="center"/>
          </w:tcPr>
          <w:p w14:paraId="01A96A5C"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第二章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了解正弦量与相量表示法。了解电路定律与元件伏安关</w:t>
            </w:r>
            <w:r w:rsidRPr="00CA1E5A">
              <w:rPr>
                <w:rFonts w:ascii="Times New Roman" w:eastAsia="宋体" w:hAnsi="Times New Roman" w:cs="Times New Roman"/>
                <w:sz w:val="24"/>
                <w:szCs w:val="24"/>
              </w:rPr>
              <w:lastRenderedPageBreak/>
              <w:t>系的相量形式。掌握</w:t>
            </w:r>
            <w:r w:rsidRPr="00CA1E5A">
              <w:rPr>
                <w:rFonts w:ascii="Times New Roman" w:eastAsia="宋体" w:hAnsi="Times New Roman" w:cs="Times New Roman"/>
                <w:sz w:val="24"/>
                <w:szCs w:val="24"/>
              </w:rPr>
              <w:t>RLC</w:t>
            </w:r>
            <w:r w:rsidRPr="00CA1E5A">
              <w:rPr>
                <w:rFonts w:ascii="Times New Roman" w:eastAsia="宋体" w:hAnsi="Times New Roman" w:cs="Times New Roman"/>
                <w:sz w:val="24"/>
                <w:szCs w:val="24"/>
              </w:rPr>
              <w:t>串联交流电路。掌握交流电路的功率及功率因数的提高。</w:t>
            </w:r>
          </w:p>
        </w:tc>
        <w:tc>
          <w:tcPr>
            <w:tcW w:w="2465" w:type="dxa"/>
            <w:vAlign w:val="center"/>
          </w:tcPr>
          <w:p w14:paraId="5B61F5AE" w14:textId="77777777" w:rsidR="006C294E" w:rsidRPr="00CA1E5A" w:rsidRDefault="006C294E" w:rsidP="00556404">
            <w:pPr>
              <w:spacing w:line="440" w:lineRule="exact"/>
              <w:jc w:val="center"/>
              <w:rPr>
                <w:rFonts w:ascii="Times New Roman" w:hAnsi="Times New Roman" w:cs="Times New Roman"/>
                <w:color w:val="FF0000"/>
                <w:sz w:val="24"/>
              </w:rPr>
            </w:pPr>
            <w:r w:rsidRPr="00CA1E5A">
              <w:rPr>
                <w:rFonts w:ascii="Times New Roman" w:eastAsia="宋体" w:hAnsi="Times New Roman" w:cs="Times New Roman"/>
                <w:sz w:val="24"/>
                <w:szCs w:val="24"/>
              </w:rPr>
              <w:lastRenderedPageBreak/>
              <w:t>讲授法</w:t>
            </w:r>
          </w:p>
        </w:tc>
        <w:tc>
          <w:tcPr>
            <w:tcW w:w="1985" w:type="dxa"/>
            <w:vAlign w:val="center"/>
          </w:tcPr>
          <w:p w14:paraId="581AFF22" w14:textId="77777777" w:rsidR="006C294E" w:rsidRPr="00CA1E5A" w:rsidRDefault="006C294E" w:rsidP="00556404">
            <w:pPr>
              <w:spacing w:line="440" w:lineRule="exact"/>
              <w:jc w:val="center"/>
              <w:rPr>
                <w:rFonts w:ascii="Times New Roman" w:hAnsi="Times New Roman" w:cs="Times New Roman"/>
                <w:color w:val="FF0000"/>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1-3</w:t>
            </w:r>
          </w:p>
        </w:tc>
        <w:tc>
          <w:tcPr>
            <w:tcW w:w="1276" w:type="dxa"/>
            <w:vAlign w:val="center"/>
          </w:tcPr>
          <w:p w14:paraId="1EBAA860"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szCs w:val="24"/>
              </w:rPr>
              <w:t>8</w:t>
            </w:r>
          </w:p>
        </w:tc>
      </w:tr>
      <w:tr w:rsidR="006C294E" w:rsidRPr="00CA1E5A" w14:paraId="6BC4E1C6" w14:textId="77777777" w:rsidTr="00556404">
        <w:trPr>
          <w:jc w:val="center"/>
        </w:trPr>
        <w:tc>
          <w:tcPr>
            <w:tcW w:w="3631" w:type="dxa"/>
            <w:vAlign w:val="center"/>
          </w:tcPr>
          <w:p w14:paraId="4171C15B"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lastRenderedPageBreak/>
              <w:t>第三章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理解变压器的基本结构与工作原理。理解变压器的外特性、效率与极性。</w:t>
            </w:r>
          </w:p>
        </w:tc>
        <w:tc>
          <w:tcPr>
            <w:tcW w:w="2465" w:type="dxa"/>
            <w:vAlign w:val="center"/>
          </w:tcPr>
          <w:p w14:paraId="4413A18A" w14:textId="77777777" w:rsidR="006C294E" w:rsidRPr="00CA1E5A" w:rsidRDefault="006C294E" w:rsidP="00556404">
            <w:pPr>
              <w:spacing w:line="440" w:lineRule="exact"/>
              <w:jc w:val="center"/>
              <w:rPr>
                <w:rFonts w:ascii="Times New Roman" w:hAnsi="Times New Roman" w:cs="Times New Roman"/>
                <w:color w:val="FF0000"/>
                <w:sz w:val="24"/>
              </w:rPr>
            </w:pPr>
            <w:r w:rsidRPr="00CA1E5A">
              <w:rPr>
                <w:rFonts w:ascii="Times New Roman" w:eastAsia="宋体" w:hAnsi="Times New Roman" w:cs="Times New Roman"/>
                <w:sz w:val="24"/>
                <w:szCs w:val="24"/>
              </w:rPr>
              <w:t>讲授法</w:t>
            </w:r>
          </w:p>
        </w:tc>
        <w:tc>
          <w:tcPr>
            <w:tcW w:w="1985" w:type="dxa"/>
            <w:vAlign w:val="center"/>
          </w:tcPr>
          <w:p w14:paraId="40291109" w14:textId="77777777" w:rsidR="006C294E" w:rsidRPr="00CA1E5A" w:rsidRDefault="006C294E" w:rsidP="00556404">
            <w:pPr>
              <w:spacing w:line="440" w:lineRule="exact"/>
              <w:jc w:val="center"/>
              <w:rPr>
                <w:rFonts w:ascii="Times New Roman" w:hAnsi="Times New Roman" w:cs="Times New Roman"/>
                <w:color w:val="FF0000"/>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hAnsi="Times New Roman" w:cs="Times New Roman"/>
                <w:sz w:val="24"/>
                <w:szCs w:val="24"/>
              </w:rPr>
              <w:t>、</w:t>
            </w:r>
            <w:r w:rsidRPr="00CA1E5A">
              <w:rPr>
                <w:rFonts w:ascii="Times New Roman" w:eastAsia="宋体" w:hAnsi="Times New Roman" w:cs="Times New Roman"/>
                <w:sz w:val="24"/>
                <w:szCs w:val="24"/>
              </w:rPr>
              <w:t>3</w:t>
            </w:r>
          </w:p>
        </w:tc>
        <w:tc>
          <w:tcPr>
            <w:tcW w:w="1276" w:type="dxa"/>
            <w:vAlign w:val="center"/>
          </w:tcPr>
          <w:p w14:paraId="027F6150"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szCs w:val="24"/>
              </w:rPr>
              <w:t>4</w:t>
            </w:r>
          </w:p>
        </w:tc>
      </w:tr>
      <w:tr w:rsidR="006C294E" w:rsidRPr="00CA1E5A" w14:paraId="3AFCC598" w14:textId="77777777" w:rsidTr="00556404">
        <w:trPr>
          <w:jc w:val="center"/>
        </w:trPr>
        <w:tc>
          <w:tcPr>
            <w:tcW w:w="3631" w:type="dxa"/>
            <w:vAlign w:val="center"/>
          </w:tcPr>
          <w:p w14:paraId="7B164D1C"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第四章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理解半导体的基础知识。掌握半导体二极管，稳压二极管，晶体管。</w:t>
            </w:r>
          </w:p>
        </w:tc>
        <w:tc>
          <w:tcPr>
            <w:tcW w:w="2465" w:type="dxa"/>
            <w:vAlign w:val="center"/>
          </w:tcPr>
          <w:p w14:paraId="21991665" w14:textId="77777777" w:rsidR="006C294E" w:rsidRPr="00CA1E5A" w:rsidRDefault="006C294E" w:rsidP="00556404">
            <w:pPr>
              <w:spacing w:line="440" w:lineRule="exact"/>
              <w:jc w:val="center"/>
              <w:rPr>
                <w:rFonts w:ascii="Times New Roman" w:hAnsi="Times New Roman" w:cs="Times New Roman"/>
                <w:color w:val="FF0000"/>
                <w:sz w:val="24"/>
              </w:rPr>
            </w:pPr>
            <w:r w:rsidRPr="00CA1E5A">
              <w:rPr>
                <w:rFonts w:ascii="Times New Roman" w:eastAsia="宋体" w:hAnsi="Times New Roman" w:cs="Times New Roman"/>
                <w:sz w:val="24"/>
                <w:szCs w:val="24"/>
              </w:rPr>
              <w:t>讲授法</w:t>
            </w:r>
          </w:p>
        </w:tc>
        <w:tc>
          <w:tcPr>
            <w:tcW w:w="1985" w:type="dxa"/>
            <w:vAlign w:val="center"/>
          </w:tcPr>
          <w:p w14:paraId="08FCF7D6" w14:textId="77777777" w:rsidR="006C294E" w:rsidRPr="00CA1E5A" w:rsidRDefault="006C294E" w:rsidP="00556404">
            <w:pPr>
              <w:spacing w:line="440" w:lineRule="exact"/>
              <w:jc w:val="center"/>
              <w:rPr>
                <w:rFonts w:ascii="Times New Roman" w:hAnsi="Times New Roman" w:cs="Times New Roman"/>
                <w:color w:val="FF0000"/>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3</w:t>
            </w:r>
          </w:p>
        </w:tc>
        <w:tc>
          <w:tcPr>
            <w:tcW w:w="1276" w:type="dxa"/>
            <w:vAlign w:val="center"/>
          </w:tcPr>
          <w:p w14:paraId="6BBC89BB"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szCs w:val="24"/>
              </w:rPr>
              <w:t>6</w:t>
            </w:r>
          </w:p>
        </w:tc>
      </w:tr>
      <w:tr w:rsidR="006C294E" w:rsidRPr="00CA1E5A" w14:paraId="2C6D38B3" w14:textId="77777777" w:rsidTr="00556404">
        <w:trPr>
          <w:jc w:val="center"/>
        </w:trPr>
        <w:tc>
          <w:tcPr>
            <w:tcW w:w="3631" w:type="dxa"/>
            <w:vAlign w:val="center"/>
          </w:tcPr>
          <w:p w14:paraId="0E351909"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第五章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掌握整流电路的结构和工作原理。了解滤波电路。了解稳压电路的工作原理和特点。</w:t>
            </w:r>
          </w:p>
        </w:tc>
        <w:tc>
          <w:tcPr>
            <w:tcW w:w="2465" w:type="dxa"/>
            <w:vAlign w:val="center"/>
          </w:tcPr>
          <w:p w14:paraId="260E2651"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eastAsia="宋体" w:hAnsi="Times New Roman" w:cs="Times New Roman"/>
                <w:sz w:val="24"/>
                <w:szCs w:val="24"/>
              </w:rPr>
              <w:t>讲授法</w:t>
            </w:r>
          </w:p>
        </w:tc>
        <w:tc>
          <w:tcPr>
            <w:tcW w:w="1985" w:type="dxa"/>
            <w:vAlign w:val="center"/>
          </w:tcPr>
          <w:p w14:paraId="07E0C62C"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1-3</w:t>
            </w:r>
          </w:p>
        </w:tc>
        <w:tc>
          <w:tcPr>
            <w:tcW w:w="1276" w:type="dxa"/>
            <w:vAlign w:val="center"/>
          </w:tcPr>
          <w:p w14:paraId="551F4A2B"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szCs w:val="24"/>
              </w:rPr>
              <w:t>4</w:t>
            </w:r>
          </w:p>
        </w:tc>
      </w:tr>
      <w:tr w:rsidR="006C294E" w:rsidRPr="00CA1E5A" w14:paraId="6237511A" w14:textId="77777777" w:rsidTr="00556404">
        <w:trPr>
          <w:jc w:val="center"/>
        </w:trPr>
        <w:tc>
          <w:tcPr>
            <w:tcW w:w="3631" w:type="dxa"/>
            <w:vAlign w:val="center"/>
          </w:tcPr>
          <w:p w14:paraId="75250623"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第六章</w:t>
            </w:r>
            <w:r w:rsidRPr="00CA1E5A">
              <w:rPr>
                <w:rFonts w:ascii="Times New Roman" w:eastAsia="宋体" w:hAnsi="Times New Roman" w:cs="Times New Roman"/>
                <w:sz w:val="24"/>
                <w:szCs w:val="24"/>
              </w:rPr>
              <w:t xml:space="preserve"> </w:t>
            </w:r>
            <w:r w:rsidRPr="00CA1E5A">
              <w:rPr>
                <w:rFonts w:ascii="Times New Roman" w:eastAsia="宋体" w:hAnsi="Times New Roman" w:cs="Times New Roman"/>
                <w:sz w:val="24"/>
                <w:szCs w:val="24"/>
              </w:rPr>
              <w:t>理解放大电路组成。掌握单管共射极放大电路。了解多级放大电路。</w:t>
            </w:r>
          </w:p>
        </w:tc>
        <w:tc>
          <w:tcPr>
            <w:tcW w:w="2465" w:type="dxa"/>
            <w:vAlign w:val="center"/>
          </w:tcPr>
          <w:p w14:paraId="28696820"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eastAsia="宋体" w:hAnsi="Times New Roman" w:cs="Times New Roman"/>
                <w:sz w:val="24"/>
                <w:szCs w:val="24"/>
              </w:rPr>
              <w:t>讲授法</w:t>
            </w:r>
          </w:p>
        </w:tc>
        <w:tc>
          <w:tcPr>
            <w:tcW w:w="1985" w:type="dxa"/>
            <w:vAlign w:val="center"/>
          </w:tcPr>
          <w:p w14:paraId="6ECC4D64"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1-3</w:t>
            </w:r>
          </w:p>
        </w:tc>
        <w:tc>
          <w:tcPr>
            <w:tcW w:w="1276" w:type="dxa"/>
            <w:vAlign w:val="center"/>
          </w:tcPr>
          <w:p w14:paraId="2EC1F741"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6C294E" w:rsidRPr="00CA1E5A" w14:paraId="410E2FF8" w14:textId="77777777" w:rsidTr="00556404">
        <w:trPr>
          <w:jc w:val="center"/>
        </w:trPr>
        <w:tc>
          <w:tcPr>
            <w:tcW w:w="3631" w:type="dxa"/>
            <w:vAlign w:val="center"/>
          </w:tcPr>
          <w:p w14:paraId="7F2F4023"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第七章</w:t>
            </w:r>
            <w:r w:rsidRPr="00CA1E5A">
              <w:rPr>
                <w:rFonts w:ascii="Times New Roman" w:eastAsia="宋体" w:hAnsi="Times New Roman" w:cs="Times New Roman"/>
                <w:sz w:val="24"/>
                <w:szCs w:val="24"/>
              </w:rPr>
              <w:t xml:space="preserve"> </w:t>
            </w:r>
            <w:r w:rsidRPr="00CA1E5A">
              <w:rPr>
                <w:rFonts w:ascii="Times New Roman" w:hAnsi="Times New Roman" w:cs="Times New Roman"/>
                <w:color w:val="000000"/>
                <w:sz w:val="24"/>
              </w:rPr>
              <w:t>掌握基本</w:t>
            </w:r>
            <w:r w:rsidRPr="00CA1E5A">
              <w:rPr>
                <w:rFonts w:ascii="Times New Roman" w:hAnsi="Times New Roman" w:cs="Times New Roman"/>
                <w:sz w:val="24"/>
                <w:lang w:val="zh-CN"/>
              </w:rPr>
              <w:t>门电路及其组合电路，与门、或门、非门及与非门的基本特性</w:t>
            </w:r>
            <w:r w:rsidRPr="00CA1E5A">
              <w:rPr>
                <w:rFonts w:ascii="Times New Roman" w:eastAsia="宋体" w:hAnsi="Times New Roman" w:cs="Times New Roman"/>
                <w:sz w:val="24"/>
                <w:szCs w:val="24"/>
              </w:rPr>
              <w:t>。</w:t>
            </w:r>
            <w:r w:rsidRPr="00CA1E5A">
              <w:rPr>
                <w:rFonts w:ascii="Times New Roman" w:hAnsi="Times New Roman" w:cs="Times New Roman"/>
                <w:sz w:val="24"/>
                <w:lang w:val="zh-CN"/>
              </w:rPr>
              <w:t>对简单逻辑电路进行分析。</w:t>
            </w:r>
          </w:p>
        </w:tc>
        <w:tc>
          <w:tcPr>
            <w:tcW w:w="2465" w:type="dxa"/>
            <w:vAlign w:val="center"/>
          </w:tcPr>
          <w:p w14:paraId="52BC7BEB"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eastAsia="宋体" w:hAnsi="Times New Roman" w:cs="Times New Roman"/>
                <w:sz w:val="24"/>
                <w:szCs w:val="24"/>
              </w:rPr>
              <w:t>讲授法、案例分析</w:t>
            </w:r>
          </w:p>
        </w:tc>
        <w:tc>
          <w:tcPr>
            <w:tcW w:w="1985" w:type="dxa"/>
            <w:vAlign w:val="center"/>
          </w:tcPr>
          <w:p w14:paraId="23EAD44B"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1-3</w:t>
            </w:r>
          </w:p>
        </w:tc>
        <w:tc>
          <w:tcPr>
            <w:tcW w:w="1276" w:type="dxa"/>
            <w:vAlign w:val="center"/>
          </w:tcPr>
          <w:p w14:paraId="02DF06A2"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szCs w:val="24"/>
              </w:rPr>
              <w:t>4</w:t>
            </w:r>
          </w:p>
        </w:tc>
      </w:tr>
      <w:tr w:rsidR="006C294E" w:rsidRPr="00CA1E5A" w14:paraId="2C0C1239" w14:textId="77777777" w:rsidTr="00556404">
        <w:trPr>
          <w:jc w:val="center"/>
        </w:trPr>
        <w:tc>
          <w:tcPr>
            <w:tcW w:w="8081" w:type="dxa"/>
            <w:gridSpan w:val="3"/>
            <w:vAlign w:val="center"/>
          </w:tcPr>
          <w:p w14:paraId="585322FF"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087282AE" w14:textId="77777777" w:rsidR="006C294E" w:rsidRPr="00CA1E5A" w:rsidRDefault="006C294E" w:rsidP="00556404">
            <w:pPr>
              <w:spacing w:line="440" w:lineRule="exact"/>
              <w:jc w:val="center"/>
              <w:rPr>
                <w:rFonts w:ascii="Times New Roman" w:hAnsi="Times New Roman" w:cs="Times New Roman"/>
                <w:sz w:val="24"/>
              </w:rPr>
            </w:pPr>
            <w:r w:rsidRPr="00CA1E5A">
              <w:rPr>
                <w:rFonts w:ascii="Times New Roman" w:hAnsi="Times New Roman" w:cs="Times New Roman"/>
                <w:sz w:val="24"/>
              </w:rPr>
              <w:t>40</w:t>
            </w:r>
          </w:p>
        </w:tc>
      </w:tr>
    </w:tbl>
    <w:p w14:paraId="6623D358" w14:textId="77777777" w:rsidR="006C294E" w:rsidRPr="00CA1E5A" w:rsidRDefault="006C294E" w:rsidP="006C294E">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076FD17B"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6C294E" w:rsidRPr="00CA1E5A" w14:paraId="4A13000D" w14:textId="77777777" w:rsidTr="00556404">
        <w:trPr>
          <w:trHeight w:val="515"/>
          <w:jc w:val="center"/>
        </w:trPr>
        <w:tc>
          <w:tcPr>
            <w:tcW w:w="1422" w:type="dxa"/>
          </w:tcPr>
          <w:p w14:paraId="67C40E7C"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676C8ABA"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6C294E" w:rsidRPr="00CA1E5A" w14:paraId="74FB4CAB" w14:textId="77777777" w:rsidTr="00556404">
        <w:trPr>
          <w:jc w:val="center"/>
        </w:trPr>
        <w:tc>
          <w:tcPr>
            <w:tcW w:w="1422" w:type="dxa"/>
            <w:vAlign w:val="center"/>
          </w:tcPr>
          <w:p w14:paraId="55F5BD93" w14:textId="77777777" w:rsidR="006C294E" w:rsidRPr="00CA1E5A" w:rsidRDefault="006C294E" w:rsidP="00556404">
            <w:pPr>
              <w:spacing w:line="440" w:lineRule="exact"/>
              <w:jc w:val="center"/>
              <w:rPr>
                <w:rFonts w:ascii="Times New Roman" w:hAnsi="Times New Roman" w:cs="Times New Roman"/>
                <w:bCs/>
                <w:sz w:val="24"/>
              </w:rPr>
            </w:pPr>
            <w:r w:rsidRPr="00CA1E5A">
              <w:rPr>
                <w:rFonts w:ascii="Times New Roman" w:eastAsia="宋体" w:hAnsi="Times New Roman" w:cs="Times New Roman"/>
                <w:bCs/>
                <w:sz w:val="24"/>
                <w:szCs w:val="24"/>
              </w:rPr>
              <w:t>课程目标</w:t>
            </w:r>
            <w:r w:rsidRPr="00CA1E5A">
              <w:rPr>
                <w:rFonts w:ascii="Times New Roman" w:eastAsia="宋体" w:hAnsi="Times New Roman" w:cs="Times New Roman"/>
                <w:bCs/>
                <w:sz w:val="24"/>
                <w:szCs w:val="24"/>
              </w:rPr>
              <w:t>1</w:t>
            </w:r>
          </w:p>
        </w:tc>
        <w:tc>
          <w:tcPr>
            <w:tcW w:w="7918" w:type="dxa"/>
            <w:vAlign w:val="center"/>
          </w:tcPr>
          <w:p w14:paraId="4F769BD9"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1.1</w:t>
            </w:r>
            <w:r w:rsidRPr="00CA1E5A">
              <w:rPr>
                <w:rFonts w:ascii="Times New Roman" w:eastAsia="宋体" w:hAnsi="Times New Roman" w:cs="Times New Roman"/>
                <w:sz w:val="24"/>
                <w:szCs w:val="24"/>
              </w:rPr>
              <w:t>基尔霍夫定律。</w:t>
            </w:r>
          </w:p>
          <w:p w14:paraId="1445BFCF"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1.2</w:t>
            </w:r>
            <w:r w:rsidRPr="00CA1E5A">
              <w:rPr>
                <w:rFonts w:ascii="Times New Roman" w:eastAsia="宋体" w:hAnsi="Times New Roman" w:cs="Times New Roman"/>
                <w:sz w:val="24"/>
                <w:szCs w:val="24"/>
              </w:rPr>
              <w:t>掌握支路电流法和线性电路两个重要定理。</w:t>
            </w:r>
          </w:p>
          <w:p w14:paraId="52DC11DC"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1.3</w:t>
            </w:r>
            <w:r w:rsidRPr="00CA1E5A">
              <w:rPr>
                <w:rFonts w:ascii="Times New Roman" w:eastAsia="宋体" w:hAnsi="Times New Roman" w:cs="Times New Roman"/>
                <w:sz w:val="24"/>
                <w:szCs w:val="24"/>
              </w:rPr>
              <w:t>理解变压器的基本结构与工作原理。</w:t>
            </w:r>
          </w:p>
          <w:p w14:paraId="5FA5FE76"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1.4</w:t>
            </w:r>
            <w:r w:rsidRPr="00CA1E5A">
              <w:rPr>
                <w:rFonts w:ascii="Times New Roman" w:eastAsia="宋体" w:hAnsi="Times New Roman" w:cs="Times New Roman"/>
                <w:sz w:val="24"/>
                <w:szCs w:val="24"/>
              </w:rPr>
              <w:t>理解半导体的基础知识。</w:t>
            </w:r>
          </w:p>
          <w:p w14:paraId="7E1FD107"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1.5</w:t>
            </w:r>
            <w:r w:rsidRPr="00CA1E5A">
              <w:rPr>
                <w:rFonts w:ascii="Times New Roman" w:eastAsia="宋体" w:hAnsi="Times New Roman" w:cs="Times New Roman"/>
                <w:sz w:val="24"/>
                <w:szCs w:val="24"/>
              </w:rPr>
              <w:t>掌握整流电路的结构和工作原理。</w:t>
            </w:r>
          </w:p>
          <w:p w14:paraId="25A2E36B" w14:textId="77777777" w:rsidR="006C294E" w:rsidRPr="00CA1E5A" w:rsidRDefault="006C294E" w:rsidP="00556404">
            <w:pPr>
              <w:spacing w:line="440" w:lineRule="exact"/>
              <w:rPr>
                <w:rFonts w:ascii="Times New Roman" w:hAnsi="Times New Roman" w:cs="Times New Roman"/>
                <w:bCs/>
                <w:sz w:val="24"/>
              </w:rPr>
            </w:pPr>
            <w:r w:rsidRPr="00CA1E5A">
              <w:rPr>
                <w:rFonts w:ascii="Times New Roman" w:eastAsia="宋体" w:hAnsi="Times New Roman" w:cs="Times New Roman"/>
                <w:sz w:val="24"/>
                <w:szCs w:val="24"/>
              </w:rPr>
              <w:t>1.6</w:t>
            </w:r>
            <w:r w:rsidRPr="00CA1E5A">
              <w:rPr>
                <w:rFonts w:ascii="Times New Roman" w:hAnsi="Times New Roman" w:cs="Times New Roman"/>
                <w:sz w:val="24"/>
                <w:szCs w:val="24"/>
              </w:rPr>
              <w:t xml:space="preserve"> </w:t>
            </w:r>
            <w:r w:rsidRPr="00CA1E5A">
              <w:rPr>
                <w:rFonts w:ascii="Times New Roman" w:eastAsia="宋体" w:hAnsi="Times New Roman" w:cs="Times New Roman"/>
                <w:sz w:val="24"/>
                <w:szCs w:val="24"/>
              </w:rPr>
              <w:t>理解</w:t>
            </w:r>
            <w:r w:rsidRPr="00CA1E5A">
              <w:rPr>
                <w:rFonts w:ascii="Times New Roman" w:hAnsi="Times New Roman" w:cs="Times New Roman"/>
                <w:color w:val="000000"/>
                <w:sz w:val="24"/>
              </w:rPr>
              <w:t>基本</w:t>
            </w:r>
            <w:r w:rsidRPr="00CA1E5A">
              <w:rPr>
                <w:rFonts w:ascii="Times New Roman" w:hAnsi="Times New Roman" w:cs="Times New Roman"/>
                <w:sz w:val="24"/>
                <w:lang w:val="zh-CN"/>
              </w:rPr>
              <w:t>门电路及其组合电路，与门、或门、非门及与非门的基本特性。</w:t>
            </w:r>
          </w:p>
        </w:tc>
      </w:tr>
      <w:tr w:rsidR="006C294E" w:rsidRPr="00CA1E5A" w14:paraId="7F962AB6" w14:textId="77777777" w:rsidTr="00556404">
        <w:trPr>
          <w:jc w:val="center"/>
        </w:trPr>
        <w:tc>
          <w:tcPr>
            <w:tcW w:w="1422" w:type="dxa"/>
            <w:vAlign w:val="center"/>
          </w:tcPr>
          <w:p w14:paraId="67B9434A" w14:textId="77777777" w:rsidR="006C294E" w:rsidRPr="00CA1E5A" w:rsidRDefault="006C294E" w:rsidP="00556404">
            <w:pPr>
              <w:spacing w:line="440" w:lineRule="exact"/>
              <w:jc w:val="center"/>
              <w:rPr>
                <w:rFonts w:ascii="Times New Roman" w:hAnsi="Times New Roman" w:cs="Times New Roman"/>
                <w:bCs/>
                <w:sz w:val="24"/>
              </w:rPr>
            </w:pPr>
            <w:r w:rsidRPr="00CA1E5A">
              <w:rPr>
                <w:rFonts w:ascii="Times New Roman" w:eastAsia="宋体" w:hAnsi="Times New Roman" w:cs="Times New Roman"/>
                <w:bCs/>
                <w:sz w:val="24"/>
                <w:szCs w:val="24"/>
              </w:rPr>
              <w:lastRenderedPageBreak/>
              <w:t>课程目标</w:t>
            </w:r>
            <w:r w:rsidRPr="00CA1E5A">
              <w:rPr>
                <w:rFonts w:ascii="Times New Roman" w:eastAsia="宋体" w:hAnsi="Times New Roman" w:cs="Times New Roman"/>
                <w:bCs/>
                <w:sz w:val="24"/>
                <w:szCs w:val="24"/>
              </w:rPr>
              <w:t>2</w:t>
            </w:r>
          </w:p>
        </w:tc>
        <w:tc>
          <w:tcPr>
            <w:tcW w:w="7918" w:type="dxa"/>
            <w:vAlign w:val="center"/>
          </w:tcPr>
          <w:p w14:paraId="495761CC"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2.1</w:t>
            </w:r>
            <w:r w:rsidRPr="00CA1E5A">
              <w:rPr>
                <w:rFonts w:ascii="Times New Roman" w:eastAsia="宋体" w:hAnsi="Times New Roman" w:cs="Times New Roman"/>
                <w:sz w:val="24"/>
                <w:szCs w:val="24"/>
              </w:rPr>
              <w:t>理解电路基本物理量和电路元件。</w:t>
            </w:r>
          </w:p>
          <w:p w14:paraId="384FA8E0"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2.2</w:t>
            </w:r>
            <w:r w:rsidRPr="00CA1E5A">
              <w:rPr>
                <w:rFonts w:ascii="Times New Roman" w:eastAsia="宋体" w:hAnsi="Times New Roman" w:cs="Times New Roman"/>
                <w:sz w:val="24"/>
                <w:szCs w:val="24"/>
              </w:rPr>
              <w:t>理解放大电路组成。</w:t>
            </w:r>
          </w:p>
          <w:p w14:paraId="630E6414"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2.2</w:t>
            </w:r>
            <w:r w:rsidRPr="00CA1E5A">
              <w:rPr>
                <w:rFonts w:ascii="Times New Roman" w:eastAsia="宋体" w:hAnsi="Times New Roman" w:cs="Times New Roman"/>
                <w:sz w:val="24"/>
                <w:szCs w:val="24"/>
              </w:rPr>
              <w:t>掌握电位的计算。</w:t>
            </w:r>
          </w:p>
          <w:p w14:paraId="3A2230C7"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2.4</w:t>
            </w:r>
            <w:r w:rsidRPr="00CA1E5A">
              <w:rPr>
                <w:rFonts w:ascii="Times New Roman" w:eastAsia="宋体" w:hAnsi="Times New Roman" w:cs="Times New Roman"/>
                <w:sz w:val="24"/>
                <w:szCs w:val="24"/>
              </w:rPr>
              <w:t>掌握交流电路的功率及功率因数的提高。</w:t>
            </w:r>
          </w:p>
          <w:p w14:paraId="4CB61025" w14:textId="77777777" w:rsidR="006C294E" w:rsidRPr="00CA1E5A" w:rsidRDefault="006C294E" w:rsidP="00556404">
            <w:pPr>
              <w:spacing w:line="440" w:lineRule="exact"/>
              <w:rPr>
                <w:rFonts w:ascii="Times New Roman" w:hAnsi="Times New Roman" w:cs="Times New Roman"/>
                <w:bCs/>
                <w:sz w:val="24"/>
              </w:rPr>
            </w:pPr>
            <w:r w:rsidRPr="00CA1E5A">
              <w:rPr>
                <w:rFonts w:ascii="Times New Roman" w:eastAsia="宋体" w:hAnsi="Times New Roman" w:cs="Times New Roman"/>
                <w:sz w:val="24"/>
                <w:szCs w:val="24"/>
              </w:rPr>
              <w:t>2.5</w:t>
            </w:r>
            <w:r w:rsidRPr="00CA1E5A">
              <w:rPr>
                <w:rFonts w:ascii="Times New Roman" w:eastAsia="宋体" w:hAnsi="Times New Roman" w:cs="Times New Roman"/>
                <w:sz w:val="24"/>
                <w:szCs w:val="24"/>
              </w:rPr>
              <w:t>掌握单管共射极放大电路。</w:t>
            </w:r>
          </w:p>
        </w:tc>
      </w:tr>
      <w:tr w:rsidR="006C294E" w:rsidRPr="00CA1E5A" w14:paraId="7763BDDD" w14:textId="77777777" w:rsidTr="00556404">
        <w:trPr>
          <w:jc w:val="center"/>
        </w:trPr>
        <w:tc>
          <w:tcPr>
            <w:tcW w:w="1422" w:type="dxa"/>
            <w:vAlign w:val="center"/>
          </w:tcPr>
          <w:p w14:paraId="3EF18F10" w14:textId="77777777" w:rsidR="006C294E" w:rsidRPr="00CA1E5A" w:rsidRDefault="006C294E" w:rsidP="00556404">
            <w:pPr>
              <w:spacing w:line="440" w:lineRule="exact"/>
              <w:jc w:val="center"/>
              <w:rPr>
                <w:rFonts w:ascii="Times New Roman" w:hAnsi="Times New Roman" w:cs="Times New Roman"/>
                <w:bCs/>
                <w:sz w:val="24"/>
              </w:rPr>
            </w:pPr>
            <w:r w:rsidRPr="00CA1E5A">
              <w:rPr>
                <w:rFonts w:ascii="Times New Roman" w:eastAsia="宋体" w:hAnsi="Times New Roman" w:cs="Times New Roman"/>
                <w:bCs/>
                <w:sz w:val="24"/>
                <w:szCs w:val="24"/>
              </w:rPr>
              <w:t>课程目标</w:t>
            </w:r>
            <w:r w:rsidRPr="00CA1E5A">
              <w:rPr>
                <w:rFonts w:ascii="Times New Roman" w:eastAsia="宋体" w:hAnsi="Times New Roman" w:cs="Times New Roman"/>
                <w:bCs/>
                <w:sz w:val="24"/>
                <w:szCs w:val="24"/>
              </w:rPr>
              <w:t>3</w:t>
            </w:r>
          </w:p>
        </w:tc>
        <w:tc>
          <w:tcPr>
            <w:tcW w:w="7918" w:type="dxa"/>
            <w:vAlign w:val="center"/>
          </w:tcPr>
          <w:p w14:paraId="540A37E5"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3.1</w:t>
            </w:r>
            <w:r w:rsidRPr="00CA1E5A">
              <w:rPr>
                <w:rFonts w:ascii="Times New Roman" w:eastAsia="宋体" w:hAnsi="Times New Roman" w:cs="Times New Roman"/>
                <w:sz w:val="24"/>
                <w:szCs w:val="24"/>
              </w:rPr>
              <w:t>掌握</w:t>
            </w:r>
            <w:r w:rsidRPr="00CA1E5A">
              <w:rPr>
                <w:rFonts w:ascii="Times New Roman" w:eastAsia="宋体" w:hAnsi="Times New Roman" w:cs="Times New Roman"/>
                <w:sz w:val="24"/>
                <w:szCs w:val="24"/>
              </w:rPr>
              <w:t>RLC</w:t>
            </w:r>
            <w:r w:rsidRPr="00CA1E5A">
              <w:rPr>
                <w:rFonts w:ascii="Times New Roman" w:eastAsia="宋体" w:hAnsi="Times New Roman" w:cs="Times New Roman"/>
                <w:sz w:val="24"/>
                <w:szCs w:val="24"/>
              </w:rPr>
              <w:t>串联交流电路。</w:t>
            </w:r>
          </w:p>
          <w:p w14:paraId="270F394A"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3.2</w:t>
            </w:r>
            <w:r w:rsidRPr="00CA1E5A">
              <w:rPr>
                <w:rFonts w:ascii="Times New Roman" w:eastAsia="宋体" w:hAnsi="Times New Roman" w:cs="Times New Roman"/>
                <w:sz w:val="24"/>
                <w:szCs w:val="24"/>
              </w:rPr>
              <w:t>理解变压器的外特性、效率与极性。</w:t>
            </w:r>
          </w:p>
          <w:p w14:paraId="0E159158" w14:textId="77777777" w:rsidR="006C294E" w:rsidRPr="00CA1E5A" w:rsidRDefault="006C294E" w:rsidP="00556404">
            <w:pPr>
              <w:spacing w:line="440" w:lineRule="exact"/>
              <w:rPr>
                <w:rFonts w:ascii="Times New Roman" w:hAnsi="Times New Roman" w:cs="Times New Roman"/>
                <w:sz w:val="24"/>
              </w:rPr>
            </w:pPr>
            <w:r w:rsidRPr="00CA1E5A">
              <w:rPr>
                <w:rFonts w:ascii="Times New Roman" w:eastAsia="宋体" w:hAnsi="Times New Roman" w:cs="Times New Roman"/>
                <w:sz w:val="24"/>
                <w:szCs w:val="24"/>
              </w:rPr>
              <w:t>3.3</w:t>
            </w:r>
            <w:r w:rsidRPr="00CA1E5A">
              <w:rPr>
                <w:rFonts w:ascii="Times New Roman" w:eastAsia="宋体" w:hAnsi="Times New Roman" w:cs="Times New Roman"/>
                <w:sz w:val="24"/>
                <w:szCs w:val="24"/>
              </w:rPr>
              <w:t>掌握半导体二极管，稳压二极管，晶体管。</w:t>
            </w:r>
          </w:p>
          <w:p w14:paraId="6C759F0E" w14:textId="77777777" w:rsidR="006C294E" w:rsidRPr="00CA1E5A" w:rsidRDefault="006C294E" w:rsidP="00556404">
            <w:pPr>
              <w:spacing w:line="440" w:lineRule="exact"/>
              <w:rPr>
                <w:rFonts w:ascii="Times New Roman" w:hAnsi="Times New Roman" w:cs="Times New Roman"/>
                <w:bCs/>
                <w:sz w:val="24"/>
              </w:rPr>
            </w:pPr>
            <w:r w:rsidRPr="00CA1E5A">
              <w:rPr>
                <w:rFonts w:ascii="Times New Roman" w:eastAsia="宋体" w:hAnsi="Times New Roman" w:cs="Times New Roman"/>
                <w:sz w:val="24"/>
                <w:szCs w:val="24"/>
              </w:rPr>
              <w:t>3.4</w:t>
            </w:r>
            <w:r w:rsidRPr="00CA1E5A">
              <w:rPr>
                <w:rFonts w:ascii="Times New Roman" w:eastAsia="宋体" w:hAnsi="Times New Roman" w:cs="Times New Roman"/>
                <w:sz w:val="24"/>
                <w:szCs w:val="24"/>
              </w:rPr>
              <w:t>掌握</w:t>
            </w:r>
            <w:r w:rsidRPr="00CA1E5A">
              <w:rPr>
                <w:rFonts w:ascii="Times New Roman" w:hAnsi="Times New Roman" w:cs="Times New Roman"/>
                <w:sz w:val="24"/>
                <w:lang w:val="zh-CN"/>
              </w:rPr>
              <w:t>简单逻辑电路</w:t>
            </w:r>
            <w:r w:rsidRPr="00CA1E5A">
              <w:rPr>
                <w:rFonts w:ascii="Times New Roman" w:hAnsi="Times New Roman" w:cs="Times New Roman"/>
                <w:sz w:val="24"/>
              </w:rPr>
              <w:t>的</w:t>
            </w:r>
            <w:r w:rsidRPr="00CA1E5A">
              <w:rPr>
                <w:rFonts w:ascii="Times New Roman" w:hAnsi="Times New Roman" w:cs="Times New Roman"/>
                <w:sz w:val="24"/>
                <w:lang w:val="zh-CN"/>
              </w:rPr>
              <w:t>分析</w:t>
            </w:r>
            <w:r w:rsidRPr="00CA1E5A">
              <w:rPr>
                <w:rFonts w:ascii="Times New Roman" w:hAnsi="Times New Roman" w:cs="Times New Roman"/>
                <w:sz w:val="24"/>
              </w:rPr>
              <w:t>方法</w:t>
            </w:r>
            <w:r w:rsidRPr="00CA1E5A">
              <w:rPr>
                <w:rFonts w:ascii="Times New Roman" w:eastAsia="宋体" w:hAnsi="Times New Roman" w:cs="Times New Roman"/>
                <w:sz w:val="24"/>
                <w:szCs w:val="24"/>
              </w:rPr>
              <w:t>。</w:t>
            </w:r>
          </w:p>
        </w:tc>
      </w:tr>
    </w:tbl>
    <w:p w14:paraId="4877C923"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366C1550"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课程考核方式分为平时考核、期末考核。</w:t>
      </w:r>
    </w:p>
    <w:p w14:paraId="6B7A707B"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平时成绩包括出勤率（</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）、课堂表现（</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）、平时作业（</w:t>
      </w:r>
      <w:r w:rsidRPr="00CA1E5A">
        <w:rPr>
          <w:rFonts w:ascii="Times New Roman" w:eastAsia="宋体" w:hAnsi="Times New Roman" w:cs="Times New Roman"/>
          <w:sz w:val="24"/>
          <w:szCs w:val="24"/>
        </w:rPr>
        <w:t>20%</w:t>
      </w:r>
      <w:r w:rsidRPr="00CA1E5A">
        <w:rPr>
          <w:rFonts w:ascii="Times New Roman" w:eastAsia="宋体" w:hAnsi="Times New Roman" w:cs="Times New Roman"/>
          <w:sz w:val="24"/>
          <w:szCs w:val="24"/>
        </w:rPr>
        <w:t>）、</w:t>
      </w:r>
    </w:p>
    <w:p w14:paraId="533A1764"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期末考核采用闭卷考试（</w:t>
      </w:r>
      <w:r w:rsidRPr="00CA1E5A">
        <w:rPr>
          <w:rFonts w:ascii="Times New Roman" w:eastAsia="宋体" w:hAnsi="Times New Roman" w:cs="Times New Roman"/>
          <w:sz w:val="24"/>
          <w:szCs w:val="24"/>
        </w:rPr>
        <w:t>60%</w:t>
      </w:r>
      <w:r w:rsidRPr="00CA1E5A">
        <w:rPr>
          <w:rFonts w:ascii="Times New Roman" w:eastAsia="宋体" w:hAnsi="Times New Roman" w:cs="Times New Roman"/>
          <w:sz w:val="24"/>
          <w:szCs w:val="24"/>
        </w:rPr>
        <w:t>）。</w:t>
      </w:r>
    </w:p>
    <w:p w14:paraId="76A04924"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7E22E6E8" w14:textId="77777777" w:rsidR="006C294E" w:rsidRPr="00CA1E5A" w:rsidRDefault="006C294E" w:rsidP="006C294E">
      <w:pPr>
        <w:spacing w:line="440" w:lineRule="exact"/>
        <w:ind w:firstLineChars="200" w:firstLine="480"/>
        <w:rPr>
          <w:rFonts w:ascii="Times New Roman" w:hAnsi="Times New Roman" w:cs="Times New Roman"/>
        </w:rPr>
      </w:pP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lang w:val="zh-CN"/>
        </w:rPr>
        <w:t>电工电子技术</w:t>
      </w:r>
      <w:r w:rsidRPr="00CA1E5A">
        <w:rPr>
          <w:rFonts w:ascii="Times New Roman" w:eastAsia="宋体" w:hAnsi="Times New Roman" w:cs="Times New Roman"/>
          <w:sz w:val="24"/>
          <w:szCs w:val="24"/>
        </w:rPr>
        <w:t>》课程考核方式及成绩比例为：出勤率</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课堂表现</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平时作业</w:t>
      </w:r>
      <w:r w:rsidRPr="00CA1E5A">
        <w:rPr>
          <w:rFonts w:ascii="Times New Roman" w:eastAsia="宋体" w:hAnsi="Times New Roman" w:cs="Times New Roman"/>
          <w:sz w:val="24"/>
          <w:szCs w:val="24"/>
        </w:rPr>
        <w:t>20%+</w:t>
      </w:r>
      <w:r w:rsidRPr="00CA1E5A">
        <w:rPr>
          <w:rFonts w:ascii="Times New Roman" w:eastAsia="宋体" w:hAnsi="Times New Roman" w:cs="Times New Roman"/>
          <w:sz w:val="24"/>
          <w:szCs w:val="24"/>
        </w:rPr>
        <w:t>期末考试</w:t>
      </w:r>
      <w:r w:rsidRPr="00CA1E5A">
        <w:rPr>
          <w:rFonts w:ascii="Times New Roman" w:eastAsia="宋体" w:hAnsi="Times New Roman" w:cs="Times New Roman"/>
          <w:sz w:val="24"/>
          <w:szCs w:val="24"/>
        </w:rPr>
        <w:t>60%</w:t>
      </w:r>
      <w:r w:rsidRPr="00CA1E5A">
        <w:rPr>
          <w:rFonts w:ascii="Times New Roman" w:eastAsia="宋体" w:hAnsi="Times New Roman" w:cs="Times New Roman"/>
          <w:sz w:val="24"/>
          <w:szCs w:val="24"/>
        </w:rPr>
        <w:t>。</w:t>
      </w:r>
    </w:p>
    <w:p w14:paraId="1C0143A6" w14:textId="77777777" w:rsidR="006C294E" w:rsidRPr="00CA1E5A" w:rsidRDefault="006C294E" w:rsidP="006C294E">
      <w:pPr>
        <w:spacing w:line="440" w:lineRule="exact"/>
        <w:ind w:firstLineChars="200" w:firstLine="480"/>
        <w:rPr>
          <w:rFonts w:ascii="Times New Roman" w:hAnsi="Times New Roman" w:cs="Times New Roman"/>
        </w:rPr>
      </w:pPr>
      <w:r w:rsidRPr="00CA1E5A">
        <w:rPr>
          <w:rFonts w:ascii="Times New Roman" w:eastAsia="宋体" w:hAnsi="Times New Roman" w:cs="Times New Roman"/>
          <w:sz w:val="24"/>
          <w:szCs w:val="24"/>
        </w:rPr>
        <w:t>本课程共有</w:t>
      </w: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个课程目标，考核方式及成绩比例分别为：</w:t>
      </w:r>
    </w:p>
    <w:p w14:paraId="778D0A66" w14:textId="77777777" w:rsidR="006C294E" w:rsidRPr="00CA1E5A" w:rsidRDefault="006C294E" w:rsidP="006C294E">
      <w:pPr>
        <w:spacing w:line="440" w:lineRule="exact"/>
        <w:rPr>
          <w:rFonts w:ascii="Times New Roman"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：出勤率</w:t>
      </w: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课堂表现</w:t>
      </w: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平时作业</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期末考试</w:t>
      </w:r>
      <w:r w:rsidRPr="00CA1E5A">
        <w:rPr>
          <w:rFonts w:ascii="Times New Roman" w:eastAsia="宋体" w:hAnsi="Times New Roman" w:cs="Times New Roman"/>
          <w:sz w:val="24"/>
          <w:szCs w:val="24"/>
        </w:rPr>
        <w:t>25%</w:t>
      </w:r>
      <w:r w:rsidRPr="00CA1E5A">
        <w:rPr>
          <w:rFonts w:ascii="Times New Roman" w:eastAsia="宋体" w:hAnsi="Times New Roman" w:cs="Times New Roman"/>
          <w:sz w:val="24"/>
          <w:szCs w:val="24"/>
        </w:rPr>
        <w:t>；</w:t>
      </w:r>
    </w:p>
    <w:p w14:paraId="78D4D5C0" w14:textId="77777777" w:rsidR="006C294E" w:rsidRPr="00CA1E5A" w:rsidRDefault="006C294E" w:rsidP="006C294E">
      <w:pPr>
        <w:spacing w:line="440" w:lineRule="exact"/>
        <w:rPr>
          <w:rFonts w:ascii="Times New Roman"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：出勤率</w:t>
      </w: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课堂表现</w:t>
      </w: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平时作业</w:t>
      </w: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期末考试</w:t>
      </w:r>
      <w:r w:rsidRPr="00CA1E5A">
        <w:rPr>
          <w:rFonts w:ascii="Times New Roman" w:eastAsia="宋体" w:hAnsi="Times New Roman" w:cs="Times New Roman"/>
          <w:sz w:val="24"/>
          <w:szCs w:val="24"/>
        </w:rPr>
        <w:t>20%</w:t>
      </w:r>
      <w:r w:rsidRPr="00CA1E5A">
        <w:rPr>
          <w:rFonts w:ascii="Times New Roman" w:eastAsia="宋体" w:hAnsi="Times New Roman" w:cs="Times New Roman"/>
          <w:sz w:val="24"/>
          <w:szCs w:val="24"/>
        </w:rPr>
        <w:t>；</w:t>
      </w:r>
    </w:p>
    <w:p w14:paraId="181919C5" w14:textId="77777777" w:rsidR="006C294E" w:rsidRPr="00CA1E5A" w:rsidRDefault="006C294E" w:rsidP="006C294E">
      <w:pPr>
        <w:spacing w:line="440" w:lineRule="exact"/>
        <w:rPr>
          <w:rFonts w:ascii="Times New Roman" w:hAnsi="Times New Roman" w:cs="Times New Roman"/>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：出勤率</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课堂表现</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平时作业</w:t>
      </w:r>
      <w:r w:rsidRPr="00CA1E5A">
        <w:rPr>
          <w:rFonts w:ascii="Times New Roman" w:eastAsia="宋体" w:hAnsi="Times New Roman" w:cs="Times New Roman"/>
          <w:sz w:val="24"/>
          <w:szCs w:val="24"/>
        </w:rPr>
        <w:t>5%+</w:t>
      </w:r>
      <w:r w:rsidRPr="00CA1E5A">
        <w:rPr>
          <w:rFonts w:ascii="Times New Roman" w:eastAsia="宋体" w:hAnsi="Times New Roman" w:cs="Times New Roman"/>
          <w:sz w:val="24"/>
          <w:szCs w:val="24"/>
        </w:rPr>
        <w:t>期末考试</w:t>
      </w:r>
      <w:r w:rsidRPr="00CA1E5A">
        <w:rPr>
          <w:rFonts w:ascii="Times New Roman" w:eastAsia="宋体" w:hAnsi="Times New Roman" w:cs="Times New Roman"/>
          <w:sz w:val="24"/>
          <w:szCs w:val="24"/>
        </w:rPr>
        <w:t>15%</w:t>
      </w:r>
      <w:r w:rsidRPr="00CA1E5A">
        <w:rPr>
          <w:rFonts w:ascii="Times New Roman" w:eastAsia="宋体" w:hAnsi="Times New Roman" w:cs="Times New Roman"/>
          <w:sz w:val="24"/>
          <w:szCs w:val="24"/>
        </w:rPr>
        <w:t>；</w:t>
      </w:r>
    </w:p>
    <w:p w14:paraId="15FE4727" w14:textId="77777777" w:rsidR="006C294E" w:rsidRPr="00CA1E5A" w:rsidRDefault="006C294E" w:rsidP="006C294E">
      <w:pPr>
        <w:spacing w:line="440" w:lineRule="exact"/>
        <w:ind w:firstLineChars="200" w:firstLine="480"/>
        <w:rPr>
          <w:rFonts w:ascii="Times New Roman" w:hAnsi="Times New Roman" w:cs="Times New Roman"/>
          <w:sz w:val="24"/>
        </w:rPr>
      </w:pPr>
    </w:p>
    <w:p w14:paraId="56FC5991" w14:textId="77777777" w:rsidR="006C294E" w:rsidRPr="00CA1E5A" w:rsidRDefault="006C294E" w:rsidP="006C294E">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6C294E" w:rsidRPr="00CA1E5A" w14:paraId="4CD43DCC" w14:textId="77777777" w:rsidTr="00556404">
        <w:trPr>
          <w:trHeight w:val="540"/>
          <w:jc w:val="center"/>
        </w:trPr>
        <w:tc>
          <w:tcPr>
            <w:tcW w:w="1422" w:type="dxa"/>
            <w:vMerge w:val="restart"/>
            <w:vAlign w:val="center"/>
          </w:tcPr>
          <w:p w14:paraId="2A04E492"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18C1872A"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536B0CBB"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6C294E" w:rsidRPr="00CA1E5A" w14:paraId="2CBEBBC7" w14:textId="77777777" w:rsidTr="00556404">
        <w:trPr>
          <w:trHeight w:val="578"/>
          <w:jc w:val="center"/>
        </w:trPr>
        <w:tc>
          <w:tcPr>
            <w:tcW w:w="1422" w:type="dxa"/>
            <w:vMerge/>
            <w:vAlign w:val="center"/>
          </w:tcPr>
          <w:p w14:paraId="0553891D" w14:textId="77777777" w:rsidR="006C294E" w:rsidRPr="00CA1E5A" w:rsidRDefault="006C294E" w:rsidP="00556404">
            <w:pPr>
              <w:spacing w:line="440" w:lineRule="exact"/>
              <w:jc w:val="center"/>
              <w:rPr>
                <w:rFonts w:ascii="Times New Roman" w:hAnsi="Times New Roman" w:cs="Times New Roman"/>
                <w:b/>
                <w:sz w:val="24"/>
              </w:rPr>
            </w:pPr>
          </w:p>
        </w:tc>
        <w:tc>
          <w:tcPr>
            <w:tcW w:w="1452" w:type="dxa"/>
            <w:vAlign w:val="center"/>
          </w:tcPr>
          <w:p w14:paraId="70BFD461"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0A438BF2"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阶段测试</w:t>
            </w:r>
          </w:p>
        </w:tc>
        <w:tc>
          <w:tcPr>
            <w:tcW w:w="1701" w:type="dxa"/>
            <w:vAlign w:val="center"/>
          </w:tcPr>
          <w:p w14:paraId="5C5C7C62"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课程论文</w:t>
            </w:r>
          </w:p>
        </w:tc>
        <w:tc>
          <w:tcPr>
            <w:tcW w:w="1559" w:type="dxa"/>
            <w:vAlign w:val="center"/>
          </w:tcPr>
          <w:p w14:paraId="631CA1A7" w14:textId="77777777" w:rsidR="006C294E" w:rsidRPr="00CA1E5A" w:rsidRDefault="006C294E" w:rsidP="00556404">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5C726CA4" w14:textId="77777777" w:rsidR="006C294E" w:rsidRPr="00CA1E5A" w:rsidRDefault="006C294E" w:rsidP="00556404">
            <w:pPr>
              <w:spacing w:line="440" w:lineRule="exact"/>
              <w:jc w:val="center"/>
              <w:rPr>
                <w:rFonts w:ascii="Times New Roman" w:hAnsi="Times New Roman" w:cs="Times New Roman"/>
                <w:b/>
                <w:color w:val="FF0000"/>
                <w:sz w:val="24"/>
              </w:rPr>
            </w:pPr>
          </w:p>
        </w:tc>
      </w:tr>
      <w:tr w:rsidR="006C294E" w:rsidRPr="00CA1E5A" w14:paraId="0A5C9659" w14:textId="77777777" w:rsidTr="00556404">
        <w:trPr>
          <w:jc w:val="center"/>
        </w:trPr>
        <w:tc>
          <w:tcPr>
            <w:tcW w:w="1422" w:type="dxa"/>
            <w:vAlign w:val="center"/>
          </w:tcPr>
          <w:p w14:paraId="2C367FDC" w14:textId="77777777" w:rsidR="006C294E" w:rsidRPr="00CA1E5A" w:rsidRDefault="006C294E" w:rsidP="00556404">
            <w:pPr>
              <w:spacing w:line="440" w:lineRule="exact"/>
              <w:jc w:val="center"/>
              <w:rPr>
                <w:rFonts w:ascii="Times New Roman" w:hAnsi="Times New Roman" w:cs="Times New Roman"/>
                <w:bCs/>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1</w:t>
            </w:r>
          </w:p>
        </w:tc>
        <w:tc>
          <w:tcPr>
            <w:tcW w:w="1452" w:type="dxa"/>
            <w:vAlign w:val="center"/>
          </w:tcPr>
          <w:p w14:paraId="41D3E819"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5</w:t>
            </w:r>
          </w:p>
        </w:tc>
        <w:tc>
          <w:tcPr>
            <w:tcW w:w="1559" w:type="dxa"/>
            <w:vAlign w:val="center"/>
          </w:tcPr>
          <w:p w14:paraId="797BE45D"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5</w:t>
            </w:r>
          </w:p>
        </w:tc>
        <w:tc>
          <w:tcPr>
            <w:tcW w:w="1701" w:type="dxa"/>
            <w:vAlign w:val="center"/>
          </w:tcPr>
          <w:p w14:paraId="20F4C976"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10</w:t>
            </w:r>
          </w:p>
        </w:tc>
        <w:tc>
          <w:tcPr>
            <w:tcW w:w="1559" w:type="dxa"/>
            <w:vAlign w:val="center"/>
          </w:tcPr>
          <w:p w14:paraId="69E16924"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25</w:t>
            </w:r>
          </w:p>
        </w:tc>
        <w:tc>
          <w:tcPr>
            <w:tcW w:w="1559" w:type="dxa"/>
          </w:tcPr>
          <w:p w14:paraId="078B698A"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45</w:t>
            </w:r>
          </w:p>
        </w:tc>
      </w:tr>
      <w:tr w:rsidR="006C294E" w:rsidRPr="00CA1E5A" w14:paraId="1DED4185" w14:textId="77777777" w:rsidTr="00556404">
        <w:trPr>
          <w:jc w:val="center"/>
        </w:trPr>
        <w:tc>
          <w:tcPr>
            <w:tcW w:w="1422" w:type="dxa"/>
            <w:vAlign w:val="center"/>
          </w:tcPr>
          <w:p w14:paraId="1D008530" w14:textId="77777777" w:rsidR="006C294E" w:rsidRPr="00CA1E5A" w:rsidRDefault="006C294E" w:rsidP="00556404">
            <w:pPr>
              <w:spacing w:line="440" w:lineRule="exact"/>
              <w:jc w:val="center"/>
              <w:rPr>
                <w:rFonts w:ascii="Times New Roman" w:hAnsi="Times New Roman" w:cs="Times New Roman"/>
                <w:bCs/>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2</w:t>
            </w:r>
          </w:p>
        </w:tc>
        <w:tc>
          <w:tcPr>
            <w:tcW w:w="1452" w:type="dxa"/>
            <w:vAlign w:val="center"/>
          </w:tcPr>
          <w:p w14:paraId="38024666"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3</w:t>
            </w:r>
          </w:p>
        </w:tc>
        <w:tc>
          <w:tcPr>
            <w:tcW w:w="1559" w:type="dxa"/>
            <w:vAlign w:val="center"/>
          </w:tcPr>
          <w:p w14:paraId="4A53873A"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3</w:t>
            </w:r>
          </w:p>
        </w:tc>
        <w:tc>
          <w:tcPr>
            <w:tcW w:w="1701" w:type="dxa"/>
            <w:vAlign w:val="center"/>
          </w:tcPr>
          <w:p w14:paraId="0177A38D"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5</w:t>
            </w:r>
          </w:p>
        </w:tc>
        <w:tc>
          <w:tcPr>
            <w:tcW w:w="1559" w:type="dxa"/>
            <w:vAlign w:val="center"/>
          </w:tcPr>
          <w:p w14:paraId="65CA05C7"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20</w:t>
            </w:r>
          </w:p>
        </w:tc>
        <w:tc>
          <w:tcPr>
            <w:tcW w:w="1559" w:type="dxa"/>
          </w:tcPr>
          <w:p w14:paraId="124C8DEC"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31</w:t>
            </w:r>
          </w:p>
        </w:tc>
      </w:tr>
      <w:tr w:rsidR="006C294E" w:rsidRPr="00CA1E5A" w14:paraId="49A32B2E" w14:textId="77777777" w:rsidTr="00556404">
        <w:trPr>
          <w:jc w:val="center"/>
        </w:trPr>
        <w:tc>
          <w:tcPr>
            <w:tcW w:w="1422" w:type="dxa"/>
            <w:vAlign w:val="center"/>
          </w:tcPr>
          <w:p w14:paraId="31F75A4B" w14:textId="77777777" w:rsidR="006C294E" w:rsidRPr="00CA1E5A" w:rsidRDefault="006C294E" w:rsidP="00556404">
            <w:pPr>
              <w:spacing w:line="440" w:lineRule="exact"/>
              <w:jc w:val="center"/>
              <w:rPr>
                <w:rFonts w:ascii="Times New Roman" w:hAnsi="Times New Roman" w:cs="Times New Roman"/>
                <w:bCs/>
                <w:sz w:val="24"/>
              </w:rPr>
            </w:pPr>
            <w:r w:rsidRPr="00CA1E5A">
              <w:rPr>
                <w:rFonts w:ascii="Times New Roman" w:eastAsia="宋体" w:hAnsi="Times New Roman" w:cs="Times New Roman"/>
                <w:sz w:val="24"/>
                <w:szCs w:val="24"/>
              </w:rPr>
              <w:t>课程目标</w:t>
            </w:r>
            <w:r w:rsidRPr="00CA1E5A">
              <w:rPr>
                <w:rFonts w:ascii="Times New Roman" w:eastAsia="宋体" w:hAnsi="Times New Roman" w:cs="Times New Roman"/>
                <w:sz w:val="24"/>
                <w:szCs w:val="24"/>
              </w:rPr>
              <w:t>3</w:t>
            </w:r>
          </w:p>
        </w:tc>
        <w:tc>
          <w:tcPr>
            <w:tcW w:w="1452" w:type="dxa"/>
            <w:vAlign w:val="center"/>
          </w:tcPr>
          <w:p w14:paraId="794FB3F4"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2</w:t>
            </w:r>
          </w:p>
        </w:tc>
        <w:tc>
          <w:tcPr>
            <w:tcW w:w="1559" w:type="dxa"/>
            <w:vAlign w:val="center"/>
          </w:tcPr>
          <w:p w14:paraId="01B78723"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2</w:t>
            </w:r>
          </w:p>
        </w:tc>
        <w:tc>
          <w:tcPr>
            <w:tcW w:w="1701" w:type="dxa"/>
            <w:vAlign w:val="center"/>
          </w:tcPr>
          <w:p w14:paraId="78C807FA"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5</w:t>
            </w:r>
          </w:p>
        </w:tc>
        <w:tc>
          <w:tcPr>
            <w:tcW w:w="1559" w:type="dxa"/>
            <w:vAlign w:val="center"/>
          </w:tcPr>
          <w:p w14:paraId="2CE6FFDB"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15</w:t>
            </w:r>
          </w:p>
        </w:tc>
        <w:tc>
          <w:tcPr>
            <w:tcW w:w="1559" w:type="dxa"/>
          </w:tcPr>
          <w:p w14:paraId="34F22C88"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24</w:t>
            </w:r>
          </w:p>
        </w:tc>
      </w:tr>
      <w:tr w:rsidR="006C294E" w:rsidRPr="00CA1E5A" w14:paraId="440465F4" w14:textId="77777777" w:rsidTr="00556404">
        <w:trPr>
          <w:jc w:val="center"/>
        </w:trPr>
        <w:tc>
          <w:tcPr>
            <w:tcW w:w="1422" w:type="dxa"/>
            <w:vAlign w:val="center"/>
          </w:tcPr>
          <w:p w14:paraId="13BC7262" w14:textId="77777777" w:rsidR="006C294E" w:rsidRPr="00CA1E5A" w:rsidRDefault="006C294E" w:rsidP="00556404">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3F7CD7F1"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10</w:t>
            </w:r>
          </w:p>
        </w:tc>
        <w:tc>
          <w:tcPr>
            <w:tcW w:w="1559" w:type="dxa"/>
            <w:vAlign w:val="center"/>
          </w:tcPr>
          <w:p w14:paraId="33751730"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10</w:t>
            </w:r>
          </w:p>
        </w:tc>
        <w:tc>
          <w:tcPr>
            <w:tcW w:w="1701" w:type="dxa"/>
            <w:vAlign w:val="center"/>
          </w:tcPr>
          <w:p w14:paraId="2E074FB9"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20</w:t>
            </w:r>
          </w:p>
        </w:tc>
        <w:tc>
          <w:tcPr>
            <w:tcW w:w="1559" w:type="dxa"/>
            <w:vAlign w:val="center"/>
          </w:tcPr>
          <w:p w14:paraId="698A4A64"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60</w:t>
            </w:r>
          </w:p>
        </w:tc>
        <w:tc>
          <w:tcPr>
            <w:tcW w:w="1559" w:type="dxa"/>
          </w:tcPr>
          <w:p w14:paraId="7954C487" w14:textId="77777777" w:rsidR="006C294E" w:rsidRPr="00CA1E5A" w:rsidRDefault="006C294E" w:rsidP="00556404">
            <w:pPr>
              <w:spacing w:line="440" w:lineRule="exact"/>
              <w:jc w:val="center"/>
              <w:rPr>
                <w:rFonts w:ascii="Times New Roman" w:hAnsi="Times New Roman" w:cs="Times New Roman"/>
                <w:bCs/>
                <w:color w:val="FF0000"/>
                <w:sz w:val="24"/>
              </w:rPr>
            </w:pPr>
            <w:r w:rsidRPr="00CA1E5A">
              <w:rPr>
                <w:rFonts w:ascii="Times New Roman" w:eastAsia="宋体" w:hAnsi="Times New Roman" w:cs="Times New Roman"/>
                <w:sz w:val="24"/>
                <w:szCs w:val="24"/>
              </w:rPr>
              <w:t>100</w:t>
            </w:r>
          </w:p>
        </w:tc>
      </w:tr>
    </w:tbl>
    <w:p w14:paraId="77C825AB"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5459FDC4"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（一）总成绩评定</w:t>
      </w:r>
    </w:p>
    <w:p w14:paraId="1B693095" w14:textId="77777777" w:rsidR="006C294E" w:rsidRPr="00CA1E5A" w:rsidRDefault="006C294E" w:rsidP="006C294E">
      <w:pPr>
        <w:spacing w:line="440" w:lineRule="exact"/>
        <w:ind w:firstLineChars="200" w:firstLine="480"/>
        <w:rPr>
          <w:rFonts w:ascii="Times New Roman" w:hAnsi="Times New Roman" w:cs="Times New Roman"/>
          <w:color w:val="FF0000"/>
          <w:sz w:val="24"/>
        </w:rPr>
      </w:pPr>
      <w:r w:rsidRPr="00CA1E5A">
        <w:rPr>
          <w:rFonts w:ascii="Times New Roman" w:eastAsia="宋体" w:hAnsi="Times New Roman" w:cs="Times New Roman"/>
          <w:sz w:val="24"/>
          <w:szCs w:val="24"/>
        </w:rPr>
        <w:t>总成绩</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平时成绩</w:t>
      </w:r>
      <w:r w:rsidRPr="00CA1E5A">
        <w:rPr>
          <w:rFonts w:ascii="Times New Roman" w:eastAsia="宋体" w:hAnsi="Times New Roman" w:cs="Times New Roman"/>
          <w:sz w:val="24"/>
          <w:szCs w:val="24"/>
        </w:rPr>
        <w:t>×40%+</w:t>
      </w:r>
      <w:r w:rsidRPr="00CA1E5A">
        <w:rPr>
          <w:rFonts w:ascii="Times New Roman" w:eastAsia="宋体" w:hAnsi="Times New Roman" w:cs="Times New Roman"/>
          <w:sz w:val="24"/>
          <w:szCs w:val="24"/>
        </w:rPr>
        <w:t>期末成绩</w:t>
      </w:r>
      <w:r w:rsidRPr="00CA1E5A">
        <w:rPr>
          <w:rFonts w:ascii="Times New Roman" w:eastAsia="宋体" w:hAnsi="Times New Roman" w:cs="Times New Roman"/>
          <w:sz w:val="24"/>
          <w:szCs w:val="24"/>
        </w:rPr>
        <w:t>×60%</w:t>
      </w:r>
    </w:p>
    <w:p w14:paraId="2D797895" w14:textId="77777777" w:rsidR="006C294E" w:rsidRPr="00CA1E5A" w:rsidRDefault="006C294E" w:rsidP="006C294E">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2813A54D"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平时成绩（</w:t>
      </w:r>
      <w:r w:rsidRPr="00CA1E5A">
        <w:rPr>
          <w:rFonts w:ascii="Times New Roman" w:eastAsia="宋体" w:hAnsi="Times New Roman" w:cs="Times New Roman"/>
          <w:sz w:val="24"/>
          <w:szCs w:val="24"/>
        </w:rPr>
        <w:t>40%</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出勤率</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课堂表现</w:t>
      </w:r>
      <w:r w:rsidRPr="00CA1E5A">
        <w:rPr>
          <w:rFonts w:ascii="Times New Roman" w:eastAsia="宋体" w:hAnsi="Times New Roman" w:cs="Times New Roman"/>
          <w:sz w:val="24"/>
          <w:szCs w:val="24"/>
        </w:rPr>
        <w:t>10%+</w:t>
      </w:r>
      <w:r w:rsidRPr="00CA1E5A">
        <w:rPr>
          <w:rFonts w:ascii="Times New Roman" w:eastAsia="宋体" w:hAnsi="Times New Roman" w:cs="Times New Roman"/>
          <w:sz w:val="24"/>
          <w:szCs w:val="24"/>
        </w:rPr>
        <w:t>平时作业</w:t>
      </w:r>
      <w:r w:rsidRPr="00CA1E5A">
        <w:rPr>
          <w:rFonts w:ascii="Times New Roman" w:eastAsia="宋体" w:hAnsi="Times New Roman" w:cs="Times New Roman"/>
          <w:sz w:val="24"/>
          <w:szCs w:val="24"/>
        </w:rPr>
        <w:t>20%</w:t>
      </w:r>
    </w:p>
    <w:p w14:paraId="14B94528"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1</w:t>
      </w:r>
      <w:r w:rsidRPr="00CA1E5A">
        <w:rPr>
          <w:rFonts w:ascii="Times New Roman" w:eastAsia="宋体" w:hAnsi="Times New Roman" w:cs="Times New Roman"/>
          <w:sz w:val="24"/>
          <w:szCs w:val="24"/>
        </w:rPr>
        <w:t>）出勤率：通过学生出勤次数，来评价学生的学习态度与积极性；</w:t>
      </w:r>
    </w:p>
    <w:p w14:paraId="229EBC44"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2</w:t>
      </w:r>
      <w:r w:rsidRPr="00CA1E5A">
        <w:rPr>
          <w:rFonts w:ascii="Times New Roman" w:eastAsia="宋体" w:hAnsi="Times New Roman" w:cs="Times New Roman"/>
          <w:sz w:val="24"/>
          <w:szCs w:val="24"/>
        </w:rPr>
        <w:t>）课堂表现：通过学生在课堂上的表现情况、发言与提问情况，来评价学生相关的能力；</w:t>
      </w:r>
    </w:p>
    <w:p w14:paraId="3EA9410A"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3</w:t>
      </w:r>
      <w:r w:rsidRPr="00CA1E5A">
        <w:rPr>
          <w:rFonts w:ascii="Times New Roman" w:eastAsia="宋体" w:hAnsi="Times New Roman" w:cs="Times New Roman"/>
          <w:sz w:val="24"/>
          <w:szCs w:val="24"/>
        </w:rPr>
        <w:t>）平时作业完成情况：围绕课程的学习目标进行作业的设计。如让学生简述对知识的认识，考核学生对于概念的理解情况，帮助学生将定义转化为自己的理解</w:t>
      </w:r>
      <w:r w:rsidRPr="00CA1E5A">
        <w:rPr>
          <w:rFonts w:ascii="Times New Roman" w:hAnsi="Times New Roman" w:cs="Times New Roman"/>
          <w:sz w:val="24"/>
          <w:szCs w:val="24"/>
        </w:rPr>
        <w:t>。</w:t>
      </w:r>
    </w:p>
    <w:p w14:paraId="7E30E948"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35726864"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期末考核主要考察学生对电工电子技术的基本理论、基本知识理解和电工电子技术基本实验技能的运用等。方式为闭卷考试。要求学生掌握基本概念、运用具体方法解决相关问题。</w:t>
      </w:r>
    </w:p>
    <w:p w14:paraId="011B9A20" w14:textId="77777777" w:rsidR="006C294E" w:rsidRPr="00CA1E5A" w:rsidRDefault="006C294E" w:rsidP="006C294E">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1AF47047" w14:textId="77777777" w:rsidR="006C294E" w:rsidRPr="00CA1E5A" w:rsidRDefault="006C294E" w:rsidP="006C294E">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2E84258B"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szCs w:val="24"/>
        </w:rPr>
        <w:t>唐介</w:t>
      </w:r>
      <w:r w:rsidRPr="00CA1E5A">
        <w:rPr>
          <w:rFonts w:ascii="Times New Roman" w:eastAsia="宋体" w:hAnsi="Times New Roman" w:cs="Times New Roman"/>
          <w:sz w:val="24"/>
          <w:szCs w:val="24"/>
        </w:rPr>
        <w:t>主编：《电工学》（</w:t>
      </w:r>
      <w:r w:rsidRPr="00CA1E5A">
        <w:rPr>
          <w:rFonts w:ascii="Times New Roman" w:hAnsi="Times New Roman" w:cs="Times New Roman"/>
          <w:sz w:val="24"/>
          <w:szCs w:val="24"/>
        </w:rPr>
        <w:t>少学时</w:t>
      </w:r>
      <w:r w:rsidRPr="00CA1E5A">
        <w:rPr>
          <w:rFonts w:ascii="Times New Roman" w:eastAsia="宋体" w:hAnsi="Times New Roman" w:cs="Times New Roman"/>
          <w:sz w:val="24"/>
          <w:szCs w:val="24"/>
        </w:rPr>
        <w:t>）</w:t>
      </w:r>
      <w:r w:rsidRPr="00CA1E5A">
        <w:rPr>
          <w:rFonts w:ascii="Times New Roman" w:hAnsi="Times New Roman" w:cs="Times New Roman"/>
          <w:sz w:val="24"/>
          <w:szCs w:val="24"/>
        </w:rPr>
        <w:t>，</w:t>
      </w:r>
      <w:r w:rsidRPr="00CA1E5A">
        <w:rPr>
          <w:rFonts w:ascii="Times New Roman" w:eastAsia="宋体" w:hAnsi="Times New Roman" w:cs="Times New Roman"/>
          <w:sz w:val="24"/>
          <w:szCs w:val="24"/>
        </w:rPr>
        <w:t>（第</w:t>
      </w:r>
      <w:r w:rsidRPr="00CA1E5A">
        <w:rPr>
          <w:rFonts w:ascii="Times New Roman" w:hAnsi="Times New Roman" w:cs="Times New Roman"/>
          <w:sz w:val="24"/>
          <w:szCs w:val="24"/>
        </w:rPr>
        <w:t>五</w:t>
      </w:r>
      <w:r w:rsidRPr="00CA1E5A">
        <w:rPr>
          <w:rFonts w:ascii="Times New Roman" w:eastAsia="宋体" w:hAnsi="Times New Roman" w:cs="Times New Roman"/>
          <w:sz w:val="24"/>
          <w:szCs w:val="24"/>
        </w:rPr>
        <w:t>版），高等教育出版社，</w:t>
      </w:r>
      <w:r w:rsidRPr="00CA1E5A">
        <w:rPr>
          <w:rFonts w:ascii="Times New Roman" w:eastAsia="宋体" w:hAnsi="Times New Roman" w:cs="Times New Roman"/>
          <w:sz w:val="24"/>
          <w:szCs w:val="24"/>
        </w:rPr>
        <w:t>20</w:t>
      </w:r>
      <w:r w:rsidRPr="00CA1E5A">
        <w:rPr>
          <w:rFonts w:ascii="Times New Roman" w:hAnsi="Times New Roman" w:cs="Times New Roman"/>
          <w:sz w:val="24"/>
          <w:szCs w:val="24"/>
        </w:rPr>
        <w:t>20</w:t>
      </w:r>
      <w:r w:rsidRPr="00CA1E5A">
        <w:rPr>
          <w:rFonts w:ascii="Times New Roman" w:eastAsia="宋体" w:hAnsi="Times New Roman" w:cs="Times New Roman"/>
          <w:sz w:val="24"/>
          <w:szCs w:val="24"/>
        </w:rPr>
        <w:t>年版</w:t>
      </w:r>
    </w:p>
    <w:p w14:paraId="1EA10AFF" w14:textId="77777777" w:rsidR="006C294E" w:rsidRPr="00CA1E5A" w:rsidRDefault="006C294E" w:rsidP="006C294E">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232F8B07"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刘红伟主编：《电工电子技术实验教程》，机械工业出版社，</w:t>
      </w:r>
      <w:r w:rsidRPr="00CA1E5A">
        <w:rPr>
          <w:rFonts w:ascii="Times New Roman" w:eastAsia="宋体" w:hAnsi="Times New Roman" w:cs="Times New Roman"/>
          <w:sz w:val="24"/>
          <w:szCs w:val="24"/>
        </w:rPr>
        <w:t>2014</w:t>
      </w:r>
      <w:r w:rsidRPr="00CA1E5A">
        <w:rPr>
          <w:rFonts w:ascii="Times New Roman" w:eastAsia="宋体" w:hAnsi="Times New Roman" w:cs="Times New Roman"/>
          <w:sz w:val="24"/>
          <w:szCs w:val="24"/>
        </w:rPr>
        <w:t>版</w:t>
      </w:r>
    </w:p>
    <w:p w14:paraId="71F55814"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2. </w:t>
      </w:r>
      <w:r w:rsidRPr="00CA1E5A">
        <w:rPr>
          <w:rFonts w:ascii="Times New Roman" w:eastAsia="宋体" w:hAnsi="Times New Roman" w:cs="Times New Roman"/>
          <w:sz w:val="24"/>
          <w:szCs w:val="24"/>
        </w:rPr>
        <w:t>秦增煌主编：《电工学（第七版）》，高等教育出版社，</w:t>
      </w:r>
      <w:r w:rsidRPr="00CA1E5A">
        <w:rPr>
          <w:rFonts w:ascii="Times New Roman" w:eastAsia="宋体" w:hAnsi="Times New Roman" w:cs="Times New Roman"/>
          <w:sz w:val="24"/>
          <w:szCs w:val="24"/>
        </w:rPr>
        <w:t>2009</w:t>
      </w:r>
      <w:r w:rsidRPr="00CA1E5A">
        <w:rPr>
          <w:rFonts w:ascii="Times New Roman" w:eastAsia="宋体" w:hAnsi="Times New Roman" w:cs="Times New Roman"/>
          <w:sz w:val="24"/>
          <w:szCs w:val="24"/>
        </w:rPr>
        <w:t>版</w:t>
      </w:r>
    </w:p>
    <w:p w14:paraId="6C40F93A"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3. </w:t>
      </w:r>
      <w:r w:rsidRPr="00CA1E5A">
        <w:rPr>
          <w:rFonts w:ascii="Times New Roman" w:eastAsia="宋体" w:hAnsi="Times New Roman" w:cs="Times New Roman"/>
          <w:sz w:val="24"/>
          <w:szCs w:val="24"/>
        </w:rPr>
        <w:t>焦阳主编：《电工与电子技术》，机械工业出版社，</w:t>
      </w:r>
      <w:r w:rsidRPr="00CA1E5A">
        <w:rPr>
          <w:rFonts w:ascii="Times New Roman" w:eastAsia="宋体" w:hAnsi="Times New Roman" w:cs="Times New Roman"/>
          <w:sz w:val="24"/>
          <w:szCs w:val="24"/>
        </w:rPr>
        <w:t>2011</w:t>
      </w:r>
      <w:r w:rsidRPr="00CA1E5A">
        <w:rPr>
          <w:rFonts w:ascii="Times New Roman" w:eastAsia="宋体" w:hAnsi="Times New Roman" w:cs="Times New Roman"/>
          <w:sz w:val="24"/>
          <w:szCs w:val="24"/>
        </w:rPr>
        <w:t>年版</w:t>
      </w:r>
    </w:p>
    <w:p w14:paraId="13A61531"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6587BAA9" w14:textId="77777777" w:rsidR="006C294E" w:rsidRPr="00CA1E5A" w:rsidRDefault="006C294E" w:rsidP="006C294E">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本课程的学习资源有教材以及参考书、在线开放课程、主讲教师提供的教学</w:t>
      </w:r>
    </w:p>
    <w:p w14:paraId="2310D8A3" w14:textId="77777777" w:rsidR="006C294E" w:rsidRPr="00CA1E5A" w:rsidRDefault="006C294E" w:rsidP="006C294E">
      <w:pPr>
        <w:spacing w:line="440" w:lineRule="exact"/>
        <w:rPr>
          <w:rFonts w:ascii="Times New Roman" w:hAnsi="Times New Roman" w:cs="Times New Roman"/>
          <w:sz w:val="24"/>
        </w:rPr>
      </w:pPr>
      <w:r w:rsidRPr="00CA1E5A">
        <w:rPr>
          <w:rFonts w:ascii="Times New Roman" w:eastAsia="宋体" w:hAnsi="Times New Roman" w:cs="Times New Roman"/>
          <w:sz w:val="24"/>
          <w:szCs w:val="24"/>
        </w:rPr>
        <w:t>视频等，学生可以通过主讲教师提供的线上线下的资源进行自主学习。</w:t>
      </w:r>
    </w:p>
    <w:p w14:paraId="5853A6A0" w14:textId="77777777" w:rsidR="006C294E" w:rsidRPr="00CA1E5A" w:rsidRDefault="006C294E" w:rsidP="006C294E">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30B8FBB2" w14:textId="1C2C37EC" w:rsidR="006C294E" w:rsidRPr="00CA1E5A" w:rsidRDefault="006C294E" w:rsidP="006C294E">
      <w:pPr>
        <w:spacing w:line="400" w:lineRule="exact"/>
        <w:rPr>
          <w:rFonts w:ascii="Times New Roman" w:hAnsi="Times New Roman" w:cs="Times New Roman"/>
        </w:rPr>
      </w:pPr>
      <w:r w:rsidRPr="00CA1E5A">
        <w:rPr>
          <w:rFonts w:ascii="Times New Roman" w:eastAsia="宋体" w:hAnsi="Times New Roman" w:cs="Times New Roman"/>
          <w:sz w:val="24"/>
          <w:szCs w:val="24"/>
        </w:rPr>
        <w:t>本课程大纲依据</w:t>
      </w:r>
      <w:r w:rsidRPr="00CA1E5A">
        <w:rPr>
          <w:rFonts w:ascii="Times New Roman" w:eastAsia="宋体" w:hAnsi="Times New Roman" w:cs="Times New Roman"/>
          <w:sz w:val="24"/>
          <w:szCs w:val="24"/>
        </w:rPr>
        <w:t>202</w:t>
      </w:r>
      <w:r w:rsidRPr="00CA1E5A">
        <w:rPr>
          <w:rFonts w:ascii="Times New Roman" w:hAnsi="Times New Roman" w:cs="Times New Roman"/>
          <w:sz w:val="24"/>
          <w:szCs w:val="24"/>
        </w:rPr>
        <w:t>3</w:t>
      </w:r>
      <w:r w:rsidRPr="00CA1E5A">
        <w:rPr>
          <w:rFonts w:ascii="Times New Roman" w:eastAsia="宋体" w:hAnsi="Times New Roman" w:cs="Times New Roman"/>
          <w:sz w:val="24"/>
          <w:szCs w:val="24"/>
        </w:rPr>
        <w:t>年</w:t>
      </w:r>
      <w:r w:rsidRPr="00CA1E5A">
        <w:rPr>
          <w:rFonts w:ascii="Times New Roman" w:hAnsi="Times New Roman" w:cs="Times New Roman"/>
          <w:sz w:val="24"/>
          <w:szCs w:val="24"/>
        </w:rPr>
        <w:t>化学工程与工艺</w:t>
      </w:r>
      <w:r w:rsidRPr="00CA1E5A">
        <w:rPr>
          <w:rFonts w:ascii="Times New Roman" w:eastAsia="宋体" w:hAnsi="Times New Roman" w:cs="Times New Roman"/>
          <w:sz w:val="24"/>
          <w:szCs w:val="24"/>
        </w:rPr>
        <w:t>专业人才培养方案制定。</w:t>
      </w:r>
    </w:p>
    <w:p w14:paraId="007804B7" w14:textId="77777777" w:rsidR="008C5923" w:rsidRPr="00CA1E5A" w:rsidRDefault="008C5923" w:rsidP="008C5923">
      <w:pPr>
        <w:widowControl/>
        <w:jc w:val="left"/>
        <w:rPr>
          <w:rFonts w:ascii="Times New Roman" w:hAnsi="Times New Roman" w:cs="Times New Roman"/>
        </w:rPr>
      </w:pPr>
      <w:r w:rsidRPr="00CA1E5A">
        <w:rPr>
          <w:rFonts w:ascii="Times New Roman" w:hAnsi="Times New Roman" w:cs="Times New Roman"/>
        </w:rPr>
        <w:br w:type="page"/>
      </w:r>
    </w:p>
    <w:p w14:paraId="2916E845" w14:textId="77777777" w:rsidR="00294EFC" w:rsidRPr="00CA1E5A" w:rsidRDefault="00D517D1">
      <w:pPr>
        <w:pStyle w:val="1"/>
        <w:spacing w:beforeLines="0" w:afterLines="0" w:line="576" w:lineRule="auto"/>
        <w:rPr>
          <w:rFonts w:ascii="Times New Roman" w:hAnsi="Times New Roman" w:cs="Times New Roman"/>
          <w:bCs w:val="0"/>
          <w:szCs w:val="22"/>
        </w:rPr>
      </w:pPr>
      <w:bookmarkStart w:id="137" w:name="_Toc149555558"/>
      <w:r w:rsidRPr="00CA1E5A">
        <w:rPr>
          <w:rFonts w:ascii="Times New Roman" w:hAnsi="Times New Roman" w:cs="Times New Roman"/>
          <w:bCs w:val="0"/>
          <w:szCs w:val="22"/>
        </w:rPr>
        <w:lastRenderedPageBreak/>
        <w:t>《无机化学》课程大纲</w:t>
      </w:r>
      <w:bookmarkEnd w:id="137"/>
    </w:p>
    <w:p w14:paraId="1A86933B"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7"/>
        <w:gridCol w:w="2833"/>
        <w:gridCol w:w="1561"/>
        <w:gridCol w:w="2941"/>
      </w:tblGrid>
      <w:tr w:rsidR="00D2790A" w:rsidRPr="00CA1E5A" w14:paraId="52C6E23F" w14:textId="77777777" w:rsidTr="00D2790A">
        <w:trPr>
          <w:trHeight w:val="886"/>
          <w:jc w:val="center"/>
        </w:trPr>
        <w:tc>
          <w:tcPr>
            <w:tcW w:w="1668" w:type="dxa"/>
            <w:vAlign w:val="center"/>
          </w:tcPr>
          <w:p w14:paraId="37CAF05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vAlign w:val="center"/>
          </w:tcPr>
          <w:p w14:paraId="7F72EC0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无机化学</w:t>
            </w:r>
          </w:p>
        </w:tc>
        <w:tc>
          <w:tcPr>
            <w:tcW w:w="1561" w:type="dxa"/>
            <w:vAlign w:val="center"/>
          </w:tcPr>
          <w:p w14:paraId="76D5D21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vAlign w:val="center"/>
          </w:tcPr>
          <w:p w14:paraId="03EA68E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color w:val="000000"/>
                <w:kern w:val="0"/>
                <w:sz w:val="24"/>
              </w:rPr>
              <w:t>0701202</w:t>
            </w:r>
          </w:p>
        </w:tc>
      </w:tr>
      <w:tr w:rsidR="00D2790A" w:rsidRPr="00CA1E5A" w14:paraId="57B7216D" w14:textId="77777777" w:rsidTr="00D2790A">
        <w:trPr>
          <w:trHeight w:val="829"/>
          <w:jc w:val="center"/>
        </w:trPr>
        <w:tc>
          <w:tcPr>
            <w:tcW w:w="1668" w:type="dxa"/>
            <w:vAlign w:val="center"/>
          </w:tcPr>
          <w:p w14:paraId="32E2688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vAlign w:val="center"/>
          </w:tcPr>
          <w:p w14:paraId="32D19EA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专业教育必修课程</w:t>
            </w:r>
          </w:p>
        </w:tc>
        <w:tc>
          <w:tcPr>
            <w:tcW w:w="1561" w:type="dxa"/>
            <w:vAlign w:val="center"/>
          </w:tcPr>
          <w:p w14:paraId="2EC00D5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18CC7D9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vAlign w:val="center"/>
          </w:tcPr>
          <w:p w14:paraId="77FA485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64/4</w:t>
            </w:r>
          </w:p>
        </w:tc>
      </w:tr>
      <w:tr w:rsidR="00D2790A" w:rsidRPr="00CA1E5A" w14:paraId="3B699BAE" w14:textId="77777777" w:rsidTr="00D2790A">
        <w:trPr>
          <w:trHeight w:val="811"/>
          <w:jc w:val="center"/>
        </w:trPr>
        <w:tc>
          <w:tcPr>
            <w:tcW w:w="1668" w:type="dxa"/>
            <w:vAlign w:val="center"/>
          </w:tcPr>
          <w:p w14:paraId="278A465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vAlign w:val="center"/>
          </w:tcPr>
          <w:p w14:paraId="7EBA299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vAlign w:val="center"/>
          </w:tcPr>
          <w:p w14:paraId="46DB3EF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vAlign w:val="center"/>
          </w:tcPr>
          <w:p w14:paraId="640C000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D2790A" w:rsidRPr="00CA1E5A" w14:paraId="5DCCF15B" w14:textId="77777777" w:rsidTr="00D2790A">
        <w:trPr>
          <w:trHeight w:val="811"/>
          <w:jc w:val="center"/>
        </w:trPr>
        <w:tc>
          <w:tcPr>
            <w:tcW w:w="1668" w:type="dxa"/>
            <w:vAlign w:val="center"/>
          </w:tcPr>
          <w:p w14:paraId="5D86303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vAlign w:val="center"/>
          </w:tcPr>
          <w:p w14:paraId="7FF464D3"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陈丁龙</w:t>
            </w:r>
          </w:p>
        </w:tc>
      </w:tr>
      <w:tr w:rsidR="00D2790A" w:rsidRPr="00CA1E5A" w14:paraId="40EF3AFE" w14:textId="77777777" w:rsidTr="00D2790A">
        <w:trPr>
          <w:trHeight w:val="836"/>
          <w:jc w:val="center"/>
        </w:trPr>
        <w:tc>
          <w:tcPr>
            <w:tcW w:w="1668" w:type="dxa"/>
            <w:vAlign w:val="center"/>
          </w:tcPr>
          <w:p w14:paraId="1A540FE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vAlign w:val="center"/>
          </w:tcPr>
          <w:p w14:paraId="25F283E2"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张雪红</w:t>
            </w:r>
          </w:p>
        </w:tc>
        <w:tc>
          <w:tcPr>
            <w:tcW w:w="1561" w:type="dxa"/>
            <w:vAlign w:val="center"/>
          </w:tcPr>
          <w:p w14:paraId="63BA37B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vAlign w:val="center"/>
          </w:tcPr>
          <w:p w14:paraId="79F82D4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吕立强</w:t>
            </w:r>
          </w:p>
        </w:tc>
      </w:tr>
      <w:tr w:rsidR="00D2790A" w:rsidRPr="00CA1E5A" w14:paraId="1E0F6B04" w14:textId="77777777" w:rsidTr="00D2790A">
        <w:trPr>
          <w:trHeight w:val="848"/>
          <w:jc w:val="center"/>
        </w:trPr>
        <w:tc>
          <w:tcPr>
            <w:tcW w:w="1668" w:type="dxa"/>
            <w:vAlign w:val="center"/>
          </w:tcPr>
          <w:p w14:paraId="34B6EF8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vAlign w:val="center"/>
          </w:tcPr>
          <w:p w14:paraId="690FCBE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无</w:t>
            </w:r>
          </w:p>
        </w:tc>
      </w:tr>
      <w:tr w:rsidR="00D2790A" w:rsidRPr="00CA1E5A" w14:paraId="4182BF92" w14:textId="77777777" w:rsidTr="00D2790A">
        <w:trPr>
          <w:trHeight w:val="848"/>
          <w:jc w:val="center"/>
        </w:trPr>
        <w:tc>
          <w:tcPr>
            <w:tcW w:w="1668" w:type="dxa"/>
            <w:vAlign w:val="center"/>
          </w:tcPr>
          <w:p w14:paraId="50892E1A"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vAlign w:val="center"/>
          </w:tcPr>
          <w:p w14:paraId="39BA7762" w14:textId="77777777" w:rsidR="00D2790A" w:rsidRPr="00CA1E5A" w:rsidRDefault="00D2790A" w:rsidP="00D2790A">
            <w:pPr>
              <w:spacing w:line="440" w:lineRule="exact"/>
              <w:rPr>
                <w:rFonts w:ascii="Times New Roman" w:hAnsi="Times New Roman" w:cs="Times New Roman"/>
                <w:color w:val="FF0000"/>
                <w:sz w:val="24"/>
              </w:rPr>
            </w:pPr>
          </w:p>
        </w:tc>
      </w:tr>
    </w:tbl>
    <w:p w14:paraId="4FFC1D21"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15F653B5"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25F5FCA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68E976F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能够运用无机化学知识对化工过程中工程问题进行基础理论过程分析。</w:t>
      </w:r>
      <w:r w:rsidRPr="00CA1E5A">
        <w:rPr>
          <w:rFonts w:ascii="Times New Roman" w:hAnsi="Times New Roman" w:cs="Times New Roman"/>
          <w:b/>
          <w:sz w:val="24"/>
        </w:rPr>
        <w:t>【毕业要求</w:t>
      </w:r>
      <w:r w:rsidRPr="00CA1E5A">
        <w:rPr>
          <w:rFonts w:ascii="Times New Roman" w:hAnsi="Times New Roman" w:cs="Times New Roman"/>
          <w:b/>
          <w:sz w:val="24"/>
        </w:rPr>
        <w:t>1</w:t>
      </w:r>
      <w:r w:rsidRPr="00CA1E5A">
        <w:rPr>
          <w:rFonts w:ascii="Times New Roman" w:hAnsi="Times New Roman" w:cs="Times New Roman"/>
          <w:b/>
          <w:sz w:val="24"/>
        </w:rPr>
        <w:t>工程知识】</w:t>
      </w:r>
    </w:p>
    <w:p w14:paraId="5F85D0B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bCs/>
          <w:sz w:val="24"/>
        </w:rPr>
        <w:t>能够应用无机化学知识综合复杂工程问题的多种选择方案，并能寻求可替代的解决方案</w:t>
      </w:r>
      <w:r w:rsidRPr="00CA1E5A">
        <w:rPr>
          <w:rFonts w:ascii="Times New Roman" w:hAnsi="Times New Roman" w:cs="Times New Roman"/>
          <w:sz w:val="24"/>
        </w:rPr>
        <w:t>。</w:t>
      </w:r>
      <w:r w:rsidRPr="00CA1E5A">
        <w:rPr>
          <w:rFonts w:ascii="Times New Roman" w:hAnsi="Times New Roman" w:cs="Times New Roman"/>
          <w:b/>
          <w:sz w:val="24"/>
        </w:rPr>
        <w:t>【毕业要求</w:t>
      </w:r>
      <w:r w:rsidRPr="00CA1E5A">
        <w:rPr>
          <w:rFonts w:ascii="Times New Roman" w:hAnsi="Times New Roman" w:cs="Times New Roman"/>
          <w:b/>
          <w:sz w:val="24"/>
        </w:rPr>
        <w:t>2</w:t>
      </w:r>
      <w:r w:rsidRPr="00CA1E5A">
        <w:rPr>
          <w:rFonts w:ascii="Times New Roman" w:hAnsi="Times New Roman" w:cs="Times New Roman"/>
          <w:b/>
          <w:sz w:val="24"/>
        </w:rPr>
        <w:t>问题分析】</w:t>
      </w:r>
    </w:p>
    <w:p w14:paraId="2BA43D3E"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4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06"/>
        <w:gridCol w:w="5103"/>
        <w:gridCol w:w="1504"/>
      </w:tblGrid>
      <w:tr w:rsidR="00D2790A" w:rsidRPr="00CA1E5A" w14:paraId="51CB86C9" w14:textId="77777777" w:rsidTr="00D2790A">
        <w:trPr>
          <w:trHeight w:val="815"/>
          <w:jc w:val="center"/>
        </w:trPr>
        <w:tc>
          <w:tcPr>
            <w:tcW w:w="928" w:type="pct"/>
            <w:tcBorders>
              <w:top w:val="single" w:sz="4" w:space="0" w:color="auto"/>
              <w:left w:val="single" w:sz="4" w:space="0" w:color="auto"/>
              <w:bottom w:val="single" w:sz="4" w:space="0" w:color="auto"/>
              <w:right w:val="single" w:sz="4" w:space="0" w:color="auto"/>
            </w:tcBorders>
            <w:vAlign w:val="center"/>
          </w:tcPr>
          <w:p w14:paraId="56CE41AC"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3144" w:type="pct"/>
            <w:tcBorders>
              <w:top w:val="single" w:sz="4" w:space="0" w:color="auto"/>
              <w:left w:val="single" w:sz="4" w:space="0" w:color="auto"/>
              <w:bottom w:val="single" w:sz="4" w:space="0" w:color="auto"/>
              <w:right w:val="single" w:sz="4" w:space="0" w:color="auto"/>
            </w:tcBorders>
            <w:vAlign w:val="center"/>
          </w:tcPr>
          <w:p w14:paraId="41BA4EA2"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23676CF4" w14:textId="77777777" w:rsidR="00D2790A" w:rsidRPr="00CA1E5A" w:rsidRDefault="00D2790A" w:rsidP="00D2790A">
            <w:pPr>
              <w:jc w:val="center"/>
              <w:rPr>
                <w:rFonts w:ascii="Times New Roman" w:hAnsi="Times New Roman" w:cs="Times New Roman"/>
                <w:b/>
                <w:sz w:val="24"/>
              </w:rPr>
            </w:pPr>
            <w:r w:rsidRPr="00CA1E5A">
              <w:rPr>
                <w:rFonts w:ascii="Times New Roman" w:hAnsi="Times New Roman" w:cs="Times New Roman"/>
                <w:b/>
                <w:sz w:val="24"/>
              </w:rPr>
              <w:t>课程目标</w:t>
            </w:r>
          </w:p>
        </w:tc>
      </w:tr>
      <w:tr w:rsidR="00D2790A" w:rsidRPr="00CA1E5A" w14:paraId="78AED907" w14:textId="77777777" w:rsidTr="00D2790A">
        <w:trPr>
          <w:trHeight w:val="1050"/>
          <w:jc w:val="center"/>
        </w:trPr>
        <w:tc>
          <w:tcPr>
            <w:tcW w:w="928" w:type="pct"/>
            <w:tcBorders>
              <w:top w:val="single" w:sz="4" w:space="0" w:color="auto"/>
              <w:left w:val="single" w:sz="4" w:space="0" w:color="auto"/>
              <w:right w:val="single" w:sz="4" w:space="0" w:color="auto"/>
            </w:tcBorders>
            <w:vAlign w:val="center"/>
          </w:tcPr>
          <w:p w14:paraId="07FEA51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工程知识</w:t>
            </w:r>
            <w:r w:rsidRPr="00CA1E5A">
              <w:rPr>
                <w:rFonts w:ascii="Times New Roman" w:hAnsi="Times New Roman" w:cs="Times New Roman"/>
                <w:sz w:val="24"/>
              </w:rPr>
              <w:t xml:space="preserve"> </w:t>
            </w:r>
          </w:p>
        </w:tc>
        <w:tc>
          <w:tcPr>
            <w:tcW w:w="3144" w:type="pct"/>
            <w:tcBorders>
              <w:top w:val="single" w:sz="4" w:space="0" w:color="auto"/>
              <w:left w:val="single" w:sz="4" w:space="0" w:color="auto"/>
              <w:right w:val="single" w:sz="4" w:space="0" w:color="auto"/>
            </w:tcBorders>
            <w:vAlign w:val="center"/>
          </w:tcPr>
          <w:p w14:paraId="4F0F1AB2"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能够运用物理和化学知识对化工过程中工程问题进行基础理论过程分析。</w:t>
            </w:r>
            <w:r w:rsidRPr="00CA1E5A">
              <w:rPr>
                <w:rFonts w:ascii="Times New Roman" w:hAnsi="Times New Roman" w:cs="Times New Roman"/>
                <w:sz w:val="24"/>
              </w:rPr>
              <w:t>(H)</w:t>
            </w:r>
          </w:p>
        </w:tc>
        <w:tc>
          <w:tcPr>
            <w:tcW w:w="927" w:type="pct"/>
            <w:tcBorders>
              <w:top w:val="single" w:sz="4" w:space="0" w:color="auto"/>
              <w:left w:val="single" w:sz="4" w:space="0" w:color="auto"/>
              <w:bottom w:val="single" w:sz="4" w:space="0" w:color="auto"/>
              <w:right w:val="single" w:sz="4" w:space="0" w:color="auto"/>
            </w:tcBorders>
            <w:vAlign w:val="center"/>
          </w:tcPr>
          <w:p w14:paraId="11800E3C" w14:textId="77777777" w:rsidR="00D2790A" w:rsidRPr="00CA1E5A" w:rsidRDefault="00D2790A" w:rsidP="00D2790A">
            <w:pPr>
              <w:jc w:val="center"/>
              <w:rPr>
                <w:rFonts w:ascii="Times New Roman" w:hAnsi="Times New Roman" w:cs="Times New Roman"/>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D2790A" w:rsidRPr="00CA1E5A" w14:paraId="330E19D7" w14:textId="77777777" w:rsidTr="00D2790A">
        <w:trPr>
          <w:trHeight w:val="1128"/>
          <w:jc w:val="center"/>
        </w:trPr>
        <w:tc>
          <w:tcPr>
            <w:tcW w:w="928" w:type="pct"/>
            <w:tcBorders>
              <w:top w:val="single" w:sz="4" w:space="0" w:color="auto"/>
              <w:left w:val="single" w:sz="4" w:space="0" w:color="auto"/>
              <w:bottom w:val="single" w:sz="4" w:space="0" w:color="auto"/>
              <w:right w:val="single" w:sz="4" w:space="0" w:color="auto"/>
            </w:tcBorders>
            <w:vAlign w:val="center"/>
          </w:tcPr>
          <w:p w14:paraId="66C8DB73" w14:textId="77777777" w:rsidR="00D2790A" w:rsidRPr="00CA1E5A" w:rsidRDefault="00D2790A" w:rsidP="00D2790A">
            <w:pPr>
              <w:jc w:val="center"/>
              <w:rPr>
                <w:rFonts w:ascii="Times New Roman" w:hAnsi="Times New Roman" w:cs="Times New Roman"/>
                <w:sz w:val="24"/>
              </w:rPr>
            </w:pPr>
            <w:r w:rsidRPr="00CA1E5A">
              <w:rPr>
                <w:rFonts w:ascii="Times New Roman" w:hAnsi="Times New Roman" w:cs="Times New Roman"/>
                <w:sz w:val="24"/>
              </w:rPr>
              <w:lastRenderedPageBreak/>
              <w:t>2.</w:t>
            </w:r>
            <w:r w:rsidRPr="00CA1E5A">
              <w:rPr>
                <w:rFonts w:ascii="Times New Roman" w:hAnsi="Times New Roman" w:cs="Times New Roman"/>
                <w:sz w:val="24"/>
              </w:rPr>
              <w:t>问题分析</w:t>
            </w:r>
            <w:r w:rsidRPr="00CA1E5A">
              <w:rPr>
                <w:rFonts w:ascii="Times New Roman" w:hAnsi="Times New Roman" w:cs="Times New Roman"/>
                <w:sz w:val="24"/>
              </w:rPr>
              <w:t xml:space="preserve"> </w:t>
            </w:r>
          </w:p>
        </w:tc>
        <w:tc>
          <w:tcPr>
            <w:tcW w:w="3144" w:type="pct"/>
            <w:tcBorders>
              <w:top w:val="single" w:sz="4" w:space="0" w:color="auto"/>
              <w:left w:val="single" w:sz="4" w:space="0" w:color="auto"/>
              <w:bottom w:val="single" w:sz="4" w:space="0" w:color="auto"/>
              <w:right w:val="single" w:sz="4" w:space="0" w:color="auto"/>
            </w:tcBorders>
            <w:vAlign w:val="center"/>
          </w:tcPr>
          <w:p w14:paraId="4297B8FF"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能够应用自然科学知识综合复杂工程问题的多种选择方案，并能寻求可替代的解决方案。</w:t>
            </w:r>
          </w:p>
          <w:p w14:paraId="51A0EFE5"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(M)</w:t>
            </w:r>
          </w:p>
        </w:tc>
        <w:tc>
          <w:tcPr>
            <w:tcW w:w="927" w:type="pct"/>
            <w:tcBorders>
              <w:top w:val="single" w:sz="4" w:space="0" w:color="auto"/>
              <w:left w:val="single" w:sz="4" w:space="0" w:color="auto"/>
              <w:bottom w:val="single" w:sz="4" w:space="0" w:color="auto"/>
              <w:right w:val="single" w:sz="4" w:space="0" w:color="auto"/>
            </w:tcBorders>
            <w:vAlign w:val="center"/>
          </w:tcPr>
          <w:p w14:paraId="261FF531" w14:textId="77777777" w:rsidR="00D2790A" w:rsidRPr="00CA1E5A" w:rsidRDefault="00D2790A" w:rsidP="00D2790A">
            <w:pPr>
              <w:jc w:val="center"/>
              <w:rPr>
                <w:rFonts w:ascii="Times New Roman" w:hAnsi="Times New Roman" w:cs="Times New Roman"/>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3F021A0F"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4EAE79D4"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（一）课程学习内容</w:t>
      </w:r>
    </w:p>
    <w:p w14:paraId="1684A5B1"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w:t>
      </w:r>
      <w:r w:rsidRPr="00CA1E5A">
        <w:rPr>
          <w:rFonts w:ascii="Times New Roman" w:eastAsia="黑体" w:hAnsi="Times New Roman" w:cs="Times New Roman"/>
          <w:sz w:val="28"/>
          <w:szCs w:val="28"/>
        </w:rPr>
        <w:t>1</w:t>
      </w:r>
      <w:r w:rsidRPr="00CA1E5A">
        <w:rPr>
          <w:rFonts w:ascii="Times New Roman" w:eastAsia="黑体" w:hAnsi="Times New Roman" w:cs="Times New Roman"/>
          <w:sz w:val="28"/>
          <w:szCs w:val="28"/>
        </w:rPr>
        <w:t>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溶液（</w:t>
      </w:r>
      <w:r w:rsidRPr="00CA1E5A">
        <w:rPr>
          <w:rFonts w:ascii="Times New Roman" w:eastAsia="黑体" w:hAnsi="Times New Roman" w:cs="Times New Roman"/>
          <w:sz w:val="28"/>
          <w:szCs w:val="28"/>
        </w:rPr>
        <w:t>6</w:t>
      </w:r>
      <w:r w:rsidRPr="00CA1E5A">
        <w:rPr>
          <w:rFonts w:ascii="Times New Roman" w:eastAsia="黑体" w:hAnsi="Times New Roman" w:cs="Times New Roman"/>
          <w:sz w:val="28"/>
          <w:szCs w:val="28"/>
        </w:rPr>
        <w:t>学时）</w:t>
      </w:r>
    </w:p>
    <w:p w14:paraId="79D52B73"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1F0C4CE"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 </w:t>
      </w:r>
      <w:r w:rsidRPr="00CA1E5A">
        <w:rPr>
          <w:rFonts w:ascii="Times New Roman" w:hAnsi="Times New Roman" w:cs="Times New Roman"/>
          <w:bCs/>
          <w:color w:val="000000"/>
          <w:sz w:val="24"/>
        </w:rPr>
        <w:t>熟练掌握物质的量、摩尔质量等概念及溶液组成的常用方法；</w:t>
      </w:r>
    </w:p>
    <w:p w14:paraId="0CBAC737"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 </w:t>
      </w:r>
      <w:r w:rsidRPr="00CA1E5A">
        <w:rPr>
          <w:rFonts w:ascii="Times New Roman" w:hAnsi="Times New Roman" w:cs="Times New Roman"/>
          <w:bCs/>
          <w:color w:val="000000"/>
          <w:sz w:val="24"/>
        </w:rPr>
        <w:t>掌握溶液组成不同表示方法间的换算；</w:t>
      </w:r>
    </w:p>
    <w:p w14:paraId="74793B2F" w14:textId="77777777" w:rsidR="00D2790A" w:rsidRPr="00CA1E5A" w:rsidRDefault="00D2790A" w:rsidP="00D2790A">
      <w:pPr>
        <w:tabs>
          <w:tab w:val="left" w:pos="6386"/>
        </w:tabs>
        <w:adjustRightInd w:val="0"/>
        <w:snapToGrid w:val="0"/>
        <w:spacing w:line="500" w:lineRule="exact"/>
        <w:ind w:firstLineChars="200" w:firstLine="480"/>
        <w:rPr>
          <w:rFonts w:ascii="Times New Roman" w:hAnsi="Times New Roman" w:cs="Times New Roman"/>
          <w:b/>
          <w:sz w:val="24"/>
        </w:rPr>
      </w:pPr>
      <w:r w:rsidRPr="00CA1E5A">
        <w:rPr>
          <w:rFonts w:ascii="Times New Roman" w:hAnsi="Times New Roman" w:cs="Times New Roman"/>
          <w:color w:val="000000"/>
          <w:kern w:val="0"/>
          <w:sz w:val="24"/>
        </w:rPr>
        <w:t xml:space="preserve">3. </w:t>
      </w:r>
      <w:r w:rsidRPr="00CA1E5A">
        <w:rPr>
          <w:rFonts w:ascii="Times New Roman" w:hAnsi="Times New Roman" w:cs="Times New Roman"/>
          <w:bCs/>
          <w:color w:val="000000"/>
          <w:sz w:val="24"/>
        </w:rPr>
        <w:t>熟悉稀溶液的依数性及其在本专业中的应用</w:t>
      </w:r>
      <w:r w:rsidRPr="00CA1E5A">
        <w:rPr>
          <w:rFonts w:ascii="Times New Roman" w:hAnsi="Times New Roman" w:cs="Times New Roman"/>
          <w:color w:val="000000"/>
          <w:sz w:val="24"/>
        </w:rPr>
        <w:t>。</w:t>
      </w:r>
    </w:p>
    <w:p w14:paraId="69E05F5E"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sz w:val="24"/>
        </w:rPr>
        <w:t>【学习内容】</w:t>
      </w:r>
    </w:p>
    <w:p w14:paraId="5FB779E1" w14:textId="77777777" w:rsidR="00D2790A" w:rsidRPr="00CA1E5A" w:rsidRDefault="00D2790A" w:rsidP="00D2790A">
      <w:pPr>
        <w:adjustRightInd w:val="0"/>
        <w:snapToGrid w:val="0"/>
        <w:spacing w:line="500" w:lineRule="exact"/>
        <w:ind w:firstLine="480"/>
        <w:rPr>
          <w:rFonts w:ascii="Times New Roman" w:hAnsi="Times New Roman" w:cs="Times New Roman"/>
          <w:bCs/>
          <w:color w:val="000000"/>
          <w:sz w:val="24"/>
        </w:rPr>
      </w:pPr>
      <w:r w:rsidRPr="00CA1E5A">
        <w:rPr>
          <w:rFonts w:ascii="Times New Roman" w:hAnsi="Times New Roman" w:cs="Times New Roman"/>
          <w:color w:val="000000"/>
          <w:sz w:val="24"/>
        </w:rPr>
        <w:t>1.1</w:t>
      </w:r>
      <w:r w:rsidRPr="00CA1E5A">
        <w:rPr>
          <w:rFonts w:ascii="Times New Roman" w:hAnsi="Times New Roman" w:cs="Times New Roman"/>
          <w:bCs/>
          <w:color w:val="000000"/>
          <w:sz w:val="24"/>
        </w:rPr>
        <w:t>混合物和溶液的组成标度</w:t>
      </w:r>
    </w:p>
    <w:p w14:paraId="1CCB99B0" w14:textId="77777777" w:rsidR="00D2790A" w:rsidRPr="00CA1E5A" w:rsidRDefault="00D2790A" w:rsidP="00D2790A">
      <w:pPr>
        <w:adjustRightInd w:val="0"/>
        <w:snapToGrid w:val="0"/>
        <w:spacing w:line="500" w:lineRule="exact"/>
        <w:ind w:firstLine="480"/>
        <w:rPr>
          <w:rFonts w:ascii="Times New Roman" w:hAnsi="Times New Roman" w:cs="Times New Roman"/>
          <w:color w:val="000000"/>
          <w:sz w:val="24"/>
        </w:rPr>
      </w:pPr>
      <w:r w:rsidRPr="00CA1E5A">
        <w:rPr>
          <w:rFonts w:ascii="Times New Roman" w:hAnsi="Times New Roman" w:cs="Times New Roman"/>
          <w:color w:val="000000"/>
          <w:sz w:val="24"/>
        </w:rPr>
        <w:t xml:space="preserve">1.2 </w:t>
      </w:r>
      <w:r w:rsidRPr="00CA1E5A">
        <w:rPr>
          <w:rFonts w:ascii="Times New Roman" w:hAnsi="Times New Roman" w:cs="Times New Roman"/>
          <w:color w:val="000000"/>
          <w:sz w:val="24"/>
        </w:rPr>
        <w:t>稀溶液的通性</w:t>
      </w:r>
    </w:p>
    <w:p w14:paraId="49D3AC76"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sz w:val="24"/>
        </w:rPr>
        <w:t>【重点】</w:t>
      </w:r>
    </w:p>
    <w:p w14:paraId="588BF532"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bCs/>
          <w:color w:val="000000"/>
          <w:sz w:val="24"/>
        </w:rPr>
        <w:t>稀溶液的依数性</w:t>
      </w:r>
      <w:r w:rsidRPr="00CA1E5A">
        <w:rPr>
          <w:rFonts w:ascii="Times New Roman" w:hAnsi="Times New Roman" w:cs="Times New Roman"/>
          <w:color w:val="000000"/>
          <w:sz w:val="24"/>
        </w:rPr>
        <w:t>。</w:t>
      </w:r>
    </w:p>
    <w:p w14:paraId="0C4A6033"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C59409F"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凝固点的下降，渗透压。</w:t>
      </w:r>
    </w:p>
    <w:p w14:paraId="2710E12A"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4D9AD416"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7C722F0"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D942DF3"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通过小组合作学习，树立育人意识，发展学生的合作能力和校本课程设计能力。</w:t>
      </w:r>
    </w:p>
    <w:p w14:paraId="78B3982B" w14:textId="77777777" w:rsidR="00D2790A" w:rsidRPr="00CA1E5A" w:rsidRDefault="00D2790A" w:rsidP="00D2790A">
      <w:pPr>
        <w:adjustRightInd w:val="0"/>
        <w:snapToGrid w:val="0"/>
        <w:spacing w:line="360" w:lineRule="auto"/>
        <w:ind w:firstLineChars="200" w:firstLine="482"/>
        <w:rPr>
          <w:rFonts w:ascii="Times New Roman" w:hAnsi="Times New Roman" w:cs="Times New Roman"/>
          <w:sz w:val="24"/>
        </w:rPr>
      </w:pPr>
      <w:r w:rsidRPr="00CA1E5A">
        <w:rPr>
          <w:rFonts w:ascii="Times New Roman" w:hAnsi="Times New Roman" w:cs="Times New Roman"/>
          <w:b/>
          <w:sz w:val="24"/>
        </w:rPr>
        <w:t>【复习思考】</w:t>
      </w:r>
    </w:p>
    <w:p w14:paraId="1CE1A21C" w14:textId="77777777" w:rsidR="00D2790A" w:rsidRPr="00CA1E5A" w:rsidRDefault="00D2790A" w:rsidP="00D2790A">
      <w:pPr>
        <w:spacing w:line="360" w:lineRule="auto"/>
        <w:ind w:rightChars="-35" w:right="-73"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取某难挥发的非电解质</w:t>
      </w:r>
      <w:r w:rsidRPr="00CA1E5A">
        <w:rPr>
          <w:rFonts w:ascii="Times New Roman" w:hAnsi="Times New Roman" w:cs="Times New Roman"/>
          <w:sz w:val="24"/>
        </w:rPr>
        <w:t>100.00 g</w:t>
      </w:r>
      <w:r w:rsidRPr="00CA1E5A">
        <w:rPr>
          <w:rFonts w:ascii="Times New Roman" w:hAnsi="Times New Roman" w:cs="Times New Roman"/>
          <w:sz w:val="24"/>
        </w:rPr>
        <w:t>溶于水，可使溶液的凝固点下降到</w:t>
      </w:r>
      <w:r w:rsidRPr="00CA1E5A">
        <w:rPr>
          <w:rFonts w:ascii="Times New Roman" w:hAnsi="Times New Roman" w:cs="Times New Roman"/>
          <w:sz w:val="24"/>
        </w:rPr>
        <w:t>271.15K</w:t>
      </w:r>
      <w:r w:rsidRPr="00CA1E5A">
        <w:rPr>
          <w:rFonts w:ascii="Times New Roman" w:hAnsi="Times New Roman" w:cs="Times New Roman"/>
          <w:sz w:val="24"/>
        </w:rPr>
        <w:t>，求此溶液常压下的沸点。</w:t>
      </w:r>
    </w:p>
    <w:p w14:paraId="1714C2A6" w14:textId="77777777" w:rsidR="00D2790A" w:rsidRPr="00CA1E5A" w:rsidRDefault="00D2790A" w:rsidP="00D2790A">
      <w:pPr>
        <w:spacing w:line="360" w:lineRule="auto"/>
        <w:ind w:rightChars="-35" w:right="-73"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升糖水溶液中含糖</w:t>
      </w:r>
      <w:r w:rsidRPr="00CA1E5A">
        <w:rPr>
          <w:rFonts w:ascii="Times New Roman" w:hAnsi="Times New Roman" w:cs="Times New Roman"/>
          <w:sz w:val="24"/>
        </w:rPr>
        <w:t>(C</w:t>
      </w:r>
      <w:r w:rsidRPr="00CA1E5A">
        <w:rPr>
          <w:rFonts w:ascii="Times New Roman" w:hAnsi="Times New Roman" w:cs="Times New Roman"/>
          <w:sz w:val="24"/>
          <w:vertAlign w:val="subscript"/>
        </w:rPr>
        <w:t>12</w:t>
      </w:r>
      <w:r w:rsidRPr="00CA1E5A">
        <w:rPr>
          <w:rFonts w:ascii="Times New Roman" w:hAnsi="Times New Roman" w:cs="Times New Roman"/>
          <w:sz w:val="24"/>
        </w:rPr>
        <w:t>H</w:t>
      </w:r>
      <w:r w:rsidRPr="00CA1E5A">
        <w:rPr>
          <w:rFonts w:ascii="Times New Roman" w:hAnsi="Times New Roman" w:cs="Times New Roman"/>
          <w:sz w:val="24"/>
          <w:vertAlign w:val="subscript"/>
        </w:rPr>
        <w:t>22</w:t>
      </w:r>
      <w:r w:rsidRPr="00CA1E5A">
        <w:rPr>
          <w:rFonts w:ascii="Times New Roman" w:hAnsi="Times New Roman" w:cs="Times New Roman"/>
          <w:sz w:val="24"/>
        </w:rPr>
        <w:t>O</w:t>
      </w:r>
      <w:r w:rsidRPr="00CA1E5A">
        <w:rPr>
          <w:rFonts w:ascii="Times New Roman" w:hAnsi="Times New Roman" w:cs="Times New Roman"/>
          <w:sz w:val="24"/>
          <w:vertAlign w:val="subscript"/>
        </w:rPr>
        <w:t>11</w:t>
      </w:r>
      <w:r w:rsidRPr="00CA1E5A">
        <w:rPr>
          <w:rFonts w:ascii="Times New Roman" w:hAnsi="Times New Roman" w:cs="Times New Roman"/>
          <w:sz w:val="24"/>
        </w:rPr>
        <w:t>)7.18 g</w:t>
      </w:r>
      <w:r w:rsidRPr="00CA1E5A">
        <w:rPr>
          <w:rFonts w:ascii="Times New Roman" w:hAnsi="Times New Roman" w:cs="Times New Roman"/>
          <w:sz w:val="24"/>
        </w:rPr>
        <w:t>，问</w:t>
      </w:r>
      <w:r w:rsidRPr="00CA1E5A">
        <w:rPr>
          <w:rFonts w:ascii="Times New Roman" w:hAnsi="Times New Roman" w:cs="Times New Roman"/>
          <w:sz w:val="24"/>
        </w:rPr>
        <w:t>298.15K</w:t>
      </w:r>
      <w:r w:rsidRPr="00CA1E5A">
        <w:rPr>
          <w:rFonts w:ascii="Times New Roman" w:hAnsi="Times New Roman" w:cs="Times New Roman"/>
          <w:sz w:val="24"/>
        </w:rPr>
        <w:t>时此溶液的渗透压是多少</w:t>
      </w:r>
      <w:r w:rsidRPr="00CA1E5A">
        <w:rPr>
          <w:rFonts w:ascii="Times New Roman" w:hAnsi="Times New Roman" w:cs="Times New Roman"/>
          <w:sz w:val="24"/>
        </w:rPr>
        <w:lastRenderedPageBreak/>
        <w:t>kPa</w:t>
      </w:r>
      <w:r w:rsidRPr="00CA1E5A">
        <w:rPr>
          <w:rFonts w:ascii="Times New Roman" w:hAnsi="Times New Roman" w:cs="Times New Roman"/>
          <w:sz w:val="24"/>
        </w:rPr>
        <w:t>？</w:t>
      </w:r>
    </w:p>
    <w:p w14:paraId="127C0FCE" w14:textId="77777777" w:rsidR="00D2790A" w:rsidRPr="00CA1E5A" w:rsidRDefault="00D2790A" w:rsidP="00D2790A">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 3.6 g</w:t>
      </w:r>
      <w:r w:rsidRPr="00CA1E5A">
        <w:rPr>
          <w:rFonts w:ascii="Times New Roman" w:hAnsi="Times New Roman" w:cs="Times New Roman"/>
          <w:sz w:val="24"/>
        </w:rPr>
        <w:t>葡萄糖溶于</w:t>
      </w:r>
      <w:r w:rsidRPr="00CA1E5A">
        <w:rPr>
          <w:rFonts w:ascii="Times New Roman" w:hAnsi="Times New Roman" w:cs="Times New Roman"/>
          <w:sz w:val="24"/>
        </w:rPr>
        <w:t>200 g</w:t>
      </w:r>
      <w:r w:rsidRPr="00CA1E5A">
        <w:rPr>
          <w:rFonts w:ascii="Times New Roman" w:hAnsi="Times New Roman" w:cs="Times New Roman"/>
          <w:sz w:val="24"/>
        </w:rPr>
        <w:t>水中，未知物</w:t>
      </w:r>
      <w:r w:rsidRPr="00CA1E5A">
        <w:rPr>
          <w:rFonts w:ascii="Times New Roman" w:hAnsi="Times New Roman" w:cs="Times New Roman"/>
          <w:sz w:val="24"/>
        </w:rPr>
        <w:t>20 g</w:t>
      </w:r>
      <w:r w:rsidRPr="00CA1E5A">
        <w:rPr>
          <w:rFonts w:ascii="Times New Roman" w:hAnsi="Times New Roman" w:cs="Times New Roman"/>
          <w:sz w:val="24"/>
        </w:rPr>
        <w:t>溶于</w:t>
      </w:r>
      <w:r w:rsidRPr="00CA1E5A">
        <w:rPr>
          <w:rFonts w:ascii="Times New Roman" w:hAnsi="Times New Roman" w:cs="Times New Roman"/>
          <w:sz w:val="24"/>
        </w:rPr>
        <w:t>500 g</w:t>
      </w:r>
      <w:r w:rsidRPr="00CA1E5A">
        <w:rPr>
          <w:rFonts w:ascii="Times New Roman" w:hAnsi="Times New Roman" w:cs="Times New Roman"/>
          <w:sz w:val="24"/>
        </w:rPr>
        <w:t>水中，两溶液同时同温下结冰，求未知物的相对分子质量？</w:t>
      </w:r>
      <w:r w:rsidRPr="00CA1E5A">
        <w:rPr>
          <w:rFonts w:ascii="Times New Roman" w:hAnsi="Times New Roman" w:cs="Times New Roman"/>
          <w:sz w:val="24"/>
        </w:rPr>
        <w:t>(</w:t>
      </w:r>
      <w:r w:rsidRPr="00CA1E5A">
        <w:rPr>
          <w:rFonts w:ascii="Times New Roman" w:hAnsi="Times New Roman" w:cs="Times New Roman"/>
          <w:sz w:val="24"/>
        </w:rPr>
        <w:t>已知葡萄糖的式量为</w:t>
      </w:r>
      <w:r w:rsidRPr="00CA1E5A">
        <w:rPr>
          <w:rFonts w:ascii="Times New Roman" w:hAnsi="Times New Roman" w:cs="Times New Roman"/>
          <w:sz w:val="24"/>
        </w:rPr>
        <w:t>180)</w:t>
      </w:r>
      <w:r w:rsidRPr="00CA1E5A">
        <w:rPr>
          <w:rFonts w:ascii="Times New Roman" w:hAnsi="Times New Roman" w:cs="Times New Roman"/>
          <w:sz w:val="24"/>
        </w:rPr>
        <w:t>。</w:t>
      </w:r>
    </w:p>
    <w:p w14:paraId="3C771FD6" w14:textId="77777777" w:rsidR="00D2790A" w:rsidRPr="00CA1E5A" w:rsidRDefault="00D2790A" w:rsidP="00D2790A">
      <w:pPr>
        <w:spacing w:line="360" w:lineRule="auto"/>
        <w:ind w:firstLineChars="200" w:firstLine="480"/>
        <w:rPr>
          <w:rFonts w:ascii="Times New Roman" w:hAnsi="Times New Roman" w:cs="Times New Roman"/>
          <w:sz w:val="24"/>
        </w:rPr>
      </w:pPr>
      <w:r w:rsidRPr="00CA1E5A">
        <w:rPr>
          <w:rFonts w:ascii="Times New Roman" w:hAnsi="Times New Roman" w:cs="Times New Roman"/>
          <w:bCs/>
          <w:sz w:val="24"/>
        </w:rPr>
        <w:t>4</w:t>
      </w:r>
      <w:r w:rsidRPr="00CA1E5A">
        <w:rPr>
          <w:rFonts w:ascii="Times New Roman" w:hAnsi="Times New Roman" w:cs="Times New Roman"/>
          <w:b/>
          <w:bCs/>
          <w:sz w:val="24"/>
        </w:rPr>
        <w:t>.</w:t>
      </w:r>
      <w:r w:rsidRPr="00CA1E5A">
        <w:rPr>
          <w:rFonts w:ascii="Times New Roman" w:hAnsi="Times New Roman" w:cs="Times New Roman"/>
          <w:sz w:val="24"/>
        </w:rPr>
        <w:t>纯苯的凝固点为</w:t>
      </w:r>
      <w:r w:rsidRPr="00CA1E5A">
        <w:rPr>
          <w:rFonts w:ascii="Times New Roman" w:hAnsi="Times New Roman" w:cs="Times New Roman"/>
          <w:sz w:val="24"/>
        </w:rPr>
        <w:t>5.5℃</w:t>
      </w:r>
      <w:r w:rsidRPr="00CA1E5A">
        <w:rPr>
          <w:rFonts w:ascii="Times New Roman" w:hAnsi="Times New Roman" w:cs="Times New Roman"/>
          <w:sz w:val="24"/>
        </w:rPr>
        <w:t>，</w:t>
      </w:r>
      <w:r w:rsidRPr="00CA1E5A">
        <w:rPr>
          <w:rFonts w:ascii="Times New Roman" w:hAnsi="Times New Roman" w:cs="Times New Roman"/>
          <w:sz w:val="24"/>
        </w:rPr>
        <w:t>0.322 g</w:t>
      </w:r>
      <w:r w:rsidRPr="00CA1E5A">
        <w:rPr>
          <w:rFonts w:ascii="Times New Roman" w:hAnsi="Times New Roman" w:cs="Times New Roman"/>
          <w:sz w:val="24"/>
        </w:rPr>
        <w:t>萘溶于</w:t>
      </w:r>
      <w:r w:rsidRPr="00CA1E5A">
        <w:rPr>
          <w:rFonts w:ascii="Times New Roman" w:hAnsi="Times New Roman" w:cs="Times New Roman"/>
          <w:sz w:val="24"/>
        </w:rPr>
        <w:t>80 g</w:t>
      </w:r>
      <w:r w:rsidRPr="00CA1E5A">
        <w:rPr>
          <w:rFonts w:ascii="Times New Roman" w:hAnsi="Times New Roman" w:cs="Times New Roman"/>
          <w:sz w:val="24"/>
        </w:rPr>
        <w:t>苯所配制的溶液的凝固点为</w:t>
      </w:r>
      <w:r w:rsidRPr="00CA1E5A">
        <w:rPr>
          <w:rFonts w:ascii="Times New Roman" w:hAnsi="Times New Roman" w:cs="Times New Roman"/>
          <w:sz w:val="24"/>
        </w:rPr>
        <w:t>5.34℃</w:t>
      </w:r>
      <w:r w:rsidRPr="00CA1E5A">
        <w:rPr>
          <w:rFonts w:ascii="Times New Roman" w:hAnsi="Times New Roman" w:cs="Times New Roman"/>
          <w:sz w:val="24"/>
        </w:rPr>
        <w:t>，已知苯的</w:t>
      </w:r>
      <w:r w:rsidRPr="00CA1E5A">
        <w:rPr>
          <w:rFonts w:ascii="Times New Roman" w:hAnsi="Times New Roman" w:cs="Times New Roman"/>
          <w:i/>
          <w:sz w:val="24"/>
        </w:rPr>
        <w:t>K</w:t>
      </w:r>
      <w:r w:rsidRPr="00CA1E5A">
        <w:rPr>
          <w:rFonts w:ascii="Times New Roman" w:hAnsi="Times New Roman" w:cs="Times New Roman"/>
          <w:sz w:val="24"/>
          <w:vertAlign w:val="subscript"/>
        </w:rPr>
        <w:t>f</w:t>
      </w:r>
      <w:r w:rsidRPr="00CA1E5A">
        <w:rPr>
          <w:rFonts w:ascii="Times New Roman" w:hAnsi="Times New Roman" w:cs="Times New Roman"/>
          <w:sz w:val="24"/>
        </w:rPr>
        <w:t>值为</w:t>
      </w:r>
      <w:r w:rsidRPr="00CA1E5A">
        <w:rPr>
          <w:rFonts w:ascii="Times New Roman" w:hAnsi="Times New Roman" w:cs="Times New Roman"/>
          <w:sz w:val="24"/>
        </w:rPr>
        <w:t>5.12</w:t>
      </w:r>
      <w:r w:rsidRPr="00CA1E5A">
        <w:rPr>
          <w:rFonts w:ascii="Times New Roman" w:hAnsi="Times New Roman" w:cs="Times New Roman"/>
          <w:sz w:val="24"/>
        </w:rPr>
        <w:t>，求萘的相对分子质量。</w:t>
      </w:r>
    </w:p>
    <w:p w14:paraId="410D31F4" w14:textId="77777777" w:rsidR="00D2790A" w:rsidRPr="00CA1E5A" w:rsidRDefault="00D2790A" w:rsidP="00D2790A">
      <w:pPr>
        <w:adjustRightInd w:val="0"/>
        <w:snapToGrid w:val="0"/>
        <w:spacing w:line="500" w:lineRule="exact"/>
        <w:ind w:firstLineChars="200" w:firstLine="560"/>
        <w:jc w:val="center"/>
        <w:rPr>
          <w:rFonts w:ascii="Times New Roman" w:eastAsia="黑体" w:hAnsi="Times New Roman" w:cs="Times New Roman"/>
          <w:bCs/>
          <w:sz w:val="28"/>
          <w:szCs w:val="28"/>
        </w:rPr>
      </w:pPr>
      <w:r w:rsidRPr="00CA1E5A">
        <w:rPr>
          <w:rFonts w:ascii="Times New Roman" w:eastAsia="黑体" w:hAnsi="Times New Roman" w:cs="Times New Roman"/>
          <w:bCs/>
          <w:sz w:val="28"/>
          <w:szCs w:val="28"/>
        </w:rPr>
        <w:t>第</w:t>
      </w:r>
      <w:r w:rsidRPr="00CA1E5A">
        <w:rPr>
          <w:rFonts w:ascii="Times New Roman" w:eastAsia="黑体" w:hAnsi="Times New Roman" w:cs="Times New Roman"/>
          <w:bCs/>
          <w:sz w:val="28"/>
          <w:szCs w:val="28"/>
        </w:rPr>
        <w:t>2</w:t>
      </w:r>
      <w:r w:rsidRPr="00CA1E5A">
        <w:rPr>
          <w:rFonts w:ascii="Times New Roman" w:eastAsia="黑体" w:hAnsi="Times New Roman" w:cs="Times New Roman"/>
          <w:bCs/>
          <w:sz w:val="28"/>
          <w:szCs w:val="28"/>
        </w:rPr>
        <w:t>章</w:t>
      </w:r>
      <w:r w:rsidRPr="00CA1E5A">
        <w:rPr>
          <w:rFonts w:ascii="Times New Roman" w:eastAsia="黑体" w:hAnsi="Times New Roman" w:cs="Times New Roman"/>
          <w:bCs/>
          <w:sz w:val="28"/>
          <w:szCs w:val="28"/>
        </w:rPr>
        <w:t xml:space="preserve">  </w:t>
      </w:r>
      <w:r w:rsidRPr="00CA1E5A">
        <w:rPr>
          <w:rFonts w:ascii="Times New Roman" w:eastAsia="黑体" w:hAnsi="Times New Roman" w:cs="Times New Roman"/>
          <w:bCs/>
          <w:sz w:val="28"/>
          <w:szCs w:val="28"/>
        </w:rPr>
        <w:t>化学热力学基础</w:t>
      </w:r>
      <w:r w:rsidRPr="00CA1E5A">
        <w:rPr>
          <w:rFonts w:ascii="Times New Roman" w:eastAsia="黑体" w:hAnsi="Times New Roman" w:cs="Times New Roman"/>
          <w:bCs/>
          <w:sz w:val="28"/>
          <w:szCs w:val="28"/>
        </w:rPr>
        <w:t xml:space="preserve"> </w:t>
      </w:r>
      <w:r w:rsidRPr="00CA1E5A">
        <w:rPr>
          <w:rFonts w:ascii="Times New Roman" w:eastAsia="黑体" w:hAnsi="Times New Roman" w:cs="Times New Roman"/>
          <w:bCs/>
          <w:sz w:val="28"/>
          <w:szCs w:val="28"/>
        </w:rPr>
        <w:t>（</w:t>
      </w:r>
      <w:r w:rsidRPr="00CA1E5A">
        <w:rPr>
          <w:rFonts w:ascii="Times New Roman" w:eastAsia="黑体" w:hAnsi="Times New Roman" w:cs="Times New Roman"/>
          <w:bCs/>
          <w:sz w:val="28"/>
          <w:szCs w:val="28"/>
        </w:rPr>
        <w:t>5</w:t>
      </w:r>
      <w:r w:rsidRPr="00CA1E5A">
        <w:rPr>
          <w:rFonts w:ascii="Times New Roman" w:eastAsia="黑体" w:hAnsi="Times New Roman" w:cs="Times New Roman"/>
          <w:bCs/>
          <w:sz w:val="28"/>
          <w:szCs w:val="28"/>
        </w:rPr>
        <w:t>学时）</w:t>
      </w:r>
    </w:p>
    <w:p w14:paraId="324235FB"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color w:val="000000"/>
          <w:kern w:val="0"/>
          <w:sz w:val="24"/>
        </w:rPr>
      </w:pPr>
      <w:r w:rsidRPr="00CA1E5A">
        <w:rPr>
          <w:rFonts w:ascii="Times New Roman" w:hAnsi="Times New Roman" w:cs="Times New Roman"/>
          <w:b/>
          <w:sz w:val="24"/>
        </w:rPr>
        <w:t>【学习目标】</w:t>
      </w:r>
    </w:p>
    <w:p w14:paraId="311DBDF1"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 </w:t>
      </w:r>
      <w:r w:rsidRPr="00CA1E5A">
        <w:rPr>
          <w:rFonts w:ascii="Times New Roman" w:hAnsi="Times New Roman" w:cs="Times New Roman"/>
          <w:color w:val="000000"/>
          <w:sz w:val="24"/>
        </w:rPr>
        <w:t>掌握</w:t>
      </w:r>
      <w:r w:rsidRPr="00CA1E5A">
        <w:rPr>
          <w:rFonts w:ascii="Times New Roman" w:hAnsi="Times New Roman" w:cs="Times New Roman"/>
          <w:sz w:val="24"/>
          <w:szCs w:val="21"/>
        </w:rPr>
        <w:t>学反应热效应的表示方法、盖斯定律的运用以及反应焓变的计算；</w:t>
      </w:r>
    </w:p>
    <w:p w14:paraId="5D0CA5A2"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 </w:t>
      </w:r>
      <w:r w:rsidRPr="00CA1E5A">
        <w:rPr>
          <w:rFonts w:ascii="Times New Roman" w:hAnsi="Times New Roman" w:cs="Times New Roman"/>
          <w:sz w:val="24"/>
          <w:szCs w:val="21"/>
        </w:rPr>
        <w:t>掌握熵的定义、物质熵值的规律以及标准摩尔熵变的定义和计算</w:t>
      </w:r>
      <w:r w:rsidRPr="00CA1E5A">
        <w:rPr>
          <w:rFonts w:ascii="Times New Roman" w:hAnsi="Times New Roman" w:cs="Times New Roman"/>
          <w:color w:val="000000"/>
          <w:sz w:val="24"/>
        </w:rPr>
        <w:t>；</w:t>
      </w:r>
    </w:p>
    <w:p w14:paraId="493B24F2"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3. </w:t>
      </w:r>
      <w:r w:rsidRPr="00CA1E5A">
        <w:rPr>
          <w:rFonts w:ascii="Times New Roman" w:hAnsi="Times New Roman" w:cs="Times New Roman"/>
          <w:sz w:val="24"/>
          <w:szCs w:val="21"/>
        </w:rPr>
        <w:t>掌握吉布斯自由能和吉布斯自由能变的概念、反应方向的判据、标准摩尔生成吉布斯自由能与标准摩尔生成吉布斯自由能变的计算。</w:t>
      </w:r>
    </w:p>
    <w:p w14:paraId="7D0543BC"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sz w:val="24"/>
        </w:rPr>
        <w:t>【学习内容】</w:t>
      </w:r>
    </w:p>
    <w:p w14:paraId="4E046BBF"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kern w:val="0"/>
          <w:sz w:val="24"/>
        </w:rPr>
        <w:t xml:space="preserve">1. </w:t>
      </w:r>
      <w:r w:rsidRPr="00CA1E5A">
        <w:rPr>
          <w:rFonts w:ascii="Times New Roman" w:hAnsi="Times New Roman" w:cs="Times New Roman"/>
          <w:color w:val="000000"/>
          <w:sz w:val="24"/>
          <w:szCs w:val="21"/>
        </w:rPr>
        <w:t>热力学有关基本概念及热力学第一定律</w:t>
      </w:r>
    </w:p>
    <w:p w14:paraId="1AA6602C" w14:textId="77777777" w:rsidR="00D2790A" w:rsidRPr="00CA1E5A" w:rsidRDefault="00D2790A" w:rsidP="00D2790A">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 xml:space="preserve">    2. </w:t>
      </w:r>
      <w:r w:rsidRPr="00CA1E5A">
        <w:rPr>
          <w:rFonts w:ascii="Times New Roman" w:hAnsi="Times New Roman" w:cs="Times New Roman"/>
          <w:sz w:val="24"/>
          <w:szCs w:val="21"/>
        </w:rPr>
        <w:t>化学反应热效应</w:t>
      </w:r>
    </w:p>
    <w:p w14:paraId="7BC42D08" w14:textId="77777777" w:rsidR="00D2790A" w:rsidRPr="00CA1E5A" w:rsidRDefault="00D2790A" w:rsidP="00D2790A">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 xml:space="preserve">    3. </w:t>
      </w:r>
      <w:r w:rsidRPr="00CA1E5A">
        <w:rPr>
          <w:rFonts w:ascii="Times New Roman" w:hAnsi="Times New Roman" w:cs="Times New Roman"/>
          <w:sz w:val="24"/>
          <w:szCs w:val="21"/>
        </w:rPr>
        <w:t>熵的定义、物质熵值的规律以及标准摩尔熵变的定义和计算</w:t>
      </w:r>
    </w:p>
    <w:p w14:paraId="30007CD3"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b/>
          <w:bCs/>
          <w:sz w:val="24"/>
        </w:rPr>
      </w:pPr>
      <w:r w:rsidRPr="00CA1E5A">
        <w:rPr>
          <w:rFonts w:ascii="Times New Roman" w:hAnsi="Times New Roman" w:cs="Times New Roman"/>
          <w:color w:val="000000"/>
          <w:sz w:val="24"/>
        </w:rPr>
        <w:t>4</w:t>
      </w:r>
      <w:r w:rsidRPr="00CA1E5A">
        <w:rPr>
          <w:rFonts w:ascii="Times New Roman" w:hAnsi="Times New Roman" w:cs="Times New Roman"/>
          <w:sz w:val="24"/>
          <w:szCs w:val="21"/>
        </w:rPr>
        <w:t>吉布斯函数和吉布斯函数变</w:t>
      </w:r>
    </w:p>
    <w:p w14:paraId="1DC17A4E"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sz w:val="24"/>
        </w:rPr>
        <w:t>【重点】</w:t>
      </w:r>
    </w:p>
    <w:p w14:paraId="227DB909"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 </w:t>
      </w:r>
      <w:r w:rsidRPr="00CA1E5A">
        <w:rPr>
          <w:rFonts w:ascii="Times New Roman" w:hAnsi="Times New Roman" w:cs="Times New Roman"/>
          <w:color w:val="000000"/>
          <w:sz w:val="24"/>
        </w:rPr>
        <w:t>焓和焓变</w:t>
      </w:r>
      <w:r w:rsidRPr="00CA1E5A">
        <w:rPr>
          <w:rFonts w:ascii="Times New Roman" w:hAnsi="Times New Roman" w:cs="Times New Roman"/>
          <w:color w:val="000000"/>
          <w:kern w:val="0"/>
          <w:sz w:val="24"/>
        </w:rPr>
        <w:t>；</w:t>
      </w:r>
    </w:p>
    <w:p w14:paraId="4C3058AC"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 </w:t>
      </w:r>
      <w:r w:rsidRPr="00CA1E5A">
        <w:rPr>
          <w:rFonts w:ascii="Times New Roman" w:hAnsi="Times New Roman" w:cs="Times New Roman"/>
          <w:sz w:val="24"/>
          <w:szCs w:val="21"/>
        </w:rPr>
        <w:t>吉布斯自由能和吉布斯自由能变</w:t>
      </w:r>
      <w:r w:rsidRPr="00CA1E5A">
        <w:rPr>
          <w:rFonts w:ascii="Times New Roman" w:hAnsi="Times New Roman" w:cs="Times New Roman"/>
          <w:color w:val="000000"/>
          <w:sz w:val="24"/>
        </w:rPr>
        <w:t>、化学反应等温式</w:t>
      </w:r>
      <w:r w:rsidRPr="00CA1E5A">
        <w:rPr>
          <w:rFonts w:ascii="Times New Roman" w:hAnsi="Times New Roman" w:cs="Times New Roman"/>
          <w:color w:val="000000"/>
          <w:kern w:val="0"/>
          <w:sz w:val="24"/>
        </w:rPr>
        <w:t>。</w:t>
      </w:r>
    </w:p>
    <w:p w14:paraId="75C6A67B"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0EDC161"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 </w:t>
      </w:r>
      <w:r w:rsidRPr="00CA1E5A">
        <w:rPr>
          <w:rFonts w:ascii="Times New Roman" w:hAnsi="Times New Roman" w:cs="Times New Roman"/>
          <w:sz w:val="24"/>
          <w:szCs w:val="21"/>
        </w:rPr>
        <w:t>吉布斯自由能和吉布斯自由能变</w:t>
      </w:r>
      <w:r w:rsidRPr="00CA1E5A">
        <w:rPr>
          <w:rFonts w:ascii="Times New Roman" w:hAnsi="Times New Roman" w:cs="Times New Roman"/>
          <w:color w:val="000000"/>
          <w:sz w:val="24"/>
        </w:rPr>
        <w:t>、化学反应等温式</w:t>
      </w:r>
      <w:r w:rsidRPr="00CA1E5A">
        <w:rPr>
          <w:rFonts w:ascii="Times New Roman" w:hAnsi="Times New Roman" w:cs="Times New Roman"/>
          <w:color w:val="000000"/>
          <w:kern w:val="0"/>
          <w:sz w:val="24"/>
        </w:rPr>
        <w:t>。</w:t>
      </w:r>
    </w:p>
    <w:p w14:paraId="1C209A74"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29D2236B"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7DA57A16"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5049A35D"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通过课堂汇报，强化知识应用意识，发展学生的教学能力和反思能力，锻炼学生发现、提出、分析、解决化学问题的初步能力</w:t>
      </w:r>
    </w:p>
    <w:p w14:paraId="340D0CEA"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sz w:val="24"/>
        </w:rPr>
      </w:pPr>
      <w:r w:rsidRPr="00CA1E5A">
        <w:rPr>
          <w:rFonts w:ascii="Times New Roman" w:hAnsi="Times New Roman" w:cs="Times New Roman"/>
          <w:b/>
          <w:sz w:val="24"/>
        </w:rPr>
        <w:lastRenderedPageBreak/>
        <w:t>【复习思考】</w:t>
      </w:r>
    </w:p>
    <w:p w14:paraId="73B53696" w14:textId="77777777" w:rsidR="00D2790A" w:rsidRPr="00CA1E5A" w:rsidRDefault="00D2790A" w:rsidP="00D2790A">
      <w:pPr>
        <w:spacing w:line="360" w:lineRule="auto"/>
        <w:ind w:firstLineChars="196" w:firstLine="470"/>
        <w:rPr>
          <w:rFonts w:ascii="Times New Roman" w:hAnsi="Times New Roman" w:cs="Times New Roman"/>
          <w:sz w:val="24"/>
        </w:rPr>
      </w:pPr>
      <w:r w:rsidRPr="00CA1E5A">
        <w:rPr>
          <w:rFonts w:ascii="Times New Roman" w:hAnsi="Times New Roman" w:cs="Times New Roman"/>
          <w:color w:val="000000"/>
          <w:kern w:val="0"/>
          <w:sz w:val="24"/>
        </w:rPr>
        <w:t>1.</w:t>
      </w:r>
      <w:r w:rsidRPr="00CA1E5A">
        <w:rPr>
          <w:rFonts w:ascii="Times New Roman" w:hAnsi="Times New Roman" w:cs="Times New Roman"/>
          <w:b/>
          <w:sz w:val="24"/>
        </w:rPr>
        <w:t xml:space="preserve"> </w:t>
      </w:r>
      <w:r w:rsidRPr="00CA1E5A">
        <w:rPr>
          <w:rFonts w:ascii="Times New Roman" w:hAnsi="Times New Roman" w:cs="Times New Roman"/>
          <w:sz w:val="24"/>
        </w:rPr>
        <w:t>已知在</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100 kPa</w:t>
      </w:r>
      <w:r w:rsidRPr="00CA1E5A">
        <w:rPr>
          <w:rFonts w:ascii="Times New Roman" w:hAnsi="Times New Roman" w:cs="Times New Roman"/>
          <w:sz w:val="24"/>
        </w:rPr>
        <w:t>下，</w:t>
      </w:r>
      <w:r w:rsidRPr="00CA1E5A">
        <w:rPr>
          <w:rFonts w:ascii="Times New Roman" w:hAnsi="Times New Roman" w:cs="Times New Roman"/>
          <w:sz w:val="24"/>
        </w:rPr>
        <w:t>1 mol</w:t>
      </w:r>
      <w:r w:rsidRPr="00CA1E5A">
        <w:rPr>
          <w:rFonts w:ascii="Times New Roman" w:hAnsi="Times New Roman" w:cs="Times New Roman"/>
          <w:sz w:val="24"/>
        </w:rPr>
        <w:t>水汽化为</w:t>
      </w:r>
      <w:r w:rsidRPr="00CA1E5A">
        <w:rPr>
          <w:rFonts w:ascii="Times New Roman" w:hAnsi="Times New Roman" w:cs="Times New Roman"/>
          <w:sz w:val="24"/>
        </w:rPr>
        <w:t>1 mol</w:t>
      </w:r>
      <w:r w:rsidRPr="00CA1E5A">
        <w:rPr>
          <w:rFonts w:ascii="Times New Roman" w:hAnsi="Times New Roman" w:cs="Times New Roman"/>
          <w:sz w:val="24"/>
        </w:rPr>
        <w:t>水蒸气，汽化热为</w:t>
      </w:r>
      <w:r w:rsidRPr="00CA1E5A">
        <w:rPr>
          <w:rFonts w:ascii="Times New Roman" w:hAnsi="Times New Roman" w:cs="Times New Roman"/>
          <w:sz w:val="24"/>
        </w:rPr>
        <w:t>40.63 kJ·mol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，试估算</w:t>
      </w:r>
      <w:r w:rsidRPr="00CA1E5A">
        <w:rPr>
          <w:rFonts w:ascii="Times New Roman" w:hAnsi="Times New Roman" w:cs="Times New Roman"/>
          <w:sz w:val="24"/>
        </w:rPr>
        <w:t>1 mol</w:t>
      </w:r>
      <w:r w:rsidRPr="00CA1E5A">
        <w:rPr>
          <w:rFonts w:ascii="Times New Roman" w:hAnsi="Times New Roman" w:cs="Times New Roman"/>
          <w:sz w:val="24"/>
        </w:rPr>
        <w:t>水在蒸发过程中的体积功</w:t>
      </w:r>
      <w:r w:rsidRPr="00CA1E5A">
        <w:rPr>
          <w:rFonts w:ascii="Times New Roman" w:hAnsi="Times New Roman" w:cs="Times New Roman"/>
          <w:i/>
          <w:sz w:val="24"/>
        </w:rPr>
        <w:t>W</w:t>
      </w:r>
      <w:r w:rsidRPr="00CA1E5A">
        <w:rPr>
          <w:rFonts w:ascii="Times New Roman" w:hAnsi="Times New Roman" w:cs="Times New Roman"/>
          <w:sz w:val="24"/>
        </w:rPr>
        <w:t>和</w:t>
      </w:r>
      <w:r w:rsidRPr="00CA1E5A">
        <w:rPr>
          <w:rFonts w:ascii="Cambria Math" w:hAnsi="Cambria Math" w:cs="Cambria Math"/>
          <w:sz w:val="24"/>
        </w:rPr>
        <w:t>△</w:t>
      </w:r>
      <w:r w:rsidRPr="00CA1E5A">
        <w:rPr>
          <w:rFonts w:ascii="Times New Roman" w:hAnsi="Times New Roman" w:cs="Times New Roman"/>
          <w:sz w:val="24"/>
          <w:vertAlign w:val="subscript"/>
        </w:rPr>
        <w:t>r</w:t>
      </w:r>
      <w:r w:rsidRPr="00CA1E5A">
        <w:rPr>
          <w:rFonts w:ascii="Times New Roman" w:hAnsi="Times New Roman" w:cs="Times New Roman"/>
          <w:i/>
          <w:sz w:val="24"/>
        </w:rPr>
        <w:t>U</w:t>
      </w:r>
      <w:r w:rsidRPr="00CA1E5A">
        <w:rPr>
          <w:rFonts w:ascii="Times New Roman" w:hAnsi="Times New Roman" w:cs="Times New Roman"/>
          <w:sz w:val="24"/>
          <w:vertAlign w:val="subscript"/>
        </w:rPr>
        <w:t>m</w:t>
      </w:r>
      <w:r w:rsidRPr="00CA1E5A">
        <w:rPr>
          <w:rFonts w:ascii="Times New Roman" w:hAnsi="Times New Roman" w:cs="Times New Roman"/>
          <w:sz w:val="24"/>
        </w:rPr>
        <w:t>。（水蒸气在此可近似看作理想气体）</w:t>
      </w:r>
    </w:p>
    <w:p w14:paraId="09FC0092" w14:textId="77777777" w:rsidR="00D2790A" w:rsidRPr="00CA1E5A" w:rsidRDefault="00D2790A" w:rsidP="00D2790A">
      <w:pPr>
        <w:spacing w:line="360" w:lineRule="auto"/>
        <w:ind w:firstLineChars="100" w:firstLine="240"/>
        <w:rPr>
          <w:rFonts w:ascii="Times New Roman" w:hAnsi="Times New Roman" w:cs="Times New Roman"/>
          <w:color w:val="000000"/>
          <w:sz w:val="24"/>
          <w:lang w:val="pl-PL"/>
        </w:rPr>
      </w:pPr>
      <w:r w:rsidRPr="00CA1E5A">
        <w:rPr>
          <w:rFonts w:ascii="Times New Roman" w:hAnsi="Times New Roman" w:cs="Times New Roman"/>
          <w:color w:val="000000"/>
          <w:sz w:val="24"/>
          <w:lang w:val="pl-PL"/>
        </w:rPr>
        <w:t xml:space="preserve">                H</w:t>
      </w:r>
      <w:r w:rsidRPr="00CA1E5A">
        <w:rPr>
          <w:rFonts w:ascii="Times New Roman" w:hAnsi="Times New Roman" w:cs="Times New Roman"/>
          <w:color w:val="000000"/>
          <w:sz w:val="24"/>
          <w:vertAlign w:val="subscript"/>
          <w:lang w:val="pl-PL"/>
        </w:rPr>
        <w:t>2</w:t>
      </w:r>
      <w:r w:rsidRPr="00CA1E5A">
        <w:rPr>
          <w:rFonts w:ascii="Times New Roman" w:hAnsi="Times New Roman" w:cs="Times New Roman"/>
          <w:color w:val="000000"/>
          <w:sz w:val="24"/>
          <w:lang w:val="pl-PL"/>
        </w:rPr>
        <w:t xml:space="preserve">O(l) </w:t>
      </w:r>
      <w:r w:rsidRPr="00CA1E5A">
        <w:rPr>
          <w:rFonts w:ascii="Times New Roman" w:hAnsi="Times New Roman" w:cs="Times New Roman"/>
          <w:color w:val="000000"/>
          <w:w w:val="200"/>
          <w:sz w:val="24"/>
          <w:lang w:val="pl-PL"/>
        </w:rPr>
        <w:t>=</w:t>
      </w:r>
      <w:r w:rsidRPr="00CA1E5A">
        <w:rPr>
          <w:rFonts w:ascii="Times New Roman" w:hAnsi="Times New Roman" w:cs="Times New Roman"/>
          <w:color w:val="000000"/>
          <w:sz w:val="24"/>
          <w:lang w:val="pl-PL"/>
        </w:rPr>
        <w:t xml:space="preserve"> H</w:t>
      </w:r>
      <w:r w:rsidRPr="00CA1E5A">
        <w:rPr>
          <w:rFonts w:ascii="Times New Roman" w:hAnsi="Times New Roman" w:cs="Times New Roman"/>
          <w:color w:val="000000"/>
          <w:sz w:val="24"/>
          <w:vertAlign w:val="subscript"/>
          <w:lang w:val="pl-PL"/>
        </w:rPr>
        <w:t>2</w:t>
      </w:r>
      <w:r w:rsidRPr="00CA1E5A">
        <w:rPr>
          <w:rFonts w:ascii="Times New Roman" w:hAnsi="Times New Roman" w:cs="Times New Roman"/>
          <w:color w:val="000000"/>
          <w:sz w:val="24"/>
          <w:lang w:val="pl-PL"/>
        </w:rPr>
        <w:t>O(g)</w:t>
      </w:r>
    </w:p>
    <w:p w14:paraId="23AEA00E" w14:textId="77777777" w:rsidR="00D2790A" w:rsidRPr="00CA1E5A" w:rsidRDefault="00D2790A" w:rsidP="00D2790A">
      <w:pPr>
        <w:spacing w:line="360" w:lineRule="auto"/>
        <w:ind w:firstLineChars="196" w:firstLine="472"/>
        <w:rPr>
          <w:rFonts w:ascii="Times New Roman" w:hAnsi="Times New Roman" w:cs="Times New Roman"/>
          <w:color w:val="000000"/>
          <w:sz w:val="24"/>
          <w:lang w:val="pt-BR"/>
        </w:rPr>
      </w:pPr>
      <w:r w:rsidRPr="00CA1E5A">
        <w:rPr>
          <w:rFonts w:ascii="Times New Roman" w:hAnsi="Times New Roman" w:cs="Times New Roman"/>
          <w:b/>
          <w:color w:val="000000"/>
          <w:sz w:val="24"/>
          <w:lang w:val="pt-BR"/>
        </w:rPr>
        <w:t xml:space="preserve">2  </w:t>
      </w:r>
      <w:r w:rsidRPr="00CA1E5A">
        <w:rPr>
          <w:rFonts w:ascii="Times New Roman" w:hAnsi="Times New Roman" w:cs="Times New Roman"/>
          <w:color w:val="000000"/>
          <w:sz w:val="24"/>
          <w:lang w:val="pt-BR"/>
        </w:rPr>
        <w:t>有一种甲虫，名为投弹手，它能用由尾部喷射出的爆炸性排泄物的方法作为防卫措施，所涉及的化学反应是氢醌被过氧化氢氧化生成醌和水：</w:t>
      </w:r>
    </w:p>
    <w:p w14:paraId="7D3F09B5" w14:textId="77777777" w:rsidR="00D2790A" w:rsidRPr="00CA1E5A" w:rsidRDefault="00D2790A" w:rsidP="00D2790A">
      <w:pPr>
        <w:spacing w:line="360" w:lineRule="auto"/>
        <w:jc w:val="center"/>
        <w:rPr>
          <w:rFonts w:ascii="Times New Roman" w:hAnsi="Times New Roman" w:cs="Times New Roman"/>
          <w:color w:val="000000"/>
          <w:sz w:val="24"/>
          <w:lang w:val="pt-BR"/>
        </w:rPr>
      </w:pPr>
      <w:r w:rsidRPr="00CA1E5A">
        <w:rPr>
          <w:rFonts w:ascii="Times New Roman" w:hAnsi="Times New Roman" w:cs="Times New Roman"/>
          <w:color w:val="000000"/>
          <w:sz w:val="24"/>
          <w:lang w:val="pt-BR"/>
        </w:rPr>
        <w:t>C</w:t>
      </w:r>
      <w:r w:rsidRPr="00CA1E5A">
        <w:rPr>
          <w:rFonts w:ascii="Times New Roman" w:hAnsi="Times New Roman" w:cs="Times New Roman"/>
          <w:color w:val="000000"/>
          <w:sz w:val="24"/>
          <w:vertAlign w:val="subscript"/>
          <w:lang w:val="pt-BR"/>
        </w:rPr>
        <w:t>6</w:t>
      </w:r>
      <w:r w:rsidRPr="00CA1E5A">
        <w:rPr>
          <w:rFonts w:ascii="Times New Roman" w:hAnsi="Times New Roman" w:cs="Times New Roman"/>
          <w:color w:val="000000"/>
          <w:sz w:val="24"/>
          <w:lang w:val="pt-BR"/>
        </w:rPr>
        <w:t>H</w:t>
      </w:r>
      <w:r w:rsidRPr="00CA1E5A">
        <w:rPr>
          <w:rFonts w:ascii="Times New Roman" w:hAnsi="Times New Roman" w:cs="Times New Roman"/>
          <w:color w:val="000000"/>
          <w:sz w:val="24"/>
          <w:vertAlign w:val="subscript"/>
          <w:lang w:val="pt-BR"/>
        </w:rPr>
        <w:t>4</w:t>
      </w:r>
      <w:r w:rsidRPr="00CA1E5A">
        <w:rPr>
          <w:rFonts w:ascii="Times New Roman" w:hAnsi="Times New Roman" w:cs="Times New Roman"/>
          <w:color w:val="000000"/>
          <w:sz w:val="24"/>
          <w:lang w:val="pt-BR"/>
        </w:rPr>
        <w:t>(OH)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(aq) + 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O</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 xml:space="preserve">(aq) </w:t>
      </w:r>
      <w:r w:rsidRPr="00CA1E5A">
        <w:rPr>
          <w:rFonts w:ascii="Times New Roman" w:hAnsi="Times New Roman" w:cs="Times New Roman"/>
          <w:color w:val="000000"/>
          <w:w w:val="200"/>
          <w:sz w:val="24"/>
          <w:lang w:val="pt-BR"/>
        </w:rPr>
        <w:t>→</w:t>
      </w:r>
      <w:r w:rsidRPr="00CA1E5A">
        <w:rPr>
          <w:rFonts w:ascii="Times New Roman" w:hAnsi="Times New Roman" w:cs="Times New Roman"/>
          <w:color w:val="000000"/>
          <w:sz w:val="24"/>
          <w:lang w:val="pt-BR"/>
        </w:rPr>
        <w:t xml:space="preserve"> C</w:t>
      </w:r>
      <w:r w:rsidRPr="00CA1E5A">
        <w:rPr>
          <w:rFonts w:ascii="Times New Roman" w:hAnsi="Times New Roman" w:cs="Times New Roman"/>
          <w:color w:val="000000"/>
          <w:sz w:val="24"/>
          <w:vertAlign w:val="subscript"/>
          <w:lang w:val="pt-BR"/>
        </w:rPr>
        <w:t>6</w:t>
      </w:r>
      <w:r w:rsidRPr="00CA1E5A">
        <w:rPr>
          <w:rFonts w:ascii="Times New Roman" w:hAnsi="Times New Roman" w:cs="Times New Roman"/>
          <w:color w:val="000000"/>
          <w:sz w:val="24"/>
          <w:lang w:val="pt-BR"/>
        </w:rPr>
        <w:t>H</w:t>
      </w:r>
      <w:r w:rsidRPr="00CA1E5A">
        <w:rPr>
          <w:rFonts w:ascii="Times New Roman" w:hAnsi="Times New Roman" w:cs="Times New Roman"/>
          <w:color w:val="000000"/>
          <w:sz w:val="24"/>
          <w:vertAlign w:val="subscript"/>
          <w:lang w:val="pt-BR"/>
        </w:rPr>
        <w:t>4</w:t>
      </w:r>
      <w:r w:rsidRPr="00CA1E5A">
        <w:rPr>
          <w:rFonts w:ascii="Times New Roman" w:hAnsi="Times New Roman" w:cs="Times New Roman"/>
          <w:color w:val="000000"/>
          <w:sz w:val="24"/>
          <w:lang w:val="pt-BR"/>
        </w:rPr>
        <w:t>O</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(aq) + 2H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O(l)</w:t>
      </w:r>
    </w:p>
    <w:p w14:paraId="76644FAC" w14:textId="77777777" w:rsidR="00D2790A" w:rsidRPr="00CA1E5A" w:rsidRDefault="00D2790A" w:rsidP="00D2790A">
      <w:pPr>
        <w:snapToGrid w:val="0"/>
        <w:spacing w:line="360" w:lineRule="auto"/>
        <w:rPr>
          <w:rFonts w:ascii="Times New Roman" w:hAnsi="Times New Roman" w:cs="Times New Roman"/>
          <w:color w:val="000000"/>
          <w:sz w:val="24"/>
        </w:rPr>
      </w:pPr>
      <w:r w:rsidRPr="00CA1E5A">
        <w:rPr>
          <w:rFonts w:ascii="Times New Roman" w:hAnsi="Times New Roman" w:cs="Times New Roman"/>
          <w:color w:val="000000"/>
          <w:sz w:val="24"/>
          <w:lang w:val="pt-BR"/>
        </w:rPr>
        <w:t>根据下列热化学方程式计算该反应的</w:t>
      </w:r>
      <w:r w:rsidRPr="00CA1E5A">
        <w:rPr>
          <w:rFonts w:ascii="Times New Roman" w:hAnsi="Times New Roman" w:cs="Times New Roman"/>
          <w:color w:val="000000"/>
          <w:position w:val="-12"/>
          <w:sz w:val="24"/>
        </w:rPr>
        <w:object w:dxaOrig="539" w:dyaOrig="379" w14:anchorId="057015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17" o:spid="_x0000_i1025" type="#_x0000_t75" style="width:27.45pt;height:18.85pt;mso-position-horizontal-relative:page;mso-position-vertical-relative:page" o:ole="">
            <v:imagedata r:id="rId45" o:title=""/>
          </v:shape>
          <o:OLEObject Type="Embed" ProgID="Equation.DSMT4" ShapeID="对象 17" DrawAspect="Content" ObjectID="_1760168323" r:id="rId46"/>
        </w:object>
      </w:r>
      <w:r w:rsidRPr="00CA1E5A">
        <w:rPr>
          <w:rFonts w:ascii="Times New Roman" w:hAnsi="Times New Roman" w:cs="Times New Roman"/>
          <w:color w:val="000000"/>
          <w:sz w:val="24"/>
        </w:rPr>
        <w:t>。</w:t>
      </w:r>
    </w:p>
    <w:p w14:paraId="0151817C" w14:textId="77777777" w:rsidR="00D2790A" w:rsidRPr="00CA1E5A" w:rsidRDefault="00D2790A" w:rsidP="00D2790A">
      <w:pPr>
        <w:snapToGrid w:val="0"/>
        <w:spacing w:line="360" w:lineRule="auto"/>
        <w:ind w:firstLineChars="200" w:firstLine="480"/>
        <w:rPr>
          <w:rFonts w:ascii="Times New Roman" w:hAnsi="Times New Roman" w:cs="Times New Roman"/>
          <w:color w:val="000000"/>
          <w:sz w:val="24"/>
          <w:lang w:val="pt-BR"/>
        </w:rPr>
      </w:pPr>
      <w:r w:rsidRPr="00CA1E5A">
        <w:rPr>
          <w:rFonts w:ascii="Times New Roman" w:hAnsi="Times New Roman" w:cs="Times New Roman"/>
          <w:color w:val="000000"/>
          <w:sz w:val="24"/>
          <w:lang w:val="pt-BR"/>
        </w:rPr>
        <w:t>(1) C</w:t>
      </w:r>
      <w:r w:rsidRPr="00CA1E5A">
        <w:rPr>
          <w:rFonts w:ascii="Times New Roman" w:hAnsi="Times New Roman" w:cs="Times New Roman"/>
          <w:color w:val="000000"/>
          <w:sz w:val="24"/>
          <w:vertAlign w:val="subscript"/>
          <w:lang w:val="pt-BR"/>
        </w:rPr>
        <w:t>6</w:t>
      </w:r>
      <w:r w:rsidRPr="00CA1E5A">
        <w:rPr>
          <w:rFonts w:ascii="Times New Roman" w:hAnsi="Times New Roman" w:cs="Times New Roman"/>
          <w:color w:val="000000"/>
          <w:sz w:val="24"/>
          <w:lang w:val="pt-BR"/>
        </w:rPr>
        <w:t>H</w:t>
      </w:r>
      <w:r w:rsidRPr="00CA1E5A">
        <w:rPr>
          <w:rFonts w:ascii="Times New Roman" w:hAnsi="Times New Roman" w:cs="Times New Roman"/>
          <w:color w:val="000000"/>
          <w:sz w:val="24"/>
          <w:vertAlign w:val="subscript"/>
          <w:lang w:val="pt-BR"/>
        </w:rPr>
        <w:t>4</w:t>
      </w:r>
      <w:r w:rsidRPr="00CA1E5A">
        <w:rPr>
          <w:rFonts w:ascii="Times New Roman" w:hAnsi="Times New Roman" w:cs="Times New Roman"/>
          <w:color w:val="000000"/>
          <w:sz w:val="24"/>
          <w:lang w:val="pt-BR"/>
        </w:rPr>
        <w:t>(OH)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 xml:space="preserve">(aq) </w:t>
      </w:r>
      <w:r w:rsidRPr="00CA1E5A">
        <w:rPr>
          <w:rFonts w:ascii="Times New Roman" w:hAnsi="Times New Roman" w:cs="Times New Roman"/>
          <w:color w:val="000000"/>
          <w:w w:val="200"/>
          <w:sz w:val="24"/>
          <w:lang w:val="pt-BR"/>
        </w:rPr>
        <w:t>→</w:t>
      </w:r>
      <w:r w:rsidRPr="00CA1E5A">
        <w:rPr>
          <w:rFonts w:ascii="Times New Roman" w:hAnsi="Times New Roman" w:cs="Times New Roman"/>
          <w:color w:val="000000"/>
          <w:sz w:val="24"/>
          <w:lang w:val="pt-BR"/>
        </w:rPr>
        <w:t xml:space="preserve"> C</w:t>
      </w:r>
      <w:r w:rsidRPr="00CA1E5A">
        <w:rPr>
          <w:rFonts w:ascii="Times New Roman" w:hAnsi="Times New Roman" w:cs="Times New Roman"/>
          <w:color w:val="000000"/>
          <w:sz w:val="24"/>
          <w:vertAlign w:val="subscript"/>
          <w:lang w:val="pt-BR"/>
        </w:rPr>
        <w:t>6</w:t>
      </w:r>
      <w:r w:rsidRPr="00CA1E5A">
        <w:rPr>
          <w:rFonts w:ascii="Times New Roman" w:hAnsi="Times New Roman" w:cs="Times New Roman"/>
          <w:color w:val="000000"/>
          <w:sz w:val="24"/>
          <w:lang w:val="pt-BR"/>
        </w:rPr>
        <w:t>H</w:t>
      </w:r>
      <w:r w:rsidRPr="00CA1E5A">
        <w:rPr>
          <w:rFonts w:ascii="Times New Roman" w:hAnsi="Times New Roman" w:cs="Times New Roman"/>
          <w:color w:val="000000"/>
          <w:sz w:val="24"/>
          <w:vertAlign w:val="subscript"/>
          <w:lang w:val="pt-BR"/>
        </w:rPr>
        <w:t>4</w:t>
      </w:r>
      <w:r w:rsidRPr="00CA1E5A">
        <w:rPr>
          <w:rFonts w:ascii="Times New Roman" w:hAnsi="Times New Roman" w:cs="Times New Roman"/>
          <w:color w:val="000000"/>
          <w:sz w:val="24"/>
          <w:lang w:val="pt-BR"/>
        </w:rPr>
        <w:t>O</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(aq) + 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(g)</w:t>
      </w:r>
      <w:r w:rsidRPr="00CA1E5A">
        <w:rPr>
          <w:rFonts w:ascii="Times New Roman" w:hAnsi="Times New Roman" w:cs="Times New Roman"/>
          <w:color w:val="000000"/>
          <w:sz w:val="24"/>
          <w:lang w:val="pt-BR"/>
        </w:rPr>
        <w:tab/>
      </w:r>
      <w:r w:rsidRPr="00CA1E5A">
        <w:rPr>
          <w:rFonts w:ascii="Times New Roman" w:hAnsi="Times New Roman" w:cs="Times New Roman"/>
          <w:color w:val="000000"/>
          <w:position w:val="-12"/>
          <w:sz w:val="24"/>
        </w:rPr>
        <w:object w:dxaOrig="2280" w:dyaOrig="379" w14:anchorId="37EE926D">
          <v:shape id="对象 18" o:spid="_x0000_i1026" type="#_x0000_t75" style="width:114pt;height:18.85pt;mso-position-horizontal-relative:page;mso-position-vertical-relative:page" o:ole="">
            <v:imagedata r:id="rId47" o:title=""/>
          </v:shape>
          <o:OLEObject Type="Embed" ProgID="Equation.DSMT4" ShapeID="对象 18" DrawAspect="Content" ObjectID="_1760168324" r:id="rId48"/>
        </w:object>
      </w:r>
    </w:p>
    <w:p w14:paraId="2EE1193C" w14:textId="77777777" w:rsidR="00D2790A" w:rsidRPr="00CA1E5A" w:rsidRDefault="00D2790A" w:rsidP="00D2790A">
      <w:pPr>
        <w:snapToGrid w:val="0"/>
        <w:spacing w:line="360" w:lineRule="auto"/>
        <w:ind w:firstLineChars="200" w:firstLine="480"/>
        <w:rPr>
          <w:rFonts w:ascii="Times New Roman" w:hAnsi="Times New Roman" w:cs="Times New Roman"/>
          <w:color w:val="000000"/>
          <w:sz w:val="24"/>
          <w:lang w:val="pt-BR"/>
        </w:rPr>
      </w:pPr>
      <w:r w:rsidRPr="00CA1E5A">
        <w:rPr>
          <w:rFonts w:ascii="Times New Roman" w:hAnsi="Times New Roman" w:cs="Times New Roman"/>
          <w:color w:val="000000"/>
          <w:sz w:val="24"/>
          <w:lang w:val="pt-BR"/>
        </w:rPr>
        <w:t>(2) 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(g) + O</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 xml:space="preserve">(g) </w:t>
      </w:r>
      <w:r w:rsidRPr="00CA1E5A">
        <w:rPr>
          <w:rFonts w:ascii="Times New Roman" w:hAnsi="Times New Roman" w:cs="Times New Roman"/>
          <w:color w:val="000000"/>
          <w:w w:val="200"/>
          <w:sz w:val="24"/>
          <w:lang w:val="pt-BR"/>
        </w:rPr>
        <w:t>→</w:t>
      </w:r>
      <w:r w:rsidRPr="00CA1E5A">
        <w:rPr>
          <w:rFonts w:ascii="Times New Roman" w:hAnsi="Times New Roman" w:cs="Times New Roman"/>
          <w:color w:val="000000"/>
          <w:sz w:val="24"/>
          <w:lang w:val="pt-BR"/>
        </w:rPr>
        <w:t xml:space="preserve"> 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O</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(aq)</w:t>
      </w:r>
      <w:r w:rsidRPr="00CA1E5A">
        <w:rPr>
          <w:rFonts w:ascii="Times New Roman" w:hAnsi="Times New Roman" w:cs="Times New Roman"/>
          <w:color w:val="000000"/>
          <w:sz w:val="24"/>
          <w:lang w:val="pt-BR"/>
        </w:rPr>
        <w:tab/>
      </w:r>
      <w:r w:rsidRPr="00CA1E5A">
        <w:rPr>
          <w:rFonts w:ascii="Times New Roman" w:hAnsi="Times New Roman" w:cs="Times New Roman"/>
          <w:color w:val="000000"/>
          <w:sz w:val="24"/>
          <w:lang w:val="pt-BR"/>
        </w:rPr>
        <w:tab/>
      </w:r>
      <w:r w:rsidRPr="00CA1E5A">
        <w:rPr>
          <w:rFonts w:ascii="Times New Roman" w:hAnsi="Times New Roman" w:cs="Times New Roman"/>
          <w:color w:val="000000"/>
          <w:sz w:val="24"/>
          <w:lang w:val="pt-BR"/>
        </w:rPr>
        <w:tab/>
      </w:r>
      <w:r w:rsidRPr="00CA1E5A">
        <w:rPr>
          <w:rFonts w:ascii="Times New Roman" w:hAnsi="Times New Roman" w:cs="Times New Roman"/>
          <w:color w:val="000000"/>
          <w:sz w:val="24"/>
          <w:lang w:val="pt-BR"/>
        </w:rPr>
        <w:tab/>
      </w:r>
      <w:r w:rsidRPr="00CA1E5A">
        <w:rPr>
          <w:rFonts w:ascii="Times New Roman" w:hAnsi="Times New Roman" w:cs="Times New Roman"/>
          <w:color w:val="000000"/>
          <w:position w:val="-12"/>
          <w:sz w:val="24"/>
        </w:rPr>
        <w:object w:dxaOrig="2460" w:dyaOrig="379" w14:anchorId="56743CCF">
          <v:shape id="对象 19" o:spid="_x0000_i1027" type="#_x0000_t75" style="width:122.55pt;height:18.85pt;mso-position-horizontal-relative:page;mso-position-vertical-relative:page" o:ole="">
            <v:imagedata r:id="rId49" o:title=""/>
          </v:shape>
          <o:OLEObject Type="Embed" ProgID="Equation.DSMT4" ShapeID="对象 19" DrawAspect="Content" ObjectID="_1760168325" r:id="rId50"/>
        </w:object>
      </w:r>
    </w:p>
    <w:p w14:paraId="0C91EC91" w14:textId="77777777" w:rsidR="00D2790A" w:rsidRPr="00CA1E5A" w:rsidRDefault="00D2790A" w:rsidP="00D2790A">
      <w:pPr>
        <w:snapToGrid w:val="0"/>
        <w:spacing w:line="360" w:lineRule="auto"/>
        <w:ind w:firstLineChars="200" w:firstLine="480"/>
        <w:rPr>
          <w:rFonts w:ascii="Times New Roman" w:hAnsi="Times New Roman" w:cs="Times New Roman"/>
          <w:color w:val="000000"/>
          <w:sz w:val="24"/>
          <w:lang w:val="pt-BR"/>
        </w:rPr>
      </w:pPr>
      <w:r w:rsidRPr="00CA1E5A">
        <w:rPr>
          <w:rFonts w:ascii="Times New Roman" w:hAnsi="Times New Roman" w:cs="Times New Roman"/>
          <w:color w:val="000000"/>
          <w:sz w:val="24"/>
          <w:lang w:val="pt-BR"/>
        </w:rPr>
        <w:t>(3) 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(g) + 0.5O</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 xml:space="preserve">(g) </w:t>
      </w:r>
      <w:r w:rsidRPr="00CA1E5A">
        <w:rPr>
          <w:rFonts w:ascii="Times New Roman" w:hAnsi="Times New Roman" w:cs="Times New Roman"/>
          <w:color w:val="000000"/>
          <w:w w:val="200"/>
          <w:sz w:val="24"/>
          <w:lang w:val="pt-BR"/>
        </w:rPr>
        <w:t>→</w:t>
      </w:r>
      <w:r w:rsidRPr="00CA1E5A">
        <w:rPr>
          <w:rFonts w:ascii="Times New Roman" w:hAnsi="Times New Roman" w:cs="Times New Roman"/>
          <w:color w:val="000000"/>
          <w:sz w:val="24"/>
          <w:lang w:val="pt-BR"/>
        </w:rPr>
        <w:t xml:space="preserve"> 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O(g)</w:t>
      </w:r>
      <w:r w:rsidRPr="00CA1E5A">
        <w:rPr>
          <w:rFonts w:ascii="Times New Roman" w:hAnsi="Times New Roman" w:cs="Times New Roman"/>
          <w:color w:val="000000"/>
          <w:sz w:val="24"/>
          <w:lang w:val="pt-BR"/>
        </w:rPr>
        <w:tab/>
      </w:r>
      <w:r w:rsidRPr="00CA1E5A">
        <w:rPr>
          <w:rFonts w:ascii="Times New Roman" w:hAnsi="Times New Roman" w:cs="Times New Roman"/>
          <w:color w:val="000000"/>
          <w:sz w:val="24"/>
          <w:lang w:val="pt-BR"/>
        </w:rPr>
        <w:tab/>
      </w:r>
      <w:r w:rsidRPr="00CA1E5A">
        <w:rPr>
          <w:rFonts w:ascii="Times New Roman" w:hAnsi="Times New Roman" w:cs="Times New Roman"/>
          <w:color w:val="000000"/>
          <w:sz w:val="24"/>
          <w:lang w:val="pt-BR"/>
        </w:rPr>
        <w:tab/>
      </w:r>
      <w:r w:rsidRPr="00CA1E5A">
        <w:rPr>
          <w:rFonts w:ascii="Times New Roman" w:hAnsi="Times New Roman" w:cs="Times New Roman"/>
          <w:color w:val="000000"/>
          <w:position w:val="-12"/>
          <w:sz w:val="24"/>
        </w:rPr>
        <w:object w:dxaOrig="2520" w:dyaOrig="379" w14:anchorId="444DA98A">
          <v:shape id="对象 20" o:spid="_x0000_i1028" type="#_x0000_t75" style="width:126pt;height:18.85pt;mso-position-horizontal-relative:page;mso-position-vertical-relative:page" o:ole="">
            <v:imagedata r:id="rId51" o:title=""/>
          </v:shape>
          <o:OLEObject Type="Embed" ProgID="Equation.DSMT4" ShapeID="对象 20" DrawAspect="Content" ObjectID="_1760168326" r:id="rId52"/>
        </w:object>
      </w:r>
    </w:p>
    <w:p w14:paraId="552D2684" w14:textId="77777777" w:rsidR="00D2790A" w:rsidRPr="00CA1E5A" w:rsidRDefault="00D2790A" w:rsidP="00D2790A">
      <w:pPr>
        <w:snapToGrid w:val="0"/>
        <w:spacing w:line="360" w:lineRule="auto"/>
        <w:ind w:firstLineChars="200" w:firstLine="480"/>
        <w:rPr>
          <w:rFonts w:ascii="Times New Roman" w:hAnsi="Times New Roman" w:cs="Times New Roman"/>
          <w:color w:val="000000"/>
          <w:sz w:val="24"/>
          <w:lang w:val="pt-BR"/>
        </w:rPr>
      </w:pPr>
      <w:r w:rsidRPr="00CA1E5A">
        <w:rPr>
          <w:rFonts w:ascii="Times New Roman" w:hAnsi="Times New Roman" w:cs="Times New Roman"/>
          <w:color w:val="000000"/>
          <w:sz w:val="24"/>
          <w:lang w:val="pt-BR"/>
        </w:rPr>
        <w:t>(4) 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 xml:space="preserve">O(g) </w:t>
      </w:r>
      <w:r w:rsidRPr="00CA1E5A">
        <w:rPr>
          <w:rFonts w:ascii="Times New Roman" w:hAnsi="Times New Roman" w:cs="Times New Roman"/>
          <w:color w:val="000000"/>
          <w:w w:val="200"/>
          <w:sz w:val="24"/>
          <w:lang w:val="pt-BR"/>
        </w:rPr>
        <w:t>→</w:t>
      </w:r>
      <w:r w:rsidRPr="00CA1E5A">
        <w:rPr>
          <w:rFonts w:ascii="Times New Roman" w:hAnsi="Times New Roman" w:cs="Times New Roman"/>
          <w:color w:val="000000"/>
          <w:sz w:val="24"/>
          <w:lang w:val="pt-BR"/>
        </w:rPr>
        <w:t xml:space="preserve"> H</w:t>
      </w:r>
      <w:r w:rsidRPr="00CA1E5A">
        <w:rPr>
          <w:rFonts w:ascii="Times New Roman" w:hAnsi="Times New Roman" w:cs="Times New Roman"/>
          <w:color w:val="000000"/>
          <w:sz w:val="24"/>
          <w:vertAlign w:val="subscript"/>
          <w:lang w:val="pt-BR"/>
        </w:rPr>
        <w:t>2</w:t>
      </w:r>
      <w:r w:rsidRPr="00CA1E5A">
        <w:rPr>
          <w:rFonts w:ascii="Times New Roman" w:hAnsi="Times New Roman" w:cs="Times New Roman"/>
          <w:color w:val="000000"/>
          <w:sz w:val="24"/>
          <w:lang w:val="pt-BR"/>
        </w:rPr>
        <w:t>O(l)</w:t>
      </w:r>
      <w:r w:rsidRPr="00CA1E5A">
        <w:rPr>
          <w:rFonts w:ascii="Times New Roman" w:hAnsi="Times New Roman" w:cs="Times New Roman"/>
          <w:color w:val="000000"/>
          <w:sz w:val="24"/>
          <w:lang w:val="pt-BR"/>
        </w:rPr>
        <w:tab/>
      </w:r>
      <w:r w:rsidRPr="00CA1E5A">
        <w:rPr>
          <w:rFonts w:ascii="Times New Roman" w:hAnsi="Times New Roman" w:cs="Times New Roman"/>
          <w:color w:val="000000"/>
          <w:sz w:val="24"/>
          <w:lang w:val="pt-BR"/>
        </w:rPr>
        <w:tab/>
      </w:r>
      <w:r w:rsidRPr="00CA1E5A">
        <w:rPr>
          <w:rFonts w:ascii="Times New Roman" w:hAnsi="Times New Roman" w:cs="Times New Roman"/>
          <w:color w:val="000000"/>
          <w:sz w:val="24"/>
          <w:lang w:val="pt-BR"/>
        </w:rPr>
        <w:tab/>
      </w:r>
      <w:r w:rsidRPr="00CA1E5A">
        <w:rPr>
          <w:rFonts w:ascii="Times New Roman" w:hAnsi="Times New Roman" w:cs="Times New Roman"/>
          <w:color w:val="000000"/>
          <w:sz w:val="24"/>
          <w:lang w:val="pt-BR"/>
        </w:rPr>
        <w:tab/>
      </w:r>
      <w:r w:rsidRPr="00CA1E5A">
        <w:rPr>
          <w:rFonts w:ascii="Times New Roman" w:hAnsi="Times New Roman" w:cs="Times New Roman"/>
          <w:color w:val="000000"/>
          <w:sz w:val="24"/>
          <w:lang w:val="pt-BR"/>
        </w:rPr>
        <w:tab/>
      </w:r>
      <w:r w:rsidRPr="00CA1E5A">
        <w:rPr>
          <w:rFonts w:ascii="Times New Roman" w:hAnsi="Times New Roman" w:cs="Times New Roman"/>
          <w:color w:val="000000"/>
          <w:position w:val="-12"/>
          <w:sz w:val="24"/>
        </w:rPr>
        <w:object w:dxaOrig="2400" w:dyaOrig="379" w14:anchorId="726DF2E3">
          <v:shape id="对象 21" o:spid="_x0000_i1029" type="#_x0000_t75" style="width:120pt;height:18.85pt;mso-position-horizontal-relative:page;mso-position-vertical-relative:page" o:ole="">
            <v:imagedata r:id="rId53" o:title=""/>
          </v:shape>
          <o:OLEObject Type="Embed" ProgID="Equation.DSMT4" ShapeID="对象 21" DrawAspect="Content" ObjectID="_1760168327" r:id="rId54"/>
        </w:object>
      </w:r>
    </w:p>
    <w:p w14:paraId="402B821D" w14:textId="77777777" w:rsidR="00D2790A" w:rsidRPr="00CA1E5A" w:rsidRDefault="00D2790A" w:rsidP="00D2790A">
      <w:pPr>
        <w:spacing w:line="360" w:lineRule="auto"/>
        <w:ind w:firstLineChars="198" w:firstLine="477"/>
        <w:rPr>
          <w:rFonts w:ascii="Times New Roman" w:hAnsi="Times New Roman" w:cs="Times New Roman"/>
          <w:bCs/>
          <w:sz w:val="24"/>
        </w:rPr>
      </w:pPr>
      <w:r w:rsidRPr="00CA1E5A">
        <w:rPr>
          <w:rFonts w:ascii="Times New Roman" w:hAnsi="Times New Roman" w:cs="Times New Roman"/>
          <w:b/>
          <w:bCs/>
          <w:sz w:val="24"/>
        </w:rPr>
        <w:t xml:space="preserve">3  </w:t>
      </w:r>
      <w:r w:rsidRPr="00CA1E5A">
        <w:rPr>
          <w:rFonts w:ascii="Times New Roman" w:hAnsi="Times New Roman" w:cs="Times New Roman"/>
          <w:bCs/>
          <w:sz w:val="24"/>
        </w:rPr>
        <w:t>煤里总有含硫杂质，当煤燃烧时就有</w:t>
      </w:r>
      <w:r w:rsidRPr="00CA1E5A">
        <w:rPr>
          <w:rFonts w:ascii="Times New Roman" w:hAnsi="Times New Roman" w:cs="Times New Roman"/>
          <w:bCs/>
          <w:sz w:val="24"/>
        </w:rPr>
        <w:t>SO</w:t>
      </w:r>
      <w:r w:rsidRPr="00CA1E5A">
        <w:rPr>
          <w:rFonts w:ascii="Times New Roman" w:hAnsi="Times New Roman" w:cs="Times New Roman"/>
          <w:bCs/>
          <w:sz w:val="24"/>
          <w:vertAlign w:val="subscript"/>
        </w:rPr>
        <w:t>2</w:t>
      </w:r>
      <w:r w:rsidRPr="00CA1E5A">
        <w:rPr>
          <w:rFonts w:ascii="Times New Roman" w:hAnsi="Times New Roman" w:cs="Times New Roman"/>
          <w:bCs/>
          <w:sz w:val="24"/>
        </w:rPr>
        <w:t>和</w:t>
      </w:r>
      <w:r w:rsidRPr="00CA1E5A">
        <w:rPr>
          <w:rFonts w:ascii="Times New Roman" w:hAnsi="Times New Roman" w:cs="Times New Roman"/>
          <w:bCs/>
          <w:sz w:val="24"/>
        </w:rPr>
        <w:t>SO</w:t>
      </w:r>
      <w:r w:rsidRPr="00CA1E5A">
        <w:rPr>
          <w:rFonts w:ascii="Times New Roman" w:hAnsi="Times New Roman" w:cs="Times New Roman"/>
          <w:bCs/>
          <w:sz w:val="24"/>
          <w:vertAlign w:val="subscript"/>
        </w:rPr>
        <w:t>3</w:t>
      </w:r>
      <w:r w:rsidRPr="00CA1E5A">
        <w:rPr>
          <w:rFonts w:ascii="Times New Roman" w:hAnsi="Times New Roman" w:cs="Times New Roman"/>
          <w:bCs/>
          <w:sz w:val="24"/>
        </w:rPr>
        <w:t>生成，试问能否用</w:t>
      </w:r>
      <w:r w:rsidRPr="00CA1E5A">
        <w:rPr>
          <w:rFonts w:ascii="Times New Roman" w:hAnsi="Times New Roman" w:cs="Times New Roman"/>
          <w:bCs/>
          <w:sz w:val="24"/>
        </w:rPr>
        <w:t>CaO</w:t>
      </w:r>
      <w:r w:rsidRPr="00CA1E5A">
        <w:rPr>
          <w:rFonts w:ascii="Times New Roman" w:hAnsi="Times New Roman" w:cs="Times New Roman"/>
          <w:bCs/>
          <w:sz w:val="24"/>
        </w:rPr>
        <w:t>吸收</w:t>
      </w:r>
      <w:r w:rsidRPr="00CA1E5A">
        <w:rPr>
          <w:rFonts w:ascii="Times New Roman" w:hAnsi="Times New Roman" w:cs="Times New Roman"/>
          <w:bCs/>
          <w:sz w:val="24"/>
        </w:rPr>
        <w:t>SO</w:t>
      </w:r>
      <w:r w:rsidRPr="00CA1E5A">
        <w:rPr>
          <w:rFonts w:ascii="Times New Roman" w:hAnsi="Times New Roman" w:cs="Times New Roman"/>
          <w:bCs/>
          <w:sz w:val="24"/>
          <w:vertAlign w:val="subscript"/>
        </w:rPr>
        <w:t>3</w:t>
      </w:r>
      <w:r w:rsidRPr="00CA1E5A">
        <w:rPr>
          <w:rFonts w:ascii="Times New Roman" w:hAnsi="Times New Roman" w:cs="Times New Roman"/>
          <w:bCs/>
          <w:sz w:val="24"/>
        </w:rPr>
        <w:t>，以减少烟道废气对空气的污染？高温或低温有利于自发进行？</w:t>
      </w:r>
    </w:p>
    <w:p w14:paraId="602B60D5" w14:textId="77777777" w:rsidR="00D2790A" w:rsidRPr="00CA1E5A" w:rsidRDefault="00D2790A" w:rsidP="00D2790A">
      <w:pPr>
        <w:spacing w:line="360" w:lineRule="auto"/>
        <w:ind w:firstLineChars="196" w:firstLine="472"/>
        <w:rPr>
          <w:rFonts w:ascii="Times New Roman" w:hAnsi="Times New Roman" w:cs="Times New Roman"/>
          <w:sz w:val="24"/>
        </w:rPr>
      </w:pPr>
      <w:r w:rsidRPr="00CA1E5A">
        <w:rPr>
          <w:rFonts w:ascii="Times New Roman" w:hAnsi="Times New Roman" w:cs="Times New Roman"/>
          <w:b/>
          <w:sz w:val="24"/>
        </w:rPr>
        <w:t xml:space="preserve">4  </w:t>
      </w:r>
      <w:r w:rsidRPr="00CA1E5A">
        <w:rPr>
          <w:rFonts w:ascii="Times New Roman" w:hAnsi="Times New Roman" w:cs="Times New Roman"/>
          <w:sz w:val="24"/>
          <w:lang w:val="pt-BR"/>
        </w:rPr>
        <w:t>已知</w:t>
      </w:r>
      <w:r w:rsidRPr="00CA1E5A">
        <w:rPr>
          <w:rFonts w:ascii="Times New Roman" w:hAnsi="Times New Roman" w:cs="Times New Roman"/>
          <w:sz w:val="24"/>
        </w:rPr>
        <w:t>CO</w:t>
      </w:r>
      <w:r w:rsidRPr="00CA1E5A">
        <w:rPr>
          <w:rFonts w:ascii="Times New Roman" w:hAnsi="Times New Roman" w:cs="Times New Roman"/>
          <w:sz w:val="24"/>
          <w:vertAlign w:val="subscript"/>
        </w:rPr>
        <w:t>2</w:t>
      </w:r>
      <w:r w:rsidRPr="00CA1E5A">
        <w:rPr>
          <w:rFonts w:ascii="Times New Roman" w:hAnsi="Times New Roman" w:cs="Times New Roman"/>
          <w:sz w:val="24"/>
        </w:rPr>
        <w:t>(g)</w:t>
      </w:r>
      <w:r w:rsidRPr="00CA1E5A">
        <w:rPr>
          <w:rFonts w:ascii="Times New Roman" w:hAnsi="Times New Roman" w:cs="Times New Roman"/>
          <w:sz w:val="24"/>
          <w:lang w:val="pt-BR"/>
        </w:rPr>
        <w:t>和</w:t>
      </w:r>
      <w:r w:rsidRPr="00CA1E5A">
        <w:rPr>
          <w:rFonts w:ascii="Times New Roman" w:hAnsi="Times New Roman" w:cs="Times New Roman"/>
          <w:sz w:val="24"/>
        </w:rPr>
        <w:t>Fe</w:t>
      </w:r>
      <w:r w:rsidRPr="00CA1E5A">
        <w:rPr>
          <w:rFonts w:ascii="Times New Roman" w:hAnsi="Times New Roman" w:cs="Times New Roman"/>
          <w:sz w:val="24"/>
          <w:vertAlign w:val="subscript"/>
        </w:rPr>
        <w:t>2</w:t>
      </w:r>
      <w:r w:rsidRPr="00CA1E5A">
        <w:rPr>
          <w:rFonts w:ascii="Times New Roman" w:hAnsi="Times New Roman" w:cs="Times New Roman"/>
          <w:sz w:val="24"/>
        </w:rPr>
        <w:t>O</w:t>
      </w:r>
      <w:r w:rsidRPr="00CA1E5A">
        <w:rPr>
          <w:rFonts w:ascii="Times New Roman" w:hAnsi="Times New Roman" w:cs="Times New Roman"/>
          <w:sz w:val="24"/>
          <w:vertAlign w:val="subscript"/>
        </w:rPr>
        <w:t>3</w:t>
      </w:r>
      <w:r w:rsidRPr="00CA1E5A">
        <w:rPr>
          <w:rFonts w:ascii="Times New Roman" w:hAnsi="Times New Roman" w:cs="Times New Roman"/>
          <w:sz w:val="24"/>
        </w:rPr>
        <w:t>(s)</w:t>
      </w:r>
      <w:r w:rsidRPr="00CA1E5A">
        <w:rPr>
          <w:rFonts w:ascii="Times New Roman" w:hAnsi="Times New Roman" w:cs="Times New Roman"/>
          <w:sz w:val="24"/>
          <w:lang w:val="pt-BR"/>
        </w:rPr>
        <w:t>的下列数据</w:t>
      </w:r>
    </w:p>
    <w:p w14:paraId="7B2EC476" w14:textId="77777777" w:rsidR="00D2790A" w:rsidRPr="00CA1E5A" w:rsidRDefault="00D2790A" w:rsidP="00D2790A">
      <w:pPr>
        <w:spacing w:line="360" w:lineRule="auto"/>
        <w:ind w:firstLineChars="100" w:firstLine="240"/>
        <w:rPr>
          <w:rFonts w:ascii="Times New Roman" w:hAnsi="Times New Roman" w:cs="Times New Roman"/>
          <w:sz w:val="24"/>
          <w:lang w:val="pt-BR"/>
        </w:rPr>
      </w:pPr>
      <w:r w:rsidRPr="00CA1E5A">
        <w:rPr>
          <w:rFonts w:ascii="Times New Roman" w:hAnsi="Times New Roman" w:cs="Times New Roman"/>
          <w:sz w:val="24"/>
        </w:rPr>
        <w:t xml:space="preserve">                               CO</w:t>
      </w:r>
      <w:r w:rsidRPr="00CA1E5A">
        <w:rPr>
          <w:rFonts w:ascii="Times New Roman" w:hAnsi="Times New Roman" w:cs="Times New Roman"/>
          <w:sz w:val="24"/>
          <w:vertAlign w:val="subscript"/>
        </w:rPr>
        <w:t>2</w:t>
      </w:r>
      <w:r w:rsidRPr="00CA1E5A">
        <w:rPr>
          <w:rFonts w:ascii="Times New Roman" w:hAnsi="Times New Roman" w:cs="Times New Roman"/>
          <w:sz w:val="24"/>
        </w:rPr>
        <w:t>(g)      Fe</w:t>
      </w:r>
      <w:r w:rsidRPr="00CA1E5A">
        <w:rPr>
          <w:rFonts w:ascii="Times New Roman" w:hAnsi="Times New Roman" w:cs="Times New Roman"/>
          <w:sz w:val="24"/>
          <w:vertAlign w:val="subscript"/>
        </w:rPr>
        <w:t>2</w:t>
      </w:r>
      <w:r w:rsidRPr="00CA1E5A">
        <w:rPr>
          <w:rFonts w:ascii="Times New Roman" w:hAnsi="Times New Roman" w:cs="Times New Roman"/>
          <w:sz w:val="24"/>
        </w:rPr>
        <w:t>O</w:t>
      </w:r>
      <w:r w:rsidRPr="00CA1E5A">
        <w:rPr>
          <w:rFonts w:ascii="Times New Roman" w:hAnsi="Times New Roman" w:cs="Times New Roman"/>
          <w:sz w:val="24"/>
          <w:vertAlign w:val="subscript"/>
        </w:rPr>
        <w:t>3</w:t>
      </w:r>
      <w:r w:rsidRPr="00CA1E5A">
        <w:rPr>
          <w:rFonts w:ascii="Times New Roman" w:hAnsi="Times New Roman" w:cs="Times New Roman"/>
          <w:sz w:val="24"/>
        </w:rPr>
        <w:t>(s)</w:t>
      </w:r>
    </w:p>
    <w:p w14:paraId="4C33D116" w14:textId="77777777" w:rsidR="00D2790A" w:rsidRPr="00CA1E5A" w:rsidRDefault="00D2790A" w:rsidP="00D2790A">
      <w:pPr>
        <w:snapToGrid w:val="0"/>
        <w:spacing w:line="360" w:lineRule="auto"/>
        <w:ind w:firstLineChars="100" w:firstLine="240"/>
        <w:rPr>
          <w:rFonts w:ascii="Times New Roman" w:hAnsi="Times New Roman" w:cs="Times New Roman"/>
          <w:color w:val="000000"/>
          <w:sz w:val="24"/>
        </w:rPr>
      </w:pPr>
      <w:r w:rsidRPr="00CA1E5A">
        <w:rPr>
          <w:rFonts w:ascii="Times New Roman" w:hAnsi="Times New Roman" w:cs="Times New Roman"/>
          <w:sz w:val="24"/>
          <w:lang w:val="pt-BR"/>
        </w:rPr>
        <w:t xml:space="preserve">  </w:t>
      </w:r>
      <w:r w:rsidRPr="00CA1E5A">
        <w:rPr>
          <w:rFonts w:ascii="Times New Roman" w:hAnsi="Times New Roman" w:cs="Times New Roman"/>
          <w:color w:val="000000"/>
          <w:position w:val="-12"/>
          <w:sz w:val="24"/>
        </w:rPr>
        <w:object w:dxaOrig="2240" w:dyaOrig="379" w14:anchorId="7F0BF3E9">
          <v:shape id="对象 32" o:spid="_x0000_i1030" type="#_x0000_t75" style="width:112.3pt;height:18.85pt;mso-position-horizontal-relative:page;mso-position-vertical-relative:page" o:ole="">
            <v:imagedata r:id="rId55" o:title=""/>
          </v:shape>
          <o:OLEObject Type="Embed" ProgID="Equation.DSMT4" ShapeID="对象 32" DrawAspect="Content" ObjectID="_1760168328" r:id="rId56"/>
        </w:object>
      </w:r>
      <w:r w:rsidRPr="00CA1E5A">
        <w:rPr>
          <w:rFonts w:ascii="Times New Roman" w:hAnsi="Times New Roman" w:cs="Times New Roman"/>
          <w:color w:val="000000"/>
          <w:sz w:val="24"/>
        </w:rPr>
        <w:t xml:space="preserve">     </w:t>
      </w:r>
      <w:r w:rsidRPr="00CA1E5A">
        <w:rPr>
          <w:rFonts w:ascii="Times New Roman" w:hAnsi="Times New Roman" w:cs="Times New Roman"/>
          <w:color w:val="000000"/>
          <w:kern w:val="0"/>
          <w:sz w:val="24"/>
        </w:rPr>
        <w:t>-393.509       -824.2</w:t>
      </w:r>
    </w:p>
    <w:p w14:paraId="7AE91A52" w14:textId="77777777" w:rsidR="00D2790A" w:rsidRPr="00CA1E5A" w:rsidRDefault="00D2790A" w:rsidP="00D2790A">
      <w:pPr>
        <w:snapToGrid w:val="0"/>
        <w:spacing w:line="360" w:lineRule="auto"/>
        <w:ind w:firstLineChars="100" w:firstLine="240"/>
        <w:rPr>
          <w:rFonts w:ascii="Times New Roman" w:hAnsi="Times New Roman" w:cs="Times New Roman"/>
          <w:color w:val="000000"/>
          <w:kern w:val="0"/>
          <w:sz w:val="24"/>
        </w:rPr>
      </w:pPr>
      <w:r w:rsidRPr="00CA1E5A">
        <w:rPr>
          <w:rFonts w:ascii="Times New Roman" w:hAnsi="Times New Roman" w:cs="Times New Roman"/>
          <w:color w:val="000000"/>
          <w:sz w:val="24"/>
        </w:rPr>
        <w:t xml:space="preserve">  </w:t>
      </w:r>
      <w:r w:rsidRPr="00CA1E5A">
        <w:rPr>
          <w:rFonts w:ascii="Times New Roman" w:hAnsi="Times New Roman" w:cs="Times New Roman"/>
          <w:color w:val="000000"/>
          <w:position w:val="-12"/>
          <w:sz w:val="24"/>
        </w:rPr>
        <w:object w:dxaOrig="2220" w:dyaOrig="379" w14:anchorId="08991ED2">
          <v:shape id="对象 33" o:spid="_x0000_i1031" type="#_x0000_t75" style="width:111.45pt;height:18.85pt;mso-position-horizontal-relative:page;mso-position-vertical-relative:page" o:ole="">
            <v:imagedata r:id="rId57" o:title=""/>
          </v:shape>
          <o:OLEObject Type="Embed" ProgID="Equation.DSMT4" ShapeID="对象 33" DrawAspect="Content" ObjectID="_1760168329" r:id="rId58"/>
        </w:object>
      </w:r>
      <w:r w:rsidRPr="00CA1E5A">
        <w:rPr>
          <w:rFonts w:ascii="Times New Roman" w:hAnsi="Times New Roman" w:cs="Times New Roman"/>
          <w:color w:val="000000"/>
          <w:sz w:val="24"/>
        </w:rPr>
        <w:t xml:space="preserve">     </w:t>
      </w:r>
      <w:r w:rsidRPr="00CA1E5A">
        <w:rPr>
          <w:rFonts w:ascii="Times New Roman" w:hAnsi="Times New Roman" w:cs="Times New Roman"/>
          <w:color w:val="000000"/>
          <w:kern w:val="0"/>
          <w:sz w:val="24"/>
        </w:rPr>
        <w:t>-394.359       -742.2</w:t>
      </w:r>
    </w:p>
    <w:p w14:paraId="5BA3BA1E" w14:textId="77777777" w:rsidR="00D2790A" w:rsidRPr="00CA1E5A" w:rsidRDefault="00D2790A" w:rsidP="00D2790A">
      <w:pPr>
        <w:snapToGrid w:val="0"/>
        <w:spacing w:line="360" w:lineRule="auto"/>
        <w:rPr>
          <w:rFonts w:ascii="Times New Roman" w:hAnsi="Times New Roman" w:cs="Times New Roman"/>
          <w:color w:val="000000"/>
          <w:sz w:val="24"/>
        </w:rPr>
      </w:pPr>
      <w:r w:rsidRPr="00CA1E5A">
        <w:rPr>
          <w:rFonts w:ascii="Times New Roman" w:hAnsi="Times New Roman" w:cs="Times New Roman"/>
          <w:color w:val="000000"/>
          <w:kern w:val="0"/>
          <w:sz w:val="24"/>
        </w:rPr>
        <w:t>求反应</w:t>
      </w:r>
      <w:r w:rsidRPr="00CA1E5A">
        <w:rPr>
          <w:rFonts w:ascii="Times New Roman" w:hAnsi="Times New Roman" w:cs="Times New Roman"/>
          <w:color w:val="000000"/>
          <w:position w:val="-20"/>
          <w:sz w:val="24"/>
        </w:rPr>
        <w:object w:dxaOrig="3700" w:dyaOrig="519" w14:anchorId="7540046D">
          <v:shape id="对象 34" o:spid="_x0000_i1032" type="#_x0000_t75" style="width:166.3pt;height:24pt;mso-position-horizontal-relative:page;mso-position-vertical-relative:page" o:ole="">
            <v:imagedata r:id="rId59" o:title=""/>
          </v:shape>
          <o:OLEObject Type="Embed" ProgID="Equation.DSMT4" ShapeID="对象 34" DrawAspect="Content" ObjectID="_1760168330" r:id="rId60"/>
        </w:object>
      </w:r>
      <w:r w:rsidRPr="00CA1E5A">
        <w:rPr>
          <w:rFonts w:ascii="Times New Roman" w:hAnsi="Times New Roman" w:cs="Times New Roman"/>
          <w:color w:val="000000"/>
          <w:sz w:val="24"/>
        </w:rPr>
        <w:t>在什么温度下能自发进行。</w:t>
      </w:r>
    </w:p>
    <w:p w14:paraId="3327F42E" w14:textId="77777777" w:rsidR="00D2790A" w:rsidRPr="00CA1E5A" w:rsidRDefault="00D2790A" w:rsidP="00D2790A">
      <w:pPr>
        <w:spacing w:beforeLines="50" w:before="156" w:afterLines="50" w:after="156" w:line="440" w:lineRule="exact"/>
        <w:ind w:firstLineChars="200" w:firstLine="562"/>
        <w:jc w:val="center"/>
        <w:rPr>
          <w:rFonts w:ascii="Times New Roman" w:eastAsia="黑体" w:hAnsi="Times New Roman" w:cs="Times New Roman"/>
          <w:sz w:val="28"/>
          <w:szCs w:val="28"/>
        </w:rPr>
      </w:pPr>
      <w:r w:rsidRPr="00CA1E5A">
        <w:rPr>
          <w:rFonts w:ascii="Times New Roman" w:eastAsia="黑体" w:hAnsi="Times New Roman" w:cs="Times New Roman"/>
          <w:b/>
          <w:color w:val="000000"/>
          <w:sz w:val="28"/>
          <w:szCs w:val="28"/>
        </w:rPr>
        <w:t>第</w:t>
      </w:r>
      <w:r w:rsidRPr="00CA1E5A">
        <w:rPr>
          <w:rFonts w:ascii="Times New Roman" w:eastAsia="黑体" w:hAnsi="Times New Roman" w:cs="Times New Roman"/>
          <w:b/>
          <w:color w:val="000000"/>
          <w:sz w:val="28"/>
          <w:szCs w:val="28"/>
        </w:rPr>
        <w:t>3</w:t>
      </w:r>
      <w:r w:rsidRPr="00CA1E5A">
        <w:rPr>
          <w:rFonts w:ascii="Times New Roman" w:eastAsia="黑体" w:hAnsi="Times New Roman" w:cs="Times New Roman"/>
          <w:b/>
          <w:color w:val="000000"/>
          <w:sz w:val="28"/>
          <w:szCs w:val="28"/>
        </w:rPr>
        <w:t>章</w:t>
      </w:r>
      <w:r w:rsidRPr="00CA1E5A">
        <w:rPr>
          <w:rFonts w:ascii="Times New Roman" w:eastAsia="黑体" w:hAnsi="Times New Roman" w:cs="Times New Roman"/>
          <w:b/>
          <w:color w:val="000000"/>
          <w:sz w:val="28"/>
          <w:szCs w:val="28"/>
        </w:rPr>
        <w:t xml:space="preserve">  </w:t>
      </w:r>
      <w:r w:rsidRPr="00CA1E5A">
        <w:rPr>
          <w:rFonts w:ascii="Times New Roman" w:eastAsia="黑体" w:hAnsi="Times New Roman" w:cs="Times New Roman"/>
          <w:b/>
          <w:sz w:val="28"/>
          <w:szCs w:val="28"/>
        </w:rPr>
        <w:t>化学平衡</w:t>
      </w:r>
      <w:r w:rsidRPr="00CA1E5A">
        <w:rPr>
          <w:rFonts w:ascii="Times New Roman" w:eastAsia="黑体" w:hAnsi="Times New Roman" w:cs="Times New Roman"/>
          <w:b/>
          <w:color w:val="000000"/>
          <w:sz w:val="28"/>
          <w:szCs w:val="28"/>
        </w:rPr>
        <w:t xml:space="preserve">  </w:t>
      </w:r>
      <w:r w:rsidRPr="00CA1E5A">
        <w:rPr>
          <w:rFonts w:ascii="Times New Roman" w:eastAsia="黑体" w:hAnsi="Times New Roman" w:cs="Times New Roman"/>
          <w:b/>
          <w:color w:val="000000"/>
          <w:sz w:val="28"/>
          <w:szCs w:val="28"/>
        </w:rPr>
        <w:t>（</w:t>
      </w:r>
      <w:r w:rsidRPr="00CA1E5A">
        <w:rPr>
          <w:rFonts w:ascii="Times New Roman" w:eastAsia="黑体" w:hAnsi="Times New Roman" w:cs="Times New Roman"/>
          <w:b/>
          <w:color w:val="000000"/>
          <w:sz w:val="28"/>
          <w:szCs w:val="28"/>
        </w:rPr>
        <w:t>5</w:t>
      </w:r>
      <w:r w:rsidRPr="00CA1E5A">
        <w:rPr>
          <w:rFonts w:ascii="Times New Roman" w:eastAsia="黑体" w:hAnsi="Times New Roman" w:cs="Times New Roman"/>
          <w:b/>
          <w:color w:val="000000"/>
          <w:sz w:val="28"/>
          <w:szCs w:val="28"/>
        </w:rPr>
        <w:t>学时）</w:t>
      </w:r>
    </w:p>
    <w:p w14:paraId="1ECF560A" w14:textId="77777777" w:rsidR="00D2790A" w:rsidRPr="00CA1E5A" w:rsidRDefault="00D2790A" w:rsidP="00D2790A">
      <w:pPr>
        <w:pStyle w:val="af"/>
        <w:snapToGrid w:val="0"/>
        <w:spacing w:before="0" w:beforeAutospacing="0" w:after="0" w:afterAutospacing="0" w:line="500" w:lineRule="exact"/>
        <w:ind w:left="360"/>
        <w:rPr>
          <w:rFonts w:ascii="Times New Roman" w:hAnsi="Times New Roman" w:cs="Times New Roman"/>
        </w:rPr>
      </w:pPr>
      <w:r w:rsidRPr="00CA1E5A">
        <w:rPr>
          <w:rFonts w:ascii="Times New Roman" w:hAnsi="Times New Roman" w:cs="Times New Roman"/>
          <w:b/>
          <w:bCs/>
        </w:rPr>
        <w:t>【学习目标】</w:t>
      </w:r>
    </w:p>
    <w:p w14:paraId="1324827F" w14:textId="77777777" w:rsidR="00D2790A" w:rsidRPr="00CA1E5A" w:rsidRDefault="00D2790A" w:rsidP="00D2790A">
      <w:pPr>
        <w:spacing w:line="500" w:lineRule="exact"/>
        <w:ind w:firstLineChars="100" w:firstLine="24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了解化学平衡的概念，理解平衡常数的意义；</w:t>
      </w:r>
    </w:p>
    <w:p w14:paraId="7AAEF2D6" w14:textId="77777777" w:rsidR="00D2790A" w:rsidRPr="00CA1E5A" w:rsidRDefault="00D2790A" w:rsidP="00D2790A">
      <w:pPr>
        <w:spacing w:line="500" w:lineRule="exact"/>
        <w:ind w:firstLineChars="100" w:firstLine="24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掌握有关化学平衡的计算；</w:t>
      </w:r>
    </w:p>
    <w:p w14:paraId="24A6FE7E" w14:textId="77777777" w:rsidR="00D2790A" w:rsidRPr="00CA1E5A" w:rsidRDefault="00D2790A" w:rsidP="00D2790A">
      <w:pPr>
        <w:adjustRightInd w:val="0"/>
        <w:snapToGrid w:val="0"/>
        <w:spacing w:line="500" w:lineRule="exact"/>
        <w:ind w:firstLineChars="100" w:firstLine="24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熟悉有关化学平衡移动原理，</w:t>
      </w:r>
      <w:r w:rsidRPr="00CA1E5A">
        <w:rPr>
          <w:rFonts w:ascii="Times New Roman" w:hAnsi="Times New Roman" w:cs="Times New Roman"/>
        </w:rPr>
        <w:t>勒夏特里原理</w:t>
      </w:r>
    </w:p>
    <w:p w14:paraId="357E0044" w14:textId="77777777" w:rsidR="00D2790A" w:rsidRPr="00CA1E5A" w:rsidRDefault="00D2790A" w:rsidP="00D2790A">
      <w:pPr>
        <w:adjustRightInd w:val="0"/>
        <w:snapToGrid w:val="0"/>
        <w:spacing w:line="500" w:lineRule="exact"/>
        <w:ind w:firstLineChars="150" w:firstLine="361"/>
        <w:rPr>
          <w:rFonts w:ascii="Times New Roman" w:hAnsi="Times New Roman" w:cs="Times New Roman"/>
          <w:b/>
          <w:bCs/>
          <w:sz w:val="24"/>
        </w:rPr>
      </w:pPr>
      <w:r w:rsidRPr="00CA1E5A">
        <w:rPr>
          <w:rFonts w:ascii="Times New Roman" w:hAnsi="Times New Roman" w:cs="Times New Roman"/>
          <w:b/>
          <w:bCs/>
          <w:sz w:val="24"/>
        </w:rPr>
        <w:t>【学习内容】</w:t>
      </w:r>
    </w:p>
    <w:p w14:paraId="3DDCF809" w14:textId="77777777" w:rsidR="00D2790A" w:rsidRPr="00CA1E5A" w:rsidRDefault="00D2790A" w:rsidP="00D2790A">
      <w:pPr>
        <w:adjustRightInd w:val="0"/>
        <w:snapToGrid w:val="0"/>
        <w:spacing w:line="500" w:lineRule="exact"/>
        <w:ind w:firstLineChars="100" w:firstLine="210"/>
        <w:rPr>
          <w:rFonts w:ascii="Times New Roman" w:hAnsi="Times New Roman" w:cs="Times New Roman"/>
          <w:color w:val="000000"/>
          <w:sz w:val="24"/>
        </w:rPr>
      </w:pPr>
      <w:r w:rsidRPr="00CA1E5A">
        <w:rPr>
          <w:rFonts w:ascii="Times New Roman" w:hAnsi="Times New Roman" w:cs="Times New Roman"/>
        </w:rPr>
        <w:t xml:space="preserve">1. </w:t>
      </w:r>
      <w:hyperlink r:id="rId61" w:anchor="1-2" w:tgtFrame="main" w:history="1">
        <w:r w:rsidRPr="00CA1E5A">
          <w:rPr>
            <w:rFonts w:ascii="Times New Roman" w:hAnsi="Times New Roman" w:cs="Times New Roman"/>
            <w:color w:val="000000"/>
            <w:kern w:val="0"/>
            <w:sz w:val="24"/>
            <w:szCs w:val="21"/>
          </w:rPr>
          <w:t>标准平衡常数</w:t>
        </w:r>
      </w:hyperlink>
      <w:r w:rsidRPr="00CA1E5A">
        <w:rPr>
          <w:rFonts w:ascii="Times New Roman" w:hAnsi="Times New Roman" w:cs="Times New Roman"/>
          <w:color w:val="000000"/>
          <w:kern w:val="0"/>
          <w:sz w:val="24"/>
          <w:szCs w:val="21"/>
        </w:rPr>
        <w:t>的表达式</w:t>
      </w:r>
    </w:p>
    <w:p w14:paraId="6124481C" w14:textId="77777777" w:rsidR="00D2790A" w:rsidRPr="00CA1E5A" w:rsidRDefault="00D2790A" w:rsidP="00D2790A">
      <w:pPr>
        <w:adjustRightInd w:val="0"/>
        <w:snapToGrid w:val="0"/>
        <w:spacing w:line="500" w:lineRule="exact"/>
        <w:ind w:firstLineChars="100" w:firstLine="240"/>
        <w:rPr>
          <w:rFonts w:ascii="Times New Roman" w:hAnsi="Times New Roman" w:cs="Times New Roman"/>
          <w:color w:val="000000"/>
          <w:kern w:val="0"/>
          <w:sz w:val="24"/>
          <w:szCs w:val="21"/>
        </w:rPr>
      </w:pPr>
      <w:r w:rsidRPr="00CA1E5A">
        <w:rPr>
          <w:rFonts w:ascii="Times New Roman" w:hAnsi="Times New Roman" w:cs="Times New Roman"/>
          <w:color w:val="000000"/>
          <w:sz w:val="24"/>
        </w:rPr>
        <w:lastRenderedPageBreak/>
        <w:t>2</w:t>
      </w:r>
      <w:hyperlink r:id="rId62" w:anchor="1-2" w:tgtFrame="main" w:history="1">
        <w:r w:rsidRPr="00CA1E5A">
          <w:rPr>
            <w:rFonts w:ascii="Times New Roman" w:hAnsi="Times New Roman" w:cs="Times New Roman"/>
            <w:color w:val="000000"/>
            <w:kern w:val="0"/>
            <w:sz w:val="24"/>
            <w:szCs w:val="21"/>
          </w:rPr>
          <w:t>平衡常数</w:t>
        </w:r>
      </w:hyperlink>
      <w:r w:rsidRPr="00CA1E5A">
        <w:rPr>
          <w:rFonts w:ascii="Times New Roman" w:hAnsi="Times New Roman" w:cs="Times New Roman"/>
          <w:color w:val="000000"/>
          <w:kern w:val="0"/>
          <w:sz w:val="24"/>
          <w:szCs w:val="21"/>
        </w:rPr>
        <w:t>与</w:t>
      </w:r>
      <w:hyperlink r:id="rId63" w:anchor="1-3" w:tgtFrame="main" w:history="1">
        <w:r w:rsidRPr="00CA1E5A">
          <w:rPr>
            <w:rFonts w:ascii="Times New Roman" w:hAnsi="Times New Roman" w:cs="Times New Roman"/>
            <w:color w:val="000000"/>
            <w:kern w:val="0"/>
            <w:sz w:val="24"/>
            <w:szCs w:val="21"/>
          </w:rPr>
          <w:t>平衡转化率</w:t>
        </w:r>
      </w:hyperlink>
      <w:r w:rsidRPr="00CA1E5A">
        <w:rPr>
          <w:rFonts w:ascii="Times New Roman" w:hAnsi="Times New Roman" w:cs="Times New Roman"/>
          <w:color w:val="000000"/>
          <w:kern w:val="0"/>
          <w:sz w:val="24"/>
          <w:szCs w:val="21"/>
        </w:rPr>
        <w:t>的相关计算</w:t>
      </w:r>
    </w:p>
    <w:p w14:paraId="47EF4804" w14:textId="77777777" w:rsidR="00D2790A" w:rsidRPr="00CA1E5A" w:rsidRDefault="00D2790A" w:rsidP="00D2790A">
      <w:pPr>
        <w:adjustRightInd w:val="0"/>
        <w:snapToGrid w:val="0"/>
        <w:spacing w:line="500" w:lineRule="exact"/>
        <w:ind w:firstLineChars="100" w:firstLine="240"/>
        <w:rPr>
          <w:rFonts w:ascii="Times New Roman" w:hAnsi="Times New Roman" w:cs="Times New Roman"/>
        </w:rPr>
      </w:pPr>
      <w:r w:rsidRPr="00CA1E5A">
        <w:rPr>
          <w:rFonts w:ascii="Times New Roman" w:hAnsi="Times New Roman" w:cs="Times New Roman"/>
          <w:color w:val="000000"/>
          <w:sz w:val="24"/>
          <w:szCs w:val="21"/>
        </w:rPr>
        <w:t>3</w:t>
      </w:r>
      <w:r w:rsidRPr="00CA1E5A">
        <w:rPr>
          <w:rFonts w:ascii="Times New Roman" w:hAnsi="Times New Roman" w:cs="Times New Roman"/>
          <w:color w:val="000000"/>
          <w:sz w:val="24"/>
          <w:szCs w:val="21"/>
        </w:rPr>
        <w:t>浓度、压力和</w:t>
      </w:r>
      <w:r w:rsidRPr="00CA1E5A">
        <w:rPr>
          <w:rFonts w:ascii="Times New Roman" w:hAnsi="Times New Roman" w:cs="Times New Roman"/>
          <w:bCs/>
          <w:color w:val="000000"/>
          <w:kern w:val="0"/>
          <w:sz w:val="24"/>
          <w:szCs w:val="21"/>
        </w:rPr>
        <w:t>温度对化学平衡的影响</w:t>
      </w:r>
      <w:r w:rsidRPr="00CA1E5A">
        <w:rPr>
          <w:rFonts w:ascii="Times New Roman" w:hAnsi="Times New Roman" w:cs="Times New Roman"/>
          <w:color w:val="000000"/>
          <w:kern w:val="0"/>
          <w:sz w:val="24"/>
          <w:szCs w:val="21"/>
        </w:rPr>
        <w:t>以及相关计算</w:t>
      </w:r>
    </w:p>
    <w:p w14:paraId="41AAA63B" w14:textId="77777777" w:rsidR="00D2790A" w:rsidRPr="00CA1E5A" w:rsidRDefault="00D2790A" w:rsidP="00D2790A">
      <w:pPr>
        <w:pStyle w:val="af"/>
        <w:snapToGrid w:val="0"/>
        <w:spacing w:before="0" w:beforeAutospacing="0" w:after="0" w:afterAutospacing="0" w:line="500" w:lineRule="exact"/>
        <w:ind w:firstLineChars="100" w:firstLine="240"/>
        <w:rPr>
          <w:rFonts w:ascii="Times New Roman" w:hAnsi="Times New Roman" w:cs="Times New Roman"/>
        </w:rPr>
      </w:pPr>
      <w:r w:rsidRPr="00CA1E5A">
        <w:rPr>
          <w:rFonts w:ascii="Times New Roman" w:hAnsi="Times New Roman" w:cs="Times New Roman"/>
        </w:rPr>
        <w:t xml:space="preserve">4 </w:t>
      </w:r>
      <w:r w:rsidRPr="00CA1E5A">
        <w:rPr>
          <w:rFonts w:ascii="Times New Roman" w:hAnsi="Times New Roman" w:cs="Times New Roman"/>
        </w:rPr>
        <w:t>化学平衡的移动：浓度、压力、温度对化学平衡的影响，勒夏特里原理。</w:t>
      </w:r>
    </w:p>
    <w:p w14:paraId="4AB80B09" w14:textId="77777777" w:rsidR="00D2790A" w:rsidRPr="00CA1E5A" w:rsidRDefault="00D2790A" w:rsidP="00D2790A">
      <w:pPr>
        <w:spacing w:line="500" w:lineRule="exact"/>
        <w:ind w:firstLineChars="100" w:firstLine="241"/>
        <w:rPr>
          <w:rFonts w:ascii="Times New Roman" w:hAnsi="Times New Roman" w:cs="Times New Roman"/>
          <w:b/>
          <w:color w:val="000000"/>
          <w:sz w:val="24"/>
        </w:rPr>
      </w:pPr>
      <w:r w:rsidRPr="00CA1E5A">
        <w:rPr>
          <w:rFonts w:ascii="Times New Roman" w:hAnsi="Times New Roman" w:cs="Times New Roman"/>
          <w:b/>
          <w:color w:val="000000"/>
          <w:sz w:val="24"/>
        </w:rPr>
        <w:t>【重点】</w:t>
      </w:r>
    </w:p>
    <w:p w14:paraId="118C3DCD" w14:textId="77777777" w:rsidR="00D2790A" w:rsidRPr="00CA1E5A" w:rsidRDefault="00D2790A" w:rsidP="00D2790A">
      <w:pPr>
        <w:spacing w:line="500" w:lineRule="exact"/>
        <w:ind w:firstLineChars="100" w:firstLine="240"/>
        <w:rPr>
          <w:rFonts w:ascii="Times New Roman" w:hAnsi="Times New Roman" w:cs="Times New Roman"/>
          <w:sz w:val="24"/>
        </w:rPr>
      </w:pPr>
      <w:r w:rsidRPr="00CA1E5A">
        <w:rPr>
          <w:rFonts w:ascii="Times New Roman" w:hAnsi="Times New Roman" w:cs="Times New Roman"/>
          <w:color w:val="000000"/>
          <w:sz w:val="24"/>
        </w:rPr>
        <w:t xml:space="preserve">1. </w:t>
      </w:r>
      <w:r w:rsidRPr="00CA1E5A">
        <w:rPr>
          <w:rFonts w:ascii="Times New Roman" w:hAnsi="Times New Roman" w:cs="Times New Roman"/>
          <w:sz w:val="24"/>
        </w:rPr>
        <w:t>有关化学平衡的计算。</w:t>
      </w:r>
    </w:p>
    <w:p w14:paraId="4C2B99AB" w14:textId="77777777" w:rsidR="00D2790A" w:rsidRPr="00CA1E5A" w:rsidRDefault="00D2790A" w:rsidP="00D2790A">
      <w:pPr>
        <w:spacing w:line="500" w:lineRule="exact"/>
        <w:ind w:firstLineChars="100" w:firstLine="241"/>
        <w:rPr>
          <w:rFonts w:ascii="Times New Roman" w:hAnsi="Times New Roman" w:cs="Times New Roman"/>
          <w:b/>
          <w:sz w:val="24"/>
        </w:rPr>
      </w:pPr>
      <w:r w:rsidRPr="00CA1E5A">
        <w:rPr>
          <w:rFonts w:ascii="Times New Roman" w:hAnsi="Times New Roman" w:cs="Times New Roman"/>
          <w:b/>
          <w:sz w:val="24"/>
        </w:rPr>
        <w:t>【难点】</w:t>
      </w:r>
    </w:p>
    <w:p w14:paraId="3FB317CD" w14:textId="77777777" w:rsidR="00D2790A" w:rsidRPr="00CA1E5A" w:rsidRDefault="00D2790A" w:rsidP="00D2790A">
      <w:pPr>
        <w:spacing w:line="500" w:lineRule="exact"/>
        <w:ind w:firstLineChars="100" w:firstLine="24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b/>
          <w:sz w:val="24"/>
        </w:rPr>
        <w:t xml:space="preserve"> </w:t>
      </w:r>
      <w:r w:rsidRPr="00CA1E5A">
        <w:rPr>
          <w:rFonts w:ascii="Times New Roman" w:hAnsi="Times New Roman" w:cs="Times New Roman"/>
          <w:sz w:val="24"/>
        </w:rPr>
        <w:t>化学平衡的移动</w:t>
      </w:r>
    </w:p>
    <w:p w14:paraId="54A4F5C7" w14:textId="77777777" w:rsidR="00D2790A" w:rsidRPr="00CA1E5A" w:rsidRDefault="00D2790A" w:rsidP="00D2790A">
      <w:pPr>
        <w:adjustRightInd w:val="0"/>
        <w:snapToGrid w:val="0"/>
        <w:spacing w:line="500" w:lineRule="exact"/>
        <w:ind w:firstLineChars="100" w:firstLine="241"/>
        <w:rPr>
          <w:rFonts w:ascii="Times New Roman" w:hAnsi="Times New Roman" w:cs="Times New Roman"/>
          <w:b/>
          <w:bCs/>
          <w:sz w:val="24"/>
        </w:rPr>
      </w:pPr>
      <w:r w:rsidRPr="00CA1E5A">
        <w:rPr>
          <w:rFonts w:ascii="Times New Roman" w:hAnsi="Times New Roman" w:cs="Times New Roman"/>
          <w:b/>
          <w:bCs/>
          <w:sz w:val="24"/>
        </w:rPr>
        <w:t>【教学方法】</w:t>
      </w:r>
    </w:p>
    <w:p w14:paraId="5775B91F"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A4BAE54"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246BC514"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通过小组合作学习，树立育人意识，发展学生的合作能力和校本课程设计能力</w:t>
      </w:r>
    </w:p>
    <w:p w14:paraId="55744DB5" w14:textId="77777777" w:rsidR="00D2790A" w:rsidRPr="00CA1E5A" w:rsidRDefault="00D2790A" w:rsidP="00D2790A">
      <w:pPr>
        <w:adjustRightInd w:val="0"/>
        <w:snapToGrid w:val="0"/>
        <w:spacing w:line="500" w:lineRule="exact"/>
        <w:ind w:firstLineChars="100" w:firstLine="241"/>
        <w:rPr>
          <w:rFonts w:ascii="Times New Roman" w:hAnsi="Times New Roman" w:cs="Times New Roman"/>
          <w:b/>
          <w:bCs/>
          <w:sz w:val="24"/>
        </w:rPr>
      </w:pPr>
      <w:r w:rsidRPr="00CA1E5A">
        <w:rPr>
          <w:rFonts w:ascii="Times New Roman" w:hAnsi="Times New Roman" w:cs="Times New Roman"/>
          <w:b/>
          <w:bCs/>
          <w:sz w:val="24"/>
        </w:rPr>
        <w:t>【复习思考】</w:t>
      </w:r>
    </w:p>
    <w:p w14:paraId="69D5F07E"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写出下列反应的标准平衡常数</w:t>
      </w:r>
      <w:r w:rsidRPr="00CA1E5A">
        <w:rPr>
          <w:rFonts w:ascii="Times New Roman" w:hAnsi="Times New Roman" w:cs="Times New Roman"/>
          <w:i/>
          <w:sz w:val="24"/>
        </w:rPr>
        <w:t>K</w:t>
      </w:r>
      <w:r w:rsidRPr="00CA1E5A">
        <w:rPr>
          <w:rFonts w:ascii="Times New Roman" w:hAnsi="Times New Roman" w:cs="Times New Roman"/>
          <w:sz w:val="24"/>
          <w:vertAlign w:val="superscript"/>
        </w:rPr>
        <w:t>Θ</w:t>
      </w:r>
      <w:r w:rsidRPr="00CA1E5A">
        <w:rPr>
          <w:rFonts w:ascii="Times New Roman" w:hAnsi="Times New Roman" w:cs="Times New Roman"/>
          <w:sz w:val="24"/>
        </w:rPr>
        <w:t>的表达式。</w:t>
      </w:r>
    </w:p>
    <w:p w14:paraId="4F780683" w14:textId="77777777" w:rsidR="00D2790A" w:rsidRPr="00CA1E5A" w:rsidRDefault="00D2790A" w:rsidP="00D2790A">
      <w:pPr>
        <w:spacing w:line="360" w:lineRule="auto"/>
        <w:rPr>
          <w:rFonts w:ascii="Times New Roman" w:hAnsi="Times New Roman" w:cs="Times New Roman"/>
          <w:sz w:val="24"/>
          <w:lang w:val="pt-BR"/>
        </w:rPr>
      </w:pPr>
      <w:r w:rsidRPr="00CA1E5A">
        <w:rPr>
          <w:rFonts w:ascii="Times New Roman" w:hAnsi="Times New Roman" w:cs="Times New Roman"/>
          <w:sz w:val="24"/>
          <w:lang w:val="pt-BR"/>
        </w:rPr>
        <w:t>(1)C(s) + 2H</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 xml:space="preserve">O(g) </w:t>
      </w:r>
      <w:r w:rsidRPr="00CA1E5A">
        <w:rPr>
          <w:rFonts w:ascii="Cambria Math" w:eastAsia="MS Mincho" w:hAnsi="Cambria Math" w:cs="Cambria Math"/>
          <w:sz w:val="24"/>
          <w:lang w:val="pt-BR"/>
        </w:rPr>
        <w:t>⇌</w:t>
      </w:r>
      <w:r w:rsidRPr="00CA1E5A">
        <w:rPr>
          <w:rFonts w:ascii="Times New Roman" w:hAnsi="Times New Roman" w:cs="Times New Roman"/>
          <w:sz w:val="24"/>
          <w:lang w:val="pt-BR"/>
        </w:rPr>
        <w:t>CO(g) + 2H</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(g)</w:t>
      </w:r>
    </w:p>
    <w:p w14:paraId="4A9EA947" w14:textId="77777777" w:rsidR="00D2790A" w:rsidRPr="00CA1E5A" w:rsidRDefault="00D2790A" w:rsidP="00D2790A">
      <w:pPr>
        <w:spacing w:line="360" w:lineRule="auto"/>
        <w:rPr>
          <w:rFonts w:ascii="Times New Roman" w:hAnsi="Times New Roman" w:cs="Times New Roman"/>
          <w:sz w:val="24"/>
          <w:lang w:val="pt-BR"/>
        </w:rPr>
      </w:pPr>
      <w:r w:rsidRPr="00CA1E5A">
        <w:rPr>
          <w:rFonts w:ascii="Times New Roman" w:hAnsi="Times New Roman" w:cs="Times New Roman"/>
          <w:sz w:val="24"/>
          <w:lang w:val="pt-BR"/>
        </w:rPr>
        <w:t>(2)CH</w:t>
      </w:r>
      <w:r w:rsidRPr="00CA1E5A">
        <w:rPr>
          <w:rFonts w:ascii="Times New Roman" w:hAnsi="Times New Roman" w:cs="Times New Roman"/>
          <w:sz w:val="24"/>
          <w:vertAlign w:val="subscript"/>
          <w:lang w:val="pt-BR"/>
        </w:rPr>
        <w:t>4</w:t>
      </w:r>
      <w:r w:rsidRPr="00CA1E5A">
        <w:rPr>
          <w:rFonts w:ascii="Times New Roman" w:hAnsi="Times New Roman" w:cs="Times New Roman"/>
          <w:sz w:val="24"/>
          <w:lang w:val="pt-BR"/>
        </w:rPr>
        <w:t>(g) + 2O</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 xml:space="preserve">(g) </w:t>
      </w:r>
      <w:r w:rsidRPr="00CA1E5A">
        <w:rPr>
          <w:rFonts w:ascii="Cambria Math" w:eastAsia="MS Mincho" w:hAnsi="Cambria Math" w:cs="Cambria Math"/>
          <w:sz w:val="24"/>
          <w:lang w:val="pt-BR"/>
        </w:rPr>
        <w:t>⇌</w:t>
      </w:r>
      <w:r w:rsidRPr="00CA1E5A">
        <w:rPr>
          <w:rFonts w:ascii="Times New Roman" w:hAnsi="Times New Roman" w:cs="Times New Roman"/>
          <w:sz w:val="24"/>
          <w:lang w:val="pt-BR"/>
        </w:rPr>
        <w:t>CO</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(g) + 2H</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O(g)</w:t>
      </w:r>
    </w:p>
    <w:p w14:paraId="43D0F2E4"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(3)NH</w:t>
      </w:r>
      <w:r w:rsidRPr="00CA1E5A">
        <w:rPr>
          <w:rFonts w:ascii="Times New Roman" w:hAnsi="Times New Roman" w:cs="Times New Roman"/>
          <w:sz w:val="24"/>
          <w:vertAlign w:val="subscript"/>
        </w:rPr>
        <w:t>4</w:t>
      </w:r>
      <w:r w:rsidRPr="00CA1E5A">
        <w:rPr>
          <w:rFonts w:ascii="Times New Roman" w:hAnsi="Times New Roman" w:cs="Times New Roman"/>
          <w:sz w:val="24"/>
        </w:rPr>
        <w:t xml:space="preserve">Cl(s) </w:t>
      </w:r>
      <w:r w:rsidRPr="00CA1E5A">
        <w:rPr>
          <w:rFonts w:ascii="Cambria Math" w:eastAsia="MS Mincho" w:hAnsi="Cambria Math" w:cs="Cambria Math"/>
          <w:sz w:val="24"/>
        </w:rPr>
        <w:t>⇌</w:t>
      </w:r>
      <w:r w:rsidRPr="00CA1E5A">
        <w:rPr>
          <w:rFonts w:ascii="Times New Roman" w:hAnsi="Times New Roman" w:cs="Times New Roman"/>
          <w:sz w:val="24"/>
        </w:rPr>
        <w:t>NH</w:t>
      </w:r>
      <w:r w:rsidRPr="00CA1E5A">
        <w:rPr>
          <w:rFonts w:ascii="Times New Roman" w:hAnsi="Times New Roman" w:cs="Times New Roman"/>
          <w:sz w:val="24"/>
          <w:vertAlign w:val="subscript"/>
        </w:rPr>
        <w:t>3</w:t>
      </w:r>
      <w:r w:rsidRPr="00CA1E5A">
        <w:rPr>
          <w:rFonts w:ascii="Times New Roman" w:hAnsi="Times New Roman" w:cs="Times New Roman"/>
          <w:sz w:val="24"/>
        </w:rPr>
        <w:t>(g) + HCl(g)</w:t>
      </w:r>
    </w:p>
    <w:p w14:paraId="4202F676" w14:textId="77777777" w:rsidR="00D2790A" w:rsidRPr="00CA1E5A" w:rsidRDefault="00D2790A" w:rsidP="00D2790A">
      <w:pPr>
        <w:spacing w:line="360" w:lineRule="auto"/>
        <w:rPr>
          <w:rFonts w:ascii="Times New Roman" w:hAnsi="Times New Roman" w:cs="Times New Roman"/>
          <w:sz w:val="24"/>
          <w:lang w:val="pt-BR"/>
        </w:rPr>
      </w:pPr>
      <w:r w:rsidRPr="00CA1E5A">
        <w:rPr>
          <w:rFonts w:ascii="Times New Roman" w:hAnsi="Times New Roman" w:cs="Times New Roman"/>
          <w:sz w:val="24"/>
          <w:lang w:val="pt-BR"/>
        </w:rPr>
        <w:t>(4)CaCO</w:t>
      </w:r>
      <w:r w:rsidRPr="00CA1E5A">
        <w:rPr>
          <w:rFonts w:ascii="Times New Roman" w:hAnsi="Times New Roman" w:cs="Times New Roman"/>
          <w:sz w:val="24"/>
          <w:vertAlign w:val="subscript"/>
          <w:lang w:val="pt-BR"/>
        </w:rPr>
        <w:t>3</w:t>
      </w:r>
      <w:r w:rsidRPr="00CA1E5A">
        <w:rPr>
          <w:rFonts w:ascii="Times New Roman" w:hAnsi="Times New Roman" w:cs="Times New Roman"/>
          <w:sz w:val="24"/>
          <w:lang w:val="pt-BR"/>
        </w:rPr>
        <w:t xml:space="preserve">(s) </w:t>
      </w:r>
      <w:r w:rsidRPr="00CA1E5A">
        <w:rPr>
          <w:rFonts w:ascii="Cambria Math" w:eastAsia="MS Mincho" w:hAnsi="Cambria Math" w:cs="Cambria Math"/>
          <w:sz w:val="24"/>
          <w:lang w:val="pt-BR"/>
        </w:rPr>
        <w:t>⇌</w:t>
      </w:r>
      <w:r w:rsidRPr="00CA1E5A">
        <w:rPr>
          <w:rFonts w:ascii="Times New Roman" w:hAnsi="Times New Roman" w:cs="Times New Roman"/>
          <w:sz w:val="24"/>
          <w:lang w:val="pt-BR"/>
        </w:rPr>
        <w:t xml:space="preserve"> CaO(s) + CO</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(g)</w:t>
      </w:r>
    </w:p>
    <w:p w14:paraId="06B5DA59" w14:textId="77777777" w:rsidR="00D2790A" w:rsidRPr="00CA1E5A" w:rsidRDefault="00D2790A" w:rsidP="00D2790A">
      <w:pPr>
        <w:spacing w:line="360" w:lineRule="auto"/>
        <w:rPr>
          <w:rFonts w:ascii="Times New Roman" w:hAnsi="Times New Roman" w:cs="Times New Roman"/>
          <w:sz w:val="24"/>
          <w:lang w:val="pt-BR"/>
        </w:rPr>
      </w:pPr>
      <w:r w:rsidRPr="00CA1E5A">
        <w:rPr>
          <w:rFonts w:ascii="Times New Roman" w:hAnsi="Times New Roman" w:cs="Times New Roman"/>
          <w:sz w:val="24"/>
          <w:lang w:val="pt-BR"/>
        </w:rPr>
        <w:t>(5)2MnO</w:t>
      </w:r>
      <w:r w:rsidRPr="00CA1E5A">
        <w:rPr>
          <w:rFonts w:ascii="Times New Roman" w:hAnsi="Times New Roman" w:cs="Times New Roman"/>
          <w:sz w:val="24"/>
          <w:vertAlign w:val="subscript"/>
          <w:lang w:val="pt-BR"/>
        </w:rPr>
        <w:t>4</w:t>
      </w:r>
      <w:r w:rsidRPr="00CA1E5A">
        <w:rPr>
          <w:rFonts w:ascii="Times New Roman" w:hAnsi="Times New Roman" w:cs="Times New Roman"/>
          <w:sz w:val="24"/>
          <w:vertAlign w:val="superscript"/>
          <w:lang w:val="pt-BR"/>
        </w:rPr>
        <w:t>－</w:t>
      </w:r>
      <w:r w:rsidRPr="00CA1E5A">
        <w:rPr>
          <w:rFonts w:ascii="Times New Roman" w:hAnsi="Times New Roman" w:cs="Times New Roman"/>
          <w:sz w:val="24"/>
          <w:lang w:val="pt-BR"/>
        </w:rPr>
        <w:t>(aq) + 5H</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O</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(aq) + 6H</w:t>
      </w:r>
      <w:r w:rsidRPr="00CA1E5A">
        <w:rPr>
          <w:rFonts w:ascii="Times New Roman" w:hAnsi="Times New Roman" w:cs="Times New Roman"/>
          <w:sz w:val="24"/>
          <w:vertAlign w:val="superscript"/>
          <w:lang w:val="pt-BR"/>
        </w:rPr>
        <w:t>＋</w:t>
      </w:r>
      <w:r w:rsidRPr="00CA1E5A">
        <w:rPr>
          <w:rFonts w:ascii="Times New Roman" w:hAnsi="Times New Roman" w:cs="Times New Roman"/>
          <w:sz w:val="24"/>
          <w:lang w:val="pt-BR"/>
        </w:rPr>
        <w:t xml:space="preserve">(aq) </w:t>
      </w:r>
      <w:r w:rsidRPr="00CA1E5A">
        <w:rPr>
          <w:rFonts w:ascii="Cambria Math" w:eastAsia="MS Mincho" w:hAnsi="Cambria Math" w:cs="Cambria Math"/>
          <w:sz w:val="24"/>
          <w:lang w:val="pt-BR"/>
        </w:rPr>
        <w:t>⇌</w:t>
      </w:r>
      <w:r w:rsidRPr="00CA1E5A">
        <w:rPr>
          <w:rFonts w:ascii="Times New Roman" w:hAnsi="Times New Roman" w:cs="Times New Roman"/>
          <w:sz w:val="24"/>
          <w:lang w:val="pt-BR"/>
        </w:rPr>
        <w:t xml:space="preserve"> 2Mn</w:t>
      </w:r>
      <w:r w:rsidRPr="00CA1E5A">
        <w:rPr>
          <w:rFonts w:ascii="Times New Roman" w:hAnsi="Times New Roman" w:cs="Times New Roman"/>
          <w:sz w:val="24"/>
          <w:vertAlign w:val="superscript"/>
          <w:lang w:val="pt-BR"/>
        </w:rPr>
        <w:t>2</w:t>
      </w:r>
      <w:r w:rsidRPr="00CA1E5A">
        <w:rPr>
          <w:rFonts w:ascii="Times New Roman" w:hAnsi="Times New Roman" w:cs="Times New Roman"/>
          <w:sz w:val="24"/>
          <w:vertAlign w:val="superscript"/>
          <w:lang w:val="pt-BR"/>
        </w:rPr>
        <w:t>＋</w:t>
      </w:r>
      <w:r w:rsidRPr="00CA1E5A">
        <w:rPr>
          <w:rFonts w:ascii="Times New Roman" w:hAnsi="Times New Roman" w:cs="Times New Roman"/>
          <w:sz w:val="24"/>
          <w:lang w:val="pt-BR"/>
        </w:rPr>
        <w:t>(aq) + 5O</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(g) + 8H</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O(l)</w:t>
      </w:r>
    </w:p>
    <w:p w14:paraId="098634C5"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lang w:val="pt-BR"/>
        </w:rPr>
        <w:t>2.</w:t>
      </w:r>
      <w:r w:rsidRPr="00CA1E5A">
        <w:rPr>
          <w:rFonts w:ascii="Times New Roman" w:hAnsi="Times New Roman" w:cs="Times New Roman"/>
          <w:sz w:val="24"/>
        </w:rPr>
        <w:t>实验测得</w:t>
      </w:r>
      <w:r w:rsidRPr="00CA1E5A">
        <w:rPr>
          <w:rFonts w:ascii="Times New Roman" w:hAnsi="Times New Roman" w:cs="Times New Roman"/>
          <w:sz w:val="24"/>
          <w:lang w:val="pt-BR"/>
        </w:rPr>
        <w:t>SO</w:t>
      </w:r>
      <w:r w:rsidRPr="00CA1E5A">
        <w:rPr>
          <w:rFonts w:ascii="Times New Roman" w:hAnsi="Times New Roman" w:cs="Times New Roman"/>
          <w:sz w:val="24"/>
          <w:vertAlign w:val="subscript"/>
          <w:lang w:val="pt-BR"/>
        </w:rPr>
        <w:t>2</w:t>
      </w:r>
      <w:r w:rsidRPr="00CA1E5A">
        <w:rPr>
          <w:rFonts w:ascii="Times New Roman" w:hAnsi="Times New Roman" w:cs="Times New Roman"/>
          <w:sz w:val="24"/>
        </w:rPr>
        <w:t>氧化为</w:t>
      </w:r>
      <w:r w:rsidRPr="00CA1E5A">
        <w:rPr>
          <w:rFonts w:ascii="Times New Roman" w:hAnsi="Times New Roman" w:cs="Times New Roman"/>
          <w:sz w:val="24"/>
          <w:lang w:val="pt-BR"/>
        </w:rPr>
        <w:t>SO</w:t>
      </w:r>
      <w:r w:rsidRPr="00CA1E5A">
        <w:rPr>
          <w:rFonts w:ascii="Times New Roman" w:hAnsi="Times New Roman" w:cs="Times New Roman"/>
          <w:sz w:val="24"/>
          <w:vertAlign w:val="subscript"/>
          <w:lang w:val="pt-BR"/>
        </w:rPr>
        <w:t>3</w:t>
      </w:r>
      <w:r w:rsidRPr="00CA1E5A">
        <w:rPr>
          <w:rFonts w:ascii="Times New Roman" w:hAnsi="Times New Roman" w:cs="Times New Roman"/>
          <w:sz w:val="24"/>
        </w:rPr>
        <w:t>的反应</w:t>
      </w:r>
      <w:r w:rsidRPr="00CA1E5A">
        <w:rPr>
          <w:rFonts w:ascii="Times New Roman" w:hAnsi="Times New Roman" w:cs="Times New Roman"/>
          <w:sz w:val="24"/>
          <w:lang w:val="pt-BR"/>
        </w:rPr>
        <w:t>，</w:t>
      </w:r>
      <w:r w:rsidRPr="00CA1E5A">
        <w:rPr>
          <w:rFonts w:ascii="Times New Roman" w:hAnsi="Times New Roman" w:cs="Times New Roman"/>
          <w:sz w:val="24"/>
        </w:rPr>
        <w:t>在</w:t>
      </w:r>
      <w:r w:rsidRPr="00CA1E5A">
        <w:rPr>
          <w:rFonts w:ascii="Times New Roman" w:hAnsi="Times New Roman" w:cs="Times New Roman"/>
          <w:sz w:val="24"/>
          <w:lang w:val="pt-BR"/>
        </w:rPr>
        <w:t>1000K</w:t>
      </w:r>
      <w:r w:rsidRPr="00CA1E5A">
        <w:rPr>
          <w:rFonts w:ascii="Times New Roman" w:hAnsi="Times New Roman" w:cs="Times New Roman"/>
          <w:sz w:val="24"/>
        </w:rPr>
        <w:t>时</w:t>
      </w:r>
      <w:r w:rsidRPr="00CA1E5A">
        <w:rPr>
          <w:rFonts w:ascii="Times New Roman" w:hAnsi="Times New Roman" w:cs="Times New Roman"/>
          <w:sz w:val="24"/>
          <w:lang w:val="pt-BR"/>
        </w:rPr>
        <w:t>，</w:t>
      </w:r>
      <w:r w:rsidRPr="00CA1E5A">
        <w:rPr>
          <w:rFonts w:ascii="Times New Roman" w:hAnsi="Times New Roman" w:cs="Times New Roman"/>
          <w:sz w:val="24"/>
        </w:rPr>
        <w:t>各物质的平衡分压为</w:t>
      </w:r>
      <w:r w:rsidRPr="00CA1E5A">
        <w:rPr>
          <w:rFonts w:ascii="Times New Roman" w:hAnsi="Times New Roman" w:cs="Times New Roman"/>
          <w:sz w:val="24"/>
          <w:lang w:val="pt-BR"/>
        </w:rPr>
        <w:t>：</w:t>
      </w:r>
      <w:r w:rsidRPr="00CA1E5A">
        <w:rPr>
          <w:rFonts w:ascii="Times New Roman" w:hAnsi="Times New Roman" w:cs="Times New Roman"/>
          <w:i/>
          <w:sz w:val="24"/>
          <w:lang w:val="pt-BR"/>
        </w:rPr>
        <w:t>p</w:t>
      </w:r>
      <w:r w:rsidRPr="00CA1E5A">
        <w:rPr>
          <w:rFonts w:ascii="Times New Roman" w:hAnsi="Times New Roman" w:cs="Times New Roman"/>
          <w:sz w:val="24"/>
          <w:lang w:val="pt-BR"/>
        </w:rPr>
        <w:t>(SO</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 = 27.7kPa</w:t>
      </w:r>
      <w:r w:rsidRPr="00CA1E5A">
        <w:rPr>
          <w:rFonts w:ascii="Times New Roman" w:hAnsi="Times New Roman" w:cs="Times New Roman"/>
          <w:sz w:val="24"/>
          <w:lang w:val="pt-BR"/>
        </w:rPr>
        <w:t>，</w:t>
      </w:r>
      <w:r w:rsidRPr="00CA1E5A">
        <w:rPr>
          <w:rFonts w:ascii="Times New Roman" w:hAnsi="Times New Roman" w:cs="Times New Roman"/>
          <w:i/>
          <w:sz w:val="24"/>
          <w:lang w:val="pt-BR"/>
        </w:rPr>
        <w:t>p</w:t>
      </w:r>
      <w:r w:rsidRPr="00CA1E5A">
        <w:rPr>
          <w:rFonts w:ascii="Times New Roman" w:hAnsi="Times New Roman" w:cs="Times New Roman"/>
          <w:sz w:val="24"/>
          <w:lang w:val="pt-BR"/>
        </w:rPr>
        <w:t>(O</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 = 40.7 kPa</w:t>
      </w:r>
      <w:r w:rsidRPr="00CA1E5A">
        <w:rPr>
          <w:rFonts w:ascii="Times New Roman" w:hAnsi="Times New Roman" w:cs="Times New Roman"/>
          <w:sz w:val="24"/>
          <w:lang w:val="pt-BR"/>
        </w:rPr>
        <w:t>，</w:t>
      </w:r>
      <w:r w:rsidRPr="00CA1E5A">
        <w:rPr>
          <w:rFonts w:ascii="Times New Roman" w:hAnsi="Times New Roman" w:cs="Times New Roman"/>
          <w:i/>
          <w:sz w:val="24"/>
          <w:lang w:val="pt-BR"/>
        </w:rPr>
        <w:t>p</w:t>
      </w:r>
      <w:r w:rsidRPr="00CA1E5A">
        <w:rPr>
          <w:rFonts w:ascii="Times New Roman" w:hAnsi="Times New Roman" w:cs="Times New Roman"/>
          <w:sz w:val="24"/>
          <w:lang w:val="pt-BR"/>
        </w:rPr>
        <w:t>(SO</w:t>
      </w:r>
      <w:r w:rsidRPr="00CA1E5A">
        <w:rPr>
          <w:rFonts w:ascii="Times New Roman" w:hAnsi="Times New Roman" w:cs="Times New Roman"/>
          <w:sz w:val="24"/>
          <w:vertAlign w:val="subscript"/>
          <w:lang w:val="pt-BR"/>
        </w:rPr>
        <w:t>3</w:t>
      </w:r>
      <w:r w:rsidRPr="00CA1E5A">
        <w:rPr>
          <w:rFonts w:ascii="Times New Roman" w:hAnsi="Times New Roman" w:cs="Times New Roman"/>
          <w:sz w:val="24"/>
          <w:lang w:val="pt-BR"/>
        </w:rPr>
        <w:t>) = 32.9 kPa</w:t>
      </w:r>
      <w:r w:rsidRPr="00CA1E5A">
        <w:rPr>
          <w:rFonts w:ascii="Times New Roman" w:hAnsi="Times New Roman" w:cs="Times New Roman"/>
          <w:sz w:val="24"/>
        </w:rPr>
        <w:t>。计算该温度下反应</w:t>
      </w:r>
      <w:r w:rsidRPr="00CA1E5A">
        <w:rPr>
          <w:rFonts w:ascii="Times New Roman" w:hAnsi="Times New Roman" w:cs="Times New Roman"/>
          <w:sz w:val="24"/>
        </w:rPr>
        <w:t>2SO</w:t>
      </w:r>
      <w:r w:rsidRPr="00CA1E5A">
        <w:rPr>
          <w:rFonts w:ascii="Times New Roman" w:hAnsi="Times New Roman" w:cs="Times New Roman"/>
          <w:sz w:val="24"/>
          <w:vertAlign w:val="subscript"/>
        </w:rPr>
        <w:t>2</w:t>
      </w:r>
      <w:r w:rsidRPr="00CA1E5A">
        <w:rPr>
          <w:rFonts w:ascii="Times New Roman" w:hAnsi="Times New Roman" w:cs="Times New Roman"/>
          <w:sz w:val="24"/>
        </w:rPr>
        <w:t xml:space="preserve"> (g) + O</w:t>
      </w:r>
      <w:r w:rsidRPr="00CA1E5A">
        <w:rPr>
          <w:rFonts w:ascii="Times New Roman" w:hAnsi="Times New Roman" w:cs="Times New Roman"/>
          <w:sz w:val="24"/>
          <w:vertAlign w:val="subscript"/>
        </w:rPr>
        <w:t xml:space="preserve">2 </w:t>
      </w:r>
      <w:r w:rsidRPr="00CA1E5A">
        <w:rPr>
          <w:rFonts w:ascii="Times New Roman" w:hAnsi="Times New Roman" w:cs="Times New Roman"/>
          <w:sz w:val="24"/>
        </w:rPr>
        <w:t>(g)</w:t>
      </w:r>
      <w:r w:rsidRPr="00CA1E5A">
        <w:rPr>
          <w:rFonts w:ascii="Times New Roman" w:hAnsi="Times New Roman" w:cs="Times New Roman"/>
          <w:sz w:val="24"/>
          <w:vertAlign w:val="subscript"/>
        </w:rPr>
        <w:t xml:space="preserve"> </w:t>
      </w:r>
      <w:r w:rsidRPr="00CA1E5A">
        <w:rPr>
          <w:rFonts w:ascii="Times New Roman" w:hAnsi="Times New Roman" w:cs="Times New Roman"/>
          <w:sz w:val="24"/>
        </w:rPr>
        <w:t>= 2SO</w:t>
      </w:r>
      <w:r w:rsidRPr="00CA1E5A">
        <w:rPr>
          <w:rFonts w:ascii="Times New Roman" w:hAnsi="Times New Roman" w:cs="Times New Roman"/>
          <w:sz w:val="24"/>
          <w:vertAlign w:val="subscript"/>
        </w:rPr>
        <w:t>3</w:t>
      </w:r>
      <w:r w:rsidRPr="00CA1E5A">
        <w:rPr>
          <w:rFonts w:ascii="Times New Roman" w:hAnsi="Times New Roman" w:cs="Times New Roman"/>
          <w:sz w:val="24"/>
        </w:rPr>
        <w:t>(g)</w:t>
      </w:r>
      <w:r w:rsidRPr="00CA1E5A">
        <w:rPr>
          <w:rFonts w:ascii="Times New Roman" w:hAnsi="Times New Roman" w:cs="Times New Roman"/>
          <w:sz w:val="24"/>
        </w:rPr>
        <w:t>的平衡常数</w:t>
      </w:r>
      <w:r w:rsidRPr="00CA1E5A">
        <w:rPr>
          <w:rFonts w:ascii="Times New Roman" w:hAnsi="Times New Roman" w:cs="Times New Roman"/>
          <w:i/>
          <w:sz w:val="24"/>
        </w:rPr>
        <w:t>K</w:t>
      </w:r>
      <w:r w:rsidRPr="00CA1E5A">
        <w:rPr>
          <w:rFonts w:ascii="Times New Roman" w:hAnsi="Times New Roman" w:cs="Times New Roman"/>
          <w:sz w:val="24"/>
          <w:vertAlign w:val="superscript"/>
        </w:rPr>
        <w:t>Θ</w:t>
      </w:r>
      <w:r w:rsidRPr="00CA1E5A">
        <w:rPr>
          <w:rFonts w:ascii="Times New Roman" w:hAnsi="Times New Roman" w:cs="Times New Roman"/>
          <w:sz w:val="24"/>
        </w:rPr>
        <w:t>。</w:t>
      </w:r>
    </w:p>
    <w:p w14:paraId="7CA31206"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合成氨反应</w:t>
      </w:r>
      <w:r w:rsidRPr="00CA1E5A">
        <w:rPr>
          <w:rFonts w:ascii="Times New Roman" w:hAnsi="Times New Roman" w:cs="Times New Roman"/>
          <w:sz w:val="24"/>
        </w:rPr>
        <w:t>N</w:t>
      </w:r>
      <w:r w:rsidRPr="00CA1E5A">
        <w:rPr>
          <w:rFonts w:ascii="Times New Roman" w:hAnsi="Times New Roman" w:cs="Times New Roman"/>
          <w:sz w:val="24"/>
          <w:vertAlign w:val="subscript"/>
        </w:rPr>
        <w:t>2</w:t>
      </w:r>
      <w:r w:rsidRPr="00CA1E5A">
        <w:rPr>
          <w:rFonts w:ascii="Times New Roman" w:hAnsi="Times New Roman" w:cs="Times New Roman"/>
          <w:sz w:val="24"/>
        </w:rPr>
        <w:t>(g) + 3H</w:t>
      </w:r>
      <w:r w:rsidRPr="00CA1E5A">
        <w:rPr>
          <w:rFonts w:ascii="Times New Roman" w:hAnsi="Times New Roman" w:cs="Times New Roman"/>
          <w:sz w:val="24"/>
          <w:vertAlign w:val="subscript"/>
        </w:rPr>
        <w:t>2</w:t>
      </w:r>
      <w:r w:rsidRPr="00CA1E5A">
        <w:rPr>
          <w:rFonts w:ascii="Times New Roman" w:hAnsi="Times New Roman" w:cs="Times New Roman"/>
          <w:sz w:val="24"/>
        </w:rPr>
        <w:t xml:space="preserve">(g) </w:t>
      </w:r>
      <w:r w:rsidRPr="00CA1E5A">
        <w:rPr>
          <w:rFonts w:ascii="Cambria Math" w:eastAsia="MS Mincho" w:hAnsi="Cambria Math" w:cs="Cambria Math"/>
          <w:sz w:val="24"/>
        </w:rPr>
        <w:t>⇌</w:t>
      </w:r>
      <w:r w:rsidRPr="00CA1E5A">
        <w:rPr>
          <w:rFonts w:ascii="Times New Roman" w:hAnsi="Times New Roman" w:cs="Times New Roman"/>
          <w:sz w:val="24"/>
        </w:rPr>
        <w:t xml:space="preserve"> 2NH</w:t>
      </w:r>
      <w:r w:rsidRPr="00CA1E5A">
        <w:rPr>
          <w:rFonts w:ascii="Times New Roman" w:hAnsi="Times New Roman" w:cs="Times New Roman"/>
          <w:sz w:val="24"/>
          <w:vertAlign w:val="subscript"/>
        </w:rPr>
        <w:t>3</w:t>
      </w:r>
      <w:r w:rsidRPr="00CA1E5A">
        <w:rPr>
          <w:rFonts w:ascii="Times New Roman" w:hAnsi="Times New Roman" w:cs="Times New Roman"/>
          <w:sz w:val="24"/>
        </w:rPr>
        <w:t>(g)</w:t>
      </w:r>
      <w:r w:rsidRPr="00CA1E5A">
        <w:rPr>
          <w:rFonts w:ascii="Times New Roman" w:hAnsi="Times New Roman" w:cs="Times New Roman"/>
          <w:sz w:val="24"/>
        </w:rPr>
        <w:t>，在</w:t>
      </w:r>
      <w:r w:rsidRPr="00CA1E5A">
        <w:rPr>
          <w:rFonts w:ascii="Times New Roman" w:hAnsi="Times New Roman" w:cs="Times New Roman"/>
          <w:sz w:val="24"/>
        </w:rPr>
        <w:t>30.4MPa</w:t>
      </w:r>
      <w:r w:rsidRPr="00CA1E5A">
        <w:rPr>
          <w:rFonts w:ascii="Times New Roman" w:hAnsi="Times New Roman" w:cs="Times New Roman"/>
          <w:sz w:val="24"/>
        </w:rPr>
        <w:t>，</w:t>
      </w:r>
      <w:r w:rsidRPr="00CA1E5A">
        <w:rPr>
          <w:rFonts w:ascii="Times New Roman" w:hAnsi="Times New Roman" w:cs="Times New Roman"/>
          <w:sz w:val="24"/>
        </w:rPr>
        <w:t>500℃</w:t>
      </w:r>
      <w:r w:rsidRPr="00CA1E5A">
        <w:rPr>
          <w:rFonts w:ascii="Times New Roman" w:hAnsi="Times New Roman" w:cs="Times New Roman"/>
          <w:sz w:val="24"/>
        </w:rPr>
        <w:t>时，</w:t>
      </w:r>
      <w:r w:rsidRPr="00CA1E5A">
        <w:rPr>
          <w:rFonts w:ascii="Times New Roman" w:hAnsi="Times New Roman" w:cs="Times New Roman"/>
          <w:i/>
          <w:sz w:val="24"/>
        </w:rPr>
        <w:t>K</w:t>
      </w:r>
      <w:r w:rsidRPr="00CA1E5A">
        <w:rPr>
          <w:rFonts w:ascii="Times New Roman" w:hAnsi="Times New Roman" w:cs="Times New Roman"/>
          <w:sz w:val="24"/>
          <w:vertAlign w:val="superscript"/>
        </w:rPr>
        <w:t>Θ</w:t>
      </w:r>
      <w:r w:rsidRPr="00CA1E5A">
        <w:rPr>
          <w:rFonts w:ascii="Times New Roman" w:hAnsi="Times New Roman" w:cs="Times New Roman"/>
          <w:sz w:val="24"/>
        </w:rPr>
        <w:t>为</w:t>
      </w:r>
      <w:r w:rsidRPr="00CA1E5A">
        <w:rPr>
          <w:rFonts w:ascii="Times New Roman" w:hAnsi="Times New Roman" w:cs="Times New Roman"/>
          <w:sz w:val="24"/>
        </w:rPr>
        <w:t>7.8 × 10</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5</w:t>
      </w:r>
      <w:r w:rsidRPr="00CA1E5A">
        <w:rPr>
          <w:rFonts w:ascii="Times New Roman" w:hAnsi="Times New Roman" w:cs="Times New Roman"/>
          <w:sz w:val="24"/>
        </w:rPr>
        <w:t>，计算该温度时下列反应的</w:t>
      </w:r>
      <w:r w:rsidRPr="00CA1E5A">
        <w:rPr>
          <w:rFonts w:ascii="Times New Roman" w:hAnsi="Times New Roman" w:cs="Times New Roman"/>
          <w:i/>
          <w:sz w:val="24"/>
        </w:rPr>
        <w:t>K</w:t>
      </w:r>
      <w:r w:rsidRPr="00CA1E5A">
        <w:rPr>
          <w:rFonts w:ascii="Times New Roman" w:hAnsi="Times New Roman" w:cs="Times New Roman"/>
          <w:sz w:val="24"/>
          <w:vertAlign w:val="superscript"/>
        </w:rPr>
        <w:t>Θ</w:t>
      </w:r>
      <w:r w:rsidRPr="00CA1E5A">
        <w:rPr>
          <w:rFonts w:ascii="Times New Roman" w:hAnsi="Times New Roman" w:cs="Times New Roman"/>
          <w:sz w:val="24"/>
        </w:rPr>
        <w:t>：</w:t>
      </w:r>
    </w:p>
    <w:p w14:paraId="16F773AF" w14:textId="77777777" w:rsidR="00D2790A" w:rsidRPr="00CA1E5A" w:rsidRDefault="00D2790A" w:rsidP="00D2790A">
      <w:pPr>
        <w:spacing w:line="360" w:lineRule="auto"/>
        <w:rPr>
          <w:rFonts w:ascii="Times New Roman" w:hAnsi="Times New Roman" w:cs="Times New Roman"/>
          <w:sz w:val="24"/>
          <w:lang w:val="pt-BR"/>
        </w:rPr>
      </w:pPr>
      <w:r w:rsidRPr="00CA1E5A">
        <w:rPr>
          <w:rFonts w:ascii="Times New Roman" w:hAnsi="Times New Roman" w:cs="Times New Roman"/>
          <w:sz w:val="24"/>
          <w:lang w:val="pt-BR"/>
        </w:rPr>
        <w:t>(1) 0.5N</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(g) + 1.5H</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(g)</w:t>
      </w:r>
      <w:r w:rsidRPr="00CA1E5A">
        <w:rPr>
          <w:rFonts w:ascii="Times New Roman" w:hAnsi="Times New Roman" w:cs="Times New Roman"/>
          <w:sz w:val="24"/>
          <w:vertAlign w:val="subscript"/>
          <w:lang w:val="pt-BR"/>
        </w:rPr>
        <w:t xml:space="preserve"> </w:t>
      </w:r>
      <w:r w:rsidRPr="00CA1E5A">
        <w:rPr>
          <w:rFonts w:ascii="Cambria Math" w:eastAsia="MS Mincho" w:hAnsi="Cambria Math" w:cs="Cambria Math"/>
          <w:sz w:val="24"/>
          <w:lang w:val="pt-BR"/>
        </w:rPr>
        <w:t>⇌</w:t>
      </w:r>
      <w:r w:rsidRPr="00CA1E5A">
        <w:rPr>
          <w:rFonts w:ascii="Times New Roman" w:hAnsi="Times New Roman" w:cs="Times New Roman"/>
          <w:sz w:val="24"/>
          <w:lang w:val="pt-BR"/>
        </w:rPr>
        <w:t xml:space="preserve"> NH</w:t>
      </w:r>
      <w:r w:rsidRPr="00CA1E5A">
        <w:rPr>
          <w:rFonts w:ascii="Times New Roman" w:hAnsi="Times New Roman" w:cs="Times New Roman"/>
          <w:sz w:val="24"/>
          <w:vertAlign w:val="subscript"/>
          <w:lang w:val="pt-BR"/>
        </w:rPr>
        <w:t>3</w:t>
      </w:r>
      <w:r w:rsidRPr="00CA1E5A">
        <w:rPr>
          <w:rFonts w:ascii="Times New Roman" w:hAnsi="Times New Roman" w:cs="Times New Roman"/>
          <w:sz w:val="24"/>
          <w:lang w:val="pt-BR"/>
        </w:rPr>
        <w:t>(g)</w:t>
      </w:r>
    </w:p>
    <w:p w14:paraId="2E1DABA9" w14:textId="77777777" w:rsidR="00D2790A" w:rsidRPr="00CA1E5A" w:rsidRDefault="00D2790A" w:rsidP="00D2790A">
      <w:pPr>
        <w:spacing w:line="360" w:lineRule="auto"/>
        <w:rPr>
          <w:rFonts w:ascii="Times New Roman" w:hAnsi="Times New Roman" w:cs="Times New Roman"/>
          <w:sz w:val="24"/>
          <w:lang w:val="pt-BR"/>
        </w:rPr>
      </w:pPr>
      <w:r w:rsidRPr="00CA1E5A">
        <w:rPr>
          <w:rFonts w:ascii="Times New Roman" w:hAnsi="Times New Roman" w:cs="Times New Roman"/>
          <w:sz w:val="24"/>
          <w:lang w:val="pt-BR"/>
        </w:rPr>
        <w:t>(2) 2NH</w:t>
      </w:r>
      <w:r w:rsidRPr="00CA1E5A">
        <w:rPr>
          <w:rFonts w:ascii="Times New Roman" w:hAnsi="Times New Roman" w:cs="Times New Roman"/>
          <w:sz w:val="24"/>
          <w:vertAlign w:val="subscript"/>
          <w:lang w:val="pt-BR"/>
        </w:rPr>
        <w:t>3</w:t>
      </w:r>
      <w:r w:rsidRPr="00CA1E5A">
        <w:rPr>
          <w:rFonts w:ascii="Times New Roman" w:hAnsi="Times New Roman" w:cs="Times New Roman"/>
          <w:sz w:val="24"/>
          <w:lang w:val="pt-BR"/>
        </w:rPr>
        <w:t xml:space="preserve">(g) </w:t>
      </w:r>
      <w:r w:rsidRPr="00CA1E5A">
        <w:rPr>
          <w:rFonts w:ascii="Cambria Math" w:eastAsia="MS Mincho" w:hAnsi="Cambria Math" w:cs="Cambria Math"/>
          <w:sz w:val="24"/>
          <w:lang w:val="pt-BR"/>
        </w:rPr>
        <w:t>⇌</w:t>
      </w:r>
      <w:r w:rsidRPr="00CA1E5A">
        <w:rPr>
          <w:rFonts w:ascii="Times New Roman" w:hAnsi="Times New Roman" w:cs="Times New Roman"/>
          <w:sz w:val="24"/>
          <w:lang w:val="pt-BR"/>
        </w:rPr>
        <w:t>N</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(g) + 3H</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(g)</w:t>
      </w:r>
    </w:p>
    <w:p w14:paraId="434F36E1"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化学反应速率</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5</w:t>
      </w:r>
      <w:r w:rsidRPr="00CA1E5A">
        <w:rPr>
          <w:rFonts w:ascii="Times New Roman" w:eastAsia="黑体" w:hAnsi="Times New Roman" w:cs="Times New Roman"/>
          <w:sz w:val="28"/>
          <w:szCs w:val="28"/>
        </w:rPr>
        <w:t>学时）</w:t>
      </w:r>
    </w:p>
    <w:p w14:paraId="50F93053"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【学习目标】</w:t>
      </w:r>
    </w:p>
    <w:p w14:paraId="02BFD126" w14:textId="77777777" w:rsidR="00D2790A" w:rsidRPr="00CA1E5A" w:rsidRDefault="00D2790A" w:rsidP="00D2790A">
      <w:pPr>
        <w:pStyle w:val="af"/>
        <w:snapToGrid w:val="0"/>
        <w:spacing w:before="0" w:beforeAutospacing="0" w:after="0" w:afterAutospacing="0" w:line="500" w:lineRule="exact"/>
        <w:ind w:firstLineChars="150" w:firstLine="36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了解化学反应速率的概念及反应速度的实验测定；</w:t>
      </w:r>
    </w:p>
    <w:p w14:paraId="13C74EFD" w14:textId="77777777" w:rsidR="00D2790A" w:rsidRPr="00CA1E5A" w:rsidRDefault="00D2790A" w:rsidP="00D2790A">
      <w:pPr>
        <w:pStyle w:val="af"/>
        <w:widowControl w:val="0"/>
        <w:snapToGrid w:val="0"/>
        <w:spacing w:before="0" w:beforeAutospacing="0" w:after="0" w:afterAutospacing="0" w:line="500" w:lineRule="exact"/>
        <w:ind w:firstLineChars="150" w:firstLine="360"/>
        <w:jc w:val="both"/>
        <w:rPr>
          <w:rFonts w:ascii="Times New Roman" w:hAnsi="Times New Roman" w:cs="Times New Roman"/>
        </w:rPr>
      </w:pPr>
      <w:r w:rsidRPr="00CA1E5A">
        <w:rPr>
          <w:rFonts w:ascii="Times New Roman" w:hAnsi="Times New Roman" w:cs="Times New Roman"/>
        </w:rPr>
        <w:t xml:space="preserve">2. </w:t>
      </w:r>
      <w:r w:rsidRPr="00CA1E5A">
        <w:rPr>
          <w:rFonts w:ascii="Times New Roman" w:hAnsi="Times New Roman" w:cs="Times New Roman"/>
        </w:rPr>
        <w:t>掌握化学反应速率的理论</w:t>
      </w:r>
      <w:r w:rsidRPr="00CA1E5A">
        <w:rPr>
          <w:rFonts w:ascii="Times New Roman" w:hAnsi="Times New Roman" w:cs="Times New Roman"/>
        </w:rPr>
        <w:t>—</w:t>
      </w:r>
      <w:r w:rsidRPr="00CA1E5A">
        <w:rPr>
          <w:rFonts w:ascii="Times New Roman" w:hAnsi="Times New Roman" w:cs="Times New Roman"/>
        </w:rPr>
        <w:t>分子碰撞理论和过渡状态理论；</w:t>
      </w:r>
    </w:p>
    <w:p w14:paraId="602DEB85" w14:textId="77777777" w:rsidR="00D2790A" w:rsidRPr="00CA1E5A" w:rsidRDefault="00D2790A" w:rsidP="00D2790A">
      <w:pPr>
        <w:pStyle w:val="af"/>
        <w:widowControl w:val="0"/>
        <w:snapToGrid w:val="0"/>
        <w:spacing w:before="0" w:beforeAutospacing="0" w:after="0" w:afterAutospacing="0" w:line="500" w:lineRule="exact"/>
        <w:ind w:firstLineChars="150" w:firstLine="360"/>
        <w:jc w:val="both"/>
        <w:rPr>
          <w:rFonts w:ascii="Times New Roman" w:hAnsi="Times New Roman" w:cs="Times New Roman"/>
        </w:rPr>
      </w:pPr>
      <w:r w:rsidRPr="00CA1E5A">
        <w:rPr>
          <w:rFonts w:ascii="Times New Roman" w:hAnsi="Times New Roman" w:cs="Times New Roman"/>
        </w:rPr>
        <w:t xml:space="preserve">3. </w:t>
      </w:r>
      <w:r w:rsidRPr="00CA1E5A">
        <w:rPr>
          <w:rFonts w:ascii="Times New Roman" w:hAnsi="Times New Roman" w:cs="Times New Roman"/>
        </w:rPr>
        <w:t>了解基元反应、复杂反应、反应级数、反应分子数的概念；</w:t>
      </w:r>
    </w:p>
    <w:p w14:paraId="5CB13338" w14:textId="77777777" w:rsidR="00D2790A" w:rsidRPr="00CA1E5A" w:rsidRDefault="00D2790A" w:rsidP="00D2790A">
      <w:pPr>
        <w:pStyle w:val="af"/>
        <w:widowControl w:val="0"/>
        <w:snapToGrid w:val="0"/>
        <w:spacing w:before="0" w:beforeAutospacing="0" w:after="0" w:afterAutospacing="0" w:line="500" w:lineRule="exact"/>
        <w:ind w:firstLineChars="150" w:firstLine="360"/>
        <w:jc w:val="both"/>
        <w:rPr>
          <w:rFonts w:ascii="Times New Roman" w:hAnsi="Times New Roman" w:cs="Times New Roman"/>
        </w:rPr>
      </w:pPr>
      <w:r w:rsidRPr="00CA1E5A">
        <w:rPr>
          <w:rFonts w:ascii="Times New Roman" w:hAnsi="Times New Roman" w:cs="Times New Roman"/>
        </w:rPr>
        <w:t xml:space="preserve">4. </w:t>
      </w:r>
      <w:r w:rsidRPr="00CA1E5A">
        <w:rPr>
          <w:rFonts w:ascii="Times New Roman" w:hAnsi="Times New Roman" w:cs="Times New Roman"/>
        </w:rPr>
        <w:t>掌握浓度、温度及催化剂对反应速率的影响；</w:t>
      </w:r>
    </w:p>
    <w:p w14:paraId="1506C662" w14:textId="77777777" w:rsidR="00D2790A" w:rsidRPr="00CA1E5A" w:rsidRDefault="00D2790A" w:rsidP="00D2790A">
      <w:pPr>
        <w:pStyle w:val="af"/>
        <w:widowControl w:val="0"/>
        <w:snapToGrid w:val="0"/>
        <w:spacing w:before="0" w:beforeAutospacing="0" w:after="0" w:afterAutospacing="0" w:line="500" w:lineRule="exact"/>
        <w:ind w:firstLineChars="150" w:firstLine="360"/>
        <w:jc w:val="both"/>
        <w:rPr>
          <w:rFonts w:ascii="Times New Roman" w:hAnsi="Times New Roman" w:cs="Times New Roman"/>
        </w:rPr>
      </w:pPr>
      <w:r w:rsidRPr="00CA1E5A">
        <w:rPr>
          <w:rFonts w:ascii="Times New Roman" w:hAnsi="Times New Roman" w:cs="Times New Roman"/>
        </w:rPr>
        <w:t xml:space="preserve">5. </w:t>
      </w:r>
      <w:r w:rsidRPr="00CA1E5A">
        <w:rPr>
          <w:rFonts w:ascii="Times New Roman" w:hAnsi="Times New Roman" w:cs="Times New Roman"/>
        </w:rPr>
        <w:t>了解速度方程的实验测定和阿累尼乌斯公式的有关计算；</w:t>
      </w:r>
    </w:p>
    <w:p w14:paraId="3FF56BAD" w14:textId="77777777" w:rsidR="00D2790A" w:rsidRPr="00CA1E5A" w:rsidRDefault="00D2790A" w:rsidP="00D2790A">
      <w:pPr>
        <w:spacing w:line="500" w:lineRule="exact"/>
        <w:ind w:firstLineChars="150" w:firstLine="36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初步了解活化能的概念及其与反应速率的关系。</w:t>
      </w:r>
    </w:p>
    <w:p w14:paraId="4530B007" w14:textId="77777777" w:rsidR="00D2790A" w:rsidRPr="00CA1E5A" w:rsidRDefault="00D2790A" w:rsidP="00D2790A">
      <w:pPr>
        <w:adjustRightInd w:val="0"/>
        <w:snapToGrid w:val="0"/>
        <w:spacing w:line="500" w:lineRule="exact"/>
        <w:ind w:firstLineChars="100" w:firstLine="241"/>
        <w:rPr>
          <w:rFonts w:ascii="Times New Roman" w:hAnsi="Times New Roman" w:cs="Times New Roman"/>
          <w:b/>
          <w:bCs/>
          <w:sz w:val="24"/>
        </w:rPr>
      </w:pPr>
      <w:r w:rsidRPr="00CA1E5A">
        <w:rPr>
          <w:rFonts w:ascii="Times New Roman" w:hAnsi="Times New Roman" w:cs="Times New Roman"/>
          <w:b/>
          <w:bCs/>
          <w:sz w:val="24"/>
        </w:rPr>
        <w:t>【学习内容】</w:t>
      </w:r>
    </w:p>
    <w:p w14:paraId="77DDD0C2" w14:textId="77777777" w:rsidR="00D2790A" w:rsidRPr="00CA1E5A" w:rsidRDefault="00D2790A" w:rsidP="003454BB">
      <w:pPr>
        <w:numPr>
          <w:ilvl w:val="0"/>
          <w:numId w:val="250"/>
        </w:numPr>
        <w:adjustRightInd w:val="0"/>
        <w:snapToGrid w:val="0"/>
        <w:spacing w:line="500" w:lineRule="exact"/>
        <w:ind w:firstLineChars="100" w:firstLine="240"/>
        <w:rPr>
          <w:rFonts w:ascii="Times New Roman" w:hAnsi="Times New Roman" w:cs="Times New Roman"/>
          <w:color w:val="000000"/>
          <w:sz w:val="24"/>
        </w:rPr>
      </w:pPr>
      <w:r w:rsidRPr="00CA1E5A">
        <w:rPr>
          <w:rFonts w:ascii="Times New Roman" w:hAnsi="Times New Roman" w:cs="Times New Roman"/>
          <w:color w:val="000000"/>
          <w:sz w:val="24"/>
          <w:szCs w:val="21"/>
        </w:rPr>
        <w:t>理解</w:t>
      </w:r>
      <w:hyperlink r:id="rId64" w:anchor="1-2" w:tgtFrame="main" w:history="1">
        <w:r w:rsidRPr="00CA1E5A">
          <w:rPr>
            <w:rFonts w:ascii="Times New Roman" w:hAnsi="Times New Roman" w:cs="Times New Roman"/>
            <w:color w:val="000000"/>
            <w:kern w:val="0"/>
            <w:sz w:val="24"/>
            <w:szCs w:val="21"/>
          </w:rPr>
          <w:t>反应速率</w:t>
        </w:r>
      </w:hyperlink>
      <w:r w:rsidRPr="00CA1E5A">
        <w:rPr>
          <w:rFonts w:ascii="Times New Roman" w:hAnsi="Times New Roman" w:cs="Times New Roman"/>
          <w:color w:val="000000"/>
          <w:sz w:val="24"/>
          <w:szCs w:val="21"/>
        </w:rPr>
        <w:t>概念</w:t>
      </w:r>
    </w:p>
    <w:p w14:paraId="139EA8FA" w14:textId="77777777" w:rsidR="00D2790A" w:rsidRPr="00CA1E5A" w:rsidRDefault="00D2790A" w:rsidP="00D2790A">
      <w:pPr>
        <w:pStyle w:val="af"/>
        <w:snapToGrid w:val="0"/>
        <w:spacing w:before="0" w:beforeAutospacing="0" w:after="0" w:afterAutospacing="0" w:line="500" w:lineRule="exact"/>
        <w:ind w:firstLineChars="100" w:firstLine="240"/>
        <w:rPr>
          <w:rFonts w:ascii="Times New Roman" w:hAnsi="Times New Roman" w:cs="Times New Roman"/>
        </w:rPr>
      </w:pPr>
      <w:r w:rsidRPr="00CA1E5A">
        <w:rPr>
          <w:rFonts w:ascii="Times New Roman" w:hAnsi="Times New Roman" w:cs="Times New Roman"/>
        </w:rPr>
        <w:t xml:space="preserve">2. </w:t>
      </w:r>
      <w:r w:rsidRPr="00CA1E5A">
        <w:rPr>
          <w:rFonts w:ascii="Times New Roman" w:hAnsi="Times New Roman" w:cs="Times New Roman"/>
          <w:szCs w:val="21"/>
        </w:rPr>
        <w:t>了解</w:t>
      </w:r>
      <w:hyperlink r:id="rId65" w:anchor="2-1" w:tgtFrame="main" w:history="1">
        <w:r w:rsidRPr="00CA1E5A">
          <w:rPr>
            <w:rFonts w:ascii="Times New Roman" w:hAnsi="Times New Roman" w:cs="Times New Roman"/>
            <w:szCs w:val="21"/>
          </w:rPr>
          <w:t>碰撞理论</w:t>
        </w:r>
      </w:hyperlink>
      <w:r w:rsidRPr="00CA1E5A">
        <w:rPr>
          <w:rFonts w:ascii="Times New Roman" w:hAnsi="Times New Roman" w:cs="Times New Roman"/>
          <w:szCs w:val="21"/>
        </w:rPr>
        <w:t>和</w:t>
      </w:r>
      <w:hyperlink r:id="rId66" w:anchor="2-2" w:tgtFrame="main" w:history="1">
        <w:r w:rsidRPr="00CA1E5A">
          <w:rPr>
            <w:rFonts w:ascii="Times New Roman" w:hAnsi="Times New Roman" w:cs="Times New Roman"/>
            <w:szCs w:val="21"/>
          </w:rPr>
          <w:t>过渡状态理论</w:t>
        </w:r>
      </w:hyperlink>
      <w:r w:rsidRPr="00CA1E5A">
        <w:rPr>
          <w:rFonts w:ascii="Times New Roman" w:hAnsi="Times New Roman" w:cs="Times New Roman"/>
        </w:rPr>
        <w:t>；</w:t>
      </w:r>
    </w:p>
    <w:p w14:paraId="48C53418" w14:textId="77777777" w:rsidR="00D2790A" w:rsidRPr="00CA1E5A" w:rsidRDefault="00D2790A" w:rsidP="00D2790A">
      <w:pPr>
        <w:pStyle w:val="af"/>
        <w:snapToGrid w:val="0"/>
        <w:spacing w:before="0" w:beforeAutospacing="0" w:after="0" w:afterAutospacing="0" w:line="500" w:lineRule="exact"/>
        <w:ind w:firstLineChars="100" w:firstLine="240"/>
        <w:rPr>
          <w:rFonts w:ascii="Times New Roman" w:hAnsi="Times New Roman" w:cs="Times New Roman"/>
        </w:rPr>
      </w:pPr>
      <w:r w:rsidRPr="00CA1E5A">
        <w:rPr>
          <w:rFonts w:ascii="Times New Roman" w:hAnsi="Times New Roman" w:cs="Times New Roman"/>
        </w:rPr>
        <w:t xml:space="preserve">3. </w:t>
      </w:r>
      <w:r w:rsidRPr="00CA1E5A">
        <w:rPr>
          <w:rFonts w:ascii="Times New Roman" w:hAnsi="Times New Roman" w:cs="Times New Roman"/>
          <w:szCs w:val="21"/>
        </w:rPr>
        <w:t>掌握</w:t>
      </w:r>
      <w:r w:rsidRPr="00CA1E5A">
        <w:rPr>
          <w:rFonts w:ascii="Times New Roman" w:hAnsi="Times New Roman" w:cs="Times New Roman"/>
          <w:bCs/>
          <w:szCs w:val="21"/>
        </w:rPr>
        <w:t>浓度和温度对反应速率影响</w:t>
      </w:r>
      <w:r w:rsidRPr="00CA1E5A">
        <w:rPr>
          <w:rFonts w:ascii="Times New Roman" w:hAnsi="Times New Roman" w:cs="Times New Roman"/>
          <w:szCs w:val="21"/>
        </w:rPr>
        <w:t>，理解</w:t>
      </w:r>
      <w:hyperlink r:id="rId67" w:anchor="4-2" w:tgtFrame="main" w:history="1">
        <w:r w:rsidRPr="00CA1E5A">
          <w:rPr>
            <w:rFonts w:ascii="Times New Roman" w:hAnsi="Times New Roman" w:cs="Times New Roman"/>
            <w:szCs w:val="21"/>
          </w:rPr>
          <w:t>活化能</w:t>
        </w:r>
      </w:hyperlink>
      <w:r w:rsidRPr="00CA1E5A">
        <w:rPr>
          <w:rFonts w:ascii="Times New Roman" w:hAnsi="Times New Roman" w:cs="Times New Roman"/>
          <w:szCs w:val="21"/>
        </w:rPr>
        <w:t>概念并掌握相关计算</w:t>
      </w:r>
      <w:r w:rsidRPr="00CA1E5A">
        <w:rPr>
          <w:rFonts w:ascii="Times New Roman" w:hAnsi="Times New Roman" w:cs="Times New Roman"/>
        </w:rPr>
        <w:t>；</w:t>
      </w:r>
    </w:p>
    <w:p w14:paraId="506C5C2D" w14:textId="77777777" w:rsidR="00D2790A" w:rsidRPr="00CA1E5A" w:rsidRDefault="00D2790A" w:rsidP="00D2790A">
      <w:pPr>
        <w:pStyle w:val="af"/>
        <w:snapToGrid w:val="0"/>
        <w:spacing w:before="0" w:beforeAutospacing="0" w:after="0" w:afterAutospacing="0" w:line="500" w:lineRule="exact"/>
        <w:ind w:firstLineChars="100" w:firstLine="240"/>
        <w:rPr>
          <w:rFonts w:ascii="Times New Roman" w:hAnsi="Times New Roman" w:cs="Times New Roman"/>
        </w:rPr>
      </w:pPr>
      <w:r w:rsidRPr="00CA1E5A">
        <w:rPr>
          <w:rFonts w:ascii="Times New Roman" w:hAnsi="Times New Roman" w:cs="Times New Roman"/>
        </w:rPr>
        <w:t xml:space="preserve">4. </w:t>
      </w:r>
      <w:r w:rsidRPr="00CA1E5A">
        <w:rPr>
          <w:rFonts w:ascii="Times New Roman" w:hAnsi="Times New Roman" w:cs="Times New Roman"/>
          <w:szCs w:val="21"/>
        </w:rPr>
        <w:t>理解</w:t>
      </w:r>
      <w:r w:rsidRPr="00CA1E5A">
        <w:rPr>
          <w:rFonts w:ascii="Times New Roman" w:hAnsi="Times New Roman" w:cs="Times New Roman"/>
          <w:bCs/>
          <w:szCs w:val="21"/>
        </w:rPr>
        <w:t>催化剂对反应速率的影响</w:t>
      </w:r>
      <w:r w:rsidRPr="00CA1E5A">
        <w:rPr>
          <w:rFonts w:ascii="Times New Roman" w:hAnsi="Times New Roman" w:cs="Times New Roman"/>
        </w:rPr>
        <w:t>。</w:t>
      </w:r>
    </w:p>
    <w:p w14:paraId="681913EB" w14:textId="77777777" w:rsidR="00D2790A" w:rsidRPr="00CA1E5A" w:rsidRDefault="00D2790A" w:rsidP="00D2790A">
      <w:pPr>
        <w:adjustRightInd w:val="0"/>
        <w:snapToGrid w:val="0"/>
        <w:spacing w:line="500" w:lineRule="exact"/>
        <w:ind w:firstLineChars="150" w:firstLine="361"/>
        <w:rPr>
          <w:rFonts w:ascii="Times New Roman" w:hAnsi="Times New Roman" w:cs="Times New Roman"/>
          <w:b/>
          <w:bCs/>
          <w:sz w:val="24"/>
        </w:rPr>
      </w:pPr>
      <w:r w:rsidRPr="00CA1E5A">
        <w:rPr>
          <w:rFonts w:ascii="Times New Roman" w:hAnsi="Times New Roman" w:cs="Times New Roman"/>
          <w:b/>
          <w:bCs/>
          <w:sz w:val="24"/>
        </w:rPr>
        <w:t>【重点】</w:t>
      </w:r>
    </w:p>
    <w:p w14:paraId="251E1BF4" w14:textId="77777777" w:rsidR="00D2790A" w:rsidRPr="00CA1E5A" w:rsidRDefault="00D2790A" w:rsidP="00D2790A">
      <w:pPr>
        <w:adjustRightInd w:val="0"/>
        <w:snapToGrid w:val="0"/>
        <w:spacing w:line="500" w:lineRule="exact"/>
        <w:ind w:firstLineChars="150" w:firstLine="360"/>
        <w:rPr>
          <w:rFonts w:ascii="Times New Roman" w:hAnsi="Times New Roman" w:cs="Times New Roman"/>
          <w:color w:val="000000"/>
          <w:kern w:val="0"/>
          <w:sz w:val="24"/>
        </w:rPr>
      </w:pPr>
      <w:r w:rsidRPr="00CA1E5A">
        <w:rPr>
          <w:rFonts w:ascii="Times New Roman" w:hAnsi="Times New Roman" w:cs="Times New Roman"/>
          <w:bCs/>
          <w:sz w:val="24"/>
        </w:rPr>
        <w:t xml:space="preserve">1. </w:t>
      </w:r>
      <w:r w:rsidRPr="00CA1E5A">
        <w:rPr>
          <w:rFonts w:ascii="Times New Roman" w:hAnsi="Times New Roman" w:cs="Times New Roman"/>
          <w:color w:val="000000"/>
          <w:kern w:val="0"/>
          <w:sz w:val="24"/>
        </w:rPr>
        <w:t>浓度、温度及催化剂对反应速率的影响。</w:t>
      </w:r>
    </w:p>
    <w:p w14:paraId="0F23239B" w14:textId="77777777" w:rsidR="00D2790A" w:rsidRPr="00CA1E5A" w:rsidRDefault="00D2790A" w:rsidP="00D2790A">
      <w:pPr>
        <w:adjustRightInd w:val="0"/>
        <w:snapToGrid w:val="0"/>
        <w:spacing w:line="500" w:lineRule="exact"/>
        <w:ind w:firstLineChars="150" w:firstLine="361"/>
        <w:rPr>
          <w:rFonts w:ascii="Times New Roman" w:hAnsi="Times New Roman" w:cs="Times New Roman"/>
          <w:b/>
          <w:bCs/>
          <w:sz w:val="24"/>
        </w:rPr>
      </w:pPr>
      <w:r w:rsidRPr="00CA1E5A">
        <w:rPr>
          <w:rFonts w:ascii="Times New Roman" w:hAnsi="Times New Roman" w:cs="Times New Roman"/>
          <w:b/>
          <w:bCs/>
          <w:sz w:val="24"/>
        </w:rPr>
        <w:t>【难点】</w:t>
      </w:r>
    </w:p>
    <w:p w14:paraId="52199B1E" w14:textId="77777777" w:rsidR="00D2790A" w:rsidRPr="00CA1E5A" w:rsidRDefault="00D2790A" w:rsidP="00D2790A">
      <w:pPr>
        <w:adjustRightInd w:val="0"/>
        <w:snapToGrid w:val="0"/>
        <w:spacing w:line="500" w:lineRule="exact"/>
        <w:ind w:firstLineChars="150" w:firstLine="36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化学反应速率的理论。</w:t>
      </w:r>
    </w:p>
    <w:p w14:paraId="3B60B560"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081AF7CC"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0DA1115F"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77242F31"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通过课堂汇报和课堂辩论，强化知识应用意识，发展学生的教学能力和反思能力，锻炼学生发现、提出、分析、解决化学问题的初步能力</w:t>
      </w:r>
    </w:p>
    <w:p w14:paraId="42336828" w14:textId="77777777" w:rsidR="00D2790A" w:rsidRPr="00CA1E5A" w:rsidRDefault="00D2790A" w:rsidP="00D2790A">
      <w:pPr>
        <w:adjustRightInd w:val="0"/>
        <w:snapToGrid w:val="0"/>
        <w:spacing w:line="500" w:lineRule="exact"/>
        <w:ind w:firstLineChars="150" w:firstLine="361"/>
        <w:rPr>
          <w:rFonts w:ascii="Times New Roman" w:hAnsi="Times New Roman" w:cs="Times New Roman"/>
          <w:b/>
          <w:bCs/>
          <w:sz w:val="24"/>
        </w:rPr>
      </w:pPr>
      <w:r w:rsidRPr="00CA1E5A">
        <w:rPr>
          <w:rFonts w:ascii="Times New Roman" w:hAnsi="Times New Roman" w:cs="Times New Roman"/>
          <w:b/>
          <w:bCs/>
          <w:sz w:val="24"/>
        </w:rPr>
        <w:t>【复习思考】</w:t>
      </w:r>
    </w:p>
    <w:p w14:paraId="492F9C06"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color w:val="000000"/>
          <w:kern w:val="0"/>
          <w:sz w:val="24"/>
        </w:rPr>
        <w:t>1.</w:t>
      </w:r>
      <w:r w:rsidRPr="00CA1E5A">
        <w:rPr>
          <w:rFonts w:ascii="Times New Roman" w:hAnsi="Times New Roman" w:cs="Times New Roman"/>
          <w:sz w:val="24"/>
        </w:rPr>
        <w:t>在某一容器中，</w:t>
      </w:r>
      <w:r w:rsidRPr="00CA1E5A">
        <w:rPr>
          <w:rFonts w:ascii="Times New Roman" w:hAnsi="Times New Roman" w:cs="Times New Roman"/>
          <w:sz w:val="24"/>
        </w:rPr>
        <w:t>A</w:t>
      </w:r>
      <w:r w:rsidRPr="00CA1E5A">
        <w:rPr>
          <w:rFonts w:ascii="Times New Roman" w:hAnsi="Times New Roman" w:cs="Times New Roman"/>
          <w:sz w:val="24"/>
        </w:rPr>
        <w:t>与</w:t>
      </w:r>
      <w:r w:rsidRPr="00CA1E5A">
        <w:rPr>
          <w:rFonts w:ascii="Times New Roman" w:hAnsi="Times New Roman" w:cs="Times New Roman"/>
          <w:sz w:val="24"/>
        </w:rPr>
        <w:t>B</w:t>
      </w:r>
      <w:r w:rsidRPr="00CA1E5A">
        <w:rPr>
          <w:rFonts w:ascii="Times New Roman" w:hAnsi="Times New Roman" w:cs="Times New Roman"/>
          <w:sz w:val="24"/>
        </w:rPr>
        <w:t>反应，实验测得数据如下：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23"/>
        <w:gridCol w:w="1310"/>
        <w:gridCol w:w="1237"/>
        <w:gridCol w:w="1323"/>
        <w:gridCol w:w="1310"/>
        <w:gridCol w:w="1237"/>
      </w:tblGrid>
      <w:tr w:rsidR="00D2790A" w:rsidRPr="00CA1E5A" w14:paraId="724878A8" w14:textId="77777777" w:rsidTr="00D2790A">
        <w:trPr>
          <w:trHeight w:val="70"/>
          <w:jc w:val="center"/>
        </w:trPr>
        <w:tc>
          <w:tcPr>
            <w:tcW w:w="1237" w:type="dxa"/>
            <w:tcBorders>
              <w:left w:val="nil"/>
              <w:right w:val="nil"/>
            </w:tcBorders>
            <w:vAlign w:val="center"/>
          </w:tcPr>
          <w:p w14:paraId="428175AF"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i/>
                <w:sz w:val="24"/>
              </w:rPr>
              <w:t>c</w:t>
            </w:r>
            <w:r w:rsidRPr="00CA1E5A">
              <w:rPr>
                <w:rFonts w:ascii="Times New Roman" w:hAnsi="Times New Roman" w:cs="Times New Roman"/>
                <w:bCs/>
                <w:sz w:val="24"/>
              </w:rPr>
              <w:t>(A)/mol·L</w:t>
            </w:r>
            <w:r w:rsidRPr="00CA1E5A">
              <w:rPr>
                <w:rFonts w:ascii="Times New Roman" w:hAnsi="Times New Roman" w:cs="Times New Roman"/>
                <w:bCs/>
                <w:sz w:val="24"/>
                <w:vertAlign w:val="superscript"/>
              </w:rPr>
              <w:lastRenderedPageBreak/>
              <w:t>－</w:t>
            </w:r>
            <w:r w:rsidRPr="00CA1E5A">
              <w:rPr>
                <w:rFonts w:ascii="Times New Roman" w:hAnsi="Times New Roman" w:cs="Times New Roman"/>
                <w:bCs/>
                <w:sz w:val="24"/>
                <w:vertAlign w:val="superscript"/>
              </w:rPr>
              <w:t>1</w:t>
            </w:r>
          </w:p>
        </w:tc>
        <w:tc>
          <w:tcPr>
            <w:tcW w:w="1237" w:type="dxa"/>
            <w:tcBorders>
              <w:left w:val="nil"/>
              <w:right w:val="nil"/>
            </w:tcBorders>
            <w:vAlign w:val="center"/>
          </w:tcPr>
          <w:p w14:paraId="7B8C9CCD"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i/>
                <w:sz w:val="24"/>
              </w:rPr>
              <w:lastRenderedPageBreak/>
              <w:t>c</w:t>
            </w:r>
            <w:r w:rsidRPr="00CA1E5A">
              <w:rPr>
                <w:rFonts w:ascii="Times New Roman" w:hAnsi="Times New Roman" w:cs="Times New Roman"/>
                <w:bCs/>
                <w:sz w:val="24"/>
              </w:rPr>
              <w:t>(B)/mol·L</w:t>
            </w:r>
            <w:r w:rsidRPr="00CA1E5A">
              <w:rPr>
                <w:rFonts w:ascii="Times New Roman" w:hAnsi="Times New Roman" w:cs="Times New Roman"/>
                <w:bCs/>
                <w:sz w:val="24"/>
                <w:vertAlign w:val="superscript"/>
              </w:rPr>
              <w:lastRenderedPageBreak/>
              <w:t>－</w:t>
            </w:r>
            <w:r w:rsidRPr="00CA1E5A">
              <w:rPr>
                <w:rFonts w:ascii="Times New Roman" w:hAnsi="Times New Roman" w:cs="Times New Roman"/>
                <w:bCs/>
                <w:sz w:val="24"/>
                <w:vertAlign w:val="superscript"/>
              </w:rPr>
              <w:t>1</w:t>
            </w:r>
          </w:p>
        </w:tc>
        <w:tc>
          <w:tcPr>
            <w:tcW w:w="1237" w:type="dxa"/>
            <w:tcBorders>
              <w:left w:val="nil"/>
              <w:right w:val="double" w:sz="4" w:space="0" w:color="auto"/>
            </w:tcBorders>
            <w:vAlign w:val="center"/>
          </w:tcPr>
          <w:p w14:paraId="5C6869B2" w14:textId="77777777" w:rsidR="00D2790A" w:rsidRPr="00CA1E5A" w:rsidRDefault="00D2790A" w:rsidP="00D2790A">
            <w:pPr>
              <w:spacing w:line="360" w:lineRule="auto"/>
              <w:rPr>
                <w:rFonts w:ascii="Times New Roman" w:hAnsi="Times New Roman" w:cs="Times New Roman"/>
                <w:bCs/>
                <w:sz w:val="24"/>
                <w:lang w:val="pt-BR"/>
              </w:rPr>
            </w:pPr>
            <w:r w:rsidRPr="00CA1E5A">
              <w:rPr>
                <w:rFonts w:ascii="Times New Roman" w:hAnsi="Times New Roman" w:cs="Times New Roman"/>
                <w:bCs/>
                <w:i/>
                <w:sz w:val="24"/>
              </w:rPr>
              <w:lastRenderedPageBreak/>
              <w:t>υ</w:t>
            </w:r>
            <w:r w:rsidRPr="00CA1E5A">
              <w:rPr>
                <w:rFonts w:ascii="Times New Roman" w:hAnsi="Times New Roman" w:cs="Times New Roman"/>
                <w:bCs/>
                <w:sz w:val="24"/>
                <w:lang w:val="pt-BR"/>
              </w:rPr>
              <w:t>/mol·L</w:t>
            </w:r>
            <w:r w:rsidRPr="00CA1E5A">
              <w:rPr>
                <w:rFonts w:ascii="Times New Roman" w:hAnsi="Times New Roman" w:cs="Times New Roman"/>
                <w:bCs/>
                <w:sz w:val="24"/>
                <w:vertAlign w:val="superscript"/>
                <w:lang w:val="pt-BR"/>
              </w:rPr>
              <w:t>－</w:t>
            </w:r>
            <w:r w:rsidRPr="00CA1E5A">
              <w:rPr>
                <w:rFonts w:ascii="Times New Roman" w:hAnsi="Times New Roman" w:cs="Times New Roman"/>
                <w:bCs/>
                <w:sz w:val="24"/>
                <w:vertAlign w:val="superscript"/>
                <w:lang w:val="pt-BR"/>
              </w:rPr>
              <w:lastRenderedPageBreak/>
              <w:t>1</w:t>
            </w:r>
            <w:r w:rsidRPr="00CA1E5A">
              <w:rPr>
                <w:rFonts w:ascii="Times New Roman" w:hAnsi="Times New Roman" w:cs="Times New Roman"/>
                <w:bCs/>
                <w:sz w:val="24"/>
                <w:lang w:val="pt-BR"/>
              </w:rPr>
              <w:t>·s</w:t>
            </w:r>
            <w:r w:rsidRPr="00CA1E5A">
              <w:rPr>
                <w:rFonts w:ascii="Times New Roman" w:hAnsi="Times New Roman" w:cs="Times New Roman"/>
                <w:bCs/>
                <w:sz w:val="24"/>
                <w:vertAlign w:val="superscript"/>
                <w:lang w:val="pt-BR"/>
              </w:rPr>
              <w:t>－</w:t>
            </w:r>
            <w:r w:rsidRPr="00CA1E5A">
              <w:rPr>
                <w:rFonts w:ascii="Times New Roman" w:hAnsi="Times New Roman" w:cs="Times New Roman"/>
                <w:bCs/>
                <w:sz w:val="24"/>
                <w:vertAlign w:val="superscript"/>
                <w:lang w:val="pt-BR"/>
              </w:rPr>
              <w:t>1</w:t>
            </w:r>
          </w:p>
        </w:tc>
        <w:tc>
          <w:tcPr>
            <w:tcW w:w="1237" w:type="dxa"/>
            <w:tcBorders>
              <w:left w:val="double" w:sz="4" w:space="0" w:color="auto"/>
              <w:right w:val="nil"/>
            </w:tcBorders>
            <w:vAlign w:val="center"/>
          </w:tcPr>
          <w:p w14:paraId="2CABA9DB"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i/>
                <w:sz w:val="24"/>
              </w:rPr>
              <w:lastRenderedPageBreak/>
              <w:t>c</w:t>
            </w:r>
            <w:r w:rsidRPr="00CA1E5A">
              <w:rPr>
                <w:rFonts w:ascii="Times New Roman" w:hAnsi="Times New Roman" w:cs="Times New Roman"/>
                <w:bCs/>
                <w:sz w:val="24"/>
              </w:rPr>
              <w:t>(A)/mol·L</w:t>
            </w:r>
            <w:r w:rsidRPr="00CA1E5A">
              <w:rPr>
                <w:rFonts w:ascii="Times New Roman" w:hAnsi="Times New Roman" w:cs="Times New Roman"/>
                <w:bCs/>
                <w:sz w:val="24"/>
                <w:vertAlign w:val="superscript"/>
              </w:rPr>
              <w:lastRenderedPageBreak/>
              <w:t>－</w:t>
            </w:r>
            <w:r w:rsidRPr="00CA1E5A">
              <w:rPr>
                <w:rFonts w:ascii="Times New Roman" w:hAnsi="Times New Roman" w:cs="Times New Roman"/>
                <w:bCs/>
                <w:sz w:val="24"/>
                <w:vertAlign w:val="superscript"/>
              </w:rPr>
              <w:t>1</w:t>
            </w:r>
          </w:p>
        </w:tc>
        <w:tc>
          <w:tcPr>
            <w:tcW w:w="1237" w:type="dxa"/>
            <w:tcBorders>
              <w:left w:val="nil"/>
              <w:right w:val="nil"/>
            </w:tcBorders>
            <w:vAlign w:val="center"/>
          </w:tcPr>
          <w:p w14:paraId="50A00861"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i/>
                <w:sz w:val="24"/>
              </w:rPr>
              <w:lastRenderedPageBreak/>
              <w:t>c</w:t>
            </w:r>
            <w:r w:rsidRPr="00CA1E5A">
              <w:rPr>
                <w:rFonts w:ascii="Times New Roman" w:hAnsi="Times New Roman" w:cs="Times New Roman"/>
                <w:bCs/>
                <w:sz w:val="24"/>
              </w:rPr>
              <w:t>(B)/mol·L</w:t>
            </w:r>
            <w:r w:rsidRPr="00CA1E5A">
              <w:rPr>
                <w:rFonts w:ascii="Times New Roman" w:hAnsi="Times New Roman" w:cs="Times New Roman"/>
                <w:bCs/>
                <w:sz w:val="24"/>
                <w:vertAlign w:val="superscript"/>
              </w:rPr>
              <w:lastRenderedPageBreak/>
              <w:t>－</w:t>
            </w:r>
            <w:r w:rsidRPr="00CA1E5A">
              <w:rPr>
                <w:rFonts w:ascii="Times New Roman" w:hAnsi="Times New Roman" w:cs="Times New Roman"/>
                <w:bCs/>
                <w:sz w:val="24"/>
                <w:vertAlign w:val="superscript"/>
              </w:rPr>
              <w:t>1</w:t>
            </w:r>
          </w:p>
        </w:tc>
        <w:tc>
          <w:tcPr>
            <w:tcW w:w="1237" w:type="dxa"/>
            <w:tcBorders>
              <w:left w:val="nil"/>
              <w:right w:val="nil"/>
            </w:tcBorders>
            <w:vAlign w:val="center"/>
          </w:tcPr>
          <w:p w14:paraId="266E5891" w14:textId="77777777" w:rsidR="00D2790A" w:rsidRPr="00CA1E5A" w:rsidRDefault="00D2790A" w:rsidP="00D2790A">
            <w:pPr>
              <w:spacing w:line="360" w:lineRule="auto"/>
              <w:rPr>
                <w:rFonts w:ascii="Times New Roman" w:hAnsi="Times New Roman" w:cs="Times New Roman"/>
                <w:bCs/>
                <w:sz w:val="24"/>
                <w:lang w:val="pt-BR"/>
              </w:rPr>
            </w:pPr>
            <w:r w:rsidRPr="00CA1E5A">
              <w:rPr>
                <w:rFonts w:ascii="Times New Roman" w:hAnsi="Times New Roman" w:cs="Times New Roman"/>
                <w:bCs/>
                <w:i/>
                <w:sz w:val="24"/>
              </w:rPr>
              <w:lastRenderedPageBreak/>
              <w:t>υ</w:t>
            </w:r>
            <w:r w:rsidRPr="00CA1E5A">
              <w:rPr>
                <w:rFonts w:ascii="Times New Roman" w:hAnsi="Times New Roman" w:cs="Times New Roman"/>
                <w:bCs/>
                <w:sz w:val="24"/>
                <w:lang w:val="pt-BR"/>
              </w:rPr>
              <w:t>/mol·L</w:t>
            </w:r>
            <w:r w:rsidRPr="00CA1E5A">
              <w:rPr>
                <w:rFonts w:ascii="Times New Roman" w:hAnsi="Times New Roman" w:cs="Times New Roman"/>
                <w:bCs/>
                <w:sz w:val="24"/>
                <w:vertAlign w:val="superscript"/>
                <w:lang w:val="pt-BR"/>
              </w:rPr>
              <w:t>－</w:t>
            </w:r>
            <w:r w:rsidRPr="00CA1E5A">
              <w:rPr>
                <w:rFonts w:ascii="Times New Roman" w:hAnsi="Times New Roman" w:cs="Times New Roman"/>
                <w:bCs/>
                <w:sz w:val="24"/>
                <w:vertAlign w:val="superscript"/>
                <w:lang w:val="pt-BR"/>
              </w:rPr>
              <w:lastRenderedPageBreak/>
              <w:t>1</w:t>
            </w:r>
            <w:r w:rsidRPr="00CA1E5A">
              <w:rPr>
                <w:rFonts w:ascii="Times New Roman" w:hAnsi="Times New Roman" w:cs="Times New Roman"/>
                <w:bCs/>
                <w:sz w:val="24"/>
                <w:lang w:val="pt-BR"/>
              </w:rPr>
              <w:t>·s</w:t>
            </w:r>
            <w:r w:rsidRPr="00CA1E5A">
              <w:rPr>
                <w:rFonts w:ascii="Times New Roman" w:hAnsi="Times New Roman" w:cs="Times New Roman"/>
                <w:bCs/>
                <w:sz w:val="24"/>
                <w:vertAlign w:val="superscript"/>
                <w:lang w:val="pt-BR"/>
              </w:rPr>
              <w:t>－</w:t>
            </w:r>
            <w:r w:rsidRPr="00CA1E5A">
              <w:rPr>
                <w:rFonts w:ascii="Times New Roman" w:hAnsi="Times New Roman" w:cs="Times New Roman"/>
                <w:bCs/>
                <w:sz w:val="24"/>
                <w:vertAlign w:val="superscript"/>
                <w:lang w:val="pt-BR"/>
              </w:rPr>
              <w:t>1</w:t>
            </w:r>
          </w:p>
        </w:tc>
      </w:tr>
      <w:tr w:rsidR="00D2790A" w:rsidRPr="00CA1E5A" w14:paraId="7A6F5EB3" w14:textId="77777777" w:rsidTr="00D2790A">
        <w:trPr>
          <w:trHeight w:val="984"/>
          <w:jc w:val="center"/>
        </w:trPr>
        <w:tc>
          <w:tcPr>
            <w:tcW w:w="1237" w:type="dxa"/>
            <w:tcBorders>
              <w:left w:val="nil"/>
              <w:right w:val="nil"/>
            </w:tcBorders>
          </w:tcPr>
          <w:p w14:paraId="6149B7E5"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lastRenderedPageBreak/>
              <w:t>1.0</w:t>
            </w:r>
          </w:p>
          <w:p w14:paraId="6420B790"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2.0</w:t>
            </w:r>
          </w:p>
          <w:p w14:paraId="562EF451"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4.0</w:t>
            </w:r>
          </w:p>
          <w:p w14:paraId="625F9B92"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8.0</w:t>
            </w:r>
          </w:p>
        </w:tc>
        <w:tc>
          <w:tcPr>
            <w:tcW w:w="1237" w:type="dxa"/>
            <w:tcBorders>
              <w:left w:val="nil"/>
              <w:right w:val="nil"/>
            </w:tcBorders>
          </w:tcPr>
          <w:p w14:paraId="08E00935"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1.0</w:t>
            </w:r>
          </w:p>
          <w:p w14:paraId="15CDEF94"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1.0</w:t>
            </w:r>
          </w:p>
          <w:p w14:paraId="186CB285"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1.0</w:t>
            </w:r>
          </w:p>
          <w:p w14:paraId="1D09632C"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1.0</w:t>
            </w:r>
          </w:p>
        </w:tc>
        <w:tc>
          <w:tcPr>
            <w:tcW w:w="1237" w:type="dxa"/>
            <w:tcBorders>
              <w:left w:val="nil"/>
              <w:right w:val="double" w:sz="4" w:space="0" w:color="auto"/>
            </w:tcBorders>
          </w:tcPr>
          <w:p w14:paraId="0C2E5412" w14:textId="77777777" w:rsidR="00D2790A" w:rsidRPr="00CA1E5A" w:rsidRDefault="00D2790A" w:rsidP="00D2790A">
            <w:pPr>
              <w:spacing w:line="360" w:lineRule="auto"/>
              <w:rPr>
                <w:rFonts w:ascii="Times New Roman" w:hAnsi="Times New Roman" w:cs="Times New Roman"/>
                <w:bCs/>
                <w:sz w:val="24"/>
                <w:vertAlign w:val="superscript"/>
              </w:rPr>
            </w:pPr>
            <w:r w:rsidRPr="00CA1E5A">
              <w:rPr>
                <w:rFonts w:ascii="Times New Roman" w:hAnsi="Times New Roman" w:cs="Times New Roman"/>
                <w:bCs/>
                <w:sz w:val="24"/>
              </w:rPr>
              <w:t>1.2 × 10</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2</w:t>
            </w:r>
          </w:p>
          <w:p w14:paraId="685BFC25"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2.3 × 10</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2</w:t>
            </w:r>
          </w:p>
          <w:p w14:paraId="2BE50DD4"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4.9 × 10</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2</w:t>
            </w:r>
          </w:p>
          <w:p w14:paraId="0D50578F"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9.6 × 10</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2</w:t>
            </w:r>
          </w:p>
        </w:tc>
        <w:tc>
          <w:tcPr>
            <w:tcW w:w="1237" w:type="dxa"/>
            <w:tcBorders>
              <w:left w:val="double" w:sz="4" w:space="0" w:color="auto"/>
              <w:right w:val="nil"/>
            </w:tcBorders>
          </w:tcPr>
          <w:p w14:paraId="5E3BBEBF"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1.0</w:t>
            </w:r>
          </w:p>
          <w:p w14:paraId="35118F43"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1.0</w:t>
            </w:r>
          </w:p>
          <w:p w14:paraId="7DB1CA10"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1.0</w:t>
            </w:r>
          </w:p>
          <w:p w14:paraId="28A1C804"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1.0</w:t>
            </w:r>
          </w:p>
        </w:tc>
        <w:tc>
          <w:tcPr>
            <w:tcW w:w="1237" w:type="dxa"/>
            <w:tcBorders>
              <w:left w:val="nil"/>
              <w:right w:val="nil"/>
            </w:tcBorders>
          </w:tcPr>
          <w:p w14:paraId="61831333"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1.0</w:t>
            </w:r>
          </w:p>
          <w:p w14:paraId="7C846BE2"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2.0</w:t>
            </w:r>
          </w:p>
          <w:p w14:paraId="7F2BAD91"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4.0</w:t>
            </w:r>
          </w:p>
          <w:p w14:paraId="49AE863E"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8.0</w:t>
            </w:r>
          </w:p>
        </w:tc>
        <w:tc>
          <w:tcPr>
            <w:tcW w:w="1237" w:type="dxa"/>
            <w:tcBorders>
              <w:left w:val="nil"/>
              <w:right w:val="nil"/>
            </w:tcBorders>
          </w:tcPr>
          <w:p w14:paraId="4760C806"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1.2 × 10</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2</w:t>
            </w:r>
          </w:p>
          <w:p w14:paraId="66E65D4D"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4.8 × 10</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2</w:t>
            </w:r>
          </w:p>
          <w:p w14:paraId="2E964BFC"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1.9 × 10</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1</w:t>
            </w:r>
          </w:p>
          <w:p w14:paraId="56EDC36F"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7.6 × 10</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1</w:t>
            </w:r>
          </w:p>
        </w:tc>
      </w:tr>
    </w:tbl>
    <w:p w14:paraId="1D90F004"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确定该反应的反应级数，写出反应速率方程式；</w:t>
      </w:r>
    </w:p>
    <w:p w14:paraId="5C548E03"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计算反应速率常数</w:t>
      </w:r>
      <w:r w:rsidRPr="00CA1E5A">
        <w:rPr>
          <w:rFonts w:ascii="Times New Roman" w:hAnsi="Times New Roman" w:cs="Times New Roman"/>
          <w:i/>
          <w:sz w:val="24"/>
        </w:rPr>
        <w:t>k</w:t>
      </w:r>
      <w:r w:rsidRPr="00CA1E5A">
        <w:rPr>
          <w:rFonts w:ascii="Times New Roman" w:hAnsi="Times New Roman" w:cs="Times New Roman"/>
          <w:sz w:val="24"/>
        </w:rPr>
        <w:t>。</w:t>
      </w:r>
    </w:p>
    <w:p w14:paraId="32D8EAA6"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如果一反应的活化能为</w:t>
      </w:r>
      <w:r w:rsidRPr="00CA1E5A">
        <w:rPr>
          <w:rFonts w:ascii="Times New Roman" w:hAnsi="Times New Roman" w:cs="Times New Roman"/>
          <w:sz w:val="24"/>
        </w:rPr>
        <w:t>117.15 kJ·mol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，问在什么温度下反应的速率常数</w:t>
      </w:r>
      <w:r w:rsidRPr="00CA1E5A">
        <w:rPr>
          <w:rFonts w:ascii="Times New Roman" w:hAnsi="Times New Roman" w:cs="Times New Roman"/>
          <w:i/>
          <w:sz w:val="24"/>
        </w:rPr>
        <w:t>k</w:t>
      </w:r>
      <w:r w:rsidRPr="00CA1E5A">
        <w:rPr>
          <w:rFonts w:ascii="Times New Roman" w:hAnsi="Times New Roman" w:cs="Times New Roman"/>
          <w:sz w:val="24"/>
        </w:rPr>
        <w:t>的值是</w:t>
      </w:r>
      <w:r w:rsidRPr="00CA1E5A">
        <w:rPr>
          <w:rFonts w:ascii="Times New Roman" w:hAnsi="Times New Roman" w:cs="Times New Roman"/>
          <w:sz w:val="24"/>
        </w:rPr>
        <w:t>400K</w:t>
      </w:r>
      <w:r w:rsidRPr="00CA1E5A">
        <w:rPr>
          <w:rFonts w:ascii="Times New Roman" w:hAnsi="Times New Roman" w:cs="Times New Roman"/>
          <w:sz w:val="24"/>
        </w:rPr>
        <w:t>时速率常数的值的</w:t>
      </w:r>
      <w:r w:rsidRPr="00CA1E5A">
        <w:rPr>
          <w:rFonts w:ascii="Times New Roman" w:hAnsi="Times New Roman" w:cs="Times New Roman"/>
          <w:sz w:val="24"/>
        </w:rPr>
        <w:t>2</w:t>
      </w:r>
      <w:r w:rsidRPr="00CA1E5A">
        <w:rPr>
          <w:rFonts w:ascii="Times New Roman" w:hAnsi="Times New Roman" w:cs="Times New Roman"/>
          <w:sz w:val="24"/>
        </w:rPr>
        <w:t>倍。</w:t>
      </w:r>
    </w:p>
    <w:p w14:paraId="46AEA8D0"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3. CO(CH</w:t>
      </w:r>
      <w:r w:rsidRPr="00CA1E5A">
        <w:rPr>
          <w:rFonts w:ascii="Times New Roman" w:hAnsi="Times New Roman" w:cs="Times New Roman"/>
          <w:sz w:val="24"/>
          <w:vertAlign w:val="subscript"/>
        </w:rPr>
        <w:t>2</w:t>
      </w:r>
      <w:r w:rsidRPr="00CA1E5A">
        <w:rPr>
          <w:rFonts w:ascii="Times New Roman" w:hAnsi="Times New Roman" w:cs="Times New Roman"/>
          <w:sz w:val="24"/>
        </w:rPr>
        <w:t>COOH)</w:t>
      </w:r>
      <w:r w:rsidRPr="00CA1E5A">
        <w:rPr>
          <w:rFonts w:ascii="Times New Roman" w:hAnsi="Times New Roman" w:cs="Times New Roman"/>
          <w:sz w:val="24"/>
          <w:vertAlign w:val="subscript"/>
        </w:rPr>
        <w:t>2</w:t>
      </w:r>
      <w:r w:rsidRPr="00CA1E5A">
        <w:rPr>
          <w:rFonts w:ascii="Times New Roman" w:hAnsi="Times New Roman" w:cs="Times New Roman"/>
          <w:sz w:val="24"/>
        </w:rPr>
        <w:t>在水溶液中分解成丙酮和二氧化碳，分解反应的速率常数在</w:t>
      </w:r>
      <w:r w:rsidRPr="00CA1E5A">
        <w:rPr>
          <w:rFonts w:ascii="Times New Roman" w:hAnsi="Times New Roman" w:cs="Times New Roman"/>
          <w:sz w:val="24"/>
        </w:rPr>
        <w:t>283 K</w:t>
      </w:r>
      <w:r w:rsidRPr="00CA1E5A">
        <w:rPr>
          <w:rFonts w:ascii="Times New Roman" w:hAnsi="Times New Roman" w:cs="Times New Roman"/>
          <w:sz w:val="24"/>
        </w:rPr>
        <w:t>时为</w:t>
      </w:r>
      <w:r w:rsidRPr="00CA1E5A">
        <w:rPr>
          <w:rFonts w:ascii="Times New Roman" w:hAnsi="Times New Roman" w:cs="Times New Roman"/>
          <w:sz w:val="24"/>
        </w:rPr>
        <w:t>1.08 × 10</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4</w:t>
      </w:r>
      <w:r w:rsidRPr="00CA1E5A">
        <w:rPr>
          <w:rFonts w:ascii="Times New Roman" w:hAnsi="Times New Roman" w:cs="Times New Roman"/>
          <w:sz w:val="24"/>
        </w:rPr>
        <w:t xml:space="preserve"> 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·s</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w:t>
      </w:r>
      <w:r w:rsidRPr="00CA1E5A">
        <w:rPr>
          <w:rFonts w:ascii="Times New Roman" w:hAnsi="Times New Roman" w:cs="Times New Roman"/>
          <w:sz w:val="24"/>
        </w:rPr>
        <w:t>333K</w:t>
      </w:r>
      <w:r w:rsidRPr="00CA1E5A">
        <w:rPr>
          <w:rFonts w:ascii="Times New Roman" w:hAnsi="Times New Roman" w:cs="Times New Roman"/>
          <w:sz w:val="24"/>
        </w:rPr>
        <w:t>时为</w:t>
      </w:r>
      <w:r w:rsidRPr="00CA1E5A">
        <w:rPr>
          <w:rFonts w:ascii="Times New Roman" w:hAnsi="Times New Roman" w:cs="Times New Roman"/>
          <w:sz w:val="24"/>
        </w:rPr>
        <w:t>5.48 × 10</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2</w:t>
      </w:r>
      <w:r w:rsidRPr="00CA1E5A">
        <w:rPr>
          <w:rFonts w:ascii="Times New Roman" w:hAnsi="Times New Roman" w:cs="Times New Roman"/>
          <w:sz w:val="24"/>
        </w:rPr>
        <w:t xml:space="preserve"> 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·s</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，试计算在</w:t>
      </w:r>
      <w:r w:rsidRPr="00CA1E5A">
        <w:rPr>
          <w:rFonts w:ascii="Times New Roman" w:hAnsi="Times New Roman" w:cs="Times New Roman"/>
          <w:sz w:val="24"/>
        </w:rPr>
        <w:t>303K</w:t>
      </w:r>
      <w:r w:rsidRPr="00CA1E5A">
        <w:rPr>
          <w:rFonts w:ascii="Times New Roman" w:hAnsi="Times New Roman" w:cs="Times New Roman"/>
          <w:sz w:val="24"/>
        </w:rPr>
        <w:t>时，分解反应的速率常数。</w:t>
      </w:r>
    </w:p>
    <w:p w14:paraId="358F0A7B"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w:t>
      </w:r>
      <w:r w:rsidRPr="00CA1E5A">
        <w:rPr>
          <w:rFonts w:ascii="Times New Roman" w:eastAsia="黑体" w:hAnsi="Times New Roman" w:cs="Times New Roman"/>
          <w:sz w:val="28"/>
          <w:szCs w:val="28"/>
        </w:rPr>
        <w:t>5</w:t>
      </w:r>
      <w:r w:rsidRPr="00CA1E5A">
        <w:rPr>
          <w:rFonts w:ascii="Times New Roman" w:eastAsia="黑体" w:hAnsi="Times New Roman" w:cs="Times New Roman"/>
          <w:sz w:val="28"/>
          <w:szCs w:val="28"/>
        </w:rPr>
        <w:t>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酸碱解离平衡（</w:t>
      </w:r>
      <w:r w:rsidRPr="00CA1E5A">
        <w:rPr>
          <w:rFonts w:ascii="Times New Roman" w:eastAsia="黑体" w:hAnsi="Times New Roman" w:cs="Times New Roman"/>
          <w:sz w:val="28"/>
          <w:szCs w:val="28"/>
        </w:rPr>
        <w:t>6</w:t>
      </w:r>
      <w:r w:rsidRPr="00CA1E5A">
        <w:rPr>
          <w:rFonts w:ascii="Times New Roman" w:eastAsia="黑体" w:hAnsi="Times New Roman" w:cs="Times New Roman"/>
          <w:sz w:val="28"/>
          <w:szCs w:val="28"/>
        </w:rPr>
        <w:t>学时）</w:t>
      </w:r>
    </w:p>
    <w:p w14:paraId="4B91DF22" w14:textId="77777777" w:rsidR="00D2790A" w:rsidRPr="00CA1E5A" w:rsidRDefault="00D2790A" w:rsidP="00D2790A">
      <w:pPr>
        <w:adjustRightInd w:val="0"/>
        <w:snapToGrid w:val="0"/>
        <w:spacing w:line="500" w:lineRule="exact"/>
        <w:rPr>
          <w:rFonts w:ascii="Times New Roman" w:hAnsi="Times New Roman" w:cs="Times New Roman"/>
          <w:b/>
          <w:bCs/>
          <w:sz w:val="24"/>
        </w:rPr>
      </w:pPr>
      <w:r w:rsidRPr="00CA1E5A">
        <w:rPr>
          <w:rFonts w:ascii="Times New Roman" w:hAnsi="Times New Roman" w:cs="Times New Roman"/>
          <w:b/>
          <w:bCs/>
          <w:sz w:val="24"/>
        </w:rPr>
        <w:t>【学习目标】</w:t>
      </w:r>
    </w:p>
    <w:p w14:paraId="3629FC03" w14:textId="77777777" w:rsidR="00D2790A" w:rsidRPr="00CA1E5A" w:rsidRDefault="00D2790A" w:rsidP="00D2790A">
      <w:pPr>
        <w:pStyle w:val="af"/>
        <w:snapToGrid w:val="0"/>
        <w:spacing w:before="0" w:beforeAutospacing="0" w:after="0" w:afterAutospacing="0" w:line="500" w:lineRule="exact"/>
        <w:ind w:firstLineChars="100" w:firstLine="24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了解酸碱理论发展的概况，掌握酸碱的质子理论；</w:t>
      </w:r>
    </w:p>
    <w:p w14:paraId="03B5BEB5"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2. </w:t>
      </w:r>
      <w:r w:rsidRPr="00CA1E5A">
        <w:rPr>
          <w:rFonts w:ascii="Times New Roman" w:hAnsi="Times New Roman" w:cs="Times New Roman"/>
        </w:rPr>
        <w:t>掌握溶液酸度的概念和</w:t>
      </w:r>
      <w:r w:rsidRPr="00CA1E5A">
        <w:rPr>
          <w:rFonts w:ascii="Times New Roman" w:hAnsi="Times New Roman" w:cs="Times New Roman"/>
        </w:rPr>
        <w:t>pH</w:t>
      </w:r>
      <w:r w:rsidRPr="00CA1E5A">
        <w:rPr>
          <w:rFonts w:ascii="Times New Roman" w:hAnsi="Times New Roman" w:cs="Times New Roman"/>
        </w:rPr>
        <w:t>的意义，熟悉</w:t>
      </w:r>
      <w:r w:rsidRPr="00CA1E5A">
        <w:rPr>
          <w:rFonts w:ascii="Times New Roman" w:hAnsi="Times New Roman" w:cs="Times New Roman"/>
        </w:rPr>
        <w:t>pH</w:t>
      </w:r>
      <w:r w:rsidRPr="00CA1E5A">
        <w:rPr>
          <w:rFonts w:ascii="Times New Roman" w:hAnsi="Times New Roman" w:cs="Times New Roman"/>
        </w:rPr>
        <w:t>与氢离子浓度的相互换算。了解拉平效应和区分效应；</w:t>
      </w:r>
    </w:p>
    <w:p w14:paraId="6E61E165"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3. </w:t>
      </w:r>
      <w:r w:rsidRPr="00CA1E5A">
        <w:rPr>
          <w:rFonts w:ascii="Times New Roman" w:hAnsi="Times New Roman" w:cs="Times New Roman"/>
        </w:rPr>
        <w:t>能应用化学平衡原理分析水、弱酸、弱碱的解离平衡；掌握多元弱酸解离的机理；掌握同离子效应、盐效应等影响电离平衡移动的因素；熟练掌握有关离子浓度的计算；</w:t>
      </w:r>
    </w:p>
    <w:p w14:paraId="3C10D002" w14:textId="77777777" w:rsidR="00D2790A" w:rsidRPr="00CA1E5A" w:rsidRDefault="00D2790A" w:rsidP="00D2790A">
      <w:pPr>
        <w:adjustRightInd w:val="0"/>
        <w:snapToGrid w:val="0"/>
        <w:spacing w:line="500" w:lineRule="exact"/>
        <w:ind w:firstLineChars="100" w:firstLine="210"/>
        <w:rPr>
          <w:rFonts w:ascii="Times New Roman" w:hAnsi="Times New Roman" w:cs="Times New Roman"/>
          <w:color w:val="000000"/>
          <w:kern w:val="0"/>
          <w:sz w:val="24"/>
        </w:rPr>
      </w:pPr>
      <w:r w:rsidRPr="00CA1E5A">
        <w:rPr>
          <w:rFonts w:ascii="Times New Roman" w:hAnsi="Times New Roman" w:cs="Times New Roman"/>
        </w:rPr>
        <w:t xml:space="preserve">4. </w:t>
      </w:r>
      <w:r w:rsidRPr="00CA1E5A">
        <w:rPr>
          <w:rFonts w:ascii="Times New Roman" w:hAnsi="Times New Roman" w:cs="Times New Roman"/>
        </w:rPr>
        <w:t>了解缓冲溶液的组成；缓冲作用原理；缓冲溶液的性质。掌握缓冲溶液</w:t>
      </w:r>
      <w:r w:rsidRPr="00CA1E5A">
        <w:rPr>
          <w:rFonts w:ascii="Times New Roman" w:hAnsi="Times New Roman" w:cs="Times New Roman"/>
        </w:rPr>
        <w:t>pH</w:t>
      </w:r>
      <w:r w:rsidRPr="00CA1E5A">
        <w:rPr>
          <w:rFonts w:ascii="Times New Roman" w:hAnsi="Times New Roman" w:cs="Times New Roman"/>
        </w:rPr>
        <w:t>的计算。</w:t>
      </w:r>
    </w:p>
    <w:p w14:paraId="6C08C15A" w14:textId="77777777" w:rsidR="00D2790A" w:rsidRPr="00CA1E5A" w:rsidRDefault="00D2790A" w:rsidP="00D2790A">
      <w:pPr>
        <w:adjustRightInd w:val="0"/>
        <w:snapToGrid w:val="0"/>
        <w:spacing w:line="500" w:lineRule="exact"/>
        <w:rPr>
          <w:rFonts w:ascii="Times New Roman" w:hAnsi="Times New Roman" w:cs="Times New Roman"/>
          <w:b/>
          <w:bCs/>
          <w:sz w:val="24"/>
        </w:rPr>
      </w:pPr>
      <w:r w:rsidRPr="00CA1E5A">
        <w:rPr>
          <w:rFonts w:ascii="Times New Roman" w:hAnsi="Times New Roman" w:cs="Times New Roman"/>
          <w:b/>
          <w:bCs/>
          <w:sz w:val="24"/>
        </w:rPr>
        <w:t>【学习内容】</w:t>
      </w:r>
    </w:p>
    <w:p w14:paraId="26EE97BA" w14:textId="77777777" w:rsidR="00D2790A" w:rsidRPr="00CA1E5A" w:rsidRDefault="00D2790A" w:rsidP="00D2790A">
      <w:pPr>
        <w:pStyle w:val="af"/>
        <w:snapToGrid w:val="0"/>
        <w:spacing w:before="0" w:beforeAutospacing="0" w:after="0" w:afterAutospacing="0" w:line="500" w:lineRule="exact"/>
        <w:ind w:firstLineChars="100" w:firstLine="24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酸碱理论：阿累尼乌斯的电离论，布朗斯特的质子论，路易斯的电子论；</w:t>
      </w:r>
    </w:p>
    <w:p w14:paraId="2A3F81FB" w14:textId="77777777" w:rsidR="00D2790A" w:rsidRPr="00CA1E5A" w:rsidRDefault="00D2790A" w:rsidP="00D2790A">
      <w:pPr>
        <w:pStyle w:val="af"/>
        <w:snapToGrid w:val="0"/>
        <w:spacing w:before="0" w:beforeAutospacing="0" w:after="0" w:afterAutospacing="0" w:line="500" w:lineRule="exact"/>
        <w:ind w:firstLineChars="50" w:firstLine="120"/>
        <w:rPr>
          <w:rFonts w:ascii="Times New Roman" w:hAnsi="Times New Roman" w:cs="Times New Roman"/>
        </w:rPr>
      </w:pPr>
      <w:r w:rsidRPr="00CA1E5A">
        <w:rPr>
          <w:rFonts w:ascii="Times New Roman" w:hAnsi="Times New Roman" w:cs="Times New Roman"/>
        </w:rPr>
        <w:t xml:space="preserve"> 2. </w:t>
      </w:r>
      <w:r w:rsidRPr="00CA1E5A">
        <w:rPr>
          <w:rFonts w:ascii="Times New Roman" w:hAnsi="Times New Roman" w:cs="Times New Roman"/>
        </w:rPr>
        <w:t>溶液酸碱性：水的电离及离子积常数，溶液的酸度，</w:t>
      </w:r>
      <w:r w:rsidRPr="00CA1E5A">
        <w:rPr>
          <w:rFonts w:ascii="Times New Roman" w:hAnsi="Times New Roman" w:cs="Times New Roman"/>
        </w:rPr>
        <w:t>pH</w:t>
      </w:r>
      <w:r w:rsidRPr="00CA1E5A">
        <w:rPr>
          <w:rFonts w:ascii="Times New Roman" w:hAnsi="Times New Roman" w:cs="Times New Roman"/>
        </w:rPr>
        <w:t>；拉平效应和区分效应；</w:t>
      </w:r>
    </w:p>
    <w:p w14:paraId="616A31A1"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3. </w:t>
      </w:r>
      <w:r w:rsidRPr="00CA1E5A">
        <w:rPr>
          <w:rFonts w:ascii="Times New Roman" w:hAnsi="Times New Roman" w:cs="Times New Roman"/>
        </w:rPr>
        <w:t>弱电解质的解离：一元弱酸弱碱的解离平衡，解离常数，解离度，稀释公式；多元弱酸的解离；</w:t>
      </w:r>
    </w:p>
    <w:p w14:paraId="41FED736"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4. </w:t>
      </w:r>
      <w:r w:rsidRPr="00CA1E5A">
        <w:rPr>
          <w:rFonts w:ascii="Times New Roman" w:hAnsi="Times New Roman" w:cs="Times New Roman"/>
        </w:rPr>
        <w:t>同离子效应，缓冲溶液及其</w:t>
      </w:r>
      <w:r w:rsidRPr="00CA1E5A">
        <w:rPr>
          <w:rFonts w:ascii="Times New Roman" w:hAnsi="Times New Roman" w:cs="Times New Roman"/>
        </w:rPr>
        <w:t>pH</w:t>
      </w:r>
      <w:r w:rsidRPr="00CA1E5A">
        <w:rPr>
          <w:rFonts w:ascii="Times New Roman" w:hAnsi="Times New Roman" w:cs="Times New Roman"/>
        </w:rPr>
        <w:t>的计算方法，缓冲溶液的选择与配制。</w:t>
      </w:r>
      <w:r w:rsidRPr="00CA1E5A">
        <w:rPr>
          <w:rFonts w:ascii="Times New Roman" w:hAnsi="Times New Roman" w:cs="Times New Roman"/>
        </w:rPr>
        <w:t xml:space="preserve">   </w:t>
      </w:r>
    </w:p>
    <w:p w14:paraId="689317C5"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b/>
        </w:rPr>
      </w:pPr>
      <w:r w:rsidRPr="00CA1E5A">
        <w:rPr>
          <w:rFonts w:ascii="Times New Roman" w:hAnsi="Times New Roman" w:cs="Times New Roman"/>
          <w:b/>
        </w:rPr>
        <w:t>【重点】</w:t>
      </w:r>
    </w:p>
    <w:p w14:paraId="6E03C2A5"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lastRenderedPageBreak/>
        <w:t xml:space="preserve">1. </w:t>
      </w:r>
      <w:r w:rsidRPr="00CA1E5A">
        <w:rPr>
          <w:rFonts w:ascii="Times New Roman" w:hAnsi="Times New Roman" w:cs="Times New Roman"/>
          <w:szCs w:val="21"/>
        </w:rPr>
        <w:t>弱酸、弱碱溶液有关离子浓度的计算</w:t>
      </w:r>
      <w:r w:rsidRPr="00CA1E5A">
        <w:rPr>
          <w:rFonts w:ascii="Times New Roman" w:hAnsi="Times New Roman" w:cs="Times New Roman"/>
        </w:rPr>
        <w:t>；</w:t>
      </w:r>
    </w:p>
    <w:p w14:paraId="214F2B3B" w14:textId="77777777" w:rsidR="00D2790A" w:rsidRPr="00CA1E5A" w:rsidRDefault="00D2790A" w:rsidP="00D2790A">
      <w:pPr>
        <w:pStyle w:val="af"/>
        <w:snapToGrid w:val="0"/>
        <w:spacing w:before="0" w:beforeAutospacing="0" w:after="0" w:afterAutospacing="0" w:line="500" w:lineRule="exact"/>
        <w:ind w:firstLineChars="200" w:firstLine="480"/>
        <w:rPr>
          <w:rFonts w:ascii="Times New Roman" w:hAnsi="Times New Roman" w:cs="Times New Roman"/>
        </w:rPr>
      </w:pPr>
      <w:r w:rsidRPr="00CA1E5A">
        <w:rPr>
          <w:rFonts w:ascii="Times New Roman" w:hAnsi="Times New Roman" w:cs="Times New Roman"/>
        </w:rPr>
        <w:t xml:space="preserve">2. </w:t>
      </w:r>
      <w:r w:rsidRPr="00CA1E5A">
        <w:rPr>
          <w:rFonts w:ascii="Times New Roman" w:hAnsi="Times New Roman" w:cs="Times New Roman"/>
          <w:szCs w:val="21"/>
        </w:rPr>
        <w:t>缓冲作用原理及有关计算</w:t>
      </w:r>
      <w:r w:rsidRPr="00CA1E5A">
        <w:rPr>
          <w:rFonts w:ascii="Times New Roman" w:hAnsi="Times New Roman" w:cs="Times New Roman"/>
        </w:rPr>
        <w:t>。</w:t>
      </w:r>
    </w:p>
    <w:p w14:paraId="753A3080" w14:textId="77777777" w:rsidR="00D2790A" w:rsidRPr="00CA1E5A" w:rsidRDefault="00D2790A" w:rsidP="00D2790A">
      <w:pPr>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46395EF"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多元弱酸的解离。</w:t>
      </w:r>
    </w:p>
    <w:p w14:paraId="0B7BE032"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2A54A6FF"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0C974D65"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2380DD7B"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通过小组合作学习，树立育人意识，发展学生的合作能力和校本课程设计能力</w:t>
      </w:r>
    </w:p>
    <w:p w14:paraId="21BD7D98"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【复习思考】</w:t>
      </w:r>
    </w:p>
    <w:p w14:paraId="7D87F5C0"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计算下列溶液的</w:t>
      </w:r>
      <w:r w:rsidRPr="00CA1E5A">
        <w:rPr>
          <w:rFonts w:ascii="Times New Roman" w:hAnsi="Times New Roman" w:cs="Times New Roman"/>
          <w:sz w:val="24"/>
        </w:rPr>
        <w:t>H</w:t>
      </w:r>
      <w:r w:rsidRPr="00CA1E5A">
        <w:rPr>
          <w:rFonts w:ascii="Times New Roman" w:hAnsi="Times New Roman" w:cs="Times New Roman"/>
          <w:sz w:val="24"/>
          <w:vertAlign w:val="superscript"/>
        </w:rPr>
        <w:t>＋</w:t>
      </w:r>
      <w:r w:rsidRPr="00CA1E5A">
        <w:rPr>
          <w:rFonts w:ascii="Times New Roman" w:hAnsi="Times New Roman" w:cs="Times New Roman"/>
          <w:sz w:val="24"/>
        </w:rPr>
        <w:t>或</w:t>
      </w:r>
      <w:r w:rsidRPr="00CA1E5A">
        <w:rPr>
          <w:rFonts w:ascii="Times New Roman" w:hAnsi="Times New Roman" w:cs="Times New Roman"/>
          <w:sz w:val="24"/>
        </w:rPr>
        <w:t>OH</w:t>
      </w:r>
      <w:r w:rsidRPr="00CA1E5A">
        <w:rPr>
          <w:rFonts w:ascii="Times New Roman" w:hAnsi="Times New Roman" w:cs="Times New Roman"/>
          <w:sz w:val="24"/>
          <w:vertAlign w:val="superscript"/>
        </w:rPr>
        <w:t>－</w:t>
      </w:r>
      <w:r w:rsidRPr="00CA1E5A">
        <w:rPr>
          <w:rFonts w:ascii="Times New Roman" w:hAnsi="Times New Roman" w:cs="Times New Roman"/>
          <w:sz w:val="24"/>
        </w:rPr>
        <w:t>浓度及</w:t>
      </w:r>
      <w:r w:rsidRPr="00CA1E5A">
        <w:rPr>
          <w:rFonts w:ascii="Times New Roman" w:hAnsi="Times New Roman" w:cs="Times New Roman"/>
          <w:sz w:val="24"/>
        </w:rPr>
        <w:t>pH</w:t>
      </w:r>
      <w:r w:rsidRPr="00CA1E5A">
        <w:rPr>
          <w:rFonts w:ascii="Times New Roman" w:hAnsi="Times New Roman" w:cs="Times New Roman"/>
          <w:sz w:val="24"/>
        </w:rPr>
        <w:t>。</w:t>
      </w:r>
    </w:p>
    <w:p w14:paraId="63EBB62B" w14:textId="77777777" w:rsidR="00D2790A" w:rsidRPr="00CA1E5A" w:rsidRDefault="00D2790A" w:rsidP="00D2790A">
      <w:pPr>
        <w:spacing w:line="360" w:lineRule="auto"/>
        <w:rPr>
          <w:rFonts w:ascii="Times New Roman" w:hAnsi="Times New Roman" w:cs="Times New Roman"/>
          <w:sz w:val="24"/>
          <w:lang w:val="pt-BR"/>
        </w:rPr>
      </w:pPr>
      <w:r w:rsidRPr="00CA1E5A">
        <w:rPr>
          <w:rFonts w:ascii="Times New Roman" w:hAnsi="Times New Roman" w:cs="Times New Roman"/>
          <w:sz w:val="24"/>
          <w:lang w:val="pt-BR"/>
        </w:rPr>
        <w:t>(1)0.010mol·L</w:t>
      </w:r>
      <w:r w:rsidRPr="00CA1E5A">
        <w:rPr>
          <w:rFonts w:ascii="Times New Roman" w:hAnsi="Times New Roman" w:cs="Times New Roman"/>
          <w:sz w:val="24"/>
          <w:vertAlign w:val="superscript"/>
          <w:lang w:val="pt-BR"/>
        </w:rPr>
        <w:t>－</w:t>
      </w:r>
      <w:r w:rsidRPr="00CA1E5A">
        <w:rPr>
          <w:rFonts w:ascii="Times New Roman" w:hAnsi="Times New Roman" w:cs="Times New Roman"/>
          <w:sz w:val="24"/>
          <w:vertAlign w:val="superscript"/>
          <w:lang w:val="pt-BR"/>
        </w:rPr>
        <w:t xml:space="preserve">1 </w:t>
      </w:r>
      <w:r w:rsidRPr="00CA1E5A">
        <w:rPr>
          <w:rFonts w:ascii="Times New Roman" w:hAnsi="Times New Roman" w:cs="Times New Roman"/>
          <w:sz w:val="24"/>
          <w:lang w:val="pt-BR"/>
        </w:rPr>
        <w:t>HCl</w:t>
      </w:r>
      <w:r w:rsidRPr="00CA1E5A">
        <w:rPr>
          <w:rFonts w:ascii="Times New Roman" w:hAnsi="Times New Roman" w:cs="Times New Roman"/>
          <w:sz w:val="24"/>
          <w:lang w:val="pt-BR"/>
        </w:rPr>
        <w:t>；</w:t>
      </w:r>
      <w:r w:rsidRPr="00CA1E5A">
        <w:rPr>
          <w:rFonts w:ascii="Times New Roman" w:hAnsi="Times New Roman" w:cs="Times New Roman"/>
          <w:sz w:val="24"/>
          <w:lang w:val="pt-BR"/>
        </w:rPr>
        <w:t>(2)0.010mol·L</w:t>
      </w:r>
      <w:r w:rsidRPr="00CA1E5A">
        <w:rPr>
          <w:rFonts w:ascii="Times New Roman" w:hAnsi="Times New Roman" w:cs="Times New Roman"/>
          <w:sz w:val="24"/>
          <w:vertAlign w:val="superscript"/>
          <w:lang w:val="pt-BR"/>
        </w:rPr>
        <w:t>－</w:t>
      </w:r>
      <w:r w:rsidRPr="00CA1E5A">
        <w:rPr>
          <w:rFonts w:ascii="Times New Roman" w:hAnsi="Times New Roman" w:cs="Times New Roman"/>
          <w:sz w:val="24"/>
          <w:vertAlign w:val="superscript"/>
          <w:lang w:val="pt-BR"/>
        </w:rPr>
        <w:t xml:space="preserve">1 </w:t>
      </w:r>
      <w:r w:rsidRPr="00CA1E5A">
        <w:rPr>
          <w:rFonts w:ascii="Times New Roman" w:hAnsi="Times New Roman" w:cs="Times New Roman"/>
          <w:sz w:val="24"/>
          <w:lang w:val="pt-BR"/>
        </w:rPr>
        <w:t>NH</w:t>
      </w:r>
      <w:r w:rsidRPr="00CA1E5A">
        <w:rPr>
          <w:rFonts w:ascii="Times New Roman" w:hAnsi="Times New Roman" w:cs="Times New Roman"/>
          <w:sz w:val="24"/>
          <w:vertAlign w:val="subscript"/>
          <w:lang w:val="pt-BR"/>
        </w:rPr>
        <w:t>3</w:t>
      </w:r>
      <w:r w:rsidRPr="00CA1E5A">
        <w:rPr>
          <w:rFonts w:ascii="Times New Roman" w:hAnsi="Times New Roman" w:cs="Times New Roman"/>
          <w:sz w:val="24"/>
          <w:lang w:val="pt-BR"/>
        </w:rPr>
        <w:t>·H</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O</w:t>
      </w:r>
      <w:r w:rsidRPr="00CA1E5A">
        <w:rPr>
          <w:rFonts w:ascii="Times New Roman" w:hAnsi="Times New Roman" w:cs="Times New Roman"/>
          <w:sz w:val="24"/>
        </w:rPr>
        <w:t>。</w:t>
      </w:r>
    </w:p>
    <w:p w14:paraId="64B86D5B" w14:textId="77777777" w:rsidR="00D2790A" w:rsidRPr="00CA1E5A" w:rsidRDefault="00D2790A" w:rsidP="00D2790A">
      <w:pPr>
        <w:spacing w:line="360" w:lineRule="auto"/>
        <w:rPr>
          <w:rFonts w:ascii="Times New Roman" w:hAnsi="Times New Roman" w:cs="Times New Roman"/>
          <w:sz w:val="24"/>
          <w:lang w:val="pt-BR"/>
        </w:rPr>
      </w:pPr>
      <w:r w:rsidRPr="00CA1E5A">
        <w:rPr>
          <w:rFonts w:ascii="Times New Roman" w:hAnsi="Times New Roman" w:cs="Times New Roman"/>
          <w:sz w:val="24"/>
          <w:lang w:val="pt-BR"/>
        </w:rPr>
        <w:t>2. 0.40 mol·L</w:t>
      </w:r>
      <w:r w:rsidRPr="00CA1E5A">
        <w:rPr>
          <w:rFonts w:ascii="Times New Roman" w:hAnsi="Times New Roman" w:cs="Times New Roman"/>
          <w:sz w:val="24"/>
          <w:vertAlign w:val="superscript"/>
          <w:lang w:val="pt-BR"/>
        </w:rPr>
        <w:t>－</w:t>
      </w:r>
      <w:r w:rsidRPr="00CA1E5A">
        <w:rPr>
          <w:rFonts w:ascii="Times New Roman" w:hAnsi="Times New Roman" w:cs="Times New Roman"/>
          <w:sz w:val="24"/>
          <w:vertAlign w:val="superscript"/>
          <w:lang w:val="pt-BR"/>
        </w:rPr>
        <w:t xml:space="preserve">1 </w:t>
      </w:r>
      <w:r w:rsidRPr="00CA1E5A">
        <w:rPr>
          <w:rFonts w:ascii="Times New Roman" w:hAnsi="Times New Roman" w:cs="Times New Roman"/>
          <w:sz w:val="24"/>
          <w:lang w:val="pt-BR"/>
        </w:rPr>
        <w:t>NH</w:t>
      </w:r>
      <w:r w:rsidRPr="00CA1E5A">
        <w:rPr>
          <w:rFonts w:ascii="Times New Roman" w:hAnsi="Times New Roman" w:cs="Times New Roman"/>
          <w:sz w:val="24"/>
          <w:vertAlign w:val="subscript"/>
          <w:lang w:val="pt-BR"/>
        </w:rPr>
        <w:t>3</w:t>
      </w:r>
      <w:r w:rsidRPr="00CA1E5A">
        <w:rPr>
          <w:rFonts w:ascii="Times New Roman" w:hAnsi="Times New Roman" w:cs="Times New Roman"/>
          <w:sz w:val="24"/>
          <w:lang w:val="pt-BR"/>
        </w:rPr>
        <w:t>·H</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O 50 mL</w:t>
      </w:r>
      <w:r w:rsidRPr="00CA1E5A">
        <w:rPr>
          <w:rFonts w:ascii="Times New Roman" w:hAnsi="Times New Roman" w:cs="Times New Roman"/>
          <w:sz w:val="24"/>
        </w:rPr>
        <w:t>与</w:t>
      </w:r>
      <w:r w:rsidRPr="00CA1E5A">
        <w:rPr>
          <w:rFonts w:ascii="Times New Roman" w:hAnsi="Times New Roman" w:cs="Times New Roman"/>
          <w:sz w:val="24"/>
          <w:lang w:val="pt-BR"/>
        </w:rPr>
        <w:t>0.20 mol·L</w:t>
      </w:r>
      <w:r w:rsidRPr="00CA1E5A">
        <w:rPr>
          <w:rFonts w:ascii="Times New Roman" w:hAnsi="Times New Roman" w:cs="Times New Roman"/>
          <w:sz w:val="24"/>
          <w:vertAlign w:val="superscript"/>
          <w:lang w:val="pt-BR"/>
        </w:rPr>
        <w:t>－</w:t>
      </w:r>
      <w:r w:rsidRPr="00CA1E5A">
        <w:rPr>
          <w:rFonts w:ascii="Times New Roman" w:hAnsi="Times New Roman" w:cs="Times New Roman"/>
          <w:sz w:val="24"/>
          <w:vertAlign w:val="superscript"/>
          <w:lang w:val="pt-BR"/>
        </w:rPr>
        <w:t xml:space="preserve">1 </w:t>
      </w:r>
      <w:r w:rsidRPr="00CA1E5A">
        <w:rPr>
          <w:rFonts w:ascii="Times New Roman" w:hAnsi="Times New Roman" w:cs="Times New Roman"/>
          <w:sz w:val="24"/>
          <w:lang w:val="pt-BR"/>
        </w:rPr>
        <w:t>HCl 50 mL</w:t>
      </w:r>
      <w:r w:rsidRPr="00CA1E5A">
        <w:rPr>
          <w:rFonts w:ascii="Times New Roman" w:hAnsi="Times New Roman" w:cs="Times New Roman"/>
          <w:sz w:val="24"/>
        </w:rPr>
        <w:t>混合</w:t>
      </w:r>
      <w:r w:rsidRPr="00CA1E5A">
        <w:rPr>
          <w:rFonts w:ascii="Times New Roman" w:hAnsi="Times New Roman" w:cs="Times New Roman"/>
          <w:sz w:val="24"/>
          <w:lang w:val="pt-BR"/>
        </w:rPr>
        <w:t>，</w:t>
      </w:r>
      <w:r w:rsidRPr="00CA1E5A">
        <w:rPr>
          <w:rFonts w:ascii="Times New Roman" w:hAnsi="Times New Roman" w:cs="Times New Roman"/>
          <w:sz w:val="24"/>
        </w:rPr>
        <w:t>求溶液的</w:t>
      </w:r>
      <w:r w:rsidRPr="00CA1E5A">
        <w:rPr>
          <w:rFonts w:ascii="Times New Roman" w:hAnsi="Times New Roman" w:cs="Times New Roman"/>
          <w:sz w:val="24"/>
          <w:lang w:val="pt-BR"/>
        </w:rPr>
        <w:t>pH</w:t>
      </w:r>
      <w:r w:rsidRPr="00CA1E5A">
        <w:rPr>
          <w:rFonts w:ascii="Times New Roman" w:hAnsi="Times New Roman" w:cs="Times New Roman"/>
          <w:sz w:val="24"/>
        </w:rPr>
        <w:t>值。</w:t>
      </w:r>
    </w:p>
    <w:p w14:paraId="12481ED1"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已知</w:t>
      </w:r>
      <w:r w:rsidRPr="00CA1E5A">
        <w:rPr>
          <w:rFonts w:ascii="Times New Roman" w:hAnsi="Times New Roman" w:cs="Times New Roman"/>
          <w:sz w:val="24"/>
        </w:rPr>
        <w:t>298K</w:t>
      </w:r>
      <w:r w:rsidRPr="00CA1E5A">
        <w:rPr>
          <w:rFonts w:ascii="Times New Roman" w:hAnsi="Times New Roman" w:cs="Times New Roman"/>
          <w:sz w:val="24"/>
        </w:rPr>
        <w:t>时某一元弱酸的浓度为</w:t>
      </w:r>
      <w:r w:rsidRPr="00CA1E5A">
        <w:rPr>
          <w:rFonts w:ascii="Times New Roman" w:hAnsi="Times New Roman" w:cs="Times New Roman"/>
          <w:sz w:val="24"/>
        </w:rPr>
        <w:t>0.010 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，测得其</w:t>
      </w:r>
      <w:r w:rsidRPr="00CA1E5A">
        <w:rPr>
          <w:rFonts w:ascii="Times New Roman" w:hAnsi="Times New Roman" w:cs="Times New Roman"/>
          <w:sz w:val="24"/>
        </w:rPr>
        <w:t>pH</w:t>
      </w:r>
      <w:r w:rsidRPr="00CA1E5A">
        <w:rPr>
          <w:rFonts w:ascii="Times New Roman" w:hAnsi="Times New Roman" w:cs="Times New Roman"/>
          <w:sz w:val="24"/>
        </w:rPr>
        <w:t>为</w:t>
      </w:r>
      <w:r w:rsidRPr="00CA1E5A">
        <w:rPr>
          <w:rFonts w:ascii="Times New Roman" w:hAnsi="Times New Roman" w:cs="Times New Roman"/>
          <w:sz w:val="24"/>
        </w:rPr>
        <w:t>4.00</w:t>
      </w:r>
      <w:r w:rsidRPr="00CA1E5A">
        <w:rPr>
          <w:rFonts w:ascii="Times New Roman" w:hAnsi="Times New Roman" w:cs="Times New Roman"/>
          <w:sz w:val="24"/>
        </w:rPr>
        <w:t>，求</w:t>
      </w:r>
      <w:r w:rsidRPr="00CA1E5A">
        <w:rPr>
          <w:rFonts w:ascii="Times New Roman" w:hAnsi="Times New Roman" w:cs="Times New Roman"/>
          <w:i/>
          <w:iCs/>
          <w:sz w:val="24"/>
        </w:rPr>
        <w:t>K</w:t>
      </w:r>
      <w:r w:rsidRPr="00CA1E5A">
        <w:rPr>
          <w:rFonts w:ascii="Times New Roman" w:hAnsi="Times New Roman" w:cs="Times New Roman"/>
          <w:sz w:val="24"/>
          <w:vertAlign w:val="subscript"/>
        </w:rPr>
        <w:t>a</w:t>
      </w:r>
      <w:r w:rsidRPr="00CA1E5A">
        <w:rPr>
          <w:rFonts w:ascii="Times New Roman" w:hAnsi="Times New Roman" w:cs="Times New Roman"/>
          <w:sz w:val="24"/>
        </w:rPr>
        <w:t>和</w:t>
      </w:r>
      <w:r w:rsidRPr="00CA1E5A">
        <w:rPr>
          <w:rFonts w:ascii="Times New Roman" w:hAnsi="Times New Roman" w:cs="Times New Roman"/>
          <w:i/>
          <w:iCs/>
          <w:sz w:val="24"/>
        </w:rPr>
        <w:t>α</w:t>
      </w:r>
      <w:r w:rsidRPr="00CA1E5A">
        <w:rPr>
          <w:rFonts w:ascii="Times New Roman" w:hAnsi="Times New Roman" w:cs="Times New Roman"/>
          <w:sz w:val="24"/>
        </w:rPr>
        <w:t>。</w:t>
      </w:r>
    </w:p>
    <w:p w14:paraId="73D2FAD5"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b/>
          <w:bCs/>
          <w:sz w:val="24"/>
        </w:rPr>
        <w:t xml:space="preserve">. </w:t>
      </w:r>
      <w:r w:rsidRPr="00CA1E5A">
        <w:rPr>
          <w:rFonts w:ascii="Times New Roman" w:hAnsi="Times New Roman" w:cs="Times New Roman"/>
          <w:sz w:val="24"/>
        </w:rPr>
        <w:t>于</w:t>
      </w:r>
      <w:r w:rsidRPr="00CA1E5A">
        <w:rPr>
          <w:rFonts w:ascii="Times New Roman" w:hAnsi="Times New Roman" w:cs="Times New Roman"/>
          <w:sz w:val="24"/>
        </w:rPr>
        <w:t>50 mL 0.1 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 xml:space="preserve">1 </w:t>
      </w:r>
      <w:r w:rsidRPr="00CA1E5A">
        <w:rPr>
          <w:rFonts w:ascii="Times New Roman" w:hAnsi="Times New Roman" w:cs="Times New Roman"/>
          <w:sz w:val="24"/>
        </w:rPr>
        <w:t>HAc</w:t>
      </w:r>
      <w:r w:rsidRPr="00CA1E5A">
        <w:rPr>
          <w:rFonts w:ascii="Times New Roman" w:hAnsi="Times New Roman" w:cs="Times New Roman"/>
          <w:sz w:val="24"/>
        </w:rPr>
        <w:t>溶液中加入</w:t>
      </w:r>
      <w:r w:rsidRPr="00CA1E5A">
        <w:rPr>
          <w:rFonts w:ascii="Times New Roman" w:hAnsi="Times New Roman" w:cs="Times New Roman"/>
          <w:sz w:val="24"/>
        </w:rPr>
        <w:t>25 mL 0.1 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的</w:t>
      </w:r>
      <w:r w:rsidRPr="00CA1E5A">
        <w:rPr>
          <w:rFonts w:ascii="Times New Roman" w:hAnsi="Times New Roman" w:cs="Times New Roman"/>
          <w:sz w:val="24"/>
        </w:rPr>
        <w:t>KOH</w:t>
      </w:r>
      <w:r w:rsidRPr="00CA1E5A">
        <w:rPr>
          <w:rFonts w:ascii="Times New Roman" w:hAnsi="Times New Roman" w:cs="Times New Roman"/>
          <w:sz w:val="24"/>
        </w:rPr>
        <w:t>，溶液</w:t>
      </w:r>
      <w:r w:rsidRPr="00CA1E5A">
        <w:rPr>
          <w:rFonts w:ascii="Times New Roman" w:hAnsi="Times New Roman" w:cs="Times New Roman"/>
          <w:sz w:val="24"/>
        </w:rPr>
        <w:t>pH</w:t>
      </w:r>
      <w:r w:rsidRPr="00CA1E5A">
        <w:rPr>
          <w:rFonts w:ascii="Times New Roman" w:hAnsi="Times New Roman" w:cs="Times New Roman"/>
          <w:sz w:val="24"/>
        </w:rPr>
        <w:t>值为多少？若加</w:t>
      </w:r>
      <w:r w:rsidRPr="00CA1E5A">
        <w:rPr>
          <w:rFonts w:ascii="Times New Roman" w:hAnsi="Times New Roman" w:cs="Times New Roman"/>
          <w:sz w:val="24"/>
        </w:rPr>
        <w:t>50 mL 0.1 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的</w:t>
      </w:r>
      <w:r w:rsidRPr="00CA1E5A">
        <w:rPr>
          <w:rFonts w:ascii="Times New Roman" w:hAnsi="Times New Roman" w:cs="Times New Roman"/>
          <w:sz w:val="24"/>
        </w:rPr>
        <w:t>KOH</w:t>
      </w:r>
      <w:r w:rsidRPr="00CA1E5A">
        <w:rPr>
          <w:rFonts w:ascii="Times New Roman" w:hAnsi="Times New Roman" w:cs="Times New Roman"/>
          <w:sz w:val="24"/>
        </w:rPr>
        <w:t>，溶液</w:t>
      </w:r>
      <w:r w:rsidRPr="00CA1E5A">
        <w:rPr>
          <w:rFonts w:ascii="Times New Roman" w:hAnsi="Times New Roman" w:cs="Times New Roman"/>
          <w:sz w:val="24"/>
        </w:rPr>
        <w:t>pH</w:t>
      </w:r>
      <w:r w:rsidRPr="00CA1E5A">
        <w:rPr>
          <w:rFonts w:ascii="Times New Roman" w:hAnsi="Times New Roman" w:cs="Times New Roman"/>
          <w:sz w:val="24"/>
        </w:rPr>
        <w:t>值为多少？</w:t>
      </w:r>
    </w:p>
    <w:p w14:paraId="7FEDC572"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欲配制</w:t>
      </w:r>
      <w:r w:rsidRPr="00CA1E5A">
        <w:rPr>
          <w:rFonts w:ascii="Times New Roman" w:hAnsi="Times New Roman" w:cs="Times New Roman"/>
          <w:sz w:val="24"/>
        </w:rPr>
        <w:t>1L pH=5.00</w:t>
      </w:r>
      <w:r w:rsidRPr="00CA1E5A">
        <w:rPr>
          <w:rFonts w:ascii="Times New Roman" w:hAnsi="Times New Roman" w:cs="Times New Roman"/>
          <w:sz w:val="24"/>
        </w:rPr>
        <w:t>、</w:t>
      </w:r>
      <w:r w:rsidRPr="00CA1E5A">
        <w:rPr>
          <w:rFonts w:ascii="Times New Roman" w:hAnsi="Times New Roman" w:cs="Times New Roman"/>
          <w:sz w:val="24"/>
        </w:rPr>
        <w:t>HAc</w:t>
      </w:r>
      <w:r w:rsidRPr="00CA1E5A">
        <w:rPr>
          <w:rFonts w:ascii="Times New Roman" w:hAnsi="Times New Roman" w:cs="Times New Roman"/>
          <w:sz w:val="24"/>
        </w:rPr>
        <w:t>浓度为</w:t>
      </w:r>
      <w:r w:rsidRPr="00CA1E5A">
        <w:rPr>
          <w:rFonts w:ascii="Times New Roman" w:hAnsi="Times New Roman" w:cs="Times New Roman"/>
          <w:sz w:val="24"/>
        </w:rPr>
        <w:t>0.20mol·L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的缓冲溶液</w:t>
      </w:r>
      <w:r w:rsidRPr="00CA1E5A">
        <w:rPr>
          <w:rFonts w:ascii="Times New Roman" w:hAnsi="Times New Roman" w:cs="Times New Roman"/>
          <w:sz w:val="24"/>
        </w:rPr>
        <w:t>,</w:t>
      </w:r>
      <w:r w:rsidRPr="00CA1E5A">
        <w:rPr>
          <w:rFonts w:ascii="Times New Roman" w:hAnsi="Times New Roman" w:cs="Times New Roman"/>
          <w:sz w:val="24"/>
        </w:rPr>
        <w:t>问需</w:t>
      </w:r>
      <w:r w:rsidRPr="00CA1E5A">
        <w:rPr>
          <w:rFonts w:ascii="Times New Roman" w:hAnsi="Times New Roman" w:cs="Times New Roman"/>
          <w:sz w:val="24"/>
        </w:rPr>
        <w:t>1.0mol·L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 xml:space="preserve">1 </w:t>
      </w:r>
      <w:r w:rsidRPr="00CA1E5A">
        <w:rPr>
          <w:rFonts w:ascii="Times New Roman" w:hAnsi="Times New Roman" w:cs="Times New Roman"/>
          <w:sz w:val="24"/>
        </w:rPr>
        <w:t>HAc</w:t>
      </w:r>
      <w:r w:rsidRPr="00CA1E5A">
        <w:rPr>
          <w:rFonts w:ascii="Times New Roman" w:hAnsi="Times New Roman" w:cs="Times New Roman"/>
          <w:sz w:val="24"/>
        </w:rPr>
        <w:t>和</w:t>
      </w:r>
      <w:r w:rsidRPr="00CA1E5A">
        <w:rPr>
          <w:rFonts w:ascii="Times New Roman" w:hAnsi="Times New Roman" w:cs="Times New Roman"/>
          <w:sz w:val="24"/>
        </w:rPr>
        <w:t>NaAc</w:t>
      </w:r>
      <w:r w:rsidRPr="00CA1E5A">
        <w:rPr>
          <w:rFonts w:ascii="Times New Roman" w:hAnsi="Times New Roman" w:cs="Times New Roman"/>
          <w:sz w:val="24"/>
        </w:rPr>
        <w:t>溶液各多少毫升。</w:t>
      </w:r>
    </w:p>
    <w:p w14:paraId="5FBCA138" w14:textId="77777777" w:rsidR="00D2790A" w:rsidRPr="00CA1E5A" w:rsidRDefault="00D2790A" w:rsidP="00D2790A">
      <w:pPr>
        <w:spacing w:beforeLines="50" w:before="156" w:afterLines="50" w:after="156" w:line="440" w:lineRule="exact"/>
        <w:ind w:firstLineChars="200" w:firstLine="420"/>
        <w:jc w:val="center"/>
        <w:rPr>
          <w:rFonts w:ascii="Times New Roman" w:eastAsia="黑体" w:hAnsi="Times New Roman" w:cs="Times New Roman"/>
          <w:sz w:val="28"/>
          <w:szCs w:val="28"/>
        </w:rPr>
      </w:pPr>
      <w:r w:rsidRPr="00CA1E5A">
        <w:rPr>
          <w:rFonts w:ascii="Times New Roman" w:eastAsia="黑体" w:hAnsi="Times New Roman" w:cs="Times New Roman"/>
        </w:rPr>
        <w:t xml:space="preserve">  </w:t>
      </w:r>
      <w:r w:rsidRPr="00CA1E5A">
        <w:rPr>
          <w:rFonts w:ascii="Times New Roman" w:eastAsia="黑体" w:hAnsi="Times New Roman" w:cs="Times New Roman"/>
          <w:sz w:val="28"/>
          <w:szCs w:val="28"/>
        </w:rPr>
        <w:t>第</w:t>
      </w:r>
      <w:r w:rsidRPr="00CA1E5A">
        <w:rPr>
          <w:rFonts w:ascii="Times New Roman" w:eastAsia="黑体" w:hAnsi="Times New Roman" w:cs="Times New Roman"/>
          <w:sz w:val="28"/>
          <w:szCs w:val="28"/>
        </w:rPr>
        <w:t>6</w:t>
      </w:r>
      <w:r w:rsidRPr="00CA1E5A">
        <w:rPr>
          <w:rFonts w:ascii="Times New Roman" w:eastAsia="黑体" w:hAnsi="Times New Roman" w:cs="Times New Roman"/>
          <w:sz w:val="28"/>
          <w:szCs w:val="28"/>
        </w:rPr>
        <w:t>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难溶强电解质的沉淀</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溶解平衡（</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学时）</w:t>
      </w:r>
    </w:p>
    <w:p w14:paraId="6281D674"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【学习目标】</w:t>
      </w:r>
    </w:p>
    <w:p w14:paraId="2A0D1CAC" w14:textId="77777777" w:rsidR="00D2790A" w:rsidRPr="00CA1E5A" w:rsidRDefault="00D2790A" w:rsidP="003454BB">
      <w:pPr>
        <w:pStyle w:val="af"/>
        <w:numPr>
          <w:ilvl w:val="0"/>
          <w:numId w:val="251"/>
        </w:numPr>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t>掌握溶度积的概念、溶度积与溶解度的互换</w:t>
      </w:r>
    </w:p>
    <w:p w14:paraId="5411C7FA" w14:textId="77777777" w:rsidR="00D2790A" w:rsidRPr="00CA1E5A" w:rsidRDefault="00D2790A" w:rsidP="003454BB">
      <w:pPr>
        <w:pStyle w:val="af"/>
        <w:numPr>
          <w:ilvl w:val="0"/>
          <w:numId w:val="251"/>
        </w:numPr>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t>了解影响沉淀溶解平衡的因素，熟悉溶度积规则的应用</w:t>
      </w:r>
    </w:p>
    <w:p w14:paraId="4931A553" w14:textId="77777777" w:rsidR="00D2790A" w:rsidRPr="00CA1E5A" w:rsidRDefault="00D2790A" w:rsidP="003454BB">
      <w:pPr>
        <w:pStyle w:val="af"/>
        <w:numPr>
          <w:ilvl w:val="0"/>
          <w:numId w:val="251"/>
        </w:numPr>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t>掌握沉淀溶解平衡的计算；</w:t>
      </w:r>
    </w:p>
    <w:p w14:paraId="10A04363" w14:textId="77777777" w:rsidR="00D2790A" w:rsidRPr="00CA1E5A" w:rsidRDefault="00D2790A" w:rsidP="00D2790A">
      <w:pPr>
        <w:pStyle w:val="af"/>
        <w:snapToGrid w:val="0"/>
        <w:spacing w:before="0" w:beforeAutospacing="0" w:after="0" w:afterAutospacing="0" w:line="500" w:lineRule="exact"/>
        <w:ind w:firstLineChars="200" w:firstLine="482"/>
        <w:rPr>
          <w:rFonts w:ascii="Times New Roman" w:hAnsi="Times New Roman" w:cs="Times New Roman"/>
          <w:b/>
          <w:bCs/>
        </w:rPr>
      </w:pPr>
      <w:r w:rsidRPr="00CA1E5A">
        <w:rPr>
          <w:rFonts w:ascii="Times New Roman" w:hAnsi="Times New Roman" w:cs="Times New Roman"/>
          <w:b/>
          <w:bCs/>
        </w:rPr>
        <w:t>【学习内容】</w:t>
      </w:r>
    </w:p>
    <w:p w14:paraId="6F45E575"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沉淀溶解平衡：溶度积常数，溶度积和溶解度，溶度积规则，同离子效应和盐效应；</w:t>
      </w:r>
    </w:p>
    <w:p w14:paraId="6780B80E"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b/>
          <w:bCs/>
        </w:rPr>
      </w:pPr>
      <w:r w:rsidRPr="00CA1E5A">
        <w:rPr>
          <w:rFonts w:ascii="Times New Roman" w:hAnsi="Times New Roman" w:cs="Times New Roman"/>
        </w:rPr>
        <w:lastRenderedPageBreak/>
        <w:t xml:space="preserve">2. </w:t>
      </w:r>
      <w:r w:rsidRPr="00CA1E5A">
        <w:rPr>
          <w:rFonts w:ascii="Times New Roman" w:hAnsi="Times New Roman" w:cs="Times New Roman"/>
        </w:rPr>
        <w:t>沉淀的生成；沉淀的溶解，酸度对沉淀的溶解的影响；分步沉淀；沉淀的转化；有关溶度积一些应用和计算。</w:t>
      </w:r>
    </w:p>
    <w:p w14:paraId="5021E958"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b/>
        </w:rPr>
      </w:pPr>
      <w:r w:rsidRPr="00CA1E5A">
        <w:rPr>
          <w:rFonts w:ascii="Times New Roman" w:hAnsi="Times New Roman" w:cs="Times New Roman"/>
          <w:b/>
        </w:rPr>
        <w:t>【重点】</w:t>
      </w:r>
    </w:p>
    <w:p w14:paraId="4001C343"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沉淀溶解平衡，有关溶度积一些应用和计算。</w:t>
      </w:r>
    </w:p>
    <w:p w14:paraId="1EACC991"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b/>
        </w:rPr>
      </w:pPr>
      <w:r w:rsidRPr="00CA1E5A">
        <w:rPr>
          <w:rFonts w:ascii="Times New Roman" w:hAnsi="Times New Roman" w:cs="Times New Roman"/>
          <w:b/>
        </w:rPr>
        <w:t>【难点】</w:t>
      </w:r>
    </w:p>
    <w:p w14:paraId="65BD8C8D"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溶度积一些应用和计算。</w:t>
      </w:r>
    </w:p>
    <w:p w14:paraId="33C5E500"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49EEFA6E"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700A2819"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50B134A0"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通过课堂汇报，强化知识应用意识，发展学生的教学能力和反思能力；锻炼学生发现、提出、分析、解决化学问题的初步能力</w:t>
      </w:r>
    </w:p>
    <w:p w14:paraId="393CCD65"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【复习思考】</w:t>
      </w:r>
    </w:p>
    <w:p w14:paraId="6CA06B6A"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根据</w:t>
      </w:r>
      <w:r w:rsidRPr="00CA1E5A">
        <w:rPr>
          <w:rFonts w:ascii="Times New Roman" w:hAnsi="Times New Roman" w:cs="Times New Roman"/>
          <w:sz w:val="24"/>
        </w:rPr>
        <w:t>Mg(OH)</w:t>
      </w:r>
      <w:r w:rsidRPr="00CA1E5A">
        <w:rPr>
          <w:rFonts w:ascii="Times New Roman" w:hAnsi="Times New Roman" w:cs="Times New Roman"/>
          <w:sz w:val="24"/>
          <w:vertAlign w:val="subscript"/>
        </w:rPr>
        <w:t>2</w:t>
      </w:r>
      <w:r w:rsidRPr="00CA1E5A">
        <w:rPr>
          <w:rFonts w:ascii="Times New Roman" w:hAnsi="Times New Roman" w:cs="Times New Roman"/>
          <w:sz w:val="24"/>
        </w:rPr>
        <w:t>的溶度积，计算：</w:t>
      </w:r>
    </w:p>
    <w:p w14:paraId="6145A589"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(1)Mg(OH)</w:t>
      </w:r>
      <w:r w:rsidRPr="00CA1E5A">
        <w:rPr>
          <w:rFonts w:ascii="Times New Roman" w:hAnsi="Times New Roman" w:cs="Times New Roman"/>
          <w:sz w:val="24"/>
          <w:vertAlign w:val="subscript"/>
        </w:rPr>
        <w:t>2</w:t>
      </w:r>
      <w:r w:rsidRPr="00CA1E5A">
        <w:rPr>
          <w:rFonts w:ascii="Times New Roman" w:hAnsi="Times New Roman" w:cs="Times New Roman"/>
          <w:sz w:val="24"/>
        </w:rPr>
        <w:t>在水中的溶解度</w:t>
      </w:r>
      <w:r w:rsidRPr="00CA1E5A">
        <w:rPr>
          <w:rFonts w:ascii="Times New Roman" w:hAnsi="Times New Roman" w:cs="Times New Roman"/>
          <w:sz w:val="24"/>
        </w:rPr>
        <w:t>(mol·L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w:t>
      </w:r>
      <w:r w:rsidRPr="00CA1E5A">
        <w:rPr>
          <w:rFonts w:ascii="Times New Roman" w:hAnsi="Times New Roman" w:cs="Times New Roman"/>
          <w:sz w:val="24"/>
        </w:rPr>
        <w:t>；</w:t>
      </w:r>
    </w:p>
    <w:p w14:paraId="47EC657E"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(2)Mg(OH)</w:t>
      </w:r>
      <w:r w:rsidRPr="00CA1E5A">
        <w:rPr>
          <w:rFonts w:ascii="Times New Roman" w:hAnsi="Times New Roman" w:cs="Times New Roman"/>
          <w:sz w:val="24"/>
          <w:vertAlign w:val="subscript"/>
        </w:rPr>
        <w:t>2</w:t>
      </w:r>
      <w:r w:rsidRPr="00CA1E5A">
        <w:rPr>
          <w:rFonts w:ascii="Times New Roman" w:hAnsi="Times New Roman" w:cs="Times New Roman"/>
          <w:sz w:val="24"/>
        </w:rPr>
        <w:t>饱和溶液中</w:t>
      </w:r>
      <w:r w:rsidRPr="00CA1E5A">
        <w:rPr>
          <w:rFonts w:ascii="Times New Roman" w:hAnsi="Times New Roman" w:cs="Times New Roman"/>
          <w:sz w:val="24"/>
        </w:rPr>
        <w:t>Mg</w:t>
      </w:r>
      <w:r w:rsidRPr="00CA1E5A">
        <w:rPr>
          <w:rFonts w:ascii="Times New Roman" w:hAnsi="Times New Roman" w:cs="Times New Roman"/>
          <w:sz w:val="24"/>
          <w:vertAlign w:val="superscript"/>
        </w:rPr>
        <w:t>2+</w:t>
      </w:r>
      <w:r w:rsidRPr="00CA1E5A">
        <w:rPr>
          <w:rFonts w:ascii="Times New Roman" w:hAnsi="Times New Roman" w:cs="Times New Roman"/>
          <w:sz w:val="24"/>
        </w:rPr>
        <w:t>的浓度及溶液的</w:t>
      </w:r>
      <w:r w:rsidRPr="00CA1E5A">
        <w:rPr>
          <w:rFonts w:ascii="Times New Roman" w:hAnsi="Times New Roman" w:cs="Times New Roman"/>
          <w:sz w:val="24"/>
        </w:rPr>
        <w:t>pH</w:t>
      </w:r>
      <w:r w:rsidRPr="00CA1E5A">
        <w:rPr>
          <w:rFonts w:ascii="Times New Roman" w:hAnsi="Times New Roman" w:cs="Times New Roman"/>
          <w:sz w:val="24"/>
        </w:rPr>
        <w:t>值分别是多少？</w:t>
      </w:r>
    </w:p>
    <w:p w14:paraId="52FE5BC1"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(3)Mg(OH)</w:t>
      </w:r>
      <w:r w:rsidRPr="00CA1E5A">
        <w:rPr>
          <w:rFonts w:ascii="Times New Roman" w:hAnsi="Times New Roman" w:cs="Times New Roman"/>
          <w:sz w:val="24"/>
          <w:vertAlign w:val="subscript"/>
        </w:rPr>
        <w:t>2</w:t>
      </w:r>
      <w:r w:rsidRPr="00CA1E5A">
        <w:rPr>
          <w:rFonts w:ascii="Times New Roman" w:hAnsi="Times New Roman" w:cs="Times New Roman"/>
          <w:sz w:val="24"/>
        </w:rPr>
        <w:t>在</w:t>
      </w:r>
      <w:r w:rsidRPr="00CA1E5A">
        <w:rPr>
          <w:rFonts w:ascii="Times New Roman" w:hAnsi="Times New Roman" w:cs="Times New Roman"/>
          <w:sz w:val="24"/>
        </w:rPr>
        <w:t>0.01mol·L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MgCl</w:t>
      </w:r>
      <w:r w:rsidRPr="00CA1E5A">
        <w:rPr>
          <w:rFonts w:ascii="Times New Roman" w:hAnsi="Times New Roman" w:cs="Times New Roman"/>
          <w:sz w:val="24"/>
          <w:vertAlign w:val="subscript"/>
        </w:rPr>
        <w:t>2</w:t>
      </w:r>
      <w:r w:rsidRPr="00CA1E5A">
        <w:rPr>
          <w:rFonts w:ascii="Times New Roman" w:hAnsi="Times New Roman" w:cs="Times New Roman"/>
          <w:sz w:val="24"/>
        </w:rPr>
        <w:t>溶液中的溶解度</w:t>
      </w:r>
      <w:r w:rsidRPr="00CA1E5A">
        <w:rPr>
          <w:rFonts w:ascii="Times New Roman" w:hAnsi="Times New Roman" w:cs="Times New Roman"/>
          <w:sz w:val="24"/>
        </w:rPr>
        <w:t>(mol·L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w:t>
      </w:r>
      <w:r w:rsidRPr="00CA1E5A">
        <w:rPr>
          <w:rFonts w:ascii="Times New Roman" w:hAnsi="Times New Roman" w:cs="Times New Roman"/>
          <w:sz w:val="24"/>
        </w:rPr>
        <w:t>。</w:t>
      </w:r>
    </w:p>
    <w:p w14:paraId="0312D1CF"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2.10 mL 0.001 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BaCl</w:t>
      </w:r>
      <w:r w:rsidRPr="00CA1E5A">
        <w:rPr>
          <w:rFonts w:ascii="Times New Roman" w:hAnsi="Times New Roman" w:cs="Times New Roman"/>
          <w:sz w:val="24"/>
          <w:vertAlign w:val="subscript"/>
        </w:rPr>
        <w:t>2</w:t>
      </w:r>
      <w:r w:rsidRPr="00CA1E5A">
        <w:rPr>
          <w:rFonts w:ascii="Times New Roman" w:hAnsi="Times New Roman" w:cs="Times New Roman"/>
          <w:sz w:val="24"/>
        </w:rPr>
        <w:t>溶液和</w:t>
      </w:r>
      <w:r w:rsidRPr="00CA1E5A">
        <w:rPr>
          <w:rFonts w:ascii="Times New Roman" w:hAnsi="Times New Roman" w:cs="Times New Roman"/>
          <w:sz w:val="24"/>
        </w:rPr>
        <w:t>10 mL 0.002 mol·L</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w:t>
      </w:r>
      <w:r w:rsidRPr="00CA1E5A">
        <w:rPr>
          <w:rFonts w:ascii="Times New Roman" w:hAnsi="Times New Roman" w:cs="Times New Roman"/>
          <w:sz w:val="24"/>
        </w:rPr>
        <w:t>H</w:t>
      </w:r>
      <w:r w:rsidRPr="00CA1E5A">
        <w:rPr>
          <w:rFonts w:ascii="Times New Roman" w:hAnsi="Times New Roman" w:cs="Times New Roman"/>
          <w:sz w:val="24"/>
          <w:vertAlign w:val="subscript"/>
        </w:rPr>
        <w:t>2</w:t>
      </w:r>
      <w:r w:rsidRPr="00CA1E5A">
        <w:rPr>
          <w:rFonts w:ascii="Times New Roman" w:hAnsi="Times New Roman" w:cs="Times New Roman"/>
          <w:sz w:val="24"/>
        </w:rPr>
        <w:t>SO</w:t>
      </w:r>
      <w:r w:rsidRPr="00CA1E5A">
        <w:rPr>
          <w:rFonts w:ascii="Times New Roman" w:hAnsi="Times New Roman" w:cs="Times New Roman"/>
          <w:sz w:val="24"/>
          <w:vertAlign w:val="subscript"/>
        </w:rPr>
        <w:t>4</w:t>
      </w:r>
      <w:r w:rsidRPr="00CA1E5A">
        <w:rPr>
          <w:rFonts w:ascii="Times New Roman" w:hAnsi="Times New Roman" w:cs="Times New Roman"/>
          <w:sz w:val="24"/>
        </w:rPr>
        <w:t>溶液混合后，有无</w:t>
      </w:r>
      <w:r w:rsidRPr="00CA1E5A">
        <w:rPr>
          <w:rFonts w:ascii="Times New Roman" w:hAnsi="Times New Roman" w:cs="Times New Roman"/>
          <w:sz w:val="24"/>
        </w:rPr>
        <w:t>BaSO</w:t>
      </w:r>
      <w:r w:rsidRPr="00CA1E5A">
        <w:rPr>
          <w:rFonts w:ascii="Times New Roman" w:hAnsi="Times New Roman" w:cs="Times New Roman"/>
          <w:sz w:val="24"/>
          <w:vertAlign w:val="subscript"/>
        </w:rPr>
        <w:t>4</w:t>
      </w:r>
      <w:r w:rsidRPr="00CA1E5A">
        <w:rPr>
          <w:rFonts w:ascii="Times New Roman" w:hAnsi="Times New Roman" w:cs="Times New Roman"/>
          <w:sz w:val="24"/>
        </w:rPr>
        <w:t>沉淀生成？</w:t>
      </w:r>
    </w:p>
    <w:p w14:paraId="0407ABC0" w14:textId="77777777" w:rsidR="00D2790A" w:rsidRPr="00CA1E5A" w:rsidRDefault="00D2790A" w:rsidP="00D2790A">
      <w:pPr>
        <w:spacing w:line="360" w:lineRule="auto"/>
        <w:rPr>
          <w:rFonts w:ascii="Times New Roman" w:hAnsi="Times New Roman" w:cs="Times New Roman"/>
        </w:rPr>
      </w:pPr>
      <w:r w:rsidRPr="00CA1E5A">
        <w:rPr>
          <w:rFonts w:ascii="Times New Roman" w:hAnsi="Times New Roman" w:cs="Times New Roman"/>
          <w:bCs/>
          <w:sz w:val="24"/>
        </w:rPr>
        <w:t>3.</w:t>
      </w:r>
      <w:r w:rsidRPr="00CA1E5A">
        <w:rPr>
          <w:rFonts w:ascii="Times New Roman" w:hAnsi="Times New Roman" w:cs="Times New Roman"/>
          <w:sz w:val="24"/>
        </w:rPr>
        <w:t>已知</w:t>
      </w:r>
      <w:r w:rsidRPr="00CA1E5A">
        <w:rPr>
          <w:rFonts w:ascii="Times New Roman" w:hAnsi="Times New Roman" w:cs="Times New Roman"/>
          <w:sz w:val="24"/>
        </w:rPr>
        <w:t>CaF</w:t>
      </w:r>
      <w:r w:rsidRPr="00CA1E5A">
        <w:rPr>
          <w:rFonts w:ascii="Times New Roman" w:hAnsi="Times New Roman" w:cs="Times New Roman"/>
          <w:sz w:val="24"/>
          <w:vertAlign w:val="subscript"/>
        </w:rPr>
        <w:t>2</w:t>
      </w:r>
      <w:r w:rsidRPr="00CA1E5A">
        <w:rPr>
          <w:rFonts w:ascii="Times New Roman" w:hAnsi="Times New Roman" w:cs="Times New Roman"/>
          <w:sz w:val="24"/>
        </w:rPr>
        <w:t>的</w:t>
      </w:r>
      <w:r w:rsidRPr="00CA1E5A">
        <w:rPr>
          <w:rFonts w:ascii="Times New Roman" w:hAnsi="Times New Roman" w:cs="Times New Roman"/>
          <w:i/>
          <w:sz w:val="24"/>
        </w:rPr>
        <w:t>K</w:t>
      </w:r>
      <w:r w:rsidRPr="00CA1E5A">
        <w:rPr>
          <w:rFonts w:ascii="Times New Roman" w:hAnsi="Times New Roman" w:cs="Times New Roman"/>
          <w:sz w:val="24"/>
          <w:vertAlign w:val="subscript"/>
        </w:rPr>
        <w:t>sp</w:t>
      </w:r>
      <w:r w:rsidRPr="00CA1E5A">
        <w:rPr>
          <w:rFonts w:ascii="Times New Roman" w:hAnsi="Times New Roman" w:cs="Times New Roman"/>
          <w:sz w:val="24"/>
        </w:rPr>
        <w:t>= 2.7 × 10</w:t>
      </w:r>
      <w:r w:rsidRPr="00CA1E5A">
        <w:rPr>
          <w:rFonts w:ascii="Times New Roman" w:hAnsi="Times New Roman" w:cs="Times New Roman"/>
          <w:sz w:val="24"/>
          <w:vertAlign w:val="superscript"/>
        </w:rPr>
        <w:t>－</w:t>
      </w:r>
      <w:r w:rsidRPr="00CA1E5A">
        <w:rPr>
          <w:rFonts w:ascii="Times New Roman" w:hAnsi="Times New Roman" w:cs="Times New Roman"/>
          <w:sz w:val="24"/>
          <w:vertAlign w:val="superscript"/>
        </w:rPr>
        <w:t>11</w:t>
      </w:r>
      <w:r w:rsidRPr="00CA1E5A">
        <w:rPr>
          <w:rFonts w:ascii="Times New Roman" w:hAnsi="Times New Roman" w:cs="Times New Roman"/>
          <w:sz w:val="24"/>
        </w:rPr>
        <w:t>，求它在：</w:t>
      </w:r>
      <w:r w:rsidRPr="00CA1E5A">
        <w:rPr>
          <w:rFonts w:ascii="Times New Roman" w:hAnsi="Times New Roman" w:cs="Times New Roman"/>
          <w:sz w:val="24"/>
        </w:rPr>
        <w:t xml:space="preserve">(1) </w:t>
      </w:r>
      <w:r w:rsidRPr="00CA1E5A">
        <w:rPr>
          <w:rFonts w:ascii="Times New Roman" w:hAnsi="Times New Roman" w:cs="Times New Roman"/>
          <w:sz w:val="24"/>
        </w:rPr>
        <w:t>纯水中；</w:t>
      </w:r>
      <w:r w:rsidRPr="00CA1E5A">
        <w:rPr>
          <w:rFonts w:ascii="Times New Roman" w:hAnsi="Times New Roman" w:cs="Times New Roman"/>
          <w:sz w:val="24"/>
        </w:rPr>
        <w:t>(2) 0.1 mol·L</w:t>
      </w:r>
      <w:r w:rsidRPr="00CA1E5A">
        <w:rPr>
          <w:rFonts w:ascii="Times New Roman" w:hAnsi="Times New Roman" w:cs="Times New Roman"/>
          <w:iCs/>
          <w:sz w:val="24"/>
          <w:vertAlign w:val="superscript"/>
        </w:rPr>
        <w:t>－</w:t>
      </w:r>
      <w:r w:rsidRPr="00CA1E5A">
        <w:rPr>
          <w:rFonts w:ascii="Times New Roman" w:hAnsi="Times New Roman" w:cs="Times New Roman"/>
          <w:iCs/>
          <w:sz w:val="24"/>
          <w:vertAlign w:val="superscript"/>
        </w:rPr>
        <w:t>1</w:t>
      </w:r>
      <w:r w:rsidRPr="00CA1E5A">
        <w:rPr>
          <w:rFonts w:ascii="Times New Roman" w:hAnsi="Times New Roman" w:cs="Times New Roman"/>
          <w:iCs/>
          <w:sz w:val="24"/>
        </w:rPr>
        <w:t>NaF</w:t>
      </w:r>
      <w:r w:rsidRPr="00CA1E5A">
        <w:rPr>
          <w:rFonts w:ascii="Times New Roman" w:hAnsi="Times New Roman" w:cs="Times New Roman"/>
          <w:sz w:val="24"/>
        </w:rPr>
        <w:t>溶液中；</w:t>
      </w:r>
      <w:r w:rsidRPr="00CA1E5A">
        <w:rPr>
          <w:rFonts w:ascii="Times New Roman" w:hAnsi="Times New Roman" w:cs="Times New Roman"/>
          <w:sz w:val="24"/>
        </w:rPr>
        <w:t>(3) 0.20 mol·L</w:t>
      </w:r>
      <w:r w:rsidRPr="00CA1E5A">
        <w:rPr>
          <w:rFonts w:ascii="Times New Roman" w:hAnsi="Times New Roman" w:cs="Times New Roman"/>
          <w:iCs/>
          <w:sz w:val="24"/>
          <w:vertAlign w:val="superscript"/>
        </w:rPr>
        <w:t>－</w:t>
      </w:r>
      <w:r w:rsidRPr="00CA1E5A">
        <w:rPr>
          <w:rFonts w:ascii="Times New Roman" w:hAnsi="Times New Roman" w:cs="Times New Roman"/>
          <w:iCs/>
          <w:sz w:val="24"/>
          <w:vertAlign w:val="superscript"/>
        </w:rPr>
        <w:t>1</w:t>
      </w:r>
      <w:r w:rsidRPr="00CA1E5A">
        <w:rPr>
          <w:rFonts w:ascii="Times New Roman" w:hAnsi="Times New Roman" w:cs="Times New Roman"/>
          <w:sz w:val="24"/>
        </w:rPr>
        <w:t xml:space="preserve"> CaCl</w:t>
      </w:r>
      <w:r w:rsidRPr="00CA1E5A">
        <w:rPr>
          <w:rFonts w:ascii="Times New Roman" w:hAnsi="Times New Roman" w:cs="Times New Roman"/>
          <w:sz w:val="24"/>
          <w:vertAlign w:val="subscript"/>
        </w:rPr>
        <w:t>2</w:t>
      </w:r>
      <w:r w:rsidRPr="00CA1E5A">
        <w:rPr>
          <w:rFonts w:ascii="Times New Roman" w:hAnsi="Times New Roman" w:cs="Times New Roman"/>
          <w:sz w:val="24"/>
        </w:rPr>
        <w:t xml:space="preserve"> </w:t>
      </w:r>
      <w:r w:rsidRPr="00CA1E5A">
        <w:rPr>
          <w:rFonts w:ascii="Times New Roman" w:hAnsi="Times New Roman" w:cs="Times New Roman"/>
          <w:sz w:val="24"/>
        </w:rPr>
        <w:t>溶液中的溶解度。</w:t>
      </w:r>
    </w:p>
    <w:p w14:paraId="3554850C"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p>
    <w:p w14:paraId="0680F2DA"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w:t>
      </w:r>
      <w:r w:rsidRPr="00CA1E5A">
        <w:rPr>
          <w:rFonts w:ascii="Times New Roman" w:eastAsia="黑体" w:hAnsi="Times New Roman" w:cs="Times New Roman"/>
          <w:sz w:val="28"/>
          <w:szCs w:val="28"/>
        </w:rPr>
        <w:t>7</w:t>
      </w:r>
      <w:r w:rsidRPr="00CA1E5A">
        <w:rPr>
          <w:rFonts w:ascii="Times New Roman" w:eastAsia="黑体" w:hAnsi="Times New Roman" w:cs="Times New Roman"/>
          <w:sz w:val="28"/>
          <w:szCs w:val="28"/>
        </w:rPr>
        <w:t>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氧化还原反应和电极电势</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6</w:t>
      </w:r>
      <w:r w:rsidRPr="00CA1E5A">
        <w:rPr>
          <w:rFonts w:ascii="Times New Roman" w:eastAsia="黑体" w:hAnsi="Times New Roman" w:cs="Times New Roman"/>
          <w:sz w:val="28"/>
          <w:szCs w:val="28"/>
        </w:rPr>
        <w:t>学时）</w:t>
      </w:r>
    </w:p>
    <w:p w14:paraId="1BF14AB2"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【学习目标】</w:t>
      </w:r>
    </w:p>
    <w:p w14:paraId="12CB5CAB"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sz w:val="24"/>
          <w:szCs w:val="21"/>
        </w:rPr>
        <w:t>1.</w:t>
      </w:r>
      <w:r w:rsidRPr="00CA1E5A">
        <w:rPr>
          <w:rFonts w:ascii="Times New Roman" w:hAnsi="Times New Roman" w:cs="Times New Roman"/>
          <w:sz w:val="24"/>
          <w:szCs w:val="21"/>
        </w:rPr>
        <w:t>掌握氧化还原反应的基本概念以及氧化还原方程式的配平；</w:t>
      </w:r>
    </w:p>
    <w:p w14:paraId="1EAEC2F9" w14:textId="77777777" w:rsidR="00D2790A" w:rsidRPr="00CA1E5A" w:rsidRDefault="00D2790A" w:rsidP="00D2790A">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 xml:space="preserve">    2.</w:t>
      </w:r>
      <w:r w:rsidRPr="00CA1E5A">
        <w:rPr>
          <w:rFonts w:ascii="Times New Roman" w:hAnsi="Times New Roman" w:cs="Times New Roman"/>
          <w:sz w:val="24"/>
          <w:szCs w:val="21"/>
        </w:rPr>
        <w:t>理解电极电势的概念，能用能斯特方程进行有关计算；</w:t>
      </w:r>
    </w:p>
    <w:p w14:paraId="317A7C6F" w14:textId="77777777" w:rsidR="00D2790A" w:rsidRPr="00CA1E5A" w:rsidRDefault="00D2790A" w:rsidP="00D2790A">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lastRenderedPageBreak/>
        <w:t xml:space="preserve">    3.</w:t>
      </w:r>
      <w:r w:rsidRPr="00CA1E5A">
        <w:rPr>
          <w:rFonts w:ascii="Times New Roman" w:hAnsi="Times New Roman" w:cs="Times New Roman"/>
          <w:sz w:val="24"/>
          <w:szCs w:val="21"/>
        </w:rPr>
        <w:t>掌握电极电势的应用；</w:t>
      </w:r>
    </w:p>
    <w:p w14:paraId="43048E15" w14:textId="77777777" w:rsidR="00D2790A" w:rsidRPr="00CA1E5A" w:rsidRDefault="00D2790A" w:rsidP="00D2790A">
      <w:pPr>
        <w:pStyle w:val="af"/>
        <w:snapToGrid w:val="0"/>
        <w:spacing w:before="0" w:beforeAutospacing="0" w:after="0" w:afterAutospacing="0" w:line="500" w:lineRule="exact"/>
        <w:ind w:left="480"/>
        <w:rPr>
          <w:rFonts w:ascii="Times New Roman" w:hAnsi="Times New Roman" w:cs="Times New Roman"/>
        </w:rPr>
      </w:pPr>
      <w:r w:rsidRPr="00CA1E5A">
        <w:rPr>
          <w:rFonts w:ascii="Times New Roman" w:hAnsi="Times New Roman" w:cs="Times New Roman"/>
          <w:szCs w:val="21"/>
        </w:rPr>
        <w:t>4.</w:t>
      </w:r>
      <w:r w:rsidRPr="00CA1E5A">
        <w:rPr>
          <w:rFonts w:ascii="Times New Roman" w:hAnsi="Times New Roman" w:cs="Times New Roman"/>
          <w:szCs w:val="21"/>
        </w:rPr>
        <w:t>掌握元素电势图及其应用</w:t>
      </w:r>
      <w:r w:rsidRPr="00CA1E5A">
        <w:rPr>
          <w:rFonts w:ascii="Times New Roman" w:hAnsi="Times New Roman" w:cs="Times New Roman"/>
        </w:rPr>
        <w:t>。</w:t>
      </w:r>
    </w:p>
    <w:p w14:paraId="20CB9AB7" w14:textId="77777777" w:rsidR="00D2790A" w:rsidRPr="00CA1E5A" w:rsidRDefault="00D2790A" w:rsidP="00D2790A">
      <w:pPr>
        <w:pStyle w:val="af"/>
        <w:snapToGrid w:val="0"/>
        <w:spacing w:before="0" w:beforeAutospacing="0" w:after="0" w:afterAutospacing="0" w:line="500" w:lineRule="exact"/>
        <w:ind w:firstLineChars="200" w:firstLine="482"/>
        <w:rPr>
          <w:rFonts w:ascii="Times New Roman" w:hAnsi="Times New Roman" w:cs="Times New Roman"/>
          <w:b/>
          <w:bCs/>
        </w:rPr>
      </w:pPr>
      <w:r w:rsidRPr="00CA1E5A">
        <w:rPr>
          <w:rFonts w:ascii="Times New Roman" w:hAnsi="Times New Roman" w:cs="Times New Roman"/>
          <w:b/>
          <w:bCs/>
        </w:rPr>
        <w:t>【学习内容】</w:t>
      </w:r>
    </w:p>
    <w:p w14:paraId="3DFB2537"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sz w:val="24"/>
          <w:szCs w:val="21"/>
        </w:rPr>
        <w:t>1.</w:t>
      </w:r>
      <w:r w:rsidRPr="00CA1E5A">
        <w:rPr>
          <w:rFonts w:ascii="Times New Roman" w:hAnsi="Times New Roman" w:cs="Times New Roman"/>
          <w:sz w:val="24"/>
          <w:szCs w:val="21"/>
        </w:rPr>
        <w:t>氧化还原反应的基本概念以及氧化还原方程式的配平；</w:t>
      </w:r>
    </w:p>
    <w:p w14:paraId="66CF7470" w14:textId="77777777" w:rsidR="00D2790A" w:rsidRPr="00CA1E5A" w:rsidRDefault="00D2790A" w:rsidP="00D2790A">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 xml:space="preserve">    2.</w:t>
      </w:r>
      <w:r w:rsidRPr="00CA1E5A">
        <w:rPr>
          <w:rFonts w:ascii="Times New Roman" w:hAnsi="Times New Roman" w:cs="Times New Roman"/>
          <w:sz w:val="24"/>
          <w:szCs w:val="21"/>
        </w:rPr>
        <w:t>电极电势的概念，能用能斯特方程进行有关计算；</w:t>
      </w:r>
    </w:p>
    <w:p w14:paraId="3FB2D523" w14:textId="77777777" w:rsidR="00D2790A" w:rsidRPr="00CA1E5A" w:rsidRDefault="00D2790A" w:rsidP="00D2790A">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 xml:space="preserve">    3.</w:t>
      </w:r>
      <w:r w:rsidRPr="00CA1E5A">
        <w:rPr>
          <w:rFonts w:ascii="Times New Roman" w:hAnsi="Times New Roman" w:cs="Times New Roman"/>
          <w:sz w:val="24"/>
          <w:szCs w:val="21"/>
        </w:rPr>
        <w:t>电极电势的应用；</w:t>
      </w:r>
    </w:p>
    <w:p w14:paraId="4AA7817F"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b/>
          <w:bCs/>
        </w:rPr>
      </w:pPr>
      <w:r w:rsidRPr="00CA1E5A">
        <w:rPr>
          <w:rFonts w:ascii="Times New Roman" w:hAnsi="Times New Roman" w:cs="Times New Roman"/>
          <w:szCs w:val="21"/>
        </w:rPr>
        <w:t>4.</w:t>
      </w:r>
      <w:r w:rsidRPr="00CA1E5A">
        <w:rPr>
          <w:rFonts w:ascii="Times New Roman" w:hAnsi="Times New Roman" w:cs="Times New Roman"/>
          <w:szCs w:val="21"/>
        </w:rPr>
        <w:t>元素电势图及其应用</w:t>
      </w:r>
      <w:r w:rsidRPr="00CA1E5A">
        <w:rPr>
          <w:rFonts w:ascii="Times New Roman" w:hAnsi="Times New Roman" w:cs="Times New Roman"/>
        </w:rPr>
        <w:t>。</w:t>
      </w:r>
    </w:p>
    <w:p w14:paraId="171FC08D"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b/>
        </w:rPr>
      </w:pPr>
      <w:r w:rsidRPr="00CA1E5A">
        <w:rPr>
          <w:rFonts w:ascii="Times New Roman" w:hAnsi="Times New Roman" w:cs="Times New Roman"/>
          <w:b/>
        </w:rPr>
        <w:t>【重点】</w:t>
      </w:r>
    </w:p>
    <w:p w14:paraId="382AABC7"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szCs w:val="21"/>
        </w:rPr>
        <w:t>能斯特方程</w:t>
      </w:r>
      <w:r w:rsidRPr="00CA1E5A">
        <w:rPr>
          <w:rFonts w:ascii="Times New Roman" w:hAnsi="Times New Roman" w:cs="Times New Roman"/>
        </w:rPr>
        <w:t>。</w:t>
      </w:r>
      <w:r w:rsidRPr="00CA1E5A">
        <w:rPr>
          <w:rFonts w:ascii="Times New Roman" w:hAnsi="Times New Roman" w:cs="Times New Roman"/>
          <w:szCs w:val="21"/>
        </w:rPr>
        <w:t>电势图及其应用</w:t>
      </w:r>
      <w:r w:rsidRPr="00CA1E5A">
        <w:rPr>
          <w:rFonts w:ascii="Times New Roman" w:hAnsi="Times New Roman" w:cs="Times New Roman"/>
        </w:rPr>
        <w:t>。</w:t>
      </w:r>
    </w:p>
    <w:p w14:paraId="580CC0DE"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b/>
        </w:rPr>
      </w:pPr>
      <w:r w:rsidRPr="00CA1E5A">
        <w:rPr>
          <w:rFonts w:ascii="Times New Roman" w:hAnsi="Times New Roman" w:cs="Times New Roman"/>
          <w:b/>
        </w:rPr>
        <w:t>【难点】</w:t>
      </w:r>
    </w:p>
    <w:p w14:paraId="7C4FDABD"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szCs w:val="21"/>
        </w:rPr>
        <w:t>能斯特方程及其应用</w:t>
      </w:r>
      <w:r w:rsidRPr="00CA1E5A">
        <w:rPr>
          <w:rFonts w:ascii="Times New Roman" w:hAnsi="Times New Roman" w:cs="Times New Roman"/>
        </w:rPr>
        <w:t>。</w:t>
      </w:r>
    </w:p>
    <w:p w14:paraId="1E87798D"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4E4ED77C"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1AD91E7"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AC32D4D"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通过课堂汇报，强化知识应用意识，发展学生的教学能力和反思能力，锻炼学生发现、提出、分析、解决化学问题的初步能力</w:t>
      </w:r>
    </w:p>
    <w:p w14:paraId="6CADA967"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【复习思考】</w:t>
      </w:r>
    </w:p>
    <w:p w14:paraId="5D48CABA"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sz w:val="24"/>
        </w:rPr>
        <w:t>1.</w:t>
      </w:r>
      <w:r w:rsidRPr="00CA1E5A">
        <w:rPr>
          <w:rFonts w:ascii="Times New Roman" w:hAnsi="Times New Roman" w:cs="Times New Roman"/>
          <w:bCs/>
          <w:sz w:val="24"/>
          <w:lang w:val="pt-BR"/>
        </w:rPr>
        <w:t>有一电池</w:t>
      </w:r>
    </w:p>
    <w:p w14:paraId="4C963A94"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(-)Pt|H</w:t>
      </w:r>
      <w:r w:rsidRPr="00CA1E5A">
        <w:rPr>
          <w:rFonts w:ascii="Times New Roman" w:hAnsi="Times New Roman" w:cs="Times New Roman"/>
          <w:bCs/>
          <w:sz w:val="24"/>
          <w:vertAlign w:val="subscript"/>
        </w:rPr>
        <w:t>2</w:t>
      </w:r>
      <w:r w:rsidRPr="00CA1E5A">
        <w:rPr>
          <w:rFonts w:ascii="Times New Roman" w:hAnsi="Times New Roman" w:cs="Times New Roman"/>
          <w:bCs/>
          <w:sz w:val="24"/>
        </w:rPr>
        <w:t>(50.0kPa)|H</w:t>
      </w:r>
      <w:r w:rsidRPr="00CA1E5A">
        <w:rPr>
          <w:rFonts w:ascii="Times New Roman" w:hAnsi="Times New Roman" w:cs="Times New Roman"/>
          <w:bCs/>
          <w:sz w:val="24"/>
          <w:vertAlign w:val="superscript"/>
        </w:rPr>
        <w:t>+</w:t>
      </w:r>
      <w:r w:rsidRPr="00CA1E5A">
        <w:rPr>
          <w:rFonts w:ascii="Times New Roman" w:hAnsi="Times New Roman" w:cs="Times New Roman"/>
          <w:bCs/>
          <w:sz w:val="24"/>
        </w:rPr>
        <w:t>(0.50 mol·L</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1</w:t>
      </w:r>
      <w:r w:rsidRPr="00CA1E5A">
        <w:rPr>
          <w:rFonts w:ascii="Times New Roman" w:hAnsi="Times New Roman" w:cs="Times New Roman"/>
          <w:bCs/>
          <w:sz w:val="24"/>
        </w:rPr>
        <w:t>)‖Sn</w:t>
      </w:r>
      <w:r w:rsidRPr="00CA1E5A">
        <w:rPr>
          <w:rFonts w:ascii="Times New Roman" w:hAnsi="Times New Roman" w:cs="Times New Roman"/>
          <w:bCs/>
          <w:sz w:val="24"/>
          <w:vertAlign w:val="superscript"/>
        </w:rPr>
        <w:t>4+</w:t>
      </w:r>
      <w:r w:rsidRPr="00CA1E5A">
        <w:rPr>
          <w:rFonts w:ascii="Times New Roman" w:hAnsi="Times New Roman" w:cs="Times New Roman"/>
          <w:bCs/>
          <w:sz w:val="24"/>
        </w:rPr>
        <w:t>(0.70 mol·L</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1</w:t>
      </w:r>
      <w:r w:rsidRPr="00CA1E5A">
        <w:rPr>
          <w:rFonts w:ascii="Times New Roman" w:hAnsi="Times New Roman" w:cs="Times New Roman"/>
          <w:bCs/>
          <w:sz w:val="24"/>
        </w:rPr>
        <w:t>)</w:t>
      </w:r>
      <w:r w:rsidRPr="00CA1E5A">
        <w:rPr>
          <w:rFonts w:ascii="Times New Roman" w:hAnsi="Times New Roman" w:cs="Times New Roman"/>
          <w:bCs/>
          <w:sz w:val="24"/>
        </w:rPr>
        <w:t>，</w:t>
      </w:r>
      <w:r w:rsidRPr="00CA1E5A">
        <w:rPr>
          <w:rFonts w:ascii="Times New Roman" w:hAnsi="Times New Roman" w:cs="Times New Roman"/>
          <w:bCs/>
          <w:sz w:val="24"/>
        </w:rPr>
        <w:t>Sn</w:t>
      </w:r>
      <w:r w:rsidRPr="00CA1E5A">
        <w:rPr>
          <w:rFonts w:ascii="Times New Roman" w:hAnsi="Times New Roman" w:cs="Times New Roman"/>
          <w:bCs/>
          <w:sz w:val="24"/>
          <w:vertAlign w:val="superscript"/>
        </w:rPr>
        <w:t>2+</w:t>
      </w:r>
      <w:r w:rsidRPr="00CA1E5A">
        <w:rPr>
          <w:rFonts w:ascii="Times New Roman" w:hAnsi="Times New Roman" w:cs="Times New Roman"/>
          <w:bCs/>
          <w:sz w:val="24"/>
        </w:rPr>
        <w:t>(0.50 mol·L</w:t>
      </w:r>
      <w:r w:rsidRPr="00CA1E5A">
        <w:rPr>
          <w:rFonts w:ascii="Times New Roman" w:hAnsi="Times New Roman" w:cs="Times New Roman"/>
          <w:bCs/>
          <w:sz w:val="24"/>
          <w:vertAlign w:val="superscript"/>
        </w:rPr>
        <w:t>－</w:t>
      </w:r>
      <w:r w:rsidRPr="00CA1E5A">
        <w:rPr>
          <w:rFonts w:ascii="Times New Roman" w:hAnsi="Times New Roman" w:cs="Times New Roman"/>
          <w:bCs/>
          <w:sz w:val="24"/>
          <w:vertAlign w:val="superscript"/>
        </w:rPr>
        <w:t>1</w:t>
      </w:r>
      <w:r w:rsidRPr="00CA1E5A">
        <w:rPr>
          <w:rFonts w:ascii="Times New Roman" w:hAnsi="Times New Roman" w:cs="Times New Roman"/>
          <w:bCs/>
          <w:sz w:val="24"/>
        </w:rPr>
        <w:t>)|Pt(+)</w:t>
      </w:r>
    </w:p>
    <w:p w14:paraId="3A522704" w14:textId="77777777" w:rsidR="00D2790A" w:rsidRPr="00CA1E5A" w:rsidRDefault="00D2790A" w:rsidP="00D2790A">
      <w:pPr>
        <w:spacing w:line="360" w:lineRule="auto"/>
        <w:rPr>
          <w:rFonts w:ascii="Times New Roman" w:hAnsi="Times New Roman" w:cs="Times New Roman"/>
          <w:bCs/>
          <w:sz w:val="24"/>
          <w:lang w:val="pt-BR"/>
        </w:rPr>
      </w:pPr>
      <w:r w:rsidRPr="00CA1E5A">
        <w:rPr>
          <w:rFonts w:ascii="Times New Roman" w:hAnsi="Times New Roman" w:cs="Times New Roman"/>
          <w:bCs/>
          <w:sz w:val="24"/>
        </w:rPr>
        <w:t>(1)</w:t>
      </w:r>
      <w:r w:rsidRPr="00CA1E5A">
        <w:rPr>
          <w:rFonts w:ascii="Times New Roman" w:hAnsi="Times New Roman" w:cs="Times New Roman"/>
          <w:bCs/>
          <w:sz w:val="24"/>
          <w:lang w:val="pt-BR"/>
        </w:rPr>
        <w:t>写出半电池反应；</w:t>
      </w:r>
      <w:r w:rsidRPr="00CA1E5A">
        <w:rPr>
          <w:rFonts w:ascii="Times New Roman" w:hAnsi="Times New Roman" w:cs="Times New Roman"/>
          <w:bCs/>
          <w:sz w:val="24"/>
        </w:rPr>
        <w:t>(2)</w:t>
      </w:r>
      <w:r w:rsidRPr="00CA1E5A">
        <w:rPr>
          <w:rFonts w:ascii="Times New Roman" w:hAnsi="Times New Roman" w:cs="Times New Roman"/>
          <w:bCs/>
          <w:sz w:val="24"/>
          <w:lang w:val="pt-BR"/>
        </w:rPr>
        <w:t>写出电池反应；</w:t>
      </w:r>
      <w:r w:rsidRPr="00CA1E5A">
        <w:rPr>
          <w:rFonts w:ascii="Times New Roman" w:hAnsi="Times New Roman" w:cs="Times New Roman"/>
          <w:bCs/>
          <w:sz w:val="24"/>
        </w:rPr>
        <w:t>(3)</w:t>
      </w:r>
      <w:r w:rsidRPr="00CA1E5A">
        <w:rPr>
          <w:rFonts w:ascii="Times New Roman" w:hAnsi="Times New Roman" w:cs="Times New Roman"/>
          <w:bCs/>
          <w:sz w:val="24"/>
          <w:lang w:val="pt-BR"/>
        </w:rPr>
        <w:t>计算电池的电动势</w:t>
      </w:r>
      <w:r w:rsidRPr="00CA1E5A">
        <w:rPr>
          <w:rFonts w:ascii="Times New Roman" w:hAnsi="Times New Roman" w:cs="Times New Roman"/>
          <w:bCs/>
          <w:i/>
          <w:sz w:val="24"/>
          <w:lang w:val="pt-BR"/>
        </w:rPr>
        <w:t>ε</w:t>
      </w:r>
      <w:r w:rsidRPr="00CA1E5A">
        <w:rPr>
          <w:rFonts w:ascii="Times New Roman" w:hAnsi="Times New Roman" w:cs="Times New Roman"/>
          <w:bCs/>
          <w:sz w:val="24"/>
          <w:lang w:val="pt-BR"/>
        </w:rPr>
        <w:t>；</w:t>
      </w:r>
      <w:r w:rsidRPr="00CA1E5A">
        <w:rPr>
          <w:rFonts w:ascii="Times New Roman" w:hAnsi="Times New Roman" w:cs="Times New Roman"/>
          <w:bCs/>
          <w:sz w:val="24"/>
          <w:lang w:val="pt-BR"/>
        </w:rPr>
        <w:t>(4)</w:t>
      </w:r>
      <w:r w:rsidRPr="00CA1E5A">
        <w:rPr>
          <w:rFonts w:ascii="Times New Roman" w:hAnsi="Times New Roman" w:cs="Times New Roman"/>
          <w:bCs/>
          <w:sz w:val="24"/>
          <w:lang w:val="pt-BR"/>
        </w:rPr>
        <w:t>当</w:t>
      </w:r>
      <w:r w:rsidRPr="00CA1E5A">
        <w:rPr>
          <w:rFonts w:ascii="Times New Roman" w:hAnsi="Times New Roman" w:cs="Times New Roman"/>
          <w:bCs/>
          <w:i/>
          <w:sz w:val="24"/>
          <w:lang w:val="pt-BR"/>
        </w:rPr>
        <w:t>ε</w:t>
      </w:r>
      <w:r w:rsidRPr="00CA1E5A">
        <w:rPr>
          <w:rFonts w:ascii="Times New Roman" w:hAnsi="Times New Roman" w:cs="Times New Roman"/>
          <w:bCs/>
          <w:sz w:val="24"/>
          <w:lang w:val="pt-BR"/>
        </w:rPr>
        <w:t xml:space="preserve"> = 0</w:t>
      </w:r>
      <w:r w:rsidRPr="00CA1E5A">
        <w:rPr>
          <w:rFonts w:ascii="Times New Roman" w:hAnsi="Times New Roman" w:cs="Times New Roman"/>
          <w:bCs/>
          <w:sz w:val="24"/>
          <w:lang w:val="pt-BR"/>
        </w:rPr>
        <w:t>时，保持</w:t>
      </w:r>
      <w:r w:rsidRPr="00CA1E5A">
        <w:rPr>
          <w:rFonts w:ascii="Times New Roman" w:hAnsi="Times New Roman" w:cs="Times New Roman"/>
          <w:bCs/>
          <w:i/>
          <w:sz w:val="24"/>
          <w:lang w:val="pt-BR"/>
        </w:rPr>
        <w:t>p</w:t>
      </w:r>
      <w:r w:rsidRPr="00CA1E5A">
        <w:rPr>
          <w:rFonts w:ascii="Times New Roman" w:hAnsi="Times New Roman" w:cs="Times New Roman"/>
          <w:bCs/>
          <w:sz w:val="24"/>
          <w:lang w:val="pt-BR"/>
        </w:rPr>
        <w:t>(H</w:t>
      </w:r>
      <w:r w:rsidRPr="00CA1E5A">
        <w:rPr>
          <w:rFonts w:ascii="Times New Roman" w:hAnsi="Times New Roman" w:cs="Times New Roman"/>
          <w:bCs/>
          <w:sz w:val="24"/>
          <w:vertAlign w:val="subscript"/>
          <w:lang w:val="pt-BR"/>
        </w:rPr>
        <w:t>2</w:t>
      </w:r>
      <w:r w:rsidRPr="00CA1E5A">
        <w:rPr>
          <w:rFonts w:ascii="Times New Roman" w:hAnsi="Times New Roman" w:cs="Times New Roman"/>
          <w:bCs/>
          <w:sz w:val="24"/>
          <w:lang w:val="pt-BR"/>
        </w:rPr>
        <w:t>)</w:t>
      </w:r>
      <w:r w:rsidRPr="00CA1E5A">
        <w:rPr>
          <w:rFonts w:ascii="Times New Roman" w:hAnsi="Times New Roman" w:cs="Times New Roman"/>
          <w:bCs/>
          <w:sz w:val="24"/>
          <w:lang w:val="pt-BR"/>
        </w:rPr>
        <w:t>、</w:t>
      </w:r>
      <w:r w:rsidRPr="00CA1E5A">
        <w:rPr>
          <w:rFonts w:ascii="Times New Roman" w:hAnsi="Times New Roman" w:cs="Times New Roman"/>
          <w:bCs/>
          <w:i/>
          <w:sz w:val="24"/>
          <w:lang w:val="pt-BR"/>
        </w:rPr>
        <w:t>c</w:t>
      </w:r>
      <w:r w:rsidRPr="00CA1E5A">
        <w:rPr>
          <w:rFonts w:ascii="Times New Roman" w:hAnsi="Times New Roman" w:cs="Times New Roman"/>
          <w:bCs/>
          <w:sz w:val="24"/>
          <w:lang w:val="pt-BR"/>
        </w:rPr>
        <w:t>(H</w:t>
      </w:r>
      <w:r w:rsidRPr="00CA1E5A">
        <w:rPr>
          <w:rFonts w:ascii="Times New Roman" w:hAnsi="Times New Roman" w:cs="Times New Roman"/>
          <w:bCs/>
          <w:sz w:val="24"/>
          <w:vertAlign w:val="superscript"/>
          <w:lang w:val="pt-BR"/>
        </w:rPr>
        <w:t>+</w:t>
      </w:r>
      <w:r w:rsidRPr="00CA1E5A">
        <w:rPr>
          <w:rFonts w:ascii="Times New Roman" w:hAnsi="Times New Roman" w:cs="Times New Roman"/>
          <w:bCs/>
          <w:sz w:val="24"/>
          <w:lang w:val="pt-BR"/>
        </w:rPr>
        <w:t>)</w:t>
      </w:r>
      <w:r w:rsidRPr="00CA1E5A">
        <w:rPr>
          <w:rFonts w:ascii="Times New Roman" w:hAnsi="Times New Roman" w:cs="Times New Roman"/>
          <w:bCs/>
          <w:sz w:val="24"/>
          <w:lang w:val="pt-BR"/>
        </w:rPr>
        <w:t>不变的情况下，</w:t>
      </w:r>
      <w:r w:rsidRPr="00CA1E5A">
        <w:rPr>
          <w:rFonts w:ascii="Times New Roman" w:hAnsi="Times New Roman" w:cs="Times New Roman"/>
          <w:bCs/>
          <w:i/>
          <w:sz w:val="24"/>
          <w:lang w:val="pt-BR"/>
        </w:rPr>
        <w:t>c</w:t>
      </w:r>
      <w:r w:rsidRPr="00CA1E5A">
        <w:rPr>
          <w:rFonts w:ascii="Times New Roman" w:hAnsi="Times New Roman" w:cs="Times New Roman"/>
          <w:bCs/>
          <w:sz w:val="24"/>
          <w:lang w:val="pt-BR"/>
        </w:rPr>
        <w:t>(Sn</w:t>
      </w:r>
      <w:r w:rsidRPr="00CA1E5A">
        <w:rPr>
          <w:rFonts w:ascii="Times New Roman" w:hAnsi="Times New Roman" w:cs="Times New Roman"/>
          <w:bCs/>
          <w:sz w:val="24"/>
          <w:vertAlign w:val="superscript"/>
          <w:lang w:val="pt-BR"/>
        </w:rPr>
        <w:t>2+</w:t>
      </w:r>
      <w:r w:rsidRPr="00CA1E5A">
        <w:rPr>
          <w:rFonts w:ascii="Times New Roman" w:hAnsi="Times New Roman" w:cs="Times New Roman"/>
          <w:bCs/>
          <w:sz w:val="24"/>
          <w:lang w:val="pt-BR"/>
        </w:rPr>
        <w:t>)/</w:t>
      </w:r>
      <w:r w:rsidRPr="00CA1E5A">
        <w:rPr>
          <w:rFonts w:ascii="Times New Roman" w:hAnsi="Times New Roman" w:cs="Times New Roman"/>
          <w:bCs/>
          <w:i/>
          <w:sz w:val="24"/>
          <w:lang w:val="pt-BR"/>
        </w:rPr>
        <w:t>c</w:t>
      </w:r>
      <w:r w:rsidRPr="00CA1E5A">
        <w:rPr>
          <w:rFonts w:ascii="Times New Roman" w:hAnsi="Times New Roman" w:cs="Times New Roman"/>
          <w:bCs/>
          <w:sz w:val="24"/>
          <w:lang w:val="pt-BR"/>
        </w:rPr>
        <w:t>(Sn</w:t>
      </w:r>
      <w:r w:rsidRPr="00CA1E5A">
        <w:rPr>
          <w:rFonts w:ascii="Times New Roman" w:hAnsi="Times New Roman" w:cs="Times New Roman"/>
          <w:bCs/>
          <w:sz w:val="24"/>
          <w:vertAlign w:val="superscript"/>
          <w:lang w:val="pt-BR"/>
        </w:rPr>
        <w:t>4+</w:t>
      </w:r>
      <w:r w:rsidRPr="00CA1E5A">
        <w:rPr>
          <w:rFonts w:ascii="Times New Roman" w:hAnsi="Times New Roman" w:cs="Times New Roman"/>
          <w:bCs/>
          <w:sz w:val="24"/>
          <w:lang w:val="pt-BR"/>
        </w:rPr>
        <w:t>)</w:t>
      </w:r>
      <w:r w:rsidRPr="00CA1E5A">
        <w:rPr>
          <w:rFonts w:ascii="Times New Roman" w:hAnsi="Times New Roman" w:cs="Times New Roman"/>
          <w:bCs/>
          <w:sz w:val="24"/>
          <w:lang w:val="pt-BR"/>
        </w:rPr>
        <w:t>是多少？</w:t>
      </w:r>
    </w:p>
    <w:p w14:paraId="7CAFA9D4" w14:textId="77777777" w:rsidR="00D2790A" w:rsidRPr="00CA1E5A" w:rsidRDefault="00D2790A" w:rsidP="00D2790A">
      <w:pPr>
        <w:spacing w:line="360" w:lineRule="auto"/>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铜丝插入</w:t>
      </w:r>
      <w:r w:rsidRPr="00CA1E5A">
        <w:rPr>
          <w:rFonts w:ascii="Times New Roman" w:hAnsi="Times New Roman" w:cs="Times New Roman"/>
          <w:bCs/>
          <w:sz w:val="24"/>
        </w:rPr>
        <w:t>CuSO</w:t>
      </w:r>
      <w:r w:rsidRPr="00CA1E5A">
        <w:rPr>
          <w:rFonts w:ascii="Times New Roman" w:hAnsi="Times New Roman" w:cs="Times New Roman"/>
          <w:bCs/>
          <w:sz w:val="24"/>
          <w:vertAlign w:val="subscript"/>
        </w:rPr>
        <w:t>4</w:t>
      </w:r>
      <w:r w:rsidRPr="00CA1E5A">
        <w:rPr>
          <w:rFonts w:ascii="Times New Roman" w:hAnsi="Times New Roman" w:cs="Times New Roman"/>
          <w:bCs/>
          <w:sz w:val="24"/>
        </w:rPr>
        <w:t>溶液，银丝插入</w:t>
      </w:r>
      <w:r w:rsidRPr="00CA1E5A">
        <w:rPr>
          <w:rFonts w:ascii="Times New Roman" w:hAnsi="Times New Roman" w:cs="Times New Roman"/>
          <w:bCs/>
          <w:sz w:val="24"/>
        </w:rPr>
        <w:t>AgNO</w:t>
      </w:r>
      <w:r w:rsidRPr="00CA1E5A">
        <w:rPr>
          <w:rFonts w:ascii="Times New Roman" w:hAnsi="Times New Roman" w:cs="Times New Roman"/>
          <w:bCs/>
          <w:sz w:val="24"/>
          <w:vertAlign w:val="subscript"/>
        </w:rPr>
        <w:t>3</w:t>
      </w:r>
      <w:r w:rsidRPr="00CA1E5A">
        <w:rPr>
          <w:rFonts w:ascii="Times New Roman" w:hAnsi="Times New Roman" w:cs="Times New Roman"/>
          <w:bCs/>
          <w:sz w:val="24"/>
        </w:rPr>
        <w:t>溶液，组成原电池。</w:t>
      </w:r>
      <w:r w:rsidRPr="00CA1E5A">
        <w:rPr>
          <w:rFonts w:ascii="Times New Roman" w:hAnsi="Times New Roman" w:cs="Times New Roman"/>
          <w:bCs/>
          <w:sz w:val="24"/>
        </w:rPr>
        <w:t>(1)</w:t>
      </w:r>
      <w:r w:rsidRPr="00CA1E5A">
        <w:rPr>
          <w:rFonts w:ascii="Times New Roman" w:hAnsi="Times New Roman" w:cs="Times New Roman"/>
          <w:bCs/>
          <w:sz w:val="24"/>
        </w:rPr>
        <w:t>写出原电池符号；</w:t>
      </w:r>
      <w:r w:rsidRPr="00CA1E5A">
        <w:rPr>
          <w:rFonts w:ascii="Times New Roman" w:hAnsi="Times New Roman" w:cs="Times New Roman"/>
          <w:bCs/>
          <w:sz w:val="24"/>
        </w:rPr>
        <w:t>(2)</w:t>
      </w:r>
      <w:r w:rsidRPr="00CA1E5A">
        <w:rPr>
          <w:rFonts w:ascii="Times New Roman" w:hAnsi="Times New Roman" w:cs="Times New Roman"/>
          <w:bCs/>
          <w:sz w:val="24"/>
        </w:rPr>
        <w:t>写出电极反应和电池反应；</w:t>
      </w:r>
      <w:r w:rsidRPr="00CA1E5A">
        <w:rPr>
          <w:rFonts w:ascii="Times New Roman" w:hAnsi="Times New Roman" w:cs="Times New Roman"/>
          <w:bCs/>
          <w:sz w:val="24"/>
        </w:rPr>
        <w:t>(3)</w:t>
      </w:r>
      <w:r w:rsidRPr="00CA1E5A">
        <w:rPr>
          <w:rFonts w:ascii="Times New Roman" w:hAnsi="Times New Roman" w:cs="Times New Roman"/>
          <w:bCs/>
          <w:sz w:val="24"/>
        </w:rPr>
        <w:t>计算电池的标准电动势。加氨水于</w:t>
      </w:r>
      <w:r w:rsidRPr="00CA1E5A">
        <w:rPr>
          <w:rFonts w:ascii="Times New Roman" w:hAnsi="Times New Roman" w:cs="Times New Roman"/>
          <w:bCs/>
          <w:sz w:val="24"/>
        </w:rPr>
        <w:t>AgNO</w:t>
      </w:r>
      <w:r w:rsidRPr="00CA1E5A">
        <w:rPr>
          <w:rFonts w:ascii="Times New Roman" w:hAnsi="Times New Roman" w:cs="Times New Roman"/>
          <w:bCs/>
          <w:sz w:val="24"/>
          <w:vertAlign w:val="subscript"/>
        </w:rPr>
        <w:t>3</w:t>
      </w:r>
      <w:r w:rsidRPr="00CA1E5A">
        <w:rPr>
          <w:rFonts w:ascii="Times New Roman" w:hAnsi="Times New Roman" w:cs="Times New Roman"/>
          <w:bCs/>
          <w:sz w:val="24"/>
        </w:rPr>
        <w:t>溶液中，电池的电动势如何变化？</w:t>
      </w:r>
    </w:p>
    <w:p w14:paraId="7A132100" w14:textId="77777777" w:rsidR="00D2790A" w:rsidRPr="00CA1E5A" w:rsidRDefault="00D2790A" w:rsidP="00D2790A">
      <w:pPr>
        <w:spacing w:line="360" w:lineRule="auto"/>
        <w:rPr>
          <w:rFonts w:ascii="Times New Roman" w:hAnsi="Times New Roman" w:cs="Times New Roman"/>
          <w:sz w:val="24"/>
          <w:lang w:val="pt-BR"/>
        </w:rPr>
      </w:pPr>
      <w:r w:rsidRPr="00CA1E5A">
        <w:rPr>
          <w:rFonts w:ascii="Times New Roman" w:hAnsi="Times New Roman" w:cs="Times New Roman"/>
          <w:sz w:val="24"/>
        </w:rPr>
        <w:t>3.</w:t>
      </w:r>
      <w:r w:rsidRPr="00CA1E5A">
        <w:rPr>
          <w:rFonts w:ascii="Times New Roman" w:hAnsi="Times New Roman" w:cs="Times New Roman"/>
          <w:sz w:val="24"/>
        </w:rPr>
        <w:t>在下列常见的氧化剂中，如果使</w:t>
      </w:r>
      <w:r w:rsidRPr="00CA1E5A">
        <w:rPr>
          <w:rFonts w:ascii="Times New Roman" w:hAnsi="Times New Roman" w:cs="Times New Roman"/>
          <w:i/>
          <w:sz w:val="24"/>
          <w:lang w:val="pt-BR"/>
        </w:rPr>
        <w:t>c</w:t>
      </w:r>
      <w:r w:rsidRPr="00CA1E5A">
        <w:rPr>
          <w:rFonts w:ascii="Times New Roman" w:hAnsi="Times New Roman" w:cs="Times New Roman"/>
          <w:sz w:val="24"/>
          <w:lang w:val="pt-BR"/>
        </w:rPr>
        <w:t>(H</w:t>
      </w:r>
      <w:r w:rsidRPr="00CA1E5A">
        <w:rPr>
          <w:rFonts w:ascii="Times New Roman" w:hAnsi="Times New Roman" w:cs="Times New Roman"/>
          <w:sz w:val="24"/>
          <w:vertAlign w:val="superscript"/>
          <w:lang w:val="pt-BR"/>
        </w:rPr>
        <w:t>+</w:t>
      </w:r>
      <w:r w:rsidRPr="00CA1E5A">
        <w:rPr>
          <w:rFonts w:ascii="Times New Roman" w:hAnsi="Times New Roman" w:cs="Times New Roman"/>
          <w:sz w:val="24"/>
          <w:lang w:val="pt-BR"/>
        </w:rPr>
        <w:t>)</w:t>
      </w:r>
      <w:r w:rsidRPr="00CA1E5A">
        <w:rPr>
          <w:rFonts w:ascii="Times New Roman" w:hAnsi="Times New Roman" w:cs="Times New Roman"/>
          <w:sz w:val="24"/>
          <w:lang w:val="pt-BR"/>
        </w:rPr>
        <w:t>增加，哪些的氧化性增强？哪些不变？</w:t>
      </w:r>
    </w:p>
    <w:p w14:paraId="4AE5E7EC" w14:textId="77777777" w:rsidR="00D2790A" w:rsidRPr="00CA1E5A" w:rsidRDefault="00D2790A" w:rsidP="00D2790A">
      <w:pPr>
        <w:spacing w:line="360" w:lineRule="auto"/>
        <w:rPr>
          <w:rFonts w:ascii="Times New Roman" w:hAnsi="Times New Roman" w:cs="Times New Roman"/>
          <w:sz w:val="24"/>
          <w:vertAlign w:val="superscript"/>
          <w:lang w:val="pt-BR"/>
        </w:rPr>
      </w:pPr>
      <w:r w:rsidRPr="00CA1E5A">
        <w:rPr>
          <w:rFonts w:ascii="Times New Roman" w:hAnsi="Times New Roman" w:cs="Times New Roman"/>
          <w:sz w:val="24"/>
          <w:lang w:val="pt-BR"/>
        </w:rPr>
        <w:t>(1) Cl</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 xml:space="preserve">   (2) Cr</w:t>
      </w:r>
      <w:r w:rsidRPr="00CA1E5A">
        <w:rPr>
          <w:rFonts w:ascii="Times New Roman" w:hAnsi="Times New Roman" w:cs="Times New Roman"/>
          <w:sz w:val="24"/>
          <w:vertAlign w:val="subscript"/>
          <w:lang w:val="pt-BR"/>
        </w:rPr>
        <w:t>2</w:t>
      </w:r>
      <w:r w:rsidRPr="00CA1E5A">
        <w:rPr>
          <w:rFonts w:ascii="Times New Roman" w:hAnsi="Times New Roman" w:cs="Times New Roman"/>
          <w:sz w:val="24"/>
          <w:lang w:val="pt-BR"/>
        </w:rPr>
        <w:t>O</w:t>
      </w:r>
      <w:r w:rsidRPr="00CA1E5A">
        <w:rPr>
          <w:rFonts w:ascii="Times New Roman" w:hAnsi="Times New Roman" w:cs="Times New Roman"/>
          <w:sz w:val="24"/>
          <w:vertAlign w:val="subscript"/>
          <w:lang w:val="pt-BR"/>
        </w:rPr>
        <w:t>7</w:t>
      </w:r>
      <w:r w:rsidRPr="00CA1E5A">
        <w:rPr>
          <w:rFonts w:ascii="Times New Roman" w:hAnsi="Times New Roman" w:cs="Times New Roman"/>
          <w:sz w:val="24"/>
          <w:vertAlign w:val="superscript"/>
          <w:lang w:val="pt-BR"/>
        </w:rPr>
        <w:t>2</w:t>
      </w:r>
      <w:r w:rsidRPr="00CA1E5A">
        <w:rPr>
          <w:rFonts w:ascii="Times New Roman" w:hAnsi="Times New Roman" w:cs="Times New Roman"/>
          <w:sz w:val="24"/>
          <w:vertAlign w:val="superscript"/>
          <w:lang w:val="pt-BR"/>
        </w:rPr>
        <w:t>－</w:t>
      </w:r>
      <w:r w:rsidRPr="00CA1E5A">
        <w:rPr>
          <w:rFonts w:ascii="Times New Roman" w:hAnsi="Times New Roman" w:cs="Times New Roman"/>
          <w:sz w:val="24"/>
          <w:lang w:val="pt-BR"/>
        </w:rPr>
        <w:t xml:space="preserve">   (3) Fe</w:t>
      </w:r>
      <w:r w:rsidRPr="00CA1E5A">
        <w:rPr>
          <w:rFonts w:ascii="Times New Roman" w:hAnsi="Times New Roman" w:cs="Times New Roman"/>
          <w:sz w:val="24"/>
          <w:vertAlign w:val="superscript"/>
          <w:lang w:val="pt-BR"/>
        </w:rPr>
        <w:t>3+</w:t>
      </w:r>
      <w:r w:rsidRPr="00CA1E5A">
        <w:rPr>
          <w:rFonts w:ascii="Times New Roman" w:hAnsi="Times New Roman" w:cs="Times New Roman"/>
          <w:sz w:val="24"/>
          <w:lang w:val="pt-BR"/>
        </w:rPr>
        <w:t xml:space="preserve">   (4) MnO</w:t>
      </w:r>
      <w:r w:rsidRPr="00CA1E5A">
        <w:rPr>
          <w:rFonts w:ascii="Times New Roman" w:hAnsi="Times New Roman" w:cs="Times New Roman"/>
          <w:sz w:val="24"/>
          <w:vertAlign w:val="subscript"/>
          <w:lang w:val="pt-BR"/>
        </w:rPr>
        <w:t>4</w:t>
      </w:r>
      <w:r w:rsidRPr="00CA1E5A">
        <w:rPr>
          <w:rFonts w:ascii="Times New Roman" w:hAnsi="Times New Roman" w:cs="Times New Roman"/>
          <w:sz w:val="24"/>
          <w:vertAlign w:val="superscript"/>
          <w:lang w:val="pt-BR"/>
        </w:rPr>
        <w:t>－</w:t>
      </w:r>
    </w:p>
    <w:p w14:paraId="70FF2A5D"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w:t>
      </w:r>
      <w:r w:rsidRPr="00CA1E5A">
        <w:rPr>
          <w:rFonts w:ascii="Times New Roman" w:eastAsia="黑体" w:hAnsi="Times New Roman" w:cs="Times New Roman"/>
          <w:sz w:val="28"/>
          <w:szCs w:val="28"/>
        </w:rPr>
        <w:t>8</w:t>
      </w:r>
      <w:r w:rsidRPr="00CA1E5A">
        <w:rPr>
          <w:rFonts w:ascii="Times New Roman" w:eastAsia="黑体" w:hAnsi="Times New Roman" w:cs="Times New Roman"/>
          <w:sz w:val="28"/>
          <w:szCs w:val="28"/>
        </w:rPr>
        <w:t>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原子结构和元素周期律</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6</w:t>
      </w:r>
      <w:r w:rsidRPr="00CA1E5A">
        <w:rPr>
          <w:rFonts w:ascii="Times New Roman" w:eastAsia="黑体" w:hAnsi="Times New Roman" w:cs="Times New Roman"/>
          <w:sz w:val="28"/>
          <w:szCs w:val="28"/>
        </w:rPr>
        <w:t>学时）</w:t>
      </w:r>
    </w:p>
    <w:p w14:paraId="080925A1"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【学习目标】</w:t>
      </w:r>
    </w:p>
    <w:p w14:paraId="61F53DEB"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掌握氢原子光谱，玻尔原子模型；</w:t>
      </w:r>
    </w:p>
    <w:p w14:paraId="18555590"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2. </w:t>
      </w:r>
      <w:r w:rsidRPr="00CA1E5A">
        <w:rPr>
          <w:rFonts w:ascii="Times New Roman" w:hAnsi="Times New Roman" w:cs="Times New Roman"/>
        </w:rPr>
        <w:t>在实验的基础上，了解核外电子运动的特殊性，会看波函数和电子云图形；</w:t>
      </w:r>
    </w:p>
    <w:p w14:paraId="1CC02C16"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3. </w:t>
      </w:r>
      <w:r w:rsidRPr="00CA1E5A">
        <w:rPr>
          <w:rFonts w:ascii="Times New Roman" w:hAnsi="Times New Roman" w:cs="Times New Roman"/>
        </w:rPr>
        <w:t>掌握电子层、电子亚层、能级、能级组、电子云、原子轨道等概念，以及四个量子数的量子化条件及其物理意义；</w:t>
      </w:r>
    </w:p>
    <w:p w14:paraId="1368195E"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4. </w:t>
      </w:r>
      <w:r w:rsidRPr="00CA1E5A">
        <w:rPr>
          <w:rFonts w:ascii="Times New Roman" w:hAnsi="Times New Roman" w:cs="Times New Roman"/>
        </w:rPr>
        <w:t>掌握近似能级图，按照核外电子排布原理，写出一般元素的电子构型；</w:t>
      </w:r>
    </w:p>
    <w:p w14:paraId="1BA1E8AB"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5. </w:t>
      </w:r>
      <w:r w:rsidRPr="00CA1E5A">
        <w:rPr>
          <w:rFonts w:ascii="Times New Roman" w:hAnsi="Times New Roman" w:cs="Times New Roman"/>
        </w:rPr>
        <w:t>深刻理解原子结构与元素周期律间的关系；掌握各类元素电子构型的特征；</w:t>
      </w:r>
    </w:p>
    <w:p w14:paraId="2D67A078"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t xml:space="preserve">6. </w:t>
      </w:r>
      <w:r w:rsidRPr="00CA1E5A">
        <w:rPr>
          <w:rFonts w:ascii="Times New Roman" w:hAnsi="Times New Roman" w:cs="Times New Roman"/>
        </w:rPr>
        <w:t>了解电离能、电子亲合能、电负性等概念的意义，以及它们与原子结构的关系。</w:t>
      </w:r>
    </w:p>
    <w:p w14:paraId="7B83E5D8" w14:textId="77777777" w:rsidR="00D2790A" w:rsidRPr="00CA1E5A" w:rsidRDefault="00D2790A" w:rsidP="00D2790A">
      <w:pPr>
        <w:adjustRightInd w:val="0"/>
        <w:snapToGrid w:val="0"/>
        <w:spacing w:line="500" w:lineRule="exact"/>
        <w:ind w:firstLineChars="100" w:firstLine="241"/>
        <w:rPr>
          <w:rFonts w:ascii="Times New Roman" w:hAnsi="Times New Roman" w:cs="Times New Roman"/>
          <w:b/>
          <w:bCs/>
          <w:sz w:val="24"/>
        </w:rPr>
      </w:pPr>
      <w:r w:rsidRPr="00CA1E5A">
        <w:rPr>
          <w:rFonts w:ascii="Times New Roman" w:hAnsi="Times New Roman" w:cs="Times New Roman"/>
          <w:b/>
          <w:bCs/>
          <w:sz w:val="24"/>
        </w:rPr>
        <w:t>【学习内容】</w:t>
      </w:r>
    </w:p>
    <w:p w14:paraId="0E158FE6" w14:textId="77777777" w:rsidR="00D2790A" w:rsidRPr="00CA1E5A" w:rsidRDefault="00D2790A" w:rsidP="00D2790A">
      <w:pPr>
        <w:pStyle w:val="af"/>
        <w:snapToGrid w:val="0"/>
        <w:spacing w:before="0" w:beforeAutospacing="0" w:after="0" w:afterAutospacing="0" w:line="500" w:lineRule="exact"/>
        <w:ind w:firstLineChars="100" w:firstLine="24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核外电子运动的量子化特征：氢原子光谱，玻尔理论，能级概念；</w:t>
      </w:r>
    </w:p>
    <w:p w14:paraId="6C3E2AC4"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2. </w:t>
      </w:r>
      <w:r w:rsidRPr="00CA1E5A">
        <w:rPr>
          <w:rFonts w:ascii="Times New Roman" w:hAnsi="Times New Roman" w:cs="Times New Roman"/>
        </w:rPr>
        <w:t>核外电子运动的波粒二象性：电子的波粒二象性，德布罗意预言，电子衍射实验，不确定原理；</w:t>
      </w:r>
    </w:p>
    <w:p w14:paraId="27FB9498"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3. </w:t>
      </w:r>
      <w:r w:rsidRPr="00CA1E5A">
        <w:rPr>
          <w:rFonts w:ascii="Times New Roman" w:hAnsi="Times New Roman" w:cs="Times New Roman"/>
        </w:rPr>
        <w:t>核外电子运动状态的描述：薛定谔方程（只列出公式），波函数和原子轨道，四个量子数，波函数的径向分布图和角度分布图，概率密度和电子云，电子云角度分布图和概率径向分布图；</w:t>
      </w:r>
    </w:p>
    <w:p w14:paraId="79805A91"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4. </w:t>
      </w:r>
      <w:r w:rsidRPr="00CA1E5A">
        <w:rPr>
          <w:rFonts w:ascii="Times New Roman" w:hAnsi="Times New Roman" w:cs="Times New Roman"/>
        </w:rPr>
        <w:t>多电子原子基态的电子结构：能级交错，近似能级图，电子层与电子亚层，最低能量原理，保里不相容原理，洪特规则，原子轨道能级与原子序数的关系，原子核外电子排布规律和排布的周期性；</w:t>
      </w:r>
    </w:p>
    <w:p w14:paraId="4C1F543A"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5 .</w:t>
      </w:r>
      <w:r w:rsidRPr="00CA1E5A">
        <w:rPr>
          <w:rFonts w:ascii="Times New Roman" w:hAnsi="Times New Roman" w:cs="Times New Roman"/>
        </w:rPr>
        <w:t>原子结构与元素周期系的关系：元素性质的周期性；从原子的电子层构型认识长周期与短周期、主族与副族、典型元素与过渡元素；原子的电子层与元素的区分；</w:t>
      </w:r>
    </w:p>
    <w:p w14:paraId="68EF0FF5" w14:textId="77777777" w:rsidR="00D2790A" w:rsidRPr="00CA1E5A" w:rsidRDefault="00D2790A" w:rsidP="00D2790A">
      <w:pPr>
        <w:pStyle w:val="af"/>
        <w:snapToGrid w:val="0"/>
        <w:spacing w:before="0" w:beforeAutospacing="0" w:after="0" w:afterAutospacing="0" w:line="500" w:lineRule="exact"/>
        <w:ind w:firstLineChars="100" w:firstLine="240"/>
        <w:rPr>
          <w:rFonts w:ascii="Times New Roman" w:hAnsi="Times New Roman" w:cs="Times New Roman"/>
        </w:rPr>
      </w:pPr>
      <w:r w:rsidRPr="00CA1E5A">
        <w:rPr>
          <w:rFonts w:ascii="Times New Roman" w:hAnsi="Times New Roman" w:cs="Times New Roman"/>
        </w:rPr>
        <w:t xml:space="preserve">6. </w:t>
      </w:r>
      <w:r w:rsidRPr="00CA1E5A">
        <w:rPr>
          <w:rFonts w:ascii="Times New Roman" w:hAnsi="Times New Roman" w:cs="Times New Roman"/>
        </w:rPr>
        <w:t>元素性质及其变化的周期性：电离能、电子亲合能、电负性变化的周期性。</w:t>
      </w:r>
    </w:p>
    <w:p w14:paraId="36441082" w14:textId="77777777" w:rsidR="00D2790A" w:rsidRPr="00CA1E5A" w:rsidRDefault="00D2790A" w:rsidP="00D2790A">
      <w:pPr>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C3A1148"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核外电子运动状态的描述：波函数和原子轨道，四个量子数，波函数角度分布图，概率径向分布图；</w:t>
      </w:r>
    </w:p>
    <w:p w14:paraId="0AB5F0FE" w14:textId="77777777" w:rsidR="00D2790A" w:rsidRPr="00CA1E5A" w:rsidRDefault="00D2790A" w:rsidP="00D2790A">
      <w:pPr>
        <w:pStyle w:val="af"/>
        <w:snapToGrid w:val="0"/>
        <w:spacing w:before="0" w:beforeAutospacing="0" w:after="0" w:afterAutospacing="0" w:line="500" w:lineRule="exact"/>
        <w:ind w:left="480"/>
        <w:rPr>
          <w:rFonts w:ascii="Times New Roman" w:hAnsi="Times New Roman" w:cs="Times New Roman"/>
        </w:rPr>
      </w:pPr>
      <w:r w:rsidRPr="00CA1E5A">
        <w:rPr>
          <w:rFonts w:ascii="Times New Roman" w:hAnsi="Times New Roman" w:cs="Times New Roman"/>
        </w:rPr>
        <w:t xml:space="preserve">2. </w:t>
      </w:r>
      <w:r w:rsidRPr="00CA1E5A">
        <w:rPr>
          <w:rFonts w:ascii="Times New Roman" w:hAnsi="Times New Roman" w:cs="Times New Roman"/>
        </w:rPr>
        <w:t>多电子原子基态的电子结构，原子结构与元素周期系的关系；</w:t>
      </w:r>
    </w:p>
    <w:p w14:paraId="00EB0117" w14:textId="77777777" w:rsidR="00D2790A" w:rsidRPr="00CA1E5A" w:rsidRDefault="00D2790A" w:rsidP="00D2790A">
      <w:pPr>
        <w:pStyle w:val="af"/>
        <w:snapToGrid w:val="0"/>
        <w:spacing w:before="0" w:beforeAutospacing="0" w:after="0" w:afterAutospacing="0" w:line="500" w:lineRule="exact"/>
        <w:ind w:left="480"/>
        <w:rPr>
          <w:rFonts w:ascii="Times New Roman" w:hAnsi="Times New Roman" w:cs="Times New Roman"/>
        </w:rPr>
      </w:pPr>
      <w:r w:rsidRPr="00CA1E5A">
        <w:rPr>
          <w:rFonts w:ascii="Times New Roman" w:hAnsi="Times New Roman" w:cs="Times New Roman"/>
        </w:rPr>
        <w:lastRenderedPageBreak/>
        <w:t xml:space="preserve">3. </w:t>
      </w:r>
      <w:r w:rsidRPr="00CA1E5A">
        <w:rPr>
          <w:rFonts w:ascii="Times New Roman" w:hAnsi="Times New Roman" w:cs="Times New Roman"/>
        </w:rPr>
        <w:t>元素性质及其变化的周期性：电离能、电子亲合能、电负性变化的周期性。</w:t>
      </w:r>
    </w:p>
    <w:p w14:paraId="52958767" w14:textId="77777777" w:rsidR="00D2790A" w:rsidRPr="00CA1E5A" w:rsidRDefault="00D2790A" w:rsidP="00D2790A">
      <w:pPr>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D784F2A"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核外电子运动状态的描述：四个量子数，波函数角度分布图，概率径向分布图；</w:t>
      </w:r>
    </w:p>
    <w:p w14:paraId="1B81CDE9" w14:textId="77777777" w:rsidR="00D2790A" w:rsidRPr="00CA1E5A" w:rsidRDefault="00D2790A" w:rsidP="00D2790A">
      <w:pPr>
        <w:pStyle w:val="af"/>
        <w:snapToGrid w:val="0"/>
        <w:spacing w:before="0" w:beforeAutospacing="0" w:after="0" w:afterAutospacing="0" w:line="500" w:lineRule="exact"/>
        <w:ind w:firstLine="480"/>
        <w:rPr>
          <w:rFonts w:ascii="Times New Roman" w:hAnsi="Times New Roman" w:cs="Times New Roman"/>
        </w:rPr>
      </w:pPr>
      <w:r w:rsidRPr="00CA1E5A">
        <w:rPr>
          <w:rFonts w:ascii="Times New Roman" w:hAnsi="Times New Roman" w:cs="Times New Roman"/>
        </w:rPr>
        <w:t xml:space="preserve">2. </w:t>
      </w:r>
      <w:r w:rsidRPr="00CA1E5A">
        <w:rPr>
          <w:rFonts w:ascii="Times New Roman" w:hAnsi="Times New Roman" w:cs="Times New Roman"/>
        </w:rPr>
        <w:t>多电子原子基态的电子结构，原子结构与元素周期系的关系。</w:t>
      </w:r>
    </w:p>
    <w:p w14:paraId="5DC51A57"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6D906C5F"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89A6083"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5755FED"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通过小组合作学习，树立育人意识，发展学生的合作能力和校本课程设计能力</w:t>
      </w:r>
    </w:p>
    <w:p w14:paraId="72EDD4DF"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【复习思考】</w:t>
      </w:r>
    </w:p>
    <w:p w14:paraId="290C5DAF" w14:textId="77777777" w:rsidR="00D2790A" w:rsidRPr="00CA1E5A" w:rsidRDefault="00D2790A" w:rsidP="00D2790A">
      <w:pPr>
        <w:adjustRightInd w:val="0"/>
        <w:snapToGrid w:val="0"/>
        <w:spacing w:line="360" w:lineRule="auto"/>
        <w:ind w:firstLineChars="100" w:firstLine="240"/>
        <w:rPr>
          <w:rFonts w:ascii="Times New Roman" w:hAnsi="Times New Roman" w:cs="Times New Roman"/>
          <w:bCs/>
          <w:color w:val="000000"/>
          <w:kern w:val="0"/>
          <w:sz w:val="24"/>
        </w:rPr>
      </w:pPr>
      <w:r w:rsidRPr="00CA1E5A">
        <w:rPr>
          <w:rFonts w:ascii="Times New Roman" w:hAnsi="Times New Roman" w:cs="Times New Roman"/>
          <w:sz w:val="24"/>
        </w:rPr>
        <w:t>1.</w:t>
      </w:r>
      <w:r w:rsidRPr="00CA1E5A">
        <w:rPr>
          <w:rFonts w:ascii="Times New Roman" w:hAnsi="Times New Roman" w:cs="Times New Roman"/>
          <w:bCs/>
          <w:color w:val="000000"/>
          <w:kern w:val="0"/>
          <w:sz w:val="24"/>
        </w:rPr>
        <w:t>核外电子排布遵循哪三项原则？其主要内容是什么？</w:t>
      </w:r>
    </w:p>
    <w:p w14:paraId="5A72C0FD" w14:textId="77777777" w:rsidR="00D2790A" w:rsidRPr="00CA1E5A" w:rsidRDefault="00D2790A" w:rsidP="00D2790A">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写出下列各原子序数的电子层构型，并指出元素所在周期表中的周期、族、元素名称及元素符号。</w:t>
      </w:r>
    </w:p>
    <w:p w14:paraId="7F628F82"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(1) Z = 18</w:t>
      </w:r>
      <w:r w:rsidRPr="00CA1E5A">
        <w:rPr>
          <w:rFonts w:ascii="Times New Roman" w:hAnsi="Times New Roman" w:cs="Times New Roman"/>
          <w:sz w:val="24"/>
        </w:rPr>
        <w:t>；</w:t>
      </w:r>
      <w:r w:rsidRPr="00CA1E5A">
        <w:rPr>
          <w:rFonts w:ascii="Times New Roman" w:hAnsi="Times New Roman" w:cs="Times New Roman"/>
          <w:sz w:val="24"/>
        </w:rPr>
        <w:t>(2) Z = 24</w:t>
      </w:r>
      <w:r w:rsidRPr="00CA1E5A">
        <w:rPr>
          <w:rFonts w:ascii="Times New Roman" w:hAnsi="Times New Roman" w:cs="Times New Roman"/>
          <w:sz w:val="24"/>
        </w:rPr>
        <w:t>；</w:t>
      </w:r>
      <w:r w:rsidRPr="00CA1E5A">
        <w:rPr>
          <w:rFonts w:ascii="Times New Roman" w:hAnsi="Times New Roman" w:cs="Times New Roman"/>
          <w:sz w:val="24"/>
        </w:rPr>
        <w:t>(3) Z = 29</w:t>
      </w:r>
      <w:r w:rsidRPr="00CA1E5A">
        <w:rPr>
          <w:rFonts w:ascii="Times New Roman" w:hAnsi="Times New Roman" w:cs="Times New Roman"/>
          <w:sz w:val="24"/>
        </w:rPr>
        <w:t>；</w:t>
      </w:r>
      <w:r w:rsidRPr="00CA1E5A">
        <w:rPr>
          <w:rFonts w:ascii="Times New Roman" w:hAnsi="Times New Roman" w:cs="Times New Roman"/>
          <w:sz w:val="24"/>
        </w:rPr>
        <w:t>(4) Z = 80</w:t>
      </w:r>
    </w:p>
    <w:p w14:paraId="03287A1F" w14:textId="77777777" w:rsidR="00D2790A" w:rsidRPr="00CA1E5A" w:rsidRDefault="00D2790A" w:rsidP="00D2790A">
      <w:pPr>
        <w:spacing w:line="360" w:lineRule="auto"/>
        <w:ind w:firstLineChars="100" w:firstLine="24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．比较下列各组元素的原子性质，并说明理由。</w:t>
      </w:r>
    </w:p>
    <w:p w14:paraId="42E1AF88"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(1) K</w:t>
      </w:r>
      <w:r w:rsidRPr="00CA1E5A">
        <w:rPr>
          <w:rFonts w:ascii="Times New Roman" w:hAnsi="Times New Roman" w:cs="Times New Roman"/>
          <w:sz w:val="24"/>
        </w:rPr>
        <w:t>和</w:t>
      </w:r>
      <w:r w:rsidRPr="00CA1E5A">
        <w:rPr>
          <w:rFonts w:ascii="Times New Roman" w:hAnsi="Times New Roman" w:cs="Times New Roman"/>
          <w:sz w:val="24"/>
        </w:rPr>
        <w:t>Ca</w:t>
      </w:r>
      <w:r w:rsidRPr="00CA1E5A">
        <w:rPr>
          <w:rFonts w:ascii="Times New Roman" w:hAnsi="Times New Roman" w:cs="Times New Roman"/>
          <w:sz w:val="24"/>
        </w:rPr>
        <w:t>的原子半径；</w:t>
      </w:r>
      <w:r w:rsidRPr="00CA1E5A">
        <w:rPr>
          <w:rFonts w:ascii="Times New Roman" w:hAnsi="Times New Roman" w:cs="Times New Roman"/>
          <w:sz w:val="24"/>
        </w:rPr>
        <w:t xml:space="preserve">   (2) As</w:t>
      </w:r>
      <w:r w:rsidRPr="00CA1E5A">
        <w:rPr>
          <w:rFonts w:ascii="Times New Roman" w:hAnsi="Times New Roman" w:cs="Times New Roman"/>
          <w:sz w:val="24"/>
        </w:rPr>
        <w:t>和</w:t>
      </w:r>
      <w:r w:rsidRPr="00CA1E5A">
        <w:rPr>
          <w:rFonts w:ascii="Times New Roman" w:hAnsi="Times New Roman" w:cs="Times New Roman"/>
          <w:sz w:val="24"/>
        </w:rPr>
        <w:t>P</w:t>
      </w:r>
      <w:r w:rsidRPr="00CA1E5A">
        <w:rPr>
          <w:rFonts w:ascii="Times New Roman" w:hAnsi="Times New Roman" w:cs="Times New Roman"/>
          <w:sz w:val="24"/>
        </w:rPr>
        <w:t>的第一电离势；</w:t>
      </w:r>
    </w:p>
    <w:p w14:paraId="6717DE0E"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(3) Si</w:t>
      </w:r>
      <w:r w:rsidRPr="00CA1E5A">
        <w:rPr>
          <w:rFonts w:ascii="Times New Roman" w:hAnsi="Times New Roman" w:cs="Times New Roman"/>
          <w:sz w:val="24"/>
        </w:rPr>
        <w:t>和</w:t>
      </w:r>
      <w:r w:rsidRPr="00CA1E5A">
        <w:rPr>
          <w:rFonts w:ascii="Times New Roman" w:hAnsi="Times New Roman" w:cs="Times New Roman"/>
          <w:sz w:val="24"/>
        </w:rPr>
        <w:t>Al</w:t>
      </w:r>
      <w:r w:rsidRPr="00CA1E5A">
        <w:rPr>
          <w:rFonts w:ascii="Times New Roman" w:hAnsi="Times New Roman" w:cs="Times New Roman"/>
          <w:sz w:val="24"/>
        </w:rPr>
        <w:t>的电负性；</w:t>
      </w:r>
      <w:r w:rsidRPr="00CA1E5A">
        <w:rPr>
          <w:rFonts w:ascii="Times New Roman" w:hAnsi="Times New Roman" w:cs="Times New Roman"/>
          <w:sz w:val="24"/>
        </w:rPr>
        <w:t xml:space="preserve">     (4) Mo</w:t>
      </w:r>
      <w:r w:rsidRPr="00CA1E5A">
        <w:rPr>
          <w:rFonts w:ascii="Times New Roman" w:hAnsi="Times New Roman" w:cs="Times New Roman"/>
          <w:sz w:val="24"/>
        </w:rPr>
        <w:t>和</w:t>
      </w:r>
      <w:r w:rsidRPr="00CA1E5A">
        <w:rPr>
          <w:rFonts w:ascii="Times New Roman" w:hAnsi="Times New Roman" w:cs="Times New Roman"/>
          <w:sz w:val="24"/>
        </w:rPr>
        <w:t>W</w:t>
      </w:r>
      <w:r w:rsidRPr="00CA1E5A">
        <w:rPr>
          <w:rFonts w:ascii="Times New Roman" w:hAnsi="Times New Roman" w:cs="Times New Roman"/>
          <w:sz w:val="24"/>
        </w:rPr>
        <w:t>的原子半径。</w:t>
      </w:r>
    </w:p>
    <w:p w14:paraId="19AEB447"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．若元素最外层仅有一个电子，该电子的量子数为</w:t>
      </w:r>
      <w:r w:rsidRPr="00CA1E5A">
        <w:rPr>
          <w:rFonts w:ascii="Times New Roman" w:hAnsi="Times New Roman" w:cs="Times New Roman"/>
          <w:i/>
          <w:iCs/>
          <w:sz w:val="24"/>
        </w:rPr>
        <w:t>n</w:t>
      </w:r>
      <w:r w:rsidRPr="00CA1E5A">
        <w:rPr>
          <w:rFonts w:ascii="Times New Roman" w:hAnsi="Times New Roman" w:cs="Times New Roman"/>
          <w:sz w:val="24"/>
        </w:rPr>
        <w:t>=4</w:t>
      </w:r>
      <w:r w:rsidRPr="00CA1E5A">
        <w:rPr>
          <w:rFonts w:ascii="Times New Roman" w:hAnsi="Times New Roman" w:cs="Times New Roman"/>
          <w:sz w:val="24"/>
        </w:rPr>
        <w:t>，</w:t>
      </w:r>
      <w:r w:rsidRPr="00CA1E5A">
        <w:rPr>
          <w:rFonts w:ascii="Times New Roman" w:hAnsi="Times New Roman" w:cs="Times New Roman"/>
          <w:i/>
          <w:iCs/>
          <w:sz w:val="24"/>
        </w:rPr>
        <w:t>l</w:t>
      </w:r>
      <w:r w:rsidRPr="00CA1E5A">
        <w:rPr>
          <w:rFonts w:ascii="Times New Roman" w:hAnsi="Times New Roman" w:cs="Times New Roman"/>
          <w:sz w:val="24"/>
        </w:rPr>
        <w:t>=0</w:t>
      </w:r>
      <w:r w:rsidRPr="00CA1E5A">
        <w:rPr>
          <w:rFonts w:ascii="Times New Roman" w:hAnsi="Times New Roman" w:cs="Times New Roman"/>
          <w:sz w:val="24"/>
        </w:rPr>
        <w:t>，</w:t>
      </w:r>
      <w:r w:rsidRPr="00CA1E5A">
        <w:rPr>
          <w:rFonts w:ascii="Times New Roman" w:hAnsi="Times New Roman" w:cs="Times New Roman"/>
          <w:i/>
          <w:iCs/>
          <w:sz w:val="24"/>
        </w:rPr>
        <w:t>m</w:t>
      </w:r>
      <w:r w:rsidRPr="00CA1E5A">
        <w:rPr>
          <w:rFonts w:ascii="Times New Roman" w:hAnsi="Times New Roman" w:cs="Times New Roman"/>
          <w:sz w:val="24"/>
        </w:rPr>
        <w:t>=0</w:t>
      </w:r>
      <w:r w:rsidRPr="00CA1E5A">
        <w:rPr>
          <w:rFonts w:ascii="Times New Roman" w:hAnsi="Times New Roman" w:cs="Times New Roman"/>
          <w:sz w:val="24"/>
        </w:rPr>
        <w:t>，</w:t>
      </w:r>
      <w:r w:rsidRPr="00CA1E5A">
        <w:rPr>
          <w:rFonts w:ascii="Times New Roman" w:hAnsi="Times New Roman" w:cs="Times New Roman"/>
          <w:i/>
          <w:iCs/>
          <w:sz w:val="24"/>
        </w:rPr>
        <w:t>m</w:t>
      </w:r>
      <w:r w:rsidRPr="00CA1E5A">
        <w:rPr>
          <w:rFonts w:ascii="Times New Roman" w:hAnsi="Times New Roman" w:cs="Times New Roman"/>
          <w:sz w:val="24"/>
          <w:vertAlign w:val="subscript"/>
        </w:rPr>
        <w:t>s</w:t>
      </w:r>
      <w:r w:rsidRPr="00CA1E5A">
        <w:rPr>
          <w:rFonts w:ascii="Times New Roman" w:hAnsi="Times New Roman" w:cs="Times New Roman"/>
          <w:sz w:val="24"/>
        </w:rPr>
        <w:t>=+1/2</w:t>
      </w:r>
      <w:r w:rsidRPr="00CA1E5A">
        <w:rPr>
          <w:rFonts w:ascii="Times New Roman" w:hAnsi="Times New Roman" w:cs="Times New Roman"/>
          <w:sz w:val="24"/>
        </w:rPr>
        <w:t>。问：</w:t>
      </w:r>
    </w:p>
    <w:p w14:paraId="5E46BE90"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符合上述条件的元素可以有几个？原子序数各为多少？</w:t>
      </w:r>
    </w:p>
    <w:p w14:paraId="5B09920C"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写出相应元素原子的电子结构，并指出在周期表中所处的区域和位置。</w:t>
      </w:r>
    </w:p>
    <w:p w14:paraId="1934BA3E"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．解释下列事实：</w:t>
      </w:r>
    </w:p>
    <w:p w14:paraId="16D994DF"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邻羟基苯甲酸的熔</w:t>
      </w:r>
      <w:r w:rsidRPr="00CA1E5A">
        <w:rPr>
          <w:rFonts w:ascii="Times New Roman" w:hAnsi="Times New Roman" w:cs="Times New Roman"/>
          <w:sz w:val="24"/>
        </w:rPr>
        <w:t>(</w:t>
      </w:r>
      <w:r w:rsidRPr="00CA1E5A">
        <w:rPr>
          <w:rFonts w:ascii="Times New Roman" w:hAnsi="Times New Roman" w:cs="Times New Roman"/>
          <w:sz w:val="24"/>
        </w:rPr>
        <w:t>沸</w:t>
      </w:r>
      <w:r w:rsidRPr="00CA1E5A">
        <w:rPr>
          <w:rFonts w:ascii="Times New Roman" w:hAnsi="Times New Roman" w:cs="Times New Roman"/>
          <w:sz w:val="24"/>
        </w:rPr>
        <w:t>)</w:t>
      </w:r>
      <w:r w:rsidRPr="00CA1E5A">
        <w:rPr>
          <w:rFonts w:ascii="Times New Roman" w:hAnsi="Times New Roman" w:cs="Times New Roman"/>
          <w:sz w:val="24"/>
        </w:rPr>
        <w:t>点低于对羟基苯甲酸的熔</w:t>
      </w:r>
      <w:r w:rsidRPr="00CA1E5A">
        <w:rPr>
          <w:rFonts w:ascii="Times New Roman" w:hAnsi="Times New Roman" w:cs="Times New Roman"/>
          <w:sz w:val="24"/>
        </w:rPr>
        <w:t>(</w:t>
      </w:r>
      <w:r w:rsidRPr="00CA1E5A">
        <w:rPr>
          <w:rFonts w:ascii="Times New Roman" w:hAnsi="Times New Roman" w:cs="Times New Roman"/>
          <w:sz w:val="24"/>
        </w:rPr>
        <w:t>沸</w:t>
      </w:r>
      <w:r w:rsidRPr="00CA1E5A">
        <w:rPr>
          <w:rFonts w:ascii="Times New Roman" w:hAnsi="Times New Roman" w:cs="Times New Roman"/>
          <w:sz w:val="24"/>
        </w:rPr>
        <w:t>)</w:t>
      </w:r>
      <w:r w:rsidRPr="00CA1E5A">
        <w:rPr>
          <w:rFonts w:ascii="Times New Roman" w:hAnsi="Times New Roman" w:cs="Times New Roman"/>
          <w:sz w:val="24"/>
        </w:rPr>
        <w:t>点；</w:t>
      </w:r>
    </w:p>
    <w:p w14:paraId="3430F944"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(2)NH</w:t>
      </w:r>
      <w:r w:rsidRPr="00CA1E5A">
        <w:rPr>
          <w:rFonts w:ascii="Times New Roman" w:hAnsi="Times New Roman" w:cs="Times New Roman"/>
          <w:sz w:val="24"/>
          <w:vertAlign w:val="subscript"/>
        </w:rPr>
        <w:t>3</w:t>
      </w:r>
      <w:r w:rsidRPr="00CA1E5A">
        <w:rPr>
          <w:rFonts w:ascii="Times New Roman" w:hAnsi="Times New Roman" w:cs="Times New Roman"/>
          <w:sz w:val="24"/>
        </w:rPr>
        <w:t>极易溶于水，而</w:t>
      </w:r>
      <w:r w:rsidRPr="00CA1E5A">
        <w:rPr>
          <w:rFonts w:ascii="Times New Roman" w:hAnsi="Times New Roman" w:cs="Times New Roman"/>
          <w:sz w:val="24"/>
        </w:rPr>
        <w:t>CH</w:t>
      </w:r>
      <w:r w:rsidRPr="00CA1E5A">
        <w:rPr>
          <w:rFonts w:ascii="Times New Roman" w:hAnsi="Times New Roman" w:cs="Times New Roman"/>
          <w:sz w:val="24"/>
          <w:vertAlign w:val="subscript"/>
        </w:rPr>
        <w:t>4</w:t>
      </w:r>
      <w:r w:rsidRPr="00CA1E5A">
        <w:rPr>
          <w:rFonts w:ascii="Times New Roman" w:hAnsi="Times New Roman" w:cs="Times New Roman"/>
          <w:sz w:val="24"/>
        </w:rPr>
        <w:t>难溶于水；</w:t>
      </w:r>
    </w:p>
    <w:p w14:paraId="55D77FC4"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(4)SiO</w:t>
      </w:r>
      <w:r w:rsidRPr="00CA1E5A">
        <w:rPr>
          <w:rFonts w:ascii="Times New Roman" w:hAnsi="Times New Roman" w:cs="Times New Roman"/>
          <w:sz w:val="24"/>
          <w:vertAlign w:val="subscript"/>
        </w:rPr>
        <w:t>2</w:t>
      </w:r>
      <w:r w:rsidRPr="00CA1E5A">
        <w:rPr>
          <w:rFonts w:ascii="Times New Roman" w:hAnsi="Times New Roman" w:cs="Times New Roman"/>
          <w:sz w:val="24"/>
        </w:rPr>
        <w:t>和</w:t>
      </w:r>
      <w:r w:rsidRPr="00CA1E5A">
        <w:rPr>
          <w:rFonts w:ascii="Times New Roman" w:hAnsi="Times New Roman" w:cs="Times New Roman"/>
          <w:sz w:val="24"/>
        </w:rPr>
        <w:t>SiCl</w:t>
      </w:r>
      <w:r w:rsidRPr="00CA1E5A">
        <w:rPr>
          <w:rFonts w:ascii="Times New Roman" w:hAnsi="Times New Roman" w:cs="Times New Roman"/>
          <w:sz w:val="24"/>
          <w:vertAlign w:val="subscript"/>
        </w:rPr>
        <w:t>4</w:t>
      </w:r>
      <w:r w:rsidRPr="00CA1E5A">
        <w:rPr>
          <w:rFonts w:ascii="Times New Roman" w:hAnsi="Times New Roman" w:cs="Times New Roman"/>
          <w:sz w:val="24"/>
        </w:rPr>
        <w:t>都是四面体构型，</w:t>
      </w:r>
      <w:r w:rsidRPr="00CA1E5A">
        <w:rPr>
          <w:rFonts w:ascii="Times New Roman" w:hAnsi="Times New Roman" w:cs="Times New Roman"/>
          <w:sz w:val="24"/>
        </w:rPr>
        <w:t>SiO</w:t>
      </w:r>
      <w:r w:rsidRPr="00CA1E5A">
        <w:rPr>
          <w:rFonts w:ascii="Times New Roman" w:hAnsi="Times New Roman" w:cs="Times New Roman"/>
          <w:sz w:val="24"/>
          <w:vertAlign w:val="subscript"/>
        </w:rPr>
        <w:t>2</w:t>
      </w:r>
      <w:r w:rsidRPr="00CA1E5A">
        <w:rPr>
          <w:rFonts w:ascii="Times New Roman" w:hAnsi="Times New Roman" w:cs="Times New Roman"/>
          <w:sz w:val="24"/>
        </w:rPr>
        <w:t>晶体有很高的熔点，而</w:t>
      </w:r>
      <w:r w:rsidRPr="00CA1E5A">
        <w:rPr>
          <w:rFonts w:ascii="Times New Roman" w:hAnsi="Times New Roman" w:cs="Times New Roman"/>
          <w:sz w:val="24"/>
        </w:rPr>
        <w:t>SiCl</w:t>
      </w:r>
      <w:r w:rsidRPr="00CA1E5A">
        <w:rPr>
          <w:rFonts w:ascii="Times New Roman" w:hAnsi="Times New Roman" w:cs="Times New Roman"/>
          <w:sz w:val="24"/>
          <w:vertAlign w:val="subscript"/>
        </w:rPr>
        <w:t>4</w:t>
      </w:r>
      <w:r w:rsidRPr="00CA1E5A">
        <w:rPr>
          <w:rFonts w:ascii="Times New Roman" w:hAnsi="Times New Roman" w:cs="Times New Roman"/>
          <w:sz w:val="24"/>
        </w:rPr>
        <w:t>的熔点则很低；</w:t>
      </w:r>
    </w:p>
    <w:p w14:paraId="474D68C8"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．判断下列各组分子间存在的分子间作用力：</w:t>
      </w:r>
    </w:p>
    <w:p w14:paraId="7FB98DAE" w14:textId="77777777" w:rsidR="00D2790A" w:rsidRPr="00CA1E5A" w:rsidRDefault="00D2790A" w:rsidP="00D2790A">
      <w:pPr>
        <w:spacing w:line="360" w:lineRule="auto"/>
        <w:rPr>
          <w:rFonts w:ascii="Times New Roman" w:hAnsi="Times New Roman" w:cs="Times New Roman"/>
          <w:bCs/>
          <w:color w:val="000000"/>
          <w:kern w:val="0"/>
          <w:sz w:val="24"/>
        </w:rPr>
      </w:pPr>
      <w:r w:rsidRPr="00CA1E5A">
        <w:rPr>
          <w:rFonts w:ascii="Times New Roman" w:hAnsi="Times New Roman" w:cs="Times New Roman"/>
          <w:sz w:val="24"/>
        </w:rPr>
        <w:t>(1)</w:t>
      </w:r>
      <w:r w:rsidRPr="00CA1E5A">
        <w:rPr>
          <w:rFonts w:ascii="Times New Roman" w:hAnsi="Times New Roman" w:cs="Times New Roman"/>
          <w:sz w:val="24"/>
        </w:rPr>
        <w:t>苯和</w:t>
      </w:r>
      <w:r w:rsidRPr="00CA1E5A">
        <w:rPr>
          <w:rFonts w:ascii="Times New Roman" w:hAnsi="Times New Roman" w:cs="Times New Roman"/>
          <w:sz w:val="24"/>
        </w:rPr>
        <w:t>CCl</w:t>
      </w:r>
      <w:r w:rsidRPr="00CA1E5A">
        <w:rPr>
          <w:rFonts w:ascii="Times New Roman" w:hAnsi="Times New Roman" w:cs="Times New Roman"/>
          <w:sz w:val="24"/>
          <w:vertAlign w:val="subscript"/>
        </w:rPr>
        <w:t>4</w:t>
      </w:r>
      <w:r w:rsidRPr="00CA1E5A">
        <w:rPr>
          <w:rFonts w:ascii="Times New Roman" w:hAnsi="Times New Roman" w:cs="Times New Roman"/>
          <w:sz w:val="24"/>
        </w:rPr>
        <w:t>；</w:t>
      </w:r>
      <w:r w:rsidRPr="00CA1E5A">
        <w:rPr>
          <w:rFonts w:ascii="Times New Roman" w:hAnsi="Times New Roman" w:cs="Times New Roman"/>
          <w:sz w:val="24"/>
        </w:rPr>
        <w:t>(2)CH</w:t>
      </w:r>
      <w:r w:rsidRPr="00CA1E5A">
        <w:rPr>
          <w:rFonts w:ascii="Times New Roman" w:hAnsi="Times New Roman" w:cs="Times New Roman"/>
          <w:sz w:val="24"/>
          <w:vertAlign w:val="subscript"/>
        </w:rPr>
        <w:t>3</w:t>
      </w:r>
      <w:r w:rsidRPr="00CA1E5A">
        <w:rPr>
          <w:rFonts w:ascii="Times New Roman" w:hAnsi="Times New Roman" w:cs="Times New Roman"/>
          <w:sz w:val="24"/>
        </w:rPr>
        <w:t>OH</w:t>
      </w:r>
      <w:r w:rsidRPr="00CA1E5A">
        <w:rPr>
          <w:rFonts w:ascii="Times New Roman" w:hAnsi="Times New Roman" w:cs="Times New Roman"/>
          <w:sz w:val="24"/>
        </w:rPr>
        <w:t>和</w:t>
      </w:r>
      <w:r w:rsidRPr="00CA1E5A">
        <w:rPr>
          <w:rFonts w:ascii="Times New Roman" w:hAnsi="Times New Roman" w:cs="Times New Roman"/>
          <w:sz w:val="24"/>
        </w:rPr>
        <w:t>H</w:t>
      </w:r>
      <w:r w:rsidRPr="00CA1E5A">
        <w:rPr>
          <w:rFonts w:ascii="Times New Roman" w:hAnsi="Times New Roman" w:cs="Times New Roman"/>
          <w:sz w:val="24"/>
          <w:vertAlign w:val="subscript"/>
        </w:rPr>
        <w:t>2</w:t>
      </w:r>
      <w:r w:rsidRPr="00CA1E5A">
        <w:rPr>
          <w:rFonts w:ascii="Times New Roman" w:hAnsi="Times New Roman" w:cs="Times New Roman"/>
          <w:sz w:val="24"/>
        </w:rPr>
        <w:t>O</w:t>
      </w:r>
      <w:r w:rsidRPr="00CA1E5A">
        <w:rPr>
          <w:rFonts w:ascii="Times New Roman" w:hAnsi="Times New Roman" w:cs="Times New Roman"/>
          <w:sz w:val="24"/>
        </w:rPr>
        <w:t>；</w:t>
      </w:r>
      <w:r w:rsidRPr="00CA1E5A">
        <w:rPr>
          <w:rFonts w:ascii="Times New Roman" w:hAnsi="Times New Roman" w:cs="Times New Roman"/>
          <w:sz w:val="24"/>
        </w:rPr>
        <w:t>(3)CO</w:t>
      </w:r>
      <w:r w:rsidRPr="00CA1E5A">
        <w:rPr>
          <w:rFonts w:ascii="Times New Roman" w:hAnsi="Times New Roman" w:cs="Times New Roman"/>
          <w:sz w:val="24"/>
          <w:vertAlign w:val="subscript"/>
        </w:rPr>
        <w:t>2</w:t>
      </w:r>
      <w:r w:rsidRPr="00CA1E5A">
        <w:rPr>
          <w:rFonts w:ascii="Times New Roman" w:hAnsi="Times New Roman" w:cs="Times New Roman"/>
          <w:sz w:val="24"/>
        </w:rPr>
        <w:t>气体；</w:t>
      </w:r>
      <w:r w:rsidRPr="00CA1E5A">
        <w:rPr>
          <w:rFonts w:ascii="Times New Roman" w:hAnsi="Times New Roman" w:cs="Times New Roman"/>
          <w:sz w:val="24"/>
        </w:rPr>
        <w:t>(4)H</w:t>
      </w:r>
      <w:r w:rsidRPr="00CA1E5A">
        <w:rPr>
          <w:rFonts w:ascii="Times New Roman" w:hAnsi="Times New Roman" w:cs="Times New Roman"/>
          <w:sz w:val="24"/>
          <w:vertAlign w:val="subscript"/>
        </w:rPr>
        <w:t>2</w:t>
      </w:r>
      <w:r w:rsidRPr="00CA1E5A">
        <w:rPr>
          <w:rFonts w:ascii="Times New Roman" w:hAnsi="Times New Roman" w:cs="Times New Roman"/>
          <w:sz w:val="24"/>
        </w:rPr>
        <w:t>O</w:t>
      </w:r>
      <w:r w:rsidRPr="00CA1E5A">
        <w:rPr>
          <w:rFonts w:ascii="Times New Roman" w:hAnsi="Times New Roman" w:cs="Times New Roman"/>
          <w:sz w:val="24"/>
        </w:rPr>
        <w:t>分子间。</w:t>
      </w:r>
    </w:p>
    <w:p w14:paraId="0C7D41ED"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w:t>
      </w:r>
      <w:r w:rsidRPr="00CA1E5A">
        <w:rPr>
          <w:rFonts w:ascii="Times New Roman" w:eastAsia="黑体" w:hAnsi="Times New Roman" w:cs="Times New Roman"/>
          <w:sz w:val="28"/>
          <w:szCs w:val="28"/>
        </w:rPr>
        <w:t>9</w:t>
      </w:r>
      <w:r w:rsidRPr="00CA1E5A">
        <w:rPr>
          <w:rFonts w:ascii="Times New Roman" w:eastAsia="黑体" w:hAnsi="Times New Roman" w:cs="Times New Roman"/>
          <w:sz w:val="28"/>
          <w:szCs w:val="28"/>
        </w:rPr>
        <w:t>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离子键和离子晶体</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学时）</w:t>
      </w:r>
    </w:p>
    <w:p w14:paraId="3C56E25C" w14:textId="77777777" w:rsidR="00D2790A" w:rsidRPr="00CA1E5A" w:rsidRDefault="00D2790A" w:rsidP="00D2790A">
      <w:pPr>
        <w:pStyle w:val="af"/>
        <w:snapToGrid w:val="0"/>
        <w:spacing w:before="0" w:beforeAutospacing="0" w:after="0" w:afterAutospacing="0" w:line="500" w:lineRule="exact"/>
        <w:ind w:firstLineChars="200" w:firstLine="482"/>
        <w:rPr>
          <w:rFonts w:ascii="Times New Roman" w:hAnsi="Times New Roman" w:cs="Times New Roman"/>
          <w:b/>
          <w:bCs/>
        </w:rPr>
      </w:pPr>
      <w:r w:rsidRPr="00CA1E5A">
        <w:rPr>
          <w:rFonts w:ascii="Times New Roman" w:hAnsi="Times New Roman" w:cs="Times New Roman"/>
          <w:b/>
          <w:bCs/>
        </w:rPr>
        <w:t>【学习目标】</w:t>
      </w:r>
    </w:p>
    <w:p w14:paraId="6C36C547"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szCs w:val="21"/>
        </w:rPr>
        <w:t>掌握离子键和离子晶体的基本概念和特征</w:t>
      </w:r>
      <w:r w:rsidRPr="00CA1E5A">
        <w:rPr>
          <w:rFonts w:ascii="Times New Roman" w:hAnsi="Times New Roman" w:cs="Times New Roman"/>
          <w:color w:val="000000"/>
          <w:sz w:val="24"/>
        </w:rPr>
        <w:t>；</w:t>
      </w:r>
    </w:p>
    <w:p w14:paraId="0C3B172D"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color w:val="000000"/>
          <w:sz w:val="24"/>
          <w:szCs w:val="21"/>
        </w:rPr>
        <w:t>掌握</w:t>
      </w:r>
      <w:r w:rsidRPr="00CA1E5A">
        <w:rPr>
          <w:rFonts w:ascii="Times New Roman" w:hAnsi="Times New Roman" w:cs="Times New Roman"/>
          <w:bCs/>
          <w:color w:val="000000"/>
          <w:kern w:val="0"/>
          <w:sz w:val="24"/>
          <w:szCs w:val="21"/>
        </w:rPr>
        <w:t>离子晶体晶格能的概念</w:t>
      </w:r>
      <w:r w:rsidRPr="00CA1E5A">
        <w:rPr>
          <w:rFonts w:ascii="Times New Roman" w:hAnsi="Times New Roman" w:cs="Times New Roman"/>
          <w:sz w:val="24"/>
        </w:rPr>
        <w:t>。</w:t>
      </w:r>
    </w:p>
    <w:p w14:paraId="51F4DFDB"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color w:val="000000"/>
          <w:sz w:val="24"/>
          <w:szCs w:val="21"/>
        </w:rPr>
        <w:t>掌握</w:t>
      </w:r>
      <w:r w:rsidRPr="00CA1E5A">
        <w:rPr>
          <w:rFonts w:ascii="Times New Roman" w:hAnsi="Times New Roman" w:cs="Times New Roman"/>
          <w:bCs/>
          <w:color w:val="000000"/>
          <w:kern w:val="0"/>
          <w:sz w:val="24"/>
          <w:szCs w:val="21"/>
        </w:rPr>
        <w:t>离子极化的概念及其应用</w:t>
      </w:r>
      <w:r w:rsidRPr="00CA1E5A">
        <w:rPr>
          <w:rFonts w:ascii="Times New Roman" w:hAnsi="Times New Roman" w:cs="Times New Roman"/>
          <w:sz w:val="24"/>
        </w:rPr>
        <w:t>。</w:t>
      </w:r>
    </w:p>
    <w:p w14:paraId="3A3CAB7A"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【学习内容】</w:t>
      </w:r>
    </w:p>
    <w:p w14:paraId="448B35C5" w14:textId="77777777" w:rsidR="00D2790A" w:rsidRPr="00CA1E5A" w:rsidRDefault="00D2790A" w:rsidP="00D2790A">
      <w:pPr>
        <w:pStyle w:val="af"/>
        <w:snapToGrid w:val="0"/>
        <w:spacing w:before="0" w:beforeAutospacing="0" w:after="0" w:afterAutospacing="0" w:line="500" w:lineRule="exact"/>
        <w:ind w:leftChars="100" w:left="210" w:firstLineChars="100" w:firstLine="24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szCs w:val="21"/>
        </w:rPr>
        <w:t>离子键和离子晶体的基本概念和特征</w:t>
      </w:r>
      <w:r w:rsidRPr="00CA1E5A">
        <w:rPr>
          <w:rFonts w:ascii="Times New Roman" w:hAnsi="Times New Roman" w:cs="Times New Roman"/>
        </w:rPr>
        <w:t>；</w:t>
      </w:r>
    </w:p>
    <w:p w14:paraId="2B9AA73A" w14:textId="77777777" w:rsidR="00D2790A" w:rsidRPr="00CA1E5A" w:rsidRDefault="00D2790A" w:rsidP="00D2790A">
      <w:pPr>
        <w:pStyle w:val="af"/>
        <w:snapToGrid w:val="0"/>
        <w:spacing w:before="0" w:beforeAutospacing="0" w:after="0" w:afterAutospacing="0" w:line="500" w:lineRule="exact"/>
        <w:ind w:firstLineChars="200" w:firstLine="480"/>
        <w:rPr>
          <w:rFonts w:ascii="Times New Roman" w:hAnsi="Times New Roman" w:cs="Times New Roman"/>
        </w:rPr>
      </w:pPr>
      <w:r w:rsidRPr="00CA1E5A">
        <w:rPr>
          <w:rFonts w:ascii="Times New Roman" w:hAnsi="Times New Roman" w:cs="Times New Roman"/>
        </w:rPr>
        <w:t xml:space="preserve">2. </w:t>
      </w:r>
      <w:r w:rsidRPr="00CA1E5A">
        <w:rPr>
          <w:rFonts w:ascii="Times New Roman" w:hAnsi="Times New Roman" w:cs="Times New Roman"/>
          <w:bCs/>
          <w:szCs w:val="21"/>
        </w:rPr>
        <w:t>离子晶体晶格能的概念</w:t>
      </w:r>
      <w:r w:rsidRPr="00CA1E5A">
        <w:rPr>
          <w:rFonts w:ascii="Times New Roman" w:hAnsi="Times New Roman" w:cs="Times New Roman"/>
        </w:rPr>
        <w:t>；</w:t>
      </w:r>
    </w:p>
    <w:p w14:paraId="670E1BAF" w14:textId="77777777" w:rsidR="00D2790A" w:rsidRPr="00CA1E5A" w:rsidRDefault="00D2790A" w:rsidP="00D2790A">
      <w:pPr>
        <w:pStyle w:val="af"/>
        <w:snapToGrid w:val="0"/>
        <w:spacing w:before="0" w:beforeAutospacing="0" w:after="0" w:afterAutospacing="0" w:line="500" w:lineRule="exact"/>
        <w:ind w:firstLineChars="200" w:firstLine="480"/>
        <w:rPr>
          <w:rFonts w:ascii="Times New Roman" w:hAnsi="Times New Roman" w:cs="Times New Roman"/>
        </w:rPr>
      </w:pPr>
      <w:r w:rsidRPr="00CA1E5A">
        <w:rPr>
          <w:rFonts w:ascii="Times New Roman" w:hAnsi="Times New Roman" w:cs="Times New Roman"/>
        </w:rPr>
        <w:t>3.</w:t>
      </w:r>
      <w:r w:rsidRPr="00CA1E5A">
        <w:rPr>
          <w:rFonts w:ascii="Times New Roman" w:hAnsi="Times New Roman" w:cs="Times New Roman"/>
        </w:rPr>
        <w:t>离子极化的概念及其应用。</w:t>
      </w:r>
      <w:r w:rsidRPr="00CA1E5A">
        <w:rPr>
          <w:rFonts w:ascii="Times New Roman" w:hAnsi="Times New Roman" w:cs="Times New Roman"/>
        </w:rPr>
        <w:t xml:space="preserve"> </w:t>
      </w:r>
    </w:p>
    <w:p w14:paraId="2348EA95" w14:textId="77777777" w:rsidR="00D2790A" w:rsidRPr="00CA1E5A" w:rsidRDefault="00D2790A" w:rsidP="00D2790A">
      <w:pPr>
        <w:pStyle w:val="af"/>
        <w:snapToGrid w:val="0"/>
        <w:spacing w:before="0" w:beforeAutospacing="0" w:after="0" w:afterAutospacing="0" w:line="500" w:lineRule="exact"/>
        <w:ind w:firstLineChars="200" w:firstLine="482"/>
        <w:rPr>
          <w:rFonts w:ascii="Times New Roman" w:hAnsi="Times New Roman" w:cs="Times New Roman"/>
          <w:b/>
          <w:bCs/>
        </w:rPr>
      </w:pPr>
      <w:r w:rsidRPr="00CA1E5A">
        <w:rPr>
          <w:rFonts w:ascii="Times New Roman" w:hAnsi="Times New Roman" w:cs="Times New Roman"/>
          <w:b/>
          <w:bCs/>
        </w:rPr>
        <w:t>【重点】</w:t>
      </w:r>
    </w:p>
    <w:p w14:paraId="3F5C2015" w14:textId="77777777" w:rsidR="00D2790A" w:rsidRPr="00CA1E5A" w:rsidRDefault="00D2790A" w:rsidP="00D2790A">
      <w:pPr>
        <w:pStyle w:val="af"/>
        <w:snapToGrid w:val="0"/>
        <w:spacing w:before="0" w:beforeAutospacing="0" w:after="0" w:afterAutospacing="0" w:line="500" w:lineRule="exact"/>
        <w:ind w:firstLineChars="200" w:firstLine="48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晶格能的概念及应用。离子极化的概念及其应用。</w:t>
      </w:r>
    </w:p>
    <w:p w14:paraId="4C47AA2F" w14:textId="77777777" w:rsidR="00D2790A" w:rsidRPr="00CA1E5A" w:rsidRDefault="00D2790A" w:rsidP="00D2790A">
      <w:pPr>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4589DC5"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rPr>
        <w:t>离子极化的概念及其应用</w:t>
      </w:r>
      <w:r w:rsidRPr="00CA1E5A">
        <w:rPr>
          <w:rFonts w:ascii="Times New Roman" w:hAnsi="Times New Roman" w:cs="Times New Roman"/>
          <w:sz w:val="24"/>
        </w:rPr>
        <w:t>。</w:t>
      </w:r>
    </w:p>
    <w:p w14:paraId="06A98076"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2FB1E5F1"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6CF156F"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617616B8"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通过课堂汇报，强化知识应用意识，发展学生的教学能力和反思能力，锻炼</w:t>
      </w:r>
    </w:p>
    <w:p w14:paraId="0A52710E"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学生发现、提出、分析、解决化学问题的初步能力</w:t>
      </w:r>
    </w:p>
    <w:p w14:paraId="17C7E242"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【复习思考】</w:t>
      </w:r>
    </w:p>
    <w:p w14:paraId="6A3FABFB"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用离子极化说明下列问题：</w:t>
      </w:r>
    </w:p>
    <w:p w14:paraId="27B5AA41"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(1)AgF</w:t>
      </w:r>
      <w:r w:rsidRPr="00CA1E5A">
        <w:rPr>
          <w:rFonts w:ascii="Times New Roman" w:hAnsi="Times New Roman" w:cs="Times New Roman"/>
          <w:sz w:val="24"/>
        </w:rPr>
        <w:t>、</w:t>
      </w:r>
      <w:r w:rsidRPr="00CA1E5A">
        <w:rPr>
          <w:rFonts w:ascii="Times New Roman" w:hAnsi="Times New Roman" w:cs="Times New Roman"/>
          <w:sz w:val="24"/>
        </w:rPr>
        <w:t>AgCl</w:t>
      </w:r>
      <w:r w:rsidRPr="00CA1E5A">
        <w:rPr>
          <w:rFonts w:ascii="Times New Roman" w:hAnsi="Times New Roman" w:cs="Times New Roman"/>
          <w:sz w:val="24"/>
        </w:rPr>
        <w:t>、</w:t>
      </w:r>
      <w:r w:rsidRPr="00CA1E5A">
        <w:rPr>
          <w:rFonts w:ascii="Times New Roman" w:hAnsi="Times New Roman" w:cs="Times New Roman"/>
          <w:sz w:val="24"/>
        </w:rPr>
        <w:t>AgBr</w:t>
      </w:r>
      <w:r w:rsidRPr="00CA1E5A">
        <w:rPr>
          <w:rFonts w:ascii="Times New Roman" w:hAnsi="Times New Roman" w:cs="Times New Roman"/>
          <w:sz w:val="24"/>
        </w:rPr>
        <w:t>、</w:t>
      </w:r>
      <w:r w:rsidRPr="00CA1E5A">
        <w:rPr>
          <w:rFonts w:ascii="Times New Roman" w:hAnsi="Times New Roman" w:cs="Times New Roman"/>
          <w:sz w:val="24"/>
        </w:rPr>
        <w:t>AgI</w:t>
      </w:r>
      <w:r w:rsidRPr="00CA1E5A">
        <w:rPr>
          <w:rFonts w:ascii="Times New Roman" w:hAnsi="Times New Roman" w:cs="Times New Roman"/>
          <w:sz w:val="24"/>
        </w:rPr>
        <w:t>的溶解度依次降低，而颜色逐渐加深；</w:t>
      </w:r>
    </w:p>
    <w:p w14:paraId="7F5152EE"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(2)Pb</w:t>
      </w:r>
      <w:r w:rsidRPr="00CA1E5A">
        <w:rPr>
          <w:rFonts w:ascii="Times New Roman" w:hAnsi="Times New Roman" w:cs="Times New Roman"/>
          <w:sz w:val="24"/>
          <w:vertAlign w:val="superscript"/>
        </w:rPr>
        <w:t>2+</w:t>
      </w:r>
      <w:r w:rsidRPr="00CA1E5A">
        <w:rPr>
          <w:rFonts w:ascii="Times New Roman" w:hAnsi="Times New Roman" w:cs="Times New Roman"/>
          <w:sz w:val="24"/>
        </w:rPr>
        <w:t>，</w:t>
      </w:r>
      <w:r w:rsidRPr="00CA1E5A">
        <w:rPr>
          <w:rFonts w:ascii="Times New Roman" w:hAnsi="Times New Roman" w:cs="Times New Roman"/>
          <w:sz w:val="24"/>
        </w:rPr>
        <w:t>Hg</w:t>
      </w:r>
      <w:r w:rsidRPr="00CA1E5A">
        <w:rPr>
          <w:rFonts w:ascii="Times New Roman" w:hAnsi="Times New Roman" w:cs="Times New Roman"/>
          <w:sz w:val="24"/>
          <w:vertAlign w:val="superscript"/>
        </w:rPr>
        <w:t>2+</w:t>
      </w:r>
      <w:r w:rsidRPr="00CA1E5A">
        <w:rPr>
          <w:rFonts w:ascii="Times New Roman" w:hAnsi="Times New Roman" w:cs="Times New Roman"/>
          <w:sz w:val="24"/>
        </w:rPr>
        <w:t>，</w:t>
      </w:r>
      <w:r w:rsidRPr="00CA1E5A">
        <w:rPr>
          <w:rFonts w:ascii="Times New Roman" w:hAnsi="Times New Roman" w:cs="Times New Roman"/>
          <w:sz w:val="24"/>
        </w:rPr>
        <w:t>I</w:t>
      </w:r>
      <w:r w:rsidRPr="00CA1E5A">
        <w:rPr>
          <w:rFonts w:ascii="Times New Roman" w:hAnsi="Times New Roman" w:cs="Times New Roman"/>
          <w:sz w:val="24"/>
          <w:vertAlign w:val="superscript"/>
        </w:rPr>
        <w:t>－</w:t>
      </w:r>
      <w:r w:rsidRPr="00CA1E5A">
        <w:rPr>
          <w:rFonts w:ascii="Times New Roman" w:hAnsi="Times New Roman" w:cs="Times New Roman"/>
          <w:sz w:val="24"/>
        </w:rPr>
        <w:t>均为无色离子，但</w:t>
      </w:r>
      <w:r w:rsidRPr="00CA1E5A">
        <w:rPr>
          <w:rFonts w:ascii="Times New Roman" w:hAnsi="Times New Roman" w:cs="Times New Roman"/>
          <w:sz w:val="24"/>
        </w:rPr>
        <w:t>PbI</w:t>
      </w:r>
      <w:r w:rsidRPr="00CA1E5A">
        <w:rPr>
          <w:rFonts w:ascii="Times New Roman" w:hAnsi="Times New Roman" w:cs="Times New Roman"/>
          <w:sz w:val="24"/>
          <w:vertAlign w:val="subscript"/>
        </w:rPr>
        <w:t>2</w:t>
      </w:r>
      <w:r w:rsidRPr="00CA1E5A">
        <w:rPr>
          <w:rFonts w:ascii="Times New Roman" w:hAnsi="Times New Roman" w:cs="Times New Roman"/>
          <w:sz w:val="24"/>
        </w:rPr>
        <w:t>呈金黄色，</w:t>
      </w:r>
      <w:r w:rsidRPr="00CA1E5A">
        <w:rPr>
          <w:rFonts w:ascii="Times New Roman" w:hAnsi="Times New Roman" w:cs="Times New Roman"/>
          <w:sz w:val="24"/>
        </w:rPr>
        <w:t>HgI</w:t>
      </w:r>
      <w:r w:rsidRPr="00CA1E5A">
        <w:rPr>
          <w:rFonts w:ascii="Times New Roman" w:hAnsi="Times New Roman" w:cs="Times New Roman"/>
          <w:sz w:val="24"/>
          <w:vertAlign w:val="subscript"/>
        </w:rPr>
        <w:t>2</w:t>
      </w:r>
      <w:r w:rsidRPr="00CA1E5A">
        <w:rPr>
          <w:rFonts w:ascii="Times New Roman" w:hAnsi="Times New Roman" w:cs="Times New Roman"/>
          <w:sz w:val="24"/>
        </w:rPr>
        <w:t>呈朱红色；</w:t>
      </w:r>
    </w:p>
    <w:p w14:paraId="6DE77410"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(3)FeCl</w:t>
      </w:r>
      <w:r w:rsidRPr="00CA1E5A">
        <w:rPr>
          <w:rFonts w:ascii="Times New Roman" w:hAnsi="Times New Roman" w:cs="Times New Roman"/>
          <w:sz w:val="24"/>
          <w:vertAlign w:val="subscript"/>
        </w:rPr>
        <w:t>2</w:t>
      </w:r>
      <w:r w:rsidRPr="00CA1E5A">
        <w:rPr>
          <w:rFonts w:ascii="Times New Roman" w:hAnsi="Times New Roman" w:cs="Times New Roman"/>
          <w:sz w:val="24"/>
        </w:rPr>
        <w:t>熔点为</w:t>
      </w:r>
      <w:r w:rsidRPr="00CA1E5A">
        <w:rPr>
          <w:rFonts w:ascii="Times New Roman" w:hAnsi="Times New Roman" w:cs="Times New Roman"/>
          <w:sz w:val="24"/>
        </w:rPr>
        <w:t>670℃</w:t>
      </w:r>
      <w:r w:rsidRPr="00CA1E5A">
        <w:rPr>
          <w:rFonts w:ascii="Times New Roman" w:hAnsi="Times New Roman" w:cs="Times New Roman"/>
          <w:sz w:val="24"/>
        </w:rPr>
        <w:t>，</w:t>
      </w:r>
      <w:r w:rsidRPr="00CA1E5A">
        <w:rPr>
          <w:rFonts w:ascii="Times New Roman" w:hAnsi="Times New Roman" w:cs="Times New Roman"/>
          <w:sz w:val="24"/>
        </w:rPr>
        <w:t>FeCl</w:t>
      </w:r>
      <w:r w:rsidRPr="00CA1E5A">
        <w:rPr>
          <w:rFonts w:ascii="Times New Roman" w:hAnsi="Times New Roman" w:cs="Times New Roman"/>
          <w:sz w:val="24"/>
          <w:vertAlign w:val="subscript"/>
        </w:rPr>
        <w:t>3</w:t>
      </w:r>
      <w:r w:rsidRPr="00CA1E5A">
        <w:rPr>
          <w:rFonts w:ascii="Times New Roman" w:hAnsi="Times New Roman" w:cs="Times New Roman"/>
          <w:sz w:val="24"/>
        </w:rPr>
        <w:t>熔点为</w:t>
      </w:r>
      <w:r w:rsidRPr="00CA1E5A">
        <w:rPr>
          <w:rFonts w:ascii="Times New Roman" w:hAnsi="Times New Roman" w:cs="Times New Roman"/>
          <w:sz w:val="24"/>
        </w:rPr>
        <w:t>306℃</w:t>
      </w:r>
      <w:r w:rsidRPr="00CA1E5A">
        <w:rPr>
          <w:rFonts w:ascii="Times New Roman" w:hAnsi="Times New Roman" w:cs="Times New Roman"/>
          <w:sz w:val="24"/>
        </w:rPr>
        <w:t>；</w:t>
      </w:r>
    </w:p>
    <w:p w14:paraId="635C708A" w14:textId="77777777" w:rsidR="00D2790A" w:rsidRPr="00CA1E5A" w:rsidRDefault="00D2790A" w:rsidP="00D2790A">
      <w:pPr>
        <w:spacing w:line="360" w:lineRule="auto"/>
        <w:rPr>
          <w:rFonts w:ascii="Times New Roman" w:hAnsi="Times New Roman" w:cs="Times New Roman"/>
          <w:sz w:val="24"/>
        </w:rPr>
      </w:pPr>
      <w:r w:rsidRPr="00CA1E5A">
        <w:rPr>
          <w:rFonts w:ascii="Times New Roman" w:hAnsi="Times New Roman" w:cs="Times New Roman"/>
          <w:sz w:val="24"/>
        </w:rPr>
        <w:t>(4)Na</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Cu</w:t>
      </w:r>
      <w:r w:rsidRPr="00CA1E5A">
        <w:rPr>
          <w:rFonts w:ascii="Times New Roman" w:hAnsi="Times New Roman" w:cs="Times New Roman"/>
          <w:sz w:val="24"/>
          <w:vertAlign w:val="superscript"/>
        </w:rPr>
        <w:t>+</w:t>
      </w:r>
      <w:r w:rsidRPr="00CA1E5A">
        <w:rPr>
          <w:rFonts w:ascii="Times New Roman" w:hAnsi="Times New Roman" w:cs="Times New Roman"/>
          <w:sz w:val="24"/>
        </w:rPr>
        <w:t>的半径分别为</w:t>
      </w:r>
      <w:r w:rsidRPr="00CA1E5A">
        <w:rPr>
          <w:rFonts w:ascii="Times New Roman" w:hAnsi="Times New Roman" w:cs="Times New Roman"/>
          <w:sz w:val="24"/>
        </w:rPr>
        <w:t>95pm</w:t>
      </w:r>
      <w:r w:rsidRPr="00CA1E5A">
        <w:rPr>
          <w:rFonts w:ascii="Times New Roman" w:hAnsi="Times New Roman" w:cs="Times New Roman"/>
          <w:sz w:val="24"/>
        </w:rPr>
        <w:t>、</w:t>
      </w:r>
      <w:r w:rsidRPr="00CA1E5A">
        <w:rPr>
          <w:rFonts w:ascii="Times New Roman" w:hAnsi="Times New Roman" w:cs="Times New Roman"/>
          <w:sz w:val="24"/>
        </w:rPr>
        <w:t>96pm</w:t>
      </w:r>
      <w:r w:rsidRPr="00CA1E5A">
        <w:rPr>
          <w:rFonts w:ascii="Times New Roman" w:hAnsi="Times New Roman" w:cs="Times New Roman"/>
          <w:sz w:val="24"/>
        </w:rPr>
        <w:t>，但</w:t>
      </w:r>
      <w:r w:rsidRPr="00CA1E5A">
        <w:rPr>
          <w:rFonts w:ascii="Times New Roman" w:hAnsi="Times New Roman" w:cs="Times New Roman"/>
          <w:sz w:val="24"/>
        </w:rPr>
        <w:t>NaCl</w:t>
      </w:r>
      <w:r w:rsidRPr="00CA1E5A">
        <w:rPr>
          <w:rFonts w:ascii="Times New Roman" w:hAnsi="Times New Roman" w:cs="Times New Roman"/>
          <w:sz w:val="24"/>
        </w:rPr>
        <w:t>易溶于水，</w:t>
      </w:r>
      <w:r w:rsidRPr="00CA1E5A">
        <w:rPr>
          <w:rFonts w:ascii="Times New Roman" w:hAnsi="Times New Roman" w:cs="Times New Roman"/>
          <w:sz w:val="24"/>
        </w:rPr>
        <w:t>CuCl</w:t>
      </w:r>
      <w:r w:rsidRPr="00CA1E5A">
        <w:rPr>
          <w:rFonts w:ascii="Times New Roman" w:hAnsi="Times New Roman" w:cs="Times New Roman"/>
          <w:sz w:val="24"/>
        </w:rPr>
        <w:t>难溶于水。</w:t>
      </w:r>
    </w:p>
    <w:p w14:paraId="6C56392B" w14:textId="77777777" w:rsidR="00D2790A" w:rsidRPr="00CA1E5A" w:rsidRDefault="00D2790A" w:rsidP="00D2790A">
      <w:pPr>
        <w:autoSpaceDE w:val="0"/>
        <w:autoSpaceDN w:val="0"/>
        <w:adjustRightInd w:val="0"/>
        <w:spacing w:line="360" w:lineRule="auto"/>
        <w:rPr>
          <w:rFonts w:ascii="Times New Roman" w:hAnsi="Times New Roman" w:cs="Times New Roman"/>
          <w:sz w:val="24"/>
        </w:rPr>
      </w:pPr>
      <w:r w:rsidRPr="00CA1E5A">
        <w:rPr>
          <w:rFonts w:ascii="Times New Roman" w:hAnsi="Times New Roman" w:cs="Times New Roman"/>
          <w:sz w:val="24"/>
        </w:rPr>
        <w:t>2. NaF</w:t>
      </w:r>
      <w:r w:rsidRPr="00CA1E5A">
        <w:rPr>
          <w:rFonts w:ascii="Times New Roman" w:hAnsi="Times New Roman" w:cs="Times New Roman"/>
          <w:sz w:val="24"/>
          <w:lang w:val="zh-CN"/>
        </w:rPr>
        <w:t>，</w:t>
      </w:r>
      <w:r w:rsidRPr="00CA1E5A">
        <w:rPr>
          <w:rFonts w:ascii="Times New Roman" w:hAnsi="Times New Roman" w:cs="Times New Roman"/>
          <w:sz w:val="24"/>
        </w:rPr>
        <w:t>MgO</w:t>
      </w:r>
      <w:r w:rsidRPr="00CA1E5A">
        <w:rPr>
          <w:rFonts w:ascii="Times New Roman" w:hAnsi="Times New Roman" w:cs="Times New Roman"/>
          <w:sz w:val="24"/>
          <w:lang w:val="zh-CN"/>
        </w:rPr>
        <w:t>为等电子体，它们具有</w:t>
      </w:r>
      <w:r w:rsidRPr="00CA1E5A">
        <w:rPr>
          <w:rFonts w:ascii="Times New Roman" w:hAnsi="Times New Roman" w:cs="Times New Roman"/>
          <w:sz w:val="24"/>
        </w:rPr>
        <w:t>NaCl</w:t>
      </w:r>
      <w:r w:rsidRPr="00CA1E5A">
        <w:rPr>
          <w:rFonts w:ascii="Times New Roman" w:hAnsi="Times New Roman" w:cs="Times New Roman"/>
          <w:sz w:val="24"/>
          <w:lang w:val="zh-CN"/>
        </w:rPr>
        <w:t>晶型，但</w:t>
      </w:r>
      <w:r w:rsidRPr="00CA1E5A">
        <w:rPr>
          <w:rFonts w:ascii="Times New Roman" w:hAnsi="Times New Roman" w:cs="Times New Roman"/>
          <w:sz w:val="24"/>
        </w:rPr>
        <w:t>MgO</w:t>
      </w:r>
      <w:r w:rsidRPr="00CA1E5A">
        <w:rPr>
          <w:rFonts w:ascii="Times New Roman" w:hAnsi="Times New Roman" w:cs="Times New Roman"/>
          <w:sz w:val="24"/>
          <w:lang w:val="zh-CN"/>
        </w:rPr>
        <w:t>的硬度几乎是</w:t>
      </w:r>
      <w:r w:rsidRPr="00CA1E5A">
        <w:rPr>
          <w:rFonts w:ascii="Times New Roman" w:hAnsi="Times New Roman" w:cs="Times New Roman"/>
          <w:sz w:val="24"/>
        </w:rPr>
        <w:t>NaF</w:t>
      </w:r>
      <w:r w:rsidRPr="00CA1E5A">
        <w:rPr>
          <w:rFonts w:ascii="Times New Roman" w:hAnsi="Times New Roman" w:cs="Times New Roman"/>
          <w:sz w:val="24"/>
          <w:lang w:val="zh-CN"/>
        </w:rPr>
        <w:t>的两倍，</w:t>
      </w:r>
      <w:r w:rsidRPr="00CA1E5A">
        <w:rPr>
          <w:rFonts w:ascii="Times New Roman" w:hAnsi="Times New Roman" w:cs="Times New Roman"/>
          <w:sz w:val="24"/>
        </w:rPr>
        <w:t>MgO</w:t>
      </w:r>
      <w:r w:rsidRPr="00CA1E5A">
        <w:rPr>
          <w:rFonts w:ascii="Times New Roman" w:hAnsi="Times New Roman" w:cs="Times New Roman"/>
          <w:sz w:val="24"/>
          <w:lang w:val="zh-CN"/>
        </w:rPr>
        <w:t>的熔点</w:t>
      </w:r>
      <w:r w:rsidRPr="00CA1E5A">
        <w:rPr>
          <w:rFonts w:ascii="Times New Roman" w:hAnsi="Times New Roman" w:cs="Times New Roman"/>
          <w:sz w:val="24"/>
        </w:rPr>
        <w:t>(2800</w:t>
      </w:r>
      <w:r w:rsidRPr="00CA1E5A">
        <w:rPr>
          <w:rFonts w:ascii="Times New Roman" w:hAnsi="Times New Roman" w:cs="Times New Roman"/>
          <w:sz w:val="24"/>
          <w:lang w:val="zh-CN"/>
        </w:rPr>
        <w:t>℃</w:t>
      </w:r>
      <w:r w:rsidRPr="00CA1E5A">
        <w:rPr>
          <w:rFonts w:ascii="Times New Roman" w:hAnsi="Times New Roman" w:cs="Times New Roman"/>
          <w:sz w:val="24"/>
        </w:rPr>
        <w:t>)</w:t>
      </w:r>
      <w:r w:rsidRPr="00CA1E5A">
        <w:rPr>
          <w:rFonts w:ascii="Times New Roman" w:hAnsi="Times New Roman" w:cs="Times New Roman"/>
          <w:sz w:val="24"/>
          <w:lang w:val="zh-CN"/>
        </w:rPr>
        <w:t>比</w:t>
      </w:r>
      <w:r w:rsidRPr="00CA1E5A">
        <w:rPr>
          <w:rFonts w:ascii="Times New Roman" w:hAnsi="Times New Roman" w:cs="Times New Roman"/>
          <w:sz w:val="24"/>
        </w:rPr>
        <w:t>NaF(993</w:t>
      </w:r>
      <w:r w:rsidRPr="00CA1E5A">
        <w:rPr>
          <w:rFonts w:ascii="Times New Roman" w:hAnsi="Times New Roman" w:cs="Times New Roman"/>
          <w:sz w:val="24"/>
          <w:lang w:val="zh-CN"/>
        </w:rPr>
        <w:t>℃</w:t>
      </w:r>
      <w:r w:rsidRPr="00CA1E5A">
        <w:rPr>
          <w:rFonts w:ascii="Times New Roman" w:hAnsi="Times New Roman" w:cs="Times New Roman"/>
          <w:sz w:val="24"/>
        </w:rPr>
        <w:t>)</w:t>
      </w:r>
      <w:r w:rsidRPr="00CA1E5A">
        <w:rPr>
          <w:rFonts w:ascii="Times New Roman" w:hAnsi="Times New Roman" w:cs="Times New Roman"/>
          <w:sz w:val="24"/>
          <w:lang w:val="zh-CN"/>
        </w:rPr>
        <w:t>高得多，为什么？</w:t>
      </w:r>
    </w:p>
    <w:p w14:paraId="42DC1B0F" w14:textId="77777777" w:rsidR="00D2790A" w:rsidRPr="00CA1E5A" w:rsidRDefault="00D2790A" w:rsidP="00D2790A">
      <w:pPr>
        <w:spacing w:beforeLines="50" w:before="156" w:afterLines="50" w:after="156" w:line="440" w:lineRule="exact"/>
        <w:ind w:firstLineChars="200" w:firstLine="560"/>
        <w:jc w:val="center"/>
        <w:rPr>
          <w:rFonts w:ascii="Times New Roman" w:hAnsi="Times New Roman" w:cs="Times New Roman"/>
          <w:sz w:val="28"/>
          <w:szCs w:val="28"/>
        </w:rPr>
      </w:pPr>
      <w:r w:rsidRPr="00CA1E5A">
        <w:rPr>
          <w:rFonts w:ascii="Times New Roman" w:eastAsia="黑体" w:hAnsi="Times New Roman" w:cs="Times New Roman"/>
          <w:sz w:val="28"/>
          <w:szCs w:val="28"/>
        </w:rPr>
        <w:lastRenderedPageBreak/>
        <w:t>第</w:t>
      </w:r>
      <w:r w:rsidRPr="00CA1E5A">
        <w:rPr>
          <w:rFonts w:ascii="Times New Roman" w:eastAsia="黑体" w:hAnsi="Times New Roman" w:cs="Times New Roman"/>
          <w:sz w:val="28"/>
          <w:szCs w:val="28"/>
        </w:rPr>
        <w:t>10</w:t>
      </w:r>
      <w:r w:rsidRPr="00CA1E5A">
        <w:rPr>
          <w:rFonts w:ascii="Times New Roman" w:eastAsia="黑体" w:hAnsi="Times New Roman" w:cs="Times New Roman"/>
          <w:sz w:val="28"/>
          <w:szCs w:val="28"/>
        </w:rPr>
        <w:t>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共价键与分子结构</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10</w:t>
      </w:r>
      <w:r w:rsidRPr="00CA1E5A">
        <w:rPr>
          <w:rFonts w:ascii="Times New Roman" w:eastAsia="黑体" w:hAnsi="Times New Roman" w:cs="Times New Roman"/>
          <w:sz w:val="28"/>
          <w:szCs w:val="28"/>
        </w:rPr>
        <w:t>学时）</w:t>
      </w:r>
    </w:p>
    <w:p w14:paraId="1106F2A2"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b/>
          <w:bCs/>
        </w:rPr>
      </w:pPr>
      <w:r w:rsidRPr="00CA1E5A">
        <w:rPr>
          <w:rFonts w:ascii="Times New Roman" w:hAnsi="Times New Roman" w:cs="Times New Roman"/>
          <w:b/>
          <w:bCs/>
        </w:rPr>
        <w:t xml:space="preserve">   </w:t>
      </w:r>
      <w:r w:rsidRPr="00CA1E5A">
        <w:rPr>
          <w:rFonts w:ascii="Times New Roman" w:hAnsi="Times New Roman" w:cs="Times New Roman"/>
          <w:b/>
          <w:bCs/>
        </w:rPr>
        <w:t>【学习目标】</w:t>
      </w:r>
    </w:p>
    <w:p w14:paraId="5296DEB5"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掌握共价键的基本特征以及它们的区别；掌握共价键理论的基本内容；</w:t>
      </w:r>
    </w:p>
    <w:p w14:paraId="00EAA5E4" w14:textId="77777777" w:rsidR="00D2790A" w:rsidRPr="00CA1E5A" w:rsidRDefault="00D2790A" w:rsidP="00D2790A">
      <w:pPr>
        <w:spacing w:line="500" w:lineRule="exact"/>
        <w:ind w:firstLineChars="150" w:firstLine="360"/>
        <w:rPr>
          <w:rFonts w:ascii="Times New Roman" w:hAnsi="Times New Roman" w:cs="Times New Roman"/>
          <w:sz w:val="24"/>
        </w:rPr>
      </w:pPr>
      <w:r w:rsidRPr="00CA1E5A">
        <w:rPr>
          <w:rFonts w:ascii="Times New Roman" w:hAnsi="Times New Roman" w:cs="Times New Roman"/>
          <w:sz w:val="24"/>
        </w:rPr>
        <w:t xml:space="preserve"> 2. </w:t>
      </w:r>
      <w:r w:rsidRPr="00CA1E5A">
        <w:rPr>
          <w:rFonts w:ascii="Times New Roman" w:hAnsi="Times New Roman" w:cs="Times New Roman"/>
          <w:sz w:val="24"/>
        </w:rPr>
        <w:t>定性了解同核双原子分子的分子轨道理论，共价分子的杂化轨道理论和价层电子对互斥理论；</w:t>
      </w:r>
    </w:p>
    <w:p w14:paraId="44EAD107" w14:textId="77777777" w:rsidR="00D2790A" w:rsidRPr="00CA1E5A" w:rsidRDefault="00D2790A" w:rsidP="00D2790A">
      <w:pPr>
        <w:spacing w:line="500" w:lineRule="exact"/>
        <w:ind w:firstLineChars="150" w:firstLine="36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掌握分子间作用力和氢键。</w:t>
      </w:r>
    </w:p>
    <w:p w14:paraId="7F61D208" w14:textId="77777777" w:rsidR="00D2790A" w:rsidRPr="00CA1E5A" w:rsidRDefault="00D2790A" w:rsidP="00D2790A">
      <w:pPr>
        <w:adjustRightInd w:val="0"/>
        <w:snapToGrid w:val="0"/>
        <w:spacing w:line="500" w:lineRule="exact"/>
        <w:ind w:firstLineChars="150" w:firstLine="361"/>
        <w:rPr>
          <w:rFonts w:ascii="Times New Roman" w:hAnsi="Times New Roman" w:cs="Times New Roman"/>
          <w:b/>
          <w:bCs/>
          <w:sz w:val="24"/>
        </w:rPr>
      </w:pPr>
      <w:r w:rsidRPr="00CA1E5A">
        <w:rPr>
          <w:rFonts w:ascii="Times New Roman" w:hAnsi="Times New Roman" w:cs="Times New Roman"/>
          <w:b/>
          <w:bCs/>
          <w:sz w:val="24"/>
        </w:rPr>
        <w:t>【学习内容】</w:t>
      </w:r>
    </w:p>
    <w:p w14:paraId="66C37610" w14:textId="77777777" w:rsidR="00D2790A" w:rsidRPr="00CA1E5A" w:rsidRDefault="00D2790A" w:rsidP="00D2790A">
      <w:pPr>
        <w:pStyle w:val="af"/>
        <w:snapToGrid w:val="0"/>
        <w:spacing w:before="0" w:beforeAutospacing="0" w:after="0" w:afterAutospacing="0" w:line="500" w:lineRule="exact"/>
        <w:ind w:firstLineChars="100" w:firstLine="24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化学键参数：键能、键长、键角、键的性质。；</w:t>
      </w:r>
    </w:p>
    <w:p w14:paraId="73953913"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2. </w:t>
      </w:r>
      <w:r w:rsidRPr="00CA1E5A">
        <w:rPr>
          <w:rFonts w:ascii="Times New Roman" w:hAnsi="Times New Roman" w:cs="Times New Roman"/>
        </w:rPr>
        <w:t>共价键理论：经典共价键理论</w:t>
      </w:r>
      <w:r w:rsidRPr="00CA1E5A">
        <w:rPr>
          <w:rFonts w:ascii="Times New Roman" w:hAnsi="Times New Roman" w:cs="Times New Roman"/>
        </w:rPr>
        <w:t>(</w:t>
      </w:r>
      <w:r w:rsidRPr="00CA1E5A">
        <w:rPr>
          <w:rFonts w:ascii="Times New Roman" w:hAnsi="Times New Roman" w:cs="Times New Roman"/>
        </w:rPr>
        <w:t>电子配对法</w:t>
      </w:r>
      <w:r w:rsidRPr="00CA1E5A">
        <w:rPr>
          <w:rFonts w:ascii="Times New Roman" w:hAnsi="Times New Roman" w:cs="Times New Roman"/>
        </w:rPr>
        <w:t>)</w:t>
      </w:r>
      <w:r w:rsidRPr="00CA1E5A">
        <w:rPr>
          <w:rFonts w:ascii="Times New Roman" w:hAnsi="Times New Roman" w:cs="Times New Roman"/>
        </w:rPr>
        <w:t>，</w:t>
      </w:r>
      <w:r w:rsidRPr="00CA1E5A">
        <w:rPr>
          <w:rFonts w:ascii="Times New Roman" w:hAnsi="Times New Roman" w:cs="Times New Roman"/>
        </w:rPr>
        <w:t xml:space="preserve"> H</w:t>
      </w:r>
      <w:r w:rsidRPr="00CA1E5A">
        <w:rPr>
          <w:rFonts w:ascii="Times New Roman" w:hAnsi="Times New Roman" w:cs="Times New Roman"/>
          <w:vertAlign w:val="subscript"/>
        </w:rPr>
        <w:t>2</w:t>
      </w:r>
      <w:r w:rsidRPr="00CA1E5A">
        <w:rPr>
          <w:rFonts w:ascii="Times New Roman" w:hAnsi="Times New Roman" w:cs="Times New Roman"/>
        </w:rPr>
        <w:t>共价键的形成与本质；现代价键理论的要点；共价键的饱和性和方向性；</w:t>
      </w:r>
      <w:r w:rsidRPr="00CA1E5A">
        <w:rPr>
          <w:rFonts w:ascii="Times New Roman" w:hAnsi="Times New Roman" w:cs="Times New Roman"/>
        </w:rPr>
        <w:t>σ</w:t>
      </w:r>
      <w:r w:rsidRPr="00CA1E5A">
        <w:rPr>
          <w:rFonts w:ascii="Times New Roman" w:hAnsi="Times New Roman" w:cs="Times New Roman"/>
        </w:rPr>
        <w:t>键和</w:t>
      </w:r>
      <w:r w:rsidRPr="00CA1E5A">
        <w:rPr>
          <w:rFonts w:ascii="Times New Roman" w:hAnsi="Times New Roman" w:cs="Times New Roman"/>
        </w:rPr>
        <w:t>π</w:t>
      </w:r>
      <w:r w:rsidRPr="00CA1E5A">
        <w:rPr>
          <w:rFonts w:ascii="Times New Roman" w:hAnsi="Times New Roman" w:cs="Times New Roman"/>
        </w:rPr>
        <w:t>键；</w:t>
      </w:r>
    </w:p>
    <w:p w14:paraId="3EBB7202"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3. </w:t>
      </w:r>
      <w:r w:rsidRPr="00CA1E5A">
        <w:rPr>
          <w:rFonts w:ascii="Times New Roman" w:hAnsi="Times New Roman" w:cs="Times New Roman"/>
        </w:rPr>
        <w:t>杂化轨道理论：</w:t>
      </w:r>
      <w:r w:rsidRPr="00CA1E5A">
        <w:rPr>
          <w:rFonts w:ascii="Times New Roman" w:hAnsi="Times New Roman" w:cs="Times New Roman"/>
        </w:rPr>
        <w:t>“</w:t>
      </w:r>
      <w:r w:rsidRPr="00CA1E5A">
        <w:rPr>
          <w:rFonts w:ascii="Times New Roman" w:hAnsi="Times New Roman" w:cs="Times New Roman"/>
        </w:rPr>
        <w:t>杂化</w:t>
      </w:r>
      <w:r w:rsidRPr="00CA1E5A">
        <w:rPr>
          <w:rFonts w:ascii="Times New Roman" w:hAnsi="Times New Roman" w:cs="Times New Roman"/>
        </w:rPr>
        <w:t>”</w:t>
      </w:r>
      <w:r w:rsidRPr="00CA1E5A">
        <w:rPr>
          <w:rFonts w:ascii="Times New Roman" w:hAnsi="Times New Roman" w:cs="Times New Roman"/>
        </w:rPr>
        <w:t>和</w:t>
      </w:r>
      <w:r w:rsidRPr="00CA1E5A">
        <w:rPr>
          <w:rFonts w:ascii="Times New Roman" w:hAnsi="Times New Roman" w:cs="Times New Roman"/>
        </w:rPr>
        <w:t>“</w:t>
      </w:r>
      <w:r w:rsidRPr="00CA1E5A">
        <w:rPr>
          <w:rFonts w:ascii="Times New Roman" w:hAnsi="Times New Roman" w:cs="Times New Roman"/>
        </w:rPr>
        <w:t>杂化轨道</w:t>
      </w:r>
      <w:r w:rsidRPr="00CA1E5A">
        <w:rPr>
          <w:rFonts w:ascii="Times New Roman" w:hAnsi="Times New Roman" w:cs="Times New Roman"/>
        </w:rPr>
        <w:t>”</w:t>
      </w:r>
      <w:r w:rsidRPr="00CA1E5A">
        <w:rPr>
          <w:rFonts w:ascii="Times New Roman" w:hAnsi="Times New Roman" w:cs="Times New Roman"/>
        </w:rPr>
        <w:t>；</w:t>
      </w:r>
      <w:r w:rsidRPr="00CA1E5A">
        <w:rPr>
          <w:rFonts w:ascii="Times New Roman" w:hAnsi="Times New Roman" w:cs="Times New Roman"/>
        </w:rPr>
        <w:t>sp</w:t>
      </w:r>
      <w:r w:rsidRPr="00CA1E5A">
        <w:rPr>
          <w:rFonts w:ascii="Times New Roman" w:hAnsi="Times New Roman" w:cs="Times New Roman"/>
        </w:rPr>
        <w:t>、</w:t>
      </w:r>
      <w:r w:rsidRPr="00CA1E5A">
        <w:rPr>
          <w:rFonts w:ascii="Times New Roman" w:hAnsi="Times New Roman" w:cs="Times New Roman"/>
        </w:rPr>
        <w:t>sp</w:t>
      </w:r>
      <w:r w:rsidRPr="00CA1E5A">
        <w:rPr>
          <w:rFonts w:ascii="Times New Roman" w:hAnsi="Times New Roman" w:cs="Times New Roman"/>
          <w:vertAlign w:val="superscript"/>
        </w:rPr>
        <w:t>2</w:t>
      </w:r>
      <w:r w:rsidRPr="00CA1E5A">
        <w:rPr>
          <w:rFonts w:ascii="Times New Roman" w:hAnsi="Times New Roman" w:cs="Times New Roman"/>
        </w:rPr>
        <w:t>、</w:t>
      </w:r>
      <w:r w:rsidRPr="00CA1E5A">
        <w:rPr>
          <w:rFonts w:ascii="Times New Roman" w:hAnsi="Times New Roman" w:cs="Times New Roman"/>
        </w:rPr>
        <w:t>sp</w:t>
      </w:r>
      <w:r w:rsidRPr="00CA1E5A">
        <w:rPr>
          <w:rFonts w:ascii="Times New Roman" w:hAnsi="Times New Roman" w:cs="Times New Roman"/>
          <w:vertAlign w:val="superscript"/>
        </w:rPr>
        <w:t>3</w:t>
      </w:r>
      <w:r w:rsidRPr="00CA1E5A">
        <w:rPr>
          <w:rFonts w:ascii="Times New Roman" w:hAnsi="Times New Roman" w:cs="Times New Roman"/>
        </w:rPr>
        <w:t>杂化；等性杂化和不等性杂化；</w:t>
      </w:r>
    </w:p>
    <w:p w14:paraId="381183FA" w14:textId="77777777" w:rsidR="00D2790A" w:rsidRPr="00CA1E5A" w:rsidRDefault="00D2790A" w:rsidP="00D2790A">
      <w:pPr>
        <w:pStyle w:val="af"/>
        <w:snapToGrid w:val="0"/>
        <w:spacing w:before="0" w:beforeAutospacing="0" w:after="0" w:afterAutospacing="0" w:line="500" w:lineRule="exact"/>
        <w:ind w:firstLineChars="100" w:firstLine="240"/>
        <w:rPr>
          <w:rFonts w:ascii="Times New Roman" w:hAnsi="Times New Roman" w:cs="Times New Roman"/>
        </w:rPr>
      </w:pPr>
      <w:r w:rsidRPr="00CA1E5A">
        <w:rPr>
          <w:rFonts w:ascii="Times New Roman" w:hAnsi="Times New Roman" w:cs="Times New Roman"/>
        </w:rPr>
        <w:t xml:space="preserve">4. </w:t>
      </w:r>
      <w:r w:rsidRPr="00CA1E5A">
        <w:rPr>
          <w:rFonts w:ascii="Times New Roman" w:hAnsi="Times New Roman" w:cs="Times New Roman"/>
        </w:rPr>
        <w:t>价层电子对互斥理论；</w:t>
      </w:r>
    </w:p>
    <w:p w14:paraId="1300F214"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 xml:space="preserve">  5. </w:t>
      </w:r>
      <w:r w:rsidRPr="00CA1E5A">
        <w:rPr>
          <w:rFonts w:ascii="Times New Roman" w:hAnsi="Times New Roman" w:cs="Times New Roman"/>
        </w:rPr>
        <w:t>分子轨道理论：分子轨道的含义；分子轨道的形成，组成分子轨道三原则</w:t>
      </w:r>
      <w:r w:rsidRPr="00CA1E5A">
        <w:rPr>
          <w:rFonts w:ascii="Times New Roman" w:hAnsi="Times New Roman" w:cs="Times New Roman"/>
        </w:rPr>
        <w:t>(</w:t>
      </w:r>
      <w:r w:rsidRPr="00CA1E5A">
        <w:rPr>
          <w:rFonts w:ascii="Times New Roman" w:hAnsi="Times New Roman" w:cs="Times New Roman"/>
        </w:rPr>
        <w:t>对称性原则，最大重叠原则和能量近似原则</w:t>
      </w:r>
      <w:r w:rsidRPr="00CA1E5A">
        <w:rPr>
          <w:rFonts w:ascii="Times New Roman" w:hAnsi="Times New Roman" w:cs="Times New Roman"/>
        </w:rPr>
        <w:t>)</w:t>
      </w:r>
      <w:r w:rsidRPr="00CA1E5A">
        <w:rPr>
          <w:rFonts w:ascii="Times New Roman" w:hAnsi="Times New Roman" w:cs="Times New Roman"/>
        </w:rPr>
        <w:t>；成键轨道和反键轨道；</w:t>
      </w:r>
      <w:r w:rsidRPr="00CA1E5A">
        <w:rPr>
          <w:rFonts w:ascii="Times New Roman" w:hAnsi="Times New Roman" w:cs="Times New Roman"/>
        </w:rPr>
        <w:t>O</w:t>
      </w:r>
      <w:r w:rsidRPr="00CA1E5A">
        <w:rPr>
          <w:rFonts w:ascii="Times New Roman" w:hAnsi="Times New Roman" w:cs="Times New Roman"/>
          <w:vertAlign w:val="subscript"/>
        </w:rPr>
        <w:t>2</w:t>
      </w:r>
      <w:r w:rsidRPr="00CA1E5A">
        <w:rPr>
          <w:rFonts w:ascii="Times New Roman" w:hAnsi="Times New Roman" w:cs="Times New Roman"/>
        </w:rPr>
        <w:t>、</w:t>
      </w:r>
      <w:r w:rsidRPr="00CA1E5A">
        <w:rPr>
          <w:rFonts w:ascii="Times New Roman" w:hAnsi="Times New Roman" w:cs="Times New Roman"/>
        </w:rPr>
        <w:t>N</w:t>
      </w:r>
      <w:r w:rsidRPr="00CA1E5A">
        <w:rPr>
          <w:rFonts w:ascii="Times New Roman" w:hAnsi="Times New Roman" w:cs="Times New Roman"/>
          <w:vertAlign w:val="subscript"/>
        </w:rPr>
        <w:t>2</w:t>
      </w:r>
      <w:r w:rsidRPr="00CA1E5A">
        <w:rPr>
          <w:rFonts w:ascii="Times New Roman" w:hAnsi="Times New Roman" w:cs="Times New Roman"/>
        </w:rPr>
        <w:t>分子轨道能级图；分子轨道中的电子排布；键级。</w:t>
      </w:r>
    </w:p>
    <w:p w14:paraId="26539E18" w14:textId="77777777" w:rsidR="00D2790A" w:rsidRPr="00CA1E5A" w:rsidRDefault="00D2790A" w:rsidP="00D2790A">
      <w:pPr>
        <w:pStyle w:val="af"/>
        <w:snapToGrid w:val="0"/>
        <w:spacing w:before="0" w:beforeAutospacing="0" w:after="0" w:afterAutospacing="0" w:line="500" w:lineRule="exact"/>
        <w:rPr>
          <w:rFonts w:ascii="Times New Roman" w:hAnsi="Times New Roman" w:cs="Times New Roman"/>
        </w:rPr>
      </w:pPr>
      <w:r w:rsidRPr="00CA1E5A">
        <w:rPr>
          <w:rFonts w:ascii="Times New Roman" w:hAnsi="Times New Roman" w:cs="Times New Roman"/>
        </w:rPr>
        <w:t>6.</w:t>
      </w:r>
      <w:r w:rsidRPr="00CA1E5A">
        <w:rPr>
          <w:rFonts w:ascii="Times New Roman" w:hAnsi="Times New Roman" w:cs="Times New Roman"/>
        </w:rPr>
        <w:t>分子间作用力和氢键。</w:t>
      </w:r>
    </w:p>
    <w:p w14:paraId="70E4B45D" w14:textId="77777777" w:rsidR="00D2790A" w:rsidRPr="00CA1E5A" w:rsidRDefault="00D2790A" w:rsidP="00D2790A">
      <w:pPr>
        <w:pStyle w:val="af"/>
        <w:snapToGrid w:val="0"/>
        <w:spacing w:before="0" w:beforeAutospacing="0" w:after="0" w:afterAutospacing="0" w:line="500" w:lineRule="exact"/>
        <w:ind w:firstLineChars="150" w:firstLine="361"/>
        <w:rPr>
          <w:rFonts w:ascii="Times New Roman" w:hAnsi="Times New Roman" w:cs="Times New Roman"/>
          <w:b/>
          <w:bCs/>
        </w:rPr>
      </w:pPr>
      <w:r w:rsidRPr="00CA1E5A">
        <w:rPr>
          <w:rFonts w:ascii="Times New Roman" w:hAnsi="Times New Roman" w:cs="Times New Roman"/>
          <w:b/>
          <w:bCs/>
        </w:rPr>
        <w:t>【重点】</w:t>
      </w:r>
    </w:p>
    <w:p w14:paraId="10E85617" w14:textId="77777777" w:rsidR="00D2790A" w:rsidRPr="00CA1E5A" w:rsidRDefault="00D2790A" w:rsidP="00D2790A">
      <w:pPr>
        <w:pStyle w:val="af"/>
        <w:snapToGrid w:val="0"/>
        <w:spacing w:before="0" w:beforeAutospacing="0" w:after="0" w:afterAutospacing="0" w:line="500" w:lineRule="exact"/>
        <w:ind w:firstLineChars="150" w:firstLine="360"/>
        <w:rPr>
          <w:rFonts w:ascii="Times New Roman" w:hAnsi="Times New Roman" w:cs="Times New Roman"/>
        </w:rPr>
      </w:pPr>
      <w:r w:rsidRPr="00CA1E5A">
        <w:rPr>
          <w:rFonts w:ascii="Times New Roman" w:hAnsi="Times New Roman" w:cs="Times New Roman"/>
          <w:bCs/>
        </w:rPr>
        <w:t xml:space="preserve">1. </w:t>
      </w:r>
      <w:r w:rsidRPr="00CA1E5A">
        <w:rPr>
          <w:rFonts w:ascii="Times New Roman" w:hAnsi="Times New Roman" w:cs="Times New Roman"/>
          <w:bCs/>
        </w:rPr>
        <w:t>杂化轨道理论</w:t>
      </w:r>
      <w:r w:rsidRPr="00CA1E5A">
        <w:rPr>
          <w:rFonts w:ascii="Times New Roman" w:hAnsi="Times New Roman" w:cs="Times New Roman"/>
        </w:rPr>
        <w:t>，价层电子对互斥理论，分子轨道理论。分子间作用力和氢键。</w:t>
      </w:r>
    </w:p>
    <w:p w14:paraId="3C3B5F09" w14:textId="77777777" w:rsidR="00D2790A" w:rsidRPr="00CA1E5A" w:rsidRDefault="00D2790A" w:rsidP="00D2790A">
      <w:pPr>
        <w:spacing w:line="500" w:lineRule="exact"/>
        <w:ind w:firstLineChars="150" w:firstLine="361"/>
        <w:rPr>
          <w:rFonts w:ascii="Times New Roman" w:hAnsi="Times New Roman" w:cs="Times New Roman"/>
          <w:b/>
          <w:sz w:val="24"/>
        </w:rPr>
      </w:pPr>
      <w:r w:rsidRPr="00CA1E5A">
        <w:rPr>
          <w:rFonts w:ascii="Times New Roman" w:hAnsi="Times New Roman" w:cs="Times New Roman"/>
          <w:b/>
          <w:sz w:val="24"/>
        </w:rPr>
        <w:t>【难点】</w:t>
      </w:r>
    </w:p>
    <w:p w14:paraId="4CB9BC54" w14:textId="77777777" w:rsidR="00D2790A" w:rsidRPr="00CA1E5A" w:rsidRDefault="00D2790A" w:rsidP="00D2790A">
      <w:pPr>
        <w:spacing w:line="500" w:lineRule="exact"/>
        <w:ind w:firstLineChars="150" w:firstLine="36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杂化轨道理论和分子轨道理论。</w:t>
      </w:r>
    </w:p>
    <w:p w14:paraId="0C7AB71D" w14:textId="77777777" w:rsidR="00D2790A" w:rsidRPr="00CA1E5A" w:rsidRDefault="00D2790A" w:rsidP="00D2790A">
      <w:pPr>
        <w:adjustRightInd w:val="0"/>
        <w:snapToGrid w:val="0"/>
        <w:spacing w:line="500" w:lineRule="exact"/>
        <w:ind w:firstLineChars="150" w:firstLine="361"/>
        <w:rPr>
          <w:rFonts w:ascii="Times New Roman" w:hAnsi="Times New Roman" w:cs="Times New Roman"/>
          <w:b/>
          <w:bCs/>
          <w:sz w:val="24"/>
        </w:rPr>
      </w:pPr>
      <w:r w:rsidRPr="00CA1E5A">
        <w:rPr>
          <w:rFonts w:ascii="Times New Roman" w:hAnsi="Times New Roman" w:cs="Times New Roman"/>
          <w:b/>
          <w:bCs/>
          <w:sz w:val="24"/>
        </w:rPr>
        <w:t>【教学方法】</w:t>
      </w:r>
    </w:p>
    <w:p w14:paraId="5ACF89C8"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66E5AAF9"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13DD1330"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通过小组合作学习，树立育人意识，发展学生的合作能力和校本课程设计能</w:t>
      </w:r>
      <w:r w:rsidRPr="00CA1E5A">
        <w:rPr>
          <w:rFonts w:ascii="Times New Roman" w:hAnsi="Times New Roman" w:cs="Times New Roman"/>
          <w:sz w:val="24"/>
        </w:rPr>
        <w:lastRenderedPageBreak/>
        <w:t>力</w:t>
      </w:r>
    </w:p>
    <w:p w14:paraId="2335CE2A" w14:textId="77777777" w:rsidR="00D2790A" w:rsidRPr="00CA1E5A" w:rsidRDefault="00D2790A" w:rsidP="00D2790A">
      <w:pPr>
        <w:adjustRightInd w:val="0"/>
        <w:snapToGrid w:val="0"/>
        <w:spacing w:line="500" w:lineRule="exact"/>
        <w:ind w:firstLineChars="150" w:firstLine="361"/>
        <w:rPr>
          <w:rFonts w:ascii="Times New Roman" w:hAnsi="Times New Roman" w:cs="Times New Roman"/>
          <w:b/>
          <w:bCs/>
          <w:sz w:val="24"/>
        </w:rPr>
      </w:pPr>
      <w:r w:rsidRPr="00CA1E5A">
        <w:rPr>
          <w:rFonts w:ascii="Times New Roman" w:hAnsi="Times New Roman" w:cs="Times New Roman"/>
          <w:b/>
          <w:bCs/>
          <w:sz w:val="24"/>
        </w:rPr>
        <w:t>【复习思考】</w:t>
      </w:r>
    </w:p>
    <w:p w14:paraId="6232DDCC" w14:textId="77777777" w:rsidR="00D2790A" w:rsidRPr="00CA1E5A" w:rsidRDefault="00D2790A" w:rsidP="00D2790A">
      <w:pPr>
        <w:autoSpaceDE w:val="0"/>
        <w:autoSpaceDN w:val="0"/>
        <w:adjustRightInd w:val="0"/>
        <w:spacing w:line="360" w:lineRule="auto"/>
        <w:ind w:firstLineChars="200" w:firstLine="480"/>
        <w:rPr>
          <w:rFonts w:ascii="Times New Roman" w:hAnsi="Times New Roman" w:cs="Times New Roman"/>
          <w:sz w:val="24"/>
        </w:rPr>
      </w:pPr>
      <w:r w:rsidRPr="00CA1E5A">
        <w:rPr>
          <w:rFonts w:ascii="Times New Roman" w:hAnsi="Times New Roman" w:cs="Times New Roman"/>
          <w:color w:val="000000"/>
          <w:kern w:val="0"/>
          <w:sz w:val="24"/>
        </w:rPr>
        <w:t>1.</w:t>
      </w:r>
      <w:r w:rsidRPr="00CA1E5A">
        <w:rPr>
          <w:rFonts w:ascii="Times New Roman" w:hAnsi="Times New Roman" w:cs="Times New Roman"/>
          <w:sz w:val="24"/>
          <w:lang w:val="zh-CN"/>
        </w:rPr>
        <w:t>判断下列各组分子间存在的分子间作用力：</w:t>
      </w:r>
    </w:p>
    <w:p w14:paraId="5473D252" w14:textId="77777777" w:rsidR="00D2790A" w:rsidRPr="00CA1E5A" w:rsidRDefault="00D2790A" w:rsidP="00D2790A">
      <w:pPr>
        <w:autoSpaceDE w:val="0"/>
        <w:autoSpaceDN w:val="0"/>
        <w:adjustRightIn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lang w:val="zh-CN"/>
        </w:rPr>
        <w:t>苯和</w:t>
      </w:r>
      <w:r w:rsidRPr="00CA1E5A">
        <w:rPr>
          <w:rFonts w:ascii="Times New Roman" w:hAnsi="Times New Roman" w:cs="Times New Roman"/>
          <w:sz w:val="24"/>
        </w:rPr>
        <w:t>CCl</w:t>
      </w:r>
      <w:r w:rsidRPr="00CA1E5A">
        <w:rPr>
          <w:rFonts w:ascii="Times New Roman" w:hAnsi="Times New Roman" w:cs="Times New Roman"/>
          <w:sz w:val="24"/>
          <w:vertAlign w:val="subscript"/>
        </w:rPr>
        <w:t>4</w:t>
      </w:r>
      <w:r w:rsidRPr="00CA1E5A">
        <w:rPr>
          <w:rFonts w:ascii="Times New Roman" w:hAnsi="Times New Roman" w:cs="Times New Roman"/>
          <w:sz w:val="24"/>
        </w:rPr>
        <w:t>；</w:t>
      </w:r>
      <w:r w:rsidRPr="00CA1E5A">
        <w:rPr>
          <w:rFonts w:ascii="Times New Roman" w:hAnsi="Times New Roman" w:cs="Times New Roman"/>
          <w:sz w:val="24"/>
        </w:rPr>
        <w:t>(2)CH</w:t>
      </w:r>
      <w:r w:rsidRPr="00CA1E5A">
        <w:rPr>
          <w:rFonts w:ascii="Times New Roman" w:hAnsi="Times New Roman" w:cs="Times New Roman"/>
          <w:sz w:val="24"/>
          <w:vertAlign w:val="subscript"/>
        </w:rPr>
        <w:t>3</w:t>
      </w:r>
      <w:r w:rsidRPr="00CA1E5A">
        <w:rPr>
          <w:rFonts w:ascii="Times New Roman" w:hAnsi="Times New Roman" w:cs="Times New Roman"/>
          <w:sz w:val="24"/>
        </w:rPr>
        <w:t>OH</w:t>
      </w:r>
      <w:r w:rsidRPr="00CA1E5A">
        <w:rPr>
          <w:rFonts w:ascii="Times New Roman" w:hAnsi="Times New Roman" w:cs="Times New Roman"/>
          <w:sz w:val="24"/>
          <w:lang w:val="zh-CN"/>
        </w:rPr>
        <w:t>和</w:t>
      </w:r>
      <w:r w:rsidRPr="00CA1E5A">
        <w:rPr>
          <w:rFonts w:ascii="Times New Roman" w:hAnsi="Times New Roman" w:cs="Times New Roman"/>
          <w:sz w:val="24"/>
        </w:rPr>
        <w:t>H</w:t>
      </w:r>
      <w:r w:rsidRPr="00CA1E5A">
        <w:rPr>
          <w:rFonts w:ascii="Times New Roman" w:hAnsi="Times New Roman" w:cs="Times New Roman"/>
          <w:sz w:val="24"/>
          <w:vertAlign w:val="subscript"/>
        </w:rPr>
        <w:t>2</w:t>
      </w:r>
      <w:r w:rsidRPr="00CA1E5A">
        <w:rPr>
          <w:rFonts w:ascii="Times New Roman" w:hAnsi="Times New Roman" w:cs="Times New Roman"/>
          <w:sz w:val="24"/>
        </w:rPr>
        <w:t>O</w:t>
      </w:r>
      <w:r w:rsidRPr="00CA1E5A">
        <w:rPr>
          <w:rFonts w:ascii="Times New Roman" w:hAnsi="Times New Roman" w:cs="Times New Roman"/>
          <w:sz w:val="24"/>
        </w:rPr>
        <w:t>；</w:t>
      </w:r>
      <w:r w:rsidRPr="00CA1E5A">
        <w:rPr>
          <w:rFonts w:ascii="Times New Roman" w:hAnsi="Times New Roman" w:cs="Times New Roman"/>
          <w:sz w:val="24"/>
        </w:rPr>
        <w:t>(3)CO</w:t>
      </w:r>
      <w:r w:rsidRPr="00CA1E5A">
        <w:rPr>
          <w:rFonts w:ascii="Times New Roman" w:hAnsi="Times New Roman" w:cs="Times New Roman"/>
          <w:sz w:val="24"/>
          <w:vertAlign w:val="subscript"/>
        </w:rPr>
        <w:t>2</w:t>
      </w:r>
      <w:r w:rsidRPr="00CA1E5A">
        <w:rPr>
          <w:rFonts w:ascii="Times New Roman" w:hAnsi="Times New Roman" w:cs="Times New Roman"/>
          <w:sz w:val="24"/>
          <w:lang w:val="zh-CN"/>
        </w:rPr>
        <w:t>气体</w:t>
      </w:r>
      <w:r w:rsidRPr="00CA1E5A">
        <w:rPr>
          <w:rFonts w:ascii="Times New Roman" w:hAnsi="Times New Roman" w:cs="Times New Roman"/>
          <w:sz w:val="24"/>
        </w:rPr>
        <w:t>；</w:t>
      </w:r>
      <w:r w:rsidRPr="00CA1E5A">
        <w:rPr>
          <w:rFonts w:ascii="Times New Roman" w:hAnsi="Times New Roman" w:cs="Times New Roman"/>
          <w:sz w:val="24"/>
        </w:rPr>
        <w:t>(4)H</w:t>
      </w:r>
      <w:r w:rsidRPr="00CA1E5A">
        <w:rPr>
          <w:rFonts w:ascii="Times New Roman" w:hAnsi="Times New Roman" w:cs="Times New Roman"/>
          <w:sz w:val="24"/>
          <w:vertAlign w:val="subscript"/>
        </w:rPr>
        <w:t>2</w:t>
      </w:r>
      <w:r w:rsidRPr="00CA1E5A">
        <w:rPr>
          <w:rFonts w:ascii="Times New Roman" w:hAnsi="Times New Roman" w:cs="Times New Roman"/>
          <w:sz w:val="24"/>
        </w:rPr>
        <w:t>O</w:t>
      </w:r>
      <w:r w:rsidRPr="00CA1E5A">
        <w:rPr>
          <w:rFonts w:ascii="Times New Roman" w:hAnsi="Times New Roman" w:cs="Times New Roman"/>
          <w:sz w:val="24"/>
          <w:lang w:val="zh-CN"/>
        </w:rPr>
        <w:t>分子间。</w:t>
      </w:r>
    </w:p>
    <w:p w14:paraId="7A586D40" w14:textId="77777777" w:rsidR="00D2790A" w:rsidRPr="00CA1E5A" w:rsidRDefault="00D2790A" w:rsidP="00D2790A">
      <w:pPr>
        <w:autoSpaceDE w:val="0"/>
        <w:autoSpaceDN w:val="0"/>
        <w:adjustRightInd w:val="0"/>
        <w:spacing w:line="360" w:lineRule="auto"/>
        <w:ind w:firstLineChars="200" w:firstLine="480"/>
        <w:rPr>
          <w:rFonts w:ascii="Times New Roman" w:hAnsi="Times New Roman" w:cs="Times New Roman"/>
          <w:sz w:val="24"/>
          <w:lang w:val="zh-CN"/>
        </w:rPr>
      </w:pP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lang w:val="zh-CN"/>
        </w:rPr>
        <w:t>说明邻羟基苯甲醛和对羟基苯甲醛两种化合物熔点、沸点的高低及其原因。</w:t>
      </w:r>
    </w:p>
    <w:p w14:paraId="2D642BCF" w14:textId="77777777" w:rsidR="00D2790A" w:rsidRPr="00CA1E5A" w:rsidRDefault="00D2790A" w:rsidP="00D2790A">
      <w:pPr>
        <w:autoSpaceDE w:val="0"/>
        <w:autoSpaceDN w:val="0"/>
        <w:adjustRightInd w:val="0"/>
        <w:spacing w:line="360" w:lineRule="auto"/>
        <w:ind w:firstLineChars="200" w:firstLine="480"/>
        <w:rPr>
          <w:rFonts w:ascii="Times New Roman" w:hAnsi="Times New Roman" w:cs="Times New Roman"/>
          <w:sz w:val="24"/>
          <w:lang w:val="zh-CN"/>
        </w:rPr>
      </w:pPr>
      <w:r w:rsidRPr="00CA1E5A">
        <w:rPr>
          <w:rFonts w:ascii="Times New Roman" w:hAnsi="Times New Roman" w:cs="Times New Roman"/>
          <w:sz w:val="24"/>
        </w:rPr>
        <w:t>3.</w:t>
      </w:r>
      <w:r w:rsidRPr="00CA1E5A">
        <w:rPr>
          <w:rFonts w:ascii="Times New Roman" w:hAnsi="Times New Roman" w:cs="Times New Roman"/>
          <w:sz w:val="24"/>
          <w:lang w:val="zh-CN"/>
        </w:rPr>
        <w:t>试用杂化轨道理论说明：由</w:t>
      </w:r>
      <w:r w:rsidRPr="00CA1E5A">
        <w:rPr>
          <w:rFonts w:ascii="Times New Roman" w:hAnsi="Times New Roman" w:cs="Times New Roman"/>
          <w:sz w:val="24"/>
        </w:rPr>
        <w:t>BF</w:t>
      </w:r>
      <w:r w:rsidRPr="00CA1E5A">
        <w:rPr>
          <w:rFonts w:ascii="Times New Roman" w:hAnsi="Times New Roman" w:cs="Times New Roman"/>
          <w:sz w:val="24"/>
          <w:vertAlign w:val="subscript"/>
        </w:rPr>
        <w:t>3</w:t>
      </w:r>
      <w:r w:rsidRPr="00CA1E5A">
        <w:rPr>
          <w:rFonts w:ascii="Times New Roman" w:hAnsi="Times New Roman" w:cs="Times New Roman"/>
          <w:sz w:val="24"/>
          <w:lang w:val="zh-CN"/>
        </w:rPr>
        <w:t>转变为</w:t>
      </w:r>
      <w:r w:rsidRPr="00CA1E5A">
        <w:rPr>
          <w:rFonts w:ascii="Times New Roman" w:hAnsi="Times New Roman" w:cs="Times New Roman"/>
          <w:sz w:val="24"/>
        </w:rPr>
        <w:t>BF</w:t>
      </w:r>
      <w:r w:rsidRPr="00CA1E5A">
        <w:rPr>
          <w:rFonts w:ascii="Times New Roman" w:hAnsi="Times New Roman" w:cs="Times New Roman"/>
          <w:sz w:val="24"/>
          <w:vertAlign w:val="subscript"/>
        </w:rPr>
        <w:t>4</w:t>
      </w:r>
      <w:r w:rsidRPr="00CA1E5A">
        <w:rPr>
          <w:rFonts w:ascii="Times New Roman" w:hAnsi="Times New Roman" w:cs="Times New Roman"/>
          <w:sz w:val="24"/>
          <w:vertAlign w:val="superscript"/>
          <w:lang w:val="zh-CN"/>
        </w:rPr>
        <w:t>－</w:t>
      </w:r>
      <w:r w:rsidRPr="00CA1E5A">
        <w:rPr>
          <w:rFonts w:ascii="Times New Roman" w:hAnsi="Times New Roman" w:cs="Times New Roman"/>
          <w:sz w:val="24"/>
          <w:lang w:val="zh-CN"/>
        </w:rPr>
        <w:t>，由</w:t>
      </w:r>
      <w:r w:rsidRPr="00CA1E5A">
        <w:rPr>
          <w:rFonts w:ascii="Times New Roman" w:hAnsi="Times New Roman" w:cs="Times New Roman"/>
          <w:sz w:val="24"/>
        </w:rPr>
        <w:t>NH</w:t>
      </w:r>
      <w:r w:rsidRPr="00CA1E5A">
        <w:rPr>
          <w:rFonts w:ascii="Times New Roman" w:hAnsi="Times New Roman" w:cs="Times New Roman"/>
          <w:sz w:val="24"/>
          <w:vertAlign w:val="subscript"/>
        </w:rPr>
        <w:t>3</w:t>
      </w:r>
      <w:r w:rsidRPr="00CA1E5A">
        <w:rPr>
          <w:rFonts w:ascii="Times New Roman" w:hAnsi="Times New Roman" w:cs="Times New Roman"/>
          <w:sz w:val="24"/>
          <w:lang w:val="zh-CN"/>
        </w:rPr>
        <w:t>转变为</w:t>
      </w:r>
      <w:r w:rsidRPr="00CA1E5A">
        <w:rPr>
          <w:rFonts w:ascii="Times New Roman" w:hAnsi="Times New Roman" w:cs="Times New Roman"/>
          <w:sz w:val="24"/>
        </w:rPr>
        <w:t>NH</w:t>
      </w:r>
      <w:r w:rsidRPr="00CA1E5A">
        <w:rPr>
          <w:rFonts w:ascii="Times New Roman" w:hAnsi="Times New Roman" w:cs="Times New Roman"/>
          <w:sz w:val="24"/>
          <w:vertAlign w:val="subscript"/>
        </w:rPr>
        <w:t>4</w:t>
      </w:r>
      <w:r w:rsidRPr="00CA1E5A">
        <w:rPr>
          <w:rFonts w:ascii="Times New Roman" w:hAnsi="Times New Roman" w:cs="Times New Roman"/>
          <w:sz w:val="24"/>
          <w:vertAlign w:val="superscript"/>
          <w:lang w:val="zh-CN"/>
        </w:rPr>
        <w:t>+</w:t>
      </w:r>
      <w:r w:rsidRPr="00CA1E5A">
        <w:rPr>
          <w:rFonts w:ascii="Times New Roman" w:hAnsi="Times New Roman" w:cs="Times New Roman"/>
          <w:sz w:val="24"/>
          <w:lang w:val="zh-CN"/>
        </w:rPr>
        <w:t>，由</w:t>
      </w:r>
      <w:r w:rsidRPr="00CA1E5A">
        <w:rPr>
          <w:rFonts w:ascii="Times New Roman" w:hAnsi="Times New Roman" w:cs="Times New Roman"/>
          <w:sz w:val="24"/>
        </w:rPr>
        <w:t>H</w:t>
      </w:r>
      <w:r w:rsidRPr="00CA1E5A">
        <w:rPr>
          <w:rFonts w:ascii="Times New Roman" w:hAnsi="Times New Roman" w:cs="Times New Roman"/>
          <w:sz w:val="24"/>
          <w:vertAlign w:val="subscript"/>
        </w:rPr>
        <w:t>2</w:t>
      </w:r>
      <w:r w:rsidRPr="00CA1E5A">
        <w:rPr>
          <w:rFonts w:ascii="Times New Roman" w:hAnsi="Times New Roman" w:cs="Times New Roman"/>
          <w:sz w:val="24"/>
        </w:rPr>
        <w:t>O</w:t>
      </w:r>
      <w:r w:rsidRPr="00CA1E5A">
        <w:rPr>
          <w:rFonts w:ascii="Times New Roman" w:hAnsi="Times New Roman" w:cs="Times New Roman"/>
          <w:sz w:val="24"/>
          <w:lang w:val="zh-CN"/>
        </w:rPr>
        <w:t>转变为</w:t>
      </w:r>
      <w:r w:rsidRPr="00CA1E5A">
        <w:rPr>
          <w:rFonts w:ascii="Times New Roman" w:hAnsi="Times New Roman" w:cs="Times New Roman"/>
          <w:sz w:val="24"/>
        </w:rPr>
        <w:t>H</w:t>
      </w:r>
      <w:r w:rsidRPr="00CA1E5A">
        <w:rPr>
          <w:rFonts w:ascii="Times New Roman" w:hAnsi="Times New Roman" w:cs="Times New Roman"/>
          <w:sz w:val="24"/>
          <w:vertAlign w:val="subscript"/>
        </w:rPr>
        <w:t>3</w:t>
      </w:r>
      <w:r w:rsidRPr="00CA1E5A">
        <w:rPr>
          <w:rFonts w:ascii="Times New Roman" w:hAnsi="Times New Roman" w:cs="Times New Roman"/>
          <w:sz w:val="24"/>
        </w:rPr>
        <w:t>O</w:t>
      </w:r>
      <w:r w:rsidRPr="00CA1E5A">
        <w:rPr>
          <w:rFonts w:ascii="Times New Roman" w:hAnsi="Times New Roman" w:cs="Times New Roman"/>
          <w:sz w:val="24"/>
          <w:vertAlign w:val="superscript"/>
          <w:lang w:val="zh-CN"/>
        </w:rPr>
        <w:t>+</w:t>
      </w:r>
      <w:r w:rsidRPr="00CA1E5A">
        <w:rPr>
          <w:rFonts w:ascii="Times New Roman" w:hAnsi="Times New Roman" w:cs="Times New Roman"/>
          <w:sz w:val="24"/>
          <w:lang w:val="zh-CN"/>
        </w:rPr>
        <w:t>时，分子的几何构型发生了变化。</w:t>
      </w:r>
    </w:p>
    <w:p w14:paraId="76F16BE7" w14:textId="77777777" w:rsidR="00D2790A" w:rsidRPr="00CA1E5A" w:rsidRDefault="00D2790A" w:rsidP="00D2790A">
      <w:pPr>
        <w:autoSpaceDE w:val="0"/>
        <w:autoSpaceDN w:val="0"/>
        <w:adjustRightIn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w:t>
      </w:r>
      <w:r w:rsidRPr="00CA1E5A">
        <w:rPr>
          <w:rFonts w:ascii="Times New Roman" w:hAnsi="Times New Roman" w:cs="Times New Roman"/>
          <w:sz w:val="24"/>
          <w:lang w:val="zh-CN"/>
        </w:rPr>
        <w:t>解释下列事实</w:t>
      </w:r>
      <w:r w:rsidRPr="00CA1E5A">
        <w:rPr>
          <w:rFonts w:ascii="Times New Roman" w:hAnsi="Times New Roman" w:cs="Times New Roman"/>
          <w:sz w:val="24"/>
        </w:rPr>
        <w:t>：</w:t>
      </w:r>
    </w:p>
    <w:p w14:paraId="26C5769A" w14:textId="77777777" w:rsidR="00D2790A" w:rsidRPr="00CA1E5A" w:rsidRDefault="00D2790A" w:rsidP="00D2790A">
      <w:pPr>
        <w:autoSpaceDE w:val="0"/>
        <w:autoSpaceDN w:val="0"/>
        <w:adjustRightIn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lang w:val="zh-CN"/>
        </w:rPr>
        <w:t>邻羟基苯甲酸的熔</w:t>
      </w:r>
      <w:r w:rsidRPr="00CA1E5A">
        <w:rPr>
          <w:rFonts w:ascii="Times New Roman" w:hAnsi="Times New Roman" w:cs="Times New Roman"/>
          <w:sz w:val="24"/>
        </w:rPr>
        <w:t>(</w:t>
      </w:r>
      <w:r w:rsidRPr="00CA1E5A">
        <w:rPr>
          <w:rFonts w:ascii="Times New Roman" w:hAnsi="Times New Roman" w:cs="Times New Roman"/>
          <w:sz w:val="24"/>
          <w:lang w:val="zh-CN"/>
        </w:rPr>
        <w:t>沸</w:t>
      </w:r>
      <w:r w:rsidRPr="00CA1E5A">
        <w:rPr>
          <w:rFonts w:ascii="Times New Roman" w:hAnsi="Times New Roman" w:cs="Times New Roman"/>
          <w:sz w:val="24"/>
        </w:rPr>
        <w:t>)</w:t>
      </w:r>
      <w:r w:rsidRPr="00CA1E5A">
        <w:rPr>
          <w:rFonts w:ascii="Times New Roman" w:hAnsi="Times New Roman" w:cs="Times New Roman"/>
          <w:sz w:val="24"/>
          <w:lang w:val="zh-CN"/>
        </w:rPr>
        <w:t>点低于对羟基苯甲酸的熔</w:t>
      </w:r>
      <w:r w:rsidRPr="00CA1E5A">
        <w:rPr>
          <w:rFonts w:ascii="Times New Roman" w:hAnsi="Times New Roman" w:cs="Times New Roman"/>
          <w:sz w:val="24"/>
        </w:rPr>
        <w:t>(</w:t>
      </w:r>
      <w:r w:rsidRPr="00CA1E5A">
        <w:rPr>
          <w:rFonts w:ascii="Times New Roman" w:hAnsi="Times New Roman" w:cs="Times New Roman"/>
          <w:sz w:val="24"/>
          <w:lang w:val="zh-CN"/>
        </w:rPr>
        <w:t>沸</w:t>
      </w:r>
      <w:r w:rsidRPr="00CA1E5A">
        <w:rPr>
          <w:rFonts w:ascii="Times New Roman" w:hAnsi="Times New Roman" w:cs="Times New Roman"/>
          <w:sz w:val="24"/>
        </w:rPr>
        <w:t>)</w:t>
      </w:r>
      <w:r w:rsidRPr="00CA1E5A">
        <w:rPr>
          <w:rFonts w:ascii="Times New Roman" w:hAnsi="Times New Roman" w:cs="Times New Roman"/>
          <w:sz w:val="24"/>
          <w:lang w:val="zh-CN"/>
        </w:rPr>
        <w:t>点；</w:t>
      </w:r>
    </w:p>
    <w:p w14:paraId="0063CB30" w14:textId="77777777" w:rsidR="00D2790A" w:rsidRPr="00CA1E5A" w:rsidRDefault="00D2790A" w:rsidP="00D2790A">
      <w:pPr>
        <w:autoSpaceDE w:val="0"/>
        <w:autoSpaceDN w:val="0"/>
        <w:adjustRightIn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(2)NH</w:t>
      </w:r>
      <w:r w:rsidRPr="00CA1E5A">
        <w:rPr>
          <w:rFonts w:ascii="Times New Roman" w:hAnsi="Times New Roman" w:cs="Times New Roman"/>
          <w:sz w:val="24"/>
          <w:vertAlign w:val="subscript"/>
        </w:rPr>
        <w:t>3</w:t>
      </w:r>
      <w:r w:rsidRPr="00CA1E5A">
        <w:rPr>
          <w:rFonts w:ascii="Times New Roman" w:hAnsi="Times New Roman" w:cs="Times New Roman"/>
          <w:sz w:val="24"/>
          <w:lang w:val="zh-CN"/>
        </w:rPr>
        <w:t>极易溶于水，而</w:t>
      </w:r>
      <w:r w:rsidRPr="00CA1E5A">
        <w:rPr>
          <w:rFonts w:ascii="Times New Roman" w:hAnsi="Times New Roman" w:cs="Times New Roman"/>
          <w:sz w:val="24"/>
        </w:rPr>
        <w:t>CH</w:t>
      </w:r>
      <w:r w:rsidRPr="00CA1E5A">
        <w:rPr>
          <w:rFonts w:ascii="Times New Roman" w:hAnsi="Times New Roman" w:cs="Times New Roman"/>
          <w:sz w:val="24"/>
          <w:vertAlign w:val="subscript"/>
        </w:rPr>
        <w:t>4</w:t>
      </w:r>
      <w:r w:rsidRPr="00CA1E5A">
        <w:rPr>
          <w:rFonts w:ascii="Times New Roman" w:hAnsi="Times New Roman" w:cs="Times New Roman"/>
          <w:sz w:val="24"/>
          <w:lang w:val="zh-CN"/>
        </w:rPr>
        <w:t>难溶于水；</w:t>
      </w:r>
    </w:p>
    <w:p w14:paraId="0F76B0BB" w14:textId="77777777" w:rsidR="00D2790A" w:rsidRPr="00CA1E5A" w:rsidRDefault="00D2790A" w:rsidP="00D2790A">
      <w:pPr>
        <w:autoSpaceDE w:val="0"/>
        <w:autoSpaceDN w:val="0"/>
        <w:adjustRightIn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lang w:val="zh-CN"/>
        </w:rPr>
        <w:t>乙醚的相对分子质量</w:t>
      </w:r>
      <w:r w:rsidRPr="00CA1E5A">
        <w:rPr>
          <w:rFonts w:ascii="Times New Roman" w:hAnsi="Times New Roman" w:cs="Times New Roman"/>
          <w:sz w:val="24"/>
        </w:rPr>
        <w:t>(74)</w:t>
      </w:r>
      <w:r w:rsidRPr="00CA1E5A">
        <w:rPr>
          <w:rFonts w:ascii="Times New Roman" w:hAnsi="Times New Roman" w:cs="Times New Roman"/>
          <w:sz w:val="24"/>
          <w:lang w:val="zh-CN"/>
        </w:rPr>
        <w:t>大于丙酮的相对分子质量</w:t>
      </w:r>
      <w:r w:rsidRPr="00CA1E5A">
        <w:rPr>
          <w:rFonts w:ascii="Times New Roman" w:hAnsi="Times New Roman" w:cs="Times New Roman"/>
          <w:sz w:val="24"/>
        </w:rPr>
        <w:t>(58)</w:t>
      </w:r>
      <w:r w:rsidRPr="00CA1E5A">
        <w:rPr>
          <w:rFonts w:ascii="Times New Roman" w:hAnsi="Times New Roman" w:cs="Times New Roman"/>
          <w:sz w:val="24"/>
          <w:lang w:val="zh-CN"/>
        </w:rPr>
        <w:t>，但乙醚的沸点</w:t>
      </w:r>
      <w:r w:rsidRPr="00CA1E5A">
        <w:rPr>
          <w:rFonts w:ascii="Times New Roman" w:hAnsi="Times New Roman" w:cs="Times New Roman"/>
          <w:sz w:val="24"/>
        </w:rPr>
        <w:t>(34.6</w:t>
      </w:r>
      <w:r w:rsidRPr="00CA1E5A">
        <w:rPr>
          <w:rFonts w:ascii="Times New Roman" w:hAnsi="Times New Roman" w:cs="Times New Roman"/>
          <w:sz w:val="24"/>
          <w:lang w:val="zh-CN"/>
        </w:rPr>
        <w:t>℃</w:t>
      </w:r>
      <w:r w:rsidRPr="00CA1E5A">
        <w:rPr>
          <w:rFonts w:ascii="Times New Roman" w:hAnsi="Times New Roman" w:cs="Times New Roman"/>
          <w:sz w:val="24"/>
        </w:rPr>
        <w:t>)</w:t>
      </w:r>
      <w:r w:rsidRPr="00CA1E5A">
        <w:rPr>
          <w:rFonts w:ascii="Times New Roman" w:hAnsi="Times New Roman" w:cs="Times New Roman"/>
          <w:sz w:val="24"/>
          <w:lang w:val="zh-CN"/>
        </w:rPr>
        <w:t>却比丙酮</w:t>
      </w:r>
      <w:r w:rsidRPr="00CA1E5A">
        <w:rPr>
          <w:rFonts w:ascii="Times New Roman" w:hAnsi="Times New Roman" w:cs="Times New Roman"/>
          <w:sz w:val="24"/>
        </w:rPr>
        <w:t>(56.5</w:t>
      </w:r>
      <w:r w:rsidRPr="00CA1E5A">
        <w:rPr>
          <w:rFonts w:ascii="Times New Roman" w:hAnsi="Times New Roman" w:cs="Times New Roman"/>
          <w:sz w:val="24"/>
          <w:lang w:val="zh-CN"/>
        </w:rPr>
        <w:t>℃</w:t>
      </w:r>
      <w:r w:rsidRPr="00CA1E5A">
        <w:rPr>
          <w:rFonts w:ascii="Times New Roman" w:hAnsi="Times New Roman" w:cs="Times New Roman"/>
          <w:sz w:val="24"/>
        </w:rPr>
        <w:t>)</w:t>
      </w:r>
      <w:r w:rsidRPr="00CA1E5A">
        <w:rPr>
          <w:rFonts w:ascii="Times New Roman" w:hAnsi="Times New Roman" w:cs="Times New Roman"/>
          <w:sz w:val="24"/>
          <w:lang w:val="zh-CN"/>
        </w:rPr>
        <w:t>低许多，而乙醇相对分子质量</w:t>
      </w:r>
      <w:r w:rsidRPr="00CA1E5A">
        <w:rPr>
          <w:rFonts w:ascii="Times New Roman" w:hAnsi="Times New Roman" w:cs="Times New Roman"/>
          <w:sz w:val="24"/>
        </w:rPr>
        <w:t>(46)</w:t>
      </w:r>
      <w:r w:rsidRPr="00CA1E5A">
        <w:rPr>
          <w:rFonts w:ascii="Times New Roman" w:hAnsi="Times New Roman" w:cs="Times New Roman"/>
          <w:sz w:val="24"/>
          <w:lang w:val="zh-CN"/>
        </w:rPr>
        <w:t>更小，沸点</w:t>
      </w:r>
      <w:r w:rsidRPr="00CA1E5A">
        <w:rPr>
          <w:rFonts w:ascii="Times New Roman" w:hAnsi="Times New Roman" w:cs="Times New Roman"/>
          <w:sz w:val="24"/>
        </w:rPr>
        <w:t>(78.5</w:t>
      </w:r>
      <w:r w:rsidRPr="00CA1E5A">
        <w:rPr>
          <w:rFonts w:ascii="Times New Roman" w:hAnsi="Times New Roman" w:cs="Times New Roman"/>
          <w:sz w:val="24"/>
          <w:lang w:val="zh-CN"/>
        </w:rPr>
        <w:t>℃</w:t>
      </w:r>
      <w:r w:rsidRPr="00CA1E5A">
        <w:rPr>
          <w:rFonts w:ascii="Times New Roman" w:hAnsi="Times New Roman" w:cs="Times New Roman"/>
          <w:sz w:val="24"/>
        </w:rPr>
        <w:t>)</w:t>
      </w:r>
      <w:r w:rsidRPr="00CA1E5A">
        <w:rPr>
          <w:rFonts w:ascii="Times New Roman" w:hAnsi="Times New Roman" w:cs="Times New Roman"/>
          <w:sz w:val="24"/>
          <w:lang w:val="zh-CN"/>
        </w:rPr>
        <w:t>却更高。</w:t>
      </w:r>
    </w:p>
    <w:p w14:paraId="5766A391" w14:textId="77777777" w:rsidR="00D2790A" w:rsidRPr="00CA1E5A" w:rsidRDefault="00D2790A" w:rsidP="00D2790A">
      <w:pPr>
        <w:autoSpaceDE w:val="0"/>
        <w:autoSpaceDN w:val="0"/>
        <w:adjustRightIn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(4)SiO</w:t>
      </w:r>
      <w:r w:rsidRPr="00CA1E5A">
        <w:rPr>
          <w:rFonts w:ascii="Times New Roman" w:hAnsi="Times New Roman" w:cs="Times New Roman"/>
          <w:sz w:val="24"/>
          <w:vertAlign w:val="subscript"/>
        </w:rPr>
        <w:t>2</w:t>
      </w:r>
      <w:r w:rsidRPr="00CA1E5A">
        <w:rPr>
          <w:rFonts w:ascii="Times New Roman" w:hAnsi="Times New Roman" w:cs="Times New Roman"/>
          <w:sz w:val="24"/>
          <w:lang w:val="zh-CN"/>
        </w:rPr>
        <w:t>和</w:t>
      </w:r>
      <w:r w:rsidRPr="00CA1E5A">
        <w:rPr>
          <w:rFonts w:ascii="Times New Roman" w:hAnsi="Times New Roman" w:cs="Times New Roman"/>
          <w:sz w:val="24"/>
        </w:rPr>
        <w:t>SiCl</w:t>
      </w:r>
      <w:r w:rsidRPr="00CA1E5A">
        <w:rPr>
          <w:rFonts w:ascii="Times New Roman" w:hAnsi="Times New Roman" w:cs="Times New Roman"/>
          <w:sz w:val="24"/>
          <w:vertAlign w:val="subscript"/>
        </w:rPr>
        <w:t>4</w:t>
      </w:r>
      <w:r w:rsidRPr="00CA1E5A">
        <w:rPr>
          <w:rFonts w:ascii="Times New Roman" w:hAnsi="Times New Roman" w:cs="Times New Roman"/>
          <w:sz w:val="24"/>
          <w:lang w:val="zh-CN"/>
        </w:rPr>
        <w:t>都是四面体构型</w:t>
      </w:r>
      <w:r w:rsidRPr="00CA1E5A">
        <w:rPr>
          <w:rFonts w:ascii="Times New Roman" w:hAnsi="Times New Roman" w:cs="Times New Roman"/>
          <w:sz w:val="24"/>
        </w:rPr>
        <w:t>，</w:t>
      </w:r>
      <w:r w:rsidRPr="00CA1E5A">
        <w:rPr>
          <w:rFonts w:ascii="Times New Roman" w:hAnsi="Times New Roman" w:cs="Times New Roman"/>
          <w:sz w:val="24"/>
        </w:rPr>
        <w:t>SiO</w:t>
      </w:r>
      <w:r w:rsidRPr="00CA1E5A">
        <w:rPr>
          <w:rFonts w:ascii="Times New Roman" w:hAnsi="Times New Roman" w:cs="Times New Roman"/>
          <w:sz w:val="24"/>
          <w:vertAlign w:val="subscript"/>
        </w:rPr>
        <w:t>2</w:t>
      </w:r>
      <w:r w:rsidRPr="00CA1E5A">
        <w:rPr>
          <w:rFonts w:ascii="Times New Roman" w:hAnsi="Times New Roman" w:cs="Times New Roman"/>
          <w:sz w:val="24"/>
          <w:lang w:val="zh-CN"/>
        </w:rPr>
        <w:t>晶体有很高的熔点</w:t>
      </w:r>
      <w:r w:rsidRPr="00CA1E5A">
        <w:rPr>
          <w:rFonts w:ascii="Times New Roman" w:hAnsi="Times New Roman" w:cs="Times New Roman"/>
          <w:sz w:val="24"/>
        </w:rPr>
        <w:t>，</w:t>
      </w:r>
      <w:r w:rsidRPr="00CA1E5A">
        <w:rPr>
          <w:rFonts w:ascii="Times New Roman" w:hAnsi="Times New Roman" w:cs="Times New Roman"/>
          <w:sz w:val="24"/>
          <w:lang w:val="zh-CN"/>
        </w:rPr>
        <w:t>而</w:t>
      </w:r>
      <w:r w:rsidRPr="00CA1E5A">
        <w:rPr>
          <w:rFonts w:ascii="Times New Roman" w:hAnsi="Times New Roman" w:cs="Times New Roman"/>
          <w:sz w:val="24"/>
        </w:rPr>
        <w:t>SiCl</w:t>
      </w:r>
      <w:r w:rsidRPr="00CA1E5A">
        <w:rPr>
          <w:rFonts w:ascii="Times New Roman" w:hAnsi="Times New Roman" w:cs="Times New Roman"/>
          <w:sz w:val="24"/>
          <w:vertAlign w:val="subscript"/>
        </w:rPr>
        <w:t>4</w:t>
      </w:r>
      <w:r w:rsidRPr="00CA1E5A">
        <w:rPr>
          <w:rFonts w:ascii="Times New Roman" w:hAnsi="Times New Roman" w:cs="Times New Roman"/>
          <w:sz w:val="24"/>
          <w:lang w:val="zh-CN"/>
        </w:rPr>
        <w:t>的熔点则很低</w:t>
      </w:r>
      <w:r w:rsidRPr="00CA1E5A">
        <w:rPr>
          <w:rFonts w:ascii="Times New Roman" w:hAnsi="Times New Roman" w:cs="Times New Roman"/>
          <w:sz w:val="24"/>
        </w:rPr>
        <w:t>；</w:t>
      </w:r>
    </w:p>
    <w:p w14:paraId="179DCB46" w14:textId="77777777" w:rsidR="00D2790A" w:rsidRPr="00CA1E5A" w:rsidRDefault="00D2790A" w:rsidP="00D2790A">
      <w:pPr>
        <w:autoSpaceDE w:val="0"/>
        <w:autoSpaceDN w:val="0"/>
        <w:adjustRightIn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(5)Na</w:t>
      </w:r>
      <w:r w:rsidRPr="00CA1E5A">
        <w:rPr>
          <w:rFonts w:ascii="Times New Roman" w:hAnsi="Times New Roman" w:cs="Times New Roman"/>
          <w:sz w:val="24"/>
          <w:lang w:val="zh-CN"/>
        </w:rPr>
        <w:t>与</w:t>
      </w:r>
      <w:r w:rsidRPr="00CA1E5A">
        <w:rPr>
          <w:rFonts w:ascii="Times New Roman" w:hAnsi="Times New Roman" w:cs="Times New Roman"/>
          <w:sz w:val="24"/>
        </w:rPr>
        <w:t>Si</w:t>
      </w:r>
      <w:r w:rsidRPr="00CA1E5A">
        <w:rPr>
          <w:rFonts w:ascii="Times New Roman" w:hAnsi="Times New Roman" w:cs="Times New Roman"/>
          <w:sz w:val="24"/>
          <w:lang w:val="zh-CN"/>
        </w:rPr>
        <w:t>都是第三周期元素</w:t>
      </w:r>
      <w:r w:rsidRPr="00CA1E5A">
        <w:rPr>
          <w:rFonts w:ascii="Times New Roman" w:hAnsi="Times New Roman" w:cs="Times New Roman"/>
          <w:sz w:val="24"/>
        </w:rPr>
        <w:t>，</w:t>
      </w:r>
      <w:r w:rsidRPr="00CA1E5A">
        <w:rPr>
          <w:rFonts w:ascii="Times New Roman" w:hAnsi="Times New Roman" w:cs="Times New Roman"/>
          <w:sz w:val="24"/>
          <w:lang w:val="zh-CN"/>
        </w:rPr>
        <w:t>但在室温下</w:t>
      </w:r>
      <w:r w:rsidRPr="00CA1E5A">
        <w:rPr>
          <w:rFonts w:ascii="Times New Roman" w:hAnsi="Times New Roman" w:cs="Times New Roman"/>
          <w:sz w:val="24"/>
        </w:rPr>
        <w:t>NaH</w:t>
      </w:r>
      <w:r w:rsidRPr="00CA1E5A">
        <w:rPr>
          <w:rFonts w:ascii="Times New Roman" w:hAnsi="Times New Roman" w:cs="Times New Roman"/>
          <w:sz w:val="24"/>
          <w:lang w:val="zh-CN"/>
        </w:rPr>
        <w:t>是固体</w:t>
      </w:r>
      <w:r w:rsidRPr="00CA1E5A">
        <w:rPr>
          <w:rFonts w:ascii="Times New Roman" w:hAnsi="Times New Roman" w:cs="Times New Roman"/>
          <w:sz w:val="24"/>
        </w:rPr>
        <w:t>，</w:t>
      </w:r>
      <w:r w:rsidRPr="00CA1E5A">
        <w:rPr>
          <w:rFonts w:ascii="Times New Roman" w:hAnsi="Times New Roman" w:cs="Times New Roman"/>
          <w:sz w:val="24"/>
          <w:lang w:val="zh-CN"/>
        </w:rPr>
        <w:t>而</w:t>
      </w:r>
      <w:r w:rsidRPr="00CA1E5A">
        <w:rPr>
          <w:rFonts w:ascii="Times New Roman" w:hAnsi="Times New Roman" w:cs="Times New Roman"/>
          <w:sz w:val="24"/>
        </w:rPr>
        <w:t>SiH</w:t>
      </w:r>
      <w:r w:rsidRPr="00CA1E5A">
        <w:rPr>
          <w:rFonts w:ascii="Times New Roman" w:hAnsi="Times New Roman" w:cs="Times New Roman"/>
          <w:sz w:val="24"/>
          <w:vertAlign w:val="subscript"/>
        </w:rPr>
        <w:t>4</w:t>
      </w:r>
      <w:r w:rsidRPr="00CA1E5A">
        <w:rPr>
          <w:rFonts w:ascii="Times New Roman" w:hAnsi="Times New Roman" w:cs="Times New Roman"/>
          <w:sz w:val="24"/>
          <w:lang w:val="zh-CN"/>
        </w:rPr>
        <w:t>却是气体</w:t>
      </w:r>
      <w:r w:rsidRPr="00CA1E5A">
        <w:rPr>
          <w:rFonts w:ascii="Times New Roman" w:hAnsi="Times New Roman" w:cs="Times New Roman"/>
          <w:sz w:val="24"/>
        </w:rPr>
        <w:t>。</w:t>
      </w:r>
    </w:p>
    <w:p w14:paraId="1B8C0111" w14:textId="77777777" w:rsidR="00D2790A" w:rsidRPr="00CA1E5A" w:rsidRDefault="00D2790A" w:rsidP="00D2790A">
      <w:pPr>
        <w:spacing w:line="360" w:lineRule="auto"/>
        <w:ind w:firstLineChars="200" w:firstLine="480"/>
        <w:rPr>
          <w:rFonts w:ascii="Times New Roman" w:hAnsi="Times New Roman" w:cs="Times New Roman"/>
          <w:sz w:val="24"/>
          <w:lang w:val="zh-CN"/>
        </w:rPr>
      </w:pPr>
      <w:r w:rsidRPr="00CA1E5A">
        <w:rPr>
          <w:rFonts w:ascii="Times New Roman" w:hAnsi="Times New Roman" w:cs="Times New Roman"/>
          <w:sz w:val="24"/>
        </w:rPr>
        <w:t>5</w:t>
      </w:r>
      <w:r w:rsidRPr="00CA1E5A">
        <w:rPr>
          <w:rFonts w:ascii="Times New Roman" w:hAnsi="Times New Roman" w:cs="Times New Roman"/>
          <w:sz w:val="24"/>
          <w:lang w:val="zh-CN"/>
        </w:rPr>
        <w:t>．用价层电子对互斥理论判断下列分子或离子的空间构型。</w:t>
      </w:r>
    </w:p>
    <w:p w14:paraId="6511AB56" w14:textId="77777777" w:rsidR="00D2790A" w:rsidRPr="00CA1E5A" w:rsidRDefault="00D2790A" w:rsidP="00D2790A">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NH</w:t>
      </w:r>
      <w:r w:rsidRPr="00CA1E5A">
        <w:rPr>
          <w:rFonts w:ascii="Times New Roman" w:hAnsi="Times New Roman" w:cs="Times New Roman"/>
          <w:sz w:val="24"/>
          <w:vertAlign w:val="subscript"/>
        </w:rPr>
        <w:t>4</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CO</w:t>
      </w:r>
      <w:r w:rsidRPr="00CA1E5A">
        <w:rPr>
          <w:rFonts w:ascii="Times New Roman" w:hAnsi="Times New Roman" w:cs="Times New Roman"/>
          <w:sz w:val="24"/>
          <w:vertAlign w:val="subscript"/>
        </w:rPr>
        <w:t>3</w:t>
      </w:r>
      <w:r w:rsidRPr="00CA1E5A">
        <w:rPr>
          <w:rFonts w:ascii="Times New Roman" w:hAnsi="Times New Roman" w:cs="Times New Roman"/>
          <w:sz w:val="24"/>
          <w:vertAlign w:val="superscript"/>
        </w:rPr>
        <w:t>2</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BCl</w:t>
      </w:r>
      <w:r w:rsidRPr="00CA1E5A">
        <w:rPr>
          <w:rFonts w:ascii="Times New Roman" w:hAnsi="Times New Roman" w:cs="Times New Roman"/>
          <w:sz w:val="24"/>
          <w:vertAlign w:val="subscript"/>
        </w:rPr>
        <w:t>3</w:t>
      </w:r>
      <w:r w:rsidRPr="00CA1E5A">
        <w:rPr>
          <w:rFonts w:ascii="Times New Roman" w:hAnsi="Times New Roman" w:cs="Times New Roman"/>
          <w:sz w:val="24"/>
        </w:rPr>
        <w:t>，</w:t>
      </w:r>
      <w:r w:rsidRPr="00CA1E5A">
        <w:rPr>
          <w:rFonts w:ascii="Times New Roman" w:hAnsi="Times New Roman" w:cs="Times New Roman"/>
          <w:sz w:val="24"/>
        </w:rPr>
        <w:t>PCl</w:t>
      </w:r>
      <w:r w:rsidRPr="00CA1E5A">
        <w:rPr>
          <w:rFonts w:ascii="Times New Roman" w:hAnsi="Times New Roman" w:cs="Times New Roman"/>
          <w:sz w:val="24"/>
          <w:vertAlign w:val="subscript"/>
        </w:rPr>
        <w:t>5</w:t>
      </w:r>
      <w:r w:rsidRPr="00CA1E5A">
        <w:rPr>
          <w:rFonts w:ascii="Times New Roman" w:hAnsi="Times New Roman" w:cs="Times New Roman"/>
          <w:sz w:val="24"/>
        </w:rPr>
        <w:t>，</w:t>
      </w:r>
      <w:r w:rsidRPr="00CA1E5A">
        <w:rPr>
          <w:rFonts w:ascii="Times New Roman" w:hAnsi="Times New Roman" w:cs="Times New Roman"/>
          <w:sz w:val="24"/>
        </w:rPr>
        <w:t>PCl</w:t>
      </w:r>
      <w:r w:rsidRPr="00CA1E5A">
        <w:rPr>
          <w:rFonts w:ascii="Times New Roman" w:hAnsi="Times New Roman" w:cs="Times New Roman"/>
          <w:sz w:val="24"/>
          <w:vertAlign w:val="subscript"/>
        </w:rPr>
        <w:t>3</w:t>
      </w:r>
      <w:r w:rsidRPr="00CA1E5A">
        <w:rPr>
          <w:rFonts w:ascii="Times New Roman" w:hAnsi="Times New Roman" w:cs="Times New Roman"/>
          <w:sz w:val="24"/>
        </w:rPr>
        <w:t>，</w:t>
      </w:r>
      <w:r w:rsidRPr="00CA1E5A">
        <w:rPr>
          <w:rFonts w:ascii="Times New Roman" w:hAnsi="Times New Roman" w:cs="Times New Roman"/>
          <w:sz w:val="24"/>
        </w:rPr>
        <w:t>SiF</w:t>
      </w:r>
      <w:r w:rsidRPr="00CA1E5A">
        <w:rPr>
          <w:rFonts w:ascii="Times New Roman" w:hAnsi="Times New Roman" w:cs="Times New Roman"/>
          <w:sz w:val="24"/>
          <w:vertAlign w:val="subscript"/>
        </w:rPr>
        <w:t>6</w:t>
      </w:r>
      <w:r w:rsidRPr="00CA1E5A">
        <w:rPr>
          <w:rFonts w:ascii="Times New Roman" w:hAnsi="Times New Roman" w:cs="Times New Roman"/>
          <w:sz w:val="24"/>
          <w:vertAlign w:val="superscript"/>
        </w:rPr>
        <w:t>2</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H</w:t>
      </w:r>
      <w:r w:rsidRPr="00CA1E5A">
        <w:rPr>
          <w:rFonts w:ascii="Times New Roman" w:hAnsi="Times New Roman" w:cs="Times New Roman"/>
          <w:sz w:val="24"/>
          <w:vertAlign w:val="subscript"/>
        </w:rPr>
        <w:t>3</w:t>
      </w:r>
      <w:r w:rsidRPr="00CA1E5A">
        <w:rPr>
          <w:rFonts w:ascii="Times New Roman" w:hAnsi="Times New Roman" w:cs="Times New Roman"/>
          <w:sz w:val="24"/>
        </w:rPr>
        <w:t>O</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XeF</w:t>
      </w:r>
      <w:r w:rsidRPr="00CA1E5A">
        <w:rPr>
          <w:rFonts w:ascii="Times New Roman" w:hAnsi="Times New Roman" w:cs="Times New Roman"/>
          <w:sz w:val="24"/>
          <w:vertAlign w:val="subscript"/>
        </w:rPr>
        <w:t>4</w:t>
      </w:r>
      <w:r w:rsidRPr="00CA1E5A">
        <w:rPr>
          <w:rFonts w:ascii="Times New Roman" w:hAnsi="Times New Roman" w:cs="Times New Roman"/>
          <w:sz w:val="24"/>
        </w:rPr>
        <w:t>，</w:t>
      </w:r>
      <w:r w:rsidRPr="00CA1E5A">
        <w:rPr>
          <w:rFonts w:ascii="Times New Roman" w:hAnsi="Times New Roman" w:cs="Times New Roman"/>
          <w:sz w:val="24"/>
        </w:rPr>
        <w:t>SO</w:t>
      </w:r>
      <w:r w:rsidRPr="00CA1E5A">
        <w:rPr>
          <w:rFonts w:ascii="Times New Roman" w:hAnsi="Times New Roman" w:cs="Times New Roman"/>
          <w:sz w:val="24"/>
          <w:vertAlign w:val="subscript"/>
        </w:rPr>
        <w:t>3</w:t>
      </w:r>
      <w:r w:rsidRPr="00CA1E5A">
        <w:rPr>
          <w:rFonts w:ascii="Times New Roman" w:hAnsi="Times New Roman" w:cs="Times New Roman"/>
          <w:sz w:val="24"/>
        </w:rPr>
        <w:t>，</w:t>
      </w:r>
      <w:r w:rsidRPr="00CA1E5A">
        <w:rPr>
          <w:rFonts w:ascii="Times New Roman" w:hAnsi="Times New Roman" w:cs="Times New Roman"/>
          <w:sz w:val="24"/>
        </w:rPr>
        <w:t>SO</w:t>
      </w:r>
      <w:r w:rsidRPr="00CA1E5A">
        <w:rPr>
          <w:rFonts w:ascii="Times New Roman" w:hAnsi="Times New Roman" w:cs="Times New Roman"/>
          <w:sz w:val="24"/>
          <w:vertAlign w:val="subscript"/>
        </w:rPr>
        <w:t>2</w:t>
      </w:r>
      <w:r w:rsidRPr="00CA1E5A">
        <w:rPr>
          <w:rFonts w:ascii="Times New Roman" w:hAnsi="Times New Roman" w:cs="Times New Roman"/>
          <w:sz w:val="24"/>
        </w:rPr>
        <w:t>，</w:t>
      </w:r>
      <w:r w:rsidRPr="00CA1E5A">
        <w:rPr>
          <w:rFonts w:ascii="Times New Roman" w:hAnsi="Times New Roman" w:cs="Times New Roman"/>
          <w:sz w:val="24"/>
        </w:rPr>
        <w:t>NO</w:t>
      </w:r>
      <w:r w:rsidRPr="00CA1E5A">
        <w:rPr>
          <w:rFonts w:ascii="Times New Roman" w:hAnsi="Times New Roman" w:cs="Times New Roman"/>
          <w:sz w:val="24"/>
          <w:vertAlign w:val="subscript"/>
        </w:rPr>
        <w:t>2</w:t>
      </w:r>
      <w:r w:rsidRPr="00CA1E5A">
        <w:rPr>
          <w:rFonts w:ascii="Times New Roman" w:hAnsi="Times New Roman" w:cs="Times New Roman"/>
          <w:sz w:val="24"/>
        </w:rPr>
        <w:t>，</w:t>
      </w:r>
      <w:r w:rsidRPr="00CA1E5A">
        <w:rPr>
          <w:rFonts w:ascii="Times New Roman" w:hAnsi="Times New Roman" w:cs="Times New Roman"/>
          <w:sz w:val="24"/>
        </w:rPr>
        <w:t>NO</w:t>
      </w:r>
      <w:r w:rsidRPr="00CA1E5A">
        <w:rPr>
          <w:rFonts w:ascii="Times New Roman" w:hAnsi="Times New Roman" w:cs="Times New Roman"/>
          <w:sz w:val="24"/>
          <w:vertAlign w:val="subscript"/>
        </w:rPr>
        <w:t>2</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SCl</w:t>
      </w:r>
      <w:r w:rsidRPr="00CA1E5A">
        <w:rPr>
          <w:rFonts w:ascii="Times New Roman" w:hAnsi="Times New Roman" w:cs="Times New Roman"/>
          <w:sz w:val="24"/>
          <w:vertAlign w:val="subscript"/>
        </w:rPr>
        <w:t>2</w:t>
      </w:r>
      <w:r w:rsidRPr="00CA1E5A">
        <w:rPr>
          <w:rFonts w:ascii="Times New Roman" w:hAnsi="Times New Roman" w:cs="Times New Roman"/>
          <w:sz w:val="24"/>
        </w:rPr>
        <w:t>，</w:t>
      </w:r>
      <w:r w:rsidRPr="00CA1E5A">
        <w:rPr>
          <w:rFonts w:ascii="Times New Roman" w:hAnsi="Times New Roman" w:cs="Times New Roman"/>
          <w:sz w:val="24"/>
        </w:rPr>
        <w:t>SO</w:t>
      </w:r>
      <w:r w:rsidRPr="00CA1E5A">
        <w:rPr>
          <w:rFonts w:ascii="Times New Roman" w:hAnsi="Times New Roman" w:cs="Times New Roman"/>
          <w:sz w:val="24"/>
          <w:vertAlign w:val="subscript"/>
        </w:rPr>
        <w:t>4</w:t>
      </w:r>
      <w:r w:rsidRPr="00CA1E5A">
        <w:rPr>
          <w:rFonts w:ascii="Times New Roman" w:hAnsi="Times New Roman" w:cs="Times New Roman"/>
          <w:sz w:val="24"/>
          <w:vertAlign w:val="superscript"/>
        </w:rPr>
        <w:t>2</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PO</w:t>
      </w:r>
      <w:r w:rsidRPr="00CA1E5A">
        <w:rPr>
          <w:rFonts w:ascii="Times New Roman" w:hAnsi="Times New Roman" w:cs="Times New Roman"/>
          <w:sz w:val="24"/>
          <w:vertAlign w:val="subscript"/>
        </w:rPr>
        <w:t>4</w:t>
      </w:r>
      <w:r w:rsidRPr="00CA1E5A">
        <w:rPr>
          <w:rFonts w:ascii="Times New Roman" w:hAnsi="Times New Roman" w:cs="Times New Roman"/>
          <w:sz w:val="24"/>
          <w:vertAlign w:val="superscript"/>
        </w:rPr>
        <w:t>3</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NO</w:t>
      </w:r>
      <w:r w:rsidRPr="00CA1E5A">
        <w:rPr>
          <w:rFonts w:ascii="Times New Roman" w:hAnsi="Times New Roman" w:cs="Times New Roman"/>
          <w:sz w:val="24"/>
          <w:vertAlign w:val="subscript"/>
        </w:rPr>
        <w:t>3</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MnO</w:t>
      </w:r>
      <w:r w:rsidRPr="00CA1E5A">
        <w:rPr>
          <w:rFonts w:ascii="Times New Roman" w:hAnsi="Times New Roman" w:cs="Times New Roman"/>
          <w:sz w:val="24"/>
          <w:vertAlign w:val="subscript"/>
        </w:rPr>
        <w:t>4</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BrF</w:t>
      </w:r>
      <w:r w:rsidRPr="00CA1E5A">
        <w:rPr>
          <w:rFonts w:ascii="Times New Roman" w:hAnsi="Times New Roman" w:cs="Times New Roman"/>
          <w:sz w:val="24"/>
          <w:vertAlign w:val="subscript"/>
        </w:rPr>
        <w:t>2</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AlF</w:t>
      </w:r>
      <w:r w:rsidRPr="00CA1E5A">
        <w:rPr>
          <w:rFonts w:ascii="Times New Roman" w:hAnsi="Times New Roman" w:cs="Times New Roman"/>
          <w:sz w:val="24"/>
          <w:vertAlign w:val="subscript"/>
        </w:rPr>
        <w:t>6</w:t>
      </w:r>
      <w:r w:rsidRPr="00CA1E5A">
        <w:rPr>
          <w:rFonts w:ascii="Times New Roman" w:hAnsi="Times New Roman" w:cs="Times New Roman"/>
          <w:sz w:val="24"/>
          <w:vertAlign w:val="superscript"/>
        </w:rPr>
        <w:t>3</w:t>
      </w:r>
      <w:r w:rsidRPr="00CA1E5A">
        <w:rPr>
          <w:rFonts w:ascii="Times New Roman" w:hAnsi="Times New Roman" w:cs="Times New Roman"/>
          <w:sz w:val="24"/>
          <w:vertAlign w:val="superscript"/>
        </w:rPr>
        <w:t>－</w:t>
      </w:r>
    </w:p>
    <w:p w14:paraId="71E6EAFD" w14:textId="77777777" w:rsidR="00D2790A" w:rsidRPr="00CA1E5A" w:rsidRDefault="00D2790A" w:rsidP="00D2790A">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．用分子轨道理论说明</w:t>
      </w:r>
      <w:r w:rsidRPr="00CA1E5A">
        <w:rPr>
          <w:rFonts w:ascii="Times New Roman" w:hAnsi="Times New Roman" w:cs="Times New Roman"/>
          <w:sz w:val="24"/>
        </w:rPr>
        <w:t>He</w:t>
      </w:r>
      <w:r w:rsidRPr="00CA1E5A">
        <w:rPr>
          <w:rFonts w:ascii="Times New Roman" w:hAnsi="Times New Roman" w:cs="Times New Roman"/>
          <w:sz w:val="24"/>
          <w:vertAlign w:val="subscript"/>
        </w:rPr>
        <w:t>2</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Be</w:t>
      </w:r>
      <w:r w:rsidRPr="00CA1E5A">
        <w:rPr>
          <w:rFonts w:ascii="Times New Roman" w:hAnsi="Times New Roman" w:cs="Times New Roman"/>
          <w:sz w:val="24"/>
          <w:vertAlign w:val="subscript"/>
        </w:rPr>
        <w:t>2</w:t>
      </w:r>
      <w:r w:rsidRPr="00CA1E5A">
        <w:rPr>
          <w:rFonts w:ascii="Times New Roman" w:hAnsi="Times New Roman" w:cs="Times New Roman"/>
          <w:sz w:val="24"/>
        </w:rPr>
        <w:t>，</w:t>
      </w:r>
      <w:r w:rsidRPr="00CA1E5A">
        <w:rPr>
          <w:rFonts w:ascii="Times New Roman" w:hAnsi="Times New Roman" w:cs="Times New Roman"/>
          <w:sz w:val="24"/>
        </w:rPr>
        <w:t>C</w:t>
      </w:r>
      <w:r w:rsidRPr="00CA1E5A">
        <w:rPr>
          <w:rFonts w:ascii="Times New Roman" w:hAnsi="Times New Roman" w:cs="Times New Roman"/>
          <w:sz w:val="24"/>
          <w:vertAlign w:val="subscript"/>
        </w:rPr>
        <w:t>2</w:t>
      </w:r>
      <w:r w:rsidRPr="00CA1E5A">
        <w:rPr>
          <w:rFonts w:ascii="Times New Roman" w:hAnsi="Times New Roman" w:cs="Times New Roman"/>
          <w:sz w:val="24"/>
        </w:rPr>
        <w:t>，</w:t>
      </w:r>
      <w:r w:rsidRPr="00CA1E5A">
        <w:rPr>
          <w:rFonts w:ascii="Times New Roman" w:hAnsi="Times New Roman" w:cs="Times New Roman"/>
          <w:sz w:val="24"/>
        </w:rPr>
        <w:t>O</w:t>
      </w:r>
      <w:r w:rsidRPr="00CA1E5A">
        <w:rPr>
          <w:rFonts w:ascii="Times New Roman" w:hAnsi="Times New Roman" w:cs="Times New Roman"/>
          <w:sz w:val="24"/>
          <w:vertAlign w:val="subscript"/>
        </w:rPr>
        <w:t>2</w:t>
      </w:r>
      <w:r w:rsidRPr="00CA1E5A">
        <w:rPr>
          <w:rFonts w:ascii="Times New Roman" w:hAnsi="Times New Roman" w:cs="Times New Roman"/>
          <w:sz w:val="24"/>
          <w:vertAlign w:val="superscript"/>
        </w:rPr>
        <w:t>2―</w:t>
      </w:r>
      <w:r w:rsidRPr="00CA1E5A">
        <w:rPr>
          <w:rFonts w:ascii="Times New Roman" w:hAnsi="Times New Roman" w:cs="Times New Roman"/>
          <w:sz w:val="24"/>
        </w:rPr>
        <w:t>，</w:t>
      </w:r>
      <w:r w:rsidRPr="00CA1E5A">
        <w:rPr>
          <w:rFonts w:ascii="Times New Roman" w:hAnsi="Times New Roman" w:cs="Times New Roman"/>
          <w:sz w:val="24"/>
        </w:rPr>
        <w:t>O</w:t>
      </w:r>
      <w:r w:rsidRPr="00CA1E5A">
        <w:rPr>
          <w:rFonts w:ascii="Times New Roman" w:hAnsi="Times New Roman" w:cs="Times New Roman"/>
          <w:sz w:val="24"/>
          <w:vertAlign w:val="subscript"/>
        </w:rPr>
        <w:t>2</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O</w:t>
      </w:r>
      <w:r w:rsidRPr="00CA1E5A">
        <w:rPr>
          <w:rFonts w:ascii="Times New Roman" w:hAnsi="Times New Roman" w:cs="Times New Roman"/>
          <w:sz w:val="24"/>
          <w:vertAlign w:val="subscript"/>
        </w:rPr>
        <w:t>2</w:t>
      </w:r>
      <w:r w:rsidRPr="00CA1E5A">
        <w:rPr>
          <w:rFonts w:ascii="Times New Roman" w:hAnsi="Times New Roman" w:cs="Times New Roman"/>
          <w:sz w:val="24"/>
          <w:vertAlign w:val="superscript"/>
        </w:rPr>
        <w:t>+</w:t>
      </w:r>
      <w:r w:rsidRPr="00CA1E5A">
        <w:rPr>
          <w:rFonts w:ascii="Times New Roman" w:hAnsi="Times New Roman" w:cs="Times New Roman"/>
          <w:sz w:val="24"/>
        </w:rPr>
        <w:t>等能否存在及是否具有磁性。</w:t>
      </w:r>
    </w:p>
    <w:p w14:paraId="42D1E991" w14:textId="77777777" w:rsidR="00D2790A" w:rsidRPr="00CA1E5A" w:rsidRDefault="00D2790A" w:rsidP="00D2790A">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．写出</w:t>
      </w:r>
      <w:r w:rsidRPr="00CA1E5A">
        <w:rPr>
          <w:rFonts w:ascii="Times New Roman" w:hAnsi="Times New Roman" w:cs="Times New Roman"/>
          <w:sz w:val="24"/>
        </w:rPr>
        <w:t>N</w:t>
      </w:r>
      <w:r w:rsidRPr="00CA1E5A">
        <w:rPr>
          <w:rFonts w:ascii="Times New Roman" w:hAnsi="Times New Roman" w:cs="Times New Roman"/>
          <w:sz w:val="24"/>
          <w:vertAlign w:val="subscript"/>
        </w:rPr>
        <w:t>2</w:t>
      </w:r>
      <w:r w:rsidRPr="00CA1E5A">
        <w:rPr>
          <w:rFonts w:ascii="Times New Roman" w:hAnsi="Times New Roman" w:cs="Times New Roman"/>
          <w:sz w:val="24"/>
        </w:rPr>
        <w:t>，</w:t>
      </w:r>
      <w:r w:rsidRPr="00CA1E5A">
        <w:rPr>
          <w:rFonts w:ascii="Times New Roman" w:hAnsi="Times New Roman" w:cs="Times New Roman"/>
          <w:sz w:val="24"/>
        </w:rPr>
        <w:t>N</w:t>
      </w:r>
      <w:r w:rsidRPr="00CA1E5A">
        <w:rPr>
          <w:rFonts w:ascii="Times New Roman" w:hAnsi="Times New Roman" w:cs="Times New Roman"/>
          <w:sz w:val="24"/>
          <w:vertAlign w:val="subscript"/>
        </w:rPr>
        <w:t>2</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N</w:t>
      </w:r>
      <w:r w:rsidRPr="00CA1E5A">
        <w:rPr>
          <w:rFonts w:ascii="Times New Roman" w:hAnsi="Times New Roman" w:cs="Times New Roman"/>
          <w:sz w:val="24"/>
          <w:vertAlign w:val="subscript"/>
        </w:rPr>
        <w:t>2</w:t>
      </w:r>
      <w:r w:rsidRPr="00CA1E5A">
        <w:rPr>
          <w:rFonts w:ascii="Times New Roman" w:hAnsi="Times New Roman" w:cs="Times New Roman"/>
          <w:sz w:val="24"/>
          <w:vertAlign w:val="superscript"/>
        </w:rPr>
        <w:t>―</w:t>
      </w:r>
      <w:r w:rsidRPr="00CA1E5A">
        <w:rPr>
          <w:rFonts w:ascii="Times New Roman" w:hAnsi="Times New Roman" w:cs="Times New Roman"/>
          <w:sz w:val="24"/>
        </w:rPr>
        <w:t>的分子轨道排布式，并判断稳定性的大小。</w:t>
      </w:r>
    </w:p>
    <w:p w14:paraId="09FA2AAF"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w:t>
      </w:r>
      <w:r w:rsidRPr="00CA1E5A">
        <w:rPr>
          <w:rFonts w:ascii="Times New Roman" w:eastAsia="黑体" w:hAnsi="Times New Roman" w:cs="Times New Roman"/>
          <w:sz w:val="28"/>
          <w:szCs w:val="28"/>
        </w:rPr>
        <w:t>11</w:t>
      </w:r>
      <w:r w:rsidRPr="00CA1E5A">
        <w:rPr>
          <w:rFonts w:ascii="Times New Roman" w:eastAsia="黑体" w:hAnsi="Times New Roman" w:cs="Times New Roman"/>
          <w:sz w:val="28"/>
          <w:szCs w:val="28"/>
        </w:rPr>
        <w:t>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配位化合物（</w:t>
      </w:r>
      <w:r w:rsidRPr="00CA1E5A">
        <w:rPr>
          <w:rFonts w:ascii="Times New Roman" w:eastAsia="黑体" w:hAnsi="Times New Roman" w:cs="Times New Roman"/>
          <w:sz w:val="28"/>
          <w:szCs w:val="28"/>
        </w:rPr>
        <w:t>7</w:t>
      </w:r>
      <w:r w:rsidRPr="00CA1E5A">
        <w:rPr>
          <w:rFonts w:ascii="Times New Roman" w:eastAsia="黑体" w:hAnsi="Times New Roman" w:cs="Times New Roman"/>
          <w:sz w:val="28"/>
          <w:szCs w:val="28"/>
        </w:rPr>
        <w:t>学时）</w:t>
      </w:r>
    </w:p>
    <w:p w14:paraId="5D44283B" w14:textId="77777777" w:rsidR="00D2790A" w:rsidRPr="00CA1E5A" w:rsidRDefault="00D2790A" w:rsidP="00D2790A">
      <w:pPr>
        <w:pStyle w:val="af"/>
        <w:snapToGrid w:val="0"/>
        <w:spacing w:before="0" w:beforeAutospacing="0" w:after="0" w:afterAutospacing="0" w:line="500" w:lineRule="exact"/>
        <w:ind w:firstLineChars="200" w:firstLine="482"/>
        <w:rPr>
          <w:rFonts w:ascii="Times New Roman" w:hAnsi="Times New Roman" w:cs="Times New Roman"/>
          <w:b/>
          <w:bCs/>
        </w:rPr>
      </w:pPr>
      <w:r w:rsidRPr="00CA1E5A">
        <w:rPr>
          <w:rFonts w:ascii="Times New Roman" w:hAnsi="Times New Roman" w:cs="Times New Roman"/>
          <w:b/>
          <w:bCs/>
        </w:rPr>
        <w:t>【学习目标】</w:t>
      </w:r>
    </w:p>
    <w:p w14:paraId="1AC8432A"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szCs w:val="21"/>
        </w:rPr>
        <w:t>掌握</w:t>
      </w:r>
      <w:r w:rsidRPr="00CA1E5A">
        <w:rPr>
          <w:rFonts w:ascii="Times New Roman" w:hAnsi="Times New Roman" w:cs="Times New Roman"/>
          <w:color w:val="000000"/>
          <w:sz w:val="24"/>
        </w:rPr>
        <w:t>配位化合物的基本概念；配合解离平衡</w:t>
      </w:r>
    </w:p>
    <w:p w14:paraId="0FC57309"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color w:val="000000"/>
          <w:sz w:val="24"/>
          <w:szCs w:val="21"/>
        </w:rPr>
        <w:t>掌握</w:t>
      </w:r>
      <w:r w:rsidRPr="00CA1E5A">
        <w:rPr>
          <w:rFonts w:ascii="Times New Roman" w:hAnsi="Times New Roman" w:cs="Times New Roman"/>
          <w:color w:val="000000"/>
          <w:sz w:val="24"/>
        </w:rPr>
        <w:t>配合解离平衡</w:t>
      </w:r>
      <w:r w:rsidRPr="00CA1E5A">
        <w:rPr>
          <w:rFonts w:ascii="Times New Roman" w:hAnsi="Times New Roman" w:cs="Times New Roman"/>
          <w:sz w:val="24"/>
        </w:rPr>
        <w:t>。</w:t>
      </w:r>
    </w:p>
    <w:p w14:paraId="24DACC67"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【学习内容】</w:t>
      </w:r>
    </w:p>
    <w:p w14:paraId="78E064BB" w14:textId="77777777" w:rsidR="00D2790A" w:rsidRPr="00CA1E5A" w:rsidRDefault="00D2790A" w:rsidP="00D2790A">
      <w:pPr>
        <w:pStyle w:val="af"/>
        <w:snapToGrid w:val="0"/>
        <w:spacing w:before="0" w:beforeAutospacing="0" w:after="0" w:afterAutospacing="0" w:line="500" w:lineRule="exact"/>
        <w:ind w:leftChars="100" w:left="210" w:firstLineChars="100" w:firstLine="24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掌握配合物的组成、命名等基本概念；</w:t>
      </w:r>
    </w:p>
    <w:p w14:paraId="5385478E" w14:textId="77777777" w:rsidR="00D2790A" w:rsidRPr="00CA1E5A" w:rsidRDefault="00D2790A" w:rsidP="00D2790A">
      <w:pPr>
        <w:pStyle w:val="af"/>
        <w:snapToGrid w:val="0"/>
        <w:spacing w:before="0" w:beforeAutospacing="0" w:after="0" w:afterAutospacing="0" w:line="500" w:lineRule="exact"/>
        <w:ind w:firstLineChars="200" w:firstLine="480"/>
        <w:rPr>
          <w:rFonts w:ascii="Times New Roman" w:hAnsi="Times New Roman" w:cs="Times New Roman"/>
        </w:rPr>
      </w:pPr>
      <w:r w:rsidRPr="00CA1E5A">
        <w:rPr>
          <w:rFonts w:ascii="Times New Roman" w:hAnsi="Times New Roman" w:cs="Times New Roman"/>
        </w:rPr>
        <w:t xml:space="preserve">2. </w:t>
      </w:r>
      <w:r w:rsidRPr="00CA1E5A">
        <w:rPr>
          <w:rFonts w:ascii="Times New Roman" w:hAnsi="Times New Roman" w:cs="Times New Roman"/>
        </w:rPr>
        <w:t>配合物的稳定常数及其相关的各种计算。</w:t>
      </w:r>
    </w:p>
    <w:p w14:paraId="3B16E289" w14:textId="77777777" w:rsidR="00D2790A" w:rsidRPr="00CA1E5A" w:rsidRDefault="00D2790A" w:rsidP="00D2790A">
      <w:pPr>
        <w:pStyle w:val="af"/>
        <w:snapToGrid w:val="0"/>
        <w:spacing w:before="0" w:beforeAutospacing="0" w:after="0" w:afterAutospacing="0" w:line="500" w:lineRule="exact"/>
        <w:ind w:firstLineChars="200" w:firstLine="482"/>
        <w:rPr>
          <w:rFonts w:ascii="Times New Roman" w:hAnsi="Times New Roman" w:cs="Times New Roman"/>
          <w:b/>
          <w:bCs/>
        </w:rPr>
      </w:pPr>
      <w:r w:rsidRPr="00CA1E5A">
        <w:rPr>
          <w:rFonts w:ascii="Times New Roman" w:hAnsi="Times New Roman" w:cs="Times New Roman"/>
          <w:b/>
          <w:bCs/>
        </w:rPr>
        <w:t>【重点】</w:t>
      </w:r>
    </w:p>
    <w:p w14:paraId="77FD7456" w14:textId="77777777" w:rsidR="00D2790A" w:rsidRPr="00CA1E5A" w:rsidRDefault="00D2790A" w:rsidP="00D2790A">
      <w:pPr>
        <w:pStyle w:val="af"/>
        <w:snapToGrid w:val="0"/>
        <w:spacing w:before="0" w:beforeAutospacing="0" w:after="0" w:afterAutospacing="0" w:line="500" w:lineRule="exact"/>
        <w:ind w:firstLineChars="200" w:firstLine="480"/>
        <w:rPr>
          <w:rFonts w:ascii="Times New Roman" w:hAnsi="Times New Roman" w:cs="Times New Roman"/>
        </w:rPr>
      </w:pPr>
      <w:r w:rsidRPr="00CA1E5A">
        <w:rPr>
          <w:rFonts w:ascii="Times New Roman" w:hAnsi="Times New Roman" w:cs="Times New Roman"/>
        </w:rPr>
        <w:lastRenderedPageBreak/>
        <w:t xml:space="preserve">1. </w:t>
      </w:r>
      <w:r w:rsidRPr="00CA1E5A">
        <w:rPr>
          <w:rFonts w:ascii="Times New Roman" w:hAnsi="Times New Roman" w:cs="Times New Roman"/>
        </w:rPr>
        <w:t>配合物的组成、命名等基本概念，配位离解平衡及各种计算。</w:t>
      </w:r>
    </w:p>
    <w:p w14:paraId="51650DE3" w14:textId="77777777" w:rsidR="00D2790A" w:rsidRPr="00CA1E5A" w:rsidRDefault="00D2790A" w:rsidP="00D2790A">
      <w:pPr>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CD2A70A"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配位离解平衡及各种计算。</w:t>
      </w:r>
    </w:p>
    <w:p w14:paraId="285F01DA"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5FD6CC27"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E62EAB4"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43D2E2DE"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通过课堂汇报，强化知识应用意识，发展学生的教学能力和反思能力，锻炼学生发现、提出、分析、解决化学问题的初步能力</w:t>
      </w:r>
    </w:p>
    <w:p w14:paraId="0C563292"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【复习思考】</w:t>
      </w:r>
    </w:p>
    <w:p w14:paraId="61DECF4C" w14:textId="77777777" w:rsidR="00D2790A" w:rsidRPr="00CA1E5A" w:rsidRDefault="00D2790A" w:rsidP="003454BB">
      <w:pPr>
        <w:numPr>
          <w:ilvl w:val="0"/>
          <w:numId w:val="252"/>
        </w:numPr>
        <w:autoSpaceDE w:val="0"/>
        <w:autoSpaceDN w:val="0"/>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将</w:t>
      </w:r>
      <w:r w:rsidRPr="00CA1E5A">
        <w:rPr>
          <w:rFonts w:ascii="Times New Roman" w:hAnsi="Times New Roman" w:cs="Times New Roman"/>
          <w:sz w:val="24"/>
        </w:rPr>
        <w:t>0.2 mol·L</w:t>
      </w:r>
      <w:r w:rsidRPr="00CA1E5A">
        <w:rPr>
          <w:rFonts w:ascii="Times New Roman" w:hAnsi="Times New Roman" w:cs="Times New Roman"/>
          <w:iCs/>
          <w:sz w:val="24"/>
          <w:vertAlign w:val="superscript"/>
        </w:rPr>
        <w:t>－</w:t>
      </w:r>
      <w:r w:rsidRPr="00CA1E5A">
        <w:rPr>
          <w:rFonts w:ascii="Times New Roman" w:hAnsi="Times New Roman" w:cs="Times New Roman"/>
          <w:iCs/>
          <w:sz w:val="24"/>
          <w:vertAlign w:val="superscript"/>
        </w:rPr>
        <w:t xml:space="preserve">1 </w:t>
      </w:r>
      <w:r w:rsidRPr="00CA1E5A">
        <w:rPr>
          <w:rFonts w:ascii="Times New Roman" w:hAnsi="Times New Roman" w:cs="Times New Roman"/>
          <w:sz w:val="24"/>
        </w:rPr>
        <w:t>AgNO</w:t>
      </w:r>
      <w:r w:rsidRPr="00CA1E5A">
        <w:rPr>
          <w:rFonts w:ascii="Times New Roman" w:hAnsi="Times New Roman" w:cs="Times New Roman"/>
          <w:sz w:val="24"/>
          <w:vertAlign w:val="subscript"/>
        </w:rPr>
        <w:t>3</w:t>
      </w:r>
      <w:r w:rsidRPr="00CA1E5A">
        <w:rPr>
          <w:rFonts w:ascii="Times New Roman" w:hAnsi="Times New Roman" w:cs="Times New Roman"/>
          <w:sz w:val="24"/>
        </w:rPr>
        <w:t>与</w:t>
      </w:r>
      <w:r w:rsidRPr="00CA1E5A">
        <w:rPr>
          <w:rFonts w:ascii="Times New Roman" w:hAnsi="Times New Roman" w:cs="Times New Roman"/>
          <w:sz w:val="24"/>
        </w:rPr>
        <w:t>1.0 mol·L</w:t>
      </w:r>
      <w:r w:rsidRPr="00CA1E5A">
        <w:rPr>
          <w:rFonts w:ascii="Times New Roman" w:hAnsi="Times New Roman" w:cs="Times New Roman"/>
          <w:iCs/>
          <w:sz w:val="24"/>
          <w:vertAlign w:val="superscript"/>
        </w:rPr>
        <w:t>－</w:t>
      </w:r>
      <w:r w:rsidRPr="00CA1E5A">
        <w:rPr>
          <w:rFonts w:ascii="Times New Roman" w:hAnsi="Times New Roman" w:cs="Times New Roman"/>
          <w:iCs/>
          <w:sz w:val="24"/>
          <w:vertAlign w:val="superscript"/>
        </w:rPr>
        <w:t xml:space="preserve">1 </w:t>
      </w:r>
      <w:r w:rsidRPr="00CA1E5A">
        <w:rPr>
          <w:rFonts w:ascii="Times New Roman" w:hAnsi="Times New Roman" w:cs="Times New Roman"/>
          <w:sz w:val="24"/>
        </w:rPr>
        <w:t>Na</w:t>
      </w:r>
      <w:r w:rsidRPr="00CA1E5A">
        <w:rPr>
          <w:rFonts w:ascii="Times New Roman" w:hAnsi="Times New Roman" w:cs="Times New Roman"/>
          <w:sz w:val="24"/>
          <w:vertAlign w:val="subscript"/>
        </w:rPr>
        <w:t>2</w:t>
      </w:r>
      <w:r w:rsidRPr="00CA1E5A">
        <w:rPr>
          <w:rFonts w:ascii="Times New Roman" w:hAnsi="Times New Roman" w:cs="Times New Roman"/>
          <w:sz w:val="24"/>
        </w:rPr>
        <w:t>S</w:t>
      </w:r>
      <w:r w:rsidRPr="00CA1E5A">
        <w:rPr>
          <w:rFonts w:ascii="Times New Roman" w:hAnsi="Times New Roman" w:cs="Times New Roman"/>
          <w:sz w:val="24"/>
          <w:vertAlign w:val="subscript"/>
        </w:rPr>
        <w:t>2</w:t>
      </w:r>
      <w:r w:rsidRPr="00CA1E5A">
        <w:rPr>
          <w:rFonts w:ascii="Times New Roman" w:hAnsi="Times New Roman" w:cs="Times New Roman"/>
          <w:sz w:val="24"/>
        </w:rPr>
        <w:t>O</w:t>
      </w:r>
      <w:r w:rsidRPr="00CA1E5A">
        <w:rPr>
          <w:rFonts w:ascii="Times New Roman" w:hAnsi="Times New Roman" w:cs="Times New Roman"/>
          <w:sz w:val="24"/>
          <w:vertAlign w:val="subscript"/>
        </w:rPr>
        <w:t>3</w:t>
      </w:r>
      <w:r w:rsidRPr="00CA1E5A">
        <w:rPr>
          <w:rFonts w:ascii="Times New Roman" w:hAnsi="Times New Roman" w:cs="Times New Roman"/>
          <w:sz w:val="24"/>
        </w:rPr>
        <w:t>溶液等体积混合，然后向此溶液中加入</w:t>
      </w:r>
      <w:r w:rsidRPr="00CA1E5A">
        <w:rPr>
          <w:rFonts w:ascii="Times New Roman" w:hAnsi="Times New Roman" w:cs="Times New Roman"/>
          <w:sz w:val="24"/>
        </w:rPr>
        <w:t>KBr</w:t>
      </w:r>
      <w:r w:rsidRPr="00CA1E5A">
        <w:rPr>
          <w:rFonts w:ascii="Times New Roman" w:hAnsi="Times New Roman" w:cs="Times New Roman"/>
          <w:sz w:val="24"/>
        </w:rPr>
        <w:t>固体，使</w:t>
      </w:r>
      <w:r w:rsidRPr="00CA1E5A">
        <w:rPr>
          <w:rFonts w:ascii="Times New Roman" w:hAnsi="Times New Roman" w:cs="Times New Roman"/>
          <w:sz w:val="24"/>
        </w:rPr>
        <w:t>Br</w:t>
      </w:r>
      <w:r w:rsidRPr="00CA1E5A">
        <w:rPr>
          <w:rFonts w:ascii="Times New Roman" w:hAnsi="Times New Roman" w:cs="Times New Roman"/>
          <w:sz w:val="24"/>
          <w:vertAlign w:val="superscript"/>
        </w:rPr>
        <w:t>－</w:t>
      </w:r>
      <w:r w:rsidRPr="00CA1E5A">
        <w:rPr>
          <w:rFonts w:ascii="Times New Roman" w:hAnsi="Times New Roman" w:cs="Times New Roman"/>
          <w:sz w:val="24"/>
        </w:rPr>
        <w:t>浓度为</w:t>
      </w:r>
      <w:r w:rsidRPr="00CA1E5A">
        <w:rPr>
          <w:rFonts w:ascii="Times New Roman" w:hAnsi="Times New Roman" w:cs="Times New Roman"/>
          <w:sz w:val="24"/>
        </w:rPr>
        <w:t>0.01 mol·L</w:t>
      </w:r>
      <w:r w:rsidRPr="00CA1E5A">
        <w:rPr>
          <w:rFonts w:ascii="Times New Roman" w:hAnsi="Times New Roman" w:cs="Times New Roman"/>
          <w:iCs/>
          <w:sz w:val="24"/>
          <w:vertAlign w:val="superscript"/>
        </w:rPr>
        <w:t>－</w:t>
      </w:r>
      <w:r w:rsidRPr="00CA1E5A">
        <w:rPr>
          <w:rFonts w:ascii="Times New Roman" w:hAnsi="Times New Roman" w:cs="Times New Roman"/>
          <w:iCs/>
          <w:sz w:val="24"/>
          <w:vertAlign w:val="superscript"/>
        </w:rPr>
        <w:t>1</w:t>
      </w:r>
      <w:r w:rsidRPr="00CA1E5A">
        <w:rPr>
          <w:rFonts w:ascii="Times New Roman" w:hAnsi="Times New Roman" w:cs="Times New Roman"/>
          <w:sz w:val="24"/>
        </w:rPr>
        <w:t>，问有无</w:t>
      </w:r>
      <w:r w:rsidRPr="00CA1E5A">
        <w:rPr>
          <w:rFonts w:ascii="Times New Roman" w:hAnsi="Times New Roman" w:cs="Times New Roman"/>
          <w:sz w:val="24"/>
        </w:rPr>
        <w:t>AgBr</w:t>
      </w:r>
      <w:r w:rsidRPr="00CA1E5A">
        <w:rPr>
          <w:rFonts w:ascii="Times New Roman" w:hAnsi="Times New Roman" w:cs="Times New Roman"/>
          <w:sz w:val="24"/>
        </w:rPr>
        <w:t>沉淀生成？</w:t>
      </w:r>
    </w:p>
    <w:p w14:paraId="3BC382A8" w14:textId="77777777" w:rsidR="00D2790A" w:rsidRPr="00CA1E5A" w:rsidRDefault="00D2790A" w:rsidP="00D2790A">
      <w:pPr>
        <w:autoSpaceDE w:val="0"/>
        <w:autoSpaceDN w:val="0"/>
        <w:snapToGrid w:val="0"/>
        <w:spacing w:line="360" w:lineRule="auto"/>
        <w:ind w:firstLineChars="200" w:firstLine="480"/>
        <w:rPr>
          <w:rFonts w:ascii="Times New Roman" w:hAnsi="Times New Roman" w:cs="Times New Roman"/>
          <w:color w:val="000000"/>
          <w:sz w:val="24"/>
        </w:rPr>
      </w:pPr>
      <w:r w:rsidRPr="00CA1E5A">
        <w:rPr>
          <w:rFonts w:ascii="Times New Roman" w:hAnsi="Times New Roman" w:cs="Times New Roman"/>
          <w:sz w:val="24"/>
        </w:rPr>
        <w:t>2.</w:t>
      </w:r>
      <w:r w:rsidRPr="00CA1E5A">
        <w:rPr>
          <w:rFonts w:ascii="Times New Roman" w:hAnsi="Times New Roman" w:cs="Times New Roman"/>
          <w:b/>
          <w:bCs/>
          <w:sz w:val="24"/>
        </w:rPr>
        <w:t xml:space="preserve"> </w:t>
      </w:r>
      <w:r w:rsidRPr="00CA1E5A">
        <w:rPr>
          <w:rFonts w:ascii="Times New Roman" w:hAnsi="Times New Roman" w:cs="Times New Roman"/>
          <w:sz w:val="24"/>
        </w:rPr>
        <w:t>等体积混合</w:t>
      </w:r>
      <w:r w:rsidRPr="00CA1E5A">
        <w:rPr>
          <w:rFonts w:ascii="Times New Roman" w:hAnsi="Times New Roman" w:cs="Times New Roman"/>
          <w:sz w:val="24"/>
        </w:rPr>
        <w:t>0.30</w:t>
      </w:r>
      <w:r w:rsidRPr="00CA1E5A">
        <w:rPr>
          <w:rFonts w:ascii="Times New Roman" w:hAnsi="Times New Roman" w:cs="Times New Roman"/>
          <w:color w:val="000000"/>
          <w:sz w:val="24"/>
        </w:rPr>
        <w:t xml:space="preserve"> mol·L</w:t>
      </w:r>
      <w:r w:rsidRPr="00CA1E5A">
        <w:rPr>
          <w:rFonts w:ascii="Times New Roman" w:hAnsi="Times New Roman" w:cs="Times New Roman"/>
          <w:color w:val="000000"/>
          <w:sz w:val="24"/>
          <w:vertAlign w:val="superscript"/>
        </w:rPr>
        <w:t>－</w:t>
      </w:r>
      <w:r w:rsidRPr="00CA1E5A">
        <w:rPr>
          <w:rFonts w:ascii="Times New Roman" w:hAnsi="Times New Roman" w:cs="Times New Roman"/>
          <w:color w:val="000000"/>
          <w:sz w:val="24"/>
          <w:vertAlign w:val="superscript"/>
        </w:rPr>
        <w:t>1</w:t>
      </w:r>
      <w:r w:rsidRPr="00CA1E5A">
        <w:rPr>
          <w:rFonts w:ascii="Times New Roman" w:hAnsi="Times New Roman" w:cs="Times New Roman"/>
          <w:sz w:val="24"/>
        </w:rPr>
        <w:t>的</w:t>
      </w:r>
      <w:r w:rsidRPr="00CA1E5A">
        <w:rPr>
          <w:rFonts w:ascii="Times New Roman" w:hAnsi="Times New Roman" w:cs="Times New Roman"/>
          <w:sz w:val="24"/>
        </w:rPr>
        <w:t>NH</w:t>
      </w:r>
      <w:r w:rsidRPr="00CA1E5A">
        <w:rPr>
          <w:rFonts w:ascii="Times New Roman" w:hAnsi="Times New Roman" w:cs="Times New Roman"/>
          <w:sz w:val="24"/>
          <w:vertAlign w:val="subscript"/>
        </w:rPr>
        <w:t>3</w:t>
      </w:r>
      <w:r w:rsidRPr="00CA1E5A">
        <w:rPr>
          <w:rFonts w:ascii="Times New Roman" w:hAnsi="Times New Roman" w:cs="Times New Roman"/>
          <w:sz w:val="24"/>
        </w:rPr>
        <w:t>溶液，</w:t>
      </w:r>
      <w:r w:rsidRPr="00CA1E5A">
        <w:rPr>
          <w:rFonts w:ascii="Times New Roman" w:hAnsi="Times New Roman" w:cs="Times New Roman"/>
          <w:sz w:val="24"/>
        </w:rPr>
        <w:t>0.30</w:t>
      </w:r>
      <w:r w:rsidRPr="00CA1E5A">
        <w:rPr>
          <w:rFonts w:ascii="Times New Roman" w:hAnsi="Times New Roman" w:cs="Times New Roman"/>
          <w:color w:val="000000"/>
          <w:sz w:val="24"/>
        </w:rPr>
        <w:t xml:space="preserve"> mol·L</w:t>
      </w:r>
      <w:r w:rsidRPr="00CA1E5A">
        <w:rPr>
          <w:rFonts w:ascii="Times New Roman" w:hAnsi="Times New Roman" w:cs="Times New Roman"/>
          <w:color w:val="000000"/>
          <w:sz w:val="24"/>
          <w:vertAlign w:val="superscript"/>
        </w:rPr>
        <w:t>－</w:t>
      </w:r>
      <w:r w:rsidRPr="00CA1E5A">
        <w:rPr>
          <w:rFonts w:ascii="Times New Roman" w:hAnsi="Times New Roman" w:cs="Times New Roman"/>
          <w:color w:val="000000"/>
          <w:sz w:val="24"/>
          <w:vertAlign w:val="superscript"/>
        </w:rPr>
        <w:t>1</w:t>
      </w:r>
      <w:r w:rsidRPr="00CA1E5A">
        <w:rPr>
          <w:rFonts w:ascii="Times New Roman" w:hAnsi="Times New Roman" w:cs="Times New Roman"/>
          <w:sz w:val="24"/>
        </w:rPr>
        <w:t>的</w:t>
      </w:r>
      <w:r w:rsidRPr="00CA1E5A">
        <w:rPr>
          <w:rFonts w:ascii="Times New Roman" w:hAnsi="Times New Roman" w:cs="Times New Roman"/>
          <w:sz w:val="24"/>
        </w:rPr>
        <w:t>NaCN</w:t>
      </w:r>
      <w:r w:rsidRPr="00CA1E5A">
        <w:rPr>
          <w:rFonts w:ascii="Times New Roman" w:hAnsi="Times New Roman" w:cs="Times New Roman"/>
          <w:sz w:val="24"/>
        </w:rPr>
        <w:t>溶液和</w:t>
      </w:r>
      <w:r w:rsidRPr="00CA1E5A">
        <w:rPr>
          <w:rFonts w:ascii="Times New Roman" w:hAnsi="Times New Roman" w:cs="Times New Roman"/>
          <w:sz w:val="24"/>
        </w:rPr>
        <w:t>0.030</w:t>
      </w:r>
      <w:r w:rsidRPr="00CA1E5A">
        <w:rPr>
          <w:rFonts w:ascii="Times New Roman" w:hAnsi="Times New Roman" w:cs="Times New Roman"/>
          <w:color w:val="000000"/>
          <w:sz w:val="24"/>
        </w:rPr>
        <w:t xml:space="preserve"> mol·L</w:t>
      </w:r>
      <w:r w:rsidRPr="00CA1E5A">
        <w:rPr>
          <w:rFonts w:ascii="Times New Roman" w:hAnsi="Times New Roman" w:cs="Times New Roman"/>
          <w:color w:val="000000"/>
          <w:sz w:val="24"/>
          <w:vertAlign w:val="superscript"/>
        </w:rPr>
        <w:t>－</w:t>
      </w:r>
      <w:r w:rsidRPr="00CA1E5A">
        <w:rPr>
          <w:rFonts w:ascii="Times New Roman" w:hAnsi="Times New Roman" w:cs="Times New Roman"/>
          <w:color w:val="000000"/>
          <w:sz w:val="24"/>
          <w:vertAlign w:val="superscript"/>
        </w:rPr>
        <w:t xml:space="preserve">1 </w:t>
      </w:r>
      <w:r w:rsidRPr="00CA1E5A">
        <w:rPr>
          <w:rFonts w:ascii="Times New Roman" w:hAnsi="Times New Roman" w:cs="Times New Roman"/>
          <w:sz w:val="24"/>
        </w:rPr>
        <w:t>AgNO</w:t>
      </w:r>
      <w:r w:rsidRPr="00CA1E5A">
        <w:rPr>
          <w:rFonts w:ascii="Times New Roman" w:hAnsi="Times New Roman" w:cs="Times New Roman"/>
          <w:sz w:val="24"/>
          <w:vertAlign w:val="subscript"/>
        </w:rPr>
        <w:t>3</w:t>
      </w:r>
      <w:r w:rsidRPr="00CA1E5A">
        <w:rPr>
          <w:rFonts w:ascii="Times New Roman" w:hAnsi="Times New Roman" w:cs="Times New Roman"/>
          <w:sz w:val="24"/>
        </w:rPr>
        <w:t>溶液，求平衡时</w:t>
      </w:r>
      <w:r w:rsidRPr="00CA1E5A">
        <w:rPr>
          <w:rFonts w:ascii="Times New Roman" w:hAnsi="Times New Roman" w:cs="Times New Roman"/>
          <w:sz w:val="24"/>
        </w:rPr>
        <w:t>[</w:t>
      </w:r>
      <w:r w:rsidRPr="00CA1E5A">
        <w:rPr>
          <w:rFonts w:ascii="Times New Roman" w:hAnsi="Times New Roman" w:cs="Times New Roman"/>
          <w:color w:val="000000"/>
          <w:sz w:val="24"/>
        </w:rPr>
        <w:t>Ag(CN)</w:t>
      </w:r>
      <w:r w:rsidRPr="00CA1E5A">
        <w:rPr>
          <w:rFonts w:ascii="Times New Roman" w:hAnsi="Times New Roman" w:cs="Times New Roman"/>
          <w:color w:val="000000"/>
          <w:sz w:val="24"/>
          <w:vertAlign w:val="subscript"/>
        </w:rPr>
        <w:t>2</w:t>
      </w:r>
      <w:r w:rsidRPr="00CA1E5A">
        <w:rPr>
          <w:rFonts w:ascii="Times New Roman" w:hAnsi="Times New Roman" w:cs="Times New Roman"/>
          <w:color w:val="000000"/>
          <w:sz w:val="24"/>
        </w:rPr>
        <w:t>]</w:t>
      </w:r>
      <w:r w:rsidRPr="00CA1E5A">
        <w:rPr>
          <w:rFonts w:ascii="Times New Roman" w:hAnsi="Times New Roman" w:cs="Times New Roman"/>
          <w:color w:val="000000"/>
          <w:sz w:val="24"/>
          <w:vertAlign w:val="superscript"/>
        </w:rPr>
        <w:t>－</w:t>
      </w:r>
      <w:r w:rsidRPr="00CA1E5A">
        <w:rPr>
          <w:rFonts w:ascii="Times New Roman" w:hAnsi="Times New Roman" w:cs="Times New Roman"/>
          <w:sz w:val="24"/>
        </w:rPr>
        <w:t>和</w:t>
      </w:r>
      <w:r w:rsidRPr="00CA1E5A">
        <w:rPr>
          <w:rFonts w:ascii="Times New Roman" w:hAnsi="Times New Roman" w:cs="Times New Roman"/>
          <w:color w:val="000000"/>
          <w:sz w:val="24"/>
        </w:rPr>
        <w:t>[Ag(NH</w:t>
      </w:r>
      <w:r w:rsidRPr="00CA1E5A">
        <w:rPr>
          <w:rFonts w:ascii="Times New Roman" w:hAnsi="Times New Roman" w:cs="Times New Roman"/>
          <w:color w:val="000000"/>
          <w:sz w:val="24"/>
          <w:vertAlign w:val="subscript"/>
        </w:rPr>
        <w:t>3</w:t>
      </w:r>
      <w:r w:rsidRPr="00CA1E5A">
        <w:rPr>
          <w:rFonts w:ascii="Times New Roman" w:hAnsi="Times New Roman" w:cs="Times New Roman"/>
          <w:color w:val="000000"/>
          <w:sz w:val="24"/>
        </w:rPr>
        <w:t>)</w:t>
      </w:r>
      <w:r w:rsidRPr="00CA1E5A">
        <w:rPr>
          <w:rFonts w:ascii="Times New Roman" w:hAnsi="Times New Roman" w:cs="Times New Roman"/>
          <w:color w:val="000000"/>
          <w:sz w:val="24"/>
          <w:vertAlign w:val="subscript"/>
        </w:rPr>
        <w:t>2</w:t>
      </w:r>
      <w:r w:rsidRPr="00CA1E5A">
        <w:rPr>
          <w:rFonts w:ascii="Times New Roman" w:hAnsi="Times New Roman" w:cs="Times New Roman"/>
          <w:color w:val="000000"/>
          <w:sz w:val="24"/>
        </w:rPr>
        <w:t>]</w:t>
      </w:r>
      <w:r w:rsidRPr="00CA1E5A">
        <w:rPr>
          <w:rFonts w:ascii="Times New Roman" w:hAnsi="Times New Roman" w:cs="Times New Roman"/>
          <w:color w:val="000000"/>
          <w:sz w:val="24"/>
          <w:vertAlign w:val="superscript"/>
        </w:rPr>
        <w:t>+</w:t>
      </w:r>
      <w:r w:rsidRPr="00CA1E5A">
        <w:rPr>
          <w:rFonts w:ascii="Times New Roman" w:hAnsi="Times New Roman" w:cs="Times New Roman"/>
          <w:sz w:val="24"/>
        </w:rPr>
        <w:t>浓度。已知</w:t>
      </w:r>
      <w:r w:rsidRPr="00CA1E5A">
        <w:rPr>
          <w:rFonts w:ascii="Times New Roman" w:hAnsi="Times New Roman" w:cs="Times New Roman"/>
          <w:i/>
          <w:color w:val="000000"/>
          <w:sz w:val="24"/>
        </w:rPr>
        <w:t>K</w:t>
      </w:r>
      <w:r w:rsidRPr="00CA1E5A">
        <w:rPr>
          <w:rFonts w:ascii="Times New Roman" w:hAnsi="Times New Roman" w:cs="Times New Roman"/>
          <w:color w:val="000000"/>
          <w:sz w:val="24"/>
          <w:vertAlign w:val="subscript"/>
        </w:rPr>
        <w:t>f</w:t>
      </w:r>
      <w:r w:rsidRPr="00CA1E5A">
        <w:rPr>
          <w:rFonts w:ascii="Times New Roman" w:hAnsi="Times New Roman" w:cs="Times New Roman"/>
          <w:color w:val="000000"/>
          <w:sz w:val="24"/>
        </w:rPr>
        <w:t>{[Ag(CN)</w:t>
      </w:r>
      <w:r w:rsidRPr="00CA1E5A">
        <w:rPr>
          <w:rFonts w:ascii="Times New Roman" w:hAnsi="Times New Roman" w:cs="Times New Roman"/>
          <w:color w:val="000000"/>
          <w:sz w:val="24"/>
          <w:vertAlign w:val="subscript"/>
        </w:rPr>
        <w:t>2</w:t>
      </w:r>
      <w:r w:rsidRPr="00CA1E5A">
        <w:rPr>
          <w:rFonts w:ascii="Times New Roman" w:hAnsi="Times New Roman" w:cs="Times New Roman"/>
          <w:color w:val="000000"/>
          <w:sz w:val="24"/>
        </w:rPr>
        <w:t>]</w:t>
      </w:r>
      <w:r w:rsidRPr="00CA1E5A">
        <w:rPr>
          <w:rFonts w:ascii="Times New Roman" w:hAnsi="Times New Roman" w:cs="Times New Roman"/>
          <w:color w:val="000000"/>
          <w:sz w:val="24"/>
          <w:vertAlign w:val="superscript"/>
        </w:rPr>
        <w:t>－</w:t>
      </w:r>
      <w:r w:rsidRPr="00CA1E5A">
        <w:rPr>
          <w:rFonts w:ascii="Times New Roman" w:hAnsi="Times New Roman" w:cs="Times New Roman"/>
          <w:color w:val="000000"/>
          <w:sz w:val="24"/>
        </w:rPr>
        <w:t>} = 1.26×10</w:t>
      </w:r>
      <w:r w:rsidRPr="00CA1E5A">
        <w:rPr>
          <w:rFonts w:ascii="Times New Roman" w:hAnsi="Times New Roman" w:cs="Times New Roman"/>
          <w:color w:val="000000"/>
          <w:sz w:val="24"/>
          <w:vertAlign w:val="superscript"/>
        </w:rPr>
        <w:t>21</w:t>
      </w:r>
      <w:r w:rsidRPr="00CA1E5A">
        <w:rPr>
          <w:rFonts w:ascii="Times New Roman" w:hAnsi="Times New Roman" w:cs="Times New Roman"/>
          <w:color w:val="000000"/>
          <w:sz w:val="24"/>
        </w:rPr>
        <w:t>，</w:t>
      </w:r>
      <w:r w:rsidRPr="00CA1E5A">
        <w:rPr>
          <w:rFonts w:ascii="Times New Roman" w:hAnsi="Times New Roman" w:cs="Times New Roman"/>
          <w:i/>
          <w:color w:val="000000"/>
          <w:sz w:val="24"/>
        </w:rPr>
        <w:t>K</w:t>
      </w:r>
      <w:r w:rsidRPr="00CA1E5A">
        <w:rPr>
          <w:rFonts w:ascii="Times New Roman" w:hAnsi="Times New Roman" w:cs="Times New Roman"/>
          <w:color w:val="000000"/>
          <w:sz w:val="24"/>
          <w:vertAlign w:val="subscript"/>
        </w:rPr>
        <w:t>f</w:t>
      </w:r>
      <w:r w:rsidRPr="00CA1E5A">
        <w:rPr>
          <w:rFonts w:ascii="Times New Roman" w:hAnsi="Times New Roman" w:cs="Times New Roman"/>
          <w:color w:val="000000"/>
          <w:sz w:val="24"/>
        </w:rPr>
        <w:t>{[Ag(NH</w:t>
      </w:r>
      <w:r w:rsidRPr="00CA1E5A">
        <w:rPr>
          <w:rFonts w:ascii="Times New Roman" w:hAnsi="Times New Roman" w:cs="Times New Roman"/>
          <w:color w:val="000000"/>
          <w:sz w:val="24"/>
          <w:vertAlign w:val="subscript"/>
        </w:rPr>
        <w:t>3</w:t>
      </w:r>
      <w:r w:rsidRPr="00CA1E5A">
        <w:rPr>
          <w:rFonts w:ascii="Times New Roman" w:hAnsi="Times New Roman" w:cs="Times New Roman"/>
          <w:color w:val="000000"/>
          <w:sz w:val="24"/>
        </w:rPr>
        <w:t>)</w:t>
      </w:r>
      <w:r w:rsidRPr="00CA1E5A">
        <w:rPr>
          <w:rFonts w:ascii="Times New Roman" w:hAnsi="Times New Roman" w:cs="Times New Roman"/>
          <w:color w:val="000000"/>
          <w:sz w:val="24"/>
          <w:vertAlign w:val="subscript"/>
        </w:rPr>
        <w:t>2</w:t>
      </w:r>
      <w:r w:rsidRPr="00CA1E5A">
        <w:rPr>
          <w:rFonts w:ascii="Times New Roman" w:hAnsi="Times New Roman" w:cs="Times New Roman"/>
          <w:color w:val="000000"/>
          <w:sz w:val="24"/>
        </w:rPr>
        <w:t>]</w:t>
      </w:r>
      <w:r w:rsidRPr="00CA1E5A">
        <w:rPr>
          <w:rFonts w:ascii="Times New Roman" w:hAnsi="Times New Roman" w:cs="Times New Roman"/>
          <w:color w:val="000000"/>
          <w:sz w:val="24"/>
          <w:vertAlign w:val="superscript"/>
        </w:rPr>
        <w:t>+</w:t>
      </w:r>
      <w:r w:rsidRPr="00CA1E5A">
        <w:rPr>
          <w:rFonts w:ascii="Times New Roman" w:hAnsi="Times New Roman" w:cs="Times New Roman"/>
          <w:color w:val="000000"/>
          <w:sz w:val="24"/>
        </w:rPr>
        <w:t>} = 1.6×10</w:t>
      </w:r>
      <w:r w:rsidRPr="00CA1E5A">
        <w:rPr>
          <w:rFonts w:ascii="Times New Roman" w:hAnsi="Times New Roman" w:cs="Times New Roman"/>
          <w:color w:val="000000"/>
          <w:sz w:val="24"/>
          <w:vertAlign w:val="superscript"/>
        </w:rPr>
        <w:t>7</w:t>
      </w:r>
      <w:r w:rsidRPr="00CA1E5A">
        <w:rPr>
          <w:rFonts w:ascii="Times New Roman" w:hAnsi="Times New Roman" w:cs="Times New Roman"/>
          <w:color w:val="000000"/>
          <w:sz w:val="24"/>
        </w:rPr>
        <w:t>。</w:t>
      </w:r>
    </w:p>
    <w:p w14:paraId="56783E06" w14:textId="77777777" w:rsidR="00D2790A" w:rsidRPr="00CA1E5A" w:rsidRDefault="00D2790A" w:rsidP="00D2790A">
      <w:pPr>
        <w:autoSpaceDE w:val="0"/>
        <w:autoSpaceDN w:val="0"/>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bCs/>
          <w:sz w:val="24"/>
        </w:rPr>
        <w:t>.</w:t>
      </w:r>
      <w:r w:rsidRPr="00CA1E5A">
        <w:rPr>
          <w:rFonts w:ascii="Times New Roman" w:hAnsi="Times New Roman" w:cs="Times New Roman"/>
          <w:sz w:val="24"/>
        </w:rPr>
        <w:t>钴离子</w:t>
      </w:r>
      <w:r w:rsidRPr="00CA1E5A">
        <w:rPr>
          <w:rFonts w:ascii="Times New Roman" w:hAnsi="Times New Roman" w:cs="Times New Roman"/>
          <w:sz w:val="24"/>
        </w:rPr>
        <w:t>Co</w:t>
      </w:r>
      <w:r w:rsidRPr="00CA1E5A">
        <w:rPr>
          <w:rFonts w:ascii="Times New Roman" w:hAnsi="Times New Roman" w:cs="Times New Roman"/>
          <w:sz w:val="24"/>
          <w:vertAlign w:val="superscript"/>
        </w:rPr>
        <w:t>3</w:t>
      </w:r>
      <w:r w:rsidRPr="00CA1E5A">
        <w:rPr>
          <w:rFonts w:ascii="Times New Roman" w:hAnsi="Times New Roman" w:cs="Times New Roman"/>
          <w:sz w:val="24"/>
          <w:vertAlign w:val="superscript"/>
        </w:rPr>
        <w:t>＋</w:t>
      </w:r>
      <w:r w:rsidRPr="00CA1E5A">
        <w:rPr>
          <w:rFonts w:ascii="Times New Roman" w:hAnsi="Times New Roman" w:cs="Times New Roman"/>
          <w:sz w:val="24"/>
        </w:rPr>
        <w:t>和四个氨分子、两个氯离子生成配离子，它的氯化物盐分子式为</w:t>
      </w:r>
      <w:r w:rsidRPr="00CA1E5A">
        <w:rPr>
          <w:rFonts w:ascii="Times New Roman" w:hAnsi="Times New Roman" w:cs="Times New Roman"/>
          <w:sz w:val="24"/>
          <w:u w:val="single"/>
        </w:rPr>
        <w:t xml:space="preserve">       </w:t>
      </w:r>
      <w:r w:rsidRPr="00CA1E5A">
        <w:rPr>
          <w:rFonts w:ascii="Times New Roman" w:hAnsi="Times New Roman" w:cs="Times New Roman"/>
          <w:sz w:val="24"/>
        </w:rPr>
        <w:t>。名称叫做</w:t>
      </w:r>
      <w:r w:rsidRPr="00CA1E5A">
        <w:rPr>
          <w:rFonts w:ascii="Times New Roman" w:hAnsi="Times New Roman" w:cs="Times New Roman"/>
          <w:sz w:val="24"/>
          <w:u w:val="single"/>
        </w:rPr>
        <w:t xml:space="preserve">          </w:t>
      </w:r>
      <w:r w:rsidRPr="00CA1E5A">
        <w:rPr>
          <w:rFonts w:ascii="Times New Roman" w:hAnsi="Times New Roman" w:cs="Times New Roman"/>
          <w:sz w:val="24"/>
        </w:rPr>
        <w:t>。</w:t>
      </w:r>
    </w:p>
    <w:p w14:paraId="5DF04199" w14:textId="77777777" w:rsidR="00D2790A" w:rsidRPr="00CA1E5A" w:rsidRDefault="00D2790A" w:rsidP="00D2790A">
      <w:pPr>
        <w:autoSpaceDE w:val="0"/>
        <w:autoSpaceDN w:val="0"/>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bCs/>
          <w:sz w:val="24"/>
        </w:rPr>
        <w:t>4.</w:t>
      </w:r>
      <w:r w:rsidRPr="00CA1E5A">
        <w:rPr>
          <w:rFonts w:ascii="Times New Roman" w:hAnsi="Times New Roman" w:cs="Times New Roman"/>
          <w:sz w:val="24"/>
        </w:rPr>
        <w:t>溴化一氯三氨二水合钴</w:t>
      </w:r>
      <w:r w:rsidRPr="00CA1E5A">
        <w:rPr>
          <w:rFonts w:ascii="Times New Roman" w:hAnsi="Times New Roman" w:cs="Times New Roman"/>
          <w:sz w:val="24"/>
        </w:rPr>
        <w:t>(Ⅲ)</w:t>
      </w:r>
      <w:r w:rsidRPr="00CA1E5A">
        <w:rPr>
          <w:rFonts w:ascii="Times New Roman" w:hAnsi="Times New Roman" w:cs="Times New Roman"/>
          <w:sz w:val="24"/>
        </w:rPr>
        <w:t>的内界为</w:t>
      </w:r>
      <w:r w:rsidRPr="00CA1E5A">
        <w:rPr>
          <w:rFonts w:ascii="Times New Roman" w:hAnsi="Times New Roman" w:cs="Times New Roman"/>
          <w:sz w:val="24"/>
          <w:u w:val="single"/>
        </w:rPr>
        <w:t xml:space="preserve">                </w:t>
      </w:r>
      <w:r w:rsidRPr="00CA1E5A">
        <w:rPr>
          <w:rFonts w:ascii="Times New Roman" w:hAnsi="Times New Roman" w:cs="Times New Roman"/>
          <w:sz w:val="24"/>
        </w:rPr>
        <w:t>，外界为</w:t>
      </w:r>
      <w:r w:rsidRPr="00CA1E5A">
        <w:rPr>
          <w:rFonts w:ascii="Times New Roman" w:hAnsi="Times New Roman" w:cs="Times New Roman"/>
          <w:sz w:val="24"/>
          <w:u w:val="single"/>
        </w:rPr>
        <w:t xml:space="preserve">    </w:t>
      </w:r>
      <w:r w:rsidRPr="00CA1E5A">
        <w:rPr>
          <w:rFonts w:ascii="Times New Roman" w:hAnsi="Times New Roman" w:cs="Times New Roman"/>
          <w:sz w:val="24"/>
          <w:u w:val="single"/>
          <w:vertAlign w:val="superscript"/>
        </w:rPr>
        <w:t xml:space="preserve">  </w:t>
      </w:r>
      <w:r w:rsidRPr="00CA1E5A">
        <w:rPr>
          <w:rFonts w:ascii="Times New Roman" w:hAnsi="Times New Roman" w:cs="Times New Roman"/>
          <w:sz w:val="24"/>
        </w:rPr>
        <w:t>。</w:t>
      </w:r>
    </w:p>
    <w:p w14:paraId="6511671E" w14:textId="77777777" w:rsidR="00D2790A" w:rsidRPr="00CA1E5A" w:rsidRDefault="00D2790A" w:rsidP="00D2790A">
      <w:pPr>
        <w:autoSpaceDE w:val="0"/>
        <w:autoSpaceDN w:val="0"/>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bCs/>
          <w:sz w:val="24"/>
        </w:rPr>
        <w:t>5.</w:t>
      </w:r>
      <w:r w:rsidRPr="00CA1E5A">
        <w:rPr>
          <w:rFonts w:ascii="Times New Roman" w:hAnsi="Times New Roman" w:cs="Times New Roman"/>
          <w:sz w:val="24"/>
        </w:rPr>
        <w:t>四氯合铂</w:t>
      </w:r>
      <w:r w:rsidRPr="00CA1E5A">
        <w:rPr>
          <w:rFonts w:ascii="Times New Roman" w:hAnsi="Times New Roman" w:cs="Times New Roman"/>
          <w:sz w:val="24"/>
        </w:rPr>
        <w:t>(Ⅱ)</w:t>
      </w:r>
      <w:r w:rsidRPr="00CA1E5A">
        <w:rPr>
          <w:rFonts w:ascii="Times New Roman" w:hAnsi="Times New Roman" w:cs="Times New Roman"/>
          <w:sz w:val="24"/>
        </w:rPr>
        <w:t>酸四氨合铜</w:t>
      </w:r>
      <w:r w:rsidRPr="00CA1E5A">
        <w:rPr>
          <w:rFonts w:ascii="Times New Roman" w:hAnsi="Times New Roman" w:cs="Times New Roman"/>
          <w:sz w:val="24"/>
        </w:rPr>
        <w:t>(Ⅱ)</w:t>
      </w:r>
      <w:r w:rsidRPr="00CA1E5A">
        <w:rPr>
          <w:rFonts w:ascii="Times New Roman" w:hAnsi="Times New Roman" w:cs="Times New Roman"/>
          <w:sz w:val="24"/>
        </w:rPr>
        <w:t>的化学式为</w:t>
      </w:r>
      <w:r w:rsidRPr="00CA1E5A">
        <w:rPr>
          <w:rFonts w:ascii="Times New Roman" w:hAnsi="Times New Roman" w:cs="Times New Roman"/>
          <w:sz w:val="24"/>
        </w:rPr>
        <w:t xml:space="preserve"> </w:t>
      </w:r>
      <w:r w:rsidRPr="00CA1E5A">
        <w:rPr>
          <w:rFonts w:ascii="Times New Roman" w:hAnsi="Times New Roman" w:cs="Times New Roman"/>
          <w:sz w:val="24"/>
          <w:u w:val="single"/>
        </w:rPr>
        <w:t xml:space="preserve">              </w:t>
      </w:r>
      <w:r w:rsidRPr="00CA1E5A">
        <w:rPr>
          <w:rFonts w:ascii="Times New Roman" w:hAnsi="Times New Roman" w:cs="Times New Roman"/>
          <w:sz w:val="24"/>
        </w:rPr>
        <w:t>。</w:t>
      </w:r>
    </w:p>
    <w:p w14:paraId="67ADD040" w14:textId="77777777" w:rsidR="00D2790A" w:rsidRPr="00CA1E5A" w:rsidRDefault="00D2790A" w:rsidP="00D2790A">
      <w:pPr>
        <w:autoSpaceDE w:val="0"/>
        <w:autoSpaceDN w:val="0"/>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bCs/>
          <w:sz w:val="24"/>
        </w:rPr>
        <w:t>6.</w:t>
      </w:r>
      <w:r w:rsidRPr="00CA1E5A">
        <w:rPr>
          <w:rFonts w:ascii="Times New Roman" w:hAnsi="Times New Roman" w:cs="Times New Roman"/>
          <w:sz w:val="24"/>
        </w:rPr>
        <w:t>在</w:t>
      </w:r>
      <w:r w:rsidRPr="00CA1E5A">
        <w:rPr>
          <w:rFonts w:ascii="Times New Roman" w:hAnsi="Times New Roman" w:cs="Times New Roman"/>
          <w:sz w:val="24"/>
        </w:rPr>
        <w:t>[RhBr</w:t>
      </w:r>
      <w:r w:rsidRPr="00CA1E5A">
        <w:rPr>
          <w:rFonts w:ascii="Times New Roman" w:hAnsi="Times New Roman" w:cs="Times New Roman"/>
          <w:sz w:val="24"/>
          <w:vertAlign w:val="subscript"/>
        </w:rPr>
        <w:t>2</w:t>
      </w:r>
      <w:r w:rsidRPr="00CA1E5A">
        <w:rPr>
          <w:rFonts w:ascii="Times New Roman" w:hAnsi="Times New Roman" w:cs="Times New Roman"/>
          <w:sz w:val="24"/>
        </w:rPr>
        <w:t>(NH</w:t>
      </w:r>
      <w:r w:rsidRPr="00CA1E5A">
        <w:rPr>
          <w:rFonts w:ascii="Times New Roman" w:hAnsi="Times New Roman" w:cs="Times New Roman"/>
          <w:sz w:val="24"/>
          <w:vertAlign w:val="subscript"/>
        </w:rPr>
        <w:t>3</w:t>
      </w:r>
      <w:r w:rsidRPr="00CA1E5A">
        <w:rPr>
          <w:rFonts w:ascii="Times New Roman" w:hAnsi="Times New Roman" w:cs="Times New Roman"/>
          <w:sz w:val="24"/>
        </w:rPr>
        <w:t>)</w:t>
      </w:r>
      <w:r w:rsidRPr="00CA1E5A">
        <w:rPr>
          <w:rFonts w:ascii="Times New Roman" w:hAnsi="Times New Roman" w:cs="Times New Roman"/>
          <w:sz w:val="24"/>
          <w:vertAlign w:val="subscript"/>
        </w:rPr>
        <w:t>4</w:t>
      </w:r>
      <w:r w:rsidRPr="00CA1E5A">
        <w:rPr>
          <w:rFonts w:ascii="Times New Roman" w:hAnsi="Times New Roman" w:cs="Times New Roman"/>
          <w:sz w:val="24"/>
        </w:rPr>
        <w:t>]</w:t>
      </w:r>
      <w:r w:rsidRPr="00CA1E5A">
        <w:rPr>
          <w:rFonts w:ascii="Times New Roman" w:hAnsi="Times New Roman" w:cs="Times New Roman"/>
          <w:sz w:val="24"/>
          <w:vertAlign w:val="superscript"/>
        </w:rPr>
        <w:t>+</w:t>
      </w:r>
      <w:r w:rsidRPr="00CA1E5A">
        <w:rPr>
          <w:rFonts w:ascii="Times New Roman" w:hAnsi="Times New Roman" w:cs="Times New Roman"/>
          <w:sz w:val="24"/>
        </w:rPr>
        <w:t>中，</w:t>
      </w:r>
      <w:r w:rsidRPr="00CA1E5A">
        <w:rPr>
          <w:rFonts w:ascii="Times New Roman" w:hAnsi="Times New Roman" w:cs="Times New Roman"/>
          <w:sz w:val="24"/>
        </w:rPr>
        <w:t>Rh</w:t>
      </w:r>
      <w:r w:rsidRPr="00CA1E5A">
        <w:rPr>
          <w:rFonts w:ascii="Times New Roman" w:hAnsi="Times New Roman" w:cs="Times New Roman"/>
          <w:sz w:val="24"/>
        </w:rPr>
        <w:t>的氧化数为</w:t>
      </w:r>
      <w:r w:rsidRPr="00CA1E5A">
        <w:rPr>
          <w:rFonts w:ascii="Times New Roman" w:hAnsi="Times New Roman" w:cs="Times New Roman"/>
          <w:sz w:val="24"/>
          <w:u w:val="single"/>
        </w:rPr>
        <w:t xml:space="preserve">      </w:t>
      </w:r>
      <w:r w:rsidRPr="00CA1E5A">
        <w:rPr>
          <w:rFonts w:ascii="Times New Roman" w:hAnsi="Times New Roman" w:cs="Times New Roman"/>
          <w:sz w:val="24"/>
        </w:rPr>
        <w:t>，配位数为</w:t>
      </w:r>
      <w:r w:rsidRPr="00CA1E5A">
        <w:rPr>
          <w:rFonts w:ascii="Times New Roman" w:hAnsi="Times New Roman" w:cs="Times New Roman"/>
          <w:sz w:val="24"/>
          <w:u w:val="single"/>
        </w:rPr>
        <w:t xml:space="preserve">     </w:t>
      </w:r>
      <w:r w:rsidRPr="00CA1E5A">
        <w:rPr>
          <w:rFonts w:ascii="Times New Roman" w:hAnsi="Times New Roman" w:cs="Times New Roman"/>
          <w:sz w:val="24"/>
        </w:rPr>
        <w:t>。</w:t>
      </w:r>
    </w:p>
    <w:p w14:paraId="121B05BD" w14:textId="77777777" w:rsidR="00D2790A" w:rsidRPr="00CA1E5A" w:rsidRDefault="00D2790A" w:rsidP="00D2790A">
      <w:pPr>
        <w:autoSpaceDE w:val="0"/>
        <w:autoSpaceDN w:val="0"/>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bCs/>
          <w:sz w:val="24"/>
        </w:rPr>
        <w:t>7.</w:t>
      </w:r>
      <w:r w:rsidRPr="00CA1E5A">
        <w:rPr>
          <w:rFonts w:ascii="Times New Roman" w:hAnsi="Times New Roman" w:cs="Times New Roman"/>
          <w:sz w:val="24"/>
        </w:rPr>
        <w:t>K[CrCl</w:t>
      </w:r>
      <w:r w:rsidRPr="00CA1E5A">
        <w:rPr>
          <w:rFonts w:ascii="Times New Roman" w:hAnsi="Times New Roman" w:cs="Times New Roman"/>
          <w:sz w:val="24"/>
          <w:vertAlign w:val="subscript"/>
        </w:rPr>
        <w:t>4</w:t>
      </w:r>
      <w:r w:rsidRPr="00CA1E5A">
        <w:rPr>
          <w:rFonts w:ascii="Times New Roman" w:hAnsi="Times New Roman" w:cs="Times New Roman"/>
          <w:sz w:val="24"/>
        </w:rPr>
        <w:t>(NH</w:t>
      </w:r>
      <w:r w:rsidRPr="00CA1E5A">
        <w:rPr>
          <w:rFonts w:ascii="Times New Roman" w:hAnsi="Times New Roman" w:cs="Times New Roman"/>
          <w:sz w:val="24"/>
          <w:vertAlign w:val="subscript"/>
        </w:rPr>
        <w:t>3</w:t>
      </w:r>
      <w:r w:rsidRPr="00CA1E5A">
        <w:rPr>
          <w:rFonts w:ascii="Times New Roman" w:hAnsi="Times New Roman" w:cs="Times New Roman"/>
          <w:sz w:val="24"/>
        </w:rPr>
        <w:t>)</w:t>
      </w:r>
      <w:r w:rsidRPr="00CA1E5A">
        <w:rPr>
          <w:rFonts w:ascii="Times New Roman" w:hAnsi="Times New Roman" w:cs="Times New Roman"/>
          <w:sz w:val="24"/>
          <w:vertAlign w:val="subscript"/>
        </w:rPr>
        <w:t>2</w:t>
      </w:r>
      <w:r w:rsidRPr="00CA1E5A">
        <w:rPr>
          <w:rFonts w:ascii="Times New Roman" w:hAnsi="Times New Roman" w:cs="Times New Roman"/>
          <w:sz w:val="24"/>
        </w:rPr>
        <w:t>]</w:t>
      </w:r>
      <w:r w:rsidRPr="00CA1E5A">
        <w:rPr>
          <w:rFonts w:ascii="Times New Roman" w:hAnsi="Times New Roman" w:cs="Times New Roman"/>
          <w:sz w:val="24"/>
        </w:rPr>
        <w:t>的名称是</w:t>
      </w:r>
      <w:r w:rsidRPr="00CA1E5A">
        <w:rPr>
          <w:rFonts w:ascii="Times New Roman" w:hAnsi="Times New Roman" w:cs="Times New Roman"/>
          <w:sz w:val="24"/>
          <w:u w:val="single"/>
        </w:rPr>
        <w:t xml:space="preserve">          </w:t>
      </w:r>
      <w:r w:rsidRPr="00CA1E5A">
        <w:rPr>
          <w:rFonts w:ascii="Times New Roman" w:hAnsi="Times New Roman" w:cs="Times New Roman"/>
          <w:sz w:val="24"/>
        </w:rPr>
        <w:t>，</w:t>
      </w:r>
      <w:r w:rsidRPr="00CA1E5A">
        <w:rPr>
          <w:rFonts w:ascii="Times New Roman" w:hAnsi="Times New Roman" w:cs="Times New Roman"/>
          <w:sz w:val="24"/>
        </w:rPr>
        <w:t>Cr</w:t>
      </w:r>
      <w:r w:rsidRPr="00CA1E5A">
        <w:rPr>
          <w:rFonts w:ascii="Times New Roman" w:hAnsi="Times New Roman" w:cs="Times New Roman"/>
          <w:sz w:val="24"/>
        </w:rPr>
        <w:t>的氧化数为</w:t>
      </w:r>
      <w:r w:rsidRPr="00CA1E5A">
        <w:rPr>
          <w:rFonts w:ascii="Times New Roman" w:hAnsi="Times New Roman" w:cs="Times New Roman"/>
          <w:sz w:val="24"/>
          <w:u w:val="single"/>
        </w:rPr>
        <w:t xml:space="preserve">    </w:t>
      </w:r>
      <w:r w:rsidRPr="00CA1E5A">
        <w:rPr>
          <w:rFonts w:ascii="Times New Roman" w:hAnsi="Times New Roman" w:cs="Times New Roman"/>
          <w:sz w:val="24"/>
        </w:rPr>
        <w:t>，配位数为</w:t>
      </w:r>
      <w:r w:rsidRPr="00CA1E5A">
        <w:rPr>
          <w:rFonts w:ascii="Times New Roman" w:hAnsi="Times New Roman" w:cs="Times New Roman"/>
          <w:sz w:val="24"/>
          <w:u w:val="single"/>
        </w:rPr>
        <w:t xml:space="preserve">   </w:t>
      </w:r>
      <w:r w:rsidRPr="00CA1E5A">
        <w:rPr>
          <w:rFonts w:ascii="Times New Roman" w:hAnsi="Times New Roman" w:cs="Times New Roman"/>
          <w:sz w:val="24"/>
        </w:rPr>
        <w:t>。</w:t>
      </w:r>
    </w:p>
    <w:p w14:paraId="31B7D903" w14:textId="77777777" w:rsidR="00D2790A" w:rsidRPr="00CA1E5A" w:rsidRDefault="00D2790A" w:rsidP="00D2790A">
      <w:pPr>
        <w:tabs>
          <w:tab w:val="left" w:pos="780"/>
        </w:tabs>
        <w:autoSpaceDE w:val="0"/>
        <w:autoSpaceDN w:val="0"/>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bCs/>
          <w:sz w:val="24"/>
        </w:rPr>
        <w:t>8</w:t>
      </w:r>
      <w:r w:rsidRPr="00CA1E5A">
        <w:rPr>
          <w:rFonts w:ascii="Times New Roman" w:hAnsi="Times New Roman" w:cs="Times New Roman"/>
          <w:sz w:val="24"/>
        </w:rPr>
        <w:t>.</w:t>
      </w:r>
      <w:r w:rsidRPr="00CA1E5A">
        <w:rPr>
          <w:rFonts w:ascii="Times New Roman" w:hAnsi="Times New Roman" w:cs="Times New Roman"/>
          <w:sz w:val="24"/>
        </w:rPr>
        <w:t>配离子</w:t>
      </w:r>
      <w:r w:rsidRPr="00CA1E5A">
        <w:rPr>
          <w:rFonts w:ascii="Times New Roman" w:hAnsi="Times New Roman" w:cs="Times New Roman"/>
          <w:sz w:val="24"/>
        </w:rPr>
        <w:t>[PtCl(NO</w:t>
      </w:r>
      <w:r w:rsidRPr="00CA1E5A">
        <w:rPr>
          <w:rFonts w:ascii="Times New Roman" w:hAnsi="Times New Roman" w:cs="Times New Roman"/>
          <w:sz w:val="24"/>
          <w:vertAlign w:val="subscript"/>
        </w:rPr>
        <w:t>2</w:t>
      </w:r>
      <w:r w:rsidRPr="00CA1E5A">
        <w:rPr>
          <w:rFonts w:ascii="Times New Roman" w:hAnsi="Times New Roman" w:cs="Times New Roman"/>
          <w:sz w:val="24"/>
        </w:rPr>
        <w:t>)(NH</w:t>
      </w:r>
      <w:r w:rsidRPr="00CA1E5A">
        <w:rPr>
          <w:rFonts w:ascii="Times New Roman" w:hAnsi="Times New Roman" w:cs="Times New Roman"/>
          <w:sz w:val="24"/>
          <w:vertAlign w:val="subscript"/>
        </w:rPr>
        <w:t>3</w:t>
      </w:r>
      <w:r w:rsidRPr="00CA1E5A">
        <w:rPr>
          <w:rFonts w:ascii="Times New Roman" w:hAnsi="Times New Roman" w:cs="Times New Roman"/>
          <w:sz w:val="24"/>
        </w:rPr>
        <w:t>)</w:t>
      </w:r>
      <w:r w:rsidRPr="00CA1E5A">
        <w:rPr>
          <w:rFonts w:ascii="Times New Roman" w:hAnsi="Times New Roman" w:cs="Times New Roman"/>
          <w:sz w:val="24"/>
          <w:vertAlign w:val="subscript"/>
        </w:rPr>
        <w:t>4</w:t>
      </w:r>
      <w:r w:rsidRPr="00CA1E5A">
        <w:rPr>
          <w:rFonts w:ascii="Times New Roman" w:hAnsi="Times New Roman" w:cs="Times New Roman"/>
          <w:sz w:val="24"/>
        </w:rPr>
        <w:t>]</w:t>
      </w:r>
      <w:r w:rsidRPr="00CA1E5A">
        <w:rPr>
          <w:rFonts w:ascii="Times New Roman" w:hAnsi="Times New Roman" w:cs="Times New Roman"/>
          <w:sz w:val="24"/>
          <w:vertAlign w:val="superscript"/>
        </w:rPr>
        <w:t>2+</w:t>
      </w:r>
      <w:r w:rsidRPr="00CA1E5A">
        <w:rPr>
          <w:rFonts w:ascii="Times New Roman" w:hAnsi="Times New Roman" w:cs="Times New Roman"/>
          <w:sz w:val="24"/>
        </w:rPr>
        <w:t>中，中心原子氧化数为</w:t>
      </w:r>
      <w:r w:rsidRPr="00CA1E5A">
        <w:rPr>
          <w:rFonts w:ascii="Times New Roman" w:hAnsi="Times New Roman" w:cs="Times New Roman"/>
          <w:sz w:val="24"/>
          <w:u w:val="single"/>
        </w:rPr>
        <w:t xml:space="preserve">    </w:t>
      </w:r>
      <w:r w:rsidRPr="00CA1E5A">
        <w:rPr>
          <w:rFonts w:ascii="Times New Roman" w:hAnsi="Times New Roman" w:cs="Times New Roman"/>
          <w:sz w:val="24"/>
        </w:rPr>
        <w:t>，配位数为</w:t>
      </w:r>
      <w:r w:rsidRPr="00CA1E5A">
        <w:rPr>
          <w:rFonts w:ascii="Times New Roman" w:hAnsi="Times New Roman" w:cs="Times New Roman"/>
          <w:sz w:val="24"/>
          <w:u w:val="single"/>
        </w:rPr>
        <w:t xml:space="preserve">    </w:t>
      </w:r>
      <w:r w:rsidRPr="00CA1E5A">
        <w:rPr>
          <w:rFonts w:ascii="Times New Roman" w:hAnsi="Times New Roman" w:cs="Times New Roman"/>
          <w:sz w:val="24"/>
        </w:rPr>
        <w:t>，该化合物名称为</w:t>
      </w:r>
      <w:r w:rsidRPr="00CA1E5A">
        <w:rPr>
          <w:rFonts w:ascii="Times New Roman" w:hAnsi="Times New Roman" w:cs="Times New Roman"/>
          <w:sz w:val="24"/>
        </w:rPr>
        <w:t xml:space="preserve"> </w:t>
      </w:r>
      <w:r w:rsidRPr="00CA1E5A">
        <w:rPr>
          <w:rFonts w:ascii="Times New Roman" w:hAnsi="Times New Roman" w:cs="Times New Roman"/>
          <w:sz w:val="24"/>
          <w:u w:val="single"/>
        </w:rPr>
        <w:t xml:space="preserve">                            </w:t>
      </w:r>
      <w:r w:rsidRPr="00CA1E5A">
        <w:rPr>
          <w:rFonts w:ascii="Times New Roman" w:hAnsi="Times New Roman" w:cs="Times New Roman"/>
          <w:sz w:val="24"/>
        </w:rPr>
        <w:t>。</w:t>
      </w:r>
    </w:p>
    <w:p w14:paraId="750D0827" w14:textId="77777777" w:rsidR="00D2790A" w:rsidRPr="00CA1E5A" w:rsidRDefault="00D2790A" w:rsidP="00D2790A">
      <w:pPr>
        <w:autoSpaceDE w:val="0"/>
        <w:autoSpaceDN w:val="0"/>
        <w:snapToGrid w:val="0"/>
        <w:spacing w:line="360" w:lineRule="auto"/>
        <w:ind w:firstLineChars="200" w:firstLine="480"/>
        <w:rPr>
          <w:rFonts w:ascii="Times New Roman" w:hAnsi="Times New Roman" w:cs="Times New Roman"/>
          <w:sz w:val="24"/>
        </w:rPr>
      </w:pPr>
      <w:r w:rsidRPr="00CA1E5A">
        <w:rPr>
          <w:rFonts w:ascii="Times New Roman" w:hAnsi="Times New Roman" w:cs="Times New Roman"/>
          <w:bCs/>
          <w:sz w:val="24"/>
        </w:rPr>
        <w:t>9</w:t>
      </w:r>
      <w:r w:rsidRPr="00CA1E5A">
        <w:rPr>
          <w:rFonts w:ascii="Times New Roman" w:hAnsi="Times New Roman" w:cs="Times New Roman"/>
          <w:sz w:val="24"/>
        </w:rPr>
        <w:t>.</w:t>
      </w:r>
      <w:r w:rsidRPr="00CA1E5A">
        <w:rPr>
          <w:rFonts w:ascii="Times New Roman" w:hAnsi="Times New Roman" w:cs="Times New Roman"/>
          <w:sz w:val="24"/>
        </w:rPr>
        <w:t>螯合物是由</w:t>
      </w:r>
      <w:r w:rsidRPr="00CA1E5A">
        <w:rPr>
          <w:rFonts w:ascii="Times New Roman" w:hAnsi="Times New Roman" w:cs="Times New Roman"/>
          <w:sz w:val="24"/>
          <w:u w:val="single"/>
        </w:rPr>
        <w:t xml:space="preserve">         </w:t>
      </w:r>
      <w:r w:rsidRPr="00CA1E5A">
        <w:rPr>
          <w:rFonts w:ascii="Times New Roman" w:hAnsi="Times New Roman" w:cs="Times New Roman"/>
          <w:sz w:val="24"/>
        </w:rPr>
        <w:t>和</w:t>
      </w:r>
      <w:r w:rsidRPr="00CA1E5A">
        <w:rPr>
          <w:rFonts w:ascii="Times New Roman" w:hAnsi="Times New Roman" w:cs="Times New Roman"/>
          <w:sz w:val="24"/>
          <w:u w:val="single"/>
        </w:rPr>
        <w:t xml:space="preserve">         </w:t>
      </w:r>
      <w:r w:rsidRPr="00CA1E5A">
        <w:rPr>
          <w:rFonts w:ascii="Times New Roman" w:hAnsi="Times New Roman" w:cs="Times New Roman"/>
          <w:sz w:val="24"/>
        </w:rPr>
        <w:t>配位而成的具有环状结构的化合物。</w:t>
      </w:r>
    </w:p>
    <w:p w14:paraId="0FFEA5A0" w14:textId="77777777" w:rsidR="00D2790A" w:rsidRPr="00CA1E5A" w:rsidRDefault="00D2790A" w:rsidP="00D2790A">
      <w:pPr>
        <w:spacing w:beforeLines="50" w:before="156" w:afterLines="50" w:after="156" w:line="440" w:lineRule="exact"/>
        <w:ind w:left="561"/>
        <w:rPr>
          <w:rFonts w:ascii="Times New Roman" w:hAnsi="Times New Roman" w:cs="Times New Roman"/>
          <w:sz w:val="28"/>
          <w:szCs w:val="28"/>
        </w:rPr>
      </w:pPr>
    </w:p>
    <w:p w14:paraId="37249C5B"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黑体" w:hAnsi="Times New Roman" w:cs="Times New Roman"/>
          <w:sz w:val="28"/>
          <w:szCs w:val="28"/>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5"/>
        <w:gridCol w:w="2692"/>
        <w:gridCol w:w="1984"/>
        <w:gridCol w:w="1276"/>
      </w:tblGrid>
      <w:tr w:rsidR="00D2790A" w:rsidRPr="00CA1E5A" w14:paraId="396C0A62" w14:textId="77777777" w:rsidTr="00D2790A">
        <w:trPr>
          <w:trHeight w:val="660"/>
          <w:jc w:val="center"/>
        </w:trPr>
        <w:tc>
          <w:tcPr>
            <w:tcW w:w="3405" w:type="dxa"/>
            <w:vAlign w:val="center"/>
          </w:tcPr>
          <w:p w14:paraId="128F0F80"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lastRenderedPageBreak/>
              <w:t>课程学习内容</w:t>
            </w:r>
          </w:p>
        </w:tc>
        <w:tc>
          <w:tcPr>
            <w:tcW w:w="2692" w:type="dxa"/>
            <w:vAlign w:val="center"/>
          </w:tcPr>
          <w:p w14:paraId="15525D12"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4" w:type="dxa"/>
            <w:vAlign w:val="center"/>
          </w:tcPr>
          <w:p w14:paraId="13C93E87"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2A70835B"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D2790A" w:rsidRPr="00CA1E5A" w14:paraId="6857E41A" w14:textId="77777777" w:rsidTr="00D2790A">
        <w:trPr>
          <w:trHeight w:val="90"/>
          <w:jc w:val="center"/>
        </w:trPr>
        <w:tc>
          <w:tcPr>
            <w:tcW w:w="3405" w:type="dxa"/>
            <w:vAlign w:val="center"/>
          </w:tcPr>
          <w:p w14:paraId="00D720A8"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溶液</w:t>
            </w:r>
          </w:p>
        </w:tc>
        <w:tc>
          <w:tcPr>
            <w:tcW w:w="2692" w:type="dxa"/>
            <w:vAlign w:val="center"/>
          </w:tcPr>
          <w:p w14:paraId="580C725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讲授法、案例教学、小组合作</w:t>
            </w:r>
          </w:p>
        </w:tc>
        <w:tc>
          <w:tcPr>
            <w:tcW w:w="1984" w:type="dxa"/>
            <w:vAlign w:val="center"/>
          </w:tcPr>
          <w:p w14:paraId="708B855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33874B13"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D2790A" w:rsidRPr="00CA1E5A" w14:paraId="20BEB8EF" w14:textId="77777777" w:rsidTr="00D2790A">
        <w:trPr>
          <w:jc w:val="center"/>
        </w:trPr>
        <w:tc>
          <w:tcPr>
            <w:tcW w:w="3405" w:type="dxa"/>
            <w:vAlign w:val="center"/>
          </w:tcPr>
          <w:p w14:paraId="0ED6AF3C"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化学热力学基础</w:t>
            </w:r>
          </w:p>
        </w:tc>
        <w:tc>
          <w:tcPr>
            <w:tcW w:w="2692" w:type="dxa"/>
            <w:vAlign w:val="center"/>
          </w:tcPr>
          <w:p w14:paraId="5D0D58F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讲授法、案例教学、课堂汇报</w:t>
            </w:r>
          </w:p>
        </w:tc>
        <w:tc>
          <w:tcPr>
            <w:tcW w:w="1984" w:type="dxa"/>
            <w:vAlign w:val="center"/>
          </w:tcPr>
          <w:p w14:paraId="641A5F6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62CAFFA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学时</w:t>
            </w:r>
          </w:p>
        </w:tc>
      </w:tr>
      <w:tr w:rsidR="00D2790A" w:rsidRPr="00CA1E5A" w14:paraId="1F7E6499" w14:textId="77777777" w:rsidTr="00D2790A">
        <w:trPr>
          <w:jc w:val="center"/>
        </w:trPr>
        <w:tc>
          <w:tcPr>
            <w:tcW w:w="3405" w:type="dxa"/>
            <w:vAlign w:val="center"/>
          </w:tcPr>
          <w:p w14:paraId="4FC967B0"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化学平衡</w:t>
            </w:r>
          </w:p>
        </w:tc>
        <w:tc>
          <w:tcPr>
            <w:tcW w:w="2692" w:type="dxa"/>
            <w:vAlign w:val="center"/>
          </w:tcPr>
          <w:p w14:paraId="7C9BB3F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讲授法、案例教学、小组合作</w:t>
            </w:r>
          </w:p>
        </w:tc>
        <w:tc>
          <w:tcPr>
            <w:tcW w:w="1984" w:type="dxa"/>
            <w:vAlign w:val="center"/>
          </w:tcPr>
          <w:p w14:paraId="7C54BDB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9FED00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学时</w:t>
            </w:r>
          </w:p>
        </w:tc>
      </w:tr>
      <w:tr w:rsidR="00D2790A" w:rsidRPr="00CA1E5A" w14:paraId="1649899A" w14:textId="77777777" w:rsidTr="00D2790A">
        <w:trPr>
          <w:jc w:val="center"/>
        </w:trPr>
        <w:tc>
          <w:tcPr>
            <w:tcW w:w="3405" w:type="dxa"/>
            <w:vAlign w:val="center"/>
          </w:tcPr>
          <w:p w14:paraId="4EE5F7D4"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化学反应速率</w:t>
            </w:r>
          </w:p>
        </w:tc>
        <w:tc>
          <w:tcPr>
            <w:tcW w:w="2692" w:type="dxa"/>
            <w:vAlign w:val="center"/>
          </w:tcPr>
          <w:p w14:paraId="67616D5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讲授法、案例教学、课堂汇报</w:t>
            </w:r>
          </w:p>
        </w:tc>
        <w:tc>
          <w:tcPr>
            <w:tcW w:w="1984" w:type="dxa"/>
            <w:vAlign w:val="center"/>
          </w:tcPr>
          <w:p w14:paraId="1FAC569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3183546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学时</w:t>
            </w:r>
          </w:p>
        </w:tc>
      </w:tr>
      <w:tr w:rsidR="00D2790A" w:rsidRPr="00CA1E5A" w14:paraId="16917298" w14:textId="77777777" w:rsidTr="00D2790A">
        <w:trPr>
          <w:jc w:val="center"/>
        </w:trPr>
        <w:tc>
          <w:tcPr>
            <w:tcW w:w="3405" w:type="dxa"/>
            <w:vAlign w:val="center"/>
          </w:tcPr>
          <w:p w14:paraId="1E30836F"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酸碱平衡</w:t>
            </w:r>
          </w:p>
        </w:tc>
        <w:tc>
          <w:tcPr>
            <w:tcW w:w="2692" w:type="dxa"/>
            <w:vAlign w:val="center"/>
          </w:tcPr>
          <w:p w14:paraId="462EEC6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4" w:type="dxa"/>
            <w:vAlign w:val="center"/>
          </w:tcPr>
          <w:p w14:paraId="1130E6C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C12C161"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D2790A" w:rsidRPr="00CA1E5A" w14:paraId="55CF2C5C" w14:textId="77777777" w:rsidTr="00D2790A">
        <w:trPr>
          <w:jc w:val="center"/>
        </w:trPr>
        <w:tc>
          <w:tcPr>
            <w:tcW w:w="3405" w:type="dxa"/>
            <w:vAlign w:val="center"/>
          </w:tcPr>
          <w:p w14:paraId="64E5E837"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难溶强电解质的沉淀溶解平衡</w:t>
            </w:r>
          </w:p>
        </w:tc>
        <w:tc>
          <w:tcPr>
            <w:tcW w:w="2692" w:type="dxa"/>
            <w:vAlign w:val="center"/>
          </w:tcPr>
          <w:p w14:paraId="630A6C41"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讲授法、案例教学、课堂汇报</w:t>
            </w:r>
          </w:p>
        </w:tc>
        <w:tc>
          <w:tcPr>
            <w:tcW w:w="1984" w:type="dxa"/>
            <w:vAlign w:val="center"/>
          </w:tcPr>
          <w:p w14:paraId="21E7F77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B0E7C9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D2790A" w:rsidRPr="00CA1E5A" w14:paraId="02A939F0" w14:textId="77777777" w:rsidTr="00D2790A">
        <w:trPr>
          <w:jc w:val="center"/>
        </w:trPr>
        <w:tc>
          <w:tcPr>
            <w:tcW w:w="3405" w:type="dxa"/>
            <w:vAlign w:val="center"/>
          </w:tcPr>
          <w:p w14:paraId="07E5AE66"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氧化还原反应和电极电势</w:t>
            </w:r>
          </w:p>
        </w:tc>
        <w:tc>
          <w:tcPr>
            <w:tcW w:w="2692" w:type="dxa"/>
            <w:vAlign w:val="center"/>
          </w:tcPr>
          <w:p w14:paraId="116044E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讲授法、案例教学、课堂汇报</w:t>
            </w:r>
          </w:p>
        </w:tc>
        <w:tc>
          <w:tcPr>
            <w:tcW w:w="1984" w:type="dxa"/>
            <w:vAlign w:val="center"/>
          </w:tcPr>
          <w:p w14:paraId="353F9D6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6485F8D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D2790A" w:rsidRPr="00CA1E5A" w14:paraId="1ECE34DC" w14:textId="77777777" w:rsidTr="00D2790A">
        <w:trPr>
          <w:jc w:val="center"/>
        </w:trPr>
        <w:tc>
          <w:tcPr>
            <w:tcW w:w="3405" w:type="dxa"/>
            <w:vAlign w:val="center"/>
          </w:tcPr>
          <w:p w14:paraId="31206522"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原子结构和元素周期律</w:t>
            </w:r>
          </w:p>
        </w:tc>
        <w:tc>
          <w:tcPr>
            <w:tcW w:w="2692" w:type="dxa"/>
            <w:vAlign w:val="center"/>
          </w:tcPr>
          <w:p w14:paraId="42D4A4F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讲授法、案例教学、小组合作</w:t>
            </w:r>
          </w:p>
        </w:tc>
        <w:tc>
          <w:tcPr>
            <w:tcW w:w="1984" w:type="dxa"/>
            <w:vAlign w:val="center"/>
          </w:tcPr>
          <w:p w14:paraId="72CA745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BDF410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D2790A" w:rsidRPr="00CA1E5A" w14:paraId="5701A8C8" w14:textId="77777777" w:rsidTr="00D2790A">
        <w:trPr>
          <w:jc w:val="center"/>
        </w:trPr>
        <w:tc>
          <w:tcPr>
            <w:tcW w:w="3405" w:type="dxa"/>
            <w:vAlign w:val="center"/>
          </w:tcPr>
          <w:p w14:paraId="67CE9FCE"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第九章</w:t>
            </w:r>
            <w:r w:rsidRPr="00CA1E5A">
              <w:rPr>
                <w:rFonts w:ascii="Times New Roman" w:hAnsi="Times New Roman" w:cs="Times New Roman"/>
                <w:sz w:val="24"/>
              </w:rPr>
              <w:t xml:space="preserve"> </w:t>
            </w:r>
            <w:r w:rsidRPr="00CA1E5A">
              <w:rPr>
                <w:rFonts w:ascii="Times New Roman" w:hAnsi="Times New Roman" w:cs="Times New Roman"/>
                <w:sz w:val="24"/>
              </w:rPr>
              <w:t>离子键和离子晶体</w:t>
            </w:r>
          </w:p>
        </w:tc>
        <w:tc>
          <w:tcPr>
            <w:tcW w:w="2692" w:type="dxa"/>
            <w:vAlign w:val="center"/>
          </w:tcPr>
          <w:p w14:paraId="7CD5916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讲授法、案例教学、课堂汇报</w:t>
            </w:r>
          </w:p>
        </w:tc>
        <w:tc>
          <w:tcPr>
            <w:tcW w:w="1984" w:type="dxa"/>
            <w:vAlign w:val="center"/>
          </w:tcPr>
          <w:p w14:paraId="2838080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0898550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D2790A" w:rsidRPr="00CA1E5A" w14:paraId="1C08D599" w14:textId="77777777" w:rsidTr="00D2790A">
        <w:trPr>
          <w:jc w:val="center"/>
        </w:trPr>
        <w:tc>
          <w:tcPr>
            <w:tcW w:w="3405" w:type="dxa"/>
            <w:vAlign w:val="center"/>
          </w:tcPr>
          <w:p w14:paraId="75B4DAF1"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第十章</w:t>
            </w:r>
            <w:r w:rsidRPr="00CA1E5A">
              <w:rPr>
                <w:rFonts w:ascii="Times New Roman" w:hAnsi="Times New Roman" w:cs="Times New Roman"/>
                <w:sz w:val="24"/>
              </w:rPr>
              <w:t xml:space="preserve"> </w:t>
            </w:r>
            <w:r w:rsidRPr="00CA1E5A">
              <w:rPr>
                <w:rFonts w:ascii="Times New Roman" w:hAnsi="Times New Roman" w:cs="Times New Roman"/>
                <w:sz w:val="24"/>
              </w:rPr>
              <w:t>共价键与分子结构</w:t>
            </w:r>
          </w:p>
        </w:tc>
        <w:tc>
          <w:tcPr>
            <w:tcW w:w="2692" w:type="dxa"/>
            <w:vAlign w:val="center"/>
          </w:tcPr>
          <w:p w14:paraId="36404B0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讲授法、案例教学、小组合作</w:t>
            </w:r>
          </w:p>
        </w:tc>
        <w:tc>
          <w:tcPr>
            <w:tcW w:w="1984" w:type="dxa"/>
            <w:vAlign w:val="center"/>
          </w:tcPr>
          <w:p w14:paraId="5B8B58E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0BDF994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10</w:t>
            </w:r>
            <w:r w:rsidRPr="00CA1E5A">
              <w:rPr>
                <w:rFonts w:ascii="Times New Roman" w:hAnsi="Times New Roman" w:cs="Times New Roman"/>
                <w:sz w:val="24"/>
              </w:rPr>
              <w:t>学时</w:t>
            </w:r>
          </w:p>
        </w:tc>
      </w:tr>
      <w:tr w:rsidR="00D2790A" w:rsidRPr="00CA1E5A" w14:paraId="6A04378A" w14:textId="77777777" w:rsidTr="00D2790A">
        <w:trPr>
          <w:jc w:val="center"/>
        </w:trPr>
        <w:tc>
          <w:tcPr>
            <w:tcW w:w="3405" w:type="dxa"/>
            <w:vAlign w:val="center"/>
          </w:tcPr>
          <w:p w14:paraId="19F71205"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第十一章</w:t>
            </w:r>
            <w:r w:rsidRPr="00CA1E5A">
              <w:rPr>
                <w:rFonts w:ascii="Times New Roman" w:hAnsi="Times New Roman" w:cs="Times New Roman"/>
                <w:sz w:val="24"/>
              </w:rPr>
              <w:t xml:space="preserve"> </w:t>
            </w:r>
            <w:r w:rsidRPr="00CA1E5A">
              <w:rPr>
                <w:rFonts w:ascii="Times New Roman" w:hAnsi="Times New Roman" w:cs="Times New Roman"/>
                <w:sz w:val="24"/>
              </w:rPr>
              <w:t>配位化合物</w:t>
            </w:r>
          </w:p>
        </w:tc>
        <w:tc>
          <w:tcPr>
            <w:tcW w:w="2692" w:type="dxa"/>
            <w:vAlign w:val="center"/>
          </w:tcPr>
          <w:p w14:paraId="367B0F93"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讲授法、案例教学、课堂汇报</w:t>
            </w:r>
          </w:p>
        </w:tc>
        <w:tc>
          <w:tcPr>
            <w:tcW w:w="1984" w:type="dxa"/>
            <w:vAlign w:val="center"/>
          </w:tcPr>
          <w:p w14:paraId="2A11585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677B91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学时</w:t>
            </w:r>
          </w:p>
        </w:tc>
      </w:tr>
      <w:tr w:rsidR="00D2790A" w:rsidRPr="00CA1E5A" w14:paraId="1760DA43" w14:textId="77777777" w:rsidTr="00D2790A">
        <w:trPr>
          <w:jc w:val="center"/>
        </w:trPr>
        <w:tc>
          <w:tcPr>
            <w:tcW w:w="8081" w:type="dxa"/>
            <w:gridSpan w:val="3"/>
            <w:vAlign w:val="center"/>
          </w:tcPr>
          <w:p w14:paraId="3ED38BF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合计</w:t>
            </w:r>
          </w:p>
        </w:tc>
        <w:tc>
          <w:tcPr>
            <w:tcW w:w="1276" w:type="dxa"/>
            <w:vAlign w:val="center"/>
          </w:tcPr>
          <w:p w14:paraId="54AD4C9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64</w:t>
            </w:r>
            <w:r w:rsidRPr="00CA1E5A">
              <w:rPr>
                <w:rFonts w:ascii="Times New Roman" w:hAnsi="Times New Roman" w:cs="Times New Roman"/>
                <w:sz w:val="24"/>
              </w:rPr>
              <w:t>学时</w:t>
            </w:r>
          </w:p>
        </w:tc>
      </w:tr>
    </w:tbl>
    <w:p w14:paraId="79A1EACB"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四、课程考核及与课程学习目标的对应关系</w:t>
      </w:r>
    </w:p>
    <w:p w14:paraId="53B95F43"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0"/>
        <w:gridCol w:w="7632"/>
      </w:tblGrid>
      <w:tr w:rsidR="00D2790A" w:rsidRPr="00CA1E5A" w14:paraId="41D43B7F" w14:textId="77777777" w:rsidTr="00D2790A">
        <w:trPr>
          <w:trHeight w:val="515"/>
          <w:jc w:val="center"/>
        </w:trPr>
        <w:tc>
          <w:tcPr>
            <w:tcW w:w="761" w:type="pct"/>
          </w:tcPr>
          <w:p w14:paraId="09886E60"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4239" w:type="pct"/>
            <w:vAlign w:val="center"/>
          </w:tcPr>
          <w:p w14:paraId="51FF14F7"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D2790A" w:rsidRPr="00CA1E5A" w14:paraId="46D883C4" w14:textId="77777777" w:rsidTr="00D2790A">
        <w:trPr>
          <w:jc w:val="center"/>
        </w:trPr>
        <w:tc>
          <w:tcPr>
            <w:tcW w:w="761" w:type="pct"/>
            <w:vAlign w:val="center"/>
          </w:tcPr>
          <w:p w14:paraId="05FB42F8"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4239" w:type="pct"/>
            <w:vAlign w:val="center"/>
          </w:tcPr>
          <w:p w14:paraId="1344D0AE"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1.1</w:t>
            </w:r>
            <w:r w:rsidRPr="00CA1E5A">
              <w:rPr>
                <w:rFonts w:ascii="Times New Roman" w:hAnsi="Times New Roman" w:cs="Times New Roman"/>
                <w:bCs/>
                <w:sz w:val="24"/>
              </w:rPr>
              <w:t>溶液</w:t>
            </w:r>
          </w:p>
          <w:p w14:paraId="5206599C"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1.2</w:t>
            </w:r>
            <w:r w:rsidRPr="00CA1E5A">
              <w:rPr>
                <w:rFonts w:ascii="Times New Roman" w:hAnsi="Times New Roman" w:cs="Times New Roman"/>
                <w:sz w:val="24"/>
              </w:rPr>
              <w:t>氧化还原反应和电极电势</w:t>
            </w:r>
            <w:r w:rsidRPr="00CA1E5A">
              <w:rPr>
                <w:rFonts w:ascii="Times New Roman" w:hAnsi="Times New Roman" w:cs="Times New Roman"/>
                <w:bCs/>
                <w:sz w:val="24"/>
              </w:rPr>
              <w:t xml:space="preserve"> </w:t>
            </w:r>
          </w:p>
          <w:p w14:paraId="58A88A90"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1.3</w:t>
            </w:r>
            <w:r w:rsidRPr="00CA1E5A">
              <w:rPr>
                <w:rFonts w:ascii="Times New Roman" w:hAnsi="Times New Roman" w:cs="Times New Roman"/>
                <w:bCs/>
                <w:sz w:val="24"/>
              </w:rPr>
              <w:t>化学热力学基础</w:t>
            </w:r>
          </w:p>
          <w:p w14:paraId="54D8AECC"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lastRenderedPageBreak/>
              <w:t xml:space="preserve">1.4 </w:t>
            </w:r>
            <w:r w:rsidRPr="00CA1E5A">
              <w:rPr>
                <w:rFonts w:ascii="Times New Roman" w:hAnsi="Times New Roman" w:cs="Times New Roman"/>
                <w:bCs/>
                <w:sz w:val="24"/>
              </w:rPr>
              <w:t>化学反应速率</w:t>
            </w:r>
          </w:p>
          <w:p w14:paraId="17B6A4F3"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1.5</w:t>
            </w:r>
            <w:r w:rsidRPr="00CA1E5A">
              <w:rPr>
                <w:rFonts w:ascii="Times New Roman" w:hAnsi="Times New Roman" w:cs="Times New Roman"/>
                <w:bCs/>
                <w:sz w:val="24"/>
              </w:rPr>
              <w:t>化学平衡</w:t>
            </w:r>
            <w:r w:rsidRPr="00CA1E5A">
              <w:rPr>
                <w:rFonts w:ascii="Times New Roman" w:hAnsi="Times New Roman" w:cs="Times New Roman"/>
                <w:bCs/>
                <w:sz w:val="24"/>
              </w:rPr>
              <w:t xml:space="preserve"> </w:t>
            </w:r>
          </w:p>
          <w:p w14:paraId="54E2B3C6"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 xml:space="preserve">1.6 </w:t>
            </w:r>
            <w:r w:rsidRPr="00CA1E5A">
              <w:rPr>
                <w:rFonts w:ascii="Times New Roman" w:hAnsi="Times New Roman" w:cs="Times New Roman"/>
                <w:bCs/>
                <w:sz w:val="24"/>
              </w:rPr>
              <w:t>原子结构和元素周期律</w:t>
            </w:r>
          </w:p>
          <w:p w14:paraId="1817A74C"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 xml:space="preserve">1.7 </w:t>
            </w:r>
            <w:r w:rsidRPr="00CA1E5A">
              <w:rPr>
                <w:rFonts w:ascii="Times New Roman" w:hAnsi="Times New Roman" w:cs="Times New Roman"/>
                <w:sz w:val="24"/>
              </w:rPr>
              <w:t>共价键与分子结构</w:t>
            </w:r>
          </w:p>
          <w:p w14:paraId="5E79C575"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 xml:space="preserve">1.8 </w:t>
            </w:r>
            <w:r w:rsidRPr="00CA1E5A">
              <w:rPr>
                <w:rFonts w:ascii="Times New Roman" w:hAnsi="Times New Roman" w:cs="Times New Roman"/>
                <w:sz w:val="24"/>
              </w:rPr>
              <w:t>离子键和离子晶体</w:t>
            </w:r>
          </w:p>
          <w:p w14:paraId="0098F1D9"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1.9</w:t>
            </w:r>
            <w:r w:rsidRPr="00CA1E5A">
              <w:rPr>
                <w:rFonts w:ascii="Times New Roman" w:hAnsi="Times New Roman" w:cs="Times New Roman"/>
                <w:bCs/>
                <w:sz w:val="24"/>
              </w:rPr>
              <w:t>酸碱平衡</w:t>
            </w:r>
          </w:p>
          <w:p w14:paraId="0682CB3B"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bCs/>
                <w:sz w:val="24"/>
              </w:rPr>
              <w:t>1.10</w:t>
            </w:r>
            <w:r w:rsidRPr="00CA1E5A">
              <w:rPr>
                <w:rFonts w:ascii="Times New Roman" w:hAnsi="Times New Roman" w:cs="Times New Roman"/>
                <w:sz w:val="24"/>
              </w:rPr>
              <w:t>难溶强电解质的沉淀溶解平衡</w:t>
            </w:r>
          </w:p>
          <w:p w14:paraId="62BB4F27"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1.11</w:t>
            </w:r>
            <w:r w:rsidRPr="00CA1E5A">
              <w:rPr>
                <w:rFonts w:ascii="Times New Roman" w:hAnsi="Times New Roman" w:cs="Times New Roman"/>
                <w:sz w:val="24"/>
              </w:rPr>
              <w:t>配位化合物</w:t>
            </w:r>
          </w:p>
        </w:tc>
      </w:tr>
      <w:tr w:rsidR="00D2790A" w:rsidRPr="00CA1E5A" w14:paraId="423E2855" w14:textId="77777777" w:rsidTr="00D2790A">
        <w:trPr>
          <w:jc w:val="center"/>
        </w:trPr>
        <w:tc>
          <w:tcPr>
            <w:tcW w:w="761" w:type="pct"/>
            <w:vAlign w:val="center"/>
          </w:tcPr>
          <w:p w14:paraId="7B43CA58"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2</w:t>
            </w:r>
          </w:p>
        </w:tc>
        <w:tc>
          <w:tcPr>
            <w:tcW w:w="4239" w:type="pct"/>
            <w:vAlign w:val="center"/>
          </w:tcPr>
          <w:p w14:paraId="72B6917E"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bCs/>
                <w:sz w:val="24"/>
              </w:rPr>
              <w:t>溶液</w:t>
            </w:r>
          </w:p>
          <w:p w14:paraId="60F894D2"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sz w:val="24"/>
              </w:rPr>
              <w:t>氧化还原反应和电极电势</w:t>
            </w:r>
          </w:p>
          <w:p w14:paraId="3B72147B"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2.3</w:t>
            </w:r>
            <w:r w:rsidRPr="00CA1E5A">
              <w:rPr>
                <w:rFonts w:ascii="Times New Roman" w:hAnsi="Times New Roman" w:cs="Times New Roman"/>
                <w:bCs/>
                <w:sz w:val="24"/>
              </w:rPr>
              <w:t>化学热力学基础</w:t>
            </w:r>
          </w:p>
          <w:p w14:paraId="22888482"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 xml:space="preserve">2.4 </w:t>
            </w:r>
            <w:r w:rsidRPr="00CA1E5A">
              <w:rPr>
                <w:rFonts w:ascii="Times New Roman" w:hAnsi="Times New Roman" w:cs="Times New Roman"/>
                <w:bCs/>
                <w:sz w:val="24"/>
              </w:rPr>
              <w:t>化学反应速率</w:t>
            </w:r>
          </w:p>
          <w:p w14:paraId="6A503030"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2.5</w:t>
            </w:r>
            <w:r w:rsidRPr="00CA1E5A">
              <w:rPr>
                <w:rFonts w:ascii="Times New Roman" w:hAnsi="Times New Roman" w:cs="Times New Roman"/>
                <w:bCs/>
                <w:sz w:val="24"/>
              </w:rPr>
              <w:t>化学平衡</w:t>
            </w:r>
            <w:r w:rsidRPr="00CA1E5A">
              <w:rPr>
                <w:rFonts w:ascii="Times New Roman" w:hAnsi="Times New Roman" w:cs="Times New Roman"/>
                <w:bCs/>
                <w:sz w:val="24"/>
              </w:rPr>
              <w:t xml:space="preserve"> </w:t>
            </w:r>
          </w:p>
          <w:p w14:paraId="21558DC9"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 xml:space="preserve">2.6 </w:t>
            </w:r>
            <w:r w:rsidRPr="00CA1E5A">
              <w:rPr>
                <w:rFonts w:ascii="Times New Roman" w:hAnsi="Times New Roman" w:cs="Times New Roman"/>
                <w:bCs/>
                <w:sz w:val="24"/>
              </w:rPr>
              <w:t>原子结构和元素周期律</w:t>
            </w:r>
          </w:p>
          <w:p w14:paraId="6A2D2485"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 xml:space="preserve">2.7 </w:t>
            </w:r>
            <w:r w:rsidRPr="00CA1E5A">
              <w:rPr>
                <w:rFonts w:ascii="Times New Roman" w:hAnsi="Times New Roman" w:cs="Times New Roman"/>
                <w:sz w:val="24"/>
              </w:rPr>
              <w:t>共价键与分子结构</w:t>
            </w:r>
          </w:p>
          <w:p w14:paraId="60DEED9D"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bCs/>
                <w:sz w:val="24"/>
              </w:rPr>
              <w:t>2.8</w:t>
            </w:r>
            <w:r w:rsidRPr="00CA1E5A">
              <w:rPr>
                <w:rFonts w:ascii="Times New Roman" w:hAnsi="Times New Roman" w:cs="Times New Roman"/>
                <w:sz w:val="24"/>
              </w:rPr>
              <w:t>离子键和离子晶体</w:t>
            </w:r>
          </w:p>
          <w:p w14:paraId="634E7E11"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2.9</w:t>
            </w:r>
            <w:r w:rsidRPr="00CA1E5A">
              <w:rPr>
                <w:rFonts w:ascii="Times New Roman" w:hAnsi="Times New Roman" w:cs="Times New Roman"/>
                <w:bCs/>
                <w:sz w:val="24"/>
              </w:rPr>
              <w:t>酸碱平衡</w:t>
            </w:r>
          </w:p>
          <w:p w14:paraId="554750CE"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2.10</w:t>
            </w:r>
            <w:r w:rsidRPr="00CA1E5A">
              <w:rPr>
                <w:rFonts w:ascii="Times New Roman" w:hAnsi="Times New Roman" w:cs="Times New Roman"/>
                <w:sz w:val="24"/>
              </w:rPr>
              <w:t>难溶强电解质的沉淀溶解平衡</w:t>
            </w:r>
          </w:p>
          <w:p w14:paraId="2BF3C7A1"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2.11</w:t>
            </w:r>
            <w:r w:rsidRPr="00CA1E5A">
              <w:rPr>
                <w:rFonts w:ascii="Times New Roman" w:hAnsi="Times New Roman" w:cs="Times New Roman"/>
                <w:sz w:val="24"/>
              </w:rPr>
              <w:t>配位化合物</w:t>
            </w:r>
          </w:p>
        </w:tc>
      </w:tr>
    </w:tbl>
    <w:p w14:paraId="659E0B3C"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7B21EC2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课程考核方式分为平时考核和期末考核。平时考核方式包括课堂表现、平时作业、阶段性测试、调研报告等；期末考核采用闭卷考试。</w:t>
      </w:r>
    </w:p>
    <w:p w14:paraId="5F6CF7C5"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726A208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平时作业</w:t>
      </w:r>
      <w:r w:rsidRPr="00CA1E5A">
        <w:rPr>
          <w:rFonts w:ascii="Times New Roman" w:hAnsi="Times New Roman" w:cs="Times New Roman"/>
          <w:sz w:val="24"/>
        </w:rPr>
        <w:t>30%+</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；本课程共有</w:t>
      </w:r>
      <w:r w:rsidRPr="00CA1E5A">
        <w:rPr>
          <w:rFonts w:ascii="Times New Roman" w:hAnsi="Times New Roman" w:cs="Times New Roman"/>
          <w:sz w:val="24"/>
        </w:rPr>
        <w:t>2</w:t>
      </w:r>
      <w:r w:rsidRPr="00CA1E5A">
        <w:rPr>
          <w:rFonts w:ascii="Times New Roman" w:hAnsi="Times New Roman" w:cs="Times New Roman"/>
          <w:sz w:val="24"/>
        </w:rPr>
        <w:t>个课程目标，考核方式及成绩比例分别为：</w:t>
      </w:r>
    </w:p>
    <w:p w14:paraId="6C6F8ED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20%+</w:t>
      </w:r>
      <w:r w:rsidRPr="00CA1E5A">
        <w:rPr>
          <w:rFonts w:ascii="Times New Roman" w:hAnsi="Times New Roman" w:cs="Times New Roman"/>
          <w:sz w:val="24"/>
        </w:rPr>
        <w:t>期末考试</w:t>
      </w:r>
      <w:r w:rsidRPr="00CA1E5A">
        <w:rPr>
          <w:rFonts w:ascii="Times New Roman" w:hAnsi="Times New Roman" w:cs="Times New Roman"/>
          <w:sz w:val="24"/>
        </w:rPr>
        <w:t>30%</w:t>
      </w:r>
    </w:p>
    <w:p w14:paraId="0EC7FB9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90AB05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6"/>
        <w:gridCol w:w="1730"/>
        <w:gridCol w:w="1858"/>
        <w:gridCol w:w="1860"/>
        <w:gridCol w:w="1858"/>
      </w:tblGrid>
      <w:tr w:rsidR="00D2790A" w:rsidRPr="00CA1E5A" w14:paraId="6870AB00" w14:textId="77777777" w:rsidTr="00D2790A">
        <w:trPr>
          <w:trHeight w:val="540"/>
          <w:jc w:val="center"/>
        </w:trPr>
        <w:tc>
          <w:tcPr>
            <w:tcW w:w="942" w:type="pct"/>
            <w:vMerge w:val="restart"/>
            <w:vAlign w:val="center"/>
          </w:tcPr>
          <w:p w14:paraId="1A1B91BC"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026" w:type="pct"/>
            <w:gridSpan w:val="3"/>
            <w:vAlign w:val="center"/>
          </w:tcPr>
          <w:p w14:paraId="2EB29F82"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032" w:type="pct"/>
            <w:vAlign w:val="center"/>
          </w:tcPr>
          <w:p w14:paraId="159DF946"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D2790A" w:rsidRPr="00CA1E5A" w14:paraId="28AAC668" w14:textId="77777777" w:rsidTr="00D2790A">
        <w:trPr>
          <w:trHeight w:val="578"/>
          <w:jc w:val="center"/>
        </w:trPr>
        <w:tc>
          <w:tcPr>
            <w:tcW w:w="942" w:type="pct"/>
            <w:vMerge/>
            <w:vAlign w:val="center"/>
          </w:tcPr>
          <w:p w14:paraId="455CFE29" w14:textId="77777777" w:rsidR="00D2790A" w:rsidRPr="00CA1E5A" w:rsidRDefault="00D2790A" w:rsidP="00D2790A">
            <w:pPr>
              <w:spacing w:line="440" w:lineRule="exact"/>
              <w:jc w:val="center"/>
              <w:rPr>
                <w:rFonts w:ascii="Times New Roman" w:hAnsi="Times New Roman" w:cs="Times New Roman"/>
                <w:b/>
                <w:sz w:val="24"/>
              </w:rPr>
            </w:pPr>
          </w:p>
        </w:tc>
        <w:tc>
          <w:tcPr>
            <w:tcW w:w="961" w:type="pct"/>
            <w:vAlign w:val="center"/>
          </w:tcPr>
          <w:p w14:paraId="1B8F3899"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032" w:type="pct"/>
            <w:vAlign w:val="center"/>
          </w:tcPr>
          <w:p w14:paraId="607B06EB"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1033" w:type="pct"/>
            <w:vAlign w:val="center"/>
          </w:tcPr>
          <w:p w14:paraId="6AC54E32"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032" w:type="pct"/>
          </w:tcPr>
          <w:p w14:paraId="2E55B26D" w14:textId="77777777" w:rsidR="00D2790A" w:rsidRPr="00CA1E5A" w:rsidRDefault="00D2790A" w:rsidP="00D2790A">
            <w:pPr>
              <w:spacing w:line="440" w:lineRule="exact"/>
              <w:jc w:val="center"/>
              <w:rPr>
                <w:rFonts w:ascii="Times New Roman" w:hAnsi="Times New Roman" w:cs="Times New Roman"/>
                <w:b/>
                <w:sz w:val="24"/>
              </w:rPr>
            </w:pPr>
          </w:p>
        </w:tc>
      </w:tr>
      <w:tr w:rsidR="00D2790A" w:rsidRPr="00CA1E5A" w14:paraId="0DC69CF4" w14:textId="77777777" w:rsidTr="00D2790A">
        <w:trPr>
          <w:jc w:val="center"/>
        </w:trPr>
        <w:tc>
          <w:tcPr>
            <w:tcW w:w="942" w:type="pct"/>
            <w:vAlign w:val="center"/>
          </w:tcPr>
          <w:p w14:paraId="3A8A5035"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961" w:type="pct"/>
            <w:vAlign w:val="center"/>
          </w:tcPr>
          <w:p w14:paraId="6733E595"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032" w:type="pct"/>
            <w:vAlign w:val="center"/>
          </w:tcPr>
          <w:p w14:paraId="4CFB6749"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033" w:type="pct"/>
            <w:vAlign w:val="center"/>
          </w:tcPr>
          <w:p w14:paraId="63B63369"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032" w:type="pct"/>
          </w:tcPr>
          <w:p w14:paraId="5FDF1F74"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60</w:t>
            </w:r>
          </w:p>
        </w:tc>
      </w:tr>
      <w:tr w:rsidR="00D2790A" w:rsidRPr="00CA1E5A" w14:paraId="18349C8B" w14:textId="77777777" w:rsidTr="00D2790A">
        <w:trPr>
          <w:jc w:val="center"/>
        </w:trPr>
        <w:tc>
          <w:tcPr>
            <w:tcW w:w="942" w:type="pct"/>
            <w:vAlign w:val="center"/>
          </w:tcPr>
          <w:p w14:paraId="17800121"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961" w:type="pct"/>
            <w:vAlign w:val="center"/>
          </w:tcPr>
          <w:p w14:paraId="24B80337"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032" w:type="pct"/>
            <w:vAlign w:val="center"/>
          </w:tcPr>
          <w:p w14:paraId="42601F9C"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033" w:type="pct"/>
            <w:vAlign w:val="center"/>
          </w:tcPr>
          <w:p w14:paraId="7CA97A36"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032" w:type="pct"/>
          </w:tcPr>
          <w:p w14:paraId="0CC261F5"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r>
      <w:tr w:rsidR="00D2790A" w:rsidRPr="00CA1E5A" w14:paraId="261CBCB5" w14:textId="77777777" w:rsidTr="00D2790A">
        <w:trPr>
          <w:jc w:val="center"/>
        </w:trPr>
        <w:tc>
          <w:tcPr>
            <w:tcW w:w="942" w:type="pct"/>
            <w:vAlign w:val="center"/>
          </w:tcPr>
          <w:p w14:paraId="35663E3D"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961" w:type="pct"/>
            <w:vAlign w:val="center"/>
          </w:tcPr>
          <w:p w14:paraId="2E6E776A"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032" w:type="pct"/>
            <w:vAlign w:val="center"/>
          </w:tcPr>
          <w:p w14:paraId="5EE7DB66"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033" w:type="pct"/>
            <w:vAlign w:val="center"/>
          </w:tcPr>
          <w:p w14:paraId="7FD8B33D"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1032" w:type="pct"/>
          </w:tcPr>
          <w:p w14:paraId="37612D89"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378040B9"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4E3FD24C"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0173865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47F4FA64"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（二）平时成绩评定</w:t>
      </w:r>
    </w:p>
    <w:p w14:paraId="1C3698C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平时作业（</w:t>
      </w:r>
      <w:r w:rsidRPr="00CA1E5A">
        <w:rPr>
          <w:rFonts w:ascii="Times New Roman" w:hAnsi="Times New Roman" w:cs="Times New Roman"/>
          <w:sz w:val="24"/>
        </w:rPr>
        <w:t>60%</w:t>
      </w:r>
      <w:r w:rsidRPr="00CA1E5A">
        <w:rPr>
          <w:rFonts w:ascii="Times New Roman" w:hAnsi="Times New Roman" w:cs="Times New Roman"/>
          <w:sz w:val="24"/>
        </w:rPr>
        <w:t>）</w:t>
      </w:r>
    </w:p>
    <w:p w14:paraId="7591114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r w:rsidRPr="00CA1E5A">
        <w:rPr>
          <w:rFonts w:ascii="Times New Roman" w:hAnsi="Times New Roman" w:cs="Times New Roman"/>
          <w:sz w:val="24"/>
        </w:rPr>
        <w:t>:</w:t>
      </w:r>
    </w:p>
    <w:p w14:paraId="5950564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）课堂表现：通过学生在课堂上的表现情况、发言与提问情况，出勤情况，来评价学生相关的能力；</w:t>
      </w:r>
    </w:p>
    <w:p w14:paraId="7A0A2C3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）平时作业：学生在平时作业中掌握课程的情况；</w:t>
      </w:r>
    </w:p>
    <w:p w14:paraId="734F3F0D"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4232C65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期末考核主要考察学生对基本概念、操作程序和具体方法的理解与运用等。方式为闭卷考试。要求学生掌握基本概念、操作程序，运用具体方法解决相关问题。</w:t>
      </w:r>
    </w:p>
    <w:p w14:paraId="30EFD1BF"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六、使用教材、相关推荐书目及课程资源</w:t>
      </w:r>
    </w:p>
    <w:p w14:paraId="7B4E5391"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（一）使用教材</w:t>
      </w:r>
    </w:p>
    <w:p w14:paraId="06E8D0F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张乐华主编：《无机化学》（第</w:t>
      </w:r>
      <w:r w:rsidRPr="00CA1E5A">
        <w:rPr>
          <w:rFonts w:ascii="Times New Roman" w:hAnsi="Times New Roman" w:cs="Times New Roman"/>
          <w:sz w:val="24"/>
        </w:rPr>
        <w:t>3</w:t>
      </w:r>
      <w:r w:rsidRPr="00CA1E5A">
        <w:rPr>
          <w:rFonts w:ascii="Times New Roman" w:hAnsi="Times New Roman" w:cs="Times New Roman"/>
          <w:sz w:val="24"/>
        </w:rPr>
        <w:t>版），高等教育出版社，</w:t>
      </w:r>
      <w:r w:rsidRPr="00CA1E5A">
        <w:rPr>
          <w:rFonts w:ascii="Times New Roman" w:hAnsi="Times New Roman" w:cs="Times New Roman"/>
          <w:sz w:val="24"/>
        </w:rPr>
        <w:t>2017</w:t>
      </w:r>
      <w:r w:rsidRPr="00CA1E5A">
        <w:rPr>
          <w:rFonts w:ascii="Times New Roman" w:hAnsi="Times New Roman" w:cs="Times New Roman"/>
          <w:sz w:val="24"/>
        </w:rPr>
        <w:t>年版</w:t>
      </w:r>
    </w:p>
    <w:p w14:paraId="2CA4A3B7"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（二）相关推荐书目</w:t>
      </w:r>
    </w:p>
    <w:p w14:paraId="4329681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武汉大学、吉林大学等校编：《无机化学》（上册）（第一版），高等教育出版社，</w:t>
      </w:r>
      <w:r w:rsidRPr="00CA1E5A">
        <w:rPr>
          <w:rFonts w:ascii="Times New Roman" w:hAnsi="Times New Roman" w:cs="Times New Roman"/>
          <w:sz w:val="24"/>
        </w:rPr>
        <w:t xml:space="preserve"> 2004</w:t>
      </w:r>
      <w:r w:rsidRPr="00CA1E5A">
        <w:rPr>
          <w:rFonts w:ascii="Times New Roman" w:hAnsi="Times New Roman" w:cs="Times New Roman"/>
          <w:sz w:val="24"/>
        </w:rPr>
        <w:t>年版；</w:t>
      </w:r>
    </w:p>
    <w:p w14:paraId="268C091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河北师范大学、辽宁师范大学等合编：《无机化学》（上册）（第一版），高等教育出版社，</w:t>
      </w:r>
      <w:r w:rsidRPr="00CA1E5A">
        <w:rPr>
          <w:rFonts w:ascii="Times New Roman" w:hAnsi="Times New Roman" w:cs="Times New Roman"/>
          <w:sz w:val="24"/>
        </w:rPr>
        <w:t xml:space="preserve"> 2005</w:t>
      </w:r>
      <w:r w:rsidRPr="00CA1E5A">
        <w:rPr>
          <w:rFonts w:ascii="Times New Roman" w:hAnsi="Times New Roman" w:cs="Times New Roman"/>
          <w:sz w:val="24"/>
        </w:rPr>
        <w:t>年版；</w:t>
      </w:r>
      <w:r w:rsidRPr="00CA1E5A">
        <w:rPr>
          <w:rFonts w:ascii="Times New Roman" w:hAnsi="Times New Roman" w:cs="Times New Roman"/>
          <w:sz w:val="24"/>
        </w:rPr>
        <w:t xml:space="preserve"> </w:t>
      </w:r>
    </w:p>
    <w:p w14:paraId="65446D3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北京师范大学、华中师范大学等编：《无机化学》（上册）（第三版），高等教育出版社，</w:t>
      </w:r>
      <w:r w:rsidRPr="00CA1E5A">
        <w:rPr>
          <w:rFonts w:ascii="Times New Roman" w:hAnsi="Times New Roman" w:cs="Times New Roman"/>
          <w:sz w:val="24"/>
        </w:rPr>
        <w:t>1992</w:t>
      </w:r>
      <w:r w:rsidRPr="00CA1E5A">
        <w:rPr>
          <w:rFonts w:ascii="Times New Roman" w:hAnsi="Times New Roman" w:cs="Times New Roman"/>
          <w:sz w:val="24"/>
        </w:rPr>
        <w:t>年版；</w:t>
      </w:r>
    </w:p>
    <w:p w14:paraId="0D1E14D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大连理工大学无机化学研究室编著：《无机化学》，高等教育出版社，</w:t>
      </w:r>
      <w:r w:rsidRPr="00CA1E5A">
        <w:rPr>
          <w:rFonts w:ascii="Times New Roman" w:hAnsi="Times New Roman" w:cs="Times New Roman"/>
          <w:sz w:val="24"/>
        </w:rPr>
        <w:t>2003</w:t>
      </w:r>
      <w:r w:rsidRPr="00CA1E5A">
        <w:rPr>
          <w:rFonts w:ascii="Times New Roman" w:hAnsi="Times New Roman" w:cs="Times New Roman"/>
          <w:sz w:val="24"/>
        </w:rPr>
        <w:t>年</w:t>
      </w:r>
      <w:r w:rsidRPr="00CA1E5A">
        <w:rPr>
          <w:rFonts w:ascii="Times New Roman" w:hAnsi="Times New Roman" w:cs="Times New Roman"/>
          <w:sz w:val="24"/>
        </w:rPr>
        <w:lastRenderedPageBreak/>
        <w:t>版；</w:t>
      </w:r>
    </w:p>
    <w:p w14:paraId="5611873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南京大学无机及分析化学编写组编著：《无机及分析化学》，高等教育出版社，</w:t>
      </w:r>
      <w:r w:rsidRPr="00CA1E5A">
        <w:rPr>
          <w:rFonts w:ascii="Times New Roman" w:hAnsi="Times New Roman" w:cs="Times New Roman"/>
          <w:sz w:val="24"/>
        </w:rPr>
        <w:t>2006</w:t>
      </w:r>
      <w:r w:rsidRPr="00CA1E5A">
        <w:rPr>
          <w:rFonts w:ascii="Times New Roman" w:hAnsi="Times New Roman" w:cs="Times New Roman"/>
          <w:sz w:val="24"/>
        </w:rPr>
        <w:t>年版。</w:t>
      </w:r>
    </w:p>
    <w:p w14:paraId="797D3B65"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545C798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在学习通或者雨课堂等在线网站建立了网络课程</w:t>
      </w:r>
    </w:p>
    <w:p w14:paraId="7AAF99E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hyperlink r:id="rId68" w:history="1">
        <w:r w:rsidRPr="00CA1E5A">
          <w:rPr>
            <w:rStyle w:val="aa"/>
            <w:rFonts w:ascii="Times New Roman" w:hAnsi="Times New Roman" w:cs="Times New Roman"/>
          </w:rPr>
          <w:t>https://www.icourse163.org/course/DLUT-1001630001</w:t>
        </w:r>
      </w:hyperlink>
      <w:r w:rsidRPr="00CA1E5A">
        <w:rPr>
          <w:rFonts w:ascii="Times New Roman" w:hAnsi="Times New Roman" w:cs="Times New Roman"/>
          <w:sz w:val="24"/>
        </w:rPr>
        <w:t>（大连理工大学无机化学在线课程）。</w:t>
      </w:r>
    </w:p>
    <w:p w14:paraId="3DAFBC36"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468F97CD" w14:textId="321B8EA8"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663C9E11" w14:textId="77777777" w:rsidR="00D2790A" w:rsidRPr="00CA1E5A" w:rsidRDefault="00D2790A">
      <w:pPr>
        <w:widowControl/>
        <w:jc w:val="left"/>
        <w:rPr>
          <w:rFonts w:ascii="Times New Roman" w:hAnsi="Times New Roman" w:cs="Times New Roman"/>
          <w:sz w:val="24"/>
        </w:rPr>
      </w:pPr>
      <w:r w:rsidRPr="00CA1E5A">
        <w:rPr>
          <w:rFonts w:ascii="Times New Roman" w:hAnsi="Times New Roman" w:cs="Times New Roman"/>
          <w:sz w:val="24"/>
        </w:rPr>
        <w:br w:type="page"/>
      </w:r>
    </w:p>
    <w:p w14:paraId="3E88E69D" w14:textId="77777777" w:rsidR="00D2790A" w:rsidRPr="00CA1E5A" w:rsidRDefault="00D2790A" w:rsidP="00D2790A">
      <w:pPr>
        <w:pStyle w:val="1"/>
        <w:spacing w:beforeLines="0" w:afterLines="0" w:line="576" w:lineRule="auto"/>
        <w:rPr>
          <w:rFonts w:ascii="Times New Roman" w:hAnsi="Times New Roman" w:cs="Times New Roman"/>
          <w:bCs w:val="0"/>
          <w:szCs w:val="22"/>
        </w:rPr>
      </w:pPr>
      <w:bookmarkStart w:id="138" w:name="_Toc149555559"/>
      <w:r w:rsidRPr="00CA1E5A">
        <w:rPr>
          <w:rFonts w:ascii="Times New Roman" w:hAnsi="Times New Roman" w:cs="Times New Roman"/>
          <w:bCs w:val="0"/>
          <w:szCs w:val="22"/>
        </w:rPr>
        <w:lastRenderedPageBreak/>
        <w:t>《分析化学》课程大纲</w:t>
      </w:r>
      <w:bookmarkEnd w:id="138"/>
    </w:p>
    <w:p w14:paraId="2503F937"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D2790A" w:rsidRPr="00CA1E5A" w14:paraId="48CCAB78" w14:textId="77777777" w:rsidTr="00D2790A">
        <w:trPr>
          <w:trHeight w:val="886"/>
          <w:jc w:val="center"/>
        </w:trPr>
        <w:tc>
          <w:tcPr>
            <w:tcW w:w="1668" w:type="dxa"/>
            <w:shd w:val="clear" w:color="auto" w:fill="auto"/>
            <w:vAlign w:val="center"/>
          </w:tcPr>
          <w:p w14:paraId="247C873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585B8FA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分析化学</w:t>
            </w:r>
          </w:p>
        </w:tc>
        <w:tc>
          <w:tcPr>
            <w:tcW w:w="1561" w:type="dxa"/>
            <w:shd w:val="clear" w:color="auto" w:fill="auto"/>
            <w:vAlign w:val="center"/>
          </w:tcPr>
          <w:p w14:paraId="4BA321F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4C5A8C7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0700207</w:t>
            </w:r>
          </w:p>
        </w:tc>
      </w:tr>
      <w:tr w:rsidR="00D2790A" w:rsidRPr="00CA1E5A" w14:paraId="4C094F82" w14:textId="77777777" w:rsidTr="00D2790A">
        <w:trPr>
          <w:trHeight w:val="829"/>
          <w:jc w:val="center"/>
        </w:trPr>
        <w:tc>
          <w:tcPr>
            <w:tcW w:w="1668" w:type="dxa"/>
            <w:shd w:val="clear" w:color="auto" w:fill="auto"/>
            <w:vAlign w:val="center"/>
          </w:tcPr>
          <w:p w14:paraId="6EDAF16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606D1D2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专业教育必修课程</w:t>
            </w:r>
          </w:p>
        </w:tc>
        <w:tc>
          <w:tcPr>
            <w:tcW w:w="1561" w:type="dxa"/>
            <w:shd w:val="clear" w:color="auto" w:fill="auto"/>
            <w:vAlign w:val="center"/>
          </w:tcPr>
          <w:p w14:paraId="5504DF6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36FB31A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5DACDF8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48/3</w:t>
            </w:r>
          </w:p>
        </w:tc>
      </w:tr>
      <w:tr w:rsidR="00D2790A" w:rsidRPr="00CA1E5A" w14:paraId="05590120" w14:textId="77777777" w:rsidTr="00D2790A">
        <w:trPr>
          <w:trHeight w:val="811"/>
          <w:jc w:val="center"/>
        </w:trPr>
        <w:tc>
          <w:tcPr>
            <w:tcW w:w="1668" w:type="dxa"/>
            <w:shd w:val="clear" w:color="auto" w:fill="auto"/>
            <w:vAlign w:val="center"/>
          </w:tcPr>
          <w:p w14:paraId="1C3C10E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4761769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010F3E53"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40D6A3D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D2790A" w:rsidRPr="00CA1E5A" w14:paraId="742913FF" w14:textId="77777777" w:rsidTr="00D2790A">
        <w:trPr>
          <w:trHeight w:val="811"/>
          <w:jc w:val="center"/>
        </w:trPr>
        <w:tc>
          <w:tcPr>
            <w:tcW w:w="1668" w:type="dxa"/>
            <w:shd w:val="clear" w:color="auto" w:fill="auto"/>
            <w:vAlign w:val="center"/>
          </w:tcPr>
          <w:p w14:paraId="428CCB2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2E5B005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次立杰、王惠英、崔硕、常永芳、张玲</w:t>
            </w:r>
          </w:p>
        </w:tc>
      </w:tr>
      <w:tr w:rsidR="00D2790A" w:rsidRPr="00CA1E5A" w14:paraId="3A9398EB" w14:textId="77777777" w:rsidTr="00D2790A">
        <w:trPr>
          <w:trHeight w:val="836"/>
          <w:jc w:val="center"/>
        </w:trPr>
        <w:tc>
          <w:tcPr>
            <w:tcW w:w="1668" w:type="dxa"/>
            <w:shd w:val="clear" w:color="auto" w:fill="auto"/>
            <w:vAlign w:val="center"/>
          </w:tcPr>
          <w:p w14:paraId="66F10A4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4824548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次立杰</w:t>
            </w:r>
          </w:p>
        </w:tc>
        <w:tc>
          <w:tcPr>
            <w:tcW w:w="1561" w:type="dxa"/>
            <w:shd w:val="clear" w:color="auto" w:fill="auto"/>
            <w:vAlign w:val="center"/>
          </w:tcPr>
          <w:p w14:paraId="34CBC03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079A03E2"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吕立强</w:t>
            </w:r>
          </w:p>
        </w:tc>
      </w:tr>
      <w:tr w:rsidR="00D2790A" w:rsidRPr="00CA1E5A" w14:paraId="0771AC1E" w14:textId="77777777" w:rsidTr="00D2790A">
        <w:trPr>
          <w:trHeight w:val="848"/>
          <w:jc w:val="center"/>
        </w:trPr>
        <w:tc>
          <w:tcPr>
            <w:tcW w:w="1668" w:type="dxa"/>
            <w:shd w:val="clear" w:color="auto" w:fill="auto"/>
            <w:vAlign w:val="center"/>
          </w:tcPr>
          <w:p w14:paraId="4B5E427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7A28B9E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高等数学、无机化学</w:t>
            </w:r>
          </w:p>
        </w:tc>
      </w:tr>
      <w:tr w:rsidR="00D2790A" w:rsidRPr="00CA1E5A" w14:paraId="5470484F" w14:textId="77777777" w:rsidTr="00D2790A">
        <w:trPr>
          <w:trHeight w:val="848"/>
          <w:jc w:val="center"/>
        </w:trPr>
        <w:tc>
          <w:tcPr>
            <w:tcW w:w="1668" w:type="dxa"/>
            <w:shd w:val="clear" w:color="auto" w:fill="auto"/>
            <w:vAlign w:val="center"/>
          </w:tcPr>
          <w:p w14:paraId="2EE4A77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14F9F673" w14:textId="77777777" w:rsidR="00D2790A" w:rsidRPr="00CA1E5A" w:rsidRDefault="00D2790A" w:rsidP="00D2790A">
            <w:pPr>
              <w:spacing w:line="440" w:lineRule="exact"/>
              <w:rPr>
                <w:rFonts w:ascii="Times New Roman" w:hAnsi="Times New Roman" w:cs="Times New Roman"/>
                <w:color w:val="FF0000"/>
                <w:sz w:val="24"/>
              </w:rPr>
            </w:pPr>
          </w:p>
        </w:tc>
      </w:tr>
    </w:tbl>
    <w:p w14:paraId="7292D0D1"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0561E521"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179FD89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6A43E14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能够运用物理和化学知识对化工过程中工程问题进行基础理论过程分析。【毕业要求</w:t>
      </w:r>
      <w:r w:rsidRPr="00CA1E5A">
        <w:rPr>
          <w:rFonts w:ascii="Times New Roman" w:hAnsi="Times New Roman" w:cs="Times New Roman"/>
          <w:sz w:val="24"/>
        </w:rPr>
        <w:t xml:space="preserve">1.2 </w:t>
      </w:r>
      <w:r w:rsidRPr="00CA1E5A">
        <w:rPr>
          <w:rFonts w:ascii="Times New Roman" w:hAnsi="Times New Roman" w:cs="Times New Roman"/>
          <w:sz w:val="24"/>
        </w:rPr>
        <w:t>工程知识】</w:t>
      </w:r>
    </w:p>
    <w:p w14:paraId="4926603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能够应用自然科学知识综合复杂工程问题的多种选择方案，并能寻求可替代的解决方案。【毕业要求</w:t>
      </w:r>
      <w:r w:rsidRPr="00CA1E5A">
        <w:rPr>
          <w:rFonts w:ascii="Times New Roman" w:hAnsi="Times New Roman" w:cs="Times New Roman"/>
          <w:sz w:val="24"/>
        </w:rPr>
        <w:t xml:space="preserve">2.2 </w:t>
      </w:r>
      <w:r w:rsidRPr="00CA1E5A">
        <w:rPr>
          <w:rFonts w:ascii="Times New Roman" w:hAnsi="Times New Roman" w:cs="Times New Roman"/>
          <w:sz w:val="24"/>
        </w:rPr>
        <w:t>问题分析】</w:t>
      </w:r>
    </w:p>
    <w:p w14:paraId="6047299A"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D2790A" w:rsidRPr="00CA1E5A" w14:paraId="1D726804" w14:textId="77777777" w:rsidTr="00D2790A">
        <w:trPr>
          <w:trHeight w:val="815"/>
          <w:jc w:val="center"/>
        </w:trPr>
        <w:tc>
          <w:tcPr>
            <w:tcW w:w="1676" w:type="dxa"/>
            <w:vAlign w:val="center"/>
          </w:tcPr>
          <w:p w14:paraId="2513D52F"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04E6368F"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0EC7AE32"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D2790A" w:rsidRPr="00CA1E5A" w14:paraId="7A121C6E" w14:textId="77777777" w:rsidTr="00D2790A">
        <w:trPr>
          <w:jc w:val="center"/>
        </w:trPr>
        <w:tc>
          <w:tcPr>
            <w:tcW w:w="1676" w:type="dxa"/>
            <w:vAlign w:val="center"/>
          </w:tcPr>
          <w:p w14:paraId="490D2F9A" w14:textId="77777777" w:rsidR="00D2790A" w:rsidRPr="00CA1E5A" w:rsidRDefault="00D2790A" w:rsidP="00D2790A">
            <w:pPr>
              <w:jc w:val="center"/>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工程知识</w:t>
            </w:r>
          </w:p>
        </w:tc>
        <w:tc>
          <w:tcPr>
            <w:tcW w:w="5534" w:type="dxa"/>
          </w:tcPr>
          <w:p w14:paraId="19E81218"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bCs/>
                <w:sz w:val="24"/>
              </w:rPr>
              <w:t xml:space="preserve"> </w:t>
            </w:r>
            <w:r w:rsidRPr="00CA1E5A">
              <w:rPr>
                <w:rFonts w:ascii="Times New Roman" w:hAnsi="Times New Roman" w:cs="Times New Roman"/>
                <w:bCs/>
                <w:sz w:val="24"/>
              </w:rPr>
              <w:t>能够运用物理和化学知识对化工过程中工程问题进行基础理论过程分析。</w:t>
            </w:r>
            <w:r w:rsidRPr="00CA1E5A">
              <w:rPr>
                <w:rFonts w:ascii="Times New Roman" w:hAnsi="Times New Roman" w:cs="Times New Roman"/>
                <w:sz w:val="24"/>
              </w:rPr>
              <w:t>(H)</w:t>
            </w:r>
          </w:p>
        </w:tc>
        <w:tc>
          <w:tcPr>
            <w:tcW w:w="1959" w:type="dxa"/>
            <w:vAlign w:val="center"/>
          </w:tcPr>
          <w:p w14:paraId="770AF2D0" w14:textId="77777777" w:rsidR="00D2790A" w:rsidRPr="00CA1E5A" w:rsidRDefault="00D2790A" w:rsidP="00D2790A">
            <w:pPr>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D2790A" w:rsidRPr="00CA1E5A" w14:paraId="468B3972" w14:textId="77777777" w:rsidTr="00D2790A">
        <w:trPr>
          <w:jc w:val="center"/>
        </w:trPr>
        <w:tc>
          <w:tcPr>
            <w:tcW w:w="1676" w:type="dxa"/>
            <w:vAlign w:val="center"/>
          </w:tcPr>
          <w:p w14:paraId="23D9A65E" w14:textId="77777777" w:rsidR="00D2790A" w:rsidRPr="00CA1E5A" w:rsidRDefault="00D2790A" w:rsidP="00D2790A">
            <w:pPr>
              <w:jc w:val="center"/>
              <w:rPr>
                <w:rFonts w:ascii="Times New Roman" w:hAnsi="Times New Roman" w:cs="Times New Roman"/>
                <w:sz w:val="24"/>
              </w:rPr>
            </w:pPr>
            <w:r w:rsidRPr="00CA1E5A">
              <w:rPr>
                <w:rFonts w:ascii="Times New Roman" w:hAnsi="Times New Roman" w:cs="Times New Roman"/>
                <w:sz w:val="24"/>
              </w:rPr>
              <w:lastRenderedPageBreak/>
              <w:t>2.</w:t>
            </w:r>
            <w:r w:rsidRPr="00CA1E5A">
              <w:rPr>
                <w:rFonts w:ascii="Times New Roman" w:hAnsi="Times New Roman" w:cs="Times New Roman"/>
                <w:sz w:val="24"/>
              </w:rPr>
              <w:t>问题分析</w:t>
            </w:r>
          </w:p>
        </w:tc>
        <w:tc>
          <w:tcPr>
            <w:tcW w:w="5534" w:type="dxa"/>
          </w:tcPr>
          <w:p w14:paraId="6FD0281B"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能够应用自然科学知识综合复杂工程问题的多种选择方案，并能寻求可替代的解决方案。</w:t>
            </w:r>
            <w:r w:rsidRPr="00CA1E5A">
              <w:rPr>
                <w:rFonts w:ascii="Times New Roman" w:hAnsi="Times New Roman" w:cs="Times New Roman"/>
                <w:sz w:val="24"/>
              </w:rPr>
              <w:t>(M)</w:t>
            </w:r>
          </w:p>
        </w:tc>
        <w:tc>
          <w:tcPr>
            <w:tcW w:w="1959" w:type="dxa"/>
            <w:vAlign w:val="center"/>
          </w:tcPr>
          <w:p w14:paraId="1F9F8A59" w14:textId="77777777" w:rsidR="00D2790A" w:rsidRPr="00CA1E5A" w:rsidRDefault="00D2790A" w:rsidP="00D2790A">
            <w:pPr>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66279E55"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18F20D81" w14:textId="77777777" w:rsidR="00D2790A" w:rsidRPr="00CA1E5A" w:rsidRDefault="00D2790A" w:rsidP="00D2790A">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18FCD38D"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概论</w:t>
      </w:r>
    </w:p>
    <w:p w14:paraId="364C78DA"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EC5189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分析化学》课程的定义、任务与作用；熟悉分析方法的分类与选择；了解分析化学发展简史与发展趋势；掌握滴定分析的相关概念；掌握常用基准物质及标准溶液配制方法；会根据滴定反应确定计量关系并进行计算。</w:t>
      </w:r>
    </w:p>
    <w:p w14:paraId="5A4E1B9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通过问题聚焦，让学生自行查阅资料，相互交流，教师适时点拨，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0184966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情感、态度、价值观类目标：通过学习分析化学的发展历史，了解分析化学对人类社会和科技发展的贡献，利用分析化学中解决各种实际问题。养成严谨的科学态度、踏实细致的工作作风、实事求是的科学道德。</w:t>
      </w:r>
    </w:p>
    <w:p w14:paraId="568A58D0"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47DFF4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分析化学的定义、任务和作用</w:t>
      </w:r>
    </w:p>
    <w:p w14:paraId="40B7125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分析方法的分类与选择</w:t>
      </w:r>
    </w:p>
    <w:p w14:paraId="4A46B13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分析化学发展简史与发展趋势</w:t>
      </w:r>
    </w:p>
    <w:p w14:paraId="1509C4F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分析过程及分析结果的表示方法</w:t>
      </w:r>
    </w:p>
    <w:p w14:paraId="32D5980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滴定分析法概述</w:t>
      </w:r>
    </w:p>
    <w:p w14:paraId="4736717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基准物质和标准溶液</w:t>
      </w:r>
    </w:p>
    <w:p w14:paraId="0EAC37D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1.7 </w:t>
      </w:r>
      <w:r w:rsidRPr="00CA1E5A">
        <w:rPr>
          <w:rFonts w:ascii="Times New Roman" w:hAnsi="Times New Roman" w:cs="Times New Roman"/>
          <w:sz w:val="24"/>
        </w:rPr>
        <w:t>滴定分析中的计算</w:t>
      </w:r>
    </w:p>
    <w:p w14:paraId="7FE77A90"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E55D46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分析化学的定义、任务、作用和方法分类</w:t>
      </w:r>
    </w:p>
    <w:p w14:paraId="6DC186FF"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滴定分析有关的概念、基准物质的理解。</w:t>
      </w:r>
    </w:p>
    <w:p w14:paraId="3464C4EC"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8E354F3"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滴定分析的理解，基准物质的选择。</w:t>
      </w:r>
    </w:p>
    <w:p w14:paraId="643E9F2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滴定分析的计算。</w:t>
      </w:r>
    </w:p>
    <w:p w14:paraId="516B9F50"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lastRenderedPageBreak/>
        <w:t>【教学方法】</w:t>
      </w:r>
    </w:p>
    <w:p w14:paraId="28CB903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2469354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p>
    <w:p w14:paraId="732D9259"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6544AF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简述分析化学的定义、任务和作用</w:t>
      </w:r>
    </w:p>
    <w:p w14:paraId="5ACC5EC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简述分析方法的主要分类</w:t>
      </w:r>
    </w:p>
    <w:p w14:paraId="6D5C3CC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解释下列名词术语：滴定分析法、基准物质、标准溶液、化学计量点、滴定终点、终点误差、指示剂</w:t>
      </w:r>
    </w:p>
    <w:p w14:paraId="069555C6"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分析试样的采集与处理</w:t>
      </w:r>
    </w:p>
    <w:p w14:paraId="2A08438E"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A14620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认知类目标：了解分析化学中各种试样的采集、制备及分解方法；熟悉掌握分析化学中各种试样的采集、制备、分解及预处理方法；</w:t>
      </w:r>
    </w:p>
    <w:p w14:paraId="1B0145F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通过问题聚焦，让学生自行查阅资料，相互交流，教师适时点拨，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1AE4E62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情感、态度、价值观类目标：通过对各种试样的采集、制备及分解方法理解试样的学习，理解采集要求的代表性和分析结果的可靠性，也要根据相关标准进行规范、科学试验。</w:t>
      </w:r>
    </w:p>
    <w:p w14:paraId="5A5E111A"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5C2EF5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试样的采集</w:t>
      </w:r>
    </w:p>
    <w:p w14:paraId="026558E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试样的制备</w:t>
      </w:r>
    </w:p>
    <w:p w14:paraId="050FECB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试样的分解</w:t>
      </w:r>
    </w:p>
    <w:p w14:paraId="4EF8B95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测定前的预处理</w:t>
      </w:r>
    </w:p>
    <w:p w14:paraId="36EB2A6C"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6C7520A"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各种试样的采集、制备及分解方法。</w:t>
      </w:r>
    </w:p>
    <w:p w14:paraId="57A33D8C"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C7CFDB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各种试样的采集、制备及分解方法。</w:t>
      </w:r>
    </w:p>
    <w:p w14:paraId="521D8DB3"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lastRenderedPageBreak/>
        <w:t>【教学方法】</w:t>
      </w:r>
    </w:p>
    <w:p w14:paraId="52D1E56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95B081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145272D6"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A0C47B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分解无机试样与有机试样的主要区别有哪些？</w:t>
      </w:r>
    </w:p>
    <w:p w14:paraId="04283EB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镍币中含有少量铜、银，欲测定期中铜、银的含量，有人将镍币的表层擦洁后，直接用稀硝酸溶解部分镍币制备试液。根据称量镍币在溶解前后的质量之差，确定试样的质量，然后用不同的方法测定试液中铜、银的含量。这样做对不对，为什么？</w:t>
      </w:r>
      <w:r w:rsidRPr="00CA1E5A">
        <w:rPr>
          <w:rFonts w:ascii="Times New Roman" w:hAnsi="Times New Roman" w:cs="Times New Roman"/>
          <w:sz w:val="24"/>
        </w:rPr>
        <w:t xml:space="preserve"> </w:t>
      </w:r>
    </w:p>
    <w:p w14:paraId="16FB3A18"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分析化学中的误差与数据处理</w:t>
      </w:r>
    </w:p>
    <w:p w14:paraId="3EF05A00"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5B97D1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分析化学中误差、偏差、准确度与精密度的含义、关系及相关的计算；掌握误差的分类；掌握有效数字修约及运算规则；了解统计学的基本概念，熟悉有限次实验数据的统计处理；掌握显著性检验及异常值取舍的方法；理解提高分析结果准确度的方法。</w:t>
      </w:r>
    </w:p>
    <w:p w14:paraId="5800424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通过问题聚焦，让学生自行查阅资料，相互交流，教师适时点拨，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1CFA973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情感、态度、价值观类目标：科学家的重视：信息技术包括测量技术、计算机技术和通信技术，测量技术是信息技术的关键和基础</w:t>
      </w:r>
      <w:r w:rsidRPr="00CA1E5A">
        <w:rPr>
          <w:rFonts w:ascii="Times New Roman" w:hAnsi="Times New Roman" w:cs="Times New Roman"/>
          <w:sz w:val="24"/>
        </w:rPr>
        <w:t>---</w:t>
      </w:r>
      <w:r w:rsidRPr="00CA1E5A">
        <w:rPr>
          <w:rFonts w:ascii="Times New Roman" w:hAnsi="Times New Roman" w:cs="Times New Roman"/>
          <w:sz w:val="24"/>
        </w:rPr>
        <w:t>钱学森。仪器仪表是工业生产的</w:t>
      </w:r>
      <w:r w:rsidRPr="00CA1E5A">
        <w:rPr>
          <w:rFonts w:ascii="Times New Roman" w:hAnsi="Times New Roman" w:cs="Times New Roman"/>
          <w:sz w:val="24"/>
        </w:rPr>
        <w:t>“</w:t>
      </w:r>
      <w:r w:rsidRPr="00CA1E5A">
        <w:rPr>
          <w:rFonts w:ascii="Times New Roman" w:hAnsi="Times New Roman" w:cs="Times New Roman"/>
          <w:sz w:val="24"/>
        </w:rPr>
        <w:t>倍增器</w:t>
      </w:r>
      <w:r w:rsidRPr="00CA1E5A">
        <w:rPr>
          <w:rFonts w:ascii="Times New Roman" w:hAnsi="Times New Roman" w:cs="Times New Roman"/>
          <w:sz w:val="24"/>
        </w:rPr>
        <w:t>”</w:t>
      </w:r>
      <w:r w:rsidRPr="00CA1E5A">
        <w:rPr>
          <w:rFonts w:ascii="Times New Roman" w:hAnsi="Times New Roman" w:cs="Times New Roman"/>
          <w:sz w:val="24"/>
        </w:rPr>
        <w:t>，是高新技术和科研的</w:t>
      </w:r>
      <w:r w:rsidRPr="00CA1E5A">
        <w:rPr>
          <w:rFonts w:ascii="Times New Roman" w:hAnsi="Times New Roman" w:cs="Times New Roman"/>
          <w:sz w:val="24"/>
        </w:rPr>
        <w:t>“</w:t>
      </w:r>
      <w:r w:rsidRPr="00CA1E5A">
        <w:rPr>
          <w:rFonts w:ascii="Times New Roman" w:hAnsi="Times New Roman" w:cs="Times New Roman"/>
          <w:sz w:val="24"/>
        </w:rPr>
        <w:t>催化剂</w:t>
      </w:r>
      <w:r w:rsidRPr="00CA1E5A">
        <w:rPr>
          <w:rFonts w:ascii="Times New Roman" w:hAnsi="Times New Roman" w:cs="Times New Roman"/>
          <w:sz w:val="24"/>
        </w:rPr>
        <w:t>”</w:t>
      </w:r>
      <w:r w:rsidRPr="00CA1E5A">
        <w:rPr>
          <w:rFonts w:ascii="Times New Roman" w:hAnsi="Times New Roman" w:cs="Times New Roman"/>
          <w:sz w:val="24"/>
        </w:rPr>
        <w:t>，在军事上体现的是</w:t>
      </w:r>
      <w:r w:rsidRPr="00CA1E5A">
        <w:rPr>
          <w:rFonts w:ascii="Times New Roman" w:hAnsi="Times New Roman" w:cs="Times New Roman"/>
          <w:sz w:val="24"/>
        </w:rPr>
        <w:t>“</w:t>
      </w:r>
      <w:r w:rsidRPr="00CA1E5A">
        <w:rPr>
          <w:rFonts w:ascii="Times New Roman" w:hAnsi="Times New Roman" w:cs="Times New Roman"/>
          <w:sz w:val="24"/>
        </w:rPr>
        <w:t>战斗力</w:t>
      </w:r>
      <w:r w:rsidRPr="00CA1E5A">
        <w:rPr>
          <w:rFonts w:ascii="Times New Roman" w:hAnsi="Times New Roman" w:cs="Times New Roman"/>
          <w:sz w:val="24"/>
        </w:rPr>
        <w:t>”---</w:t>
      </w:r>
      <w:r w:rsidRPr="00CA1E5A">
        <w:rPr>
          <w:rFonts w:ascii="Times New Roman" w:hAnsi="Times New Roman" w:cs="Times New Roman"/>
          <w:sz w:val="24"/>
        </w:rPr>
        <w:t>王大衍。通过对分析过程中产生误差的原因及其特点的学习，对分析结果的可靠性和准确度做出合理的判断和正确表达，有利于减少误差，提高分析结果的准确度。</w:t>
      </w:r>
    </w:p>
    <w:p w14:paraId="548836DA"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8AD3E89"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分析化学中的误差</w:t>
      </w:r>
      <w:r w:rsidRPr="00CA1E5A">
        <w:rPr>
          <w:rFonts w:ascii="Times New Roman" w:hAnsi="Times New Roman" w:cs="Times New Roman"/>
          <w:sz w:val="24"/>
        </w:rPr>
        <w:t xml:space="preserve"> </w:t>
      </w:r>
    </w:p>
    <w:p w14:paraId="7944D27A"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有效数字及其运算规则</w:t>
      </w:r>
      <w:r w:rsidRPr="00CA1E5A">
        <w:rPr>
          <w:rFonts w:ascii="Times New Roman" w:hAnsi="Times New Roman" w:cs="Times New Roman"/>
          <w:sz w:val="24"/>
        </w:rPr>
        <w:t xml:space="preserve"> </w:t>
      </w:r>
    </w:p>
    <w:p w14:paraId="604B81D0"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3.3 </w:t>
      </w:r>
      <w:r w:rsidRPr="00CA1E5A">
        <w:rPr>
          <w:rFonts w:ascii="Times New Roman" w:hAnsi="Times New Roman" w:cs="Times New Roman"/>
          <w:sz w:val="24"/>
        </w:rPr>
        <w:t>分析化学中的数据处理</w:t>
      </w:r>
    </w:p>
    <w:p w14:paraId="4BBFED31"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lastRenderedPageBreak/>
        <w:t>3.4</w:t>
      </w:r>
      <w:r w:rsidRPr="00CA1E5A">
        <w:rPr>
          <w:rFonts w:ascii="Times New Roman" w:hAnsi="Times New Roman" w:cs="Times New Roman"/>
          <w:sz w:val="24"/>
        </w:rPr>
        <w:t>显著性检验</w:t>
      </w:r>
    </w:p>
    <w:p w14:paraId="1CFB4878"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3.5</w:t>
      </w:r>
      <w:r w:rsidRPr="00CA1E5A">
        <w:rPr>
          <w:rFonts w:ascii="Times New Roman" w:hAnsi="Times New Roman" w:cs="Times New Roman"/>
          <w:sz w:val="24"/>
        </w:rPr>
        <w:t>可疑值取舍</w:t>
      </w:r>
    </w:p>
    <w:p w14:paraId="6F17EAFF"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3.6 </w:t>
      </w:r>
      <w:r w:rsidRPr="00CA1E5A">
        <w:rPr>
          <w:rFonts w:ascii="Times New Roman" w:hAnsi="Times New Roman" w:cs="Times New Roman"/>
          <w:sz w:val="24"/>
        </w:rPr>
        <w:t>回归分析法</w:t>
      </w:r>
    </w:p>
    <w:p w14:paraId="039F3CD0"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3.7</w:t>
      </w:r>
      <w:r w:rsidRPr="00CA1E5A">
        <w:rPr>
          <w:rFonts w:ascii="Times New Roman" w:hAnsi="Times New Roman" w:cs="Times New Roman"/>
          <w:sz w:val="24"/>
        </w:rPr>
        <w:t>提高分析结果准确度的方法</w:t>
      </w:r>
    </w:p>
    <w:p w14:paraId="0EECBAED"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ACBD4E4" w14:textId="77777777" w:rsidR="00D2790A" w:rsidRPr="00CA1E5A" w:rsidRDefault="00D2790A" w:rsidP="00D2790A">
      <w:pPr>
        <w:spacing w:line="440" w:lineRule="exact"/>
        <w:ind w:firstLineChars="200" w:firstLine="480"/>
        <w:rPr>
          <w:rFonts w:ascii="Times New Roman" w:hAnsi="Times New Roman" w:cs="Times New Roman"/>
        </w:rPr>
      </w:pPr>
      <w:r w:rsidRPr="00CA1E5A">
        <w:rPr>
          <w:rFonts w:ascii="Times New Roman" w:hAnsi="Times New Roman" w:cs="Times New Roman"/>
          <w:sz w:val="24"/>
        </w:rPr>
        <w:t>误差、偏差的概念及其与准确度、精密度的关系，误差、偏差的计算，有效数字的修约及运算，有限次数据的统计处理，显著性检验，提高分析结果准确度的方法。</w:t>
      </w:r>
    </w:p>
    <w:p w14:paraId="68B2EA8B"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p>
    <w:p w14:paraId="32DCCDC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误差、偏差的概念及其与准确度、精密度的关系；有效数字的运算，有限次实验数据的统计处理。</w:t>
      </w:r>
    </w:p>
    <w:p w14:paraId="5BCF5216"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B8D0D6E"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2D48FCF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采用类比式教学法，可以将误差知识点与日常事例相类比，也可将有效数字的某些相关知识点进行类比，由熟悉到不熟悉，从而</w:t>
      </w:r>
      <w:r w:rsidRPr="00CA1E5A">
        <w:rPr>
          <w:rFonts w:ascii="Times New Roman" w:hAnsi="Times New Roman" w:cs="Times New Roman"/>
          <w:color w:val="000000"/>
          <w:kern w:val="0"/>
          <w:sz w:val="24"/>
          <w:lang w:bidi="ar"/>
        </w:rPr>
        <w:t>使要讲授的内容变得通俗易懂</w:t>
      </w:r>
      <w:r w:rsidRPr="00CA1E5A">
        <w:rPr>
          <w:rFonts w:ascii="Times New Roman" w:eastAsia="A4" w:hAnsi="Times New Roman" w:cs="Times New Roman"/>
          <w:color w:val="000000"/>
          <w:kern w:val="0"/>
          <w:sz w:val="24"/>
          <w:lang w:bidi="ar"/>
        </w:rPr>
        <w:t xml:space="preserve">, </w:t>
      </w:r>
      <w:r w:rsidRPr="00CA1E5A">
        <w:rPr>
          <w:rFonts w:ascii="Times New Roman" w:hAnsi="Times New Roman" w:cs="Times New Roman"/>
          <w:color w:val="000000"/>
          <w:kern w:val="0"/>
          <w:sz w:val="24"/>
          <w:lang w:bidi="ar"/>
        </w:rPr>
        <w:t>容易接受，</w:t>
      </w:r>
      <w:r w:rsidRPr="00CA1E5A">
        <w:rPr>
          <w:rFonts w:ascii="Times New Roman" w:hAnsi="Times New Roman" w:cs="Times New Roman"/>
          <w:sz w:val="24"/>
        </w:rPr>
        <w:t>培养学生举一反三、触类旁通的学习能力。</w:t>
      </w:r>
      <w:r w:rsidRPr="00CA1E5A">
        <w:rPr>
          <w:rFonts w:ascii="Times New Roman" w:hAnsi="Times New Roman" w:cs="Times New Roman"/>
          <w:color w:val="FF0000"/>
          <w:sz w:val="24"/>
        </w:rPr>
        <w:t xml:space="preserve"> </w:t>
      </w:r>
    </w:p>
    <w:p w14:paraId="641D7EEC"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A9B12D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准确度和精密度有何区别与联系？</w:t>
      </w:r>
    </w:p>
    <w:p w14:paraId="0A2F1D59"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某分析天平的称量误差为</w:t>
      </w:r>
      <w:r w:rsidRPr="00CA1E5A">
        <w:rPr>
          <w:rFonts w:ascii="Times New Roman" w:hAnsi="Times New Roman" w:cs="Times New Roman"/>
          <w:sz w:val="24"/>
        </w:rPr>
        <w:t>±0.1mg</w:t>
      </w:r>
      <w:r w:rsidRPr="00CA1E5A">
        <w:rPr>
          <w:rFonts w:ascii="Times New Roman" w:hAnsi="Times New Roman" w:cs="Times New Roman"/>
          <w:sz w:val="24"/>
        </w:rPr>
        <w:t>，如果称取试样</w:t>
      </w:r>
      <w:r w:rsidRPr="00CA1E5A">
        <w:rPr>
          <w:rFonts w:ascii="Times New Roman" w:hAnsi="Times New Roman" w:cs="Times New Roman"/>
          <w:sz w:val="24"/>
        </w:rPr>
        <w:t>0.0600g</w:t>
      </w:r>
      <w:r w:rsidRPr="00CA1E5A">
        <w:rPr>
          <w:rFonts w:ascii="Times New Roman" w:hAnsi="Times New Roman" w:cs="Times New Roman"/>
          <w:sz w:val="24"/>
        </w:rPr>
        <w:t>，相对误差为多少？如果称取试样为</w:t>
      </w:r>
      <w:r w:rsidRPr="00CA1E5A">
        <w:rPr>
          <w:rFonts w:ascii="Times New Roman" w:hAnsi="Times New Roman" w:cs="Times New Roman"/>
          <w:sz w:val="24"/>
        </w:rPr>
        <w:t>1.0000g</w:t>
      </w:r>
      <w:r w:rsidRPr="00CA1E5A">
        <w:rPr>
          <w:rFonts w:ascii="Times New Roman" w:hAnsi="Times New Roman" w:cs="Times New Roman"/>
          <w:sz w:val="24"/>
        </w:rPr>
        <w:t>，相对误差又是多少？这些结果说明什么问题？</w:t>
      </w:r>
    </w:p>
    <w:p w14:paraId="4C85A53D"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根据有效数字运算规则，计算下列各式</w:t>
      </w:r>
    </w:p>
    <w:p w14:paraId="3E21010F"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a. 19.496+1.537-0.0386+2.54</w:t>
      </w:r>
    </w:p>
    <w:p w14:paraId="13326582"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b. 3.6×0.0323×20.59×2.12345</w:t>
      </w:r>
    </w:p>
    <w:p w14:paraId="0F6CE387"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c. pH=0.06</w:t>
      </w:r>
      <w:r w:rsidRPr="00CA1E5A">
        <w:rPr>
          <w:rFonts w:ascii="Times New Roman" w:hAnsi="Times New Roman" w:cs="Times New Roman"/>
          <w:sz w:val="24"/>
        </w:rPr>
        <w:t>，求</w:t>
      </w:r>
      <w:r w:rsidRPr="00CA1E5A">
        <w:rPr>
          <w:rFonts w:ascii="Times New Roman" w:hAnsi="Times New Roman" w:cs="Times New Roman"/>
          <w:sz w:val="24"/>
        </w:rPr>
        <w:t>H</w:t>
      </w:r>
      <w:r w:rsidRPr="00CA1E5A">
        <w:rPr>
          <w:rFonts w:ascii="Times New Roman" w:hAnsi="Times New Roman" w:cs="Times New Roman"/>
          <w:sz w:val="24"/>
          <w:vertAlign w:val="superscript"/>
        </w:rPr>
        <w:t>+</w:t>
      </w:r>
      <w:r w:rsidRPr="00CA1E5A">
        <w:rPr>
          <w:rFonts w:ascii="Times New Roman" w:hAnsi="Times New Roman" w:cs="Times New Roman"/>
          <w:sz w:val="24"/>
        </w:rPr>
        <w:t>的浓度</w:t>
      </w:r>
    </w:p>
    <w:p w14:paraId="5F616777"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测定某试样含氮量，</w:t>
      </w:r>
      <w:r w:rsidRPr="00CA1E5A">
        <w:rPr>
          <w:rFonts w:ascii="Times New Roman" w:hAnsi="Times New Roman" w:cs="Times New Roman"/>
          <w:sz w:val="24"/>
        </w:rPr>
        <w:t>6</w:t>
      </w:r>
      <w:r w:rsidRPr="00CA1E5A">
        <w:rPr>
          <w:rFonts w:ascii="Times New Roman" w:hAnsi="Times New Roman" w:cs="Times New Roman"/>
          <w:sz w:val="24"/>
        </w:rPr>
        <w:t>次平行测定结果为</w:t>
      </w:r>
      <w:r w:rsidRPr="00CA1E5A">
        <w:rPr>
          <w:rFonts w:ascii="Times New Roman" w:hAnsi="Times New Roman" w:cs="Times New Roman"/>
          <w:sz w:val="24"/>
        </w:rPr>
        <w:t>20.48%</w:t>
      </w:r>
      <w:r w:rsidRPr="00CA1E5A">
        <w:rPr>
          <w:rFonts w:ascii="Times New Roman" w:hAnsi="Times New Roman" w:cs="Times New Roman"/>
          <w:sz w:val="24"/>
        </w:rPr>
        <w:t>，</w:t>
      </w:r>
      <w:r w:rsidRPr="00CA1E5A">
        <w:rPr>
          <w:rFonts w:ascii="Times New Roman" w:hAnsi="Times New Roman" w:cs="Times New Roman"/>
          <w:sz w:val="24"/>
        </w:rPr>
        <w:t>20.55%</w:t>
      </w:r>
      <w:r w:rsidRPr="00CA1E5A">
        <w:rPr>
          <w:rFonts w:ascii="Times New Roman" w:hAnsi="Times New Roman" w:cs="Times New Roman"/>
          <w:sz w:val="24"/>
        </w:rPr>
        <w:t>，</w:t>
      </w:r>
      <w:r w:rsidRPr="00CA1E5A">
        <w:rPr>
          <w:rFonts w:ascii="Times New Roman" w:hAnsi="Times New Roman" w:cs="Times New Roman"/>
          <w:sz w:val="24"/>
        </w:rPr>
        <w:t>20.58%</w:t>
      </w:r>
      <w:r w:rsidRPr="00CA1E5A">
        <w:rPr>
          <w:rFonts w:ascii="Times New Roman" w:hAnsi="Times New Roman" w:cs="Times New Roman"/>
          <w:sz w:val="24"/>
        </w:rPr>
        <w:t>，</w:t>
      </w:r>
      <w:r w:rsidRPr="00CA1E5A">
        <w:rPr>
          <w:rFonts w:ascii="Times New Roman" w:hAnsi="Times New Roman" w:cs="Times New Roman"/>
          <w:sz w:val="24"/>
        </w:rPr>
        <w:t>20.60%</w:t>
      </w:r>
      <w:r w:rsidRPr="00CA1E5A">
        <w:rPr>
          <w:rFonts w:ascii="Times New Roman" w:hAnsi="Times New Roman" w:cs="Times New Roman"/>
          <w:sz w:val="24"/>
        </w:rPr>
        <w:t>，</w:t>
      </w:r>
      <w:r w:rsidRPr="00CA1E5A">
        <w:rPr>
          <w:rFonts w:ascii="Times New Roman" w:hAnsi="Times New Roman" w:cs="Times New Roman"/>
          <w:sz w:val="24"/>
        </w:rPr>
        <w:t>20.53%</w:t>
      </w:r>
      <w:r w:rsidRPr="00CA1E5A">
        <w:rPr>
          <w:rFonts w:ascii="Times New Roman" w:hAnsi="Times New Roman" w:cs="Times New Roman"/>
          <w:sz w:val="24"/>
        </w:rPr>
        <w:t>，</w:t>
      </w:r>
      <w:r w:rsidRPr="00CA1E5A">
        <w:rPr>
          <w:rFonts w:ascii="Times New Roman" w:hAnsi="Times New Roman" w:cs="Times New Roman"/>
          <w:sz w:val="24"/>
        </w:rPr>
        <w:t>20.50%</w:t>
      </w:r>
      <w:r w:rsidRPr="00CA1E5A">
        <w:rPr>
          <w:rFonts w:ascii="Times New Roman" w:hAnsi="Times New Roman" w:cs="Times New Roman"/>
          <w:sz w:val="24"/>
        </w:rPr>
        <w:t>，</w:t>
      </w:r>
      <w:r w:rsidRPr="00CA1E5A">
        <w:rPr>
          <w:rFonts w:ascii="Times New Roman" w:hAnsi="Times New Roman" w:cs="Times New Roman"/>
          <w:sz w:val="24"/>
        </w:rPr>
        <w:t>a.</w:t>
      </w:r>
      <w:r w:rsidRPr="00CA1E5A">
        <w:rPr>
          <w:rFonts w:ascii="Times New Roman" w:hAnsi="Times New Roman" w:cs="Times New Roman"/>
          <w:sz w:val="24"/>
        </w:rPr>
        <w:t>计算这些数据的平均值、中位数、全距、平均偏差、标准偏差和相对标准偏差；</w:t>
      </w:r>
      <w:r w:rsidRPr="00CA1E5A">
        <w:rPr>
          <w:rFonts w:ascii="Times New Roman" w:hAnsi="Times New Roman" w:cs="Times New Roman"/>
          <w:sz w:val="24"/>
        </w:rPr>
        <w:t>b.</w:t>
      </w:r>
      <w:r w:rsidRPr="00CA1E5A">
        <w:rPr>
          <w:rFonts w:ascii="Times New Roman" w:hAnsi="Times New Roman" w:cs="Times New Roman"/>
          <w:sz w:val="24"/>
        </w:rPr>
        <w:t>若此试样是标准试样，含氮量为</w:t>
      </w:r>
      <w:r w:rsidRPr="00CA1E5A">
        <w:rPr>
          <w:rFonts w:ascii="Times New Roman" w:hAnsi="Times New Roman" w:cs="Times New Roman"/>
          <w:sz w:val="24"/>
        </w:rPr>
        <w:t>20.45%</w:t>
      </w:r>
      <w:r w:rsidRPr="00CA1E5A">
        <w:rPr>
          <w:rFonts w:ascii="Times New Roman" w:hAnsi="Times New Roman" w:cs="Times New Roman"/>
          <w:sz w:val="24"/>
        </w:rPr>
        <w:t>，计算测定结果的绝对误差和相对误差。</w:t>
      </w:r>
    </w:p>
    <w:p w14:paraId="36CB2DA0" w14:textId="77777777" w:rsidR="00D2790A" w:rsidRPr="00CA1E5A" w:rsidRDefault="00D2790A" w:rsidP="00D2790A">
      <w:pPr>
        <w:widowControl/>
        <w:ind w:firstLineChars="200" w:firstLine="480"/>
        <w:jc w:val="left"/>
        <w:rPr>
          <w:rFonts w:ascii="Times New Roman" w:hAnsi="Times New Roman" w:cs="Times New Roman"/>
        </w:rPr>
      </w:pPr>
      <w:r w:rsidRPr="00CA1E5A">
        <w:rPr>
          <w:rFonts w:ascii="Times New Roman" w:hAnsi="Times New Roman" w:cs="Times New Roman"/>
          <w:sz w:val="24"/>
        </w:rPr>
        <w:t xml:space="preserve">5. </w:t>
      </w:r>
      <w:r w:rsidRPr="00CA1E5A">
        <w:rPr>
          <w:rFonts w:ascii="Times New Roman" w:hAnsi="Times New Roman" w:cs="Times New Roman"/>
          <w:sz w:val="24"/>
        </w:rPr>
        <w:t>按正态分布，</w:t>
      </w:r>
      <w:r w:rsidRPr="00CA1E5A">
        <w:rPr>
          <w:rFonts w:ascii="Times New Roman" w:hAnsi="Times New Roman" w:cs="Times New Roman"/>
          <w:sz w:val="24"/>
        </w:rPr>
        <w:t>x</w:t>
      </w:r>
      <w:r w:rsidRPr="00CA1E5A">
        <w:rPr>
          <w:rFonts w:ascii="Times New Roman" w:hAnsi="Times New Roman" w:cs="Times New Roman"/>
          <w:sz w:val="24"/>
        </w:rPr>
        <w:t>落在区间（</w:t>
      </w:r>
      <w:r w:rsidRPr="00CA1E5A">
        <w:rPr>
          <w:rFonts w:ascii="Times New Roman" w:hAnsi="Times New Roman" w:cs="Times New Roman"/>
          <w:sz w:val="24"/>
        </w:rPr>
        <w:t>μ-0.1σ</w:t>
      </w:r>
      <w:r w:rsidRPr="00CA1E5A">
        <w:rPr>
          <w:rFonts w:ascii="Times New Roman" w:hAnsi="Times New Roman" w:cs="Times New Roman"/>
          <w:sz w:val="24"/>
        </w:rPr>
        <w:t>，</w:t>
      </w:r>
      <w:r w:rsidRPr="00CA1E5A">
        <w:rPr>
          <w:rFonts w:ascii="Times New Roman" w:hAnsi="Times New Roman" w:cs="Times New Roman"/>
          <w:sz w:val="24"/>
        </w:rPr>
        <w:t>μ+0.5σ</w:t>
      </w:r>
      <w:r w:rsidRPr="00CA1E5A">
        <w:rPr>
          <w:rFonts w:ascii="Times New Roman" w:hAnsi="Times New Roman" w:cs="Times New Roman"/>
          <w:sz w:val="24"/>
        </w:rPr>
        <w:t>）的概率是多少？</w:t>
      </w:r>
    </w:p>
    <w:p w14:paraId="2BA23475"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酸碱滴定法</w:t>
      </w:r>
    </w:p>
    <w:p w14:paraId="08C34479"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62692E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认知类目标：理解酸碱质子理论；掌握酸碱平衡体系中各组分的分布分数及化学平衡氢离子浓度的计算；掌握物料平衡、电荷平衡，掌握质子条件式的书写；了解各类酸碱溶液中</w:t>
      </w:r>
      <w:r w:rsidRPr="00CA1E5A">
        <w:rPr>
          <w:rFonts w:ascii="Times New Roman" w:hAnsi="Times New Roman" w:cs="Times New Roman"/>
          <w:sz w:val="24"/>
        </w:rPr>
        <w:t xml:space="preserve"> pH</w:t>
      </w:r>
      <w:r w:rsidRPr="00CA1E5A">
        <w:rPr>
          <w:rFonts w:ascii="Times New Roman" w:hAnsi="Times New Roman" w:cs="Times New Roman"/>
          <w:sz w:val="24"/>
        </w:rPr>
        <w:t>计算的精确式推导过程，掌握</w:t>
      </w:r>
      <w:r w:rsidRPr="00CA1E5A">
        <w:rPr>
          <w:rFonts w:ascii="Times New Roman" w:hAnsi="Times New Roman" w:cs="Times New Roman"/>
          <w:sz w:val="24"/>
        </w:rPr>
        <w:t>pH</w:t>
      </w:r>
      <w:r w:rsidRPr="00CA1E5A">
        <w:rPr>
          <w:rFonts w:ascii="Times New Roman" w:hAnsi="Times New Roman" w:cs="Times New Roman"/>
          <w:sz w:val="24"/>
        </w:rPr>
        <w:t>计算的最简式；熟悉酸碱缓冲溶液的作用原理、应用及常见缓冲溶液的配制方法；理解酸碱指示剂的作用原理与应用，掌握指示剂的选择原则；熟悉各种类型酸碱滴定原理及指示剂的选择；熟练掌握酸碱滴定法的应用与分析结果有关计算。</w:t>
      </w:r>
    </w:p>
    <w:p w14:paraId="50DD68B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通过问题聚焦，让学生自行查阅资料，相互交流，教师适时点拨，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5906864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介绍人体内各种体液具有适宜的酸碱度是维持正常生理活动的重要条件之一。组织细胞在代谢过程中不断产生酸性和碱性物质，还有一定数量的酸性和碱性物质随食物摄入体内。酸碱平衡调节酸性体质和碱性体质，对溶液中物质的存在形式和化学反应有着重要影响。增强学习兴趣和合理生活。</w:t>
      </w:r>
    </w:p>
    <w:p w14:paraId="6A591C50"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7A02BCF"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5.1</w:t>
      </w:r>
      <w:r w:rsidRPr="00CA1E5A">
        <w:rPr>
          <w:rFonts w:ascii="Times New Roman" w:hAnsi="Times New Roman" w:cs="Times New Roman"/>
          <w:sz w:val="24"/>
        </w:rPr>
        <w:t>溶液中的酸碱反应与平衡</w:t>
      </w:r>
    </w:p>
    <w:p w14:paraId="56BDA2FA"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5.2</w:t>
      </w:r>
      <w:r w:rsidRPr="00CA1E5A">
        <w:rPr>
          <w:rFonts w:ascii="Times New Roman" w:hAnsi="Times New Roman" w:cs="Times New Roman"/>
          <w:sz w:val="24"/>
        </w:rPr>
        <w:t>酸碱组分的平衡浓度与分布分数</w:t>
      </w:r>
    </w:p>
    <w:p w14:paraId="4422378C"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5.3</w:t>
      </w:r>
      <w:r w:rsidRPr="00CA1E5A">
        <w:rPr>
          <w:rFonts w:ascii="Times New Roman" w:hAnsi="Times New Roman" w:cs="Times New Roman"/>
          <w:sz w:val="24"/>
        </w:rPr>
        <w:t>溶液中</w:t>
      </w:r>
      <w:r w:rsidRPr="00CA1E5A">
        <w:rPr>
          <w:rFonts w:ascii="Times New Roman" w:hAnsi="Times New Roman" w:cs="Times New Roman"/>
          <w:sz w:val="24"/>
        </w:rPr>
        <w:t>H</w:t>
      </w:r>
      <w:r w:rsidRPr="00CA1E5A">
        <w:rPr>
          <w:rFonts w:ascii="Times New Roman" w:hAnsi="Times New Roman" w:cs="Times New Roman"/>
          <w:sz w:val="24"/>
          <w:vertAlign w:val="superscript"/>
        </w:rPr>
        <w:t>+</w:t>
      </w:r>
      <w:r w:rsidRPr="00CA1E5A">
        <w:rPr>
          <w:rFonts w:ascii="Times New Roman" w:hAnsi="Times New Roman" w:cs="Times New Roman"/>
          <w:sz w:val="24"/>
        </w:rPr>
        <w:t>浓度的计算</w:t>
      </w:r>
    </w:p>
    <w:p w14:paraId="6FB9D0D2"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5.4 </w:t>
      </w:r>
      <w:r w:rsidRPr="00CA1E5A">
        <w:rPr>
          <w:rFonts w:ascii="Times New Roman" w:hAnsi="Times New Roman" w:cs="Times New Roman"/>
          <w:sz w:val="24"/>
        </w:rPr>
        <w:t>对数图解法</w:t>
      </w:r>
    </w:p>
    <w:p w14:paraId="468CF5C2"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5.5</w:t>
      </w:r>
      <w:r w:rsidRPr="00CA1E5A">
        <w:rPr>
          <w:rFonts w:ascii="Times New Roman" w:hAnsi="Times New Roman" w:cs="Times New Roman"/>
          <w:sz w:val="24"/>
        </w:rPr>
        <w:t>酸碱缓冲溶液</w:t>
      </w:r>
      <w:r w:rsidRPr="00CA1E5A">
        <w:rPr>
          <w:rFonts w:ascii="Times New Roman" w:hAnsi="Times New Roman" w:cs="Times New Roman"/>
          <w:sz w:val="24"/>
        </w:rPr>
        <w:t xml:space="preserve"> </w:t>
      </w:r>
    </w:p>
    <w:p w14:paraId="28BCFBDA"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5.6</w:t>
      </w:r>
      <w:r w:rsidRPr="00CA1E5A">
        <w:rPr>
          <w:rFonts w:ascii="Times New Roman" w:hAnsi="Times New Roman" w:cs="Times New Roman"/>
          <w:sz w:val="24"/>
        </w:rPr>
        <w:t>酸碱指示剂</w:t>
      </w:r>
      <w:r w:rsidRPr="00CA1E5A">
        <w:rPr>
          <w:rFonts w:ascii="Times New Roman" w:hAnsi="Times New Roman" w:cs="Times New Roman"/>
          <w:sz w:val="24"/>
        </w:rPr>
        <w:t xml:space="preserve"> </w:t>
      </w:r>
    </w:p>
    <w:p w14:paraId="7516B501" w14:textId="77777777" w:rsidR="00D2790A" w:rsidRPr="00CA1E5A" w:rsidRDefault="00D2790A" w:rsidP="00D2790A">
      <w:pPr>
        <w:widowControl/>
        <w:snapToGrid w:val="0"/>
        <w:spacing w:line="440" w:lineRule="exact"/>
        <w:ind w:firstLine="482"/>
        <w:jc w:val="left"/>
        <w:rPr>
          <w:rFonts w:ascii="Times New Roman" w:hAnsi="Times New Roman" w:cs="Times New Roman"/>
          <w:sz w:val="24"/>
        </w:rPr>
      </w:pPr>
      <w:r w:rsidRPr="00CA1E5A">
        <w:rPr>
          <w:rFonts w:ascii="Times New Roman" w:hAnsi="Times New Roman" w:cs="Times New Roman"/>
          <w:sz w:val="24"/>
        </w:rPr>
        <w:t>5.7</w:t>
      </w:r>
      <w:r w:rsidRPr="00CA1E5A">
        <w:rPr>
          <w:rFonts w:ascii="Times New Roman" w:hAnsi="Times New Roman" w:cs="Times New Roman"/>
          <w:sz w:val="24"/>
        </w:rPr>
        <w:t>酸碱滴定原理</w:t>
      </w:r>
    </w:p>
    <w:p w14:paraId="032AED44" w14:textId="77777777" w:rsidR="00D2790A" w:rsidRPr="00CA1E5A" w:rsidRDefault="00D2790A" w:rsidP="00D2790A">
      <w:pPr>
        <w:widowControl/>
        <w:snapToGrid w:val="0"/>
        <w:spacing w:line="440" w:lineRule="exact"/>
        <w:ind w:firstLine="482"/>
        <w:jc w:val="left"/>
        <w:rPr>
          <w:rFonts w:ascii="Times New Roman" w:hAnsi="Times New Roman" w:cs="Times New Roman"/>
          <w:sz w:val="24"/>
        </w:rPr>
      </w:pPr>
      <w:r w:rsidRPr="00CA1E5A">
        <w:rPr>
          <w:rFonts w:ascii="Times New Roman" w:hAnsi="Times New Roman" w:cs="Times New Roman"/>
          <w:sz w:val="24"/>
        </w:rPr>
        <w:t>5.8</w:t>
      </w:r>
      <w:r w:rsidRPr="00CA1E5A">
        <w:rPr>
          <w:rFonts w:ascii="Times New Roman" w:hAnsi="Times New Roman" w:cs="Times New Roman"/>
          <w:sz w:val="24"/>
        </w:rPr>
        <w:t>终点误差</w:t>
      </w:r>
    </w:p>
    <w:p w14:paraId="20DCED99" w14:textId="77777777" w:rsidR="00D2790A" w:rsidRPr="00CA1E5A" w:rsidRDefault="00D2790A" w:rsidP="00D2790A">
      <w:pPr>
        <w:widowControl/>
        <w:snapToGrid w:val="0"/>
        <w:spacing w:line="440" w:lineRule="exact"/>
        <w:ind w:firstLine="482"/>
        <w:jc w:val="left"/>
        <w:rPr>
          <w:rFonts w:ascii="Times New Roman" w:hAnsi="Times New Roman" w:cs="Times New Roman"/>
          <w:sz w:val="24"/>
        </w:rPr>
      </w:pPr>
      <w:r w:rsidRPr="00CA1E5A">
        <w:rPr>
          <w:rFonts w:ascii="Times New Roman" w:hAnsi="Times New Roman" w:cs="Times New Roman"/>
          <w:sz w:val="24"/>
        </w:rPr>
        <w:t>5.9</w:t>
      </w:r>
      <w:r w:rsidRPr="00CA1E5A">
        <w:rPr>
          <w:rFonts w:ascii="Times New Roman" w:hAnsi="Times New Roman" w:cs="Times New Roman"/>
          <w:sz w:val="24"/>
        </w:rPr>
        <w:t>酸碱滴定法的应用</w:t>
      </w:r>
    </w:p>
    <w:p w14:paraId="5693BA49"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C5E59BC" w14:textId="77777777" w:rsidR="00D2790A" w:rsidRPr="00CA1E5A" w:rsidRDefault="00D2790A" w:rsidP="00D2790A">
      <w:pPr>
        <w:spacing w:line="440" w:lineRule="exact"/>
        <w:ind w:firstLineChars="200" w:firstLine="480"/>
        <w:rPr>
          <w:rFonts w:ascii="Times New Roman" w:hAnsi="Times New Roman" w:cs="Times New Roman"/>
        </w:rPr>
      </w:pPr>
      <w:r w:rsidRPr="00CA1E5A">
        <w:rPr>
          <w:rFonts w:ascii="Times New Roman" w:hAnsi="Times New Roman" w:cs="Times New Roman"/>
          <w:sz w:val="24"/>
        </w:rPr>
        <w:t>分布分数的计算，质子条件式的书写，各类酸</w:t>
      </w:r>
      <w:r w:rsidRPr="00CA1E5A">
        <w:rPr>
          <w:rFonts w:ascii="Times New Roman" w:hAnsi="Times New Roman" w:cs="Times New Roman"/>
          <w:sz w:val="24"/>
        </w:rPr>
        <w:t>(</w:t>
      </w:r>
      <w:r w:rsidRPr="00CA1E5A">
        <w:rPr>
          <w:rFonts w:ascii="Times New Roman" w:hAnsi="Times New Roman" w:cs="Times New Roman"/>
          <w:sz w:val="24"/>
        </w:rPr>
        <w:t>碱</w:t>
      </w:r>
      <w:r w:rsidRPr="00CA1E5A">
        <w:rPr>
          <w:rFonts w:ascii="Times New Roman" w:hAnsi="Times New Roman" w:cs="Times New Roman"/>
          <w:sz w:val="24"/>
        </w:rPr>
        <w:t>)</w:t>
      </w:r>
      <w:r w:rsidRPr="00CA1E5A">
        <w:rPr>
          <w:rFonts w:ascii="Times New Roman" w:hAnsi="Times New Roman" w:cs="Times New Roman"/>
          <w:sz w:val="24"/>
        </w:rPr>
        <w:t>溶液中</w:t>
      </w:r>
      <w:r w:rsidRPr="00CA1E5A">
        <w:rPr>
          <w:rFonts w:ascii="Times New Roman" w:hAnsi="Times New Roman" w:cs="Times New Roman"/>
          <w:sz w:val="24"/>
        </w:rPr>
        <w:t>[H</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的计算，缓冲溶液及其</w:t>
      </w:r>
      <w:r w:rsidRPr="00CA1E5A">
        <w:rPr>
          <w:rFonts w:ascii="Times New Roman" w:hAnsi="Times New Roman" w:cs="Times New Roman"/>
          <w:sz w:val="24"/>
        </w:rPr>
        <w:t>pH</w:t>
      </w:r>
      <w:r w:rsidRPr="00CA1E5A">
        <w:rPr>
          <w:rFonts w:ascii="Times New Roman" w:hAnsi="Times New Roman" w:cs="Times New Roman"/>
          <w:sz w:val="24"/>
        </w:rPr>
        <w:t>计算，酸碱滴定原理中化学计量点和突跃范围</w:t>
      </w:r>
      <w:r w:rsidRPr="00CA1E5A">
        <w:rPr>
          <w:rFonts w:ascii="Times New Roman" w:hAnsi="Times New Roman" w:cs="Times New Roman"/>
          <w:sz w:val="24"/>
        </w:rPr>
        <w:t>pH</w:t>
      </w:r>
      <w:r w:rsidRPr="00CA1E5A">
        <w:rPr>
          <w:rFonts w:ascii="Times New Roman" w:hAnsi="Times New Roman" w:cs="Times New Roman"/>
          <w:sz w:val="24"/>
        </w:rPr>
        <w:t>的计算，影响突跃范围的因素及指示剂的选择，滴定误差的计算，酸碱滴定法的应用。</w:t>
      </w:r>
    </w:p>
    <w:p w14:paraId="4AA56B9F"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【难点】</w:t>
      </w:r>
      <w:r w:rsidRPr="00CA1E5A">
        <w:rPr>
          <w:rFonts w:ascii="Times New Roman" w:hAnsi="Times New Roman" w:cs="Times New Roman"/>
          <w:b/>
          <w:sz w:val="24"/>
        </w:rPr>
        <w:t xml:space="preserve"> </w:t>
      </w:r>
    </w:p>
    <w:p w14:paraId="471E8303" w14:textId="77777777" w:rsidR="00D2790A" w:rsidRPr="00CA1E5A" w:rsidRDefault="00D2790A" w:rsidP="00D2790A">
      <w:pPr>
        <w:ind w:firstLineChars="200" w:firstLine="480"/>
        <w:rPr>
          <w:rFonts w:ascii="Times New Roman" w:hAnsi="Times New Roman" w:cs="Times New Roman"/>
          <w:sz w:val="24"/>
        </w:rPr>
      </w:pPr>
      <w:r w:rsidRPr="00CA1E5A">
        <w:rPr>
          <w:rFonts w:ascii="Times New Roman" w:hAnsi="Times New Roman" w:cs="Times New Roman"/>
          <w:sz w:val="24"/>
        </w:rPr>
        <w:t>各类酸</w:t>
      </w:r>
      <w:r w:rsidRPr="00CA1E5A">
        <w:rPr>
          <w:rFonts w:ascii="Times New Roman" w:hAnsi="Times New Roman" w:cs="Times New Roman"/>
          <w:sz w:val="24"/>
        </w:rPr>
        <w:t>(</w:t>
      </w:r>
      <w:r w:rsidRPr="00CA1E5A">
        <w:rPr>
          <w:rFonts w:ascii="Times New Roman" w:hAnsi="Times New Roman" w:cs="Times New Roman"/>
          <w:sz w:val="24"/>
        </w:rPr>
        <w:t>碱</w:t>
      </w:r>
      <w:r w:rsidRPr="00CA1E5A">
        <w:rPr>
          <w:rFonts w:ascii="Times New Roman" w:hAnsi="Times New Roman" w:cs="Times New Roman"/>
          <w:sz w:val="24"/>
        </w:rPr>
        <w:t>)</w:t>
      </w:r>
      <w:r w:rsidRPr="00CA1E5A">
        <w:rPr>
          <w:rFonts w:ascii="Times New Roman" w:hAnsi="Times New Roman" w:cs="Times New Roman"/>
          <w:sz w:val="24"/>
        </w:rPr>
        <w:t>溶液中</w:t>
      </w:r>
      <w:r w:rsidRPr="00CA1E5A">
        <w:rPr>
          <w:rFonts w:ascii="Times New Roman" w:hAnsi="Times New Roman" w:cs="Times New Roman"/>
          <w:sz w:val="24"/>
        </w:rPr>
        <w:t>[H</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的计算，酸碱滴定原理及终点指示剂的选择，终点误差的计算。</w:t>
      </w:r>
    </w:p>
    <w:p w14:paraId="7894D22B"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04FB1C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0C6430B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采用探究式教学法，通过例题分析，强调理论与实践相结合，促进学生知识整合，培养学生的反思能力。</w:t>
      </w:r>
    </w:p>
    <w:p w14:paraId="7AAE3F10"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9B63BD2"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判断下列情况对结果的影响</w:t>
      </w:r>
    </w:p>
    <w:p w14:paraId="2F21AAF3"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a. </w:t>
      </w:r>
      <w:r w:rsidRPr="00CA1E5A">
        <w:rPr>
          <w:rFonts w:ascii="Times New Roman" w:hAnsi="Times New Roman" w:cs="Times New Roman"/>
          <w:sz w:val="24"/>
        </w:rPr>
        <w:t>标定</w:t>
      </w:r>
      <w:r w:rsidRPr="00CA1E5A">
        <w:rPr>
          <w:rFonts w:ascii="Times New Roman" w:hAnsi="Times New Roman" w:cs="Times New Roman"/>
          <w:sz w:val="24"/>
        </w:rPr>
        <w:t>NaOH</w:t>
      </w:r>
      <w:r w:rsidRPr="00CA1E5A">
        <w:rPr>
          <w:rFonts w:ascii="Times New Roman" w:hAnsi="Times New Roman" w:cs="Times New Roman"/>
          <w:sz w:val="24"/>
        </w:rPr>
        <w:t>溶液时，领苯二甲酸氢钾中混有邻苯二甲酸酸</w:t>
      </w:r>
    </w:p>
    <w:p w14:paraId="39A806F1"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b. </w:t>
      </w:r>
      <w:r w:rsidRPr="00CA1E5A">
        <w:rPr>
          <w:rFonts w:ascii="Times New Roman" w:hAnsi="Times New Roman" w:cs="Times New Roman"/>
          <w:sz w:val="24"/>
        </w:rPr>
        <w:t>用吸收了</w:t>
      </w:r>
      <w:r w:rsidRPr="00CA1E5A">
        <w:rPr>
          <w:rFonts w:ascii="Times New Roman" w:hAnsi="Times New Roman" w:cs="Times New Roman"/>
          <w:sz w:val="24"/>
        </w:rPr>
        <w:t>CO</w:t>
      </w:r>
      <w:r w:rsidRPr="00CA1E5A">
        <w:rPr>
          <w:rFonts w:ascii="Times New Roman" w:hAnsi="Times New Roman" w:cs="Times New Roman"/>
          <w:sz w:val="24"/>
          <w:vertAlign w:val="subscript"/>
        </w:rPr>
        <w:t>2</w:t>
      </w:r>
      <w:r w:rsidRPr="00CA1E5A">
        <w:rPr>
          <w:rFonts w:ascii="Times New Roman" w:hAnsi="Times New Roman" w:cs="Times New Roman"/>
          <w:sz w:val="24"/>
        </w:rPr>
        <w:t>的</w:t>
      </w:r>
      <w:r w:rsidRPr="00CA1E5A">
        <w:rPr>
          <w:rFonts w:ascii="Times New Roman" w:hAnsi="Times New Roman" w:cs="Times New Roman"/>
          <w:sz w:val="24"/>
        </w:rPr>
        <w:t>NaOH</w:t>
      </w:r>
      <w:r w:rsidRPr="00CA1E5A">
        <w:rPr>
          <w:rFonts w:ascii="Times New Roman" w:hAnsi="Times New Roman" w:cs="Times New Roman"/>
          <w:sz w:val="24"/>
        </w:rPr>
        <w:t>标准溶液滴定磷酸至第一化学计量点和第二化学计量点</w:t>
      </w:r>
    </w:p>
    <w:p w14:paraId="7E1F1D25"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写出下列溶液的</w:t>
      </w:r>
      <w:r w:rsidRPr="00CA1E5A">
        <w:rPr>
          <w:rFonts w:ascii="Times New Roman" w:hAnsi="Times New Roman" w:cs="Times New Roman"/>
          <w:sz w:val="24"/>
        </w:rPr>
        <w:t>PBE</w:t>
      </w:r>
    </w:p>
    <w:p w14:paraId="0AAE0D3B"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a. </w:t>
      </w:r>
      <w:r w:rsidRPr="00CA1E5A">
        <w:rPr>
          <w:rFonts w:ascii="Times New Roman" w:hAnsi="Times New Roman" w:cs="Times New Roman"/>
          <w:sz w:val="24"/>
        </w:rPr>
        <w:t>浓度为</w:t>
      </w:r>
      <w:r w:rsidRPr="00CA1E5A">
        <w:rPr>
          <w:rFonts w:ascii="Times New Roman" w:hAnsi="Times New Roman" w:cs="Times New Roman"/>
          <w:sz w:val="24"/>
        </w:rPr>
        <w:t>c</w:t>
      </w:r>
      <w:r w:rsidRPr="00CA1E5A">
        <w:rPr>
          <w:rFonts w:ascii="Times New Roman" w:hAnsi="Times New Roman" w:cs="Times New Roman"/>
          <w:sz w:val="24"/>
          <w:vertAlign w:val="subscript"/>
        </w:rPr>
        <w:t>1</w:t>
      </w:r>
      <w:r w:rsidRPr="00CA1E5A">
        <w:rPr>
          <w:rFonts w:ascii="Times New Roman" w:hAnsi="Times New Roman" w:cs="Times New Roman"/>
          <w:sz w:val="24"/>
        </w:rPr>
        <w:t>的</w:t>
      </w:r>
      <w:r w:rsidRPr="00CA1E5A">
        <w:rPr>
          <w:rFonts w:ascii="Times New Roman" w:hAnsi="Times New Roman" w:cs="Times New Roman"/>
          <w:sz w:val="24"/>
        </w:rPr>
        <w:t>NH</w:t>
      </w:r>
      <w:r w:rsidRPr="00CA1E5A">
        <w:rPr>
          <w:rFonts w:ascii="Times New Roman" w:hAnsi="Times New Roman" w:cs="Times New Roman"/>
          <w:sz w:val="24"/>
          <w:vertAlign w:val="subscript"/>
        </w:rPr>
        <w:t>3</w:t>
      </w:r>
      <w:r w:rsidRPr="00CA1E5A">
        <w:rPr>
          <w:rFonts w:ascii="Times New Roman" w:hAnsi="Times New Roman" w:cs="Times New Roman"/>
          <w:sz w:val="24"/>
        </w:rPr>
        <w:t>+</w:t>
      </w:r>
      <w:r w:rsidRPr="00CA1E5A">
        <w:rPr>
          <w:rFonts w:ascii="Times New Roman" w:hAnsi="Times New Roman" w:cs="Times New Roman"/>
          <w:sz w:val="24"/>
        </w:rPr>
        <w:t>浓度为</w:t>
      </w:r>
      <w:r w:rsidRPr="00CA1E5A">
        <w:rPr>
          <w:rFonts w:ascii="Times New Roman" w:hAnsi="Times New Roman" w:cs="Times New Roman"/>
          <w:sz w:val="24"/>
        </w:rPr>
        <w:t>c</w:t>
      </w:r>
      <w:r w:rsidRPr="00CA1E5A">
        <w:rPr>
          <w:rFonts w:ascii="Times New Roman" w:hAnsi="Times New Roman" w:cs="Times New Roman"/>
          <w:sz w:val="24"/>
          <w:vertAlign w:val="subscript"/>
        </w:rPr>
        <w:t>2</w:t>
      </w:r>
      <w:r w:rsidRPr="00CA1E5A">
        <w:rPr>
          <w:rFonts w:ascii="Times New Roman" w:hAnsi="Times New Roman" w:cs="Times New Roman"/>
          <w:sz w:val="24"/>
        </w:rPr>
        <w:t>的</w:t>
      </w:r>
      <w:r w:rsidRPr="00CA1E5A">
        <w:rPr>
          <w:rFonts w:ascii="Times New Roman" w:hAnsi="Times New Roman" w:cs="Times New Roman"/>
          <w:sz w:val="24"/>
        </w:rPr>
        <w:t>NH</w:t>
      </w:r>
      <w:r w:rsidRPr="00CA1E5A">
        <w:rPr>
          <w:rFonts w:ascii="Times New Roman" w:hAnsi="Times New Roman" w:cs="Times New Roman"/>
          <w:sz w:val="24"/>
          <w:vertAlign w:val="subscript"/>
        </w:rPr>
        <w:t>4</w:t>
      </w:r>
      <w:r w:rsidRPr="00CA1E5A">
        <w:rPr>
          <w:rFonts w:ascii="Times New Roman" w:hAnsi="Times New Roman" w:cs="Times New Roman"/>
          <w:sz w:val="24"/>
        </w:rPr>
        <w:t>Cl</w:t>
      </w:r>
    </w:p>
    <w:p w14:paraId="523E3C6A" w14:textId="77777777" w:rsidR="00D2790A" w:rsidRPr="00CA1E5A" w:rsidRDefault="00D2790A" w:rsidP="00D2790A">
      <w:pPr>
        <w:widowControl/>
        <w:snapToGrid w:val="0"/>
        <w:spacing w:line="500" w:lineRule="exact"/>
        <w:ind w:firstLine="480"/>
        <w:jc w:val="left"/>
        <w:rPr>
          <w:rFonts w:ascii="Times New Roman" w:hAnsi="Times New Roman" w:cs="Times New Roman"/>
          <w:sz w:val="24"/>
          <w:vertAlign w:val="subscript"/>
        </w:rPr>
      </w:pPr>
      <w:r w:rsidRPr="00CA1E5A">
        <w:rPr>
          <w:rFonts w:ascii="Times New Roman" w:hAnsi="Times New Roman" w:cs="Times New Roman"/>
          <w:sz w:val="24"/>
        </w:rPr>
        <w:t xml:space="preserve">b. </w:t>
      </w:r>
      <w:r w:rsidRPr="00CA1E5A">
        <w:rPr>
          <w:rFonts w:ascii="Times New Roman" w:hAnsi="Times New Roman" w:cs="Times New Roman"/>
          <w:sz w:val="24"/>
        </w:rPr>
        <w:t>浓度为</w:t>
      </w:r>
      <w:r w:rsidRPr="00CA1E5A">
        <w:rPr>
          <w:rFonts w:ascii="Times New Roman" w:hAnsi="Times New Roman" w:cs="Times New Roman"/>
          <w:sz w:val="24"/>
        </w:rPr>
        <w:t>c</w:t>
      </w:r>
      <w:r w:rsidRPr="00CA1E5A">
        <w:rPr>
          <w:rFonts w:ascii="Times New Roman" w:hAnsi="Times New Roman" w:cs="Times New Roman"/>
          <w:sz w:val="24"/>
          <w:vertAlign w:val="subscript"/>
        </w:rPr>
        <w:t>1</w:t>
      </w:r>
      <w:r w:rsidRPr="00CA1E5A">
        <w:rPr>
          <w:rFonts w:ascii="Times New Roman" w:hAnsi="Times New Roman" w:cs="Times New Roman"/>
          <w:sz w:val="24"/>
        </w:rPr>
        <w:t>的</w:t>
      </w:r>
      <w:r w:rsidRPr="00CA1E5A">
        <w:rPr>
          <w:rFonts w:ascii="Times New Roman" w:hAnsi="Times New Roman" w:cs="Times New Roman"/>
          <w:sz w:val="24"/>
        </w:rPr>
        <w:t>NaOH+</w:t>
      </w:r>
      <w:r w:rsidRPr="00CA1E5A">
        <w:rPr>
          <w:rFonts w:ascii="Times New Roman" w:hAnsi="Times New Roman" w:cs="Times New Roman"/>
          <w:sz w:val="24"/>
        </w:rPr>
        <w:t>浓度为</w:t>
      </w:r>
      <w:r w:rsidRPr="00CA1E5A">
        <w:rPr>
          <w:rFonts w:ascii="Times New Roman" w:hAnsi="Times New Roman" w:cs="Times New Roman"/>
          <w:sz w:val="24"/>
        </w:rPr>
        <w:t>c</w:t>
      </w:r>
      <w:r w:rsidRPr="00CA1E5A">
        <w:rPr>
          <w:rFonts w:ascii="Times New Roman" w:hAnsi="Times New Roman" w:cs="Times New Roman"/>
          <w:sz w:val="24"/>
          <w:vertAlign w:val="subscript"/>
        </w:rPr>
        <w:t>2</w:t>
      </w:r>
      <w:r w:rsidRPr="00CA1E5A">
        <w:rPr>
          <w:rFonts w:ascii="Times New Roman" w:hAnsi="Times New Roman" w:cs="Times New Roman"/>
          <w:sz w:val="24"/>
        </w:rPr>
        <w:t>的</w:t>
      </w:r>
      <w:r w:rsidRPr="00CA1E5A">
        <w:rPr>
          <w:rFonts w:ascii="Times New Roman" w:hAnsi="Times New Roman" w:cs="Times New Roman"/>
          <w:sz w:val="24"/>
        </w:rPr>
        <w:t>H</w:t>
      </w:r>
      <w:r w:rsidRPr="00CA1E5A">
        <w:rPr>
          <w:rFonts w:ascii="Times New Roman" w:hAnsi="Times New Roman" w:cs="Times New Roman"/>
          <w:sz w:val="24"/>
          <w:vertAlign w:val="subscript"/>
        </w:rPr>
        <w:t>3</w:t>
      </w:r>
      <w:r w:rsidRPr="00CA1E5A">
        <w:rPr>
          <w:rFonts w:ascii="Times New Roman" w:hAnsi="Times New Roman" w:cs="Times New Roman"/>
          <w:sz w:val="24"/>
        </w:rPr>
        <w:t>BO</w:t>
      </w:r>
      <w:r w:rsidRPr="00CA1E5A">
        <w:rPr>
          <w:rFonts w:ascii="Times New Roman" w:hAnsi="Times New Roman" w:cs="Times New Roman"/>
          <w:sz w:val="24"/>
          <w:vertAlign w:val="subscript"/>
        </w:rPr>
        <w:t>3</w:t>
      </w:r>
    </w:p>
    <w:p w14:paraId="38A0A040"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c. 0.01mol·L</w:t>
      </w:r>
      <w:r w:rsidRPr="00CA1E5A">
        <w:rPr>
          <w:rFonts w:ascii="Times New Roman" w:hAnsi="Times New Roman" w:cs="Times New Roman"/>
          <w:sz w:val="24"/>
          <w:vertAlign w:val="superscript"/>
        </w:rPr>
        <w:t>-1</w:t>
      </w:r>
      <w:r w:rsidRPr="00CA1E5A">
        <w:rPr>
          <w:rFonts w:ascii="Times New Roman" w:hAnsi="Times New Roman" w:cs="Times New Roman"/>
          <w:sz w:val="24"/>
        </w:rPr>
        <w:t>FeCl</w:t>
      </w:r>
      <w:r w:rsidRPr="00CA1E5A">
        <w:rPr>
          <w:rFonts w:ascii="Times New Roman" w:hAnsi="Times New Roman" w:cs="Times New Roman"/>
          <w:sz w:val="24"/>
          <w:vertAlign w:val="subscript"/>
        </w:rPr>
        <w:t>3</w:t>
      </w:r>
    </w:p>
    <w:p w14:paraId="053086C1"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计算下列溶液的</w:t>
      </w:r>
      <w:r w:rsidRPr="00CA1E5A">
        <w:rPr>
          <w:rFonts w:ascii="Times New Roman" w:hAnsi="Times New Roman" w:cs="Times New Roman"/>
          <w:sz w:val="24"/>
        </w:rPr>
        <w:t>pH</w:t>
      </w:r>
    </w:p>
    <w:p w14:paraId="31AE42E0"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a. 0.05 mol·L</w:t>
      </w:r>
      <w:r w:rsidRPr="00CA1E5A">
        <w:rPr>
          <w:rFonts w:ascii="Times New Roman" w:hAnsi="Times New Roman" w:cs="Times New Roman"/>
          <w:sz w:val="24"/>
          <w:vertAlign w:val="superscript"/>
        </w:rPr>
        <w:t>-1</w:t>
      </w:r>
      <w:r w:rsidRPr="00CA1E5A">
        <w:rPr>
          <w:rFonts w:ascii="Times New Roman" w:hAnsi="Times New Roman" w:cs="Times New Roman"/>
          <w:sz w:val="24"/>
        </w:rPr>
        <w:t>NaAc</w:t>
      </w:r>
      <w:r w:rsidRPr="00CA1E5A">
        <w:rPr>
          <w:rFonts w:ascii="Times New Roman" w:hAnsi="Times New Roman" w:cs="Times New Roman"/>
          <w:sz w:val="24"/>
        </w:rPr>
        <w:t>，</w:t>
      </w:r>
      <w:r w:rsidRPr="00CA1E5A">
        <w:rPr>
          <w:rFonts w:ascii="Times New Roman" w:hAnsi="Times New Roman" w:cs="Times New Roman"/>
          <w:sz w:val="24"/>
        </w:rPr>
        <w:t>b. 0.05 mol·L</w:t>
      </w:r>
      <w:r w:rsidRPr="00CA1E5A">
        <w:rPr>
          <w:rFonts w:ascii="Times New Roman" w:hAnsi="Times New Roman" w:cs="Times New Roman"/>
          <w:sz w:val="24"/>
          <w:vertAlign w:val="superscript"/>
        </w:rPr>
        <w:t>-1</w:t>
      </w:r>
      <w:r w:rsidRPr="00CA1E5A">
        <w:rPr>
          <w:rFonts w:ascii="Times New Roman" w:hAnsi="Times New Roman" w:cs="Times New Roman"/>
          <w:sz w:val="24"/>
        </w:rPr>
        <w:t>NH</w:t>
      </w:r>
      <w:r w:rsidRPr="00CA1E5A">
        <w:rPr>
          <w:rFonts w:ascii="Times New Roman" w:hAnsi="Times New Roman" w:cs="Times New Roman"/>
          <w:sz w:val="24"/>
          <w:vertAlign w:val="subscript"/>
        </w:rPr>
        <w:t>4</w:t>
      </w:r>
      <w:r w:rsidRPr="00CA1E5A">
        <w:rPr>
          <w:rFonts w:ascii="Times New Roman" w:hAnsi="Times New Roman" w:cs="Times New Roman"/>
          <w:sz w:val="24"/>
        </w:rPr>
        <w:t>NO</w:t>
      </w:r>
      <w:r w:rsidRPr="00CA1E5A">
        <w:rPr>
          <w:rFonts w:ascii="Times New Roman" w:hAnsi="Times New Roman" w:cs="Times New Roman"/>
          <w:sz w:val="24"/>
          <w:vertAlign w:val="subscript"/>
        </w:rPr>
        <w:t>3</w:t>
      </w:r>
      <w:r w:rsidRPr="00CA1E5A">
        <w:rPr>
          <w:rFonts w:ascii="Times New Roman" w:hAnsi="Times New Roman" w:cs="Times New Roman"/>
          <w:sz w:val="24"/>
        </w:rPr>
        <w:t>，</w:t>
      </w:r>
      <w:r w:rsidRPr="00CA1E5A">
        <w:rPr>
          <w:rFonts w:ascii="Times New Roman" w:hAnsi="Times New Roman" w:cs="Times New Roman"/>
          <w:sz w:val="24"/>
        </w:rPr>
        <w:t>c. 0.05 mol·L</w:t>
      </w:r>
      <w:r w:rsidRPr="00CA1E5A">
        <w:rPr>
          <w:rFonts w:ascii="Times New Roman" w:hAnsi="Times New Roman" w:cs="Times New Roman"/>
          <w:sz w:val="24"/>
          <w:vertAlign w:val="superscript"/>
        </w:rPr>
        <w:t>-1</w:t>
      </w:r>
      <w:r w:rsidRPr="00CA1E5A">
        <w:rPr>
          <w:rFonts w:ascii="Times New Roman" w:hAnsi="Times New Roman" w:cs="Times New Roman"/>
          <w:sz w:val="24"/>
        </w:rPr>
        <w:t>K</w:t>
      </w:r>
      <w:r w:rsidRPr="00CA1E5A">
        <w:rPr>
          <w:rFonts w:ascii="Times New Roman" w:hAnsi="Times New Roman" w:cs="Times New Roman"/>
          <w:sz w:val="24"/>
          <w:vertAlign w:val="subscript"/>
        </w:rPr>
        <w:t>2</w:t>
      </w:r>
      <w:r w:rsidRPr="00CA1E5A">
        <w:rPr>
          <w:rFonts w:ascii="Times New Roman" w:hAnsi="Times New Roman" w:cs="Times New Roman"/>
          <w:sz w:val="24"/>
        </w:rPr>
        <w:t>HPO</w:t>
      </w:r>
      <w:r w:rsidRPr="00CA1E5A">
        <w:rPr>
          <w:rFonts w:ascii="Times New Roman" w:hAnsi="Times New Roman" w:cs="Times New Roman"/>
          <w:sz w:val="24"/>
          <w:vertAlign w:val="subscript"/>
        </w:rPr>
        <w:t>4</w:t>
      </w:r>
    </w:p>
    <w:p w14:paraId="05485E06"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称取</w:t>
      </w:r>
      <w:r w:rsidRPr="00CA1E5A">
        <w:rPr>
          <w:rFonts w:ascii="Times New Roman" w:hAnsi="Times New Roman" w:cs="Times New Roman"/>
          <w:sz w:val="24"/>
        </w:rPr>
        <w:t>20g</w:t>
      </w:r>
      <w:r w:rsidRPr="00CA1E5A">
        <w:rPr>
          <w:rFonts w:ascii="Times New Roman" w:hAnsi="Times New Roman" w:cs="Times New Roman"/>
          <w:sz w:val="24"/>
        </w:rPr>
        <w:t>六亚甲基四胺，加浓</w:t>
      </w:r>
      <w:r w:rsidRPr="00CA1E5A">
        <w:rPr>
          <w:rFonts w:ascii="Times New Roman" w:hAnsi="Times New Roman" w:cs="Times New Roman"/>
          <w:sz w:val="24"/>
        </w:rPr>
        <w:t>HCl4.0mL</w:t>
      </w:r>
      <w:r w:rsidRPr="00CA1E5A">
        <w:rPr>
          <w:rFonts w:ascii="Times New Roman" w:hAnsi="Times New Roman" w:cs="Times New Roman"/>
          <w:sz w:val="24"/>
        </w:rPr>
        <w:t>，稀释至</w:t>
      </w:r>
      <w:r w:rsidRPr="00CA1E5A">
        <w:rPr>
          <w:rFonts w:ascii="Times New Roman" w:hAnsi="Times New Roman" w:cs="Times New Roman"/>
          <w:sz w:val="24"/>
        </w:rPr>
        <w:t>100mL</w:t>
      </w:r>
      <w:r w:rsidRPr="00CA1E5A">
        <w:rPr>
          <w:rFonts w:ascii="Times New Roman" w:hAnsi="Times New Roman" w:cs="Times New Roman"/>
          <w:sz w:val="24"/>
        </w:rPr>
        <w:t>，溶液的</w:t>
      </w:r>
      <w:r w:rsidRPr="00CA1E5A">
        <w:rPr>
          <w:rFonts w:ascii="Times New Roman" w:hAnsi="Times New Roman" w:cs="Times New Roman"/>
          <w:sz w:val="24"/>
        </w:rPr>
        <w:t>pH</w:t>
      </w:r>
      <w:r w:rsidRPr="00CA1E5A">
        <w:rPr>
          <w:rFonts w:ascii="Times New Roman" w:hAnsi="Times New Roman" w:cs="Times New Roman"/>
          <w:sz w:val="24"/>
        </w:rPr>
        <w:t>为多少？此溶液是否为缓冲溶液？</w:t>
      </w:r>
    </w:p>
    <w:p w14:paraId="444BCD11" w14:textId="77777777" w:rsidR="00D2790A" w:rsidRPr="00CA1E5A" w:rsidRDefault="00D2790A" w:rsidP="00D2790A">
      <w:pPr>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用</w:t>
      </w:r>
      <w:r w:rsidRPr="00CA1E5A">
        <w:rPr>
          <w:rFonts w:ascii="Times New Roman" w:hAnsi="Times New Roman" w:cs="Times New Roman"/>
          <w:sz w:val="24"/>
        </w:rPr>
        <w:t>0.1000 mol·L</w:t>
      </w:r>
      <w:r w:rsidRPr="00CA1E5A">
        <w:rPr>
          <w:rFonts w:ascii="Times New Roman" w:hAnsi="Times New Roman" w:cs="Times New Roman"/>
          <w:sz w:val="24"/>
          <w:vertAlign w:val="superscript"/>
        </w:rPr>
        <w:t>-1</w:t>
      </w:r>
      <w:r w:rsidRPr="00CA1E5A">
        <w:rPr>
          <w:rFonts w:ascii="Times New Roman" w:hAnsi="Times New Roman" w:cs="Times New Roman"/>
          <w:sz w:val="24"/>
        </w:rPr>
        <w:t>NaOH</w:t>
      </w:r>
      <w:r w:rsidRPr="00CA1E5A">
        <w:rPr>
          <w:rFonts w:ascii="Times New Roman" w:hAnsi="Times New Roman" w:cs="Times New Roman"/>
          <w:sz w:val="24"/>
        </w:rPr>
        <w:t>溶液滴定</w:t>
      </w:r>
      <w:r w:rsidRPr="00CA1E5A">
        <w:rPr>
          <w:rFonts w:ascii="Times New Roman" w:hAnsi="Times New Roman" w:cs="Times New Roman"/>
          <w:sz w:val="24"/>
        </w:rPr>
        <w:t>0.1000 mol·L</w:t>
      </w:r>
      <w:r w:rsidRPr="00CA1E5A">
        <w:rPr>
          <w:rFonts w:ascii="Times New Roman" w:hAnsi="Times New Roman" w:cs="Times New Roman"/>
          <w:sz w:val="24"/>
          <w:vertAlign w:val="superscript"/>
        </w:rPr>
        <w:t>-1</w:t>
      </w:r>
      <w:r w:rsidRPr="00CA1E5A">
        <w:rPr>
          <w:rFonts w:ascii="Times New Roman" w:hAnsi="Times New Roman" w:cs="Times New Roman"/>
          <w:sz w:val="24"/>
        </w:rPr>
        <w:t>HAc</w:t>
      </w:r>
      <w:r w:rsidRPr="00CA1E5A">
        <w:rPr>
          <w:rFonts w:ascii="Times New Roman" w:hAnsi="Times New Roman" w:cs="Times New Roman"/>
          <w:sz w:val="24"/>
        </w:rPr>
        <w:t>至</w:t>
      </w:r>
      <w:r w:rsidRPr="00CA1E5A">
        <w:rPr>
          <w:rFonts w:ascii="Times New Roman" w:hAnsi="Times New Roman" w:cs="Times New Roman"/>
          <w:sz w:val="24"/>
        </w:rPr>
        <w:t>pH=8.0</w:t>
      </w:r>
      <w:r w:rsidRPr="00CA1E5A">
        <w:rPr>
          <w:rFonts w:ascii="Times New Roman" w:hAnsi="Times New Roman" w:cs="Times New Roman"/>
          <w:sz w:val="24"/>
        </w:rPr>
        <w:t>，计算终点误差。</w:t>
      </w:r>
    </w:p>
    <w:p w14:paraId="2B06EA8E"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配位滴定法</w:t>
      </w:r>
    </w:p>
    <w:p w14:paraId="43611A35"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F374E2C" w14:textId="77777777" w:rsidR="00D2790A" w:rsidRPr="00CA1E5A" w:rsidRDefault="00D2790A" w:rsidP="00D2790A">
      <w:pPr>
        <w:numPr>
          <w:ilvl w:val="0"/>
          <w:numId w:val="9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认知类目标：掌握</w:t>
      </w:r>
      <w:r w:rsidRPr="00CA1E5A">
        <w:rPr>
          <w:rFonts w:ascii="Times New Roman" w:hAnsi="Times New Roman" w:cs="Times New Roman"/>
          <w:sz w:val="24"/>
        </w:rPr>
        <w:t xml:space="preserve">EDTA </w:t>
      </w:r>
      <w:r w:rsidRPr="00CA1E5A">
        <w:rPr>
          <w:rFonts w:ascii="Times New Roman" w:hAnsi="Times New Roman" w:cs="Times New Roman"/>
          <w:sz w:val="24"/>
        </w:rPr>
        <w:t>的性质及其配合物的特点；掌握配合物的稳定常数及配位平衡中各型体浓度的计算。掌握配位滴定原理和滴定过程中</w:t>
      </w:r>
      <w:r w:rsidRPr="00CA1E5A">
        <w:rPr>
          <w:rFonts w:ascii="Times New Roman" w:hAnsi="Times New Roman" w:cs="Times New Roman"/>
          <w:sz w:val="24"/>
        </w:rPr>
        <w:t xml:space="preserve"> pM </w:t>
      </w:r>
      <w:r w:rsidRPr="00CA1E5A">
        <w:rPr>
          <w:rFonts w:ascii="Times New Roman" w:hAnsi="Times New Roman" w:cs="Times New Roman"/>
          <w:sz w:val="24"/>
        </w:rPr>
        <w:t>的计算。理解金属离子指示剂变色原理及选择原则；掌握终点误差的计算；掌握准确滴定与分别滴定判别式及其应用。掌握配位滴定中酸度控制的相关计算；熟悉提高配位滴定选择性的方法。了解配位滴定法的类型和应用；掌握配位滴定结果的计算。</w:t>
      </w:r>
    </w:p>
    <w:p w14:paraId="07BEF5E8" w14:textId="77777777" w:rsidR="00D2790A" w:rsidRPr="00CA1E5A" w:rsidRDefault="00D2790A" w:rsidP="00D2790A">
      <w:pPr>
        <w:pStyle w:val="ab"/>
        <w:numPr>
          <w:ilvl w:val="0"/>
          <w:numId w:val="98"/>
        </w:numPr>
        <w:spacing w:line="440" w:lineRule="exact"/>
        <w:ind w:firstLineChars="0"/>
        <w:rPr>
          <w:rFonts w:ascii="Times New Roman" w:hAnsi="Times New Roman" w:cs="Times New Roman"/>
          <w:sz w:val="24"/>
        </w:rPr>
      </w:pPr>
      <w:r w:rsidRPr="00CA1E5A">
        <w:rPr>
          <w:rFonts w:ascii="Times New Roman" w:hAnsi="Times New Roman" w:cs="Times New Roman"/>
          <w:sz w:val="24"/>
        </w:rPr>
        <w:lastRenderedPageBreak/>
        <w:t>过程与方法类目标：通过多媒体课件和传统教学相结合，用以问题为导向的</w:t>
      </w:r>
    </w:p>
    <w:p w14:paraId="43EC8BCA"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探究式教学法，通过问题聚焦，让学生自行查阅资料，相互交流，教师适时点拨，使得学生积极参与教学过程，重视知识的获取经历，有效提高学生对学习的爱好、学习动机、自信心、意志。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64BB9B4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情感、态度、价值观类目标：通过对实验</w:t>
      </w:r>
      <w:r w:rsidRPr="00CA1E5A">
        <w:rPr>
          <w:rFonts w:ascii="Times New Roman" w:hAnsi="Times New Roman" w:cs="Times New Roman"/>
          <w:sz w:val="24"/>
        </w:rPr>
        <w:t>“</w:t>
      </w:r>
      <w:r w:rsidRPr="00CA1E5A">
        <w:rPr>
          <w:rFonts w:ascii="Times New Roman" w:hAnsi="Times New Roman" w:cs="Times New Roman"/>
          <w:sz w:val="24"/>
        </w:rPr>
        <w:t>水总硬度的测定</w:t>
      </w:r>
      <w:r w:rsidRPr="00CA1E5A">
        <w:rPr>
          <w:rFonts w:ascii="Times New Roman" w:hAnsi="Times New Roman" w:cs="Times New Roman"/>
          <w:sz w:val="24"/>
        </w:rPr>
        <w:t>(</w:t>
      </w:r>
      <w:r w:rsidRPr="00CA1E5A">
        <w:rPr>
          <w:rFonts w:ascii="Times New Roman" w:hAnsi="Times New Roman" w:cs="Times New Roman"/>
          <w:sz w:val="24"/>
        </w:rPr>
        <w:t>配位滴定法</w:t>
      </w:r>
      <w:r w:rsidRPr="00CA1E5A">
        <w:rPr>
          <w:rFonts w:ascii="Times New Roman" w:hAnsi="Times New Roman" w:cs="Times New Roman"/>
          <w:sz w:val="24"/>
        </w:rPr>
        <w:t>)”</w:t>
      </w:r>
      <w:r w:rsidRPr="00CA1E5A">
        <w:rPr>
          <w:rFonts w:ascii="Times New Roman" w:hAnsi="Times New Roman" w:cs="Times New Roman"/>
          <w:sz w:val="24"/>
        </w:rPr>
        <w:t>的分析，正确掌握配位反应中各种因素对配位平衡的影响，了解配位反应的广泛性和配位滴定的选择性，提高分析结果的准确度。</w:t>
      </w:r>
    </w:p>
    <w:p w14:paraId="0C41A76D"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DC0BAE4"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6.1 </w:t>
      </w:r>
      <w:r w:rsidRPr="00CA1E5A">
        <w:rPr>
          <w:rFonts w:ascii="Times New Roman" w:hAnsi="Times New Roman" w:cs="Times New Roman"/>
          <w:sz w:val="24"/>
        </w:rPr>
        <w:t>配位滴定中的滴定剂</w:t>
      </w:r>
    </w:p>
    <w:p w14:paraId="75CEA2CD"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6.2</w:t>
      </w:r>
      <w:r w:rsidRPr="00CA1E5A">
        <w:rPr>
          <w:rFonts w:ascii="Times New Roman" w:hAnsi="Times New Roman" w:cs="Times New Roman"/>
          <w:sz w:val="24"/>
        </w:rPr>
        <w:t>配位平衡常数</w:t>
      </w:r>
    </w:p>
    <w:p w14:paraId="13489AD8"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6.3</w:t>
      </w:r>
      <w:r w:rsidRPr="00CA1E5A">
        <w:rPr>
          <w:rFonts w:ascii="Times New Roman" w:hAnsi="Times New Roman" w:cs="Times New Roman"/>
          <w:sz w:val="24"/>
        </w:rPr>
        <w:t>副反应系数和条件稳定常数</w:t>
      </w:r>
    </w:p>
    <w:p w14:paraId="63691A6C"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6.4 </w:t>
      </w:r>
      <w:r w:rsidRPr="00CA1E5A">
        <w:rPr>
          <w:rFonts w:ascii="Times New Roman" w:hAnsi="Times New Roman" w:cs="Times New Roman"/>
          <w:sz w:val="24"/>
        </w:rPr>
        <w:t>配位滴定法的基本原理</w:t>
      </w:r>
    </w:p>
    <w:p w14:paraId="522785CA"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6.5</w:t>
      </w:r>
      <w:r w:rsidRPr="00CA1E5A">
        <w:rPr>
          <w:rFonts w:ascii="Times New Roman" w:hAnsi="Times New Roman" w:cs="Times New Roman"/>
          <w:sz w:val="24"/>
        </w:rPr>
        <w:t>准确滴定与分别滴定判别式</w:t>
      </w:r>
      <w:r w:rsidRPr="00CA1E5A">
        <w:rPr>
          <w:rFonts w:ascii="Times New Roman" w:hAnsi="Times New Roman" w:cs="Times New Roman"/>
          <w:sz w:val="24"/>
        </w:rPr>
        <w:t xml:space="preserve"> </w:t>
      </w:r>
    </w:p>
    <w:p w14:paraId="51446714"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6.6</w:t>
      </w:r>
      <w:r w:rsidRPr="00CA1E5A">
        <w:rPr>
          <w:rFonts w:ascii="Times New Roman" w:hAnsi="Times New Roman" w:cs="Times New Roman"/>
          <w:sz w:val="24"/>
        </w:rPr>
        <w:t>配位滴定中酸度的控制</w:t>
      </w:r>
      <w:r w:rsidRPr="00CA1E5A">
        <w:rPr>
          <w:rFonts w:ascii="Times New Roman" w:hAnsi="Times New Roman" w:cs="Times New Roman"/>
          <w:sz w:val="24"/>
        </w:rPr>
        <w:t xml:space="preserve"> </w:t>
      </w:r>
    </w:p>
    <w:p w14:paraId="48335C28"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6.7</w:t>
      </w:r>
      <w:r w:rsidRPr="00CA1E5A">
        <w:rPr>
          <w:rFonts w:ascii="Times New Roman" w:hAnsi="Times New Roman" w:cs="Times New Roman"/>
          <w:sz w:val="24"/>
        </w:rPr>
        <w:t>提高配位滴定选择性的途径</w:t>
      </w:r>
    </w:p>
    <w:p w14:paraId="756347F7"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6.8</w:t>
      </w:r>
      <w:r w:rsidRPr="00CA1E5A">
        <w:rPr>
          <w:rFonts w:ascii="Times New Roman" w:hAnsi="Times New Roman" w:cs="Times New Roman"/>
          <w:sz w:val="24"/>
        </w:rPr>
        <w:t>配位滴定方式及其应用</w:t>
      </w:r>
    </w:p>
    <w:p w14:paraId="7CCCBBF9"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5543937" w14:textId="77777777" w:rsidR="00D2790A" w:rsidRPr="00CA1E5A" w:rsidRDefault="00D2790A" w:rsidP="00D2790A">
      <w:pPr>
        <w:spacing w:line="440" w:lineRule="exact"/>
        <w:ind w:firstLineChars="200" w:firstLine="480"/>
        <w:rPr>
          <w:rFonts w:ascii="Times New Roman" w:hAnsi="Times New Roman" w:cs="Times New Roman"/>
        </w:rPr>
      </w:pPr>
      <w:r w:rsidRPr="00CA1E5A">
        <w:rPr>
          <w:rFonts w:ascii="Times New Roman" w:hAnsi="Times New Roman" w:cs="Times New Roman"/>
          <w:sz w:val="24"/>
        </w:rPr>
        <w:t>副反应系数及条件稳定常数的计算，配位滴定原理和滴定过程中</w:t>
      </w:r>
      <w:r w:rsidRPr="00CA1E5A">
        <w:rPr>
          <w:rFonts w:ascii="Times New Roman" w:hAnsi="Times New Roman" w:cs="Times New Roman"/>
          <w:sz w:val="24"/>
        </w:rPr>
        <w:t xml:space="preserve"> pM </w:t>
      </w:r>
      <w:r w:rsidRPr="00CA1E5A">
        <w:rPr>
          <w:rFonts w:ascii="Times New Roman" w:hAnsi="Times New Roman" w:cs="Times New Roman"/>
          <w:sz w:val="24"/>
        </w:rPr>
        <w:t>的计算，金属离子指示剂的选择，终点误差的计算，配位滴定中准确滴定与分别滴定判别式的应用，滴定过程中酸度的控制。</w:t>
      </w:r>
    </w:p>
    <w:p w14:paraId="1B23D344"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p>
    <w:p w14:paraId="486C9AD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副反应系数及条件稳定常数的计算，配位滴定过程中</w:t>
      </w:r>
      <w:r w:rsidRPr="00CA1E5A">
        <w:rPr>
          <w:rFonts w:ascii="Times New Roman" w:hAnsi="Times New Roman" w:cs="Times New Roman"/>
          <w:sz w:val="24"/>
        </w:rPr>
        <w:t xml:space="preserve"> pM </w:t>
      </w:r>
      <w:r w:rsidRPr="00CA1E5A">
        <w:rPr>
          <w:rFonts w:ascii="Times New Roman" w:hAnsi="Times New Roman" w:cs="Times New Roman"/>
          <w:sz w:val="24"/>
        </w:rPr>
        <w:t>的计算，终点误差的计算。</w:t>
      </w:r>
    </w:p>
    <w:p w14:paraId="097CFA5B"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A9D3D2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1D3F5DE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采用探究式教学法，通过例题分析，强调理论与实践相结合，促进学生知识整合，培养学生的反思能力。</w:t>
      </w:r>
      <w:r w:rsidRPr="00CA1E5A">
        <w:rPr>
          <w:rFonts w:ascii="Times New Roman" w:hAnsi="Times New Roman" w:cs="Times New Roman"/>
          <w:color w:val="FF0000"/>
          <w:sz w:val="24"/>
        </w:rPr>
        <w:t xml:space="preserve"> </w:t>
      </w:r>
    </w:p>
    <w:p w14:paraId="23014560"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2CF360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简述金属离子与</w:t>
      </w:r>
      <w:r w:rsidRPr="00CA1E5A">
        <w:rPr>
          <w:rFonts w:ascii="Times New Roman" w:hAnsi="Times New Roman" w:cs="Times New Roman"/>
          <w:sz w:val="24"/>
        </w:rPr>
        <w:t>EDTA</w:t>
      </w:r>
      <w:r w:rsidRPr="00CA1E5A">
        <w:rPr>
          <w:rFonts w:ascii="Times New Roman" w:hAnsi="Times New Roman" w:cs="Times New Roman"/>
          <w:sz w:val="24"/>
        </w:rPr>
        <w:t>形成的配位化合物的特点及条件稳定常数的实际意义。</w:t>
      </w:r>
    </w:p>
    <w:p w14:paraId="6258E004"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金属指示剂与酸碱指示剂的作用原理有何不同？金属指示剂应具备哪些条件？什么是金属指示剂的封闭与僵化现象？如何避免？</w:t>
      </w:r>
    </w:p>
    <w:p w14:paraId="0696F71D"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在</w:t>
      </w:r>
      <w:r w:rsidRPr="00CA1E5A">
        <w:rPr>
          <w:rFonts w:ascii="Times New Roman" w:hAnsi="Times New Roman" w:cs="Times New Roman"/>
          <w:sz w:val="24"/>
        </w:rPr>
        <w:t>pH6.0</w:t>
      </w:r>
      <w:r w:rsidRPr="00CA1E5A">
        <w:rPr>
          <w:rFonts w:ascii="Times New Roman" w:hAnsi="Times New Roman" w:cs="Times New Roman"/>
          <w:sz w:val="24"/>
        </w:rPr>
        <w:t>的溶液中，含有</w:t>
      </w:r>
      <w:r w:rsidRPr="00CA1E5A">
        <w:rPr>
          <w:rFonts w:ascii="Times New Roman" w:hAnsi="Times New Roman" w:cs="Times New Roman"/>
          <w:sz w:val="24"/>
        </w:rPr>
        <w:t>0.020 mol·L</w:t>
      </w:r>
      <w:r w:rsidRPr="00CA1E5A">
        <w:rPr>
          <w:rFonts w:ascii="Times New Roman" w:hAnsi="Times New Roman" w:cs="Times New Roman"/>
          <w:sz w:val="24"/>
          <w:vertAlign w:val="superscript"/>
        </w:rPr>
        <w:t>-1</w:t>
      </w:r>
      <w:r w:rsidRPr="00CA1E5A">
        <w:rPr>
          <w:rFonts w:ascii="Times New Roman" w:hAnsi="Times New Roman" w:cs="Times New Roman"/>
          <w:sz w:val="24"/>
        </w:rPr>
        <w:t xml:space="preserve"> </w:t>
      </w:r>
      <w:r w:rsidRPr="00CA1E5A">
        <w:rPr>
          <w:rFonts w:ascii="Times New Roman" w:hAnsi="Times New Roman" w:cs="Times New Roman"/>
          <w:sz w:val="24"/>
        </w:rPr>
        <w:t>的</w:t>
      </w:r>
      <w:r w:rsidRPr="00CA1E5A">
        <w:rPr>
          <w:rFonts w:ascii="Times New Roman" w:hAnsi="Times New Roman" w:cs="Times New Roman"/>
          <w:sz w:val="24"/>
        </w:rPr>
        <w:t>Zn</w:t>
      </w:r>
      <w:r w:rsidRPr="00CA1E5A">
        <w:rPr>
          <w:rFonts w:ascii="Times New Roman" w:hAnsi="Times New Roman" w:cs="Times New Roman"/>
          <w:sz w:val="24"/>
          <w:vertAlign w:val="superscript"/>
        </w:rPr>
        <w:t>2+</w:t>
      </w:r>
      <w:r w:rsidRPr="00CA1E5A">
        <w:rPr>
          <w:rFonts w:ascii="Times New Roman" w:hAnsi="Times New Roman" w:cs="Times New Roman"/>
          <w:sz w:val="24"/>
        </w:rPr>
        <w:t>和</w:t>
      </w:r>
      <w:r w:rsidRPr="00CA1E5A">
        <w:rPr>
          <w:rFonts w:ascii="Times New Roman" w:hAnsi="Times New Roman" w:cs="Times New Roman"/>
          <w:sz w:val="24"/>
        </w:rPr>
        <w:t>0.020mol·L</w:t>
      </w:r>
      <w:r w:rsidRPr="00CA1E5A">
        <w:rPr>
          <w:rFonts w:ascii="Times New Roman" w:hAnsi="Times New Roman" w:cs="Times New Roman"/>
          <w:sz w:val="24"/>
          <w:vertAlign w:val="superscript"/>
        </w:rPr>
        <w:t>-1</w:t>
      </w:r>
      <w:r w:rsidRPr="00CA1E5A">
        <w:rPr>
          <w:rFonts w:ascii="Times New Roman" w:hAnsi="Times New Roman" w:cs="Times New Roman"/>
          <w:sz w:val="24"/>
        </w:rPr>
        <w:t>Cd</w:t>
      </w:r>
      <w:r w:rsidRPr="00CA1E5A">
        <w:rPr>
          <w:rFonts w:ascii="Times New Roman" w:hAnsi="Times New Roman" w:cs="Times New Roman"/>
          <w:sz w:val="24"/>
          <w:vertAlign w:val="superscript"/>
        </w:rPr>
        <w:t>2+</w:t>
      </w:r>
      <w:r w:rsidRPr="00CA1E5A">
        <w:rPr>
          <w:rFonts w:ascii="Times New Roman" w:hAnsi="Times New Roman" w:cs="Times New Roman"/>
          <w:sz w:val="24"/>
        </w:rPr>
        <w:t>，游离酒石酸跟的浓度为</w:t>
      </w:r>
      <w:r w:rsidRPr="00CA1E5A">
        <w:rPr>
          <w:rFonts w:ascii="Times New Roman" w:hAnsi="Times New Roman" w:cs="Times New Roman"/>
          <w:sz w:val="24"/>
        </w:rPr>
        <w:t>0.20 mol·L</w:t>
      </w:r>
      <w:r w:rsidRPr="00CA1E5A">
        <w:rPr>
          <w:rFonts w:ascii="Times New Roman" w:hAnsi="Times New Roman" w:cs="Times New Roman"/>
          <w:sz w:val="24"/>
          <w:vertAlign w:val="superscript"/>
        </w:rPr>
        <w:t>-1</w:t>
      </w:r>
      <w:r w:rsidRPr="00CA1E5A">
        <w:rPr>
          <w:rFonts w:ascii="Times New Roman" w:hAnsi="Times New Roman" w:cs="Times New Roman"/>
          <w:sz w:val="24"/>
        </w:rPr>
        <w:t>，加入等体积的</w:t>
      </w:r>
      <w:r w:rsidRPr="00CA1E5A">
        <w:rPr>
          <w:rFonts w:ascii="Times New Roman" w:hAnsi="Times New Roman" w:cs="Times New Roman"/>
          <w:sz w:val="24"/>
        </w:rPr>
        <w:t>0.020 mol·L</w:t>
      </w:r>
      <w:r w:rsidRPr="00CA1E5A">
        <w:rPr>
          <w:rFonts w:ascii="Times New Roman" w:hAnsi="Times New Roman" w:cs="Times New Roman"/>
          <w:sz w:val="24"/>
          <w:vertAlign w:val="superscript"/>
        </w:rPr>
        <w:t>-1</w:t>
      </w:r>
      <w:r w:rsidRPr="00CA1E5A">
        <w:rPr>
          <w:rFonts w:ascii="Times New Roman" w:hAnsi="Times New Roman" w:cs="Times New Roman"/>
          <w:sz w:val="24"/>
        </w:rPr>
        <w:t>的</w:t>
      </w:r>
      <w:r w:rsidRPr="00CA1E5A">
        <w:rPr>
          <w:rFonts w:ascii="Times New Roman" w:hAnsi="Times New Roman" w:cs="Times New Roman"/>
          <w:sz w:val="24"/>
        </w:rPr>
        <w:t>EDTA</w:t>
      </w:r>
      <w:r w:rsidRPr="00CA1E5A">
        <w:rPr>
          <w:rFonts w:ascii="Times New Roman" w:hAnsi="Times New Roman" w:cs="Times New Roman"/>
          <w:sz w:val="24"/>
        </w:rPr>
        <w:t>，计算</w:t>
      </w:r>
      <w:r w:rsidRPr="00CA1E5A">
        <w:rPr>
          <w:rFonts w:ascii="Times New Roman" w:hAnsi="Times New Roman" w:cs="Times New Roman"/>
          <w:sz w:val="24"/>
        </w:rPr>
        <w:t>CdY</w:t>
      </w:r>
      <w:r w:rsidRPr="00CA1E5A">
        <w:rPr>
          <w:rFonts w:ascii="Times New Roman" w:hAnsi="Times New Roman" w:cs="Times New Roman"/>
          <w:sz w:val="24"/>
        </w:rPr>
        <w:t>和</w:t>
      </w:r>
      <w:r w:rsidRPr="00CA1E5A">
        <w:rPr>
          <w:rFonts w:ascii="Times New Roman" w:hAnsi="Times New Roman" w:cs="Times New Roman"/>
          <w:sz w:val="24"/>
        </w:rPr>
        <w:t>ZnY</w:t>
      </w:r>
      <w:r w:rsidRPr="00CA1E5A">
        <w:rPr>
          <w:rFonts w:ascii="Times New Roman" w:hAnsi="Times New Roman" w:cs="Times New Roman"/>
          <w:sz w:val="24"/>
        </w:rPr>
        <w:t>的条件稳定常数。</w:t>
      </w:r>
    </w:p>
    <w:p w14:paraId="6892CF1A"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bCs/>
          <w:sz w:val="24"/>
        </w:rPr>
      </w:pPr>
      <w:r w:rsidRPr="00CA1E5A">
        <w:rPr>
          <w:rFonts w:ascii="Times New Roman" w:hAnsi="Times New Roman" w:cs="Times New Roman"/>
          <w:sz w:val="24"/>
        </w:rPr>
        <w:t xml:space="preserve">4. </w:t>
      </w:r>
      <w:r w:rsidRPr="00CA1E5A">
        <w:rPr>
          <w:rFonts w:ascii="Times New Roman" w:hAnsi="Times New Roman" w:cs="Times New Roman"/>
          <w:sz w:val="24"/>
        </w:rPr>
        <w:t>浓度均为</w:t>
      </w:r>
      <w:r w:rsidRPr="00CA1E5A">
        <w:rPr>
          <w:rFonts w:ascii="Times New Roman" w:hAnsi="Times New Roman" w:cs="Times New Roman"/>
          <w:sz w:val="24"/>
        </w:rPr>
        <w:t>0.010</w:t>
      </w:r>
      <w:r w:rsidRPr="00CA1E5A">
        <w:rPr>
          <w:rFonts w:ascii="Times New Roman" w:hAnsi="Times New Roman" w:cs="Times New Roman"/>
          <w:bCs/>
          <w:sz w:val="24"/>
        </w:rPr>
        <w:t xml:space="preserve"> mol·L</w:t>
      </w:r>
      <w:r w:rsidRPr="00CA1E5A">
        <w:rPr>
          <w:rFonts w:ascii="Times New Roman" w:hAnsi="Times New Roman" w:cs="Times New Roman"/>
          <w:bCs/>
          <w:sz w:val="24"/>
          <w:vertAlign w:val="superscript"/>
        </w:rPr>
        <w:t>-1</w:t>
      </w:r>
      <w:r w:rsidRPr="00CA1E5A">
        <w:rPr>
          <w:rFonts w:ascii="Times New Roman" w:hAnsi="Times New Roman" w:cs="Times New Roman"/>
          <w:bCs/>
          <w:sz w:val="24"/>
        </w:rPr>
        <w:t>的</w:t>
      </w:r>
      <w:r w:rsidRPr="00CA1E5A">
        <w:rPr>
          <w:rFonts w:ascii="Times New Roman" w:hAnsi="Times New Roman" w:cs="Times New Roman"/>
          <w:bCs/>
          <w:sz w:val="24"/>
        </w:rPr>
        <w:t>Zn</w:t>
      </w:r>
      <w:r w:rsidRPr="00CA1E5A">
        <w:rPr>
          <w:rFonts w:ascii="Times New Roman" w:hAnsi="Times New Roman" w:cs="Times New Roman"/>
          <w:bCs/>
          <w:sz w:val="24"/>
          <w:vertAlign w:val="superscript"/>
        </w:rPr>
        <w:t>2+</w:t>
      </w:r>
      <w:r w:rsidRPr="00CA1E5A">
        <w:rPr>
          <w:rFonts w:ascii="Times New Roman" w:hAnsi="Times New Roman" w:cs="Times New Roman"/>
          <w:bCs/>
          <w:sz w:val="24"/>
        </w:rPr>
        <w:t>、</w:t>
      </w:r>
      <w:r w:rsidRPr="00CA1E5A">
        <w:rPr>
          <w:rFonts w:ascii="Times New Roman" w:hAnsi="Times New Roman" w:cs="Times New Roman"/>
          <w:bCs/>
          <w:sz w:val="24"/>
        </w:rPr>
        <w:t>Cd</w:t>
      </w:r>
      <w:r w:rsidRPr="00CA1E5A">
        <w:rPr>
          <w:rFonts w:ascii="Times New Roman" w:hAnsi="Times New Roman" w:cs="Times New Roman"/>
          <w:bCs/>
          <w:sz w:val="24"/>
          <w:vertAlign w:val="superscript"/>
        </w:rPr>
        <w:t>2+</w:t>
      </w:r>
      <w:r w:rsidRPr="00CA1E5A">
        <w:rPr>
          <w:rFonts w:ascii="Times New Roman" w:hAnsi="Times New Roman" w:cs="Times New Roman"/>
          <w:bCs/>
          <w:sz w:val="24"/>
        </w:rPr>
        <w:t>混合溶液，加入过量</w:t>
      </w:r>
      <w:r w:rsidRPr="00CA1E5A">
        <w:rPr>
          <w:rFonts w:ascii="Times New Roman" w:hAnsi="Times New Roman" w:cs="Times New Roman"/>
          <w:bCs/>
          <w:sz w:val="24"/>
        </w:rPr>
        <w:t>KI</w:t>
      </w:r>
      <w:r w:rsidRPr="00CA1E5A">
        <w:rPr>
          <w:rFonts w:ascii="Times New Roman" w:hAnsi="Times New Roman" w:cs="Times New Roman"/>
          <w:bCs/>
          <w:sz w:val="24"/>
        </w:rPr>
        <w:t>，使终点时游离</w:t>
      </w:r>
      <w:r w:rsidRPr="00CA1E5A">
        <w:rPr>
          <w:rFonts w:ascii="Times New Roman" w:hAnsi="Times New Roman" w:cs="Times New Roman"/>
          <w:bCs/>
          <w:sz w:val="24"/>
        </w:rPr>
        <w:t>I</w:t>
      </w:r>
      <w:r w:rsidRPr="00CA1E5A">
        <w:rPr>
          <w:rFonts w:ascii="Times New Roman" w:hAnsi="Times New Roman" w:cs="Times New Roman"/>
          <w:bCs/>
          <w:sz w:val="24"/>
          <w:vertAlign w:val="superscript"/>
        </w:rPr>
        <w:t>-</w:t>
      </w:r>
      <w:r w:rsidRPr="00CA1E5A">
        <w:rPr>
          <w:rFonts w:ascii="Times New Roman" w:hAnsi="Times New Roman" w:cs="Times New Roman"/>
          <w:bCs/>
          <w:sz w:val="24"/>
        </w:rPr>
        <w:t>浓度为</w:t>
      </w:r>
      <w:r w:rsidRPr="00CA1E5A">
        <w:rPr>
          <w:rFonts w:ascii="Times New Roman" w:hAnsi="Times New Roman" w:cs="Times New Roman"/>
          <w:bCs/>
          <w:sz w:val="24"/>
        </w:rPr>
        <w:t>1 mol·L</w:t>
      </w:r>
      <w:r w:rsidRPr="00CA1E5A">
        <w:rPr>
          <w:rFonts w:ascii="Times New Roman" w:hAnsi="Times New Roman" w:cs="Times New Roman"/>
          <w:bCs/>
          <w:sz w:val="24"/>
          <w:vertAlign w:val="superscript"/>
        </w:rPr>
        <w:t>-1</w:t>
      </w:r>
      <w:r w:rsidRPr="00CA1E5A">
        <w:rPr>
          <w:rFonts w:ascii="Times New Roman" w:hAnsi="Times New Roman" w:cs="Times New Roman"/>
          <w:bCs/>
          <w:sz w:val="24"/>
        </w:rPr>
        <w:t>，在</w:t>
      </w:r>
      <w:r w:rsidRPr="00CA1E5A">
        <w:rPr>
          <w:rFonts w:ascii="Times New Roman" w:hAnsi="Times New Roman" w:cs="Times New Roman"/>
          <w:bCs/>
          <w:sz w:val="24"/>
        </w:rPr>
        <w:t>pH5.0</w:t>
      </w:r>
      <w:r w:rsidRPr="00CA1E5A">
        <w:rPr>
          <w:rFonts w:ascii="Times New Roman" w:hAnsi="Times New Roman" w:cs="Times New Roman"/>
          <w:bCs/>
          <w:sz w:val="24"/>
        </w:rPr>
        <w:t>时，以二甲酚橙为指示剂，用等浓度的</w:t>
      </w:r>
      <w:r w:rsidRPr="00CA1E5A">
        <w:rPr>
          <w:rFonts w:ascii="Times New Roman" w:hAnsi="Times New Roman" w:cs="Times New Roman"/>
          <w:bCs/>
          <w:sz w:val="24"/>
        </w:rPr>
        <w:t>EDTA</w:t>
      </w:r>
      <w:r w:rsidRPr="00CA1E5A">
        <w:rPr>
          <w:rFonts w:ascii="Times New Roman" w:hAnsi="Times New Roman" w:cs="Times New Roman"/>
          <w:bCs/>
          <w:sz w:val="24"/>
        </w:rPr>
        <w:t>溶液滴定</w:t>
      </w:r>
    </w:p>
    <w:p w14:paraId="632001CB" w14:textId="77777777" w:rsidR="00D2790A" w:rsidRPr="00CA1E5A" w:rsidRDefault="00D2790A" w:rsidP="00D2790A">
      <w:pPr>
        <w:widowControl/>
        <w:snapToGrid w:val="0"/>
        <w:spacing w:line="500" w:lineRule="exact"/>
        <w:jc w:val="left"/>
        <w:rPr>
          <w:rFonts w:ascii="Times New Roman" w:hAnsi="Times New Roman" w:cs="Times New Roman"/>
          <w:sz w:val="24"/>
        </w:rPr>
      </w:pPr>
      <w:r w:rsidRPr="00CA1E5A">
        <w:rPr>
          <w:rFonts w:ascii="Times New Roman" w:hAnsi="Times New Roman" w:cs="Times New Roman"/>
          <w:bCs/>
          <w:sz w:val="24"/>
        </w:rPr>
        <w:t>其中</w:t>
      </w:r>
      <w:r w:rsidRPr="00CA1E5A">
        <w:rPr>
          <w:rFonts w:ascii="Times New Roman" w:hAnsi="Times New Roman" w:cs="Times New Roman"/>
          <w:bCs/>
          <w:sz w:val="24"/>
        </w:rPr>
        <w:t>Zn</w:t>
      </w:r>
      <w:r w:rsidRPr="00CA1E5A">
        <w:rPr>
          <w:rFonts w:ascii="Times New Roman" w:hAnsi="Times New Roman" w:cs="Times New Roman"/>
          <w:bCs/>
          <w:sz w:val="24"/>
          <w:vertAlign w:val="superscript"/>
        </w:rPr>
        <w:t>2+</w:t>
      </w:r>
      <w:r w:rsidRPr="00CA1E5A">
        <w:rPr>
          <w:rFonts w:ascii="Times New Roman" w:hAnsi="Times New Roman" w:cs="Times New Roman"/>
          <w:bCs/>
          <w:sz w:val="24"/>
        </w:rPr>
        <w:t>，计算终点误差。</w:t>
      </w:r>
    </w:p>
    <w:p w14:paraId="5DF1B16B"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bCs/>
          <w:sz w:val="24"/>
        </w:rPr>
      </w:pPr>
      <w:r w:rsidRPr="00CA1E5A">
        <w:rPr>
          <w:rFonts w:ascii="Times New Roman" w:hAnsi="Times New Roman" w:cs="Times New Roman"/>
          <w:sz w:val="24"/>
        </w:rPr>
        <w:t xml:space="preserve">5. </w:t>
      </w:r>
      <w:r w:rsidRPr="00CA1E5A">
        <w:rPr>
          <w:rFonts w:ascii="Times New Roman" w:hAnsi="Times New Roman" w:cs="Times New Roman"/>
          <w:bCs/>
          <w:sz w:val="24"/>
        </w:rPr>
        <w:t>在</w:t>
      </w:r>
      <w:r w:rsidRPr="00CA1E5A">
        <w:rPr>
          <w:rFonts w:ascii="Times New Roman" w:hAnsi="Times New Roman" w:cs="Times New Roman"/>
          <w:bCs/>
          <w:sz w:val="24"/>
        </w:rPr>
        <w:t>pH</w:t>
      </w:r>
      <w:r w:rsidRPr="00CA1E5A">
        <w:rPr>
          <w:rFonts w:ascii="Times New Roman" w:hAnsi="Times New Roman" w:cs="Times New Roman"/>
          <w:bCs/>
          <w:sz w:val="24"/>
        </w:rPr>
        <w:t>为</w:t>
      </w:r>
      <w:r w:rsidRPr="00CA1E5A">
        <w:rPr>
          <w:rFonts w:ascii="Times New Roman" w:hAnsi="Times New Roman" w:cs="Times New Roman"/>
          <w:bCs/>
          <w:sz w:val="24"/>
        </w:rPr>
        <w:t>5.0</w:t>
      </w:r>
      <w:r w:rsidRPr="00CA1E5A">
        <w:rPr>
          <w:rFonts w:ascii="Times New Roman" w:hAnsi="Times New Roman" w:cs="Times New Roman"/>
          <w:bCs/>
          <w:sz w:val="24"/>
        </w:rPr>
        <w:t>时用</w:t>
      </w:r>
      <w:r w:rsidRPr="00CA1E5A">
        <w:rPr>
          <w:rFonts w:ascii="Times New Roman" w:hAnsi="Times New Roman" w:cs="Times New Roman"/>
          <w:bCs/>
          <w:sz w:val="24"/>
        </w:rPr>
        <w:t>0.0020mol·L</w:t>
      </w:r>
      <w:r w:rsidRPr="00CA1E5A">
        <w:rPr>
          <w:rFonts w:ascii="Times New Roman" w:hAnsi="Times New Roman" w:cs="Times New Roman"/>
          <w:bCs/>
          <w:sz w:val="24"/>
          <w:vertAlign w:val="superscript"/>
        </w:rPr>
        <w:t>-1</w:t>
      </w:r>
      <w:r w:rsidRPr="00CA1E5A">
        <w:rPr>
          <w:rFonts w:ascii="Times New Roman" w:hAnsi="Times New Roman" w:cs="Times New Roman"/>
          <w:bCs/>
          <w:sz w:val="24"/>
        </w:rPr>
        <w:t>EDTA</w:t>
      </w:r>
      <w:r w:rsidRPr="00CA1E5A">
        <w:rPr>
          <w:rFonts w:ascii="Times New Roman" w:hAnsi="Times New Roman" w:cs="Times New Roman"/>
          <w:bCs/>
          <w:sz w:val="24"/>
        </w:rPr>
        <w:t>滴定同浓度的</w:t>
      </w:r>
      <w:r w:rsidRPr="00CA1E5A">
        <w:rPr>
          <w:rFonts w:ascii="Times New Roman" w:hAnsi="Times New Roman" w:cs="Times New Roman"/>
          <w:bCs/>
          <w:sz w:val="24"/>
        </w:rPr>
        <w:t>Pb</w:t>
      </w:r>
      <w:r w:rsidRPr="00CA1E5A">
        <w:rPr>
          <w:rFonts w:ascii="Times New Roman" w:hAnsi="Times New Roman" w:cs="Times New Roman"/>
          <w:bCs/>
          <w:sz w:val="24"/>
          <w:vertAlign w:val="superscript"/>
        </w:rPr>
        <w:t>2+</w:t>
      </w:r>
      <w:r w:rsidRPr="00CA1E5A">
        <w:rPr>
          <w:rFonts w:ascii="Times New Roman" w:hAnsi="Times New Roman" w:cs="Times New Roman"/>
          <w:bCs/>
          <w:sz w:val="24"/>
        </w:rPr>
        <w:t>，以二甲酚橙（</w:t>
      </w:r>
      <w:r w:rsidRPr="00CA1E5A">
        <w:rPr>
          <w:rFonts w:ascii="Times New Roman" w:hAnsi="Times New Roman" w:cs="Times New Roman"/>
          <w:bCs/>
          <w:sz w:val="24"/>
        </w:rPr>
        <w:t>XO</w:t>
      </w:r>
      <w:r w:rsidRPr="00CA1E5A">
        <w:rPr>
          <w:rFonts w:ascii="Times New Roman" w:hAnsi="Times New Roman" w:cs="Times New Roman"/>
          <w:bCs/>
          <w:sz w:val="24"/>
        </w:rPr>
        <w:t>）为指示剂，在下述情况下，终点误差各是多少？</w:t>
      </w:r>
    </w:p>
    <w:p w14:paraId="1C304C8F" w14:textId="77777777" w:rsidR="00D2790A" w:rsidRPr="00CA1E5A" w:rsidRDefault="00D2790A" w:rsidP="00D2790A">
      <w:pPr>
        <w:widowControl/>
        <w:snapToGrid w:val="0"/>
        <w:spacing w:line="440" w:lineRule="exact"/>
        <w:ind w:firstLineChars="200" w:firstLine="480"/>
        <w:jc w:val="left"/>
        <w:rPr>
          <w:rFonts w:ascii="Times New Roman" w:hAnsi="Times New Roman" w:cs="Times New Roman"/>
          <w:bCs/>
          <w:sz w:val="24"/>
        </w:rPr>
      </w:pPr>
      <w:r w:rsidRPr="00CA1E5A">
        <w:rPr>
          <w:rFonts w:ascii="Times New Roman" w:hAnsi="Times New Roman" w:cs="Times New Roman"/>
          <w:bCs/>
          <w:sz w:val="24"/>
        </w:rPr>
        <w:t xml:space="preserve">a. </w:t>
      </w:r>
      <w:r w:rsidRPr="00CA1E5A">
        <w:rPr>
          <w:rFonts w:ascii="Times New Roman" w:hAnsi="Times New Roman" w:cs="Times New Roman"/>
          <w:bCs/>
          <w:sz w:val="24"/>
        </w:rPr>
        <w:t>使用</w:t>
      </w:r>
      <w:r w:rsidRPr="00CA1E5A">
        <w:rPr>
          <w:rFonts w:ascii="Times New Roman" w:hAnsi="Times New Roman" w:cs="Times New Roman"/>
          <w:bCs/>
          <w:sz w:val="24"/>
        </w:rPr>
        <w:t>HAc-NaAc</w:t>
      </w:r>
      <w:r w:rsidRPr="00CA1E5A">
        <w:rPr>
          <w:rFonts w:ascii="Times New Roman" w:hAnsi="Times New Roman" w:cs="Times New Roman"/>
          <w:bCs/>
          <w:sz w:val="24"/>
        </w:rPr>
        <w:t>缓冲溶液控制酸度，终点时，缓冲剂总浓度为</w:t>
      </w:r>
      <w:r w:rsidRPr="00CA1E5A">
        <w:rPr>
          <w:rFonts w:ascii="Times New Roman" w:hAnsi="Times New Roman" w:cs="Times New Roman"/>
          <w:bCs/>
          <w:sz w:val="24"/>
        </w:rPr>
        <w:t>0.31 mol·L</w:t>
      </w:r>
      <w:r w:rsidRPr="00CA1E5A">
        <w:rPr>
          <w:rFonts w:ascii="Times New Roman" w:hAnsi="Times New Roman" w:cs="Times New Roman"/>
          <w:bCs/>
          <w:sz w:val="24"/>
          <w:vertAlign w:val="superscript"/>
        </w:rPr>
        <w:t>-1</w:t>
      </w:r>
      <w:r w:rsidRPr="00CA1E5A">
        <w:rPr>
          <w:rFonts w:ascii="Times New Roman" w:hAnsi="Times New Roman" w:cs="Times New Roman"/>
          <w:bCs/>
          <w:sz w:val="24"/>
        </w:rPr>
        <w:t>；</w:t>
      </w:r>
    </w:p>
    <w:p w14:paraId="03F5D90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bCs/>
          <w:sz w:val="24"/>
        </w:rPr>
        <w:t xml:space="preserve">b. </w:t>
      </w:r>
      <w:r w:rsidRPr="00CA1E5A">
        <w:rPr>
          <w:rFonts w:ascii="Times New Roman" w:hAnsi="Times New Roman" w:cs="Times New Roman"/>
          <w:bCs/>
          <w:sz w:val="24"/>
        </w:rPr>
        <w:t>以六亚甲基四胺缓冲溶液控制酸度。已知乙酸铅络合物的</w:t>
      </w:r>
      <w:r w:rsidRPr="00CA1E5A">
        <w:rPr>
          <w:rFonts w:ascii="Times New Roman" w:hAnsi="Times New Roman" w:cs="Times New Roman"/>
          <w:bCs/>
          <w:sz w:val="24"/>
        </w:rPr>
        <w:sym w:font="Symbol" w:char="0062"/>
      </w:r>
      <w:r w:rsidRPr="00CA1E5A">
        <w:rPr>
          <w:rFonts w:ascii="Times New Roman" w:hAnsi="Times New Roman" w:cs="Times New Roman"/>
          <w:bCs/>
          <w:sz w:val="24"/>
          <w:vertAlign w:val="subscript"/>
        </w:rPr>
        <w:t>1</w:t>
      </w:r>
      <w:r w:rsidRPr="00CA1E5A">
        <w:rPr>
          <w:rFonts w:ascii="Times New Roman" w:hAnsi="Times New Roman" w:cs="Times New Roman"/>
          <w:bCs/>
          <w:sz w:val="24"/>
        </w:rPr>
        <w:t>=10</w:t>
      </w:r>
      <w:r w:rsidRPr="00CA1E5A">
        <w:rPr>
          <w:rFonts w:ascii="Times New Roman" w:hAnsi="Times New Roman" w:cs="Times New Roman"/>
          <w:bCs/>
          <w:sz w:val="24"/>
          <w:vertAlign w:val="superscript"/>
        </w:rPr>
        <w:t>1.9</w:t>
      </w:r>
      <w:r w:rsidRPr="00CA1E5A">
        <w:rPr>
          <w:rFonts w:ascii="Times New Roman" w:hAnsi="Times New Roman" w:cs="Times New Roman"/>
          <w:bCs/>
          <w:sz w:val="24"/>
        </w:rPr>
        <w:t>，</w:t>
      </w:r>
      <w:r w:rsidRPr="00CA1E5A">
        <w:rPr>
          <w:rFonts w:ascii="Times New Roman" w:hAnsi="Times New Roman" w:cs="Times New Roman"/>
          <w:bCs/>
          <w:sz w:val="24"/>
        </w:rPr>
        <w:t xml:space="preserve"> </w:t>
      </w:r>
      <w:r w:rsidRPr="00CA1E5A">
        <w:rPr>
          <w:rFonts w:ascii="Times New Roman" w:hAnsi="Times New Roman" w:cs="Times New Roman"/>
          <w:bCs/>
          <w:sz w:val="24"/>
        </w:rPr>
        <w:sym w:font="Symbol" w:char="0062"/>
      </w:r>
      <w:r w:rsidRPr="00CA1E5A">
        <w:rPr>
          <w:rFonts w:ascii="Times New Roman" w:hAnsi="Times New Roman" w:cs="Times New Roman"/>
          <w:bCs/>
          <w:sz w:val="24"/>
          <w:vertAlign w:val="subscript"/>
        </w:rPr>
        <w:t>2</w:t>
      </w:r>
      <w:r w:rsidRPr="00CA1E5A">
        <w:rPr>
          <w:rFonts w:ascii="Times New Roman" w:hAnsi="Times New Roman" w:cs="Times New Roman"/>
          <w:bCs/>
          <w:sz w:val="24"/>
        </w:rPr>
        <w:t>=10</w:t>
      </w:r>
      <w:r w:rsidRPr="00CA1E5A">
        <w:rPr>
          <w:rFonts w:ascii="Times New Roman" w:hAnsi="Times New Roman" w:cs="Times New Roman"/>
          <w:bCs/>
          <w:sz w:val="24"/>
          <w:vertAlign w:val="superscript"/>
        </w:rPr>
        <w:t>3.8</w:t>
      </w:r>
      <w:r w:rsidRPr="00CA1E5A">
        <w:rPr>
          <w:rFonts w:ascii="Times New Roman" w:hAnsi="Times New Roman" w:cs="Times New Roman"/>
          <w:bCs/>
          <w:sz w:val="24"/>
        </w:rPr>
        <w:t>；</w:t>
      </w:r>
      <w:r w:rsidRPr="00CA1E5A">
        <w:rPr>
          <w:rFonts w:ascii="Times New Roman" w:hAnsi="Times New Roman" w:cs="Times New Roman"/>
          <w:bCs/>
          <w:sz w:val="24"/>
        </w:rPr>
        <w:t>(CH</w:t>
      </w:r>
      <w:r w:rsidRPr="00CA1E5A">
        <w:rPr>
          <w:rFonts w:ascii="Times New Roman" w:hAnsi="Times New Roman" w:cs="Times New Roman"/>
          <w:bCs/>
          <w:sz w:val="24"/>
          <w:vertAlign w:val="subscript"/>
        </w:rPr>
        <w:t>2</w:t>
      </w:r>
      <w:r w:rsidRPr="00CA1E5A">
        <w:rPr>
          <w:rFonts w:ascii="Times New Roman" w:hAnsi="Times New Roman" w:cs="Times New Roman"/>
          <w:bCs/>
          <w:sz w:val="24"/>
        </w:rPr>
        <w:t>)</w:t>
      </w:r>
      <w:r w:rsidRPr="00CA1E5A">
        <w:rPr>
          <w:rFonts w:ascii="Times New Roman" w:hAnsi="Times New Roman" w:cs="Times New Roman"/>
          <w:bCs/>
          <w:sz w:val="24"/>
          <w:vertAlign w:val="subscript"/>
        </w:rPr>
        <w:t>6</w:t>
      </w:r>
      <w:r w:rsidRPr="00CA1E5A">
        <w:rPr>
          <w:rFonts w:ascii="Times New Roman" w:hAnsi="Times New Roman" w:cs="Times New Roman"/>
          <w:bCs/>
          <w:sz w:val="24"/>
        </w:rPr>
        <w:t>N</w:t>
      </w:r>
      <w:r w:rsidRPr="00CA1E5A">
        <w:rPr>
          <w:rFonts w:ascii="Times New Roman" w:hAnsi="Times New Roman" w:cs="Times New Roman"/>
          <w:bCs/>
          <w:sz w:val="24"/>
          <w:vertAlign w:val="subscript"/>
        </w:rPr>
        <w:t>4</w:t>
      </w:r>
      <w:r w:rsidRPr="00CA1E5A">
        <w:rPr>
          <w:rFonts w:ascii="Times New Roman" w:hAnsi="Times New Roman" w:cs="Times New Roman"/>
          <w:bCs/>
          <w:sz w:val="24"/>
        </w:rPr>
        <w:t>基本不与</w:t>
      </w:r>
      <w:r w:rsidRPr="00CA1E5A">
        <w:rPr>
          <w:rFonts w:ascii="Times New Roman" w:hAnsi="Times New Roman" w:cs="Times New Roman"/>
          <w:bCs/>
          <w:sz w:val="24"/>
        </w:rPr>
        <w:t>Pb</w:t>
      </w:r>
      <w:r w:rsidRPr="00CA1E5A">
        <w:rPr>
          <w:rFonts w:ascii="Times New Roman" w:hAnsi="Times New Roman" w:cs="Times New Roman"/>
          <w:bCs/>
          <w:sz w:val="24"/>
          <w:vertAlign w:val="superscript"/>
        </w:rPr>
        <w:t>2+</w:t>
      </w:r>
      <w:r w:rsidRPr="00CA1E5A">
        <w:rPr>
          <w:rFonts w:ascii="Times New Roman" w:hAnsi="Times New Roman" w:cs="Times New Roman"/>
          <w:bCs/>
          <w:sz w:val="24"/>
        </w:rPr>
        <w:t>络合。</w:t>
      </w:r>
    </w:p>
    <w:p w14:paraId="0992A0AE"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氧化还原滴定法</w:t>
      </w:r>
    </w:p>
    <w:p w14:paraId="592AF838"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0816158" w14:textId="77777777" w:rsidR="00D2790A" w:rsidRPr="00CA1E5A" w:rsidRDefault="00D2790A" w:rsidP="00D2790A">
      <w:pPr>
        <w:numPr>
          <w:ilvl w:val="0"/>
          <w:numId w:val="99"/>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理解氧化还原反应的实质，熟悉能斯特方程。掌握条件电势及其影响因素；掌握氧化还原反应的平衡常数及其与条件电势差的关系。理解氧化还原反应的程度、速率及影响因素；理解氧化还原滴定原理，熟悉常用氧化还原指示剂。理解终点误差；掌握氧化还原滴定过程中电极电势的计算；了解氧化还原滴定前预处理。熟悉几种主要的氧化还原滴定法及应用；掌握氧化还原滴定结果的计算。</w:t>
      </w:r>
    </w:p>
    <w:p w14:paraId="5E80677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w:t>
      </w:r>
    </w:p>
    <w:p w14:paraId="7F0E8C7B"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探究式教学法，通过问题聚焦，让学生自行查阅资料，相互交流，教师适时点拨，使得学生积极参与教学过程，重视知识的获取经历，有效提高学生对学习的爱好、学习动机、自信心、意志。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6C3050B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情感、态度、价值观类目标：通过实验</w:t>
      </w:r>
      <w:r w:rsidRPr="00CA1E5A">
        <w:rPr>
          <w:rFonts w:ascii="Times New Roman" w:hAnsi="Times New Roman" w:cs="Times New Roman"/>
          <w:sz w:val="24"/>
        </w:rPr>
        <w:t>“</w:t>
      </w:r>
      <w:r w:rsidRPr="00CA1E5A">
        <w:rPr>
          <w:rFonts w:ascii="Times New Roman" w:hAnsi="Times New Roman" w:cs="Times New Roman"/>
          <w:sz w:val="24"/>
        </w:rPr>
        <w:t>水中化学需氧量测定</w:t>
      </w:r>
      <w:r w:rsidRPr="00CA1E5A">
        <w:rPr>
          <w:rFonts w:ascii="Times New Roman" w:hAnsi="Times New Roman" w:cs="Times New Roman"/>
          <w:sz w:val="24"/>
        </w:rPr>
        <w:t>”</w:t>
      </w:r>
      <w:r w:rsidRPr="00CA1E5A">
        <w:rPr>
          <w:rFonts w:ascii="Times New Roman" w:hAnsi="Times New Roman" w:cs="Times New Roman"/>
          <w:sz w:val="24"/>
        </w:rPr>
        <w:t>的分析，了解水质污染的指标和危害，培养学生爱护环境，增强环保意识。</w:t>
      </w:r>
    </w:p>
    <w:p w14:paraId="1495EE21"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6DD1385"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7.1 </w:t>
      </w:r>
      <w:r w:rsidRPr="00CA1E5A">
        <w:rPr>
          <w:rFonts w:ascii="Times New Roman" w:hAnsi="Times New Roman" w:cs="Times New Roman"/>
          <w:sz w:val="24"/>
        </w:rPr>
        <w:t>氧化还原平衡</w:t>
      </w:r>
    </w:p>
    <w:p w14:paraId="7A42C39C"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7.2</w:t>
      </w:r>
      <w:r w:rsidRPr="00CA1E5A">
        <w:rPr>
          <w:rFonts w:ascii="Times New Roman" w:hAnsi="Times New Roman" w:cs="Times New Roman"/>
          <w:sz w:val="24"/>
        </w:rPr>
        <w:t>氧化还原滴定原理</w:t>
      </w:r>
      <w:r w:rsidRPr="00CA1E5A">
        <w:rPr>
          <w:rFonts w:ascii="Times New Roman" w:hAnsi="Times New Roman" w:cs="Times New Roman"/>
          <w:sz w:val="24"/>
        </w:rPr>
        <w:t xml:space="preserve"> </w:t>
      </w:r>
    </w:p>
    <w:p w14:paraId="6E571FE5"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lastRenderedPageBreak/>
        <w:t>7.3</w:t>
      </w:r>
      <w:r w:rsidRPr="00CA1E5A">
        <w:rPr>
          <w:rFonts w:ascii="Times New Roman" w:hAnsi="Times New Roman" w:cs="Times New Roman"/>
          <w:sz w:val="24"/>
        </w:rPr>
        <w:t>氧化还原滴定中的预处理</w:t>
      </w:r>
    </w:p>
    <w:p w14:paraId="1F6F8782"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7.4</w:t>
      </w:r>
      <w:r w:rsidRPr="00CA1E5A">
        <w:rPr>
          <w:rFonts w:ascii="Times New Roman" w:hAnsi="Times New Roman" w:cs="Times New Roman"/>
          <w:sz w:val="24"/>
        </w:rPr>
        <w:t>常用的氧化还原滴定法</w:t>
      </w:r>
      <w:r w:rsidRPr="00CA1E5A">
        <w:rPr>
          <w:rFonts w:ascii="Times New Roman" w:hAnsi="Times New Roman" w:cs="Times New Roman"/>
          <w:sz w:val="24"/>
        </w:rPr>
        <w:t xml:space="preserve"> </w:t>
      </w:r>
    </w:p>
    <w:p w14:paraId="14AE4EA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7.5</w:t>
      </w:r>
      <w:r w:rsidRPr="00CA1E5A">
        <w:rPr>
          <w:rFonts w:ascii="Times New Roman" w:hAnsi="Times New Roman" w:cs="Times New Roman"/>
          <w:sz w:val="24"/>
        </w:rPr>
        <w:t>氧化还原滴定结果的计算</w:t>
      </w:r>
    </w:p>
    <w:p w14:paraId="7E0D5BD9"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1899096" w14:textId="77777777" w:rsidR="00D2790A" w:rsidRPr="00CA1E5A" w:rsidRDefault="00D2790A" w:rsidP="00D2790A">
      <w:pPr>
        <w:spacing w:line="440" w:lineRule="exact"/>
        <w:ind w:firstLineChars="200" w:firstLine="480"/>
        <w:rPr>
          <w:rFonts w:ascii="Times New Roman" w:hAnsi="Times New Roman" w:cs="Times New Roman"/>
        </w:rPr>
      </w:pPr>
      <w:r w:rsidRPr="00CA1E5A">
        <w:rPr>
          <w:rFonts w:ascii="Times New Roman" w:hAnsi="Times New Roman" w:cs="Times New Roman"/>
          <w:sz w:val="24"/>
        </w:rPr>
        <w:t>条件电势的计算，影响氧化还原反应速度的因素，滴定过程中电极电势的计算，氧化还原指示剂的选择，主要氧化还原滴定法的原理、特点及应用。</w:t>
      </w:r>
    </w:p>
    <w:p w14:paraId="757CB4F6"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p>
    <w:p w14:paraId="4C3745D7" w14:textId="77777777" w:rsidR="00D2790A" w:rsidRPr="00CA1E5A" w:rsidRDefault="00D2790A" w:rsidP="00D2790A">
      <w:pPr>
        <w:ind w:firstLineChars="200" w:firstLine="480"/>
        <w:rPr>
          <w:rFonts w:ascii="Times New Roman" w:hAnsi="Times New Roman" w:cs="Times New Roman"/>
          <w:sz w:val="24"/>
        </w:rPr>
      </w:pPr>
      <w:r w:rsidRPr="00CA1E5A">
        <w:rPr>
          <w:rFonts w:ascii="Times New Roman" w:hAnsi="Times New Roman" w:cs="Times New Roman"/>
          <w:sz w:val="24"/>
        </w:rPr>
        <w:t>条件电势的计算，氧化还原滴定法的应用。</w:t>
      </w:r>
    </w:p>
    <w:p w14:paraId="7F7F2856"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4C3B664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1DCF6F0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采用探究式教学法，通过例题分析，强调理论与实践相结合，促进学生知识整合，培养学生的反思能力。</w:t>
      </w:r>
      <w:r w:rsidRPr="00CA1E5A">
        <w:rPr>
          <w:rFonts w:ascii="Times New Roman" w:hAnsi="Times New Roman" w:cs="Times New Roman"/>
          <w:color w:val="FF0000"/>
          <w:sz w:val="24"/>
        </w:rPr>
        <w:t xml:space="preserve"> </w:t>
      </w:r>
    </w:p>
    <w:p w14:paraId="39E288ED"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2ABC6D6"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解释下列现象</w:t>
      </w:r>
    </w:p>
    <w:p w14:paraId="52F7D84E"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a. </w:t>
      </w:r>
      <w:r w:rsidRPr="00CA1E5A">
        <w:rPr>
          <w:rFonts w:ascii="Times New Roman" w:hAnsi="Times New Roman" w:cs="Times New Roman"/>
          <w:sz w:val="24"/>
        </w:rPr>
        <w:t>将氯水慢慢加入到含有</w:t>
      </w:r>
      <w:r w:rsidRPr="00CA1E5A">
        <w:rPr>
          <w:rFonts w:ascii="Times New Roman" w:hAnsi="Times New Roman" w:cs="Times New Roman"/>
          <w:sz w:val="24"/>
        </w:rPr>
        <w:t>Br</w:t>
      </w:r>
      <w:r w:rsidRPr="00CA1E5A">
        <w:rPr>
          <w:rFonts w:ascii="Times New Roman" w:hAnsi="Times New Roman" w:cs="Times New Roman"/>
          <w:sz w:val="24"/>
          <w:vertAlign w:val="superscript"/>
        </w:rPr>
        <w:t>-</w:t>
      </w:r>
      <w:r w:rsidRPr="00CA1E5A">
        <w:rPr>
          <w:rFonts w:ascii="Times New Roman" w:hAnsi="Times New Roman" w:cs="Times New Roman"/>
          <w:sz w:val="24"/>
        </w:rPr>
        <w:t>和</w:t>
      </w:r>
      <w:r w:rsidRPr="00CA1E5A">
        <w:rPr>
          <w:rFonts w:ascii="Times New Roman" w:hAnsi="Times New Roman" w:cs="Times New Roman"/>
          <w:sz w:val="24"/>
        </w:rPr>
        <w:t>I</w:t>
      </w:r>
      <w:r w:rsidRPr="00CA1E5A">
        <w:rPr>
          <w:rFonts w:ascii="Times New Roman" w:hAnsi="Times New Roman" w:cs="Times New Roman"/>
          <w:sz w:val="24"/>
          <w:vertAlign w:val="superscript"/>
        </w:rPr>
        <w:t>-</w:t>
      </w:r>
      <w:r w:rsidRPr="00CA1E5A">
        <w:rPr>
          <w:rFonts w:ascii="Times New Roman" w:hAnsi="Times New Roman" w:cs="Times New Roman"/>
          <w:sz w:val="24"/>
        </w:rPr>
        <w:t>的酸性溶液中，以</w:t>
      </w:r>
      <w:r w:rsidRPr="00CA1E5A">
        <w:rPr>
          <w:rFonts w:ascii="Times New Roman" w:hAnsi="Times New Roman" w:cs="Times New Roman"/>
          <w:sz w:val="24"/>
        </w:rPr>
        <w:t>CCl</w:t>
      </w:r>
      <w:r w:rsidRPr="00CA1E5A">
        <w:rPr>
          <w:rFonts w:ascii="Times New Roman" w:hAnsi="Times New Roman" w:cs="Times New Roman"/>
          <w:sz w:val="24"/>
          <w:vertAlign w:val="subscript"/>
        </w:rPr>
        <w:t>4</w:t>
      </w:r>
      <w:r w:rsidRPr="00CA1E5A">
        <w:rPr>
          <w:rFonts w:ascii="Times New Roman" w:hAnsi="Times New Roman" w:cs="Times New Roman"/>
          <w:sz w:val="24"/>
        </w:rPr>
        <w:t>萃取，</w:t>
      </w:r>
      <w:r w:rsidRPr="00CA1E5A">
        <w:rPr>
          <w:rFonts w:ascii="Times New Roman" w:hAnsi="Times New Roman" w:cs="Times New Roman"/>
          <w:sz w:val="24"/>
        </w:rPr>
        <w:t>CCl</w:t>
      </w:r>
      <w:r w:rsidRPr="00CA1E5A">
        <w:rPr>
          <w:rFonts w:ascii="Times New Roman" w:hAnsi="Times New Roman" w:cs="Times New Roman"/>
          <w:sz w:val="24"/>
          <w:vertAlign w:val="subscript"/>
        </w:rPr>
        <w:t>4</w:t>
      </w:r>
      <w:r w:rsidRPr="00CA1E5A">
        <w:rPr>
          <w:rFonts w:ascii="Times New Roman" w:hAnsi="Times New Roman" w:cs="Times New Roman"/>
          <w:sz w:val="24"/>
        </w:rPr>
        <w:t>层变为紫色</w:t>
      </w:r>
    </w:p>
    <w:p w14:paraId="09321D01"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b. Fe</w:t>
      </w:r>
      <w:r w:rsidRPr="00CA1E5A">
        <w:rPr>
          <w:rFonts w:ascii="Times New Roman" w:hAnsi="Times New Roman" w:cs="Times New Roman"/>
          <w:sz w:val="24"/>
          <w:vertAlign w:val="superscript"/>
        </w:rPr>
        <w:t>2+</w:t>
      </w:r>
      <w:r w:rsidRPr="00CA1E5A">
        <w:rPr>
          <w:rFonts w:ascii="Times New Roman" w:hAnsi="Times New Roman" w:cs="Times New Roman"/>
          <w:sz w:val="24"/>
        </w:rPr>
        <w:t>的存在加水</w:t>
      </w:r>
      <w:r w:rsidRPr="00CA1E5A">
        <w:rPr>
          <w:rFonts w:ascii="Times New Roman" w:hAnsi="Times New Roman" w:cs="Times New Roman"/>
          <w:sz w:val="24"/>
        </w:rPr>
        <w:t>KMnO</w:t>
      </w:r>
      <w:r w:rsidRPr="00CA1E5A">
        <w:rPr>
          <w:rFonts w:ascii="Times New Roman" w:hAnsi="Times New Roman" w:cs="Times New Roman"/>
          <w:sz w:val="24"/>
          <w:vertAlign w:val="subscript"/>
        </w:rPr>
        <w:t>4</w:t>
      </w:r>
      <w:r w:rsidRPr="00CA1E5A">
        <w:rPr>
          <w:rFonts w:ascii="Times New Roman" w:hAnsi="Times New Roman" w:cs="Times New Roman"/>
          <w:sz w:val="24"/>
        </w:rPr>
        <w:t>氧化</w:t>
      </w:r>
      <w:r w:rsidRPr="00CA1E5A">
        <w:rPr>
          <w:rFonts w:ascii="Times New Roman" w:hAnsi="Times New Roman" w:cs="Times New Roman"/>
          <w:sz w:val="24"/>
        </w:rPr>
        <w:t>Cl</w:t>
      </w:r>
      <w:r w:rsidRPr="00CA1E5A">
        <w:rPr>
          <w:rFonts w:ascii="Times New Roman" w:hAnsi="Times New Roman" w:cs="Times New Roman"/>
          <w:sz w:val="24"/>
          <w:vertAlign w:val="superscript"/>
        </w:rPr>
        <w:t>-</w:t>
      </w:r>
      <w:r w:rsidRPr="00CA1E5A">
        <w:rPr>
          <w:rFonts w:ascii="Times New Roman" w:hAnsi="Times New Roman" w:cs="Times New Roman"/>
          <w:sz w:val="24"/>
        </w:rPr>
        <w:t>的反应</w:t>
      </w:r>
    </w:p>
    <w:p w14:paraId="628F5BB8"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c. </w:t>
      </w:r>
      <w:r w:rsidRPr="00CA1E5A">
        <w:rPr>
          <w:rFonts w:ascii="Times New Roman" w:hAnsi="Times New Roman" w:cs="Times New Roman"/>
          <w:sz w:val="24"/>
        </w:rPr>
        <w:t>以</w:t>
      </w:r>
      <w:r w:rsidRPr="00CA1E5A">
        <w:rPr>
          <w:rFonts w:ascii="Times New Roman" w:hAnsi="Times New Roman" w:cs="Times New Roman"/>
          <w:sz w:val="24"/>
        </w:rPr>
        <w:t>KMnO</w:t>
      </w:r>
      <w:r w:rsidRPr="00CA1E5A">
        <w:rPr>
          <w:rFonts w:ascii="Times New Roman" w:hAnsi="Times New Roman" w:cs="Times New Roman"/>
          <w:sz w:val="24"/>
          <w:vertAlign w:val="subscript"/>
        </w:rPr>
        <w:t>4</w:t>
      </w:r>
      <w:r w:rsidRPr="00CA1E5A">
        <w:rPr>
          <w:rFonts w:ascii="Times New Roman" w:hAnsi="Times New Roman" w:cs="Times New Roman"/>
          <w:sz w:val="24"/>
        </w:rPr>
        <w:t>滴定</w:t>
      </w:r>
      <w:r w:rsidRPr="00CA1E5A">
        <w:rPr>
          <w:rFonts w:ascii="Times New Roman" w:hAnsi="Times New Roman" w:cs="Times New Roman"/>
          <w:sz w:val="24"/>
        </w:rPr>
        <w:t>C</w:t>
      </w:r>
      <w:r w:rsidRPr="00CA1E5A">
        <w:rPr>
          <w:rFonts w:ascii="Times New Roman" w:hAnsi="Times New Roman" w:cs="Times New Roman"/>
          <w:sz w:val="24"/>
          <w:vertAlign w:val="subscript"/>
        </w:rPr>
        <w:t>2</w:t>
      </w:r>
      <w:r w:rsidRPr="00CA1E5A">
        <w:rPr>
          <w:rFonts w:ascii="Times New Roman" w:hAnsi="Times New Roman" w:cs="Times New Roman"/>
          <w:sz w:val="24"/>
        </w:rPr>
        <w:t>O</w:t>
      </w:r>
      <w:r w:rsidRPr="00CA1E5A">
        <w:rPr>
          <w:rFonts w:ascii="Times New Roman" w:hAnsi="Times New Roman" w:cs="Times New Roman"/>
          <w:sz w:val="24"/>
          <w:vertAlign w:val="subscript"/>
        </w:rPr>
        <w:t>4</w:t>
      </w:r>
      <w:r w:rsidRPr="00CA1E5A">
        <w:rPr>
          <w:rFonts w:ascii="Times New Roman" w:hAnsi="Times New Roman" w:cs="Times New Roman"/>
          <w:sz w:val="24"/>
          <w:vertAlign w:val="superscript"/>
        </w:rPr>
        <w:t>2-</w:t>
      </w:r>
      <w:r w:rsidRPr="00CA1E5A">
        <w:rPr>
          <w:rFonts w:ascii="Times New Roman" w:hAnsi="Times New Roman" w:cs="Times New Roman"/>
          <w:sz w:val="24"/>
        </w:rPr>
        <w:t>时，滴入</w:t>
      </w:r>
      <w:r w:rsidRPr="00CA1E5A">
        <w:rPr>
          <w:rFonts w:ascii="Times New Roman" w:hAnsi="Times New Roman" w:cs="Times New Roman"/>
          <w:sz w:val="24"/>
        </w:rPr>
        <w:t>KMnO</w:t>
      </w:r>
      <w:r w:rsidRPr="00CA1E5A">
        <w:rPr>
          <w:rFonts w:ascii="Times New Roman" w:hAnsi="Times New Roman" w:cs="Times New Roman"/>
          <w:sz w:val="24"/>
          <w:vertAlign w:val="subscript"/>
        </w:rPr>
        <w:t>4</w:t>
      </w:r>
      <w:r w:rsidRPr="00CA1E5A">
        <w:rPr>
          <w:rFonts w:ascii="Times New Roman" w:hAnsi="Times New Roman" w:cs="Times New Roman"/>
          <w:sz w:val="24"/>
        </w:rPr>
        <w:t>的红色消失速度由慢到快</w:t>
      </w:r>
    </w:p>
    <w:p w14:paraId="30BE9011"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碘量法的主要误差来源有哪些？配制、标定、保存</w:t>
      </w:r>
      <w:r w:rsidRPr="00CA1E5A">
        <w:rPr>
          <w:rFonts w:ascii="Times New Roman" w:hAnsi="Times New Roman" w:cs="Times New Roman"/>
          <w:sz w:val="24"/>
        </w:rPr>
        <w:t>I</w:t>
      </w:r>
      <w:r w:rsidRPr="00CA1E5A">
        <w:rPr>
          <w:rFonts w:ascii="Times New Roman" w:hAnsi="Times New Roman" w:cs="Times New Roman"/>
          <w:sz w:val="24"/>
          <w:vertAlign w:val="subscript"/>
        </w:rPr>
        <w:t>2</w:t>
      </w:r>
      <w:r w:rsidRPr="00CA1E5A">
        <w:rPr>
          <w:rFonts w:ascii="Times New Roman" w:hAnsi="Times New Roman" w:cs="Times New Roman"/>
          <w:sz w:val="24"/>
        </w:rPr>
        <w:t>标准溶液时，应注意哪些事项？</w:t>
      </w:r>
    </w:p>
    <w:p w14:paraId="19A99712" w14:textId="77777777" w:rsidR="00D2790A" w:rsidRPr="00CA1E5A" w:rsidRDefault="00D2790A" w:rsidP="00D2790A">
      <w:pPr>
        <w:widowControl/>
        <w:snapToGrid w:val="0"/>
        <w:spacing w:line="440" w:lineRule="exact"/>
        <w:ind w:firstLine="482"/>
        <w:jc w:val="left"/>
        <w:rPr>
          <w:rFonts w:ascii="Times New Roman" w:hAnsi="Times New Roman" w:cs="Times New Roman"/>
          <w:bCs/>
          <w:sz w:val="24"/>
        </w:rPr>
      </w:pPr>
      <w:r w:rsidRPr="00CA1E5A">
        <w:rPr>
          <w:rFonts w:ascii="Times New Roman" w:hAnsi="Times New Roman" w:cs="Times New Roman"/>
          <w:sz w:val="24"/>
        </w:rPr>
        <w:t xml:space="preserve">3. </w:t>
      </w:r>
      <w:r w:rsidRPr="00CA1E5A">
        <w:rPr>
          <w:rFonts w:ascii="Times New Roman" w:hAnsi="Times New Roman" w:cs="Times New Roman"/>
          <w:sz w:val="24"/>
        </w:rPr>
        <w:t>计算在</w:t>
      </w:r>
      <w:r w:rsidRPr="00CA1E5A">
        <w:rPr>
          <w:rFonts w:ascii="Times New Roman" w:hAnsi="Times New Roman" w:cs="Times New Roman"/>
          <w:sz w:val="24"/>
        </w:rPr>
        <w:t>1,10</w:t>
      </w:r>
      <w:r w:rsidRPr="00CA1E5A">
        <w:rPr>
          <w:rFonts w:ascii="Times New Roman" w:hAnsi="Times New Roman" w:cs="Times New Roman"/>
          <w:sz w:val="24"/>
        </w:rPr>
        <w:t>邻二氮菲存在下，溶液含</w:t>
      </w:r>
      <w:r w:rsidRPr="00CA1E5A">
        <w:rPr>
          <w:rFonts w:ascii="Times New Roman" w:hAnsi="Times New Roman" w:cs="Times New Roman"/>
          <w:sz w:val="24"/>
        </w:rPr>
        <w:t>H</w:t>
      </w:r>
      <w:r w:rsidRPr="00CA1E5A">
        <w:rPr>
          <w:rFonts w:ascii="Times New Roman" w:hAnsi="Times New Roman" w:cs="Times New Roman"/>
          <w:sz w:val="24"/>
          <w:vertAlign w:val="subscript"/>
        </w:rPr>
        <w:t>2</w:t>
      </w:r>
      <w:r w:rsidRPr="00CA1E5A">
        <w:rPr>
          <w:rFonts w:ascii="Times New Roman" w:hAnsi="Times New Roman" w:cs="Times New Roman"/>
          <w:sz w:val="24"/>
        </w:rPr>
        <w:t>SO</w:t>
      </w:r>
      <w:r w:rsidRPr="00CA1E5A">
        <w:rPr>
          <w:rFonts w:ascii="Times New Roman" w:hAnsi="Times New Roman" w:cs="Times New Roman"/>
          <w:sz w:val="24"/>
          <w:vertAlign w:val="subscript"/>
        </w:rPr>
        <w:t>4</w:t>
      </w:r>
      <w:r w:rsidRPr="00CA1E5A">
        <w:rPr>
          <w:rFonts w:ascii="Times New Roman" w:hAnsi="Times New Roman" w:cs="Times New Roman"/>
          <w:sz w:val="24"/>
        </w:rPr>
        <w:t>浓度为</w:t>
      </w:r>
      <w:r w:rsidRPr="00CA1E5A">
        <w:rPr>
          <w:rFonts w:ascii="Times New Roman" w:hAnsi="Times New Roman" w:cs="Times New Roman"/>
          <w:sz w:val="24"/>
        </w:rPr>
        <w:t>1</w:t>
      </w:r>
      <w:r w:rsidRPr="00CA1E5A">
        <w:rPr>
          <w:rFonts w:ascii="Times New Roman" w:hAnsi="Times New Roman" w:cs="Times New Roman"/>
          <w:bCs/>
          <w:sz w:val="24"/>
        </w:rPr>
        <w:t xml:space="preserve"> mol·L</w:t>
      </w:r>
      <w:r w:rsidRPr="00CA1E5A">
        <w:rPr>
          <w:rFonts w:ascii="Times New Roman" w:hAnsi="Times New Roman" w:cs="Times New Roman"/>
          <w:bCs/>
          <w:sz w:val="24"/>
          <w:vertAlign w:val="superscript"/>
        </w:rPr>
        <w:t>-1</w:t>
      </w:r>
      <w:r w:rsidRPr="00CA1E5A">
        <w:rPr>
          <w:rFonts w:ascii="Times New Roman" w:hAnsi="Times New Roman" w:cs="Times New Roman"/>
          <w:bCs/>
          <w:sz w:val="24"/>
        </w:rPr>
        <w:t>时</w:t>
      </w:r>
      <w:r w:rsidRPr="00CA1E5A">
        <w:rPr>
          <w:rFonts w:ascii="Times New Roman" w:hAnsi="Times New Roman" w:cs="Times New Roman"/>
          <w:bCs/>
          <w:sz w:val="24"/>
        </w:rPr>
        <w:t>Fe</w:t>
      </w:r>
      <w:r w:rsidRPr="00CA1E5A">
        <w:rPr>
          <w:rFonts w:ascii="Times New Roman" w:hAnsi="Times New Roman" w:cs="Times New Roman"/>
          <w:bCs/>
          <w:sz w:val="24"/>
          <w:vertAlign w:val="superscript"/>
        </w:rPr>
        <w:t>3+</w:t>
      </w:r>
      <w:r w:rsidRPr="00CA1E5A">
        <w:rPr>
          <w:rFonts w:ascii="Times New Roman" w:hAnsi="Times New Roman" w:cs="Times New Roman"/>
          <w:bCs/>
          <w:sz w:val="24"/>
        </w:rPr>
        <w:t>/Fe</w:t>
      </w:r>
      <w:r w:rsidRPr="00CA1E5A">
        <w:rPr>
          <w:rFonts w:ascii="Times New Roman" w:hAnsi="Times New Roman" w:cs="Times New Roman"/>
          <w:bCs/>
          <w:sz w:val="24"/>
          <w:vertAlign w:val="superscript"/>
        </w:rPr>
        <w:t>2+</w:t>
      </w:r>
      <w:r w:rsidRPr="00CA1E5A">
        <w:rPr>
          <w:rFonts w:ascii="Times New Roman" w:hAnsi="Times New Roman" w:cs="Times New Roman"/>
          <w:bCs/>
          <w:sz w:val="24"/>
        </w:rPr>
        <w:t>电对的条件电势。忽略离子强度的影响，已知在</w:t>
      </w:r>
      <w:r w:rsidRPr="00CA1E5A">
        <w:rPr>
          <w:rFonts w:ascii="Times New Roman" w:hAnsi="Times New Roman" w:cs="Times New Roman"/>
          <w:sz w:val="24"/>
        </w:rPr>
        <w:t>1</w:t>
      </w:r>
      <w:r w:rsidRPr="00CA1E5A">
        <w:rPr>
          <w:rFonts w:ascii="Times New Roman" w:hAnsi="Times New Roman" w:cs="Times New Roman"/>
          <w:bCs/>
          <w:sz w:val="24"/>
        </w:rPr>
        <w:t xml:space="preserve"> mol·L</w:t>
      </w:r>
      <w:r w:rsidRPr="00CA1E5A">
        <w:rPr>
          <w:rFonts w:ascii="Times New Roman" w:hAnsi="Times New Roman" w:cs="Times New Roman"/>
          <w:bCs/>
          <w:sz w:val="24"/>
          <w:vertAlign w:val="superscript"/>
        </w:rPr>
        <w:t>-1</w:t>
      </w:r>
      <w:r w:rsidRPr="00CA1E5A">
        <w:rPr>
          <w:rFonts w:ascii="Times New Roman" w:hAnsi="Times New Roman" w:cs="Times New Roman"/>
          <w:sz w:val="24"/>
        </w:rPr>
        <w:t xml:space="preserve"> H</w:t>
      </w:r>
      <w:r w:rsidRPr="00CA1E5A">
        <w:rPr>
          <w:rFonts w:ascii="Times New Roman" w:hAnsi="Times New Roman" w:cs="Times New Roman"/>
          <w:sz w:val="24"/>
          <w:vertAlign w:val="subscript"/>
        </w:rPr>
        <w:t>2</w:t>
      </w:r>
      <w:r w:rsidRPr="00CA1E5A">
        <w:rPr>
          <w:rFonts w:ascii="Times New Roman" w:hAnsi="Times New Roman" w:cs="Times New Roman"/>
          <w:sz w:val="24"/>
        </w:rPr>
        <w:t>SO</w:t>
      </w:r>
      <w:r w:rsidRPr="00CA1E5A">
        <w:rPr>
          <w:rFonts w:ascii="Times New Roman" w:hAnsi="Times New Roman" w:cs="Times New Roman"/>
          <w:sz w:val="24"/>
          <w:vertAlign w:val="subscript"/>
        </w:rPr>
        <w:t>4</w:t>
      </w:r>
      <w:r w:rsidRPr="00CA1E5A">
        <w:rPr>
          <w:rFonts w:ascii="Times New Roman" w:hAnsi="Times New Roman" w:cs="Times New Roman"/>
          <w:bCs/>
          <w:sz w:val="24"/>
        </w:rPr>
        <w:t>中，亚铁配位化合物与高铁配位化合物的稳定常数之比</w:t>
      </w:r>
      <w:r w:rsidRPr="00CA1E5A">
        <w:rPr>
          <w:rFonts w:ascii="Times New Roman" w:hAnsi="Times New Roman" w:cs="Times New Roman"/>
          <w:bCs/>
          <w:sz w:val="24"/>
        </w:rPr>
        <w:t>K</w:t>
      </w:r>
      <w:r w:rsidRPr="00CA1E5A">
        <w:rPr>
          <w:rFonts w:ascii="Times New Roman" w:hAnsi="Times New Roman" w:cs="Times New Roman"/>
          <w:bCs/>
          <w:sz w:val="24"/>
          <w:vertAlign w:val="subscript"/>
        </w:rPr>
        <w:t>Ⅲ</w:t>
      </w:r>
      <w:r w:rsidRPr="00CA1E5A">
        <w:rPr>
          <w:rFonts w:ascii="Times New Roman" w:hAnsi="Times New Roman" w:cs="Times New Roman"/>
          <w:bCs/>
          <w:sz w:val="24"/>
        </w:rPr>
        <w:t>/K</w:t>
      </w:r>
      <w:r w:rsidRPr="00CA1E5A">
        <w:rPr>
          <w:rFonts w:ascii="Times New Roman" w:hAnsi="Times New Roman" w:cs="Times New Roman"/>
          <w:bCs/>
          <w:sz w:val="24"/>
          <w:vertAlign w:val="subscript"/>
        </w:rPr>
        <w:t>Ⅱ</w:t>
      </w:r>
      <w:r w:rsidRPr="00CA1E5A">
        <w:rPr>
          <w:rFonts w:ascii="Times New Roman" w:hAnsi="Times New Roman" w:cs="Times New Roman"/>
          <w:bCs/>
          <w:sz w:val="24"/>
        </w:rPr>
        <w:t>=2.8×10</w:t>
      </w:r>
      <w:r w:rsidRPr="00CA1E5A">
        <w:rPr>
          <w:rFonts w:ascii="Times New Roman" w:hAnsi="Times New Roman" w:cs="Times New Roman"/>
          <w:bCs/>
          <w:sz w:val="24"/>
          <w:vertAlign w:val="superscript"/>
        </w:rPr>
        <w:t>6</w:t>
      </w:r>
      <w:r w:rsidRPr="00CA1E5A">
        <w:rPr>
          <w:rFonts w:ascii="Times New Roman" w:hAnsi="Times New Roman" w:cs="Times New Roman"/>
          <w:bCs/>
          <w:sz w:val="24"/>
        </w:rPr>
        <w:t>。</w:t>
      </w:r>
    </w:p>
    <w:p w14:paraId="1A155E8A" w14:textId="77777777" w:rsidR="00D2790A" w:rsidRPr="00CA1E5A" w:rsidRDefault="00D2790A" w:rsidP="00D2790A">
      <w:pPr>
        <w:spacing w:line="440" w:lineRule="exact"/>
        <w:ind w:firstLine="482"/>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bCs/>
          <w:sz w:val="24"/>
        </w:rPr>
        <w:t>计算</w:t>
      </w:r>
      <w:r w:rsidRPr="00CA1E5A">
        <w:rPr>
          <w:rFonts w:ascii="Times New Roman" w:hAnsi="Times New Roman" w:cs="Times New Roman"/>
          <w:bCs/>
          <w:sz w:val="24"/>
        </w:rPr>
        <w:t>pH10.0</w:t>
      </w:r>
      <w:r w:rsidRPr="00CA1E5A">
        <w:rPr>
          <w:rFonts w:ascii="Times New Roman" w:hAnsi="Times New Roman" w:cs="Times New Roman"/>
          <w:bCs/>
          <w:sz w:val="24"/>
        </w:rPr>
        <w:t>在总浓度为</w:t>
      </w:r>
      <w:r w:rsidRPr="00CA1E5A">
        <w:rPr>
          <w:rFonts w:ascii="Times New Roman" w:hAnsi="Times New Roman" w:cs="Times New Roman"/>
          <w:bCs/>
          <w:sz w:val="24"/>
        </w:rPr>
        <w:t>0.1 mol·L</w:t>
      </w:r>
      <w:r w:rsidRPr="00CA1E5A">
        <w:rPr>
          <w:rFonts w:ascii="Times New Roman" w:hAnsi="Times New Roman" w:cs="Times New Roman"/>
          <w:bCs/>
          <w:sz w:val="24"/>
          <w:vertAlign w:val="superscript"/>
        </w:rPr>
        <w:t>-1</w:t>
      </w:r>
      <w:r w:rsidRPr="00CA1E5A">
        <w:rPr>
          <w:rFonts w:ascii="Times New Roman" w:hAnsi="Times New Roman" w:cs="Times New Roman"/>
          <w:bCs/>
          <w:sz w:val="24"/>
        </w:rPr>
        <w:t>NH</w:t>
      </w:r>
      <w:r w:rsidRPr="00CA1E5A">
        <w:rPr>
          <w:rFonts w:ascii="Times New Roman" w:hAnsi="Times New Roman" w:cs="Times New Roman"/>
          <w:bCs/>
          <w:sz w:val="24"/>
          <w:vertAlign w:val="subscript"/>
        </w:rPr>
        <w:t>3</w:t>
      </w:r>
      <w:r w:rsidRPr="00CA1E5A">
        <w:rPr>
          <w:rFonts w:ascii="Times New Roman" w:hAnsi="Times New Roman" w:cs="Times New Roman"/>
          <w:bCs/>
          <w:sz w:val="24"/>
        </w:rPr>
        <w:t>-NH</w:t>
      </w:r>
      <w:r w:rsidRPr="00CA1E5A">
        <w:rPr>
          <w:rFonts w:ascii="Times New Roman" w:hAnsi="Times New Roman" w:cs="Times New Roman"/>
          <w:bCs/>
          <w:sz w:val="24"/>
          <w:vertAlign w:val="subscript"/>
        </w:rPr>
        <w:t>4</w:t>
      </w:r>
      <w:r w:rsidRPr="00CA1E5A">
        <w:rPr>
          <w:rFonts w:ascii="Times New Roman" w:hAnsi="Times New Roman" w:cs="Times New Roman"/>
          <w:bCs/>
          <w:sz w:val="24"/>
        </w:rPr>
        <w:t>缓冲溶液中</w:t>
      </w:r>
      <w:r w:rsidRPr="00CA1E5A">
        <w:rPr>
          <w:rFonts w:ascii="Times New Roman" w:hAnsi="Times New Roman" w:cs="Times New Roman"/>
          <w:bCs/>
          <w:sz w:val="24"/>
        </w:rPr>
        <w:t>Ag</w:t>
      </w:r>
      <w:r w:rsidRPr="00CA1E5A">
        <w:rPr>
          <w:rFonts w:ascii="Times New Roman" w:hAnsi="Times New Roman" w:cs="Times New Roman"/>
          <w:bCs/>
          <w:sz w:val="24"/>
          <w:vertAlign w:val="superscript"/>
        </w:rPr>
        <w:t>+</w:t>
      </w:r>
      <w:r w:rsidRPr="00CA1E5A">
        <w:rPr>
          <w:rFonts w:ascii="Times New Roman" w:hAnsi="Times New Roman" w:cs="Times New Roman"/>
          <w:bCs/>
          <w:sz w:val="24"/>
        </w:rPr>
        <w:t>/Ag</w:t>
      </w:r>
      <w:r w:rsidRPr="00CA1E5A">
        <w:rPr>
          <w:rFonts w:ascii="Times New Roman" w:hAnsi="Times New Roman" w:cs="Times New Roman"/>
          <w:bCs/>
          <w:sz w:val="24"/>
        </w:rPr>
        <w:t>电对的条件电势。忽略离子强度及形成</w:t>
      </w:r>
      <w:r w:rsidRPr="00CA1E5A">
        <w:rPr>
          <w:rFonts w:ascii="Times New Roman" w:hAnsi="Times New Roman" w:cs="Times New Roman"/>
          <w:bCs/>
          <w:sz w:val="24"/>
        </w:rPr>
        <w:t>[AgCl</w:t>
      </w:r>
      <w:r w:rsidRPr="00CA1E5A">
        <w:rPr>
          <w:rFonts w:ascii="Times New Roman" w:hAnsi="Times New Roman" w:cs="Times New Roman"/>
          <w:bCs/>
          <w:sz w:val="24"/>
          <w:vertAlign w:val="subscript"/>
        </w:rPr>
        <w:t>2</w:t>
      </w:r>
      <w:r w:rsidRPr="00CA1E5A">
        <w:rPr>
          <w:rFonts w:ascii="Times New Roman" w:hAnsi="Times New Roman" w:cs="Times New Roman"/>
          <w:bCs/>
          <w:sz w:val="24"/>
        </w:rPr>
        <w:t>]</w:t>
      </w:r>
      <w:r w:rsidRPr="00CA1E5A">
        <w:rPr>
          <w:rFonts w:ascii="Times New Roman" w:hAnsi="Times New Roman" w:cs="Times New Roman"/>
          <w:bCs/>
          <w:sz w:val="24"/>
          <w:vertAlign w:val="superscript"/>
        </w:rPr>
        <w:t>-</w:t>
      </w:r>
      <w:r w:rsidRPr="00CA1E5A">
        <w:rPr>
          <w:rFonts w:ascii="Times New Roman" w:hAnsi="Times New Roman" w:cs="Times New Roman"/>
          <w:bCs/>
          <w:sz w:val="24"/>
        </w:rPr>
        <w:t>配合物的影响。</w:t>
      </w:r>
    </w:p>
    <w:p w14:paraId="40D8952C"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沉淀滴定法和滴定分析小结</w:t>
      </w:r>
    </w:p>
    <w:p w14:paraId="4FDF85EF"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D221091" w14:textId="77777777" w:rsidR="00D2790A" w:rsidRPr="00CA1E5A" w:rsidRDefault="00D2790A" w:rsidP="00D2790A">
      <w:pPr>
        <w:numPr>
          <w:ilvl w:val="0"/>
          <w:numId w:val="10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认知类目标：了解沉淀滴定法对化学反应的要求和分类。理解沉淀滴定法的原理；掌握莫尔法、佛尔哈德法、法扬司法的原理、指示剂、测定对象与应用条件。理解各种滴定分析法的异同点。</w:t>
      </w:r>
    </w:p>
    <w:p w14:paraId="2EE2765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2.</w:t>
      </w:r>
      <w:r w:rsidRPr="00CA1E5A">
        <w:rPr>
          <w:rFonts w:ascii="Times New Roman" w:hAnsi="Times New Roman" w:cs="Times New Roman"/>
          <w:sz w:val="24"/>
        </w:rPr>
        <w:t>过程与方法类目标：通过多媒体课件和传统教学相结合，用以问题为导向的探究式教学法，通过问题聚焦，让学生自行查阅资料，相互交流，教师适时点拨，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40E30ED8" w14:textId="77777777" w:rsidR="00D2790A" w:rsidRPr="00CA1E5A" w:rsidRDefault="00D2790A" w:rsidP="00D2790A">
      <w:pPr>
        <w:numPr>
          <w:ilvl w:val="0"/>
          <w:numId w:val="10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情感、态度、价值观类目标：通过水处理中用到的絮凝剂，引出沉淀反应的不同用途和定量分析中的问题，利用形成沉淀或微溶盐的反应，控制共沉淀、吸附和包夹等干扰因素，有利于减少误差，提高分析结果的准确度。</w:t>
      </w:r>
    </w:p>
    <w:p w14:paraId="61BD5E7E"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8DEE270" w14:textId="77777777" w:rsidR="00D2790A" w:rsidRPr="00CA1E5A" w:rsidRDefault="00D2790A" w:rsidP="00D2790A">
      <w:pPr>
        <w:widowControl/>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8.1</w:t>
      </w:r>
      <w:r w:rsidRPr="00CA1E5A">
        <w:rPr>
          <w:rFonts w:ascii="Times New Roman" w:hAnsi="Times New Roman" w:cs="Times New Roman"/>
          <w:sz w:val="24"/>
        </w:rPr>
        <w:t>沉淀滴定法</w:t>
      </w:r>
    </w:p>
    <w:p w14:paraId="59A1B44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8.2 </w:t>
      </w:r>
      <w:r w:rsidRPr="00CA1E5A">
        <w:rPr>
          <w:rFonts w:ascii="Times New Roman" w:hAnsi="Times New Roman" w:cs="Times New Roman"/>
          <w:sz w:val="24"/>
        </w:rPr>
        <w:t>滴定分析小结</w:t>
      </w:r>
    </w:p>
    <w:p w14:paraId="2B8E26F1"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莫尔法、佛尔哈德法、法扬司法的原理、指示剂、测定对象与应用条件。</w:t>
      </w:r>
    </w:p>
    <w:p w14:paraId="0778BDE7" w14:textId="77777777" w:rsidR="00D2790A" w:rsidRPr="00CA1E5A" w:rsidRDefault="00D2790A" w:rsidP="00D2790A">
      <w:pPr>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莫尔法、佛尔哈德法、法扬司法的应用。</w:t>
      </w:r>
    </w:p>
    <w:p w14:paraId="3E19EBEF"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37CFF5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6D5BE246" w14:textId="77777777" w:rsidR="00D2790A" w:rsidRPr="00CA1E5A" w:rsidRDefault="00D2790A" w:rsidP="00D2790A">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采用类比式教学法和探究式教学法，通过例题分析，强调理论与实践相结合，促进学生知识整合，培养学生的反思能力。</w:t>
      </w:r>
      <w:r w:rsidRPr="00CA1E5A">
        <w:rPr>
          <w:rFonts w:ascii="Times New Roman" w:hAnsi="Times New Roman" w:cs="Times New Roman"/>
          <w:color w:val="FF0000"/>
          <w:sz w:val="24"/>
        </w:rPr>
        <w:t xml:space="preserve"> </w:t>
      </w:r>
    </w:p>
    <w:p w14:paraId="79049070" w14:textId="77777777" w:rsidR="00D2790A" w:rsidRPr="00CA1E5A" w:rsidRDefault="00D2790A" w:rsidP="00D2790A">
      <w:pPr>
        <w:widowControl/>
        <w:spacing w:line="440" w:lineRule="exact"/>
        <w:ind w:leftChars="207" w:left="435" w:firstLineChars="30" w:firstLine="72"/>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采用以问题为导向的探究式教学法，通过问题聚焦，让学生自行查阅资料，</w:t>
      </w:r>
    </w:p>
    <w:p w14:paraId="3F260004" w14:textId="77777777" w:rsidR="00D2790A" w:rsidRPr="00CA1E5A" w:rsidRDefault="00D2790A" w:rsidP="00D2790A">
      <w:pPr>
        <w:widowControl/>
        <w:spacing w:line="440" w:lineRule="exact"/>
        <w:rPr>
          <w:rFonts w:ascii="Times New Roman" w:hAnsi="Times New Roman" w:cs="Times New Roman"/>
          <w:sz w:val="24"/>
        </w:rPr>
      </w:pPr>
      <w:r w:rsidRPr="00CA1E5A">
        <w:rPr>
          <w:rFonts w:ascii="Times New Roman" w:hAnsi="Times New Roman" w:cs="Times New Roman"/>
          <w:sz w:val="24"/>
        </w:rPr>
        <w:t>同学相互交流，教师适时点拨，学生独立完成调研报告等形式，进一步理解与掌握相关的理论知识，培养学生分析问题、解决问题的能力。</w:t>
      </w:r>
    </w:p>
    <w:p w14:paraId="2FDB5F83" w14:textId="77777777" w:rsidR="00D2790A" w:rsidRPr="00CA1E5A" w:rsidRDefault="00D2790A" w:rsidP="00D2790A">
      <w:pPr>
        <w:widowControl/>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4. </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p>
    <w:p w14:paraId="0DEBF810"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0983EA0" w14:textId="77777777" w:rsidR="00D2790A" w:rsidRPr="00CA1E5A" w:rsidRDefault="00D2790A" w:rsidP="00D2790A">
      <w:pPr>
        <w:widowControl/>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用银量法测定下列试样中</w:t>
      </w:r>
      <w:r w:rsidRPr="00CA1E5A">
        <w:rPr>
          <w:rFonts w:ascii="Times New Roman" w:hAnsi="Times New Roman" w:cs="Times New Roman"/>
          <w:sz w:val="24"/>
        </w:rPr>
        <w:t>Cl-</w:t>
      </w:r>
      <w:r w:rsidRPr="00CA1E5A">
        <w:rPr>
          <w:rFonts w:ascii="Times New Roman" w:hAnsi="Times New Roman" w:cs="Times New Roman"/>
          <w:sz w:val="24"/>
        </w:rPr>
        <w:t>时，选用什么指示剂指示滴定终点最合适？</w:t>
      </w:r>
    </w:p>
    <w:p w14:paraId="5BA75E89" w14:textId="77777777" w:rsidR="00D2790A" w:rsidRPr="00CA1E5A" w:rsidRDefault="00D2790A" w:rsidP="00D2790A">
      <w:pPr>
        <w:widowControl/>
        <w:snapToGrid w:val="0"/>
        <w:spacing w:line="440" w:lineRule="exact"/>
        <w:ind w:firstLine="480"/>
        <w:jc w:val="left"/>
        <w:rPr>
          <w:rFonts w:ascii="Times New Roman" w:hAnsi="Times New Roman" w:cs="Times New Roman"/>
          <w:sz w:val="24"/>
        </w:rPr>
      </w:pPr>
      <w:r w:rsidRPr="00CA1E5A">
        <w:rPr>
          <w:rFonts w:ascii="Times New Roman" w:hAnsi="Times New Roman" w:cs="Times New Roman"/>
          <w:sz w:val="24"/>
        </w:rPr>
        <w:t>a. CaCl</w:t>
      </w:r>
      <w:r w:rsidRPr="00CA1E5A">
        <w:rPr>
          <w:rFonts w:ascii="Times New Roman" w:hAnsi="Times New Roman" w:cs="Times New Roman"/>
          <w:sz w:val="24"/>
          <w:vertAlign w:val="subscript"/>
        </w:rPr>
        <w:t>2</w:t>
      </w:r>
      <w:r w:rsidRPr="00CA1E5A">
        <w:rPr>
          <w:rFonts w:ascii="Times New Roman" w:hAnsi="Times New Roman" w:cs="Times New Roman"/>
          <w:sz w:val="24"/>
        </w:rPr>
        <w:t>，</w:t>
      </w:r>
      <w:r w:rsidRPr="00CA1E5A">
        <w:rPr>
          <w:rFonts w:ascii="Times New Roman" w:hAnsi="Times New Roman" w:cs="Times New Roman"/>
          <w:sz w:val="24"/>
        </w:rPr>
        <w:t>b.BaCl</w:t>
      </w:r>
      <w:r w:rsidRPr="00CA1E5A">
        <w:rPr>
          <w:rFonts w:ascii="Times New Roman" w:hAnsi="Times New Roman" w:cs="Times New Roman"/>
          <w:sz w:val="24"/>
          <w:vertAlign w:val="subscript"/>
        </w:rPr>
        <w:t>2</w:t>
      </w:r>
      <w:r w:rsidRPr="00CA1E5A">
        <w:rPr>
          <w:rFonts w:ascii="Times New Roman" w:hAnsi="Times New Roman" w:cs="Times New Roman"/>
          <w:sz w:val="24"/>
        </w:rPr>
        <w:t>，</w:t>
      </w:r>
      <w:r w:rsidRPr="00CA1E5A">
        <w:rPr>
          <w:rFonts w:ascii="Times New Roman" w:hAnsi="Times New Roman" w:cs="Times New Roman"/>
          <w:sz w:val="24"/>
        </w:rPr>
        <w:t>c. FeCl</w:t>
      </w:r>
      <w:r w:rsidRPr="00CA1E5A">
        <w:rPr>
          <w:rFonts w:ascii="Times New Roman" w:hAnsi="Times New Roman" w:cs="Times New Roman"/>
          <w:sz w:val="24"/>
          <w:vertAlign w:val="subscript"/>
        </w:rPr>
        <w:t>2</w:t>
      </w:r>
      <w:r w:rsidRPr="00CA1E5A">
        <w:rPr>
          <w:rFonts w:ascii="Times New Roman" w:hAnsi="Times New Roman" w:cs="Times New Roman"/>
          <w:sz w:val="24"/>
        </w:rPr>
        <w:t>，</w:t>
      </w:r>
      <w:r w:rsidRPr="00CA1E5A">
        <w:rPr>
          <w:rFonts w:ascii="Times New Roman" w:hAnsi="Times New Roman" w:cs="Times New Roman"/>
          <w:sz w:val="24"/>
        </w:rPr>
        <w:t>e. NaCl+Na</w:t>
      </w:r>
      <w:r w:rsidRPr="00CA1E5A">
        <w:rPr>
          <w:rFonts w:ascii="Times New Roman" w:hAnsi="Times New Roman" w:cs="Times New Roman"/>
          <w:sz w:val="24"/>
          <w:vertAlign w:val="subscript"/>
        </w:rPr>
        <w:t>3</w:t>
      </w:r>
      <w:r w:rsidRPr="00CA1E5A">
        <w:rPr>
          <w:rFonts w:ascii="Times New Roman" w:hAnsi="Times New Roman" w:cs="Times New Roman"/>
          <w:sz w:val="24"/>
        </w:rPr>
        <w:t>PO</w:t>
      </w:r>
      <w:r w:rsidRPr="00CA1E5A">
        <w:rPr>
          <w:rFonts w:ascii="Times New Roman" w:hAnsi="Times New Roman" w:cs="Times New Roman"/>
          <w:sz w:val="24"/>
          <w:vertAlign w:val="subscript"/>
        </w:rPr>
        <w:t>4</w:t>
      </w:r>
      <w:r w:rsidRPr="00CA1E5A">
        <w:rPr>
          <w:rFonts w:ascii="Times New Roman" w:hAnsi="Times New Roman" w:cs="Times New Roman"/>
          <w:sz w:val="24"/>
        </w:rPr>
        <w:t>，</w:t>
      </w:r>
      <w:r w:rsidRPr="00CA1E5A">
        <w:rPr>
          <w:rFonts w:ascii="Times New Roman" w:hAnsi="Times New Roman" w:cs="Times New Roman"/>
          <w:sz w:val="24"/>
        </w:rPr>
        <w:t>e. NH</w:t>
      </w:r>
      <w:r w:rsidRPr="00CA1E5A">
        <w:rPr>
          <w:rFonts w:ascii="Times New Roman" w:hAnsi="Times New Roman" w:cs="Times New Roman"/>
          <w:sz w:val="24"/>
          <w:vertAlign w:val="subscript"/>
        </w:rPr>
        <w:t>4</w:t>
      </w:r>
      <w:r w:rsidRPr="00CA1E5A">
        <w:rPr>
          <w:rFonts w:ascii="Times New Roman" w:hAnsi="Times New Roman" w:cs="Times New Roman"/>
          <w:sz w:val="24"/>
        </w:rPr>
        <w:t>Cl</w:t>
      </w:r>
    </w:p>
    <w:p w14:paraId="3EE28284" w14:textId="77777777" w:rsidR="00D2790A" w:rsidRPr="00CA1E5A" w:rsidRDefault="00D2790A" w:rsidP="00D2790A">
      <w:pPr>
        <w:spacing w:line="440" w:lineRule="exact"/>
        <w:ind w:firstLineChars="200" w:firstLine="480"/>
        <w:rPr>
          <w:rFonts w:ascii="Times New Roman" w:hAnsi="Times New Roman" w:cs="Times New Roman"/>
        </w:rPr>
      </w:pPr>
      <w:r w:rsidRPr="00CA1E5A">
        <w:rPr>
          <w:rFonts w:ascii="Times New Roman" w:hAnsi="Times New Roman" w:cs="Times New Roman"/>
          <w:sz w:val="24"/>
        </w:rPr>
        <w:t xml:space="preserve">2. </w:t>
      </w:r>
      <w:r w:rsidRPr="00CA1E5A">
        <w:rPr>
          <w:rFonts w:ascii="Times New Roman" w:hAnsi="Times New Roman" w:cs="Times New Roman"/>
          <w:sz w:val="24"/>
        </w:rPr>
        <w:t>将含有</w:t>
      </w:r>
      <w:r w:rsidRPr="00CA1E5A">
        <w:rPr>
          <w:rFonts w:ascii="Times New Roman" w:hAnsi="Times New Roman" w:cs="Times New Roman"/>
          <w:sz w:val="24"/>
        </w:rPr>
        <w:t>BaCl</w:t>
      </w:r>
      <w:r w:rsidRPr="00CA1E5A">
        <w:rPr>
          <w:rFonts w:ascii="Times New Roman" w:hAnsi="Times New Roman" w:cs="Times New Roman"/>
          <w:sz w:val="24"/>
          <w:vertAlign w:val="subscript"/>
        </w:rPr>
        <w:t>2</w:t>
      </w:r>
      <w:r w:rsidRPr="00CA1E5A">
        <w:rPr>
          <w:rFonts w:ascii="Times New Roman" w:hAnsi="Times New Roman" w:cs="Times New Roman"/>
          <w:sz w:val="24"/>
        </w:rPr>
        <w:t>和</w:t>
      </w:r>
      <w:r w:rsidRPr="00CA1E5A">
        <w:rPr>
          <w:rFonts w:ascii="Times New Roman" w:hAnsi="Times New Roman" w:cs="Times New Roman"/>
          <w:sz w:val="24"/>
        </w:rPr>
        <w:t>NaCl</w:t>
      </w:r>
      <w:r w:rsidRPr="00CA1E5A">
        <w:rPr>
          <w:rFonts w:ascii="Times New Roman" w:hAnsi="Times New Roman" w:cs="Times New Roman"/>
          <w:sz w:val="24"/>
        </w:rPr>
        <w:t>的试样</w:t>
      </w:r>
      <w:r w:rsidRPr="00CA1E5A">
        <w:rPr>
          <w:rFonts w:ascii="Times New Roman" w:hAnsi="Times New Roman" w:cs="Times New Roman"/>
          <w:sz w:val="24"/>
        </w:rPr>
        <w:t>0.1036g</w:t>
      </w:r>
      <w:r w:rsidRPr="00CA1E5A">
        <w:rPr>
          <w:rFonts w:ascii="Times New Roman" w:hAnsi="Times New Roman" w:cs="Times New Roman"/>
          <w:sz w:val="24"/>
        </w:rPr>
        <w:t>溶解在</w:t>
      </w:r>
      <w:r w:rsidRPr="00CA1E5A">
        <w:rPr>
          <w:rFonts w:ascii="Times New Roman" w:hAnsi="Times New Roman" w:cs="Times New Roman"/>
          <w:sz w:val="24"/>
        </w:rPr>
        <w:t>50mL</w:t>
      </w:r>
      <w:r w:rsidRPr="00CA1E5A">
        <w:rPr>
          <w:rFonts w:ascii="Times New Roman" w:hAnsi="Times New Roman" w:cs="Times New Roman"/>
          <w:sz w:val="24"/>
        </w:rPr>
        <w:t>蒸馏水中，以法扬司法指示终点，用</w:t>
      </w:r>
      <w:r w:rsidRPr="00CA1E5A">
        <w:rPr>
          <w:rFonts w:ascii="Times New Roman" w:hAnsi="Times New Roman" w:cs="Times New Roman"/>
          <w:sz w:val="24"/>
        </w:rPr>
        <w:t>0.07916</w:t>
      </w:r>
      <w:r w:rsidRPr="00CA1E5A">
        <w:rPr>
          <w:rFonts w:ascii="Times New Roman" w:hAnsi="Times New Roman" w:cs="Times New Roman"/>
          <w:bCs/>
          <w:sz w:val="24"/>
        </w:rPr>
        <w:t xml:space="preserve"> mol·L</w:t>
      </w:r>
      <w:r w:rsidRPr="00CA1E5A">
        <w:rPr>
          <w:rFonts w:ascii="Times New Roman" w:hAnsi="Times New Roman" w:cs="Times New Roman"/>
          <w:bCs/>
          <w:sz w:val="24"/>
          <w:vertAlign w:val="superscript"/>
        </w:rPr>
        <w:t>-1</w:t>
      </w:r>
      <w:r w:rsidRPr="00CA1E5A">
        <w:rPr>
          <w:rFonts w:ascii="Times New Roman" w:hAnsi="Times New Roman" w:cs="Times New Roman"/>
          <w:bCs/>
          <w:sz w:val="24"/>
        </w:rPr>
        <w:t>AgNO</w:t>
      </w:r>
      <w:r w:rsidRPr="00CA1E5A">
        <w:rPr>
          <w:rFonts w:ascii="Times New Roman" w:hAnsi="Times New Roman" w:cs="Times New Roman"/>
          <w:bCs/>
          <w:sz w:val="24"/>
          <w:vertAlign w:val="subscript"/>
        </w:rPr>
        <w:t>3</w:t>
      </w:r>
      <w:r w:rsidRPr="00CA1E5A">
        <w:rPr>
          <w:rFonts w:ascii="Times New Roman" w:hAnsi="Times New Roman" w:cs="Times New Roman"/>
          <w:bCs/>
          <w:sz w:val="24"/>
        </w:rPr>
        <w:t>滴定，耗去</w:t>
      </w:r>
      <w:r w:rsidRPr="00CA1E5A">
        <w:rPr>
          <w:rFonts w:ascii="Times New Roman" w:hAnsi="Times New Roman" w:cs="Times New Roman"/>
          <w:bCs/>
          <w:sz w:val="24"/>
        </w:rPr>
        <w:t>19.46mL</w:t>
      </w:r>
      <w:r w:rsidRPr="00CA1E5A">
        <w:rPr>
          <w:rFonts w:ascii="Times New Roman" w:hAnsi="Times New Roman" w:cs="Times New Roman"/>
          <w:bCs/>
          <w:sz w:val="24"/>
        </w:rPr>
        <w:t>。计算试样中</w:t>
      </w:r>
      <w:r w:rsidRPr="00CA1E5A">
        <w:rPr>
          <w:rFonts w:ascii="Times New Roman" w:hAnsi="Times New Roman" w:cs="Times New Roman"/>
          <w:bCs/>
          <w:sz w:val="24"/>
        </w:rPr>
        <w:t>BaCl</w:t>
      </w:r>
      <w:r w:rsidRPr="00CA1E5A">
        <w:rPr>
          <w:rFonts w:ascii="Times New Roman" w:hAnsi="Times New Roman" w:cs="Times New Roman"/>
          <w:bCs/>
          <w:sz w:val="24"/>
          <w:vertAlign w:val="subscript"/>
        </w:rPr>
        <w:t>2</w:t>
      </w:r>
      <w:r w:rsidRPr="00CA1E5A">
        <w:rPr>
          <w:rFonts w:ascii="Times New Roman" w:hAnsi="Times New Roman" w:cs="Times New Roman"/>
          <w:bCs/>
          <w:sz w:val="24"/>
        </w:rPr>
        <w:t>质量分数。</w:t>
      </w:r>
    </w:p>
    <w:p w14:paraId="12B5C624"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第九章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重量分析法</w:t>
      </w:r>
    </w:p>
    <w:p w14:paraId="627F11CB"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FDA73DC" w14:textId="77777777" w:rsidR="00D2790A" w:rsidRPr="00CA1E5A" w:rsidRDefault="00D2790A" w:rsidP="00D2790A">
      <w:pPr>
        <w:numPr>
          <w:ilvl w:val="0"/>
          <w:numId w:val="10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认知类目标：了解重量分析法的分类及特点，理解沉淀重量法对沉淀和称量形式的要求的目的和作用。了解沉淀的类型及其形成过程；熟悉影响沉淀纯度的因素和提高沉淀纯度的方法。掌握沉淀的溶解度及其影响因素和沉淀平衡体系中沉淀溶解度的有关计算。掌握不同类型沉淀的沉淀条件的选择；熟练掌握沉淀重量法分析结果的有关计算。</w:t>
      </w:r>
    </w:p>
    <w:p w14:paraId="3A9B93F7" w14:textId="77777777" w:rsidR="00D2790A" w:rsidRPr="00CA1E5A" w:rsidRDefault="00D2790A" w:rsidP="00D2790A">
      <w:pPr>
        <w:widowControl/>
        <w:spacing w:line="440" w:lineRule="exact"/>
        <w:ind w:firstLineChars="150" w:firstLine="360"/>
        <w:jc w:val="left"/>
        <w:rPr>
          <w:rFonts w:ascii="Times New Roman" w:hAnsi="Times New Roman" w:cs="Times New Roman"/>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通过问题聚焦，让学生自行查阅资料，相互交流，教师适时点拨，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7D884AC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情感、态度、价值观类目标：了解重量法的发展历史，重量法兴起于</w:t>
      </w:r>
      <w:r w:rsidRPr="00CA1E5A">
        <w:rPr>
          <w:rFonts w:ascii="Times New Roman" w:hAnsi="Times New Roman" w:cs="Times New Roman"/>
          <w:sz w:val="24"/>
        </w:rPr>
        <w:t>18</w:t>
      </w:r>
      <w:r w:rsidRPr="00CA1E5A">
        <w:rPr>
          <w:rFonts w:ascii="Times New Roman" w:hAnsi="Times New Roman" w:cs="Times New Roman"/>
          <w:sz w:val="24"/>
        </w:rPr>
        <w:t>世纪，曾对建立质量守恒定律和定比定律等有过一定贡献。重量法曾用于测定原子量、金属和非金属物质，在分析化学中占有重要位置。重量分析法是一种经典的化学分析方法，可以通过称量获得分析结果，分析结果的准确度高。</w:t>
      </w:r>
      <w:r w:rsidRPr="00CA1E5A">
        <w:rPr>
          <w:rFonts w:ascii="Times New Roman" w:hAnsi="Times New Roman" w:cs="Times New Roman"/>
          <w:sz w:val="24"/>
        </w:rPr>
        <w:t>20</w:t>
      </w:r>
      <w:r w:rsidRPr="00CA1E5A">
        <w:rPr>
          <w:rFonts w:ascii="Times New Roman" w:hAnsi="Times New Roman" w:cs="Times New Roman"/>
          <w:sz w:val="24"/>
        </w:rPr>
        <w:t>世纪下半叶，仪器分析发展以后，重量法的使用相对减少，但是不可能全部由仪器分析代替，重量法的准确度和精密度比较高。所以应该了解各种方法的优缺点，作出合理的选择。</w:t>
      </w:r>
    </w:p>
    <w:p w14:paraId="70A9FBF9"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4348282"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9.1 </w:t>
      </w:r>
      <w:r w:rsidRPr="00CA1E5A">
        <w:rPr>
          <w:rFonts w:ascii="Times New Roman" w:hAnsi="Times New Roman" w:cs="Times New Roman"/>
          <w:sz w:val="24"/>
        </w:rPr>
        <w:t>重量分析法概述</w:t>
      </w:r>
    </w:p>
    <w:p w14:paraId="2D7F833A" w14:textId="77777777" w:rsidR="00D2790A" w:rsidRPr="00CA1E5A" w:rsidRDefault="00D2790A" w:rsidP="00D2790A">
      <w:pPr>
        <w:widowControl/>
        <w:spacing w:line="500" w:lineRule="exact"/>
        <w:ind w:firstLine="480"/>
        <w:jc w:val="left"/>
        <w:rPr>
          <w:rFonts w:ascii="Times New Roman" w:hAnsi="Times New Roman" w:cs="Times New Roman"/>
          <w:sz w:val="24"/>
        </w:rPr>
      </w:pPr>
      <w:r w:rsidRPr="00CA1E5A">
        <w:rPr>
          <w:rFonts w:ascii="Times New Roman" w:hAnsi="Times New Roman" w:cs="Times New Roman"/>
          <w:sz w:val="24"/>
        </w:rPr>
        <w:t>9.2</w:t>
      </w:r>
      <w:r w:rsidRPr="00CA1E5A">
        <w:rPr>
          <w:rFonts w:ascii="Times New Roman" w:hAnsi="Times New Roman" w:cs="Times New Roman"/>
          <w:sz w:val="24"/>
        </w:rPr>
        <w:t>沉淀的溶解度及其影响因素</w:t>
      </w:r>
    </w:p>
    <w:p w14:paraId="0FDA2549"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9.3</w:t>
      </w:r>
      <w:r w:rsidRPr="00CA1E5A">
        <w:rPr>
          <w:rFonts w:ascii="Times New Roman" w:hAnsi="Times New Roman" w:cs="Times New Roman"/>
          <w:sz w:val="24"/>
        </w:rPr>
        <w:t>沉淀的类型及形成过程</w:t>
      </w:r>
    </w:p>
    <w:p w14:paraId="3ED5137F"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9.4</w:t>
      </w:r>
      <w:r w:rsidRPr="00CA1E5A">
        <w:rPr>
          <w:rFonts w:ascii="Times New Roman" w:hAnsi="Times New Roman" w:cs="Times New Roman"/>
          <w:sz w:val="24"/>
        </w:rPr>
        <w:t>影响沉淀纯度的主要因素</w:t>
      </w:r>
    </w:p>
    <w:p w14:paraId="0F59CEE6"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9.5</w:t>
      </w:r>
      <w:r w:rsidRPr="00CA1E5A">
        <w:rPr>
          <w:rFonts w:ascii="Times New Roman" w:hAnsi="Times New Roman" w:cs="Times New Roman"/>
          <w:sz w:val="24"/>
        </w:rPr>
        <w:t>沉淀条件的选择</w:t>
      </w:r>
    </w:p>
    <w:p w14:paraId="03630648"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9.6</w:t>
      </w:r>
      <w:r w:rsidRPr="00CA1E5A">
        <w:rPr>
          <w:rFonts w:ascii="Times New Roman" w:hAnsi="Times New Roman" w:cs="Times New Roman"/>
          <w:sz w:val="24"/>
        </w:rPr>
        <w:t>有机沉淀剂</w:t>
      </w:r>
    </w:p>
    <w:p w14:paraId="08F49887"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p>
    <w:p w14:paraId="2A8C3881" w14:textId="77777777" w:rsidR="00D2790A" w:rsidRPr="00CA1E5A" w:rsidRDefault="00D2790A" w:rsidP="00D2790A">
      <w:pPr>
        <w:spacing w:line="440" w:lineRule="exact"/>
        <w:ind w:firstLineChars="200" w:firstLine="480"/>
        <w:rPr>
          <w:rFonts w:ascii="Times New Roman" w:hAnsi="Times New Roman" w:cs="Times New Roman"/>
        </w:rPr>
      </w:pPr>
      <w:r w:rsidRPr="00CA1E5A">
        <w:rPr>
          <w:rFonts w:ascii="Times New Roman" w:hAnsi="Times New Roman" w:cs="Times New Roman"/>
          <w:sz w:val="24"/>
        </w:rPr>
        <w:t>沉淀重量法的分析过程和要求，沉淀的溶解度及其影响因素和沉淀平衡体系中沉淀溶解度的有关计算，影响沉淀纯度的因素，沉淀条件的选择，重量分析结果的计算。</w:t>
      </w:r>
    </w:p>
    <w:p w14:paraId="60606EF3" w14:textId="77777777" w:rsidR="00D2790A" w:rsidRPr="00CA1E5A" w:rsidRDefault="00D2790A" w:rsidP="00D2790A">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沉淀的溶解度的有关计算。</w:t>
      </w:r>
    </w:p>
    <w:p w14:paraId="6E8D420E"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C2C14DD" w14:textId="77777777" w:rsidR="00D2790A" w:rsidRPr="00CA1E5A" w:rsidRDefault="00D2790A" w:rsidP="00D2790A">
      <w:pPr>
        <w:numPr>
          <w:ilvl w:val="0"/>
          <w:numId w:val="102"/>
        </w:numPr>
        <w:spacing w:line="440" w:lineRule="exact"/>
        <w:ind w:firstLineChars="200" w:firstLine="480"/>
        <w:rPr>
          <w:rFonts w:ascii="Times New Roman" w:hAnsi="Times New Roman" w:cs="Times New Roman"/>
          <w:kern w:val="0"/>
          <w:sz w:val="20"/>
          <w:szCs w:val="20"/>
        </w:rPr>
      </w:pP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02292CD8" w14:textId="77777777" w:rsidR="00D2790A" w:rsidRPr="00CA1E5A" w:rsidRDefault="00D2790A" w:rsidP="00D2790A">
      <w:pPr>
        <w:widowControl/>
        <w:spacing w:line="440" w:lineRule="exact"/>
        <w:ind w:firstLineChars="200" w:firstLine="420"/>
        <w:rPr>
          <w:rFonts w:ascii="Times New Roman" w:hAnsi="Times New Roman" w:cs="Times New Roman"/>
        </w:rPr>
      </w:pPr>
      <w:r w:rsidRPr="00CA1E5A">
        <w:rPr>
          <w:rFonts w:ascii="Times New Roman" w:hAnsi="Times New Roman" w:cs="Times New Roman"/>
        </w:rPr>
        <w:lastRenderedPageBreak/>
        <w:t>2.</w:t>
      </w:r>
      <w:r w:rsidRPr="00CA1E5A">
        <w:rPr>
          <w:rFonts w:ascii="Times New Roman" w:hAnsi="Times New Roman" w:cs="Times New Roman"/>
          <w:sz w:val="24"/>
        </w:rPr>
        <w:t xml:space="preserve"> </w:t>
      </w:r>
      <w:r w:rsidRPr="00CA1E5A">
        <w:rPr>
          <w:rFonts w:ascii="Times New Roman" w:hAnsi="Times New Roman" w:cs="Times New Roman"/>
          <w:sz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00AA03A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r w:rsidRPr="00CA1E5A">
        <w:rPr>
          <w:rFonts w:ascii="Times New Roman" w:hAnsi="Times New Roman" w:cs="Times New Roman"/>
          <w:color w:val="FF0000"/>
          <w:sz w:val="24"/>
        </w:rPr>
        <w:t xml:space="preserve"> </w:t>
      </w:r>
    </w:p>
    <w:p w14:paraId="155C004F"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58495DD"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解释下列现象：</w:t>
      </w:r>
    </w:p>
    <w:p w14:paraId="4A75E45B"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a. CaF</w:t>
      </w:r>
      <w:r w:rsidRPr="00CA1E5A">
        <w:rPr>
          <w:rFonts w:ascii="Times New Roman" w:hAnsi="Times New Roman" w:cs="Times New Roman"/>
          <w:sz w:val="24"/>
          <w:vertAlign w:val="subscript"/>
        </w:rPr>
        <w:t>2</w:t>
      </w:r>
      <w:r w:rsidRPr="00CA1E5A">
        <w:rPr>
          <w:rFonts w:ascii="Times New Roman" w:hAnsi="Times New Roman" w:cs="Times New Roman"/>
          <w:sz w:val="24"/>
        </w:rPr>
        <w:t>在</w:t>
      </w:r>
      <w:r w:rsidRPr="00CA1E5A">
        <w:rPr>
          <w:rFonts w:ascii="Times New Roman" w:hAnsi="Times New Roman" w:cs="Times New Roman"/>
          <w:sz w:val="24"/>
        </w:rPr>
        <w:t>pH3.0</w:t>
      </w:r>
      <w:r w:rsidRPr="00CA1E5A">
        <w:rPr>
          <w:rFonts w:ascii="Times New Roman" w:hAnsi="Times New Roman" w:cs="Times New Roman"/>
          <w:sz w:val="24"/>
        </w:rPr>
        <w:t>的溶液中溶解度较在</w:t>
      </w:r>
      <w:r w:rsidRPr="00CA1E5A">
        <w:rPr>
          <w:rFonts w:ascii="Times New Roman" w:hAnsi="Times New Roman" w:cs="Times New Roman"/>
          <w:sz w:val="24"/>
        </w:rPr>
        <w:t>pH5.0</w:t>
      </w:r>
      <w:r w:rsidRPr="00CA1E5A">
        <w:rPr>
          <w:rFonts w:ascii="Times New Roman" w:hAnsi="Times New Roman" w:cs="Times New Roman"/>
          <w:sz w:val="24"/>
        </w:rPr>
        <w:t>的溶液中溶解度大</w:t>
      </w:r>
    </w:p>
    <w:p w14:paraId="27C65560" w14:textId="77777777" w:rsidR="00D2790A" w:rsidRPr="00CA1E5A" w:rsidRDefault="00D2790A" w:rsidP="00D2790A">
      <w:pPr>
        <w:widowControl/>
        <w:snapToGrid w:val="0"/>
        <w:spacing w:line="500" w:lineRule="exact"/>
        <w:ind w:firstLine="480"/>
        <w:jc w:val="left"/>
        <w:rPr>
          <w:rFonts w:ascii="Times New Roman" w:hAnsi="Times New Roman" w:cs="Times New Roman"/>
          <w:bCs/>
          <w:sz w:val="24"/>
        </w:rPr>
      </w:pPr>
      <w:r w:rsidRPr="00CA1E5A">
        <w:rPr>
          <w:rFonts w:ascii="Times New Roman" w:hAnsi="Times New Roman" w:cs="Times New Roman"/>
          <w:sz w:val="24"/>
        </w:rPr>
        <w:t>b. BaSO</w:t>
      </w:r>
      <w:r w:rsidRPr="00CA1E5A">
        <w:rPr>
          <w:rFonts w:ascii="Times New Roman" w:hAnsi="Times New Roman" w:cs="Times New Roman"/>
          <w:sz w:val="24"/>
          <w:vertAlign w:val="subscript"/>
        </w:rPr>
        <w:t>4</w:t>
      </w:r>
      <w:r w:rsidRPr="00CA1E5A">
        <w:rPr>
          <w:rFonts w:ascii="Times New Roman" w:hAnsi="Times New Roman" w:cs="Times New Roman"/>
          <w:sz w:val="24"/>
        </w:rPr>
        <w:t>沉淀要用水洗涤，而</w:t>
      </w:r>
      <w:r w:rsidRPr="00CA1E5A">
        <w:rPr>
          <w:rFonts w:ascii="Times New Roman" w:hAnsi="Times New Roman" w:cs="Times New Roman"/>
          <w:bCs/>
          <w:sz w:val="24"/>
        </w:rPr>
        <w:t>AgCl</w:t>
      </w:r>
      <w:r w:rsidRPr="00CA1E5A">
        <w:rPr>
          <w:rFonts w:ascii="Times New Roman" w:hAnsi="Times New Roman" w:cs="Times New Roman"/>
          <w:bCs/>
          <w:sz w:val="24"/>
        </w:rPr>
        <w:t>沉淀要有稀</w:t>
      </w:r>
      <w:r w:rsidRPr="00CA1E5A">
        <w:rPr>
          <w:rFonts w:ascii="Times New Roman" w:hAnsi="Times New Roman" w:cs="Times New Roman"/>
          <w:bCs/>
          <w:sz w:val="24"/>
        </w:rPr>
        <w:t>HNO</w:t>
      </w:r>
      <w:r w:rsidRPr="00CA1E5A">
        <w:rPr>
          <w:rFonts w:ascii="Times New Roman" w:hAnsi="Times New Roman" w:cs="Times New Roman"/>
          <w:bCs/>
          <w:sz w:val="24"/>
          <w:vertAlign w:val="subscript"/>
        </w:rPr>
        <w:t>3</w:t>
      </w:r>
      <w:r w:rsidRPr="00CA1E5A">
        <w:rPr>
          <w:rFonts w:ascii="Times New Roman" w:hAnsi="Times New Roman" w:cs="Times New Roman"/>
          <w:bCs/>
          <w:sz w:val="24"/>
        </w:rPr>
        <w:t>溶液洗涤</w:t>
      </w:r>
    </w:p>
    <w:p w14:paraId="7EC61984" w14:textId="77777777" w:rsidR="00D2790A" w:rsidRPr="00CA1E5A" w:rsidRDefault="00D2790A" w:rsidP="00D2790A">
      <w:pPr>
        <w:widowControl/>
        <w:snapToGrid w:val="0"/>
        <w:spacing w:line="500" w:lineRule="exact"/>
        <w:ind w:firstLine="480"/>
        <w:jc w:val="left"/>
        <w:rPr>
          <w:rFonts w:ascii="Times New Roman" w:hAnsi="Times New Roman" w:cs="Times New Roman"/>
          <w:bCs/>
          <w:sz w:val="24"/>
        </w:rPr>
      </w:pPr>
      <w:r w:rsidRPr="00CA1E5A">
        <w:rPr>
          <w:rFonts w:ascii="Times New Roman" w:hAnsi="Times New Roman" w:cs="Times New Roman"/>
          <w:bCs/>
          <w:sz w:val="24"/>
        </w:rPr>
        <w:t>c. ZnS</w:t>
      </w:r>
      <w:r w:rsidRPr="00CA1E5A">
        <w:rPr>
          <w:rFonts w:ascii="Times New Roman" w:hAnsi="Times New Roman" w:cs="Times New Roman"/>
          <w:bCs/>
          <w:sz w:val="24"/>
        </w:rPr>
        <w:t>在</w:t>
      </w:r>
      <w:r w:rsidRPr="00CA1E5A">
        <w:rPr>
          <w:rFonts w:ascii="Times New Roman" w:hAnsi="Times New Roman" w:cs="Times New Roman"/>
          <w:bCs/>
          <w:sz w:val="24"/>
        </w:rPr>
        <w:t>HgS</w:t>
      </w:r>
      <w:r w:rsidRPr="00CA1E5A">
        <w:rPr>
          <w:rFonts w:ascii="Times New Roman" w:hAnsi="Times New Roman" w:cs="Times New Roman"/>
          <w:bCs/>
          <w:sz w:val="24"/>
        </w:rPr>
        <w:t>沉淀表面上而不再</w:t>
      </w:r>
      <w:r w:rsidRPr="00CA1E5A">
        <w:rPr>
          <w:rFonts w:ascii="Times New Roman" w:hAnsi="Times New Roman" w:cs="Times New Roman"/>
          <w:sz w:val="24"/>
        </w:rPr>
        <w:t>BaSO</w:t>
      </w:r>
      <w:r w:rsidRPr="00CA1E5A">
        <w:rPr>
          <w:rFonts w:ascii="Times New Roman" w:hAnsi="Times New Roman" w:cs="Times New Roman"/>
          <w:sz w:val="24"/>
          <w:vertAlign w:val="subscript"/>
        </w:rPr>
        <w:t>4</w:t>
      </w:r>
      <w:r w:rsidRPr="00CA1E5A">
        <w:rPr>
          <w:rFonts w:ascii="Times New Roman" w:hAnsi="Times New Roman" w:cs="Times New Roman"/>
          <w:bCs/>
          <w:sz w:val="24"/>
        </w:rPr>
        <w:t>沉淀表面上后沉淀</w:t>
      </w:r>
    </w:p>
    <w:p w14:paraId="10CDCE66"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计算下列微溶化合物溶解度</w:t>
      </w:r>
    </w:p>
    <w:p w14:paraId="4273D2AE" w14:textId="77777777" w:rsidR="00D2790A" w:rsidRPr="00CA1E5A" w:rsidRDefault="00D2790A" w:rsidP="00D2790A">
      <w:pPr>
        <w:widowControl/>
        <w:snapToGrid w:val="0"/>
        <w:spacing w:line="440" w:lineRule="exact"/>
        <w:ind w:firstLineChars="200" w:firstLine="480"/>
        <w:jc w:val="left"/>
        <w:rPr>
          <w:rFonts w:ascii="Times New Roman" w:hAnsi="Times New Roman" w:cs="Times New Roman"/>
          <w:bCs/>
          <w:sz w:val="24"/>
        </w:rPr>
      </w:pPr>
      <w:r w:rsidRPr="00CA1E5A">
        <w:rPr>
          <w:rFonts w:ascii="Times New Roman" w:hAnsi="Times New Roman" w:cs="Times New Roman"/>
          <w:sz w:val="24"/>
        </w:rPr>
        <w:t>a. BaSO</w:t>
      </w:r>
      <w:r w:rsidRPr="00CA1E5A">
        <w:rPr>
          <w:rFonts w:ascii="Times New Roman" w:hAnsi="Times New Roman" w:cs="Times New Roman"/>
          <w:sz w:val="24"/>
          <w:vertAlign w:val="subscript"/>
        </w:rPr>
        <w:t>4</w:t>
      </w:r>
      <w:r w:rsidRPr="00CA1E5A">
        <w:rPr>
          <w:rFonts w:ascii="Times New Roman" w:hAnsi="Times New Roman" w:cs="Times New Roman"/>
          <w:sz w:val="24"/>
        </w:rPr>
        <w:t>在</w:t>
      </w:r>
      <w:r w:rsidRPr="00CA1E5A">
        <w:rPr>
          <w:rFonts w:ascii="Times New Roman" w:hAnsi="Times New Roman" w:cs="Times New Roman"/>
          <w:sz w:val="24"/>
        </w:rPr>
        <w:t>0.10</w:t>
      </w:r>
      <w:r w:rsidRPr="00CA1E5A">
        <w:rPr>
          <w:rFonts w:ascii="Times New Roman" w:hAnsi="Times New Roman" w:cs="Times New Roman"/>
          <w:bCs/>
          <w:sz w:val="24"/>
        </w:rPr>
        <w:t xml:space="preserve"> mol·L</w:t>
      </w:r>
      <w:r w:rsidRPr="00CA1E5A">
        <w:rPr>
          <w:rFonts w:ascii="Times New Roman" w:hAnsi="Times New Roman" w:cs="Times New Roman"/>
          <w:bCs/>
          <w:sz w:val="24"/>
          <w:vertAlign w:val="superscript"/>
        </w:rPr>
        <w:t>-1</w:t>
      </w:r>
      <w:r w:rsidRPr="00CA1E5A">
        <w:rPr>
          <w:rFonts w:ascii="Times New Roman" w:hAnsi="Times New Roman" w:cs="Times New Roman"/>
          <w:bCs/>
          <w:sz w:val="24"/>
        </w:rPr>
        <w:t>NaCl</w:t>
      </w:r>
      <w:r w:rsidRPr="00CA1E5A">
        <w:rPr>
          <w:rFonts w:ascii="Times New Roman" w:hAnsi="Times New Roman" w:cs="Times New Roman"/>
          <w:bCs/>
          <w:sz w:val="24"/>
        </w:rPr>
        <w:t>溶液中</w:t>
      </w:r>
    </w:p>
    <w:p w14:paraId="70663CD1" w14:textId="77777777" w:rsidR="00D2790A" w:rsidRPr="00CA1E5A" w:rsidRDefault="00D2790A" w:rsidP="00D2790A">
      <w:pPr>
        <w:widowControl/>
        <w:spacing w:line="440" w:lineRule="exact"/>
        <w:ind w:firstLineChars="200" w:firstLine="480"/>
        <w:jc w:val="left"/>
        <w:rPr>
          <w:rFonts w:ascii="Times New Roman" w:hAnsi="Times New Roman" w:cs="Times New Roman"/>
        </w:rPr>
      </w:pPr>
      <w:r w:rsidRPr="00CA1E5A">
        <w:rPr>
          <w:rFonts w:ascii="Times New Roman" w:hAnsi="Times New Roman" w:cs="Times New Roman"/>
          <w:bCs/>
          <w:sz w:val="24"/>
        </w:rPr>
        <w:t xml:space="preserve">b. </w:t>
      </w:r>
      <w:r w:rsidRPr="00CA1E5A">
        <w:rPr>
          <w:rFonts w:ascii="Times New Roman" w:hAnsi="Times New Roman" w:cs="Times New Roman"/>
          <w:sz w:val="24"/>
        </w:rPr>
        <w:t>CaF</w:t>
      </w:r>
      <w:r w:rsidRPr="00CA1E5A">
        <w:rPr>
          <w:rFonts w:ascii="Times New Roman" w:hAnsi="Times New Roman" w:cs="Times New Roman"/>
          <w:sz w:val="24"/>
          <w:vertAlign w:val="subscript"/>
        </w:rPr>
        <w:t>2</w:t>
      </w:r>
      <w:r w:rsidRPr="00CA1E5A">
        <w:rPr>
          <w:rFonts w:ascii="Times New Roman" w:hAnsi="Times New Roman" w:cs="Times New Roman"/>
          <w:sz w:val="24"/>
        </w:rPr>
        <w:t>在</w:t>
      </w:r>
      <w:r w:rsidRPr="00CA1E5A">
        <w:rPr>
          <w:rFonts w:ascii="Times New Roman" w:hAnsi="Times New Roman" w:cs="Times New Roman"/>
          <w:sz w:val="24"/>
        </w:rPr>
        <w:t>pH2.0</w:t>
      </w:r>
      <w:r w:rsidRPr="00CA1E5A">
        <w:rPr>
          <w:rFonts w:ascii="Times New Roman" w:hAnsi="Times New Roman" w:cs="Times New Roman"/>
          <w:sz w:val="24"/>
        </w:rPr>
        <w:t>的溶液中</w:t>
      </w:r>
    </w:p>
    <w:p w14:paraId="1D381570"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吸光光度法</w:t>
      </w:r>
    </w:p>
    <w:p w14:paraId="0B9B38BE"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CDC7656" w14:textId="77777777" w:rsidR="00D2790A" w:rsidRPr="00CA1E5A" w:rsidRDefault="00D2790A" w:rsidP="00D2790A">
      <w:pPr>
        <w:numPr>
          <w:ilvl w:val="0"/>
          <w:numId w:val="10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认知类目标：理解物质对光的选择性吸收；了解分光光度计的基本构成及各部件的主要作用；掌握影响显色反应的因素及显色条件的选择。理解物质对光的选择性吸收；熟悉朗伯－比耳定律的理论推导，掌握朗伯</w:t>
      </w:r>
      <w:r w:rsidRPr="00CA1E5A">
        <w:rPr>
          <w:rFonts w:ascii="Times New Roman" w:hAnsi="Times New Roman" w:cs="Times New Roman"/>
          <w:sz w:val="24"/>
        </w:rPr>
        <w:t>-</w:t>
      </w:r>
      <w:r w:rsidRPr="00CA1E5A">
        <w:rPr>
          <w:rFonts w:ascii="Times New Roman" w:hAnsi="Times New Roman" w:cs="Times New Roman"/>
          <w:sz w:val="24"/>
        </w:rPr>
        <w:t>比尔定律表达式中各物理量的意义及应用。掌握测定波长的选择；理解标准曲线偏离朗伯－比尔定律的原因；掌握光度法测量误差及测量条件的选择；熟悉其它分光光度法及光度法在络合物组成及酸碱离解常数测量中的应用。</w:t>
      </w:r>
    </w:p>
    <w:p w14:paraId="10B4AC9E" w14:textId="77777777" w:rsidR="00D2790A" w:rsidRPr="00CA1E5A" w:rsidRDefault="00D2790A" w:rsidP="00D2790A">
      <w:pPr>
        <w:widowControl/>
        <w:spacing w:line="440" w:lineRule="exact"/>
        <w:ind w:firstLineChars="200" w:firstLine="480"/>
        <w:jc w:val="left"/>
        <w:rPr>
          <w:rFonts w:ascii="Times New Roman" w:hAnsi="Times New Roman" w:cs="Times New Roman"/>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通过问题聚焦，让学生自行查阅资料，相互交流，教师适时点拨，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7E4EE80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情感、态度、价值观类目标：介绍牛顿的实验：太阳光透过暗室窗上的小圆孔，在室内形成很细的太阳光束，该光束经棱镜色散后，在墙壁上呈现红、橙、黄、绿、蓝、靛、紫的色带。这色带就称为</w:t>
      </w:r>
      <w:r w:rsidRPr="00CA1E5A">
        <w:rPr>
          <w:rFonts w:ascii="Times New Roman" w:hAnsi="Times New Roman" w:cs="Times New Roman"/>
          <w:sz w:val="24"/>
        </w:rPr>
        <w:t>“</w:t>
      </w:r>
      <w:r w:rsidRPr="00CA1E5A">
        <w:rPr>
          <w:rFonts w:ascii="Times New Roman" w:hAnsi="Times New Roman" w:cs="Times New Roman"/>
          <w:sz w:val="24"/>
        </w:rPr>
        <w:t>光谱</w:t>
      </w:r>
      <w:r w:rsidRPr="00CA1E5A">
        <w:rPr>
          <w:rFonts w:ascii="Times New Roman" w:hAnsi="Times New Roman" w:cs="Times New Roman"/>
          <w:sz w:val="24"/>
        </w:rPr>
        <w:t>”</w:t>
      </w:r>
      <w:r w:rsidRPr="00CA1E5A">
        <w:rPr>
          <w:rFonts w:ascii="Times New Roman" w:hAnsi="Times New Roman" w:cs="Times New Roman"/>
          <w:sz w:val="24"/>
        </w:rPr>
        <w:t>。通过这个实验；揭示了太阳光是复合光的事实。养成严谨的科学态度、踏实细致的工作作风、实事求是的科学道德。可以</w:t>
      </w:r>
      <w:r w:rsidRPr="00CA1E5A">
        <w:rPr>
          <w:rFonts w:ascii="Times New Roman" w:hAnsi="Times New Roman" w:cs="Times New Roman"/>
          <w:sz w:val="24"/>
        </w:rPr>
        <w:lastRenderedPageBreak/>
        <w:t>利用有色溶液对可见光的吸收进行定量分析，其原理研究成熟，仪器发展为灵敏、准确、多功能。</w:t>
      </w:r>
    </w:p>
    <w:p w14:paraId="34289BC7"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4ECFA89"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10.1 </w:t>
      </w:r>
      <w:r w:rsidRPr="00CA1E5A">
        <w:rPr>
          <w:rFonts w:ascii="Times New Roman" w:hAnsi="Times New Roman" w:cs="Times New Roman"/>
          <w:sz w:val="24"/>
        </w:rPr>
        <w:t>物质对光的选择性吸收和光吸收的基本定律</w:t>
      </w:r>
    </w:p>
    <w:p w14:paraId="62541A0E"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10.2</w:t>
      </w:r>
      <w:r w:rsidRPr="00CA1E5A">
        <w:rPr>
          <w:rFonts w:ascii="Times New Roman" w:hAnsi="Times New Roman" w:cs="Times New Roman"/>
          <w:sz w:val="24"/>
        </w:rPr>
        <w:t>分光光度计及吸收光谱</w:t>
      </w:r>
    </w:p>
    <w:p w14:paraId="4F788571"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10.3</w:t>
      </w:r>
      <w:r w:rsidRPr="00CA1E5A">
        <w:rPr>
          <w:rFonts w:ascii="Times New Roman" w:hAnsi="Times New Roman" w:cs="Times New Roman"/>
          <w:sz w:val="24"/>
        </w:rPr>
        <w:t>显色反应及其影响因素</w:t>
      </w:r>
    </w:p>
    <w:p w14:paraId="5DA431A4"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10.4</w:t>
      </w:r>
      <w:r w:rsidRPr="00CA1E5A">
        <w:rPr>
          <w:rFonts w:ascii="Times New Roman" w:hAnsi="Times New Roman" w:cs="Times New Roman"/>
          <w:sz w:val="24"/>
        </w:rPr>
        <w:t>吸光光度分析及误差控制</w:t>
      </w:r>
    </w:p>
    <w:p w14:paraId="7F114880"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10.5</w:t>
      </w:r>
      <w:r w:rsidRPr="00CA1E5A">
        <w:rPr>
          <w:rFonts w:ascii="Times New Roman" w:hAnsi="Times New Roman" w:cs="Times New Roman"/>
          <w:sz w:val="24"/>
        </w:rPr>
        <w:t>其他吸光光度法</w:t>
      </w:r>
    </w:p>
    <w:p w14:paraId="5517543B"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10.6</w:t>
      </w:r>
      <w:r w:rsidRPr="00CA1E5A">
        <w:rPr>
          <w:rFonts w:ascii="Times New Roman" w:hAnsi="Times New Roman" w:cs="Times New Roman"/>
          <w:sz w:val="24"/>
        </w:rPr>
        <w:t>吸光光度法的应用</w:t>
      </w:r>
    </w:p>
    <w:p w14:paraId="7B072D54"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p>
    <w:p w14:paraId="5D62DDCF" w14:textId="77777777" w:rsidR="00D2790A" w:rsidRPr="00CA1E5A" w:rsidRDefault="00D2790A" w:rsidP="00D2790A">
      <w:pPr>
        <w:spacing w:line="440" w:lineRule="exact"/>
        <w:ind w:firstLineChars="200" w:firstLine="480"/>
        <w:rPr>
          <w:rFonts w:ascii="Times New Roman" w:hAnsi="Times New Roman" w:cs="Times New Roman"/>
        </w:rPr>
      </w:pPr>
      <w:r w:rsidRPr="00CA1E5A">
        <w:rPr>
          <w:rFonts w:ascii="Times New Roman" w:hAnsi="Times New Roman" w:cs="Times New Roman"/>
          <w:sz w:val="24"/>
        </w:rPr>
        <w:t>朗伯</w:t>
      </w:r>
      <w:r w:rsidRPr="00CA1E5A">
        <w:rPr>
          <w:rFonts w:ascii="Times New Roman" w:hAnsi="Times New Roman" w:cs="Times New Roman"/>
          <w:sz w:val="24"/>
        </w:rPr>
        <w:t>-</w:t>
      </w:r>
      <w:r w:rsidRPr="00CA1E5A">
        <w:rPr>
          <w:rFonts w:ascii="Times New Roman" w:hAnsi="Times New Roman" w:cs="Times New Roman"/>
          <w:sz w:val="24"/>
        </w:rPr>
        <w:t>比尔定律意义及应用，分光光度计的基本构成及各部件的主要作用，吸收曲线、标准曲线及其应用，偏离朗伯</w:t>
      </w:r>
      <w:r w:rsidRPr="00CA1E5A">
        <w:rPr>
          <w:rFonts w:ascii="Times New Roman" w:hAnsi="Times New Roman" w:cs="Times New Roman"/>
          <w:sz w:val="24"/>
        </w:rPr>
        <w:t>-</w:t>
      </w:r>
      <w:r w:rsidRPr="00CA1E5A">
        <w:rPr>
          <w:rFonts w:ascii="Times New Roman" w:hAnsi="Times New Roman" w:cs="Times New Roman"/>
          <w:sz w:val="24"/>
        </w:rPr>
        <w:t>比尔定律的因素和光度分析法测量误差与测量条件选择，示差光度法，吸光光度法应用。</w:t>
      </w:r>
    </w:p>
    <w:p w14:paraId="34E4366D" w14:textId="77777777" w:rsidR="00D2790A" w:rsidRPr="00CA1E5A" w:rsidRDefault="00D2790A" w:rsidP="00D2790A">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朗伯</w:t>
      </w:r>
      <w:r w:rsidRPr="00CA1E5A">
        <w:rPr>
          <w:rFonts w:ascii="Times New Roman" w:hAnsi="Times New Roman" w:cs="Times New Roman"/>
          <w:sz w:val="24"/>
        </w:rPr>
        <w:t>-</w:t>
      </w:r>
      <w:r w:rsidRPr="00CA1E5A">
        <w:rPr>
          <w:rFonts w:ascii="Times New Roman" w:hAnsi="Times New Roman" w:cs="Times New Roman"/>
          <w:sz w:val="24"/>
        </w:rPr>
        <w:t>比尔定律意义及应用。</w:t>
      </w:r>
    </w:p>
    <w:p w14:paraId="3208C07A"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4CCC9BC" w14:textId="77777777" w:rsidR="00D2790A" w:rsidRPr="00CA1E5A" w:rsidRDefault="00D2790A" w:rsidP="00D2790A">
      <w:pPr>
        <w:spacing w:line="440" w:lineRule="exact"/>
        <w:ind w:firstLineChars="200" w:firstLine="480"/>
        <w:rPr>
          <w:rFonts w:ascii="Times New Roman" w:hAnsi="Times New Roman" w:cs="Times New Roman"/>
          <w:kern w:val="0"/>
          <w:sz w:val="20"/>
          <w:szCs w:val="20"/>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0F63FABB" w14:textId="77777777" w:rsidR="00D2790A" w:rsidRPr="00CA1E5A" w:rsidRDefault="00D2790A" w:rsidP="00D2790A">
      <w:pPr>
        <w:widowControl/>
        <w:spacing w:line="440" w:lineRule="exact"/>
        <w:ind w:firstLineChars="200" w:firstLine="420"/>
        <w:rPr>
          <w:rFonts w:ascii="Times New Roman" w:hAnsi="Times New Roman" w:cs="Times New Roman"/>
        </w:rPr>
      </w:pPr>
      <w:r w:rsidRPr="00CA1E5A">
        <w:rPr>
          <w:rFonts w:ascii="Times New Roman" w:hAnsi="Times New Roman" w:cs="Times New Roman"/>
        </w:rPr>
        <w:t>2.</w:t>
      </w:r>
      <w:r w:rsidRPr="00CA1E5A">
        <w:rPr>
          <w:rFonts w:ascii="Times New Roman" w:hAnsi="Times New Roman" w:cs="Times New Roman"/>
          <w:sz w:val="24"/>
        </w:rPr>
        <w:t xml:space="preserve"> </w:t>
      </w:r>
      <w:r w:rsidRPr="00CA1E5A">
        <w:rPr>
          <w:rFonts w:ascii="Times New Roman" w:hAnsi="Times New Roman" w:cs="Times New Roman"/>
          <w:sz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09968BB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p>
    <w:p w14:paraId="6F7A8C4C"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B652EE1" w14:textId="77777777" w:rsidR="00D2790A" w:rsidRPr="00CA1E5A" w:rsidRDefault="00D2790A" w:rsidP="00D2790A">
      <w:pPr>
        <w:widowControl/>
        <w:snapToGrid w:val="0"/>
        <w:spacing w:line="500" w:lineRule="exact"/>
        <w:ind w:firstLine="480"/>
        <w:jc w:val="left"/>
        <w:rPr>
          <w:rFonts w:ascii="Times New Roman" w:hAnsi="Times New Roman" w:cs="Times New Roman"/>
          <w:bCs/>
          <w:sz w:val="24"/>
        </w:rPr>
      </w:pPr>
      <w:r w:rsidRPr="00CA1E5A">
        <w:rPr>
          <w:rFonts w:ascii="Times New Roman" w:hAnsi="Times New Roman" w:cs="Times New Roman"/>
          <w:sz w:val="24"/>
        </w:rPr>
        <w:t xml:space="preserve">1. </w:t>
      </w:r>
      <w:r w:rsidRPr="00CA1E5A">
        <w:rPr>
          <w:rFonts w:ascii="Times New Roman" w:hAnsi="Times New Roman" w:cs="Times New Roman"/>
          <w:sz w:val="24"/>
        </w:rPr>
        <w:t>解释下列名词：吸收光谱及标准曲线，互补光及单色光，吸光度及透射比</w:t>
      </w:r>
    </w:p>
    <w:p w14:paraId="03C43D8A"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符合朗伯</w:t>
      </w:r>
      <w:r w:rsidRPr="00CA1E5A">
        <w:rPr>
          <w:rFonts w:ascii="Times New Roman" w:hAnsi="Times New Roman" w:cs="Times New Roman"/>
          <w:sz w:val="24"/>
        </w:rPr>
        <w:t>-</w:t>
      </w:r>
      <w:r w:rsidRPr="00CA1E5A">
        <w:rPr>
          <w:rFonts w:ascii="Times New Roman" w:hAnsi="Times New Roman" w:cs="Times New Roman"/>
          <w:sz w:val="24"/>
        </w:rPr>
        <w:t>比尔定律的某一吸光物质溶液，其最大吸收波长和吸光度随吸光物质浓度增加如何变化？</w:t>
      </w:r>
    </w:p>
    <w:p w14:paraId="1A799BC5"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某事业用</w:t>
      </w:r>
      <w:r w:rsidRPr="00CA1E5A">
        <w:rPr>
          <w:rFonts w:ascii="Times New Roman" w:hAnsi="Times New Roman" w:cs="Times New Roman"/>
          <w:sz w:val="24"/>
        </w:rPr>
        <w:t>2cm</w:t>
      </w:r>
      <w:r w:rsidRPr="00CA1E5A">
        <w:rPr>
          <w:rFonts w:ascii="Times New Roman" w:hAnsi="Times New Roman" w:cs="Times New Roman"/>
          <w:sz w:val="24"/>
        </w:rPr>
        <w:t>的吸收池测量时，</w:t>
      </w:r>
      <w:r w:rsidRPr="00CA1E5A">
        <w:rPr>
          <w:rFonts w:ascii="Times New Roman" w:hAnsi="Times New Roman" w:cs="Times New Roman"/>
          <w:sz w:val="24"/>
        </w:rPr>
        <w:t>T=60%</w:t>
      </w:r>
      <w:r w:rsidRPr="00CA1E5A">
        <w:rPr>
          <w:rFonts w:ascii="Times New Roman" w:hAnsi="Times New Roman" w:cs="Times New Roman"/>
          <w:sz w:val="24"/>
        </w:rPr>
        <w:t>，若改用</w:t>
      </w:r>
      <w:r w:rsidRPr="00CA1E5A">
        <w:rPr>
          <w:rFonts w:ascii="Times New Roman" w:hAnsi="Times New Roman" w:cs="Times New Roman"/>
          <w:sz w:val="24"/>
        </w:rPr>
        <w:t>1cm</w:t>
      </w:r>
      <w:r w:rsidRPr="00CA1E5A">
        <w:rPr>
          <w:rFonts w:ascii="Times New Roman" w:hAnsi="Times New Roman" w:cs="Times New Roman"/>
          <w:sz w:val="24"/>
        </w:rPr>
        <w:t>或</w:t>
      </w:r>
      <w:r w:rsidRPr="00CA1E5A">
        <w:rPr>
          <w:rFonts w:ascii="Times New Roman" w:hAnsi="Times New Roman" w:cs="Times New Roman"/>
          <w:sz w:val="24"/>
        </w:rPr>
        <w:t>3cm</w:t>
      </w:r>
      <w:r w:rsidRPr="00CA1E5A">
        <w:rPr>
          <w:rFonts w:ascii="Times New Roman" w:hAnsi="Times New Roman" w:cs="Times New Roman"/>
          <w:sz w:val="24"/>
        </w:rPr>
        <w:t>吸收池，</w:t>
      </w:r>
      <w:r w:rsidRPr="00CA1E5A">
        <w:rPr>
          <w:rFonts w:ascii="Times New Roman" w:hAnsi="Times New Roman" w:cs="Times New Roman"/>
          <w:sz w:val="24"/>
        </w:rPr>
        <w:t>T</w:t>
      </w:r>
      <w:r w:rsidRPr="00CA1E5A">
        <w:rPr>
          <w:rFonts w:ascii="Times New Roman" w:hAnsi="Times New Roman" w:cs="Times New Roman"/>
          <w:sz w:val="24"/>
        </w:rPr>
        <w:t>及</w:t>
      </w:r>
      <w:r w:rsidRPr="00CA1E5A">
        <w:rPr>
          <w:rFonts w:ascii="Times New Roman" w:hAnsi="Times New Roman" w:cs="Times New Roman"/>
          <w:sz w:val="24"/>
        </w:rPr>
        <w:t>A</w:t>
      </w:r>
      <w:r w:rsidRPr="00CA1E5A">
        <w:rPr>
          <w:rFonts w:ascii="Times New Roman" w:hAnsi="Times New Roman" w:cs="Times New Roman"/>
          <w:sz w:val="24"/>
        </w:rPr>
        <w:t>等于多少？</w:t>
      </w:r>
    </w:p>
    <w:p w14:paraId="465996BA" w14:textId="77777777" w:rsidR="00D2790A" w:rsidRPr="00CA1E5A" w:rsidRDefault="00D2790A" w:rsidP="00D2790A">
      <w:pPr>
        <w:widowControl/>
        <w:spacing w:line="440" w:lineRule="exact"/>
        <w:ind w:firstLineChars="200" w:firstLine="480"/>
        <w:jc w:val="left"/>
        <w:rPr>
          <w:rFonts w:ascii="Times New Roman" w:hAnsi="Times New Roman" w:cs="Times New Roman"/>
        </w:rPr>
      </w:pPr>
      <w:r w:rsidRPr="00CA1E5A">
        <w:rPr>
          <w:rFonts w:ascii="Times New Roman" w:hAnsi="Times New Roman" w:cs="Times New Roman"/>
          <w:sz w:val="24"/>
        </w:rPr>
        <w:lastRenderedPageBreak/>
        <w:t xml:space="preserve">4. </w:t>
      </w:r>
      <w:r w:rsidRPr="00CA1E5A">
        <w:rPr>
          <w:rFonts w:ascii="Times New Roman" w:hAnsi="Times New Roman" w:cs="Times New Roman"/>
          <w:sz w:val="24"/>
        </w:rPr>
        <w:t>浓度为</w:t>
      </w:r>
      <w:r w:rsidRPr="00CA1E5A">
        <w:rPr>
          <w:rFonts w:ascii="Times New Roman" w:hAnsi="Times New Roman" w:cs="Times New Roman"/>
          <w:sz w:val="24"/>
        </w:rPr>
        <w:t>25.5ug/50mL</w:t>
      </w:r>
      <w:r w:rsidRPr="00CA1E5A">
        <w:rPr>
          <w:rFonts w:ascii="Times New Roman" w:hAnsi="Times New Roman" w:cs="Times New Roman"/>
          <w:sz w:val="24"/>
        </w:rPr>
        <w:t>的</w:t>
      </w:r>
      <w:r w:rsidRPr="00CA1E5A">
        <w:rPr>
          <w:rFonts w:ascii="Times New Roman" w:hAnsi="Times New Roman" w:cs="Times New Roman"/>
          <w:sz w:val="24"/>
        </w:rPr>
        <w:t>Cu2+</w:t>
      </w:r>
      <w:r w:rsidRPr="00CA1E5A">
        <w:rPr>
          <w:rFonts w:ascii="Times New Roman" w:hAnsi="Times New Roman" w:cs="Times New Roman"/>
          <w:sz w:val="24"/>
        </w:rPr>
        <w:t>溶液，用双环己酮草酰二腙光度法进行测定，与波长</w:t>
      </w:r>
      <w:r w:rsidRPr="00CA1E5A">
        <w:rPr>
          <w:rFonts w:ascii="Times New Roman" w:hAnsi="Times New Roman" w:cs="Times New Roman"/>
          <w:sz w:val="24"/>
        </w:rPr>
        <w:t>600nm</w:t>
      </w:r>
      <w:r w:rsidRPr="00CA1E5A">
        <w:rPr>
          <w:rFonts w:ascii="Times New Roman" w:hAnsi="Times New Roman" w:cs="Times New Roman"/>
          <w:sz w:val="24"/>
        </w:rPr>
        <w:t>处用</w:t>
      </w:r>
      <w:r w:rsidRPr="00CA1E5A">
        <w:rPr>
          <w:rFonts w:ascii="Times New Roman" w:hAnsi="Times New Roman" w:cs="Times New Roman"/>
          <w:sz w:val="24"/>
        </w:rPr>
        <w:t>2cm</w:t>
      </w:r>
      <w:r w:rsidRPr="00CA1E5A">
        <w:rPr>
          <w:rFonts w:ascii="Times New Roman" w:hAnsi="Times New Roman" w:cs="Times New Roman"/>
          <w:sz w:val="24"/>
        </w:rPr>
        <w:t>吸收池进行测量，测得</w:t>
      </w:r>
      <w:r w:rsidRPr="00CA1E5A">
        <w:rPr>
          <w:rFonts w:ascii="Times New Roman" w:hAnsi="Times New Roman" w:cs="Times New Roman"/>
          <w:sz w:val="24"/>
        </w:rPr>
        <w:t>T=50.5%</w:t>
      </w:r>
      <w:r w:rsidRPr="00CA1E5A">
        <w:rPr>
          <w:rFonts w:ascii="Times New Roman" w:hAnsi="Times New Roman" w:cs="Times New Roman"/>
          <w:sz w:val="24"/>
        </w:rPr>
        <w:t>，求摩尔吸收系数</w:t>
      </w:r>
      <w:r w:rsidRPr="00CA1E5A">
        <w:rPr>
          <w:rFonts w:ascii="Times New Roman" w:hAnsi="Times New Roman" w:cs="Times New Roman"/>
          <w:i/>
          <w:sz w:val="24"/>
        </w:rPr>
        <w:t>k</w:t>
      </w:r>
      <w:r w:rsidRPr="00CA1E5A">
        <w:rPr>
          <w:rFonts w:ascii="Times New Roman" w:hAnsi="Times New Roman" w:cs="Times New Roman"/>
          <w:sz w:val="24"/>
        </w:rPr>
        <w:t>和桑德尔灵敏度</w:t>
      </w:r>
      <w:r w:rsidRPr="00CA1E5A">
        <w:rPr>
          <w:rFonts w:ascii="Times New Roman" w:hAnsi="Times New Roman" w:cs="Times New Roman"/>
          <w:sz w:val="24"/>
        </w:rPr>
        <w:t>S</w:t>
      </w:r>
      <w:r w:rsidRPr="00CA1E5A">
        <w:rPr>
          <w:rFonts w:ascii="Times New Roman" w:hAnsi="Times New Roman" w:cs="Times New Roman"/>
          <w:bCs/>
          <w:sz w:val="24"/>
        </w:rPr>
        <w:t>。</w:t>
      </w:r>
    </w:p>
    <w:p w14:paraId="75F84651"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分析化学中常用的分离和富集方法</w:t>
      </w:r>
    </w:p>
    <w:p w14:paraId="50AE8F14"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3B3E3A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认知类目标：了解分离的意义；熟悉各分离方法的原理、特点、具体操作和适用对象。</w:t>
      </w:r>
      <w:r w:rsidRPr="00CA1E5A">
        <w:rPr>
          <w:rFonts w:ascii="Times New Roman" w:hAnsi="Times New Roman" w:cs="Times New Roman"/>
          <w:sz w:val="24"/>
        </w:rPr>
        <w:t xml:space="preserve"> </w:t>
      </w:r>
      <w:r w:rsidRPr="00CA1E5A">
        <w:rPr>
          <w:rFonts w:ascii="Times New Roman" w:hAnsi="Times New Roman" w:cs="Times New Roman"/>
          <w:sz w:val="24"/>
        </w:rPr>
        <w:t>能够根据被分离物质和被分离体系的性质特征选用最适宜的分离方法。</w:t>
      </w:r>
    </w:p>
    <w:p w14:paraId="373090D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通过问题聚焦，让学生自行查阅资料，相互交流，教师适时点拨，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5D329EB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情感、态度、价值观类目标：通过了解分析化学中常用的化学分离富集方法，加深对分析过程的理解，增强处理问题的能力。</w:t>
      </w:r>
    </w:p>
    <w:p w14:paraId="7A00AFCB"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764F79C"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11.1</w:t>
      </w:r>
      <w:r w:rsidRPr="00CA1E5A">
        <w:rPr>
          <w:rFonts w:ascii="Times New Roman" w:hAnsi="Times New Roman" w:cs="Times New Roman"/>
          <w:sz w:val="24"/>
        </w:rPr>
        <w:t>概述</w:t>
      </w:r>
    </w:p>
    <w:p w14:paraId="477BCEB3"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11.2</w:t>
      </w:r>
      <w:r w:rsidRPr="00CA1E5A">
        <w:rPr>
          <w:rFonts w:ascii="Times New Roman" w:hAnsi="Times New Roman" w:cs="Times New Roman"/>
          <w:sz w:val="24"/>
        </w:rPr>
        <w:t>气态分离法</w:t>
      </w:r>
    </w:p>
    <w:p w14:paraId="73B57740"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11.3</w:t>
      </w:r>
      <w:r w:rsidRPr="00CA1E5A">
        <w:rPr>
          <w:rFonts w:ascii="Times New Roman" w:hAnsi="Times New Roman" w:cs="Times New Roman"/>
          <w:sz w:val="24"/>
        </w:rPr>
        <w:t>沉淀分离法</w:t>
      </w:r>
    </w:p>
    <w:p w14:paraId="13ACC45E"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11.4</w:t>
      </w:r>
      <w:r w:rsidRPr="00CA1E5A">
        <w:rPr>
          <w:rFonts w:ascii="Times New Roman" w:hAnsi="Times New Roman" w:cs="Times New Roman"/>
          <w:sz w:val="24"/>
        </w:rPr>
        <w:t>萃取分离法</w:t>
      </w:r>
    </w:p>
    <w:p w14:paraId="65F61633"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11.5</w:t>
      </w:r>
      <w:r w:rsidRPr="00CA1E5A">
        <w:rPr>
          <w:rFonts w:ascii="Times New Roman" w:hAnsi="Times New Roman" w:cs="Times New Roman"/>
          <w:sz w:val="24"/>
        </w:rPr>
        <w:t>离子交换分离法</w:t>
      </w:r>
    </w:p>
    <w:p w14:paraId="2CBE8A61"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11.6</w:t>
      </w:r>
      <w:r w:rsidRPr="00CA1E5A">
        <w:rPr>
          <w:rFonts w:ascii="Times New Roman" w:hAnsi="Times New Roman" w:cs="Times New Roman"/>
          <w:sz w:val="24"/>
        </w:rPr>
        <w:t>色谱分离法</w:t>
      </w:r>
    </w:p>
    <w:p w14:paraId="24CF7BA3"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11.7</w:t>
      </w:r>
      <w:r w:rsidRPr="00CA1E5A">
        <w:rPr>
          <w:rFonts w:ascii="Times New Roman" w:hAnsi="Times New Roman" w:cs="Times New Roman"/>
          <w:sz w:val="24"/>
        </w:rPr>
        <w:t>电泳分离法</w:t>
      </w:r>
    </w:p>
    <w:p w14:paraId="46C6F23C"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11.8</w:t>
      </w:r>
      <w:r w:rsidRPr="00CA1E5A">
        <w:rPr>
          <w:rFonts w:ascii="Times New Roman" w:hAnsi="Times New Roman" w:cs="Times New Roman"/>
          <w:sz w:val="24"/>
        </w:rPr>
        <w:t>气浮分离法</w:t>
      </w:r>
    </w:p>
    <w:p w14:paraId="5947AF5A" w14:textId="77777777" w:rsidR="00D2790A" w:rsidRPr="00CA1E5A" w:rsidRDefault="00D2790A" w:rsidP="00D2790A">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11.9</w:t>
      </w:r>
      <w:r w:rsidRPr="00CA1E5A">
        <w:rPr>
          <w:rFonts w:ascii="Times New Roman" w:hAnsi="Times New Roman" w:cs="Times New Roman"/>
          <w:sz w:val="24"/>
        </w:rPr>
        <w:t>膜分离法</w:t>
      </w:r>
    </w:p>
    <w:p w14:paraId="2E1EFB7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p>
    <w:p w14:paraId="75A0FF8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各分离方法的原理、特点、具体操作和适用对象。</w:t>
      </w:r>
    </w:p>
    <w:p w14:paraId="3C77EA4F"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p>
    <w:p w14:paraId="5F64B3BC" w14:textId="77777777" w:rsidR="00D2790A" w:rsidRPr="00CA1E5A" w:rsidRDefault="00D2790A" w:rsidP="00D2790A">
      <w:pPr>
        <w:spacing w:line="440" w:lineRule="exact"/>
        <w:ind w:firstLineChars="200" w:firstLine="480"/>
        <w:rPr>
          <w:rFonts w:ascii="Times New Roman" w:hAnsi="Times New Roman" w:cs="Times New Roman"/>
        </w:rPr>
      </w:pPr>
      <w:r w:rsidRPr="00CA1E5A">
        <w:rPr>
          <w:rFonts w:ascii="Times New Roman" w:hAnsi="Times New Roman" w:cs="Times New Roman"/>
          <w:sz w:val="24"/>
        </w:rPr>
        <w:t>各分离富集方法的应用。</w:t>
      </w:r>
    </w:p>
    <w:p w14:paraId="355027BD"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F113B79" w14:textId="77777777" w:rsidR="00D2790A" w:rsidRPr="00CA1E5A" w:rsidRDefault="00D2790A" w:rsidP="00D2790A">
      <w:pPr>
        <w:spacing w:line="440" w:lineRule="exact"/>
        <w:ind w:firstLineChars="200" w:firstLine="480"/>
        <w:rPr>
          <w:rFonts w:ascii="Times New Roman" w:hAnsi="Times New Roman" w:cs="Times New Roman"/>
          <w:kern w:val="0"/>
          <w:sz w:val="20"/>
          <w:szCs w:val="20"/>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w:t>
      </w:r>
      <w:r w:rsidRPr="00CA1E5A">
        <w:rPr>
          <w:rFonts w:ascii="Times New Roman" w:hAnsi="Times New Roman" w:cs="Times New Roman"/>
          <w:sz w:val="24"/>
        </w:rPr>
        <w:lastRenderedPageBreak/>
        <w:t>与教学的基本知识结构，培养学生的职业规范；</w:t>
      </w:r>
    </w:p>
    <w:p w14:paraId="33238B8A" w14:textId="77777777" w:rsidR="00D2790A" w:rsidRPr="00CA1E5A" w:rsidRDefault="00D2790A" w:rsidP="00D2790A">
      <w:pPr>
        <w:widowControl/>
        <w:spacing w:line="440" w:lineRule="exact"/>
        <w:ind w:firstLineChars="200" w:firstLine="420"/>
        <w:rPr>
          <w:rFonts w:ascii="Times New Roman" w:hAnsi="Times New Roman" w:cs="Times New Roman"/>
        </w:rPr>
      </w:pPr>
      <w:r w:rsidRPr="00CA1E5A">
        <w:rPr>
          <w:rFonts w:ascii="Times New Roman" w:hAnsi="Times New Roman" w:cs="Times New Roman"/>
        </w:rPr>
        <w:t>2.</w:t>
      </w:r>
      <w:r w:rsidRPr="00CA1E5A">
        <w:rPr>
          <w:rFonts w:ascii="Times New Roman" w:hAnsi="Times New Roman" w:cs="Times New Roman"/>
          <w:sz w:val="24"/>
        </w:rPr>
        <w:t xml:space="preserve"> </w:t>
      </w:r>
      <w:r w:rsidRPr="00CA1E5A">
        <w:rPr>
          <w:rFonts w:ascii="Times New Roman" w:hAnsi="Times New Roman" w:cs="Times New Roman"/>
          <w:sz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75AD0D4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p>
    <w:p w14:paraId="0AE2C545"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8B69A32" w14:textId="77777777" w:rsidR="00D2790A" w:rsidRPr="00CA1E5A" w:rsidRDefault="00D2790A" w:rsidP="00D2790A">
      <w:pPr>
        <w:widowControl/>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在分析化学中，为什么要进行分离富集？分离时对常量和微量组分的回收率要求如何？</w:t>
      </w:r>
    </w:p>
    <w:p w14:paraId="5046377F" w14:textId="77777777" w:rsidR="00D2790A" w:rsidRPr="00CA1E5A" w:rsidRDefault="00D2790A" w:rsidP="00D2790A">
      <w:pPr>
        <w:widowControl/>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何谓分配系数、分配比？萃取率与哪些因素有关？采用什么措施可以提高萃取率？</w:t>
      </w:r>
    </w:p>
    <w:p w14:paraId="30CBD9FB" w14:textId="77777777" w:rsidR="00D2790A" w:rsidRPr="00CA1E5A" w:rsidRDefault="00D2790A" w:rsidP="00D2790A">
      <w:pPr>
        <w:widowControl/>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离子交换树脂分几类，各有叫什么特点？什么是离子交换树脂的交联度、交换容量？</w:t>
      </w:r>
    </w:p>
    <w:p w14:paraId="177639AB" w14:textId="77777777" w:rsidR="00D2790A" w:rsidRPr="00CA1E5A" w:rsidRDefault="00D2790A" w:rsidP="00D2790A">
      <w:pPr>
        <w:spacing w:beforeLines="50" w:before="156" w:afterLines="50" w:after="156"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D2790A" w:rsidRPr="00CA1E5A" w14:paraId="5DEAB67B" w14:textId="77777777" w:rsidTr="00D2790A">
        <w:trPr>
          <w:trHeight w:val="660"/>
          <w:jc w:val="center"/>
        </w:trPr>
        <w:tc>
          <w:tcPr>
            <w:tcW w:w="3403" w:type="dxa"/>
            <w:vAlign w:val="center"/>
          </w:tcPr>
          <w:p w14:paraId="2D8F138A"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64ED545F"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7FCAA609"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1C50AC32"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D2790A" w:rsidRPr="00CA1E5A" w14:paraId="2FBDFCCB" w14:textId="77777777" w:rsidTr="00D2790A">
        <w:trPr>
          <w:trHeight w:val="514"/>
          <w:jc w:val="center"/>
        </w:trPr>
        <w:tc>
          <w:tcPr>
            <w:tcW w:w="3403" w:type="dxa"/>
            <w:vAlign w:val="center"/>
          </w:tcPr>
          <w:p w14:paraId="10676EF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w:t>
            </w:r>
          </w:p>
        </w:tc>
        <w:tc>
          <w:tcPr>
            <w:tcW w:w="2693" w:type="dxa"/>
            <w:vAlign w:val="center"/>
          </w:tcPr>
          <w:p w14:paraId="6B19C5B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56C3B7B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2D6C5322"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D2790A" w:rsidRPr="00CA1E5A" w14:paraId="0BC235D5" w14:textId="77777777" w:rsidTr="00D2790A">
        <w:trPr>
          <w:trHeight w:val="90"/>
          <w:jc w:val="center"/>
        </w:trPr>
        <w:tc>
          <w:tcPr>
            <w:tcW w:w="3403" w:type="dxa"/>
          </w:tcPr>
          <w:p w14:paraId="2697CF7D" w14:textId="77777777" w:rsidR="00D2790A" w:rsidRPr="00CA1E5A" w:rsidRDefault="00D2790A" w:rsidP="00D2790A">
            <w:pPr>
              <w:widowControl/>
              <w:spacing w:line="440" w:lineRule="exac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分析试样的采集与处理</w:t>
            </w:r>
          </w:p>
        </w:tc>
        <w:tc>
          <w:tcPr>
            <w:tcW w:w="2693" w:type="dxa"/>
            <w:vAlign w:val="center"/>
          </w:tcPr>
          <w:p w14:paraId="28FFBCC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75FA44B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D2ABDD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3</w:t>
            </w:r>
          </w:p>
        </w:tc>
      </w:tr>
      <w:tr w:rsidR="00D2790A" w:rsidRPr="00CA1E5A" w14:paraId="56985DAE" w14:textId="77777777" w:rsidTr="00D2790A">
        <w:trPr>
          <w:jc w:val="center"/>
        </w:trPr>
        <w:tc>
          <w:tcPr>
            <w:tcW w:w="3403" w:type="dxa"/>
          </w:tcPr>
          <w:p w14:paraId="3497D37E" w14:textId="77777777" w:rsidR="00D2790A" w:rsidRPr="00CA1E5A" w:rsidRDefault="00D2790A" w:rsidP="00D2790A">
            <w:pPr>
              <w:widowControl/>
              <w:spacing w:line="440" w:lineRule="exac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分析化学中的误差与数据处理</w:t>
            </w:r>
          </w:p>
        </w:tc>
        <w:tc>
          <w:tcPr>
            <w:tcW w:w="2693" w:type="dxa"/>
            <w:vAlign w:val="center"/>
          </w:tcPr>
          <w:p w14:paraId="3F995B92"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795ABED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2959016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D2790A" w:rsidRPr="00CA1E5A" w14:paraId="7A952312" w14:textId="77777777" w:rsidTr="00D2790A">
        <w:trPr>
          <w:jc w:val="center"/>
        </w:trPr>
        <w:tc>
          <w:tcPr>
            <w:tcW w:w="3403" w:type="dxa"/>
          </w:tcPr>
          <w:p w14:paraId="2E4EC70F" w14:textId="77777777" w:rsidR="00D2790A" w:rsidRPr="00CA1E5A" w:rsidRDefault="00D2790A" w:rsidP="00D2790A">
            <w:pPr>
              <w:widowControl/>
              <w:spacing w:line="440" w:lineRule="exact"/>
              <w:jc w:val="center"/>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酸碱滴定法</w:t>
            </w:r>
          </w:p>
        </w:tc>
        <w:tc>
          <w:tcPr>
            <w:tcW w:w="2693" w:type="dxa"/>
            <w:vAlign w:val="center"/>
          </w:tcPr>
          <w:p w14:paraId="1F37650A"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2B2BFB43"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1530FE2"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D2790A" w:rsidRPr="00CA1E5A" w14:paraId="17269126" w14:textId="77777777" w:rsidTr="00D2790A">
        <w:trPr>
          <w:jc w:val="center"/>
        </w:trPr>
        <w:tc>
          <w:tcPr>
            <w:tcW w:w="3403" w:type="dxa"/>
          </w:tcPr>
          <w:p w14:paraId="466F5ECD" w14:textId="77777777" w:rsidR="00D2790A" w:rsidRPr="00CA1E5A" w:rsidRDefault="00D2790A" w:rsidP="00D2790A">
            <w:pPr>
              <w:widowControl/>
              <w:spacing w:line="440" w:lineRule="exact"/>
              <w:jc w:val="center"/>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配位滴定法</w:t>
            </w:r>
          </w:p>
        </w:tc>
        <w:tc>
          <w:tcPr>
            <w:tcW w:w="2693" w:type="dxa"/>
            <w:vAlign w:val="center"/>
          </w:tcPr>
          <w:p w14:paraId="3994C2A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1AFC54E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D51689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D2790A" w:rsidRPr="00CA1E5A" w14:paraId="05FA1A61" w14:textId="77777777" w:rsidTr="00D2790A">
        <w:trPr>
          <w:jc w:val="center"/>
        </w:trPr>
        <w:tc>
          <w:tcPr>
            <w:tcW w:w="3403" w:type="dxa"/>
          </w:tcPr>
          <w:p w14:paraId="3D9B10EF" w14:textId="77777777" w:rsidR="00D2790A" w:rsidRPr="00CA1E5A" w:rsidRDefault="00D2790A" w:rsidP="00D2790A">
            <w:pPr>
              <w:widowControl/>
              <w:spacing w:line="440" w:lineRule="exact"/>
              <w:jc w:val="center"/>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氧化还原滴定法</w:t>
            </w:r>
          </w:p>
        </w:tc>
        <w:tc>
          <w:tcPr>
            <w:tcW w:w="2693" w:type="dxa"/>
            <w:vAlign w:val="center"/>
          </w:tcPr>
          <w:p w14:paraId="00E5682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7BD99D5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6677335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D2790A" w:rsidRPr="00CA1E5A" w14:paraId="64D8E0DD" w14:textId="77777777" w:rsidTr="00D2790A">
        <w:trPr>
          <w:jc w:val="center"/>
        </w:trPr>
        <w:tc>
          <w:tcPr>
            <w:tcW w:w="3403" w:type="dxa"/>
          </w:tcPr>
          <w:p w14:paraId="66D2B96D" w14:textId="77777777" w:rsidR="00D2790A" w:rsidRPr="00CA1E5A" w:rsidRDefault="00D2790A" w:rsidP="00D2790A">
            <w:pPr>
              <w:widowControl/>
              <w:spacing w:line="440" w:lineRule="exact"/>
              <w:jc w:val="center"/>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沉淀滴定法和滴定分析小结</w:t>
            </w:r>
          </w:p>
        </w:tc>
        <w:tc>
          <w:tcPr>
            <w:tcW w:w="2693" w:type="dxa"/>
            <w:vAlign w:val="center"/>
          </w:tcPr>
          <w:p w14:paraId="3D2081A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231AFBE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D3F6A2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D2790A" w:rsidRPr="00CA1E5A" w14:paraId="4C9E8404" w14:textId="77777777" w:rsidTr="00D2790A">
        <w:trPr>
          <w:jc w:val="center"/>
        </w:trPr>
        <w:tc>
          <w:tcPr>
            <w:tcW w:w="3403" w:type="dxa"/>
          </w:tcPr>
          <w:p w14:paraId="6F37780B" w14:textId="77777777" w:rsidR="00D2790A" w:rsidRPr="00CA1E5A" w:rsidRDefault="00D2790A" w:rsidP="00D2790A">
            <w:pPr>
              <w:widowControl/>
              <w:spacing w:line="440" w:lineRule="exact"/>
              <w:jc w:val="center"/>
              <w:rPr>
                <w:rFonts w:ascii="Times New Roman" w:hAnsi="Times New Roman" w:cs="Times New Roman"/>
                <w:sz w:val="24"/>
              </w:rPr>
            </w:pPr>
            <w:r w:rsidRPr="00CA1E5A">
              <w:rPr>
                <w:rFonts w:ascii="Times New Roman" w:hAnsi="Times New Roman" w:cs="Times New Roman"/>
                <w:sz w:val="24"/>
              </w:rPr>
              <w:t>第九章</w:t>
            </w:r>
            <w:r w:rsidRPr="00CA1E5A">
              <w:rPr>
                <w:rFonts w:ascii="Times New Roman" w:hAnsi="Times New Roman" w:cs="Times New Roman"/>
                <w:sz w:val="24"/>
              </w:rPr>
              <w:t xml:space="preserve"> </w:t>
            </w:r>
            <w:r w:rsidRPr="00CA1E5A">
              <w:rPr>
                <w:rFonts w:ascii="Times New Roman" w:hAnsi="Times New Roman" w:cs="Times New Roman"/>
                <w:sz w:val="24"/>
              </w:rPr>
              <w:t>重量分析法</w:t>
            </w:r>
          </w:p>
        </w:tc>
        <w:tc>
          <w:tcPr>
            <w:tcW w:w="2693" w:type="dxa"/>
            <w:vAlign w:val="center"/>
          </w:tcPr>
          <w:p w14:paraId="3E051E3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6564936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E786A9A"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D2790A" w:rsidRPr="00CA1E5A" w14:paraId="73E008B7" w14:textId="77777777" w:rsidTr="00D2790A">
        <w:trPr>
          <w:jc w:val="center"/>
        </w:trPr>
        <w:tc>
          <w:tcPr>
            <w:tcW w:w="3403" w:type="dxa"/>
          </w:tcPr>
          <w:p w14:paraId="783B60C5" w14:textId="77777777" w:rsidR="00D2790A" w:rsidRPr="00CA1E5A" w:rsidRDefault="00D2790A" w:rsidP="00D2790A">
            <w:pPr>
              <w:widowControl/>
              <w:spacing w:line="440" w:lineRule="exact"/>
              <w:jc w:val="center"/>
              <w:rPr>
                <w:rFonts w:ascii="Times New Roman" w:hAnsi="Times New Roman" w:cs="Times New Roman"/>
                <w:sz w:val="24"/>
              </w:rPr>
            </w:pPr>
            <w:r w:rsidRPr="00CA1E5A">
              <w:rPr>
                <w:rFonts w:ascii="Times New Roman" w:hAnsi="Times New Roman" w:cs="Times New Roman"/>
                <w:sz w:val="24"/>
              </w:rPr>
              <w:t>第十章</w:t>
            </w:r>
            <w:r w:rsidRPr="00CA1E5A">
              <w:rPr>
                <w:rFonts w:ascii="Times New Roman" w:hAnsi="Times New Roman" w:cs="Times New Roman"/>
                <w:sz w:val="24"/>
              </w:rPr>
              <w:t xml:space="preserve"> </w:t>
            </w:r>
            <w:r w:rsidRPr="00CA1E5A">
              <w:rPr>
                <w:rFonts w:ascii="Times New Roman" w:hAnsi="Times New Roman" w:cs="Times New Roman"/>
                <w:sz w:val="24"/>
              </w:rPr>
              <w:t>吸光光度法</w:t>
            </w:r>
          </w:p>
        </w:tc>
        <w:tc>
          <w:tcPr>
            <w:tcW w:w="2693" w:type="dxa"/>
            <w:vAlign w:val="center"/>
          </w:tcPr>
          <w:p w14:paraId="18FC652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25C2095A"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1FED764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D2790A" w:rsidRPr="00CA1E5A" w14:paraId="4D90E5C0" w14:textId="77777777" w:rsidTr="00D2790A">
        <w:trPr>
          <w:jc w:val="center"/>
        </w:trPr>
        <w:tc>
          <w:tcPr>
            <w:tcW w:w="3403" w:type="dxa"/>
          </w:tcPr>
          <w:p w14:paraId="74BB3CC7" w14:textId="77777777" w:rsidR="00D2790A" w:rsidRPr="00CA1E5A" w:rsidRDefault="00D2790A" w:rsidP="00D2790A">
            <w:pPr>
              <w:widowControl/>
              <w:spacing w:line="440" w:lineRule="exact"/>
              <w:jc w:val="center"/>
              <w:rPr>
                <w:rFonts w:ascii="Times New Roman" w:hAnsi="Times New Roman" w:cs="Times New Roman"/>
                <w:sz w:val="24"/>
              </w:rPr>
            </w:pPr>
            <w:r w:rsidRPr="00CA1E5A">
              <w:rPr>
                <w:rFonts w:ascii="Times New Roman" w:hAnsi="Times New Roman" w:cs="Times New Roman"/>
                <w:sz w:val="24"/>
              </w:rPr>
              <w:t>第十一章</w:t>
            </w:r>
            <w:r w:rsidRPr="00CA1E5A">
              <w:rPr>
                <w:rFonts w:ascii="Times New Roman" w:hAnsi="Times New Roman" w:cs="Times New Roman"/>
                <w:sz w:val="24"/>
              </w:rPr>
              <w:t xml:space="preserve"> </w:t>
            </w:r>
            <w:r w:rsidRPr="00CA1E5A">
              <w:rPr>
                <w:rFonts w:ascii="Times New Roman" w:hAnsi="Times New Roman" w:cs="Times New Roman"/>
                <w:sz w:val="24"/>
              </w:rPr>
              <w:t>分析化学中常用的分离和富集方法</w:t>
            </w:r>
          </w:p>
        </w:tc>
        <w:tc>
          <w:tcPr>
            <w:tcW w:w="2693" w:type="dxa"/>
            <w:vAlign w:val="center"/>
          </w:tcPr>
          <w:p w14:paraId="4E17988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7A424A3A"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5C268A3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3</w:t>
            </w:r>
          </w:p>
        </w:tc>
      </w:tr>
      <w:tr w:rsidR="00D2790A" w:rsidRPr="00CA1E5A" w14:paraId="5ACDE932" w14:textId="77777777" w:rsidTr="00D2790A">
        <w:trPr>
          <w:jc w:val="center"/>
        </w:trPr>
        <w:tc>
          <w:tcPr>
            <w:tcW w:w="8081" w:type="dxa"/>
            <w:gridSpan w:val="3"/>
            <w:vAlign w:val="center"/>
          </w:tcPr>
          <w:p w14:paraId="4ACAD010"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合计</w:t>
            </w:r>
          </w:p>
        </w:tc>
        <w:tc>
          <w:tcPr>
            <w:tcW w:w="1276" w:type="dxa"/>
            <w:vAlign w:val="center"/>
          </w:tcPr>
          <w:p w14:paraId="619CE36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48</w:t>
            </w:r>
          </w:p>
        </w:tc>
      </w:tr>
    </w:tbl>
    <w:p w14:paraId="28781522" w14:textId="77777777" w:rsidR="00D2790A" w:rsidRPr="00CA1E5A" w:rsidRDefault="00D2790A" w:rsidP="00D2790A">
      <w:pPr>
        <w:spacing w:beforeLines="50" w:before="156" w:afterLines="50" w:after="156" w:line="440" w:lineRule="exact"/>
        <w:rPr>
          <w:rFonts w:ascii="Times New Roman" w:eastAsia="黑体" w:hAnsi="Times New Roman" w:cs="Times New Roman"/>
          <w:sz w:val="28"/>
          <w:szCs w:val="28"/>
        </w:rPr>
      </w:pPr>
    </w:p>
    <w:p w14:paraId="21CF7765"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2F242074"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D2790A" w:rsidRPr="00CA1E5A" w14:paraId="3A8C12CE" w14:textId="77777777" w:rsidTr="00D2790A">
        <w:trPr>
          <w:trHeight w:val="515"/>
          <w:jc w:val="center"/>
        </w:trPr>
        <w:tc>
          <w:tcPr>
            <w:tcW w:w="1422" w:type="dxa"/>
          </w:tcPr>
          <w:p w14:paraId="17FDD5EA"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00042856"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D2790A" w:rsidRPr="00CA1E5A" w14:paraId="08E1C5D3" w14:textId="77777777" w:rsidTr="00D2790A">
        <w:trPr>
          <w:jc w:val="center"/>
        </w:trPr>
        <w:tc>
          <w:tcPr>
            <w:tcW w:w="1422" w:type="dxa"/>
            <w:vAlign w:val="center"/>
          </w:tcPr>
          <w:p w14:paraId="2ABA3F15"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4612CC97"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分析化学定义及滴定分析相关知识</w:t>
            </w:r>
          </w:p>
          <w:p w14:paraId="5A3F8D07"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分析化学中的误差与数据处理</w:t>
            </w:r>
          </w:p>
          <w:p w14:paraId="53122D05"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酸碱滴定法的基本知识、原理及应用</w:t>
            </w:r>
          </w:p>
          <w:p w14:paraId="7B55ECBC"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配位滴定法的基本知识、原理及应用</w:t>
            </w:r>
          </w:p>
          <w:p w14:paraId="2A67D2EC"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氧化还原滴定法的基本知识、原理及应用</w:t>
            </w:r>
          </w:p>
          <w:p w14:paraId="6C136D7E"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沉淀滴定法的基本知识、原理及应用</w:t>
            </w:r>
          </w:p>
          <w:p w14:paraId="405C58BC"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重量分析法的基本知识、原理及应用</w:t>
            </w:r>
          </w:p>
          <w:p w14:paraId="31C4F598"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8. </w:t>
            </w:r>
            <w:r w:rsidRPr="00CA1E5A">
              <w:rPr>
                <w:rFonts w:ascii="Times New Roman" w:hAnsi="Times New Roman" w:cs="Times New Roman"/>
                <w:sz w:val="24"/>
              </w:rPr>
              <w:t>吸光光度法的基本知识、原理及应用</w:t>
            </w:r>
          </w:p>
          <w:p w14:paraId="6C0EA521" w14:textId="77777777" w:rsidR="00D2790A" w:rsidRPr="00CA1E5A" w:rsidRDefault="00D2790A" w:rsidP="00D2790A">
            <w:pPr>
              <w:spacing w:line="440" w:lineRule="exact"/>
              <w:rPr>
                <w:rFonts w:ascii="Times New Roman" w:hAnsi="Times New Roman" w:cs="Times New Roman"/>
                <w:color w:val="000000"/>
                <w:spacing w:val="7"/>
                <w:kern w:val="0"/>
                <w:sz w:val="24"/>
              </w:rPr>
            </w:pPr>
            <w:r w:rsidRPr="00CA1E5A">
              <w:rPr>
                <w:rFonts w:ascii="Times New Roman" w:hAnsi="Times New Roman" w:cs="Times New Roman"/>
                <w:sz w:val="24"/>
              </w:rPr>
              <w:t xml:space="preserve">9. </w:t>
            </w:r>
            <w:r w:rsidRPr="00CA1E5A">
              <w:rPr>
                <w:rFonts w:ascii="Times New Roman" w:hAnsi="Times New Roman" w:cs="Times New Roman"/>
                <w:sz w:val="24"/>
              </w:rPr>
              <w:t>分析化学中常用的分离和富集方法</w:t>
            </w:r>
          </w:p>
        </w:tc>
      </w:tr>
      <w:tr w:rsidR="00D2790A" w:rsidRPr="00CA1E5A" w14:paraId="63156145" w14:textId="77777777" w:rsidTr="00D2790A">
        <w:trPr>
          <w:jc w:val="center"/>
        </w:trPr>
        <w:tc>
          <w:tcPr>
            <w:tcW w:w="1422" w:type="dxa"/>
            <w:vAlign w:val="center"/>
          </w:tcPr>
          <w:p w14:paraId="586ED33E"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2EAAD614"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分析化学定义及滴定分析相关知识</w:t>
            </w:r>
          </w:p>
          <w:p w14:paraId="6AE38DF6"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分析化学中的误差与数据处理</w:t>
            </w:r>
          </w:p>
          <w:p w14:paraId="36CA0842"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酸碱滴定法的基本知识、原理及应用</w:t>
            </w:r>
          </w:p>
          <w:p w14:paraId="7FABA969"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配位滴定法的基本知识、原理及应用</w:t>
            </w:r>
          </w:p>
          <w:p w14:paraId="778F0E63"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氧化还原滴定法的基本知识、原理及应用</w:t>
            </w:r>
          </w:p>
          <w:p w14:paraId="4627E5B9"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沉淀滴定法的基本知识、原理及应用</w:t>
            </w:r>
          </w:p>
          <w:p w14:paraId="03A4CA7E"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重量分析法的基本知识、原理及应用</w:t>
            </w:r>
          </w:p>
          <w:p w14:paraId="63F906E8" w14:textId="77777777" w:rsidR="00D2790A" w:rsidRPr="00CA1E5A" w:rsidRDefault="00D2790A" w:rsidP="00D2790A">
            <w:pPr>
              <w:widowControl/>
              <w:snapToGrid w:val="0"/>
              <w:spacing w:line="400" w:lineRule="exact"/>
              <w:jc w:val="left"/>
              <w:rPr>
                <w:rFonts w:ascii="Times New Roman" w:hAnsi="Times New Roman" w:cs="Times New Roman"/>
                <w:sz w:val="24"/>
              </w:rPr>
            </w:pPr>
            <w:r w:rsidRPr="00CA1E5A">
              <w:rPr>
                <w:rFonts w:ascii="Times New Roman" w:hAnsi="Times New Roman" w:cs="Times New Roman"/>
                <w:sz w:val="24"/>
              </w:rPr>
              <w:t xml:space="preserve">8. </w:t>
            </w:r>
            <w:r w:rsidRPr="00CA1E5A">
              <w:rPr>
                <w:rFonts w:ascii="Times New Roman" w:hAnsi="Times New Roman" w:cs="Times New Roman"/>
                <w:sz w:val="24"/>
              </w:rPr>
              <w:t>吸光光度法的基本知识、原理及应用</w:t>
            </w:r>
          </w:p>
          <w:p w14:paraId="638AE8E4" w14:textId="77777777" w:rsidR="00D2790A" w:rsidRPr="00CA1E5A" w:rsidRDefault="00D2790A" w:rsidP="00D2790A">
            <w:pPr>
              <w:spacing w:line="440" w:lineRule="exact"/>
              <w:rPr>
                <w:rFonts w:ascii="Times New Roman" w:hAnsi="Times New Roman" w:cs="Times New Roman"/>
                <w:b/>
                <w:sz w:val="24"/>
              </w:rPr>
            </w:pPr>
            <w:r w:rsidRPr="00CA1E5A">
              <w:rPr>
                <w:rFonts w:ascii="Times New Roman" w:hAnsi="Times New Roman" w:cs="Times New Roman"/>
                <w:sz w:val="24"/>
              </w:rPr>
              <w:t xml:space="preserve">9. </w:t>
            </w:r>
            <w:r w:rsidRPr="00CA1E5A">
              <w:rPr>
                <w:rFonts w:ascii="Times New Roman" w:hAnsi="Times New Roman" w:cs="Times New Roman"/>
                <w:sz w:val="24"/>
              </w:rPr>
              <w:t>分析化学中常用的分离和富集方法</w:t>
            </w:r>
          </w:p>
        </w:tc>
      </w:tr>
    </w:tbl>
    <w:p w14:paraId="46418A3A"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5B60BE1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本课程的考核形式分为平时考核和期末考核。平时考核方式包括课堂表现、平时作业、阶段性测试等；期末考核采用闭卷考试。</w:t>
      </w:r>
    </w:p>
    <w:p w14:paraId="29687AB4" w14:textId="77777777" w:rsidR="00D2790A" w:rsidRPr="00CA1E5A" w:rsidRDefault="00D2790A" w:rsidP="00D2790A">
      <w:pPr>
        <w:pStyle w:val="a6"/>
        <w:spacing w:beforeAutospacing="0" w:afterAutospacing="0" w:line="360" w:lineRule="auto"/>
        <w:ind w:firstLineChars="200" w:firstLine="480"/>
        <w:jc w:val="both"/>
        <w:rPr>
          <w:rFonts w:ascii="Times New Roman" w:hAnsi="Times New Roman" w:cs="Times New Roman"/>
          <w:kern w:val="2"/>
        </w:rPr>
      </w:pPr>
      <w:r w:rsidRPr="00CA1E5A">
        <w:rPr>
          <w:rFonts w:ascii="Times New Roman" w:hAnsi="Times New Roman" w:cs="Times New Roman"/>
        </w:rPr>
        <w:t>1</w:t>
      </w:r>
      <w:r w:rsidRPr="00CA1E5A">
        <w:rPr>
          <w:rFonts w:ascii="Times New Roman" w:hAnsi="Times New Roman" w:cs="Times New Roman"/>
        </w:rPr>
        <w:t>．期末</w:t>
      </w:r>
      <w:r w:rsidRPr="00CA1E5A">
        <w:rPr>
          <w:rFonts w:ascii="Times New Roman" w:hAnsi="Times New Roman" w:cs="Times New Roman"/>
          <w:kern w:val="2"/>
        </w:rPr>
        <w:t>理论课考试成绩（笔试，闭卷）</w:t>
      </w:r>
    </w:p>
    <w:p w14:paraId="28380DC7" w14:textId="77777777" w:rsidR="00D2790A" w:rsidRPr="00CA1E5A" w:rsidRDefault="00D2790A" w:rsidP="00D2790A">
      <w:pPr>
        <w:pStyle w:val="a6"/>
        <w:spacing w:beforeAutospacing="0" w:afterAutospacing="0" w:line="360" w:lineRule="auto"/>
        <w:ind w:firstLineChars="200" w:firstLine="480"/>
        <w:jc w:val="both"/>
        <w:rPr>
          <w:rFonts w:ascii="Times New Roman" w:hAnsi="Times New Roman" w:cs="Times New Roman"/>
          <w:kern w:val="2"/>
        </w:rPr>
      </w:pPr>
      <w:r w:rsidRPr="00CA1E5A">
        <w:rPr>
          <w:rFonts w:ascii="Times New Roman" w:hAnsi="Times New Roman" w:cs="Times New Roman"/>
        </w:rPr>
        <w:t>2</w:t>
      </w:r>
      <w:r w:rsidRPr="00CA1E5A">
        <w:rPr>
          <w:rFonts w:ascii="Times New Roman" w:hAnsi="Times New Roman" w:cs="Times New Roman"/>
        </w:rPr>
        <w:t>．</w:t>
      </w:r>
      <w:r w:rsidRPr="00CA1E5A">
        <w:rPr>
          <w:rFonts w:ascii="Times New Roman" w:hAnsi="Times New Roman" w:cs="Times New Roman"/>
          <w:kern w:val="2"/>
        </w:rPr>
        <w:t>平时成绩</w:t>
      </w:r>
      <w:r w:rsidRPr="00CA1E5A">
        <w:rPr>
          <w:rFonts w:ascii="Times New Roman" w:hAnsi="Times New Roman" w:cs="Times New Roman"/>
          <w:kern w:val="2"/>
        </w:rPr>
        <w:t xml:space="preserve"> </w:t>
      </w:r>
      <w:r w:rsidRPr="00CA1E5A">
        <w:rPr>
          <w:rFonts w:ascii="Times New Roman" w:hAnsi="Times New Roman" w:cs="Times New Roman"/>
          <w:kern w:val="2"/>
        </w:rPr>
        <w:t>（课堂考勤</w:t>
      </w:r>
      <w:r w:rsidRPr="00CA1E5A">
        <w:rPr>
          <w:rFonts w:ascii="Times New Roman" w:hAnsi="Times New Roman" w:cs="Times New Roman"/>
          <w:kern w:val="2"/>
        </w:rPr>
        <w:t>+</w:t>
      </w:r>
      <w:r w:rsidRPr="00CA1E5A">
        <w:rPr>
          <w:rFonts w:ascii="Times New Roman" w:hAnsi="Times New Roman" w:cs="Times New Roman"/>
          <w:kern w:val="2"/>
        </w:rPr>
        <w:t>作业完成情况</w:t>
      </w:r>
      <w:r w:rsidRPr="00CA1E5A">
        <w:rPr>
          <w:rFonts w:ascii="Times New Roman" w:hAnsi="Times New Roman" w:cs="Times New Roman"/>
          <w:kern w:val="2"/>
        </w:rPr>
        <w:t>+</w:t>
      </w:r>
      <w:r w:rsidRPr="00CA1E5A">
        <w:rPr>
          <w:rFonts w:ascii="Times New Roman" w:hAnsi="Times New Roman" w:cs="Times New Roman"/>
        </w:rPr>
        <w:t>阶段性测试</w:t>
      </w:r>
      <w:r w:rsidRPr="00CA1E5A">
        <w:rPr>
          <w:rFonts w:ascii="Times New Roman" w:hAnsi="Times New Roman" w:cs="Times New Roman"/>
          <w:kern w:val="2"/>
        </w:rPr>
        <w:t>）</w:t>
      </w:r>
    </w:p>
    <w:p w14:paraId="09756297" w14:textId="77777777" w:rsidR="00D2790A" w:rsidRPr="00CA1E5A" w:rsidRDefault="00D2790A" w:rsidP="00D2790A">
      <w:pPr>
        <w:pStyle w:val="noindent"/>
        <w:widowControl w:val="0"/>
        <w:adjustRightInd w:val="0"/>
        <w:snapToGrid w:val="0"/>
        <w:spacing w:before="0" w:beforeAutospacing="0" w:after="0" w:afterAutospacing="0" w:line="360" w:lineRule="auto"/>
        <w:ind w:firstLineChars="200" w:firstLine="480"/>
        <w:jc w:val="both"/>
        <w:rPr>
          <w:rFonts w:ascii="Times New Roman" w:hAnsi="Times New Roman" w:cs="Times New Roman"/>
          <w:kern w:val="2"/>
        </w:rPr>
      </w:pPr>
      <w:r w:rsidRPr="00CA1E5A">
        <w:rPr>
          <w:rFonts w:ascii="Times New Roman" w:hAnsi="Times New Roman" w:cs="Times New Roman"/>
          <w:kern w:val="2"/>
        </w:rPr>
        <w:t>学生最后总成绩由</w:t>
      </w:r>
      <w:r w:rsidRPr="00CA1E5A">
        <w:rPr>
          <w:rFonts w:ascii="Times New Roman" w:hAnsi="Times New Roman" w:cs="Times New Roman"/>
        </w:rPr>
        <w:t>期末闭卷考试</w:t>
      </w:r>
      <w:r w:rsidRPr="00CA1E5A">
        <w:rPr>
          <w:rFonts w:ascii="Times New Roman" w:hAnsi="Times New Roman" w:cs="Times New Roman"/>
          <w:kern w:val="2"/>
        </w:rPr>
        <w:t>成绩（</w:t>
      </w:r>
      <w:r w:rsidRPr="00CA1E5A">
        <w:rPr>
          <w:rFonts w:ascii="Times New Roman" w:hAnsi="Times New Roman" w:cs="Times New Roman"/>
          <w:kern w:val="2"/>
        </w:rPr>
        <w:t>50%</w:t>
      </w:r>
      <w:r w:rsidRPr="00CA1E5A">
        <w:rPr>
          <w:rFonts w:ascii="Times New Roman" w:hAnsi="Times New Roman" w:cs="Times New Roman"/>
          <w:kern w:val="2"/>
        </w:rPr>
        <w:t>）＋</w:t>
      </w:r>
      <w:r w:rsidRPr="00CA1E5A">
        <w:rPr>
          <w:rFonts w:ascii="Times New Roman" w:hAnsi="Times New Roman" w:cs="Times New Roman"/>
        </w:rPr>
        <w:t>平时</w:t>
      </w:r>
      <w:r w:rsidRPr="00CA1E5A">
        <w:rPr>
          <w:rFonts w:ascii="Times New Roman" w:hAnsi="Times New Roman" w:cs="Times New Roman"/>
          <w:kern w:val="2"/>
        </w:rPr>
        <w:t>成绩（</w:t>
      </w:r>
      <w:r w:rsidRPr="00CA1E5A">
        <w:rPr>
          <w:rFonts w:ascii="Times New Roman" w:hAnsi="Times New Roman" w:cs="Times New Roman"/>
          <w:kern w:val="2"/>
        </w:rPr>
        <w:t>50%</w:t>
      </w:r>
      <w:r w:rsidRPr="00CA1E5A">
        <w:rPr>
          <w:rFonts w:ascii="Times New Roman" w:hAnsi="Times New Roman" w:cs="Times New Roman"/>
          <w:kern w:val="2"/>
        </w:rPr>
        <w:t>）的总和确定。</w:t>
      </w:r>
    </w:p>
    <w:p w14:paraId="7753DF6B"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67AEFE4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课程考核方式及成绩比例为：课堂考勤</w:t>
      </w:r>
      <w:r w:rsidRPr="00CA1E5A">
        <w:rPr>
          <w:rFonts w:ascii="Times New Roman" w:hAnsi="Times New Roman" w:cs="Times New Roman"/>
          <w:sz w:val="24"/>
        </w:rPr>
        <w:t>5%+</w:t>
      </w:r>
      <w:r w:rsidRPr="00CA1E5A">
        <w:rPr>
          <w:rFonts w:ascii="Times New Roman" w:hAnsi="Times New Roman" w:cs="Times New Roman"/>
          <w:sz w:val="24"/>
        </w:rPr>
        <w:t>作业完成情况</w:t>
      </w:r>
      <w:r w:rsidRPr="00CA1E5A">
        <w:rPr>
          <w:rFonts w:ascii="Times New Roman" w:hAnsi="Times New Roman" w:cs="Times New Roman"/>
          <w:sz w:val="24"/>
        </w:rPr>
        <w:t>15%+</w:t>
      </w:r>
      <w:r w:rsidRPr="00CA1E5A">
        <w:rPr>
          <w:rFonts w:ascii="Times New Roman" w:hAnsi="Times New Roman" w:cs="Times New Roman"/>
          <w:sz w:val="24"/>
        </w:rPr>
        <w:t>阶段性测试</w:t>
      </w:r>
      <w:r w:rsidRPr="00CA1E5A">
        <w:rPr>
          <w:rFonts w:ascii="Times New Roman" w:hAnsi="Times New Roman" w:cs="Times New Roman"/>
          <w:sz w:val="24"/>
        </w:rPr>
        <w:t>30%+</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；本课程共有</w:t>
      </w:r>
      <w:r w:rsidRPr="00CA1E5A">
        <w:rPr>
          <w:rFonts w:ascii="Times New Roman" w:hAnsi="Times New Roman" w:cs="Times New Roman"/>
          <w:sz w:val="24"/>
        </w:rPr>
        <w:t>2</w:t>
      </w:r>
      <w:r w:rsidRPr="00CA1E5A">
        <w:rPr>
          <w:rFonts w:ascii="Times New Roman" w:hAnsi="Times New Roman" w:cs="Times New Roman"/>
          <w:sz w:val="24"/>
        </w:rPr>
        <w:t>个课程目标，考核方式及成绩比例分别为：</w:t>
      </w:r>
    </w:p>
    <w:p w14:paraId="3F5E1E7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：作业完成情况</w:t>
      </w:r>
      <w:r w:rsidRPr="00CA1E5A">
        <w:rPr>
          <w:rFonts w:ascii="Times New Roman" w:hAnsi="Times New Roman" w:cs="Times New Roman"/>
          <w:sz w:val="24"/>
        </w:rPr>
        <w:t>15%+</w:t>
      </w:r>
      <w:r w:rsidRPr="00CA1E5A">
        <w:rPr>
          <w:rFonts w:ascii="Times New Roman" w:hAnsi="Times New Roman" w:cs="Times New Roman"/>
          <w:sz w:val="24"/>
        </w:rPr>
        <w:t>期末考试</w:t>
      </w:r>
      <w:r w:rsidRPr="00CA1E5A">
        <w:rPr>
          <w:rFonts w:ascii="Times New Roman" w:hAnsi="Times New Roman" w:cs="Times New Roman"/>
          <w:sz w:val="24"/>
        </w:rPr>
        <w:t>50%</w:t>
      </w:r>
    </w:p>
    <w:p w14:paraId="18C2D2C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阶段性测试</w:t>
      </w:r>
      <w:r w:rsidRPr="00CA1E5A">
        <w:rPr>
          <w:rFonts w:ascii="Times New Roman" w:hAnsi="Times New Roman" w:cs="Times New Roman"/>
          <w:sz w:val="24"/>
        </w:rPr>
        <w:t>30%</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221"/>
        <w:gridCol w:w="1790"/>
        <w:gridCol w:w="1701"/>
        <w:gridCol w:w="1559"/>
        <w:gridCol w:w="1559"/>
      </w:tblGrid>
      <w:tr w:rsidR="00D2790A" w:rsidRPr="00CA1E5A" w14:paraId="4115CC96" w14:textId="77777777" w:rsidTr="00D2790A">
        <w:trPr>
          <w:trHeight w:val="540"/>
          <w:jc w:val="center"/>
        </w:trPr>
        <w:tc>
          <w:tcPr>
            <w:tcW w:w="1422" w:type="dxa"/>
            <w:vMerge w:val="restart"/>
            <w:vAlign w:val="center"/>
          </w:tcPr>
          <w:p w14:paraId="051D148F"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47AA5384"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6C52D72D"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D2790A" w:rsidRPr="00CA1E5A" w14:paraId="10C5AD47" w14:textId="77777777" w:rsidTr="00D2790A">
        <w:trPr>
          <w:trHeight w:val="578"/>
          <w:jc w:val="center"/>
        </w:trPr>
        <w:tc>
          <w:tcPr>
            <w:tcW w:w="1422" w:type="dxa"/>
            <w:vMerge/>
            <w:vAlign w:val="center"/>
          </w:tcPr>
          <w:p w14:paraId="7C567E44" w14:textId="77777777" w:rsidR="00D2790A" w:rsidRPr="00CA1E5A" w:rsidRDefault="00D2790A" w:rsidP="00D2790A">
            <w:pPr>
              <w:spacing w:line="440" w:lineRule="exact"/>
              <w:jc w:val="center"/>
              <w:rPr>
                <w:rFonts w:ascii="Times New Roman" w:hAnsi="Times New Roman" w:cs="Times New Roman"/>
                <w:b/>
                <w:sz w:val="24"/>
              </w:rPr>
            </w:pPr>
          </w:p>
        </w:tc>
        <w:tc>
          <w:tcPr>
            <w:tcW w:w="1221" w:type="dxa"/>
            <w:vAlign w:val="center"/>
          </w:tcPr>
          <w:p w14:paraId="1D36E680"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课堂考勤</w:t>
            </w:r>
          </w:p>
        </w:tc>
        <w:tc>
          <w:tcPr>
            <w:tcW w:w="1790" w:type="dxa"/>
            <w:vAlign w:val="center"/>
          </w:tcPr>
          <w:p w14:paraId="5E357046"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作业完成情况</w:t>
            </w:r>
          </w:p>
        </w:tc>
        <w:tc>
          <w:tcPr>
            <w:tcW w:w="1701" w:type="dxa"/>
            <w:vAlign w:val="center"/>
          </w:tcPr>
          <w:p w14:paraId="43211AFA"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阶段测试</w:t>
            </w:r>
          </w:p>
        </w:tc>
        <w:tc>
          <w:tcPr>
            <w:tcW w:w="1559" w:type="dxa"/>
            <w:vAlign w:val="center"/>
          </w:tcPr>
          <w:p w14:paraId="6814B1B9"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7CF2FC4A" w14:textId="77777777" w:rsidR="00D2790A" w:rsidRPr="00CA1E5A" w:rsidRDefault="00D2790A" w:rsidP="00D2790A">
            <w:pPr>
              <w:spacing w:line="440" w:lineRule="exact"/>
              <w:jc w:val="center"/>
              <w:rPr>
                <w:rFonts w:ascii="Times New Roman" w:hAnsi="Times New Roman" w:cs="Times New Roman"/>
                <w:b/>
                <w:sz w:val="24"/>
              </w:rPr>
            </w:pPr>
          </w:p>
        </w:tc>
      </w:tr>
      <w:tr w:rsidR="00D2790A" w:rsidRPr="00CA1E5A" w14:paraId="23E2F5E9" w14:textId="77777777" w:rsidTr="00D2790A">
        <w:trPr>
          <w:jc w:val="center"/>
        </w:trPr>
        <w:tc>
          <w:tcPr>
            <w:tcW w:w="1422" w:type="dxa"/>
            <w:vAlign w:val="center"/>
          </w:tcPr>
          <w:p w14:paraId="0A954327"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221" w:type="dxa"/>
            <w:vAlign w:val="center"/>
          </w:tcPr>
          <w:p w14:paraId="1B3DF827" w14:textId="77777777" w:rsidR="00D2790A" w:rsidRPr="00CA1E5A" w:rsidRDefault="00D2790A" w:rsidP="00D2790A">
            <w:pPr>
              <w:spacing w:line="440" w:lineRule="exact"/>
              <w:jc w:val="center"/>
              <w:rPr>
                <w:rFonts w:ascii="Times New Roman" w:hAnsi="Times New Roman" w:cs="Times New Roman"/>
                <w:bCs/>
                <w:sz w:val="24"/>
              </w:rPr>
            </w:pPr>
          </w:p>
        </w:tc>
        <w:tc>
          <w:tcPr>
            <w:tcW w:w="1790" w:type="dxa"/>
            <w:vAlign w:val="center"/>
          </w:tcPr>
          <w:p w14:paraId="3365A07F"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1701" w:type="dxa"/>
            <w:vAlign w:val="center"/>
          </w:tcPr>
          <w:p w14:paraId="5CCB080B" w14:textId="77777777" w:rsidR="00D2790A" w:rsidRPr="00CA1E5A" w:rsidRDefault="00D2790A" w:rsidP="00D2790A">
            <w:pPr>
              <w:spacing w:line="440" w:lineRule="exact"/>
              <w:jc w:val="center"/>
              <w:rPr>
                <w:rFonts w:ascii="Times New Roman" w:hAnsi="Times New Roman" w:cs="Times New Roman"/>
                <w:bCs/>
                <w:sz w:val="24"/>
              </w:rPr>
            </w:pPr>
          </w:p>
        </w:tc>
        <w:tc>
          <w:tcPr>
            <w:tcW w:w="1559" w:type="dxa"/>
            <w:vAlign w:val="center"/>
          </w:tcPr>
          <w:p w14:paraId="74007B04"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1559" w:type="dxa"/>
          </w:tcPr>
          <w:p w14:paraId="517C2D4E"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65</w:t>
            </w:r>
          </w:p>
        </w:tc>
      </w:tr>
      <w:tr w:rsidR="00D2790A" w:rsidRPr="00CA1E5A" w14:paraId="687691DF" w14:textId="77777777" w:rsidTr="00D2790A">
        <w:trPr>
          <w:jc w:val="center"/>
        </w:trPr>
        <w:tc>
          <w:tcPr>
            <w:tcW w:w="1422" w:type="dxa"/>
            <w:vAlign w:val="center"/>
          </w:tcPr>
          <w:p w14:paraId="5500A6B0"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221" w:type="dxa"/>
            <w:vAlign w:val="center"/>
          </w:tcPr>
          <w:p w14:paraId="15078CE0"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90" w:type="dxa"/>
            <w:vAlign w:val="center"/>
          </w:tcPr>
          <w:p w14:paraId="5DB4262B" w14:textId="77777777" w:rsidR="00D2790A" w:rsidRPr="00CA1E5A" w:rsidRDefault="00D2790A" w:rsidP="00D2790A">
            <w:pPr>
              <w:spacing w:line="440" w:lineRule="exact"/>
              <w:jc w:val="center"/>
              <w:rPr>
                <w:rFonts w:ascii="Times New Roman" w:hAnsi="Times New Roman" w:cs="Times New Roman"/>
                <w:bCs/>
                <w:sz w:val="24"/>
              </w:rPr>
            </w:pPr>
          </w:p>
        </w:tc>
        <w:tc>
          <w:tcPr>
            <w:tcW w:w="1701" w:type="dxa"/>
            <w:vAlign w:val="center"/>
          </w:tcPr>
          <w:p w14:paraId="632933AF"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vAlign w:val="center"/>
          </w:tcPr>
          <w:p w14:paraId="3EB0A846" w14:textId="77777777" w:rsidR="00D2790A" w:rsidRPr="00CA1E5A" w:rsidRDefault="00D2790A" w:rsidP="00D2790A">
            <w:pPr>
              <w:spacing w:line="440" w:lineRule="exact"/>
              <w:jc w:val="center"/>
              <w:rPr>
                <w:rFonts w:ascii="Times New Roman" w:hAnsi="Times New Roman" w:cs="Times New Roman"/>
                <w:bCs/>
                <w:sz w:val="24"/>
              </w:rPr>
            </w:pPr>
          </w:p>
        </w:tc>
        <w:tc>
          <w:tcPr>
            <w:tcW w:w="1559" w:type="dxa"/>
          </w:tcPr>
          <w:p w14:paraId="1A346E42"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35</w:t>
            </w:r>
          </w:p>
        </w:tc>
      </w:tr>
      <w:tr w:rsidR="00D2790A" w:rsidRPr="00CA1E5A" w14:paraId="1BF04E55" w14:textId="77777777" w:rsidTr="00D2790A">
        <w:trPr>
          <w:jc w:val="center"/>
        </w:trPr>
        <w:tc>
          <w:tcPr>
            <w:tcW w:w="1422" w:type="dxa"/>
            <w:vAlign w:val="center"/>
          </w:tcPr>
          <w:p w14:paraId="27C7052F"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221" w:type="dxa"/>
            <w:vAlign w:val="center"/>
          </w:tcPr>
          <w:p w14:paraId="191EA881"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90" w:type="dxa"/>
            <w:vAlign w:val="center"/>
          </w:tcPr>
          <w:p w14:paraId="48331AD4"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1701" w:type="dxa"/>
            <w:vAlign w:val="center"/>
          </w:tcPr>
          <w:p w14:paraId="6B99192B"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vAlign w:val="center"/>
          </w:tcPr>
          <w:p w14:paraId="6B6784DF"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1559" w:type="dxa"/>
          </w:tcPr>
          <w:p w14:paraId="7D6161C2"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6CF9DA48"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48380054"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2771803E"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48518950"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7B0DA424"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t>15%</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阶段性测试（</w:t>
      </w:r>
      <w:r w:rsidRPr="00CA1E5A">
        <w:rPr>
          <w:rFonts w:ascii="Times New Roman" w:hAnsi="Times New Roman" w:cs="Times New Roman"/>
          <w:sz w:val="24"/>
        </w:rPr>
        <w:t>30%</w:t>
      </w:r>
      <w:r w:rsidRPr="00CA1E5A">
        <w:rPr>
          <w:rFonts w:ascii="Times New Roman" w:hAnsi="Times New Roman" w:cs="Times New Roman"/>
          <w:sz w:val="24"/>
        </w:rPr>
        <w:t>）</w:t>
      </w:r>
    </w:p>
    <w:p w14:paraId="555EF05D"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36380038" w14:textId="77777777" w:rsidR="00D2790A" w:rsidRPr="00CA1E5A" w:rsidRDefault="00D2790A" w:rsidP="00D2790A">
      <w:pPr>
        <w:autoSpaceDE w:val="0"/>
        <w:autoSpaceDN w:val="0"/>
        <w:adjustRightInd w:val="0"/>
        <w:snapToGrid w:val="0"/>
        <w:spacing w:line="500" w:lineRule="exact"/>
        <w:ind w:firstLineChars="200" w:firstLine="482"/>
        <w:rPr>
          <w:rFonts w:ascii="Times New Roman" w:hAnsi="Times New Roman" w:cs="Times New Roman"/>
          <w:b/>
          <w:bCs/>
          <w:color w:val="000000"/>
          <w:kern w:val="0"/>
          <w:sz w:val="24"/>
        </w:rPr>
      </w:pPr>
      <w:r w:rsidRPr="00CA1E5A">
        <w:rPr>
          <w:rFonts w:ascii="Times New Roman" w:hAnsi="Times New Roman" w:cs="Times New Roman"/>
          <w:b/>
          <w:bCs/>
          <w:color w:val="000000"/>
          <w:kern w:val="0"/>
          <w:sz w:val="24"/>
        </w:rPr>
        <w:t>1</w:t>
      </w:r>
      <w:r w:rsidRPr="00CA1E5A">
        <w:rPr>
          <w:rFonts w:ascii="Times New Roman" w:hAnsi="Times New Roman" w:cs="Times New Roman"/>
          <w:b/>
          <w:bCs/>
          <w:color w:val="000000"/>
          <w:kern w:val="0"/>
          <w:sz w:val="24"/>
        </w:rPr>
        <w:t>．课程考核的方式：</w:t>
      </w:r>
    </w:p>
    <w:p w14:paraId="1D6D356B" w14:textId="77777777" w:rsidR="00D2790A" w:rsidRPr="00CA1E5A" w:rsidRDefault="00D2790A" w:rsidP="00D2790A">
      <w:pPr>
        <w:autoSpaceDE w:val="0"/>
        <w:autoSpaceDN w:val="0"/>
        <w:adjustRightInd w:val="0"/>
        <w:snapToGrid w:val="0"/>
        <w:spacing w:line="50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课程考核的方式为期末闭卷考试。</w:t>
      </w:r>
    </w:p>
    <w:p w14:paraId="01A711E2" w14:textId="77777777" w:rsidR="00D2790A" w:rsidRPr="00CA1E5A" w:rsidRDefault="00D2790A" w:rsidP="00D2790A">
      <w:pPr>
        <w:autoSpaceDE w:val="0"/>
        <w:autoSpaceDN w:val="0"/>
        <w:adjustRightInd w:val="0"/>
        <w:snapToGrid w:val="0"/>
        <w:spacing w:line="500" w:lineRule="exact"/>
        <w:ind w:firstLineChars="200" w:firstLine="482"/>
        <w:rPr>
          <w:rFonts w:ascii="Times New Roman" w:hAnsi="Times New Roman" w:cs="Times New Roman"/>
          <w:b/>
          <w:bCs/>
          <w:color w:val="000000"/>
          <w:kern w:val="0"/>
          <w:sz w:val="24"/>
        </w:rPr>
      </w:pPr>
      <w:r w:rsidRPr="00CA1E5A">
        <w:rPr>
          <w:rFonts w:ascii="Times New Roman" w:hAnsi="Times New Roman" w:cs="Times New Roman"/>
          <w:b/>
          <w:bCs/>
          <w:color w:val="000000"/>
          <w:kern w:val="0"/>
          <w:sz w:val="24"/>
        </w:rPr>
        <w:t>2</w:t>
      </w:r>
      <w:r w:rsidRPr="00CA1E5A">
        <w:rPr>
          <w:rFonts w:ascii="Times New Roman" w:hAnsi="Times New Roman" w:cs="Times New Roman"/>
          <w:b/>
          <w:bCs/>
          <w:color w:val="000000"/>
          <w:kern w:val="0"/>
          <w:sz w:val="24"/>
        </w:rPr>
        <w:t>．课程考核的范围：</w:t>
      </w:r>
    </w:p>
    <w:p w14:paraId="0165AD93"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w:t>
      </w:r>
      <w:r w:rsidRPr="00CA1E5A">
        <w:rPr>
          <w:rFonts w:ascii="Times New Roman" w:hAnsi="Times New Roman" w:cs="Times New Roman"/>
          <w:sz w:val="24"/>
        </w:rPr>
        <w:t>1</w:t>
      </w:r>
      <w:r w:rsidRPr="00CA1E5A">
        <w:rPr>
          <w:rFonts w:ascii="Times New Roman" w:hAnsi="Times New Roman" w:cs="Times New Roman"/>
          <w:sz w:val="24"/>
        </w:rPr>
        <w:t>章概论</w:t>
      </w:r>
    </w:p>
    <w:p w14:paraId="34C082CC"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）分析化学的定义、任务和分析方法的分类与选择；</w:t>
      </w:r>
    </w:p>
    <w:p w14:paraId="58669965"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）滴定分析法的特点及分类；</w:t>
      </w:r>
    </w:p>
    <w:p w14:paraId="73179B9B"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）滴定分析中的计算及各种计算方法，会利用滴定剂与待测物质的计量关系计算不同反应类型溶液的浓度、组分含量。</w:t>
      </w:r>
    </w:p>
    <w:p w14:paraId="6BB97EB8"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w:t>
      </w:r>
      <w:r w:rsidRPr="00CA1E5A">
        <w:rPr>
          <w:rFonts w:ascii="Times New Roman" w:hAnsi="Times New Roman" w:cs="Times New Roman"/>
          <w:sz w:val="24"/>
        </w:rPr>
        <w:t>2</w:t>
      </w:r>
      <w:r w:rsidRPr="00CA1E5A">
        <w:rPr>
          <w:rFonts w:ascii="Times New Roman" w:hAnsi="Times New Roman" w:cs="Times New Roman"/>
          <w:sz w:val="24"/>
        </w:rPr>
        <w:t>章分析试样的采集与制备</w:t>
      </w:r>
    </w:p>
    <w:p w14:paraId="463F4AF6"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）各种试样的采集、处理和制备方法；</w:t>
      </w:r>
    </w:p>
    <w:p w14:paraId="052B8B6C"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）试样分解方法和测定前预处理，会根据不同样品，选择溶解法或熔融法进行分解。</w:t>
      </w:r>
    </w:p>
    <w:p w14:paraId="72906FB8"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w:t>
      </w:r>
      <w:r w:rsidRPr="00CA1E5A">
        <w:rPr>
          <w:rFonts w:ascii="Times New Roman" w:hAnsi="Times New Roman" w:cs="Times New Roman"/>
          <w:sz w:val="24"/>
        </w:rPr>
        <w:t>3</w:t>
      </w:r>
      <w:r w:rsidRPr="00CA1E5A">
        <w:rPr>
          <w:rFonts w:ascii="Times New Roman" w:hAnsi="Times New Roman" w:cs="Times New Roman"/>
          <w:sz w:val="24"/>
        </w:rPr>
        <w:t>章分析化学中的误差与数据处理</w:t>
      </w:r>
    </w:p>
    <w:p w14:paraId="2A1ADC9B"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w:t>
      </w:r>
      <w:r w:rsidRPr="00CA1E5A">
        <w:rPr>
          <w:rFonts w:ascii="Times New Roman" w:hAnsi="Times New Roman" w:cs="Times New Roman"/>
          <w:sz w:val="24"/>
        </w:rPr>
        <w:t>1</w:t>
      </w:r>
      <w:r w:rsidRPr="00CA1E5A">
        <w:rPr>
          <w:rFonts w:ascii="Times New Roman" w:hAnsi="Times New Roman" w:cs="Times New Roman"/>
          <w:sz w:val="24"/>
        </w:rPr>
        <w:t>）分析化学中误差、偏差、准确度与精密度的含义、关系，会计算绝对误差、相对误差、偏差、平均偏差、标准偏差、相对标准偏差等；</w:t>
      </w:r>
    </w:p>
    <w:p w14:paraId="638DFC66"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）有效数字修约及运算规则，会判断有效数字的位数及修约，并计算得到合理的结果；</w:t>
      </w:r>
    </w:p>
    <w:p w14:paraId="5918C9F1"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）有限次实验数据的可疑值取舍（</w:t>
      </w:r>
      <w:r w:rsidRPr="00CA1E5A">
        <w:rPr>
          <w:rFonts w:ascii="Times New Roman" w:hAnsi="Times New Roman" w:cs="Times New Roman"/>
          <w:sz w:val="24"/>
        </w:rPr>
        <w:t>4d</w:t>
      </w:r>
      <w:r w:rsidRPr="00CA1E5A">
        <w:rPr>
          <w:rFonts w:ascii="Times New Roman" w:hAnsi="Times New Roman" w:cs="Times New Roman"/>
          <w:sz w:val="24"/>
        </w:rPr>
        <w:t>法、</w:t>
      </w:r>
      <w:r w:rsidRPr="00CA1E5A">
        <w:rPr>
          <w:rFonts w:ascii="Times New Roman" w:hAnsi="Times New Roman" w:cs="Times New Roman"/>
          <w:sz w:val="24"/>
        </w:rPr>
        <w:t>Q</w:t>
      </w:r>
      <w:r w:rsidRPr="00CA1E5A">
        <w:rPr>
          <w:rFonts w:ascii="Times New Roman" w:hAnsi="Times New Roman" w:cs="Times New Roman"/>
          <w:sz w:val="24"/>
        </w:rPr>
        <w:t>检验法、格鲁布斯法）；</w:t>
      </w:r>
    </w:p>
    <w:p w14:paraId="27080A2E"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）统计处理的显著性检验（</w:t>
      </w:r>
      <w:r w:rsidRPr="00CA1E5A">
        <w:rPr>
          <w:rFonts w:ascii="Times New Roman" w:hAnsi="Times New Roman" w:cs="Times New Roman"/>
          <w:sz w:val="24"/>
        </w:rPr>
        <w:t>t</w:t>
      </w:r>
      <w:r w:rsidRPr="00CA1E5A">
        <w:rPr>
          <w:rFonts w:ascii="Times New Roman" w:hAnsi="Times New Roman" w:cs="Times New Roman"/>
          <w:sz w:val="24"/>
        </w:rPr>
        <w:t>实验法、</w:t>
      </w:r>
      <w:r w:rsidRPr="00CA1E5A">
        <w:rPr>
          <w:rFonts w:ascii="Times New Roman" w:hAnsi="Times New Roman" w:cs="Times New Roman"/>
          <w:sz w:val="24"/>
        </w:rPr>
        <w:t>F</w:t>
      </w:r>
      <w:r w:rsidRPr="00CA1E5A">
        <w:rPr>
          <w:rFonts w:ascii="Times New Roman" w:hAnsi="Times New Roman" w:cs="Times New Roman"/>
          <w:sz w:val="24"/>
        </w:rPr>
        <w:t>实验法）。</w:t>
      </w:r>
    </w:p>
    <w:p w14:paraId="7A7B4233"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w:t>
      </w:r>
      <w:r w:rsidRPr="00CA1E5A">
        <w:rPr>
          <w:rFonts w:ascii="Times New Roman" w:hAnsi="Times New Roman" w:cs="Times New Roman"/>
          <w:sz w:val="24"/>
        </w:rPr>
        <w:t>5</w:t>
      </w:r>
      <w:r w:rsidRPr="00CA1E5A">
        <w:rPr>
          <w:rFonts w:ascii="Times New Roman" w:hAnsi="Times New Roman" w:cs="Times New Roman"/>
          <w:sz w:val="24"/>
        </w:rPr>
        <w:t>章酸碱滴定法</w:t>
      </w:r>
    </w:p>
    <w:p w14:paraId="65A7A745"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）质子条件式的书写，根据质子条件式计算水溶液酸碱度；</w:t>
      </w:r>
    </w:p>
    <w:p w14:paraId="6BC8EEEF"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）各类酸</w:t>
      </w:r>
      <w:r w:rsidRPr="00CA1E5A">
        <w:rPr>
          <w:rFonts w:ascii="Times New Roman" w:hAnsi="Times New Roman" w:cs="Times New Roman"/>
          <w:sz w:val="24"/>
        </w:rPr>
        <w:t>(</w:t>
      </w:r>
      <w:r w:rsidRPr="00CA1E5A">
        <w:rPr>
          <w:rFonts w:ascii="Times New Roman" w:hAnsi="Times New Roman" w:cs="Times New Roman"/>
          <w:sz w:val="24"/>
        </w:rPr>
        <w:t>碱</w:t>
      </w:r>
      <w:r w:rsidRPr="00CA1E5A">
        <w:rPr>
          <w:rFonts w:ascii="Times New Roman" w:hAnsi="Times New Roman" w:cs="Times New Roman"/>
          <w:sz w:val="24"/>
        </w:rPr>
        <w:t>)</w:t>
      </w:r>
      <w:r w:rsidRPr="00CA1E5A">
        <w:rPr>
          <w:rFonts w:ascii="Times New Roman" w:hAnsi="Times New Roman" w:cs="Times New Roman"/>
          <w:sz w:val="24"/>
        </w:rPr>
        <w:t>溶液中</w:t>
      </w:r>
      <w:r w:rsidRPr="00CA1E5A">
        <w:rPr>
          <w:rFonts w:ascii="Times New Roman" w:hAnsi="Times New Roman" w:cs="Times New Roman"/>
          <w:sz w:val="24"/>
        </w:rPr>
        <w:t>[H</w:t>
      </w:r>
      <w:r w:rsidRPr="00CA1E5A">
        <w:rPr>
          <w:rFonts w:ascii="Times New Roman" w:hAnsi="Times New Roman" w:cs="Times New Roman"/>
          <w:sz w:val="24"/>
          <w:vertAlign w:val="superscript"/>
        </w:rPr>
        <w:t>+</w:t>
      </w:r>
      <w:r w:rsidRPr="00CA1E5A">
        <w:rPr>
          <w:rFonts w:ascii="Times New Roman" w:hAnsi="Times New Roman" w:cs="Times New Roman"/>
          <w:sz w:val="24"/>
        </w:rPr>
        <w:t>]</w:t>
      </w:r>
      <w:r w:rsidRPr="00CA1E5A">
        <w:rPr>
          <w:rFonts w:ascii="Times New Roman" w:hAnsi="Times New Roman" w:cs="Times New Roman"/>
          <w:sz w:val="24"/>
        </w:rPr>
        <w:t>的计算及其滴定可能性的判据；</w:t>
      </w:r>
    </w:p>
    <w:p w14:paraId="1683441B"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）酸碱滴定原理中化学计量点和突跃范围</w:t>
      </w:r>
      <w:r w:rsidRPr="00CA1E5A">
        <w:rPr>
          <w:rFonts w:ascii="Times New Roman" w:hAnsi="Times New Roman" w:cs="Times New Roman"/>
          <w:sz w:val="24"/>
        </w:rPr>
        <w:t>pH</w:t>
      </w:r>
      <w:r w:rsidRPr="00CA1E5A">
        <w:rPr>
          <w:rFonts w:ascii="Times New Roman" w:hAnsi="Times New Roman" w:cs="Times New Roman"/>
          <w:sz w:val="24"/>
        </w:rPr>
        <w:t>的计算；</w:t>
      </w:r>
    </w:p>
    <w:p w14:paraId="44D88E42"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）影响突跃范围的因素及指示剂的选择原则、滴定误差的计算；</w:t>
      </w:r>
    </w:p>
    <w:p w14:paraId="42D65AA2"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）酸碱滴定法的应用。</w:t>
      </w:r>
    </w:p>
    <w:p w14:paraId="345FDED4"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w:t>
      </w:r>
      <w:r w:rsidRPr="00CA1E5A">
        <w:rPr>
          <w:rFonts w:ascii="Times New Roman" w:hAnsi="Times New Roman" w:cs="Times New Roman"/>
          <w:sz w:val="24"/>
        </w:rPr>
        <w:t>6</w:t>
      </w:r>
      <w:r w:rsidRPr="00CA1E5A">
        <w:rPr>
          <w:rFonts w:ascii="Times New Roman" w:hAnsi="Times New Roman" w:cs="Times New Roman"/>
          <w:sz w:val="24"/>
        </w:rPr>
        <w:t>章配位滴定法</w:t>
      </w:r>
    </w:p>
    <w:p w14:paraId="5CF44D05"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）副反应系数及条件稳定常数；</w:t>
      </w:r>
    </w:p>
    <w:p w14:paraId="233BA923"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）配位滴定原理和滴定过程中</w:t>
      </w:r>
      <w:r w:rsidRPr="00CA1E5A">
        <w:rPr>
          <w:rFonts w:ascii="Times New Roman" w:hAnsi="Times New Roman" w:cs="Times New Roman"/>
          <w:sz w:val="24"/>
        </w:rPr>
        <w:t>pM</w:t>
      </w:r>
      <w:r w:rsidRPr="00CA1E5A">
        <w:rPr>
          <w:rFonts w:ascii="Times New Roman" w:hAnsi="Times New Roman" w:cs="Times New Roman"/>
          <w:sz w:val="24"/>
        </w:rPr>
        <w:t>的计算，影响突跃范围的因素；</w:t>
      </w:r>
    </w:p>
    <w:p w14:paraId="42D461E8"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）金属离子指示剂的选择、终点误差的计算；</w:t>
      </w:r>
    </w:p>
    <w:p w14:paraId="68BCD1FA"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）络合滴定中准确滴定与分别滴定判别式的应用，滴定过程中酸度的控制。</w:t>
      </w:r>
    </w:p>
    <w:p w14:paraId="2ED055B6"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w:t>
      </w:r>
      <w:r w:rsidRPr="00CA1E5A">
        <w:rPr>
          <w:rFonts w:ascii="Times New Roman" w:hAnsi="Times New Roman" w:cs="Times New Roman"/>
          <w:sz w:val="24"/>
        </w:rPr>
        <w:t>7</w:t>
      </w:r>
      <w:r w:rsidRPr="00CA1E5A">
        <w:rPr>
          <w:rFonts w:ascii="Times New Roman" w:hAnsi="Times New Roman" w:cs="Times New Roman"/>
          <w:sz w:val="24"/>
        </w:rPr>
        <w:t>章氧化还原滴定法</w:t>
      </w:r>
    </w:p>
    <w:p w14:paraId="0975048E"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）条件电势的计算、影响氧化还原反应速度的因素；</w:t>
      </w:r>
    </w:p>
    <w:p w14:paraId="693C8277"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）滴定过程中电极电势的计算，会计算滴定前、化学计量点前、化学计量点、化学计量点后电极电势；</w:t>
      </w:r>
    </w:p>
    <w:p w14:paraId="516608FD"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）氧化还原指示剂的选择原则；</w:t>
      </w:r>
    </w:p>
    <w:p w14:paraId="5273B21E"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）主要氧化还原滴定法的原理、特点及应用，会根据不同方法对滴定过程中和结果进行计算。</w:t>
      </w:r>
    </w:p>
    <w:p w14:paraId="3B850B6E"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w:t>
      </w:r>
      <w:r w:rsidRPr="00CA1E5A">
        <w:rPr>
          <w:rFonts w:ascii="Times New Roman" w:hAnsi="Times New Roman" w:cs="Times New Roman"/>
          <w:sz w:val="24"/>
        </w:rPr>
        <w:t>8</w:t>
      </w:r>
      <w:r w:rsidRPr="00CA1E5A">
        <w:rPr>
          <w:rFonts w:ascii="Times New Roman" w:hAnsi="Times New Roman" w:cs="Times New Roman"/>
          <w:sz w:val="24"/>
        </w:rPr>
        <w:t>章沉淀滴定法和滴定分析小结</w:t>
      </w:r>
    </w:p>
    <w:p w14:paraId="7A144F54"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）莫尔法、佛尔哈德法、法扬司法的原理、指示剂、测定对象与应用条件；</w:t>
      </w:r>
    </w:p>
    <w:p w14:paraId="78343795"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）加深对酸碱滴定法、配位滴定法、氧化还原滴定法、沉淀滴定法的理解。</w:t>
      </w:r>
    </w:p>
    <w:p w14:paraId="064548E4"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w:t>
      </w:r>
      <w:r w:rsidRPr="00CA1E5A">
        <w:rPr>
          <w:rFonts w:ascii="Times New Roman" w:hAnsi="Times New Roman" w:cs="Times New Roman"/>
          <w:sz w:val="24"/>
        </w:rPr>
        <w:t>9</w:t>
      </w:r>
      <w:r w:rsidRPr="00CA1E5A">
        <w:rPr>
          <w:rFonts w:ascii="Times New Roman" w:hAnsi="Times New Roman" w:cs="Times New Roman"/>
          <w:sz w:val="24"/>
        </w:rPr>
        <w:t>章重量分析法</w:t>
      </w:r>
    </w:p>
    <w:p w14:paraId="2B0A0CC0"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）沉淀重量法的分析过程和要求；</w:t>
      </w:r>
    </w:p>
    <w:p w14:paraId="3B97E4E3"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）沉淀的溶解度及其影响因素，会计算沉淀平衡体系中沉淀溶解度；</w:t>
      </w:r>
    </w:p>
    <w:p w14:paraId="4D34A8B6"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）影响沉淀纯度的因素；沉淀条件的选择；重量分析结果的计算。</w:t>
      </w:r>
    </w:p>
    <w:p w14:paraId="78393C8F"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第</w:t>
      </w:r>
      <w:r w:rsidRPr="00CA1E5A">
        <w:rPr>
          <w:rFonts w:ascii="Times New Roman" w:hAnsi="Times New Roman" w:cs="Times New Roman"/>
          <w:sz w:val="24"/>
        </w:rPr>
        <w:t>10</w:t>
      </w:r>
      <w:r w:rsidRPr="00CA1E5A">
        <w:rPr>
          <w:rFonts w:ascii="Times New Roman" w:hAnsi="Times New Roman" w:cs="Times New Roman"/>
          <w:sz w:val="24"/>
        </w:rPr>
        <w:t>章吸光光度法</w:t>
      </w:r>
    </w:p>
    <w:p w14:paraId="46D5301C"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）朗伯－比尔定律意义及应用，会用朗伯－比尔计算</w:t>
      </w:r>
      <w:r w:rsidRPr="00CA1E5A">
        <w:rPr>
          <w:rFonts w:ascii="Times New Roman" w:hAnsi="Times New Roman" w:cs="Times New Roman"/>
          <w:sz w:val="24"/>
        </w:rPr>
        <w:t>A</w:t>
      </w:r>
      <w:r w:rsidRPr="00CA1E5A">
        <w:rPr>
          <w:rFonts w:ascii="Times New Roman" w:hAnsi="Times New Roman" w:cs="Times New Roman"/>
          <w:sz w:val="24"/>
        </w:rPr>
        <w:t>、</w:t>
      </w:r>
      <w:r w:rsidRPr="00CA1E5A">
        <w:rPr>
          <w:rFonts w:ascii="Times New Roman" w:hAnsi="Times New Roman" w:cs="Times New Roman"/>
          <w:sz w:val="24"/>
        </w:rPr>
        <w:t>c</w:t>
      </w:r>
      <w:r w:rsidRPr="00CA1E5A">
        <w:rPr>
          <w:rFonts w:ascii="Times New Roman" w:hAnsi="Times New Roman" w:cs="Times New Roman"/>
          <w:sz w:val="24"/>
        </w:rPr>
        <w:t>、</w:t>
      </w:r>
      <w:r w:rsidRPr="00CA1E5A">
        <w:rPr>
          <w:rFonts w:ascii="Times New Roman" w:hAnsi="Times New Roman" w:cs="Times New Roman"/>
          <w:sz w:val="24"/>
        </w:rPr>
        <w:t>T</w:t>
      </w:r>
      <w:r w:rsidRPr="00CA1E5A">
        <w:rPr>
          <w:rFonts w:ascii="Times New Roman" w:hAnsi="Times New Roman" w:cs="Times New Roman"/>
          <w:sz w:val="24"/>
        </w:rPr>
        <w:t>、</w:t>
      </w:r>
      <w:r w:rsidRPr="00CA1E5A">
        <w:rPr>
          <w:rFonts w:ascii="Times New Roman" w:hAnsi="Times New Roman" w:cs="Times New Roman"/>
          <w:sz w:val="24"/>
        </w:rPr>
        <w:t>S</w:t>
      </w:r>
      <w:r w:rsidRPr="00CA1E5A">
        <w:rPr>
          <w:rFonts w:ascii="Times New Roman" w:hAnsi="Times New Roman" w:cs="Times New Roman"/>
          <w:sz w:val="24"/>
        </w:rPr>
        <w:t>；</w:t>
      </w:r>
    </w:p>
    <w:p w14:paraId="7BA38D3E"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）分光光度计的基本构成及各部件的主要作用；</w:t>
      </w:r>
    </w:p>
    <w:p w14:paraId="4C6E7304"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）偏离朗伯－比尔定律的因素和光度分析法测量误差与测量条件选择；示差光光度法和双波长光度法；吸光光度法应用。</w:t>
      </w:r>
    </w:p>
    <w:p w14:paraId="443F4515"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w:t>
      </w:r>
      <w:r w:rsidRPr="00CA1E5A">
        <w:rPr>
          <w:rFonts w:ascii="Times New Roman" w:hAnsi="Times New Roman" w:cs="Times New Roman"/>
          <w:sz w:val="24"/>
        </w:rPr>
        <w:t>11</w:t>
      </w:r>
      <w:r w:rsidRPr="00CA1E5A">
        <w:rPr>
          <w:rFonts w:ascii="Times New Roman" w:hAnsi="Times New Roman" w:cs="Times New Roman"/>
          <w:sz w:val="24"/>
        </w:rPr>
        <w:t>章分析化学中常用的分离和富集方法</w:t>
      </w:r>
    </w:p>
    <w:p w14:paraId="4A4A0E4B"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）常见化学分离方法的原理、特点；</w:t>
      </w:r>
    </w:p>
    <w:p w14:paraId="16134105" w14:textId="77777777" w:rsidR="00D2790A" w:rsidRPr="00CA1E5A" w:rsidRDefault="00D2790A" w:rsidP="00D2790A">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）分离富集方法的操作和适用对象。</w:t>
      </w:r>
    </w:p>
    <w:p w14:paraId="7BB21443"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9C0380F" w14:textId="77777777" w:rsidR="00D2790A" w:rsidRPr="00CA1E5A" w:rsidRDefault="00D2790A" w:rsidP="00D2790A">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5E33A30A" w14:textId="77777777" w:rsidR="00D2790A" w:rsidRPr="00CA1E5A" w:rsidRDefault="00D2790A" w:rsidP="00D2790A">
      <w:pPr>
        <w:autoSpaceDE w:val="0"/>
        <w:autoSpaceDN w:val="0"/>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sz w:val="24"/>
        </w:rPr>
        <w:t>武汉大学</w:t>
      </w:r>
      <w:r w:rsidRPr="00CA1E5A">
        <w:rPr>
          <w:rFonts w:ascii="Times New Roman" w:hAnsi="Times New Roman" w:cs="Times New Roman"/>
          <w:sz w:val="24"/>
        </w:rPr>
        <w:t>主编：</w:t>
      </w:r>
      <w:r w:rsidRPr="00CA1E5A">
        <w:rPr>
          <w:rFonts w:ascii="Times New Roman" w:hAnsi="Times New Roman" w:cs="Times New Roman"/>
          <w:color w:val="000000"/>
          <w:sz w:val="24"/>
        </w:rPr>
        <w:t>《分析化学》上册（第六版），高等教育出版社，</w:t>
      </w:r>
      <w:r w:rsidRPr="00CA1E5A">
        <w:rPr>
          <w:rFonts w:ascii="Times New Roman" w:hAnsi="Times New Roman" w:cs="Times New Roman"/>
          <w:sz w:val="24"/>
        </w:rPr>
        <w:t>2016</w:t>
      </w:r>
      <w:r w:rsidRPr="00CA1E5A">
        <w:rPr>
          <w:rFonts w:ascii="Times New Roman" w:hAnsi="Times New Roman" w:cs="Times New Roman"/>
          <w:sz w:val="24"/>
        </w:rPr>
        <w:t>年版</w:t>
      </w:r>
    </w:p>
    <w:p w14:paraId="7E029FC1" w14:textId="77777777" w:rsidR="00D2790A" w:rsidRPr="00CA1E5A" w:rsidRDefault="00D2790A" w:rsidP="00D2790A">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45B7A93F"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color w:val="00000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《分析化学》上册（第五版），武汉大学主编，高等教育出版社，</w:t>
      </w:r>
      <w:r w:rsidRPr="00CA1E5A">
        <w:rPr>
          <w:rFonts w:ascii="Times New Roman" w:hAnsi="Times New Roman" w:cs="Times New Roman"/>
          <w:color w:val="000000"/>
          <w:sz w:val="24"/>
        </w:rPr>
        <w:t>2006</w:t>
      </w:r>
    </w:p>
    <w:p w14:paraId="31E4B293" w14:textId="77777777" w:rsidR="00D2790A" w:rsidRPr="00CA1E5A" w:rsidRDefault="00D2790A" w:rsidP="00D2790A">
      <w:pPr>
        <w:widowControl/>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《分析化学》上册（第四版），华中师范大学等编，高等教育出版社，</w:t>
      </w:r>
      <w:r w:rsidRPr="00CA1E5A">
        <w:rPr>
          <w:rFonts w:ascii="Times New Roman" w:hAnsi="Times New Roman" w:cs="Times New Roman"/>
          <w:color w:val="000000"/>
          <w:sz w:val="24"/>
        </w:rPr>
        <w:t>2011</w:t>
      </w:r>
    </w:p>
    <w:p w14:paraId="2DA37F54" w14:textId="77777777" w:rsidR="00D2790A" w:rsidRPr="00CA1E5A" w:rsidRDefault="00D2790A" w:rsidP="00D2790A">
      <w:pPr>
        <w:widowControl/>
        <w:snapToGrid w:val="0"/>
        <w:spacing w:line="500" w:lineRule="exact"/>
        <w:ind w:firstLineChars="200" w:firstLine="480"/>
        <w:jc w:val="left"/>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sz w:val="24"/>
        </w:rPr>
        <w:t>《分析化学》（第三版），彭崇慧等编</w:t>
      </w:r>
      <w:r w:rsidRPr="00CA1E5A">
        <w:rPr>
          <w:rFonts w:ascii="Times New Roman" w:hAnsi="Times New Roman" w:cs="Times New Roman"/>
          <w:sz w:val="24"/>
        </w:rPr>
        <w:t xml:space="preserve"> </w:t>
      </w:r>
      <w:r w:rsidRPr="00CA1E5A">
        <w:rPr>
          <w:rFonts w:ascii="Times New Roman" w:hAnsi="Times New Roman" w:cs="Times New Roman"/>
          <w:sz w:val="24"/>
        </w:rPr>
        <w:t>北京大学出版社，</w:t>
      </w:r>
      <w:r w:rsidRPr="00CA1E5A">
        <w:rPr>
          <w:rFonts w:ascii="Times New Roman" w:hAnsi="Times New Roman" w:cs="Times New Roman"/>
          <w:sz w:val="24"/>
        </w:rPr>
        <w:t>2009</w:t>
      </w:r>
    </w:p>
    <w:p w14:paraId="74588FC1" w14:textId="77777777" w:rsidR="00D2790A" w:rsidRPr="00CA1E5A" w:rsidRDefault="00D2790A" w:rsidP="00D2790A">
      <w:pPr>
        <w:widowControl/>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《分析化学教程》，李克安主编，北京大学出版社，</w:t>
      </w:r>
      <w:r w:rsidRPr="00CA1E5A">
        <w:rPr>
          <w:rFonts w:ascii="Times New Roman" w:hAnsi="Times New Roman" w:cs="Times New Roman"/>
          <w:sz w:val="24"/>
        </w:rPr>
        <w:t>2005</w:t>
      </w:r>
    </w:p>
    <w:p w14:paraId="048FE1F1" w14:textId="77777777" w:rsidR="00D2790A" w:rsidRPr="00CA1E5A" w:rsidRDefault="00D2790A" w:rsidP="00D2790A">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CA1E5A">
        <w:rPr>
          <w:rFonts w:ascii="Times New Roman" w:hAnsi="Times New Roman" w:cs="Times New Roman"/>
          <w:sz w:val="24"/>
        </w:rPr>
        <w:t xml:space="preserve">5. </w:t>
      </w:r>
      <w:r w:rsidRPr="00CA1E5A">
        <w:rPr>
          <w:rFonts w:ascii="Times New Roman" w:hAnsi="Times New Roman" w:cs="Times New Roman"/>
          <w:color w:val="000000"/>
          <w:sz w:val="24"/>
        </w:rPr>
        <w:t>《分析化学》上册（第四版），武汉大学主编，高等教育出版社，</w:t>
      </w:r>
      <w:r w:rsidRPr="00CA1E5A">
        <w:rPr>
          <w:rFonts w:ascii="Times New Roman" w:hAnsi="Times New Roman" w:cs="Times New Roman"/>
          <w:color w:val="000000"/>
          <w:sz w:val="24"/>
        </w:rPr>
        <w:t>2000</w:t>
      </w:r>
    </w:p>
    <w:p w14:paraId="1EDB9393"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68B92AA4" w14:textId="77777777" w:rsidR="00D2790A" w:rsidRPr="00CA1E5A" w:rsidRDefault="00D2790A" w:rsidP="00D2790A">
      <w:pPr>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在学习通平台建立《分析化学》网络课程，上传了课程的</w:t>
      </w:r>
      <w:r w:rsidRPr="00CA1E5A">
        <w:rPr>
          <w:rFonts w:ascii="Times New Roman" w:hAnsi="Times New Roman" w:cs="Times New Roman"/>
          <w:color w:val="000000"/>
          <w:kern w:val="0"/>
          <w:sz w:val="24"/>
        </w:rPr>
        <w:t>PPT</w:t>
      </w:r>
      <w:r w:rsidRPr="00CA1E5A">
        <w:rPr>
          <w:rFonts w:ascii="Times New Roman" w:hAnsi="Times New Roman" w:cs="Times New Roman"/>
          <w:color w:val="000000"/>
          <w:kern w:val="0"/>
          <w:sz w:val="24"/>
        </w:rPr>
        <w:t>、相关视频资料和电子课本等资源。</w:t>
      </w:r>
    </w:p>
    <w:p w14:paraId="22A5D748"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1D571DB6" w14:textId="044C225D"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77CEF949" w14:textId="77777777" w:rsidR="00D2790A" w:rsidRPr="00CA1E5A" w:rsidRDefault="00D2790A">
      <w:pPr>
        <w:widowControl/>
        <w:jc w:val="left"/>
        <w:rPr>
          <w:rFonts w:ascii="Times New Roman" w:hAnsi="Times New Roman" w:cs="Times New Roman"/>
          <w:sz w:val="24"/>
        </w:rPr>
      </w:pPr>
      <w:r w:rsidRPr="00CA1E5A">
        <w:rPr>
          <w:rFonts w:ascii="Times New Roman" w:hAnsi="Times New Roman" w:cs="Times New Roman"/>
          <w:sz w:val="24"/>
        </w:rPr>
        <w:br w:type="page"/>
      </w:r>
    </w:p>
    <w:p w14:paraId="5C200068" w14:textId="77777777" w:rsidR="00D2790A" w:rsidRPr="00CA1E5A" w:rsidRDefault="00D2790A" w:rsidP="00111EAC">
      <w:pPr>
        <w:pStyle w:val="1"/>
        <w:spacing w:beforeLines="0" w:afterLines="0" w:line="576" w:lineRule="auto"/>
        <w:rPr>
          <w:rFonts w:ascii="Times New Roman" w:hAnsi="Times New Roman" w:cs="Times New Roman"/>
          <w:bCs w:val="0"/>
          <w:szCs w:val="22"/>
        </w:rPr>
      </w:pPr>
      <w:bookmarkStart w:id="139" w:name="_Toc149555560"/>
      <w:r w:rsidRPr="00CA1E5A">
        <w:rPr>
          <w:rFonts w:ascii="Times New Roman" w:hAnsi="Times New Roman" w:cs="Times New Roman"/>
          <w:bCs w:val="0"/>
          <w:szCs w:val="22"/>
        </w:rPr>
        <w:lastRenderedPageBreak/>
        <w:t>《物理化学</w:t>
      </w:r>
      <w:r w:rsidRPr="00CA1E5A">
        <w:rPr>
          <w:rFonts w:ascii="Times New Roman" w:hAnsi="Times New Roman" w:cs="Times New Roman"/>
          <w:bCs w:val="0"/>
          <w:szCs w:val="22"/>
        </w:rPr>
        <w:t>1</w:t>
      </w:r>
      <w:r w:rsidRPr="00CA1E5A">
        <w:rPr>
          <w:rFonts w:ascii="Times New Roman" w:hAnsi="Times New Roman" w:cs="Times New Roman"/>
          <w:bCs w:val="0"/>
          <w:szCs w:val="22"/>
        </w:rPr>
        <w:t>》课程大纲</w:t>
      </w:r>
      <w:bookmarkEnd w:id="139"/>
    </w:p>
    <w:p w14:paraId="52BC8E6A"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D2790A" w:rsidRPr="00CA1E5A" w14:paraId="510779C0" w14:textId="77777777" w:rsidTr="00D2790A">
        <w:trPr>
          <w:trHeight w:val="886"/>
          <w:jc w:val="center"/>
        </w:trPr>
        <w:tc>
          <w:tcPr>
            <w:tcW w:w="1668" w:type="dxa"/>
            <w:shd w:val="clear" w:color="auto" w:fill="auto"/>
            <w:vAlign w:val="center"/>
          </w:tcPr>
          <w:p w14:paraId="26B0634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57DD94C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物理化学</w:t>
            </w:r>
            <w:r w:rsidRPr="00CA1E5A">
              <w:rPr>
                <w:rFonts w:ascii="Times New Roman" w:hAnsi="Times New Roman" w:cs="Times New Roman"/>
                <w:sz w:val="24"/>
              </w:rPr>
              <w:t>1</w:t>
            </w:r>
          </w:p>
        </w:tc>
        <w:tc>
          <w:tcPr>
            <w:tcW w:w="1561" w:type="dxa"/>
            <w:shd w:val="clear" w:color="auto" w:fill="auto"/>
            <w:vAlign w:val="center"/>
          </w:tcPr>
          <w:p w14:paraId="6AA1650A"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4CAE2D2A"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color w:val="000000"/>
                <w:kern w:val="0"/>
                <w:sz w:val="24"/>
              </w:rPr>
              <w:t>0701214</w:t>
            </w:r>
          </w:p>
        </w:tc>
      </w:tr>
      <w:tr w:rsidR="00D2790A" w:rsidRPr="00CA1E5A" w14:paraId="384C1FBB" w14:textId="77777777" w:rsidTr="00D2790A">
        <w:trPr>
          <w:trHeight w:val="829"/>
          <w:jc w:val="center"/>
        </w:trPr>
        <w:tc>
          <w:tcPr>
            <w:tcW w:w="1668" w:type="dxa"/>
            <w:shd w:val="clear" w:color="auto" w:fill="auto"/>
            <w:vAlign w:val="center"/>
          </w:tcPr>
          <w:p w14:paraId="26D69E42"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128205D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color w:val="000000"/>
                <w:kern w:val="0"/>
                <w:sz w:val="24"/>
              </w:rPr>
              <w:t>专业基础课程</w:t>
            </w:r>
          </w:p>
        </w:tc>
        <w:tc>
          <w:tcPr>
            <w:tcW w:w="1561" w:type="dxa"/>
            <w:shd w:val="clear" w:color="auto" w:fill="auto"/>
            <w:vAlign w:val="center"/>
          </w:tcPr>
          <w:p w14:paraId="21270E5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725D84B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08B8E59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color w:val="000000"/>
                <w:kern w:val="0"/>
                <w:sz w:val="24"/>
              </w:rPr>
              <w:t>48</w:t>
            </w:r>
            <w:r w:rsidRPr="00CA1E5A">
              <w:rPr>
                <w:rFonts w:ascii="Times New Roman" w:hAnsi="Times New Roman" w:cs="Times New Roman"/>
                <w:sz w:val="24"/>
              </w:rPr>
              <w:t>/3</w:t>
            </w:r>
          </w:p>
        </w:tc>
      </w:tr>
      <w:tr w:rsidR="00D2790A" w:rsidRPr="00CA1E5A" w14:paraId="65396B8F" w14:textId="77777777" w:rsidTr="00D2790A">
        <w:trPr>
          <w:trHeight w:val="811"/>
          <w:jc w:val="center"/>
        </w:trPr>
        <w:tc>
          <w:tcPr>
            <w:tcW w:w="1668" w:type="dxa"/>
            <w:shd w:val="clear" w:color="auto" w:fill="auto"/>
            <w:vAlign w:val="center"/>
          </w:tcPr>
          <w:p w14:paraId="5B6A0EEA"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0ECB19E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20AC6B5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119D93B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D2790A" w:rsidRPr="00CA1E5A" w14:paraId="00262108" w14:textId="77777777" w:rsidTr="00D2790A">
        <w:trPr>
          <w:trHeight w:val="811"/>
          <w:jc w:val="center"/>
        </w:trPr>
        <w:tc>
          <w:tcPr>
            <w:tcW w:w="1668" w:type="dxa"/>
            <w:shd w:val="clear" w:color="auto" w:fill="auto"/>
            <w:vAlign w:val="center"/>
          </w:tcPr>
          <w:p w14:paraId="66E04C1A"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45D464A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孙翠红</w:t>
            </w:r>
          </w:p>
        </w:tc>
      </w:tr>
      <w:tr w:rsidR="00D2790A" w:rsidRPr="00CA1E5A" w14:paraId="6E9980B0" w14:textId="77777777" w:rsidTr="00D2790A">
        <w:trPr>
          <w:trHeight w:val="836"/>
          <w:jc w:val="center"/>
        </w:trPr>
        <w:tc>
          <w:tcPr>
            <w:tcW w:w="1668" w:type="dxa"/>
            <w:shd w:val="clear" w:color="auto" w:fill="auto"/>
            <w:vAlign w:val="center"/>
          </w:tcPr>
          <w:p w14:paraId="51CDD28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6012355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孙翠红</w:t>
            </w:r>
          </w:p>
        </w:tc>
        <w:tc>
          <w:tcPr>
            <w:tcW w:w="1561" w:type="dxa"/>
            <w:shd w:val="clear" w:color="auto" w:fill="auto"/>
            <w:vAlign w:val="center"/>
          </w:tcPr>
          <w:p w14:paraId="35966BC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66B2A60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吕立强</w:t>
            </w:r>
          </w:p>
        </w:tc>
      </w:tr>
      <w:tr w:rsidR="00D2790A" w:rsidRPr="00CA1E5A" w14:paraId="4FED24A7" w14:textId="77777777" w:rsidTr="00D2790A">
        <w:trPr>
          <w:trHeight w:val="848"/>
          <w:jc w:val="center"/>
        </w:trPr>
        <w:tc>
          <w:tcPr>
            <w:tcW w:w="1668" w:type="dxa"/>
            <w:shd w:val="clear" w:color="auto" w:fill="auto"/>
            <w:vAlign w:val="center"/>
          </w:tcPr>
          <w:p w14:paraId="11EAC7B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76FC80F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color w:val="000000"/>
                <w:spacing w:val="5"/>
                <w:kern w:val="0"/>
                <w:sz w:val="24"/>
              </w:rPr>
              <w:t>无机化学、有机化学、分析化学、高等数学、大学物理</w:t>
            </w:r>
          </w:p>
        </w:tc>
      </w:tr>
      <w:tr w:rsidR="00D2790A" w:rsidRPr="00CA1E5A" w14:paraId="41478A34" w14:textId="77777777" w:rsidTr="00D2790A">
        <w:trPr>
          <w:trHeight w:val="848"/>
          <w:jc w:val="center"/>
        </w:trPr>
        <w:tc>
          <w:tcPr>
            <w:tcW w:w="1668" w:type="dxa"/>
            <w:shd w:val="clear" w:color="auto" w:fill="auto"/>
            <w:vAlign w:val="center"/>
          </w:tcPr>
          <w:p w14:paraId="57A4041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4A3DD600" w14:textId="77777777" w:rsidR="00D2790A" w:rsidRPr="00CA1E5A" w:rsidRDefault="00D2790A" w:rsidP="00D2790A">
            <w:pPr>
              <w:spacing w:line="440" w:lineRule="exact"/>
              <w:rPr>
                <w:rFonts w:ascii="Times New Roman" w:hAnsi="Times New Roman" w:cs="Times New Roman"/>
                <w:color w:val="FF0000"/>
                <w:sz w:val="24"/>
              </w:rPr>
            </w:pPr>
            <w:r w:rsidRPr="00CA1E5A">
              <w:rPr>
                <w:rFonts w:ascii="Times New Roman" w:hAnsi="Times New Roman" w:cs="Times New Roman"/>
                <w:color w:val="FF0000"/>
                <w:sz w:val="24"/>
              </w:rPr>
              <w:t xml:space="preserve"> </w:t>
            </w:r>
          </w:p>
        </w:tc>
      </w:tr>
    </w:tbl>
    <w:p w14:paraId="708DBC50"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087E3796"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6D2725F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11E888F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了解物理化学的前沿、发展趋势和应用前景；掌握热力学第一定律、热力学第二定律及其在相平衡、化学平衡中的应用，初步形成物理化学知识体系，具备爱国主义情怀和民族自豪感。【毕业要求</w:t>
      </w:r>
      <w:r w:rsidRPr="00CA1E5A">
        <w:rPr>
          <w:rFonts w:ascii="Times New Roman" w:hAnsi="Times New Roman" w:cs="Times New Roman"/>
          <w:sz w:val="24"/>
        </w:rPr>
        <w:t>1</w:t>
      </w:r>
      <w:r w:rsidRPr="00CA1E5A">
        <w:rPr>
          <w:rFonts w:ascii="Times New Roman" w:hAnsi="Times New Roman" w:cs="Times New Roman"/>
          <w:sz w:val="24"/>
        </w:rPr>
        <w:t>工程知识</w:t>
      </w:r>
      <w:r w:rsidRPr="00CA1E5A">
        <w:rPr>
          <w:rFonts w:ascii="Times New Roman" w:hAnsi="Times New Roman" w:cs="Times New Roman"/>
          <w:sz w:val="24"/>
        </w:rPr>
        <w:t>(H)</w:t>
      </w:r>
      <w:r w:rsidRPr="00CA1E5A">
        <w:rPr>
          <w:rFonts w:ascii="Times New Roman" w:hAnsi="Times New Roman" w:cs="Times New Roman"/>
          <w:sz w:val="24"/>
        </w:rPr>
        <w:t>】</w:t>
      </w:r>
    </w:p>
    <w:p w14:paraId="20DA43F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掌握物理化学研究的原理、基本方法和手段，具备发现、提出、分析和解决物理化学及相关化学工程问题的能力，分析其影响因素，并获得有效结论。【毕业要求</w:t>
      </w:r>
      <w:r w:rsidRPr="00CA1E5A">
        <w:rPr>
          <w:rFonts w:ascii="Times New Roman" w:hAnsi="Times New Roman" w:cs="Times New Roman"/>
          <w:sz w:val="24"/>
        </w:rPr>
        <w:t>2</w:t>
      </w:r>
      <w:r w:rsidRPr="00CA1E5A">
        <w:rPr>
          <w:rFonts w:ascii="Times New Roman" w:hAnsi="Times New Roman" w:cs="Times New Roman"/>
          <w:sz w:val="24"/>
        </w:rPr>
        <w:t>问题分析</w:t>
      </w:r>
      <w:r w:rsidRPr="00CA1E5A">
        <w:rPr>
          <w:rFonts w:ascii="Times New Roman" w:hAnsi="Times New Roman" w:cs="Times New Roman"/>
          <w:sz w:val="24"/>
        </w:rPr>
        <w:t>(M)</w:t>
      </w:r>
      <w:r w:rsidRPr="00CA1E5A">
        <w:rPr>
          <w:rFonts w:ascii="Times New Roman" w:hAnsi="Times New Roman" w:cs="Times New Roman"/>
          <w:sz w:val="24"/>
        </w:rPr>
        <w:t>】</w:t>
      </w:r>
    </w:p>
    <w:p w14:paraId="706E4055" w14:textId="77777777" w:rsidR="00D2790A" w:rsidRPr="00CA1E5A" w:rsidRDefault="00D2790A" w:rsidP="00D2790A">
      <w:pPr>
        <w:spacing w:line="440" w:lineRule="exact"/>
        <w:ind w:firstLineChars="200" w:firstLine="480"/>
        <w:rPr>
          <w:rFonts w:ascii="Times New Roman" w:hAnsi="Times New Roman" w:cs="Times New Roman"/>
          <w:sz w:val="24"/>
        </w:rPr>
      </w:pPr>
    </w:p>
    <w:p w14:paraId="50A6E268" w14:textId="77777777" w:rsidR="00D2790A" w:rsidRPr="00CA1E5A" w:rsidRDefault="00D2790A" w:rsidP="00D2790A">
      <w:pPr>
        <w:spacing w:line="440" w:lineRule="exact"/>
        <w:ind w:firstLineChars="200" w:firstLine="480"/>
        <w:rPr>
          <w:rFonts w:ascii="Times New Roman" w:hAnsi="Times New Roman" w:cs="Times New Roman"/>
          <w:sz w:val="24"/>
        </w:rPr>
      </w:pPr>
    </w:p>
    <w:p w14:paraId="2D488E6B"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87"/>
        <w:gridCol w:w="1890"/>
      </w:tblGrid>
      <w:tr w:rsidR="00D2790A" w:rsidRPr="00CA1E5A" w14:paraId="5B817A1F" w14:textId="77777777" w:rsidTr="00D2790A">
        <w:trPr>
          <w:trHeight w:val="815"/>
          <w:jc w:val="center"/>
        </w:trPr>
        <w:tc>
          <w:tcPr>
            <w:tcW w:w="1892" w:type="dxa"/>
            <w:vAlign w:val="center"/>
          </w:tcPr>
          <w:p w14:paraId="538C622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毕业要求</w:t>
            </w:r>
          </w:p>
        </w:tc>
        <w:tc>
          <w:tcPr>
            <w:tcW w:w="5387" w:type="dxa"/>
            <w:vAlign w:val="center"/>
          </w:tcPr>
          <w:p w14:paraId="4B9E76B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毕业要求指标点</w:t>
            </w:r>
          </w:p>
        </w:tc>
        <w:tc>
          <w:tcPr>
            <w:tcW w:w="1890" w:type="dxa"/>
            <w:vAlign w:val="center"/>
          </w:tcPr>
          <w:p w14:paraId="193D30A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p>
        </w:tc>
      </w:tr>
      <w:tr w:rsidR="00D2790A" w:rsidRPr="00CA1E5A" w14:paraId="4D47EC7B" w14:textId="77777777" w:rsidTr="00D2790A">
        <w:trPr>
          <w:jc w:val="center"/>
        </w:trPr>
        <w:tc>
          <w:tcPr>
            <w:tcW w:w="1892" w:type="dxa"/>
            <w:vAlign w:val="center"/>
          </w:tcPr>
          <w:p w14:paraId="1136DB3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工程知识</w:t>
            </w:r>
          </w:p>
        </w:tc>
        <w:tc>
          <w:tcPr>
            <w:tcW w:w="5387" w:type="dxa"/>
            <w:vAlign w:val="center"/>
          </w:tcPr>
          <w:p w14:paraId="0084B2AA" w14:textId="77777777" w:rsidR="00D2790A" w:rsidRPr="00CA1E5A" w:rsidRDefault="00D2790A" w:rsidP="00D2790A">
            <w:pPr>
              <w:widowControl/>
              <w:spacing w:line="440" w:lineRule="exact"/>
              <w:contextualSpacing/>
              <w:jc w:val="left"/>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能够运用物理和化学知识对化工过程中工程问题进行基础理论过程分析。</w:t>
            </w:r>
            <w:r w:rsidRPr="00CA1E5A">
              <w:rPr>
                <w:rFonts w:ascii="Times New Roman" w:hAnsi="Times New Roman" w:cs="Times New Roman"/>
                <w:sz w:val="24"/>
              </w:rPr>
              <w:t>(H)</w:t>
            </w:r>
          </w:p>
        </w:tc>
        <w:tc>
          <w:tcPr>
            <w:tcW w:w="1890" w:type="dxa"/>
            <w:vAlign w:val="center"/>
          </w:tcPr>
          <w:p w14:paraId="7DC6C38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D2790A" w:rsidRPr="00CA1E5A" w14:paraId="72D67A41" w14:textId="77777777" w:rsidTr="00D2790A">
        <w:trPr>
          <w:jc w:val="center"/>
        </w:trPr>
        <w:tc>
          <w:tcPr>
            <w:tcW w:w="1892" w:type="dxa"/>
            <w:vAlign w:val="center"/>
          </w:tcPr>
          <w:p w14:paraId="5B48193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问题分析</w:t>
            </w:r>
          </w:p>
        </w:tc>
        <w:tc>
          <w:tcPr>
            <w:tcW w:w="5387" w:type="dxa"/>
            <w:vAlign w:val="center"/>
          </w:tcPr>
          <w:p w14:paraId="77FBB6A8" w14:textId="77777777" w:rsidR="00D2790A" w:rsidRPr="00CA1E5A" w:rsidRDefault="00D2790A" w:rsidP="00D2790A">
            <w:pPr>
              <w:widowControl/>
              <w:spacing w:line="440" w:lineRule="exact"/>
              <w:contextualSpacing/>
              <w:jc w:val="left"/>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能够应用自然科学知识综合复杂工程问题的多种选择方案，并能寻求可替代的解决方案。</w:t>
            </w:r>
            <w:r w:rsidRPr="00CA1E5A">
              <w:rPr>
                <w:rFonts w:ascii="Times New Roman" w:hAnsi="Times New Roman" w:cs="Times New Roman"/>
                <w:sz w:val="24"/>
              </w:rPr>
              <w:t>(M)</w:t>
            </w:r>
          </w:p>
        </w:tc>
        <w:tc>
          <w:tcPr>
            <w:tcW w:w="1890" w:type="dxa"/>
            <w:vAlign w:val="center"/>
          </w:tcPr>
          <w:p w14:paraId="0E9B31E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291CFBD0"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57F51920" w14:textId="77777777" w:rsidR="00D2790A" w:rsidRPr="00CA1E5A" w:rsidRDefault="00D2790A" w:rsidP="00D2790A">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70D1D429"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绪论及气体的</w:t>
      </w:r>
      <w:r w:rsidRPr="00CA1E5A">
        <w:rPr>
          <w:rFonts w:ascii="Times New Roman" w:eastAsia="黑体" w:hAnsi="Times New Roman" w:cs="Times New Roman"/>
          <w:sz w:val="28"/>
          <w:szCs w:val="28"/>
        </w:rPr>
        <w:t>PVT</w:t>
      </w:r>
      <w:r w:rsidRPr="00CA1E5A">
        <w:rPr>
          <w:rFonts w:ascii="Times New Roman" w:eastAsia="黑体" w:hAnsi="Times New Roman" w:cs="Times New Roman"/>
          <w:sz w:val="28"/>
          <w:szCs w:val="28"/>
        </w:rPr>
        <w:t>性质</w:t>
      </w:r>
    </w:p>
    <w:p w14:paraId="3CC52C8B"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34AAFE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知识与技能：理解</w:t>
      </w:r>
      <w:r w:rsidRPr="00CA1E5A">
        <w:rPr>
          <w:rFonts w:ascii="Times New Roman" w:hAnsi="Times New Roman" w:cs="Times New Roman"/>
          <w:color w:val="000000"/>
          <w:kern w:val="0"/>
          <w:sz w:val="24"/>
        </w:rPr>
        <w:t>物理化学的学习和研究方法。</w:t>
      </w:r>
      <w:r w:rsidRPr="00CA1E5A">
        <w:rPr>
          <w:rFonts w:ascii="Times New Roman" w:hAnsi="Times New Roman" w:cs="Times New Roman"/>
          <w:sz w:val="24"/>
        </w:rPr>
        <w:t>掌握气体状态方程；掌握分压、分体积概念及计算；了解真实气体与理想气体的偏差</w:t>
      </w:r>
      <w:r w:rsidRPr="00CA1E5A">
        <w:rPr>
          <w:rFonts w:ascii="Times New Roman" w:hAnsi="Times New Roman" w:cs="Times New Roman"/>
          <w:sz w:val="24"/>
        </w:rPr>
        <w:t>,</w:t>
      </w:r>
      <w:r w:rsidRPr="00CA1E5A">
        <w:rPr>
          <w:rFonts w:ascii="Times New Roman" w:hAnsi="Times New Roman" w:cs="Times New Roman"/>
          <w:sz w:val="24"/>
        </w:rPr>
        <w:t>了解压缩因子的意义；掌握范德华方程</w:t>
      </w:r>
      <w:r w:rsidRPr="00CA1E5A">
        <w:rPr>
          <w:rFonts w:ascii="Times New Roman" w:hAnsi="Times New Roman" w:cs="Times New Roman"/>
          <w:sz w:val="24"/>
        </w:rPr>
        <w:t xml:space="preserve">, </w:t>
      </w:r>
      <w:r w:rsidRPr="00CA1E5A">
        <w:rPr>
          <w:rFonts w:ascii="Times New Roman" w:hAnsi="Times New Roman" w:cs="Times New Roman"/>
          <w:sz w:val="24"/>
        </w:rPr>
        <w:t>能用范德华方程对中压实际气体进行计算；了解实际气体的液化及临界现象；掌握饱和蒸汽压概念；了解对比状态参数和对比状态原理。</w:t>
      </w:r>
    </w:p>
    <w:p w14:paraId="134A2D5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过程与方法：掌握物理化学研究内容及方法。</w:t>
      </w:r>
    </w:p>
    <w:p w14:paraId="1FBA644F"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情感态度与价值观：通过物理化学的发展史教育，使学生们具有家国情怀，树立为祖国发展而读书的志向，使个人的发展与国家的发展相统一；了解物理化学研究内容及方法后，初步培养学生的科学思维。</w:t>
      </w:r>
    </w:p>
    <w:p w14:paraId="4CA6EE49"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B103A37" w14:textId="77777777" w:rsidR="00D2790A" w:rsidRPr="00CA1E5A" w:rsidRDefault="00D2790A" w:rsidP="00D2790A">
      <w:pPr>
        <w:adjustRightInd w:val="0"/>
        <w:snapToGrid w:val="0"/>
        <w:spacing w:before="50" w:after="50"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789625B2"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理想气体及状态方程、分压定律、分体积定律；</w:t>
      </w:r>
    </w:p>
    <w:p w14:paraId="33311613"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范德华方程，范德华常数，维里方程；</w:t>
      </w:r>
    </w:p>
    <w:p w14:paraId="7D28ACD7"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饱和蒸气压，气体的等液化，临界状态；</w:t>
      </w:r>
    </w:p>
    <w:p w14:paraId="1C7BC16C"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压缩因子及压缩因子图，对应状态原理。</w:t>
      </w:r>
    </w:p>
    <w:p w14:paraId="52B815BD"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b/>
          <w:sz w:val="24"/>
        </w:rPr>
        <w:t xml:space="preserve"> </w:t>
      </w:r>
    </w:p>
    <w:p w14:paraId="7B26D4C4"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BBD4CA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怎样学习物理化学；</w:t>
      </w:r>
    </w:p>
    <w:p w14:paraId="483185D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理想气体状态方程；</w:t>
      </w:r>
    </w:p>
    <w:p w14:paraId="2EE882A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分压、分体积概念及计算；</w:t>
      </w:r>
    </w:p>
    <w:p w14:paraId="28E898E2"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lastRenderedPageBreak/>
        <w:t>4.</w:t>
      </w:r>
      <w:r w:rsidRPr="00CA1E5A">
        <w:rPr>
          <w:rFonts w:ascii="Times New Roman" w:hAnsi="Times New Roman" w:cs="Times New Roman"/>
          <w:sz w:val="24"/>
        </w:rPr>
        <w:t>气体的液化。</w:t>
      </w:r>
    </w:p>
    <w:p w14:paraId="7E3DDEA1"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692C01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气体的液化及临界参数；</w:t>
      </w:r>
    </w:p>
    <w:p w14:paraId="66E0516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真实气体状态方程。</w:t>
      </w:r>
    </w:p>
    <w:p w14:paraId="46A0B457"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1E333D1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通过线上教学与线下多媒体教学相结合，阐明气体</w:t>
      </w:r>
      <w:r w:rsidRPr="00CA1E5A">
        <w:rPr>
          <w:rFonts w:ascii="Times New Roman" w:hAnsi="Times New Roman" w:cs="Times New Roman"/>
          <w:sz w:val="24"/>
        </w:rPr>
        <w:t>PVT</w:t>
      </w:r>
      <w:r w:rsidRPr="00CA1E5A">
        <w:rPr>
          <w:rFonts w:ascii="Times New Roman" w:hAnsi="Times New Roman" w:cs="Times New Roman"/>
          <w:sz w:val="24"/>
        </w:rPr>
        <w:t>性质基础理论知识；</w:t>
      </w:r>
    </w:p>
    <w:p w14:paraId="2EBC03E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通过分析典型例题，促进学生知识整合能力，以及分析问题、解决问题能力；</w:t>
      </w:r>
    </w:p>
    <w:p w14:paraId="7DEFBA7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通过章节测试及随堂测试，巩固学生所学知识，了解学生的知识掌握情况。</w:t>
      </w:r>
    </w:p>
    <w:p w14:paraId="70D174D8"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E7C67D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课后思考题；</w:t>
      </w:r>
    </w:p>
    <w:p w14:paraId="75A8C08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课后练习题。</w:t>
      </w:r>
    </w:p>
    <w:p w14:paraId="65EEECEF"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热力学第一定律</w:t>
      </w:r>
    </w:p>
    <w:p w14:paraId="1A046A43"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【学习目标】</w:t>
      </w:r>
    </w:p>
    <w:p w14:paraId="366D533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知识与技能：掌握状态函数的特点，功和热，体积功的定义掌握热力学能的定义，热力学第一定律数学表达式。掌握准静态过程、可逆过程的特点掌握恒容热，焓定义，掌握热容的定义和热量计算，掌握理想气体内能、焓与温度的关系掌握相变及相变焓的定义，熟悉化学反应的</w:t>
      </w:r>
      <w:r w:rsidRPr="00CA1E5A">
        <w:rPr>
          <w:rFonts w:ascii="Times New Roman" w:hAnsi="Times New Roman" w:cs="Times New Roman"/>
          <w:sz w:val="24"/>
        </w:rPr>
        <w:t>Qp</w:t>
      </w:r>
      <w:r w:rsidRPr="00CA1E5A">
        <w:rPr>
          <w:rFonts w:ascii="Times New Roman" w:hAnsi="Times New Roman" w:cs="Times New Roman"/>
          <w:sz w:val="24"/>
        </w:rPr>
        <w:t>与</w:t>
      </w:r>
      <w:r w:rsidRPr="00CA1E5A">
        <w:rPr>
          <w:rFonts w:ascii="Times New Roman" w:hAnsi="Times New Roman" w:cs="Times New Roman"/>
          <w:sz w:val="24"/>
        </w:rPr>
        <w:t>Qv</w:t>
      </w:r>
      <w:r w:rsidRPr="00CA1E5A">
        <w:rPr>
          <w:rFonts w:ascii="Times New Roman" w:hAnsi="Times New Roman" w:cs="Times New Roman"/>
          <w:sz w:val="24"/>
        </w:rPr>
        <w:t>的关系，了解反应进度，掌握化学反应热的计算方法，掌握基尔霍夫定律。理解广度量与强度量的区别；功和热的正、负号的意义。理解热力学第一定律的意义，能运用热力学第一定律对过程功、热、内能进行计算。掌握几种常见过程的体积功的计算。熟悉</w:t>
      </w:r>
      <w:r w:rsidRPr="00CA1E5A">
        <w:rPr>
          <w:rFonts w:ascii="Times New Roman" w:hAnsi="Times New Roman" w:cs="Times New Roman"/>
          <w:sz w:val="24"/>
        </w:rPr>
        <w:t>Hess</w:t>
      </w:r>
      <w:r w:rsidRPr="00CA1E5A">
        <w:rPr>
          <w:rFonts w:ascii="Times New Roman" w:hAnsi="Times New Roman" w:cs="Times New Roman"/>
          <w:sz w:val="24"/>
        </w:rPr>
        <w:t>定律的运用。掌握几种过程的热量计算，能够运用理想气体绝热可逆过程式方程进行计算，能够运用相变焓与温度的关系的公式进行计算。熟悉气体、液体、固体的标准态，掌握化学反应热的计算。</w:t>
      </w:r>
    </w:p>
    <w:p w14:paraId="1B1E851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过程与方法：了解热力学研究问题的方法和思路，初步学会发现问题、思考问题、解决问题的方法；并能结合热力学第一定律和生活实际，理解能量守恒定律。</w:t>
      </w:r>
    </w:p>
    <w:p w14:paraId="7CE516A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情感态度与价值观：通过对热力学第一定律相关理论、定律的得出过程，引导学生用辩证唯物主义认识相关规律、分析相关理论，使学生树立正确的世界观和方法论；从焦耳实验到焦耳</w:t>
      </w:r>
      <w:r w:rsidRPr="00CA1E5A">
        <w:rPr>
          <w:rFonts w:ascii="Times New Roman" w:hAnsi="Times New Roman" w:cs="Times New Roman"/>
          <w:sz w:val="24"/>
        </w:rPr>
        <w:t>-</w:t>
      </w:r>
      <w:r w:rsidRPr="00CA1E5A">
        <w:rPr>
          <w:rFonts w:ascii="Times New Roman" w:hAnsi="Times New Roman" w:cs="Times New Roman"/>
          <w:sz w:val="24"/>
        </w:rPr>
        <w:t>汤姆逊实验的发展及进步切入，引导学生用辩证的方法分析问题，培养学生批判性思维精神的养成。</w:t>
      </w:r>
    </w:p>
    <w:p w14:paraId="7BA2E73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38C63F9" w14:textId="77777777" w:rsidR="00D2790A" w:rsidRPr="00CA1E5A" w:rsidRDefault="00D2790A" w:rsidP="00D2790A">
      <w:pPr>
        <w:adjustRightInd w:val="0"/>
        <w:snapToGrid w:val="0"/>
        <w:spacing w:before="50" w:after="50"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2BE41635"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w:t>
      </w:r>
      <w:r w:rsidRPr="00CA1E5A">
        <w:rPr>
          <w:rFonts w:ascii="Times New Roman" w:hAnsi="Times New Roman" w:cs="Times New Roman"/>
          <w:sz w:val="24"/>
        </w:rPr>
        <w:t>系统、环境、状态和状态函数、过程、功和热；</w:t>
      </w:r>
    </w:p>
    <w:p w14:paraId="6834C56B"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热力学能，热力学第一定律的数学表达式；</w:t>
      </w:r>
    </w:p>
    <w:p w14:paraId="4B8695BA"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几种常见过程的体积功，准静态过程</w:t>
      </w:r>
      <w:r w:rsidRPr="00CA1E5A">
        <w:rPr>
          <w:rFonts w:ascii="Times New Roman" w:hAnsi="Times New Roman" w:cs="Times New Roman"/>
          <w:sz w:val="24"/>
        </w:rPr>
        <w:t>,</w:t>
      </w:r>
      <w:r w:rsidRPr="00CA1E5A">
        <w:rPr>
          <w:rFonts w:ascii="Times New Roman" w:hAnsi="Times New Roman" w:cs="Times New Roman"/>
          <w:sz w:val="24"/>
        </w:rPr>
        <w:t>可逆过程；</w:t>
      </w:r>
    </w:p>
    <w:p w14:paraId="052AE414"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恒容热，恒压热与焓；</w:t>
      </w:r>
    </w:p>
    <w:p w14:paraId="597C8F22"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热容和热量计算；</w:t>
      </w:r>
    </w:p>
    <w:p w14:paraId="1A8BEA37"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焦耳实验，内能、焓和温度的关系，理想气体绝热可逆过程及过程方程；</w:t>
      </w:r>
    </w:p>
    <w:p w14:paraId="04A4F1D0"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相变焓、相变焓与温度的关系；</w:t>
      </w:r>
    </w:p>
    <w:p w14:paraId="46DD6405"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化学反应恒容热与恒压热间的关系，反应进度，标准摩尔生成焓和标准摩尔燃烧焓，标准摩尔反应焓；</w:t>
      </w:r>
    </w:p>
    <w:p w14:paraId="3652FB25"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9.</w:t>
      </w:r>
      <w:r w:rsidRPr="00CA1E5A">
        <w:rPr>
          <w:rFonts w:ascii="Times New Roman" w:hAnsi="Times New Roman" w:cs="Times New Roman"/>
          <w:sz w:val="24"/>
        </w:rPr>
        <w:t>化学反应热与温度的关系。</w:t>
      </w:r>
    </w:p>
    <w:p w14:paraId="2879806D"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b/>
          <w:sz w:val="24"/>
        </w:rPr>
        <w:t xml:space="preserve"> </w:t>
      </w:r>
    </w:p>
    <w:p w14:paraId="5840A219"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297846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热力学基本概念；</w:t>
      </w:r>
    </w:p>
    <w:p w14:paraId="49BE5B4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热力学第一定律的运用：理想气体在各种过程中的</w:t>
      </w:r>
      <w:r w:rsidRPr="00CA1E5A">
        <w:rPr>
          <w:rFonts w:ascii="Times New Roman" w:hAnsi="Times New Roman" w:cs="Times New Roman"/>
          <w:sz w:val="24"/>
        </w:rPr>
        <w:t>W</w:t>
      </w:r>
      <w:r w:rsidRPr="00CA1E5A">
        <w:rPr>
          <w:rFonts w:ascii="Times New Roman" w:hAnsi="Times New Roman" w:cs="Times New Roman"/>
          <w:sz w:val="24"/>
        </w:rPr>
        <w:t>、</w:t>
      </w:r>
      <w:r w:rsidRPr="00CA1E5A">
        <w:rPr>
          <w:rFonts w:ascii="Times New Roman" w:hAnsi="Times New Roman" w:cs="Times New Roman"/>
          <w:sz w:val="24"/>
        </w:rPr>
        <w:t>Q</w:t>
      </w:r>
      <w:r w:rsidRPr="00CA1E5A">
        <w:rPr>
          <w:rFonts w:ascii="Times New Roman" w:hAnsi="Times New Roman" w:cs="Times New Roman"/>
          <w:sz w:val="24"/>
        </w:rPr>
        <w:t>、</w:t>
      </w:r>
      <w:r w:rsidRPr="00CA1E5A">
        <w:rPr>
          <w:rFonts w:ascii="Times New Roman" w:hAnsi="Times New Roman" w:cs="Times New Roman"/>
          <w:sz w:val="24"/>
        </w:rPr>
        <w:t>ΔU</w:t>
      </w:r>
      <w:r w:rsidRPr="00CA1E5A">
        <w:rPr>
          <w:rFonts w:ascii="Times New Roman" w:hAnsi="Times New Roman" w:cs="Times New Roman"/>
          <w:sz w:val="24"/>
        </w:rPr>
        <w:t>和</w:t>
      </w:r>
      <w:r w:rsidRPr="00CA1E5A">
        <w:rPr>
          <w:rFonts w:ascii="Times New Roman" w:hAnsi="Times New Roman" w:cs="Times New Roman"/>
          <w:sz w:val="24"/>
        </w:rPr>
        <w:t>ΔH</w:t>
      </w:r>
      <w:r w:rsidRPr="00CA1E5A">
        <w:rPr>
          <w:rFonts w:ascii="Times New Roman" w:hAnsi="Times New Roman" w:cs="Times New Roman"/>
          <w:sz w:val="24"/>
        </w:rPr>
        <w:t>的计算；</w:t>
      </w:r>
    </w:p>
    <w:p w14:paraId="26C064B2"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3.</w:t>
      </w:r>
      <w:r w:rsidRPr="00CA1E5A">
        <w:rPr>
          <w:rFonts w:ascii="Times New Roman" w:hAnsi="Times New Roman" w:cs="Times New Roman"/>
          <w:sz w:val="24"/>
        </w:rPr>
        <w:t>反应热效应的计算。</w:t>
      </w:r>
    </w:p>
    <w:p w14:paraId="3DE3D974"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91A1A58"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理想气体热力学能、焓的计算；</w:t>
      </w:r>
    </w:p>
    <w:p w14:paraId="29718EB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热力学第一定律的运用。</w:t>
      </w:r>
    </w:p>
    <w:p w14:paraId="047BE549"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2017D1D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通过线上教学与线下教学相结合，阐明热力学第一定律基础理论知识；</w:t>
      </w:r>
    </w:p>
    <w:p w14:paraId="4CDA51B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通过分析典型例题，与热化学工程实践相结合，促进学生的知识整合能力，以及分析问题、解决问题的能力；通过结合化学史，培养学生的科学精神。</w:t>
      </w:r>
    </w:p>
    <w:p w14:paraId="6E7EACAE"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通过主题讨论、章节测试及随堂测试，反馈学生的知识掌握，巩固和拓展学生的知识应用，提高学生的反思意识。</w:t>
      </w:r>
    </w:p>
    <w:p w14:paraId="0CB37411"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r w:rsidRPr="00CA1E5A">
        <w:rPr>
          <w:rFonts w:ascii="Times New Roman" w:hAnsi="Times New Roman" w:cs="Times New Roman"/>
          <w:bCs/>
          <w:color w:val="FF0000"/>
          <w:sz w:val="24"/>
        </w:rPr>
        <w:t xml:space="preserve"> </w:t>
      </w:r>
    </w:p>
    <w:p w14:paraId="5B78766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课后思考题；</w:t>
      </w:r>
    </w:p>
    <w:p w14:paraId="37626F0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课后练习题。</w:t>
      </w:r>
    </w:p>
    <w:p w14:paraId="56497EA9" w14:textId="77777777" w:rsidR="00D2790A" w:rsidRPr="00CA1E5A" w:rsidRDefault="00D2790A" w:rsidP="00D2790A">
      <w:pPr>
        <w:spacing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热力学第二定律</w:t>
      </w:r>
    </w:p>
    <w:p w14:paraId="5C8CF88D"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color w:val="FF0000"/>
          <w:sz w:val="24"/>
        </w:rPr>
        <w:t xml:space="preserve"> </w:t>
      </w:r>
    </w:p>
    <w:p w14:paraId="27282D4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知识与技能：掌握自发过程的特征，热力学第二定律。掌握卡诺循环与卡诺定理。掌握熵的定义、克劳修斯不等式、熵判据的应用。掌握单纯</w:t>
      </w:r>
      <w:r w:rsidRPr="00CA1E5A">
        <w:rPr>
          <w:rFonts w:ascii="Times New Roman" w:hAnsi="Times New Roman" w:cs="Times New Roman"/>
          <w:sz w:val="24"/>
        </w:rPr>
        <w:t>PVT</w:t>
      </w:r>
      <w:r w:rsidRPr="00CA1E5A">
        <w:rPr>
          <w:rFonts w:ascii="Times New Roman" w:hAnsi="Times New Roman" w:cs="Times New Roman"/>
          <w:sz w:val="24"/>
        </w:rPr>
        <w:t>变化过程的熵变，</w:t>
      </w:r>
      <w:r w:rsidRPr="00CA1E5A">
        <w:rPr>
          <w:rFonts w:ascii="Times New Roman" w:hAnsi="Times New Roman" w:cs="Times New Roman"/>
          <w:sz w:val="24"/>
        </w:rPr>
        <w:lastRenderedPageBreak/>
        <w:t>可逆与不可逆相变过程熵变的计算方法。掌握热力学第三定律的表述，熟悉化学反应标准摩尔熵变。掌握亥姆霍兹函数及吉布斯函数的定义及意义。熟悉热力学的基本方程。理解开尔文、克劳修斯的说法的本质，能运用可逆热机效率进行计算，熟练运用熵判据，熟练进行各种过程熵变的计算，熟悉不可逆相变过程熵变计算方案的设计，熟悉化学反应标准摩尔熵变的计算公式，掌握</w:t>
      </w:r>
      <w:r w:rsidRPr="00CA1E5A">
        <w:rPr>
          <w:rFonts w:ascii="Times New Roman" w:hAnsi="Times New Roman" w:cs="Times New Roman"/>
          <w:sz w:val="24"/>
        </w:rPr>
        <w:t>(ΔA)</w:t>
      </w:r>
      <w:r w:rsidRPr="00CA1E5A">
        <w:rPr>
          <w:rFonts w:ascii="Times New Roman" w:hAnsi="Times New Roman" w:cs="Times New Roman"/>
          <w:sz w:val="24"/>
          <w:vertAlign w:val="subscript"/>
        </w:rPr>
        <w:t>TV</w:t>
      </w:r>
      <w:r w:rsidRPr="00CA1E5A">
        <w:rPr>
          <w:rFonts w:ascii="Times New Roman" w:hAnsi="Times New Roman" w:cs="Times New Roman"/>
          <w:sz w:val="24"/>
        </w:rPr>
        <w:t>、</w:t>
      </w:r>
      <w:r w:rsidRPr="00CA1E5A">
        <w:rPr>
          <w:rFonts w:ascii="Times New Roman" w:hAnsi="Times New Roman" w:cs="Times New Roman"/>
          <w:sz w:val="24"/>
        </w:rPr>
        <w:t>(ΔG)</w:t>
      </w:r>
      <w:r w:rsidRPr="00CA1E5A">
        <w:rPr>
          <w:rFonts w:ascii="Times New Roman" w:hAnsi="Times New Roman" w:cs="Times New Roman"/>
          <w:sz w:val="24"/>
          <w:vertAlign w:val="subscript"/>
        </w:rPr>
        <w:t>TP</w:t>
      </w:r>
      <w:r w:rsidRPr="00CA1E5A">
        <w:rPr>
          <w:rFonts w:ascii="Times New Roman" w:hAnsi="Times New Roman" w:cs="Times New Roman"/>
          <w:sz w:val="24"/>
        </w:rPr>
        <w:t>判据的应用条件，熟悉麦克斯韦关系的应用。</w:t>
      </w:r>
    </w:p>
    <w:p w14:paraId="4B5E313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过程与方法：进一步了解热力学研究问题的方法和思路，学会运用热力学第二定律相关内容对过程的方向和限度进行判断；并能结合热力学第二定律和生活实际，理解第二类永动机不可能性。</w:t>
      </w:r>
    </w:p>
    <w:p w14:paraId="77931A2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情感态度与价值观：介绍卡诺、克劳修斯、开尔文等科学家在热力学第二定律提出过程中的故事，培养学生科学精神和进取精神；通过介绍热机发展及我国高铁发展，增强学生民族自豪感和自信息；介绍世界各国在热机效率尤其是汽车发动机效率的现状，使学生了解国际动态，拓展国际视野。</w:t>
      </w:r>
    </w:p>
    <w:p w14:paraId="615FC1E1"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19DC1E9" w14:textId="77777777" w:rsidR="00D2790A" w:rsidRPr="00CA1E5A" w:rsidRDefault="00D2790A" w:rsidP="00D2790A">
      <w:pPr>
        <w:adjustRightInd w:val="0"/>
        <w:snapToGrid w:val="0"/>
        <w:spacing w:before="50" w:after="50"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0C24D413"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、自发过程的共同特征，热力学第二定律的几种表述；</w:t>
      </w:r>
    </w:p>
    <w:p w14:paraId="7BE89ADD"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、卡诺循环与卡诺定理，热机效率；</w:t>
      </w:r>
    </w:p>
    <w:p w14:paraId="258A18CE"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、熵的定义及物理意义，克劳修斯不等式，熵增原理；</w:t>
      </w:r>
    </w:p>
    <w:p w14:paraId="3DE66EBA"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、单纯</w:t>
      </w:r>
      <w:r w:rsidRPr="00CA1E5A">
        <w:rPr>
          <w:rFonts w:ascii="Times New Roman" w:hAnsi="Times New Roman" w:cs="Times New Roman"/>
          <w:sz w:val="24"/>
        </w:rPr>
        <w:t>pVT</w:t>
      </w:r>
      <w:r w:rsidRPr="00CA1E5A">
        <w:rPr>
          <w:rFonts w:ascii="Times New Roman" w:hAnsi="Times New Roman" w:cs="Times New Roman"/>
          <w:sz w:val="24"/>
        </w:rPr>
        <w:t>变化过程的熵变，可逆与不可逆相变过程熵变；</w:t>
      </w:r>
    </w:p>
    <w:p w14:paraId="4C32B1E2"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、热力学第三定律的表述，化学反应标准摩尔熵变；</w:t>
      </w:r>
    </w:p>
    <w:p w14:paraId="4FDEFC8C"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、亥姆霍兹函数及吉布斯函数及其计算；</w:t>
      </w:r>
    </w:p>
    <w:p w14:paraId="388B71B5"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、热力学的基本方程、麦克斯韦关系。</w:t>
      </w:r>
    </w:p>
    <w:p w14:paraId="58960757"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b/>
          <w:sz w:val="24"/>
        </w:rPr>
        <w:t xml:space="preserve"> </w:t>
      </w:r>
    </w:p>
    <w:p w14:paraId="0EA4859A"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8A6151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热力学第二定律，熵、熵增原理；</w:t>
      </w:r>
    </w:p>
    <w:p w14:paraId="76853E9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亥姆霍兹函数和吉布斯函数，热力学基本关系式；</w:t>
      </w:r>
    </w:p>
    <w:p w14:paraId="70BF427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热力学第三定律，化学变化中热力学函数变化的计算，过程的方向和限度。</w:t>
      </w:r>
    </w:p>
    <w:p w14:paraId="74664CDC"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39F8E95"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熵、亥姆霍兹函数和吉布斯函数的计算；</w:t>
      </w:r>
    </w:p>
    <w:p w14:paraId="6B2DAAF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过程方向和限度的判断。</w:t>
      </w:r>
    </w:p>
    <w:p w14:paraId="5203BDF6" w14:textId="77777777" w:rsidR="00D2790A" w:rsidRPr="00CA1E5A" w:rsidRDefault="00D2790A" w:rsidP="00D2790A">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749B5B1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通过线上教学与线下教学相结合，阐明热力学第二定律基础理论知识；</w:t>
      </w:r>
    </w:p>
    <w:p w14:paraId="07032BB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通过分析典型例题，与热化学工程实践相结合，促进学生的知识整合能力，以及分析问题、解决问题的能力；</w:t>
      </w:r>
    </w:p>
    <w:p w14:paraId="1FB116E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通过主题讨论、章节测试及随堂测试，反馈学生的知识掌握，巩固和拓展学生的知识应用，提高学生的反思意识。</w:t>
      </w:r>
    </w:p>
    <w:p w14:paraId="67C936D8" w14:textId="77777777" w:rsidR="00D2790A" w:rsidRPr="00CA1E5A" w:rsidRDefault="00D2790A" w:rsidP="00D2790A">
      <w:pPr>
        <w:spacing w:line="440" w:lineRule="exact"/>
        <w:rPr>
          <w:rFonts w:ascii="Times New Roman" w:hAnsi="Times New Roman" w:cs="Times New Roman"/>
          <w:bCs/>
          <w:color w:val="FF0000"/>
          <w:sz w:val="24"/>
        </w:rPr>
      </w:pPr>
      <w:r w:rsidRPr="00CA1E5A">
        <w:rPr>
          <w:rFonts w:ascii="Times New Roman" w:hAnsi="Times New Roman" w:cs="Times New Roman"/>
          <w:b/>
          <w:sz w:val="24"/>
        </w:rPr>
        <w:t>【复习思考】</w:t>
      </w:r>
      <w:r w:rsidRPr="00CA1E5A">
        <w:rPr>
          <w:rFonts w:ascii="Times New Roman" w:hAnsi="Times New Roman" w:cs="Times New Roman"/>
          <w:bCs/>
          <w:color w:val="FF0000"/>
          <w:sz w:val="24"/>
        </w:rPr>
        <w:t xml:space="preserve"> </w:t>
      </w:r>
    </w:p>
    <w:p w14:paraId="2D49F7E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课后思考题；</w:t>
      </w:r>
    </w:p>
    <w:p w14:paraId="09B72C7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课后练习题。</w:t>
      </w:r>
    </w:p>
    <w:p w14:paraId="533072EB"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多组分系统热力学</w:t>
      </w:r>
    </w:p>
    <w:p w14:paraId="04B57DFD"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1AEF38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知识与技能：熟悉化学势定义，掌握气体的化学势的表达式掌握拉乌尔定律和亨利定律，掌握理想液态混合物的性质掌握理想稀溶液的溶剂和溶质化学势的表达式。掌握稀溶液的依数性。掌握逸度和逸度系数、活度和活度系数的概念。掌握化学势的四种表达方式熟悉标准化学势的物理意义熟悉混合熵及混合吉布斯函数变的计算熟悉假想态的物理模型运用稀溶液的依数性进行相应计算，并解释相关现象。掌握真实溶液中溶剂、溶质的活度、活度系数的区别。</w:t>
      </w:r>
    </w:p>
    <w:p w14:paraId="6FC0763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过程与方法：学会从单组分体系到多组分体系的知识迁移方法；通过选取标准态的方法，求算不可测得绝对值的物理量，使问题得到简化。</w:t>
      </w:r>
    </w:p>
    <w:p w14:paraId="45846B2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情感态度与价值观：通过介绍凝固点降低在医学和冷冻液方面的应用，渗透压在在工业上用于反渗透净化海水、在医疗中用于血液透析、生活中腌制食品等具体应用，让学生做到学以致用，激发他们的学习兴趣。</w:t>
      </w:r>
    </w:p>
    <w:p w14:paraId="040FC084"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B593967" w14:textId="77777777" w:rsidR="00D2790A" w:rsidRPr="00CA1E5A" w:rsidRDefault="00D2790A" w:rsidP="00D2790A">
      <w:pPr>
        <w:adjustRightInd w:val="0"/>
        <w:snapToGrid w:val="0"/>
        <w:spacing w:before="50" w:after="50"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58FC2020"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、偏摩尔量及其集合公式，吉布斯</w:t>
      </w:r>
      <w:r w:rsidRPr="00CA1E5A">
        <w:rPr>
          <w:rFonts w:ascii="Times New Roman" w:hAnsi="Times New Roman" w:cs="Times New Roman"/>
          <w:sz w:val="24"/>
        </w:rPr>
        <w:t>-</w:t>
      </w:r>
      <w:r w:rsidRPr="00CA1E5A">
        <w:rPr>
          <w:rFonts w:ascii="Times New Roman" w:hAnsi="Times New Roman" w:cs="Times New Roman"/>
          <w:sz w:val="24"/>
        </w:rPr>
        <w:t>杜亥姆方程；</w:t>
      </w:r>
    </w:p>
    <w:p w14:paraId="5B694144"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、化学势定义的四种表达式；</w:t>
      </w:r>
    </w:p>
    <w:p w14:paraId="6FF9BF24"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、理想、真实气体的化学势的表达式；</w:t>
      </w:r>
    </w:p>
    <w:p w14:paraId="5B26C86E"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w:t>
      </w:r>
      <w:r w:rsidRPr="00CA1E5A">
        <w:rPr>
          <w:rFonts w:ascii="Times New Roman" w:hAnsi="Times New Roman" w:cs="Times New Roman"/>
          <w:sz w:val="24"/>
        </w:rPr>
        <w:t>Raoult</w:t>
      </w:r>
      <w:r w:rsidRPr="00CA1E5A">
        <w:rPr>
          <w:rFonts w:ascii="Times New Roman" w:hAnsi="Times New Roman" w:cs="Times New Roman"/>
          <w:sz w:val="24"/>
        </w:rPr>
        <w:t>定律、</w:t>
      </w:r>
      <w:r w:rsidRPr="00CA1E5A">
        <w:rPr>
          <w:rFonts w:ascii="Times New Roman" w:hAnsi="Times New Roman" w:cs="Times New Roman"/>
          <w:sz w:val="24"/>
        </w:rPr>
        <w:t>Henry</w:t>
      </w:r>
      <w:r w:rsidRPr="00CA1E5A">
        <w:rPr>
          <w:rFonts w:ascii="Times New Roman" w:hAnsi="Times New Roman" w:cs="Times New Roman"/>
          <w:sz w:val="24"/>
        </w:rPr>
        <w:t>定律，理想液态混合物的性质，组分的化学势；</w:t>
      </w:r>
    </w:p>
    <w:p w14:paraId="79E403A4"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、理想稀溶液的溶剂和溶质化学势的表达式，假想态概念；</w:t>
      </w:r>
    </w:p>
    <w:p w14:paraId="3B6CA90F"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、蒸气压下降、凝固点下降、渗透压；</w:t>
      </w:r>
    </w:p>
    <w:p w14:paraId="529E6F4D"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、逸度和逸度系数，活度和活度系数。</w:t>
      </w:r>
    </w:p>
    <w:p w14:paraId="2320C86C"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本章教学重点及难点：</w:t>
      </w:r>
      <w:r w:rsidRPr="00CA1E5A">
        <w:rPr>
          <w:rFonts w:ascii="Times New Roman" w:hAnsi="Times New Roman" w:cs="Times New Roman"/>
          <w:b/>
          <w:sz w:val="24"/>
        </w:rPr>
        <w:t xml:space="preserve"> </w:t>
      </w:r>
    </w:p>
    <w:p w14:paraId="3BB59CD8"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14EDA7E" w14:textId="77777777" w:rsidR="00D2790A" w:rsidRPr="00CA1E5A" w:rsidRDefault="00D2790A" w:rsidP="003454BB">
      <w:pPr>
        <w:numPr>
          <w:ilvl w:val="0"/>
          <w:numId w:val="111"/>
        </w:numPr>
        <w:spacing w:line="440" w:lineRule="exact"/>
        <w:rPr>
          <w:rFonts w:ascii="Times New Roman" w:hAnsi="Times New Roman" w:cs="Times New Roman"/>
          <w:sz w:val="24"/>
        </w:rPr>
      </w:pPr>
      <w:r w:rsidRPr="00CA1E5A">
        <w:rPr>
          <w:rFonts w:ascii="Times New Roman" w:hAnsi="Times New Roman" w:cs="Times New Roman"/>
          <w:sz w:val="24"/>
        </w:rPr>
        <w:t>偏摩尔量定义，偏摩尔量集合公式；</w:t>
      </w:r>
    </w:p>
    <w:p w14:paraId="0920ED51" w14:textId="77777777" w:rsidR="00D2790A" w:rsidRPr="00CA1E5A" w:rsidRDefault="00D2790A" w:rsidP="003454BB">
      <w:pPr>
        <w:numPr>
          <w:ilvl w:val="0"/>
          <w:numId w:val="111"/>
        </w:numPr>
        <w:spacing w:line="440" w:lineRule="exact"/>
        <w:rPr>
          <w:rFonts w:ascii="Times New Roman" w:hAnsi="Times New Roman" w:cs="Times New Roman"/>
          <w:sz w:val="24"/>
        </w:rPr>
      </w:pPr>
      <w:r w:rsidRPr="00CA1E5A">
        <w:rPr>
          <w:rFonts w:ascii="Times New Roman" w:hAnsi="Times New Roman" w:cs="Times New Roman"/>
          <w:sz w:val="24"/>
        </w:rPr>
        <w:t>化学势定义，平衡判据，拉乌尔定律和亨利定律，逸度，活度。</w:t>
      </w:r>
    </w:p>
    <w:p w14:paraId="4F3CF239"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0255E94"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偏摩尔量和化学势的区别和联系；</w:t>
      </w:r>
    </w:p>
    <w:p w14:paraId="64AA46D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标准态的选取，假想态的概念；</w:t>
      </w:r>
    </w:p>
    <w:p w14:paraId="736D196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．理想体系、真实体系化学势的联系。</w:t>
      </w:r>
    </w:p>
    <w:p w14:paraId="3B742FBA" w14:textId="77777777" w:rsidR="00D2790A" w:rsidRPr="00CA1E5A" w:rsidRDefault="00D2790A" w:rsidP="00D2790A">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7357CBF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通过线上平台与线下传统教学模式相结合，阐明多组分系统的基本理论知识；</w:t>
      </w:r>
    </w:p>
    <w:p w14:paraId="0A386A9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通过典型案例，深入分析化学势的概念；</w:t>
      </w:r>
    </w:p>
    <w:p w14:paraId="315E14F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通过章节及随堂测试，巩固学生对知识的掌握，拓展学生的反思意识。</w:t>
      </w:r>
    </w:p>
    <w:p w14:paraId="01576070"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r w:rsidRPr="00CA1E5A">
        <w:rPr>
          <w:rFonts w:ascii="Times New Roman" w:hAnsi="Times New Roman" w:cs="Times New Roman"/>
          <w:bCs/>
          <w:color w:val="FF0000"/>
          <w:sz w:val="24"/>
        </w:rPr>
        <w:t xml:space="preserve"> </w:t>
      </w:r>
    </w:p>
    <w:p w14:paraId="101B633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课后思考题；</w:t>
      </w:r>
    </w:p>
    <w:p w14:paraId="05B9BCC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课后练习题。</w:t>
      </w:r>
    </w:p>
    <w:p w14:paraId="418BD913"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相平衡</w:t>
      </w:r>
    </w:p>
    <w:p w14:paraId="2D1387A1"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color w:val="FF0000"/>
          <w:sz w:val="24"/>
        </w:rPr>
        <w:t xml:space="preserve"> </w:t>
      </w:r>
    </w:p>
    <w:p w14:paraId="614705E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知识与技能：熟悉相律及应用熟悉水的单组分系统的相图熟悉液相线、气相线，各区域的相态，杠杆规则的运用了解二组分真实液态混合物系统的气</w:t>
      </w:r>
      <w:r w:rsidRPr="00CA1E5A">
        <w:rPr>
          <w:rFonts w:ascii="Times New Roman" w:hAnsi="Times New Roman" w:cs="Times New Roman"/>
          <w:sz w:val="24"/>
        </w:rPr>
        <w:t>—</w:t>
      </w:r>
      <w:r w:rsidRPr="00CA1E5A">
        <w:rPr>
          <w:rFonts w:ascii="Times New Roman" w:hAnsi="Times New Roman" w:cs="Times New Roman"/>
          <w:sz w:val="24"/>
        </w:rPr>
        <w:t>液平衡相图熟悉部分互溶系统温度</w:t>
      </w:r>
      <w:r w:rsidRPr="00CA1E5A">
        <w:rPr>
          <w:rFonts w:ascii="Times New Roman" w:hAnsi="Times New Roman" w:cs="Times New Roman"/>
          <w:sz w:val="24"/>
        </w:rPr>
        <w:t>-</w:t>
      </w:r>
      <w:r w:rsidRPr="00CA1E5A">
        <w:rPr>
          <w:rFonts w:ascii="Times New Roman" w:hAnsi="Times New Roman" w:cs="Times New Roman"/>
          <w:sz w:val="24"/>
        </w:rPr>
        <w:t>组成图熟悉各区域的稳定相态及自由度，了解最低共熔物的意义。了解固溶体的概念了解生成化合物的二组分凝聚系统相图。熟练进行自由度、相数、组分数的求算熟悉水的三相点与冰点的区别熟悉第一个气泡、最后一滴液体组成的计算熟悉恒沸物的性质熟悉三相平衡线熟悉步冷曲线的作法及拐点、平台的意义。熟悉不同物系点的步冷曲线的作法熟悉稳定与不稳定化合物在相图中的区别。</w:t>
      </w:r>
    </w:p>
    <w:p w14:paraId="7CBB382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过程与方法：学会相图的绘制和分析，利用相平衡知识分析、判断体系所处状态，归纳总结出相变焓、温度、压力之间的数学关系，学会通过图像得出结论。</w:t>
      </w:r>
    </w:p>
    <w:p w14:paraId="35660EF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情感态度与价值观：通过我国物理化学家黄子卿测定水的三相点故事，培养学生用严谨的方法论解决科学技术问题的意识，养成学生严谨求实的科研态度。</w:t>
      </w:r>
    </w:p>
    <w:p w14:paraId="275877F1"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7FE0F1A" w14:textId="77777777" w:rsidR="00D2790A" w:rsidRPr="00CA1E5A" w:rsidRDefault="00D2790A" w:rsidP="00D2790A">
      <w:pPr>
        <w:adjustRightInd w:val="0"/>
        <w:snapToGrid w:val="0"/>
        <w:spacing w:before="50" w:after="50"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89614EA"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w:t>
      </w:r>
      <w:r w:rsidRPr="00CA1E5A">
        <w:rPr>
          <w:rFonts w:ascii="Times New Roman" w:hAnsi="Times New Roman" w:cs="Times New Roman"/>
          <w:sz w:val="24"/>
        </w:rPr>
        <w:t>自由度、相数、组分数的定义和求算；</w:t>
      </w:r>
    </w:p>
    <w:p w14:paraId="70AD1EE2"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2.p-T</w:t>
      </w:r>
      <w:r w:rsidRPr="00CA1E5A">
        <w:rPr>
          <w:rFonts w:ascii="Times New Roman" w:hAnsi="Times New Roman" w:cs="Times New Roman"/>
          <w:sz w:val="24"/>
        </w:rPr>
        <w:t>图中的线、点的意义，各区域的相态及自由度，过冷液体、过热蒸气；</w:t>
      </w:r>
    </w:p>
    <w:p w14:paraId="3C86C80D"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定温</w:t>
      </w:r>
      <w:r w:rsidRPr="00CA1E5A">
        <w:rPr>
          <w:rFonts w:ascii="Times New Roman" w:hAnsi="Times New Roman" w:cs="Times New Roman"/>
          <w:sz w:val="24"/>
        </w:rPr>
        <w:t>p</w:t>
      </w:r>
      <w:r w:rsidRPr="00CA1E5A">
        <w:rPr>
          <w:rFonts w:ascii="Times New Roman" w:hAnsi="Times New Roman" w:cs="Times New Roman"/>
          <w:sz w:val="24"/>
        </w:rPr>
        <w:t>～</w:t>
      </w:r>
      <w:r w:rsidRPr="00CA1E5A">
        <w:rPr>
          <w:rFonts w:ascii="Times New Roman" w:hAnsi="Times New Roman" w:cs="Times New Roman"/>
          <w:sz w:val="24"/>
        </w:rPr>
        <w:t>x</w:t>
      </w:r>
      <w:r w:rsidRPr="00CA1E5A">
        <w:rPr>
          <w:rFonts w:ascii="Times New Roman" w:hAnsi="Times New Roman" w:cs="Times New Roman"/>
          <w:sz w:val="24"/>
        </w:rPr>
        <w:t>相图，定压</w:t>
      </w:r>
      <w:r w:rsidRPr="00CA1E5A">
        <w:rPr>
          <w:rFonts w:ascii="Times New Roman" w:hAnsi="Times New Roman" w:cs="Times New Roman"/>
          <w:sz w:val="24"/>
        </w:rPr>
        <w:t>T</w:t>
      </w:r>
      <w:r w:rsidRPr="00CA1E5A">
        <w:rPr>
          <w:rFonts w:ascii="Times New Roman" w:hAnsi="Times New Roman" w:cs="Times New Roman"/>
          <w:sz w:val="24"/>
        </w:rPr>
        <w:t>～</w:t>
      </w:r>
      <w:r w:rsidRPr="00CA1E5A">
        <w:rPr>
          <w:rFonts w:ascii="Times New Roman" w:hAnsi="Times New Roman" w:cs="Times New Roman"/>
          <w:sz w:val="24"/>
        </w:rPr>
        <w:t>x</w:t>
      </w:r>
      <w:r w:rsidRPr="00CA1E5A">
        <w:rPr>
          <w:rFonts w:ascii="Times New Roman" w:hAnsi="Times New Roman" w:cs="Times New Roman"/>
          <w:sz w:val="24"/>
        </w:rPr>
        <w:t>相图，杠杆规则；</w:t>
      </w:r>
    </w:p>
    <w:p w14:paraId="19B56F9E"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二元非理想系的气～液平衡相图，正偏差、负偏差、恒沸混合物概念；</w:t>
      </w:r>
    </w:p>
    <w:p w14:paraId="6087D285"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部分互溶液体的溶解度曲线，部分互溶系统温度</w:t>
      </w:r>
      <w:r w:rsidRPr="00CA1E5A">
        <w:rPr>
          <w:rFonts w:ascii="Times New Roman" w:hAnsi="Times New Roman" w:cs="Times New Roman"/>
          <w:sz w:val="24"/>
        </w:rPr>
        <w:t>-</w:t>
      </w:r>
      <w:r w:rsidRPr="00CA1E5A">
        <w:rPr>
          <w:rFonts w:ascii="Times New Roman" w:hAnsi="Times New Roman" w:cs="Times New Roman"/>
          <w:sz w:val="24"/>
        </w:rPr>
        <w:t>组成图；</w:t>
      </w:r>
    </w:p>
    <w:p w14:paraId="55A41527"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步冷曲线，最低共熔点、最低共熔物；</w:t>
      </w:r>
    </w:p>
    <w:p w14:paraId="12CC5508"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固体溶液，各区域的相态及自由度；</w:t>
      </w:r>
    </w:p>
    <w:p w14:paraId="43E6E1E8"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稳定与不稳定化合物，生成不稳定化合物的二组分凝聚系统的相图。</w:t>
      </w:r>
    </w:p>
    <w:p w14:paraId="0B755E7F" w14:textId="77777777" w:rsidR="00D2790A" w:rsidRPr="00CA1E5A" w:rsidRDefault="00D2790A" w:rsidP="00D2790A">
      <w:pPr>
        <w:adjustRightInd w:val="0"/>
        <w:snapToGrid w:val="0"/>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b/>
          <w:sz w:val="24"/>
        </w:rPr>
        <w:t xml:space="preserve"> </w:t>
      </w:r>
    </w:p>
    <w:p w14:paraId="30B6E01D"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2C0984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相律推导及应用；</w:t>
      </w:r>
    </w:p>
    <w:p w14:paraId="619F545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两组分系统的气</w:t>
      </w:r>
      <w:r w:rsidRPr="00CA1E5A">
        <w:rPr>
          <w:rFonts w:ascii="Times New Roman" w:hAnsi="Times New Roman" w:cs="Times New Roman"/>
          <w:sz w:val="24"/>
        </w:rPr>
        <w:t>-</w:t>
      </w:r>
      <w:r w:rsidRPr="00CA1E5A">
        <w:rPr>
          <w:rFonts w:ascii="Times New Roman" w:hAnsi="Times New Roman" w:cs="Times New Roman"/>
          <w:sz w:val="24"/>
        </w:rPr>
        <w:t>液、液</w:t>
      </w:r>
      <w:r w:rsidRPr="00CA1E5A">
        <w:rPr>
          <w:rFonts w:ascii="Times New Roman" w:hAnsi="Times New Roman" w:cs="Times New Roman"/>
          <w:sz w:val="24"/>
        </w:rPr>
        <w:t>-</w:t>
      </w:r>
      <w:r w:rsidRPr="00CA1E5A">
        <w:rPr>
          <w:rFonts w:ascii="Times New Roman" w:hAnsi="Times New Roman" w:cs="Times New Roman"/>
          <w:sz w:val="24"/>
        </w:rPr>
        <w:t>固平衡相图绘制及识图；</w:t>
      </w:r>
    </w:p>
    <w:p w14:paraId="387307B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相平衡计算、克拉贝龙方程式的推导和应用。</w:t>
      </w:r>
    </w:p>
    <w:p w14:paraId="2FFAB75E"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0594F1D"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相律和相图的应用；</w:t>
      </w:r>
    </w:p>
    <w:p w14:paraId="3D3CEDB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二组分系统的气</w:t>
      </w:r>
      <w:r w:rsidRPr="00CA1E5A">
        <w:rPr>
          <w:rFonts w:ascii="Times New Roman" w:hAnsi="Times New Roman" w:cs="Times New Roman"/>
          <w:sz w:val="24"/>
        </w:rPr>
        <w:t>-</w:t>
      </w:r>
      <w:r w:rsidRPr="00CA1E5A">
        <w:rPr>
          <w:rFonts w:ascii="Times New Roman" w:hAnsi="Times New Roman" w:cs="Times New Roman"/>
          <w:sz w:val="24"/>
        </w:rPr>
        <w:t>液、液</w:t>
      </w:r>
      <w:r w:rsidRPr="00CA1E5A">
        <w:rPr>
          <w:rFonts w:ascii="Times New Roman" w:hAnsi="Times New Roman" w:cs="Times New Roman"/>
          <w:sz w:val="24"/>
        </w:rPr>
        <w:t>-</w:t>
      </w:r>
      <w:r w:rsidRPr="00CA1E5A">
        <w:rPr>
          <w:rFonts w:ascii="Times New Roman" w:hAnsi="Times New Roman" w:cs="Times New Roman"/>
          <w:sz w:val="24"/>
        </w:rPr>
        <w:t>固平衡相图绘制及识图。</w:t>
      </w:r>
    </w:p>
    <w:p w14:paraId="65777731" w14:textId="77777777" w:rsidR="00D2790A" w:rsidRPr="00CA1E5A" w:rsidRDefault="00D2790A" w:rsidP="00D2790A">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33246F1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通过线上平台与线下传统教学模式相结合，阐明相律和相图基本理论知识；</w:t>
      </w:r>
    </w:p>
    <w:p w14:paraId="17C77CF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通过典型相平衡案例，深入分析相图，培养学生分析问题、解决问题的能力；</w:t>
      </w:r>
    </w:p>
    <w:p w14:paraId="5B12940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通过章节及随堂测试，巩固学生对知识的掌握，拓展学生的反思意识。</w:t>
      </w:r>
    </w:p>
    <w:p w14:paraId="72C5D17E"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r w:rsidRPr="00CA1E5A">
        <w:rPr>
          <w:rFonts w:ascii="Times New Roman" w:hAnsi="Times New Roman" w:cs="Times New Roman"/>
          <w:bCs/>
          <w:color w:val="FF0000"/>
          <w:sz w:val="24"/>
        </w:rPr>
        <w:t xml:space="preserve"> </w:t>
      </w:r>
    </w:p>
    <w:p w14:paraId="2A02BFC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课后思考题；</w:t>
      </w:r>
    </w:p>
    <w:p w14:paraId="468398B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课后练习题。</w:t>
      </w:r>
    </w:p>
    <w:p w14:paraId="4187A95C"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化学平衡</w:t>
      </w:r>
    </w:p>
    <w:p w14:paraId="0C78FD53"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color w:val="FF0000"/>
          <w:sz w:val="24"/>
        </w:rPr>
        <w:t xml:space="preserve"> </w:t>
      </w:r>
    </w:p>
    <w:p w14:paraId="189B16E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知识与技能：掌握化学反应的等温方程，掌握平衡常数及其各种表达形式，了解分解压力，掌握范特霍夫方程掌握压力、惰性气体对平衡移动的影响。熟练运用化学反应的等温方程，掌握平衡常数、平衡组成的计算。熟练运用范特霍夫方程进行相关计算。</w:t>
      </w:r>
    </w:p>
    <w:p w14:paraId="10CA1C7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过程与方法：综合已有知识，通过范特霍夫等温式的推导过程以及平衡常数的影</w:t>
      </w:r>
      <w:r w:rsidRPr="00CA1E5A">
        <w:rPr>
          <w:rFonts w:ascii="Times New Roman" w:hAnsi="Times New Roman" w:cs="Times New Roman"/>
          <w:sz w:val="24"/>
        </w:rPr>
        <w:lastRenderedPageBreak/>
        <w:t>响因素，使学生在合作学习中体验获得探索新知的经历，受到了科学方法的训练；通过对比标准平衡常数和经验平衡常数的异同，加深学生对标准态的选取的认识。</w:t>
      </w:r>
    </w:p>
    <w:p w14:paraId="34B1FF4E"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情感态度与价值观：结合反应温度、浓度等对化学平衡的影响，将辩证唯物主义的量变到质变的哲学思想贯穿于化学平衡的学习中，引导学生用辩证唯物主义的思想思考问题，并引导学生树立正确的世界观和方法论。</w:t>
      </w:r>
    </w:p>
    <w:p w14:paraId="2B9C2E86"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1B1A6B2" w14:textId="77777777" w:rsidR="00D2790A" w:rsidRPr="00CA1E5A" w:rsidRDefault="00D2790A" w:rsidP="00D2790A">
      <w:pPr>
        <w:adjustRightInd w:val="0"/>
        <w:snapToGrid w:val="0"/>
        <w:spacing w:before="50" w:after="50"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本章主要教学内容：</w:t>
      </w:r>
    </w:p>
    <w:p w14:paraId="3754B03D"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化学反应的等温方程，亲和势；</w:t>
      </w:r>
    </w:p>
    <w:p w14:paraId="46F9E921"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平衡常数及其各种表示方法，多相反应的化学平衡，分解压概念；</w:t>
      </w:r>
    </w:p>
    <w:p w14:paraId="7C717013"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范特霍夫方程的表达式；</w:t>
      </w:r>
    </w:p>
    <w:p w14:paraId="26E587FC"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温度、压力、惰性气体、原料比等对平衡移动的影响。</w:t>
      </w:r>
    </w:p>
    <w:p w14:paraId="4E9E846B" w14:textId="77777777" w:rsidR="00D2790A" w:rsidRPr="00CA1E5A" w:rsidRDefault="00D2790A" w:rsidP="00D2790A">
      <w:pPr>
        <w:adjustRightInd w:val="0"/>
        <w:snapToGrid w:val="0"/>
        <w:spacing w:before="50" w:after="50"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本章教学重点及难点：</w:t>
      </w:r>
      <w:r w:rsidRPr="00CA1E5A">
        <w:rPr>
          <w:rFonts w:ascii="Times New Roman" w:hAnsi="Times New Roman" w:cs="Times New Roman"/>
          <w:b/>
          <w:sz w:val="24"/>
        </w:rPr>
        <w:t xml:space="preserve"> </w:t>
      </w:r>
    </w:p>
    <w:p w14:paraId="324AEDB7"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F8E4E1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标准平衡常数的定义和特性；</w:t>
      </w:r>
    </w:p>
    <w:p w14:paraId="11567C3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化学反应等温方程的推导；</w:t>
      </w:r>
    </w:p>
    <w:p w14:paraId="3DE7CB6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化学平衡理论的应用，平衡常数的影响条件。</w:t>
      </w:r>
    </w:p>
    <w:p w14:paraId="0073199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AA89FC6"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化学反应等温方程的推导；</w:t>
      </w:r>
    </w:p>
    <w:p w14:paraId="12064F7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化学平衡理论的应用，平衡常数的影响条件。</w:t>
      </w:r>
    </w:p>
    <w:p w14:paraId="17225F32"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1CAABD0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通过线上、线下相结合教学模式，阐明化学平衡基本理论知识；</w:t>
      </w:r>
    </w:p>
    <w:p w14:paraId="5D22BAC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通过分析典型化学平衡案例，培养学生分析问题、解决问题的能力；</w:t>
      </w:r>
    </w:p>
    <w:p w14:paraId="1863C96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通过随堂测试，及时了解学生的知识掌握情况，激发学生的反思意识。</w:t>
      </w:r>
    </w:p>
    <w:p w14:paraId="4731F983"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r w:rsidRPr="00CA1E5A">
        <w:rPr>
          <w:rFonts w:ascii="Times New Roman" w:hAnsi="Times New Roman" w:cs="Times New Roman"/>
          <w:bCs/>
          <w:color w:val="FF0000"/>
          <w:sz w:val="24"/>
        </w:rPr>
        <w:t xml:space="preserve"> </w:t>
      </w:r>
    </w:p>
    <w:p w14:paraId="633DFDEA"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课后思考题</w:t>
      </w:r>
      <w:r w:rsidRPr="00CA1E5A">
        <w:rPr>
          <w:rFonts w:ascii="Times New Roman" w:hAnsi="Times New Roman" w:cs="Times New Roman"/>
          <w:sz w:val="24"/>
        </w:rPr>
        <w:t>6-1</w:t>
      </w:r>
      <w:r w:rsidRPr="00CA1E5A">
        <w:rPr>
          <w:rFonts w:ascii="Times New Roman" w:hAnsi="Times New Roman" w:cs="Times New Roman"/>
          <w:sz w:val="24"/>
        </w:rPr>
        <w:t>；</w:t>
      </w:r>
    </w:p>
    <w:p w14:paraId="5C42E65A" w14:textId="77777777" w:rsidR="00D2790A" w:rsidRPr="00CA1E5A" w:rsidRDefault="00D2790A" w:rsidP="00D2790A">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2.</w:t>
      </w:r>
      <w:r w:rsidRPr="00CA1E5A">
        <w:rPr>
          <w:rFonts w:ascii="Times New Roman" w:hAnsi="Times New Roman" w:cs="Times New Roman"/>
          <w:sz w:val="24"/>
        </w:rPr>
        <w:t>课后练习题</w:t>
      </w:r>
      <w:r w:rsidRPr="00CA1E5A">
        <w:rPr>
          <w:rFonts w:ascii="Times New Roman" w:hAnsi="Times New Roman" w:cs="Times New Roman"/>
          <w:sz w:val="24"/>
        </w:rPr>
        <w:t>6-1,6-2</w:t>
      </w:r>
      <w:r w:rsidRPr="00CA1E5A">
        <w:rPr>
          <w:rFonts w:ascii="Times New Roman" w:hAnsi="Times New Roman" w:cs="Times New Roman"/>
          <w:sz w:val="24"/>
        </w:rPr>
        <w:t>。</w:t>
      </w:r>
      <w:r w:rsidRPr="00CA1E5A">
        <w:rPr>
          <w:rFonts w:ascii="Times New Roman" w:hAnsi="Times New Roman" w:cs="Times New Roman"/>
          <w:sz w:val="24"/>
        </w:rPr>
        <w:t xml:space="preserve"> </w:t>
      </w:r>
    </w:p>
    <w:p w14:paraId="0D8BFD90" w14:textId="77777777" w:rsidR="00D2790A" w:rsidRPr="00CA1E5A" w:rsidRDefault="00D2790A" w:rsidP="00D2790A">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2"/>
        <w:gridCol w:w="2834"/>
        <w:gridCol w:w="1985"/>
        <w:gridCol w:w="1276"/>
      </w:tblGrid>
      <w:tr w:rsidR="00D2790A" w:rsidRPr="00CA1E5A" w14:paraId="373C6EAA" w14:textId="77777777" w:rsidTr="00D2790A">
        <w:trPr>
          <w:trHeight w:val="660"/>
          <w:jc w:val="center"/>
        </w:trPr>
        <w:tc>
          <w:tcPr>
            <w:tcW w:w="3262" w:type="dxa"/>
            <w:vAlign w:val="center"/>
          </w:tcPr>
          <w:p w14:paraId="4E8B423F"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834" w:type="dxa"/>
            <w:vAlign w:val="center"/>
          </w:tcPr>
          <w:p w14:paraId="4F7948EC"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7AEF5DFF"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4BF5FECA"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D2790A" w:rsidRPr="00CA1E5A" w14:paraId="42AE74FC" w14:textId="77777777" w:rsidTr="00D2790A">
        <w:trPr>
          <w:trHeight w:val="514"/>
          <w:jc w:val="center"/>
        </w:trPr>
        <w:tc>
          <w:tcPr>
            <w:tcW w:w="3262" w:type="dxa"/>
            <w:vAlign w:val="center"/>
          </w:tcPr>
          <w:p w14:paraId="246E3D16"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气体的</w:t>
            </w:r>
            <w:r w:rsidRPr="00CA1E5A">
              <w:rPr>
                <w:rFonts w:ascii="Times New Roman" w:hAnsi="Times New Roman" w:cs="Times New Roman"/>
                <w:sz w:val="24"/>
              </w:rPr>
              <w:t>PVT</w:t>
            </w:r>
            <w:r w:rsidRPr="00CA1E5A">
              <w:rPr>
                <w:rFonts w:ascii="Times New Roman" w:hAnsi="Times New Roman" w:cs="Times New Roman"/>
                <w:sz w:val="24"/>
              </w:rPr>
              <w:t>性质</w:t>
            </w:r>
          </w:p>
        </w:tc>
        <w:tc>
          <w:tcPr>
            <w:tcW w:w="2834" w:type="dxa"/>
            <w:vAlign w:val="center"/>
          </w:tcPr>
          <w:p w14:paraId="342A39DA"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讲授法、线上线下混合</w:t>
            </w:r>
          </w:p>
        </w:tc>
        <w:tc>
          <w:tcPr>
            <w:tcW w:w="1985" w:type="dxa"/>
            <w:vAlign w:val="center"/>
          </w:tcPr>
          <w:p w14:paraId="52FA3743"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6426E1B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D2790A" w:rsidRPr="00CA1E5A" w14:paraId="7C9BB8FC" w14:textId="77777777" w:rsidTr="00D2790A">
        <w:trPr>
          <w:trHeight w:val="90"/>
          <w:jc w:val="center"/>
        </w:trPr>
        <w:tc>
          <w:tcPr>
            <w:tcW w:w="3262" w:type="dxa"/>
            <w:vAlign w:val="center"/>
          </w:tcPr>
          <w:p w14:paraId="39CACE46"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lastRenderedPageBreak/>
              <w:t>第二章</w:t>
            </w:r>
            <w:r w:rsidRPr="00CA1E5A">
              <w:rPr>
                <w:rFonts w:ascii="Times New Roman" w:hAnsi="Times New Roman" w:cs="Times New Roman"/>
                <w:sz w:val="24"/>
              </w:rPr>
              <w:t xml:space="preserve"> </w:t>
            </w:r>
            <w:r w:rsidRPr="00CA1E5A">
              <w:rPr>
                <w:rFonts w:ascii="Times New Roman" w:hAnsi="Times New Roman" w:cs="Times New Roman"/>
                <w:sz w:val="24"/>
              </w:rPr>
              <w:t>热力学第一定律</w:t>
            </w:r>
          </w:p>
        </w:tc>
        <w:tc>
          <w:tcPr>
            <w:tcW w:w="2834" w:type="dxa"/>
            <w:vAlign w:val="center"/>
          </w:tcPr>
          <w:p w14:paraId="34582E65"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讲授法、线上线下混合、主题讨论、案例教学</w:t>
            </w:r>
          </w:p>
        </w:tc>
        <w:tc>
          <w:tcPr>
            <w:tcW w:w="1985" w:type="dxa"/>
            <w:vAlign w:val="center"/>
          </w:tcPr>
          <w:p w14:paraId="35F89FC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E173D6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12</w:t>
            </w:r>
          </w:p>
        </w:tc>
      </w:tr>
      <w:tr w:rsidR="00D2790A" w:rsidRPr="00CA1E5A" w14:paraId="336655AE" w14:textId="77777777" w:rsidTr="00D2790A">
        <w:trPr>
          <w:jc w:val="center"/>
        </w:trPr>
        <w:tc>
          <w:tcPr>
            <w:tcW w:w="3262" w:type="dxa"/>
            <w:vAlign w:val="center"/>
          </w:tcPr>
          <w:p w14:paraId="7D14A590"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热力学第二定律</w:t>
            </w:r>
          </w:p>
        </w:tc>
        <w:tc>
          <w:tcPr>
            <w:tcW w:w="2834" w:type="dxa"/>
            <w:vAlign w:val="center"/>
          </w:tcPr>
          <w:p w14:paraId="1C20757C"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讲授法、线上线下混合、主题讨论、案例教学</w:t>
            </w:r>
          </w:p>
        </w:tc>
        <w:tc>
          <w:tcPr>
            <w:tcW w:w="1985" w:type="dxa"/>
            <w:vAlign w:val="center"/>
          </w:tcPr>
          <w:p w14:paraId="2447C661"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09230C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D2790A" w:rsidRPr="00CA1E5A" w14:paraId="6A1287FF" w14:textId="77777777" w:rsidTr="00D2790A">
        <w:trPr>
          <w:jc w:val="center"/>
        </w:trPr>
        <w:tc>
          <w:tcPr>
            <w:tcW w:w="3262" w:type="dxa"/>
            <w:vAlign w:val="center"/>
          </w:tcPr>
          <w:p w14:paraId="77F1B2C6"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多组分系统热力学</w:t>
            </w:r>
          </w:p>
        </w:tc>
        <w:tc>
          <w:tcPr>
            <w:tcW w:w="2834" w:type="dxa"/>
            <w:vAlign w:val="center"/>
          </w:tcPr>
          <w:p w14:paraId="0E644979"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讲授法、线上线下混合、案例教学</w:t>
            </w:r>
          </w:p>
        </w:tc>
        <w:tc>
          <w:tcPr>
            <w:tcW w:w="1985" w:type="dxa"/>
            <w:vAlign w:val="center"/>
          </w:tcPr>
          <w:p w14:paraId="38635DE1"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715600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10</w:t>
            </w:r>
          </w:p>
        </w:tc>
      </w:tr>
      <w:tr w:rsidR="00D2790A" w:rsidRPr="00CA1E5A" w14:paraId="1E4FEBFA" w14:textId="77777777" w:rsidTr="00D2790A">
        <w:trPr>
          <w:jc w:val="center"/>
        </w:trPr>
        <w:tc>
          <w:tcPr>
            <w:tcW w:w="3262" w:type="dxa"/>
            <w:vAlign w:val="center"/>
          </w:tcPr>
          <w:p w14:paraId="63F82118"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相平衡</w:t>
            </w:r>
          </w:p>
        </w:tc>
        <w:tc>
          <w:tcPr>
            <w:tcW w:w="2834" w:type="dxa"/>
            <w:vAlign w:val="center"/>
          </w:tcPr>
          <w:p w14:paraId="411A7F4B"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讲授法、线上线下混合、案例教学</w:t>
            </w:r>
          </w:p>
        </w:tc>
        <w:tc>
          <w:tcPr>
            <w:tcW w:w="1985" w:type="dxa"/>
            <w:vAlign w:val="center"/>
          </w:tcPr>
          <w:p w14:paraId="3092377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466943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D2790A" w:rsidRPr="00CA1E5A" w14:paraId="43B716E7" w14:textId="77777777" w:rsidTr="00D2790A">
        <w:trPr>
          <w:jc w:val="center"/>
        </w:trPr>
        <w:tc>
          <w:tcPr>
            <w:tcW w:w="3262" w:type="dxa"/>
            <w:vAlign w:val="center"/>
          </w:tcPr>
          <w:p w14:paraId="7B1C96EE" w14:textId="77777777" w:rsidR="00D2790A" w:rsidRPr="00CA1E5A" w:rsidRDefault="00D2790A" w:rsidP="00D2790A">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化学平衡</w:t>
            </w:r>
          </w:p>
        </w:tc>
        <w:tc>
          <w:tcPr>
            <w:tcW w:w="2834" w:type="dxa"/>
            <w:vAlign w:val="center"/>
          </w:tcPr>
          <w:p w14:paraId="12D722BF"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讲授法、案例教学、线上线下混合</w:t>
            </w:r>
          </w:p>
        </w:tc>
        <w:tc>
          <w:tcPr>
            <w:tcW w:w="1985" w:type="dxa"/>
            <w:vAlign w:val="center"/>
          </w:tcPr>
          <w:p w14:paraId="625CBDA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AE44EF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D2790A" w:rsidRPr="00CA1E5A" w14:paraId="70CAD4A4" w14:textId="77777777" w:rsidTr="00D2790A">
        <w:trPr>
          <w:jc w:val="center"/>
        </w:trPr>
        <w:tc>
          <w:tcPr>
            <w:tcW w:w="8081" w:type="dxa"/>
            <w:gridSpan w:val="3"/>
            <w:vAlign w:val="center"/>
          </w:tcPr>
          <w:p w14:paraId="61F67156"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4666CCC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48</w:t>
            </w:r>
          </w:p>
        </w:tc>
      </w:tr>
    </w:tbl>
    <w:p w14:paraId="304C9C6D"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p>
    <w:p w14:paraId="0619DD64"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294EE600"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D2790A" w:rsidRPr="00CA1E5A" w14:paraId="551064BA" w14:textId="77777777" w:rsidTr="00D2790A">
        <w:trPr>
          <w:trHeight w:val="515"/>
          <w:jc w:val="center"/>
        </w:trPr>
        <w:tc>
          <w:tcPr>
            <w:tcW w:w="1422" w:type="dxa"/>
          </w:tcPr>
          <w:p w14:paraId="52DA48F8"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1B2E2A10"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D2790A" w:rsidRPr="00CA1E5A" w14:paraId="3333FB66" w14:textId="77777777" w:rsidTr="00D2790A">
        <w:trPr>
          <w:jc w:val="center"/>
        </w:trPr>
        <w:tc>
          <w:tcPr>
            <w:tcW w:w="1422" w:type="dxa"/>
            <w:vAlign w:val="center"/>
          </w:tcPr>
          <w:p w14:paraId="70F52742"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07EFFA34"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1.1</w:t>
            </w:r>
            <w:r w:rsidRPr="00CA1E5A">
              <w:rPr>
                <w:rFonts w:ascii="Times New Roman" w:hAnsi="Times New Roman" w:cs="Times New Roman"/>
                <w:bCs/>
                <w:sz w:val="24"/>
              </w:rPr>
              <w:t>理想气体状态方程及其运用；</w:t>
            </w:r>
          </w:p>
          <w:p w14:paraId="1C5E4DAC" w14:textId="77777777" w:rsidR="00D2790A" w:rsidRPr="00CA1E5A" w:rsidRDefault="00D2790A" w:rsidP="00D2790A">
            <w:pPr>
              <w:spacing w:line="440" w:lineRule="exact"/>
              <w:ind w:left="480" w:hangingChars="200" w:hanging="480"/>
              <w:rPr>
                <w:rFonts w:ascii="Times New Roman" w:hAnsi="Times New Roman" w:cs="Times New Roman"/>
                <w:bCs/>
                <w:sz w:val="24"/>
              </w:rPr>
            </w:pPr>
            <w:r w:rsidRPr="00CA1E5A">
              <w:rPr>
                <w:rFonts w:ascii="Times New Roman" w:hAnsi="Times New Roman" w:cs="Times New Roman"/>
                <w:bCs/>
                <w:sz w:val="24"/>
              </w:rPr>
              <w:t>1.2</w:t>
            </w:r>
            <w:r w:rsidRPr="00CA1E5A">
              <w:rPr>
                <w:rFonts w:ascii="Times New Roman" w:hAnsi="Times New Roman" w:cs="Times New Roman"/>
                <w:bCs/>
                <w:sz w:val="24"/>
              </w:rPr>
              <w:t>热力学基本概念；热力学第一定律及其运用；具体过程中功、热、内能变、焓变的计算；</w:t>
            </w:r>
          </w:p>
          <w:p w14:paraId="68D67C79" w14:textId="77777777" w:rsidR="00D2790A" w:rsidRPr="00CA1E5A" w:rsidRDefault="00D2790A" w:rsidP="00D2790A">
            <w:pPr>
              <w:spacing w:line="440" w:lineRule="exact"/>
              <w:ind w:left="480" w:hangingChars="200" w:hanging="480"/>
              <w:rPr>
                <w:rFonts w:ascii="Times New Roman" w:hAnsi="Times New Roman" w:cs="Times New Roman"/>
                <w:bCs/>
                <w:sz w:val="24"/>
              </w:rPr>
            </w:pPr>
            <w:r w:rsidRPr="00CA1E5A">
              <w:rPr>
                <w:rFonts w:ascii="Times New Roman" w:hAnsi="Times New Roman" w:cs="Times New Roman"/>
                <w:bCs/>
                <w:sz w:val="24"/>
              </w:rPr>
              <w:t>1.3</w:t>
            </w:r>
            <w:r w:rsidRPr="00CA1E5A">
              <w:rPr>
                <w:rFonts w:ascii="Times New Roman" w:hAnsi="Times New Roman" w:cs="Times New Roman"/>
                <w:bCs/>
                <w:sz w:val="24"/>
              </w:rPr>
              <w:t>热力学第二定律及其运用，</w:t>
            </w:r>
            <w:r w:rsidRPr="00CA1E5A">
              <w:rPr>
                <w:rFonts w:ascii="Times New Roman" w:hAnsi="Times New Roman" w:cs="Times New Roman"/>
                <w:sz w:val="24"/>
              </w:rPr>
              <w:t>熵、亥姆霍兹函数和吉布斯函数的定义及其计算</w:t>
            </w:r>
            <w:r w:rsidRPr="00CA1E5A">
              <w:rPr>
                <w:rFonts w:ascii="Times New Roman" w:hAnsi="Times New Roman" w:cs="Times New Roman"/>
                <w:bCs/>
                <w:sz w:val="24"/>
              </w:rPr>
              <w:t>，过程方向和限度的判断；</w:t>
            </w:r>
          </w:p>
          <w:p w14:paraId="0772289E"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1.4</w:t>
            </w:r>
            <w:r w:rsidRPr="00CA1E5A">
              <w:rPr>
                <w:rFonts w:ascii="Times New Roman" w:hAnsi="Times New Roman" w:cs="Times New Roman"/>
                <w:bCs/>
                <w:sz w:val="24"/>
              </w:rPr>
              <w:t>偏摩尔量、化学势的概念，</w:t>
            </w:r>
            <w:r w:rsidRPr="00CA1E5A">
              <w:rPr>
                <w:rFonts w:ascii="Times New Roman" w:hAnsi="Times New Roman" w:cs="Times New Roman"/>
                <w:sz w:val="24"/>
              </w:rPr>
              <w:t>Raoult</w:t>
            </w:r>
            <w:r w:rsidRPr="00CA1E5A">
              <w:rPr>
                <w:rFonts w:ascii="Times New Roman" w:hAnsi="Times New Roman" w:cs="Times New Roman"/>
                <w:sz w:val="24"/>
              </w:rPr>
              <w:t>定律和</w:t>
            </w:r>
            <w:r w:rsidRPr="00CA1E5A">
              <w:rPr>
                <w:rFonts w:ascii="Times New Roman" w:hAnsi="Times New Roman" w:cs="Times New Roman"/>
                <w:sz w:val="24"/>
              </w:rPr>
              <w:t>Henry</w:t>
            </w:r>
            <w:r w:rsidRPr="00CA1E5A">
              <w:rPr>
                <w:rFonts w:ascii="Times New Roman" w:hAnsi="Times New Roman" w:cs="Times New Roman"/>
                <w:sz w:val="24"/>
              </w:rPr>
              <w:t>定律，稀溶液依数性；</w:t>
            </w:r>
          </w:p>
          <w:p w14:paraId="418CF623"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bCs/>
                <w:sz w:val="24"/>
              </w:rPr>
              <w:t>1.5</w:t>
            </w:r>
            <w:r w:rsidRPr="00CA1E5A">
              <w:rPr>
                <w:rFonts w:ascii="Times New Roman" w:hAnsi="Times New Roman" w:cs="Times New Roman"/>
                <w:sz w:val="24"/>
              </w:rPr>
              <w:t>相律的应用：自由度、相数、组分数的定义和求算，</w:t>
            </w:r>
            <w:r w:rsidRPr="00CA1E5A">
              <w:rPr>
                <w:rFonts w:ascii="Times New Roman" w:hAnsi="Times New Roman" w:cs="Times New Roman"/>
                <w:bCs/>
                <w:sz w:val="24"/>
              </w:rPr>
              <w:t>相图的分析；</w:t>
            </w:r>
          </w:p>
          <w:p w14:paraId="57CB7428" w14:textId="77777777" w:rsidR="00D2790A" w:rsidRPr="00CA1E5A" w:rsidRDefault="00D2790A" w:rsidP="00D2790A">
            <w:pPr>
              <w:spacing w:line="440" w:lineRule="exact"/>
              <w:ind w:left="480" w:hangingChars="200" w:hanging="480"/>
              <w:rPr>
                <w:rFonts w:ascii="Times New Roman" w:hAnsi="Times New Roman" w:cs="Times New Roman"/>
                <w:bCs/>
                <w:sz w:val="24"/>
              </w:rPr>
            </w:pPr>
            <w:r w:rsidRPr="00CA1E5A">
              <w:rPr>
                <w:rFonts w:ascii="Times New Roman" w:hAnsi="Times New Roman" w:cs="Times New Roman"/>
                <w:bCs/>
                <w:sz w:val="24"/>
              </w:rPr>
              <w:t>1.6</w:t>
            </w:r>
            <w:r w:rsidRPr="00CA1E5A">
              <w:rPr>
                <w:rFonts w:ascii="Times New Roman" w:hAnsi="Times New Roman" w:cs="Times New Roman"/>
                <w:bCs/>
                <w:sz w:val="24"/>
              </w:rPr>
              <w:t>标准平衡常熟的定义；</w:t>
            </w:r>
            <w:r w:rsidRPr="00CA1E5A">
              <w:rPr>
                <w:rFonts w:ascii="Times New Roman" w:hAnsi="Times New Roman" w:cs="Times New Roman"/>
                <w:sz w:val="24"/>
              </w:rPr>
              <w:t>化学反应等温方程的运用；平衡常数影响条件</w:t>
            </w:r>
            <w:r w:rsidRPr="00CA1E5A">
              <w:rPr>
                <w:rFonts w:ascii="Times New Roman" w:hAnsi="Times New Roman" w:cs="Times New Roman"/>
                <w:sz w:val="24"/>
              </w:rPr>
              <w:t xml:space="preserve"> </w:t>
            </w:r>
          </w:p>
        </w:tc>
      </w:tr>
      <w:tr w:rsidR="00D2790A" w:rsidRPr="00CA1E5A" w14:paraId="069FB00B" w14:textId="77777777" w:rsidTr="00D2790A">
        <w:trPr>
          <w:jc w:val="center"/>
        </w:trPr>
        <w:tc>
          <w:tcPr>
            <w:tcW w:w="1422" w:type="dxa"/>
            <w:vAlign w:val="center"/>
          </w:tcPr>
          <w:p w14:paraId="6C403BDD"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774575E2"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bCs/>
                <w:sz w:val="24"/>
              </w:rPr>
              <w:t>理想气体状态方程、气体的液化等知识的运用；</w:t>
            </w:r>
          </w:p>
          <w:p w14:paraId="3EC84ED2"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bCs/>
                <w:sz w:val="24"/>
              </w:rPr>
              <w:t>热力学第一定律的运用；</w:t>
            </w:r>
          </w:p>
          <w:p w14:paraId="2584A189"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2.3</w:t>
            </w:r>
            <w:r w:rsidRPr="00CA1E5A">
              <w:rPr>
                <w:rFonts w:ascii="Times New Roman" w:hAnsi="Times New Roman" w:cs="Times New Roman"/>
                <w:bCs/>
                <w:sz w:val="24"/>
              </w:rPr>
              <w:t>热力学第二定律的运用；</w:t>
            </w:r>
          </w:p>
          <w:p w14:paraId="6C35D70A"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 xml:space="preserve">2.4 </w:t>
            </w:r>
            <w:r w:rsidRPr="00CA1E5A">
              <w:rPr>
                <w:rFonts w:ascii="Times New Roman" w:hAnsi="Times New Roman" w:cs="Times New Roman"/>
                <w:sz w:val="24"/>
              </w:rPr>
              <w:t>Raoult</w:t>
            </w:r>
            <w:r w:rsidRPr="00CA1E5A">
              <w:rPr>
                <w:rFonts w:ascii="Times New Roman" w:hAnsi="Times New Roman" w:cs="Times New Roman"/>
                <w:sz w:val="24"/>
              </w:rPr>
              <w:t>定律和</w:t>
            </w:r>
            <w:r w:rsidRPr="00CA1E5A">
              <w:rPr>
                <w:rFonts w:ascii="Times New Roman" w:hAnsi="Times New Roman" w:cs="Times New Roman"/>
                <w:sz w:val="24"/>
              </w:rPr>
              <w:t>Henry</w:t>
            </w:r>
            <w:r w:rsidRPr="00CA1E5A">
              <w:rPr>
                <w:rFonts w:ascii="Times New Roman" w:hAnsi="Times New Roman" w:cs="Times New Roman"/>
                <w:sz w:val="24"/>
              </w:rPr>
              <w:t>定律</w:t>
            </w:r>
            <w:r w:rsidRPr="00CA1E5A">
              <w:rPr>
                <w:rFonts w:ascii="Times New Roman" w:hAnsi="Times New Roman" w:cs="Times New Roman"/>
                <w:bCs/>
                <w:sz w:val="24"/>
              </w:rPr>
              <w:t>的运用；</w:t>
            </w:r>
          </w:p>
          <w:p w14:paraId="68878567"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2.5</w:t>
            </w:r>
            <w:r w:rsidRPr="00CA1E5A">
              <w:rPr>
                <w:rFonts w:ascii="Times New Roman" w:hAnsi="Times New Roman" w:cs="Times New Roman"/>
                <w:bCs/>
                <w:sz w:val="24"/>
              </w:rPr>
              <w:t>相律和相图知识的运用；</w:t>
            </w:r>
          </w:p>
          <w:p w14:paraId="3215BA7A"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 xml:space="preserve">2.6 </w:t>
            </w:r>
            <w:r w:rsidRPr="00CA1E5A">
              <w:rPr>
                <w:rFonts w:ascii="Times New Roman" w:hAnsi="Times New Roman" w:cs="Times New Roman"/>
                <w:bCs/>
                <w:sz w:val="24"/>
              </w:rPr>
              <w:t>化学平衡知识的运用</w:t>
            </w:r>
          </w:p>
        </w:tc>
      </w:tr>
    </w:tbl>
    <w:p w14:paraId="373141AE"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（二）课程考核方式</w:t>
      </w:r>
    </w:p>
    <w:p w14:paraId="77B18613" w14:textId="77777777" w:rsidR="00D2790A" w:rsidRPr="00CA1E5A" w:rsidRDefault="00D2790A" w:rsidP="00D2790A">
      <w:pPr>
        <w:pStyle w:val="a6"/>
        <w:spacing w:beforeAutospacing="0" w:afterAutospacing="0" w:line="440" w:lineRule="exact"/>
        <w:ind w:firstLineChars="200" w:firstLine="480"/>
        <w:jc w:val="both"/>
        <w:rPr>
          <w:rFonts w:ascii="Times New Roman" w:hAnsi="Times New Roman" w:cs="Times New Roman"/>
          <w:kern w:val="2"/>
        </w:rPr>
      </w:pPr>
      <w:r w:rsidRPr="00CA1E5A">
        <w:rPr>
          <w:rFonts w:ascii="Times New Roman" w:hAnsi="Times New Roman" w:cs="Times New Roman"/>
        </w:rPr>
        <w:t>1</w:t>
      </w:r>
      <w:r w:rsidRPr="00CA1E5A">
        <w:rPr>
          <w:rFonts w:ascii="Times New Roman" w:hAnsi="Times New Roman" w:cs="Times New Roman"/>
        </w:rPr>
        <w:t>．期末</w:t>
      </w:r>
      <w:r w:rsidRPr="00CA1E5A">
        <w:rPr>
          <w:rFonts w:ascii="Times New Roman" w:hAnsi="Times New Roman" w:cs="Times New Roman"/>
          <w:kern w:val="2"/>
        </w:rPr>
        <w:t>理论课考试成绩（笔试，闭卷）</w:t>
      </w:r>
    </w:p>
    <w:p w14:paraId="70718D3F" w14:textId="77777777" w:rsidR="00D2790A" w:rsidRPr="00CA1E5A" w:rsidRDefault="00D2790A" w:rsidP="00D2790A">
      <w:pPr>
        <w:pStyle w:val="a6"/>
        <w:spacing w:beforeAutospacing="0" w:afterAutospacing="0" w:line="440" w:lineRule="exact"/>
        <w:ind w:firstLineChars="200" w:firstLine="480"/>
        <w:jc w:val="both"/>
        <w:rPr>
          <w:rFonts w:ascii="Times New Roman" w:hAnsi="Times New Roman" w:cs="Times New Roman"/>
          <w:kern w:val="2"/>
        </w:rPr>
      </w:pPr>
      <w:r w:rsidRPr="00CA1E5A">
        <w:rPr>
          <w:rFonts w:ascii="Times New Roman" w:hAnsi="Times New Roman" w:cs="Times New Roman"/>
        </w:rPr>
        <w:t>2</w:t>
      </w:r>
      <w:r w:rsidRPr="00CA1E5A">
        <w:rPr>
          <w:rFonts w:ascii="Times New Roman" w:hAnsi="Times New Roman" w:cs="Times New Roman"/>
        </w:rPr>
        <w:t>．</w:t>
      </w:r>
      <w:r w:rsidRPr="00CA1E5A">
        <w:rPr>
          <w:rFonts w:ascii="Times New Roman" w:hAnsi="Times New Roman" w:cs="Times New Roman"/>
          <w:kern w:val="2"/>
        </w:rPr>
        <w:t>平时成绩</w:t>
      </w:r>
      <w:r w:rsidRPr="00CA1E5A">
        <w:rPr>
          <w:rFonts w:ascii="Times New Roman" w:hAnsi="Times New Roman" w:cs="Times New Roman"/>
          <w:kern w:val="2"/>
        </w:rPr>
        <w:t xml:space="preserve"> </w:t>
      </w:r>
      <w:r w:rsidRPr="00CA1E5A">
        <w:rPr>
          <w:rFonts w:ascii="Times New Roman" w:hAnsi="Times New Roman" w:cs="Times New Roman"/>
          <w:kern w:val="2"/>
        </w:rPr>
        <w:t>（</w:t>
      </w:r>
      <w:r w:rsidRPr="00CA1E5A">
        <w:rPr>
          <w:rFonts w:ascii="Times New Roman" w:hAnsi="Times New Roman" w:cs="Times New Roman"/>
        </w:rPr>
        <w:t>学习参与</w:t>
      </w:r>
      <w:r w:rsidRPr="00CA1E5A">
        <w:rPr>
          <w:rFonts w:ascii="Times New Roman" w:hAnsi="Times New Roman" w:cs="Times New Roman"/>
          <w:kern w:val="2"/>
        </w:rPr>
        <w:t>+</w:t>
      </w:r>
      <w:r w:rsidRPr="00CA1E5A">
        <w:rPr>
          <w:rFonts w:ascii="Times New Roman" w:hAnsi="Times New Roman" w:cs="Times New Roman"/>
        </w:rPr>
        <w:t>随堂测验</w:t>
      </w:r>
      <w:r w:rsidRPr="00CA1E5A">
        <w:rPr>
          <w:rFonts w:ascii="Times New Roman" w:hAnsi="Times New Roman" w:cs="Times New Roman"/>
          <w:kern w:val="2"/>
        </w:rPr>
        <w:t>+</w:t>
      </w:r>
      <w:r w:rsidRPr="00CA1E5A">
        <w:rPr>
          <w:rFonts w:ascii="Times New Roman" w:hAnsi="Times New Roman" w:cs="Times New Roman"/>
          <w:kern w:val="2"/>
        </w:rPr>
        <w:t>作业完成情况）</w:t>
      </w:r>
    </w:p>
    <w:p w14:paraId="4F449DF3" w14:textId="77777777" w:rsidR="00D2790A" w:rsidRPr="00CA1E5A" w:rsidRDefault="00D2790A" w:rsidP="00D2790A">
      <w:pPr>
        <w:pStyle w:val="noindent"/>
        <w:widowControl w:val="0"/>
        <w:adjustRightInd w:val="0"/>
        <w:snapToGrid w:val="0"/>
        <w:spacing w:before="0" w:beforeAutospacing="0" w:after="0" w:afterAutospacing="0" w:line="440" w:lineRule="exact"/>
        <w:ind w:leftChars="228" w:left="479"/>
        <w:jc w:val="both"/>
        <w:rPr>
          <w:rFonts w:ascii="Times New Roman" w:hAnsi="Times New Roman" w:cs="Times New Roman"/>
        </w:rPr>
      </w:pPr>
      <w:r w:rsidRPr="00CA1E5A">
        <w:rPr>
          <w:rFonts w:ascii="Times New Roman" w:hAnsi="Times New Roman" w:cs="Times New Roman"/>
          <w:kern w:val="2"/>
        </w:rPr>
        <w:t>学生最后总成绩由</w:t>
      </w:r>
      <w:r w:rsidRPr="00CA1E5A">
        <w:rPr>
          <w:rFonts w:ascii="Times New Roman" w:hAnsi="Times New Roman" w:cs="Times New Roman"/>
        </w:rPr>
        <w:t>期末闭卷考试</w:t>
      </w:r>
      <w:r w:rsidRPr="00CA1E5A">
        <w:rPr>
          <w:rFonts w:ascii="Times New Roman" w:hAnsi="Times New Roman" w:cs="Times New Roman"/>
          <w:kern w:val="2"/>
        </w:rPr>
        <w:t>成绩（</w:t>
      </w:r>
      <w:r w:rsidRPr="00CA1E5A">
        <w:rPr>
          <w:rFonts w:ascii="Times New Roman" w:hAnsi="Times New Roman" w:cs="Times New Roman"/>
          <w:kern w:val="2"/>
        </w:rPr>
        <w:t>50%</w:t>
      </w:r>
      <w:r w:rsidRPr="00CA1E5A">
        <w:rPr>
          <w:rFonts w:ascii="Times New Roman" w:hAnsi="Times New Roman" w:cs="Times New Roman"/>
          <w:kern w:val="2"/>
        </w:rPr>
        <w:t>）＋</w:t>
      </w:r>
      <w:r w:rsidRPr="00CA1E5A">
        <w:rPr>
          <w:rFonts w:ascii="Times New Roman" w:hAnsi="Times New Roman" w:cs="Times New Roman"/>
        </w:rPr>
        <w:t>平时</w:t>
      </w:r>
      <w:r w:rsidRPr="00CA1E5A">
        <w:rPr>
          <w:rFonts w:ascii="Times New Roman" w:hAnsi="Times New Roman" w:cs="Times New Roman"/>
          <w:kern w:val="2"/>
        </w:rPr>
        <w:t>成绩（</w:t>
      </w:r>
      <w:r w:rsidRPr="00CA1E5A">
        <w:rPr>
          <w:rFonts w:ascii="Times New Roman" w:hAnsi="Times New Roman" w:cs="Times New Roman"/>
          <w:kern w:val="2"/>
        </w:rPr>
        <w:t>50%</w:t>
      </w:r>
      <w:r w:rsidRPr="00CA1E5A">
        <w:rPr>
          <w:rFonts w:ascii="Times New Roman" w:hAnsi="Times New Roman" w:cs="Times New Roman"/>
          <w:kern w:val="2"/>
        </w:rPr>
        <w:t>）的总和确定。</w:t>
      </w:r>
      <w:r w:rsidRPr="00CA1E5A">
        <w:rPr>
          <w:rFonts w:ascii="Times New Roman" w:hAnsi="Times New Roman" w:cs="Times New Roman"/>
        </w:rPr>
        <w:t>（三）课程目标达成评价方式及考核比例</w:t>
      </w:r>
    </w:p>
    <w:p w14:paraId="166C5B0E" w14:textId="77777777" w:rsidR="00D2790A" w:rsidRPr="00CA1E5A" w:rsidRDefault="00D2790A" w:rsidP="00D2790A">
      <w:pPr>
        <w:spacing w:line="440" w:lineRule="exact"/>
        <w:ind w:firstLineChars="200" w:firstLine="480"/>
        <w:rPr>
          <w:rFonts w:ascii="Times New Roman" w:hAnsi="Times New Roman" w:cs="Times New Roman"/>
          <w:sz w:val="24"/>
        </w:rPr>
      </w:pPr>
      <w:bookmarkStart w:id="140" w:name="_Hlk144894731"/>
      <w:r w:rsidRPr="00CA1E5A">
        <w:rPr>
          <w:rFonts w:ascii="Times New Roman" w:hAnsi="Times New Roman" w:cs="Times New Roman"/>
          <w:sz w:val="24"/>
        </w:rPr>
        <w:t>课程考核方式及成绩比例为：学习参与</w:t>
      </w:r>
      <w:r w:rsidRPr="00CA1E5A">
        <w:rPr>
          <w:rFonts w:ascii="Times New Roman" w:hAnsi="Times New Roman" w:cs="Times New Roman"/>
          <w:sz w:val="24"/>
        </w:rPr>
        <w:t>10%+</w:t>
      </w:r>
      <w:r w:rsidRPr="00CA1E5A">
        <w:rPr>
          <w:rFonts w:ascii="Times New Roman" w:hAnsi="Times New Roman" w:cs="Times New Roman"/>
          <w:sz w:val="24"/>
        </w:rPr>
        <w:t>随堂测验</w:t>
      </w:r>
      <w:r w:rsidRPr="00CA1E5A">
        <w:rPr>
          <w:rFonts w:ascii="Times New Roman" w:hAnsi="Times New Roman" w:cs="Times New Roman"/>
          <w:sz w:val="24"/>
        </w:rPr>
        <w:t>15%+</w:t>
      </w:r>
      <w:r w:rsidRPr="00CA1E5A">
        <w:rPr>
          <w:rFonts w:ascii="Times New Roman" w:hAnsi="Times New Roman" w:cs="Times New Roman"/>
          <w:sz w:val="24"/>
        </w:rPr>
        <w:t>作业完成情况</w:t>
      </w:r>
      <w:r w:rsidRPr="00CA1E5A">
        <w:rPr>
          <w:rFonts w:ascii="Times New Roman" w:hAnsi="Times New Roman" w:cs="Times New Roman"/>
          <w:sz w:val="24"/>
        </w:rPr>
        <w:t>25%+</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；本课程共有两个课程目标，考核方式及成绩比例分别为：</w:t>
      </w:r>
    </w:p>
    <w:bookmarkEnd w:id="140"/>
    <w:p w14:paraId="55EDF18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：学习参与</w:t>
      </w:r>
      <w:r w:rsidRPr="00CA1E5A">
        <w:rPr>
          <w:rFonts w:ascii="Times New Roman" w:hAnsi="Times New Roman" w:cs="Times New Roman"/>
          <w:sz w:val="24"/>
        </w:rPr>
        <w:t>10%+</w:t>
      </w:r>
      <w:r w:rsidRPr="00CA1E5A">
        <w:rPr>
          <w:rFonts w:ascii="Times New Roman" w:hAnsi="Times New Roman" w:cs="Times New Roman"/>
          <w:sz w:val="24"/>
        </w:rPr>
        <w:t>随堂测验</w:t>
      </w:r>
      <w:r w:rsidRPr="00CA1E5A">
        <w:rPr>
          <w:rFonts w:ascii="Times New Roman" w:hAnsi="Times New Roman" w:cs="Times New Roman"/>
          <w:sz w:val="24"/>
        </w:rPr>
        <w:t>15%+</w:t>
      </w:r>
      <w:r w:rsidRPr="00CA1E5A">
        <w:rPr>
          <w:rFonts w:ascii="Times New Roman" w:hAnsi="Times New Roman" w:cs="Times New Roman"/>
          <w:sz w:val="24"/>
        </w:rPr>
        <w:t>期末考试</w:t>
      </w:r>
      <w:r w:rsidRPr="00CA1E5A">
        <w:rPr>
          <w:rFonts w:ascii="Times New Roman" w:hAnsi="Times New Roman" w:cs="Times New Roman"/>
          <w:sz w:val="24"/>
        </w:rPr>
        <w:t>20%</w:t>
      </w:r>
    </w:p>
    <w:p w14:paraId="24572F1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：作业完成情况</w:t>
      </w:r>
      <w:r w:rsidRPr="00CA1E5A">
        <w:rPr>
          <w:rFonts w:ascii="Times New Roman" w:hAnsi="Times New Roman" w:cs="Times New Roman"/>
          <w:sz w:val="24"/>
        </w:rPr>
        <w:t>25%+</w:t>
      </w:r>
      <w:r w:rsidRPr="00CA1E5A">
        <w:rPr>
          <w:rFonts w:ascii="Times New Roman" w:hAnsi="Times New Roman" w:cs="Times New Roman"/>
          <w:sz w:val="24"/>
        </w:rPr>
        <w:t>期末考试</w:t>
      </w:r>
      <w:r w:rsidRPr="00CA1E5A">
        <w:rPr>
          <w:rFonts w:ascii="Times New Roman" w:hAnsi="Times New Roman" w:cs="Times New Roman"/>
          <w:sz w:val="24"/>
        </w:rPr>
        <w:t>30%</w:t>
      </w:r>
    </w:p>
    <w:p w14:paraId="3FB672E7" w14:textId="77777777" w:rsidR="00D2790A" w:rsidRPr="00CA1E5A" w:rsidRDefault="00D2790A" w:rsidP="00D2790A">
      <w:pPr>
        <w:spacing w:line="440" w:lineRule="exact"/>
        <w:ind w:firstLineChars="200" w:firstLine="480"/>
        <w:rPr>
          <w:rFonts w:ascii="Times New Roman" w:hAnsi="Times New Roman" w:cs="Times New Roman"/>
          <w:color w:val="FF0000"/>
          <w:sz w:val="24"/>
        </w:rPr>
      </w:pPr>
    </w:p>
    <w:p w14:paraId="5562D0D2" w14:textId="77777777" w:rsidR="00D2790A" w:rsidRPr="00CA1E5A" w:rsidRDefault="00D2790A" w:rsidP="00D2790A">
      <w:pPr>
        <w:spacing w:line="440" w:lineRule="exact"/>
        <w:ind w:firstLineChars="200" w:firstLine="480"/>
        <w:rPr>
          <w:rFonts w:ascii="Times New Roman" w:hAnsi="Times New Roman" w:cs="Times New Roman"/>
          <w:color w:val="FF0000"/>
          <w:sz w:val="24"/>
        </w:rPr>
      </w:pPr>
    </w:p>
    <w:p w14:paraId="4AF1FE60" w14:textId="77777777" w:rsidR="00D2790A" w:rsidRPr="00CA1E5A" w:rsidRDefault="00D2790A" w:rsidP="00D2790A">
      <w:pPr>
        <w:spacing w:line="440" w:lineRule="exact"/>
        <w:ind w:firstLineChars="200" w:firstLine="480"/>
        <w:rPr>
          <w:rFonts w:ascii="Times New Roman" w:hAnsi="Times New Roman" w:cs="Times New Roman"/>
          <w:color w:val="FF0000"/>
          <w:sz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221"/>
        <w:gridCol w:w="1790"/>
        <w:gridCol w:w="1701"/>
        <w:gridCol w:w="1559"/>
        <w:gridCol w:w="1559"/>
      </w:tblGrid>
      <w:tr w:rsidR="00D2790A" w:rsidRPr="00CA1E5A" w14:paraId="51465CC1" w14:textId="77777777" w:rsidTr="00D2790A">
        <w:trPr>
          <w:trHeight w:val="540"/>
          <w:jc w:val="center"/>
        </w:trPr>
        <w:tc>
          <w:tcPr>
            <w:tcW w:w="1422" w:type="dxa"/>
            <w:vMerge w:val="restart"/>
            <w:vAlign w:val="center"/>
          </w:tcPr>
          <w:p w14:paraId="40B88CE8"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03026691"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0E258AB1"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D2790A" w:rsidRPr="00CA1E5A" w14:paraId="67365526" w14:textId="77777777" w:rsidTr="00D2790A">
        <w:trPr>
          <w:trHeight w:val="578"/>
          <w:jc w:val="center"/>
        </w:trPr>
        <w:tc>
          <w:tcPr>
            <w:tcW w:w="1422" w:type="dxa"/>
            <w:vMerge/>
            <w:vAlign w:val="center"/>
          </w:tcPr>
          <w:p w14:paraId="1361284A" w14:textId="77777777" w:rsidR="00D2790A" w:rsidRPr="00CA1E5A" w:rsidRDefault="00D2790A" w:rsidP="00D2790A">
            <w:pPr>
              <w:spacing w:line="440" w:lineRule="exact"/>
              <w:jc w:val="center"/>
              <w:rPr>
                <w:rFonts w:ascii="Times New Roman" w:hAnsi="Times New Roman" w:cs="Times New Roman"/>
                <w:b/>
                <w:sz w:val="24"/>
              </w:rPr>
            </w:pPr>
          </w:p>
        </w:tc>
        <w:tc>
          <w:tcPr>
            <w:tcW w:w="1221" w:type="dxa"/>
            <w:vAlign w:val="center"/>
          </w:tcPr>
          <w:p w14:paraId="11536000"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学习参与</w:t>
            </w:r>
          </w:p>
        </w:tc>
        <w:tc>
          <w:tcPr>
            <w:tcW w:w="1790" w:type="dxa"/>
            <w:vAlign w:val="center"/>
          </w:tcPr>
          <w:p w14:paraId="46968D8E"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随堂测验</w:t>
            </w:r>
          </w:p>
        </w:tc>
        <w:tc>
          <w:tcPr>
            <w:tcW w:w="1701" w:type="dxa"/>
            <w:vAlign w:val="center"/>
          </w:tcPr>
          <w:p w14:paraId="18C16B36"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作业完成情况</w:t>
            </w:r>
          </w:p>
        </w:tc>
        <w:tc>
          <w:tcPr>
            <w:tcW w:w="1559" w:type="dxa"/>
            <w:vAlign w:val="center"/>
          </w:tcPr>
          <w:p w14:paraId="4F3ABC4D"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1B56ACF8" w14:textId="77777777" w:rsidR="00D2790A" w:rsidRPr="00CA1E5A" w:rsidRDefault="00D2790A" w:rsidP="00D2790A">
            <w:pPr>
              <w:spacing w:line="440" w:lineRule="exact"/>
              <w:jc w:val="center"/>
              <w:rPr>
                <w:rFonts w:ascii="Times New Roman" w:hAnsi="Times New Roman" w:cs="Times New Roman"/>
                <w:b/>
                <w:sz w:val="24"/>
              </w:rPr>
            </w:pPr>
          </w:p>
        </w:tc>
      </w:tr>
      <w:tr w:rsidR="00D2790A" w:rsidRPr="00CA1E5A" w14:paraId="756CB9EB" w14:textId="77777777" w:rsidTr="00D2790A">
        <w:trPr>
          <w:jc w:val="center"/>
        </w:trPr>
        <w:tc>
          <w:tcPr>
            <w:tcW w:w="1422" w:type="dxa"/>
            <w:vAlign w:val="center"/>
          </w:tcPr>
          <w:p w14:paraId="2A6D6F58"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221" w:type="dxa"/>
            <w:vAlign w:val="center"/>
          </w:tcPr>
          <w:p w14:paraId="435542F5"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790" w:type="dxa"/>
            <w:vAlign w:val="center"/>
          </w:tcPr>
          <w:p w14:paraId="38F68F7D"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1701" w:type="dxa"/>
            <w:vAlign w:val="center"/>
          </w:tcPr>
          <w:p w14:paraId="65EB8A1F" w14:textId="77777777" w:rsidR="00D2790A" w:rsidRPr="00CA1E5A" w:rsidRDefault="00D2790A" w:rsidP="00D2790A">
            <w:pPr>
              <w:spacing w:line="440" w:lineRule="exact"/>
              <w:jc w:val="center"/>
              <w:rPr>
                <w:rFonts w:ascii="Times New Roman" w:hAnsi="Times New Roman" w:cs="Times New Roman"/>
                <w:bCs/>
                <w:sz w:val="24"/>
              </w:rPr>
            </w:pPr>
          </w:p>
        </w:tc>
        <w:tc>
          <w:tcPr>
            <w:tcW w:w="1559" w:type="dxa"/>
            <w:vAlign w:val="center"/>
          </w:tcPr>
          <w:p w14:paraId="181EADB1"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tcPr>
          <w:p w14:paraId="6BFA1E63"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45</w:t>
            </w:r>
          </w:p>
        </w:tc>
      </w:tr>
      <w:tr w:rsidR="00D2790A" w:rsidRPr="00CA1E5A" w14:paraId="7A11A14C" w14:textId="77777777" w:rsidTr="00D2790A">
        <w:trPr>
          <w:jc w:val="center"/>
        </w:trPr>
        <w:tc>
          <w:tcPr>
            <w:tcW w:w="1422" w:type="dxa"/>
            <w:vAlign w:val="center"/>
          </w:tcPr>
          <w:p w14:paraId="6725533F"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221" w:type="dxa"/>
            <w:vAlign w:val="center"/>
          </w:tcPr>
          <w:p w14:paraId="1DF780DD" w14:textId="77777777" w:rsidR="00D2790A" w:rsidRPr="00CA1E5A" w:rsidRDefault="00D2790A" w:rsidP="00D2790A">
            <w:pPr>
              <w:spacing w:line="440" w:lineRule="exact"/>
              <w:jc w:val="center"/>
              <w:rPr>
                <w:rFonts w:ascii="Times New Roman" w:hAnsi="Times New Roman" w:cs="Times New Roman"/>
                <w:bCs/>
                <w:sz w:val="24"/>
              </w:rPr>
            </w:pPr>
          </w:p>
        </w:tc>
        <w:tc>
          <w:tcPr>
            <w:tcW w:w="1790" w:type="dxa"/>
            <w:vAlign w:val="center"/>
          </w:tcPr>
          <w:p w14:paraId="3B17641E" w14:textId="77777777" w:rsidR="00D2790A" w:rsidRPr="00CA1E5A" w:rsidRDefault="00D2790A" w:rsidP="00D2790A">
            <w:pPr>
              <w:spacing w:line="440" w:lineRule="exact"/>
              <w:jc w:val="center"/>
              <w:rPr>
                <w:rFonts w:ascii="Times New Roman" w:hAnsi="Times New Roman" w:cs="Times New Roman"/>
                <w:bCs/>
                <w:sz w:val="24"/>
              </w:rPr>
            </w:pPr>
          </w:p>
        </w:tc>
        <w:tc>
          <w:tcPr>
            <w:tcW w:w="1701" w:type="dxa"/>
            <w:vAlign w:val="center"/>
          </w:tcPr>
          <w:p w14:paraId="0B68B7D5"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25</w:t>
            </w:r>
          </w:p>
        </w:tc>
        <w:tc>
          <w:tcPr>
            <w:tcW w:w="1559" w:type="dxa"/>
            <w:vAlign w:val="center"/>
          </w:tcPr>
          <w:p w14:paraId="4B610D31"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tcPr>
          <w:p w14:paraId="6543EE16"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55</w:t>
            </w:r>
          </w:p>
        </w:tc>
      </w:tr>
      <w:tr w:rsidR="00D2790A" w:rsidRPr="00CA1E5A" w14:paraId="03D74340" w14:textId="77777777" w:rsidTr="00D2790A">
        <w:trPr>
          <w:jc w:val="center"/>
        </w:trPr>
        <w:tc>
          <w:tcPr>
            <w:tcW w:w="1422" w:type="dxa"/>
            <w:vAlign w:val="center"/>
          </w:tcPr>
          <w:p w14:paraId="1165E29D"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221" w:type="dxa"/>
            <w:vAlign w:val="center"/>
          </w:tcPr>
          <w:p w14:paraId="0CB35A35" w14:textId="77777777" w:rsidR="00D2790A" w:rsidRPr="00CA1E5A" w:rsidRDefault="00D2790A" w:rsidP="00D2790A">
            <w:pPr>
              <w:spacing w:line="440" w:lineRule="exact"/>
              <w:jc w:val="center"/>
              <w:rPr>
                <w:rFonts w:ascii="Times New Roman" w:hAnsi="Times New Roman" w:cs="Times New Roman"/>
                <w:bCs/>
                <w:sz w:val="24"/>
              </w:rPr>
            </w:pPr>
          </w:p>
        </w:tc>
        <w:tc>
          <w:tcPr>
            <w:tcW w:w="1790" w:type="dxa"/>
            <w:vAlign w:val="center"/>
          </w:tcPr>
          <w:p w14:paraId="57986D6F" w14:textId="77777777" w:rsidR="00D2790A" w:rsidRPr="00CA1E5A" w:rsidRDefault="00D2790A" w:rsidP="00D2790A">
            <w:pPr>
              <w:spacing w:line="440" w:lineRule="exact"/>
              <w:jc w:val="center"/>
              <w:rPr>
                <w:rFonts w:ascii="Times New Roman" w:hAnsi="Times New Roman" w:cs="Times New Roman"/>
                <w:bCs/>
                <w:sz w:val="24"/>
              </w:rPr>
            </w:pPr>
          </w:p>
        </w:tc>
        <w:tc>
          <w:tcPr>
            <w:tcW w:w="1701" w:type="dxa"/>
            <w:vAlign w:val="center"/>
          </w:tcPr>
          <w:p w14:paraId="0DAB0E6C" w14:textId="77777777" w:rsidR="00D2790A" w:rsidRPr="00CA1E5A" w:rsidRDefault="00D2790A" w:rsidP="00D2790A">
            <w:pPr>
              <w:spacing w:line="440" w:lineRule="exact"/>
              <w:jc w:val="center"/>
              <w:rPr>
                <w:rFonts w:ascii="Times New Roman" w:hAnsi="Times New Roman" w:cs="Times New Roman"/>
                <w:bCs/>
                <w:sz w:val="24"/>
              </w:rPr>
            </w:pPr>
          </w:p>
        </w:tc>
        <w:tc>
          <w:tcPr>
            <w:tcW w:w="1559" w:type="dxa"/>
            <w:vAlign w:val="center"/>
          </w:tcPr>
          <w:p w14:paraId="76550991" w14:textId="77777777" w:rsidR="00D2790A" w:rsidRPr="00CA1E5A" w:rsidRDefault="00D2790A" w:rsidP="00D2790A">
            <w:pPr>
              <w:spacing w:line="440" w:lineRule="exact"/>
              <w:jc w:val="center"/>
              <w:rPr>
                <w:rFonts w:ascii="Times New Roman" w:hAnsi="Times New Roman" w:cs="Times New Roman"/>
                <w:bCs/>
                <w:sz w:val="24"/>
              </w:rPr>
            </w:pPr>
          </w:p>
        </w:tc>
        <w:tc>
          <w:tcPr>
            <w:tcW w:w="1559" w:type="dxa"/>
          </w:tcPr>
          <w:p w14:paraId="375CF2B1"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743BA4A5"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2F284933"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378CFBB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36A1CC03"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781C66D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学习参与</w:t>
      </w:r>
      <w:r w:rsidRPr="00CA1E5A">
        <w:rPr>
          <w:rFonts w:ascii="Times New Roman" w:hAnsi="Times New Roman" w:cs="Times New Roman"/>
          <w:sz w:val="24"/>
        </w:rPr>
        <w:t>20%+</w:t>
      </w:r>
      <w:r w:rsidRPr="00CA1E5A">
        <w:rPr>
          <w:rFonts w:ascii="Times New Roman" w:hAnsi="Times New Roman" w:cs="Times New Roman"/>
          <w:sz w:val="24"/>
        </w:rPr>
        <w:t>线上测试</w:t>
      </w:r>
      <w:r w:rsidRPr="00CA1E5A">
        <w:rPr>
          <w:rFonts w:ascii="Times New Roman" w:hAnsi="Times New Roman" w:cs="Times New Roman"/>
          <w:sz w:val="24"/>
        </w:rPr>
        <w:t>30%+</w:t>
      </w:r>
      <w:r w:rsidRPr="00CA1E5A">
        <w:rPr>
          <w:rFonts w:ascii="Times New Roman" w:hAnsi="Times New Roman" w:cs="Times New Roman"/>
          <w:sz w:val="24"/>
        </w:rPr>
        <w:t>作业完成情况</w:t>
      </w:r>
      <w:r w:rsidRPr="00CA1E5A">
        <w:rPr>
          <w:rFonts w:ascii="Times New Roman" w:hAnsi="Times New Roman" w:cs="Times New Roman"/>
          <w:sz w:val="24"/>
        </w:rPr>
        <w:t>50%</w:t>
      </w:r>
    </w:p>
    <w:p w14:paraId="74A1C7C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）学习参与：学生参与预习、线上学习的情况。</w:t>
      </w:r>
    </w:p>
    <w:p w14:paraId="7D7910C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）作业完成情况：围绕课程的章节知识点及学习目标进行的作业设计，考核学生对于概念的理解情况、对公式的运用情况，帮助学生理解基础知识，并运用知识解决实际问题。</w:t>
      </w:r>
    </w:p>
    <w:p w14:paraId="288672A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）随堂测验：考察学生对基础知识的掌握情况；</w:t>
      </w:r>
    </w:p>
    <w:p w14:paraId="48E90C9E"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2F95D9B9" w14:textId="77777777" w:rsidR="00D2790A" w:rsidRPr="00CA1E5A" w:rsidRDefault="00D2790A" w:rsidP="00D2790A">
      <w:pPr>
        <w:autoSpaceDE w:val="0"/>
        <w:autoSpaceDN w:val="0"/>
        <w:adjustRightInd w:val="0"/>
        <w:snapToGrid w:val="0"/>
        <w:spacing w:line="500" w:lineRule="exact"/>
        <w:ind w:firstLineChars="200" w:firstLine="482"/>
        <w:rPr>
          <w:rFonts w:ascii="Times New Roman" w:hAnsi="Times New Roman" w:cs="Times New Roman"/>
          <w:b/>
          <w:bCs/>
          <w:color w:val="000000"/>
          <w:kern w:val="0"/>
          <w:sz w:val="24"/>
        </w:rPr>
      </w:pPr>
      <w:r w:rsidRPr="00CA1E5A">
        <w:rPr>
          <w:rFonts w:ascii="Times New Roman" w:hAnsi="Times New Roman" w:cs="Times New Roman"/>
          <w:b/>
          <w:bCs/>
          <w:color w:val="000000"/>
          <w:kern w:val="0"/>
          <w:sz w:val="24"/>
        </w:rPr>
        <w:lastRenderedPageBreak/>
        <w:t>1</w:t>
      </w:r>
      <w:r w:rsidRPr="00CA1E5A">
        <w:rPr>
          <w:rFonts w:ascii="Times New Roman" w:hAnsi="Times New Roman" w:cs="Times New Roman"/>
          <w:b/>
          <w:bCs/>
          <w:color w:val="000000"/>
          <w:kern w:val="0"/>
          <w:sz w:val="24"/>
        </w:rPr>
        <w:t>．课程考核的方式：</w:t>
      </w:r>
    </w:p>
    <w:p w14:paraId="22CE5D42" w14:textId="77777777" w:rsidR="00D2790A" w:rsidRPr="00CA1E5A" w:rsidRDefault="00D2790A" w:rsidP="00D2790A">
      <w:pPr>
        <w:autoSpaceDE w:val="0"/>
        <w:autoSpaceDN w:val="0"/>
        <w:adjustRightInd w:val="0"/>
        <w:snapToGrid w:val="0"/>
        <w:spacing w:line="50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期末闭卷考试</w:t>
      </w:r>
    </w:p>
    <w:p w14:paraId="61DC78A7" w14:textId="77777777" w:rsidR="00D2790A" w:rsidRPr="00CA1E5A" w:rsidRDefault="00D2790A" w:rsidP="00D2790A">
      <w:pPr>
        <w:autoSpaceDE w:val="0"/>
        <w:autoSpaceDN w:val="0"/>
        <w:adjustRightInd w:val="0"/>
        <w:snapToGrid w:val="0"/>
        <w:spacing w:line="500" w:lineRule="exact"/>
        <w:ind w:firstLineChars="200" w:firstLine="482"/>
        <w:rPr>
          <w:rFonts w:ascii="Times New Roman" w:hAnsi="Times New Roman" w:cs="Times New Roman"/>
          <w:b/>
          <w:bCs/>
          <w:color w:val="000000"/>
          <w:kern w:val="0"/>
          <w:sz w:val="24"/>
        </w:rPr>
      </w:pPr>
      <w:r w:rsidRPr="00CA1E5A">
        <w:rPr>
          <w:rFonts w:ascii="Times New Roman" w:hAnsi="Times New Roman" w:cs="Times New Roman"/>
          <w:b/>
          <w:bCs/>
          <w:color w:val="000000"/>
          <w:kern w:val="0"/>
          <w:sz w:val="24"/>
        </w:rPr>
        <w:t>2</w:t>
      </w:r>
      <w:r w:rsidRPr="00CA1E5A">
        <w:rPr>
          <w:rFonts w:ascii="Times New Roman" w:hAnsi="Times New Roman" w:cs="Times New Roman"/>
          <w:b/>
          <w:bCs/>
          <w:color w:val="000000"/>
          <w:kern w:val="0"/>
          <w:sz w:val="24"/>
        </w:rPr>
        <w:t>．课程考核的范围：</w:t>
      </w:r>
    </w:p>
    <w:p w14:paraId="620D8A0A"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第一章</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气体的</w:t>
      </w:r>
      <w:r w:rsidRPr="00CA1E5A">
        <w:rPr>
          <w:rFonts w:ascii="Times New Roman" w:hAnsi="Times New Roman" w:cs="Times New Roman"/>
          <w:bCs/>
          <w:color w:val="000000"/>
          <w:kern w:val="0"/>
          <w:sz w:val="24"/>
        </w:rPr>
        <w:t>PVT</w:t>
      </w:r>
      <w:r w:rsidRPr="00CA1E5A">
        <w:rPr>
          <w:rFonts w:ascii="Times New Roman" w:hAnsi="Times New Roman" w:cs="Times New Roman"/>
          <w:bCs/>
          <w:color w:val="000000"/>
          <w:kern w:val="0"/>
          <w:sz w:val="24"/>
        </w:rPr>
        <w:t>性质</w:t>
      </w:r>
    </w:p>
    <w:p w14:paraId="3C7586A3"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color w:val="000000"/>
          <w:kern w:val="0"/>
          <w:sz w:val="24"/>
        </w:rPr>
        <w:t>①</w:t>
      </w:r>
      <w:r w:rsidRPr="00CA1E5A">
        <w:rPr>
          <w:rFonts w:ascii="Times New Roman" w:hAnsi="Times New Roman" w:cs="Times New Roman"/>
          <w:bCs/>
          <w:kern w:val="0"/>
          <w:sz w:val="24"/>
        </w:rPr>
        <w:t>掌握气体状态方程。</w:t>
      </w:r>
    </w:p>
    <w:p w14:paraId="03BAEF5D"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②</w:t>
      </w:r>
      <w:r w:rsidRPr="00CA1E5A">
        <w:rPr>
          <w:rFonts w:ascii="Times New Roman" w:hAnsi="Times New Roman" w:cs="Times New Roman"/>
          <w:bCs/>
          <w:kern w:val="0"/>
          <w:sz w:val="24"/>
        </w:rPr>
        <w:t>掌握分压、分体积概念及计算</w:t>
      </w:r>
    </w:p>
    <w:p w14:paraId="357D7596"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③</w:t>
      </w:r>
      <w:r w:rsidRPr="00CA1E5A">
        <w:rPr>
          <w:rFonts w:ascii="Times New Roman" w:hAnsi="Times New Roman" w:cs="Times New Roman"/>
          <w:bCs/>
          <w:kern w:val="0"/>
          <w:sz w:val="24"/>
        </w:rPr>
        <w:t>了解范德华方程</w:t>
      </w:r>
    </w:p>
    <w:p w14:paraId="2914DB2D"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④</w:t>
      </w:r>
      <w:r w:rsidRPr="00CA1E5A">
        <w:rPr>
          <w:rFonts w:ascii="Times New Roman" w:hAnsi="Times New Roman" w:cs="Times New Roman"/>
          <w:bCs/>
          <w:kern w:val="0"/>
          <w:sz w:val="24"/>
        </w:rPr>
        <w:t>了解实际气体的液化及临界现象</w:t>
      </w:r>
    </w:p>
    <w:p w14:paraId="20292577"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⑤</w:t>
      </w:r>
      <w:r w:rsidRPr="00CA1E5A">
        <w:rPr>
          <w:rFonts w:ascii="Times New Roman" w:hAnsi="Times New Roman" w:cs="Times New Roman"/>
          <w:bCs/>
          <w:kern w:val="0"/>
          <w:sz w:val="24"/>
        </w:rPr>
        <w:t>掌握饱和蒸汽压概念。</w:t>
      </w:r>
    </w:p>
    <w:p w14:paraId="658F1115"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sz w:val="24"/>
        </w:rPr>
      </w:pPr>
      <w:r w:rsidRPr="00CA1E5A">
        <w:rPr>
          <w:rFonts w:ascii="Times New Roman" w:hAnsi="Times New Roman" w:cs="Times New Roman"/>
          <w:bCs/>
          <w:kern w:val="0"/>
          <w:sz w:val="24"/>
        </w:rPr>
        <w:t>第二章</w:t>
      </w:r>
      <w:r w:rsidRPr="00CA1E5A">
        <w:rPr>
          <w:rFonts w:ascii="Times New Roman" w:hAnsi="Times New Roman" w:cs="Times New Roman"/>
          <w:bCs/>
          <w:kern w:val="0"/>
          <w:sz w:val="24"/>
        </w:rPr>
        <w:t xml:space="preserve"> </w:t>
      </w:r>
      <w:r w:rsidRPr="00CA1E5A">
        <w:rPr>
          <w:rFonts w:ascii="Times New Roman" w:hAnsi="Times New Roman" w:cs="Times New Roman"/>
          <w:bCs/>
          <w:sz w:val="24"/>
        </w:rPr>
        <w:t>热力学第一定律</w:t>
      </w:r>
    </w:p>
    <w:p w14:paraId="3C8F3E14"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①</w:t>
      </w:r>
      <w:r w:rsidRPr="00CA1E5A">
        <w:rPr>
          <w:rFonts w:ascii="Times New Roman" w:hAnsi="Times New Roman" w:cs="Times New Roman"/>
          <w:bCs/>
          <w:kern w:val="0"/>
          <w:sz w:val="24"/>
        </w:rPr>
        <w:t>明确热力学的一些基本概念，如体系、环境、功、热、变化过程等。</w:t>
      </w:r>
    </w:p>
    <w:p w14:paraId="5E4D4ADF"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②</w:t>
      </w:r>
      <w:r w:rsidRPr="00CA1E5A">
        <w:rPr>
          <w:rFonts w:ascii="Times New Roman" w:hAnsi="Times New Roman" w:cs="Times New Roman"/>
          <w:bCs/>
          <w:kern w:val="0"/>
          <w:sz w:val="24"/>
        </w:rPr>
        <w:t>掌握热力学第一定律和内能的概念。熟知功和热正负号的取号惯例，功和热是与过程有关的量。</w:t>
      </w:r>
    </w:p>
    <w:p w14:paraId="563E4366"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③</w:t>
      </w:r>
      <w:r w:rsidRPr="00CA1E5A">
        <w:rPr>
          <w:rFonts w:ascii="Times New Roman" w:hAnsi="Times New Roman" w:cs="Times New Roman"/>
          <w:bCs/>
          <w:kern w:val="0"/>
          <w:sz w:val="24"/>
        </w:rPr>
        <w:t>明确准静态过程与可逆过程的意义。</w:t>
      </w:r>
    </w:p>
    <w:p w14:paraId="2DAC7998"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④</w:t>
      </w:r>
      <w:r w:rsidRPr="00CA1E5A">
        <w:rPr>
          <w:rFonts w:ascii="Times New Roman" w:hAnsi="Times New Roman" w:cs="Times New Roman"/>
          <w:bCs/>
          <w:kern w:val="0"/>
          <w:sz w:val="24"/>
        </w:rPr>
        <w:t>掌握</w:t>
      </w:r>
      <w:r w:rsidRPr="00CA1E5A">
        <w:rPr>
          <w:rFonts w:ascii="Times New Roman" w:hAnsi="Times New Roman" w:cs="Times New Roman"/>
          <w:bCs/>
          <w:kern w:val="0"/>
          <w:sz w:val="24"/>
        </w:rPr>
        <w:t>U</w:t>
      </w:r>
      <w:r w:rsidRPr="00CA1E5A">
        <w:rPr>
          <w:rFonts w:ascii="Times New Roman" w:hAnsi="Times New Roman" w:cs="Times New Roman"/>
          <w:bCs/>
          <w:kern w:val="0"/>
          <w:sz w:val="24"/>
        </w:rPr>
        <w:t>及</w:t>
      </w:r>
      <w:r w:rsidRPr="00CA1E5A">
        <w:rPr>
          <w:rFonts w:ascii="Times New Roman" w:hAnsi="Times New Roman" w:cs="Times New Roman"/>
          <w:bCs/>
          <w:kern w:val="0"/>
          <w:sz w:val="24"/>
        </w:rPr>
        <w:t>H</w:t>
      </w:r>
      <w:r w:rsidRPr="00CA1E5A">
        <w:rPr>
          <w:rFonts w:ascii="Times New Roman" w:hAnsi="Times New Roman" w:cs="Times New Roman"/>
          <w:bCs/>
          <w:kern w:val="0"/>
          <w:sz w:val="24"/>
        </w:rPr>
        <w:t>都是状态函数以及状态函数的特性。</w:t>
      </w:r>
    </w:p>
    <w:p w14:paraId="4CC19861"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⑤</w:t>
      </w:r>
      <w:r w:rsidRPr="00CA1E5A">
        <w:rPr>
          <w:rFonts w:ascii="Times New Roman" w:hAnsi="Times New Roman" w:cs="Times New Roman"/>
          <w:bCs/>
          <w:kern w:val="0"/>
          <w:sz w:val="24"/>
        </w:rPr>
        <w:t>熟练应用热力学第一定律计算理想气体在自由膨胀、等温、等压、等容、绝热、相变等过程中的</w:t>
      </w:r>
      <w:r w:rsidRPr="00CA1E5A">
        <w:rPr>
          <w:rFonts w:ascii="Times New Roman" w:hAnsi="Times New Roman" w:cs="Times New Roman"/>
          <w:bCs/>
          <w:kern w:val="0"/>
          <w:sz w:val="24"/>
        </w:rPr>
        <w:t>ΔU</w:t>
      </w:r>
      <w:r w:rsidRPr="00CA1E5A">
        <w:rPr>
          <w:rFonts w:ascii="Times New Roman" w:hAnsi="Times New Roman" w:cs="Times New Roman"/>
          <w:bCs/>
          <w:kern w:val="0"/>
          <w:sz w:val="24"/>
        </w:rPr>
        <w:t>、</w:t>
      </w:r>
      <w:r w:rsidRPr="00CA1E5A">
        <w:rPr>
          <w:rFonts w:ascii="Times New Roman" w:hAnsi="Times New Roman" w:cs="Times New Roman"/>
          <w:bCs/>
          <w:kern w:val="0"/>
          <w:sz w:val="24"/>
        </w:rPr>
        <w:t>ΔH</w:t>
      </w:r>
      <w:r w:rsidRPr="00CA1E5A">
        <w:rPr>
          <w:rFonts w:ascii="Times New Roman" w:hAnsi="Times New Roman" w:cs="Times New Roman"/>
          <w:bCs/>
          <w:kern w:val="0"/>
          <w:sz w:val="24"/>
        </w:rPr>
        <w:t>、</w:t>
      </w:r>
      <w:r w:rsidRPr="00CA1E5A">
        <w:rPr>
          <w:rFonts w:ascii="Times New Roman" w:hAnsi="Times New Roman" w:cs="Times New Roman"/>
          <w:bCs/>
          <w:kern w:val="0"/>
          <w:sz w:val="24"/>
        </w:rPr>
        <w:t>Q</w:t>
      </w:r>
      <w:r w:rsidRPr="00CA1E5A">
        <w:rPr>
          <w:rFonts w:ascii="Times New Roman" w:hAnsi="Times New Roman" w:cs="Times New Roman"/>
          <w:bCs/>
          <w:kern w:val="0"/>
          <w:sz w:val="24"/>
        </w:rPr>
        <w:t>和</w:t>
      </w:r>
      <w:r w:rsidRPr="00CA1E5A">
        <w:rPr>
          <w:rFonts w:ascii="Times New Roman" w:hAnsi="Times New Roman" w:cs="Times New Roman"/>
          <w:bCs/>
          <w:kern w:val="0"/>
          <w:sz w:val="24"/>
        </w:rPr>
        <w:t>W</w:t>
      </w:r>
      <w:r w:rsidRPr="00CA1E5A">
        <w:rPr>
          <w:rFonts w:ascii="Times New Roman" w:hAnsi="Times New Roman" w:cs="Times New Roman"/>
          <w:bCs/>
          <w:kern w:val="0"/>
          <w:sz w:val="24"/>
        </w:rPr>
        <w:t>，</w:t>
      </w:r>
      <w:r w:rsidRPr="00CA1E5A">
        <w:rPr>
          <w:rFonts w:ascii="Times New Roman" w:hAnsi="Times New Roman" w:cs="Times New Roman"/>
          <w:bCs/>
          <w:color w:val="000000"/>
          <w:kern w:val="0"/>
          <w:sz w:val="24"/>
        </w:rPr>
        <w:t>掌握摩尔等压、等容热容的概念。</w:t>
      </w:r>
    </w:p>
    <w:p w14:paraId="39FFAB1D"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⑥</w:t>
      </w:r>
      <w:r w:rsidRPr="00CA1E5A">
        <w:rPr>
          <w:rFonts w:ascii="Times New Roman" w:hAnsi="Times New Roman" w:cs="Times New Roman"/>
          <w:bCs/>
          <w:kern w:val="0"/>
          <w:sz w:val="24"/>
        </w:rPr>
        <w:t>熟练应用生成焓、燃烧焓来计算反应热。</w:t>
      </w:r>
    </w:p>
    <w:p w14:paraId="20544444"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CA1E5A">
        <w:rPr>
          <w:rFonts w:ascii="宋体" w:eastAsia="宋体" w:hAnsi="宋体" w:cs="宋体" w:hint="eastAsia"/>
          <w:bCs/>
          <w:kern w:val="0"/>
          <w:sz w:val="24"/>
        </w:rPr>
        <w:t>⑦</w:t>
      </w:r>
      <w:r w:rsidRPr="00CA1E5A">
        <w:rPr>
          <w:rFonts w:ascii="Times New Roman" w:hAnsi="Times New Roman" w:cs="Times New Roman"/>
          <w:bCs/>
          <w:kern w:val="0"/>
          <w:sz w:val="24"/>
        </w:rPr>
        <w:t>会应用赫斯定律和基尔霍夫定律。</w:t>
      </w:r>
    </w:p>
    <w:p w14:paraId="5BCB982D"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sz w:val="24"/>
        </w:rPr>
      </w:pPr>
      <w:r w:rsidRPr="00CA1E5A">
        <w:rPr>
          <w:rFonts w:ascii="Times New Roman" w:hAnsi="Times New Roman" w:cs="Times New Roman"/>
          <w:bCs/>
          <w:color w:val="000000"/>
          <w:kern w:val="0"/>
          <w:sz w:val="24"/>
        </w:rPr>
        <w:t>第三章</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sz w:val="24"/>
        </w:rPr>
        <w:t>热力学第二定律</w:t>
      </w:r>
    </w:p>
    <w:p w14:paraId="2C99EE62"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①</w:t>
      </w:r>
      <w:r w:rsidRPr="00CA1E5A">
        <w:rPr>
          <w:rFonts w:ascii="Times New Roman" w:hAnsi="Times New Roman" w:cs="Times New Roman"/>
          <w:bCs/>
          <w:color w:val="000000"/>
          <w:kern w:val="0"/>
          <w:sz w:val="24"/>
        </w:rPr>
        <w:t>明确热力学第二定律的意义。</w:t>
      </w:r>
    </w:p>
    <w:p w14:paraId="285AFEFE"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②</w:t>
      </w:r>
      <w:r w:rsidRPr="00CA1E5A">
        <w:rPr>
          <w:rFonts w:ascii="Times New Roman" w:hAnsi="Times New Roman" w:cs="Times New Roman"/>
          <w:bCs/>
          <w:color w:val="000000"/>
          <w:kern w:val="0"/>
          <w:sz w:val="24"/>
        </w:rPr>
        <w:t>了解卡诺循环的意义，掌握卡诺定理。理解克劳修斯不等式的重要性。</w:t>
      </w:r>
    </w:p>
    <w:p w14:paraId="45F52480"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③</w:t>
      </w:r>
      <w:r w:rsidRPr="00CA1E5A">
        <w:rPr>
          <w:rFonts w:ascii="Times New Roman" w:hAnsi="Times New Roman" w:cs="Times New Roman"/>
          <w:bCs/>
          <w:color w:val="000000"/>
          <w:kern w:val="0"/>
          <w:sz w:val="24"/>
        </w:rPr>
        <w:t>熟记热力学函数</w:t>
      </w:r>
      <w:r w:rsidRPr="00CA1E5A">
        <w:rPr>
          <w:rFonts w:ascii="Times New Roman" w:hAnsi="Times New Roman" w:cs="Times New Roman"/>
          <w:bCs/>
          <w:color w:val="000000"/>
          <w:kern w:val="0"/>
          <w:sz w:val="24"/>
        </w:rPr>
        <w:t>U</w:t>
      </w:r>
      <w:r w:rsidRPr="00CA1E5A">
        <w:rPr>
          <w:rFonts w:ascii="Times New Roman" w:hAnsi="Times New Roman" w:cs="Times New Roman"/>
          <w:bCs/>
          <w:color w:val="000000"/>
          <w:kern w:val="0"/>
          <w:sz w:val="24"/>
        </w:rPr>
        <w:t>、</w:t>
      </w:r>
      <w:r w:rsidRPr="00CA1E5A">
        <w:rPr>
          <w:rFonts w:ascii="Times New Roman" w:hAnsi="Times New Roman" w:cs="Times New Roman"/>
          <w:bCs/>
          <w:color w:val="000000"/>
          <w:kern w:val="0"/>
          <w:sz w:val="24"/>
        </w:rPr>
        <w:t>H</w:t>
      </w:r>
      <w:r w:rsidRPr="00CA1E5A">
        <w:rPr>
          <w:rFonts w:ascii="Times New Roman" w:hAnsi="Times New Roman" w:cs="Times New Roman"/>
          <w:bCs/>
          <w:color w:val="000000"/>
          <w:kern w:val="0"/>
          <w:sz w:val="24"/>
        </w:rPr>
        <w:t>、</w:t>
      </w:r>
      <w:r w:rsidRPr="00CA1E5A">
        <w:rPr>
          <w:rFonts w:ascii="Times New Roman" w:hAnsi="Times New Roman" w:cs="Times New Roman"/>
          <w:bCs/>
          <w:color w:val="000000"/>
          <w:kern w:val="0"/>
          <w:sz w:val="24"/>
        </w:rPr>
        <w:t>S</w:t>
      </w:r>
      <w:r w:rsidRPr="00CA1E5A">
        <w:rPr>
          <w:rFonts w:ascii="Times New Roman" w:hAnsi="Times New Roman" w:cs="Times New Roman"/>
          <w:bCs/>
          <w:color w:val="000000"/>
          <w:kern w:val="0"/>
          <w:sz w:val="24"/>
        </w:rPr>
        <w:t>、</w:t>
      </w:r>
      <w:r w:rsidRPr="00CA1E5A">
        <w:rPr>
          <w:rFonts w:ascii="Times New Roman" w:hAnsi="Times New Roman" w:cs="Times New Roman"/>
          <w:bCs/>
          <w:color w:val="000000"/>
          <w:kern w:val="0"/>
          <w:sz w:val="24"/>
        </w:rPr>
        <w:t>F</w:t>
      </w:r>
      <w:r w:rsidRPr="00CA1E5A">
        <w:rPr>
          <w:rFonts w:ascii="Times New Roman" w:hAnsi="Times New Roman" w:cs="Times New Roman"/>
          <w:bCs/>
          <w:color w:val="000000"/>
          <w:kern w:val="0"/>
          <w:sz w:val="24"/>
        </w:rPr>
        <w:t>、</w:t>
      </w:r>
      <w:r w:rsidRPr="00CA1E5A">
        <w:rPr>
          <w:rFonts w:ascii="Times New Roman" w:hAnsi="Times New Roman" w:cs="Times New Roman"/>
          <w:bCs/>
          <w:color w:val="000000"/>
          <w:kern w:val="0"/>
          <w:sz w:val="24"/>
        </w:rPr>
        <w:t>G</w:t>
      </w:r>
      <w:r w:rsidRPr="00CA1E5A">
        <w:rPr>
          <w:rFonts w:ascii="Times New Roman" w:hAnsi="Times New Roman" w:cs="Times New Roman"/>
          <w:bCs/>
          <w:color w:val="000000"/>
          <w:kern w:val="0"/>
          <w:sz w:val="24"/>
        </w:rPr>
        <w:t>的定义，并了解其物理意义。</w:t>
      </w:r>
    </w:p>
    <w:p w14:paraId="68860E40"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④</w:t>
      </w:r>
      <w:r w:rsidRPr="00CA1E5A">
        <w:rPr>
          <w:rFonts w:ascii="Times New Roman" w:hAnsi="Times New Roman" w:cs="Times New Roman"/>
          <w:bCs/>
          <w:color w:val="000000"/>
          <w:kern w:val="0"/>
          <w:sz w:val="24"/>
        </w:rPr>
        <w:t>明确</w:t>
      </w:r>
      <w:r w:rsidRPr="00CA1E5A">
        <w:rPr>
          <w:rFonts w:ascii="Times New Roman" w:hAnsi="Times New Roman" w:cs="Times New Roman"/>
          <w:bCs/>
          <w:color w:val="000000"/>
          <w:kern w:val="0"/>
          <w:sz w:val="24"/>
        </w:rPr>
        <w:t>ΔA</w:t>
      </w:r>
      <w:r w:rsidRPr="00CA1E5A">
        <w:rPr>
          <w:rFonts w:ascii="Times New Roman" w:hAnsi="Times New Roman" w:cs="Times New Roman"/>
          <w:bCs/>
          <w:color w:val="000000"/>
          <w:kern w:val="0"/>
          <w:sz w:val="24"/>
        </w:rPr>
        <w:t>和</w:t>
      </w:r>
      <w:r w:rsidRPr="00CA1E5A">
        <w:rPr>
          <w:rFonts w:ascii="Times New Roman" w:hAnsi="Times New Roman" w:cs="Times New Roman"/>
          <w:bCs/>
          <w:color w:val="000000"/>
          <w:kern w:val="0"/>
          <w:sz w:val="24"/>
        </w:rPr>
        <w:t>ΔG</w:t>
      </w:r>
      <w:r w:rsidRPr="00CA1E5A">
        <w:rPr>
          <w:rFonts w:ascii="Times New Roman" w:hAnsi="Times New Roman" w:cs="Times New Roman"/>
          <w:bCs/>
          <w:color w:val="000000"/>
          <w:kern w:val="0"/>
          <w:sz w:val="24"/>
        </w:rPr>
        <w:t>在特殊条件下的物理意义，会用它来判别变化的方向和平衡条件。熟练计算一些简单过程的</w:t>
      </w:r>
      <w:r w:rsidRPr="00CA1E5A">
        <w:rPr>
          <w:rFonts w:ascii="Times New Roman" w:hAnsi="Times New Roman" w:cs="Times New Roman"/>
          <w:bCs/>
          <w:color w:val="000000"/>
          <w:kern w:val="0"/>
          <w:sz w:val="24"/>
        </w:rPr>
        <w:t>ΔS</w:t>
      </w:r>
      <w:r w:rsidRPr="00CA1E5A">
        <w:rPr>
          <w:rFonts w:ascii="Times New Roman" w:hAnsi="Times New Roman" w:cs="Times New Roman"/>
          <w:bCs/>
          <w:color w:val="000000"/>
          <w:kern w:val="0"/>
          <w:sz w:val="24"/>
        </w:rPr>
        <w:t>、</w:t>
      </w:r>
      <w:r w:rsidRPr="00CA1E5A">
        <w:rPr>
          <w:rFonts w:ascii="Times New Roman" w:hAnsi="Times New Roman" w:cs="Times New Roman"/>
          <w:bCs/>
          <w:color w:val="000000"/>
          <w:kern w:val="0"/>
          <w:sz w:val="24"/>
        </w:rPr>
        <w:t>ΔH</w:t>
      </w:r>
      <w:r w:rsidRPr="00CA1E5A">
        <w:rPr>
          <w:rFonts w:ascii="Times New Roman" w:hAnsi="Times New Roman" w:cs="Times New Roman"/>
          <w:bCs/>
          <w:color w:val="000000"/>
          <w:kern w:val="0"/>
          <w:sz w:val="24"/>
        </w:rPr>
        <w:t>和</w:t>
      </w:r>
      <w:r w:rsidRPr="00CA1E5A">
        <w:rPr>
          <w:rFonts w:ascii="Times New Roman" w:hAnsi="Times New Roman" w:cs="Times New Roman"/>
          <w:bCs/>
          <w:color w:val="000000"/>
          <w:kern w:val="0"/>
          <w:sz w:val="24"/>
        </w:rPr>
        <w:t>ΔG</w:t>
      </w:r>
      <w:r w:rsidRPr="00CA1E5A">
        <w:rPr>
          <w:rFonts w:ascii="Times New Roman" w:hAnsi="Times New Roman" w:cs="Times New Roman"/>
          <w:bCs/>
          <w:color w:val="000000"/>
          <w:kern w:val="0"/>
          <w:sz w:val="24"/>
        </w:rPr>
        <w:t>。</w:t>
      </w:r>
    </w:p>
    <w:p w14:paraId="79DD9F96"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⑤</w:t>
      </w:r>
      <w:r w:rsidRPr="00CA1E5A">
        <w:rPr>
          <w:rFonts w:ascii="Times New Roman" w:hAnsi="Times New Roman" w:cs="Times New Roman"/>
          <w:bCs/>
          <w:color w:val="000000"/>
          <w:kern w:val="0"/>
          <w:sz w:val="24"/>
        </w:rPr>
        <w:t>了解热力学第三定律的内容，明确规定熵值的意义、计算及其应用。掌握熵增加原理和各种平衡判据。</w:t>
      </w:r>
    </w:p>
    <w:p w14:paraId="464044BD"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第四章</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多组分系统热力学</w:t>
      </w:r>
    </w:p>
    <w:p w14:paraId="2A99DB41"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①</w:t>
      </w:r>
      <w:r w:rsidRPr="00CA1E5A">
        <w:rPr>
          <w:rFonts w:ascii="Times New Roman" w:hAnsi="Times New Roman" w:cs="Times New Roman"/>
          <w:bCs/>
          <w:color w:val="000000"/>
          <w:kern w:val="0"/>
          <w:sz w:val="24"/>
        </w:rPr>
        <w:t>熟悉溶液浓度的各种表示法及其相互关系。</w:t>
      </w:r>
    </w:p>
    <w:p w14:paraId="6B7D2939"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②</w:t>
      </w:r>
      <w:r w:rsidRPr="00CA1E5A">
        <w:rPr>
          <w:rFonts w:ascii="Times New Roman" w:hAnsi="Times New Roman" w:cs="Times New Roman"/>
          <w:bCs/>
          <w:color w:val="000000"/>
          <w:kern w:val="0"/>
          <w:sz w:val="24"/>
        </w:rPr>
        <w:t>理解理想溶液、稀溶液与实际溶液三者的区别和联系。掌握拉乌尔定律和亨利定律以及它们的应用。</w:t>
      </w:r>
    </w:p>
    <w:p w14:paraId="3BA35D07"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lastRenderedPageBreak/>
        <w:t>③</w:t>
      </w:r>
      <w:r w:rsidRPr="00CA1E5A">
        <w:rPr>
          <w:rFonts w:ascii="Times New Roman" w:hAnsi="Times New Roman" w:cs="Times New Roman"/>
          <w:bCs/>
          <w:color w:val="000000"/>
          <w:kern w:val="0"/>
          <w:sz w:val="24"/>
        </w:rPr>
        <w:t>理解理想体系（理想气体、理想溶液、理想稀溶液）中各组分化学势的表达式及其应用。</w:t>
      </w:r>
    </w:p>
    <w:p w14:paraId="0534AFFC"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④</w:t>
      </w:r>
      <w:r w:rsidRPr="00CA1E5A">
        <w:rPr>
          <w:rFonts w:ascii="Times New Roman" w:hAnsi="Times New Roman" w:cs="Times New Roman"/>
          <w:bCs/>
          <w:color w:val="000000"/>
          <w:kern w:val="0"/>
          <w:sz w:val="24"/>
        </w:rPr>
        <w:t>了解逸度和活度的概念及逸度系数、活度系数的简单计算。</w:t>
      </w:r>
    </w:p>
    <w:p w14:paraId="5150133D"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⑤</w:t>
      </w:r>
      <w:r w:rsidRPr="00CA1E5A">
        <w:rPr>
          <w:rFonts w:ascii="Times New Roman" w:hAnsi="Times New Roman" w:cs="Times New Roman"/>
          <w:bCs/>
          <w:color w:val="000000"/>
          <w:kern w:val="0"/>
          <w:sz w:val="24"/>
        </w:rPr>
        <w:t>了解稀溶液依数性公式的推导，熟知稀溶液的依数性。</w:t>
      </w:r>
    </w:p>
    <w:p w14:paraId="07FEE9F3"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第五章</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多相平衡</w:t>
      </w:r>
    </w:p>
    <w:p w14:paraId="5961BA23"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①</w:t>
      </w:r>
      <w:r w:rsidRPr="00CA1E5A">
        <w:rPr>
          <w:rFonts w:ascii="Times New Roman" w:hAnsi="Times New Roman" w:cs="Times New Roman"/>
          <w:bCs/>
          <w:color w:val="000000"/>
          <w:kern w:val="0"/>
          <w:sz w:val="24"/>
        </w:rPr>
        <w:t>明确相、组分数和自由度的概念，理解相律并掌握其简单应用。</w:t>
      </w:r>
    </w:p>
    <w:p w14:paraId="152EA6A9"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②</w:t>
      </w:r>
      <w:r w:rsidRPr="00CA1E5A">
        <w:rPr>
          <w:rFonts w:ascii="Times New Roman" w:hAnsi="Times New Roman" w:cs="Times New Roman"/>
          <w:bCs/>
          <w:color w:val="000000"/>
          <w:kern w:val="0"/>
          <w:sz w:val="24"/>
        </w:rPr>
        <w:t>掌握杠杆规则在相图中的应用。</w:t>
      </w:r>
    </w:p>
    <w:p w14:paraId="39BC61FC"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③</w:t>
      </w:r>
      <w:r w:rsidRPr="00CA1E5A">
        <w:rPr>
          <w:rFonts w:ascii="Times New Roman" w:hAnsi="Times New Roman" w:cs="Times New Roman"/>
          <w:bCs/>
          <w:color w:val="000000"/>
          <w:kern w:val="0"/>
          <w:sz w:val="24"/>
        </w:rPr>
        <w:t>掌握单组分系统和二组分系统典型相图的特点。在双液系中以完全互溶的双液系为重点了解其</w:t>
      </w:r>
      <w:r w:rsidRPr="00CA1E5A">
        <w:rPr>
          <w:rFonts w:ascii="Times New Roman" w:hAnsi="Times New Roman" w:cs="Times New Roman"/>
          <w:bCs/>
          <w:color w:val="000000"/>
          <w:kern w:val="0"/>
          <w:sz w:val="24"/>
        </w:rPr>
        <w:t>p-x</w:t>
      </w:r>
      <w:r w:rsidRPr="00CA1E5A">
        <w:rPr>
          <w:rFonts w:ascii="Times New Roman" w:hAnsi="Times New Roman" w:cs="Times New Roman"/>
          <w:bCs/>
          <w:color w:val="000000"/>
          <w:kern w:val="0"/>
          <w:sz w:val="24"/>
        </w:rPr>
        <w:t>图和</w:t>
      </w:r>
      <w:r w:rsidRPr="00CA1E5A">
        <w:rPr>
          <w:rFonts w:ascii="Times New Roman" w:hAnsi="Times New Roman" w:cs="Times New Roman"/>
          <w:bCs/>
          <w:color w:val="000000"/>
          <w:kern w:val="0"/>
          <w:sz w:val="24"/>
        </w:rPr>
        <w:t>T-x</w:t>
      </w:r>
      <w:r w:rsidRPr="00CA1E5A">
        <w:rPr>
          <w:rFonts w:ascii="Times New Roman" w:hAnsi="Times New Roman" w:cs="Times New Roman"/>
          <w:bCs/>
          <w:color w:val="000000"/>
          <w:kern w:val="0"/>
          <w:sz w:val="24"/>
        </w:rPr>
        <w:t>图。</w:t>
      </w:r>
    </w:p>
    <w:p w14:paraId="0B07CA0E"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④</w:t>
      </w:r>
      <w:r w:rsidRPr="00CA1E5A">
        <w:rPr>
          <w:rFonts w:ascii="Times New Roman" w:hAnsi="Times New Roman" w:cs="Times New Roman"/>
          <w:bCs/>
          <w:color w:val="000000"/>
          <w:kern w:val="0"/>
          <w:sz w:val="24"/>
        </w:rPr>
        <w:t>了解蒸馏和精馏的基本原理。</w:t>
      </w:r>
    </w:p>
    <w:p w14:paraId="44DF35D4"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⑤</w:t>
      </w:r>
      <w:r w:rsidRPr="00CA1E5A">
        <w:rPr>
          <w:rFonts w:ascii="Times New Roman" w:hAnsi="Times New Roman" w:cs="Times New Roman"/>
          <w:bCs/>
          <w:color w:val="000000"/>
          <w:kern w:val="0"/>
          <w:sz w:val="24"/>
        </w:rPr>
        <w:t>二组分液</w:t>
      </w:r>
      <w:r w:rsidRPr="00CA1E5A">
        <w:rPr>
          <w:rFonts w:ascii="Times New Roman" w:hAnsi="Times New Roman" w:cs="Times New Roman"/>
          <w:bCs/>
          <w:color w:val="000000"/>
          <w:kern w:val="0"/>
          <w:sz w:val="24"/>
        </w:rPr>
        <w:t>-</w:t>
      </w:r>
      <w:r w:rsidRPr="00CA1E5A">
        <w:rPr>
          <w:rFonts w:ascii="Times New Roman" w:hAnsi="Times New Roman" w:cs="Times New Roman"/>
          <w:bCs/>
          <w:color w:val="000000"/>
          <w:kern w:val="0"/>
          <w:sz w:val="24"/>
        </w:rPr>
        <w:t>固体系中，以简单低共溶物相图为重点，了解相图的绘制及其应用。</w:t>
      </w:r>
    </w:p>
    <w:p w14:paraId="4220EF71"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⑥</w:t>
      </w:r>
      <w:r w:rsidRPr="00CA1E5A">
        <w:rPr>
          <w:rFonts w:ascii="Times New Roman" w:hAnsi="Times New Roman" w:cs="Times New Roman"/>
          <w:bCs/>
          <w:color w:val="000000"/>
          <w:kern w:val="0"/>
          <w:sz w:val="24"/>
        </w:rPr>
        <w:t>熟练运用克拉贝龙方程和克劳修斯</w:t>
      </w:r>
      <w:r w:rsidRPr="00CA1E5A">
        <w:rPr>
          <w:rFonts w:ascii="Times New Roman" w:hAnsi="Times New Roman" w:cs="Times New Roman"/>
          <w:bCs/>
          <w:color w:val="000000"/>
          <w:kern w:val="0"/>
          <w:sz w:val="24"/>
        </w:rPr>
        <w:t>-</w:t>
      </w:r>
      <w:r w:rsidRPr="00CA1E5A">
        <w:rPr>
          <w:rFonts w:ascii="Times New Roman" w:hAnsi="Times New Roman" w:cs="Times New Roman"/>
          <w:bCs/>
          <w:color w:val="000000"/>
          <w:kern w:val="0"/>
          <w:sz w:val="24"/>
        </w:rPr>
        <w:t>克拉贝龙方程。</w:t>
      </w:r>
    </w:p>
    <w:p w14:paraId="048E8B56"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第六章</w:t>
      </w:r>
      <w:r w:rsidRPr="00CA1E5A">
        <w:rPr>
          <w:rFonts w:ascii="Times New Roman" w:hAnsi="Times New Roman" w:cs="Times New Roman"/>
          <w:bCs/>
          <w:color w:val="000000"/>
          <w:kern w:val="0"/>
          <w:sz w:val="24"/>
        </w:rPr>
        <w:t xml:space="preserve"> </w:t>
      </w:r>
      <w:r w:rsidRPr="00CA1E5A">
        <w:rPr>
          <w:rFonts w:ascii="Times New Roman" w:hAnsi="Times New Roman" w:cs="Times New Roman"/>
          <w:bCs/>
          <w:color w:val="000000"/>
          <w:kern w:val="0"/>
          <w:sz w:val="24"/>
        </w:rPr>
        <w:t>化学平衡</w:t>
      </w:r>
    </w:p>
    <w:p w14:paraId="6B840814"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①</w:t>
      </w:r>
      <w:r w:rsidRPr="00CA1E5A">
        <w:rPr>
          <w:rFonts w:ascii="Times New Roman" w:hAnsi="Times New Roman" w:cs="Times New Roman"/>
          <w:bCs/>
          <w:color w:val="000000"/>
          <w:kern w:val="0"/>
          <w:sz w:val="24"/>
        </w:rPr>
        <w:t>能够从化学势的角度理解化学平衡的意义。</w:t>
      </w:r>
    </w:p>
    <w:p w14:paraId="4336DD0E"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②</w:t>
      </w:r>
      <w:r w:rsidRPr="00CA1E5A">
        <w:rPr>
          <w:rFonts w:ascii="Times New Roman" w:hAnsi="Times New Roman" w:cs="Times New Roman"/>
          <w:bCs/>
          <w:color w:val="000000"/>
          <w:kern w:val="0"/>
          <w:sz w:val="24"/>
        </w:rPr>
        <w:t>了解均相和多相反应的平衡常数表示式的区别。</w:t>
      </w:r>
    </w:p>
    <w:p w14:paraId="2ACB2A3E"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③</w:t>
      </w:r>
      <w:r w:rsidRPr="00CA1E5A">
        <w:rPr>
          <w:rFonts w:ascii="Times New Roman" w:hAnsi="Times New Roman" w:cs="Times New Roman"/>
          <w:bCs/>
          <w:color w:val="000000"/>
          <w:kern w:val="0"/>
          <w:sz w:val="24"/>
        </w:rPr>
        <w:t>理解等温方程式的意义，会估计反应发生的可能性。</w:t>
      </w:r>
    </w:p>
    <w:p w14:paraId="4F20634A"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④</w:t>
      </w:r>
      <w:r w:rsidRPr="00CA1E5A">
        <w:rPr>
          <w:rFonts w:ascii="Times New Roman" w:hAnsi="Times New Roman" w:cs="Times New Roman"/>
          <w:bCs/>
          <w:color w:val="000000"/>
          <w:kern w:val="0"/>
          <w:sz w:val="24"/>
        </w:rPr>
        <w:t>了解平衡常数与温度、压力的关系和惰性气体对平衡组成的影响，并掌握其计算方法。</w:t>
      </w:r>
    </w:p>
    <w:p w14:paraId="288DF4C3"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CA1E5A">
        <w:rPr>
          <w:rFonts w:ascii="宋体" w:eastAsia="宋体" w:hAnsi="宋体" w:cs="宋体" w:hint="eastAsia"/>
          <w:bCs/>
          <w:color w:val="000000"/>
          <w:kern w:val="0"/>
          <w:sz w:val="24"/>
        </w:rPr>
        <w:t>⑤</w:t>
      </w:r>
      <w:r w:rsidRPr="00CA1E5A">
        <w:rPr>
          <w:rFonts w:ascii="Times New Roman" w:hAnsi="Times New Roman" w:cs="Times New Roman"/>
          <w:bCs/>
          <w:color w:val="000000"/>
          <w:kern w:val="0"/>
          <w:sz w:val="24"/>
        </w:rPr>
        <w:t>熟练掌握用热力学方法计算化学反应标准平衡常数。掌握反应物平衡转化率及体系平衡组成的计算。</w:t>
      </w:r>
    </w:p>
    <w:p w14:paraId="68F39F60"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65360B1A" w14:textId="77777777" w:rsidR="00D2790A" w:rsidRPr="00CA1E5A" w:rsidRDefault="00D2790A" w:rsidP="00D2790A">
      <w:p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（一）使用教材</w:t>
      </w:r>
    </w:p>
    <w:p w14:paraId="6554CD7E"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《物理化学》张雄飞等，华中科技大学出版社，</w:t>
      </w:r>
      <w:r w:rsidRPr="00CA1E5A">
        <w:rPr>
          <w:rFonts w:ascii="Times New Roman" w:hAnsi="Times New Roman" w:cs="Times New Roman"/>
          <w:color w:val="000000"/>
          <w:kern w:val="0"/>
          <w:sz w:val="24"/>
        </w:rPr>
        <w:t>2012</w:t>
      </w:r>
      <w:r w:rsidRPr="00CA1E5A">
        <w:rPr>
          <w:rFonts w:ascii="Times New Roman" w:hAnsi="Times New Roman" w:cs="Times New Roman"/>
          <w:color w:val="000000"/>
          <w:kern w:val="0"/>
          <w:sz w:val="24"/>
        </w:rPr>
        <w:t>年。</w:t>
      </w:r>
    </w:p>
    <w:p w14:paraId="015C4DF1" w14:textId="77777777" w:rsidR="00D2790A" w:rsidRPr="00CA1E5A" w:rsidRDefault="00D2790A" w:rsidP="00D2790A">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4D26D0FF"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1.</w:t>
      </w:r>
      <w:r w:rsidRPr="00CA1E5A">
        <w:rPr>
          <w:rFonts w:ascii="Times New Roman" w:hAnsi="Times New Roman" w:cs="Times New Roman"/>
          <w:color w:val="000000"/>
          <w:kern w:val="0"/>
          <w:sz w:val="24"/>
        </w:rPr>
        <w:t>《物理化学》（第五版）南京大学傅献彩等，高等教育出版社，</w:t>
      </w:r>
      <w:r w:rsidRPr="00CA1E5A">
        <w:rPr>
          <w:rFonts w:ascii="Times New Roman" w:hAnsi="Times New Roman" w:cs="Times New Roman"/>
          <w:color w:val="000000"/>
          <w:kern w:val="0"/>
          <w:sz w:val="24"/>
        </w:rPr>
        <w:t>2008</w:t>
      </w:r>
      <w:r w:rsidRPr="00CA1E5A">
        <w:rPr>
          <w:rFonts w:ascii="Times New Roman" w:hAnsi="Times New Roman" w:cs="Times New Roman"/>
          <w:color w:val="000000"/>
          <w:kern w:val="0"/>
          <w:sz w:val="24"/>
        </w:rPr>
        <w:t>年。</w:t>
      </w:r>
    </w:p>
    <w:p w14:paraId="652C9430"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2.</w:t>
      </w:r>
      <w:r w:rsidRPr="00CA1E5A">
        <w:rPr>
          <w:rFonts w:ascii="Times New Roman" w:hAnsi="Times New Roman" w:cs="Times New Roman"/>
          <w:color w:val="000000"/>
          <w:kern w:val="0"/>
          <w:sz w:val="24"/>
        </w:rPr>
        <w:t>《物理化学学习指导》孙德坤、沈文霞等，</w:t>
      </w:r>
      <w:r w:rsidRPr="00CA1E5A">
        <w:rPr>
          <w:rFonts w:ascii="Times New Roman" w:hAnsi="Times New Roman" w:cs="Times New Roman"/>
          <w:color w:val="000000"/>
          <w:kern w:val="0"/>
          <w:sz w:val="24"/>
        </w:rPr>
        <w:t xml:space="preserve"> </w:t>
      </w:r>
      <w:r w:rsidRPr="00CA1E5A">
        <w:rPr>
          <w:rFonts w:ascii="Times New Roman" w:hAnsi="Times New Roman" w:cs="Times New Roman"/>
          <w:color w:val="000000"/>
          <w:kern w:val="0"/>
          <w:sz w:val="24"/>
        </w:rPr>
        <w:t>高等教育出版社，</w:t>
      </w:r>
      <w:r w:rsidRPr="00CA1E5A">
        <w:rPr>
          <w:rFonts w:ascii="Times New Roman" w:hAnsi="Times New Roman" w:cs="Times New Roman"/>
          <w:color w:val="000000"/>
          <w:kern w:val="0"/>
          <w:sz w:val="24"/>
        </w:rPr>
        <w:t>2007</w:t>
      </w:r>
      <w:r w:rsidRPr="00CA1E5A">
        <w:rPr>
          <w:rFonts w:ascii="Times New Roman" w:hAnsi="Times New Roman" w:cs="Times New Roman"/>
          <w:color w:val="000000"/>
          <w:kern w:val="0"/>
          <w:sz w:val="24"/>
        </w:rPr>
        <w:t>年。</w:t>
      </w:r>
      <w:r w:rsidRPr="00CA1E5A">
        <w:rPr>
          <w:rFonts w:ascii="Times New Roman" w:hAnsi="Times New Roman" w:cs="Times New Roman"/>
          <w:color w:val="000000"/>
          <w:kern w:val="0"/>
          <w:sz w:val="24"/>
        </w:rPr>
        <w:t xml:space="preserve">   </w:t>
      </w:r>
    </w:p>
    <w:p w14:paraId="7A3DDAAA"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3.</w:t>
      </w:r>
      <w:r w:rsidRPr="00CA1E5A">
        <w:rPr>
          <w:rFonts w:ascii="Times New Roman" w:hAnsi="Times New Roman" w:cs="Times New Roman"/>
          <w:color w:val="000000"/>
          <w:kern w:val="0"/>
          <w:sz w:val="24"/>
        </w:rPr>
        <w:t>《物理化学简明教程》印永嘉等，高等教育出版社，</w:t>
      </w:r>
      <w:r w:rsidRPr="00CA1E5A">
        <w:rPr>
          <w:rFonts w:ascii="Times New Roman" w:hAnsi="Times New Roman" w:cs="Times New Roman"/>
          <w:color w:val="000000"/>
          <w:kern w:val="0"/>
          <w:sz w:val="24"/>
        </w:rPr>
        <w:t>1992</w:t>
      </w:r>
      <w:r w:rsidRPr="00CA1E5A">
        <w:rPr>
          <w:rFonts w:ascii="Times New Roman" w:hAnsi="Times New Roman" w:cs="Times New Roman"/>
          <w:color w:val="000000"/>
          <w:kern w:val="0"/>
          <w:sz w:val="24"/>
        </w:rPr>
        <w:t>年。</w:t>
      </w:r>
      <w:r w:rsidRPr="00CA1E5A">
        <w:rPr>
          <w:rFonts w:ascii="Times New Roman" w:hAnsi="Times New Roman" w:cs="Times New Roman"/>
          <w:color w:val="000000"/>
          <w:kern w:val="0"/>
          <w:sz w:val="24"/>
        </w:rPr>
        <w:t xml:space="preserve"> </w:t>
      </w:r>
    </w:p>
    <w:p w14:paraId="31FA94CF"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4.</w:t>
      </w:r>
      <w:r w:rsidRPr="00CA1E5A">
        <w:rPr>
          <w:rFonts w:ascii="Times New Roman" w:hAnsi="Times New Roman" w:cs="Times New Roman"/>
          <w:color w:val="000000"/>
          <w:kern w:val="0"/>
          <w:sz w:val="24"/>
        </w:rPr>
        <w:t>《物理化学》王正烈等，高等教育出版，</w:t>
      </w:r>
      <w:r w:rsidRPr="00CA1E5A">
        <w:rPr>
          <w:rFonts w:ascii="Times New Roman" w:hAnsi="Times New Roman" w:cs="Times New Roman"/>
          <w:color w:val="000000"/>
          <w:kern w:val="0"/>
          <w:sz w:val="24"/>
        </w:rPr>
        <w:t>2003</w:t>
      </w:r>
      <w:r w:rsidRPr="00CA1E5A">
        <w:rPr>
          <w:rFonts w:ascii="Times New Roman" w:hAnsi="Times New Roman" w:cs="Times New Roman"/>
          <w:color w:val="000000"/>
          <w:kern w:val="0"/>
          <w:sz w:val="24"/>
        </w:rPr>
        <w:t>年。</w:t>
      </w:r>
    </w:p>
    <w:p w14:paraId="752B95FF" w14:textId="77777777" w:rsidR="00D2790A" w:rsidRPr="00CA1E5A" w:rsidRDefault="00D2790A" w:rsidP="00D2790A">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5.</w:t>
      </w:r>
      <w:r w:rsidRPr="00CA1E5A">
        <w:rPr>
          <w:rFonts w:ascii="Times New Roman" w:hAnsi="Times New Roman" w:cs="Times New Roman"/>
          <w:color w:val="000000"/>
          <w:kern w:val="0"/>
          <w:sz w:val="24"/>
        </w:rPr>
        <w:t>《物理化学》（第四版）胡英，高等教育出版社，</w:t>
      </w:r>
      <w:r w:rsidRPr="00CA1E5A">
        <w:rPr>
          <w:rFonts w:ascii="Times New Roman" w:hAnsi="Times New Roman" w:cs="Times New Roman"/>
          <w:color w:val="000000"/>
          <w:kern w:val="0"/>
          <w:sz w:val="24"/>
        </w:rPr>
        <w:t>1999</w:t>
      </w:r>
      <w:r w:rsidRPr="00CA1E5A">
        <w:rPr>
          <w:rFonts w:ascii="Times New Roman" w:hAnsi="Times New Roman" w:cs="Times New Roman"/>
          <w:color w:val="000000"/>
          <w:kern w:val="0"/>
          <w:sz w:val="24"/>
        </w:rPr>
        <w:t>年。</w:t>
      </w:r>
    </w:p>
    <w:p w14:paraId="24265ECF" w14:textId="77777777" w:rsidR="00D2790A" w:rsidRPr="00CA1E5A" w:rsidRDefault="00D2790A" w:rsidP="00D2790A">
      <w:pPr>
        <w:adjustRightInd w:val="0"/>
        <w:snapToGrid w:val="0"/>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bCs/>
          <w:color w:val="000000"/>
          <w:kern w:val="0"/>
          <w:sz w:val="24"/>
        </w:rPr>
        <w:t>6.</w:t>
      </w:r>
      <w:r w:rsidRPr="00CA1E5A">
        <w:rPr>
          <w:rFonts w:ascii="Times New Roman" w:hAnsi="Times New Roman" w:cs="Times New Roman"/>
          <w:color w:val="000000"/>
          <w:kern w:val="0"/>
          <w:sz w:val="24"/>
        </w:rPr>
        <w:t>《物理化学学习及考研指导》沈文霞编著，科学出版社，</w:t>
      </w:r>
      <w:r w:rsidRPr="00CA1E5A">
        <w:rPr>
          <w:rFonts w:ascii="Times New Roman" w:hAnsi="Times New Roman" w:cs="Times New Roman"/>
          <w:color w:val="000000"/>
          <w:kern w:val="0"/>
          <w:sz w:val="24"/>
        </w:rPr>
        <w:t>2007</w:t>
      </w:r>
      <w:r w:rsidRPr="00CA1E5A">
        <w:rPr>
          <w:rFonts w:ascii="Times New Roman" w:hAnsi="Times New Roman" w:cs="Times New Roman"/>
          <w:color w:val="000000"/>
          <w:kern w:val="0"/>
          <w:sz w:val="24"/>
        </w:rPr>
        <w:t>年。</w:t>
      </w:r>
    </w:p>
    <w:p w14:paraId="6F0FF8BF"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（三）课程资源</w:t>
      </w:r>
    </w:p>
    <w:p w14:paraId="52C6B78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在学习通平台建立《物理化学》网络课程，上传了课程的</w:t>
      </w:r>
      <w:r w:rsidRPr="00CA1E5A">
        <w:rPr>
          <w:rFonts w:ascii="Times New Roman" w:hAnsi="Times New Roman" w:cs="Times New Roman"/>
          <w:sz w:val="24"/>
        </w:rPr>
        <w:t>PPT</w:t>
      </w:r>
      <w:r w:rsidRPr="00CA1E5A">
        <w:rPr>
          <w:rFonts w:ascii="Times New Roman" w:hAnsi="Times New Roman" w:cs="Times New Roman"/>
          <w:sz w:val="24"/>
        </w:rPr>
        <w:t>、相关视频资料和电子课本等资源。每个章节设置了</w:t>
      </w:r>
      <w:r w:rsidRPr="00CA1E5A">
        <w:rPr>
          <w:rFonts w:ascii="Times New Roman" w:hAnsi="Times New Roman" w:cs="Times New Roman"/>
          <w:sz w:val="24"/>
        </w:rPr>
        <w:t>PPT</w:t>
      </w:r>
      <w:r w:rsidRPr="00CA1E5A">
        <w:rPr>
          <w:rFonts w:ascii="Times New Roman" w:hAnsi="Times New Roman" w:cs="Times New Roman"/>
          <w:sz w:val="24"/>
        </w:rPr>
        <w:t>、视频学习、以及章节测试的任务点，学生通过自主预习</w:t>
      </w:r>
      <w:r w:rsidRPr="00CA1E5A">
        <w:rPr>
          <w:rFonts w:ascii="Times New Roman" w:hAnsi="Times New Roman" w:cs="Times New Roman"/>
          <w:sz w:val="24"/>
        </w:rPr>
        <w:t>PPT</w:t>
      </w:r>
      <w:r w:rsidRPr="00CA1E5A">
        <w:rPr>
          <w:rFonts w:ascii="Times New Roman" w:hAnsi="Times New Roman" w:cs="Times New Roman"/>
          <w:sz w:val="24"/>
        </w:rPr>
        <w:t>和视频资料，完成相应的章节测试。</w:t>
      </w:r>
    </w:p>
    <w:p w14:paraId="2C7B0DA8"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683CEC8F" w14:textId="07C7C38C"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级化学工程与工艺专业人才培养方案制定。</w:t>
      </w:r>
    </w:p>
    <w:p w14:paraId="15A57959" w14:textId="082D1A9C" w:rsidR="00D2790A" w:rsidRPr="00CA1E5A" w:rsidRDefault="00D2790A">
      <w:pPr>
        <w:widowControl/>
        <w:jc w:val="left"/>
        <w:rPr>
          <w:rFonts w:ascii="Times New Roman" w:hAnsi="Times New Roman" w:cs="Times New Roman"/>
          <w:sz w:val="24"/>
        </w:rPr>
      </w:pPr>
      <w:r w:rsidRPr="00CA1E5A">
        <w:rPr>
          <w:rFonts w:ascii="Times New Roman" w:hAnsi="Times New Roman" w:cs="Times New Roman"/>
          <w:sz w:val="24"/>
        </w:rPr>
        <w:br w:type="page"/>
      </w:r>
    </w:p>
    <w:p w14:paraId="550731F7" w14:textId="77777777" w:rsidR="00D2790A" w:rsidRPr="00CA1E5A" w:rsidRDefault="00D2790A" w:rsidP="00111EAC">
      <w:pPr>
        <w:pStyle w:val="1"/>
        <w:spacing w:beforeLines="0" w:afterLines="0" w:line="576" w:lineRule="auto"/>
        <w:rPr>
          <w:rFonts w:ascii="Times New Roman" w:hAnsi="Times New Roman" w:cs="Times New Roman"/>
          <w:bCs w:val="0"/>
          <w:szCs w:val="22"/>
        </w:rPr>
      </w:pPr>
      <w:bookmarkStart w:id="141" w:name="_Toc149555561"/>
      <w:r w:rsidRPr="00CA1E5A">
        <w:rPr>
          <w:rFonts w:ascii="Times New Roman" w:hAnsi="Times New Roman" w:cs="Times New Roman"/>
          <w:bCs w:val="0"/>
          <w:szCs w:val="22"/>
        </w:rPr>
        <w:lastRenderedPageBreak/>
        <w:t>《物理化学</w:t>
      </w:r>
      <w:r w:rsidRPr="00CA1E5A">
        <w:rPr>
          <w:rFonts w:ascii="Times New Roman" w:hAnsi="Times New Roman" w:cs="Times New Roman"/>
          <w:bCs w:val="0"/>
          <w:szCs w:val="22"/>
        </w:rPr>
        <w:t>2</w:t>
      </w:r>
      <w:r w:rsidRPr="00CA1E5A">
        <w:rPr>
          <w:rFonts w:ascii="Times New Roman" w:hAnsi="Times New Roman" w:cs="Times New Roman"/>
          <w:bCs w:val="0"/>
          <w:szCs w:val="22"/>
        </w:rPr>
        <w:t>》课程大纲</w:t>
      </w:r>
      <w:bookmarkEnd w:id="141"/>
    </w:p>
    <w:p w14:paraId="1014BE21"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D2790A" w:rsidRPr="00CA1E5A" w14:paraId="3F3F4CC0" w14:textId="77777777" w:rsidTr="00D2790A">
        <w:trPr>
          <w:trHeight w:val="886"/>
          <w:jc w:val="center"/>
        </w:trPr>
        <w:tc>
          <w:tcPr>
            <w:tcW w:w="1668" w:type="dxa"/>
            <w:shd w:val="clear" w:color="auto" w:fill="auto"/>
            <w:vAlign w:val="center"/>
          </w:tcPr>
          <w:p w14:paraId="06CEB2F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42B438F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物理化学</w:t>
            </w:r>
            <w:r w:rsidRPr="00CA1E5A">
              <w:rPr>
                <w:rFonts w:ascii="Times New Roman" w:hAnsi="Times New Roman" w:cs="Times New Roman"/>
                <w:sz w:val="24"/>
              </w:rPr>
              <w:t>2</w:t>
            </w:r>
          </w:p>
        </w:tc>
        <w:tc>
          <w:tcPr>
            <w:tcW w:w="1561" w:type="dxa"/>
            <w:shd w:val="clear" w:color="auto" w:fill="auto"/>
            <w:vAlign w:val="center"/>
          </w:tcPr>
          <w:p w14:paraId="16FA656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1F0FE13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0701215</w:t>
            </w:r>
          </w:p>
        </w:tc>
      </w:tr>
      <w:tr w:rsidR="00D2790A" w:rsidRPr="00CA1E5A" w14:paraId="072CA877" w14:textId="77777777" w:rsidTr="00D2790A">
        <w:trPr>
          <w:trHeight w:val="829"/>
          <w:jc w:val="center"/>
        </w:trPr>
        <w:tc>
          <w:tcPr>
            <w:tcW w:w="1668" w:type="dxa"/>
            <w:shd w:val="clear" w:color="auto" w:fill="auto"/>
            <w:vAlign w:val="center"/>
          </w:tcPr>
          <w:p w14:paraId="7A7038D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3E40865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专业必修课程</w:t>
            </w:r>
          </w:p>
        </w:tc>
        <w:tc>
          <w:tcPr>
            <w:tcW w:w="1561" w:type="dxa"/>
            <w:shd w:val="clear" w:color="auto" w:fill="auto"/>
            <w:vAlign w:val="center"/>
          </w:tcPr>
          <w:p w14:paraId="4C6D838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205CA5E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1D55FF3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48/3</w:t>
            </w:r>
          </w:p>
        </w:tc>
      </w:tr>
      <w:tr w:rsidR="00D2790A" w:rsidRPr="00CA1E5A" w14:paraId="5DD7F936" w14:textId="77777777" w:rsidTr="00D2790A">
        <w:trPr>
          <w:trHeight w:val="811"/>
          <w:jc w:val="center"/>
        </w:trPr>
        <w:tc>
          <w:tcPr>
            <w:tcW w:w="1668" w:type="dxa"/>
            <w:shd w:val="clear" w:color="auto" w:fill="auto"/>
            <w:vAlign w:val="center"/>
          </w:tcPr>
          <w:p w14:paraId="57479BA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712AEE8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170E300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165534D1"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D2790A" w:rsidRPr="00CA1E5A" w14:paraId="45885D65" w14:textId="77777777" w:rsidTr="00D2790A">
        <w:trPr>
          <w:trHeight w:val="811"/>
          <w:jc w:val="center"/>
        </w:trPr>
        <w:tc>
          <w:tcPr>
            <w:tcW w:w="1668" w:type="dxa"/>
            <w:shd w:val="clear" w:color="auto" w:fill="auto"/>
            <w:vAlign w:val="center"/>
          </w:tcPr>
          <w:p w14:paraId="41806AC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768E20A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安盼</w:t>
            </w:r>
          </w:p>
        </w:tc>
      </w:tr>
      <w:tr w:rsidR="00D2790A" w:rsidRPr="00CA1E5A" w14:paraId="58C4B4E9" w14:textId="77777777" w:rsidTr="00D2790A">
        <w:trPr>
          <w:trHeight w:val="836"/>
          <w:jc w:val="center"/>
        </w:trPr>
        <w:tc>
          <w:tcPr>
            <w:tcW w:w="1668" w:type="dxa"/>
            <w:shd w:val="clear" w:color="auto" w:fill="auto"/>
            <w:vAlign w:val="center"/>
          </w:tcPr>
          <w:p w14:paraId="1B73CFB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44F4B27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安盼</w:t>
            </w:r>
          </w:p>
        </w:tc>
        <w:tc>
          <w:tcPr>
            <w:tcW w:w="1561" w:type="dxa"/>
            <w:shd w:val="clear" w:color="auto" w:fill="auto"/>
            <w:vAlign w:val="center"/>
          </w:tcPr>
          <w:p w14:paraId="7A704DC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4164F2D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吕立强</w:t>
            </w:r>
          </w:p>
        </w:tc>
      </w:tr>
      <w:tr w:rsidR="00D2790A" w:rsidRPr="00CA1E5A" w14:paraId="40B8371B" w14:textId="77777777" w:rsidTr="00D2790A">
        <w:trPr>
          <w:trHeight w:val="848"/>
          <w:jc w:val="center"/>
        </w:trPr>
        <w:tc>
          <w:tcPr>
            <w:tcW w:w="1668" w:type="dxa"/>
            <w:shd w:val="clear" w:color="auto" w:fill="auto"/>
            <w:vAlign w:val="center"/>
          </w:tcPr>
          <w:p w14:paraId="0D5D3F31"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4D4DE78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无机化学、有机化学、分析化学、高等数学、大学物理、基础物理化学</w:t>
            </w:r>
          </w:p>
        </w:tc>
      </w:tr>
      <w:tr w:rsidR="00D2790A" w:rsidRPr="00CA1E5A" w14:paraId="57A6B074" w14:textId="77777777" w:rsidTr="00D2790A">
        <w:trPr>
          <w:trHeight w:val="848"/>
          <w:jc w:val="center"/>
        </w:trPr>
        <w:tc>
          <w:tcPr>
            <w:tcW w:w="1668" w:type="dxa"/>
            <w:shd w:val="clear" w:color="auto" w:fill="auto"/>
            <w:vAlign w:val="center"/>
          </w:tcPr>
          <w:p w14:paraId="7626D37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4A8B28BD" w14:textId="77777777" w:rsidR="00D2790A" w:rsidRPr="00CA1E5A" w:rsidRDefault="00D2790A" w:rsidP="00D2790A">
            <w:pPr>
              <w:spacing w:line="440" w:lineRule="exact"/>
              <w:rPr>
                <w:rFonts w:ascii="Times New Roman" w:hAnsi="Times New Roman" w:cs="Times New Roman"/>
                <w:color w:val="FF0000"/>
                <w:sz w:val="24"/>
              </w:rPr>
            </w:pPr>
          </w:p>
        </w:tc>
      </w:tr>
    </w:tbl>
    <w:p w14:paraId="30CC2B28"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23A06F48"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5CD9D726"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通过本课程的学习，使学生达到以下目标：</w:t>
      </w:r>
    </w:p>
    <w:p w14:paraId="2C1FBD46" w14:textId="77777777" w:rsidR="00D2790A" w:rsidRPr="00CA1E5A" w:rsidRDefault="00D2790A" w:rsidP="00D2790A">
      <w:pPr>
        <w:spacing w:line="440" w:lineRule="exact"/>
        <w:ind w:firstLineChars="200" w:firstLine="480"/>
        <w:rPr>
          <w:rFonts w:ascii="Times New Roman" w:hAnsi="Times New Roman" w:cs="Times New Roman"/>
          <w:b/>
          <w:color w:val="000000" w:themeColor="text1"/>
          <w:sz w:val="24"/>
        </w:rPr>
      </w:pPr>
      <w:r w:rsidRPr="00CA1E5A">
        <w:rPr>
          <w:rFonts w:ascii="Times New Roman" w:hAnsi="Times New Roman" w:cs="Times New Roman"/>
          <w:color w:val="000000" w:themeColor="text1"/>
          <w:sz w:val="24"/>
        </w:rPr>
        <w:t>1</w:t>
      </w:r>
      <w:r w:rsidRPr="00CA1E5A">
        <w:rPr>
          <w:rFonts w:ascii="Times New Roman" w:hAnsi="Times New Roman" w:cs="Times New Roman"/>
          <w:color w:val="000000" w:themeColor="text1"/>
          <w:sz w:val="24"/>
        </w:rPr>
        <w:t>、</w:t>
      </w:r>
      <w:r w:rsidRPr="00CA1E5A">
        <w:rPr>
          <w:rFonts w:ascii="Times New Roman" w:hAnsi="Times New Roman" w:cs="Times New Roman"/>
          <w:color w:val="000000" w:themeColor="text1"/>
          <w:sz w:val="24"/>
        </w:rPr>
        <w:t xml:space="preserve"> </w:t>
      </w:r>
      <w:r w:rsidRPr="00CA1E5A">
        <w:rPr>
          <w:rFonts w:ascii="Times New Roman" w:hAnsi="Times New Roman" w:cs="Times New Roman"/>
          <w:color w:val="000000" w:themeColor="text1"/>
          <w:sz w:val="24"/>
        </w:rPr>
        <w:t>了解物理化学的前沿、发展趋势和应用前景；深入掌握物理化学知识和基本理论，形成物理化学知识体系。能够运用物理化学知识对化工过程中工程问题进行基础理论过程分析。</w:t>
      </w:r>
      <w:r w:rsidRPr="00CA1E5A">
        <w:rPr>
          <w:rFonts w:ascii="Times New Roman" w:hAnsi="Times New Roman" w:cs="Times New Roman"/>
          <w:b/>
          <w:color w:val="000000" w:themeColor="text1"/>
          <w:sz w:val="24"/>
        </w:rPr>
        <w:t>【毕业要求</w:t>
      </w:r>
      <w:r w:rsidRPr="00CA1E5A">
        <w:rPr>
          <w:rFonts w:ascii="Times New Roman" w:hAnsi="Times New Roman" w:cs="Times New Roman"/>
          <w:b/>
          <w:color w:val="000000" w:themeColor="text1"/>
          <w:sz w:val="24"/>
        </w:rPr>
        <w:t>1</w:t>
      </w:r>
      <w:r w:rsidRPr="00CA1E5A">
        <w:rPr>
          <w:rFonts w:ascii="Times New Roman" w:hAnsi="Times New Roman" w:cs="Times New Roman"/>
          <w:b/>
          <w:color w:val="000000" w:themeColor="text1"/>
          <w:sz w:val="24"/>
        </w:rPr>
        <w:t>工程知识</w:t>
      </w:r>
      <w:r w:rsidRPr="00CA1E5A">
        <w:rPr>
          <w:rFonts w:ascii="Times New Roman" w:hAnsi="Times New Roman" w:cs="Times New Roman"/>
          <w:b/>
          <w:color w:val="000000" w:themeColor="text1"/>
          <w:sz w:val="24"/>
        </w:rPr>
        <w:t xml:space="preserve"> (H)</w:t>
      </w:r>
      <w:r w:rsidRPr="00CA1E5A">
        <w:rPr>
          <w:rFonts w:ascii="Times New Roman" w:hAnsi="Times New Roman" w:cs="Times New Roman"/>
          <w:b/>
          <w:color w:val="000000" w:themeColor="text1"/>
          <w:sz w:val="24"/>
        </w:rPr>
        <w:t>】</w:t>
      </w:r>
    </w:p>
    <w:p w14:paraId="58ACF28E" w14:textId="77777777" w:rsidR="00D2790A" w:rsidRPr="00CA1E5A" w:rsidRDefault="00D2790A" w:rsidP="00D2790A">
      <w:pPr>
        <w:spacing w:line="440" w:lineRule="exact"/>
        <w:ind w:firstLineChars="200" w:firstLine="480"/>
        <w:rPr>
          <w:rFonts w:ascii="Times New Roman" w:hAnsi="Times New Roman" w:cs="Times New Roman"/>
          <w:b/>
          <w:color w:val="000000" w:themeColor="text1"/>
          <w:sz w:val="24"/>
        </w:rPr>
      </w:pPr>
      <w:r w:rsidRPr="00CA1E5A">
        <w:rPr>
          <w:rFonts w:ascii="Times New Roman" w:hAnsi="Times New Roman" w:cs="Times New Roman"/>
          <w:color w:val="000000" w:themeColor="text1"/>
          <w:sz w:val="24"/>
        </w:rPr>
        <w:t>2</w:t>
      </w:r>
      <w:r w:rsidRPr="00CA1E5A">
        <w:rPr>
          <w:rFonts w:ascii="Times New Roman" w:hAnsi="Times New Roman" w:cs="Times New Roman"/>
          <w:color w:val="000000" w:themeColor="text1"/>
          <w:sz w:val="24"/>
        </w:rPr>
        <w:t>、通过本门课程的学习，学生应养成自主学习习惯，学会反思和专业发展意识，具有自我管理能力。能够应用物理化学知识综合复杂工程问题的多种选择方案，并能寻求可替代的解决方案。</w:t>
      </w:r>
      <w:r w:rsidRPr="00CA1E5A">
        <w:rPr>
          <w:rFonts w:ascii="Times New Roman" w:hAnsi="Times New Roman" w:cs="Times New Roman"/>
          <w:b/>
          <w:color w:val="000000" w:themeColor="text1"/>
          <w:sz w:val="24"/>
        </w:rPr>
        <w:t>【毕业要求</w:t>
      </w:r>
      <w:r w:rsidRPr="00CA1E5A">
        <w:rPr>
          <w:rFonts w:ascii="Times New Roman" w:hAnsi="Times New Roman" w:cs="Times New Roman"/>
          <w:b/>
          <w:color w:val="000000" w:themeColor="text1"/>
          <w:sz w:val="24"/>
        </w:rPr>
        <w:t>2</w:t>
      </w:r>
      <w:r w:rsidRPr="00CA1E5A">
        <w:rPr>
          <w:rFonts w:ascii="Times New Roman" w:hAnsi="Times New Roman" w:cs="Times New Roman"/>
          <w:b/>
          <w:color w:val="000000" w:themeColor="text1"/>
          <w:sz w:val="24"/>
        </w:rPr>
        <w:t>问题分析</w:t>
      </w:r>
      <w:r w:rsidRPr="00CA1E5A">
        <w:rPr>
          <w:rFonts w:ascii="Times New Roman" w:hAnsi="Times New Roman" w:cs="Times New Roman"/>
          <w:b/>
          <w:color w:val="000000" w:themeColor="text1"/>
          <w:sz w:val="24"/>
        </w:rPr>
        <w:t xml:space="preserve"> (M)</w:t>
      </w:r>
      <w:r w:rsidRPr="00CA1E5A">
        <w:rPr>
          <w:rFonts w:ascii="Times New Roman" w:hAnsi="Times New Roman" w:cs="Times New Roman"/>
          <w:b/>
          <w:color w:val="000000" w:themeColor="text1"/>
          <w:sz w:val="24"/>
        </w:rPr>
        <w:t>】</w:t>
      </w:r>
    </w:p>
    <w:p w14:paraId="7DE22067"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D2790A" w:rsidRPr="00CA1E5A" w14:paraId="74840D01" w14:textId="77777777" w:rsidTr="00D2790A">
        <w:trPr>
          <w:trHeight w:val="815"/>
          <w:jc w:val="center"/>
        </w:trPr>
        <w:tc>
          <w:tcPr>
            <w:tcW w:w="1676" w:type="dxa"/>
            <w:vAlign w:val="center"/>
          </w:tcPr>
          <w:p w14:paraId="6702020E"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毕业要求</w:t>
            </w:r>
          </w:p>
        </w:tc>
        <w:tc>
          <w:tcPr>
            <w:tcW w:w="5534" w:type="dxa"/>
            <w:vAlign w:val="center"/>
          </w:tcPr>
          <w:p w14:paraId="5315CFD7"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指标点</w:t>
            </w:r>
          </w:p>
        </w:tc>
        <w:tc>
          <w:tcPr>
            <w:tcW w:w="1959" w:type="dxa"/>
            <w:vAlign w:val="center"/>
          </w:tcPr>
          <w:p w14:paraId="06D35582"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课程目标</w:t>
            </w:r>
          </w:p>
        </w:tc>
      </w:tr>
      <w:tr w:rsidR="00D2790A" w:rsidRPr="00CA1E5A" w14:paraId="2458435E" w14:textId="77777777" w:rsidTr="00D2790A">
        <w:trPr>
          <w:trHeight w:val="1770"/>
          <w:jc w:val="center"/>
        </w:trPr>
        <w:tc>
          <w:tcPr>
            <w:tcW w:w="1676" w:type="dxa"/>
            <w:vAlign w:val="center"/>
          </w:tcPr>
          <w:p w14:paraId="08F3C2B9" w14:textId="77777777" w:rsidR="00D2790A" w:rsidRPr="00CA1E5A" w:rsidRDefault="00D2790A" w:rsidP="00D2790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1.</w:t>
            </w:r>
            <w:r w:rsidRPr="00CA1E5A">
              <w:rPr>
                <w:rFonts w:ascii="Times New Roman" w:hAnsi="Times New Roman" w:cs="Times New Roman"/>
                <w:sz w:val="24"/>
              </w:rPr>
              <w:t>工程知识</w:t>
            </w:r>
          </w:p>
        </w:tc>
        <w:tc>
          <w:tcPr>
            <w:tcW w:w="5534" w:type="dxa"/>
            <w:vAlign w:val="center"/>
          </w:tcPr>
          <w:p w14:paraId="0A81E124" w14:textId="77777777" w:rsidR="00D2790A" w:rsidRPr="00CA1E5A" w:rsidRDefault="00D2790A" w:rsidP="00D2790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 xml:space="preserve">1.2 </w:t>
            </w:r>
            <w:r w:rsidRPr="00CA1E5A">
              <w:rPr>
                <w:rFonts w:ascii="Times New Roman" w:hAnsi="Times New Roman" w:cs="Times New Roman"/>
                <w:sz w:val="24"/>
              </w:rPr>
              <w:t>能够运用物理和化学知识对化工过程中工程问题进行基础理论过程分析。</w:t>
            </w:r>
            <w:r w:rsidRPr="00CA1E5A">
              <w:rPr>
                <w:rFonts w:ascii="Times New Roman" w:hAnsi="Times New Roman" w:cs="Times New Roman"/>
                <w:sz w:val="24"/>
              </w:rPr>
              <w:t>(H)</w:t>
            </w:r>
          </w:p>
        </w:tc>
        <w:tc>
          <w:tcPr>
            <w:tcW w:w="1959" w:type="dxa"/>
            <w:vAlign w:val="center"/>
          </w:tcPr>
          <w:p w14:paraId="33A6E2D1"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D2790A" w:rsidRPr="00CA1E5A" w14:paraId="76DC33E7" w14:textId="77777777" w:rsidTr="00D2790A">
        <w:trPr>
          <w:jc w:val="center"/>
        </w:trPr>
        <w:tc>
          <w:tcPr>
            <w:tcW w:w="1676" w:type="dxa"/>
            <w:vAlign w:val="center"/>
          </w:tcPr>
          <w:p w14:paraId="691D4603" w14:textId="77777777" w:rsidR="00D2790A" w:rsidRPr="00CA1E5A" w:rsidRDefault="00D2790A" w:rsidP="00D2790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2.</w:t>
            </w:r>
            <w:r w:rsidRPr="00CA1E5A">
              <w:rPr>
                <w:rFonts w:ascii="Times New Roman" w:hAnsi="Times New Roman" w:cs="Times New Roman"/>
                <w:sz w:val="24"/>
              </w:rPr>
              <w:t>分析问题</w:t>
            </w:r>
            <w:r w:rsidRPr="00CA1E5A">
              <w:rPr>
                <w:rFonts w:ascii="Times New Roman" w:hAnsi="Times New Roman" w:cs="Times New Roman"/>
                <w:sz w:val="24"/>
              </w:rPr>
              <w:t xml:space="preserve"> </w:t>
            </w:r>
          </w:p>
        </w:tc>
        <w:tc>
          <w:tcPr>
            <w:tcW w:w="5534" w:type="dxa"/>
          </w:tcPr>
          <w:p w14:paraId="2313CB44" w14:textId="77777777" w:rsidR="00D2790A" w:rsidRPr="00CA1E5A" w:rsidRDefault="00D2790A" w:rsidP="00D2790A">
            <w:pPr>
              <w:spacing w:line="440" w:lineRule="exact"/>
              <w:jc w:val="center"/>
              <w:rPr>
                <w:rFonts w:ascii="Times New Roman" w:hAnsi="Times New Roman" w:cs="Times New Roman"/>
                <w:bCs/>
              </w:rPr>
            </w:pPr>
            <w:r w:rsidRPr="00CA1E5A">
              <w:rPr>
                <w:rFonts w:ascii="Times New Roman" w:hAnsi="Times New Roman" w:cs="Times New Roman"/>
                <w:sz w:val="24"/>
              </w:rPr>
              <w:t xml:space="preserve">2.2 </w:t>
            </w:r>
            <w:r w:rsidRPr="00CA1E5A">
              <w:rPr>
                <w:rFonts w:ascii="Times New Roman" w:hAnsi="Times New Roman" w:cs="Times New Roman"/>
                <w:sz w:val="24"/>
              </w:rPr>
              <w:t>能够应用自然科学知识综合复杂工程问题的多种选择方案，并能寻求可替代的解决方案。</w:t>
            </w:r>
            <w:r w:rsidRPr="00CA1E5A">
              <w:rPr>
                <w:rFonts w:ascii="Times New Roman" w:hAnsi="Times New Roman" w:cs="Times New Roman"/>
                <w:sz w:val="24"/>
              </w:rPr>
              <w:t>(M)</w:t>
            </w:r>
          </w:p>
        </w:tc>
        <w:tc>
          <w:tcPr>
            <w:tcW w:w="1959" w:type="dxa"/>
            <w:vAlign w:val="center"/>
          </w:tcPr>
          <w:p w14:paraId="4969B1F1"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78C01E73" w14:textId="77777777" w:rsidR="00D2790A" w:rsidRPr="00CA1E5A" w:rsidRDefault="00D2790A" w:rsidP="00D2790A">
      <w:pPr>
        <w:rPr>
          <w:rFonts w:ascii="Times New Roman" w:hAnsi="Times New Roman" w:cs="Times New Roman"/>
        </w:rPr>
      </w:pPr>
    </w:p>
    <w:p w14:paraId="7D5D1371"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76BFC504" w14:textId="77777777" w:rsidR="00D2790A" w:rsidRPr="00CA1E5A" w:rsidRDefault="00D2790A" w:rsidP="00D2790A">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35F62B1B"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电化学</w:t>
      </w:r>
    </w:p>
    <w:p w14:paraId="3FE08001" w14:textId="77777777" w:rsidR="00D2790A" w:rsidRPr="00CA1E5A" w:rsidRDefault="00D2790A" w:rsidP="00D2790A">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29B6DF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电化学的基本概念和法拉第定律。掌握电导率、摩尔电导率的意义及它们与溶液浓度的关系。熟悉离子独立移动定律及电导测定的一些应用。掌握迁移数与摩尔电导率、离子迁移率之间的关系。明确电解质的离子平均活度系数的概念，并掌握其计算方法。熟悉电化学惯用的电极电势名称和符号。熟悉标准电极电势表的应用。对于所给的电池，能熟练、正确地写出电极反应和电池反应。能根据简单的化学反应来设计电池。掌握电极电势及电动势的计算；熟知标准电动势</w:t>
      </w:r>
      <w:r w:rsidRPr="00CA1E5A">
        <w:rPr>
          <w:rFonts w:ascii="Times New Roman" w:hAnsi="Times New Roman" w:cs="Times New Roman"/>
          <w:sz w:val="24"/>
        </w:rPr>
        <w:t>E</w:t>
      </w:r>
      <w:r w:rsidRPr="00CA1E5A">
        <w:rPr>
          <w:rFonts w:ascii="Times New Roman" w:hAnsi="Times New Roman" w:cs="Times New Roman"/>
          <w:sz w:val="24"/>
          <w:vertAlign w:val="superscript"/>
        </w:rPr>
        <w:t>0</w:t>
      </w:r>
      <w:r w:rsidRPr="00CA1E5A">
        <w:rPr>
          <w:rFonts w:ascii="Times New Roman" w:hAnsi="Times New Roman" w:cs="Times New Roman"/>
          <w:sz w:val="24"/>
        </w:rPr>
        <w:t>与反应平衡常数</w:t>
      </w:r>
      <w:r w:rsidRPr="00CA1E5A">
        <w:rPr>
          <w:rFonts w:ascii="Times New Roman" w:hAnsi="Times New Roman" w:cs="Times New Roman"/>
          <w:sz w:val="24"/>
        </w:rPr>
        <w:t>K</w:t>
      </w:r>
      <w:r w:rsidRPr="00CA1E5A">
        <w:rPr>
          <w:rFonts w:ascii="Times New Roman" w:hAnsi="Times New Roman" w:cs="Times New Roman"/>
          <w:sz w:val="24"/>
          <w:vertAlign w:val="superscript"/>
        </w:rPr>
        <w:sym w:font="Symbol" w:char="F071"/>
      </w:r>
      <w:r w:rsidRPr="00CA1E5A">
        <w:rPr>
          <w:rFonts w:ascii="Times New Roman" w:hAnsi="Times New Roman" w:cs="Times New Roman"/>
          <w:sz w:val="24"/>
        </w:rPr>
        <w:t>的关系。明确温度对电动势的影响。掌握由电化学数据计算热力学函数的变量</w:t>
      </w:r>
      <w:r w:rsidRPr="00CA1E5A">
        <w:rPr>
          <w:rFonts w:ascii="Times New Roman" w:hAnsi="Times New Roman" w:cs="Times New Roman"/>
          <w:sz w:val="24"/>
        </w:rPr>
        <w:t xml:space="preserve"> </w:t>
      </w:r>
      <w:r w:rsidRPr="00CA1E5A">
        <w:rPr>
          <w:rFonts w:ascii="Times New Roman" w:hAnsi="Times New Roman" w:cs="Times New Roman"/>
          <w:position w:val="-12"/>
          <w:sz w:val="24"/>
        </w:rPr>
        <w:object w:dxaOrig="639" w:dyaOrig="379" w14:anchorId="45F8C964">
          <v:shape id="对象 7" o:spid="_x0000_i1033" type="#_x0000_t75" style="width:32.55pt;height:18.85pt;mso-wrap-style:square;mso-position-horizontal-relative:page;mso-position-vertical-relative:page" o:ole="">
            <v:imagedata r:id="rId69" o:title=""/>
          </v:shape>
          <o:OLEObject Type="Embed" ProgID="Equation.3" ShapeID="对象 7" DrawAspect="Content" ObjectID="_1760168331" r:id="rId70"/>
        </w:object>
      </w:r>
      <w:r w:rsidRPr="00CA1E5A">
        <w:rPr>
          <w:rFonts w:ascii="Times New Roman" w:hAnsi="Times New Roman" w:cs="Times New Roman"/>
          <w:sz w:val="24"/>
        </w:rPr>
        <w:t>、</w:t>
      </w:r>
      <w:r w:rsidRPr="00CA1E5A">
        <w:rPr>
          <w:rFonts w:ascii="Times New Roman" w:hAnsi="Times New Roman" w:cs="Times New Roman"/>
          <w:position w:val="-12"/>
          <w:sz w:val="24"/>
        </w:rPr>
        <w:object w:dxaOrig="579" w:dyaOrig="379" w14:anchorId="7452CF40">
          <v:shape id="对象 8" o:spid="_x0000_i1034" type="#_x0000_t75" style="width:29.15pt;height:18.85pt;mso-wrap-style:square;mso-position-horizontal-relative:page;mso-position-vertical-relative:page" o:ole="">
            <v:imagedata r:id="rId71" o:title=""/>
          </v:shape>
          <o:OLEObject Type="Embed" ProgID="Equation.3" ShapeID="对象 8" DrawAspect="Content" ObjectID="_1760168332" r:id="rId72"/>
        </w:object>
      </w:r>
      <w:r w:rsidRPr="00CA1E5A">
        <w:rPr>
          <w:rFonts w:ascii="Times New Roman" w:hAnsi="Times New Roman" w:cs="Times New Roman"/>
          <w:sz w:val="24"/>
        </w:rPr>
        <w:t>、</w:t>
      </w:r>
      <w:r w:rsidRPr="00CA1E5A">
        <w:rPr>
          <w:rFonts w:ascii="Times New Roman" w:hAnsi="Times New Roman" w:cs="Times New Roman"/>
          <w:position w:val="-12"/>
          <w:sz w:val="24"/>
        </w:rPr>
        <w:object w:dxaOrig="599" w:dyaOrig="379" w14:anchorId="27E5C6DC">
          <v:shape id="对象 9" o:spid="_x0000_i1035" type="#_x0000_t75" style="width:30pt;height:18.85pt;mso-wrap-style:square;mso-position-horizontal-relative:page;mso-position-vertical-relative:page" o:ole="">
            <v:imagedata r:id="rId73" o:title=""/>
          </v:shape>
          <o:OLEObject Type="Embed" ProgID="Equation.3" ShapeID="对象 9" DrawAspect="Content" ObjectID="_1760168333" r:id="rId74"/>
        </w:object>
      </w:r>
      <w:r w:rsidRPr="00CA1E5A">
        <w:rPr>
          <w:rFonts w:ascii="Times New Roman" w:hAnsi="Times New Roman" w:cs="Times New Roman"/>
          <w:sz w:val="24"/>
        </w:rPr>
        <w:t>等。掌握浓差电池和液体接界电池的计算；</w:t>
      </w:r>
    </w:p>
    <w:p w14:paraId="3FD79BF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sz w:val="24"/>
        </w:rPr>
        <w:t xml:space="preserve"> </w:t>
      </w:r>
      <w:r w:rsidRPr="00CA1E5A">
        <w:rPr>
          <w:rFonts w:ascii="Times New Roman" w:hAnsi="Times New Roman" w:cs="Times New Roman"/>
          <w:sz w:val="24"/>
        </w:rPr>
        <w:t>了解强电解质溶液理论（主要是离子氛的概念），并会使用德拜</w:t>
      </w:r>
      <w:r w:rsidRPr="00CA1E5A">
        <w:rPr>
          <w:rFonts w:ascii="Times New Roman" w:hAnsi="Times New Roman" w:cs="Times New Roman"/>
          <w:sz w:val="24"/>
        </w:rPr>
        <w:t>-</w:t>
      </w:r>
      <w:r w:rsidRPr="00CA1E5A">
        <w:rPr>
          <w:rFonts w:ascii="Times New Roman" w:hAnsi="Times New Roman" w:cs="Times New Roman"/>
          <w:sz w:val="24"/>
        </w:rPr>
        <w:t>休克尔极限公式。了解极化现象产生的原因、极化的分类、极化的机理。理解超电势、分解电压等概念。了解超电势在电解中的作用。能计算一些简单的电解分离问题。了解金属腐蚀的机理和各种防腐方法。了解化学电源的类型及应用；</w:t>
      </w:r>
    </w:p>
    <w:p w14:paraId="4D88164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r w:rsidRPr="00CA1E5A">
        <w:rPr>
          <w:rFonts w:ascii="Times New Roman" w:hAnsi="Times New Roman" w:cs="Times New Roman"/>
          <w:sz w:val="24"/>
        </w:rPr>
        <w:t xml:space="preserve"> </w:t>
      </w:r>
      <w:r w:rsidRPr="00CA1E5A">
        <w:rPr>
          <w:rFonts w:ascii="Times New Roman" w:hAnsi="Times New Roman" w:cs="Times New Roman"/>
          <w:sz w:val="24"/>
        </w:rPr>
        <w:t>理解电化学基础理论知识，了解现在电池行业中重点难点。</w:t>
      </w:r>
    </w:p>
    <w:p w14:paraId="78CB3B57"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7B0767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7.1 </w:t>
      </w:r>
      <w:r w:rsidRPr="00CA1E5A">
        <w:rPr>
          <w:rFonts w:ascii="Times New Roman" w:hAnsi="Times New Roman" w:cs="Times New Roman"/>
          <w:sz w:val="24"/>
        </w:rPr>
        <w:t>电化学基本概念</w:t>
      </w:r>
    </w:p>
    <w:p w14:paraId="37BE52E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7.2 </w:t>
      </w:r>
      <w:r w:rsidRPr="00CA1E5A">
        <w:rPr>
          <w:rFonts w:ascii="Times New Roman" w:hAnsi="Times New Roman" w:cs="Times New Roman"/>
          <w:sz w:val="24"/>
        </w:rPr>
        <w:t>电导率和摩尔电导率</w:t>
      </w:r>
    </w:p>
    <w:p w14:paraId="1B7E67C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7.3 </w:t>
      </w:r>
      <w:r w:rsidRPr="00CA1E5A">
        <w:rPr>
          <w:rFonts w:ascii="Times New Roman" w:hAnsi="Times New Roman" w:cs="Times New Roman"/>
          <w:sz w:val="24"/>
        </w:rPr>
        <w:t>强电解质溶液的活度</w:t>
      </w:r>
    </w:p>
    <w:p w14:paraId="5B60995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7.4 </w:t>
      </w:r>
      <w:r w:rsidRPr="00CA1E5A">
        <w:rPr>
          <w:rFonts w:ascii="Times New Roman" w:hAnsi="Times New Roman" w:cs="Times New Roman"/>
          <w:sz w:val="24"/>
        </w:rPr>
        <w:t>可逆电池和电池电动势</w:t>
      </w:r>
    </w:p>
    <w:p w14:paraId="23E8244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7.5 </w:t>
      </w:r>
      <w:r w:rsidRPr="00CA1E5A">
        <w:rPr>
          <w:rFonts w:ascii="Times New Roman" w:hAnsi="Times New Roman" w:cs="Times New Roman"/>
          <w:sz w:val="24"/>
        </w:rPr>
        <w:t>原电池热力学</w:t>
      </w:r>
    </w:p>
    <w:p w14:paraId="1BC3B68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7.6 </w:t>
      </w:r>
      <w:r w:rsidRPr="00CA1E5A">
        <w:rPr>
          <w:rFonts w:ascii="Times New Roman" w:hAnsi="Times New Roman" w:cs="Times New Roman"/>
          <w:sz w:val="24"/>
        </w:rPr>
        <w:t>电极电势和电极种类</w:t>
      </w:r>
    </w:p>
    <w:p w14:paraId="3E3EBFA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7.7 </w:t>
      </w:r>
      <w:r w:rsidRPr="00CA1E5A">
        <w:rPr>
          <w:rFonts w:ascii="Times New Roman" w:hAnsi="Times New Roman" w:cs="Times New Roman"/>
          <w:sz w:val="24"/>
        </w:rPr>
        <w:t>原电池的设计</w:t>
      </w:r>
    </w:p>
    <w:p w14:paraId="084C06C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7.8 </w:t>
      </w:r>
      <w:r w:rsidRPr="00CA1E5A">
        <w:rPr>
          <w:rFonts w:ascii="Times New Roman" w:hAnsi="Times New Roman" w:cs="Times New Roman"/>
          <w:sz w:val="24"/>
        </w:rPr>
        <w:t>不可逆电极过程</w:t>
      </w:r>
    </w:p>
    <w:p w14:paraId="67AC92E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7.9 </w:t>
      </w:r>
      <w:r w:rsidRPr="00CA1E5A">
        <w:rPr>
          <w:rFonts w:ascii="Times New Roman" w:hAnsi="Times New Roman" w:cs="Times New Roman"/>
          <w:sz w:val="24"/>
        </w:rPr>
        <w:t>电化学腐蚀和金属防护</w:t>
      </w:r>
    </w:p>
    <w:p w14:paraId="628B7703"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B618D8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电化学基本概念、强电解质溶液理论、电极反应和电池反应的写法、根据化学反应设计电池、掌握电极电势及电动势的计算、熟知标准电动势</w:t>
      </w:r>
      <w:r w:rsidRPr="00CA1E5A">
        <w:rPr>
          <w:rFonts w:ascii="Times New Roman" w:hAnsi="Times New Roman" w:cs="Times New Roman"/>
          <w:i/>
          <w:sz w:val="24"/>
        </w:rPr>
        <w:t>E</w:t>
      </w:r>
      <w:r w:rsidRPr="00CA1E5A">
        <w:rPr>
          <w:rFonts w:ascii="Times New Roman" w:hAnsi="Times New Roman" w:cs="Times New Roman"/>
          <w:sz w:val="24"/>
          <w:vertAlign w:val="superscript"/>
        </w:rPr>
        <w:t>0</w:t>
      </w:r>
      <w:r w:rsidRPr="00CA1E5A">
        <w:rPr>
          <w:rFonts w:ascii="Times New Roman" w:hAnsi="Times New Roman" w:cs="Times New Roman"/>
          <w:sz w:val="24"/>
        </w:rPr>
        <w:t>与反应平衡常数</w:t>
      </w:r>
      <w:r w:rsidRPr="00CA1E5A">
        <w:rPr>
          <w:rFonts w:ascii="Times New Roman" w:hAnsi="Times New Roman" w:cs="Times New Roman"/>
          <w:sz w:val="24"/>
        </w:rPr>
        <w:t>K</w:t>
      </w:r>
      <w:r w:rsidRPr="00CA1E5A">
        <w:rPr>
          <w:rFonts w:ascii="Times New Roman" w:hAnsi="Times New Roman" w:cs="Times New Roman"/>
          <w:sz w:val="24"/>
          <w:vertAlign w:val="superscript"/>
        </w:rPr>
        <w:sym w:font="Symbol" w:char="F071"/>
      </w:r>
      <w:r w:rsidRPr="00CA1E5A">
        <w:rPr>
          <w:rFonts w:ascii="Times New Roman" w:hAnsi="Times New Roman" w:cs="Times New Roman"/>
          <w:sz w:val="24"/>
        </w:rPr>
        <w:t></w:t>
      </w:r>
      <w:r w:rsidRPr="00CA1E5A">
        <w:rPr>
          <w:rFonts w:ascii="Times New Roman" w:hAnsi="Times New Roman" w:cs="Times New Roman"/>
          <w:sz w:val="24"/>
        </w:rPr>
        <w:t>的关系。明确温度对电动势的影响。掌握由电化学数据计算热力学函数的变量</w:t>
      </w:r>
      <w:r w:rsidRPr="00CA1E5A">
        <w:rPr>
          <w:rFonts w:ascii="Times New Roman" w:hAnsi="Times New Roman" w:cs="Times New Roman"/>
          <w:position w:val="-12"/>
          <w:sz w:val="24"/>
        </w:rPr>
        <w:object w:dxaOrig="639" w:dyaOrig="379" w14:anchorId="350A9C19">
          <v:shape id="_x0000_i1036" type="#_x0000_t75" style="width:32.55pt;height:18.85pt;mso-wrap-style:square;mso-position-horizontal-relative:page;mso-position-vertical-relative:page" o:ole="">
            <v:imagedata r:id="rId69" o:title=""/>
          </v:shape>
          <o:OLEObject Type="Embed" ProgID="Equation.3" ShapeID="_x0000_i1036" DrawAspect="Content" ObjectID="_1760168334" r:id="rId75"/>
        </w:object>
      </w:r>
      <w:r w:rsidRPr="00CA1E5A">
        <w:rPr>
          <w:rFonts w:ascii="Times New Roman" w:hAnsi="Times New Roman" w:cs="Times New Roman"/>
          <w:sz w:val="24"/>
        </w:rPr>
        <w:t>、</w:t>
      </w:r>
      <w:r w:rsidRPr="00CA1E5A">
        <w:rPr>
          <w:rFonts w:ascii="Times New Roman" w:hAnsi="Times New Roman" w:cs="Times New Roman"/>
          <w:position w:val="-12"/>
          <w:sz w:val="24"/>
        </w:rPr>
        <w:object w:dxaOrig="579" w:dyaOrig="379" w14:anchorId="73132B11">
          <v:shape id="_x0000_i1037" type="#_x0000_t75" style="width:29.15pt;height:18.85pt;mso-wrap-style:square;mso-position-horizontal-relative:page;mso-position-vertical-relative:page" o:ole="">
            <v:imagedata r:id="rId71" o:title=""/>
          </v:shape>
          <o:OLEObject Type="Embed" ProgID="Equation.3" ShapeID="_x0000_i1037" DrawAspect="Content" ObjectID="_1760168335" r:id="rId76"/>
        </w:object>
      </w:r>
      <w:r w:rsidRPr="00CA1E5A">
        <w:rPr>
          <w:rFonts w:ascii="Times New Roman" w:hAnsi="Times New Roman" w:cs="Times New Roman"/>
          <w:sz w:val="24"/>
        </w:rPr>
        <w:t>、</w:t>
      </w:r>
      <w:r w:rsidRPr="00CA1E5A">
        <w:rPr>
          <w:rFonts w:ascii="Times New Roman" w:hAnsi="Times New Roman" w:cs="Times New Roman"/>
          <w:position w:val="-12"/>
          <w:sz w:val="24"/>
        </w:rPr>
        <w:object w:dxaOrig="599" w:dyaOrig="379" w14:anchorId="41683006">
          <v:shape id="_x0000_i1038" type="#_x0000_t75" style="width:30pt;height:18.85pt;mso-wrap-style:square;mso-position-horizontal-relative:page;mso-position-vertical-relative:page" o:ole="">
            <v:imagedata r:id="rId73" o:title=""/>
          </v:shape>
          <o:OLEObject Type="Embed" ProgID="Equation.3" ShapeID="_x0000_i1038" DrawAspect="Content" ObjectID="_1760168336" r:id="rId77"/>
        </w:object>
      </w:r>
      <w:r w:rsidRPr="00CA1E5A">
        <w:rPr>
          <w:rFonts w:ascii="Times New Roman" w:hAnsi="Times New Roman" w:cs="Times New Roman"/>
          <w:sz w:val="24"/>
        </w:rPr>
        <w:t xml:space="preserve"> </w:t>
      </w:r>
      <w:r w:rsidRPr="00CA1E5A">
        <w:rPr>
          <w:rFonts w:ascii="Times New Roman" w:hAnsi="Times New Roman" w:cs="Times New Roman"/>
          <w:sz w:val="24"/>
        </w:rPr>
        <w:t>等。</w:t>
      </w:r>
    </w:p>
    <w:p w14:paraId="08801D70"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5F6028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根据化学反应设计电池。</w:t>
      </w:r>
    </w:p>
    <w:p w14:paraId="39CC5275"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6E8422A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E332E5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通过案例分析，强调理论与实践相结合，促进学生知识整合，培养学生的反思能力；学生发现问题、分析问题、解决问题的能力和探究能力。</w:t>
      </w:r>
    </w:p>
    <w:p w14:paraId="6C84FA25"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47D4F08"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课后思考题以及习题</w:t>
      </w:r>
    </w:p>
    <w:p w14:paraId="164DCDD6" w14:textId="77777777" w:rsidR="00D2790A" w:rsidRPr="00CA1E5A" w:rsidRDefault="00D2790A" w:rsidP="00D2790A">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化学动力学基础</w:t>
      </w:r>
    </w:p>
    <w:p w14:paraId="41DE3BBF"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5A6E04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相掌握等容反应速率的表示方法及其基元反应、反应级数、速率常数等概念。对于由简单级数的反应如零级、一级、二级，要掌握其速率公式（微分式和积分式）的各种特征并能够由实验数据确定简单反应的级数。对三级反应有一般的了解。对三种典型的复合反应（对峙反应、平行反应和连续反应）要掌握其各自的特点，并对其中比较简单的反应能写出反应速率与浓度关系的微分式。明确温度、活化能对反应速率的影响，理解阿累尼乌斯经验式中各项的含意，掌握</w:t>
      </w:r>
      <w:r w:rsidRPr="00CA1E5A">
        <w:rPr>
          <w:rFonts w:ascii="Times New Roman" w:hAnsi="Times New Roman" w:cs="Times New Roman"/>
          <w:sz w:val="24"/>
        </w:rPr>
        <w:t>Ea</w:t>
      </w:r>
      <w:r w:rsidRPr="00CA1E5A">
        <w:rPr>
          <w:rFonts w:ascii="Times New Roman" w:hAnsi="Times New Roman" w:cs="Times New Roman"/>
          <w:sz w:val="24"/>
        </w:rPr>
        <w:t>、</w:t>
      </w:r>
      <w:r w:rsidRPr="00CA1E5A">
        <w:rPr>
          <w:rFonts w:ascii="Times New Roman" w:hAnsi="Times New Roman" w:cs="Times New Roman"/>
          <w:sz w:val="24"/>
        </w:rPr>
        <w:t>A</w:t>
      </w:r>
      <w:r w:rsidRPr="00CA1E5A">
        <w:rPr>
          <w:rFonts w:ascii="Times New Roman" w:hAnsi="Times New Roman" w:cs="Times New Roman"/>
          <w:sz w:val="24"/>
        </w:rPr>
        <w:t>和</w:t>
      </w:r>
      <w:r w:rsidRPr="00CA1E5A">
        <w:rPr>
          <w:rFonts w:ascii="Times New Roman" w:hAnsi="Times New Roman" w:cs="Times New Roman"/>
          <w:sz w:val="24"/>
        </w:rPr>
        <w:t>k</w:t>
      </w:r>
      <w:r w:rsidRPr="00CA1E5A">
        <w:rPr>
          <w:rFonts w:ascii="Times New Roman" w:hAnsi="Times New Roman" w:cs="Times New Roman"/>
          <w:sz w:val="24"/>
        </w:rPr>
        <w:t>的计算。掌握链反应的特点及其速率方程的建立，会应用稳态近似、平衡假设等近似处理方法；</w:t>
      </w:r>
    </w:p>
    <w:p w14:paraId="6DF7187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sz w:val="24"/>
        </w:rPr>
        <w:t xml:space="preserve"> </w:t>
      </w:r>
      <w:r w:rsidRPr="00CA1E5A">
        <w:rPr>
          <w:rFonts w:ascii="Times New Roman" w:hAnsi="Times New Roman" w:cs="Times New Roman"/>
          <w:sz w:val="24"/>
        </w:rPr>
        <w:t>了解光化学反应的基本定律（光化当量定律、量子产率）及量子产率的计算。了解化学反应动力学的碰撞理论、过渡态理论和单分子反应理论。</w:t>
      </w:r>
      <w:r w:rsidRPr="00CA1E5A">
        <w:rPr>
          <w:rFonts w:ascii="Times New Roman" w:hAnsi="Times New Roman" w:cs="Times New Roman"/>
          <w:sz w:val="24"/>
        </w:rPr>
        <w:lastRenderedPageBreak/>
        <w:t>了解催化反应的特点，明确催化作用的基本原理和常见的催化反应的类型；</w:t>
      </w:r>
    </w:p>
    <w:p w14:paraId="3B71DC0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r w:rsidRPr="00CA1E5A">
        <w:rPr>
          <w:rFonts w:ascii="Times New Roman" w:hAnsi="Times New Roman" w:cs="Times New Roman"/>
          <w:sz w:val="24"/>
        </w:rPr>
        <w:t xml:space="preserve"> </w:t>
      </w:r>
      <w:r w:rsidRPr="00CA1E5A">
        <w:rPr>
          <w:rFonts w:ascii="Times New Roman" w:hAnsi="Times New Roman" w:cs="Times New Roman"/>
          <w:sz w:val="24"/>
        </w:rPr>
        <w:t>理解反应动力学化学基础理论知识，了解现在反应动力学领域的特点。</w:t>
      </w:r>
    </w:p>
    <w:p w14:paraId="1A11DF51"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AB0EEC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8.1 </w:t>
      </w:r>
      <w:r w:rsidRPr="00CA1E5A">
        <w:rPr>
          <w:rFonts w:ascii="Times New Roman" w:hAnsi="Times New Roman" w:cs="Times New Roman"/>
          <w:sz w:val="24"/>
        </w:rPr>
        <w:t>化学动力学基本概念</w:t>
      </w:r>
    </w:p>
    <w:p w14:paraId="30C6408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8.2 </w:t>
      </w:r>
      <w:r w:rsidRPr="00CA1E5A">
        <w:rPr>
          <w:rFonts w:ascii="Times New Roman" w:hAnsi="Times New Roman" w:cs="Times New Roman"/>
          <w:sz w:val="24"/>
        </w:rPr>
        <w:t>简单级数反应</w:t>
      </w:r>
    </w:p>
    <w:p w14:paraId="40A595B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8.3 </w:t>
      </w:r>
      <w:r w:rsidRPr="00CA1E5A">
        <w:rPr>
          <w:rFonts w:ascii="Times New Roman" w:hAnsi="Times New Roman" w:cs="Times New Roman"/>
          <w:sz w:val="24"/>
        </w:rPr>
        <w:t>反应级数确定方法</w:t>
      </w:r>
    </w:p>
    <w:p w14:paraId="2B6E5DA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8.4 </w:t>
      </w:r>
      <w:r w:rsidRPr="00CA1E5A">
        <w:rPr>
          <w:rFonts w:ascii="Times New Roman" w:hAnsi="Times New Roman" w:cs="Times New Roman"/>
          <w:sz w:val="24"/>
        </w:rPr>
        <w:t>温度对反应速率的影响</w:t>
      </w:r>
    </w:p>
    <w:p w14:paraId="440CDD3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8.5 </w:t>
      </w:r>
      <w:r w:rsidRPr="00CA1E5A">
        <w:rPr>
          <w:rFonts w:ascii="Times New Roman" w:hAnsi="Times New Roman" w:cs="Times New Roman"/>
          <w:sz w:val="24"/>
        </w:rPr>
        <w:t>典型的复合反应</w:t>
      </w:r>
    </w:p>
    <w:p w14:paraId="3C903EC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8.6 </w:t>
      </w:r>
      <w:r w:rsidRPr="00CA1E5A">
        <w:rPr>
          <w:rFonts w:ascii="Times New Roman" w:hAnsi="Times New Roman" w:cs="Times New Roman"/>
          <w:sz w:val="24"/>
        </w:rPr>
        <w:t>复合反应的速率方程</w:t>
      </w:r>
    </w:p>
    <w:p w14:paraId="04C46AE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8.7 </w:t>
      </w:r>
      <w:r w:rsidRPr="00CA1E5A">
        <w:rPr>
          <w:rFonts w:ascii="Times New Roman" w:hAnsi="Times New Roman" w:cs="Times New Roman"/>
          <w:sz w:val="24"/>
        </w:rPr>
        <w:t>光化学反应</w:t>
      </w:r>
    </w:p>
    <w:p w14:paraId="7E45CBE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8.8 </w:t>
      </w:r>
      <w:r w:rsidRPr="00CA1E5A">
        <w:rPr>
          <w:rFonts w:ascii="Times New Roman" w:hAnsi="Times New Roman" w:cs="Times New Roman"/>
          <w:sz w:val="24"/>
        </w:rPr>
        <w:t>催化反应</w:t>
      </w:r>
    </w:p>
    <w:p w14:paraId="56AC284B"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592BB1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简单级数的反应如零级、一级、二级反应，要掌握其速率公式（微分式和积分式）的各种特征，三种典型的复合反应反应速率与浓度关系的微分式写法。</w:t>
      </w:r>
    </w:p>
    <w:p w14:paraId="0920F04D"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【难点】</w:t>
      </w:r>
    </w:p>
    <w:p w14:paraId="4FAF664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三种典型的复合反应反应速率与浓度关系的微分式写法。</w:t>
      </w:r>
    </w:p>
    <w:p w14:paraId="16F2B2DE"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77C4ADA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F47236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通过案例分析，强调理论与实践相结合，促进学生知识整合，培养学生的反思能力；学生发现问题、分析问题、解决问题的能力和探究能力。</w:t>
      </w:r>
    </w:p>
    <w:p w14:paraId="77252B28"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7F5A573"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课后思考题以及习题</w:t>
      </w:r>
    </w:p>
    <w:p w14:paraId="55D919A6"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第九章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界面化学</w:t>
      </w:r>
    </w:p>
    <w:p w14:paraId="04B9CC3A"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6DC752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认知类目标：明确表面吉布斯自由能、表面张力、接触角的概念，了解表面张力与温度的关系。明确弯曲表面的附加压力产生的原因及与曲率半径的关系。会使用杨</w:t>
      </w:r>
      <w:r w:rsidRPr="00CA1E5A">
        <w:rPr>
          <w:rFonts w:ascii="Times New Roman" w:hAnsi="Times New Roman" w:cs="Times New Roman"/>
          <w:sz w:val="24"/>
        </w:rPr>
        <w:t>-</w:t>
      </w:r>
      <w:r w:rsidRPr="00CA1E5A">
        <w:rPr>
          <w:rFonts w:ascii="Times New Roman" w:hAnsi="Times New Roman" w:cs="Times New Roman"/>
          <w:sz w:val="24"/>
        </w:rPr>
        <w:t>拉普拉斯公式。理解吉布斯吸附等温式的表示形式，各项的物理意义，并能应用及作简单计算。理解气</w:t>
      </w:r>
      <w:r w:rsidRPr="00CA1E5A">
        <w:rPr>
          <w:rFonts w:ascii="Times New Roman" w:hAnsi="Times New Roman" w:cs="Times New Roman"/>
          <w:sz w:val="24"/>
        </w:rPr>
        <w:t>-</w:t>
      </w:r>
      <w:r w:rsidRPr="00CA1E5A">
        <w:rPr>
          <w:rFonts w:ascii="Times New Roman" w:hAnsi="Times New Roman" w:cs="Times New Roman"/>
          <w:sz w:val="24"/>
        </w:rPr>
        <w:t>固表面的吸附本质及吸附等温线的主要类型。掌握朗缪尔吸附理论要点；</w:t>
      </w:r>
    </w:p>
    <w:p w14:paraId="3287603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过程与方法类目标：</w:t>
      </w:r>
      <w:r w:rsidRPr="00CA1E5A">
        <w:rPr>
          <w:rFonts w:ascii="Times New Roman" w:hAnsi="Times New Roman" w:cs="Times New Roman"/>
          <w:sz w:val="24"/>
        </w:rPr>
        <w:t xml:space="preserve"> </w:t>
      </w:r>
      <w:r w:rsidRPr="00CA1E5A">
        <w:rPr>
          <w:rFonts w:ascii="Times New Roman" w:hAnsi="Times New Roman" w:cs="Times New Roman"/>
          <w:sz w:val="24"/>
        </w:rPr>
        <w:t>了解弯曲表面上的蒸气压与平面相比有何不同，熟练掌握定量应用开尔文公式，会用这个基本原理解释常见的表面现象。了解液</w:t>
      </w:r>
      <w:r w:rsidRPr="00CA1E5A">
        <w:rPr>
          <w:rFonts w:ascii="Times New Roman" w:hAnsi="Times New Roman" w:cs="Times New Roman"/>
          <w:sz w:val="24"/>
        </w:rPr>
        <w:t>-</w:t>
      </w:r>
      <w:r w:rsidRPr="00CA1E5A">
        <w:rPr>
          <w:rFonts w:ascii="Times New Roman" w:hAnsi="Times New Roman" w:cs="Times New Roman"/>
          <w:sz w:val="24"/>
        </w:rPr>
        <w:t>液、液</w:t>
      </w:r>
      <w:r w:rsidRPr="00CA1E5A">
        <w:rPr>
          <w:rFonts w:ascii="Times New Roman" w:hAnsi="Times New Roman" w:cs="Times New Roman"/>
          <w:sz w:val="24"/>
        </w:rPr>
        <w:t>-</w:t>
      </w:r>
      <w:r w:rsidRPr="00CA1E5A">
        <w:rPr>
          <w:rFonts w:ascii="Times New Roman" w:hAnsi="Times New Roman" w:cs="Times New Roman"/>
          <w:sz w:val="24"/>
        </w:rPr>
        <w:t>固界面的铺展与润湿情况。对弗伦德利希等温式、</w:t>
      </w:r>
      <w:r w:rsidRPr="00CA1E5A">
        <w:rPr>
          <w:rFonts w:ascii="Times New Roman" w:hAnsi="Times New Roman" w:cs="Times New Roman"/>
          <w:sz w:val="24"/>
        </w:rPr>
        <w:t>BET</w:t>
      </w:r>
      <w:r w:rsidRPr="00CA1E5A">
        <w:rPr>
          <w:rFonts w:ascii="Times New Roman" w:hAnsi="Times New Roman" w:cs="Times New Roman"/>
          <w:sz w:val="24"/>
        </w:rPr>
        <w:t>多分子层吸附等温式有初步了解。了解表面活性剂的特点、作用及大致分类；</w:t>
      </w:r>
    </w:p>
    <w:p w14:paraId="0E81F76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r w:rsidRPr="00CA1E5A">
        <w:rPr>
          <w:rFonts w:ascii="Times New Roman" w:hAnsi="Times New Roman" w:cs="Times New Roman"/>
          <w:sz w:val="24"/>
        </w:rPr>
        <w:t xml:space="preserve"> </w:t>
      </w:r>
      <w:r w:rsidRPr="00CA1E5A">
        <w:rPr>
          <w:rFonts w:ascii="Times New Roman" w:hAnsi="Times New Roman" w:cs="Times New Roman"/>
          <w:sz w:val="24"/>
        </w:rPr>
        <w:t>理解界面化学在生活中应用，与此内容相关工作应该具备基本的概念认识及知识逻辑。</w:t>
      </w:r>
    </w:p>
    <w:p w14:paraId="2AFD7F84"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A11B4E8" w14:textId="77777777" w:rsidR="00D2790A" w:rsidRPr="00CA1E5A" w:rsidRDefault="00D2790A" w:rsidP="00D2790A">
      <w:pPr>
        <w:adjustRightInd w:val="0"/>
        <w:snapToGrid w:val="0"/>
        <w:spacing w:before="50" w:after="50"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9.1 </w:t>
      </w:r>
      <w:r w:rsidRPr="00CA1E5A">
        <w:rPr>
          <w:rFonts w:ascii="Times New Roman" w:hAnsi="Times New Roman" w:cs="Times New Roman"/>
          <w:sz w:val="24"/>
        </w:rPr>
        <w:t>表面张力和表面吉布斯函数</w:t>
      </w:r>
    </w:p>
    <w:p w14:paraId="74560CD5" w14:textId="77777777" w:rsidR="00D2790A" w:rsidRPr="00CA1E5A" w:rsidRDefault="00D2790A" w:rsidP="00D2790A">
      <w:pPr>
        <w:adjustRightInd w:val="0"/>
        <w:snapToGrid w:val="0"/>
        <w:spacing w:before="50" w:after="50"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9.2 </w:t>
      </w:r>
      <w:r w:rsidRPr="00CA1E5A">
        <w:rPr>
          <w:rFonts w:ascii="Times New Roman" w:hAnsi="Times New Roman" w:cs="Times New Roman"/>
          <w:sz w:val="24"/>
        </w:rPr>
        <w:t>液体的表面性质</w:t>
      </w:r>
    </w:p>
    <w:p w14:paraId="24373E71" w14:textId="77777777" w:rsidR="00D2790A" w:rsidRPr="00CA1E5A" w:rsidRDefault="00D2790A" w:rsidP="00D2790A">
      <w:pPr>
        <w:adjustRightInd w:val="0"/>
        <w:snapToGrid w:val="0"/>
        <w:spacing w:before="50" w:after="50"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9.3 </w:t>
      </w:r>
      <w:r w:rsidRPr="00CA1E5A">
        <w:rPr>
          <w:rFonts w:ascii="Times New Roman" w:hAnsi="Times New Roman" w:cs="Times New Roman"/>
          <w:sz w:val="24"/>
        </w:rPr>
        <w:t>固体的表面性质</w:t>
      </w:r>
    </w:p>
    <w:p w14:paraId="766340A7" w14:textId="77777777" w:rsidR="00D2790A" w:rsidRPr="00CA1E5A" w:rsidRDefault="00D2790A" w:rsidP="00D2790A">
      <w:pPr>
        <w:adjustRightInd w:val="0"/>
        <w:snapToGrid w:val="0"/>
        <w:spacing w:before="50" w:after="50"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9.4 </w:t>
      </w:r>
      <w:r w:rsidRPr="00CA1E5A">
        <w:rPr>
          <w:rFonts w:ascii="Times New Roman" w:hAnsi="Times New Roman" w:cs="Times New Roman"/>
          <w:sz w:val="24"/>
        </w:rPr>
        <w:t>亚稳态和新相生成</w:t>
      </w:r>
    </w:p>
    <w:p w14:paraId="58B42B1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2E53AAB" w14:textId="77777777" w:rsidR="00D2790A" w:rsidRPr="00CA1E5A" w:rsidRDefault="00D2790A" w:rsidP="00D2790A">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表面张力和表面吉布斯函数的概念；拉普拉斯方程；郎格缪尔单分子层吸附理论及吸附等温式；</w:t>
      </w:r>
      <w:r w:rsidRPr="00CA1E5A">
        <w:rPr>
          <w:rFonts w:ascii="Times New Roman" w:hAnsi="Times New Roman" w:cs="Times New Roman"/>
          <w:bCs/>
          <w:iCs/>
          <w:sz w:val="24"/>
        </w:rPr>
        <w:t>表面过剩与吉布斯吸附等温式。</w:t>
      </w:r>
    </w:p>
    <w:p w14:paraId="7F085F86"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【难点】</w:t>
      </w:r>
    </w:p>
    <w:p w14:paraId="7F459AB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表面张力和表面吉布斯函数的概念；拉普拉斯方程；郎格缪尔单分子层吸附理论及吸附等温式；</w:t>
      </w:r>
      <w:r w:rsidRPr="00CA1E5A">
        <w:rPr>
          <w:rFonts w:ascii="Times New Roman" w:hAnsi="Times New Roman" w:cs="Times New Roman"/>
          <w:bCs/>
          <w:iCs/>
          <w:sz w:val="24"/>
        </w:rPr>
        <w:t>表面过剩与吉布斯吸附等温式</w:t>
      </w:r>
      <w:r w:rsidRPr="00CA1E5A">
        <w:rPr>
          <w:rFonts w:ascii="Times New Roman" w:hAnsi="Times New Roman" w:cs="Times New Roman"/>
          <w:sz w:val="24"/>
        </w:rPr>
        <w:t>。</w:t>
      </w:r>
    </w:p>
    <w:p w14:paraId="2C4DC5EF"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3EAF3F1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6414F47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通过案例分析，强调理论与实践相结合，促进学生知识整合，培养学生的反思能力；学生发现问题、分析问题、解决问题的能力和探究能力。</w:t>
      </w:r>
    </w:p>
    <w:p w14:paraId="12F3EE5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采用以问题为导向的探究式教学法，通过问题聚焦，让学生自行查阅资料，同学相互交流，教师适时点拨等形式，进一步理解与掌握相关的理论知识，培养学生分析问题、解决问题的能力。</w:t>
      </w:r>
    </w:p>
    <w:p w14:paraId="330A9F40"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98C1D76"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课后思考题以及习题</w:t>
      </w:r>
    </w:p>
    <w:p w14:paraId="4F530F15"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胶体化学</w:t>
      </w:r>
    </w:p>
    <w:p w14:paraId="407682F4" w14:textId="77777777" w:rsidR="00D2790A" w:rsidRPr="00CA1E5A" w:rsidRDefault="00D2790A" w:rsidP="00D2790A">
      <w:pPr>
        <w:spacing w:line="50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D8A9AD1"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认知类目标：掌握胶体分散体系的基本特性。掌握胶体分散体系在动力性质、光学性质及电学性质等方面的特点以及如何利用这些特点对胶体进行粒度大小、带电情况等方面的研究并应用于实践；</w:t>
      </w:r>
    </w:p>
    <w:p w14:paraId="69620509"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sz w:val="24"/>
        </w:rPr>
        <w:t xml:space="preserve"> </w:t>
      </w:r>
      <w:r w:rsidRPr="00CA1E5A">
        <w:rPr>
          <w:rFonts w:ascii="Times New Roman" w:hAnsi="Times New Roman" w:cs="Times New Roman"/>
          <w:sz w:val="24"/>
        </w:rPr>
        <w:t>了解溶胶在稳定性方面的特点及电解质对溶胶稳定性的影响，会判断电解质聚沉能力的大小。了解乳状液的种类、乳化剂的作用以及在工业和日常生活中的应用。了解大分子溶液与溶胶的异同点。了解什么是唐南平衡，如何较准确地用渗透压法测定电离大分子物质的相对分子质量。了解聚合物相对分子质量的种类及其测定方法。对天然大分子、凝胶的特点等有一个初步的概念</w:t>
      </w:r>
    </w:p>
    <w:p w14:paraId="7068248D"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r w:rsidRPr="00CA1E5A">
        <w:rPr>
          <w:rFonts w:ascii="Times New Roman" w:hAnsi="Times New Roman" w:cs="Times New Roman"/>
          <w:sz w:val="24"/>
        </w:rPr>
        <w:t xml:space="preserve"> </w:t>
      </w:r>
      <w:r w:rsidRPr="00CA1E5A">
        <w:rPr>
          <w:rFonts w:ascii="Times New Roman" w:hAnsi="Times New Roman" w:cs="Times New Roman"/>
          <w:sz w:val="24"/>
        </w:rPr>
        <w:t>理解胶体化学的学习任务，与此内容相关工作应该具备基本的概念认识及知识逻辑。</w:t>
      </w:r>
    </w:p>
    <w:p w14:paraId="664F1FD8"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4858D98" w14:textId="77777777" w:rsidR="00D2790A" w:rsidRPr="00CA1E5A" w:rsidRDefault="00D2790A" w:rsidP="00D2790A">
      <w:pPr>
        <w:adjustRightInd w:val="0"/>
        <w:snapToGrid w:val="0"/>
        <w:spacing w:before="50" w:after="50"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10.1 </w:t>
      </w:r>
      <w:r w:rsidRPr="00CA1E5A">
        <w:rPr>
          <w:rFonts w:ascii="Times New Roman" w:hAnsi="Times New Roman" w:cs="Times New Roman"/>
          <w:sz w:val="24"/>
        </w:rPr>
        <w:t>胶体的性质</w:t>
      </w:r>
    </w:p>
    <w:p w14:paraId="1295B7D2" w14:textId="77777777" w:rsidR="00D2790A" w:rsidRPr="00CA1E5A" w:rsidRDefault="00D2790A" w:rsidP="00D2790A">
      <w:pPr>
        <w:adjustRightInd w:val="0"/>
        <w:snapToGrid w:val="0"/>
        <w:spacing w:before="50" w:after="50"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10.2 </w:t>
      </w:r>
      <w:r w:rsidRPr="00CA1E5A">
        <w:rPr>
          <w:rFonts w:ascii="Times New Roman" w:hAnsi="Times New Roman" w:cs="Times New Roman"/>
          <w:sz w:val="24"/>
        </w:rPr>
        <w:t>溶胶的稳定、制备和破坏</w:t>
      </w:r>
    </w:p>
    <w:p w14:paraId="14B99E3A" w14:textId="77777777" w:rsidR="00D2790A" w:rsidRPr="00CA1E5A" w:rsidRDefault="00D2790A" w:rsidP="00D2790A">
      <w:pPr>
        <w:adjustRightInd w:val="0"/>
        <w:snapToGrid w:val="0"/>
        <w:spacing w:before="50" w:after="50"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10.3 </w:t>
      </w:r>
      <w:r w:rsidRPr="00CA1E5A">
        <w:rPr>
          <w:rFonts w:ascii="Times New Roman" w:hAnsi="Times New Roman" w:cs="Times New Roman"/>
          <w:sz w:val="24"/>
        </w:rPr>
        <w:t>高分子化合物溶液</w:t>
      </w:r>
    </w:p>
    <w:p w14:paraId="2FF7CD9F" w14:textId="77777777" w:rsidR="00D2790A" w:rsidRPr="00CA1E5A" w:rsidRDefault="00D2790A" w:rsidP="00D2790A">
      <w:pPr>
        <w:adjustRightInd w:val="0"/>
        <w:snapToGrid w:val="0"/>
        <w:spacing w:before="50" w:after="50"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10.4 </w:t>
      </w:r>
      <w:r w:rsidRPr="00CA1E5A">
        <w:rPr>
          <w:rFonts w:ascii="Times New Roman" w:hAnsi="Times New Roman" w:cs="Times New Roman"/>
          <w:sz w:val="24"/>
        </w:rPr>
        <w:t>粗分散系统</w:t>
      </w:r>
    </w:p>
    <w:p w14:paraId="5098093A"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3A6E64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胶体分散体系的基本特性，溶胶在稳定性方面的特点及电解质对溶胶稳定性的影响，唐南平衡，渗透压。</w:t>
      </w:r>
    </w:p>
    <w:p w14:paraId="64DE68A5" w14:textId="77777777" w:rsidR="00D2790A" w:rsidRPr="00CA1E5A" w:rsidRDefault="00D2790A" w:rsidP="00D2790A">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【难点】</w:t>
      </w:r>
    </w:p>
    <w:p w14:paraId="43617D3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胶体分散体系的基本特性，溶胶在稳定性方面的特点及电解质对溶胶稳定性的影响。</w:t>
      </w:r>
    </w:p>
    <w:p w14:paraId="0E0CDFA7"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1EECC02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7B9400F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通过案例分析，强调理论与实践相结合，促进学生知识整合，培养学生的反思能力；学生发现问题、分析问题、解决问题的能力和探究能力。</w:t>
      </w:r>
    </w:p>
    <w:p w14:paraId="77F4EB8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采用以问题为导向的探究式教学法，通过问题聚焦，让学生自行查阅资料，同学相互交流，教师适时点拨等形式，进一步理解与掌握相关的理论知识，培养学生分析问题、解决问题的能力。</w:t>
      </w:r>
    </w:p>
    <w:p w14:paraId="09FD5D83"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lastRenderedPageBreak/>
        <w:t>【复习思考】</w:t>
      </w:r>
    </w:p>
    <w:p w14:paraId="57F9239C"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课后思考题以及习题</w:t>
      </w:r>
    </w:p>
    <w:p w14:paraId="0BD7FA48" w14:textId="77777777" w:rsidR="00D2790A" w:rsidRPr="00CA1E5A" w:rsidRDefault="00D2790A" w:rsidP="00D2790A">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D2790A" w:rsidRPr="00CA1E5A" w14:paraId="6A695355" w14:textId="77777777" w:rsidTr="00D2790A">
        <w:trPr>
          <w:trHeight w:val="660"/>
          <w:jc w:val="center"/>
        </w:trPr>
        <w:tc>
          <w:tcPr>
            <w:tcW w:w="3403" w:type="dxa"/>
            <w:vAlign w:val="center"/>
          </w:tcPr>
          <w:p w14:paraId="77A95121"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359A48F0"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7AECF2E1"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6F2E9DD1"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D2790A" w:rsidRPr="00CA1E5A" w14:paraId="2E554332" w14:textId="77777777" w:rsidTr="00D2790A">
        <w:trPr>
          <w:jc w:val="center"/>
        </w:trPr>
        <w:tc>
          <w:tcPr>
            <w:tcW w:w="3403" w:type="dxa"/>
            <w:vAlign w:val="center"/>
          </w:tcPr>
          <w:p w14:paraId="65AEE02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第七章电化学</w:t>
            </w:r>
          </w:p>
        </w:tc>
        <w:tc>
          <w:tcPr>
            <w:tcW w:w="2693" w:type="dxa"/>
            <w:vAlign w:val="center"/>
          </w:tcPr>
          <w:p w14:paraId="00DB5208"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讲授法、案例教学</w:t>
            </w:r>
          </w:p>
        </w:tc>
        <w:tc>
          <w:tcPr>
            <w:tcW w:w="1985" w:type="dxa"/>
            <w:vAlign w:val="center"/>
          </w:tcPr>
          <w:p w14:paraId="78E6A00B"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课程目标</w:t>
            </w:r>
            <w:r w:rsidRPr="00CA1E5A">
              <w:rPr>
                <w:rFonts w:ascii="Times New Roman" w:hAnsi="Times New Roman" w:cs="Times New Roman"/>
                <w:color w:val="000000" w:themeColor="text1"/>
                <w:sz w:val="24"/>
              </w:rPr>
              <w:t>1</w:t>
            </w:r>
            <w:r w:rsidRPr="00CA1E5A">
              <w:rPr>
                <w:rFonts w:ascii="Times New Roman" w:hAnsi="Times New Roman" w:cs="Times New Roman"/>
                <w:color w:val="000000" w:themeColor="text1"/>
                <w:sz w:val="24"/>
              </w:rPr>
              <w:t>、</w:t>
            </w:r>
            <w:r w:rsidRPr="00CA1E5A">
              <w:rPr>
                <w:rFonts w:ascii="Times New Roman" w:hAnsi="Times New Roman" w:cs="Times New Roman"/>
                <w:color w:val="000000" w:themeColor="text1"/>
                <w:sz w:val="24"/>
              </w:rPr>
              <w:t>2</w:t>
            </w:r>
          </w:p>
        </w:tc>
        <w:tc>
          <w:tcPr>
            <w:tcW w:w="1276" w:type="dxa"/>
            <w:vAlign w:val="center"/>
          </w:tcPr>
          <w:p w14:paraId="4296CD78"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18</w:t>
            </w:r>
          </w:p>
        </w:tc>
      </w:tr>
      <w:tr w:rsidR="00D2790A" w:rsidRPr="00CA1E5A" w14:paraId="7A75E1CC" w14:textId="77777777" w:rsidTr="00D2790A">
        <w:trPr>
          <w:jc w:val="center"/>
        </w:trPr>
        <w:tc>
          <w:tcPr>
            <w:tcW w:w="3403" w:type="dxa"/>
            <w:vAlign w:val="center"/>
          </w:tcPr>
          <w:p w14:paraId="17FF9D6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第八章化学动力学基础</w:t>
            </w:r>
          </w:p>
        </w:tc>
        <w:tc>
          <w:tcPr>
            <w:tcW w:w="2693" w:type="dxa"/>
            <w:vAlign w:val="center"/>
          </w:tcPr>
          <w:p w14:paraId="4446096D"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讲授法、案例教学</w:t>
            </w:r>
          </w:p>
        </w:tc>
        <w:tc>
          <w:tcPr>
            <w:tcW w:w="1985" w:type="dxa"/>
            <w:vAlign w:val="center"/>
          </w:tcPr>
          <w:p w14:paraId="4DE47D5A"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课程目标</w:t>
            </w:r>
            <w:r w:rsidRPr="00CA1E5A">
              <w:rPr>
                <w:rFonts w:ascii="Times New Roman" w:hAnsi="Times New Roman" w:cs="Times New Roman"/>
                <w:color w:val="000000" w:themeColor="text1"/>
                <w:sz w:val="24"/>
              </w:rPr>
              <w:t>1</w:t>
            </w:r>
            <w:r w:rsidRPr="00CA1E5A">
              <w:rPr>
                <w:rFonts w:ascii="Times New Roman" w:hAnsi="Times New Roman" w:cs="Times New Roman"/>
                <w:color w:val="000000" w:themeColor="text1"/>
                <w:sz w:val="24"/>
              </w:rPr>
              <w:t>、</w:t>
            </w:r>
            <w:r w:rsidRPr="00CA1E5A">
              <w:rPr>
                <w:rFonts w:ascii="Times New Roman" w:hAnsi="Times New Roman" w:cs="Times New Roman"/>
                <w:color w:val="000000" w:themeColor="text1"/>
                <w:sz w:val="24"/>
              </w:rPr>
              <w:t>2</w:t>
            </w:r>
          </w:p>
        </w:tc>
        <w:tc>
          <w:tcPr>
            <w:tcW w:w="1276" w:type="dxa"/>
            <w:vAlign w:val="center"/>
          </w:tcPr>
          <w:p w14:paraId="51A9CEF8"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12</w:t>
            </w:r>
          </w:p>
        </w:tc>
      </w:tr>
      <w:tr w:rsidR="00D2790A" w:rsidRPr="00CA1E5A" w14:paraId="4D31FCB8" w14:textId="77777777" w:rsidTr="00D2790A">
        <w:trPr>
          <w:jc w:val="center"/>
        </w:trPr>
        <w:tc>
          <w:tcPr>
            <w:tcW w:w="3403" w:type="dxa"/>
            <w:vAlign w:val="center"/>
          </w:tcPr>
          <w:p w14:paraId="176449E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第九章界面现象</w:t>
            </w:r>
          </w:p>
        </w:tc>
        <w:tc>
          <w:tcPr>
            <w:tcW w:w="2693" w:type="dxa"/>
            <w:vAlign w:val="center"/>
          </w:tcPr>
          <w:p w14:paraId="7D748B1E"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讲授法、案例教学、探究法</w:t>
            </w:r>
          </w:p>
        </w:tc>
        <w:tc>
          <w:tcPr>
            <w:tcW w:w="1985" w:type="dxa"/>
            <w:vAlign w:val="center"/>
          </w:tcPr>
          <w:p w14:paraId="7B09FA6D"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课程目标</w:t>
            </w:r>
            <w:r w:rsidRPr="00CA1E5A">
              <w:rPr>
                <w:rFonts w:ascii="Times New Roman" w:hAnsi="Times New Roman" w:cs="Times New Roman"/>
                <w:color w:val="000000" w:themeColor="text1"/>
                <w:sz w:val="24"/>
              </w:rPr>
              <w:t>1</w:t>
            </w:r>
            <w:r w:rsidRPr="00CA1E5A">
              <w:rPr>
                <w:rFonts w:ascii="Times New Roman" w:hAnsi="Times New Roman" w:cs="Times New Roman"/>
                <w:color w:val="000000" w:themeColor="text1"/>
                <w:sz w:val="24"/>
              </w:rPr>
              <w:t>、</w:t>
            </w:r>
            <w:r w:rsidRPr="00CA1E5A">
              <w:rPr>
                <w:rFonts w:ascii="Times New Roman" w:hAnsi="Times New Roman" w:cs="Times New Roman"/>
                <w:color w:val="000000" w:themeColor="text1"/>
                <w:sz w:val="24"/>
              </w:rPr>
              <w:t>2</w:t>
            </w:r>
          </w:p>
        </w:tc>
        <w:tc>
          <w:tcPr>
            <w:tcW w:w="1276" w:type="dxa"/>
            <w:vAlign w:val="center"/>
          </w:tcPr>
          <w:p w14:paraId="48D92374"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rPr>
              <w:t>9</w:t>
            </w:r>
          </w:p>
        </w:tc>
      </w:tr>
      <w:tr w:rsidR="00D2790A" w:rsidRPr="00CA1E5A" w14:paraId="28924C38" w14:textId="77777777" w:rsidTr="00D2790A">
        <w:trPr>
          <w:jc w:val="center"/>
        </w:trPr>
        <w:tc>
          <w:tcPr>
            <w:tcW w:w="3403" w:type="dxa"/>
            <w:vAlign w:val="center"/>
          </w:tcPr>
          <w:p w14:paraId="11B9080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第十章胶体化学</w:t>
            </w:r>
          </w:p>
        </w:tc>
        <w:tc>
          <w:tcPr>
            <w:tcW w:w="2693" w:type="dxa"/>
            <w:vAlign w:val="center"/>
          </w:tcPr>
          <w:p w14:paraId="027668BD"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讲授法、案例教学、探究法</w:t>
            </w:r>
          </w:p>
        </w:tc>
        <w:tc>
          <w:tcPr>
            <w:tcW w:w="1985" w:type="dxa"/>
            <w:vAlign w:val="center"/>
          </w:tcPr>
          <w:p w14:paraId="139CCCDD" w14:textId="77777777" w:rsidR="00D2790A" w:rsidRPr="00CA1E5A" w:rsidRDefault="00D2790A" w:rsidP="00D2790A">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课程目标</w:t>
            </w:r>
            <w:r w:rsidRPr="00CA1E5A">
              <w:rPr>
                <w:rFonts w:ascii="Times New Roman" w:hAnsi="Times New Roman" w:cs="Times New Roman"/>
                <w:color w:val="000000" w:themeColor="text1"/>
                <w:sz w:val="24"/>
              </w:rPr>
              <w:t>1</w:t>
            </w:r>
            <w:r w:rsidRPr="00CA1E5A">
              <w:rPr>
                <w:rFonts w:ascii="Times New Roman" w:hAnsi="Times New Roman" w:cs="Times New Roman"/>
                <w:color w:val="000000" w:themeColor="text1"/>
                <w:sz w:val="24"/>
              </w:rPr>
              <w:t>、</w:t>
            </w:r>
            <w:r w:rsidRPr="00CA1E5A">
              <w:rPr>
                <w:rFonts w:ascii="Times New Roman" w:hAnsi="Times New Roman" w:cs="Times New Roman"/>
                <w:color w:val="000000" w:themeColor="text1"/>
                <w:sz w:val="24"/>
              </w:rPr>
              <w:t>2</w:t>
            </w:r>
          </w:p>
        </w:tc>
        <w:tc>
          <w:tcPr>
            <w:tcW w:w="1276" w:type="dxa"/>
            <w:vAlign w:val="center"/>
          </w:tcPr>
          <w:p w14:paraId="016C0897" w14:textId="77777777" w:rsidR="00D2790A" w:rsidRPr="00CA1E5A" w:rsidRDefault="00D2790A" w:rsidP="00D2790A">
            <w:pPr>
              <w:spacing w:line="440" w:lineRule="exact"/>
              <w:jc w:val="center"/>
              <w:rPr>
                <w:rFonts w:ascii="Times New Roman" w:hAnsi="Times New Roman" w:cs="Times New Roman"/>
                <w:color w:val="000000" w:themeColor="text1"/>
              </w:rPr>
            </w:pPr>
            <w:r w:rsidRPr="00CA1E5A">
              <w:rPr>
                <w:rFonts w:ascii="Times New Roman" w:hAnsi="Times New Roman" w:cs="Times New Roman"/>
                <w:color w:val="000000" w:themeColor="text1"/>
              </w:rPr>
              <w:t>9</w:t>
            </w:r>
          </w:p>
        </w:tc>
      </w:tr>
      <w:tr w:rsidR="00D2790A" w:rsidRPr="00CA1E5A" w14:paraId="53257865" w14:textId="77777777" w:rsidTr="00D2790A">
        <w:trPr>
          <w:jc w:val="center"/>
        </w:trPr>
        <w:tc>
          <w:tcPr>
            <w:tcW w:w="8081" w:type="dxa"/>
            <w:gridSpan w:val="3"/>
            <w:vAlign w:val="center"/>
          </w:tcPr>
          <w:p w14:paraId="0F82BF23"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25EB68F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48</w:t>
            </w:r>
          </w:p>
        </w:tc>
      </w:tr>
    </w:tbl>
    <w:p w14:paraId="5F889B89"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16C3BB07"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D2790A" w:rsidRPr="00CA1E5A" w14:paraId="54FD1AD5" w14:textId="77777777" w:rsidTr="00D2790A">
        <w:trPr>
          <w:trHeight w:val="515"/>
          <w:jc w:val="center"/>
        </w:trPr>
        <w:tc>
          <w:tcPr>
            <w:tcW w:w="1422" w:type="dxa"/>
          </w:tcPr>
          <w:p w14:paraId="6DEAB05D"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5F7CE229"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D2790A" w:rsidRPr="00CA1E5A" w14:paraId="57665842" w14:textId="77777777" w:rsidTr="00D2790A">
        <w:trPr>
          <w:jc w:val="center"/>
        </w:trPr>
        <w:tc>
          <w:tcPr>
            <w:tcW w:w="1422" w:type="dxa"/>
            <w:vAlign w:val="center"/>
          </w:tcPr>
          <w:p w14:paraId="0CFB325A"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1BC7596D"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7.1</w:t>
            </w:r>
            <w:r w:rsidRPr="00CA1E5A">
              <w:rPr>
                <w:rFonts w:ascii="Times New Roman" w:hAnsi="Times New Roman" w:cs="Times New Roman"/>
                <w:bCs/>
                <w:sz w:val="24"/>
              </w:rPr>
              <w:t>掌握电化学的基本概念与法拉第定律。</w:t>
            </w:r>
          </w:p>
          <w:p w14:paraId="49BE5CF3"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7.2</w:t>
            </w:r>
            <w:r w:rsidRPr="00CA1E5A">
              <w:rPr>
                <w:rFonts w:ascii="Times New Roman" w:hAnsi="Times New Roman" w:cs="Times New Roman"/>
                <w:bCs/>
                <w:sz w:val="24"/>
              </w:rPr>
              <w:t>掌握电导率、摩尔电导率、极限摩尔电导率的概念。</w:t>
            </w:r>
          </w:p>
          <w:p w14:paraId="2700B284"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7.3</w:t>
            </w:r>
            <w:r w:rsidRPr="00CA1E5A">
              <w:rPr>
                <w:rFonts w:ascii="Times New Roman" w:hAnsi="Times New Roman" w:cs="Times New Roman"/>
                <w:bCs/>
                <w:sz w:val="24"/>
              </w:rPr>
              <w:t>掌握可逆电池和可逆电极、可逆电池热力学。</w:t>
            </w:r>
          </w:p>
          <w:p w14:paraId="60CD3C6E"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7.4</w:t>
            </w:r>
            <w:r w:rsidRPr="00CA1E5A">
              <w:rPr>
                <w:rFonts w:ascii="Times New Roman" w:hAnsi="Times New Roman" w:cs="Times New Roman"/>
                <w:bCs/>
                <w:sz w:val="24"/>
              </w:rPr>
              <w:t>掌握可逆电池的书写方法及电动势的取号。</w:t>
            </w:r>
          </w:p>
          <w:p w14:paraId="3C9436EE"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7.5</w:t>
            </w:r>
            <w:r w:rsidRPr="00CA1E5A">
              <w:rPr>
                <w:rFonts w:ascii="Times New Roman" w:hAnsi="Times New Roman" w:cs="Times New Roman"/>
                <w:bCs/>
                <w:sz w:val="24"/>
              </w:rPr>
              <w:t>掌握电极电势和电池的电动势计算。</w:t>
            </w:r>
          </w:p>
          <w:p w14:paraId="1D0C22AD"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8.1</w:t>
            </w:r>
            <w:r w:rsidRPr="00CA1E5A">
              <w:rPr>
                <w:rFonts w:ascii="Times New Roman" w:hAnsi="Times New Roman" w:cs="Times New Roman"/>
                <w:bCs/>
                <w:sz w:val="24"/>
              </w:rPr>
              <w:t>掌握等容反应速率的表示方法及其基元反应、反应级数、速率常数等概念。</w:t>
            </w:r>
          </w:p>
          <w:p w14:paraId="759B14FF"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8.2</w:t>
            </w:r>
            <w:r w:rsidRPr="00CA1E5A">
              <w:rPr>
                <w:rFonts w:ascii="Times New Roman" w:hAnsi="Times New Roman" w:cs="Times New Roman"/>
                <w:bCs/>
                <w:sz w:val="24"/>
              </w:rPr>
              <w:t>掌握简单级数（零级、一级、二级）的反应的速率公式（能够由实验数据确定简单反应的级数。</w:t>
            </w:r>
          </w:p>
          <w:p w14:paraId="598165C8"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8.3</w:t>
            </w:r>
            <w:r w:rsidRPr="00CA1E5A">
              <w:rPr>
                <w:rFonts w:ascii="Times New Roman" w:hAnsi="Times New Roman" w:cs="Times New Roman"/>
                <w:bCs/>
                <w:sz w:val="24"/>
              </w:rPr>
              <w:t>掌握三种典型的复合反应（对峙反应、平行反应和连续反应）各自的特点。</w:t>
            </w:r>
          </w:p>
          <w:p w14:paraId="542AA01E"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8.4</w:t>
            </w:r>
            <w:r w:rsidRPr="00CA1E5A">
              <w:rPr>
                <w:rFonts w:ascii="Times New Roman" w:hAnsi="Times New Roman" w:cs="Times New Roman"/>
                <w:bCs/>
                <w:sz w:val="24"/>
              </w:rPr>
              <w:t>掌握温度、活化能对反应速率的影响。</w:t>
            </w:r>
          </w:p>
          <w:p w14:paraId="024D7F69"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8.5</w:t>
            </w:r>
            <w:r w:rsidRPr="00CA1E5A">
              <w:rPr>
                <w:rFonts w:ascii="Times New Roman" w:hAnsi="Times New Roman" w:cs="Times New Roman"/>
                <w:bCs/>
                <w:sz w:val="24"/>
              </w:rPr>
              <w:t>掌握理解阿累尼乌斯经验式中各项的含意，会计算</w:t>
            </w:r>
            <w:r w:rsidRPr="00CA1E5A">
              <w:rPr>
                <w:rFonts w:ascii="Times New Roman" w:hAnsi="Times New Roman" w:cs="Times New Roman"/>
                <w:bCs/>
                <w:sz w:val="24"/>
              </w:rPr>
              <w:t>E</w:t>
            </w:r>
            <w:r w:rsidRPr="00CA1E5A">
              <w:rPr>
                <w:rFonts w:ascii="Times New Roman" w:hAnsi="Times New Roman" w:cs="Times New Roman"/>
                <w:bCs/>
                <w:sz w:val="24"/>
                <w:vertAlign w:val="subscript"/>
              </w:rPr>
              <w:t>a</w:t>
            </w:r>
            <w:r w:rsidRPr="00CA1E5A">
              <w:rPr>
                <w:rFonts w:ascii="Times New Roman" w:hAnsi="Times New Roman" w:cs="Times New Roman"/>
                <w:bCs/>
                <w:sz w:val="24"/>
              </w:rPr>
              <w:t>、</w:t>
            </w:r>
            <w:r w:rsidRPr="00CA1E5A">
              <w:rPr>
                <w:rFonts w:ascii="Times New Roman" w:hAnsi="Times New Roman" w:cs="Times New Roman"/>
                <w:bCs/>
                <w:sz w:val="24"/>
              </w:rPr>
              <w:t>A</w:t>
            </w:r>
            <w:r w:rsidRPr="00CA1E5A">
              <w:rPr>
                <w:rFonts w:ascii="Times New Roman" w:hAnsi="Times New Roman" w:cs="Times New Roman"/>
                <w:bCs/>
                <w:sz w:val="24"/>
              </w:rPr>
              <w:t>、</w:t>
            </w:r>
            <w:r w:rsidRPr="00CA1E5A">
              <w:rPr>
                <w:rFonts w:ascii="Times New Roman" w:hAnsi="Times New Roman" w:cs="Times New Roman"/>
                <w:bCs/>
                <w:sz w:val="24"/>
              </w:rPr>
              <w:t>k</w:t>
            </w:r>
            <w:r w:rsidRPr="00CA1E5A">
              <w:rPr>
                <w:rFonts w:ascii="Times New Roman" w:hAnsi="Times New Roman" w:cs="Times New Roman"/>
                <w:bCs/>
                <w:sz w:val="24"/>
              </w:rPr>
              <w:t>等物理量。</w:t>
            </w:r>
          </w:p>
          <w:p w14:paraId="721D90D2"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9.1</w:t>
            </w:r>
            <w:r w:rsidRPr="00CA1E5A">
              <w:rPr>
                <w:rFonts w:ascii="Times New Roman" w:hAnsi="Times New Roman" w:cs="Times New Roman"/>
                <w:bCs/>
                <w:sz w:val="24"/>
              </w:rPr>
              <w:t>掌握表面吉布斯自由能、表面张力、接触角的概念。</w:t>
            </w:r>
          </w:p>
          <w:p w14:paraId="7349B289"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9.2</w:t>
            </w:r>
            <w:r w:rsidRPr="00CA1E5A">
              <w:rPr>
                <w:rFonts w:ascii="Times New Roman" w:hAnsi="Times New Roman" w:cs="Times New Roman"/>
                <w:bCs/>
                <w:sz w:val="24"/>
              </w:rPr>
              <w:t>掌握弯曲表面的附加压力产生的原因及与曲率半径的关系。</w:t>
            </w:r>
          </w:p>
          <w:p w14:paraId="6D533843"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lastRenderedPageBreak/>
              <w:t>9.3</w:t>
            </w:r>
            <w:r w:rsidRPr="00CA1E5A">
              <w:rPr>
                <w:rFonts w:ascii="Times New Roman" w:hAnsi="Times New Roman" w:cs="Times New Roman"/>
                <w:bCs/>
                <w:sz w:val="24"/>
              </w:rPr>
              <w:t>掌握杨</w:t>
            </w:r>
            <w:r w:rsidRPr="00CA1E5A">
              <w:rPr>
                <w:rFonts w:ascii="Times New Roman" w:hAnsi="Times New Roman" w:cs="Times New Roman"/>
                <w:bCs/>
                <w:sz w:val="24"/>
              </w:rPr>
              <w:t>-</w:t>
            </w:r>
            <w:r w:rsidRPr="00CA1E5A">
              <w:rPr>
                <w:rFonts w:ascii="Times New Roman" w:hAnsi="Times New Roman" w:cs="Times New Roman"/>
                <w:bCs/>
                <w:sz w:val="24"/>
              </w:rPr>
              <w:t>拉普拉斯公式。</w:t>
            </w:r>
          </w:p>
          <w:p w14:paraId="2CA26458"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10.1</w:t>
            </w:r>
            <w:r w:rsidRPr="00CA1E5A">
              <w:rPr>
                <w:rFonts w:ascii="Times New Roman" w:hAnsi="Times New Roman" w:cs="Times New Roman"/>
                <w:bCs/>
                <w:sz w:val="24"/>
              </w:rPr>
              <w:t>掌握胶体分散体系的基本特性。</w:t>
            </w:r>
          </w:p>
          <w:p w14:paraId="6CF03D23"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10.2</w:t>
            </w:r>
            <w:r w:rsidRPr="00CA1E5A">
              <w:rPr>
                <w:rFonts w:ascii="Times New Roman" w:hAnsi="Times New Roman" w:cs="Times New Roman"/>
                <w:bCs/>
                <w:sz w:val="24"/>
              </w:rPr>
              <w:t>掌握胶体分散体系在动力性质、光学性质及电学性质等方面的特点。</w:t>
            </w:r>
          </w:p>
        </w:tc>
      </w:tr>
      <w:tr w:rsidR="00D2790A" w:rsidRPr="00CA1E5A" w14:paraId="3F8DE0E5" w14:textId="77777777" w:rsidTr="00D2790A">
        <w:trPr>
          <w:jc w:val="center"/>
        </w:trPr>
        <w:tc>
          <w:tcPr>
            <w:tcW w:w="1422" w:type="dxa"/>
            <w:vAlign w:val="center"/>
          </w:tcPr>
          <w:p w14:paraId="0C54AF13"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2</w:t>
            </w:r>
          </w:p>
        </w:tc>
        <w:tc>
          <w:tcPr>
            <w:tcW w:w="7918" w:type="dxa"/>
            <w:vAlign w:val="center"/>
          </w:tcPr>
          <w:p w14:paraId="27CD303D"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7.6</w:t>
            </w:r>
            <w:r w:rsidRPr="00CA1E5A">
              <w:rPr>
                <w:rFonts w:ascii="Times New Roman" w:hAnsi="Times New Roman" w:cs="Times New Roman"/>
                <w:bCs/>
                <w:sz w:val="24"/>
              </w:rPr>
              <w:t>掌握电动势测定的应用。</w:t>
            </w:r>
          </w:p>
          <w:p w14:paraId="05C060D1"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7.7</w:t>
            </w:r>
            <w:r w:rsidRPr="00CA1E5A">
              <w:rPr>
                <w:rFonts w:ascii="Times New Roman" w:hAnsi="Times New Roman" w:cs="Times New Roman"/>
                <w:bCs/>
                <w:sz w:val="24"/>
              </w:rPr>
              <w:t>了解浓差电池和液体接界电势的计算公式。</w:t>
            </w:r>
          </w:p>
          <w:p w14:paraId="404EDE6F"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7.8</w:t>
            </w:r>
            <w:r w:rsidRPr="00CA1E5A">
              <w:rPr>
                <w:rFonts w:ascii="Times New Roman" w:hAnsi="Times New Roman" w:cs="Times New Roman"/>
                <w:bCs/>
                <w:sz w:val="24"/>
              </w:rPr>
              <w:t>了解分解电压、极化作用、电解时电极上的反应、金属的电化学腐蚀、防腐与金属的钝化、化学电源。</w:t>
            </w:r>
          </w:p>
          <w:p w14:paraId="2CB81E1E"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8.6</w:t>
            </w:r>
            <w:r w:rsidRPr="00CA1E5A">
              <w:rPr>
                <w:rFonts w:ascii="Times New Roman" w:hAnsi="Times New Roman" w:cs="Times New Roman"/>
                <w:bCs/>
                <w:sz w:val="24"/>
              </w:rPr>
              <w:t>了解化学反应动力学的碰撞理论、过渡态理论和单分子反应理论。</w:t>
            </w:r>
          </w:p>
          <w:p w14:paraId="2E683DEA"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8.7</w:t>
            </w:r>
            <w:r w:rsidRPr="00CA1E5A">
              <w:rPr>
                <w:rFonts w:ascii="Times New Roman" w:hAnsi="Times New Roman" w:cs="Times New Roman"/>
                <w:bCs/>
                <w:sz w:val="24"/>
              </w:rPr>
              <w:t>了解光化学反应、催化反应的特点。</w:t>
            </w:r>
          </w:p>
          <w:p w14:paraId="701C0BC1"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9.4</w:t>
            </w:r>
            <w:r w:rsidRPr="00CA1E5A">
              <w:rPr>
                <w:rFonts w:ascii="Times New Roman" w:hAnsi="Times New Roman" w:cs="Times New Roman"/>
                <w:bCs/>
                <w:sz w:val="24"/>
              </w:rPr>
              <w:t>理解吉布斯吸附等温式的表示形式，各项的物理意义，并能应用及作简单计算。</w:t>
            </w:r>
          </w:p>
          <w:p w14:paraId="7EFBCB78"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9.5</w:t>
            </w:r>
            <w:r w:rsidRPr="00CA1E5A">
              <w:rPr>
                <w:rFonts w:ascii="Times New Roman" w:hAnsi="Times New Roman" w:cs="Times New Roman"/>
                <w:bCs/>
                <w:sz w:val="24"/>
              </w:rPr>
              <w:t>了解表面活性剂的特点、作用及大致分类。</w:t>
            </w:r>
          </w:p>
          <w:p w14:paraId="1CB9AB10"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10.3</w:t>
            </w:r>
            <w:r w:rsidRPr="00CA1E5A">
              <w:rPr>
                <w:rFonts w:ascii="Times New Roman" w:hAnsi="Times New Roman" w:cs="Times New Roman"/>
                <w:bCs/>
                <w:sz w:val="24"/>
              </w:rPr>
              <w:t>了解溶胶在稳定性方面的特点及电解质对溶胶稳定性的影响，会判断电解质聚沉能力的大小。</w:t>
            </w:r>
          </w:p>
          <w:p w14:paraId="19E45104"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10.4</w:t>
            </w:r>
            <w:r w:rsidRPr="00CA1E5A">
              <w:rPr>
                <w:rFonts w:ascii="Times New Roman" w:hAnsi="Times New Roman" w:cs="Times New Roman"/>
                <w:bCs/>
                <w:sz w:val="24"/>
              </w:rPr>
              <w:t>了解乳状液的种类、乳化剂的作用以及在工业和日常生活中的应用。</w:t>
            </w:r>
          </w:p>
          <w:p w14:paraId="6704D5E0"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10.5</w:t>
            </w:r>
            <w:r w:rsidRPr="00CA1E5A">
              <w:rPr>
                <w:rFonts w:ascii="Times New Roman" w:hAnsi="Times New Roman" w:cs="Times New Roman"/>
                <w:bCs/>
                <w:sz w:val="24"/>
              </w:rPr>
              <w:t>了解什么是唐南平衡。</w:t>
            </w:r>
          </w:p>
        </w:tc>
      </w:tr>
    </w:tbl>
    <w:p w14:paraId="40F987F5"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3FE1A8E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本课程考核方式及成绩比例为：小组汇报</w:t>
      </w:r>
      <w:r w:rsidRPr="00CA1E5A">
        <w:rPr>
          <w:rFonts w:ascii="Times New Roman" w:hAnsi="Times New Roman" w:cs="Times New Roman"/>
          <w:sz w:val="24"/>
        </w:rPr>
        <w:t>15%+</w:t>
      </w:r>
      <w:r w:rsidRPr="00CA1E5A">
        <w:rPr>
          <w:rFonts w:ascii="Times New Roman" w:hAnsi="Times New Roman" w:cs="Times New Roman"/>
          <w:sz w:val="24"/>
        </w:rPr>
        <w:t>阶段测试</w:t>
      </w:r>
      <w:r w:rsidRPr="00CA1E5A">
        <w:rPr>
          <w:rFonts w:ascii="Times New Roman" w:hAnsi="Times New Roman" w:cs="Times New Roman"/>
          <w:sz w:val="24"/>
        </w:rPr>
        <w:t>15%+</w:t>
      </w:r>
      <w:r w:rsidRPr="00CA1E5A">
        <w:rPr>
          <w:rFonts w:ascii="Times New Roman" w:hAnsi="Times New Roman" w:cs="Times New Roman"/>
          <w:sz w:val="24"/>
        </w:rPr>
        <w:t>平时表现</w:t>
      </w:r>
      <w:r w:rsidRPr="00CA1E5A">
        <w:rPr>
          <w:rFonts w:ascii="Times New Roman" w:hAnsi="Times New Roman" w:cs="Times New Roman"/>
          <w:sz w:val="24"/>
        </w:rPr>
        <w:t>20%+</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；本课程共有两个课程目标，考核方式及成绩比例分别为：</w:t>
      </w:r>
    </w:p>
    <w:p w14:paraId="4F18A8A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阶段测试</w:t>
      </w:r>
      <w:r w:rsidRPr="00CA1E5A">
        <w:rPr>
          <w:rFonts w:ascii="Times New Roman" w:hAnsi="Times New Roman" w:cs="Times New Roman"/>
          <w:sz w:val="24"/>
        </w:rPr>
        <w:t>10%+</w:t>
      </w:r>
      <w:r w:rsidRPr="00CA1E5A">
        <w:rPr>
          <w:rFonts w:ascii="Times New Roman" w:hAnsi="Times New Roman" w:cs="Times New Roman"/>
          <w:sz w:val="24"/>
        </w:rPr>
        <w:t>平时表现</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30%</w:t>
      </w:r>
    </w:p>
    <w:p w14:paraId="000A5A7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阶段测试</w:t>
      </w:r>
      <w:r w:rsidRPr="00CA1E5A">
        <w:rPr>
          <w:rFonts w:ascii="Times New Roman" w:hAnsi="Times New Roman" w:cs="Times New Roman"/>
          <w:sz w:val="24"/>
        </w:rPr>
        <w:t>5%+</w:t>
      </w:r>
      <w:r w:rsidRPr="00CA1E5A">
        <w:rPr>
          <w:rFonts w:ascii="Times New Roman" w:hAnsi="Times New Roman" w:cs="Times New Roman"/>
          <w:sz w:val="24"/>
        </w:rPr>
        <w:t>平时表现</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283C8A1A"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D2790A" w:rsidRPr="00CA1E5A" w14:paraId="25406ED9" w14:textId="77777777" w:rsidTr="00D2790A">
        <w:trPr>
          <w:trHeight w:val="540"/>
          <w:jc w:val="center"/>
        </w:trPr>
        <w:tc>
          <w:tcPr>
            <w:tcW w:w="1422" w:type="dxa"/>
            <w:vMerge w:val="restart"/>
            <w:vAlign w:val="center"/>
          </w:tcPr>
          <w:p w14:paraId="358AD440"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29FD6355"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78D883AD"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D2790A" w:rsidRPr="00CA1E5A" w14:paraId="7229BC1A" w14:textId="77777777" w:rsidTr="00D2790A">
        <w:trPr>
          <w:trHeight w:val="578"/>
          <w:jc w:val="center"/>
        </w:trPr>
        <w:tc>
          <w:tcPr>
            <w:tcW w:w="1422" w:type="dxa"/>
            <w:vMerge/>
            <w:vAlign w:val="center"/>
          </w:tcPr>
          <w:p w14:paraId="33E93CFF" w14:textId="77777777" w:rsidR="00D2790A" w:rsidRPr="00CA1E5A" w:rsidRDefault="00D2790A" w:rsidP="00D2790A">
            <w:pPr>
              <w:spacing w:line="440" w:lineRule="exact"/>
              <w:jc w:val="center"/>
              <w:rPr>
                <w:rFonts w:ascii="Times New Roman" w:hAnsi="Times New Roman" w:cs="Times New Roman"/>
                <w:b/>
                <w:color w:val="000000" w:themeColor="text1"/>
                <w:sz w:val="24"/>
              </w:rPr>
            </w:pPr>
          </w:p>
        </w:tc>
        <w:tc>
          <w:tcPr>
            <w:tcW w:w="1452" w:type="dxa"/>
            <w:vAlign w:val="center"/>
          </w:tcPr>
          <w:p w14:paraId="15D5C507" w14:textId="77777777" w:rsidR="00D2790A" w:rsidRPr="00CA1E5A" w:rsidRDefault="00D2790A" w:rsidP="00D2790A">
            <w:pPr>
              <w:spacing w:line="440" w:lineRule="exact"/>
              <w:jc w:val="center"/>
              <w:rPr>
                <w:rFonts w:ascii="Times New Roman" w:hAnsi="Times New Roman" w:cs="Times New Roman"/>
                <w:b/>
                <w:color w:val="000000" w:themeColor="text1"/>
                <w:sz w:val="24"/>
              </w:rPr>
            </w:pPr>
            <w:r w:rsidRPr="00CA1E5A">
              <w:rPr>
                <w:rFonts w:ascii="Times New Roman" w:hAnsi="Times New Roman" w:cs="Times New Roman"/>
                <w:b/>
                <w:color w:val="000000" w:themeColor="text1"/>
                <w:sz w:val="24"/>
              </w:rPr>
              <w:t>小组汇报</w:t>
            </w:r>
          </w:p>
        </w:tc>
        <w:tc>
          <w:tcPr>
            <w:tcW w:w="1559" w:type="dxa"/>
            <w:vAlign w:val="center"/>
          </w:tcPr>
          <w:p w14:paraId="44F44E79" w14:textId="77777777" w:rsidR="00D2790A" w:rsidRPr="00CA1E5A" w:rsidRDefault="00D2790A" w:rsidP="00D2790A">
            <w:pPr>
              <w:spacing w:line="440" w:lineRule="exact"/>
              <w:jc w:val="center"/>
              <w:rPr>
                <w:rFonts w:ascii="Times New Roman" w:hAnsi="Times New Roman" w:cs="Times New Roman"/>
                <w:b/>
                <w:color w:val="000000" w:themeColor="text1"/>
                <w:sz w:val="24"/>
              </w:rPr>
            </w:pPr>
            <w:r w:rsidRPr="00CA1E5A">
              <w:rPr>
                <w:rFonts w:ascii="Times New Roman" w:hAnsi="Times New Roman" w:cs="Times New Roman"/>
                <w:b/>
                <w:color w:val="000000" w:themeColor="text1"/>
                <w:sz w:val="24"/>
              </w:rPr>
              <w:t>阶段测试</w:t>
            </w:r>
          </w:p>
        </w:tc>
        <w:tc>
          <w:tcPr>
            <w:tcW w:w="1701" w:type="dxa"/>
            <w:vAlign w:val="center"/>
          </w:tcPr>
          <w:p w14:paraId="6B7342E2" w14:textId="77777777" w:rsidR="00D2790A" w:rsidRPr="00CA1E5A" w:rsidRDefault="00D2790A" w:rsidP="00D2790A">
            <w:pPr>
              <w:spacing w:line="440" w:lineRule="exact"/>
              <w:jc w:val="center"/>
              <w:rPr>
                <w:rFonts w:ascii="Times New Roman" w:hAnsi="Times New Roman" w:cs="Times New Roman"/>
                <w:b/>
                <w:color w:val="000000" w:themeColor="text1"/>
                <w:sz w:val="24"/>
              </w:rPr>
            </w:pPr>
            <w:r w:rsidRPr="00CA1E5A">
              <w:rPr>
                <w:rFonts w:ascii="Times New Roman" w:hAnsi="Times New Roman" w:cs="Times New Roman"/>
                <w:b/>
                <w:color w:val="000000" w:themeColor="text1"/>
                <w:sz w:val="24"/>
              </w:rPr>
              <w:t>平时作业</w:t>
            </w:r>
          </w:p>
        </w:tc>
        <w:tc>
          <w:tcPr>
            <w:tcW w:w="1559" w:type="dxa"/>
            <w:vAlign w:val="center"/>
          </w:tcPr>
          <w:p w14:paraId="3FD9CA84" w14:textId="77777777" w:rsidR="00D2790A" w:rsidRPr="00CA1E5A" w:rsidRDefault="00D2790A" w:rsidP="00D2790A">
            <w:pPr>
              <w:spacing w:line="440" w:lineRule="exact"/>
              <w:jc w:val="center"/>
              <w:rPr>
                <w:rFonts w:ascii="Times New Roman" w:hAnsi="Times New Roman" w:cs="Times New Roman"/>
                <w:b/>
                <w:color w:val="000000" w:themeColor="text1"/>
                <w:sz w:val="24"/>
              </w:rPr>
            </w:pPr>
            <w:r w:rsidRPr="00CA1E5A">
              <w:rPr>
                <w:rFonts w:ascii="Times New Roman" w:hAnsi="Times New Roman" w:cs="Times New Roman"/>
                <w:b/>
                <w:color w:val="000000" w:themeColor="text1"/>
                <w:sz w:val="24"/>
              </w:rPr>
              <w:t>期末考试</w:t>
            </w:r>
          </w:p>
        </w:tc>
        <w:tc>
          <w:tcPr>
            <w:tcW w:w="1559" w:type="dxa"/>
            <w:vMerge/>
          </w:tcPr>
          <w:p w14:paraId="213B11E2" w14:textId="77777777" w:rsidR="00D2790A" w:rsidRPr="00CA1E5A" w:rsidRDefault="00D2790A" w:rsidP="00D2790A">
            <w:pPr>
              <w:spacing w:line="440" w:lineRule="exact"/>
              <w:jc w:val="center"/>
              <w:rPr>
                <w:rFonts w:ascii="Times New Roman" w:hAnsi="Times New Roman" w:cs="Times New Roman"/>
                <w:b/>
                <w:color w:val="000000" w:themeColor="text1"/>
                <w:sz w:val="24"/>
              </w:rPr>
            </w:pPr>
          </w:p>
        </w:tc>
      </w:tr>
      <w:tr w:rsidR="00D2790A" w:rsidRPr="00CA1E5A" w14:paraId="328D73FE" w14:textId="77777777" w:rsidTr="00D2790A">
        <w:trPr>
          <w:jc w:val="center"/>
        </w:trPr>
        <w:tc>
          <w:tcPr>
            <w:tcW w:w="1422" w:type="dxa"/>
            <w:vAlign w:val="center"/>
          </w:tcPr>
          <w:p w14:paraId="462229B5"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课程目标</w:t>
            </w:r>
            <w:r w:rsidRPr="00CA1E5A">
              <w:rPr>
                <w:rFonts w:ascii="Times New Roman" w:hAnsi="Times New Roman" w:cs="Times New Roman"/>
                <w:bCs/>
                <w:color w:val="000000" w:themeColor="text1"/>
                <w:sz w:val="24"/>
              </w:rPr>
              <w:t>1</w:t>
            </w:r>
          </w:p>
        </w:tc>
        <w:tc>
          <w:tcPr>
            <w:tcW w:w="1452" w:type="dxa"/>
            <w:vAlign w:val="center"/>
          </w:tcPr>
          <w:p w14:paraId="27A6CCC3"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5</w:t>
            </w:r>
          </w:p>
        </w:tc>
        <w:tc>
          <w:tcPr>
            <w:tcW w:w="1559" w:type="dxa"/>
            <w:vAlign w:val="center"/>
          </w:tcPr>
          <w:p w14:paraId="450A1DAC"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10</w:t>
            </w:r>
          </w:p>
        </w:tc>
        <w:tc>
          <w:tcPr>
            <w:tcW w:w="1701" w:type="dxa"/>
            <w:vAlign w:val="center"/>
          </w:tcPr>
          <w:p w14:paraId="3021183E"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10</w:t>
            </w:r>
          </w:p>
        </w:tc>
        <w:tc>
          <w:tcPr>
            <w:tcW w:w="1559" w:type="dxa"/>
            <w:vAlign w:val="center"/>
          </w:tcPr>
          <w:p w14:paraId="00ABC451"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30</w:t>
            </w:r>
          </w:p>
        </w:tc>
        <w:tc>
          <w:tcPr>
            <w:tcW w:w="1559" w:type="dxa"/>
          </w:tcPr>
          <w:p w14:paraId="5896F6F8"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55</w:t>
            </w:r>
          </w:p>
        </w:tc>
      </w:tr>
      <w:tr w:rsidR="00D2790A" w:rsidRPr="00CA1E5A" w14:paraId="2257C0AF" w14:textId="77777777" w:rsidTr="00D2790A">
        <w:trPr>
          <w:jc w:val="center"/>
        </w:trPr>
        <w:tc>
          <w:tcPr>
            <w:tcW w:w="1422" w:type="dxa"/>
            <w:vAlign w:val="center"/>
          </w:tcPr>
          <w:p w14:paraId="77A7ABCA"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课程目标</w:t>
            </w:r>
            <w:r w:rsidRPr="00CA1E5A">
              <w:rPr>
                <w:rFonts w:ascii="Times New Roman" w:hAnsi="Times New Roman" w:cs="Times New Roman"/>
                <w:bCs/>
                <w:color w:val="000000" w:themeColor="text1"/>
                <w:sz w:val="24"/>
              </w:rPr>
              <w:t>2</w:t>
            </w:r>
          </w:p>
        </w:tc>
        <w:tc>
          <w:tcPr>
            <w:tcW w:w="1452" w:type="dxa"/>
            <w:vAlign w:val="center"/>
          </w:tcPr>
          <w:p w14:paraId="76766063"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10</w:t>
            </w:r>
          </w:p>
        </w:tc>
        <w:tc>
          <w:tcPr>
            <w:tcW w:w="1559" w:type="dxa"/>
            <w:vAlign w:val="center"/>
          </w:tcPr>
          <w:p w14:paraId="365CA77B"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5</w:t>
            </w:r>
          </w:p>
        </w:tc>
        <w:tc>
          <w:tcPr>
            <w:tcW w:w="1701" w:type="dxa"/>
            <w:vAlign w:val="center"/>
          </w:tcPr>
          <w:p w14:paraId="1B91FAB8"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10</w:t>
            </w:r>
          </w:p>
        </w:tc>
        <w:tc>
          <w:tcPr>
            <w:tcW w:w="1559" w:type="dxa"/>
            <w:vAlign w:val="center"/>
          </w:tcPr>
          <w:p w14:paraId="4A4C20F0"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20</w:t>
            </w:r>
          </w:p>
        </w:tc>
        <w:tc>
          <w:tcPr>
            <w:tcW w:w="1559" w:type="dxa"/>
          </w:tcPr>
          <w:p w14:paraId="65986496"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45</w:t>
            </w:r>
          </w:p>
        </w:tc>
      </w:tr>
      <w:tr w:rsidR="00D2790A" w:rsidRPr="00CA1E5A" w14:paraId="4A79BF63" w14:textId="77777777" w:rsidTr="00D2790A">
        <w:trPr>
          <w:jc w:val="center"/>
        </w:trPr>
        <w:tc>
          <w:tcPr>
            <w:tcW w:w="1422" w:type="dxa"/>
            <w:vAlign w:val="center"/>
          </w:tcPr>
          <w:p w14:paraId="1B87CC86"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合计</w:t>
            </w:r>
          </w:p>
        </w:tc>
        <w:tc>
          <w:tcPr>
            <w:tcW w:w="1452" w:type="dxa"/>
            <w:vAlign w:val="center"/>
          </w:tcPr>
          <w:p w14:paraId="43BDE714"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15</w:t>
            </w:r>
          </w:p>
        </w:tc>
        <w:tc>
          <w:tcPr>
            <w:tcW w:w="1559" w:type="dxa"/>
            <w:vAlign w:val="center"/>
          </w:tcPr>
          <w:p w14:paraId="6756BF28"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15</w:t>
            </w:r>
          </w:p>
        </w:tc>
        <w:tc>
          <w:tcPr>
            <w:tcW w:w="1701" w:type="dxa"/>
            <w:vAlign w:val="center"/>
          </w:tcPr>
          <w:p w14:paraId="05F05A05"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20</w:t>
            </w:r>
          </w:p>
        </w:tc>
        <w:tc>
          <w:tcPr>
            <w:tcW w:w="1559" w:type="dxa"/>
            <w:vAlign w:val="center"/>
          </w:tcPr>
          <w:p w14:paraId="70BA2849"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50</w:t>
            </w:r>
          </w:p>
        </w:tc>
        <w:tc>
          <w:tcPr>
            <w:tcW w:w="1559" w:type="dxa"/>
          </w:tcPr>
          <w:p w14:paraId="30A87ABF" w14:textId="77777777" w:rsidR="00D2790A" w:rsidRPr="00CA1E5A" w:rsidRDefault="00D2790A" w:rsidP="00D2790A">
            <w:pPr>
              <w:spacing w:line="440" w:lineRule="exact"/>
              <w:jc w:val="center"/>
              <w:rPr>
                <w:rFonts w:ascii="Times New Roman" w:hAnsi="Times New Roman" w:cs="Times New Roman"/>
                <w:bCs/>
                <w:color w:val="000000" w:themeColor="text1"/>
                <w:sz w:val="24"/>
              </w:rPr>
            </w:pPr>
            <w:r w:rsidRPr="00CA1E5A">
              <w:rPr>
                <w:rFonts w:ascii="Times New Roman" w:hAnsi="Times New Roman" w:cs="Times New Roman"/>
                <w:bCs/>
                <w:color w:val="000000" w:themeColor="text1"/>
                <w:sz w:val="24"/>
              </w:rPr>
              <w:t>100</w:t>
            </w:r>
          </w:p>
        </w:tc>
      </w:tr>
    </w:tbl>
    <w:p w14:paraId="3BB0162D"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p>
    <w:p w14:paraId="6D4F94B0"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210803B3"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（一）总成绩评定</w:t>
      </w:r>
    </w:p>
    <w:p w14:paraId="4B82A2B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小组汇报</w:t>
      </w:r>
      <w:r w:rsidRPr="00CA1E5A">
        <w:rPr>
          <w:rFonts w:ascii="Times New Roman" w:hAnsi="Times New Roman" w:cs="Times New Roman"/>
          <w:sz w:val="24"/>
        </w:rPr>
        <w:t>×15%+</w:t>
      </w:r>
      <w:r w:rsidRPr="00CA1E5A">
        <w:rPr>
          <w:rFonts w:ascii="Times New Roman" w:hAnsi="Times New Roman" w:cs="Times New Roman"/>
          <w:sz w:val="24"/>
        </w:rPr>
        <w:t>阶段测试</w:t>
      </w:r>
      <w:r w:rsidRPr="00CA1E5A">
        <w:rPr>
          <w:rFonts w:ascii="Times New Roman" w:hAnsi="Times New Roman" w:cs="Times New Roman"/>
          <w:sz w:val="24"/>
        </w:rPr>
        <w:t>×15%+</w:t>
      </w:r>
      <w:r w:rsidRPr="00CA1E5A">
        <w:rPr>
          <w:rFonts w:ascii="Times New Roman" w:hAnsi="Times New Roman" w:cs="Times New Roman"/>
          <w:sz w:val="24"/>
        </w:rPr>
        <w:t>平时表现</w:t>
      </w:r>
      <w:r w:rsidRPr="00CA1E5A">
        <w:rPr>
          <w:rFonts w:ascii="Times New Roman" w:hAnsi="Times New Roman" w:cs="Times New Roman"/>
          <w:sz w:val="24"/>
        </w:rPr>
        <w:t>×20%+</w:t>
      </w:r>
      <w:r w:rsidRPr="00CA1E5A">
        <w:rPr>
          <w:rFonts w:ascii="Times New Roman" w:hAnsi="Times New Roman" w:cs="Times New Roman"/>
          <w:sz w:val="24"/>
        </w:rPr>
        <w:t>期末考试</w:t>
      </w:r>
      <w:r w:rsidRPr="00CA1E5A">
        <w:rPr>
          <w:rFonts w:ascii="Times New Roman" w:hAnsi="Times New Roman" w:cs="Times New Roman"/>
          <w:sz w:val="24"/>
        </w:rPr>
        <w:t>×50%</w:t>
      </w:r>
    </w:p>
    <w:p w14:paraId="6DAA667B"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3D2A6882"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sz w:val="24"/>
        </w:rPr>
        <w:t>（</w:t>
      </w:r>
      <w:r w:rsidRPr="00CA1E5A">
        <w:rPr>
          <w:rFonts w:ascii="Times New Roman" w:hAnsi="Times New Roman" w:cs="Times New Roman"/>
          <w:color w:val="000000" w:themeColor="text1"/>
          <w:sz w:val="24"/>
        </w:rPr>
        <w:t>1</w:t>
      </w:r>
      <w:r w:rsidRPr="00CA1E5A">
        <w:rPr>
          <w:rFonts w:ascii="Times New Roman" w:hAnsi="Times New Roman" w:cs="Times New Roman"/>
          <w:color w:val="000000" w:themeColor="text1"/>
          <w:sz w:val="24"/>
        </w:rPr>
        <w:t>）小组汇报：通过学习，结组讲授自己对所学内容理解。</w:t>
      </w:r>
    </w:p>
    <w:p w14:paraId="1EF80564"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w:t>
      </w:r>
      <w:r w:rsidRPr="00CA1E5A">
        <w:rPr>
          <w:rFonts w:ascii="Times New Roman" w:hAnsi="Times New Roman" w:cs="Times New Roman"/>
          <w:color w:val="000000" w:themeColor="text1"/>
          <w:sz w:val="24"/>
        </w:rPr>
        <w:t>2</w:t>
      </w:r>
      <w:r w:rsidRPr="00CA1E5A">
        <w:rPr>
          <w:rFonts w:ascii="Times New Roman" w:hAnsi="Times New Roman" w:cs="Times New Roman"/>
          <w:color w:val="000000" w:themeColor="text1"/>
          <w:sz w:val="24"/>
        </w:rPr>
        <w:t>）阶段测试：平时学习中对学生学习情况进行小测验。</w:t>
      </w:r>
    </w:p>
    <w:p w14:paraId="2BF38FB7"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w:t>
      </w:r>
      <w:r w:rsidRPr="00CA1E5A">
        <w:rPr>
          <w:rFonts w:ascii="Times New Roman" w:hAnsi="Times New Roman" w:cs="Times New Roman"/>
          <w:color w:val="000000" w:themeColor="text1"/>
          <w:sz w:val="24"/>
        </w:rPr>
        <w:t>3</w:t>
      </w:r>
      <w:r w:rsidRPr="00CA1E5A">
        <w:rPr>
          <w:rFonts w:ascii="Times New Roman" w:hAnsi="Times New Roman" w:cs="Times New Roman"/>
          <w:color w:val="000000" w:themeColor="text1"/>
          <w:sz w:val="24"/>
        </w:rPr>
        <w:t>）平时作业：课程作业情况。</w:t>
      </w:r>
    </w:p>
    <w:p w14:paraId="39DD36C6"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color w:val="000000" w:themeColor="text1"/>
          <w:sz w:val="28"/>
          <w:szCs w:val="28"/>
        </w:rPr>
      </w:pPr>
      <w:r w:rsidRPr="00CA1E5A">
        <w:rPr>
          <w:rFonts w:ascii="Times New Roman" w:eastAsia="黑体" w:hAnsi="Times New Roman" w:cs="Times New Roman"/>
          <w:color w:val="000000" w:themeColor="text1"/>
          <w:sz w:val="28"/>
          <w:szCs w:val="28"/>
        </w:rPr>
        <w:t>（三）期末成绩评定</w:t>
      </w:r>
    </w:p>
    <w:p w14:paraId="768B14DB" w14:textId="77777777" w:rsidR="00D2790A" w:rsidRPr="00CA1E5A" w:rsidRDefault="00D2790A" w:rsidP="00D2790A">
      <w:pPr>
        <w:spacing w:beforeLines="50" w:before="156" w:afterLines="50" w:after="156"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课程考核的方式期末考试考核</w:t>
      </w:r>
    </w:p>
    <w:p w14:paraId="50AC07F9"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2BAC361" w14:textId="77777777" w:rsidR="00D2790A" w:rsidRPr="00CA1E5A" w:rsidRDefault="00D2790A" w:rsidP="00D2790A">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01E65DF9"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《物理化学》（第一版），张雄飞等编著，华中科技大学出版社，</w:t>
      </w:r>
      <w:r w:rsidRPr="00CA1E5A">
        <w:rPr>
          <w:rFonts w:ascii="Times New Roman" w:hAnsi="Times New Roman" w:cs="Times New Roman"/>
          <w:color w:val="000000" w:themeColor="text1"/>
          <w:sz w:val="24"/>
        </w:rPr>
        <w:t>2012</w:t>
      </w:r>
    </w:p>
    <w:p w14:paraId="7DAFC4FD" w14:textId="77777777" w:rsidR="00D2790A" w:rsidRPr="00CA1E5A" w:rsidRDefault="00D2790A" w:rsidP="00D2790A">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5B250C3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《物理化学》（第五版）南京大学傅献彩等，高等教育出版社，</w:t>
      </w:r>
      <w:r w:rsidRPr="00CA1E5A">
        <w:rPr>
          <w:rFonts w:ascii="Times New Roman" w:hAnsi="Times New Roman" w:cs="Times New Roman"/>
          <w:sz w:val="24"/>
        </w:rPr>
        <w:t>2008</w:t>
      </w:r>
      <w:r w:rsidRPr="00CA1E5A">
        <w:rPr>
          <w:rFonts w:ascii="Times New Roman" w:hAnsi="Times New Roman" w:cs="Times New Roman"/>
          <w:sz w:val="24"/>
        </w:rPr>
        <w:t>年。</w:t>
      </w:r>
    </w:p>
    <w:p w14:paraId="3752260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《物理化学学习指导》孙德坤、沈文霞等，</w:t>
      </w:r>
      <w:r w:rsidRPr="00CA1E5A">
        <w:rPr>
          <w:rFonts w:ascii="Times New Roman" w:hAnsi="Times New Roman" w:cs="Times New Roman"/>
          <w:sz w:val="24"/>
        </w:rPr>
        <w:t xml:space="preserve"> </w:t>
      </w:r>
      <w:r w:rsidRPr="00CA1E5A">
        <w:rPr>
          <w:rFonts w:ascii="Times New Roman" w:hAnsi="Times New Roman" w:cs="Times New Roman"/>
          <w:sz w:val="24"/>
        </w:rPr>
        <w:t>高等教育出版社，</w:t>
      </w:r>
      <w:r w:rsidRPr="00CA1E5A">
        <w:rPr>
          <w:rFonts w:ascii="Times New Roman" w:hAnsi="Times New Roman" w:cs="Times New Roman"/>
          <w:sz w:val="24"/>
        </w:rPr>
        <w:t>2007</w:t>
      </w:r>
      <w:r w:rsidRPr="00CA1E5A">
        <w:rPr>
          <w:rFonts w:ascii="Times New Roman" w:hAnsi="Times New Roman" w:cs="Times New Roman"/>
          <w:sz w:val="24"/>
        </w:rPr>
        <w:t>年。</w:t>
      </w:r>
      <w:r w:rsidRPr="00CA1E5A">
        <w:rPr>
          <w:rFonts w:ascii="Times New Roman" w:hAnsi="Times New Roman" w:cs="Times New Roman"/>
          <w:sz w:val="24"/>
        </w:rPr>
        <w:t xml:space="preserve">   </w:t>
      </w:r>
    </w:p>
    <w:p w14:paraId="658A573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《物理化学简明教程》印永嘉等，高等教育出版社，</w:t>
      </w:r>
      <w:r w:rsidRPr="00CA1E5A">
        <w:rPr>
          <w:rFonts w:ascii="Times New Roman" w:hAnsi="Times New Roman" w:cs="Times New Roman"/>
          <w:sz w:val="24"/>
        </w:rPr>
        <w:t>1992</w:t>
      </w:r>
      <w:r w:rsidRPr="00CA1E5A">
        <w:rPr>
          <w:rFonts w:ascii="Times New Roman" w:hAnsi="Times New Roman" w:cs="Times New Roman"/>
          <w:sz w:val="24"/>
        </w:rPr>
        <w:t>年。</w:t>
      </w:r>
      <w:r w:rsidRPr="00CA1E5A">
        <w:rPr>
          <w:rFonts w:ascii="Times New Roman" w:hAnsi="Times New Roman" w:cs="Times New Roman"/>
          <w:sz w:val="24"/>
        </w:rPr>
        <w:t xml:space="preserve"> </w:t>
      </w:r>
    </w:p>
    <w:p w14:paraId="07402C4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《物理化学》王正烈等，高等教育出版，</w:t>
      </w:r>
      <w:r w:rsidRPr="00CA1E5A">
        <w:rPr>
          <w:rFonts w:ascii="Times New Roman" w:hAnsi="Times New Roman" w:cs="Times New Roman"/>
          <w:sz w:val="24"/>
        </w:rPr>
        <w:t>2003</w:t>
      </w:r>
      <w:r w:rsidRPr="00CA1E5A">
        <w:rPr>
          <w:rFonts w:ascii="Times New Roman" w:hAnsi="Times New Roman" w:cs="Times New Roman"/>
          <w:sz w:val="24"/>
        </w:rPr>
        <w:t>年。</w:t>
      </w:r>
    </w:p>
    <w:p w14:paraId="43EE5C3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《物理化学》（第四版）胡英，高等教育出版社，</w:t>
      </w:r>
      <w:r w:rsidRPr="00CA1E5A">
        <w:rPr>
          <w:rFonts w:ascii="Times New Roman" w:hAnsi="Times New Roman" w:cs="Times New Roman"/>
          <w:sz w:val="24"/>
        </w:rPr>
        <w:t>1999</w:t>
      </w:r>
      <w:r w:rsidRPr="00CA1E5A">
        <w:rPr>
          <w:rFonts w:ascii="Times New Roman" w:hAnsi="Times New Roman" w:cs="Times New Roman"/>
          <w:sz w:val="24"/>
        </w:rPr>
        <w:t>年。</w:t>
      </w:r>
    </w:p>
    <w:p w14:paraId="2A551A2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《物理化学学习及考研指导》沈文霞编著，科学出版社，</w:t>
      </w:r>
      <w:r w:rsidRPr="00CA1E5A">
        <w:rPr>
          <w:rFonts w:ascii="Times New Roman" w:hAnsi="Times New Roman" w:cs="Times New Roman"/>
          <w:sz w:val="24"/>
        </w:rPr>
        <w:t>2007</w:t>
      </w:r>
      <w:r w:rsidRPr="00CA1E5A">
        <w:rPr>
          <w:rFonts w:ascii="Times New Roman" w:hAnsi="Times New Roman" w:cs="Times New Roman"/>
          <w:sz w:val="24"/>
        </w:rPr>
        <w:t>年。</w:t>
      </w:r>
    </w:p>
    <w:p w14:paraId="1DD81D89"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06F1D76E"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1.</w:t>
      </w:r>
      <w:r w:rsidRPr="00CA1E5A">
        <w:rPr>
          <w:rFonts w:ascii="Times New Roman" w:hAnsi="Times New Roman" w:cs="Times New Roman"/>
          <w:color w:val="000000" w:themeColor="text1"/>
          <w:sz w:val="24"/>
        </w:rPr>
        <w:t>通过学习通发布专业相关辅助资料学习。</w:t>
      </w:r>
    </w:p>
    <w:p w14:paraId="06E25574"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2.</w:t>
      </w:r>
      <w:r w:rsidRPr="00CA1E5A">
        <w:rPr>
          <w:rFonts w:ascii="Times New Roman" w:hAnsi="Times New Roman" w:cs="Times New Roman"/>
          <w:color w:val="000000" w:themeColor="text1"/>
          <w:sz w:val="24"/>
        </w:rPr>
        <w:t>必读书目</w:t>
      </w:r>
    </w:p>
    <w:p w14:paraId="33F5095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）《物理化学》（第五版）南京大学傅献彩等，高等教育出版社，</w:t>
      </w:r>
      <w:r w:rsidRPr="00CA1E5A">
        <w:rPr>
          <w:rFonts w:ascii="Times New Roman" w:hAnsi="Times New Roman" w:cs="Times New Roman"/>
          <w:sz w:val="24"/>
        </w:rPr>
        <w:t>2008</w:t>
      </w:r>
      <w:r w:rsidRPr="00CA1E5A">
        <w:rPr>
          <w:rFonts w:ascii="Times New Roman" w:hAnsi="Times New Roman" w:cs="Times New Roman"/>
          <w:sz w:val="24"/>
        </w:rPr>
        <w:t>年。</w:t>
      </w:r>
    </w:p>
    <w:p w14:paraId="5A747CB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）《物理化学学习指导》孙德坤、沈文霞等，</w:t>
      </w:r>
      <w:r w:rsidRPr="00CA1E5A">
        <w:rPr>
          <w:rFonts w:ascii="Times New Roman" w:hAnsi="Times New Roman" w:cs="Times New Roman"/>
          <w:sz w:val="24"/>
        </w:rPr>
        <w:t xml:space="preserve"> </w:t>
      </w:r>
      <w:r w:rsidRPr="00CA1E5A">
        <w:rPr>
          <w:rFonts w:ascii="Times New Roman" w:hAnsi="Times New Roman" w:cs="Times New Roman"/>
          <w:sz w:val="24"/>
        </w:rPr>
        <w:t>高等教育出版社，</w:t>
      </w:r>
      <w:r w:rsidRPr="00CA1E5A">
        <w:rPr>
          <w:rFonts w:ascii="Times New Roman" w:hAnsi="Times New Roman" w:cs="Times New Roman"/>
          <w:sz w:val="24"/>
        </w:rPr>
        <w:t>2007</w:t>
      </w:r>
      <w:r w:rsidRPr="00CA1E5A">
        <w:rPr>
          <w:rFonts w:ascii="Times New Roman" w:hAnsi="Times New Roman" w:cs="Times New Roman"/>
          <w:sz w:val="24"/>
        </w:rPr>
        <w:t>年。</w:t>
      </w:r>
      <w:r w:rsidRPr="00CA1E5A">
        <w:rPr>
          <w:rFonts w:ascii="Times New Roman" w:hAnsi="Times New Roman" w:cs="Times New Roman"/>
          <w:sz w:val="24"/>
        </w:rPr>
        <w:t xml:space="preserve">    </w:t>
      </w:r>
    </w:p>
    <w:p w14:paraId="41E23D9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）《物理化学》王正烈等，高等教育出版，</w:t>
      </w:r>
      <w:r w:rsidRPr="00CA1E5A">
        <w:rPr>
          <w:rFonts w:ascii="Times New Roman" w:hAnsi="Times New Roman" w:cs="Times New Roman"/>
          <w:sz w:val="24"/>
        </w:rPr>
        <w:t>2003</w:t>
      </w:r>
      <w:r w:rsidRPr="00CA1E5A">
        <w:rPr>
          <w:rFonts w:ascii="Times New Roman" w:hAnsi="Times New Roman" w:cs="Times New Roman"/>
          <w:sz w:val="24"/>
        </w:rPr>
        <w:t>年。</w:t>
      </w:r>
    </w:p>
    <w:p w14:paraId="1F61CF6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）《物理化学》（第四版）胡英，高等教育出版社，</w:t>
      </w:r>
      <w:r w:rsidRPr="00CA1E5A">
        <w:rPr>
          <w:rFonts w:ascii="Times New Roman" w:hAnsi="Times New Roman" w:cs="Times New Roman"/>
          <w:sz w:val="24"/>
        </w:rPr>
        <w:t>1999</w:t>
      </w:r>
      <w:r w:rsidRPr="00CA1E5A">
        <w:rPr>
          <w:rFonts w:ascii="Times New Roman" w:hAnsi="Times New Roman" w:cs="Times New Roman"/>
          <w:sz w:val="24"/>
        </w:rPr>
        <w:t>年。</w:t>
      </w:r>
    </w:p>
    <w:p w14:paraId="065D89F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）《物理化学学习及考研指导》沈文霞编著，科学出版社，</w:t>
      </w:r>
      <w:r w:rsidRPr="00CA1E5A">
        <w:rPr>
          <w:rFonts w:ascii="Times New Roman" w:hAnsi="Times New Roman" w:cs="Times New Roman"/>
          <w:sz w:val="24"/>
        </w:rPr>
        <w:t>2007</w:t>
      </w:r>
      <w:r w:rsidRPr="00CA1E5A">
        <w:rPr>
          <w:rFonts w:ascii="Times New Roman" w:hAnsi="Times New Roman" w:cs="Times New Roman"/>
          <w:sz w:val="24"/>
        </w:rPr>
        <w:t>年。</w:t>
      </w:r>
    </w:p>
    <w:p w14:paraId="4D81A3E3"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在线开放课程学习资源：国家精品课网络</w:t>
      </w:r>
    </w:p>
    <w:p w14:paraId="0179244B"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45628CE4" w14:textId="1F720925"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lastRenderedPageBreak/>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74D5973F" w14:textId="41184A2E" w:rsidR="00D2790A" w:rsidRPr="00CA1E5A" w:rsidRDefault="00D2790A">
      <w:pPr>
        <w:widowControl/>
        <w:jc w:val="left"/>
        <w:rPr>
          <w:rFonts w:ascii="Times New Roman" w:hAnsi="Times New Roman" w:cs="Times New Roman"/>
          <w:sz w:val="24"/>
        </w:rPr>
      </w:pPr>
      <w:r w:rsidRPr="00CA1E5A">
        <w:rPr>
          <w:rFonts w:ascii="Times New Roman" w:hAnsi="Times New Roman" w:cs="Times New Roman"/>
          <w:sz w:val="24"/>
        </w:rPr>
        <w:br w:type="page"/>
      </w:r>
    </w:p>
    <w:p w14:paraId="1A0CB8DF" w14:textId="77777777" w:rsidR="00D2790A" w:rsidRPr="00CA1E5A" w:rsidRDefault="00D2790A" w:rsidP="00111EAC">
      <w:pPr>
        <w:pStyle w:val="1"/>
        <w:spacing w:beforeLines="0" w:afterLines="0" w:line="576" w:lineRule="auto"/>
        <w:rPr>
          <w:rFonts w:ascii="Times New Roman" w:hAnsi="Times New Roman" w:cs="Times New Roman"/>
          <w:bCs w:val="0"/>
          <w:szCs w:val="22"/>
        </w:rPr>
      </w:pPr>
      <w:bookmarkStart w:id="142" w:name="_Toc149555562"/>
      <w:r w:rsidRPr="00CA1E5A">
        <w:rPr>
          <w:rFonts w:ascii="Times New Roman" w:hAnsi="Times New Roman" w:cs="Times New Roman"/>
          <w:bCs w:val="0"/>
          <w:szCs w:val="22"/>
        </w:rPr>
        <w:lastRenderedPageBreak/>
        <w:t>《有机化学》课程大纲</w:t>
      </w:r>
      <w:bookmarkEnd w:id="142"/>
    </w:p>
    <w:p w14:paraId="751D0A1E"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D2790A" w:rsidRPr="00CA1E5A" w14:paraId="5B14D61B" w14:textId="77777777" w:rsidTr="00D2790A">
        <w:trPr>
          <w:trHeight w:val="886"/>
          <w:jc w:val="center"/>
        </w:trPr>
        <w:tc>
          <w:tcPr>
            <w:tcW w:w="1668" w:type="dxa"/>
            <w:vAlign w:val="center"/>
          </w:tcPr>
          <w:p w14:paraId="761A0932"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vAlign w:val="center"/>
          </w:tcPr>
          <w:p w14:paraId="5FDFBD5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有机化学</w:t>
            </w:r>
          </w:p>
        </w:tc>
        <w:tc>
          <w:tcPr>
            <w:tcW w:w="1561" w:type="dxa"/>
            <w:vAlign w:val="center"/>
          </w:tcPr>
          <w:p w14:paraId="2570C93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vAlign w:val="center"/>
          </w:tcPr>
          <w:p w14:paraId="72E5204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0701204</w:t>
            </w:r>
          </w:p>
        </w:tc>
      </w:tr>
      <w:tr w:rsidR="00D2790A" w:rsidRPr="00CA1E5A" w14:paraId="61B87854" w14:textId="77777777" w:rsidTr="00D2790A">
        <w:trPr>
          <w:trHeight w:val="829"/>
          <w:jc w:val="center"/>
        </w:trPr>
        <w:tc>
          <w:tcPr>
            <w:tcW w:w="1668" w:type="dxa"/>
            <w:vAlign w:val="center"/>
          </w:tcPr>
          <w:p w14:paraId="4966A333"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vAlign w:val="center"/>
          </w:tcPr>
          <w:p w14:paraId="018FA9C2"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专业必修课程</w:t>
            </w:r>
          </w:p>
        </w:tc>
        <w:tc>
          <w:tcPr>
            <w:tcW w:w="1561" w:type="dxa"/>
            <w:vAlign w:val="center"/>
          </w:tcPr>
          <w:p w14:paraId="7F701CD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0B103CA1"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vAlign w:val="center"/>
          </w:tcPr>
          <w:p w14:paraId="08F2B28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80</w:t>
            </w:r>
            <w:r w:rsidRPr="00CA1E5A">
              <w:rPr>
                <w:rFonts w:ascii="Times New Roman" w:hAnsi="Times New Roman" w:cs="Times New Roman"/>
                <w:sz w:val="24"/>
              </w:rPr>
              <w:t>学时</w:t>
            </w:r>
            <w:r w:rsidRPr="00CA1E5A">
              <w:rPr>
                <w:rFonts w:ascii="Times New Roman" w:hAnsi="Times New Roman" w:cs="Times New Roman"/>
                <w:sz w:val="24"/>
              </w:rPr>
              <w:t>/5</w:t>
            </w:r>
            <w:r w:rsidRPr="00CA1E5A">
              <w:rPr>
                <w:rFonts w:ascii="Times New Roman" w:hAnsi="Times New Roman" w:cs="Times New Roman"/>
                <w:sz w:val="24"/>
              </w:rPr>
              <w:t>学分</w:t>
            </w:r>
          </w:p>
        </w:tc>
      </w:tr>
      <w:tr w:rsidR="00D2790A" w:rsidRPr="00CA1E5A" w14:paraId="58EA7DAC" w14:textId="77777777" w:rsidTr="00D2790A">
        <w:trPr>
          <w:trHeight w:val="811"/>
          <w:jc w:val="center"/>
        </w:trPr>
        <w:tc>
          <w:tcPr>
            <w:tcW w:w="1668" w:type="dxa"/>
            <w:vAlign w:val="center"/>
          </w:tcPr>
          <w:p w14:paraId="7CED15B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vAlign w:val="center"/>
          </w:tcPr>
          <w:p w14:paraId="2E6605B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vAlign w:val="center"/>
          </w:tcPr>
          <w:p w14:paraId="1AF5EBD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vAlign w:val="center"/>
          </w:tcPr>
          <w:p w14:paraId="6766417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D2790A" w:rsidRPr="00CA1E5A" w14:paraId="305C2E2F" w14:textId="77777777" w:rsidTr="00D2790A">
        <w:trPr>
          <w:trHeight w:val="811"/>
          <w:jc w:val="center"/>
        </w:trPr>
        <w:tc>
          <w:tcPr>
            <w:tcW w:w="1668" w:type="dxa"/>
            <w:vAlign w:val="center"/>
          </w:tcPr>
          <w:p w14:paraId="36E40A9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vAlign w:val="center"/>
          </w:tcPr>
          <w:p w14:paraId="657764A0"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有机化学课程组</w:t>
            </w:r>
          </w:p>
        </w:tc>
      </w:tr>
      <w:tr w:rsidR="00D2790A" w:rsidRPr="00CA1E5A" w14:paraId="2A1009E9" w14:textId="77777777" w:rsidTr="00D2790A">
        <w:trPr>
          <w:trHeight w:val="836"/>
          <w:jc w:val="center"/>
        </w:trPr>
        <w:tc>
          <w:tcPr>
            <w:tcW w:w="1668" w:type="dxa"/>
            <w:vAlign w:val="center"/>
          </w:tcPr>
          <w:p w14:paraId="5B6495A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vAlign w:val="center"/>
          </w:tcPr>
          <w:p w14:paraId="3CCE9DB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冯海燕</w:t>
            </w:r>
          </w:p>
        </w:tc>
        <w:tc>
          <w:tcPr>
            <w:tcW w:w="1561" w:type="dxa"/>
            <w:vAlign w:val="center"/>
          </w:tcPr>
          <w:p w14:paraId="5D85FC41"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vAlign w:val="center"/>
          </w:tcPr>
          <w:p w14:paraId="782B23F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吕立强</w:t>
            </w:r>
          </w:p>
        </w:tc>
      </w:tr>
      <w:tr w:rsidR="00D2790A" w:rsidRPr="00CA1E5A" w14:paraId="3BFC39E0" w14:textId="77777777" w:rsidTr="00D2790A">
        <w:trPr>
          <w:trHeight w:val="848"/>
          <w:jc w:val="center"/>
        </w:trPr>
        <w:tc>
          <w:tcPr>
            <w:tcW w:w="1668" w:type="dxa"/>
            <w:vAlign w:val="center"/>
          </w:tcPr>
          <w:p w14:paraId="4458EC43"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vAlign w:val="center"/>
          </w:tcPr>
          <w:p w14:paraId="226C9E2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无机化学、分析化学</w:t>
            </w:r>
          </w:p>
        </w:tc>
      </w:tr>
      <w:tr w:rsidR="00D2790A" w:rsidRPr="00CA1E5A" w14:paraId="293EDF4B" w14:textId="77777777" w:rsidTr="00D2790A">
        <w:trPr>
          <w:trHeight w:val="848"/>
          <w:jc w:val="center"/>
        </w:trPr>
        <w:tc>
          <w:tcPr>
            <w:tcW w:w="1668" w:type="dxa"/>
            <w:vAlign w:val="center"/>
          </w:tcPr>
          <w:p w14:paraId="56451BF1"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vAlign w:val="center"/>
          </w:tcPr>
          <w:p w14:paraId="344DD70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学习通有机化学课程</w:t>
            </w:r>
          </w:p>
        </w:tc>
      </w:tr>
    </w:tbl>
    <w:p w14:paraId="6C08F91D"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2F49C892"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3CA0464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6BB414CF" w14:textId="77777777" w:rsidR="00D2790A" w:rsidRPr="00CA1E5A" w:rsidRDefault="00D2790A" w:rsidP="00D2790A">
      <w:p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 xml:space="preserve">1. </w:t>
      </w:r>
      <w:r w:rsidRPr="00CA1E5A">
        <w:rPr>
          <w:rFonts w:ascii="Times New Roman" w:hAnsi="Times New Roman" w:cs="Times New Roman"/>
          <w:sz w:val="24"/>
          <w:shd w:val="clear" w:color="auto" w:fill="FFFFFF"/>
        </w:rPr>
        <w:t>掌握有机化学的基础知识和基本理论，理解和掌握有机化合物的结构、性质及其相互转化的规律，对有机化学的发展现状和应用前景有所了解。</w:t>
      </w:r>
      <w:r w:rsidRPr="00CA1E5A">
        <w:rPr>
          <w:rFonts w:ascii="Times New Roman" w:hAnsi="Times New Roman" w:cs="Times New Roman"/>
          <w:b/>
          <w:sz w:val="24"/>
        </w:rPr>
        <w:t>【</w:t>
      </w:r>
      <w:r w:rsidRPr="00CA1E5A">
        <w:rPr>
          <w:rFonts w:ascii="Times New Roman" w:hAnsi="Times New Roman" w:cs="Times New Roman"/>
          <w:bCs/>
          <w:sz w:val="24"/>
        </w:rPr>
        <w:t>毕业要求</w:t>
      </w:r>
      <w:r w:rsidRPr="00CA1E5A">
        <w:rPr>
          <w:rFonts w:ascii="Times New Roman" w:hAnsi="Times New Roman" w:cs="Times New Roman"/>
          <w:bCs/>
          <w:sz w:val="24"/>
        </w:rPr>
        <w:t xml:space="preserve">1 </w:t>
      </w:r>
      <w:r w:rsidRPr="00CA1E5A">
        <w:rPr>
          <w:rFonts w:ascii="Times New Roman" w:hAnsi="Times New Roman" w:cs="Times New Roman"/>
          <w:bCs/>
          <w:sz w:val="24"/>
        </w:rPr>
        <w:t>工程知识】</w:t>
      </w:r>
    </w:p>
    <w:p w14:paraId="768F4A4C" w14:textId="77777777" w:rsidR="00D2790A" w:rsidRPr="00CA1E5A" w:rsidRDefault="00D2790A" w:rsidP="00D2790A">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2. </w:t>
      </w:r>
      <w:r w:rsidRPr="00CA1E5A">
        <w:rPr>
          <w:rFonts w:ascii="Times New Roman" w:hAnsi="Times New Roman" w:cs="Times New Roman"/>
          <w:bCs/>
          <w:sz w:val="24"/>
        </w:rPr>
        <w:t>具有较好的逻辑思维能力，具有应用有机化学基础理论知识分析、解决有机化合物分离提纯、鉴别、推断、合成等问题的初步能力。【毕业要求</w:t>
      </w:r>
      <w:r w:rsidRPr="00CA1E5A">
        <w:rPr>
          <w:rFonts w:ascii="Times New Roman" w:hAnsi="Times New Roman" w:cs="Times New Roman"/>
          <w:bCs/>
          <w:sz w:val="24"/>
        </w:rPr>
        <w:t xml:space="preserve">2 </w:t>
      </w:r>
      <w:r w:rsidRPr="00CA1E5A">
        <w:rPr>
          <w:rFonts w:ascii="Times New Roman" w:hAnsi="Times New Roman" w:cs="Times New Roman"/>
          <w:bCs/>
          <w:sz w:val="24"/>
        </w:rPr>
        <w:t>问题分析】</w:t>
      </w:r>
    </w:p>
    <w:p w14:paraId="7222449C" w14:textId="77777777" w:rsidR="00D2790A" w:rsidRPr="00CA1E5A" w:rsidRDefault="00D2790A" w:rsidP="00D2790A">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3. </w:t>
      </w:r>
      <w:r w:rsidRPr="00CA1E5A">
        <w:rPr>
          <w:rFonts w:ascii="Times New Roman" w:hAnsi="Times New Roman" w:cs="Times New Roman"/>
          <w:bCs/>
          <w:sz w:val="24"/>
        </w:rPr>
        <w:t>能够</w:t>
      </w:r>
      <w:r w:rsidRPr="00CA1E5A">
        <w:rPr>
          <w:rFonts w:ascii="宋体" w:eastAsia="宋体" w:hAnsi="宋体" w:cs="宋体" w:hint="eastAsia"/>
          <w:bCs/>
          <w:sz w:val="24"/>
          <w:shd w:val="clear" w:color="auto" w:fill="FFFFFF"/>
        </w:rPr>
        <w:t>在综合素质及分析解决</w:t>
      </w:r>
      <w:r w:rsidRPr="00CA1E5A">
        <w:rPr>
          <w:rFonts w:ascii="Times New Roman" w:hAnsi="Times New Roman" w:cs="Times New Roman"/>
          <w:bCs/>
          <w:sz w:val="24"/>
          <w:shd w:val="clear" w:color="auto" w:fill="FFFFFF"/>
        </w:rPr>
        <w:t>有机化学</w:t>
      </w:r>
      <w:r w:rsidRPr="00CA1E5A">
        <w:rPr>
          <w:rFonts w:ascii="宋体" w:eastAsia="宋体" w:hAnsi="宋体" w:cs="宋体" w:hint="eastAsia"/>
          <w:bCs/>
          <w:sz w:val="24"/>
          <w:shd w:val="clear" w:color="auto" w:fill="FFFFFF"/>
        </w:rPr>
        <w:t>相关问题的能力</w:t>
      </w:r>
      <w:r w:rsidRPr="00CA1E5A">
        <w:rPr>
          <w:rFonts w:ascii="Times New Roman" w:hAnsi="Times New Roman" w:cs="Times New Roman"/>
          <w:bCs/>
          <w:sz w:val="24"/>
          <w:shd w:val="clear" w:color="auto" w:fill="FFFFFF"/>
        </w:rPr>
        <w:t>方面</w:t>
      </w:r>
      <w:r w:rsidRPr="00CA1E5A">
        <w:rPr>
          <w:rFonts w:ascii="宋体" w:eastAsia="宋体" w:hAnsi="宋体" w:cs="宋体" w:hint="eastAsia"/>
          <w:bCs/>
          <w:sz w:val="24"/>
          <w:shd w:val="clear" w:color="auto" w:fill="FFFFFF"/>
        </w:rPr>
        <w:t>有明显提升</w:t>
      </w:r>
      <w:r w:rsidRPr="00CA1E5A">
        <w:rPr>
          <w:rFonts w:ascii="Times New Roman" w:hAnsi="Times New Roman" w:cs="Times New Roman"/>
          <w:bCs/>
          <w:sz w:val="24"/>
        </w:rPr>
        <w:t>。【毕业要求</w:t>
      </w:r>
      <w:r w:rsidRPr="00CA1E5A">
        <w:rPr>
          <w:rFonts w:ascii="Times New Roman" w:hAnsi="Times New Roman" w:cs="Times New Roman"/>
          <w:bCs/>
          <w:sz w:val="24"/>
        </w:rPr>
        <w:t xml:space="preserve">2 </w:t>
      </w:r>
      <w:r w:rsidRPr="00CA1E5A">
        <w:rPr>
          <w:rFonts w:ascii="Times New Roman" w:hAnsi="Times New Roman" w:cs="Times New Roman"/>
          <w:bCs/>
          <w:sz w:val="24"/>
        </w:rPr>
        <w:t>问题分析】</w:t>
      </w:r>
    </w:p>
    <w:p w14:paraId="27AF1061"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7"/>
        <w:gridCol w:w="5738"/>
        <w:gridCol w:w="1744"/>
      </w:tblGrid>
      <w:tr w:rsidR="00D2790A" w:rsidRPr="00CA1E5A" w14:paraId="794466A3" w14:textId="77777777" w:rsidTr="00D2790A">
        <w:trPr>
          <w:trHeight w:val="815"/>
          <w:jc w:val="center"/>
        </w:trPr>
        <w:tc>
          <w:tcPr>
            <w:tcW w:w="1687" w:type="dxa"/>
            <w:vAlign w:val="center"/>
          </w:tcPr>
          <w:p w14:paraId="02142EE3"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毕业要求</w:t>
            </w:r>
          </w:p>
        </w:tc>
        <w:tc>
          <w:tcPr>
            <w:tcW w:w="5738" w:type="dxa"/>
            <w:vAlign w:val="center"/>
          </w:tcPr>
          <w:p w14:paraId="5B575F2E"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744" w:type="dxa"/>
            <w:vAlign w:val="center"/>
          </w:tcPr>
          <w:p w14:paraId="41EB41B4"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D2790A" w:rsidRPr="00CA1E5A" w14:paraId="741BBB99" w14:textId="77777777" w:rsidTr="00D2790A">
        <w:trPr>
          <w:trHeight w:val="472"/>
          <w:jc w:val="center"/>
        </w:trPr>
        <w:tc>
          <w:tcPr>
            <w:tcW w:w="1687" w:type="dxa"/>
            <w:vAlign w:val="center"/>
          </w:tcPr>
          <w:p w14:paraId="502269A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工程知识</w:t>
            </w:r>
          </w:p>
        </w:tc>
        <w:tc>
          <w:tcPr>
            <w:tcW w:w="5738" w:type="dxa"/>
            <w:vAlign w:val="center"/>
          </w:tcPr>
          <w:p w14:paraId="533C4831" w14:textId="77777777" w:rsidR="00D2790A" w:rsidRPr="00CA1E5A" w:rsidRDefault="00D2790A" w:rsidP="00D2790A">
            <w:pPr>
              <w:widowControl/>
              <w:spacing w:line="440" w:lineRule="exact"/>
              <w:rPr>
                <w:rFonts w:ascii="Times New Roman" w:hAnsi="Times New Roman" w:cs="Times New Roman"/>
                <w:sz w:val="24"/>
              </w:rPr>
            </w:pPr>
            <w:r w:rsidRPr="00CA1E5A">
              <w:rPr>
                <w:rFonts w:ascii="Times New Roman" w:hAnsi="Times New Roman" w:cs="Times New Roman"/>
                <w:bCs/>
                <w:sz w:val="24"/>
              </w:rPr>
              <w:t>1.2</w:t>
            </w:r>
            <w:r w:rsidRPr="00CA1E5A">
              <w:rPr>
                <w:rFonts w:ascii="Times New Roman" w:hAnsi="Times New Roman" w:cs="Times New Roman"/>
                <w:bCs/>
                <w:sz w:val="24"/>
              </w:rPr>
              <w:t>能够运用物理和化学知识对化工过程中工程问题进行基础理论过程分析。</w:t>
            </w:r>
            <w:r w:rsidRPr="00CA1E5A">
              <w:rPr>
                <w:rFonts w:ascii="Times New Roman" w:hAnsi="Times New Roman" w:cs="Times New Roman"/>
                <w:bCs/>
                <w:sz w:val="24"/>
              </w:rPr>
              <w:t>(H)</w:t>
            </w:r>
          </w:p>
        </w:tc>
        <w:tc>
          <w:tcPr>
            <w:tcW w:w="1744" w:type="dxa"/>
            <w:vAlign w:val="center"/>
          </w:tcPr>
          <w:p w14:paraId="4AAA6AC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p w14:paraId="06CFFCA3" w14:textId="77777777" w:rsidR="00D2790A" w:rsidRPr="00CA1E5A" w:rsidRDefault="00D2790A" w:rsidP="00D2790A">
            <w:pPr>
              <w:spacing w:line="440" w:lineRule="exact"/>
              <w:jc w:val="center"/>
              <w:rPr>
                <w:rFonts w:ascii="Times New Roman" w:hAnsi="Times New Roman" w:cs="Times New Roman"/>
                <w:sz w:val="24"/>
              </w:rPr>
            </w:pPr>
          </w:p>
        </w:tc>
      </w:tr>
      <w:tr w:rsidR="00D2790A" w:rsidRPr="00CA1E5A" w14:paraId="49E52387" w14:textId="77777777" w:rsidTr="00D2790A">
        <w:trPr>
          <w:trHeight w:val="998"/>
          <w:jc w:val="center"/>
        </w:trPr>
        <w:tc>
          <w:tcPr>
            <w:tcW w:w="1687" w:type="dxa"/>
            <w:vAlign w:val="center"/>
          </w:tcPr>
          <w:p w14:paraId="66F8DA3C"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问题分析</w:t>
            </w:r>
          </w:p>
        </w:tc>
        <w:tc>
          <w:tcPr>
            <w:tcW w:w="5738" w:type="dxa"/>
            <w:vAlign w:val="center"/>
          </w:tcPr>
          <w:p w14:paraId="73D92129" w14:textId="77777777" w:rsidR="00D2790A" w:rsidRPr="00CA1E5A" w:rsidRDefault="00D2790A" w:rsidP="00D2790A">
            <w:pPr>
              <w:widowControl/>
              <w:spacing w:line="440" w:lineRule="exact"/>
              <w:rPr>
                <w:rFonts w:ascii="Times New Roman" w:hAnsi="Times New Roman" w:cs="Times New Roman"/>
                <w:sz w:val="24"/>
              </w:rPr>
            </w:pPr>
            <w:r w:rsidRPr="00CA1E5A">
              <w:rPr>
                <w:rFonts w:ascii="Times New Roman" w:hAnsi="Times New Roman" w:cs="Times New Roman"/>
                <w:bCs/>
                <w:sz w:val="24"/>
              </w:rPr>
              <w:t xml:space="preserve">2.2 </w:t>
            </w:r>
            <w:r w:rsidRPr="00CA1E5A">
              <w:rPr>
                <w:rFonts w:ascii="Times New Roman" w:hAnsi="Times New Roman" w:cs="Times New Roman"/>
                <w:bCs/>
                <w:sz w:val="24"/>
              </w:rPr>
              <w:t>能够应用自然科学知识综合复杂工程问题的多种选择方案，并能寻求可替代的解决方案。</w:t>
            </w:r>
            <w:r w:rsidRPr="00CA1E5A">
              <w:rPr>
                <w:rFonts w:ascii="Times New Roman" w:hAnsi="Times New Roman" w:cs="Times New Roman"/>
                <w:bCs/>
                <w:sz w:val="24"/>
              </w:rPr>
              <w:t>(M)</w:t>
            </w:r>
          </w:p>
        </w:tc>
        <w:tc>
          <w:tcPr>
            <w:tcW w:w="1744" w:type="dxa"/>
            <w:vAlign w:val="center"/>
          </w:tcPr>
          <w:p w14:paraId="6BDA1B4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p w14:paraId="29555686"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7690CB81" w14:textId="77777777" w:rsidR="00D2790A" w:rsidRPr="00CA1E5A" w:rsidRDefault="00D2790A" w:rsidP="00D2790A">
      <w:pPr>
        <w:spacing w:beforeLines="100" w:before="312"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2BDC0F6C" w14:textId="77777777" w:rsidR="00D2790A" w:rsidRPr="00CA1E5A" w:rsidRDefault="00D2790A" w:rsidP="00D2790A">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344869F1"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p>
    <w:p w14:paraId="591515DF"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8F4E54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认知类目标：了解有机化学的研究对象及有机化学的产生与发展历史，认识有机化学与生产和生活的密切关系；掌握有机化合物分子结构的基本理论，理解共价键的形成、参数和断裂；</w:t>
      </w:r>
    </w:p>
    <w:p w14:paraId="060BAEE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过程与方法类目标：能够根据官能团判定化合物所属类别；理解有机反应的分类方法；</w:t>
      </w:r>
    </w:p>
    <w:p w14:paraId="0941A7E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情感、态度、价值观类目标：通过有机化学发展史的学习，培养学生创新精神、科学精神，提升学生的学习热情和学习动力；通过书写酸碱概念的课程论文，提升学生的总结归纳与反思能力。</w:t>
      </w:r>
    </w:p>
    <w:p w14:paraId="36D3873D"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BF7F0B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有机化学和有机化合物概述</w:t>
      </w:r>
    </w:p>
    <w:p w14:paraId="21DAC09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有机化合物的结构理论</w:t>
      </w:r>
    </w:p>
    <w:p w14:paraId="601A994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有机化学中的酸与碱</w:t>
      </w:r>
    </w:p>
    <w:p w14:paraId="7777E6E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有机化合物的分类</w:t>
      </w:r>
    </w:p>
    <w:p w14:paraId="4DE2142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1.5  </w:t>
      </w:r>
      <w:r w:rsidRPr="00CA1E5A">
        <w:rPr>
          <w:rFonts w:ascii="Times New Roman" w:hAnsi="Times New Roman" w:cs="Times New Roman"/>
          <w:sz w:val="24"/>
        </w:rPr>
        <w:t>有机化学的现状与展望</w:t>
      </w:r>
    </w:p>
    <w:p w14:paraId="752B9C6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1.6  </w:t>
      </w:r>
      <w:r w:rsidRPr="00CA1E5A">
        <w:rPr>
          <w:rFonts w:ascii="Times New Roman" w:hAnsi="Times New Roman" w:cs="Times New Roman"/>
          <w:sz w:val="24"/>
        </w:rPr>
        <w:t>如何学好有机化学</w:t>
      </w:r>
    </w:p>
    <w:p w14:paraId="251B9713"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E7F7936" w14:textId="77777777" w:rsidR="00D2790A" w:rsidRPr="00CA1E5A" w:rsidRDefault="00D2790A" w:rsidP="003454BB">
      <w:pPr>
        <w:numPr>
          <w:ilvl w:val="0"/>
          <w:numId w:val="104"/>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有机化合物结构的价键理论；</w:t>
      </w:r>
    </w:p>
    <w:p w14:paraId="6B59E721" w14:textId="77777777" w:rsidR="00D2790A" w:rsidRPr="00CA1E5A" w:rsidRDefault="00D2790A" w:rsidP="003454BB">
      <w:pPr>
        <w:numPr>
          <w:ilvl w:val="0"/>
          <w:numId w:val="104"/>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同分异构的概念和分类；</w:t>
      </w:r>
    </w:p>
    <w:p w14:paraId="7304C702"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3. </w:t>
      </w:r>
      <w:r w:rsidRPr="00CA1E5A">
        <w:rPr>
          <w:rFonts w:ascii="Times New Roman" w:hAnsi="Times New Roman" w:cs="Times New Roman"/>
          <w:sz w:val="24"/>
        </w:rPr>
        <w:t>共价键的参数、断裂及有机反应的分类。</w:t>
      </w:r>
    </w:p>
    <w:p w14:paraId="195398D5"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【难点】</w:t>
      </w:r>
    </w:p>
    <w:p w14:paraId="371AD5A8"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诱导效应；</w:t>
      </w:r>
    </w:p>
    <w:p w14:paraId="1B83634D"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运用价键理论解释有机化合物结构。</w:t>
      </w:r>
    </w:p>
    <w:p w14:paraId="1A854F93"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74A82A3" w14:textId="77777777" w:rsidR="00D2790A" w:rsidRPr="00CA1E5A" w:rsidRDefault="00D2790A" w:rsidP="003454BB">
      <w:pPr>
        <w:numPr>
          <w:ilvl w:val="0"/>
          <w:numId w:val="10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通过多媒体课件和传统教学相结合，讲授有机化学和有机化合物的概念、有机化合物的分类，借助多媒体动画形象展现杂化轨道的几何形状，变抽象为具体；</w:t>
      </w:r>
    </w:p>
    <w:p w14:paraId="50825E96" w14:textId="77777777" w:rsidR="00D2790A" w:rsidRPr="00CA1E5A" w:rsidRDefault="00D2790A" w:rsidP="003454BB">
      <w:pPr>
        <w:numPr>
          <w:ilvl w:val="0"/>
          <w:numId w:val="10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采用对比教学法明确有机化合物不同于无机化合物的特点，加深对有机化合物的理解；</w:t>
      </w:r>
    </w:p>
    <w:p w14:paraId="3473834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通过课程论文，强化、巩固酸碱的概念，提升学生总结、归纳与反思能力。</w:t>
      </w:r>
    </w:p>
    <w:p w14:paraId="4E7EF129" w14:textId="77777777" w:rsidR="00D2790A" w:rsidRPr="00CA1E5A" w:rsidRDefault="00D2790A" w:rsidP="00D2790A">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76F69399"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杂化轨道理论的要点。</w:t>
      </w:r>
    </w:p>
    <w:p w14:paraId="6C894F6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共价键的键参数各自表征共价键的什么性能？</w:t>
      </w:r>
    </w:p>
    <w:p w14:paraId="6AB77E13" w14:textId="77777777" w:rsidR="00D2790A" w:rsidRPr="00CA1E5A" w:rsidRDefault="00D2790A" w:rsidP="00D2790A">
      <w:pPr>
        <w:spacing w:beforeLines="50" w:before="156" w:afterLines="50" w:after="156" w:line="440" w:lineRule="exact"/>
        <w:ind w:firstLineChars="200" w:firstLine="480"/>
        <w:jc w:val="center"/>
        <w:rPr>
          <w:rFonts w:ascii="Times New Roman" w:eastAsia="黑体" w:hAnsi="Times New Roman" w:cs="Times New Roman"/>
          <w:sz w:val="28"/>
          <w:szCs w:val="28"/>
        </w:rPr>
      </w:pPr>
      <w:r w:rsidRPr="00CA1E5A">
        <w:rPr>
          <w:rFonts w:ascii="Times New Roman" w:hAnsi="Times New Roman" w:cs="Times New Roman"/>
          <w:sz w:val="24"/>
        </w:rPr>
        <w:t xml:space="preserve"> </w:t>
      </w: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饱和烃</w:t>
      </w:r>
    </w:p>
    <w:p w14:paraId="1C6C9B83"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D96A6B1" w14:textId="77777777" w:rsidR="00D2790A" w:rsidRPr="00CA1E5A" w:rsidRDefault="00D2790A" w:rsidP="003454BB">
      <w:pPr>
        <w:numPr>
          <w:ilvl w:val="0"/>
          <w:numId w:val="10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认知类目标：了解烷烃的通式，碳、氢原子的类型，烷烃的构象；掌握烷烃的自由基取代反应及机理，取代反应的反应活性与自由基的稳定性；掌握环烷烃的化学性质；</w:t>
      </w:r>
    </w:p>
    <w:p w14:paraId="67858D52" w14:textId="77777777" w:rsidR="00D2790A" w:rsidRPr="00CA1E5A" w:rsidRDefault="00D2790A" w:rsidP="003454BB">
      <w:pPr>
        <w:numPr>
          <w:ilvl w:val="0"/>
          <w:numId w:val="10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过程与方法类目标：学会烷烃和环烷烃的命名方法，对常见的烷烃、环烷烃能正确命名，能正确判断取代环己烷的优势构象。</w:t>
      </w:r>
    </w:p>
    <w:p w14:paraId="098B6566"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3BDAF0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有机化合物的命名</w:t>
      </w:r>
    </w:p>
    <w:p w14:paraId="5EF0897D"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    2.2  </w:t>
      </w:r>
      <w:r w:rsidRPr="00CA1E5A">
        <w:rPr>
          <w:rFonts w:ascii="Times New Roman" w:hAnsi="Times New Roman" w:cs="Times New Roman"/>
          <w:sz w:val="24"/>
        </w:rPr>
        <w:t>烷烃（命名、结构、物理性质和化学性质）</w:t>
      </w:r>
    </w:p>
    <w:p w14:paraId="4CD77A78"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    2.3  </w:t>
      </w:r>
      <w:r w:rsidRPr="00CA1E5A">
        <w:rPr>
          <w:rFonts w:ascii="Times New Roman" w:hAnsi="Times New Roman" w:cs="Times New Roman"/>
          <w:sz w:val="24"/>
        </w:rPr>
        <w:t>环烷烃（命名、结构、物理性质和化学性质）</w:t>
      </w:r>
    </w:p>
    <w:p w14:paraId="0182235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2.4  </w:t>
      </w:r>
      <w:r w:rsidRPr="00CA1E5A">
        <w:rPr>
          <w:rFonts w:ascii="Times New Roman" w:hAnsi="Times New Roman" w:cs="Times New Roman"/>
          <w:sz w:val="24"/>
        </w:rPr>
        <w:t>烷烃和环烷烃的主要来源和用途</w:t>
      </w:r>
    </w:p>
    <w:p w14:paraId="7891861B"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1D2B60C" w14:textId="77777777" w:rsidR="00D2790A" w:rsidRPr="00CA1E5A" w:rsidRDefault="00D2790A" w:rsidP="003454BB">
      <w:pPr>
        <w:numPr>
          <w:ilvl w:val="0"/>
          <w:numId w:val="107"/>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烷烃和环烷烃的命名；</w:t>
      </w:r>
    </w:p>
    <w:p w14:paraId="0B9E8929" w14:textId="77777777" w:rsidR="00D2790A" w:rsidRPr="00CA1E5A" w:rsidRDefault="00D2790A" w:rsidP="003454BB">
      <w:pPr>
        <w:numPr>
          <w:ilvl w:val="0"/>
          <w:numId w:val="107"/>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烷烃的自由基取代反应，取代反应的反应活性与自由基的稳定性；</w:t>
      </w:r>
    </w:p>
    <w:p w14:paraId="5C00901C"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3. </w:t>
      </w:r>
      <w:r w:rsidRPr="00CA1E5A">
        <w:rPr>
          <w:rFonts w:ascii="Times New Roman" w:hAnsi="Times New Roman" w:cs="Times New Roman"/>
          <w:sz w:val="24"/>
        </w:rPr>
        <w:t>环烷烃的结构和化学性质。</w:t>
      </w:r>
    </w:p>
    <w:p w14:paraId="1CA5651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023251B" w14:textId="77777777" w:rsidR="00D2790A" w:rsidRPr="00CA1E5A" w:rsidRDefault="00D2790A" w:rsidP="003454BB">
      <w:pPr>
        <w:numPr>
          <w:ilvl w:val="0"/>
          <w:numId w:val="10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环己烷及取代环己烷的构象；</w:t>
      </w:r>
    </w:p>
    <w:p w14:paraId="2F532DD0" w14:textId="77777777" w:rsidR="00D2790A" w:rsidRPr="00CA1E5A" w:rsidRDefault="00D2790A" w:rsidP="003454BB">
      <w:pPr>
        <w:numPr>
          <w:ilvl w:val="0"/>
          <w:numId w:val="10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螺环烃和桥环烃的命名。</w:t>
      </w:r>
    </w:p>
    <w:p w14:paraId="25115676"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lastRenderedPageBreak/>
        <w:t>【教学方法】</w:t>
      </w:r>
    </w:p>
    <w:p w14:paraId="252EB4C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讲授烷烃和环烷烃的结构、物理性质和化学性质，借助多媒体动画形象展现和结构相关的抽象内容（甲烷的成键过程、乙烷和丁烷构象、环烷烃的构象），使之容易被学生理解；</w:t>
      </w:r>
    </w:p>
    <w:p w14:paraId="0BDADE5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采用模型教学法，讲解有机化合物结构的</w:t>
      </w:r>
      <w:r w:rsidRPr="00CA1E5A">
        <w:rPr>
          <w:rFonts w:ascii="Times New Roman" w:hAnsi="Times New Roman" w:cs="Times New Roman"/>
          <w:sz w:val="24"/>
        </w:rPr>
        <w:t>3</w:t>
      </w:r>
      <w:r w:rsidRPr="00CA1E5A">
        <w:rPr>
          <w:rFonts w:ascii="Times New Roman" w:hAnsi="Times New Roman" w:cs="Times New Roman"/>
          <w:sz w:val="24"/>
        </w:rPr>
        <w:t>种表示方法，向学生展示构象的概念及产生的原因；</w:t>
      </w:r>
    </w:p>
    <w:p w14:paraId="6690561E"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借助对比教学法，比对着讲解两类重要环烷烃螺环烃和桥环烃的命名方法，强调二者的异同。</w:t>
      </w:r>
    </w:p>
    <w:p w14:paraId="4A44A4AC"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66E4A47"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烷烃的命名和结构。</w:t>
      </w:r>
    </w:p>
    <w:p w14:paraId="10245FE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环烷烃的命名和结构。</w:t>
      </w:r>
    </w:p>
    <w:p w14:paraId="5E811B0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环烷烃和烷烃化学性质的主要差异是什么？</w:t>
      </w:r>
    </w:p>
    <w:p w14:paraId="19F5E4A2"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不饱和烃</w:t>
      </w:r>
    </w:p>
    <w:p w14:paraId="0950EA94"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043ED7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认知类目标：掌握烯烃的化学性质（亲电加成反应、氧化反应、催化加氢、过氧化物效应、</w:t>
      </w:r>
      <w:r w:rsidRPr="00CA1E5A">
        <w:rPr>
          <w:rFonts w:ascii="Times New Roman" w:hAnsi="Times New Roman" w:cs="Times New Roman"/>
          <w:sz w:val="24"/>
        </w:rPr>
        <w:t>α-H</w:t>
      </w:r>
      <w:r w:rsidRPr="00CA1E5A">
        <w:rPr>
          <w:rFonts w:ascii="Times New Roman" w:hAnsi="Times New Roman" w:cs="Times New Roman"/>
          <w:sz w:val="24"/>
        </w:rPr>
        <w:t>卤代等）；掌握炔烃的化学性质（亲电加成反应、氧化反应、还原反应、炔氢的酸性等），并将烯、炔的化学性质进行比较；掌握共轭二烯的特征反应（</w:t>
      </w:r>
      <w:r w:rsidRPr="00CA1E5A">
        <w:rPr>
          <w:rFonts w:ascii="Times New Roman" w:hAnsi="Times New Roman" w:cs="Times New Roman"/>
          <w:sz w:val="24"/>
        </w:rPr>
        <w:t>1,2-</w:t>
      </w:r>
      <w:r w:rsidRPr="00CA1E5A">
        <w:rPr>
          <w:rFonts w:ascii="Times New Roman" w:hAnsi="Times New Roman" w:cs="Times New Roman"/>
          <w:sz w:val="24"/>
        </w:rPr>
        <w:t>加成和</w:t>
      </w:r>
      <w:r w:rsidRPr="00CA1E5A">
        <w:rPr>
          <w:rFonts w:ascii="Times New Roman" w:hAnsi="Times New Roman" w:cs="Times New Roman"/>
          <w:sz w:val="24"/>
        </w:rPr>
        <w:t>1,4-</w:t>
      </w:r>
      <w:r w:rsidRPr="00CA1E5A">
        <w:rPr>
          <w:rFonts w:ascii="Times New Roman" w:hAnsi="Times New Roman" w:cs="Times New Roman"/>
          <w:sz w:val="24"/>
        </w:rPr>
        <w:t>加成、</w:t>
      </w:r>
      <w:r w:rsidRPr="00CA1E5A">
        <w:rPr>
          <w:rFonts w:ascii="Times New Roman" w:hAnsi="Times New Roman" w:cs="Times New Roman"/>
          <w:sz w:val="24"/>
        </w:rPr>
        <w:t>D-A</w:t>
      </w:r>
      <w:r w:rsidRPr="00CA1E5A">
        <w:rPr>
          <w:rFonts w:ascii="Times New Roman" w:hAnsi="Times New Roman" w:cs="Times New Roman"/>
          <w:sz w:val="24"/>
        </w:rPr>
        <w:t>反应）；</w:t>
      </w:r>
    </w:p>
    <w:p w14:paraId="48F8819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学会正确命名烯烃、炔烃和二烯烃；能够借助化学反应区分饱和烃和不饱和烃、烯烃和炔烃；运用杂化轨道理论分析简单不饱和烃乙烯、乙炔、丁二烯的成键情况；能设计出合理的有机合成路线。</w:t>
      </w:r>
    </w:p>
    <w:p w14:paraId="0090FFB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情感、态度、价值观类目标：通过学习齐格勒</w:t>
      </w:r>
      <w:r w:rsidRPr="00CA1E5A">
        <w:rPr>
          <w:rFonts w:ascii="Times New Roman" w:hAnsi="Times New Roman" w:cs="Times New Roman"/>
          <w:sz w:val="24"/>
        </w:rPr>
        <w:t>-</w:t>
      </w:r>
      <w:r w:rsidRPr="00CA1E5A">
        <w:rPr>
          <w:rFonts w:ascii="Times New Roman" w:hAnsi="Times New Roman" w:cs="Times New Roman"/>
          <w:sz w:val="24"/>
        </w:rPr>
        <w:t>纳塔催化剂和双烯合成反应，培养学生的探究和创新精神；动力学控制和热力学控制，使学生理解矛盾的对立统一规律。</w:t>
      </w:r>
    </w:p>
    <w:p w14:paraId="55ADC5C6"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68917A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烯烃（命名、结构、物理性质、化学性质、制备）</w:t>
      </w:r>
    </w:p>
    <w:p w14:paraId="545DDF2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炔烃（命名、结构、物理性质、化学性质、制备）</w:t>
      </w:r>
    </w:p>
    <w:p w14:paraId="3046A17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3.3  </w:t>
      </w:r>
      <w:r w:rsidRPr="00CA1E5A">
        <w:rPr>
          <w:rFonts w:ascii="Times New Roman" w:hAnsi="Times New Roman" w:cs="Times New Roman"/>
          <w:sz w:val="24"/>
        </w:rPr>
        <w:t>二烯烃（命名、结构、化学性质）</w:t>
      </w:r>
    </w:p>
    <w:p w14:paraId="20ACA128"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9AF2FF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不饱和烃的系统命名、结构和主要化学性质；亲电加成遵循的马氏规则；</w:t>
      </w:r>
    </w:p>
    <w:p w14:paraId="70D08FB7"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烯烃和炔烃的制备方法。</w:t>
      </w:r>
    </w:p>
    <w:p w14:paraId="0C265007"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【难点】</w:t>
      </w:r>
    </w:p>
    <w:p w14:paraId="34D8C947"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共轭二烯</w:t>
      </w:r>
      <w:r w:rsidRPr="00CA1E5A">
        <w:rPr>
          <w:rFonts w:ascii="Times New Roman" w:hAnsi="Times New Roman" w:cs="Times New Roman"/>
          <w:sz w:val="24"/>
        </w:rPr>
        <w:t>1,2-</w:t>
      </w:r>
      <w:r w:rsidRPr="00CA1E5A">
        <w:rPr>
          <w:rFonts w:ascii="Times New Roman" w:hAnsi="Times New Roman" w:cs="Times New Roman"/>
          <w:sz w:val="24"/>
        </w:rPr>
        <w:t>和</w:t>
      </w:r>
      <w:r w:rsidRPr="00CA1E5A">
        <w:rPr>
          <w:rFonts w:ascii="Times New Roman" w:hAnsi="Times New Roman" w:cs="Times New Roman"/>
          <w:sz w:val="24"/>
        </w:rPr>
        <w:t>1,4-</w:t>
      </w:r>
      <w:r w:rsidRPr="00CA1E5A">
        <w:rPr>
          <w:rFonts w:ascii="Times New Roman" w:hAnsi="Times New Roman" w:cs="Times New Roman"/>
          <w:sz w:val="24"/>
        </w:rPr>
        <w:t>加成反应的机理；</w:t>
      </w:r>
    </w:p>
    <w:p w14:paraId="7BAE6D2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共振论。</w:t>
      </w:r>
    </w:p>
    <w:p w14:paraId="6D9D57A3"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4838018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通过多媒体课件和传统教学相结合，讲授不饱和烃的命名、结构、物理性质和化学性质，借助多媒体动画形象展现乙烯、乙炔、丁二烯的成键过程以及亲电加成的反应机理，使抽象的内容可视化、具体化；</w:t>
      </w:r>
    </w:p>
    <w:p w14:paraId="279F4E8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借助对比教学法，在烯烃化学性质的基础上，讲解炔烃的化学性质，并在讲解过程中强调二者的异同、炔烃的特性；</w:t>
      </w:r>
    </w:p>
    <w:p w14:paraId="2593F9D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借助形象性教学法，讲授烯烃的马氏规则和烯烃顺反异构的</w:t>
      </w:r>
      <w:r w:rsidRPr="00CA1E5A">
        <w:rPr>
          <w:rFonts w:ascii="Times New Roman" w:hAnsi="Times New Roman" w:cs="Times New Roman"/>
          <w:sz w:val="24"/>
        </w:rPr>
        <w:t>ZE</w:t>
      </w:r>
      <w:r w:rsidRPr="00CA1E5A">
        <w:rPr>
          <w:rFonts w:ascii="Times New Roman" w:hAnsi="Times New Roman" w:cs="Times New Roman"/>
          <w:sz w:val="24"/>
        </w:rPr>
        <w:t>命名法，使学生更好地记忆并理解。</w:t>
      </w:r>
    </w:p>
    <w:p w14:paraId="38E394ED" w14:textId="77777777" w:rsidR="00D2790A" w:rsidRPr="00CA1E5A" w:rsidRDefault="00D2790A" w:rsidP="00D2790A">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0DD52550"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总结三类不饱和烃的化学性质。</w:t>
      </w:r>
    </w:p>
    <w:p w14:paraId="4505200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不饱和烃的命名方法及成键情况。</w:t>
      </w:r>
    </w:p>
    <w:p w14:paraId="70AAFF6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炔烃不同于烯烃的化学性质主要有哪些？</w:t>
      </w:r>
    </w:p>
    <w:p w14:paraId="6B147E69"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旋光异构</w:t>
      </w:r>
    </w:p>
    <w:p w14:paraId="0C426F5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BB542E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认知类目标：了解对称因素与手性的关系，了解偏振光、旋光性、旋光度、比旋光度、非对映体的概念，明晰内、外消旋体的异同，理解</w:t>
      </w:r>
      <w:r w:rsidRPr="00CA1E5A">
        <w:rPr>
          <w:rFonts w:ascii="Times New Roman" w:hAnsi="Times New Roman" w:cs="Times New Roman"/>
          <w:sz w:val="24"/>
        </w:rPr>
        <w:t>Fischer</w:t>
      </w:r>
      <w:r w:rsidRPr="00CA1E5A">
        <w:rPr>
          <w:rFonts w:ascii="Times New Roman" w:hAnsi="Times New Roman" w:cs="Times New Roman"/>
          <w:sz w:val="24"/>
        </w:rPr>
        <w:t>投影式的立体意义；</w:t>
      </w:r>
    </w:p>
    <w:p w14:paraId="23D5696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过程与方法类目标：学会分析含手性碳原子化合物的对映异构现象，能正确命名含一个或多个手性碳原子的化合物；</w:t>
      </w:r>
    </w:p>
    <w:p w14:paraId="4D3925B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情感、态度、价值观类目标：通过沙利度胺课程论文的书写，提升学生资料查阅、归纳总结与写作能力，同时引导学生树立正确认识科学双刃剑的理念。</w:t>
      </w:r>
    </w:p>
    <w:p w14:paraId="246928D6"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150728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4.1  </w:t>
      </w:r>
      <w:r w:rsidRPr="00CA1E5A">
        <w:rPr>
          <w:rFonts w:ascii="Times New Roman" w:hAnsi="Times New Roman" w:cs="Times New Roman"/>
          <w:sz w:val="24"/>
        </w:rPr>
        <w:t>旋光异构的基本概念</w:t>
      </w:r>
    </w:p>
    <w:p w14:paraId="3646AE9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4.2  </w:t>
      </w:r>
      <w:r w:rsidRPr="00CA1E5A">
        <w:rPr>
          <w:rFonts w:ascii="Times New Roman" w:hAnsi="Times New Roman" w:cs="Times New Roman"/>
          <w:sz w:val="24"/>
        </w:rPr>
        <w:t>手性和对称性</w:t>
      </w:r>
    </w:p>
    <w:p w14:paraId="50A58364" w14:textId="77777777" w:rsidR="00D2790A" w:rsidRPr="00CA1E5A" w:rsidRDefault="00D2790A" w:rsidP="00D2790A">
      <w:pPr>
        <w:tabs>
          <w:tab w:val="left" w:pos="630"/>
        </w:tabs>
        <w:spacing w:line="440" w:lineRule="exact"/>
        <w:ind w:firstLineChars="100" w:firstLine="240"/>
        <w:rPr>
          <w:rFonts w:ascii="Times New Roman" w:hAnsi="Times New Roman" w:cs="Times New Roman"/>
          <w:sz w:val="24"/>
        </w:rPr>
      </w:pPr>
      <w:r w:rsidRPr="00CA1E5A">
        <w:rPr>
          <w:rFonts w:ascii="Times New Roman" w:hAnsi="Times New Roman" w:cs="Times New Roman"/>
          <w:sz w:val="24"/>
        </w:rPr>
        <w:t xml:space="preserve">  4.3  </w:t>
      </w:r>
      <w:r w:rsidRPr="00CA1E5A">
        <w:rPr>
          <w:rFonts w:ascii="Times New Roman" w:hAnsi="Times New Roman" w:cs="Times New Roman"/>
          <w:sz w:val="24"/>
        </w:rPr>
        <w:t>手性碳原子的构型表示式与标记</w:t>
      </w:r>
    </w:p>
    <w:p w14:paraId="78AE82AB"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9D7D72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 Fischer</w:t>
      </w:r>
      <w:r w:rsidRPr="00CA1E5A">
        <w:rPr>
          <w:rFonts w:ascii="Times New Roman" w:hAnsi="Times New Roman" w:cs="Times New Roman"/>
          <w:sz w:val="24"/>
        </w:rPr>
        <w:t>投影式的立体意义；</w:t>
      </w:r>
    </w:p>
    <w:p w14:paraId="4866B955"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手性碳原子构型的</w:t>
      </w:r>
      <w:r w:rsidRPr="00CA1E5A">
        <w:rPr>
          <w:rFonts w:ascii="Times New Roman" w:hAnsi="Times New Roman" w:cs="Times New Roman"/>
          <w:sz w:val="24"/>
        </w:rPr>
        <w:t>RS</w:t>
      </w:r>
      <w:r w:rsidRPr="00CA1E5A">
        <w:rPr>
          <w:rFonts w:ascii="Times New Roman" w:hAnsi="Times New Roman" w:cs="Times New Roman"/>
          <w:sz w:val="24"/>
        </w:rPr>
        <w:t>标记法。</w:t>
      </w:r>
    </w:p>
    <w:p w14:paraId="27E0BF8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【难点】</w:t>
      </w:r>
    </w:p>
    <w:p w14:paraId="741F9898"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分子有无手性的判定；</w:t>
      </w:r>
    </w:p>
    <w:p w14:paraId="7B2DEC2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手性碳原子构型的标记。</w:t>
      </w:r>
    </w:p>
    <w:p w14:paraId="2BC9E525"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7B6886D8" w14:textId="77777777" w:rsidR="00D2790A" w:rsidRPr="00CA1E5A" w:rsidRDefault="00D2790A" w:rsidP="00D2790A">
      <w:pPr>
        <w:tabs>
          <w:tab w:val="left" w:pos="63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通过多媒体课件和传统教学相结合，讲授对映异构相关的概念、手性碳原子构型的表示式（</w:t>
      </w:r>
      <w:r w:rsidRPr="00CA1E5A">
        <w:rPr>
          <w:rFonts w:ascii="Times New Roman" w:hAnsi="Times New Roman" w:cs="Times New Roman"/>
          <w:sz w:val="24"/>
        </w:rPr>
        <w:t>Fischer</w:t>
      </w:r>
      <w:r w:rsidRPr="00CA1E5A">
        <w:rPr>
          <w:rFonts w:ascii="Times New Roman" w:hAnsi="Times New Roman" w:cs="Times New Roman"/>
          <w:sz w:val="24"/>
        </w:rPr>
        <w:t>投影式）与标记方法、含手性碳原子化合物的对映异构现象；</w:t>
      </w:r>
    </w:p>
    <w:p w14:paraId="7409F47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通过沙利度胺事件，引出本章节的学习内容，强调对映异构现象的重要性和学习的必要性；</w:t>
      </w:r>
    </w:p>
    <w:p w14:paraId="3CF47DEE"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以沙利度胺的故事为课程论文题目，拓展学生资料查阅和整理的能力，提升学生的综合素质。</w:t>
      </w:r>
    </w:p>
    <w:p w14:paraId="0A8FE151"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CC38956"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手性碳构型的标记。</w:t>
      </w:r>
    </w:p>
    <w:p w14:paraId="047888D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手性碳和手性分子的关系。</w:t>
      </w:r>
    </w:p>
    <w:p w14:paraId="1F25E5AA"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芳香烃</w:t>
      </w:r>
    </w:p>
    <w:p w14:paraId="0BE86A86"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E4B604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苯及其同系物的物理性质、来源和用途；掌握芳香烃的结构特征及主要化学性质（亲电取代反应、烷基苯侧链的反应），理解芳香性；了解苯环上亲电取代反应机理，掌握单环芳烃亲电取代反应的定位规律及其在有机合成中的应用；</w:t>
      </w:r>
    </w:p>
    <w:p w14:paraId="5CB8AC0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过程与方法类目标：学会单环芳烃的命名方法；能够根据休克尔规则判断环状结构是否具有芳香性；能设计出合理的有机合成路线；</w:t>
      </w:r>
    </w:p>
    <w:p w14:paraId="33AD541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情感、态度、价值观类目标：通过有机合成路线设计和稠环芳烃萘的学习，提升学生反思和融会贯通的能力。</w:t>
      </w:r>
    </w:p>
    <w:p w14:paraId="1B803A1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140891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6.1  </w:t>
      </w:r>
      <w:r w:rsidRPr="00CA1E5A">
        <w:rPr>
          <w:rFonts w:ascii="Times New Roman" w:hAnsi="Times New Roman" w:cs="Times New Roman"/>
          <w:sz w:val="24"/>
        </w:rPr>
        <w:t>单环芳烃及其衍生物的命名</w:t>
      </w:r>
    </w:p>
    <w:p w14:paraId="43D865A4"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    6.2  </w:t>
      </w:r>
      <w:r w:rsidRPr="00CA1E5A">
        <w:rPr>
          <w:rFonts w:ascii="Times New Roman" w:hAnsi="Times New Roman" w:cs="Times New Roman"/>
          <w:sz w:val="24"/>
        </w:rPr>
        <w:t>苯分子的结构</w:t>
      </w:r>
    </w:p>
    <w:p w14:paraId="5FC00B16"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    6.3  </w:t>
      </w:r>
      <w:r w:rsidRPr="00CA1E5A">
        <w:rPr>
          <w:rFonts w:ascii="Times New Roman" w:hAnsi="Times New Roman" w:cs="Times New Roman"/>
          <w:sz w:val="24"/>
        </w:rPr>
        <w:t>芳烃的物理性质</w:t>
      </w:r>
    </w:p>
    <w:p w14:paraId="657621E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6.4  </w:t>
      </w:r>
      <w:r w:rsidRPr="00CA1E5A">
        <w:rPr>
          <w:rFonts w:ascii="Times New Roman" w:hAnsi="Times New Roman" w:cs="Times New Roman"/>
          <w:sz w:val="24"/>
        </w:rPr>
        <w:t>单环芳烃的化学性质</w:t>
      </w:r>
    </w:p>
    <w:p w14:paraId="7FFFB61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6.5  </w:t>
      </w:r>
      <w:r w:rsidRPr="00CA1E5A">
        <w:rPr>
          <w:rFonts w:ascii="Times New Roman" w:hAnsi="Times New Roman" w:cs="Times New Roman"/>
          <w:sz w:val="24"/>
        </w:rPr>
        <w:t>稠环芳烃</w:t>
      </w:r>
    </w:p>
    <w:p w14:paraId="0FF9976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6.6  </w:t>
      </w:r>
      <w:r w:rsidRPr="00CA1E5A">
        <w:rPr>
          <w:rFonts w:ascii="Times New Roman" w:hAnsi="Times New Roman" w:cs="Times New Roman"/>
          <w:sz w:val="24"/>
        </w:rPr>
        <w:t>休克尔规则及非苯芳烃</w:t>
      </w:r>
    </w:p>
    <w:p w14:paraId="753123D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6.7  </w:t>
      </w:r>
      <w:r w:rsidRPr="00CA1E5A">
        <w:rPr>
          <w:rFonts w:ascii="Times New Roman" w:hAnsi="Times New Roman" w:cs="Times New Roman"/>
          <w:sz w:val="24"/>
        </w:rPr>
        <w:t>芳烃的来源、制法与应用</w:t>
      </w:r>
    </w:p>
    <w:p w14:paraId="79394433"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【重点】</w:t>
      </w:r>
    </w:p>
    <w:p w14:paraId="24FA48D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单环芳烃的命名和化学性质；</w:t>
      </w:r>
    </w:p>
    <w:p w14:paraId="30C96B1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亲电取代反应的定位规律及其在有机合成中的应用；</w:t>
      </w:r>
    </w:p>
    <w:p w14:paraId="3A1E75C0"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3. </w:t>
      </w:r>
      <w:r w:rsidRPr="00CA1E5A">
        <w:rPr>
          <w:rFonts w:ascii="Times New Roman" w:hAnsi="Times New Roman" w:cs="Times New Roman"/>
          <w:sz w:val="24"/>
        </w:rPr>
        <w:t>休克尔规则。</w:t>
      </w:r>
    </w:p>
    <w:p w14:paraId="3D980E28"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D63F258"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芳香性的判断；</w:t>
      </w:r>
    </w:p>
    <w:p w14:paraId="4E54DD5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亲电取代反应历程。</w:t>
      </w:r>
    </w:p>
    <w:p w14:paraId="28BBC4AC"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4674B63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通过多媒体课件和传统教学相结合，讲授单环芳烃的命名、化学性质、定位规律和休克尔规则，强化芳香性的理解和认识；</w:t>
      </w:r>
    </w:p>
    <w:p w14:paraId="067EB9D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采用探究式教学法评判现有有机合成路线是否合理，指出不合理之处，并设计出可行的合成路线，促进学生对知识整合和消化，培养学生的反思能力；</w:t>
      </w:r>
    </w:p>
    <w:p w14:paraId="46AB40F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萘作为稠环芳烃的代表，其性质和单环芳烃苯类似，故采用类比教学法，在苯的结构和化学性质的基础上，讲授萘的相关内容，培养学生融会贯通的能力。</w:t>
      </w:r>
    </w:p>
    <w:p w14:paraId="32E947B6"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A70D920"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单环芳烃的两大类化学性质。</w:t>
      </w:r>
    </w:p>
    <w:p w14:paraId="1646697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芳香性的含义和休克尔规则。</w:t>
      </w:r>
    </w:p>
    <w:p w14:paraId="2648764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如何根据亲电取代反应的定位规律设计有机合成路线？</w:t>
      </w:r>
    </w:p>
    <w:p w14:paraId="44EDAA20"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卤代烃</w:t>
      </w:r>
    </w:p>
    <w:p w14:paraId="6CA479E5"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CE53216" w14:textId="77777777" w:rsidR="00D2790A" w:rsidRPr="00CA1E5A" w:rsidRDefault="00D2790A" w:rsidP="003454BB">
      <w:pPr>
        <w:numPr>
          <w:ilvl w:val="0"/>
          <w:numId w:val="109"/>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认知类目标：了解卤代烃的物理性质、亲核取代反应和消除反应的机理，掌握影响这两类反应活性高低的因素；掌握卤代烃的化学性质；</w:t>
      </w:r>
    </w:p>
    <w:p w14:paraId="7FBF656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过程与方法类目标：学会卤代烃的命名方法；能够正确判定卤代烃的类别；能够运用硝酸银与卤代烃的反应来鉴别不同类型的卤代烃；</w:t>
      </w:r>
    </w:p>
    <w:p w14:paraId="6CA24AE1"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w:t>
      </w:r>
      <w:r w:rsidRPr="00CA1E5A">
        <w:rPr>
          <w:rFonts w:ascii="Times New Roman" w:hAnsi="Times New Roman" w:cs="Times New Roman"/>
          <w:color w:val="000000"/>
          <w:sz w:val="24"/>
        </w:rPr>
        <w:t>价值观类目标：通过格林尼亚生平介绍，激发学生求知欲望，培养学生学好有机化学的信心。</w:t>
      </w:r>
    </w:p>
    <w:p w14:paraId="291F7C9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7FAB6FE"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7.1  </w:t>
      </w:r>
      <w:r w:rsidRPr="00CA1E5A">
        <w:rPr>
          <w:rFonts w:ascii="Times New Roman" w:hAnsi="Times New Roman" w:cs="Times New Roman"/>
          <w:sz w:val="24"/>
        </w:rPr>
        <w:t>卤代烃的命名</w:t>
      </w:r>
    </w:p>
    <w:p w14:paraId="284B12D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7.2  </w:t>
      </w:r>
      <w:r w:rsidRPr="00CA1E5A">
        <w:rPr>
          <w:rFonts w:ascii="Times New Roman" w:hAnsi="Times New Roman" w:cs="Times New Roman"/>
          <w:sz w:val="24"/>
        </w:rPr>
        <w:t>卤代烃的物理性质</w:t>
      </w:r>
    </w:p>
    <w:p w14:paraId="631E1FB6" w14:textId="77777777" w:rsidR="00D2790A" w:rsidRPr="00CA1E5A" w:rsidRDefault="00D2790A" w:rsidP="00D2790A">
      <w:pPr>
        <w:tabs>
          <w:tab w:val="left" w:pos="63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7.3  </w:t>
      </w:r>
      <w:r w:rsidRPr="00CA1E5A">
        <w:rPr>
          <w:rFonts w:ascii="Times New Roman" w:hAnsi="Times New Roman" w:cs="Times New Roman"/>
          <w:sz w:val="24"/>
        </w:rPr>
        <w:t>卤代烃的化学性质</w:t>
      </w:r>
    </w:p>
    <w:p w14:paraId="15B37B03" w14:textId="77777777" w:rsidR="00D2790A" w:rsidRPr="00CA1E5A" w:rsidRDefault="00D2790A" w:rsidP="00D2790A">
      <w:pPr>
        <w:tabs>
          <w:tab w:val="left" w:pos="63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7.4  </w:t>
      </w:r>
      <w:r w:rsidRPr="00CA1E5A">
        <w:rPr>
          <w:rFonts w:ascii="Times New Roman" w:hAnsi="Times New Roman" w:cs="Times New Roman"/>
          <w:sz w:val="24"/>
        </w:rPr>
        <w:t>亲核取代反应历程及影响因素</w:t>
      </w:r>
    </w:p>
    <w:p w14:paraId="2182D92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7.5  </w:t>
      </w:r>
      <w:r w:rsidRPr="00CA1E5A">
        <w:rPr>
          <w:rFonts w:ascii="Times New Roman" w:hAnsi="Times New Roman" w:cs="Times New Roman"/>
          <w:sz w:val="24"/>
        </w:rPr>
        <w:t>消除反应历程及影响因素</w:t>
      </w:r>
    </w:p>
    <w:p w14:paraId="33D1E724" w14:textId="77777777" w:rsidR="00D2790A" w:rsidRPr="00CA1E5A" w:rsidRDefault="00D2790A" w:rsidP="00D2790A">
      <w:pPr>
        <w:tabs>
          <w:tab w:val="left" w:pos="2205"/>
          <w:tab w:val="left" w:pos="2310"/>
        </w:tabs>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7.6  </w:t>
      </w:r>
      <w:r w:rsidRPr="00CA1E5A">
        <w:rPr>
          <w:rFonts w:ascii="Times New Roman" w:hAnsi="Times New Roman" w:cs="Times New Roman"/>
          <w:sz w:val="24"/>
        </w:rPr>
        <w:t>不饱和卤代烃和卤代芳烃</w:t>
      </w:r>
    </w:p>
    <w:p w14:paraId="169D237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7.7  </w:t>
      </w:r>
      <w:r w:rsidRPr="00CA1E5A">
        <w:rPr>
          <w:rFonts w:ascii="Times New Roman" w:hAnsi="Times New Roman" w:cs="Times New Roman"/>
          <w:sz w:val="24"/>
        </w:rPr>
        <w:t>卤代烃的制备</w:t>
      </w:r>
    </w:p>
    <w:p w14:paraId="2566B92B"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0DA62C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卤代烃的化学性质；</w:t>
      </w:r>
    </w:p>
    <w:p w14:paraId="050CB3C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 Grignard</w:t>
      </w:r>
      <w:r w:rsidRPr="00CA1E5A">
        <w:rPr>
          <w:rFonts w:ascii="Times New Roman" w:hAnsi="Times New Roman" w:cs="Times New Roman"/>
          <w:sz w:val="24"/>
        </w:rPr>
        <w:t>试剂及其在有机合成中的应用。</w:t>
      </w:r>
    </w:p>
    <w:p w14:paraId="5358BAD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E03DD9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亲核取代和消除反应的历程。</w:t>
      </w:r>
      <w:r w:rsidRPr="00CA1E5A">
        <w:rPr>
          <w:rFonts w:ascii="Times New Roman" w:hAnsi="Times New Roman" w:cs="Times New Roman"/>
          <w:sz w:val="24"/>
        </w:rPr>
        <w:t xml:space="preserve"> </w:t>
      </w:r>
    </w:p>
    <w:p w14:paraId="455982E9"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16000B4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通过多媒体课件和传统教学相结合，讲授卤代烃的命名、物理性质和化学性质；借助多媒体动画向学生呈现单</w:t>
      </w:r>
      <w:r w:rsidRPr="00CA1E5A">
        <w:rPr>
          <w:rFonts w:ascii="Times New Roman" w:hAnsi="Times New Roman" w:cs="Times New Roman"/>
          <w:sz w:val="24"/>
        </w:rPr>
        <w:t>/</w:t>
      </w:r>
      <w:r w:rsidRPr="00CA1E5A">
        <w:rPr>
          <w:rFonts w:ascii="Times New Roman" w:hAnsi="Times New Roman" w:cs="Times New Roman"/>
          <w:sz w:val="24"/>
        </w:rPr>
        <w:t>双分子亲核取代、单</w:t>
      </w:r>
      <w:r w:rsidRPr="00CA1E5A">
        <w:rPr>
          <w:rFonts w:ascii="Times New Roman" w:hAnsi="Times New Roman" w:cs="Times New Roman"/>
          <w:sz w:val="24"/>
        </w:rPr>
        <w:t>/</w:t>
      </w:r>
      <w:r w:rsidRPr="00CA1E5A">
        <w:rPr>
          <w:rFonts w:ascii="Times New Roman" w:hAnsi="Times New Roman" w:cs="Times New Roman"/>
          <w:sz w:val="24"/>
        </w:rPr>
        <w:t>双分子消除反应历程，使抽象的内容直观化；</w:t>
      </w:r>
    </w:p>
    <w:p w14:paraId="1ABE369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讲述格氏试剂的制备和应用时，通过介绍格林尼亚生平，激发学生求知欲望，培养学生学好有机化学的信心；</w:t>
      </w:r>
    </w:p>
    <w:p w14:paraId="0E41A38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通过归纳式和启发式相结合的教学方法，讲授卤代烃的制备反应，强化学生对已有知识的巩固；</w:t>
      </w:r>
    </w:p>
    <w:p w14:paraId="072BA6B3"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采用类比法讲解亲核取代和消除反应的机理，指出两类反应的联系和区别。</w:t>
      </w:r>
    </w:p>
    <w:p w14:paraId="30A6D208"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AD44ECE"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卤代烃的三大类化学性质。</w:t>
      </w:r>
    </w:p>
    <w:p w14:paraId="0DDFFCC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卤代烃的分类方法及鉴别反应。</w:t>
      </w:r>
    </w:p>
    <w:p w14:paraId="64F0D36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烃基结构如何影响卤代烃亲核取代和消除间的竞争？</w:t>
      </w:r>
    </w:p>
    <w:p w14:paraId="05EBEFD7"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醇酚醚</w:t>
      </w:r>
    </w:p>
    <w:p w14:paraId="475CCC85"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E1ED3B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认知类目标：了解醇酚醚的物理性质，掌握醇酚醚的结构特点和主要化学性质；</w:t>
      </w:r>
    </w:p>
    <w:p w14:paraId="0FAE2087"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sz w:val="24"/>
        </w:rPr>
        <w:t>2.</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过程与方法类目标：学会醇酚醚的命名方法；能够通过卢卡斯反应鉴别伯仲叔醇，掌握酚的鉴别方法；设计合理的有机合成路线；</w:t>
      </w:r>
    </w:p>
    <w:p w14:paraId="2622A23A"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r w:rsidRPr="00CA1E5A">
        <w:rPr>
          <w:rFonts w:ascii="Times New Roman" w:hAnsi="Times New Roman" w:cs="Times New Roman"/>
          <w:color w:val="000000"/>
          <w:sz w:val="24"/>
        </w:rPr>
        <w:t>测酒仪内容的引入，有助于培养学生理论联系实际的能力。</w:t>
      </w:r>
    </w:p>
    <w:p w14:paraId="19B653FA"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2C06D8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8.1  </w:t>
      </w:r>
      <w:r w:rsidRPr="00CA1E5A">
        <w:rPr>
          <w:rFonts w:ascii="Times New Roman" w:hAnsi="Times New Roman" w:cs="Times New Roman"/>
          <w:sz w:val="24"/>
        </w:rPr>
        <w:t>醇（命名、结构、物理性质、化学性质、制备）</w:t>
      </w:r>
    </w:p>
    <w:p w14:paraId="2B37518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8.2  </w:t>
      </w:r>
      <w:r w:rsidRPr="00CA1E5A">
        <w:rPr>
          <w:rFonts w:ascii="Times New Roman" w:hAnsi="Times New Roman" w:cs="Times New Roman"/>
          <w:sz w:val="24"/>
        </w:rPr>
        <w:t>酚（命名、结构、物理性质、化学性质、制备）</w:t>
      </w:r>
    </w:p>
    <w:p w14:paraId="043F6E5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8.3  </w:t>
      </w:r>
      <w:r w:rsidRPr="00CA1E5A">
        <w:rPr>
          <w:rFonts w:ascii="Times New Roman" w:hAnsi="Times New Roman" w:cs="Times New Roman"/>
          <w:sz w:val="24"/>
        </w:rPr>
        <w:t>醚（命名、结构、物理性质、化学性质、制备）</w:t>
      </w:r>
    </w:p>
    <w:p w14:paraId="10786589"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5DBE42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醇酚醚的命名和主要化学性质；</w:t>
      </w:r>
    </w:p>
    <w:p w14:paraId="0FCC8C87"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醚的制备方法。</w:t>
      </w:r>
    </w:p>
    <w:p w14:paraId="3537E126"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BC53AE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醇的分子间和分子内脱水反应的竞争。</w:t>
      </w:r>
    </w:p>
    <w:p w14:paraId="1872AB48"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221B570" w14:textId="77777777" w:rsidR="00D2790A" w:rsidRPr="00CA1E5A" w:rsidRDefault="00D2790A" w:rsidP="003454BB">
      <w:pPr>
        <w:numPr>
          <w:ilvl w:val="0"/>
          <w:numId w:val="110"/>
        </w:num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通过多媒体课件和传统教学相结合，讲授醇酚醚的命名、结构、物理性质、化学性质和制备，注意三者之间的关联；</w:t>
      </w:r>
    </w:p>
    <w:p w14:paraId="623A39B7"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讲述醇的氧化反应时，可以引入测酒仪的内容，强调理论与实践相结合，促进学生对知识的运用，培养学生的思考能力；</w:t>
      </w:r>
    </w:p>
    <w:p w14:paraId="6EC50BE1"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color w:val="000000"/>
          <w:sz w:val="24"/>
        </w:rPr>
        <w:t>采用类比的教学方法讲解醇酚醚，在卤代烃的基础上讲解醇，在醇的基础上，再讲解酚醚，强化结构决定性质的思想；</w:t>
      </w:r>
    </w:p>
    <w:p w14:paraId="1865A4E3"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E734C65"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醇酚醚的命名和结构。</w:t>
      </w:r>
    </w:p>
    <w:p w14:paraId="78466D72"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醇酚化学性质上的差异。</w:t>
      </w:r>
    </w:p>
    <w:p w14:paraId="40E1957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卢卡斯反应为何主要用来鉴别</w:t>
      </w:r>
      <w:r w:rsidRPr="00CA1E5A">
        <w:rPr>
          <w:rFonts w:ascii="Times New Roman" w:hAnsi="Times New Roman" w:cs="Times New Roman"/>
          <w:sz w:val="24"/>
        </w:rPr>
        <w:t>6</w:t>
      </w:r>
      <w:r w:rsidRPr="00CA1E5A">
        <w:rPr>
          <w:rFonts w:ascii="Times New Roman" w:hAnsi="Times New Roman" w:cs="Times New Roman"/>
          <w:sz w:val="24"/>
        </w:rPr>
        <w:t>个碳以下的伯仲叔醇？</w:t>
      </w:r>
    </w:p>
    <w:p w14:paraId="292EE09A"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第九章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醛酮</w:t>
      </w:r>
    </w:p>
    <w:p w14:paraId="066B318A"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9583A72"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r w:rsidRPr="00CA1E5A">
        <w:rPr>
          <w:rFonts w:ascii="Times New Roman" w:hAnsi="Times New Roman" w:cs="Times New Roman"/>
          <w:color w:val="000000"/>
          <w:sz w:val="24"/>
        </w:rPr>
        <w:t>了解醛酮的分类和物理性质，掌握醛酮的结构和主要化学性质，掌握醛酮亲核加成反应的规律、注意事项；</w:t>
      </w:r>
    </w:p>
    <w:p w14:paraId="28C713E9"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过程与方法类目标：掌握醛酮的命名方法；能够借助化学反应区别醛酮；学会醛酮提纯分离的方法；能设计合理的有机合成路线；</w:t>
      </w:r>
    </w:p>
    <w:p w14:paraId="7853AC14"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情感、态度、价值观类目标：通过亲核加成反应影响因素的讲解，有助于培养学生的逻辑思维能力；黄鸣龙还原反应，增强学生的文化自信、爱国主义精神和民族自豪感。</w:t>
      </w:r>
    </w:p>
    <w:p w14:paraId="3CFD84AF"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4D80C5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9.1  </w:t>
      </w:r>
      <w:r w:rsidRPr="00CA1E5A">
        <w:rPr>
          <w:rFonts w:ascii="Times New Roman" w:hAnsi="Times New Roman" w:cs="Times New Roman"/>
          <w:sz w:val="24"/>
        </w:rPr>
        <w:t>醛、酮的结构和命名</w:t>
      </w:r>
    </w:p>
    <w:p w14:paraId="4F5EF6A5"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    9.2  </w:t>
      </w:r>
      <w:r w:rsidRPr="00CA1E5A">
        <w:rPr>
          <w:rFonts w:ascii="Times New Roman" w:hAnsi="Times New Roman" w:cs="Times New Roman"/>
          <w:sz w:val="24"/>
        </w:rPr>
        <w:t>醛、酮的物理性质</w:t>
      </w:r>
    </w:p>
    <w:p w14:paraId="0928EDE3"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    9.3  </w:t>
      </w:r>
      <w:r w:rsidRPr="00CA1E5A">
        <w:rPr>
          <w:rFonts w:ascii="Times New Roman" w:hAnsi="Times New Roman" w:cs="Times New Roman"/>
          <w:sz w:val="24"/>
        </w:rPr>
        <w:t>醛、酮的化学性质</w:t>
      </w:r>
    </w:p>
    <w:p w14:paraId="023ADE0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9.4  </w:t>
      </w:r>
      <w:r w:rsidRPr="00CA1E5A">
        <w:rPr>
          <w:rFonts w:ascii="Times New Roman" w:hAnsi="Times New Roman" w:cs="Times New Roman"/>
          <w:sz w:val="24"/>
        </w:rPr>
        <w:t>醛、酮的制备</w:t>
      </w:r>
    </w:p>
    <w:p w14:paraId="27658898"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D35E9F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醛酮的命名和主要的化学性质；</w:t>
      </w:r>
    </w:p>
    <w:p w14:paraId="185D82CC"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亲核加成反应历程及影响因素。</w:t>
      </w:r>
    </w:p>
    <w:p w14:paraId="566F8C5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067192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亲核加成反应历程、影响因素及其应用。</w:t>
      </w:r>
    </w:p>
    <w:p w14:paraId="5E3DC90F"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3572C01"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1. </w:t>
      </w:r>
      <w:r w:rsidRPr="00CA1E5A">
        <w:rPr>
          <w:rFonts w:ascii="Times New Roman" w:hAnsi="Times New Roman" w:cs="Times New Roman"/>
          <w:color w:val="000000"/>
          <w:sz w:val="24"/>
        </w:rPr>
        <w:t>通过多媒体课件和传统教学相结合，讲授醛酮的命名、结构、物理性质、化学性质和制备方法，注意醛酮化学性质上的异同；</w:t>
      </w:r>
    </w:p>
    <w:p w14:paraId="423FD6E3"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通过逻辑教学法讲解亲核加成反应的影响因素，引导学生自己分析，自己得出结论，从而加深学生对该知识点的理解和记忆；</w:t>
      </w:r>
    </w:p>
    <w:p w14:paraId="2623A8F8"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color w:val="000000"/>
          <w:sz w:val="24"/>
        </w:rPr>
        <w:t>在醇命名方法的基础上，采用类比教学方法讲解醛的命名。</w:t>
      </w:r>
    </w:p>
    <w:p w14:paraId="4115F827"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2DDC3A4"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醛酮的命名和结构。</w:t>
      </w:r>
    </w:p>
    <w:p w14:paraId="10A72B6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醛酮亲核加成反应活性的影响因素及活性顺序。</w:t>
      </w:r>
    </w:p>
    <w:p w14:paraId="783879B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区别醛酮主要有哪些反应？</w:t>
      </w:r>
    </w:p>
    <w:p w14:paraId="29A33369"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羧酸及其衍生物</w:t>
      </w:r>
    </w:p>
    <w:p w14:paraId="74F7FE43"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8E2363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认知类目标：掌握羧酸的结构、主要物理性质和化学性质；掌握羧酸衍生物的水解、醇解、氨解反应，理解羧酸衍生物发生上述反应的反应活性次序；掌握酰胺的特殊反应。</w:t>
      </w:r>
    </w:p>
    <w:p w14:paraId="4947C390"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过程与方法类目标：能正确命名羧酸及其衍生物；学会比较不同羧酸酸性强弱的顺序；能够区别醇酚酸和分离提纯羧酸；设计合理的有机合成路线；</w:t>
      </w:r>
    </w:p>
    <w:p w14:paraId="61263963"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2746F2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10.1  </w:t>
      </w:r>
      <w:r w:rsidRPr="00CA1E5A">
        <w:rPr>
          <w:rFonts w:ascii="Times New Roman" w:hAnsi="Times New Roman" w:cs="Times New Roman"/>
          <w:sz w:val="24"/>
        </w:rPr>
        <w:t>羧酸及其衍生物的分类和命名</w:t>
      </w:r>
    </w:p>
    <w:p w14:paraId="17D8B2AA"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    10.2  </w:t>
      </w:r>
      <w:r w:rsidRPr="00CA1E5A">
        <w:rPr>
          <w:rFonts w:ascii="Times New Roman" w:hAnsi="Times New Roman" w:cs="Times New Roman"/>
          <w:sz w:val="24"/>
        </w:rPr>
        <w:t>羧酸的结构与羧酸及其衍生物的物理性质</w:t>
      </w:r>
    </w:p>
    <w:p w14:paraId="6F4ADD86"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    10.3  </w:t>
      </w:r>
      <w:r w:rsidRPr="00CA1E5A">
        <w:rPr>
          <w:rFonts w:ascii="Times New Roman" w:hAnsi="Times New Roman" w:cs="Times New Roman"/>
          <w:sz w:val="24"/>
        </w:rPr>
        <w:t>羧酸的化学性质</w:t>
      </w:r>
    </w:p>
    <w:p w14:paraId="26215F9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10.5  </w:t>
      </w:r>
      <w:r w:rsidRPr="00CA1E5A">
        <w:rPr>
          <w:rFonts w:ascii="Times New Roman" w:hAnsi="Times New Roman" w:cs="Times New Roman"/>
          <w:sz w:val="24"/>
        </w:rPr>
        <w:t>羧酸衍生物的化学性质</w:t>
      </w:r>
    </w:p>
    <w:p w14:paraId="695D95CC"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648A0CE"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羧酸的命名、主要化学性质及制备方法；</w:t>
      </w:r>
    </w:p>
    <w:p w14:paraId="6B4DD5AD"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羧酸衍生物的命名、主要化学性质。</w:t>
      </w:r>
    </w:p>
    <w:p w14:paraId="240B3BB2"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【难点】</w:t>
      </w:r>
    </w:p>
    <w:p w14:paraId="5DFDDA14"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羧酸衍生物的相互转化。</w:t>
      </w:r>
    </w:p>
    <w:p w14:paraId="6EA416DE"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280E282E"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1. </w:t>
      </w:r>
      <w:r w:rsidRPr="00CA1E5A">
        <w:rPr>
          <w:rFonts w:ascii="Times New Roman" w:hAnsi="Times New Roman" w:cs="Times New Roman"/>
          <w:color w:val="000000"/>
          <w:sz w:val="24"/>
        </w:rPr>
        <w:t>通过多媒体课件和传统教学相结合，讲授羧酸及其衍生物的命名、结构、物理性质、主要化学性质和制备方法，将五大类物质关联着学习和记忆；</w:t>
      </w:r>
    </w:p>
    <w:p w14:paraId="422824FB"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采用类比法进行教学，在醛命名的基础上讲羧酸的命名，对照醇向卤代烃的转化讲解羧酸向酰卤的转化，比较霍夫曼降解反应和卤仿反应的实验条件，找出异同，以便更准确的记忆。</w:t>
      </w:r>
    </w:p>
    <w:p w14:paraId="191F9AD6"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color w:val="000000"/>
          <w:sz w:val="24"/>
        </w:rPr>
        <w:t>【复习思考</w:t>
      </w:r>
      <w:r w:rsidRPr="00CA1E5A">
        <w:rPr>
          <w:rFonts w:ascii="Times New Roman" w:hAnsi="Times New Roman" w:cs="Times New Roman"/>
          <w:b/>
          <w:sz w:val="24"/>
        </w:rPr>
        <w:t>】</w:t>
      </w:r>
    </w:p>
    <w:p w14:paraId="6C83BB90"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羧酸及其衍生物的命名和结构。</w:t>
      </w:r>
    </w:p>
    <w:p w14:paraId="14BF698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羧酸衍生物的共性及酰胺的个性。</w:t>
      </w:r>
    </w:p>
    <w:p w14:paraId="0E3FBD8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结构上具有什么特点的羧酸容易发生脱羧反应？</w:t>
      </w:r>
    </w:p>
    <w:p w14:paraId="3E55BB74" w14:textId="77777777" w:rsidR="00D2790A" w:rsidRPr="00CA1E5A" w:rsidRDefault="00D2790A" w:rsidP="00D2790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有机含氮化合物</w:t>
      </w:r>
    </w:p>
    <w:p w14:paraId="7A0536D1"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514DC6C" w14:textId="77777777" w:rsidR="00D2790A" w:rsidRPr="00CA1E5A" w:rsidRDefault="00D2790A" w:rsidP="00D2790A">
      <w:pPr>
        <w:spacing w:line="440" w:lineRule="exact"/>
        <w:ind w:firstLineChars="196" w:firstLine="47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认知类目标：掌握芳香族硝基化合物的主要物理性质和化学性质；掌握胺的结构、分类、物理性质和化学性质；掌握季铵碱的霍夫曼热消除反应和重氮盐的合成、性质；</w:t>
      </w:r>
    </w:p>
    <w:p w14:paraId="7C58F5AB"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过程与方法类目标：学会硝</w:t>
      </w:r>
      <w:r w:rsidRPr="00CA1E5A">
        <w:rPr>
          <w:rFonts w:ascii="Times New Roman" w:hAnsi="Times New Roman" w:cs="Times New Roman"/>
          <w:color w:val="000000"/>
          <w:sz w:val="24"/>
        </w:rPr>
        <w:t>基化合物、胺、季铵碱、季铵盐、常见重氮盐的命名；会通过化学反应鉴别伯仲叔胺；掌握重氮盐在有机合成中的应用；</w:t>
      </w:r>
    </w:p>
    <w:p w14:paraId="7BD5AA89"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w:t>
      </w:r>
      <w:r w:rsidRPr="00CA1E5A">
        <w:rPr>
          <w:rFonts w:ascii="Times New Roman" w:hAnsi="Times New Roman" w:cs="Times New Roman"/>
          <w:color w:val="000000"/>
          <w:sz w:val="24"/>
        </w:rPr>
        <w:t>价值观类目标：由酸性的影响因素拓展至影响碱性强弱的因素，培养学生的探究和思维能力。</w:t>
      </w:r>
    </w:p>
    <w:p w14:paraId="4EFC4EEB"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06C5EA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11.1  </w:t>
      </w:r>
      <w:r w:rsidRPr="00CA1E5A">
        <w:rPr>
          <w:rFonts w:ascii="Times New Roman" w:hAnsi="Times New Roman" w:cs="Times New Roman"/>
          <w:sz w:val="24"/>
        </w:rPr>
        <w:t>硝基化合物（命名、结构、性质）</w:t>
      </w:r>
    </w:p>
    <w:p w14:paraId="1878A309"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    11.2  </w:t>
      </w:r>
      <w:r w:rsidRPr="00CA1E5A">
        <w:rPr>
          <w:rFonts w:ascii="Times New Roman" w:hAnsi="Times New Roman" w:cs="Times New Roman"/>
          <w:sz w:val="24"/>
        </w:rPr>
        <w:t>胺（命名、结构、性质和制备；季铵碱的制备和霍夫曼热分解反应）</w:t>
      </w:r>
    </w:p>
    <w:p w14:paraId="67134CBC" w14:textId="77777777"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 xml:space="preserve">    11.3  </w:t>
      </w:r>
      <w:r w:rsidRPr="00CA1E5A">
        <w:rPr>
          <w:rFonts w:ascii="Times New Roman" w:hAnsi="Times New Roman" w:cs="Times New Roman"/>
          <w:sz w:val="24"/>
        </w:rPr>
        <w:t>重氮及偶氮化合物（概念；重氮盐的制备及在有机合成中的应用）</w:t>
      </w:r>
    </w:p>
    <w:p w14:paraId="6A73B88A"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47B63B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有机胺的命名和主要化学性质；</w:t>
      </w:r>
    </w:p>
    <w:p w14:paraId="3CAD5EA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季铵碱的热消除反应及其在有机胺结构推断中的应用；</w:t>
      </w:r>
    </w:p>
    <w:p w14:paraId="62156AE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重氮盐的化学性质及在有机合成上的应用。</w:t>
      </w:r>
    </w:p>
    <w:p w14:paraId="6AB34D99" w14:textId="77777777" w:rsidR="00D2790A" w:rsidRPr="00CA1E5A" w:rsidRDefault="00D2790A" w:rsidP="00D2790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BB4E86E"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季铵碱的热消除反应在有机胺结构推断中的应用；</w:t>
      </w:r>
    </w:p>
    <w:p w14:paraId="6645BBD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重氮盐的化学性质。</w:t>
      </w:r>
    </w:p>
    <w:p w14:paraId="1C443F4A" w14:textId="77777777" w:rsidR="00D2790A" w:rsidRPr="00CA1E5A" w:rsidRDefault="00D2790A" w:rsidP="00D2790A">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13CA9FE"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1. </w:t>
      </w:r>
      <w:r w:rsidRPr="00CA1E5A">
        <w:rPr>
          <w:rFonts w:ascii="Times New Roman" w:hAnsi="Times New Roman" w:cs="Times New Roman"/>
          <w:color w:val="000000"/>
          <w:sz w:val="24"/>
        </w:rPr>
        <w:t>通过多媒体课件和传统教学相结合，阐述硝基化合物、胺、季铵碱、常见重氮盐的命名、物理性质、化学性质和制备方法，重点讲解季铵碱和重氮盐的性质及应用；</w:t>
      </w:r>
    </w:p>
    <w:p w14:paraId="0F5219EB"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在羧酸酸性影响因素的基础上，采用类比法讲解影响有机胺碱性强弱的因素，由此及彼，培养学生的探究和思维能力；</w:t>
      </w:r>
    </w:p>
    <w:p w14:paraId="5BB8F907"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color w:val="000000"/>
          <w:sz w:val="24"/>
        </w:rPr>
        <w:t>通过举例和启发式教学，让学生掌握重氮盐在有机合成中的应用，初步领会逆合成分析思路。</w:t>
      </w:r>
    </w:p>
    <w:p w14:paraId="623670C6" w14:textId="77777777" w:rsidR="00D2790A" w:rsidRPr="00CA1E5A" w:rsidRDefault="00D2790A" w:rsidP="00D2790A">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D913B63" w14:textId="77777777" w:rsidR="00D2790A" w:rsidRPr="00CA1E5A" w:rsidRDefault="00D2790A" w:rsidP="00D2790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有机含氮化合物的命名和结构。</w:t>
      </w:r>
    </w:p>
    <w:p w14:paraId="27A02E8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伯仲叔胺的鉴别方法。</w:t>
      </w:r>
    </w:p>
    <w:p w14:paraId="47263B59"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季铵碱热分解为何遵从霍夫曼规则？</w:t>
      </w:r>
    </w:p>
    <w:p w14:paraId="20BFAFA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利用重氮盐的放氮反应，重氮基可以被那些基团取代？</w:t>
      </w:r>
    </w:p>
    <w:p w14:paraId="74C29034" w14:textId="77777777" w:rsidR="00D2790A" w:rsidRPr="00CA1E5A" w:rsidRDefault="00D2790A" w:rsidP="00D2790A">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D2790A" w:rsidRPr="00CA1E5A" w14:paraId="1ADAC5BA" w14:textId="77777777" w:rsidTr="00D2790A">
        <w:trPr>
          <w:trHeight w:val="660"/>
          <w:jc w:val="center"/>
        </w:trPr>
        <w:tc>
          <w:tcPr>
            <w:tcW w:w="3403" w:type="dxa"/>
            <w:vAlign w:val="center"/>
          </w:tcPr>
          <w:p w14:paraId="6723025D"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451EA425"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438BEAAB"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69B68A0B" w14:textId="77777777" w:rsidR="00D2790A" w:rsidRPr="00CA1E5A" w:rsidRDefault="00D2790A" w:rsidP="00D2790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D2790A" w:rsidRPr="00CA1E5A" w14:paraId="1568204F" w14:textId="77777777" w:rsidTr="00D2790A">
        <w:trPr>
          <w:trHeight w:val="514"/>
          <w:jc w:val="center"/>
        </w:trPr>
        <w:tc>
          <w:tcPr>
            <w:tcW w:w="3403" w:type="dxa"/>
            <w:vAlign w:val="center"/>
          </w:tcPr>
          <w:p w14:paraId="55E04277" w14:textId="77777777" w:rsidR="00D2790A" w:rsidRPr="00CA1E5A" w:rsidRDefault="00D2790A" w:rsidP="00D2790A">
            <w:pPr>
              <w:spacing w:line="440" w:lineRule="exact"/>
              <w:jc w:val="left"/>
              <w:rPr>
                <w:rFonts w:ascii="Times New Roman" w:hAnsi="Times New Roman" w:cs="Times New Roman"/>
                <w:color w:val="000000"/>
                <w:sz w:val="24"/>
              </w:rPr>
            </w:pPr>
            <w:r w:rsidRPr="00CA1E5A">
              <w:rPr>
                <w:rFonts w:ascii="Times New Roman" w:hAnsi="Times New Roman" w:cs="Times New Roman"/>
                <w:color w:val="000000"/>
                <w:sz w:val="24"/>
              </w:rPr>
              <w:t>第一章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绪论</w:t>
            </w:r>
          </w:p>
        </w:tc>
        <w:tc>
          <w:tcPr>
            <w:tcW w:w="2693" w:type="dxa"/>
            <w:vAlign w:val="center"/>
          </w:tcPr>
          <w:p w14:paraId="1762BD87"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讲授法、课程论文</w:t>
            </w:r>
          </w:p>
        </w:tc>
        <w:tc>
          <w:tcPr>
            <w:tcW w:w="1985" w:type="dxa"/>
            <w:vAlign w:val="center"/>
          </w:tcPr>
          <w:p w14:paraId="420DA5E8"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3</w:t>
            </w:r>
          </w:p>
        </w:tc>
        <w:tc>
          <w:tcPr>
            <w:tcW w:w="1276" w:type="dxa"/>
            <w:vAlign w:val="center"/>
          </w:tcPr>
          <w:p w14:paraId="20A28229"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D2790A" w:rsidRPr="00CA1E5A" w14:paraId="5211578D" w14:textId="77777777" w:rsidTr="00D2790A">
        <w:trPr>
          <w:trHeight w:val="90"/>
          <w:jc w:val="center"/>
        </w:trPr>
        <w:tc>
          <w:tcPr>
            <w:tcW w:w="3403" w:type="dxa"/>
            <w:vAlign w:val="center"/>
          </w:tcPr>
          <w:p w14:paraId="56AC4021" w14:textId="77777777" w:rsidR="00D2790A" w:rsidRPr="00CA1E5A" w:rsidRDefault="00D2790A" w:rsidP="00D2790A">
            <w:pPr>
              <w:spacing w:line="440" w:lineRule="exact"/>
              <w:jc w:val="left"/>
              <w:rPr>
                <w:rFonts w:ascii="Times New Roman" w:hAnsi="Times New Roman" w:cs="Times New Roman"/>
                <w:color w:val="000000"/>
                <w:sz w:val="24"/>
              </w:rPr>
            </w:pPr>
            <w:r w:rsidRPr="00CA1E5A">
              <w:rPr>
                <w:rFonts w:ascii="Times New Roman" w:hAnsi="Times New Roman" w:cs="Times New Roman"/>
                <w:color w:val="000000"/>
                <w:sz w:val="24"/>
              </w:rPr>
              <w:t>第二章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饱和烃</w:t>
            </w:r>
          </w:p>
        </w:tc>
        <w:tc>
          <w:tcPr>
            <w:tcW w:w="2693" w:type="dxa"/>
            <w:vAlign w:val="center"/>
          </w:tcPr>
          <w:p w14:paraId="29250C21"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讲授法、模型演示</w:t>
            </w:r>
          </w:p>
        </w:tc>
        <w:tc>
          <w:tcPr>
            <w:tcW w:w="1985" w:type="dxa"/>
            <w:vAlign w:val="center"/>
          </w:tcPr>
          <w:p w14:paraId="0D4F152C"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p>
        </w:tc>
        <w:tc>
          <w:tcPr>
            <w:tcW w:w="1276" w:type="dxa"/>
            <w:vAlign w:val="center"/>
          </w:tcPr>
          <w:p w14:paraId="2DEC01E4"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9</w:t>
            </w:r>
          </w:p>
        </w:tc>
      </w:tr>
      <w:tr w:rsidR="00D2790A" w:rsidRPr="00CA1E5A" w14:paraId="3A79ABF2" w14:textId="77777777" w:rsidTr="00D2790A">
        <w:trPr>
          <w:jc w:val="center"/>
        </w:trPr>
        <w:tc>
          <w:tcPr>
            <w:tcW w:w="3403" w:type="dxa"/>
            <w:vAlign w:val="center"/>
          </w:tcPr>
          <w:p w14:paraId="7E58A040" w14:textId="77777777" w:rsidR="00D2790A" w:rsidRPr="00CA1E5A" w:rsidRDefault="00D2790A" w:rsidP="00D2790A">
            <w:pPr>
              <w:spacing w:line="440" w:lineRule="exact"/>
              <w:jc w:val="left"/>
              <w:rPr>
                <w:rFonts w:ascii="Times New Roman" w:hAnsi="Times New Roman" w:cs="Times New Roman"/>
                <w:color w:val="000000"/>
                <w:sz w:val="24"/>
              </w:rPr>
            </w:pPr>
            <w:r w:rsidRPr="00CA1E5A">
              <w:rPr>
                <w:rFonts w:ascii="Times New Roman" w:hAnsi="Times New Roman" w:cs="Times New Roman"/>
                <w:color w:val="000000"/>
                <w:sz w:val="24"/>
              </w:rPr>
              <w:t>第三章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不饱和烃</w:t>
            </w:r>
          </w:p>
        </w:tc>
        <w:tc>
          <w:tcPr>
            <w:tcW w:w="2693" w:type="dxa"/>
            <w:vAlign w:val="center"/>
          </w:tcPr>
          <w:p w14:paraId="2908A3E6"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w:t>
            </w:r>
          </w:p>
        </w:tc>
        <w:tc>
          <w:tcPr>
            <w:tcW w:w="1985" w:type="dxa"/>
            <w:vAlign w:val="center"/>
          </w:tcPr>
          <w:p w14:paraId="4B847091"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p>
        </w:tc>
        <w:tc>
          <w:tcPr>
            <w:tcW w:w="1276" w:type="dxa"/>
            <w:vAlign w:val="center"/>
          </w:tcPr>
          <w:p w14:paraId="32DF457D"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13</w:t>
            </w:r>
          </w:p>
        </w:tc>
      </w:tr>
      <w:tr w:rsidR="00D2790A" w:rsidRPr="00CA1E5A" w14:paraId="13EDBB26" w14:textId="77777777" w:rsidTr="00D2790A">
        <w:trPr>
          <w:jc w:val="center"/>
        </w:trPr>
        <w:tc>
          <w:tcPr>
            <w:tcW w:w="3403" w:type="dxa"/>
            <w:vAlign w:val="center"/>
          </w:tcPr>
          <w:p w14:paraId="68C62D17" w14:textId="77777777" w:rsidR="00D2790A" w:rsidRPr="00CA1E5A" w:rsidRDefault="00D2790A" w:rsidP="00D2790A">
            <w:pPr>
              <w:spacing w:line="440" w:lineRule="exact"/>
              <w:jc w:val="left"/>
              <w:rPr>
                <w:rFonts w:ascii="Times New Roman" w:hAnsi="Times New Roman" w:cs="Times New Roman"/>
                <w:color w:val="000000"/>
                <w:sz w:val="24"/>
              </w:rPr>
            </w:pPr>
            <w:r w:rsidRPr="00CA1E5A">
              <w:rPr>
                <w:rFonts w:ascii="Times New Roman" w:hAnsi="Times New Roman" w:cs="Times New Roman"/>
                <w:color w:val="000000"/>
                <w:sz w:val="24"/>
              </w:rPr>
              <w:t>第四章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旋光异构</w:t>
            </w:r>
          </w:p>
        </w:tc>
        <w:tc>
          <w:tcPr>
            <w:tcW w:w="2693" w:type="dxa"/>
            <w:vAlign w:val="center"/>
          </w:tcPr>
          <w:p w14:paraId="15BCC4D1"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讲授法、课程论文</w:t>
            </w:r>
          </w:p>
        </w:tc>
        <w:tc>
          <w:tcPr>
            <w:tcW w:w="1985" w:type="dxa"/>
            <w:vAlign w:val="center"/>
          </w:tcPr>
          <w:p w14:paraId="05D74A44"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3</w:t>
            </w:r>
          </w:p>
        </w:tc>
        <w:tc>
          <w:tcPr>
            <w:tcW w:w="1276" w:type="dxa"/>
            <w:vAlign w:val="center"/>
          </w:tcPr>
          <w:p w14:paraId="2F48B8F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D2790A" w:rsidRPr="00CA1E5A" w14:paraId="6A95A78D" w14:textId="77777777" w:rsidTr="00D2790A">
        <w:trPr>
          <w:jc w:val="center"/>
        </w:trPr>
        <w:tc>
          <w:tcPr>
            <w:tcW w:w="3403" w:type="dxa"/>
            <w:vAlign w:val="center"/>
          </w:tcPr>
          <w:p w14:paraId="2231503D" w14:textId="77777777" w:rsidR="00D2790A" w:rsidRPr="00CA1E5A" w:rsidRDefault="00D2790A" w:rsidP="00D2790A">
            <w:pPr>
              <w:spacing w:line="440" w:lineRule="exact"/>
              <w:jc w:val="left"/>
              <w:rPr>
                <w:rFonts w:ascii="Times New Roman" w:hAnsi="Times New Roman" w:cs="Times New Roman"/>
                <w:color w:val="000000"/>
                <w:sz w:val="24"/>
              </w:rPr>
            </w:pPr>
            <w:r w:rsidRPr="00CA1E5A">
              <w:rPr>
                <w:rFonts w:ascii="Times New Roman" w:hAnsi="Times New Roman" w:cs="Times New Roman"/>
                <w:color w:val="000000"/>
                <w:sz w:val="24"/>
              </w:rPr>
              <w:t>第六章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芳香烃</w:t>
            </w:r>
          </w:p>
        </w:tc>
        <w:tc>
          <w:tcPr>
            <w:tcW w:w="2693" w:type="dxa"/>
            <w:vAlign w:val="center"/>
          </w:tcPr>
          <w:p w14:paraId="58DFE6CF"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讲授法、探究教学</w:t>
            </w:r>
          </w:p>
        </w:tc>
        <w:tc>
          <w:tcPr>
            <w:tcW w:w="1985" w:type="dxa"/>
            <w:vAlign w:val="center"/>
          </w:tcPr>
          <w:p w14:paraId="20A68B50"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r w:rsidRPr="00CA1E5A">
              <w:rPr>
                <w:rFonts w:ascii="Times New Roman" w:hAnsi="Times New Roman" w:cs="Times New Roman"/>
                <w:color w:val="000000"/>
                <w:sz w:val="24"/>
              </w:rPr>
              <w:t>、</w:t>
            </w:r>
            <w:r w:rsidRPr="00CA1E5A">
              <w:rPr>
                <w:rFonts w:ascii="Times New Roman" w:hAnsi="Times New Roman" w:cs="Times New Roman"/>
                <w:color w:val="000000"/>
                <w:sz w:val="24"/>
              </w:rPr>
              <w:t>3</w:t>
            </w:r>
          </w:p>
        </w:tc>
        <w:tc>
          <w:tcPr>
            <w:tcW w:w="1276" w:type="dxa"/>
            <w:vAlign w:val="center"/>
          </w:tcPr>
          <w:p w14:paraId="303B360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D2790A" w:rsidRPr="00CA1E5A" w14:paraId="76FA1A28" w14:textId="77777777" w:rsidTr="00D2790A">
        <w:trPr>
          <w:jc w:val="center"/>
        </w:trPr>
        <w:tc>
          <w:tcPr>
            <w:tcW w:w="3403" w:type="dxa"/>
            <w:vAlign w:val="center"/>
          </w:tcPr>
          <w:p w14:paraId="0A49BEB7" w14:textId="77777777" w:rsidR="00D2790A" w:rsidRPr="00CA1E5A" w:rsidRDefault="00D2790A" w:rsidP="00D2790A">
            <w:pPr>
              <w:spacing w:line="440" w:lineRule="exact"/>
              <w:jc w:val="left"/>
              <w:rPr>
                <w:rFonts w:ascii="Times New Roman" w:hAnsi="Times New Roman" w:cs="Times New Roman"/>
                <w:color w:val="000000"/>
                <w:sz w:val="24"/>
              </w:rPr>
            </w:pPr>
            <w:r w:rsidRPr="00CA1E5A">
              <w:rPr>
                <w:rFonts w:ascii="Times New Roman" w:hAnsi="Times New Roman" w:cs="Times New Roman"/>
                <w:color w:val="000000"/>
                <w:sz w:val="24"/>
              </w:rPr>
              <w:t>第七章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卤代烃</w:t>
            </w:r>
          </w:p>
        </w:tc>
        <w:tc>
          <w:tcPr>
            <w:tcW w:w="2693" w:type="dxa"/>
            <w:vAlign w:val="center"/>
          </w:tcPr>
          <w:p w14:paraId="4A263AF0"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讲授法、启发教学</w:t>
            </w:r>
          </w:p>
        </w:tc>
        <w:tc>
          <w:tcPr>
            <w:tcW w:w="1985" w:type="dxa"/>
            <w:vAlign w:val="center"/>
          </w:tcPr>
          <w:p w14:paraId="37AFD577"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r w:rsidRPr="00CA1E5A">
              <w:rPr>
                <w:rFonts w:ascii="Times New Roman" w:hAnsi="Times New Roman" w:cs="Times New Roman"/>
                <w:color w:val="000000"/>
                <w:sz w:val="24"/>
              </w:rPr>
              <w:t>、</w:t>
            </w:r>
            <w:r w:rsidRPr="00CA1E5A">
              <w:rPr>
                <w:rFonts w:ascii="Times New Roman" w:hAnsi="Times New Roman" w:cs="Times New Roman"/>
                <w:color w:val="000000"/>
                <w:sz w:val="24"/>
              </w:rPr>
              <w:t>3</w:t>
            </w:r>
          </w:p>
        </w:tc>
        <w:tc>
          <w:tcPr>
            <w:tcW w:w="1276" w:type="dxa"/>
            <w:vAlign w:val="center"/>
          </w:tcPr>
          <w:p w14:paraId="6F9D0C9F"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D2790A" w:rsidRPr="00CA1E5A" w14:paraId="346A6CFE" w14:textId="77777777" w:rsidTr="00D2790A">
        <w:trPr>
          <w:jc w:val="center"/>
        </w:trPr>
        <w:tc>
          <w:tcPr>
            <w:tcW w:w="3403" w:type="dxa"/>
            <w:vAlign w:val="center"/>
          </w:tcPr>
          <w:p w14:paraId="73CA6E09" w14:textId="77777777" w:rsidR="00D2790A" w:rsidRPr="00CA1E5A" w:rsidRDefault="00D2790A" w:rsidP="00D2790A">
            <w:pPr>
              <w:spacing w:line="440" w:lineRule="exact"/>
              <w:jc w:val="left"/>
              <w:rPr>
                <w:rFonts w:ascii="Times New Roman" w:hAnsi="Times New Roman" w:cs="Times New Roman"/>
                <w:color w:val="000000"/>
                <w:sz w:val="24"/>
              </w:rPr>
            </w:pPr>
            <w:r w:rsidRPr="00CA1E5A">
              <w:rPr>
                <w:rFonts w:ascii="Times New Roman" w:hAnsi="Times New Roman" w:cs="Times New Roman"/>
                <w:color w:val="000000"/>
                <w:sz w:val="24"/>
              </w:rPr>
              <w:t>第八章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醇酚醚</w:t>
            </w:r>
          </w:p>
        </w:tc>
        <w:tc>
          <w:tcPr>
            <w:tcW w:w="2693" w:type="dxa"/>
            <w:vAlign w:val="center"/>
          </w:tcPr>
          <w:p w14:paraId="37EC32B3"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讲授法、案例教学</w:t>
            </w:r>
          </w:p>
        </w:tc>
        <w:tc>
          <w:tcPr>
            <w:tcW w:w="1985" w:type="dxa"/>
            <w:vAlign w:val="center"/>
          </w:tcPr>
          <w:p w14:paraId="7B61D85D"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r w:rsidRPr="00CA1E5A">
              <w:rPr>
                <w:rFonts w:ascii="Times New Roman" w:hAnsi="Times New Roman" w:cs="Times New Roman"/>
                <w:color w:val="000000"/>
                <w:sz w:val="24"/>
              </w:rPr>
              <w:t>、</w:t>
            </w:r>
            <w:r w:rsidRPr="00CA1E5A">
              <w:rPr>
                <w:rFonts w:ascii="Times New Roman" w:hAnsi="Times New Roman" w:cs="Times New Roman"/>
                <w:color w:val="000000"/>
                <w:sz w:val="24"/>
              </w:rPr>
              <w:t>3</w:t>
            </w:r>
          </w:p>
        </w:tc>
        <w:tc>
          <w:tcPr>
            <w:tcW w:w="1276" w:type="dxa"/>
            <w:vAlign w:val="center"/>
          </w:tcPr>
          <w:p w14:paraId="73B651BB"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D2790A" w:rsidRPr="00CA1E5A" w14:paraId="0B1FA974" w14:textId="77777777" w:rsidTr="00D2790A">
        <w:trPr>
          <w:jc w:val="center"/>
        </w:trPr>
        <w:tc>
          <w:tcPr>
            <w:tcW w:w="3403" w:type="dxa"/>
            <w:vAlign w:val="center"/>
          </w:tcPr>
          <w:p w14:paraId="71E42210" w14:textId="77777777" w:rsidR="00D2790A" w:rsidRPr="00CA1E5A" w:rsidRDefault="00D2790A" w:rsidP="00D2790A">
            <w:pPr>
              <w:spacing w:line="440" w:lineRule="exact"/>
              <w:jc w:val="left"/>
              <w:rPr>
                <w:rFonts w:ascii="Times New Roman" w:hAnsi="Times New Roman" w:cs="Times New Roman"/>
                <w:color w:val="000000"/>
                <w:sz w:val="24"/>
              </w:rPr>
            </w:pPr>
            <w:r w:rsidRPr="00CA1E5A">
              <w:rPr>
                <w:rFonts w:ascii="Times New Roman" w:hAnsi="Times New Roman" w:cs="Times New Roman"/>
                <w:color w:val="000000"/>
                <w:sz w:val="24"/>
              </w:rPr>
              <w:t>第九章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醛酮</w:t>
            </w:r>
          </w:p>
        </w:tc>
        <w:tc>
          <w:tcPr>
            <w:tcW w:w="2693" w:type="dxa"/>
            <w:vAlign w:val="center"/>
          </w:tcPr>
          <w:p w14:paraId="57FBBF31"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w:t>
            </w:r>
          </w:p>
        </w:tc>
        <w:tc>
          <w:tcPr>
            <w:tcW w:w="1985" w:type="dxa"/>
            <w:vAlign w:val="center"/>
          </w:tcPr>
          <w:p w14:paraId="6FE28C8C"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r w:rsidRPr="00CA1E5A">
              <w:rPr>
                <w:rFonts w:ascii="Times New Roman" w:hAnsi="Times New Roman" w:cs="Times New Roman"/>
                <w:color w:val="000000"/>
                <w:sz w:val="24"/>
              </w:rPr>
              <w:t>、</w:t>
            </w:r>
            <w:r w:rsidRPr="00CA1E5A">
              <w:rPr>
                <w:rFonts w:ascii="Times New Roman" w:hAnsi="Times New Roman" w:cs="Times New Roman"/>
                <w:color w:val="000000"/>
                <w:sz w:val="24"/>
              </w:rPr>
              <w:t>3</w:t>
            </w:r>
          </w:p>
        </w:tc>
        <w:tc>
          <w:tcPr>
            <w:tcW w:w="1276" w:type="dxa"/>
            <w:vAlign w:val="center"/>
          </w:tcPr>
          <w:p w14:paraId="6136B737"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9</w:t>
            </w:r>
          </w:p>
        </w:tc>
      </w:tr>
      <w:tr w:rsidR="00D2790A" w:rsidRPr="00CA1E5A" w14:paraId="5EC8073D" w14:textId="77777777" w:rsidTr="00D2790A">
        <w:trPr>
          <w:trHeight w:val="420"/>
          <w:jc w:val="center"/>
        </w:trPr>
        <w:tc>
          <w:tcPr>
            <w:tcW w:w="3403" w:type="dxa"/>
            <w:vAlign w:val="center"/>
          </w:tcPr>
          <w:p w14:paraId="58B46CE7" w14:textId="77777777" w:rsidR="00D2790A" w:rsidRPr="00CA1E5A" w:rsidRDefault="00D2790A" w:rsidP="00D2790A">
            <w:pPr>
              <w:spacing w:line="440" w:lineRule="exact"/>
              <w:jc w:val="left"/>
              <w:rPr>
                <w:rFonts w:ascii="Times New Roman" w:hAnsi="Times New Roman" w:cs="Times New Roman"/>
                <w:color w:val="000000"/>
                <w:sz w:val="24"/>
              </w:rPr>
            </w:pPr>
            <w:r w:rsidRPr="00CA1E5A">
              <w:rPr>
                <w:rFonts w:ascii="Times New Roman" w:hAnsi="Times New Roman" w:cs="Times New Roman"/>
                <w:color w:val="000000"/>
                <w:sz w:val="24"/>
              </w:rPr>
              <w:t>第十章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羧酸及其衍生物</w:t>
            </w:r>
          </w:p>
        </w:tc>
        <w:tc>
          <w:tcPr>
            <w:tcW w:w="2693" w:type="dxa"/>
            <w:vAlign w:val="center"/>
          </w:tcPr>
          <w:p w14:paraId="1CC2C8BD"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w:t>
            </w:r>
          </w:p>
        </w:tc>
        <w:tc>
          <w:tcPr>
            <w:tcW w:w="1985" w:type="dxa"/>
            <w:vAlign w:val="center"/>
          </w:tcPr>
          <w:p w14:paraId="779BC6EF"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p>
        </w:tc>
        <w:tc>
          <w:tcPr>
            <w:tcW w:w="1276" w:type="dxa"/>
            <w:vAlign w:val="center"/>
          </w:tcPr>
          <w:p w14:paraId="2E2BBB95"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D2790A" w:rsidRPr="00CA1E5A" w14:paraId="369D1BBB" w14:textId="77777777" w:rsidTr="00D2790A">
        <w:trPr>
          <w:jc w:val="center"/>
        </w:trPr>
        <w:tc>
          <w:tcPr>
            <w:tcW w:w="3403" w:type="dxa"/>
            <w:vAlign w:val="center"/>
          </w:tcPr>
          <w:p w14:paraId="3ACA8D45" w14:textId="77777777" w:rsidR="00D2790A" w:rsidRPr="00CA1E5A" w:rsidRDefault="00D2790A" w:rsidP="00D2790A">
            <w:pPr>
              <w:spacing w:line="440" w:lineRule="exact"/>
              <w:jc w:val="left"/>
              <w:rPr>
                <w:rFonts w:ascii="Times New Roman" w:hAnsi="Times New Roman" w:cs="Times New Roman"/>
                <w:color w:val="000000"/>
                <w:sz w:val="24"/>
              </w:rPr>
            </w:pPr>
            <w:r w:rsidRPr="00CA1E5A">
              <w:rPr>
                <w:rFonts w:ascii="Times New Roman" w:hAnsi="Times New Roman" w:cs="Times New Roman"/>
                <w:color w:val="000000"/>
                <w:sz w:val="24"/>
              </w:rPr>
              <w:t>第十一章</w:t>
            </w:r>
            <w:r w:rsidRPr="00CA1E5A">
              <w:rPr>
                <w:rFonts w:ascii="Times New Roman" w:hAnsi="Times New Roman" w:cs="Times New Roman"/>
                <w:color w:val="000000"/>
                <w:sz w:val="24"/>
              </w:rPr>
              <w:t xml:space="preserve"> </w:t>
            </w:r>
            <w:r w:rsidRPr="00CA1E5A">
              <w:rPr>
                <w:rFonts w:ascii="Times New Roman" w:hAnsi="Times New Roman" w:cs="Times New Roman"/>
                <w:color w:val="000000"/>
                <w:sz w:val="24"/>
              </w:rPr>
              <w:t>有机含氮化合物</w:t>
            </w:r>
          </w:p>
        </w:tc>
        <w:tc>
          <w:tcPr>
            <w:tcW w:w="2693" w:type="dxa"/>
            <w:vAlign w:val="center"/>
          </w:tcPr>
          <w:p w14:paraId="079A6F4E"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讲授法、启发教学</w:t>
            </w:r>
          </w:p>
        </w:tc>
        <w:tc>
          <w:tcPr>
            <w:tcW w:w="1985" w:type="dxa"/>
            <w:vAlign w:val="center"/>
          </w:tcPr>
          <w:p w14:paraId="4AACB1A4" w14:textId="77777777" w:rsidR="00D2790A" w:rsidRPr="00CA1E5A" w:rsidRDefault="00D2790A" w:rsidP="00D2790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r w:rsidRPr="00CA1E5A">
              <w:rPr>
                <w:rFonts w:ascii="Times New Roman" w:hAnsi="Times New Roman" w:cs="Times New Roman"/>
                <w:color w:val="000000"/>
                <w:sz w:val="24"/>
              </w:rPr>
              <w:t>、</w:t>
            </w:r>
            <w:r w:rsidRPr="00CA1E5A">
              <w:rPr>
                <w:rFonts w:ascii="Times New Roman" w:hAnsi="Times New Roman" w:cs="Times New Roman"/>
                <w:color w:val="000000"/>
                <w:sz w:val="24"/>
              </w:rPr>
              <w:t>3</w:t>
            </w:r>
          </w:p>
        </w:tc>
        <w:tc>
          <w:tcPr>
            <w:tcW w:w="1276" w:type="dxa"/>
            <w:vAlign w:val="center"/>
          </w:tcPr>
          <w:p w14:paraId="5E27C428"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9</w:t>
            </w:r>
          </w:p>
        </w:tc>
      </w:tr>
      <w:tr w:rsidR="00D2790A" w:rsidRPr="00CA1E5A" w14:paraId="6351EB05" w14:textId="77777777" w:rsidTr="00D2790A">
        <w:trPr>
          <w:jc w:val="center"/>
        </w:trPr>
        <w:tc>
          <w:tcPr>
            <w:tcW w:w="8081" w:type="dxa"/>
            <w:gridSpan w:val="3"/>
            <w:vAlign w:val="center"/>
          </w:tcPr>
          <w:p w14:paraId="443DAFAC" w14:textId="77777777" w:rsidR="00D2790A" w:rsidRPr="00CA1E5A" w:rsidRDefault="00D2790A" w:rsidP="00D2790A">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合计</w:t>
            </w:r>
          </w:p>
        </w:tc>
        <w:tc>
          <w:tcPr>
            <w:tcW w:w="1276" w:type="dxa"/>
            <w:vAlign w:val="center"/>
          </w:tcPr>
          <w:p w14:paraId="0D89320E" w14:textId="77777777" w:rsidR="00D2790A" w:rsidRPr="00CA1E5A" w:rsidRDefault="00D2790A" w:rsidP="00D2790A">
            <w:pPr>
              <w:spacing w:line="440" w:lineRule="exact"/>
              <w:jc w:val="center"/>
              <w:rPr>
                <w:rFonts w:ascii="Times New Roman" w:hAnsi="Times New Roman" w:cs="Times New Roman"/>
                <w:sz w:val="24"/>
              </w:rPr>
            </w:pPr>
            <w:r w:rsidRPr="00CA1E5A">
              <w:rPr>
                <w:rFonts w:ascii="Times New Roman" w:hAnsi="Times New Roman" w:cs="Times New Roman"/>
                <w:sz w:val="24"/>
              </w:rPr>
              <w:t>80</w:t>
            </w:r>
          </w:p>
        </w:tc>
      </w:tr>
    </w:tbl>
    <w:p w14:paraId="58B217E6"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434BC0C6"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D2790A" w:rsidRPr="00CA1E5A" w14:paraId="19AAB8BA" w14:textId="77777777" w:rsidTr="00D2790A">
        <w:trPr>
          <w:trHeight w:val="515"/>
          <w:jc w:val="center"/>
        </w:trPr>
        <w:tc>
          <w:tcPr>
            <w:tcW w:w="1422" w:type="dxa"/>
          </w:tcPr>
          <w:p w14:paraId="4C2F4D30"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课程目标</w:t>
            </w:r>
          </w:p>
        </w:tc>
        <w:tc>
          <w:tcPr>
            <w:tcW w:w="7918" w:type="dxa"/>
            <w:vAlign w:val="center"/>
          </w:tcPr>
          <w:p w14:paraId="4DB0FB6F" w14:textId="77777777" w:rsidR="00D2790A" w:rsidRPr="00CA1E5A" w:rsidRDefault="00D2790A" w:rsidP="00D2790A">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D2790A" w:rsidRPr="00CA1E5A" w14:paraId="31542532" w14:textId="77777777" w:rsidTr="00D2790A">
        <w:trPr>
          <w:jc w:val="center"/>
        </w:trPr>
        <w:tc>
          <w:tcPr>
            <w:tcW w:w="1422" w:type="dxa"/>
            <w:vAlign w:val="center"/>
          </w:tcPr>
          <w:p w14:paraId="457D8486"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7B51D10F" w14:textId="77777777" w:rsidR="00D2790A" w:rsidRPr="00CA1E5A" w:rsidRDefault="00D2790A" w:rsidP="00D2790A">
            <w:pPr>
              <w:spacing w:line="440" w:lineRule="atLeast"/>
              <w:rPr>
                <w:rFonts w:ascii="Times New Roman" w:hAnsi="Times New Roman" w:cs="Times New Roman"/>
                <w:sz w:val="24"/>
              </w:rPr>
            </w:pPr>
            <w:r w:rsidRPr="00CA1E5A">
              <w:rPr>
                <w:rFonts w:ascii="Times New Roman" w:hAnsi="Times New Roman" w:cs="Times New Roman"/>
                <w:bCs/>
                <w:sz w:val="24"/>
              </w:rPr>
              <w:t>1.1</w:t>
            </w:r>
            <w:r w:rsidRPr="00CA1E5A">
              <w:rPr>
                <w:rFonts w:ascii="Times New Roman" w:hAnsi="Times New Roman" w:cs="Times New Roman"/>
                <w:sz w:val="24"/>
              </w:rPr>
              <w:t>有机化合物的命名、结构、同分异构现象；</w:t>
            </w:r>
          </w:p>
          <w:p w14:paraId="0CCE1820" w14:textId="77777777" w:rsidR="00D2790A" w:rsidRPr="00CA1E5A" w:rsidRDefault="00D2790A" w:rsidP="00D2790A">
            <w:pPr>
              <w:spacing w:line="440" w:lineRule="atLeast"/>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立体化学基础知识；</w:t>
            </w:r>
          </w:p>
          <w:p w14:paraId="598037D9" w14:textId="77777777" w:rsidR="00D2790A" w:rsidRPr="00CA1E5A" w:rsidRDefault="00D2790A" w:rsidP="00D2790A">
            <w:pPr>
              <w:spacing w:line="440" w:lineRule="atLeast"/>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有机化合物的理化性质与结构的关系；</w:t>
            </w:r>
          </w:p>
          <w:p w14:paraId="26EB70D3" w14:textId="77777777" w:rsidR="00D2790A" w:rsidRPr="00CA1E5A" w:rsidRDefault="00D2790A" w:rsidP="00D2790A">
            <w:pPr>
              <w:spacing w:line="440" w:lineRule="atLeast"/>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有机化合物的主要化学反应。</w:t>
            </w:r>
          </w:p>
        </w:tc>
      </w:tr>
      <w:tr w:rsidR="00D2790A" w:rsidRPr="00CA1E5A" w14:paraId="3D6F0B54" w14:textId="77777777" w:rsidTr="00D2790A">
        <w:trPr>
          <w:jc w:val="center"/>
        </w:trPr>
        <w:tc>
          <w:tcPr>
            <w:tcW w:w="1422" w:type="dxa"/>
            <w:vAlign w:val="center"/>
          </w:tcPr>
          <w:p w14:paraId="0423C124"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6AB52A9D"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bCs/>
                <w:sz w:val="24"/>
              </w:rPr>
              <w:t>有机合成反应路线的设计；</w:t>
            </w:r>
          </w:p>
          <w:p w14:paraId="4330AD24"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bCs/>
                <w:sz w:val="24"/>
              </w:rPr>
              <w:t>有机化合物的鉴别、分离和结构推断</w:t>
            </w:r>
            <w:r w:rsidRPr="00CA1E5A">
              <w:rPr>
                <w:rFonts w:ascii="Times New Roman" w:hAnsi="Times New Roman" w:cs="Times New Roman"/>
                <w:sz w:val="24"/>
                <w:shd w:val="clear" w:color="auto" w:fill="FFFFFF"/>
              </w:rPr>
              <w:t>。</w:t>
            </w:r>
          </w:p>
        </w:tc>
      </w:tr>
      <w:tr w:rsidR="00D2790A" w:rsidRPr="00CA1E5A" w14:paraId="3C63C548" w14:textId="77777777" w:rsidTr="00D2790A">
        <w:trPr>
          <w:jc w:val="center"/>
        </w:trPr>
        <w:tc>
          <w:tcPr>
            <w:tcW w:w="1422" w:type="dxa"/>
            <w:vAlign w:val="center"/>
          </w:tcPr>
          <w:p w14:paraId="681279C4" w14:textId="77777777" w:rsidR="00D2790A" w:rsidRPr="00CA1E5A" w:rsidRDefault="00D2790A" w:rsidP="00D2790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27D655C2"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3.1</w:t>
            </w:r>
            <w:r w:rsidRPr="00CA1E5A">
              <w:rPr>
                <w:rFonts w:ascii="Times New Roman" w:hAnsi="Times New Roman" w:cs="Times New Roman"/>
                <w:bCs/>
                <w:sz w:val="24"/>
              </w:rPr>
              <w:t>有机化学中酸和碱的课程论文；</w:t>
            </w:r>
          </w:p>
          <w:p w14:paraId="64A4A920"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3.2</w:t>
            </w:r>
            <w:r w:rsidRPr="00CA1E5A">
              <w:rPr>
                <w:rFonts w:ascii="Times New Roman" w:hAnsi="Times New Roman" w:cs="Times New Roman"/>
                <w:bCs/>
                <w:sz w:val="24"/>
              </w:rPr>
              <w:t>沙利度胺故事的课程论文；</w:t>
            </w:r>
          </w:p>
          <w:p w14:paraId="1BF90C91" w14:textId="77777777" w:rsidR="00D2790A" w:rsidRPr="00CA1E5A" w:rsidRDefault="00D2790A" w:rsidP="00D2790A">
            <w:pPr>
              <w:spacing w:line="440" w:lineRule="exact"/>
              <w:rPr>
                <w:rFonts w:ascii="Times New Roman" w:hAnsi="Times New Roman" w:cs="Times New Roman"/>
                <w:bCs/>
                <w:sz w:val="24"/>
              </w:rPr>
            </w:pPr>
            <w:r w:rsidRPr="00CA1E5A">
              <w:rPr>
                <w:rFonts w:ascii="Times New Roman" w:hAnsi="Times New Roman" w:cs="Times New Roman"/>
                <w:bCs/>
                <w:sz w:val="24"/>
              </w:rPr>
              <w:t>3.3</w:t>
            </w:r>
            <w:r w:rsidRPr="00CA1E5A">
              <w:rPr>
                <w:rFonts w:ascii="Times New Roman" w:hAnsi="Times New Roman" w:cs="Times New Roman"/>
                <w:bCs/>
                <w:sz w:val="24"/>
              </w:rPr>
              <w:t>学生学习过程中的表现。</w:t>
            </w:r>
          </w:p>
        </w:tc>
      </w:tr>
    </w:tbl>
    <w:p w14:paraId="5A94343F"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02A52D9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本课程的考核方式分为平时考核和期末考核。</w:t>
      </w:r>
    </w:p>
    <w:p w14:paraId="15D3492F"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平时考核方式包括线上互动、课堂笔记、平时作业、阶段测验和课程论文；期末考核采用闭卷考试。</w:t>
      </w:r>
    </w:p>
    <w:p w14:paraId="65AB5A8E"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79BDD93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本课程考核方式及成绩比例为：线上互动</w:t>
      </w:r>
      <w:r w:rsidRPr="00CA1E5A">
        <w:rPr>
          <w:rFonts w:ascii="Times New Roman" w:hAnsi="Times New Roman" w:cs="Times New Roman"/>
          <w:sz w:val="24"/>
        </w:rPr>
        <w:t>5%+</w:t>
      </w:r>
      <w:r w:rsidRPr="00CA1E5A">
        <w:rPr>
          <w:rFonts w:ascii="Times New Roman" w:hAnsi="Times New Roman" w:cs="Times New Roman"/>
          <w:sz w:val="24"/>
        </w:rPr>
        <w:t>课堂笔记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15%+</w:t>
      </w:r>
      <w:r w:rsidRPr="00CA1E5A">
        <w:rPr>
          <w:rFonts w:ascii="Times New Roman" w:hAnsi="Times New Roman" w:cs="Times New Roman"/>
          <w:sz w:val="24"/>
        </w:rPr>
        <w:t>阶段测验</w:t>
      </w:r>
      <w:r w:rsidRPr="00CA1E5A">
        <w:rPr>
          <w:rFonts w:ascii="Times New Roman" w:hAnsi="Times New Roman" w:cs="Times New Roman"/>
          <w:sz w:val="24"/>
        </w:rPr>
        <w:t>10%+</w:t>
      </w:r>
      <w:r w:rsidRPr="00CA1E5A">
        <w:rPr>
          <w:rFonts w:ascii="Times New Roman" w:hAnsi="Times New Roman" w:cs="Times New Roman"/>
          <w:sz w:val="24"/>
        </w:rPr>
        <w:t>课程论文</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w:t>
      </w:r>
    </w:p>
    <w:p w14:paraId="0342245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本课程共有三个课程目标，考核方式及成绩比例分别为：</w:t>
      </w:r>
    </w:p>
    <w:p w14:paraId="1B77E01D"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课程目标</w:t>
      </w:r>
      <w:r w:rsidRPr="00CA1E5A">
        <w:rPr>
          <w:rFonts w:ascii="Times New Roman" w:hAnsi="Times New Roman" w:cs="Times New Roman"/>
          <w:color w:val="000000" w:themeColor="text1"/>
          <w:sz w:val="24"/>
        </w:rPr>
        <w:t>1</w:t>
      </w:r>
      <w:r w:rsidRPr="00CA1E5A">
        <w:rPr>
          <w:rFonts w:ascii="Times New Roman" w:hAnsi="Times New Roman" w:cs="Times New Roman"/>
          <w:color w:val="000000" w:themeColor="text1"/>
          <w:sz w:val="24"/>
        </w:rPr>
        <w:t>：课堂笔记</w:t>
      </w:r>
      <w:r w:rsidRPr="00CA1E5A">
        <w:rPr>
          <w:rFonts w:ascii="Times New Roman" w:hAnsi="Times New Roman" w:cs="Times New Roman"/>
          <w:color w:val="000000" w:themeColor="text1"/>
          <w:sz w:val="24"/>
        </w:rPr>
        <w:t>10%+</w:t>
      </w:r>
      <w:r w:rsidRPr="00CA1E5A">
        <w:rPr>
          <w:rFonts w:ascii="Times New Roman" w:hAnsi="Times New Roman" w:cs="Times New Roman"/>
          <w:color w:val="000000" w:themeColor="text1"/>
          <w:sz w:val="24"/>
        </w:rPr>
        <w:t>平时作业</w:t>
      </w:r>
      <w:r w:rsidRPr="00CA1E5A">
        <w:rPr>
          <w:rFonts w:ascii="Times New Roman" w:hAnsi="Times New Roman" w:cs="Times New Roman"/>
          <w:color w:val="000000" w:themeColor="text1"/>
          <w:sz w:val="24"/>
        </w:rPr>
        <w:t>9%+</w:t>
      </w:r>
      <w:r w:rsidRPr="00CA1E5A">
        <w:rPr>
          <w:rFonts w:ascii="Times New Roman" w:hAnsi="Times New Roman" w:cs="Times New Roman"/>
          <w:color w:val="000000" w:themeColor="text1"/>
          <w:sz w:val="24"/>
        </w:rPr>
        <w:t>阶段测验</w:t>
      </w:r>
      <w:r w:rsidRPr="00CA1E5A">
        <w:rPr>
          <w:rFonts w:ascii="Times New Roman" w:hAnsi="Times New Roman" w:cs="Times New Roman"/>
          <w:color w:val="000000" w:themeColor="text1"/>
          <w:sz w:val="24"/>
        </w:rPr>
        <w:t>7%+</w:t>
      </w:r>
      <w:r w:rsidRPr="00CA1E5A">
        <w:rPr>
          <w:rFonts w:ascii="Times New Roman" w:hAnsi="Times New Roman" w:cs="Times New Roman"/>
          <w:color w:val="000000" w:themeColor="text1"/>
          <w:sz w:val="24"/>
        </w:rPr>
        <w:t>期末考试</w:t>
      </w:r>
      <w:r w:rsidRPr="00CA1E5A">
        <w:rPr>
          <w:rFonts w:ascii="Times New Roman" w:hAnsi="Times New Roman" w:cs="Times New Roman"/>
          <w:color w:val="000000" w:themeColor="text1"/>
          <w:sz w:val="24"/>
        </w:rPr>
        <w:t>30%</w:t>
      </w:r>
      <w:r w:rsidRPr="00CA1E5A">
        <w:rPr>
          <w:rFonts w:ascii="Times New Roman" w:hAnsi="Times New Roman" w:cs="Times New Roman"/>
          <w:color w:val="000000" w:themeColor="text1"/>
          <w:sz w:val="24"/>
        </w:rPr>
        <w:t>。</w:t>
      </w:r>
      <w:r w:rsidRPr="00CA1E5A">
        <w:rPr>
          <w:rFonts w:ascii="Times New Roman" w:hAnsi="Times New Roman" w:cs="Times New Roman"/>
          <w:color w:val="000000" w:themeColor="text1"/>
          <w:sz w:val="24"/>
        </w:rPr>
        <w:t xml:space="preserve"> </w:t>
      </w:r>
    </w:p>
    <w:p w14:paraId="60DD8437"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课程目标</w:t>
      </w:r>
      <w:r w:rsidRPr="00CA1E5A">
        <w:rPr>
          <w:rFonts w:ascii="Times New Roman" w:hAnsi="Times New Roman" w:cs="Times New Roman"/>
          <w:color w:val="000000" w:themeColor="text1"/>
          <w:sz w:val="24"/>
        </w:rPr>
        <w:t>2</w:t>
      </w:r>
      <w:r w:rsidRPr="00CA1E5A">
        <w:rPr>
          <w:rFonts w:ascii="Times New Roman" w:hAnsi="Times New Roman" w:cs="Times New Roman"/>
          <w:color w:val="000000" w:themeColor="text1"/>
          <w:sz w:val="24"/>
        </w:rPr>
        <w:t>：平时作业</w:t>
      </w:r>
      <w:r w:rsidRPr="00CA1E5A">
        <w:rPr>
          <w:rFonts w:ascii="Times New Roman" w:hAnsi="Times New Roman" w:cs="Times New Roman"/>
          <w:color w:val="000000" w:themeColor="text1"/>
          <w:sz w:val="24"/>
        </w:rPr>
        <w:t>6%+</w:t>
      </w:r>
      <w:r w:rsidRPr="00CA1E5A">
        <w:rPr>
          <w:rFonts w:ascii="Times New Roman" w:hAnsi="Times New Roman" w:cs="Times New Roman"/>
          <w:color w:val="000000" w:themeColor="text1"/>
          <w:sz w:val="24"/>
        </w:rPr>
        <w:t>阶段测验</w:t>
      </w:r>
      <w:r w:rsidRPr="00CA1E5A">
        <w:rPr>
          <w:rFonts w:ascii="Times New Roman" w:hAnsi="Times New Roman" w:cs="Times New Roman"/>
          <w:color w:val="000000" w:themeColor="text1"/>
          <w:sz w:val="24"/>
        </w:rPr>
        <w:t>3%+</w:t>
      </w:r>
      <w:r w:rsidRPr="00CA1E5A">
        <w:rPr>
          <w:rFonts w:ascii="Times New Roman" w:hAnsi="Times New Roman" w:cs="Times New Roman"/>
          <w:color w:val="000000" w:themeColor="text1"/>
          <w:sz w:val="24"/>
        </w:rPr>
        <w:t>期末考试</w:t>
      </w:r>
      <w:r w:rsidRPr="00CA1E5A">
        <w:rPr>
          <w:rFonts w:ascii="Times New Roman" w:hAnsi="Times New Roman" w:cs="Times New Roman"/>
          <w:color w:val="000000" w:themeColor="text1"/>
          <w:sz w:val="24"/>
        </w:rPr>
        <w:t>20%</w:t>
      </w:r>
      <w:r w:rsidRPr="00CA1E5A">
        <w:rPr>
          <w:rFonts w:ascii="Times New Roman" w:hAnsi="Times New Roman" w:cs="Times New Roman"/>
          <w:color w:val="000000" w:themeColor="text1"/>
          <w:sz w:val="24"/>
        </w:rPr>
        <w:t>。</w:t>
      </w:r>
    </w:p>
    <w:p w14:paraId="2D260DFE"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课程目标</w:t>
      </w:r>
      <w:r w:rsidRPr="00CA1E5A">
        <w:rPr>
          <w:rFonts w:ascii="Times New Roman" w:hAnsi="Times New Roman" w:cs="Times New Roman"/>
          <w:color w:val="000000" w:themeColor="text1"/>
          <w:sz w:val="24"/>
        </w:rPr>
        <w:t>3</w:t>
      </w:r>
      <w:r w:rsidRPr="00CA1E5A">
        <w:rPr>
          <w:rFonts w:ascii="Times New Roman" w:hAnsi="Times New Roman" w:cs="Times New Roman"/>
          <w:color w:val="000000" w:themeColor="text1"/>
          <w:sz w:val="24"/>
        </w:rPr>
        <w:t>：线上互动</w:t>
      </w:r>
      <w:r w:rsidRPr="00CA1E5A">
        <w:rPr>
          <w:rFonts w:ascii="Times New Roman" w:hAnsi="Times New Roman" w:cs="Times New Roman"/>
          <w:color w:val="000000" w:themeColor="text1"/>
          <w:sz w:val="24"/>
        </w:rPr>
        <w:t>5%+</w:t>
      </w:r>
      <w:r w:rsidRPr="00CA1E5A">
        <w:rPr>
          <w:rFonts w:ascii="Times New Roman" w:hAnsi="Times New Roman" w:cs="Times New Roman"/>
          <w:color w:val="000000" w:themeColor="text1"/>
          <w:sz w:val="24"/>
        </w:rPr>
        <w:t>课程论文</w:t>
      </w:r>
      <w:r w:rsidRPr="00CA1E5A">
        <w:rPr>
          <w:rFonts w:ascii="Times New Roman" w:hAnsi="Times New Roman" w:cs="Times New Roman"/>
          <w:color w:val="000000" w:themeColor="text1"/>
          <w:sz w:val="24"/>
        </w:rPr>
        <w:t>10%</w:t>
      </w:r>
      <w:r w:rsidRPr="00CA1E5A">
        <w:rPr>
          <w:rFonts w:ascii="Times New Roman" w:hAnsi="Times New Roman" w:cs="Times New Roman"/>
          <w:color w:val="000000" w:themeColor="text1"/>
          <w:sz w:val="24"/>
        </w:rPr>
        <w:t>。</w:t>
      </w:r>
    </w:p>
    <w:p w14:paraId="27F3A536"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如下表：</w:t>
      </w:r>
    </w:p>
    <w:p w14:paraId="4915DD96" w14:textId="77777777" w:rsidR="00D2790A" w:rsidRPr="00CA1E5A" w:rsidRDefault="00D2790A" w:rsidP="00D2790A">
      <w:pPr>
        <w:spacing w:line="440" w:lineRule="exact"/>
        <w:ind w:firstLineChars="200" w:firstLine="480"/>
        <w:rPr>
          <w:rFonts w:ascii="Times New Roman" w:hAnsi="Times New Roman" w:cs="Times New Roman"/>
          <w:color w:val="000000" w:themeColor="text1"/>
          <w:sz w:val="24"/>
        </w:rPr>
      </w:pPr>
    </w:p>
    <w:p w14:paraId="66E29C94"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p>
    <w:p w14:paraId="1E9DD8D9"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color w:val="FF0000"/>
          <w:sz w:val="28"/>
          <w:szCs w:val="28"/>
        </w:rPr>
      </w:pPr>
    </w:p>
    <w:tbl>
      <w:tblPr>
        <w:tblpPr w:vertAnchor="text" w:horzAnchor="margin" w:tblpXSpec="center" w:tblpY="-84"/>
        <w:tblW w:w="8311" w:type="dxa"/>
        <w:jc w:val="center"/>
        <w:tblLayout w:type="fixed"/>
        <w:tblLook w:val="04A0" w:firstRow="1" w:lastRow="0" w:firstColumn="1" w:lastColumn="0" w:noHBand="0" w:noVBand="1"/>
      </w:tblPr>
      <w:tblGrid>
        <w:gridCol w:w="1699"/>
        <w:gridCol w:w="938"/>
        <w:gridCol w:w="877"/>
        <w:gridCol w:w="927"/>
        <w:gridCol w:w="927"/>
        <w:gridCol w:w="960"/>
        <w:gridCol w:w="961"/>
        <w:gridCol w:w="1022"/>
      </w:tblGrid>
      <w:tr w:rsidR="00D2790A" w:rsidRPr="00CA1E5A" w14:paraId="39796BB5" w14:textId="77777777" w:rsidTr="00D2790A">
        <w:trPr>
          <w:trHeight w:val="340"/>
          <w:jc w:val="center"/>
        </w:trPr>
        <w:tc>
          <w:tcPr>
            <w:tcW w:w="1699" w:type="dxa"/>
            <w:vMerge w:val="restart"/>
            <w:tcBorders>
              <w:top w:val="single" w:sz="4" w:space="0" w:color="auto"/>
              <w:left w:val="single" w:sz="4" w:space="0" w:color="auto"/>
              <w:bottom w:val="single" w:sz="4" w:space="0" w:color="auto"/>
              <w:right w:val="single" w:sz="4" w:space="0" w:color="auto"/>
            </w:tcBorders>
            <w:vAlign w:val="center"/>
          </w:tcPr>
          <w:p w14:paraId="2894B2B5"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b/>
                <w:szCs w:val="21"/>
              </w:rPr>
              <w:lastRenderedPageBreak/>
              <w:t>课程目标</w:t>
            </w:r>
          </w:p>
        </w:tc>
        <w:tc>
          <w:tcPr>
            <w:tcW w:w="5590" w:type="dxa"/>
            <w:gridSpan w:val="6"/>
            <w:tcBorders>
              <w:top w:val="single" w:sz="4" w:space="0" w:color="auto"/>
              <w:left w:val="single" w:sz="4" w:space="0" w:color="auto"/>
              <w:bottom w:val="single" w:sz="4" w:space="0" w:color="auto"/>
              <w:right w:val="single" w:sz="4" w:space="0" w:color="auto"/>
            </w:tcBorders>
          </w:tcPr>
          <w:p w14:paraId="6B98943B"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b/>
                <w:szCs w:val="21"/>
              </w:rPr>
              <w:t>考核方式及成绩比例（</w:t>
            </w:r>
            <w:r w:rsidRPr="00CA1E5A">
              <w:rPr>
                <w:rFonts w:ascii="Times New Roman" w:hAnsi="Times New Roman" w:cs="Times New Roman"/>
                <w:b/>
                <w:szCs w:val="21"/>
              </w:rPr>
              <w:t>%</w:t>
            </w:r>
            <w:r w:rsidRPr="00CA1E5A">
              <w:rPr>
                <w:rFonts w:ascii="Times New Roman" w:hAnsi="Times New Roman" w:cs="Times New Roman"/>
                <w:b/>
                <w:szCs w:val="21"/>
              </w:rPr>
              <w:t>）</w:t>
            </w:r>
          </w:p>
        </w:tc>
        <w:tc>
          <w:tcPr>
            <w:tcW w:w="1022" w:type="dxa"/>
            <w:vMerge w:val="restart"/>
            <w:tcBorders>
              <w:top w:val="single" w:sz="4" w:space="0" w:color="auto"/>
              <w:left w:val="single" w:sz="4" w:space="0" w:color="auto"/>
              <w:bottom w:val="single" w:sz="4" w:space="0" w:color="auto"/>
              <w:right w:val="single" w:sz="4" w:space="0" w:color="auto"/>
            </w:tcBorders>
            <w:vAlign w:val="center"/>
          </w:tcPr>
          <w:p w14:paraId="577B8A67"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b/>
                <w:szCs w:val="21"/>
              </w:rPr>
              <w:t>合计</w:t>
            </w:r>
          </w:p>
        </w:tc>
      </w:tr>
      <w:tr w:rsidR="00D2790A" w:rsidRPr="00CA1E5A" w14:paraId="1DF294A8" w14:textId="77777777" w:rsidTr="00D2790A">
        <w:trPr>
          <w:trHeight w:val="578"/>
          <w:jc w:val="center"/>
        </w:trPr>
        <w:tc>
          <w:tcPr>
            <w:tcW w:w="1699" w:type="dxa"/>
            <w:vMerge/>
            <w:tcBorders>
              <w:top w:val="single" w:sz="4" w:space="0" w:color="auto"/>
              <w:left w:val="single" w:sz="4" w:space="0" w:color="auto"/>
              <w:bottom w:val="single" w:sz="4" w:space="0" w:color="auto"/>
              <w:right w:val="single" w:sz="4" w:space="0" w:color="auto"/>
            </w:tcBorders>
            <w:vAlign w:val="center"/>
          </w:tcPr>
          <w:p w14:paraId="0225D3E0" w14:textId="77777777" w:rsidR="00D2790A" w:rsidRPr="00CA1E5A" w:rsidRDefault="00D2790A" w:rsidP="00D2790A">
            <w:pPr>
              <w:spacing w:line="440" w:lineRule="exact"/>
              <w:jc w:val="center"/>
              <w:rPr>
                <w:rFonts w:ascii="Times New Roman" w:hAnsi="Times New Roman" w:cs="Times New Roman"/>
                <w:szCs w:val="21"/>
              </w:rPr>
            </w:pPr>
          </w:p>
        </w:tc>
        <w:tc>
          <w:tcPr>
            <w:tcW w:w="938" w:type="dxa"/>
            <w:tcBorders>
              <w:top w:val="single" w:sz="4" w:space="0" w:color="auto"/>
              <w:left w:val="single" w:sz="4" w:space="0" w:color="auto"/>
              <w:bottom w:val="single" w:sz="4" w:space="0" w:color="auto"/>
              <w:right w:val="single" w:sz="4" w:space="0" w:color="auto"/>
            </w:tcBorders>
            <w:vAlign w:val="center"/>
          </w:tcPr>
          <w:p w14:paraId="003DF90B"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线上</w:t>
            </w:r>
          </w:p>
          <w:p w14:paraId="6487C51B"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课程</w:t>
            </w:r>
          </w:p>
        </w:tc>
        <w:tc>
          <w:tcPr>
            <w:tcW w:w="877" w:type="dxa"/>
            <w:tcBorders>
              <w:top w:val="single" w:sz="4" w:space="0" w:color="auto"/>
              <w:left w:val="single" w:sz="4" w:space="0" w:color="auto"/>
              <w:bottom w:val="single" w:sz="4" w:space="0" w:color="auto"/>
              <w:right w:val="single" w:sz="4" w:space="0" w:color="auto"/>
            </w:tcBorders>
            <w:vAlign w:val="center"/>
          </w:tcPr>
          <w:p w14:paraId="47A190CB"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课堂</w:t>
            </w:r>
          </w:p>
          <w:p w14:paraId="1C3C8C39"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笔记</w:t>
            </w:r>
          </w:p>
        </w:tc>
        <w:tc>
          <w:tcPr>
            <w:tcW w:w="927" w:type="dxa"/>
            <w:tcBorders>
              <w:top w:val="single" w:sz="4" w:space="0" w:color="auto"/>
              <w:left w:val="single" w:sz="4" w:space="0" w:color="auto"/>
              <w:bottom w:val="single" w:sz="4" w:space="0" w:color="auto"/>
              <w:right w:val="single" w:sz="4" w:space="0" w:color="auto"/>
            </w:tcBorders>
            <w:vAlign w:val="center"/>
          </w:tcPr>
          <w:p w14:paraId="59DC1D54"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平时</w:t>
            </w:r>
          </w:p>
          <w:p w14:paraId="6C5E0950"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作业</w:t>
            </w:r>
          </w:p>
        </w:tc>
        <w:tc>
          <w:tcPr>
            <w:tcW w:w="927" w:type="dxa"/>
            <w:tcBorders>
              <w:top w:val="single" w:sz="4" w:space="0" w:color="auto"/>
              <w:left w:val="single" w:sz="4" w:space="0" w:color="auto"/>
              <w:bottom w:val="single" w:sz="4" w:space="0" w:color="auto"/>
              <w:right w:val="single" w:sz="4" w:space="0" w:color="auto"/>
            </w:tcBorders>
            <w:vAlign w:val="center"/>
          </w:tcPr>
          <w:p w14:paraId="6E982E2E"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阶段</w:t>
            </w:r>
          </w:p>
          <w:p w14:paraId="5F309F1C"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测验</w:t>
            </w:r>
          </w:p>
        </w:tc>
        <w:tc>
          <w:tcPr>
            <w:tcW w:w="960" w:type="dxa"/>
            <w:tcBorders>
              <w:top w:val="single" w:sz="4" w:space="0" w:color="auto"/>
              <w:left w:val="single" w:sz="4" w:space="0" w:color="auto"/>
              <w:bottom w:val="single" w:sz="4" w:space="0" w:color="auto"/>
              <w:right w:val="single" w:sz="4" w:space="0" w:color="auto"/>
            </w:tcBorders>
            <w:vAlign w:val="center"/>
          </w:tcPr>
          <w:p w14:paraId="6754CD83"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课程</w:t>
            </w:r>
          </w:p>
          <w:p w14:paraId="3B5CFA59"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论文</w:t>
            </w:r>
          </w:p>
        </w:tc>
        <w:tc>
          <w:tcPr>
            <w:tcW w:w="961" w:type="dxa"/>
            <w:tcBorders>
              <w:top w:val="single" w:sz="4" w:space="0" w:color="auto"/>
              <w:left w:val="single" w:sz="4" w:space="0" w:color="auto"/>
              <w:bottom w:val="single" w:sz="4" w:space="0" w:color="auto"/>
              <w:right w:val="single" w:sz="4" w:space="0" w:color="auto"/>
            </w:tcBorders>
            <w:vAlign w:val="center"/>
          </w:tcPr>
          <w:p w14:paraId="78FD076A" w14:textId="77777777" w:rsidR="00D2790A" w:rsidRPr="00CA1E5A" w:rsidRDefault="00D2790A" w:rsidP="00D2790A">
            <w:pPr>
              <w:spacing w:line="440" w:lineRule="exact"/>
              <w:jc w:val="center"/>
              <w:rPr>
                <w:rFonts w:ascii="Times New Roman" w:hAnsi="Times New Roman" w:cs="Times New Roman"/>
                <w:b/>
                <w:szCs w:val="21"/>
              </w:rPr>
            </w:pPr>
            <w:r w:rsidRPr="00CA1E5A">
              <w:rPr>
                <w:rFonts w:ascii="Times New Roman" w:hAnsi="Times New Roman" w:cs="Times New Roman"/>
                <w:b/>
                <w:szCs w:val="21"/>
              </w:rPr>
              <w:t>期末</w:t>
            </w:r>
          </w:p>
          <w:p w14:paraId="1E125A9B"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b/>
                <w:szCs w:val="21"/>
              </w:rPr>
              <w:t>考试</w:t>
            </w:r>
          </w:p>
        </w:tc>
        <w:tc>
          <w:tcPr>
            <w:tcW w:w="1022" w:type="dxa"/>
            <w:vMerge/>
            <w:tcBorders>
              <w:top w:val="single" w:sz="4" w:space="0" w:color="auto"/>
              <w:left w:val="single" w:sz="4" w:space="0" w:color="auto"/>
              <w:bottom w:val="single" w:sz="4" w:space="0" w:color="auto"/>
              <w:right w:val="single" w:sz="4" w:space="0" w:color="auto"/>
            </w:tcBorders>
            <w:vAlign w:val="center"/>
          </w:tcPr>
          <w:p w14:paraId="412AB1C4" w14:textId="77777777" w:rsidR="00D2790A" w:rsidRPr="00CA1E5A" w:rsidRDefault="00D2790A" w:rsidP="00D2790A">
            <w:pPr>
              <w:spacing w:line="440" w:lineRule="exact"/>
              <w:jc w:val="center"/>
              <w:rPr>
                <w:rFonts w:ascii="Times New Roman" w:hAnsi="Times New Roman" w:cs="Times New Roman"/>
                <w:szCs w:val="21"/>
              </w:rPr>
            </w:pPr>
          </w:p>
        </w:tc>
      </w:tr>
      <w:tr w:rsidR="00D2790A" w:rsidRPr="00CA1E5A" w14:paraId="19B70D30" w14:textId="77777777" w:rsidTr="00D2790A">
        <w:trPr>
          <w:jc w:val="center"/>
        </w:trPr>
        <w:tc>
          <w:tcPr>
            <w:tcW w:w="1699" w:type="dxa"/>
            <w:tcBorders>
              <w:top w:val="single" w:sz="4" w:space="0" w:color="auto"/>
              <w:left w:val="single" w:sz="4" w:space="0" w:color="auto"/>
              <w:bottom w:val="single" w:sz="4" w:space="0" w:color="auto"/>
              <w:right w:val="single" w:sz="4" w:space="0" w:color="auto"/>
            </w:tcBorders>
            <w:vAlign w:val="center"/>
          </w:tcPr>
          <w:p w14:paraId="7E3DAC72"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课程目标</w:t>
            </w:r>
            <w:r w:rsidRPr="00CA1E5A">
              <w:rPr>
                <w:rFonts w:ascii="Times New Roman" w:hAnsi="Times New Roman" w:cs="Times New Roman"/>
                <w:szCs w:val="21"/>
              </w:rPr>
              <w:t>1</w:t>
            </w:r>
          </w:p>
        </w:tc>
        <w:tc>
          <w:tcPr>
            <w:tcW w:w="938" w:type="dxa"/>
            <w:tcBorders>
              <w:top w:val="single" w:sz="4" w:space="0" w:color="auto"/>
              <w:left w:val="single" w:sz="4" w:space="0" w:color="auto"/>
              <w:bottom w:val="single" w:sz="4" w:space="0" w:color="auto"/>
              <w:right w:val="single" w:sz="4" w:space="0" w:color="auto"/>
            </w:tcBorders>
            <w:vAlign w:val="center"/>
          </w:tcPr>
          <w:p w14:paraId="1F0D9331" w14:textId="77777777" w:rsidR="00D2790A" w:rsidRPr="00CA1E5A" w:rsidRDefault="00D2790A" w:rsidP="00D2790A">
            <w:pPr>
              <w:spacing w:line="440" w:lineRule="exact"/>
              <w:jc w:val="center"/>
              <w:rPr>
                <w:rFonts w:ascii="Times New Roman" w:hAnsi="Times New Roman" w:cs="Times New Roman"/>
                <w:szCs w:val="21"/>
              </w:rPr>
            </w:pPr>
          </w:p>
        </w:tc>
        <w:tc>
          <w:tcPr>
            <w:tcW w:w="877" w:type="dxa"/>
            <w:tcBorders>
              <w:top w:val="single" w:sz="4" w:space="0" w:color="auto"/>
              <w:left w:val="single" w:sz="4" w:space="0" w:color="auto"/>
              <w:bottom w:val="single" w:sz="4" w:space="0" w:color="auto"/>
              <w:right w:val="single" w:sz="4" w:space="0" w:color="auto"/>
            </w:tcBorders>
            <w:vAlign w:val="center"/>
          </w:tcPr>
          <w:p w14:paraId="66D4895A"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10</w:t>
            </w:r>
          </w:p>
        </w:tc>
        <w:tc>
          <w:tcPr>
            <w:tcW w:w="927" w:type="dxa"/>
            <w:tcBorders>
              <w:top w:val="single" w:sz="4" w:space="0" w:color="auto"/>
              <w:left w:val="single" w:sz="4" w:space="0" w:color="auto"/>
              <w:bottom w:val="single" w:sz="4" w:space="0" w:color="auto"/>
              <w:right w:val="single" w:sz="4" w:space="0" w:color="auto"/>
            </w:tcBorders>
            <w:vAlign w:val="center"/>
          </w:tcPr>
          <w:p w14:paraId="02A637A3"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9</w:t>
            </w:r>
          </w:p>
        </w:tc>
        <w:tc>
          <w:tcPr>
            <w:tcW w:w="927" w:type="dxa"/>
            <w:tcBorders>
              <w:top w:val="single" w:sz="4" w:space="0" w:color="auto"/>
              <w:left w:val="single" w:sz="4" w:space="0" w:color="auto"/>
              <w:bottom w:val="single" w:sz="4" w:space="0" w:color="auto"/>
              <w:right w:val="single" w:sz="4" w:space="0" w:color="auto"/>
            </w:tcBorders>
            <w:vAlign w:val="center"/>
          </w:tcPr>
          <w:p w14:paraId="3DB117F2"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7</w:t>
            </w:r>
          </w:p>
        </w:tc>
        <w:tc>
          <w:tcPr>
            <w:tcW w:w="960" w:type="dxa"/>
            <w:tcBorders>
              <w:top w:val="single" w:sz="4" w:space="0" w:color="auto"/>
              <w:left w:val="single" w:sz="4" w:space="0" w:color="auto"/>
              <w:bottom w:val="single" w:sz="4" w:space="0" w:color="auto"/>
              <w:right w:val="single" w:sz="4" w:space="0" w:color="auto"/>
            </w:tcBorders>
            <w:vAlign w:val="center"/>
          </w:tcPr>
          <w:p w14:paraId="4DF06D71" w14:textId="77777777" w:rsidR="00D2790A" w:rsidRPr="00CA1E5A" w:rsidRDefault="00D2790A" w:rsidP="00D2790A">
            <w:pPr>
              <w:spacing w:line="440" w:lineRule="exact"/>
              <w:jc w:val="center"/>
              <w:rPr>
                <w:rFonts w:ascii="Times New Roman" w:hAnsi="Times New Roman" w:cs="Times New Roman"/>
                <w:szCs w:val="21"/>
              </w:rPr>
            </w:pPr>
          </w:p>
        </w:tc>
        <w:tc>
          <w:tcPr>
            <w:tcW w:w="961" w:type="dxa"/>
            <w:tcBorders>
              <w:top w:val="single" w:sz="4" w:space="0" w:color="auto"/>
              <w:left w:val="single" w:sz="4" w:space="0" w:color="auto"/>
              <w:bottom w:val="single" w:sz="4" w:space="0" w:color="auto"/>
              <w:right w:val="single" w:sz="4" w:space="0" w:color="auto"/>
            </w:tcBorders>
            <w:vAlign w:val="center"/>
          </w:tcPr>
          <w:p w14:paraId="1BA36052"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30</w:t>
            </w:r>
          </w:p>
        </w:tc>
        <w:tc>
          <w:tcPr>
            <w:tcW w:w="1022" w:type="dxa"/>
            <w:tcBorders>
              <w:top w:val="single" w:sz="4" w:space="0" w:color="auto"/>
              <w:left w:val="single" w:sz="4" w:space="0" w:color="auto"/>
              <w:bottom w:val="single" w:sz="4" w:space="0" w:color="auto"/>
              <w:right w:val="single" w:sz="4" w:space="0" w:color="auto"/>
            </w:tcBorders>
          </w:tcPr>
          <w:p w14:paraId="65B2DC37"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56</w:t>
            </w:r>
          </w:p>
        </w:tc>
      </w:tr>
      <w:tr w:rsidR="00D2790A" w:rsidRPr="00CA1E5A" w14:paraId="019FD3EC" w14:textId="77777777" w:rsidTr="00D2790A">
        <w:trPr>
          <w:jc w:val="center"/>
        </w:trPr>
        <w:tc>
          <w:tcPr>
            <w:tcW w:w="1699" w:type="dxa"/>
            <w:tcBorders>
              <w:top w:val="single" w:sz="4" w:space="0" w:color="auto"/>
              <w:left w:val="single" w:sz="4" w:space="0" w:color="auto"/>
              <w:bottom w:val="single" w:sz="4" w:space="0" w:color="auto"/>
              <w:right w:val="single" w:sz="4" w:space="0" w:color="auto"/>
            </w:tcBorders>
            <w:vAlign w:val="center"/>
          </w:tcPr>
          <w:p w14:paraId="1E81B0CC"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课程目标</w:t>
            </w:r>
            <w:r w:rsidRPr="00CA1E5A">
              <w:rPr>
                <w:rFonts w:ascii="Times New Roman" w:hAnsi="Times New Roman" w:cs="Times New Roman"/>
                <w:szCs w:val="21"/>
              </w:rPr>
              <w:t>2</w:t>
            </w:r>
          </w:p>
        </w:tc>
        <w:tc>
          <w:tcPr>
            <w:tcW w:w="938" w:type="dxa"/>
            <w:tcBorders>
              <w:top w:val="single" w:sz="4" w:space="0" w:color="auto"/>
              <w:left w:val="single" w:sz="4" w:space="0" w:color="auto"/>
              <w:bottom w:val="single" w:sz="4" w:space="0" w:color="auto"/>
              <w:right w:val="single" w:sz="4" w:space="0" w:color="auto"/>
            </w:tcBorders>
            <w:vAlign w:val="center"/>
          </w:tcPr>
          <w:p w14:paraId="70684B16" w14:textId="77777777" w:rsidR="00D2790A" w:rsidRPr="00CA1E5A" w:rsidRDefault="00D2790A" w:rsidP="00D2790A">
            <w:pPr>
              <w:spacing w:line="440" w:lineRule="exact"/>
              <w:jc w:val="center"/>
              <w:rPr>
                <w:rFonts w:ascii="Times New Roman" w:hAnsi="Times New Roman" w:cs="Times New Roman"/>
                <w:szCs w:val="21"/>
              </w:rPr>
            </w:pPr>
          </w:p>
        </w:tc>
        <w:tc>
          <w:tcPr>
            <w:tcW w:w="877" w:type="dxa"/>
            <w:tcBorders>
              <w:top w:val="single" w:sz="4" w:space="0" w:color="auto"/>
              <w:left w:val="single" w:sz="4" w:space="0" w:color="auto"/>
              <w:bottom w:val="single" w:sz="4" w:space="0" w:color="auto"/>
              <w:right w:val="single" w:sz="4" w:space="0" w:color="auto"/>
            </w:tcBorders>
            <w:vAlign w:val="center"/>
          </w:tcPr>
          <w:p w14:paraId="6C15880C" w14:textId="77777777" w:rsidR="00D2790A" w:rsidRPr="00CA1E5A" w:rsidRDefault="00D2790A" w:rsidP="00D2790A">
            <w:pPr>
              <w:spacing w:line="440" w:lineRule="exact"/>
              <w:jc w:val="center"/>
              <w:rPr>
                <w:rFonts w:ascii="Times New Roman" w:hAnsi="Times New Roman" w:cs="Times New Roman"/>
                <w:szCs w:val="21"/>
              </w:rPr>
            </w:pPr>
          </w:p>
        </w:tc>
        <w:tc>
          <w:tcPr>
            <w:tcW w:w="927" w:type="dxa"/>
            <w:tcBorders>
              <w:top w:val="single" w:sz="4" w:space="0" w:color="auto"/>
              <w:left w:val="single" w:sz="4" w:space="0" w:color="auto"/>
              <w:bottom w:val="single" w:sz="4" w:space="0" w:color="auto"/>
              <w:right w:val="single" w:sz="4" w:space="0" w:color="auto"/>
            </w:tcBorders>
            <w:vAlign w:val="center"/>
          </w:tcPr>
          <w:p w14:paraId="11111459"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6</w:t>
            </w:r>
          </w:p>
        </w:tc>
        <w:tc>
          <w:tcPr>
            <w:tcW w:w="927" w:type="dxa"/>
            <w:tcBorders>
              <w:top w:val="single" w:sz="4" w:space="0" w:color="auto"/>
              <w:left w:val="single" w:sz="4" w:space="0" w:color="auto"/>
              <w:bottom w:val="single" w:sz="4" w:space="0" w:color="auto"/>
              <w:right w:val="single" w:sz="4" w:space="0" w:color="auto"/>
            </w:tcBorders>
            <w:vAlign w:val="center"/>
          </w:tcPr>
          <w:p w14:paraId="574641AB"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3</w:t>
            </w:r>
          </w:p>
        </w:tc>
        <w:tc>
          <w:tcPr>
            <w:tcW w:w="960" w:type="dxa"/>
            <w:tcBorders>
              <w:top w:val="single" w:sz="4" w:space="0" w:color="auto"/>
              <w:left w:val="single" w:sz="4" w:space="0" w:color="auto"/>
              <w:bottom w:val="single" w:sz="4" w:space="0" w:color="auto"/>
              <w:right w:val="single" w:sz="4" w:space="0" w:color="auto"/>
            </w:tcBorders>
            <w:vAlign w:val="center"/>
          </w:tcPr>
          <w:p w14:paraId="3D5224D3" w14:textId="77777777" w:rsidR="00D2790A" w:rsidRPr="00CA1E5A" w:rsidRDefault="00D2790A" w:rsidP="00D2790A">
            <w:pPr>
              <w:spacing w:line="440" w:lineRule="exact"/>
              <w:jc w:val="center"/>
              <w:rPr>
                <w:rFonts w:ascii="Times New Roman" w:hAnsi="Times New Roman" w:cs="Times New Roman"/>
                <w:szCs w:val="21"/>
              </w:rPr>
            </w:pPr>
          </w:p>
        </w:tc>
        <w:tc>
          <w:tcPr>
            <w:tcW w:w="961" w:type="dxa"/>
            <w:tcBorders>
              <w:top w:val="single" w:sz="4" w:space="0" w:color="auto"/>
              <w:left w:val="single" w:sz="4" w:space="0" w:color="auto"/>
              <w:bottom w:val="single" w:sz="4" w:space="0" w:color="auto"/>
              <w:right w:val="single" w:sz="4" w:space="0" w:color="auto"/>
            </w:tcBorders>
            <w:vAlign w:val="center"/>
          </w:tcPr>
          <w:p w14:paraId="135B751E"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20</w:t>
            </w:r>
          </w:p>
        </w:tc>
        <w:tc>
          <w:tcPr>
            <w:tcW w:w="1022" w:type="dxa"/>
            <w:tcBorders>
              <w:top w:val="single" w:sz="4" w:space="0" w:color="auto"/>
              <w:left w:val="single" w:sz="4" w:space="0" w:color="auto"/>
              <w:bottom w:val="single" w:sz="4" w:space="0" w:color="auto"/>
              <w:right w:val="single" w:sz="4" w:space="0" w:color="auto"/>
            </w:tcBorders>
          </w:tcPr>
          <w:p w14:paraId="36A8B7CC"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29</w:t>
            </w:r>
          </w:p>
        </w:tc>
      </w:tr>
      <w:tr w:rsidR="00D2790A" w:rsidRPr="00CA1E5A" w14:paraId="23555835" w14:textId="77777777" w:rsidTr="00D2790A">
        <w:trPr>
          <w:jc w:val="center"/>
        </w:trPr>
        <w:tc>
          <w:tcPr>
            <w:tcW w:w="1699" w:type="dxa"/>
            <w:tcBorders>
              <w:top w:val="single" w:sz="4" w:space="0" w:color="auto"/>
              <w:left w:val="single" w:sz="4" w:space="0" w:color="auto"/>
              <w:bottom w:val="single" w:sz="4" w:space="0" w:color="auto"/>
              <w:right w:val="single" w:sz="4" w:space="0" w:color="auto"/>
            </w:tcBorders>
            <w:vAlign w:val="center"/>
          </w:tcPr>
          <w:p w14:paraId="6B91AACC"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课程目标</w:t>
            </w:r>
            <w:r w:rsidRPr="00CA1E5A">
              <w:rPr>
                <w:rFonts w:ascii="Times New Roman" w:hAnsi="Times New Roman" w:cs="Times New Roman"/>
                <w:szCs w:val="21"/>
              </w:rPr>
              <w:t>3</w:t>
            </w:r>
          </w:p>
        </w:tc>
        <w:tc>
          <w:tcPr>
            <w:tcW w:w="938" w:type="dxa"/>
            <w:tcBorders>
              <w:top w:val="single" w:sz="4" w:space="0" w:color="auto"/>
              <w:left w:val="single" w:sz="4" w:space="0" w:color="auto"/>
              <w:bottom w:val="single" w:sz="4" w:space="0" w:color="auto"/>
              <w:right w:val="single" w:sz="4" w:space="0" w:color="auto"/>
            </w:tcBorders>
            <w:vAlign w:val="center"/>
          </w:tcPr>
          <w:p w14:paraId="4E523870"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5</w:t>
            </w:r>
          </w:p>
        </w:tc>
        <w:tc>
          <w:tcPr>
            <w:tcW w:w="877" w:type="dxa"/>
            <w:tcBorders>
              <w:top w:val="single" w:sz="4" w:space="0" w:color="auto"/>
              <w:left w:val="single" w:sz="4" w:space="0" w:color="auto"/>
              <w:bottom w:val="single" w:sz="4" w:space="0" w:color="auto"/>
              <w:right w:val="single" w:sz="4" w:space="0" w:color="auto"/>
            </w:tcBorders>
            <w:vAlign w:val="center"/>
          </w:tcPr>
          <w:p w14:paraId="434C0E4F" w14:textId="77777777" w:rsidR="00D2790A" w:rsidRPr="00CA1E5A" w:rsidRDefault="00D2790A" w:rsidP="00D2790A">
            <w:pPr>
              <w:spacing w:line="440" w:lineRule="exact"/>
              <w:jc w:val="center"/>
              <w:rPr>
                <w:rFonts w:ascii="Times New Roman" w:hAnsi="Times New Roman" w:cs="Times New Roman"/>
                <w:szCs w:val="21"/>
              </w:rPr>
            </w:pPr>
          </w:p>
        </w:tc>
        <w:tc>
          <w:tcPr>
            <w:tcW w:w="927" w:type="dxa"/>
            <w:tcBorders>
              <w:top w:val="single" w:sz="4" w:space="0" w:color="auto"/>
              <w:left w:val="single" w:sz="4" w:space="0" w:color="auto"/>
              <w:bottom w:val="single" w:sz="4" w:space="0" w:color="auto"/>
              <w:right w:val="single" w:sz="4" w:space="0" w:color="auto"/>
            </w:tcBorders>
            <w:vAlign w:val="center"/>
          </w:tcPr>
          <w:p w14:paraId="57CDBC92" w14:textId="77777777" w:rsidR="00D2790A" w:rsidRPr="00CA1E5A" w:rsidRDefault="00D2790A" w:rsidP="00D2790A">
            <w:pPr>
              <w:spacing w:line="440" w:lineRule="exact"/>
              <w:jc w:val="center"/>
              <w:rPr>
                <w:rFonts w:ascii="Times New Roman" w:hAnsi="Times New Roman" w:cs="Times New Roman"/>
                <w:szCs w:val="21"/>
              </w:rPr>
            </w:pPr>
          </w:p>
        </w:tc>
        <w:tc>
          <w:tcPr>
            <w:tcW w:w="927" w:type="dxa"/>
            <w:tcBorders>
              <w:top w:val="single" w:sz="4" w:space="0" w:color="auto"/>
              <w:left w:val="single" w:sz="4" w:space="0" w:color="auto"/>
              <w:bottom w:val="single" w:sz="4" w:space="0" w:color="auto"/>
              <w:right w:val="single" w:sz="4" w:space="0" w:color="auto"/>
            </w:tcBorders>
            <w:vAlign w:val="center"/>
          </w:tcPr>
          <w:p w14:paraId="0AC81F02" w14:textId="77777777" w:rsidR="00D2790A" w:rsidRPr="00CA1E5A" w:rsidRDefault="00D2790A" w:rsidP="00D2790A">
            <w:pPr>
              <w:spacing w:line="440" w:lineRule="exact"/>
              <w:jc w:val="center"/>
              <w:rPr>
                <w:rFonts w:ascii="Times New Roman" w:hAnsi="Times New Roman" w:cs="Times New Roman"/>
                <w:szCs w:val="21"/>
              </w:rPr>
            </w:pPr>
          </w:p>
        </w:tc>
        <w:tc>
          <w:tcPr>
            <w:tcW w:w="960" w:type="dxa"/>
            <w:tcBorders>
              <w:top w:val="single" w:sz="4" w:space="0" w:color="auto"/>
              <w:left w:val="single" w:sz="4" w:space="0" w:color="auto"/>
              <w:bottom w:val="single" w:sz="4" w:space="0" w:color="auto"/>
              <w:right w:val="single" w:sz="4" w:space="0" w:color="auto"/>
            </w:tcBorders>
            <w:vAlign w:val="center"/>
          </w:tcPr>
          <w:p w14:paraId="3A5A4DC5"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10</w:t>
            </w:r>
          </w:p>
        </w:tc>
        <w:tc>
          <w:tcPr>
            <w:tcW w:w="961" w:type="dxa"/>
            <w:tcBorders>
              <w:top w:val="single" w:sz="4" w:space="0" w:color="auto"/>
              <w:left w:val="single" w:sz="4" w:space="0" w:color="auto"/>
              <w:bottom w:val="single" w:sz="4" w:space="0" w:color="auto"/>
              <w:right w:val="single" w:sz="4" w:space="0" w:color="auto"/>
            </w:tcBorders>
            <w:vAlign w:val="center"/>
          </w:tcPr>
          <w:p w14:paraId="35664154" w14:textId="77777777" w:rsidR="00D2790A" w:rsidRPr="00CA1E5A" w:rsidRDefault="00D2790A" w:rsidP="00D2790A">
            <w:pPr>
              <w:spacing w:line="440" w:lineRule="exact"/>
              <w:jc w:val="center"/>
              <w:rPr>
                <w:rFonts w:ascii="Times New Roman" w:hAnsi="Times New Roman" w:cs="Times New Roman"/>
                <w:szCs w:val="21"/>
              </w:rPr>
            </w:pPr>
          </w:p>
        </w:tc>
        <w:tc>
          <w:tcPr>
            <w:tcW w:w="1022" w:type="dxa"/>
            <w:tcBorders>
              <w:top w:val="single" w:sz="4" w:space="0" w:color="auto"/>
              <w:left w:val="single" w:sz="4" w:space="0" w:color="auto"/>
              <w:bottom w:val="single" w:sz="4" w:space="0" w:color="auto"/>
              <w:right w:val="single" w:sz="4" w:space="0" w:color="auto"/>
            </w:tcBorders>
          </w:tcPr>
          <w:p w14:paraId="2EE50749"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15</w:t>
            </w:r>
          </w:p>
        </w:tc>
      </w:tr>
      <w:tr w:rsidR="00D2790A" w:rsidRPr="00CA1E5A" w14:paraId="180BFCAB" w14:textId="77777777" w:rsidTr="00D2790A">
        <w:trPr>
          <w:jc w:val="center"/>
        </w:trPr>
        <w:tc>
          <w:tcPr>
            <w:tcW w:w="1699" w:type="dxa"/>
            <w:tcBorders>
              <w:top w:val="single" w:sz="4" w:space="0" w:color="auto"/>
              <w:left w:val="single" w:sz="4" w:space="0" w:color="auto"/>
              <w:bottom w:val="single" w:sz="4" w:space="0" w:color="auto"/>
              <w:right w:val="single" w:sz="4" w:space="0" w:color="auto"/>
            </w:tcBorders>
            <w:vAlign w:val="center"/>
          </w:tcPr>
          <w:p w14:paraId="1C25B72F"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合计</w:t>
            </w:r>
          </w:p>
        </w:tc>
        <w:tc>
          <w:tcPr>
            <w:tcW w:w="938" w:type="dxa"/>
            <w:tcBorders>
              <w:top w:val="single" w:sz="4" w:space="0" w:color="auto"/>
              <w:left w:val="single" w:sz="4" w:space="0" w:color="auto"/>
              <w:bottom w:val="single" w:sz="4" w:space="0" w:color="auto"/>
              <w:right w:val="single" w:sz="4" w:space="0" w:color="auto"/>
            </w:tcBorders>
            <w:vAlign w:val="center"/>
          </w:tcPr>
          <w:p w14:paraId="6DF135F3"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5</w:t>
            </w:r>
          </w:p>
        </w:tc>
        <w:tc>
          <w:tcPr>
            <w:tcW w:w="877" w:type="dxa"/>
            <w:tcBorders>
              <w:top w:val="single" w:sz="4" w:space="0" w:color="auto"/>
              <w:left w:val="single" w:sz="4" w:space="0" w:color="auto"/>
              <w:bottom w:val="single" w:sz="4" w:space="0" w:color="auto"/>
              <w:right w:val="single" w:sz="4" w:space="0" w:color="auto"/>
            </w:tcBorders>
            <w:vAlign w:val="center"/>
          </w:tcPr>
          <w:p w14:paraId="59AFAE1A"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10</w:t>
            </w:r>
          </w:p>
        </w:tc>
        <w:tc>
          <w:tcPr>
            <w:tcW w:w="927" w:type="dxa"/>
            <w:tcBorders>
              <w:top w:val="single" w:sz="4" w:space="0" w:color="auto"/>
              <w:left w:val="single" w:sz="4" w:space="0" w:color="auto"/>
              <w:bottom w:val="single" w:sz="4" w:space="0" w:color="auto"/>
              <w:right w:val="single" w:sz="4" w:space="0" w:color="auto"/>
            </w:tcBorders>
            <w:vAlign w:val="center"/>
          </w:tcPr>
          <w:p w14:paraId="43B6FAD4"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15</w:t>
            </w:r>
          </w:p>
        </w:tc>
        <w:tc>
          <w:tcPr>
            <w:tcW w:w="927" w:type="dxa"/>
            <w:tcBorders>
              <w:top w:val="single" w:sz="4" w:space="0" w:color="auto"/>
              <w:left w:val="single" w:sz="4" w:space="0" w:color="auto"/>
              <w:bottom w:val="single" w:sz="4" w:space="0" w:color="auto"/>
              <w:right w:val="single" w:sz="4" w:space="0" w:color="auto"/>
            </w:tcBorders>
            <w:vAlign w:val="center"/>
          </w:tcPr>
          <w:p w14:paraId="5DC1799F"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10</w:t>
            </w:r>
          </w:p>
        </w:tc>
        <w:tc>
          <w:tcPr>
            <w:tcW w:w="960" w:type="dxa"/>
            <w:tcBorders>
              <w:top w:val="single" w:sz="4" w:space="0" w:color="auto"/>
              <w:left w:val="single" w:sz="4" w:space="0" w:color="auto"/>
              <w:bottom w:val="single" w:sz="4" w:space="0" w:color="auto"/>
              <w:right w:val="single" w:sz="4" w:space="0" w:color="auto"/>
            </w:tcBorders>
            <w:vAlign w:val="center"/>
          </w:tcPr>
          <w:p w14:paraId="6263A419"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10</w:t>
            </w:r>
          </w:p>
        </w:tc>
        <w:tc>
          <w:tcPr>
            <w:tcW w:w="961" w:type="dxa"/>
            <w:tcBorders>
              <w:top w:val="single" w:sz="4" w:space="0" w:color="auto"/>
              <w:left w:val="single" w:sz="4" w:space="0" w:color="auto"/>
              <w:bottom w:val="single" w:sz="4" w:space="0" w:color="auto"/>
              <w:right w:val="single" w:sz="4" w:space="0" w:color="auto"/>
            </w:tcBorders>
            <w:vAlign w:val="center"/>
          </w:tcPr>
          <w:p w14:paraId="239B3D08"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50</w:t>
            </w:r>
          </w:p>
        </w:tc>
        <w:tc>
          <w:tcPr>
            <w:tcW w:w="1022" w:type="dxa"/>
            <w:tcBorders>
              <w:top w:val="single" w:sz="4" w:space="0" w:color="auto"/>
              <w:left w:val="single" w:sz="4" w:space="0" w:color="auto"/>
              <w:bottom w:val="single" w:sz="4" w:space="0" w:color="auto"/>
              <w:right w:val="single" w:sz="4" w:space="0" w:color="auto"/>
            </w:tcBorders>
          </w:tcPr>
          <w:p w14:paraId="15812F9B" w14:textId="77777777" w:rsidR="00D2790A" w:rsidRPr="00CA1E5A" w:rsidRDefault="00D2790A" w:rsidP="00D2790A">
            <w:pPr>
              <w:spacing w:line="440" w:lineRule="exact"/>
              <w:jc w:val="center"/>
              <w:rPr>
                <w:rFonts w:ascii="Times New Roman" w:hAnsi="Times New Roman" w:cs="Times New Roman"/>
                <w:szCs w:val="21"/>
              </w:rPr>
            </w:pPr>
            <w:r w:rsidRPr="00CA1E5A">
              <w:rPr>
                <w:rFonts w:ascii="Times New Roman" w:hAnsi="Times New Roman" w:cs="Times New Roman"/>
                <w:szCs w:val="21"/>
              </w:rPr>
              <w:t>100</w:t>
            </w:r>
          </w:p>
        </w:tc>
      </w:tr>
    </w:tbl>
    <w:p w14:paraId="1EE8D7CE"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r w:rsidRPr="00CA1E5A">
        <w:rPr>
          <w:rFonts w:ascii="Times New Roman" w:eastAsia="黑体" w:hAnsi="Times New Roman" w:cs="Times New Roman"/>
          <w:sz w:val="28"/>
          <w:szCs w:val="28"/>
        </w:rPr>
        <w:t xml:space="preserve">  </w:t>
      </w:r>
    </w:p>
    <w:p w14:paraId="65ABCFB4"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0B4C0C6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7F838C7F"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74B1EB3B"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线上互动</w:t>
      </w:r>
      <w:r w:rsidRPr="00CA1E5A">
        <w:rPr>
          <w:rFonts w:ascii="Times New Roman" w:hAnsi="Times New Roman" w:cs="Times New Roman"/>
          <w:sz w:val="24"/>
        </w:rPr>
        <w:t>10%+</w:t>
      </w:r>
      <w:r w:rsidRPr="00CA1E5A">
        <w:rPr>
          <w:rFonts w:ascii="Times New Roman" w:hAnsi="Times New Roman" w:cs="Times New Roman"/>
          <w:sz w:val="24"/>
        </w:rPr>
        <w:t>课堂笔记</w:t>
      </w:r>
      <w:r w:rsidRPr="00CA1E5A">
        <w:rPr>
          <w:rFonts w:ascii="Times New Roman" w:hAnsi="Times New Roman" w:cs="Times New Roman"/>
          <w:sz w:val="24"/>
        </w:rPr>
        <w:t>20%+</w:t>
      </w:r>
      <w:r w:rsidRPr="00CA1E5A">
        <w:rPr>
          <w:rFonts w:ascii="Times New Roman" w:hAnsi="Times New Roman" w:cs="Times New Roman"/>
          <w:sz w:val="24"/>
        </w:rPr>
        <w:t>平时作业</w:t>
      </w:r>
      <w:r w:rsidRPr="00CA1E5A">
        <w:rPr>
          <w:rFonts w:ascii="Times New Roman" w:hAnsi="Times New Roman" w:cs="Times New Roman"/>
          <w:sz w:val="24"/>
        </w:rPr>
        <w:t>30%+</w:t>
      </w:r>
      <w:r w:rsidRPr="00CA1E5A">
        <w:rPr>
          <w:rFonts w:ascii="Times New Roman" w:hAnsi="Times New Roman" w:cs="Times New Roman"/>
          <w:sz w:val="24"/>
        </w:rPr>
        <w:t>阶段测验</w:t>
      </w:r>
      <w:r w:rsidRPr="00CA1E5A">
        <w:rPr>
          <w:rFonts w:ascii="Times New Roman" w:hAnsi="Times New Roman" w:cs="Times New Roman"/>
          <w:sz w:val="24"/>
        </w:rPr>
        <w:t>20%+</w:t>
      </w:r>
      <w:r w:rsidRPr="00CA1E5A">
        <w:rPr>
          <w:rFonts w:ascii="Times New Roman" w:hAnsi="Times New Roman" w:cs="Times New Roman"/>
          <w:sz w:val="24"/>
        </w:rPr>
        <w:t>课程论文</w:t>
      </w:r>
      <w:r w:rsidRPr="00CA1E5A">
        <w:rPr>
          <w:rFonts w:ascii="Times New Roman" w:hAnsi="Times New Roman" w:cs="Times New Roman"/>
          <w:sz w:val="24"/>
        </w:rPr>
        <w:t>20%</w:t>
      </w:r>
    </w:p>
    <w:p w14:paraId="689A2374"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考核方式具体如下：</w:t>
      </w:r>
    </w:p>
    <w:p w14:paraId="7C4EFE11" w14:textId="77777777" w:rsidR="00D2790A" w:rsidRPr="00CA1E5A" w:rsidRDefault="00D2790A" w:rsidP="00D2790A">
      <w:pPr>
        <w:spacing w:line="440" w:lineRule="exact"/>
        <w:ind w:firstLineChars="200" w:firstLine="480"/>
        <w:rPr>
          <w:rFonts w:ascii="Times New Roman" w:hAnsi="Times New Roman" w:cs="Times New Roman"/>
          <w:strike/>
          <w:color w:val="FF0000"/>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）线上课程：通过学生在学习通平台上的任务点完成情况，来评价学生的学习态度，以及对所授知识的掌握理解程度。</w:t>
      </w:r>
    </w:p>
    <w:p w14:paraId="7D75C5B6"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）课堂笔记：主要从字迹工整度、逻辑条理性、内容准确度等方面去评定。该环节成绩取平均值；</w:t>
      </w:r>
    </w:p>
    <w:p w14:paraId="2A2EDAC5" w14:textId="77777777" w:rsidR="00D2790A" w:rsidRPr="00CA1E5A" w:rsidRDefault="00D2790A" w:rsidP="00D2790A">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）作业完成情况：围绕课程的学习目标布置作业习题。全对得</w:t>
      </w:r>
      <w:r w:rsidRPr="00CA1E5A">
        <w:rPr>
          <w:rFonts w:ascii="Times New Roman" w:hAnsi="Times New Roman" w:cs="Times New Roman"/>
          <w:sz w:val="24"/>
        </w:rPr>
        <w:t>100</w:t>
      </w:r>
      <w:r w:rsidRPr="00CA1E5A">
        <w:rPr>
          <w:rFonts w:ascii="Times New Roman" w:hAnsi="Times New Roman" w:cs="Times New Roman"/>
          <w:sz w:val="24"/>
        </w:rPr>
        <w:t>分；不完整或不准确的，根据作业习题数量视情况进行扣分；没交得</w:t>
      </w:r>
      <w:r w:rsidRPr="00CA1E5A">
        <w:rPr>
          <w:rFonts w:ascii="Times New Roman" w:hAnsi="Times New Roman" w:cs="Times New Roman"/>
          <w:sz w:val="24"/>
        </w:rPr>
        <w:t>0</w:t>
      </w:r>
      <w:r w:rsidRPr="00CA1E5A">
        <w:rPr>
          <w:rFonts w:ascii="Times New Roman" w:hAnsi="Times New Roman" w:cs="Times New Roman"/>
          <w:sz w:val="24"/>
        </w:rPr>
        <w:t>分；补交扣掉</w:t>
      </w:r>
      <w:r w:rsidRPr="00CA1E5A">
        <w:rPr>
          <w:rFonts w:ascii="Times New Roman" w:hAnsi="Times New Roman" w:cs="Times New Roman"/>
          <w:sz w:val="24"/>
        </w:rPr>
        <w:t>10</w:t>
      </w:r>
      <w:r w:rsidRPr="00CA1E5A">
        <w:rPr>
          <w:rFonts w:ascii="Times New Roman" w:hAnsi="Times New Roman" w:cs="Times New Roman"/>
          <w:sz w:val="24"/>
        </w:rPr>
        <w:t>分。作业项成绩取历次作业成绩的平均值；</w:t>
      </w:r>
    </w:p>
    <w:p w14:paraId="628B7096" w14:textId="77777777" w:rsidR="00D2790A" w:rsidRPr="00CA1E5A" w:rsidRDefault="00D2790A" w:rsidP="00D2790A">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）阶段测验：</w:t>
      </w:r>
      <w:r w:rsidRPr="00CA1E5A">
        <w:rPr>
          <w:rFonts w:ascii="Times New Roman" w:hAnsi="Times New Roman" w:cs="Times New Roman"/>
          <w:color w:val="000000"/>
          <w:sz w:val="24"/>
        </w:rPr>
        <w:t>考察学生在平时测试、测验中对课程内容的掌握情况；</w:t>
      </w:r>
    </w:p>
    <w:p w14:paraId="1A6B0D1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）课程论文：反映学生的调研能力、资料整理能力和写作能力，加深学生对本专业知识的深入了解，提高专业课程论文的写作水平。</w:t>
      </w:r>
    </w:p>
    <w:p w14:paraId="17E2536C"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60A719D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的内容主要有烷烃和环烷烃，烯烃、炔烃和二烯烃，立体化学知识，芳香烃，卤代烃，醇酚醚、醛酮、羧酸及衍生物；有机含氮化合物。主要考查学生对有机化合物的命名、结构、性质及制备方法的掌握与应用。方式为闭卷考试。要求学生准确掌握有机化学基本理论和概念；熟悉掌握常见有机化合物的结构、命名及重要物</w:t>
      </w:r>
      <w:r w:rsidRPr="00CA1E5A">
        <w:rPr>
          <w:rFonts w:ascii="Times New Roman" w:hAnsi="Times New Roman" w:cs="Times New Roman"/>
          <w:sz w:val="24"/>
        </w:rPr>
        <w:lastRenderedPageBreak/>
        <w:t>理性质和化学性质；学会重要化合物的鉴别；能结合反应条件、反应现象推断有机化合物结构；能利用有机化合物间的相互转化设计合理的有机合成路线。</w:t>
      </w:r>
    </w:p>
    <w:p w14:paraId="059660FD"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5137943"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071FF7C1" w14:textId="77777777" w:rsidR="00D2790A" w:rsidRPr="00CA1E5A" w:rsidRDefault="00D2790A" w:rsidP="00D2790A">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李东风主编：《有机化学（第二版）》，华中科技大学出版社，</w:t>
      </w:r>
      <w:r w:rsidRPr="00CA1E5A">
        <w:rPr>
          <w:rFonts w:ascii="Times New Roman" w:hAnsi="Times New Roman" w:cs="Times New Roman"/>
          <w:sz w:val="24"/>
        </w:rPr>
        <w:t>2017</w:t>
      </w:r>
      <w:r w:rsidRPr="00CA1E5A">
        <w:rPr>
          <w:rFonts w:ascii="Times New Roman" w:hAnsi="Times New Roman" w:cs="Times New Roman"/>
          <w:sz w:val="24"/>
        </w:rPr>
        <w:t>年版。</w:t>
      </w:r>
    </w:p>
    <w:p w14:paraId="707056B1" w14:textId="77777777" w:rsidR="00D2790A" w:rsidRPr="00CA1E5A" w:rsidRDefault="00D2790A" w:rsidP="00D2790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20BAAB4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赵温涛主编：《有机化学（第六版）》，高等教育出版社，</w:t>
      </w:r>
      <w:r w:rsidRPr="00CA1E5A">
        <w:rPr>
          <w:rFonts w:ascii="Times New Roman" w:hAnsi="Times New Roman" w:cs="Times New Roman"/>
          <w:sz w:val="24"/>
        </w:rPr>
        <w:t>2019</w:t>
      </w:r>
      <w:r w:rsidRPr="00CA1E5A">
        <w:rPr>
          <w:rFonts w:ascii="Times New Roman" w:hAnsi="Times New Roman" w:cs="Times New Roman"/>
          <w:sz w:val="24"/>
        </w:rPr>
        <w:t>年版；</w:t>
      </w:r>
    </w:p>
    <w:p w14:paraId="3448A61E"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邢其毅主编：《基础有机化学（第四版）》，北京大学出版社，</w:t>
      </w:r>
      <w:r w:rsidRPr="00CA1E5A">
        <w:rPr>
          <w:rFonts w:ascii="Times New Roman" w:hAnsi="Times New Roman" w:cs="Times New Roman"/>
          <w:sz w:val="24"/>
        </w:rPr>
        <w:t>2018</w:t>
      </w:r>
      <w:r w:rsidRPr="00CA1E5A">
        <w:rPr>
          <w:rFonts w:ascii="Times New Roman" w:hAnsi="Times New Roman" w:cs="Times New Roman"/>
          <w:sz w:val="24"/>
        </w:rPr>
        <w:t>年版；</w:t>
      </w:r>
    </w:p>
    <w:p w14:paraId="6219AE0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徐寿昌主编：《有机化学（第二版）》，高等教育出版社，</w:t>
      </w:r>
      <w:r w:rsidRPr="00CA1E5A">
        <w:rPr>
          <w:rFonts w:ascii="Times New Roman" w:hAnsi="Times New Roman" w:cs="Times New Roman"/>
          <w:sz w:val="24"/>
        </w:rPr>
        <w:t>2014</w:t>
      </w:r>
      <w:r w:rsidRPr="00CA1E5A">
        <w:rPr>
          <w:rFonts w:ascii="Times New Roman" w:hAnsi="Times New Roman" w:cs="Times New Roman"/>
          <w:sz w:val="24"/>
        </w:rPr>
        <w:t>年版。</w:t>
      </w:r>
    </w:p>
    <w:p w14:paraId="0E3545CA"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2CC31FA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学生可以在中国大学</w:t>
      </w:r>
      <w:r w:rsidRPr="00CA1E5A">
        <w:rPr>
          <w:rFonts w:ascii="Times New Roman" w:hAnsi="Times New Roman" w:cs="Times New Roman"/>
          <w:sz w:val="24"/>
        </w:rPr>
        <w:t>MOOC</w:t>
      </w:r>
      <w:r w:rsidRPr="00CA1E5A">
        <w:rPr>
          <w:rFonts w:ascii="Times New Roman" w:hAnsi="Times New Roman" w:cs="Times New Roman"/>
          <w:sz w:val="24"/>
        </w:rPr>
        <w:t>网注册账号，加入有机化学在线开放课程，根据目录选择性地学习自己感兴趣或者自己感觉薄弱的章节，以满足学生个性化的需求。本课程的相关内容均上传至有机化学学习通平台，学生可以在此平台上根据自己的需要学习相关内容，拓展、延伸了传统的课堂教学，激发学生自主学习的热情。</w:t>
      </w:r>
    </w:p>
    <w:p w14:paraId="54A288F5"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推荐的在线开放课程：</w:t>
      </w:r>
      <w:r w:rsidRPr="00CA1E5A">
        <w:rPr>
          <w:rFonts w:ascii="Times New Roman" w:hAnsi="Times New Roman" w:cs="Times New Roman"/>
          <w:sz w:val="24"/>
        </w:rPr>
        <w:t>MOOC</w:t>
      </w:r>
      <w:r w:rsidRPr="00CA1E5A">
        <w:rPr>
          <w:rFonts w:ascii="Times New Roman" w:hAnsi="Times New Roman" w:cs="Times New Roman"/>
          <w:sz w:val="24"/>
        </w:rPr>
        <w:t>网华中农业大学国家级精品课《有机化学》。</w:t>
      </w:r>
    </w:p>
    <w:p w14:paraId="7A6D14CA"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推荐的课程阅读书目：</w:t>
      </w:r>
    </w:p>
    <w:p w14:paraId="45C377E7"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李小瑞编：《有机化学学习与考研辅导》，化学工业出版社，</w:t>
      </w:r>
      <w:r w:rsidRPr="00CA1E5A">
        <w:rPr>
          <w:rFonts w:ascii="Times New Roman" w:hAnsi="Times New Roman" w:cs="Times New Roman"/>
          <w:sz w:val="24"/>
        </w:rPr>
        <w:t>2015</w:t>
      </w:r>
      <w:r w:rsidRPr="00CA1E5A">
        <w:rPr>
          <w:rFonts w:ascii="Times New Roman" w:hAnsi="Times New Roman" w:cs="Times New Roman"/>
          <w:sz w:val="24"/>
        </w:rPr>
        <w:t>年版；</w:t>
      </w:r>
    </w:p>
    <w:p w14:paraId="76DBAFC2" w14:textId="77777777" w:rsidR="00D2790A" w:rsidRPr="00CA1E5A" w:rsidRDefault="00D2790A" w:rsidP="00D2790A">
      <w:pPr>
        <w:spacing w:line="440" w:lineRule="exact"/>
        <w:ind w:firstLineChars="200" w:firstLine="480"/>
        <w:rPr>
          <w:rFonts w:ascii="Times New Roman" w:eastAsiaTheme="majorEastAsia"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shd w:val="clear" w:color="auto" w:fill="FFFFFF"/>
        </w:rPr>
        <w:t>肖</w:t>
      </w:r>
      <w:r w:rsidRPr="00CA1E5A">
        <w:rPr>
          <w:rFonts w:ascii="Times New Roman" w:eastAsiaTheme="majorEastAsia" w:hAnsi="Times New Roman" w:cs="Times New Roman"/>
          <w:sz w:val="24"/>
          <w:shd w:val="clear" w:color="auto" w:fill="FFFFFF"/>
        </w:rPr>
        <w:t>尔，福尔哈特编，戴立信等译：</w:t>
      </w:r>
      <w:r w:rsidRPr="00CA1E5A">
        <w:rPr>
          <w:rFonts w:ascii="Times New Roman" w:eastAsiaTheme="majorEastAsia" w:hAnsi="Times New Roman" w:cs="Times New Roman"/>
          <w:sz w:val="24"/>
        </w:rPr>
        <w:t>《有机化学</w:t>
      </w:r>
      <w:r w:rsidRPr="00CA1E5A">
        <w:rPr>
          <w:rFonts w:ascii="Times New Roman" w:eastAsiaTheme="majorEastAsia" w:hAnsi="Times New Roman" w:cs="Times New Roman"/>
          <w:sz w:val="24"/>
        </w:rPr>
        <w:t>-</w:t>
      </w:r>
      <w:r w:rsidRPr="00CA1E5A">
        <w:rPr>
          <w:rFonts w:ascii="Times New Roman" w:eastAsiaTheme="majorEastAsia" w:hAnsi="Times New Roman" w:cs="Times New Roman"/>
          <w:sz w:val="24"/>
        </w:rPr>
        <w:t>结构与功能》，化学工业出版社，</w:t>
      </w:r>
      <w:r w:rsidRPr="00CA1E5A">
        <w:rPr>
          <w:rFonts w:ascii="Times New Roman" w:eastAsiaTheme="majorEastAsia" w:hAnsi="Times New Roman" w:cs="Times New Roman"/>
          <w:sz w:val="24"/>
        </w:rPr>
        <w:t>2006</w:t>
      </w:r>
      <w:r w:rsidRPr="00CA1E5A">
        <w:rPr>
          <w:rFonts w:ascii="Times New Roman" w:eastAsiaTheme="majorEastAsia" w:hAnsi="Times New Roman" w:cs="Times New Roman"/>
          <w:sz w:val="24"/>
        </w:rPr>
        <w:t>年版；</w:t>
      </w:r>
    </w:p>
    <w:p w14:paraId="64F29352" w14:textId="77777777" w:rsidR="00D2790A" w:rsidRPr="00CA1E5A" w:rsidRDefault="00D2790A" w:rsidP="00D2790A">
      <w:pPr>
        <w:spacing w:line="440" w:lineRule="exact"/>
        <w:ind w:firstLineChars="200" w:firstLine="480"/>
        <w:rPr>
          <w:rFonts w:ascii="Times New Roman" w:eastAsiaTheme="majorEastAsia" w:hAnsi="Times New Roman" w:cs="Times New Roman"/>
          <w:sz w:val="24"/>
        </w:rPr>
      </w:pPr>
      <w:r w:rsidRPr="00CA1E5A">
        <w:rPr>
          <w:rFonts w:ascii="Times New Roman" w:eastAsiaTheme="majorEastAsia" w:hAnsi="Times New Roman" w:cs="Times New Roman"/>
          <w:sz w:val="24"/>
        </w:rPr>
        <w:t>3.</w:t>
      </w:r>
      <w:r w:rsidRPr="00CA1E5A">
        <w:rPr>
          <w:rFonts w:ascii="Times New Roman" w:eastAsiaTheme="majorEastAsia" w:hAnsi="Times New Roman" w:cs="Times New Roman"/>
          <w:sz w:val="24"/>
          <w:shd w:val="clear" w:color="auto" w:fill="FFFFFF"/>
        </w:rPr>
        <w:t>吴祺编著：《有机化学史话》，陕西师范大学出版社，</w:t>
      </w:r>
      <w:r w:rsidRPr="00CA1E5A">
        <w:rPr>
          <w:rFonts w:ascii="Times New Roman" w:eastAsiaTheme="majorEastAsia" w:hAnsi="Times New Roman" w:cs="Times New Roman"/>
          <w:sz w:val="24"/>
          <w:shd w:val="clear" w:color="auto" w:fill="FFFFFF"/>
        </w:rPr>
        <w:t>2000</w:t>
      </w:r>
      <w:r w:rsidRPr="00CA1E5A">
        <w:rPr>
          <w:rFonts w:ascii="Times New Roman" w:eastAsiaTheme="majorEastAsia" w:hAnsi="Times New Roman" w:cs="Times New Roman"/>
          <w:sz w:val="24"/>
          <w:shd w:val="clear" w:color="auto" w:fill="FFFFFF"/>
        </w:rPr>
        <w:t>年版；</w:t>
      </w:r>
    </w:p>
    <w:p w14:paraId="490A9591"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shd w:val="clear" w:color="auto" w:fill="FFFFFF"/>
        </w:rPr>
        <w:t>尹汉东等编：</w:t>
      </w:r>
      <w:r w:rsidRPr="00CA1E5A">
        <w:rPr>
          <w:rFonts w:ascii="Times New Roman" w:hAnsi="Times New Roman" w:cs="Times New Roman"/>
          <w:sz w:val="24"/>
        </w:rPr>
        <w:t>《有机化学专论》，中国海洋大学出版社，</w:t>
      </w:r>
      <w:r w:rsidRPr="00CA1E5A">
        <w:rPr>
          <w:rFonts w:ascii="Times New Roman" w:hAnsi="Times New Roman" w:cs="Times New Roman"/>
          <w:sz w:val="24"/>
        </w:rPr>
        <w:t>2012</w:t>
      </w:r>
      <w:r w:rsidRPr="00CA1E5A">
        <w:rPr>
          <w:rFonts w:ascii="Times New Roman" w:hAnsi="Times New Roman" w:cs="Times New Roman"/>
          <w:sz w:val="24"/>
        </w:rPr>
        <w:t>年版；</w:t>
      </w:r>
    </w:p>
    <w:p w14:paraId="3618C148" w14:textId="77777777" w:rsidR="00D2790A" w:rsidRPr="00CA1E5A" w:rsidRDefault="00D2790A" w:rsidP="00D2790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shd w:val="clear" w:color="auto" w:fill="FFFFFF"/>
        </w:rPr>
        <w:t>秦川、荣国斌编：《</w:t>
      </w:r>
      <w:r w:rsidRPr="00CA1E5A">
        <w:rPr>
          <w:rFonts w:ascii="Times New Roman" w:hAnsi="Times New Roman" w:cs="Times New Roman"/>
          <w:sz w:val="24"/>
        </w:rPr>
        <w:t>大学基础有机化学（第二版）</w:t>
      </w:r>
      <w:r w:rsidRPr="00CA1E5A">
        <w:rPr>
          <w:rFonts w:ascii="Times New Roman" w:hAnsi="Times New Roman" w:cs="Times New Roman"/>
          <w:sz w:val="24"/>
          <w:shd w:val="clear" w:color="auto" w:fill="FFFFFF"/>
        </w:rPr>
        <w:t>》</w:t>
      </w:r>
      <w:r w:rsidRPr="00CA1E5A">
        <w:rPr>
          <w:rFonts w:ascii="Times New Roman" w:hAnsi="Times New Roman" w:cs="Times New Roman"/>
          <w:sz w:val="24"/>
        </w:rPr>
        <w:t>，</w:t>
      </w:r>
      <w:r w:rsidRPr="00CA1E5A">
        <w:rPr>
          <w:rFonts w:ascii="Times New Roman" w:hAnsi="Times New Roman" w:cs="Times New Roman"/>
          <w:sz w:val="24"/>
          <w:shd w:val="clear" w:color="auto" w:fill="FFFFFF"/>
        </w:rPr>
        <w:t>化学工业出版社，</w:t>
      </w:r>
      <w:r w:rsidRPr="00CA1E5A">
        <w:rPr>
          <w:rFonts w:ascii="Times New Roman" w:hAnsi="Times New Roman" w:cs="Times New Roman"/>
          <w:sz w:val="24"/>
          <w:shd w:val="clear" w:color="auto" w:fill="FFFFFF"/>
        </w:rPr>
        <w:t>2016</w:t>
      </w:r>
      <w:r w:rsidRPr="00CA1E5A">
        <w:rPr>
          <w:rFonts w:ascii="Times New Roman" w:hAnsi="Times New Roman" w:cs="Times New Roman"/>
          <w:sz w:val="24"/>
          <w:shd w:val="clear" w:color="auto" w:fill="FFFFFF"/>
        </w:rPr>
        <w:t>年版。</w:t>
      </w:r>
    </w:p>
    <w:p w14:paraId="6EBBA651" w14:textId="77777777" w:rsidR="00D2790A" w:rsidRPr="00CA1E5A" w:rsidRDefault="00D2790A" w:rsidP="00D2790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5BE2935C" w14:textId="2FE8765A" w:rsidR="00D2790A" w:rsidRPr="00CA1E5A" w:rsidRDefault="00D2790A" w:rsidP="00D2790A">
      <w:pPr>
        <w:spacing w:line="440" w:lineRule="exact"/>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51D1D3C6" w14:textId="79B63E00" w:rsidR="00AD48BF" w:rsidRPr="00CA1E5A" w:rsidRDefault="00AD48BF">
      <w:pPr>
        <w:widowControl/>
        <w:jc w:val="left"/>
        <w:rPr>
          <w:rFonts w:ascii="Times New Roman" w:hAnsi="Times New Roman" w:cs="Times New Roman"/>
          <w:sz w:val="24"/>
        </w:rPr>
      </w:pPr>
      <w:r w:rsidRPr="00CA1E5A">
        <w:rPr>
          <w:rFonts w:ascii="Times New Roman" w:hAnsi="Times New Roman" w:cs="Times New Roman"/>
          <w:sz w:val="24"/>
        </w:rPr>
        <w:br w:type="page"/>
      </w:r>
    </w:p>
    <w:p w14:paraId="22A51216" w14:textId="77777777" w:rsidR="00AD48BF" w:rsidRPr="00CA1E5A" w:rsidRDefault="00AD48BF" w:rsidP="00AD48BF">
      <w:pPr>
        <w:pStyle w:val="1"/>
        <w:spacing w:beforeLines="0" w:afterLines="0" w:line="576" w:lineRule="auto"/>
        <w:rPr>
          <w:rFonts w:ascii="Times New Roman" w:hAnsi="Times New Roman" w:cs="Times New Roman"/>
          <w:bCs w:val="0"/>
          <w:szCs w:val="22"/>
        </w:rPr>
      </w:pPr>
      <w:bookmarkStart w:id="143" w:name="_Toc149555563"/>
      <w:r w:rsidRPr="00CA1E5A">
        <w:rPr>
          <w:rFonts w:ascii="Times New Roman" w:hAnsi="Times New Roman" w:cs="Times New Roman"/>
          <w:bCs w:val="0"/>
          <w:szCs w:val="22"/>
        </w:rPr>
        <w:lastRenderedPageBreak/>
        <w:t>《化工原理</w:t>
      </w:r>
      <w:r w:rsidRPr="00CA1E5A">
        <w:rPr>
          <w:rFonts w:ascii="Times New Roman" w:hAnsi="Times New Roman" w:cs="Times New Roman"/>
          <w:bCs w:val="0"/>
          <w:szCs w:val="22"/>
        </w:rPr>
        <w:t>Ⅰ</w:t>
      </w:r>
      <w:r w:rsidRPr="00CA1E5A">
        <w:rPr>
          <w:rFonts w:ascii="Times New Roman" w:hAnsi="Times New Roman" w:cs="Times New Roman"/>
          <w:bCs w:val="0"/>
          <w:szCs w:val="22"/>
        </w:rPr>
        <w:t>》课程大纲</w:t>
      </w:r>
      <w:bookmarkEnd w:id="143"/>
    </w:p>
    <w:p w14:paraId="31B39D66"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AD48BF" w:rsidRPr="00CA1E5A" w14:paraId="5B57DE49" w14:textId="77777777" w:rsidTr="00AD48BF">
        <w:trPr>
          <w:trHeight w:val="886"/>
          <w:jc w:val="center"/>
        </w:trPr>
        <w:tc>
          <w:tcPr>
            <w:tcW w:w="1668" w:type="dxa"/>
            <w:shd w:val="clear" w:color="auto" w:fill="auto"/>
            <w:vAlign w:val="center"/>
          </w:tcPr>
          <w:p w14:paraId="52AA2FDD"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65FB1B02"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化工原理</w:t>
            </w:r>
          </w:p>
        </w:tc>
        <w:tc>
          <w:tcPr>
            <w:tcW w:w="1561" w:type="dxa"/>
            <w:shd w:val="clear" w:color="auto" w:fill="auto"/>
            <w:vAlign w:val="center"/>
          </w:tcPr>
          <w:p w14:paraId="6D4800E1"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7E5699D1"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0701220</w:t>
            </w:r>
          </w:p>
        </w:tc>
      </w:tr>
      <w:tr w:rsidR="00AD48BF" w:rsidRPr="00CA1E5A" w14:paraId="702E1B25" w14:textId="77777777" w:rsidTr="00AD48BF">
        <w:trPr>
          <w:trHeight w:val="829"/>
          <w:jc w:val="center"/>
        </w:trPr>
        <w:tc>
          <w:tcPr>
            <w:tcW w:w="1668" w:type="dxa"/>
            <w:shd w:val="clear" w:color="auto" w:fill="auto"/>
            <w:vAlign w:val="center"/>
          </w:tcPr>
          <w:p w14:paraId="54F77DFF"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35A9738F"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专业必修课程</w:t>
            </w:r>
          </w:p>
        </w:tc>
        <w:tc>
          <w:tcPr>
            <w:tcW w:w="1561" w:type="dxa"/>
            <w:shd w:val="clear" w:color="auto" w:fill="auto"/>
            <w:vAlign w:val="center"/>
          </w:tcPr>
          <w:p w14:paraId="40C2F936"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12DF524E"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1C652AF8"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56/3.5</w:t>
            </w:r>
          </w:p>
        </w:tc>
      </w:tr>
      <w:tr w:rsidR="00AD48BF" w:rsidRPr="00CA1E5A" w14:paraId="72354BE4" w14:textId="77777777" w:rsidTr="00AD48BF">
        <w:trPr>
          <w:trHeight w:val="811"/>
          <w:jc w:val="center"/>
        </w:trPr>
        <w:tc>
          <w:tcPr>
            <w:tcW w:w="1668" w:type="dxa"/>
            <w:shd w:val="clear" w:color="auto" w:fill="auto"/>
            <w:vAlign w:val="center"/>
          </w:tcPr>
          <w:p w14:paraId="33D45D58"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750DB908"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2A804D5C"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17249A04"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化学工程与工艺本科</w:t>
            </w:r>
          </w:p>
        </w:tc>
      </w:tr>
      <w:tr w:rsidR="00AD48BF" w:rsidRPr="00CA1E5A" w14:paraId="6B207933" w14:textId="77777777" w:rsidTr="00AD48BF">
        <w:trPr>
          <w:trHeight w:val="811"/>
          <w:jc w:val="center"/>
        </w:trPr>
        <w:tc>
          <w:tcPr>
            <w:tcW w:w="1668" w:type="dxa"/>
            <w:shd w:val="clear" w:color="auto" w:fill="auto"/>
            <w:vAlign w:val="center"/>
          </w:tcPr>
          <w:p w14:paraId="01AD4BC3"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70403AE6"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韩卫荣</w:t>
            </w:r>
          </w:p>
        </w:tc>
      </w:tr>
      <w:tr w:rsidR="00AD48BF" w:rsidRPr="00CA1E5A" w14:paraId="42C7F279" w14:textId="77777777" w:rsidTr="00AD48BF">
        <w:trPr>
          <w:trHeight w:val="836"/>
          <w:jc w:val="center"/>
        </w:trPr>
        <w:tc>
          <w:tcPr>
            <w:tcW w:w="1668" w:type="dxa"/>
            <w:shd w:val="clear" w:color="auto" w:fill="auto"/>
            <w:vAlign w:val="center"/>
          </w:tcPr>
          <w:p w14:paraId="57D67CA8"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5A791EDC"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韩卫荣</w:t>
            </w:r>
          </w:p>
        </w:tc>
        <w:tc>
          <w:tcPr>
            <w:tcW w:w="1561" w:type="dxa"/>
            <w:shd w:val="clear" w:color="auto" w:fill="auto"/>
            <w:vAlign w:val="center"/>
          </w:tcPr>
          <w:p w14:paraId="73A1B1FD"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1D362F79"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AD48BF" w:rsidRPr="00CA1E5A" w14:paraId="531A78F0" w14:textId="77777777" w:rsidTr="00AD48BF">
        <w:trPr>
          <w:trHeight w:val="848"/>
          <w:jc w:val="center"/>
        </w:trPr>
        <w:tc>
          <w:tcPr>
            <w:tcW w:w="1668" w:type="dxa"/>
            <w:shd w:val="clear" w:color="auto" w:fill="auto"/>
            <w:vAlign w:val="center"/>
          </w:tcPr>
          <w:p w14:paraId="0BADEAAB"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2A106C60"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《高等数学》、《大学物理》、《物理化学》</w:t>
            </w:r>
          </w:p>
        </w:tc>
      </w:tr>
      <w:tr w:rsidR="00AD48BF" w:rsidRPr="00CA1E5A" w14:paraId="1A18E325" w14:textId="77777777" w:rsidTr="00AD48BF">
        <w:trPr>
          <w:trHeight w:val="848"/>
          <w:jc w:val="center"/>
        </w:trPr>
        <w:tc>
          <w:tcPr>
            <w:tcW w:w="1668" w:type="dxa"/>
            <w:shd w:val="clear" w:color="auto" w:fill="auto"/>
            <w:vAlign w:val="center"/>
          </w:tcPr>
          <w:p w14:paraId="399E75C4"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0F18AD3C" w14:textId="77777777" w:rsidR="00AD48BF" w:rsidRPr="00CA1E5A" w:rsidRDefault="00AD48BF" w:rsidP="00AD48BF">
            <w:pPr>
              <w:spacing w:line="440" w:lineRule="exact"/>
              <w:rPr>
                <w:rFonts w:ascii="Times New Roman" w:hAnsi="Times New Roman" w:cs="Times New Roman"/>
                <w:color w:val="000000"/>
                <w:sz w:val="24"/>
              </w:rPr>
            </w:pPr>
            <w:r w:rsidRPr="00CA1E5A">
              <w:rPr>
                <w:rFonts w:ascii="Times New Roman" w:hAnsi="Times New Roman" w:cs="Times New Roman"/>
                <w:color w:val="000000"/>
                <w:sz w:val="24"/>
              </w:rPr>
              <w:t>http://sjzc.fanya.chaoxing.com/portal/courseNetwork/</w:t>
            </w:r>
          </w:p>
          <w:p w14:paraId="40BA7FC8" w14:textId="77777777" w:rsidR="00AD48BF" w:rsidRPr="00CA1E5A" w:rsidRDefault="00A81DE2" w:rsidP="00AD48BF">
            <w:pPr>
              <w:spacing w:line="440" w:lineRule="exact"/>
              <w:rPr>
                <w:rFonts w:ascii="Times New Roman" w:hAnsi="Times New Roman" w:cs="Times New Roman"/>
                <w:color w:val="000000"/>
                <w:sz w:val="24"/>
              </w:rPr>
            </w:pPr>
            <w:hyperlink r:id="rId78" w:history="1">
              <w:r w:rsidR="00AD48BF" w:rsidRPr="00CA1E5A">
                <w:rPr>
                  <w:rStyle w:val="aa"/>
                  <w:rFonts w:ascii="Times New Roman" w:hAnsi="Times New Roman" w:cs="Times New Roman"/>
                  <w:color w:val="000000"/>
                </w:rPr>
                <w:t>http://i.mooc.chaoxing.com</w:t>
              </w:r>
            </w:hyperlink>
          </w:p>
          <w:p w14:paraId="4DC50335" w14:textId="77777777" w:rsidR="00AD48BF" w:rsidRPr="00CA1E5A" w:rsidRDefault="00AD48BF" w:rsidP="00AD48BF">
            <w:pPr>
              <w:spacing w:line="440" w:lineRule="exact"/>
              <w:rPr>
                <w:rFonts w:ascii="Times New Roman" w:hAnsi="Times New Roman" w:cs="Times New Roman"/>
                <w:color w:val="FF0000"/>
                <w:sz w:val="24"/>
              </w:rPr>
            </w:pPr>
            <w:r w:rsidRPr="00CA1E5A">
              <w:rPr>
                <w:rFonts w:ascii="Times New Roman" w:hAnsi="Times New Roman" w:cs="Times New Roman"/>
                <w:color w:val="000000"/>
                <w:sz w:val="24"/>
              </w:rPr>
              <w:t>https://www.icourse163.org/university/icourse</w:t>
            </w:r>
          </w:p>
        </w:tc>
      </w:tr>
    </w:tbl>
    <w:p w14:paraId="47CEC294"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20B942F"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7140C8E8"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化工原理》是化工类专业的一门专业基础课，属工程学科，具有工程性和应用性。化工原理主要阐述化工生产过程中各单元操作的基本原理、工艺计算及其典型设备。通过该课程的学习，使学生掌握和运用单元操作的物料衡算、能量衡算、传递速率等，具备进行工艺设计和设备选型计算的初步能力。培养学生解决化工问题的方法、意识和工程科学思想，注重培养学生的科学思维和工程实践能力。引导学生理解和认识质量、能量守恒是马克思主义哲学的自然科学基础的深刻道理，树立理论联系实际、具体问题具体分析、实事求是、科学发展等人文意识。</w:t>
      </w:r>
    </w:p>
    <w:p w14:paraId="5D685375"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06568DFE"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pacing w:val="5"/>
          <w:kern w:val="0"/>
          <w:sz w:val="24"/>
        </w:rPr>
        <w:t>通过该课程的理论学习，使学生掌握化工单元操作如：流体流动、非均相</w:t>
      </w:r>
      <w:r w:rsidRPr="00CA1E5A">
        <w:rPr>
          <w:rFonts w:ascii="Times New Roman" w:hAnsi="Times New Roman" w:cs="Times New Roman"/>
          <w:color w:val="000000"/>
          <w:spacing w:val="5"/>
          <w:kern w:val="0"/>
          <w:sz w:val="24"/>
        </w:rPr>
        <w:lastRenderedPageBreak/>
        <w:t>物系分离、传热等的基本概念、基本原理和基本计算方法，初步掌握这些单元操作涉及到的典型化工设备的结构、工作原理、基本操作及特点等。</w:t>
      </w:r>
      <w:r w:rsidRPr="00CA1E5A">
        <w:rPr>
          <w:rFonts w:ascii="Times New Roman" w:hAnsi="Times New Roman" w:cs="Times New Roman"/>
          <w:sz w:val="24"/>
        </w:rPr>
        <w:t>能够运用</w:t>
      </w:r>
      <w:r w:rsidRPr="00CA1E5A">
        <w:rPr>
          <w:rFonts w:ascii="Times New Roman" w:hAnsi="Times New Roman" w:cs="Times New Roman"/>
          <w:color w:val="000000"/>
          <w:spacing w:val="5"/>
          <w:kern w:val="0"/>
          <w:sz w:val="24"/>
        </w:rPr>
        <w:t>数学、自然科学、工程基础和专业知识</w:t>
      </w:r>
      <w:r w:rsidRPr="00CA1E5A">
        <w:rPr>
          <w:rFonts w:ascii="Times New Roman" w:hAnsi="Times New Roman" w:cs="Times New Roman"/>
          <w:sz w:val="24"/>
        </w:rPr>
        <w:t>对流体流动、非均相物系分离和传热单元操作过程中复杂工程问题进行综合理论分析和解决</w:t>
      </w:r>
      <w:r w:rsidRPr="00CA1E5A">
        <w:rPr>
          <w:rFonts w:ascii="Times New Roman" w:hAnsi="Times New Roman" w:cs="Times New Roman"/>
          <w:color w:val="000000"/>
          <w:spacing w:val="5"/>
          <w:kern w:val="0"/>
          <w:sz w:val="24"/>
        </w:rPr>
        <w:t>。</w:t>
      </w:r>
      <w:r w:rsidRPr="00CA1E5A">
        <w:rPr>
          <w:rFonts w:ascii="Times New Roman" w:hAnsi="Times New Roman" w:cs="Times New Roman"/>
          <w:b/>
          <w:sz w:val="24"/>
        </w:rPr>
        <w:t>[</w:t>
      </w:r>
      <w:r w:rsidRPr="00CA1E5A">
        <w:rPr>
          <w:rFonts w:ascii="Times New Roman" w:hAnsi="Times New Roman" w:cs="Times New Roman"/>
          <w:b/>
          <w:sz w:val="24"/>
        </w:rPr>
        <w:t>毕业要求</w:t>
      </w:r>
      <w:r w:rsidRPr="00CA1E5A">
        <w:rPr>
          <w:rFonts w:ascii="Times New Roman" w:hAnsi="Times New Roman" w:cs="Times New Roman"/>
          <w:b/>
          <w:sz w:val="24"/>
        </w:rPr>
        <w:t xml:space="preserve">1 </w:t>
      </w:r>
      <w:r w:rsidRPr="00CA1E5A">
        <w:rPr>
          <w:rFonts w:ascii="Times New Roman" w:hAnsi="Times New Roman" w:cs="Times New Roman"/>
          <w:b/>
          <w:sz w:val="24"/>
        </w:rPr>
        <w:t>工程知识</w:t>
      </w:r>
      <w:r w:rsidRPr="00CA1E5A">
        <w:rPr>
          <w:rFonts w:ascii="Times New Roman" w:hAnsi="Times New Roman" w:cs="Times New Roman"/>
          <w:b/>
          <w:sz w:val="24"/>
        </w:rPr>
        <w:t>]</w:t>
      </w:r>
    </w:p>
    <w:p w14:paraId="4191FE9F" w14:textId="77777777" w:rsidR="00AD48BF" w:rsidRPr="00CA1E5A" w:rsidRDefault="00AD48BF" w:rsidP="00AD48BF">
      <w:pPr>
        <w:spacing w:line="44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2.</w:t>
      </w:r>
      <w:r w:rsidRPr="00CA1E5A">
        <w:rPr>
          <w:rFonts w:ascii="Times New Roman" w:hAnsi="Times New Roman" w:cs="Times New Roman"/>
          <w:color w:val="000000"/>
          <w:spacing w:val="5"/>
          <w:kern w:val="0"/>
          <w:sz w:val="24"/>
        </w:rPr>
        <w:t>熟悉单元操作在化工生产中的应用，</w:t>
      </w:r>
      <w:r w:rsidRPr="00CA1E5A">
        <w:rPr>
          <w:rFonts w:ascii="Times New Roman" w:hAnsi="Times New Roman" w:cs="Times New Roman"/>
          <w:sz w:val="24"/>
        </w:rPr>
        <w:t>能够应用数学知识对化工过程中复杂工程问题涉及到的动量传递、热量传递等过程进行识别</w:t>
      </w:r>
      <w:r w:rsidRPr="00CA1E5A">
        <w:rPr>
          <w:rFonts w:ascii="Times New Roman" w:hAnsi="Times New Roman" w:cs="Times New Roman"/>
          <w:color w:val="000000"/>
          <w:spacing w:val="5"/>
          <w:kern w:val="0"/>
          <w:sz w:val="24"/>
        </w:rPr>
        <w:t>。培养学生具有查阅和使用常用工程计算图表、手册、资料的能力。具有选择适宜操作条件、探索强化过程途径和提高设备效能的初步能力。</w:t>
      </w:r>
      <w:r w:rsidRPr="00CA1E5A">
        <w:rPr>
          <w:rFonts w:ascii="Times New Roman" w:hAnsi="Times New Roman" w:cs="Times New Roman"/>
          <w:b/>
          <w:sz w:val="24"/>
        </w:rPr>
        <w:t>[</w:t>
      </w:r>
      <w:r w:rsidRPr="00CA1E5A">
        <w:rPr>
          <w:rFonts w:ascii="Times New Roman" w:hAnsi="Times New Roman" w:cs="Times New Roman"/>
          <w:b/>
          <w:sz w:val="24"/>
        </w:rPr>
        <w:t>毕业要求</w:t>
      </w:r>
      <w:r w:rsidRPr="00CA1E5A">
        <w:rPr>
          <w:rFonts w:ascii="Times New Roman" w:hAnsi="Times New Roman" w:cs="Times New Roman"/>
          <w:b/>
          <w:sz w:val="24"/>
        </w:rPr>
        <w:t xml:space="preserve">2 </w:t>
      </w:r>
      <w:r w:rsidRPr="00CA1E5A">
        <w:rPr>
          <w:rFonts w:ascii="Times New Roman" w:hAnsi="Times New Roman" w:cs="Times New Roman"/>
          <w:b/>
          <w:sz w:val="24"/>
        </w:rPr>
        <w:t>问题分析</w:t>
      </w:r>
      <w:r w:rsidRPr="00CA1E5A">
        <w:rPr>
          <w:rFonts w:ascii="Times New Roman" w:hAnsi="Times New Roman" w:cs="Times New Roman"/>
          <w:b/>
          <w:sz w:val="24"/>
        </w:rPr>
        <w:t>]</w:t>
      </w:r>
    </w:p>
    <w:p w14:paraId="18E20031" w14:textId="77777777" w:rsidR="00AD48BF" w:rsidRPr="00CA1E5A" w:rsidRDefault="00AD48BF" w:rsidP="00AD48BF">
      <w:pPr>
        <w:spacing w:line="440" w:lineRule="exact"/>
        <w:ind w:firstLineChars="200" w:firstLine="500"/>
        <w:rPr>
          <w:rFonts w:ascii="Times New Roman" w:hAnsi="Times New Roman" w:cs="Times New Roman"/>
          <w:b/>
          <w:sz w:val="24"/>
        </w:rPr>
      </w:pPr>
      <w:r w:rsidRPr="00CA1E5A">
        <w:rPr>
          <w:rFonts w:ascii="Times New Roman" w:hAnsi="Times New Roman" w:cs="Times New Roman"/>
          <w:color w:val="000000"/>
          <w:spacing w:val="5"/>
          <w:kern w:val="0"/>
          <w:sz w:val="24"/>
        </w:rPr>
        <w:t>3.</w:t>
      </w:r>
      <w:r w:rsidRPr="00CA1E5A">
        <w:rPr>
          <w:rFonts w:ascii="Times New Roman" w:hAnsi="Times New Roman" w:cs="Times New Roman"/>
          <w:color w:val="000000"/>
          <w:spacing w:val="5"/>
          <w:kern w:val="0"/>
          <w:sz w:val="24"/>
        </w:rPr>
        <w:t>初步树立技术经济观点，掌握化工计算的基本方法。能够应用已学的化工原理理论知识，具备初步分析和解决化工工程实际问题的能力；</w:t>
      </w:r>
      <w:r w:rsidRPr="00CA1E5A">
        <w:rPr>
          <w:rFonts w:ascii="Times New Roman" w:hAnsi="Times New Roman" w:cs="Times New Roman"/>
          <w:sz w:val="24"/>
        </w:rPr>
        <w:t>能够结合理论知识和工程技术手段，对不同单元组合中出现的简单复杂工程问题设计解决方案。</w:t>
      </w:r>
      <w:r w:rsidRPr="00CA1E5A">
        <w:rPr>
          <w:rFonts w:ascii="Times New Roman" w:hAnsi="Times New Roman" w:cs="Times New Roman"/>
          <w:b/>
          <w:sz w:val="24"/>
        </w:rPr>
        <w:t>[</w:t>
      </w:r>
      <w:r w:rsidRPr="00CA1E5A">
        <w:rPr>
          <w:rFonts w:ascii="Times New Roman" w:hAnsi="Times New Roman" w:cs="Times New Roman"/>
          <w:b/>
          <w:sz w:val="24"/>
        </w:rPr>
        <w:t>毕业要求</w:t>
      </w:r>
      <w:r w:rsidRPr="00CA1E5A">
        <w:rPr>
          <w:rFonts w:ascii="Times New Roman" w:hAnsi="Times New Roman" w:cs="Times New Roman"/>
          <w:b/>
          <w:sz w:val="24"/>
        </w:rPr>
        <w:t xml:space="preserve">3 </w:t>
      </w:r>
      <w:r w:rsidRPr="00CA1E5A">
        <w:rPr>
          <w:rFonts w:ascii="Times New Roman" w:hAnsi="Times New Roman" w:cs="Times New Roman"/>
          <w:b/>
          <w:sz w:val="24"/>
        </w:rPr>
        <w:t>设计</w:t>
      </w:r>
      <w:r w:rsidRPr="00CA1E5A">
        <w:rPr>
          <w:rFonts w:ascii="Times New Roman" w:hAnsi="Times New Roman" w:cs="Times New Roman"/>
          <w:b/>
          <w:sz w:val="24"/>
        </w:rPr>
        <w:t>/</w:t>
      </w:r>
      <w:r w:rsidRPr="00CA1E5A">
        <w:rPr>
          <w:rFonts w:ascii="Times New Roman" w:hAnsi="Times New Roman" w:cs="Times New Roman"/>
          <w:b/>
          <w:sz w:val="24"/>
        </w:rPr>
        <w:t>开发解决方案</w:t>
      </w:r>
      <w:r w:rsidRPr="00CA1E5A">
        <w:rPr>
          <w:rFonts w:ascii="Times New Roman" w:hAnsi="Times New Roman" w:cs="Times New Roman"/>
          <w:b/>
          <w:sz w:val="24"/>
        </w:rPr>
        <w:t>]</w:t>
      </w:r>
    </w:p>
    <w:p w14:paraId="312E16E4" w14:textId="77777777" w:rsidR="00AD48BF" w:rsidRPr="00CA1E5A" w:rsidRDefault="00AD48BF" w:rsidP="00AD48BF">
      <w:p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745"/>
        <w:gridCol w:w="1748"/>
      </w:tblGrid>
      <w:tr w:rsidR="00AD48BF" w:rsidRPr="00CA1E5A" w14:paraId="05377ADD" w14:textId="77777777" w:rsidTr="00AD48BF">
        <w:trPr>
          <w:trHeight w:val="815"/>
          <w:jc w:val="center"/>
        </w:trPr>
        <w:tc>
          <w:tcPr>
            <w:tcW w:w="1676" w:type="dxa"/>
            <w:vAlign w:val="center"/>
          </w:tcPr>
          <w:p w14:paraId="5031006B"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745" w:type="dxa"/>
            <w:vAlign w:val="center"/>
          </w:tcPr>
          <w:p w14:paraId="02E9EFAD"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748" w:type="dxa"/>
            <w:vAlign w:val="center"/>
          </w:tcPr>
          <w:p w14:paraId="639C7B6A"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AD48BF" w:rsidRPr="00CA1E5A" w14:paraId="6EF614FD" w14:textId="77777777" w:rsidTr="00AD48BF">
        <w:trPr>
          <w:jc w:val="center"/>
        </w:trPr>
        <w:tc>
          <w:tcPr>
            <w:tcW w:w="1676" w:type="dxa"/>
            <w:vAlign w:val="center"/>
          </w:tcPr>
          <w:p w14:paraId="3C71233D" w14:textId="77777777" w:rsidR="00AD48BF" w:rsidRPr="00CA1E5A" w:rsidRDefault="00AD48BF" w:rsidP="00AD48BF">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工程知识</w:t>
            </w:r>
            <w:r w:rsidRPr="00CA1E5A">
              <w:rPr>
                <w:rFonts w:ascii="Times New Roman" w:hAnsi="Times New Roman" w:cs="Times New Roman"/>
                <w:color w:val="000000"/>
                <w:sz w:val="24"/>
              </w:rPr>
              <w:t>(H)</w:t>
            </w:r>
          </w:p>
        </w:tc>
        <w:tc>
          <w:tcPr>
            <w:tcW w:w="5745" w:type="dxa"/>
            <w:vAlign w:val="center"/>
          </w:tcPr>
          <w:p w14:paraId="5B61A26A" w14:textId="77777777" w:rsidR="00AD48BF" w:rsidRPr="00CA1E5A" w:rsidRDefault="00AD48BF" w:rsidP="00AD48BF">
            <w:pPr>
              <w:spacing w:line="440" w:lineRule="exact"/>
              <w:jc w:val="left"/>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能够运用专业知识对化学反应及单元操作过程中复杂工程问题进行综合理论分析和解决</w:t>
            </w:r>
            <w:r w:rsidRPr="00CA1E5A">
              <w:rPr>
                <w:rFonts w:ascii="Times New Roman" w:hAnsi="Times New Roman" w:cs="Times New Roman"/>
                <w:b/>
                <w:sz w:val="24"/>
              </w:rPr>
              <w:t>(H)</w:t>
            </w:r>
            <w:r w:rsidRPr="00CA1E5A">
              <w:rPr>
                <w:rFonts w:ascii="Times New Roman" w:hAnsi="Times New Roman" w:cs="Times New Roman"/>
                <w:sz w:val="24"/>
              </w:rPr>
              <w:t>。</w:t>
            </w:r>
          </w:p>
        </w:tc>
        <w:tc>
          <w:tcPr>
            <w:tcW w:w="1748" w:type="dxa"/>
            <w:vAlign w:val="center"/>
          </w:tcPr>
          <w:p w14:paraId="4BA0B2BF"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AD48BF" w:rsidRPr="00CA1E5A" w14:paraId="48566ED0" w14:textId="77777777" w:rsidTr="00AD48BF">
        <w:trPr>
          <w:jc w:val="center"/>
        </w:trPr>
        <w:tc>
          <w:tcPr>
            <w:tcW w:w="1676" w:type="dxa"/>
            <w:vAlign w:val="center"/>
          </w:tcPr>
          <w:p w14:paraId="71901250"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问题分析</w:t>
            </w:r>
            <w:r w:rsidRPr="00CA1E5A">
              <w:rPr>
                <w:rFonts w:ascii="Times New Roman" w:hAnsi="Times New Roman" w:cs="Times New Roman"/>
                <w:sz w:val="24"/>
              </w:rPr>
              <w:t>(H)</w:t>
            </w:r>
          </w:p>
        </w:tc>
        <w:tc>
          <w:tcPr>
            <w:tcW w:w="5745" w:type="dxa"/>
            <w:vAlign w:val="center"/>
          </w:tcPr>
          <w:p w14:paraId="3F1B7030" w14:textId="77777777" w:rsidR="00AD48BF" w:rsidRPr="00CA1E5A" w:rsidRDefault="00AD48BF" w:rsidP="00AD48BF">
            <w:pPr>
              <w:spacing w:line="440" w:lineRule="exact"/>
              <w:jc w:val="left"/>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能够应用数学知识对化工过程中复杂工程问题涉及到的动量传递、热量传递、质量传递和</w:t>
            </w:r>
            <w:hyperlink r:id="rId79" w:tgtFrame="https://baike.so.com/doc/_blank" w:history="1">
              <w:r w:rsidRPr="00CA1E5A">
                <w:rPr>
                  <w:rFonts w:ascii="Times New Roman" w:hAnsi="Times New Roman" w:cs="Times New Roman"/>
                  <w:sz w:val="24"/>
                </w:rPr>
                <w:t>化学反应</w:t>
              </w:r>
            </w:hyperlink>
            <w:r w:rsidRPr="00CA1E5A">
              <w:rPr>
                <w:rFonts w:ascii="Times New Roman" w:hAnsi="Times New Roman" w:cs="Times New Roman"/>
                <w:sz w:val="24"/>
              </w:rPr>
              <w:t>过程等过程进行识别</w:t>
            </w:r>
            <w:r w:rsidRPr="00CA1E5A">
              <w:rPr>
                <w:rFonts w:ascii="Times New Roman" w:hAnsi="Times New Roman" w:cs="Times New Roman"/>
                <w:b/>
                <w:sz w:val="24"/>
              </w:rPr>
              <w:t>(H)</w:t>
            </w:r>
            <w:r w:rsidRPr="00CA1E5A">
              <w:rPr>
                <w:rFonts w:ascii="Times New Roman" w:hAnsi="Times New Roman" w:cs="Times New Roman"/>
                <w:sz w:val="24"/>
              </w:rPr>
              <w:t>。</w:t>
            </w:r>
          </w:p>
        </w:tc>
        <w:tc>
          <w:tcPr>
            <w:tcW w:w="1748" w:type="dxa"/>
            <w:vAlign w:val="center"/>
          </w:tcPr>
          <w:p w14:paraId="1AABB549"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AD48BF" w:rsidRPr="00CA1E5A" w14:paraId="5D2D9138" w14:textId="77777777" w:rsidTr="00AD48BF">
        <w:trPr>
          <w:jc w:val="center"/>
        </w:trPr>
        <w:tc>
          <w:tcPr>
            <w:tcW w:w="1676" w:type="dxa"/>
            <w:vAlign w:val="center"/>
          </w:tcPr>
          <w:p w14:paraId="36E5EB5E"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设计</w:t>
            </w:r>
            <w:r w:rsidRPr="00CA1E5A">
              <w:rPr>
                <w:rFonts w:ascii="Times New Roman" w:hAnsi="Times New Roman" w:cs="Times New Roman"/>
                <w:sz w:val="24"/>
              </w:rPr>
              <w:t>/</w:t>
            </w:r>
            <w:r w:rsidRPr="00CA1E5A">
              <w:rPr>
                <w:rFonts w:ascii="Times New Roman" w:hAnsi="Times New Roman" w:cs="Times New Roman"/>
                <w:sz w:val="24"/>
              </w:rPr>
              <w:t>开发解决方案</w:t>
            </w:r>
            <w:r w:rsidRPr="00CA1E5A">
              <w:rPr>
                <w:rFonts w:ascii="Times New Roman" w:hAnsi="Times New Roman" w:cs="Times New Roman"/>
                <w:sz w:val="24"/>
              </w:rPr>
              <w:t>(M)</w:t>
            </w:r>
          </w:p>
        </w:tc>
        <w:tc>
          <w:tcPr>
            <w:tcW w:w="5745" w:type="dxa"/>
            <w:vAlign w:val="center"/>
          </w:tcPr>
          <w:p w14:paraId="2D834BC4" w14:textId="77777777" w:rsidR="00AD48BF" w:rsidRPr="00CA1E5A" w:rsidRDefault="00AD48BF" w:rsidP="00AD48BF">
            <w:pPr>
              <w:spacing w:line="440" w:lineRule="exact"/>
              <w:jc w:val="left"/>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能够结合理论知识和工程技术手段，对化工过程中复杂工程问题设计解决方案</w:t>
            </w:r>
            <w:r w:rsidRPr="00CA1E5A">
              <w:rPr>
                <w:rFonts w:ascii="Times New Roman" w:hAnsi="Times New Roman" w:cs="Times New Roman"/>
                <w:b/>
                <w:sz w:val="24"/>
              </w:rPr>
              <w:t>(M)</w:t>
            </w:r>
            <w:r w:rsidRPr="00CA1E5A">
              <w:rPr>
                <w:rFonts w:ascii="Times New Roman" w:hAnsi="Times New Roman" w:cs="Times New Roman"/>
                <w:sz w:val="24"/>
              </w:rPr>
              <w:t>。</w:t>
            </w:r>
          </w:p>
        </w:tc>
        <w:tc>
          <w:tcPr>
            <w:tcW w:w="1748" w:type="dxa"/>
            <w:vAlign w:val="center"/>
          </w:tcPr>
          <w:p w14:paraId="20FE7725"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3828F5D3"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166B6962" w14:textId="77777777" w:rsidR="00AD48BF" w:rsidRPr="00CA1E5A" w:rsidRDefault="00AD48BF" w:rsidP="00AD48BF">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31B6A440" w14:textId="77777777" w:rsidR="00AD48BF" w:rsidRPr="00CA1E5A" w:rsidRDefault="00AD48BF" w:rsidP="00AD48BF">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p>
    <w:p w14:paraId="46C80850"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2F3AF78" w14:textId="77777777" w:rsidR="00AD48BF" w:rsidRPr="00CA1E5A" w:rsidRDefault="00AD48BF" w:rsidP="003454BB">
      <w:pPr>
        <w:numPr>
          <w:ilvl w:val="0"/>
          <w:numId w:val="116"/>
        </w:numPr>
        <w:spacing w:line="440" w:lineRule="exact"/>
        <w:rPr>
          <w:rFonts w:ascii="Times New Roman" w:hAnsi="Times New Roman" w:cs="Times New Roman"/>
          <w:sz w:val="24"/>
        </w:rPr>
      </w:pPr>
      <w:r w:rsidRPr="00CA1E5A">
        <w:rPr>
          <w:rFonts w:ascii="Times New Roman" w:hAnsi="Times New Roman" w:cs="Times New Roman"/>
          <w:sz w:val="24"/>
        </w:rPr>
        <w:t>认知类目标</w:t>
      </w:r>
    </w:p>
    <w:p w14:paraId="599F503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）了解化工原理的研究内容及目的；（</w:t>
      </w:r>
      <w:r w:rsidRPr="00CA1E5A">
        <w:rPr>
          <w:rFonts w:ascii="Times New Roman" w:hAnsi="Times New Roman" w:cs="Times New Roman"/>
          <w:sz w:val="24"/>
        </w:rPr>
        <w:t>2</w:t>
      </w:r>
      <w:r w:rsidRPr="00CA1E5A">
        <w:rPr>
          <w:rFonts w:ascii="Times New Roman" w:hAnsi="Times New Roman" w:cs="Times New Roman"/>
          <w:sz w:val="24"/>
        </w:rPr>
        <w:t>）掌握化工单元操作基本规律：动量传递、热量传递及质量传递；（</w:t>
      </w:r>
      <w:r w:rsidRPr="00CA1E5A">
        <w:rPr>
          <w:rFonts w:ascii="Times New Roman" w:hAnsi="Times New Roman" w:cs="Times New Roman"/>
          <w:sz w:val="24"/>
        </w:rPr>
        <w:t>3</w:t>
      </w:r>
      <w:r w:rsidRPr="00CA1E5A">
        <w:rPr>
          <w:rFonts w:ascii="Times New Roman" w:hAnsi="Times New Roman" w:cs="Times New Roman"/>
          <w:sz w:val="24"/>
        </w:rPr>
        <w:t>）了解依据三传基本规律划分的单元操作类型；（</w:t>
      </w:r>
      <w:r w:rsidRPr="00CA1E5A">
        <w:rPr>
          <w:rFonts w:ascii="Times New Roman" w:hAnsi="Times New Roman" w:cs="Times New Roman"/>
          <w:sz w:val="24"/>
        </w:rPr>
        <w:t>4</w:t>
      </w:r>
      <w:r w:rsidRPr="00CA1E5A">
        <w:rPr>
          <w:rFonts w:ascii="Times New Roman" w:hAnsi="Times New Roman" w:cs="Times New Roman"/>
          <w:sz w:val="24"/>
        </w:rPr>
        <w:t>）掌握不同单位制之间的单位换算；（</w:t>
      </w:r>
      <w:r w:rsidRPr="00CA1E5A">
        <w:rPr>
          <w:rFonts w:ascii="Times New Roman" w:hAnsi="Times New Roman" w:cs="Times New Roman"/>
          <w:sz w:val="24"/>
        </w:rPr>
        <w:t>5</w:t>
      </w:r>
      <w:r w:rsidRPr="00CA1E5A">
        <w:rPr>
          <w:rFonts w:ascii="Times New Roman" w:hAnsi="Times New Roman" w:cs="Times New Roman"/>
          <w:sz w:val="24"/>
        </w:rPr>
        <w:t>）掌握物料衡算及能量衡算的基本原理及计算步</w:t>
      </w:r>
      <w:r w:rsidRPr="00CA1E5A">
        <w:rPr>
          <w:rFonts w:ascii="Times New Roman" w:hAnsi="Times New Roman" w:cs="Times New Roman"/>
          <w:sz w:val="24"/>
        </w:rPr>
        <w:lastRenderedPageBreak/>
        <w:t>骤；（</w:t>
      </w:r>
      <w:r w:rsidRPr="00CA1E5A">
        <w:rPr>
          <w:rFonts w:ascii="Times New Roman" w:hAnsi="Times New Roman" w:cs="Times New Roman"/>
          <w:sz w:val="24"/>
        </w:rPr>
        <w:t>6</w:t>
      </w:r>
      <w:r w:rsidRPr="00CA1E5A">
        <w:rPr>
          <w:rFonts w:ascii="Times New Roman" w:hAnsi="Times New Roman" w:cs="Times New Roman"/>
          <w:sz w:val="24"/>
        </w:rPr>
        <w:t>）了解化工生产的过程速率及平衡关系。</w:t>
      </w:r>
    </w:p>
    <w:p w14:paraId="4FD5C5C5"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p>
    <w:p w14:paraId="5710FB58"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）通过具体工程案例，让学生理解化工单元操作的基本规律及类型；（</w:t>
      </w:r>
      <w:r w:rsidRPr="00CA1E5A">
        <w:rPr>
          <w:rFonts w:ascii="Times New Roman" w:hAnsi="Times New Roman" w:cs="Times New Roman"/>
          <w:sz w:val="24"/>
        </w:rPr>
        <w:t>2</w:t>
      </w:r>
      <w:r w:rsidRPr="00CA1E5A">
        <w:rPr>
          <w:rFonts w:ascii="Times New Roman" w:hAnsi="Times New Roman" w:cs="Times New Roman"/>
          <w:sz w:val="24"/>
        </w:rPr>
        <w:t>）通过学生课堂讨论，促进学生自主学习的主管能动性。</w:t>
      </w:r>
    </w:p>
    <w:p w14:paraId="41874492"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p>
    <w:p w14:paraId="7D5E7A90"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）通过对具体化工生产工艺进行分解学习，逐步培养学生的工程意识和工程素养；（</w:t>
      </w:r>
      <w:r w:rsidRPr="00CA1E5A">
        <w:rPr>
          <w:rFonts w:ascii="Times New Roman" w:hAnsi="Times New Roman" w:cs="Times New Roman"/>
          <w:sz w:val="24"/>
        </w:rPr>
        <w:t>2</w:t>
      </w:r>
      <w:r w:rsidRPr="00CA1E5A">
        <w:rPr>
          <w:rFonts w:ascii="Times New Roman" w:hAnsi="Times New Roman" w:cs="Times New Roman"/>
          <w:sz w:val="24"/>
        </w:rPr>
        <w:t>）培养学生发现问题、分析问题和解决问题的能力。</w:t>
      </w:r>
    </w:p>
    <w:p w14:paraId="2C90EB3D"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E9D3F7A"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了解化工原理课程学习的主要内容；</w:t>
      </w:r>
    </w:p>
    <w:p w14:paraId="01990DA1"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掌握三传的种类及原理</w:t>
      </w:r>
      <w:r w:rsidRPr="00CA1E5A">
        <w:rPr>
          <w:rFonts w:ascii="Times New Roman" w:hAnsi="Times New Roman" w:cs="Times New Roman"/>
          <w:color w:val="000000"/>
          <w:spacing w:val="5"/>
          <w:kern w:val="0"/>
          <w:sz w:val="24"/>
        </w:rPr>
        <w:t>；</w:t>
      </w:r>
    </w:p>
    <w:p w14:paraId="67AC98F3"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color w:val="000000"/>
          <w:spacing w:val="5"/>
          <w:kern w:val="0"/>
          <w:sz w:val="24"/>
        </w:rPr>
        <w:t xml:space="preserve"> </w:t>
      </w:r>
      <w:r w:rsidRPr="00CA1E5A">
        <w:rPr>
          <w:rFonts w:ascii="Times New Roman" w:hAnsi="Times New Roman" w:cs="Times New Roman"/>
          <w:color w:val="000000"/>
          <w:spacing w:val="5"/>
          <w:kern w:val="0"/>
          <w:sz w:val="24"/>
        </w:rPr>
        <w:t>掌握化工生产过程中的几个重要规律：物料衡算、热量衡算、平衡关系和过程速率等；</w:t>
      </w:r>
    </w:p>
    <w:p w14:paraId="63749CB6"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4.</w:t>
      </w:r>
      <w:r w:rsidRPr="00CA1E5A">
        <w:rPr>
          <w:rFonts w:ascii="Times New Roman" w:hAnsi="Times New Roman" w:cs="Times New Roman"/>
        </w:rPr>
        <w:t xml:space="preserve"> </w:t>
      </w:r>
      <w:r w:rsidRPr="00CA1E5A">
        <w:rPr>
          <w:rFonts w:ascii="Times New Roman" w:hAnsi="Times New Roman" w:cs="Times New Roman"/>
          <w:sz w:val="24"/>
        </w:rPr>
        <w:t>掌握</w:t>
      </w:r>
      <w:r w:rsidRPr="00CA1E5A">
        <w:rPr>
          <w:rFonts w:ascii="Times New Roman" w:hAnsi="Times New Roman" w:cs="Times New Roman"/>
          <w:color w:val="000000"/>
          <w:spacing w:val="5"/>
          <w:kern w:val="0"/>
          <w:sz w:val="24"/>
        </w:rPr>
        <w:t>不同单位制之间的单位换算；</w:t>
      </w:r>
    </w:p>
    <w:p w14:paraId="0BACCFC8"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FABE114"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化工过程中主要的单元操作类型及涉及到的三传内容和原理；</w:t>
      </w:r>
    </w:p>
    <w:p w14:paraId="7FE6A9A8"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color w:val="000000"/>
          <w:spacing w:val="5"/>
          <w:kern w:val="0"/>
          <w:sz w:val="24"/>
        </w:rPr>
        <w:t>物料衡算及能量衡算方程式及应用。</w:t>
      </w:r>
    </w:p>
    <w:p w14:paraId="4F0799BA"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1A14C9C"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1.</w:t>
      </w:r>
      <w:r w:rsidRPr="00CA1E5A">
        <w:rPr>
          <w:rFonts w:ascii="Times New Roman" w:hAnsi="Times New Roman" w:cs="Times New Roman"/>
          <w:color w:val="000000"/>
          <w:spacing w:val="5"/>
          <w:kern w:val="0"/>
          <w:sz w:val="24"/>
        </w:rPr>
        <w:t xml:space="preserve"> </w:t>
      </w:r>
      <w:r w:rsidRPr="00CA1E5A">
        <w:rPr>
          <w:rFonts w:ascii="Times New Roman" w:hAnsi="Times New Roman" w:cs="Times New Roman"/>
          <w:color w:val="000000"/>
          <w:spacing w:val="5"/>
          <w:kern w:val="0"/>
          <w:sz w:val="24"/>
        </w:rPr>
        <w:t>物料衡算及能量衡算的应用，包括衡算范围的划定、衡算基准的确定、衡算方程式的求解等；</w:t>
      </w:r>
    </w:p>
    <w:p w14:paraId="5404E6E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三传基本原理与单元操作之间的关系；</w:t>
      </w:r>
    </w:p>
    <w:p w14:paraId="5B1BB4F0"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不同物理单位制之间的换算。</w:t>
      </w:r>
    </w:p>
    <w:p w14:paraId="50F946C9" w14:textId="77777777" w:rsidR="00AD48BF" w:rsidRPr="00CA1E5A" w:rsidRDefault="00AD48BF" w:rsidP="00AD48BF">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61D6092"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．通过多媒体课件和传统教学相结合，使学生直观感受实际生产工艺及单元操作，建立单元操作的基本知识结构，培养基本工程素养；</w:t>
      </w:r>
    </w:p>
    <w:p w14:paraId="300E6275"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通过单元操作的案例分析，理解三传的基本原理；</w:t>
      </w:r>
    </w:p>
    <w:p w14:paraId="32E3FCCB"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color w:val="000000"/>
          <w:sz w:val="24"/>
        </w:rPr>
        <w:t>通过例题讲解，强调工程概念，促进学生理论知识与实践相结合，并培养学生分析问题、解决问题的能力。</w:t>
      </w:r>
    </w:p>
    <w:p w14:paraId="6F65CCDD" w14:textId="77777777" w:rsidR="00AD48BF" w:rsidRPr="00CA1E5A" w:rsidRDefault="00AD48BF" w:rsidP="00AD48BF">
      <w:pPr>
        <w:spacing w:line="44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【复习思考】</w:t>
      </w:r>
    </w:p>
    <w:p w14:paraId="2F712150"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教材课后习题及思考题</w:t>
      </w:r>
    </w:p>
    <w:p w14:paraId="2217CA9D" w14:textId="77777777" w:rsidR="00AD48BF" w:rsidRPr="00CA1E5A" w:rsidRDefault="00AD48BF" w:rsidP="00AD48BF">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流体流动</w:t>
      </w:r>
    </w:p>
    <w:p w14:paraId="05C4A6A1"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4392DCD" w14:textId="77777777" w:rsidR="00AD48BF" w:rsidRPr="00CA1E5A" w:rsidRDefault="00AD48BF" w:rsidP="003454BB">
      <w:pPr>
        <w:numPr>
          <w:ilvl w:val="0"/>
          <w:numId w:val="117"/>
        </w:numPr>
        <w:spacing w:line="440" w:lineRule="exact"/>
        <w:ind w:left="142" w:firstLine="338"/>
        <w:rPr>
          <w:rFonts w:ascii="Times New Roman" w:hAnsi="Times New Roman" w:cs="Times New Roman"/>
          <w:sz w:val="24"/>
        </w:rPr>
      </w:pPr>
      <w:r w:rsidRPr="00CA1E5A">
        <w:rPr>
          <w:rFonts w:ascii="Times New Roman" w:hAnsi="Times New Roman" w:cs="Times New Roman"/>
          <w:sz w:val="24"/>
        </w:rPr>
        <w:lastRenderedPageBreak/>
        <w:t>认知类目标：</w:t>
      </w:r>
    </w:p>
    <w:p w14:paraId="009EFDF9"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）掌握基本概念：</w:t>
      </w:r>
      <w:r w:rsidRPr="00CA1E5A">
        <w:rPr>
          <w:rFonts w:ascii="Times New Roman" w:hAnsi="Times New Roman" w:cs="Times New Roman"/>
          <w:color w:val="000000"/>
          <w:sz w:val="24"/>
        </w:rPr>
        <w:t>粘度、雷诺数、流量、流速、有效轴功率、边界层、当量直径、阻力系数、当量长度、阻力损失、流量计等；（</w:t>
      </w:r>
      <w:r w:rsidRPr="00CA1E5A">
        <w:rPr>
          <w:rFonts w:ascii="Times New Roman" w:hAnsi="Times New Roman" w:cs="Times New Roman"/>
          <w:color w:val="000000"/>
          <w:sz w:val="24"/>
        </w:rPr>
        <w:t>2</w:t>
      </w:r>
      <w:r w:rsidRPr="00CA1E5A">
        <w:rPr>
          <w:rFonts w:ascii="Times New Roman" w:hAnsi="Times New Roman" w:cs="Times New Roman"/>
          <w:color w:val="000000"/>
          <w:sz w:val="24"/>
        </w:rPr>
        <w:t>）了解牛顿粘性定律的推导过程及定律中各参数的物理意义；（</w:t>
      </w:r>
      <w:r w:rsidRPr="00CA1E5A">
        <w:rPr>
          <w:rFonts w:ascii="Times New Roman" w:hAnsi="Times New Roman" w:cs="Times New Roman"/>
          <w:color w:val="000000"/>
          <w:sz w:val="24"/>
        </w:rPr>
        <w:t>3</w:t>
      </w:r>
      <w:r w:rsidRPr="00CA1E5A">
        <w:rPr>
          <w:rFonts w:ascii="Times New Roman" w:hAnsi="Times New Roman" w:cs="Times New Roman"/>
          <w:color w:val="000000"/>
          <w:sz w:val="24"/>
        </w:rPr>
        <w:t>）了解</w:t>
      </w:r>
      <w:r w:rsidRPr="00CA1E5A">
        <w:rPr>
          <w:rFonts w:ascii="Times New Roman" w:hAnsi="Times New Roman" w:cs="Times New Roman"/>
          <w:sz w:val="24"/>
        </w:rPr>
        <w:t>流体静力学方程及伯努利方程的推导过程</w:t>
      </w:r>
      <w:r w:rsidRPr="00CA1E5A">
        <w:rPr>
          <w:rFonts w:ascii="Times New Roman" w:hAnsi="Times New Roman" w:cs="Times New Roman"/>
          <w:color w:val="000000"/>
          <w:sz w:val="24"/>
        </w:rPr>
        <w:t>；（</w:t>
      </w:r>
      <w:r w:rsidRPr="00CA1E5A">
        <w:rPr>
          <w:rFonts w:ascii="Times New Roman" w:hAnsi="Times New Roman" w:cs="Times New Roman"/>
          <w:color w:val="000000"/>
          <w:sz w:val="24"/>
        </w:rPr>
        <w:t>4</w:t>
      </w:r>
      <w:r w:rsidRPr="00CA1E5A">
        <w:rPr>
          <w:rFonts w:ascii="Times New Roman" w:hAnsi="Times New Roman" w:cs="Times New Roman"/>
          <w:color w:val="000000"/>
          <w:sz w:val="24"/>
        </w:rPr>
        <w:t>）了解流体边界层的形成、发展及其对流体流动的影响；（</w:t>
      </w:r>
      <w:r w:rsidRPr="00CA1E5A">
        <w:rPr>
          <w:rFonts w:ascii="Times New Roman" w:hAnsi="Times New Roman" w:cs="Times New Roman"/>
          <w:color w:val="000000"/>
          <w:sz w:val="24"/>
        </w:rPr>
        <w:t>5</w:t>
      </w:r>
      <w:r w:rsidRPr="00CA1E5A">
        <w:rPr>
          <w:rFonts w:ascii="Times New Roman" w:hAnsi="Times New Roman" w:cs="Times New Roman"/>
          <w:color w:val="000000"/>
          <w:sz w:val="24"/>
        </w:rPr>
        <w:t>）能够熟练应用流体静力学方程及伯努利方程分析及解决流体测量及流体流动问题；（</w:t>
      </w:r>
      <w:r w:rsidRPr="00CA1E5A">
        <w:rPr>
          <w:rFonts w:ascii="Times New Roman" w:hAnsi="Times New Roman" w:cs="Times New Roman"/>
          <w:color w:val="000000"/>
          <w:sz w:val="24"/>
        </w:rPr>
        <w:t>6</w:t>
      </w:r>
      <w:r w:rsidRPr="00CA1E5A">
        <w:rPr>
          <w:rFonts w:ascii="Times New Roman" w:hAnsi="Times New Roman" w:cs="Times New Roman"/>
          <w:color w:val="000000"/>
          <w:sz w:val="24"/>
        </w:rPr>
        <w:t>）掌握流体阻力的计算方法；（</w:t>
      </w:r>
      <w:r w:rsidRPr="00CA1E5A">
        <w:rPr>
          <w:rFonts w:ascii="Times New Roman" w:hAnsi="Times New Roman" w:cs="Times New Roman"/>
          <w:color w:val="000000"/>
          <w:sz w:val="24"/>
        </w:rPr>
        <w:t>7</w:t>
      </w:r>
      <w:r w:rsidRPr="00CA1E5A">
        <w:rPr>
          <w:rFonts w:ascii="Times New Roman" w:hAnsi="Times New Roman" w:cs="Times New Roman"/>
          <w:color w:val="000000"/>
          <w:sz w:val="24"/>
        </w:rPr>
        <w:t>）掌握简单管路及复杂管路的特点，并可依据其特点进行流体流动分析；（</w:t>
      </w:r>
      <w:r w:rsidRPr="00CA1E5A">
        <w:rPr>
          <w:rFonts w:ascii="Times New Roman" w:hAnsi="Times New Roman" w:cs="Times New Roman"/>
          <w:color w:val="000000"/>
          <w:sz w:val="24"/>
        </w:rPr>
        <w:t>8</w:t>
      </w:r>
      <w:r w:rsidRPr="00CA1E5A">
        <w:rPr>
          <w:rFonts w:ascii="Times New Roman" w:hAnsi="Times New Roman" w:cs="Times New Roman"/>
          <w:color w:val="000000"/>
          <w:sz w:val="24"/>
        </w:rPr>
        <w:t>）了解不同种类的流体测量仪表及特点。</w:t>
      </w:r>
    </w:p>
    <w:p w14:paraId="6E81ED88" w14:textId="77777777" w:rsidR="00AD48BF" w:rsidRPr="00CA1E5A" w:rsidRDefault="00AD48BF" w:rsidP="003454BB">
      <w:pPr>
        <w:numPr>
          <w:ilvl w:val="0"/>
          <w:numId w:val="117"/>
        </w:numPr>
        <w:spacing w:line="440" w:lineRule="exact"/>
        <w:ind w:left="0" w:firstLine="568"/>
        <w:rPr>
          <w:rFonts w:ascii="Times New Roman" w:hAnsi="Times New Roman" w:cs="Times New Roman"/>
          <w:sz w:val="24"/>
        </w:rPr>
      </w:pPr>
      <w:r w:rsidRPr="00CA1E5A">
        <w:rPr>
          <w:rFonts w:ascii="Times New Roman" w:hAnsi="Times New Roman" w:cs="Times New Roman"/>
          <w:sz w:val="24"/>
        </w:rPr>
        <w:t>过程与方法类目标：</w:t>
      </w:r>
    </w:p>
    <w:p w14:paraId="09825D77" w14:textId="77777777" w:rsidR="00AD48BF" w:rsidRPr="00CA1E5A" w:rsidRDefault="00AD48BF" w:rsidP="00AD48BF">
      <w:pPr>
        <w:spacing w:line="440" w:lineRule="exact"/>
        <w:ind w:firstLine="568"/>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）通过</w:t>
      </w:r>
      <w:r w:rsidRPr="00CA1E5A">
        <w:rPr>
          <w:rFonts w:ascii="Times New Roman" w:hAnsi="Times New Roman" w:cs="Times New Roman"/>
          <w:sz w:val="24"/>
        </w:rPr>
        <w:t>Flash</w:t>
      </w:r>
      <w:r w:rsidRPr="00CA1E5A">
        <w:rPr>
          <w:rFonts w:ascii="Times New Roman" w:hAnsi="Times New Roman" w:cs="Times New Roman"/>
          <w:sz w:val="24"/>
        </w:rPr>
        <w:t>动画演示，使学生理解影响流体流动类型的因素，直管感知层流与湍流的本质区别，并可以利用</w:t>
      </w:r>
      <w:r w:rsidRPr="00CA1E5A">
        <w:rPr>
          <w:rFonts w:ascii="Times New Roman" w:hAnsi="Times New Roman" w:cs="Times New Roman"/>
          <w:sz w:val="24"/>
        </w:rPr>
        <w:t>Re</w:t>
      </w:r>
      <w:r w:rsidRPr="00CA1E5A">
        <w:rPr>
          <w:rFonts w:ascii="Times New Roman" w:hAnsi="Times New Roman" w:cs="Times New Roman"/>
          <w:sz w:val="24"/>
        </w:rPr>
        <w:t>的数值进行流体类型的划分；（</w:t>
      </w:r>
      <w:r w:rsidRPr="00CA1E5A">
        <w:rPr>
          <w:rFonts w:ascii="Times New Roman" w:hAnsi="Times New Roman" w:cs="Times New Roman"/>
          <w:sz w:val="24"/>
        </w:rPr>
        <w:t>2</w:t>
      </w:r>
      <w:r w:rsidRPr="00CA1E5A">
        <w:rPr>
          <w:rFonts w:ascii="Times New Roman" w:hAnsi="Times New Roman" w:cs="Times New Roman"/>
          <w:sz w:val="24"/>
        </w:rPr>
        <w:t>）通过案例教学，使学生熟悉及掌握伯努利方程及阻力方程的计算及应用；（</w:t>
      </w:r>
      <w:r w:rsidRPr="00CA1E5A">
        <w:rPr>
          <w:rFonts w:ascii="Times New Roman" w:hAnsi="Times New Roman" w:cs="Times New Roman"/>
          <w:sz w:val="24"/>
        </w:rPr>
        <w:t>3</w:t>
      </w:r>
      <w:r w:rsidRPr="00CA1E5A">
        <w:rPr>
          <w:rFonts w:ascii="Times New Roman" w:hAnsi="Times New Roman" w:cs="Times New Roman"/>
          <w:sz w:val="24"/>
        </w:rPr>
        <w:t>）通过课堂讨论及线上课程拓展，促进学生的自主学习能力及兴趣的培养。</w:t>
      </w:r>
    </w:p>
    <w:p w14:paraId="69486230" w14:textId="77777777" w:rsidR="00AD48BF" w:rsidRPr="00CA1E5A" w:rsidRDefault="00AD48BF" w:rsidP="00AD48BF">
      <w:pPr>
        <w:spacing w:line="440" w:lineRule="exact"/>
        <w:ind w:firstLine="568"/>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p>
    <w:p w14:paraId="18EBC1FA" w14:textId="77777777" w:rsidR="00AD48BF" w:rsidRPr="00CA1E5A" w:rsidRDefault="00AD48BF" w:rsidP="00AD48BF">
      <w:pPr>
        <w:spacing w:line="44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(1)</w:t>
      </w:r>
      <w:r w:rsidRPr="00CA1E5A">
        <w:rPr>
          <w:rFonts w:ascii="Times New Roman" w:hAnsi="Times New Roman" w:cs="Times New Roman"/>
          <w:sz w:val="24"/>
        </w:rPr>
        <w:t xml:space="preserve"> </w:t>
      </w:r>
      <w:r w:rsidRPr="00CA1E5A">
        <w:rPr>
          <w:rFonts w:ascii="Times New Roman" w:hAnsi="Times New Roman" w:cs="Times New Roman"/>
          <w:sz w:val="24"/>
        </w:rPr>
        <w:t>通过对流体在简单管路及复杂管路中的不同流动规律及现象的分析等，</w:t>
      </w:r>
      <w:r w:rsidRPr="00CA1E5A">
        <w:rPr>
          <w:rFonts w:ascii="Times New Roman" w:hAnsi="Times New Roman" w:cs="Times New Roman"/>
          <w:color w:val="000000"/>
          <w:spacing w:val="5"/>
          <w:kern w:val="0"/>
          <w:sz w:val="24"/>
        </w:rPr>
        <w:t>遵循由简到繁、由易到难的学习规律，逐步培养学生的工程意识和工程素养，鼓励学生用工程观点分析和解决问题；</w:t>
      </w:r>
      <w:r w:rsidRPr="00CA1E5A">
        <w:rPr>
          <w:rFonts w:ascii="Times New Roman" w:hAnsi="Times New Roman" w:cs="Times New Roman"/>
          <w:color w:val="000000"/>
          <w:spacing w:val="5"/>
          <w:kern w:val="0"/>
          <w:sz w:val="24"/>
        </w:rPr>
        <w:t>(2)</w:t>
      </w:r>
      <w:r w:rsidRPr="00CA1E5A">
        <w:rPr>
          <w:rFonts w:ascii="Times New Roman" w:hAnsi="Times New Roman" w:cs="Times New Roman"/>
          <w:color w:val="000000"/>
          <w:spacing w:val="5"/>
          <w:kern w:val="0"/>
          <w:sz w:val="24"/>
        </w:rPr>
        <w:t>通过多种教学手段，提升学生学习兴趣、科学素养和创新意识。</w:t>
      </w:r>
    </w:p>
    <w:p w14:paraId="277D54EF"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E3028BF"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spacing w:val="5"/>
          <w:kern w:val="0"/>
          <w:sz w:val="24"/>
        </w:rPr>
        <w:t>流体静止时符合的规律</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流体静力学方程，包括静力学方程中涉及的各物理量的概念、方程式的推导、方程式讨论及应用等</w:t>
      </w:r>
      <w:r w:rsidRPr="00CA1E5A">
        <w:rPr>
          <w:rFonts w:ascii="Times New Roman" w:hAnsi="Times New Roman" w:cs="Times New Roman"/>
          <w:sz w:val="24"/>
        </w:rPr>
        <w:t>；</w:t>
      </w:r>
    </w:p>
    <w:p w14:paraId="6897EBA5"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color w:val="000000"/>
          <w:spacing w:val="5"/>
          <w:kern w:val="0"/>
          <w:sz w:val="24"/>
        </w:rPr>
        <w:t>流体在管道中流动时的物料衡算和能量衡算，即连续性方程和伯努力方程；</w:t>
      </w:r>
    </w:p>
    <w:p w14:paraId="273804FD" w14:textId="77777777" w:rsidR="00AD48BF" w:rsidRPr="00CA1E5A" w:rsidRDefault="00AD48BF" w:rsidP="00AD48BF">
      <w:pPr>
        <w:spacing w:line="440" w:lineRule="exact"/>
        <w:ind w:firstLineChars="200" w:firstLine="500"/>
        <w:rPr>
          <w:rFonts w:ascii="Times New Roman" w:hAnsi="Times New Roman" w:cs="Times New Roman"/>
          <w:sz w:val="24"/>
        </w:rPr>
      </w:pPr>
      <w:r w:rsidRPr="00CA1E5A">
        <w:rPr>
          <w:rFonts w:ascii="Times New Roman" w:hAnsi="Times New Roman" w:cs="Times New Roman"/>
          <w:color w:val="000000"/>
          <w:spacing w:val="5"/>
          <w:kern w:val="0"/>
          <w:sz w:val="24"/>
        </w:rPr>
        <w:t xml:space="preserve">3. </w:t>
      </w:r>
      <w:r w:rsidRPr="00CA1E5A">
        <w:rPr>
          <w:rFonts w:ascii="Times New Roman" w:hAnsi="Times New Roman" w:cs="Times New Roman"/>
          <w:color w:val="000000"/>
          <w:spacing w:val="5"/>
          <w:kern w:val="0"/>
          <w:sz w:val="24"/>
        </w:rPr>
        <w:t>伯努力方程在管路计算中的应用及方程式的讨论；</w:t>
      </w:r>
    </w:p>
    <w:p w14:paraId="2B2434E7"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4.</w:t>
      </w:r>
      <w:r w:rsidRPr="00CA1E5A">
        <w:rPr>
          <w:rFonts w:ascii="Times New Roman" w:hAnsi="Times New Roman" w:cs="Times New Roman"/>
        </w:rPr>
        <w:t xml:space="preserve"> </w:t>
      </w:r>
      <w:r w:rsidRPr="00CA1E5A">
        <w:rPr>
          <w:rFonts w:ascii="Times New Roman" w:hAnsi="Times New Roman" w:cs="Times New Roman"/>
          <w:color w:val="000000"/>
          <w:spacing w:val="5"/>
          <w:kern w:val="0"/>
          <w:sz w:val="24"/>
        </w:rPr>
        <w:t>流体在管路流动时的摩擦阻力、粘度的概念；流体的流动类型和判断方式；当量直径的含义及应用。</w:t>
      </w:r>
    </w:p>
    <w:p w14:paraId="270E5757" w14:textId="77777777" w:rsidR="00AD48BF" w:rsidRPr="00CA1E5A" w:rsidRDefault="00AD48BF" w:rsidP="00AD48BF">
      <w:pPr>
        <w:spacing w:line="440" w:lineRule="exact"/>
        <w:ind w:firstLineChars="200" w:firstLine="500"/>
        <w:rPr>
          <w:rFonts w:ascii="Times New Roman" w:hAnsi="Times New Roman" w:cs="Times New Roman"/>
          <w:sz w:val="24"/>
        </w:rPr>
      </w:pPr>
      <w:r w:rsidRPr="00CA1E5A">
        <w:rPr>
          <w:rFonts w:ascii="Times New Roman" w:hAnsi="Times New Roman" w:cs="Times New Roman"/>
          <w:color w:val="000000"/>
          <w:spacing w:val="5"/>
          <w:kern w:val="0"/>
          <w:sz w:val="24"/>
        </w:rPr>
        <w:t xml:space="preserve">5. </w:t>
      </w:r>
      <w:r w:rsidRPr="00CA1E5A">
        <w:rPr>
          <w:rFonts w:ascii="Times New Roman" w:hAnsi="Times New Roman" w:cs="Times New Roman"/>
          <w:color w:val="000000"/>
          <w:spacing w:val="5"/>
          <w:kern w:val="0"/>
          <w:sz w:val="24"/>
        </w:rPr>
        <w:t>流体流动时，管路中各种阻力的计算方法：摩擦系数法、阻力系数法、当量长度法等；</w:t>
      </w:r>
    </w:p>
    <w:p w14:paraId="6C395AC7"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6.</w:t>
      </w:r>
      <w:r w:rsidRPr="00CA1E5A">
        <w:rPr>
          <w:rFonts w:ascii="Times New Roman" w:hAnsi="Times New Roman" w:cs="Times New Roman"/>
        </w:rPr>
        <w:t xml:space="preserve"> </w:t>
      </w:r>
      <w:r w:rsidRPr="00CA1E5A">
        <w:rPr>
          <w:rFonts w:ascii="Times New Roman" w:hAnsi="Times New Roman" w:cs="Times New Roman"/>
          <w:sz w:val="24"/>
        </w:rPr>
        <w:t>简单管路及复杂管路的流体力学计算，简单管路及复杂管路的特点</w:t>
      </w:r>
      <w:r w:rsidRPr="00CA1E5A">
        <w:rPr>
          <w:rFonts w:ascii="Times New Roman" w:hAnsi="Times New Roman" w:cs="Times New Roman"/>
          <w:color w:val="000000"/>
          <w:spacing w:val="5"/>
          <w:kern w:val="0"/>
          <w:sz w:val="24"/>
        </w:rPr>
        <w:t>；</w:t>
      </w:r>
    </w:p>
    <w:p w14:paraId="6F5C6AA4" w14:textId="77777777" w:rsidR="00AD48BF" w:rsidRPr="00CA1E5A" w:rsidRDefault="00AD48BF" w:rsidP="00AD48BF">
      <w:pPr>
        <w:spacing w:line="44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7. </w:t>
      </w:r>
      <w:r w:rsidRPr="00CA1E5A">
        <w:rPr>
          <w:rFonts w:ascii="Times New Roman" w:hAnsi="Times New Roman" w:cs="Times New Roman"/>
          <w:color w:val="000000"/>
          <w:spacing w:val="5"/>
          <w:kern w:val="0"/>
          <w:sz w:val="24"/>
        </w:rPr>
        <w:t>流体测量仪表的种类、特点、工作原理及应用。</w:t>
      </w:r>
    </w:p>
    <w:p w14:paraId="47741A6D"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C26A362"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color w:val="000000"/>
          <w:spacing w:val="5"/>
          <w:kern w:val="0"/>
          <w:sz w:val="24"/>
        </w:rPr>
        <w:t>流体静力学方程和伯努力方程的应用；</w:t>
      </w:r>
    </w:p>
    <w:p w14:paraId="0156D400"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color w:val="000000"/>
          <w:spacing w:val="5"/>
          <w:kern w:val="0"/>
          <w:sz w:val="24"/>
        </w:rPr>
        <w:t>流体流动时沿程阻力和局部阻力的计算方法</w:t>
      </w:r>
      <w:r w:rsidRPr="00CA1E5A">
        <w:rPr>
          <w:rFonts w:ascii="Times New Roman" w:hAnsi="Times New Roman" w:cs="Times New Roman"/>
          <w:sz w:val="24"/>
        </w:rPr>
        <w:t>；</w:t>
      </w:r>
    </w:p>
    <w:p w14:paraId="7B0FBEF7" w14:textId="77777777" w:rsidR="00AD48BF" w:rsidRPr="00CA1E5A" w:rsidRDefault="00AD48BF" w:rsidP="00AD48BF">
      <w:pPr>
        <w:spacing w:line="440" w:lineRule="exact"/>
        <w:ind w:firstLineChars="200" w:firstLine="500"/>
        <w:rPr>
          <w:rFonts w:ascii="Times New Roman" w:hAnsi="Times New Roman" w:cs="Times New Roman"/>
          <w:b/>
          <w:sz w:val="24"/>
        </w:rPr>
      </w:pPr>
      <w:r w:rsidRPr="00CA1E5A">
        <w:rPr>
          <w:rFonts w:ascii="Times New Roman" w:hAnsi="Times New Roman" w:cs="Times New Roman"/>
          <w:color w:val="000000"/>
          <w:spacing w:val="5"/>
          <w:kern w:val="0"/>
          <w:sz w:val="24"/>
        </w:rPr>
        <w:t xml:space="preserve">3. </w:t>
      </w:r>
      <w:r w:rsidRPr="00CA1E5A">
        <w:rPr>
          <w:rFonts w:ascii="Times New Roman" w:hAnsi="Times New Roman" w:cs="Times New Roman"/>
          <w:color w:val="000000"/>
          <w:spacing w:val="5"/>
          <w:kern w:val="0"/>
          <w:sz w:val="24"/>
        </w:rPr>
        <w:t>流体流动问题的分析及计算。</w:t>
      </w:r>
    </w:p>
    <w:p w14:paraId="261E0810"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9281644"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spacing w:val="5"/>
          <w:kern w:val="0"/>
          <w:sz w:val="24"/>
        </w:rPr>
        <w:t>粘度概念的理解，流体流动阻力的计算；</w:t>
      </w:r>
    </w:p>
    <w:p w14:paraId="41EB2158"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color w:val="000000"/>
          <w:spacing w:val="5"/>
          <w:kern w:val="0"/>
          <w:sz w:val="24"/>
        </w:rPr>
        <w:t>伯努力方程在流体流量流动中的应用原理及其在管路计算中的灵活运用</w:t>
      </w:r>
      <w:r w:rsidRPr="00CA1E5A">
        <w:rPr>
          <w:rFonts w:ascii="Times New Roman" w:hAnsi="Times New Roman" w:cs="Times New Roman"/>
          <w:sz w:val="24"/>
        </w:rPr>
        <w:t>。</w:t>
      </w:r>
    </w:p>
    <w:p w14:paraId="746B035C"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复杂管路的特点及计算。</w:t>
      </w:r>
    </w:p>
    <w:p w14:paraId="486CCAD2" w14:textId="77777777" w:rsidR="00AD48BF" w:rsidRPr="00CA1E5A" w:rsidRDefault="00AD48BF" w:rsidP="00AD48BF">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10ADB16F"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．通过多媒体课件和传统教学相结合，</w:t>
      </w:r>
      <w:r w:rsidRPr="00CA1E5A">
        <w:rPr>
          <w:rFonts w:ascii="Times New Roman" w:hAnsi="Times New Roman" w:cs="Times New Roman"/>
          <w:color w:val="000000"/>
          <w:sz w:val="24"/>
        </w:rPr>
        <w:t>Flash</w:t>
      </w:r>
      <w:r w:rsidRPr="00CA1E5A">
        <w:rPr>
          <w:rFonts w:ascii="Times New Roman" w:hAnsi="Times New Roman" w:cs="Times New Roman"/>
          <w:color w:val="000000"/>
          <w:sz w:val="24"/>
        </w:rPr>
        <w:t>演示，帮助学生理解流体流动类型的不同及影响因素；</w:t>
      </w:r>
    </w:p>
    <w:p w14:paraId="727CAC50"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课堂讨论：通过实际生活中常见的现象，提高学生的学习兴趣，培养学生发现问题、分析问题及解决问题的能力：如飞机的起飞、鼹鼠洞穴洞口的秘密、地铁及火车安全线的设置等；通过线上讨论，加深学生对基本概念、理论及其应用的理解。</w:t>
      </w:r>
    </w:p>
    <w:p w14:paraId="33EB73B9"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color w:val="000000"/>
          <w:sz w:val="24"/>
        </w:rPr>
        <w:t>通过案例教学，使学生熟练掌握伯努利方程的应用及阻力损失的计算，了解简单管路及复杂管路的特点。</w:t>
      </w:r>
    </w:p>
    <w:p w14:paraId="6AC34105" w14:textId="77777777" w:rsidR="00AD48BF" w:rsidRPr="00CA1E5A" w:rsidRDefault="00AD48BF" w:rsidP="00AD48BF">
      <w:pPr>
        <w:spacing w:line="44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【复习思考】</w:t>
      </w:r>
    </w:p>
    <w:p w14:paraId="5FA23B39"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教材课后习题及思考题</w:t>
      </w:r>
    </w:p>
    <w:p w14:paraId="6DC6F4D0" w14:textId="77777777" w:rsidR="00AD48BF" w:rsidRPr="00CA1E5A" w:rsidRDefault="00AD48BF" w:rsidP="00AD48BF">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流体输送机械</w:t>
      </w:r>
    </w:p>
    <w:p w14:paraId="04AABA1D"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4B2A941" w14:textId="77777777" w:rsidR="00AD48BF" w:rsidRPr="00CA1E5A" w:rsidRDefault="00AD48BF" w:rsidP="003454BB">
      <w:pPr>
        <w:numPr>
          <w:ilvl w:val="0"/>
          <w:numId w:val="118"/>
        </w:numPr>
        <w:spacing w:line="440" w:lineRule="exact"/>
        <w:ind w:left="0" w:firstLine="568"/>
        <w:rPr>
          <w:rFonts w:ascii="Times New Roman" w:hAnsi="Times New Roman" w:cs="Times New Roman"/>
          <w:sz w:val="24"/>
        </w:rPr>
      </w:pPr>
      <w:r w:rsidRPr="00CA1E5A">
        <w:rPr>
          <w:rFonts w:ascii="Times New Roman" w:hAnsi="Times New Roman" w:cs="Times New Roman"/>
          <w:sz w:val="24"/>
        </w:rPr>
        <w:t>认知类目标：</w:t>
      </w:r>
    </w:p>
    <w:p w14:paraId="7513D75C" w14:textId="77777777" w:rsidR="00AD48BF" w:rsidRPr="00CA1E5A" w:rsidRDefault="00AD48BF" w:rsidP="003454BB">
      <w:pPr>
        <w:numPr>
          <w:ilvl w:val="0"/>
          <w:numId w:val="119"/>
        </w:numPr>
        <w:spacing w:line="440" w:lineRule="exact"/>
        <w:ind w:left="0" w:firstLine="568"/>
        <w:rPr>
          <w:rFonts w:ascii="Times New Roman" w:hAnsi="Times New Roman" w:cs="Times New Roman"/>
          <w:sz w:val="24"/>
        </w:rPr>
      </w:pPr>
      <w:r w:rsidRPr="00CA1E5A">
        <w:rPr>
          <w:rFonts w:ascii="Times New Roman" w:hAnsi="Times New Roman" w:cs="Times New Roman"/>
          <w:sz w:val="24"/>
        </w:rPr>
        <w:t>了解离心泵的基本结构及工作原理；（</w:t>
      </w:r>
      <w:r w:rsidRPr="00CA1E5A">
        <w:rPr>
          <w:rFonts w:ascii="Times New Roman" w:hAnsi="Times New Roman" w:cs="Times New Roman"/>
          <w:sz w:val="24"/>
        </w:rPr>
        <w:t>2</w:t>
      </w:r>
      <w:r w:rsidRPr="00CA1E5A">
        <w:rPr>
          <w:rFonts w:ascii="Times New Roman" w:hAnsi="Times New Roman" w:cs="Times New Roman"/>
          <w:sz w:val="24"/>
        </w:rPr>
        <w:t>）掌握离心泵的特性曲线；（</w:t>
      </w:r>
      <w:r w:rsidRPr="00CA1E5A">
        <w:rPr>
          <w:rFonts w:ascii="Times New Roman" w:hAnsi="Times New Roman" w:cs="Times New Roman"/>
          <w:sz w:val="24"/>
        </w:rPr>
        <w:t>3</w:t>
      </w:r>
      <w:r w:rsidRPr="00CA1E5A">
        <w:rPr>
          <w:rFonts w:ascii="Times New Roman" w:hAnsi="Times New Roman" w:cs="Times New Roman"/>
          <w:sz w:val="24"/>
        </w:rPr>
        <w:t>）掌握必须汽蚀余量及允许吸上真空度的概念；（</w:t>
      </w:r>
      <w:r w:rsidRPr="00CA1E5A">
        <w:rPr>
          <w:rFonts w:ascii="Times New Roman" w:hAnsi="Times New Roman" w:cs="Times New Roman"/>
          <w:sz w:val="24"/>
        </w:rPr>
        <w:t>4</w:t>
      </w:r>
      <w:r w:rsidRPr="00CA1E5A">
        <w:rPr>
          <w:rFonts w:ascii="Times New Roman" w:hAnsi="Times New Roman" w:cs="Times New Roman"/>
          <w:sz w:val="24"/>
        </w:rPr>
        <w:t>）掌握应用离心泵特性曲线及管路特性曲线来确定离心泵的工作点；（</w:t>
      </w:r>
      <w:r w:rsidRPr="00CA1E5A">
        <w:rPr>
          <w:rFonts w:ascii="Times New Roman" w:hAnsi="Times New Roman" w:cs="Times New Roman"/>
          <w:sz w:val="24"/>
        </w:rPr>
        <w:t>5</w:t>
      </w:r>
      <w:r w:rsidRPr="00CA1E5A">
        <w:rPr>
          <w:rFonts w:ascii="Times New Roman" w:hAnsi="Times New Roman" w:cs="Times New Roman"/>
          <w:sz w:val="24"/>
        </w:rPr>
        <w:t>）了解离心泵流量调节方法和选型</w:t>
      </w:r>
      <w:r w:rsidRPr="00CA1E5A">
        <w:rPr>
          <w:rFonts w:ascii="Times New Roman" w:hAnsi="Times New Roman" w:cs="Times New Roman"/>
          <w:color w:val="000000"/>
          <w:sz w:val="24"/>
        </w:rPr>
        <w:t>。</w:t>
      </w:r>
    </w:p>
    <w:p w14:paraId="1539DFD5" w14:textId="77777777" w:rsidR="00AD48BF" w:rsidRPr="00CA1E5A" w:rsidRDefault="00AD48BF" w:rsidP="003454BB">
      <w:pPr>
        <w:numPr>
          <w:ilvl w:val="0"/>
          <w:numId w:val="118"/>
        </w:numPr>
        <w:spacing w:line="440" w:lineRule="exact"/>
        <w:rPr>
          <w:rFonts w:ascii="Times New Roman" w:hAnsi="Times New Roman" w:cs="Times New Roman"/>
          <w:sz w:val="24"/>
        </w:rPr>
      </w:pPr>
      <w:r w:rsidRPr="00CA1E5A">
        <w:rPr>
          <w:rFonts w:ascii="Times New Roman" w:hAnsi="Times New Roman" w:cs="Times New Roman"/>
          <w:sz w:val="24"/>
        </w:rPr>
        <w:t>过程与方法类目标：</w:t>
      </w:r>
    </w:p>
    <w:p w14:paraId="684CA826" w14:textId="77777777" w:rsidR="00AD48BF" w:rsidRPr="00CA1E5A" w:rsidRDefault="00AD48BF" w:rsidP="00AD48BF">
      <w:pPr>
        <w:spacing w:line="440" w:lineRule="exact"/>
        <w:ind w:firstLine="568"/>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）通过</w:t>
      </w:r>
      <w:r w:rsidRPr="00CA1E5A">
        <w:rPr>
          <w:rFonts w:ascii="Times New Roman" w:hAnsi="Times New Roman" w:cs="Times New Roman"/>
          <w:sz w:val="24"/>
        </w:rPr>
        <w:t>Flash</w:t>
      </w:r>
      <w:r w:rsidRPr="00CA1E5A">
        <w:rPr>
          <w:rFonts w:ascii="Times New Roman" w:hAnsi="Times New Roman" w:cs="Times New Roman"/>
          <w:sz w:val="24"/>
        </w:rPr>
        <w:t>动画演示，了解气缚及汽蚀现象；（</w:t>
      </w:r>
      <w:r w:rsidRPr="00CA1E5A">
        <w:rPr>
          <w:rFonts w:ascii="Times New Roman" w:hAnsi="Times New Roman" w:cs="Times New Roman"/>
          <w:sz w:val="24"/>
        </w:rPr>
        <w:t>2</w:t>
      </w:r>
      <w:r w:rsidRPr="00CA1E5A">
        <w:rPr>
          <w:rFonts w:ascii="Times New Roman" w:hAnsi="Times New Roman" w:cs="Times New Roman"/>
          <w:sz w:val="24"/>
        </w:rPr>
        <w:t>）应用对比方法，了解改变离心泵特性曲线及管路特性曲线来改变离心泵的工作点；（</w:t>
      </w:r>
      <w:r w:rsidRPr="00CA1E5A">
        <w:rPr>
          <w:rFonts w:ascii="Times New Roman" w:hAnsi="Times New Roman" w:cs="Times New Roman"/>
          <w:sz w:val="24"/>
        </w:rPr>
        <w:t>3</w:t>
      </w:r>
      <w:r w:rsidRPr="00CA1E5A">
        <w:rPr>
          <w:rFonts w:ascii="Times New Roman" w:hAnsi="Times New Roman" w:cs="Times New Roman"/>
          <w:sz w:val="24"/>
        </w:rPr>
        <w:t>）通过主题讨论，掌握离心泵安装高度计算时的要点。</w:t>
      </w:r>
    </w:p>
    <w:p w14:paraId="5FDB955E" w14:textId="77777777" w:rsidR="00AD48BF" w:rsidRPr="00CA1E5A" w:rsidRDefault="00AD48BF" w:rsidP="003454BB">
      <w:pPr>
        <w:numPr>
          <w:ilvl w:val="0"/>
          <w:numId w:val="118"/>
        </w:numPr>
        <w:spacing w:line="440" w:lineRule="exact"/>
        <w:rPr>
          <w:rFonts w:ascii="Times New Roman" w:hAnsi="Times New Roman" w:cs="Times New Roman"/>
          <w:sz w:val="24"/>
        </w:rPr>
      </w:pPr>
      <w:r w:rsidRPr="00CA1E5A">
        <w:rPr>
          <w:rFonts w:ascii="Times New Roman" w:hAnsi="Times New Roman" w:cs="Times New Roman"/>
          <w:sz w:val="24"/>
        </w:rPr>
        <w:t>情感、态度、价值观类目标：</w:t>
      </w:r>
    </w:p>
    <w:p w14:paraId="05FE0FA5" w14:textId="77777777" w:rsidR="00AD48BF" w:rsidRPr="00CA1E5A" w:rsidRDefault="00AD48BF" w:rsidP="00AD48BF">
      <w:pPr>
        <w:spacing w:line="44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(1)</w:t>
      </w:r>
      <w:r w:rsidRPr="00CA1E5A">
        <w:rPr>
          <w:rFonts w:ascii="Times New Roman" w:hAnsi="Times New Roman" w:cs="Times New Roman"/>
          <w:color w:val="000000"/>
          <w:spacing w:val="5"/>
          <w:kern w:val="0"/>
          <w:sz w:val="24"/>
        </w:rPr>
        <w:t>通过对离心泵工作原理</w:t>
      </w:r>
      <w:r w:rsidRPr="00CA1E5A">
        <w:rPr>
          <w:rFonts w:ascii="Times New Roman" w:hAnsi="Times New Roman" w:cs="Times New Roman"/>
          <w:color w:val="000000"/>
          <w:sz w:val="24"/>
        </w:rPr>
        <w:t>、特性参数及工作曲线等的学习</w:t>
      </w:r>
      <w:r w:rsidRPr="00CA1E5A">
        <w:rPr>
          <w:rFonts w:ascii="Times New Roman" w:hAnsi="Times New Roman" w:cs="Times New Roman"/>
          <w:color w:val="000000"/>
          <w:spacing w:val="5"/>
          <w:kern w:val="0"/>
          <w:sz w:val="24"/>
        </w:rPr>
        <w:t>，逐步培养学生的工程意识和工程素养；</w:t>
      </w:r>
      <w:r w:rsidRPr="00CA1E5A">
        <w:rPr>
          <w:rFonts w:ascii="Times New Roman" w:hAnsi="Times New Roman" w:cs="Times New Roman"/>
          <w:color w:val="000000"/>
          <w:spacing w:val="5"/>
          <w:kern w:val="0"/>
          <w:sz w:val="24"/>
        </w:rPr>
        <w:t>(2)</w:t>
      </w:r>
      <w:r w:rsidRPr="00CA1E5A">
        <w:rPr>
          <w:rFonts w:ascii="Times New Roman" w:hAnsi="Times New Roman" w:cs="Times New Roman"/>
          <w:color w:val="000000"/>
          <w:spacing w:val="5"/>
          <w:kern w:val="0"/>
          <w:sz w:val="24"/>
        </w:rPr>
        <w:t>通过多种教学手段，提升学生学习兴趣、科学素养和创新意识。</w:t>
      </w:r>
    </w:p>
    <w:p w14:paraId="7EAACDE8"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9AA3A7C"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了解离心泵的基本结构：</w:t>
      </w:r>
      <w:r w:rsidRPr="00CA1E5A">
        <w:rPr>
          <w:rFonts w:ascii="Times New Roman" w:hAnsi="Times New Roman" w:cs="Times New Roman"/>
          <w:color w:val="000000"/>
          <w:spacing w:val="5"/>
          <w:kern w:val="0"/>
          <w:sz w:val="24"/>
        </w:rPr>
        <w:t>扬程、流量、效率、轴功率、转数等</w:t>
      </w:r>
      <w:r w:rsidRPr="00CA1E5A">
        <w:rPr>
          <w:rFonts w:ascii="Times New Roman" w:hAnsi="Times New Roman" w:cs="Times New Roman"/>
          <w:sz w:val="24"/>
        </w:rPr>
        <w:t>；</w:t>
      </w:r>
    </w:p>
    <w:p w14:paraId="129294F8" w14:textId="77777777" w:rsidR="00AD48BF" w:rsidRPr="00CA1E5A" w:rsidRDefault="00AD48BF" w:rsidP="00AD48BF">
      <w:pPr>
        <w:spacing w:line="440" w:lineRule="exact"/>
        <w:ind w:firstLineChars="200" w:firstLine="500"/>
        <w:rPr>
          <w:rFonts w:ascii="Times New Roman" w:hAnsi="Times New Roman" w:cs="Times New Roman"/>
          <w:sz w:val="24"/>
        </w:rPr>
      </w:pPr>
      <w:r w:rsidRPr="00CA1E5A">
        <w:rPr>
          <w:rFonts w:ascii="Times New Roman" w:hAnsi="Times New Roman" w:cs="Times New Roman"/>
          <w:color w:val="000000"/>
          <w:spacing w:val="5"/>
          <w:kern w:val="0"/>
          <w:sz w:val="24"/>
        </w:rPr>
        <w:t xml:space="preserve">2. </w:t>
      </w:r>
      <w:r w:rsidRPr="00CA1E5A">
        <w:rPr>
          <w:rFonts w:ascii="Times New Roman" w:hAnsi="Times New Roman" w:cs="Times New Roman"/>
          <w:color w:val="000000"/>
          <w:spacing w:val="5"/>
          <w:kern w:val="0"/>
          <w:sz w:val="24"/>
        </w:rPr>
        <w:t>掌握离心泵的工作原理，了解离心泵转数与流量及扬程等之间的关系；</w:t>
      </w:r>
    </w:p>
    <w:p w14:paraId="1C69B38E" w14:textId="77777777" w:rsidR="00AD48BF" w:rsidRPr="00CA1E5A" w:rsidRDefault="00AD48BF" w:rsidP="00AD48BF">
      <w:pPr>
        <w:spacing w:line="44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 </w:t>
      </w:r>
      <w:r w:rsidRPr="00CA1E5A">
        <w:rPr>
          <w:rFonts w:ascii="Times New Roman" w:hAnsi="Times New Roman" w:cs="Times New Roman"/>
          <w:color w:val="000000"/>
          <w:spacing w:val="5"/>
          <w:kern w:val="0"/>
          <w:sz w:val="24"/>
        </w:rPr>
        <w:t>掌握离心泵安装高度的计算；了解离心泵必须气蚀余量及允许吸上真空度的概念等；</w:t>
      </w:r>
    </w:p>
    <w:p w14:paraId="1E1A10AD" w14:textId="77777777" w:rsidR="00AD48BF" w:rsidRPr="00CA1E5A" w:rsidRDefault="00AD48BF" w:rsidP="00AD48BF">
      <w:pPr>
        <w:spacing w:line="440" w:lineRule="exact"/>
        <w:ind w:firstLineChars="200" w:firstLine="500"/>
        <w:rPr>
          <w:rFonts w:ascii="Times New Roman" w:hAnsi="Times New Roman" w:cs="Times New Roman"/>
          <w:sz w:val="24"/>
        </w:rPr>
      </w:pPr>
      <w:r w:rsidRPr="00CA1E5A">
        <w:rPr>
          <w:rFonts w:ascii="Times New Roman" w:hAnsi="Times New Roman" w:cs="Times New Roman"/>
          <w:color w:val="000000"/>
          <w:spacing w:val="5"/>
          <w:kern w:val="0"/>
          <w:sz w:val="24"/>
        </w:rPr>
        <w:t xml:space="preserve">4. </w:t>
      </w:r>
      <w:r w:rsidRPr="00CA1E5A">
        <w:rPr>
          <w:rFonts w:ascii="Times New Roman" w:hAnsi="Times New Roman" w:cs="Times New Roman"/>
          <w:color w:val="000000"/>
          <w:spacing w:val="5"/>
          <w:kern w:val="0"/>
          <w:sz w:val="24"/>
        </w:rPr>
        <w:t>掌握管路特性曲线的推导方法；</w:t>
      </w:r>
    </w:p>
    <w:p w14:paraId="68FE7843"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5.</w:t>
      </w:r>
      <w:r w:rsidRPr="00CA1E5A">
        <w:rPr>
          <w:rFonts w:ascii="Times New Roman" w:hAnsi="Times New Roman" w:cs="Times New Roman"/>
          <w:color w:val="000000"/>
          <w:spacing w:val="5"/>
          <w:kern w:val="0"/>
          <w:sz w:val="24"/>
        </w:rPr>
        <w:t xml:space="preserve"> </w:t>
      </w:r>
      <w:r w:rsidRPr="00CA1E5A">
        <w:rPr>
          <w:rFonts w:ascii="Times New Roman" w:hAnsi="Times New Roman" w:cs="Times New Roman"/>
          <w:color w:val="000000"/>
          <w:spacing w:val="5"/>
          <w:kern w:val="0"/>
          <w:sz w:val="24"/>
        </w:rPr>
        <w:t>掌握离心泵工作点的计算方法；了解离心泵流量的调节方法；了解离心泵的开启泵及停泵的步骤。</w:t>
      </w:r>
    </w:p>
    <w:p w14:paraId="0558A41F"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49CDD74" w14:textId="77777777" w:rsidR="00AD48BF" w:rsidRPr="00CA1E5A" w:rsidRDefault="00AD48BF" w:rsidP="003454BB">
      <w:pPr>
        <w:numPr>
          <w:ilvl w:val="0"/>
          <w:numId w:val="120"/>
        </w:numPr>
        <w:spacing w:line="440" w:lineRule="exact"/>
        <w:rPr>
          <w:rFonts w:ascii="Times New Roman" w:hAnsi="Times New Roman" w:cs="Times New Roman"/>
          <w:color w:val="000000"/>
          <w:spacing w:val="5"/>
          <w:kern w:val="0"/>
          <w:sz w:val="24"/>
        </w:rPr>
      </w:pPr>
      <w:r w:rsidRPr="00CA1E5A">
        <w:rPr>
          <w:rFonts w:ascii="Times New Roman" w:hAnsi="Times New Roman" w:cs="Times New Roman"/>
          <w:sz w:val="24"/>
        </w:rPr>
        <w:t>离心泵的特性曲线和管路特性曲线</w:t>
      </w:r>
      <w:r w:rsidRPr="00CA1E5A">
        <w:rPr>
          <w:rFonts w:ascii="Times New Roman" w:hAnsi="Times New Roman" w:cs="Times New Roman"/>
          <w:color w:val="000000"/>
          <w:spacing w:val="5"/>
          <w:kern w:val="0"/>
          <w:sz w:val="24"/>
        </w:rPr>
        <w:t>；</w:t>
      </w:r>
    </w:p>
    <w:p w14:paraId="00E87AB8" w14:textId="77777777" w:rsidR="00AD48BF" w:rsidRPr="00CA1E5A" w:rsidRDefault="00AD48BF" w:rsidP="003454BB">
      <w:pPr>
        <w:numPr>
          <w:ilvl w:val="0"/>
          <w:numId w:val="120"/>
        </w:numPr>
        <w:spacing w:line="440" w:lineRule="exact"/>
        <w:rPr>
          <w:rFonts w:ascii="Times New Roman" w:hAnsi="Times New Roman" w:cs="Times New Roman"/>
          <w:sz w:val="24"/>
        </w:rPr>
      </w:pPr>
      <w:r w:rsidRPr="00CA1E5A">
        <w:rPr>
          <w:rFonts w:ascii="Times New Roman" w:hAnsi="Times New Roman" w:cs="Times New Roman"/>
          <w:color w:val="000000"/>
          <w:spacing w:val="5"/>
          <w:kern w:val="0"/>
          <w:sz w:val="24"/>
        </w:rPr>
        <w:t>离心泵的必须汽蚀余量及允许吸上真空度的概念；</w:t>
      </w:r>
    </w:p>
    <w:p w14:paraId="71B89492" w14:textId="77777777" w:rsidR="00AD48BF" w:rsidRPr="00CA1E5A" w:rsidRDefault="00AD48BF" w:rsidP="00AD48BF">
      <w:pPr>
        <w:spacing w:line="44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 </w:t>
      </w:r>
      <w:r w:rsidRPr="00CA1E5A">
        <w:rPr>
          <w:rFonts w:ascii="Times New Roman" w:hAnsi="Times New Roman" w:cs="Times New Roman"/>
          <w:sz w:val="24"/>
        </w:rPr>
        <w:t>离心泵安装高度及工作点的确定。</w:t>
      </w:r>
    </w:p>
    <w:p w14:paraId="512899ED"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DA60C44"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spacing w:val="5"/>
          <w:kern w:val="0"/>
          <w:sz w:val="24"/>
        </w:rPr>
        <w:t>离心泵汽蚀现象的发生；</w:t>
      </w:r>
    </w:p>
    <w:p w14:paraId="06314727"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离心泵安装高度的计算。</w:t>
      </w:r>
    </w:p>
    <w:p w14:paraId="2B834A5B" w14:textId="77777777" w:rsidR="00AD48BF" w:rsidRPr="00CA1E5A" w:rsidRDefault="00AD48BF" w:rsidP="00AD48BF">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66C85ED2"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．通过多媒体课件和传统教学相结合，</w:t>
      </w:r>
      <w:r w:rsidRPr="00CA1E5A">
        <w:rPr>
          <w:rFonts w:ascii="Times New Roman" w:hAnsi="Times New Roman" w:cs="Times New Roman"/>
          <w:color w:val="000000"/>
          <w:sz w:val="24"/>
        </w:rPr>
        <w:t>Flash</w:t>
      </w:r>
      <w:r w:rsidRPr="00CA1E5A">
        <w:rPr>
          <w:rFonts w:ascii="Times New Roman" w:hAnsi="Times New Roman" w:cs="Times New Roman"/>
          <w:color w:val="000000"/>
          <w:sz w:val="24"/>
        </w:rPr>
        <w:t>演示，帮助学生了解离心泵的工作原理及气缚现象的发生；</w:t>
      </w:r>
    </w:p>
    <w:p w14:paraId="2FEA8F5B"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通过图片及教具，使学生了解叶轮的类型；</w:t>
      </w:r>
    </w:p>
    <w:p w14:paraId="548A7391"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color w:val="000000"/>
          <w:sz w:val="24"/>
        </w:rPr>
        <w:t>通过课堂讨论，了解离心泵允许吸上真空度对离心泵安装高度的影响。</w:t>
      </w:r>
    </w:p>
    <w:p w14:paraId="5E8075E3" w14:textId="77777777" w:rsidR="00AD48BF" w:rsidRPr="00CA1E5A" w:rsidRDefault="00AD48BF" w:rsidP="00AD48BF">
      <w:pPr>
        <w:spacing w:line="44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【复习思考】</w:t>
      </w:r>
    </w:p>
    <w:p w14:paraId="01377B1B"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教材课后习题及思考题</w:t>
      </w:r>
    </w:p>
    <w:p w14:paraId="487A7507" w14:textId="77777777" w:rsidR="00AD48BF" w:rsidRPr="00CA1E5A" w:rsidRDefault="00AD48BF" w:rsidP="00AD48BF">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非均相物系的分离和固体流态化</w:t>
      </w:r>
    </w:p>
    <w:p w14:paraId="1CE86C8E"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B994ED1" w14:textId="77777777" w:rsidR="00AD48BF" w:rsidRPr="00CA1E5A" w:rsidRDefault="00AD48BF" w:rsidP="003454BB">
      <w:pPr>
        <w:numPr>
          <w:ilvl w:val="0"/>
          <w:numId w:val="121"/>
        </w:numPr>
        <w:spacing w:line="440" w:lineRule="exact"/>
        <w:ind w:left="0" w:firstLine="568"/>
        <w:rPr>
          <w:rFonts w:ascii="Times New Roman" w:hAnsi="Times New Roman" w:cs="Times New Roman"/>
          <w:sz w:val="24"/>
        </w:rPr>
      </w:pPr>
      <w:r w:rsidRPr="00CA1E5A">
        <w:rPr>
          <w:rFonts w:ascii="Times New Roman" w:hAnsi="Times New Roman" w:cs="Times New Roman"/>
          <w:sz w:val="24"/>
        </w:rPr>
        <w:t>认知类目标：</w:t>
      </w:r>
    </w:p>
    <w:p w14:paraId="6371697C"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）掌握重力沉降的基本原理、计算公式；（</w:t>
      </w:r>
      <w:r w:rsidRPr="00CA1E5A">
        <w:rPr>
          <w:rFonts w:ascii="Times New Roman" w:hAnsi="Times New Roman" w:cs="Times New Roman"/>
          <w:sz w:val="24"/>
        </w:rPr>
        <w:t>2</w:t>
      </w:r>
      <w:r w:rsidRPr="00CA1E5A">
        <w:rPr>
          <w:rFonts w:ascii="Times New Roman" w:hAnsi="Times New Roman" w:cs="Times New Roman"/>
          <w:sz w:val="24"/>
        </w:rPr>
        <w:t>）了解重力沉降设备特点和计算；（</w:t>
      </w:r>
      <w:r w:rsidRPr="00CA1E5A">
        <w:rPr>
          <w:rFonts w:ascii="Times New Roman" w:hAnsi="Times New Roman" w:cs="Times New Roman"/>
          <w:sz w:val="24"/>
        </w:rPr>
        <w:t>3</w:t>
      </w:r>
      <w:r w:rsidRPr="00CA1E5A">
        <w:rPr>
          <w:rFonts w:ascii="Times New Roman" w:hAnsi="Times New Roman" w:cs="Times New Roman"/>
          <w:sz w:val="24"/>
        </w:rPr>
        <w:t>）了解旋风分离器的工作原理及结构；（</w:t>
      </w:r>
      <w:r w:rsidRPr="00CA1E5A">
        <w:rPr>
          <w:rFonts w:ascii="Times New Roman" w:hAnsi="Times New Roman" w:cs="Times New Roman"/>
          <w:sz w:val="24"/>
        </w:rPr>
        <w:t>4</w:t>
      </w:r>
      <w:r w:rsidRPr="00CA1E5A">
        <w:rPr>
          <w:rFonts w:ascii="Times New Roman" w:hAnsi="Times New Roman" w:cs="Times New Roman"/>
          <w:sz w:val="24"/>
        </w:rPr>
        <w:t>）掌握颗粒床层的特性及影响因素；（</w:t>
      </w:r>
      <w:r w:rsidRPr="00CA1E5A">
        <w:rPr>
          <w:rFonts w:ascii="Times New Roman" w:hAnsi="Times New Roman" w:cs="Times New Roman"/>
          <w:sz w:val="24"/>
        </w:rPr>
        <w:t>5</w:t>
      </w:r>
      <w:r w:rsidRPr="00CA1E5A">
        <w:rPr>
          <w:rFonts w:ascii="Times New Roman" w:hAnsi="Times New Roman" w:cs="Times New Roman"/>
          <w:sz w:val="24"/>
        </w:rPr>
        <w:t>）掌握过滤方程式的推导过程及应用；掌握过滤方程式的不同表达形式；（</w:t>
      </w:r>
      <w:r w:rsidRPr="00CA1E5A">
        <w:rPr>
          <w:rFonts w:ascii="Times New Roman" w:hAnsi="Times New Roman" w:cs="Times New Roman"/>
          <w:sz w:val="24"/>
        </w:rPr>
        <w:t>6</w:t>
      </w:r>
      <w:r w:rsidRPr="00CA1E5A">
        <w:rPr>
          <w:rFonts w:ascii="Times New Roman" w:hAnsi="Times New Roman" w:cs="Times New Roman"/>
          <w:sz w:val="24"/>
        </w:rPr>
        <w:t>）掌握过滤常数的概念、表达式及影响因素；（</w:t>
      </w:r>
      <w:r w:rsidRPr="00CA1E5A">
        <w:rPr>
          <w:rFonts w:ascii="Times New Roman" w:hAnsi="Times New Roman" w:cs="Times New Roman"/>
          <w:sz w:val="24"/>
        </w:rPr>
        <w:t>7</w:t>
      </w:r>
      <w:r w:rsidRPr="00CA1E5A">
        <w:rPr>
          <w:rFonts w:ascii="Times New Roman" w:hAnsi="Times New Roman" w:cs="Times New Roman"/>
          <w:sz w:val="24"/>
        </w:rPr>
        <w:t>）掌握板框过滤机的过滤及洗涤的计算方法；了解其它过滤过滤设备的计算及特点；（</w:t>
      </w:r>
      <w:r w:rsidRPr="00CA1E5A">
        <w:rPr>
          <w:rFonts w:ascii="Times New Roman" w:hAnsi="Times New Roman" w:cs="Times New Roman"/>
          <w:sz w:val="24"/>
        </w:rPr>
        <w:t>8</w:t>
      </w:r>
      <w:r w:rsidRPr="00CA1E5A">
        <w:rPr>
          <w:rFonts w:ascii="Times New Roman" w:hAnsi="Times New Roman" w:cs="Times New Roman"/>
          <w:sz w:val="24"/>
        </w:rPr>
        <w:t>）掌握固体流态化的概念及流化床的异常现象的产生和特点</w:t>
      </w:r>
      <w:r w:rsidRPr="00CA1E5A">
        <w:rPr>
          <w:rFonts w:ascii="Times New Roman" w:hAnsi="Times New Roman" w:cs="Times New Roman"/>
          <w:color w:val="000000"/>
          <w:sz w:val="24"/>
        </w:rPr>
        <w:t>。</w:t>
      </w:r>
    </w:p>
    <w:p w14:paraId="10E8B7C8"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p>
    <w:p w14:paraId="4ADF1F30"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lastRenderedPageBreak/>
        <w:t>（</w:t>
      </w:r>
      <w:r w:rsidRPr="00CA1E5A">
        <w:rPr>
          <w:rFonts w:ascii="Times New Roman" w:hAnsi="Times New Roman" w:cs="Times New Roman"/>
          <w:color w:val="000000"/>
          <w:sz w:val="24"/>
        </w:rPr>
        <w:t>1</w:t>
      </w:r>
      <w:r w:rsidRPr="00CA1E5A">
        <w:rPr>
          <w:rFonts w:ascii="Times New Roman" w:hAnsi="Times New Roman" w:cs="Times New Roman"/>
          <w:color w:val="000000"/>
          <w:sz w:val="24"/>
        </w:rPr>
        <w:t>）通过</w:t>
      </w:r>
      <w:r w:rsidRPr="00CA1E5A">
        <w:rPr>
          <w:rFonts w:ascii="Times New Roman" w:hAnsi="Times New Roman" w:cs="Times New Roman"/>
          <w:color w:val="000000"/>
          <w:sz w:val="24"/>
        </w:rPr>
        <w:t>Flash</w:t>
      </w:r>
      <w:r w:rsidRPr="00CA1E5A">
        <w:rPr>
          <w:rFonts w:ascii="Times New Roman" w:hAnsi="Times New Roman" w:cs="Times New Roman"/>
          <w:color w:val="000000"/>
          <w:sz w:val="24"/>
        </w:rPr>
        <w:t>演示，帮助学生了解不同过滤设备过滤及洗涤的操作特点；（</w:t>
      </w:r>
      <w:r w:rsidRPr="00CA1E5A">
        <w:rPr>
          <w:rFonts w:ascii="Times New Roman" w:hAnsi="Times New Roman" w:cs="Times New Roman"/>
          <w:color w:val="000000"/>
          <w:sz w:val="24"/>
        </w:rPr>
        <w:t>2</w:t>
      </w:r>
      <w:r w:rsidRPr="00CA1E5A">
        <w:rPr>
          <w:rFonts w:ascii="Times New Roman" w:hAnsi="Times New Roman" w:cs="Times New Roman"/>
          <w:color w:val="000000"/>
          <w:sz w:val="24"/>
        </w:rPr>
        <w:t>）通过对比案例教学，</w:t>
      </w:r>
      <w:r w:rsidRPr="00CA1E5A">
        <w:rPr>
          <w:rFonts w:ascii="Times New Roman" w:hAnsi="Times New Roman" w:cs="Times New Roman"/>
          <w:sz w:val="24"/>
        </w:rPr>
        <w:t>掌握试差法和摩擦数群法在颗粒沉降计算中的应用；（</w:t>
      </w:r>
      <w:r w:rsidRPr="00CA1E5A">
        <w:rPr>
          <w:rFonts w:ascii="Times New Roman" w:hAnsi="Times New Roman" w:cs="Times New Roman"/>
          <w:sz w:val="24"/>
        </w:rPr>
        <w:t>3</w:t>
      </w:r>
      <w:r w:rsidRPr="00CA1E5A">
        <w:rPr>
          <w:rFonts w:ascii="Times New Roman" w:hAnsi="Times New Roman" w:cs="Times New Roman"/>
          <w:sz w:val="24"/>
        </w:rPr>
        <w:t>）通过线上及线下的讨论，激发学生的学习兴趣及主观能动性。</w:t>
      </w:r>
    </w:p>
    <w:p w14:paraId="6CBC62BB" w14:textId="77777777" w:rsidR="00AD48BF" w:rsidRPr="00CA1E5A" w:rsidRDefault="00AD48BF" w:rsidP="003454BB">
      <w:pPr>
        <w:numPr>
          <w:ilvl w:val="0"/>
          <w:numId w:val="120"/>
        </w:numPr>
        <w:spacing w:line="440" w:lineRule="exact"/>
        <w:rPr>
          <w:rFonts w:ascii="Times New Roman" w:hAnsi="Times New Roman" w:cs="Times New Roman"/>
          <w:sz w:val="24"/>
        </w:rPr>
      </w:pPr>
      <w:r w:rsidRPr="00CA1E5A">
        <w:rPr>
          <w:rFonts w:ascii="Times New Roman" w:hAnsi="Times New Roman" w:cs="Times New Roman"/>
          <w:sz w:val="24"/>
        </w:rPr>
        <w:t>情感、态度、价值观类目标：</w:t>
      </w:r>
    </w:p>
    <w:p w14:paraId="12248829"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）通过对生活中常见现象的分析，结合化工生产特点，遵循由由简到繁的规律，逐步培养学生的工程意识和工程素养，帮助学生提高其分析和解决问题能力；（</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color w:val="000000"/>
          <w:spacing w:val="5"/>
          <w:kern w:val="0"/>
          <w:sz w:val="24"/>
        </w:rPr>
        <w:t>培养学生利用计算技术分析和解决工程问题的能力，提升学习兴趣、科学素养和创新意识</w:t>
      </w:r>
      <w:r w:rsidRPr="00CA1E5A">
        <w:rPr>
          <w:rFonts w:ascii="Times New Roman" w:hAnsi="Times New Roman" w:cs="Times New Roman"/>
          <w:sz w:val="24"/>
        </w:rPr>
        <w:t>。</w:t>
      </w:r>
    </w:p>
    <w:p w14:paraId="1E8859D9"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FEBA236"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spacing w:val="5"/>
          <w:kern w:val="0"/>
          <w:sz w:val="24"/>
        </w:rPr>
        <w:t>重力沉降：描述颗粒特性的一些物理量、颗粒沉降速度的计算公式推导及应用、常见沉降设备的结构及操作等</w:t>
      </w:r>
      <w:r w:rsidRPr="00CA1E5A">
        <w:rPr>
          <w:rFonts w:ascii="Times New Roman" w:hAnsi="Times New Roman" w:cs="Times New Roman"/>
          <w:sz w:val="24"/>
        </w:rPr>
        <w:t>；</w:t>
      </w:r>
    </w:p>
    <w:p w14:paraId="3DBADD4A" w14:textId="77777777" w:rsidR="00AD48BF" w:rsidRPr="00CA1E5A" w:rsidRDefault="00AD48BF" w:rsidP="00AD48BF">
      <w:pPr>
        <w:spacing w:line="440" w:lineRule="exact"/>
        <w:ind w:firstLineChars="200" w:firstLine="500"/>
        <w:rPr>
          <w:rFonts w:ascii="Times New Roman" w:hAnsi="Times New Roman" w:cs="Times New Roman"/>
          <w:sz w:val="24"/>
        </w:rPr>
      </w:pPr>
      <w:r w:rsidRPr="00CA1E5A">
        <w:rPr>
          <w:rFonts w:ascii="Times New Roman" w:hAnsi="Times New Roman" w:cs="Times New Roman"/>
          <w:color w:val="000000"/>
          <w:spacing w:val="5"/>
          <w:kern w:val="0"/>
          <w:sz w:val="24"/>
        </w:rPr>
        <w:t xml:space="preserve">2. </w:t>
      </w:r>
      <w:r w:rsidRPr="00CA1E5A">
        <w:rPr>
          <w:rFonts w:ascii="Times New Roman" w:hAnsi="Times New Roman" w:cs="Times New Roman"/>
          <w:color w:val="000000"/>
          <w:spacing w:val="5"/>
          <w:kern w:val="0"/>
          <w:sz w:val="24"/>
        </w:rPr>
        <w:t>离心沉降：气</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固体系中固体颗粒的受力分析，沉降速度的计算；常见的分离设备</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旋风分离器，包括结构、原理、各种参数等</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临界颗粒直径、分离效率、操作的压强降等</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w:t>
      </w:r>
    </w:p>
    <w:p w14:paraId="44C83A79" w14:textId="77777777" w:rsidR="00AD48BF" w:rsidRPr="00CA1E5A" w:rsidRDefault="00AD48BF" w:rsidP="00AD48BF">
      <w:pPr>
        <w:spacing w:line="440" w:lineRule="exact"/>
        <w:ind w:firstLineChars="200" w:firstLine="500"/>
        <w:rPr>
          <w:rFonts w:ascii="Times New Roman" w:hAnsi="Times New Roman" w:cs="Times New Roman"/>
          <w:sz w:val="24"/>
        </w:rPr>
      </w:pPr>
      <w:r w:rsidRPr="00CA1E5A">
        <w:rPr>
          <w:rFonts w:ascii="Times New Roman" w:hAnsi="Times New Roman" w:cs="Times New Roman"/>
          <w:color w:val="000000"/>
          <w:spacing w:val="5"/>
          <w:kern w:val="0"/>
          <w:sz w:val="24"/>
        </w:rPr>
        <w:t xml:space="preserve">3. </w:t>
      </w:r>
      <w:r w:rsidRPr="00CA1E5A">
        <w:rPr>
          <w:rFonts w:ascii="Times New Roman" w:hAnsi="Times New Roman" w:cs="Times New Roman"/>
          <w:color w:val="000000"/>
          <w:spacing w:val="5"/>
          <w:kern w:val="0"/>
          <w:sz w:val="24"/>
        </w:rPr>
        <w:t>颗粒床层的特性，液</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固体系分离</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过滤</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中的一些概念、参数的引入；过滤中涉及到的基本概念；过滤方程式的推导及应用；过滤常数的物理意义，不同过滤条件对过滤常数的影响；过滤设备的计算；</w:t>
      </w:r>
    </w:p>
    <w:p w14:paraId="5077FE96"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4.</w:t>
      </w:r>
      <w:r w:rsidRPr="00CA1E5A">
        <w:rPr>
          <w:rFonts w:ascii="Times New Roman" w:hAnsi="Times New Roman" w:cs="Times New Roman"/>
          <w:color w:val="000000"/>
          <w:spacing w:val="5"/>
          <w:kern w:val="0"/>
          <w:sz w:val="24"/>
        </w:rPr>
        <w:t xml:space="preserve"> </w:t>
      </w:r>
      <w:r w:rsidRPr="00CA1E5A">
        <w:rPr>
          <w:rFonts w:ascii="Times New Roman" w:hAnsi="Times New Roman" w:cs="Times New Roman"/>
          <w:color w:val="000000"/>
          <w:spacing w:val="5"/>
          <w:kern w:val="0"/>
          <w:sz w:val="24"/>
        </w:rPr>
        <w:t>固体流态化的基本概念及流化床的特性和异常现象。</w:t>
      </w:r>
    </w:p>
    <w:p w14:paraId="266E9709"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BA5063D"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 xml:space="preserve">1. </w:t>
      </w:r>
      <w:r w:rsidRPr="00CA1E5A">
        <w:rPr>
          <w:rFonts w:ascii="Times New Roman" w:hAnsi="Times New Roman" w:cs="Times New Roman"/>
          <w:color w:val="000000"/>
          <w:spacing w:val="5"/>
          <w:kern w:val="0"/>
          <w:sz w:val="24"/>
        </w:rPr>
        <w:t>气</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固混合物分离体系的计算和工业常用设备类型；</w:t>
      </w:r>
    </w:p>
    <w:p w14:paraId="04ED476D"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color w:val="000000"/>
          <w:spacing w:val="5"/>
          <w:kern w:val="0"/>
          <w:sz w:val="24"/>
        </w:rPr>
        <w:t>液</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固分离体系计算和工业常用设备类型。</w:t>
      </w:r>
    </w:p>
    <w:p w14:paraId="1DD9DE6A"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A365CBA"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spacing w:val="5"/>
          <w:kern w:val="0"/>
          <w:sz w:val="24"/>
        </w:rPr>
        <w:t>气</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固分离体系和液</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固分离体系中固体颗粒的受力分析；</w:t>
      </w:r>
    </w:p>
    <w:p w14:paraId="22902BB5"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color w:val="000000"/>
          <w:spacing w:val="5"/>
          <w:kern w:val="0"/>
          <w:sz w:val="24"/>
        </w:rPr>
        <w:t>过滤方程的推导过程及应用；过滤过程计算中的物料衡算</w:t>
      </w:r>
      <w:r w:rsidRPr="00CA1E5A">
        <w:rPr>
          <w:rFonts w:ascii="Times New Roman" w:hAnsi="Times New Roman" w:cs="Times New Roman"/>
          <w:sz w:val="24"/>
        </w:rPr>
        <w:t>。</w:t>
      </w:r>
    </w:p>
    <w:p w14:paraId="0FE973F5" w14:textId="77777777" w:rsidR="00AD48BF" w:rsidRPr="00CA1E5A" w:rsidRDefault="00AD48BF" w:rsidP="00AD48BF">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A123022"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．通过多媒体课件和传统教学相结合，</w:t>
      </w:r>
      <w:r w:rsidRPr="00CA1E5A">
        <w:rPr>
          <w:rFonts w:ascii="Times New Roman" w:hAnsi="Times New Roman" w:cs="Times New Roman"/>
          <w:color w:val="000000"/>
          <w:sz w:val="24"/>
        </w:rPr>
        <w:t>Flash</w:t>
      </w:r>
      <w:r w:rsidRPr="00CA1E5A">
        <w:rPr>
          <w:rFonts w:ascii="Times New Roman" w:hAnsi="Times New Roman" w:cs="Times New Roman"/>
          <w:color w:val="000000"/>
          <w:sz w:val="24"/>
        </w:rPr>
        <w:t>演示，帮助学生理解单元操作设备的特点及工作原理；</w:t>
      </w:r>
    </w:p>
    <w:p w14:paraId="76CD4FAE"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通过图片及教具，使学生了解板框过滤机、叶滤机和转筒真空干燥机的部件和安装；</w:t>
      </w:r>
    </w:p>
    <w:p w14:paraId="3D76C36B"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color w:val="000000"/>
          <w:sz w:val="24"/>
        </w:rPr>
        <w:t>通过课堂讨论及实例分析，加深学生对基本概念的理解。</w:t>
      </w:r>
    </w:p>
    <w:p w14:paraId="1033A76E"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4. </w:t>
      </w:r>
      <w:r w:rsidRPr="00CA1E5A">
        <w:rPr>
          <w:rFonts w:ascii="Times New Roman" w:hAnsi="Times New Roman" w:cs="Times New Roman"/>
          <w:color w:val="000000"/>
          <w:sz w:val="24"/>
        </w:rPr>
        <w:t>通过线下学习加深学生对非均相物系分离规律的理解及应用。</w:t>
      </w:r>
    </w:p>
    <w:p w14:paraId="28AAEC59" w14:textId="77777777" w:rsidR="00AD48BF" w:rsidRPr="00CA1E5A" w:rsidRDefault="00AD48BF" w:rsidP="00AD48BF">
      <w:pPr>
        <w:spacing w:line="44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lastRenderedPageBreak/>
        <w:t>【复习思考】</w:t>
      </w:r>
    </w:p>
    <w:p w14:paraId="4039CD73"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教材课后习题及思考题</w:t>
      </w:r>
    </w:p>
    <w:p w14:paraId="048B9AAF" w14:textId="77777777" w:rsidR="00AD48BF" w:rsidRPr="00CA1E5A" w:rsidRDefault="00AD48BF" w:rsidP="00AD48BF">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传热</w:t>
      </w:r>
    </w:p>
    <w:p w14:paraId="7AB9E03F"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7DCC553" w14:textId="77777777" w:rsidR="00AD48BF" w:rsidRPr="00CA1E5A" w:rsidRDefault="00AD48BF" w:rsidP="003454BB">
      <w:pPr>
        <w:numPr>
          <w:ilvl w:val="0"/>
          <w:numId w:val="122"/>
        </w:numPr>
        <w:spacing w:line="440" w:lineRule="exact"/>
        <w:ind w:left="0" w:firstLine="568"/>
        <w:rPr>
          <w:rFonts w:ascii="Times New Roman" w:hAnsi="Times New Roman" w:cs="Times New Roman"/>
          <w:sz w:val="24"/>
        </w:rPr>
      </w:pPr>
      <w:r w:rsidRPr="00CA1E5A">
        <w:rPr>
          <w:rFonts w:ascii="Times New Roman" w:hAnsi="Times New Roman" w:cs="Times New Roman"/>
          <w:sz w:val="24"/>
        </w:rPr>
        <w:t>认知类目标：</w:t>
      </w:r>
    </w:p>
    <w:p w14:paraId="7B8AE554" w14:textId="77777777" w:rsidR="00AD48BF" w:rsidRPr="00CA1E5A" w:rsidRDefault="00AD48BF" w:rsidP="00AD48BF">
      <w:pPr>
        <w:spacing w:line="440" w:lineRule="exact"/>
        <w:ind w:firstLine="568"/>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）掌握传热的基本形式及特点；（</w:t>
      </w:r>
      <w:r w:rsidRPr="00CA1E5A">
        <w:rPr>
          <w:rFonts w:ascii="Times New Roman" w:hAnsi="Times New Roman" w:cs="Times New Roman"/>
          <w:sz w:val="24"/>
        </w:rPr>
        <w:t>2</w:t>
      </w:r>
      <w:r w:rsidRPr="00CA1E5A">
        <w:rPr>
          <w:rFonts w:ascii="Times New Roman" w:hAnsi="Times New Roman" w:cs="Times New Roman"/>
          <w:sz w:val="24"/>
        </w:rPr>
        <w:t>）了解化工生产中换热的基本形式；（</w:t>
      </w:r>
      <w:r w:rsidRPr="00CA1E5A">
        <w:rPr>
          <w:rFonts w:ascii="Times New Roman" w:hAnsi="Times New Roman" w:cs="Times New Roman"/>
          <w:sz w:val="24"/>
        </w:rPr>
        <w:t>3</w:t>
      </w:r>
      <w:r w:rsidRPr="00CA1E5A">
        <w:rPr>
          <w:rFonts w:ascii="Times New Roman" w:hAnsi="Times New Roman" w:cs="Times New Roman"/>
          <w:sz w:val="24"/>
        </w:rPr>
        <w:t>）掌握热传导的方程式及应用；（</w:t>
      </w:r>
      <w:r w:rsidRPr="00CA1E5A">
        <w:rPr>
          <w:rFonts w:ascii="Times New Roman" w:hAnsi="Times New Roman" w:cs="Times New Roman"/>
          <w:sz w:val="24"/>
        </w:rPr>
        <w:t>4</w:t>
      </w:r>
      <w:r w:rsidRPr="00CA1E5A">
        <w:rPr>
          <w:rFonts w:ascii="Times New Roman" w:hAnsi="Times New Roman" w:cs="Times New Roman"/>
          <w:sz w:val="24"/>
        </w:rPr>
        <w:t>）掌握热传导系数的影响因素；（</w:t>
      </w:r>
      <w:r w:rsidRPr="00CA1E5A">
        <w:rPr>
          <w:rFonts w:ascii="Times New Roman" w:hAnsi="Times New Roman" w:cs="Times New Roman"/>
          <w:sz w:val="24"/>
        </w:rPr>
        <w:t>5</w:t>
      </w:r>
      <w:r w:rsidRPr="00CA1E5A">
        <w:rPr>
          <w:rFonts w:ascii="Times New Roman" w:hAnsi="Times New Roman" w:cs="Times New Roman"/>
          <w:sz w:val="24"/>
        </w:rPr>
        <w:t>）掌握对流传热的基本原理和牛顿冷却定律；掌握影响对流传热系数的主要因素；掌握物质不同形态对对流传热系数的影响；（</w:t>
      </w:r>
      <w:r w:rsidRPr="00CA1E5A">
        <w:rPr>
          <w:rFonts w:ascii="Times New Roman" w:hAnsi="Times New Roman" w:cs="Times New Roman"/>
          <w:sz w:val="24"/>
        </w:rPr>
        <w:t>6</w:t>
      </w:r>
      <w:r w:rsidRPr="00CA1E5A">
        <w:rPr>
          <w:rFonts w:ascii="Times New Roman" w:hAnsi="Times New Roman" w:cs="Times New Roman"/>
          <w:sz w:val="24"/>
        </w:rPr>
        <w:t>）掌握总传热速率方程式及其应用；掌握热量衡算在传热计算中的应用；（</w:t>
      </w:r>
      <w:r w:rsidRPr="00CA1E5A">
        <w:rPr>
          <w:rFonts w:ascii="Times New Roman" w:hAnsi="Times New Roman" w:cs="Times New Roman"/>
          <w:sz w:val="24"/>
        </w:rPr>
        <w:t>7</w:t>
      </w:r>
      <w:r w:rsidRPr="00CA1E5A">
        <w:rPr>
          <w:rFonts w:ascii="Times New Roman" w:hAnsi="Times New Roman" w:cs="Times New Roman"/>
          <w:sz w:val="24"/>
        </w:rPr>
        <w:t>）掌握总传热系数的计算方法及每部分的物理意义；（</w:t>
      </w:r>
      <w:r w:rsidRPr="00CA1E5A">
        <w:rPr>
          <w:rFonts w:ascii="Times New Roman" w:hAnsi="Times New Roman" w:cs="Times New Roman"/>
          <w:sz w:val="24"/>
        </w:rPr>
        <w:t>8</w:t>
      </w:r>
      <w:r w:rsidRPr="00CA1E5A">
        <w:rPr>
          <w:rFonts w:ascii="Times New Roman" w:hAnsi="Times New Roman" w:cs="Times New Roman"/>
          <w:sz w:val="24"/>
        </w:rPr>
        <w:t>）掌握对数平均温差的计算方法；（</w:t>
      </w:r>
      <w:r w:rsidRPr="00CA1E5A">
        <w:rPr>
          <w:rFonts w:ascii="Times New Roman" w:hAnsi="Times New Roman" w:cs="Times New Roman"/>
          <w:sz w:val="24"/>
        </w:rPr>
        <w:t>9</w:t>
      </w:r>
      <w:r w:rsidRPr="00CA1E5A">
        <w:rPr>
          <w:rFonts w:ascii="Times New Roman" w:hAnsi="Times New Roman" w:cs="Times New Roman"/>
          <w:sz w:val="24"/>
        </w:rPr>
        <w:t>）了解传热效率的物理意义及传热单元数法；（</w:t>
      </w:r>
      <w:r w:rsidRPr="00CA1E5A">
        <w:rPr>
          <w:rFonts w:ascii="Times New Roman" w:hAnsi="Times New Roman" w:cs="Times New Roman"/>
          <w:sz w:val="24"/>
        </w:rPr>
        <w:t>10</w:t>
      </w:r>
      <w:r w:rsidRPr="00CA1E5A">
        <w:rPr>
          <w:rFonts w:ascii="Times New Roman" w:hAnsi="Times New Roman" w:cs="Times New Roman"/>
          <w:sz w:val="24"/>
        </w:rPr>
        <w:t>）了解对流传热系数的经验公式计算方法；（</w:t>
      </w:r>
      <w:r w:rsidRPr="00CA1E5A">
        <w:rPr>
          <w:rFonts w:ascii="Times New Roman" w:hAnsi="Times New Roman" w:cs="Times New Roman"/>
          <w:sz w:val="24"/>
        </w:rPr>
        <w:t>11</w:t>
      </w:r>
      <w:r w:rsidRPr="00CA1E5A">
        <w:rPr>
          <w:rFonts w:ascii="Times New Roman" w:hAnsi="Times New Roman" w:cs="Times New Roman"/>
          <w:sz w:val="24"/>
        </w:rPr>
        <w:t>）掌握传热的强化途径及方法</w:t>
      </w:r>
      <w:r w:rsidRPr="00CA1E5A">
        <w:rPr>
          <w:rFonts w:ascii="Times New Roman" w:hAnsi="Times New Roman" w:cs="Times New Roman"/>
          <w:color w:val="000000"/>
          <w:sz w:val="24"/>
        </w:rPr>
        <w:t>。（</w:t>
      </w:r>
      <w:r w:rsidRPr="00CA1E5A">
        <w:rPr>
          <w:rFonts w:ascii="Times New Roman" w:hAnsi="Times New Roman" w:cs="Times New Roman"/>
          <w:color w:val="000000"/>
          <w:sz w:val="24"/>
        </w:rPr>
        <w:t>12</w:t>
      </w:r>
      <w:r w:rsidRPr="00CA1E5A">
        <w:rPr>
          <w:rFonts w:ascii="Times New Roman" w:hAnsi="Times New Roman" w:cs="Times New Roman"/>
          <w:color w:val="000000"/>
          <w:sz w:val="24"/>
        </w:rPr>
        <w:t>）了解不同传热设备的结构及特点，特别是管壳式换热器的结构和特点。</w:t>
      </w:r>
    </w:p>
    <w:p w14:paraId="1A8CC21A"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过程与方法类目标：掌握对数平均值的计算方法及应用。</w:t>
      </w:r>
    </w:p>
    <w:p w14:paraId="24FF1938"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1</w:t>
      </w:r>
      <w:r w:rsidRPr="00CA1E5A">
        <w:rPr>
          <w:rFonts w:ascii="Times New Roman" w:hAnsi="Times New Roman" w:cs="Times New Roman"/>
          <w:color w:val="000000"/>
          <w:sz w:val="24"/>
        </w:rPr>
        <w:t>）通过案例分析，帮助学生了解强化传热和削弱传热的特点及在化工生产中的应用；（</w:t>
      </w:r>
      <w:r w:rsidRPr="00CA1E5A">
        <w:rPr>
          <w:rFonts w:ascii="Times New Roman" w:hAnsi="Times New Roman" w:cs="Times New Roman"/>
          <w:color w:val="000000"/>
          <w:sz w:val="24"/>
        </w:rPr>
        <w:t>2</w:t>
      </w:r>
      <w:r w:rsidRPr="00CA1E5A">
        <w:rPr>
          <w:rFonts w:ascii="Times New Roman" w:hAnsi="Times New Roman" w:cs="Times New Roman"/>
          <w:color w:val="000000"/>
          <w:sz w:val="24"/>
        </w:rPr>
        <w:t>）结合实验教学，帮助学生理解强化传热的途径；改变不同相态的流量对传热效果的影响；影响间壁式换热器壁温的主要因素等</w:t>
      </w:r>
      <w:r w:rsidRPr="00CA1E5A">
        <w:rPr>
          <w:rFonts w:ascii="Times New Roman" w:hAnsi="Times New Roman" w:cs="Times New Roman"/>
          <w:sz w:val="24"/>
        </w:rPr>
        <w:t>。</w:t>
      </w:r>
    </w:p>
    <w:p w14:paraId="69772E8A"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情感、态度、价值观类目标（工程意识、素养、学生发展能力）：</w:t>
      </w:r>
    </w:p>
    <w:p w14:paraId="1C4162FD"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）通过对生活中常见现象的分析，结合化工生产特点，遵循由由简到繁的规律，逐步培养学生的工程意识和工程素养，帮助学生提高其分析和解决问题能力；（</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color w:val="000000"/>
          <w:spacing w:val="5"/>
          <w:kern w:val="0"/>
          <w:sz w:val="24"/>
        </w:rPr>
        <w:t>培养学生利用计算技术分析和解决工程问题的能力，提升学习兴趣、科学素养和创新意识</w:t>
      </w:r>
      <w:r w:rsidRPr="00CA1E5A">
        <w:rPr>
          <w:rFonts w:ascii="Times New Roman" w:hAnsi="Times New Roman" w:cs="Times New Roman"/>
          <w:sz w:val="24"/>
        </w:rPr>
        <w:t>。</w:t>
      </w:r>
    </w:p>
    <w:p w14:paraId="137F4B3F"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576605E"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spacing w:val="5"/>
          <w:kern w:val="0"/>
          <w:sz w:val="24"/>
        </w:rPr>
        <w:t>传热过程的基本概念和所用的一些基本物理量、物理量的单位及其换算</w:t>
      </w:r>
      <w:r w:rsidRPr="00CA1E5A">
        <w:rPr>
          <w:rFonts w:ascii="Times New Roman" w:hAnsi="Times New Roman" w:cs="Times New Roman"/>
          <w:sz w:val="24"/>
        </w:rPr>
        <w:t>；</w:t>
      </w:r>
    </w:p>
    <w:p w14:paraId="795BBDA0" w14:textId="77777777" w:rsidR="00AD48BF" w:rsidRPr="00CA1E5A" w:rsidRDefault="00AD48BF" w:rsidP="00AD48BF">
      <w:pPr>
        <w:spacing w:line="440" w:lineRule="exact"/>
        <w:ind w:firstLineChars="200" w:firstLine="500"/>
        <w:rPr>
          <w:rFonts w:ascii="Times New Roman" w:hAnsi="Times New Roman" w:cs="Times New Roman"/>
          <w:sz w:val="24"/>
        </w:rPr>
      </w:pPr>
      <w:r w:rsidRPr="00CA1E5A">
        <w:rPr>
          <w:rFonts w:ascii="Times New Roman" w:hAnsi="Times New Roman" w:cs="Times New Roman"/>
          <w:color w:val="000000"/>
          <w:spacing w:val="5"/>
          <w:kern w:val="0"/>
          <w:sz w:val="24"/>
        </w:rPr>
        <w:t xml:space="preserve">2. </w:t>
      </w:r>
      <w:r w:rsidRPr="00CA1E5A">
        <w:rPr>
          <w:rFonts w:ascii="Times New Roman" w:hAnsi="Times New Roman" w:cs="Times New Roman"/>
          <w:color w:val="000000"/>
          <w:spacing w:val="5"/>
          <w:kern w:val="0"/>
          <w:sz w:val="24"/>
        </w:rPr>
        <w:t>导热的基本方程</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傅立叶定律；导热系数；平面壁、圆筒壁、保温等传导传热问题计算；</w:t>
      </w:r>
    </w:p>
    <w:p w14:paraId="4F86AE44" w14:textId="77777777" w:rsidR="00AD48BF" w:rsidRPr="00CA1E5A" w:rsidRDefault="00AD48BF" w:rsidP="00AD48BF">
      <w:pPr>
        <w:spacing w:line="44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 </w:t>
      </w:r>
      <w:r w:rsidRPr="00CA1E5A">
        <w:rPr>
          <w:rFonts w:ascii="Times New Roman" w:hAnsi="Times New Roman" w:cs="Times New Roman"/>
          <w:color w:val="000000"/>
          <w:spacing w:val="5"/>
          <w:kern w:val="0"/>
          <w:sz w:val="24"/>
        </w:rPr>
        <w:t>流体流动传热机理分析，传热速率方程及其膜系数的含义；</w:t>
      </w:r>
    </w:p>
    <w:p w14:paraId="7CD84C61" w14:textId="77777777" w:rsidR="00AD48BF" w:rsidRPr="00CA1E5A" w:rsidRDefault="00AD48BF" w:rsidP="00AD48BF">
      <w:pPr>
        <w:spacing w:line="440" w:lineRule="exact"/>
        <w:ind w:firstLineChars="200" w:firstLine="500"/>
        <w:rPr>
          <w:rFonts w:ascii="Times New Roman" w:hAnsi="Times New Roman" w:cs="Times New Roman"/>
          <w:sz w:val="24"/>
        </w:rPr>
      </w:pPr>
      <w:r w:rsidRPr="00CA1E5A">
        <w:rPr>
          <w:rFonts w:ascii="Times New Roman" w:hAnsi="Times New Roman" w:cs="Times New Roman"/>
          <w:color w:val="000000"/>
          <w:spacing w:val="5"/>
          <w:kern w:val="0"/>
          <w:sz w:val="24"/>
        </w:rPr>
        <w:t xml:space="preserve">4. </w:t>
      </w:r>
      <w:r w:rsidRPr="00CA1E5A">
        <w:rPr>
          <w:rFonts w:ascii="Times New Roman" w:hAnsi="Times New Roman" w:cs="Times New Roman"/>
          <w:color w:val="000000"/>
          <w:spacing w:val="5"/>
          <w:kern w:val="0"/>
          <w:sz w:val="24"/>
        </w:rPr>
        <w:t>对流传热系数及牛顿冷却定律；</w:t>
      </w:r>
    </w:p>
    <w:p w14:paraId="10F711BD"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5.</w:t>
      </w:r>
      <w:r w:rsidRPr="00CA1E5A">
        <w:rPr>
          <w:rFonts w:ascii="Times New Roman" w:hAnsi="Times New Roman" w:cs="Times New Roman"/>
          <w:color w:val="000000"/>
          <w:spacing w:val="5"/>
          <w:kern w:val="0"/>
          <w:sz w:val="24"/>
        </w:rPr>
        <w:t xml:space="preserve"> </w:t>
      </w:r>
      <w:r w:rsidRPr="00CA1E5A">
        <w:rPr>
          <w:rFonts w:ascii="Times New Roman" w:hAnsi="Times New Roman" w:cs="Times New Roman"/>
          <w:color w:val="000000"/>
          <w:spacing w:val="5"/>
          <w:kern w:val="0"/>
          <w:sz w:val="24"/>
        </w:rPr>
        <w:t>传热过程计算：间壁换热的总传热方程，总传热系数、总传热阻力和分阻力，热负荷和载热体的概念和相关计算，冷热流体不同换热条件的传热推动力的计算，换热面积的确定等；</w:t>
      </w:r>
    </w:p>
    <w:p w14:paraId="717033BC" w14:textId="77777777" w:rsidR="00AD48BF" w:rsidRPr="00CA1E5A" w:rsidRDefault="00AD48BF" w:rsidP="00AD48BF">
      <w:pPr>
        <w:spacing w:line="44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lastRenderedPageBreak/>
        <w:t xml:space="preserve">6. </w:t>
      </w:r>
      <w:r w:rsidRPr="00CA1E5A">
        <w:rPr>
          <w:rFonts w:ascii="Times New Roman" w:hAnsi="Times New Roman" w:cs="Times New Roman"/>
          <w:color w:val="000000"/>
          <w:spacing w:val="5"/>
          <w:kern w:val="0"/>
          <w:sz w:val="24"/>
        </w:rPr>
        <w:t>对流传热膜系数在各种工业结构装置中的经验计算公式和使用范围讨论；</w:t>
      </w:r>
    </w:p>
    <w:p w14:paraId="787D9659" w14:textId="77777777" w:rsidR="00AD48BF" w:rsidRPr="00CA1E5A" w:rsidRDefault="00AD48BF" w:rsidP="00AD48BF">
      <w:pPr>
        <w:spacing w:line="44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7. </w:t>
      </w:r>
      <w:r w:rsidRPr="00CA1E5A">
        <w:rPr>
          <w:rFonts w:ascii="Times New Roman" w:hAnsi="Times New Roman" w:cs="Times New Roman"/>
          <w:color w:val="000000"/>
          <w:spacing w:val="5"/>
          <w:kern w:val="0"/>
          <w:sz w:val="24"/>
        </w:rPr>
        <w:t>换热器：分类、常用类型、强化传热的手段等</w:t>
      </w:r>
    </w:p>
    <w:p w14:paraId="04FDD97C"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98D14FC"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 xml:space="preserve">1. </w:t>
      </w:r>
      <w:r w:rsidRPr="00CA1E5A">
        <w:rPr>
          <w:rFonts w:ascii="Times New Roman" w:hAnsi="Times New Roman" w:cs="Times New Roman"/>
          <w:sz w:val="24"/>
        </w:rPr>
        <w:t>平壁及圆筒壁</w:t>
      </w:r>
      <w:r w:rsidRPr="00CA1E5A">
        <w:rPr>
          <w:rFonts w:ascii="Times New Roman" w:hAnsi="Times New Roman" w:cs="Times New Roman"/>
          <w:color w:val="000000"/>
          <w:spacing w:val="5"/>
          <w:kern w:val="0"/>
          <w:sz w:val="24"/>
        </w:rPr>
        <w:t>热传导导热计算；</w:t>
      </w:r>
    </w:p>
    <w:p w14:paraId="546ABE18" w14:textId="77777777" w:rsidR="00AD48BF" w:rsidRPr="00CA1E5A" w:rsidRDefault="00AD48BF" w:rsidP="00AD48BF">
      <w:pPr>
        <w:spacing w:line="440" w:lineRule="exact"/>
        <w:ind w:firstLineChars="200" w:firstLine="480"/>
        <w:rPr>
          <w:rFonts w:ascii="Times New Roman" w:hAnsi="Times New Roman" w:cs="Times New Roman"/>
          <w:color w:val="000000"/>
          <w:spacing w:val="5"/>
          <w:kern w:val="0"/>
          <w:sz w:val="24"/>
        </w:rPr>
      </w:pPr>
      <w:r w:rsidRPr="00CA1E5A">
        <w:rPr>
          <w:rFonts w:ascii="Times New Roman" w:hAnsi="Times New Roman" w:cs="Times New Roman"/>
          <w:sz w:val="24"/>
        </w:rPr>
        <w:t xml:space="preserve">2. </w:t>
      </w:r>
      <w:r w:rsidRPr="00CA1E5A">
        <w:rPr>
          <w:rFonts w:ascii="Times New Roman" w:hAnsi="Times New Roman" w:cs="Times New Roman"/>
          <w:color w:val="000000"/>
          <w:spacing w:val="5"/>
          <w:kern w:val="0"/>
          <w:sz w:val="24"/>
        </w:rPr>
        <w:t>对流传热的机理；</w:t>
      </w:r>
    </w:p>
    <w:p w14:paraId="1E0B818D" w14:textId="77777777" w:rsidR="00AD48BF" w:rsidRPr="00CA1E5A" w:rsidRDefault="00AD48BF" w:rsidP="00AD48BF">
      <w:pPr>
        <w:spacing w:line="44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 </w:t>
      </w:r>
      <w:r w:rsidRPr="00CA1E5A">
        <w:rPr>
          <w:rFonts w:ascii="Times New Roman" w:hAnsi="Times New Roman" w:cs="Times New Roman"/>
          <w:color w:val="000000"/>
          <w:spacing w:val="5"/>
          <w:kern w:val="0"/>
          <w:sz w:val="24"/>
        </w:rPr>
        <w:t>传热推动力的计算；</w:t>
      </w:r>
    </w:p>
    <w:p w14:paraId="3A75C81A" w14:textId="77777777" w:rsidR="00AD48BF" w:rsidRPr="00CA1E5A" w:rsidRDefault="00AD48BF" w:rsidP="00AD48BF">
      <w:pPr>
        <w:spacing w:line="440" w:lineRule="exact"/>
        <w:ind w:firstLineChars="200" w:firstLine="500"/>
        <w:rPr>
          <w:rFonts w:ascii="Times New Roman" w:hAnsi="Times New Roman" w:cs="Times New Roman"/>
          <w:sz w:val="24"/>
        </w:rPr>
      </w:pPr>
      <w:r w:rsidRPr="00CA1E5A">
        <w:rPr>
          <w:rFonts w:ascii="Times New Roman" w:hAnsi="Times New Roman" w:cs="Times New Roman"/>
          <w:color w:val="000000"/>
          <w:spacing w:val="5"/>
          <w:kern w:val="0"/>
          <w:sz w:val="24"/>
        </w:rPr>
        <w:t xml:space="preserve">4. </w:t>
      </w:r>
      <w:r w:rsidRPr="00CA1E5A">
        <w:rPr>
          <w:rFonts w:ascii="Times New Roman" w:hAnsi="Times New Roman" w:cs="Times New Roman"/>
          <w:color w:val="000000"/>
          <w:spacing w:val="5"/>
          <w:kern w:val="0"/>
          <w:sz w:val="24"/>
        </w:rPr>
        <w:t>总传热方程式的计算。</w:t>
      </w:r>
    </w:p>
    <w:p w14:paraId="538A6B08"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038E6BB"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spacing w:val="5"/>
          <w:kern w:val="0"/>
          <w:sz w:val="24"/>
        </w:rPr>
        <w:t>对流传热问题的解决思路和方法；</w:t>
      </w:r>
    </w:p>
    <w:p w14:paraId="21F838BA"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color w:val="000000"/>
          <w:spacing w:val="5"/>
          <w:kern w:val="0"/>
          <w:sz w:val="24"/>
        </w:rPr>
        <w:t>总传热系数的计算，总传热方程式的应用</w:t>
      </w:r>
      <w:r w:rsidRPr="00CA1E5A">
        <w:rPr>
          <w:rFonts w:ascii="Times New Roman" w:hAnsi="Times New Roman" w:cs="Times New Roman"/>
          <w:sz w:val="24"/>
        </w:rPr>
        <w:t>。</w:t>
      </w:r>
    </w:p>
    <w:p w14:paraId="4AA4F22A" w14:textId="77777777" w:rsidR="00AD48BF" w:rsidRPr="00CA1E5A" w:rsidRDefault="00AD48BF" w:rsidP="00AD48BF">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34EB1F22"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．通过多媒体课件和传统教学相结合，帮助学生理解传热单元操作设备的特点及工作原理；</w:t>
      </w:r>
    </w:p>
    <w:p w14:paraId="3B162814"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通过课堂讨论及实例分析，加深学生对基本概念的理解；</w:t>
      </w:r>
    </w:p>
    <w:p w14:paraId="5C0C611A"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color w:val="000000"/>
          <w:sz w:val="24"/>
        </w:rPr>
        <w:t>结合实验教学，分析影响传热的因素及强化传热的途径。</w:t>
      </w:r>
    </w:p>
    <w:p w14:paraId="61F61A7B"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4. </w:t>
      </w:r>
      <w:r w:rsidRPr="00CA1E5A">
        <w:rPr>
          <w:rFonts w:ascii="Times New Roman" w:hAnsi="Times New Roman" w:cs="Times New Roman"/>
          <w:color w:val="000000"/>
          <w:sz w:val="24"/>
        </w:rPr>
        <w:t>通过线下学习加深学生对传热规律的理解及应用。</w:t>
      </w:r>
    </w:p>
    <w:p w14:paraId="3962BA13" w14:textId="77777777" w:rsidR="00AD48BF" w:rsidRPr="00CA1E5A" w:rsidRDefault="00AD48BF" w:rsidP="00AD48BF">
      <w:pPr>
        <w:spacing w:line="440" w:lineRule="exact"/>
        <w:ind w:firstLineChars="200" w:firstLine="482"/>
        <w:rPr>
          <w:rFonts w:ascii="Times New Roman" w:hAnsi="Times New Roman" w:cs="Times New Roman"/>
          <w:bCs/>
          <w:color w:val="000000"/>
          <w:sz w:val="24"/>
        </w:rPr>
      </w:pPr>
      <w:r w:rsidRPr="00CA1E5A">
        <w:rPr>
          <w:rFonts w:ascii="Times New Roman" w:hAnsi="Times New Roman" w:cs="Times New Roman"/>
          <w:b/>
          <w:color w:val="000000"/>
          <w:sz w:val="24"/>
        </w:rPr>
        <w:t>【复习思考】</w:t>
      </w:r>
    </w:p>
    <w:p w14:paraId="1B893921"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教材课后习题及思考题</w:t>
      </w:r>
    </w:p>
    <w:p w14:paraId="7A6172BD" w14:textId="77777777" w:rsidR="00AD48BF" w:rsidRPr="00CA1E5A" w:rsidRDefault="00AD48BF" w:rsidP="00AD48BF">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7"/>
        <w:gridCol w:w="3259"/>
        <w:gridCol w:w="1985"/>
        <w:gridCol w:w="1276"/>
      </w:tblGrid>
      <w:tr w:rsidR="00AD48BF" w:rsidRPr="00CA1E5A" w14:paraId="7D3AC6DB" w14:textId="77777777" w:rsidTr="00AD48BF">
        <w:trPr>
          <w:trHeight w:val="660"/>
          <w:jc w:val="center"/>
        </w:trPr>
        <w:tc>
          <w:tcPr>
            <w:tcW w:w="2837" w:type="dxa"/>
            <w:vAlign w:val="center"/>
          </w:tcPr>
          <w:p w14:paraId="077BAF01" w14:textId="77777777" w:rsidR="00AD48BF" w:rsidRPr="00CA1E5A" w:rsidRDefault="00AD48BF" w:rsidP="00AD48BF">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3259" w:type="dxa"/>
            <w:vAlign w:val="center"/>
          </w:tcPr>
          <w:p w14:paraId="2EF573E2" w14:textId="77777777" w:rsidR="00AD48BF" w:rsidRPr="00CA1E5A" w:rsidRDefault="00AD48BF" w:rsidP="00AD48BF">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196B79A0" w14:textId="77777777" w:rsidR="00AD48BF" w:rsidRPr="00CA1E5A" w:rsidRDefault="00AD48BF" w:rsidP="00AD48BF">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4B259E68" w14:textId="77777777" w:rsidR="00AD48BF" w:rsidRPr="00CA1E5A" w:rsidRDefault="00AD48BF" w:rsidP="00AD48BF">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AD48BF" w:rsidRPr="00CA1E5A" w14:paraId="5F6150D6" w14:textId="77777777" w:rsidTr="00AD48BF">
        <w:trPr>
          <w:trHeight w:val="514"/>
          <w:jc w:val="center"/>
        </w:trPr>
        <w:tc>
          <w:tcPr>
            <w:tcW w:w="2837" w:type="dxa"/>
            <w:vAlign w:val="center"/>
          </w:tcPr>
          <w:p w14:paraId="52EBBFE9" w14:textId="77777777" w:rsidR="00AD48BF" w:rsidRPr="00CA1E5A" w:rsidRDefault="00AD48BF" w:rsidP="00AD48BF">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w:t>
            </w:r>
          </w:p>
        </w:tc>
        <w:tc>
          <w:tcPr>
            <w:tcW w:w="3259" w:type="dxa"/>
            <w:vAlign w:val="center"/>
          </w:tcPr>
          <w:p w14:paraId="392E2D54"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985" w:type="dxa"/>
            <w:vAlign w:val="center"/>
          </w:tcPr>
          <w:p w14:paraId="3B8DC7A2"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49305CB4"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AD48BF" w:rsidRPr="00CA1E5A" w14:paraId="7FCC3DA3" w14:textId="77777777" w:rsidTr="00AD48BF">
        <w:trPr>
          <w:trHeight w:val="90"/>
          <w:jc w:val="center"/>
        </w:trPr>
        <w:tc>
          <w:tcPr>
            <w:tcW w:w="2837" w:type="dxa"/>
            <w:vAlign w:val="center"/>
          </w:tcPr>
          <w:p w14:paraId="33670DB7" w14:textId="77777777" w:rsidR="00AD48BF" w:rsidRPr="00CA1E5A" w:rsidRDefault="00AD48BF" w:rsidP="00AD48BF">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流体流动</w:t>
            </w:r>
          </w:p>
        </w:tc>
        <w:tc>
          <w:tcPr>
            <w:tcW w:w="3259" w:type="dxa"/>
            <w:vAlign w:val="center"/>
          </w:tcPr>
          <w:p w14:paraId="1385F582" w14:textId="77777777" w:rsidR="00AD48BF" w:rsidRPr="00CA1E5A" w:rsidRDefault="00AD48BF" w:rsidP="00AD48BF">
            <w:pPr>
              <w:spacing w:line="440" w:lineRule="exact"/>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Flash</w:t>
            </w:r>
            <w:r w:rsidRPr="00CA1E5A">
              <w:rPr>
                <w:rFonts w:ascii="Times New Roman" w:hAnsi="Times New Roman" w:cs="Times New Roman"/>
                <w:sz w:val="24"/>
              </w:rPr>
              <w:t>动画、课堂讨论、案例教学、线上线下教学</w:t>
            </w:r>
          </w:p>
        </w:tc>
        <w:tc>
          <w:tcPr>
            <w:tcW w:w="1985" w:type="dxa"/>
            <w:vAlign w:val="center"/>
          </w:tcPr>
          <w:p w14:paraId="15282F68"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41AF5E94"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20</w:t>
            </w:r>
          </w:p>
        </w:tc>
      </w:tr>
      <w:tr w:rsidR="00AD48BF" w:rsidRPr="00CA1E5A" w14:paraId="24B3ED4F" w14:textId="77777777" w:rsidTr="00AD48BF">
        <w:trPr>
          <w:jc w:val="center"/>
        </w:trPr>
        <w:tc>
          <w:tcPr>
            <w:tcW w:w="2837" w:type="dxa"/>
            <w:vAlign w:val="center"/>
          </w:tcPr>
          <w:p w14:paraId="5965894E" w14:textId="77777777" w:rsidR="00AD48BF" w:rsidRPr="00CA1E5A" w:rsidRDefault="00AD48BF" w:rsidP="00AD48BF">
            <w:pPr>
              <w:spacing w:line="440" w:lineRule="exact"/>
              <w:ind w:left="840" w:hangingChars="350" w:hanging="840"/>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流体输总机械</w:t>
            </w:r>
          </w:p>
        </w:tc>
        <w:tc>
          <w:tcPr>
            <w:tcW w:w="3259" w:type="dxa"/>
            <w:vAlign w:val="center"/>
          </w:tcPr>
          <w:p w14:paraId="27514F2D"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Flash</w:t>
            </w:r>
            <w:r w:rsidRPr="00CA1E5A">
              <w:rPr>
                <w:rFonts w:ascii="Times New Roman" w:hAnsi="Times New Roman" w:cs="Times New Roman"/>
                <w:sz w:val="24"/>
              </w:rPr>
              <w:t>动画、</w:t>
            </w:r>
          </w:p>
          <w:p w14:paraId="75574304"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课堂讨论、线上线下教学</w:t>
            </w:r>
          </w:p>
        </w:tc>
        <w:tc>
          <w:tcPr>
            <w:tcW w:w="1985" w:type="dxa"/>
            <w:vAlign w:val="center"/>
          </w:tcPr>
          <w:p w14:paraId="2FB2F035" w14:textId="77777777" w:rsidR="00AD48BF" w:rsidRPr="00CA1E5A" w:rsidRDefault="00AD48BF" w:rsidP="00AD48BF">
            <w:pPr>
              <w:jc w:val="center"/>
              <w:rPr>
                <w:rFonts w:ascii="Times New Roman" w:hAnsi="Times New Roman" w:cs="Times New Roman"/>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EB5EF8D"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D48BF" w:rsidRPr="00CA1E5A" w14:paraId="709875CD" w14:textId="77777777" w:rsidTr="00AD48BF">
        <w:trPr>
          <w:jc w:val="center"/>
        </w:trPr>
        <w:tc>
          <w:tcPr>
            <w:tcW w:w="2837" w:type="dxa"/>
            <w:vAlign w:val="center"/>
          </w:tcPr>
          <w:p w14:paraId="25A3B78F" w14:textId="77777777" w:rsidR="00AD48BF" w:rsidRPr="00CA1E5A" w:rsidRDefault="00AD48BF" w:rsidP="00AD48BF">
            <w:pPr>
              <w:spacing w:line="440" w:lineRule="exact"/>
              <w:ind w:left="840" w:hangingChars="350" w:hanging="840"/>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非均相物系的分离和固体流态化</w:t>
            </w:r>
          </w:p>
        </w:tc>
        <w:tc>
          <w:tcPr>
            <w:tcW w:w="3259" w:type="dxa"/>
            <w:vAlign w:val="center"/>
          </w:tcPr>
          <w:p w14:paraId="14C5A3D9" w14:textId="77777777" w:rsidR="00AD48BF" w:rsidRPr="00CA1E5A" w:rsidRDefault="00AD48BF" w:rsidP="00AD48BF">
            <w:pPr>
              <w:spacing w:line="440" w:lineRule="exact"/>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Flash</w:t>
            </w:r>
            <w:r w:rsidRPr="00CA1E5A">
              <w:rPr>
                <w:rFonts w:ascii="Times New Roman" w:hAnsi="Times New Roman" w:cs="Times New Roman"/>
                <w:sz w:val="24"/>
              </w:rPr>
              <w:t>演示、教具、课堂讨论、线上线下教学</w:t>
            </w:r>
          </w:p>
        </w:tc>
        <w:tc>
          <w:tcPr>
            <w:tcW w:w="1985" w:type="dxa"/>
            <w:vAlign w:val="center"/>
          </w:tcPr>
          <w:p w14:paraId="7D2B6676" w14:textId="77777777" w:rsidR="00AD48BF" w:rsidRPr="00CA1E5A" w:rsidRDefault="00AD48BF" w:rsidP="00AD48BF">
            <w:pPr>
              <w:jc w:val="center"/>
              <w:rPr>
                <w:rFonts w:ascii="Times New Roman" w:hAnsi="Times New Roman" w:cs="Times New Roman"/>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506CAA3"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14</w:t>
            </w:r>
          </w:p>
        </w:tc>
      </w:tr>
      <w:tr w:rsidR="00AD48BF" w:rsidRPr="00CA1E5A" w14:paraId="54EE60D5" w14:textId="77777777" w:rsidTr="00AD48BF">
        <w:trPr>
          <w:jc w:val="center"/>
        </w:trPr>
        <w:tc>
          <w:tcPr>
            <w:tcW w:w="2837" w:type="dxa"/>
            <w:vAlign w:val="center"/>
          </w:tcPr>
          <w:p w14:paraId="23EC2838" w14:textId="77777777" w:rsidR="00AD48BF" w:rsidRPr="00CA1E5A" w:rsidRDefault="00AD48BF" w:rsidP="00AD48BF">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传热</w:t>
            </w:r>
          </w:p>
        </w:tc>
        <w:tc>
          <w:tcPr>
            <w:tcW w:w="3259" w:type="dxa"/>
            <w:vAlign w:val="center"/>
          </w:tcPr>
          <w:p w14:paraId="35CFB1A7"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Flash</w:t>
            </w:r>
            <w:r w:rsidRPr="00CA1E5A">
              <w:rPr>
                <w:rFonts w:ascii="Times New Roman" w:hAnsi="Times New Roman" w:cs="Times New Roman"/>
                <w:sz w:val="24"/>
              </w:rPr>
              <w:t>动画、</w:t>
            </w:r>
          </w:p>
          <w:p w14:paraId="7BDF2E2E"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课堂讨论、线上线下教学</w:t>
            </w:r>
          </w:p>
        </w:tc>
        <w:tc>
          <w:tcPr>
            <w:tcW w:w="1985" w:type="dxa"/>
            <w:vAlign w:val="center"/>
          </w:tcPr>
          <w:p w14:paraId="3BFB84BC" w14:textId="77777777" w:rsidR="00AD48BF" w:rsidRPr="00CA1E5A" w:rsidRDefault="00AD48BF" w:rsidP="00AD48BF">
            <w:pPr>
              <w:jc w:val="center"/>
              <w:rPr>
                <w:rFonts w:ascii="Times New Roman" w:hAnsi="Times New Roman" w:cs="Times New Roman"/>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3B1FFB09"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16</w:t>
            </w:r>
          </w:p>
        </w:tc>
      </w:tr>
      <w:tr w:rsidR="00AD48BF" w:rsidRPr="00CA1E5A" w14:paraId="307DB2B4" w14:textId="77777777" w:rsidTr="00AD48BF">
        <w:trPr>
          <w:jc w:val="center"/>
        </w:trPr>
        <w:tc>
          <w:tcPr>
            <w:tcW w:w="8081" w:type="dxa"/>
            <w:gridSpan w:val="3"/>
            <w:vAlign w:val="center"/>
          </w:tcPr>
          <w:p w14:paraId="5805C00B"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FA538B7"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56</w:t>
            </w:r>
          </w:p>
        </w:tc>
      </w:tr>
    </w:tbl>
    <w:p w14:paraId="613D5E5C" w14:textId="77777777" w:rsidR="00AD48BF" w:rsidRPr="00CA1E5A" w:rsidRDefault="00AD48BF" w:rsidP="00AD48BF">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四、课程考核及与课程学习目标的对应关系</w:t>
      </w:r>
    </w:p>
    <w:p w14:paraId="0A59C764"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AD48BF" w:rsidRPr="00CA1E5A" w14:paraId="62EFACD6" w14:textId="77777777" w:rsidTr="00AD48BF">
        <w:trPr>
          <w:trHeight w:val="515"/>
          <w:jc w:val="center"/>
        </w:trPr>
        <w:tc>
          <w:tcPr>
            <w:tcW w:w="1422" w:type="dxa"/>
          </w:tcPr>
          <w:p w14:paraId="3143043F"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7306B236"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AD48BF" w:rsidRPr="00CA1E5A" w14:paraId="6D2C45FB" w14:textId="77777777" w:rsidTr="00AD48BF">
        <w:trPr>
          <w:jc w:val="center"/>
        </w:trPr>
        <w:tc>
          <w:tcPr>
            <w:tcW w:w="1422" w:type="dxa"/>
            <w:vAlign w:val="center"/>
          </w:tcPr>
          <w:p w14:paraId="1FC68B40"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1ED8D33E"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1.1 </w:t>
            </w:r>
            <w:r w:rsidRPr="00CA1E5A">
              <w:rPr>
                <w:rFonts w:ascii="Times New Roman" w:hAnsi="Times New Roman" w:cs="Times New Roman"/>
                <w:bCs/>
                <w:sz w:val="24"/>
              </w:rPr>
              <w:t>流体的基本概念，粘度、流速、体积流量、流体流动阻力、雷诺数、边界层概念及边界层分离，流体静力学方程，流体连续性方程及伯努利方程等，分析解决实际流体流动中遇到的问题。</w:t>
            </w:r>
          </w:p>
          <w:p w14:paraId="7F2CC5D0"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1.2 </w:t>
            </w:r>
            <w:r w:rsidRPr="00CA1E5A">
              <w:rPr>
                <w:rFonts w:ascii="Times New Roman" w:hAnsi="Times New Roman" w:cs="Times New Roman"/>
                <w:bCs/>
                <w:sz w:val="24"/>
              </w:rPr>
              <w:t>气固混合物的分离方式和计算方法；液固混合物的分离方法，等压过滤方程式在解决液固混合物分离中的应用。</w:t>
            </w:r>
          </w:p>
          <w:p w14:paraId="73ADCA06"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1.3 </w:t>
            </w:r>
            <w:r w:rsidRPr="00CA1E5A">
              <w:rPr>
                <w:rFonts w:ascii="Times New Roman" w:hAnsi="Times New Roman" w:cs="Times New Roman"/>
                <w:bCs/>
                <w:sz w:val="24"/>
              </w:rPr>
              <w:t>传热基本概念，总传热系数计算，热传导、热负荷、对流传热及总传热方程式在传热单元操作中的应用。</w:t>
            </w:r>
          </w:p>
        </w:tc>
      </w:tr>
      <w:tr w:rsidR="00AD48BF" w:rsidRPr="00CA1E5A" w14:paraId="0643BA4D" w14:textId="77777777" w:rsidTr="00AD48BF">
        <w:trPr>
          <w:jc w:val="center"/>
        </w:trPr>
        <w:tc>
          <w:tcPr>
            <w:tcW w:w="1422" w:type="dxa"/>
            <w:vAlign w:val="center"/>
          </w:tcPr>
          <w:p w14:paraId="5685AD7C"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615D5F43"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2.1 </w:t>
            </w:r>
            <w:r w:rsidRPr="00CA1E5A">
              <w:rPr>
                <w:rFonts w:ascii="Times New Roman" w:hAnsi="Times New Roman" w:cs="Times New Roman"/>
                <w:bCs/>
                <w:sz w:val="24"/>
              </w:rPr>
              <w:t>通过对静止流体进行受力分析，得出流体静力学方程；通过对流动流体进行能量衡算及物料衡算得出伯努利方程及连续性方程；应用这些知识确定流体输送方式，解决动量传递问题；</w:t>
            </w:r>
          </w:p>
          <w:p w14:paraId="561C78C9"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2.2 </w:t>
            </w:r>
            <w:r w:rsidRPr="00CA1E5A">
              <w:rPr>
                <w:rFonts w:ascii="Times New Roman" w:hAnsi="Times New Roman" w:cs="Times New Roman"/>
                <w:bCs/>
                <w:sz w:val="24"/>
              </w:rPr>
              <w:t>应用颗粒沉降速度方程式及流体流动原理，对气固混合物分离设备沉降室及旋风分离器设备进行计算；应用固体颗粒床层知识及过滤沉降方程式，对固液分离设备进行计算；</w:t>
            </w:r>
          </w:p>
          <w:p w14:paraId="1D52A2FE"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2.3 </w:t>
            </w:r>
            <w:r w:rsidRPr="00CA1E5A">
              <w:rPr>
                <w:rFonts w:ascii="Times New Roman" w:hAnsi="Times New Roman" w:cs="Times New Roman"/>
                <w:bCs/>
                <w:sz w:val="24"/>
              </w:rPr>
              <w:t>应用傅里叶定律、对流传热方程式、总传热方程式等知识，确定化工生产中要采用的传热方式，解决热量传递问题。</w:t>
            </w:r>
          </w:p>
        </w:tc>
      </w:tr>
      <w:tr w:rsidR="00AD48BF" w:rsidRPr="00CA1E5A" w14:paraId="0A7F931D" w14:textId="77777777" w:rsidTr="00AD48BF">
        <w:trPr>
          <w:jc w:val="center"/>
        </w:trPr>
        <w:tc>
          <w:tcPr>
            <w:tcW w:w="1422" w:type="dxa"/>
            <w:vAlign w:val="center"/>
          </w:tcPr>
          <w:p w14:paraId="6F4ECF25"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3D6DC0F8"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3.1 </w:t>
            </w:r>
            <w:r w:rsidRPr="00CA1E5A">
              <w:rPr>
                <w:rFonts w:ascii="Times New Roman" w:hAnsi="Times New Roman" w:cs="Times New Roman"/>
                <w:bCs/>
                <w:sz w:val="24"/>
              </w:rPr>
              <w:t>综合利用流体静力学及动力学方程，解决化工生产中流体输送的复杂问题；</w:t>
            </w:r>
          </w:p>
          <w:p w14:paraId="3690AD9B"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3.2 </w:t>
            </w:r>
            <w:r w:rsidRPr="00CA1E5A">
              <w:rPr>
                <w:rFonts w:ascii="Times New Roman" w:hAnsi="Times New Roman" w:cs="Times New Roman"/>
                <w:bCs/>
                <w:sz w:val="24"/>
              </w:rPr>
              <w:t>应用颗粒沉降方程式，采用试差法或摩擦数群法解决气固混合物的分离问题；利用颗粒床层的特性及过滤方程式，对液固混合物的设备进行计算，解决液固混合物的分离；</w:t>
            </w:r>
          </w:p>
          <w:p w14:paraId="6760E008"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3.3 </w:t>
            </w:r>
            <w:r w:rsidRPr="00CA1E5A">
              <w:rPr>
                <w:rFonts w:ascii="Times New Roman" w:hAnsi="Times New Roman" w:cs="Times New Roman"/>
                <w:bCs/>
                <w:sz w:val="24"/>
              </w:rPr>
              <w:t>利用热量衡算及传热的基本理论知识，对传热单元及设备进行计算，解决化工中的传热问题。</w:t>
            </w:r>
          </w:p>
        </w:tc>
      </w:tr>
    </w:tbl>
    <w:p w14:paraId="5B3B6AD8"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117EB9DD"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本课程的考核方式分为平时考核和期末考核。</w:t>
      </w:r>
    </w:p>
    <w:p w14:paraId="45ACFB26"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平时考核：平时作业、章节测验等；</w:t>
      </w:r>
    </w:p>
    <w:p w14:paraId="182BAC8F"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期末考核：闭卷考试。</w:t>
      </w:r>
    </w:p>
    <w:p w14:paraId="5E87B5ED"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（三）课程目标达成评价方式及考核比例</w:t>
      </w:r>
    </w:p>
    <w:p w14:paraId="175B25FC" w14:textId="77777777" w:rsidR="00AD48BF" w:rsidRPr="00CA1E5A" w:rsidRDefault="00AD48BF" w:rsidP="00AD48BF">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在课程目标达成评价中采用直接评价法，评价法详见表</w:t>
      </w:r>
      <w:r w:rsidRPr="00CA1E5A">
        <w:rPr>
          <w:rFonts w:ascii="Times New Roman" w:hAnsi="Times New Roman" w:cs="Times New Roman"/>
          <w:sz w:val="24"/>
        </w:rPr>
        <w:t>3</w:t>
      </w:r>
      <w:r w:rsidRPr="00CA1E5A">
        <w:rPr>
          <w:rFonts w:ascii="Times New Roman" w:hAnsi="Times New Roman" w:cs="Times New Roman"/>
          <w:sz w:val="24"/>
        </w:rPr>
        <w:t>。课程目标达成的最终结果是两种评价法的综合结果，间接评价法的达成结果是课程目标是否达成的前提，在间接评价达成后，课程目标达成情况计算采用直接评价法。</w:t>
      </w:r>
    </w:p>
    <w:tbl>
      <w:tblPr>
        <w:tblW w:w="9932" w:type="dxa"/>
        <w:jc w:val="center"/>
        <w:tblInd w:w="-10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7"/>
        <w:gridCol w:w="1206"/>
        <w:gridCol w:w="1134"/>
        <w:gridCol w:w="1134"/>
        <w:gridCol w:w="1276"/>
        <w:gridCol w:w="1276"/>
        <w:gridCol w:w="1275"/>
        <w:gridCol w:w="854"/>
      </w:tblGrid>
      <w:tr w:rsidR="00AD48BF" w:rsidRPr="00CA1E5A" w14:paraId="203A3553" w14:textId="77777777" w:rsidTr="00AD48BF">
        <w:trPr>
          <w:trHeight w:val="540"/>
          <w:jc w:val="center"/>
        </w:trPr>
        <w:tc>
          <w:tcPr>
            <w:tcW w:w="1777" w:type="dxa"/>
            <w:vMerge w:val="restart"/>
            <w:vAlign w:val="center"/>
          </w:tcPr>
          <w:p w14:paraId="1ECCE2B4" w14:textId="77777777" w:rsidR="00AD48BF" w:rsidRPr="00CA1E5A" w:rsidRDefault="00AD48BF" w:rsidP="00AD48BF">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课程目标</w:t>
            </w:r>
          </w:p>
        </w:tc>
        <w:tc>
          <w:tcPr>
            <w:tcW w:w="7301" w:type="dxa"/>
            <w:gridSpan w:val="6"/>
          </w:tcPr>
          <w:p w14:paraId="3521E909" w14:textId="77777777" w:rsidR="00AD48BF" w:rsidRPr="00CA1E5A" w:rsidRDefault="00AD48BF" w:rsidP="00AD48BF">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考核方式及成绩比例（</w:t>
            </w:r>
            <w:r w:rsidRPr="00CA1E5A">
              <w:rPr>
                <w:rFonts w:ascii="Times New Roman" w:hAnsi="Times New Roman" w:cs="Times New Roman"/>
                <w:b/>
                <w:color w:val="000000"/>
                <w:sz w:val="24"/>
              </w:rPr>
              <w:t>%</w:t>
            </w:r>
            <w:r w:rsidRPr="00CA1E5A">
              <w:rPr>
                <w:rFonts w:ascii="Times New Roman" w:hAnsi="Times New Roman" w:cs="Times New Roman"/>
                <w:b/>
                <w:color w:val="000000"/>
                <w:sz w:val="24"/>
              </w:rPr>
              <w:t>）</w:t>
            </w:r>
          </w:p>
        </w:tc>
        <w:tc>
          <w:tcPr>
            <w:tcW w:w="854" w:type="dxa"/>
            <w:vAlign w:val="center"/>
          </w:tcPr>
          <w:p w14:paraId="70F5C958" w14:textId="77777777" w:rsidR="00AD48BF" w:rsidRPr="00CA1E5A" w:rsidRDefault="00AD48BF" w:rsidP="00AD48BF">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合计</w:t>
            </w:r>
          </w:p>
        </w:tc>
      </w:tr>
      <w:tr w:rsidR="00AD48BF" w:rsidRPr="00CA1E5A" w14:paraId="4635A15D" w14:textId="77777777" w:rsidTr="00AD48BF">
        <w:trPr>
          <w:trHeight w:val="578"/>
          <w:jc w:val="center"/>
        </w:trPr>
        <w:tc>
          <w:tcPr>
            <w:tcW w:w="1777" w:type="dxa"/>
            <w:vMerge/>
            <w:vAlign w:val="center"/>
          </w:tcPr>
          <w:p w14:paraId="741C6A78" w14:textId="77777777" w:rsidR="00AD48BF" w:rsidRPr="00CA1E5A" w:rsidRDefault="00AD48BF" w:rsidP="00AD48BF">
            <w:pPr>
              <w:spacing w:line="440" w:lineRule="exact"/>
              <w:jc w:val="center"/>
              <w:rPr>
                <w:rFonts w:ascii="Times New Roman" w:hAnsi="Times New Roman" w:cs="Times New Roman"/>
                <w:b/>
                <w:color w:val="000000"/>
                <w:sz w:val="24"/>
              </w:rPr>
            </w:pPr>
          </w:p>
        </w:tc>
        <w:tc>
          <w:tcPr>
            <w:tcW w:w="1206" w:type="dxa"/>
            <w:vAlign w:val="center"/>
          </w:tcPr>
          <w:p w14:paraId="012D7C14" w14:textId="77777777" w:rsidR="00AD48BF" w:rsidRPr="00CA1E5A" w:rsidRDefault="00AD48BF" w:rsidP="00AD48BF">
            <w:pPr>
              <w:adjustRightInd w:val="0"/>
              <w:snapToGrid w:val="0"/>
              <w:jc w:val="center"/>
              <w:rPr>
                <w:rFonts w:ascii="Times New Roman" w:hAnsi="Times New Roman" w:cs="Times New Roman"/>
                <w:b/>
                <w:color w:val="000000"/>
                <w:sz w:val="24"/>
              </w:rPr>
            </w:pPr>
            <w:r w:rsidRPr="00CA1E5A">
              <w:rPr>
                <w:rFonts w:ascii="Times New Roman" w:hAnsi="Times New Roman" w:cs="Times New Roman"/>
                <w:b/>
                <w:color w:val="000000"/>
                <w:sz w:val="24"/>
              </w:rPr>
              <w:t>学习参与</w:t>
            </w:r>
          </w:p>
        </w:tc>
        <w:tc>
          <w:tcPr>
            <w:tcW w:w="1134" w:type="dxa"/>
            <w:vAlign w:val="center"/>
          </w:tcPr>
          <w:p w14:paraId="48FDAFC1" w14:textId="77777777" w:rsidR="00AD48BF" w:rsidRPr="00CA1E5A" w:rsidRDefault="00AD48BF" w:rsidP="00AD48BF">
            <w:pPr>
              <w:adjustRightInd w:val="0"/>
              <w:snapToGrid w:val="0"/>
              <w:jc w:val="center"/>
              <w:rPr>
                <w:rFonts w:ascii="Times New Roman" w:hAnsi="Times New Roman" w:cs="Times New Roman"/>
                <w:b/>
                <w:color w:val="000000"/>
                <w:sz w:val="24"/>
              </w:rPr>
            </w:pPr>
            <w:r w:rsidRPr="00CA1E5A">
              <w:rPr>
                <w:rFonts w:ascii="Times New Roman" w:hAnsi="Times New Roman" w:cs="Times New Roman"/>
                <w:b/>
                <w:color w:val="000000"/>
                <w:sz w:val="24"/>
              </w:rPr>
              <w:t>作业</w:t>
            </w:r>
            <w:r w:rsidRPr="00CA1E5A">
              <w:rPr>
                <w:rFonts w:ascii="Times New Roman" w:hAnsi="Times New Roman" w:cs="Times New Roman"/>
                <w:b/>
                <w:color w:val="000000"/>
                <w:sz w:val="24"/>
              </w:rPr>
              <w:t>A</w:t>
            </w:r>
          </w:p>
        </w:tc>
        <w:tc>
          <w:tcPr>
            <w:tcW w:w="1134" w:type="dxa"/>
            <w:vAlign w:val="center"/>
          </w:tcPr>
          <w:p w14:paraId="474C6A90" w14:textId="77777777" w:rsidR="00AD48BF" w:rsidRPr="00CA1E5A" w:rsidRDefault="00AD48BF" w:rsidP="00AD48BF">
            <w:pPr>
              <w:adjustRightInd w:val="0"/>
              <w:snapToGrid w:val="0"/>
              <w:jc w:val="center"/>
              <w:rPr>
                <w:rFonts w:ascii="Times New Roman" w:hAnsi="Times New Roman" w:cs="Times New Roman"/>
                <w:b/>
                <w:color w:val="000000"/>
                <w:sz w:val="24"/>
              </w:rPr>
            </w:pPr>
            <w:r w:rsidRPr="00CA1E5A">
              <w:rPr>
                <w:rFonts w:ascii="Times New Roman" w:hAnsi="Times New Roman" w:cs="Times New Roman"/>
                <w:b/>
                <w:color w:val="000000"/>
                <w:sz w:val="24"/>
              </w:rPr>
              <w:t>作业</w:t>
            </w:r>
            <w:r w:rsidRPr="00CA1E5A">
              <w:rPr>
                <w:rFonts w:ascii="Times New Roman" w:hAnsi="Times New Roman" w:cs="Times New Roman"/>
                <w:b/>
                <w:color w:val="000000"/>
                <w:sz w:val="24"/>
              </w:rPr>
              <w:t>B</w:t>
            </w:r>
          </w:p>
        </w:tc>
        <w:tc>
          <w:tcPr>
            <w:tcW w:w="1276" w:type="dxa"/>
            <w:vAlign w:val="center"/>
          </w:tcPr>
          <w:p w14:paraId="59A0E762" w14:textId="77777777" w:rsidR="00AD48BF" w:rsidRPr="00CA1E5A" w:rsidRDefault="00AD48BF" w:rsidP="00AD48BF">
            <w:pPr>
              <w:adjustRightInd w:val="0"/>
              <w:snapToGrid w:val="0"/>
              <w:jc w:val="center"/>
              <w:rPr>
                <w:rFonts w:ascii="Times New Roman" w:hAnsi="Times New Roman" w:cs="Times New Roman"/>
                <w:b/>
                <w:color w:val="000000"/>
                <w:sz w:val="24"/>
              </w:rPr>
            </w:pPr>
            <w:r w:rsidRPr="00CA1E5A">
              <w:rPr>
                <w:rFonts w:ascii="Times New Roman" w:hAnsi="Times New Roman" w:cs="Times New Roman"/>
                <w:b/>
                <w:color w:val="000000"/>
                <w:sz w:val="24"/>
              </w:rPr>
              <w:t>阶段测试</w:t>
            </w:r>
          </w:p>
        </w:tc>
        <w:tc>
          <w:tcPr>
            <w:tcW w:w="1276" w:type="dxa"/>
            <w:vAlign w:val="center"/>
          </w:tcPr>
          <w:p w14:paraId="0CD988F9" w14:textId="77777777" w:rsidR="00AD48BF" w:rsidRPr="00CA1E5A" w:rsidRDefault="00AD48BF" w:rsidP="00AD48BF">
            <w:pPr>
              <w:adjustRightInd w:val="0"/>
              <w:snapToGrid w:val="0"/>
              <w:jc w:val="center"/>
              <w:rPr>
                <w:rFonts w:ascii="Times New Roman" w:hAnsi="Times New Roman" w:cs="Times New Roman"/>
                <w:b/>
                <w:color w:val="000000"/>
                <w:sz w:val="24"/>
              </w:rPr>
            </w:pPr>
            <w:r w:rsidRPr="00CA1E5A">
              <w:rPr>
                <w:rFonts w:ascii="Times New Roman" w:hAnsi="Times New Roman" w:cs="Times New Roman"/>
                <w:b/>
                <w:color w:val="000000"/>
                <w:sz w:val="24"/>
              </w:rPr>
              <w:t>单元设计</w:t>
            </w:r>
          </w:p>
        </w:tc>
        <w:tc>
          <w:tcPr>
            <w:tcW w:w="1275" w:type="dxa"/>
            <w:vAlign w:val="center"/>
          </w:tcPr>
          <w:p w14:paraId="1068814A" w14:textId="77777777" w:rsidR="00AD48BF" w:rsidRPr="00CA1E5A" w:rsidRDefault="00AD48BF" w:rsidP="00AD48BF">
            <w:pPr>
              <w:adjustRightInd w:val="0"/>
              <w:snapToGrid w:val="0"/>
              <w:jc w:val="center"/>
              <w:rPr>
                <w:rFonts w:ascii="Times New Roman" w:hAnsi="Times New Roman" w:cs="Times New Roman"/>
                <w:b/>
                <w:color w:val="000000"/>
                <w:sz w:val="24"/>
              </w:rPr>
            </w:pPr>
            <w:r w:rsidRPr="00CA1E5A">
              <w:rPr>
                <w:rFonts w:ascii="Times New Roman" w:hAnsi="Times New Roman" w:cs="Times New Roman"/>
                <w:b/>
                <w:color w:val="000000"/>
                <w:sz w:val="24"/>
              </w:rPr>
              <w:t>期末考试</w:t>
            </w:r>
          </w:p>
        </w:tc>
        <w:tc>
          <w:tcPr>
            <w:tcW w:w="854" w:type="dxa"/>
            <w:vAlign w:val="center"/>
          </w:tcPr>
          <w:p w14:paraId="1434BCA4" w14:textId="77777777" w:rsidR="00AD48BF" w:rsidRPr="00CA1E5A" w:rsidRDefault="00AD48BF" w:rsidP="00AD48BF">
            <w:pPr>
              <w:adjustRightInd w:val="0"/>
              <w:snapToGrid w:val="0"/>
              <w:jc w:val="center"/>
              <w:rPr>
                <w:rFonts w:ascii="Times New Roman" w:hAnsi="Times New Roman" w:cs="Times New Roman"/>
                <w:b/>
                <w:color w:val="000000"/>
                <w:sz w:val="24"/>
              </w:rPr>
            </w:pPr>
          </w:p>
        </w:tc>
      </w:tr>
      <w:tr w:rsidR="00AD48BF" w:rsidRPr="00CA1E5A" w14:paraId="40B1E130" w14:textId="77777777" w:rsidTr="00AD48BF">
        <w:trPr>
          <w:jc w:val="center"/>
        </w:trPr>
        <w:tc>
          <w:tcPr>
            <w:tcW w:w="1777" w:type="dxa"/>
            <w:vAlign w:val="center"/>
          </w:tcPr>
          <w:p w14:paraId="127C590F"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课程目标</w:t>
            </w:r>
            <w:r w:rsidRPr="00CA1E5A">
              <w:rPr>
                <w:rFonts w:ascii="Times New Roman" w:hAnsi="Times New Roman" w:cs="Times New Roman"/>
                <w:bCs/>
                <w:color w:val="000000"/>
                <w:sz w:val="24"/>
              </w:rPr>
              <w:t>1</w:t>
            </w:r>
          </w:p>
        </w:tc>
        <w:tc>
          <w:tcPr>
            <w:tcW w:w="1206" w:type="dxa"/>
          </w:tcPr>
          <w:p w14:paraId="477159FC"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5</w:t>
            </w:r>
          </w:p>
        </w:tc>
        <w:tc>
          <w:tcPr>
            <w:tcW w:w="1134" w:type="dxa"/>
            <w:vAlign w:val="center"/>
          </w:tcPr>
          <w:p w14:paraId="6295E19A"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5</w:t>
            </w:r>
          </w:p>
        </w:tc>
        <w:tc>
          <w:tcPr>
            <w:tcW w:w="1134" w:type="dxa"/>
          </w:tcPr>
          <w:p w14:paraId="2AFCAE9B"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1276" w:type="dxa"/>
            <w:vAlign w:val="center"/>
          </w:tcPr>
          <w:p w14:paraId="3AC34C19"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10</w:t>
            </w:r>
          </w:p>
        </w:tc>
        <w:tc>
          <w:tcPr>
            <w:tcW w:w="1276" w:type="dxa"/>
          </w:tcPr>
          <w:p w14:paraId="714B221D"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1275" w:type="dxa"/>
            <w:vAlign w:val="center"/>
          </w:tcPr>
          <w:p w14:paraId="6A6893DD"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30</w:t>
            </w:r>
          </w:p>
        </w:tc>
        <w:tc>
          <w:tcPr>
            <w:tcW w:w="854" w:type="dxa"/>
          </w:tcPr>
          <w:p w14:paraId="48FD83B0"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50</w:t>
            </w:r>
          </w:p>
        </w:tc>
      </w:tr>
      <w:tr w:rsidR="00AD48BF" w:rsidRPr="00CA1E5A" w14:paraId="355E9650" w14:textId="77777777" w:rsidTr="00AD48BF">
        <w:trPr>
          <w:jc w:val="center"/>
        </w:trPr>
        <w:tc>
          <w:tcPr>
            <w:tcW w:w="1777" w:type="dxa"/>
            <w:vAlign w:val="center"/>
          </w:tcPr>
          <w:p w14:paraId="0318B7A6"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课程目标</w:t>
            </w:r>
            <w:r w:rsidRPr="00CA1E5A">
              <w:rPr>
                <w:rFonts w:ascii="Times New Roman" w:hAnsi="Times New Roman" w:cs="Times New Roman"/>
                <w:bCs/>
                <w:color w:val="000000"/>
                <w:sz w:val="24"/>
              </w:rPr>
              <w:t>2</w:t>
            </w:r>
          </w:p>
        </w:tc>
        <w:tc>
          <w:tcPr>
            <w:tcW w:w="1206" w:type="dxa"/>
          </w:tcPr>
          <w:p w14:paraId="6649FA2C"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1134" w:type="dxa"/>
            <w:vAlign w:val="center"/>
          </w:tcPr>
          <w:p w14:paraId="3F0F63E5"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1134" w:type="dxa"/>
          </w:tcPr>
          <w:p w14:paraId="4C7826FA"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10</w:t>
            </w:r>
          </w:p>
        </w:tc>
        <w:tc>
          <w:tcPr>
            <w:tcW w:w="1276" w:type="dxa"/>
            <w:vAlign w:val="center"/>
          </w:tcPr>
          <w:p w14:paraId="387C160B"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1276" w:type="dxa"/>
          </w:tcPr>
          <w:p w14:paraId="0B6679F1"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1275" w:type="dxa"/>
            <w:vAlign w:val="center"/>
          </w:tcPr>
          <w:p w14:paraId="7560D323"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20</w:t>
            </w:r>
          </w:p>
        </w:tc>
        <w:tc>
          <w:tcPr>
            <w:tcW w:w="854" w:type="dxa"/>
          </w:tcPr>
          <w:p w14:paraId="1E90D596"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30</w:t>
            </w:r>
          </w:p>
        </w:tc>
      </w:tr>
      <w:tr w:rsidR="00AD48BF" w:rsidRPr="00CA1E5A" w14:paraId="399A81BB" w14:textId="77777777" w:rsidTr="00AD48BF">
        <w:trPr>
          <w:jc w:val="center"/>
        </w:trPr>
        <w:tc>
          <w:tcPr>
            <w:tcW w:w="1777" w:type="dxa"/>
            <w:vAlign w:val="center"/>
          </w:tcPr>
          <w:p w14:paraId="08B94518"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课程目标</w:t>
            </w:r>
            <w:r w:rsidRPr="00CA1E5A">
              <w:rPr>
                <w:rFonts w:ascii="Times New Roman" w:hAnsi="Times New Roman" w:cs="Times New Roman"/>
                <w:bCs/>
                <w:color w:val="000000"/>
                <w:sz w:val="24"/>
              </w:rPr>
              <w:t>3</w:t>
            </w:r>
          </w:p>
        </w:tc>
        <w:tc>
          <w:tcPr>
            <w:tcW w:w="1206" w:type="dxa"/>
          </w:tcPr>
          <w:p w14:paraId="469C6EE1"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1134" w:type="dxa"/>
            <w:vAlign w:val="center"/>
          </w:tcPr>
          <w:p w14:paraId="7A567A50"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1134" w:type="dxa"/>
          </w:tcPr>
          <w:p w14:paraId="629F4154"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1276" w:type="dxa"/>
            <w:vAlign w:val="center"/>
          </w:tcPr>
          <w:p w14:paraId="129A0D82"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1276" w:type="dxa"/>
          </w:tcPr>
          <w:p w14:paraId="3B04ED79"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20</w:t>
            </w:r>
          </w:p>
        </w:tc>
        <w:tc>
          <w:tcPr>
            <w:tcW w:w="1275" w:type="dxa"/>
            <w:vAlign w:val="center"/>
          </w:tcPr>
          <w:p w14:paraId="47170C1B" w14:textId="77777777" w:rsidR="00AD48BF" w:rsidRPr="00CA1E5A" w:rsidRDefault="00AD48BF" w:rsidP="00AD48BF">
            <w:pPr>
              <w:spacing w:line="440" w:lineRule="exact"/>
              <w:jc w:val="center"/>
              <w:rPr>
                <w:rFonts w:ascii="Times New Roman" w:hAnsi="Times New Roman" w:cs="Times New Roman"/>
                <w:bCs/>
                <w:color w:val="000000"/>
                <w:sz w:val="24"/>
              </w:rPr>
            </w:pPr>
          </w:p>
        </w:tc>
        <w:tc>
          <w:tcPr>
            <w:tcW w:w="854" w:type="dxa"/>
          </w:tcPr>
          <w:p w14:paraId="5A3836C8"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20</w:t>
            </w:r>
          </w:p>
        </w:tc>
      </w:tr>
      <w:tr w:rsidR="00AD48BF" w:rsidRPr="00CA1E5A" w14:paraId="32E27064" w14:textId="77777777" w:rsidTr="00AD48BF">
        <w:trPr>
          <w:jc w:val="center"/>
        </w:trPr>
        <w:tc>
          <w:tcPr>
            <w:tcW w:w="1777" w:type="dxa"/>
            <w:vAlign w:val="center"/>
          </w:tcPr>
          <w:p w14:paraId="776FAC10"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合计</w:t>
            </w:r>
          </w:p>
        </w:tc>
        <w:tc>
          <w:tcPr>
            <w:tcW w:w="1206" w:type="dxa"/>
          </w:tcPr>
          <w:p w14:paraId="1228C672"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5</w:t>
            </w:r>
          </w:p>
        </w:tc>
        <w:tc>
          <w:tcPr>
            <w:tcW w:w="1134" w:type="dxa"/>
            <w:vAlign w:val="center"/>
          </w:tcPr>
          <w:p w14:paraId="4151B4CB"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5</w:t>
            </w:r>
          </w:p>
        </w:tc>
        <w:tc>
          <w:tcPr>
            <w:tcW w:w="1134" w:type="dxa"/>
          </w:tcPr>
          <w:p w14:paraId="76919E1E"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10</w:t>
            </w:r>
          </w:p>
        </w:tc>
        <w:tc>
          <w:tcPr>
            <w:tcW w:w="1276" w:type="dxa"/>
            <w:vAlign w:val="center"/>
          </w:tcPr>
          <w:p w14:paraId="4B6BE4F3"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10</w:t>
            </w:r>
          </w:p>
        </w:tc>
        <w:tc>
          <w:tcPr>
            <w:tcW w:w="1276" w:type="dxa"/>
          </w:tcPr>
          <w:p w14:paraId="053B2874"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20</w:t>
            </w:r>
          </w:p>
        </w:tc>
        <w:tc>
          <w:tcPr>
            <w:tcW w:w="1275" w:type="dxa"/>
            <w:vAlign w:val="center"/>
          </w:tcPr>
          <w:p w14:paraId="498BAC61"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50</w:t>
            </w:r>
          </w:p>
        </w:tc>
        <w:tc>
          <w:tcPr>
            <w:tcW w:w="854" w:type="dxa"/>
          </w:tcPr>
          <w:p w14:paraId="0E60CE99" w14:textId="77777777" w:rsidR="00AD48BF" w:rsidRPr="00CA1E5A" w:rsidRDefault="00AD48BF" w:rsidP="00AD48BF">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100</w:t>
            </w:r>
          </w:p>
        </w:tc>
      </w:tr>
    </w:tbl>
    <w:p w14:paraId="33FE77A2" w14:textId="77777777" w:rsidR="00AD48BF" w:rsidRPr="00CA1E5A" w:rsidRDefault="00AD48BF" w:rsidP="00AD48BF">
      <w:pPr>
        <w:spacing w:beforeLines="50" w:before="156" w:afterLines="50" w:after="156" w:line="440" w:lineRule="exact"/>
        <w:rPr>
          <w:rFonts w:ascii="Times New Roman" w:eastAsia="黑体" w:hAnsi="Times New Roman" w:cs="Times New Roman"/>
          <w:sz w:val="28"/>
          <w:szCs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9"/>
        <w:gridCol w:w="1702"/>
        <w:gridCol w:w="850"/>
        <w:gridCol w:w="1419"/>
        <w:gridCol w:w="3932"/>
      </w:tblGrid>
      <w:tr w:rsidR="00AD48BF" w:rsidRPr="00CA1E5A" w14:paraId="3F4E747B" w14:textId="77777777" w:rsidTr="00AD48BF">
        <w:trPr>
          <w:trHeight w:val="578"/>
          <w:jc w:val="center"/>
        </w:trPr>
        <w:tc>
          <w:tcPr>
            <w:tcW w:w="610" w:type="pct"/>
            <w:vAlign w:val="center"/>
          </w:tcPr>
          <w:p w14:paraId="44404A62" w14:textId="77777777" w:rsidR="00AD48BF" w:rsidRPr="00CA1E5A" w:rsidRDefault="00AD48BF" w:rsidP="00AD48BF">
            <w:pPr>
              <w:spacing w:line="440" w:lineRule="exact"/>
              <w:jc w:val="center"/>
              <w:rPr>
                <w:rFonts w:ascii="Times New Roman" w:hAnsi="Times New Roman" w:cs="Times New Roman"/>
                <w:b/>
                <w:szCs w:val="21"/>
              </w:rPr>
            </w:pPr>
            <w:r w:rsidRPr="00CA1E5A">
              <w:rPr>
                <w:rFonts w:ascii="Times New Roman" w:hAnsi="Times New Roman" w:cs="Times New Roman"/>
                <w:b/>
                <w:szCs w:val="21"/>
              </w:rPr>
              <w:t>考核方式和环节</w:t>
            </w:r>
          </w:p>
        </w:tc>
        <w:tc>
          <w:tcPr>
            <w:tcW w:w="945" w:type="pct"/>
            <w:vAlign w:val="center"/>
          </w:tcPr>
          <w:p w14:paraId="717264D8" w14:textId="77777777" w:rsidR="00AD48BF" w:rsidRPr="00CA1E5A" w:rsidRDefault="00AD48BF" w:rsidP="00AD48BF">
            <w:pPr>
              <w:spacing w:line="440" w:lineRule="exact"/>
              <w:jc w:val="center"/>
              <w:rPr>
                <w:rFonts w:ascii="Times New Roman" w:hAnsi="Times New Roman" w:cs="Times New Roman"/>
                <w:b/>
                <w:szCs w:val="21"/>
              </w:rPr>
            </w:pPr>
            <w:r w:rsidRPr="00CA1E5A">
              <w:rPr>
                <w:rFonts w:ascii="Times New Roman" w:hAnsi="Times New Roman" w:cs="Times New Roman"/>
                <w:b/>
                <w:szCs w:val="21"/>
              </w:rPr>
              <w:t>考核要求</w:t>
            </w:r>
          </w:p>
        </w:tc>
        <w:tc>
          <w:tcPr>
            <w:tcW w:w="472" w:type="pct"/>
            <w:vAlign w:val="center"/>
          </w:tcPr>
          <w:p w14:paraId="4C93AB1A" w14:textId="77777777" w:rsidR="00AD48BF" w:rsidRPr="00CA1E5A" w:rsidRDefault="00AD48BF" w:rsidP="00AD48BF">
            <w:pPr>
              <w:spacing w:line="440" w:lineRule="exact"/>
              <w:jc w:val="center"/>
              <w:rPr>
                <w:rFonts w:ascii="Times New Roman" w:hAnsi="Times New Roman" w:cs="Times New Roman"/>
                <w:b/>
                <w:szCs w:val="21"/>
              </w:rPr>
            </w:pPr>
            <w:r w:rsidRPr="00CA1E5A">
              <w:rPr>
                <w:rFonts w:ascii="Times New Roman" w:hAnsi="Times New Roman" w:cs="Times New Roman"/>
                <w:b/>
                <w:szCs w:val="21"/>
              </w:rPr>
              <w:t>考核环节成绩比例</w:t>
            </w:r>
          </w:p>
        </w:tc>
        <w:tc>
          <w:tcPr>
            <w:tcW w:w="788" w:type="pct"/>
            <w:vAlign w:val="center"/>
          </w:tcPr>
          <w:p w14:paraId="5817EF38" w14:textId="77777777" w:rsidR="00AD48BF" w:rsidRPr="00CA1E5A" w:rsidRDefault="00AD48BF" w:rsidP="00AD48BF">
            <w:pPr>
              <w:spacing w:line="440" w:lineRule="exact"/>
              <w:jc w:val="center"/>
              <w:rPr>
                <w:rFonts w:ascii="Times New Roman" w:hAnsi="Times New Roman" w:cs="Times New Roman"/>
                <w:b/>
                <w:szCs w:val="21"/>
              </w:rPr>
            </w:pPr>
            <w:r w:rsidRPr="00CA1E5A">
              <w:rPr>
                <w:rFonts w:ascii="Times New Roman" w:hAnsi="Times New Roman" w:cs="Times New Roman"/>
                <w:b/>
                <w:szCs w:val="21"/>
              </w:rPr>
              <w:t>支撑的课程目标</w:t>
            </w:r>
          </w:p>
        </w:tc>
        <w:tc>
          <w:tcPr>
            <w:tcW w:w="2184" w:type="pct"/>
            <w:vAlign w:val="center"/>
          </w:tcPr>
          <w:p w14:paraId="29410AF7" w14:textId="77777777" w:rsidR="00AD48BF" w:rsidRPr="00CA1E5A" w:rsidRDefault="00AD48BF" w:rsidP="00AD48BF">
            <w:pPr>
              <w:spacing w:line="440" w:lineRule="exact"/>
              <w:jc w:val="center"/>
              <w:rPr>
                <w:rFonts w:ascii="Times New Roman" w:hAnsi="Times New Roman" w:cs="Times New Roman"/>
                <w:b/>
                <w:szCs w:val="21"/>
              </w:rPr>
            </w:pPr>
            <w:r w:rsidRPr="00CA1E5A">
              <w:rPr>
                <w:rFonts w:ascii="Times New Roman" w:hAnsi="Times New Roman" w:cs="Times New Roman"/>
                <w:b/>
                <w:szCs w:val="21"/>
              </w:rPr>
              <w:t>备注</w:t>
            </w:r>
          </w:p>
        </w:tc>
      </w:tr>
      <w:tr w:rsidR="00AD48BF" w:rsidRPr="00CA1E5A" w14:paraId="1901E698" w14:textId="77777777" w:rsidTr="00AD48BF">
        <w:trPr>
          <w:jc w:val="center"/>
        </w:trPr>
        <w:tc>
          <w:tcPr>
            <w:tcW w:w="610" w:type="pct"/>
            <w:vAlign w:val="center"/>
          </w:tcPr>
          <w:p w14:paraId="3FD768DA"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学习参与</w:t>
            </w:r>
          </w:p>
        </w:tc>
        <w:tc>
          <w:tcPr>
            <w:tcW w:w="945" w:type="pct"/>
            <w:vAlign w:val="center"/>
          </w:tcPr>
          <w:p w14:paraId="45DE48B0"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考核学生线上学习的参与度</w:t>
            </w:r>
          </w:p>
        </w:tc>
        <w:tc>
          <w:tcPr>
            <w:tcW w:w="472" w:type="pct"/>
            <w:vAlign w:val="center"/>
          </w:tcPr>
          <w:p w14:paraId="7B976B70"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5%</w:t>
            </w:r>
          </w:p>
        </w:tc>
        <w:tc>
          <w:tcPr>
            <w:tcW w:w="788" w:type="pct"/>
            <w:vAlign w:val="center"/>
          </w:tcPr>
          <w:p w14:paraId="7B01B047"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课程目标</w:t>
            </w:r>
            <w:r w:rsidRPr="00CA1E5A">
              <w:rPr>
                <w:rFonts w:ascii="Times New Roman" w:hAnsi="Times New Roman" w:cs="Times New Roman"/>
                <w:bCs/>
                <w:szCs w:val="21"/>
              </w:rPr>
              <w:t>1</w:t>
            </w:r>
          </w:p>
        </w:tc>
        <w:tc>
          <w:tcPr>
            <w:tcW w:w="2184" w:type="pct"/>
            <w:vAlign w:val="center"/>
          </w:tcPr>
          <w:p w14:paraId="0AD49918" w14:textId="77777777" w:rsidR="00AD48BF" w:rsidRPr="00CA1E5A" w:rsidRDefault="00AD48BF" w:rsidP="00AD48BF">
            <w:pPr>
              <w:spacing w:line="440" w:lineRule="exact"/>
              <w:ind w:firstLineChars="200" w:firstLine="420"/>
              <w:rPr>
                <w:rFonts w:ascii="Times New Roman" w:hAnsi="Times New Roman" w:cs="Times New Roman"/>
                <w:bCs/>
                <w:szCs w:val="21"/>
              </w:rPr>
            </w:pPr>
            <w:r w:rsidRPr="00CA1E5A">
              <w:rPr>
                <w:rFonts w:ascii="Times New Roman" w:hAnsi="Times New Roman" w:cs="Times New Roman"/>
                <w:bCs/>
                <w:szCs w:val="21"/>
              </w:rPr>
              <w:t>通过线上的学习，巩固并加深对课堂知识的理解和消化。</w:t>
            </w:r>
          </w:p>
        </w:tc>
      </w:tr>
      <w:tr w:rsidR="00AD48BF" w:rsidRPr="00CA1E5A" w14:paraId="1C170174" w14:textId="77777777" w:rsidTr="00AD48BF">
        <w:trPr>
          <w:jc w:val="center"/>
        </w:trPr>
        <w:tc>
          <w:tcPr>
            <w:tcW w:w="610" w:type="pct"/>
            <w:vAlign w:val="center"/>
          </w:tcPr>
          <w:p w14:paraId="78F80385"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课后作业</w:t>
            </w:r>
          </w:p>
        </w:tc>
        <w:tc>
          <w:tcPr>
            <w:tcW w:w="945" w:type="pct"/>
            <w:vAlign w:val="center"/>
          </w:tcPr>
          <w:p w14:paraId="5DAC0F42"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考核学生对所学内容的理解</w:t>
            </w:r>
          </w:p>
        </w:tc>
        <w:tc>
          <w:tcPr>
            <w:tcW w:w="472" w:type="pct"/>
            <w:vAlign w:val="center"/>
          </w:tcPr>
          <w:p w14:paraId="2CD24041"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15%</w:t>
            </w:r>
          </w:p>
        </w:tc>
        <w:tc>
          <w:tcPr>
            <w:tcW w:w="788" w:type="pct"/>
            <w:vAlign w:val="center"/>
          </w:tcPr>
          <w:p w14:paraId="18F7B8F6"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课程目标</w:t>
            </w:r>
            <w:r w:rsidRPr="00CA1E5A">
              <w:rPr>
                <w:rFonts w:ascii="Times New Roman" w:hAnsi="Times New Roman" w:cs="Times New Roman"/>
                <w:bCs/>
                <w:szCs w:val="21"/>
              </w:rPr>
              <w:t>1</w:t>
            </w:r>
            <w:r w:rsidRPr="00CA1E5A">
              <w:rPr>
                <w:rFonts w:ascii="Times New Roman" w:hAnsi="Times New Roman" w:cs="Times New Roman"/>
                <w:bCs/>
                <w:szCs w:val="21"/>
              </w:rPr>
              <w:t>课程目标</w:t>
            </w:r>
            <w:r w:rsidRPr="00CA1E5A">
              <w:rPr>
                <w:rFonts w:ascii="Times New Roman" w:hAnsi="Times New Roman" w:cs="Times New Roman"/>
                <w:bCs/>
                <w:szCs w:val="21"/>
              </w:rPr>
              <w:t>2</w:t>
            </w:r>
          </w:p>
        </w:tc>
        <w:tc>
          <w:tcPr>
            <w:tcW w:w="2184" w:type="pct"/>
            <w:vAlign w:val="center"/>
          </w:tcPr>
          <w:p w14:paraId="727F6372" w14:textId="77777777" w:rsidR="00AD48BF" w:rsidRPr="00CA1E5A" w:rsidRDefault="00AD48BF" w:rsidP="00AD48BF">
            <w:pPr>
              <w:spacing w:line="440" w:lineRule="exact"/>
              <w:ind w:firstLineChars="200" w:firstLine="420"/>
              <w:rPr>
                <w:rFonts w:ascii="Times New Roman" w:hAnsi="Times New Roman" w:cs="Times New Roman"/>
                <w:bCs/>
                <w:szCs w:val="21"/>
              </w:rPr>
            </w:pPr>
            <w:r w:rsidRPr="00CA1E5A">
              <w:rPr>
                <w:rFonts w:ascii="Times New Roman" w:hAnsi="Times New Roman" w:cs="Times New Roman"/>
                <w:bCs/>
                <w:szCs w:val="21"/>
              </w:rPr>
              <w:t>课后作业内容，根据所学的章节内容随机留，巩固课课程所学知识。</w:t>
            </w:r>
          </w:p>
        </w:tc>
      </w:tr>
      <w:tr w:rsidR="00AD48BF" w:rsidRPr="00CA1E5A" w14:paraId="7755CCA8" w14:textId="77777777" w:rsidTr="00AD48BF">
        <w:trPr>
          <w:jc w:val="center"/>
        </w:trPr>
        <w:tc>
          <w:tcPr>
            <w:tcW w:w="610" w:type="pct"/>
            <w:vAlign w:val="center"/>
          </w:tcPr>
          <w:p w14:paraId="399F8E57"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随堂测试</w:t>
            </w:r>
          </w:p>
        </w:tc>
        <w:tc>
          <w:tcPr>
            <w:tcW w:w="945" w:type="pct"/>
            <w:vAlign w:val="center"/>
          </w:tcPr>
          <w:p w14:paraId="39247938"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考核学生对所学内容掌握的程度</w:t>
            </w:r>
          </w:p>
        </w:tc>
        <w:tc>
          <w:tcPr>
            <w:tcW w:w="472" w:type="pct"/>
            <w:vAlign w:val="center"/>
          </w:tcPr>
          <w:p w14:paraId="474B3C79"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10%</w:t>
            </w:r>
          </w:p>
        </w:tc>
        <w:tc>
          <w:tcPr>
            <w:tcW w:w="788" w:type="pct"/>
            <w:vAlign w:val="center"/>
          </w:tcPr>
          <w:p w14:paraId="2C5BD3B6"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课程目标</w:t>
            </w:r>
            <w:r w:rsidRPr="00CA1E5A">
              <w:rPr>
                <w:rFonts w:ascii="Times New Roman" w:hAnsi="Times New Roman" w:cs="Times New Roman"/>
                <w:bCs/>
                <w:szCs w:val="21"/>
              </w:rPr>
              <w:t>1</w:t>
            </w:r>
          </w:p>
        </w:tc>
        <w:tc>
          <w:tcPr>
            <w:tcW w:w="2184" w:type="pct"/>
            <w:vAlign w:val="center"/>
          </w:tcPr>
          <w:p w14:paraId="59D5BA38" w14:textId="77777777" w:rsidR="00AD48BF" w:rsidRPr="00CA1E5A" w:rsidRDefault="00AD48BF" w:rsidP="00AD48BF">
            <w:pPr>
              <w:spacing w:line="440" w:lineRule="exact"/>
              <w:ind w:firstLineChars="200" w:firstLine="420"/>
              <w:rPr>
                <w:rFonts w:ascii="Times New Roman" w:hAnsi="Times New Roman" w:cs="Times New Roman"/>
                <w:bCs/>
                <w:szCs w:val="21"/>
              </w:rPr>
            </w:pPr>
            <w:r w:rsidRPr="00CA1E5A">
              <w:rPr>
                <w:rFonts w:ascii="Times New Roman" w:hAnsi="Times New Roman" w:cs="Times New Roman"/>
                <w:bCs/>
                <w:szCs w:val="21"/>
              </w:rPr>
              <w:t>根据课程重点知识，在平台随机发布考核内容，学生在规定时间内完成。根据完成情况，调整课程进度和课程内容。</w:t>
            </w:r>
          </w:p>
        </w:tc>
      </w:tr>
      <w:tr w:rsidR="00AD48BF" w:rsidRPr="00CA1E5A" w14:paraId="16971CF3" w14:textId="77777777" w:rsidTr="00AD48BF">
        <w:trPr>
          <w:jc w:val="center"/>
        </w:trPr>
        <w:tc>
          <w:tcPr>
            <w:tcW w:w="610" w:type="pct"/>
            <w:vAlign w:val="center"/>
          </w:tcPr>
          <w:p w14:paraId="319952D3"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单元设计</w:t>
            </w:r>
          </w:p>
        </w:tc>
        <w:tc>
          <w:tcPr>
            <w:tcW w:w="945" w:type="pct"/>
            <w:vAlign w:val="center"/>
          </w:tcPr>
          <w:p w14:paraId="620B43FD"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考核学生能够运用</w:t>
            </w:r>
            <w:r w:rsidRPr="00CA1E5A">
              <w:rPr>
                <w:rFonts w:ascii="Times New Roman" w:hAnsi="Times New Roman" w:cs="Times New Roman"/>
                <w:szCs w:val="21"/>
              </w:rPr>
              <w:t>理论知识和工程技术手段，对化工过程中复杂工程问题设计解决方案的程度</w:t>
            </w:r>
          </w:p>
        </w:tc>
        <w:tc>
          <w:tcPr>
            <w:tcW w:w="472" w:type="pct"/>
            <w:vAlign w:val="center"/>
          </w:tcPr>
          <w:p w14:paraId="653C2ADB"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20%</w:t>
            </w:r>
          </w:p>
        </w:tc>
        <w:tc>
          <w:tcPr>
            <w:tcW w:w="788" w:type="pct"/>
            <w:vAlign w:val="center"/>
          </w:tcPr>
          <w:p w14:paraId="50450D9E"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课程目标</w:t>
            </w:r>
            <w:r w:rsidRPr="00CA1E5A">
              <w:rPr>
                <w:rFonts w:ascii="Times New Roman" w:hAnsi="Times New Roman" w:cs="Times New Roman"/>
                <w:bCs/>
                <w:szCs w:val="21"/>
              </w:rPr>
              <w:t>3</w:t>
            </w:r>
          </w:p>
        </w:tc>
        <w:tc>
          <w:tcPr>
            <w:tcW w:w="2184" w:type="pct"/>
            <w:vAlign w:val="center"/>
          </w:tcPr>
          <w:p w14:paraId="04283C1F" w14:textId="77777777" w:rsidR="00AD48BF" w:rsidRPr="00CA1E5A" w:rsidRDefault="00AD48BF" w:rsidP="00AD48BF">
            <w:pPr>
              <w:spacing w:line="440" w:lineRule="exact"/>
              <w:ind w:firstLineChars="100" w:firstLine="210"/>
              <w:rPr>
                <w:rFonts w:ascii="Times New Roman" w:hAnsi="Times New Roman" w:cs="Times New Roman"/>
                <w:bCs/>
                <w:szCs w:val="21"/>
              </w:rPr>
            </w:pPr>
            <w:r w:rsidRPr="00CA1E5A">
              <w:rPr>
                <w:rFonts w:ascii="Times New Roman" w:hAnsi="Times New Roman" w:cs="Times New Roman"/>
                <w:bCs/>
                <w:szCs w:val="21"/>
              </w:rPr>
              <w:t>根据各单元的特点，进行单元设备的计算及选型。</w:t>
            </w:r>
          </w:p>
        </w:tc>
      </w:tr>
      <w:tr w:rsidR="00AD48BF" w:rsidRPr="00CA1E5A" w14:paraId="7DCE43E7" w14:textId="77777777" w:rsidTr="00AD48BF">
        <w:trPr>
          <w:jc w:val="center"/>
        </w:trPr>
        <w:tc>
          <w:tcPr>
            <w:tcW w:w="610" w:type="pct"/>
            <w:vAlign w:val="center"/>
          </w:tcPr>
          <w:p w14:paraId="3E3E45C8"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期末考试</w:t>
            </w:r>
          </w:p>
        </w:tc>
        <w:tc>
          <w:tcPr>
            <w:tcW w:w="945" w:type="pct"/>
            <w:vAlign w:val="center"/>
          </w:tcPr>
          <w:p w14:paraId="7607E9A3" w14:textId="77777777" w:rsidR="00AD48BF" w:rsidRPr="00CA1E5A" w:rsidRDefault="00AD48BF" w:rsidP="00AD48BF">
            <w:pPr>
              <w:spacing w:line="440" w:lineRule="exact"/>
              <w:rPr>
                <w:rFonts w:ascii="Times New Roman" w:hAnsi="Times New Roman" w:cs="Times New Roman"/>
                <w:bCs/>
                <w:szCs w:val="21"/>
              </w:rPr>
            </w:pPr>
            <w:r w:rsidRPr="00CA1E5A">
              <w:rPr>
                <w:rFonts w:ascii="Times New Roman" w:hAnsi="Times New Roman" w:cs="Times New Roman"/>
                <w:bCs/>
                <w:szCs w:val="21"/>
              </w:rPr>
              <w:t>试卷题型主要包括填空题、选择</w:t>
            </w:r>
            <w:r w:rsidRPr="00CA1E5A">
              <w:rPr>
                <w:rFonts w:ascii="Times New Roman" w:hAnsi="Times New Roman" w:cs="Times New Roman"/>
                <w:bCs/>
                <w:szCs w:val="21"/>
              </w:rPr>
              <w:lastRenderedPageBreak/>
              <w:t>题、简答题、计算题等</w:t>
            </w:r>
          </w:p>
        </w:tc>
        <w:tc>
          <w:tcPr>
            <w:tcW w:w="472" w:type="pct"/>
            <w:vAlign w:val="center"/>
          </w:tcPr>
          <w:p w14:paraId="289B0635"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lastRenderedPageBreak/>
              <w:t>50%</w:t>
            </w:r>
          </w:p>
        </w:tc>
        <w:tc>
          <w:tcPr>
            <w:tcW w:w="788" w:type="pct"/>
            <w:vAlign w:val="center"/>
          </w:tcPr>
          <w:p w14:paraId="5E49D99F"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课程目标</w:t>
            </w:r>
            <w:r w:rsidRPr="00CA1E5A">
              <w:rPr>
                <w:rFonts w:ascii="Times New Roman" w:hAnsi="Times New Roman" w:cs="Times New Roman"/>
                <w:bCs/>
                <w:szCs w:val="21"/>
              </w:rPr>
              <w:t>1</w:t>
            </w:r>
          </w:p>
          <w:p w14:paraId="522E95B5"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课程目标</w:t>
            </w:r>
            <w:r w:rsidRPr="00CA1E5A">
              <w:rPr>
                <w:rFonts w:ascii="Times New Roman" w:hAnsi="Times New Roman" w:cs="Times New Roman"/>
                <w:bCs/>
                <w:szCs w:val="21"/>
              </w:rPr>
              <w:t>2</w:t>
            </w:r>
          </w:p>
        </w:tc>
        <w:tc>
          <w:tcPr>
            <w:tcW w:w="2184" w:type="pct"/>
            <w:vAlign w:val="center"/>
          </w:tcPr>
          <w:p w14:paraId="60321EA3" w14:textId="77777777" w:rsidR="00AD48BF" w:rsidRPr="00CA1E5A" w:rsidRDefault="00AD48BF" w:rsidP="00AD48BF">
            <w:pPr>
              <w:spacing w:line="440" w:lineRule="exact"/>
              <w:jc w:val="center"/>
              <w:rPr>
                <w:rFonts w:ascii="Times New Roman" w:hAnsi="Times New Roman" w:cs="Times New Roman"/>
                <w:bCs/>
                <w:szCs w:val="21"/>
              </w:rPr>
            </w:pPr>
            <w:r w:rsidRPr="00CA1E5A">
              <w:rPr>
                <w:rFonts w:ascii="Times New Roman" w:hAnsi="Times New Roman" w:cs="Times New Roman"/>
                <w:bCs/>
                <w:szCs w:val="21"/>
              </w:rPr>
              <w:t>试卷题型根据实际情况可略作调整。</w:t>
            </w:r>
          </w:p>
        </w:tc>
      </w:tr>
    </w:tbl>
    <w:p w14:paraId="6D0FFC50" w14:textId="77777777" w:rsidR="00AD48BF" w:rsidRPr="00CA1E5A" w:rsidRDefault="00AD48BF" w:rsidP="00AD48BF">
      <w:pPr>
        <w:spacing w:beforeLines="50" w:before="156" w:afterLines="50" w:after="156" w:line="440" w:lineRule="exact"/>
        <w:rPr>
          <w:rFonts w:ascii="Times New Roman" w:eastAsia="黑体" w:hAnsi="Times New Roman" w:cs="Times New Roman"/>
          <w:sz w:val="28"/>
          <w:szCs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3"/>
        <w:gridCol w:w="6508"/>
        <w:gridCol w:w="1251"/>
      </w:tblGrid>
      <w:tr w:rsidR="00AD48BF" w:rsidRPr="00CA1E5A" w14:paraId="1F3E6387" w14:textId="77777777" w:rsidTr="00AD48BF">
        <w:trPr>
          <w:jc w:val="center"/>
        </w:trPr>
        <w:tc>
          <w:tcPr>
            <w:tcW w:w="690" w:type="pct"/>
            <w:shd w:val="clear" w:color="auto" w:fill="auto"/>
          </w:tcPr>
          <w:p w14:paraId="194F6B99"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考核方式</w:t>
            </w:r>
          </w:p>
        </w:tc>
        <w:tc>
          <w:tcPr>
            <w:tcW w:w="3615" w:type="pct"/>
            <w:shd w:val="clear" w:color="auto" w:fill="auto"/>
          </w:tcPr>
          <w:p w14:paraId="16DF7AAA" w14:textId="77777777" w:rsidR="00AD48BF" w:rsidRPr="00CA1E5A" w:rsidRDefault="00AD48BF" w:rsidP="00AD48BF">
            <w:pPr>
              <w:spacing w:beforeLines="50" w:before="156" w:afterLines="50" w:after="156" w:line="440" w:lineRule="exact"/>
              <w:jc w:val="center"/>
              <w:rPr>
                <w:rFonts w:ascii="Times New Roman" w:hAnsi="Times New Roman" w:cs="Times New Roman"/>
                <w:szCs w:val="21"/>
              </w:rPr>
            </w:pPr>
            <w:r w:rsidRPr="00CA1E5A">
              <w:rPr>
                <w:rFonts w:ascii="Times New Roman" w:hAnsi="Times New Roman" w:cs="Times New Roman"/>
                <w:szCs w:val="21"/>
              </w:rPr>
              <w:t>评价标准</w:t>
            </w:r>
          </w:p>
        </w:tc>
        <w:tc>
          <w:tcPr>
            <w:tcW w:w="695" w:type="pct"/>
            <w:shd w:val="clear" w:color="auto" w:fill="auto"/>
          </w:tcPr>
          <w:p w14:paraId="16719A6F" w14:textId="77777777" w:rsidR="00AD48BF" w:rsidRPr="00CA1E5A" w:rsidRDefault="00AD48BF" w:rsidP="00AD48BF">
            <w:pPr>
              <w:spacing w:beforeLines="50" w:before="156" w:afterLines="50" w:after="156" w:line="440" w:lineRule="exact"/>
              <w:jc w:val="center"/>
              <w:rPr>
                <w:rFonts w:ascii="Times New Roman" w:hAnsi="Times New Roman" w:cs="Times New Roman"/>
                <w:szCs w:val="21"/>
              </w:rPr>
            </w:pPr>
            <w:r w:rsidRPr="00CA1E5A">
              <w:rPr>
                <w:rFonts w:ascii="Times New Roman" w:hAnsi="Times New Roman" w:cs="Times New Roman"/>
                <w:szCs w:val="21"/>
              </w:rPr>
              <w:t>得分</w:t>
            </w:r>
          </w:p>
        </w:tc>
      </w:tr>
      <w:tr w:rsidR="00AD48BF" w:rsidRPr="00CA1E5A" w14:paraId="5DA7AE97" w14:textId="77777777" w:rsidTr="00AD48BF">
        <w:trPr>
          <w:jc w:val="center"/>
        </w:trPr>
        <w:tc>
          <w:tcPr>
            <w:tcW w:w="690" w:type="pct"/>
            <w:shd w:val="clear" w:color="auto" w:fill="auto"/>
          </w:tcPr>
          <w:p w14:paraId="377CE54B"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学习参与</w:t>
            </w:r>
          </w:p>
        </w:tc>
        <w:tc>
          <w:tcPr>
            <w:tcW w:w="3615" w:type="pct"/>
            <w:shd w:val="clear" w:color="auto" w:fill="auto"/>
          </w:tcPr>
          <w:p w14:paraId="4D755160" w14:textId="77777777" w:rsidR="00AD48BF" w:rsidRPr="00CA1E5A" w:rsidRDefault="00AD48BF" w:rsidP="00AD48BF">
            <w:pPr>
              <w:spacing w:line="440" w:lineRule="exact"/>
              <w:rPr>
                <w:rFonts w:ascii="Times New Roman" w:hAnsi="Times New Roman" w:cs="Times New Roman"/>
                <w:szCs w:val="21"/>
              </w:rPr>
            </w:pPr>
            <w:r w:rsidRPr="00CA1E5A">
              <w:rPr>
                <w:rFonts w:ascii="Times New Roman" w:hAnsi="Times New Roman" w:cs="Times New Roman"/>
                <w:szCs w:val="21"/>
              </w:rPr>
              <w:t>借助</w:t>
            </w:r>
            <w:r w:rsidRPr="00CA1E5A">
              <w:rPr>
                <w:rFonts w:ascii="Times New Roman" w:hAnsi="Times New Roman" w:cs="Times New Roman"/>
                <w:szCs w:val="21"/>
              </w:rPr>
              <w:t>“</w:t>
            </w:r>
            <w:r w:rsidRPr="00CA1E5A">
              <w:rPr>
                <w:rFonts w:ascii="Times New Roman" w:hAnsi="Times New Roman" w:cs="Times New Roman"/>
                <w:szCs w:val="21"/>
              </w:rPr>
              <w:t>超星学习通</w:t>
            </w:r>
            <w:r w:rsidRPr="00CA1E5A">
              <w:rPr>
                <w:rFonts w:ascii="Times New Roman" w:hAnsi="Times New Roman" w:cs="Times New Roman"/>
                <w:szCs w:val="21"/>
              </w:rPr>
              <w:t>”</w:t>
            </w:r>
            <w:r w:rsidRPr="00CA1E5A">
              <w:rPr>
                <w:rFonts w:ascii="Times New Roman" w:hAnsi="Times New Roman" w:cs="Times New Roman"/>
                <w:szCs w:val="21"/>
              </w:rPr>
              <w:t>平台进行，根据学生对任务点点击学习的情况给出相应的成绩。</w:t>
            </w:r>
          </w:p>
        </w:tc>
        <w:tc>
          <w:tcPr>
            <w:tcW w:w="695" w:type="pct"/>
            <w:shd w:val="clear" w:color="auto" w:fill="auto"/>
          </w:tcPr>
          <w:p w14:paraId="28BFB5A1"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0-100</w:t>
            </w:r>
            <w:r w:rsidRPr="00CA1E5A">
              <w:rPr>
                <w:rFonts w:ascii="Times New Roman" w:hAnsi="Times New Roman" w:cs="Times New Roman"/>
                <w:szCs w:val="21"/>
              </w:rPr>
              <w:t>分</w:t>
            </w:r>
          </w:p>
        </w:tc>
      </w:tr>
      <w:tr w:rsidR="00AD48BF" w:rsidRPr="00CA1E5A" w14:paraId="2054058D" w14:textId="77777777" w:rsidTr="00AD48BF">
        <w:trPr>
          <w:jc w:val="center"/>
        </w:trPr>
        <w:tc>
          <w:tcPr>
            <w:tcW w:w="690" w:type="pct"/>
            <w:shd w:val="clear" w:color="auto" w:fill="auto"/>
          </w:tcPr>
          <w:p w14:paraId="04E1AD2D"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随堂测试</w:t>
            </w:r>
          </w:p>
        </w:tc>
        <w:tc>
          <w:tcPr>
            <w:tcW w:w="3615" w:type="pct"/>
            <w:shd w:val="clear" w:color="auto" w:fill="auto"/>
          </w:tcPr>
          <w:p w14:paraId="60BD546A" w14:textId="77777777" w:rsidR="00AD48BF" w:rsidRPr="00CA1E5A" w:rsidRDefault="00AD48BF" w:rsidP="00AD48BF">
            <w:pPr>
              <w:spacing w:line="440" w:lineRule="exact"/>
              <w:rPr>
                <w:rFonts w:ascii="Times New Roman" w:hAnsi="Times New Roman" w:cs="Times New Roman"/>
                <w:szCs w:val="21"/>
              </w:rPr>
            </w:pPr>
            <w:r w:rsidRPr="00CA1E5A">
              <w:rPr>
                <w:rFonts w:ascii="Times New Roman" w:hAnsi="Times New Roman" w:cs="Times New Roman"/>
                <w:szCs w:val="21"/>
              </w:rPr>
              <w:t>借助</w:t>
            </w:r>
            <w:r w:rsidRPr="00CA1E5A">
              <w:rPr>
                <w:rFonts w:ascii="Times New Roman" w:hAnsi="Times New Roman" w:cs="Times New Roman"/>
                <w:szCs w:val="21"/>
              </w:rPr>
              <w:t>“</w:t>
            </w:r>
            <w:r w:rsidRPr="00CA1E5A">
              <w:rPr>
                <w:rFonts w:ascii="Times New Roman" w:hAnsi="Times New Roman" w:cs="Times New Roman"/>
                <w:szCs w:val="21"/>
              </w:rPr>
              <w:t>超星学习通</w:t>
            </w:r>
            <w:r w:rsidRPr="00CA1E5A">
              <w:rPr>
                <w:rFonts w:ascii="Times New Roman" w:hAnsi="Times New Roman" w:cs="Times New Roman"/>
                <w:szCs w:val="21"/>
              </w:rPr>
              <w:t>”</w:t>
            </w:r>
            <w:r w:rsidRPr="00CA1E5A">
              <w:rPr>
                <w:rFonts w:ascii="Times New Roman" w:hAnsi="Times New Roman" w:cs="Times New Roman"/>
                <w:szCs w:val="21"/>
              </w:rPr>
              <w:t>平台进行，根据学习通课堂小测成绩得出，每次测试满分为</w:t>
            </w:r>
            <w:r w:rsidRPr="00CA1E5A">
              <w:rPr>
                <w:rFonts w:ascii="Times New Roman" w:hAnsi="Times New Roman" w:cs="Times New Roman"/>
                <w:szCs w:val="21"/>
              </w:rPr>
              <w:t>100</w:t>
            </w:r>
            <w:r w:rsidRPr="00CA1E5A">
              <w:rPr>
                <w:rFonts w:ascii="Times New Roman" w:hAnsi="Times New Roman" w:cs="Times New Roman"/>
                <w:szCs w:val="21"/>
              </w:rPr>
              <w:t>。</w:t>
            </w:r>
          </w:p>
        </w:tc>
        <w:tc>
          <w:tcPr>
            <w:tcW w:w="695" w:type="pct"/>
            <w:shd w:val="clear" w:color="auto" w:fill="auto"/>
          </w:tcPr>
          <w:p w14:paraId="5A5C41C5"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0-100</w:t>
            </w:r>
            <w:r w:rsidRPr="00CA1E5A">
              <w:rPr>
                <w:rFonts w:ascii="Times New Roman" w:hAnsi="Times New Roman" w:cs="Times New Roman"/>
                <w:szCs w:val="21"/>
              </w:rPr>
              <w:t>分</w:t>
            </w:r>
          </w:p>
        </w:tc>
      </w:tr>
      <w:tr w:rsidR="00AD48BF" w:rsidRPr="00CA1E5A" w14:paraId="6FE4E3DE" w14:textId="77777777" w:rsidTr="00AD48BF">
        <w:trPr>
          <w:jc w:val="center"/>
        </w:trPr>
        <w:tc>
          <w:tcPr>
            <w:tcW w:w="690" w:type="pct"/>
            <w:vMerge w:val="restart"/>
            <w:shd w:val="clear" w:color="auto" w:fill="auto"/>
          </w:tcPr>
          <w:p w14:paraId="5265A3AD"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课后作业</w:t>
            </w:r>
          </w:p>
        </w:tc>
        <w:tc>
          <w:tcPr>
            <w:tcW w:w="3615" w:type="pct"/>
            <w:shd w:val="clear" w:color="auto" w:fill="auto"/>
          </w:tcPr>
          <w:p w14:paraId="2044F931" w14:textId="77777777" w:rsidR="00AD48BF" w:rsidRPr="00CA1E5A" w:rsidRDefault="00AD48BF" w:rsidP="00AD48BF">
            <w:pPr>
              <w:spacing w:line="440" w:lineRule="exact"/>
              <w:rPr>
                <w:rFonts w:ascii="Times New Roman" w:hAnsi="Times New Roman" w:cs="Times New Roman"/>
                <w:szCs w:val="21"/>
              </w:rPr>
            </w:pPr>
            <w:r w:rsidRPr="00CA1E5A">
              <w:rPr>
                <w:rFonts w:ascii="Times New Roman" w:hAnsi="Times New Roman" w:cs="Times New Roman"/>
                <w:szCs w:val="21"/>
              </w:rPr>
              <w:t>计算题：独立完成，计算步骤完整，结果准确。</w:t>
            </w:r>
          </w:p>
          <w:p w14:paraId="1118A25F" w14:textId="77777777" w:rsidR="00AD48BF" w:rsidRPr="00CA1E5A" w:rsidRDefault="00AD48BF" w:rsidP="00AD48BF">
            <w:pPr>
              <w:spacing w:line="440" w:lineRule="exact"/>
              <w:rPr>
                <w:rFonts w:ascii="Times New Roman" w:hAnsi="Times New Roman" w:cs="Times New Roman"/>
                <w:szCs w:val="21"/>
              </w:rPr>
            </w:pPr>
            <w:r w:rsidRPr="00CA1E5A">
              <w:rPr>
                <w:rFonts w:ascii="Times New Roman" w:hAnsi="Times New Roman" w:cs="Times New Roman"/>
                <w:szCs w:val="21"/>
              </w:rPr>
              <w:t>所有作业准时上交，作业整洁，书写工整。</w:t>
            </w:r>
          </w:p>
        </w:tc>
        <w:tc>
          <w:tcPr>
            <w:tcW w:w="695" w:type="pct"/>
            <w:shd w:val="clear" w:color="auto" w:fill="auto"/>
          </w:tcPr>
          <w:p w14:paraId="7919DA9E"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90-100</w:t>
            </w:r>
            <w:r w:rsidRPr="00CA1E5A">
              <w:rPr>
                <w:rFonts w:ascii="Times New Roman" w:hAnsi="Times New Roman" w:cs="Times New Roman"/>
                <w:szCs w:val="21"/>
              </w:rPr>
              <w:t>分</w:t>
            </w:r>
          </w:p>
        </w:tc>
      </w:tr>
      <w:tr w:rsidR="00AD48BF" w:rsidRPr="00CA1E5A" w14:paraId="3F314472" w14:textId="77777777" w:rsidTr="00AD48BF">
        <w:trPr>
          <w:jc w:val="center"/>
        </w:trPr>
        <w:tc>
          <w:tcPr>
            <w:tcW w:w="690" w:type="pct"/>
            <w:vMerge/>
            <w:shd w:val="clear" w:color="auto" w:fill="auto"/>
          </w:tcPr>
          <w:p w14:paraId="3B06C13F" w14:textId="77777777" w:rsidR="00AD48BF" w:rsidRPr="00CA1E5A" w:rsidRDefault="00AD48BF" w:rsidP="00AD48BF">
            <w:pPr>
              <w:spacing w:beforeLines="50" w:before="156" w:afterLines="50" w:after="156" w:line="440" w:lineRule="exact"/>
              <w:rPr>
                <w:rFonts w:ascii="Times New Roman" w:hAnsi="Times New Roman" w:cs="Times New Roman"/>
                <w:szCs w:val="21"/>
              </w:rPr>
            </w:pPr>
          </w:p>
        </w:tc>
        <w:tc>
          <w:tcPr>
            <w:tcW w:w="3615" w:type="pct"/>
            <w:shd w:val="clear" w:color="auto" w:fill="auto"/>
          </w:tcPr>
          <w:p w14:paraId="0D3062A2" w14:textId="77777777" w:rsidR="00AD48BF" w:rsidRPr="00CA1E5A" w:rsidRDefault="00AD48BF" w:rsidP="00AD48BF">
            <w:pPr>
              <w:spacing w:line="440" w:lineRule="exact"/>
              <w:rPr>
                <w:rFonts w:ascii="Times New Roman" w:hAnsi="Times New Roman" w:cs="Times New Roman"/>
                <w:szCs w:val="21"/>
              </w:rPr>
            </w:pPr>
            <w:r w:rsidRPr="00CA1E5A">
              <w:rPr>
                <w:rFonts w:ascii="Times New Roman" w:hAnsi="Times New Roman" w:cs="Times New Roman"/>
                <w:szCs w:val="21"/>
              </w:rPr>
              <w:t>计算题：独立完成，计算步骤较为完整，结果较准确。</w:t>
            </w:r>
          </w:p>
          <w:p w14:paraId="1444A50A" w14:textId="77777777" w:rsidR="00AD48BF" w:rsidRPr="00CA1E5A" w:rsidRDefault="00AD48BF" w:rsidP="00AD48BF">
            <w:pPr>
              <w:spacing w:line="440" w:lineRule="exact"/>
              <w:rPr>
                <w:rFonts w:ascii="Times New Roman" w:hAnsi="Times New Roman" w:cs="Times New Roman"/>
                <w:szCs w:val="21"/>
              </w:rPr>
            </w:pPr>
            <w:r w:rsidRPr="00CA1E5A">
              <w:rPr>
                <w:rFonts w:ascii="Times New Roman" w:hAnsi="Times New Roman" w:cs="Times New Roman"/>
                <w:szCs w:val="21"/>
              </w:rPr>
              <w:t>所有作业准时上交，作业较为整洁，书写工整。</w:t>
            </w:r>
          </w:p>
        </w:tc>
        <w:tc>
          <w:tcPr>
            <w:tcW w:w="695" w:type="pct"/>
            <w:shd w:val="clear" w:color="auto" w:fill="auto"/>
          </w:tcPr>
          <w:p w14:paraId="287C2F59"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75-89</w:t>
            </w:r>
            <w:r w:rsidRPr="00CA1E5A">
              <w:rPr>
                <w:rFonts w:ascii="Times New Roman" w:hAnsi="Times New Roman" w:cs="Times New Roman"/>
                <w:szCs w:val="21"/>
              </w:rPr>
              <w:t>分</w:t>
            </w:r>
          </w:p>
        </w:tc>
      </w:tr>
      <w:tr w:rsidR="00AD48BF" w:rsidRPr="00CA1E5A" w14:paraId="15C126E5" w14:textId="77777777" w:rsidTr="00AD48BF">
        <w:trPr>
          <w:jc w:val="center"/>
        </w:trPr>
        <w:tc>
          <w:tcPr>
            <w:tcW w:w="690" w:type="pct"/>
            <w:vMerge/>
            <w:shd w:val="clear" w:color="auto" w:fill="auto"/>
          </w:tcPr>
          <w:p w14:paraId="601B9E75" w14:textId="77777777" w:rsidR="00AD48BF" w:rsidRPr="00CA1E5A" w:rsidRDefault="00AD48BF" w:rsidP="00AD48BF">
            <w:pPr>
              <w:spacing w:beforeLines="50" w:before="156" w:afterLines="50" w:after="156" w:line="440" w:lineRule="exact"/>
              <w:rPr>
                <w:rFonts w:ascii="Times New Roman" w:hAnsi="Times New Roman" w:cs="Times New Roman"/>
                <w:szCs w:val="21"/>
              </w:rPr>
            </w:pPr>
          </w:p>
        </w:tc>
        <w:tc>
          <w:tcPr>
            <w:tcW w:w="3615" w:type="pct"/>
            <w:shd w:val="clear" w:color="auto" w:fill="auto"/>
          </w:tcPr>
          <w:p w14:paraId="1E9ACE90" w14:textId="77777777" w:rsidR="00AD48BF" w:rsidRPr="00CA1E5A" w:rsidRDefault="00AD48BF" w:rsidP="00AD48BF">
            <w:pPr>
              <w:spacing w:line="440" w:lineRule="exact"/>
              <w:rPr>
                <w:rFonts w:ascii="Times New Roman" w:hAnsi="Times New Roman" w:cs="Times New Roman"/>
                <w:szCs w:val="21"/>
              </w:rPr>
            </w:pPr>
            <w:r w:rsidRPr="00CA1E5A">
              <w:rPr>
                <w:rFonts w:ascii="Times New Roman" w:hAnsi="Times New Roman" w:cs="Times New Roman"/>
                <w:szCs w:val="21"/>
              </w:rPr>
              <w:t>计算题：参考完成，计算步骤不完整，作业本有涂改，书写潦草。</w:t>
            </w:r>
          </w:p>
        </w:tc>
        <w:tc>
          <w:tcPr>
            <w:tcW w:w="695" w:type="pct"/>
            <w:shd w:val="clear" w:color="auto" w:fill="auto"/>
          </w:tcPr>
          <w:p w14:paraId="33F33EE8"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60-74</w:t>
            </w:r>
            <w:r w:rsidRPr="00CA1E5A">
              <w:rPr>
                <w:rFonts w:ascii="Times New Roman" w:hAnsi="Times New Roman" w:cs="Times New Roman"/>
                <w:szCs w:val="21"/>
              </w:rPr>
              <w:t>分</w:t>
            </w:r>
          </w:p>
        </w:tc>
      </w:tr>
      <w:tr w:rsidR="00AD48BF" w:rsidRPr="00CA1E5A" w14:paraId="092A65AA" w14:textId="77777777" w:rsidTr="00AD48BF">
        <w:trPr>
          <w:jc w:val="center"/>
        </w:trPr>
        <w:tc>
          <w:tcPr>
            <w:tcW w:w="690" w:type="pct"/>
            <w:vMerge/>
            <w:shd w:val="clear" w:color="auto" w:fill="auto"/>
          </w:tcPr>
          <w:p w14:paraId="2DFDE626" w14:textId="77777777" w:rsidR="00AD48BF" w:rsidRPr="00CA1E5A" w:rsidRDefault="00AD48BF" w:rsidP="00AD48BF">
            <w:pPr>
              <w:spacing w:beforeLines="50" w:before="156" w:afterLines="50" w:after="156" w:line="440" w:lineRule="exact"/>
              <w:rPr>
                <w:rFonts w:ascii="Times New Roman" w:hAnsi="Times New Roman" w:cs="Times New Roman"/>
                <w:szCs w:val="21"/>
              </w:rPr>
            </w:pPr>
          </w:p>
        </w:tc>
        <w:tc>
          <w:tcPr>
            <w:tcW w:w="3615" w:type="pct"/>
            <w:shd w:val="clear" w:color="auto" w:fill="auto"/>
          </w:tcPr>
          <w:p w14:paraId="00731A2C" w14:textId="77777777" w:rsidR="00AD48BF" w:rsidRPr="00CA1E5A" w:rsidRDefault="00AD48BF" w:rsidP="00AD48BF">
            <w:pPr>
              <w:spacing w:line="440" w:lineRule="exact"/>
              <w:rPr>
                <w:rFonts w:ascii="Times New Roman" w:hAnsi="Times New Roman" w:cs="Times New Roman"/>
                <w:szCs w:val="21"/>
              </w:rPr>
            </w:pPr>
            <w:r w:rsidRPr="00CA1E5A">
              <w:rPr>
                <w:rFonts w:ascii="Times New Roman" w:hAnsi="Times New Roman" w:cs="Times New Roman"/>
                <w:szCs w:val="21"/>
              </w:rPr>
              <w:t>计算题：抄袭严重。所有作业准时上交，作业潦草。</w:t>
            </w:r>
          </w:p>
        </w:tc>
        <w:tc>
          <w:tcPr>
            <w:tcW w:w="695" w:type="pct"/>
            <w:shd w:val="clear" w:color="auto" w:fill="auto"/>
          </w:tcPr>
          <w:p w14:paraId="5ABFBFB5"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0-60</w:t>
            </w:r>
            <w:r w:rsidRPr="00CA1E5A">
              <w:rPr>
                <w:rFonts w:ascii="Times New Roman" w:hAnsi="Times New Roman" w:cs="Times New Roman"/>
                <w:szCs w:val="21"/>
              </w:rPr>
              <w:t>分</w:t>
            </w:r>
          </w:p>
        </w:tc>
      </w:tr>
      <w:tr w:rsidR="00AD48BF" w:rsidRPr="00CA1E5A" w14:paraId="60CCC976" w14:textId="77777777" w:rsidTr="00AD48BF">
        <w:trPr>
          <w:jc w:val="center"/>
        </w:trPr>
        <w:tc>
          <w:tcPr>
            <w:tcW w:w="690" w:type="pct"/>
            <w:shd w:val="clear" w:color="auto" w:fill="auto"/>
          </w:tcPr>
          <w:p w14:paraId="3A8AE0B5"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单元设计</w:t>
            </w:r>
          </w:p>
        </w:tc>
        <w:tc>
          <w:tcPr>
            <w:tcW w:w="3615" w:type="pct"/>
            <w:shd w:val="clear" w:color="auto" w:fill="auto"/>
            <w:vAlign w:val="center"/>
          </w:tcPr>
          <w:p w14:paraId="7CDB5133" w14:textId="77777777" w:rsidR="00AD48BF" w:rsidRPr="00CA1E5A" w:rsidRDefault="00AD48BF" w:rsidP="00AD48BF">
            <w:pPr>
              <w:spacing w:line="440" w:lineRule="exact"/>
              <w:rPr>
                <w:rFonts w:ascii="Times New Roman" w:hAnsi="Times New Roman" w:cs="Times New Roman"/>
                <w:szCs w:val="21"/>
              </w:rPr>
            </w:pPr>
            <w:r w:rsidRPr="00CA1E5A">
              <w:rPr>
                <w:rFonts w:ascii="Times New Roman" w:hAnsi="Times New Roman" w:cs="Times New Roman"/>
                <w:szCs w:val="21"/>
              </w:rPr>
              <w:t>设计过程计算准确，设计步骤完整，报告书写工整，结论正确。</w:t>
            </w:r>
          </w:p>
        </w:tc>
        <w:tc>
          <w:tcPr>
            <w:tcW w:w="695" w:type="pct"/>
            <w:shd w:val="clear" w:color="auto" w:fill="auto"/>
          </w:tcPr>
          <w:p w14:paraId="04C6FC61"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0-100</w:t>
            </w:r>
            <w:r w:rsidRPr="00CA1E5A">
              <w:rPr>
                <w:rFonts w:ascii="Times New Roman" w:hAnsi="Times New Roman" w:cs="Times New Roman"/>
                <w:szCs w:val="21"/>
              </w:rPr>
              <w:t>分</w:t>
            </w:r>
          </w:p>
        </w:tc>
      </w:tr>
      <w:tr w:rsidR="00AD48BF" w:rsidRPr="00CA1E5A" w14:paraId="68EE36CA" w14:textId="77777777" w:rsidTr="00AD48BF">
        <w:trPr>
          <w:jc w:val="center"/>
        </w:trPr>
        <w:tc>
          <w:tcPr>
            <w:tcW w:w="690" w:type="pct"/>
            <w:shd w:val="clear" w:color="auto" w:fill="auto"/>
          </w:tcPr>
          <w:p w14:paraId="2B59A4DC"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期末考试</w:t>
            </w:r>
          </w:p>
        </w:tc>
        <w:tc>
          <w:tcPr>
            <w:tcW w:w="3615" w:type="pct"/>
            <w:shd w:val="clear" w:color="auto" w:fill="auto"/>
            <w:vAlign w:val="center"/>
          </w:tcPr>
          <w:p w14:paraId="29166277" w14:textId="77777777" w:rsidR="00AD48BF" w:rsidRPr="00CA1E5A" w:rsidRDefault="00AD48BF" w:rsidP="00AD48BF">
            <w:pPr>
              <w:spacing w:line="440" w:lineRule="exact"/>
              <w:rPr>
                <w:rFonts w:ascii="Times New Roman" w:hAnsi="Times New Roman" w:cs="Times New Roman"/>
                <w:szCs w:val="21"/>
              </w:rPr>
            </w:pPr>
            <w:r w:rsidRPr="00CA1E5A">
              <w:rPr>
                <w:rFonts w:ascii="Times New Roman" w:hAnsi="Times New Roman" w:cs="Times New Roman"/>
                <w:szCs w:val="21"/>
              </w:rPr>
              <w:t>按试卷标准答案及评分标准。</w:t>
            </w:r>
          </w:p>
        </w:tc>
        <w:tc>
          <w:tcPr>
            <w:tcW w:w="695" w:type="pct"/>
            <w:shd w:val="clear" w:color="auto" w:fill="auto"/>
          </w:tcPr>
          <w:p w14:paraId="5ACC4133" w14:textId="77777777" w:rsidR="00AD48BF" w:rsidRPr="00CA1E5A" w:rsidRDefault="00AD48BF" w:rsidP="00AD48BF">
            <w:pPr>
              <w:spacing w:beforeLines="50" w:before="156" w:afterLines="50" w:after="156" w:line="440" w:lineRule="exact"/>
              <w:rPr>
                <w:rFonts w:ascii="Times New Roman" w:hAnsi="Times New Roman" w:cs="Times New Roman"/>
                <w:szCs w:val="21"/>
              </w:rPr>
            </w:pPr>
            <w:r w:rsidRPr="00CA1E5A">
              <w:rPr>
                <w:rFonts w:ascii="Times New Roman" w:hAnsi="Times New Roman" w:cs="Times New Roman"/>
                <w:szCs w:val="21"/>
              </w:rPr>
              <w:t>0-100</w:t>
            </w:r>
            <w:r w:rsidRPr="00CA1E5A">
              <w:rPr>
                <w:rFonts w:ascii="Times New Roman" w:hAnsi="Times New Roman" w:cs="Times New Roman"/>
                <w:szCs w:val="21"/>
              </w:rPr>
              <w:t>分</w:t>
            </w:r>
          </w:p>
        </w:tc>
      </w:tr>
    </w:tbl>
    <w:p w14:paraId="15B8C77D" w14:textId="77777777" w:rsidR="00AD48BF" w:rsidRPr="00CA1E5A" w:rsidRDefault="00AD48BF" w:rsidP="00AD48BF">
      <w:pPr>
        <w:spacing w:beforeLines="50" w:before="156" w:afterLines="50" w:after="156" w:line="440" w:lineRule="exact"/>
        <w:rPr>
          <w:rFonts w:ascii="Times New Roman" w:eastAsia="黑体" w:hAnsi="Times New Roman" w:cs="Times New Roman"/>
          <w:sz w:val="28"/>
          <w:szCs w:val="28"/>
        </w:rPr>
      </w:pPr>
    </w:p>
    <w:p w14:paraId="6CC9D3A9"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15C9DEA7"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7C6F617D"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学习参与</w:t>
      </w:r>
      <w:r w:rsidRPr="00CA1E5A">
        <w:rPr>
          <w:rFonts w:ascii="Times New Roman" w:hAnsi="Times New Roman" w:cs="Times New Roman"/>
          <w:sz w:val="24"/>
        </w:rPr>
        <w:t>×5%+</w:t>
      </w:r>
      <w:r w:rsidRPr="00CA1E5A">
        <w:rPr>
          <w:rFonts w:ascii="Times New Roman" w:hAnsi="Times New Roman" w:cs="Times New Roman"/>
          <w:sz w:val="24"/>
        </w:rPr>
        <w:t>平时成绩</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15%</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阶段考试</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单元设计</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20%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期末成绩</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50%</w:t>
      </w:r>
      <w:r w:rsidRPr="00CA1E5A">
        <w:rPr>
          <w:rFonts w:ascii="Times New Roman" w:hAnsi="Times New Roman" w:cs="Times New Roman"/>
          <w:sz w:val="24"/>
        </w:rPr>
        <w:t>）</w:t>
      </w:r>
    </w:p>
    <w:p w14:paraId="57FBFAC9"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（二）学习参与</w:t>
      </w:r>
    </w:p>
    <w:p w14:paraId="78D0CCF4" w14:textId="77777777" w:rsidR="00AD48BF" w:rsidRPr="00CA1E5A" w:rsidRDefault="00AD48BF" w:rsidP="00AD48BF">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学习参与是通过学习通中发布的任务点，让学生积极参与线上学习，采用多样的学习方式，达到巩固所学理论知识的目的。</w:t>
      </w:r>
    </w:p>
    <w:p w14:paraId="7D53A7F8" w14:textId="77777777" w:rsidR="00AD48BF" w:rsidRPr="00CA1E5A" w:rsidRDefault="00AD48BF" w:rsidP="00AD48BF">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以学习通统计的学习时长及任务点的完成情况进行考核。</w:t>
      </w:r>
    </w:p>
    <w:p w14:paraId="0D5FD48D" w14:textId="77777777" w:rsidR="00AD48BF" w:rsidRPr="00CA1E5A" w:rsidRDefault="00AD48BF" w:rsidP="00AD48BF">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占总成绩的</w:t>
      </w:r>
      <w:r w:rsidRPr="00CA1E5A">
        <w:rPr>
          <w:rFonts w:ascii="Times New Roman" w:hAnsi="Times New Roman" w:cs="Times New Roman"/>
          <w:sz w:val="24"/>
        </w:rPr>
        <w:t>5%</w:t>
      </w:r>
      <w:r w:rsidRPr="00CA1E5A">
        <w:rPr>
          <w:rFonts w:ascii="Times New Roman" w:hAnsi="Times New Roman" w:cs="Times New Roman"/>
          <w:sz w:val="24"/>
        </w:rPr>
        <w:t>。</w:t>
      </w:r>
    </w:p>
    <w:p w14:paraId="3069D7A7" w14:textId="77777777" w:rsidR="00AD48BF" w:rsidRPr="00CA1E5A" w:rsidRDefault="00AD48BF" w:rsidP="00AD48BF">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6782DE82"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出作业</w:t>
      </w:r>
      <w:r w:rsidRPr="00CA1E5A">
        <w:rPr>
          <w:rFonts w:ascii="Times New Roman" w:hAnsi="Times New Roman" w:cs="Times New Roman"/>
          <w:sz w:val="24"/>
        </w:rPr>
        <w:t>A</w:t>
      </w:r>
      <w:r w:rsidRPr="00CA1E5A">
        <w:rPr>
          <w:rFonts w:ascii="Times New Roman" w:hAnsi="Times New Roman" w:cs="Times New Roman"/>
          <w:sz w:val="24"/>
        </w:rPr>
        <w:t>（</w:t>
      </w:r>
      <w:r w:rsidRPr="00CA1E5A">
        <w:rPr>
          <w:rFonts w:ascii="Times New Roman" w:hAnsi="Times New Roman" w:cs="Times New Roman"/>
          <w:sz w:val="24"/>
        </w:rPr>
        <w:t>1/3</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w:t>
      </w:r>
      <w:r w:rsidRPr="00CA1E5A">
        <w:rPr>
          <w:rFonts w:ascii="Times New Roman" w:hAnsi="Times New Roman" w:cs="Times New Roman"/>
          <w:sz w:val="24"/>
        </w:rPr>
        <w:t>B</w:t>
      </w:r>
      <w:r w:rsidRPr="00CA1E5A">
        <w:rPr>
          <w:rFonts w:ascii="Times New Roman" w:hAnsi="Times New Roman" w:cs="Times New Roman"/>
          <w:sz w:val="24"/>
        </w:rPr>
        <w:t>（</w:t>
      </w:r>
      <w:r w:rsidRPr="00CA1E5A">
        <w:rPr>
          <w:rFonts w:ascii="Times New Roman" w:hAnsi="Times New Roman" w:cs="Times New Roman"/>
          <w:sz w:val="24"/>
        </w:rPr>
        <w:t>2/3</w:t>
      </w:r>
      <w:r w:rsidRPr="00CA1E5A">
        <w:rPr>
          <w:rFonts w:ascii="Times New Roman" w:hAnsi="Times New Roman" w:cs="Times New Roman"/>
          <w:sz w:val="24"/>
        </w:rPr>
        <w:t>）</w:t>
      </w:r>
    </w:p>
    <w:p w14:paraId="229F0DF3"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建议考核方式：</w:t>
      </w:r>
    </w:p>
    <w:p w14:paraId="4AE6EC42"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作业完成情况：围绕课程的学习目标进行完成作业，主要以教材课后习题为主，考核学生对于概念的理解，单元操作基本原理及典型设备的计算能力。</w:t>
      </w:r>
    </w:p>
    <w:p w14:paraId="180276AC" w14:textId="77777777" w:rsidR="00AD48BF" w:rsidRPr="00CA1E5A" w:rsidRDefault="00AD48BF" w:rsidP="00AD48BF">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（三）阶段测试</w:t>
      </w:r>
    </w:p>
    <w:p w14:paraId="318F5E08" w14:textId="77777777" w:rsidR="00AD48BF" w:rsidRPr="00CA1E5A" w:rsidRDefault="00AD48BF" w:rsidP="00AD48BF">
      <w:pPr>
        <w:spacing w:line="440" w:lineRule="exact"/>
        <w:ind w:firstLine="480"/>
        <w:rPr>
          <w:rFonts w:ascii="Times New Roman" w:hAnsi="Times New Roman" w:cs="Times New Roman"/>
          <w:sz w:val="24"/>
        </w:rPr>
      </w:pPr>
      <w:r w:rsidRPr="00CA1E5A">
        <w:rPr>
          <w:rFonts w:ascii="Times New Roman" w:hAnsi="Times New Roman" w:cs="Times New Roman"/>
          <w:sz w:val="24"/>
        </w:rPr>
        <w:t>学生在主要章节学习完成后，通过课程平台发布相关测试，考察测验中掌握课程的情况。每次测验成绩采用百分制，最后取平均。</w:t>
      </w:r>
    </w:p>
    <w:p w14:paraId="64171F90" w14:textId="77777777" w:rsidR="00AD48BF" w:rsidRPr="00CA1E5A" w:rsidRDefault="00AD48BF" w:rsidP="00AD48BF">
      <w:pPr>
        <w:spacing w:line="440" w:lineRule="exact"/>
        <w:ind w:firstLine="480"/>
        <w:rPr>
          <w:rFonts w:ascii="Times New Roman" w:hAnsi="Times New Roman" w:cs="Times New Roman"/>
          <w:sz w:val="24"/>
        </w:rPr>
      </w:pPr>
      <w:r w:rsidRPr="00CA1E5A">
        <w:rPr>
          <w:rFonts w:ascii="Times New Roman" w:hAnsi="Times New Roman" w:cs="Times New Roman"/>
          <w:sz w:val="24"/>
        </w:rPr>
        <w:t>阶段测试成绩（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章节测试成绩平均值</w:t>
      </w:r>
    </w:p>
    <w:p w14:paraId="6622BC2A"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占总成绩的</w:t>
      </w:r>
      <w:r w:rsidRPr="00CA1E5A">
        <w:rPr>
          <w:rFonts w:ascii="Times New Roman" w:hAnsi="Times New Roman" w:cs="Times New Roman"/>
          <w:sz w:val="24"/>
        </w:rPr>
        <w:t>10%</w:t>
      </w:r>
      <w:r w:rsidRPr="00CA1E5A">
        <w:rPr>
          <w:rFonts w:ascii="Times New Roman" w:hAnsi="Times New Roman" w:cs="Times New Roman"/>
          <w:sz w:val="24"/>
        </w:rPr>
        <w:t>。</w:t>
      </w:r>
    </w:p>
    <w:p w14:paraId="5D9983D4"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（四）单元设计</w:t>
      </w:r>
    </w:p>
    <w:p w14:paraId="65633D6C"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单元设计成绩：根据设计项目要求，对设备进行计算并选型。要求设计过程完整，过程计算准确，设计结果合理，设计报告书写整洁。</w:t>
      </w:r>
    </w:p>
    <w:p w14:paraId="2B38372C"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单元设计占总成绩的</w:t>
      </w:r>
      <w:r w:rsidRPr="00CA1E5A">
        <w:rPr>
          <w:rFonts w:ascii="Times New Roman" w:hAnsi="Times New Roman" w:cs="Times New Roman"/>
          <w:sz w:val="24"/>
        </w:rPr>
        <w:t>20%</w:t>
      </w:r>
      <w:r w:rsidRPr="00CA1E5A">
        <w:rPr>
          <w:rFonts w:ascii="Times New Roman" w:hAnsi="Times New Roman" w:cs="Times New Roman"/>
          <w:sz w:val="24"/>
        </w:rPr>
        <w:t>，单元设计内容要求涵盖上册的两个单元操作，分值各占</w:t>
      </w:r>
      <w:r w:rsidRPr="00CA1E5A">
        <w:rPr>
          <w:rFonts w:ascii="Times New Roman" w:hAnsi="Times New Roman" w:cs="Times New Roman"/>
          <w:sz w:val="24"/>
        </w:rPr>
        <w:t>50%</w:t>
      </w:r>
      <w:r w:rsidRPr="00CA1E5A">
        <w:rPr>
          <w:rFonts w:ascii="Times New Roman" w:hAnsi="Times New Roman" w:cs="Times New Roman"/>
          <w:sz w:val="24"/>
        </w:rPr>
        <w:t>。</w:t>
      </w:r>
    </w:p>
    <w:p w14:paraId="26A94BC8"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（五）期末成绩评定</w:t>
      </w:r>
    </w:p>
    <w:p w14:paraId="47CD055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主要考察学生对化工生产过程中流体流动、流体输送机械、非均相物系分离和固体流态化、传热等单元操作的基本概念、基本原理及典型设备的计算方法等内容。方式为闭卷考试。要求学生掌握基本概念、基本原理、典型设备计算等的相关问题。</w:t>
      </w:r>
    </w:p>
    <w:p w14:paraId="1F535BC3"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占总成绩的</w:t>
      </w:r>
      <w:r w:rsidRPr="00CA1E5A">
        <w:rPr>
          <w:rFonts w:ascii="Times New Roman" w:hAnsi="Times New Roman" w:cs="Times New Roman"/>
          <w:sz w:val="24"/>
        </w:rPr>
        <w:t>50%</w:t>
      </w:r>
      <w:r w:rsidRPr="00CA1E5A">
        <w:rPr>
          <w:rFonts w:ascii="Times New Roman" w:hAnsi="Times New Roman" w:cs="Times New Roman"/>
          <w:sz w:val="24"/>
        </w:rPr>
        <w:t>。</w:t>
      </w:r>
    </w:p>
    <w:p w14:paraId="5BF40A4D"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（六）课程目标达成情况计算</w:t>
      </w:r>
    </w:p>
    <w:p w14:paraId="3C3C0A3C" w14:textId="77777777" w:rsidR="00AD48BF" w:rsidRPr="00CA1E5A" w:rsidRDefault="00AD48BF" w:rsidP="00AD48BF">
      <w:pPr>
        <w:spacing w:beforeLines="50" w:before="156" w:afterLines="50" w:after="156" w:line="440" w:lineRule="exact"/>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计算方法</w:t>
      </w:r>
    </w:p>
    <w:p w14:paraId="6661669A" w14:textId="77777777" w:rsidR="00AD48BF" w:rsidRPr="00CA1E5A" w:rsidRDefault="00AD48BF" w:rsidP="00AD48BF">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课程成绩</w:t>
      </w:r>
      <w:r w:rsidRPr="00CA1E5A">
        <w:rPr>
          <w:rFonts w:ascii="Times New Roman" w:hAnsi="Times New Roman" w:cs="Times New Roman"/>
          <w:sz w:val="24"/>
        </w:rPr>
        <w:t>=</w:t>
      </w:r>
      <w:r w:rsidRPr="00CA1E5A">
        <w:rPr>
          <w:rFonts w:ascii="Times New Roman" w:hAnsi="Times New Roman" w:cs="Times New Roman"/>
          <w:sz w:val="24"/>
        </w:rPr>
        <w:t>平时作业</w:t>
      </w:r>
      <w:r w:rsidRPr="00CA1E5A">
        <w:rPr>
          <w:rFonts w:ascii="Times New Roman" w:hAnsi="Times New Roman" w:cs="Times New Roman"/>
          <w:sz w:val="24"/>
        </w:rPr>
        <w:t>20%+</w:t>
      </w:r>
      <w:r w:rsidRPr="00CA1E5A">
        <w:rPr>
          <w:rFonts w:ascii="Times New Roman" w:hAnsi="Times New Roman" w:cs="Times New Roman"/>
          <w:sz w:val="24"/>
        </w:rPr>
        <w:t>随堂测试</w:t>
      </w:r>
      <w:r w:rsidRPr="00CA1E5A">
        <w:rPr>
          <w:rFonts w:ascii="Times New Roman" w:hAnsi="Times New Roman" w:cs="Times New Roman"/>
          <w:sz w:val="24"/>
        </w:rPr>
        <w:t>10%+</w:t>
      </w:r>
      <w:r w:rsidRPr="00CA1E5A">
        <w:rPr>
          <w:rFonts w:ascii="Times New Roman" w:hAnsi="Times New Roman" w:cs="Times New Roman"/>
          <w:sz w:val="24"/>
        </w:rPr>
        <w:t>单元设计</w:t>
      </w:r>
      <w:r w:rsidRPr="00CA1E5A">
        <w:rPr>
          <w:rFonts w:ascii="Times New Roman" w:hAnsi="Times New Roman" w:cs="Times New Roman"/>
          <w:sz w:val="24"/>
        </w:rPr>
        <w:t>20%+</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w:t>
      </w:r>
    </w:p>
    <w:p w14:paraId="41AA14BC" w14:textId="77777777" w:rsidR="00AD48BF" w:rsidRPr="00CA1E5A" w:rsidRDefault="00AD48BF" w:rsidP="00AD48BF">
      <w:pPr>
        <w:spacing w:beforeLines="50" w:before="156" w:afterLines="50" w:after="156" w:line="440" w:lineRule="exact"/>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课程目标达成度计算方法</w:t>
      </w:r>
    </w:p>
    <w:p w14:paraId="34EA54A0" w14:textId="77777777" w:rsidR="00AD48BF" w:rsidRPr="00CA1E5A" w:rsidRDefault="00AD48BF" w:rsidP="00AD48BF">
      <w:pPr>
        <w:spacing w:beforeLines="50" w:before="156" w:afterLines="50" w:after="156"/>
        <w:rPr>
          <w:rFonts w:ascii="Times New Roman" w:hAnsi="Times New Roman" w:cs="Times New Roman"/>
          <w:sz w:val="24"/>
        </w:rPr>
      </w:pPr>
      <w:r w:rsidRPr="00CA1E5A">
        <w:rPr>
          <w:rFonts w:ascii="Times New Roman" w:hAnsi="Times New Roman" w:cs="Times New Roman"/>
          <w:noProof/>
          <w:color w:val="C00000"/>
          <w:position w:val="-52"/>
        </w:rPr>
        <w:object w:dxaOrig="5480" w:dyaOrig="1140" w14:anchorId="38294767">
          <v:shape id="Object 1" o:spid="_x0000_i1039" type="#_x0000_t75" style="width:274.3pt;height:56.55pt;mso-position-horizontal-relative:page;mso-position-vertical-relative:page" o:ole=""/>
          <o:OLEObject Type="Embed" ProgID="Equation.DSMT4" ShapeID="Object 1" DrawAspect="Content" ObjectID="_1760168337" r:id="rId80"/>
        </w:object>
      </w:r>
    </w:p>
    <w:p w14:paraId="1CBD6049" w14:textId="77777777" w:rsidR="00AD48BF" w:rsidRPr="00CA1E5A" w:rsidRDefault="00AD48BF" w:rsidP="00AD48BF">
      <w:pPr>
        <w:spacing w:line="440" w:lineRule="exact"/>
        <w:ind w:firstLineChars="200" w:firstLine="480"/>
        <w:rPr>
          <w:rFonts w:ascii="Times New Roman" w:hAnsi="Times New Roman" w:cs="Times New Roman"/>
          <w:sz w:val="24"/>
        </w:rPr>
      </w:pPr>
    </w:p>
    <w:p w14:paraId="2823820D" w14:textId="77777777" w:rsidR="00AD48BF" w:rsidRPr="00CA1E5A" w:rsidRDefault="00AD48BF" w:rsidP="00AD48BF">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540E2AB" w14:textId="77777777" w:rsidR="00AD48BF" w:rsidRPr="00CA1E5A" w:rsidRDefault="00AD48BF" w:rsidP="00AD48BF">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5544B1EE"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夏清，贾绍义编，《化工原理》上册</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第二版</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，天津大学出版社，</w:t>
      </w:r>
      <w:r w:rsidRPr="00CA1E5A">
        <w:rPr>
          <w:rFonts w:ascii="Times New Roman" w:hAnsi="Times New Roman" w:cs="Times New Roman"/>
          <w:color w:val="000000"/>
          <w:spacing w:val="5"/>
          <w:kern w:val="0"/>
          <w:sz w:val="24"/>
        </w:rPr>
        <w:t>2012</w:t>
      </w:r>
      <w:r w:rsidRPr="00CA1E5A">
        <w:rPr>
          <w:rFonts w:ascii="Times New Roman" w:hAnsi="Times New Roman" w:cs="Times New Roman"/>
          <w:color w:val="000000"/>
          <w:spacing w:val="5"/>
          <w:kern w:val="0"/>
          <w:sz w:val="24"/>
        </w:rPr>
        <w:t>年版；</w:t>
      </w:r>
    </w:p>
    <w:p w14:paraId="476AE262" w14:textId="77777777" w:rsidR="00AD48BF" w:rsidRPr="00CA1E5A" w:rsidRDefault="00AD48BF" w:rsidP="00AD48BF">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6A7BAB28"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1. </w:t>
      </w:r>
      <w:r w:rsidRPr="00CA1E5A">
        <w:rPr>
          <w:rFonts w:ascii="Times New Roman" w:hAnsi="Times New Roman" w:cs="Times New Roman"/>
          <w:color w:val="000000"/>
          <w:spacing w:val="5"/>
          <w:kern w:val="0"/>
          <w:sz w:val="24"/>
        </w:rPr>
        <w:t>姚玉英编，《化工原理》上册，天津大学出版社，</w:t>
      </w:r>
      <w:r w:rsidRPr="00CA1E5A">
        <w:rPr>
          <w:rFonts w:ascii="Times New Roman" w:hAnsi="Times New Roman" w:cs="Times New Roman"/>
          <w:color w:val="000000"/>
          <w:spacing w:val="5"/>
          <w:kern w:val="0"/>
          <w:sz w:val="24"/>
        </w:rPr>
        <w:t>1999</w:t>
      </w:r>
      <w:r w:rsidRPr="00CA1E5A">
        <w:rPr>
          <w:rFonts w:ascii="Times New Roman" w:hAnsi="Times New Roman" w:cs="Times New Roman"/>
          <w:color w:val="000000"/>
          <w:spacing w:val="5"/>
          <w:kern w:val="0"/>
          <w:sz w:val="24"/>
        </w:rPr>
        <w:t>年版；</w:t>
      </w:r>
    </w:p>
    <w:p w14:paraId="25620A67"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2. </w:t>
      </w:r>
      <w:r w:rsidRPr="00CA1E5A">
        <w:rPr>
          <w:rFonts w:ascii="Times New Roman" w:hAnsi="Times New Roman" w:cs="Times New Roman"/>
          <w:color w:val="000000"/>
          <w:spacing w:val="5"/>
          <w:kern w:val="0"/>
          <w:sz w:val="24"/>
        </w:rPr>
        <w:t>柴诚敬编，《化工原理》上册，高等教育出版社，</w:t>
      </w:r>
      <w:r w:rsidRPr="00CA1E5A">
        <w:rPr>
          <w:rFonts w:ascii="Times New Roman" w:hAnsi="Times New Roman" w:cs="Times New Roman"/>
          <w:color w:val="000000"/>
          <w:spacing w:val="5"/>
          <w:kern w:val="0"/>
          <w:sz w:val="24"/>
        </w:rPr>
        <w:t>2006</w:t>
      </w:r>
      <w:r w:rsidRPr="00CA1E5A">
        <w:rPr>
          <w:rFonts w:ascii="Times New Roman" w:hAnsi="Times New Roman" w:cs="Times New Roman"/>
          <w:color w:val="000000"/>
          <w:spacing w:val="5"/>
          <w:kern w:val="0"/>
          <w:sz w:val="24"/>
        </w:rPr>
        <w:t>年版；</w:t>
      </w:r>
    </w:p>
    <w:p w14:paraId="3D35E856"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 </w:t>
      </w:r>
      <w:r w:rsidRPr="00CA1E5A">
        <w:rPr>
          <w:rFonts w:ascii="Times New Roman" w:hAnsi="Times New Roman" w:cs="Times New Roman"/>
          <w:color w:val="000000"/>
          <w:spacing w:val="5"/>
          <w:kern w:val="0"/>
          <w:sz w:val="24"/>
        </w:rPr>
        <w:t>何潮洪编，《化工原理》上册</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第二版</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，科学出版社，</w:t>
      </w:r>
      <w:r w:rsidRPr="00CA1E5A">
        <w:rPr>
          <w:rFonts w:ascii="Times New Roman" w:hAnsi="Times New Roman" w:cs="Times New Roman"/>
          <w:color w:val="000000"/>
          <w:spacing w:val="5"/>
          <w:kern w:val="0"/>
          <w:sz w:val="24"/>
        </w:rPr>
        <w:t>2007</w:t>
      </w:r>
      <w:r w:rsidRPr="00CA1E5A">
        <w:rPr>
          <w:rFonts w:ascii="Times New Roman" w:hAnsi="Times New Roman" w:cs="Times New Roman"/>
          <w:color w:val="000000"/>
          <w:spacing w:val="5"/>
          <w:kern w:val="0"/>
          <w:sz w:val="24"/>
        </w:rPr>
        <w:t>年版；</w:t>
      </w:r>
    </w:p>
    <w:p w14:paraId="581EF9B1"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4. </w:t>
      </w:r>
      <w:r w:rsidRPr="00CA1E5A">
        <w:rPr>
          <w:rFonts w:ascii="Times New Roman" w:hAnsi="Times New Roman" w:cs="Times New Roman"/>
          <w:color w:val="000000"/>
          <w:spacing w:val="5"/>
          <w:kern w:val="0"/>
          <w:sz w:val="24"/>
        </w:rPr>
        <w:t>何潮洪编，《化工原理习题精解》，科学出版社，</w:t>
      </w:r>
      <w:r w:rsidRPr="00CA1E5A">
        <w:rPr>
          <w:rFonts w:ascii="Times New Roman" w:hAnsi="Times New Roman" w:cs="Times New Roman"/>
          <w:color w:val="000000"/>
          <w:spacing w:val="5"/>
          <w:kern w:val="0"/>
          <w:sz w:val="24"/>
        </w:rPr>
        <w:t>2003</w:t>
      </w:r>
      <w:r w:rsidRPr="00CA1E5A">
        <w:rPr>
          <w:rFonts w:ascii="Times New Roman" w:hAnsi="Times New Roman" w:cs="Times New Roman"/>
          <w:color w:val="000000"/>
          <w:spacing w:val="5"/>
          <w:kern w:val="0"/>
          <w:sz w:val="24"/>
        </w:rPr>
        <w:t>年版；</w:t>
      </w:r>
    </w:p>
    <w:p w14:paraId="375DDBF6"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5. </w:t>
      </w:r>
      <w:r w:rsidRPr="00CA1E5A">
        <w:rPr>
          <w:rFonts w:ascii="Times New Roman" w:hAnsi="Times New Roman" w:cs="Times New Roman"/>
          <w:color w:val="000000"/>
          <w:spacing w:val="5"/>
          <w:kern w:val="0"/>
          <w:sz w:val="24"/>
        </w:rPr>
        <w:t>大连理工大学编，《化工原理》上册，高等教育出版社，</w:t>
      </w:r>
      <w:r w:rsidRPr="00CA1E5A">
        <w:rPr>
          <w:rFonts w:ascii="Times New Roman" w:hAnsi="Times New Roman" w:cs="Times New Roman"/>
          <w:color w:val="000000"/>
          <w:spacing w:val="5"/>
          <w:kern w:val="0"/>
          <w:sz w:val="24"/>
        </w:rPr>
        <w:t>2002</w:t>
      </w:r>
      <w:r w:rsidRPr="00CA1E5A">
        <w:rPr>
          <w:rFonts w:ascii="Times New Roman" w:hAnsi="Times New Roman" w:cs="Times New Roman"/>
          <w:color w:val="000000"/>
          <w:spacing w:val="5"/>
          <w:kern w:val="0"/>
          <w:sz w:val="24"/>
        </w:rPr>
        <w:t>年版；</w:t>
      </w:r>
    </w:p>
    <w:p w14:paraId="26CC2BFC"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color w:val="000000"/>
          <w:spacing w:val="5"/>
          <w:kern w:val="0"/>
          <w:sz w:val="24"/>
        </w:rPr>
      </w:pPr>
      <w:r w:rsidRPr="00CA1E5A">
        <w:rPr>
          <w:rFonts w:ascii="Times New Roman" w:hAnsi="Times New Roman" w:cs="Times New Roman"/>
          <w:sz w:val="24"/>
        </w:rPr>
        <w:t xml:space="preserve">6. </w:t>
      </w:r>
      <w:r w:rsidRPr="00CA1E5A">
        <w:rPr>
          <w:rFonts w:ascii="Times New Roman" w:hAnsi="Times New Roman" w:cs="Times New Roman"/>
          <w:sz w:val="24"/>
        </w:rPr>
        <w:t>丁忠伟主编：《化工原理学习指导》，化学工业出版社，</w:t>
      </w:r>
      <w:r w:rsidRPr="00CA1E5A">
        <w:rPr>
          <w:rFonts w:ascii="Times New Roman" w:hAnsi="Times New Roman" w:cs="Times New Roman"/>
          <w:sz w:val="24"/>
        </w:rPr>
        <w:t>2014</w:t>
      </w:r>
      <w:r w:rsidRPr="00CA1E5A">
        <w:rPr>
          <w:rFonts w:ascii="Times New Roman" w:hAnsi="Times New Roman" w:cs="Times New Roman"/>
          <w:sz w:val="24"/>
        </w:rPr>
        <w:t>年版。</w:t>
      </w:r>
    </w:p>
    <w:p w14:paraId="01C01E32"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425307C1"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1. </w:t>
      </w:r>
      <w:r w:rsidRPr="00CA1E5A">
        <w:rPr>
          <w:rFonts w:ascii="Times New Roman" w:hAnsi="Times New Roman" w:cs="Times New Roman"/>
          <w:color w:val="000000"/>
          <w:sz w:val="24"/>
        </w:rPr>
        <w:t>学习通泛雅平台，《化工原理》</w:t>
      </w:r>
      <w:r w:rsidRPr="00CA1E5A">
        <w:rPr>
          <w:rFonts w:ascii="Times New Roman" w:hAnsi="Times New Roman" w:cs="Times New Roman"/>
          <w:color w:val="000000"/>
          <w:sz w:val="24"/>
        </w:rPr>
        <w:t>(</w:t>
      </w:r>
      <w:r w:rsidRPr="00CA1E5A">
        <w:rPr>
          <w:rFonts w:ascii="Times New Roman" w:hAnsi="Times New Roman" w:cs="Times New Roman"/>
          <w:color w:val="000000"/>
          <w:sz w:val="24"/>
        </w:rPr>
        <w:t>上册</w:t>
      </w:r>
      <w:r w:rsidRPr="00CA1E5A">
        <w:rPr>
          <w:rFonts w:ascii="Times New Roman" w:hAnsi="Times New Roman" w:cs="Times New Roman"/>
          <w:color w:val="000000"/>
          <w:sz w:val="24"/>
        </w:rPr>
        <w:t>)</w:t>
      </w:r>
      <w:r w:rsidRPr="00CA1E5A">
        <w:rPr>
          <w:rFonts w:ascii="Times New Roman" w:hAnsi="Times New Roman" w:cs="Times New Roman"/>
          <w:color w:val="000000"/>
          <w:sz w:val="24"/>
        </w:rPr>
        <w:t>，教师自建。</w:t>
      </w:r>
    </w:p>
    <w:p w14:paraId="065D5BAC"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该在线课程包括：课程视频、</w:t>
      </w:r>
      <w:r w:rsidRPr="00CA1E5A">
        <w:rPr>
          <w:rFonts w:ascii="Times New Roman" w:hAnsi="Times New Roman" w:cs="Times New Roman"/>
          <w:color w:val="000000"/>
          <w:sz w:val="24"/>
        </w:rPr>
        <w:t>PPT</w:t>
      </w:r>
      <w:r w:rsidRPr="00CA1E5A">
        <w:rPr>
          <w:rFonts w:ascii="Times New Roman" w:hAnsi="Times New Roman" w:cs="Times New Roman"/>
          <w:color w:val="000000"/>
          <w:sz w:val="24"/>
        </w:rPr>
        <w:t>教案、讲义、参考资料、章节测验、课堂讨论、作业等内容，视频部分选自天津大学《化工原理》精品课程视频。教师提前给学生明确学习时间、学习内容、学习方法和要求。在阅读教材基础上，课前自学课程视频，或者课后复习相关内容。学习通平台作为本专业学生课前</w:t>
      </w:r>
      <w:r w:rsidRPr="00CA1E5A">
        <w:rPr>
          <w:rFonts w:ascii="Times New Roman" w:hAnsi="Times New Roman" w:cs="Times New Roman"/>
          <w:color w:val="000000"/>
          <w:sz w:val="24"/>
        </w:rPr>
        <w:t>/</w:t>
      </w:r>
      <w:r w:rsidRPr="00CA1E5A">
        <w:rPr>
          <w:rFonts w:ascii="Times New Roman" w:hAnsi="Times New Roman" w:cs="Times New Roman"/>
          <w:color w:val="000000"/>
          <w:sz w:val="24"/>
        </w:rPr>
        <w:t>课中、课后学习，课堂管理，课后作业、章节测验、单元设计的主要管理平台。</w:t>
      </w:r>
    </w:p>
    <w:p w14:paraId="469296D2"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中国大学</w:t>
      </w:r>
      <w:r w:rsidRPr="00CA1E5A">
        <w:rPr>
          <w:rFonts w:ascii="Times New Roman" w:hAnsi="Times New Roman" w:cs="Times New Roman"/>
          <w:color w:val="000000"/>
          <w:sz w:val="24"/>
        </w:rPr>
        <w:t>MOOC</w:t>
      </w:r>
      <w:r w:rsidRPr="00CA1E5A">
        <w:rPr>
          <w:rFonts w:ascii="Times New Roman" w:hAnsi="Times New Roman" w:cs="Times New Roman"/>
          <w:color w:val="000000"/>
          <w:sz w:val="24"/>
        </w:rPr>
        <w:t>，天津大学贾绍义教授主讲，《化工原理》</w:t>
      </w:r>
      <w:r w:rsidRPr="00CA1E5A">
        <w:rPr>
          <w:rFonts w:ascii="Times New Roman" w:hAnsi="Times New Roman" w:cs="Times New Roman"/>
          <w:color w:val="000000"/>
          <w:sz w:val="24"/>
        </w:rPr>
        <w:t>(</w:t>
      </w:r>
      <w:r w:rsidRPr="00CA1E5A">
        <w:rPr>
          <w:rFonts w:ascii="Times New Roman" w:hAnsi="Times New Roman" w:cs="Times New Roman"/>
          <w:color w:val="000000"/>
          <w:sz w:val="24"/>
        </w:rPr>
        <w:t>上</w:t>
      </w:r>
      <w:r w:rsidRPr="00CA1E5A">
        <w:rPr>
          <w:rFonts w:ascii="Times New Roman" w:hAnsi="Times New Roman" w:cs="Times New Roman"/>
          <w:color w:val="000000"/>
          <w:sz w:val="24"/>
        </w:rPr>
        <w:t>)</w:t>
      </w:r>
      <w:r w:rsidRPr="00CA1E5A">
        <w:rPr>
          <w:rFonts w:ascii="Times New Roman" w:hAnsi="Times New Roman" w:cs="Times New Roman"/>
          <w:color w:val="000000"/>
          <w:sz w:val="24"/>
        </w:rPr>
        <w:t>在线开放课程；</w:t>
      </w:r>
    </w:p>
    <w:p w14:paraId="00B0DF1E"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该在线课程包括：授课视频、</w:t>
      </w:r>
      <w:r w:rsidRPr="00CA1E5A">
        <w:rPr>
          <w:rFonts w:ascii="Times New Roman" w:hAnsi="Times New Roman" w:cs="Times New Roman"/>
          <w:color w:val="000000"/>
          <w:sz w:val="24"/>
        </w:rPr>
        <w:t>PPT</w:t>
      </w:r>
      <w:r w:rsidRPr="00CA1E5A">
        <w:rPr>
          <w:rFonts w:ascii="Times New Roman" w:hAnsi="Times New Roman" w:cs="Times New Roman"/>
          <w:color w:val="000000"/>
          <w:sz w:val="24"/>
        </w:rPr>
        <w:t>教案、参考资料、随堂测验、课堂讨论、单元作业、单元测验、期末考试、课程论坛等内容，教学环节齐全，教学内容完整。</w:t>
      </w:r>
    </w:p>
    <w:p w14:paraId="1C6C39CC"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该课程使用教材与本课程所选教材一致，在线课程视频作为学生课前预习的主要参考视频。任课教师提前给学生布置学习任务和要求，课前自学课程视频，并完成相应的基础测验。该课程中的单元作业、测验与课堂讨论与本课程教学相融合，互为补充。</w:t>
      </w:r>
    </w:p>
    <w:p w14:paraId="7EF20DEA"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color w:val="000000"/>
          <w:sz w:val="24"/>
        </w:rPr>
        <w:t>中国大学</w:t>
      </w:r>
      <w:r w:rsidRPr="00CA1E5A">
        <w:rPr>
          <w:rFonts w:ascii="Times New Roman" w:hAnsi="Times New Roman" w:cs="Times New Roman"/>
          <w:color w:val="000000"/>
          <w:sz w:val="24"/>
        </w:rPr>
        <w:t>MOOC</w:t>
      </w:r>
      <w:r w:rsidRPr="00CA1E5A">
        <w:rPr>
          <w:rFonts w:ascii="Times New Roman" w:hAnsi="Times New Roman" w:cs="Times New Roman"/>
          <w:color w:val="000000"/>
          <w:sz w:val="24"/>
        </w:rPr>
        <w:t>，大连理工大学化工教研室，《化工原理》</w:t>
      </w:r>
      <w:r w:rsidRPr="00CA1E5A">
        <w:rPr>
          <w:rFonts w:ascii="Times New Roman" w:hAnsi="Times New Roman" w:cs="Times New Roman"/>
          <w:color w:val="000000"/>
          <w:sz w:val="24"/>
        </w:rPr>
        <w:t>(</w:t>
      </w:r>
      <w:r w:rsidRPr="00CA1E5A">
        <w:rPr>
          <w:rFonts w:ascii="Times New Roman" w:hAnsi="Times New Roman" w:cs="Times New Roman"/>
          <w:color w:val="000000"/>
          <w:sz w:val="24"/>
        </w:rPr>
        <w:t>上册</w:t>
      </w:r>
      <w:r w:rsidRPr="00CA1E5A">
        <w:rPr>
          <w:rFonts w:ascii="Times New Roman" w:hAnsi="Times New Roman" w:cs="Times New Roman"/>
          <w:color w:val="000000"/>
          <w:sz w:val="24"/>
        </w:rPr>
        <w:t>)</w:t>
      </w:r>
      <w:r w:rsidRPr="00CA1E5A">
        <w:rPr>
          <w:rFonts w:ascii="Times New Roman" w:hAnsi="Times New Roman" w:cs="Times New Roman"/>
          <w:color w:val="000000"/>
          <w:sz w:val="24"/>
        </w:rPr>
        <w:t>，国家级精</w:t>
      </w:r>
      <w:r w:rsidRPr="00CA1E5A">
        <w:rPr>
          <w:rFonts w:ascii="Times New Roman" w:hAnsi="Times New Roman" w:cs="Times New Roman"/>
          <w:color w:val="000000"/>
          <w:sz w:val="24"/>
        </w:rPr>
        <w:lastRenderedPageBreak/>
        <w:t>品在线课程；</w:t>
      </w:r>
    </w:p>
    <w:p w14:paraId="270CC84D" w14:textId="77777777" w:rsidR="00AD48BF" w:rsidRPr="00CA1E5A" w:rsidRDefault="00AD48BF" w:rsidP="00AD48BF">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该在线课程包括：课程视频、教案、章节测验、作业、单元设计、期末考试、课程论坛等内容，化工单元操作内容较全，课程的面向对象层次较高，内容讲解简洁。课程中的作业、测验、课堂讨论等，适度与本课程教学相融合，作为参考和拓展。</w:t>
      </w:r>
    </w:p>
    <w:p w14:paraId="306CFEA0"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5F75757E" w14:textId="607112FE" w:rsidR="00AD48BF" w:rsidRPr="00CA1E5A" w:rsidRDefault="00AD48BF" w:rsidP="00AD48BF">
      <w:pPr>
        <w:spacing w:line="440" w:lineRule="exact"/>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6CF2966D" w14:textId="3181D2FA" w:rsidR="00AD48BF" w:rsidRPr="00CA1E5A" w:rsidRDefault="00AD48BF">
      <w:pPr>
        <w:widowControl/>
        <w:jc w:val="left"/>
        <w:rPr>
          <w:rFonts w:ascii="Times New Roman" w:hAnsi="Times New Roman" w:cs="Times New Roman"/>
          <w:sz w:val="24"/>
        </w:rPr>
      </w:pPr>
      <w:r w:rsidRPr="00CA1E5A">
        <w:rPr>
          <w:rFonts w:ascii="Times New Roman" w:hAnsi="Times New Roman" w:cs="Times New Roman"/>
          <w:sz w:val="24"/>
        </w:rPr>
        <w:br w:type="page"/>
      </w:r>
    </w:p>
    <w:p w14:paraId="6D83DA0E" w14:textId="77777777" w:rsidR="00AD48BF" w:rsidRPr="00CA1E5A" w:rsidRDefault="00AD48BF" w:rsidP="00AD48BF">
      <w:pPr>
        <w:pStyle w:val="1"/>
        <w:spacing w:beforeLines="0" w:afterLines="0" w:line="576" w:lineRule="auto"/>
        <w:rPr>
          <w:rFonts w:ascii="Times New Roman" w:hAnsi="Times New Roman" w:cs="Times New Roman"/>
          <w:bCs w:val="0"/>
          <w:szCs w:val="22"/>
        </w:rPr>
      </w:pPr>
      <w:bookmarkStart w:id="144" w:name="_Toc149555564"/>
      <w:r w:rsidRPr="00CA1E5A">
        <w:rPr>
          <w:rFonts w:ascii="Times New Roman" w:hAnsi="Times New Roman" w:cs="Times New Roman"/>
          <w:bCs w:val="0"/>
          <w:szCs w:val="22"/>
        </w:rPr>
        <w:lastRenderedPageBreak/>
        <w:t>《化工原理</w:t>
      </w:r>
      <w:r w:rsidRPr="00CA1E5A">
        <w:rPr>
          <w:rFonts w:ascii="Times New Roman" w:hAnsi="Times New Roman" w:cs="Times New Roman"/>
          <w:bCs w:val="0"/>
          <w:szCs w:val="22"/>
        </w:rPr>
        <w:t>2</w:t>
      </w:r>
      <w:r w:rsidRPr="00CA1E5A">
        <w:rPr>
          <w:rFonts w:ascii="Times New Roman" w:hAnsi="Times New Roman" w:cs="Times New Roman"/>
          <w:bCs w:val="0"/>
          <w:szCs w:val="22"/>
        </w:rPr>
        <w:t>》课程大纲</w:t>
      </w:r>
      <w:bookmarkEnd w:id="144"/>
    </w:p>
    <w:p w14:paraId="765130C3"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AD48BF" w:rsidRPr="00CA1E5A" w14:paraId="7CB9A333" w14:textId="77777777" w:rsidTr="00AD48BF">
        <w:trPr>
          <w:trHeight w:val="886"/>
          <w:jc w:val="center"/>
        </w:trPr>
        <w:tc>
          <w:tcPr>
            <w:tcW w:w="1668" w:type="dxa"/>
            <w:shd w:val="clear" w:color="auto" w:fill="auto"/>
            <w:vAlign w:val="center"/>
          </w:tcPr>
          <w:p w14:paraId="23C8956A"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6118BEA0"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化工原理</w:t>
            </w:r>
            <w:r w:rsidRPr="00CA1E5A">
              <w:rPr>
                <w:rFonts w:ascii="Times New Roman" w:hAnsi="Times New Roman" w:cs="Times New Roman"/>
                <w:sz w:val="24"/>
              </w:rPr>
              <w:t>2</w:t>
            </w:r>
          </w:p>
        </w:tc>
        <w:tc>
          <w:tcPr>
            <w:tcW w:w="1561" w:type="dxa"/>
            <w:shd w:val="clear" w:color="auto" w:fill="auto"/>
            <w:vAlign w:val="center"/>
          </w:tcPr>
          <w:p w14:paraId="0D55E608"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33667595"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0701221</w:t>
            </w:r>
          </w:p>
        </w:tc>
      </w:tr>
      <w:tr w:rsidR="00AD48BF" w:rsidRPr="00CA1E5A" w14:paraId="5C941D19" w14:textId="77777777" w:rsidTr="00AD48BF">
        <w:trPr>
          <w:trHeight w:val="829"/>
          <w:jc w:val="center"/>
        </w:trPr>
        <w:tc>
          <w:tcPr>
            <w:tcW w:w="1668" w:type="dxa"/>
            <w:shd w:val="clear" w:color="auto" w:fill="auto"/>
            <w:vAlign w:val="center"/>
          </w:tcPr>
          <w:p w14:paraId="78B6E611"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1BA514D6"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专业必修课</w:t>
            </w:r>
          </w:p>
        </w:tc>
        <w:tc>
          <w:tcPr>
            <w:tcW w:w="1561" w:type="dxa"/>
            <w:shd w:val="clear" w:color="auto" w:fill="auto"/>
            <w:vAlign w:val="center"/>
          </w:tcPr>
          <w:p w14:paraId="271D168F"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21F723FF"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212CC262"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学时</w:t>
            </w:r>
            <w:r w:rsidRPr="00CA1E5A">
              <w:rPr>
                <w:rFonts w:ascii="Times New Roman" w:hAnsi="Times New Roman" w:cs="Times New Roman"/>
                <w:sz w:val="24"/>
              </w:rPr>
              <w:t>56</w:t>
            </w:r>
          </w:p>
          <w:p w14:paraId="4D29EDC9"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学分</w:t>
            </w:r>
            <w:r w:rsidRPr="00CA1E5A">
              <w:rPr>
                <w:rFonts w:ascii="Times New Roman" w:hAnsi="Times New Roman" w:cs="Times New Roman"/>
                <w:sz w:val="24"/>
              </w:rPr>
              <w:t>3.5</w:t>
            </w:r>
          </w:p>
        </w:tc>
      </w:tr>
      <w:tr w:rsidR="00AD48BF" w:rsidRPr="00CA1E5A" w14:paraId="3B0141A5" w14:textId="77777777" w:rsidTr="00AD48BF">
        <w:trPr>
          <w:trHeight w:val="811"/>
          <w:jc w:val="center"/>
        </w:trPr>
        <w:tc>
          <w:tcPr>
            <w:tcW w:w="1668" w:type="dxa"/>
            <w:shd w:val="clear" w:color="auto" w:fill="auto"/>
            <w:vAlign w:val="center"/>
          </w:tcPr>
          <w:p w14:paraId="392D2332"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13AC0A36"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4A107350"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742498A7"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AD48BF" w:rsidRPr="00CA1E5A" w14:paraId="36264575" w14:textId="77777777" w:rsidTr="00AD48BF">
        <w:trPr>
          <w:trHeight w:val="811"/>
          <w:jc w:val="center"/>
        </w:trPr>
        <w:tc>
          <w:tcPr>
            <w:tcW w:w="1668" w:type="dxa"/>
            <w:shd w:val="clear" w:color="auto" w:fill="auto"/>
            <w:vAlign w:val="center"/>
          </w:tcPr>
          <w:p w14:paraId="3A401DE6"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48C7DAEB"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许保恩</w:t>
            </w:r>
          </w:p>
        </w:tc>
      </w:tr>
      <w:tr w:rsidR="00AD48BF" w:rsidRPr="00CA1E5A" w14:paraId="671A1714" w14:textId="77777777" w:rsidTr="00AD48BF">
        <w:trPr>
          <w:trHeight w:val="836"/>
          <w:jc w:val="center"/>
        </w:trPr>
        <w:tc>
          <w:tcPr>
            <w:tcW w:w="1668" w:type="dxa"/>
            <w:shd w:val="clear" w:color="auto" w:fill="auto"/>
            <w:vAlign w:val="center"/>
          </w:tcPr>
          <w:p w14:paraId="75437C68"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390898FE"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许保恩</w:t>
            </w:r>
          </w:p>
        </w:tc>
        <w:tc>
          <w:tcPr>
            <w:tcW w:w="1561" w:type="dxa"/>
            <w:shd w:val="clear" w:color="auto" w:fill="auto"/>
            <w:vAlign w:val="center"/>
          </w:tcPr>
          <w:p w14:paraId="19E221D1"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133804BA"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AD48BF" w:rsidRPr="00CA1E5A" w14:paraId="4FDFCA4D" w14:textId="77777777" w:rsidTr="00AD48BF">
        <w:trPr>
          <w:trHeight w:val="848"/>
          <w:jc w:val="center"/>
        </w:trPr>
        <w:tc>
          <w:tcPr>
            <w:tcW w:w="1668" w:type="dxa"/>
            <w:shd w:val="clear" w:color="auto" w:fill="auto"/>
            <w:vAlign w:val="center"/>
          </w:tcPr>
          <w:p w14:paraId="6EF44D5A"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2D4875E6"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pacing w:val="5"/>
                <w:kern w:val="0"/>
                <w:sz w:val="24"/>
              </w:rPr>
              <w:t>《高等数学》、《大学物理》、《物理化学》</w:t>
            </w:r>
          </w:p>
        </w:tc>
      </w:tr>
      <w:tr w:rsidR="00AD48BF" w:rsidRPr="00CA1E5A" w14:paraId="02F869AE" w14:textId="77777777" w:rsidTr="00AD48BF">
        <w:trPr>
          <w:trHeight w:val="848"/>
          <w:jc w:val="center"/>
        </w:trPr>
        <w:tc>
          <w:tcPr>
            <w:tcW w:w="1668" w:type="dxa"/>
            <w:shd w:val="clear" w:color="auto" w:fill="auto"/>
            <w:vAlign w:val="center"/>
          </w:tcPr>
          <w:p w14:paraId="5760CC54"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378BA2FC" w14:textId="77777777" w:rsidR="00AD48BF" w:rsidRPr="00CA1E5A" w:rsidRDefault="00A81DE2" w:rsidP="00AD48BF">
            <w:pPr>
              <w:spacing w:line="440" w:lineRule="exact"/>
              <w:rPr>
                <w:rFonts w:ascii="Times New Roman" w:hAnsi="Times New Roman" w:cs="Times New Roman"/>
                <w:sz w:val="24"/>
              </w:rPr>
            </w:pPr>
            <w:hyperlink r:id="rId81" w:history="1">
              <w:r w:rsidR="00AD48BF" w:rsidRPr="00CA1E5A">
                <w:rPr>
                  <w:rStyle w:val="aa"/>
                  <w:rFonts w:ascii="Times New Roman" w:hAnsi="Times New Roman" w:cs="Times New Roman"/>
                </w:rPr>
                <w:t>https://mooc1-1.chaoxing.com/mooc-ans/course/205308735.html</w:t>
              </w:r>
            </w:hyperlink>
          </w:p>
        </w:tc>
      </w:tr>
    </w:tbl>
    <w:p w14:paraId="0EFADA4E"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4895AE9D"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3158AA6F"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化工原理是化工类专业的一门专业基础核心课程，主要阐述化工生产中各单元操作过程的基本原理、工艺计算及其典型设备。通过本部分课程的学习，使学生正确理解和运用表征各传质单元操作的物料衡算、能量衡算、传递速率和设备性能所涉及的理论、定律、方程、平衡关系及其关系图表，具备进行工艺设计和设备选型计算的初步能力。学习过程中培养学生解决化工问题的方法、意识和工程科学思想，注重培养学生的科学思维和工程实践能力。引导学生理解和认识质量、能量守恒是马克思主义哲学的自然科学基础的深刻道理，树立理论联系实际、具体问题具体分析、实事求是、科学发展等人文意识。</w:t>
      </w:r>
    </w:p>
    <w:p w14:paraId="318F1F4B"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5AB05836"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能够掌握蒸馏、吸收和干燥等传质单元操作的基本概念、基本理论、基本计算方法，以及蒸馏、吸收和干燥等典型设备的结构、特性和设计方法。能够运用专业基本理论知识和工程基础知识对蒸馏、吸收和干燥等单元操作相关的化工过程问题进行分析和解决；</w:t>
      </w:r>
      <w:r w:rsidRPr="00CA1E5A">
        <w:rPr>
          <w:rFonts w:ascii="Times New Roman" w:hAnsi="Times New Roman" w:cs="Times New Roman"/>
          <w:b/>
          <w:sz w:val="24"/>
        </w:rPr>
        <w:t>【毕业要求</w:t>
      </w:r>
      <w:r w:rsidRPr="00CA1E5A">
        <w:rPr>
          <w:rFonts w:ascii="Times New Roman" w:hAnsi="Times New Roman" w:cs="Times New Roman"/>
          <w:b/>
          <w:sz w:val="24"/>
        </w:rPr>
        <w:t xml:space="preserve">1 </w:t>
      </w:r>
      <w:r w:rsidRPr="00CA1E5A">
        <w:rPr>
          <w:rFonts w:ascii="Times New Roman" w:hAnsi="Times New Roman" w:cs="Times New Roman"/>
          <w:b/>
          <w:sz w:val="24"/>
        </w:rPr>
        <w:t>工程知识】</w:t>
      </w:r>
    </w:p>
    <w:p w14:paraId="3A34F2E6"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能够应用数学、专业基本理论知识和工程基础知识，对质量传递过程中的复杂问题进行识别、表达、分析。能够应用化工过程基本关系对影响传质单元操作的主要因素进行分析，探索强化过程的途径和提高分离设备效能的方法。</w:t>
      </w:r>
      <w:r w:rsidRPr="00CA1E5A">
        <w:rPr>
          <w:rFonts w:ascii="Times New Roman" w:hAnsi="Times New Roman" w:cs="Times New Roman"/>
          <w:b/>
          <w:sz w:val="24"/>
        </w:rPr>
        <w:t>【毕业要求</w:t>
      </w:r>
      <w:r w:rsidRPr="00CA1E5A">
        <w:rPr>
          <w:rFonts w:ascii="Times New Roman" w:hAnsi="Times New Roman" w:cs="Times New Roman"/>
          <w:b/>
          <w:sz w:val="24"/>
        </w:rPr>
        <w:t xml:space="preserve">2 </w:t>
      </w:r>
      <w:r w:rsidRPr="00CA1E5A">
        <w:rPr>
          <w:rFonts w:ascii="Times New Roman" w:hAnsi="Times New Roman" w:cs="Times New Roman"/>
          <w:b/>
          <w:sz w:val="24"/>
        </w:rPr>
        <w:t>问题分析】</w:t>
      </w:r>
    </w:p>
    <w:p w14:paraId="1C572EE2"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b/>
          <w:sz w:val="24"/>
        </w:rPr>
      </w:pPr>
      <w:r w:rsidRPr="00CA1E5A">
        <w:rPr>
          <w:rFonts w:ascii="Times New Roman" w:hAnsi="Times New Roman" w:cs="Times New Roman"/>
          <w:sz w:val="24"/>
        </w:rPr>
        <w:t xml:space="preserve">3. </w:t>
      </w:r>
      <w:r w:rsidRPr="00CA1E5A">
        <w:rPr>
          <w:rFonts w:ascii="Times New Roman" w:hAnsi="Times New Roman" w:cs="Times New Roman"/>
          <w:spacing w:val="5"/>
          <w:kern w:val="0"/>
          <w:sz w:val="24"/>
        </w:rPr>
        <w:t>能够结合专业理论知识和工程技术手段，</w:t>
      </w:r>
      <w:r w:rsidRPr="00CA1E5A">
        <w:rPr>
          <w:rFonts w:ascii="Times New Roman" w:hAnsi="Times New Roman" w:cs="Times New Roman"/>
          <w:sz w:val="24"/>
        </w:rPr>
        <w:t>设计满足特定需求的单元操作过程，提出问题的解决方案，并能够在设计环节中体现创新意识，考虑社会、健康、安全、法律、文化以及环境等因素。树立理论联系实际、具体问题具体分析、实事求是、科学发展等人文意识。</w:t>
      </w:r>
      <w:r w:rsidRPr="00CA1E5A">
        <w:rPr>
          <w:rFonts w:ascii="Times New Roman" w:hAnsi="Times New Roman" w:cs="Times New Roman"/>
          <w:b/>
          <w:sz w:val="24"/>
        </w:rPr>
        <w:t>【毕业要求</w:t>
      </w:r>
      <w:r w:rsidRPr="00CA1E5A">
        <w:rPr>
          <w:rFonts w:ascii="Times New Roman" w:hAnsi="Times New Roman" w:cs="Times New Roman"/>
          <w:b/>
          <w:sz w:val="24"/>
        </w:rPr>
        <w:t xml:space="preserve">3 </w:t>
      </w:r>
      <w:r w:rsidRPr="00CA1E5A">
        <w:rPr>
          <w:rFonts w:ascii="Times New Roman" w:hAnsi="Times New Roman" w:cs="Times New Roman"/>
          <w:b/>
          <w:sz w:val="24"/>
        </w:rPr>
        <w:t>设计</w:t>
      </w:r>
      <w:r w:rsidRPr="00CA1E5A">
        <w:rPr>
          <w:rFonts w:ascii="Times New Roman" w:hAnsi="Times New Roman" w:cs="Times New Roman"/>
          <w:b/>
          <w:sz w:val="24"/>
        </w:rPr>
        <w:t>/</w:t>
      </w:r>
      <w:r w:rsidRPr="00CA1E5A">
        <w:rPr>
          <w:rFonts w:ascii="Times New Roman" w:hAnsi="Times New Roman" w:cs="Times New Roman"/>
          <w:b/>
          <w:sz w:val="24"/>
        </w:rPr>
        <w:t>开发解决方案】</w:t>
      </w:r>
    </w:p>
    <w:p w14:paraId="57AE58F6"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5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4"/>
        <w:gridCol w:w="5534"/>
        <w:gridCol w:w="1959"/>
      </w:tblGrid>
      <w:tr w:rsidR="00AD48BF" w:rsidRPr="00CA1E5A" w14:paraId="72AC7821" w14:textId="77777777" w:rsidTr="00AD48BF">
        <w:trPr>
          <w:trHeight w:val="815"/>
          <w:jc w:val="center"/>
        </w:trPr>
        <w:tc>
          <w:tcPr>
            <w:tcW w:w="2034" w:type="dxa"/>
            <w:vAlign w:val="center"/>
          </w:tcPr>
          <w:p w14:paraId="5697AC6F"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13BEFAB7"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20A4F089"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AD48BF" w:rsidRPr="00CA1E5A" w14:paraId="01AEE99B" w14:textId="77777777" w:rsidTr="00AD48BF">
        <w:trPr>
          <w:jc w:val="center"/>
        </w:trPr>
        <w:tc>
          <w:tcPr>
            <w:tcW w:w="2034" w:type="dxa"/>
            <w:vAlign w:val="center"/>
          </w:tcPr>
          <w:p w14:paraId="5D898B50" w14:textId="77777777" w:rsidR="00AD48BF" w:rsidRPr="00CA1E5A" w:rsidRDefault="00AD48BF" w:rsidP="00AD48BF">
            <w:pPr>
              <w:spacing w:line="440" w:lineRule="exact"/>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工程知识</w:t>
            </w:r>
          </w:p>
        </w:tc>
        <w:tc>
          <w:tcPr>
            <w:tcW w:w="5534" w:type="dxa"/>
            <w:vAlign w:val="center"/>
          </w:tcPr>
          <w:p w14:paraId="00B26989" w14:textId="77777777" w:rsidR="00AD48BF" w:rsidRPr="00CA1E5A" w:rsidRDefault="00AD48BF" w:rsidP="00AD48BF">
            <w:pPr>
              <w:adjustRightInd w:val="0"/>
              <w:snapToGrid w:val="0"/>
              <w:spacing w:line="440" w:lineRule="exact"/>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能够运用专业知识对化学反应及单元操作过程中复杂工程问题进行综合理论分析和解决</w:t>
            </w:r>
            <w:r w:rsidRPr="00CA1E5A">
              <w:rPr>
                <w:rFonts w:ascii="Times New Roman" w:hAnsi="Times New Roman" w:cs="Times New Roman"/>
                <w:b/>
                <w:sz w:val="24"/>
              </w:rPr>
              <w:t>(H)</w:t>
            </w:r>
            <w:r w:rsidRPr="00CA1E5A">
              <w:rPr>
                <w:rFonts w:ascii="Times New Roman" w:hAnsi="Times New Roman" w:cs="Times New Roman"/>
                <w:sz w:val="24"/>
              </w:rPr>
              <w:t>。</w:t>
            </w:r>
          </w:p>
        </w:tc>
        <w:tc>
          <w:tcPr>
            <w:tcW w:w="1959" w:type="dxa"/>
            <w:vAlign w:val="center"/>
          </w:tcPr>
          <w:p w14:paraId="57876EB5"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AD48BF" w:rsidRPr="00CA1E5A" w14:paraId="4B572B97" w14:textId="77777777" w:rsidTr="00AD48BF">
        <w:trPr>
          <w:jc w:val="center"/>
        </w:trPr>
        <w:tc>
          <w:tcPr>
            <w:tcW w:w="2034" w:type="dxa"/>
            <w:vAlign w:val="center"/>
          </w:tcPr>
          <w:p w14:paraId="2E4481B4" w14:textId="77777777" w:rsidR="00AD48BF" w:rsidRPr="00CA1E5A" w:rsidRDefault="00AD48BF" w:rsidP="00AD48BF">
            <w:pPr>
              <w:spacing w:line="440" w:lineRule="exact"/>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问题分析</w:t>
            </w:r>
          </w:p>
        </w:tc>
        <w:tc>
          <w:tcPr>
            <w:tcW w:w="5534" w:type="dxa"/>
            <w:vAlign w:val="center"/>
          </w:tcPr>
          <w:p w14:paraId="1530982F" w14:textId="77777777" w:rsidR="00AD48BF" w:rsidRPr="00CA1E5A" w:rsidRDefault="00AD48BF" w:rsidP="00AD48BF">
            <w:pPr>
              <w:adjustRightInd w:val="0"/>
              <w:snapToGrid w:val="0"/>
              <w:spacing w:line="440" w:lineRule="exact"/>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能够应用数学知识对化工过程中复杂工程问题涉及到的动量传递、热量传递、质量传递和</w:t>
            </w:r>
            <w:hyperlink r:id="rId82">
              <w:r w:rsidRPr="00CA1E5A">
                <w:rPr>
                  <w:rFonts w:ascii="Times New Roman" w:hAnsi="Times New Roman" w:cs="Times New Roman"/>
                  <w:sz w:val="24"/>
                </w:rPr>
                <w:t>化学反应</w:t>
              </w:r>
            </w:hyperlink>
            <w:r w:rsidRPr="00CA1E5A">
              <w:rPr>
                <w:rFonts w:ascii="Times New Roman" w:hAnsi="Times New Roman" w:cs="Times New Roman"/>
                <w:sz w:val="24"/>
              </w:rPr>
              <w:t>过程等过程进行识别</w:t>
            </w:r>
            <w:r w:rsidRPr="00CA1E5A">
              <w:rPr>
                <w:rFonts w:ascii="Times New Roman" w:hAnsi="Times New Roman" w:cs="Times New Roman"/>
                <w:b/>
                <w:sz w:val="24"/>
              </w:rPr>
              <w:t>(H)</w:t>
            </w:r>
            <w:r w:rsidRPr="00CA1E5A">
              <w:rPr>
                <w:rFonts w:ascii="Times New Roman" w:hAnsi="Times New Roman" w:cs="Times New Roman"/>
                <w:sz w:val="24"/>
              </w:rPr>
              <w:t>。</w:t>
            </w:r>
          </w:p>
        </w:tc>
        <w:tc>
          <w:tcPr>
            <w:tcW w:w="1959" w:type="dxa"/>
            <w:vAlign w:val="center"/>
          </w:tcPr>
          <w:p w14:paraId="044AF9A0"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AD48BF" w:rsidRPr="00CA1E5A" w14:paraId="5D0878B4" w14:textId="77777777" w:rsidTr="00AD48BF">
        <w:trPr>
          <w:jc w:val="center"/>
        </w:trPr>
        <w:tc>
          <w:tcPr>
            <w:tcW w:w="2034" w:type="dxa"/>
            <w:vAlign w:val="center"/>
          </w:tcPr>
          <w:p w14:paraId="6A303019" w14:textId="77777777" w:rsidR="00AD48BF" w:rsidRPr="00CA1E5A" w:rsidRDefault="00AD48BF" w:rsidP="00AD48BF">
            <w:pPr>
              <w:spacing w:line="440" w:lineRule="exact"/>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设计</w:t>
            </w:r>
            <w:r w:rsidRPr="00CA1E5A">
              <w:rPr>
                <w:rFonts w:ascii="Times New Roman" w:hAnsi="Times New Roman" w:cs="Times New Roman"/>
                <w:sz w:val="24"/>
              </w:rPr>
              <w:t>/</w:t>
            </w:r>
            <w:r w:rsidRPr="00CA1E5A">
              <w:rPr>
                <w:rFonts w:ascii="Times New Roman" w:hAnsi="Times New Roman" w:cs="Times New Roman"/>
                <w:sz w:val="24"/>
              </w:rPr>
              <w:t>开发解决方案</w:t>
            </w:r>
          </w:p>
        </w:tc>
        <w:tc>
          <w:tcPr>
            <w:tcW w:w="5534" w:type="dxa"/>
            <w:vAlign w:val="center"/>
          </w:tcPr>
          <w:p w14:paraId="55B20CAB" w14:textId="77777777" w:rsidR="00AD48BF" w:rsidRPr="00CA1E5A" w:rsidRDefault="00AD48BF" w:rsidP="00AD48BF">
            <w:pPr>
              <w:spacing w:line="440" w:lineRule="exact"/>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能够结合理论知识和工程技术手段，对化工过程中复杂工程问题设计解决方案</w:t>
            </w:r>
            <w:r w:rsidRPr="00CA1E5A">
              <w:rPr>
                <w:rFonts w:ascii="Times New Roman" w:hAnsi="Times New Roman" w:cs="Times New Roman"/>
                <w:b/>
                <w:sz w:val="24"/>
              </w:rPr>
              <w:t>(M)</w:t>
            </w:r>
            <w:r w:rsidRPr="00CA1E5A">
              <w:rPr>
                <w:rFonts w:ascii="Times New Roman" w:hAnsi="Times New Roman" w:cs="Times New Roman"/>
                <w:sz w:val="24"/>
              </w:rPr>
              <w:t>。</w:t>
            </w:r>
          </w:p>
        </w:tc>
        <w:tc>
          <w:tcPr>
            <w:tcW w:w="1959" w:type="dxa"/>
            <w:vAlign w:val="center"/>
          </w:tcPr>
          <w:p w14:paraId="2A9CD0F1"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290B7259"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372E9BD2" w14:textId="77777777" w:rsidR="00AD48BF" w:rsidRPr="00CA1E5A" w:rsidRDefault="00AD48BF" w:rsidP="00AD48BF">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121C98D0" w14:textId="77777777" w:rsidR="00AD48BF" w:rsidRPr="00CA1E5A" w:rsidRDefault="00AD48BF" w:rsidP="00AD48BF">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蒸馏</w:t>
      </w:r>
    </w:p>
    <w:p w14:paraId="6E1F2F03"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D5B82EC"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p>
    <w:p w14:paraId="7ABA62BC" w14:textId="77777777" w:rsidR="00AD48BF" w:rsidRPr="00CA1E5A" w:rsidRDefault="00AD48BF" w:rsidP="00AD48BF">
      <w:pPr>
        <w:spacing w:line="440" w:lineRule="exact"/>
        <w:ind w:firstLineChars="200" w:firstLine="480"/>
        <w:rPr>
          <w:rFonts w:ascii="Times New Roman" w:hAnsi="Times New Roman" w:cs="Times New Roman"/>
          <w:spacing w:val="5"/>
          <w:kern w:val="0"/>
          <w:sz w:val="24"/>
        </w:rPr>
      </w:pPr>
      <w:r w:rsidRPr="00CA1E5A">
        <w:rPr>
          <w:rFonts w:ascii="Times New Roman" w:hAnsi="Times New Roman" w:cs="Times New Roman"/>
          <w:sz w:val="24"/>
        </w:rPr>
        <w:t>通过本章学习，</w:t>
      </w:r>
      <w:r w:rsidRPr="00CA1E5A">
        <w:rPr>
          <w:rFonts w:ascii="Times New Roman" w:hAnsi="Times New Roman" w:cs="Times New Roman"/>
          <w:sz w:val="24"/>
        </w:rPr>
        <w:t>(1)</w:t>
      </w:r>
      <w:r w:rsidRPr="00CA1E5A">
        <w:rPr>
          <w:rFonts w:ascii="Times New Roman" w:hAnsi="Times New Roman" w:cs="Times New Roman"/>
          <w:sz w:val="24"/>
        </w:rPr>
        <w:t>掌握</w:t>
      </w:r>
      <w:r w:rsidRPr="00CA1E5A">
        <w:rPr>
          <w:rFonts w:ascii="Times New Roman" w:hAnsi="Times New Roman" w:cs="Times New Roman"/>
          <w:spacing w:val="5"/>
          <w:kern w:val="0"/>
          <w:sz w:val="24"/>
        </w:rPr>
        <w:t>蒸馏的概念、熟悉</w:t>
      </w:r>
      <w:r w:rsidRPr="00CA1E5A">
        <w:rPr>
          <w:rFonts w:ascii="Times New Roman" w:hAnsi="Times New Roman" w:cs="Times New Roman"/>
          <w:sz w:val="24"/>
        </w:rPr>
        <w:t>蒸馏的特点和分类，了解蒸馏的应用；</w:t>
      </w:r>
      <w:r w:rsidRPr="00CA1E5A">
        <w:rPr>
          <w:rFonts w:ascii="Times New Roman" w:hAnsi="Times New Roman" w:cs="Times New Roman"/>
          <w:sz w:val="24"/>
        </w:rPr>
        <w:lastRenderedPageBreak/>
        <w:t>(2)</w:t>
      </w:r>
      <w:r w:rsidRPr="00CA1E5A">
        <w:rPr>
          <w:rFonts w:ascii="Times New Roman" w:hAnsi="Times New Roman" w:cs="Times New Roman"/>
          <w:sz w:val="24"/>
        </w:rPr>
        <w:t>熟练掌握两</w:t>
      </w:r>
      <w:r w:rsidRPr="00CA1E5A">
        <w:rPr>
          <w:rFonts w:ascii="Times New Roman" w:hAnsi="Times New Roman" w:cs="Times New Roman"/>
          <w:spacing w:val="5"/>
          <w:kern w:val="0"/>
          <w:sz w:val="24"/>
        </w:rPr>
        <w:t>组分理想溶液的气液相平衡关系的多种表示形式，具备运用</w:t>
      </w:r>
      <w:r w:rsidRPr="00CA1E5A">
        <w:rPr>
          <w:rFonts w:ascii="Times New Roman" w:hAnsi="Times New Roman" w:cs="Times New Roman"/>
          <w:spacing w:val="5"/>
          <w:kern w:val="0"/>
          <w:sz w:val="24"/>
        </w:rPr>
        <w:t>t-x-y(x-y)</w:t>
      </w:r>
      <w:r w:rsidRPr="00CA1E5A">
        <w:rPr>
          <w:rFonts w:ascii="Times New Roman" w:hAnsi="Times New Roman" w:cs="Times New Roman"/>
          <w:spacing w:val="5"/>
          <w:kern w:val="0"/>
          <w:sz w:val="24"/>
        </w:rPr>
        <w:t>相图对两组分理想物系气液平衡关系进行分析和应用，了解非理想溶液的气液平衡关系；</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掌握平衡蒸馏与简单蒸馏的装置流程、基本原理和物料衡算；</w:t>
      </w: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掌握连续精馏的概念、装置和操作流程，能够用</w:t>
      </w:r>
      <w:r w:rsidRPr="00CA1E5A">
        <w:rPr>
          <w:rFonts w:ascii="Times New Roman" w:hAnsi="Times New Roman" w:cs="Times New Roman"/>
          <w:spacing w:val="5"/>
          <w:kern w:val="0"/>
          <w:sz w:val="24"/>
        </w:rPr>
        <w:t>t-x-y</w:t>
      </w:r>
      <w:r w:rsidRPr="00CA1E5A">
        <w:rPr>
          <w:rFonts w:ascii="Times New Roman" w:hAnsi="Times New Roman" w:cs="Times New Roman"/>
          <w:spacing w:val="5"/>
          <w:kern w:val="0"/>
          <w:sz w:val="24"/>
        </w:rPr>
        <w:t>相图分析精馏的原理；</w:t>
      </w: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掌握精馏塔基本参数，理解精馏的基本假定，熟练掌握精馏的物料衡算方法及精馏段、提馏段、加料板的操作关系，掌握回流比和最小回流比概念，熟练掌握连续精馏理论塔板数的逐板法、图解法及简捷法计算，能够分析回流比、进料状态及相关因素的变化对精馏操作和分离的影响；</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了解几种特殊情况下精馏过程的理论板求法；</w:t>
      </w:r>
      <w:r w:rsidRPr="00CA1E5A">
        <w:rPr>
          <w:rFonts w:ascii="Times New Roman" w:hAnsi="Times New Roman" w:cs="Times New Roman"/>
          <w:spacing w:val="5"/>
          <w:kern w:val="0"/>
          <w:sz w:val="24"/>
        </w:rPr>
        <w:t>(7)</w:t>
      </w:r>
      <w:r w:rsidRPr="00CA1E5A">
        <w:rPr>
          <w:rFonts w:ascii="Times New Roman" w:hAnsi="Times New Roman" w:cs="Times New Roman"/>
          <w:spacing w:val="5"/>
          <w:kern w:val="0"/>
          <w:sz w:val="24"/>
        </w:rPr>
        <w:t>熟悉塔高、塔径计算，掌握全塔效率、板效率概念；</w:t>
      </w:r>
      <w:r w:rsidRPr="00CA1E5A">
        <w:rPr>
          <w:rFonts w:ascii="Times New Roman" w:hAnsi="Times New Roman" w:cs="Times New Roman"/>
          <w:spacing w:val="5"/>
          <w:kern w:val="0"/>
          <w:sz w:val="24"/>
        </w:rPr>
        <w:t>(8)</w:t>
      </w:r>
      <w:r w:rsidRPr="00CA1E5A">
        <w:rPr>
          <w:rFonts w:ascii="Times New Roman" w:hAnsi="Times New Roman" w:cs="Times New Roman"/>
          <w:spacing w:val="5"/>
          <w:kern w:val="0"/>
          <w:sz w:val="24"/>
        </w:rPr>
        <w:t>熟悉连续精馏的热量衡算方法；</w:t>
      </w:r>
      <w:r w:rsidRPr="00CA1E5A">
        <w:rPr>
          <w:rFonts w:ascii="Times New Roman" w:hAnsi="Times New Roman" w:cs="Times New Roman"/>
          <w:spacing w:val="5"/>
          <w:kern w:val="0"/>
          <w:sz w:val="24"/>
        </w:rPr>
        <w:t>(9)</w:t>
      </w:r>
      <w:r w:rsidRPr="00CA1E5A">
        <w:rPr>
          <w:rFonts w:ascii="Times New Roman" w:hAnsi="Times New Roman" w:cs="Times New Roman"/>
          <w:spacing w:val="5"/>
          <w:kern w:val="0"/>
          <w:sz w:val="24"/>
        </w:rPr>
        <w:t>了解特殊精馏的类型和特点。</w:t>
      </w:r>
      <w:r w:rsidRPr="00CA1E5A">
        <w:rPr>
          <w:rFonts w:ascii="Times New Roman" w:hAnsi="Times New Roman" w:cs="Times New Roman"/>
          <w:spacing w:val="5"/>
          <w:kern w:val="0"/>
          <w:sz w:val="24"/>
        </w:rPr>
        <w:t>(10)</w:t>
      </w:r>
      <w:r w:rsidRPr="00CA1E5A">
        <w:rPr>
          <w:rFonts w:ascii="Times New Roman" w:hAnsi="Times New Roman" w:cs="Times New Roman"/>
          <w:sz w:val="24"/>
        </w:rPr>
        <w:t>初步具备运用工程基础知识解决板式塔工艺计算的能力。</w:t>
      </w:r>
    </w:p>
    <w:p w14:paraId="5B6ABFAE"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p>
    <w:p w14:paraId="294859F1"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通过线下教学、模型视频及动画、结合具体案例和查阅手册，使</w:t>
      </w:r>
      <w:r w:rsidRPr="00CA1E5A">
        <w:rPr>
          <w:rFonts w:ascii="Times New Roman" w:hAnsi="Times New Roman" w:cs="Times New Roman"/>
          <w:spacing w:val="5"/>
          <w:kern w:val="0"/>
          <w:sz w:val="24"/>
        </w:rPr>
        <w:t>学生学会</w:t>
      </w:r>
      <w:r w:rsidRPr="00CA1E5A">
        <w:rPr>
          <w:rFonts w:ascii="Times New Roman" w:hAnsi="Times New Roman" w:cs="Times New Roman"/>
          <w:sz w:val="24"/>
        </w:rPr>
        <w:t>利用计算机软件建立气液平衡关系的方法。</w:t>
      </w:r>
      <w:r w:rsidRPr="00CA1E5A">
        <w:rPr>
          <w:rFonts w:ascii="Times New Roman" w:hAnsi="Times New Roman" w:cs="Times New Roman"/>
          <w:sz w:val="24"/>
        </w:rPr>
        <w:t>(2)</w:t>
      </w:r>
      <w:r w:rsidRPr="00CA1E5A">
        <w:rPr>
          <w:rFonts w:ascii="Times New Roman" w:hAnsi="Times New Roman" w:cs="Times New Roman"/>
          <w:sz w:val="24"/>
        </w:rPr>
        <w:t>通过具体工程案例，</w:t>
      </w:r>
      <w:r w:rsidRPr="00CA1E5A">
        <w:rPr>
          <w:rFonts w:ascii="Times New Roman" w:hAnsi="Times New Roman" w:cs="Times New Roman"/>
          <w:spacing w:val="5"/>
          <w:kern w:val="0"/>
          <w:sz w:val="24"/>
        </w:rPr>
        <w:t>使学生熟悉</w:t>
      </w:r>
      <w:r w:rsidRPr="00CA1E5A">
        <w:rPr>
          <w:rFonts w:ascii="Times New Roman" w:hAnsi="Times New Roman" w:cs="Times New Roman"/>
          <w:sz w:val="24"/>
        </w:rPr>
        <w:t>典型蒸馏操作的装置流程和基本原理，理解并掌握本章的基本概念、基本理论</w:t>
      </w:r>
      <w:r w:rsidRPr="00CA1E5A">
        <w:rPr>
          <w:rFonts w:ascii="Times New Roman" w:hAnsi="Times New Roman" w:cs="Times New Roman"/>
          <w:sz w:val="24"/>
        </w:rPr>
        <w:t>(</w:t>
      </w:r>
      <w:r w:rsidRPr="00CA1E5A">
        <w:rPr>
          <w:rFonts w:ascii="Times New Roman" w:hAnsi="Times New Roman" w:cs="Times New Roman"/>
          <w:sz w:val="24"/>
        </w:rPr>
        <w:t>假定或模型</w:t>
      </w:r>
      <w:r w:rsidRPr="00CA1E5A">
        <w:rPr>
          <w:rFonts w:ascii="Times New Roman" w:hAnsi="Times New Roman" w:cs="Times New Roman"/>
          <w:sz w:val="24"/>
        </w:rPr>
        <w:t>)</w:t>
      </w:r>
      <w:r w:rsidRPr="00CA1E5A">
        <w:rPr>
          <w:rFonts w:ascii="Times New Roman" w:hAnsi="Times New Roman" w:cs="Times New Roman"/>
          <w:sz w:val="24"/>
        </w:rPr>
        <w:t>、基本计算方法，熟悉板式精馏设备；通过典型案例和习题，强化相平衡、物料衡算、能量衡算及经济核算等化工过程基本关系的应用。</w:t>
      </w:r>
      <w:r w:rsidRPr="00CA1E5A">
        <w:rPr>
          <w:rFonts w:ascii="Times New Roman" w:hAnsi="Times New Roman" w:cs="Times New Roman"/>
          <w:sz w:val="24"/>
        </w:rPr>
        <w:t>(3)</w:t>
      </w:r>
      <w:r w:rsidRPr="00CA1E5A">
        <w:rPr>
          <w:rFonts w:ascii="Times New Roman" w:hAnsi="Times New Roman" w:cs="Times New Roman"/>
          <w:sz w:val="24"/>
        </w:rPr>
        <w:t>通过学生自学、主题讨论、线上课程拓展，促进学生的自主学习和相互合作。</w:t>
      </w:r>
    </w:p>
    <w:p w14:paraId="57AF4353"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情感、态度、价值观及课程思政目标：</w:t>
      </w:r>
    </w:p>
    <w:p w14:paraId="79B699A5"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遵循由简到繁、由易到难的认识规律，逐步培养学生的工程意识和工程素养，鼓励学生用工程观点分析和解决问题。</w:t>
      </w:r>
      <w:r w:rsidRPr="00CA1E5A">
        <w:rPr>
          <w:rFonts w:ascii="Times New Roman" w:hAnsi="Times New Roman" w:cs="Times New Roman"/>
          <w:sz w:val="24"/>
        </w:rPr>
        <w:t>(2)</w:t>
      </w:r>
      <w:r w:rsidRPr="00CA1E5A">
        <w:rPr>
          <w:rFonts w:ascii="Times New Roman" w:hAnsi="Times New Roman" w:cs="Times New Roman"/>
          <w:sz w:val="24"/>
        </w:rPr>
        <w:t>培养学生利用计算技术分析和解决工程问题的能力，提升学习兴趣、科学素养和创新意识，树立不断学习和适应发展的观念。</w:t>
      </w:r>
      <w:r w:rsidRPr="00CA1E5A">
        <w:rPr>
          <w:rFonts w:ascii="Times New Roman" w:hAnsi="Times New Roman" w:cs="Times New Roman"/>
          <w:sz w:val="24"/>
        </w:rPr>
        <w:t>(3)</w:t>
      </w:r>
      <w:r w:rsidRPr="00CA1E5A">
        <w:rPr>
          <w:rFonts w:ascii="Times New Roman" w:hAnsi="Times New Roman" w:cs="Times New Roman"/>
          <w:sz w:val="24"/>
        </w:rPr>
        <w:t>理论与实验、实际引结合，认识事物的主要矛盾和次要矛盾；介绍我国精馏领域的领先技术及装备，将爱国主义、责任感、使命感和节能安全，融入知识学习。</w:t>
      </w:r>
    </w:p>
    <w:p w14:paraId="6D314E9E"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7A1F105"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蒸馏的基本概念、特点和分类。</w:t>
      </w:r>
    </w:p>
    <w:p w14:paraId="3AA81CC4"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两组分理想溶液的气液平衡关系：拉乌尔定律、相平衡常数、</w:t>
      </w:r>
      <w:r w:rsidRPr="00CA1E5A">
        <w:rPr>
          <w:rFonts w:ascii="Times New Roman" w:hAnsi="Times New Roman" w:cs="Times New Roman"/>
          <w:spacing w:val="5"/>
          <w:kern w:val="0"/>
          <w:sz w:val="24"/>
        </w:rPr>
        <w:t>T-x-y</w:t>
      </w:r>
      <w:r w:rsidRPr="00CA1E5A">
        <w:rPr>
          <w:rFonts w:ascii="Times New Roman" w:hAnsi="Times New Roman" w:cs="Times New Roman"/>
          <w:spacing w:val="5"/>
          <w:kern w:val="0"/>
          <w:sz w:val="24"/>
        </w:rPr>
        <w:t>及</w:t>
      </w:r>
      <w:r w:rsidRPr="00CA1E5A">
        <w:rPr>
          <w:rFonts w:ascii="Times New Roman" w:hAnsi="Times New Roman" w:cs="Times New Roman"/>
          <w:spacing w:val="5"/>
          <w:kern w:val="0"/>
          <w:sz w:val="24"/>
        </w:rPr>
        <w:t>x-y</w:t>
      </w:r>
      <w:r w:rsidRPr="00CA1E5A">
        <w:rPr>
          <w:rFonts w:ascii="Times New Roman" w:hAnsi="Times New Roman" w:cs="Times New Roman"/>
          <w:spacing w:val="5"/>
          <w:kern w:val="0"/>
          <w:sz w:val="24"/>
        </w:rPr>
        <w:t>相图、相对挥发度等表示气液相平衡关系的方法及讨论。</w:t>
      </w:r>
    </w:p>
    <w:p w14:paraId="5E645DC6"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平衡蒸馏的设备和操作流程，基本原理及物料衡算。</w:t>
      </w:r>
    </w:p>
    <w:p w14:paraId="4B6E5536"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 </w:t>
      </w:r>
      <w:r w:rsidRPr="00CA1E5A">
        <w:rPr>
          <w:rFonts w:ascii="Times New Roman" w:hAnsi="Times New Roman" w:cs="Times New Roman"/>
          <w:spacing w:val="5"/>
          <w:kern w:val="0"/>
          <w:sz w:val="24"/>
        </w:rPr>
        <w:t>简单蒸馏的设备和操作流程，基本原理及物料衡算。</w:t>
      </w:r>
    </w:p>
    <w:p w14:paraId="62C7E21D"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5. </w:t>
      </w:r>
      <w:r w:rsidRPr="00CA1E5A">
        <w:rPr>
          <w:rFonts w:ascii="Times New Roman" w:hAnsi="Times New Roman" w:cs="Times New Roman"/>
          <w:spacing w:val="5"/>
          <w:kern w:val="0"/>
          <w:sz w:val="24"/>
        </w:rPr>
        <w:t>精馏的原理和流程：精馏概念、装置和流程，精馏原理。</w:t>
      </w:r>
    </w:p>
    <w:p w14:paraId="293A6926"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6. </w:t>
      </w:r>
      <w:r w:rsidRPr="00CA1E5A">
        <w:rPr>
          <w:rFonts w:ascii="Times New Roman" w:hAnsi="Times New Roman" w:cs="Times New Roman"/>
          <w:spacing w:val="5"/>
          <w:kern w:val="0"/>
          <w:sz w:val="24"/>
        </w:rPr>
        <w:t>两组分连续精馏计算：</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板式塔基本参数；理论板模型和恒摩尔流假设；</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物料衡算：全塔物料衡算，精馏段及提馏段操作线方程，加料线的推导和讨论；</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精馏塔的理论塔板数计算方法：逐板计算法、图解法和简捷法；</w:t>
      </w: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回流比、进料热状况等概念以及对精馏操作的影响分析。</w:t>
      </w: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几种特殊情况下精馏理论板数计算：提馏塔、分凝器、直接蒸汽加热等拓展；全塔效率、板效率计算；连续精馏的热量衡算方法与节能。</w:t>
      </w:r>
    </w:p>
    <w:p w14:paraId="40E09EE3"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7. </w:t>
      </w:r>
      <w:r w:rsidRPr="00CA1E5A">
        <w:rPr>
          <w:rFonts w:ascii="Times New Roman" w:hAnsi="Times New Roman" w:cs="Times New Roman"/>
          <w:spacing w:val="5"/>
          <w:kern w:val="0"/>
          <w:sz w:val="24"/>
        </w:rPr>
        <w:t>特殊精馏简介</w:t>
      </w:r>
    </w:p>
    <w:p w14:paraId="043C3A44"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5940757"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pacing w:val="5"/>
          <w:kern w:val="0"/>
          <w:sz w:val="24"/>
        </w:rPr>
      </w:pPr>
      <w:r w:rsidRPr="00CA1E5A">
        <w:rPr>
          <w:rFonts w:ascii="Times New Roman" w:hAnsi="Times New Roman" w:cs="Times New Roman"/>
          <w:sz w:val="24"/>
        </w:rPr>
        <w:t xml:space="preserve">1. </w:t>
      </w:r>
      <w:r w:rsidRPr="00CA1E5A">
        <w:rPr>
          <w:rFonts w:ascii="Times New Roman" w:hAnsi="Times New Roman" w:cs="Times New Roman"/>
          <w:spacing w:val="5"/>
          <w:kern w:val="0"/>
          <w:sz w:val="24"/>
        </w:rPr>
        <w:t>两组分理想溶液的气液相平衡关系。</w:t>
      </w:r>
    </w:p>
    <w:p w14:paraId="6AEA56C4"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两组分理想物系精馏的原理、精馏过程的物料衡算、塔板数计算。</w:t>
      </w:r>
    </w:p>
    <w:p w14:paraId="3B0F85F4"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3.</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回流比、进料热状况等操作参数对精馏过程的影响分析。</w:t>
      </w:r>
    </w:p>
    <w:p w14:paraId="5D92B8EE"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0CD73C0" w14:textId="77777777" w:rsidR="00AD48BF" w:rsidRPr="00CA1E5A" w:rsidRDefault="00AD48BF" w:rsidP="00AD48BF">
      <w:pPr>
        <w:spacing w:line="440" w:lineRule="exact"/>
        <w:ind w:firstLineChars="200" w:firstLine="480"/>
        <w:rPr>
          <w:rFonts w:ascii="Times New Roman" w:hAnsi="Times New Roman" w:cs="Times New Roman"/>
          <w:spacing w:val="5"/>
          <w:kern w:val="0"/>
          <w:sz w:val="24"/>
        </w:rPr>
      </w:pPr>
      <w:r w:rsidRPr="00CA1E5A">
        <w:rPr>
          <w:rFonts w:ascii="Times New Roman" w:hAnsi="Times New Roman" w:cs="Times New Roman"/>
          <w:sz w:val="24"/>
        </w:rPr>
        <w:t>1.</w:t>
      </w:r>
      <w:r w:rsidRPr="00CA1E5A">
        <w:rPr>
          <w:rFonts w:ascii="Times New Roman" w:hAnsi="Times New Roman" w:cs="Times New Roman"/>
          <w:spacing w:val="5"/>
          <w:kern w:val="0"/>
          <w:sz w:val="24"/>
        </w:rPr>
        <w:t xml:space="preserve"> </w:t>
      </w:r>
      <w:r w:rsidRPr="00CA1E5A">
        <w:rPr>
          <w:rFonts w:ascii="Times New Roman" w:hAnsi="Times New Roman" w:cs="Times New Roman"/>
          <w:sz w:val="24"/>
        </w:rPr>
        <w:t>进料热状况参数</w:t>
      </w:r>
      <w:r w:rsidRPr="00CA1E5A">
        <w:rPr>
          <w:rFonts w:ascii="Times New Roman" w:hAnsi="Times New Roman" w:cs="Times New Roman"/>
          <w:sz w:val="24"/>
        </w:rPr>
        <w:t>q</w:t>
      </w:r>
      <w:r w:rsidRPr="00CA1E5A">
        <w:rPr>
          <w:rFonts w:ascii="Times New Roman" w:hAnsi="Times New Roman" w:cs="Times New Roman"/>
          <w:sz w:val="24"/>
        </w:rPr>
        <w:t>的确定，</w:t>
      </w:r>
      <w:r w:rsidRPr="00CA1E5A">
        <w:rPr>
          <w:rFonts w:ascii="Times New Roman" w:hAnsi="Times New Roman" w:cs="Times New Roman"/>
          <w:spacing w:val="5"/>
          <w:kern w:val="0"/>
          <w:sz w:val="24"/>
        </w:rPr>
        <w:t>回流比、进料热状况等因素对精馏过程的影响分析。</w:t>
      </w:r>
    </w:p>
    <w:p w14:paraId="44DE7F2A" w14:textId="77777777" w:rsidR="00AD48BF" w:rsidRPr="00CA1E5A" w:rsidRDefault="00AD48BF" w:rsidP="00AD48BF">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两组分连续精馏的计算。</w:t>
      </w:r>
    </w:p>
    <w:p w14:paraId="26C1561C" w14:textId="77777777" w:rsidR="00AD48BF" w:rsidRPr="00CA1E5A" w:rsidRDefault="00AD48BF" w:rsidP="00AD48BF">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62114091"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通过线上教学与线下教学相结合，阐明蒸馏基本理论知识和典型设备；</w:t>
      </w:r>
    </w:p>
    <w:p w14:paraId="4AE6F70E"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引入典型工程案例，与连续精馏实验、精馏塔设计工程实践相结合，促进学生由基本理论知识到工程意识，逐步培养学生的工程实践能力；</w:t>
      </w:r>
    </w:p>
    <w:p w14:paraId="19A0C202"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通过主题讨论、章节及随堂测试，反馈学生的知识掌握，拓展学生的知识应用和问题分析意识；</w:t>
      </w:r>
    </w:p>
    <w:p w14:paraId="473F8C1C"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通过</w:t>
      </w:r>
      <w:r w:rsidRPr="00CA1E5A">
        <w:rPr>
          <w:rFonts w:ascii="Times New Roman" w:hAnsi="Times New Roman" w:cs="Times New Roman"/>
          <w:sz w:val="24"/>
        </w:rPr>
        <w:t>Origin</w:t>
      </w:r>
      <w:r w:rsidRPr="00CA1E5A">
        <w:rPr>
          <w:rFonts w:ascii="Times New Roman" w:hAnsi="Times New Roman" w:cs="Times New Roman"/>
          <w:sz w:val="24"/>
        </w:rPr>
        <w:t>、</w:t>
      </w:r>
      <w:r w:rsidRPr="00CA1E5A">
        <w:rPr>
          <w:rFonts w:ascii="Times New Roman" w:hAnsi="Times New Roman" w:cs="Times New Roman"/>
          <w:sz w:val="24"/>
        </w:rPr>
        <w:t>Excel</w:t>
      </w:r>
      <w:r w:rsidRPr="00CA1E5A">
        <w:rPr>
          <w:rFonts w:ascii="Times New Roman" w:hAnsi="Times New Roman" w:cs="Times New Roman"/>
          <w:sz w:val="24"/>
        </w:rPr>
        <w:t>、</w:t>
      </w:r>
      <w:r w:rsidRPr="00CA1E5A">
        <w:rPr>
          <w:rFonts w:ascii="Times New Roman" w:hAnsi="Times New Roman" w:cs="Times New Roman"/>
          <w:sz w:val="24"/>
        </w:rPr>
        <w:t>MATLAB</w:t>
      </w:r>
      <w:r w:rsidRPr="00CA1E5A">
        <w:rPr>
          <w:rFonts w:ascii="Times New Roman" w:hAnsi="Times New Roman" w:cs="Times New Roman"/>
          <w:sz w:val="24"/>
        </w:rPr>
        <w:t>、</w:t>
      </w:r>
      <w:r w:rsidRPr="00CA1E5A">
        <w:rPr>
          <w:rFonts w:ascii="Times New Roman" w:hAnsi="Times New Roman" w:cs="Times New Roman"/>
          <w:sz w:val="24"/>
        </w:rPr>
        <w:t>Python</w:t>
      </w:r>
      <w:r w:rsidRPr="00CA1E5A">
        <w:rPr>
          <w:rFonts w:ascii="Times New Roman" w:hAnsi="Times New Roman" w:cs="Times New Roman"/>
          <w:sz w:val="24"/>
        </w:rPr>
        <w:t>及模拟软件的逐步学习和应用，强化学生计算机在化工单元过程中的应用能力，培养学生运用现代计算机技术分析和解决工程问题的意识和能力。</w:t>
      </w:r>
    </w:p>
    <w:p w14:paraId="6BEEEFA7" w14:textId="77777777" w:rsidR="00AD48BF" w:rsidRPr="00CA1E5A" w:rsidRDefault="00AD48BF" w:rsidP="00AD48BF">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486CBF92"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参考教材的课后习题与思考题</w:t>
      </w:r>
    </w:p>
    <w:p w14:paraId="0EFE1F15" w14:textId="77777777" w:rsidR="00AD48BF" w:rsidRPr="00CA1E5A" w:rsidRDefault="00AD48BF" w:rsidP="00AD48BF">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气体吸收</w:t>
      </w:r>
    </w:p>
    <w:p w14:paraId="45FB1057"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BAEBDC9"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p>
    <w:p w14:paraId="09B39C3E"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pacing w:val="5"/>
          <w:kern w:val="0"/>
          <w:sz w:val="24"/>
        </w:rPr>
      </w:pPr>
      <w:r w:rsidRPr="00CA1E5A">
        <w:rPr>
          <w:rFonts w:ascii="Times New Roman" w:hAnsi="Times New Roman" w:cs="Times New Roman"/>
          <w:sz w:val="24"/>
        </w:rPr>
        <w:lastRenderedPageBreak/>
        <w:t>通过学习，</w:t>
      </w:r>
      <w:r w:rsidRPr="00CA1E5A">
        <w:rPr>
          <w:rFonts w:ascii="Times New Roman" w:hAnsi="Times New Roman" w:cs="Times New Roman"/>
          <w:sz w:val="24"/>
        </w:rPr>
        <w:t>(1)</w:t>
      </w:r>
      <w:r w:rsidRPr="00CA1E5A">
        <w:rPr>
          <w:rFonts w:ascii="Times New Roman" w:hAnsi="Times New Roman" w:cs="Times New Roman"/>
          <w:sz w:val="24"/>
        </w:rPr>
        <w:t>掌握气体吸收</w:t>
      </w:r>
      <w:r w:rsidRPr="00CA1E5A">
        <w:rPr>
          <w:rFonts w:ascii="Times New Roman" w:hAnsi="Times New Roman" w:cs="Times New Roman"/>
          <w:spacing w:val="5"/>
          <w:kern w:val="0"/>
          <w:sz w:val="24"/>
        </w:rPr>
        <w:t>的基本概念和原理，熟悉吸收装置和流程，了解吸收的</w:t>
      </w:r>
      <w:r w:rsidRPr="00CA1E5A">
        <w:rPr>
          <w:rFonts w:ascii="Times New Roman" w:hAnsi="Times New Roman" w:cs="Times New Roman"/>
          <w:sz w:val="24"/>
        </w:rPr>
        <w:t>分类和应用；</w:t>
      </w:r>
      <w:r w:rsidRPr="00CA1E5A">
        <w:rPr>
          <w:rFonts w:ascii="Times New Roman" w:hAnsi="Times New Roman" w:cs="Times New Roman"/>
          <w:sz w:val="24"/>
        </w:rPr>
        <w:t>(2)</w:t>
      </w:r>
      <w:r w:rsidRPr="00CA1E5A">
        <w:rPr>
          <w:rFonts w:ascii="Times New Roman" w:hAnsi="Times New Roman" w:cs="Times New Roman"/>
          <w:spacing w:val="5"/>
          <w:kern w:val="0"/>
          <w:sz w:val="24"/>
        </w:rPr>
        <w:t>熟练掌握亨利定律的各种表示、系数关系及其在吸收过程中的应用；</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掌握传质的基本概念、</w:t>
      </w:r>
      <w:r w:rsidRPr="00CA1E5A">
        <w:rPr>
          <w:rFonts w:ascii="Times New Roman" w:hAnsi="Times New Roman" w:cs="Times New Roman"/>
          <w:spacing w:val="5"/>
          <w:kern w:val="0"/>
          <w:sz w:val="24"/>
        </w:rPr>
        <w:t>Fick</w:t>
      </w:r>
      <w:r w:rsidRPr="00CA1E5A">
        <w:rPr>
          <w:rFonts w:ascii="Times New Roman" w:hAnsi="Times New Roman" w:cs="Times New Roman"/>
          <w:spacing w:val="5"/>
          <w:kern w:val="0"/>
          <w:sz w:val="24"/>
        </w:rPr>
        <w:t>定律及分子扩散与对流扩散等传质方式，掌握吸收过程机理－双膜理论；掌握吸收速率方程、传质系数及其影响因素分析；</w:t>
      </w: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熟练掌握低组成气体吸收的物料衡算，掌握液气比、最小液气比与传质单元概念，学会吸收剂用量与填料层高度的基本计算方法；能够对影响吸收过程的主要因素进行分析讨论。</w:t>
      </w: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熟悉吸收系数的实验测定方法。</w:t>
      </w:r>
    </w:p>
    <w:p w14:paraId="4A7DB04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p>
    <w:p w14:paraId="52E108CF"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通过查阅物性手册，使</w:t>
      </w:r>
      <w:r w:rsidRPr="00CA1E5A">
        <w:rPr>
          <w:rFonts w:ascii="Times New Roman" w:hAnsi="Times New Roman" w:cs="Times New Roman"/>
          <w:spacing w:val="5"/>
          <w:kern w:val="0"/>
          <w:sz w:val="24"/>
        </w:rPr>
        <w:t>学生能够建立吸收</w:t>
      </w:r>
      <w:r w:rsidRPr="00CA1E5A">
        <w:rPr>
          <w:rFonts w:ascii="Times New Roman" w:hAnsi="Times New Roman" w:cs="Times New Roman"/>
          <w:sz w:val="24"/>
        </w:rPr>
        <w:t>气液平衡关系。通过线下教学、动画视频、结合具体案例，</w:t>
      </w:r>
      <w:r w:rsidRPr="00CA1E5A">
        <w:rPr>
          <w:rFonts w:ascii="Times New Roman" w:hAnsi="Times New Roman" w:cs="Times New Roman"/>
          <w:spacing w:val="5"/>
          <w:kern w:val="0"/>
          <w:sz w:val="24"/>
        </w:rPr>
        <w:t>使学生熟悉</w:t>
      </w:r>
      <w:r w:rsidRPr="00CA1E5A">
        <w:rPr>
          <w:rFonts w:ascii="Times New Roman" w:hAnsi="Times New Roman" w:cs="Times New Roman"/>
          <w:sz w:val="24"/>
        </w:rPr>
        <w:t>吸收操作的装置流程，理解并掌握气体吸收的工程基础知识，熟悉填料塔；通过典型案例和习题，强化相平衡、物料衡算、过程速率及经济核算等化工过程基本关系的应用。通过线上课程拓展、主题讨论，促进学生的自主学习和问题思考。</w:t>
      </w:r>
    </w:p>
    <w:p w14:paraId="1E1BC5B1"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情感、态度、价值观及课程思政目标：</w:t>
      </w:r>
    </w:p>
    <w:p w14:paraId="2A7BDEA2"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遵循由简到繁、由易到难的认识规律，逐步培养学生的工程意识和工程素养，鼓励学生用工程观点分析和解决问题。</w:t>
      </w:r>
      <w:r w:rsidRPr="00CA1E5A">
        <w:rPr>
          <w:rFonts w:ascii="Times New Roman" w:hAnsi="Times New Roman" w:cs="Times New Roman"/>
          <w:sz w:val="24"/>
        </w:rPr>
        <w:t>(2)</w:t>
      </w:r>
      <w:r w:rsidRPr="00CA1E5A">
        <w:rPr>
          <w:rFonts w:ascii="Times New Roman" w:hAnsi="Times New Roman" w:cs="Times New Roman"/>
          <w:sz w:val="24"/>
        </w:rPr>
        <w:t>培养学生利用计算技术分析和解决工程问题的兴趣和能力，提升科学素养。</w:t>
      </w:r>
      <w:r w:rsidRPr="00CA1E5A">
        <w:rPr>
          <w:rFonts w:ascii="Times New Roman" w:hAnsi="Times New Roman" w:cs="Times New Roman"/>
          <w:sz w:val="24"/>
        </w:rPr>
        <w:t>(3)</w:t>
      </w:r>
      <w:r w:rsidRPr="00CA1E5A">
        <w:rPr>
          <w:rFonts w:ascii="Times New Roman" w:hAnsi="Times New Roman" w:cs="Times New Roman"/>
          <w:sz w:val="24"/>
        </w:rPr>
        <w:t>质量传递是自然规律之一，从</w:t>
      </w:r>
      <w:r w:rsidRPr="00CA1E5A">
        <w:rPr>
          <w:rFonts w:ascii="Times New Roman" w:hAnsi="Times New Roman" w:cs="Times New Roman"/>
          <w:sz w:val="24"/>
        </w:rPr>
        <w:t>“</w:t>
      </w:r>
      <w:r w:rsidRPr="00CA1E5A">
        <w:rPr>
          <w:rFonts w:ascii="Times New Roman" w:hAnsi="Times New Roman" w:cs="Times New Roman"/>
          <w:sz w:val="24"/>
        </w:rPr>
        <w:t>对立统一规律</w:t>
      </w:r>
      <w:r w:rsidRPr="00CA1E5A">
        <w:rPr>
          <w:rFonts w:ascii="Times New Roman" w:hAnsi="Times New Roman" w:cs="Times New Roman"/>
          <w:sz w:val="24"/>
        </w:rPr>
        <w:t>”</w:t>
      </w:r>
      <w:r w:rsidRPr="00CA1E5A">
        <w:rPr>
          <w:rFonts w:ascii="Times New Roman" w:hAnsi="Times New Roman" w:cs="Times New Roman"/>
          <w:sz w:val="24"/>
        </w:rPr>
        <w:t>来认识平衡、非平衡及推动力问题；树立可待续发展理念。</w:t>
      </w:r>
    </w:p>
    <w:p w14:paraId="6D18C3B1"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A184B25"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气体吸收的基本概念，吸收类型，吸收装置和流程。</w:t>
      </w:r>
    </w:p>
    <w:p w14:paraId="4107AF38"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吸收的气液平衡关系：亨利定律的各种表示形式及系数之间关系，气液相平衡关系应用。</w:t>
      </w:r>
    </w:p>
    <w:p w14:paraId="5ED9DCF2"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吸收过程机理和速率方程：传质的基本概念和基本定律，分子扩散与对流传质，吸收过程的机理－双膜理论，吸收速率方程，传质系数及其影响因素分析。</w:t>
      </w:r>
    </w:p>
    <w:p w14:paraId="66FE1571"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4. </w:t>
      </w:r>
      <w:r w:rsidRPr="00CA1E5A">
        <w:rPr>
          <w:rFonts w:ascii="Times New Roman" w:hAnsi="Times New Roman" w:cs="Times New Roman"/>
          <w:spacing w:val="5"/>
          <w:kern w:val="0"/>
          <w:sz w:val="24"/>
        </w:rPr>
        <w:t>低组成气体吸收的计算：吸收过程的物料衡算与操作线方程，液气比、最小液气比和吸收剂用量确定，传质单元概念，填料层高度的基本计算。</w:t>
      </w:r>
    </w:p>
    <w:p w14:paraId="3C896E9C"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F653959"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pacing w:val="5"/>
          <w:kern w:val="0"/>
          <w:sz w:val="24"/>
        </w:rPr>
      </w:pPr>
      <w:r w:rsidRPr="00CA1E5A">
        <w:rPr>
          <w:rFonts w:ascii="Times New Roman" w:hAnsi="Times New Roman" w:cs="Times New Roman"/>
          <w:sz w:val="24"/>
        </w:rPr>
        <w:t xml:space="preserve">1. </w:t>
      </w:r>
      <w:r w:rsidRPr="00CA1E5A">
        <w:rPr>
          <w:rFonts w:ascii="Times New Roman" w:hAnsi="Times New Roman" w:cs="Times New Roman"/>
          <w:spacing w:val="5"/>
          <w:kern w:val="0"/>
          <w:sz w:val="24"/>
        </w:rPr>
        <w:t>吸收气液平衡关系</w:t>
      </w:r>
    </w:p>
    <w:p w14:paraId="69561400"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传质机理及吸收过程的速率</w:t>
      </w:r>
    </w:p>
    <w:p w14:paraId="264A29D4"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3. </w:t>
      </w:r>
      <w:r w:rsidRPr="00CA1E5A">
        <w:rPr>
          <w:rFonts w:ascii="Times New Roman" w:hAnsi="Times New Roman" w:cs="Times New Roman"/>
          <w:spacing w:val="5"/>
          <w:kern w:val="0"/>
          <w:sz w:val="24"/>
        </w:rPr>
        <w:t>低组成气体吸收过程的计算和分析。</w:t>
      </w:r>
    </w:p>
    <w:p w14:paraId="06337E17"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078E431" w14:textId="77777777" w:rsidR="00AD48BF" w:rsidRPr="00CA1E5A" w:rsidRDefault="00AD48BF" w:rsidP="00AD48BF">
      <w:pPr>
        <w:spacing w:line="440" w:lineRule="exact"/>
        <w:ind w:firstLineChars="200" w:firstLine="480"/>
        <w:rPr>
          <w:rFonts w:ascii="Times New Roman" w:hAnsi="Times New Roman" w:cs="Times New Roman"/>
          <w:spacing w:val="5"/>
          <w:kern w:val="0"/>
          <w:sz w:val="24"/>
        </w:rPr>
      </w:pPr>
      <w:r w:rsidRPr="00CA1E5A">
        <w:rPr>
          <w:rFonts w:ascii="Times New Roman" w:hAnsi="Times New Roman" w:cs="Times New Roman"/>
          <w:sz w:val="24"/>
        </w:rPr>
        <w:t>1.</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传质机理及吸收过程的速率关系</w:t>
      </w:r>
    </w:p>
    <w:p w14:paraId="38D6E93E" w14:textId="77777777" w:rsidR="00AD48BF" w:rsidRPr="00CA1E5A" w:rsidRDefault="00AD48BF" w:rsidP="00AD48BF">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吸收过程的影响因素分析</w:t>
      </w:r>
    </w:p>
    <w:p w14:paraId="27BEC744" w14:textId="77777777" w:rsidR="00AD48BF" w:rsidRPr="00CA1E5A" w:rsidRDefault="00AD48BF" w:rsidP="00AD48BF">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5CEF558A"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通过线上教学与线下多媒体教学相结合，讲述吸收的基本理论知识和典型设备；</w:t>
      </w:r>
    </w:p>
    <w:p w14:paraId="64B1872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引入典型工程案例，与单元操作实验、工程实际案例相结合，促进学生由基础理论知识到工程实际，培养学生的工程实践能力；</w:t>
      </w:r>
    </w:p>
    <w:p w14:paraId="099B5604"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持续强化学生的计算机在化工过程中的应用能力，培养学生运用现代计算机技术分析和解决工程问题的意识和能力。</w:t>
      </w:r>
    </w:p>
    <w:p w14:paraId="273F7F51" w14:textId="77777777" w:rsidR="00AD48BF" w:rsidRPr="00CA1E5A" w:rsidRDefault="00AD48BF" w:rsidP="00AD48BF">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4A04122E"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参考教材的课后习题与思考题</w:t>
      </w:r>
    </w:p>
    <w:p w14:paraId="193A3AB1" w14:textId="77777777" w:rsidR="00AD48BF" w:rsidRPr="00CA1E5A" w:rsidRDefault="00AD48BF" w:rsidP="00AD48BF">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蒸馏和吸收塔设备</w:t>
      </w:r>
    </w:p>
    <w:p w14:paraId="69EA52D1"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D7816CF"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p>
    <w:p w14:paraId="630FD8D7"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pacing w:val="5"/>
          <w:kern w:val="0"/>
          <w:sz w:val="24"/>
        </w:rPr>
      </w:pPr>
      <w:r w:rsidRPr="00CA1E5A">
        <w:rPr>
          <w:rFonts w:ascii="Times New Roman" w:hAnsi="Times New Roman" w:cs="Times New Roman"/>
          <w:sz w:val="24"/>
        </w:rPr>
        <w:t>通过学习，</w:t>
      </w:r>
      <w:r w:rsidRPr="00CA1E5A">
        <w:rPr>
          <w:rFonts w:ascii="Times New Roman" w:hAnsi="Times New Roman" w:cs="Times New Roman"/>
          <w:sz w:val="24"/>
        </w:rPr>
        <w:t>(1)</w:t>
      </w:r>
      <w:r w:rsidRPr="00CA1E5A">
        <w:rPr>
          <w:rFonts w:ascii="Times New Roman" w:hAnsi="Times New Roman" w:cs="Times New Roman"/>
          <w:spacing w:val="5"/>
          <w:kern w:val="0"/>
          <w:sz w:val="24"/>
        </w:rPr>
        <w:t>熟悉板式塔和填料塔的结构和特点；了解填料类型和塔板类型；</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掌握板式塔的气液两相流动状况、操作特性和负荷性能图的应用；</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熟悉填料塔流体力学性能与特性；</w:t>
      </w: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基本具备板式塔的工艺设计与分析，以及填料塔的工艺设计能力。</w:t>
      </w:r>
    </w:p>
    <w:p w14:paraId="71FEA18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p>
    <w:p w14:paraId="508851D9"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通过线下教学和模型，</w:t>
      </w:r>
      <w:r w:rsidRPr="00CA1E5A">
        <w:rPr>
          <w:rFonts w:ascii="Times New Roman" w:hAnsi="Times New Roman" w:cs="Times New Roman"/>
          <w:spacing w:val="5"/>
          <w:kern w:val="0"/>
          <w:sz w:val="24"/>
        </w:rPr>
        <w:t>使学生熟悉塔设备的结构、特点，认识塔板结构和填料类型。</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通过</w:t>
      </w:r>
      <w:r w:rsidRPr="00CA1E5A">
        <w:rPr>
          <w:rFonts w:ascii="Times New Roman" w:hAnsi="Times New Roman" w:cs="Times New Roman"/>
          <w:sz w:val="24"/>
        </w:rPr>
        <w:t>动画、视频和仿真展示，熟悉描述塔内气、液流动性能的工程观念。</w:t>
      </w:r>
      <w:r w:rsidRPr="00CA1E5A">
        <w:rPr>
          <w:rFonts w:ascii="Times New Roman" w:hAnsi="Times New Roman" w:cs="Times New Roman"/>
          <w:sz w:val="24"/>
        </w:rPr>
        <w:t>(3)</w:t>
      </w:r>
      <w:r w:rsidRPr="00CA1E5A">
        <w:rPr>
          <w:rFonts w:ascii="Times New Roman" w:hAnsi="Times New Roman" w:cs="Times New Roman"/>
          <w:sz w:val="24"/>
        </w:rPr>
        <w:t>将教材、标准及化工设计手册查阅相结合，借助具体的塔设计案例，掌握板式塔的工艺设计和校核方法，强化工程问题实践。</w:t>
      </w:r>
    </w:p>
    <w:p w14:paraId="18B8D185"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情感、态度、价值观及课程思政目标：</w:t>
      </w:r>
    </w:p>
    <w:p w14:paraId="054A8D13"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遵循由点到面、由局部到整体的学习规律，培养学生进行塔设计的工程意识和工程素养，鼓励学生用工程观点分析和解决问题。</w:t>
      </w:r>
      <w:r w:rsidRPr="00CA1E5A">
        <w:rPr>
          <w:rFonts w:ascii="Times New Roman" w:hAnsi="Times New Roman" w:cs="Times New Roman"/>
          <w:sz w:val="24"/>
        </w:rPr>
        <w:t>(2)</w:t>
      </w:r>
      <w:r w:rsidRPr="00CA1E5A">
        <w:rPr>
          <w:rFonts w:ascii="Times New Roman" w:hAnsi="Times New Roman" w:cs="Times New Roman"/>
          <w:sz w:val="24"/>
        </w:rPr>
        <w:t>培养学生利用计算技术分析和解决工程问题的能力，树立不断学习和适应发展的观念。</w:t>
      </w:r>
    </w:p>
    <w:p w14:paraId="1812B665"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0EC05C7"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 xml:space="preserve">1. </w:t>
      </w:r>
      <w:r w:rsidRPr="00CA1E5A">
        <w:rPr>
          <w:rFonts w:ascii="Times New Roman" w:hAnsi="Times New Roman" w:cs="Times New Roman"/>
          <w:spacing w:val="5"/>
          <w:kern w:val="0"/>
          <w:sz w:val="24"/>
        </w:rPr>
        <w:t>塔设备概述。</w:t>
      </w:r>
    </w:p>
    <w:p w14:paraId="19A668E7"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板式塔的塔板类型，流体力学性能与操作特性，浮阀塔的工艺设计。</w:t>
      </w:r>
    </w:p>
    <w:p w14:paraId="201335F2"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填料塔的结构与特点；填料的类型与特性；填料塔流体力学性能与操作特性；填料塔计算。</w:t>
      </w:r>
    </w:p>
    <w:p w14:paraId="1C093818"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8B9A685"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pacing w:val="5"/>
          <w:kern w:val="0"/>
          <w:sz w:val="24"/>
        </w:rPr>
      </w:pPr>
      <w:r w:rsidRPr="00CA1E5A">
        <w:rPr>
          <w:rFonts w:ascii="Times New Roman" w:hAnsi="Times New Roman" w:cs="Times New Roman"/>
          <w:sz w:val="24"/>
        </w:rPr>
        <w:t xml:space="preserve">1. </w:t>
      </w:r>
      <w:r w:rsidRPr="00CA1E5A">
        <w:rPr>
          <w:rFonts w:ascii="Times New Roman" w:hAnsi="Times New Roman" w:cs="Times New Roman"/>
          <w:spacing w:val="5"/>
          <w:kern w:val="0"/>
          <w:sz w:val="24"/>
        </w:rPr>
        <w:t>板式塔和填料塔的结构、流体力学性能与操作特性。</w:t>
      </w:r>
    </w:p>
    <w:p w14:paraId="7535FFD3"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pacing w:val="5"/>
          <w:kern w:val="0"/>
          <w:sz w:val="24"/>
        </w:rPr>
      </w:pPr>
      <w:r w:rsidRPr="00CA1E5A">
        <w:rPr>
          <w:rFonts w:ascii="Times New Roman" w:hAnsi="Times New Roman" w:cs="Times New Roman"/>
          <w:sz w:val="24"/>
        </w:rPr>
        <w:t xml:space="preserve">2. </w:t>
      </w:r>
      <w:r w:rsidRPr="00CA1E5A">
        <w:rPr>
          <w:rFonts w:ascii="Times New Roman" w:hAnsi="Times New Roman" w:cs="Times New Roman"/>
          <w:spacing w:val="5"/>
          <w:kern w:val="0"/>
          <w:sz w:val="24"/>
        </w:rPr>
        <w:t>板式塔工艺设计。</w:t>
      </w:r>
    </w:p>
    <w:p w14:paraId="33A434BE"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D8836DD"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pacing w:val="5"/>
          <w:kern w:val="0"/>
          <w:sz w:val="24"/>
        </w:rPr>
      </w:pPr>
      <w:r w:rsidRPr="00CA1E5A">
        <w:rPr>
          <w:rFonts w:ascii="Times New Roman" w:hAnsi="Times New Roman" w:cs="Times New Roman"/>
          <w:sz w:val="24"/>
        </w:rPr>
        <w:t xml:space="preserve">1. </w:t>
      </w:r>
      <w:r w:rsidRPr="00CA1E5A">
        <w:rPr>
          <w:rFonts w:ascii="Times New Roman" w:hAnsi="Times New Roman" w:cs="Times New Roman"/>
          <w:spacing w:val="5"/>
          <w:kern w:val="0"/>
          <w:sz w:val="24"/>
        </w:rPr>
        <w:t>板式塔和填料塔的操作特性分析</w:t>
      </w:r>
    </w:p>
    <w:p w14:paraId="2DAD8DF5"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板式塔工艺设计。</w:t>
      </w:r>
    </w:p>
    <w:p w14:paraId="762BC964" w14:textId="77777777" w:rsidR="00AD48BF" w:rsidRPr="00CA1E5A" w:rsidRDefault="00AD48BF" w:rsidP="00AD48BF">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08D9F5EC"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通过线上视频与线下多媒体教学相结合，讲述塔设计的工程基础知识。</w:t>
      </w:r>
    </w:p>
    <w:p w14:paraId="2CBC0420"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注重化工相关手册查阅，引入典型工程案例，培养学生的工程实践能力。</w:t>
      </w:r>
    </w:p>
    <w:p w14:paraId="43F70B9A"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强化学生应用计算机技术进行塔设计的能力。</w:t>
      </w:r>
    </w:p>
    <w:p w14:paraId="7784F3D3" w14:textId="77777777" w:rsidR="00AD48BF" w:rsidRPr="00CA1E5A" w:rsidRDefault="00AD48BF" w:rsidP="00AD48BF">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428AE089"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浮阀塔或筛板塔的设计</w:t>
      </w:r>
    </w:p>
    <w:p w14:paraId="64D4BD69"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参考教材的课后习题与思考题</w:t>
      </w:r>
    </w:p>
    <w:p w14:paraId="50735696" w14:textId="77777777" w:rsidR="00AD48BF" w:rsidRPr="00CA1E5A" w:rsidRDefault="00AD48BF" w:rsidP="00AD48BF">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干燥</w:t>
      </w:r>
    </w:p>
    <w:p w14:paraId="73CD927A"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079584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p>
    <w:p w14:paraId="3A3D0665"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pacing w:val="5"/>
          <w:kern w:val="0"/>
          <w:sz w:val="24"/>
        </w:rPr>
      </w:pPr>
      <w:r w:rsidRPr="00CA1E5A">
        <w:rPr>
          <w:rFonts w:ascii="Times New Roman" w:hAnsi="Times New Roman" w:cs="Times New Roman"/>
          <w:sz w:val="24"/>
        </w:rPr>
        <w:t>通过本章学习，</w:t>
      </w:r>
      <w:r w:rsidRPr="00CA1E5A">
        <w:rPr>
          <w:rFonts w:ascii="Times New Roman" w:hAnsi="Times New Roman" w:cs="Times New Roman"/>
          <w:sz w:val="24"/>
        </w:rPr>
        <w:t>(1)</w:t>
      </w:r>
      <w:r w:rsidRPr="00CA1E5A">
        <w:rPr>
          <w:rFonts w:ascii="Times New Roman" w:hAnsi="Times New Roman" w:cs="Times New Roman"/>
          <w:sz w:val="24"/>
        </w:rPr>
        <w:t>掌握固体干燥</w:t>
      </w:r>
      <w:r w:rsidRPr="00CA1E5A">
        <w:rPr>
          <w:rFonts w:ascii="Times New Roman" w:hAnsi="Times New Roman" w:cs="Times New Roman"/>
          <w:spacing w:val="5"/>
          <w:kern w:val="0"/>
          <w:sz w:val="24"/>
        </w:rPr>
        <w:t>的基本概念和原理，了解工业常用干燥方法</w:t>
      </w:r>
      <w:r w:rsidRPr="00CA1E5A">
        <w:rPr>
          <w:rFonts w:ascii="Times New Roman" w:hAnsi="Times New Roman" w:cs="Times New Roman"/>
          <w:sz w:val="24"/>
        </w:rPr>
        <w:t>，</w:t>
      </w:r>
      <w:r w:rsidRPr="00CA1E5A">
        <w:rPr>
          <w:rFonts w:ascii="Times New Roman" w:hAnsi="Times New Roman" w:cs="Times New Roman"/>
          <w:spacing w:val="5"/>
          <w:kern w:val="0"/>
          <w:sz w:val="24"/>
        </w:rPr>
        <w:t>熟悉对流干燥的典型流程和条件；</w:t>
      </w:r>
      <w:r w:rsidRPr="00CA1E5A">
        <w:rPr>
          <w:rFonts w:ascii="Times New Roman" w:hAnsi="Times New Roman" w:cs="Times New Roman"/>
          <w:sz w:val="24"/>
        </w:rPr>
        <w:t>(2)</w:t>
      </w:r>
      <w:r w:rsidRPr="00CA1E5A">
        <w:rPr>
          <w:rFonts w:ascii="Times New Roman" w:hAnsi="Times New Roman" w:cs="Times New Roman"/>
          <w:spacing w:val="5"/>
          <w:kern w:val="0"/>
          <w:sz w:val="24"/>
        </w:rPr>
        <w:t>掌握湿空气的性质及其表示方法；掌握</w:t>
      </w:r>
      <w:r w:rsidRPr="00CA1E5A">
        <w:rPr>
          <w:rFonts w:ascii="Times New Roman" w:hAnsi="Times New Roman" w:cs="Times New Roman"/>
          <w:spacing w:val="5"/>
          <w:kern w:val="0"/>
          <w:sz w:val="24"/>
        </w:rPr>
        <w:t>H-I</w:t>
      </w:r>
      <w:r w:rsidRPr="00CA1E5A">
        <w:rPr>
          <w:rFonts w:ascii="Times New Roman" w:hAnsi="Times New Roman" w:cs="Times New Roman"/>
          <w:spacing w:val="5"/>
          <w:kern w:val="0"/>
          <w:sz w:val="24"/>
        </w:rPr>
        <w:t>图及其应用；</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掌握干燥过程的物料衡算和热量衡算；能用</w:t>
      </w:r>
      <w:r w:rsidRPr="00CA1E5A">
        <w:rPr>
          <w:rFonts w:ascii="Times New Roman" w:hAnsi="Times New Roman" w:cs="Times New Roman"/>
          <w:spacing w:val="5"/>
          <w:kern w:val="0"/>
          <w:sz w:val="24"/>
        </w:rPr>
        <w:t>H-I</w:t>
      </w:r>
      <w:r w:rsidRPr="00CA1E5A">
        <w:rPr>
          <w:rFonts w:ascii="Times New Roman" w:hAnsi="Times New Roman" w:cs="Times New Roman"/>
          <w:spacing w:val="5"/>
          <w:kern w:val="0"/>
          <w:sz w:val="24"/>
        </w:rPr>
        <w:t>图描述干燥过程中空气的状态变化，能熟练掌握等焓干燥过程的计算；</w:t>
      </w:r>
      <w:r w:rsidRPr="00CA1E5A">
        <w:rPr>
          <w:rFonts w:ascii="Times New Roman" w:hAnsi="Times New Roman" w:cs="Times New Roman"/>
          <w:spacing w:val="5"/>
          <w:kern w:val="0"/>
          <w:sz w:val="24"/>
        </w:rPr>
        <w:t>(4)</w:t>
      </w:r>
      <w:r w:rsidRPr="00CA1E5A">
        <w:rPr>
          <w:rFonts w:ascii="Times New Roman" w:hAnsi="Times New Roman" w:cs="Times New Roman"/>
          <w:spacing w:val="5"/>
          <w:kern w:val="0"/>
          <w:sz w:val="24"/>
        </w:rPr>
        <w:t>熟悉固体物料在干燥过程的相平衡关系，了解物料中水分的性质；</w:t>
      </w:r>
      <w:r w:rsidRPr="00CA1E5A">
        <w:rPr>
          <w:rFonts w:ascii="Times New Roman" w:hAnsi="Times New Roman" w:cs="Times New Roman"/>
          <w:spacing w:val="5"/>
          <w:kern w:val="0"/>
          <w:sz w:val="24"/>
        </w:rPr>
        <w:t>(5)</w:t>
      </w:r>
      <w:r w:rsidRPr="00CA1E5A">
        <w:rPr>
          <w:rFonts w:ascii="Times New Roman" w:hAnsi="Times New Roman" w:cs="Times New Roman"/>
          <w:spacing w:val="5"/>
          <w:kern w:val="0"/>
          <w:sz w:val="24"/>
        </w:rPr>
        <w:t>掌握恒定干燥条件下物料干燥速率曲线的测定方法，了解固体物料的干燥机理，熟悉干燥时间的计算；</w:t>
      </w:r>
      <w:r w:rsidRPr="00CA1E5A">
        <w:rPr>
          <w:rFonts w:ascii="Times New Roman" w:hAnsi="Times New Roman" w:cs="Times New Roman"/>
          <w:spacing w:val="5"/>
          <w:kern w:val="0"/>
          <w:sz w:val="24"/>
        </w:rPr>
        <w:t>(6)</w:t>
      </w:r>
      <w:r w:rsidRPr="00CA1E5A">
        <w:rPr>
          <w:rFonts w:ascii="Times New Roman" w:hAnsi="Times New Roman" w:cs="Times New Roman"/>
          <w:spacing w:val="5"/>
          <w:kern w:val="0"/>
          <w:sz w:val="24"/>
        </w:rPr>
        <w:t>了解干燥器的类型、性能及应用范围。</w:t>
      </w:r>
    </w:p>
    <w:p w14:paraId="522B1FAA"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p>
    <w:p w14:paraId="5B6AA7D4"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结合日常生活和工业具体实例，对空气中的水分进行定量描述。通过线下与线上</w:t>
      </w:r>
      <w:r w:rsidRPr="00CA1E5A">
        <w:rPr>
          <w:rFonts w:ascii="Times New Roman" w:hAnsi="Times New Roman" w:cs="Times New Roman"/>
          <w:sz w:val="24"/>
        </w:rPr>
        <w:lastRenderedPageBreak/>
        <w:t>混合式教学、动画演示、结合具体实例，理解并掌握干燥相关的工程基础知识，熟悉干燥设备；通过典型案例和习题，强化相平衡、物料衡算、热量衡算及经济核算等化工过程基本关系的应用。</w:t>
      </w:r>
    </w:p>
    <w:p w14:paraId="25B55F83"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p>
    <w:p w14:paraId="3A1DE2D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理论联系实际，将所学知识与日常生产、生活相结合，提升学生学习兴趣和科学素养，提升对客观世界的认识。</w:t>
      </w:r>
      <w:r w:rsidRPr="00CA1E5A">
        <w:rPr>
          <w:rFonts w:ascii="Times New Roman" w:hAnsi="Times New Roman" w:cs="Times New Roman"/>
          <w:sz w:val="24"/>
        </w:rPr>
        <w:t>(2)</w:t>
      </w:r>
      <w:r w:rsidRPr="00CA1E5A">
        <w:rPr>
          <w:rFonts w:ascii="Times New Roman" w:hAnsi="Times New Roman" w:cs="Times New Roman"/>
          <w:sz w:val="24"/>
        </w:rPr>
        <w:t>由日常所见向工程应用进行转变，培养学生的工程意识和观念；培养学生运用干燥基础知识分析和解决工程问题能力。</w:t>
      </w:r>
      <w:r w:rsidRPr="00CA1E5A">
        <w:rPr>
          <w:rFonts w:ascii="Times New Roman" w:hAnsi="Times New Roman" w:cs="Times New Roman"/>
          <w:sz w:val="24"/>
        </w:rPr>
        <w:t>(3)</w:t>
      </w:r>
      <w:r w:rsidRPr="00CA1E5A">
        <w:rPr>
          <w:rFonts w:ascii="Times New Roman" w:hAnsi="Times New Roman" w:cs="Times New Roman"/>
          <w:sz w:val="24"/>
        </w:rPr>
        <w:t>培养可持续发展理念。</w:t>
      </w:r>
    </w:p>
    <w:p w14:paraId="2794C33A"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1124F7B"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1. </w:t>
      </w:r>
      <w:r w:rsidRPr="00CA1E5A">
        <w:rPr>
          <w:rFonts w:ascii="Times New Roman" w:hAnsi="Times New Roman" w:cs="Times New Roman"/>
          <w:spacing w:val="5"/>
          <w:kern w:val="0"/>
          <w:sz w:val="24"/>
        </w:rPr>
        <w:t>湿空气的性质和湿焓图。</w:t>
      </w:r>
    </w:p>
    <w:p w14:paraId="067FD922"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干燥过程的物料衡算和焓衡算。</w:t>
      </w:r>
    </w:p>
    <w:p w14:paraId="71B9B0B6"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 </w:t>
      </w:r>
      <w:r w:rsidRPr="00CA1E5A">
        <w:rPr>
          <w:rFonts w:ascii="Times New Roman" w:hAnsi="Times New Roman" w:cs="Times New Roman"/>
          <w:spacing w:val="5"/>
          <w:kern w:val="0"/>
          <w:sz w:val="24"/>
        </w:rPr>
        <w:t>固体物料在干燥过程中的平衡关系和干燥速率，干燥速率曲线的实验测定方法。</w:t>
      </w:r>
    </w:p>
    <w:p w14:paraId="7BBD1B44"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0CC0826" w14:textId="77777777" w:rsidR="00AD48BF" w:rsidRPr="00CA1E5A" w:rsidRDefault="00AD48BF" w:rsidP="00AD48BF">
      <w:pPr>
        <w:autoSpaceDE w:val="0"/>
        <w:autoSpaceDN w:val="0"/>
        <w:adjustRightInd w:val="0"/>
        <w:snapToGrid w:val="0"/>
        <w:spacing w:line="500" w:lineRule="exact"/>
        <w:ind w:firstLineChars="200" w:firstLine="480"/>
        <w:jc w:val="left"/>
        <w:rPr>
          <w:rFonts w:ascii="Times New Roman" w:hAnsi="Times New Roman" w:cs="Times New Roman"/>
          <w:spacing w:val="5"/>
          <w:kern w:val="0"/>
          <w:sz w:val="24"/>
        </w:rPr>
      </w:pPr>
      <w:r w:rsidRPr="00CA1E5A">
        <w:rPr>
          <w:rFonts w:ascii="Times New Roman" w:hAnsi="Times New Roman" w:cs="Times New Roman"/>
          <w:sz w:val="24"/>
        </w:rPr>
        <w:t xml:space="preserve">1. </w:t>
      </w:r>
      <w:r w:rsidRPr="00CA1E5A">
        <w:rPr>
          <w:rFonts w:ascii="Times New Roman" w:hAnsi="Times New Roman" w:cs="Times New Roman"/>
          <w:spacing w:val="5"/>
          <w:kern w:val="0"/>
          <w:sz w:val="24"/>
        </w:rPr>
        <w:t>湿空气的性质，湿焓图及应用。</w:t>
      </w:r>
    </w:p>
    <w:p w14:paraId="4E616ACD"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干燥过程的物料衡算和热量衡算。</w:t>
      </w:r>
    </w:p>
    <w:p w14:paraId="0A4B21E1"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F5F5B53" w14:textId="77777777" w:rsidR="00AD48BF" w:rsidRPr="00CA1E5A" w:rsidRDefault="00AD48BF" w:rsidP="00AD48BF">
      <w:pPr>
        <w:spacing w:line="440" w:lineRule="exact"/>
        <w:ind w:firstLineChars="200" w:firstLine="480"/>
        <w:rPr>
          <w:rFonts w:ascii="Times New Roman" w:hAnsi="Times New Roman" w:cs="Times New Roman"/>
          <w:spacing w:val="5"/>
          <w:kern w:val="0"/>
          <w:sz w:val="24"/>
        </w:rPr>
      </w:pPr>
      <w:r w:rsidRPr="00CA1E5A">
        <w:rPr>
          <w:rFonts w:ascii="Times New Roman" w:hAnsi="Times New Roman" w:cs="Times New Roman"/>
          <w:sz w:val="24"/>
        </w:rPr>
        <w:t>1.</w:t>
      </w:r>
      <w:r w:rsidRPr="00CA1E5A">
        <w:rPr>
          <w:rFonts w:ascii="Times New Roman" w:hAnsi="Times New Roman" w:cs="Times New Roman"/>
          <w:spacing w:val="5"/>
          <w:kern w:val="0"/>
          <w:sz w:val="24"/>
        </w:rPr>
        <w:t xml:space="preserve"> H-I</w:t>
      </w:r>
      <w:r w:rsidRPr="00CA1E5A">
        <w:rPr>
          <w:rFonts w:ascii="Times New Roman" w:hAnsi="Times New Roman" w:cs="Times New Roman"/>
          <w:spacing w:val="5"/>
          <w:kern w:val="0"/>
          <w:sz w:val="24"/>
        </w:rPr>
        <w:t>图的应用，用</w:t>
      </w:r>
      <w:r w:rsidRPr="00CA1E5A">
        <w:rPr>
          <w:rFonts w:ascii="Times New Roman" w:hAnsi="Times New Roman" w:cs="Times New Roman"/>
          <w:spacing w:val="5"/>
          <w:kern w:val="0"/>
          <w:sz w:val="24"/>
        </w:rPr>
        <w:t>H-I</w:t>
      </w:r>
      <w:r w:rsidRPr="00CA1E5A">
        <w:rPr>
          <w:rFonts w:ascii="Times New Roman" w:hAnsi="Times New Roman" w:cs="Times New Roman"/>
          <w:spacing w:val="5"/>
          <w:kern w:val="0"/>
          <w:sz w:val="24"/>
        </w:rPr>
        <w:t>图分析干燥过程的空气状态变化；</w:t>
      </w:r>
    </w:p>
    <w:p w14:paraId="083F6DE6" w14:textId="77777777" w:rsidR="00AD48BF" w:rsidRPr="00CA1E5A" w:rsidRDefault="00AD48BF" w:rsidP="00AD48BF">
      <w:pPr>
        <w:spacing w:line="440" w:lineRule="exact"/>
        <w:ind w:firstLineChars="200" w:firstLine="500"/>
        <w:rPr>
          <w:rFonts w:ascii="Times New Roman" w:hAnsi="Times New Roman" w:cs="Times New Roman"/>
          <w:b/>
          <w:sz w:val="24"/>
        </w:rPr>
      </w:pPr>
      <w:r w:rsidRPr="00CA1E5A">
        <w:rPr>
          <w:rFonts w:ascii="Times New Roman" w:hAnsi="Times New Roman" w:cs="Times New Roman"/>
          <w:spacing w:val="5"/>
          <w:kern w:val="0"/>
          <w:sz w:val="24"/>
        </w:rPr>
        <w:t xml:space="preserve">2. </w:t>
      </w:r>
      <w:r w:rsidRPr="00CA1E5A">
        <w:rPr>
          <w:rFonts w:ascii="Times New Roman" w:hAnsi="Times New Roman" w:cs="Times New Roman"/>
          <w:spacing w:val="5"/>
          <w:kern w:val="0"/>
          <w:sz w:val="24"/>
        </w:rPr>
        <w:t>干燥过程的热量衡算、干燥过程机理，干燥过程速率。</w:t>
      </w:r>
    </w:p>
    <w:p w14:paraId="0467D5DE" w14:textId="77777777" w:rsidR="00AD48BF" w:rsidRPr="00CA1E5A" w:rsidRDefault="00AD48BF" w:rsidP="00AD48BF">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1E8459CD"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通过线上教学与线下多媒体教学相结合，讲述吸收的基本理论知识和典型设备；</w:t>
      </w:r>
    </w:p>
    <w:p w14:paraId="5675D122"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引入典型工程案例，与单元操作实验、工程实际案例相结合，促进学生由基础理论知识到工程实际，培养学生的工程实践能力；</w:t>
      </w:r>
    </w:p>
    <w:p w14:paraId="00E4E005"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持续强化学生的计算机在化工过程中的应用能力，培养学生运用现代计算机技术分析和解决工程问题的意识和能力。</w:t>
      </w:r>
    </w:p>
    <w:p w14:paraId="6772CB0C" w14:textId="77777777" w:rsidR="00AD48BF" w:rsidRPr="00CA1E5A" w:rsidRDefault="00AD48BF" w:rsidP="00AD48BF">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39E48425" w14:textId="77777777" w:rsidR="00AD48BF" w:rsidRPr="00CA1E5A" w:rsidRDefault="00AD48BF" w:rsidP="00AD48BF">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参考教材的课后习题与思考题</w:t>
      </w:r>
    </w:p>
    <w:p w14:paraId="0EAE5D41" w14:textId="77777777" w:rsidR="00AD48BF" w:rsidRPr="00CA1E5A" w:rsidRDefault="00AD48BF" w:rsidP="00AD48BF">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AD48BF" w:rsidRPr="00CA1E5A" w14:paraId="727436A5" w14:textId="77777777" w:rsidTr="00AD48BF">
        <w:trPr>
          <w:trHeight w:val="660"/>
          <w:jc w:val="center"/>
        </w:trPr>
        <w:tc>
          <w:tcPr>
            <w:tcW w:w="3403" w:type="dxa"/>
            <w:vAlign w:val="center"/>
          </w:tcPr>
          <w:p w14:paraId="523C49F9" w14:textId="77777777" w:rsidR="00AD48BF" w:rsidRPr="00CA1E5A" w:rsidRDefault="00AD48BF" w:rsidP="00AD48BF">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lastRenderedPageBreak/>
              <w:t>课程学习内容</w:t>
            </w:r>
          </w:p>
        </w:tc>
        <w:tc>
          <w:tcPr>
            <w:tcW w:w="2693" w:type="dxa"/>
            <w:vAlign w:val="center"/>
          </w:tcPr>
          <w:p w14:paraId="6DEEBA9C" w14:textId="77777777" w:rsidR="00AD48BF" w:rsidRPr="00CA1E5A" w:rsidRDefault="00AD48BF" w:rsidP="00AD48BF">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7A79D4C0" w14:textId="77777777" w:rsidR="00AD48BF" w:rsidRPr="00CA1E5A" w:rsidRDefault="00AD48BF" w:rsidP="00AD48BF">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2EE3C11D" w14:textId="77777777" w:rsidR="00AD48BF" w:rsidRPr="00CA1E5A" w:rsidRDefault="00AD48BF" w:rsidP="00AD48BF">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AD48BF" w:rsidRPr="00CA1E5A" w14:paraId="2B081BA5" w14:textId="77777777" w:rsidTr="00AD48BF">
        <w:trPr>
          <w:trHeight w:val="514"/>
          <w:jc w:val="center"/>
        </w:trPr>
        <w:tc>
          <w:tcPr>
            <w:tcW w:w="3403" w:type="dxa"/>
            <w:vAlign w:val="center"/>
          </w:tcPr>
          <w:p w14:paraId="6F615239" w14:textId="77777777" w:rsidR="00AD48BF" w:rsidRPr="00CA1E5A" w:rsidRDefault="00AD48BF" w:rsidP="00AD48BF">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蒸馏</w:t>
            </w:r>
          </w:p>
        </w:tc>
        <w:tc>
          <w:tcPr>
            <w:tcW w:w="2693" w:type="dxa"/>
            <w:vAlign w:val="center"/>
          </w:tcPr>
          <w:p w14:paraId="039C3F56"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 xml:space="preserve"> </w:t>
            </w:r>
            <w:r w:rsidRPr="00CA1E5A">
              <w:rPr>
                <w:rFonts w:ascii="Times New Roman" w:hAnsi="Times New Roman" w:cs="Times New Roman"/>
                <w:sz w:val="24"/>
              </w:rPr>
              <w:t>线上线下混合案例教学</w:t>
            </w:r>
          </w:p>
        </w:tc>
        <w:tc>
          <w:tcPr>
            <w:tcW w:w="1985" w:type="dxa"/>
            <w:vAlign w:val="center"/>
          </w:tcPr>
          <w:p w14:paraId="1C3665A4"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DE5FC2C"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18</w:t>
            </w:r>
          </w:p>
        </w:tc>
      </w:tr>
      <w:tr w:rsidR="00AD48BF" w:rsidRPr="00CA1E5A" w14:paraId="4032A159" w14:textId="77777777" w:rsidTr="00AD48BF">
        <w:trPr>
          <w:trHeight w:val="90"/>
          <w:jc w:val="center"/>
        </w:trPr>
        <w:tc>
          <w:tcPr>
            <w:tcW w:w="3403" w:type="dxa"/>
            <w:vAlign w:val="center"/>
          </w:tcPr>
          <w:p w14:paraId="711965ED" w14:textId="77777777" w:rsidR="00AD48BF" w:rsidRPr="00CA1E5A" w:rsidRDefault="00AD48BF" w:rsidP="00AD48BF">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气体吸收</w:t>
            </w:r>
          </w:p>
        </w:tc>
        <w:tc>
          <w:tcPr>
            <w:tcW w:w="2693" w:type="dxa"/>
            <w:vAlign w:val="center"/>
          </w:tcPr>
          <w:p w14:paraId="76681EE5"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 xml:space="preserve"> </w:t>
            </w:r>
            <w:r w:rsidRPr="00CA1E5A">
              <w:rPr>
                <w:rFonts w:ascii="Times New Roman" w:hAnsi="Times New Roman" w:cs="Times New Roman"/>
                <w:sz w:val="24"/>
              </w:rPr>
              <w:t>线上线下混合，案例教学</w:t>
            </w:r>
          </w:p>
        </w:tc>
        <w:tc>
          <w:tcPr>
            <w:tcW w:w="1985" w:type="dxa"/>
            <w:vAlign w:val="center"/>
          </w:tcPr>
          <w:p w14:paraId="13762351"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36359219"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18</w:t>
            </w:r>
          </w:p>
        </w:tc>
      </w:tr>
      <w:tr w:rsidR="00AD48BF" w:rsidRPr="00CA1E5A" w14:paraId="33E69C74" w14:textId="77777777" w:rsidTr="00AD48BF">
        <w:trPr>
          <w:jc w:val="center"/>
        </w:trPr>
        <w:tc>
          <w:tcPr>
            <w:tcW w:w="3403" w:type="dxa"/>
            <w:vAlign w:val="center"/>
          </w:tcPr>
          <w:p w14:paraId="7164AC1F" w14:textId="77777777" w:rsidR="00AD48BF" w:rsidRPr="00CA1E5A" w:rsidRDefault="00AD48BF" w:rsidP="00AD48BF">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蒸馏和吸收塔设备</w:t>
            </w:r>
          </w:p>
        </w:tc>
        <w:tc>
          <w:tcPr>
            <w:tcW w:w="2693" w:type="dxa"/>
            <w:vAlign w:val="center"/>
          </w:tcPr>
          <w:p w14:paraId="3E2C0478"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讲授法、线上线下混合案例教学</w:t>
            </w:r>
          </w:p>
        </w:tc>
        <w:tc>
          <w:tcPr>
            <w:tcW w:w="1985" w:type="dxa"/>
            <w:vAlign w:val="center"/>
          </w:tcPr>
          <w:p w14:paraId="39B435F4"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1869A9F"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AD48BF" w:rsidRPr="00CA1E5A" w14:paraId="7AF7D480" w14:textId="77777777" w:rsidTr="00AD48BF">
        <w:trPr>
          <w:jc w:val="center"/>
        </w:trPr>
        <w:tc>
          <w:tcPr>
            <w:tcW w:w="3403" w:type="dxa"/>
            <w:vAlign w:val="center"/>
          </w:tcPr>
          <w:p w14:paraId="310CEE0D" w14:textId="77777777" w:rsidR="00AD48BF" w:rsidRPr="00CA1E5A" w:rsidRDefault="00AD48BF" w:rsidP="00AD48BF">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干燥</w:t>
            </w:r>
          </w:p>
        </w:tc>
        <w:tc>
          <w:tcPr>
            <w:tcW w:w="2693" w:type="dxa"/>
            <w:vAlign w:val="center"/>
          </w:tcPr>
          <w:p w14:paraId="58152F61"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 xml:space="preserve"> </w:t>
            </w:r>
            <w:r w:rsidRPr="00CA1E5A">
              <w:rPr>
                <w:rFonts w:ascii="Times New Roman" w:hAnsi="Times New Roman" w:cs="Times New Roman"/>
                <w:sz w:val="24"/>
              </w:rPr>
              <w:t>线上线下混合</w:t>
            </w:r>
          </w:p>
        </w:tc>
        <w:tc>
          <w:tcPr>
            <w:tcW w:w="1985" w:type="dxa"/>
            <w:vAlign w:val="center"/>
          </w:tcPr>
          <w:p w14:paraId="3FC78118"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3B03BED"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12</w:t>
            </w:r>
          </w:p>
        </w:tc>
      </w:tr>
      <w:tr w:rsidR="00AD48BF" w:rsidRPr="00CA1E5A" w14:paraId="4C0E40A3" w14:textId="77777777" w:rsidTr="00AD48BF">
        <w:trPr>
          <w:jc w:val="center"/>
        </w:trPr>
        <w:tc>
          <w:tcPr>
            <w:tcW w:w="8081" w:type="dxa"/>
            <w:gridSpan w:val="3"/>
            <w:vAlign w:val="center"/>
          </w:tcPr>
          <w:p w14:paraId="10A037CD"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D896C57" w14:textId="77777777" w:rsidR="00AD48BF" w:rsidRPr="00CA1E5A" w:rsidRDefault="00AD48BF" w:rsidP="00AD48BF">
            <w:pPr>
              <w:spacing w:line="440" w:lineRule="exact"/>
              <w:jc w:val="center"/>
              <w:rPr>
                <w:rFonts w:ascii="Times New Roman" w:hAnsi="Times New Roman" w:cs="Times New Roman"/>
                <w:sz w:val="24"/>
              </w:rPr>
            </w:pPr>
            <w:r w:rsidRPr="00CA1E5A">
              <w:rPr>
                <w:rFonts w:ascii="Times New Roman" w:hAnsi="Times New Roman" w:cs="Times New Roman"/>
                <w:sz w:val="24"/>
              </w:rPr>
              <w:t>56</w:t>
            </w:r>
          </w:p>
        </w:tc>
      </w:tr>
    </w:tbl>
    <w:p w14:paraId="59D290CB" w14:textId="77777777" w:rsidR="00AD48BF" w:rsidRPr="00CA1E5A" w:rsidRDefault="00AD48BF" w:rsidP="00AD48BF">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7E09A4F1"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AD48BF" w:rsidRPr="00CA1E5A" w14:paraId="3FFB70F8" w14:textId="77777777" w:rsidTr="00AD48BF">
        <w:trPr>
          <w:trHeight w:val="515"/>
          <w:jc w:val="center"/>
        </w:trPr>
        <w:tc>
          <w:tcPr>
            <w:tcW w:w="1422" w:type="dxa"/>
          </w:tcPr>
          <w:p w14:paraId="5309B2A7"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3617894F"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AD48BF" w:rsidRPr="00CA1E5A" w14:paraId="6FA1D94C" w14:textId="77777777" w:rsidTr="00AD48BF">
        <w:trPr>
          <w:jc w:val="center"/>
        </w:trPr>
        <w:tc>
          <w:tcPr>
            <w:tcW w:w="1422" w:type="dxa"/>
            <w:vAlign w:val="center"/>
          </w:tcPr>
          <w:p w14:paraId="2C29A8B2"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55397CE5"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1.1 </w:t>
            </w:r>
            <w:r w:rsidRPr="00CA1E5A">
              <w:rPr>
                <w:rFonts w:ascii="Times New Roman" w:hAnsi="Times New Roman" w:cs="Times New Roman"/>
                <w:bCs/>
                <w:sz w:val="24"/>
              </w:rPr>
              <w:t>蒸馏基本概念；</w:t>
            </w:r>
            <w:r w:rsidRPr="00CA1E5A">
              <w:rPr>
                <w:rFonts w:ascii="Times New Roman" w:hAnsi="Times New Roman" w:cs="Times New Roman"/>
                <w:spacing w:val="5"/>
                <w:kern w:val="0"/>
                <w:sz w:val="24"/>
              </w:rPr>
              <w:t>理想溶液气液平衡关系的表示；</w:t>
            </w:r>
            <w:r w:rsidRPr="00CA1E5A">
              <w:rPr>
                <w:rFonts w:ascii="Times New Roman" w:hAnsi="Times New Roman" w:cs="Times New Roman"/>
                <w:bCs/>
                <w:sz w:val="24"/>
              </w:rPr>
              <w:t>平衡蒸馏、简单蒸馏基本原理；</w:t>
            </w:r>
            <w:r w:rsidRPr="00CA1E5A">
              <w:rPr>
                <w:rFonts w:ascii="Times New Roman" w:hAnsi="Times New Roman" w:cs="Times New Roman"/>
                <w:spacing w:val="5"/>
                <w:kern w:val="0"/>
                <w:sz w:val="24"/>
              </w:rPr>
              <w:t>两组分理想物系连续精馏的基本假定、物料衡算、热量衡算及塔板数求算方法；</w:t>
            </w:r>
            <w:r w:rsidRPr="00CA1E5A">
              <w:rPr>
                <w:rFonts w:ascii="Times New Roman" w:hAnsi="Times New Roman" w:cs="Times New Roman"/>
                <w:spacing w:val="5"/>
                <w:kern w:val="0"/>
                <w:sz w:val="24"/>
              </w:rPr>
              <w:t xml:space="preserve">R, Rmin, q, </w:t>
            </w:r>
            <w:r w:rsidRPr="00CA1E5A">
              <w:rPr>
                <w:rFonts w:ascii="Times New Roman" w:hAnsi="Times New Roman" w:cs="Times New Roman"/>
                <w:spacing w:val="5"/>
                <w:kern w:val="0"/>
                <w:sz w:val="24"/>
              </w:rPr>
              <w:t>塔效率等概念。</w:t>
            </w:r>
          </w:p>
          <w:p w14:paraId="19793AEE"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1.2 </w:t>
            </w:r>
            <w:r w:rsidRPr="00CA1E5A">
              <w:rPr>
                <w:rFonts w:ascii="Times New Roman" w:hAnsi="Times New Roman" w:cs="Times New Roman"/>
                <w:bCs/>
                <w:sz w:val="24"/>
              </w:rPr>
              <w:t>组成表示；吸收基本概念、装置与流程；亨利定律各种表示；传质过程的基本概念、基本方式；</w:t>
            </w:r>
            <w:r w:rsidRPr="00CA1E5A">
              <w:rPr>
                <w:rFonts w:ascii="Times New Roman" w:hAnsi="Times New Roman" w:cs="Times New Roman"/>
                <w:bCs/>
                <w:sz w:val="24"/>
              </w:rPr>
              <w:t>Fick</w:t>
            </w:r>
            <w:r w:rsidRPr="00CA1E5A">
              <w:rPr>
                <w:rFonts w:ascii="Times New Roman" w:hAnsi="Times New Roman" w:cs="Times New Roman"/>
                <w:bCs/>
                <w:sz w:val="24"/>
              </w:rPr>
              <w:t>定律、双膜理论；吸收速率方程的表示；吸收过程的物料衡算、吸收剂的用量</w:t>
            </w:r>
            <w:r w:rsidRPr="00CA1E5A">
              <w:rPr>
                <w:rFonts w:ascii="Times New Roman" w:hAnsi="Times New Roman" w:cs="Times New Roman"/>
                <w:bCs/>
                <w:sz w:val="24"/>
              </w:rPr>
              <w:t>(</w:t>
            </w:r>
            <w:r w:rsidRPr="00CA1E5A">
              <w:rPr>
                <w:rFonts w:ascii="Times New Roman" w:hAnsi="Times New Roman" w:cs="Times New Roman"/>
                <w:bCs/>
                <w:sz w:val="24"/>
              </w:rPr>
              <w:t>液气比与最小液气比</w:t>
            </w:r>
            <w:r w:rsidRPr="00CA1E5A">
              <w:rPr>
                <w:rFonts w:ascii="Times New Roman" w:hAnsi="Times New Roman" w:cs="Times New Roman"/>
                <w:bCs/>
                <w:sz w:val="24"/>
              </w:rPr>
              <w:t>)</w:t>
            </w:r>
            <w:r w:rsidRPr="00CA1E5A">
              <w:rPr>
                <w:rFonts w:ascii="Times New Roman" w:hAnsi="Times New Roman" w:cs="Times New Roman"/>
                <w:bCs/>
                <w:sz w:val="24"/>
              </w:rPr>
              <w:t>、传质单元、填料层高度计算；吸收系数的实验测定方法。</w:t>
            </w:r>
          </w:p>
          <w:p w14:paraId="5AD678DA"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1.3 </w:t>
            </w:r>
            <w:r w:rsidRPr="00CA1E5A">
              <w:rPr>
                <w:rFonts w:ascii="Times New Roman" w:hAnsi="Times New Roman" w:cs="Times New Roman"/>
                <w:bCs/>
                <w:sz w:val="24"/>
              </w:rPr>
              <w:t>板式塔、填料塔的结构、特点和类型；板式塔</w:t>
            </w:r>
            <w:r w:rsidRPr="00CA1E5A">
              <w:rPr>
                <w:rFonts w:ascii="Times New Roman" w:hAnsi="Times New Roman" w:cs="Times New Roman"/>
                <w:bCs/>
                <w:sz w:val="24"/>
              </w:rPr>
              <w:t>/</w:t>
            </w:r>
            <w:r w:rsidRPr="00CA1E5A">
              <w:rPr>
                <w:rFonts w:ascii="Times New Roman" w:hAnsi="Times New Roman" w:cs="Times New Roman"/>
                <w:bCs/>
                <w:sz w:val="24"/>
              </w:rPr>
              <w:t>填料塔的流体力学性能；塔板负荷性能图；</w:t>
            </w:r>
          </w:p>
          <w:p w14:paraId="70E72C78"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1.4 </w:t>
            </w:r>
            <w:r w:rsidRPr="00CA1E5A">
              <w:rPr>
                <w:rFonts w:ascii="Times New Roman" w:hAnsi="Times New Roman" w:cs="Times New Roman"/>
                <w:bCs/>
                <w:sz w:val="24"/>
              </w:rPr>
              <w:t>固体干燥基本概念和原理；湿空气的性质及表示；</w:t>
            </w:r>
            <w:r w:rsidRPr="00CA1E5A">
              <w:rPr>
                <w:rFonts w:ascii="Times New Roman" w:hAnsi="Times New Roman" w:cs="Times New Roman"/>
                <w:bCs/>
                <w:sz w:val="24"/>
              </w:rPr>
              <w:t>H-I</w:t>
            </w:r>
            <w:r w:rsidRPr="00CA1E5A">
              <w:rPr>
                <w:rFonts w:ascii="Times New Roman" w:hAnsi="Times New Roman" w:cs="Times New Roman"/>
                <w:bCs/>
                <w:sz w:val="24"/>
              </w:rPr>
              <w:t>图及应用；干燥过程的物料衡算和热量衡算，等焓过程的计算</w:t>
            </w:r>
          </w:p>
        </w:tc>
      </w:tr>
      <w:tr w:rsidR="00AD48BF" w:rsidRPr="00CA1E5A" w14:paraId="022BCC59" w14:textId="77777777" w:rsidTr="00AD48BF">
        <w:trPr>
          <w:jc w:val="center"/>
        </w:trPr>
        <w:tc>
          <w:tcPr>
            <w:tcW w:w="1422" w:type="dxa"/>
            <w:vAlign w:val="center"/>
          </w:tcPr>
          <w:p w14:paraId="2F1A336B"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1B335EA0"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2.1 </w:t>
            </w:r>
            <w:r w:rsidRPr="00CA1E5A">
              <w:rPr>
                <w:rFonts w:ascii="Times New Roman" w:hAnsi="Times New Roman" w:cs="Times New Roman"/>
                <w:bCs/>
                <w:sz w:val="24"/>
              </w:rPr>
              <w:t>蒸馏分类及应用；</w:t>
            </w:r>
            <w:r w:rsidRPr="00CA1E5A">
              <w:rPr>
                <w:rFonts w:ascii="Times New Roman" w:hAnsi="Times New Roman" w:cs="Times New Roman"/>
                <w:spacing w:val="5"/>
                <w:kern w:val="0"/>
                <w:sz w:val="24"/>
              </w:rPr>
              <w:t>气液平衡关系的分析和应用；</w:t>
            </w:r>
            <w:r w:rsidRPr="00CA1E5A">
              <w:rPr>
                <w:rFonts w:ascii="Times New Roman" w:hAnsi="Times New Roman" w:cs="Times New Roman"/>
                <w:bCs/>
                <w:sz w:val="24"/>
              </w:rPr>
              <w:t>平衡蒸馏与简单蒸馏的异同；</w:t>
            </w:r>
            <w:r w:rsidRPr="00CA1E5A">
              <w:rPr>
                <w:rFonts w:ascii="Times New Roman" w:hAnsi="Times New Roman" w:cs="Times New Roman"/>
                <w:spacing w:val="5"/>
                <w:kern w:val="0"/>
                <w:sz w:val="24"/>
              </w:rPr>
              <w:t>两组分连续精馏物料衡算方法及应用，</w:t>
            </w:r>
            <w:r w:rsidRPr="00CA1E5A">
              <w:rPr>
                <w:rFonts w:ascii="Times New Roman" w:hAnsi="Times New Roman" w:cs="Times New Roman"/>
                <w:spacing w:val="5"/>
                <w:kern w:val="0"/>
                <w:sz w:val="24"/>
              </w:rPr>
              <w:t>R,q</w:t>
            </w:r>
            <w:r w:rsidRPr="00CA1E5A">
              <w:rPr>
                <w:rFonts w:ascii="Times New Roman" w:hAnsi="Times New Roman" w:cs="Times New Roman"/>
                <w:spacing w:val="5"/>
                <w:kern w:val="0"/>
                <w:sz w:val="24"/>
              </w:rPr>
              <w:t>等操作参数对精馏的影响分析；操作因素对理论塔板数、塔板效率的影响；连续精馏的经济核算与节能分析；</w:t>
            </w:r>
          </w:p>
          <w:p w14:paraId="1CC1CFEF" w14:textId="77777777" w:rsidR="00AD48BF" w:rsidRPr="00CA1E5A" w:rsidRDefault="00AD48BF" w:rsidP="00AD48BF">
            <w:pPr>
              <w:spacing w:line="440" w:lineRule="exact"/>
              <w:rPr>
                <w:rFonts w:ascii="Times New Roman" w:hAnsi="Times New Roman" w:cs="Times New Roman"/>
                <w:spacing w:val="5"/>
                <w:kern w:val="0"/>
                <w:sz w:val="24"/>
              </w:rPr>
            </w:pPr>
            <w:r w:rsidRPr="00CA1E5A">
              <w:rPr>
                <w:rFonts w:ascii="Times New Roman" w:hAnsi="Times New Roman" w:cs="Times New Roman"/>
                <w:bCs/>
                <w:sz w:val="24"/>
              </w:rPr>
              <w:t xml:space="preserve">2.2 </w:t>
            </w:r>
            <w:r w:rsidRPr="00CA1E5A">
              <w:rPr>
                <w:rFonts w:ascii="Times New Roman" w:hAnsi="Times New Roman" w:cs="Times New Roman"/>
                <w:bCs/>
                <w:sz w:val="24"/>
              </w:rPr>
              <w:t>吸收的应用；相平衡在吸收与解吸过程中的应用；吸收过程的速率方程，吸收过程的控制因素；</w:t>
            </w:r>
            <w:r w:rsidRPr="00CA1E5A">
              <w:rPr>
                <w:rFonts w:ascii="Times New Roman" w:hAnsi="Times New Roman" w:cs="Times New Roman"/>
                <w:spacing w:val="5"/>
                <w:kern w:val="0"/>
                <w:sz w:val="24"/>
              </w:rPr>
              <w:t>传质系数及其影响因素分析；低组成气体吸</w:t>
            </w:r>
            <w:r w:rsidRPr="00CA1E5A">
              <w:rPr>
                <w:rFonts w:ascii="Times New Roman" w:hAnsi="Times New Roman" w:cs="Times New Roman"/>
                <w:spacing w:val="5"/>
                <w:kern w:val="0"/>
                <w:sz w:val="24"/>
              </w:rPr>
              <w:lastRenderedPageBreak/>
              <w:t>收过程的计算分析；控制因素对吸收剂用量、填料层高度的影响与调节。强化吸收过程的因素和途径讨论；</w:t>
            </w:r>
          </w:p>
          <w:p w14:paraId="5252B2F4" w14:textId="77777777" w:rsidR="00AD48BF" w:rsidRPr="00CA1E5A" w:rsidRDefault="00AD48BF" w:rsidP="00AD48BF">
            <w:pPr>
              <w:spacing w:line="440" w:lineRule="exac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2.3 </w:t>
            </w:r>
            <w:r w:rsidRPr="00CA1E5A">
              <w:rPr>
                <w:rFonts w:ascii="Times New Roman" w:hAnsi="Times New Roman" w:cs="Times New Roman"/>
                <w:bCs/>
                <w:sz w:val="24"/>
              </w:rPr>
              <w:t>板式塔流体力学性能影响分析；</w:t>
            </w:r>
            <w:r w:rsidRPr="00CA1E5A">
              <w:rPr>
                <w:rFonts w:ascii="Times New Roman" w:hAnsi="Times New Roman" w:cs="Times New Roman"/>
                <w:spacing w:val="5"/>
                <w:kern w:val="0"/>
                <w:sz w:val="24"/>
              </w:rPr>
              <w:t>塔板上的异常操作现象原因分析；负荷性能图的分析与操作弹性；</w:t>
            </w:r>
          </w:p>
          <w:p w14:paraId="49A81E25" w14:textId="77777777" w:rsidR="00AD48BF" w:rsidRPr="00CA1E5A" w:rsidRDefault="00AD48BF" w:rsidP="00AD48BF">
            <w:pPr>
              <w:spacing w:line="440" w:lineRule="exac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2.4 </w:t>
            </w:r>
            <w:r w:rsidRPr="00CA1E5A">
              <w:rPr>
                <w:rFonts w:ascii="Times New Roman" w:hAnsi="Times New Roman" w:cs="Times New Roman"/>
                <w:spacing w:val="5"/>
                <w:kern w:val="0"/>
                <w:sz w:val="24"/>
              </w:rPr>
              <w:t>空气状态参数间关系；</w:t>
            </w:r>
            <w:r w:rsidRPr="00CA1E5A">
              <w:rPr>
                <w:rFonts w:ascii="Times New Roman" w:hAnsi="Times New Roman" w:cs="Times New Roman"/>
                <w:spacing w:val="5"/>
                <w:kern w:val="0"/>
                <w:sz w:val="24"/>
              </w:rPr>
              <w:t>H-I</w:t>
            </w:r>
            <w:r w:rsidRPr="00CA1E5A">
              <w:rPr>
                <w:rFonts w:ascii="Times New Roman" w:hAnsi="Times New Roman" w:cs="Times New Roman"/>
                <w:spacing w:val="5"/>
                <w:kern w:val="0"/>
                <w:sz w:val="24"/>
              </w:rPr>
              <w:t>图识别与应用；干燥过程中空气的状态变化分析；干燥过程的热量衡算与节能；干燥的相平衡，干燥速率及实验曲线</w:t>
            </w:r>
          </w:p>
          <w:p w14:paraId="519953AC"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2.5 </w:t>
            </w:r>
            <w:r w:rsidRPr="00CA1E5A">
              <w:rPr>
                <w:rFonts w:ascii="Times New Roman" w:hAnsi="Times New Roman" w:cs="Times New Roman"/>
                <w:bCs/>
                <w:sz w:val="24"/>
              </w:rPr>
              <w:t>增加化工通用软件的学习与使用，涉及非线性方程求解、插值、多项式及非线性拟合、积分微分等数值分析；</w:t>
            </w:r>
            <w:r w:rsidRPr="00CA1E5A">
              <w:rPr>
                <w:rFonts w:ascii="Times New Roman" w:hAnsi="Times New Roman" w:cs="Times New Roman"/>
                <w:bCs/>
                <w:sz w:val="24"/>
              </w:rPr>
              <w:t>origin</w:t>
            </w:r>
            <w:r w:rsidRPr="00CA1E5A">
              <w:rPr>
                <w:rFonts w:ascii="Times New Roman" w:hAnsi="Times New Roman" w:cs="Times New Roman"/>
                <w:bCs/>
                <w:sz w:val="24"/>
              </w:rPr>
              <w:t>图形绘制；化工常用物性及数据获取方法；</w:t>
            </w:r>
          </w:p>
        </w:tc>
      </w:tr>
      <w:tr w:rsidR="00AD48BF" w:rsidRPr="00CA1E5A" w14:paraId="1686AC59" w14:textId="77777777" w:rsidTr="00AD48BF">
        <w:trPr>
          <w:jc w:val="center"/>
        </w:trPr>
        <w:tc>
          <w:tcPr>
            <w:tcW w:w="1422" w:type="dxa"/>
            <w:vAlign w:val="center"/>
          </w:tcPr>
          <w:p w14:paraId="654B2428"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3</w:t>
            </w:r>
          </w:p>
        </w:tc>
        <w:tc>
          <w:tcPr>
            <w:tcW w:w="7918" w:type="dxa"/>
            <w:vAlign w:val="center"/>
          </w:tcPr>
          <w:p w14:paraId="0EB70AB9" w14:textId="77777777" w:rsidR="00AD48BF" w:rsidRPr="00CA1E5A" w:rsidRDefault="00AD48BF" w:rsidP="00AD48BF">
            <w:pPr>
              <w:spacing w:line="440" w:lineRule="exact"/>
              <w:rPr>
                <w:rFonts w:ascii="Times New Roman" w:hAnsi="Times New Roman" w:cs="Times New Roman"/>
                <w:spacing w:val="5"/>
                <w:kern w:val="0"/>
                <w:sz w:val="24"/>
              </w:rPr>
            </w:pPr>
            <w:r w:rsidRPr="00CA1E5A">
              <w:rPr>
                <w:rFonts w:ascii="Times New Roman" w:hAnsi="Times New Roman" w:cs="Times New Roman"/>
                <w:bCs/>
                <w:sz w:val="24"/>
              </w:rPr>
              <w:t xml:space="preserve">3.1 </w:t>
            </w:r>
            <w:r w:rsidRPr="00CA1E5A">
              <w:rPr>
                <w:rFonts w:ascii="Times New Roman" w:hAnsi="Times New Roman" w:cs="Times New Roman"/>
                <w:bCs/>
                <w:sz w:val="24"/>
              </w:rPr>
              <w:t>二组分混合液</w:t>
            </w:r>
            <w:r w:rsidRPr="00CA1E5A">
              <w:rPr>
                <w:rFonts w:ascii="Times New Roman" w:hAnsi="Times New Roman" w:cs="Times New Roman"/>
                <w:spacing w:val="5"/>
                <w:kern w:val="0"/>
                <w:sz w:val="24"/>
              </w:rPr>
              <w:t>气液平衡关系的确立及物系分离的可行性分析；连续精馏塔工艺计算；连续精馏的经济核算；</w:t>
            </w:r>
          </w:p>
          <w:p w14:paraId="1F230CD0" w14:textId="77777777" w:rsidR="00AD48BF" w:rsidRPr="00CA1E5A" w:rsidRDefault="00AD48BF" w:rsidP="00AD48BF">
            <w:pPr>
              <w:spacing w:line="440" w:lineRule="exact"/>
              <w:rPr>
                <w:rFonts w:ascii="Times New Roman" w:hAnsi="Times New Roman" w:cs="Times New Roman"/>
                <w:spacing w:val="5"/>
                <w:kern w:val="0"/>
                <w:sz w:val="24"/>
              </w:rPr>
            </w:pPr>
            <w:r w:rsidRPr="00CA1E5A">
              <w:rPr>
                <w:rFonts w:ascii="Times New Roman" w:hAnsi="Times New Roman" w:cs="Times New Roman"/>
                <w:bCs/>
                <w:sz w:val="24"/>
              </w:rPr>
              <w:t xml:space="preserve">3.2 </w:t>
            </w:r>
            <w:r w:rsidRPr="00CA1E5A">
              <w:rPr>
                <w:rFonts w:ascii="Times New Roman" w:hAnsi="Times New Roman" w:cs="Times New Roman"/>
                <w:bCs/>
                <w:sz w:val="24"/>
              </w:rPr>
              <w:t>吸收</w:t>
            </w:r>
            <w:r w:rsidRPr="00CA1E5A">
              <w:rPr>
                <w:rFonts w:ascii="Times New Roman" w:hAnsi="Times New Roman" w:cs="Times New Roman"/>
                <w:spacing w:val="5"/>
                <w:kern w:val="0"/>
                <w:sz w:val="24"/>
              </w:rPr>
              <w:t>气液平衡的确立；低组成气体的吸收工艺计算；</w:t>
            </w:r>
            <w:r w:rsidRPr="00CA1E5A">
              <w:rPr>
                <w:rFonts w:ascii="Times New Roman" w:hAnsi="Times New Roman" w:cs="Times New Roman"/>
                <w:spacing w:val="5"/>
                <w:kern w:val="0"/>
                <w:sz w:val="24"/>
              </w:rPr>
              <w:t xml:space="preserve"> </w:t>
            </w:r>
          </w:p>
          <w:p w14:paraId="1EAF447B" w14:textId="77777777" w:rsidR="00AD48BF" w:rsidRPr="00CA1E5A" w:rsidRDefault="00AD48BF" w:rsidP="00AD48BF">
            <w:pPr>
              <w:spacing w:line="440" w:lineRule="exac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3.3 </w:t>
            </w:r>
            <w:r w:rsidRPr="00CA1E5A">
              <w:rPr>
                <w:rFonts w:ascii="Times New Roman" w:hAnsi="Times New Roman" w:cs="Times New Roman"/>
                <w:spacing w:val="5"/>
                <w:kern w:val="0"/>
                <w:sz w:val="24"/>
              </w:rPr>
              <w:t>塔板选型，板式塔流体力学性能调控，塔板上的异常操作现象的调节；浮阀塔工艺尺寸计算。</w:t>
            </w:r>
          </w:p>
          <w:p w14:paraId="44E2F002" w14:textId="77777777" w:rsidR="00AD48BF" w:rsidRPr="00CA1E5A" w:rsidRDefault="00AD48BF" w:rsidP="00AD48BF">
            <w:pPr>
              <w:spacing w:line="440" w:lineRule="exact"/>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3.4 </w:t>
            </w:r>
            <w:r w:rsidRPr="00CA1E5A">
              <w:rPr>
                <w:rFonts w:ascii="Times New Roman" w:hAnsi="Times New Roman" w:cs="Times New Roman"/>
                <w:spacing w:val="5"/>
                <w:kern w:val="0"/>
                <w:sz w:val="24"/>
              </w:rPr>
              <w:t>干燥器的设计初步。</w:t>
            </w:r>
          </w:p>
          <w:p w14:paraId="511E67F3" w14:textId="77777777" w:rsidR="00AD48BF" w:rsidRPr="00CA1E5A" w:rsidRDefault="00AD48BF" w:rsidP="00AD48BF">
            <w:pPr>
              <w:spacing w:line="440" w:lineRule="exact"/>
              <w:rPr>
                <w:rFonts w:ascii="Times New Roman" w:hAnsi="Times New Roman" w:cs="Times New Roman"/>
                <w:bCs/>
                <w:sz w:val="24"/>
              </w:rPr>
            </w:pPr>
            <w:r w:rsidRPr="00CA1E5A">
              <w:rPr>
                <w:rFonts w:ascii="Times New Roman" w:hAnsi="Times New Roman" w:cs="Times New Roman"/>
                <w:bCs/>
                <w:sz w:val="24"/>
              </w:rPr>
              <w:t xml:space="preserve">3.5 </w:t>
            </w:r>
            <w:r w:rsidRPr="00CA1E5A">
              <w:rPr>
                <w:rFonts w:ascii="Times New Roman" w:hAnsi="Times New Roman" w:cs="Times New Roman"/>
                <w:bCs/>
                <w:sz w:val="24"/>
              </w:rPr>
              <w:t>复杂化工过程的程序应用和编程思想；</w:t>
            </w:r>
            <w:r w:rsidRPr="00CA1E5A">
              <w:rPr>
                <w:rFonts w:ascii="Times New Roman" w:hAnsi="Times New Roman" w:cs="Times New Roman"/>
                <w:bCs/>
                <w:sz w:val="24"/>
              </w:rPr>
              <w:t xml:space="preserve"> </w:t>
            </w:r>
          </w:p>
        </w:tc>
      </w:tr>
    </w:tbl>
    <w:p w14:paraId="478E885B"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4211E379"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课程考核方式分为平时考核和期末考核。</w:t>
      </w:r>
    </w:p>
    <w:p w14:paraId="43507FAF"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平时考核：包括学习参与情况、平时作业、阶段性测试；</w:t>
      </w:r>
    </w:p>
    <w:p w14:paraId="023F378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期末考核：闭卷考试。</w:t>
      </w:r>
    </w:p>
    <w:p w14:paraId="4E42703D"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tbl>
      <w:tblPr>
        <w:tblW w:w="76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0"/>
        <w:gridCol w:w="822"/>
        <w:gridCol w:w="838"/>
        <w:gridCol w:w="709"/>
        <w:gridCol w:w="819"/>
        <w:gridCol w:w="1380"/>
        <w:gridCol w:w="838"/>
        <w:gridCol w:w="838"/>
      </w:tblGrid>
      <w:tr w:rsidR="00AD48BF" w:rsidRPr="00CA1E5A" w14:paraId="4052152B" w14:textId="77777777" w:rsidTr="00AD48BF">
        <w:trPr>
          <w:trHeight w:val="540"/>
          <w:jc w:val="center"/>
        </w:trPr>
        <w:tc>
          <w:tcPr>
            <w:tcW w:w="1420" w:type="dxa"/>
            <w:vMerge w:val="restart"/>
            <w:vAlign w:val="center"/>
          </w:tcPr>
          <w:p w14:paraId="65D8BC76"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406" w:type="dxa"/>
            <w:gridSpan w:val="6"/>
          </w:tcPr>
          <w:p w14:paraId="46C2E5B7"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838" w:type="dxa"/>
            <w:vAlign w:val="center"/>
          </w:tcPr>
          <w:p w14:paraId="3DF37812" w14:textId="77777777" w:rsidR="00AD48BF" w:rsidRPr="00CA1E5A" w:rsidRDefault="00AD48BF" w:rsidP="00AD48BF">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AD48BF" w:rsidRPr="00CA1E5A" w14:paraId="5E738B87" w14:textId="77777777" w:rsidTr="00AD48BF">
        <w:trPr>
          <w:trHeight w:val="578"/>
          <w:jc w:val="center"/>
        </w:trPr>
        <w:tc>
          <w:tcPr>
            <w:tcW w:w="1420" w:type="dxa"/>
            <w:vMerge/>
            <w:vAlign w:val="center"/>
          </w:tcPr>
          <w:p w14:paraId="2802E92A" w14:textId="77777777" w:rsidR="00AD48BF" w:rsidRPr="00CA1E5A" w:rsidRDefault="00AD48BF" w:rsidP="00AD48BF">
            <w:pPr>
              <w:spacing w:line="440" w:lineRule="exact"/>
              <w:jc w:val="center"/>
              <w:rPr>
                <w:rFonts w:ascii="Times New Roman" w:hAnsi="Times New Roman" w:cs="Times New Roman"/>
                <w:b/>
                <w:sz w:val="24"/>
              </w:rPr>
            </w:pPr>
          </w:p>
        </w:tc>
        <w:tc>
          <w:tcPr>
            <w:tcW w:w="822" w:type="dxa"/>
            <w:vAlign w:val="center"/>
          </w:tcPr>
          <w:p w14:paraId="12B7C23C" w14:textId="77777777" w:rsidR="00AD48BF" w:rsidRPr="00CA1E5A" w:rsidRDefault="00AD48BF" w:rsidP="00AD48BF">
            <w:pPr>
              <w:adjustRightInd w:val="0"/>
              <w:snapToGrid w:val="0"/>
              <w:jc w:val="center"/>
              <w:rPr>
                <w:rFonts w:ascii="Times New Roman" w:hAnsi="Times New Roman" w:cs="Times New Roman"/>
                <w:b/>
                <w:sz w:val="24"/>
              </w:rPr>
            </w:pPr>
            <w:r w:rsidRPr="00CA1E5A">
              <w:rPr>
                <w:rFonts w:ascii="Times New Roman" w:hAnsi="Times New Roman" w:cs="Times New Roman"/>
                <w:b/>
                <w:sz w:val="24"/>
              </w:rPr>
              <w:t>学习参与</w:t>
            </w:r>
          </w:p>
        </w:tc>
        <w:tc>
          <w:tcPr>
            <w:tcW w:w="838" w:type="dxa"/>
            <w:vAlign w:val="center"/>
          </w:tcPr>
          <w:p w14:paraId="2EA32056" w14:textId="77777777" w:rsidR="00AD48BF" w:rsidRPr="00CA1E5A" w:rsidRDefault="00AD48BF" w:rsidP="00AD48BF">
            <w:pPr>
              <w:adjustRightInd w:val="0"/>
              <w:snapToGrid w:val="0"/>
              <w:jc w:val="center"/>
              <w:rPr>
                <w:rFonts w:ascii="Times New Roman" w:hAnsi="Times New Roman" w:cs="Times New Roman"/>
                <w:b/>
                <w:sz w:val="24"/>
              </w:rPr>
            </w:pPr>
            <w:r w:rsidRPr="00CA1E5A">
              <w:rPr>
                <w:rFonts w:ascii="Times New Roman" w:hAnsi="Times New Roman" w:cs="Times New Roman"/>
                <w:b/>
                <w:sz w:val="24"/>
              </w:rPr>
              <w:t>作业</w:t>
            </w:r>
            <w:r w:rsidRPr="00CA1E5A">
              <w:rPr>
                <w:rFonts w:ascii="Times New Roman" w:hAnsi="Times New Roman" w:cs="Times New Roman"/>
                <w:b/>
                <w:sz w:val="24"/>
              </w:rPr>
              <w:t>A</w:t>
            </w:r>
          </w:p>
        </w:tc>
        <w:tc>
          <w:tcPr>
            <w:tcW w:w="709" w:type="dxa"/>
            <w:vAlign w:val="center"/>
          </w:tcPr>
          <w:p w14:paraId="431C40FC" w14:textId="77777777" w:rsidR="00AD48BF" w:rsidRPr="00CA1E5A" w:rsidRDefault="00AD48BF" w:rsidP="00AD48BF">
            <w:pPr>
              <w:adjustRightInd w:val="0"/>
              <w:snapToGrid w:val="0"/>
              <w:jc w:val="center"/>
              <w:rPr>
                <w:rFonts w:ascii="Times New Roman" w:hAnsi="Times New Roman" w:cs="Times New Roman"/>
                <w:b/>
                <w:sz w:val="24"/>
              </w:rPr>
            </w:pPr>
            <w:r w:rsidRPr="00CA1E5A">
              <w:rPr>
                <w:rFonts w:ascii="Times New Roman" w:hAnsi="Times New Roman" w:cs="Times New Roman"/>
                <w:b/>
                <w:sz w:val="24"/>
              </w:rPr>
              <w:t>作业</w:t>
            </w:r>
            <w:r w:rsidRPr="00CA1E5A">
              <w:rPr>
                <w:rFonts w:ascii="Times New Roman" w:hAnsi="Times New Roman" w:cs="Times New Roman"/>
                <w:b/>
                <w:sz w:val="24"/>
              </w:rPr>
              <w:t>B</w:t>
            </w:r>
          </w:p>
        </w:tc>
        <w:tc>
          <w:tcPr>
            <w:tcW w:w="819" w:type="dxa"/>
            <w:vAlign w:val="center"/>
          </w:tcPr>
          <w:p w14:paraId="2DF5D0CD" w14:textId="77777777" w:rsidR="00AD48BF" w:rsidRPr="00CA1E5A" w:rsidRDefault="00AD48BF" w:rsidP="00AD48BF">
            <w:pPr>
              <w:adjustRightInd w:val="0"/>
              <w:snapToGrid w:val="0"/>
              <w:jc w:val="center"/>
              <w:rPr>
                <w:rFonts w:ascii="Times New Roman" w:hAnsi="Times New Roman" w:cs="Times New Roman"/>
                <w:b/>
                <w:sz w:val="24"/>
              </w:rPr>
            </w:pPr>
            <w:r w:rsidRPr="00CA1E5A">
              <w:rPr>
                <w:rFonts w:ascii="Times New Roman" w:hAnsi="Times New Roman" w:cs="Times New Roman"/>
                <w:b/>
                <w:sz w:val="24"/>
              </w:rPr>
              <w:t>阶段测试</w:t>
            </w:r>
          </w:p>
        </w:tc>
        <w:tc>
          <w:tcPr>
            <w:tcW w:w="1380" w:type="dxa"/>
            <w:vAlign w:val="center"/>
          </w:tcPr>
          <w:p w14:paraId="4A58065D" w14:textId="77777777" w:rsidR="00AD48BF" w:rsidRPr="00CA1E5A" w:rsidRDefault="00AD48BF" w:rsidP="00AD48BF">
            <w:pPr>
              <w:adjustRightInd w:val="0"/>
              <w:snapToGrid w:val="0"/>
              <w:jc w:val="center"/>
              <w:rPr>
                <w:rFonts w:ascii="Times New Roman" w:hAnsi="Times New Roman" w:cs="Times New Roman"/>
                <w:b/>
                <w:sz w:val="24"/>
              </w:rPr>
            </w:pPr>
            <w:r w:rsidRPr="00CA1E5A">
              <w:rPr>
                <w:rFonts w:ascii="Times New Roman" w:hAnsi="Times New Roman" w:cs="Times New Roman"/>
                <w:b/>
                <w:sz w:val="24"/>
              </w:rPr>
              <w:t>单元过程初步设计</w:t>
            </w:r>
          </w:p>
        </w:tc>
        <w:tc>
          <w:tcPr>
            <w:tcW w:w="838" w:type="dxa"/>
            <w:vAlign w:val="center"/>
          </w:tcPr>
          <w:p w14:paraId="2DF8F8F9" w14:textId="77777777" w:rsidR="00AD48BF" w:rsidRPr="00CA1E5A" w:rsidRDefault="00AD48BF" w:rsidP="00AD48BF">
            <w:pPr>
              <w:adjustRightInd w:val="0"/>
              <w:snapToGrid w:val="0"/>
              <w:jc w:val="center"/>
              <w:rPr>
                <w:rFonts w:ascii="Times New Roman" w:hAnsi="Times New Roman" w:cs="Times New Roman"/>
                <w:b/>
                <w:sz w:val="24"/>
              </w:rPr>
            </w:pPr>
            <w:r w:rsidRPr="00CA1E5A">
              <w:rPr>
                <w:rFonts w:ascii="Times New Roman" w:hAnsi="Times New Roman" w:cs="Times New Roman"/>
                <w:b/>
                <w:sz w:val="24"/>
              </w:rPr>
              <w:t>期末考试</w:t>
            </w:r>
          </w:p>
        </w:tc>
        <w:tc>
          <w:tcPr>
            <w:tcW w:w="838" w:type="dxa"/>
            <w:vAlign w:val="center"/>
          </w:tcPr>
          <w:p w14:paraId="43744478" w14:textId="77777777" w:rsidR="00AD48BF" w:rsidRPr="00CA1E5A" w:rsidRDefault="00AD48BF" w:rsidP="00AD48BF">
            <w:pPr>
              <w:adjustRightInd w:val="0"/>
              <w:snapToGrid w:val="0"/>
              <w:jc w:val="center"/>
              <w:rPr>
                <w:rFonts w:ascii="Times New Roman" w:hAnsi="Times New Roman" w:cs="Times New Roman"/>
                <w:b/>
                <w:sz w:val="24"/>
              </w:rPr>
            </w:pPr>
          </w:p>
        </w:tc>
      </w:tr>
      <w:tr w:rsidR="00AD48BF" w:rsidRPr="00CA1E5A" w14:paraId="0431B544" w14:textId="77777777" w:rsidTr="00AD48BF">
        <w:trPr>
          <w:jc w:val="center"/>
        </w:trPr>
        <w:tc>
          <w:tcPr>
            <w:tcW w:w="1420" w:type="dxa"/>
            <w:vAlign w:val="center"/>
          </w:tcPr>
          <w:p w14:paraId="11BCB561"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822" w:type="dxa"/>
            <w:vAlign w:val="center"/>
          </w:tcPr>
          <w:p w14:paraId="0F86FCF8"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38" w:type="dxa"/>
            <w:vAlign w:val="center"/>
          </w:tcPr>
          <w:p w14:paraId="48A36872"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709" w:type="dxa"/>
          </w:tcPr>
          <w:p w14:paraId="3FEAB9A7" w14:textId="77777777" w:rsidR="00AD48BF" w:rsidRPr="00CA1E5A" w:rsidRDefault="00AD48BF" w:rsidP="00AD48BF">
            <w:pPr>
              <w:spacing w:line="440" w:lineRule="exact"/>
              <w:jc w:val="center"/>
              <w:rPr>
                <w:rFonts w:ascii="Times New Roman" w:hAnsi="Times New Roman" w:cs="Times New Roman"/>
                <w:bCs/>
                <w:sz w:val="24"/>
              </w:rPr>
            </w:pPr>
          </w:p>
        </w:tc>
        <w:tc>
          <w:tcPr>
            <w:tcW w:w="819" w:type="dxa"/>
            <w:vAlign w:val="center"/>
          </w:tcPr>
          <w:p w14:paraId="2AE10626"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380" w:type="dxa"/>
          </w:tcPr>
          <w:p w14:paraId="15B5A86A" w14:textId="77777777" w:rsidR="00AD48BF" w:rsidRPr="00CA1E5A" w:rsidRDefault="00AD48BF" w:rsidP="00AD48BF">
            <w:pPr>
              <w:spacing w:line="440" w:lineRule="exact"/>
              <w:jc w:val="center"/>
              <w:rPr>
                <w:rFonts w:ascii="Times New Roman" w:hAnsi="Times New Roman" w:cs="Times New Roman"/>
                <w:bCs/>
                <w:sz w:val="24"/>
              </w:rPr>
            </w:pPr>
          </w:p>
        </w:tc>
        <w:tc>
          <w:tcPr>
            <w:tcW w:w="838" w:type="dxa"/>
            <w:vAlign w:val="center"/>
          </w:tcPr>
          <w:p w14:paraId="750A9E5B"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838" w:type="dxa"/>
          </w:tcPr>
          <w:p w14:paraId="3369FD93"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45</w:t>
            </w:r>
          </w:p>
        </w:tc>
      </w:tr>
      <w:tr w:rsidR="00AD48BF" w:rsidRPr="00CA1E5A" w14:paraId="11E77C1D" w14:textId="77777777" w:rsidTr="00AD48BF">
        <w:trPr>
          <w:jc w:val="center"/>
        </w:trPr>
        <w:tc>
          <w:tcPr>
            <w:tcW w:w="1420" w:type="dxa"/>
            <w:vAlign w:val="center"/>
          </w:tcPr>
          <w:p w14:paraId="0203A269"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822" w:type="dxa"/>
            <w:vAlign w:val="center"/>
          </w:tcPr>
          <w:p w14:paraId="607A4C2B" w14:textId="77777777" w:rsidR="00AD48BF" w:rsidRPr="00CA1E5A" w:rsidRDefault="00AD48BF" w:rsidP="00AD48BF">
            <w:pPr>
              <w:spacing w:line="440" w:lineRule="exact"/>
              <w:jc w:val="center"/>
              <w:rPr>
                <w:rFonts w:ascii="Times New Roman" w:hAnsi="Times New Roman" w:cs="Times New Roman"/>
                <w:bCs/>
                <w:sz w:val="24"/>
              </w:rPr>
            </w:pPr>
          </w:p>
        </w:tc>
        <w:tc>
          <w:tcPr>
            <w:tcW w:w="838" w:type="dxa"/>
            <w:vAlign w:val="center"/>
          </w:tcPr>
          <w:p w14:paraId="4EC8E60A" w14:textId="77777777" w:rsidR="00AD48BF" w:rsidRPr="00CA1E5A" w:rsidRDefault="00AD48BF" w:rsidP="00AD48BF">
            <w:pPr>
              <w:spacing w:line="440" w:lineRule="exact"/>
              <w:jc w:val="center"/>
              <w:rPr>
                <w:rFonts w:ascii="Times New Roman" w:hAnsi="Times New Roman" w:cs="Times New Roman"/>
                <w:bCs/>
                <w:sz w:val="24"/>
              </w:rPr>
            </w:pPr>
          </w:p>
        </w:tc>
        <w:tc>
          <w:tcPr>
            <w:tcW w:w="709" w:type="dxa"/>
          </w:tcPr>
          <w:p w14:paraId="0C2DE501"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819" w:type="dxa"/>
            <w:vAlign w:val="center"/>
          </w:tcPr>
          <w:p w14:paraId="57B702E5" w14:textId="77777777" w:rsidR="00AD48BF" w:rsidRPr="00CA1E5A" w:rsidRDefault="00AD48BF" w:rsidP="00AD48BF">
            <w:pPr>
              <w:spacing w:line="440" w:lineRule="exact"/>
              <w:jc w:val="center"/>
              <w:rPr>
                <w:rFonts w:ascii="Times New Roman" w:hAnsi="Times New Roman" w:cs="Times New Roman"/>
                <w:bCs/>
                <w:sz w:val="24"/>
              </w:rPr>
            </w:pPr>
          </w:p>
        </w:tc>
        <w:tc>
          <w:tcPr>
            <w:tcW w:w="1380" w:type="dxa"/>
          </w:tcPr>
          <w:p w14:paraId="22F6F97D" w14:textId="77777777" w:rsidR="00AD48BF" w:rsidRPr="00CA1E5A" w:rsidRDefault="00AD48BF" w:rsidP="00AD48BF">
            <w:pPr>
              <w:spacing w:line="440" w:lineRule="exact"/>
              <w:jc w:val="center"/>
              <w:rPr>
                <w:rFonts w:ascii="Times New Roman" w:hAnsi="Times New Roman" w:cs="Times New Roman"/>
                <w:bCs/>
                <w:sz w:val="24"/>
              </w:rPr>
            </w:pPr>
          </w:p>
        </w:tc>
        <w:tc>
          <w:tcPr>
            <w:tcW w:w="838" w:type="dxa"/>
            <w:vAlign w:val="center"/>
          </w:tcPr>
          <w:p w14:paraId="77CDF245"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838" w:type="dxa"/>
          </w:tcPr>
          <w:p w14:paraId="32D4344F"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35</w:t>
            </w:r>
          </w:p>
        </w:tc>
      </w:tr>
      <w:tr w:rsidR="00AD48BF" w:rsidRPr="00CA1E5A" w14:paraId="09666C24" w14:textId="77777777" w:rsidTr="00AD48BF">
        <w:trPr>
          <w:jc w:val="center"/>
        </w:trPr>
        <w:tc>
          <w:tcPr>
            <w:tcW w:w="1420" w:type="dxa"/>
            <w:vAlign w:val="center"/>
          </w:tcPr>
          <w:p w14:paraId="78912DF6"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822" w:type="dxa"/>
            <w:vAlign w:val="center"/>
          </w:tcPr>
          <w:p w14:paraId="749D36DE" w14:textId="77777777" w:rsidR="00AD48BF" w:rsidRPr="00CA1E5A" w:rsidRDefault="00AD48BF" w:rsidP="00AD48BF">
            <w:pPr>
              <w:spacing w:line="440" w:lineRule="exact"/>
              <w:jc w:val="center"/>
              <w:rPr>
                <w:rFonts w:ascii="Times New Roman" w:hAnsi="Times New Roman" w:cs="Times New Roman"/>
                <w:bCs/>
                <w:sz w:val="24"/>
              </w:rPr>
            </w:pPr>
          </w:p>
        </w:tc>
        <w:tc>
          <w:tcPr>
            <w:tcW w:w="838" w:type="dxa"/>
            <w:vAlign w:val="center"/>
          </w:tcPr>
          <w:p w14:paraId="4E4ED045" w14:textId="77777777" w:rsidR="00AD48BF" w:rsidRPr="00CA1E5A" w:rsidRDefault="00AD48BF" w:rsidP="00AD48BF">
            <w:pPr>
              <w:spacing w:line="440" w:lineRule="exact"/>
              <w:jc w:val="center"/>
              <w:rPr>
                <w:rFonts w:ascii="Times New Roman" w:hAnsi="Times New Roman" w:cs="Times New Roman"/>
                <w:bCs/>
                <w:sz w:val="24"/>
              </w:rPr>
            </w:pPr>
          </w:p>
        </w:tc>
        <w:tc>
          <w:tcPr>
            <w:tcW w:w="709" w:type="dxa"/>
          </w:tcPr>
          <w:p w14:paraId="4098B704" w14:textId="77777777" w:rsidR="00AD48BF" w:rsidRPr="00CA1E5A" w:rsidRDefault="00AD48BF" w:rsidP="00AD48BF">
            <w:pPr>
              <w:spacing w:line="440" w:lineRule="exact"/>
              <w:jc w:val="center"/>
              <w:rPr>
                <w:rFonts w:ascii="Times New Roman" w:hAnsi="Times New Roman" w:cs="Times New Roman"/>
                <w:bCs/>
                <w:sz w:val="24"/>
              </w:rPr>
            </w:pPr>
          </w:p>
        </w:tc>
        <w:tc>
          <w:tcPr>
            <w:tcW w:w="819" w:type="dxa"/>
            <w:vAlign w:val="center"/>
          </w:tcPr>
          <w:p w14:paraId="3DB1E706" w14:textId="77777777" w:rsidR="00AD48BF" w:rsidRPr="00CA1E5A" w:rsidRDefault="00AD48BF" w:rsidP="00AD48BF">
            <w:pPr>
              <w:spacing w:line="440" w:lineRule="exact"/>
              <w:jc w:val="center"/>
              <w:rPr>
                <w:rFonts w:ascii="Times New Roman" w:hAnsi="Times New Roman" w:cs="Times New Roman"/>
                <w:bCs/>
                <w:sz w:val="24"/>
              </w:rPr>
            </w:pPr>
          </w:p>
        </w:tc>
        <w:tc>
          <w:tcPr>
            <w:tcW w:w="1380" w:type="dxa"/>
          </w:tcPr>
          <w:p w14:paraId="6CF8B176"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838" w:type="dxa"/>
            <w:vAlign w:val="center"/>
          </w:tcPr>
          <w:p w14:paraId="1BBCE55E" w14:textId="77777777" w:rsidR="00AD48BF" w:rsidRPr="00CA1E5A" w:rsidRDefault="00AD48BF" w:rsidP="00AD48BF">
            <w:pPr>
              <w:spacing w:line="440" w:lineRule="exact"/>
              <w:jc w:val="center"/>
              <w:rPr>
                <w:rFonts w:ascii="Times New Roman" w:hAnsi="Times New Roman" w:cs="Times New Roman"/>
                <w:bCs/>
                <w:sz w:val="24"/>
              </w:rPr>
            </w:pPr>
          </w:p>
        </w:tc>
        <w:tc>
          <w:tcPr>
            <w:tcW w:w="838" w:type="dxa"/>
          </w:tcPr>
          <w:p w14:paraId="38B81766"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r>
      <w:tr w:rsidR="00AD48BF" w:rsidRPr="00CA1E5A" w14:paraId="3F0478D2" w14:textId="77777777" w:rsidTr="00AD48BF">
        <w:trPr>
          <w:jc w:val="center"/>
        </w:trPr>
        <w:tc>
          <w:tcPr>
            <w:tcW w:w="1420" w:type="dxa"/>
            <w:vAlign w:val="center"/>
          </w:tcPr>
          <w:p w14:paraId="394F4A84"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822" w:type="dxa"/>
            <w:vAlign w:val="center"/>
          </w:tcPr>
          <w:p w14:paraId="31EA6E97"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38" w:type="dxa"/>
            <w:vAlign w:val="center"/>
          </w:tcPr>
          <w:p w14:paraId="09A15905"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709" w:type="dxa"/>
          </w:tcPr>
          <w:p w14:paraId="0DE0D735"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819" w:type="dxa"/>
            <w:vAlign w:val="center"/>
          </w:tcPr>
          <w:p w14:paraId="05ACBD30"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380" w:type="dxa"/>
          </w:tcPr>
          <w:p w14:paraId="4EE27F00"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838" w:type="dxa"/>
            <w:vAlign w:val="center"/>
          </w:tcPr>
          <w:p w14:paraId="622F156A"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838" w:type="dxa"/>
          </w:tcPr>
          <w:p w14:paraId="43556B5C" w14:textId="77777777" w:rsidR="00AD48BF" w:rsidRPr="00CA1E5A" w:rsidRDefault="00AD48BF" w:rsidP="00AD48BF">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299BE64F"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p>
    <w:p w14:paraId="5CDF2C41"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五、成绩评定</w:t>
      </w:r>
    </w:p>
    <w:p w14:paraId="78B1A55B"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52219BE7"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6E66D2E5" w14:textId="77777777" w:rsidR="00AD48BF" w:rsidRPr="00CA1E5A" w:rsidRDefault="00AD48BF" w:rsidP="00AD48BF">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（二）平时成绩评定</w:t>
      </w:r>
    </w:p>
    <w:p w14:paraId="79B57D32"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）＝学习参与（</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40%</w:t>
      </w:r>
      <w:r w:rsidRPr="00CA1E5A">
        <w:rPr>
          <w:rFonts w:ascii="Times New Roman" w:hAnsi="Times New Roman" w:cs="Times New Roman"/>
          <w:sz w:val="24"/>
        </w:rPr>
        <w:t>）＋阶段测验（</w:t>
      </w:r>
      <w:r w:rsidRPr="00CA1E5A">
        <w:rPr>
          <w:rFonts w:ascii="Times New Roman" w:hAnsi="Times New Roman" w:cs="Times New Roman"/>
          <w:sz w:val="24"/>
        </w:rPr>
        <w:t>10%</w:t>
      </w:r>
      <w:r w:rsidRPr="00CA1E5A">
        <w:rPr>
          <w:rFonts w:ascii="Times New Roman" w:hAnsi="Times New Roman" w:cs="Times New Roman"/>
          <w:sz w:val="24"/>
        </w:rPr>
        <w:t>）＋单元初步设计（</w:t>
      </w:r>
      <w:r w:rsidRPr="00CA1E5A">
        <w:rPr>
          <w:rFonts w:ascii="Times New Roman" w:hAnsi="Times New Roman" w:cs="Times New Roman"/>
          <w:sz w:val="24"/>
        </w:rPr>
        <w:t>40%</w:t>
      </w:r>
      <w:r w:rsidRPr="00CA1E5A">
        <w:rPr>
          <w:rFonts w:ascii="Times New Roman" w:hAnsi="Times New Roman" w:cs="Times New Roman"/>
          <w:sz w:val="24"/>
        </w:rPr>
        <w:t>）</w:t>
      </w:r>
    </w:p>
    <w:p w14:paraId="4290D77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p>
    <w:p w14:paraId="49A76E50"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）学习参与（</w:t>
      </w:r>
      <w:r w:rsidRPr="00CA1E5A">
        <w:rPr>
          <w:rFonts w:ascii="Times New Roman" w:hAnsi="Times New Roman" w:cs="Times New Roman"/>
          <w:sz w:val="24"/>
        </w:rPr>
        <w:t>10%</w:t>
      </w:r>
      <w:r w:rsidRPr="00CA1E5A">
        <w:rPr>
          <w:rFonts w:ascii="Times New Roman" w:hAnsi="Times New Roman" w:cs="Times New Roman"/>
          <w:sz w:val="24"/>
        </w:rPr>
        <w:t>）＝出勤（</w:t>
      </w:r>
      <w:r w:rsidRPr="00CA1E5A">
        <w:rPr>
          <w:rFonts w:ascii="Times New Roman" w:hAnsi="Times New Roman" w:cs="Times New Roman"/>
          <w:sz w:val="24"/>
        </w:rPr>
        <w:t>0%</w:t>
      </w:r>
      <w:r w:rsidRPr="00CA1E5A">
        <w:rPr>
          <w:rFonts w:ascii="Times New Roman" w:hAnsi="Times New Roman" w:cs="Times New Roman"/>
          <w:sz w:val="24"/>
        </w:rPr>
        <w:t>）＋线上学习（</w:t>
      </w:r>
      <w:r w:rsidRPr="00CA1E5A">
        <w:rPr>
          <w:rFonts w:ascii="Times New Roman" w:hAnsi="Times New Roman" w:cs="Times New Roman"/>
          <w:sz w:val="24"/>
        </w:rPr>
        <w:t>100%</w:t>
      </w:r>
      <w:r w:rsidRPr="00CA1E5A">
        <w:rPr>
          <w:rFonts w:ascii="Times New Roman" w:hAnsi="Times New Roman" w:cs="Times New Roman"/>
          <w:sz w:val="24"/>
        </w:rPr>
        <w:t>）：</w:t>
      </w:r>
    </w:p>
    <w:p w14:paraId="373FCAB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出勤：由课程平台签到，完成记录考勤情况，最后成绩折合成百分制。</w:t>
      </w:r>
    </w:p>
    <w:p w14:paraId="25512F58"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线上学习：学生完成课程平台规定的任务点、主题讨论等，通过学生在课堂上的表现情况、发言与提问情况，以及任务点的完成情况，综合评价学生的自主学习能力。由课程平台记录学习情况，最后成绩折合成百分制。</w:t>
      </w:r>
    </w:p>
    <w:p w14:paraId="3691FA6B"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）平时业情况（</w:t>
      </w:r>
      <w:r w:rsidRPr="00CA1E5A">
        <w:rPr>
          <w:rFonts w:ascii="Times New Roman" w:hAnsi="Times New Roman" w:cs="Times New Roman"/>
          <w:sz w:val="24"/>
        </w:rPr>
        <w:t>40%</w:t>
      </w:r>
      <w:r w:rsidRPr="00CA1E5A">
        <w:rPr>
          <w:rFonts w:ascii="Times New Roman" w:hAnsi="Times New Roman" w:cs="Times New Roman"/>
          <w:sz w:val="24"/>
        </w:rPr>
        <w:t>）：围绕课程的学习目标进行作业设计，以教材及参考书的课后习题及思考题为主，考察学生对基本概念、基本理论、基本计算的理解与掌握情况，帮助学生查漏补缺。</w:t>
      </w:r>
      <w:r w:rsidRPr="00CA1E5A">
        <w:rPr>
          <w:rFonts w:ascii="Times New Roman" w:hAnsi="Times New Roman" w:cs="Times New Roman"/>
          <w:b/>
          <w:bCs/>
          <w:sz w:val="24"/>
        </w:rPr>
        <w:t>作业</w:t>
      </w:r>
      <w:r w:rsidRPr="00CA1E5A">
        <w:rPr>
          <w:rFonts w:ascii="Times New Roman" w:hAnsi="Times New Roman" w:cs="Times New Roman"/>
          <w:b/>
          <w:bCs/>
          <w:sz w:val="24"/>
        </w:rPr>
        <w:t>A</w:t>
      </w:r>
      <w:r w:rsidRPr="00CA1E5A">
        <w:rPr>
          <w:rFonts w:ascii="Times New Roman" w:hAnsi="Times New Roman" w:cs="Times New Roman"/>
          <w:b/>
          <w:bCs/>
          <w:sz w:val="24"/>
        </w:rPr>
        <w:t>类</w:t>
      </w:r>
      <w:r w:rsidRPr="00CA1E5A">
        <w:rPr>
          <w:rFonts w:ascii="Times New Roman" w:hAnsi="Times New Roman" w:cs="Times New Roman"/>
          <w:b/>
          <w:bCs/>
          <w:sz w:val="24"/>
        </w:rPr>
        <w:t>-</w:t>
      </w:r>
      <w:r w:rsidRPr="00CA1E5A">
        <w:rPr>
          <w:rFonts w:ascii="Times New Roman" w:hAnsi="Times New Roman" w:cs="Times New Roman"/>
          <w:b/>
          <w:bCs/>
          <w:sz w:val="24"/>
        </w:rPr>
        <w:t>工程基础知识类</w:t>
      </w:r>
      <w:r w:rsidRPr="00CA1E5A">
        <w:rPr>
          <w:rFonts w:ascii="Times New Roman" w:hAnsi="Times New Roman" w:cs="Times New Roman"/>
          <w:sz w:val="24"/>
        </w:rPr>
        <w:t>，涉及基础知识、基本能力、能力提升等类型作业。作业</w:t>
      </w:r>
      <w:r w:rsidRPr="00CA1E5A">
        <w:rPr>
          <w:rFonts w:ascii="Times New Roman" w:hAnsi="Times New Roman" w:cs="Times New Roman"/>
          <w:sz w:val="24"/>
        </w:rPr>
        <w:t>B</w:t>
      </w:r>
      <w:r w:rsidRPr="00CA1E5A">
        <w:rPr>
          <w:rFonts w:ascii="Times New Roman" w:hAnsi="Times New Roman" w:cs="Times New Roman"/>
          <w:sz w:val="24"/>
        </w:rPr>
        <w:t>类</w:t>
      </w:r>
      <w:r w:rsidRPr="00CA1E5A">
        <w:rPr>
          <w:rFonts w:ascii="Times New Roman" w:hAnsi="Times New Roman" w:cs="Times New Roman"/>
          <w:sz w:val="24"/>
        </w:rPr>
        <w:t>-</w:t>
      </w:r>
      <w:r w:rsidRPr="00CA1E5A">
        <w:rPr>
          <w:rFonts w:ascii="Times New Roman" w:hAnsi="Times New Roman" w:cs="Times New Roman"/>
          <w:sz w:val="24"/>
        </w:rPr>
        <w:t>综合类，问题分析、综合知识与能力拓展类。</w:t>
      </w:r>
    </w:p>
    <w:p w14:paraId="19409E3C"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）阶段性测验（</w:t>
      </w:r>
      <w:r w:rsidRPr="00CA1E5A">
        <w:rPr>
          <w:rFonts w:ascii="Times New Roman" w:hAnsi="Times New Roman" w:cs="Times New Roman"/>
          <w:sz w:val="24"/>
        </w:rPr>
        <w:t>10%</w:t>
      </w:r>
      <w:r w:rsidRPr="00CA1E5A">
        <w:rPr>
          <w:rFonts w:ascii="Times New Roman" w:hAnsi="Times New Roman" w:cs="Times New Roman"/>
          <w:sz w:val="24"/>
        </w:rPr>
        <w:t>）：学生在主要章节学习完成后，通过课程平台发布相关测试，考察测验中掌握课程的情况。每次测验成绩采用百分制，最后取平均。</w:t>
      </w:r>
    </w:p>
    <w:p w14:paraId="5F032296"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）单元过程分析与初步设计类（作业</w:t>
      </w:r>
      <w:r w:rsidRPr="00CA1E5A">
        <w:rPr>
          <w:rFonts w:ascii="Times New Roman" w:hAnsi="Times New Roman" w:cs="Times New Roman"/>
          <w:sz w:val="24"/>
        </w:rPr>
        <w:t>C</w:t>
      </w:r>
      <w:r w:rsidRPr="00CA1E5A">
        <w:rPr>
          <w:rFonts w:ascii="Times New Roman" w:hAnsi="Times New Roman" w:cs="Times New Roman"/>
          <w:sz w:val="24"/>
        </w:rPr>
        <w:t>类）（</w:t>
      </w:r>
      <w:r w:rsidRPr="00CA1E5A">
        <w:rPr>
          <w:rFonts w:ascii="Times New Roman" w:hAnsi="Times New Roman" w:cs="Times New Roman"/>
          <w:sz w:val="24"/>
        </w:rPr>
        <w:t>40%</w:t>
      </w:r>
      <w:r w:rsidRPr="00CA1E5A">
        <w:rPr>
          <w:rFonts w:ascii="Times New Roman" w:hAnsi="Times New Roman" w:cs="Times New Roman"/>
          <w:sz w:val="24"/>
        </w:rPr>
        <w:t>）：针对蒸馏、吸收（干燥可选</w:t>
      </w:r>
      <w:r w:rsidRPr="00CA1E5A">
        <w:rPr>
          <w:rFonts w:ascii="Times New Roman" w:hAnsi="Times New Roman" w:cs="Times New Roman"/>
          <w:sz w:val="24"/>
        </w:rPr>
        <w:t>)</w:t>
      </w:r>
      <w:r w:rsidRPr="00CA1E5A">
        <w:rPr>
          <w:rFonts w:ascii="Times New Roman" w:hAnsi="Times New Roman" w:cs="Times New Roman"/>
          <w:sz w:val="24"/>
        </w:rPr>
        <w:t>等单元操作，进行相关分离任务的板式塔、填料塔的初步设计等。考察学生对特定需求的单元操作过程提出解决方案，提升分析和解决问题的能力。</w:t>
      </w:r>
    </w:p>
    <w:p w14:paraId="1652B694"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7E32F652"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期末考试</w:t>
      </w:r>
      <w:r w:rsidRPr="00CA1E5A">
        <w:rPr>
          <w:rFonts w:ascii="Times New Roman" w:hAnsi="Times New Roman" w:cs="Times New Roman"/>
          <w:spacing w:val="5"/>
          <w:kern w:val="0"/>
          <w:sz w:val="24"/>
        </w:rPr>
        <w:t>(100%)</w:t>
      </w:r>
      <w:r w:rsidRPr="00CA1E5A">
        <w:rPr>
          <w:rFonts w:ascii="Times New Roman" w:hAnsi="Times New Roman" w:cs="Times New Roman"/>
          <w:spacing w:val="5"/>
          <w:kern w:val="0"/>
          <w:sz w:val="24"/>
        </w:rPr>
        <w:t>：期末考核主要考察学生蒸馏、吸收、干燥及塔设备等内容中的基本概念、基本理论和基本计算的理解与运用等。方式为闭卷考试。要求学生掌握基本概念、基本理论以及运用具体方法解决相关问题。</w:t>
      </w:r>
    </w:p>
    <w:p w14:paraId="0420AE97" w14:textId="77777777" w:rsidR="00AD48BF" w:rsidRPr="00CA1E5A" w:rsidRDefault="00AD48BF" w:rsidP="00AD48BF">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4D681A3" w14:textId="77777777" w:rsidR="00AD48BF" w:rsidRPr="00CA1E5A" w:rsidRDefault="00AD48BF" w:rsidP="00AD48BF">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64383F8D" w14:textId="77777777" w:rsidR="00AD48BF" w:rsidRPr="00CA1E5A" w:rsidRDefault="00AD48BF" w:rsidP="00AD48BF">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CA1E5A">
        <w:rPr>
          <w:rFonts w:ascii="Times New Roman" w:hAnsi="Times New Roman" w:cs="Times New Roman"/>
          <w:spacing w:val="5"/>
          <w:kern w:val="0"/>
          <w:sz w:val="24"/>
        </w:rPr>
        <w:t>夏清，贾绍义主编：《化工原理》下册，天津大学出版社，</w:t>
      </w:r>
      <w:r w:rsidRPr="00CA1E5A">
        <w:rPr>
          <w:rFonts w:ascii="Times New Roman" w:hAnsi="Times New Roman" w:cs="Times New Roman"/>
          <w:spacing w:val="5"/>
          <w:kern w:val="0"/>
          <w:sz w:val="24"/>
        </w:rPr>
        <w:t>2012</w:t>
      </w:r>
      <w:r w:rsidRPr="00CA1E5A">
        <w:rPr>
          <w:rFonts w:ascii="Times New Roman" w:hAnsi="Times New Roman" w:cs="Times New Roman"/>
          <w:spacing w:val="5"/>
          <w:kern w:val="0"/>
          <w:sz w:val="24"/>
        </w:rPr>
        <w:t>年版；</w:t>
      </w:r>
    </w:p>
    <w:p w14:paraId="5CEAEF4B" w14:textId="77777777" w:rsidR="00AD48BF" w:rsidRPr="00CA1E5A" w:rsidRDefault="00AD48BF" w:rsidP="00AD48BF">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（二）相关推荐书目</w:t>
      </w:r>
    </w:p>
    <w:p w14:paraId="3BEAFFBD"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柴诚敬，贾绍义主编：《化工原理》下册，高等教育出版社，</w:t>
      </w:r>
      <w:r w:rsidRPr="00CA1E5A">
        <w:rPr>
          <w:rFonts w:ascii="Times New Roman" w:hAnsi="Times New Roman" w:cs="Times New Roman"/>
          <w:sz w:val="24"/>
        </w:rPr>
        <w:t>2017</w:t>
      </w:r>
      <w:r w:rsidRPr="00CA1E5A">
        <w:rPr>
          <w:rFonts w:ascii="Times New Roman" w:hAnsi="Times New Roman" w:cs="Times New Roman"/>
          <w:sz w:val="24"/>
        </w:rPr>
        <w:t>年版；</w:t>
      </w:r>
    </w:p>
    <w:p w14:paraId="4161DA4A"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大连理工大学编：《化工原理》下册，高等教育出版社，</w:t>
      </w:r>
      <w:r w:rsidRPr="00CA1E5A">
        <w:rPr>
          <w:rFonts w:ascii="Times New Roman" w:hAnsi="Times New Roman" w:cs="Times New Roman"/>
          <w:sz w:val="24"/>
        </w:rPr>
        <w:t>2002</w:t>
      </w:r>
      <w:r w:rsidRPr="00CA1E5A">
        <w:rPr>
          <w:rFonts w:ascii="Times New Roman" w:hAnsi="Times New Roman" w:cs="Times New Roman"/>
          <w:sz w:val="24"/>
        </w:rPr>
        <w:t>年版；</w:t>
      </w:r>
    </w:p>
    <w:p w14:paraId="6200208C"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陈敏恒，从德滋，方图南，等主编：《化工原理》下册</w:t>
      </w:r>
      <w:r w:rsidRPr="00CA1E5A">
        <w:rPr>
          <w:rFonts w:ascii="Times New Roman" w:hAnsi="Times New Roman" w:cs="Times New Roman"/>
          <w:sz w:val="24"/>
        </w:rPr>
        <w:t>(</w:t>
      </w:r>
      <w:r w:rsidRPr="00CA1E5A">
        <w:rPr>
          <w:rFonts w:ascii="Times New Roman" w:hAnsi="Times New Roman" w:cs="Times New Roman"/>
          <w:sz w:val="24"/>
        </w:rPr>
        <w:t>第四版</w:t>
      </w:r>
      <w:r w:rsidRPr="00CA1E5A">
        <w:rPr>
          <w:rFonts w:ascii="Times New Roman" w:hAnsi="Times New Roman" w:cs="Times New Roman"/>
          <w:sz w:val="24"/>
        </w:rPr>
        <w:t>)</w:t>
      </w:r>
      <w:r w:rsidRPr="00CA1E5A">
        <w:rPr>
          <w:rFonts w:ascii="Times New Roman" w:hAnsi="Times New Roman" w:cs="Times New Roman"/>
          <w:sz w:val="24"/>
        </w:rPr>
        <w:t>，化学工业出版社，</w:t>
      </w:r>
      <w:r w:rsidRPr="00CA1E5A">
        <w:rPr>
          <w:rFonts w:ascii="Times New Roman" w:hAnsi="Times New Roman" w:cs="Times New Roman"/>
          <w:sz w:val="24"/>
        </w:rPr>
        <w:t>2015</w:t>
      </w:r>
      <w:r w:rsidRPr="00CA1E5A">
        <w:rPr>
          <w:rFonts w:ascii="Times New Roman" w:hAnsi="Times New Roman" w:cs="Times New Roman"/>
          <w:sz w:val="24"/>
        </w:rPr>
        <w:t>年版；</w:t>
      </w:r>
    </w:p>
    <w:p w14:paraId="39ED88A1"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丁忠伟，刘伟，刘丽英主编：《化工原理》，高等教育出版社，</w:t>
      </w:r>
      <w:r w:rsidRPr="00CA1E5A">
        <w:rPr>
          <w:rFonts w:ascii="Times New Roman" w:hAnsi="Times New Roman" w:cs="Times New Roman"/>
          <w:sz w:val="24"/>
        </w:rPr>
        <w:t>2014</w:t>
      </w:r>
      <w:r w:rsidRPr="00CA1E5A">
        <w:rPr>
          <w:rFonts w:ascii="Times New Roman" w:hAnsi="Times New Roman" w:cs="Times New Roman"/>
          <w:sz w:val="24"/>
        </w:rPr>
        <w:t>年版；</w:t>
      </w:r>
    </w:p>
    <w:p w14:paraId="689F664C"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黄婕主编：《化工原理学习指导与习题精解》，化学工业出版社，</w:t>
      </w:r>
      <w:r w:rsidRPr="00CA1E5A">
        <w:rPr>
          <w:rFonts w:ascii="Times New Roman" w:hAnsi="Times New Roman" w:cs="Times New Roman"/>
          <w:sz w:val="24"/>
        </w:rPr>
        <w:t>2015</w:t>
      </w:r>
      <w:r w:rsidRPr="00CA1E5A">
        <w:rPr>
          <w:rFonts w:ascii="Times New Roman" w:hAnsi="Times New Roman" w:cs="Times New Roman"/>
          <w:sz w:val="24"/>
        </w:rPr>
        <w:t>年版；</w:t>
      </w:r>
    </w:p>
    <w:p w14:paraId="46245B55"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丁忠伟主编：《化工原理学习指导》，化学工业出版社，</w:t>
      </w:r>
      <w:r w:rsidRPr="00CA1E5A">
        <w:rPr>
          <w:rFonts w:ascii="Times New Roman" w:hAnsi="Times New Roman" w:cs="Times New Roman"/>
          <w:sz w:val="24"/>
        </w:rPr>
        <w:t>2014</w:t>
      </w:r>
      <w:r w:rsidRPr="00CA1E5A">
        <w:rPr>
          <w:rFonts w:ascii="Times New Roman" w:hAnsi="Times New Roman" w:cs="Times New Roman"/>
          <w:sz w:val="24"/>
        </w:rPr>
        <w:t>年版；</w:t>
      </w:r>
    </w:p>
    <w:p w14:paraId="7BD0B107"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102461FE"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 xml:space="preserve">1. </w:t>
      </w:r>
      <w:r w:rsidRPr="00CA1E5A">
        <w:rPr>
          <w:rFonts w:ascii="Times New Roman" w:hAnsi="Times New Roman" w:cs="Times New Roman"/>
          <w:b/>
          <w:sz w:val="24"/>
        </w:rPr>
        <w:t>教师自建：《化工原理</w:t>
      </w:r>
      <w:r w:rsidRPr="00CA1E5A">
        <w:rPr>
          <w:rFonts w:ascii="Times New Roman" w:hAnsi="Times New Roman" w:cs="Times New Roman"/>
          <w:b/>
          <w:sz w:val="24"/>
        </w:rPr>
        <w:t>2</w:t>
      </w:r>
      <w:r w:rsidRPr="00CA1E5A">
        <w:rPr>
          <w:rFonts w:ascii="Times New Roman" w:hAnsi="Times New Roman" w:cs="Times New Roman"/>
          <w:b/>
          <w:sz w:val="24"/>
        </w:rPr>
        <w:t>》课程平台，学习通泛雅平台。</w:t>
      </w:r>
    </w:p>
    <w:p w14:paraId="5ECFF7E8"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该在线课程包括：课程视频、</w:t>
      </w:r>
      <w:r w:rsidRPr="00CA1E5A">
        <w:rPr>
          <w:rFonts w:ascii="Times New Roman" w:hAnsi="Times New Roman" w:cs="Times New Roman"/>
          <w:sz w:val="24"/>
        </w:rPr>
        <w:t>PPT</w:t>
      </w:r>
      <w:r w:rsidRPr="00CA1E5A">
        <w:rPr>
          <w:rFonts w:ascii="Times New Roman" w:hAnsi="Times New Roman" w:cs="Times New Roman"/>
          <w:sz w:val="24"/>
        </w:rPr>
        <w:t>教案、讲义、参考资料、章节测验、课堂讨论、作业等内容，视频部分选自天津大学、大连理工大学等《化工原理》精品课程视频。教师提前给学生明确学习时间、学习内容、学习方法和要求。在阅读教材基础上，课前自学课程视频，并完成相应基础测验。作为本专业学生课前</w:t>
      </w:r>
      <w:r w:rsidRPr="00CA1E5A">
        <w:rPr>
          <w:rFonts w:ascii="Times New Roman" w:hAnsi="Times New Roman" w:cs="Times New Roman"/>
          <w:sz w:val="24"/>
        </w:rPr>
        <w:t>/</w:t>
      </w:r>
      <w:r w:rsidRPr="00CA1E5A">
        <w:rPr>
          <w:rFonts w:ascii="Times New Roman" w:hAnsi="Times New Roman" w:cs="Times New Roman"/>
          <w:sz w:val="24"/>
        </w:rPr>
        <w:t>课中学习，课堂管理，课后作业、测验的主要管理平台。</w:t>
      </w:r>
    </w:p>
    <w:p w14:paraId="6B6666AE"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 xml:space="preserve">2. </w:t>
      </w:r>
      <w:r w:rsidRPr="00CA1E5A">
        <w:rPr>
          <w:rFonts w:ascii="Times New Roman" w:hAnsi="Times New Roman" w:cs="Times New Roman"/>
          <w:b/>
          <w:sz w:val="24"/>
        </w:rPr>
        <w:t>中国大学</w:t>
      </w:r>
      <w:r w:rsidRPr="00CA1E5A">
        <w:rPr>
          <w:rFonts w:ascii="Times New Roman" w:hAnsi="Times New Roman" w:cs="Times New Roman"/>
          <w:b/>
          <w:sz w:val="24"/>
        </w:rPr>
        <w:t>MOOC</w:t>
      </w:r>
      <w:r w:rsidRPr="00CA1E5A">
        <w:rPr>
          <w:rFonts w:ascii="Times New Roman" w:hAnsi="Times New Roman" w:cs="Times New Roman"/>
          <w:b/>
          <w:sz w:val="24"/>
        </w:rPr>
        <w:t>，天津大学贾绍义教授主讲，《化工原理》</w:t>
      </w:r>
      <w:r w:rsidRPr="00CA1E5A">
        <w:rPr>
          <w:rFonts w:ascii="Times New Roman" w:hAnsi="Times New Roman" w:cs="Times New Roman"/>
          <w:b/>
          <w:sz w:val="24"/>
        </w:rPr>
        <w:t>(</w:t>
      </w:r>
      <w:r w:rsidRPr="00CA1E5A">
        <w:rPr>
          <w:rFonts w:ascii="Times New Roman" w:hAnsi="Times New Roman" w:cs="Times New Roman"/>
          <w:b/>
          <w:sz w:val="24"/>
        </w:rPr>
        <w:t>下</w:t>
      </w:r>
      <w:r w:rsidRPr="00CA1E5A">
        <w:rPr>
          <w:rFonts w:ascii="Times New Roman" w:hAnsi="Times New Roman" w:cs="Times New Roman"/>
          <w:b/>
          <w:sz w:val="24"/>
        </w:rPr>
        <w:t>)</w:t>
      </w:r>
      <w:r w:rsidRPr="00CA1E5A">
        <w:rPr>
          <w:rFonts w:ascii="Times New Roman" w:hAnsi="Times New Roman" w:cs="Times New Roman"/>
          <w:b/>
          <w:sz w:val="24"/>
        </w:rPr>
        <w:t>在线开放课程；</w:t>
      </w:r>
    </w:p>
    <w:p w14:paraId="527E1486"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该在线课程包括：授课视频、</w:t>
      </w:r>
      <w:r w:rsidRPr="00CA1E5A">
        <w:rPr>
          <w:rFonts w:ascii="Times New Roman" w:hAnsi="Times New Roman" w:cs="Times New Roman"/>
          <w:sz w:val="24"/>
        </w:rPr>
        <w:t>PPT</w:t>
      </w:r>
      <w:r w:rsidRPr="00CA1E5A">
        <w:rPr>
          <w:rFonts w:ascii="Times New Roman" w:hAnsi="Times New Roman" w:cs="Times New Roman"/>
          <w:sz w:val="24"/>
        </w:rPr>
        <w:t>教案、参考资料、随堂测验、课堂讨论、单元作业、单元测验、期末考试、课程论坛等内容，教学环节齐全，教学内容完整。</w:t>
      </w:r>
    </w:p>
    <w:p w14:paraId="49E64780"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该课程使用教材与本课程所选教材一致，在线课程视频作为学生课前预习的主要参考视频。任课教师提前给学生布置学习任务和要求，课前自学课程视频，并完成相应的基础测验。该课程中的单元作业、测验与课堂讨论与本课程教学相融合，互为补充。</w:t>
      </w:r>
    </w:p>
    <w:p w14:paraId="2251C5C7" w14:textId="77777777" w:rsidR="00AD48BF" w:rsidRPr="00CA1E5A" w:rsidRDefault="00AD48BF" w:rsidP="00AD48BF">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 xml:space="preserve">3. </w:t>
      </w:r>
      <w:r w:rsidRPr="00CA1E5A">
        <w:rPr>
          <w:rFonts w:ascii="Times New Roman" w:hAnsi="Times New Roman" w:cs="Times New Roman"/>
          <w:b/>
          <w:sz w:val="24"/>
        </w:rPr>
        <w:t>中国大学</w:t>
      </w:r>
      <w:r w:rsidRPr="00CA1E5A">
        <w:rPr>
          <w:rFonts w:ascii="Times New Roman" w:hAnsi="Times New Roman" w:cs="Times New Roman"/>
          <w:b/>
          <w:sz w:val="24"/>
        </w:rPr>
        <w:t>MOOC</w:t>
      </w:r>
      <w:r w:rsidRPr="00CA1E5A">
        <w:rPr>
          <w:rFonts w:ascii="Times New Roman" w:hAnsi="Times New Roman" w:cs="Times New Roman"/>
          <w:b/>
          <w:sz w:val="24"/>
        </w:rPr>
        <w:t>，大连理工大学化工教研室，《化工原理》</w:t>
      </w:r>
      <w:r w:rsidRPr="00CA1E5A">
        <w:rPr>
          <w:rFonts w:ascii="Times New Roman" w:hAnsi="Times New Roman" w:cs="Times New Roman"/>
          <w:b/>
          <w:sz w:val="24"/>
        </w:rPr>
        <w:t>(</w:t>
      </w:r>
      <w:r w:rsidRPr="00CA1E5A">
        <w:rPr>
          <w:rFonts w:ascii="Times New Roman" w:hAnsi="Times New Roman" w:cs="Times New Roman"/>
          <w:b/>
          <w:sz w:val="24"/>
        </w:rPr>
        <w:t>下册</w:t>
      </w:r>
      <w:r w:rsidRPr="00CA1E5A">
        <w:rPr>
          <w:rFonts w:ascii="Times New Roman" w:hAnsi="Times New Roman" w:cs="Times New Roman"/>
          <w:b/>
          <w:sz w:val="24"/>
        </w:rPr>
        <w:t>)</w:t>
      </w:r>
      <w:r w:rsidRPr="00CA1E5A">
        <w:rPr>
          <w:rFonts w:ascii="Times New Roman" w:hAnsi="Times New Roman" w:cs="Times New Roman"/>
          <w:b/>
          <w:sz w:val="24"/>
        </w:rPr>
        <w:t>，国家级精品在线课程；</w:t>
      </w:r>
    </w:p>
    <w:p w14:paraId="361D39B0" w14:textId="77777777" w:rsidR="00AD48BF" w:rsidRPr="00CA1E5A" w:rsidRDefault="00AD48BF" w:rsidP="00AD48BF">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该在线课程包括：课程视频、教案、章节测验、作业、期末考试、课程论坛等内容，化工单元操作内容较全，如多组分精馏、膜分离等。该课程的面向对象层次较高，内容讲解简洁。将选择其中的重点章节内容视频来引导学生学习，作为本课程的教学补充。课程中的作业、测验、课堂讨论等，适度与课程教学相融合，作为参考和拓展。</w:t>
      </w:r>
    </w:p>
    <w:p w14:paraId="1A3AD8FA" w14:textId="77777777" w:rsidR="00AD48BF" w:rsidRPr="00CA1E5A" w:rsidRDefault="00AD48BF" w:rsidP="00AD48BF">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237BFA2D" w14:textId="1FD193F0" w:rsidR="00294EFC" w:rsidRPr="00CA1E5A" w:rsidRDefault="00AD48BF" w:rsidP="00AD48BF">
      <w:pPr>
        <w:spacing w:line="440" w:lineRule="exact"/>
        <w:rPr>
          <w:rFonts w:ascii="Times New Roman" w:eastAsia="黑体" w:hAnsi="Times New Roman" w:cs="Times New Roman"/>
          <w:bCs/>
          <w:kern w:val="44"/>
          <w:sz w:val="36"/>
          <w:szCs w:val="4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r w:rsidR="00D517D1" w:rsidRPr="00CA1E5A">
        <w:rPr>
          <w:rFonts w:ascii="Times New Roman" w:hAnsi="Times New Roman" w:cs="Times New Roman"/>
        </w:rPr>
        <w:br w:type="page"/>
      </w:r>
    </w:p>
    <w:p w14:paraId="66394445" w14:textId="77777777" w:rsidR="00294EFC" w:rsidRPr="00CA1E5A" w:rsidRDefault="00D517D1">
      <w:pPr>
        <w:pStyle w:val="1"/>
        <w:spacing w:beforeLines="0" w:afterLines="0" w:line="576" w:lineRule="auto"/>
        <w:rPr>
          <w:rFonts w:ascii="Times New Roman" w:hAnsi="Times New Roman" w:cs="Times New Roman"/>
          <w:bCs w:val="0"/>
          <w:szCs w:val="22"/>
        </w:rPr>
      </w:pPr>
      <w:bookmarkStart w:id="145" w:name="_Toc149555565"/>
      <w:r w:rsidRPr="00CA1E5A">
        <w:rPr>
          <w:rFonts w:ascii="Times New Roman" w:hAnsi="Times New Roman" w:cs="Times New Roman"/>
          <w:bCs w:val="0"/>
          <w:szCs w:val="22"/>
        </w:rPr>
        <w:lastRenderedPageBreak/>
        <w:t>《机械制图》课程大纲</w:t>
      </w:r>
      <w:bookmarkEnd w:id="145"/>
    </w:p>
    <w:p w14:paraId="4C741C40"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
        <w:gridCol w:w="2862"/>
        <w:gridCol w:w="1898"/>
        <w:gridCol w:w="3812"/>
      </w:tblGrid>
      <w:tr w:rsidR="0045269B" w:rsidRPr="00CA1E5A" w14:paraId="7AB2099D" w14:textId="77777777" w:rsidTr="0045269B">
        <w:trPr>
          <w:trHeight w:val="886"/>
          <w:jc w:val="center"/>
        </w:trPr>
        <w:tc>
          <w:tcPr>
            <w:tcW w:w="1442" w:type="dxa"/>
            <w:shd w:val="clear" w:color="auto" w:fill="auto"/>
            <w:vAlign w:val="center"/>
          </w:tcPr>
          <w:p w14:paraId="1D6CB3A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471" w:type="dxa"/>
            <w:shd w:val="clear" w:color="auto" w:fill="auto"/>
            <w:vAlign w:val="center"/>
          </w:tcPr>
          <w:p w14:paraId="6E348619"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机械制图</w:t>
            </w:r>
          </w:p>
        </w:tc>
        <w:tc>
          <w:tcPr>
            <w:tcW w:w="1477" w:type="dxa"/>
            <w:shd w:val="clear" w:color="auto" w:fill="auto"/>
            <w:vAlign w:val="center"/>
          </w:tcPr>
          <w:p w14:paraId="7009600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850" w:type="dxa"/>
            <w:shd w:val="clear" w:color="auto" w:fill="auto"/>
            <w:vAlign w:val="center"/>
          </w:tcPr>
          <w:p w14:paraId="32B5921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0710235</w:t>
            </w:r>
          </w:p>
        </w:tc>
      </w:tr>
      <w:tr w:rsidR="0045269B" w:rsidRPr="00CA1E5A" w14:paraId="2B7F5EEA" w14:textId="77777777" w:rsidTr="0045269B">
        <w:trPr>
          <w:trHeight w:val="829"/>
          <w:jc w:val="center"/>
        </w:trPr>
        <w:tc>
          <w:tcPr>
            <w:tcW w:w="1442" w:type="dxa"/>
            <w:shd w:val="clear" w:color="auto" w:fill="auto"/>
            <w:vAlign w:val="center"/>
          </w:tcPr>
          <w:p w14:paraId="1B27D202"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471" w:type="dxa"/>
            <w:shd w:val="clear" w:color="auto" w:fill="auto"/>
            <w:vAlign w:val="center"/>
          </w:tcPr>
          <w:p w14:paraId="61B067DF"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专业</w:t>
            </w:r>
            <w:r w:rsidRPr="00CA1E5A">
              <w:rPr>
                <w:rFonts w:ascii="Times New Roman" w:hAnsi="Times New Roman" w:cs="Times New Roman"/>
                <w:sz w:val="24"/>
                <w:lang w:eastAsia="zh-Hans"/>
              </w:rPr>
              <w:t>教育核心课程</w:t>
            </w:r>
          </w:p>
        </w:tc>
        <w:tc>
          <w:tcPr>
            <w:tcW w:w="1477" w:type="dxa"/>
            <w:shd w:val="clear" w:color="auto" w:fill="auto"/>
            <w:vAlign w:val="center"/>
          </w:tcPr>
          <w:p w14:paraId="478DCB59"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学时</w:t>
            </w:r>
            <w:r w:rsidRPr="00CA1E5A">
              <w:rPr>
                <w:rFonts w:ascii="Times New Roman" w:hAnsi="Times New Roman" w:cs="Times New Roman"/>
                <w:sz w:val="24"/>
              </w:rPr>
              <w:t>/</w:t>
            </w:r>
            <w:r w:rsidRPr="00CA1E5A">
              <w:rPr>
                <w:rFonts w:ascii="Times New Roman" w:hAnsi="Times New Roman" w:cs="Times New Roman"/>
                <w:sz w:val="24"/>
              </w:rPr>
              <w:t>学分</w:t>
            </w:r>
          </w:p>
        </w:tc>
        <w:tc>
          <w:tcPr>
            <w:tcW w:w="2850" w:type="dxa"/>
            <w:shd w:val="clear" w:color="auto" w:fill="auto"/>
            <w:vAlign w:val="center"/>
          </w:tcPr>
          <w:p w14:paraId="25BF0068"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48/2.5</w:t>
            </w:r>
          </w:p>
        </w:tc>
      </w:tr>
      <w:tr w:rsidR="0045269B" w:rsidRPr="00CA1E5A" w14:paraId="644CC711" w14:textId="77777777" w:rsidTr="0045269B">
        <w:trPr>
          <w:trHeight w:val="811"/>
          <w:jc w:val="center"/>
        </w:trPr>
        <w:tc>
          <w:tcPr>
            <w:tcW w:w="1442" w:type="dxa"/>
            <w:shd w:val="clear" w:color="auto" w:fill="auto"/>
            <w:vAlign w:val="center"/>
          </w:tcPr>
          <w:p w14:paraId="5068F546"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471" w:type="dxa"/>
            <w:shd w:val="clear" w:color="auto" w:fill="auto"/>
            <w:vAlign w:val="center"/>
          </w:tcPr>
          <w:p w14:paraId="65965618"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477" w:type="dxa"/>
            <w:shd w:val="clear" w:color="auto" w:fill="auto"/>
            <w:vAlign w:val="center"/>
          </w:tcPr>
          <w:p w14:paraId="5371C47D"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850" w:type="dxa"/>
            <w:shd w:val="clear" w:color="auto" w:fill="auto"/>
            <w:vAlign w:val="center"/>
          </w:tcPr>
          <w:p w14:paraId="4E8BCD38"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45269B" w:rsidRPr="00CA1E5A" w14:paraId="25B8F295" w14:textId="77777777" w:rsidTr="0045269B">
        <w:trPr>
          <w:trHeight w:val="811"/>
          <w:jc w:val="center"/>
        </w:trPr>
        <w:tc>
          <w:tcPr>
            <w:tcW w:w="1442" w:type="dxa"/>
            <w:shd w:val="clear" w:color="auto" w:fill="auto"/>
            <w:vAlign w:val="center"/>
          </w:tcPr>
          <w:p w14:paraId="707DBC54"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798" w:type="dxa"/>
            <w:gridSpan w:val="3"/>
            <w:shd w:val="clear" w:color="auto" w:fill="auto"/>
            <w:vAlign w:val="center"/>
          </w:tcPr>
          <w:p w14:paraId="22AEC499"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王欣</w:t>
            </w:r>
          </w:p>
        </w:tc>
      </w:tr>
      <w:tr w:rsidR="0045269B" w:rsidRPr="00CA1E5A" w14:paraId="12853108" w14:textId="77777777" w:rsidTr="0045269B">
        <w:trPr>
          <w:trHeight w:val="836"/>
          <w:jc w:val="center"/>
        </w:trPr>
        <w:tc>
          <w:tcPr>
            <w:tcW w:w="1442" w:type="dxa"/>
            <w:shd w:val="clear" w:color="auto" w:fill="auto"/>
            <w:vAlign w:val="center"/>
          </w:tcPr>
          <w:p w14:paraId="433EFF2B"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471" w:type="dxa"/>
            <w:shd w:val="clear" w:color="auto" w:fill="auto"/>
            <w:vAlign w:val="center"/>
          </w:tcPr>
          <w:p w14:paraId="62CFE192"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王欣</w:t>
            </w:r>
          </w:p>
        </w:tc>
        <w:tc>
          <w:tcPr>
            <w:tcW w:w="1477" w:type="dxa"/>
            <w:shd w:val="clear" w:color="auto" w:fill="auto"/>
            <w:vAlign w:val="center"/>
          </w:tcPr>
          <w:p w14:paraId="5C0D8CC8"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850" w:type="dxa"/>
            <w:shd w:val="clear" w:color="auto" w:fill="auto"/>
            <w:vAlign w:val="center"/>
          </w:tcPr>
          <w:p w14:paraId="0EDEC05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45269B" w:rsidRPr="00CA1E5A" w14:paraId="7D3E1733" w14:textId="77777777" w:rsidTr="0045269B">
        <w:trPr>
          <w:trHeight w:val="848"/>
          <w:jc w:val="center"/>
        </w:trPr>
        <w:tc>
          <w:tcPr>
            <w:tcW w:w="1442" w:type="dxa"/>
            <w:shd w:val="clear" w:color="auto" w:fill="auto"/>
            <w:vAlign w:val="center"/>
          </w:tcPr>
          <w:p w14:paraId="1AB6C392"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798" w:type="dxa"/>
            <w:gridSpan w:val="3"/>
            <w:shd w:val="clear" w:color="auto" w:fill="auto"/>
            <w:vAlign w:val="center"/>
          </w:tcPr>
          <w:p w14:paraId="70796C56"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lang w:eastAsia="zh-Hans"/>
              </w:rPr>
              <w:t>高中</w:t>
            </w:r>
            <w:r w:rsidRPr="00CA1E5A">
              <w:rPr>
                <w:rFonts w:ascii="Times New Roman" w:hAnsi="Times New Roman" w:cs="Times New Roman"/>
                <w:sz w:val="24"/>
              </w:rPr>
              <w:t>立体几何</w:t>
            </w:r>
          </w:p>
        </w:tc>
      </w:tr>
      <w:tr w:rsidR="0045269B" w:rsidRPr="00CA1E5A" w14:paraId="1769BC49" w14:textId="77777777" w:rsidTr="0045269B">
        <w:trPr>
          <w:trHeight w:val="848"/>
          <w:jc w:val="center"/>
        </w:trPr>
        <w:tc>
          <w:tcPr>
            <w:tcW w:w="1442" w:type="dxa"/>
            <w:shd w:val="clear" w:color="auto" w:fill="auto"/>
            <w:vAlign w:val="center"/>
          </w:tcPr>
          <w:p w14:paraId="520CF863"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课程网址</w:t>
            </w:r>
          </w:p>
        </w:tc>
        <w:tc>
          <w:tcPr>
            <w:tcW w:w="6798" w:type="dxa"/>
            <w:gridSpan w:val="3"/>
            <w:shd w:val="clear" w:color="auto" w:fill="auto"/>
            <w:vAlign w:val="center"/>
          </w:tcPr>
          <w:p w14:paraId="56A1C75A" w14:textId="77777777" w:rsidR="0045269B" w:rsidRPr="00CA1E5A" w:rsidRDefault="0045269B" w:rsidP="0045269B">
            <w:pPr>
              <w:spacing w:line="440" w:lineRule="exact"/>
              <w:rPr>
                <w:rFonts w:ascii="Times New Roman" w:hAnsi="Times New Roman" w:cs="Times New Roman"/>
                <w:color w:val="FF0000"/>
                <w:sz w:val="24"/>
              </w:rPr>
            </w:pPr>
            <w:r w:rsidRPr="00CA1E5A">
              <w:rPr>
                <w:rFonts w:ascii="Times New Roman" w:hAnsi="Times New Roman" w:cs="Times New Roman"/>
                <w:sz w:val="24"/>
              </w:rPr>
              <w:t>https://mooc1-1.chaoxing.com/mycourse/teachercourse?moocId=205335525&amp;clazzid=27640108</w:t>
            </w:r>
          </w:p>
        </w:tc>
      </w:tr>
    </w:tbl>
    <w:p w14:paraId="4E690845"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2E6F3169"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7AC743A9"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《机械制图》是一门研究</w:t>
      </w:r>
      <w:r w:rsidRPr="00CA1E5A">
        <w:rPr>
          <w:rFonts w:ascii="Times New Roman" w:hAnsi="Times New Roman" w:cs="Times New Roman"/>
          <w:sz w:val="24"/>
          <w:lang w:eastAsia="zh-Hans"/>
        </w:rPr>
        <w:t>用投影法</w:t>
      </w:r>
      <w:r w:rsidRPr="00CA1E5A">
        <w:rPr>
          <w:rFonts w:ascii="Times New Roman" w:hAnsi="Times New Roman" w:cs="Times New Roman"/>
          <w:sz w:val="24"/>
        </w:rPr>
        <w:t>绘制工程图样</w:t>
      </w:r>
      <w:r w:rsidRPr="00CA1E5A">
        <w:rPr>
          <w:rFonts w:ascii="Times New Roman" w:hAnsi="Times New Roman" w:cs="Times New Roman"/>
          <w:sz w:val="24"/>
          <w:lang w:eastAsia="zh-Hans"/>
        </w:rPr>
        <w:t>和解决空间几何问题的理论</w:t>
      </w:r>
      <w:r w:rsidRPr="00CA1E5A">
        <w:rPr>
          <w:rFonts w:ascii="Times New Roman" w:hAnsi="Times New Roman" w:cs="Times New Roman"/>
          <w:sz w:val="24"/>
        </w:rPr>
        <w:t>和方法的技术基础课。</w:t>
      </w:r>
      <w:r w:rsidRPr="00CA1E5A">
        <w:rPr>
          <w:rFonts w:ascii="Times New Roman" w:hAnsi="Times New Roman" w:cs="Times New Roman"/>
          <w:sz w:val="24"/>
          <w:lang w:eastAsia="zh-Hans"/>
        </w:rPr>
        <w:t>它包含制图基础、画法几何、机械制图三部分</w:t>
      </w:r>
      <w:r w:rsidRPr="00CA1E5A">
        <w:rPr>
          <w:rFonts w:ascii="Times New Roman" w:hAnsi="Times New Roman" w:cs="Times New Roman"/>
          <w:sz w:val="24"/>
        </w:rPr>
        <w:t>，通过本课程的学习，</w:t>
      </w:r>
      <w:r w:rsidRPr="00CA1E5A">
        <w:rPr>
          <w:rFonts w:ascii="Times New Roman" w:hAnsi="Times New Roman" w:cs="Times New Roman"/>
          <w:sz w:val="24"/>
          <w:lang w:eastAsia="zh-Hans"/>
        </w:rPr>
        <w:t>应使高等工科院校所培养的工程技术人员，具有良好的绘制和阅读工程图样的能力，以及较强的空间想象和空间构思能力。</w:t>
      </w:r>
      <w:r w:rsidRPr="00CA1E5A">
        <w:rPr>
          <w:rFonts w:ascii="Times New Roman" w:hAnsi="Times New Roman" w:cs="Times New Roman"/>
          <w:sz w:val="24"/>
        </w:rPr>
        <w:t>使学生达到以下目标：</w:t>
      </w:r>
    </w:p>
    <w:p w14:paraId="497BA547" w14:textId="77777777" w:rsidR="0045269B" w:rsidRPr="00CA1E5A" w:rsidRDefault="0045269B" w:rsidP="0045269B">
      <w:pPr>
        <w:numPr>
          <w:ilvl w:val="0"/>
          <w:numId w:val="75"/>
        </w:num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sz w:val="24"/>
        </w:rPr>
        <w:t>理解机械制图的基本理论，包括工程绘图的基本国标要求，</w:t>
      </w:r>
      <w:r w:rsidRPr="00CA1E5A">
        <w:rPr>
          <w:rFonts w:ascii="Times New Roman" w:hAnsi="Times New Roman" w:cs="Times New Roman"/>
          <w:color w:val="000000"/>
          <w:sz w:val="24"/>
        </w:rPr>
        <w:t>正投影法的基本理论，为绘制和应用各种工程图样打下良好的理论基础。【毕业要求</w:t>
      </w:r>
      <w:r w:rsidRPr="00CA1E5A">
        <w:rPr>
          <w:rFonts w:ascii="Times New Roman" w:hAnsi="Times New Roman" w:cs="Times New Roman"/>
          <w:color w:val="000000"/>
          <w:sz w:val="24"/>
        </w:rPr>
        <w:t>1</w:t>
      </w:r>
      <w:r w:rsidRPr="00CA1E5A">
        <w:rPr>
          <w:rFonts w:ascii="Times New Roman" w:hAnsi="Times New Roman" w:cs="Times New Roman"/>
          <w:color w:val="000000"/>
          <w:sz w:val="24"/>
        </w:rPr>
        <w:t>工程知识】</w:t>
      </w:r>
    </w:p>
    <w:p w14:paraId="27806A70" w14:textId="77777777" w:rsidR="0045269B" w:rsidRPr="00CA1E5A" w:rsidRDefault="0045269B" w:rsidP="0045269B">
      <w:pPr>
        <w:numPr>
          <w:ilvl w:val="0"/>
          <w:numId w:val="75"/>
        </w:num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培养学生会查阅工程规范标准，了解化工制图的基本规范。【毕业要求</w:t>
      </w:r>
      <w:r w:rsidRPr="00CA1E5A">
        <w:rPr>
          <w:rFonts w:ascii="Times New Roman" w:hAnsi="Times New Roman" w:cs="Times New Roman"/>
          <w:color w:val="000000"/>
          <w:sz w:val="24"/>
        </w:rPr>
        <w:t>2</w:t>
      </w:r>
      <w:r w:rsidRPr="00CA1E5A">
        <w:rPr>
          <w:rFonts w:ascii="Times New Roman" w:hAnsi="Times New Roman" w:cs="Times New Roman"/>
          <w:color w:val="000000"/>
          <w:sz w:val="24"/>
        </w:rPr>
        <w:t>问题分析】</w:t>
      </w:r>
    </w:p>
    <w:p w14:paraId="048015C5"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5269B" w:rsidRPr="00CA1E5A" w14:paraId="3E3EB639" w14:textId="77777777" w:rsidTr="0045269B">
        <w:trPr>
          <w:trHeight w:val="815"/>
          <w:jc w:val="center"/>
        </w:trPr>
        <w:tc>
          <w:tcPr>
            <w:tcW w:w="1676" w:type="dxa"/>
            <w:vAlign w:val="center"/>
          </w:tcPr>
          <w:p w14:paraId="40CFDA31"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00F2696A"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6EC2B24A"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45269B" w:rsidRPr="00CA1E5A" w14:paraId="29CE0E62" w14:textId="77777777" w:rsidTr="0045269B">
        <w:trPr>
          <w:jc w:val="center"/>
        </w:trPr>
        <w:tc>
          <w:tcPr>
            <w:tcW w:w="1676" w:type="dxa"/>
            <w:vAlign w:val="center"/>
          </w:tcPr>
          <w:p w14:paraId="06E178F6" w14:textId="77777777" w:rsidR="0045269B" w:rsidRPr="00CA1E5A" w:rsidRDefault="0045269B" w:rsidP="0045269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1.</w:t>
            </w:r>
            <w:r w:rsidRPr="00CA1E5A">
              <w:rPr>
                <w:rFonts w:ascii="Times New Roman" w:hAnsi="Times New Roman" w:cs="Times New Roman"/>
                <w:sz w:val="24"/>
              </w:rPr>
              <w:t>工程知识</w:t>
            </w:r>
          </w:p>
        </w:tc>
        <w:tc>
          <w:tcPr>
            <w:tcW w:w="5534" w:type="dxa"/>
            <w:vAlign w:val="center"/>
          </w:tcPr>
          <w:p w14:paraId="12EA1717" w14:textId="77777777" w:rsidR="0045269B" w:rsidRPr="00CA1E5A" w:rsidRDefault="0045269B" w:rsidP="0045269B">
            <w:pPr>
              <w:spacing w:line="440" w:lineRule="exact"/>
              <w:jc w:val="left"/>
              <w:rPr>
                <w:rFonts w:ascii="Times New Roman" w:hAnsi="Times New Roman" w:cs="Times New Roman"/>
                <w:color w:val="FF0000"/>
                <w:sz w:val="24"/>
              </w:rPr>
            </w:pPr>
            <w:r w:rsidRPr="00CA1E5A">
              <w:rPr>
                <w:rFonts w:ascii="Times New Roman" w:hAnsi="Times New Roman" w:cs="Times New Roman"/>
                <w:bCs/>
                <w:szCs w:val="21"/>
              </w:rPr>
              <w:t>1.3</w:t>
            </w:r>
            <w:r w:rsidRPr="00CA1E5A">
              <w:rPr>
                <w:rFonts w:ascii="Times New Roman" w:hAnsi="Times New Roman" w:cs="Times New Roman"/>
                <w:bCs/>
                <w:szCs w:val="21"/>
              </w:rPr>
              <w:t>能够运用工程基础知识解决化工过程中的复杂工程问题。（</w:t>
            </w:r>
            <w:r w:rsidRPr="00CA1E5A">
              <w:rPr>
                <w:rFonts w:ascii="Times New Roman" w:hAnsi="Times New Roman" w:cs="Times New Roman"/>
                <w:bCs/>
                <w:szCs w:val="21"/>
              </w:rPr>
              <w:t>H</w:t>
            </w:r>
            <w:r w:rsidRPr="00CA1E5A">
              <w:rPr>
                <w:rFonts w:ascii="Times New Roman" w:hAnsi="Times New Roman" w:cs="Times New Roman"/>
                <w:bCs/>
                <w:szCs w:val="21"/>
              </w:rPr>
              <w:t>）</w:t>
            </w:r>
          </w:p>
        </w:tc>
        <w:tc>
          <w:tcPr>
            <w:tcW w:w="1959" w:type="dxa"/>
            <w:vAlign w:val="center"/>
          </w:tcPr>
          <w:p w14:paraId="398476CB"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45269B" w:rsidRPr="00CA1E5A" w14:paraId="2BE2A0CF" w14:textId="77777777" w:rsidTr="0045269B">
        <w:trPr>
          <w:jc w:val="center"/>
        </w:trPr>
        <w:tc>
          <w:tcPr>
            <w:tcW w:w="1676" w:type="dxa"/>
            <w:vAlign w:val="center"/>
          </w:tcPr>
          <w:p w14:paraId="610A87C3" w14:textId="77777777" w:rsidR="0045269B" w:rsidRPr="00CA1E5A" w:rsidRDefault="0045269B" w:rsidP="0045269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2.</w:t>
            </w:r>
            <w:r w:rsidRPr="00CA1E5A">
              <w:rPr>
                <w:rFonts w:ascii="Times New Roman" w:hAnsi="Times New Roman" w:cs="Times New Roman"/>
                <w:sz w:val="24"/>
              </w:rPr>
              <w:t>问题分析</w:t>
            </w:r>
          </w:p>
        </w:tc>
        <w:tc>
          <w:tcPr>
            <w:tcW w:w="5534" w:type="dxa"/>
            <w:vAlign w:val="center"/>
          </w:tcPr>
          <w:p w14:paraId="6C072C96"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2.3</w:t>
            </w:r>
            <w:r w:rsidRPr="00CA1E5A">
              <w:rPr>
                <w:rFonts w:ascii="Times New Roman" w:eastAsia="宋体" w:hAnsi="Times New Roman" w:cs="Times New Roman"/>
                <w:kern w:val="0"/>
                <w:szCs w:val="21"/>
                <w:lang w:bidi="ar"/>
              </w:rPr>
              <w:t>能够运用工程科学的基本原理，结合文献资料，分析复杂工程的影响因素，获得有效结论</w:t>
            </w:r>
            <w:r w:rsidRPr="00CA1E5A">
              <w:rPr>
                <w:rFonts w:ascii="Times New Roman" w:hAnsi="Times New Roman" w:cs="Times New Roman"/>
                <w:kern w:val="0"/>
                <w:szCs w:val="21"/>
                <w:lang w:bidi="ar"/>
              </w:rPr>
              <w:t>。（</w:t>
            </w:r>
            <w:r w:rsidRPr="00CA1E5A">
              <w:rPr>
                <w:rFonts w:ascii="Times New Roman" w:hAnsi="Times New Roman" w:cs="Times New Roman"/>
                <w:kern w:val="0"/>
                <w:szCs w:val="21"/>
                <w:lang w:bidi="ar"/>
              </w:rPr>
              <w:t>L</w:t>
            </w:r>
            <w:r w:rsidRPr="00CA1E5A">
              <w:rPr>
                <w:rFonts w:ascii="Times New Roman" w:hAnsi="Times New Roman" w:cs="Times New Roman"/>
                <w:kern w:val="0"/>
                <w:szCs w:val="21"/>
                <w:lang w:bidi="ar"/>
              </w:rPr>
              <w:t>）</w:t>
            </w:r>
          </w:p>
        </w:tc>
        <w:tc>
          <w:tcPr>
            <w:tcW w:w="1959" w:type="dxa"/>
            <w:vAlign w:val="center"/>
          </w:tcPr>
          <w:p w14:paraId="6A46742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303FF839" w14:textId="77777777" w:rsidR="0045269B" w:rsidRPr="00CA1E5A" w:rsidRDefault="0045269B" w:rsidP="0045269B">
      <w:pPr>
        <w:rPr>
          <w:rFonts w:ascii="Times New Roman" w:hAnsi="Times New Roman" w:cs="Times New Roman"/>
        </w:rPr>
      </w:pPr>
    </w:p>
    <w:p w14:paraId="21226013"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3ECC89AD" w14:textId="77777777" w:rsidR="0045269B" w:rsidRPr="00CA1E5A" w:rsidRDefault="0045269B" w:rsidP="0045269B">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47CA8458"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制图的基本知识</w:t>
      </w:r>
      <w:r w:rsidRPr="00CA1E5A">
        <w:rPr>
          <w:rFonts w:ascii="Times New Roman" w:eastAsia="黑体" w:hAnsi="Times New Roman" w:cs="Times New Roman"/>
          <w:sz w:val="28"/>
          <w:szCs w:val="28"/>
        </w:rPr>
        <w:t xml:space="preserve"> </w:t>
      </w:r>
    </w:p>
    <w:p w14:paraId="3F43FD49" w14:textId="77777777" w:rsidR="0045269B" w:rsidRPr="00CA1E5A" w:rsidRDefault="0045269B" w:rsidP="0045269B">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【学</w:t>
      </w:r>
      <w:r w:rsidRPr="00CA1E5A">
        <w:rPr>
          <w:rFonts w:ascii="Times New Roman" w:hAnsi="Times New Roman" w:cs="Times New Roman"/>
          <w:sz w:val="24"/>
        </w:rPr>
        <w:t>习目标】</w:t>
      </w:r>
    </w:p>
    <w:p w14:paraId="2E58A0C7" w14:textId="77777777" w:rsidR="0045269B" w:rsidRPr="00CA1E5A" w:rsidRDefault="0045269B" w:rsidP="0045269B">
      <w:pPr>
        <w:widowControl/>
        <w:numPr>
          <w:ilvl w:val="0"/>
          <w:numId w:val="76"/>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lastRenderedPageBreak/>
        <w:t>认知类目标：了解制图的基本知识；基本知识内容包括技术制图的基本规定、绘图工具的正确使用、几何图形的作图方法以及画图的基本技能、尺寸标注的相关标准；</w:t>
      </w:r>
    </w:p>
    <w:p w14:paraId="191CC22B" w14:textId="77777777" w:rsidR="0045269B" w:rsidRPr="00CA1E5A" w:rsidRDefault="0045269B" w:rsidP="0045269B">
      <w:pPr>
        <w:widowControl/>
        <w:numPr>
          <w:ilvl w:val="0"/>
          <w:numId w:val="76"/>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过程与方法类目标：掌握机械制图这门课程的研究对象、学习内容和特点以及本课程的学习方法；</w:t>
      </w:r>
    </w:p>
    <w:p w14:paraId="7F51B738" w14:textId="77777777" w:rsidR="0045269B" w:rsidRPr="00CA1E5A" w:rsidRDefault="0045269B" w:rsidP="0045269B">
      <w:pPr>
        <w:widowControl/>
        <w:numPr>
          <w:ilvl w:val="0"/>
          <w:numId w:val="76"/>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情感、态度、价值观类目标：能正确理解这门课程的开设意义和价值，明确自己的学习任务，培养工程素养，贯彻执行国家标准的意识以及认真负责的工作态度和严谨细致的工作作风。</w:t>
      </w:r>
    </w:p>
    <w:p w14:paraId="7CEEEA1C" w14:textId="77777777" w:rsidR="0045269B" w:rsidRPr="00CA1E5A" w:rsidRDefault="0045269B" w:rsidP="0045269B">
      <w:pPr>
        <w:adjustRightInd w:val="0"/>
        <w:snapToGrid w:val="0"/>
        <w:spacing w:line="440" w:lineRule="exact"/>
        <w:ind w:firstLineChars="200" w:firstLine="482"/>
        <w:rPr>
          <w:rFonts w:ascii="Times New Roman" w:hAnsi="Times New Roman" w:cs="Times New Roman"/>
          <w:color w:val="000000"/>
          <w:sz w:val="24"/>
        </w:rPr>
      </w:pPr>
      <w:r w:rsidRPr="00CA1E5A">
        <w:rPr>
          <w:rFonts w:ascii="Times New Roman" w:hAnsi="Times New Roman" w:cs="Times New Roman"/>
          <w:b/>
          <w:sz w:val="24"/>
        </w:rPr>
        <w:t>【学习内容】</w:t>
      </w:r>
    </w:p>
    <w:p w14:paraId="74981D4B" w14:textId="77777777" w:rsidR="0045269B" w:rsidRPr="00CA1E5A" w:rsidRDefault="0045269B" w:rsidP="0045269B">
      <w:pPr>
        <w:numPr>
          <w:ilvl w:val="0"/>
          <w:numId w:val="77"/>
        </w:numPr>
        <w:adjustRightInd w:val="0"/>
        <w:snapToGrid w:val="0"/>
        <w:spacing w:line="440" w:lineRule="exact"/>
        <w:ind w:firstLineChars="236" w:firstLine="566"/>
        <w:rPr>
          <w:rFonts w:ascii="Times New Roman" w:hAnsi="Times New Roman" w:cs="Times New Roman"/>
          <w:color w:val="000000"/>
          <w:sz w:val="24"/>
        </w:rPr>
      </w:pPr>
      <w:r w:rsidRPr="00CA1E5A">
        <w:rPr>
          <w:rFonts w:ascii="Times New Roman" w:hAnsi="Times New Roman" w:cs="Times New Roman"/>
          <w:color w:val="000000"/>
          <w:sz w:val="24"/>
        </w:rPr>
        <w:t>图纸幅面、比例、图线和字体的规定；</w:t>
      </w:r>
    </w:p>
    <w:p w14:paraId="0AA8C075" w14:textId="77777777" w:rsidR="0045269B" w:rsidRPr="00CA1E5A" w:rsidRDefault="0045269B" w:rsidP="0045269B">
      <w:pPr>
        <w:numPr>
          <w:ilvl w:val="0"/>
          <w:numId w:val="77"/>
        </w:numPr>
        <w:adjustRightInd w:val="0"/>
        <w:snapToGrid w:val="0"/>
        <w:spacing w:line="440" w:lineRule="exact"/>
        <w:ind w:firstLineChars="236" w:firstLine="566"/>
        <w:rPr>
          <w:rFonts w:ascii="Times New Roman" w:hAnsi="Times New Roman" w:cs="Times New Roman"/>
          <w:color w:val="000000"/>
          <w:sz w:val="24"/>
        </w:rPr>
      </w:pPr>
      <w:r w:rsidRPr="00CA1E5A">
        <w:rPr>
          <w:rFonts w:ascii="Times New Roman" w:hAnsi="Times New Roman" w:cs="Times New Roman"/>
          <w:color w:val="000000"/>
          <w:sz w:val="24"/>
        </w:rPr>
        <w:t>绘图工具及其使用；</w:t>
      </w:r>
    </w:p>
    <w:p w14:paraId="06EC05E0" w14:textId="77777777" w:rsidR="0045269B" w:rsidRPr="00CA1E5A" w:rsidRDefault="0045269B" w:rsidP="0045269B">
      <w:pPr>
        <w:numPr>
          <w:ilvl w:val="0"/>
          <w:numId w:val="77"/>
        </w:numPr>
        <w:adjustRightInd w:val="0"/>
        <w:snapToGrid w:val="0"/>
        <w:spacing w:line="440" w:lineRule="exact"/>
        <w:ind w:firstLineChars="236" w:firstLine="566"/>
        <w:rPr>
          <w:rFonts w:ascii="Times New Roman" w:hAnsi="Times New Roman" w:cs="Times New Roman"/>
          <w:color w:val="000000"/>
          <w:sz w:val="24"/>
        </w:rPr>
      </w:pPr>
      <w:r w:rsidRPr="00CA1E5A">
        <w:rPr>
          <w:rFonts w:ascii="Times New Roman" w:hAnsi="Times New Roman" w:cs="Times New Roman"/>
          <w:color w:val="000000"/>
          <w:sz w:val="24"/>
        </w:rPr>
        <w:t>尺寸标注</w:t>
      </w:r>
    </w:p>
    <w:p w14:paraId="27AA0CC9" w14:textId="77777777" w:rsidR="0045269B" w:rsidRPr="00CA1E5A" w:rsidRDefault="0045269B" w:rsidP="0045269B">
      <w:pPr>
        <w:numPr>
          <w:ilvl w:val="0"/>
          <w:numId w:val="77"/>
        </w:numPr>
        <w:adjustRightInd w:val="0"/>
        <w:snapToGrid w:val="0"/>
        <w:spacing w:line="440" w:lineRule="exact"/>
        <w:ind w:firstLineChars="236" w:firstLine="566"/>
        <w:rPr>
          <w:rFonts w:ascii="Times New Roman" w:hAnsi="Times New Roman" w:cs="Times New Roman"/>
          <w:color w:val="000000"/>
          <w:sz w:val="24"/>
        </w:rPr>
      </w:pPr>
      <w:r w:rsidRPr="00CA1E5A">
        <w:rPr>
          <w:rFonts w:ascii="Times New Roman" w:hAnsi="Times New Roman" w:cs="Times New Roman"/>
          <w:color w:val="000000"/>
          <w:sz w:val="24"/>
        </w:rPr>
        <w:t>几何作图；</w:t>
      </w:r>
    </w:p>
    <w:p w14:paraId="41B94D84" w14:textId="77777777" w:rsidR="0045269B" w:rsidRPr="00CA1E5A" w:rsidRDefault="0045269B" w:rsidP="0045269B">
      <w:pPr>
        <w:numPr>
          <w:ilvl w:val="0"/>
          <w:numId w:val="77"/>
        </w:numPr>
        <w:adjustRightInd w:val="0"/>
        <w:snapToGrid w:val="0"/>
        <w:spacing w:line="440" w:lineRule="exact"/>
        <w:ind w:firstLineChars="236" w:firstLine="566"/>
        <w:rPr>
          <w:rFonts w:ascii="Times New Roman" w:hAnsi="Times New Roman" w:cs="Times New Roman"/>
          <w:sz w:val="24"/>
        </w:rPr>
      </w:pPr>
      <w:r w:rsidRPr="00CA1E5A">
        <w:rPr>
          <w:rFonts w:ascii="Times New Roman" w:hAnsi="Times New Roman" w:cs="Times New Roman"/>
          <w:color w:val="000000"/>
          <w:sz w:val="24"/>
        </w:rPr>
        <w:t>绘图的一般步骤及平面图形的作图举例；</w:t>
      </w:r>
    </w:p>
    <w:p w14:paraId="7CDF9A44"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w:t>
      </w:r>
      <w:r w:rsidRPr="00CA1E5A">
        <w:rPr>
          <w:rFonts w:ascii="Times New Roman" w:hAnsi="Times New Roman" w:cs="Times New Roman"/>
          <w:b/>
          <w:sz w:val="24"/>
        </w:rPr>
        <w:t>重点】</w:t>
      </w:r>
    </w:p>
    <w:p w14:paraId="292E1053" w14:textId="77777777" w:rsidR="0045269B" w:rsidRPr="00CA1E5A" w:rsidRDefault="0045269B" w:rsidP="0045269B">
      <w:pPr>
        <w:numPr>
          <w:ilvl w:val="0"/>
          <w:numId w:val="7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掌握《技术制图》标准对图纸幅面、比例、图线和字体的规定；</w:t>
      </w:r>
    </w:p>
    <w:p w14:paraId="67351019" w14:textId="77777777" w:rsidR="0045269B" w:rsidRPr="00CA1E5A" w:rsidRDefault="0045269B" w:rsidP="0045269B">
      <w:pPr>
        <w:numPr>
          <w:ilvl w:val="0"/>
          <w:numId w:val="7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领会尺寸标注原则。</w:t>
      </w:r>
    </w:p>
    <w:p w14:paraId="79B78803" w14:textId="77777777" w:rsidR="0045269B" w:rsidRPr="00CA1E5A" w:rsidRDefault="0045269B" w:rsidP="0045269B">
      <w:pPr>
        <w:numPr>
          <w:ilvl w:val="0"/>
          <w:numId w:val="78"/>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初步理解绘图的一般步骤并进行应用。</w:t>
      </w:r>
    </w:p>
    <w:p w14:paraId="10E9E1BD"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785D2DE" w14:textId="77777777" w:rsidR="0045269B" w:rsidRPr="00CA1E5A" w:rsidRDefault="0045269B" w:rsidP="0045269B">
      <w:pPr>
        <w:numPr>
          <w:ilvl w:val="0"/>
          <w:numId w:val="79"/>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圆弧连接的几何绘图。</w:t>
      </w:r>
    </w:p>
    <w:p w14:paraId="63F78C3A"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尺寸标注。</w:t>
      </w:r>
    </w:p>
    <w:p w14:paraId="2ACB7765" w14:textId="77777777" w:rsidR="0045269B" w:rsidRPr="00CA1E5A" w:rsidRDefault="0045269B" w:rsidP="0045269B">
      <w:pPr>
        <w:spacing w:line="440" w:lineRule="exact"/>
        <w:ind w:firstLineChars="200" w:firstLine="482"/>
        <w:rPr>
          <w:rFonts w:ascii="Times New Roman" w:hAnsi="Times New Roman" w:cs="Times New Roman"/>
          <w:kern w:val="0"/>
          <w:sz w:val="24"/>
        </w:rPr>
      </w:pPr>
      <w:r w:rsidRPr="00CA1E5A">
        <w:rPr>
          <w:rFonts w:ascii="Times New Roman" w:hAnsi="Times New Roman" w:cs="Times New Roman"/>
          <w:b/>
          <w:bCs/>
          <w:sz w:val="24"/>
        </w:rPr>
        <w:t>【教学方法】</w:t>
      </w:r>
    </w:p>
    <w:p w14:paraId="5AB02DDD" w14:textId="77777777" w:rsidR="0045269B" w:rsidRPr="00CA1E5A" w:rsidRDefault="0045269B" w:rsidP="0045269B">
      <w:pPr>
        <w:numPr>
          <w:ilvl w:val="0"/>
          <w:numId w:val="80"/>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采用传统教学与多媒体课件相结合的方法，用课堂讲授的方法详细阐述机械制图的基本知识以及标准规定，使学生充分认识本课程的特点；</w:t>
      </w:r>
    </w:p>
    <w:p w14:paraId="33DC5EC3" w14:textId="77777777" w:rsidR="0045269B" w:rsidRPr="00CA1E5A" w:rsidRDefault="0045269B" w:rsidP="0045269B">
      <w:pPr>
        <w:widowControl/>
        <w:numPr>
          <w:ilvl w:val="0"/>
          <w:numId w:val="80"/>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难点部分的教学采用举例法与练习法教学相结合，加深学生印象。</w:t>
      </w:r>
    </w:p>
    <w:p w14:paraId="282C32C3" w14:textId="77777777" w:rsidR="0045269B" w:rsidRPr="00CA1E5A" w:rsidRDefault="0045269B" w:rsidP="0045269B">
      <w:pPr>
        <w:widowControl/>
        <w:numPr>
          <w:ilvl w:val="0"/>
          <w:numId w:val="80"/>
        </w:numPr>
        <w:spacing w:line="440" w:lineRule="exact"/>
        <w:ind w:firstLineChars="200" w:firstLine="480"/>
        <w:rPr>
          <w:rFonts w:ascii="Times New Roman" w:hAnsi="Times New Roman" w:cs="Times New Roman"/>
          <w:sz w:val="24"/>
        </w:rPr>
      </w:pPr>
      <w:r w:rsidRPr="00CA1E5A">
        <w:rPr>
          <w:rFonts w:ascii="Times New Roman" w:hAnsi="Times New Roman" w:cs="Times New Roman"/>
          <w:kern w:val="0"/>
          <w:sz w:val="24"/>
        </w:rPr>
        <w:t>几何作图采用传统讲授与课堂练习相结合，真正掌握绘图方法。</w:t>
      </w:r>
    </w:p>
    <w:p w14:paraId="42A4271A" w14:textId="77777777" w:rsidR="0045269B" w:rsidRPr="00CA1E5A" w:rsidRDefault="0045269B" w:rsidP="0045269B">
      <w:pPr>
        <w:widowControl/>
        <w:numPr>
          <w:ilvl w:val="0"/>
          <w:numId w:val="8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综合练习，将基础绘图标准、几何作图及尺寸标注综合一起，进行平面图形绘制。</w:t>
      </w:r>
    </w:p>
    <w:p w14:paraId="2E7CD621" w14:textId="77777777" w:rsidR="0045269B" w:rsidRPr="00CA1E5A" w:rsidRDefault="0045269B" w:rsidP="0045269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62F86FC"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尺寸标注。</w:t>
      </w:r>
    </w:p>
    <w:p w14:paraId="685A209A"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平面图形的综合绘图。</w:t>
      </w:r>
    </w:p>
    <w:p w14:paraId="64A1907B"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CA1E5A">
        <w:rPr>
          <w:rFonts w:ascii="Times New Roman" w:eastAsia="黑体" w:hAnsi="Times New Roman" w:cs="Times New Roman"/>
          <w:bCs/>
          <w:sz w:val="28"/>
          <w:szCs w:val="28"/>
        </w:rPr>
        <w:lastRenderedPageBreak/>
        <w:t>第二章</w:t>
      </w:r>
      <w:r w:rsidRPr="00CA1E5A">
        <w:rPr>
          <w:rFonts w:ascii="Times New Roman" w:eastAsia="黑体" w:hAnsi="Times New Roman" w:cs="Times New Roman"/>
          <w:bCs/>
          <w:sz w:val="28"/>
          <w:szCs w:val="28"/>
        </w:rPr>
        <w:t xml:space="preserve">  </w:t>
      </w:r>
      <w:r w:rsidRPr="00CA1E5A">
        <w:rPr>
          <w:rFonts w:ascii="Times New Roman" w:eastAsia="黑体" w:hAnsi="Times New Roman" w:cs="Times New Roman"/>
          <w:bCs/>
          <w:sz w:val="28"/>
          <w:szCs w:val="28"/>
        </w:rPr>
        <w:t>点、直线和平面的投影</w:t>
      </w:r>
    </w:p>
    <w:p w14:paraId="2530A50A"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63828C1" w14:textId="77777777" w:rsidR="0045269B" w:rsidRPr="00CA1E5A" w:rsidRDefault="0045269B" w:rsidP="0045269B">
      <w:pPr>
        <w:spacing w:line="50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1.</w:t>
      </w:r>
      <w:r w:rsidRPr="00CA1E5A">
        <w:rPr>
          <w:rFonts w:ascii="Times New Roman" w:hAnsi="Times New Roman" w:cs="Times New Roman"/>
          <w:kern w:val="0"/>
          <w:sz w:val="24"/>
        </w:rPr>
        <w:t>认知类目标：</w:t>
      </w:r>
      <w:r w:rsidRPr="00CA1E5A">
        <w:rPr>
          <w:rFonts w:ascii="Times New Roman" w:hAnsi="Times New Roman" w:cs="Times New Roman"/>
          <w:sz w:val="24"/>
        </w:rPr>
        <w:t>掌握正投影法的基本知识；掌握点、直线和平面的投影特性；了解直线与平面的相对位置关系；</w:t>
      </w:r>
    </w:p>
    <w:p w14:paraId="43804FD3"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2.</w:t>
      </w:r>
      <w:r w:rsidRPr="00CA1E5A">
        <w:rPr>
          <w:rFonts w:ascii="Times New Roman" w:hAnsi="Times New Roman" w:cs="Times New Roman"/>
          <w:kern w:val="0"/>
          <w:sz w:val="24"/>
        </w:rPr>
        <w:t>过程与方法类目标：掌握机械制图的核心理论即正投影法，初步培养空间想象能力及思维能力；</w:t>
      </w:r>
    </w:p>
    <w:p w14:paraId="2C833815"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3.</w:t>
      </w:r>
      <w:r w:rsidRPr="00CA1E5A">
        <w:rPr>
          <w:rFonts w:ascii="Times New Roman" w:hAnsi="Times New Roman" w:cs="Times New Roman"/>
          <w:kern w:val="0"/>
          <w:sz w:val="24"/>
        </w:rPr>
        <w:t>情感、态度、价值观类目标：持续不断地培养空间想象力，发展空间思维能力，积极接受挑战和训练。</w:t>
      </w:r>
    </w:p>
    <w:p w14:paraId="410B3CB8"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725366F" w14:textId="77777777" w:rsidR="0045269B" w:rsidRPr="00CA1E5A" w:rsidRDefault="0045269B" w:rsidP="0045269B">
      <w:pPr>
        <w:numPr>
          <w:ilvl w:val="0"/>
          <w:numId w:val="8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投影的基本知识；</w:t>
      </w:r>
      <w:r w:rsidRPr="00CA1E5A">
        <w:rPr>
          <w:rFonts w:ascii="Times New Roman" w:hAnsi="Times New Roman" w:cs="Times New Roman"/>
          <w:sz w:val="24"/>
        </w:rPr>
        <w:t xml:space="preserve"> </w:t>
      </w:r>
    </w:p>
    <w:p w14:paraId="19A62721" w14:textId="77777777" w:rsidR="0045269B" w:rsidRPr="00CA1E5A" w:rsidRDefault="0045269B" w:rsidP="0045269B">
      <w:pPr>
        <w:numPr>
          <w:ilvl w:val="0"/>
          <w:numId w:val="8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点的投影；</w:t>
      </w:r>
    </w:p>
    <w:p w14:paraId="1637D88F" w14:textId="77777777" w:rsidR="0045269B" w:rsidRPr="00CA1E5A" w:rsidRDefault="0045269B" w:rsidP="0045269B">
      <w:pPr>
        <w:numPr>
          <w:ilvl w:val="0"/>
          <w:numId w:val="8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直线的投影；</w:t>
      </w:r>
    </w:p>
    <w:p w14:paraId="777BA8EF" w14:textId="77777777" w:rsidR="0045269B" w:rsidRPr="00CA1E5A" w:rsidRDefault="0045269B" w:rsidP="0045269B">
      <w:pPr>
        <w:numPr>
          <w:ilvl w:val="0"/>
          <w:numId w:val="8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平面的投影；</w:t>
      </w:r>
    </w:p>
    <w:p w14:paraId="5E0CC17F" w14:textId="77777777" w:rsidR="0045269B" w:rsidRPr="00CA1E5A" w:rsidRDefault="0045269B" w:rsidP="0045269B">
      <w:pPr>
        <w:numPr>
          <w:ilvl w:val="0"/>
          <w:numId w:val="8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直线与平面的相对位置。</w:t>
      </w:r>
    </w:p>
    <w:p w14:paraId="2A681BE6"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7031C92" w14:textId="77777777" w:rsidR="0045269B" w:rsidRPr="00CA1E5A" w:rsidRDefault="0045269B" w:rsidP="0045269B">
      <w:pPr>
        <w:numPr>
          <w:ilvl w:val="0"/>
          <w:numId w:val="8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掌握投影法的基本理论；</w:t>
      </w:r>
    </w:p>
    <w:p w14:paraId="4D6BFAF5" w14:textId="77777777" w:rsidR="0045269B" w:rsidRPr="00CA1E5A" w:rsidRDefault="0045269B" w:rsidP="0045269B">
      <w:pPr>
        <w:numPr>
          <w:ilvl w:val="0"/>
          <w:numId w:val="8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掌握点、线、面的投影特性以及点和线、线和面、点和面之间的关系。</w:t>
      </w:r>
    </w:p>
    <w:p w14:paraId="428774D3"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199AB1A"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利用点、线、面的投影特点完成绘图；</w:t>
      </w:r>
    </w:p>
    <w:p w14:paraId="5F45E63A"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点、线、面在空间的相对位置以及它们的投影画法。</w:t>
      </w:r>
    </w:p>
    <w:p w14:paraId="179E1A7C"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【教学方法】</w:t>
      </w:r>
    </w:p>
    <w:p w14:paraId="276AD19A" w14:textId="77777777" w:rsidR="0045269B" w:rsidRPr="00CA1E5A" w:rsidRDefault="0045269B" w:rsidP="0045269B">
      <w:pPr>
        <w:numPr>
          <w:ilvl w:val="0"/>
          <w:numId w:val="83"/>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采用传统教学与多媒体课件相结合的方法，用课堂讲授的方法详细阐述本课程的基本概念、基本理论及绘图方法，培养学生对基本知识的理解能力；</w:t>
      </w:r>
    </w:p>
    <w:p w14:paraId="47F7D085"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 xml:space="preserve">2. </w:t>
      </w:r>
      <w:r w:rsidRPr="00CA1E5A">
        <w:rPr>
          <w:rFonts w:ascii="Times New Roman" w:hAnsi="Times New Roman" w:cs="Times New Roman"/>
          <w:kern w:val="0"/>
          <w:sz w:val="24"/>
        </w:rPr>
        <w:t>采用实物教学法进行授课，培养学生物体观察能力和空间想象能力；</w:t>
      </w:r>
    </w:p>
    <w:p w14:paraId="0907546A"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 xml:space="preserve">3. </w:t>
      </w:r>
      <w:r w:rsidRPr="00CA1E5A">
        <w:rPr>
          <w:rFonts w:ascii="Times New Roman" w:hAnsi="Times New Roman" w:cs="Times New Roman"/>
          <w:kern w:val="0"/>
          <w:sz w:val="24"/>
        </w:rPr>
        <w:t>采用以教师讲授为主，课堂练习、讨论为辅的讲练结合授课方式，培养学生绘图实践能力。</w:t>
      </w:r>
    </w:p>
    <w:p w14:paraId="793E0EAB" w14:textId="77777777" w:rsidR="0045269B" w:rsidRPr="00CA1E5A" w:rsidRDefault="0045269B" w:rsidP="0045269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CC59DBF"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点、线、面的投影特性的应用。</w:t>
      </w:r>
    </w:p>
    <w:p w14:paraId="24418A52"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二维图形的空间几何分析。</w:t>
      </w:r>
    </w:p>
    <w:p w14:paraId="01642EC7"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CA1E5A">
        <w:rPr>
          <w:rFonts w:ascii="Times New Roman" w:eastAsia="黑体" w:hAnsi="Times New Roman" w:cs="Times New Roman"/>
          <w:bCs/>
          <w:sz w:val="28"/>
          <w:szCs w:val="28"/>
        </w:rPr>
        <w:t>第三章</w:t>
      </w:r>
      <w:r w:rsidRPr="00CA1E5A">
        <w:rPr>
          <w:rFonts w:ascii="Times New Roman" w:eastAsia="黑体" w:hAnsi="Times New Roman" w:cs="Times New Roman"/>
          <w:bCs/>
          <w:sz w:val="28"/>
          <w:szCs w:val="28"/>
        </w:rPr>
        <w:t xml:space="preserve">  </w:t>
      </w:r>
      <w:r w:rsidRPr="00CA1E5A">
        <w:rPr>
          <w:rFonts w:ascii="Times New Roman" w:eastAsia="黑体" w:hAnsi="Times New Roman" w:cs="Times New Roman"/>
          <w:bCs/>
          <w:sz w:val="28"/>
          <w:szCs w:val="28"/>
        </w:rPr>
        <w:t>基本体及叠加体的三视图</w:t>
      </w:r>
    </w:p>
    <w:p w14:paraId="7B634A9A"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【学习目标】</w:t>
      </w:r>
    </w:p>
    <w:p w14:paraId="2B31ECA2"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1.</w:t>
      </w:r>
      <w:r w:rsidRPr="00CA1E5A">
        <w:rPr>
          <w:rFonts w:ascii="Times New Roman" w:hAnsi="Times New Roman" w:cs="Times New Roman"/>
          <w:kern w:val="0"/>
          <w:sz w:val="24"/>
        </w:rPr>
        <w:t>认知类目标：</w:t>
      </w:r>
      <w:r w:rsidRPr="00CA1E5A">
        <w:rPr>
          <w:rFonts w:ascii="Times New Roman" w:hAnsi="Times New Roman" w:cs="Times New Roman"/>
          <w:sz w:val="24"/>
        </w:rPr>
        <w:t>掌握基本体的三视图画法以及基本体表面上</w:t>
      </w:r>
      <w:r w:rsidRPr="00CA1E5A">
        <w:rPr>
          <w:rFonts w:ascii="Times New Roman" w:hAnsi="Times New Roman" w:cs="Times New Roman"/>
          <w:sz w:val="24"/>
        </w:rPr>
        <w:t>“</w:t>
      </w:r>
      <w:r w:rsidRPr="00CA1E5A">
        <w:rPr>
          <w:rFonts w:ascii="Times New Roman" w:hAnsi="Times New Roman" w:cs="Times New Roman"/>
          <w:sz w:val="24"/>
        </w:rPr>
        <w:t>点</w:t>
      </w:r>
      <w:r w:rsidRPr="00CA1E5A">
        <w:rPr>
          <w:rFonts w:ascii="Times New Roman" w:hAnsi="Times New Roman" w:cs="Times New Roman"/>
          <w:sz w:val="24"/>
        </w:rPr>
        <w:t>”</w:t>
      </w:r>
      <w:r w:rsidRPr="00CA1E5A">
        <w:rPr>
          <w:rFonts w:ascii="Times New Roman" w:hAnsi="Times New Roman" w:cs="Times New Roman"/>
          <w:sz w:val="24"/>
        </w:rPr>
        <w:t>的投影特性；掌握叠加体的三视图画图方法和步骤</w:t>
      </w:r>
      <w:r w:rsidRPr="00CA1E5A">
        <w:rPr>
          <w:rFonts w:ascii="Times New Roman" w:hAnsi="Times New Roman" w:cs="Times New Roman"/>
          <w:kern w:val="0"/>
          <w:sz w:val="24"/>
        </w:rPr>
        <w:t>；</w:t>
      </w:r>
    </w:p>
    <w:p w14:paraId="354FDD71"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2.</w:t>
      </w:r>
      <w:r w:rsidRPr="00CA1E5A">
        <w:rPr>
          <w:rFonts w:ascii="Times New Roman" w:hAnsi="Times New Roman" w:cs="Times New Roman"/>
          <w:kern w:val="0"/>
          <w:sz w:val="24"/>
        </w:rPr>
        <w:t>过程与方法类目标：利用点、线、面的投影知识完成体的投影，学会融会贯通；</w:t>
      </w:r>
    </w:p>
    <w:p w14:paraId="53EF02AE" w14:textId="77777777" w:rsidR="0045269B" w:rsidRPr="00CA1E5A" w:rsidRDefault="0045269B" w:rsidP="0045269B">
      <w:pPr>
        <w:widowControl/>
        <w:spacing w:line="440" w:lineRule="exact"/>
        <w:ind w:firstLineChars="200" w:firstLine="480"/>
        <w:rPr>
          <w:rFonts w:ascii="Times New Roman" w:hAnsi="Times New Roman" w:cs="Times New Roman"/>
          <w:sz w:val="24"/>
        </w:rPr>
      </w:pPr>
      <w:r w:rsidRPr="00CA1E5A">
        <w:rPr>
          <w:rFonts w:ascii="Times New Roman" w:hAnsi="Times New Roman" w:cs="Times New Roman"/>
          <w:kern w:val="0"/>
          <w:sz w:val="24"/>
        </w:rPr>
        <w:t>3.</w:t>
      </w:r>
      <w:r w:rsidRPr="00CA1E5A">
        <w:rPr>
          <w:rFonts w:ascii="Times New Roman" w:hAnsi="Times New Roman" w:cs="Times New Roman"/>
          <w:kern w:val="0"/>
          <w:sz w:val="24"/>
        </w:rPr>
        <w:t>情感、态度、价值观类目标：积极面对三视图学习上的困难和挑战，锻炼空间想象能力，体验成功绘制视图所带来的成就感。</w:t>
      </w:r>
    </w:p>
    <w:p w14:paraId="1346A3C2"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804F516" w14:textId="77777777" w:rsidR="0045269B" w:rsidRPr="00CA1E5A" w:rsidRDefault="0045269B" w:rsidP="0045269B">
      <w:pPr>
        <w:numPr>
          <w:ilvl w:val="0"/>
          <w:numId w:val="84"/>
        </w:numPr>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体的投影；</w:t>
      </w:r>
      <w:r w:rsidRPr="00CA1E5A">
        <w:rPr>
          <w:rFonts w:ascii="Times New Roman" w:hAnsi="Times New Roman" w:cs="Times New Roman"/>
          <w:sz w:val="24"/>
        </w:rPr>
        <w:t xml:space="preserve"> </w:t>
      </w:r>
    </w:p>
    <w:p w14:paraId="113B1BE5" w14:textId="77777777" w:rsidR="0045269B" w:rsidRPr="00CA1E5A" w:rsidRDefault="0045269B" w:rsidP="0045269B">
      <w:pPr>
        <w:numPr>
          <w:ilvl w:val="0"/>
          <w:numId w:val="84"/>
        </w:num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基本体的形成及其三视图；</w:t>
      </w:r>
    </w:p>
    <w:p w14:paraId="23A9DDEF" w14:textId="77777777" w:rsidR="0045269B" w:rsidRPr="00CA1E5A" w:rsidRDefault="0045269B" w:rsidP="0045269B">
      <w:pPr>
        <w:numPr>
          <w:ilvl w:val="0"/>
          <w:numId w:val="84"/>
        </w:num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sz w:val="24"/>
        </w:rPr>
        <w:t>叠加体的三视图。</w:t>
      </w:r>
    </w:p>
    <w:p w14:paraId="46B3E713"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EB4A827" w14:textId="77777777" w:rsidR="0045269B" w:rsidRPr="00CA1E5A" w:rsidRDefault="0045269B" w:rsidP="0045269B">
      <w:pPr>
        <w:spacing w:line="500" w:lineRule="exact"/>
        <w:ind w:firstLineChars="196" w:firstLine="470"/>
        <w:rPr>
          <w:rFonts w:ascii="Times New Roman" w:hAnsi="Times New Roman" w:cs="Times New Roman"/>
          <w:sz w:val="24"/>
        </w:rPr>
      </w:pPr>
      <w:r w:rsidRPr="00CA1E5A">
        <w:rPr>
          <w:rFonts w:ascii="Times New Roman" w:hAnsi="Times New Roman" w:cs="Times New Roman"/>
          <w:sz w:val="24"/>
        </w:rPr>
        <w:t>基本体及叠加体的三视图画法。</w:t>
      </w:r>
    </w:p>
    <w:p w14:paraId="73A3E1B7"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1172BEE" w14:textId="77777777" w:rsidR="0045269B" w:rsidRPr="00CA1E5A" w:rsidRDefault="0045269B" w:rsidP="0045269B">
      <w:pPr>
        <w:numPr>
          <w:ilvl w:val="0"/>
          <w:numId w:val="8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在基本体表面上取点或直线；</w:t>
      </w:r>
    </w:p>
    <w:p w14:paraId="20FD2C72" w14:textId="77777777" w:rsidR="0045269B" w:rsidRPr="00CA1E5A" w:rsidRDefault="0045269B" w:rsidP="0045269B">
      <w:pPr>
        <w:numPr>
          <w:ilvl w:val="0"/>
          <w:numId w:val="8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绘制立体表面上的点或直线的三面投影。</w:t>
      </w:r>
    </w:p>
    <w:p w14:paraId="2B9EC2F1" w14:textId="77777777" w:rsidR="0045269B" w:rsidRPr="00CA1E5A" w:rsidRDefault="0045269B" w:rsidP="0045269B">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04A973DE" w14:textId="77777777" w:rsidR="0045269B" w:rsidRPr="00CA1E5A" w:rsidRDefault="0045269B" w:rsidP="0045269B">
      <w:pPr>
        <w:numPr>
          <w:ilvl w:val="0"/>
          <w:numId w:val="86"/>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采用传统教学与多媒体课件相结合的方法，用课堂讲授的方法详细阐述本课程的基本概念、基本理论及绘图方法；</w:t>
      </w:r>
    </w:p>
    <w:p w14:paraId="73CEB6BB"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 xml:space="preserve">2. </w:t>
      </w:r>
      <w:r w:rsidRPr="00CA1E5A">
        <w:rPr>
          <w:rFonts w:ascii="Times New Roman" w:hAnsi="Times New Roman" w:cs="Times New Roman"/>
          <w:kern w:val="0"/>
          <w:sz w:val="24"/>
        </w:rPr>
        <w:t>采用以教师讲授为主，课堂练习、讨论为辅的讲练结合授课方式，强化学生绘图能力的培养。</w:t>
      </w:r>
    </w:p>
    <w:p w14:paraId="5C450EC8" w14:textId="77777777" w:rsidR="0045269B" w:rsidRPr="00CA1E5A" w:rsidRDefault="0045269B" w:rsidP="0045269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054E93E"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点、线、面的投影特性在基本体中投影中的应用。</w:t>
      </w:r>
    </w:p>
    <w:p w14:paraId="3484E084"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三维体系的二维平面图形的表达。</w:t>
      </w:r>
    </w:p>
    <w:p w14:paraId="68A5FE7E"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CA1E5A">
        <w:rPr>
          <w:rFonts w:ascii="Times New Roman" w:eastAsia="黑体" w:hAnsi="Times New Roman" w:cs="Times New Roman"/>
          <w:bCs/>
          <w:sz w:val="28"/>
          <w:szCs w:val="28"/>
        </w:rPr>
        <w:t>第四章</w:t>
      </w:r>
      <w:r w:rsidRPr="00CA1E5A">
        <w:rPr>
          <w:rFonts w:ascii="Times New Roman" w:eastAsia="黑体" w:hAnsi="Times New Roman" w:cs="Times New Roman"/>
          <w:bCs/>
          <w:sz w:val="28"/>
          <w:szCs w:val="28"/>
        </w:rPr>
        <w:t xml:space="preserve">  </w:t>
      </w:r>
      <w:r w:rsidRPr="00CA1E5A">
        <w:rPr>
          <w:rFonts w:ascii="Times New Roman" w:eastAsia="黑体" w:hAnsi="Times New Roman" w:cs="Times New Roman"/>
          <w:bCs/>
          <w:sz w:val="28"/>
          <w:szCs w:val="28"/>
        </w:rPr>
        <w:t>立体的切割及截交线画法</w:t>
      </w:r>
    </w:p>
    <w:p w14:paraId="4321201C"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8D9A112"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1.</w:t>
      </w:r>
      <w:r w:rsidRPr="00CA1E5A">
        <w:rPr>
          <w:rFonts w:ascii="Times New Roman" w:hAnsi="Times New Roman" w:cs="Times New Roman"/>
          <w:kern w:val="0"/>
          <w:sz w:val="24"/>
        </w:rPr>
        <w:t>认知类目标：</w:t>
      </w:r>
      <w:r w:rsidRPr="00CA1E5A">
        <w:rPr>
          <w:rFonts w:ascii="Times New Roman" w:hAnsi="Times New Roman" w:cs="Times New Roman"/>
          <w:sz w:val="24"/>
        </w:rPr>
        <w:t>掌握平面体的截切及截交线的画法；掌握回转体的截切及截交线的画法</w:t>
      </w:r>
      <w:r w:rsidRPr="00CA1E5A">
        <w:rPr>
          <w:rFonts w:ascii="Times New Roman" w:hAnsi="Times New Roman" w:cs="Times New Roman"/>
          <w:kern w:val="0"/>
          <w:sz w:val="24"/>
        </w:rPr>
        <w:t>；</w:t>
      </w:r>
    </w:p>
    <w:p w14:paraId="000513A6"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2.</w:t>
      </w:r>
      <w:r w:rsidRPr="00CA1E5A">
        <w:rPr>
          <w:rFonts w:ascii="Times New Roman" w:hAnsi="Times New Roman" w:cs="Times New Roman"/>
          <w:kern w:val="0"/>
          <w:sz w:val="24"/>
        </w:rPr>
        <w:t>过程与方法类目标：整体分析截交线的形状，然后拆分成点和线，完成投影图的绘制；</w:t>
      </w:r>
    </w:p>
    <w:p w14:paraId="5DCF6E31" w14:textId="77777777" w:rsidR="0045269B" w:rsidRPr="00CA1E5A" w:rsidRDefault="0045269B" w:rsidP="0045269B">
      <w:pPr>
        <w:widowControl/>
        <w:spacing w:line="440" w:lineRule="exact"/>
        <w:ind w:firstLineChars="200" w:firstLine="480"/>
        <w:rPr>
          <w:rFonts w:ascii="Times New Roman" w:hAnsi="Times New Roman" w:cs="Times New Roman"/>
          <w:sz w:val="24"/>
        </w:rPr>
      </w:pPr>
      <w:r w:rsidRPr="00CA1E5A">
        <w:rPr>
          <w:rFonts w:ascii="Times New Roman" w:hAnsi="Times New Roman" w:cs="Times New Roman"/>
          <w:kern w:val="0"/>
          <w:sz w:val="24"/>
        </w:rPr>
        <w:lastRenderedPageBreak/>
        <w:t>3.</w:t>
      </w:r>
      <w:r w:rsidRPr="00CA1E5A">
        <w:rPr>
          <w:rFonts w:ascii="Times New Roman" w:hAnsi="Times New Roman" w:cs="Times New Roman"/>
          <w:kern w:val="0"/>
          <w:sz w:val="24"/>
        </w:rPr>
        <w:t>情感、态度、价值观类目标：理论与实践相结合，投影规律与空间想象相结合，积极面对复杂形体对个体空间想象力提出的更高挑战。</w:t>
      </w:r>
    </w:p>
    <w:p w14:paraId="79C3320E"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0642C22"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平面体的截切；</w:t>
      </w:r>
    </w:p>
    <w:p w14:paraId="2DFE0785"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回转体的截切。</w:t>
      </w:r>
    </w:p>
    <w:p w14:paraId="057333C4"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F958D64" w14:textId="77777777" w:rsidR="0045269B" w:rsidRPr="00CA1E5A" w:rsidRDefault="0045269B" w:rsidP="0045269B">
      <w:pPr>
        <w:numPr>
          <w:ilvl w:val="0"/>
          <w:numId w:val="87"/>
        </w:num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掌握截切后的截交线特点以及绘图方法；</w:t>
      </w:r>
    </w:p>
    <w:p w14:paraId="175E0F18"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color w:val="000000"/>
          <w:sz w:val="24"/>
        </w:rPr>
        <w:t>掌握截切位置不同对截交线形状的影响。</w:t>
      </w:r>
    </w:p>
    <w:p w14:paraId="0E75D66D"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9AFCABE"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整理截切类型以及对应截交线的形状；</w:t>
      </w:r>
    </w:p>
    <w:p w14:paraId="4801CF3D"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画截交线的方法和步骤。</w:t>
      </w:r>
    </w:p>
    <w:p w14:paraId="08782670" w14:textId="77777777" w:rsidR="0045269B" w:rsidRPr="00CA1E5A" w:rsidRDefault="0045269B" w:rsidP="0045269B">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046750E9" w14:textId="77777777" w:rsidR="0045269B" w:rsidRPr="00CA1E5A" w:rsidRDefault="0045269B" w:rsidP="0045269B">
      <w:pPr>
        <w:numPr>
          <w:ilvl w:val="0"/>
          <w:numId w:val="88"/>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采用传统教学与多媒体课件相结合的方法，用课堂讲授的方法详细阐述本课程的基本概念、基本理论及绘图方法。</w:t>
      </w:r>
    </w:p>
    <w:p w14:paraId="0A97B34B"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 xml:space="preserve">2. </w:t>
      </w:r>
      <w:r w:rsidRPr="00CA1E5A">
        <w:rPr>
          <w:rFonts w:ascii="Times New Roman" w:hAnsi="Times New Roman" w:cs="Times New Roman"/>
          <w:kern w:val="0"/>
          <w:sz w:val="24"/>
        </w:rPr>
        <w:t>采用以教师讲授为主，课堂练习、讨论为辅的讲练结合授课方式，强化学生绘图能力、读图能力、空间想象能力的培养。</w:t>
      </w:r>
    </w:p>
    <w:p w14:paraId="78C60402" w14:textId="77777777" w:rsidR="0045269B" w:rsidRPr="00CA1E5A" w:rsidRDefault="0045269B" w:rsidP="0045269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F94B0AB"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基本体的截切。</w:t>
      </w:r>
    </w:p>
    <w:p w14:paraId="664A7832"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叠加体的截切。</w:t>
      </w:r>
    </w:p>
    <w:p w14:paraId="51F1FB77"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回转体表面的相贯线画法</w:t>
      </w:r>
    </w:p>
    <w:p w14:paraId="4B48F43F"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8CF03EE"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1.</w:t>
      </w:r>
      <w:r w:rsidRPr="00CA1E5A">
        <w:rPr>
          <w:rFonts w:ascii="Times New Roman" w:hAnsi="Times New Roman" w:cs="Times New Roman"/>
          <w:kern w:val="0"/>
          <w:sz w:val="24"/>
        </w:rPr>
        <w:t>认知类目标：</w:t>
      </w:r>
      <w:r w:rsidRPr="00CA1E5A">
        <w:rPr>
          <w:rFonts w:ascii="Times New Roman" w:hAnsi="Times New Roman" w:cs="Times New Roman"/>
          <w:sz w:val="24"/>
        </w:rPr>
        <w:t>掌握平面体与回转体（以圆柱体为主）的相贯线画法；掌握回转体与回转体（以圆柱体为主）的相贯线画法</w:t>
      </w:r>
      <w:r w:rsidRPr="00CA1E5A">
        <w:rPr>
          <w:rFonts w:ascii="Times New Roman" w:hAnsi="Times New Roman" w:cs="Times New Roman"/>
          <w:kern w:val="0"/>
          <w:sz w:val="24"/>
        </w:rPr>
        <w:t>；</w:t>
      </w:r>
    </w:p>
    <w:p w14:paraId="48D6A2A5"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2.</w:t>
      </w:r>
      <w:r w:rsidRPr="00CA1E5A">
        <w:rPr>
          <w:rFonts w:ascii="Times New Roman" w:hAnsi="Times New Roman" w:cs="Times New Roman"/>
          <w:kern w:val="0"/>
          <w:sz w:val="24"/>
        </w:rPr>
        <w:t>过程与方法类目标：认识相贯线的本质并掌握求解方法；</w:t>
      </w:r>
    </w:p>
    <w:p w14:paraId="6D2A5DF8"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3.</w:t>
      </w:r>
      <w:r w:rsidRPr="00CA1E5A">
        <w:rPr>
          <w:rFonts w:ascii="Times New Roman" w:hAnsi="Times New Roman" w:cs="Times New Roman"/>
          <w:kern w:val="0"/>
          <w:sz w:val="24"/>
        </w:rPr>
        <w:t>情感、态度、价值观类目标：结合实物理解两物体相贯后的轮廓线形状，体验由简单到复杂的变化过程。</w:t>
      </w:r>
    </w:p>
    <w:p w14:paraId="0D63DE9F"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B60200D" w14:textId="77777777" w:rsidR="0045269B" w:rsidRPr="00CA1E5A" w:rsidRDefault="0045269B" w:rsidP="0045269B">
      <w:pPr>
        <w:spacing w:line="500" w:lineRule="exact"/>
        <w:ind w:leftChars="86" w:left="181" w:firstLineChars="150" w:firstLine="36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平面体与圆柱体的相贯线画法；</w:t>
      </w:r>
    </w:p>
    <w:p w14:paraId="41BA6598" w14:textId="77777777" w:rsidR="0045269B" w:rsidRPr="00CA1E5A" w:rsidRDefault="0045269B" w:rsidP="0045269B">
      <w:pPr>
        <w:spacing w:line="500" w:lineRule="exact"/>
        <w:ind w:leftChars="86" w:left="181" w:firstLineChars="150" w:firstLine="36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圆柱体与圆柱体的相贯线画法。</w:t>
      </w:r>
    </w:p>
    <w:p w14:paraId="26D84E03"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335A21B"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掌握相贯线的特点和画法；</w:t>
      </w:r>
    </w:p>
    <w:p w14:paraId="4B98B78E"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掌握相贯线的画图步骤。</w:t>
      </w:r>
    </w:p>
    <w:p w14:paraId="3CC6A2F2"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B65E805"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区分不同类型相贯线。</w:t>
      </w:r>
    </w:p>
    <w:p w14:paraId="7F82D3F1" w14:textId="77777777" w:rsidR="0045269B" w:rsidRPr="00CA1E5A" w:rsidRDefault="0045269B" w:rsidP="0045269B">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5909B35E" w14:textId="77777777" w:rsidR="0045269B" w:rsidRPr="00CA1E5A" w:rsidRDefault="0045269B" w:rsidP="0045269B">
      <w:pPr>
        <w:numPr>
          <w:ilvl w:val="0"/>
          <w:numId w:val="89"/>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采用传统教学与多媒体课件相结合的方法，用课堂讲授的方法详细阐述本课程的基本概念、基本理论及绘图方法；</w:t>
      </w:r>
    </w:p>
    <w:p w14:paraId="64330FDD" w14:textId="77777777" w:rsidR="0045269B" w:rsidRPr="00CA1E5A" w:rsidRDefault="0045269B" w:rsidP="0045269B">
      <w:pPr>
        <w:numPr>
          <w:ilvl w:val="0"/>
          <w:numId w:val="89"/>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采用以教师讲授为主，课堂练习、讨论为辅的讲练结合授课方式，强化学生绘图读图能力的培养。</w:t>
      </w:r>
    </w:p>
    <w:p w14:paraId="15F46EA6" w14:textId="77777777" w:rsidR="0045269B" w:rsidRPr="00CA1E5A" w:rsidRDefault="0045269B" w:rsidP="0045269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D459638"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四棱柱与圆柱体相贯线的画法。</w:t>
      </w:r>
    </w:p>
    <w:p w14:paraId="51A0B9DC"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圆柱体、圆筒之间相贯线的画法。</w:t>
      </w:r>
    </w:p>
    <w:p w14:paraId="1E070CC2"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组合体的画图和看图</w:t>
      </w:r>
    </w:p>
    <w:p w14:paraId="0F812E2B"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9D4EA3B"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1.</w:t>
      </w:r>
      <w:r w:rsidRPr="00CA1E5A">
        <w:rPr>
          <w:rFonts w:ascii="Times New Roman" w:hAnsi="Times New Roman" w:cs="Times New Roman"/>
          <w:kern w:val="0"/>
          <w:sz w:val="24"/>
        </w:rPr>
        <w:t>认知类目标：</w:t>
      </w:r>
      <w:r w:rsidRPr="00CA1E5A">
        <w:rPr>
          <w:rFonts w:ascii="Times New Roman" w:hAnsi="Times New Roman" w:cs="Times New Roman"/>
          <w:color w:val="000000"/>
          <w:sz w:val="24"/>
        </w:rPr>
        <w:t>了解组合体的常见组合方式；学会利用形体分析法对组合体进行读图和画图</w:t>
      </w:r>
      <w:r w:rsidRPr="00CA1E5A">
        <w:rPr>
          <w:rFonts w:ascii="Times New Roman" w:hAnsi="Times New Roman" w:cs="Times New Roman"/>
          <w:kern w:val="0"/>
          <w:sz w:val="24"/>
        </w:rPr>
        <w:t>；</w:t>
      </w:r>
    </w:p>
    <w:p w14:paraId="282AC5A2"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2.</w:t>
      </w:r>
      <w:r w:rsidRPr="00CA1E5A">
        <w:rPr>
          <w:rFonts w:ascii="Times New Roman" w:hAnsi="Times New Roman" w:cs="Times New Roman"/>
          <w:kern w:val="0"/>
          <w:sz w:val="24"/>
        </w:rPr>
        <w:t>过程与方法类目标：学习组合的类型并总结绘图方法；</w:t>
      </w:r>
    </w:p>
    <w:p w14:paraId="0BEC966C" w14:textId="77777777" w:rsidR="0045269B" w:rsidRPr="00CA1E5A" w:rsidRDefault="0045269B" w:rsidP="0045269B">
      <w:pPr>
        <w:widowControl/>
        <w:spacing w:line="440" w:lineRule="exact"/>
        <w:ind w:firstLineChars="200" w:firstLine="480"/>
        <w:rPr>
          <w:rFonts w:ascii="Times New Roman" w:hAnsi="Times New Roman" w:cs="Times New Roman"/>
          <w:sz w:val="24"/>
        </w:rPr>
      </w:pPr>
      <w:r w:rsidRPr="00CA1E5A">
        <w:rPr>
          <w:rFonts w:ascii="Times New Roman" w:hAnsi="Times New Roman" w:cs="Times New Roman"/>
          <w:kern w:val="0"/>
          <w:sz w:val="24"/>
        </w:rPr>
        <w:t>3.</w:t>
      </w:r>
      <w:r w:rsidRPr="00CA1E5A">
        <w:rPr>
          <w:rFonts w:ascii="Times New Roman" w:hAnsi="Times New Roman" w:cs="Times New Roman"/>
          <w:kern w:val="0"/>
          <w:sz w:val="24"/>
        </w:rPr>
        <w:t>情感、态度、价值观类目标：培养空间想象力以及绘制复杂形体时的耐心和信心。</w:t>
      </w:r>
    </w:p>
    <w:p w14:paraId="0E53540D"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DCC2DA6" w14:textId="77777777" w:rsidR="0045269B" w:rsidRPr="00CA1E5A" w:rsidRDefault="0045269B" w:rsidP="0045269B">
      <w:pPr>
        <w:spacing w:line="500" w:lineRule="exact"/>
        <w:ind w:leftChars="86" w:left="181" w:firstLineChars="150" w:firstLine="360"/>
        <w:rPr>
          <w:rFonts w:ascii="Times New Roman" w:hAnsi="Times New Roman" w:cs="Times New Roman"/>
          <w:color w:val="00000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组合体的组成方式及形体分析法；</w:t>
      </w:r>
    </w:p>
    <w:p w14:paraId="0CFFF241" w14:textId="77777777" w:rsidR="0045269B" w:rsidRPr="00CA1E5A" w:rsidRDefault="0045269B" w:rsidP="0045269B">
      <w:pPr>
        <w:spacing w:line="500" w:lineRule="exact"/>
        <w:ind w:leftChars="86" w:left="181" w:firstLineChars="150" w:firstLine="360"/>
        <w:rPr>
          <w:rFonts w:ascii="Times New Roman" w:hAnsi="Times New Roman" w:cs="Times New Roman"/>
          <w:color w:val="000000"/>
          <w:sz w:val="24"/>
        </w:rPr>
      </w:pPr>
      <w:r w:rsidRPr="00CA1E5A">
        <w:rPr>
          <w:rFonts w:ascii="Times New Roman" w:hAnsi="Times New Roman" w:cs="Times New Roman"/>
          <w:sz w:val="24"/>
        </w:rPr>
        <w:t xml:space="preserve">2. </w:t>
      </w:r>
      <w:r w:rsidRPr="00CA1E5A">
        <w:rPr>
          <w:rFonts w:ascii="Times New Roman" w:hAnsi="Times New Roman" w:cs="Times New Roman"/>
          <w:color w:val="000000"/>
          <w:sz w:val="24"/>
        </w:rPr>
        <w:t>组合体的画图；</w:t>
      </w:r>
    </w:p>
    <w:p w14:paraId="51FD5CE3" w14:textId="77777777" w:rsidR="0045269B" w:rsidRPr="00CA1E5A" w:rsidRDefault="0045269B" w:rsidP="0045269B">
      <w:pPr>
        <w:spacing w:line="500" w:lineRule="exact"/>
        <w:ind w:leftChars="86" w:left="181" w:firstLineChars="150" w:firstLine="360"/>
        <w:rPr>
          <w:rFonts w:ascii="Times New Roman" w:hAnsi="Times New Roman" w:cs="Times New Roman"/>
          <w:color w:val="000000"/>
          <w:sz w:val="24"/>
        </w:rPr>
      </w:pPr>
      <w:r w:rsidRPr="00CA1E5A">
        <w:rPr>
          <w:rFonts w:ascii="Times New Roman" w:hAnsi="Times New Roman" w:cs="Times New Roman"/>
          <w:sz w:val="24"/>
        </w:rPr>
        <w:t xml:space="preserve">3. </w:t>
      </w:r>
      <w:r w:rsidRPr="00CA1E5A">
        <w:rPr>
          <w:rFonts w:ascii="Times New Roman" w:hAnsi="Times New Roman" w:cs="Times New Roman"/>
          <w:color w:val="000000"/>
          <w:sz w:val="24"/>
        </w:rPr>
        <w:t>组合体的看图。</w:t>
      </w:r>
    </w:p>
    <w:p w14:paraId="7FE14FEB"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1C3FA50" w14:textId="77777777" w:rsidR="0045269B" w:rsidRPr="00CA1E5A" w:rsidRDefault="0045269B" w:rsidP="0045269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组合体的读图和绘图。</w:t>
      </w:r>
    </w:p>
    <w:p w14:paraId="56667FFD"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548FE34" w14:textId="77777777" w:rsidR="0045269B" w:rsidRPr="00CA1E5A" w:rsidRDefault="0045269B" w:rsidP="0045269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灵活利用形体分析法拆分组合体，并正确绘制组合体的三视图。</w:t>
      </w:r>
    </w:p>
    <w:p w14:paraId="4C4CF3F2" w14:textId="77777777" w:rsidR="0045269B" w:rsidRPr="00CA1E5A" w:rsidRDefault="0045269B" w:rsidP="0045269B">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3F3769B3" w14:textId="77777777" w:rsidR="0045269B" w:rsidRPr="00CA1E5A" w:rsidRDefault="0045269B" w:rsidP="0045269B">
      <w:pPr>
        <w:numPr>
          <w:ilvl w:val="0"/>
          <w:numId w:val="90"/>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采用传统教学与多媒体课件相结合的方法，用课堂讲授的方法详细阐述本课程的基本概念、基本理论及绘图方法；</w:t>
      </w:r>
    </w:p>
    <w:p w14:paraId="4BDEC940" w14:textId="77777777" w:rsidR="0045269B" w:rsidRPr="00CA1E5A" w:rsidRDefault="0045269B" w:rsidP="0045269B">
      <w:pPr>
        <w:widowControl/>
        <w:numPr>
          <w:ilvl w:val="0"/>
          <w:numId w:val="90"/>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lastRenderedPageBreak/>
        <w:t>采用以教师讲授为主，课堂练习、讨论为辅的讲练结合授课方式，强化学生读图与绘图能力的培养。</w:t>
      </w:r>
    </w:p>
    <w:p w14:paraId="3CDB7231" w14:textId="77777777" w:rsidR="0045269B" w:rsidRPr="00CA1E5A" w:rsidRDefault="0045269B" w:rsidP="0045269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9B8A8C1" w14:textId="77777777" w:rsidR="0045269B" w:rsidRPr="00CA1E5A" w:rsidRDefault="0045269B" w:rsidP="0045269B">
      <w:pPr>
        <w:numPr>
          <w:ilvl w:val="0"/>
          <w:numId w:val="9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通过组合体的二维投影分析、对应三维立体结构。</w:t>
      </w:r>
    </w:p>
    <w:p w14:paraId="4C2EBD9E" w14:textId="77777777" w:rsidR="0045269B" w:rsidRPr="00CA1E5A" w:rsidRDefault="0045269B" w:rsidP="0045269B">
      <w:pPr>
        <w:numPr>
          <w:ilvl w:val="0"/>
          <w:numId w:val="9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利用三等关系分析组合体三视图。</w:t>
      </w:r>
    </w:p>
    <w:p w14:paraId="382D3782"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表达机件的常用画法</w:t>
      </w:r>
    </w:p>
    <w:p w14:paraId="39B7394A"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51D952A" w14:textId="77777777" w:rsidR="0045269B" w:rsidRPr="00CA1E5A" w:rsidRDefault="0045269B" w:rsidP="0045269B">
      <w:pPr>
        <w:spacing w:line="500" w:lineRule="exact"/>
        <w:ind w:left="180" w:firstLineChars="100" w:firstLine="240"/>
        <w:rPr>
          <w:rFonts w:ascii="Times New Roman" w:hAnsi="Times New Roman" w:cs="Times New Roman"/>
          <w:kern w:val="0"/>
          <w:sz w:val="24"/>
        </w:rPr>
      </w:pPr>
      <w:r w:rsidRPr="00CA1E5A">
        <w:rPr>
          <w:rFonts w:ascii="Times New Roman" w:hAnsi="Times New Roman" w:cs="Times New Roman"/>
          <w:kern w:val="0"/>
          <w:sz w:val="24"/>
        </w:rPr>
        <w:t>1.</w:t>
      </w:r>
      <w:r w:rsidRPr="00CA1E5A">
        <w:rPr>
          <w:rFonts w:ascii="Times New Roman" w:hAnsi="Times New Roman" w:cs="Times New Roman"/>
          <w:kern w:val="0"/>
          <w:sz w:val="24"/>
        </w:rPr>
        <w:t>认知类目标：</w:t>
      </w:r>
      <w:r w:rsidRPr="00CA1E5A">
        <w:rPr>
          <w:rFonts w:ascii="Times New Roman" w:hAnsi="Times New Roman" w:cs="Times New Roman"/>
          <w:color w:val="000000"/>
          <w:sz w:val="24"/>
        </w:rPr>
        <w:t>了解表达机件的常用画法；掌握剖视图和断面图的画法</w:t>
      </w:r>
      <w:r w:rsidRPr="00CA1E5A">
        <w:rPr>
          <w:rFonts w:ascii="Times New Roman" w:hAnsi="Times New Roman" w:cs="Times New Roman"/>
          <w:kern w:val="0"/>
          <w:sz w:val="24"/>
        </w:rPr>
        <w:t>；</w:t>
      </w:r>
    </w:p>
    <w:p w14:paraId="1AF03876"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2.</w:t>
      </w:r>
      <w:r w:rsidRPr="00CA1E5A">
        <w:rPr>
          <w:rFonts w:ascii="Times New Roman" w:hAnsi="Times New Roman" w:cs="Times New Roman"/>
          <w:kern w:val="0"/>
          <w:sz w:val="24"/>
        </w:rPr>
        <w:t>过程与方法类目标：掌握规定画法；</w:t>
      </w:r>
    </w:p>
    <w:p w14:paraId="0CB2D64B"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3.</w:t>
      </w:r>
      <w:r w:rsidRPr="00CA1E5A">
        <w:rPr>
          <w:rFonts w:ascii="Times New Roman" w:hAnsi="Times New Roman" w:cs="Times New Roman"/>
          <w:kern w:val="0"/>
          <w:sz w:val="24"/>
        </w:rPr>
        <w:t>情感、态度、价值观类目标：树立学以致用的思想观念，学习实例，增加操作性技能。</w:t>
      </w:r>
    </w:p>
    <w:p w14:paraId="43D3C367"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DFC1D30" w14:textId="77777777" w:rsidR="0045269B" w:rsidRPr="00CA1E5A" w:rsidRDefault="0045269B" w:rsidP="0045269B">
      <w:pPr>
        <w:spacing w:line="500" w:lineRule="exact"/>
        <w:ind w:leftChars="86" w:left="181" w:firstLineChars="150" w:firstLine="360"/>
        <w:rPr>
          <w:rFonts w:ascii="Times New Roman" w:hAnsi="Times New Roman" w:cs="Times New Roman"/>
          <w:color w:val="000000"/>
          <w:sz w:val="24"/>
        </w:rPr>
      </w:pPr>
      <w:r w:rsidRPr="00CA1E5A">
        <w:rPr>
          <w:rFonts w:ascii="Times New Roman" w:hAnsi="Times New Roman" w:cs="Times New Roman"/>
          <w:sz w:val="24"/>
        </w:rPr>
        <w:t xml:space="preserve">1. </w:t>
      </w:r>
      <w:r w:rsidRPr="00CA1E5A">
        <w:rPr>
          <w:rFonts w:ascii="Times New Roman" w:hAnsi="Times New Roman" w:cs="Times New Roman"/>
          <w:sz w:val="24"/>
        </w:rPr>
        <w:t>视图</w:t>
      </w:r>
      <w:r w:rsidRPr="00CA1E5A">
        <w:rPr>
          <w:rFonts w:ascii="Times New Roman" w:hAnsi="Times New Roman" w:cs="Times New Roman"/>
          <w:color w:val="000000"/>
          <w:sz w:val="24"/>
        </w:rPr>
        <w:t>；</w:t>
      </w:r>
    </w:p>
    <w:p w14:paraId="3BF87AF4" w14:textId="77777777" w:rsidR="0045269B" w:rsidRPr="00CA1E5A" w:rsidRDefault="0045269B" w:rsidP="0045269B">
      <w:pPr>
        <w:spacing w:line="500" w:lineRule="exact"/>
        <w:ind w:leftChars="86" w:left="181" w:firstLineChars="150" w:firstLine="360"/>
        <w:rPr>
          <w:rFonts w:ascii="Times New Roman" w:hAnsi="Times New Roman" w:cs="Times New Roman"/>
          <w:color w:val="000000"/>
          <w:sz w:val="24"/>
        </w:rPr>
      </w:pPr>
      <w:r w:rsidRPr="00CA1E5A">
        <w:rPr>
          <w:rFonts w:ascii="Times New Roman" w:hAnsi="Times New Roman" w:cs="Times New Roman"/>
          <w:sz w:val="24"/>
        </w:rPr>
        <w:t xml:space="preserve">2. </w:t>
      </w:r>
      <w:r w:rsidRPr="00CA1E5A">
        <w:rPr>
          <w:rFonts w:ascii="Times New Roman" w:hAnsi="Times New Roman" w:cs="Times New Roman"/>
          <w:sz w:val="24"/>
        </w:rPr>
        <w:t>断面</w:t>
      </w:r>
      <w:r w:rsidRPr="00CA1E5A">
        <w:rPr>
          <w:rFonts w:ascii="Times New Roman" w:hAnsi="Times New Roman" w:cs="Times New Roman"/>
          <w:color w:val="000000"/>
          <w:sz w:val="24"/>
        </w:rPr>
        <w:t>图；</w:t>
      </w:r>
    </w:p>
    <w:p w14:paraId="4691A52D" w14:textId="77777777" w:rsidR="0045269B" w:rsidRPr="00CA1E5A" w:rsidRDefault="0045269B" w:rsidP="0045269B">
      <w:pPr>
        <w:spacing w:line="500" w:lineRule="exact"/>
        <w:ind w:leftChars="86" w:left="181" w:firstLineChars="150" w:firstLine="36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剖视图的画法。</w:t>
      </w:r>
    </w:p>
    <w:p w14:paraId="5C7A9493"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5A2B473" w14:textId="77777777" w:rsidR="0045269B" w:rsidRPr="00CA1E5A" w:rsidRDefault="0045269B" w:rsidP="0045269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剖视图的画法。</w:t>
      </w:r>
    </w:p>
    <w:p w14:paraId="2DF192F2"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79F085C" w14:textId="77777777" w:rsidR="0045269B" w:rsidRPr="00CA1E5A" w:rsidRDefault="0045269B" w:rsidP="0045269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剖视图的种类和画法。</w:t>
      </w:r>
    </w:p>
    <w:p w14:paraId="1B107EFA" w14:textId="77777777" w:rsidR="0045269B" w:rsidRPr="00CA1E5A" w:rsidRDefault="0045269B" w:rsidP="0045269B">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62E3F038" w14:textId="77777777" w:rsidR="0045269B" w:rsidRPr="00CA1E5A" w:rsidRDefault="0045269B" w:rsidP="0045269B">
      <w:pPr>
        <w:numPr>
          <w:ilvl w:val="0"/>
          <w:numId w:val="92"/>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采用传统教学与多媒体课件相结合的方法，用课堂讲授的方法详细阐述本课程的基本概念、基本理论及绘图方法；</w:t>
      </w:r>
    </w:p>
    <w:p w14:paraId="5D838569" w14:textId="77777777" w:rsidR="0045269B" w:rsidRPr="00CA1E5A" w:rsidRDefault="0045269B" w:rsidP="0045269B">
      <w:pPr>
        <w:numPr>
          <w:ilvl w:val="0"/>
          <w:numId w:val="92"/>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采用以教师讲授为主，课堂练习、讨论为辅的讲练结合授课方式，强化学生读图与绘图能力的培养。</w:t>
      </w:r>
    </w:p>
    <w:p w14:paraId="19A1EAA8" w14:textId="77777777" w:rsidR="0045269B" w:rsidRPr="00CA1E5A" w:rsidRDefault="0045269B" w:rsidP="0045269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3B3FCE1" w14:textId="77777777" w:rsidR="0045269B" w:rsidRPr="00CA1E5A" w:rsidRDefault="0045269B" w:rsidP="0045269B">
      <w:pPr>
        <w:numPr>
          <w:ilvl w:val="0"/>
          <w:numId w:val="93"/>
        </w:numPr>
        <w:spacing w:line="440" w:lineRule="exact"/>
        <w:ind w:leftChars="200" w:left="420"/>
        <w:rPr>
          <w:rFonts w:ascii="Times New Roman" w:hAnsi="Times New Roman" w:cs="Times New Roman"/>
          <w:sz w:val="24"/>
        </w:rPr>
      </w:pPr>
      <w:r w:rsidRPr="00CA1E5A">
        <w:rPr>
          <w:rFonts w:ascii="Times New Roman" w:hAnsi="Times New Roman" w:cs="Times New Roman"/>
          <w:sz w:val="24"/>
        </w:rPr>
        <w:t>剖视图在化工设备绘图的合理利用。</w:t>
      </w:r>
    </w:p>
    <w:p w14:paraId="5AF93960" w14:textId="77777777" w:rsidR="0045269B" w:rsidRPr="00CA1E5A" w:rsidRDefault="0045269B" w:rsidP="0045269B">
      <w:pPr>
        <w:numPr>
          <w:ilvl w:val="0"/>
          <w:numId w:val="93"/>
        </w:numPr>
        <w:spacing w:line="440" w:lineRule="exact"/>
        <w:ind w:leftChars="200" w:left="420"/>
        <w:rPr>
          <w:rFonts w:ascii="Times New Roman" w:hAnsi="Times New Roman" w:cs="Times New Roman"/>
          <w:sz w:val="24"/>
        </w:rPr>
      </w:pPr>
      <w:r w:rsidRPr="00CA1E5A">
        <w:rPr>
          <w:rFonts w:ascii="Times New Roman" w:hAnsi="Times New Roman" w:cs="Times New Roman"/>
          <w:sz w:val="24"/>
        </w:rPr>
        <w:t>局部剖视图的灵活应用。</w:t>
      </w:r>
    </w:p>
    <w:p w14:paraId="261AF876" w14:textId="77777777" w:rsidR="0045269B" w:rsidRPr="00CA1E5A" w:rsidRDefault="0045269B" w:rsidP="0045269B">
      <w:pPr>
        <w:numPr>
          <w:ilvl w:val="0"/>
          <w:numId w:val="93"/>
        </w:numPr>
        <w:spacing w:line="440" w:lineRule="exact"/>
        <w:ind w:leftChars="200" w:left="420"/>
        <w:rPr>
          <w:rFonts w:ascii="Times New Roman" w:hAnsi="Times New Roman" w:cs="Times New Roman"/>
          <w:sz w:val="24"/>
        </w:rPr>
      </w:pPr>
      <w:r w:rsidRPr="00CA1E5A">
        <w:rPr>
          <w:rFonts w:ascii="Times New Roman" w:hAnsi="Times New Roman" w:cs="Times New Roman"/>
          <w:sz w:val="24"/>
        </w:rPr>
        <w:t>综合这个绘图理论绘制简单的化工设备零件图。</w:t>
      </w:r>
    </w:p>
    <w:p w14:paraId="73BA7F83"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零件图的绘制</w:t>
      </w:r>
    </w:p>
    <w:p w14:paraId="54BAAAB7"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【学习目标】</w:t>
      </w:r>
    </w:p>
    <w:p w14:paraId="18341E80"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1.</w:t>
      </w:r>
      <w:r w:rsidRPr="00CA1E5A">
        <w:rPr>
          <w:rFonts w:ascii="Times New Roman" w:hAnsi="Times New Roman" w:cs="Times New Roman"/>
          <w:kern w:val="0"/>
          <w:sz w:val="24"/>
        </w:rPr>
        <w:t>认知类目标：</w:t>
      </w:r>
      <w:r w:rsidRPr="00CA1E5A">
        <w:rPr>
          <w:rFonts w:ascii="Times New Roman" w:hAnsi="Times New Roman" w:cs="Times New Roman"/>
          <w:color w:val="000000"/>
          <w:sz w:val="24"/>
        </w:rPr>
        <w:t>了解零件图的内容</w:t>
      </w:r>
    </w:p>
    <w:p w14:paraId="2282DD2F" w14:textId="77777777" w:rsidR="0045269B" w:rsidRPr="00CA1E5A" w:rsidRDefault="0045269B" w:rsidP="0045269B">
      <w:pPr>
        <w:widowControl/>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2.</w:t>
      </w:r>
      <w:r w:rsidRPr="00CA1E5A">
        <w:rPr>
          <w:rFonts w:ascii="Times New Roman" w:hAnsi="Times New Roman" w:cs="Times New Roman"/>
          <w:kern w:val="0"/>
          <w:sz w:val="24"/>
        </w:rPr>
        <w:t>过程与方法类目标：掌握规定画法；</w:t>
      </w:r>
    </w:p>
    <w:p w14:paraId="116C0EE5" w14:textId="77777777" w:rsidR="0045269B" w:rsidRPr="00CA1E5A" w:rsidRDefault="0045269B" w:rsidP="0045269B">
      <w:pPr>
        <w:widowControl/>
        <w:spacing w:line="440" w:lineRule="exact"/>
        <w:ind w:firstLineChars="200" w:firstLine="480"/>
        <w:rPr>
          <w:rFonts w:ascii="Times New Roman" w:hAnsi="Times New Roman" w:cs="Times New Roman"/>
          <w:sz w:val="24"/>
        </w:rPr>
      </w:pPr>
      <w:r w:rsidRPr="00CA1E5A">
        <w:rPr>
          <w:rFonts w:ascii="Times New Roman" w:hAnsi="Times New Roman" w:cs="Times New Roman"/>
          <w:kern w:val="0"/>
          <w:sz w:val="24"/>
        </w:rPr>
        <w:t>3.</w:t>
      </w:r>
      <w:r w:rsidRPr="00CA1E5A">
        <w:rPr>
          <w:rFonts w:ascii="Times New Roman" w:hAnsi="Times New Roman" w:cs="Times New Roman"/>
          <w:kern w:val="0"/>
          <w:sz w:val="24"/>
        </w:rPr>
        <w:t>情感、态度、价值观类目标：树立学以致用的思想观念，学习实例，增加操作性技能。</w:t>
      </w:r>
    </w:p>
    <w:p w14:paraId="79843138"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F611CDD" w14:textId="77777777" w:rsidR="0045269B" w:rsidRPr="00CA1E5A" w:rsidRDefault="0045269B" w:rsidP="0045269B">
      <w:pPr>
        <w:spacing w:line="500" w:lineRule="exact"/>
        <w:ind w:firstLineChars="250" w:firstLine="600"/>
        <w:rPr>
          <w:rFonts w:ascii="Times New Roman" w:hAnsi="Times New Roman" w:cs="Times New Roman"/>
          <w:color w:val="000000"/>
          <w:sz w:val="24"/>
        </w:rPr>
      </w:pPr>
      <w:r w:rsidRPr="00CA1E5A">
        <w:rPr>
          <w:rFonts w:ascii="Times New Roman" w:hAnsi="Times New Roman" w:cs="Times New Roman"/>
          <w:sz w:val="24"/>
        </w:rPr>
        <w:t xml:space="preserve">1. </w:t>
      </w:r>
      <w:r w:rsidRPr="00CA1E5A">
        <w:rPr>
          <w:rFonts w:ascii="Times New Roman" w:hAnsi="Times New Roman" w:cs="Times New Roman"/>
          <w:color w:val="000000"/>
          <w:sz w:val="24"/>
        </w:rPr>
        <w:t>零件图的内容和要求；</w:t>
      </w:r>
    </w:p>
    <w:p w14:paraId="2B9D3D4D" w14:textId="77777777" w:rsidR="0045269B" w:rsidRPr="00CA1E5A" w:rsidRDefault="0045269B" w:rsidP="0045269B">
      <w:pPr>
        <w:spacing w:line="500" w:lineRule="exact"/>
        <w:ind w:firstLineChars="250" w:firstLine="600"/>
        <w:rPr>
          <w:rFonts w:ascii="Times New Roman" w:hAnsi="Times New Roman" w:cs="Times New Roman"/>
          <w:color w:val="000000"/>
          <w:sz w:val="24"/>
        </w:rPr>
      </w:pPr>
      <w:r w:rsidRPr="00CA1E5A">
        <w:rPr>
          <w:rFonts w:ascii="Times New Roman" w:hAnsi="Times New Roman" w:cs="Times New Roman"/>
          <w:sz w:val="24"/>
        </w:rPr>
        <w:t xml:space="preserve">2. </w:t>
      </w:r>
      <w:r w:rsidRPr="00CA1E5A">
        <w:rPr>
          <w:rFonts w:ascii="Times New Roman" w:hAnsi="Times New Roman" w:cs="Times New Roman"/>
          <w:color w:val="000000"/>
          <w:sz w:val="24"/>
        </w:rPr>
        <w:t>零件图的视图选择。</w:t>
      </w:r>
    </w:p>
    <w:p w14:paraId="4A4585D8"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82C8542" w14:textId="77777777" w:rsidR="0045269B" w:rsidRPr="00CA1E5A" w:rsidRDefault="0045269B" w:rsidP="0045269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尺寸标注的要求和方法。</w:t>
      </w:r>
    </w:p>
    <w:p w14:paraId="0F01345C"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C4258CE" w14:textId="77777777" w:rsidR="0045269B" w:rsidRPr="00CA1E5A" w:rsidRDefault="0045269B" w:rsidP="0045269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掌握正确标注尺寸的方法。</w:t>
      </w:r>
    </w:p>
    <w:p w14:paraId="5855B731" w14:textId="77777777" w:rsidR="0045269B" w:rsidRPr="00CA1E5A" w:rsidRDefault="0045269B" w:rsidP="0045269B">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6B61C344" w14:textId="77777777" w:rsidR="0045269B" w:rsidRPr="00CA1E5A" w:rsidRDefault="0045269B" w:rsidP="0045269B">
      <w:pPr>
        <w:numPr>
          <w:ilvl w:val="0"/>
          <w:numId w:val="94"/>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采用传统教学与多媒体课件相结合的方法，用课堂讲授的方法详细阐述本课程的基本概念、基本理论及绘图方法；</w:t>
      </w:r>
    </w:p>
    <w:p w14:paraId="208CFA32" w14:textId="77777777" w:rsidR="0045269B" w:rsidRPr="00CA1E5A" w:rsidRDefault="0045269B" w:rsidP="0045269B">
      <w:pPr>
        <w:numPr>
          <w:ilvl w:val="0"/>
          <w:numId w:val="94"/>
        </w:num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kern w:val="0"/>
          <w:sz w:val="24"/>
        </w:rPr>
        <w:t>采用以教师讲授为主，课堂练习、讨论为辅的讲练结合授课方式，强化学生读图与绘图能力的培养。</w:t>
      </w:r>
    </w:p>
    <w:p w14:paraId="5B67189E" w14:textId="77777777" w:rsidR="0045269B" w:rsidRPr="00CA1E5A" w:rsidRDefault="0045269B" w:rsidP="0045269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D28580B" w14:textId="77777777" w:rsidR="0045269B" w:rsidRPr="00CA1E5A" w:rsidRDefault="0045269B" w:rsidP="0045269B">
      <w:pPr>
        <w:spacing w:line="440" w:lineRule="exact"/>
        <w:ind w:leftChars="200" w:left="420"/>
        <w:rPr>
          <w:rFonts w:ascii="Times New Roman" w:hAnsi="Times New Roman" w:cs="Times New Roman"/>
          <w:sz w:val="24"/>
        </w:rPr>
      </w:pPr>
      <w:r w:rsidRPr="00CA1E5A">
        <w:rPr>
          <w:rFonts w:ascii="Times New Roman" w:hAnsi="Times New Roman" w:cs="Times New Roman"/>
          <w:sz w:val="24"/>
        </w:rPr>
        <w:t>综合这个绘图理论绘制简单的化工设备零件图。</w:t>
      </w:r>
    </w:p>
    <w:p w14:paraId="2FC64E07" w14:textId="77777777" w:rsidR="0045269B" w:rsidRPr="00CA1E5A" w:rsidRDefault="0045269B" w:rsidP="0045269B">
      <w:pPr>
        <w:spacing w:line="440" w:lineRule="exact"/>
        <w:rPr>
          <w:rFonts w:ascii="Times New Roman" w:hAnsi="Times New Roman" w:cs="Times New Roman"/>
          <w:kern w:val="0"/>
          <w:sz w:val="24"/>
        </w:rPr>
      </w:pPr>
    </w:p>
    <w:p w14:paraId="65AC2693" w14:textId="77777777" w:rsidR="0045269B" w:rsidRPr="00CA1E5A" w:rsidRDefault="0045269B" w:rsidP="0045269B">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5269B" w:rsidRPr="00CA1E5A" w14:paraId="1A88A5E8" w14:textId="77777777" w:rsidTr="0045269B">
        <w:trPr>
          <w:trHeight w:val="660"/>
          <w:jc w:val="center"/>
        </w:trPr>
        <w:tc>
          <w:tcPr>
            <w:tcW w:w="3403" w:type="dxa"/>
            <w:vAlign w:val="center"/>
          </w:tcPr>
          <w:p w14:paraId="1850D2E9" w14:textId="77777777" w:rsidR="0045269B" w:rsidRPr="00CA1E5A" w:rsidRDefault="0045269B" w:rsidP="0045269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6FB7F1A2" w14:textId="77777777" w:rsidR="0045269B" w:rsidRPr="00CA1E5A" w:rsidRDefault="0045269B" w:rsidP="0045269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7EBDCE81" w14:textId="77777777" w:rsidR="0045269B" w:rsidRPr="00CA1E5A" w:rsidRDefault="0045269B" w:rsidP="0045269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52A83867" w14:textId="77777777" w:rsidR="0045269B" w:rsidRPr="00CA1E5A" w:rsidRDefault="0045269B" w:rsidP="0045269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45269B" w:rsidRPr="00CA1E5A" w14:paraId="29E5EB4F" w14:textId="77777777" w:rsidTr="0045269B">
        <w:trPr>
          <w:trHeight w:val="514"/>
          <w:jc w:val="center"/>
        </w:trPr>
        <w:tc>
          <w:tcPr>
            <w:tcW w:w="3403" w:type="dxa"/>
            <w:vAlign w:val="center"/>
          </w:tcPr>
          <w:p w14:paraId="07516AA2"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制图的基本知识</w:t>
            </w:r>
          </w:p>
        </w:tc>
        <w:tc>
          <w:tcPr>
            <w:tcW w:w="2693" w:type="dxa"/>
            <w:vAlign w:val="center"/>
          </w:tcPr>
          <w:p w14:paraId="597488EA"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讲授法、实践法、案例教学、网络学习</w:t>
            </w:r>
          </w:p>
        </w:tc>
        <w:tc>
          <w:tcPr>
            <w:tcW w:w="1985" w:type="dxa"/>
            <w:vAlign w:val="center"/>
          </w:tcPr>
          <w:p w14:paraId="66B55E7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56F5AC7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4+3</w:t>
            </w:r>
            <w:r w:rsidRPr="00CA1E5A">
              <w:rPr>
                <w:rFonts w:ascii="Times New Roman" w:hAnsi="Times New Roman" w:cs="Times New Roman"/>
                <w:sz w:val="24"/>
              </w:rPr>
              <w:t>（网络）</w:t>
            </w:r>
          </w:p>
        </w:tc>
      </w:tr>
      <w:tr w:rsidR="0045269B" w:rsidRPr="00CA1E5A" w14:paraId="5B5EA349" w14:textId="77777777" w:rsidTr="0045269B">
        <w:trPr>
          <w:trHeight w:val="90"/>
          <w:jc w:val="center"/>
        </w:trPr>
        <w:tc>
          <w:tcPr>
            <w:tcW w:w="3403" w:type="dxa"/>
            <w:vAlign w:val="center"/>
          </w:tcPr>
          <w:p w14:paraId="7480F144"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点、直线和平面的投影</w:t>
            </w:r>
          </w:p>
        </w:tc>
        <w:tc>
          <w:tcPr>
            <w:tcW w:w="2693" w:type="dxa"/>
            <w:vAlign w:val="center"/>
          </w:tcPr>
          <w:p w14:paraId="11B4A70E"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讲授法、实践法、网络学习</w:t>
            </w:r>
          </w:p>
        </w:tc>
        <w:tc>
          <w:tcPr>
            <w:tcW w:w="1985" w:type="dxa"/>
            <w:vAlign w:val="center"/>
          </w:tcPr>
          <w:p w14:paraId="5A79866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0325C762"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8+2</w:t>
            </w:r>
            <w:r w:rsidRPr="00CA1E5A">
              <w:rPr>
                <w:rFonts w:ascii="Times New Roman" w:hAnsi="Times New Roman" w:cs="Times New Roman"/>
                <w:sz w:val="24"/>
              </w:rPr>
              <w:t>（网络）</w:t>
            </w:r>
          </w:p>
        </w:tc>
      </w:tr>
      <w:tr w:rsidR="0045269B" w:rsidRPr="00CA1E5A" w14:paraId="1C70593F" w14:textId="77777777" w:rsidTr="0045269B">
        <w:trPr>
          <w:jc w:val="center"/>
        </w:trPr>
        <w:tc>
          <w:tcPr>
            <w:tcW w:w="3403" w:type="dxa"/>
            <w:vAlign w:val="center"/>
          </w:tcPr>
          <w:p w14:paraId="58AB1990"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基本体及叠加体的三视图</w:t>
            </w:r>
          </w:p>
        </w:tc>
        <w:tc>
          <w:tcPr>
            <w:tcW w:w="2693" w:type="dxa"/>
            <w:vAlign w:val="center"/>
          </w:tcPr>
          <w:p w14:paraId="37008553"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讲授法、实践法、网络学习</w:t>
            </w:r>
          </w:p>
        </w:tc>
        <w:tc>
          <w:tcPr>
            <w:tcW w:w="1985" w:type="dxa"/>
            <w:vAlign w:val="center"/>
          </w:tcPr>
          <w:p w14:paraId="2A079D17"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01225054"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4+4</w:t>
            </w:r>
            <w:r w:rsidRPr="00CA1E5A">
              <w:rPr>
                <w:rFonts w:ascii="Times New Roman" w:hAnsi="Times New Roman" w:cs="Times New Roman"/>
                <w:sz w:val="24"/>
              </w:rPr>
              <w:t>（网络）</w:t>
            </w:r>
          </w:p>
        </w:tc>
      </w:tr>
      <w:tr w:rsidR="0045269B" w:rsidRPr="00CA1E5A" w14:paraId="425EB726" w14:textId="77777777" w:rsidTr="0045269B">
        <w:trPr>
          <w:jc w:val="center"/>
        </w:trPr>
        <w:tc>
          <w:tcPr>
            <w:tcW w:w="3403" w:type="dxa"/>
            <w:vAlign w:val="center"/>
          </w:tcPr>
          <w:p w14:paraId="1D1C783E"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立体的截切及截交线的画法</w:t>
            </w:r>
          </w:p>
        </w:tc>
        <w:tc>
          <w:tcPr>
            <w:tcW w:w="2693" w:type="dxa"/>
            <w:vAlign w:val="center"/>
          </w:tcPr>
          <w:p w14:paraId="683DA3E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讲授法、实践法、网络学习</w:t>
            </w:r>
          </w:p>
        </w:tc>
        <w:tc>
          <w:tcPr>
            <w:tcW w:w="1985" w:type="dxa"/>
            <w:vAlign w:val="center"/>
          </w:tcPr>
          <w:p w14:paraId="1FC587AF"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77F30DA0"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5+1</w:t>
            </w:r>
            <w:r w:rsidRPr="00CA1E5A">
              <w:rPr>
                <w:rFonts w:ascii="Times New Roman" w:hAnsi="Times New Roman" w:cs="Times New Roman"/>
                <w:sz w:val="24"/>
              </w:rPr>
              <w:t>（网络）</w:t>
            </w:r>
          </w:p>
        </w:tc>
      </w:tr>
      <w:tr w:rsidR="0045269B" w:rsidRPr="00CA1E5A" w14:paraId="7E30FDFF" w14:textId="77777777" w:rsidTr="0045269B">
        <w:trPr>
          <w:jc w:val="center"/>
        </w:trPr>
        <w:tc>
          <w:tcPr>
            <w:tcW w:w="3403" w:type="dxa"/>
            <w:vAlign w:val="center"/>
          </w:tcPr>
          <w:p w14:paraId="46A50897"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lastRenderedPageBreak/>
              <w:t>第五章</w:t>
            </w:r>
            <w:r w:rsidRPr="00CA1E5A">
              <w:rPr>
                <w:rFonts w:ascii="Times New Roman" w:hAnsi="Times New Roman" w:cs="Times New Roman"/>
                <w:sz w:val="24"/>
              </w:rPr>
              <w:t xml:space="preserve"> </w:t>
            </w:r>
            <w:r w:rsidRPr="00CA1E5A">
              <w:rPr>
                <w:rFonts w:ascii="Times New Roman" w:hAnsi="Times New Roman" w:cs="Times New Roman"/>
                <w:sz w:val="24"/>
              </w:rPr>
              <w:t>回转体表面相贯线的画法</w:t>
            </w:r>
          </w:p>
        </w:tc>
        <w:tc>
          <w:tcPr>
            <w:tcW w:w="2693" w:type="dxa"/>
            <w:vAlign w:val="center"/>
          </w:tcPr>
          <w:p w14:paraId="44477640"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讲授法、实践法、网络学习</w:t>
            </w:r>
          </w:p>
        </w:tc>
        <w:tc>
          <w:tcPr>
            <w:tcW w:w="1985" w:type="dxa"/>
            <w:vAlign w:val="center"/>
          </w:tcPr>
          <w:p w14:paraId="04905696"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30566A19"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5+1</w:t>
            </w:r>
            <w:r w:rsidRPr="00CA1E5A">
              <w:rPr>
                <w:rFonts w:ascii="Times New Roman" w:hAnsi="Times New Roman" w:cs="Times New Roman"/>
                <w:sz w:val="24"/>
              </w:rPr>
              <w:t>（网络）</w:t>
            </w:r>
          </w:p>
        </w:tc>
      </w:tr>
      <w:tr w:rsidR="0045269B" w:rsidRPr="00CA1E5A" w14:paraId="4ECE4FAD" w14:textId="77777777" w:rsidTr="0045269B">
        <w:trPr>
          <w:jc w:val="center"/>
        </w:trPr>
        <w:tc>
          <w:tcPr>
            <w:tcW w:w="3403" w:type="dxa"/>
            <w:vAlign w:val="center"/>
          </w:tcPr>
          <w:p w14:paraId="388D1354"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组合体的画图和看图</w:t>
            </w:r>
          </w:p>
        </w:tc>
        <w:tc>
          <w:tcPr>
            <w:tcW w:w="2693" w:type="dxa"/>
            <w:vAlign w:val="center"/>
          </w:tcPr>
          <w:p w14:paraId="172B4261"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讲授法、实践法、网络学习</w:t>
            </w:r>
          </w:p>
        </w:tc>
        <w:tc>
          <w:tcPr>
            <w:tcW w:w="1985" w:type="dxa"/>
            <w:vAlign w:val="center"/>
          </w:tcPr>
          <w:p w14:paraId="719E33F0"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5D3B80F0"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（网络）</w:t>
            </w:r>
          </w:p>
        </w:tc>
      </w:tr>
      <w:tr w:rsidR="0045269B" w:rsidRPr="00CA1E5A" w14:paraId="04FEFF06" w14:textId="77777777" w:rsidTr="0045269B">
        <w:trPr>
          <w:jc w:val="center"/>
        </w:trPr>
        <w:tc>
          <w:tcPr>
            <w:tcW w:w="3403" w:type="dxa"/>
            <w:vAlign w:val="center"/>
          </w:tcPr>
          <w:p w14:paraId="5BD38D8B"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表达机件的常用画法</w:t>
            </w:r>
          </w:p>
        </w:tc>
        <w:tc>
          <w:tcPr>
            <w:tcW w:w="2693" w:type="dxa"/>
            <w:vAlign w:val="center"/>
          </w:tcPr>
          <w:p w14:paraId="5DE9E456"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讲授法、实践法、网络学习</w:t>
            </w:r>
          </w:p>
        </w:tc>
        <w:tc>
          <w:tcPr>
            <w:tcW w:w="1985" w:type="dxa"/>
            <w:vAlign w:val="center"/>
          </w:tcPr>
          <w:p w14:paraId="70E9A516"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p w14:paraId="4E6F21C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186F683F"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（网络）</w:t>
            </w:r>
          </w:p>
        </w:tc>
      </w:tr>
      <w:tr w:rsidR="0045269B" w:rsidRPr="00CA1E5A" w14:paraId="684393C9" w14:textId="77777777" w:rsidTr="0045269B">
        <w:trPr>
          <w:jc w:val="center"/>
        </w:trPr>
        <w:tc>
          <w:tcPr>
            <w:tcW w:w="3403" w:type="dxa"/>
            <w:vAlign w:val="center"/>
          </w:tcPr>
          <w:p w14:paraId="458A3D41"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零件图的绘制</w:t>
            </w:r>
          </w:p>
        </w:tc>
        <w:tc>
          <w:tcPr>
            <w:tcW w:w="2693" w:type="dxa"/>
            <w:vAlign w:val="center"/>
          </w:tcPr>
          <w:p w14:paraId="635CC9AB"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自学法、实践法、网络学习</w:t>
            </w:r>
          </w:p>
        </w:tc>
        <w:tc>
          <w:tcPr>
            <w:tcW w:w="1985" w:type="dxa"/>
            <w:vAlign w:val="center"/>
          </w:tcPr>
          <w:p w14:paraId="79B183E7"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p w14:paraId="2A1E2C81"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629E26CE"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（网络）</w:t>
            </w:r>
          </w:p>
        </w:tc>
      </w:tr>
      <w:tr w:rsidR="0045269B" w:rsidRPr="00CA1E5A" w14:paraId="7E77D876" w14:textId="77777777" w:rsidTr="0045269B">
        <w:trPr>
          <w:jc w:val="center"/>
        </w:trPr>
        <w:tc>
          <w:tcPr>
            <w:tcW w:w="8081" w:type="dxa"/>
            <w:gridSpan w:val="3"/>
            <w:vAlign w:val="center"/>
          </w:tcPr>
          <w:p w14:paraId="038975E4"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4B7C6692"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32+16</w:t>
            </w:r>
            <w:r w:rsidRPr="00CA1E5A">
              <w:rPr>
                <w:rFonts w:ascii="Times New Roman" w:hAnsi="Times New Roman" w:cs="Times New Roman"/>
                <w:sz w:val="24"/>
              </w:rPr>
              <w:t>（网络）</w:t>
            </w:r>
          </w:p>
        </w:tc>
      </w:tr>
    </w:tbl>
    <w:p w14:paraId="56B81682" w14:textId="77777777" w:rsidR="0045269B" w:rsidRPr="00CA1E5A" w:rsidRDefault="0045269B" w:rsidP="0045269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6F446BCA"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5269B" w:rsidRPr="00CA1E5A" w14:paraId="66CA85D8" w14:textId="77777777" w:rsidTr="0045269B">
        <w:trPr>
          <w:trHeight w:val="515"/>
          <w:jc w:val="center"/>
        </w:trPr>
        <w:tc>
          <w:tcPr>
            <w:tcW w:w="1422" w:type="dxa"/>
          </w:tcPr>
          <w:p w14:paraId="2EE81A2C"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1940D225"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45269B" w:rsidRPr="00CA1E5A" w14:paraId="504F6A16" w14:textId="77777777" w:rsidTr="0045269B">
        <w:trPr>
          <w:jc w:val="center"/>
        </w:trPr>
        <w:tc>
          <w:tcPr>
            <w:tcW w:w="1422" w:type="dxa"/>
            <w:vAlign w:val="center"/>
          </w:tcPr>
          <w:p w14:paraId="027D9659"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26FD96DF" w14:textId="77777777" w:rsidR="0045269B" w:rsidRPr="00CA1E5A" w:rsidRDefault="0045269B" w:rsidP="0045269B">
            <w:pPr>
              <w:spacing w:line="440" w:lineRule="exact"/>
              <w:rPr>
                <w:rFonts w:ascii="Times New Roman" w:hAnsi="Times New Roman" w:cs="Times New Roman"/>
                <w:bCs/>
                <w:sz w:val="24"/>
              </w:rPr>
            </w:pPr>
            <w:r w:rsidRPr="00CA1E5A">
              <w:rPr>
                <w:rFonts w:ascii="Times New Roman" w:hAnsi="Times New Roman" w:cs="Times New Roman"/>
                <w:sz w:val="24"/>
              </w:rPr>
              <w:t>1.1</w:t>
            </w:r>
            <w:r w:rsidRPr="00CA1E5A">
              <w:rPr>
                <w:rFonts w:ascii="Times New Roman" w:hAnsi="Times New Roman" w:cs="Times New Roman"/>
                <w:sz w:val="24"/>
              </w:rPr>
              <w:t>点、线、面的投影理论；</w:t>
            </w:r>
          </w:p>
          <w:p w14:paraId="6991A7E0" w14:textId="77777777" w:rsidR="0045269B" w:rsidRPr="00CA1E5A" w:rsidRDefault="0045269B" w:rsidP="0045269B">
            <w:pPr>
              <w:spacing w:line="440" w:lineRule="exact"/>
              <w:rPr>
                <w:rFonts w:ascii="Times New Roman" w:hAnsi="Times New Roman" w:cs="Times New Roman"/>
                <w:sz w:val="24"/>
              </w:rPr>
            </w:pPr>
            <w:r w:rsidRPr="00CA1E5A">
              <w:rPr>
                <w:rFonts w:ascii="Times New Roman" w:hAnsi="Times New Roman" w:cs="Times New Roman"/>
                <w:bCs/>
                <w:sz w:val="24"/>
              </w:rPr>
              <w:t>1.2</w:t>
            </w:r>
            <w:r w:rsidRPr="00CA1E5A">
              <w:rPr>
                <w:rFonts w:ascii="Times New Roman" w:hAnsi="Times New Roman" w:cs="Times New Roman"/>
                <w:bCs/>
                <w:sz w:val="24"/>
              </w:rPr>
              <w:t>基本体的截切及相贯；</w:t>
            </w:r>
          </w:p>
          <w:p w14:paraId="13E23C6E" w14:textId="77777777" w:rsidR="0045269B" w:rsidRPr="00CA1E5A" w:rsidRDefault="0045269B" w:rsidP="0045269B">
            <w:pPr>
              <w:spacing w:line="440" w:lineRule="exact"/>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组合体三视图的投影理论；</w:t>
            </w:r>
          </w:p>
          <w:p w14:paraId="69350BB2" w14:textId="77777777" w:rsidR="0045269B" w:rsidRPr="00CA1E5A" w:rsidRDefault="0045269B" w:rsidP="0045269B">
            <w:pPr>
              <w:spacing w:line="440" w:lineRule="exact"/>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剖视图的绘制；</w:t>
            </w:r>
          </w:p>
          <w:p w14:paraId="330E8D4C" w14:textId="77777777" w:rsidR="0045269B" w:rsidRPr="00CA1E5A" w:rsidRDefault="0045269B" w:rsidP="0045269B">
            <w:pPr>
              <w:spacing w:line="440" w:lineRule="exact"/>
              <w:rPr>
                <w:rFonts w:ascii="Times New Roman" w:hAnsi="Times New Roman" w:cs="Times New Roman"/>
                <w:bCs/>
                <w:sz w:val="24"/>
              </w:rPr>
            </w:pPr>
            <w:r w:rsidRPr="00CA1E5A">
              <w:rPr>
                <w:rFonts w:ascii="Times New Roman" w:hAnsi="Times New Roman" w:cs="Times New Roman"/>
                <w:sz w:val="24"/>
              </w:rPr>
              <w:t>1.5</w:t>
            </w:r>
            <w:r w:rsidRPr="00CA1E5A">
              <w:rPr>
                <w:rFonts w:ascii="Times New Roman" w:hAnsi="Times New Roman" w:cs="Times New Roman"/>
                <w:sz w:val="24"/>
              </w:rPr>
              <w:t>尺寸标注方法。</w:t>
            </w:r>
          </w:p>
        </w:tc>
      </w:tr>
      <w:tr w:rsidR="0045269B" w:rsidRPr="00CA1E5A" w14:paraId="1D29F1E9" w14:textId="77777777" w:rsidTr="0045269B">
        <w:trPr>
          <w:jc w:val="center"/>
        </w:trPr>
        <w:tc>
          <w:tcPr>
            <w:tcW w:w="1422" w:type="dxa"/>
            <w:vAlign w:val="center"/>
          </w:tcPr>
          <w:p w14:paraId="11A5A0CB"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1A163436" w14:textId="77777777" w:rsidR="0045269B" w:rsidRPr="00CA1E5A" w:rsidRDefault="0045269B" w:rsidP="0045269B">
            <w:pPr>
              <w:spacing w:line="440" w:lineRule="exact"/>
              <w:rPr>
                <w:rFonts w:ascii="Times New Roman" w:hAnsi="Times New Roman" w:cs="Times New Roman"/>
                <w:sz w:val="24"/>
              </w:rPr>
            </w:pPr>
            <w:r w:rsidRPr="00CA1E5A">
              <w:rPr>
                <w:rFonts w:ascii="Times New Roman" w:hAnsi="Times New Roman" w:cs="Times New Roman"/>
                <w:bCs/>
                <w:sz w:val="24"/>
              </w:rPr>
              <w:t>2.1</w:t>
            </w:r>
            <w:r w:rsidRPr="00CA1E5A">
              <w:rPr>
                <w:rFonts w:ascii="Times New Roman" w:hAnsi="Times New Roman" w:cs="Times New Roman"/>
                <w:sz w:val="24"/>
              </w:rPr>
              <w:t>绘图工具的使用方法；</w:t>
            </w:r>
          </w:p>
          <w:p w14:paraId="60DDB263" w14:textId="77777777" w:rsidR="0045269B" w:rsidRPr="00CA1E5A" w:rsidRDefault="0045269B" w:rsidP="0045269B">
            <w:pPr>
              <w:spacing w:line="440" w:lineRule="exact"/>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几何绘图；</w:t>
            </w:r>
          </w:p>
          <w:p w14:paraId="341177B4" w14:textId="77777777" w:rsidR="0045269B" w:rsidRPr="00CA1E5A" w:rsidRDefault="0045269B" w:rsidP="0045269B">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bCs/>
                <w:sz w:val="24"/>
              </w:rPr>
              <w:t>简单化工设备零件图的绘制。</w:t>
            </w:r>
          </w:p>
        </w:tc>
      </w:tr>
    </w:tbl>
    <w:p w14:paraId="6D322FFD"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3967ED87"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课程考核方式分为平时考核、绘图考核和期末考核。平时考核方式包括课堂表现、平时作业和考勤等；绘图考核为绘制零件；期末考核采用闭卷考试。</w:t>
      </w:r>
    </w:p>
    <w:p w14:paraId="63102E2E"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tbl>
      <w:tblPr>
        <w:tblW w:w="83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254"/>
        <w:gridCol w:w="1254"/>
        <w:gridCol w:w="1357"/>
        <w:gridCol w:w="1457"/>
        <w:gridCol w:w="1559"/>
      </w:tblGrid>
      <w:tr w:rsidR="0045269B" w:rsidRPr="00CA1E5A" w14:paraId="7AC5EFA0" w14:textId="77777777" w:rsidTr="0045269B">
        <w:trPr>
          <w:trHeight w:val="540"/>
          <w:jc w:val="center"/>
        </w:trPr>
        <w:tc>
          <w:tcPr>
            <w:tcW w:w="1422" w:type="dxa"/>
            <w:vMerge w:val="restart"/>
            <w:vAlign w:val="center"/>
          </w:tcPr>
          <w:p w14:paraId="7EC88841"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322" w:type="dxa"/>
            <w:gridSpan w:val="4"/>
            <w:vAlign w:val="center"/>
          </w:tcPr>
          <w:p w14:paraId="6E2014E1"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Align w:val="center"/>
          </w:tcPr>
          <w:p w14:paraId="5FCDF1E6"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45269B" w:rsidRPr="00CA1E5A" w14:paraId="4B61F301" w14:textId="77777777" w:rsidTr="0045269B">
        <w:trPr>
          <w:trHeight w:val="578"/>
          <w:jc w:val="center"/>
        </w:trPr>
        <w:tc>
          <w:tcPr>
            <w:tcW w:w="1422" w:type="dxa"/>
            <w:vMerge/>
            <w:vAlign w:val="center"/>
          </w:tcPr>
          <w:p w14:paraId="1686BC9F" w14:textId="77777777" w:rsidR="0045269B" w:rsidRPr="00CA1E5A" w:rsidRDefault="0045269B" w:rsidP="0045269B">
            <w:pPr>
              <w:spacing w:line="440" w:lineRule="exact"/>
              <w:jc w:val="center"/>
              <w:rPr>
                <w:rFonts w:ascii="Times New Roman" w:hAnsi="Times New Roman" w:cs="Times New Roman"/>
                <w:b/>
                <w:sz w:val="24"/>
              </w:rPr>
            </w:pPr>
          </w:p>
        </w:tc>
        <w:tc>
          <w:tcPr>
            <w:tcW w:w="1254" w:type="dxa"/>
            <w:vAlign w:val="center"/>
          </w:tcPr>
          <w:p w14:paraId="49FEDE07" w14:textId="77777777" w:rsidR="0045269B" w:rsidRPr="00CA1E5A" w:rsidRDefault="0045269B" w:rsidP="0045269B">
            <w:pPr>
              <w:spacing w:line="440" w:lineRule="exact"/>
              <w:jc w:val="center"/>
              <w:rPr>
                <w:rFonts w:ascii="Times New Roman" w:hAnsi="Times New Roman" w:cs="Times New Roman"/>
                <w:b/>
                <w:color w:val="FF0000"/>
                <w:sz w:val="24"/>
                <w:lang w:eastAsia="zh-Hans"/>
              </w:rPr>
            </w:pPr>
            <w:r w:rsidRPr="00CA1E5A">
              <w:rPr>
                <w:rFonts w:ascii="Times New Roman" w:hAnsi="Times New Roman" w:cs="Times New Roman"/>
                <w:b/>
                <w:sz w:val="24"/>
                <w:lang w:eastAsia="zh-Hans"/>
              </w:rPr>
              <w:t>线上学习</w:t>
            </w:r>
          </w:p>
        </w:tc>
        <w:tc>
          <w:tcPr>
            <w:tcW w:w="1254" w:type="dxa"/>
            <w:vAlign w:val="center"/>
          </w:tcPr>
          <w:p w14:paraId="51988A35" w14:textId="77777777" w:rsidR="0045269B" w:rsidRPr="00CA1E5A" w:rsidRDefault="0045269B" w:rsidP="0045269B">
            <w:pPr>
              <w:spacing w:line="440" w:lineRule="exact"/>
              <w:jc w:val="center"/>
              <w:rPr>
                <w:rFonts w:ascii="Times New Roman" w:hAnsi="Times New Roman" w:cs="Times New Roman"/>
                <w:b/>
                <w:color w:val="FF0000"/>
                <w:sz w:val="24"/>
              </w:rPr>
            </w:pPr>
            <w:r w:rsidRPr="00CA1E5A">
              <w:rPr>
                <w:rFonts w:ascii="Times New Roman" w:hAnsi="Times New Roman" w:cs="Times New Roman"/>
                <w:b/>
                <w:sz w:val="24"/>
              </w:rPr>
              <w:t>平时作业</w:t>
            </w:r>
          </w:p>
        </w:tc>
        <w:tc>
          <w:tcPr>
            <w:tcW w:w="1357" w:type="dxa"/>
            <w:vAlign w:val="center"/>
          </w:tcPr>
          <w:p w14:paraId="63FB0106" w14:textId="77777777" w:rsidR="0045269B" w:rsidRPr="00CA1E5A" w:rsidRDefault="0045269B" w:rsidP="0045269B">
            <w:pPr>
              <w:spacing w:line="440" w:lineRule="exact"/>
              <w:jc w:val="center"/>
              <w:rPr>
                <w:rFonts w:ascii="Times New Roman" w:hAnsi="Times New Roman" w:cs="Times New Roman"/>
              </w:rPr>
            </w:pPr>
            <w:r w:rsidRPr="00CA1E5A">
              <w:rPr>
                <w:rFonts w:ascii="Times New Roman" w:hAnsi="Times New Roman" w:cs="Times New Roman"/>
                <w:b/>
                <w:sz w:val="24"/>
              </w:rPr>
              <w:t>绘图实践</w:t>
            </w:r>
          </w:p>
        </w:tc>
        <w:tc>
          <w:tcPr>
            <w:tcW w:w="1457" w:type="dxa"/>
            <w:vAlign w:val="center"/>
          </w:tcPr>
          <w:p w14:paraId="2F6320FE" w14:textId="77777777" w:rsidR="0045269B" w:rsidRPr="00CA1E5A" w:rsidRDefault="0045269B" w:rsidP="0045269B">
            <w:pPr>
              <w:spacing w:line="440" w:lineRule="exact"/>
              <w:jc w:val="center"/>
              <w:rPr>
                <w:rFonts w:ascii="Times New Roman" w:hAnsi="Times New Roman" w:cs="Times New Roman"/>
              </w:rPr>
            </w:pPr>
            <w:r w:rsidRPr="00CA1E5A">
              <w:rPr>
                <w:rFonts w:ascii="Times New Roman" w:hAnsi="Times New Roman" w:cs="Times New Roman"/>
                <w:b/>
                <w:sz w:val="24"/>
              </w:rPr>
              <w:t>期末考试</w:t>
            </w:r>
          </w:p>
        </w:tc>
        <w:tc>
          <w:tcPr>
            <w:tcW w:w="1559" w:type="dxa"/>
          </w:tcPr>
          <w:p w14:paraId="08F573A3" w14:textId="77777777" w:rsidR="0045269B" w:rsidRPr="00CA1E5A" w:rsidRDefault="0045269B" w:rsidP="0045269B">
            <w:pPr>
              <w:spacing w:line="440" w:lineRule="exact"/>
              <w:jc w:val="center"/>
              <w:rPr>
                <w:rFonts w:ascii="Times New Roman" w:hAnsi="Times New Roman" w:cs="Times New Roman"/>
                <w:b/>
                <w:color w:val="FF0000"/>
                <w:sz w:val="24"/>
              </w:rPr>
            </w:pPr>
          </w:p>
        </w:tc>
      </w:tr>
      <w:tr w:rsidR="0045269B" w:rsidRPr="00CA1E5A" w14:paraId="38EE9987" w14:textId="77777777" w:rsidTr="0045269B">
        <w:trPr>
          <w:jc w:val="center"/>
        </w:trPr>
        <w:tc>
          <w:tcPr>
            <w:tcW w:w="1422" w:type="dxa"/>
            <w:vAlign w:val="center"/>
          </w:tcPr>
          <w:p w14:paraId="07B44F73"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254" w:type="dxa"/>
            <w:vAlign w:val="center"/>
          </w:tcPr>
          <w:p w14:paraId="2B589957"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5</w:t>
            </w:r>
          </w:p>
        </w:tc>
        <w:tc>
          <w:tcPr>
            <w:tcW w:w="1254" w:type="dxa"/>
            <w:vAlign w:val="center"/>
          </w:tcPr>
          <w:p w14:paraId="00FF58AE"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20</w:t>
            </w:r>
          </w:p>
        </w:tc>
        <w:tc>
          <w:tcPr>
            <w:tcW w:w="1357" w:type="dxa"/>
            <w:vAlign w:val="center"/>
          </w:tcPr>
          <w:p w14:paraId="5EF9B5EB"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1457" w:type="dxa"/>
            <w:vAlign w:val="center"/>
          </w:tcPr>
          <w:p w14:paraId="2CC4E6BE"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6</w:t>
            </w:r>
            <w:r w:rsidRPr="00CA1E5A">
              <w:rPr>
                <w:rFonts w:ascii="Times New Roman" w:eastAsia="宋体" w:hAnsi="Times New Roman" w:cs="Times New Roman"/>
                <w:bCs/>
                <w:sz w:val="24"/>
              </w:rPr>
              <w:t>0</w:t>
            </w:r>
          </w:p>
        </w:tc>
        <w:tc>
          <w:tcPr>
            <w:tcW w:w="1559" w:type="dxa"/>
          </w:tcPr>
          <w:p w14:paraId="18D4DB52"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85</w:t>
            </w:r>
          </w:p>
        </w:tc>
      </w:tr>
      <w:tr w:rsidR="0045269B" w:rsidRPr="00CA1E5A" w14:paraId="0EA13A60" w14:textId="77777777" w:rsidTr="0045269B">
        <w:trPr>
          <w:trHeight w:val="305"/>
          <w:jc w:val="center"/>
        </w:trPr>
        <w:tc>
          <w:tcPr>
            <w:tcW w:w="1422" w:type="dxa"/>
            <w:vAlign w:val="center"/>
          </w:tcPr>
          <w:p w14:paraId="3484A77C"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2</w:t>
            </w:r>
          </w:p>
        </w:tc>
        <w:tc>
          <w:tcPr>
            <w:tcW w:w="1254" w:type="dxa"/>
            <w:vAlign w:val="center"/>
          </w:tcPr>
          <w:p w14:paraId="601A18E9"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1254" w:type="dxa"/>
            <w:vAlign w:val="center"/>
          </w:tcPr>
          <w:p w14:paraId="643A8CD1"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0</w:t>
            </w:r>
          </w:p>
        </w:tc>
        <w:tc>
          <w:tcPr>
            <w:tcW w:w="1357" w:type="dxa"/>
            <w:vAlign w:val="center"/>
          </w:tcPr>
          <w:p w14:paraId="35391687"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1457" w:type="dxa"/>
            <w:vAlign w:val="center"/>
          </w:tcPr>
          <w:p w14:paraId="6A220265"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eastAsia="宋体" w:hAnsi="Times New Roman" w:cs="Times New Roman"/>
                <w:bCs/>
                <w:sz w:val="24"/>
              </w:rPr>
              <w:t>0</w:t>
            </w:r>
          </w:p>
        </w:tc>
        <w:tc>
          <w:tcPr>
            <w:tcW w:w="1559" w:type="dxa"/>
          </w:tcPr>
          <w:p w14:paraId="35C2D63A"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15</w:t>
            </w:r>
          </w:p>
        </w:tc>
      </w:tr>
      <w:tr w:rsidR="0045269B" w:rsidRPr="00CA1E5A" w14:paraId="364A0470" w14:textId="77777777" w:rsidTr="0045269B">
        <w:trPr>
          <w:jc w:val="center"/>
        </w:trPr>
        <w:tc>
          <w:tcPr>
            <w:tcW w:w="1422" w:type="dxa"/>
            <w:vAlign w:val="center"/>
          </w:tcPr>
          <w:p w14:paraId="5A493D68"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254" w:type="dxa"/>
            <w:vAlign w:val="center"/>
          </w:tcPr>
          <w:p w14:paraId="46C59207"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5</w:t>
            </w:r>
          </w:p>
        </w:tc>
        <w:tc>
          <w:tcPr>
            <w:tcW w:w="1254" w:type="dxa"/>
            <w:vAlign w:val="center"/>
          </w:tcPr>
          <w:p w14:paraId="247FE8D1"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20</w:t>
            </w:r>
          </w:p>
        </w:tc>
        <w:tc>
          <w:tcPr>
            <w:tcW w:w="1357" w:type="dxa"/>
            <w:vAlign w:val="center"/>
          </w:tcPr>
          <w:p w14:paraId="5A135E56"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1457" w:type="dxa"/>
            <w:vAlign w:val="center"/>
          </w:tcPr>
          <w:p w14:paraId="3416DCDD"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6</w:t>
            </w:r>
            <w:r w:rsidRPr="00CA1E5A">
              <w:rPr>
                <w:rFonts w:ascii="Times New Roman" w:eastAsia="宋体" w:hAnsi="Times New Roman" w:cs="Times New Roman"/>
                <w:bCs/>
                <w:sz w:val="24"/>
              </w:rPr>
              <w:t>0</w:t>
            </w:r>
          </w:p>
        </w:tc>
        <w:tc>
          <w:tcPr>
            <w:tcW w:w="1559" w:type="dxa"/>
          </w:tcPr>
          <w:p w14:paraId="6C23D908"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100</w:t>
            </w:r>
          </w:p>
        </w:tc>
      </w:tr>
    </w:tbl>
    <w:p w14:paraId="5099122E"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1B5B5238"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196DEA37" w14:textId="77777777" w:rsidR="0045269B" w:rsidRPr="00CA1E5A" w:rsidRDefault="0045269B" w:rsidP="0045269B">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×40%+</w:t>
      </w:r>
      <w:r w:rsidRPr="00CA1E5A">
        <w:rPr>
          <w:rFonts w:ascii="Times New Roman" w:hAnsi="Times New Roman" w:cs="Times New Roman"/>
          <w:sz w:val="24"/>
        </w:rPr>
        <w:t>期末成绩</w:t>
      </w:r>
      <w:r w:rsidRPr="00CA1E5A">
        <w:rPr>
          <w:rFonts w:ascii="Times New Roman" w:hAnsi="Times New Roman" w:cs="Times New Roman"/>
          <w:sz w:val="24"/>
        </w:rPr>
        <w:t>×60%</w:t>
      </w:r>
    </w:p>
    <w:p w14:paraId="28BEF87A" w14:textId="77777777" w:rsidR="0045269B" w:rsidRPr="00CA1E5A" w:rsidRDefault="0045269B" w:rsidP="0045269B">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414F3883"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lang w:eastAsia="zh-Hans"/>
        </w:rPr>
        <w:t>线上学习</w:t>
      </w:r>
      <w:r w:rsidRPr="00CA1E5A">
        <w:rPr>
          <w:rFonts w:ascii="Times New Roman" w:hAnsi="Times New Roman" w:cs="Times New Roman"/>
          <w:sz w:val="24"/>
        </w:rPr>
        <w:t>（</w:t>
      </w:r>
      <w:r w:rsidRPr="00CA1E5A">
        <w:rPr>
          <w:rFonts w:ascii="Times New Roman" w:hAnsi="Times New Roman" w:cs="Times New Roman"/>
          <w:sz w:val="24"/>
        </w:rPr>
        <w:t>12.5%</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平时作业（</w:t>
      </w:r>
      <w:r w:rsidRPr="00CA1E5A">
        <w:rPr>
          <w:rFonts w:ascii="Times New Roman" w:hAnsi="Times New Roman" w:cs="Times New Roman"/>
          <w:sz w:val="24"/>
        </w:rPr>
        <w:t>50%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绘图实践（</w:t>
      </w:r>
      <w:r w:rsidRPr="00CA1E5A">
        <w:rPr>
          <w:rFonts w:ascii="Times New Roman" w:hAnsi="Times New Roman" w:cs="Times New Roman"/>
          <w:sz w:val="24"/>
        </w:rPr>
        <w:t>37.5%</w:t>
      </w:r>
      <w:r w:rsidRPr="00CA1E5A">
        <w:rPr>
          <w:rFonts w:ascii="Times New Roman" w:hAnsi="Times New Roman" w:cs="Times New Roman"/>
          <w:sz w:val="24"/>
        </w:rPr>
        <w:t>）</w:t>
      </w:r>
    </w:p>
    <w:p w14:paraId="1737CB6A" w14:textId="77777777" w:rsidR="0045269B" w:rsidRPr="00CA1E5A" w:rsidRDefault="0045269B" w:rsidP="0045269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说明</w:t>
      </w:r>
      <w:r w:rsidRPr="00CA1E5A">
        <w:rPr>
          <w:rFonts w:ascii="Times New Roman" w:hAnsi="Times New Roman" w:cs="Times New Roman"/>
          <w:sz w:val="24"/>
        </w:rPr>
        <w:t>:</w:t>
      </w:r>
      <w:r w:rsidRPr="00CA1E5A">
        <w:rPr>
          <w:rFonts w:ascii="Times New Roman" w:hAnsi="Times New Roman" w:cs="Times New Roman"/>
          <w:sz w:val="24"/>
          <w:lang w:eastAsia="zh-Hans"/>
        </w:rPr>
        <w:t>线上学习</w:t>
      </w:r>
      <w:r w:rsidRPr="00CA1E5A">
        <w:rPr>
          <w:rFonts w:ascii="Times New Roman" w:hAnsi="Times New Roman" w:cs="Times New Roman"/>
          <w:sz w:val="24"/>
        </w:rPr>
        <w:t>，</w:t>
      </w:r>
      <w:r w:rsidRPr="00CA1E5A">
        <w:rPr>
          <w:rFonts w:ascii="Times New Roman" w:hAnsi="Times New Roman" w:cs="Times New Roman"/>
          <w:sz w:val="24"/>
          <w:lang w:eastAsia="zh-Hans"/>
        </w:rPr>
        <w:t>完成线上视频学习和</w:t>
      </w:r>
      <w:r w:rsidRPr="00CA1E5A">
        <w:rPr>
          <w:rFonts w:ascii="Times New Roman" w:hAnsi="Times New Roman" w:cs="Times New Roman"/>
          <w:sz w:val="24"/>
        </w:rPr>
        <w:t>，占平时成绩的</w:t>
      </w:r>
      <w:r w:rsidRPr="00CA1E5A">
        <w:rPr>
          <w:rFonts w:ascii="Times New Roman" w:hAnsi="Times New Roman" w:cs="Times New Roman"/>
          <w:sz w:val="24"/>
        </w:rPr>
        <w:t>12.5%</w:t>
      </w:r>
      <w:r w:rsidRPr="00CA1E5A">
        <w:rPr>
          <w:rFonts w:ascii="Times New Roman" w:hAnsi="Times New Roman" w:cs="Times New Roman"/>
          <w:sz w:val="24"/>
        </w:rPr>
        <w:t>；平时作业满分</w:t>
      </w:r>
      <w:r w:rsidRPr="00CA1E5A">
        <w:rPr>
          <w:rFonts w:ascii="Times New Roman" w:hAnsi="Times New Roman" w:cs="Times New Roman"/>
          <w:sz w:val="24"/>
        </w:rPr>
        <w:t>100</w:t>
      </w:r>
      <w:r w:rsidRPr="00CA1E5A">
        <w:rPr>
          <w:rFonts w:ascii="Times New Roman" w:hAnsi="Times New Roman" w:cs="Times New Roman"/>
          <w:sz w:val="24"/>
        </w:rPr>
        <w:t>分，取平均分，占平时成绩的</w:t>
      </w:r>
      <w:r w:rsidRPr="00CA1E5A">
        <w:rPr>
          <w:rFonts w:ascii="Times New Roman" w:hAnsi="Times New Roman" w:cs="Times New Roman"/>
          <w:sz w:val="24"/>
        </w:rPr>
        <w:t>50%</w:t>
      </w:r>
      <w:r w:rsidRPr="00CA1E5A">
        <w:rPr>
          <w:rFonts w:ascii="Times New Roman" w:hAnsi="Times New Roman" w:cs="Times New Roman"/>
          <w:sz w:val="24"/>
        </w:rPr>
        <w:t>；</w:t>
      </w:r>
      <w:r w:rsidRPr="00CA1E5A">
        <w:rPr>
          <w:rFonts w:ascii="Times New Roman" w:hAnsi="Times New Roman" w:cs="Times New Roman"/>
          <w:sz w:val="24"/>
          <w:lang w:eastAsia="zh-Hans"/>
        </w:rPr>
        <w:t>绘制</w:t>
      </w:r>
      <w:r w:rsidRPr="00CA1E5A">
        <w:rPr>
          <w:rFonts w:ascii="Times New Roman" w:hAnsi="Times New Roman" w:cs="Times New Roman"/>
          <w:sz w:val="24"/>
        </w:rPr>
        <w:t>两</w:t>
      </w:r>
      <w:r w:rsidRPr="00CA1E5A">
        <w:rPr>
          <w:rFonts w:ascii="Times New Roman" w:hAnsi="Times New Roman" w:cs="Times New Roman"/>
          <w:sz w:val="24"/>
          <w:lang w:eastAsia="zh-Hans"/>
        </w:rPr>
        <w:t>幅工程</w:t>
      </w:r>
      <w:r w:rsidRPr="00CA1E5A">
        <w:rPr>
          <w:rFonts w:ascii="Times New Roman" w:hAnsi="Times New Roman" w:cs="Times New Roman"/>
          <w:sz w:val="24"/>
        </w:rPr>
        <w:t>图</w:t>
      </w:r>
      <w:r w:rsidRPr="00CA1E5A">
        <w:rPr>
          <w:rFonts w:ascii="Times New Roman" w:hAnsi="Times New Roman" w:cs="Times New Roman"/>
          <w:sz w:val="24"/>
          <w:lang w:eastAsia="zh-Hans"/>
        </w:rPr>
        <w:t>样</w:t>
      </w:r>
      <w:r w:rsidRPr="00CA1E5A">
        <w:rPr>
          <w:rFonts w:ascii="Times New Roman" w:hAnsi="Times New Roman" w:cs="Times New Roman"/>
          <w:sz w:val="24"/>
        </w:rPr>
        <w:t>满分</w:t>
      </w:r>
      <w:r w:rsidRPr="00CA1E5A">
        <w:rPr>
          <w:rFonts w:ascii="Times New Roman" w:hAnsi="Times New Roman" w:cs="Times New Roman"/>
          <w:sz w:val="24"/>
        </w:rPr>
        <w:t>100</w:t>
      </w:r>
      <w:r w:rsidRPr="00CA1E5A">
        <w:rPr>
          <w:rFonts w:ascii="Times New Roman" w:hAnsi="Times New Roman" w:cs="Times New Roman"/>
          <w:sz w:val="24"/>
        </w:rPr>
        <w:t>分，取平均分，占平时成绩的</w:t>
      </w:r>
      <w:r w:rsidRPr="00CA1E5A">
        <w:rPr>
          <w:rFonts w:ascii="Times New Roman" w:hAnsi="Times New Roman" w:cs="Times New Roman"/>
          <w:sz w:val="24"/>
        </w:rPr>
        <w:t>50%</w:t>
      </w:r>
      <w:r w:rsidRPr="00CA1E5A">
        <w:rPr>
          <w:rFonts w:ascii="Times New Roman" w:hAnsi="Times New Roman" w:cs="Times New Roman"/>
          <w:sz w:val="24"/>
        </w:rPr>
        <w:t>。</w:t>
      </w:r>
    </w:p>
    <w:p w14:paraId="52836278" w14:textId="77777777" w:rsidR="0045269B" w:rsidRPr="00CA1E5A" w:rsidRDefault="0045269B" w:rsidP="0045269B">
      <w:pPr>
        <w:numPr>
          <w:ilvl w:val="0"/>
          <w:numId w:val="9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lang w:eastAsia="zh-Hans"/>
        </w:rPr>
        <w:t>线上学习</w:t>
      </w:r>
      <w:r w:rsidRPr="00CA1E5A">
        <w:rPr>
          <w:rFonts w:ascii="Times New Roman" w:hAnsi="Times New Roman" w:cs="Times New Roman"/>
          <w:sz w:val="24"/>
        </w:rPr>
        <w:t>：通过学习通等网络软件</w:t>
      </w:r>
      <w:r w:rsidRPr="00CA1E5A">
        <w:rPr>
          <w:rFonts w:ascii="Times New Roman" w:hAnsi="Times New Roman" w:cs="Times New Roman"/>
          <w:sz w:val="24"/>
          <w:lang w:eastAsia="zh-Hans"/>
        </w:rPr>
        <w:t>设置学习指标点，包括</w:t>
      </w:r>
      <w:r w:rsidRPr="00CA1E5A">
        <w:rPr>
          <w:rFonts w:ascii="Times New Roman" w:hAnsi="Times New Roman" w:cs="Times New Roman"/>
          <w:sz w:val="24"/>
        </w:rPr>
        <w:t>单元小测、单元思维导图等方式来评价学生的相关能力。</w:t>
      </w:r>
    </w:p>
    <w:p w14:paraId="156581F1"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）平时作业：</w:t>
      </w:r>
      <w:r w:rsidRPr="00CA1E5A">
        <w:rPr>
          <w:rFonts w:ascii="Times New Roman" w:hAnsi="Times New Roman" w:cs="Times New Roman"/>
          <w:sz w:val="24"/>
          <w:lang w:eastAsia="zh-Hans"/>
        </w:rPr>
        <w:t>根据课程内容配套练习册设定绘图作业</w:t>
      </w:r>
      <w:r w:rsidRPr="00CA1E5A">
        <w:rPr>
          <w:rFonts w:ascii="Times New Roman" w:hAnsi="Times New Roman" w:cs="Times New Roman"/>
          <w:sz w:val="24"/>
        </w:rPr>
        <w:t>。</w:t>
      </w:r>
    </w:p>
    <w:p w14:paraId="7236C70D"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）绘图实践：通过绘制工程图样，训练学生的读图、绘图能力。</w:t>
      </w:r>
    </w:p>
    <w:p w14:paraId="3A7F2905"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3B5582DA"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期末考核主要考查学生对机械制图的基本概念、基本理论的理解，以及运用这些知识完成作图或者选择判断等。方式为闭卷考试。要求学生掌握机械制图的基本绘图理论，能运用所学知识解决相关问题。</w:t>
      </w:r>
    </w:p>
    <w:p w14:paraId="5A89BD76" w14:textId="77777777" w:rsidR="0045269B" w:rsidRPr="00CA1E5A" w:rsidRDefault="0045269B" w:rsidP="0045269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13630A8" w14:textId="77777777" w:rsidR="0045269B" w:rsidRPr="00CA1E5A" w:rsidRDefault="0045269B" w:rsidP="0045269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46F5803C" w14:textId="77777777" w:rsidR="0045269B" w:rsidRPr="00CA1E5A" w:rsidRDefault="0045269B" w:rsidP="0045269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邹宜候，窦墨林，潘海东主编</w:t>
      </w:r>
      <w:r w:rsidRPr="00CA1E5A">
        <w:rPr>
          <w:rFonts w:ascii="Times New Roman" w:hAnsi="Times New Roman" w:cs="Times New Roman"/>
          <w:sz w:val="24"/>
        </w:rPr>
        <w:t>：</w:t>
      </w:r>
      <w:r w:rsidRPr="00CA1E5A">
        <w:rPr>
          <w:rFonts w:ascii="Times New Roman" w:hAnsi="Times New Roman" w:cs="Times New Roman"/>
          <w:color w:val="000000"/>
          <w:sz w:val="24"/>
        </w:rPr>
        <w:t>《机械制图》（第</w:t>
      </w:r>
      <w:r w:rsidRPr="00CA1E5A">
        <w:rPr>
          <w:rFonts w:ascii="Times New Roman" w:hAnsi="Times New Roman" w:cs="Times New Roman"/>
          <w:color w:val="000000"/>
          <w:sz w:val="24"/>
        </w:rPr>
        <w:t>6</w:t>
      </w:r>
      <w:r w:rsidRPr="00CA1E5A">
        <w:rPr>
          <w:rFonts w:ascii="Times New Roman" w:hAnsi="Times New Roman" w:cs="Times New Roman"/>
          <w:color w:val="000000"/>
          <w:sz w:val="24"/>
        </w:rPr>
        <w:t>版），清华大学出版社，</w:t>
      </w:r>
      <w:r w:rsidRPr="00CA1E5A">
        <w:rPr>
          <w:rFonts w:ascii="Times New Roman" w:hAnsi="Times New Roman" w:cs="Times New Roman"/>
          <w:color w:val="000000"/>
          <w:sz w:val="24"/>
        </w:rPr>
        <w:t>2018</w:t>
      </w:r>
      <w:r w:rsidRPr="00CA1E5A">
        <w:rPr>
          <w:rFonts w:ascii="Times New Roman" w:hAnsi="Times New Roman" w:cs="Times New Roman"/>
          <w:color w:val="000000"/>
          <w:sz w:val="24"/>
        </w:rPr>
        <w:t>年版。</w:t>
      </w:r>
    </w:p>
    <w:p w14:paraId="53456A84" w14:textId="77777777" w:rsidR="0045269B" w:rsidRPr="00CA1E5A" w:rsidRDefault="0045269B" w:rsidP="0045269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2914394C"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齐玉来主编：《机械制图》（第</w:t>
      </w:r>
      <w:r w:rsidRPr="00CA1E5A">
        <w:rPr>
          <w:rFonts w:ascii="Times New Roman" w:hAnsi="Times New Roman" w:cs="Times New Roman"/>
          <w:sz w:val="24"/>
        </w:rPr>
        <w:t>2</w:t>
      </w:r>
      <w:r w:rsidRPr="00CA1E5A">
        <w:rPr>
          <w:rFonts w:ascii="Times New Roman" w:hAnsi="Times New Roman" w:cs="Times New Roman"/>
          <w:sz w:val="24"/>
        </w:rPr>
        <w:t>版），天津大学出版社，</w:t>
      </w:r>
      <w:r w:rsidRPr="00CA1E5A">
        <w:rPr>
          <w:rFonts w:ascii="Times New Roman" w:hAnsi="Times New Roman" w:cs="Times New Roman"/>
          <w:sz w:val="24"/>
        </w:rPr>
        <w:t>2004</w:t>
      </w:r>
      <w:r w:rsidRPr="00CA1E5A">
        <w:rPr>
          <w:rFonts w:ascii="Times New Roman" w:hAnsi="Times New Roman" w:cs="Times New Roman"/>
          <w:sz w:val="24"/>
        </w:rPr>
        <w:t>年版；</w:t>
      </w:r>
    </w:p>
    <w:p w14:paraId="07E6EF4E"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何铭新，钱可强主编：《机械制图》（第五版），高等教育出版社，</w:t>
      </w:r>
      <w:r w:rsidRPr="00CA1E5A">
        <w:rPr>
          <w:rFonts w:ascii="Times New Roman" w:hAnsi="Times New Roman" w:cs="Times New Roman"/>
          <w:sz w:val="24"/>
        </w:rPr>
        <w:t>2005</w:t>
      </w:r>
      <w:r w:rsidRPr="00CA1E5A">
        <w:rPr>
          <w:rFonts w:ascii="Times New Roman" w:hAnsi="Times New Roman" w:cs="Times New Roman"/>
          <w:sz w:val="24"/>
        </w:rPr>
        <w:t>年版；</w:t>
      </w:r>
    </w:p>
    <w:p w14:paraId="41773CE2"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武汉大学化学系化工教研室编：《化工制图基础》（第二版），高等教育出版社，</w:t>
      </w:r>
      <w:r w:rsidRPr="00CA1E5A">
        <w:rPr>
          <w:rFonts w:ascii="Times New Roman" w:hAnsi="Times New Roman" w:cs="Times New Roman"/>
          <w:sz w:val="24"/>
        </w:rPr>
        <w:t>2002</w:t>
      </w:r>
      <w:r w:rsidRPr="00CA1E5A">
        <w:rPr>
          <w:rFonts w:ascii="Times New Roman" w:hAnsi="Times New Roman" w:cs="Times New Roman"/>
          <w:sz w:val="24"/>
        </w:rPr>
        <w:t>年版。</w:t>
      </w:r>
    </w:p>
    <w:p w14:paraId="166770C3"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195DA755"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本课程的学习资源包括教材、图书馆相关书籍、网络平台相关资料等；</w:t>
      </w:r>
    </w:p>
    <w:p w14:paraId="38E92E16" w14:textId="77777777" w:rsidR="0045269B" w:rsidRPr="00CA1E5A" w:rsidRDefault="0045269B" w:rsidP="0045269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学生通过网络平台、相关参考书等进行自主学习。</w:t>
      </w:r>
    </w:p>
    <w:p w14:paraId="6499E366"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5526AC43" w14:textId="7EB59EFC" w:rsidR="00294EFC"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18A12F12" w14:textId="7A97933D" w:rsidR="0045269B" w:rsidRPr="00CA1E5A" w:rsidRDefault="0045269B">
      <w:pPr>
        <w:widowControl/>
        <w:jc w:val="left"/>
        <w:rPr>
          <w:rFonts w:ascii="Times New Roman" w:hAnsi="Times New Roman" w:cs="Times New Roman"/>
          <w:sz w:val="24"/>
        </w:rPr>
      </w:pPr>
      <w:r w:rsidRPr="00CA1E5A">
        <w:rPr>
          <w:rFonts w:ascii="Times New Roman" w:hAnsi="Times New Roman" w:cs="Times New Roman"/>
          <w:sz w:val="24"/>
        </w:rPr>
        <w:br w:type="page"/>
      </w:r>
    </w:p>
    <w:p w14:paraId="531B8411" w14:textId="77777777" w:rsidR="0045269B" w:rsidRPr="00CA1E5A" w:rsidRDefault="0045269B" w:rsidP="0045269B">
      <w:pPr>
        <w:pStyle w:val="1"/>
        <w:spacing w:beforeLines="0" w:afterLines="0" w:line="576" w:lineRule="auto"/>
        <w:rPr>
          <w:rFonts w:ascii="Times New Roman" w:hAnsi="Times New Roman" w:cs="Times New Roman"/>
          <w:bCs w:val="0"/>
        </w:rPr>
      </w:pPr>
      <w:bookmarkStart w:id="146" w:name="_Toc149555566"/>
      <w:r w:rsidRPr="00CA1E5A">
        <w:rPr>
          <w:rFonts w:ascii="Times New Roman" w:hAnsi="Times New Roman" w:cs="Times New Roman"/>
        </w:rPr>
        <w:lastRenderedPageBreak/>
        <w:t>《工程</w:t>
      </w:r>
      <w:r w:rsidRPr="00CA1E5A">
        <w:rPr>
          <w:rFonts w:ascii="Times New Roman" w:hAnsi="Times New Roman" w:cs="Times New Roman"/>
        </w:rPr>
        <w:t>CAD</w:t>
      </w:r>
      <w:r w:rsidRPr="00CA1E5A">
        <w:rPr>
          <w:rFonts w:ascii="Times New Roman" w:hAnsi="Times New Roman" w:cs="Times New Roman"/>
        </w:rPr>
        <w:t>》课程大纲</w:t>
      </w:r>
      <w:bookmarkEnd w:id="146"/>
    </w:p>
    <w:p w14:paraId="61A65C69"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45269B" w:rsidRPr="00CA1E5A" w14:paraId="2DF897CA" w14:textId="77777777" w:rsidTr="0045269B">
        <w:trPr>
          <w:trHeight w:val="886"/>
          <w:jc w:val="center"/>
        </w:trPr>
        <w:tc>
          <w:tcPr>
            <w:tcW w:w="1668" w:type="dxa"/>
            <w:shd w:val="clear" w:color="auto" w:fill="auto"/>
            <w:vAlign w:val="center"/>
          </w:tcPr>
          <w:p w14:paraId="463418FD"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57AF6A84"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工程</w:t>
            </w:r>
            <w:r w:rsidRPr="00CA1E5A">
              <w:rPr>
                <w:rFonts w:ascii="Times New Roman" w:hAnsi="Times New Roman" w:cs="Times New Roman"/>
                <w:sz w:val="24"/>
              </w:rPr>
              <w:t>CAD</w:t>
            </w:r>
          </w:p>
        </w:tc>
        <w:tc>
          <w:tcPr>
            <w:tcW w:w="1561" w:type="dxa"/>
            <w:shd w:val="clear" w:color="auto" w:fill="auto"/>
            <w:vAlign w:val="center"/>
          </w:tcPr>
          <w:p w14:paraId="7F96242A"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3DF653C6"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0715718</w:t>
            </w:r>
          </w:p>
        </w:tc>
      </w:tr>
      <w:tr w:rsidR="0045269B" w:rsidRPr="00CA1E5A" w14:paraId="5522CC3C" w14:textId="77777777" w:rsidTr="0045269B">
        <w:trPr>
          <w:trHeight w:val="829"/>
          <w:jc w:val="center"/>
        </w:trPr>
        <w:tc>
          <w:tcPr>
            <w:tcW w:w="1668" w:type="dxa"/>
            <w:shd w:val="clear" w:color="auto" w:fill="auto"/>
            <w:vAlign w:val="center"/>
          </w:tcPr>
          <w:p w14:paraId="34E3F773"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2898D32A"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专业教育核心课程</w:t>
            </w:r>
          </w:p>
        </w:tc>
        <w:tc>
          <w:tcPr>
            <w:tcW w:w="1561" w:type="dxa"/>
            <w:shd w:val="clear" w:color="auto" w:fill="auto"/>
            <w:vAlign w:val="center"/>
          </w:tcPr>
          <w:p w14:paraId="09E9CAAD"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69110F3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4E816594"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32/2</w:t>
            </w:r>
          </w:p>
        </w:tc>
      </w:tr>
      <w:tr w:rsidR="0045269B" w:rsidRPr="00CA1E5A" w14:paraId="1B152A11" w14:textId="77777777" w:rsidTr="0045269B">
        <w:trPr>
          <w:trHeight w:val="811"/>
          <w:jc w:val="center"/>
        </w:trPr>
        <w:tc>
          <w:tcPr>
            <w:tcW w:w="1668" w:type="dxa"/>
            <w:shd w:val="clear" w:color="auto" w:fill="auto"/>
            <w:vAlign w:val="center"/>
          </w:tcPr>
          <w:p w14:paraId="33020219"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6F174CED"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6BEF03C0"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4B6FCCEB"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化学工程与工艺本科专业</w:t>
            </w:r>
          </w:p>
        </w:tc>
      </w:tr>
      <w:tr w:rsidR="0045269B" w:rsidRPr="00CA1E5A" w14:paraId="29E62524" w14:textId="77777777" w:rsidTr="0045269B">
        <w:trPr>
          <w:trHeight w:val="811"/>
          <w:jc w:val="center"/>
        </w:trPr>
        <w:tc>
          <w:tcPr>
            <w:tcW w:w="1668" w:type="dxa"/>
            <w:shd w:val="clear" w:color="auto" w:fill="auto"/>
            <w:vAlign w:val="center"/>
          </w:tcPr>
          <w:p w14:paraId="15FB87B9"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6D928ADD"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杨珊珊</w:t>
            </w:r>
          </w:p>
        </w:tc>
      </w:tr>
      <w:tr w:rsidR="0045269B" w:rsidRPr="00CA1E5A" w14:paraId="170A0FE1" w14:textId="77777777" w:rsidTr="0045269B">
        <w:trPr>
          <w:trHeight w:val="836"/>
          <w:jc w:val="center"/>
        </w:trPr>
        <w:tc>
          <w:tcPr>
            <w:tcW w:w="1668" w:type="dxa"/>
            <w:shd w:val="clear" w:color="auto" w:fill="auto"/>
            <w:vAlign w:val="center"/>
          </w:tcPr>
          <w:p w14:paraId="7D2B9C48"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0D177DEE"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杨珊珊</w:t>
            </w:r>
          </w:p>
        </w:tc>
        <w:tc>
          <w:tcPr>
            <w:tcW w:w="1561" w:type="dxa"/>
            <w:shd w:val="clear" w:color="auto" w:fill="auto"/>
            <w:vAlign w:val="center"/>
          </w:tcPr>
          <w:p w14:paraId="5946CC08"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0C0E2E12"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45269B" w:rsidRPr="00CA1E5A" w14:paraId="604426E7" w14:textId="77777777" w:rsidTr="0045269B">
        <w:trPr>
          <w:trHeight w:val="848"/>
          <w:jc w:val="center"/>
        </w:trPr>
        <w:tc>
          <w:tcPr>
            <w:tcW w:w="1668" w:type="dxa"/>
            <w:shd w:val="clear" w:color="auto" w:fill="auto"/>
            <w:vAlign w:val="center"/>
          </w:tcPr>
          <w:p w14:paraId="780FEC13"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15E07DBB"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机械制图</w:t>
            </w:r>
          </w:p>
        </w:tc>
      </w:tr>
      <w:tr w:rsidR="0045269B" w:rsidRPr="00CA1E5A" w14:paraId="00D1BBD2" w14:textId="77777777" w:rsidTr="0045269B">
        <w:trPr>
          <w:trHeight w:val="848"/>
          <w:jc w:val="center"/>
        </w:trPr>
        <w:tc>
          <w:tcPr>
            <w:tcW w:w="1668" w:type="dxa"/>
            <w:shd w:val="clear" w:color="auto" w:fill="auto"/>
            <w:vAlign w:val="center"/>
          </w:tcPr>
          <w:p w14:paraId="3195600F"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4A92E7C1" w14:textId="77777777" w:rsidR="0045269B" w:rsidRPr="00CA1E5A" w:rsidRDefault="0045269B" w:rsidP="0045269B">
            <w:pPr>
              <w:spacing w:line="440" w:lineRule="exact"/>
              <w:rPr>
                <w:rFonts w:ascii="Times New Roman" w:hAnsi="Times New Roman" w:cs="Times New Roman"/>
                <w:color w:val="FF0000"/>
                <w:sz w:val="24"/>
              </w:rPr>
            </w:pPr>
            <w:r w:rsidRPr="00CA1E5A">
              <w:rPr>
                <w:rFonts w:ascii="Times New Roman" w:hAnsi="Times New Roman" w:cs="Times New Roman"/>
                <w:sz w:val="24"/>
              </w:rPr>
              <w:t>http://sjzc.fanya.chaoxing.com/portal</w:t>
            </w:r>
          </w:p>
        </w:tc>
      </w:tr>
    </w:tbl>
    <w:p w14:paraId="091F1F90"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0A0A9A9A"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53D9C944"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650B2A8D" w14:textId="77777777" w:rsidR="0045269B" w:rsidRPr="00CA1E5A" w:rsidRDefault="0045269B" w:rsidP="003454BB">
      <w:pPr>
        <w:numPr>
          <w:ilvl w:val="0"/>
          <w:numId w:val="144"/>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能够选择运用</w:t>
      </w:r>
      <w:r w:rsidRPr="00CA1E5A">
        <w:rPr>
          <w:rFonts w:ascii="Times New Roman" w:hAnsi="Times New Roman" w:cs="Times New Roman"/>
          <w:sz w:val="24"/>
        </w:rPr>
        <w:t>AutoCAD</w:t>
      </w:r>
      <w:r w:rsidRPr="00CA1E5A">
        <w:rPr>
          <w:rFonts w:ascii="Times New Roman" w:hAnsi="Times New Roman" w:cs="Times New Roman"/>
          <w:sz w:val="24"/>
        </w:rPr>
        <w:t>软件进行化学工程绘图，辅助化学工艺设计；</w:t>
      </w:r>
    </w:p>
    <w:p w14:paraId="786C5A95" w14:textId="77777777" w:rsidR="0045269B" w:rsidRPr="00CA1E5A" w:rsidRDefault="0045269B" w:rsidP="003454BB">
      <w:pPr>
        <w:numPr>
          <w:ilvl w:val="0"/>
          <w:numId w:val="144"/>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能够针对化学工程特定需求，完成化工单元设计或工艺流程。</w:t>
      </w:r>
    </w:p>
    <w:p w14:paraId="6FDBED87"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5269B" w:rsidRPr="00CA1E5A" w14:paraId="42F19FD8" w14:textId="77777777" w:rsidTr="0045269B">
        <w:trPr>
          <w:trHeight w:val="815"/>
          <w:jc w:val="center"/>
        </w:trPr>
        <w:tc>
          <w:tcPr>
            <w:tcW w:w="1676" w:type="dxa"/>
            <w:vAlign w:val="center"/>
          </w:tcPr>
          <w:p w14:paraId="6334475B"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67A25CE0"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5AD1F004"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45269B" w:rsidRPr="00CA1E5A" w14:paraId="664718F4" w14:textId="77777777" w:rsidTr="0045269B">
        <w:trPr>
          <w:jc w:val="center"/>
        </w:trPr>
        <w:tc>
          <w:tcPr>
            <w:tcW w:w="1676" w:type="dxa"/>
            <w:vAlign w:val="center"/>
          </w:tcPr>
          <w:p w14:paraId="4A8E0BDE"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设计</w:t>
            </w:r>
            <w:r w:rsidRPr="00CA1E5A">
              <w:rPr>
                <w:rFonts w:ascii="Times New Roman" w:hAnsi="Times New Roman" w:cs="Times New Roman"/>
                <w:sz w:val="24"/>
              </w:rPr>
              <w:t>/</w:t>
            </w:r>
            <w:r w:rsidRPr="00CA1E5A">
              <w:rPr>
                <w:rFonts w:ascii="Times New Roman" w:hAnsi="Times New Roman" w:cs="Times New Roman"/>
                <w:sz w:val="24"/>
              </w:rPr>
              <w:t>开发解决方案</w:t>
            </w:r>
          </w:p>
        </w:tc>
        <w:tc>
          <w:tcPr>
            <w:tcW w:w="5534" w:type="dxa"/>
            <w:vAlign w:val="center"/>
          </w:tcPr>
          <w:p w14:paraId="466A1ACA"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能够针对特定需求，完成化工单元设计或工艺流程。</w:t>
            </w:r>
            <w:r w:rsidRPr="00CA1E5A">
              <w:rPr>
                <w:rFonts w:ascii="Times New Roman" w:hAnsi="Times New Roman" w:cs="Times New Roman"/>
                <w:sz w:val="24"/>
              </w:rPr>
              <w:t>(H)</w:t>
            </w:r>
          </w:p>
        </w:tc>
        <w:tc>
          <w:tcPr>
            <w:tcW w:w="1959" w:type="dxa"/>
            <w:vAlign w:val="center"/>
          </w:tcPr>
          <w:p w14:paraId="6F929ABC"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45269B" w:rsidRPr="00CA1E5A" w14:paraId="6677C418" w14:textId="77777777" w:rsidTr="0045269B">
        <w:trPr>
          <w:jc w:val="center"/>
        </w:trPr>
        <w:tc>
          <w:tcPr>
            <w:tcW w:w="1676" w:type="dxa"/>
            <w:vAlign w:val="center"/>
          </w:tcPr>
          <w:p w14:paraId="50952FD1"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使用现代工具</w:t>
            </w:r>
          </w:p>
        </w:tc>
        <w:tc>
          <w:tcPr>
            <w:tcW w:w="5534" w:type="dxa"/>
            <w:vAlign w:val="center"/>
          </w:tcPr>
          <w:p w14:paraId="06584357"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5.2</w:t>
            </w:r>
            <w:r w:rsidRPr="00CA1E5A">
              <w:rPr>
                <w:rFonts w:ascii="Times New Roman" w:hAnsi="Times New Roman" w:cs="Times New Roman"/>
                <w:sz w:val="24"/>
              </w:rPr>
              <w:t>能够选择运用现代工程工具及计算机辅助软件进行工程绘图，辅助工艺设计。</w:t>
            </w:r>
            <w:r w:rsidRPr="00CA1E5A">
              <w:rPr>
                <w:rFonts w:ascii="Times New Roman" w:hAnsi="Times New Roman" w:cs="Times New Roman"/>
                <w:sz w:val="24"/>
              </w:rPr>
              <w:t>(H)</w:t>
            </w:r>
          </w:p>
        </w:tc>
        <w:tc>
          <w:tcPr>
            <w:tcW w:w="1959" w:type="dxa"/>
            <w:vAlign w:val="center"/>
          </w:tcPr>
          <w:p w14:paraId="031C0EFD"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1BAAB1CD" w14:textId="77777777" w:rsidR="0045269B" w:rsidRPr="00CA1E5A" w:rsidRDefault="0045269B" w:rsidP="0045269B">
      <w:pPr>
        <w:rPr>
          <w:rFonts w:ascii="Times New Roman" w:hAnsi="Times New Roman" w:cs="Times New Roman"/>
        </w:rPr>
      </w:pPr>
    </w:p>
    <w:p w14:paraId="7E73D139"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三、课程学习内容及与课程学习目标的对应关系</w:t>
      </w:r>
    </w:p>
    <w:p w14:paraId="3C2E6A0C" w14:textId="77777777" w:rsidR="0045269B" w:rsidRPr="00CA1E5A" w:rsidRDefault="0045269B" w:rsidP="0045269B">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5BA72F3E"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AUTOCAD</w:t>
      </w:r>
      <w:r w:rsidRPr="00CA1E5A">
        <w:rPr>
          <w:rFonts w:ascii="Times New Roman" w:eastAsia="黑体" w:hAnsi="Times New Roman" w:cs="Times New Roman"/>
          <w:sz w:val="28"/>
          <w:szCs w:val="28"/>
        </w:rPr>
        <w:t>的基本操作</w:t>
      </w:r>
    </w:p>
    <w:p w14:paraId="37CC320B"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FA8A5A4"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w:t>
      </w:r>
      <w:r w:rsidRPr="00CA1E5A">
        <w:rPr>
          <w:rFonts w:ascii="Times New Roman" w:hAnsi="Times New Roman" w:cs="Times New Roman"/>
          <w:sz w:val="24"/>
        </w:rPr>
        <w:t>AutoCAD</w:t>
      </w:r>
      <w:r w:rsidRPr="00CA1E5A">
        <w:rPr>
          <w:rFonts w:ascii="Times New Roman" w:hAnsi="Times New Roman" w:cs="Times New Roman"/>
          <w:sz w:val="24"/>
        </w:rPr>
        <w:t>的基本操作》课程的内容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73E74FA7"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w:t>
      </w:r>
      <w:r w:rsidRPr="00CA1E5A">
        <w:rPr>
          <w:rFonts w:ascii="Times New Roman" w:hAnsi="Times New Roman" w:cs="Times New Roman"/>
          <w:sz w:val="24"/>
        </w:rPr>
        <w:t>AutoCAD</w:t>
      </w:r>
      <w:r w:rsidRPr="00CA1E5A">
        <w:rPr>
          <w:rFonts w:ascii="Times New Roman" w:hAnsi="Times New Roman" w:cs="Times New Roman"/>
          <w:sz w:val="24"/>
        </w:rPr>
        <w:t>的基本操作》的学习特点方法和专业发展的途径；能够通过图书馆或网络检索查询《</w:t>
      </w:r>
      <w:r w:rsidRPr="00CA1E5A">
        <w:rPr>
          <w:rFonts w:ascii="Times New Roman" w:hAnsi="Times New Roman" w:cs="Times New Roman"/>
          <w:sz w:val="24"/>
        </w:rPr>
        <w:t>AutoCAD</w:t>
      </w:r>
      <w:r w:rsidRPr="00CA1E5A">
        <w:rPr>
          <w:rFonts w:ascii="Times New Roman" w:hAnsi="Times New Roman" w:cs="Times New Roman"/>
          <w:sz w:val="24"/>
        </w:rPr>
        <w:t>的基本操作》的期刊；</w:t>
      </w:r>
    </w:p>
    <w:p w14:paraId="0BE7BA06"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53D83180"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7EFD39E"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能创建绘图所需的个涂层、并设置各涂层的线型、线宽、颜色，将不同的图形对象分层绘制；</w:t>
      </w:r>
    </w:p>
    <w:p w14:paraId="36961F41"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能用直线、圆命令绘制常用的图形，线型、线宽符合制图基本规定；</w:t>
      </w:r>
    </w:p>
    <w:p w14:paraId="3839C5B3"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rPr>
        <w:t xml:space="preserve"> </w:t>
      </w:r>
      <w:r w:rsidRPr="00CA1E5A">
        <w:rPr>
          <w:rFonts w:ascii="Times New Roman" w:hAnsi="Times New Roman" w:cs="Times New Roman"/>
          <w:sz w:val="24"/>
        </w:rPr>
        <w:t>能利用显示控制命令缩放、移动屏幕，改变图形对象的显示效果，以方便绘图；</w:t>
      </w:r>
    </w:p>
    <w:p w14:paraId="1B6229A3"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rPr>
        <w:t xml:space="preserve"> </w:t>
      </w:r>
      <w:r w:rsidRPr="00CA1E5A">
        <w:rPr>
          <w:rFonts w:ascii="Times New Roman" w:hAnsi="Times New Roman" w:cs="Times New Roman"/>
          <w:sz w:val="24"/>
        </w:rPr>
        <w:t>能正确保存图形文件。</w:t>
      </w:r>
    </w:p>
    <w:p w14:paraId="1FE4223E"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E0257B4"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能创建绘图所需的个涂层、并设置各涂层的线型、线宽、颜色，将不同的图形对象分层绘制；</w:t>
      </w:r>
    </w:p>
    <w:p w14:paraId="0AEB4A31"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能用直线、圆命令绘制常用的图形，线型、线宽符合制图基本规定；</w:t>
      </w:r>
    </w:p>
    <w:p w14:paraId="7F89FD4F"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BC7B2C9"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能用直线、圆命令绘制常用的图形，线型、线宽符合制图基本规定；</w:t>
      </w:r>
    </w:p>
    <w:p w14:paraId="6722C938" w14:textId="77777777" w:rsidR="0045269B" w:rsidRPr="00CA1E5A" w:rsidRDefault="0045269B" w:rsidP="0045269B">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C8E6174"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w:t>
      </w:r>
      <w:r w:rsidRPr="00CA1E5A">
        <w:rPr>
          <w:rFonts w:ascii="Times New Roman" w:hAnsi="Times New Roman" w:cs="Times New Roman"/>
          <w:sz w:val="24"/>
        </w:rPr>
        <w:t>AutoCAD</w:t>
      </w:r>
      <w:r w:rsidRPr="00CA1E5A">
        <w:rPr>
          <w:rFonts w:ascii="Times New Roman" w:hAnsi="Times New Roman" w:cs="Times New Roman"/>
          <w:sz w:val="24"/>
        </w:rPr>
        <w:t>的基本操作》的课程基本原理，丰富学生课程与教学的基本知识结构，培养学生的职业规范；</w:t>
      </w:r>
    </w:p>
    <w:p w14:paraId="3D3D7F80"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7B511B9A"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通过小组合作学习，树立育人意识，发展学生的合作能力和本课程设计能力；</w:t>
      </w:r>
    </w:p>
    <w:p w14:paraId="719CD56F" w14:textId="77777777" w:rsidR="0045269B" w:rsidRPr="00CA1E5A" w:rsidRDefault="0045269B" w:rsidP="0045269B">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r w:rsidRPr="00CA1E5A">
        <w:rPr>
          <w:rFonts w:ascii="Times New Roman" w:hAnsi="Times New Roman" w:cs="Times New Roman"/>
          <w:bCs/>
          <w:sz w:val="24"/>
        </w:rPr>
        <w:t>（根据课程性质和教学需要设置复习思考题）</w:t>
      </w:r>
    </w:p>
    <w:p w14:paraId="28B4F225"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绘制五角星</w:t>
      </w:r>
    </w:p>
    <w:p w14:paraId="40BA41CB"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绘图辅助工具</w:t>
      </w:r>
    </w:p>
    <w:p w14:paraId="447AE61B"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9DA8016"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w:t>
      </w:r>
      <w:r w:rsidRPr="00CA1E5A">
        <w:rPr>
          <w:rFonts w:ascii="Times New Roman" w:hAnsi="Times New Roman" w:cs="Times New Roman"/>
          <w:bCs/>
          <w:sz w:val="24"/>
        </w:rPr>
        <w:t>绘图辅助工具</w:t>
      </w:r>
      <w:r w:rsidRPr="00CA1E5A">
        <w:rPr>
          <w:rFonts w:ascii="Times New Roman" w:hAnsi="Times New Roman" w:cs="Times New Roman"/>
          <w:sz w:val="24"/>
        </w:rPr>
        <w:t>》课程的内容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0E70A383"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w:t>
      </w:r>
      <w:r w:rsidRPr="00CA1E5A">
        <w:rPr>
          <w:rFonts w:ascii="Times New Roman" w:hAnsi="Times New Roman" w:cs="Times New Roman"/>
          <w:bCs/>
          <w:sz w:val="24"/>
        </w:rPr>
        <w:t>绘图辅助工具</w:t>
      </w:r>
      <w:r w:rsidRPr="00CA1E5A">
        <w:rPr>
          <w:rFonts w:ascii="Times New Roman" w:hAnsi="Times New Roman" w:cs="Times New Roman"/>
          <w:sz w:val="24"/>
        </w:rPr>
        <w:t>》的学习特点方法和专业发展的途径；能够通过图书馆或网络检索查询《</w:t>
      </w:r>
      <w:r w:rsidRPr="00CA1E5A">
        <w:rPr>
          <w:rFonts w:ascii="Times New Roman" w:hAnsi="Times New Roman" w:cs="Times New Roman"/>
          <w:bCs/>
          <w:sz w:val="24"/>
        </w:rPr>
        <w:t>绘图辅助工具</w:t>
      </w:r>
      <w:r w:rsidRPr="00CA1E5A">
        <w:rPr>
          <w:rFonts w:ascii="Times New Roman" w:hAnsi="Times New Roman" w:cs="Times New Roman"/>
          <w:sz w:val="24"/>
        </w:rPr>
        <w:t>》的基本操作的期刊；</w:t>
      </w:r>
    </w:p>
    <w:p w14:paraId="123D9210"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5F192F80"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4402A79"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能用</w:t>
      </w:r>
      <w:r w:rsidRPr="00CA1E5A">
        <w:rPr>
          <w:rFonts w:ascii="Times New Roman" w:hAnsi="Times New Roman" w:cs="Times New Roman"/>
          <w:sz w:val="24"/>
        </w:rPr>
        <w:t>“</w:t>
      </w:r>
      <w:r w:rsidRPr="00CA1E5A">
        <w:rPr>
          <w:rFonts w:ascii="Times New Roman" w:hAnsi="Times New Roman" w:cs="Times New Roman"/>
          <w:sz w:val="24"/>
        </w:rPr>
        <w:t>对象捕捉</w:t>
      </w:r>
      <w:r w:rsidRPr="00CA1E5A">
        <w:rPr>
          <w:rFonts w:ascii="Times New Roman" w:hAnsi="Times New Roman" w:cs="Times New Roman"/>
          <w:sz w:val="24"/>
        </w:rPr>
        <w:t>”</w:t>
      </w:r>
      <w:r w:rsidRPr="00CA1E5A">
        <w:rPr>
          <w:rFonts w:ascii="Times New Roman" w:hAnsi="Times New Roman" w:cs="Times New Roman"/>
          <w:sz w:val="24"/>
        </w:rPr>
        <w:t>输入特殊点；</w:t>
      </w:r>
    </w:p>
    <w:p w14:paraId="0CAA5028"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能用</w:t>
      </w:r>
      <w:r w:rsidRPr="00CA1E5A">
        <w:rPr>
          <w:rFonts w:ascii="Times New Roman" w:hAnsi="Times New Roman" w:cs="Times New Roman"/>
          <w:sz w:val="24"/>
        </w:rPr>
        <w:t>“</w:t>
      </w:r>
      <w:r w:rsidRPr="00CA1E5A">
        <w:rPr>
          <w:rFonts w:ascii="Times New Roman" w:hAnsi="Times New Roman" w:cs="Times New Roman"/>
          <w:sz w:val="24"/>
        </w:rPr>
        <w:t>对象捕捉跟踪</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极轴追踪</w:t>
      </w:r>
      <w:r w:rsidRPr="00CA1E5A">
        <w:rPr>
          <w:rFonts w:ascii="Times New Roman" w:hAnsi="Times New Roman" w:cs="Times New Roman"/>
          <w:sz w:val="24"/>
        </w:rPr>
        <w:t>”</w:t>
      </w:r>
      <w:r w:rsidRPr="00CA1E5A">
        <w:rPr>
          <w:rFonts w:ascii="Times New Roman" w:hAnsi="Times New Roman" w:cs="Times New Roman"/>
          <w:sz w:val="24"/>
        </w:rPr>
        <w:t>输入点。</w:t>
      </w:r>
    </w:p>
    <w:p w14:paraId="7CD1CD18"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7B60543"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能用</w:t>
      </w:r>
      <w:r w:rsidRPr="00CA1E5A">
        <w:rPr>
          <w:rFonts w:ascii="Times New Roman" w:hAnsi="Times New Roman" w:cs="Times New Roman"/>
          <w:sz w:val="24"/>
        </w:rPr>
        <w:t>“</w:t>
      </w:r>
      <w:r w:rsidRPr="00CA1E5A">
        <w:rPr>
          <w:rFonts w:ascii="Times New Roman" w:hAnsi="Times New Roman" w:cs="Times New Roman"/>
          <w:sz w:val="24"/>
        </w:rPr>
        <w:t>对象捕捉</w:t>
      </w:r>
      <w:r w:rsidRPr="00CA1E5A">
        <w:rPr>
          <w:rFonts w:ascii="Times New Roman" w:hAnsi="Times New Roman" w:cs="Times New Roman"/>
          <w:sz w:val="24"/>
        </w:rPr>
        <w:t>”</w:t>
      </w:r>
      <w:r w:rsidRPr="00CA1E5A">
        <w:rPr>
          <w:rFonts w:ascii="Times New Roman" w:hAnsi="Times New Roman" w:cs="Times New Roman"/>
          <w:sz w:val="24"/>
        </w:rPr>
        <w:t>输入特殊点；</w:t>
      </w:r>
    </w:p>
    <w:p w14:paraId="3CF49243"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能用直线、圆命令绘制常用的图形，线型、线宽符合制图基本规定。</w:t>
      </w:r>
    </w:p>
    <w:p w14:paraId="0D9BF3A7"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2DF02F1"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能用</w:t>
      </w:r>
      <w:r w:rsidRPr="00CA1E5A">
        <w:rPr>
          <w:rFonts w:ascii="Times New Roman" w:hAnsi="Times New Roman" w:cs="Times New Roman"/>
          <w:sz w:val="24"/>
        </w:rPr>
        <w:t>“</w:t>
      </w:r>
      <w:r w:rsidRPr="00CA1E5A">
        <w:rPr>
          <w:rFonts w:ascii="Times New Roman" w:hAnsi="Times New Roman" w:cs="Times New Roman"/>
          <w:sz w:val="24"/>
        </w:rPr>
        <w:t>对象捕捉跟踪</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极轴追踪</w:t>
      </w:r>
      <w:r w:rsidRPr="00CA1E5A">
        <w:rPr>
          <w:rFonts w:ascii="Times New Roman" w:hAnsi="Times New Roman" w:cs="Times New Roman"/>
          <w:sz w:val="24"/>
        </w:rPr>
        <w:t>”</w:t>
      </w:r>
      <w:r w:rsidRPr="00CA1E5A">
        <w:rPr>
          <w:rFonts w:ascii="Times New Roman" w:hAnsi="Times New Roman" w:cs="Times New Roman"/>
          <w:sz w:val="24"/>
        </w:rPr>
        <w:t>输入点。</w:t>
      </w:r>
    </w:p>
    <w:p w14:paraId="3080B703" w14:textId="77777777" w:rsidR="0045269B" w:rsidRPr="00CA1E5A" w:rsidRDefault="0045269B" w:rsidP="0045269B">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4F9B14D"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w:t>
      </w:r>
      <w:r w:rsidRPr="00CA1E5A">
        <w:rPr>
          <w:rFonts w:ascii="Times New Roman" w:hAnsi="Times New Roman" w:cs="Times New Roman"/>
          <w:bCs/>
          <w:sz w:val="24"/>
        </w:rPr>
        <w:t>绘图辅助工具</w:t>
      </w:r>
      <w:r w:rsidRPr="00CA1E5A">
        <w:rPr>
          <w:rFonts w:ascii="Times New Roman" w:hAnsi="Times New Roman" w:cs="Times New Roman"/>
          <w:sz w:val="24"/>
        </w:rPr>
        <w:t>》的课程基本原理，丰富学生课程与教学的基本知识结构，培养学生的职业规范；</w:t>
      </w:r>
    </w:p>
    <w:p w14:paraId="0A13AE31"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00E51C3"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通过小组合作学习，树立育人意识，发展学生的合作能力和本课程设计能力。</w:t>
      </w:r>
    </w:p>
    <w:p w14:paraId="30637604" w14:textId="77777777" w:rsidR="0045269B" w:rsidRPr="00CA1E5A" w:rsidRDefault="0045269B" w:rsidP="0045269B">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r w:rsidRPr="00CA1E5A">
        <w:rPr>
          <w:rFonts w:ascii="Times New Roman" w:hAnsi="Times New Roman" w:cs="Times New Roman"/>
          <w:bCs/>
          <w:sz w:val="24"/>
        </w:rPr>
        <w:t>（根据课程性质和教学需要设置复习思考题）</w:t>
      </w:r>
    </w:p>
    <w:p w14:paraId="72B33890"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按尺寸大小绘制图。</w:t>
      </w:r>
    </w:p>
    <w:p w14:paraId="608DE698" w14:textId="77777777" w:rsidR="0045269B" w:rsidRPr="00CA1E5A" w:rsidRDefault="0045269B" w:rsidP="0045269B">
      <w:pPr>
        <w:spacing w:line="440" w:lineRule="exact"/>
        <w:rPr>
          <w:rFonts w:ascii="Times New Roman" w:hAnsi="Times New Roman" w:cs="Times New Roman"/>
          <w:sz w:val="24"/>
        </w:rPr>
      </w:pPr>
    </w:p>
    <w:p w14:paraId="3ED43FD8"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绘图与修改命令</w:t>
      </w:r>
    </w:p>
    <w:p w14:paraId="6FA20726"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5F93A29"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w:t>
      </w:r>
      <w:r w:rsidRPr="00CA1E5A">
        <w:rPr>
          <w:rFonts w:ascii="Times New Roman" w:hAnsi="Times New Roman" w:cs="Times New Roman"/>
          <w:bCs/>
          <w:sz w:val="24"/>
        </w:rPr>
        <w:t>绘图与修改命令</w:t>
      </w:r>
      <w:r w:rsidRPr="00CA1E5A">
        <w:rPr>
          <w:rFonts w:ascii="Times New Roman" w:hAnsi="Times New Roman" w:cs="Times New Roman"/>
          <w:sz w:val="24"/>
        </w:rPr>
        <w:t>》课程的内容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35390C64"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w:t>
      </w:r>
      <w:r w:rsidRPr="00CA1E5A">
        <w:rPr>
          <w:rFonts w:ascii="Times New Roman" w:hAnsi="Times New Roman" w:cs="Times New Roman"/>
          <w:bCs/>
          <w:sz w:val="24"/>
        </w:rPr>
        <w:t>绘图与修改命令</w:t>
      </w:r>
      <w:r w:rsidRPr="00CA1E5A">
        <w:rPr>
          <w:rFonts w:ascii="Times New Roman" w:hAnsi="Times New Roman" w:cs="Times New Roman"/>
          <w:sz w:val="24"/>
        </w:rPr>
        <w:t>》的学习特点方法和专业发展的途径；能够通过图书馆或网络检索查询《</w:t>
      </w:r>
      <w:r w:rsidRPr="00CA1E5A">
        <w:rPr>
          <w:rFonts w:ascii="Times New Roman" w:hAnsi="Times New Roman" w:cs="Times New Roman"/>
          <w:bCs/>
          <w:sz w:val="24"/>
        </w:rPr>
        <w:t>绘图与修改命令</w:t>
      </w:r>
      <w:r w:rsidRPr="00CA1E5A">
        <w:rPr>
          <w:rFonts w:ascii="Times New Roman" w:hAnsi="Times New Roman" w:cs="Times New Roman"/>
          <w:sz w:val="24"/>
        </w:rPr>
        <w:t>》的基本操作的期刊；</w:t>
      </w:r>
    </w:p>
    <w:p w14:paraId="689D1578"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w:t>
      </w:r>
      <w:r w:rsidRPr="00CA1E5A">
        <w:rPr>
          <w:rFonts w:ascii="Times New Roman" w:hAnsi="Times New Roman" w:cs="Times New Roman"/>
          <w:sz w:val="24"/>
        </w:rPr>
        <w:lastRenderedPageBreak/>
        <w:t>师应该具备的专业知识和技能。</w:t>
      </w:r>
    </w:p>
    <w:p w14:paraId="6D4D7ED3"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1074383"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能用绘图命令（直线、圆、圆弧、矩形、正多边形、椭圆、图案填充、多线段、样条曲线、文字等）绘制平面图形；</w:t>
      </w:r>
    </w:p>
    <w:p w14:paraId="1EB5D0C8"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能用修改命令（删除、修剪、延伸、复制、偏移、镜像、阵列、倒角、圆角、移动、旋转、缩放、拉伸、拉长、打断、分解、夹点编辑、修改对象特性等）编辑平面图形。</w:t>
      </w:r>
    </w:p>
    <w:p w14:paraId="40175A7A"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AF6E1A5"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rPr>
        <w:t xml:space="preserve"> </w:t>
      </w:r>
      <w:r w:rsidRPr="00CA1E5A">
        <w:rPr>
          <w:rFonts w:ascii="Times New Roman" w:hAnsi="Times New Roman" w:cs="Times New Roman"/>
          <w:sz w:val="24"/>
        </w:rPr>
        <w:t>能用绘图命令（直线、圆、圆弧、矩形、正多边形、椭圆、图案填充、多线段、样条曲线、文字等）绘制平面图形；</w:t>
      </w:r>
    </w:p>
    <w:p w14:paraId="4C3B634A"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能用修改命令（删除、修剪、延伸、复制、偏移、镜像、阵列、倒角、圆角、移动、旋转、缩放、拉伸、拉长、打断、分解、夹点编辑、修改对象特性等）编辑平面图形。</w:t>
      </w:r>
    </w:p>
    <w:p w14:paraId="1D5CDA63"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E32CCE7"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能用修改命令（删除、修剪、延伸、复制、偏移、镜像、阵列、倒角、圆角、移动、旋转、缩放、拉伸、拉长、打断、分解、夹点编辑、修改对象特性等）编辑平面图形。</w:t>
      </w:r>
    </w:p>
    <w:p w14:paraId="4DEB7197" w14:textId="77777777" w:rsidR="0045269B" w:rsidRPr="00CA1E5A" w:rsidRDefault="0045269B" w:rsidP="0045269B">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C71861F"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w:t>
      </w:r>
      <w:r w:rsidRPr="00CA1E5A">
        <w:rPr>
          <w:rFonts w:ascii="Times New Roman" w:hAnsi="Times New Roman" w:cs="Times New Roman"/>
          <w:bCs/>
          <w:sz w:val="24"/>
        </w:rPr>
        <w:t>绘图与修改命令</w:t>
      </w:r>
      <w:r w:rsidRPr="00CA1E5A">
        <w:rPr>
          <w:rFonts w:ascii="Times New Roman" w:hAnsi="Times New Roman" w:cs="Times New Roman"/>
          <w:sz w:val="24"/>
        </w:rPr>
        <w:t>》的课程基本原理，丰富学生课程与教学的基本知识结构，培养学生的职业规范；</w:t>
      </w:r>
    </w:p>
    <w:p w14:paraId="0A332C0E"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682DD1ED"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通过小组合作学习，树立育人意识，发展学生的合作能力和本课程设计能力。</w:t>
      </w:r>
    </w:p>
    <w:p w14:paraId="40DB5DD2" w14:textId="77777777" w:rsidR="0045269B" w:rsidRPr="00CA1E5A" w:rsidRDefault="0045269B" w:rsidP="0045269B">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3AAB0A45"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绘制如图所示的平面图形。</w:t>
      </w:r>
    </w:p>
    <w:p w14:paraId="4EB5CFC2" w14:textId="77777777" w:rsidR="0045269B" w:rsidRPr="00CA1E5A" w:rsidRDefault="0045269B" w:rsidP="0045269B">
      <w:pPr>
        <w:spacing w:line="440" w:lineRule="exact"/>
        <w:ind w:firstLineChars="200" w:firstLine="480"/>
        <w:rPr>
          <w:rFonts w:ascii="Times New Roman" w:hAnsi="Times New Roman" w:cs="Times New Roman"/>
          <w:sz w:val="24"/>
        </w:rPr>
      </w:pPr>
    </w:p>
    <w:p w14:paraId="2FF02563"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尺寸标注</w:t>
      </w:r>
    </w:p>
    <w:p w14:paraId="2AD70DA0"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r w:rsidRPr="00CA1E5A">
        <w:rPr>
          <w:rFonts w:ascii="Times New Roman" w:hAnsi="Times New Roman" w:cs="Times New Roman"/>
          <w:bCs/>
          <w:sz w:val="24"/>
        </w:rPr>
        <w:t>建议设置三维学习目标（根据课程特点自行决定），如：</w:t>
      </w:r>
    </w:p>
    <w:p w14:paraId="1732719E"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w:t>
      </w:r>
      <w:r w:rsidRPr="00CA1E5A">
        <w:rPr>
          <w:rFonts w:ascii="Times New Roman" w:hAnsi="Times New Roman" w:cs="Times New Roman"/>
          <w:bCs/>
          <w:sz w:val="24"/>
        </w:rPr>
        <w:t>尺寸标注</w:t>
      </w:r>
      <w:r w:rsidRPr="00CA1E5A">
        <w:rPr>
          <w:rFonts w:ascii="Times New Roman" w:hAnsi="Times New Roman" w:cs="Times New Roman"/>
          <w:sz w:val="24"/>
        </w:rPr>
        <w:t>》课程的内容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053D809C"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w:t>
      </w:r>
      <w:r w:rsidRPr="00CA1E5A">
        <w:rPr>
          <w:rFonts w:ascii="Times New Roman" w:hAnsi="Times New Roman" w:cs="Times New Roman"/>
          <w:bCs/>
          <w:sz w:val="24"/>
        </w:rPr>
        <w:t>尺寸标注</w:t>
      </w:r>
      <w:r w:rsidRPr="00CA1E5A">
        <w:rPr>
          <w:rFonts w:ascii="Times New Roman" w:hAnsi="Times New Roman" w:cs="Times New Roman"/>
          <w:sz w:val="24"/>
        </w:rPr>
        <w:t>》的学习特点方法和专业发展的途径；能够通过图书馆或网络检索查询《</w:t>
      </w:r>
      <w:r w:rsidRPr="00CA1E5A">
        <w:rPr>
          <w:rFonts w:ascii="Times New Roman" w:hAnsi="Times New Roman" w:cs="Times New Roman"/>
          <w:bCs/>
          <w:sz w:val="24"/>
        </w:rPr>
        <w:t>绘图与修改命令</w:t>
      </w:r>
      <w:r w:rsidRPr="00CA1E5A">
        <w:rPr>
          <w:rFonts w:ascii="Times New Roman" w:hAnsi="Times New Roman" w:cs="Times New Roman"/>
          <w:sz w:val="24"/>
        </w:rPr>
        <w:t>》的基本操作的期刊；</w:t>
      </w:r>
    </w:p>
    <w:p w14:paraId="237B9BB8"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58119A6A"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65DB3AB"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熟悉国家标准《技术制图》、《机械制图》对尺寸标注法的有关规定；</w:t>
      </w:r>
    </w:p>
    <w:p w14:paraId="43C274D2"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掌握组合体尺寸标注的基本要求；</w:t>
      </w:r>
    </w:p>
    <w:p w14:paraId="160883FE" w14:textId="77777777" w:rsidR="0045269B" w:rsidRPr="00CA1E5A" w:rsidRDefault="0045269B" w:rsidP="0045269B">
      <w:pPr>
        <w:spacing w:line="440" w:lineRule="exact"/>
        <w:ind w:firstLineChars="200" w:firstLine="480"/>
        <w:rPr>
          <w:rFonts w:ascii="Times New Roman" w:hAnsi="Times New Roman" w:cs="Times New Roman"/>
        </w:rPr>
      </w:pPr>
      <w:r w:rsidRPr="00CA1E5A">
        <w:rPr>
          <w:rFonts w:ascii="Times New Roman" w:hAnsi="Times New Roman" w:cs="Times New Roman"/>
          <w:sz w:val="24"/>
        </w:rPr>
        <w:t>3.</w:t>
      </w:r>
      <w:r w:rsidRPr="00CA1E5A">
        <w:rPr>
          <w:rFonts w:ascii="Times New Roman" w:hAnsi="Times New Roman" w:cs="Times New Roman"/>
        </w:rPr>
        <w:t xml:space="preserve"> </w:t>
      </w:r>
      <w:r w:rsidRPr="00CA1E5A">
        <w:rPr>
          <w:rFonts w:ascii="Times New Roman" w:hAnsi="Times New Roman" w:cs="Times New Roman"/>
          <w:sz w:val="24"/>
        </w:rPr>
        <w:t>熟悉</w:t>
      </w:r>
      <w:r w:rsidRPr="00CA1E5A">
        <w:rPr>
          <w:rFonts w:ascii="Times New Roman" w:hAnsi="Times New Roman" w:cs="Times New Roman"/>
          <w:sz w:val="24"/>
        </w:rPr>
        <w:t>AutoCAD</w:t>
      </w:r>
      <w:r w:rsidRPr="00CA1E5A">
        <w:rPr>
          <w:rFonts w:ascii="Times New Roman" w:hAnsi="Times New Roman" w:cs="Times New Roman"/>
          <w:sz w:val="24"/>
        </w:rPr>
        <w:t>中创建标注样式的方法，掌握常用标注命令的使用，掌握修改尺寸的方法。</w:t>
      </w:r>
    </w:p>
    <w:p w14:paraId="5FBC69BC"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A312F8E"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握组合体尺寸标注的基本要求；</w:t>
      </w:r>
    </w:p>
    <w:p w14:paraId="2BFA47C2"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rPr>
        <w:t xml:space="preserve"> </w:t>
      </w:r>
      <w:r w:rsidRPr="00CA1E5A">
        <w:rPr>
          <w:rFonts w:ascii="Times New Roman" w:hAnsi="Times New Roman" w:cs="Times New Roman"/>
          <w:sz w:val="24"/>
        </w:rPr>
        <w:t>熟悉</w:t>
      </w:r>
      <w:r w:rsidRPr="00CA1E5A">
        <w:rPr>
          <w:rFonts w:ascii="Times New Roman" w:hAnsi="Times New Roman" w:cs="Times New Roman"/>
          <w:sz w:val="24"/>
        </w:rPr>
        <w:t>AutoCAD</w:t>
      </w:r>
      <w:r w:rsidRPr="00CA1E5A">
        <w:rPr>
          <w:rFonts w:ascii="Times New Roman" w:hAnsi="Times New Roman" w:cs="Times New Roman"/>
          <w:sz w:val="24"/>
        </w:rPr>
        <w:t>中创建标注样式的方法，掌握常用标注命令的使用，掌握修改尺寸的方法。</w:t>
      </w:r>
    </w:p>
    <w:p w14:paraId="3B9FA9E7"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745E73E"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w:t>
      </w:r>
      <w:r w:rsidRPr="00CA1E5A">
        <w:rPr>
          <w:rFonts w:ascii="Times New Roman" w:hAnsi="Times New Roman" w:cs="Times New Roman"/>
          <w:sz w:val="24"/>
        </w:rPr>
        <w:t>AutoCAD</w:t>
      </w:r>
      <w:r w:rsidRPr="00CA1E5A">
        <w:rPr>
          <w:rFonts w:ascii="Times New Roman" w:hAnsi="Times New Roman" w:cs="Times New Roman"/>
          <w:sz w:val="24"/>
        </w:rPr>
        <w:t>中创建标注样式的方法，掌握常用标注命令的使用，掌握修改尺寸的方法。</w:t>
      </w:r>
    </w:p>
    <w:p w14:paraId="4FC53E0B" w14:textId="77777777" w:rsidR="0045269B" w:rsidRPr="00CA1E5A" w:rsidRDefault="0045269B" w:rsidP="0045269B">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CEA03E3"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w:t>
      </w:r>
      <w:r w:rsidRPr="00CA1E5A">
        <w:rPr>
          <w:rFonts w:ascii="Times New Roman" w:hAnsi="Times New Roman" w:cs="Times New Roman"/>
          <w:bCs/>
          <w:sz w:val="24"/>
        </w:rPr>
        <w:t>尺寸标注</w:t>
      </w:r>
      <w:r w:rsidRPr="00CA1E5A">
        <w:rPr>
          <w:rFonts w:ascii="Times New Roman" w:hAnsi="Times New Roman" w:cs="Times New Roman"/>
          <w:sz w:val="24"/>
        </w:rPr>
        <w:t>》的课程基本原理，丰富学生课程与教学的基本知识结构，培养学生的职业规范；</w:t>
      </w:r>
    </w:p>
    <w:p w14:paraId="18A3F7C7"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65655EBD"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通过小组合作学习，树立育人意识，发展学生的合作能力和本课程设计能力。</w:t>
      </w:r>
    </w:p>
    <w:p w14:paraId="7CF06381" w14:textId="77777777" w:rsidR="0045269B" w:rsidRPr="00CA1E5A" w:rsidRDefault="0045269B" w:rsidP="0045269B">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2D264CD1" w14:textId="77777777" w:rsidR="0045269B" w:rsidRPr="00CA1E5A" w:rsidRDefault="0045269B" w:rsidP="003454BB">
      <w:pPr>
        <w:numPr>
          <w:ilvl w:val="0"/>
          <w:numId w:val="14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标注附图中的尺寸。</w:t>
      </w:r>
    </w:p>
    <w:p w14:paraId="315DB8A1" w14:textId="77777777" w:rsidR="0045269B" w:rsidRPr="00CA1E5A" w:rsidRDefault="0045269B" w:rsidP="0045269B">
      <w:pPr>
        <w:spacing w:line="440" w:lineRule="exact"/>
        <w:rPr>
          <w:rFonts w:ascii="Times New Roman" w:hAnsi="Times New Roman" w:cs="Times New Roman"/>
          <w:sz w:val="24"/>
        </w:rPr>
      </w:pPr>
    </w:p>
    <w:p w14:paraId="7380D5FF"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化工设备图</w:t>
      </w:r>
    </w:p>
    <w:p w14:paraId="309E8BDA"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D67F98B"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w:t>
      </w:r>
      <w:r w:rsidRPr="00CA1E5A">
        <w:rPr>
          <w:rFonts w:ascii="Times New Roman" w:hAnsi="Times New Roman" w:cs="Times New Roman"/>
          <w:bCs/>
          <w:sz w:val="24"/>
        </w:rPr>
        <w:t>化工设备图</w:t>
      </w:r>
      <w:r w:rsidRPr="00CA1E5A">
        <w:rPr>
          <w:rFonts w:ascii="Times New Roman" w:hAnsi="Times New Roman" w:cs="Times New Roman"/>
          <w:sz w:val="24"/>
        </w:rPr>
        <w:t>》课程的内容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28DD310C"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w:t>
      </w:r>
      <w:r w:rsidRPr="00CA1E5A">
        <w:rPr>
          <w:rFonts w:ascii="Times New Roman" w:hAnsi="Times New Roman" w:cs="Times New Roman"/>
          <w:bCs/>
          <w:sz w:val="24"/>
        </w:rPr>
        <w:t>化工设备图</w:t>
      </w:r>
      <w:r w:rsidRPr="00CA1E5A">
        <w:rPr>
          <w:rFonts w:ascii="Times New Roman" w:hAnsi="Times New Roman" w:cs="Times New Roman"/>
          <w:sz w:val="24"/>
        </w:rPr>
        <w:t>》的学习特点方法和专业发展的途径；能够通过图书馆或网络检索查询《</w:t>
      </w:r>
      <w:r w:rsidRPr="00CA1E5A">
        <w:rPr>
          <w:rFonts w:ascii="Times New Roman" w:hAnsi="Times New Roman" w:cs="Times New Roman"/>
          <w:bCs/>
          <w:sz w:val="24"/>
        </w:rPr>
        <w:t>化工设备图</w:t>
      </w:r>
      <w:r w:rsidRPr="00CA1E5A">
        <w:rPr>
          <w:rFonts w:ascii="Times New Roman" w:hAnsi="Times New Roman" w:cs="Times New Roman"/>
          <w:sz w:val="24"/>
        </w:rPr>
        <w:t>》的基本操作的期刊；</w:t>
      </w:r>
    </w:p>
    <w:p w14:paraId="48AF743F"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0E0B7B64"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9897162" w14:textId="77777777" w:rsidR="0045269B" w:rsidRPr="00CA1E5A" w:rsidRDefault="0045269B" w:rsidP="0045269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lastRenderedPageBreak/>
        <w:t>1.</w:t>
      </w:r>
      <w:r w:rsidRPr="00CA1E5A">
        <w:rPr>
          <w:rFonts w:ascii="Times New Roman" w:hAnsi="Times New Roman" w:cs="Times New Roman"/>
        </w:rPr>
        <w:t xml:space="preserve"> </w:t>
      </w:r>
      <w:r w:rsidRPr="00CA1E5A">
        <w:rPr>
          <w:rFonts w:ascii="Times New Roman" w:hAnsi="Times New Roman" w:cs="Times New Roman"/>
          <w:sz w:val="24"/>
        </w:rPr>
        <w:t>了解典型化工设备的类型；</w:t>
      </w:r>
    </w:p>
    <w:p w14:paraId="58CFB66F"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rPr>
        <w:t>熟悉化工设备常见零部件的结构及标准；</w:t>
      </w:r>
    </w:p>
    <w:p w14:paraId="3396A780"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熟悉化工设备的内容、表达方法、标注；</w:t>
      </w:r>
    </w:p>
    <w:p w14:paraId="35A4B7E9"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熟悉化工设备的阅读方法。</w:t>
      </w:r>
    </w:p>
    <w:p w14:paraId="0B303A64"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43CD283"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熟悉化工设备常见零部件的结构及标准；</w:t>
      </w:r>
    </w:p>
    <w:p w14:paraId="3C64D0AB"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熟悉化工设备的内容、表达方法、标注。</w:t>
      </w:r>
    </w:p>
    <w:p w14:paraId="02A60B3D"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709D1D7"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熟悉化工设备常见零部件的结构及标准。</w:t>
      </w:r>
    </w:p>
    <w:p w14:paraId="0EC4052B" w14:textId="77777777" w:rsidR="0045269B" w:rsidRPr="00CA1E5A" w:rsidRDefault="0045269B" w:rsidP="0045269B">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10707DC"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w:t>
      </w:r>
      <w:r w:rsidRPr="00CA1E5A">
        <w:rPr>
          <w:rFonts w:ascii="Times New Roman" w:hAnsi="Times New Roman" w:cs="Times New Roman"/>
          <w:bCs/>
          <w:sz w:val="24"/>
        </w:rPr>
        <w:t>化工设备图</w:t>
      </w:r>
      <w:r w:rsidRPr="00CA1E5A">
        <w:rPr>
          <w:rFonts w:ascii="Times New Roman" w:hAnsi="Times New Roman" w:cs="Times New Roman"/>
          <w:sz w:val="24"/>
        </w:rPr>
        <w:t>》的课程基本原理，丰富学生课程与教学的基本知识结构，培养学生的职业规范；</w:t>
      </w:r>
    </w:p>
    <w:p w14:paraId="55C5301A"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08D34398"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通过小组合作学习，树立育人意识，发展学生的合作能力和本课程设计能力。</w:t>
      </w:r>
    </w:p>
    <w:p w14:paraId="2BD4D225" w14:textId="77777777" w:rsidR="0045269B" w:rsidRPr="00CA1E5A" w:rsidRDefault="0045269B" w:rsidP="0045269B">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r w:rsidRPr="00CA1E5A">
        <w:rPr>
          <w:rFonts w:ascii="Times New Roman" w:hAnsi="Times New Roman" w:cs="Times New Roman"/>
          <w:bCs/>
          <w:sz w:val="24"/>
        </w:rPr>
        <w:t>（根据课程性质和教学需要设置复习思考题）</w:t>
      </w:r>
    </w:p>
    <w:p w14:paraId="1E8EAA90" w14:textId="77777777" w:rsidR="0045269B" w:rsidRPr="00CA1E5A" w:rsidRDefault="0045269B" w:rsidP="003454BB">
      <w:pPr>
        <w:numPr>
          <w:ilvl w:val="0"/>
          <w:numId w:val="14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阅读换热器的设备图。</w:t>
      </w:r>
    </w:p>
    <w:p w14:paraId="623216F9" w14:textId="77777777" w:rsidR="0045269B" w:rsidRPr="00CA1E5A" w:rsidRDefault="0045269B" w:rsidP="0045269B">
      <w:pPr>
        <w:spacing w:line="440" w:lineRule="exact"/>
        <w:rPr>
          <w:rFonts w:ascii="Times New Roman" w:hAnsi="Times New Roman" w:cs="Times New Roman"/>
          <w:sz w:val="24"/>
        </w:rPr>
      </w:pPr>
    </w:p>
    <w:p w14:paraId="36A8454B" w14:textId="77777777" w:rsidR="0045269B" w:rsidRPr="00CA1E5A" w:rsidRDefault="0045269B" w:rsidP="0045269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化工工艺图</w:t>
      </w:r>
    </w:p>
    <w:p w14:paraId="70772B3B"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6C2603C"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w:t>
      </w:r>
      <w:r w:rsidRPr="00CA1E5A">
        <w:rPr>
          <w:rFonts w:ascii="Times New Roman" w:hAnsi="Times New Roman" w:cs="Times New Roman"/>
          <w:bCs/>
          <w:sz w:val="24"/>
        </w:rPr>
        <w:t>化工工艺图</w:t>
      </w:r>
      <w:r w:rsidRPr="00CA1E5A">
        <w:rPr>
          <w:rFonts w:ascii="Times New Roman" w:hAnsi="Times New Roman" w:cs="Times New Roman"/>
          <w:sz w:val="24"/>
        </w:rPr>
        <w:t>》课程的内容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09F2A38F"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w:t>
      </w:r>
      <w:r w:rsidRPr="00CA1E5A">
        <w:rPr>
          <w:rFonts w:ascii="Times New Roman" w:hAnsi="Times New Roman" w:cs="Times New Roman"/>
          <w:bCs/>
          <w:sz w:val="24"/>
        </w:rPr>
        <w:t>化工工艺图</w:t>
      </w:r>
      <w:r w:rsidRPr="00CA1E5A">
        <w:rPr>
          <w:rFonts w:ascii="Times New Roman" w:hAnsi="Times New Roman" w:cs="Times New Roman"/>
          <w:sz w:val="24"/>
        </w:rPr>
        <w:t>》的学习特点方法和专业发展的途径；能够通过图书馆或网络检索查询《</w:t>
      </w:r>
      <w:r w:rsidRPr="00CA1E5A">
        <w:rPr>
          <w:rFonts w:ascii="Times New Roman" w:hAnsi="Times New Roman" w:cs="Times New Roman"/>
          <w:bCs/>
          <w:sz w:val="24"/>
        </w:rPr>
        <w:t>化工工艺图</w:t>
      </w:r>
      <w:r w:rsidRPr="00CA1E5A">
        <w:rPr>
          <w:rFonts w:ascii="Times New Roman" w:hAnsi="Times New Roman" w:cs="Times New Roman"/>
          <w:sz w:val="24"/>
        </w:rPr>
        <w:t>》的基本操作的期刊；</w:t>
      </w:r>
    </w:p>
    <w:p w14:paraId="3C795C8C"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16E03829"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2D73372"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rPr>
        <w:t>掌握带控制点的工艺流程图、设备布置图、管路布置图的阅读方法；</w:t>
      </w:r>
    </w:p>
    <w:p w14:paraId="04DD58E3"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熟悉工艺流程图、设备布置他。管路布置图的表达方法，熟悉管路的图示方法；</w:t>
      </w:r>
    </w:p>
    <w:p w14:paraId="3AA79FFB"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了解工艺流程图、设备布置他。管路布置图的作用和内容，了解厂房建筑图的知识。</w:t>
      </w:r>
    </w:p>
    <w:p w14:paraId="4BB13DC5"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【重点】</w:t>
      </w:r>
    </w:p>
    <w:p w14:paraId="699B8362"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熟悉工艺流程图、设备布置他。管路布置图的表达方法，熟悉管路的图示方法；</w:t>
      </w:r>
    </w:p>
    <w:p w14:paraId="0E0C381F"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了解工艺流程图、设备布置他。管路布置图的作用和内容，了解厂房建筑图的知识。</w:t>
      </w:r>
    </w:p>
    <w:p w14:paraId="05D1B7DC" w14:textId="77777777" w:rsidR="0045269B" w:rsidRPr="00CA1E5A" w:rsidRDefault="0045269B" w:rsidP="0045269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987280B"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熟悉工艺流程图、设备布置他。管路布置图的表达方法，熟悉管路的图示方法。</w:t>
      </w:r>
    </w:p>
    <w:p w14:paraId="311825E2" w14:textId="77777777" w:rsidR="0045269B" w:rsidRPr="00CA1E5A" w:rsidRDefault="0045269B" w:rsidP="0045269B">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6721A8F"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w:t>
      </w:r>
      <w:r w:rsidRPr="00CA1E5A">
        <w:rPr>
          <w:rFonts w:ascii="Times New Roman" w:hAnsi="Times New Roman" w:cs="Times New Roman"/>
          <w:bCs/>
          <w:sz w:val="24"/>
        </w:rPr>
        <w:t>化工工艺图</w:t>
      </w:r>
      <w:r w:rsidRPr="00CA1E5A">
        <w:rPr>
          <w:rFonts w:ascii="Times New Roman" w:hAnsi="Times New Roman" w:cs="Times New Roman"/>
          <w:sz w:val="24"/>
        </w:rPr>
        <w:t>》的课程基本原理，丰富学生课程与教学的基本知识结构，培养学生的职业规范；</w:t>
      </w:r>
    </w:p>
    <w:p w14:paraId="6271900D"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9B03417"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通过小组合作学习，树立育人意识，发展学生的合作能力和本课程设计能力。</w:t>
      </w:r>
    </w:p>
    <w:p w14:paraId="37CB2960" w14:textId="77777777" w:rsidR="0045269B" w:rsidRPr="00CA1E5A" w:rsidRDefault="0045269B" w:rsidP="0045269B">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07FF2B9C" w14:textId="77777777" w:rsidR="0045269B" w:rsidRPr="00CA1E5A" w:rsidRDefault="0045269B" w:rsidP="003454BB">
      <w:pPr>
        <w:numPr>
          <w:ilvl w:val="0"/>
          <w:numId w:val="147"/>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绘制软化水处理系统的管路布置图。</w:t>
      </w:r>
    </w:p>
    <w:p w14:paraId="6338AA14" w14:textId="77777777" w:rsidR="0045269B" w:rsidRPr="00CA1E5A" w:rsidRDefault="0045269B" w:rsidP="0045269B">
      <w:pPr>
        <w:spacing w:line="440" w:lineRule="exact"/>
        <w:rPr>
          <w:rFonts w:ascii="Times New Roman" w:hAnsi="Times New Roman" w:cs="Times New Roman"/>
          <w:sz w:val="24"/>
        </w:rPr>
      </w:pPr>
    </w:p>
    <w:p w14:paraId="0FE1BA21" w14:textId="77777777" w:rsidR="0045269B" w:rsidRPr="00CA1E5A" w:rsidRDefault="0045269B" w:rsidP="0045269B">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5269B" w:rsidRPr="00CA1E5A" w14:paraId="1BDA9445" w14:textId="77777777" w:rsidTr="0045269B">
        <w:trPr>
          <w:trHeight w:val="660"/>
          <w:jc w:val="center"/>
        </w:trPr>
        <w:tc>
          <w:tcPr>
            <w:tcW w:w="3403" w:type="dxa"/>
            <w:vAlign w:val="center"/>
          </w:tcPr>
          <w:p w14:paraId="61AE36F0" w14:textId="77777777" w:rsidR="0045269B" w:rsidRPr="00CA1E5A" w:rsidRDefault="0045269B" w:rsidP="0045269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737E82CE" w14:textId="77777777" w:rsidR="0045269B" w:rsidRPr="00CA1E5A" w:rsidRDefault="0045269B" w:rsidP="0045269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576D0F12" w14:textId="77777777" w:rsidR="0045269B" w:rsidRPr="00CA1E5A" w:rsidRDefault="0045269B" w:rsidP="0045269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0DE81782" w14:textId="77777777" w:rsidR="0045269B" w:rsidRPr="00CA1E5A" w:rsidRDefault="0045269B" w:rsidP="0045269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45269B" w:rsidRPr="00CA1E5A" w14:paraId="50787A74" w14:textId="77777777" w:rsidTr="0045269B">
        <w:trPr>
          <w:trHeight w:val="514"/>
          <w:jc w:val="center"/>
        </w:trPr>
        <w:tc>
          <w:tcPr>
            <w:tcW w:w="3403" w:type="dxa"/>
            <w:vAlign w:val="center"/>
          </w:tcPr>
          <w:p w14:paraId="2B76DDD4"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AutoCAD</w:t>
            </w:r>
            <w:r w:rsidRPr="00CA1E5A">
              <w:rPr>
                <w:rFonts w:ascii="Times New Roman" w:hAnsi="Times New Roman" w:cs="Times New Roman"/>
                <w:sz w:val="24"/>
              </w:rPr>
              <w:t>的基本操作</w:t>
            </w:r>
          </w:p>
        </w:tc>
        <w:tc>
          <w:tcPr>
            <w:tcW w:w="2693" w:type="dxa"/>
            <w:vAlign w:val="center"/>
          </w:tcPr>
          <w:p w14:paraId="0A28E1CA" w14:textId="77777777" w:rsidR="0045269B" w:rsidRPr="00CA1E5A" w:rsidRDefault="0045269B" w:rsidP="0045269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w:t>
            </w:r>
          </w:p>
        </w:tc>
        <w:tc>
          <w:tcPr>
            <w:tcW w:w="1985" w:type="dxa"/>
            <w:vAlign w:val="center"/>
          </w:tcPr>
          <w:p w14:paraId="5D6AB8B4" w14:textId="77777777" w:rsidR="0045269B" w:rsidRPr="00CA1E5A" w:rsidRDefault="0045269B" w:rsidP="0045269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623CC5AD"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课时</w:t>
            </w:r>
          </w:p>
        </w:tc>
      </w:tr>
      <w:tr w:rsidR="0045269B" w:rsidRPr="00CA1E5A" w14:paraId="4023A79B" w14:textId="77777777" w:rsidTr="0045269B">
        <w:trPr>
          <w:trHeight w:val="90"/>
          <w:jc w:val="center"/>
        </w:trPr>
        <w:tc>
          <w:tcPr>
            <w:tcW w:w="3403" w:type="dxa"/>
            <w:vAlign w:val="center"/>
          </w:tcPr>
          <w:p w14:paraId="38FE909A"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绘图辅助工具</w:t>
            </w:r>
          </w:p>
        </w:tc>
        <w:tc>
          <w:tcPr>
            <w:tcW w:w="2693" w:type="dxa"/>
            <w:vAlign w:val="center"/>
          </w:tcPr>
          <w:p w14:paraId="18FE4355" w14:textId="77777777" w:rsidR="0045269B" w:rsidRPr="00CA1E5A" w:rsidRDefault="0045269B" w:rsidP="0045269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w:t>
            </w:r>
          </w:p>
        </w:tc>
        <w:tc>
          <w:tcPr>
            <w:tcW w:w="1985" w:type="dxa"/>
            <w:vAlign w:val="center"/>
          </w:tcPr>
          <w:p w14:paraId="6D69D01E" w14:textId="77777777" w:rsidR="0045269B" w:rsidRPr="00CA1E5A" w:rsidRDefault="0045269B" w:rsidP="0045269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0F62109A"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课时</w:t>
            </w:r>
          </w:p>
        </w:tc>
      </w:tr>
      <w:tr w:rsidR="0045269B" w:rsidRPr="00CA1E5A" w14:paraId="4F32E7C8" w14:textId="77777777" w:rsidTr="0045269B">
        <w:trPr>
          <w:jc w:val="center"/>
        </w:trPr>
        <w:tc>
          <w:tcPr>
            <w:tcW w:w="3403" w:type="dxa"/>
            <w:vAlign w:val="center"/>
          </w:tcPr>
          <w:p w14:paraId="32E1BFF9"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绘图与修改命令</w:t>
            </w:r>
            <w:r w:rsidRPr="00CA1E5A">
              <w:rPr>
                <w:rFonts w:ascii="Times New Roman" w:hAnsi="Times New Roman" w:cs="Times New Roman"/>
                <w:sz w:val="24"/>
              </w:rPr>
              <w:t>……</w:t>
            </w:r>
          </w:p>
        </w:tc>
        <w:tc>
          <w:tcPr>
            <w:tcW w:w="2693" w:type="dxa"/>
            <w:vAlign w:val="center"/>
          </w:tcPr>
          <w:p w14:paraId="198E850E" w14:textId="77777777" w:rsidR="0045269B" w:rsidRPr="00CA1E5A" w:rsidRDefault="0045269B" w:rsidP="0045269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w:t>
            </w:r>
          </w:p>
        </w:tc>
        <w:tc>
          <w:tcPr>
            <w:tcW w:w="1985" w:type="dxa"/>
            <w:vAlign w:val="center"/>
          </w:tcPr>
          <w:p w14:paraId="0B933C83" w14:textId="77777777" w:rsidR="0045269B" w:rsidRPr="00CA1E5A" w:rsidRDefault="0045269B" w:rsidP="0045269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2A851993"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课时</w:t>
            </w:r>
          </w:p>
        </w:tc>
      </w:tr>
      <w:tr w:rsidR="0045269B" w:rsidRPr="00CA1E5A" w14:paraId="236DE355" w14:textId="77777777" w:rsidTr="0045269B">
        <w:trPr>
          <w:jc w:val="center"/>
        </w:trPr>
        <w:tc>
          <w:tcPr>
            <w:tcW w:w="3403" w:type="dxa"/>
            <w:vAlign w:val="center"/>
          </w:tcPr>
          <w:p w14:paraId="6EF2B327"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尺寸标注</w:t>
            </w:r>
            <w:r w:rsidRPr="00CA1E5A">
              <w:rPr>
                <w:rFonts w:ascii="Times New Roman" w:hAnsi="Times New Roman" w:cs="Times New Roman"/>
                <w:sz w:val="24"/>
              </w:rPr>
              <w:t>……</w:t>
            </w:r>
          </w:p>
        </w:tc>
        <w:tc>
          <w:tcPr>
            <w:tcW w:w="2693" w:type="dxa"/>
            <w:vAlign w:val="center"/>
          </w:tcPr>
          <w:p w14:paraId="6FCFD4A7" w14:textId="77777777" w:rsidR="0045269B" w:rsidRPr="00CA1E5A" w:rsidRDefault="0045269B" w:rsidP="0045269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w:t>
            </w:r>
          </w:p>
        </w:tc>
        <w:tc>
          <w:tcPr>
            <w:tcW w:w="1985" w:type="dxa"/>
            <w:vAlign w:val="center"/>
          </w:tcPr>
          <w:p w14:paraId="131E03AE" w14:textId="77777777" w:rsidR="0045269B" w:rsidRPr="00CA1E5A" w:rsidRDefault="0045269B" w:rsidP="0045269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017FEB2E"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课时</w:t>
            </w:r>
          </w:p>
        </w:tc>
      </w:tr>
      <w:tr w:rsidR="0045269B" w:rsidRPr="00CA1E5A" w14:paraId="1DDB164F" w14:textId="77777777" w:rsidTr="0045269B">
        <w:trPr>
          <w:jc w:val="center"/>
        </w:trPr>
        <w:tc>
          <w:tcPr>
            <w:tcW w:w="3403" w:type="dxa"/>
            <w:vAlign w:val="center"/>
          </w:tcPr>
          <w:p w14:paraId="49B70062"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化工设备图</w:t>
            </w:r>
            <w:r w:rsidRPr="00CA1E5A">
              <w:rPr>
                <w:rFonts w:ascii="Times New Roman" w:hAnsi="Times New Roman" w:cs="Times New Roman"/>
                <w:sz w:val="24"/>
              </w:rPr>
              <w:t>……</w:t>
            </w:r>
          </w:p>
        </w:tc>
        <w:tc>
          <w:tcPr>
            <w:tcW w:w="2693" w:type="dxa"/>
            <w:vAlign w:val="center"/>
          </w:tcPr>
          <w:p w14:paraId="0C96800A"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04BAC5FF"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76" w:type="dxa"/>
            <w:vAlign w:val="center"/>
          </w:tcPr>
          <w:p w14:paraId="0C4A6A42"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课时</w:t>
            </w:r>
          </w:p>
        </w:tc>
      </w:tr>
      <w:tr w:rsidR="0045269B" w:rsidRPr="00CA1E5A" w14:paraId="363B2537" w14:textId="77777777" w:rsidTr="0045269B">
        <w:trPr>
          <w:jc w:val="center"/>
        </w:trPr>
        <w:tc>
          <w:tcPr>
            <w:tcW w:w="3403" w:type="dxa"/>
            <w:vAlign w:val="center"/>
          </w:tcPr>
          <w:p w14:paraId="78F38E3E" w14:textId="77777777" w:rsidR="0045269B" w:rsidRPr="00CA1E5A" w:rsidRDefault="0045269B" w:rsidP="0045269B">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化工工艺图</w:t>
            </w:r>
          </w:p>
        </w:tc>
        <w:tc>
          <w:tcPr>
            <w:tcW w:w="2693" w:type="dxa"/>
            <w:vAlign w:val="center"/>
          </w:tcPr>
          <w:p w14:paraId="32A4CD8C"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776E326C"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59914CC6"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课时</w:t>
            </w:r>
          </w:p>
        </w:tc>
      </w:tr>
      <w:tr w:rsidR="0045269B" w:rsidRPr="00CA1E5A" w14:paraId="40CC35C6" w14:textId="77777777" w:rsidTr="0045269B">
        <w:trPr>
          <w:jc w:val="center"/>
        </w:trPr>
        <w:tc>
          <w:tcPr>
            <w:tcW w:w="8081" w:type="dxa"/>
            <w:gridSpan w:val="3"/>
            <w:vAlign w:val="center"/>
          </w:tcPr>
          <w:p w14:paraId="160F8E4B"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DD28885" w14:textId="77777777" w:rsidR="0045269B" w:rsidRPr="00CA1E5A" w:rsidRDefault="0045269B" w:rsidP="0045269B">
            <w:pPr>
              <w:spacing w:line="440" w:lineRule="exact"/>
              <w:jc w:val="center"/>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课时</w:t>
            </w:r>
          </w:p>
        </w:tc>
      </w:tr>
    </w:tbl>
    <w:p w14:paraId="7537D680" w14:textId="77777777" w:rsidR="0045269B" w:rsidRPr="00CA1E5A" w:rsidRDefault="0045269B" w:rsidP="0045269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7A2CEA14"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45269B" w:rsidRPr="00CA1E5A" w14:paraId="66EA63E3" w14:textId="77777777" w:rsidTr="0045269B">
        <w:trPr>
          <w:trHeight w:val="515"/>
          <w:jc w:val="center"/>
        </w:trPr>
        <w:tc>
          <w:tcPr>
            <w:tcW w:w="1422" w:type="dxa"/>
          </w:tcPr>
          <w:p w14:paraId="281CEB97"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课程目标</w:t>
            </w:r>
          </w:p>
        </w:tc>
        <w:tc>
          <w:tcPr>
            <w:tcW w:w="7918" w:type="dxa"/>
            <w:vAlign w:val="center"/>
          </w:tcPr>
          <w:p w14:paraId="7886D01A"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45269B" w:rsidRPr="00CA1E5A" w14:paraId="36D6F7CA" w14:textId="77777777" w:rsidTr="0045269B">
        <w:trPr>
          <w:jc w:val="center"/>
        </w:trPr>
        <w:tc>
          <w:tcPr>
            <w:tcW w:w="1422" w:type="dxa"/>
            <w:vAlign w:val="center"/>
          </w:tcPr>
          <w:p w14:paraId="4906F1A0"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2A707220" w14:textId="77777777" w:rsidR="0045269B" w:rsidRPr="00CA1E5A" w:rsidRDefault="0045269B" w:rsidP="0045269B">
            <w:pPr>
              <w:spacing w:line="440" w:lineRule="exact"/>
              <w:rPr>
                <w:rFonts w:ascii="Times New Roman" w:hAnsi="Times New Roman" w:cs="Times New Roman"/>
                <w:bCs/>
                <w:sz w:val="24"/>
              </w:rPr>
            </w:pPr>
            <w:r w:rsidRPr="00CA1E5A">
              <w:rPr>
                <w:rFonts w:ascii="Times New Roman" w:hAnsi="Times New Roman" w:cs="Times New Roman"/>
                <w:sz w:val="24"/>
              </w:rPr>
              <w:t>化工工艺图</w:t>
            </w:r>
          </w:p>
        </w:tc>
      </w:tr>
      <w:tr w:rsidR="0045269B" w:rsidRPr="00CA1E5A" w14:paraId="61218ED6" w14:textId="77777777" w:rsidTr="0045269B">
        <w:trPr>
          <w:jc w:val="center"/>
        </w:trPr>
        <w:tc>
          <w:tcPr>
            <w:tcW w:w="1422" w:type="dxa"/>
            <w:vAlign w:val="center"/>
          </w:tcPr>
          <w:p w14:paraId="6FECC2C4"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68F8D6DB" w14:textId="77777777" w:rsidR="0045269B" w:rsidRPr="00CA1E5A" w:rsidRDefault="0045269B" w:rsidP="0045269B">
            <w:pPr>
              <w:spacing w:line="440" w:lineRule="exact"/>
              <w:rPr>
                <w:rFonts w:ascii="Times New Roman" w:hAnsi="Times New Roman" w:cs="Times New Roman"/>
                <w:bCs/>
                <w:sz w:val="24"/>
              </w:rPr>
            </w:pPr>
            <w:r w:rsidRPr="00CA1E5A">
              <w:rPr>
                <w:rFonts w:ascii="Times New Roman" w:hAnsi="Times New Roman" w:cs="Times New Roman"/>
                <w:bCs/>
                <w:sz w:val="24"/>
              </w:rPr>
              <w:t xml:space="preserve">2.1 </w:t>
            </w:r>
            <w:r w:rsidRPr="00CA1E5A">
              <w:rPr>
                <w:rFonts w:ascii="Times New Roman" w:hAnsi="Times New Roman" w:cs="Times New Roman"/>
                <w:sz w:val="24"/>
              </w:rPr>
              <w:t>AutoCAD</w:t>
            </w:r>
            <w:r w:rsidRPr="00CA1E5A">
              <w:rPr>
                <w:rFonts w:ascii="Times New Roman" w:hAnsi="Times New Roman" w:cs="Times New Roman"/>
                <w:sz w:val="24"/>
              </w:rPr>
              <w:t>的基本操作</w:t>
            </w:r>
          </w:p>
          <w:p w14:paraId="2D5780ED" w14:textId="77777777" w:rsidR="0045269B" w:rsidRPr="00CA1E5A" w:rsidRDefault="0045269B" w:rsidP="0045269B">
            <w:pPr>
              <w:spacing w:line="440" w:lineRule="exact"/>
              <w:rPr>
                <w:rFonts w:ascii="Times New Roman" w:hAnsi="Times New Roman" w:cs="Times New Roman"/>
                <w:sz w:val="24"/>
              </w:rPr>
            </w:pPr>
            <w:r w:rsidRPr="00CA1E5A">
              <w:rPr>
                <w:rFonts w:ascii="Times New Roman" w:hAnsi="Times New Roman" w:cs="Times New Roman"/>
                <w:bCs/>
                <w:sz w:val="24"/>
              </w:rPr>
              <w:t xml:space="preserve">2.2 </w:t>
            </w:r>
            <w:r w:rsidRPr="00CA1E5A">
              <w:rPr>
                <w:rFonts w:ascii="Times New Roman" w:hAnsi="Times New Roman" w:cs="Times New Roman"/>
                <w:sz w:val="24"/>
              </w:rPr>
              <w:t>绘图辅助工具</w:t>
            </w:r>
          </w:p>
          <w:p w14:paraId="10F9D71F" w14:textId="77777777" w:rsidR="0045269B" w:rsidRPr="00CA1E5A" w:rsidRDefault="0045269B" w:rsidP="0045269B">
            <w:pPr>
              <w:spacing w:line="440" w:lineRule="exact"/>
              <w:rPr>
                <w:rFonts w:ascii="Times New Roman" w:hAnsi="Times New Roman" w:cs="Times New Roman"/>
                <w:sz w:val="24"/>
              </w:rPr>
            </w:pPr>
            <w:r w:rsidRPr="00CA1E5A">
              <w:rPr>
                <w:rFonts w:ascii="Times New Roman" w:hAnsi="Times New Roman" w:cs="Times New Roman"/>
                <w:bCs/>
                <w:sz w:val="24"/>
              </w:rPr>
              <w:t xml:space="preserve">2.3 </w:t>
            </w:r>
            <w:r w:rsidRPr="00CA1E5A">
              <w:rPr>
                <w:rFonts w:ascii="Times New Roman" w:hAnsi="Times New Roman" w:cs="Times New Roman"/>
                <w:sz w:val="24"/>
              </w:rPr>
              <w:t>绘图与修改命令</w:t>
            </w:r>
          </w:p>
          <w:p w14:paraId="5BBE7DA0" w14:textId="77777777" w:rsidR="0045269B" w:rsidRPr="00CA1E5A" w:rsidRDefault="0045269B" w:rsidP="0045269B">
            <w:pPr>
              <w:spacing w:line="440" w:lineRule="exact"/>
              <w:rPr>
                <w:rFonts w:ascii="Times New Roman" w:hAnsi="Times New Roman" w:cs="Times New Roman"/>
                <w:sz w:val="24"/>
              </w:rPr>
            </w:pPr>
            <w:r w:rsidRPr="00CA1E5A">
              <w:rPr>
                <w:rFonts w:ascii="Times New Roman" w:hAnsi="Times New Roman" w:cs="Times New Roman"/>
                <w:bCs/>
                <w:sz w:val="24"/>
              </w:rPr>
              <w:t xml:space="preserve">2.4 </w:t>
            </w:r>
            <w:r w:rsidRPr="00CA1E5A">
              <w:rPr>
                <w:rFonts w:ascii="Times New Roman" w:hAnsi="Times New Roman" w:cs="Times New Roman"/>
                <w:sz w:val="24"/>
              </w:rPr>
              <w:t>尺寸标注</w:t>
            </w:r>
          </w:p>
          <w:p w14:paraId="35E65A43" w14:textId="77777777" w:rsidR="0045269B" w:rsidRPr="00CA1E5A" w:rsidRDefault="0045269B" w:rsidP="0045269B">
            <w:pPr>
              <w:spacing w:line="440" w:lineRule="exact"/>
              <w:rPr>
                <w:rFonts w:ascii="Times New Roman" w:hAnsi="Times New Roman" w:cs="Times New Roman"/>
                <w:bCs/>
                <w:sz w:val="24"/>
              </w:rPr>
            </w:pPr>
            <w:r w:rsidRPr="00CA1E5A">
              <w:rPr>
                <w:rFonts w:ascii="Times New Roman" w:hAnsi="Times New Roman" w:cs="Times New Roman"/>
                <w:bCs/>
                <w:sz w:val="24"/>
              </w:rPr>
              <w:t xml:space="preserve">2.5 </w:t>
            </w:r>
            <w:r w:rsidRPr="00CA1E5A">
              <w:rPr>
                <w:rFonts w:ascii="Times New Roman" w:hAnsi="Times New Roman" w:cs="Times New Roman"/>
                <w:sz w:val="24"/>
              </w:rPr>
              <w:t>化工设备图</w:t>
            </w:r>
          </w:p>
        </w:tc>
      </w:tr>
    </w:tbl>
    <w:p w14:paraId="5F71810E"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2070E3B5" w14:textId="77777777" w:rsidR="0045269B" w:rsidRPr="00CA1E5A" w:rsidRDefault="0045269B" w:rsidP="0045269B">
      <w:pPr>
        <w:spacing w:beforeLines="50" w:before="156" w:afterLines="50" w:after="156" w:line="440" w:lineRule="exact"/>
        <w:ind w:firstLineChars="200" w:firstLine="480"/>
        <w:rPr>
          <w:rFonts w:ascii="Times New Roman" w:hAnsi="Times New Roman" w:cs="Times New Roman"/>
          <w:sz w:val="28"/>
          <w:szCs w:val="28"/>
        </w:rPr>
      </w:pPr>
      <w:r w:rsidRPr="00CA1E5A">
        <w:rPr>
          <w:rFonts w:ascii="Times New Roman" w:hAnsi="Times New Roman" w:cs="Times New Roman"/>
          <w:sz w:val="24"/>
        </w:rPr>
        <w:t>平时考核：课堂表现、小组讨论、平时作业。</w:t>
      </w:r>
    </w:p>
    <w:p w14:paraId="25DC66A1" w14:textId="77777777" w:rsidR="0045269B" w:rsidRPr="00CA1E5A" w:rsidRDefault="0045269B" w:rsidP="0045269B">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期末考核：开卷考试。</w:t>
      </w:r>
    </w:p>
    <w:p w14:paraId="1359FA18"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7DDC28C2" w14:textId="77777777" w:rsidR="0045269B" w:rsidRPr="00CA1E5A" w:rsidRDefault="0045269B" w:rsidP="0045269B">
      <w:pPr>
        <w:spacing w:line="440" w:lineRule="exact"/>
        <w:rPr>
          <w:rFonts w:ascii="Times New Roman" w:hAnsi="Times New Roman" w:cs="Times New Roman"/>
          <w:color w:val="FF0000"/>
          <w:sz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5269B" w:rsidRPr="00CA1E5A" w14:paraId="154C3371" w14:textId="77777777" w:rsidTr="0045269B">
        <w:trPr>
          <w:trHeight w:val="540"/>
          <w:jc w:val="center"/>
        </w:trPr>
        <w:tc>
          <w:tcPr>
            <w:tcW w:w="1422" w:type="dxa"/>
            <w:vMerge w:val="restart"/>
            <w:vAlign w:val="center"/>
          </w:tcPr>
          <w:p w14:paraId="0214839B"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68097ECA"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4F51EF0A" w14:textId="77777777" w:rsidR="0045269B" w:rsidRPr="00CA1E5A" w:rsidRDefault="0045269B" w:rsidP="0045269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45269B" w:rsidRPr="00CA1E5A" w14:paraId="7D1AFC2D" w14:textId="77777777" w:rsidTr="0045269B">
        <w:trPr>
          <w:trHeight w:val="578"/>
          <w:jc w:val="center"/>
        </w:trPr>
        <w:tc>
          <w:tcPr>
            <w:tcW w:w="1422" w:type="dxa"/>
            <w:vMerge/>
            <w:vAlign w:val="center"/>
          </w:tcPr>
          <w:p w14:paraId="275E439A" w14:textId="77777777" w:rsidR="0045269B" w:rsidRPr="00CA1E5A" w:rsidRDefault="0045269B" w:rsidP="0045269B">
            <w:pPr>
              <w:spacing w:line="440" w:lineRule="exact"/>
              <w:jc w:val="center"/>
              <w:rPr>
                <w:rFonts w:ascii="Times New Roman" w:hAnsi="Times New Roman" w:cs="Times New Roman"/>
                <w:b/>
                <w:sz w:val="24"/>
              </w:rPr>
            </w:pPr>
          </w:p>
        </w:tc>
        <w:tc>
          <w:tcPr>
            <w:tcW w:w="1452" w:type="dxa"/>
            <w:vAlign w:val="center"/>
          </w:tcPr>
          <w:p w14:paraId="665444B5" w14:textId="77777777" w:rsidR="0045269B" w:rsidRPr="00CA1E5A" w:rsidRDefault="0045269B" w:rsidP="0045269B">
            <w:pPr>
              <w:spacing w:line="440" w:lineRule="exact"/>
              <w:jc w:val="center"/>
              <w:rPr>
                <w:rFonts w:ascii="Times New Roman" w:hAnsi="Times New Roman" w:cs="Times New Roman"/>
                <w:b/>
                <w:color w:val="FF0000"/>
                <w:sz w:val="24"/>
              </w:rPr>
            </w:pPr>
            <w:r w:rsidRPr="00CA1E5A">
              <w:rPr>
                <w:rFonts w:ascii="Times New Roman" w:hAnsi="Times New Roman" w:cs="Times New Roman"/>
                <w:bCs/>
                <w:sz w:val="24"/>
              </w:rPr>
              <w:t>课堂</w:t>
            </w:r>
            <w:r w:rsidRPr="00CA1E5A">
              <w:rPr>
                <w:rFonts w:ascii="Times New Roman" w:hAnsi="Times New Roman" w:cs="Times New Roman"/>
                <w:sz w:val="24"/>
              </w:rPr>
              <w:t>表现</w:t>
            </w:r>
          </w:p>
        </w:tc>
        <w:tc>
          <w:tcPr>
            <w:tcW w:w="1559" w:type="dxa"/>
            <w:vAlign w:val="center"/>
          </w:tcPr>
          <w:p w14:paraId="49DCC4D2" w14:textId="77777777" w:rsidR="0045269B" w:rsidRPr="00CA1E5A" w:rsidRDefault="0045269B" w:rsidP="0045269B">
            <w:pPr>
              <w:spacing w:line="440" w:lineRule="exact"/>
              <w:jc w:val="center"/>
              <w:rPr>
                <w:rFonts w:ascii="Times New Roman" w:hAnsi="Times New Roman" w:cs="Times New Roman"/>
                <w:b/>
                <w:color w:val="FF0000"/>
                <w:sz w:val="24"/>
              </w:rPr>
            </w:pPr>
            <w:r w:rsidRPr="00CA1E5A">
              <w:rPr>
                <w:rFonts w:ascii="Times New Roman" w:hAnsi="Times New Roman" w:cs="Times New Roman"/>
                <w:bCs/>
                <w:sz w:val="24"/>
              </w:rPr>
              <w:t>小组讨论</w:t>
            </w:r>
          </w:p>
        </w:tc>
        <w:tc>
          <w:tcPr>
            <w:tcW w:w="1701" w:type="dxa"/>
            <w:vAlign w:val="center"/>
          </w:tcPr>
          <w:p w14:paraId="357789CD" w14:textId="77777777" w:rsidR="0045269B" w:rsidRPr="00CA1E5A" w:rsidRDefault="0045269B" w:rsidP="0045269B">
            <w:pPr>
              <w:spacing w:line="440" w:lineRule="exact"/>
              <w:jc w:val="center"/>
              <w:rPr>
                <w:rFonts w:ascii="Times New Roman" w:hAnsi="Times New Roman" w:cs="Times New Roman"/>
                <w:b/>
                <w:color w:val="FF0000"/>
                <w:sz w:val="24"/>
              </w:rPr>
            </w:pPr>
            <w:r w:rsidRPr="00CA1E5A">
              <w:rPr>
                <w:rFonts w:ascii="Times New Roman" w:hAnsi="Times New Roman" w:cs="Times New Roman"/>
                <w:bCs/>
                <w:sz w:val="24"/>
              </w:rPr>
              <w:t>平时作业</w:t>
            </w:r>
          </w:p>
        </w:tc>
        <w:tc>
          <w:tcPr>
            <w:tcW w:w="1559" w:type="dxa"/>
            <w:vAlign w:val="center"/>
          </w:tcPr>
          <w:p w14:paraId="45EE4B53" w14:textId="77777777" w:rsidR="0045269B" w:rsidRPr="00CA1E5A" w:rsidRDefault="0045269B" w:rsidP="0045269B">
            <w:pPr>
              <w:spacing w:line="440" w:lineRule="exact"/>
              <w:jc w:val="center"/>
              <w:rPr>
                <w:rFonts w:ascii="Times New Roman" w:hAnsi="Times New Roman" w:cs="Times New Roman"/>
                <w:b/>
                <w:color w:val="FF0000"/>
                <w:sz w:val="24"/>
              </w:rPr>
            </w:pPr>
            <w:r w:rsidRPr="00CA1E5A">
              <w:rPr>
                <w:rFonts w:ascii="Times New Roman" w:hAnsi="Times New Roman" w:cs="Times New Roman"/>
                <w:bCs/>
                <w:sz w:val="24"/>
              </w:rPr>
              <w:t>期末考试</w:t>
            </w:r>
          </w:p>
        </w:tc>
        <w:tc>
          <w:tcPr>
            <w:tcW w:w="1559" w:type="dxa"/>
            <w:vMerge/>
          </w:tcPr>
          <w:p w14:paraId="61CC7E6D" w14:textId="77777777" w:rsidR="0045269B" w:rsidRPr="00CA1E5A" w:rsidRDefault="0045269B" w:rsidP="0045269B">
            <w:pPr>
              <w:spacing w:line="440" w:lineRule="exact"/>
              <w:jc w:val="center"/>
              <w:rPr>
                <w:rFonts w:ascii="Times New Roman" w:hAnsi="Times New Roman" w:cs="Times New Roman"/>
                <w:b/>
                <w:color w:val="FF0000"/>
                <w:sz w:val="24"/>
              </w:rPr>
            </w:pPr>
          </w:p>
        </w:tc>
      </w:tr>
      <w:tr w:rsidR="0045269B" w:rsidRPr="00CA1E5A" w14:paraId="7A66AAAB" w14:textId="77777777" w:rsidTr="0045269B">
        <w:trPr>
          <w:jc w:val="center"/>
        </w:trPr>
        <w:tc>
          <w:tcPr>
            <w:tcW w:w="1422" w:type="dxa"/>
            <w:vAlign w:val="center"/>
          </w:tcPr>
          <w:p w14:paraId="0F494FB9"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0A842BF9"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5</w:t>
            </w:r>
          </w:p>
        </w:tc>
        <w:tc>
          <w:tcPr>
            <w:tcW w:w="1559" w:type="dxa"/>
            <w:vAlign w:val="center"/>
          </w:tcPr>
          <w:p w14:paraId="0B97B90A"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10</w:t>
            </w:r>
          </w:p>
        </w:tc>
        <w:tc>
          <w:tcPr>
            <w:tcW w:w="1701" w:type="dxa"/>
            <w:vAlign w:val="center"/>
          </w:tcPr>
          <w:p w14:paraId="56A27658"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10</w:t>
            </w:r>
          </w:p>
        </w:tc>
        <w:tc>
          <w:tcPr>
            <w:tcW w:w="1559" w:type="dxa"/>
            <w:vAlign w:val="center"/>
          </w:tcPr>
          <w:p w14:paraId="31A2F346"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20</w:t>
            </w:r>
          </w:p>
        </w:tc>
        <w:tc>
          <w:tcPr>
            <w:tcW w:w="1559" w:type="dxa"/>
          </w:tcPr>
          <w:p w14:paraId="535B8E15"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45</w:t>
            </w:r>
          </w:p>
        </w:tc>
      </w:tr>
      <w:tr w:rsidR="0045269B" w:rsidRPr="00CA1E5A" w14:paraId="4334E465" w14:textId="77777777" w:rsidTr="0045269B">
        <w:trPr>
          <w:jc w:val="center"/>
        </w:trPr>
        <w:tc>
          <w:tcPr>
            <w:tcW w:w="1422" w:type="dxa"/>
            <w:vAlign w:val="center"/>
          </w:tcPr>
          <w:p w14:paraId="4FAE69AA"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71188F39"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5</w:t>
            </w:r>
          </w:p>
        </w:tc>
        <w:tc>
          <w:tcPr>
            <w:tcW w:w="1559" w:type="dxa"/>
            <w:vAlign w:val="center"/>
          </w:tcPr>
          <w:p w14:paraId="563B7032"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10</w:t>
            </w:r>
          </w:p>
        </w:tc>
        <w:tc>
          <w:tcPr>
            <w:tcW w:w="1701" w:type="dxa"/>
            <w:vAlign w:val="center"/>
          </w:tcPr>
          <w:p w14:paraId="414C1CFC"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10</w:t>
            </w:r>
          </w:p>
        </w:tc>
        <w:tc>
          <w:tcPr>
            <w:tcW w:w="1559" w:type="dxa"/>
            <w:vAlign w:val="center"/>
          </w:tcPr>
          <w:p w14:paraId="2000BBD3"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30</w:t>
            </w:r>
          </w:p>
        </w:tc>
        <w:tc>
          <w:tcPr>
            <w:tcW w:w="1559" w:type="dxa"/>
          </w:tcPr>
          <w:p w14:paraId="5732640B"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55</w:t>
            </w:r>
          </w:p>
        </w:tc>
      </w:tr>
      <w:tr w:rsidR="0045269B" w:rsidRPr="00CA1E5A" w14:paraId="282FBFD7" w14:textId="77777777" w:rsidTr="0045269B">
        <w:trPr>
          <w:jc w:val="center"/>
        </w:trPr>
        <w:tc>
          <w:tcPr>
            <w:tcW w:w="1422" w:type="dxa"/>
            <w:vAlign w:val="center"/>
          </w:tcPr>
          <w:p w14:paraId="5F2ACDD5" w14:textId="77777777" w:rsidR="0045269B" w:rsidRPr="00CA1E5A" w:rsidRDefault="0045269B" w:rsidP="0045269B">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082747BD"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10</w:t>
            </w:r>
          </w:p>
        </w:tc>
        <w:tc>
          <w:tcPr>
            <w:tcW w:w="1559" w:type="dxa"/>
            <w:vAlign w:val="center"/>
          </w:tcPr>
          <w:p w14:paraId="65F7CB97"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20</w:t>
            </w:r>
          </w:p>
        </w:tc>
        <w:tc>
          <w:tcPr>
            <w:tcW w:w="1701" w:type="dxa"/>
            <w:vAlign w:val="center"/>
          </w:tcPr>
          <w:p w14:paraId="6E4A46F4"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20</w:t>
            </w:r>
          </w:p>
        </w:tc>
        <w:tc>
          <w:tcPr>
            <w:tcW w:w="1559" w:type="dxa"/>
            <w:vAlign w:val="center"/>
          </w:tcPr>
          <w:p w14:paraId="3290FC72"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50</w:t>
            </w:r>
          </w:p>
        </w:tc>
        <w:tc>
          <w:tcPr>
            <w:tcW w:w="1559" w:type="dxa"/>
          </w:tcPr>
          <w:p w14:paraId="7F317A5A" w14:textId="77777777" w:rsidR="0045269B" w:rsidRPr="00CA1E5A" w:rsidRDefault="0045269B" w:rsidP="0045269B">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100</w:t>
            </w:r>
          </w:p>
        </w:tc>
      </w:tr>
    </w:tbl>
    <w:p w14:paraId="4ADF5938"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p>
    <w:p w14:paraId="756EA96F"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3166FD56"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5711A961"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r w:rsidRPr="00CA1E5A">
        <w:rPr>
          <w:rFonts w:ascii="Times New Roman" w:hAnsi="Times New Roman" w:cs="Times New Roman"/>
          <w:sz w:val="24"/>
        </w:rPr>
        <w:t>。</w:t>
      </w:r>
    </w:p>
    <w:p w14:paraId="5B9BBF9C" w14:textId="77777777" w:rsidR="0045269B" w:rsidRPr="00CA1E5A" w:rsidRDefault="0045269B" w:rsidP="003454BB">
      <w:pPr>
        <w:numPr>
          <w:ilvl w:val="0"/>
          <w:numId w:val="253"/>
        </w:num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平时成绩评定</w:t>
      </w:r>
    </w:p>
    <w:p w14:paraId="0112A78E" w14:textId="77777777" w:rsidR="0045269B" w:rsidRPr="00CA1E5A" w:rsidRDefault="0045269B" w:rsidP="0045269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bCs/>
          <w:sz w:val="24"/>
        </w:rPr>
        <w:t>课堂</w:t>
      </w:r>
      <w:r w:rsidRPr="00CA1E5A">
        <w:rPr>
          <w:rFonts w:ascii="Times New Roman" w:hAnsi="Times New Roman" w:cs="Times New Roman"/>
          <w:sz w:val="24"/>
        </w:rPr>
        <w:t>考勤（</w:t>
      </w:r>
      <w:r w:rsidRPr="00CA1E5A">
        <w:rPr>
          <w:rFonts w:ascii="Times New Roman" w:hAnsi="Times New Roman" w:cs="Times New Roman"/>
          <w:sz w:val="24"/>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bCs/>
          <w:sz w:val="24"/>
        </w:rPr>
        <w:t>小组讨论</w:t>
      </w:r>
      <w:r w:rsidRPr="00CA1E5A">
        <w:rPr>
          <w:rFonts w:ascii="Times New Roman" w:hAnsi="Times New Roman" w:cs="Times New Roman"/>
          <w:sz w:val="24"/>
        </w:rPr>
        <w:t>（</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bCs/>
          <w:sz w:val="24"/>
        </w:rPr>
        <w:t>平时作业</w:t>
      </w:r>
      <w:r w:rsidRPr="00CA1E5A">
        <w:rPr>
          <w:rFonts w:ascii="Times New Roman" w:hAnsi="Times New Roman" w:cs="Times New Roman"/>
          <w:sz w:val="24"/>
        </w:rPr>
        <w:t>（</w:t>
      </w:r>
      <w:r w:rsidRPr="00CA1E5A">
        <w:rPr>
          <w:rFonts w:ascii="Times New Roman" w:hAnsi="Times New Roman" w:cs="Times New Roman"/>
          <w:sz w:val="24"/>
        </w:rPr>
        <w:t>50%</w:t>
      </w:r>
      <w:r w:rsidRPr="00CA1E5A">
        <w:rPr>
          <w:rFonts w:ascii="Times New Roman" w:hAnsi="Times New Roman" w:cs="Times New Roman"/>
          <w:sz w:val="24"/>
        </w:rPr>
        <w:t>）</w:t>
      </w:r>
    </w:p>
    <w:p w14:paraId="43B2AAEF" w14:textId="77777777" w:rsidR="0045269B" w:rsidRPr="00CA1E5A" w:rsidRDefault="0045269B" w:rsidP="0045269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color w:val="FF0000"/>
          <w:sz w:val="24"/>
        </w:rPr>
        <w:t>……</w:t>
      </w:r>
    </w:p>
    <w:p w14:paraId="38545D15"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1783ADCC"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考核的范围：</w:t>
      </w:r>
      <w:r w:rsidRPr="00CA1E5A">
        <w:rPr>
          <w:rFonts w:ascii="Times New Roman" w:hAnsi="Times New Roman" w:cs="Times New Roman"/>
          <w:sz w:val="24"/>
        </w:rPr>
        <w:t>AutoCAD</w:t>
      </w:r>
      <w:r w:rsidRPr="00CA1E5A">
        <w:rPr>
          <w:rFonts w:ascii="Times New Roman" w:hAnsi="Times New Roman" w:cs="Times New Roman"/>
          <w:sz w:val="24"/>
        </w:rPr>
        <w:t>的基本操作、绘图辅助工具、绘图与修改命令、尺寸标</w:t>
      </w:r>
      <w:r w:rsidRPr="00CA1E5A">
        <w:rPr>
          <w:rFonts w:ascii="Times New Roman" w:hAnsi="Times New Roman" w:cs="Times New Roman"/>
          <w:sz w:val="24"/>
        </w:rPr>
        <w:lastRenderedPageBreak/>
        <w:t>注。</w:t>
      </w:r>
    </w:p>
    <w:p w14:paraId="31AF234F"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考核方式：开卷考试。</w:t>
      </w:r>
    </w:p>
    <w:p w14:paraId="26EA4A05"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期末考试（</w:t>
      </w:r>
      <w:r w:rsidRPr="00CA1E5A">
        <w:rPr>
          <w:rFonts w:ascii="Times New Roman" w:hAnsi="Times New Roman" w:cs="Times New Roman"/>
          <w:sz w:val="24"/>
        </w:rPr>
        <w:t>100%</w:t>
      </w:r>
      <w:r w:rsidRPr="00CA1E5A">
        <w:rPr>
          <w:rFonts w:ascii="Times New Roman" w:hAnsi="Times New Roman" w:cs="Times New Roman"/>
          <w:sz w:val="24"/>
        </w:rPr>
        <w:t>）。</w:t>
      </w:r>
    </w:p>
    <w:p w14:paraId="05265DC3" w14:textId="77777777" w:rsidR="0045269B" w:rsidRPr="00CA1E5A" w:rsidRDefault="0045269B" w:rsidP="0045269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2BE7C14E" w14:textId="77777777" w:rsidR="0045269B" w:rsidRPr="00CA1E5A" w:rsidRDefault="0045269B" w:rsidP="0045269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74EFA167"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孙安荣等主编：《化工识图与</w:t>
      </w:r>
      <w:r w:rsidRPr="00CA1E5A">
        <w:rPr>
          <w:rFonts w:ascii="Times New Roman" w:hAnsi="Times New Roman" w:cs="Times New Roman"/>
          <w:sz w:val="24"/>
        </w:rPr>
        <w:t>CAD</w:t>
      </w:r>
      <w:r w:rsidRPr="00CA1E5A">
        <w:rPr>
          <w:rFonts w:ascii="Times New Roman" w:hAnsi="Times New Roman" w:cs="Times New Roman"/>
          <w:sz w:val="24"/>
        </w:rPr>
        <w:t>基础》，化学工业出版社，</w:t>
      </w:r>
      <w:r w:rsidRPr="00CA1E5A">
        <w:rPr>
          <w:rFonts w:ascii="Times New Roman" w:hAnsi="Times New Roman" w:cs="Times New Roman"/>
          <w:sz w:val="24"/>
        </w:rPr>
        <w:t>2022</w:t>
      </w:r>
      <w:r w:rsidRPr="00CA1E5A">
        <w:rPr>
          <w:rFonts w:ascii="Times New Roman" w:hAnsi="Times New Roman" w:cs="Times New Roman"/>
          <w:sz w:val="24"/>
        </w:rPr>
        <w:t>年版。</w:t>
      </w:r>
    </w:p>
    <w:p w14:paraId="280FE4FB" w14:textId="77777777" w:rsidR="0045269B" w:rsidRPr="00CA1E5A" w:rsidRDefault="0045269B" w:rsidP="0045269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04D02EB4"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周军等主编：《化工</w:t>
      </w:r>
      <w:r w:rsidRPr="00CA1E5A">
        <w:rPr>
          <w:rFonts w:ascii="Times New Roman" w:hAnsi="Times New Roman" w:cs="Times New Roman"/>
          <w:sz w:val="24"/>
        </w:rPr>
        <w:t>AutoCAD</w:t>
      </w:r>
      <w:r w:rsidRPr="00CA1E5A">
        <w:rPr>
          <w:rFonts w:ascii="Times New Roman" w:hAnsi="Times New Roman" w:cs="Times New Roman"/>
          <w:sz w:val="24"/>
        </w:rPr>
        <w:t>应用基础》，化学工业出版社，</w:t>
      </w:r>
      <w:r w:rsidRPr="00CA1E5A">
        <w:rPr>
          <w:rFonts w:ascii="Times New Roman" w:hAnsi="Times New Roman" w:cs="Times New Roman"/>
          <w:sz w:val="24"/>
        </w:rPr>
        <w:t>2023</w:t>
      </w:r>
      <w:r w:rsidRPr="00CA1E5A">
        <w:rPr>
          <w:rFonts w:ascii="Times New Roman" w:hAnsi="Times New Roman" w:cs="Times New Roman"/>
          <w:sz w:val="24"/>
        </w:rPr>
        <w:t>年版；</w:t>
      </w:r>
    </w:p>
    <w:p w14:paraId="419C67BD"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路大勇主编：《工程制图》，化学工业出版社，</w:t>
      </w:r>
      <w:r w:rsidRPr="00CA1E5A">
        <w:rPr>
          <w:rFonts w:ascii="Times New Roman" w:hAnsi="Times New Roman" w:cs="Times New Roman"/>
          <w:sz w:val="24"/>
        </w:rPr>
        <w:t>2005</w:t>
      </w:r>
      <w:r w:rsidRPr="00CA1E5A">
        <w:rPr>
          <w:rFonts w:ascii="Times New Roman" w:hAnsi="Times New Roman" w:cs="Times New Roman"/>
          <w:sz w:val="24"/>
        </w:rPr>
        <w:t>年版；</w:t>
      </w:r>
    </w:p>
    <w:p w14:paraId="284487EA"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叶曙光主编：《机械制图》，机械工业出版社，</w:t>
      </w:r>
      <w:r w:rsidRPr="00CA1E5A">
        <w:rPr>
          <w:rFonts w:ascii="Times New Roman" w:hAnsi="Times New Roman" w:cs="Times New Roman"/>
          <w:sz w:val="24"/>
        </w:rPr>
        <w:t>2008</w:t>
      </w:r>
      <w:r w:rsidRPr="00CA1E5A">
        <w:rPr>
          <w:rFonts w:ascii="Times New Roman" w:hAnsi="Times New Roman" w:cs="Times New Roman"/>
          <w:sz w:val="24"/>
        </w:rPr>
        <w:t>年版。</w:t>
      </w:r>
    </w:p>
    <w:p w14:paraId="681EF612"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06D2F71F"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对本课程的学习资源、学生自主学习的途径主要通过在线开放课程学习资源：石家庄学院网络教学平台学习。</w:t>
      </w:r>
    </w:p>
    <w:p w14:paraId="665F06EC"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在线开放课程学习资源：石家庄学院网络教学平台</w:t>
      </w:r>
      <w:r w:rsidRPr="00CA1E5A">
        <w:rPr>
          <w:rFonts w:ascii="Times New Roman" w:hAnsi="Times New Roman" w:cs="Times New Roman"/>
          <w:sz w:val="24"/>
        </w:rPr>
        <w:t xml:space="preserve"> http://sjzc.fanya.chaoxing.com/portal</w:t>
      </w:r>
      <w:r w:rsidRPr="00CA1E5A">
        <w:rPr>
          <w:rFonts w:ascii="Times New Roman" w:hAnsi="Times New Roman" w:cs="Times New Roman"/>
          <w:sz w:val="24"/>
        </w:rPr>
        <w:t>。</w:t>
      </w:r>
    </w:p>
    <w:p w14:paraId="66998172"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必读书目：</w:t>
      </w:r>
    </w:p>
    <w:p w14:paraId="2A07D9F7"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sz w:val="24"/>
        </w:rPr>
        <w:t>董真珂主编：《化工制图》，化学工业出版社，</w:t>
      </w:r>
      <w:r w:rsidRPr="00CA1E5A">
        <w:rPr>
          <w:rFonts w:ascii="Times New Roman" w:hAnsi="Times New Roman" w:cs="Times New Roman"/>
          <w:sz w:val="24"/>
        </w:rPr>
        <w:t>2005</w:t>
      </w:r>
      <w:r w:rsidRPr="00CA1E5A">
        <w:rPr>
          <w:rFonts w:ascii="Times New Roman" w:hAnsi="Times New Roman" w:cs="Times New Roman"/>
          <w:sz w:val="24"/>
        </w:rPr>
        <w:t>年版；</w:t>
      </w:r>
    </w:p>
    <w:p w14:paraId="0A41B39F"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sz w:val="24"/>
        </w:rPr>
        <w:t>路大勇主编：《工程制图》，化学工业出版社，</w:t>
      </w:r>
      <w:r w:rsidRPr="00CA1E5A">
        <w:rPr>
          <w:rFonts w:ascii="Times New Roman" w:hAnsi="Times New Roman" w:cs="Times New Roman"/>
          <w:sz w:val="24"/>
        </w:rPr>
        <w:t>2005</w:t>
      </w:r>
      <w:r w:rsidRPr="00CA1E5A">
        <w:rPr>
          <w:rFonts w:ascii="Times New Roman" w:hAnsi="Times New Roman" w:cs="Times New Roman"/>
          <w:sz w:val="24"/>
        </w:rPr>
        <w:t>年版；</w:t>
      </w:r>
    </w:p>
    <w:p w14:paraId="15949AE7"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sz w:val="24"/>
        </w:rPr>
        <w:t>孙安荣主编：《化工制图》，人民卫生出版社，</w:t>
      </w:r>
      <w:r w:rsidRPr="00CA1E5A">
        <w:rPr>
          <w:rFonts w:ascii="Times New Roman" w:hAnsi="Times New Roman" w:cs="Times New Roman"/>
          <w:sz w:val="24"/>
        </w:rPr>
        <w:t>2009</w:t>
      </w:r>
      <w:r w:rsidRPr="00CA1E5A">
        <w:rPr>
          <w:rFonts w:ascii="Times New Roman" w:hAnsi="Times New Roman" w:cs="Times New Roman"/>
          <w:sz w:val="24"/>
        </w:rPr>
        <w:t>年版；</w:t>
      </w:r>
    </w:p>
    <w:p w14:paraId="010755FB"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sz w:val="24"/>
        </w:rPr>
        <w:t>韩玉秀主编：《化工制图》，高等教育出版社，</w:t>
      </w:r>
      <w:r w:rsidRPr="00CA1E5A">
        <w:rPr>
          <w:rFonts w:ascii="Times New Roman" w:hAnsi="Times New Roman" w:cs="Times New Roman"/>
          <w:sz w:val="24"/>
        </w:rPr>
        <w:t>2001</w:t>
      </w:r>
      <w:r w:rsidRPr="00CA1E5A">
        <w:rPr>
          <w:rFonts w:ascii="Times New Roman" w:hAnsi="Times New Roman" w:cs="Times New Roman"/>
          <w:sz w:val="24"/>
        </w:rPr>
        <w:t>年版；</w:t>
      </w:r>
    </w:p>
    <w:p w14:paraId="117A2B4B" w14:textId="77777777" w:rsidR="0045269B" w:rsidRPr="00CA1E5A" w:rsidRDefault="0045269B" w:rsidP="0045269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sz w:val="24"/>
        </w:rPr>
        <w:t>叶曙光主编：《机械制图》，机械工业出版社，</w:t>
      </w:r>
      <w:r w:rsidRPr="00CA1E5A">
        <w:rPr>
          <w:rFonts w:ascii="Times New Roman" w:hAnsi="Times New Roman" w:cs="Times New Roman"/>
          <w:sz w:val="24"/>
        </w:rPr>
        <w:t>2008</w:t>
      </w:r>
      <w:r w:rsidRPr="00CA1E5A">
        <w:rPr>
          <w:rFonts w:ascii="Times New Roman" w:hAnsi="Times New Roman" w:cs="Times New Roman"/>
          <w:sz w:val="24"/>
        </w:rPr>
        <w:t>年版；</w:t>
      </w:r>
    </w:p>
    <w:p w14:paraId="16DB9D10" w14:textId="77777777" w:rsidR="0045269B" w:rsidRPr="00CA1E5A" w:rsidRDefault="0045269B" w:rsidP="0045269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23F872DD" w14:textId="0225325D" w:rsidR="0045269B" w:rsidRPr="00CA1E5A" w:rsidRDefault="0045269B" w:rsidP="0045269B">
      <w:pPr>
        <w:spacing w:line="440" w:lineRule="exact"/>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6809D6D0" w14:textId="5C82D486" w:rsidR="0045269B" w:rsidRPr="00CA1E5A" w:rsidRDefault="0045269B">
      <w:pPr>
        <w:widowControl/>
        <w:jc w:val="left"/>
        <w:rPr>
          <w:rFonts w:ascii="Times New Roman" w:hAnsi="Times New Roman" w:cs="Times New Roman"/>
          <w:sz w:val="24"/>
        </w:rPr>
      </w:pPr>
      <w:r w:rsidRPr="00CA1E5A">
        <w:rPr>
          <w:rFonts w:ascii="Times New Roman" w:hAnsi="Times New Roman" w:cs="Times New Roman"/>
          <w:sz w:val="24"/>
        </w:rPr>
        <w:br w:type="page"/>
      </w:r>
    </w:p>
    <w:p w14:paraId="38345E67" w14:textId="77777777" w:rsidR="00E66833" w:rsidRPr="00CA1E5A" w:rsidRDefault="00E66833" w:rsidP="00E66833">
      <w:pPr>
        <w:pStyle w:val="1"/>
        <w:spacing w:beforeLines="0" w:afterLines="0" w:line="576" w:lineRule="auto"/>
        <w:rPr>
          <w:rFonts w:ascii="Times New Roman" w:hAnsi="Times New Roman" w:cs="Times New Roman"/>
          <w:bCs w:val="0"/>
          <w:szCs w:val="22"/>
        </w:rPr>
      </w:pPr>
      <w:bookmarkStart w:id="147" w:name="_Toc149555567"/>
      <w:r w:rsidRPr="00CA1E5A">
        <w:rPr>
          <w:rFonts w:ascii="Times New Roman" w:hAnsi="Times New Roman" w:cs="Times New Roman"/>
          <w:bCs w:val="0"/>
          <w:szCs w:val="22"/>
        </w:rPr>
        <w:lastRenderedPageBreak/>
        <w:t>《化工导论》课程教学大纲</w:t>
      </w:r>
      <w:bookmarkEnd w:id="147"/>
    </w:p>
    <w:p w14:paraId="4C1668F6"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9"/>
        <w:gridCol w:w="2576"/>
        <w:gridCol w:w="1860"/>
        <w:gridCol w:w="2947"/>
      </w:tblGrid>
      <w:tr w:rsidR="00E66833" w:rsidRPr="00CA1E5A" w14:paraId="672378F7" w14:textId="77777777" w:rsidTr="00E66833">
        <w:trPr>
          <w:trHeight w:val="886"/>
          <w:jc w:val="center"/>
        </w:trPr>
        <w:tc>
          <w:tcPr>
            <w:tcW w:w="899" w:type="pct"/>
            <w:shd w:val="clear" w:color="auto" w:fill="auto"/>
            <w:vAlign w:val="center"/>
          </w:tcPr>
          <w:p w14:paraId="12C5938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1431" w:type="pct"/>
            <w:shd w:val="clear" w:color="auto" w:fill="auto"/>
            <w:vAlign w:val="center"/>
          </w:tcPr>
          <w:p w14:paraId="40B8E2E1"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化工导论</w:t>
            </w:r>
          </w:p>
        </w:tc>
        <w:tc>
          <w:tcPr>
            <w:tcW w:w="1033" w:type="pct"/>
            <w:shd w:val="clear" w:color="auto" w:fill="auto"/>
            <w:vAlign w:val="center"/>
          </w:tcPr>
          <w:p w14:paraId="0FE4A6D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1637" w:type="pct"/>
            <w:shd w:val="clear" w:color="auto" w:fill="auto"/>
            <w:vAlign w:val="center"/>
          </w:tcPr>
          <w:p w14:paraId="51E20696" w14:textId="77777777" w:rsidR="00E66833" w:rsidRPr="00CA1E5A" w:rsidRDefault="00E66833" w:rsidP="00E66833">
            <w:pPr>
              <w:pStyle w:val="Default"/>
              <w:jc w:val="center"/>
              <w:rPr>
                <w:rFonts w:ascii="Times New Roman" w:hAnsi="Times New Roman" w:cs="Times New Roman"/>
                <w:color w:val="auto"/>
                <w:sz w:val="21"/>
                <w:szCs w:val="21"/>
              </w:rPr>
            </w:pPr>
            <w:r w:rsidRPr="00CA1E5A">
              <w:rPr>
                <w:rFonts w:ascii="Times New Roman" w:hAnsi="Times New Roman" w:cs="Times New Roman"/>
                <w:color w:val="auto"/>
                <w:sz w:val="21"/>
                <w:szCs w:val="21"/>
              </w:rPr>
              <w:t>0703D10</w:t>
            </w:r>
          </w:p>
        </w:tc>
      </w:tr>
      <w:tr w:rsidR="00E66833" w:rsidRPr="00CA1E5A" w14:paraId="3DC95E64" w14:textId="77777777" w:rsidTr="00E66833">
        <w:trPr>
          <w:trHeight w:val="829"/>
          <w:jc w:val="center"/>
        </w:trPr>
        <w:tc>
          <w:tcPr>
            <w:tcW w:w="899" w:type="pct"/>
            <w:shd w:val="clear" w:color="auto" w:fill="auto"/>
            <w:vAlign w:val="center"/>
          </w:tcPr>
          <w:p w14:paraId="56E478B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1431" w:type="pct"/>
            <w:shd w:val="clear" w:color="auto" w:fill="auto"/>
            <w:vAlign w:val="center"/>
          </w:tcPr>
          <w:p w14:paraId="15F7EE4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专业教育核心课程</w:t>
            </w:r>
          </w:p>
        </w:tc>
        <w:tc>
          <w:tcPr>
            <w:tcW w:w="1033" w:type="pct"/>
            <w:shd w:val="clear" w:color="auto" w:fill="auto"/>
            <w:vAlign w:val="center"/>
          </w:tcPr>
          <w:p w14:paraId="637D05EA"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学时</w:t>
            </w:r>
            <w:r w:rsidRPr="00CA1E5A">
              <w:rPr>
                <w:rFonts w:ascii="Times New Roman" w:hAnsi="Times New Roman" w:cs="Times New Roman"/>
                <w:sz w:val="24"/>
              </w:rPr>
              <w:t>/</w:t>
            </w:r>
            <w:r w:rsidRPr="00CA1E5A">
              <w:rPr>
                <w:rFonts w:ascii="Times New Roman" w:hAnsi="Times New Roman" w:cs="Times New Roman"/>
                <w:sz w:val="24"/>
              </w:rPr>
              <w:t>学分</w:t>
            </w:r>
          </w:p>
        </w:tc>
        <w:tc>
          <w:tcPr>
            <w:tcW w:w="1637" w:type="pct"/>
            <w:shd w:val="clear" w:color="auto" w:fill="auto"/>
            <w:vAlign w:val="center"/>
          </w:tcPr>
          <w:p w14:paraId="4E58BFF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学时</w:t>
            </w:r>
            <w:r w:rsidRPr="00CA1E5A">
              <w:rPr>
                <w:rFonts w:ascii="Times New Roman" w:hAnsi="Times New Roman" w:cs="Times New Roman"/>
                <w:sz w:val="24"/>
              </w:rPr>
              <w:t>/1</w:t>
            </w:r>
            <w:r w:rsidRPr="00CA1E5A">
              <w:rPr>
                <w:rFonts w:ascii="Times New Roman" w:hAnsi="Times New Roman" w:cs="Times New Roman"/>
                <w:sz w:val="24"/>
              </w:rPr>
              <w:t>学分</w:t>
            </w:r>
          </w:p>
        </w:tc>
      </w:tr>
      <w:tr w:rsidR="00E66833" w:rsidRPr="00CA1E5A" w14:paraId="4E9662D2" w14:textId="77777777" w:rsidTr="00E66833">
        <w:trPr>
          <w:trHeight w:val="811"/>
          <w:jc w:val="center"/>
        </w:trPr>
        <w:tc>
          <w:tcPr>
            <w:tcW w:w="899" w:type="pct"/>
            <w:shd w:val="clear" w:color="auto" w:fill="auto"/>
            <w:vAlign w:val="center"/>
          </w:tcPr>
          <w:p w14:paraId="7136FF3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1431" w:type="pct"/>
            <w:shd w:val="clear" w:color="auto" w:fill="auto"/>
            <w:vAlign w:val="center"/>
          </w:tcPr>
          <w:p w14:paraId="65EAA9F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033" w:type="pct"/>
            <w:shd w:val="clear" w:color="auto" w:fill="auto"/>
            <w:vAlign w:val="center"/>
          </w:tcPr>
          <w:p w14:paraId="76883F3A"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1637" w:type="pct"/>
            <w:shd w:val="clear" w:color="auto" w:fill="auto"/>
            <w:vAlign w:val="center"/>
          </w:tcPr>
          <w:p w14:paraId="63EE789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E66833" w:rsidRPr="00CA1E5A" w14:paraId="61AD16C3" w14:textId="77777777" w:rsidTr="00E66833">
        <w:trPr>
          <w:trHeight w:val="811"/>
          <w:jc w:val="center"/>
        </w:trPr>
        <w:tc>
          <w:tcPr>
            <w:tcW w:w="899" w:type="pct"/>
            <w:shd w:val="clear" w:color="auto" w:fill="auto"/>
            <w:vAlign w:val="center"/>
          </w:tcPr>
          <w:p w14:paraId="7A5A042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4101" w:type="pct"/>
            <w:gridSpan w:val="3"/>
            <w:shd w:val="clear" w:color="auto" w:fill="auto"/>
            <w:vAlign w:val="center"/>
          </w:tcPr>
          <w:p w14:paraId="6A5F3625"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徐元媛</w:t>
            </w:r>
          </w:p>
        </w:tc>
      </w:tr>
      <w:tr w:rsidR="00E66833" w:rsidRPr="00CA1E5A" w14:paraId="63BCD255" w14:textId="77777777" w:rsidTr="00E66833">
        <w:trPr>
          <w:trHeight w:val="836"/>
          <w:jc w:val="center"/>
        </w:trPr>
        <w:tc>
          <w:tcPr>
            <w:tcW w:w="899" w:type="pct"/>
            <w:shd w:val="clear" w:color="auto" w:fill="auto"/>
            <w:vAlign w:val="center"/>
          </w:tcPr>
          <w:p w14:paraId="484F113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1431" w:type="pct"/>
            <w:shd w:val="clear" w:color="auto" w:fill="auto"/>
            <w:vAlign w:val="center"/>
          </w:tcPr>
          <w:p w14:paraId="1C53D3F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徐元媛</w:t>
            </w:r>
          </w:p>
        </w:tc>
        <w:tc>
          <w:tcPr>
            <w:tcW w:w="1033" w:type="pct"/>
            <w:shd w:val="clear" w:color="auto" w:fill="auto"/>
            <w:vAlign w:val="center"/>
          </w:tcPr>
          <w:p w14:paraId="56F800B9"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1637" w:type="pct"/>
            <w:shd w:val="clear" w:color="auto" w:fill="auto"/>
            <w:vAlign w:val="center"/>
          </w:tcPr>
          <w:p w14:paraId="0340B06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E66833" w:rsidRPr="00CA1E5A" w14:paraId="7472706F" w14:textId="77777777" w:rsidTr="00E66833">
        <w:trPr>
          <w:trHeight w:val="848"/>
          <w:jc w:val="center"/>
        </w:trPr>
        <w:tc>
          <w:tcPr>
            <w:tcW w:w="899" w:type="pct"/>
            <w:shd w:val="clear" w:color="auto" w:fill="auto"/>
            <w:vAlign w:val="center"/>
          </w:tcPr>
          <w:p w14:paraId="5DDE0270"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4101" w:type="pct"/>
            <w:gridSpan w:val="3"/>
            <w:shd w:val="clear" w:color="auto" w:fill="auto"/>
            <w:vAlign w:val="center"/>
          </w:tcPr>
          <w:p w14:paraId="29106153"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无机化学、分析化学</w:t>
            </w:r>
          </w:p>
        </w:tc>
      </w:tr>
      <w:tr w:rsidR="00E66833" w:rsidRPr="00CA1E5A" w14:paraId="6082E166" w14:textId="77777777" w:rsidTr="00E66833">
        <w:trPr>
          <w:trHeight w:val="848"/>
          <w:jc w:val="center"/>
        </w:trPr>
        <w:tc>
          <w:tcPr>
            <w:tcW w:w="899" w:type="pct"/>
            <w:shd w:val="clear" w:color="auto" w:fill="auto"/>
            <w:vAlign w:val="center"/>
          </w:tcPr>
          <w:p w14:paraId="655056D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4101" w:type="pct"/>
            <w:gridSpan w:val="3"/>
            <w:shd w:val="clear" w:color="auto" w:fill="auto"/>
            <w:vAlign w:val="center"/>
          </w:tcPr>
          <w:p w14:paraId="56218F4A"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https://mooc1-1.chaoxing.com/course-ans/ps/215764596</w:t>
            </w:r>
          </w:p>
        </w:tc>
      </w:tr>
    </w:tbl>
    <w:p w14:paraId="180DE5E4"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8391B84"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71E17FE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72F5934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通过系列工程实践经历，理解工程实践对社会、健康、安全、法律以及文化的影响。【毕业要求</w:t>
      </w:r>
      <w:r w:rsidRPr="00CA1E5A">
        <w:rPr>
          <w:rFonts w:ascii="Times New Roman" w:hAnsi="Times New Roman" w:cs="Times New Roman"/>
          <w:sz w:val="24"/>
        </w:rPr>
        <w:t xml:space="preserve">6 </w:t>
      </w:r>
      <w:r w:rsidRPr="00CA1E5A">
        <w:rPr>
          <w:rFonts w:ascii="Times New Roman" w:hAnsi="Times New Roman" w:cs="Times New Roman"/>
          <w:sz w:val="24"/>
        </w:rPr>
        <w:t>工程与社会】</w:t>
      </w:r>
    </w:p>
    <w:p w14:paraId="5220892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理解与化工生产相关的环境保护和可持续发展的内涵和意义，树立节能环保和绿色发展理念。【毕业要求</w:t>
      </w:r>
      <w:r w:rsidRPr="00CA1E5A">
        <w:rPr>
          <w:rFonts w:ascii="Times New Roman" w:hAnsi="Times New Roman" w:cs="Times New Roman"/>
          <w:sz w:val="24"/>
        </w:rPr>
        <w:t xml:space="preserve">7 </w:t>
      </w:r>
      <w:r w:rsidRPr="00CA1E5A">
        <w:rPr>
          <w:rFonts w:ascii="Times New Roman" w:hAnsi="Times New Roman" w:cs="Times New Roman"/>
          <w:sz w:val="24"/>
        </w:rPr>
        <w:t>环境和可持续发展】</w:t>
      </w:r>
    </w:p>
    <w:p w14:paraId="453B509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能主动了解化工专业的前沿发展现状和趋势。【毕业要求</w:t>
      </w:r>
      <w:r w:rsidRPr="00CA1E5A">
        <w:rPr>
          <w:rFonts w:ascii="Times New Roman" w:hAnsi="Times New Roman" w:cs="Times New Roman"/>
          <w:sz w:val="24"/>
        </w:rPr>
        <w:t xml:space="preserve">12 </w:t>
      </w:r>
      <w:r w:rsidRPr="00CA1E5A">
        <w:rPr>
          <w:rFonts w:ascii="Times New Roman" w:hAnsi="Times New Roman" w:cs="Times New Roman"/>
          <w:sz w:val="24"/>
        </w:rPr>
        <w:t>终身学习】</w:t>
      </w:r>
    </w:p>
    <w:p w14:paraId="0F8FE1D7"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0"/>
        <w:gridCol w:w="5671"/>
        <w:gridCol w:w="1521"/>
      </w:tblGrid>
      <w:tr w:rsidR="00E66833" w:rsidRPr="00CA1E5A" w14:paraId="1144923D" w14:textId="77777777" w:rsidTr="00E66833">
        <w:trPr>
          <w:trHeight w:val="815"/>
          <w:jc w:val="center"/>
        </w:trPr>
        <w:tc>
          <w:tcPr>
            <w:tcW w:w="1005" w:type="pct"/>
            <w:vAlign w:val="center"/>
          </w:tcPr>
          <w:p w14:paraId="1DD7A9EF"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3150" w:type="pct"/>
            <w:vAlign w:val="center"/>
          </w:tcPr>
          <w:p w14:paraId="759EEB78"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845" w:type="pct"/>
            <w:vAlign w:val="center"/>
          </w:tcPr>
          <w:p w14:paraId="6CBC5CE4"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E66833" w:rsidRPr="00CA1E5A" w14:paraId="522E4CD1" w14:textId="77777777" w:rsidTr="00E66833">
        <w:trPr>
          <w:jc w:val="center"/>
        </w:trPr>
        <w:tc>
          <w:tcPr>
            <w:tcW w:w="1005" w:type="pct"/>
            <w:vAlign w:val="center"/>
          </w:tcPr>
          <w:p w14:paraId="0EAAE7E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工程与社会</w:t>
            </w:r>
          </w:p>
        </w:tc>
        <w:tc>
          <w:tcPr>
            <w:tcW w:w="3150" w:type="pct"/>
            <w:vAlign w:val="center"/>
          </w:tcPr>
          <w:p w14:paraId="4D907106"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6.1</w:t>
            </w:r>
            <w:r w:rsidRPr="00CA1E5A">
              <w:rPr>
                <w:rFonts w:ascii="Times New Roman" w:hAnsi="Times New Roman" w:cs="Times New Roman"/>
                <w:sz w:val="24"/>
              </w:rPr>
              <w:t>通过系列工程实践经历，理解工程实践对社会、</w:t>
            </w:r>
            <w:r w:rsidRPr="00CA1E5A">
              <w:rPr>
                <w:rFonts w:ascii="Times New Roman" w:hAnsi="Times New Roman" w:cs="Times New Roman"/>
                <w:sz w:val="24"/>
              </w:rPr>
              <w:lastRenderedPageBreak/>
              <w:t>健康、安全、法律以及文化的影响。（</w:t>
            </w:r>
            <w:r w:rsidRPr="00CA1E5A">
              <w:rPr>
                <w:rFonts w:ascii="Times New Roman" w:hAnsi="Times New Roman" w:cs="Times New Roman"/>
                <w:sz w:val="24"/>
              </w:rPr>
              <w:t>M</w:t>
            </w:r>
            <w:r w:rsidRPr="00CA1E5A">
              <w:rPr>
                <w:rFonts w:ascii="Times New Roman" w:hAnsi="Times New Roman" w:cs="Times New Roman"/>
                <w:sz w:val="24"/>
              </w:rPr>
              <w:t>）</w:t>
            </w:r>
          </w:p>
        </w:tc>
        <w:tc>
          <w:tcPr>
            <w:tcW w:w="845" w:type="pct"/>
            <w:vAlign w:val="center"/>
          </w:tcPr>
          <w:p w14:paraId="394CCBA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p>
        </w:tc>
      </w:tr>
      <w:tr w:rsidR="00E66833" w:rsidRPr="00CA1E5A" w14:paraId="573ABA64" w14:textId="77777777" w:rsidTr="00E66833">
        <w:trPr>
          <w:jc w:val="center"/>
        </w:trPr>
        <w:tc>
          <w:tcPr>
            <w:tcW w:w="1005" w:type="pct"/>
            <w:vAlign w:val="center"/>
          </w:tcPr>
          <w:p w14:paraId="5545C4C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7.</w:t>
            </w:r>
            <w:r w:rsidRPr="00CA1E5A">
              <w:rPr>
                <w:rFonts w:ascii="Times New Roman" w:hAnsi="Times New Roman" w:cs="Times New Roman"/>
                <w:sz w:val="24"/>
              </w:rPr>
              <w:t>环境和可持续发展</w:t>
            </w:r>
          </w:p>
        </w:tc>
        <w:tc>
          <w:tcPr>
            <w:tcW w:w="3150" w:type="pct"/>
            <w:vAlign w:val="center"/>
          </w:tcPr>
          <w:p w14:paraId="709A810C"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7.1</w:t>
            </w:r>
            <w:r w:rsidRPr="00CA1E5A">
              <w:rPr>
                <w:rFonts w:ascii="Times New Roman" w:hAnsi="Times New Roman" w:cs="Times New Roman"/>
                <w:sz w:val="24"/>
              </w:rPr>
              <w:t>理解与化工生产相关的环境保护和可持续发展的内涵和意义，树立节能环保和绿色发展理念。（</w:t>
            </w:r>
            <w:r w:rsidRPr="00CA1E5A">
              <w:rPr>
                <w:rFonts w:ascii="Times New Roman" w:hAnsi="Times New Roman" w:cs="Times New Roman"/>
                <w:sz w:val="24"/>
              </w:rPr>
              <w:t>M</w:t>
            </w:r>
            <w:r w:rsidRPr="00CA1E5A">
              <w:rPr>
                <w:rFonts w:ascii="Times New Roman" w:hAnsi="Times New Roman" w:cs="Times New Roman"/>
                <w:sz w:val="24"/>
              </w:rPr>
              <w:t>）</w:t>
            </w:r>
          </w:p>
        </w:tc>
        <w:tc>
          <w:tcPr>
            <w:tcW w:w="845" w:type="pct"/>
            <w:vAlign w:val="center"/>
          </w:tcPr>
          <w:p w14:paraId="72558E23"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E66833" w:rsidRPr="00CA1E5A" w14:paraId="76C94622" w14:textId="77777777" w:rsidTr="00E66833">
        <w:trPr>
          <w:jc w:val="center"/>
        </w:trPr>
        <w:tc>
          <w:tcPr>
            <w:tcW w:w="1005" w:type="pct"/>
            <w:vAlign w:val="center"/>
          </w:tcPr>
          <w:p w14:paraId="030D7AE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终身学习</w:t>
            </w:r>
          </w:p>
        </w:tc>
        <w:tc>
          <w:tcPr>
            <w:tcW w:w="3150" w:type="pct"/>
            <w:vAlign w:val="center"/>
          </w:tcPr>
          <w:p w14:paraId="3730AAF6"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12.1</w:t>
            </w:r>
            <w:r w:rsidRPr="00CA1E5A">
              <w:rPr>
                <w:rFonts w:ascii="Times New Roman" w:hAnsi="Times New Roman" w:cs="Times New Roman"/>
                <w:sz w:val="24"/>
              </w:rPr>
              <w:t>能主动了解化工专业的前沿发展现状和趋势。（</w:t>
            </w:r>
            <w:r w:rsidRPr="00CA1E5A">
              <w:rPr>
                <w:rFonts w:ascii="Times New Roman" w:hAnsi="Times New Roman" w:cs="Times New Roman"/>
                <w:sz w:val="24"/>
              </w:rPr>
              <w:t>H</w:t>
            </w:r>
            <w:r w:rsidRPr="00CA1E5A">
              <w:rPr>
                <w:rFonts w:ascii="Times New Roman" w:hAnsi="Times New Roman" w:cs="Times New Roman"/>
                <w:sz w:val="24"/>
              </w:rPr>
              <w:t>）</w:t>
            </w:r>
          </w:p>
        </w:tc>
        <w:tc>
          <w:tcPr>
            <w:tcW w:w="845" w:type="pct"/>
            <w:vAlign w:val="center"/>
          </w:tcPr>
          <w:p w14:paraId="611B7E4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2294715A"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33CD4BDC" w14:textId="77777777" w:rsidR="00E66833" w:rsidRPr="00CA1E5A" w:rsidRDefault="00E66833" w:rsidP="00E6683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65E3F94E"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无机化工（</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课时）</w:t>
      </w:r>
    </w:p>
    <w:p w14:paraId="75E022FD"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2AB353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认知类目标：了解无机化工的特点，熟悉各种无机化工产品，掌握侯德榜制碱法。</w:t>
      </w:r>
      <w:r w:rsidRPr="00CA1E5A">
        <w:rPr>
          <w:rFonts w:ascii="Times New Roman" w:hAnsi="Times New Roman" w:cs="Times New Roman"/>
          <w:sz w:val="24"/>
        </w:rPr>
        <w:t xml:space="preserve"> </w:t>
      </w:r>
    </w:p>
    <w:p w14:paraId="6D24D7F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过程与方法类目标：通过查阅专业文献以及观看音视频资料，梳理纯碱工业的发展历程，熟悉侯德榜制碱法的发明经过以及近年来纯碱工业的发展趋势和瓶颈问题。</w:t>
      </w:r>
      <w:r w:rsidRPr="00CA1E5A">
        <w:rPr>
          <w:rFonts w:ascii="Times New Roman" w:hAnsi="Times New Roman" w:cs="Times New Roman"/>
          <w:sz w:val="24"/>
        </w:rPr>
        <w:t xml:space="preserve"> </w:t>
      </w:r>
    </w:p>
    <w:p w14:paraId="397D206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情感、态度、价值观类目标：观看介绍侯德榜以及范旭东实业救国的相关音视频，体会侯德榜和范旭东等化工先驱的科技救国的赤胆忠心，培养学生立志科技报国的爱国情怀和成长在新中国的民族自豪感。</w:t>
      </w:r>
    </w:p>
    <w:p w14:paraId="1050DFD2" w14:textId="77777777" w:rsidR="00E66833" w:rsidRPr="00CA1E5A" w:rsidRDefault="00E66833" w:rsidP="00E6683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9A72AF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无机化工的特点</w:t>
      </w:r>
    </w:p>
    <w:p w14:paraId="6D274D7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无机化工原料</w:t>
      </w:r>
    </w:p>
    <w:p w14:paraId="17D3E05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无机化工产品</w:t>
      </w:r>
    </w:p>
    <w:p w14:paraId="36524B1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侯德榜制碱法的</w:t>
      </w:r>
      <w:r w:rsidRPr="00CA1E5A">
        <w:rPr>
          <w:rFonts w:ascii="Times New Roman" w:hAnsi="Times New Roman" w:cs="Times New Roman"/>
          <w:sz w:val="24"/>
        </w:rPr>
        <w:t>“</w:t>
      </w:r>
      <w:r w:rsidRPr="00CA1E5A">
        <w:rPr>
          <w:rFonts w:ascii="Times New Roman" w:hAnsi="Times New Roman" w:cs="Times New Roman"/>
          <w:sz w:val="24"/>
        </w:rPr>
        <w:t>前生今世</w:t>
      </w:r>
      <w:r w:rsidRPr="00CA1E5A">
        <w:rPr>
          <w:rFonts w:ascii="Times New Roman" w:hAnsi="Times New Roman" w:cs="Times New Roman"/>
          <w:sz w:val="24"/>
        </w:rPr>
        <w:t>”</w:t>
      </w:r>
    </w:p>
    <w:p w14:paraId="0E1770E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1.5 </w:t>
      </w:r>
      <w:r w:rsidRPr="00CA1E5A">
        <w:rPr>
          <w:rFonts w:ascii="Times New Roman" w:hAnsi="Times New Roman" w:cs="Times New Roman"/>
          <w:sz w:val="24"/>
        </w:rPr>
        <w:t>无机化工的发展趋势</w:t>
      </w:r>
    </w:p>
    <w:p w14:paraId="3452DC3B"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【重点】</w:t>
      </w:r>
      <w:r w:rsidRPr="00CA1E5A">
        <w:rPr>
          <w:rFonts w:ascii="Times New Roman" w:hAnsi="Times New Roman" w:cs="Times New Roman"/>
          <w:sz w:val="24"/>
        </w:rPr>
        <w:t xml:space="preserve">  </w:t>
      </w:r>
      <w:r w:rsidRPr="00CA1E5A">
        <w:rPr>
          <w:rFonts w:ascii="Times New Roman" w:hAnsi="Times New Roman" w:cs="Times New Roman"/>
          <w:sz w:val="24"/>
        </w:rPr>
        <w:t>侯德榜制碱法的</w:t>
      </w:r>
      <w:r w:rsidRPr="00CA1E5A">
        <w:rPr>
          <w:rFonts w:ascii="Times New Roman" w:hAnsi="Times New Roman" w:cs="Times New Roman"/>
          <w:sz w:val="24"/>
        </w:rPr>
        <w:t>“</w:t>
      </w:r>
      <w:r w:rsidRPr="00CA1E5A">
        <w:rPr>
          <w:rFonts w:ascii="Times New Roman" w:hAnsi="Times New Roman" w:cs="Times New Roman"/>
          <w:sz w:val="24"/>
        </w:rPr>
        <w:t>前生今世</w:t>
      </w:r>
      <w:r w:rsidRPr="00CA1E5A">
        <w:rPr>
          <w:rFonts w:ascii="Times New Roman" w:hAnsi="Times New Roman" w:cs="Times New Roman"/>
          <w:sz w:val="24"/>
        </w:rPr>
        <w:t>”</w:t>
      </w:r>
      <w:r w:rsidRPr="00CA1E5A">
        <w:rPr>
          <w:rFonts w:ascii="Times New Roman" w:hAnsi="Times New Roman" w:cs="Times New Roman"/>
          <w:sz w:val="24"/>
        </w:rPr>
        <w:t>；</w:t>
      </w:r>
    </w:p>
    <w:p w14:paraId="69D79182"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各种制碱法的优缺点及未来纯碱行业的发展趋势；</w:t>
      </w:r>
    </w:p>
    <w:p w14:paraId="0DF60C69"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346C60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借助多媒体播放课件和音频、视频，与讲授法、研究性学习相结合，阐明纯碱工业的发展历程以及未来趋势和现阶段遇到的瓶颈问题，形成课堂教学和自主学习相结合的学习模式，培养学生的终身学习意识；</w:t>
      </w:r>
    </w:p>
    <w:p w14:paraId="3D26CE2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采用引导性教学，通过比较各种制碱方法的优缺点，归纳总结现阶段遇到的瓶颈问题，树立节能环保和绿色发展理念，强化学生对知识学习的应用意识，提升学生的工程实践技能。</w:t>
      </w:r>
    </w:p>
    <w:p w14:paraId="14BEC9EB"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7654EE7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查阅相关资料，归纳总结未来纯碱工业的发展趋势。</w:t>
      </w:r>
    </w:p>
    <w:p w14:paraId="334E6BD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侯德榜与范旭东的故事，对你有哪些启发？</w:t>
      </w:r>
    </w:p>
    <w:p w14:paraId="628BA138"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石油炼制与石油化工（</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学时）</w:t>
      </w:r>
    </w:p>
    <w:p w14:paraId="21B4CF31"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07D493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认知类目标：熟悉石油炼制与石油化工的发展历程、典型的石油化工产品，理解石油化工行业是国民经济的支柱产业和能源的主要供应者。</w:t>
      </w:r>
    </w:p>
    <w:p w14:paraId="516EA89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过程与方法类目标：通过图书馆或网络检索查询相关专业文献和资料，主动了解石油化工专业的前沿发展现状和趋势。</w:t>
      </w:r>
    </w:p>
    <w:p w14:paraId="1D4641A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情感、态度、价值观类目标：理解石油炼制与石油化工生产相关的环境保护和可持续发展的内涵和意义，树立节能环保和绿色发展理念。</w:t>
      </w:r>
    </w:p>
    <w:p w14:paraId="2B51A898"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6BD8B8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石油</w:t>
      </w:r>
    </w:p>
    <w:p w14:paraId="609EE91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石油炼制</w:t>
      </w:r>
    </w:p>
    <w:p w14:paraId="4B6063B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石油烃类裂解制烯烃</w:t>
      </w:r>
    </w:p>
    <w:p w14:paraId="4BDED10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2.4 </w:t>
      </w:r>
      <w:r w:rsidRPr="00CA1E5A">
        <w:rPr>
          <w:rFonts w:ascii="Times New Roman" w:hAnsi="Times New Roman" w:cs="Times New Roman"/>
          <w:sz w:val="24"/>
        </w:rPr>
        <w:t>芳烃的生产</w:t>
      </w:r>
    </w:p>
    <w:p w14:paraId="3E04E58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2.5 </w:t>
      </w:r>
      <w:r w:rsidRPr="00CA1E5A">
        <w:rPr>
          <w:rFonts w:ascii="Times New Roman" w:hAnsi="Times New Roman" w:cs="Times New Roman"/>
          <w:sz w:val="24"/>
        </w:rPr>
        <w:t>石油化工系列产品</w:t>
      </w:r>
    </w:p>
    <w:p w14:paraId="5CE782C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2.6 </w:t>
      </w:r>
      <w:r w:rsidRPr="00CA1E5A">
        <w:rPr>
          <w:rFonts w:ascii="Times New Roman" w:hAnsi="Times New Roman" w:cs="Times New Roman"/>
          <w:sz w:val="24"/>
        </w:rPr>
        <w:t>典型产品的生产工艺</w:t>
      </w:r>
    </w:p>
    <w:p w14:paraId="388FFDD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2.7 </w:t>
      </w:r>
      <w:r w:rsidRPr="00CA1E5A">
        <w:rPr>
          <w:rFonts w:ascii="Times New Roman" w:hAnsi="Times New Roman" w:cs="Times New Roman"/>
          <w:sz w:val="24"/>
        </w:rPr>
        <w:t>石油化工发展展望</w:t>
      </w:r>
    </w:p>
    <w:p w14:paraId="070A88F0"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【重点】</w:t>
      </w:r>
    </w:p>
    <w:p w14:paraId="3A34128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石油化工行业是国民经济的支柱产业和能源的主要供应者</w:t>
      </w:r>
    </w:p>
    <w:p w14:paraId="7AB715AF"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CC7E29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石油化工行业是国民经济的支柱产业和能源的主要供应者</w:t>
      </w:r>
    </w:p>
    <w:p w14:paraId="7B4BC896"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255B229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通过多媒体课件和传统讲授法相结合，阐明石油化工行业是国民经济的支柱产业和能源的主要供应者；</w:t>
      </w:r>
    </w:p>
    <w:p w14:paraId="344BF87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6187CAB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3. </w:t>
      </w:r>
      <w:r w:rsidRPr="00CA1E5A">
        <w:rPr>
          <w:rFonts w:ascii="Times New Roman" w:hAnsi="Times New Roman" w:cs="Times New Roman"/>
          <w:sz w:val="24"/>
        </w:rPr>
        <w:t>通过小组合作学习，发展学生的合作能力。</w:t>
      </w:r>
    </w:p>
    <w:p w14:paraId="3179A8E0" w14:textId="77777777" w:rsidR="00E66833" w:rsidRPr="00CA1E5A" w:rsidRDefault="00E66833" w:rsidP="00E6683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235068A7"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为什么说石油化工行业是国民经济的支柱产业和能源的主要供应者？</w:t>
      </w:r>
    </w:p>
    <w:p w14:paraId="5ECB88E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石油化工行业的未来发展趋势。</w:t>
      </w:r>
    </w:p>
    <w:p w14:paraId="414F4B79"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天然气化工与煤化工（</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学时）</w:t>
      </w:r>
    </w:p>
    <w:p w14:paraId="1A0F4716"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726E09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认知类目标：熟悉天然气化工与煤化工的发展历程、典型的天然气化工与煤化工产品，深入掌握甲醇制烯烃（</w:t>
      </w:r>
      <w:r w:rsidRPr="00CA1E5A">
        <w:rPr>
          <w:rFonts w:ascii="Times New Roman" w:hAnsi="Times New Roman" w:cs="Times New Roman"/>
          <w:sz w:val="24"/>
        </w:rPr>
        <w:t>Methanol To Olefin</w:t>
      </w:r>
      <w:r w:rsidRPr="00CA1E5A">
        <w:rPr>
          <w:rFonts w:ascii="Times New Roman" w:hAnsi="Times New Roman" w:cs="Times New Roman"/>
          <w:sz w:val="24"/>
        </w:rPr>
        <w:t>，</w:t>
      </w:r>
      <w:r w:rsidRPr="00CA1E5A">
        <w:rPr>
          <w:rFonts w:ascii="Times New Roman" w:hAnsi="Times New Roman" w:cs="Times New Roman"/>
          <w:sz w:val="24"/>
        </w:rPr>
        <w:t>MTO</w:t>
      </w:r>
      <w:r w:rsidRPr="00CA1E5A">
        <w:rPr>
          <w:rFonts w:ascii="Times New Roman" w:hAnsi="Times New Roman" w:cs="Times New Roman"/>
          <w:sz w:val="24"/>
        </w:rPr>
        <w:t>）的相关专业知识以及现阶段发展的瓶颈问题。</w:t>
      </w:r>
    </w:p>
    <w:p w14:paraId="0982291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过程与方法类目标：通过图书馆或网络检索查询相关专业文献和资料，主动了解天然气化工与煤化工专业的前沿发展现状和趋势。</w:t>
      </w:r>
    </w:p>
    <w:p w14:paraId="617022D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情感、态度、价值观类目标：理解与天然气化工与煤化工生产相关的环境保护和可持续发展的内涵和意义，树立节能环保和绿色发展理念。</w:t>
      </w:r>
    </w:p>
    <w:p w14:paraId="25F55BC3"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0CE108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天然气与煤</w:t>
      </w:r>
    </w:p>
    <w:p w14:paraId="0C5C9F8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天然气化工</w:t>
      </w:r>
    </w:p>
    <w:p w14:paraId="585FBB8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3.3 </w:t>
      </w:r>
      <w:r w:rsidRPr="00CA1E5A">
        <w:rPr>
          <w:rFonts w:ascii="Times New Roman" w:hAnsi="Times New Roman" w:cs="Times New Roman"/>
          <w:sz w:val="24"/>
        </w:rPr>
        <w:t>煤的化工利用</w:t>
      </w:r>
    </w:p>
    <w:p w14:paraId="6BAA159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3.4 </w:t>
      </w:r>
      <w:r w:rsidRPr="00CA1E5A">
        <w:rPr>
          <w:rFonts w:ascii="Times New Roman" w:hAnsi="Times New Roman" w:cs="Times New Roman"/>
          <w:sz w:val="24"/>
        </w:rPr>
        <w:t>煤化工的发展方向</w:t>
      </w:r>
    </w:p>
    <w:p w14:paraId="770A284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3.5 </w:t>
      </w:r>
      <w:r w:rsidRPr="00CA1E5A">
        <w:rPr>
          <w:rFonts w:ascii="Times New Roman" w:hAnsi="Times New Roman" w:cs="Times New Roman"/>
          <w:sz w:val="24"/>
        </w:rPr>
        <w:t>温室气体的化学利用</w:t>
      </w:r>
    </w:p>
    <w:p w14:paraId="5BB71184"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【重点】</w:t>
      </w:r>
    </w:p>
    <w:p w14:paraId="1927CEF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甲醇生产化学品；</w:t>
      </w:r>
    </w:p>
    <w:p w14:paraId="273AD329"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2. MTO</w:t>
      </w:r>
      <w:r w:rsidRPr="00CA1E5A">
        <w:rPr>
          <w:rFonts w:ascii="Times New Roman" w:hAnsi="Times New Roman" w:cs="Times New Roman"/>
          <w:sz w:val="24"/>
        </w:rPr>
        <w:t>烯烃分离技术特点。</w:t>
      </w:r>
    </w:p>
    <w:p w14:paraId="16C39D0B"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96C7DF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 MTO</w:t>
      </w:r>
      <w:r w:rsidRPr="00CA1E5A">
        <w:rPr>
          <w:rFonts w:ascii="Times New Roman" w:hAnsi="Times New Roman" w:cs="Times New Roman"/>
          <w:sz w:val="24"/>
        </w:rPr>
        <w:t>烯烃分离技术特点。</w:t>
      </w:r>
    </w:p>
    <w:p w14:paraId="02297E2C"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CDA00C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通过多媒体课件和传统讲授法相结合，阐明天然气化工与煤化工的相关专业知识以及现阶段发展的瓶颈问题；</w:t>
      </w:r>
    </w:p>
    <w:p w14:paraId="225BAA6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1A439E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通过小组合作学习，发展学生的合作能力。</w:t>
      </w:r>
    </w:p>
    <w:p w14:paraId="044E0204" w14:textId="77777777" w:rsidR="00E66833" w:rsidRPr="00CA1E5A" w:rsidRDefault="00E66833" w:rsidP="00E6683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3FAFF9EE"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lastRenderedPageBreak/>
        <w:t>1. MTO</w:t>
      </w:r>
      <w:r w:rsidRPr="00CA1E5A">
        <w:rPr>
          <w:rFonts w:ascii="Times New Roman" w:hAnsi="Times New Roman" w:cs="Times New Roman"/>
          <w:sz w:val="24"/>
        </w:rPr>
        <w:t>烯烃分离技术的发展历程以及现阶段的瓶颈问题。</w:t>
      </w:r>
    </w:p>
    <w:p w14:paraId="5D13F09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天然气化工与煤化工行业发展趋势。</w:t>
      </w:r>
    </w:p>
    <w:p w14:paraId="6100EFBF"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精细化工（</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学时）</w:t>
      </w:r>
    </w:p>
    <w:p w14:paraId="7BFA630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【学习目标】</w:t>
      </w:r>
    </w:p>
    <w:p w14:paraId="4FB4F76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认知类目标：熟悉精细化工的分类、典型的精细化工产品，深入掌握表面活性剂的相关专业知识以及现阶段发展的瓶颈问题。</w:t>
      </w:r>
    </w:p>
    <w:p w14:paraId="6C84F72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过程与方法类目标：通过图书馆或网络检索查询相关专业文献和资料，主动了解化工专业的前沿发展现状和趋势。</w:t>
      </w:r>
    </w:p>
    <w:p w14:paraId="440B466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情感、态度、价值观类目标：理解与化工生产相关的环境保护和可持续发展的内涵和意义，树立节能环保和绿色发展理念。</w:t>
      </w:r>
    </w:p>
    <w:p w14:paraId="7F97A03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【学习内容】</w:t>
      </w:r>
    </w:p>
    <w:p w14:paraId="76EA924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4.1 </w:t>
      </w:r>
      <w:r w:rsidRPr="00CA1E5A">
        <w:rPr>
          <w:rFonts w:ascii="Times New Roman" w:hAnsi="Times New Roman" w:cs="Times New Roman"/>
          <w:sz w:val="24"/>
        </w:rPr>
        <w:t>精细化工的发展与经济地位</w:t>
      </w:r>
    </w:p>
    <w:p w14:paraId="1FF9C8D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4.2 </w:t>
      </w:r>
      <w:r w:rsidRPr="00CA1E5A">
        <w:rPr>
          <w:rFonts w:ascii="Times New Roman" w:hAnsi="Times New Roman" w:cs="Times New Roman"/>
          <w:sz w:val="24"/>
        </w:rPr>
        <w:t>精细化工品的分类、特点及原料</w:t>
      </w:r>
    </w:p>
    <w:p w14:paraId="4C9BACD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4.3 </w:t>
      </w:r>
      <w:r w:rsidRPr="00CA1E5A">
        <w:rPr>
          <w:rFonts w:ascii="Times New Roman" w:hAnsi="Times New Roman" w:cs="Times New Roman"/>
          <w:sz w:val="24"/>
        </w:rPr>
        <w:t>传统精细化工</w:t>
      </w:r>
    </w:p>
    <w:p w14:paraId="0B43675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4.4 </w:t>
      </w:r>
      <w:r w:rsidRPr="00CA1E5A">
        <w:rPr>
          <w:rFonts w:ascii="Times New Roman" w:hAnsi="Times New Roman" w:cs="Times New Roman"/>
          <w:sz w:val="24"/>
        </w:rPr>
        <w:t>新型精细化工</w:t>
      </w:r>
    </w:p>
    <w:p w14:paraId="33DF376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【重点】</w:t>
      </w:r>
    </w:p>
    <w:p w14:paraId="155D9EB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表面活性剂的相关专业知识以及现阶段发展的瓶颈问题。</w:t>
      </w:r>
    </w:p>
    <w:p w14:paraId="439DED8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【难点】</w:t>
      </w:r>
    </w:p>
    <w:p w14:paraId="1CAF20B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表面活性剂的相关专业知识以及现阶段发展的瓶颈问题。</w:t>
      </w:r>
    </w:p>
    <w:p w14:paraId="058745A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【教学方法】</w:t>
      </w:r>
    </w:p>
    <w:p w14:paraId="318704F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通过多媒体课件和教授法相结合，阐明表面活性剂的相关专业知识以及现阶段发展的瓶颈问题；</w:t>
      </w:r>
    </w:p>
    <w:p w14:paraId="23D6122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66844D1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通过小组合作学习，发展学生的合作能力，培养学生终身学习的意识。</w:t>
      </w:r>
    </w:p>
    <w:p w14:paraId="7C8F730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【复习思考】</w:t>
      </w:r>
    </w:p>
    <w:p w14:paraId="263BD7E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表面活性剂现阶段发展的瓶颈问题以及未来的发展趋势。</w:t>
      </w:r>
    </w:p>
    <w:p w14:paraId="60D6EAB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精细化工的未来发展趋势。</w:t>
      </w:r>
    </w:p>
    <w:p w14:paraId="2FF79652" w14:textId="77777777" w:rsidR="00E66833" w:rsidRPr="00CA1E5A" w:rsidRDefault="00E66833" w:rsidP="00E6683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2"/>
        <w:gridCol w:w="2279"/>
        <w:gridCol w:w="2033"/>
        <w:gridCol w:w="1258"/>
      </w:tblGrid>
      <w:tr w:rsidR="00E66833" w:rsidRPr="00CA1E5A" w14:paraId="3FF83286" w14:textId="77777777" w:rsidTr="00E66833">
        <w:trPr>
          <w:trHeight w:val="660"/>
          <w:jc w:val="center"/>
        </w:trPr>
        <w:tc>
          <w:tcPr>
            <w:tcW w:w="1906" w:type="pct"/>
            <w:vAlign w:val="center"/>
          </w:tcPr>
          <w:p w14:paraId="484E9CD5"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lastRenderedPageBreak/>
              <w:t>课程学习内容</w:t>
            </w:r>
          </w:p>
        </w:tc>
        <w:tc>
          <w:tcPr>
            <w:tcW w:w="1266" w:type="pct"/>
            <w:vAlign w:val="center"/>
          </w:tcPr>
          <w:p w14:paraId="0AE37771"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128" w:type="pct"/>
            <w:vAlign w:val="center"/>
          </w:tcPr>
          <w:p w14:paraId="5369D848"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699" w:type="pct"/>
            <w:vAlign w:val="center"/>
          </w:tcPr>
          <w:p w14:paraId="1E9B1EC5"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E66833" w:rsidRPr="00CA1E5A" w14:paraId="3932B9DD" w14:textId="77777777" w:rsidTr="00E66833">
        <w:trPr>
          <w:trHeight w:val="514"/>
          <w:jc w:val="center"/>
        </w:trPr>
        <w:tc>
          <w:tcPr>
            <w:tcW w:w="1906" w:type="pct"/>
            <w:vAlign w:val="center"/>
          </w:tcPr>
          <w:p w14:paraId="2FB7190B"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无机化工</w:t>
            </w:r>
          </w:p>
        </w:tc>
        <w:tc>
          <w:tcPr>
            <w:tcW w:w="1266" w:type="pct"/>
            <w:vAlign w:val="center"/>
          </w:tcPr>
          <w:p w14:paraId="1E48971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128" w:type="pct"/>
            <w:vAlign w:val="center"/>
          </w:tcPr>
          <w:p w14:paraId="61D8E38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699" w:type="pct"/>
            <w:vAlign w:val="center"/>
          </w:tcPr>
          <w:p w14:paraId="589DCF9E"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66833" w:rsidRPr="00CA1E5A" w14:paraId="3A8DDCF2" w14:textId="77777777" w:rsidTr="00E66833">
        <w:trPr>
          <w:trHeight w:val="90"/>
          <w:jc w:val="center"/>
        </w:trPr>
        <w:tc>
          <w:tcPr>
            <w:tcW w:w="1906" w:type="pct"/>
            <w:vAlign w:val="center"/>
          </w:tcPr>
          <w:p w14:paraId="6A11287A"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石油炼制与石油化工</w:t>
            </w:r>
          </w:p>
        </w:tc>
        <w:tc>
          <w:tcPr>
            <w:tcW w:w="1266" w:type="pct"/>
            <w:vAlign w:val="center"/>
          </w:tcPr>
          <w:p w14:paraId="2F4ABE51"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128" w:type="pct"/>
            <w:vAlign w:val="center"/>
          </w:tcPr>
          <w:p w14:paraId="6173F5C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3</w:t>
            </w:r>
          </w:p>
        </w:tc>
        <w:tc>
          <w:tcPr>
            <w:tcW w:w="699" w:type="pct"/>
            <w:vAlign w:val="center"/>
          </w:tcPr>
          <w:p w14:paraId="38A8B0A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66833" w:rsidRPr="00CA1E5A" w14:paraId="52B741B7" w14:textId="77777777" w:rsidTr="00E66833">
        <w:trPr>
          <w:jc w:val="center"/>
        </w:trPr>
        <w:tc>
          <w:tcPr>
            <w:tcW w:w="1906" w:type="pct"/>
            <w:vAlign w:val="center"/>
          </w:tcPr>
          <w:p w14:paraId="6F62076E"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天然气化工与煤化工</w:t>
            </w:r>
          </w:p>
        </w:tc>
        <w:tc>
          <w:tcPr>
            <w:tcW w:w="1266" w:type="pct"/>
            <w:vAlign w:val="center"/>
          </w:tcPr>
          <w:p w14:paraId="1EC3E6C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128" w:type="pct"/>
            <w:vAlign w:val="center"/>
          </w:tcPr>
          <w:p w14:paraId="5C79DFD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3</w:t>
            </w:r>
          </w:p>
        </w:tc>
        <w:tc>
          <w:tcPr>
            <w:tcW w:w="699" w:type="pct"/>
            <w:vAlign w:val="center"/>
          </w:tcPr>
          <w:p w14:paraId="4A8E5DF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66833" w:rsidRPr="00CA1E5A" w14:paraId="6F449A19" w14:textId="77777777" w:rsidTr="00E66833">
        <w:trPr>
          <w:jc w:val="center"/>
        </w:trPr>
        <w:tc>
          <w:tcPr>
            <w:tcW w:w="1906" w:type="pct"/>
            <w:vAlign w:val="center"/>
          </w:tcPr>
          <w:p w14:paraId="5B60EEC8"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精细化工</w:t>
            </w:r>
          </w:p>
        </w:tc>
        <w:tc>
          <w:tcPr>
            <w:tcW w:w="1266" w:type="pct"/>
            <w:vAlign w:val="center"/>
          </w:tcPr>
          <w:p w14:paraId="30B55EA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128" w:type="pct"/>
            <w:vAlign w:val="center"/>
          </w:tcPr>
          <w:p w14:paraId="38FDDB8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699" w:type="pct"/>
            <w:vAlign w:val="center"/>
          </w:tcPr>
          <w:p w14:paraId="7DDBAB39"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66833" w:rsidRPr="00CA1E5A" w14:paraId="666A5A3C" w14:textId="77777777" w:rsidTr="00E66833">
        <w:trPr>
          <w:jc w:val="center"/>
        </w:trPr>
        <w:tc>
          <w:tcPr>
            <w:tcW w:w="4301" w:type="pct"/>
            <w:gridSpan w:val="3"/>
            <w:vAlign w:val="center"/>
          </w:tcPr>
          <w:p w14:paraId="35D89C9B"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699" w:type="pct"/>
            <w:vAlign w:val="center"/>
          </w:tcPr>
          <w:p w14:paraId="51FCB2F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学时</w:t>
            </w:r>
          </w:p>
        </w:tc>
      </w:tr>
    </w:tbl>
    <w:p w14:paraId="1914ABF5"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491588A8"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6019"/>
      </w:tblGrid>
      <w:tr w:rsidR="00E66833" w:rsidRPr="00CA1E5A" w14:paraId="071A90C7" w14:textId="77777777" w:rsidTr="00E66833">
        <w:trPr>
          <w:trHeight w:val="515"/>
          <w:jc w:val="center"/>
        </w:trPr>
        <w:tc>
          <w:tcPr>
            <w:tcW w:w="1657" w:type="pct"/>
          </w:tcPr>
          <w:p w14:paraId="5A2866C7"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343" w:type="pct"/>
            <w:vAlign w:val="center"/>
          </w:tcPr>
          <w:p w14:paraId="5AFBC0A6"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E66833" w:rsidRPr="00CA1E5A" w14:paraId="34F4FB58" w14:textId="77777777" w:rsidTr="00E66833">
        <w:trPr>
          <w:jc w:val="center"/>
        </w:trPr>
        <w:tc>
          <w:tcPr>
            <w:tcW w:w="1657" w:type="pct"/>
            <w:vAlign w:val="center"/>
          </w:tcPr>
          <w:p w14:paraId="2130C80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3343" w:type="pct"/>
            <w:vAlign w:val="center"/>
          </w:tcPr>
          <w:p w14:paraId="6777AFE7"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1.1</w:t>
            </w:r>
            <w:r w:rsidRPr="00CA1E5A">
              <w:rPr>
                <w:rFonts w:ascii="Times New Roman" w:hAnsi="Times New Roman" w:cs="Times New Roman"/>
                <w:bCs/>
                <w:sz w:val="24"/>
              </w:rPr>
              <w:t>石油炼制与石油化工</w:t>
            </w:r>
          </w:p>
          <w:p w14:paraId="75A4238E"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1.2</w:t>
            </w:r>
            <w:r w:rsidRPr="00CA1E5A">
              <w:rPr>
                <w:rFonts w:ascii="Times New Roman" w:hAnsi="Times New Roman" w:cs="Times New Roman"/>
                <w:bCs/>
                <w:sz w:val="24"/>
              </w:rPr>
              <w:t>天然气化工与煤化工</w:t>
            </w:r>
          </w:p>
        </w:tc>
      </w:tr>
      <w:tr w:rsidR="00E66833" w:rsidRPr="00CA1E5A" w14:paraId="6F8134D7" w14:textId="77777777" w:rsidTr="00E66833">
        <w:trPr>
          <w:jc w:val="center"/>
        </w:trPr>
        <w:tc>
          <w:tcPr>
            <w:tcW w:w="1657" w:type="pct"/>
            <w:vAlign w:val="center"/>
          </w:tcPr>
          <w:p w14:paraId="355B2314"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3343" w:type="pct"/>
            <w:vAlign w:val="center"/>
          </w:tcPr>
          <w:p w14:paraId="045D9461"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bCs/>
                <w:sz w:val="24"/>
              </w:rPr>
              <w:t>无机化工</w:t>
            </w:r>
          </w:p>
          <w:p w14:paraId="1512061D"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bCs/>
                <w:sz w:val="24"/>
              </w:rPr>
              <w:t>精细化工</w:t>
            </w:r>
          </w:p>
        </w:tc>
      </w:tr>
      <w:tr w:rsidR="00E66833" w:rsidRPr="00CA1E5A" w14:paraId="702C2F3F" w14:textId="77777777" w:rsidTr="00E66833">
        <w:trPr>
          <w:jc w:val="center"/>
        </w:trPr>
        <w:tc>
          <w:tcPr>
            <w:tcW w:w="1657" w:type="pct"/>
            <w:vAlign w:val="center"/>
          </w:tcPr>
          <w:p w14:paraId="4AD4FFA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3343" w:type="pct"/>
            <w:vAlign w:val="center"/>
          </w:tcPr>
          <w:p w14:paraId="6861C5D9"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3.1</w:t>
            </w:r>
            <w:r w:rsidRPr="00CA1E5A">
              <w:rPr>
                <w:rFonts w:ascii="Times New Roman" w:hAnsi="Times New Roman" w:cs="Times New Roman"/>
                <w:bCs/>
                <w:sz w:val="24"/>
              </w:rPr>
              <w:t>无机化工</w:t>
            </w:r>
          </w:p>
          <w:p w14:paraId="09EFF78B"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3.2</w:t>
            </w:r>
            <w:r w:rsidRPr="00CA1E5A">
              <w:rPr>
                <w:rFonts w:ascii="Times New Roman" w:hAnsi="Times New Roman" w:cs="Times New Roman"/>
                <w:bCs/>
                <w:sz w:val="24"/>
              </w:rPr>
              <w:t>石油炼制与石油化工</w:t>
            </w:r>
          </w:p>
          <w:p w14:paraId="55F83D93"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3.3</w:t>
            </w:r>
            <w:r w:rsidRPr="00CA1E5A">
              <w:rPr>
                <w:rFonts w:ascii="Times New Roman" w:hAnsi="Times New Roman" w:cs="Times New Roman"/>
                <w:bCs/>
                <w:sz w:val="24"/>
              </w:rPr>
              <w:t>天然气化工与煤化工</w:t>
            </w:r>
          </w:p>
          <w:p w14:paraId="2F5F2571"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3.4</w:t>
            </w:r>
            <w:r w:rsidRPr="00CA1E5A">
              <w:rPr>
                <w:rFonts w:ascii="Times New Roman" w:hAnsi="Times New Roman" w:cs="Times New Roman"/>
                <w:bCs/>
                <w:sz w:val="24"/>
              </w:rPr>
              <w:t>精细化工</w:t>
            </w:r>
          </w:p>
        </w:tc>
      </w:tr>
    </w:tbl>
    <w:p w14:paraId="6A1D83DD"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0958986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分为平时考核和期末考核。平时考核包括课堂表现、平时作业、线上学习。期末考核采用提交课程论文，主要考核学生根据给定主题，查阅资料，整合信息、分析解决问题的能力，包括终身学习的意识、节能减排和可持续发展的观念，以及工程实践能力的提升意识等。</w:t>
      </w:r>
    </w:p>
    <w:p w14:paraId="26DC0043"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6102D77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平时作业</w:t>
      </w:r>
      <w:r w:rsidRPr="00CA1E5A">
        <w:rPr>
          <w:rFonts w:ascii="Times New Roman" w:hAnsi="Times New Roman" w:cs="Times New Roman"/>
          <w:sz w:val="24"/>
        </w:rPr>
        <w:t>20%+</w:t>
      </w:r>
      <w:r w:rsidRPr="00CA1E5A">
        <w:rPr>
          <w:rFonts w:ascii="Times New Roman" w:hAnsi="Times New Roman" w:cs="Times New Roman"/>
          <w:sz w:val="24"/>
        </w:rPr>
        <w:t>线上学习</w:t>
      </w:r>
      <w:r w:rsidRPr="00CA1E5A">
        <w:rPr>
          <w:rFonts w:ascii="Times New Roman" w:hAnsi="Times New Roman" w:cs="Times New Roman"/>
          <w:sz w:val="24"/>
        </w:rPr>
        <w:t>10%+</w:t>
      </w:r>
      <w:r w:rsidRPr="00CA1E5A">
        <w:rPr>
          <w:rFonts w:ascii="Times New Roman" w:hAnsi="Times New Roman" w:cs="Times New Roman"/>
          <w:sz w:val="24"/>
        </w:rPr>
        <w:t>课程论文</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450FE05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课程论文</w:t>
      </w:r>
      <w:r w:rsidRPr="00CA1E5A">
        <w:rPr>
          <w:rFonts w:ascii="Times New Roman" w:hAnsi="Times New Roman" w:cs="Times New Roman"/>
          <w:sz w:val="24"/>
        </w:rPr>
        <w:t>10%</w:t>
      </w:r>
    </w:p>
    <w:p w14:paraId="0D1F599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课程论文</w:t>
      </w:r>
      <w:r w:rsidRPr="00CA1E5A">
        <w:rPr>
          <w:rFonts w:ascii="Times New Roman" w:hAnsi="Times New Roman" w:cs="Times New Roman"/>
          <w:sz w:val="24"/>
        </w:rPr>
        <w:t>15%</w:t>
      </w:r>
    </w:p>
    <w:p w14:paraId="06BC5E0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线上学习</w:t>
      </w:r>
      <w:r w:rsidRPr="00CA1E5A">
        <w:rPr>
          <w:rFonts w:ascii="Times New Roman" w:hAnsi="Times New Roman" w:cs="Times New Roman"/>
          <w:sz w:val="24"/>
        </w:rPr>
        <w:t>10%+</w:t>
      </w:r>
      <w:r w:rsidRPr="00CA1E5A">
        <w:rPr>
          <w:rFonts w:ascii="Times New Roman" w:hAnsi="Times New Roman" w:cs="Times New Roman"/>
          <w:sz w:val="24"/>
        </w:rPr>
        <w:t>课程论文</w:t>
      </w:r>
      <w:r w:rsidRPr="00CA1E5A">
        <w:rPr>
          <w:rFonts w:ascii="Times New Roman" w:hAnsi="Times New Roman" w:cs="Times New Roman"/>
          <w:sz w:val="24"/>
        </w:rPr>
        <w:t>25%</w:t>
      </w:r>
    </w:p>
    <w:p w14:paraId="0370158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3"/>
        <w:gridCol w:w="1568"/>
        <w:gridCol w:w="1568"/>
        <w:gridCol w:w="1568"/>
        <w:gridCol w:w="1568"/>
        <w:gridCol w:w="927"/>
      </w:tblGrid>
      <w:tr w:rsidR="00E66833" w:rsidRPr="00CA1E5A" w14:paraId="19B35BAC" w14:textId="77777777" w:rsidTr="00E66833">
        <w:trPr>
          <w:trHeight w:val="540"/>
          <w:jc w:val="center"/>
        </w:trPr>
        <w:tc>
          <w:tcPr>
            <w:tcW w:w="1001" w:type="pct"/>
            <w:vMerge w:val="restart"/>
            <w:vAlign w:val="center"/>
          </w:tcPr>
          <w:p w14:paraId="7DF68D7E"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484" w:type="pct"/>
            <w:gridSpan w:val="4"/>
            <w:vAlign w:val="center"/>
          </w:tcPr>
          <w:p w14:paraId="769F167A"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515" w:type="pct"/>
            <w:vMerge w:val="restart"/>
            <w:vAlign w:val="center"/>
          </w:tcPr>
          <w:p w14:paraId="502E4253"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E66833" w:rsidRPr="00CA1E5A" w14:paraId="1BF996F2" w14:textId="77777777" w:rsidTr="00E66833">
        <w:trPr>
          <w:trHeight w:val="578"/>
          <w:jc w:val="center"/>
        </w:trPr>
        <w:tc>
          <w:tcPr>
            <w:tcW w:w="1001" w:type="pct"/>
            <w:vMerge/>
            <w:vAlign w:val="center"/>
          </w:tcPr>
          <w:p w14:paraId="10D09015" w14:textId="77777777" w:rsidR="00E66833" w:rsidRPr="00CA1E5A" w:rsidRDefault="00E66833" w:rsidP="00E66833">
            <w:pPr>
              <w:spacing w:line="440" w:lineRule="exact"/>
              <w:jc w:val="center"/>
              <w:rPr>
                <w:rFonts w:ascii="Times New Roman" w:hAnsi="Times New Roman" w:cs="Times New Roman"/>
                <w:b/>
                <w:sz w:val="24"/>
              </w:rPr>
            </w:pPr>
          </w:p>
        </w:tc>
        <w:tc>
          <w:tcPr>
            <w:tcW w:w="871" w:type="pct"/>
            <w:vAlign w:val="center"/>
          </w:tcPr>
          <w:p w14:paraId="2C342AC1"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871" w:type="pct"/>
            <w:vAlign w:val="center"/>
          </w:tcPr>
          <w:p w14:paraId="6858FFA2"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871" w:type="pct"/>
            <w:vAlign w:val="center"/>
          </w:tcPr>
          <w:p w14:paraId="3953DBAB"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线上学习</w:t>
            </w:r>
          </w:p>
        </w:tc>
        <w:tc>
          <w:tcPr>
            <w:tcW w:w="871" w:type="pct"/>
            <w:vAlign w:val="center"/>
          </w:tcPr>
          <w:p w14:paraId="611F0596"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课程论文</w:t>
            </w:r>
          </w:p>
        </w:tc>
        <w:tc>
          <w:tcPr>
            <w:tcW w:w="515" w:type="pct"/>
            <w:vMerge/>
          </w:tcPr>
          <w:p w14:paraId="7E263CDB" w14:textId="77777777" w:rsidR="00E66833" w:rsidRPr="00CA1E5A" w:rsidRDefault="00E66833" w:rsidP="00E66833">
            <w:pPr>
              <w:spacing w:line="440" w:lineRule="exact"/>
              <w:jc w:val="center"/>
              <w:rPr>
                <w:rFonts w:ascii="Times New Roman" w:hAnsi="Times New Roman" w:cs="Times New Roman"/>
                <w:b/>
                <w:sz w:val="24"/>
              </w:rPr>
            </w:pPr>
          </w:p>
        </w:tc>
      </w:tr>
      <w:tr w:rsidR="00E66833" w:rsidRPr="00CA1E5A" w14:paraId="1B09B346" w14:textId="77777777" w:rsidTr="00E66833">
        <w:trPr>
          <w:jc w:val="center"/>
        </w:trPr>
        <w:tc>
          <w:tcPr>
            <w:tcW w:w="1001" w:type="pct"/>
            <w:vAlign w:val="center"/>
          </w:tcPr>
          <w:p w14:paraId="51207F48"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871" w:type="pct"/>
            <w:vAlign w:val="center"/>
          </w:tcPr>
          <w:p w14:paraId="66BFBDE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64E625F4"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6C4B0151"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871" w:type="pct"/>
            <w:vAlign w:val="center"/>
          </w:tcPr>
          <w:p w14:paraId="147E6E0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515" w:type="pct"/>
          </w:tcPr>
          <w:p w14:paraId="5150924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25</w:t>
            </w:r>
          </w:p>
        </w:tc>
      </w:tr>
      <w:tr w:rsidR="00E66833" w:rsidRPr="00CA1E5A" w14:paraId="005C8B30" w14:textId="77777777" w:rsidTr="00E66833">
        <w:trPr>
          <w:jc w:val="center"/>
        </w:trPr>
        <w:tc>
          <w:tcPr>
            <w:tcW w:w="1001" w:type="pct"/>
            <w:vAlign w:val="center"/>
          </w:tcPr>
          <w:p w14:paraId="5E2F3E59"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871" w:type="pct"/>
            <w:vAlign w:val="center"/>
          </w:tcPr>
          <w:p w14:paraId="5577C5D5"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6EED4CA0"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20A18492"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871" w:type="pct"/>
            <w:vAlign w:val="center"/>
          </w:tcPr>
          <w:p w14:paraId="6F67A4D6"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515" w:type="pct"/>
          </w:tcPr>
          <w:p w14:paraId="762B90B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25</w:t>
            </w:r>
          </w:p>
        </w:tc>
      </w:tr>
      <w:tr w:rsidR="00E66833" w:rsidRPr="00CA1E5A" w14:paraId="17A88FD7" w14:textId="77777777" w:rsidTr="00E66833">
        <w:trPr>
          <w:jc w:val="center"/>
        </w:trPr>
        <w:tc>
          <w:tcPr>
            <w:tcW w:w="1001" w:type="pct"/>
            <w:vAlign w:val="center"/>
          </w:tcPr>
          <w:p w14:paraId="795472E5"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871" w:type="pct"/>
            <w:vAlign w:val="center"/>
          </w:tcPr>
          <w:p w14:paraId="37C8BFD1"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2B738A1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0A868EE6"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6724B38B"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25</w:t>
            </w:r>
          </w:p>
        </w:tc>
        <w:tc>
          <w:tcPr>
            <w:tcW w:w="515" w:type="pct"/>
          </w:tcPr>
          <w:p w14:paraId="0608B8DC"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r>
      <w:tr w:rsidR="00E66833" w:rsidRPr="00CA1E5A" w14:paraId="00799003" w14:textId="77777777" w:rsidTr="00E66833">
        <w:trPr>
          <w:jc w:val="center"/>
        </w:trPr>
        <w:tc>
          <w:tcPr>
            <w:tcW w:w="1001" w:type="pct"/>
            <w:vAlign w:val="center"/>
          </w:tcPr>
          <w:p w14:paraId="38A2DC42"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871" w:type="pct"/>
            <w:vAlign w:val="center"/>
          </w:tcPr>
          <w:p w14:paraId="5AE8AFC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871" w:type="pct"/>
            <w:vAlign w:val="center"/>
          </w:tcPr>
          <w:p w14:paraId="2BAD7E41"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871" w:type="pct"/>
            <w:vAlign w:val="center"/>
          </w:tcPr>
          <w:p w14:paraId="39D1463A"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2C7FE4E8"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515" w:type="pct"/>
          </w:tcPr>
          <w:p w14:paraId="417D56D9"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52967A03"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71D3A466"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5F56C42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1EB009FA"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（二）平时成绩评定</w:t>
      </w:r>
    </w:p>
    <w:p w14:paraId="627B6E5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平时作业（</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线上学习（</w:t>
      </w:r>
      <w:r w:rsidRPr="00CA1E5A">
        <w:rPr>
          <w:rFonts w:ascii="Times New Roman" w:hAnsi="Times New Roman" w:cs="Times New Roman"/>
          <w:sz w:val="24"/>
        </w:rPr>
        <w:t>20%</w:t>
      </w:r>
      <w:r w:rsidRPr="00CA1E5A">
        <w:rPr>
          <w:rFonts w:ascii="Times New Roman" w:hAnsi="Times New Roman" w:cs="Times New Roman"/>
          <w:sz w:val="24"/>
        </w:rPr>
        <w:t>）</w:t>
      </w:r>
    </w:p>
    <w:p w14:paraId="344429F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p>
    <w:p w14:paraId="360AAAF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）课堂表现：通过学生在课堂上的表现情况、发言与提问情况，来评价学生相关的能力。</w:t>
      </w:r>
    </w:p>
    <w:p w14:paraId="524DB57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）平时作业：围绕课程的学习目标进行作业的设计。让学生简述对知识的认识，考核学生对于概念的理解情况，帮助学生将定义转化为自己的理解。</w:t>
      </w:r>
    </w:p>
    <w:p w14:paraId="0A36CFF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）线上学习：学生在网络教学平台提供的教学资源中对掌握课程的情况；</w:t>
      </w:r>
    </w:p>
    <w:p w14:paraId="73D46894" w14:textId="77777777" w:rsidR="00E66833" w:rsidRPr="00CA1E5A" w:rsidRDefault="00E66833" w:rsidP="00E66833">
      <w:p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36BCE4A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考核范围：无机化工、石油炼制与石油化工、天然气化工与煤化工、精细化工；</w:t>
      </w:r>
    </w:p>
    <w:p w14:paraId="079CFAA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考核方式：课程论文；</w:t>
      </w:r>
    </w:p>
    <w:p w14:paraId="2C4837D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考核要求：期末考核采用提交课程论文，主要考核学生根据给定主题，查阅资料，整合信息、分析解决问题的能力，包括终身学习的意识、节能减排和可持续发展的观念，以及工程实践能力的提升意识等。</w:t>
      </w:r>
    </w:p>
    <w:p w14:paraId="69936A9A"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576D8FED" w14:textId="77777777" w:rsidR="00E66833" w:rsidRPr="00CA1E5A" w:rsidRDefault="00E66833" w:rsidP="00E6683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21376C3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王成扬、张毅民、唐韶坤主编：《现代化工导论（第四版）》，化学工业出版社，</w:t>
      </w:r>
      <w:r w:rsidRPr="00CA1E5A">
        <w:rPr>
          <w:rFonts w:ascii="Times New Roman" w:hAnsi="Times New Roman" w:cs="Times New Roman"/>
          <w:sz w:val="24"/>
        </w:rPr>
        <w:t>2021</w:t>
      </w:r>
      <w:r w:rsidRPr="00CA1E5A">
        <w:rPr>
          <w:rFonts w:ascii="Times New Roman" w:hAnsi="Times New Roman" w:cs="Times New Roman"/>
          <w:sz w:val="24"/>
        </w:rPr>
        <w:t>年版；</w:t>
      </w:r>
    </w:p>
    <w:p w14:paraId="663F29C8" w14:textId="77777777" w:rsidR="00E66833" w:rsidRPr="00CA1E5A" w:rsidRDefault="00E66833" w:rsidP="00E6683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（二）相关推荐书目</w:t>
      </w:r>
    </w:p>
    <w:p w14:paraId="2032D98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李淑芬、王成扬主编：《现代化工导论</w:t>
      </w:r>
      <w:r w:rsidRPr="00CA1E5A">
        <w:rPr>
          <w:rFonts w:ascii="Times New Roman" w:hAnsi="Times New Roman" w:cs="Times New Roman"/>
          <w:sz w:val="24"/>
        </w:rPr>
        <w:t>(</w:t>
      </w:r>
      <w:r w:rsidRPr="00CA1E5A">
        <w:rPr>
          <w:rFonts w:ascii="Times New Roman" w:hAnsi="Times New Roman" w:cs="Times New Roman"/>
          <w:sz w:val="24"/>
        </w:rPr>
        <w:t>第三版</w:t>
      </w:r>
      <w:r w:rsidRPr="00CA1E5A">
        <w:rPr>
          <w:rFonts w:ascii="Times New Roman" w:hAnsi="Times New Roman" w:cs="Times New Roman"/>
          <w:sz w:val="24"/>
        </w:rPr>
        <w:t>)</w:t>
      </w:r>
      <w:r w:rsidRPr="00CA1E5A">
        <w:rPr>
          <w:rFonts w:ascii="Times New Roman" w:hAnsi="Times New Roman" w:cs="Times New Roman"/>
          <w:sz w:val="24"/>
        </w:rPr>
        <w:t>》，化学工业出版社，</w:t>
      </w:r>
      <w:r w:rsidRPr="00CA1E5A">
        <w:rPr>
          <w:rFonts w:ascii="Times New Roman" w:hAnsi="Times New Roman" w:cs="Times New Roman"/>
          <w:sz w:val="24"/>
        </w:rPr>
        <w:t>2016</w:t>
      </w:r>
      <w:r w:rsidRPr="00CA1E5A">
        <w:rPr>
          <w:rFonts w:ascii="Times New Roman" w:hAnsi="Times New Roman" w:cs="Times New Roman"/>
          <w:sz w:val="24"/>
        </w:rPr>
        <w:t>年版；</w:t>
      </w:r>
    </w:p>
    <w:p w14:paraId="59CF5A1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李淑芬，王成扬，张毅民主编：《现代化工导论</w:t>
      </w:r>
      <w:r w:rsidRPr="00CA1E5A">
        <w:rPr>
          <w:rFonts w:ascii="Times New Roman" w:hAnsi="Times New Roman" w:cs="Times New Roman"/>
          <w:sz w:val="24"/>
        </w:rPr>
        <w:t>(</w:t>
      </w:r>
      <w:r w:rsidRPr="00CA1E5A">
        <w:rPr>
          <w:rFonts w:ascii="Times New Roman" w:hAnsi="Times New Roman" w:cs="Times New Roman"/>
          <w:sz w:val="24"/>
        </w:rPr>
        <w:t>第二版</w:t>
      </w:r>
      <w:r w:rsidRPr="00CA1E5A">
        <w:rPr>
          <w:rFonts w:ascii="Times New Roman" w:hAnsi="Times New Roman" w:cs="Times New Roman"/>
          <w:sz w:val="24"/>
        </w:rPr>
        <w:t>)</w:t>
      </w:r>
      <w:r w:rsidRPr="00CA1E5A">
        <w:rPr>
          <w:rFonts w:ascii="Times New Roman" w:hAnsi="Times New Roman" w:cs="Times New Roman"/>
          <w:sz w:val="24"/>
        </w:rPr>
        <w:t>》，化学工业出版社，</w:t>
      </w:r>
      <w:r w:rsidRPr="00CA1E5A">
        <w:rPr>
          <w:rFonts w:ascii="Times New Roman" w:hAnsi="Times New Roman" w:cs="Times New Roman"/>
          <w:sz w:val="24"/>
        </w:rPr>
        <w:t>2011</w:t>
      </w:r>
      <w:r w:rsidRPr="00CA1E5A">
        <w:rPr>
          <w:rFonts w:ascii="Times New Roman" w:hAnsi="Times New Roman" w:cs="Times New Roman"/>
          <w:sz w:val="24"/>
        </w:rPr>
        <w:t>年版；</w:t>
      </w:r>
    </w:p>
    <w:p w14:paraId="02C02CF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邹长军主编：《化工导论》，石油工业出版社，</w:t>
      </w:r>
      <w:r w:rsidRPr="00CA1E5A">
        <w:rPr>
          <w:rFonts w:ascii="Times New Roman" w:hAnsi="Times New Roman" w:cs="Times New Roman"/>
          <w:sz w:val="24"/>
        </w:rPr>
        <w:t>2011</w:t>
      </w:r>
      <w:r w:rsidRPr="00CA1E5A">
        <w:rPr>
          <w:rFonts w:ascii="Times New Roman" w:hAnsi="Times New Roman" w:cs="Times New Roman"/>
          <w:sz w:val="24"/>
        </w:rPr>
        <w:t>年版；</w:t>
      </w:r>
    </w:p>
    <w:p w14:paraId="2189452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张娜，王强，时维振主编：《现代化工导论》，中国石化出版社，</w:t>
      </w:r>
      <w:r w:rsidRPr="00CA1E5A">
        <w:rPr>
          <w:rFonts w:ascii="Times New Roman" w:hAnsi="Times New Roman" w:cs="Times New Roman"/>
          <w:sz w:val="24"/>
        </w:rPr>
        <w:t>2013</w:t>
      </w:r>
      <w:r w:rsidRPr="00CA1E5A">
        <w:rPr>
          <w:rFonts w:ascii="Times New Roman" w:hAnsi="Times New Roman" w:cs="Times New Roman"/>
          <w:sz w:val="24"/>
        </w:rPr>
        <w:t>年版；</w:t>
      </w:r>
    </w:p>
    <w:p w14:paraId="2A2E27E9" w14:textId="77777777" w:rsidR="00E66833" w:rsidRPr="00CA1E5A" w:rsidRDefault="00E66833" w:rsidP="00E66833">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李淑芳主编：《现代化工导论》，化学工业出版社，</w:t>
      </w:r>
      <w:r w:rsidRPr="00CA1E5A">
        <w:rPr>
          <w:rFonts w:ascii="Times New Roman" w:hAnsi="Times New Roman" w:cs="Times New Roman"/>
          <w:sz w:val="24"/>
        </w:rPr>
        <w:t>2004</w:t>
      </w:r>
      <w:r w:rsidRPr="00CA1E5A">
        <w:rPr>
          <w:rFonts w:ascii="Times New Roman" w:hAnsi="Times New Roman" w:cs="Times New Roman"/>
          <w:sz w:val="24"/>
        </w:rPr>
        <w:t>年版；</w:t>
      </w:r>
    </w:p>
    <w:p w14:paraId="47BDD81B"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5918621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在线开放课程学习资源：</w:t>
      </w:r>
    </w:p>
    <w:p w14:paraId="1777135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唐韶坤主讲：《化工导论》，天津大学，中国大学</w:t>
      </w:r>
      <w:r w:rsidRPr="00CA1E5A">
        <w:rPr>
          <w:rFonts w:ascii="Times New Roman" w:hAnsi="Times New Roman" w:cs="Times New Roman"/>
          <w:sz w:val="24"/>
        </w:rPr>
        <w:t>MOOC</w:t>
      </w:r>
      <w:r w:rsidRPr="00CA1E5A">
        <w:rPr>
          <w:rFonts w:ascii="Times New Roman" w:hAnsi="Times New Roman" w:cs="Times New Roman"/>
          <w:sz w:val="24"/>
        </w:rPr>
        <w:t>学习平台。</w:t>
      </w:r>
    </w:p>
    <w:p w14:paraId="4E2E09C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课程必读书目：</w:t>
      </w:r>
    </w:p>
    <w:p w14:paraId="57393BC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）戴猷元，骆广生主编：《化工概论（第三版）》，化学工业出版社，</w:t>
      </w:r>
      <w:r w:rsidRPr="00CA1E5A">
        <w:rPr>
          <w:rFonts w:ascii="Times New Roman" w:hAnsi="Times New Roman" w:cs="Times New Roman"/>
          <w:sz w:val="24"/>
        </w:rPr>
        <w:t>2021</w:t>
      </w:r>
      <w:r w:rsidRPr="00CA1E5A">
        <w:rPr>
          <w:rFonts w:ascii="Times New Roman" w:hAnsi="Times New Roman" w:cs="Times New Roman"/>
          <w:sz w:val="24"/>
        </w:rPr>
        <w:t>年版；</w:t>
      </w:r>
    </w:p>
    <w:p w14:paraId="49B82FF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）江霞，汪华林主编：《碳中和技术概论》，高等教育出版社，</w:t>
      </w:r>
      <w:r w:rsidRPr="00CA1E5A">
        <w:rPr>
          <w:rFonts w:ascii="Times New Roman" w:hAnsi="Times New Roman" w:cs="Times New Roman"/>
          <w:sz w:val="24"/>
        </w:rPr>
        <w:t>2022</w:t>
      </w:r>
      <w:r w:rsidRPr="00CA1E5A">
        <w:rPr>
          <w:rFonts w:ascii="Times New Roman" w:hAnsi="Times New Roman" w:cs="Times New Roman"/>
          <w:sz w:val="24"/>
        </w:rPr>
        <w:t>年版；</w:t>
      </w:r>
    </w:p>
    <w:p w14:paraId="3A15FB2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）孙小平主编：《石油化工概论》，化学工业出版社，</w:t>
      </w:r>
      <w:r w:rsidRPr="00CA1E5A">
        <w:rPr>
          <w:rFonts w:ascii="Times New Roman" w:hAnsi="Times New Roman" w:cs="Times New Roman"/>
          <w:sz w:val="24"/>
        </w:rPr>
        <w:t>2017</w:t>
      </w:r>
      <w:r w:rsidRPr="00CA1E5A">
        <w:rPr>
          <w:rFonts w:ascii="Times New Roman" w:hAnsi="Times New Roman" w:cs="Times New Roman"/>
          <w:sz w:val="24"/>
        </w:rPr>
        <w:t>年版；</w:t>
      </w:r>
    </w:p>
    <w:p w14:paraId="7851569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w:t>
      </w:r>
      <w:hyperlink r:id="rId83" w:tgtFrame="_blank" w:history="1">
        <w:r w:rsidRPr="00CA1E5A">
          <w:rPr>
            <w:rFonts w:ascii="Times New Roman" w:hAnsi="Times New Roman" w:cs="Times New Roman"/>
            <w:sz w:val="24"/>
          </w:rPr>
          <w:t>丁志平</w:t>
        </w:r>
      </w:hyperlink>
      <w:r w:rsidRPr="00CA1E5A">
        <w:rPr>
          <w:rFonts w:ascii="Times New Roman" w:hAnsi="Times New Roman" w:cs="Times New Roman"/>
          <w:sz w:val="24"/>
        </w:rPr>
        <w:t>，</w:t>
      </w:r>
      <w:hyperlink r:id="rId84" w:tgtFrame="_blank" w:history="1">
        <w:r w:rsidRPr="00CA1E5A">
          <w:rPr>
            <w:rFonts w:ascii="Times New Roman" w:hAnsi="Times New Roman" w:cs="Times New Roman"/>
            <w:sz w:val="24"/>
          </w:rPr>
          <w:t>陆新华</w:t>
        </w:r>
      </w:hyperlink>
      <w:r w:rsidRPr="00CA1E5A">
        <w:rPr>
          <w:rFonts w:ascii="Times New Roman" w:hAnsi="Times New Roman" w:cs="Times New Roman"/>
          <w:sz w:val="24"/>
        </w:rPr>
        <w:t>主编：《精细化工概论（第四版）》，化学工业出版社，</w:t>
      </w:r>
      <w:r w:rsidRPr="00CA1E5A">
        <w:rPr>
          <w:rFonts w:ascii="Times New Roman" w:hAnsi="Times New Roman" w:cs="Times New Roman"/>
          <w:sz w:val="24"/>
        </w:rPr>
        <w:t>2020</w:t>
      </w:r>
      <w:r w:rsidRPr="00CA1E5A">
        <w:rPr>
          <w:rFonts w:ascii="Times New Roman" w:hAnsi="Times New Roman" w:cs="Times New Roman"/>
          <w:sz w:val="24"/>
        </w:rPr>
        <w:t>年版；</w:t>
      </w:r>
    </w:p>
    <w:p w14:paraId="6372F07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）李建法主编：《煤化工概论》，化学工业出版社，</w:t>
      </w:r>
      <w:r w:rsidRPr="00CA1E5A">
        <w:rPr>
          <w:rFonts w:ascii="Times New Roman" w:hAnsi="Times New Roman" w:cs="Times New Roman"/>
          <w:sz w:val="24"/>
        </w:rPr>
        <w:t>2018</w:t>
      </w:r>
      <w:r w:rsidRPr="00CA1E5A">
        <w:rPr>
          <w:rFonts w:ascii="Times New Roman" w:hAnsi="Times New Roman" w:cs="Times New Roman"/>
          <w:sz w:val="24"/>
        </w:rPr>
        <w:t>年版；</w:t>
      </w:r>
    </w:p>
    <w:p w14:paraId="4B80AFF8"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七、课程教学大纲制定依据</w:t>
      </w:r>
    </w:p>
    <w:p w14:paraId="22200182" w14:textId="22EB9EA7" w:rsidR="0045269B"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本课程教学大纲依据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4432332D" w14:textId="54E21C43" w:rsidR="00E66833" w:rsidRPr="00CA1E5A" w:rsidRDefault="00E66833">
      <w:pPr>
        <w:widowControl/>
        <w:jc w:val="left"/>
        <w:rPr>
          <w:rFonts w:ascii="Times New Roman" w:hAnsi="Times New Roman" w:cs="Times New Roman"/>
          <w:sz w:val="24"/>
        </w:rPr>
      </w:pPr>
      <w:r w:rsidRPr="00CA1E5A">
        <w:rPr>
          <w:rFonts w:ascii="Times New Roman" w:hAnsi="Times New Roman" w:cs="Times New Roman"/>
          <w:sz w:val="24"/>
        </w:rPr>
        <w:br w:type="page"/>
      </w:r>
    </w:p>
    <w:p w14:paraId="18160690" w14:textId="77777777" w:rsidR="00E66833" w:rsidRPr="00CA1E5A" w:rsidRDefault="00E66833" w:rsidP="00E66833">
      <w:pPr>
        <w:pStyle w:val="1"/>
        <w:spacing w:beforeLines="0" w:afterLines="0" w:line="576" w:lineRule="auto"/>
        <w:rPr>
          <w:rFonts w:ascii="Times New Roman" w:hAnsi="Times New Roman" w:cs="Times New Roman"/>
          <w:bCs w:val="0"/>
          <w:szCs w:val="22"/>
        </w:rPr>
      </w:pPr>
      <w:bookmarkStart w:id="148" w:name="_Toc149555568"/>
      <w:r w:rsidRPr="00CA1E5A">
        <w:rPr>
          <w:rFonts w:ascii="Times New Roman" w:hAnsi="Times New Roman" w:cs="Times New Roman"/>
          <w:bCs w:val="0"/>
          <w:szCs w:val="22"/>
        </w:rPr>
        <w:lastRenderedPageBreak/>
        <w:t>《仪器分析》课程大纲</w:t>
      </w:r>
      <w:bookmarkEnd w:id="148"/>
    </w:p>
    <w:p w14:paraId="200685AD"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E66833" w:rsidRPr="00CA1E5A" w14:paraId="0FD2C12E" w14:textId="77777777" w:rsidTr="00E66833">
        <w:trPr>
          <w:trHeight w:val="886"/>
          <w:jc w:val="center"/>
        </w:trPr>
        <w:tc>
          <w:tcPr>
            <w:tcW w:w="1668" w:type="dxa"/>
            <w:shd w:val="clear" w:color="auto" w:fill="auto"/>
            <w:vAlign w:val="center"/>
          </w:tcPr>
          <w:p w14:paraId="3542FCA3"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65E2DB4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仪器分析</w:t>
            </w:r>
            <w:r w:rsidRPr="00CA1E5A">
              <w:rPr>
                <w:rFonts w:ascii="Times New Roman" w:hAnsi="Times New Roman" w:cs="Times New Roman"/>
                <w:sz w:val="24"/>
              </w:rPr>
              <w:t xml:space="preserve"> </w:t>
            </w:r>
          </w:p>
        </w:tc>
        <w:tc>
          <w:tcPr>
            <w:tcW w:w="1561" w:type="dxa"/>
            <w:shd w:val="clear" w:color="auto" w:fill="auto"/>
            <w:vAlign w:val="center"/>
          </w:tcPr>
          <w:p w14:paraId="4B03C38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6A7118D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0700306</w:t>
            </w:r>
          </w:p>
        </w:tc>
      </w:tr>
      <w:tr w:rsidR="00E66833" w:rsidRPr="00CA1E5A" w14:paraId="7DBB8ECE" w14:textId="77777777" w:rsidTr="00E66833">
        <w:trPr>
          <w:trHeight w:val="829"/>
          <w:jc w:val="center"/>
        </w:trPr>
        <w:tc>
          <w:tcPr>
            <w:tcW w:w="1668" w:type="dxa"/>
            <w:shd w:val="clear" w:color="auto" w:fill="auto"/>
            <w:vAlign w:val="center"/>
          </w:tcPr>
          <w:p w14:paraId="2349C9B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60CC60A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专业教育必修课程</w:t>
            </w:r>
          </w:p>
        </w:tc>
        <w:tc>
          <w:tcPr>
            <w:tcW w:w="1561" w:type="dxa"/>
            <w:shd w:val="clear" w:color="auto" w:fill="auto"/>
            <w:vAlign w:val="center"/>
          </w:tcPr>
          <w:p w14:paraId="1BA5959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3A691D19"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6D8E0DF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48/3</w:t>
            </w:r>
          </w:p>
        </w:tc>
      </w:tr>
      <w:tr w:rsidR="00E66833" w:rsidRPr="00CA1E5A" w14:paraId="299CBF69" w14:textId="77777777" w:rsidTr="00E66833">
        <w:trPr>
          <w:trHeight w:val="811"/>
          <w:jc w:val="center"/>
        </w:trPr>
        <w:tc>
          <w:tcPr>
            <w:tcW w:w="1668" w:type="dxa"/>
            <w:shd w:val="clear" w:color="auto" w:fill="auto"/>
            <w:vAlign w:val="center"/>
          </w:tcPr>
          <w:p w14:paraId="1F626442"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1CACEF5A"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31670C1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5947914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E66833" w:rsidRPr="00CA1E5A" w14:paraId="3B7F4E9B" w14:textId="77777777" w:rsidTr="00E66833">
        <w:trPr>
          <w:trHeight w:val="811"/>
          <w:jc w:val="center"/>
        </w:trPr>
        <w:tc>
          <w:tcPr>
            <w:tcW w:w="1668" w:type="dxa"/>
            <w:shd w:val="clear" w:color="auto" w:fill="auto"/>
            <w:vAlign w:val="center"/>
          </w:tcPr>
          <w:p w14:paraId="7D67F39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17F8B68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次立杰、王惠英、常永芳、崔硕、张玲</w:t>
            </w:r>
          </w:p>
        </w:tc>
      </w:tr>
      <w:tr w:rsidR="00E66833" w:rsidRPr="00CA1E5A" w14:paraId="76E4BB9C" w14:textId="77777777" w:rsidTr="00E66833">
        <w:trPr>
          <w:trHeight w:val="836"/>
          <w:jc w:val="center"/>
        </w:trPr>
        <w:tc>
          <w:tcPr>
            <w:tcW w:w="1668" w:type="dxa"/>
            <w:shd w:val="clear" w:color="auto" w:fill="auto"/>
            <w:vAlign w:val="center"/>
          </w:tcPr>
          <w:p w14:paraId="1DF769E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37A765DE"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次立杰</w:t>
            </w:r>
          </w:p>
        </w:tc>
        <w:tc>
          <w:tcPr>
            <w:tcW w:w="1561" w:type="dxa"/>
            <w:shd w:val="clear" w:color="auto" w:fill="auto"/>
            <w:vAlign w:val="center"/>
          </w:tcPr>
          <w:p w14:paraId="2BFBB50A"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725D0DB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吕立强</w:t>
            </w:r>
          </w:p>
        </w:tc>
      </w:tr>
      <w:tr w:rsidR="00E66833" w:rsidRPr="00CA1E5A" w14:paraId="70D1759F" w14:textId="77777777" w:rsidTr="00E66833">
        <w:trPr>
          <w:trHeight w:val="848"/>
          <w:jc w:val="center"/>
        </w:trPr>
        <w:tc>
          <w:tcPr>
            <w:tcW w:w="1668" w:type="dxa"/>
            <w:shd w:val="clear" w:color="auto" w:fill="auto"/>
            <w:vAlign w:val="center"/>
          </w:tcPr>
          <w:p w14:paraId="3FFE597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1BBB0592"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高等数学、大学物理、无机化学、分析化学</w:t>
            </w:r>
          </w:p>
        </w:tc>
      </w:tr>
      <w:tr w:rsidR="00E66833" w:rsidRPr="00CA1E5A" w14:paraId="427992A5" w14:textId="77777777" w:rsidTr="00E66833">
        <w:trPr>
          <w:trHeight w:val="848"/>
          <w:jc w:val="center"/>
        </w:trPr>
        <w:tc>
          <w:tcPr>
            <w:tcW w:w="1668" w:type="dxa"/>
            <w:shd w:val="clear" w:color="auto" w:fill="auto"/>
            <w:vAlign w:val="center"/>
          </w:tcPr>
          <w:p w14:paraId="2E9A4ED2"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70CEA414" w14:textId="77777777" w:rsidR="00E66833" w:rsidRPr="00CA1E5A" w:rsidRDefault="00E66833" w:rsidP="00E66833">
            <w:pPr>
              <w:spacing w:line="440" w:lineRule="exact"/>
              <w:rPr>
                <w:rFonts w:ascii="Times New Roman" w:hAnsi="Times New Roman" w:cs="Times New Roman"/>
                <w:color w:val="FF0000"/>
                <w:sz w:val="24"/>
              </w:rPr>
            </w:pPr>
          </w:p>
        </w:tc>
      </w:tr>
    </w:tbl>
    <w:p w14:paraId="4CFB95B0"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AAA614B"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25636AB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7201BA9B" w14:textId="77777777" w:rsidR="00E66833" w:rsidRPr="00CA1E5A" w:rsidRDefault="00E66833" w:rsidP="00E66833">
      <w:pPr>
        <w:widowControl/>
        <w:spacing w:line="400" w:lineRule="exact"/>
        <w:ind w:firstLineChars="200" w:firstLine="480"/>
        <w:rPr>
          <w:rFonts w:ascii="Times New Roman" w:hAnsi="Times New Roman" w:cs="Times New Roman"/>
          <w:bCs/>
        </w:rPr>
      </w:pPr>
      <w:r w:rsidRPr="00CA1E5A">
        <w:rPr>
          <w:rFonts w:ascii="Times New Roman" w:hAnsi="Times New Roman" w:cs="Times New Roman"/>
          <w:sz w:val="24"/>
        </w:rPr>
        <w:t>1.</w:t>
      </w:r>
      <w:r w:rsidRPr="00CA1E5A">
        <w:rPr>
          <w:rFonts w:ascii="Times New Roman" w:hAnsi="Times New Roman" w:cs="Times New Roman"/>
          <w:sz w:val="24"/>
        </w:rPr>
        <w:t>能够运用工程基础知识解决化工过程中的复杂工程问题。【毕业要求</w:t>
      </w:r>
      <w:r w:rsidRPr="00CA1E5A">
        <w:rPr>
          <w:rFonts w:ascii="Times New Roman" w:hAnsi="Times New Roman" w:cs="Times New Roman"/>
          <w:sz w:val="24"/>
        </w:rPr>
        <w:t xml:space="preserve">1.3 </w:t>
      </w:r>
      <w:r w:rsidRPr="00CA1E5A">
        <w:rPr>
          <w:rFonts w:ascii="Times New Roman" w:hAnsi="Times New Roman" w:cs="Times New Roman"/>
          <w:sz w:val="24"/>
        </w:rPr>
        <w:t>工程知识】</w:t>
      </w:r>
    </w:p>
    <w:p w14:paraId="4760BB21" w14:textId="77777777" w:rsidR="00E66833" w:rsidRPr="00CA1E5A" w:rsidRDefault="00E66833" w:rsidP="00E66833">
      <w:pPr>
        <w:widowControl/>
        <w:spacing w:line="400" w:lineRule="exact"/>
        <w:ind w:firstLineChars="200" w:firstLine="480"/>
        <w:rPr>
          <w:rFonts w:ascii="Times New Roman" w:hAnsi="Times New Roman" w:cs="Times New Roman"/>
          <w:bCs/>
        </w:rPr>
      </w:pPr>
      <w:r w:rsidRPr="00CA1E5A">
        <w:rPr>
          <w:rFonts w:ascii="Times New Roman" w:hAnsi="Times New Roman" w:cs="Times New Roman"/>
          <w:sz w:val="24"/>
        </w:rPr>
        <w:t>2.</w:t>
      </w:r>
      <w:r w:rsidRPr="00CA1E5A">
        <w:rPr>
          <w:rFonts w:ascii="Times New Roman" w:hAnsi="Times New Roman" w:cs="Times New Roman"/>
          <w:sz w:val="24"/>
        </w:rPr>
        <w:t>能够选择运用现代工程工具及信息技术进行文献检索、资料查询和信息获取。【毕业要求</w:t>
      </w:r>
      <w:r w:rsidRPr="00CA1E5A">
        <w:rPr>
          <w:rFonts w:ascii="Times New Roman" w:hAnsi="Times New Roman" w:cs="Times New Roman"/>
          <w:sz w:val="24"/>
        </w:rPr>
        <w:t xml:space="preserve">5.1 </w:t>
      </w:r>
      <w:r w:rsidRPr="00CA1E5A">
        <w:rPr>
          <w:rFonts w:ascii="Times New Roman" w:hAnsi="Times New Roman" w:cs="Times New Roman"/>
          <w:sz w:val="24"/>
        </w:rPr>
        <w:t>使用现代工具】</w:t>
      </w:r>
    </w:p>
    <w:p w14:paraId="64F7AD57"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E66833" w:rsidRPr="00CA1E5A" w14:paraId="3627B35C" w14:textId="77777777" w:rsidTr="00E66833">
        <w:trPr>
          <w:trHeight w:val="815"/>
          <w:jc w:val="center"/>
        </w:trPr>
        <w:tc>
          <w:tcPr>
            <w:tcW w:w="1676" w:type="dxa"/>
            <w:vAlign w:val="center"/>
          </w:tcPr>
          <w:p w14:paraId="0CC1BFF8"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7FEE4D01"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740D1D3D"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E66833" w:rsidRPr="00CA1E5A" w14:paraId="7528E058" w14:textId="77777777" w:rsidTr="00E66833">
        <w:trPr>
          <w:jc w:val="center"/>
        </w:trPr>
        <w:tc>
          <w:tcPr>
            <w:tcW w:w="1676" w:type="dxa"/>
            <w:vAlign w:val="center"/>
          </w:tcPr>
          <w:p w14:paraId="2C189030" w14:textId="77777777" w:rsidR="00E66833" w:rsidRPr="00CA1E5A" w:rsidRDefault="00E66833" w:rsidP="00E66833">
            <w:pPr>
              <w:jc w:val="center"/>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工程知识</w:t>
            </w:r>
          </w:p>
        </w:tc>
        <w:tc>
          <w:tcPr>
            <w:tcW w:w="5534" w:type="dxa"/>
          </w:tcPr>
          <w:p w14:paraId="45604B04"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能够运用物理和化学知识对化工过程中工程问题进行基础理论过程分析。</w:t>
            </w:r>
            <w:r w:rsidRPr="00CA1E5A">
              <w:rPr>
                <w:rFonts w:ascii="Times New Roman" w:hAnsi="Times New Roman" w:cs="Times New Roman"/>
                <w:sz w:val="24"/>
              </w:rPr>
              <w:t>(H)</w:t>
            </w:r>
          </w:p>
        </w:tc>
        <w:tc>
          <w:tcPr>
            <w:tcW w:w="1959" w:type="dxa"/>
            <w:vAlign w:val="center"/>
          </w:tcPr>
          <w:p w14:paraId="1A2AC088" w14:textId="77777777" w:rsidR="00E66833" w:rsidRPr="00CA1E5A" w:rsidRDefault="00E66833" w:rsidP="00E66833">
            <w:pPr>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E66833" w:rsidRPr="00CA1E5A" w14:paraId="55F82A8D" w14:textId="77777777" w:rsidTr="00E66833">
        <w:trPr>
          <w:jc w:val="center"/>
        </w:trPr>
        <w:tc>
          <w:tcPr>
            <w:tcW w:w="1676" w:type="dxa"/>
            <w:vAlign w:val="center"/>
          </w:tcPr>
          <w:p w14:paraId="3C337FFD" w14:textId="77777777" w:rsidR="00E66833" w:rsidRPr="00CA1E5A" w:rsidRDefault="00E66833" w:rsidP="00E66833">
            <w:pPr>
              <w:jc w:val="center"/>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使用现代工</w:t>
            </w:r>
            <w:r w:rsidRPr="00CA1E5A">
              <w:rPr>
                <w:rFonts w:ascii="Times New Roman" w:hAnsi="Times New Roman" w:cs="Times New Roman"/>
                <w:sz w:val="24"/>
              </w:rPr>
              <w:lastRenderedPageBreak/>
              <w:t>具</w:t>
            </w:r>
          </w:p>
        </w:tc>
        <w:tc>
          <w:tcPr>
            <w:tcW w:w="5534" w:type="dxa"/>
          </w:tcPr>
          <w:p w14:paraId="1EC1D5AB"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lastRenderedPageBreak/>
              <w:t xml:space="preserve">5.1 </w:t>
            </w:r>
            <w:r w:rsidRPr="00CA1E5A">
              <w:rPr>
                <w:rFonts w:ascii="Times New Roman" w:hAnsi="Times New Roman" w:cs="Times New Roman"/>
                <w:sz w:val="24"/>
              </w:rPr>
              <w:t>能够选择运用现代工程工具及信息技术进行文</w:t>
            </w:r>
            <w:r w:rsidRPr="00CA1E5A">
              <w:rPr>
                <w:rFonts w:ascii="Times New Roman" w:hAnsi="Times New Roman" w:cs="Times New Roman"/>
                <w:sz w:val="24"/>
              </w:rPr>
              <w:lastRenderedPageBreak/>
              <w:t>献检索、资料查询和信息获取。</w:t>
            </w:r>
            <w:r w:rsidRPr="00CA1E5A">
              <w:rPr>
                <w:rFonts w:ascii="Times New Roman" w:hAnsi="Times New Roman" w:cs="Times New Roman"/>
                <w:sz w:val="24"/>
              </w:rPr>
              <w:t>(H)</w:t>
            </w:r>
          </w:p>
        </w:tc>
        <w:tc>
          <w:tcPr>
            <w:tcW w:w="1959" w:type="dxa"/>
            <w:vAlign w:val="center"/>
          </w:tcPr>
          <w:p w14:paraId="0D2EC2E9" w14:textId="77777777" w:rsidR="00E66833" w:rsidRPr="00CA1E5A" w:rsidRDefault="00E66833" w:rsidP="00E66833">
            <w:pPr>
              <w:jc w:val="center"/>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2</w:t>
            </w:r>
          </w:p>
        </w:tc>
      </w:tr>
    </w:tbl>
    <w:p w14:paraId="2C854F1F"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三、课程学习内容及与课程学习目标的对应关系</w:t>
      </w:r>
    </w:p>
    <w:p w14:paraId="11392152" w14:textId="77777777" w:rsidR="00E66833" w:rsidRPr="00CA1E5A" w:rsidRDefault="00E66833" w:rsidP="00E6683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57BFFE16"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引言</w:t>
      </w:r>
    </w:p>
    <w:p w14:paraId="7B836DC7"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C1758A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认知类目标：理解仪器分析与化学分析，仪器分析的内容和分类；了解仪器分析方法的历史、现状及发展趋势；掌握仪器分析与化学分析的方法以及仪器分析的内容和分类，掌握定量分析方法的评价指标。</w:t>
      </w:r>
    </w:p>
    <w:p w14:paraId="26B2394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通过问题聚焦，让学生自行查阅资料，相互交流，教师适时点拨，使得学生积极参与教学过程，重视知识的获取经历，有效提高学生对学习的爱好、学习动机、自信心、意志。</w:t>
      </w:r>
    </w:p>
    <w:p w14:paraId="1E4BE41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学习分析化学的发展历史，可以理解仪器分析法和化学分析法是相辅相成的，了解分析化学对人类社会和科技发展的贡献，发挥各种方法的特长，才能更好地解决分析化学中的各种实际问题。养成严谨的科学态度、踏实细致的工作作风、实事求是的科学道德。</w:t>
      </w:r>
    </w:p>
    <w:p w14:paraId="607ACA0E"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1A66AA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仪器分析简介、仪器分析方法的特点和发展趋势</w:t>
      </w:r>
    </w:p>
    <w:p w14:paraId="48567444"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7B72840"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仪器分析的内容和分类，化学分析与仪器分析的特点，定量分析方法的评价指标。</w:t>
      </w:r>
    </w:p>
    <w:p w14:paraId="088FE709" w14:textId="77777777" w:rsidR="00E66833" w:rsidRPr="00CA1E5A" w:rsidRDefault="00E66833" w:rsidP="00E66833">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sz w:val="24"/>
        </w:rPr>
        <w:t>【难点】</w:t>
      </w:r>
      <w:r w:rsidRPr="00CA1E5A">
        <w:rPr>
          <w:rFonts w:ascii="Times New Roman" w:hAnsi="Times New Roman" w:cs="Times New Roman"/>
          <w:sz w:val="24"/>
        </w:rPr>
        <w:t>化学分析与仪器分析的特点，定量分析方法的评价指标。</w:t>
      </w:r>
    </w:p>
    <w:p w14:paraId="139EF833" w14:textId="77777777" w:rsidR="00E66833" w:rsidRPr="00CA1E5A" w:rsidRDefault="00E66833" w:rsidP="00E6683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54A46B4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2B4902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p>
    <w:p w14:paraId="240C2B8D"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1EF76D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解释名词：化学分析和仪器分析；标准曲线和线性范围；灵敏度和检出限；</w:t>
      </w:r>
    </w:p>
    <w:p w14:paraId="5AAF264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试说明仪器分析、分析仪器、分析技术和仪器分析方法的联系与区别；</w:t>
      </w:r>
    </w:p>
    <w:p w14:paraId="0C5BEAD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3. </w:t>
      </w:r>
      <w:r w:rsidRPr="00CA1E5A">
        <w:rPr>
          <w:rFonts w:ascii="Times New Roman" w:hAnsi="Times New Roman" w:cs="Times New Roman"/>
          <w:sz w:val="24"/>
        </w:rPr>
        <w:t>试说明仪器分析在当代分析化学中的作用和地位以及在实际中的应用领域。</w:t>
      </w:r>
    </w:p>
    <w:p w14:paraId="3D4C959E"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气相色谱分析</w:t>
      </w:r>
    </w:p>
    <w:p w14:paraId="3E1496A1"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6E37C39" w14:textId="77777777" w:rsidR="00E66833" w:rsidRPr="00CA1E5A" w:rsidRDefault="00E66833" w:rsidP="003454BB">
      <w:pPr>
        <w:numPr>
          <w:ilvl w:val="0"/>
          <w:numId w:val="11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认知类目标：了解气相色谱分析的概念、分类和特点。掌握气相色谱分析的原理；掌握气相色谱分析仪器的基本部件及其作用，了解气相色谱法的应用。</w:t>
      </w:r>
    </w:p>
    <w:p w14:paraId="5021797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过程与方法类目标：通过多媒体课件和传统教学相结合，用以问题为导向的探究式教学法，使得学生积极参与教学过程，重视知识的获取经历，有效提高学生对学习的爱好、学习动机、自信心、意志。</w:t>
      </w:r>
    </w:p>
    <w:p w14:paraId="2F3D8D2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情感、态度、价值观类目标：通过学习了解色谱法是一种分离技术，</w:t>
      </w:r>
      <w:r w:rsidRPr="00CA1E5A">
        <w:rPr>
          <w:rFonts w:ascii="Times New Roman" w:hAnsi="Times New Roman" w:cs="Times New Roman"/>
          <w:sz w:val="24"/>
        </w:rPr>
        <w:t>1906</w:t>
      </w:r>
      <w:r w:rsidRPr="00CA1E5A">
        <w:rPr>
          <w:rFonts w:ascii="Times New Roman" w:hAnsi="Times New Roman" w:cs="Times New Roman"/>
          <w:sz w:val="24"/>
        </w:rPr>
        <w:t>年由俄国植物学家茨维特（</w:t>
      </w:r>
      <w:r w:rsidRPr="00CA1E5A">
        <w:rPr>
          <w:rFonts w:ascii="Times New Roman" w:hAnsi="Times New Roman" w:cs="Times New Roman"/>
          <w:sz w:val="24"/>
        </w:rPr>
        <w:t>Tsweet</w:t>
      </w:r>
      <w:r w:rsidRPr="00CA1E5A">
        <w:rPr>
          <w:rFonts w:ascii="Times New Roman" w:hAnsi="Times New Roman" w:cs="Times New Roman"/>
          <w:sz w:val="24"/>
        </w:rPr>
        <w:t>）分离植物叶子中的色素时创立的。经过视频模拟当时的实验场景，提高学生分析问题、解决问题的能力。气相色谱分析也发展成为是一种高效能、选择性好、灵敏度高、操作简单、应用广泛的分析和分离方法。</w:t>
      </w:r>
    </w:p>
    <w:p w14:paraId="675C7FC8"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29F1676"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2.1 </w:t>
      </w:r>
      <w:r w:rsidRPr="00CA1E5A">
        <w:rPr>
          <w:rFonts w:ascii="Times New Roman" w:hAnsi="Times New Roman" w:cs="Times New Roman"/>
          <w:color w:val="000000"/>
          <w:kern w:val="0"/>
          <w:sz w:val="24"/>
        </w:rPr>
        <w:t>气相色谱法概述</w:t>
      </w:r>
    </w:p>
    <w:p w14:paraId="0C2DA1E9"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2.2 </w:t>
      </w:r>
      <w:r w:rsidRPr="00CA1E5A">
        <w:rPr>
          <w:rFonts w:ascii="Times New Roman" w:hAnsi="Times New Roman" w:cs="Times New Roman"/>
          <w:color w:val="000000"/>
          <w:kern w:val="0"/>
          <w:sz w:val="24"/>
        </w:rPr>
        <w:t>气相色谱法的理论基础</w:t>
      </w:r>
    </w:p>
    <w:p w14:paraId="4DA9107B"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2.3 </w:t>
      </w:r>
      <w:r w:rsidRPr="00CA1E5A">
        <w:rPr>
          <w:rFonts w:ascii="Times New Roman" w:hAnsi="Times New Roman" w:cs="Times New Roman"/>
          <w:color w:val="000000"/>
          <w:kern w:val="0"/>
          <w:sz w:val="24"/>
        </w:rPr>
        <w:t>色谱分离条件的选择</w:t>
      </w:r>
    </w:p>
    <w:p w14:paraId="69EA184C"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2.4 </w:t>
      </w:r>
      <w:r w:rsidRPr="00CA1E5A">
        <w:rPr>
          <w:rFonts w:ascii="Times New Roman" w:hAnsi="Times New Roman" w:cs="Times New Roman"/>
          <w:color w:val="000000"/>
          <w:kern w:val="0"/>
          <w:sz w:val="24"/>
        </w:rPr>
        <w:t>固定相及其选择</w:t>
      </w:r>
    </w:p>
    <w:p w14:paraId="54B2FEBD"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2.5 </w:t>
      </w:r>
      <w:r w:rsidRPr="00CA1E5A">
        <w:rPr>
          <w:rFonts w:ascii="Times New Roman" w:hAnsi="Times New Roman" w:cs="Times New Roman"/>
          <w:color w:val="000000"/>
          <w:kern w:val="0"/>
          <w:sz w:val="24"/>
        </w:rPr>
        <w:t>气相色谱检测器</w:t>
      </w:r>
    </w:p>
    <w:p w14:paraId="71E37E69"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2.6 </w:t>
      </w:r>
      <w:r w:rsidRPr="00CA1E5A">
        <w:rPr>
          <w:rFonts w:ascii="Times New Roman" w:hAnsi="Times New Roman" w:cs="Times New Roman"/>
          <w:color w:val="000000"/>
          <w:kern w:val="0"/>
          <w:sz w:val="24"/>
        </w:rPr>
        <w:t>气相色谱定性分析</w:t>
      </w:r>
    </w:p>
    <w:p w14:paraId="3F75759C"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2.7 </w:t>
      </w:r>
      <w:r w:rsidRPr="00CA1E5A">
        <w:rPr>
          <w:rFonts w:ascii="Times New Roman" w:hAnsi="Times New Roman" w:cs="Times New Roman"/>
          <w:color w:val="000000"/>
          <w:kern w:val="0"/>
          <w:sz w:val="24"/>
        </w:rPr>
        <w:t>气相色谱定量方法</w:t>
      </w:r>
    </w:p>
    <w:p w14:paraId="182DB811"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2.8 </w:t>
      </w:r>
      <w:r w:rsidRPr="00CA1E5A">
        <w:rPr>
          <w:rFonts w:ascii="Times New Roman" w:hAnsi="Times New Roman" w:cs="Times New Roman"/>
          <w:color w:val="000000"/>
          <w:kern w:val="0"/>
          <w:sz w:val="24"/>
        </w:rPr>
        <w:t>毛细管气相色谱法</w:t>
      </w:r>
    </w:p>
    <w:p w14:paraId="2CFB2836" w14:textId="77777777" w:rsidR="00E66833" w:rsidRPr="00CA1E5A" w:rsidRDefault="00E66833" w:rsidP="00E66833">
      <w:pPr>
        <w:widowControl/>
        <w:spacing w:line="440" w:lineRule="exact"/>
        <w:ind w:firstLineChars="200" w:firstLine="480"/>
        <w:jc w:val="left"/>
        <w:rPr>
          <w:rFonts w:ascii="Times New Roman" w:hAnsi="Times New Roman" w:cs="Times New Roman"/>
        </w:rPr>
      </w:pPr>
      <w:r w:rsidRPr="00CA1E5A">
        <w:rPr>
          <w:rFonts w:ascii="Times New Roman" w:hAnsi="Times New Roman" w:cs="Times New Roman"/>
          <w:color w:val="000000"/>
          <w:kern w:val="0"/>
          <w:sz w:val="24"/>
        </w:rPr>
        <w:t xml:space="preserve">2.9 </w:t>
      </w:r>
      <w:r w:rsidRPr="00CA1E5A">
        <w:rPr>
          <w:rFonts w:ascii="Times New Roman" w:hAnsi="Times New Roman" w:cs="Times New Roman"/>
          <w:color w:val="000000"/>
          <w:kern w:val="0"/>
          <w:sz w:val="24"/>
        </w:rPr>
        <w:t>气相色谱法的特点及其应用范围</w:t>
      </w:r>
    </w:p>
    <w:p w14:paraId="3A4276C2"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2D2D3D5" w14:textId="77777777" w:rsidR="00E66833" w:rsidRPr="00CA1E5A" w:rsidRDefault="00E66833" w:rsidP="00E66833">
      <w:pPr>
        <w:spacing w:line="440" w:lineRule="exact"/>
        <w:ind w:firstLineChars="200" w:firstLine="480"/>
        <w:rPr>
          <w:rFonts w:ascii="Times New Roman" w:hAnsi="Times New Roman" w:cs="Times New Roman"/>
        </w:rPr>
      </w:pPr>
      <w:r w:rsidRPr="00CA1E5A">
        <w:rPr>
          <w:rFonts w:ascii="Times New Roman" w:hAnsi="Times New Roman" w:cs="Times New Roman"/>
          <w:sz w:val="24"/>
        </w:rPr>
        <w:t>气相色谱分析的原理，气相色谱仪的基本部件及其作用，气相色谱法的实验技术及其应用。</w:t>
      </w:r>
    </w:p>
    <w:p w14:paraId="0D1566AD" w14:textId="77777777" w:rsidR="00E66833" w:rsidRPr="00CA1E5A" w:rsidRDefault="00E66833" w:rsidP="00E66833">
      <w:pPr>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910BB97" w14:textId="77777777" w:rsidR="00E66833" w:rsidRPr="00CA1E5A" w:rsidRDefault="00E66833" w:rsidP="00E66833">
      <w:pPr>
        <w:ind w:firstLineChars="200" w:firstLine="480"/>
        <w:rPr>
          <w:rFonts w:ascii="Times New Roman" w:hAnsi="Times New Roman" w:cs="Times New Roman"/>
          <w:sz w:val="24"/>
        </w:rPr>
      </w:pPr>
      <w:r w:rsidRPr="00CA1E5A">
        <w:rPr>
          <w:rFonts w:ascii="Times New Roman" w:hAnsi="Times New Roman" w:cs="Times New Roman"/>
          <w:sz w:val="24"/>
        </w:rPr>
        <w:t>气相色谱法的实验技术及其应用。</w:t>
      </w:r>
    </w:p>
    <w:p w14:paraId="61F940EF" w14:textId="77777777" w:rsidR="00E66833" w:rsidRPr="00CA1E5A" w:rsidRDefault="00E66833" w:rsidP="00E6683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323CE9B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65DDEF1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0E2AEDC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p>
    <w:p w14:paraId="1FF08E49"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A8F59B0" w14:textId="77777777" w:rsidR="00E66833" w:rsidRPr="00CA1E5A" w:rsidRDefault="00E66833" w:rsidP="003454BB">
      <w:pPr>
        <w:numPr>
          <w:ilvl w:val="0"/>
          <w:numId w:val="11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简要说明气相色谱分析的基本原理。</w:t>
      </w:r>
    </w:p>
    <w:p w14:paraId="1870A69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气相色谱仪的基本设备包括哪几部分？各有什么作用？</w:t>
      </w:r>
    </w:p>
    <w:p w14:paraId="34B450D7"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高效液相色谱分析</w:t>
      </w:r>
    </w:p>
    <w:p w14:paraId="048E1B5B"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ABC1DF7" w14:textId="77777777" w:rsidR="00E66833" w:rsidRPr="00CA1E5A" w:rsidRDefault="00E66833" w:rsidP="003454BB">
      <w:pPr>
        <w:numPr>
          <w:ilvl w:val="0"/>
          <w:numId w:val="114"/>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w:t>
      </w:r>
      <w:r w:rsidRPr="00CA1E5A">
        <w:rPr>
          <w:rFonts w:ascii="Times New Roman" w:hAnsi="Times New Roman" w:cs="Times New Roman"/>
          <w:kern w:val="0"/>
          <w:sz w:val="24"/>
        </w:rPr>
        <w:t>了解高效液相色谱分析的概念和特点</w:t>
      </w:r>
      <w:r w:rsidRPr="00CA1E5A">
        <w:rPr>
          <w:rFonts w:ascii="Times New Roman" w:hAnsi="Times New Roman" w:cs="Times New Roman"/>
          <w:sz w:val="24"/>
        </w:rPr>
        <w:t>。</w:t>
      </w:r>
      <w:r w:rsidRPr="00CA1E5A">
        <w:rPr>
          <w:rFonts w:ascii="Times New Roman" w:hAnsi="Times New Roman" w:cs="Times New Roman"/>
          <w:kern w:val="0"/>
          <w:sz w:val="24"/>
        </w:rPr>
        <w:t>掌握高效液相色谱的分离原理；掌握高效液相色谱仪的基本部件及其作用</w:t>
      </w:r>
      <w:r w:rsidRPr="00CA1E5A">
        <w:rPr>
          <w:rFonts w:ascii="Times New Roman" w:hAnsi="Times New Roman" w:cs="Times New Roman"/>
          <w:sz w:val="24"/>
        </w:rPr>
        <w:t>。</w:t>
      </w:r>
      <w:r w:rsidRPr="00CA1E5A">
        <w:rPr>
          <w:rFonts w:ascii="Times New Roman" w:hAnsi="Times New Roman" w:cs="Times New Roman"/>
          <w:kern w:val="0"/>
          <w:sz w:val="24"/>
        </w:rPr>
        <w:t>熟悉高效液相色谱的类型；了解液相色谱分离方式的选择及该方法的最新发展</w:t>
      </w:r>
      <w:r w:rsidRPr="00CA1E5A">
        <w:rPr>
          <w:rFonts w:ascii="Times New Roman" w:hAnsi="Times New Roman" w:cs="Times New Roman"/>
          <w:sz w:val="24"/>
        </w:rPr>
        <w:t>。</w:t>
      </w:r>
    </w:p>
    <w:p w14:paraId="7DD67780" w14:textId="77777777" w:rsidR="00E66833" w:rsidRPr="00CA1E5A" w:rsidRDefault="00E66833" w:rsidP="003454BB">
      <w:pPr>
        <w:numPr>
          <w:ilvl w:val="0"/>
          <w:numId w:val="114"/>
        </w:numPr>
        <w:spacing w:line="440" w:lineRule="exact"/>
        <w:ind w:firstLine="480"/>
        <w:rPr>
          <w:rFonts w:ascii="Times New Roman" w:hAnsi="Times New Roman" w:cs="Times New Roman"/>
          <w:sz w:val="24"/>
        </w:rPr>
      </w:pPr>
      <w:r w:rsidRPr="00CA1E5A">
        <w:rPr>
          <w:rFonts w:ascii="Times New Roman" w:hAnsi="Times New Roman" w:cs="Times New Roman"/>
          <w:sz w:val="24"/>
        </w:rPr>
        <w:t>过程与方法类目标：通过多媒体课件和传统教学相结合，用以问题为导向的探究式教学法，使得学生积极参与教学过程，重视知识的获取经历，有效提高学生对学习的爱好、学习动机、自信心、意志。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27B3637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通过学习了解色谱法分离技术的发展历程，气相色谱分析也发展成为是一种高效能、选择性好、灵敏度高、操作简单、应用广泛的分析和分离方法。但是对不宜气化的高分子，热稳定性差、化学性质极为活泼或强腐蚀性物质不能用</w:t>
      </w:r>
      <w:r w:rsidRPr="00CA1E5A">
        <w:rPr>
          <w:rFonts w:ascii="Times New Roman" w:hAnsi="Times New Roman" w:cs="Times New Roman"/>
          <w:sz w:val="24"/>
        </w:rPr>
        <w:t>GC</w:t>
      </w:r>
      <w:r w:rsidRPr="00CA1E5A">
        <w:rPr>
          <w:rFonts w:ascii="Times New Roman" w:hAnsi="Times New Roman" w:cs="Times New Roman"/>
          <w:sz w:val="24"/>
        </w:rPr>
        <w:t>测定。可以采用液相色谱分析方法，</w:t>
      </w:r>
      <w:r w:rsidRPr="00CA1E5A">
        <w:rPr>
          <w:rFonts w:ascii="Times New Roman" w:hAnsi="Times New Roman" w:cs="Times New Roman"/>
          <w:sz w:val="24"/>
        </w:rPr>
        <w:t>HPLC</w:t>
      </w:r>
      <w:r w:rsidRPr="00CA1E5A">
        <w:rPr>
          <w:rFonts w:ascii="Times New Roman" w:hAnsi="Times New Roman" w:cs="Times New Roman"/>
          <w:sz w:val="24"/>
        </w:rPr>
        <w:t>的应用范围更广泛，在新物质的分离分析中具有更强的生命力。经过学习课程和测试手段的进步，提高创新意识和创新能力。</w:t>
      </w:r>
    </w:p>
    <w:p w14:paraId="27FC5ACC"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7341A48"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3.1 </w:t>
      </w:r>
      <w:r w:rsidRPr="00CA1E5A">
        <w:rPr>
          <w:rFonts w:ascii="Times New Roman" w:hAnsi="Times New Roman" w:cs="Times New Roman"/>
          <w:color w:val="000000"/>
          <w:kern w:val="0"/>
          <w:sz w:val="24"/>
        </w:rPr>
        <w:t>高效液相色谱法</w:t>
      </w:r>
    </w:p>
    <w:p w14:paraId="44E0EB49"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3.2 </w:t>
      </w:r>
      <w:r w:rsidRPr="00CA1E5A">
        <w:rPr>
          <w:rFonts w:ascii="Times New Roman" w:hAnsi="Times New Roman" w:cs="Times New Roman"/>
          <w:color w:val="000000"/>
          <w:kern w:val="0"/>
          <w:sz w:val="24"/>
        </w:rPr>
        <w:t>影响色谱峰扩展及色谱分离的因素</w:t>
      </w:r>
    </w:p>
    <w:p w14:paraId="03AF3307"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3.3 </w:t>
      </w:r>
      <w:r w:rsidRPr="00CA1E5A">
        <w:rPr>
          <w:rFonts w:ascii="Times New Roman" w:hAnsi="Times New Roman" w:cs="Times New Roman"/>
          <w:color w:val="000000"/>
          <w:kern w:val="0"/>
          <w:sz w:val="24"/>
        </w:rPr>
        <w:t>高效液相色谱法主要类型及其分离原理</w:t>
      </w:r>
    </w:p>
    <w:p w14:paraId="73454F68"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3.4 </w:t>
      </w:r>
      <w:r w:rsidRPr="00CA1E5A">
        <w:rPr>
          <w:rFonts w:ascii="Times New Roman" w:hAnsi="Times New Roman" w:cs="Times New Roman"/>
          <w:color w:val="000000"/>
          <w:kern w:val="0"/>
          <w:sz w:val="24"/>
        </w:rPr>
        <w:t>液相色谱法固定相</w:t>
      </w:r>
    </w:p>
    <w:p w14:paraId="45044E01"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3.5 </w:t>
      </w:r>
      <w:r w:rsidRPr="00CA1E5A">
        <w:rPr>
          <w:rFonts w:ascii="Times New Roman" w:hAnsi="Times New Roman" w:cs="Times New Roman"/>
          <w:color w:val="000000"/>
          <w:kern w:val="0"/>
          <w:sz w:val="24"/>
        </w:rPr>
        <w:t>液相色谱法的流动相</w:t>
      </w:r>
    </w:p>
    <w:p w14:paraId="5131548E"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3.6 </w:t>
      </w:r>
      <w:r w:rsidRPr="00CA1E5A">
        <w:rPr>
          <w:rFonts w:ascii="Times New Roman" w:hAnsi="Times New Roman" w:cs="Times New Roman"/>
          <w:color w:val="000000"/>
          <w:kern w:val="0"/>
          <w:sz w:val="24"/>
        </w:rPr>
        <w:t>高效液相色谱仪</w:t>
      </w:r>
    </w:p>
    <w:p w14:paraId="6C859D68"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lastRenderedPageBreak/>
        <w:t xml:space="preserve">3.7 </w:t>
      </w:r>
      <w:r w:rsidRPr="00CA1E5A">
        <w:rPr>
          <w:rFonts w:ascii="Times New Roman" w:hAnsi="Times New Roman" w:cs="Times New Roman"/>
          <w:color w:val="000000"/>
          <w:kern w:val="0"/>
          <w:sz w:val="24"/>
        </w:rPr>
        <w:t>高效液相色谱分离类型的选择</w:t>
      </w:r>
    </w:p>
    <w:p w14:paraId="5CF4861B"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3.8 </w:t>
      </w:r>
      <w:r w:rsidRPr="00CA1E5A">
        <w:rPr>
          <w:rFonts w:ascii="Times New Roman" w:hAnsi="Times New Roman" w:cs="Times New Roman"/>
          <w:color w:val="000000"/>
          <w:kern w:val="0"/>
          <w:sz w:val="24"/>
        </w:rPr>
        <w:t>高效液相色谱法应用实例</w:t>
      </w:r>
    </w:p>
    <w:p w14:paraId="2BC9A63B"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3.9 </w:t>
      </w:r>
      <w:r w:rsidRPr="00CA1E5A">
        <w:rPr>
          <w:rFonts w:ascii="Times New Roman" w:hAnsi="Times New Roman" w:cs="Times New Roman"/>
          <w:color w:val="000000"/>
          <w:kern w:val="0"/>
          <w:sz w:val="24"/>
        </w:rPr>
        <w:t>液相制备色谱</w:t>
      </w:r>
    </w:p>
    <w:p w14:paraId="71FAF8E7"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3.10 </w:t>
      </w:r>
      <w:r w:rsidRPr="00CA1E5A">
        <w:rPr>
          <w:rFonts w:ascii="Times New Roman" w:hAnsi="Times New Roman" w:cs="Times New Roman"/>
          <w:color w:val="000000"/>
          <w:kern w:val="0"/>
          <w:sz w:val="24"/>
        </w:rPr>
        <w:t>毛细管电泳</w:t>
      </w:r>
    </w:p>
    <w:p w14:paraId="442B9D18"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8368034" w14:textId="77777777" w:rsidR="00E66833" w:rsidRPr="00CA1E5A" w:rsidRDefault="00E66833" w:rsidP="00E66833">
      <w:pPr>
        <w:spacing w:line="440" w:lineRule="exact"/>
        <w:ind w:firstLineChars="200" w:firstLine="480"/>
        <w:rPr>
          <w:rFonts w:ascii="Times New Roman" w:hAnsi="Times New Roman" w:cs="Times New Roman"/>
        </w:rPr>
      </w:pPr>
      <w:r w:rsidRPr="00CA1E5A">
        <w:rPr>
          <w:rFonts w:ascii="Times New Roman" w:hAnsi="Times New Roman" w:cs="Times New Roman"/>
          <w:kern w:val="0"/>
          <w:sz w:val="24"/>
        </w:rPr>
        <w:t>高效液相色谱分离原理及分类，高效液相色谱仪的基本部件及其作用，高效液相色谱的类型及选择</w:t>
      </w:r>
      <w:r w:rsidRPr="00CA1E5A">
        <w:rPr>
          <w:rFonts w:ascii="Times New Roman" w:hAnsi="Times New Roman" w:cs="Times New Roman"/>
          <w:sz w:val="24"/>
        </w:rPr>
        <w:t>。</w:t>
      </w:r>
    </w:p>
    <w:p w14:paraId="3DE1269A"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192C860" w14:textId="77777777" w:rsidR="00E66833" w:rsidRPr="00CA1E5A" w:rsidRDefault="00E66833" w:rsidP="00E66833">
      <w:pPr>
        <w:spacing w:line="440" w:lineRule="exact"/>
        <w:ind w:firstLineChars="200" w:firstLine="480"/>
        <w:rPr>
          <w:rFonts w:ascii="Times New Roman" w:hAnsi="Times New Roman" w:cs="Times New Roman"/>
        </w:rPr>
      </w:pPr>
      <w:r w:rsidRPr="00CA1E5A">
        <w:rPr>
          <w:rFonts w:ascii="Times New Roman" w:hAnsi="Times New Roman" w:cs="Times New Roman"/>
          <w:sz w:val="24"/>
        </w:rPr>
        <w:t>高效液相色谱的分离原理，分离类型的选择。</w:t>
      </w:r>
    </w:p>
    <w:p w14:paraId="771DC9F6"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4CD9E05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D7F9C0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03929F0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r w:rsidRPr="00CA1E5A">
        <w:rPr>
          <w:rFonts w:ascii="Times New Roman" w:hAnsi="Times New Roman" w:cs="Times New Roman"/>
          <w:color w:val="FF0000"/>
          <w:sz w:val="24"/>
        </w:rPr>
        <w:t xml:space="preserve"> </w:t>
      </w:r>
    </w:p>
    <w:p w14:paraId="2AEA9BA4"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561B7DA" w14:textId="77777777" w:rsidR="00E66833" w:rsidRPr="00CA1E5A" w:rsidRDefault="00E66833" w:rsidP="00E66833">
      <w:pPr>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简要说明高效液相色谱法的分离原理。</w:t>
      </w:r>
    </w:p>
    <w:p w14:paraId="10D6CE6F"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简要说明高效液相色谱法、经典液相色谱法、气相色谱法的主要异同点。</w:t>
      </w:r>
    </w:p>
    <w:p w14:paraId="1BBA408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高效液相色谱仪有哪些组成部分，各有什么作用？</w:t>
      </w:r>
    </w:p>
    <w:p w14:paraId="534B655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何谓正相色谱和反相色谱？各自适于分离哪些化合物？</w:t>
      </w:r>
    </w:p>
    <w:p w14:paraId="0E7ADD8C"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电位分析法</w:t>
      </w:r>
    </w:p>
    <w:p w14:paraId="1A9206C6"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F1A9545" w14:textId="77777777" w:rsidR="00E66833" w:rsidRPr="00CA1E5A" w:rsidRDefault="00E66833" w:rsidP="003454BB">
      <w:pPr>
        <w:numPr>
          <w:ilvl w:val="0"/>
          <w:numId w:val="11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w:t>
      </w:r>
      <w:r w:rsidRPr="00CA1E5A">
        <w:rPr>
          <w:rFonts w:ascii="Times New Roman" w:hAnsi="Times New Roman" w:cs="Times New Roman"/>
          <w:kern w:val="0"/>
          <w:sz w:val="24"/>
        </w:rPr>
        <w:t>熟悉离子选择电极的类型及其响应原理</w:t>
      </w:r>
      <w:r w:rsidRPr="00CA1E5A">
        <w:rPr>
          <w:rFonts w:ascii="Times New Roman" w:hAnsi="Times New Roman" w:cs="Times New Roman"/>
          <w:sz w:val="24"/>
        </w:rPr>
        <w:t>。了解离子选择电极的性能参数；</w:t>
      </w:r>
      <w:r w:rsidRPr="00CA1E5A">
        <w:rPr>
          <w:rFonts w:ascii="Times New Roman" w:hAnsi="Times New Roman" w:cs="Times New Roman"/>
          <w:kern w:val="0"/>
          <w:sz w:val="24"/>
        </w:rPr>
        <w:t>掌握常用定量分析方法</w:t>
      </w:r>
      <w:r w:rsidRPr="00CA1E5A">
        <w:rPr>
          <w:rFonts w:ascii="Times New Roman" w:hAnsi="Times New Roman" w:cs="Times New Roman"/>
          <w:sz w:val="24"/>
        </w:rPr>
        <w:t>。</w:t>
      </w:r>
      <w:r w:rsidRPr="00CA1E5A">
        <w:rPr>
          <w:rFonts w:ascii="Times New Roman" w:hAnsi="Times New Roman" w:cs="Times New Roman"/>
          <w:kern w:val="0"/>
          <w:sz w:val="24"/>
        </w:rPr>
        <w:t>了解离子选择电极的特点及应用；</w:t>
      </w:r>
      <w:r w:rsidRPr="00CA1E5A">
        <w:rPr>
          <w:rFonts w:ascii="Times New Roman" w:hAnsi="Times New Roman" w:cs="Times New Roman"/>
          <w:sz w:val="24"/>
        </w:rPr>
        <w:t>熟悉电位滴定法。</w:t>
      </w:r>
    </w:p>
    <w:p w14:paraId="69DD72D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6F8CCA1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3. </w:t>
      </w:r>
      <w:r w:rsidRPr="00CA1E5A">
        <w:rPr>
          <w:rFonts w:ascii="Times New Roman" w:hAnsi="Times New Roman" w:cs="Times New Roman"/>
          <w:sz w:val="24"/>
        </w:rPr>
        <w:t>情感、态度、价值观类目标：通过介绍电分析化学的分类和进步过程，学习前人科学家的追求真理和无私奉献精神。电位分析法具有仪器简单，选择性高，对有颜色、浑浊液等也可以直接测量，也能实现连续和自动滴定的有点，应用范围广，成为相关分析工作的重要工具。</w:t>
      </w:r>
    </w:p>
    <w:p w14:paraId="073303CC"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B25583D"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4.1 </w:t>
      </w:r>
      <w:r w:rsidRPr="00CA1E5A">
        <w:rPr>
          <w:rFonts w:ascii="Times New Roman" w:hAnsi="Times New Roman" w:cs="Times New Roman"/>
          <w:color w:val="000000"/>
          <w:kern w:val="0"/>
          <w:sz w:val="24"/>
        </w:rPr>
        <w:t>电分析化学法概要</w:t>
      </w:r>
    </w:p>
    <w:p w14:paraId="72B6FFAA"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4.2 </w:t>
      </w:r>
      <w:r w:rsidRPr="00CA1E5A">
        <w:rPr>
          <w:rFonts w:ascii="Times New Roman" w:hAnsi="Times New Roman" w:cs="Times New Roman"/>
          <w:color w:val="000000"/>
          <w:kern w:val="0"/>
          <w:sz w:val="24"/>
        </w:rPr>
        <w:t>电位分析法原理</w:t>
      </w:r>
    </w:p>
    <w:p w14:paraId="717AFEFC"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4.3 </w:t>
      </w:r>
      <w:r w:rsidRPr="00CA1E5A">
        <w:rPr>
          <w:rFonts w:ascii="Times New Roman" w:hAnsi="Times New Roman" w:cs="Times New Roman"/>
          <w:color w:val="000000"/>
          <w:kern w:val="0"/>
          <w:sz w:val="24"/>
        </w:rPr>
        <w:t>电位法测定溶液的</w:t>
      </w:r>
      <w:r w:rsidRPr="00CA1E5A">
        <w:rPr>
          <w:rFonts w:ascii="Times New Roman" w:hAnsi="Times New Roman" w:cs="Times New Roman"/>
          <w:color w:val="000000"/>
          <w:kern w:val="0"/>
          <w:sz w:val="24"/>
        </w:rPr>
        <w:t xml:space="preserve">pH </w:t>
      </w:r>
    </w:p>
    <w:p w14:paraId="16950ED9"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4.4 </w:t>
      </w:r>
      <w:r w:rsidRPr="00CA1E5A">
        <w:rPr>
          <w:rFonts w:ascii="Times New Roman" w:hAnsi="Times New Roman" w:cs="Times New Roman"/>
          <w:color w:val="000000"/>
          <w:kern w:val="0"/>
          <w:sz w:val="24"/>
        </w:rPr>
        <w:t>离子选择性电极及膜电位空间数据库逻辑模型设计和物理设计</w:t>
      </w:r>
    </w:p>
    <w:p w14:paraId="6F6753B3"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4.5 </w:t>
      </w:r>
      <w:r w:rsidRPr="00CA1E5A">
        <w:rPr>
          <w:rFonts w:ascii="Times New Roman" w:hAnsi="Times New Roman" w:cs="Times New Roman"/>
          <w:color w:val="000000"/>
          <w:kern w:val="0"/>
          <w:sz w:val="24"/>
        </w:rPr>
        <w:t>离子选择性电极的选择性</w:t>
      </w:r>
    </w:p>
    <w:p w14:paraId="6A02F50F"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4.6 </w:t>
      </w:r>
      <w:r w:rsidRPr="00CA1E5A">
        <w:rPr>
          <w:rFonts w:ascii="Times New Roman" w:hAnsi="Times New Roman" w:cs="Times New Roman"/>
          <w:color w:val="000000"/>
          <w:kern w:val="0"/>
          <w:sz w:val="24"/>
        </w:rPr>
        <w:t>离子选择性电极的种类和性能</w:t>
      </w:r>
    </w:p>
    <w:p w14:paraId="0E802408"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4.7 </w:t>
      </w:r>
      <w:r w:rsidRPr="00CA1E5A">
        <w:rPr>
          <w:rFonts w:ascii="Times New Roman" w:hAnsi="Times New Roman" w:cs="Times New Roman"/>
          <w:color w:val="000000"/>
          <w:kern w:val="0"/>
          <w:sz w:val="24"/>
        </w:rPr>
        <w:t>测定离子活（活）度的方法离子选择性电极的性能参数</w:t>
      </w:r>
    </w:p>
    <w:p w14:paraId="64F309BE"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4.8 </w:t>
      </w:r>
      <w:r w:rsidRPr="00CA1E5A">
        <w:rPr>
          <w:rFonts w:ascii="Times New Roman" w:hAnsi="Times New Roman" w:cs="Times New Roman"/>
          <w:color w:val="000000"/>
          <w:kern w:val="0"/>
          <w:sz w:val="24"/>
        </w:rPr>
        <w:t>影响测定的因素测定离子活度的方法</w:t>
      </w:r>
    </w:p>
    <w:p w14:paraId="5AC998C3"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4.9 </w:t>
      </w:r>
      <w:r w:rsidRPr="00CA1E5A">
        <w:rPr>
          <w:rFonts w:ascii="Times New Roman" w:hAnsi="Times New Roman" w:cs="Times New Roman"/>
          <w:color w:val="000000"/>
          <w:kern w:val="0"/>
          <w:sz w:val="24"/>
        </w:rPr>
        <w:t>测定仪器</w:t>
      </w:r>
    </w:p>
    <w:p w14:paraId="02F64969"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4.10 </w:t>
      </w:r>
      <w:r w:rsidRPr="00CA1E5A">
        <w:rPr>
          <w:rFonts w:ascii="Times New Roman" w:hAnsi="Times New Roman" w:cs="Times New Roman"/>
          <w:color w:val="000000"/>
          <w:kern w:val="0"/>
          <w:sz w:val="24"/>
        </w:rPr>
        <w:t>离子选择性电极分析的应用</w:t>
      </w:r>
    </w:p>
    <w:p w14:paraId="3D6AE915"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4.11 </w:t>
      </w:r>
      <w:r w:rsidRPr="00CA1E5A">
        <w:rPr>
          <w:rFonts w:ascii="Times New Roman" w:hAnsi="Times New Roman" w:cs="Times New Roman"/>
          <w:color w:val="000000"/>
          <w:kern w:val="0"/>
          <w:sz w:val="24"/>
        </w:rPr>
        <w:t>电位滴定法</w:t>
      </w:r>
    </w:p>
    <w:p w14:paraId="497C9D5A" w14:textId="77777777" w:rsidR="00E66833" w:rsidRPr="00CA1E5A" w:rsidRDefault="00E66833" w:rsidP="00E66833">
      <w:pPr>
        <w:adjustRightInd w:val="0"/>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color w:val="000000"/>
          <w:kern w:val="0"/>
          <w:sz w:val="24"/>
        </w:rPr>
        <w:t>4.12</w:t>
      </w:r>
      <w:r w:rsidRPr="00CA1E5A">
        <w:rPr>
          <w:rFonts w:ascii="Times New Roman" w:hAnsi="Times New Roman" w:cs="Times New Roman"/>
          <w:color w:val="000000"/>
          <w:kern w:val="0"/>
          <w:sz w:val="24"/>
        </w:rPr>
        <w:t>电位滴定法的应用和指示电极的选择</w:t>
      </w:r>
    </w:p>
    <w:p w14:paraId="4CAD648E"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2F773C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离子选择电极的类型及响应机理，定量分析方法。</w:t>
      </w:r>
    </w:p>
    <w:p w14:paraId="5A216B1D"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F171EDC" w14:textId="77777777" w:rsidR="00E66833" w:rsidRPr="00CA1E5A" w:rsidRDefault="00E66833" w:rsidP="00E66833">
      <w:pPr>
        <w:spacing w:line="440" w:lineRule="exact"/>
        <w:ind w:firstLineChars="200" w:firstLine="480"/>
        <w:rPr>
          <w:rFonts w:ascii="Times New Roman" w:hAnsi="Times New Roman" w:cs="Times New Roman"/>
        </w:rPr>
      </w:pPr>
      <w:r w:rsidRPr="00CA1E5A">
        <w:rPr>
          <w:rFonts w:ascii="Times New Roman" w:hAnsi="Times New Roman" w:cs="Times New Roman"/>
          <w:sz w:val="24"/>
        </w:rPr>
        <w:t>离子选择电极的响应机理。</w:t>
      </w:r>
    </w:p>
    <w:p w14:paraId="4507CA45"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6E78591" w14:textId="77777777" w:rsidR="00E66833" w:rsidRPr="00CA1E5A" w:rsidRDefault="00E66833" w:rsidP="00E66833">
      <w:pPr>
        <w:spacing w:line="440" w:lineRule="exact"/>
        <w:ind w:firstLineChars="200" w:firstLine="480"/>
        <w:rPr>
          <w:rFonts w:ascii="Times New Roman" w:hAnsi="Times New Roman" w:cs="Times New Roman"/>
          <w:kern w:val="0"/>
          <w:sz w:val="20"/>
          <w:szCs w:val="20"/>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0AFBF6FA" w14:textId="77777777" w:rsidR="00E66833" w:rsidRPr="00CA1E5A" w:rsidRDefault="00E66833" w:rsidP="00E66833">
      <w:pPr>
        <w:widowControl/>
        <w:spacing w:line="440" w:lineRule="exact"/>
        <w:ind w:firstLineChars="200" w:firstLine="420"/>
        <w:jc w:val="left"/>
        <w:rPr>
          <w:rFonts w:ascii="Times New Roman" w:hAnsi="Times New Roman" w:cs="Times New Roman"/>
        </w:rPr>
      </w:pPr>
      <w:r w:rsidRPr="00CA1E5A">
        <w:rPr>
          <w:rFonts w:ascii="Times New Roman" w:hAnsi="Times New Roman" w:cs="Times New Roman"/>
        </w:rPr>
        <w:t>2.</w:t>
      </w:r>
      <w:r w:rsidRPr="00CA1E5A">
        <w:rPr>
          <w:rFonts w:ascii="Times New Roman" w:hAnsi="Times New Roman" w:cs="Times New Roman"/>
          <w:sz w:val="24"/>
        </w:rPr>
        <w:t xml:space="preserve"> </w:t>
      </w:r>
      <w:r w:rsidRPr="00CA1E5A">
        <w:rPr>
          <w:rFonts w:ascii="Times New Roman" w:hAnsi="Times New Roman" w:cs="Times New Roman"/>
          <w:sz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7F3E8C7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p>
    <w:p w14:paraId="1DA0960B"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lastRenderedPageBreak/>
        <w:t>【复习思考】</w:t>
      </w:r>
    </w:p>
    <w:p w14:paraId="34A8D66D" w14:textId="77777777" w:rsidR="00E66833" w:rsidRPr="00CA1E5A" w:rsidRDefault="00E66833" w:rsidP="00E66833">
      <w:pPr>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用玻璃电极测溶液的</w:t>
      </w:r>
      <w:r w:rsidRPr="00CA1E5A">
        <w:rPr>
          <w:rFonts w:ascii="Times New Roman" w:hAnsi="Times New Roman" w:cs="Times New Roman"/>
          <w:sz w:val="24"/>
        </w:rPr>
        <w:t>pH</w:t>
      </w:r>
      <w:r w:rsidRPr="00CA1E5A">
        <w:rPr>
          <w:rFonts w:ascii="Times New Roman" w:hAnsi="Times New Roman" w:cs="Times New Roman"/>
          <w:sz w:val="24"/>
        </w:rPr>
        <w:t>时，其碱差的来源有哪些？</w:t>
      </w:r>
    </w:p>
    <w:p w14:paraId="4C36D070"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什么是</w:t>
      </w:r>
      <w:r w:rsidRPr="00CA1E5A">
        <w:rPr>
          <w:rFonts w:ascii="Times New Roman" w:hAnsi="Times New Roman" w:cs="Times New Roman"/>
          <w:sz w:val="24"/>
        </w:rPr>
        <w:t>pH</w:t>
      </w:r>
      <w:r w:rsidRPr="00CA1E5A">
        <w:rPr>
          <w:rFonts w:ascii="Times New Roman" w:hAnsi="Times New Roman" w:cs="Times New Roman"/>
          <w:sz w:val="24"/>
        </w:rPr>
        <w:t>操作定义？如何使用？</w:t>
      </w:r>
    </w:p>
    <w:p w14:paraId="6DE7456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能够利用</w:t>
      </w:r>
      <w:r w:rsidRPr="00CA1E5A">
        <w:rPr>
          <w:rFonts w:ascii="Times New Roman" w:hAnsi="Times New Roman" w:cs="Times New Roman"/>
          <w:sz w:val="24"/>
        </w:rPr>
        <w:t>pH</w:t>
      </w:r>
      <w:r w:rsidRPr="00CA1E5A">
        <w:rPr>
          <w:rFonts w:ascii="Times New Roman" w:hAnsi="Times New Roman" w:cs="Times New Roman"/>
          <w:sz w:val="24"/>
        </w:rPr>
        <w:t>操作定义计算未知溶液的</w:t>
      </w:r>
      <w:r w:rsidRPr="00CA1E5A">
        <w:rPr>
          <w:rFonts w:ascii="Times New Roman" w:hAnsi="Times New Roman" w:cs="Times New Roman"/>
          <w:sz w:val="24"/>
        </w:rPr>
        <w:t>pH</w:t>
      </w:r>
      <w:r w:rsidRPr="00CA1E5A">
        <w:rPr>
          <w:rFonts w:ascii="Times New Roman" w:hAnsi="Times New Roman" w:cs="Times New Roman"/>
          <w:sz w:val="24"/>
        </w:rPr>
        <w:t>。</w:t>
      </w:r>
    </w:p>
    <w:p w14:paraId="5C5E9620"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原子发射光谱分析</w:t>
      </w:r>
    </w:p>
    <w:p w14:paraId="33B22051"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38EA35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认知类目标：理解并掌握原子发射光谱法的基本原理。熟悉原子发射光谱仪的基本部件及其作用，尤其是激发光源的工作原理及特点</w:t>
      </w:r>
      <w:r w:rsidRPr="00CA1E5A">
        <w:rPr>
          <w:rFonts w:ascii="Times New Roman" w:hAnsi="Times New Roman" w:cs="Times New Roman"/>
          <w:kern w:val="0"/>
          <w:sz w:val="24"/>
        </w:rPr>
        <w:t>。</w:t>
      </w:r>
      <w:r w:rsidRPr="00CA1E5A">
        <w:rPr>
          <w:rFonts w:ascii="Times New Roman" w:hAnsi="Times New Roman" w:cs="Times New Roman"/>
          <w:sz w:val="24"/>
        </w:rPr>
        <w:t>掌握光谱定性、半定量、定量方法</w:t>
      </w:r>
      <w:r w:rsidRPr="00CA1E5A">
        <w:rPr>
          <w:rFonts w:ascii="Times New Roman" w:hAnsi="Times New Roman" w:cs="Times New Roman"/>
          <w:kern w:val="0"/>
          <w:sz w:val="24"/>
        </w:rPr>
        <w:t>。</w:t>
      </w:r>
      <w:r w:rsidRPr="00CA1E5A">
        <w:rPr>
          <w:rFonts w:ascii="Times New Roman" w:hAnsi="Times New Roman" w:cs="Times New Roman"/>
          <w:sz w:val="24"/>
        </w:rPr>
        <w:t>了解原子发射光谱的特点和应用</w:t>
      </w:r>
      <w:r w:rsidRPr="00CA1E5A">
        <w:rPr>
          <w:rFonts w:ascii="Times New Roman" w:hAnsi="Times New Roman" w:cs="Times New Roman"/>
          <w:kern w:val="0"/>
          <w:sz w:val="24"/>
        </w:rPr>
        <w:t>。</w:t>
      </w:r>
    </w:p>
    <w:p w14:paraId="221CE0E7" w14:textId="77777777" w:rsidR="00E66833" w:rsidRPr="00CA1E5A" w:rsidRDefault="00E66833" w:rsidP="00E66833">
      <w:pPr>
        <w:spacing w:line="440" w:lineRule="exact"/>
        <w:ind w:firstLineChars="200" w:firstLine="480"/>
        <w:rPr>
          <w:rFonts w:ascii="Times New Roman" w:hAnsi="Times New Roman" w:cs="Times New Roman"/>
          <w:kern w:val="0"/>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过程与方法类目标：通过多媒体课件和传统教学相结合，用以问题为导向的探究式教学法，使得学生积极参与教学过程，重视知识的获取经历，有效提高学生对学习的爱好、学习动机、自信心、意志。</w:t>
      </w:r>
      <w:r w:rsidRPr="00CA1E5A">
        <w:rPr>
          <w:rFonts w:ascii="Times New Roman" w:hAnsi="Times New Roman" w:cs="Times New Roman"/>
          <w:sz w:val="24"/>
        </w:rPr>
        <w:t xml:space="preserve">  </w:t>
      </w:r>
      <w:r w:rsidRPr="00CA1E5A">
        <w:rPr>
          <w:rFonts w:ascii="Times New Roman" w:hAnsi="Times New Roman" w:cs="Times New Roman"/>
          <w:kern w:val="0"/>
          <w:sz w:val="24"/>
        </w:rPr>
        <w:t xml:space="preserve"> </w:t>
      </w:r>
    </w:p>
    <w:p w14:paraId="48ECBC6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情感、态度、价值观类目标：原子发射光谱法自</w:t>
      </w:r>
      <w:r w:rsidRPr="00CA1E5A">
        <w:rPr>
          <w:rFonts w:ascii="Times New Roman" w:hAnsi="Times New Roman" w:cs="Times New Roman"/>
          <w:sz w:val="24"/>
        </w:rPr>
        <w:t>19</w:t>
      </w:r>
      <w:r w:rsidRPr="00CA1E5A">
        <w:rPr>
          <w:rFonts w:ascii="Times New Roman" w:hAnsi="Times New Roman" w:cs="Times New Roman"/>
          <w:sz w:val="24"/>
        </w:rPr>
        <w:t>世纪</w:t>
      </w:r>
      <w:r w:rsidRPr="00CA1E5A">
        <w:rPr>
          <w:rFonts w:ascii="Times New Roman" w:hAnsi="Times New Roman" w:cs="Times New Roman"/>
          <w:sz w:val="24"/>
        </w:rPr>
        <w:t>50</w:t>
      </w:r>
      <w:r w:rsidRPr="00CA1E5A">
        <w:rPr>
          <w:rFonts w:ascii="Times New Roman" w:hAnsi="Times New Roman" w:cs="Times New Roman"/>
          <w:sz w:val="24"/>
        </w:rPr>
        <w:t>年代发现原子发射现象</w:t>
      </w:r>
      <w:r w:rsidRPr="00CA1E5A">
        <w:rPr>
          <w:rFonts w:ascii="Times New Roman" w:hAnsi="Times New Roman" w:cs="Times New Roman"/>
          <w:sz w:val="24"/>
        </w:rPr>
        <w:t>,20</w:t>
      </w:r>
      <w:r w:rsidRPr="00CA1E5A">
        <w:rPr>
          <w:rFonts w:ascii="Times New Roman" w:hAnsi="Times New Roman" w:cs="Times New Roman"/>
          <w:sz w:val="24"/>
        </w:rPr>
        <w:t>世纪</w:t>
      </w:r>
      <w:r w:rsidRPr="00CA1E5A">
        <w:rPr>
          <w:rFonts w:ascii="Times New Roman" w:hAnsi="Times New Roman" w:cs="Times New Roman"/>
          <w:sz w:val="24"/>
        </w:rPr>
        <w:t>30</w:t>
      </w:r>
      <w:r w:rsidRPr="00CA1E5A">
        <w:rPr>
          <w:rFonts w:ascii="Times New Roman" w:hAnsi="Times New Roman" w:cs="Times New Roman"/>
          <w:sz w:val="24"/>
        </w:rPr>
        <w:t>年代得到迅速发展，原子发射光谱法在新元素发现方面作出很大贡献：</w:t>
      </w:r>
      <w:r w:rsidRPr="00CA1E5A">
        <w:rPr>
          <w:rFonts w:ascii="Times New Roman" w:hAnsi="Times New Roman" w:cs="Times New Roman"/>
          <w:sz w:val="24"/>
        </w:rPr>
        <w:t>Rb</w:t>
      </w:r>
      <w:r w:rsidRPr="00CA1E5A">
        <w:rPr>
          <w:rFonts w:ascii="Times New Roman" w:hAnsi="Times New Roman" w:cs="Times New Roman"/>
          <w:sz w:val="24"/>
        </w:rPr>
        <w:t>、</w:t>
      </w:r>
      <w:r w:rsidRPr="00CA1E5A">
        <w:rPr>
          <w:rFonts w:ascii="Times New Roman" w:hAnsi="Times New Roman" w:cs="Times New Roman"/>
          <w:sz w:val="24"/>
        </w:rPr>
        <w:t>Cs</w:t>
      </w:r>
      <w:r w:rsidRPr="00CA1E5A">
        <w:rPr>
          <w:rFonts w:ascii="Times New Roman" w:hAnsi="Times New Roman" w:cs="Times New Roman"/>
          <w:sz w:val="24"/>
        </w:rPr>
        <w:t>、</w:t>
      </w:r>
      <w:r w:rsidRPr="00CA1E5A">
        <w:rPr>
          <w:rFonts w:ascii="Times New Roman" w:hAnsi="Times New Roman" w:cs="Times New Roman"/>
          <w:sz w:val="24"/>
        </w:rPr>
        <w:t>Ga</w:t>
      </w:r>
      <w:r w:rsidRPr="00CA1E5A">
        <w:rPr>
          <w:rFonts w:ascii="Times New Roman" w:hAnsi="Times New Roman" w:cs="Times New Roman"/>
          <w:sz w:val="24"/>
        </w:rPr>
        <w:t>、</w:t>
      </w:r>
      <w:r w:rsidRPr="00CA1E5A">
        <w:rPr>
          <w:rFonts w:ascii="Times New Roman" w:hAnsi="Times New Roman" w:cs="Times New Roman"/>
          <w:sz w:val="24"/>
        </w:rPr>
        <w:t>In</w:t>
      </w:r>
      <w:r w:rsidRPr="00CA1E5A">
        <w:rPr>
          <w:rFonts w:ascii="Times New Roman" w:hAnsi="Times New Roman" w:cs="Times New Roman"/>
          <w:sz w:val="24"/>
        </w:rPr>
        <w:t>、</w:t>
      </w:r>
      <w:r w:rsidRPr="00CA1E5A">
        <w:rPr>
          <w:rFonts w:ascii="Times New Roman" w:hAnsi="Times New Roman" w:cs="Times New Roman"/>
          <w:sz w:val="24"/>
        </w:rPr>
        <w:t>TI</w:t>
      </w:r>
      <w:r w:rsidRPr="00CA1E5A">
        <w:rPr>
          <w:rFonts w:ascii="Times New Roman" w:hAnsi="Times New Roman" w:cs="Times New Roman"/>
          <w:sz w:val="24"/>
        </w:rPr>
        <w:t>、</w:t>
      </w:r>
      <w:r w:rsidRPr="00CA1E5A">
        <w:rPr>
          <w:rFonts w:ascii="Times New Roman" w:hAnsi="Times New Roman" w:cs="Times New Roman"/>
          <w:sz w:val="24"/>
        </w:rPr>
        <w:t>Pr</w:t>
      </w:r>
      <w:r w:rsidRPr="00CA1E5A">
        <w:rPr>
          <w:rFonts w:ascii="Times New Roman" w:hAnsi="Times New Roman" w:cs="Times New Roman"/>
          <w:sz w:val="24"/>
        </w:rPr>
        <w:t>、</w:t>
      </w:r>
      <w:r w:rsidRPr="00CA1E5A">
        <w:rPr>
          <w:rFonts w:ascii="Times New Roman" w:hAnsi="Times New Roman" w:cs="Times New Roman"/>
          <w:sz w:val="24"/>
        </w:rPr>
        <w:t>Nd</w:t>
      </w:r>
      <w:r w:rsidRPr="00CA1E5A">
        <w:rPr>
          <w:rFonts w:ascii="Times New Roman" w:hAnsi="Times New Roman" w:cs="Times New Roman"/>
          <w:sz w:val="24"/>
        </w:rPr>
        <w:t>、</w:t>
      </w:r>
      <w:r w:rsidRPr="00CA1E5A">
        <w:rPr>
          <w:rFonts w:ascii="Times New Roman" w:hAnsi="Times New Roman" w:cs="Times New Roman"/>
          <w:sz w:val="24"/>
        </w:rPr>
        <w:t>Sm</w:t>
      </w:r>
      <w:r w:rsidRPr="00CA1E5A">
        <w:rPr>
          <w:rFonts w:ascii="Times New Roman" w:hAnsi="Times New Roman" w:cs="Times New Roman"/>
          <w:sz w:val="24"/>
        </w:rPr>
        <w:t>、</w:t>
      </w:r>
      <w:r w:rsidRPr="00CA1E5A">
        <w:rPr>
          <w:rFonts w:ascii="Times New Roman" w:hAnsi="Times New Roman" w:cs="Times New Roman"/>
          <w:sz w:val="24"/>
        </w:rPr>
        <w:t>Ho</w:t>
      </w:r>
      <w:r w:rsidRPr="00CA1E5A">
        <w:rPr>
          <w:rFonts w:ascii="Times New Roman" w:hAnsi="Times New Roman" w:cs="Times New Roman"/>
          <w:sz w:val="24"/>
        </w:rPr>
        <w:t>、</w:t>
      </w:r>
      <w:r w:rsidRPr="00CA1E5A">
        <w:rPr>
          <w:rFonts w:ascii="Times New Roman" w:hAnsi="Times New Roman" w:cs="Times New Roman"/>
          <w:sz w:val="24"/>
        </w:rPr>
        <w:t>Tm</w:t>
      </w:r>
      <w:r w:rsidRPr="00CA1E5A">
        <w:rPr>
          <w:rFonts w:ascii="Times New Roman" w:hAnsi="Times New Roman" w:cs="Times New Roman"/>
          <w:sz w:val="24"/>
        </w:rPr>
        <w:t>、</w:t>
      </w:r>
      <w:r w:rsidRPr="00CA1E5A">
        <w:rPr>
          <w:rFonts w:ascii="Times New Roman" w:hAnsi="Times New Roman" w:cs="Times New Roman"/>
          <w:sz w:val="24"/>
        </w:rPr>
        <w:t>Yb</w:t>
      </w:r>
      <w:r w:rsidRPr="00CA1E5A">
        <w:rPr>
          <w:rFonts w:ascii="Times New Roman" w:hAnsi="Times New Roman" w:cs="Times New Roman"/>
          <w:sz w:val="24"/>
        </w:rPr>
        <w:t>、</w:t>
      </w:r>
      <w:r w:rsidRPr="00CA1E5A">
        <w:rPr>
          <w:rFonts w:ascii="Times New Roman" w:hAnsi="Times New Roman" w:cs="Times New Roman"/>
          <w:sz w:val="24"/>
        </w:rPr>
        <w:t>Lu</w:t>
      </w:r>
      <w:r w:rsidRPr="00CA1E5A">
        <w:rPr>
          <w:rFonts w:ascii="Times New Roman" w:hAnsi="Times New Roman" w:cs="Times New Roman"/>
          <w:sz w:val="24"/>
        </w:rPr>
        <w:t>、</w:t>
      </w:r>
      <w:r w:rsidRPr="00CA1E5A">
        <w:rPr>
          <w:rFonts w:ascii="Times New Roman" w:hAnsi="Times New Roman" w:cs="Times New Roman"/>
          <w:sz w:val="24"/>
        </w:rPr>
        <w:t>He</w:t>
      </w:r>
      <w:r w:rsidRPr="00CA1E5A">
        <w:rPr>
          <w:rFonts w:ascii="Times New Roman" w:hAnsi="Times New Roman" w:cs="Times New Roman"/>
          <w:sz w:val="24"/>
        </w:rPr>
        <w:t>、</w:t>
      </w:r>
      <w:r w:rsidRPr="00CA1E5A">
        <w:rPr>
          <w:rFonts w:ascii="Times New Roman" w:hAnsi="Times New Roman" w:cs="Times New Roman"/>
          <w:sz w:val="24"/>
        </w:rPr>
        <w:t>Ne</w:t>
      </w:r>
      <w:r w:rsidRPr="00CA1E5A">
        <w:rPr>
          <w:rFonts w:ascii="Times New Roman" w:hAnsi="Times New Roman" w:cs="Times New Roman"/>
          <w:sz w:val="24"/>
        </w:rPr>
        <w:t>、</w:t>
      </w:r>
      <w:r w:rsidRPr="00CA1E5A">
        <w:rPr>
          <w:rFonts w:ascii="Times New Roman" w:hAnsi="Times New Roman" w:cs="Times New Roman"/>
          <w:sz w:val="24"/>
        </w:rPr>
        <w:t>Ar</w:t>
      </w:r>
      <w:r w:rsidRPr="00CA1E5A">
        <w:rPr>
          <w:rFonts w:ascii="Times New Roman" w:hAnsi="Times New Roman" w:cs="Times New Roman"/>
          <w:sz w:val="24"/>
        </w:rPr>
        <w:t>、</w:t>
      </w:r>
      <w:r w:rsidRPr="00CA1E5A">
        <w:rPr>
          <w:rFonts w:ascii="Times New Roman" w:hAnsi="Times New Roman" w:cs="Times New Roman"/>
          <w:sz w:val="24"/>
        </w:rPr>
        <w:t>Kr</w:t>
      </w:r>
      <w:r w:rsidRPr="00CA1E5A">
        <w:rPr>
          <w:rFonts w:ascii="Times New Roman" w:hAnsi="Times New Roman" w:cs="Times New Roman"/>
          <w:sz w:val="24"/>
        </w:rPr>
        <w:t>、</w:t>
      </w:r>
      <w:r w:rsidRPr="00CA1E5A">
        <w:rPr>
          <w:rFonts w:ascii="Times New Roman" w:hAnsi="Times New Roman" w:cs="Times New Roman"/>
          <w:sz w:val="24"/>
        </w:rPr>
        <w:t>Xe</w:t>
      </w:r>
      <w:r w:rsidRPr="00CA1E5A">
        <w:rPr>
          <w:rFonts w:ascii="Times New Roman" w:hAnsi="Times New Roman" w:cs="Times New Roman"/>
          <w:sz w:val="24"/>
        </w:rPr>
        <w:t>等。学习那种创造性思维和坚持不懈的品质。</w:t>
      </w:r>
      <w:r w:rsidRPr="00CA1E5A">
        <w:rPr>
          <w:rFonts w:ascii="Times New Roman" w:hAnsi="Times New Roman" w:cs="Times New Roman"/>
          <w:sz w:val="24"/>
        </w:rPr>
        <w:t xml:space="preserve"> </w:t>
      </w:r>
    </w:p>
    <w:p w14:paraId="3D04CE5A"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C6D3419"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7.1 </w:t>
      </w:r>
      <w:r w:rsidRPr="00CA1E5A">
        <w:rPr>
          <w:rFonts w:ascii="Times New Roman" w:hAnsi="Times New Roman" w:cs="Times New Roman"/>
          <w:color w:val="000000"/>
          <w:kern w:val="0"/>
          <w:sz w:val="24"/>
        </w:rPr>
        <w:t>光学分析概要</w:t>
      </w:r>
    </w:p>
    <w:p w14:paraId="0474A862"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7.2 </w:t>
      </w:r>
      <w:r w:rsidRPr="00CA1E5A">
        <w:rPr>
          <w:rFonts w:ascii="Times New Roman" w:hAnsi="Times New Roman" w:cs="Times New Roman"/>
          <w:color w:val="000000"/>
          <w:kern w:val="0"/>
          <w:sz w:val="24"/>
        </w:rPr>
        <w:t>原子发射光谱分析的基本原理</w:t>
      </w:r>
    </w:p>
    <w:p w14:paraId="0A6C707A"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7.3 </w:t>
      </w:r>
      <w:r w:rsidRPr="00CA1E5A">
        <w:rPr>
          <w:rFonts w:ascii="Times New Roman" w:hAnsi="Times New Roman" w:cs="Times New Roman"/>
          <w:color w:val="000000"/>
          <w:kern w:val="0"/>
          <w:sz w:val="24"/>
        </w:rPr>
        <w:t>光谱分析仪器</w:t>
      </w:r>
    </w:p>
    <w:p w14:paraId="7D23A69F"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7.4 </w:t>
      </w:r>
      <w:r w:rsidRPr="00CA1E5A">
        <w:rPr>
          <w:rFonts w:ascii="Times New Roman" w:hAnsi="Times New Roman" w:cs="Times New Roman"/>
          <w:color w:val="000000"/>
          <w:kern w:val="0"/>
          <w:sz w:val="24"/>
        </w:rPr>
        <w:t>光谱定性分析</w:t>
      </w:r>
    </w:p>
    <w:p w14:paraId="5BBC2BB4"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7.5 </w:t>
      </w:r>
      <w:r w:rsidRPr="00CA1E5A">
        <w:rPr>
          <w:rFonts w:ascii="Times New Roman" w:hAnsi="Times New Roman" w:cs="Times New Roman"/>
          <w:color w:val="000000"/>
          <w:kern w:val="0"/>
          <w:sz w:val="24"/>
        </w:rPr>
        <w:t>光谱定量分析</w:t>
      </w:r>
    </w:p>
    <w:p w14:paraId="5CE581AA"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7.6 </w:t>
      </w:r>
      <w:r w:rsidRPr="00CA1E5A">
        <w:rPr>
          <w:rFonts w:ascii="Times New Roman" w:hAnsi="Times New Roman" w:cs="Times New Roman"/>
          <w:color w:val="000000"/>
          <w:kern w:val="0"/>
          <w:sz w:val="24"/>
        </w:rPr>
        <w:t>光电直读等离子体发射光谱仪</w:t>
      </w:r>
    </w:p>
    <w:p w14:paraId="6BAC3876"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7.7 </w:t>
      </w:r>
      <w:r w:rsidRPr="00CA1E5A">
        <w:rPr>
          <w:rFonts w:ascii="Times New Roman" w:hAnsi="Times New Roman" w:cs="Times New Roman"/>
          <w:color w:val="000000"/>
          <w:kern w:val="0"/>
          <w:sz w:val="24"/>
        </w:rPr>
        <w:t>原子发射光谱分析的特点和应用</w:t>
      </w:r>
    </w:p>
    <w:p w14:paraId="48FF01AD"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9F0189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原子发射光谱法的原理，各类激发光源的工作原理和特点，原子发射光谱仪器的基本部件及其作用，原子发射光谱分析的定性、定量分析法。</w:t>
      </w:r>
    </w:p>
    <w:p w14:paraId="0AEC7BC1"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D544A3F" w14:textId="77777777" w:rsidR="00E66833" w:rsidRPr="00CA1E5A" w:rsidRDefault="00E66833" w:rsidP="00E66833">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各类激发光源的工作原理、特点及选择。</w:t>
      </w:r>
    </w:p>
    <w:p w14:paraId="15B11008"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44C0BEC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316390C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采用探究式教学法，通过例题分析，强调理论与实践相结合，促进学生知识整合，培养学生的反思能力。</w:t>
      </w:r>
    </w:p>
    <w:p w14:paraId="53B66D93"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896723A"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原子发射光谱法的基本原理。</w:t>
      </w:r>
    </w:p>
    <w:p w14:paraId="5EA8DC08"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原子发射光谱仪器的基本组成及其光源的应用。</w:t>
      </w:r>
    </w:p>
    <w:p w14:paraId="0F0E0B42"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简述光谱定性分析的基本原理和方法。</w:t>
      </w:r>
    </w:p>
    <w:p w14:paraId="28D2891E"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原子发射光谱法定量分析依据及应用。</w:t>
      </w:r>
    </w:p>
    <w:p w14:paraId="2FE308D5"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原子吸收光谱分析</w:t>
      </w:r>
    </w:p>
    <w:p w14:paraId="33D6B16A"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E6107C6" w14:textId="77777777" w:rsidR="00E66833" w:rsidRPr="00CA1E5A" w:rsidRDefault="00E66833" w:rsidP="00E66833">
      <w:pPr>
        <w:pStyle w:val="ab"/>
        <w:numPr>
          <w:ilvl w:val="0"/>
          <w:numId w:val="98"/>
        </w:numPr>
        <w:spacing w:line="440" w:lineRule="exact"/>
        <w:ind w:firstLineChars="0"/>
        <w:rPr>
          <w:rFonts w:ascii="Times New Roman" w:hAnsi="Times New Roman" w:cs="Times New Roman"/>
          <w:sz w:val="24"/>
        </w:rPr>
      </w:pPr>
      <w:r w:rsidRPr="00CA1E5A">
        <w:rPr>
          <w:rFonts w:ascii="Times New Roman" w:hAnsi="Times New Roman" w:cs="Times New Roman"/>
          <w:sz w:val="24"/>
        </w:rPr>
        <w:t>认知类目标：掌握原子吸收光谱法的基本原理，熟悉原子吸收光谱仪的结构及工作原理，尤其光源和各种原子化器的工作原理及特点。了解原子吸收光谱仪的类型；掌握原子吸收光谱中的干扰及抑制，掌握原子吸收光谱分析方法的定量分析应用，了解原子荧光光谱法的基本原理及仪器结构。</w:t>
      </w:r>
    </w:p>
    <w:p w14:paraId="7B740FB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2E8BE90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情感、态度、价值观类目标：原子吸收光谱法是一种基于气态的待测基态原子对特征谱线的吸收而建立的分析方法。经历了</w:t>
      </w:r>
      <w:r w:rsidRPr="00CA1E5A">
        <w:rPr>
          <w:rFonts w:ascii="Times New Roman" w:hAnsi="Times New Roman" w:cs="Times New Roman"/>
          <w:sz w:val="24"/>
        </w:rPr>
        <w:t>3</w:t>
      </w:r>
      <w:r w:rsidRPr="00CA1E5A">
        <w:rPr>
          <w:rFonts w:ascii="Times New Roman" w:hAnsi="Times New Roman" w:cs="Times New Roman"/>
          <w:sz w:val="24"/>
        </w:rPr>
        <w:t>个发展阶段：</w:t>
      </w:r>
      <w:r w:rsidRPr="00CA1E5A">
        <w:rPr>
          <w:rFonts w:ascii="Times New Roman" w:hAnsi="Times New Roman" w:cs="Times New Roman"/>
          <w:sz w:val="24"/>
        </w:rPr>
        <w:t>17</w:t>
      </w:r>
      <w:r w:rsidRPr="00CA1E5A">
        <w:rPr>
          <w:rFonts w:ascii="Times New Roman" w:hAnsi="Times New Roman" w:cs="Times New Roman"/>
          <w:sz w:val="24"/>
        </w:rPr>
        <w:t>世纪</w:t>
      </w:r>
      <w:r w:rsidRPr="00CA1E5A">
        <w:rPr>
          <w:rFonts w:ascii="Times New Roman" w:hAnsi="Times New Roman" w:cs="Times New Roman"/>
          <w:sz w:val="24"/>
        </w:rPr>
        <w:t>60</w:t>
      </w:r>
      <w:r w:rsidRPr="00CA1E5A">
        <w:rPr>
          <w:rFonts w:ascii="Times New Roman" w:hAnsi="Times New Roman" w:cs="Times New Roman"/>
          <w:sz w:val="24"/>
        </w:rPr>
        <w:t>年代中期</w:t>
      </w:r>
      <w:r w:rsidRPr="00CA1E5A">
        <w:rPr>
          <w:rFonts w:ascii="Times New Roman" w:hAnsi="Times New Roman" w:cs="Times New Roman"/>
          <w:sz w:val="24"/>
        </w:rPr>
        <w:t>,</w:t>
      </w:r>
      <w:r w:rsidRPr="00CA1E5A">
        <w:rPr>
          <w:rFonts w:ascii="Times New Roman" w:hAnsi="Times New Roman" w:cs="Times New Roman"/>
          <w:sz w:val="24"/>
        </w:rPr>
        <w:t>牛顿让太阳光通过小孔</w:t>
      </w:r>
      <w:r w:rsidRPr="00CA1E5A">
        <w:rPr>
          <w:rFonts w:ascii="Times New Roman" w:hAnsi="Times New Roman" w:cs="Times New Roman"/>
          <w:sz w:val="24"/>
        </w:rPr>
        <w:t>,</w:t>
      </w:r>
      <w:r w:rsidRPr="00CA1E5A">
        <w:rPr>
          <w:rFonts w:ascii="Times New Roman" w:hAnsi="Times New Roman" w:cs="Times New Roman"/>
          <w:sz w:val="24"/>
        </w:rPr>
        <w:t>用三棱镜发现太阳光是由不同颜色的单色光组合而成的。</w:t>
      </w:r>
      <w:r w:rsidRPr="00CA1E5A">
        <w:rPr>
          <w:rFonts w:ascii="Times New Roman" w:hAnsi="Times New Roman" w:cs="Times New Roman"/>
          <w:sz w:val="24"/>
        </w:rPr>
        <w:t>1802</w:t>
      </w:r>
      <w:r w:rsidRPr="00CA1E5A">
        <w:rPr>
          <w:rFonts w:ascii="Times New Roman" w:hAnsi="Times New Roman" w:cs="Times New Roman"/>
          <w:sz w:val="24"/>
        </w:rPr>
        <w:t>年，</w:t>
      </w:r>
      <w:r w:rsidRPr="00CA1E5A">
        <w:rPr>
          <w:rFonts w:ascii="Times New Roman" w:hAnsi="Times New Roman" w:cs="Times New Roman"/>
          <w:sz w:val="24"/>
        </w:rPr>
        <w:t>W.H.Wollaston</w:t>
      </w:r>
      <w:r w:rsidRPr="00CA1E5A">
        <w:rPr>
          <w:rFonts w:ascii="Times New Roman" w:hAnsi="Times New Roman" w:cs="Times New Roman"/>
          <w:sz w:val="24"/>
        </w:rPr>
        <w:t>（伍拉斯通）在研究太阳连续光谱时，发现太阳光谱的暗线。</w:t>
      </w:r>
      <w:r w:rsidRPr="00CA1E5A">
        <w:rPr>
          <w:rFonts w:ascii="Times New Roman" w:hAnsi="Times New Roman" w:cs="Times New Roman"/>
          <w:sz w:val="24"/>
        </w:rPr>
        <w:t>1859</w:t>
      </w:r>
      <w:r w:rsidRPr="00CA1E5A">
        <w:rPr>
          <w:rFonts w:ascii="Times New Roman" w:hAnsi="Times New Roman" w:cs="Times New Roman"/>
          <w:sz w:val="24"/>
        </w:rPr>
        <w:t>年，</w:t>
      </w:r>
      <w:r w:rsidRPr="00CA1E5A">
        <w:rPr>
          <w:rFonts w:ascii="Times New Roman" w:hAnsi="Times New Roman" w:cs="Times New Roman"/>
          <w:sz w:val="24"/>
        </w:rPr>
        <w:t>Kirchhoff</w:t>
      </w:r>
      <w:r w:rsidRPr="00CA1E5A">
        <w:rPr>
          <w:rFonts w:ascii="Times New Roman" w:hAnsi="Times New Roman" w:cs="Times New Roman"/>
          <w:sz w:val="24"/>
        </w:rPr>
        <w:t>（基尔霍夫）和</w:t>
      </w:r>
      <w:r w:rsidRPr="00CA1E5A">
        <w:rPr>
          <w:rFonts w:ascii="Times New Roman" w:hAnsi="Times New Roman" w:cs="Times New Roman"/>
          <w:sz w:val="24"/>
        </w:rPr>
        <w:t xml:space="preserve"> Bunson</w:t>
      </w:r>
      <w:r w:rsidRPr="00CA1E5A">
        <w:rPr>
          <w:rFonts w:ascii="Times New Roman" w:hAnsi="Times New Roman" w:cs="Times New Roman"/>
          <w:sz w:val="24"/>
        </w:rPr>
        <w:t>（本生）在研究碱金属和碱土金属的火焰光谱时，发现</w:t>
      </w:r>
      <w:r w:rsidRPr="00CA1E5A">
        <w:rPr>
          <w:rFonts w:ascii="Times New Roman" w:hAnsi="Times New Roman" w:cs="Times New Roman"/>
          <w:sz w:val="24"/>
        </w:rPr>
        <w:t>Na</w:t>
      </w:r>
      <w:r w:rsidRPr="00CA1E5A">
        <w:rPr>
          <w:rFonts w:ascii="Times New Roman" w:hAnsi="Times New Roman" w:cs="Times New Roman"/>
          <w:sz w:val="24"/>
        </w:rPr>
        <w:t>原子蒸气发射的光在通过温度较低的</w:t>
      </w:r>
      <w:r w:rsidRPr="00CA1E5A">
        <w:rPr>
          <w:rFonts w:ascii="Times New Roman" w:hAnsi="Times New Roman" w:cs="Times New Roman"/>
          <w:sz w:val="24"/>
        </w:rPr>
        <w:t>Na</w:t>
      </w:r>
      <w:r w:rsidRPr="00CA1E5A">
        <w:rPr>
          <w:rFonts w:ascii="Times New Roman" w:hAnsi="Times New Roman" w:cs="Times New Roman"/>
          <w:sz w:val="24"/>
        </w:rPr>
        <w:t>原子蒸气时，会引起钠光的吸收，产生暗线。</w:t>
      </w:r>
      <w:r w:rsidRPr="00CA1E5A">
        <w:rPr>
          <w:rFonts w:ascii="Times New Roman" w:hAnsi="Times New Roman" w:cs="Times New Roman"/>
          <w:sz w:val="24"/>
        </w:rPr>
        <w:t>1955</w:t>
      </w:r>
      <w:r w:rsidRPr="00CA1E5A">
        <w:rPr>
          <w:rFonts w:ascii="Times New Roman" w:hAnsi="Times New Roman" w:cs="Times New Roman"/>
          <w:sz w:val="24"/>
        </w:rPr>
        <w:t>年</w:t>
      </w:r>
      <w:r w:rsidRPr="00CA1E5A">
        <w:rPr>
          <w:rFonts w:ascii="Times New Roman" w:hAnsi="Times New Roman" w:cs="Times New Roman"/>
          <w:sz w:val="24"/>
        </w:rPr>
        <w:t xml:space="preserve"> Walsh </w:t>
      </w:r>
      <w:r w:rsidRPr="00CA1E5A">
        <w:rPr>
          <w:rFonts w:ascii="Times New Roman" w:hAnsi="Times New Roman" w:cs="Times New Roman"/>
          <w:sz w:val="24"/>
        </w:rPr>
        <w:t>解决了原子吸收光谱的光源问题，随后</w:t>
      </w:r>
      <w:r w:rsidRPr="00CA1E5A">
        <w:rPr>
          <w:rFonts w:ascii="Times New Roman" w:hAnsi="Times New Roman" w:cs="Times New Roman"/>
          <w:sz w:val="24"/>
        </w:rPr>
        <w:t xml:space="preserve"> PE </w:t>
      </w:r>
      <w:r w:rsidRPr="00CA1E5A">
        <w:rPr>
          <w:rFonts w:ascii="Times New Roman" w:hAnsi="Times New Roman" w:cs="Times New Roman"/>
          <w:sz w:val="24"/>
        </w:rPr>
        <w:t>和</w:t>
      </w:r>
      <w:r w:rsidRPr="00CA1E5A">
        <w:rPr>
          <w:rFonts w:ascii="Times New Roman" w:hAnsi="Times New Roman" w:cs="Times New Roman"/>
          <w:sz w:val="24"/>
        </w:rPr>
        <w:t xml:space="preserve"> Varian </w:t>
      </w:r>
      <w:r w:rsidRPr="00CA1E5A">
        <w:rPr>
          <w:rFonts w:ascii="Times New Roman" w:hAnsi="Times New Roman" w:cs="Times New Roman"/>
          <w:sz w:val="24"/>
        </w:rPr>
        <w:t>公司推出了原子吸收商品仪器。促进了仪器分析的发展，新方法或新仪器的出现，是几代人共同努力的结果。</w:t>
      </w:r>
    </w:p>
    <w:p w14:paraId="48785E15"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CBE149C"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8.1 </w:t>
      </w:r>
      <w:r w:rsidRPr="00CA1E5A">
        <w:rPr>
          <w:rFonts w:ascii="Times New Roman" w:hAnsi="Times New Roman" w:cs="Times New Roman"/>
          <w:color w:val="000000"/>
          <w:kern w:val="0"/>
          <w:sz w:val="24"/>
        </w:rPr>
        <w:t>原子吸收光谱分析概述</w:t>
      </w:r>
    </w:p>
    <w:p w14:paraId="33297B5D"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8.2 </w:t>
      </w:r>
      <w:r w:rsidRPr="00CA1E5A">
        <w:rPr>
          <w:rFonts w:ascii="Times New Roman" w:hAnsi="Times New Roman" w:cs="Times New Roman"/>
          <w:color w:val="000000"/>
          <w:kern w:val="0"/>
          <w:sz w:val="24"/>
        </w:rPr>
        <w:t>原子吸收光谱分析基本原理</w:t>
      </w:r>
    </w:p>
    <w:p w14:paraId="596E7EB1"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lastRenderedPageBreak/>
        <w:t xml:space="preserve">8.3 </w:t>
      </w:r>
      <w:r w:rsidRPr="00CA1E5A">
        <w:rPr>
          <w:rFonts w:ascii="Times New Roman" w:hAnsi="Times New Roman" w:cs="Times New Roman"/>
          <w:color w:val="000000"/>
          <w:kern w:val="0"/>
          <w:sz w:val="24"/>
        </w:rPr>
        <w:t>原子吸收分光光度计</w:t>
      </w:r>
    </w:p>
    <w:p w14:paraId="7EFF3951"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8.4 </w:t>
      </w:r>
      <w:r w:rsidRPr="00CA1E5A">
        <w:rPr>
          <w:rFonts w:ascii="Times New Roman" w:hAnsi="Times New Roman" w:cs="Times New Roman"/>
          <w:color w:val="000000"/>
          <w:kern w:val="0"/>
          <w:sz w:val="24"/>
        </w:rPr>
        <w:t>定量分析方法</w:t>
      </w:r>
    </w:p>
    <w:p w14:paraId="2046E3A5"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8.5 </w:t>
      </w:r>
      <w:r w:rsidRPr="00CA1E5A">
        <w:rPr>
          <w:rFonts w:ascii="Times New Roman" w:hAnsi="Times New Roman" w:cs="Times New Roman"/>
          <w:color w:val="000000"/>
          <w:kern w:val="0"/>
          <w:sz w:val="24"/>
        </w:rPr>
        <w:t>干扰及其抑制原子吸收光谱定量</w:t>
      </w:r>
    </w:p>
    <w:p w14:paraId="5A97F726"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8.6 </w:t>
      </w:r>
      <w:r w:rsidRPr="00CA1E5A">
        <w:rPr>
          <w:rFonts w:ascii="Times New Roman" w:hAnsi="Times New Roman" w:cs="Times New Roman"/>
          <w:color w:val="000000"/>
          <w:kern w:val="0"/>
          <w:sz w:val="24"/>
        </w:rPr>
        <w:t>测定条件的选择</w:t>
      </w:r>
    </w:p>
    <w:p w14:paraId="12F14E37"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8.7 </w:t>
      </w:r>
      <w:r w:rsidRPr="00CA1E5A">
        <w:rPr>
          <w:rFonts w:ascii="Times New Roman" w:hAnsi="Times New Roman" w:cs="Times New Roman"/>
          <w:color w:val="000000"/>
          <w:kern w:val="0"/>
          <w:sz w:val="24"/>
        </w:rPr>
        <w:t>灵敏度、特征浓度及检出限</w:t>
      </w:r>
    </w:p>
    <w:p w14:paraId="4E524C8D" w14:textId="77777777" w:rsidR="00E66833" w:rsidRPr="00CA1E5A" w:rsidRDefault="00E66833" w:rsidP="00E66833">
      <w:pPr>
        <w:adjustRightInd w:val="0"/>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color w:val="000000"/>
          <w:kern w:val="0"/>
          <w:sz w:val="24"/>
        </w:rPr>
        <w:t xml:space="preserve">8.8 </w:t>
      </w:r>
      <w:r w:rsidRPr="00CA1E5A">
        <w:rPr>
          <w:rFonts w:ascii="Times New Roman" w:hAnsi="Times New Roman" w:cs="Times New Roman"/>
          <w:color w:val="000000"/>
          <w:kern w:val="0"/>
          <w:sz w:val="24"/>
        </w:rPr>
        <w:t>原子荧光光谱法</w:t>
      </w:r>
    </w:p>
    <w:p w14:paraId="464F9C62"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72F294D" w14:textId="77777777" w:rsidR="00E66833" w:rsidRPr="00CA1E5A" w:rsidRDefault="00E66833" w:rsidP="00E66833">
      <w:pPr>
        <w:spacing w:line="440" w:lineRule="exact"/>
        <w:ind w:firstLineChars="200" w:firstLine="480"/>
        <w:rPr>
          <w:rFonts w:ascii="Times New Roman" w:hAnsi="Times New Roman" w:cs="Times New Roman"/>
        </w:rPr>
      </w:pPr>
      <w:r w:rsidRPr="00CA1E5A">
        <w:rPr>
          <w:rFonts w:ascii="Times New Roman" w:hAnsi="Times New Roman" w:cs="Times New Roman"/>
          <w:kern w:val="0"/>
          <w:sz w:val="24"/>
        </w:rPr>
        <w:t>原子吸收光谱法的基本原理，原子吸收光谱仪的结构及工作原理，原子吸收光谱中的干扰效应及其抑制，原子吸收光谱定量分析应用</w:t>
      </w:r>
      <w:r w:rsidRPr="00CA1E5A">
        <w:rPr>
          <w:rFonts w:ascii="Times New Roman" w:hAnsi="Times New Roman" w:cs="Times New Roman"/>
          <w:sz w:val="24"/>
        </w:rPr>
        <w:t>。</w:t>
      </w:r>
    </w:p>
    <w:p w14:paraId="675056AC"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p>
    <w:p w14:paraId="1019ED5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kern w:val="0"/>
          <w:sz w:val="24"/>
        </w:rPr>
        <w:t>原子吸收光谱法的基本原理，原子吸收光谱仪的工作原理。</w:t>
      </w:r>
    </w:p>
    <w:p w14:paraId="4DB1CDF5"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9371D2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126713C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采用探究式教学法，通过例题分析，强调理论与实践相结合，促进学生知识整合，培养学生的反思能力。</w:t>
      </w:r>
      <w:r w:rsidRPr="00CA1E5A">
        <w:rPr>
          <w:rFonts w:ascii="Times New Roman" w:hAnsi="Times New Roman" w:cs="Times New Roman"/>
          <w:color w:val="FF0000"/>
          <w:sz w:val="24"/>
        </w:rPr>
        <w:t xml:space="preserve"> </w:t>
      </w:r>
    </w:p>
    <w:p w14:paraId="176E7743"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3E20123" w14:textId="77777777" w:rsidR="00E66833" w:rsidRPr="00CA1E5A" w:rsidRDefault="00E66833" w:rsidP="00E66833">
      <w:pPr>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原子吸收光谱的基本原理。</w:t>
      </w:r>
    </w:p>
    <w:p w14:paraId="10524D3F"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简述原子吸收光谱仪的主要组成部件及其作用。</w:t>
      </w:r>
    </w:p>
    <w:p w14:paraId="406A1FD6"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原子吸收光谱分析中有哪几种干扰。</w:t>
      </w:r>
    </w:p>
    <w:p w14:paraId="42542630"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原子吸收光谱法灵敏度、检出限的计算及定量分析应用。</w:t>
      </w:r>
    </w:p>
    <w:p w14:paraId="3149EA49"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第九章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紫外</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可见吸收光谱分析</w:t>
      </w:r>
    </w:p>
    <w:p w14:paraId="7BADCD1B"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5A275C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认知类目标：理解掌握有机化合物的电子跃迁及紫外</w:t>
      </w:r>
      <w:r w:rsidRPr="00CA1E5A">
        <w:rPr>
          <w:rFonts w:ascii="Times New Roman" w:hAnsi="Times New Roman" w:cs="Times New Roman"/>
          <w:sz w:val="24"/>
        </w:rPr>
        <w:t>-</w:t>
      </w:r>
      <w:r w:rsidRPr="00CA1E5A">
        <w:rPr>
          <w:rFonts w:ascii="Times New Roman" w:hAnsi="Times New Roman" w:cs="Times New Roman"/>
          <w:sz w:val="24"/>
        </w:rPr>
        <w:t>可见吸收光谱。掌握生色团、助色团等概念以及有机化合物的共轭结构对紫外</w:t>
      </w:r>
      <w:r w:rsidRPr="00CA1E5A">
        <w:rPr>
          <w:rFonts w:ascii="Times New Roman" w:hAnsi="Times New Roman" w:cs="Times New Roman"/>
          <w:sz w:val="24"/>
        </w:rPr>
        <w:t>-</w:t>
      </w:r>
      <w:r w:rsidRPr="00CA1E5A">
        <w:rPr>
          <w:rFonts w:ascii="Times New Roman" w:hAnsi="Times New Roman" w:cs="Times New Roman"/>
          <w:sz w:val="24"/>
        </w:rPr>
        <w:t>可见吸收光谱的影响。熟悉紫外</w:t>
      </w:r>
      <w:r w:rsidRPr="00CA1E5A">
        <w:rPr>
          <w:rFonts w:ascii="Times New Roman" w:hAnsi="Times New Roman" w:cs="Times New Roman"/>
          <w:sz w:val="24"/>
        </w:rPr>
        <w:t>-</w:t>
      </w:r>
      <w:r w:rsidRPr="00CA1E5A">
        <w:rPr>
          <w:rFonts w:ascii="Times New Roman" w:hAnsi="Times New Roman" w:cs="Times New Roman"/>
          <w:sz w:val="24"/>
        </w:rPr>
        <w:t>可见分光光度计基本结构及各部分的作用，了解分光光度计的类型，熟悉紫外</w:t>
      </w:r>
      <w:r w:rsidRPr="00CA1E5A">
        <w:rPr>
          <w:rFonts w:ascii="Times New Roman" w:hAnsi="Times New Roman" w:cs="Times New Roman"/>
          <w:sz w:val="24"/>
        </w:rPr>
        <w:t>-</w:t>
      </w:r>
      <w:r w:rsidRPr="00CA1E5A">
        <w:rPr>
          <w:rFonts w:ascii="Times New Roman" w:hAnsi="Times New Roman" w:cs="Times New Roman"/>
          <w:sz w:val="24"/>
        </w:rPr>
        <w:t>可见分子吸收光谱法的应用。</w:t>
      </w:r>
    </w:p>
    <w:p w14:paraId="548E100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过程与方法类目标：通过多媒体课件和传统教学相结合，用以问题为导向的探究式教学法，使得学生积极参与教学过程，重视知识的获取经历，有效提高学生对学习的爱好、学习动机、自信心、意志。</w:t>
      </w:r>
    </w:p>
    <w:p w14:paraId="69093B6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3. </w:t>
      </w:r>
      <w:r w:rsidRPr="00CA1E5A">
        <w:rPr>
          <w:rFonts w:ascii="Times New Roman" w:hAnsi="Times New Roman" w:cs="Times New Roman"/>
          <w:sz w:val="24"/>
        </w:rPr>
        <w:t>情感、态度、价值观类目标：通过分光光度计中的检测器类型发展过程：光电池</w:t>
      </w:r>
      <w:r w:rsidRPr="00CA1E5A">
        <w:rPr>
          <w:rFonts w:ascii="Times New Roman" w:hAnsi="Times New Roman" w:cs="Times New Roman"/>
          <w:sz w:val="24"/>
        </w:rPr>
        <w:t>→</w:t>
      </w:r>
      <w:r w:rsidRPr="00CA1E5A">
        <w:rPr>
          <w:rFonts w:ascii="Times New Roman" w:hAnsi="Times New Roman" w:cs="Times New Roman"/>
          <w:sz w:val="24"/>
        </w:rPr>
        <w:t>光电管</w:t>
      </w:r>
      <w:r w:rsidRPr="00CA1E5A">
        <w:rPr>
          <w:rFonts w:ascii="Times New Roman" w:hAnsi="Times New Roman" w:cs="Times New Roman"/>
          <w:sz w:val="24"/>
        </w:rPr>
        <w:t>→</w:t>
      </w:r>
      <w:r w:rsidRPr="00CA1E5A">
        <w:rPr>
          <w:rFonts w:ascii="Times New Roman" w:hAnsi="Times New Roman" w:cs="Times New Roman"/>
          <w:sz w:val="24"/>
        </w:rPr>
        <w:t>光电倍增管</w:t>
      </w:r>
      <w:r w:rsidRPr="00CA1E5A">
        <w:rPr>
          <w:rFonts w:ascii="Times New Roman" w:hAnsi="Times New Roman" w:cs="Times New Roman"/>
          <w:sz w:val="24"/>
        </w:rPr>
        <w:t>→CCD</w:t>
      </w:r>
      <w:r w:rsidRPr="00CA1E5A">
        <w:rPr>
          <w:rFonts w:ascii="Times New Roman" w:hAnsi="Times New Roman" w:cs="Times New Roman"/>
          <w:sz w:val="24"/>
        </w:rPr>
        <w:t>等，自动化程度越来越高，社会需求和科技进步推动仪器设备的发展，仪器朝着微型化、智能化、自动化发展。</w:t>
      </w:r>
    </w:p>
    <w:p w14:paraId="22399380"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5DC533E"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9.1 </w:t>
      </w:r>
      <w:r w:rsidRPr="00CA1E5A">
        <w:rPr>
          <w:rFonts w:ascii="Times New Roman" w:hAnsi="Times New Roman" w:cs="Times New Roman"/>
          <w:color w:val="000000"/>
          <w:kern w:val="0"/>
          <w:sz w:val="24"/>
        </w:rPr>
        <w:t>分子吸收光谱</w:t>
      </w:r>
    </w:p>
    <w:p w14:paraId="40723EC6"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9.2 </w:t>
      </w:r>
      <w:r w:rsidRPr="00CA1E5A">
        <w:rPr>
          <w:rFonts w:ascii="Times New Roman" w:hAnsi="Times New Roman" w:cs="Times New Roman"/>
          <w:color w:val="000000"/>
          <w:kern w:val="0"/>
          <w:sz w:val="24"/>
        </w:rPr>
        <w:t>有机化合物的紫外吸收光谱</w:t>
      </w:r>
    </w:p>
    <w:p w14:paraId="79DF162E"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9.3</w:t>
      </w:r>
      <w:r w:rsidRPr="00CA1E5A">
        <w:rPr>
          <w:rFonts w:ascii="Times New Roman" w:hAnsi="Times New Roman" w:cs="Times New Roman"/>
          <w:color w:val="000000"/>
          <w:kern w:val="0"/>
          <w:sz w:val="24"/>
        </w:rPr>
        <w:t>无机化合物的紫外可见吸收光谱</w:t>
      </w:r>
    </w:p>
    <w:p w14:paraId="7E62E442"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9.4 </w:t>
      </w:r>
      <w:r w:rsidRPr="00CA1E5A">
        <w:rPr>
          <w:rFonts w:ascii="Times New Roman" w:hAnsi="Times New Roman" w:cs="Times New Roman"/>
          <w:color w:val="000000"/>
          <w:kern w:val="0"/>
          <w:sz w:val="24"/>
        </w:rPr>
        <w:t>溶剂对紫外吸收光谱的影响</w:t>
      </w:r>
    </w:p>
    <w:p w14:paraId="32DBBA6E"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9.5 </w:t>
      </w:r>
      <w:r w:rsidRPr="00CA1E5A">
        <w:rPr>
          <w:rFonts w:ascii="Times New Roman" w:hAnsi="Times New Roman" w:cs="Times New Roman"/>
          <w:color w:val="000000"/>
          <w:kern w:val="0"/>
          <w:sz w:val="24"/>
        </w:rPr>
        <w:t>紫外及可见分光光度计</w:t>
      </w:r>
    </w:p>
    <w:p w14:paraId="328BCA94" w14:textId="77777777" w:rsidR="00E66833" w:rsidRPr="00CA1E5A" w:rsidRDefault="00E66833" w:rsidP="00E66833">
      <w:pPr>
        <w:adjustRightInd w:val="0"/>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color w:val="000000"/>
          <w:kern w:val="0"/>
          <w:sz w:val="24"/>
        </w:rPr>
        <w:t xml:space="preserve">9.6 </w:t>
      </w:r>
      <w:r w:rsidRPr="00CA1E5A">
        <w:rPr>
          <w:rFonts w:ascii="Times New Roman" w:hAnsi="Times New Roman" w:cs="Times New Roman"/>
          <w:color w:val="000000"/>
          <w:kern w:val="0"/>
          <w:sz w:val="24"/>
        </w:rPr>
        <w:t>紫外吸收光谱的应用</w:t>
      </w:r>
    </w:p>
    <w:p w14:paraId="37E76795"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37D9479" w14:textId="77777777" w:rsidR="00E66833" w:rsidRPr="00CA1E5A" w:rsidRDefault="00E66833" w:rsidP="00E66833">
      <w:pPr>
        <w:spacing w:line="440" w:lineRule="exact"/>
        <w:ind w:firstLineChars="200" w:firstLine="480"/>
        <w:rPr>
          <w:rFonts w:ascii="Times New Roman" w:hAnsi="Times New Roman" w:cs="Times New Roman"/>
        </w:rPr>
      </w:pPr>
      <w:r w:rsidRPr="00CA1E5A">
        <w:rPr>
          <w:rFonts w:ascii="Times New Roman" w:hAnsi="Times New Roman" w:cs="Times New Roman"/>
          <w:kern w:val="0"/>
          <w:sz w:val="24"/>
        </w:rPr>
        <w:t>有机化合物的电子跃迁类型及紫外</w:t>
      </w:r>
      <w:r w:rsidRPr="00CA1E5A">
        <w:rPr>
          <w:rFonts w:ascii="Times New Roman" w:hAnsi="Times New Roman" w:cs="Times New Roman"/>
          <w:kern w:val="0"/>
          <w:sz w:val="24"/>
        </w:rPr>
        <w:t>-</w:t>
      </w:r>
      <w:r w:rsidRPr="00CA1E5A">
        <w:rPr>
          <w:rFonts w:ascii="Times New Roman" w:hAnsi="Times New Roman" w:cs="Times New Roman"/>
          <w:kern w:val="0"/>
          <w:sz w:val="24"/>
        </w:rPr>
        <w:t>可见吸收光谱，生色团、助色团概念及有机化合物的结构对紫外</w:t>
      </w:r>
      <w:r w:rsidRPr="00CA1E5A">
        <w:rPr>
          <w:rFonts w:ascii="Times New Roman" w:hAnsi="Times New Roman" w:cs="Times New Roman"/>
          <w:kern w:val="0"/>
          <w:sz w:val="24"/>
        </w:rPr>
        <w:t>-</w:t>
      </w:r>
      <w:r w:rsidRPr="00CA1E5A">
        <w:rPr>
          <w:rFonts w:ascii="Times New Roman" w:hAnsi="Times New Roman" w:cs="Times New Roman"/>
          <w:kern w:val="0"/>
          <w:sz w:val="24"/>
        </w:rPr>
        <w:t>可见吸收光谱的影响；紫外</w:t>
      </w:r>
      <w:r w:rsidRPr="00CA1E5A">
        <w:rPr>
          <w:rFonts w:ascii="Times New Roman" w:hAnsi="Times New Roman" w:cs="Times New Roman"/>
          <w:kern w:val="0"/>
          <w:sz w:val="24"/>
        </w:rPr>
        <w:t>-</w:t>
      </w:r>
      <w:r w:rsidRPr="00CA1E5A">
        <w:rPr>
          <w:rFonts w:ascii="Times New Roman" w:hAnsi="Times New Roman" w:cs="Times New Roman"/>
          <w:kern w:val="0"/>
          <w:sz w:val="24"/>
        </w:rPr>
        <w:t>可见分光光度计基本部件及其作用</w:t>
      </w:r>
      <w:r w:rsidRPr="00CA1E5A">
        <w:rPr>
          <w:rFonts w:ascii="Times New Roman" w:hAnsi="Times New Roman" w:cs="Times New Roman"/>
          <w:sz w:val="24"/>
        </w:rPr>
        <w:t>。</w:t>
      </w:r>
    </w:p>
    <w:p w14:paraId="43B5BB86"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p>
    <w:p w14:paraId="2DE7EE2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kern w:val="0"/>
          <w:sz w:val="24"/>
        </w:rPr>
        <w:t>有机化合物的电子跃迁类型及其产生的光谱</w:t>
      </w:r>
      <w:r w:rsidRPr="00CA1E5A">
        <w:rPr>
          <w:rFonts w:ascii="Times New Roman" w:hAnsi="Times New Roman" w:cs="Times New Roman"/>
          <w:sz w:val="24"/>
        </w:rPr>
        <w:t>。</w:t>
      </w:r>
    </w:p>
    <w:p w14:paraId="35A82C47"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FB77F0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w:t>
      </w:r>
    </w:p>
    <w:p w14:paraId="0D910437"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与教学的基本知识结构，培养学生的职业规范；</w:t>
      </w:r>
    </w:p>
    <w:p w14:paraId="0F5B6F3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采用类比式教学法，可以将有机化学知识点与日常事例相类比，也可将各类化</w:t>
      </w:r>
    </w:p>
    <w:p w14:paraId="41C5BA5D"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合物的某些相关知识点进行类比，由熟悉到不熟悉，从而</w:t>
      </w:r>
      <w:r w:rsidRPr="00CA1E5A">
        <w:rPr>
          <w:rFonts w:ascii="Times New Roman" w:hAnsi="Times New Roman" w:cs="Times New Roman"/>
          <w:color w:val="000000"/>
          <w:kern w:val="0"/>
          <w:sz w:val="24"/>
          <w:lang w:bidi="ar"/>
        </w:rPr>
        <w:t>使要讲授的内容变得通俗易懂</w:t>
      </w:r>
      <w:r w:rsidRPr="00CA1E5A">
        <w:rPr>
          <w:rFonts w:ascii="Times New Roman" w:eastAsia="A4" w:hAnsi="Times New Roman" w:cs="Times New Roman"/>
          <w:color w:val="000000"/>
          <w:kern w:val="0"/>
          <w:sz w:val="24"/>
          <w:lang w:bidi="ar"/>
        </w:rPr>
        <w:t xml:space="preserve">, </w:t>
      </w:r>
      <w:r w:rsidRPr="00CA1E5A">
        <w:rPr>
          <w:rFonts w:ascii="Times New Roman" w:hAnsi="Times New Roman" w:cs="Times New Roman"/>
          <w:color w:val="000000"/>
          <w:kern w:val="0"/>
          <w:sz w:val="24"/>
          <w:lang w:bidi="ar"/>
        </w:rPr>
        <w:t>容易接受，</w:t>
      </w:r>
      <w:r w:rsidRPr="00CA1E5A">
        <w:rPr>
          <w:rFonts w:ascii="Times New Roman" w:hAnsi="Times New Roman" w:cs="Times New Roman"/>
          <w:sz w:val="24"/>
        </w:rPr>
        <w:t>培养学生举一反三、触类旁通的学习能力。</w:t>
      </w:r>
    </w:p>
    <w:p w14:paraId="598B5C86"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269593E" w14:textId="77777777" w:rsidR="00E66833" w:rsidRPr="00CA1E5A" w:rsidRDefault="00E66833" w:rsidP="00E66833">
      <w:pPr>
        <w:widowControl/>
        <w:snapToGrid w:val="0"/>
        <w:spacing w:line="440" w:lineRule="exact"/>
        <w:ind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有机化合物的电子跃迁类型有哪些？哪些类型能够在紫外</w:t>
      </w:r>
      <w:r w:rsidRPr="00CA1E5A">
        <w:rPr>
          <w:rFonts w:ascii="Times New Roman" w:hAnsi="Times New Roman" w:cs="Times New Roman"/>
          <w:sz w:val="24"/>
        </w:rPr>
        <w:t>-</w:t>
      </w:r>
      <w:r w:rsidRPr="00CA1E5A">
        <w:rPr>
          <w:rFonts w:ascii="Times New Roman" w:hAnsi="Times New Roman" w:cs="Times New Roman"/>
          <w:sz w:val="24"/>
        </w:rPr>
        <w:t>可见吸收光谱中反映出来？解释下列现象</w:t>
      </w:r>
    </w:p>
    <w:p w14:paraId="2E919430" w14:textId="77777777" w:rsidR="00E66833" w:rsidRPr="00CA1E5A" w:rsidRDefault="00E66833" w:rsidP="00E66833">
      <w:pPr>
        <w:widowControl/>
        <w:snapToGrid w:val="0"/>
        <w:spacing w:line="500" w:lineRule="exact"/>
        <w:ind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何谓助色团及生色团？并举例说明</w:t>
      </w:r>
    </w:p>
    <w:p w14:paraId="21EEC829" w14:textId="77777777" w:rsidR="00E66833" w:rsidRPr="00CA1E5A" w:rsidRDefault="00E66833" w:rsidP="00E66833">
      <w:pPr>
        <w:widowControl/>
        <w:snapToGrid w:val="0"/>
        <w:spacing w:line="440" w:lineRule="exact"/>
        <w:ind w:firstLine="482"/>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比较紫外</w:t>
      </w:r>
      <w:r w:rsidRPr="00CA1E5A">
        <w:rPr>
          <w:rFonts w:ascii="Times New Roman" w:hAnsi="Times New Roman" w:cs="Times New Roman"/>
          <w:sz w:val="24"/>
        </w:rPr>
        <w:t>-</w:t>
      </w:r>
      <w:r w:rsidRPr="00CA1E5A">
        <w:rPr>
          <w:rFonts w:ascii="Times New Roman" w:hAnsi="Times New Roman" w:cs="Times New Roman"/>
          <w:sz w:val="24"/>
        </w:rPr>
        <w:t>可见分光光度计与可见分光光度计有何不同？</w:t>
      </w:r>
      <w:r w:rsidRPr="00CA1E5A">
        <w:rPr>
          <w:rFonts w:ascii="Times New Roman" w:hAnsi="Times New Roman" w:cs="Times New Roman"/>
          <w:sz w:val="24"/>
        </w:rPr>
        <w:t xml:space="preserve"> </w:t>
      </w:r>
    </w:p>
    <w:p w14:paraId="608194C0"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红外光谱分析</w:t>
      </w:r>
    </w:p>
    <w:p w14:paraId="66346B01"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3F9FCBA" w14:textId="77777777" w:rsidR="00E66833" w:rsidRPr="00CA1E5A" w:rsidRDefault="00E66833" w:rsidP="00E66833">
      <w:pPr>
        <w:spacing w:line="440" w:lineRule="exact"/>
        <w:ind w:left="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认知类目标：了解红外光谱法的发展，掌握红外吸收光谱法的基本理论；熟悉</w:t>
      </w:r>
    </w:p>
    <w:p w14:paraId="28612C9C"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红外光谱仪的各基本部件及其作用；掌握基团频率和特征吸收峰的概念及红外光谱中</w:t>
      </w:r>
      <w:r w:rsidRPr="00CA1E5A">
        <w:rPr>
          <w:rFonts w:ascii="Times New Roman" w:hAnsi="Times New Roman" w:cs="Times New Roman"/>
          <w:sz w:val="24"/>
        </w:rPr>
        <w:lastRenderedPageBreak/>
        <w:t>的重要区段；熟悉试样的制备方法及红外光谱法应用，能够解析简单红外光谱图；了解</w:t>
      </w:r>
      <w:r w:rsidRPr="00CA1E5A">
        <w:rPr>
          <w:rFonts w:ascii="Times New Roman" w:hAnsi="Times New Roman" w:cs="Times New Roman"/>
          <w:sz w:val="24"/>
        </w:rPr>
        <w:t>Raman</w:t>
      </w:r>
      <w:r w:rsidRPr="00CA1E5A">
        <w:rPr>
          <w:rFonts w:ascii="Times New Roman" w:hAnsi="Times New Roman" w:cs="Times New Roman"/>
          <w:sz w:val="24"/>
        </w:rPr>
        <w:t>光谱法的原理、仪器及应用。</w:t>
      </w:r>
    </w:p>
    <w:p w14:paraId="32F929A0" w14:textId="77777777" w:rsidR="00E66833" w:rsidRPr="00CA1E5A" w:rsidRDefault="00E66833" w:rsidP="00E66833">
      <w:pPr>
        <w:pStyle w:val="ab"/>
        <w:numPr>
          <w:ilvl w:val="0"/>
          <w:numId w:val="98"/>
        </w:numPr>
        <w:spacing w:line="440" w:lineRule="exact"/>
        <w:ind w:firstLineChars="0"/>
        <w:rPr>
          <w:rFonts w:ascii="Times New Roman" w:hAnsi="Times New Roman" w:cs="Times New Roman"/>
          <w:sz w:val="24"/>
        </w:rPr>
      </w:pPr>
      <w:r w:rsidRPr="00CA1E5A">
        <w:rPr>
          <w:rFonts w:ascii="Times New Roman" w:hAnsi="Times New Roman" w:cs="Times New Roman"/>
          <w:sz w:val="24"/>
        </w:rPr>
        <w:t>过程与方法类目标：通过多媒体课件和传统教学相结合，用以问题为导向的探究式教学法，使得学生积极参与教学过程，重视知识的获取经历，有效提高学生对学习的爱好、学习动机、自信心、意志。</w:t>
      </w:r>
    </w:p>
    <w:p w14:paraId="1BBEA782" w14:textId="77777777" w:rsidR="00E66833" w:rsidRPr="00CA1E5A" w:rsidRDefault="00E66833" w:rsidP="00E66833">
      <w:pPr>
        <w:pStyle w:val="ab"/>
        <w:numPr>
          <w:ilvl w:val="0"/>
          <w:numId w:val="98"/>
        </w:numPr>
        <w:spacing w:line="440" w:lineRule="exact"/>
        <w:ind w:firstLineChars="0"/>
        <w:rPr>
          <w:rFonts w:ascii="Times New Roman" w:hAnsi="Times New Roman" w:cs="Times New Roman"/>
          <w:sz w:val="24"/>
        </w:rPr>
      </w:pPr>
      <w:r w:rsidRPr="00CA1E5A">
        <w:rPr>
          <w:rFonts w:ascii="Times New Roman" w:hAnsi="Times New Roman" w:cs="Times New Roman"/>
          <w:sz w:val="24"/>
        </w:rPr>
        <w:t>情感、态度、价值观类目标：随着计算机的发展，红外光谱仪与其它仪器的联用，使得红外光谱在结构分析、化学反应机理研究等发挥着极其重要的作用，是</w:t>
      </w:r>
      <w:r w:rsidRPr="00CA1E5A">
        <w:rPr>
          <w:rFonts w:ascii="Times New Roman" w:hAnsi="Times New Roman" w:cs="Times New Roman"/>
          <w:sz w:val="24"/>
        </w:rPr>
        <w:t>“</w:t>
      </w:r>
      <w:r w:rsidRPr="00CA1E5A">
        <w:rPr>
          <w:rFonts w:ascii="Times New Roman" w:hAnsi="Times New Roman" w:cs="Times New Roman"/>
          <w:sz w:val="24"/>
        </w:rPr>
        <w:t>四大波谱</w:t>
      </w:r>
      <w:r w:rsidRPr="00CA1E5A">
        <w:rPr>
          <w:rFonts w:ascii="Times New Roman" w:hAnsi="Times New Roman" w:cs="Times New Roman"/>
          <w:sz w:val="24"/>
        </w:rPr>
        <w:t>”</w:t>
      </w:r>
      <w:r w:rsidRPr="00CA1E5A">
        <w:rPr>
          <w:rFonts w:ascii="Times New Roman" w:hAnsi="Times New Roman" w:cs="Times New Roman"/>
          <w:sz w:val="24"/>
        </w:rPr>
        <w:t>中应用最多、理论最为成熟的一种方法。</w:t>
      </w:r>
      <w:r w:rsidRPr="00CA1E5A">
        <w:rPr>
          <w:rFonts w:ascii="Times New Roman" w:hAnsi="Times New Roman" w:cs="Times New Roman"/>
          <w:sz w:val="24"/>
        </w:rPr>
        <w:t>1800</w:t>
      </w:r>
      <w:r w:rsidRPr="00CA1E5A">
        <w:rPr>
          <w:rFonts w:ascii="Times New Roman" w:hAnsi="Times New Roman" w:cs="Times New Roman"/>
          <w:sz w:val="24"/>
        </w:rPr>
        <w:t>年由英国的威廉</w:t>
      </w:r>
      <w:r w:rsidRPr="00CA1E5A">
        <w:rPr>
          <w:rFonts w:ascii="Times New Roman" w:hAnsi="Times New Roman" w:cs="Times New Roman"/>
          <w:sz w:val="24"/>
        </w:rPr>
        <w:t>.</w:t>
      </w:r>
      <w:r w:rsidRPr="00CA1E5A">
        <w:rPr>
          <w:rFonts w:ascii="Times New Roman" w:hAnsi="Times New Roman" w:cs="Times New Roman"/>
          <w:sz w:val="24"/>
        </w:rPr>
        <w:t>赫谢尔</w:t>
      </w:r>
      <w:r w:rsidRPr="00CA1E5A">
        <w:rPr>
          <w:rFonts w:ascii="Times New Roman" w:hAnsi="Times New Roman" w:cs="Times New Roman"/>
          <w:sz w:val="24"/>
        </w:rPr>
        <w:t xml:space="preserve">(Willian Hersher) </w:t>
      </w:r>
      <w:r w:rsidRPr="00CA1E5A">
        <w:rPr>
          <w:rFonts w:ascii="Times New Roman" w:hAnsi="Times New Roman" w:cs="Times New Roman"/>
          <w:sz w:val="24"/>
        </w:rPr>
        <w:t>发现的。</w:t>
      </w:r>
      <w:r w:rsidRPr="00CA1E5A">
        <w:rPr>
          <w:rFonts w:ascii="Times New Roman" w:hAnsi="Times New Roman" w:cs="Times New Roman"/>
          <w:sz w:val="24"/>
        </w:rPr>
        <w:t>1903</w:t>
      </w:r>
      <w:r w:rsidRPr="00CA1E5A">
        <w:rPr>
          <w:rFonts w:ascii="Times New Roman" w:hAnsi="Times New Roman" w:cs="Times New Roman"/>
          <w:sz w:val="24"/>
        </w:rPr>
        <w:t>年，有人研究了纯物质的红外吸收光谱。二次世界大战期间，由于对合成橡胶的迫切需求，红外光谱才引起了化学家的重视和研究，并因此而迅速发展。</w:t>
      </w:r>
      <w:r w:rsidRPr="00CA1E5A">
        <w:rPr>
          <w:rFonts w:ascii="Times New Roman" w:hAnsi="Times New Roman" w:cs="Times New Roman"/>
          <w:sz w:val="24"/>
        </w:rPr>
        <w:t>1936</w:t>
      </w:r>
      <w:r w:rsidRPr="00CA1E5A">
        <w:rPr>
          <w:rFonts w:ascii="Times New Roman" w:hAnsi="Times New Roman" w:cs="Times New Roman"/>
          <w:sz w:val="24"/>
        </w:rPr>
        <w:t>年，棱镜分光单光束红外光谱仪问世。</w:t>
      </w:r>
      <w:r w:rsidRPr="00CA1E5A">
        <w:rPr>
          <w:rFonts w:ascii="Times New Roman" w:hAnsi="Times New Roman" w:cs="Times New Roman"/>
          <w:sz w:val="24"/>
        </w:rPr>
        <w:t>1946</w:t>
      </w:r>
      <w:r w:rsidRPr="00CA1E5A">
        <w:rPr>
          <w:rFonts w:ascii="Times New Roman" w:hAnsi="Times New Roman" w:cs="Times New Roman"/>
          <w:sz w:val="24"/>
        </w:rPr>
        <w:t>年，制得双光束红外光谱仪。</w:t>
      </w:r>
      <w:r w:rsidRPr="00CA1E5A">
        <w:rPr>
          <w:rFonts w:ascii="Times New Roman" w:hAnsi="Times New Roman" w:cs="Times New Roman"/>
          <w:sz w:val="24"/>
        </w:rPr>
        <w:t>60</w:t>
      </w:r>
      <w:r w:rsidRPr="00CA1E5A">
        <w:rPr>
          <w:rFonts w:ascii="Times New Roman" w:hAnsi="Times New Roman" w:cs="Times New Roman"/>
          <w:sz w:val="24"/>
        </w:rPr>
        <w:t>年代，制得光栅为色散元件的第二代红外光谱仪。</w:t>
      </w:r>
      <w:r w:rsidRPr="00CA1E5A">
        <w:rPr>
          <w:rFonts w:ascii="Times New Roman" w:hAnsi="Times New Roman" w:cs="Times New Roman"/>
          <w:sz w:val="24"/>
        </w:rPr>
        <w:t>70</w:t>
      </w:r>
      <w:r w:rsidRPr="00CA1E5A">
        <w:rPr>
          <w:rFonts w:ascii="Times New Roman" w:hAnsi="Times New Roman" w:cs="Times New Roman"/>
          <w:sz w:val="24"/>
        </w:rPr>
        <w:t>年代制得傅里叶变换红外光谱仪。通过红外光谱仪器发展过程的了解学习，可以看出社会需求和科技进步推动仪器设备的发展。</w:t>
      </w:r>
    </w:p>
    <w:p w14:paraId="7C2CEB88"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254C148"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10.1 </w:t>
      </w:r>
      <w:r w:rsidRPr="00CA1E5A">
        <w:rPr>
          <w:rFonts w:ascii="Times New Roman" w:hAnsi="Times New Roman" w:cs="Times New Roman"/>
          <w:color w:val="000000"/>
          <w:kern w:val="0"/>
          <w:sz w:val="24"/>
        </w:rPr>
        <w:t>红外吸收光谱分析概述</w:t>
      </w:r>
    </w:p>
    <w:p w14:paraId="6887D12D"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10.2 </w:t>
      </w:r>
      <w:r w:rsidRPr="00CA1E5A">
        <w:rPr>
          <w:rFonts w:ascii="Times New Roman" w:hAnsi="Times New Roman" w:cs="Times New Roman"/>
          <w:color w:val="000000"/>
          <w:kern w:val="0"/>
          <w:sz w:val="24"/>
        </w:rPr>
        <w:t>红外吸收光谱产生的条件基本理论</w:t>
      </w:r>
    </w:p>
    <w:p w14:paraId="3D70AC60"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10.3 </w:t>
      </w:r>
      <w:r w:rsidRPr="00CA1E5A">
        <w:rPr>
          <w:rFonts w:ascii="Times New Roman" w:hAnsi="Times New Roman" w:cs="Times New Roman"/>
          <w:color w:val="000000"/>
          <w:kern w:val="0"/>
          <w:sz w:val="24"/>
        </w:rPr>
        <w:t>分子振动方程</w:t>
      </w:r>
    </w:p>
    <w:p w14:paraId="2691B079"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10.4 </w:t>
      </w:r>
      <w:r w:rsidRPr="00CA1E5A">
        <w:rPr>
          <w:rFonts w:ascii="Times New Roman" w:hAnsi="Times New Roman" w:cs="Times New Roman"/>
          <w:color w:val="000000"/>
          <w:kern w:val="0"/>
          <w:sz w:val="24"/>
        </w:rPr>
        <w:t>分子振动的形式</w:t>
      </w:r>
    </w:p>
    <w:p w14:paraId="3E2BE461"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10.5 </w:t>
      </w:r>
      <w:r w:rsidRPr="00CA1E5A">
        <w:rPr>
          <w:rFonts w:ascii="Times New Roman" w:hAnsi="Times New Roman" w:cs="Times New Roman"/>
          <w:color w:val="000000"/>
          <w:kern w:val="0"/>
          <w:sz w:val="24"/>
        </w:rPr>
        <w:t>红外光谱的吸收强度</w:t>
      </w:r>
    </w:p>
    <w:p w14:paraId="34E52F96"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10.6 </w:t>
      </w:r>
      <w:r w:rsidRPr="00CA1E5A">
        <w:rPr>
          <w:rFonts w:ascii="Times New Roman" w:hAnsi="Times New Roman" w:cs="Times New Roman"/>
          <w:color w:val="000000"/>
          <w:kern w:val="0"/>
          <w:sz w:val="24"/>
        </w:rPr>
        <w:t>红外光谱的特征，集团频率</w:t>
      </w:r>
    </w:p>
    <w:p w14:paraId="575F58DE"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10.7 </w:t>
      </w:r>
      <w:r w:rsidRPr="00CA1E5A">
        <w:rPr>
          <w:rFonts w:ascii="Times New Roman" w:hAnsi="Times New Roman" w:cs="Times New Roman"/>
          <w:color w:val="000000"/>
          <w:kern w:val="0"/>
          <w:sz w:val="24"/>
        </w:rPr>
        <w:t>影响集团频率位移的因素</w:t>
      </w:r>
    </w:p>
    <w:p w14:paraId="7FE13282"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10.8 </w:t>
      </w:r>
      <w:r w:rsidRPr="00CA1E5A">
        <w:rPr>
          <w:rFonts w:ascii="Times New Roman" w:hAnsi="Times New Roman" w:cs="Times New Roman"/>
          <w:color w:val="000000"/>
          <w:kern w:val="0"/>
          <w:sz w:val="24"/>
        </w:rPr>
        <w:t>红外光谱定性分析</w:t>
      </w:r>
    </w:p>
    <w:p w14:paraId="7D5B9AB6"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10.9 </w:t>
      </w:r>
      <w:r w:rsidRPr="00CA1E5A">
        <w:rPr>
          <w:rFonts w:ascii="Times New Roman" w:hAnsi="Times New Roman" w:cs="Times New Roman"/>
          <w:color w:val="000000"/>
          <w:kern w:val="0"/>
          <w:sz w:val="24"/>
        </w:rPr>
        <w:t>红外光谱定量分析</w:t>
      </w:r>
    </w:p>
    <w:p w14:paraId="3E4B3120"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10.10</w:t>
      </w:r>
      <w:r w:rsidRPr="00CA1E5A">
        <w:rPr>
          <w:rFonts w:ascii="Times New Roman" w:hAnsi="Times New Roman" w:cs="Times New Roman"/>
          <w:color w:val="000000"/>
          <w:kern w:val="0"/>
          <w:sz w:val="24"/>
        </w:rPr>
        <w:t>红外光谱仪</w:t>
      </w:r>
    </w:p>
    <w:p w14:paraId="65A87FF3"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10.11 </w:t>
      </w:r>
      <w:r w:rsidRPr="00CA1E5A">
        <w:rPr>
          <w:rFonts w:ascii="Times New Roman" w:hAnsi="Times New Roman" w:cs="Times New Roman"/>
          <w:color w:val="000000"/>
          <w:kern w:val="0"/>
          <w:sz w:val="24"/>
        </w:rPr>
        <w:t>傅里叶变换红外光谱分仪</w:t>
      </w:r>
    </w:p>
    <w:p w14:paraId="0C4179A1" w14:textId="77777777" w:rsidR="00E66833" w:rsidRPr="00CA1E5A" w:rsidRDefault="00E66833" w:rsidP="00E66833">
      <w:pPr>
        <w:adjustRightInd w:val="0"/>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color w:val="000000"/>
          <w:kern w:val="0"/>
          <w:sz w:val="24"/>
        </w:rPr>
        <w:t xml:space="preserve">10.12 </w:t>
      </w:r>
      <w:r w:rsidRPr="00CA1E5A">
        <w:rPr>
          <w:rFonts w:ascii="Times New Roman" w:hAnsi="Times New Roman" w:cs="Times New Roman"/>
          <w:color w:val="000000"/>
          <w:kern w:val="0"/>
          <w:sz w:val="24"/>
        </w:rPr>
        <w:t>试样的制备</w:t>
      </w:r>
    </w:p>
    <w:p w14:paraId="46E3BBA0" w14:textId="77777777" w:rsidR="00E66833" w:rsidRPr="00CA1E5A" w:rsidRDefault="00E66833" w:rsidP="00E66833">
      <w:pPr>
        <w:ind w:firstLineChars="200" w:firstLine="482"/>
        <w:rPr>
          <w:rFonts w:ascii="Times New Roman" w:hAnsi="Times New Roman" w:cs="Times New Roman"/>
          <w:b/>
          <w:sz w:val="24"/>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p>
    <w:p w14:paraId="29A1D46D" w14:textId="77777777" w:rsidR="00E66833" w:rsidRPr="00CA1E5A" w:rsidRDefault="00E66833" w:rsidP="00E66833">
      <w:pPr>
        <w:spacing w:line="440" w:lineRule="exact"/>
        <w:ind w:firstLineChars="200" w:firstLine="480"/>
        <w:rPr>
          <w:rFonts w:ascii="Times New Roman" w:hAnsi="Times New Roman" w:cs="Times New Roman"/>
        </w:rPr>
      </w:pPr>
      <w:r w:rsidRPr="00CA1E5A">
        <w:rPr>
          <w:rFonts w:ascii="Times New Roman" w:hAnsi="Times New Roman" w:cs="Times New Roman"/>
          <w:kern w:val="0"/>
          <w:sz w:val="24"/>
        </w:rPr>
        <w:t>有机化合物的电子跃迁类型及紫外</w:t>
      </w:r>
      <w:r w:rsidRPr="00CA1E5A">
        <w:rPr>
          <w:rFonts w:ascii="Times New Roman" w:hAnsi="Times New Roman" w:cs="Times New Roman"/>
          <w:kern w:val="0"/>
          <w:sz w:val="24"/>
        </w:rPr>
        <w:t>-</w:t>
      </w:r>
      <w:r w:rsidRPr="00CA1E5A">
        <w:rPr>
          <w:rFonts w:ascii="Times New Roman" w:hAnsi="Times New Roman" w:cs="Times New Roman"/>
          <w:kern w:val="0"/>
          <w:sz w:val="24"/>
        </w:rPr>
        <w:t>可见吸收光谱，生色团、助色团概念及有机化合物的结构对紫外</w:t>
      </w:r>
      <w:r w:rsidRPr="00CA1E5A">
        <w:rPr>
          <w:rFonts w:ascii="Times New Roman" w:hAnsi="Times New Roman" w:cs="Times New Roman"/>
          <w:kern w:val="0"/>
          <w:sz w:val="24"/>
        </w:rPr>
        <w:t>-</w:t>
      </w:r>
      <w:r w:rsidRPr="00CA1E5A">
        <w:rPr>
          <w:rFonts w:ascii="Times New Roman" w:hAnsi="Times New Roman" w:cs="Times New Roman"/>
          <w:kern w:val="0"/>
          <w:sz w:val="24"/>
        </w:rPr>
        <w:t>可见吸收光谱的影响；紫外</w:t>
      </w:r>
      <w:r w:rsidRPr="00CA1E5A">
        <w:rPr>
          <w:rFonts w:ascii="Times New Roman" w:hAnsi="Times New Roman" w:cs="Times New Roman"/>
          <w:kern w:val="0"/>
          <w:sz w:val="24"/>
        </w:rPr>
        <w:t>-</w:t>
      </w:r>
      <w:r w:rsidRPr="00CA1E5A">
        <w:rPr>
          <w:rFonts w:ascii="Times New Roman" w:hAnsi="Times New Roman" w:cs="Times New Roman"/>
          <w:kern w:val="0"/>
          <w:sz w:val="24"/>
        </w:rPr>
        <w:t>可见分光光度计基本部件及其作用</w:t>
      </w:r>
      <w:r w:rsidRPr="00CA1E5A">
        <w:rPr>
          <w:rFonts w:ascii="Times New Roman" w:hAnsi="Times New Roman" w:cs="Times New Roman"/>
          <w:sz w:val="24"/>
        </w:rPr>
        <w:t>。</w:t>
      </w:r>
    </w:p>
    <w:p w14:paraId="405F1145"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【难点】</w:t>
      </w:r>
      <w:r w:rsidRPr="00CA1E5A">
        <w:rPr>
          <w:rFonts w:ascii="Times New Roman" w:hAnsi="Times New Roman" w:cs="Times New Roman"/>
          <w:b/>
          <w:sz w:val="24"/>
        </w:rPr>
        <w:t xml:space="preserve">  </w:t>
      </w:r>
    </w:p>
    <w:p w14:paraId="1A265C5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kern w:val="0"/>
          <w:sz w:val="24"/>
        </w:rPr>
        <w:t>有机化合物的电子跃迁类型及其产生的光谱</w:t>
      </w:r>
      <w:r w:rsidRPr="00CA1E5A">
        <w:rPr>
          <w:rFonts w:ascii="Times New Roman" w:hAnsi="Times New Roman" w:cs="Times New Roman"/>
          <w:sz w:val="24"/>
        </w:rPr>
        <w:t>。</w:t>
      </w:r>
    </w:p>
    <w:p w14:paraId="4CB101AB"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D99E05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533FBCD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采用类比式教学法，可以将有机化学知识点与日常事例相类比，也可将各类化合物的某些相关知识点进行类比，由熟悉到不熟悉，从而</w:t>
      </w:r>
      <w:r w:rsidRPr="00CA1E5A">
        <w:rPr>
          <w:rFonts w:ascii="Times New Roman" w:hAnsi="Times New Roman" w:cs="Times New Roman"/>
          <w:color w:val="000000"/>
          <w:kern w:val="0"/>
          <w:sz w:val="24"/>
          <w:lang w:bidi="ar"/>
        </w:rPr>
        <w:t>使要讲授的内容变得通俗易懂</w:t>
      </w:r>
      <w:r w:rsidRPr="00CA1E5A">
        <w:rPr>
          <w:rFonts w:ascii="Times New Roman" w:eastAsia="A4" w:hAnsi="Times New Roman" w:cs="Times New Roman"/>
          <w:color w:val="000000"/>
          <w:kern w:val="0"/>
          <w:sz w:val="24"/>
          <w:lang w:bidi="ar"/>
        </w:rPr>
        <w:t xml:space="preserve">, </w:t>
      </w:r>
      <w:r w:rsidRPr="00CA1E5A">
        <w:rPr>
          <w:rFonts w:ascii="Times New Roman" w:hAnsi="Times New Roman" w:cs="Times New Roman"/>
          <w:color w:val="000000"/>
          <w:kern w:val="0"/>
          <w:sz w:val="24"/>
          <w:lang w:bidi="ar"/>
        </w:rPr>
        <w:t>容易接受，</w:t>
      </w:r>
      <w:r w:rsidRPr="00CA1E5A">
        <w:rPr>
          <w:rFonts w:ascii="Times New Roman" w:hAnsi="Times New Roman" w:cs="Times New Roman"/>
          <w:sz w:val="24"/>
        </w:rPr>
        <w:t>培养学生举一反三、触类旁通的学习能力。</w:t>
      </w:r>
    </w:p>
    <w:p w14:paraId="4F3DA65B"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B23C7C1" w14:textId="77777777" w:rsidR="00E66833" w:rsidRPr="00CA1E5A" w:rsidRDefault="00E66833" w:rsidP="00E66833">
      <w:pPr>
        <w:widowControl/>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产生红外吸收的条件是什么？是否所有的分子振动都能产生红外吸收光谱？为什么？</w:t>
      </w:r>
      <w:r w:rsidRPr="00CA1E5A">
        <w:rPr>
          <w:rFonts w:ascii="Times New Roman" w:hAnsi="Times New Roman" w:cs="Times New Roman"/>
          <w:sz w:val="24"/>
        </w:rPr>
        <w:t xml:space="preserve"> </w:t>
      </w:r>
    </w:p>
    <w:p w14:paraId="76B2F0A8" w14:textId="77777777" w:rsidR="00E66833" w:rsidRPr="00CA1E5A" w:rsidRDefault="00E66833" w:rsidP="00E66833">
      <w:p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 xml:space="preserve">2. </w:t>
      </w:r>
      <w:r w:rsidRPr="00CA1E5A">
        <w:rPr>
          <w:rFonts w:ascii="Times New Roman" w:hAnsi="Times New Roman" w:cs="Times New Roman"/>
          <w:sz w:val="24"/>
        </w:rPr>
        <w:t>红外吸收光谱定性分析的依据是什么？</w:t>
      </w:r>
      <w:r w:rsidRPr="00CA1E5A">
        <w:rPr>
          <w:rFonts w:ascii="Times New Roman" w:hAnsi="Times New Roman" w:cs="Times New Roman"/>
          <w:bCs/>
          <w:sz w:val="24"/>
        </w:rPr>
        <w:t xml:space="preserve"> </w:t>
      </w:r>
    </w:p>
    <w:p w14:paraId="49C74A0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常见官能团的基团频率都是多少？影响基团频率的因素？</w:t>
      </w:r>
      <w:r w:rsidRPr="00CA1E5A">
        <w:rPr>
          <w:rFonts w:ascii="Times New Roman" w:hAnsi="Times New Roman" w:cs="Times New Roman"/>
          <w:sz w:val="24"/>
        </w:rPr>
        <w:t xml:space="preserve"> </w:t>
      </w:r>
    </w:p>
    <w:p w14:paraId="7D70B9A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红外吸收光谱仪的基本组成部分及其每一部分的作用。</w:t>
      </w:r>
    </w:p>
    <w:p w14:paraId="688F08D8"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分子发光分析</w:t>
      </w:r>
    </w:p>
    <w:p w14:paraId="525323C1"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A8F826C" w14:textId="77777777" w:rsidR="00E66833" w:rsidRPr="00CA1E5A" w:rsidRDefault="00E66833" w:rsidP="00E66833">
      <w:pPr>
        <w:widowControl/>
        <w:spacing w:line="440" w:lineRule="exact"/>
        <w:ind w:firstLineChars="200" w:firstLine="480"/>
        <w:jc w:val="left"/>
        <w:rPr>
          <w:rFonts w:ascii="Times New Roman" w:hAnsi="Times New Roman" w:cs="Times New Roman"/>
        </w:rPr>
      </w:pPr>
      <w:r w:rsidRPr="00CA1E5A">
        <w:rPr>
          <w:rFonts w:ascii="Times New Roman" w:hAnsi="Times New Roman" w:cs="Times New Roman"/>
          <w:sz w:val="24"/>
        </w:rPr>
        <w:t>1.</w:t>
      </w:r>
      <w:r w:rsidRPr="00CA1E5A">
        <w:rPr>
          <w:rFonts w:ascii="Times New Roman" w:hAnsi="Times New Roman" w:cs="Times New Roman"/>
          <w:sz w:val="24"/>
        </w:rPr>
        <w:t>认知类目标：了解分子发光分析；了解磷光、化学发光法的基本原理及特点。掌握分子荧光的产生，理解分子荧光与化学结构的关系及荧光的影响因素，掌握荧光分析法定量分析。熟悉荧光分光光度计基本结构；了解荧光分析法的应用范围。</w:t>
      </w:r>
    </w:p>
    <w:p w14:paraId="4E8B44D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过程与方法类目标：通过多媒体课件和传统教学相结合，用以问题为导向的探究式教学法，使得学生积极参与教学过程，重视知识的获取经历，有效提高学生对学习的爱好、学习动机、自信心、意志。</w:t>
      </w:r>
    </w:p>
    <w:p w14:paraId="4FDDFE78" w14:textId="77777777" w:rsidR="00E66833" w:rsidRPr="00CA1E5A" w:rsidRDefault="00E66833" w:rsidP="00E66833">
      <w:pPr>
        <w:pStyle w:val="ab"/>
        <w:widowControl/>
        <w:spacing w:line="440" w:lineRule="exact"/>
        <w:ind w:left="420" w:firstLineChars="0" w:firstLine="0"/>
        <w:jc w:val="left"/>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情感、态度、价值观类目标：化学发光分析是利用化学反应所产生的发光现象</w:t>
      </w:r>
    </w:p>
    <w:p w14:paraId="12782B2C" w14:textId="77777777" w:rsidR="00E66833" w:rsidRPr="00CA1E5A" w:rsidRDefault="00E66833" w:rsidP="00E66833">
      <w:pPr>
        <w:widowControl/>
        <w:spacing w:line="440" w:lineRule="exact"/>
        <w:jc w:val="left"/>
        <w:rPr>
          <w:rFonts w:ascii="Times New Roman" w:hAnsi="Times New Roman" w:cs="Times New Roman"/>
          <w:sz w:val="24"/>
        </w:rPr>
      </w:pPr>
      <w:r w:rsidRPr="00CA1E5A">
        <w:rPr>
          <w:rFonts w:ascii="Times New Roman" w:hAnsi="Times New Roman" w:cs="Times New Roman"/>
          <w:sz w:val="24"/>
        </w:rPr>
        <w:t>进行分析的方法。它是近</w:t>
      </w:r>
      <w:r w:rsidRPr="00CA1E5A">
        <w:rPr>
          <w:rFonts w:ascii="Times New Roman" w:hAnsi="Times New Roman" w:cs="Times New Roman"/>
          <w:sz w:val="24"/>
        </w:rPr>
        <w:t>30</w:t>
      </w:r>
      <w:r w:rsidRPr="00CA1E5A">
        <w:rPr>
          <w:rFonts w:ascii="Times New Roman" w:hAnsi="Times New Roman" w:cs="Times New Roman"/>
          <w:sz w:val="24"/>
        </w:rPr>
        <w:t>多年来发展起来的一种新型、高灵敏度的痕量分析方法。在痕量分析、环境科学、生命科学及临床医学上得到愈来愈广泛的应用。通过介绍鲁米诺在检验血痕时，鲁米诺与血红蛋白（</w:t>
      </w:r>
      <w:r w:rsidRPr="00CA1E5A">
        <w:rPr>
          <w:rFonts w:ascii="Times New Roman" w:hAnsi="Times New Roman" w:cs="Times New Roman"/>
          <w:sz w:val="24"/>
        </w:rPr>
        <w:t>hemoglobin</w:t>
      </w:r>
      <w:r w:rsidRPr="00CA1E5A">
        <w:rPr>
          <w:rFonts w:ascii="Times New Roman" w:hAnsi="Times New Roman" w:cs="Times New Roman"/>
          <w:sz w:val="24"/>
        </w:rPr>
        <w:t>，血红蛋白中负责运输氧的一种蛋白质）发生反应，显出蓝色荧光的特性，提高学习兴趣和课程认知。</w:t>
      </w:r>
    </w:p>
    <w:p w14:paraId="271CE7D7"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AF6E711"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12.1 </w:t>
      </w:r>
      <w:r w:rsidRPr="00CA1E5A">
        <w:rPr>
          <w:rFonts w:ascii="Times New Roman" w:hAnsi="Times New Roman" w:cs="Times New Roman"/>
          <w:color w:val="000000"/>
          <w:kern w:val="0"/>
          <w:sz w:val="24"/>
        </w:rPr>
        <w:t>分子发光分析概述</w:t>
      </w:r>
    </w:p>
    <w:p w14:paraId="0D0B475A"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12.2 </w:t>
      </w:r>
      <w:r w:rsidRPr="00CA1E5A">
        <w:rPr>
          <w:rFonts w:ascii="Times New Roman" w:hAnsi="Times New Roman" w:cs="Times New Roman"/>
          <w:color w:val="000000"/>
          <w:kern w:val="0"/>
          <w:sz w:val="24"/>
        </w:rPr>
        <w:t>荧光和磷光分析法原理</w:t>
      </w:r>
    </w:p>
    <w:p w14:paraId="04BD08D0"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lastRenderedPageBreak/>
        <w:t xml:space="preserve">12.3 </w:t>
      </w:r>
      <w:r w:rsidRPr="00CA1E5A">
        <w:rPr>
          <w:rFonts w:ascii="Times New Roman" w:hAnsi="Times New Roman" w:cs="Times New Roman"/>
          <w:color w:val="000000"/>
          <w:kern w:val="0"/>
          <w:sz w:val="24"/>
        </w:rPr>
        <w:t>荧光和磷光分析仪</w:t>
      </w:r>
    </w:p>
    <w:p w14:paraId="6307C11E"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12.4 </w:t>
      </w:r>
      <w:r w:rsidRPr="00CA1E5A">
        <w:rPr>
          <w:rFonts w:ascii="Times New Roman" w:hAnsi="Times New Roman" w:cs="Times New Roman"/>
          <w:color w:val="000000"/>
          <w:kern w:val="0"/>
          <w:sz w:val="24"/>
        </w:rPr>
        <w:t>荧光分析法和磷光分析法的特点及应用</w:t>
      </w:r>
    </w:p>
    <w:p w14:paraId="3B888686" w14:textId="77777777" w:rsidR="00E66833" w:rsidRPr="00CA1E5A" w:rsidRDefault="00E66833" w:rsidP="00E66833">
      <w:pPr>
        <w:adjustRightInd w:val="0"/>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color w:val="000000"/>
          <w:kern w:val="0"/>
          <w:sz w:val="24"/>
        </w:rPr>
        <w:t xml:space="preserve">12.5 </w:t>
      </w:r>
      <w:r w:rsidRPr="00CA1E5A">
        <w:rPr>
          <w:rFonts w:ascii="Times New Roman" w:hAnsi="Times New Roman" w:cs="Times New Roman"/>
          <w:color w:val="000000"/>
          <w:kern w:val="0"/>
          <w:sz w:val="24"/>
        </w:rPr>
        <w:t>化学发光分析</w:t>
      </w:r>
    </w:p>
    <w:p w14:paraId="7F9D885C"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p>
    <w:p w14:paraId="59852EC7" w14:textId="77777777" w:rsidR="00E66833" w:rsidRPr="00CA1E5A" w:rsidRDefault="00E66833" w:rsidP="00E66833">
      <w:pPr>
        <w:spacing w:line="440" w:lineRule="exact"/>
        <w:ind w:firstLineChars="200" w:firstLine="480"/>
        <w:rPr>
          <w:rFonts w:ascii="Times New Roman" w:hAnsi="Times New Roman" w:cs="Times New Roman"/>
        </w:rPr>
      </w:pPr>
      <w:r w:rsidRPr="00CA1E5A">
        <w:rPr>
          <w:rFonts w:ascii="Times New Roman" w:hAnsi="Times New Roman" w:cs="Times New Roman"/>
          <w:sz w:val="24"/>
        </w:rPr>
        <w:t>荧光产生的基本原理，荧光与物质结构关系及影响因素，荧光分光光度计的结构，荧光定量分析应用。</w:t>
      </w:r>
    </w:p>
    <w:p w14:paraId="65605DC9"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p>
    <w:p w14:paraId="3CFACB8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荧光产生的原理，荧光与物质结构的关系。</w:t>
      </w:r>
    </w:p>
    <w:p w14:paraId="7C5EB5E8"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8758A81" w14:textId="77777777" w:rsidR="00E66833" w:rsidRPr="00CA1E5A" w:rsidRDefault="00E66833" w:rsidP="00E66833">
      <w:pPr>
        <w:numPr>
          <w:ilvl w:val="0"/>
          <w:numId w:val="102"/>
        </w:numPr>
        <w:spacing w:line="440" w:lineRule="exact"/>
        <w:ind w:firstLineChars="200" w:firstLine="480"/>
        <w:rPr>
          <w:rFonts w:ascii="Times New Roman" w:hAnsi="Times New Roman" w:cs="Times New Roman"/>
          <w:kern w:val="0"/>
          <w:sz w:val="20"/>
          <w:szCs w:val="20"/>
        </w:rPr>
      </w:pP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304F4F0E"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D989DE8" w14:textId="77777777" w:rsidR="00E66833" w:rsidRPr="00CA1E5A" w:rsidRDefault="00E66833" w:rsidP="00E66833">
      <w:pPr>
        <w:widowControl/>
        <w:snapToGrid w:val="0"/>
        <w:spacing w:line="440" w:lineRule="exact"/>
        <w:ind w:firstLineChars="200" w:firstLine="480"/>
        <w:jc w:val="left"/>
        <w:rPr>
          <w:rFonts w:ascii="Times New Roman" w:hAnsi="Times New Roman" w:cs="Times New Roman"/>
          <w:bCs/>
          <w:sz w:val="24"/>
        </w:rPr>
      </w:pPr>
      <w:r w:rsidRPr="00CA1E5A">
        <w:rPr>
          <w:rFonts w:ascii="Times New Roman" w:hAnsi="Times New Roman" w:cs="Times New Roman"/>
          <w:sz w:val="24"/>
        </w:rPr>
        <w:t xml:space="preserve">1. </w:t>
      </w:r>
      <w:r w:rsidRPr="00CA1E5A">
        <w:rPr>
          <w:rFonts w:ascii="Times New Roman" w:hAnsi="Times New Roman" w:cs="Times New Roman"/>
          <w:sz w:val="24"/>
        </w:rPr>
        <w:t>解释下列名词：荧光、荧光激发光谱、荧光发射光谱、荧光量子产率</w:t>
      </w:r>
    </w:p>
    <w:p w14:paraId="12EEB49C"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简述荧光的产生</w:t>
      </w:r>
    </w:p>
    <w:p w14:paraId="6A938AB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荧光仪器的基本组成部件及其作用</w:t>
      </w:r>
    </w:p>
    <w:p w14:paraId="393DFB6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影响荧光发射的主要因素</w:t>
      </w:r>
    </w:p>
    <w:p w14:paraId="19E28599"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核磁共振波谱分析</w:t>
      </w:r>
    </w:p>
    <w:p w14:paraId="222BF6A1"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BA1533C" w14:textId="77777777" w:rsidR="00E66833" w:rsidRPr="00CA1E5A" w:rsidRDefault="00E66833" w:rsidP="00E66833">
      <w:pPr>
        <w:widowControl/>
        <w:numPr>
          <w:ilvl w:val="0"/>
          <w:numId w:val="103"/>
        </w:numPr>
        <w:spacing w:line="440" w:lineRule="exact"/>
        <w:ind w:firstLineChars="200" w:firstLine="480"/>
        <w:jc w:val="left"/>
        <w:rPr>
          <w:rFonts w:ascii="Times New Roman" w:hAnsi="Times New Roman" w:cs="Times New Roman"/>
        </w:rPr>
      </w:pPr>
      <w:r w:rsidRPr="00CA1E5A">
        <w:rPr>
          <w:rFonts w:ascii="Times New Roman" w:hAnsi="Times New Roman" w:cs="Times New Roman"/>
          <w:sz w:val="24"/>
        </w:rPr>
        <w:t>认知类目标：理解掌握核磁共振波谱法的基本原理，掌握化学位移及其影响因素；掌握自旋偶合与自旋裂分。了解核磁共振波谱仪的类型和仪器基本结构；熟悉核磁共振波谱法的应用，能够解析简单的</w:t>
      </w:r>
      <w:r w:rsidRPr="00CA1E5A">
        <w:rPr>
          <w:rFonts w:ascii="Times New Roman" w:hAnsi="Times New Roman" w:cs="Times New Roman"/>
          <w:sz w:val="24"/>
          <w:vertAlign w:val="superscript"/>
        </w:rPr>
        <w:t>1</w:t>
      </w:r>
      <w:r w:rsidRPr="00CA1E5A">
        <w:rPr>
          <w:rFonts w:ascii="Times New Roman" w:hAnsi="Times New Roman" w:cs="Times New Roman"/>
          <w:sz w:val="24"/>
        </w:rPr>
        <w:t>H</w:t>
      </w:r>
      <w:r w:rsidRPr="00CA1E5A">
        <w:rPr>
          <w:rFonts w:ascii="Times New Roman" w:hAnsi="Times New Roman" w:cs="Times New Roman"/>
          <w:sz w:val="24"/>
        </w:rPr>
        <w:t>核磁共振谱图。了解</w:t>
      </w:r>
      <w:r w:rsidRPr="00CA1E5A">
        <w:rPr>
          <w:rFonts w:ascii="Times New Roman" w:hAnsi="Times New Roman" w:cs="Times New Roman"/>
          <w:sz w:val="24"/>
          <w:vertAlign w:val="superscript"/>
        </w:rPr>
        <w:t>13</w:t>
      </w:r>
      <w:r w:rsidRPr="00CA1E5A">
        <w:rPr>
          <w:rFonts w:ascii="Times New Roman" w:hAnsi="Times New Roman" w:cs="Times New Roman"/>
          <w:sz w:val="24"/>
        </w:rPr>
        <w:t>C</w:t>
      </w:r>
      <w:r w:rsidRPr="00CA1E5A">
        <w:rPr>
          <w:rFonts w:ascii="Times New Roman" w:hAnsi="Times New Roman" w:cs="Times New Roman"/>
          <w:sz w:val="24"/>
        </w:rPr>
        <w:t>核磁共振波谱。</w:t>
      </w:r>
      <w:r w:rsidRPr="00CA1E5A">
        <w:rPr>
          <w:rFonts w:ascii="Times New Roman" w:hAnsi="Times New Roman" w:cs="Times New Roman"/>
          <w:sz w:val="24"/>
        </w:rPr>
        <w:t xml:space="preserve">  </w:t>
      </w:r>
    </w:p>
    <w:p w14:paraId="4702E8FB" w14:textId="77777777" w:rsidR="00E66833" w:rsidRPr="00CA1E5A" w:rsidRDefault="00E66833" w:rsidP="00E66833">
      <w:pPr>
        <w:pStyle w:val="ab"/>
        <w:widowControl/>
        <w:numPr>
          <w:ilvl w:val="0"/>
          <w:numId w:val="103"/>
        </w:numPr>
        <w:spacing w:line="440" w:lineRule="exact"/>
        <w:ind w:firstLineChars="0"/>
        <w:jc w:val="left"/>
        <w:rPr>
          <w:rFonts w:ascii="Times New Roman" w:hAnsi="Times New Roman" w:cs="Times New Roman"/>
        </w:rPr>
      </w:pPr>
      <w:r w:rsidRPr="00CA1E5A">
        <w:rPr>
          <w:rFonts w:ascii="Times New Roman" w:hAnsi="Times New Roman" w:cs="Times New Roman"/>
          <w:sz w:val="24"/>
        </w:rPr>
        <w:t>过程与方法类目标：通过多媒体课件和传统教学相结合，用以问题为导向的探究式教学法，使得学生积极参与教学过程，重视知识的获取经历，有效提高学生对学习的爱好、学习动机、自信心、意志。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55B0CA4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情感、态度、价值观类目标：通过介绍核磁共振技术创始人珀塞尔（</w:t>
      </w:r>
      <w:r w:rsidRPr="00CA1E5A">
        <w:rPr>
          <w:rFonts w:ascii="Times New Roman" w:hAnsi="Times New Roman" w:cs="Times New Roman"/>
          <w:sz w:val="24"/>
        </w:rPr>
        <w:t>Purcell</w:t>
      </w:r>
      <w:r w:rsidRPr="00CA1E5A">
        <w:rPr>
          <w:rFonts w:ascii="Times New Roman" w:hAnsi="Times New Roman" w:cs="Times New Roman"/>
          <w:sz w:val="24"/>
        </w:rPr>
        <w:t>）和布洛克（</w:t>
      </w:r>
      <w:r w:rsidRPr="00CA1E5A">
        <w:rPr>
          <w:rFonts w:ascii="Times New Roman" w:hAnsi="Times New Roman" w:cs="Times New Roman"/>
          <w:sz w:val="24"/>
        </w:rPr>
        <w:t>Bloch</w:t>
      </w:r>
      <w:r w:rsidRPr="00CA1E5A">
        <w:rPr>
          <w:rFonts w:ascii="Times New Roman" w:hAnsi="Times New Roman" w:cs="Times New Roman"/>
          <w:sz w:val="24"/>
        </w:rPr>
        <w:t>）的工作，用于研究有机分子的微观结构，广泛用于有机化学、分子生物学等领域。核磁共振波谱能够精细地表征出各个氢核或碳核的电荷分布状况，通过研究配合物中金属离子与配体的相互作用，从微观层次上阐明配合物的性质与结构的关系，对有机合成反应机理的研究重要是对其产物结构的研究和动力学数据的推测来实现的。</w:t>
      </w:r>
    </w:p>
    <w:p w14:paraId="7A4C4773"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【学习内容】</w:t>
      </w:r>
    </w:p>
    <w:p w14:paraId="5B5E022F"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13.1 </w:t>
      </w:r>
      <w:r w:rsidRPr="00CA1E5A">
        <w:rPr>
          <w:rFonts w:ascii="Times New Roman" w:hAnsi="Times New Roman" w:cs="Times New Roman"/>
          <w:color w:val="000000"/>
          <w:kern w:val="0"/>
          <w:sz w:val="24"/>
        </w:rPr>
        <w:t>核磁共振原理</w:t>
      </w:r>
    </w:p>
    <w:p w14:paraId="4086A535"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13.2 </w:t>
      </w:r>
      <w:r w:rsidRPr="00CA1E5A">
        <w:rPr>
          <w:rFonts w:ascii="Times New Roman" w:hAnsi="Times New Roman" w:cs="Times New Roman"/>
          <w:color w:val="000000"/>
          <w:kern w:val="0"/>
          <w:sz w:val="24"/>
        </w:rPr>
        <w:t>核磁共振波谱仪</w:t>
      </w:r>
    </w:p>
    <w:p w14:paraId="087CBDD2"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13.3 </w:t>
      </w:r>
      <w:r w:rsidRPr="00CA1E5A">
        <w:rPr>
          <w:rFonts w:ascii="Times New Roman" w:hAnsi="Times New Roman" w:cs="Times New Roman"/>
          <w:color w:val="000000"/>
          <w:kern w:val="0"/>
          <w:sz w:val="24"/>
        </w:rPr>
        <w:t>化学位移和核磁共振图谱</w:t>
      </w:r>
    </w:p>
    <w:p w14:paraId="348AD36B"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13.4 </w:t>
      </w:r>
      <w:r w:rsidRPr="00CA1E5A">
        <w:rPr>
          <w:rFonts w:ascii="Times New Roman" w:hAnsi="Times New Roman" w:cs="Times New Roman"/>
          <w:color w:val="000000"/>
          <w:kern w:val="0"/>
          <w:sz w:val="24"/>
        </w:rPr>
        <w:t>自选耦合和自旋裂分</w:t>
      </w:r>
    </w:p>
    <w:p w14:paraId="4CDD7734"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13.5 </w:t>
      </w:r>
      <w:r w:rsidRPr="00CA1E5A">
        <w:rPr>
          <w:rFonts w:ascii="Times New Roman" w:hAnsi="Times New Roman" w:cs="Times New Roman"/>
          <w:color w:val="000000"/>
          <w:kern w:val="0"/>
          <w:sz w:val="24"/>
        </w:rPr>
        <w:t>一级图谱的解析</w:t>
      </w:r>
    </w:p>
    <w:p w14:paraId="6732DCBB"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13.6 </w:t>
      </w:r>
      <w:r w:rsidRPr="00CA1E5A">
        <w:rPr>
          <w:rFonts w:ascii="Times New Roman" w:hAnsi="Times New Roman" w:cs="Times New Roman"/>
          <w:color w:val="000000"/>
          <w:kern w:val="0"/>
          <w:sz w:val="24"/>
        </w:rPr>
        <w:t>高级图谱和简化谱图的方法</w:t>
      </w:r>
    </w:p>
    <w:p w14:paraId="254ADFC8" w14:textId="77777777" w:rsidR="00E66833" w:rsidRPr="00CA1E5A" w:rsidRDefault="00E66833" w:rsidP="00E66833">
      <w:pPr>
        <w:adjustRightInd w:val="0"/>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color w:val="000000"/>
          <w:kern w:val="0"/>
          <w:sz w:val="24"/>
        </w:rPr>
        <w:t xml:space="preserve">13.7  </w:t>
      </w:r>
      <w:r w:rsidRPr="00CA1E5A">
        <w:rPr>
          <w:rFonts w:ascii="Times New Roman" w:hAnsi="Times New Roman" w:cs="Times New Roman"/>
          <w:color w:val="000000"/>
          <w:kern w:val="0"/>
          <w:sz w:val="24"/>
          <w:vertAlign w:val="superscript"/>
        </w:rPr>
        <w:t>13</w:t>
      </w:r>
      <w:r w:rsidRPr="00CA1E5A">
        <w:rPr>
          <w:rFonts w:ascii="Times New Roman" w:hAnsi="Times New Roman" w:cs="Times New Roman"/>
          <w:color w:val="000000"/>
          <w:kern w:val="0"/>
          <w:sz w:val="24"/>
        </w:rPr>
        <w:t>C</w:t>
      </w:r>
      <w:r w:rsidRPr="00CA1E5A">
        <w:rPr>
          <w:rFonts w:ascii="Times New Roman" w:hAnsi="Times New Roman" w:cs="Times New Roman"/>
          <w:color w:val="000000"/>
          <w:kern w:val="0"/>
          <w:sz w:val="24"/>
        </w:rPr>
        <w:t>核磁共振波谱</w:t>
      </w:r>
    </w:p>
    <w:p w14:paraId="4477BA12"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p>
    <w:p w14:paraId="402A2A24" w14:textId="77777777" w:rsidR="00E66833" w:rsidRPr="00CA1E5A" w:rsidRDefault="00E66833" w:rsidP="00E66833">
      <w:pPr>
        <w:spacing w:line="440" w:lineRule="exact"/>
        <w:ind w:firstLineChars="200" w:firstLine="480"/>
        <w:rPr>
          <w:rFonts w:ascii="Times New Roman" w:hAnsi="Times New Roman" w:cs="Times New Roman"/>
        </w:rPr>
      </w:pPr>
      <w:r w:rsidRPr="00CA1E5A">
        <w:rPr>
          <w:rFonts w:ascii="Times New Roman" w:hAnsi="Times New Roman" w:cs="Times New Roman"/>
          <w:sz w:val="24"/>
        </w:rPr>
        <w:t>朗伯</w:t>
      </w:r>
      <w:r w:rsidRPr="00CA1E5A">
        <w:rPr>
          <w:rFonts w:ascii="Times New Roman" w:hAnsi="Times New Roman" w:cs="Times New Roman"/>
          <w:sz w:val="24"/>
        </w:rPr>
        <w:t>-</w:t>
      </w:r>
      <w:r w:rsidRPr="00CA1E5A">
        <w:rPr>
          <w:rFonts w:ascii="Times New Roman" w:hAnsi="Times New Roman" w:cs="Times New Roman"/>
          <w:sz w:val="24"/>
        </w:rPr>
        <w:t>比尔定律意义及应用，分光光度计的基本构成及各部件的主要作用，吸收曲线、标准曲线及其应用，偏离朗伯</w:t>
      </w:r>
      <w:r w:rsidRPr="00CA1E5A">
        <w:rPr>
          <w:rFonts w:ascii="Times New Roman" w:hAnsi="Times New Roman" w:cs="Times New Roman"/>
          <w:sz w:val="24"/>
        </w:rPr>
        <w:t>-</w:t>
      </w:r>
      <w:r w:rsidRPr="00CA1E5A">
        <w:rPr>
          <w:rFonts w:ascii="Times New Roman" w:hAnsi="Times New Roman" w:cs="Times New Roman"/>
          <w:sz w:val="24"/>
        </w:rPr>
        <w:t>比尔定律的因素和光度分析法测量误差与测量条件选择，示差光度法，吸光光度法应用。</w:t>
      </w:r>
    </w:p>
    <w:p w14:paraId="2C9F8C9C"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朗伯</w:t>
      </w:r>
      <w:r w:rsidRPr="00CA1E5A">
        <w:rPr>
          <w:rFonts w:ascii="Times New Roman" w:hAnsi="Times New Roman" w:cs="Times New Roman"/>
          <w:sz w:val="24"/>
        </w:rPr>
        <w:t>-</w:t>
      </w:r>
      <w:r w:rsidRPr="00CA1E5A">
        <w:rPr>
          <w:rFonts w:ascii="Times New Roman" w:hAnsi="Times New Roman" w:cs="Times New Roman"/>
          <w:sz w:val="24"/>
        </w:rPr>
        <w:t>比尔定律意义及应用。</w:t>
      </w:r>
    </w:p>
    <w:p w14:paraId="7FE1F4DD"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A7BCB55" w14:textId="77777777" w:rsidR="00E66833" w:rsidRPr="00CA1E5A" w:rsidRDefault="00E66833" w:rsidP="00E66833">
      <w:pPr>
        <w:spacing w:line="440" w:lineRule="exact"/>
        <w:ind w:firstLineChars="200" w:firstLine="480"/>
        <w:rPr>
          <w:rFonts w:ascii="Times New Roman" w:hAnsi="Times New Roman" w:cs="Times New Roman"/>
          <w:kern w:val="0"/>
          <w:sz w:val="20"/>
          <w:szCs w:val="20"/>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1A3437E6" w14:textId="77777777" w:rsidR="00E66833" w:rsidRPr="00CA1E5A" w:rsidRDefault="00E66833" w:rsidP="00E66833">
      <w:pPr>
        <w:widowControl/>
        <w:spacing w:line="440" w:lineRule="exact"/>
        <w:ind w:firstLineChars="200" w:firstLine="420"/>
        <w:rPr>
          <w:rFonts w:ascii="Times New Roman" w:hAnsi="Times New Roman" w:cs="Times New Roman"/>
        </w:rPr>
      </w:pPr>
      <w:r w:rsidRPr="00CA1E5A">
        <w:rPr>
          <w:rFonts w:ascii="Times New Roman" w:hAnsi="Times New Roman" w:cs="Times New Roman"/>
        </w:rPr>
        <w:t>2.</w:t>
      </w:r>
      <w:r w:rsidRPr="00CA1E5A">
        <w:rPr>
          <w:rFonts w:ascii="Times New Roman" w:hAnsi="Times New Roman" w:cs="Times New Roman"/>
          <w:sz w:val="24"/>
        </w:rPr>
        <w:t xml:space="preserve"> </w:t>
      </w:r>
      <w:r w:rsidRPr="00CA1E5A">
        <w:rPr>
          <w:rFonts w:ascii="Times New Roman" w:hAnsi="Times New Roman" w:cs="Times New Roman"/>
          <w:sz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605138F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p>
    <w:p w14:paraId="270411DC"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22DF77E" w14:textId="77777777" w:rsidR="00E66833" w:rsidRPr="00CA1E5A" w:rsidRDefault="00E66833" w:rsidP="00E66833">
      <w:pPr>
        <w:widowControl/>
        <w:snapToGrid w:val="0"/>
        <w:spacing w:line="500" w:lineRule="exact"/>
        <w:ind w:firstLine="480"/>
        <w:jc w:val="left"/>
        <w:rPr>
          <w:rFonts w:ascii="Times New Roman" w:hAnsi="Times New Roman" w:cs="Times New Roman"/>
          <w:bCs/>
          <w:sz w:val="24"/>
        </w:rPr>
      </w:pPr>
      <w:r w:rsidRPr="00CA1E5A">
        <w:rPr>
          <w:rFonts w:ascii="Times New Roman" w:hAnsi="Times New Roman" w:cs="Times New Roman"/>
          <w:sz w:val="24"/>
        </w:rPr>
        <w:t xml:space="preserve">1. </w:t>
      </w:r>
      <w:r w:rsidRPr="00CA1E5A">
        <w:rPr>
          <w:rFonts w:ascii="Times New Roman" w:hAnsi="Times New Roman" w:cs="Times New Roman"/>
          <w:sz w:val="24"/>
        </w:rPr>
        <w:t>解释下列名词：屏蔽效应与去屏蔽效应；化学位移与偶合常数；化学等价核与磁等价核；饱和与驰豫。</w:t>
      </w:r>
    </w:p>
    <w:p w14:paraId="187C7D0F"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bCs/>
          <w:sz w:val="24"/>
        </w:rPr>
      </w:pPr>
      <w:r w:rsidRPr="00CA1E5A">
        <w:rPr>
          <w:rFonts w:ascii="Times New Roman" w:hAnsi="Times New Roman" w:cs="Times New Roman"/>
          <w:sz w:val="24"/>
        </w:rPr>
        <w:t xml:space="preserve">2. </w:t>
      </w:r>
      <w:r w:rsidRPr="00CA1E5A">
        <w:rPr>
          <w:rFonts w:ascii="Times New Roman" w:hAnsi="Times New Roman" w:cs="Times New Roman"/>
          <w:sz w:val="24"/>
        </w:rPr>
        <w:t>化学位移的产生及其影响因素</w:t>
      </w:r>
      <w:r w:rsidRPr="00CA1E5A">
        <w:rPr>
          <w:rFonts w:ascii="Times New Roman" w:hAnsi="Times New Roman" w:cs="Times New Roman"/>
          <w:bCs/>
          <w:sz w:val="24"/>
        </w:rPr>
        <w:t>。</w:t>
      </w:r>
    </w:p>
    <w:p w14:paraId="7AD66B95"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第十四章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质谱分析</w:t>
      </w:r>
    </w:p>
    <w:p w14:paraId="0EEA29BE"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850262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认知类目标：掌握质谱法的基本原理；熟悉质谱仪的基本部件及其作用，了解</w:t>
      </w:r>
      <w:r w:rsidRPr="00CA1E5A">
        <w:rPr>
          <w:rFonts w:ascii="Times New Roman" w:hAnsi="Times New Roman" w:cs="Times New Roman"/>
          <w:sz w:val="24"/>
        </w:rPr>
        <w:lastRenderedPageBreak/>
        <w:t>质谱图和质谱表的意义与特点；掌握质谱图中常见的离子峰及有机化合物的断裂方式。掌握质谱法在分子量和分子式的测定及分子结构推断方面的应用；了解质谱联用技术。</w:t>
      </w:r>
    </w:p>
    <w:p w14:paraId="45D5897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过程与方法类目标：通过多媒体课件和传统教学相结合，用以问题为导向的探究式教学法，使得学生积极参与教学过程，重视知识的获取经历，有效提高学生对学习的爱好、学习动机、自信心、意志。</w:t>
      </w:r>
      <w:r w:rsidRPr="00CA1E5A">
        <w:rPr>
          <w:rFonts w:ascii="Times New Roman" w:hAnsi="Times New Roman" w:cs="Times New Roman"/>
          <w:sz w:val="24"/>
        </w:rPr>
        <w:t xml:space="preserve"> </w:t>
      </w:r>
    </w:p>
    <w:p w14:paraId="2C07F43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情感、态度、价值观类目标：通过介绍质谱的发现过程，提高学习兴趣和课程认知。</w:t>
      </w:r>
      <w:r w:rsidRPr="00CA1E5A">
        <w:rPr>
          <w:rFonts w:ascii="Times New Roman" w:hAnsi="Times New Roman" w:cs="Times New Roman"/>
          <w:sz w:val="24"/>
        </w:rPr>
        <w:t>1898</w:t>
      </w:r>
      <w:r w:rsidRPr="00CA1E5A">
        <w:rPr>
          <w:rFonts w:ascii="Times New Roman" w:hAnsi="Times New Roman" w:cs="Times New Roman"/>
          <w:sz w:val="24"/>
        </w:rPr>
        <w:t>年</w:t>
      </w:r>
      <w:r w:rsidRPr="00CA1E5A">
        <w:rPr>
          <w:rFonts w:ascii="Times New Roman" w:hAnsi="Times New Roman" w:cs="Times New Roman"/>
          <w:sz w:val="24"/>
        </w:rPr>
        <w:t>W.</w:t>
      </w:r>
      <w:r w:rsidRPr="00CA1E5A">
        <w:rPr>
          <w:rFonts w:ascii="Times New Roman" w:hAnsi="Times New Roman" w:cs="Times New Roman"/>
          <w:sz w:val="24"/>
        </w:rPr>
        <w:t>维恩用电场和磁场使正离子束发生偏转时发现，电荷相同时，质量小的离子偏转得多，质量大的离子偏转得少。</w:t>
      </w:r>
      <w:r w:rsidRPr="00CA1E5A">
        <w:rPr>
          <w:rFonts w:ascii="Times New Roman" w:hAnsi="Times New Roman" w:cs="Times New Roman"/>
          <w:sz w:val="24"/>
        </w:rPr>
        <w:t>1913</w:t>
      </w:r>
      <w:r w:rsidRPr="00CA1E5A">
        <w:rPr>
          <w:rFonts w:ascii="Times New Roman" w:hAnsi="Times New Roman" w:cs="Times New Roman"/>
          <w:sz w:val="24"/>
        </w:rPr>
        <w:t>年</w:t>
      </w:r>
      <w:r w:rsidRPr="00CA1E5A">
        <w:rPr>
          <w:rFonts w:ascii="Times New Roman" w:hAnsi="Times New Roman" w:cs="Times New Roman"/>
          <w:sz w:val="24"/>
        </w:rPr>
        <w:t>J.J.</w:t>
      </w:r>
      <w:r w:rsidRPr="00CA1E5A">
        <w:rPr>
          <w:rFonts w:ascii="Times New Roman" w:hAnsi="Times New Roman" w:cs="Times New Roman"/>
          <w:sz w:val="24"/>
        </w:rPr>
        <w:t>汤姆孙和</w:t>
      </w:r>
      <w:r w:rsidRPr="00CA1E5A">
        <w:rPr>
          <w:rFonts w:ascii="Times New Roman" w:hAnsi="Times New Roman" w:cs="Times New Roman"/>
          <w:sz w:val="24"/>
        </w:rPr>
        <w:t>F.W.</w:t>
      </w:r>
      <w:r w:rsidRPr="00CA1E5A">
        <w:rPr>
          <w:rFonts w:ascii="Times New Roman" w:hAnsi="Times New Roman" w:cs="Times New Roman"/>
          <w:sz w:val="24"/>
        </w:rPr>
        <w:t>阿斯顿用磁偏转仪证实氖有两种同位素。阿斯顿于</w:t>
      </w:r>
      <w:r w:rsidRPr="00CA1E5A">
        <w:rPr>
          <w:rFonts w:ascii="Times New Roman" w:hAnsi="Times New Roman" w:cs="Times New Roman"/>
          <w:sz w:val="24"/>
        </w:rPr>
        <w:t>1919</w:t>
      </w:r>
      <w:r w:rsidRPr="00CA1E5A">
        <w:rPr>
          <w:rFonts w:ascii="Times New Roman" w:hAnsi="Times New Roman" w:cs="Times New Roman"/>
          <w:sz w:val="24"/>
        </w:rPr>
        <w:t>年制成一台能分辨百分之一质量单位的质谱计，用来测定同位素的相对丰度，鉴定了许多同位素。但到</w:t>
      </w:r>
      <w:r w:rsidRPr="00CA1E5A">
        <w:rPr>
          <w:rFonts w:ascii="Times New Roman" w:hAnsi="Times New Roman" w:cs="Times New Roman"/>
          <w:sz w:val="24"/>
        </w:rPr>
        <w:t>1940</w:t>
      </w:r>
      <w:r w:rsidRPr="00CA1E5A">
        <w:rPr>
          <w:rFonts w:ascii="Times New Roman" w:hAnsi="Times New Roman" w:cs="Times New Roman"/>
          <w:sz w:val="24"/>
        </w:rPr>
        <w:t>年以前质谱计还只用于气体分析和测定化学元素的稳定同位素。后来，质谱法用来对石油馏分中的复杂烃类混合物进行分析，并证实了复杂分子能产生确定的能够重复的质谱之后，才将质谱法用于测定有机化合物的结构，开拓了有机质谱的新领域。了</w:t>
      </w:r>
    </w:p>
    <w:p w14:paraId="48300B10"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6254A0A"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14.1 </w:t>
      </w:r>
      <w:r w:rsidRPr="00CA1E5A">
        <w:rPr>
          <w:rFonts w:ascii="Times New Roman" w:hAnsi="Times New Roman" w:cs="Times New Roman"/>
          <w:color w:val="000000"/>
          <w:kern w:val="0"/>
          <w:sz w:val="24"/>
        </w:rPr>
        <w:t>质谱分析法概述</w:t>
      </w:r>
    </w:p>
    <w:p w14:paraId="0F964AB0"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14.2 </w:t>
      </w:r>
      <w:r w:rsidRPr="00CA1E5A">
        <w:rPr>
          <w:rFonts w:ascii="Times New Roman" w:hAnsi="Times New Roman" w:cs="Times New Roman"/>
          <w:color w:val="000000"/>
          <w:kern w:val="0"/>
          <w:sz w:val="24"/>
        </w:rPr>
        <w:t>质谱仪器原理质谱图和主要离子峰</w:t>
      </w:r>
    </w:p>
    <w:p w14:paraId="13BBE861"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14.3 </w:t>
      </w:r>
      <w:r w:rsidRPr="00CA1E5A">
        <w:rPr>
          <w:rFonts w:ascii="Times New Roman" w:hAnsi="Times New Roman" w:cs="Times New Roman"/>
          <w:color w:val="000000"/>
          <w:kern w:val="0"/>
          <w:sz w:val="24"/>
        </w:rPr>
        <w:t>双聚焦质谱仪质谱分析法应用</w:t>
      </w:r>
    </w:p>
    <w:p w14:paraId="2ACE8BAF"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14.4 </w:t>
      </w:r>
      <w:r w:rsidRPr="00CA1E5A">
        <w:rPr>
          <w:rFonts w:ascii="Times New Roman" w:hAnsi="Times New Roman" w:cs="Times New Roman"/>
          <w:color w:val="000000"/>
          <w:kern w:val="0"/>
          <w:sz w:val="24"/>
        </w:rPr>
        <w:t>四级滤质器、离子阱质谱计及飞行时间质谱计</w:t>
      </w:r>
    </w:p>
    <w:p w14:paraId="50D18620"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14.5 </w:t>
      </w:r>
      <w:r w:rsidRPr="00CA1E5A">
        <w:rPr>
          <w:rFonts w:ascii="Times New Roman" w:hAnsi="Times New Roman" w:cs="Times New Roman"/>
          <w:color w:val="000000"/>
          <w:kern w:val="0"/>
          <w:sz w:val="24"/>
        </w:rPr>
        <w:t>离子的类型</w:t>
      </w:r>
    </w:p>
    <w:p w14:paraId="11135364"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14.6 </w:t>
      </w:r>
      <w:r w:rsidRPr="00CA1E5A">
        <w:rPr>
          <w:rFonts w:ascii="Times New Roman" w:hAnsi="Times New Roman" w:cs="Times New Roman"/>
          <w:color w:val="000000"/>
          <w:kern w:val="0"/>
          <w:sz w:val="24"/>
        </w:rPr>
        <w:t>质谱定性分析及谱图解析</w:t>
      </w:r>
    </w:p>
    <w:p w14:paraId="2D72EE08"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14.7 </w:t>
      </w:r>
      <w:r w:rsidRPr="00CA1E5A">
        <w:rPr>
          <w:rFonts w:ascii="Times New Roman" w:hAnsi="Times New Roman" w:cs="Times New Roman"/>
          <w:color w:val="000000"/>
          <w:kern w:val="0"/>
          <w:sz w:val="24"/>
        </w:rPr>
        <w:t>质谱定量分析</w:t>
      </w:r>
    </w:p>
    <w:p w14:paraId="2D22866B"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14.8 </w:t>
      </w:r>
      <w:r w:rsidRPr="00CA1E5A">
        <w:rPr>
          <w:rFonts w:ascii="Times New Roman" w:hAnsi="Times New Roman" w:cs="Times New Roman"/>
          <w:color w:val="000000"/>
          <w:kern w:val="0"/>
          <w:sz w:val="24"/>
        </w:rPr>
        <w:t>气相色谱</w:t>
      </w:r>
      <w:r w:rsidRPr="00CA1E5A">
        <w:rPr>
          <w:rFonts w:ascii="Times New Roman" w:hAnsi="Times New Roman" w:cs="Times New Roman"/>
          <w:color w:val="000000"/>
          <w:kern w:val="0"/>
          <w:sz w:val="24"/>
        </w:rPr>
        <w:t>—</w:t>
      </w:r>
      <w:r w:rsidRPr="00CA1E5A">
        <w:rPr>
          <w:rFonts w:ascii="Times New Roman" w:hAnsi="Times New Roman" w:cs="Times New Roman"/>
          <w:color w:val="000000"/>
          <w:kern w:val="0"/>
          <w:sz w:val="24"/>
        </w:rPr>
        <w:t>质谱联用</w:t>
      </w:r>
    </w:p>
    <w:p w14:paraId="208B84B9"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14.9 </w:t>
      </w:r>
      <w:r w:rsidRPr="00CA1E5A">
        <w:rPr>
          <w:rFonts w:ascii="Times New Roman" w:hAnsi="Times New Roman" w:cs="Times New Roman"/>
          <w:color w:val="000000"/>
          <w:kern w:val="0"/>
          <w:sz w:val="24"/>
        </w:rPr>
        <w:t>液相色谱</w:t>
      </w:r>
      <w:r w:rsidRPr="00CA1E5A">
        <w:rPr>
          <w:rFonts w:ascii="Times New Roman" w:hAnsi="Times New Roman" w:cs="Times New Roman"/>
          <w:color w:val="000000"/>
          <w:kern w:val="0"/>
          <w:sz w:val="24"/>
        </w:rPr>
        <w:t>—</w:t>
      </w:r>
      <w:r w:rsidRPr="00CA1E5A">
        <w:rPr>
          <w:rFonts w:ascii="Times New Roman" w:hAnsi="Times New Roman" w:cs="Times New Roman"/>
          <w:color w:val="000000"/>
          <w:kern w:val="0"/>
          <w:sz w:val="24"/>
        </w:rPr>
        <w:t>质谱联用</w:t>
      </w:r>
    </w:p>
    <w:p w14:paraId="236F7C7C" w14:textId="77777777" w:rsidR="00E66833" w:rsidRPr="00CA1E5A" w:rsidRDefault="00E66833" w:rsidP="00E66833">
      <w:pPr>
        <w:adjustRightInd w:val="0"/>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color w:val="000000"/>
          <w:kern w:val="0"/>
          <w:sz w:val="24"/>
        </w:rPr>
        <w:t xml:space="preserve">14.10 </w:t>
      </w:r>
      <w:r w:rsidRPr="00CA1E5A">
        <w:rPr>
          <w:rFonts w:ascii="Times New Roman" w:hAnsi="Times New Roman" w:cs="Times New Roman"/>
          <w:color w:val="000000"/>
          <w:kern w:val="0"/>
          <w:sz w:val="24"/>
        </w:rPr>
        <w:t>质谱</w:t>
      </w:r>
      <w:r w:rsidRPr="00CA1E5A">
        <w:rPr>
          <w:rFonts w:ascii="Times New Roman" w:hAnsi="Times New Roman" w:cs="Times New Roman"/>
          <w:color w:val="000000"/>
          <w:kern w:val="0"/>
          <w:sz w:val="24"/>
        </w:rPr>
        <w:t>—</w:t>
      </w:r>
      <w:r w:rsidRPr="00CA1E5A">
        <w:rPr>
          <w:rFonts w:ascii="Times New Roman" w:hAnsi="Times New Roman" w:cs="Times New Roman"/>
          <w:color w:val="000000"/>
          <w:kern w:val="0"/>
          <w:sz w:val="24"/>
        </w:rPr>
        <w:t>质谱联用</w:t>
      </w:r>
    </w:p>
    <w:p w14:paraId="07075B45"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p>
    <w:p w14:paraId="40451EB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质谱法的基本原理，质谱仪的基本组成，质谱图中常见的离子峰，质谱法在分子量及分子式确定方面的应用，质谱图的解析。</w:t>
      </w:r>
    </w:p>
    <w:p w14:paraId="36B8123F"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p>
    <w:p w14:paraId="4EA0C477" w14:textId="77777777" w:rsidR="00E66833" w:rsidRPr="00CA1E5A" w:rsidRDefault="00E66833" w:rsidP="00E66833">
      <w:pPr>
        <w:spacing w:line="440" w:lineRule="exact"/>
        <w:ind w:firstLineChars="200" w:firstLine="480"/>
        <w:rPr>
          <w:rFonts w:ascii="Times New Roman" w:hAnsi="Times New Roman" w:cs="Times New Roman"/>
        </w:rPr>
      </w:pPr>
      <w:r w:rsidRPr="00CA1E5A">
        <w:rPr>
          <w:rFonts w:ascii="Times New Roman" w:hAnsi="Times New Roman" w:cs="Times New Roman"/>
          <w:sz w:val="24"/>
        </w:rPr>
        <w:t>质谱法的基本原理，质谱仪中离子源和质量分析器的选择，质谱图的解析。</w:t>
      </w:r>
    </w:p>
    <w:p w14:paraId="089DF14F"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2E3F22A4" w14:textId="77777777" w:rsidR="00E66833" w:rsidRPr="00CA1E5A" w:rsidRDefault="00E66833" w:rsidP="00E66833">
      <w:pPr>
        <w:spacing w:line="440" w:lineRule="exact"/>
        <w:ind w:firstLineChars="200" w:firstLine="480"/>
        <w:rPr>
          <w:rFonts w:ascii="Times New Roman" w:hAnsi="Times New Roman" w:cs="Times New Roman"/>
          <w:kern w:val="0"/>
          <w:sz w:val="20"/>
          <w:szCs w:val="20"/>
        </w:rPr>
      </w:pPr>
      <w:r w:rsidRPr="00CA1E5A">
        <w:rPr>
          <w:rFonts w:ascii="Times New Roman" w:hAnsi="Times New Roman" w:cs="Times New Roman"/>
          <w:sz w:val="24"/>
        </w:rPr>
        <w:lastRenderedPageBreak/>
        <w:t>1.</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720B73C" w14:textId="77777777" w:rsidR="00E66833" w:rsidRPr="00CA1E5A" w:rsidRDefault="00E66833" w:rsidP="00E66833">
      <w:pPr>
        <w:widowControl/>
        <w:spacing w:line="440" w:lineRule="exact"/>
        <w:ind w:firstLineChars="200" w:firstLine="420"/>
        <w:rPr>
          <w:rFonts w:ascii="Times New Roman" w:hAnsi="Times New Roman" w:cs="Times New Roman"/>
        </w:rPr>
      </w:pPr>
      <w:r w:rsidRPr="00CA1E5A">
        <w:rPr>
          <w:rFonts w:ascii="Times New Roman" w:hAnsi="Times New Roman" w:cs="Times New Roman"/>
        </w:rPr>
        <w:t>2.</w:t>
      </w:r>
      <w:r w:rsidRPr="00CA1E5A">
        <w:rPr>
          <w:rFonts w:ascii="Times New Roman" w:hAnsi="Times New Roman" w:cs="Times New Roman"/>
          <w:sz w:val="24"/>
        </w:rPr>
        <w:t xml:space="preserve"> </w:t>
      </w:r>
      <w:r w:rsidRPr="00CA1E5A">
        <w:rPr>
          <w:rFonts w:ascii="Times New Roman" w:hAnsi="Times New Roman" w:cs="Times New Roman"/>
          <w:sz w:val="24"/>
        </w:rPr>
        <w:t>采用以问题为导向的探究式教学法，通过问题聚焦，让学生自行查阅资料，同学相互交流，教师适时点拨，学生独立完成调研报告等形式，进一步理解与掌握相关的理论知识，培养学生分析问题、解决问题的能力。</w:t>
      </w:r>
    </w:p>
    <w:p w14:paraId="4D22417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采用课前学习课堂汇报的方法，通过安排学生提前预习，在课上派代表台上汇报，培养学生自主学习、独立思考的的精神，强化学生对知识学习的应用意识，提升学生的教学技能。</w:t>
      </w:r>
    </w:p>
    <w:p w14:paraId="3636C681"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E6A0CE4" w14:textId="77777777" w:rsidR="00E66833" w:rsidRPr="00CA1E5A" w:rsidRDefault="00E66833" w:rsidP="00E66833">
      <w:pPr>
        <w:widowControl/>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试说明质谱仪的主要部件的作用及其工作原理。</w:t>
      </w:r>
    </w:p>
    <w:p w14:paraId="757D7259" w14:textId="77777777" w:rsidR="00E66833" w:rsidRPr="00CA1E5A" w:rsidRDefault="00E66833" w:rsidP="00E66833">
      <w:pPr>
        <w:widowControl/>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何谓分子离子？在质谱图中如何确定分子离子峰？</w:t>
      </w:r>
    </w:p>
    <w:p w14:paraId="6898B358" w14:textId="77777777" w:rsidR="00E66833" w:rsidRPr="00CA1E5A" w:rsidRDefault="00E66833" w:rsidP="00E66833">
      <w:pPr>
        <w:widowControl/>
        <w:snapToGrid w:val="0"/>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质谱图中各种离子峰的类型有哪些？</w:t>
      </w:r>
      <w:r w:rsidRPr="00CA1E5A">
        <w:rPr>
          <w:rFonts w:ascii="Times New Roman" w:hAnsi="Times New Roman" w:cs="Times New Roman"/>
          <w:sz w:val="24"/>
        </w:rPr>
        <w:t xml:space="preserve"> </w:t>
      </w:r>
    </w:p>
    <w:p w14:paraId="45253047" w14:textId="77777777" w:rsidR="00E66833" w:rsidRPr="00CA1E5A" w:rsidRDefault="00E66833" w:rsidP="00E66833">
      <w:pPr>
        <w:spacing w:beforeLines="50" w:before="156" w:afterLines="50" w:after="156" w:line="440" w:lineRule="exact"/>
        <w:ind w:left="561"/>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9"/>
        <w:gridCol w:w="2693"/>
        <w:gridCol w:w="1701"/>
        <w:gridCol w:w="1134"/>
      </w:tblGrid>
      <w:tr w:rsidR="00E66833" w:rsidRPr="00CA1E5A" w14:paraId="5C7C4D58" w14:textId="77777777" w:rsidTr="00E66833">
        <w:trPr>
          <w:trHeight w:val="660"/>
          <w:jc w:val="center"/>
        </w:trPr>
        <w:tc>
          <w:tcPr>
            <w:tcW w:w="3829" w:type="dxa"/>
            <w:vAlign w:val="center"/>
          </w:tcPr>
          <w:p w14:paraId="3EB9F08E"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7E4E4C7A"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701" w:type="dxa"/>
            <w:vAlign w:val="center"/>
          </w:tcPr>
          <w:p w14:paraId="1CD8DCCF"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134" w:type="dxa"/>
            <w:vAlign w:val="center"/>
          </w:tcPr>
          <w:p w14:paraId="469BA7AC"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E66833" w:rsidRPr="00CA1E5A" w14:paraId="2BF1B352" w14:textId="77777777" w:rsidTr="00E66833">
        <w:trPr>
          <w:trHeight w:val="514"/>
          <w:jc w:val="center"/>
        </w:trPr>
        <w:tc>
          <w:tcPr>
            <w:tcW w:w="3829" w:type="dxa"/>
          </w:tcPr>
          <w:p w14:paraId="27B01D5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引言</w:t>
            </w:r>
          </w:p>
        </w:tc>
        <w:tc>
          <w:tcPr>
            <w:tcW w:w="2693" w:type="dxa"/>
            <w:vAlign w:val="center"/>
          </w:tcPr>
          <w:p w14:paraId="2A62231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讲授法、课堂汇报</w:t>
            </w:r>
          </w:p>
        </w:tc>
        <w:tc>
          <w:tcPr>
            <w:tcW w:w="1701" w:type="dxa"/>
            <w:vAlign w:val="center"/>
          </w:tcPr>
          <w:p w14:paraId="11E901B3"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134" w:type="dxa"/>
            <w:vAlign w:val="center"/>
          </w:tcPr>
          <w:p w14:paraId="32F2E96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66833" w:rsidRPr="00CA1E5A" w14:paraId="6616C5EF" w14:textId="77777777" w:rsidTr="00E66833">
        <w:trPr>
          <w:trHeight w:val="90"/>
          <w:jc w:val="center"/>
        </w:trPr>
        <w:tc>
          <w:tcPr>
            <w:tcW w:w="3829" w:type="dxa"/>
          </w:tcPr>
          <w:p w14:paraId="72791785"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b/>
                <w:sz w:val="24"/>
              </w:rPr>
              <w:t xml:space="preserve"> </w:t>
            </w:r>
            <w:r w:rsidRPr="00CA1E5A">
              <w:rPr>
                <w:rFonts w:ascii="Times New Roman" w:hAnsi="Times New Roman" w:cs="Times New Roman"/>
                <w:sz w:val="24"/>
              </w:rPr>
              <w:t>气相色谱法</w:t>
            </w:r>
          </w:p>
        </w:tc>
        <w:tc>
          <w:tcPr>
            <w:tcW w:w="2693" w:type="dxa"/>
            <w:vAlign w:val="center"/>
          </w:tcPr>
          <w:p w14:paraId="2A88352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讲授法、探究式教学法</w:t>
            </w:r>
          </w:p>
        </w:tc>
        <w:tc>
          <w:tcPr>
            <w:tcW w:w="1701" w:type="dxa"/>
            <w:vAlign w:val="center"/>
          </w:tcPr>
          <w:p w14:paraId="466B683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134" w:type="dxa"/>
            <w:vAlign w:val="center"/>
          </w:tcPr>
          <w:p w14:paraId="218AD4E9"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E66833" w:rsidRPr="00CA1E5A" w14:paraId="3E61BCFC" w14:textId="77777777" w:rsidTr="00E66833">
        <w:trPr>
          <w:jc w:val="center"/>
        </w:trPr>
        <w:tc>
          <w:tcPr>
            <w:tcW w:w="3829" w:type="dxa"/>
          </w:tcPr>
          <w:p w14:paraId="12B4531E"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高效液相色谱法</w:t>
            </w:r>
          </w:p>
        </w:tc>
        <w:tc>
          <w:tcPr>
            <w:tcW w:w="2693" w:type="dxa"/>
            <w:vAlign w:val="center"/>
          </w:tcPr>
          <w:p w14:paraId="2AE571F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讲授法、类比式教学法</w:t>
            </w:r>
          </w:p>
        </w:tc>
        <w:tc>
          <w:tcPr>
            <w:tcW w:w="1701" w:type="dxa"/>
            <w:vAlign w:val="center"/>
          </w:tcPr>
          <w:p w14:paraId="3F515F21"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134" w:type="dxa"/>
            <w:vAlign w:val="center"/>
          </w:tcPr>
          <w:p w14:paraId="2FBB4563"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66833" w:rsidRPr="00CA1E5A" w14:paraId="5517677C" w14:textId="77777777" w:rsidTr="00E66833">
        <w:trPr>
          <w:jc w:val="center"/>
        </w:trPr>
        <w:tc>
          <w:tcPr>
            <w:tcW w:w="3829" w:type="dxa"/>
          </w:tcPr>
          <w:p w14:paraId="469BD71A"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电位分析法</w:t>
            </w:r>
          </w:p>
        </w:tc>
        <w:tc>
          <w:tcPr>
            <w:tcW w:w="2693" w:type="dxa"/>
            <w:vAlign w:val="center"/>
          </w:tcPr>
          <w:p w14:paraId="6397EC31"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701" w:type="dxa"/>
            <w:vAlign w:val="center"/>
          </w:tcPr>
          <w:p w14:paraId="564CF54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134" w:type="dxa"/>
            <w:vAlign w:val="center"/>
          </w:tcPr>
          <w:p w14:paraId="616AB10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66833" w:rsidRPr="00CA1E5A" w14:paraId="181A97E9" w14:textId="77777777" w:rsidTr="00E66833">
        <w:trPr>
          <w:jc w:val="center"/>
        </w:trPr>
        <w:tc>
          <w:tcPr>
            <w:tcW w:w="3829" w:type="dxa"/>
          </w:tcPr>
          <w:p w14:paraId="7DE9F47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原子发射光谱法</w:t>
            </w:r>
          </w:p>
        </w:tc>
        <w:tc>
          <w:tcPr>
            <w:tcW w:w="2693" w:type="dxa"/>
            <w:vAlign w:val="center"/>
          </w:tcPr>
          <w:p w14:paraId="13551D3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讲授法、课堂汇报</w:t>
            </w:r>
          </w:p>
        </w:tc>
        <w:tc>
          <w:tcPr>
            <w:tcW w:w="1701" w:type="dxa"/>
            <w:vAlign w:val="center"/>
          </w:tcPr>
          <w:p w14:paraId="434F0E5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134" w:type="dxa"/>
            <w:vAlign w:val="center"/>
          </w:tcPr>
          <w:p w14:paraId="4AE6ECE3"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66833" w:rsidRPr="00CA1E5A" w14:paraId="5989BA35" w14:textId="77777777" w:rsidTr="00E66833">
        <w:trPr>
          <w:jc w:val="center"/>
        </w:trPr>
        <w:tc>
          <w:tcPr>
            <w:tcW w:w="3829" w:type="dxa"/>
          </w:tcPr>
          <w:p w14:paraId="4F427825"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原子吸收光谱法</w:t>
            </w:r>
          </w:p>
        </w:tc>
        <w:tc>
          <w:tcPr>
            <w:tcW w:w="2693" w:type="dxa"/>
            <w:vAlign w:val="center"/>
          </w:tcPr>
          <w:p w14:paraId="44080D9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讲授法、类比式教学法</w:t>
            </w:r>
          </w:p>
        </w:tc>
        <w:tc>
          <w:tcPr>
            <w:tcW w:w="1701" w:type="dxa"/>
            <w:vAlign w:val="center"/>
          </w:tcPr>
          <w:p w14:paraId="03FF28A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134" w:type="dxa"/>
            <w:vAlign w:val="center"/>
          </w:tcPr>
          <w:p w14:paraId="6EC6BE91"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学时</w:t>
            </w:r>
          </w:p>
        </w:tc>
      </w:tr>
      <w:tr w:rsidR="00E66833" w:rsidRPr="00CA1E5A" w14:paraId="79E97EA1" w14:textId="77777777" w:rsidTr="00E66833">
        <w:trPr>
          <w:jc w:val="center"/>
        </w:trPr>
        <w:tc>
          <w:tcPr>
            <w:tcW w:w="3829" w:type="dxa"/>
          </w:tcPr>
          <w:p w14:paraId="13B974E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第九章</w:t>
            </w:r>
            <w:r w:rsidRPr="00CA1E5A">
              <w:rPr>
                <w:rFonts w:ascii="Times New Roman" w:hAnsi="Times New Roman" w:cs="Times New Roman"/>
                <w:sz w:val="24"/>
              </w:rPr>
              <w:t xml:space="preserve"> </w:t>
            </w:r>
            <w:r w:rsidRPr="00CA1E5A">
              <w:rPr>
                <w:rFonts w:ascii="Times New Roman" w:hAnsi="Times New Roman" w:cs="Times New Roman"/>
                <w:sz w:val="24"/>
              </w:rPr>
              <w:t>紫外光谱法</w:t>
            </w:r>
          </w:p>
        </w:tc>
        <w:tc>
          <w:tcPr>
            <w:tcW w:w="2693" w:type="dxa"/>
            <w:vAlign w:val="center"/>
          </w:tcPr>
          <w:p w14:paraId="4CC74A4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讲授法、探究式教学法、课堂汇报</w:t>
            </w:r>
          </w:p>
        </w:tc>
        <w:tc>
          <w:tcPr>
            <w:tcW w:w="1701" w:type="dxa"/>
            <w:vAlign w:val="center"/>
          </w:tcPr>
          <w:p w14:paraId="1478E5F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134" w:type="dxa"/>
            <w:vAlign w:val="center"/>
          </w:tcPr>
          <w:p w14:paraId="7D1A6D8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学时</w:t>
            </w:r>
          </w:p>
        </w:tc>
      </w:tr>
      <w:tr w:rsidR="00E66833" w:rsidRPr="00CA1E5A" w14:paraId="1DE43026" w14:textId="77777777" w:rsidTr="00E66833">
        <w:trPr>
          <w:jc w:val="center"/>
        </w:trPr>
        <w:tc>
          <w:tcPr>
            <w:tcW w:w="3829" w:type="dxa"/>
          </w:tcPr>
          <w:p w14:paraId="0DABE08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第十章</w:t>
            </w:r>
            <w:r w:rsidRPr="00CA1E5A">
              <w:rPr>
                <w:rFonts w:ascii="Times New Roman" w:hAnsi="Times New Roman" w:cs="Times New Roman"/>
                <w:sz w:val="24"/>
              </w:rPr>
              <w:t xml:space="preserve">  </w:t>
            </w:r>
            <w:r w:rsidRPr="00CA1E5A">
              <w:rPr>
                <w:rFonts w:ascii="Times New Roman" w:hAnsi="Times New Roman" w:cs="Times New Roman"/>
                <w:sz w:val="24"/>
              </w:rPr>
              <w:t>红外光谱法</w:t>
            </w:r>
          </w:p>
        </w:tc>
        <w:tc>
          <w:tcPr>
            <w:tcW w:w="2693" w:type="dxa"/>
            <w:vAlign w:val="center"/>
          </w:tcPr>
          <w:p w14:paraId="15D230A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701" w:type="dxa"/>
            <w:vAlign w:val="center"/>
          </w:tcPr>
          <w:p w14:paraId="3BA14FAF"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134" w:type="dxa"/>
            <w:vAlign w:val="center"/>
          </w:tcPr>
          <w:p w14:paraId="367ABE52"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E66833" w:rsidRPr="00CA1E5A" w14:paraId="5F5A57C9" w14:textId="77777777" w:rsidTr="00E66833">
        <w:trPr>
          <w:jc w:val="center"/>
        </w:trPr>
        <w:tc>
          <w:tcPr>
            <w:tcW w:w="3829" w:type="dxa"/>
          </w:tcPr>
          <w:p w14:paraId="5617EBE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第十二章</w:t>
            </w:r>
            <w:r w:rsidRPr="00CA1E5A">
              <w:rPr>
                <w:rFonts w:ascii="Times New Roman" w:hAnsi="Times New Roman" w:cs="Times New Roman"/>
                <w:sz w:val="24"/>
              </w:rPr>
              <w:t xml:space="preserve">  </w:t>
            </w:r>
            <w:r w:rsidRPr="00CA1E5A">
              <w:rPr>
                <w:rFonts w:ascii="Times New Roman" w:hAnsi="Times New Roman" w:cs="Times New Roman"/>
                <w:sz w:val="24"/>
              </w:rPr>
              <w:t>分子发光分析法</w:t>
            </w:r>
          </w:p>
        </w:tc>
        <w:tc>
          <w:tcPr>
            <w:tcW w:w="2693" w:type="dxa"/>
            <w:vAlign w:val="center"/>
          </w:tcPr>
          <w:p w14:paraId="6EC215C5"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701" w:type="dxa"/>
            <w:vAlign w:val="center"/>
          </w:tcPr>
          <w:p w14:paraId="26CA1563"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134" w:type="dxa"/>
            <w:vAlign w:val="center"/>
          </w:tcPr>
          <w:p w14:paraId="31A34351"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66833" w:rsidRPr="00CA1E5A" w14:paraId="4EDC308F" w14:textId="77777777" w:rsidTr="00E66833">
        <w:trPr>
          <w:jc w:val="center"/>
        </w:trPr>
        <w:tc>
          <w:tcPr>
            <w:tcW w:w="3829" w:type="dxa"/>
          </w:tcPr>
          <w:p w14:paraId="27E6A04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第十三章</w:t>
            </w:r>
            <w:r w:rsidRPr="00CA1E5A">
              <w:rPr>
                <w:rFonts w:ascii="Times New Roman" w:hAnsi="Times New Roman" w:cs="Times New Roman"/>
                <w:sz w:val="24"/>
              </w:rPr>
              <w:t xml:space="preserve">  </w:t>
            </w:r>
            <w:r w:rsidRPr="00CA1E5A">
              <w:rPr>
                <w:rFonts w:ascii="Times New Roman" w:hAnsi="Times New Roman" w:cs="Times New Roman"/>
                <w:sz w:val="24"/>
              </w:rPr>
              <w:t>核磁共振波谱法</w:t>
            </w:r>
          </w:p>
        </w:tc>
        <w:tc>
          <w:tcPr>
            <w:tcW w:w="2693" w:type="dxa"/>
            <w:vAlign w:val="center"/>
          </w:tcPr>
          <w:p w14:paraId="55A05B20"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701" w:type="dxa"/>
            <w:vAlign w:val="center"/>
          </w:tcPr>
          <w:p w14:paraId="03D4BA76"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134" w:type="dxa"/>
            <w:vAlign w:val="center"/>
          </w:tcPr>
          <w:p w14:paraId="1302008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E66833" w:rsidRPr="00CA1E5A" w14:paraId="7BC027E7" w14:textId="77777777" w:rsidTr="00E66833">
        <w:trPr>
          <w:jc w:val="center"/>
        </w:trPr>
        <w:tc>
          <w:tcPr>
            <w:tcW w:w="3829" w:type="dxa"/>
          </w:tcPr>
          <w:p w14:paraId="703FCA25"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第十四章</w:t>
            </w:r>
            <w:r w:rsidRPr="00CA1E5A">
              <w:rPr>
                <w:rFonts w:ascii="Times New Roman" w:hAnsi="Times New Roman" w:cs="Times New Roman"/>
                <w:sz w:val="24"/>
              </w:rPr>
              <w:t xml:space="preserve">  </w:t>
            </w:r>
            <w:r w:rsidRPr="00CA1E5A">
              <w:rPr>
                <w:rFonts w:ascii="Times New Roman" w:hAnsi="Times New Roman" w:cs="Times New Roman"/>
                <w:sz w:val="24"/>
              </w:rPr>
              <w:t>质谱法</w:t>
            </w:r>
          </w:p>
        </w:tc>
        <w:tc>
          <w:tcPr>
            <w:tcW w:w="2693" w:type="dxa"/>
            <w:vAlign w:val="center"/>
          </w:tcPr>
          <w:p w14:paraId="5A3AD25E"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讲授法、探究式教学法</w:t>
            </w:r>
          </w:p>
        </w:tc>
        <w:tc>
          <w:tcPr>
            <w:tcW w:w="1701" w:type="dxa"/>
            <w:vAlign w:val="center"/>
          </w:tcPr>
          <w:p w14:paraId="1DA553C4"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134" w:type="dxa"/>
            <w:vAlign w:val="center"/>
          </w:tcPr>
          <w:p w14:paraId="6A8B441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66833" w:rsidRPr="00CA1E5A" w14:paraId="1648580C" w14:textId="77777777" w:rsidTr="00E66833">
        <w:trPr>
          <w:jc w:val="center"/>
        </w:trPr>
        <w:tc>
          <w:tcPr>
            <w:tcW w:w="8223" w:type="dxa"/>
            <w:gridSpan w:val="3"/>
            <w:vAlign w:val="center"/>
          </w:tcPr>
          <w:p w14:paraId="15C7CB4C"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134" w:type="dxa"/>
            <w:vAlign w:val="center"/>
          </w:tcPr>
          <w:p w14:paraId="2CCED82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48</w:t>
            </w:r>
            <w:r w:rsidRPr="00CA1E5A">
              <w:rPr>
                <w:rFonts w:ascii="Times New Roman" w:hAnsi="Times New Roman" w:cs="Times New Roman"/>
                <w:sz w:val="24"/>
              </w:rPr>
              <w:t>学时</w:t>
            </w:r>
          </w:p>
        </w:tc>
      </w:tr>
    </w:tbl>
    <w:p w14:paraId="70667715"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25F35FB6"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E66833" w:rsidRPr="00CA1E5A" w14:paraId="51AAD4B8" w14:textId="77777777" w:rsidTr="00E66833">
        <w:trPr>
          <w:trHeight w:val="515"/>
          <w:jc w:val="center"/>
        </w:trPr>
        <w:tc>
          <w:tcPr>
            <w:tcW w:w="1422" w:type="dxa"/>
          </w:tcPr>
          <w:p w14:paraId="04AB7EFF"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4233A0C1"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E66833" w:rsidRPr="00CA1E5A" w14:paraId="1A351D95" w14:textId="77777777" w:rsidTr="00E66833">
        <w:trPr>
          <w:jc w:val="center"/>
        </w:trPr>
        <w:tc>
          <w:tcPr>
            <w:tcW w:w="1422" w:type="dxa"/>
            <w:vAlign w:val="center"/>
          </w:tcPr>
          <w:p w14:paraId="21AF710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62911A99" w14:textId="77777777" w:rsidR="00E66833" w:rsidRPr="00CA1E5A" w:rsidRDefault="00E66833" w:rsidP="00E66833">
            <w:pPr>
              <w:pStyle w:val="a3"/>
              <w:spacing w:line="500" w:lineRule="exact"/>
              <w:ind w:firstLineChars="0" w:firstLine="0"/>
              <w:rPr>
                <w:rFonts w:ascii="Times New Roman" w:hAnsi="Times New Roman" w:cs="Times New Roman"/>
                <w:sz w:val="24"/>
                <w:szCs w:val="24"/>
              </w:rPr>
            </w:pPr>
            <w:r w:rsidRPr="00CA1E5A">
              <w:rPr>
                <w:rFonts w:ascii="Times New Roman" w:hAnsi="Times New Roman" w:cs="Times New Roman"/>
                <w:color w:val="000000"/>
                <w:sz w:val="24"/>
              </w:rPr>
              <w:t xml:space="preserve">1.1. </w:t>
            </w:r>
            <w:r w:rsidRPr="00CA1E5A">
              <w:rPr>
                <w:rFonts w:ascii="Times New Roman" w:hAnsi="Times New Roman" w:cs="Times New Roman"/>
                <w:color w:val="000000"/>
                <w:sz w:val="24"/>
              </w:rPr>
              <w:t>仪器分析的定义、内容</w:t>
            </w:r>
            <w:r w:rsidRPr="00CA1E5A">
              <w:rPr>
                <w:rFonts w:ascii="Times New Roman" w:hAnsi="Times New Roman" w:cs="Times New Roman"/>
                <w:sz w:val="24"/>
                <w:szCs w:val="24"/>
              </w:rPr>
              <w:t>、分类、特点，定量分析方法的评价指标</w:t>
            </w:r>
          </w:p>
          <w:p w14:paraId="73B64ABA" w14:textId="77777777" w:rsidR="00E66833" w:rsidRPr="00CA1E5A" w:rsidRDefault="00E66833" w:rsidP="00E6683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 xml:space="preserve">1.2. </w:t>
            </w:r>
            <w:r w:rsidRPr="00CA1E5A">
              <w:rPr>
                <w:rFonts w:ascii="Times New Roman" w:hAnsi="Times New Roman" w:cs="Times New Roman"/>
                <w:color w:val="000000"/>
                <w:sz w:val="24"/>
              </w:rPr>
              <w:t>光谱分析法的基本原理、</w:t>
            </w:r>
            <w:r w:rsidRPr="00CA1E5A">
              <w:rPr>
                <w:rFonts w:ascii="Times New Roman" w:hAnsi="Times New Roman" w:cs="Times New Roman"/>
                <w:bCs/>
                <w:sz w:val="24"/>
              </w:rPr>
              <w:t>基本仪器与应用，各种方法的特点及比较</w:t>
            </w:r>
          </w:p>
          <w:p w14:paraId="335DB808" w14:textId="77777777" w:rsidR="00E66833" w:rsidRPr="00CA1E5A" w:rsidRDefault="00E66833" w:rsidP="00E66833">
            <w:pPr>
              <w:adjustRightInd w:val="0"/>
              <w:snapToGrid w:val="0"/>
              <w:spacing w:line="500" w:lineRule="exact"/>
              <w:rPr>
                <w:rFonts w:ascii="Times New Roman" w:hAnsi="Times New Roman" w:cs="Times New Roman"/>
                <w:bCs/>
                <w:sz w:val="24"/>
              </w:rPr>
            </w:pPr>
            <w:r w:rsidRPr="00CA1E5A">
              <w:rPr>
                <w:rFonts w:ascii="Times New Roman" w:hAnsi="Times New Roman" w:cs="Times New Roman"/>
                <w:color w:val="000000"/>
                <w:sz w:val="24"/>
              </w:rPr>
              <w:t xml:space="preserve">1.3. </w:t>
            </w:r>
            <w:r w:rsidRPr="00CA1E5A">
              <w:rPr>
                <w:rFonts w:ascii="Times New Roman" w:hAnsi="Times New Roman" w:cs="Times New Roman"/>
                <w:color w:val="000000"/>
                <w:sz w:val="24"/>
              </w:rPr>
              <w:t>核磁共振波谱法基本原理、</w:t>
            </w:r>
            <w:r w:rsidRPr="00CA1E5A">
              <w:rPr>
                <w:rFonts w:ascii="Times New Roman" w:hAnsi="Times New Roman" w:cs="Times New Roman"/>
                <w:bCs/>
                <w:sz w:val="24"/>
              </w:rPr>
              <w:t>基本仪器与应用</w:t>
            </w:r>
          </w:p>
          <w:p w14:paraId="2D69EB7E" w14:textId="77777777" w:rsidR="00E66833" w:rsidRPr="00CA1E5A" w:rsidRDefault="00E66833" w:rsidP="00E6683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1.4</w:t>
            </w:r>
            <w:r w:rsidRPr="00CA1E5A">
              <w:rPr>
                <w:rFonts w:ascii="Times New Roman" w:hAnsi="Times New Roman" w:cs="Times New Roman"/>
                <w:bCs/>
                <w:sz w:val="24"/>
              </w:rPr>
              <w:t>.</w:t>
            </w:r>
            <w:r w:rsidRPr="00CA1E5A">
              <w:rPr>
                <w:rFonts w:ascii="Times New Roman" w:hAnsi="Times New Roman" w:cs="Times New Roman"/>
                <w:bCs/>
                <w:sz w:val="24"/>
              </w:rPr>
              <w:t>质谱法的</w:t>
            </w:r>
            <w:r w:rsidRPr="00CA1E5A">
              <w:rPr>
                <w:rFonts w:ascii="Times New Roman" w:hAnsi="Times New Roman" w:cs="Times New Roman"/>
                <w:color w:val="000000"/>
                <w:sz w:val="24"/>
              </w:rPr>
              <w:t>基本原理、</w:t>
            </w:r>
            <w:r w:rsidRPr="00CA1E5A">
              <w:rPr>
                <w:rFonts w:ascii="Times New Roman" w:hAnsi="Times New Roman" w:cs="Times New Roman"/>
                <w:bCs/>
                <w:sz w:val="24"/>
              </w:rPr>
              <w:t>基本仪器与应用</w:t>
            </w:r>
          </w:p>
          <w:p w14:paraId="537BF96B" w14:textId="77777777" w:rsidR="00E66833" w:rsidRPr="00CA1E5A" w:rsidRDefault="00E66833" w:rsidP="00E6683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 xml:space="preserve">1.5. </w:t>
            </w:r>
            <w:r w:rsidRPr="00CA1E5A">
              <w:rPr>
                <w:rFonts w:ascii="Times New Roman" w:hAnsi="Times New Roman" w:cs="Times New Roman"/>
                <w:color w:val="000000"/>
                <w:sz w:val="24"/>
              </w:rPr>
              <w:t>电分析方法的基本原理、</w:t>
            </w:r>
            <w:r w:rsidRPr="00CA1E5A">
              <w:rPr>
                <w:rFonts w:ascii="Times New Roman" w:hAnsi="Times New Roman" w:cs="Times New Roman"/>
                <w:bCs/>
                <w:sz w:val="24"/>
              </w:rPr>
              <w:t>基本仪器与应用，各种方法的特点及比较</w:t>
            </w:r>
          </w:p>
          <w:p w14:paraId="561C63FF" w14:textId="77777777" w:rsidR="00E66833" w:rsidRPr="00CA1E5A" w:rsidRDefault="00E66833" w:rsidP="00E66833">
            <w:pPr>
              <w:adjustRightInd w:val="0"/>
              <w:snapToGrid w:val="0"/>
              <w:spacing w:line="500" w:lineRule="exact"/>
              <w:rPr>
                <w:rFonts w:ascii="Times New Roman" w:hAnsi="Times New Roman" w:cs="Times New Roman"/>
                <w:color w:val="000000"/>
                <w:sz w:val="24"/>
              </w:rPr>
            </w:pPr>
            <w:r w:rsidRPr="00CA1E5A">
              <w:rPr>
                <w:rFonts w:ascii="Times New Roman" w:hAnsi="Times New Roman" w:cs="Times New Roman"/>
                <w:color w:val="000000"/>
                <w:sz w:val="24"/>
              </w:rPr>
              <w:t xml:space="preserve">1.6. </w:t>
            </w:r>
            <w:r w:rsidRPr="00CA1E5A">
              <w:rPr>
                <w:rFonts w:ascii="Times New Roman" w:hAnsi="Times New Roman" w:cs="Times New Roman"/>
                <w:color w:val="000000"/>
                <w:sz w:val="24"/>
              </w:rPr>
              <w:t>分离分析方法的基本原理、</w:t>
            </w:r>
            <w:r w:rsidRPr="00CA1E5A">
              <w:rPr>
                <w:rFonts w:ascii="Times New Roman" w:hAnsi="Times New Roman" w:cs="Times New Roman"/>
                <w:bCs/>
                <w:sz w:val="24"/>
              </w:rPr>
              <w:t>基本仪器与应用，各种方法的特点及比较</w:t>
            </w:r>
          </w:p>
        </w:tc>
      </w:tr>
      <w:tr w:rsidR="00E66833" w:rsidRPr="00CA1E5A" w14:paraId="1B39C429" w14:textId="77777777" w:rsidTr="00E66833">
        <w:trPr>
          <w:jc w:val="center"/>
        </w:trPr>
        <w:tc>
          <w:tcPr>
            <w:tcW w:w="1422" w:type="dxa"/>
            <w:vAlign w:val="center"/>
          </w:tcPr>
          <w:p w14:paraId="02BC9ED8"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19268369"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 xml:space="preserve">2.1 </w:t>
            </w:r>
            <w:r w:rsidRPr="00CA1E5A">
              <w:rPr>
                <w:rFonts w:ascii="Times New Roman" w:hAnsi="Times New Roman" w:cs="Times New Roman"/>
                <w:bCs/>
                <w:sz w:val="24"/>
              </w:rPr>
              <w:t>各种光谱仪器的设计</w:t>
            </w:r>
          </w:p>
          <w:p w14:paraId="758C1CCC"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color w:val="000000"/>
                <w:sz w:val="24"/>
              </w:rPr>
              <w:t>各类有机化合物的定性鉴定和某些定量测定方法；</w:t>
            </w:r>
          </w:p>
        </w:tc>
      </w:tr>
    </w:tbl>
    <w:p w14:paraId="12270ABA"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7ED32D0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本课程的考核形式分为平时考核和期末考核。平时考核方式包括课堂表现、平时作业、阶段性测试等；期末考核采用闭卷考试。</w:t>
      </w:r>
    </w:p>
    <w:p w14:paraId="06734CDF" w14:textId="77777777" w:rsidR="00E66833" w:rsidRPr="00CA1E5A" w:rsidRDefault="00E66833" w:rsidP="00E66833">
      <w:pPr>
        <w:pStyle w:val="a6"/>
        <w:spacing w:beforeAutospacing="0" w:afterAutospacing="0" w:line="440" w:lineRule="exact"/>
        <w:ind w:firstLineChars="200" w:firstLine="480"/>
        <w:jc w:val="both"/>
        <w:rPr>
          <w:rFonts w:ascii="Times New Roman" w:hAnsi="Times New Roman" w:cs="Times New Roman"/>
          <w:kern w:val="2"/>
        </w:rPr>
      </w:pPr>
      <w:r w:rsidRPr="00CA1E5A">
        <w:rPr>
          <w:rFonts w:ascii="Times New Roman" w:hAnsi="Times New Roman" w:cs="Times New Roman"/>
        </w:rPr>
        <w:t>1</w:t>
      </w:r>
      <w:r w:rsidRPr="00CA1E5A">
        <w:rPr>
          <w:rFonts w:ascii="Times New Roman" w:hAnsi="Times New Roman" w:cs="Times New Roman"/>
        </w:rPr>
        <w:t>．期末</w:t>
      </w:r>
      <w:r w:rsidRPr="00CA1E5A">
        <w:rPr>
          <w:rFonts w:ascii="Times New Roman" w:hAnsi="Times New Roman" w:cs="Times New Roman"/>
          <w:kern w:val="2"/>
        </w:rPr>
        <w:t>理论课考试成绩（笔试，闭卷）</w:t>
      </w:r>
    </w:p>
    <w:p w14:paraId="1058CD13" w14:textId="77777777" w:rsidR="00E66833" w:rsidRPr="00CA1E5A" w:rsidRDefault="00E66833" w:rsidP="00E66833">
      <w:pPr>
        <w:pStyle w:val="a6"/>
        <w:spacing w:beforeAutospacing="0" w:afterAutospacing="0" w:line="440" w:lineRule="exact"/>
        <w:ind w:firstLineChars="200" w:firstLine="480"/>
        <w:jc w:val="both"/>
        <w:rPr>
          <w:rFonts w:ascii="Times New Roman" w:hAnsi="Times New Roman" w:cs="Times New Roman"/>
          <w:kern w:val="2"/>
        </w:rPr>
      </w:pPr>
      <w:r w:rsidRPr="00CA1E5A">
        <w:rPr>
          <w:rFonts w:ascii="Times New Roman" w:hAnsi="Times New Roman" w:cs="Times New Roman"/>
        </w:rPr>
        <w:t>2</w:t>
      </w:r>
      <w:r w:rsidRPr="00CA1E5A">
        <w:rPr>
          <w:rFonts w:ascii="Times New Roman" w:hAnsi="Times New Roman" w:cs="Times New Roman"/>
        </w:rPr>
        <w:t>．</w:t>
      </w:r>
      <w:r w:rsidRPr="00CA1E5A">
        <w:rPr>
          <w:rFonts w:ascii="Times New Roman" w:hAnsi="Times New Roman" w:cs="Times New Roman"/>
          <w:kern w:val="2"/>
        </w:rPr>
        <w:t>平时成绩</w:t>
      </w:r>
      <w:r w:rsidRPr="00CA1E5A">
        <w:rPr>
          <w:rFonts w:ascii="Times New Roman" w:hAnsi="Times New Roman" w:cs="Times New Roman"/>
          <w:kern w:val="2"/>
        </w:rPr>
        <w:t xml:space="preserve"> </w:t>
      </w:r>
      <w:r w:rsidRPr="00CA1E5A">
        <w:rPr>
          <w:rFonts w:ascii="Times New Roman" w:hAnsi="Times New Roman" w:cs="Times New Roman"/>
          <w:kern w:val="2"/>
        </w:rPr>
        <w:t>（课堂考勤</w:t>
      </w:r>
      <w:r w:rsidRPr="00CA1E5A">
        <w:rPr>
          <w:rFonts w:ascii="Times New Roman" w:hAnsi="Times New Roman" w:cs="Times New Roman"/>
          <w:kern w:val="2"/>
        </w:rPr>
        <w:t>+</w:t>
      </w:r>
      <w:r w:rsidRPr="00CA1E5A">
        <w:rPr>
          <w:rFonts w:ascii="Times New Roman" w:hAnsi="Times New Roman" w:cs="Times New Roman"/>
          <w:kern w:val="2"/>
        </w:rPr>
        <w:t>作业完成情况</w:t>
      </w:r>
      <w:r w:rsidRPr="00CA1E5A">
        <w:rPr>
          <w:rFonts w:ascii="Times New Roman" w:hAnsi="Times New Roman" w:cs="Times New Roman"/>
          <w:kern w:val="2"/>
        </w:rPr>
        <w:t>+</w:t>
      </w:r>
      <w:r w:rsidRPr="00CA1E5A">
        <w:rPr>
          <w:rFonts w:ascii="Times New Roman" w:hAnsi="Times New Roman" w:cs="Times New Roman"/>
        </w:rPr>
        <w:t>阶段性测试</w:t>
      </w:r>
      <w:r w:rsidRPr="00CA1E5A">
        <w:rPr>
          <w:rFonts w:ascii="Times New Roman" w:hAnsi="Times New Roman" w:cs="Times New Roman"/>
          <w:kern w:val="2"/>
        </w:rPr>
        <w:t>）</w:t>
      </w:r>
    </w:p>
    <w:p w14:paraId="39BFFF03" w14:textId="77777777" w:rsidR="00E66833" w:rsidRPr="00CA1E5A" w:rsidRDefault="00E66833" w:rsidP="00E66833">
      <w:pPr>
        <w:pStyle w:val="noindent"/>
        <w:widowControl w:val="0"/>
        <w:adjustRightInd w:val="0"/>
        <w:snapToGrid w:val="0"/>
        <w:spacing w:before="0" w:beforeAutospacing="0" w:after="0" w:afterAutospacing="0" w:line="440" w:lineRule="exact"/>
        <w:ind w:firstLineChars="200" w:firstLine="480"/>
        <w:jc w:val="both"/>
        <w:rPr>
          <w:rFonts w:ascii="Times New Roman" w:hAnsi="Times New Roman" w:cs="Times New Roman"/>
          <w:kern w:val="2"/>
        </w:rPr>
      </w:pPr>
      <w:r w:rsidRPr="00CA1E5A">
        <w:rPr>
          <w:rFonts w:ascii="Times New Roman" w:hAnsi="Times New Roman" w:cs="Times New Roman"/>
          <w:kern w:val="2"/>
        </w:rPr>
        <w:t>学生最后总成绩由</w:t>
      </w:r>
      <w:r w:rsidRPr="00CA1E5A">
        <w:rPr>
          <w:rFonts w:ascii="Times New Roman" w:hAnsi="Times New Roman" w:cs="Times New Roman"/>
        </w:rPr>
        <w:t>期末闭卷考试</w:t>
      </w:r>
      <w:r w:rsidRPr="00CA1E5A">
        <w:rPr>
          <w:rFonts w:ascii="Times New Roman" w:hAnsi="Times New Roman" w:cs="Times New Roman"/>
          <w:kern w:val="2"/>
        </w:rPr>
        <w:t>成绩（</w:t>
      </w:r>
      <w:r w:rsidRPr="00CA1E5A">
        <w:rPr>
          <w:rFonts w:ascii="Times New Roman" w:hAnsi="Times New Roman" w:cs="Times New Roman"/>
          <w:kern w:val="2"/>
        </w:rPr>
        <w:t>50%</w:t>
      </w:r>
      <w:r w:rsidRPr="00CA1E5A">
        <w:rPr>
          <w:rFonts w:ascii="Times New Roman" w:hAnsi="Times New Roman" w:cs="Times New Roman"/>
          <w:kern w:val="2"/>
        </w:rPr>
        <w:t>）＋</w:t>
      </w:r>
      <w:r w:rsidRPr="00CA1E5A">
        <w:rPr>
          <w:rFonts w:ascii="Times New Roman" w:hAnsi="Times New Roman" w:cs="Times New Roman"/>
        </w:rPr>
        <w:t>平时</w:t>
      </w:r>
      <w:r w:rsidRPr="00CA1E5A">
        <w:rPr>
          <w:rFonts w:ascii="Times New Roman" w:hAnsi="Times New Roman" w:cs="Times New Roman"/>
          <w:kern w:val="2"/>
        </w:rPr>
        <w:t>成绩（</w:t>
      </w:r>
      <w:r w:rsidRPr="00CA1E5A">
        <w:rPr>
          <w:rFonts w:ascii="Times New Roman" w:hAnsi="Times New Roman" w:cs="Times New Roman"/>
          <w:kern w:val="2"/>
        </w:rPr>
        <w:t>50%</w:t>
      </w:r>
      <w:r w:rsidRPr="00CA1E5A">
        <w:rPr>
          <w:rFonts w:ascii="Times New Roman" w:hAnsi="Times New Roman" w:cs="Times New Roman"/>
          <w:kern w:val="2"/>
        </w:rPr>
        <w:t>）的总和确定。</w:t>
      </w:r>
    </w:p>
    <w:p w14:paraId="15A6D6E8"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3C8F3A5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课程考核方式及成绩比例为：课堂考勤</w:t>
      </w:r>
      <w:r w:rsidRPr="00CA1E5A">
        <w:rPr>
          <w:rFonts w:ascii="Times New Roman" w:hAnsi="Times New Roman" w:cs="Times New Roman"/>
          <w:sz w:val="24"/>
        </w:rPr>
        <w:t>5%+</w:t>
      </w:r>
      <w:r w:rsidRPr="00CA1E5A">
        <w:rPr>
          <w:rFonts w:ascii="Times New Roman" w:hAnsi="Times New Roman" w:cs="Times New Roman"/>
          <w:sz w:val="24"/>
        </w:rPr>
        <w:t>作业完成情况</w:t>
      </w:r>
      <w:r w:rsidRPr="00CA1E5A">
        <w:rPr>
          <w:rFonts w:ascii="Times New Roman" w:hAnsi="Times New Roman" w:cs="Times New Roman"/>
          <w:sz w:val="24"/>
        </w:rPr>
        <w:t>15%+</w:t>
      </w:r>
      <w:r w:rsidRPr="00CA1E5A">
        <w:rPr>
          <w:rFonts w:ascii="Times New Roman" w:hAnsi="Times New Roman" w:cs="Times New Roman"/>
          <w:sz w:val="24"/>
        </w:rPr>
        <w:t>阶段性测试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70%</w:t>
      </w:r>
      <w:r w:rsidRPr="00CA1E5A">
        <w:rPr>
          <w:rFonts w:ascii="Times New Roman" w:hAnsi="Times New Roman" w:cs="Times New Roman"/>
          <w:sz w:val="24"/>
        </w:rPr>
        <w:t>；本课程共有</w:t>
      </w:r>
      <w:r w:rsidRPr="00CA1E5A">
        <w:rPr>
          <w:rFonts w:ascii="Times New Roman" w:hAnsi="Times New Roman" w:cs="Times New Roman"/>
          <w:sz w:val="24"/>
        </w:rPr>
        <w:t>2</w:t>
      </w:r>
      <w:r w:rsidRPr="00CA1E5A">
        <w:rPr>
          <w:rFonts w:ascii="Times New Roman" w:hAnsi="Times New Roman" w:cs="Times New Roman"/>
          <w:sz w:val="24"/>
        </w:rPr>
        <w:t>个课程目标，考核方式及成绩比例分别为：</w:t>
      </w:r>
    </w:p>
    <w:p w14:paraId="5DBD7D4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：作业完成情况</w:t>
      </w:r>
      <w:r w:rsidRPr="00CA1E5A">
        <w:rPr>
          <w:rFonts w:ascii="Times New Roman" w:hAnsi="Times New Roman" w:cs="Times New Roman"/>
          <w:sz w:val="24"/>
        </w:rPr>
        <w:t>15%+</w:t>
      </w:r>
      <w:r w:rsidRPr="00CA1E5A">
        <w:rPr>
          <w:rFonts w:ascii="Times New Roman" w:hAnsi="Times New Roman" w:cs="Times New Roman"/>
          <w:sz w:val="24"/>
        </w:rPr>
        <w:t>期末考试</w:t>
      </w:r>
      <w:r w:rsidRPr="00CA1E5A">
        <w:rPr>
          <w:rFonts w:ascii="Times New Roman" w:hAnsi="Times New Roman" w:cs="Times New Roman"/>
          <w:sz w:val="24"/>
        </w:rPr>
        <w:t>50%</w:t>
      </w:r>
    </w:p>
    <w:p w14:paraId="497B378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阶段性测试</w:t>
      </w:r>
      <w:r w:rsidRPr="00CA1E5A">
        <w:rPr>
          <w:rFonts w:ascii="Times New Roman" w:hAnsi="Times New Roman" w:cs="Times New Roman"/>
          <w:sz w:val="24"/>
        </w:rPr>
        <w:t>30%</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221"/>
        <w:gridCol w:w="1790"/>
        <w:gridCol w:w="1701"/>
        <w:gridCol w:w="1559"/>
        <w:gridCol w:w="1559"/>
      </w:tblGrid>
      <w:tr w:rsidR="00E66833" w:rsidRPr="00CA1E5A" w14:paraId="4B38B19D" w14:textId="77777777" w:rsidTr="00E66833">
        <w:trPr>
          <w:trHeight w:val="540"/>
          <w:jc w:val="center"/>
        </w:trPr>
        <w:tc>
          <w:tcPr>
            <w:tcW w:w="1422" w:type="dxa"/>
            <w:vMerge w:val="restart"/>
            <w:vAlign w:val="center"/>
          </w:tcPr>
          <w:p w14:paraId="170DF4C3"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0D739198"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25A522E7"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E66833" w:rsidRPr="00CA1E5A" w14:paraId="380F784F" w14:textId="77777777" w:rsidTr="00E66833">
        <w:trPr>
          <w:trHeight w:val="578"/>
          <w:jc w:val="center"/>
        </w:trPr>
        <w:tc>
          <w:tcPr>
            <w:tcW w:w="1422" w:type="dxa"/>
            <w:vMerge/>
            <w:vAlign w:val="center"/>
          </w:tcPr>
          <w:p w14:paraId="5902A8A1" w14:textId="77777777" w:rsidR="00E66833" w:rsidRPr="00CA1E5A" w:rsidRDefault="00E66833" w:rsidP="00E66833">
            <w:pPr>
              <w:spacing w:line="440" w:lineRule="exact"/>
              <w:jc w:val="center"/>
              <w:rPr>
                <w:rFonts w:ascii="Times New Roman" w:hAnsi="Times New Roman" w:cs="Times New Roman"/>
                <w:b/>
                <w:sz w:val="24"/>
              </w:rPr>
            </w:pPr>
          </w:p>
        </w:tc>
        <w:tc>
          <w:tcPr>
            <w:tcW w:w="1221" w:type="dxa"/>
            <w:vAlign w:val="center"/>
          </w:tcPr>
          <w:p w14:paraId="560C0519"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课堂考勤</w:t>
            </w:r>
          </w:p>
        </w:tc>
        <w:tc>
          <w:tcPr>
            <w:tcW w:w="1790" w:type="dxa"/>
            <w:vAlign w:val="center"/>
          </w:tcPr>
          <w:p w14:paraId="262C7D68"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作业完成情况</w:t>
            </w:r>
          </w:p>
        </w:tc>
        <w:tc>
          <w:tcPr>
            <w:tcW w:w="1701" w:type="dxa"/>
            <w:vAlign w:val="center"/>
          </w:tcPr>
          <w:p w14:paraId="13D3B2C9"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阶段测试</w:t>
            </w:r>
          </w:p>
        </w:tc>
        <w:tc>
          <w:tcPr>
            <w:tcW w:w="1559" w:type="dxa"/>
            <w:vAlign w:val="center"/>
          </w:tcPr>
          <w:p w14:paraId="3B7E7EBE"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7ED121ED" w14:textId="77777777" w:rsidR="00E66833" w:rsidRPr="00CA1E5A" w:rsidRDefault="00E66833" w:rsidP="00E66833">
            <w:pPr>
              <w:spacing w:line="440" w:lineRule="exact"/>
              <w:jc w:val="center"/>
              <w:rPr>
                <w:rFonts w:ascii="Times New Roman" w:hAnsi="Times New Roman" w:cs="Times New Roman"/>
                <w:b/>
                <w:sz w:val="24"/>
              </w:rPr>
            </w:pPr>
          </w:p>
        </w:tc>
      </w:tr>
      <w:tr w:rsidR="00E66833" w:rsidRPr="00CA1E5A" w14:paraId="03583D1C" w14:textId="77777777" w:rsidTr="00E66833">
        <w:trPr>
          <w:jc w:val="center"/>
        </w:trPr>
        <w:tc>
          <w:tcPr>
            <w:tcW w:w="1422" w:type="dxa"/>
            <w:vAlign w:val="center"/>
          </w:tcPr>
          <w:p w14:paraId="4487483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221" w:type="dxa"/>
            <w:vAlign w:val="center"/>
          </w:tcPr>
          <w:p w14:paraId="14EB2853" w14:textId="77777777" w:rsidR="00E66833" w:rsidRPr="00CA1E5A" w:rsidRDefault="00E66833" w:rsidP="00E66833">
            <w:pPr>
              <w:spacing w:line="440" w:lineRule="exact"/>
              <w:jc w:val="center"/>
              <w:rPr>
                <w:rFonts w:ascii="Times New Roman" w:hAnsi="Times New Roman" w:cs="Times New Roman"/>
                <w:bCs/>
                <w:sz w:val="24"/>
              </w:rPr>
            </w:pPr>
          </w:p>
        </w:tc>
        <w:tc>
          <w:tcPr>
            <w:tcW w:w="1790" w:type="dxa"/>
            <w:vAlign w:val="center"/>
          </w:tcPr>
          <w:p w14:paraId="1C76BBAA"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1701" w:type="dxa"/>
            <w:vAlign w:val="center"/>
          </w:tcPr>
          <w:p w14:paraId="120A357D" w14:textId="77777777" w:rsidR="00E66833" w:rsidRPr="00CA1E5A" w:rsidRDefault="00E66833" w:rsidP="00E66833">
            <w:pPr>
              <w:spacing w:line="440" w:lineRule="exact"/>
              <w:jc w:val="center"/>
              <w:rPr>
                <w:rFonts w:ascii="Times New Roman" w:hAnsi="Times New Roman" w:cs="Times New Roman"/>
                <w:bCs/>
                <w:sz w:val="24"/>
              </w:rPr>
            </w:pPr>
          </w:p>
        </w:tc>
        <w:tc>
          <w:tcPr>
            <w:tcW w:w="1559" w:type="dxa"/>
            <w:vAlign w:val="center"/>
          </w:tcPr>
          <w:p w14:paraId="2CB2AFE3"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1559" w:type="dxa"/>
          </w:tcPr>
          <w:p w14:paraId="5E126923"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65</w:t>
            </w:r>
          </w:p>
        </w:tc>
      </w:tr>
      <w:tr w:rsidR="00E66833" w:rsidRPr="00CA1E5A" w14:paraId="2471B5C2" w14:textId="77777777" w:rsidTr="00E66833">
        <w:trPr>
          <w:jc w:val="center"/>
        </w:trPr>
        <w:tc>
          <w:tcPr>
            <w:tcW w:w="1422" w:type="dxa"/>
            <w:vAlign w:val="center"/>
          </w:tcPr>
          <w:p w14:paraId="6B2D0308"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221" w:type="dxa"/>
            <w:vAlign w:val="center"/>
          </w:tcPr>
          <w:p w14:paraId="38DA3C06"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90" w:type="dxa"/>
            <w:vAlign w:val="center"/>
          </w:tcPr>
          <w:p w14:paraId="273D7E3C" w14:textId="77777777" w:rsidR="00E66833" w:rsidRPr="00CA1E5A" w:rsidRDefault="00E66833" w:rsidP="00E66833">
            <w:pPr>
              <w:spacing w:line="440" w:lineRule="exact"/>
              <w:jc w:val="center"/>
              <w:rPr>
                <w:rFonts w:ascii="Times New Roman" w:hAnsi="Times New Roman" w:cs="Times New Roman"/>
                <w:bCs/>
                <w:sz w:val="24"/>
              </w:rPr>
            </w:pPr>
          </w:p>
        </w:tc>
        <w:tc>
          <w:tcPr>
            <w:tcW w:w="1701" w:type="dxa"/>
            <w:vAlign w:val="center"/>
          </w:tcPr>
          <w:p w14:paraId="7D208548"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vAlign w:val="center"/>
          </w:tcPr>
          <w:p w14:paraId="63A611EA" w14:textId="77777777" w:rsidR="00E66833" w:rsidRPr="00CA1E5A" w:rsidRDefault="00E66833" w:rsidP="00E66833">
            <w:pPr>
              <w:spacing w:line="440" w:lineRule="exact"/>
              <w:jc w:val="center"/>
              <w:rPr>
                <w:rFonts w:ascii="Times New Roman" w:hAnsi="Times New Roman" w:cs="Times New Roman"/>
                <w:bCs/>
                <w:sz w:val="24"/>
              </w:rPr>
            </w:pPr>
          </w:p>
        </w:tc>
        <w:tc>
          <w:tcPr>
            <w:tcW w:w="1559" w:type="dxa"/>
          </w:tcPr>
          <w:p w14:paraId="750A3A76"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35</w:t>
            </w:r>
          </w:p>
        </w:tc>
      </w:tr>
      <w:tr w:rsidR="00E66833" w:rsidRPr="00CA1E5A" w14:paraId="169A927F" w14:textId="77777777" w:rsidTr="00E66833">
        <w:trPr>
          <w:jc w:val="center"/>
        </w:trPr>
        <w:tc>
          <w:tcPr>
            <w:tcW w:w="1422" w:type="dxa"/>
            <w:vAlign w:val="center"/>
          </w:tcPr>
          <w:p w14:paraId="395694B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221" w:type="dxa"/>
            <w:vAlign w:val="center"/>
          </w:tcPr>
          <w:p w14:paraId="4994F884"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790" w:type="dxa"/>
            <w:vAlign w:val="center"/>
          </w:tcPr>
          <w:p w14:paraId="730EC255"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1701" w:type="dxa"/>
            <w:vAlign w:val="center"/>
          </w:tcPr>
          <w:p w14:paraId="184223A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vAlign w:val="center"/>
          </w:tcPr>
          <w:p w14:paraId="3C5F73CC"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1559" w:type="dxa"/>
          </w:tcPr>
          <w:p w14:paraId="34EA2BAE"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42F2D546"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78ECAEAD"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（一）总成绩评定</w:t>
      </w:r>
    </w:p>
    <w:p w14:paraId="2AF6114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3D023A0C"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1979A2FF"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课堂考勤（</w:t>
      </w:r>
      <w:r w:rsidRPr="00CA1E5A">
        <w:rPr>
          <w:rFonts w:ascii="Times New Roman" w:hAnsi="Times New Roman" w:cs="Times New Roman"/>
          <w:sz w:val="24"/>
        </w:rPr>
        <w:t>5%</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t>15%</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阶段性测试（</w:t>
      </w:r>
      <w:r w:rsidRPr="00CA1E5A">
        <w:rPr>
          <w:rFonts w:ascii="Times New Roman" w:hAnsi="Times New Roman" w:cs="Times New Roman"/>
          <w:sz w:val="24"/>
        </w:rPr>
        <w:t>30%</w:t>
      </w:r>
      <w:r w:rsidRPr="00CA1E5A">
        <w:rPr>
          <w:rFonts w:ascii="Times New Roman" w:hAnsi="Times New Roman" w:cs="Times New Roman"/>
          <w:sz w:val="24"/>
        </w:rPr>
        <w:t>）</w:t>
      </w:r>
    </w:p>
    <w:p w14:paraId="6A6ED2CC"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3899C4DC" w14:textId="77777777" w:rsidR="00E66833" w:rsidRPr="00CA1E5A" w:rsidRDefault="00E66833" w:rsidP="00E66833">
      <w:pPr>
        <w:autoSpaceDE w:val="0"/>
        <w:autoSpaceDN w:val="0"/>
        <w:adjustRightInd w:val="0"/>
        <w:snapToGrid w:val="0"/>
        <w:spacing w:line="500" w:lineRule="exact"/>
        <w:ind w:firstLineChars="200" w:firstLine="482"/>
        <w:rPr>
          <w:rFonts w:ascii="Times New Roman" w:hAnsi="Times New Roman" w:cs="Times New Roman"/>
          <w:b/>
          <w:bCs/>
          <w:color w:val="000000"/>
          <w:kern w:val="0"/>
          <w:sz w:val="24"/>
        </w:rPr>
      </w:pPr>
      <w:r w:rsidRPr="00CA1E5A">
        <w:rPr>
          <w:rFonts w:ascii="Times New Roman" w:hAnsi="Times New Roman" w:cs="Times New Roman"/>
          <w:b/>
          <w:bCs/>
          <w:color w:val="000000"/>
          <w:kern w:val="0"/>
          <w:sz w:val="24"/>
        </w:rPr>
        <w:t>1</w:t>
      </w:r>
      <w:r w:rsidRPr="00CA1E5A">
        <w:rPr>
          <w:rFonts w:ascii="Times New Roman" w:hAnsi="Times New Roman" w:cs="Times New Roman"/>
          <w:b/>
          <w:bCs/>
          <w:color w:val="000000"/>
          <w:kern w:val="0"/>
          <w:sz w:val="24"/>
        </w:rPr>
        <w:t>．课程考核的方式：</w:t>
      </w:r>
    </w:p>
    <w:p w14:paraId="7E220336" w14:textId="77777777" w:rsidR="00E66833" w:rsidRPr="00CA1E5A" w:rsidRDefault="00E66833" w:rsidP="00E66833">
      <w:pPr>
        <w:autoSpaceDE w:val="0"/>
        <w:autoSpaceDN w:val="0"/>
        <w:adjustRightInd w:val="0"/>
        <w:snapToGrid w:val="0"/>
        <w:spacing w:line="500" w:lineRule="exact"/>
        <w:ind w:firstLineChars="200" w:firstLine="480"/>
        <w:rPr>
          <w:rFonts w:ascii="Times New Roman" w:hAnsi="Times New Roman" w:cs="Times New Roman"/>
          <w:bCs/>
          <w:color w:val="000000"/>
          <w:kern w:val="0"/>
          <w:sz w:val="24"/>
        </w:rPr>
      </w:pPr>
      <w:r w:rsidRPr="00CA1E5A">
        <w:rPr>
          <w:rFonts w:ascii="Times New Roman" w:hAnsi="Times New Roman" w:cs="Times New Roman"/>
          <w:bCs/>
          <w:color w:val="000000"/>
          <w:kern w:val="0"/>
          <w:sz w:val="24"/>
        </w:rPr>
        <w:t>课程考核的方式为期末闭卷考试。</w:t>
      </w:r>
    </w:p>
    <w:p w14:paraId="79E21FE8" w14:textId="77777777" w:rsidR="00E66833" w:rsidRPr="00CA1E5A" w:rsidRDefault="00E66833" w:rsidP="00E66833">
      <w:pPr>
        <w:autoSpaceDE w:val="0"/>
        <w:autoSpaceDN w:val="0"/>
        <w:adjustRightInd w:val="0"/>
        <w:snapToGrid w:val="0"/>
        <w:spacing w:line="500" w:lineRule="exact"/>
        <w:ind w:firstLineChars="200" w:firstLine="482"/>
        <w:rPr>
          <w:rFonts w:ascii="Times New Roman" w:hAnsi="Times New Roman" w:cs="Times New Roman"/>
          <w:b/>
          <w:bCs/>
          <w:color w:val="000000"/>
          <w:kern w:val="0"/>
          <w:sz w:val="24"/>
        </w:rPr>
      </w:pPr>
      <w:r w:rsidRPr="00CA1E5A">
        <w:rPr>
          <w:rFonts w:ascii="Times New Roman" w:hAnsi="Times New Roman" w:cs="Times New Roman"/>
          <w:b/>
          <w:bCs/>
          <w:color w:val="000000"/>
          <w:kern w:val="0"/>
          <w:sz w:val="24"/>
        </w:rPr>
        <w:t>2</w:t>
      </w:r>
      <w:r w:rsidRPr="00CA1E5A">
        <w:rPr>
          <w:rFonts w:ascii="Times New Roman" w:hAnsi="Times New Roman" w:cs="Times New Roman"/>
          <w:b/>
          <w:bCs/>
          <w:color w:val="000000"/>
          <w:kern w:val="0"/>
          <w:sz w:val="24"/>
        </w:rPr>
        <w:t>．课程考核的范围：</w:t>
      </w:r>
    </w:p>
    <w:p w14:paraId="72EEF9B2"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引言</w:t>
      </w:r>
    </w:p>
    <w:p w14:paraId="54EE0997"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）仪器分析的内容和分类；</w:t>
      </w:r>
    </w:p>
    <w:p w14:paraId="4AF2BD4C"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）定量分析方法的评价指标。</w:t>
      </w:r>
    </w:p>
    <w:p w14:paraId="5D54E579"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气相色谱分析法</w:t>
      </w:r>
    </w:p>
    <w:p w14:paraId="1CF43D22"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）色谱分析的基本原理、常用方法、应用以及仪器的构造；</w:t>
      </w:r>
    </w:p>
    <w:p w14:paraId="60DA0396"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）气相色谱法的塔板理论，理论塔板数和有效塔板数的计算，会计算色谱法基本理论中的</w:t>
      </w:r>
      <w:r w:rsidRPr="00CA1E5A">
        <w:rPr>
          <w:rFonts w:ascii="Times New Roman" w:hAnsi="Times New Roman" w:cs="Times New Roman"/>
          <w:sz w:val="24"/>
        </w:rPr>
        <w:t>n</w:t>
      </w:r>
      <w:r w:rsidRPr="00CA1E5A">
        <w:rPr>
          <w:rFonts w:ascii="Times New Roman" w:hAnsi="Times New Roman" w:cs="Times New Roman"/>
          <w:sz w:val="24"/>
        </w:rPr>
        <w:t>、</w:t>
      </w:r>
      <w:r w:rsidRPr="00CA1E5A">
        <w:rPr>
          <w:rFonts w:ascii="Times New Roman" w:hAnsi="Times New Roman" w:cs="Times New Roman"/>
          <w:sz w:val="24"/>
        </w:rPr>
        <w:t>L</w:t>
      </w:r>
      <w:r w:rsidRPr="00CA1E5A">
        <w:rPr>
          <w:rFonts w:ascii="Times New Roman" w:hAnsi="Times New Roman" w:cs="Times New Roman"/>
          <w:sz w:val="24"/>
        </w:rPr>
        <w:t>、</w:t>
      </w:r>
      <w:r w:rsidRPr="00CA1E5A">
        <w:rPr>
          <w:rFonts w:ascii="Times New Roman" w:hAnsi="Times New Roman" w:cs="Times New Roman"/>
          <w:sz w:val="24"/>
        </w:rPr>
        <w:t>H</w:t>
      </w:r>
      <w:r w:rsidRPr="00CA1E5A">
        <w:rPr>
          <w:rFonts w:ascii="Times New Roman" w:hAnsi="Times New Roman" w:cs="Times New Roman"/>
          <w:sz w:val="24"/>
        </w:rPr>
        <w:t>；</w:t>
      </w:r>
    </w:p>
    <w:p w14:paraId="26C88136"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）气相色谱法的速率理论，柱效的评价；</w:t>
      </w:r>
    </w:p>
    <w:p w14:paraId="7511C7C9"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）总分离效能指标，会计算分离度</w:t>
      </w:r>
      <w:r w:rsidRPr="00CA1E5A">
        <w:rPr>
          <w:rFonts w:ascii="Times New Roman" w:hAnsi="Times New Roman" w:cs="Times New Roman"/>
          <w:sz w:val="24"/>
        </w:rPr>
        <w:t>R</w:t>
      </w:r>
      <w:r w:rsidRPr="00CA1E5A">
        <w:rPr>
          <w:rFonts w:ascii="Times New Roman" w:hAnsi="Times New Roman" w:cs="Times New Roman"/>
          <w:sz w:val="24"/>
        </w:rPr>
        <w:t>、柱效能</w:t>
      </w:r>
      <w:r w:rsidRPr="00CA1E5A">
        <w:rPr>
          <w:rFonts w:ascii="Times New Roman" w:hAnsi="Times New Roman" w:cs="Times New Roman"/>
          <w:sz w:val="24"/>
        </w:rPr>
        <w:t>n</w:t>
      </w:r>
      <w:r w:rsidRPr="00CA1E5A">
        <w:rPr>
          <w:rFonts w:ascii="Times New Roman" w:hAnsi="Times New Roman" w:cs="Times New Roman"/>
          <w:sz w:val="24"/>
        </w:rPr>
        <w:t>、选择因子</w:t>
      </w:r>
      <w:r w:rsidRPr="00CA1E5A">
        <w:rPr>
          <w:rFonts w:ascii="Times New Roman" w:hAnsi="Times New Roman" w:cs="Times New Roman"/>
          <w:sz w:val="24"/>
        </w:rPr>
        <w:t>a</w:t>
      </w:r>
      <w:r w:rsidRPr="00CA1E5A">
        <w:rPr>
          <w:rFonts w:ascii="Times New Roman" w:hAnsi="Times New Roman" w:cs="Times New Roman"/>
          <w:sz w:val="24"/>
        </w:rPr>
        <w:t>、容量因子</w:t>
      </w:r>
      <w:r w:rsidRPr="00CA1E5A">
        <w:rPr>
          <w:rFonts w:ascii="Times New Roman" w:hAnsi="Times New Roman" w:cs="Times New Roman"/>
          <w:sz w:val="24"/>
        </w:rPr>
        <w:t>k</w:t>
      </w:r>
      <w:r w:rsidRPr="00CA1E5A">
        <w:rPr>
          <w:rFonts w:ascii="Times New Roman" w:hAnsi="Times New Roman" w:cs="Times New Roman"/>
          <w:sz w:val="24"/>
        </w:rPr>
        <w:t>；</w:t>
      </w:r>
    </w:p>
    <w:p w14:paraId="462A5BB0"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）气相色谱法检测器类型，热导检测器的基本原理，气相色谱法的氢焰检测器的基本原理；</w:t>
      </w:r>
    </w:p>
    <w:p w14:paraId="620C378B"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6</w:t>
      </w:r>
      <w:r w:rsidRPr="00CA1E5A">
        <w:rPr>
          <w:rFonts w:ascii="Times New Roman" w:hAnsi="Times New Roman" w:cs="Times New Roman"/>
          <w:sz w:val="24"/>
        </w:rPr>
        <w:t>）定量定性分析基本方法。</w:t>
      </w:r>
    </w:p>
    <w:p w14:paraId="09BBA9B7"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高效液相色谱分析</w:t>
      </w:r>
    </w:p>
    <w:p w14:paraId="7F6A7944"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）液相色谱法的分类及应用，解高效液相色谱法的分离方式（液固色谱；液液色谱；键合相色谱；离子交换色谱；离子对色谱；排阻色谱）；</w:t>
      </w:r>
    </w:p>
    <w:p w14:paraId="32BB10DA"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）高效液相色谱法的特点及仪器；色谱方法的选择及应用。</w:t>
      </w:r>
    </w:p>
    <w:p w14:paraId="4D824B4B"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电位分析法</w:t>
      </w:r>
    </w:p>
    <w:p w14:paraId="1A8F5CC2"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）电位分析法的基本原理，电化学分析法的概念及分类，电化学分析中常用的电极和分类；</w:t>
      </w:r>
    </w:p>
    <w:p w14:paraId="08E63028"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）离子选择电极的类型及其响应原理，离子选择电极的性能参数；</w:t>
      </w:r>
    </w:p>
    <w:p w14:paraId="01D2326C"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）掌握常用定量分析方法；了解离子选择电极的特点及应用；</w:t>
      </w:r>
    </w:p>
    <w:p w14:paraId="77E4FC13"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w:t>
      </w:r>
      <w:r w:rsidRPr="00CA1E5A">
        <w:rPr>
          <w:rFonts w:ascii="Times New Roman" w:hAnsi="Times New Roman" w:cs="Times New Roman"/>
          <w:sz w:val="24"/>
        </w:rPr>
        <w:t>4</w:t>
      </w:r>
      <w:r w:rsidRPr="00CA1E5A">
        <w:rPr>
          <w:rFonts w:ascii="Times New Roman" w:hAnsi="Times New Roman" w:cs="Times New Roman"/>
          <w:sz w:val="24"/>
        </w:rPr>
        <w:t>）会计算膜电位、</w:t>
      </w:r>
      <w:r w:rsidRPr="00CA1E5A">
        <w:rPr>
          <w:rFonts w:ascii="Times New Roman" w:hAnsi="Times New Roman" w:cs="Times New Roman"/>
          <w:sz w:val="24"/>
        </w:rPr>
        <w:t>pH</w:t>
      </w:r>
      <w:r w:rsidRPr="00CA1E5A">
        <w:rPr>
          <w:rFonts w:ascii="Times New Roman" w:hAnsi="Times New Roman" w:cs="Times New Roman"/>
          <w:sz w:val="24"/>
        </w:rPr>
        <w:t>值、离子选择性电极的选择性系数；</w:t>
      </w:r>
    </w:p>
    <w:p w14:paraId="26A75081"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）定量分析方法。</w:t>
      </w:r>
    </w:p>
    <w:p w14:paraId="7BC828F8"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原子发射光谱分析</w:t>
      </w:r>
    </w:p>
    <w:p w14:paraId="48D8B691"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）发射光谱法的基本原理、各类激发光源的工作原理和特点、光谱分析仪和应用；</w:t>
      </w:r>
    </w:p>
    <w:p w14:paraId="3CE0B7E9"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）光谱定性、半定量、定量方法，原子发射光谱的特点和应用；</w:t>
      </w:r>
    </w:p>
    <w:p w14:paraId="13FC3A51"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原子吸收光谱分析</w:t>
      </w:r>
    </w:p>
    <w:p w14:paraId="4E55F2A4"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）原子吸收光谱法的基本原理、原子吸收光谱仪的装置及工作原理，掌握原子化器和光源作用，原子吸收分光光度计的类型；</w:t>
      </w:r>
    </w:p>
    <w:p w14:paraId="524A66C7"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）原子吸收光谱中的干扰效应及影响因素、原子吸收光谱分析方法。</w:t>
      </w:r>
    </w:p>
    <w:p w14:paraId="0B55BB09"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第九章</w:t>
      </w:r>
      <w:r w:rsidRPr="00CA1E5A">
        <w:rPr>
          <w:rFonts w:ascii="Times New Roman" w:hAnsi="Times New Roman" w:cs="Times New Roman"/>
          <w:sz w:val="24"/>
        </w:rPr>
        <w:t xml:space="preserve"> </w:t>
      </w:r>
      <w:r w:rsidRPr="00CA1E5A">
        <w:rPr>
          <w:rFonts w:ascii="Times New Roman" w:hAnsi="Times New Roman" w:cs="Times New Roman"/>
          <w:sz w:val="24"/>
        </w:rPr>
        <w:t>紫外吸收光谱分析</w:t>
      </w:r>
      <w:r w:rsidRPr="00CA1E5A">
        <w:rPr>
          <w:rFonts w:ascii="Times New Roman" w:hAnsi="Times New Roman" w:cs="Times New Roman"/>
          <w:sz w:val="24"/>
        </w:rPr>
        <w:t xml:space="preserve"> </w:t>
      </w:r>
    </w:p>
    <w:p w14:paraId="72F4FA78"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）紫外吸收光谱的原理，有机化合物的电子跃迁类型及紫外吸收光谱；（</w:t>
      </w:r>
      <w:r w:rsidRPr="00CA1E5A">
        <w:rPr>
          <w:rFonts w:ascii="Times New Roman" w:hAnsi="Times New Roman" w:cs="Times New Roman"/>
          <w:sz w:val="24"/>
        </w:rPr>
        <w:t>2</w:t>
      </w:r>
      <w:r w:rsidRPr="00CA1E5A">
        <w:rPr>
          <w:rFonts w:ascii="Times New Roman" w:hAnsi="Times New Roman" w:cs="Times New Roman"/>
          <w:sz w:val="24"/>
        </w:rPr>
        <w:t>）紫外及可见分光光度计的类型，各主要组成部分的结构和作用。</w:t>
      </w:r>
    </w:p>
    <w:p w14:paraId="3B39C242"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第十章</w:t>
      </w:r>
      <w:r w:rsidRPr="00CA1E5A">
        <w:rPr>
          <w:rFonts w:ascii="Times New Roman" w:hAnsi="Times New Roman" w:cs="Times New Roman"/>
          <w:sz w:val="24"/>
        </w:rPr>
        <w:t xml:space="preserve"> </w:t>
      </w:r>
      <w:r w:rsidRPr="00CA1E5A">
        <w:rPr>
          <w:rFonts w:ascii="Times New Roman" w:hAnsi="Times New Roman" w:cs="Times New Roman"/>
          <w:sz w:val="24"/>
        </w:rPr>
        <w:t>红外吸收光谱分析</w:t>
      </w:r>
    </w:p>
    <w:p w14:paraId="31DE30C6"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）红外吸收光度法的基本原理及条件、基团频率和特征吸收峰的概念；（</w:t>
      </w:r>
      <w:r w:rsidRPr="00CA1E5A">
        <w:rPr>
          <w:rFonts w:ascii="Times New Roman" w:hAnsi="Times New Roman" w:cs="Times New Roman"/>
          <w:sz w:val="24"/>
        </w:rPr>
        <w:t>2</w:t>
      </w:r>
      <w:r w:rsidRPr="00CA1E5A">
        <w:rPr>
          <w:rFonts w:ascii="Times New Roman" w:hAnsi="Times New Roman" w:cs="Times New Roman"/>
          <w:sz w:val="24"/>
        </w:rPr>
        <w:t>）红外光谱中的重要区段，解析简单图谱；会计算不饱和度，根据分子</w:t>
      </w:r>
    </w:p>
    <w:p w14:paraId="3401EAC1"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式和图谱，写出分子结构式；</w:t>
      </w:r>
    </w:p>
    <w:p w14:paraId="4897CB40"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）红外光谱仪的类型和特点，仪器各主要部件及作用。</w:t>
      </w:r>
      <w:r w:rsidRPr="00CA1E5A">
        <w:rPr>
          <w:rFonts w:ascii="Times New Roman" w:hAnsi="Times New Roman" w:cs="Times New Roman"/>
          <w:sz w:val="24"/>
        </w:rPr>
        <w:t xml:space="preserve"> </w:t>
      </w:r>
    </w:p>
    <w:p w14:paraId="025D27A0"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第十二章</w:t>
      </w:r>
      <w:r w:rsidRPr="00CA1E5A">
        <w:rPr>
          <w:rFonts w:ascii="Times New Roman" w:hAnsi="Times New Roman" w:cs="Times New Roman"/>
          <w:sz w:val="24"/>
        </w:rPr>
        <w:t xml:space="preserve"> </w:t>
      </w:r>
      <w:r w:rsidRPr="00CA1E5A">
        <w:rPr>
          <w:rFonts w:ascii="Times New Roman" w:hAnsi="Times New Roman" w:cs="Times New Roman"/>
          <w:sz w:val="24"/>
        </w:rPr>
        <w:t>分子发光分析</w:t>
      </w:r>
    </w:p>
    <w:p w14:paraId="4AC5E2A4"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）荧光、磷光和化学发光产生的机理，荧光、磷光与化学结构的关系及其影响因素；</w:t>
      </w:r>
    </w:p>
    <w:p w14:paraId="24948C4B"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）荧光及磷光光度计基本结构、仪器特点和应用。</w:t>
      </w:r>
    </w:p>
    <w:p w14:paraId="71D6D423"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第十三章</w:t>
      </w:r>
      <w:r w:rsidRPr="00CA1E5A">
        <w:rPr>
          <w:rFonts w:ascii="Times New Roman" w:hAnsi="Times New Roman" w:cs="Times New Roman"/>
          <w:sz w:val="24"/>
        </w:rPr>
        <w:t xml:space="preserve"> </w:t>
      </w:r>
      <w:r w:rsidRPr="00CA1E5A">
        <w:rPr>
          <w:rFonts w:ascii="Times New Roman" w:hAnsi="Times New Roman" w:cs="Times New Roman"/>
          <w:sz w:val="24"/>
        </w:rPr>
        <w:t>核磁共振波谱分析</w:t>
      </w:r>
    </w:p>
    <w:p w14:paraId="59953A13"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）核磁共振法的基本原理，核磁共振波谱仪的类型和仪器各主要部分的构造及作用；</w:t>
      </w:r>
    </w:p>
    <w:p w14:paraId="4CE1D261"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）化学位移以及影响化学位移的因素、自旋偶合和自旋分裂；</w:t>
      </w:r>
    </w:p>
    <w:p w14:paraId="0E50A729"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）解析简单图谱，根据分子式和图谱，写出分子结构式。</w:t>
      </w:r>
    </w:p>
    <w:p w14:paraId="47299427"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第十四章</w:t>
      </w:r>
      <w:r w:rsidRPr="00CA1E5A">
        <w:rPr>
          <w:rFonts w:ascii="Times New Roman" w:hAnsi="Times New Roman" w:cs="Times New Roman"/>
          <w:sz w:val="24"/>
        </w:rPr>
        <w:t xml:space="preserve"> </w:t>
      </w:r>
      <w:r w:rsidRPr="00CA1E5A">
        <w:rPr>
          <w:rFonts w:ascii="Times New Roman" w:hAnsi="Times New Roman" w:cs="Times New Roman"/>
          <w:sz w:val="24"/>
        </w:rPr>
        <w:t>质谱分析法</w:t>
      </w:r>
    </w:p>
    <w:p w14:paraId="21258837"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）质谱法的原理，质谱仪的主要部件；</w:t>
      </w:r>
    </w:p>
    <w:p w14:paraId="37E77CF9"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）质谱图和质谱表的意义，有机化合物的断裂方式及断裂图像；</w:t>
      </w:r>
    </w:p>
    <w:p w14:paraId="46B231E0"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）会利用分子质谱图在分子量和分子式的测定及分子结构推断方面的应用；</w:t>
      </w:r>
    </w:p>
    <w:p w14:paraId="3D303AE9" w14:textId="77777777" w:rsidR="00E66833" w:rsidRPr="00CA1E5A" w:rsidRDefault="00E66833" w:rsidP="00E66833">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w:t>
      </w:r>
      <w:r w:rsidRPr="00CA1E5A">
        <w:rPr>
          <w:rFonts w:ascii="Times New Roman" w:hAnsi="Times New Roman" w:cs="Times New Roman"/>
          <w:sz w:val="24"/>
        </w:rPr>
        <w:t>4</w:t>
      </w:r>
      <w:r w:rsidRPr="00CA1E5A">
        <w:rPr>
          <w:rFonts w:ascii="Times New Roman" w:hAnsi="Times New Roman" w:cs="Times New Roman"/>
          <w:sz w:val="24"/>
        </w:rPr>
        <w:t>）紫外、红外、核磁、质谱法在有机化合物剖析中的应用</w:t>
      </w:r>
    </w:p>
    <w:p w14:paraId="7E50E2FE"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00212F20" w14:textId="77777777" w:rsidR="00E66833" w:rsidRPr="00CA1E5A" w:rsidRDefault="00E66833" w:rsidP="00E6683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1419940D" w14:textId="77777777" w:rsidR="00E66833" w:rsidRPr="00CA1E5A" w:rsidRDefault="00E66833" w:rsidP="00E66833">
      <w:pPr>
        <w:autoSpaceDE w:val="0"/>
        <w:autoSpaceDN w:val="0"/>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《仪器分析》（第五版）胡坪、王氢主编，</w:t>
      </w:r>
      <w:r w:rsidRPr="00CA1E5A">
        <w:rPr>
          <w:rFonts w:ascii="Times New Roman" w:hAnsi="Times New Roman" w:cs="Times New Roman"/>
          <w:color w:val="000000"/>
          <w:kern w:val="0"/>
          <w:sz w:val="24"/>
        </w:rPr>
        <w:t xml:space="preserve"> </w:t>
      </w:r>
      <w:r w:rsidRPr="00CA1E5A">
        <w:rPr>
          <w:rFonts w:ascii="Times New Roman" w:hAnsi="Times New Roman" w:cs="Times New Roman"/>
          <w:color w:val="000000"/>
          <w:kern w:val="0"/>
          <w:sz w:val="24"/>
        </w:rPr>
        <w:t>高等教育出版社，</w:t>
      </w:r>
      <w:r w:rsidRPr="00CA1E5A">
        <w:rPr>
          <w:rFonts w:ascii="Times New Roman" w:hAnsi="Times New Roman" w:cs="Times New Roman"/>
          <w:color w:val="000000"/>
          <w:kern w:val="0"/>
          <w:sz w:val="24"/>
        </w:rPr>
        <w:t>2019</w:t>
      </w:r>
      <w:r w:rsidRPr="00CA1E5A">
        <w:rPr>
          <w:rFonts w:ascii="Times New Roman" w:hAnsi="Times New Roman" w:cs="Times New Roman"/>
          <w:color w:val="000000"/>
          <w:kern w:val="0"/>
          <w:sz w:val="24"/>
        </w:rPr>
        <w:t>年版</w:t>
      </w:r>
    </w:p>
    <w:p w14:paraId="34517DC2" w14:textId="77777777" w:rsidR="00E66833" w:rsidRPr="00CA1E5A" w:rsidRDefault="00E66833" w:rsidP="00E6683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355244D0"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color w:val="000000"/>
          <w:sz w:val="24"/>
        </w:rPr>
      </w:pPr>
      <w:r w:rsidRPr="00CA1E5A">
        <w:rPr>
          <w:rFonts w:ascii="Times New Roman" w:hAnsi="Times New Roman" w:cs="Times New Roman"/>
          <w:sz w:val="24"/>
        </w:rPr>
        <w:t xml:space="preserve">1. </w:t>
      </w:r>
      <w:r w:rsidRPr="00CA1E5A">
        <w:rPr>
          <w:rFonts w:ascii="Times New Roman" w:hAnsi="Times New Roman" w:cs="Times New Roman"/>
          <w:color w:val="000000"/>
          <w:kern w:val="0"/>
          <w:sz w:val="24"/>
        </w:rPr>
        <w:t>《仪器分析》，武汉大学化学系编，高等教育出版社，</w:t>
      </w:r>
      <w:r w:rsidRPr="00CA1E5A">
        <w:rPr>
          <w:rFonts w:ascii="Times New Roman" w:hAnsi="Times New Roman" w:cs="Times New Roman"/>
          <w:color w:val="000000"/>
          <w:kern w:val="0"/>
          <w:sz w:val="24"/>
        </w:rPr>
        <w:t>2001</w:t>
      </w:r>
      <w:r w:rsidRPr="00CA1E5A">
        <w:rPr>
          <w:rFonts w:ascii="Times New Roman" w:hAnsi="Times New Roman" w:cs="Times New Roman"/>
          <w:color w:val="000000"/>
          <w:kern w:val="0"/>
          <w:sz w:val="24"/>
        </w:rPr>
        <w:t>年版</w:t>
      </w:r>
    </w:p>
    <w:p w14:paraId="3026BA9A" w14:textId="77777777" w:rsidR="00E66833" w:rsidRPr="00CA1E5A" w:rsidRDefault="00E66833" w:rsidP="00E66833">
      <w:pPr>
        <w:widowControl/>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kern w:val="0"/>
          <w:sz w:val="24"/>
        </w:rPr>
        <w:t>《分析化学》（第三版）下册，华中师范大学等主编，高等教育出版社，</w:t>
      </w:r>
      <w:r w:rsidRPr="00CA1E5A">
        <w:rPr>
          <w:rFonts w:ascii="Times New Roman" w:hAnsi="Times New Roman" w:cs="Times New Roman"/>
          <w:color w:val="000000"/>
          <w:kern w:val="0"/>
          <w:sz w:val="24"/>
        </w:rPr>
        <w:t>2001</w:t>
      </w:r>
      <w:r w:rsidRPr="00CA1E5A">
        <w:rPr>
          <w:rFonts w:ascii="Times New Roman" w:hAnsi="Times New Roman" w:cs="Times New Roman"/>
          <w:color w:val="000000"/>
          <w:kern w:val="0"/>
          <w:sz w:val="24"/>
        </w:rPr>
        <w:t>年版</w:t>
      </w:r>
    </w:p>
    <w:p w14:paraId="58D17405" w14:textId="77777777" w:rsidR="00E66833" w:rsidRPr="00CA1E5A" w:rsidRDefault="00E66833" w:rsidP="00E66833">
      <w:pPr>
        <w:widowControl/>
        <w:snapToGrid w:val="0"/>
        <w:spacing w:line="500" w:lineRule="exact"/>
        <w:ind w:firstLineChars="200" w:firstLine="480"/>
        <w:jc w:val="left"/>
        <w:rPr>
          <w:rFonts w:ascii="Times New Roman" w:hAnsi="Times New Roman" w:cs="Times New Roman"/>
          <w:color w:val="000000"/>
          <w:sz w:val="24"/>
        </w:rPr>
      </w:pPr>
      <w:r w:rsidRPr="00CA1E5A">
        <w:rPr>
          <w:rFonts w:ascii="Times New Roman" w:hAnsi="Times New Roman" w:cs="Times New Roman"/>
          <w:color w:val="000000"/>
          <w:sz w:val="24"/>
        </w:rPr>
        <w:t xml:space="preserve">3. </w:t>
      </w:r>
      <w:r w:rsidRPr="00CA1E5A">
        <w:rPr>
          <w:rFonts w:ascii="Times New Roman" w:hAnsi="Times New Roman" w:cs="Times New Roman"/>
          <w:color w:val="000000"/>
          <w:kern w:val="0"/>
          <w:sz w:val="24"/>
        </w:rPr>
        <w:t>《</w:t>
      </w:r>
      <w:r w:rsidRPr="00CA1E5A">
        <w:rPr>
          <w:rFonts w:ascii="Times New Roman" w:hAnsi="Times New Roman" w:cs="Times New Roman"/>
          <w:color w:val="000000"/>
          <w:kern w:val="0"/>
          <w:sz w:val="24"/>
        </w:rPr>
        <w:t>21</w:t>
      </w:r>
      <w:r w:rsidRPr="00CA1E5A">
        <w:rPr>
          <w:rFonts w:ascii="Times New Roman" w:hAnsi="Times New Roman" w:cs="Times New Roman"/>
          <w:color w:val="000000"/>
          <w:kern w:val="0"/>
          <w:sz w:val="24"/>
        </w:rPr>
        <w:t>世纪的分析化学》汪尔康等编，科学出版社，</w:t>
      </w:r>
      <w:r w:rsidRPr="00CA1E5A">
        <w:rPr>
          <w:rFonts w:ascii="Times New Roman" w:hAnsi="Times New Roman" w:cs="Times New Roman"/>
          <w:color w:val="000000"/>
          <w:kern w:val="0"/>
          <w:sz w:val="24"/>
        </w:rPr>
        <w:t>1999</w:t>
      </w:r>
      <w:r w:rsidRPr="00CA1E5A">
        <w:rPr>
          <w:rFonts w:ascii="Times New Roman" w:hAnsi="Times New Roman" w:cs="Times New Roman"/>
          <w:color w:val="000000"/>
          <w:kern w:val="0"/>
          <w:sz w:val="24"/>
        </w:rPr>
        <w:t>年版</w:t>
      </w:r>
    </w:p>
    <w:p w14:paraId="765CC7FE" w14:textId="77777777" w:rsidR="00E66833" w:rsidRPr="00CA1E5A" w:rsidRDefault="00E66833" w:rsidP="00E66833">
      <w:pPr>
        <w:widowControl/>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color w:val="000000"/>
          <w:kern w:val="0"/>
          <w:sz w:val="24"/>
        </w:rPr>
        <w:t>《仪器分析》，刘志广主编，高等教育出版社，</w:t>
      </w:r>
      <w:r w:rsidRPr="00CA1E5A">
        <w:rPr>
          <w:rFonts w:ascii="Times New Roman" w:hAnsi="Times New Roman" w:cs="Times New Roman"/>
          <w:color w:val="000000"/>
          <w:kern w:val="0"/>
          <w:sz w:val="24"/>
        </w:rPr>
        <w:t>2007</w:t>
      </w:r>
      <w:r w:rsidRPr="00CA1E5A">
        <w:rPr>
          <w:rFonts w:ascii="Times New Roman" w:hAnsi="Times New Roman" w:cs="Times New Roman"/>
          <w:color w:val="000000"/>
          <w:kern w:val="0"/>
          <w:sz w:val="24"/>
        </w:rPr>
        <w:t>年版</w:t>
      </w:r>
    </w:p>
    <w:p w14:paraId="607155DB" w14:textId="77777777" w:rsidR="00E66833" w:rsidRPr="00CA1E5A" w:rsidRDefault="00E66833" w:rsidP="00E66833">
      <w:pPr>
        <w:autoSpaceDE w:val="0"/>
        <w:autoSpaceDN w:val="0"/>
        <w:adjustRightInd w:val="0"/>
        <w:snapToGrid w:val="0"/>
        <w:spacing w:line="500" w:lineRule="exact"/>
        <w:ind w:firstLineChars="200" w:firstLine="480"/>
        <w:jc w:val="left"/>
        <w:rPr>
          <w:rFonts w:ascii="Times New Roman" w:hAnsi="Times New Roman" w:cs="Times New Roman"/>
          <w:color w:val="000000"/>
          <w:sz w:val="24"/>
        </w:rPr>
      </w:pPr>
      <w:r w:rsidRPr="00CA1E5A">
        <w:rPr>
          <w:rFonts w:ascii="Times New Roman" w:hAnsi="Times New Roman" w:cs="Times New Roman"/>
          <w:sz w:val="24"/>
        </w:rPr>
        <w:t xml:space="preserve">5. </w:t>
      </w:r>
      <w:r w:rsidRPr="00CA1E5A">
        <w:rPr>
          <w:rFonts w:ascii="Times New Roman" w:hAnsi="Times New Roman" w:cs="Times New Roman"/>
          <w:color w:val="000000"/>
          <w:kern w:val="0"/>
          <w:sz w:val="24"/>
        </w:rPr>
        <w:t>《仪器分析教程》，北京大学编，北京大学出版社，</w:t>
      </w:r>
      <w:r w:rsidRPr="00CA1E5A">
        <w:rPr>
          <w:rFonts w:ascii="Times New Roman" w:hAnsi="Times New Roman" w:cs="Times New Roman"/>
          <w:color w:val="000000"/>
          <w:kern w:val="0"/>
          <w:sz w:val="24"/>
        </w:rPr>
        <w:t>1997</w:t>
      </w:r>
      <w:r w:rsidRPr="00CA1E5A">
        <w:rPr>
          <w:rFonts w:ascii="Times New Roman" w:hAnsi="Times New Roman" w:cs="Times New Roman"/>
          <w:color w:val="000000"/>
          <w:kern w:val="0"/>
          <w:sz w:val="24"/>
        </w:rPr>
        <w:t>年版</w:t>
      </w:r>
    </w:p>
    <w:p w14:paraId="76F792B0" w14:textId="77777777" w:rsidR="00E66833" w:rsidRPr="00CA1E5A" w:rsidRDefault="00E66833" w:rsidP="00E66833">
      <w:pPr>
        <w:autoSpaceDE w:val="0"/>
        <w:autoSpaceDN w:val="0"/>
        <w:adjustRightInd w:val="0"/>
        <w:snapToGrid w:val="0"/>
        <w:spacing w:line="50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 xml:space="preserve">6. </w:t>
      </w:r>
      <w:r w:rsidRPr="00CA1E5A">
        <w:rPr>
          <w:rFonts w:ascii="Times New Roman" w:hAnsi="Times New Roman" w:cs="Times New Roman"/>
          <w:color w:val="000000"/>
          <w:kern w:val="0"/>
          <w:sz w:val="24"/>
        </w:rPr>
        <w:t>《现代仪器分析》，刘约权主编，高等教育出版社，</w:t>
      </w:r>
      <w:r w:rsidRPr="00CA1E5A">
        <w:rPr>
          <w:rFonts w:ascii="Times New Roman" w:hAnsi="Times New Roman" w:cs="Times New Roman"/>
          <w:color w:val="000000"/>
          <w:kern w:val="0"/>
          <w:sz w:val="24"/>
        </w:rPr>
        <w:t>2006</w:t>
      </w:r>
      <w:r w:rsidRPr="00CA1E5A">
        <w:rPr>
          <w:rFonts w:ascii="Times New Roman" w:hAnsi="Times New Roman" w:cs="Times New Roman"/>
          <w:color w:val="000000"/>
          <w:kern w:val="0"/>
          <w:sz w:val="24"/>
        </w:rPr>
        <w:t>年版</w:t>
      </w:r>
    </w:p>
    <w:p w14:paraId="12C36BDE"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6E0DD5C6" w14:textId="77777777" w:rsidR="00E66833" w:rsidRPr="00CA1E5A" w:rsidRDefault="00E66833" w:rsidP="00E66833">
      <w:pPr>
        <w:spacing w:beforeLines="50" w:before="156" w:afterLines="50" w:after="156" w:line="440" w:lineRule="exact"/>
        <w:ind w:firstLineChars="200" w:firstLine="480"/>
        <w:rPr>
          <w:rFonts w:ascii="Times New Roman" w:hAnsi="Times New Roman" w:cs="Times New Roman"/>
          <w:color w:val="000000"/>
          <w:kern w:val="0"/>
          <w:sz w:val="24"/>
        </w:rPr>
      </w:pPr>
      <w:r w:rsidRPr="00CA1E5A">
        <w:rPr>
          <w:rFonts w:ascii="Times New Roman" w:hAnsi="Times New Roman" w:cs="Times New Roman"/>
          <w:color w:val="000000"/>
          <w:kern w:val="0"/>
          <w:sz w:val="24"/>
        </w:rPr>
        <w:t>在学习通平台建立《仪器分析》网络课程，上传了课程的</w:t>
      </w:r>
      <w:r w:rsidRPr="00CA1E5A">
        <w:rPr>
          <w:rFonts w:ascii="Times New Roman" w:hAnsi="Times New Roman" w:cs="Times New Roman"/>
          <w:color w:val="000000"/>
          <w:kern w:val="0"/>
          <w:sz w:val="24"/>
        </w:rPr>
        <w:t>PPT</w:t>
      </w:r>
      <w:r w:rsidRPr="00CA1E5A">
        <w:rPr>
          <w:rFonts w:ascii="Times New Roman" w:hAnsi="Times New Roman" w:cs="Times New Roman"/>
          <w:color w:val="000000"/>
          <w:kern w:val="0"/>
          <w:sz w:val="24"/>
        </w:rPr>
        <w:t>、相关视频资料和电子课本等资源。</w:t>
      </w:r>
    </w:p>
    <w:p w14:paraId="23CEFAA0"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01632B28" w14:textId="5671A2F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6085CB93" w14:textId="07DFAB2F" w:rsidR="00E66833" w:rsidRPr="00CA1E5A" w:rsidRDefault="00E66833">
      <w:pPr>
        <w:widowControl/>
        <w:jc w:val="left"/>
        <w:rPr>
          <w:rFonts w:ascii="Times New Roman" w:hAnsi="Times New Roman" w:cs="Times New Roman"/>
          <w:sz w:val="24"/>
        </w:rPr>
      </w:pPr>
      <w:r w:rsidRPr="00CA1E5A">
        <w:rPr>
          <w:rFonts w:ascii="Times New Roman" w:hAnsi="Times New Roman" w:cs="Times New Roman"/>
          <w:sz w:val="24"/>
        </w:rPr>
        <w:br w:type="page"/>
      </w:r>
    </w:p>
    <w:p w14:paraId="62B2EA4B" w14:textId="77777777" w:rsidR="00E66833" w:rsidRPr="00CA1E5A" w:rsidRDefault="00E66833" w:rsidP="00E66833">
      <w:pPr>
        <w:pStyle w:val="1"/>
        <w:spacing w:beforeLines="0" w:afterLines="0" w:line="576" w:lineRule="auto"/>
        <w:rPr>
          <w:rFonts w:ascii="Times New Roman" w:hAnsi="Times New Roman" w:cs="Times New Roman"/>
          <w:bCs w:val="0"/>
          <w:szCs w:val="22"/>
        </w:rPr>
      </w:pPr>
      <w:bookmarkStart w:id="149" w:name="_Toc149555569"/>
      <w:r w:rsidRPr="00CA1E5A">
        <w:rPr>
          <w:rFonts w:ascii="Times New Roman" w:hAnsi="Times New Roman" w:cs="Times New Roman"/>
          <w:bCs w:val="0"/>
          <w:szCs w:val="22"/>
        </w:rPr>
        <w:lastRenderedPageBreak/>
        <w:t>《化工热力学》课程教学大纲</w:t>
      </w:r>
      <w:bookmarkEnd w:id="149"/>
    </w:p>
    <w:p w14:paraId="04D33CC1"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E66833" w:rsidRPr="00CA1E5A" w14:paraId="1C4EBDD7" w14:textId="77777777" w:rsidTr="00E66833">
        <w:trPr>
          <w:trHeight w:val="886"/>
          <w:jc w:val="center"/>
        </w:trPr>
        <w:tc>
          <w:tcPr>
            <w:tcW w:w="1668" w:type="dxa"/>
            <w:shd w:val="clear" w:color="auto" w:fill="auto"/>
            <w:vAlign w:val="center"/>
          </w:tcPr>
          <w:p w14:paraId="36CE751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296F611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化工热力学</w:t>
            </w:r>
          </w:p>
        </w:tc>
        <w:tc>
          <w:tcPr>
            <w:tcW w:w="1561" w:type="dxa"/>
            <w:shd w:val="clear" w:color="auto" w:fill="auto"/>
            <w:vAlign w:val="center"/>
          </w:tcPr>
          <w:p w14:paraId="30ED098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1094174E" w14:textId="77777777" w:rsidR="00E66833" w:rsidRPr="00CA1E5A" w:rsidRDefault="00E66833" w:rsidP="00E66833">
            <w:pPr>
              <w:pStyle w:val="Default"/>
              <w:jc w:val="center"/>
              <w:rPr>
                <w:rFonts w:ascii="Times New Roman" w:hAnsi="Times New Roman" w:cs="Times New Roman"/>
                <w:color w:val="auto"/>
              </w:rPr>
            </w:pPr>
            <w:r w:rsidRPr="00CA1E5A">
              <w:rPr>
                <w:rFonts w:ascii="Times New Roman" w:hAnsi="Times New Roman" w:cs="Times New Roman"/>
                <w:color w:val="auto"/>
              </w:rPr>
              <w:t>0703702</w:t>
            </w:r>
          </w:p>
        </w:tc>
      </w:tr>
      <w:tr w:rsidR="00E66833" w:rsidRPr="00CA1E5A" w14:paraId="3A91F5C9" w14:textId="77777777" w:rsidTr="00E66833">
        <w:trPr>
          <w:trHeight w:val="829"/>
          <w:jc w:val="center"/>
        </w:trPr>
        <w:tc>
          <w:tcPr>
            <w:tcW w:w="1668" w:type="dxa"/>
            <w:shd w:val="clear" w:color="auto" w:fill="auto"/>
            <w:vAlign w:val="center"/>
          </w:tcPr>
          <w:p w14:paraId="13D5A4E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06248D9D" w14:textId="77777777" w:rsidR="00E66833" w:rsidRPr="00CA1E5A" w:rsidRDefault="00E66833" w:rsidP="00E66833">
            <w:pPr>
              <w:pStyle w:val="Default"/>
              <w:jc w:val="center"/>
              <w:rPr>
                <w:rFonts w:ascii="Times New Roman" w:hAnsi="Times New Roman" w:cs="Times New Roman"/>
                <w:color w:val="auto"/>
                <w:sz w:val="18"/>
                <w:szCs w:val="18"/>
              </w:rPr>
            </w:pPr>
            <w:r w:rsidRPr="00CA1E5A">
              <w:rPr>
                <w:rFonts w:ascii="Times New Roman" w:hAnsi="Times New Roman" w:cs="Times New Roman"/>
                <w:color w:val="auto"/>
                <w:kern w:val="2"/>
              </w:rPr>
              <w:t>专业教育核心课程</w:t>
            </w:r>
          </w:p>
        </w:tc>
        <w:tc>
          <w:tcPr>
            <w:tcW w:w="1561" w:type="dxa"/>
            <w:shd w:val="clear" w:color="auto" w:fill="auto"/>
            <w:vAlign w:val="center"/>
          </w:tcPr>
          <w:p w14:paraId="4359630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学时</w:t>
            </w: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5738D6B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48</w:t>
            </w:r>
            <w:r w:rsidRPr="00CA1E5A">
              <w:rPr>
                <w:rFonts w:ascii="Times New Roman" w:hAnsi="Times New Roman" w:cs="Times New Roman"/>
                <w:sz w:val="24"/>
              </w:rPr>
              <w:t>学时</w:t>
            </w:r>
            <w:r w:rsidRPr="00CA1E5A">
              <w:rPr>
                <w:rFonts w:ascii="Times New Roman" w:hAnsi="Times New Roman" w:cs="Times New Roman"/>
                <w:sz w:val="24"/>
              </w:rPr>
              <w:t>/3</w:t>
            </w:r>
            <w:r w:rsidRPr="00CA1E5A">
              <w:rPr>
                <w:rFonts w:ascii="Times New Roman" w:hAnsi="Times New Roman" w:cs="Times New Roman"/>
                <w:sz w:val="24"/>
              </w:rPr>
              <w:t>学分</w:t>
            </w:r>
          </w:p>
        </w:tc>
      </w:tr>
      <w:tr w:rsidR="00E66833" w:rsidRPr="00CA1E5A" w14:paraId="35F37925" w14:textId="77777777" w:rsidTr="00E66833">
        <w:trPr>
          <w:trHeight w:val="811"/>
          <w:jc w:val="center"/>
        </w:trPr>
        <w:tc>
          <w:tcPr>
            <w:tcW w:w="1668" w:type="dxa"/>
            <w:shd w:val="clear" w:color="auto" w:fill="auto"/>
            <w:vAlign w:val="center"/>
          </w:tcPr>
          <w:p w14:paraId="0C8EE88E"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617C3C7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762899D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0EA39E10"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E66833" w:rsidRPr="00CA1E5A" w14:paraId="72ECD76A" w14:textId="77777777" w:rsidTr="00E66833">
        <w:trPr>
          <w:trHeight w:val="811"/>
          <w:jc w:val="center"/>
        </w:trPr>
        <w:tc>
          <w:tcPr>
            <w:tcW w:w="1668" w:type="dxa"/>
            <w:shd w:val="clear" w:color="auto" w:fill="auto"/>
            <w:vAlign w:val="center"/>
          </w:tcPr>
          <w:p w14:paraId="587B5629"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0EA534F2"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徐元媛</w:t>
            </w:r>
          </w:p>
        </w:tc>
      </w:tr>
      <w:tr w:rsidR="00E66833" w:rsidRPr="00CA1E5A" w14:paraId="3F4B6F0B" w14:textId="77777777" w:rsidTr="00E66833">
        <w:trPr>
          <w:trHeight w:val="836"/>
          <w:jc w:val="center"/>
        </w:trPr>
        <w:tc>
          <w:tcPr>
            <w:tcW w:w="1668" w:type="dxa"/>
            <w:shd w:val="clear" w:color="auto" w:fill="auto"/>
            <w:vAlign w:val="center"/>
          </w:tcPr>
          <w:p w14:paraId="031103D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3ECDB642"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徐元媛</w:t>
            </w:r>
          </w:p>
        </w:tc>
        <w:tc>
          <w:tcPr>
            <w:tcW w:w="1561" w:type="dxa"/>
            <w:shd w:val="clear" w:color="auto" w:fill="auto"/>
            <w:vAlign w:val="center"/>
          </w:tcPr>
          <w:p w14:paraId="74D5E9A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4D7291A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E66833" w:rsidRPr="00CA1E5A" w14:paraId="529C9177" w14:textId="77777777" w:rsidTr="00E66833">
        <w:trPr>
          <w:trHeight w:val="848"/>
          <w:jc w:val="center"/>
        </w:trPr>
        <w:tc>
          <w:tcPr>
            <w:tcW w:w="1668" w:type="dxa"/>
            <w:shd w:val="clear" w:color="auto" w:fill="auto"/>
            <w:vAlign w:val="center"/>
          </w:tcPr>
          <w:p w14:paraId="4BEFC0A1"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47BDACD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物理化学、化工原理</w:t>
            </w:r>
          </w:p>
        </w:tc>
      </w:tr>
      <w:tr w:rsidR="00E66833" w:rsidRPr="00CA1E5A" w14:paraId="3399CADC" w14:textId="77777777" w:rsidTr="00E66833">
        <w:trPr>
          <w:trHeight w:val="848"/>
          <w:jc w:val="center"/>
        </w:trPr>
        <w:tc>
          <w:tcPr>
            <w:tcW w:w="1668" w:type="dxa"/>
            <w:shd w:val="clear" w:color="auto" w:fill="auto"/>
            <w:vAlign w:val="center"/>
          </w:tcPr>
          <w:p w14:paraId="5B856882"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28071AB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https://mooc1-1.chaoxing.com/course-ans/ps/225914695</w:t>
            </w:r>
          </w:p>
        </w:tc>
      </w:tr>
    </w:tbl>
    <w:p w14:paraId="2E08199D"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07CB5EA6"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1FFACC2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73763FA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能够应用数学知识对化工过程中复杂工程问题涉及到的动量传递、热量传递、质量传递和化学反应过程等过程进行识别。【毕业要求</w:t>
      </w:r>
      <w:r w:rsidRPr="00CA1E5A">
        <w:rPr>
          <w:rFonts w:ascii="Times New Roman" w:hAnsi="Times New Roman" w:cs="Times New Roman"/>
          <w:sz w:val="24"/>
        </w:rPr>
        <w:t xml:space="preserve">2 </w:t>
      </w:r>
      <w:r w:rsidRPr="00CA1E5A">
        <w:rPr>
          <w:rFonts w:ascii="Times New Roman" w:hAnsi="Times New Roman" w:cs="Times New Roman"/>
          <w:sz w:val="24"/>
        </w:rPr>
        <w:t>问题分析】</w:t>
      </w:r>
    </w:p>
    <w:p w14:paraId="1A746A1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能够针对特定需求，完成化工单元设计或工艺流程。【毕业要求</w:t>
      </w:r>
      <w:r w:rsidRPr="00CA1E5A">
        <w:rPr>
          <w:rFonts w:ascii="Times New Roman" w:hAnsi="Times New Roman" w:cs="Times New Roman"/>
          <w:sz w:val="24"/>
        </w:rPr>
        <w:t xml:space="preserve">3 </w:t>
      </w:r>
      <w:r w:rsidRPr="00CA1E5A">
        <w:rPr>
          <w:rFonts w:ascii="Times New Roman" w:hAnsi="Times New Roman" w:cs="Times New Roman"/>
          <w:sz w:val="24"/>
        </w:rPr>
        <w:t>设计</w:t>
      </w:r>
      <w:r w:rsidRPr="00CA1E5A">
        <w:rPr>
          <w:rFonts w:ascii="Times New Roman" w:hAnsi="Times New Roman" w:cs="Times New Roman"/>
          <w:sz w:val="24"/>
        </w:rPr>
        <w:t>/</w:t>
      </w:r>
      <w:r w:rsidRPr="00CA1E5A">
        <w:rPr>
          <w:rFonts w:ascii="Times New Roman" w:hAnsi="Times New Roman" w:cs="Times New Roman"/>
          <w:sz w:val="24"/>
        </w:rPr>
        <w:t>开发解决方案】</w:t>
      </w:r>
    </w:p>
    <w:p w14:paraId="7F17DE2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理解与化工生产相关的环境保护和可持续发展的内涵和意义，树立节能环保和绿色发展理念。【毕业要求</w:t>
      </w:r>
      <w:r w:rsidRPr="00CA1E5A">
        <w:rPr>
          <w:rFonts w:ascii="Times New Roman" w:hAnsi="Times New Roman" w:cs="Times New Roman"/>
          <w:sz w:val="24"/>
        </w:rPr>
        <w:t xml:space="preserve">7 </w:t>
      </w:r>
      <w:r w:rsidRPr="00CA1E5A">
        <w:rPr>
          <w:rFonts w:ascii="Times New Roman" w:hAnsi="Times New Roman" w:cs="Times New Roman"/>
          <w:sz w:val="24"/>
        </w:rPr>
        <w:t>环境和可持续发展】</w:t>
      </w:r>
    </w:p>
    <w:p w14:paraId="51B39062"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5810"/>
        <w:gridCol w:w="1524"/>
      </w:tblGrid>
      <w:tr w:rsidR="00E66833" w:rsidRPr="00CA1E5A" w14:paraId="36EA47AD" w14:textId="77777777" w:rsidTr="00E66833">
        <w:trPr>
          <w:trHeight w:val="815"/>
          <w:jc w:val="center"/>
        </w:trPr>
        <w:tc>
          <w:tcPr>
            <w:tcW w:w="1668" w:type="dxa"/>
            <w:vAlign w:val="center"/>
          </w:tcPr>
          <w:p w14:paraId="70B6DB3C"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811" w:type="dxa"/>
            <w:vAlign w:val="center"/>
          </w:tcPr>
          <w:p w14:paraId="3205929F"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524" w:type="dxa"/>
            <w:vAlign w:val="center"/>
          </w:tcPr>
          <w:p w14:paraId="1AD6A0FA"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E66833" w:rsidRPr="00CA1E5A" w14:paraId="610218D4" w14:textId="77777777" w:rsidTr="00E66833">
        <w:trPr>
          <w:jc w:val="center"/>
        </w:trPr>
        <w:tc>
          <w:tcPr>
            <w:tcW w:w="1668" w:type="dxa"/>
            <w:vAlign w:val="center"/>
          </w:tcPr>
          <w:p w14:paraId="54CC7BCF"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问题分析</w:t>
            </w:r>
          </w:p>
        </w:tc>
        <w:tc>
          <w:tcPr>
            <w:tcW w:w="5811" w:type="dxa"/>
            <w:vAlign w:val="center"/>
          </w:tcPr>
          <w:p w14:paraId="43B6845F"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能够应用数学知识对化工过程中复杂工程问题涉及到的动量传递、热量传递、质量传递和化学反应过程等过程进行识别。（</w:t>
            </w:r>
            <w:r w:rsidRPr="00CA1E5A">
              <w:rPr>
                <w:rFonts w:ascii="Times New Roman" w:hAnsi="Times New Roman" w:cs="Times New Roman"/>
                <w:sz w:val="24"/>
              </w:rPr>
              <w:t>H</w:t>
            </w:r>
            <w:r w:rsidRPr="00CA1E5A">
              <w:rPr>
                <w:rFonts w:ascii="Times New Roman" w:hAnsi="Times New Roman" w:cs="Times New Roman"/>
                <w:sz w:val="24"/>
              </w:rPr>
              <w:t>）</w:t>
            </w:r>
          </w:p>
        </w:tc>
        <w:tc>
          <w:tcPr>
            <w:tcW w:w="1524" w:type="dxa"/>
            <w:vAlign w:val="center"/>
          </w:tcPr>
          <w:p w14:paraId="4C0117FD"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E66833" w:rsidRPr="00CA1E5A" w14:paraId="59CC334C" w14:textId="77777777" w:rsidTr="00E66833">
        <w:trPr>
          <w:jc w:val="center"/>
        </w:trPr>
        <w:tc>
          <w:tcPr>
            <w:tcW w:w="1668" w:type="dxa"/>
            <w:vAlign w:val="center"/>
          </w:tcPr>
          <w:p w14:paraId="287F67A4"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设计</w:t>
            </w:r>
            <w:r w:rsidRPr="00CA1E5A">
              <w:rPr>
                <w:rFonts w:ascii="Times New Roman" w:hAnsi="Times New Roman" w:cs="Times New Roman"/>
                <w:sz w:val="24"/>
              </w:rPr>
              <w:t>/</w:t>
            </w:r>
            <w:r w:rsidRPr="00CA1E5A">
              <w:rPr>
                <w:rFonts w:ascii="Times New Roman" w:hAnsi="Times New Roman" w:cs="Times New Roman"/>
                <w:sz w:val="24"/>
              </w:rPr>
              <w:t>开发解决方案</w:t>
            </w:r>
          </w:p>
        </w:tc>
        <w:tc>
          <w:tcPr>
            <w:tcW w:w="5811" w:type="dxa"/>
            <w:vAlign w:val="center"/>
          </w:tcPr>
          <w:p w14:paraId="3AB7C443"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能够针对特定需求，完成化工单元设计或工艺流程。（</w:t>
            </w:r>
            <w:r w:rsidRPr="00CA1E5A">
              <w:rPr>
                <w:rFonts w:ascii="Times New Roman" w:hAnsi="Times New Roman" w:cs="Times New Roman"/>
                <w:sz w:val="24"/>
              </w:rPr>
              <w:t>L</w:t>
            </w:r>
            <w:r w:rsidRPr="00CA1E5A">
              <w:rPr>
                <w:rFonts w:ascii="Times New Roman" w:hAnsi="Times New Roman" w:cs="Times New Roman"/>
                <w:sz w:val="24"/>
              </w:rPr>
              <w:t>）</w:t>
            </w:r>
          </w:p>
        </w:tc>
        <w:tc>
          <w:tcPr>
            <w:tcW w:w="1524" w:type="dxa"/>
            <w:vAlign w:val="center"/>
          </w:tcPr>
          <w:p w14:paraId="36F11555"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E66833" w:rsidRPr="00CA1E5A" w14:paraId="26673126" w14:textId="77777777" w:rsidTr="00E66833">
        <w:trPr>
          <w:jc w:val="center"/>
        </w:trPr>
        <w:tc>
          <w:tcPr>
            <w:tcW w:w="1668" w:type="dxa"/>
            <w:vAlign w:val="center"/>
          </w:tcPr>
          <w:p w14:paraId="09D8C726"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环境和可持续发展</w:t>
            </w:r>
          </w:p>
        </w:tc>
        <w:tc>
          <w:tcPr>
            <w:tcW w:w="5811" w:type="dxa"/>
            <w:vAlign w:val="center"/>
          </w:tcPr>
          <w:p w14:paraId="5C5CBCCB"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7.1</w:t>
            </w:r>
            <w:r w:rsidRPr="00CA1E5A">
              <w:rPr>
                <w:rFonts w:ascii="Times New Roman" w:hAnsi="Times New Roman" w:cs="Times New Roman"/>
                <w:sz w:val="24"/>
              </w:rPr>
              <w:t>理解与化工生产相关的环境保护和可持续发展的内涵和意义，树立节能环保和绿色发展理念。（</w:t>
            </w:r>
            <w:r w:rsidRPr="00CA1E5A">
              <w:rPr>
                <w:rFonts w:ascii="Times New Roman" w:hAnsi="Times New Roman" w:cs="Times New Roman"/>
                <w:sz w:val="24"/>
              </w:rPr>
              <w:t>M</w:t>
            </w:r>
            <w:r w:rsidRPr="00CA1E5A">
              <w:rPr>
                <w:rFonts w:ascii="Times New Roman" w:hAnsi="Times New Roman" w:cs="Times New Roman"/>
                <w:sz w:val="24"/>
              </w:rPr>
              <w:t>）</w:t>
            </w:r>
          </w:p>
        </w:tc>
        <w:tc>
          <w:tcPr>
            <w:tcW w:w="1524" w:type="dxa"/>
            <w:vAlign w:val="center"/>
          </w:tcPr>
          <w:p w14:paraId="6CC3963A"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5FD53EDE"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12D9B01B" w14:textId="77777777" w:rsidR="00E66833" w:rsidRPr="00CA1E5A" w:rsidRDefault="00E66833" w:rsidP="00E6683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4445AD09"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r w:rsidRPr="00CA1E5A">
        <w:rPr>
          <w:rFonts w:ascii="Times New Roman" w:eastAsia="黑体" w:hAnsi="Times New Roman" w:cs="Times New Roman"/>
          <w:sz w:val="28"/>
          <w:szCs w:val="28"/>
        </w:rPr>
        <w:t>2</w:t>
      </w:r>
      <w:r w:rsidRPr="00CA1E5A">
        <w:rPr>
          <w:rFonts w:ascii="Times New Roman" w:eastAsia="黑体" w:hAnsi="Times New Roman" w:cs="Times New Roman"/>
          <w:sz w:val="28"/>
          <w:szCs w:val="28"/>
        </w:rPr>
        <w:t>课时）</w:t>
      </w:r>
    </w:p>
    <w:p w14:paraId="400C1912"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B2AA97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认知类目标：了解化工热力学的范畴、重要性、任务以及研究内容；</w:t>
      </w:r>
    </w:p>
    <w:p w14:paraId="1EB449F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过程与方法类目标：熟悉演绎法是化工热力学处理问题的方法。</w:t>
      </w:r>
      <w:r w:rsidRPr="00CA1E5A">
        <w:rPr>
          <w:rFonts w:ascii="Times New Roman" w:hAnsi="Times New Roman" w:cs="Times New Roman"/>
          <w:sz w:val="24"/>
        </w:rPr>
        <w:t xml:space="preserve"> </w:t>
      </w:r>
    </w:p>
    <w:p w14:paraId="05858B3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情感、态度、价值观类目标：通过本章的介绍，建立学好本课程的信心。</w:t>
      </w:r>
    </w:p>
    <w:p w14:paraId="6F3B0064" w14:textId="77777777" w:rsidR="00E66833" w:rsidRPr="00CA1E5A" w:rsidRDefault="00E66833" w:rsidP="00E6683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58AF1B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化工热力学的范畴</w:t>
      </w:r>
    </w:p>
    <w:p w14:paraId="7E68D1C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化工热力学在化工中的重要性</w:t>
      </w:r>
    </w:p>
    <w:p w14:paraId="16448B4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化工热力学的任务和主要研究内容</w:t>
      </w:r>
    </w:p>
    <w:p w14:paraId="5E9FB6F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化工热力学处理问题的方法</w:t>
      </w:r>
    </w:p>
    <w:p w14:paraId="303A5CC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1.5 </w:t>
      </w:r>
      <w:r w:rsidRPr="00CA1E5A">
        <w:rPr>
          <w:rFonts w:ascii="Times New Roman" w:hAnsi="Times New Roman" w:cs="Times New Roman"/>
          <w:sz w:val="24"/>
        </w:rPr>
        <w:t>如何学好本课程</w:t>
      </w:r>
      <w:r w:rsidRPr="00CA1E5A">
        <w:rPr>
          <w:rFonts w:ascii="Times New Roman" w:hAnsi="Times New Roman" w:cs="Times New Roman"/>
          <w:sz w:val="24"/>
        </w:rPr>
        <w:t>——</w:t>
      </w:r>
      <w:r w:rsidRPr="00CA1E5A">
        <w:rPr>
          <w:rFonts w:ascii="Times New Roman" w:hAnsi="Times New Roman" w:cs="Times New Roman"/>
          <w:sz w:val="24"/>
        </w:rPr>
        <w:t>写给同学们</w:t>
      </w:r>
    </w:p>
    <w:p w14:paraId="4A06D3C1"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化工热力学的主要任务及研究内容；</w:t>
      </w:r>
    </w:p>
    <w:p w14:paraId="02F65E32"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化工热力学的主要任务及研究内容；</w:t>
      </w:r>
    </w:p>
    <w:p w14:paraId="408857CA"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499CBFF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通过多媒体课件与讲授法、演示法相结合，阐明化工热力学的主要任务、研究内容、重要性以及学习方法等，形成课堂教学和自主学习相结合的学习模式，培养学生的终身学习意识；</w:t>
      </w:r>
    </w:p>
    <w:p w14:paraId="1D7E5B6D"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13862A8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针对具体的化工实例，分析化工热力学的主要任务及研究内容。</w:t>
      </w:r>
    </w:p>
    <w:p w14:paraId="1D1982C3" w14:textId="77777777" w:rsidR="00E66833" w:rsidRPr="00CA1E5A" w:rsidRDefault="00E66833" w:rsidP="00E66833">
      <w:pPr>
        <w:spacing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流体的</w:t>
      </w:r>
      <w:r w:rsidRPr="00CA1E5A">
        <w:rPr>
          <w:rFonts w:ascii="Times New Roman" w:eastAsia="黑体" w:hAnsi="Times New Roman" w:cs="Times New Roman"/>
          <w:sz w:val="28"/>
          <w:szCs w:val="28"/>
        </w:rPr>
        <w:t>P-V-T</w:t>
      </w:r>
      <w:r w:rsidRPr="00CA1E5A">
        <w:rPr>
          <w:rFonts w:ascii="Times New Roman" w:eastAsia="黑体" w:hAnsi="Times New Roman" w:cs="Times New Roman"/>
          <w:sz w:val="28"/>
          <w:szCs w:val="28"/>
        </w:rPr>
        <w:t>关系和状态方程（</w:t>
      </w:r>
      <w:r w:rsidRPr="00CA1E5A">
        <w:rPr>
          <w:rFonts w:ascii="Times New Roman" w:eastAsia="黑体" w:hAnsi="Times New Roman" w:cs="Times New Roman"/>
          <w:sz w:val="28"/>
          <w:szCs w:val="28"/>
        </w:rPr>
        <w:t>8</w:t>
      </w:r>
      <w:r w:rsidRPr="00CA1E5A">
        <w:rPr>
          <w:rFonts w:ascii="Times New Roman" w:eastAsia="黑体" w:hAnsi="Times New Roman" w:cs="Times New Roman"/>
          <w:sz w:val="28"/>
          <w:szCs w:val="28"/>
        </w:rPr>
        <w:t>学时）</w:t>
      </w:r>
    </w:p>
    <w:p w14:paraId="76BA3BE4"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【学习目标】</w:t>
      </w:r>
    </w:p>
    <w:p w14:paraId="61989DD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认知类目标：定性认识流体的</w:t>
      </w:r>
      <w:r w:rsidRPr="00CA1E5A">
        <w:rPr>
          <w:rFonts w:ascii="Times New Roman" w:hAnsi="Times New Roman" w:cs="Times New Roman"/>
          <w:sz w:val="24"/>
        </w:rPr>
        <w:t>PVT</w:t>
      </w:r>
      <w:r w:rsidRPr="00CA1E5A">
        <w:rPr>
          <w:rFonts w:ascii="Times New Roman" w:hAnsi="Times New Roman" w:cs="Times New Roman"/>
          <w:sz w:val="24"/>
        </w:rPr>
        <w:t>行为，掌握描述流体</w:t>
      </w:r>
      <w:r w:rsidRPr="00CA1E5A">
        <w:rPr>
          <w:rFonts w:ascii="Times New Roman" w:hAnsi="Times New Roman" w:cs="Times New Roman"/>
          <w:sz w:val="24"/>
        </w:rPr>
        <w:t>PVT</w:t>
      </w:r>
      <w:r w:rsidRPr="00CA1E5A">
        <w:rPr>
          <w:rFonts w:ascii="Times New Roman" w:hAnsi="Times New Roman" w:cs="Times New Roman"/>
          <w:sz w:val="24"/>
        </w:rPr>
        <w:t>关系的模型化方法，了解几种常见的状态方程，熟悉缺乏实验数据的情况下，预测流体</w:t>
      </w:r>
      <w:r w:rsidRPr="00CA1E5A">
        <w:rPr>
          <w:rFonts w:ascii="Times New Roman" w:hAnsi="Times New Roman" w:cs="Times New Roman"/>
          <w:sz w:val="24"/>
        </w:rPr>
        <w:t>PVT</w:t>
      </w:r>
      <w:r w:rsidRPr="00CA1E5A">
        <w:rPr>
          <w:rFonts w:ascii="Times New Roman" w:hAnsi="Times New Roman" w:cs="Times New Roman"/>
          <w:sz w:val="24"/>
        </w:rPr>
        <w:t>性质的方法。</w:t>
      </w:r>
    </w:p>
    <w:p w14:paraId="36EC8FF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过程与方法类目标：通过具体的化工过程实例，学会利用状态方程计算真实气体偏离理想气体的程度</w:t>
      </w:r>
      <w:r w:rsidRPr="00CA1E5A">
        <w:rPr>
          <w:rFonts w:ascii="Times New Roman" w:hAnsi="Times New Roman" w:cs="Times New Roman"/>
          <w:sz w:val="24"/>
        </w:rPr>
        <w:t>——</w:t>
      </w:r>
      <w:r w:rsidRPr="00CA1E5A">
        <w:rPr>
          <w:rFonts w:ascii="Times New Roman" w:hAnsi="Times New Roman" w:cs="Times New Roman"/>
          <w:sz w:val="24"/>
        </w:rPr>
        <w:t>压缩因子的方法。</w:t>
      </w:r>
      <w:r w:rsidRPr="00CA1E5A">
        <w:rPr>
          <w:rFonts w:ascii="Times New Roman" w:hAnsi="Times New Roman" w:cs="Times New Roman"/>
          <w:sz w:val="24"/>
        </w:rPr>
        <w:t xml:space="preserve"> </w:t>
      </w:r>
    </w:p>
    <w:p w14:paraId="2C5C7D9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情感、态度、价值观类目标：从日常生活实例和已经学过的理想气体相关知识入手，逐步消除学生对化工热力学的陌生感和畏难情绪，逐步培养学生对本课程的兴趣。</w:t>
      </w:r>
    </w:p>
    <w:p w14:paraId="734A7818" w14:textId="77777777" w:rsidR="00E66833" w:rsidRPr="00CA1E5A" w:rsidRDefault="00E66833" w:rsidP="00E6683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AEE2F0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纯流体的</w:t>
      </w:r>
      <w:r w:rsidRPr="00CA1E5A">
        <w:rPr>
          <w:rFonts w:ascii="Times New Roman" w:hAnsi="Times New Roman" w:cs="Times New Roman"/>
          <w:sz w:val="24"/>
        </w:rPr>
        <w:t>P-V-T</w:t>
      </w:r>
      <w:r w:rsidRPr="00CA1E5A">
        <w:rPr>
          <w:rFonts w:ascii="Times New Roman" w:hAnsi="Times New Roman" w:cs="Times New Roman"/>
          <w:sz w:val="24"/>
        </w:rPr>
        <w:t>关系</w:t>
      </w:r>
    </w:p>
    <w:p w14:paraId="6E8FC2A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流体的状态方程</w:t>
      </w:r>
    </w:p>
    <w:p w14:paraId="1C2ADAE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对应态原理和普遍化关联式</w:t>
      </w:r>
    </w:p>
    <w:p w14:paraId="331CBB2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2.4 </w:t>
      </w:r>
      <w:r w:rsidRPr="00CA1E5A">
        <w:rPr>
          <w:rFonts w:ascii="Times New Roman" w:hAnsi="Times New Roman" w:cs="Times New Roman"/>
          <w:sz w:val="24"/>
        </w:rPr>
        <w:t>液体的</w:t>
      </w:r>
      <w:r w:rsidRPr="00CA1E5A">
        <w:rPr>
          <w:rFonts w:ascii="Times New Roman" w:hAnsi="Times New Roman" w:cs="Times New Roman"/>
          <w:sz w:val="24"/>
        </w:rPr>
        <w:t>P-V-T</w:t>
      </w:r>
      <w:r w:rsidRPr="00CA1E5A">
        <w:rPr>
          <w:rFonts w:ascii="Times New Roman" w:hAnsi="Times New Roman" w:cs="Times New Roman"/>
          <w:sz w:val="24"/>
        </w:rPr>
        <w:t>关系</w:t>
      </w:r>
    </w:p>
    <w:p w14:paraId="70442B2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2.5 </w:t>
      </w:r>
      <w:r w:rsidRPr="00CA1E5A">
        <w:rPr>
          <w:rFonts w:ascii="Times New Roman" w:hAnsi="Times New Roman" w:cs="Times New Roman"/>
          <w:sz w:val="24"/>
        </w:rPr>
        <w:t>真实气体混合物的</w:t>
      </w:r>
      <w:r w:rsidRPr="00CA1E5A">
        <w:rPr>
          <w:rFonts w:ascii="Times New Roman" w:hAnsi="Times New Roman" w:cs="Times New Roman"/>
          <w:sz w:val="24"/>
        </w:rPr>
        <w:t>P-V-T</w:t>
      </w:r>
      <w:r w:rsidRPr="00CA1E5A">
        <w:rPr>
          <w:rFonts w:ascii="Times New Roman" w:hAnsi="Times New Roman" w:cs="Times New Roman"/>
          <w:sz w:val="24"/>
        </w:rPr>
        <w:t>关系</w:t>
      </w:r>
    </w:p>
    <w:p w14:paraId="023806D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2.6 </w:t>
      </w:r>
      <w:r w:rsidRPr="00CA1E5A">
        <w:rPr>
          <w:rFonts w:ascii="Times New Roman" w:hAnsi="Times New Roman" w:cs="Times New Roman"/>
          <w:sz w:val="24"/>
        </w:rPr>
        <w:t>状态方程的比较、选用和应用</w:t>
      </w:r>
    </w:p>
    <w:p w14:paraId="3A6ACB82"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压缩因子的计算方法；</w:t>
      </w:r>
    </w:p>
    <w:p w14:paraId="2E0E0190"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压缩因子的计算方法；</w:t>
      </w:r>
    </w:p>
    <w:p w14:paraId="6A5EB8CB"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4EE4288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通过多媒体课件与讲授法、演示法相结合，阐明利用状态方程计算真实气体偏离理想气体的程度</w:t>
      </w:r>
      <w:r w:rsidRPr="00CA1E5A">
        <w:rPr>
          <w:rFonts w:ascii="Times New Roman" w:hAnsi="Times New Roman" w:cs="Times New Roman"/>
          <w:sz w:val="24"/>
        </w:rPr>
        <w:t>——</w:t>
      </w:r>
      <w:r w:rsidRPr="00CA1E5A">
        <w:rPr>
          <w:rFonts w:ascii="Times New Roman" w:hAnsi="Times New Roman" w:cs="Times New Roman"/>
          <w:sz w:val="24"/>
        </w:rPr>
        <w:t>压缩因子的方法，比较各种状态方程的使用情况，形成课堂教学和自主学习相结合的学习模式，培养学生的学习意识；</w:t>
      </w:r>
    </w:p>
    <w:p w14:paraId="21F3824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采用以问题为导向的探究式教学法，通过问题聚焦，让学生自行查阅资料，同学相互交流，教师适时点拨等形式，进一步理解与掌握相关的基本知识，培养学生分析问题、解决问题的能力。</w:t>
      </w:r>
    </w:p>
    <w:p w14:paraId="15D9E9B0"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63E6BD2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如何获得真实气体的</w:t>
      </w:r>
      <w:r w:rsidRPr="00CA1E5A">
        <w:rPr>
          <w:rFonts w:ascii="Times New Roman" w:hAnsi="Times New Roman" w:cs="Times New Roman"/>
          <w:sz w:val="24"/>
        </w:rPr>
        <w:t>PVT</w:t>
      </w:r>
      <w:r w:rsidRPr="00CA1E5A">
        <w:rPr>
          <w:rFonts w:ascii="Times New Roman" w:hAnsi="Times New Roman" w:cs="Times New Roman"/>
          <w:sz w:val="24"/>
        </w:rPr>
        <w:t>关系？</w:t>
      </w:r>
    </w:p>
    <w:p w14:paraId="25F2A409"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纯流体的热力学性质计算（</w:t>
      </w:r>
      <w:r w:rsidRPr="00CA1E5A">
        <w:rPr>
          <w:rFonts w:ascii="Times New Roman" w:eastAsia="黑体" w:hAnsi="Times New Roman" w:cs="Times New Roman"/>
          <w:sz w:val="28"/>
          <w:szCs w:val="28"/>
        </w:rPr>
        <w:t>10</w:t>
      </w:r>
      <w:r w:rsidRPr="00CA1E5A">
        <w:rPr>
          <w:rFonts w:ascii="Times New Roman" w:eastAsia="黑体" w:hAnsi="Times New Roman" w:cs="Times New Roman"/>
          <w:sz w:val="28"/>
          <w:szCs w:val="28"/>
        </w:rPr>
        <w:t>学时）</w:t>
      </w:r>
    </w:p>
    <w:p w14:paraId="688BA936"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0E7627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认知类目标：熟悉各个热力学性质之间的关系，学会如何将不能直接测量的</w:t>
      </w:r>
      <w:r w:rsidRPr="00CA1E5A">
        <w:rPr>
          <w:rFonts w:ascii="Times New Roman" w:hAnsi="Times New Roman" w:cs="Times New Roman"/>
          <w:sz w:val="24"/>
        </w:rPr>
        <w:lastRenderedPageBreak/>
        <w:t>热力学性质表示成可直接测量的温度、体积、压力的函数，掌握通过</w:t>
      </w:r>
      <w:r w:rsidRPr="00CA1E5A">
        <w:rPr>
          <w:rFonts w:ascii="Times New Roman" w:hAnsi="Times New Roman" w:cs="Times New Roman"/>
          <w:sz w:val="24"/>
        </w:rPr>
        <w:t>PVT</w:t>
      </w:r>
      <w:r w:rsidRPr="00CA1E5A">
        <w:rPr>
          <w:rFonts w:ascii="Times New Roman" w:hAnsi="Times New Roman" w:cs="Times New Roman"/>
          <w:sz w:val="24"/>
        </w:rPr>
        <w:t>以及热容来计算过程的焓变、熵变的方法，为热力学分析奠定基础。</w:t>
      </w:r>
    </w:p>
    <w:p w14:paraId="57B8837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过程与方法类目标：学习真实气体的焓变和熵变的计算方法，熟悉由易测的</w:t>
      </w:r>
      <w:r w:rsidRPr="00CA1E5A">
        <w:rPr>
          <w:rFonts w:ascii="Times New Roman" w:hAnsi="Times New Roman" w:cs="Times New Roman"/>
          <w:sz w:val="24"/>
        </w:rPr>
        <w:t>P-V-T</w:t>
      </w:r>
      <w:r w:rsidRPr="00CA1E5A">
        <w:rPr>
          <w:rFonts w:ascii="Times New Roman" w:hAnsi="Times New Roman" w:cs="Times New Roman"/>
          <w:sz w:val="24"/>
        </w:rPr>
        <w:t>关系以及理想热容预测难测的热力学性质</w:t>
      </w:r>
      <w:r w:rsidRPr="00CA1E5A">
        <w:rPr>
          <w:rFonts w:ascii="Times New Roman" w:hAnsi="Times New Roman" w:cs="Times New Roman"/>
          <w:sz w:val="24"/>
        </w:rPr>
        <w:t>H</w:t>
      </w:r>
      <w:r w:rsidRPr="00CA1E5A">
        <w:rPr>
          <w:rFonts w:ascii="Times New Roman" w:hAnsi="Times New Roman" w:cs="Times New Roman"/>
          <w:sz w:val="24"/>
        </w:rPr>
        <w:t>、</w:t>
      </w:r>
      <w:r w:rsidRPr="00CA1E5A">
        <w:rPr>
          <w:rFonts w:ascii="Times New Roman" w:hAnsi="Times New Roman" w:cs="Times New Roman"/>
          <w:sz w:val="24"/>
        </w:rPr>
        <w:t>S</w:t>
      </w:r>
      <w:r w:rsidRPr="00CA1E5A">
        <w:rPr>
          <w:rFonts w:ascii="Times New Roman" w:hAnsi="Times New Roman" w:cs="Times New Roman"/>
          <w:sz w:val="24"/>
        </w:rPr>
        <w:t>、</w:t>
      </w:r>
      <w:r w:rsidRPr="00CA1E5A">
        <w:rPr>
          <w:rFonts w:ascii="Times New Roman" w:hAnsi="Times New Roman" w:cs="Times New Roman"/>
          <w:sz w:val="24"/>
        </w:rPr>
        <w:t>U</w:t>
      </w:r>
      <w:r w:rsidRPr="00CA1E5A">
        <w:rPr>
          <w:rFonts w:ascii="Times New Roman" w:hAnsi="Times New Roman" w:cs="Times New Roman"/>
          <w:sz w:val="24"/>
        </w:rPr>
        <w:t>、</w:t>
      </w:r>
      <w:r w:rsidRPr="00CA1E5A">
        <w:rPr>
          <w:rFonts w:ascii="Times New Roman" w:hAnsi="Times New Roman" w:cs="Times New Roman"/>
          <w:sz w:val="24"/>
        </w:rPr>
        <w:t>G</w:t>
      </w:r>
      <w:r w:rsidRPr="00CA1E5A">
        <w:rPr>
          <w:rFonts w:ascii="Times New Roman" w:hAnsi="Times New Roman" w:cs="Times New Roman"/>
          <w:sz w:val="24"/>
        </w:rPr>
        <w:t>等的化工热力学常用的解决问题方法。</w:t>
      </w:r>
      <w:r w:rsidRPr="00CA1E5A">
        <w:rPr>
          <w:rFonts w:ascii="Times New Roman" w:hAnsi="Times New Roman" w:cs="Times New Roman"/>
          <w:sz w:val="24"/>
        </w:rPr>
        <w:t xml:space="preserve"> </w:t>
      </w:r>
    </w:p>
    <w:p w14:paraId="5C98FE3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情感、态度、价值观类目标：对《物理化学》内容进行</w:t>
      </w:r>
      <w:r w:rsidRPr="00CA1E5A">
        <w:rPr>
          <w:rFonts w:ascii="Times New Roman" w:hAnsi="Times New Roman" w:cs="Times New Roman"/>
          <w:sz w:val="24"/>
        </w:rPr>
        <w:t>“</w:t>
      </w:r>
      <w:r w:rsidRPr="00CA1E5A">
        <w:rPr>
          <w:rFonts w:ascii="Times New Roman" w:hAnsi="Times New Roman" w:cs="Times New Roman"/>
          <w:sz w:val="24"/>
        </w:rPr>
        <w:t>温故而知新</w:t>
      </w:r>
      <w:r w:rsidRPr="00CA1E5A">
        <w:rPr>
          <w:rFonts w:ascii="Times New Roman" w:hAnsi="Times New Roman" w:cs="Times New Roman"/>
          <w:sz w:val="24"/>
        </w:rPr>
        <w:t>”</w:t>
      </w:r>
      <w:r w:rsidRPr="00CA1E5A">
        <w:rPr>
          <w:rFonts w:ascii="Times New Roman" w:hAnsi="Times New Roman" w:cs="Times New Roman"/>
          <w:sz w:val="24"/>
        </w:rPr>
        <w:t>，增强学生的融会贯通能力，加深对化工专业的兴趣和自豪，切身体会到化工专业的无穷魅力和强大的功能。在今后的学习中，培养学生注重不同专业课程的延续性和衔接性。</w:t>
      </w:r>
    </w:p>
    <w:p w14:paraId="745E7453" w14:textId="77777777" w:rsidR="00E66833" w:rsidRPr="00CA1E5A" w:rsidRDefault="00E66833" w:rsidP="00E6683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6A1924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预备知识</w:t>
      </w:r>
      <w:r w:rsidRPr="00CA1E5A">
        <w:rPr>
          <w:rFonts w:ascii="Times New Roman" w:hAnsi="Times New Roman" w:cs="Times New Roman"/>
          <w:sz w:val="24"/>
        </w:rPr>
        <w:t>——</w:t>
      </w:r>
      <w:r w:rsidRPr="00CA1E5A">
        <w:rPr>
          <w:rFonts w:ascii="Times New Roman" w:hAnsi="Times New Roman" w:cs="Times New Roman"/>
          <w:sz w:val="24"/>
        </w:rPr>
        <w:t>点函数间的数学关系</w:t>
      </w:r>
    </w:p>
    <w:p w14:paraId="5F74BC6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热力学性质间的关系</w:t>
      </w:r>
    </w:p>
    <w:p w14:paraId="1C6D824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3.3 </w:t>
      </w:r>
      <w:r w:rsidRPr="00CA1E5A">
        <w:rPr>
          <w:rFonts w:ascii="Times New Roman" w:hAnsi="Times New Roman" w:cs="Times New Roman"/>
          <w:sz w:val="24"/>
        </w:rPr>
        <w:t>热力学性质</w:t>
      </w:r>
      <w:r w:rsidRPr="00CA1E5A">
        <w:rPr>
          <w:rFonts w:ascii="Times New Roman" w:hAnsi="Times New Roman" w:cs="Times New Roman"/>
          <w:sz w:val="24"/>
        </w:rPr>
        <w:t>H</w:t>
      </w:r>
      <w:r w:rsidRPr="00CA1E5A">
        <w:rPr>
          <w:rFonts w:ascii="Times New Roman" w:hAnsi="Times New Roman" w:cs="Times New Roman"/>
          <w:sz w:val="24"/>
        </w:rPr>
        <w:t>、</w:t>
      </w:r>
      <w:r w:rsidRPr="00CA1E5A">
        <w:rPr>
          <w:rFonts w:ascii="Times New Roman" w:hAnsi="Times New Roman" w:cs="Times New Roman"/>
          <w:sz w:val="24"/>
        </w:rPr>
        <w:t>S</w:t>
      </w:r>
      <w:r w:rsidRPr="00CA1E5A">
        <w:rPr>
          <w:rFonts w:ascii="Times New Roman" w:hAnsi="Times New Roman" w:cs="Times New Roman"/>
          <w:sz w:val="24"/>
        </w:rPr>
        <w:t>、</w:t>
      </w:r>
      <w:r w:rsidRPr="00CA1E5A">
        <w:rPr>
          <w:rFonts w:ascii="Times New Roman" w:hAnsi="Times New Roman" w:cs="Times New Roman"/>
          <w:sz w:val="24"/>
        </w:rPr>
        <w:t>G</w:t>
      </w:r>
      <w:r w:rsidRPr="00CA1E5A">
        <w:rPr>
          <w:rFonts w:ascii="Times New Roman" w:hAnsi="Times New Roman" w:cs="Times New Roman"/>
          <w:sz w:val="24"/>
        </w:rPr>
        <w:t>的计算关系式</w:t>
      </w:r>
    </w:p>
    <w:p w14:paraId="302ADD9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3.4 </w:t>
      </w:r>
      <w:r w:rsidRPr="00CA1E5A">
        <w:rPr>
          <w:rFonts w:ascii="Times New Roman" w:hAnsi="Times New Roman" w:cs="Times New Roman"/>
          <w:sz w:val="24"/>
        </w:rPr>
        <w:t>剩余性质</w:t>
      </w:r>
    </w:p>
    <w:p w14:paraId="7783CBD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3.5 </w:t>
      </w:r>
      <w:r w:rsidRPr="00CA1E5A">
        <w:rPr>
          <w:rFonts w:ascii="Times New Roman" w:hAnsi="Times New Roman" w:cs="Times New Roman"/>
          <w:sz w:val="24"/>
        </w:rPr>
        <w:t>真实气体的焓变和熵变的计算</w:t>
      </w:r>
    </w:p>
    <w:p w14:paraId="1630A73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3.6 </w:t>
      </w:r>
      <w:r w:rsidRPr="00CA1E5A">
        <w:rPr>
          <w:rFonts w:ascii="Times New Roman" w:hAnsi="Times New Roman" w:cs="Times New Roman"/>
          <w:sz w:val="24"/>
        </w:rPr>
        <w:t>真实气体热容的普遍式</w:t>
      </w:r>
    </w:p>
    <w:p w14:paraId="638CB3C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3.7 </w:t>
      </w:r>
      <w:r w:rsidRPr="00CA1E5A">
        <w:rPr>
          <w:rFonts w:ascii="Times New Roman" w:hAnsi="Times New Roman" w:cs="Times New Roman"/>
          <w:sz w:val="24"/>
        </w:rPr>
        <w:t>流体的饱和热力学性质</w:t>
      </w:r>
    </w:p>
    <w:p w14:paraId="27DA240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3.8 </w:t>
      </w:r>
      <w:r w:rsidRPr="00CA1E5A">
        <w:rPr>
          <w:rFonts w:ascii="Times New Roman" w:hAnsi="Times New Roman" w:cs="Times New Roman"/>
          <w:sz w:val="24"/>
        </w:rPr>
        <w:t>纯流体的热力学性质图和表</w:t>
      </w:r>
    </w:p>
    <w:p w14:paraId="76A5CE20"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真实气体的焓变和熵变的计算；</w:t>
      </w:r>
    </w:p>
    <w:p w14:paraId="51E1A5CC"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sz w:val="24"/>
        </w:rPr>
        <w:t xml:space="preserve">  </w:t>
      </w:r>
      <w:r w:rsidRPr="00CA1E5A">
        <w:rPr>
          <w:rFonts w:ascii="Times New Roman" w:hAnsi="Times New Roman" w:cs="Times New Roman"/>
          <w:sz w:val="24"/>
        </w:rPr>
        <w:t>真实气体的焓变和熵变的计算；</w:t>
      </w:r>
    </w:p>
    <w:p w14:paraId="58A26CD5"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6A360C8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通过多媒体课件与讲授法、演示法相结合，阐明真实气体的焓变和熵变的计算方法，形成课堂教学和自主学习相结合的学习模式，培养学生的学习意识；</w:t>
      </w:r>
    </w:p>
    <w:p w14:paraId="368B9F7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采用以问题为导向的探究式教学法，通过问题聚焦，让学生自行查阅资料，同学相互交流，教师适时点拨等形式，进一步理解与掌握相关的基本知识，培养学生分析问题、解决问题的能力。</w:t>
      </w:r>
    </w:p>
    <w:p w14:paraId="25724F56"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2D5A505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如何计算真实气体的焓变和熵变？</w:t>
      </w:r>
    </w:p>
    <w:p w14:paraId="7CC7DE22"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化工过程能量分析（</w:t>
      </w:r>
      <w:r w:rsidRPr="00CA1E5A">
        <w:rPr>
          <w:rFonts w:ascii="Times New Roman" w:eastAsia="黑体" w:hAnsi="Times New Roman" w:cs="Times New Roman"/>
          <w:sz w:val="28"/>
          <w:szCs w:val="28"/>
        </w:rPr>
        <w:t>8</w:t>
      </w:r>
      <w:r w:rsidRPr="00CA1E5A">
        <w:rPr>
          <w:rFonts w:ascii="Times New Roman" w:eastAsia="黑体" w:hAnsi="Times New Roman" w:cs="Times New Roman"/>
          <w:sz w:val="28"/>
          <w:szCs w:val="28"/>
        </w:rPr>
        <w:t>学时）</w:t>
      </w:r>
    </w:p>
    <w:p w14:paraId="1AA1ACB9"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76BFE1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认知类目标：掌握稳流系统热力学第一、二定律数学表达式及在化工过程中</w:t>
      </w:r>
      <w:r w:rsidRPr="00CA1E5A">
        <w:rPr>
          <w:rFonts w:ascii="Times New Roman" w:hAnsi="Times New Roman" w:cs="Times New Roman"/>
          <w:sz w:val="24"/>
        </w:rPr>
        <w:lastRenderedPageBreak/>
        <w:t>的应用，掌握化工过程的理想功、损失功、有效能计算及应用，熟悉化工过程的热力学分析方法；熟悉化工单元过程的能量分析及能量合理利用的基本原则。</w:t>
      </w:r>
    </w:p>
    <w:p w14:paraId="15006E4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过程与方法类目标：掌握三种能量分析的方法</w:t>
      </w:r>
      <w:r w:rsidRPr="00CA1E5A">
        <w:rPr>
          <w:rFonts w:ascii="Times New Roman" w:hAnsi="Times New Roman" w:cs="Times New Roman"/>
          <w:sz w:val="24"/>
        </w:rPr>
        <w:t>——</w:t>
      </w:r>
      <w:r w:rsidRPr="00CA1E5A">
        <w:rPr>
          <w:rFonts w:ascii="Times New Roman" w:hAnsi="Times New Roman" w:cs="Times New Roman"/>
          <w:sz w:val="24"/>
        </w:rPr>
        <w:t>能量衡算法、熵分析法、有效能分析法，能对具体的化工过程，选择适宜的方法进行过程的能量分析，从合理用能的角度给出改进优化建议。</w:t>
      </w:r>
      <w:r w:rsidRPr="00CA1E5A">
        <w:rPr>
          <w:rFonts w:ascii="Times New Roman" w:hAnsi="Times New Roman" w:cs="Times New Roman"/>
          <w:sz w:val="24"/>
        </w:rPr>
        <w:t xml:space="preserve"> </w:t>
      </w:r>
    </w:p>
    <w:p w14:paraId="4C92BE0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情感、态度、价值观类目标：逐渐让学生认识到化工热力学是为</w:t>
      </w:r>
      <w:r w:rsidRPr="00CA1E5A">
        <w:rPr>
          <w:rFonts w:ascii="Times New Roman" w:hAnsi="Times New Roman" w:cs="Times New Roman"/>
          <w:sz w:val="24"/>
        </w:rPr>
        <w:t>“</w:t>
      </w:r>
      <w:r w:rsidRPr="00CA1E5A">
        <w:rPr>
          <w:rFonts w:ascii="Times New Roman" w:hAnsi="Times New Roman" w:cs="Times New Roman"/>
          <w:sz w:val="24"/>
        </w:rPr>
        <w:t>节能减排</w:t>
      </w:r>
      <w:r w:rsidRPr="00CA1E5A">
        <w:rPr>
          <w:rFonts w:ascii="Times New Roman" w:hAnsi="Times New Roman" w:cs="Times New Roman"/>
          <w:sz w:val="24"/>
        </w:rPr>
        <w:t>”</w:t>
      </w:r>
      <w:r w:rsidRPr="00CA1E5A">
        <w:rPr>
          <w:rFonts w:ascii="Times New Roman" w:hAnsi="Times New Roman" w:cs="Times New Roman"/>
          <w:sz w:val="24"/>
        </w:rPr>
        <w:t>而生的，树立节能环保、可持续发展的工程理念。</w:t>
      </w:r>
    </w:p>
    <w:p w14:paraId="34901903" w14:textId="77777777" w:rsidR="00E66833" w:rsidRPr="00CA1E5A" w:rsidRDefault="00E66833" w:rsidP="00E6683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71C4A1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4.1 </w:t>
      </w:r>
      <w:r w:rsidRPr="00CA1E5A">
        <w:rPr>
          <w:rFonts w:ascii="Times New Roman" w:hAnsi="Times New Roman" w:cs="Times New Roman"/>
          <w:sz w:val="24"/>
        </w:rPr>
        <w:t>热力学第一定律及其应用</w:t>
      </w:r>
    </w:p>
    <w:p w14:paraId="3353A24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4.2 </w:t>
      </w:r>
      <w:r w:rsidRPr="00CA1E5A">
        <w:rPr>
          <w:rFonts w:ascii="Times New Roman" w:hAnsi="Times New Roman" w:cs="Times New Roman"/>
          <w:sz w:val="24"/>
        </w:rPr>
        <w:t>热力学第二定律及其应用</w:t>
      </w:r>
    </w:p>
    <w:p w14:paraId="2A849D8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4.3 </w:t>
      </w:r>
      <w:r w:rsidRPr="00CA1E5A">
        <w:rPr>
          <w:rFonts w:ascii="Times New Roman" w:hAnsi="Times New Roman" w:cs="Times New Roman"/>
          <w:sz w:val="24"/>
        </w:rPr>
        <w:t>理想功、损失功和热力学效率</w:t>
      </w:r>
    </w:p>
    <w:p w14:paraId="3C9B74C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4.4 </w:t>
      </w:r>
      <w:r w:rsidRPr="00CA1E5A">
        <w:rPr>
          <w:rFonts w:ascii="Times New Roman" w:hAnsi="Times New Roman" w:cs="Times New Roman"/>
          <w:sz w:val="24"/>
        </w:rPr>
        <w:t>损失功分析</w:t>
      </w:r>
    </w:p>
    <w:p w14:paraId="32DB7CA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4.5 </w:t>
      </w:r>
      <w:r w:rsidRPr="00CA1E5A">
        <w:rPr>
          <w:rFonts w:ascii="Times New Roman" w:hAnsi="Times New Roman" w:cs="Times New Roman"/>
          <w:sz w:val="24"/>
        </w:rPr>
        <w:t>有效能</w:t>
      </w:r>
    </w:p>
    <w:p w14:paraId="294A4A1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4.6 </w:t>
      </w:r>
      <w:r w:rsidRPr="00CA1E5A">
        <w:rPr>
          <w:rFonts w:ascii="Times New Roman" w:hAnsi="Times New Roman" w:cs="Times New Roman"/>
          <w:sz w:val="24"/>
        </w:rPr>
        <w:t>化工过程能量分析及合理用能</w:t>
      </w:r>
    </w:p>
    <w:p w14:paraId="2209475F"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具体化工过程的能量分析及合理用能</w:t>
      </w:r>
    </w:p>
    <w:p w14:paraId="5903DA62"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具体化工过程的能量分析及合理用能</w:t>
      </w:r>
    </w:p>
    <w:p w14:paraId="03DDB766"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6BD176B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通过多媒体课件与讲授法、演示法相结合，阐明具体化工过程的能量分析方法及合理用能的基本原则及具体措施，形成课堂教学和自主学习相结合的学习模式，培养学生的学习意识；</w:t>
      </w:r>
    </w:p>
    <w:p w14:paraId="5DC3CF8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采用以问题为导向的探究式教学法，通过问题聚焦，让学生自行查阅资料，同学相互交流，教师适时点拨等形式，进一步理解与掌握相关的基本知识，培养学生分析问题、解决问题的能力。</w:t>
      </w:r>
    </w:p>
    <w:p w14:paraId="3BFC41EF"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577A3EE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针对具体化工过程，如何进行能量分析及合理用能？</w:t>
      </w:r>
    </w:p>
    <w:p w14:paraId="07CBC591"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蒸汽动力循环与制冷循环（</w:t>
      </w:r>
      <w:r w:rsidRPr="00CA1E5A">
        <w:rPr>
          <w:rFonts w:ascii="Times New Roman" w:eastAsia="黑体" w:hAnsi="Times New Roman" w:cs="Times New Roman"/>
          <w:sz w:val="28"/>
          <w:szCs w:val="28"/>
        </w:rPr>
        <w:t>6</w:t>
      </w:r>
      <w:r w:rsidRPr="00CA1E5A">
        <w:rPr>
          <w:rFonts w:ascii="Times New Roman" w:eastAsia="黑体" w:hAnsi="Times New Roman" w:cs="Times New Roman"/>
          <w:sz w:val="28"/>
          <w:szCs w:val="28"/>
        </w:rPr>
        <w:t>学时）</w:t>
      </w:r>
    </w:p>
    <w:p w14:paraId="2F66EE25"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ACACA3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r w:rsidRPr="00CA1E5A">
        <w:rPr>
          <w:rFonts w:ascii="Times New Roman" w:hAnsi="Times New Roman" w:cs="Times New Roman"/>
          <w:sz w:val="24"/>
        </w:rPr>
        <w:t xml:space="preserve"> </w:t>
      </w:r>
      <w:r w:rsidRPr="00CA1E5A">
        <w:rPr>
          <w:rFonts w:ascii="Times New Roman" w:hAnsi="Times New Roman" w:cs="Times New Roman"/>
          <w:sz w:val="24"/>
        </w:rPr>
        <w:t>熟悉蒸汽动力循环与制冷循环的工作原理，循环中工质状态的变化，能量利用与消耗的计算，并对循环过程进行热力学分析，讨论提高能量效率的各种方法。</w:t>
      </w:r>
    </w:p>
    <w:p w14:paraId="70BBC85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过程与方法类目标：通过蒸汽动力循环以及制冷循环的讲解，加深对稳流系统的热力学第一定律的理解和应用，认识到物质的能量交换引起的相变是功热转化的根源。</w:t>
      </w:r>
      <w:r w:rsidRPr="00CA1E5A">
        <w:rPr>
          <w:rFonts w:ascii="Times New Roman" w:hAnsi="Times New Roman" w:cs="Times New Roman"/>
          <w:sz w:val="24"/>
        </w:rPr>
        <w:t xml:space="preserve"> </w:t>
      </w:r>
    </w:p>
    <w:p w14:paraId="6F00915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情感、态度、价值观类目标：针对具体的蒸汽动力循环以及制冷循环，对节能减排和合理用能，有了更加深刻的认识。</w:t>
      </w:r>
    </w:p>
    <w:p w14:paraId="03D455DB" w14:textId="77777777" w:rsidR="00E66833" w:rsidRPr="00CA1E5A" w:rsidRDefault="00E66833" w:rsidP="00E6683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3EE5C4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5.1 </w:t>
      </w:r>
      <w:r w:rsidRPr="00CA1E5A">
        <w:rPr>
          <w:rFonts w:ascii="Times New Roman" w:hAnsi="Times New Roman" w:cs="Times New Roman"/>
          <w:sz w:val="24"/>
        </w:rPr>
        <w:t>气体的压缩</w:t>
      </w:r>
    </w:p>
    <w:p w14:paraId="6A5789C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5.2 </w:t>
      </w:r>
      <w:r w:rsidRPr="00CA1E5A">
        <w:rPr>
          <w:rFonts w:ascii="Times New Roman" w:hAnsi="Times New Roman" w:cs="Times New Roman"/>
          <w:sz w:val="24"/>
        </w:rPr>
        <w:t>气体的膨胀</w:t>
      </w:r>
    </w:p>
    <w:p w14:paraId="3B4C892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5.3 </w:t>
      </w:r>
      <w:r w:rsidRPr="00CA1E5A">
        <w:rPr>
          <w:rFonts w:ascii="Times New Roman" w:hAnsi="Times New Roman" w:cs="Times New Roman"/>
          <w:sz w:val="24"/>
        </w:rPr>
        <w:t>蒸汽动力循环</w:t>
      </w:r>
    </w:p>
    <w:p w14:paraId="0236876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5.4 </w:t>
      </w:r>
      <w:r w:rsidRPr="00CA1E5A">
        <w:rPr>
          <w:rFonts w:ascii="Times New Roman" w:hAnsi="Times New Roman" w:cs="Times New Roman"/>
          <w:sz w:val="24"/>
        </w:rPr>
        <w:t>制冷循环</w:t>
      </w:r>
    </w:p>
    <w:p w14:paraId="00F5DD1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5.5 </w:t>
      </w:r>
      <w:r w:rsidRPr="00CA1E5A">
        <w:rPr>
          <w:rFonts w:ascii="Times New Roman" w:hAnsi="Times New Roman" w:cs="Times New Roman"/>
          <w:sz w:val="24"/>
        </w:rPr>
        <w:t>热泵</w:t>
      </w:r>
    </w:p>
    <w:p w14:paraId="732F0D80"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蒸汽动力循环与制冷循环的工作原理；</w:t>
      </w:r>
    </w:p>
    <w:p w14:paraId="6F25D20A"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蒸汽动力循环与制冷循环的工作原理；</w:t>
      </w:r>
    </w:p>
    <w:p w14:paraId="18F7C1E5"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73D6363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通过多媒体课件与讲授法、演示法相结合，阐明蒸汽动力循环与制冷循环的工作原理，形成课堂教学和自主学习相结合的学习模式，培养学生的学习意识；</w:t>
      </w:r>
    </w:p>
    <w:p w14:paraId="7BEA0B5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采用以问题为导向的探究式教学法，通过问题聚焦，让学生自行查阅资料，同学相互交流，教师适时点拨等形式，进一步理解与掌握相关的基本知识，培养学生分析问题、解决问题的能力。</w:t>
      </w:r>
    </w:p>
    <w:p w14:paraId="5CC2912D"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2F48539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解释具体的蒸汽动力循环与制冷循环的工作原理；</w:t>
      </w:r>
    </w:p>
    <w:p w14:paraId="04BAFB48"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溶液热力学性质的计算（</w:t>
      </w:r>
      <w:r w:rsidRPr="00CA1E5A">
        <w:rPr>
          <w:rFonts w:ascii="Times New Roman" w:eastAsia="黑体" w:hAnsi="Times New Roman" w:cs="Times New Roman"/>
          <w:sz w:val="28"/>
          <w:szCs w:val="28"/>
        </w:rPr>
        <w:t>8</w:t>
      </w:r>
      <w:r w:rsidRPr="00CA1E5A">
        <w:rPr>
          <w:rFonts w:ascii="Times New Roman" w:eastAsia="黑体" w:hAnsi="Times New Roman" w:cs="Times New Roman"/>
          <w:sz w:val="28"/>
          <w:szCs w:val="28"/>
        </w:rPr>
        <w:t>学时）</w:t>
      </w:r>
    </w:p>
    <w:p w14:paraId="1446BA92"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8703C7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认知类目标：熟悉偏摩尔性质、混合变量、理想溶液和超额性质等重要概念，掌握溶液和组分的热力学性质之间的关系，掌握借助逸度系数和活度系数研究真实溶液的热力学性质。</w:t>
      </w:r>
    </w:p>
    <w:p w14:paraId="04CCA1B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过程与方法类目标：描述真实溶液的热力学性质，方法是找出真实溶液偏离理想溶液的程度</w:t>
      </w:r>
      <w:r w:rsidRPr="00CA1E5A">
        <w:rPr>
          <w:rFonts w:ascii="Times New Roman" w:hAnsi="Times New Roman" w:cs="Times New Roman"/>
          <w:sz w:val="24"/>
        </w:rPr>
        <w:t>——</w:t>
      </w:r>
      <w:r w:rsidRPr="00CA1E5A">
        <w:rPr>
          <w:rFonts w:ascii="Times New Roman" w:hAnsi="Times New Roman" w:cs="Times New Roman"/>
          <w:sz w:val="24"/>
        </w:rPr>
        <w:t>活度系数、逸度。这种方法是化工热力学解决问题的基本方法和惯用方法。</w:t>
      </w:r>
    </w:p>
    <w:p w14:paraId="3965708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情感、态度、价值观类目标：逐渐让学生认识到要想实现研究物质利用的极</w:t>
      </w:r>
      <w:r w:rsidRPr="00CA1E5A">
        <w:rPr>
          <w:rFonts w:ascii="Times New Roman" w:hAnsi="Times New Roman" w:cs="Times New Roman"/>
          <w:sz w:val="24"/>
        </w:rPr>
        <w:lastRenderedPageBreak/>
        <w:t>限，就要先研究真实溶液的热力学性质，进而研究相平衡。</w:t>
      </w:r>
    </w:p>
    <w:p w14:paraId="039BC777"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A3FC57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6.1 </w:t>
      </w:r>
      <w:r w:rsidRPr="00CA1E5A">
        <w:rPr>
          <w:rFonts w:ascii="Times New Roman" w:hAnsi="Times New Roman" w:cs="Times New Roman"/>
          <w:sz w:val="24"/>
        </w:rPr>
        <w:t>均相敞开系统的热力学基本关系式与化学位</w:t>
      </w:r>
    </w:p>
    <w:p w14:paraId="4B8770F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6.2 </w:t>
      </w:r>
      <w:r w:rsidRPr="00CA1E5A">
        <w:rPr>
          <w:rFonts w:ascii="Times New Roman" w:hAnsi="Times New Roman" w:cs="Times New Roman"/>
          <w:sz w:val="24"/>
        </w:rPr>
        <w:t>偏摩尔性质</w:t>
      </w:r>
    </w:p>
    <w:p w14:paraId="2606CFC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6.3 </w:t>
      </w:r>
      <w:r w:rsidRPr="00CA1E5A">
        <w:rPr>
          <w:rFonts w:ascii="Times New Roman" w:hAnsi="Times New Roman" w:cs="Times New Roman"/>
          <w:sz w:val="24"/>
        </w:rPr>
        <w:t>混合变量</w:t>
      </w:r>
    </w:p>
    <w:p w14:paraId="6E5D3F9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6.4 </w:t>
      </w:r>
      <w:r w:rsidRPr="00CA1E5A">
        <w:rPr>
          <w:rFonts w:ascii="Times New Roman" w:hAnsi="Times New Roman" w:cs="Times New Roman"/>
          <w:sz w:val="24"/>
        </w:rPr>
        <w:t>逸度和逸度系数</w:t>
      </w:r>
    </w:p>
    <w:p w14:paraId="0A5E205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6.5 </w:t>
      </w:r>
      <w:r w:rsidRPr="00CA1E5A">
        <w:rPr>
          <w:rFonts w:ascii="Times New Roman" w:hAnsi="Times New Roman" w:cs="Times New Roman"/>
          <w:sz w:val="24"/>
        </w:rPr>
        <w:t>理想溶液</w:t>
      </w:r>
    </w:p>
    <w:p w14:paraId="580C376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6.6 </w:t>
      </w:r>
      <w:r w:rsidRPr="00CA1E5A">
        <w:rPr>
          <w:rFonts w:ascii="Times New Roman" w:hAnsi="Times New Roman" w:cs="Times New Roman"/>
          <w:sz w:val="24"/>
        </w:rPr>
        <w:t>活度及活度系数</w:t>
      </w:r>
    </w:p>
    <w:p w14:paraId="67B7077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6.7 </w:t>
      </w:r>
      <w:r w:rsidRPr="00CA1E5A">
        <w:rPr>
          <w:rFonts w:ascii="Times New Roman" w:hAnsi="Times New Roman" w:cs="Times New Roman"/>
          <w:sz w:val="24"/>
        </w:rPr>
        <w:t>活度系数模型</w:t>
      </w:r>
    </w:p>
    <w:p w14:paraId="73A578C0"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活度系数和逸度的计算；</w:t>
      </w:r>
    </w:p>
    <w:p w14:paraId="2E1663E0"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活度系数和逸度的计算；</w:t>
      </w:r>
    </w:p>
    <w:p w14:paraId="2C024119"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6D8822D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采用类比式教学法，可以将新学知识与已学内容相类比，培养学生总结归纳和举一反三、触类旁通的学习能力。</w:t>
      </w:r>
    </w:p>
    <w:p w14:paraId="1AAC716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采用课前学习汇报法，通过安排学生提前预习，在正式上课前派代表台上汇报，培养学生自主学习、独立思考的精神，强化学生对知识学习的应用意识，提升学生的教学技能。</w:t>
      </w:r>
    </w:p>
    <w:p w14:paraId="6486A520" w14:textId="77777777" w:rsidR="00E66833" w:rsidRPr="00CA1E5A" w:rsidRDefault="00E66833" w:rsidP="00E66833">
      <w:pPr>
        <w:spacing w:line="440" w:lineRule="exact"/>
        <w:rPr>
          <w:rFonts w:ascii="Times New Roman" w:hAnsi="Times New Roman" w:cs="Times New Roman"/>
          <w:b/>
          <w:sz w:val="24"/>
        </w:rPr>
      </w:pPr>
      <w:r w:rsidRPr="00CA1E5A">
        <w:rPr>
          <w:rFonts w:ascii="Times New Roman" w:hAnsi="Times New Roman" w:cs="Times New Roman"/>
          <w:b/>
          <w:sz w:val="24"/>
        </w:rPr>
        <w:t>【复习思考】</w:t>
      </w:r>
    </w:p>
    <w:p w14:paraId="1C79A56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如何计算真实溶液的热力学性质？</w:t>
      </w:r>
    </w:p>
    <w:p w14:paraId="01CA2B2C"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相平衡（</w:t>
      </w:r>
      <w:r w:rsidRPr="00CA1E5A">
        <w:rPr>
          <w:rFonts w:ascii="Times New Roman" w:eastAsia="黑体" w:hAnsi="Times New Roman" w:cs="Times New Roman"/>
          <w:sz w:val="28"/>
          <w:szCs w:val="28"/>
        </w:rPr>
        <w:t>6</w:t>
      </w:r>
      <w:r w:rsidRPr="00CA1E5A">
        <w:rPr>
          <w:rFonts w:ascii="Times New Roman" w:eastAsia="黑体" w:hAnsi="Times New Roman" w:cs="Times New Roman"/>
          <w:sz w:val="28"/>
          <w:szCs w:val="28"/>
        </w:rPr>
        <w:t>学时）</w:t>
      </w:r>
    </w:p>
    <w:p w14:paraId="43E6DB8D"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A817C4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认知类目标：根据相平衡的理论，由二元系统的相图和气液平衡计算公式，确定不同相间组成的关系、解决系统组分的组成与温度、压力之间的关系，同时给出物质有效利用的极限。</w:t>
      </w:r>
    </w:p>
    <w:p w14:paraId="2489884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过程与方法类目标：借助相平衡等理论知识的学习，熟练掌握中低压下泡点露点的计算方法。</w:t>
      </w:r>
      <w:r w:rsidRPr="00CA1E5A">
        <w:rPr>
          <w:rFonts w:ascii="Times New Roman" w:hAnsi="Times New Roman" w:cs="Times New Roman"/>
          <w:sz w:val="24"/>
        </w:rPr>
        <w:t xml:space="preserve"> </w:t>
      </w:r>
    </w:p>
    <w:p w14:paraId="4B3E1FD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情感、态度、价值观类目标：逐渐让学生认识到节能减排是分离过程乃至化工过程的重中之重的任务，牢固树立节能环保和可持续发展理念。</w:t>
      </w:r>
    </w:p>
    <w:p w14:paraId="2958C50A"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D8BD81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7.1 </w:t>
      </w:r>
      <w:r w:rsidRPr="00CA1E5A">
        <w:rPr>
          <w:rFonts w:ascii="Times New Roman" w:hAnsi="Times New Roman" w:cs="Times New Roman"/>
          <w:sz w:val="24"/>
        </w:rPr>
        <w:t>相平衡基础</w:t>
      </w:r>
    </w:p>
    <w:p w14:paraId="08EEB55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7.2 </w:t>
      </w:r>
      <w:r w:rsidRPr="00CA1E5A">
        <w:rPr>
          <w:rFonts w:ascii="Times New Roman" w:hAnsi="Times New Roman" w:cs="Times New Roman"/>
          <w:sz w:val="24"/>
        </w:rPr>
        <w:t>互溶系统的汽液平衡计算式</w:t>
      </w:r>
    </w:p>
    <w:p w14:paraId="48AEA3A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7.3 </w:t>
      </w:r>
      <w:r w:rsidRPr="00CA1E5A">
        <w:rPr>
          <w:rFonts w:ascii="Times New Roman" w:hAnsi="Times New Roman" w:cs="Times New Roman"/>
          <w:sz w:val="24"/>
        </w:rPr>
        <w:t>汽液平衡</w:t>
      </w:r>
    </w:p>
    <w:p w14:paraId="6EC9964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7.4 </w:t>
      </w:r>
      <w:r w:rsidRPr="00CA1E5A">
        <w:rPr>
          <w:rFonts w:ascii="Times New Roman" w:hAnsi="Times New Roman" w:cs="Times New Roman"/>
          <w:sz w:val="24"/>
        </w:rPr>
        <w:t>汽液平衡数据的热力学一致性检验</w:t>
      </w:r>
    </w:p>
    <w:p w14:paraId="46974D1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7.5 </w:t>
      </w:r>
      <w:r w:rsidRPr="00CA1E5A">
        <w:rPr>
          <w:rFonts w:ascii="Times New Roman" w:hAnsi="Times New Roman" w:cs="Times New Roman"/>
          <w:sz w:val="24"/>
        </w:rPr>
        <w:t>热力学模型选择与</w:t>
      </w:r>
      <w:r w:rsidRPr="00CA1E5A">
        <w:rPr>
          <w:rFonts w:ascii="Times New Roman" w:hAnsi="Times New Roman" w:cs="Times New Roman"/>
          <w:sz w:val="24"/>
        </w:rPr>
        <w:t>Aspen Plus</w:t>
      </w:r>
    </w:p>
    <w:p w14:paraId="3574DAF2"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中低压下泡点露点的计算；</w:t>
      </w:r>
    </w:p>
    <w:p w14:paraId="5F005838" w14:textId="77777777" w:rsidR="00E66833" w:rsidRPr="00CA1E5A" w:rsidRDefault="00E66833" w:rsidP="00E6683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sz w:val="24"/>
        </w:rPr>
        <w:t xml:space="preserve">  </w:t>
      </w:r>
      <w:r w:rsidRPr="00CA1E5A">
        <w:rPr>
          <w:rFonts w:ascii="Times New Roman" w:hAnsi="Times New Roman" w:cs="Times New Roman"/>
          <w:sz w:val="24"/>
        </w:rPr>
        <w:t>中低压下泡点露点的计算；</w:t>
      </w:r>
    </w:p>
    <w:p w14:paraId="2B45422C" w14:textId="77777777" w:rsidR="00E66833" w:rsidRPr="00CA1E5A" w:rsidRDefault="00E66833" w:rsidP="00E6683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B08660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通过多媒体课件与讲授法、演示法相结合，阐明中低压下泡点露点的计算方法和理论基础，形成课堂教学和自主学习相结合的学习模式，培养学生的学习意识；</w:t>
      </w:r>
    </w:p>
    <w:p w14:paraId="2C3FF94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采用以互助为基础的合作教学法，成立合作学习小组，在讨论、互助学习与互助评价的活动中，进一步深入理解化工热力学如何给出物质有效利用的极限这个命题，培养学生的合作精神和人际沟通能力。</w:t>
      </w:r>
    </w:p>
    <w:p w14:paraId="2D4B22F6"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36890F1C" w14:textId="77777777" w:rsidR="00E66833" w:rsidRPr="00CA1E5A" w:rsidRDefault="00E66833" w:rsidP="00E66833">
      <w:pPr>
        <w:spacing w:beforeLines="50" w:before="156" w:afterLines="50" w:after="156" w:line="440" w:lineRule="exact"/>
        <w:ind w:left="561"/>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如何计算中低压下泡点露点？</w:t>
      </w:r>
    </w:p>
    <w:p w14:paraId="4315738C" w14:textId="77777777" w:rsidR="00E66833" w:rsidRPr="00CA1E5A" w:rsidRDefault="00E66833" w:rsidP="00E6683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4"/>
        <w:gridCol w:w="3250"/>
        <w:gridCol w:w="2168"/>
        <w:gridCol w:w="1300"/>
      </w:tblGrid>
      <w:tr w:rsidR="00E66833" w:rsidRPr="00CA1E5A" w14:paraId="1374C219" w14:textId="77777777" w:rsidTr="00E66833">
        <w:trPr>
          <w:trHeight w:val="660"/>
          <w:jc w:val="center"/>
        </w:trPr>
        <w:tc>
          <w:tcPr>
            <w:tcW w:w="1269" w:type="pct"/>
            <w:vAlign w:val="center"/>
          </w:tcPr>
          <w:p w14:paraId="28FE9B8D"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1805" w:type="pct"/>
            <w:vAlign w:val="center"/>
          </w:tcPr>
          <w:p w14:paraId="4AA233F5"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203" w:type="pct"/>
            <w:vAlign w:val="center"/>
          </w:tcPr>
          <w:p w14:paraId="4BB01FA3"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722" w:type="pct"/>
            <w:vAlign w:val="center"/>
          </w:tcPr>
          <w:p w14:paraId="3EBA7DB1"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E66833" w:rsidRPr="00CA1E5A" w14:paraId="6AD54650" w14:textId="77777777" w:rsidTr="00E66833">
        <w:trPr>
          <w:trHeight w:val="514"/>
          <w:jc w:val="center"/>
        </w:trPr>
        <w:tc>
          <w:tcPr>
            <w:tcW w:w="1269" w:type="pct"/>
          </w:tcPr>
          <w:p w14:paraId="014707E9"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w:t>
            </w:r>
          </w:p>
        </w:tc>
        <w:tc>
          <w:tcPr>
            <w:tcW w:w="1805" w:type="pct"/>
            <w:vAlign w:val="center"/>
          </w:tcPr>
          <w:p w14:paraId="1D072C6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1203" w:type="pct"/>
            <w:vAlign w:val="center"/>
          </w:tcPr>
          <w:p w14:paraId="373FD63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3</w:t>
            </w:r>
          </w:p>
        </w:tc>
        <w:tc>
          <w:tcPr>
            <w:tcW w:w="722" w:type="pct"/>
            <w:vAlign w:val="center"/>
          </w:tcPr>
          <w:p w14:paraId="270AF7E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66833" w:rsidRPr="00CA1E5A" w14:paraId="6B6CF163" w14:textId="77777777" w:rsidTr="00E66833">
        <w:trPr>
          <w:trHeight w:val="90"/>
          <w:jc w:val="center"/>
        </w:trPr>
        <w:tc>
          <w:tcPr>
            <w:tcW w:w="1269" w:type="pct"/>
          </w:tcPr>
          <w:p w14:paraId="12F74C6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第二章流体的</w:t>
            </w:r>
            <w:r w:rsidRPr="00CA1E5A">
              <w:rPr>
                <w:rFonts w:ascii="Times New Roman" w:hAnsi="Times New Roman" w:cs="Times New Roman"/>
                <w:sz w:val="24"/>
              </w:rPr>
              <w:t>P-V-T</w:t>
            </w:r>
            <w:r w:rsidRPr="00CA1E5A">
              <w:rPr>
                <w:rFonts w:ascii="Times New Roman" w:hAnsi="Times New Roman" w:cs="Times New Roman"/>
                <w:sz w:val="24"/>
              </w:rPr>
              <w:t>关系和状态方程</w:t>
            </w:r>
          </w:p>
        </w:tc>
        <w:tc>
          <w:tcPr>
            <w:tcW w:w="1805" w:type="pct"/>
            <w:vAlign w:val="center"/>
          </w:tcPr>
          <w:p w14:paraId="343A96B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讲授法、探究式教学法</w:t>
            </w:r>
          </w:p>
        </w:tc>
        <w:tc>
          <w:tcPr>
            <w:tcW w:w="1203" w:type="pct"/>
            <w:vAlign w:val="center"/>
          </w:tcPr>
          <w:p w14:paraId="46B56E2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722" w:type="pct"/>
            <w:vAlign w:val="center"/>
          </w:tcPr>
          <w:p w14:paraId="3950CA4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学时</w:t>
            </w:r>
          </w:p>
        </w:tc>
      </w:tr>
      <w:tr w:rsidR="00E66833" w:rsidRPr="00CA1E5A" w14:paraId="71763715" w14:textId="77777777" w:rsidTr="00E66833">
        <w:trPr>
          <w:jc w:val="center"/>
        </w:trPr>
        <w:tc>
          <w:tcPr>
            <w:tcW w:w="1269" w:type="pct"/>
          </w:tcPr>
          <w:p w14:paraId="4D755CDF"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纯流体的热力学性质计算</w:t>
            </w:r>
          </w:p>
        </w:tc>
        <w:tc>
          <w:tcPr>
            <w:tcW w:w="1805" w:type="pct"/>
            <w:vAlign w:val="center"/>
          </w:tcPr>
          <w:p w14:paraId="2A78C53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讲授法、探究式教学法</w:t>
            </w:r>
          </w:p>
        </w:tc>
        <w:tc>
          <w:tcPr>
            <w:tcW w:w="1203" w:type="pct"/>
          </w:tcPr>
          <w:p w14:paraId="763349B0"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722" w:type="pct"/>
            <w:vAlign w:val="center"/>
          </w:tcPr>
          <w:p w14:paraId="289EDC4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10</w:t>
            </w:r>
            <w:r w:rsidRPr="00CA1E5A">
              <w:rPr>
                <w:rFonts w:ascii="Times New Roman" w:hAnsi="Times New Roman" w:cs="Times New Roman"/>
                <w:sz w:val="24"/>
              </w:rPr>
              <w:t>学时</w:t>
            </w:r>
          </w:p>
        </w:tc>
      </w:tr>
      <w:tr w:rsidR="00E66833" w:rsidRPr="00CA1E5A" w14:paraId="060E5972" w14:textId="77777777" w:rsidTr="00E66833">
        <w:trPr>
          <w:jc w:val="center"/>
        </w:trPr>
        <w:tc>
          <w:tcPr>
            <w:tcW w:w="1269" w:type="pct"/>
          </w:tcPr>
          <w:p w14:paraId="5F2C1AE9"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化工过程能量分析</w:t>
            </w:r>
          </w:p>
        </w:tc>
        <w:tc>
          <w:tcPr>
            <w:tcW w:w="1805" w:type="pct"/>
            <w:vAlign w:val="center"/>
          </w:tcPr>
          <w:p w14:paraId="3A114745"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讲授法、探究式教学法</w:t>
            </w:r>
          </w:p>
        </w:tc>
        <w:tc>
          <w:tcPr>
            <w:tcW w:w="1203" w:type="pct"/>
          </w:tcPr>
          <w:p w14:paraId="43E7E7C0"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722" w:type="pct"/>
            <w:vAlign w:val="center"/>
          </w:tcPr>
          <w:p w14:paraId="32B287BE"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学时</w:t>
            </w:r>
          </w:p>
        </w:tc>
      </w:tr>
      <w:tr w:rsidR="00E66833" w:rsidRPr="00CA1E5A" w14:paraId="3F3BBB1F" w14:textId="77777777" w:rsidTr="00E66833">
        <w:trPr>
          <w:jc w:val="center"/>
        </w:trPr>
        <w:tc>
          <w:tcPr>
            <w:tcW w:w="1269" w:type="pct"/>
          </w:tcPr>
          <w:p w14:paraId="6F8A209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蒸汽动力循环与制冷循环</w:t>
            </w:r>
          </w:p>
        </w:tc>
        <w:tc>
          <w:tcPr>
            <w:tcW w:w="1805" w:type="pct"/>
            <w:vAlign w:val="center"/>
          </w:tcPr>
          <w:p w14:paraId="211100D9"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讲授法、探究式教学法</w:t>
            </w:r>
          </w:p>
        </w:tc>
        <w:tc>
          <w:tcPr>
            <w:tcW w:w="1203" w:type="pct"/>
          </w:tcPr>
          <w:p w14:paraId="245A3CF5"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722" w:type="pct"/>
            <w:vAlign w:val="center"/>
          </w:tcPr>
          <w:p w14:paraId="34E1385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E66833" w:rsidRPr="00CA1E5A" w14:paraId="17497803" w14:textId="77777777" w:rsidTr="00E66833">
        <w:trPr>
          <w:jc w:val="center"/>
        </w:trPr>
        <w:tc>
          <w:tcPr>
            <w:tcW w:w="1269" w:type="pct"/>
          </w:tcPr>
          <w:p w14:paraId="718679B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溶液热力学性质的计算</w:t>
            </w:r>
          </w:p>
        </w:tc>
        <w:tc>
          <w:tcPr>
            <w:tcW w:w="1805" w:type="pct"/>
            <w:vAlign w:val="center"/>
          </w:tcPr>
          <w:p w14:paraId="4EF83912"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类比式教学法、课堂汇报</w:t>
            </w:r>
          </w:p>
        </w:tc>
        <w:tc>
          <w:tcPr>
            <w:tcW w:w="1203" w:type="pct"/>
          </w:tcPr>
          <w:p w14:paraId="23B24E6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722" w:type="pct"/>
            <w:vAlign w:val="center"/>
          </w:tcPr>
          <w:p w14:paraId="0A772169"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8</w:t>
            </w:r>
            <w:r w:rsidRPr="00CA1E5A">
              <w:rPr>
                <w:rFonts w:ascii="Times New Roman" w:hAnsi="Times New Roman" w:cs="Times New Roman"/>
                <w:sz w:val="24"/>
              </w:rPr>
              <w:t>学时</w:t>
            </w:r>
          </w:p>
        </w:tc>
      </w:tr>
      <w:tr w:rsidR="00E66833" w:rsidRPr="00CA1E5A" w14:paraId="762D4BBE" w14:textId="77777777" w:rsidTr="00E66833">
        <w:trPr>
          <w:jc w:val="center"/>
        </w:trPr>
        <w:tc>
          <w:tcPr>
            <w:tcW w:w="1269" w:type="pct"/>
          </w:tcPr>
          <w:p w14:paraId="788DCDC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相平衡</w:t>
            </w:r>
          </w:p>
        </w:tc>
        <w:tc>
          <w:tcPr>
            <w:tcW w:w="1805" w:type="pct"/>
            <w:vAlign w:val="center"/>
          </w:tcPr>
          <w:p w14:paraId="731C181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讲授法、合作教学法</w:t>
            </w:r>
          </w:p>
        </w:tc>
        <w:tc>
          <w:tcPr>
            <w:tcW w:w="1203" w:type="pct"/>
          </w:tcPr>
          <w:p w14:paraId="17D5319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722" w:type="pct"/>
            <w:vAlign w:val="center"/>
          </w:tcPr>
          <w:p w14:paraId="68DCB58A"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E66833" w:rsidRPr="00CA1E5A" w14:paraId="5157A7D6" w14:textId="77777777" w:rsidTr="00E66833">
        <w:trPr>
          <w:jc w:val="center"/>
        </w:trPr>
        <w:tc>
          <w:tcPr>
            <w:tcW w:w="4278" w:type="pct"/>
            <w:gridSpan w:val="3"/>
            <w:vAlign w:val="center"/>
          </w:tcPr>
          <w:p w14:paraId="42BFA558"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722" w:type="pct"/>
            <w:vAlign w:val="center"/>
          </w:tcPr>
          <w:p w14:paraId="4D36FB6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48</w:t>
            </w:r>
            <w:r w:rsidRPr="00CA1E5A">
              <w:rPr>
                <w:rFonts w:ascii="Times New Roman" w:hAnsi="Times New Roman" w:cs="Times New Roman"/>
                <w:sz w:val="24"/>
              </w:rPr>
              <w:t>学时</w:t>
            </w:r>
          </w:p>
        </w:tc>
      </w:tr>
    </w:tbl>
    <w:p w14:paraId="2ACE9B87"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53315B44"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E66833" w:rsidRPr="00CA1E5A" w14:paraId="7C2AB7B1" w14:textId="77777777" w:rsidTr="00E66833">
        <w:trPr>
          <w:trHeight w:val="515"/>
          <w:jc w:val="center"/>
        </w:trPr>
        <w:tc>
          <w:tcPr>
            <w:tcW w:w="1422" w:type="dxa"/>
          </w:tcPr>
          <w:p w14:paraId="278715A6"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045641E6"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E66833" w:rsidRPr="00CA1E5A" w14:paraId="12F2A0F2" w14:textId="77777777" w:rsidTr="00E66833">
        <w:trPr>
          <w:jc w:val="center"/>
        </w:trPr>
        <w:tc>
          <w:tcPr>
            <w:tcW w:w="1422" w:type="dxa"/>
            <w:vAlign w:val="center"/>
          </w:tcPr>
          <w:p w14:paraId="0DD608C6"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tcPr>
          <w:p w14:paraId="671B56FD"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绪论</w:t>
            </w:r>
          </w:p>
          <w:p w14:paraId="1EE5178E"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流体的</w:t>
            </w:r>
            <w:r w:rsidRPr="00CA1E5A">
              <w:rPr>
                <w:rFonts w:ascii="Times New Roman" w:hAnsi="Times New Roman" w:cs="Times New Roman"/>
                <w:sz w:val="24"/>
              </w:rPr>
              <w:t>P-V-T</w:t>
            </w:r>
            <w:r w:rsidRPr="00CA1E5A">
              <w:rPr>
                <w:rFonts w:ascii="Times New Roman" w:hAnsi="Times New Roman" w:cs="Times New Roman"/>
                <w:sz w:val="24"/>
              </w:rPr>
              <w:t>关系和状态方程</w:t>
            </w:r>
          </w:p>
          <w:p w14:paraId="55C56EC9"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纯流体的热力学性质计算</w:t>
            </w:r>
          </w:p>
          <w:p w14:paraId="12380ACF"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化工过程能量分析</w:t>
            </w:r>
          </w:p>
          <w:p w14:paraId="0B036F5C"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蒸汽动力循环与制冷循环</w:t>
            </w:r>
          </w:p>
          <w:p w14:paraId="1DD3CCD4"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溶液热力学性质的计算</w:t>
            </w:r>
          </w:p>
          <w:p w14:paraId="6165A187"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1.7</w:t>
            </w:r>
            <w:r w:rsidRPr="00CA1E5A">
              <w:rPr>
                <w:rFonts w:ascii="Times New Roman" w:hAnsi="Times New Roman" w:cs="Times New Roman"/>
                <w:sz w:val="24"/>
              </w:rPr>
              <w:t>相平衡</w:t>
            </w:r>
          </w:p>
        </w:tc>
      </w:tr>
      <w:tr w:rsidR="00E66833" w:rsidRPr="00CA1E5A" w14:paraId="6AC5F901" w14:textId="77777777" w:rsidTr="00E66833">
        <w:trPr>
          <w:jc w:val="center"/>
        </w:trPr>
        <w:tc>
          <w:tcPr>
            <w:tcW w:w="1422" w:type="dxa"/>
            <w:vAlign w:val="center"/>
          </w:tcPr>
          <w:p w14:paraId="011522C8"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tcPr>
          <w:p w14:paraId="22E41558"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流体的</w:t>
            </w:r>
            <w:r w:rsidRPr="00CA1E5A">
              <w:rPr>
                <w:rFonts w:ascii="Times New Roman" w:hAnsi="Times New Roman" w:cs="Times New Roman"/>
                <w:sz w:val="24"/>
              </w:rPr>
              <w:t>P-V-T</w:t>
            </w:r>
            <w:r w:rsidRPr="00CA1E5A">
              <w:rPr>
                <w:rFonts w:ascii="Times New Roman" w:hAnsi="Times New Roman" w:cs="Times New Roman"/>
                <w:sz w:val="24"/>
              </w:rPr>
              <w:t>关系和状态方程</w:t>
            </w:r>
          </w:p>
          <w:p w14:paraId="23139DC6"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纯流体的热力学性质计算</w:t>
            </w:r>
          </w:p>
          <w:p w14:paraId="42987AE0"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化工过程能量分析</w:t>
            </w:r>
          </w:p>
          <w:p w14:paraId="6EAEBF92"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蒸汽动力循环与制冷循环</w:t>
            </w:r>
          </w:p>
          <w:p w14:paraId="40F8449E"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2.5</w:t>
            </w:r>
            <w:r w:rsidRPr="00CA1E5A">
              <w:rPr>
                <w:rFonts w:ascii="Times New Roman" w:hAnsi="Times New Roman" w:cs="Times New Roman"/>
                <w:sz w:val="24"/>
              </w:rPr>
              <w:t>溶液热力学性质的计算</w:t>
            </w:r>
          </w:p>
          <w:p w14:paraId="0F6D2F8D"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2.6</w:t>
            </w:r>
            <w:r w:rsidRPr="00CA1E5A">
              <w:rPr>
                <w:rFonts w:ascii="Times New Roman" w:hAnsi="Times New Roman" w:cs="Times New Roman"/>
                <w:sz w:val="24"/>
              </w:rPr>
              <w:t>相平衡</w:t>
            </w:r>
          </w:p>
        </w:tc>
      </w:tr>
      <w:tr w:rsidR="00E66833" w:rsidRPr="00CA1E5A" w14:paraId="52F7994F" w14:textId="77777777" w:rsidTr="00E66833">
        <w:trPr>
          <w:jc w:val="center"/>
        </w:trPr>
        <w:tc>
          <w:tcPr>
            <w:tcW w:w="1422" w:type="dxa"/>
            <w:vAlign w:val="center"/>
          </w:tcPr>
          <w:p w14:paraId="47EE91D3"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tcPr>
          <w:p w14:paraId="265D2C3D"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3.1</w:t>
            </w:r>
            <w:r w:rsidRPr="00CA1E5A">
              <w:rPr>
                <w:rFonts w:ascii="Times New Roman" w:hAnsi="Times New Roman" w:cs="Times New Roman"/>
                <w:sz w:val="24"/>
              </w:rPr>
              <w:t>绪论</w:t>
            </w:r>
          </w:p>
          <w:p w14:paraId="5F76D8CE"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化工过程能量分析</w:t>
            </w:r>
          </w:p>
          <w:p w14:paraId="6D683CF6"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3.3</w:t>
            </w:r>
            <w:r w:rsidRPr="00CA1E5A">
              <w:rPr>
                <w:rFonts w:ascii="Times New Roman" w:hAnsi="Times New Roman" w:cs="Times New Roman"/>
                <w:sz w:val="24"/>
              </w:rPr>
              <w:t>蒸汽动力循环与制冷循环</w:t>
            </w:r>
          </w:p>
        </w:tc>
      </w:tr>
    </w:tbl>
    <w:p w14:paraId="7FC153C5"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36B7B83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本课程考核方式分为平时考核和期末考核。平时考核包括课堂表现、平时作业、线上学习。期末考核采用闭卷考试。</w:t>
      </w:r>
    </w:p>
    <w:p w14:paraId="41239F74"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0EA8EDD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平时作业</w:t>
      </w:r>
      <w:r w:rsidRPr="00CA1E5A">
        <w:rPr>
          <w:rFonts w:ascii="Times New Roman" w:hAnsi="Times New Roman" w:cs="Times New Roman"/>
          <w:sz w:val="24"/>
        </w:rPr>
        <w:t>20%+</w:t>
      </w:r>
      <w:r w:rsidRPr="00CA1E5A">
        <w:rPr>
          <w:rFonts w:ascii="Times New Roman" w:hAnsi="Times New Roman" w:cs="Times New Roman"/>
          <w:sz w:val="24"/>
        </w:rPr>
        <w:t>线上学习</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50%</w:t>
      </w:r>
      <w:r w:rsidRPr="00CA1E5A">
        <w:rPr>
          <w:rFonts w:ascii="Times New Roman" w:hAnsi="Times New Roman" w:cs="Times New Roman"/>
          <w:sz w:val="24"/>
        </w:rPr>
        <w:t>；本课程共有三个课程目标，考核方式及成绩比例分别为：</w:t>
      </w:r>
    </w:p>
    <w:p w14:paraId="01B8727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线上学习</w:t>
      </w:r>
      <w:r w:rsidRPr="00CA1E5A">
        <w:rPr>
          <w:rFonts w:ascii="Times New Roman" w:hAnsi="Times New Roman" w:cs="Times New Roman"/>
          <w:sz w:val="24"/>
        </w:rPr>
        <w:t>5%+</w:t>
      </w:r>
      <w:r w:rsidRPr="00CA1E5A">
        <w:rPr>
          <w:rFonts w:ascii="Times New Roman" w:hAnsi="Times New Roman" w:cs="Times New Roman"/>
          <w:sz w:val="24"/>
        </w:rPr>
        <w:t>期末考试</w:t>
      </w:r>
      <w:r w:rsidRPr="00CA1E5A">
        <w:rPr>
          <w:rFonts w:ascii="Times New Roman" w:hAnsi="Times New Roman" w:cs="Times New Roman"/>
          <w:sz w:val="24"/>
        </w:rPr>
        <w:t>30%</w:t>
      </w:r>
    </w:p>
    <w:p w14:paraId="1C0C55F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期末考试</w:t>
      </w:r>
      <w:r w:rsidRPr="00CA1E5A">
        <w:rPr>
          <w:rFonts w:ascii="Times New Roman" w:hAnsi="Times New Roman" w:cs="Times New Roman"/>
          <w:sz w:val="24"/>
        </w:rPr>
        <w:t>10%</w:t>
      </w:r>
    </w:p>
    <w:p w14:paraId="204B901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线上学习</w:t>
      </w:r>
      <w:r w:rsidRPr="00CA1E5A">
        <w:rPr>
          <w:rFonts w:ascii="Times New Roman" w:hAnsi="Times New Roman" w:cs="Times New Roman"/>
          <w:sz w:val="24"/>
        </w:rPr>
        <w:t>5%+</w:t>
      </w:r>
      <w:r w:rsidRPr="00CA1E5A">
        <w:rPr>
          <w:rFonts w:ascii="Times New Roman" w:hAnsi="Times New Roman" w:cs="Times New Roman"/>
          <w:sz w:val="24"/>
        </w:rPr>
        <w:t>期末考试</w:t>
      </w:r>
      <w:r w:rsidRPr="00CA1E5A">
        <w:rPr>
          <w:rFonts w:ascii="Times New Roman" w:hAnsi="Times New Roman" w:cs="Times New Roman"/>
          <w:sz w:val="24"/>
        </w:rPr>
        <w:t>20%</w:t>
      </w:r>
    </w:p>
    <w:p w14:paraId="0DE2E61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3"/>
        <w:gridCol w:w="1568"/>
        <w:gridCol w:w="1568"/>
        <w:gridCol w:w="1568"/>
        <w:gridCol w:w="1568"/>
        <w:gridCol w:w="927"/>
      </w:tblGrid>
      <w:tr w:rsidR="00E66833" w:rsidRPr="00CA1E5A" w14:paraId="6F829EDB" w14:textId="77777777" w:rsidTr="00E66833">
        <w:trPr>
          <w:trHeight w:val="540"/>
          <w:jc w:val="center"/>
        </w:trPr>
        <w:tc>
          <w:tcPr>
            <w:tcW w:w="1001" w:type="pct"/>
            <w:vMerge w:val="restart"/>
            <w:vAlign w:val="center"/>
          </w:tcPr>
          <w:p w14:paraId="54A2F619"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484" w:type="pct"/>
            <w:gridSpan w:val="4"/>
            <w:vAlign w:val="center"/>
          </w:tcPr>
          <w:p w14:paraId="0AC7F7D3"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515" w:type="pct"/>
            <w:vMerge w:val="restart"/>
            <w:vAlign w:val="center"/>
          </w:tcPr>
          <w:p w14:paraId="347B0BDB"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E66833" w:rsidRPr="00CA1E5A" w14:paraId="2534E7B0" w14:textId="77777777" w:rsidTr="00E66833">
        <w:trPr>
          <w:trHeight w:val="578"/>
          <w:jc w:val="center"/>
        </w:trPr>
        <w:tc>
          <w:tcPr>
            <w:tcW w:w="1001" w:type="pct"/>
            <w:vMerge/>
            <w:vAlign w:val="center"/>
          </w:tcPr>
          <w:p w14:paraId="011530A6" w14:textId="77777777" w:rsidR="00E66833" w:rsidRPr="00CA1E5A" w:rsidRDefault="00E66833" w:rsidP="00E66833">
            <w:pPr>
              <w:spacing w:line="440" w:lineRule="exact"/>
              <w:jc w:val="center"/>
              <w:rPr>
                <w:rFonts w:ascii="Times New Roman" w:hAnsi="Times New Roman" w:cs="Times New Roman"/>
                <w:b/>
                <w:sz w:val="24"/>
              </w:rPr>
            </w:pPr>
          </w:p>
        </w:tc>
        <w:tc>
          <w:tcPr>
            <w:tcW w:w="871" w:type="pct"/>
            <w:vAlign w:val="center"/>
          </w:tcPr>
          <w:p w14:paraId="24F7F1CD"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871" w:type="pct"/>
            <w:vAlign w:val="center"/>
          </w:tcPr>
          <w:p w14:paraId="5704005E"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871" w:type="pct"/>
            <w:vAlign w:val="center"/>
          </w:tcPr>
          <w:p w14:paraId="4F8EF2A6"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线上学习</w:t>
            </w:r>
          </w:p>
        </w:tc>
        <w:tc>
          <w:tcPr>
            <w:tcW w:w="871" w:type="pct"/>
            <w:vAlign w:val="center"/>
          </w:tcPr>
          <w:p w14:paraId="39FF9A07"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515" w:type="pct"/>
            <w:vMerge/>
          </w:tcPr>
          <w:p w14:paraId="1DC4E293" w14:textId="77777777" w:rsidR="00E66833" w:rsidRPr="00CA1E5A" w:rsidRDefault="00E66833" w:rsidP="00E66833">
            <w:pPr>
              <w:spacing w:line="440" w:lineRule="exact"/>
              <w:jc w:val="center"/>
              <w:rPr>
                <w:rFonts w:ascii="Times New Roman" w:hAnsi="Times New Roman" w:cs="Times New Roman"/>
                <w:b/>
                <w:sz w:val="24"/>
              </w:rPr>
            </w:pPr>
          </w:p>
        </w:tc>
      </w:tr>
      <w:tr w:rsidR="00E66833" w:rsidRPr="00CA1E5A" w14:paraId="46D59E90" w14:textId="77777777" w:rsidTr="00E66833">
        <w:trPr>
          <w:jc w:val="center"/>
        </w:trPr>
        <w:tc>
          <w:tcPr>
            <w:tcW w:w="1001" w:type="pct"/>
            <w:vAlign w:val="center"/>
          </w:tcPr>
          <w:p w14:paraId="79A90CF2"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871" w:type="pct"/>
            <w:vAlign w:val="center"/>
          </w:tcPr>
          <w:p w14:paraId="6562A117"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13CACEE4"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666FCB01"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69CBDED2"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515" w:type="pct"/>
          </w:tcPr>
          <w:p w14:paraId="4D3008F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45</w:t>
            </w:r>
          </w:p>
        </w:tc>
      </w:tr>
      <w:tr w:rsidR="00E66833" w:rsidRPr="00CA1E5A" w14:paraId="0CF70B95" w14:textId="77777777" w:rsidTr="00E66833">
        <w:trPr>
          <w:jc w:val="center"/>
        </w:trPr>
        <w:tc>
          <w:tcPr>
            <w:tcW w:w="1001" w:type="pct"/>
            <w:vAlign w:val="center"/>
          </w:tcPr>
          <w:p w14:paraId="0C30CD30"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871" w:type="pct"/>
            <w:vAlign w:val="center"/>
          </w:tcPr>
          <w:p w14:paraId="473C59DE"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715072A9"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364BB581"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871" w:type="pct"/>
            <w:vAlign w:val="center"/>
          </w:tcPr>
          <w:p w14:paraId="117EF64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515" w:type="pct"/>
          </w:tcPr>
          <w:p w14:paraId="4EBB92AE"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r>
      <w:tr w:rsidR="00E66833" w:rsidRPr="00CA1E5A" w14:paraId="1CA3B0FA" w14:textId="77777777" w:rsidTr="00E66833">
        <w:trPr>
          <w:jc w:val="center"/>
        </w:trPr>
        <w:tc>
          <w:tcPr>
            <w:tcW w:w="1001" w:type="pct"/>
            <w:vAlign w:val="center"/>
          </w:tcPr>
          <w:p w14:paraId="7C841BF5"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871" w:type="pct"/>
            <w:vAlign w:val="center"/>
          </w:tcPr>
          <w:p w14:paraId="7331751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4B670E7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4BA39E5C"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5EFF1E2A"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515" w:type="pct"/>
          </w:tcPr>
          <w:p w14:paraId="7C351CE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35</w:t>
            </w:r>
          </w:p>
        </w:tc>
      </w:tr>
      <w:tr w:rsidR="00E66833" w:rsidRPr="00CA1E5A" w14:paraId="55D29207" w14:textId="77777777" w:rsidTr="00E66833">
        <w:trPr>
          <w:jc w:val="center"/>
        </w:trPr>
        <w:tc>
          <w:tcPr>
            <w:tcW w:w="1001" w:type="pct"/>
            <w:vAlign w:val="center"/>
          </w:tcPr>
          <w:p w14:paraId="4EC92A7B"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871" w:type="pct"/>
            <w:vAlign w:val="center"/>
          </w:tcPr>
          <w:p w14:paraId="166F8B5A"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871" w:type="pct"/>
            <w:vAlign w:val="center"/>
          </w:tcPr>
          <w:p w14:paraId="5041A6EE"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871" w:type="pct"/>
            <w:vAlign w:val="center"/>
          </w:tcPr>
          <w:p w14:paraId="01ADCAE3"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034D1274"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60</w:t>
            </w:r>
          </w:p>
        </w:tc>
        <w:tc>
          <w:tcPr>
            <w:tcW w:w="515" w:type="pct"/>
          </w:tcPr>
          <w:p w14:paraId="3EC99128"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0A38FB53"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470E5E64"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0D4807D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×40%+</w:t>
      </w:r>
      <w:r w:rsidRPr="00CA1E5A">
        <w:rPr>
          <w:rFonts w:ascii="Times New Roman" w:hAnsi="Times New Roman" w:cs="Times New Roman"/>
          <w:sz w:val="24"/>
        </w:rPr>
        <w:t>期末成绩</w:t>
      </w:r>
      <w:r w:rsidRPr="00CA1E5A">
        <w:rPr>
          <w:rFonts w:ascii="Times New Roman" w:hAnsi="Times New Roman" w:cs="Times New Roman"/>
          <w:sz w:val="24"/>
        </w:rPr>
        <w:t>×60%</w:t>
      </w:r>
    </w:p>
    <w:p w14:paraId="1F623B1F"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（二）平时成绩评定</w:t>
      </w:r>
    </w:p>
    <w:p w14:paraId="1682D09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37.5%</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平时作业（</w:t>
      </w:r>
      <w:r w:rsidRPr="00CA1E5A">
        <w:rPr>
          <w:rFonts w:ascii="Times New Roman" w:hAnsi="Times New Roman" w:cs="Times New Roman"/>
          <w:sz w:val="24"/>
        </w:rPr>
        <w:t>37.5%</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线上学习（</w:t>
      </w:r>
      <w:r w:rsidRPr="00CA1E5A">
        <w:rPr>
          <w:rFonts w:ascii="Times New Roman" w:hAnsi="Times New Roman" w:cs="Times New Roman"/>
          <w:sz w:val="24"/>
        </w:rPr>
        <w:t>25%</w:t>
      </w:r>
      <w:r w:rsidRPr="00CA1E5A">
        <w:rPr>
          <w:rFonts w:ascii="Times New Roman" w:hAnsi="Times New Roman" w:cs="Times New Roman"/>
          <w:sz w:val="24"/>
        </w:rPr>
        <w:t>）</w:t>
      </w:r>
    </w:p>
    <w:p w14:paraId="3388A01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p>
    <w:p w14:paraId="1B71B85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）课堂表现：通过学生在课堂上的表现情况、发言与提问情况，来评价学生相关的能力。</w:t>
      </w:r>
    </w:p>
    <w:p w14:paraId="74BAC23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）平时作业：围绕课程的学习目标进行作业的设计。让学生简述对知识的认识，考核学生对于概念的理解情况，帮助学生将定义转化为自己的理解。</w:t>
      </w:r>
    </w:p>
    <w:p w14:paraId="3BB9B08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）线上学习：学生在网络教学平台提供的教学资源中对掌握课程的情况；</w:t>
      </w:r>
    </w:p>
    <w:p w14:paraId="5DB68203"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3DA68BC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考核范围：流体的</w:t>
      </w:r>
      <w:r w:rsidRPr="00CA1E5A">
        <w:rPr>
          <w:rFonts w:ascii="Times New Roman" w:hAnsi="Times New Roman" w:cs="Times New Roman"/>
          <w:sz w:val="24"/>
        </w:rPr>
        <w:t>P-V-T</w:t>
      </w:r>
      <w:r w:rsidRPr="00CA1E5A">
        <w:rPr>
          <w:rFonts w:ascii="Times New Roman" w:hAnsi="Times New Roman" w:cs="Times New Roman"/>
          <w:sz w:val="24"/>
        </w:rPr>
        <w:t>关系和状态方程、纯流体的热力学性质计算、化工过程能量分析、蒸汽动力循环与制冷循环、溶液热力学性质的计算、相平衡；</w:t>
      </w:r>
    </w:p>
    <w:p w14:paraId="394E01BA"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考核方式：闭卷考试；</w:t>
      </w:r>
    </w:p>
    <w:p w14:paraId="00A516A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考核要求：期末考核主要考察学生对基本概念、操作程序和具体方法的理解与运用等。要求学生掌握基本概念、操作程序，运用具体方法解决相关问题。</w:t>
      </w:r>
      <w:r w:rsidRPr="00CA1E5A">
        <w:rPr>
          <w:rFonts w:ascii="Times New Roman" w:hAnsi="Times New Roman" w:cs="Times New Roman"/>
          <w:sz w:val="24"/>
        </w:rPr>
        <w:t xml:space="preserve"> </w:t>
      </w:r>
    </w:p>
    <w:p w14:paraId="58622B6D"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4928E7FD" w14:textId="77777777" w:rsidR="00E66833" w:rsidRPr="00CA1E5A" w:rsidRDefault="00E66833" w:rsidP="00E6683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4158AFB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冯新主编：《化工热力学（第二版）》，化学工程出版社，</w:t>
      </w:r>
      <w:r w:rsidRPr="00CA1E5A">
        <w:rPr>
          <w:rFonts w:ascii="Times New Roman" w:hAnsi="Times New Roman" w:cs="Times New Roman"/>
          <w:sz w:val="24"/>
        </w:rPr>
        <w:t>2019</w:t>
      </w:r>
      <w:r w:rsidRPr="00CA1E5A">
        <w:rPr>
          <w:rFonts w:ascii="Times New Roman" w:hAnsi="Times New Roman" w:cs="Times New Roman"/>
          <w:sz w:val="24"/>
        </w:rPr>
        <w:t>年版。</w:t>
      </w:r>
    </w:p>
    <w:p w14:paraId="025A2BBF" w14:textId="77777777" w:rsidR="00E66833" w:rsidRPr="00CA1E5A" w:rsidRDefault="00E66833" w:rsidP="00E6683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584CE23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向丽，闫志国，金士威主编：《化工热力学》，化学工业出版社，</w:t>
      </w:r>
      <w:r w:rsidRPr="00CA1E5A">
        <w:rPr>
          <w:rFonts w:ascii="Times New Roman" w:hAnsi="Times New Roman" w:cs="Times New Roman"/>
          <w:sz w:val="24"/>
        </w:rPr>
        <w:t>2023</w:t>
      </w:r>
      <w:r w:rsidRPr="00CA1E5A">
        <w:rPr>
          <w:rFonts w:ascii="Times New Roman" w:hAnsi="Times New Roman" w:cs="Times New Roman"/>
          <w:sz w:val="24"/>
        </w:rPr>
        <w:t>年版；</w:t>
      </w:r>
    </w:p>
    <w:p w14:paraId="188EB7F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毕明树主编：《工程热力学（第</w:t>
      </w:r>
      <w:r w:rsidRPr="00CA1E5A">
        <w:rPr>
          <w:rFonts w:ascii="Times New Roman" w:hAnsi="Times New Roman" w:cs="Times New Roman"/>
          <w:sz w:val="24"/>
        </w:rPr>
        <w:t>3</w:t>
      </w:r>
      <w:r w:rsidRPr="00CA1E5A">
        <w:rPr>
          <w:rFonts w:ascii="Times New Roman" w:hAnsi="Times New Roman" w:cs="Times New Roman"/>
          <w:sz w:val="24"/>
        </w:rPr>
        <w:t>版）》，化学工业出版社，</w:t>
      </w:r>
      <w:r w:rsidRPr="00CA1E5A">
        <w:rPr>
          <w:rFonts w:ascii="Times New Roman" w:hAnsi="Times New Roman" w:cs="Times New Roman"/>
          <w:sz w:val="24"/>
        </w:rPr>
        <w:t>2018</w:t>
      </w:r>
      <w:r w:rsidRPr="00CA1E5A">
        <w:rPr>
          <w:rFonts w:ascii="Times New Roman" w:hAnsi="Times New Roman" w:cs="Times New Roman"/>
          <w:sz w:val="24"/>
        </w:rPr>
        <w:t>年版；</w:t>
      </w:r>
    </w:p>
    <w:p w14:paraId="3635404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3. </w:t>
      </w:r>
      <w:r w:rsidRPr="00CA1E5A">
        <w:rPr>
          <w:rFonts w:ascii="Times New Roman" w:hAnsi="Times New Roman" w:cs="Times New Roman"/>
          <w:sz w:val="24"/>
        </w:rPr>
        <w:t>陈钟秀，顾飞燕主编：《化工热力学例题与习题》，化学工业出版社，</w:t>
      </w:r>
      <w:r w:rsidRPr="00CA1E5A">
        <w:rPr>
          <w:rFonts w:ascii="Times New Roman" w:hAnsi="Times New Roman" w:cs="Times New Roman"/>
          <w:sz w:val="24"/>
        </w:rPr>
        <w:t>2011</w:t>
      </w:r>
      <w:r w:rsidRPr="00CA1E5A">
        <w:rPr>
          <w:rFonts w:ascii="Times New Roman" w:hAnsi="Times New Roman" w:cs="Times New Roman"/>
          <w:sz w:val="24"/>
        </w:rPr>
        <w:t>年版；</w:t>
      </w:r>
    </w:p>
    <w:p w14:paraId="33EE9AD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施云海主编：《化工热力学学习指导及模拟试题集萃》，华东理工大学出版社，</w:t>
      </w:r>
      <w:r w:rsidRPr="00CA1E5A">
        <w:rPr>
          <w:rFonts w:ascii="Times New Roman" w:hAnsi="Times New Roman" w:cs="Times New Roman"/>
          <w:sz w:val="24"/>
        </w:rPr>
        <w:t>2007</w:t>
      </w:r>
      <w:r w:rsidRPr="00CA1E5A">
        <w:rPr>
          <w:rFonts w:ascii="Times New Roman" w:hAnsi="Times New Roman" w:cs="Times New Roman"/>
          <w:sz w:val="24"/>
        </w:rPr>
        <w:t>年版；</w:t>
      </w:r>
    </w:p>
    <w:p w14:paraId="63B6D76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陈新志主编：《化工热力学学习指导》，化学工业出版社，</w:t>
      </w:r>
      <w:r w:rsidRPr="00CA1E5A">
        <w:rPr>
          <w:rFonts w:ascii="Times New Roman" w:hAnsi="Times New Roman" w:cs="Times New Roman"/>
          <w:sz w:val="24"/>
        </w:rPr>
        <w:t>2011</w:t>
      </w:r>
      <w:r w:rsidRPr="00CA1E5A">
        <w:rPr>
          <w:rFonts w:ascii="Times New Roman" w:hAnsi="Times New Roman" w:cs="Times New Roman"/>
          <w:sz w:val="24"/>
        </w:rPr>
        <w:t>年版；</w:t>
      </w:r>
    </w:p>
    <w:p w14:paraId="7873B967"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0A9C9CD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优质在线开放课程：</w:t>
      </w:r>
    </w:p>
    <w:p w14:paraId="353946F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）冯新主讲：《化工热力学》，南京工业大学，中国大学</w:t>
      </w:r>
      <w:r w:rsidRPr="00CA1E5A">
        <w:rPr>
          <w:rFonts w:ascii="Times New Roman" w:hAnsi="Times New Roman" w:cs="Times New Roman"/>
          <w:sz w:val="24"/>
        </w:rPr>
        <w:t>MOOC</w:t>
      </w:r>
      <w:r w:rsidRPr="00CA1E5A">
        <w:rPr>
          <w:rFonts w:ascii="Times New Roman" w:hAnsi="Times New Roman" w:cs="Times New Roman"/>
          <w:sz w:val="24"/>
        </w:rPr>
        <w:t>学习平台；</w:t>
      </w:r>
    </w:p>
    <w:p w14:paraId="71640BF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）夏淑倩，陈明鸣，李国柱，杨长生主讲：《化工热力学》，天津大学，中国大学</w:t>
      </w:r>
      <w:r w:rsidRPr="00CA1E5A">
        <w:rPr>
          <w:rFonts w:ascii="Times New Roman" w:hAnsi="Times New Roman" w:cs="Times New Roman"/>
          <w:sz w:val="24"/>
        </w:rPr>
        <w:t>MOOC</w:t>
      </w:r>
      <w:r w:rsidRPr="00CA1E5A">
        <w:rPr>
          <w:rFonts w:ascii="Times New Roman" w:hAnsi="Times New Roman" w:cs="Times New Roman"/>
          <w:sz w:val="24"/>
        </w:rPr>
        <w:t>学习平台。</w:t>
      </w:r>
    </w:p>
    <w:p w14:paraId="262B7F8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课程必读书目：</w:t>
      </w:r>
    </w:p>
    <w:p w14:paraId="6DC77F6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w:t>
      </w:r>
      <w:hyperlink r:id="rId85" w:tgtFrame="_blank" w:history="1">
        <w:r w:rsidRPr="00CA1E5A">
          <w:rPr>
            <w:rFonts w:ascii="Times New Roman" w:hAnsi="Times New Roman" w:cs="Times New Roman"/>
            <w:sz w:val="24"/>
          </w:rPr>
          <w:t>陈钟秀</w:t>
        </w:r>
      </w:hyperlink>
      <w:r w:rsidRPr="00CA1E5A">
        <w:rPr>
          <w:rFonts w:ascii="Times New Roman" w:hAnsi="Times New Roman" w:cs="Times New Roman"/>
          <w:sz w:val="24"/>
        </w:rPr>
        <w:t>，</w:t>
      </w:r>
      <w:hyperlink r:id="rId86" w:tgtFrame="_blank" w:history="1">
        <w:r w:rsidRPr="00CA1E5A">
          <w:rPr>
            <w:rFonts w:ascii="Times New Roman" w:hAnsi="Times New Roman" w:cs="Times New Roman"/>
            <w:sz w:val="24"/>
          </w:rPr>
          <w:t>顾飞燕</w:t>
        </w:r>
      </w:hyperlink>
      <w:r w:rsidRPr="00CA1E5A">
        <w:rPr>
          <w:rFonts w:ascii="Times New Roman" w:hAnsi="Times New Roman" w:cs="Times New Roman"/>
          <w:sz w:val="24"/>
        </w:rPr>
        <w:t>，</w:t>
      </w:r>
      <w:hyperlink r:id="rId87" w:tgtFrame="_blank" w:history="1">
        <w:r w:rsidRPr="00CA1E5A">
          <w:rPr>
            <w:rFonts w:ascii="Times New Roman" w:hAnsi="Times New Roman" w:cs="Times New Roman"/>
            <w:sz w:val="24"/>
          </w:rPr>
          <w:t>胡望明</w:t>
        </w:r>
      </w:hyperlink>
      <w:r w:rsidRPr="00CA1E5A">
        <w:rPr>
          <w:rFonts w:ascii="Times New Roman" w:hAnsi="Times New Roman" w:cs="Times New Roman"/>
          <w:sz w:val="24"/>
        </w:rPr>
        <w:t>主编：《化工热力学（第三版）》，化学工业出版社，</w:t>
      </w:r>
      <w:r w:rsidRPr="00CA1E5A">
        <w:rPr>
          <w:rFonts w:ascii="Times New Roman" w:hAnsi="Times New Roman" w:cs="Times New Roman"/>
          <w:sz w:val="24"/>
        </w:rPr>
        <w:t>2022</w:t>
      </w:r>
      <w:r w:rsidRPr="00CA1E5A">
        <w:rPr>
          <w:rFonts w:ascii="Times New Roman" w:hAnsi="Times New Roman" w:cs="Times New Roman"/>
          <w:sz w:val="24"/>
        </w:rPr>
        <w:t>年版；</w:t>
      </w:r>
    </w:p>
    <w:p w14:paraId="196FA92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）陈新志，蔡振云，钱超，周少东主编：《化工热力学（第五版）》，化学工业出版社，</w:t>
      </w:r>
      <w:r w:rsidRPr="00CA1E5A">
        <w:rPr>
          <w:rFonts w:ascii="Times New Roman" w:hAnsi="Times New Roman" w:cs="Times New Roman"/>
          <w:sz w:val="24"/>
        </w:rPr>
        <w:t>2020</w:t>
      </w:r>
      <w:r w:rsidRPr="00CA1E5A">
        <w:rPr>
          <w:rFonts w:ascii="Times New Roman" w:hAnsi="Times New Roman" w:cs="Times New Roman"/>
          <w:sz w:val="24"/>
        </w:rPr>
        <w:t>年版；</w:t>
      </w:r>
    </w:p>
    <w:p w14:paraId="6BB9E88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）班玉凤，朱海峰主编：《化工热力学（第二版）》，中国石化出版社，</w:t>
      </w:r>
      <w:r w:rsidRPr="00CA1E5A">
        <w:rPr>
          <w:rFonts w:ascii="Times New Roman" w:hAnsi="Times New Roman" w:cs="Times New Roman"/>
          <w:sz w:val="24"/>
        </w:rPr>
        <w:t>2023</w:t>
      </w:r>
      <w:r w:rsidRPr="00CA1E5A">
        <w:rPr>
          <w:rFonts w:ascii="Times New Roman" w:hAnsi="Times New Roman" w:cs="Times New Roman"/>
          <w:sz w:val="24"/>
        </w:rPr>
        <w:t>年版；</w:t>
      </w:r>
    </w:p>
    <w:p w14:paraId="56198FC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）朱自强主编：《化工热力学（第三版）》，化学工业出版社，</w:t>
      </w:r>
      <w:r w:rsidRPr="00CA1E5A">
        <w:rPr>
          <w:rFonts w:ascii="Times New Roman" w:hAnsi="Times New Roman" w:cs="Times New Roman"/>
          <w:sz w:val="24"/>
        </w:rPr>
        <w:t>2019</w:t>
      </w:r>
      <w:r w:rsidRPr="00CA1E5A">
        <w:rPr>
          <w:rFonts w:ascii="Times New Roman" w:hAnsi="Times New Roman" w:cs="Times New Roman"/>
          <w:sz w:val="24"/>
        </w:rPr>
        <w:t>年版；</w:t>
      </w:r>
    </w:p>
    <w:p w14:paraId="2DAE9DB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）陈新志，蔡振云，钱超主编：《化工热力学（第四版）》，化学工业出版社，</w:t>
      </w:r>
      <w:r w:rsidRPr="00CA1E5A">
        <w:rPr>
          <w:rFonts w:ascii="Times New Roman" w:hAnsi="Times New Roman" w:cs="Times New Roman"/>
          <w:sz w:val="24"/>
        </w:rPr>
        <w:t>2015</w:t>
      </w:r>
      <w:r w:rsidRPr="00CA1E5A">
        <w:rPr>
          <w:rFonts w:ascii="Times New Roman" w:hAnsi="Times New Roman" w:cs="Times New Roman"/>
          <w:sz w:val="24"/>
        </w:rPr>
        <w:t>年版。</w:t>
      </w:r>
    </w:p>
    <w:p w14:paraId="1EE63594"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七、课程教学大纲制定依据</w:t>
      </w:r>
    </w:p>
    <w:p w14:paraId="2AB6E951" w14:textId="00A2210C"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本课程教学大纲依据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66DA7843" w14:textId="6644974D" w:rsidR="00E66833" w:rsidRPr="00CA1E5A" w:rsidRDefault="00E66833">
      <w:pPr>
        <w:widowControl/>
        <w:jc w:val="left"/>
        <w:rPr>
          <w:rFonts w:ascii="Times New Roman" w:hAnsi="Times New Roman" w:cs="Times New Roman"/>
          <w:sz w:val="24"/>
        </w:rPr>
      </w:pPr>
      <w:r w:rsidRPr="00CA1E5A">
        <w:rPr>
          <w:rFonts w:ascii="Times New Roman" w:hAnsi="Times New Roman" w:cs="Times New Roman"/>
          <w:sz w:val="24"/>
        </w:rPr>
        <w:br w:type="page"/>
      </w:r>
    </w:p>
    <w:p w14:paraId="56B91B46" w14:textId="77777777" w:rsidR="00E66833" w:rsidRPr="00CA1E5A" w:rsidRDefault="00E66833" w:rsidP="00E66833">
      <w:pPr>
        <w:pStyle w:val="1"/>
        <w:spacing w:beforeLines="0" w:afterLines="0" w:line="576" w:lineRule="auto"/>
        <w:rPr>
          <w:rFonts w:ascii="Times New Roman" w:hAnsi="Times New Roman" w:cs="Times New Roman"/>
          <w:bCs w:val="0"/>
          <w:szCs w:val="22"/>
        </w:rPr>
      </w:pPr>
      <w:bookmarkStart w:id="150" w:name="_Toc149555570"/>
      <w:r w:rsidRPr="00CA1E5A">
        <w:rPr>
          <w:rFonts w:ascii="Times New Roman" w:hAnsi="Times New Roman" w:cs="Times New Roman"/>
          <w:bCs w:val="0"/>
          <w:szCs w:val="22"/>
        </w:rPr>
        <w:lastRenderedPageBreak/>
        <w:t>《化工机械设备基础》课程教学大纲</w:t>
      </w:r>
      <w:bookmarkEnd w:id="150"/>
    </w:p>
    <w:p w14:paraId="16583808"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E66833" w:rsidRPr="00CA1E5A" w14:paraId="57A6DFA8" w14:textId="77777777" w:rsidTr="00E66833">
        <w:trPr>
          <w:trHeight w:val="886"/>
          <w:jc w:val="center"/>
        </w:trPr>
        <w:tc>
          <w:tcPr>
            <w:tcW w:w="1668" w:type="dxa"/>
            <w:shd w:val="clear" w:color="auto" w:fill="auto"/>
            <w:vAlign w:val="center"/>
          </w:tcPr>
          <w:p w14:paraId="516A381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72F69222"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color w:val="000000"/>
                <w:kern w:val="0"/>
                <w:sz w:val="24"/>
              </w:rPr>
              <w:t>化工机械设备基础</w:t>
            </w:r>
          </w:p>
        </w:tc>
        <w:tc>
          <w:tcPr>
            <w:tcW w:w="1561" w:type="dxa"/>
            <w:shd w:val="clear" w:color="auto" w:fill="auto"/>
            <w:vAlign w:val="center"/>
          </w:tcPr>
          <w:p w14:paraId="78512300"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5BB8B28E"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color w:val="000000"/>
                <w:kern w:val="0"/>
                <w:sz w:val="24"/>
              </w:rPr>
              <w:t>0703703</w:t>
            </w:r>
          </w:p>
        </w:tc>
      </w:tr>
      <w:tr w:rsidR="00E66833" w:rsidRPr="00CA1E5A" w14:paraId="1DA25BBF" w14:textId="77777777" w:rsidTr="00E66833">
        <w:trPr>
          <w:trHeight w:val="829"/>
          <w:jc w:val="center"/>
        </w:trPr>
        <w:tc>
          <w:tcPr>
            <w:tcW w:w="1668" w:type="dxa"/>
            <w:shd w:val="clear" w:color="auto" w:fill="auto"/>
            <w:vAlign w:val="center"/>
          </w:tcPr>
          <w:p w14:paraId="37DF035A"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01906CF0" w14:textId="77777777" w:rsidR="00E66833" w:rsidRPr="00CA1E5A" w:rsidRDefault="00E66833" w:rsidP="00E66833">
            <w:pPr>
              <w:widowControl/>
              <w:jc w:val="center"/>
              <w:rPr>
                <w:rFonts w:ascii="Times New Roman" w:hAnsi="Times New Roman" w:cs="Times New Roman"/>
                <w:sz w:val="24"/>
              </w:rPr>
            </w:pPr>
            <w:r w:rsidRPr="00CA1E5A">
              <w:rPr>
                <w:rFonts w:ascii="Times New Roman" w:eastAsia="宋体" w:hAnsi="Times New Roman" w:cs="Times New Roman"/>
                <w:color w:val="000000"/>
                <w:kern w:val="0"/>
                <w:sz w:val="24"/>
                <w:szCs w:val="24"/>
                <w:lang w:bidi="ar"/>
              </w:rPr>
              <w:t>专业</w:t>
            </w:r>
            <w:r w:rsidRPr="00CA1E5A">
              <w:rPr>
                <w:rFonts w:ascii="Times New Roman" w:hAnsi="Times New Roman" w:cs="Times New Roman"/>
                <w:color w:val="000000"/>
                <w:kern w:val="0"/>
                <w:sz w:val="24"/>
                <w:szCs w:val="24"/>
                <w:lang w:bidi="ar"/>
              </w:rPr>
              <w:t>教育核心</w:t>
            </w:r>
            <w:r w:rsidRPr="00CA1E5A">
              <w:rPr>
                <w:rFonts w:ascii="Times New Roman" w:eastAsia="宋体" w:hAnsi="Times New Roman" w:cs="Times New Roman"/>
                <w:color w:val="000000"/>
                <w:kern w:val="0"/>
                <w:sz w:val="24"/>
                <w:szCs w:val="24"/>
                <w:lang w:bidi="ar"/>
              </w:rPr>
              <w:t>课程</w:t>
            </w:r>
          </w:p>
        </w:tc>
        <w:tc>
          <w:tcPr>
            <w:tcW w:w="1561" w:type="dxa"/>
            <w:shd w:val="clear" w:color="auto" w:fill="auto"/>
            <w:vAlign w:val="center"/>
          </w:tcPr>
          <w:p w14:paraId="1CAFF37A"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251C6351"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4D1AF12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32/2</w:t>
            </w:r>
          </w:p>
        </w:tc>
      </w:tr>
      <w:tr w:rsidR="00E66833" w:rsidRPr="00CA1E5A" w14:paraId="2EF9D20E" w14:textId="77777777" w:rsidTr="00E66833">
        <w:trPr>
          <w:trHeight w:val="811"/>
          <w:jc w:val="center"/>
        </w:trPr>
        <w:tc>
          <w:tcPr>
            <w:tcW w:w="1668" w:type="dxa"/>
            <w:shd w:val="clear" w:color="auto" w:fill="auto"/>
            <w:vAlign w:val="center"/>
          </w:tcPr>
          <w:p w14:paraId="78A65FD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21B79073"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1A2D616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59FF3750" w14:textId="77777777" w:rsidR="00E66833" w:rsidRPr="00CA1E5A" w:rsidRDefault="00E66833" w:rsidP="00E66833">
            <w:pPr>
              <w:widowControl/>
              <w:jc w:val="left"/>
              <w:rPr>
                <w:rFonts w:ascii="Times New Roman" w:hAnsi="Times New Roman" w:cs="Times New Roman"/>
                <w:sz w:val="24"/>
              </w:rPr>
            </w:pPr>
            <w:r w:rsidRPr="00CA1E5A">
              <w:rPr>
                <w:rFonts w:ascii="Times New Roman" w:eastAsia="宋体" w:hAnsi="Times New Roman" w:cs="Times New Roman"/>
                <w:color w:val="000000"/>
                <w:kern w:val="0"/>
                <w:sz w:val="24"/>
                <w:szCs w:val="24"/>
                <w:lang w:bidi="ar"/>
              </w:rPr>
              <w:t>化学工程与工艺本科专业</w:t>
            </w:r>
            <w:r w:rsidRPr="00CA1E5A">
              <w:rPr>
                <w:rFonts w:ascii="Times New Roman" w:eastAsia="宋体" w:hAnsi="Times New Roman" w:cs="Times New Roman"/>
                <w:color w:val="000000"/>
                <w:kern w:val="0"/>
                <w:sz w:val="24"/>
                <w:szCs w:val="24"/>
                <w:lang w:bidi="ar"/>
              </w:rPr>
              <w:t xml:space="preserve"> </w:t>
            </w:r>
          </w:p>
        </w:tc>
      </w:tr>
      <w:tr w:rsidR="00E66833" w:rsidRPr="00CA1E5A" w14:paraId="49086D84" w14:textId="77777777" w:rsidTr="00E66833">
        <w:trPr>
          <w:trHeight w:val="811"/>
          <w:jc w:val="center"/>
        </w:trPr>
        <w:tc>
          <w:tcPr>
            <w:tcW w:w="1668" w:type="dxa"/>
            <w:shd w:val="clear" w:color="auto" w:fill="auto"/>
            <w:vAlign w:val="center"/>
          </w:tcPr>
          <w:p w14:paraId="40FC1C55"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22D7BA0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周娟</w:t>
            </w:r>
          </w:p>
        </w:tc>
      </w:tr>
      <w:tr w:rsidR="00E66833" w:rsidRPr="00CA1E5A" w14:paraId="654B7A4C" w14:textId="77777777" w:rsidTr="00E66833">
        <w:trPr>
          <w:trHeight w:val="836"/>
          <w:jc w:val="center"/>
        </w:trPr>
        <w:tc>
          <w:tcPr>
            <w:tcW w:w="1668" w:type="dxa"/>
            <w:shd w:val="clear" w:color="auto" w:fill="auto"/>
            <w:vAlign w:val="center"/>
          </w:tcPr>
          <w:p w14:paraId="635E4C06"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339771A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周娟</w:t>
            </w:r>
          </w:p>
        </w:tc>
        <w:tc>
          <w:tcPr>
            <w:tcW w:w="1561" w:type="dxa"/>
            <w:shd w:val="clear" w:color="auto" w:fill="auto"/>
            <w:vAlign w:val="center"/>
          </w:tcPr>
          <w:p w14:paraId="53F0B81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54D40833"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E66833" w:rsidRPr="00CA1E5A" w14:paraId="6D65015F" w14:textId="77777777" w:rsidTr="00E66833">
        <w:trPr>
          <w:trHeight w:val="848"/>
          <w:jc w:val="center"/>
        </w:trPr>
        <w:tc>
          <w:tcPr>
            <w:tcW w:w="1668" w:type="dxa"/>
            <w:shd w:val="clear" w:color="auto" w:fill="auto"/>
            <w:vAlign w:val="center"/>
          </w:tcPr>
          <w:p w14:paraId="1B9F936C"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53E7599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eastAsia="宋体" w:hAnsi="Times New Roman" w:cs="Times New Roman"/>
                <w:color w:val="000000"/>
                <w:kern w:val="0"/>
                <w:sz w:val="24"/>
                <w:szCs w:val="24"/>
                <w:lang w:bidi="ar"/>
              </w:rPr>
              <w:t>《高等数学》、《大学物理》、《机械制图》</w:t>
            </w:r>
          </w:p>
        </w:tc>
      </w:tr>
      <w:tr w:rsidR="00E66833" w:rsidRPr="00CA1E5A" w14:paraId="4DC4F062" w14:textId="77777777" w:rsidTr="00E66833">
        <w:trPr>
          <w:trHeight w:val="848"/>
          <w:jc w:val="center"/>
        </w:trPr>
        <w:tc>
          <w:tcPr>
            <w:tcW w:w="1668" w:type="dxa"/>
            <w:shd w:val="clear" w:color="auto" w:fill="auto"/>
            <w:vAlign w:val="center"/>
          </w:tcPr>
          <w:p w14:paraId="56F27B97"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2F7C4738" w14:textId="77777777" w:rsidR="00E66833" w:rsidRPr="00CA1E5A" w:rsidRDefault="00E66833" w:rsidP="00E66833">
            <w:pPr>
              <w:spacing w:line="440" w:lineRule="exact"/>
              <w:rPr>
                <w:rFonts w:ascii="Times New Roman" w:hAnsi="Times New Roman" w:cs="Times New Roman"/>
                <w:color w:val="FF0000"/>
                <w:sz w:val="24"/>
              </w:rPr>
            </w:pPr>
          </w:p>
        </w:tc>
      </w:tr>
    </w:tbl>
    <w:p w14:paraId="1746AC8E"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0D568BF8"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4C446E6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784C3FE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color w:val="333333"/>
          <w:sz w:val="24"/>
        </w:rPr>
        <w:t>《化工机械设备基础》</w:t>
      </w:r>
      <w:r w:rsidRPr="00CA1E5A">
        <w:rPr>
          <w:rFonts w:ascii="Times New Roman" w:hAnsi="Times New Roman" w:cs="Times New Roman"/>
          <w:sz w:val="24"/>
        </w:rPr>
        <w:t>是为石家庄学院</w:t>
      </w:r>
      <w:r w:rsidRPr="00CA1E5A">
        <w:rPr>
          <w:rFonts w:ascii="Times New Roman" w:hAnsi="Times New Roman" w:cs="Times New Roman"/>
          <w:spacing w:val="4"/>
          <w:sz w:val="24"/>
        </w:rPr>
        <w:t>化工学院为</w:t>
      </w:r>
      <w:r w:rsidRPr="00CA1E5A">
        <w:rPr>
          <w:rFonts w:ascii="Times New Roman" w:eastAsia="宋体" w:hAnsi="Times New Roman" w:cs="Times New Roman"/>
          <w:color w:val="000000"/>
          <w:kern w:val="0"/>
          <w:sz w:val="24"/>
          <w:szCs w:val="24"/>
          <w:lang w:bidi="ar"/>
        </w:rPr>
        <w:t>化学工程与工艺</w:t>
      </w:r>
      <w:r w:rsidRPr="00CA1E5A">
        <w:rPr>
          <w:rFonts w:ascii="Times New Roman" w:hAnsi="Times New Roman" w:cs="Times New Roman"/>
          <w:spacing w:val="4"/>
          <w:sz w:val="24"/>
        </w:rPr>
        <w:t>专业开设</w:t>
      </w:r>
      <w:r w:rsidRPr="00CA1E5A">
        <w:rPr>
          <w:rFonts w:ascii="Times New Roman" w:hAnsi="Times New Roman" w:cs="Times New Roman"/>
          <w:sz w:val="24"/>
        </w:rPr>
        <w:t>的一门专业必修课，是综合性很强的机械类课程。《化工机械设备基础》以力学基础、化工设备常用材料、压力容器的使用与管理、化工容器设计、典型化工设备等为主要教学内</w:t>
      </w:r>
      <w:r w:rsidRPr="00CA1E5A">
        <w:rPr>
          <w:rFonts w:ascii="Times New Roman" w:hAnsi="Times New Roman" w:cs="Times New Roman"/>
          <w:spacing w:val="3"/>
          <w:sz w:val="24"/>
        </w:rPr>
        <w:t>容，以使学生掌握化工设备的设计、使用、管理和维护的基本知识和基本技能为教学目的，</w:t>
      </w:r>
      <w:r w:rsidRPr="00CA1E5A">
        <w:rPr>
          <w:rFonts w:ascii="Times New Roman" w:hAnsi="Times New Roman" w:cs="Times New Roman"/>
          <w:sz w:val="24"/>
        </w:rPr>
        <w:t>逐步培养和深化学生的工程意识，</w:t>
      </w:r>
      <w:r w:rsidRPr="00CA1E5A">
        <w:rPr>
          <w:rFonts w:ascii="Times New Roman" w:hAnsi="Times New Roman" w:cs="Times New Roman"/>
          <w:spacing w:val="2"/>
          <w:sz w:val="24"/>
        </w:rPr>
        <w:t>提高其分析问题和解决实际问题的能力，</w:t>
      </w:r>
      <w:r w:rsidRPr="00CA1E5A">
        <w:rPr>
          <w:rFonts w:ascii="Times New Roman" w:hAnsi="Times New Roman" w:cs="Times New Roman"/>
          <w:sz w:val="24"/>
        </w:rPr>
        <w:t>对全面提高学生的职业素养和职业能力具有非常重要的作用</w:t>
      </w:r>
      <w:r w:rsidRPr="00CA1E5A">
        <w:rPr>
          <w:rFonts w:ascii="Times New Roman" w:hAnsi="Times New Roman" w:cs="Times New Roman"/>
          <w:color w:val="000000"/>
          <w:kern w:val="0"/>
          <w:sz w:val="24"/>
        </w:rPr>
        <w:t>。</w:t>
      </w:r>
      <w:r w:rsidRPr="00CA1E5A">
        <w:rPr>
          <w:rFonts w:ascii="Times New Roman" w:hAnsi="Times New Roman" w:cs="Times New Roman"/>
          <w:sz w:val="24"/>
          <w:szCs w:val="24"/>
        </w:rPr>
        <w:t>同时，结合课程内容与</w:t>
      </w:r>
      <w:r w:rsidRPr="00CA1E5A">
        <w:rPr>
          <w:rFonts w:ascii="Times New Roman" w:hAnsi="Times New Roman" w:cs="Times New Roman"/>
          <w:sz w:val="24"/>
        </w:rPr>
        <w:t>化工机械设备的发展历史、</w:t>
      </w:r>
      <w:r w:rsidRPr="00CA1E5A">
        <w:rPr>
          <w:rFonts w:ascii="Times New Roman" w:hAnsi="Times New Roman" w:cs="Times New Roman"/>
          <w:sz w:val="24"/>
          <w:szCs w:val="24"/>
        </w:rPr>
        <w:t>我国在钢材、化工装备制造相关领域的前沿创新、化工行业典型人物的突出事迹、抗击新冠过程中的材料制造以及化工设备等，增强学生的学习热情、升华学术素养和爱国情怀。</w:t>
      </w:r>
    </w:p>
    <w:p w14:paraId="203D777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711DAAC8" w14:textId="77777777" w:rsidR="00E66833" w:rsidRPr="00CA1E5A" w:rsidRDefault="00E66833" w:rsidP="003454BB">
      <w:pPr>
        <w:numPr>
          <w:ilvl w:val="0"/>
          <w:numId w:val="12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理解化工设备常用材料的性能、化工容器，熟悉化工设备的结构、零部件标准、典型化工设备的基础知识，了解压力容器的安全技术监察规定。【毕业要求</w:t>
      </w:r>
      <w:r w:rsidRPr="00CA1E5A">
        <w:rPr>
          <w:rFonts w:ascii="Times New Roman" w:hAnsi="Times New Roman" w:cs="Times New Roman"/>
          <w:sz w:val="24"/>
        </w:rPr>
        <w:t>3</w:t>
      </w:r>
      <w:r w:rsidRPr="00CA1E5A">
        <w:rPr>
          <w:rFonts w:ascii="Times New Roman" w:hAnsi="Times New Roman" w:cs="Times New Roman"/>
          <w:sz w:val="24"/>
        </w:rPr>
        <w:t>设计</w:t>
      </w:r>
      <w:r w:rsidRPr="00CA1E5A">
        <w:rPr>
          <w:rFonts w:ascii="Times New Roman" w:hAnsi="Times New Roman" w:cs="Times New Roman"/>
          <w:sz w:val="24"/>
        </w:rPr>
        <w:t>/</w:t>
      </w:r>
      <w:r w:rsidRPr="00CA1E5A">
        <w:rPr>
          <w:rFonts w:ascii="Times New Roman" w:hAnsi="Times New Roman" w:cs="Times New Roman"/>
          <w:sz w:val="24"/>
        </w:rPr>
        <w:t>开发解决方案】</w:t>
      </w:r>
    </w:p>
    <w:p w14:paraId="1A2DB996" w14:textId="77777777" w:rsidR="00E66833" w:rsidRPr="00CA1E5A" w:rsidRDefault="00E66833" w:rsidP="003454BB">
      <w:pPr>
        <w:numPr>
          <w:ilvl w:val="0"/>
          <w:numId w:val="12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具备对化工设备和容器进行强度和稳定计算等能力，能够合理选择和使用化工设备常用材料；正确的判断化工设备结构的合理性；对压力容器实施正确的管理。【毕业要求</w:t>
      </w:r>
      <w:r w:rsidRPr="00CA1E5A">
        <w:rPr>
          <w:rFonts w:ascii="Times New Roman" w:hAnsi="Times New Roman" w:cs="Times New Roman"/>
          <w:sz w:val="24"/>
        </w:rPr>
        <w:t>3</w:t>
      </w:r>
      <w:r w:rsidRPr="00CA1E5A">
        <w:rPr>
          <w:rFonts w:ascii="Times New Roman" w:hAnsi="Times New Roman" w:cs="Times New Roman"/>
          <w:sz w:val="24"/>
        </w:rPr>
        <w:t>设计</w:t>
      </w:r>
      <w:r w:rsidRPr="00CA1E5A">
        <w:rPr>
          <w:rFonts w:ascii="Times New Roman" w:hAnsi="Times New Roman" w:cs="Times New Roman"/>
          <w:sz w:val="24"/>
        </w:rPr>
        <w:t>/</w:t>
      </w:r>
      <w:r w:rsidRPr="00CA1E5A">
        <w:rPr>
          <w:rFonts w:ascii="Times New Roman" w:hAnsi="Times New Roman" w:cs="Times New Roman"/>
          <w:sz w:val="24"/>
        </w:rPr>
        <w:t>开发解决方案】</w:t>
      </w:r>
    </w:p>
    <w:p w14:paraId="67357DCA" w14:textId="77777777" w:rsidR="00E66833" w:rsidRPr="00CA1E5A" w:rsidRDefault="00E66833" w:rsidP="00E66833">
      <w:pPr>
        <w:spacing w:beforeLines="50" w:before="156" w:afterLines="50" w:after="156" w:line="440" w:lineRule="exact"/>
        <w:ind w:firstLineChars="200" w:firstLine="480"/>
        <w:rPr>
          <w:rFonts w:ascii="Times New Roman" w:hAnsi="Times New Roman" w:cs="Times New Roman"/>
          <w:kern w:val="0"/>
          <w:sz w:val="24"/>
        </w:rPr>
      </w:pPr>
      <w:r w:rsidRPr="00CA1E5A">
        <w:rPr>
          <w:rFonts w:ascii="Times New Roman" w:hAnsi="Times New Roman" w:cs="Times New Roman"/>
          <w:sz w:val="24"/>
        </w:rPr>
        <w:t>深化学生的工程意识，使其能够较好地掌握化工设备的选材和结构设计原则和方法，增强分析问题和解决实际问题的能力</w:t>
      </w:r>
      <w:r w:rsidRPr="00CA1E5A">
        <w:rPr>
          <w:rFonts w:ascii="Times New Roman" w:hAnsi="Times New Roman" w:cs="Times New Roman"/>
          <w:sz w:val="24"/>
        </w:rPr>
        <w:t>,</w:t>
      </w:r>
      <w:r w:rsidRPr="00CA1E5A">
        <w:rPr>
          <w:rFonts w:ascii="Times New Roman" w:hAnsi="Times New Roman" w:cs="Times New Roman"/>
          <w:sz w:val="24"/>
        </w:rPr>
        <w:t>能够基于科学原理并采用科学方法对化工过程中复杂工程问题进行研究</w:t>
      </w:r>
      <w:r w:rsidRPr="00CA1E5A">
        <w:rPr>
          <w:rFonts w:ascii="Times New Roman" w:hAnsi="Times New Roman" w:cs="Times New Roman"/>
          <w:kern w:val="0"/>
          <w:sz w:val="24"/>
        </w:rPr>
        <w:t>。【毕业要求</w:t>
      </w:r>
      <w:r w:rsidRPr="00CA1E5A">
        <w:rPr>
          <w:rFonts w:ascii="Times New Roman" w:hAnsi="Times New Roman" w:cs="Times New Roman"/>
          <w:kern w:val="0"/>
          <w:sz w:val="24"/>
        </w:rPr>
        <w:t xml:space="preserve">4 </w:t>
      </w:r>
      <w:r w:rsidRPr="00CA1E5A">
        <w:rPr>
          <w:rFonts w:ascii="Times New Roman" w:hAnsi="Times New Roman" w:cs="Times New Roman"/>
          <w:kern w:val="0"/>
          <w:sz w:val="24"/>
        </w:rPr>
        <w:t>研究】</w:t>
      </w:r>
    </w:p>
    <w:p w14:paraId="0A27A778"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E66833" w:rsidRPr="00CA1E5A" w14:paraId="1A08451B" w14:textId="77777777" w:rsidTr="00E66833">
        <w:trPr>
          <w:trHeight w:val="815"/>
          <w:jc w:val="center"/>
        </w:trPr>
        <w:tc>
          <w:tcPr>
            <w:tcW w:w="1676" w:type="dxa"/>
            <w:vAlign w:val="center"/>
          </w:tcPr>
          <w:p w14:paraId="2E506E74"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5EAA1308"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3DA91144"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E66833" w:rsidRPr="00CA1E5A" w14:paraId="3B8BA2A0" w14:textId="77777777" w:rsidTr="00E66833">
        <w:trPr>
          <w:jc w:val="center"/>
        </w:trPr>
        <w:tc>
          <w:tcPr>
            <w:tcW w:w="1676" w:type="dxa"/>
            <w:vAlign w:val="center"/>
          </w:tcPr>
          <w:p w14:paraId="4A4FE9C2" w14:textId="77777777" w:rsidR="00E66833" w:rsidRPr="00CA1E5A" w:rsidRDefault="00E66833" w:rsidP="00E66833">
            <w:pPr>
              <w:spacing w:line="440" w:lineRule="exact"/>
              <w:jc w:val="left"/>
              <w:rPr>
                <w:rFonts w:ascii="Times New Roman" w:hAnsi="Times New Roman" w:cs="Times New Roman"/>
                <w:color w:val="FF0000"/>
                <w:sz w:val="24"/>
              </w:rPr>
            </w:pPr>
            <w:r w:rsidRPr="00CA1E5A">
              <w:rPr>
                <w:rFonts w:ascii="Times New Roman" w:hAnsi="Times New Roman" w:cs="Times New Roman"/>
                <w:sz w:val="24"/>
              </w:rPr>
              <w:t>3.</w:t>
            </w:r>
            <w:r w:rsidRPr="00CA1E5A">
              <w:rPr>
                <w:rFonts w:ascii="Times New Roman" w:hAnsi="Times New Roman" w:cs="Times New Roman"/>
                <w:sz w:val="24"/>
              </w:rPr>
              <w:t>设计符合工艺流程的方案</w:t>
            </w:r>
            <w:r w:rsidRPr="00CA1E5A">
              <w:rPr>
                <w:rFonts w:ascii="Times New Roman" w:hAnsi="Times New Roman" w:cs="Times New Roman"/>
                <w:sz w:val="24"/>
              </w:rPr>
              <w:t xml:space="preserve"> </w:t>
            </w:r>
          </w:p>
        </w:tc>
        <w:tc>
          <w:tcPr>
            <w:tcW w:w="5534" w:type="dxa"/>
            <w:vAlign w:val="center"/>
          </w:tcPr>
          <w:p w14:paraId="76C7A638" w14:textId="77777777" w:rsidR="00E66833" w:rsidRPr="00CA1E5A" w:rsidRDefault="00E66833" w:rsidP="00E66833">
            <w:pPr>
              <w:spacing w:line="440" w:lineRule="exact"/>
              <w:jc w:val="left"/>
              <w:rPr>
                <w:rFonts w:ascii="Times New Roman" w:hAnsi="Times New Roman" w:cs="Times New Roman"/>
                <w:color w:val="FF0000"/>
                <w:sz w:val="24"/>
              </w:rPr>
            </w:pPr>
            <w:r w:rsidRPr="00CA1E5A">
              <w:rPr>
                <w:rFonts w:ascii="Times New Roman" w:hAnsi="Times New Roman" w:cs="Times New Roman"/>
                <w:sz w:val="24"/>
                <w:szCs w:val="24"/>
              </w:rPr>
              <w:t>3.2</w:t>
            </w:r>
            <w:r w:rsidRPr="00CA1E5A">
              <w:rPr>
                <w:rFonts w:ascii="Times New Roman" w:hAnsi="Times New Roman" w:cs="Times New Roman"/>
                <w:sz w:val="24"/>
                <w:szCs w:val="24"/>
              </w:rPr>
              <w:t>能够针对特定需求，完成化工单元设计或工艺流程。</w:t>
            </w:r>
            <w:r w:rsidRPr="00CA1E5A">
              <w:rPr>
                <w:rFonts w:ascii="Times New Roman" w:hAnsi="Times New Roman" w:cs="Times New Roman"/>
                <w:sz w:val="24"/>
                <w:szCs w:val="24"/>
              </w:rPr>
              <w:t>(H)</w:t>
            </w:r>
          </w:p>
        </w:tc>
        <w:tc>
          <w:tcPr>
            <w:tcW w:w="1959" w:type="dxa"/>
            <w:vAlign w:val="center"/>
          </w:tcPr>
          <w:p w14:paraId="64409E04"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szCs w:val="24"/>
              </w:rPr>
              <w:t>课程目标</w:t>
            </w:r>
            <w:r w:rsidRPr="00CA1E5A">
              <w:rPr>
                <w:rFonts w:ascii="Times New Roman" w:hAnsi="Times New Roman" w:cs="Times New Roman"/>
                <w:sz w:val="24"/>
                <w:szCs w:val="24"/>
              </w:rPr>
              <w:t>1</w:t>
            </w:r>
          </w:p>
          <w:p w14:paraId="1DFADA0B"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szCs w:val="24"/>
              </w:rPr>
              <w:t>课程目标</w:t>
            </w:r>
            <w:r w:rsidRPr="00CA1E5A">
              <w:rPr>
                <w:rFonts w:ascii="Times New Roman" w:hAnsi="Times New Roman" w:cs="Times New Roman"/>
                <w:sz w:val="24"/>
                <w:szCs w:val="24"/>
              </w:rPr>
              <w:t>2</w:t>
            </w:r>
          </w:p>
        </w:tc>
      </w:tr>
      <w:tr w:rsidR="00E66833" w:rsidRPr="00CA1E5A" w14:paraId="6622D080" w14:textId="77777777" w:rsidTr="00E66833">
        <w:trPr>
          <w:jc w:val="center"/>
        </w:trPr>
        <w:tc>
          <w:tcPr>
            <w:tcW w:w="1676" w:type="dxa"/>
            <w:vAlign w:val="center"/>
          </w:tcPr>
          <w:p w14:paraId="76EAAAAA" w14:textId="77777777" w:rsidR="00E66833" w:rsidRPr="00CA1E5A" w:rsidRDefault="00E66833" w:rsidP="00E66833">
            <w:pPr>
              <w:pStyle w:val="a3"/>
              <w:spacing w:line="400" w:lineRule="exact"/>
              <w:ind w:firstLineChars="0" w:firstLine="0"/>
              <w:jc w:val="left"/>
              <w:rPr>
                <w:rFonts w:ascii="Times New Roman" w:hAnsi="Times New Roman" w:cs="Times New Roman"/>
                <w:color w:val="FF0000"/>
                <w:sz w:val="24"/>
              </w:rPr>
            </w:pPr>
            <w:r w:rsidRPr="00CA1E5A">
              <w:rPr>
                <w:rFonts w:ascii="Times New Roman" w:eastAsia="宋体" w:hAnsi="Times New Roman" w:cs="Times New Roman"/>
                <w:kern w:val="2"/>
                <w:sz w:val="24"/>
                <w:szCs w:val="24"/>
              </w:rPr>
              <w:t>4</w:t>
            </w:r>
            <w:r w:rsidRPr="00CA1E5A">
              <w:rPr>
                <w:rFonts w:ascii="Times New Roman" w:eastAsia="宋体" w:hAnsi="Times New Roman" w:cs="Times New Roman"/>
                <w:kern w:val="2"/>
                <w:sz w:val="24"/>
                <w:szCs w:val="24"/>
              </w:rPr>
              <w:t>：研究</w:t>
            </w:r>
          </w:p>
        </w:tc>
        <w:tc>
          <w:tcPr>
            <w:tcW w:w="5534" w:type="dxa"/>
            <w:vAlign w:val="center"/>
          </w:tcPr>
          <w:p w14:paraId="23A23418"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szCs w:val="24"/>
              </w:rPr>
              <w:t xml:space="preserve">4.4 </w:t>
            </w:r>
            <w:r w:rsidRPr="00CA1E5A">
              <w:rPr>
                <w:rFonts w:ascii="Times New Roman" w:hAnsi="Times New Roman" w:cs="Times New Roman"/>
                <w:sz w:val="24"/>
                <w:szCs w:val="24"/>
              </w:rPr>
              <w:t>能够运用工程基础和专业知识对实验结果进行分析和解释，获得合理有效的结论。</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L</w:t>
            </w:r>
            <w:r w:rsidRPr="00CA1E5A">
              <w:rPr>
                <w:rFonts w:ascii="Times New Roman" w:eastAsia="宋体" w:hAnsi="Times New Roman" w:cs="Times New Roman"/>
                <w:sz w:val="24"/>
                <w:szCs w:val="24"/>
              </w:rPr>
              <w:t>）</w:t>
            </w:r>
          </w:p>
        </w:tc>
        <w:tc>
          <w:tcPr>
            <w:tcW w:w="1959" w:type="dxa"/>
            <w:vAlign w:val="center"/>
          </w:tcPr>
          <w:p w14:paraId="20B54B9F"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szCs w:val="24"/>
              </w:rPr>
              <w:t>课程目标</w:t>
            </w:r>
            <w:r w:rsidRPr="00CA1E5A">
              <w:rPr>
                <w:rFonts w:ascii="Times New Roman" w:hAnsi="Times New Roman" w:cs="Times New Roman"/>
                <w:sz w:val="24"/>
                <w:szCs w:val="24"/>
              </w:rPr>
              <w:t>3</w:t>
            </w:r>
          </w:p>
        </w:tc>
      </w:tr>
    </w:tbl>
    <w:p w14:paraId="60A5B21D" w14:textId="77777777" w:rsidR="00E66833" w:rsidRPr="00CA1E5A" w:rsidRDefault="00E66833" w:rsidP="00E66833">
      <w:pPr>
        <w:spacing w:line="440" w:lineRule="exact"/>
        <w:ind w:firstLineChars="200" w:firstLine="482"/>
        <w:rPr>
          <w:rFonts w:ascii="Times New Roman" w:hAnsi="Times New Roman" w:cs="Times New Roman"/>
          <w:b/>
          <w:bCs/>
          <w:color w:val="FF0000"/>
          <w:sz w:val="24"/>
        </w:rPr>
      </w:pPr>
    </w:p>
    <w:p w14:paraId="4FAEE6CA" w14:textId="77777777" w:rsidR="00E66833" w:rsidRPr="00CA1E5A" w:rsidRDefault="00E66833" w:rsidP="00E66833">
      <w:pPr>
        <w:rPr>
          <w:rFonts w:ascii="Times New Roman" w:hAnsi="Times New Roman" w:cs="Times New Roman"/>
        </w:rPr>
      </w:pPr>
    </w:p>
    <w:p w14:paraId="03D8AE93"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2AADF30D" w14:textId="77777777" w:rsidR="00E66833" w:rsidRPr="00CA1E5A" w:rsidRDefault="00E66833" w:rsidP="00E6683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6E5215A8"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化工设备材料及其选择</w:t>
      </w:r>
    </w:p>
    <w:p w14:paraId="5E15C95D"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4DACDE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认知类目标：了解化工设备材料的一般知识，熟悉常用材料的分类、性能、参数、化工设备的腐蚀及防腐措施以及用途；</w:t>
      </w:r>
    </w:p>
    <w:p w14:paraId="5918E31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过程与方法类目标：初步正确合理地选用中、低压化工容器和设备材料；</w:t>
      </w:r>
    </w:p>
    <w:p w14:paraId="2ACCC598" w14:textId="77777777" w:rsidR="00E66833" w:rsidRPr="00CA1E5A" w:rsidRDefault="00E66833" w:rsidP="00E6683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情感、态度、价值观类目标：了解化工机械设备的发展历史、</w:t>
      </w:r>
      <w:r w:rsidRPr="00CA1E5A">
        <w:rPr>
          <w:rFonts w:ascii="Times New Roman" w:hAnsi="Times New Roman" w:cs="Times New Roman"/>
          <w:sz w:val="24"/>
          <w:szCs w:val="24"/>
        </w:rPr>
        <w:t>国产钢材的生产与应用现状、特殊材料的研发，</w:t>
      </w:r>
      <w:r w:rsidRPr="00CA1E5A">
        <w:rPr>
          <w:rFonts w:ascii="Times New Roman" w:hAnsi="Times New Roman" w:cs="Times New Roman"/>
          <w:sz w:val="24"/>
        </w:rPr>
        <w:t>培养学生的工程思维、学术素养和</w:t>
      </w:r>
      <w:r w:rsidRPr="00CA1E5A">
        <w:rPr>
          <w:rFonts w:ascii="Times New Roman" w:hAnsi="Times New Roman" w:cs="Times New Roman"/>
          <w:sz w:val="24"/>
          <w:szCs w:val="24"/>
        </w:rPr>
        <w:t>爱国精神。</w:t>
      </w:r>
    </w:p>
    <w:p w14:paraId="0CC522B3"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1D0F5A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熟悉常用化工材料的性能及参数；</w:t>
      </w:r>
    </w:p>
    <w:p w14:paraId="486C221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2.</w:t>
      </w:r>
      <w:r w:rsidRPr="00CA1E5A">
        <w:rPr>
          <w:rFonts w:ascii="Times New Roman" w:hAnsi="Times New Roman" w:cs="Times New Roman"/>
          <w:sz w:val="24"/>
        </w:rPr>
        <w:t>熟悉金属材料的分类及牌号；</w:t>
      </w:r>
    </w:p>
    <w:p w14:paraId="7763B45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了解碳钢及铸铁的组织结构及热处理；</w:t>
      </w:r>
    </w:p>
    <w:p w14:paraId="4709D64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了解化工设备的腐蚀及防腐措施；</w:t>
      </w:r>
    </w:p>
    <w:p w14:paraId="5F6F3571"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掌握化工设备材料选择的一般原则。</w:t>
      </w:r>
    </w:p>
    <w:p w14:paraId="4862185A"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64D088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化工设备用材料的基础知识，包括力学性能、物理性能、化学性能及加工工艺性能；影响材料性能的因素，主要是金属材料的组织、结构、化学成分等；以及通过改变金属材料的化学成分、进行热处理等方法和途径达到获得理想材料的目的。</w:t>
      </w:r>
    </w:p>
    <w:p w14:paraId="044D79C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我国最新标准对金属材料的分类及牌号；普通碳素钢、优质碳素钢和铸铁的牌号、性能及选用。</w:t>
      </w:r>
    </w:p>
    <w:p w14:paraId="2B46043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氢腐蚀、晶间腐蚀、应力腐蚀的机理及防止这些腐蚀的措施。</w:t>
      </w:r>
    </w:p>
    <w:p w14:paraId="381B7C0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化工容器用材料的特点及选用原则；</w:t>
      </w:r>
    </w:p>
    <w:p w14:paraId="1172FE07"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3881D5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材料的强度、硬度概念；</w:t>
      </w:r>
    </w:p>
    <w:p w14:paraId="17D9B74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碳钢与铸铁的区分；</w:t>
      </w:r>
    </w:p>
    <w:p w14:paraId="16589BC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铁素体、奥氏体的辨别；</w:t>
      </w:r>
    </w:p>
    <w:p w14:paraId="605DB0C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有益杂质、有害杂质的类型及作用；</w:t>
      </w:r>
    </w:p>
    <w:p w14:paraId="0552DF8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晶间腐蚀和应力腐蚀。</w:t>
      </w:r>
    </w:p>
    <w:p w14:paraId="57567B89" w14:textId="77777777" w:rsidR="00E66833" w:rsidRPr="00CA1E5A" w:rsidRDefault="00E66833" w:rsidP="00E6683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2BCE1EC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通过多媒体课件和传统教学相结合，阐明基本概念、定义及原理，板书部分强调重点内容。丰富教学形式的同时，便于学生对知识的理解和掌握。</w:t>
      </w:r>
    </w:p>
    <w:p w14:paraId="1D7F49E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通过小组讨论、实例分析，如化工中的三传一反对应的化工设备，笔尖钢的研发实例，强调理论与实践相结合，促进学生知识整合，培养学生的反思能力；</w:t>
      </w:r>
    </w:p>
    <w:p w14:paraId="3742F0B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通过于课程相关的视频、仿真动画演示相关的化工仪器、零部件、实验过程及腐蚀变化，使学生对化工设备及其材料有更深刻的立体的认识，树立工程意识和安全意识。</w:t>
      </w:r>
    </w:p>
    <w:p w14:paraId="1E18A4F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通过化工机械设备的发展历史、</w:t>
      </w:r>
      <w:r w:rsidRPr="00CA1E5A">
        <w:rPr>
          <w:rFonts w:ascii="Times New Roman" w:hAnsi="Times New Roman" w:cs="Times New Roman"/>
          <w:sz w:val="24"/>
          <w:szCs w:val="24"/>
        </w:rPr>
        <w:t>国产钢材的生产与应用现状、特殊材料的研发</w:t>
      </w:r>
      <w:r w:rsidRPr="00CA1E5A">
        <w:rPr>
          <w:rFonts w:ascii="Times New Roman" w:hAnsi="Times New Roman" w:cs="Times New Roman"/>
          <w:sz w:val="24"/>
        </w:rPr>
        <w:t>，</w:t>
      </w:r>
      <w:r w:rsidRPr="00CA1E5A">
        <w:rPr>
          <w:rFonts w:ascii="Times New Roman" w:hAnsi="Times New Roman" w:cs="Times New Roman"/>
          <w:sz w:val="24"/>
          <w:szCs w:val="24"/>
        </w:rPr>
        <w:t>拓展</w:t>
      </w:r>
      <w:r w:rsidRPr="00CA1E5A">
        <w:rPr>
          <w:rFonts w:ascii="Times New Roman" w:eastAsia="宋体" w:hAnsi="Times New Roman" w:cs="Times New Roman"/>
          <w:sz w:val="24"/>
          <w:szCs w:val="24"/>
        </w:rPr>
        <w:t>基本知识结构，培养学生的</w:t>
      </w:r>
      <w:r w:rsidRPr="00CA1E5A">
        <w:rPr>
          <w:rFonts w:ascii="Times New Roman" w:hAnsi="Times New Roman" w:cs="Times New Roman"/>
          <w:sz w:val="24"/>
          <w:szCs w:val="24"/>
        </w:rPr>
        <w:t>民族自豪感。</w:t>
      </w:r>
    </w:p>
    <w:p w14:paraId="327DA2CC"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8DB4ABF" w14:textId="77777777" w:rsidR="00E66833" w:rsidRPr="00CA1E5A" w:rsidRDefault="00E66833" w:rsidP="00E66833">
      <w:p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材料的拉伸实验中，应力和应变的关系图可以获得哪些与材料性能相关的信息？</w:t>
      </w:r>
    </w:p>
    <w:p w14:paraId="2FCF44A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钢和铁的区别有哪些？</w:t>
      </w:r>
    </w:p>
    <w:p w14:paraId="3D8A58A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对于钢材的性能改进有哪些方法？</w:t>
      </w:r>
    </w:p>
    <w:p w14:paraId="7F787E5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化学腐蚀和电化学腐蚀都有什么类型？</w:t>
      </w:r>
    </w:p>
    <w:p w14:paraId="4C9306B3"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化工容器设计概论</w:t>
      </w:r>
    </w:p>
    <w:p w14:paraId="3F74E50F"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28436BC" w14:textId="77777777" w:rsidR="00E66833" w:rsidRPr="00CA1E5A" w:rsidRDefault="00E66833" w:rsidP="003454BB">
      <w:pPr>
        <w:numPr>
          <w:ilvl w:val="0"/>
          <w:numId w:val="124"/>
        </w:num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认知类目标：了解</w:t>
      </w:r>
      <w:r w:rsidRPr="00CA1E5A">
        <w:rPr>
          <w:rFonts w:ascii="Times New Roman" w:eastAsia="宋体" w:hAnsi="Times New Roman" w:cs="Times New Roman"/>
          <w:bCs/>
          <w:sz w:val="24"/>
          <w:szCs w:val="24"/>
        </w:rPr>
        <w:t>压力容器的分类与结构；理解容器零部件的标准化的意义；了解压力容器安全监察的意义和范围；了解我国现行最新的压力容器设计、制造、检验、运行常用法规与标准。</w:t>
      </w:r>
    </w:p>
    <w:p w14:paraId="25348C50" w14:textId="77777777" w:rsidR="00E66833" w:rsidRPr="00CA1E5A" w:rsidRDefault="00E66833" w:rsidP="003454BB">
      <w:pPr>
        <w:numPr>
          <w:ilvl w:val="0"/>
          <w:numId w:val="124"/>
        </w:num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情感、态度、价值观类目标：结合</w:t>
      </w:r>
      <w:r w:rsidRPr="00CA1E5A">
        <w:rPr>
          <w:rFonts w:ascii="Times New Roman" w:eastAsia="宋体" w:hAnsi="Times New Roman" w:cs="Times New Roman"/>
          <w:bCs/>
          <w:sz w:val="24"/>
          <w:szCs w:val="24"/>
        </w:rPr>
        <w:t>容器设计的基本要求</w:t>
      </w:r>
      <w:r w:rsidRPr="00CA1E5A">
        <w:rPr>
          <w:rFonts w:ascii="Times New Roman" w:hAnsi="Times New Roman" w:cs="Times New Roman"/>
          <w:bCs/>
          <w:sz w:val="24"/>
          <w:szCs w:val="24"/>
        </w:rPr>
        <w:t>，了解</w:t>
      </w:r>
      <w:r w:rsidRPr="00CA1E5A">
        <w:rPr>
          <w:rFonts w:ascii="Times New Roman" w:hAnsi="Times New Roman" w:cs="Times New Roman"/>
          <w:sz w:val="24"/>
          <w:szCs w:val="24"/>
        </w:rPr>
        <w:t>抗击新冠过程中的材料制造以及相关化工设备的设计，增强学生科学抗疫的精神和民族自豪感。</w:t>
      </w:r>
    </w:p>
    <w:p w14:paraId="6BF78D83"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2FCD121" w14:textId="77777777" w:rsidR="00E66833" w:rsidRPr="00CA1E5A" w:rsidRDefault="00E66833" w:rsidP="003454BB">
      <w:pPr>
        <w:numPr>
          <w:ilvl w:val="0"/>
          <w:numId w:val="125"/>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了解压力容器的范围和分类；</w:t>
      </w:r>
    </w:p>
    <w:p w14:paraId="07EFA01B" w14:textId="77777777" w:rsidR="00E66833" w:rsidRPr="00CA1E5A" w:rsidRDefault="00E66833" w:rsidP="003454BB">
      <w:pPr>
        <w:numPr>
          <w:ilvl w:val="0"/>
          <w:numId w:val="125"/>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理解容器零部件标准；</w:t>
      </w:r>
    </w:p>
    <w:p w14:paraId="0EDDD95E" w14:textId="77777777" w:rsidR="00E66833" w:rsidRPr="00CA1E5A" w:rsidRDefault="00E66833" w:rsidP="003454BB">
      <w:pPr>
        <w:numPr>
          <w:ilvl w:val="0"/>
          <w:numId w:val="125"/>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了解压力容器技术法规和常用技术标准；</w:t>
      </w:r>
    </w:p>
    <w:p w14:paraId="6FE8AF68"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
          <w:sz w:val="24"/>
        </w:rPr>
      </w:pPr>
      <w:r w:rsidRPr="00CA1E5A">
        <w:rPr>
          <w:rFonts w:ascii="Times New Roman" w:hAnsi="Times New Roman" w:cs="Times New Roman"/>
          <w:bCs/>
          <w:sz w:val="24"/>
          <w:szCs w:val="24"/>
        </w:rPr>
        <w:t xml:space="preserve">4. </w:t>
      </w:r>
      <w:r w:rsidRPr="00CA1E5A">
        <w:rPr>
          <w:rFonts w:ascii="Times New Roman" w:eastAsia="宋体" w:hAnsi="Times New Roman" w:cs="Times New Roman"/>
          <w:bCs/>
          <w:sz w:val="24"/>
          <w:szCs w:val="24"/>
        </w:rPr>
        <w:t>理解容器设计的基本要求。</w:t>
      </w:r>
    </w:p>
    <w:p w14:paraId="4C9E14D4"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791E001" w14:textId="77777777" w:rsidR="00E66833" w:rsidRPr="00CA1E5A" w:rsidRDefault="00E66833" w:rsidP="003454BB">
      <w:pPr>
        <w:numPr>
          <w:ilvl w:val="0"/>
          <w:numId w:val="126"/>
        </w:num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压力容器的分类（承压方式、工作壁温、压力等级和安全综合分类）；</w:t>
      </w:r>
    </w:p>
    <w:p w14:paraId="624B8225" w14:textId="77777777" w:rsidR="00E66833" w:rsidRPr="00CA1E5A" w:rsidRDefault="00E66833" w:rsidP="003454BB">
      <w:pPr>
        <w:numPr>
          <w:ilvl w:val="0"/>
          <w:numId w:val="126"/>
        </w:numPr>
        <w:spacing w:line="440" w:lineRule="exact"/>
        <w:ind w:firstLineChars="200" w:firstLine="480"/>
        <w:rPr>
          <w:rFonts w:ascii="Times New Roman" w:hAnsi="Times New Roman" w:cs="Times New Roman"/>
          <w:b/>
          <w:sz w:val="24"/>
        </w:rPr>
      </w:pPr>
      <w:r w:rsidRPr="00CA1E5A">
        <w:rPr>
          <w:rFonts w:ascii="Times New Roman" w:eastAsia="宋体" w:hAnsi="Times New Roman" w:cs="Times New Roman"/>
          <w:sz w:val="24"/>
        </w:rPr>
        <w:t>容器零部件</w:t>
      </w:r>
      <w:r w:rsidRPr="00CA1E5A">
        <w:rPr>
          <w:rFonts w:ascii="Times New Roman" w:eastAsia="宋体" w:hAnsi="Times New Roman" w:cs="Times New Roman"/>
          <w:sz w:val="24"/>
          <w:szCs w:val="24"/>
        </w:rPr>
        <w:t>标准化的基本参数。</w:t>
      </w:r>
    </w:p>
    <w:p w14:paraId="05CCA1FB"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66EDA2D"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eastAsia="宋体" w:hAnsi="Times New Roman" w:cs="Times New Roman"/>
          <w:sz w:val="24"/>
          <w:szCs w:val="24"/>
        </w:rPr>
        <w:t>压力容器按安全综合分类；</w:t>
      </w:r>
    </w:p>
    <w:p w14:paraId="35B4A878" w14:textId="77777777" w:rsidR="00E66833" w:rsidRPr="00CA1E5A" w:rsidRDefault="00E66833" w:rsidP="00E66833">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 xml:space="preserve">2. </w:t>
      </w:r>
      <w:r w:rsidRPr="00CA1E5A">
        <w:rPr>
          <w:rFonts w:ascii="Times New Roman" w:eastAsia="宋体" w:hAnsi="Times New Roman" w:cs="Times New Roman"/>
          <w:sz w:val="24"/>
          <w:szCs w:val="24"/>
        </w:rPr>
        <w:t>容器的公称直径。</w:t>
      </w:r>
    </w:p>
    <w:p w14:paraId="6EAFDF4E" w14:textId="77777777" w:rsidR="00E66833" w:rsidRPr="00CA1E5A" w:rsidRDefault="00E66833" w:rsidP="00E66833">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6C1699C3"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通过多媒体课件和传统教学相结合，展示常见化工容器的图片，结合压力容器的分类，让学生对化工容器有更加直观的认识。</w:t>
      </w:r>
    </w:p>
    <w:p w14:paraId="3A15B35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通过实例分析，强调理论与实践相结合，促进学生从安全综合分类角度理解压力容器的等级。</w:t>
      </w:r>
    </w:p>
    <w:p w14:paraId="6D8EFBC8"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3.</w:t>
      </w:r>
      <w:r w:rsidRPr="00CA1E5A">
        <w:rPr>
          <w:rFonts w:ascii="Times New Roman" w:hAnsi="Times New Roman" w:cs="Times New Roman"/>
          <w:sz w:val="24"/>
        </w:rPr>
        <w:t>组织学生分组讨论容器设计的基本要求，</w:t>
      </w:r>
      <w:r w:rsidRPr="00CA1E5A">
        <w:rPr>
          <w:rFonts w:ascii="Times New Roman" w:hAnsi="Times New Roman" w:cs="Times New Roman"/>
          <w:sz w:val="24"/>
          <w:szCs w:val="24"/>
        </w:rPr>
        <w:t>抗击新冠过程中的材料制造以及相关化工设备的设计，</w:t>
      </w:r>
      <w:r w:rsidRPr="00CA1E5A">
        <w:rPr>
          <w:rFonts w:ascii="Times New Roman" w:hAnsi="Times New Roman" w:cs="Times New Roman"/>
          <w:sz w:val="24"/>
        </w:rPr>
        <w:t>将已有的知识进行整合，培养学生的反思能力、逻辑能力、工程设计思维和民族自豪感。</w:t>
      </w:r>
    </w:p>
    <w:p w14:paraId="215E114F"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0CABB86"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lastRenderedPageBreak/>
        <w:t xml:space="preserve">1. </w:t>
      </w:r>
      <w:r w:rsidRPr="00CA1E5A">
        <w:rPr>
          <w:rFonts w:ascii="Times New Roman" w:eastAsia="宋体" w:hAnsi="Times New Roman" w:cs="Times New Roman"/>
          <w:sz w:val="24"/>
          <w:szCs w:val="24"/>
        </w:rPr>
        <w:t>压力容器按承压方式、工作壁温、压力等级如何划分？</w:t>
      </w:r>
    </w:p>
    <w:p w14:paraId="6C88C38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标准化的两个重要参数。</w:t>
      </w:r>
    </w:p>
    <w:p w14:paraId="55C195DD"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内压薄壁容器的应力分析</w:t>
      </w:r>
    </w:p>
    <w:p w14:paraId="7E9F2350"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A1AA0B6" w14:textId="77777777" w:rsidR="00E66833" w:rsidRPr="00CA1E5A" w:rsidRDefault="00E66833" w:rsidP="003454BB">
      <w:pPr>
        <w:numPr>
          <w:ilvl w:val="0"/>
          <w:numId w:val="127"/>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认知类目标：了解与回转壳体相关的的基本概念和基本假设，了解薄壁容器的定义及应力特点，掌握</w:t>
      </w:r>
      <w:r w:rsidRPr="00CA1E5A">
        <w:rPr>
          <w:rFonts w:ascii="Times New Roman" w:eastAsia="宋体" w:hAnsi="Times New Roman" w:cs="Times New Roman"/>
          <w:bCs/>
          <w:sz w:val="24"/>
          <w:szCs w:val="24"/>
        </w:rPr>
        <w:t>薄膜理论分析内压薄壁壳体的应力</w:t>
      </w:r>
      <w:r w:rsidRPr="00CA1E5A">
        <w:rPr>
          <w:rFonts w:ascii="Times New Roman" w:hAnsi="Times New Roman" w:cs="Times New Roman"/>
          <w:sz w:val="24"/>
        </w:rPr>
        <w:t>；了解边缘应力的概念及特点。</w:t>
      </w:r>
    </w:p>
    <w:p w14:paraId="2A942821" w14:textId="77777777" w:rsidR="00E66833" w:rsidRPr="00CA1E5A" w:rsidRDefault="00E66833" w:rsidP="003454BB">
      <w:pPr>
        <w:numPr>
          <w:ilvl w:val="0"/>
          <w:numId w:val="127"/>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过程与方法类目标：正确合理地分析</w:t>
      </w:r>
      <w:r w:rsidRPr="00CA1E5A">
        <w:rPr>
          <w:rFonts w:ascii="Times New Roman" w:eastAsia="宋体" w:hAnsi="Times New Roman" w:cs="Times New Roman"/>
          <w:bCs/>
          <w:sz w:val="24"/>
          <w:szCs w:val="24"/>
        </w:rPr>
        <w:t>圆筒壳、球壳、椭球壳、锥壳、碟形壳等回转壳体中的经向应力和环向应力</w:t>
      </w:r>
      <w:r w:rsidRPr="00CA1E5A">
        <w:rPr>
          <w:rFonts w:ascii="Times New Roman" w:hAnsi="Times New Roman" w:cs="Times New Roman"/>
          <w:sz w:val="24"/>
        </w:rPr>
        <w:t>。</w:t>
      </w:r>
    </w:p>
    <w:p w14:paraId="10D454CE"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CC61C02" w14:textId="77777777" w:rsidR="00E66833" w:rsidRPr="00CA1E5A" w:rsidRDefault="00E66833" w:rsidP="003454BB">
      <w:pPr>
        <w:numPr>
          <w:ilvl w:val="0"/>
          <w:numId w:val="128"/>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了解回转壳体几何特征的定义，会计算典型回转壳体的第一曲率半径和第二曲率半径；</w:t>
      </w:r>
    </w:p>
    <w:p w14:paraId="172D42E9" w14:textId="77777777" w:rsidR="00E66833" w:rsidRPr="00CA1E5A" w:rsidRDefault="00E66833" w:rsidP="003454BB">
      <w:pPr>
        <w:numPr>
          <w:ilvl w:val="0"/>
          <w:numId w:val="128"/>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理解回转薄壁壳体的无力矩理论及其应用条件；</w:t>
      </w:r>
    </w:p>
    <w:p w14:paraId="3E6C9161" w14:textId="77777777" w:rsidR="00E66833" w:rsidRPr="00CA1E5A" w:rsidRDefault="00E66833" w:rsidP="003454BB">
      <w:pPr>
        <w:numPr>
          <w:ilvl w:val="0"/>
          <w:numId w:val="128"/>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熟练掌握压力容器常用壳体（圆筒、球壳、椭圆壳、锥壳）薄膜应力的计算及其应力分布规律；</w:t>
      </w:r>
    </w:p>
    <w:p w14:paraId="6611FA92" w14:textId="77777777" w:rsidR="00E66833" w:rsidRPr="00CA1E5A" w:rsidRDefault="00E66833" w:rsidP="003454BB">
      <w:pPr>
        <w:numPr>
          <w:ilvl w:val="0"/>
          <w:numId w:val="128"/>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了解边缘应力的特性及处理。</w:t>
      </w:r>
    </w:p>
    <w:p w14:paraId="5AC6A60D"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1DD39F6" w14:textId="77777777" w:rsidR="00E66833" w:rsidRPr="00CA1E5A" w:rsidRDefault="00E66833" w:rsidP="003454BB">
      <w:pPr>
        <w:numPr>
          <w:ilvl w:val="0"/>
          <w:numId w:val="129"/>
        </w:numPr>
        <w:adjustRightInd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经向应力计算公式</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区域平衡方程；环向应力计算</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微体平衡方程；</w:t>
      </w:r>
    </w:p>
    <w:p w14:paraId="6F0541CB" w14:textId="77777777" w:rsidR="00E66833" w:rsidRPr="00CA1E5A" w:rsidRDefault="00E66833" w:rsidP="003454BB">
      <w:pPr>
        <w:numPr>
          <w:ilvl w:val="0"/>
          <w:numId w:val="129"/>
        </w:numPr>
        <w:adjustRightInd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压力容器常用壳体（圆筒、球壳、椭圆壳体、锥体）薄膜应力的计算及其应力分布规律；</w:t>
      </w:r>
    </w:p>
    <w:p w14:paraId="37BA0820" w14:textId="77777777" w:rsidR="00E66833" w:rsidRPr="00CA1E5A" w:rsidRDefault="00E66833" w:rsidP="003454BB">
      <w:pPr>
        <w:numPr>
          <w:ilvl w:val="0"/>
          <w:numId w:val="129"/>
        </w:numPr>
        <w:adjustRightInd w:val="0"/>
        <w:snapToGrid w:val="0"/>
        <w:spacing w:line="500" w:lineRule="exact"/>
        <w:ind w:firstLineChars="200" w:firstLine="480"/>
        <w:rPr>
          <w:rFonts w:ascii="Times New Roman" w:hAnsi="Times New Roman" w:cs="Times New Roman"/>
          <w:b/>
          <w:sz w:val="24"/>
        </w:rPr>
      </w:pPr>
      <w:r w:rsidRPr="00CA1E5A">
        <w:rPr>
          <w:rFonts w:ascii="Times New Roman" w:eastAsia="宋体" w:hAnsi="Times New Roman" w:cs="Times New Roman"/>
          <w:sz w:val="24"/>
          <w:szCs w:val="24"/>
        </w:rPr>
        <w:t>边缘应力的特点。</w:t>
      </w:r>
    </w:p>
    <w:p w14:paraId="76D6855E"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EC76DDF" w14:textId="77777777" w:rsidR="00E66833" w:rsidRPr="00CA1E5A" w:rsidRDefault="00E66833" w:rsidP="003454BB">
      <w:pPr>
        <w:numPr>
          <w:ilvl w:val="0"/>
          <w:numId w:val="130"/>
        </w:num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第一曲率半径和第二曲率半径；</w:t>
      </w:r>
    </w:p>
    <w:p w14:paraId="63CECE1D" w14:textId="77777777" w:rsidR="00E66833" w:rsidRPr="00CA1E5A" w:rsidRDefault="00E66833" w:rsidP="003454BB">
      <w:pPr>
        <w:numPr>
          <w:ilvl w:val="0"/>
          <w:numId w:val="130"/>
        </w:numPr>
        <w:spacing w:line="440" w:lineRule="exact"/>
        <w:ind w:firstLineChars="200" w:firstLine="480"/>
        <w:rPr>
          <w:rFonts w:ascii="Times New Roman" w:hAnsi="Times New Roman" w:cs="Times New Roman"/>
          <w:b/>
          <w:sz w:val="24"/>
        </w:rPr>
      </w:pPr>
      <w:r w:rsidRPr="00CA1E5A">
        <w:rPr>
          <w:rFonts w:ascii="Times New Roman" w:eastAsia="宋体" w:hAnsi="Times New Roman" w:cs="Times New Roman"/>
          <w:sz w:val="24"/>
          <w:szCs w:val="24"/>
        </w:rPr>
        <w:t>区域平衡方程的推导、环向应力计算及分布规律；</w:t>
      </w:r>
    </w:p>
    <w:p w14:paraId="0FC62107" w14:textId="77777777" w:rsidR="00E66833" w:rsidRPr="00CA1E5A" w:rsidRDefault="00E66833" w:rsidP="003454BB">
      <w:pPr>
        <w:numPr>
          <w:ilvl w:val="0"/>
          <w:numId w:val="130"/>
        </w:numPr>
        <w:spacing w:line="440" w:lineRule="exact"/>
        <w:ind w:firstLineChars="200" w:firstLine="480"/>
        <w:rPr>
          <w:rFonts w:ascii="Times New Roman" w:hAnsi="Times New Roman" w:cs="Times New Roman"/>
          <w:b/>
          <w:sz w:val="24"/>
        </w:rPr>
      </w:pPr>
      <w:r w:rsidRPr="00CA1E5A">
        <w:rPr>
          <w:rFonts w:ascii="Times New Roman" w:eastAsia="宋体" w:hAnsi="Times New Roman" w:cs="Times New Roman"/>
          <w:sz w:val="24"/>
          <w:szCs w:val="24"/>
        </w:rPr>
        <w:t>椭球壳体或封头薄膜应力的计算及其应力分布规律。</w:t>
      </w:r>
      <w:r w:rsidRPr="00CA1E5A">
        <w:rPr>
          <w:rFonts w:ascii="Times New Roman" w:hAnsi="Times New Roman" w:cs="Times New Roman"/>
          <w:sz w:val="24"/>
        </w:rPr>
        <w:t xml:space="preserve"> </w:t>
      </w:r>
    </w:p>
    <w:p w14:paraId="3EEDD200" w14:textId="77777777" w:rsidR="00E66833" w:rsidRPr="00CA1E5A" w:rsidRDefault="00E66833" w:rsidP="00E66833">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449E164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通过多媒体课件和传统教学相结合，展示</w:t>
      </w:r>
      <w:r w:rsidRPr="00CA1E5A">
        <w:rPr>
          <w:rFonts w:ascii="Times New Roman" w:eastAsia="宋体" w:hAnsi="Times New Roman" w:cs="Times New Roman"/>
          <w:bCs/>
          <w:sz w:val="24"/>
          <w:szCs w:val="24"/>
        </w:rPr>
        <w:t>回转壳体几何特征</w:t>
      </w:r>
      <w:r w:rsidRPr="00CA1E5A">
        <w:rPr>
          <w:rFonts w:ascii="Times New Roman" w:hAnsi="Times New Roman" w:cs="Times New Roman"/>
          <w:sz w:val="24"/>
        </w:rPr>
        <w:t>，让学生对相关定义、概念有更加直观的认识。</w:t>
      </w:r>
    </w:p>
    <w:p w14:paraId="7FC9782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提问</w:t>
      </w:r>
      <w:r w:rsidRPr="00CA1E5A">
        <w:rPr>
          <w:rFonts w:ascii="Times New Roman" w:hAnsi="Times New Roman" w:cs="Times New Roman"/>
          <w:sz w:val="24"/>
        </w:rPr>
        <w:t>+</w:t>
      </w:r>
      <w:r w:rsidRPr="00CA1E5A">
        <w:rPr>
          <w:rFonts w:ascii="Times New Roman" w:hAnsi="Times New Roman" w:cs="Times New Roman"/>
          <w:sz w:val="24"/>
        </w:rPr>
        <w:t>板书推导</w:t>
      </w:r>
      <w:r w:rsidRPr="00CA1E5A">
        <w:rPr>
          <w:rFonts w:ascii="Times New Roman" w:eastAsia="宋体" w:hAnsi="Times New Roman" w:cs="Times New Roman"/>
          <w:sz w:val="24"/>
          <w:szCs w:val="24"/>
        </w:rPr>
        <w:t>区域平衡方程和微体平衡方程，让学生对薄膜理论的应力分析</w:t>
      </w:r>
      <w:r w:rsidRPr="00CA1E5A">
        <w:rPr>
          <w:rFonts w:ascii="Times New Roman" w:eastAsia="宋体" w:hAnsi="Times New Roman" w:cs="Times New Roman"/>
          <w:sz w:val="24"/>
          <w:szCs w:val="24"/>
        </w:rPr>
        <w:lastRenderedPageBreak/>
        <w:t>有更清晰的认识和理解。</w:t>
      </w:r>
    </w:p>
    <w:p w14:paraId="6F148D78" w14:textId="77777777" w:rsidR="00E66833" w:rsidRPr="00CA1E5A" w:rsidRDefault="00E66833" w:rsidP="00E66833">
      <w:pPr>
        <w:spacing w:line="440" w:lineRule="exact"/>
        <w:ind w:firstLineChars="200" w:firstLine="480"/>
        <w:rPr>
          <w:rFonts w:ascii="Times New Roman" w:hAnsi="Times New Roman" w:cs="Times New Roman"/>
          <w:bCs/>
          <w:sz w:val="24"/>
        </w:rPr>
      </w:pPr>
      <w:r w:rsidRPr="00CA1E5A">
        <w:rPr>
          <w:rFonts w:ascii="Times New Roman" w:eastAsia="宋体" w:hAnsi="Times New Roman" w:cs="Times New Roman"/>
          <w:sz w:val="24"/>
          <w:szCs w:val="24"/>
        </w:rPr>
        <w:t xml:space="preserve">3. </w:t>
      </w:r>
      <w:r w:rsidRPr="00CA1E5A">
        <w:rPr>
          <w:rFonts w:ascii="Times New Roman" w:hAnsi="Times New Roman" w:cs="Times New Roman"/>
          <w:sz w:val="24"/>
        </w:rPr>
        <w:t>通过实例分析，强调理论与实践相结合，促进学生自主计算</w:t>
      </w:r>
      <w:r w:rsidRPr="00CA1E5A">
        <w:rPr>
          <w:rFonts w:ascii="Times New Roman" w:eastAsia="宋体" w:hAnsi="Times New Roman" w:cs="Times New Roman"/>
          <w:bCs/>
          <w:sz w:val="24"/>
          <w:szCs w:val="24"/>
        </w:rPr>
        <w:t>常用壳体（圆筒、球壳、椭圆壳、锥壳）薄膜应力；并讨论应力分布规律，这些规律如何影响薄壁容器的设计。</w:t>
      </w:r>
    </w:p>
    <w:p w14:paraId="0284321A"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482CC84"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薄膜理论的基本假设及适用范围。</w:t>
      </w:r>
    </w:p>
    <w:p w14:paraId="48EC98D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薄膜理论应力分析，环向应力和经向应力表达式。</w:t>
      </w:r>
    </w:p>
    <w:p w14:paraId="37B0DD2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eastAsia="宋体" w:hAnsi="Times New Roman" w:cs="Times New Roman"/>
          <w:sz w:val="24"/>
          <w:szCs w:val="24"/>
        </w:rPr>
        <w:t>圆筒、球壳、椭圆壳体、锥体对应的第一曲率半径和第二曲率半径。</w:t>
      </w:r>
    </w:p>
    <w:p w14:paraId="1721FC77"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内压薄壁圆筒与封头的强度设计</w:t>
      </w:r>
    </w:p>
    <w:p w14:paraId="0DDF110A"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19D5BC3" w14:textId="77777777" w:rsidR="00E66833" w:rsidRPr="00CA1E5A" w:rsidRDefault="00E66833" w:rsidP="003454BB">
      <w:pPr>
        <w:numPr>
          <w:ilvl w:val="0"/>
          <w:numId w:val="13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认知类目标：掌握强度设计的基本知识，理解常用设计参数的概念和区别，掌握内压薄壁圆筒与封头的强度设计公式，了解压力校核。</w:t>
      </w:r>
    </w:p>
    <w:p w14:paraId="4CD62B58" w14:textId="77777777" w:rsidR="00E66833" w:rsidRPr="00CA1E5A" w:rsidRDefault="00E66833" w:rsidP="003454BB">
      <w:pPr>
        <w:numPr>
          <w:ilvl w:val="0"/>
          <w:numId w:val="131"/>
        </w:num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过程与方法类目标：</w:t>
      </w:r>
      <w:r w:rsidRPr="00CA1E5A">
        <w:rPr>
          <w:rFonts w:ascii="Times New Roman" w:eastAsia="宋体" w:hAnsi="Times New Roman" w:cs="Times New Roman"/>
          <w:bCs/>
          <w:sz w:val="24"/>
          <w:szCs w:val="24"/>
        </w:rPr>
        <w:t>运用强度设计理论，能够正确</w:t>
      </w:r>
      <w:r w:rsidRPr="00CA1E5A">
        <w:rPr>
          <w:rFonts w:ascii="Times New Roman" w:hAnsi="Times New Roman" w:cs="Times New Roman"/>
          <w:sz w:val="24"/>
        </w:rPr>
        <w:t>分析</w:t>
      </w:r>
      <w:r w:rsidRPr="00CA1E5A">
        <w:rPr>
          <w:rFonts w:ascii="Times New Roman" w:eastAsia="宋体" w:hAnsi="Times New Roman" w:cs="Times New Roman"/>
          <w:bCs/>
          <w:sz w:val="24"/>
          <w:szCs w:val="24"/>
        </w:rPr>
        <w:t>实际设计中内压薄壁圆筒与几种典型封头厚度的一些问题；对容器进行强度校核和确定允许工作压力。</w:t>
      </w:r>
    </w:p>
    <w:p w14:paraId="4F49B133" w14:textId="77777777" w:rsidR="00E66833" w:rsidRPr="00CA1E5A" w:rsidRDefault="00E66833" w:rsidP="003454BB">
      <w:pPr>
        <w:numPr>
          <w:ilvl w:val="0"/>
          <w:numId w:val="131"/>
        </w:num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情感、态度、价值观类目标：结合</w:t>
      </w:r>
      <w:r w:rsidRPr="00CA1E5A">
        <w:rPr>
          <w:rFonts w:ascii="Times New Roman" w:eastAsia="宋体" w:hAnsi="Times New Roman" w:cs="Times New Roman"/>
          <w:bCs/>
          <w:sz w:val="24"/>
          <w:szCs w:val="24"/>
        </w:rPr>
        <w:t>内压薄壁容器设计的要求</w:t>
      </w:r>
      <w:r w:rsidRPr="00CA1E5A">
        <w:rPr>
          <w:rFonts w:ascii="Times New Roman" w:hAnsi="Times New Roman" w:cs="Times New Roman"/>
          <w:bCs/>
          <w:sz w:val="24"/>
          <w:szCs w:val="24"/>
        </w:rPr>
        <w:t>，了解国内外内压容器的发展现状及趋势，拓展学生的视野</w:t>
      </w:r>
      <w:r w:rsidRPr="00CA1E5A">
        <w:rPr>
          <w:rFonts w:ascii="Times New Roman" w:hAnsi="Times New Roman" w:cs="Times New Roman"/>
          <w:sz w:val="24"/>
          <w:szCs w:val="24"/>
        </w:rPr>
        <w:t>，增强学生的探索精神和爱国情怀。</w:t>
      </w:r>
    </w:p>
    <w:p w14:paraId="591FD063"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48A3E28" w14:textId="77777777" w:rsidR="00E66833" w:rsidRPr="00CA1E5A" w:rsidRDefault="00E66833" w:rsidP="003454BB">
      <w:pPr>
        <w:numPr>
          <w:ilvl w:val="0"/>
          <w:numId w:val="132"/>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熟悉强度设计理论；</w:t>
      </w:r>
    </w:p>
    <w:p w14:paraId="367F565B" w14:textId="77777777" w:rsidR="00E66833" w:rsidRPr="00CA1E5A" w:rsidRDefault="00E66833" w:rsidP="003454BB">
      <w:pPr>
        <w:numPr>
          <w:ilvl w:val="0"/>
          <w:numId w:val="132"/>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掌握内压薄壁圆筒与球壳强度设计方法；</w:t>
      </w:r>
    </w:p>
    <w:p w14:paraId="4E20A205" w14:textId="77777777" w:rsidR="00E66833" w:rsidRPr="00CA1E5A" w:rsidRDefault="00E66833" w:rsidP="003454BB">
      <w:pPr>
        <w:numPr>
          <w:ilvl w:val="0"/>
          <w:numId w:val="132"/>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掌握内压圆筒、椭圆形封头设计方法，了解半球形、碟形、球冠形、锥形、平板封头的设计方法；</w:t>
      </w:r>
    </w:p>
    <w:p w14:paraId="54F48629" w14:textId="77777777" w:rsidR="00E66833" w:rsidRPr="00CA1E5A" w:rsidRDefault="00E66833" w:rsidP="003454BB">
      <w:pPr>
        <w:numPr>
          <w:ilvl w:val="0"/>
          <w:numId w:val="132"/>
        </w:num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熟悉封头形式的选择原则。</w:t>
      </w:r>
    </w:p>
    <w:p w14:paraId="43CBC5C2"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B6E8EC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eastAsia="宋体" w:hAnsi="Times New Roman" w:cs="Times New Roman"/>
          <w:sz w:val="24"/>
          <w:szCs w:val="24"/>
        </w:rPr>
        <w:t>弹性失效设计准则、第三、第四强度理论；</w:t>
      </w:r>
    </w:p>
    <w:p w14:paraId="5B681FF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eastAsia="宋体" w:hAnsi="Times New Roman" w:cs="Times New Roman"/>
          <w:sz w:val="24"/>
          <w:szCs w:val="24"/>
        </w:rPr>
        <w:t>内压薄壁圆筒与球壳强度设计方法；</w:t>
      </w:r>
    </w:p>
    <w:p w14:paraId="449F1F12"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3. </w:t>
      </w:r>
      <w:r w:rsidRPr="00CA1E5A">
        <w:rPr>
          <w:rFonts w:ascii="Times New Roman" w:eastAsia="宋体" w:hAnsi="Times New Roman" w:cs="Times New Roman"/>
          <w:sz w:val="24"/>
          <w:szCs w:val="24"/>
        </w:rPr>
        <w:t>设计参数的确定、容器的厚度。</w:t>
      </w:r>
    </w:p>
    <w:p w14:paraId="2777D54D"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B3EA3B2"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eastAsia="宋体" w:hAnsi="Times New Roman" w:cs="Times New Roman"/>
          <w:sz w:val="24"/>
          <w:szCs w:val="24"/>
        </w:rPr>
        <w:t>强度设计计算公式的推导过程。</w:t>
      </w:r>
    </w:p>
    <w:p w14:paraId="6D1AAA6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eastAsia="宋体" w:hAnsi="Times New Roman" w:cs="Times New Roman"/>
          <w:sz w:val="24"/>
          <w:szCs w:val="24"/>
        </w:rPr>
        <w:t>压力（工作压力、设计压力、计算压力之间的关系）。</w:t>
      </w:r>
    </w:p>
    <w:p w14:paraId="3307D08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3. </w:t>
      </w:r>
      <w:r w:rsidRPr="00CA1E5A">
        <w:rPr>
          <w:rFonts w:ascii="Times New Roman" w:eastAsia="宋体" w:hAnsi="Times New Roman" w:cs="Times New Roman"/>
          <w:bCs/>
          <w:sz w:val="24"/>
          <w:szCs w:val="24"/>
        </w:rPr>
        <w:t>椭圆形封头设计方法。</w:t>
      </w:r>
    </w:p>
    <w:p w14:paraId="4DD71A1D" w14:textId="77777777" w:rsidR="00E66833" w:rsidRPr="00CA1E5A" w:rsidRDefault="00E66833" w:rsidP="00E66833">
      <w:pPr>
        <w:spacing w:line="440" w:lineRule="exact"/>
        <w:ind w:firstLineChars="200" w:firstLine="482"/>
        <w:rPr>
          <w:rFonts w:ascii="Times New Roman" w:hAnsi="Times New Roman" w:cs="Times New Roman"/>
          <w:color w:val="FF0000"/>
          <w:sz w:val="24"/>
          <w:highlight w:val="yellow"/>
        </w:rPr>
      </w:pPr>
      <w:r w:rsidRPr="00CA1E5A">
        <w:rPr>
          <w:rFonts w:ascii="Times New Roman" w:hAnsi="Times New Roman" w:cs="Times New Roman"/>
          <w:b/>
          <w:bCs/>
          <w:sz w:val="24"/>
        </w:rPr>
        <w:lastRenderedPageBreak/>
        <w:t>【教学方法】</w:t>
      </w:r>
    </w:p>
    <w:p w14:paraId="5011B34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通过多媒体课件和传统教学相结合，展示焊接方式、容器厚度等</w:t>
      </w:r>
      <w:r w:rsidRPr="00CA1E5A">
        <w:rPr>
          <w:rFonts w:ascii="Times New Roman" w:eastAsia="宋体" w:hAnsi="Times New Roman" w:cs="Times New Roman"/>
          <w:bCs/>
          <w:sz w:val="24"/>
          <w:szCs w:val="24"/>
        </w:rPr>
        <w:t>设计参数</w:t>
      </w:r>
      <w:r w:rsidRPr="00CA1E5A">
        <w:rPr>
          <w:rFonts w:ascii="Times New Roman" w:hAnsi="Times New Roman" w:cs="Times New Roman"/>
          <w:sz w:val="24"/>
        </w:rPr>
        <w:t>，让学生对相关定义、概念有更加直观的认识。</w:t>
      </w:r>
    </w:p>
    <w:p w14:paraId="5217CEC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提问</w:t>
      </w:r>
      <w:r w:rsidRPr="00CA1E5A">
        <w:rPr>
          <w:rFonts w:ascii="Times New Roman" w:hAnsi="Times New Roman" w:cs="Times New Roman"/>
          <w:sz w:val="24"/>
        </w:rPr>
        <w:t>+</w:t>
      </w:r>
      <w:r w:rsidRPr="00CA1E5A">
        <w:rPr>
          <w:rFonts w:ascii="Times New Roman" w:hAnsi="Times New Roman" w:cs="Times New Roman"/>
          <w:sz w:val="24"/>
        </w:rPr>
        <w:t>板书推导</w:t>
      </w:r>
      <w:r w:rsidRPr="00CA1E5A">
        <w:rPr>
          <w:rFonts w:ascii="Times New Roman" w:eastAsia="宋体" w:hAnsi="Times New Roman" w:cs="Times New Roman"/>
          <w:sz w:val="24"/>
          <w:szCs w:val="24"/>
        </w:rPr>
        <w:t>内压薄壁圆筒和球壳的方程，让学生对强度计算公式有更清晰的认识和理解。</w:t>
      </w:r>
    </w:p>
    <w:p w14:paraId="7665CC7D" w14:textId="77777777" w:rsidR="00E66833" w:rsidRPr="00CA1E5A" w:rsidRDefault="00E66833" w:rsidP="00E66833">
      <w:pPr>
        <w:spacing w:line="440" w:lineRule="exact"/>
        <w:ind w:firstLineChars="200" w:firstLine="480"/>
        <w:rPr>
          <w:rFonts w:ascii="Times New Roman" w:hAnsi="Times New Roman" w:cs="Times New Roman"/>
          <w:bCs/>
          <w:sz w:val="24"/>
        </w:rPr>
      </w:pPr>
      <w:r w:rsidRPr="00CA1E5A">
        <w:rPr>
          <w:rFonts w:ascii="Times New Roman" w:eastAsia="宋体" w:hAnsi="Times New Roman" w:cs="Times New Roman"/>
          <w:sz w:val="24"/>
          <w:szCs w:val="24"/>
        </w:rPr>
        <w:t xml:space="preserve">3. </w:t>
      </w:r>
      <w:r w:rsidRPr="00CA1E5A">
        <w:rPr>
          <w:rFonts w:ascii="Times New Roman" w:hAnsi="Times New Roman" w:cs="Times New Roman"/>
          <w:sz w:val="24"/>
        </w:rPr>
        <w:t>通过实例分析（乙烯精馏塔、锅炉汽包），强调理论与实践相结合，促进学生自主按工艺要求选材、在薄膜理论和弹性失效准则下计算</w:t>
      </w:r>
      <w:r w:rsidRPr="00CA1E5A">
        <w:rPr>
          <w:rFonts w:ascii="Times New Roman" w:eastAsia="宋体" w:hAnsi="Times New Roman" w:cs="Times New Roman"/>
          <w:bCs/>
          <w:sz w:val="24"/>
          <w:szCs w:val="24"/>
        </w:rPr>
        <w:t>厚度；并进行应力校核。培养学生的综合分析能力。</w:t>
      </w:r>
    </w:p>
    <w:p w14:paraId="3A62C9D4" w14:textId="77777777" w:rsidR="00E66833" w:rsidRPr="00CA1E5A" w:rsidRDefault="00E66833" w:rsidP="00E66833">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szCs w:val="24"/>
        </w:rPr>
        <w:t xml:space="preserve">4. </w:t>
      </w:r>
      <w:r w:rsidRPr="00CA1E5A">
        <w:rPr>
          <w:rFonts w:ascii="Times New Roman" w:hAnsi="Times New Roman" w:cs="Times New Roman"/>
          <w:bCs/>
          <w:sz w:val="24"/>
          <w:szCs w:val="24"/>
        </w:rPr>
        <w:t>通过小组调研，了解国内外内压容器的发展现状及趋势，</w:t>
      </w:r>
      <w:r w:rsidRPr="00CA1E5A">
        <w:rPr>
          <w:rFonts w:ascii="Times New Roman" w:hAnsi="Times New Roman" w:cs="Times New Roman"/>
          <w:sz w:val="24"/>
          <w:szCs w:val="24"/>
        </w:rPr>
        <w:t>培养学生的探索精神和爱国情怀。</w:t>
      </w:r>
    </w:p>
    <w:p w14:paraId="7AE58B93"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3288422"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弹性失效准则</w:t>
      </w:r>
    </w:p>
    <w:p w14:paraId="5461DE3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eastAsia="宋体" w:hAnsi="Times New Roman" w:cs="Times New Roman"/>
          <w:sz w:val="24"/>
          <w:szCs w:val="24"/>
        </w:rPr>
        <w:t>容器的厚度</w:t>
      </w:r>
    </w:p>
    <w:p w14:paraId="4998052E"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各强度理论条件下圆筒和球壳的计算公式</w:t>
      </w:r>
    </w:p>
    <w:p w14:paraId="680B9DEF"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外压圆筒与封头的设计</w:t>
      </w:r>
    </w:p>
    <w:p w14:paraId="20B6CD11"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FE5C697" w14:textId="77777777" w:rsidR="00E66833" w:rsidRPr="00CA1E5A" w:rsidRDefault="00E66833" w:rsidP="003454BB">
      <w:pPr>
        <w:numPr>
          <w:ilvl w:val="0"/>
          <w:numId w:val="13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认知类目标：了解外压容器的失稳，掌握临界压力的理论计算公式，熟悉外压圆筒的工程设计；</w:t>
      </w:r>
    </w:p>
    <w:p w14:paraId="4D005849" w14:textId="77777777" w:rsidR="00E66833" w:rsidRPr="00CA1E5A" w:rsidRDefault="00E66833" w:rsidP="003454BB">
      <w:pPr>
        <w:numPr>
          <w:ilvl w:val="0"/>
          <w:numId w:val="13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过程与方法类目标：</w:t>
      </w:r>
      <w:r w:rsidRPr="00CA1E5A">
        <w:rPr>
          <w:rFonts w:ascii="Times New Roman" w:eastAsia="宋体" w:hAnsi="Times New Roman" w:cs="Times New Roman"/>
          <w:bCs/>
          <w:sz w:val="24"/>
          <w:szCs w:val="24"/>
        </w:rPr>
        <w:t>对比内压容器，学会外压容器与封头的设计</w:t>
      </w:r>
      <w:r w:rsidRPr="00CA1E5A">
        <w:rPr>
          <w:rFonts w:ascii="Times New Roman" w:hAnsi="Times New Roman" w:cs="Times New Roman"/>
          <w:sz w:val="24"/>
        </w:rPr>
        <w:t>。</w:t>
      </w:r>
    </w:p>
    <w:p w14:paraId="2147C2A9" w14:textId="77777777" w:rsidR="00E66833" w:rsidRPr="00CA1E5A" w:rsidRDefault="00E66833" w:rsidP="00E66833">
      <w:p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情感、态度、价值观类目标：了解</w:t>
      </w:r>
      <w:r w:rsidRPr="00CA1E5A">
        <w:rPr>
          <w:rFonts w:ascii="Times New Roman" w:hAnsi="Times New Roman" w:cs="Times New Roman"/>
          <w:bCs/>
          <w:sz w:val="24"/>
          <w:szCs w:val="24"/>
        </w:rPr>
        <w:t>国内外典型外压容器的发展现状及趋势，拓展学生的视野</w:t>
      </w:r>
      <w:r w:rsidRPr="00CA1E5A">
        <w:rPr>
          <w:rFonts w:ascii="Times New Roman" w:hAnsi="Times New Roman" w:cs="Times New Roman"/>
          <w:sz w:val="24"/>
          <w:szCs w:val="24"/>
        </w:rPr>
        <w:t>，增强学生的探索精神和爱国情怀。</w:t>
      </w:r>
    </w:p>
    <w:p w14:paraId="59039493"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967BAAB"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 xml:space="preserve">1. </w:t>
      </w:r>
      <w:r w:rsidRPr="00CA1E5A">
        <w:rPr>
          <w:rFonts w:ascii="Times New Roman" w:eastAsia="宋体" w:hAnsi="Times New Roman" w:cs="Times New Roman"/>
          <w:bCs/>
          <w:sz w:val="24"/>
          <w:szCs w:val="24"/>
        </w:rPr>
        <w:t>了解外压容器失稳破坏特点，掌握外压容器设计准则；</w:t>
      </w:r>
    </w:p>
    <w:p w14:paraId="1B712836"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 xml:space="preserve">2. </w:t>
      </w:r>
      <w:r w:rsidRPr="00CA1E5A">
        <w:rPr>
          <w:rFonts w:ascii="Times New Roman" w:eastAsia="宋体" w:hAnsi="Times New Roman" w:cs="Times New Roman"/>
          <w:bCs/>
          <w:sz w:val="24"/>
          <w:szCs w:val="24"/>
        </w:rPr>
        <w:t>掌握外压圆筒临界压力的计算公式及其影响临界压力的各种因素；</w:t>
      </w:r>
    </w:p>
    <w:p w14:paraId="5F205D48"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 xml:space="preserve">3. </w:t>
      </w:r>
      <w:r w:rsidRPr="00CA1E5A">
        <w:rPr>
          <w:rFonts w:ascii="Times New Roman" w:eastAsia="宋体" w:hAnsi="Times New Roman" w:cs="Times New Roman"/>
          <w:bCs/>
          <w:sz w:val="24"/>
          <w:szCs w:val="24"/>
        </w:rPr>
        <w:t>掌握并熟练运用外压圆筒设计的图算法进行稳定性计算；</w:t>
      </w:r>
    </w:p>
    <w:p w14:paraId="77A77FCD"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 xml:space="preserve">4. </w:t>
      </w:r>
      <w:r w:rsidRPr="00CA1E5A">
        <w:rPr>
          <w:rFonts w:ascii="Times New Roman" w:eastAsia="宋体" w:hAnsi="Times New Roman" w:cs="Times New Roman"/>
          <w:bCs/>
          <w:sz w:val="24"/>
          <w:szCs w:val="24"/>
        </w:rPr>
        <w:t>掌握外压球壳及凸形封头设计的图算法；</w:t>
      </w:r>
    </w:p>
    <w:p w14:paraId="6FDEC3D8"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szCs w:val="24"/>
        </w:rPr>
        <w:t xml:space="preserve">5. </w:t>
      </w:r>
      <w:r w:rsidRPr="00CA1E5A">
        <w:rPr>
          <w:rFonts w:ascii="Times New Roman" w:eastAsia="宋体" w:hAnsi="Times New Roman" w:cs="Times New Roman"/>
          <w:bCs/>
          <w:sz w:val="24"/>
          <w:szCs w:val="24"/>
        </w:rPr>
        <w:t>了解加强圈的作用及结构，掌握外压圆筒加强圈的设计方法。</w:t>
      </w:r>
    </w:p>
    <w:p w14:paraId="500C36B8"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F9C176B" w14:textId="77777777" w:rsidR="00E66833" w:rsidRPr="00CA1E5A" w:rsidRDefault="00E66833" w:rsidP="003454BB">
      <w:pPr>
        <w:numPr>
          <w:ilvl w:val="0"/>
          <w:numId w:val="134"/>
        </w:numPr>
        <w:adjustRightInd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失稳和临界压力的概念、影响临界压力的因素；</w:t>
      </w:r>
    </w:p>
    <w:p w14:paraId="223B5743" w14:textId="77777777" w:rsidR="00E66833" w:rsidRPr="00CA1E5A" w:rsidRDefault="00E66833" w:rsidP="003454BB">
      <w:pPr>
        <w:numPr>
          <w:ilvl w:val="0"/>
          <w:numId w:val="134"/>
        </w:numPr>
        <w:adjustRightInd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外压圆筒设计准则、外压圆简壁厚设计的图算法；</w:t>
      </w:r>
    </w:p>
    <w:p w14:paraId="598F74B0" w14:textId="77777777" w:rsidR="00E66833" w:rsidRPr="00CA1E5A" w:rsidRDefault="00E66833" w:rsidP="003454BB">
      <w:pPr>
        <w:numPr>
          <w:ilvl w:val="0"/>
          <w:numId w:val="134"/>
        </w:numPr>
        <w:adjustRightInd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lastRenderedPageBreak/>
        <w:t>外压球壳及凸形封头设计步骤、外压圆筒加强圈的尺寸设计。</w:t>
      </w:r>
    </w:p>
    <w:p w14:paraId="6F7C6B7C"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334754D" w14:textId="77777777" w:rsidR="00E66833" w:rsidRPr="00CA1E5A" w:rsidRDefault="00E66833" w:rsidP="003454BB">
      <w:pPr>
        <w:numPr>
          <w:ilvl w:val="0"/>
          <w:numId w:val="135"/>
        </w:numPr>
        <w:adjustRightInd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失稳、影响临界压力的因素；</w:t>
      </w:r>
    </w:p>
    <w:p w14:paraId="5E84CB2F" w14:textId="77777777" w:rsidR="00E66833" w:rsidRPr="00CA1E5A" w:rsidRDefault="00E66833" w:rsidP="003454BB">
      <w:pPr>
        <w:numPr>
          <w:ilvl w:val="0"/>
          <w:numId w:val="135"/>
        </w:numPr>
        <w:adjustRightInd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外压圆简壁厚设计的图算法原理；</w:t>
      </w:r>
    </w:p>
    <w:p w14:paraId="2773BD77" w14:textId="77777777" w:rsidR="00E66833" w:rsidRPr="00CA1E5A" w:rsidRDefault="00E66833" w:rsidP="003454BB">
      <w:pPr>
        <w:numPr>
          <w:ilvl w:val="0"/>
          <w:numId w:val="135"/>
        </w:numPr>
        <w:adjustRightInd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外压圆筒加强圈的尺寸设计。</w:t>
      </w:r>
    </w:p>
    <w:p w14:paraId="1E384D95" w14:textId="77777777" w:rsidR="00E66833" w:rsidRPr="00CA1E5A" w:rsidRDefault="00E66833" w:rsidP="00E66833">
      <w:pPr>
        <w:spacing w:line="440" w:lineRule="exact"/>
        <w:ind w:firstLineChars="200" w:firstLine="482"/>
        <w:rPr>
          <w:rFonts w:ascii="Times New Roman" w:hAnsi="Times New Roman" w:cs="Times New Roman"/>
          <w:b/>
          <w:bCs/>
          <w:sz w:val="24"/>
          <w:highlight w:val="yellow"/>
        </w:rPr>
      </w:pPr>
      <w:r w:rsidRPr="00CA1E5A">
        <w:rPr>
          <w:rFonts w:ascii="Times New Roman" w:hAnsi="Times New Roman" w:cs="Times New Roman"/>
          <w:b/>
          <w:bCs/>
          <w:sz w:val="24"/>
        </w:rPr>
        <w:t>【教学方法】</w:t>
      </w:r>
    </w:p>
    <w:p w14:paraId="71050E5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通过多媒体课件和传统教学相结合，展示容器失稳的类型、长、短圆筒和刚性圆筒，让学生对相关定义、概念有更加直观的认识。</w:t>
      </w:r>
    </w:p>
    <w:p w14:paraId="6A031450"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提问</w:t>
      </w:r>
      <w:r w:rsidRPr="00CA1E5A">
        <w:rPr>
          <w:rFonts w:ascii="Times New Roman" w:hAnsi="Times New Roman" w:cs="Times New Roman"/>
          <w:sz w:val="24"/>
        </w:rPr>
        <w:t>+</w:t>
      </w:r>
      <w:r w:rsidRPr="00CA1E5A">
        <w:rPr>
          <w:rFonts w:ascii="Times New Roman" w:hAnsi="Times New Roman" w:cs="Times New Roman"/>
          <w:sz w:val="24"/>
        </w:rPr>
        <w:t>板书推导</w:t>
      </w:r>
      <w:r w:rsidRPr="00CA1E5A">
        <w:rPr>
          <w:rFonts w:ascii="Times New Roman" w:eastAsia="宋体" w:hAnsi="Times New Roman" w:cs="Times New Roman"/>
          <w:sz w:val="24"/>
          <w:szCs w:val="24"/>
        </w:rPr>
        <w:t>临界压力理论计算公式，让学生对强度计算公式有更清晰的认识和理解。</w:t>
      </w:r>
    </w:p>
    <w:p w14:paraId="132F27A4" w14:textId="77777777" w:rsidR="00E66833" w:rsidRPr="00CA1E5A" w:rsidRDefault="00E66833" w:rsidP="00E66833">
      <w:pPr>
        <w:spacing w:line="440" w:lineRule="exact"/>
        <w:ind w:firstLineChars="200" w:firstLine="480"/>
        <w:rPr>
          <w:rFonts w:ascii="Times New Roman" w:hAnsi="Times New Roman" w:cs="Times New Roman"/>
          <w:bCs/>
          <w:sz w:val="24"/>
        </w:rPr>
      </w:pPr>
      <w:r w:rsidRPr="00CA1E5A">
        <w:rPr>
          <w:rFonts w:ascii="Times New Roman" w:eastAsia="宋体" w:hAnsi="Times New Roman" w:cs="Times New Roman"/>
          <w:sz w:val="24"/>
          <w:szCs w:val="24"/>
        </w:rPr>
        <w:t xml:space="preserve">3. </w:t>
      </w:r>
      <w:r w:rsidRPr="00CA1E5A">
        <w:rPr>
          <w:rFonts w:ascii="Times New Roman" w:hAnsi="Times New Roman" w:cs="Times New Roman"/>
          <w:sz w:val="24"/>
        </w:rPr>
        <w:t>通过实例分析，强调理论与实践相结合，加强学生对</w:t>
      </w:r>
      <w:r w:rsidRPr="00CA1E5A">
        <w:rPr>
          <w:rFonts w:ascii="Times New Roman" w:eastAsia="宋体" w:hAnsi="Times New Roman" w:cs="Times New Roman"/>
          <w:sz w:val="24"/>
          <w:szCs w:val="24"/>
        </w:rPr>
        <w:t>外压圆简壁厚设计的图算法原理</w:t>
      </w:r>
      <w:r w:rsidRPr="00CA1E5A">
        <w:rPr>
          <w:rFonts w:ascii="Times New Roman" w:eastAsia="宋体" w:hAnsi="Times New Roman" w:cs="Times New Roman"/>
          <w:bCs/>
          <w:sz w:val="24"/>
          <w:szCs w:val="24"/>
        </w:rPr>
        <w:t>的认识</w:t>
      </w:r>
      <w:r w:rsidRPr="00CA1E5A">
        <w:rPr>
          <w:rFonts w:ascii="Times New Roman" w:hAnsi="Times New Roman" w:cs="Times New Roman"/>
          <w:bCs/>
          <w:sz w:val="24"/>
          <w:szCs w:val="24"/>
        </w:rPr>
        <w:t>，进一步培养学生的工程意识</w:t>
      </w:r>
      <w:r w:rsidRPr="00CA1E5A">
        <w:rPr>
          <w:rFonts w:ascii="Times New Roman" w:eastAsia="宋体" w:hAnsi="Times New Roman" w:cs="Times New Roman"/>
          <w:bCs/>
          <w:sz w:val="24"/>
          <w:szCs w:val="24"/>
        </w:rPr>
        <w:t>。</w:t>
      </w:r>
    </w:p>
    <w:p w14:paraId="13108B9C" w14:textId="77777777" w:rsidR="00E66833" w:rsidRPr="00CA1E5A" w:rsidRDefault="00E66833" w:rsidP="00E66833">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szCs w:val="24"/>
        </w:rPr>
        <w:t xml:space="preserve">4. </w:t>
      </w:r>
      <w:r w:rsidRPr="00CA1E5A">
        <w:rPr>
          <w:rFonts w:ascii="Times New Roman" w:hAnsi="Times New Roman" w:cs="Times New Roman"/>
          <w:bCs/>
          <w:sz w:val="24"/>
          <w:szCs w:val="24"/>
        </w:rPr>
        <w:t>通过小组调研，了解国内外外压容器的发展现状及趋势，</w:t>
      </w:r>
      <w:r w:rsidRPr="00CA1E5A">
        <w:rPr>
          <w:rFonts w:ascii="Times New Roman" w:hAnsi="Times New Roman" w:cs="Times New Roman"/>
          <w:sz w:val="24"/>
          <w:szCs w:val="24"/>
        </w:rPr>
        <w:t>培养学生的探索精神和学术素养。</w:t>
      </w:r>
    </w:p>
    <w:p w14:paraId="7CC888A7"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42F7C95"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什么是弹性失稳？</w:t>
      </w:r>
    </w:p>
    <w:p w14:paraId="1CCB3B0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内压容器的设计与外压容器的区别</w:t>
      </w:r>
    </w:p>
    <w:p w14:paraId="3BA3EEF5"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容器零部件</w:t>
      </w:r>
    </w:p>
    <w:p w14:paraId="1B12F310" w14:textId="77777777" w:rsidR="00E66833" w:rsidRPr="00CA1E5A" w:rsidRDefault="00E66833" w:rsidP="00E66833">
      <w:pPr>
        <w:spacing w:line="440" w:lineRule="exact"/>
        <w:ind w:firstLineChars="200" w:firstLine="482"/>
        <w:rPr>
          <w:rFonts w:ascii="Times New Roman" w:hAnsi="Times New Roman" w:cs="Times New Roman"/>
          <w:b/>
          <w:sz w:val="24"/>
          <w:highlight w:val="yellow"/>
        </w:rPr>
      </w:pPr>
      <w:r w:rsidRPr="00CA1E5A">
        <w:rPr>
          <w:rFonts w:ascii="Times New Roman" w:hAnsi="Times New Roman" w:cs="Times New Roman"/>
          <w:b/>
          <w:sz w:val="24"/>
        </w:rPr>
        <w:t>【学习目标】</w:t>
      </w:r>
    </w:p>
    <w:p w14:paraId="41038048" w14:textId="77777777" w:rsidR="00E66833" w:rsidRPr="00CA1E5A" w:rsidRDefault="00E66833" w:rsidP="003454BB">
      <w:pPr>
        <w:numPr>
          <w:ilvl w:val="0"/>
          <w:numId w:val="13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认知类目标：认识化工容器的零部件，掌握</w:t>
      </w:r>
      <w:r w:rsidRPr="00CA1E5A">
        <w:rPr>
          <w:rFonts w:ascii="Times New Roman" w:eastAsia="宋体" w:hAnsi="Times New Roman" w:cs="Times New Roman"/>
          <w:bCs/>
          <w:sz w:val="24"/>
        </w:rPr>
        <w:t>开孔补强的相关知识</w:t>
      </w:r>
      <w:r w:rsidRPr="00CA1E5A">
        <w:rPr>
          <w:rFonts w:ascii="Times New Roman" w:hAnsi="Times New Roman" w:cs="Times New Roman"/>
          <w:sz w:val="24"/>
        </w:rPr>
        <w:t>；</w:t>
      </w:r>
    </w:p>
    <w:p w14:paraId="3E5D3155" w14:textId="77777777" w:rsidR="00E66833" w:rsidRPr="00CA1E5A" w:rsidRDefault="00E66833" w:rsidP="00E6683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eastAsia="宋体" w:hAnsi="Times New Roman" w:cs="Times New Roman"/>
          <w:bCs/>
          <w:sz w:val="24"/>
        </w:rPr>
        <w:t>能够正确选用容器零部件和附件的标准，对补强圈式开孔补强进行强度校核。</w:t>
      </w:r>
    </w:p>
    <w:p w14:paraId="183A684B"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3BFB3A1"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eastAsia="宋体" w:hAnsi="Times New Roman" w:cs="Times New Roman"/>
          <w:bCs/>
          <w:sz w:val="24"/>
        </w:rPr>
        <w:t>熟悉法兰联接的结构，了解影响法兰密封的因素；</w:t>
      </w:r>
    </w:p>
    <w:p w14:paraId="3C5AEBAC"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rPr>
        <w:t xml:space="preserve">2. </w:t>
      </w:r>
      <w:r w:rsidRPr="00CA1E5A">
        <w:rPr>
          <w:rFonts w:ascii="Times New Roman" w:eastAsia="宋体" w:hAnsi="Times New Roman" w:cs="Times New Roman"/>
          <w:bCs/>
          <w:sz w:val="24"/>
        </w:rPr>
        <w:t>熟悉法兰标准，掌握压力容器法兰选用方法；</w:t>
      </w:r>
    </w:p>
    <w:p w14:paraId="07100A91"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rPr>
        <w:t xml:space="preserve">3. </w:t>
      </w:r>
      <w:r w:rsidRPr="00CA1E5A">
        <w:rPr>
          <w:rFonts w:ascii="Times New Roman" w:eastAsia="宋体" w:hAnsi="Times New Roman" w:cs="Times New Roman"/>
          <w:bCs/>
          <w:sz w:val="24"/>
        </w:rPr>
        <w:t>了解卧式和立式容器支座结构及设计方法；</w:t>
      </w:r>
    </w:p>
    <w:p w14:paraId="0D72116E"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rPr>
        <w:t xml:space="preserve">4. </w:t>
      </w:r>
      <w:r w:rsidRPr="00CA1E5A">
        <w:rPr>
          <w:rFonts w:ascii="Times New Roman" w:eastAsia="宋体" w:hAnsi="Times New Roman" w:cs="Times New Roman"/>
          <w:bCs/>
          <w:sz w:val="24"/>
        </w:rPr>
        <w:t>了解开孔应力集中现象，掌握开孔的等面积补强设计方法；</w:t>
      </w:r>
    </w:p>
    <w:p w14:paraId="6C1357A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bCs/>
          <w:sz w:val="24"/>
        </w:rPr>
        <w:t xml:space="preserve">5. </w:t>
      </w:r>
      <w:r w:rsidRPr="00CA1E5A">
        <w:rPr>
          <w:rFonts w:ascii="Times New Roman" w:eastAsia="宋体" w:hAnsi="Times New Roman" w:cs="Times New Roman"/>
          <w:bCs/>
          <w:sz w:val="24"/>
        </w:rPr>
        <w:t>了解接管、手孔、人孔等压力容器附件。</w:t>
      </w:r>
    </w:p>
    <w:p w14:paraId="3D160EA3"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23C57D0" w14:textId="77777777" w:rsidR="00E66833" w:rsidRPr="00CA1E5A" w:rsidRDefault="00E66833" w:rsidP="003454BB">
      <w:pPr>
        <w:numPr>
          <w:ilvl w:val="0"/>
          <w:numId w:val="137"/>
        </w:num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法兰联接的结构、法兰的密封原理、法兰标准、压力容器法兰选用方法；</w:t>
      </w:r>
    </w:p>
    <w:p w14:paraId="30017CD0" w14:textId="77777777" w:rsidR="00E66833" w:rsidRPr="00CA1E5A" w:rsidRDefault="00E66833" w:rsidP="003454BB">
      <w:pPr>
        <w:numPr>
          <w:ilvl w:val="0"/>
          <w:numId w:val="137"/>
        </w:num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lastRenderedPageBreak/>
        <w:t>卧式和立式容器支座结构；</w:t>
      </w:r>
    </w:p>
    <w:p w14:paraId="441DFE85" w14:textId="77777777" w:rsidR="00E66833" w:rsidRPr="00CA1E5A" w:rsidRDefault="00E66833" w:rsidP="003454BB">
      <w:pPr>
        <w:numPr>
          <w:ilvl w:val="0"/>
          <w:numId w:val="137"/>
        </w:num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开孔的等面积补强设计方法。</w:t>
      </w:r>
    </w:p>
    <w:p w14:paraId="4DBA0EAE"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5D2054B" w14:textId="77777777" w:rsidR="00E66833" w:rsidRPr="00CA1E5A" w:rsidRDefault="00E66833" w:rsidP="003454BB">
      <w:pPr>
        <w:numPr>
          <w:ilvl w:val="0"/>
          <w:numId w:val="138"/>
        </w:numPr>
        <w:adjustRightInd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法兰标准及压力容器法兰选用方法；</w:t>
      </w:r>
    </w:p>
    <w:p w14:paraId="15221785" w14:textId="77777777" w:rsidR="00E66833" w:rsidRPr="00CA1E5A" w:rsidRDefault="00E66833" w:rsidP="003454BB">
      <w:pPr>
        <w:numPr>
          <w:ilvl w:val="0"/>
          <w:numId w:val="138"/>
        </w:numPr>
        <w:adjustRightInd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开孔的等面积补强设计方法。</w:t>
      </w:r>
    </w:p>
    <w:p w14:paraId="57ECF3CD" w14:textId="77777777" w:rsidR="00E66833" w:rsidRPr="00CA1E5A" w:rsidRDefault="00E66833" w:rsidP="00E66833">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3851D8F0" w14:textId="77777777" w:rsidR="00E66833" w:rsidRPr="00CA1E5A" w:rsidRDefault="00E66833" w:rsidP="003454BB">
      <w:pPr>
        <w:numPr>
          <w:ilvl w:val="0"/>
          <w:numId w:val="139"/>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通过多媒体课件和传统教学相结合，采用图片和动画展示法兰的结构类型、密封原理，让学生对相关定义、概念有更加直观的认识。</w:t>
      </w:r>
    </w:p>
    <w:p w14:paraId="36FC4462" w14:textId="77777777" w:rsidR="00E66833" w:rsidRPr="00CA1E5A" w:rsidRDefault="00E66833" w:rsidP="003454BB">
      <w:pPr>
        <w:numPr>
          <w:ilvl w:val="0"/>
          <w:numId w:val="139"/>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提问</w:t>
      </w:r>
      <w:r w:rsidRPr="00CA1E5A">
        <w:rPr>
          <w:rFonts w:ascii="Times New Roman" w:hAnsi="Times New Roman" w:cs="Times New Roman"/>
          <w:sz w:val="24"/>
        </w:rPr>
        <w:t>+</w:t>
      </w:r>
      <w:r w:rsidRPr="00CA1E5A">
        <w:rPr>
          <w:rFonts w:ascii="Times New Roman" w:hAnsi="Times New Roman" w:cs="Times New Roman"/>
          <w:sz w:val="24"/>
        </w:rPr>
        <w:t>板书推导</w:t>
      </w:r>
      <w:r w:rsidRPr="00CA1E5A">
        <w:rPr>
          <w:rFonts w:ascii="Times New Roman" w:eastAsia="宋体" w:hAnsi="Times New Roman" w:cs="Times New Roman"/>
          <w:sz w:val="24"/>
          <w:szCs w:val="24"/>
        </w:rPr>
        <w:t>容器的开孔补强（等面积补强设计方法），让学生对强度计算公式有更清晰的认识和理解。</w:t>
      </w:r>
    </w:p>
    <w:p w14:paraId="06D82B3D" w14:textId="77777777" w:rsidR="00E66833" w:rsidRPr="00CA1E5A" w:rsidRDefault="00E66833" w:rsidP="00E66833">
      <w:pPr>
        <w:spacing w:line="440" w:lineRule="exact"/>
        <w:ind w:firstLineChars="200" w:firstLine="480"/>
        <w:rPr>
          <w:rFonts w:ascii="Times New Roman" w:hAnsi="Times New Roman" w:cs="Times New Roman"/>
          <w:b/>
          <w:bCs/>
          <w:sz w:val="24"/>
        </w:rPr>
      </w:pPr>
      <w:r w:rsidRPr="00CA1E5A">
        <w:rPr>
          <w:rFonts w:ascii="Times New Roman" w:eastAsia="宋体" w:hAnsi="Times New Roman" w:cs="Times New Roman"/>
          <w:sz w:val="24"/>
          <w:szCs w:val="24"/>
        </w:rPr>
        <w:t xml:space="preserve">3. </w:t>
      </w:r>
      <w:r w:rsidRPr="00CA1E5A">
        <w:rPr>
          <w:rFonts w:ascii="Times New Roman" w:hAnsi="Times New Roman" w:cs="Times New Roman"/>
          <w:sz w:val="24"/>
        </w:rPr>
        <w:t>通过实例分析（高压废热锅炉），强调理论与实践相结合，加强学生对开孔补强及</w:t>
      </w:r>
      <w:r w:rsidRPr="00CA1E5A">
        <w:rPr>
          <w:rFonts w:ascii="Times New Roman" w:eastAsia="宋体" w:hAnsi="Times New Roman" w:cs="Times New Roman"/>
          <w:bCs/>
          <w:sz w:val="24"/>
          <w:szCs w:val="24"/>
        </w:rPr>
        <w:t>的认识。</w:t>
      </w:r>
    </w:p>
    <w:p w14:paraId="2DFF6926"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A71B42A"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法兰密封原理</w:t>
      </w:r>
    </w:p>
    <w:p w14:paraId="3719958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开孔应力集中</w:t>
      </w:r>
    </w:p>
    <w:p w14:paraId="6B8A8049"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等面积补强原则</w:t>
      </w:r>
    </w:p>
    <w:p w14:paraId="3B68505A" w14:textId="77777777" w:rsidR="00E66833" w:rsidRPr="00CA1E5A" w:rsidRDefault="00E66833" w:rsidP="00E66833">
      <w:pPr>
        <w:spacing w:beforeLines="50" w:before="156" w:afterLines="50" w:after="156" w:line="440" w:lineRule="exact"/>
        <w:ind w:firstLineChars="200" w:firstLine="560"/>
        <w:jc w:val="center"/>
        <w:rPr>
          <w:rFonts w:ascii="Times New Roman" w:eastAsia="黑体" w:hAnsi="Times New Roman" w:cs="Times New Roman"/>
          <w:sz w:val="28"/>
          <w:szCs w:val="28"/>
          <w:highlight w:val="yellow"/>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管壳式换热器的机械设计</w:t>
      </w:r>
    </w:p>
    <w:p w14:paraId="2BDF72D3"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644D23C"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认知类目标：了解管壳式换热器的结构，</w:t>
      </w:r>
      <w:r w:rsidRPr="00CA1E5A">
        <w:rPr>
          <w:rFonts w:ascii="Times New Roman" w:eastAsia="宋体" w:hAnsi="Times New Roman" w:cs="Times New Roman"/>
          <w:bCs/>
          <w:sz w:val="24"/>
        </w:rPr>
        <w:t>熟悉各部件（管板、换热管、法兰、折流板、拉杆、定距管、管箱、接管、支座等）标准的选用，</w:t>
      </w:r>
    </w:p>
    <w:p w14:paraId="09420983" w14:textId="77777777" w:rsidR="00E66833" w:rsidRPr="00CA1E5A" w:rsidRDefault="00E66833" w:rsidP="00E6683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过程与方法类目标：在</w:t>
      </w:r>
      <w:r w:rsidRPr="00CA1E5A">
        <w:rPr>
          <w:rFonts w:ascii="Times New Roman" w:eastAsia="宋体" w:hAnsi="Times New Roman" w:cs="Times New Roman"/>
          <w:bCs/>
          <w:sz w:val="24"/>
        </w:rPr>
        <w:t>壳体、封头的强度设计的基础上，能够对固定管板式换热器进行温差应力的计算，具备换热器机械设计的能力。</w:t>
      </w:r>
    </w:p>
    <w:p w14:paraId="4573A588"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0A21C11"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eastAsia="宋体" w:hAnsi="Times New Roman" w:cs="Times New Roman"/>
          <w:bCs/>
          <w:sz w:val="24"/>
        </w:rPr>
        <w:t>了解管壳式换热器结构及分类；</w:t>
      </w:r>
    </w:p>
    <w:p w14:paraId="661B5A7E"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rPr>
        <w:t xml:space="preserve">2. </w:t>
      </w:r>
      <w:r w:rsidRPr="00CA1E5A">
        <w:rPr>
          <w:rFonts w:ascii="Times New Roman" w:eastAsia="宋体" w:hAnsi="Times New Roman" w:cs="Times New Roman"/>
          <w:bCs/>
          <w:sz w:val="24"/>
        </w:rPr>
        <w:t>理解换热管选用及与管板的连接；</w:t>
      </w:r>
    </w:p>
    <w:p w14:paraId="426B74F5"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rPr>
        <w:t xml:space="preserve">3. </w:t>
      </w:r>
      <w:r w:rsidRPr="00CA1E5A">
        <w:rPr>
          <w:rFonts w:ascii="Times New Roman" w:eastAsia="宋体" w:hAnsi="Times New Roman" w:cs="Times New Roman"/>
          <w:bCs/>
          <w:sz w:val="24"/>
        </w:rPr>
        <w:t>了解管板设计方法；</w:t>
      </w:r>
    </w:p>
    <w:p w14:paraId="2F72B080"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rPr>
        <w:t xml:space="preserve">4. </w:t>
      </w:r>
      <w:r w:rsidRPr="00CA1E5A">
        <w:rPr>
          <w:rFonts w:ascii="Times New Roman" w:eastAsia="宋体" w:hAnsi="Times New Roman" w:cs="Times New Roman"/>
          <w:bCs/>
          <w:sz w:val="24"/>
        </w:rPr>
        <w:t>掌握管程的分程结构；</w:t>
      </w:r>
    </w:p>
    <w:p w14:paraId="5DE9DBA4"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rPr>
        <w:t xml:space="preserve">5. </w:t>
      </w:r>
      <w:r w:rsidRPr="00CA1E5A">
        <w:rPr>
          <w:rFonts w:ascii="Times New Roman" w:eastAsia="宋体" w:hAnsi="Times New Roman" w:cs="Times New Roman"/>
          <w:bCs/>
          <w:sz w:val="24"/>
        </w:rPr>
        <w:t>理解管板与壳体的连接；</w:t>
      </w:r>
    </w:p>
    <w:p w14:paraId="6F9C04CE" w14:textId="77777777" w:rsidR="00E66833" w:rsidRPr="00CA1E5A" w:rsidRDefault="00E66833" w:rsidP="00E66833">
      <w:pPr>
        <w:adjustRightInd w:val="0"/>
        <w:snapToGrid w:val="0"/>
        <w:spacing w:line="500" w:lineRule="exact"/>
        <w:ind w:firstLineChars="200" w:firstLine="480"/>
        <w:rPr>
          <w:rFonts w:ascii="Times New Roman" w:hAnsi="Times New Roman" w:cs="Times New Roman"/>
          <w:bCs/>
          <w:sz w:val="24"/>
        </w:rPr>
      </w:pPr>
      <w:r w:rsidRPr="00CA1E5A">
        <w:rPr>
          <w:rFonts w:ascii="Times New Roman" w:eastAsia="宋体" w:hAnsi="Times New Roman" w:cs="Times New Roman"/>
          <w:bCs/>
          <w:sz w:val="24"/>
        </w:rPr>
        <w:t xml:space="preserve">6. </w:t>
      </w:r>
      <w:r w:rsidRPr="00CA1E5A">
        <w:rPr>
          <w:rFonts w:ascii="Times New Roman" w:eastAsia="宋体" w:hAnsi="Times New Roman" w:cs="Times New Roman"/>
          <w:bCs/>
          <w:sz w:val="24"/>
        </w:rPr>
        <w:t>掌握温差应力计算，管子拉脱力计算及温差应力的补偿；</w:t>
      </w:r>
    </w:p>
    <w:p w14:paraId="4F71580F"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A4C0FA4" w14:textId="77777777" w:rsidR="00E66833" w:rsidRPr="00CA1E5A" w:rsidRDefault="00E66833" w:rsidP="003454BB">
      <w:pPr>
        <w:numPr>
          <w:ilvl w:val="0"/>
          <w:numId w:val="140"/>
        </w:num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lastRenderedPageBreak/>
        <w:t>管壳式换热器结构及分类；</w:t>
      </w:r>
    </w:p>
    <w:p w14:paraId="6300D866" w14:textId="77777777" w:rsidR="00E66833" w:rsidRPr="00CA1E5A" w:rsidRDefault="00E66833" w:rsidP="003454BB">
      <w:pPr>
        <w:numPr>
          <w:ilvl w:val="0"/>
          <w:numId w:val="140"/>
        </w:num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换热管选用及与管板的连接；</w:t>
      </w:r>
    </w:p>
    <w:p w14:paraId="327AA862" w14:textId="77777777" w:rsidR="00E66833" w:rsidRPr="00CA1E5A" w:rsidRDefault="00E66833" w:rsidP="003454BB">
      <w:pPr>
        <w:numPr>
          <w:ilvl w:val="0"/>
          <w:numId w:val="140"/>
        </w:num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温差应力产生的原因及补偿措施；</w:t>
      </w:r>
    </w:p>
    <w:p w14:paraId="269A7D96" w14:textId="77777777" w:rsidR="00E66833" w:rsidRPr="00CA1E5A" w:rsidRDefault="00E66833" w:rsidP="003454BB">
      <w:pPr>
        <w:numPr>
          <w:ilvl w:val="0"/>
          <w:numId w:val="140"/>
        </w:num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管壳式换热器的机械设计。</w:t>
      </w:r>
    </w:p>
    <w:p w14:paraId="0FD0AFFF" w14:textId="77777777" w:rsidR="00E66833" w:rsidRPr="00CA1E5A" w:rsidRDefault="00E66833" w:rsidP="00E6683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3FC8E92" w14:textId="77777777" w:rsidR="00E66833" w:rsidRPr="00CA1E5A" w:rsidRDefault="00E66833" w:rsidP="003454BB">
      <w:pPr>
        <w:numPr>
          <w:ilvl w:val="0"/>
          <w:numId w:val="141"/>
        </w:num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eastAsia="宋体" w:hAnsi="Times New Roman" w:cs="Times New Roman"/>
          <w:sz w:val="24"/>
          <w:szCs w:val="24"/>
        </w:rPr>
        <w:t>典型管壳式换热器的选型；</w:t>
      </w:r>
    </w:p>
    <w:p w14:paraId="1AF65514" w14:textId="77777777" w:rsidR="00E66833" w:rsidRPr="00CA1E5A" w:rsidRDefault="00E66833" w:rsidP="003454BB">
      <w:pPr>
        <w:numPr>
          <w:ilvl w:val="0"/>
          <w:numId w:val="141"/>
        </w:num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eastAsia="宋体" w:hAnsi="Times New Roman" w:cs="Times New Roman"/>
          <w:sz w:val="24"/>
          <w:szCs w:val="24"/>
        </w:rPr>
        <w:t>换热器的基本结构；</w:t>
      </w:r>
    </w:p>
    <w:p w14:paraId="772A922A" w14:textId="77777777" w:rsidR="00E66833" w:rsidRPr="00CA1E5A" w:rsidRDefault="00E66833" w:rsidP="003454BB">
      <w:pPr>
        <w:numPr>
          <w:ilvl w:val="0"/>
          <w:numId w:val="141"/>
        </w:numPr>
        <w:adjustRightInd w:val="0"/>
        <w:snapToGrid w:val="0"/>
        <w:spacing w:line="500" w:lineRule="exact"/>
        <w:ind w:firstLineChars="200" w:firstLine="480"/>
        <w:jc w:val="left"/>
        <w:rPr>
          <w:rFonts w:ascii="Times New Roman" w:hAnsi="Times New Roman" w:cs="Times New Roman"/>
          <w:sz w:val="24"/>
        </w:rPr>
      </w:pPr>
      <w:r w:rsidRPr="00CA1E5A">
        <w:rPr>
          <w:rFonts w:ascii="Times New Roman" w:eastAsia="宋体" w:hAnsi="Times New Roman" w:cs="Times New Roman"/>
          <w:sz w:val="24"/>
          <w:szCs w:val="24"/>
        </w:rPr>
        <w:t>温差应力产生的原因。</w:t>
      </w:r>
    </w:p>
    <w:p w14:paraId="37365469" w14:textId="77777777" w:rsidR="00E66833" w:rsidRPr="00CA1E5A" w:rsidRDefault="00E66833" w:rsidP="00E66833">
      <w:pPr>
        <w:spacing w:line="440" w:lineRule="exact"/>
        <w:ind w:firstLineChars="200" w:firstLine="482"/>
        <w:rPr>
          <w:rFonts w:ascii="Times New Roman" w:hAnsi="Times New Roman" w:cs="Times New Roman"/>
          <w:b/>
          <w:bCs/>
          <w:sz w:val="24"/>
          <w:highlight w:val="yellow"/>
        </w:rPr>
      </w:pPr>
      <w:r w:rsidRPr="00CA1E5A">
        <w:rPr>
          <w:rFonts w:ascii="Times New Roman" w:hAnsi="Times New Roman" w:cs="Times New Roman"/>
          <w:b/>
          <w:bCs/>
          <w:sz w:val="24"/>
        </w:rPr>
        <w:t>【教学方法】</w:t>
      </w:r>
    </w:p>
    <w:p w14:paraId="3A51236D" w14:textId="77777777" w:rsidR="00E66833" w:rsidRPr="00CA1E5A" w:rsidRDefault="00E66833" w:rsidP="003454BB">
      <w:pPr>
        <w:numPr>
          <w:ilvl w:val="0"/>
          <w:numId w:val="142"/>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通过多媒体课件和传统教学相结合，采用仿真动画，展示管壳式换热器的结构、类型及主要零部件，让学生对相关定义、概念有更加直观的认识。</w:t>
      </w:r>
    </w:p>
    <w:p w14:paraId="55C8D9EC" w14:textId="77777777" w:rsidR="00E66833" w:rsidRPr="00CA1E5A" w:rsidRDefault="00E66833" w:rsidP="003454BB">
      <w:pPr>
        <w:numPr>
          <w:ilvl w:val="0"/>
          <w:numId w:val="142"/>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提问</w:t>
      </w:r>
      <w:r w:rsidRPr="00CA1E5A">
        <w:rPr>
          <w:rFonts w:ascii="Times New Roman" w:hAnsi="Times New Roman" w:cs="Times New Roman"/>
          <w:sz w:val="24"/>
        </w:rPr>
        <w:t>+</w:t>
      </w:r>
      <w:r w:rsidRPr="00CA1E5A">
        <w:rPr>
          <w:rFonts w:ascii="Times New Roman" w:hAnsi="Times New Roman" w:cs="Times New Roman"/>
          <w:sz w:val="24"/>
        </w:rPr>
        <w:t>板书推导</w:t>
      </w:r>
      <w:r w:rsidRPr="00CA1E5A">
        <w:rPr>
          <w:rFonts w:ascii="Times New Roman" w:eastAsia="宋体" w:hAnsi="Times New Roman" w:cs="Times New Roman"/>
          <w:sz w:val="24"/>
          <w:szCs w:val="24"/>
        </w:rPr>
        <w:t>容器的温差应力，让学生对强度计算公式有更清晰的认识和理解。</w:t>
      </w:r>
    </w:p>
    <w:p w14:paraId="155D1DF6" w14:textId="77777777" w:rsidR="00E66833" w:rsidRPr="00CA1E5A" w:rsidRDefault="00E66833" w:rsidP="003454BB">
      <w:pPr>
        <w:numPr>
          <w:ilvl w:val="0"/>
          <w:numId w:val="142"/>
        </w:numPr>
        <w:spacing w:line="440" w:lineRule="exact"/>
        <w:ind w:firstLineChars="200" w:firstLine="480"/>
        <w:rPr>
          <w:rFonts w:ascii="Times New Roman" w:hAnsi="Times New Roman" w:cs="Times New Roman"/>
          <w:b/>
          <w:bCs/>
          <w:sz w:val="24"/>
        </w:rPr>
      </w:pPr>
      <w:r w:rsidRPr="00CA1E5A">
        <w:rPr>
          <w:rFonts w:ascii="Times New Roman" w:eastAsia="宋体" w:hAnsi="Times New Roman" w:cs="Times New Roman"/>
          <w:sz w:val="24"/>
          <w:szCs w:val="24"/>
        </w:rPr>
        <w:t>结合例题，讲解管壳式换热器的机械设计，使学生理论联系实际、综合设计能力得到提升。</w:t>
      </w:r>
    </w:p>
    <w:p w14:paraId="30531712" w14:textId="77777777" w:rsidR="00E66833" w:rsidRPr="00CA1E5A" w:rsidRDefault="00E66833" w:rsidP="00E66833">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EA8E9EC" w14:textId="77777777" w:rsidR="00E66833" w:rsidRPr="00CA1E5A" w:rsidRDefault="00E66833" w:rsidP="00E6683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eastAsia="宋体" w:hAnsi="Times New Roman" w:cs="Times New Roman"/>
          <w:sz w:val="24"/>
          <w:szCs w:val="24"/>
        </w:rPr>
        <w:t>管壳式换热器结构及分类</w:t>
      </w:r>
    </w:p>
    <w:p w14:paraId="3123018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eastAsia="宋体" w:hAnsi="Times New Roman" w:cs="Times New Roman"/>
          <w:sz w:val="24"/>
          <w:szCs w:val="24"/>
        </w:rPr>
        <w:t>温差应力产生的原因及补偿措施</w:t>
      </w:r>
    </w:p>
    <w:p w14:paraId="26FDE552" w14:textId="77777777" w:rsidR="00E66833" w:rsidRPr="00CA1E5A" w:rsidRDefault="00E66833" w:rsidP="00E6683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32"/>
        <w:gridCol w:w="2364"/>
        <w:gridCol w:w="1985"/>
        <w:gridCol w:w="1276"/>
      </w:tblGrid>
      <w:tr w:rsidR="00E66833" w:rsidRPr="00CA1E5A" w14:paraId="7D0D78A3" w14:textId="77777777" w:rsidTr="00E66833">
        <w:trPr>
          <w:trHeight w:val="660"/>
          <w:jc w:val="center"/>
        </w:trPr>
        <w:tc>
          <w:tcPr>
            <w:tcW w:w="3732" w:type="dxa"/>
            <w:vAlign w:val="center"/>
          </w:tcPr>
          <w:p w14:paraId="75532F63"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364" w:type="dxa"/>
            <w:vAlign w:val="center"/>
          </w:tcPr>
          <w:p w14:paraId="134DD670"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2C2848B3"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2079D5D8" w14:textId="77777777" w:rsidR="00E66833" w:rsidRPr="00CA1E5A" w:rsidRDefault="00E66833" w:rsidP="00E6683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E66833" w:rsidRPr="00CA1E5A" w14:paraId="1410F3F0" w14:textId="77777777" w:rsidTr="00E66833">
        <w:trPr>
          <w:trHeight w:val="514"/>
          <w:jc w:val="center"/>
        </w:trPr>
        <w:tc>
          <w:tcPr>
            <w:tcW w:w="3732" w:type="dxa"/>
            <w:vAlign w:val="center"/>
          </w:tcPr>
          <w:p w14:paraId="08D9F5C3"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化工设备材料及其选择</w:t>
            </w:r>
          </w:p>
        </w:tc>
        <w:tc>
          <w:tcPr>
            <w:tcW w:w="2364" w:type="dxa"/>
            <w:vAlign w:val="center"/>
          </w:tcPr>
          <w:p w14:paraId="2CB5E693"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讲授法、实例分析</w:t>
            </w:r>
          </w:p>
        </w:tc>
        <w:tc>
          <w:tcPr>
            <w:tcW w:w="1985" w:type="dxa"/>
            <w:vAlign w:val="center"/>
          </w:tcPr>
          <w:p w14:paraId="595B59BC"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208E7450"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E66833" w:rsidRPr="00CA1E5A" w14:paraId="4C319290" w14:textId="77777777" w:rsidTr="00E66833">
        <w:trPr>
          <w:trHeight w:val="90"/>
          <w:jc w:val="center"/>
        </w:trPr>
        <w:tc>
          <w:tcPr>
            <w:tcW w:w="3732" w:type="dxa"/>
            <w:vAlign w:val="center"/>
          </w:tcPr>
          <w:p w14:paraId="696AED9D"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化工容器设计概论</w:t>
            </w:r>
          </w:p>
        </w:tc>
        <w:tc>
          <w:tcPr>
            <w:tcW w:w="2364" w:type="dxa"/>
            <w:vAlign w:val="center"/>
          </w:tcPr>
          <w:p w14:paraId="462A9F6A"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w:t>
            </w:r>
          </w:p>
        </w:tc>
        <w:tc>
          <w:tcPr>
            <w:tcW w:w="1985" w:type="dxa"/>
            <w:vAlign w:val="center"/>
          </w:tcPr>
          <w:p w14:paraId="6C327741"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715D8F8"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E66833" w:rsidRPr="00CA1E5A" w14:paraId="12442304" w14:textId="77777777" w:rsidTr="00E66833">
        <w:trPr>
          <w:jc w:val="center"/>
        </w:trPr>
        <w:tc>
          <w:tcPr>
            <w:tcW w:w="3732" w:type="dxa"/>
            <w:vAlign w:val="center"/>
          </w:tcPr>
          <w:p w14:paraId="24D06A71"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内压薄壁容器的应力分析</w:t>
            </w:r>
          </w:p>
        </w:tc>
        <w:tc>
          <w:tcPr>
            <w:tcW w:w="2364" w:type="dxa"/>
            <w:vAlign w:val="center"/>
          </w:tcPr>
          <w:p w14:paraId="6A903981"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讲授法、实例分析</w:t>
            </w:r>
          </w:p>
        </w:tc>
        <w:tc>
          <w:tcPr>
            <w:tcW w:w="1985" w:type="dxa"/>
            <w:vAlign w:val="center"/>
          </w:tcPr>
          <w:p w14:paraId="39FAFC81"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6CB5B741"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E66833" w:rsidRPr="00CA1E5A" w14:paraId="430DFCB8" w14:textId="77777777" w:rsidTr="00E66833">
        <w:trPr>
          <w:jc w:val="center"/>
        </w:trPr>
        <w:tc>
          <w:tcPr>
            <w:tcW w:w="3732" w:type="dxa"/>
            <w:vAlign w:val="center"/>
          </w:tcPr>
          <w:p w14:paraId="5B00013B"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内压薄壁圆筒与封头的强度设计</w:t>
            </w:r>
          </w:p>
        </w:tc>
        <w:tc>
          <w:tcPr>
            <w:tcW w:w="2364" w:type="dxa"/>
            <w:vAlign w:val="center"/>
          </w:tcPr>
          <w:p w14:paraId="2A3C17CA"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讲授法、实例分析</w:t>
            </w:r>
          </w:p>
        </w:tc>
        <w:tc>
          <w:tcPr>
            <w:tcW w:w="1985" w:type="dxa"/>
            <w:vAlign w:val="center"/>
          </w:tcPr>
          <w:p w14:paraId="5E6974AD" w14:textId="77777777" w:rsidR="00E66833" w:rsidRPr="00CA1E5A" w:rsidRDefault="00E66833" w:rsidP="00E6683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EADF7F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E66833" w:rsidRPr="00CA1E5A" w14:paraId="3046CEC6" w14:textId="77777777" w:rsidTr="00E66833">
        <w:trPr>
          <w:jc w:val="center"/>
        </w:trPr>
        <w:tc>
          <w:tcPr>
            <w:tcW w:w="3732" w:type="dxa"/>
            <w:vAlign w:val="center"/>
          </w:tcPr>
          <w:p w14:paraId="0AA4F7B6"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外压圆筒与封头的设计</w:t>
            </w:r>
          </w:p>
        </w:tc>
        <w:tc>
          <w:tcPr>
            <w:tcW w:w="2364" w:type="dxa"/>
            <w:vAlign w:val="center"/>
          </w:tcPr>
          <w:p w14:paraId="75BFC4E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讲授法、实例分析</w:t>
            </w:r>
          </w:p>
        </w:tc>
        <w:tc>
          <w:tcPr>
            <w:tcW w:w="1985" w:type="dxa"/>
            <w:vAlign w:val="center"/>
          </w:tcPr>
          <w:p w14:paraId="58F2A0B2"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F0BBC61"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E66833" w:rsidRPr="00CA1E5A" w14:paraId="2BEF47F2" w14:textId="77777777" w:rsidTr="00E66833">
        <w:trPr>
          <w:jc w:val="center"/>
        </w:trPr>
        <w:tc>
          <w:tcPr>
            <w:tcW w:w="3732" w:type="dxa"/>
            <w:vAlign w:val="center"/>
          </w:tcPr>
          <w:p w14:paraId="27774D3C"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容器零部件</w:t>
            </w:r>
          </w:p>
        </w:tc>
        <w:tc>
          <w:tcPr>
            <w:tcW w:w="2364" w:type="dxa"/>
            <w:vAlign w:val="center"/>
          </w:tcPr>
          <w:p w14:paraId="26DABF5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讲授法、实例分析</w:t>
            </w:r>
          </w:p>
        </w:tc>
        <w:tc>
          <w:tcPr>
            <w:tcW w:w="1985" w:type="dxa"/>
            <w:vAlign w:val="center"/>
          </w:tcPr>
          <w:p w14:paraId="30EACCC3"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3ABE271D"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E66833" w:rsidRPr="00CA1E5A" w14:paraId="478927B6" w14:textId="77777777" w:rsidTr="00E66833">
        <w:trPr>
          <w:jc w:val="center"/>
        </w:trPr>
        <w:tc>
          <w:tcPr>
            <w:tcW w:w="3732" w:type="dxa"/>
            <w:vAlign w:val="center"/>
          </w:tcPr>
          <w:p w14:paraId="15A7E289" w14:textId="77777777" w:rsidR="00E66833" w:rsidRPr="00CA1E5A" w:rsidRDefault="00E66833" w:rsidP="00E66833">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管壳式换热器的机械设计</w:t>
            </w:r>
          </w:p>
        </w:tc>
        <w:tc>
          <w:tcPr>
            <w:tcW w:w="2364" w:type="dxa"/>
            <w:vAlign w:val="center"/>
          </w:tcPr>
          <w:p w14:paraId="64AA7084"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讲授法、实例分析</w:t>
            </w:r>
          </w:p>
        </w:tc>
        <w:tc>
          <w:tcPr>
            <w:tcW w:w="1985" w:type="dxa"/>
            <w:vAlign w:val="center"/>
          </w:tcPr>
          <w:p w14:paraId="79AB747B"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41A08E8A"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E66833" w:rsidRPr="00CA1E5A" w14:paraId="684113E5" w14:textId="77777777" w:rsidTr="00E66833">
        <w:trPr>
          <w:jc w:val="center"/>
        </w:trPr>
        <w:tc>
          <w:tcPr>
            <w:tcW w:w="8081" w:type="dxa"/>
            <w:gridSpan w:val="3"/>
            <w:vAlign w:val="center"/>
          </w:tcPr>
          <w:p w14:paraId="73C55A50"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7526B029" w14:textId="77777777" w:rsidR="00E66833" w:rsidRPr="00CA1E5A" w:rsidRDefault="00E66833" w:rsidP="00E6683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bl>
    <w:p w14:paraId="23A533E6"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四、课程考核及与课程学习目标的对应关系</w:t>
      </w:r>
    </w:p>
    <w:p w14:paraId="13C4D420"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E66833" w:rsidRPr="00CA1E5A" w14:paraId="5D558204" w14:textId="77777777" w:rsidTr="00E66833">
        <w:trPr>
          <w:trHeight w:val="515"/>
          <w:jc w:val="center"/>
        </w:trPr>
        <w:tc>
          <w:tcPr>
            <w:tcW w:w="1422" w:type="dxa"/>
          </w:tcPr>
          <w:p w14:paraId="010A93BD"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0DD27169"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E66833" w:rsidRPr="00CA1E5A" w14:paraId="4450EB5E" w14:textId="77777777" w:rsidTr="00E66833">
        <w:trPr>
          <w:jc w:val="center"/>
        </w:trPr>
        <w:tc>
          <w:tcPr>
            <w:tcW w:w="1422" w:type="dxa"/>
            <w:vAlign w:val="center"/>
          </w:tcPr>
          <w:p w14:paraId="3469B3A0"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561CCD07"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bCs/>
                <w:sz w:val="24"/>
              </w:rPr>
              <w:t>1.1</w:t>
            </w:r>
            <w:r w:rsidRPr="00CA1E5A">
              <w:rPr>
                <w:rFonts w:ascii="Times New Roman" w:hAnsi="Times New Roman" w:cs="Times New Roman"/>
                <w:sz w:val="24"/>
              </w:rPr>
              <w:t>化工设备常用材料</w:t>
            </w:r>
            <w:r w:rsidRPr="00CA1E5A">
              <w:rPr>
                <w:rFonts w:ascii="Times New Roman" w:eastAsia="宋体" w:hAnsi="Times New Roman" w:cs="Times New Roman"/>
                <w:sz w:val="24"/>
                <w:szCs w:val="24"/>
              </w:rPr>
              <w:t>的基础知识</w:t>
            </w:r>
            <w:r w:rsidRPr="00CA1E5A">
              <w:rPr>
                <w:rFonts w:ascii="Times New Roman" w:hAnsi="Times New Roman" w:cs="Times New Roman"/>
                <w:sz w:val="24"/>
              </w:rPr>
              <w:t>及选材原则；</w:t>
            </w:r>
          </w:p>
          <w:p w14:paraId="29F25F75"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bCs/>
                <w:sz w:val="24"/>
              </w:rPr>
              <w:t>1.2</w:t>
            </w:r>
            <w:r w:rsidRPr="00CA1E5A">
              <w:rPr>
                <w:rFonts w:ascii="Times New Roman" w:hAnsi="Times New Roman" w:cs="Times New Roman"/>
                <w:sz w:val="24"/>
              </w:rPr>
              <w:t>化工容器规范设计的基本知识；</w:t>
            </w:r>
          </w:p>
          <w:p w14:paraId="5244E425"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eastAsia="宋体" w:hAnsi="Times New Roman" w:cs="Times New Roman"/>
                <w:sz w:val="24"/>
                <w:szCs w:val="24"/>
              </w:rPr>
              <w:t>压力容器的结构、分类、标准化的基本参数；</w:t>
            </w:r>
          </w:p>
          <w:p w14:paraId="37F134B6"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压力容器使用和管理等方面的基本知识；</w:t>
            </w:r>
          </w:p>
          <w:p w14:paraId="3B7FF8B8"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 xml:space="preserve">1.5 </w:t>
            </w:r>
            <w:r w:rsidRPr="00CA1E5A">
              <w:rPr>
                <w:rFonts w:ascii="Times New Roman" w:eastAsia="宋体" w:hAnsi="Times New Roman" w:cs="Times New Roman"/>
                <w:sz w:val="24"/>
                <w:szCs w:val="24"/>
              </w:rPr>
              <w:t>弹性失效设计准则、第三、第四强度理论；</w:t>
            </w:r>
          </w:p>
          <w:p w14:paraId="37757313" w14:textId="77777777" w:rsidR="00E66833" w:rsidRPr="00CA1E5A" w:rsidRDefault="00E66833" w:rsidP="00E66833">
            <w:pPr>
              <w:spacing w:line="440" w:lineRule="exact"/>
              <w:rPr>
                <w:rFonts w:ascii="Times New Roman" w:hAnsi="Times New Roman" w:cs="Times New Roman"/>
                <w:sz w:val="24"/>
              </w:rPr>
            </w:pPr>
            <w:r w:rsidRPr="00CA1E5A">
              <w:rPr>
                <w:rFonts w:ascii="Times New Roman" w:eastAsia="宋体" w:hAnsi="Times New Roman" w:cs="Times New Roman"/>
                <w:sz w:val="24"/>
                <w:szCs w:val="24"/>
              </w:rPr>
              <w:t xml:space="preserve">1.6 </w:t>
            </w:r>
            <w:r w:rsidRPr="00CA1E5A">
              <w:rPr>
                <w:rFonts w:ascii="Times New Roman" w:eastAsia="宋体" w:hAnsi="Times New Roman" w:cs="Times New Roman"/>
                <w:sz w:val="24"/>
                <w:szCs w:val="24"/>
              </w:rPr>
              <w:t>失稳和临界压力的概念、影响临界压力的因素；</w:t>
            </w:r>
          </w:p>
          <w:p w14:paraId="2FCC7DA4" w14:textId="77777777" w:rsidR="00E66833" w:rsidRPr="00CA1E5A" w:rsidRDefault="00E66833" w:rsidP="00E66833">
            <w:pPr>
              <w:spacing w:line="440" w:lineRule="exact"/>
              <w:rPr>
                <w:rFonts w:ascii="Times New Roman" w:hAnsi="Times New Roman" w:cs="Times New Roman"/>
                <w:sz w:val="24"/>
              </w:rPr>
            </w:pPr>
            <w:r w:rsidRPr="00CA1E5A">
              <w:rPr>
                <w:rFonts w:ascii="Times New Roman" w:eastAsia="宋体" w:hAnsi="Times New Roman" w:cs="Times New Roman"/>
                <w:sz w:val="24"/>
                <w:szCs w:val="24"/>
              </w:rPr>
              <w:t xml:space="preserve">1.7 </w:t>
            </w:r>
            <w:r w:rsidRPr="00CA1E5A">
              <w:rPr>
                <w:rFonts w:ascii="Times New Roman" w:eastAsia="宋体" w:hAnsi="Times New Roman" w:cs="Times New Roman"/>
                <w:sz w:val="24"/>
                <w:szCs w:val="24"/>
              </w:rPr>
              <w:t>法兰的密封原理；</w:t>
            </w:r>
          </w:p>
          <w:p w14:paraId="52FCB8F8"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eastAsia="宋体" w:hAnsi="Times New Roman" w:cs="Times New Roman"/>
                <w:sz w:val="24"/>
                <w:szCs w:val="24"/>
              </w:rPr>
              <w:t xml:space="preserve">1.8 </w:t>
            </w:r>
            <w:r w:rsidRPr="00CA1E5A">
              <w:rPr>
                <w:rFonts w:ascii="Times New Roman" w:eastAsia="宋体" w:hAnsi="Times New Roman" w:cs="Times New Roman"/>
                <w:sz w:val="24"/>
                <w:szCs w:val="24"/>
              </w:rPr>
              <w:t>管壳式换热器结构及分类、换热管选用及与管板的连接</w:t>
            </w:r>
          </w:p>
        </w:tc>
      </w:tr>
      <w:tr w:rsidR="00E66833" w:rsidRPr="00CA1E5A" w14:paraId="142EF68B" w14:textId="77777777" w:rsidTr="00E66833">
        <w:trPr>
          <w:jc w:val="center"/>
        </w:trPr>
        <w:tc>
          <w:tcPr>
            <w:tcW w:w="1422" w:type="dxa"/>
            <w:vAlign w:val="center"/>
          </w:tcPr>
          <w:p w14:paraId="6F6256DA"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2AAAE401" w14:textId="77777777" w:rsidR="00E66833" w:rsidRPr="00CA1E5A" w:rsidRDefault="00E66833" w:rsidP="00E66833">
            <w:pPr>
              <w:adjustRightInd w:val="0"/>
              <w:snapToGrid w:val="0"/>
              <w:spacing w:line="50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eastAsia="宋体" w:hAnsi="Times New Roman" w:cs="Times New Roman"/>
                <w:sz w:val="24"/>
                <w:szCs w:val="24"/>
              </w:rPr>
              <w:t>内压薄壁容器的应力分析（经向应力、环向应力），压力容器常用壳体和封头薄膜应力的计算及其应力分布规律</w:t>
            </w:r>
          </w:p>
          <w:p w14:paraId="78F9C91C"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bCs/>
                <w:sz w:val="24"/>
              </w:rPr>
              <w:t xml:space="preserve">2.2 </w:t>
            </w:r>
            <w:r w:rsidRPr="00CA1E5A">
              <w:rPr>
                <w:rFonts w:ascii="Times New Roman" w:eastAsia="宋体" w:hAnsi="Times New Roman" w:cs="Times New Roman"/>
                <w:sz w:val="24"/>
                <w:szCs w:val="24"/>
              </w:rPr>
              <w:t>内压薄壁圆筒与球壳强度设计方法、设计参数的确定、容器的厚度、压力试验及强度校核</w:t>
            </w:r>
          </w:p>
          <w:p w14:paraId="21A533B4" w14:textId="77777777" w:rsidR="00E66833" w:rsidRPr="00CA1E5A" w:rsidRDefault="00E66833" w:rsidP="00E66833">
            <w:pPr>
              <w:spacing w:line="440" w:lineRule="exact"/>
              <w:rPr>
                <w:rFonts w:ascii="Times New Roman" w:hAnsi="Times New Roman" w:cs="Times New Roman"/>
                <w:sz w:val="24"/>
              </w:rPr>
            </w:pPr>
            <w:r w:rsidRPr="00CA1E5A">
              <w:rPr>
                <w:rFonts w:ascii="Times New Roman" w:eastAsia="宋体" w:hAnsi="Times New Roman" w:cs="Times New Roman"/>
                <w:sz w:val="24"/>
                <w:szCs w:val="24"/>
              </w:rPr>
              <w:t xml:space="preserve">2.3 </w:t>
            </w:r>
            <w:r w:rsidRPr="00CA1E5A">
              <w:rPr>
                <w:rFonts w:ascii="Times New Roman" w:eastAsia="宋体" w:hAnsi="Times New Roman" w:cs="Times New Roman"/>
                <w:sz w:val="24"/>
                <w:szCs w:val="24"/>
              </w:rPr>
              <w:t>外压圆筒设计准则、外压圆简壁厚设计的图算法</w:t>
            </w:r>
          </w:p>
          <w:p w14:paraId="59BD55E2" w14:textId="77777777" w:rsidR="00E66833" w:rsidRPr="00CA1E5A" w:rsidRDefault="00E66833" w:rsidP="00E66833">
            <w:pPr>
              <w:spacing w:line="440" w:lineRule="exact"/>
              <w:rPr>
                <w:rFonts w:ascii="Times New Roman" w:hAnsi="Times New Roman" w:cs="Times New Roman"/>
                <w:sz w:val="24"/>
              </w:rPr>
            </w:pPr>
            <w:r w:rsidRPr="00CA1E5A">
              <w:rPr>
                <w:rFonts w:ascii="Times New Roman" w:eastAsia="宋体" w:hAnsi="Times New Roman" w:cs="Times New Roman"/>
                <w:sz w:val="24"/>
                <w:szCs w:val="24"/>
              </w:rPr>
              <w:t xml:space="preserve">2.4 </w:t>
            </w:r>
            <w:r w:rsidRPr="00CA1E5A">
              <w:rPr>
                <w:rFonts w:ascii="Times New Roman" w:eastAsia="宋体" w:hAnsi="Times New Roman" w:cs="Times New Roman"/>
                <w:sz w:val="24"/>
                <w:szCs w:val="24"/>
              </w:rPr>
              <w:t>开孔的等面积补强设计方法</w:t>
            </w:r>
          </w:p>
          <w:p w14:paraId="4F94A29B"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eastAsia="宋体" w:hAnsi="Times New Roman" w:cs="Times New Roman"/>
                <w:sz w:val="24"/>
                <w:szCs w:val="24"/>
              </w:rPr>
              <w:t xml:space="preserve">2.5 </w:t>
            </w:r>
            <w:r w:rsidRPr="00CA1E5A">
              <w:rPr>
                <w:rFonts w:ascii="Times New Roman" w:eastAsia="宋体" w:hAnsi="Times New Roman" w:cs="Times New Roman"/>
                <w:sz w:val="24"/>
                <w:szCs w:val="24"/>
              </w:rPr>
              <w:t>温差应力产生的原因及补偿措施</w:t>
            </w:r>
          </w:p>
        </w:tc>
      </w:tr>
      <w:tr w:rsidR="00E66833" w:rsidRPr="00CA1E5A" w14:paraId="34439BB5" w14:textId="77777777" w:rsidTr="00E66833">
        <w:trPr>
          <w:jc w:val="center"/>
        </w:trPr>
        <w:tc>
          <w:tcPr>
            <w:tcW w:w="1422" w:type="dxa"/>
            <w:vAlign w:val="center"/>
          </w:tcPr>
          <w:p w14:paraId="68B4EAF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7FA7EA76"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hAnsi="Times New Roman" w:cs="Times New Roman"/>
                <w:bCs/>
                <w:sz w:val="24"/>
              </w:rPr>
              <w:t>3.1</w:t>
            </w:r>
            <w:r w:rsidRPr="00CA1E5A">
              <w:rPr>
                <w:rFonts w:ascii="Times New Roman" w:eastAsia="宋体" w:hAnsi="Times New Roman" w:cs="Times New Roman"/>
                <w:sz w:val="24"/>
                <w:szCs w:val="24"/>
              </w:rPr>
              <w:t>外压球壳及凸形封头设计步骤、外压圆筒加强圈的尺寸设计</w:t>
            </w:r>
          </w:p>
          <w:p w14:paraId="67DAA90D" w14:textId="77777777"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bCs/>
                <w:sz w:val="24"/>
              </w:rPr>
              <w:t xml:space="preserve">3.2 </w:t>
            </w:r>
            <w:r w:rsidRPr="00CA1E5A">
              <w:rPr>
                <w:rFonts w:ascii="Times New Roman" w:eastAsia="宋体" w:hAnsi="Times New Roman" w:cs="Times New Roman"/>
                <w:sz w:val="24"/>
                <w:szCs w:val="24"/>
              </w:rPr>
              <w:t>压力容器法兰选用方法</w:t>
            </w:r>
          </w:p>
          <w:p w14:paraId="4A943F0C" w14:textId="77777777" w:rsidR="00E66833" w:rsidRPr="00CA1E5A" w:rsidRDefault="00E66833" w:rsidP="00E66833">
            <w:pPr>
              <w:spacing w:line="440" w:lineRule="exact"/>
              <w:rPr>
                <w:rFonts w:ascii="Times New Roman" w:hAnsi="Times New Roman" w:cs="Times New Roman"/>
                <w:bCs/>
                <w:sz w:val="24"/>
              </w:rPr>
            </w:pPr>
            <w:r w:rsidRPr="00CA1E5A">
              <w:rPr>
                <w:rFonts w:ascii="Times New Roman" w:eastAsia="宋体" w:hAnsi="Times New Roman" w:cs="Times New Roman"/>
                <w:sz w:val="24"/>
                <w:szCs w:val="24"/>
              </w:rPr>
              <w:t xml:space="preserve">3.3 </w:t>
            </w:r>
            <w:r w:rsidRPr="00CA1E5A">
              <w:rPr>
                <w:rFonts w:ascii="Times New Roman" w:eastAsia="宋体" w:hAnsi="Times New Roman" w:cs="Times New Roman"/>
                <w:sz w:val="24"/>
                <w:szCs w:val="24"/>
              </w:rPr>
              <w:t>管壳式换热器的机械设计</w:t>
            </w:r>
          </w:p>
        </w:tc>
      </w:tr>
    </w:tbl>
    <w:p w14:paraId="20B93B42"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7D2317E8" w14:textId="77777777" w:rsidR="00E66833" w:rsidRPr="00CA1E5A" w:rsidRDefault="00E66833" w:rsidP="00E66833">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课程考核方式分为平时考核和期末考核。平时考核方式包括课堂考勤、课堂表现、平时作业等；期末考核采用闭卷考试。</w:t>
      </w:r>
    </w:p>
    <w:p w14:paraId="465923AE"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64BAA28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《化工机械设备基础》课程考核方式及成绩比例为：课堂考勤</w:t>
      </w:r>
      <w:r w:rsidRPr="00CA1E5A">
        <w:rPr>
          <w:rFonts w:ascii="Times New Roman" w:hAnsi="Times New Roman" w:cs="Times New Roman"/>
          <w:sz w:val="24"/>
        </w:rPr>
        <w:t>12%+</w:t>
      </w:r>
      <w:r w:rsidRPr="00CA1E5A">
        <w:rPr>
          <w:rFonts w:ascii="Times New Roman" w:hAnsi="Times New Roman" w:cs="Times New Roman"/>
          <w:sz w:val="24"/>
        </w:rPr>
        <w:t>课堂表现</w:t>
      </w:r>
      <w:r w:rsidRPr="00CA1E5A">
        <w:rPr>
          <w:rFonts w:ascii="Times New Roman" w:hAnsi="Times New Roman" w:cs="Times New Roman"/>
          <w:sz w:val="24"/>
        </w:rPr>
        <w:t>4%+</w:t>
      </w:r>
      <w:r w:rsidRPr="00CA1E5A">
        <w:rPr>
          <w:rFonts w:ascii="Times New Roman" w:hAnsi="Times New Roman" w:cs="Times New Roman"/>
          <w:sz w:val="24"/>
        </w:rPr>
        <w:t>平时作业</w:t>
      </w:r>
      <w:r w:rsidRPr="00CA1E5A">
        <w:rPr>
          <w:rFonts w:ascii="Times New Roman" w:hAnsi="Times New Roman" w:cs="Times New Roman"/>
          <w:sz w:val="24"/>
        </w:rPr>
        <w:t>14%+</w:t>
      </w:r>
      <w:r w:rsidRPr="00CA1E5A">
        <w:rPr>
          <w:rFonts w:ascii="Times New Roman" w:hAnsi="Times New Roman" w:cs="Times New Roman"/>
          <w:sz w:val="24"/>
        </w:rPr>
        <w:t>期末考试</w:t>
      </w:r>
      <w:r w:rsidRPr="00CA1E5A">
        <w:rPr>
          <w:rFonts w:ascii="Times New Roman" w:hAnsi="Times New Roman" w:cs="Times New Roman"/>
          <w:sz w:val="24"/>
        </w:rPr>
        <w:t>70%</w:t>
      </w:r>
      <w:r w:rsidRPr="00CA1E5A">
        <w:rPr>
          <w:rFonts w:ascii="Times New Roman" w:hAnsi="Times New Roman" w:cs="Times New Roman"/>
          <w:sz w:val="24"/>
        </w:rPr>
        <w:t>；本课程共有三个课程目标，考核方式及成绩比例分别为：</w:t>
      </w:r>
    </w:p>
    <w:p w14:paraId="66FADAFB"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：课堂考勤</w:t>
      </w:r>
      <w:r w:rsidRPr="00CA1E5A">
        <w:rPr>
          <w:rFonts w:ascii="Times New Roman" w:hAnsi="Times New Roman" w:cs="Times New Roman"/>
          <w:sz w:val="24"/>
        </w:rPr>
        <w:t>4%+</w:t>
      </w:r>
      <w:r w:rsidRPr="00CA1E5A">
        <w:rPr>
          <w:rFonts w:ascii="Times New Roman" w:hAnsi="Times New Roman" w:cs="Times New Roman"/>
          <w:sz w:val="24"/>
        </w:rPr>
        <w:t>课堂表现</w:t>
      </w:r>
      <w:r w:rsidRPr="00CA1E5A">
        <w:rPr>
          <w:rFonts w:ascii="Times New Roman" w:hAnsi="Times New Roman" w:cs="Times New Roman"/>
          <w:sz w:val="24"/>
        </w:rPr>
        <w:t>2%+</w:t>
      </w:r>
      <w:r w:rsidRPr="00CA1E5A">
        <w:rPr>
          <w:rFonts w:ascii="Times New Roman" w:hAnsi="Times New Roman" w:cs="Times New Roman"/>
          <w:sz w:val="24"/>
        </w:rPr>
        <w:t>平时作业</w:t>
      </w:r>
      <w:r w:rsidRPr="00CA1E5A">
        <w:rPr>
          <w:rFonts w:ascii="Times New Roman" w:hAnsi="Times New Roman" w:cs="Times New Roman"/>
          <w:sz w:val="24"/>
        </w:rPr>
        <w:t>6%+</w:t>
      </w:r>
      <w:r w:rsidRPr="00CA1E5A">
        <w:rPr>
          <w:rFonts w:ascii="Times New Roman" w:hAnsi="Times New Roman" w:cs="Times New Roman"/>
          <w:sz w:val="24"/>
        </w:rPr>
        <w:t>期末考试</w:t>
      </w:r>
      <w:r w:rsidRPr="00CA1E5A">
        <w:rPr>
          <w:rFonts w:ascii="Times New Roman" w:hAnsi="Times New Roman" w:cs="Times New Roman"/>
          <w:sz w:val="24"/>
        </w:rPr>
        <w:t>30%</w:t>
      </w:r>
    </w:p>
    <w:p w14:paraId="40AFAE45"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2</w:t>
      </w:r>
      <w:r w:rsidRPr="00CA1E5A">
        <w:rPr>
          <w:rFonts w:ascii="Times New Roman" w:hAnsi="Times New Roman" w:cs="Times New Roman"/>
          <w:sz w:val="24"/>
        </w:rPr>
        <w:t>：课堂考勤</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2%+</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期末考试</w:t>
      </w:r>
      <w:r w:rsidRPr="00CA1E5A">
        <w:rPr>
          <w:rFonts w:ascii="Times New Roman" w:hAnsi="Times New Roman" w:cs="Times New Roman"/>
          <w:sz w:val="24"/>
        </w:rPr>
        <w:t>30%</w:t>
      </w:r>
    </w:p>
    <w:p w14:paraId="2EBD53CD"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：课堂考勤</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2%+</w:t>
      </w:r>
      <w:r w:rsidRPr="00CA1E5A">
        <w:rPr>
          <w:rFonts w:ascii="Times New Roman" w:hAnsi="Times New Roman" w:cs="Times New Roman"/>
          <w:sz w:val="24"/>
        </w:rPr>
        <w:t>平时作业</w:t>
      </w:r>
      <w:r w:rsidRPr="00CA1E5A">
        <w:rPr>
          <w:rFonts w:ascii="Times New Roman" w:hAnsi="Times New Roman" w:cs="Times New Roman"/>
          <w:sz w:val="24"/>
        </w:rPr>
        <w:t>4%+</w:t>
      </w:r>
      <w:r w:rsidRPr="00CA1E5A">
        <w:rPr>
          <w:rFonts w:ascii="Times New Roman" w:hAnsi="Times New Roman" w:cs="Times New Roman"/>
          <w:sz w:val="24"/>
        </w:rPr>
        <w:t>期末考试</w:t>
      </w:r>
      <w:r w:rsidRPr="00CA1E5A">
        <w:rPr>
          <w:rFonts w:ascii="Times New Roman" w:hAnsi="Times New Roman" w:cs="Times New Roman"/>
          <w:sz w:val="24"/>
        </w:rPr>
        <w:t>10%</w:t>
      </w:r>
    </w:p>
    <w:p w14:paraId="3044A4E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76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
        <w:gridCol w:w="1425"/>
        <w:gridCol w:w="1338"/>
        <w:gridCol w:w="1287"/>
        <w:gridCol w:w="1225"/>
        <w:gridCol w:w="904"/>
      </w:tblGrid>
      <w:tr w:rsidR="00E66833" w:rsidRPr="00CA1E5A" w14:paraId="7619F4A4" w14:textId="77777777" w:rsidTr="00E66833">
        <w:trPr>
          <w:trHeight w:val="540"/>
          <w:jc w:val="center"/>
        </w:trPr>
        <w:tc>
          <w:tcPr>
            <w:tcW w:w="1446" w:type="dxa"/>
            <w:vMerge w:val="restart"/>
            <w:vAlign w:val="center"/>
          </w:tcPr>
          <w:p w14:paraId="547826E9"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275" w:type="dxa"/>
            <w:gridSpan w:val="4"/>
            <w:vAlign w:val="center"/>
          </w:tcPr>
          <w:p w14:paraId="20799A6E"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904" w:type="dxa"/>
            <w:vMerge w:val="restart"/>
            <w:vAlign w:val="center"/>
          </w:tcPr>
          <w:p w14:paraId="74262302"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E66833" w:rsidRPr="00CA1E5A" w14:paraId="194628AE" w14:textId="77777777" w:rsidTr="00E66833">
        <w:trPr>
          <w:trHeight w:val="578"/>
          <w:jc w:val="center"/>
        </w:trPr>
        <w:tc>
          <w:tcPr>
            <w:tcW w:w="1446" w:type="dxa"/>
            <w:vMerge/>
            <w:vAlign w:val="center"/>
          </w:tcPr>
          <w:p w14:paraId="5CCB2D97" w14:textId="77777777" w:rsidR="00E66833" w:rsidRPr="00CA1E5A" w:rsidRDefault="00E66833" w:rsidP="00E66833">
            <w:pPr>
              <w:spacing w:line="440" w:lineRule="exact"/>
              <w:jc w:val="center"/>
              <w:rPr>
                <w:rFonts w:ascii="Times New Roman" w:hAnsi="Times New Roman" w:cs="Times New Roman"/>
                <w:b/>
                <w:sz w:val="24"/>
              </w:rPr>
            </w:pPr>
          </w:p>
        </w:tc>
        <w:tc>
          <w:tcPr>
            <w:tcW w:w="1425" w:type="dxa"/>
            <w:vAlign w:val="center"/>
          </w:tcPr>
          <w:p w14:paraId="79A0D6FD"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课堂考勤</w:t>
            </w:r>
          </w:p>
        </w:tc>
        <w:tc>
          <w:tcPr>
            <w:tcW w:w="1338" w:type="dxa"/>
            <w:vAlign w:val="center"/>
          </w:tcPr>
          <w:p w14:paraId="2A649FA6"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287" w:type="dxa"/>
            <w:vAlign w:val="center"/>
          </w:tcPr>
          <w:p w14:paraId="714D60D1"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1225" w:type="dxa"/>
            <w:vAlign w:val="center"/>
          </w:tcPr>
          <w:p w14:paraId="40883700" w14:textId="77777777" w:rsidR="00E66833" w:rsidRPr="00CA1E5A" w:rsidRDefault="00E66833" w:rsidP="00E66833">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904" w:type="dxa"/>
            <w:vMerge/>
          </w:tcPr>
          <w:p w14:paraId="44B2C541" w14:textId="77777777" w:rsidR="00E66833" w:rsidRPr="00CA1E5A" w:rsidRDefault="00E66833" w:rsidP="00E66833">
            <w:pPr>
              <w:spacing w:line="440" w:lineRule="exact"/>
              <w:jc w:val="center"/>
              <w:rPr>
                <w:rFonts w:ascii="Times New Roman" w:hAnsi="Times New Roman" w:cs="Times New Roman"/>
                <w:b/>
                <w:color w:val="FF0000"/>
                <w:sz w:val="24"/>
              </w:rPr>
            </w:pPr>
          </w:p>
        </w:tc>
      </w:tr>
      <w:tr w:rsidR="00E66833" w:rsidRPr="00CA1E5A" w14:paraId="425C51B1" w14:textId="77777777" w:rsidTr="00E66833">
        <w:trPr>
          <w:jc w:val="center"/>
        </w:trPr>
        <w:tc>
          <w:tcPr>
            <w:tcW w:w="1446" w:type="dxa"/>
            <w:vAlign w:val="center"/>
          </w:tcPr>
          <w:p w14:paraId="33935B6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25" w:type="dxa"/>
            <w:vAlign w:val="center"/>
          </w:tcPr>
          <w:p w14:paraId="372731A0"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4</w:t>
            </w:r>
          </w:p>
        </w:tc>
        <w:tc>
          <w:tcPr>
            <w:tcW w:w="1338" w:type="dxa"/>
            <w:vAlign w:val="center"/>
          </w:tcPr>
          <w:p w14:paraId="75A79679"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w:t>
            </w:r>
          </w:p>
        </w:tc>
        <w:tc>
          <w:tcPr>
            <w:tcW w:w="1287" w:type="dxa"/>
            <w:vAlign w:val="center"/>
          </w:tcPr>
          <w:p w14:paraId="39448782"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6</w:t>
            </w:r>
          </w:p>
        </w:tc>
        <w:tc>
          <w:tcPr>
            <w:tcW w:w="1225" w:type="dxa"/>
            <w:vAlign w:val="center"/>
          </w:tcPr>
          <w:p w14:paraId="150F611E"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904" w:type="dxa"/>
          </w:tcPr>
          <w:p w14:paraId="0A0D7C0A"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42</w:t>
            </w:r>
          </w:p>
        </w:tc>
      </w:tr>
      <w:tr w:rsidR="00E66833" w:rsidRPr="00CA1E5A" w14:paraId="6C3FCCE7" w14:textId="77777777" w:rsidTr="00E66833">
        <w:trPr>
          <w:jc w:val="center"/>
        </w:trPr>
        <w:tc>
          <w:tcPr>
            <w:tcW w:w="1446" w:type="dxa"/>
            <w:vAlign w:val="center"/>
          </w:tcPr>
          <w:p w14:paraId="6AB6C6C5"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25" w:type="dxa"/>
            <w:vAlign w:val="center"/>
          </w:tcPr>
          <w:p w14:paraId="00F45AB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3</w:t>
            </w:r>
          </w:p>
        </w:tc>
        <w:tc>
          <w:tcPr>
            <w:tcW w:w="1338" w:type="dxa"/>
            <w:vAlign w:val="center"/>
          </w:tcPr>
          <w:p w14:paraId="394A096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w:t>
            </w:r>
          </w:p>
        </w:tc>
        <w:tc>
          <w:tcPr>
            <w:tcW w:w="1287" w:type="dxa"/>
            <w:vAlign w:val="center"/>
          </w:tcPr>
          <w:p w14:paraId="6858BC11"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225" w:type="dxa"/>
            <w:vAlign w:val="center"/>
          </w:tcPr>
          <w:p w14:paraId="2F33CE30"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904" w:type="dxa"/>
          </w:tcPr>
          <w:p w14:paraId="7179E47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r>
      <w:tr w:rsidR="00E66833" w:rsidRPr="00CA1E5A" w14:paraId="6789F671" w14:textId="77777777" w:rsidTr="00E66833">
        <w:trPr>
          <w:jc w:val="center"/>
        </w:trPr>
        <w:tc>
          <w:tcPr>
            <w:tcW w:w="1446" w:type="dxa"/>
            <w:vAlign w:val="center"/>
          </w:tcPr>
          <w:p w14:paraId="66A4A1FE"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25" w:type="dxa"/>
            <w:vAlign w:val="center"/>
          </w:tcPr>
          <w:p w14:paraId="54E772A7"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w:t>
            </w:r>
          </w:p>
        </w:tc>
        <w:tc>
          <w:tcPr>
            <w:tcW w:w="1338" w:type="dxa"/>
            <w:vAlign w:val="center"/>
          </w:tcPr>
          <w:p w14:paraId="4E26414A"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2</w:t>
            </w:r>
          </w:p>
        </w:tc>
        <w:tc>
          <w:tcPr>
            <w:tcW w:w="1287" w:type="dxa"/>
            <w:vAlign w:val="center"/>
          </w:tcPr>
          <w:p w14:paraId="2CA39ECF"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4</w:t>
            </w:r>
          </w:p>
        </w:tc>
        <w:tc>
          <w:tcPr>
            <w:tcW w:w="1225" w:type="dxa"/>
            <w:vAlign w:val="center"/>
          </w:tcPr>
          <w:p w14:paraId="1C102665"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904" w:type="dxa"/>
          </w:tcPr>
          <w:p w14:paraId="329DB733"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18</w:t>
            </w:r>
          </w:p>
        </w:tc>
      </w:tr>
      <w:tr w:rsidR="00E66833" w:rsidRPr="00CA1E5A" w14:paraId="39D24C1E" w14:textId="77777777" w:rsidTr="00E66833">
        <w:trPr>
          <w:jc w:val="center"/>
        </w:trPr>
        <w:tc>
          <w:tcPr>
            <w:tcW w:w="1446" w:type="dxa"/>
            <w:vAlign w:val="center"/>
          </w:tcPr>
          <w:p w14:paraId="32C041D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25" w:type="dxa"/>
            <w:vAlign w:val="center"/>
          </w:tcPr>
          <w:p w14:paraId="14AB9BF2"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9</w:t>
            </w:r>
          </w:p>
        </w:tc>
        <w:tc>
          <w:tcPr>
            <w:tcW w:w="1338" w:type="dxa"/>
            <w:vAlign w:val="center"/>
          </w:tcPr>
          <w:p w14:paraId="168A5288"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6</w:t>
            </w:r>
          </w:p>
        </w:tc>
        <w:tc>
          <w:tcPr>
            <w:tcW w:w="1287" w:type="dxa"/>
            <w:vAlign w:val="center"/>
          </w:tcPr>
          <w:p w14:paraId="538CE70C"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c>
          <w:tcPr>
            <w:tcW w:w="1225" w:type="dxa"/>
            <w:vAlign w:val="center"/>
          </w:tcPr>
          <w:p w14:paraId="5F88A7AD"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70</w:t>
            </w:r>
          </w:p>
        </w:tc>
        <w:tc>
          <w:tcPr>
            <w:tcW w:w="904" w:type="dxa"/>
          </w:tcPr>
          <w:p w14:paraId="18957C67" w14:textId="77777777" w:rsidR="00E66833" w:rsidRPr="00CA1E5A" w:rsidRDefault="00E66833" w:rsidP="00E66833">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53BEE66D"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5D9AC108"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14EC3D28" w14:textId="77777777" w:rsidR="00E66833" w:rsidRPr="00CA1E5A" w:rsidRDefault="00E66833" w:rsidP="00E6683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×70%</w:t>
      </w:r>
    </w:p>
    <w:p w14:paraId="45F2D490"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0FD17886"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课堂考勤（</w:t>
      </w:r>
      <w:r w:rsidRPr="00CA1E5A">
        <w:rPr>
          <w:rFonts w:ascii="Times New Roman" w:hAnsi="Times New Roman" w:cs="Times New Roman"/>
          <w:sz w:val="24"/>
        </w:rPr>
        <w:t>30%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20%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t>50%</w:t>
      </w:r>
      <w:r w:rsidRPr="00CA1E5A">
        <w:rPr>
          <w:rFonts w:ascii="Times New Roman" w:hAnsi="Times New Roman" w:cs="Times New Roman"/>
          <w:sz w:val="24"/>
        </w:rPr>
        <w:t>）</w:t>
      </w:r>
    </w:p>
    <w:p w14:paraId="720968D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r w:rsidRPr="00CA1E5A">
        <w:rPr>
          <w:rFonts w:ascii="Times New Roman" w:hAnsi="Times New Roman" w:cs="Times New Roman"/>
          <w:sz w:val="24"/>
        </w:rPr>
        <w:t>:</w:t>
      </w:r>
    </w:p>
    <w:p w14:paraId="6E082133" w14:textId="77777777" w:rsidR="00E66833" w:rsidRPr="00CA1E5A" w:rsidRDefault="00E66833" w:rsidP="003454BB">
      <w:pPr>
        <w:numPr>
          <w:ilvl w:val="0"/>
          <w:numId w:val="14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课堂考勤：了提高学生到课率，防止学生旷课、迟到、早退现象，树立良好学风，提高教育教学质量。采用随机抽查的方法，每次考勤得分</w:t>
      </w:r>
      <w:r w:rsidRPr="00CA1E5A">
        <w:rPr>
          <w:rFonts w:ascii="Times New Roman" w:hAnsi="Times New Roman" w:cs="Times New Roman"/>
          <w:sz w:val="24"/>
        </w:rPr>
        <w:t xml:space="preserve"> K=100/n</w:t>
      </w:r>
      <w:r w:rsidRPr="00CA1E5A">
        <w:rPr>
          <w:rFonts w:ascii="Times New Roman" w:hAnsi="Times New Roman" w:cs="Times New Roman"/>
          <w:sz w:val="24"/>
        </w:rPr>
        <w:t>，</w:t>
      </w:r>
      <w:r w:rsidRPr="00CA1E5A">
        <w:rPr>
          <w:rFonts w:ascii="Times New Roman" w:hAnsi="Times New Roman" w:cs="Times New Roman"/>
          <w:sz w:val="24"/>
        </w:rPr>
        <w:t xml:space="preserve">n </w:t>
      </w:r>
      <w:r w:rsidRPr="00CA1E5A">
        <w:rPr>
          <w:rFonts w:ascii="Times New Roman" w:hAnsi="Times New Roman" w:cs="Times New Roman"/>
          <w:sz w:val="24"/>
        </w:rPr>
        <w:t>为总的抽查次数；事假、病假不扣分。</w:t>
      </w:r>
    </w:p>
    <w:p w14:paraId="48EE8F99" w14:textId="77777777" w:rsidR="00E66833" w:rsidRPr="00CA1E5A" w:rsidRDefault="00E66833" w:rsidP="00E6683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）课堂表现：通过学生在课堂上的表现情况、发言与提问情况，来评价学生对知识的掌握。采用学习通线上或者随堂小组讨论、点名回答的方法，在一定分数基础上，答对一次加</w:t>
      </w:r>
      <w:r w:rsidRPr="00CA1E5A">
        <w:rPr>
          <w:rFonts w:ascii="Times New Roman" w:hAnsi="Times New Roman" w:cs="Times New Roman"/>
          <w:sz w:val="24"/>
        </w:rPr>
        <w:t>10</w:t>
      </w:r>
      <w:r w:rsidRPr="00CA1E5A">
        <w:rPr>
          <w:rFonts w:ascii="Times New Roman" w:hAnsi="Times New Roman" w:cs="Times New Roman"/>
          <w:sz w:val="24"/>
        </w:rPr>
        <w:t>分，满分</w:t>
      </w:r>
      <w:r w:rsidRPr="00CA1E5A">
        <w:rPr>
          <w:rFonts w:ascii="Times New Roman" w:hAnsi="Times New Roman" w:cs="Times New Roman"/>
          <w:sz w:val="24"/>
        </w:rPr>
        <w:t>100</w:t>
      </w:r>
      <w:r w:rsidRPr="00CA1E5A">
        <w:rPr>
          <w:rFonts w:ascii="Times New Roman" w:hAnsi="Times New Roman" w:cs="Times New Roman"/>
          <w:sz w:val="24"/>
        </w:rPr>
        <w:t>分。</w:t>
      </w:r>
    </w:p>
    <w:p w14:paraId="0307B3FB" w14:textId="77777777" w:rsidR="00E66833" w:rsidRPr="00CA1E5A" w:rsidRDefault="00E66833" w:rsidP="00E66833">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作业完成情况：围绕课程的学习目标进行作业的设计。如让学生简述对化工设备基本知识的认识，考核学生对于概念的理解情况，帮助学生将定义转化为自己的理解。通过实例及计算题，加强学生对实际设计问题的解决能力。每次作业以</w:t>
      </w:r>
      <w:r w:rsidRPr="00CA1E5A">
        <w:rPr>
          <w:rFonts w:ascii="Times New Roman" w:hAnsi="Times New Roman" w:cs="Times New Roman"/>
          <w:sz w:val="24"/>
        </w:rPr>
        <w:t>100</w:t>
      </w:r>
      <w:r w:rsidRPr="00CA1E5A">
        <w:rPr>
          <w:rFonts w:ascii="Times New Roman" w:hAnsi="Times New Roman" w:cs="Times New Roman"/>
          <w:sz w:val="24"/>
        </w:rPr>
        <w:t>分满分，最后取平均值，满分记</w:t>
      </w:r>
      <w:r w:rsidRPr="00CA1E5A">
        <w:rPr>
          <w:rFonts w:ascii="Times New Roman" w:hAnsi="Times New Roman" w:cs="Times New Roman"/>
          <w:sz w:val="24"/>
        </w:rPr>
        <w:t xml:space="preserve"> 100 </w:t>
      </w:r>
      <w:r w:rsidRPr="00CA1E5A">
        <w:rPr>
          <w:rFonts w:ascii="Times New Roman" w:hAnsi="Times New Roman" w:cs="Times New Roman"/>
          <w:sz w:val="24"/>
        </w:rPr>
        <w:t>分。</w:t>
      </w:r>
    </w:p>
    <w:p w14:paraId="59905E07"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12741514"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期末考核主要考察学生对机械基础的基本知识，基本理论及机械设计的方法；化工容器的类型与结构特点；容器设计计算的方法和要求；化工设备标准零部件的结构</w:t>
      </w:r>
      <w:r w:rsidRPr="00CA1E5A">
        <w:rPr>
          <w:rFonts w:ascii="Times New Roman" w:hAnsi="Times New Roman" w:cs="Times New Roman"/>
          <w:sz w:val="24"/>
        </w:rPr>
        <w:lastRenderedPageBreak/>
        <w:t>与选用；化工设备中常用转动装置的工作原理，结构和设计计算方法等。</w:t>
      </w:r>
    </w:p>
    <w:p w14:paraId="0A596547"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方式为闭卷考试，满分</w:t>
      </w:r>
      <w:r w:rsidRPr="00CA1E5A">
        <w:rPr>
          <w:rFonts w:ascii="Times New Roman" w:hAnsi="Times New Roman" w:cs="Times New Roman"/>
          <w:sz w:val="24"/>
        </w:rPr>
        <w:t>100</w:t>
      </w:r>
      <w:r w:rsidRPr="00CA1E5A">
        <w:rPr>
          <w:rFonts w:ascii="Times New Roman" w:hAnsi="Times New Roman" w:cs="Times New Roman"/>
          <w:sz w:val="24"/>
        </w:rPr>
        <w:t>分。</w:t>
      </w:r>
    </w:p>
    <w:p w14:paraId="228F136F"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要求学生掌握适量的材料知识，能够合理选择和使用化工设备常用材料，具备必要的结构知识，能够对化工设备和容器进行强度和稳定计算；正确判断化工设备结构的合理性；应熟悉化工设备的零部件标准，能够选出合适的零部件；应了解压力容器的安全技术监察规定，能够对压力容器实施正确的管理。最终，使学生能够较好地掌握化工设备的选材和结构设计原则和方法，增强学生分析问题和解决实际问题的能力。</w:t>
      </w:r>
    </w:p>
    <w:p w14:paraId="65E95D77" w14:textId="77777777" w:rsidR="00E66833" w:rsidRPr="00CA1E5A" w:rsidRDefault="00E66833" w:rsidP="00E66833">
      <w:pPr>
        <w:spacing w:line="440" w:lineRule="exact"/>
        <w:ind w:firstLineChars="200" w:firstLine="480"/>
        <w:rPr>
          <w:rFonts w:ascii="Times New Roman" w:hAnsi="Times New Roman" w:cs="Times New Roman"/>
          <w:color w:val="FF0000"/>
          <w:sz w:val="24"/>
        </w:rPr>
      </w:pPr>
    </w:p>
    <w:p w14:paraId="44B39DC2" w14:textId="77777777" w:rsidR="00E66833" w:rsidRPr="00CA1E5A" w:rsidRDefault="00E66833" w:rsidP="00E6683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39B7FB29" w14:textId="77777777" w:rsidR="00E66833" w:rsidRPr="00CA1E5A" w:rsidRDefault="00E66833" w:rsidP="00E6683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622B2C02" w14:textId="77777777" w:rsidR="00E66833" w:rsidRPr="00CA1E5A" w:rsidRDefault="00E66833" w:rsidP="00E66833">
      <w:pPr>
        <w:spacing w:line="500" w:lineRule="exact"/>
        <w:ind w:firstLineChars="200" w:firstLine="480"/>
        <w:rPr>
          <w:rFonts w:ascii="Times New Roman" w:hAnsi="Times New Roman" w:cs="Times New Roman"/>
          <w:color w:val="FF0000"/>
          <w:sz w:val="24"/>
        </w:rPr>
      </w:pPr>
      <w:r w:rsidRPr="00CA1E5A">
        <w:rPr>
          <w:rFonts w:ascii="Times New Roman" w:eastAsia="宋体" w:hAnsi="Times New Roman" w:cs="Times New Roman"/>
          <w:sz w:val="24"/>
          <w:szCs w:val="24"/>
        </w:rPr>
        <w:t>刁玉玮：《化工机械设备基础》，大连理工大学出版社，</w:t>
      </w:r>
      <w:r w:rsidRPr="00CA1E5A">
        <w:rPr>
          <w:rFonts w:ascii="Times New Roman" w:eastAsia="宋体" w:hAnsi="Times New Roman" w:cs="Times New Roman"/>
          <w:sz w:val="24"/>
          <w:szCs w:val="24"/>
        </w:rPr>
        <w:t>2011</w:t>
      </w:r>
      <w:r w:rsidRPr="00CA1E5A">
        <w:rPr>
          <w:rFonts w:ascii="Times New Roman" w:eastAsia="宋体" w:hAnsi="Times New Roman" w:cs="Times New Roman"/>
          <w:sz w:val="24"/>
          <w:szCs w:val="24"/>
        </w:rPr>
        <w:t>年版。</w:t>
      </w:r>
    </w:p>
    <w:p w14:paraId="2D4439F2" w14:textId="77777777" w:rsidR="00E66833" w:rsidRPr="00CA1E5A" w:rsidRDefault="00E66833" w:rsidP="00E6683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2D6FBE00" w14:textId="77777777" w:rsidR="00E66833" w:rsidRPr="00CA1E5A" w:rsidRDefault="00E66833" w:rsidP="00E66833">
      <w:pPr>
        <w:autoSpaceDE w:val="0"/>
        <w:autoSpaceDN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 xml:space="preserve">1. </w:t>
      </w:r>
      <w:r w:rsidRPr="00CA1E5A">
        <w:rPr>
          <w:rFonts w:ascii="Times New Roman" w:eastAsia="宋体" w:hAnsi="Times New Roman" w:cs="Times New Roman"/>
          <w:sz w:val="24"/>
          <w:szCs w:val="24"/>
        </w:rPr>
        <w:t>董大勤：《化工设备机械基础》，化学工业出版社，</w:t>
      </w:r>
      <w:r w:rsidRPr="00CA1E5A">
        <w:rPr>
          <w:rFonts w:ascii="Times New Roman" w:eastAsia="宋体" w:hAnsi="Times New Roman" w:cs="Times New Roman"/>
          <w:sz w:val="24"/>
          <w:szCs w:val="24"/>
        </w:rPr>
        <w:t>1999</w:t>
      </w:r>
      <w:r w:rsidRPr="00CA1E5A">
        <w:rPr>
          <w:rFonts w:ascii="Times New Roman" w:eastAsia="宋体" w:hAnsi="Times New Roman" w:cs="Times New Roman"/>
          <w:sz w:val="24"/>
          <w:szCs w:val="24"/>
        </w:rPr>
        <w:t>年版；</w:t>
      </w:r>
    </w:p>
    <w:p w14:paraId="32D8CB9C" w14:textId="77777777" w:rsidR="00E66833" w:rsidRPr="00CA1E5A" w:rsidRDefault="00E66833" w:rsidP="00E66833">
      <w:pPr>
        <w:tabs>
          <w:tab w:val="left" w:pos="232"/>
        </w:tabs>
        <w:spacing w:line="500" w:lineRule="exact"/>
        <w:ind w:firstLineChars="200" w:firstLine="480"/>
        <w:rPr>
          <w:rFonts w:ascii="Times New Roman" w:eastAsia="黑体" w:hAnsi="Times New Roman" w:cs="Times New Roman"/>
          <w:sz w:val="28"/>
          <w:szCs w:val="28"/>
        </w:rPr>
      </w:pPr>
      <w:r w:rsidRPr="00CA1E5A">
        <w:rPr>
          <w:rFonts w:ascii="Times New Roman" w:eastAsia="宋体" w:hAnsi="Times New Roman" w:cs="Times New Roman"/>
          <w:sz w:val="24"/>
          <w:szCs w:val="24"/>
        </w:rPr>
        <w:t xml:space="preserve">2.  </w:t>
      </w:r>
      <w:r w:rsidRPr="00CA1E5A">
        <w:rPr>
          <w:rFonts w:ascii="Times New Roman" w:eastAsia="宋体" w:hAnsi="Times New Roman" w:cs="Times New Roman"/>
          <w:sz w:val="24"/>
          <w:szCs w:val="24"/>
        </w:rPr>
        <w:t>赵军：《化工设备机械基础》，化学工业出版社，</w:t>
      </w:r>
      <w:r w:rsidRPr="00CA1E5A">
        <w:rPr>
          <w:rFonts w:ascii="Times New Roman" w:eastAsia="宋体" w:hAnsi="Times New Roman" w:cs="Times New Roman"/>
          <w:sz w:val="24"/>
          <w:szCs w:val="24"/>
        </w:rPr>
        <w:t>2016</w:t>
      </w:r>
      <w:r w:rsidRPr="00CA1E5A">
        <w:rPr>
          <w:rFonts w:ascii="Times New Roman" w:eastAsia="宋体" w:hAnsi="Times New Roman" w:cs="Times New Roman"/>
          <w:sz w:val="24"/>
          <w:szCs w:val="24"/>
        </w:rPr>
        <w:t>年版。</w:t>
      </w:r>
    </w:p>
    <w:p w14:paraId="4207EFB2"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45835934" w14:textId="77777777" w:rsidR="00E66833" w:rsidRPr="00CA1E5A" w:rsidRDefault="00E66833" w:rsidP="00E66833">
      <w:pPr>
        <w:autoSpaceDE w:val="0"/>
        <w:autoSpaceDN w:val="0"/>
        <w:snapToGrid w:val="0"/>
        <w:spacing w:line="500" w:lineRule="exact"/>
        <w:ind w:firstLineChars="200" w:firstLine="480"/>
        <w:rPr>
          <w:rFonts w:ascii="Times New Roman" w:hAnsi="Times New Roman" w:cs="Times New Roman"/>
          <w:sz w:val="24"/>
        </w:rPr>
      </w:pPr>
      <w:r w:rsidRPr="00CA1E5A">
        <w:rPr>
          <w:rFonts w:ascii="Times New Roman" w:eastAsia="宋体" w:hAnsi="Times New Roman" w:cs="Times New Roman"/>
          <w:sz w:val="24"/>
          <w:szCs w:val="24"/>
        </w:rPr>
        <w:t xml:space="preserve">1. </w:t>
      </w:r>
      <w:r w:rsidRPr="00CA1E5A">
        <w:rPr>
          <w:rFonts w:ascii="Times New Roman" w:eastAsia="宋体" w:hAnsi="Times New Roman" w:cs="Times New Roman"/>
          <w:sz w:val="24"/>
          <w:szCs w:val="24"/>
        </w:rPr>
        <w:t>爱课程</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大连理工大学</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化工设备机械基础</w:t>
      </w:r>
    </w:p>
    <w:p w14:paraId="5B01FC0D" w14:textId="77777777" w:rsidR="00E66833" w:rsidRPr="00CA1E5A" w:rsidRDefault="00A81DE2" w:rsidP="0009697C">
      <w:pPr>
        <w:spacing w:line="440" w:lineRule="exact"/>
        <w:ind w:firstLineChars="200" w:firstLine="420"/>
        <w:rPr>
          <w:rFonts w:ascii="Times New Roman" w:hAnsi="Times New Roman" w:cs="Times New Roman"/>
          <w:sz w:val="24"/>
        </w:rPr>
      </w:pPr>
      <w:hyperlink r:id="rId88" w:anchor="/course/chapter" w:history="1">
        <w:r w:rsidR="00E66833" w:rsidRPr="00CA1E5A">
          <w:rPr>
            <w:rStyle w:val="aa"/>
            <w:rFonts w:ascii="Times New Roman" w:hAnsi="Times New Roman" w:cs="Times New Roman"/>
            <w:sz w:val="24"/>
          </w:rPr>
          <w:t>https://www.icourses.cn/web/sword/portal/shareDetails?&amp;cId=6769#/course/chapter</w:t>
        </w:r>
      </w:hyperlink>
    </w:p>
    <w:p w14:paraId="762F6898" w14:textId="77777777" w:rsidR="00E66833" w:rsidRPr="00CA1E5A" w:rsidRDefault="00E66833" w:rsidP="00E66833">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2.</w:t>
      </w:r>
      <w:r w:rsidRPr="00CA1E5A">
        <w:rPr>
          <w:rFonts w:ascii="Times New Roman" w:eastAsia="宋体" w:hAnsi="Times New Roman" w:cs="Times New Roman"/>
          <w:sz w:val="24"/>
          <w:szCs w:val="24"/>
        </w:rPr>
        <w:t>学银慕课</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四川轻化工大学</w:t>
      </w:r>
      <w:r w:rsidRPr="00CA1E5A">
        <w:rPr>
          <w:rFonts w:ascii="Times New Roman" w:eastAsia="宋体" w:hAnsi="Times New Roman" w:cs="Times New Roman"/>
          <w:sz w:val="24"/>
          <w:szCs w:val="24"/>
        </w:rPr>
        <w:t>/</w:t>
      </w:r>
      <w:r w:rsidRPr="00CA1E5A">
        <w:rPr>
          <w:rFonts w:ascii="Times New Roman" w:eastAsia="宋体" w:hAnsi="Times New Roman" w:cs="Times New Roman"/>
          <w:sz w:val="24"/>
          <w:szCs w:val="24"/>
        </w:rPr>
        <w:t>化工设备机械基础</w:t>
      </w:r>
    </w:p>
    <w:p w14:paraId="13CC8250" w14:textId="77777777" w:rsidR="00E66833" w:rsidRPr="00CA1E5A" w:rsidRDefault="00A81DE2" w:rsidP="0009697C">
      <w:pPr>
        <w:spacing w:line="440" w:lineRule="exact"/>
        <w:ind w:firstLineChars="200" w:firstLine="420"/>
        <w:rPr>
          <w:rFonts w:ascii="Times New Roman" w:hAnsi="Times New Roman" w:cs="Times New Roman"/>
          <w:sz w:val="24"/>
        </w:rPr>
      </w:pPr>
      <w:hyperlink r:id="rId89" w:history="1">
        <w:r w:rsidR="00E66833" w:rsidRPr="00CA1E5A">
          <w:rPr>
            <w:rStyle w:val="aa"/>
            <w:rFonts w:ascii="Times New Roman" w:hAnsi="Times New Roman" w:cs="Times New Roman"/>
            <w:sz w:val="24"/>
          </w:rPr>
          <w:t>http://www.xueyinonline.com/detail/206519259</w:t>
        </w:r>
      </w:hyperlink>
    </w:p>
    <w:p w14:paraId="27AFEA8A" w14:textId="77777777" w:rsidR="00E66833" w:rsidRPr="00CA1E5A" w:rsidRDefault="00E66833" w:rsidP="00E6683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七、课程教学大纲制定依据</w:t>
      </w:r>
    </w:p>
    <w:p w14:paraId="706D5F07" w14:textId="22C581CF" w:rsidR="00E66833" w:rsidRPr="00CA1E5A" w:rsidRDefault="00E66833" w:rsidP="00E66833">
      <w:pPr>
        <w:spacing w:line="440" w:lineRule="exact"/>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0E11953B" w14:textId="5396A04B" w:rsidR="00E66833" w:rsidRPr="00CA1E5A" w:rsidRDefault="00E66833">
      <w:pPr>
        <w:widowControl/>
        <w:jc w:val="left"/>
        <w:rPr>
          <w:rFonts w:ascii="Times New Roman" w:hAnsi="Times New Roman" w:cs="Times New Roman"/>
          <w:sz w:val="24"/>
        </w:rPr>
      </w:pPr>
      <w:r w:rsidRPr="00CA1E5A">
        <w:rPr>
          <w:rFonts w:ascii="Times New Roman" w:hAnsi="Times New Roman" w:cs="Times New Roman"/>
          <w:sz w:val="24"/>
        </w:rPr>
        <w:br w:type="page"/>
      </w:r>
    </w:p>
    <w:p w14:paraId="473A7084" w14:textId="77777777" w:rsidR="00884EC0" w:rsidRPr="00CA1E5A" w:rsidRDefault="00884EC0" w:rsidP="00884EC0">
      <w:pPr>
        <w:pStyle w:val="1"/>
        <w:spacing w:beforeLines="0" w:afterLines="0" w:line="576" w:lineRule="auto"/>
        <w:rPr>
          <w:rFonts w:ascii="Times New Roman" w:hAnsi="Times New Roman" w:cs="Times New Roman"/>
          <w:bCs w:val="0"/>
          <w:szCs w:val="22"/>
        </w:rPr>
      </w:pPr>
      <w:bookmarkStart w:id="151" w:name="_Toc149555571"/>
      <w:r w:rsidRPr="00CA1E5A">
        <w:rPr>
          <w:rFonts w:ascii="Times New Roman" w:hAnsi="Times New Roman" w:cs="Times New Roman"/>
          <w:bCs w:val="0"/>
          <w:szCs w:val="22"/>
        </w:rPr>
        <w:lastRenderedPageBreak/>
        <w:t>《化工技术经济与企业管理》课程教学大纲</w:t>
      </w:r>
      <w:bookmarkEnd w:id="151"/>
    </w:p>
    <w:p w14:paraId="27FB44C2"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884EC0" w:rsidRPr="00CA1E5A" w14:paraId="4CD6B21C" w14:textId="77777777" w:rsidTr="008C5923">
        <w:trPr>
          <w:trHeight w:val="886"/>
          <w:jc w:val="center"/>
        </w:trPr>
        <w:tc>
          <w:tcPr>
            <w:tcW w:w="1668" w:type="dxa"/>
            <w:shd w:val="clear" w:color="auto" w:fill="auto"/>
            <w:vAlign w:val="center"/>
          </w:tcPr>
          <w:p w14:paraId="6D8980EB"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4F23AB49"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rPr>
              <w:t>化工技术经济与企业管理</w:t>
            </w:r>
          </w:p>
        </w:tc>
        <w:tc>
          <w:tcPr>
            <w:tcW w:w="1561" w:type="dxa"/>
            <w:shd w:val="clear" w:color="auto" w:fill="auto"/>
            <w:vAlign w:val="center"/>
          </w:tcPr>
          <w:p w14:paraId="266EE95C"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07FB4019"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rPr>
              <w:t>0717331</w:t>
            </w:r>
          </w:p>
        </w:tc>
      </w:tr>
      <w:tr w:rsidR="00884EC0" w:rsidRPr="00CA1E5A" w14:paraId="73AD2748" w14:textId="77777777" w:rsidTr="008C5923">
        <w:trPr>
          <w:trHeight w:val="829"/>
          <w:jc w:val="center"/>
        </w:trPr>
        <w:tc>
          <w:tcPr>
            <w:tcW w:w="1668" w:type="dxa"/>
            <w:shd w:val="clear" w:color="auto" w:fill="auto"/>
            <w:vAlign w:val="center"/>
          </w:tcPr>
          <w:p w14:paraId="637BAA65"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1A44D6CF"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kern w:val="0"/>
                <w:sz w:val="24"/>
              </w:rPr>
              <w:t>专业必修课程</w:t>
            </w:r>
          </w:p>
        </w:tc>
        <w:tc>
          <w:tcPr>
            <w:tcW w:w="1561" w:type="dxa"/>
            <w:shd w:val="clear" w:color="auto" w:fill="auto"/>
            <w:vAlign w:val="center"/>
          </w:tcPr>
          <w:p w14:paraId="5DF18F2D"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170E923C"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250CB5F4"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学时</w:t>
            </w:r>
            <w:r w:rsidRPr="00CA1E5A">
              <w:rPr>
                <w:rFonts w:ascii="Times New Roman" w:hAnsi="Times New Roman" w:cs="Times New Roman"/>
                <w:sz w:val="24"/>
              </w:rPr>
              <w:t>/2</w:t>
            </w:r>
            <w:r w:rsidRPr="00CA1E5A">
              <w:rPr>
                <w:rFonts w:ascii="Times New Roman" w:hAnsi="Times New Roman" w:cs="Times New Roman"/>
                <w:sz w:val="24"/>
              </w:rPr>
              <w:t>学分</w:t>
            </w:r>
          </w:p>
        </w:tc>
      </w:tr>
      <w:tr w:rsidR="00884EC0" w:rsidRPr="00CA1E5A" w14:paraId="12D6E71E" w14:textId="77777777" w:rsidTr="008C5923">
        <w:trPr>
          <w:trHeight w:val="811"/>
          <w:jc w:val="center"/>
        </w:trPr>
        <w:tc>
          <w:tcPr>
            <w:tcW w:w="1668" w:type="dxa"/>
            <w:shd w:val="clear" w:color="auto" w:fill="auto"/>
            <w:vAlign w:val="center"/>
          </w:tcPr>
          <w:p w14:paraId="54C8E699"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3A435592"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4436A1A6"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7EE42E73"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884EC0" w:rsidRPr="00CA1E5A" w14:paraId="7913A019" w14:textId="77777777" w:rsidTr="008C5923">
        <w:trPr>
          <w:trHeight w:val="811"/>
          <w:jc w:val="center"/>
        </w:trPr>
        <w:tc>
          <w:tcPr>
            <w:tcW w:w="1668" w:type="dxa"/>
            <w:shd w:val="clear" w:color="auto" w:fill="auto"/>
            <w:vAlign w:val="center"/>
          </w:tcPr>
          <w:p w14:paraId="596D2E9B"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4CA1DFCD"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谷占勇</w:t>
            </w:r>
          </w:p>
        </w:tc>
      </w:tr>
      <w:tr w:rsidR="00884EC0" w:rsidRPr="00CA1E5A" w14:paraId="5DC15ECE" w14:textId="77777777" w:rsidTr="008C5923">
        <w:trPr>
          <w:trHeight w:val="836"/>
          <w:jc w:val="center"/>
        </w:trPr>
        <w:tc>
          <w:tcPr>
            <w:tcW w:w="1668" w:type="dxa"/>
            <w:shd w:val="clear" w:color="auto" w:fill="auto"/>
            <w:vAlign w:val="center"/>
          </w:tcPr>
          <w:p w14:paraId="00F1DD1E"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59BC68F1"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谷占勇</w:t>
            </w:r>
          </w:p>
        </w:tc>
        <w:tc>
          <w:tcPr>
            <w:tcW w:w="1561" w:type="dxa"/>
            <w:shd w:val="clear" w:color="auto" w:fill="auto"/>
            <w:vAlign w:val="center"/>
          </w:tcPr>
          <w:p w14:paraId="2C12C35D"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66DD959C"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884EC0" w:rsidRPr="00CA1E5A" w14:paraId="5C892614" w14:textId="77777777" w:rsidTr="008C5923">
        <w:trPr>
          <w:trHeight w:val="848"/>
          <w:jc w:val="center"/>
        </w:trPr>
        <w:tc>
          <w:tcPr>
            <w:tcW w:w="1668" w:type="dxa"/>
            <w:shd w:val="clear" w:color="auto" w:fill="auto"/>
            <w:vAlign w:val="center"/>
          </w:tcPr>
          <w:p w14:paraId="5E5EFC92"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7D0C50EA"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《化工原理》</w:t>
            </w:r>
          </w:p>
        </w:tc>
      </w:tr>
      <w:tr w:rsidR="00884EC0" w:rsidRPr="00CA1E5A" w14:paraId="04AF6ED7" w14:textId="77777777" w:rsidTr="008C5923">
        <w:trPr>
          <w:trHeight w:val="848"/>
          <w:jc w:val="center"/>
        </w:trPr>
        <w:tc>
          <w:tcPr>
            <w:tcW w:w="1668" w:type="dxa"/>
            <w:shd w:val="clear" w:color="auto" w:fill="auto"/>
            <w:vAlign w:val="center"/>
          </w:tcPr>
          <w:p w14:paraId="1486BDE3"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102F612B" w14:textId="77777777" w:rsidR="00884EC0" w:rsidRPr="00CA1E5A" w:rsidRDefault="00884EC0" w:rsidP="008C5923">
            <w:pPr>
              <w:spacing w:line="440" w:lineRule="exact"/>
              <w:rPr>
                <w:rFonts w:ascii="Times New Roman" w:hAnsi="Times New Roman" w:cs="Times New Roman"/>
                <w:color w:val="FF0000"/>
                <w:sz w:val="24"/>
              </w:rPr>
            </w:pPr>
          </w:p>
        </w:tc>
      </w:tr>
    </w:tbl>
    <w:p w14:paraId="593BD4C4"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75E58EA"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2985F08F"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126A78D7" w14:textId="77777777" w:rsidR="00884EC0" w:rsidRPr="00CA1E5A" w:rsidRDefault="00884EC0" w:rsidP="00884EC0">
      <w:pPr>
        <w:spacing w:line="40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使学生初步掌握企业管理与技术经济分析方面的知识，强调其在化工企业具体运用，培养学生综合运用管理知识分析和解决问题的能力。理解企业管理部分的基本知识和方法，掌握市场营销环境分析、市场调研、市场的细分以及市场营销组合策略。理解化工技术经济学的基本理论，掌握资金等值计算与可行性研究的程序，以实现技术与经济有机结合和统一。</w:t>
      </w:r>
      <w:r w:rsidRPr="00CA1E5A">
        <w:rPr>
          <w:rFonts w:ascii="Times New Roman" w:hAnsi="Times New Roman" w:cs="Times New Roman"/>
          <w:b/>
          <w:sz w:val="24"/>
        </w:rPr>
        <w:t>【</w:t>
      </w:r>
      <w:r w:rsidRPr="00CA1E5A">
        <w:rPr>
          <w:rFonts w:ascii="Times New Roman" w:hAnsi="Times New Roman" w:cs="Times New Roman"/>
          <w:sz w:val="24"/>
        </w:rPr>
        <w:t>毕业要求</w:t>
      </w:r>
      <w:r w:rsidRPr="00CA1E5A">
        <w:rPr>
          <w:rFonts w:ascii="Times New Roman" w:hAnsi="Times New Roman" w:cs="Times New Roman"/>
          <w:sz w:val="24"/>
        </w:rPr>
        <w:t xml:space="preserve">11 </w:t>
      </w:r>
      <w:r w:rsidRPr="00CA1E5A">
        <w:rPr>
          <w:rFonts w:ascii="Times New Roman" w:hAnsi="Times New Roman" w:cs="Times New Roman"/>
          <w:sz w:val="24"/>
        </w:rPr>
        <w:t>项目管理</w:t>
      </w:r>
      <w:r w:rsidRPr="00CA1E5A">
        <w:rPr>
          <w:rFonts w:ascii="Times New Roman" w:hAnsi="Times New Roman" w:cs="Times New Roman"/>
          <w:b/>
          <w:sz w:val="24"/>
        </w:rPr>
        <w:t>】</w:t>
      </w:r>
    </w:p>
    <w:p w14:paraId="19AA903F" w14:textId="77777777" w:rsidR="00884EC0" w:rsidRPr="00CA1E5A" w:rsidRDefault="00884EC0" w:rsidP="00884EC0">
      <w:pPr>
        <w:spacing w:line="400" w:lineRule="exact"/>
        <w:ind w:firstLineChars="200" w:firstLine="480"/>
        <w:rPr>
          <w:rFonts w:ascii="Times New Roman" w:hAnsi="Times New Roman" w:cs="Times New Roman"/>
          <w:b/>
          <w:sz w:val="24"/>
        </w:rPr>
      </w:pPr>
      <w:r w:rsidRPr="00CA1E5A">
        <w:rPr>
          <w:rFonts w:ascii="Times New Roman" w:hAnsi="Times New Roman" w:cs="Times New Roman"/>
          <w:sz w:val="24"/>
        </w:rPr>
        <w:t>2.</w:t>
      </w:r>
      <w:r w:rsidRPr="00CA1E5A">
        <w:rPr>
          <w:rFonts w:ascii="Times New Roman" w:hAnsi="Times New Roman" w:cs="Times New Roman"/>
          <w:sz w:val="24"/>
        </w:rPr>
        <w:t>了解化工企业管理与技术经济的前沿理论，让学生主动了解大型化工企业的最新管理方法，尤其是我国大型央企的管理理论，培养自主学习和终身学习的意识，树立正确的世界观和价值信仰。</w:t>
      </w:r>
      <w:r w:rsidRPr="00CA1E5A">
        <w:rPr>
          <w:rFonts w:ascii="Times New Roman" w:hAnsi="Times New Roman" w:cs="Times New Roman"/>
          <w:b/>
          <w:sz w:val="24"/>
        </w:rPr>
        <w:t>【</w:t>
      </w:r>
      <w:r w:rsidRPr="00CA1E5A">
        <w:rPr>
          <w:rFonts w:ascii="Times New Roman" w:hAnsi="Times New Roman" w:cs="Times New Roman"/>
          <w:sz w:val="24"/>
        </w:rPr>
        <w:t>毕业要求</w:t>
      </w:r>
      <w:r w:rsidRPr="00CA1E5A">
        <w:rPr>
          <w:rFonts w:ascii="Times New Roman" w:hAnsi="Times New Roman" w:cs="Times New Roman"/>
          <w:sz w:val="24"/>
        </w:rPr>
        <w:t xml:space="preserve">12 </w:t>
      </w:r>
      <w:r w:rsidRPr="00CA1E5A">
        <w:rPr>
          <w:rFonts w:ascii="Times New Roman" w:hAnsi="Times New Roman" w:cs="Times New Roman"/>
          <w:sz w:val="24"/>
        </w:rPr>
        <w:t>终身学习</w:t>
      </w:r>
      <w:r w:rsidRPr="00CA1E5A">
        <w:rPr>
          <w:rFonts w:ascii="Times New Roman" w:hAnsi="Times New Roman" w:cs="Times New Roman"/>
          <w:b/>
          <w:sz w:val="24"/>
        </w:rPr>
        <w:t>】</w:t>
      </w:r>
    </w:p>
    <w:p w14:paraId="3F6C86F2"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884EC0" w:rsidRPr="00CA1E5A" w14:paraId="68A15D22" w14:textId="77777777" w:rsidTr="008C5923">
        <w:trPr>
          <w:trHeight w:val="815"/>
          <w:jc w:val="center"/>
        </w:trPr>
        <w:tc>
          <w:tcPr>
            <w:tcW w:w="1676" w:type="dxa"/>
            <w:vAlign w:val="center"/>
          </w:tcPr>
          <w:p w14:paraId="4181C562"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毕业要求</w:t>
            </w:r>
          </w:p>
        </w:tc>
        <w:tc>
          <w:tcPr>
            <w:tcW w:w="5534" w:type="dxa"/>
            <w:vAlign w:val="center"/>
          </w:tcPr>
          <w:p w14:paraId="2A7E27C8"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44C8DBB4"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884EC0" w:rsidRPr="00CA1E5A" w14:paraId="24C208C7" w14:textId="77777777" w:rsidTr="008C5923">
        <w:trPr>
          <w:jc w:val="center"/>
        </w:trPr>
        <w:tc>
          <w:tcPr>
            <w:tcW w:w="1676" w:type="dxa"/>
            <w:vAlign w:val="center"/>
          </w:tcPr>
          <w:p w14:paraId="117ECBE7" w14:textId="77777777" w:rsidR="00884EC0" w:rsidRPr="00CA1E5A" w:rsidRDefault="00884EC0" w:rsidP="008C592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11</w:t>
            </w:r>
            <w:r w:rsidRPr="00CA1E5A">
              <w:rPr>
                <w:rFonts w:ascii="Times New Roman" w:hAnsi="Times New Roman" w:cs="Times New Roman"/>
              </w:rPr>
              <w:t>项目管理</w:t>
            </w:r>
          </w:p>
        </w:tc>
        <w:tc>
          <w:tcPr>
            <w:tcW w:w="5534" w:type="dxa"/>
            <w:vAlign w:val="center"/>
          </w:tcPr>
          <w:p w14:paraId="48611BA2" w14:textId="77777777" w:rsidR="00884EC0" w:rsidRPr="00CA1E5A" w:rsidRDefault="00884EC0" w:rsidP="008C592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以市场为前提，经济为目标，技术为手段，对多种技术实践方案进行经济效益比较、评价和优选，做出合理判断，最终获得满意的方案，解决实际的技术经济问题，培养理工科的而经济观念、市场观念、效益观念和可持续发展观念，为今后担任技术人员、项目经理等工作岗位奠定基础。（</w:t>
            </w:r>
            <w:r w:rsidRPr="00CA1E5A">
              <w:rPr>
                <w:rFonts w:ascii="Times New Roman" w:hAnsi="Times New Roman" w:cs="Times New Roman"/>
                <w:sz w:val="24"/>
              </w:rPr>
              <w:t>H</w:t>
            </w:r>
            <w:r w:rsidRPr="00CA1E5A">
              <w:rPr>
                <w:rFonts w:ascii="Times New Roman" w:hAnsi="Times New Roman" w:cs="Times New Roman"/>
                <w:sz w:val="24"/>
              </w:rPr>
              <w:t>）</w:t>
            </w:r>
          </w:p>
        </w:tc>
        <w:tc>
          <w:tcPr>
            <w:tcW w:w="1959" w:type="dxa"/>
            <w:vAlign w:val="center"/>
          </w:tcPr>
          <w:p w14:paraId="506DF0F7" w14:textId="77777777" w:rsidR="00884EC0" w:rsidRPr="00CA1E5A" w:rsidRDefault="00884EC0" w:rsidP="008C5923">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884EC0" w:rsidRPr="00CA1E5A" w14:paraId="39414947" w14:textId="77777777" w:rsidTr="008C5923">
        <w:trPr>
          <w:jc w:val="center"/>
        </w:trPr>
        <w:tc>
          <w:tcPr>
            <w:tcW w:w="1676" w:type="dxa"/>
            <w:vAlign w:val="center"/>
          </w:tcPr>
          <w:p w14:paraId="42D773FD" w14:textId="77777777" w:rsidR="00884EC0" w:rsidRPr="00CA1E5A" w:rsidRDefault="00884EC0" w:rsidP="008C5923">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12</w:t>
            </w:r>
            <w:r w:rsidRPr="00CA1E5A">
              <w:rPr>
                <w:rFonts w:ascii="Times New Roman" w:hAnsi="Times New Roman" w:cs="Times New Roman"/>
                <w:sz w:val="24"/>
              </w:rPr>
              <w:t>终身学习</w:t>
            </w:r>
          </w:p>
        </w:tc>
        <w:tc>
          <w:tcPr>
            <w:tcW w:w="5534" w:type="dxa"/>
            <w:vAlign w:val="center"/>
          </w:tcPr>
          <w:p w14:paraId="5E898581"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让学生主动了解大型化工企业的最新管理方法，尤其是我国大型央企的管理理论，培养自主学习和终身学习的意识，树立正确的世界观和价值信仰。（</w:t>
            </w:r>
            <w:r w:rsidRPr="00CA1E5A">
              <w:rPr>
                <w:rFonts w:ascii="Times New Roman" w:hAnsi="Times New Roman" w:cs="Times New Roman"/>
                <w:sz w:val="24"/>
              </w:rPr>
              <w:t>M</w:t>
            </w:r>
            <w:r w:rsidRPr="00CA1E5A">
              <w:rPr>
                <w:rFonts w:ascii="Times New Roman" w:hAnsi="Times New Roman" w:cs="Times New Roman"/>
                <w:sz w:val="24"/>
              </w:rPr>
              <w:t>）</w:t>
            </w:r>
          </w:p>
        </w:tc>
        <w:tc>
          <w:tcPr>
            <w:tcW w:w="1959" w:type="dxa"/>
            <w:vAlign w:val="center"/>
          </w:tcPr>
          <w:p w14:paraId="5CD38279" w14:textId="77777777" w:rsidR="00884EC0" w:rsidRPr="00CA1E5A" w:rsidRDefault="00884EC0" w:rsidP="008C5923">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18A50329" w14:textId="77777777" w:rsidR="00884EC0" w:rsidRPr="00CA1E5A" w:rsidRDefault="00884EC0" w:rsidP="00884EC0">
      <w:pPr>
        <w:rPr>
          <w:rFonts w:ascii="Times New Roman" w:hAnsi="Times New Roman" w:cs="Times New Roman"/>
        </w:rPr>
      </w:pPr>
    </w:p>
    <w:p w14:paraId="0D76F19F"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27201D4E" w14:textId="77777777" w:rsidR="00884EC0" w:rsidRPr="00CA1E5A" w:rsidRDefault="00884EC0" w:rsidP="00884EC0">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16110A30" w14:textId="77777777" w:rsidR="00884EC0" w:rsidRPr="00CA1E5A" w:rsidRDefault="00884EC0" w:rsidP="00884EC0">
      <w:pPr>
        <w:spacing w:beforeLines="50" w:before="156" w:afterLines="50" w:after="156" w:line="40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p>
    <w:p w14:paraId="26C0868A"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2F63154"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认知类目标：学习本课程基本知识，化学工业、技术经济的定义、内容、特点、发展概况及其应用；</w:t>
      </w:r>
    </w:p>
    <w:p w14:paraId="79CF2B25"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过程与方法类目标：了解本课程的重要性及其在教学体系中的作用。</w:t>
      </w:r>
    </w:p>
    <w:p w14:paraId="1BB71D29"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情感、态度、价值观类目标：了解我国化学工业发展历史与现状，通过对我国化学工业发展历史的了解，增强学生的民族自豪感，积极引导当代学生树立正确的国家观、民族观、历史观、文化观。</w:t>
      </w:r>
    </w:p>
    <w:p w14:paraId="5AE664F7"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3BC44FA"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能够了解世界和我国化学工业发展现状；</w:t>
      </w:r>
    </w:p>
    <w:p w14:paraId="78AEFE36"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学习化学工业的主要特点；</w:t>
      </w:r>
    </w:p>
    <w:p w14:paraId="6C5B643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清楚技术经济学的定义、特点和内容；</w:t>
      </w:r>
    </w:p>
    <w:p w14:paraId="091F67F9"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了解化工技术经济学的研究内容与方法。</w:t>
      </w:r>
    </w:p>
    <w:p w14:paraId="14E4698A"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9B1A1CF"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技术经济学的定义、特点和内容；</w:t>
      </w:r>
    </w:p>
    <w:p w14:paraId="4E995166" w14:textId="77777777" w:rsidR="00884EC0" w:rsidRPr="00CA1E5A" w:rsidRDefault="00884EC0" w:rsidP="00884EC0">
      <w:pPr>
        <w:spacing w:line="40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化工技术经济学的研究内容与方法。</w:t>
      </w:r>
    </w:p>
    <w:p w14:paraId="6AD48FAB"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798764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化工技术经济学的研究内容与方法。</w:t>
      </w:r>
    </w:p>
    <w:p w14:paraId="2EFD5B14" w14:textId="77777777" w:rsidR="00884EC0" w:rsidRPr="00CA1E5A" w:rsidRDefault="00884EC0" w:rsidP="00884EC0">
      <w:pPr>
        <w:spacing w:line="40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lastRenderedPageBreak/>
        <w:t>【教学方法】</w:t>
      </w:r>
    </w:p>
    <w:p w14:paraId="489BE269"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1F49AF5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通过小组合作学习，树立育人意识，发展学生的合作能力和校本课程设计能力。</w:t>
      </w:r>
    </w:p>
    <w:p w14:paraId="68D74961" w14:textId="77777777" w:rsidR="00884EC0" w:rsidRPr="00CA1E5A" w:rsidRDefault="00884EC0" w:rsidP="00884EC0">
      <w:pPr>
        <w:spacing w:line="40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6270CB8" w14:textId="77777777" w:rsidR="00884EC0" w:rsidRPr="00CA1E5A" w:rsidRDefault="00884EC0" w:rsidP="00884EC0">
      <w:pPr>
        <w:spacing w:line="40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什么是化工经济基础；</w:t>
      </w:r>
    </w:p>
    <w:p w14:paraId="431FB9B2"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为什么要学习化工技术经济；</w:t>
      </w:r>
    </w:p>
    <w:p w14:paraId="3323CD1D"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如何学好化工技术经济。</w:t>
      </w:r>
    </w:p>
    <w:p w14:paraId="7F809724" w14:textId="77777777" w:rsidR="00884EC0" w:rsidRPr="00CA1E5A" w:rsidRDefault="00884EC0" w:rsidP="00884EC0">
      <w:pPr>
        <w:spacing w:line="400" w:lineRule="exact"/>
        <w:ind w:firstLineChars="200" w:firstLine="480"/>
        <w:rPr>
          <w:rFonts w:ascii="Times New Roman" w:hAnsi="Times New Roman" w:cs="Times New Roman"/>
          <w:sz w:val="24"/>
        </w:rPr>
      </w:pPr>
    </w:p>
    <w:p w14:paraId="03333678" w14:textId="77777777" w:rsidR="00884EC0" w:rsidRPr="00CA1E5A" w:rsidRDefault="00884EC0" w:rsidP="00884EC0">
      <w:pPr>
        <w:spacing w:beforeLines="50" w:before="156" w:afterLines="50" w:after="156" w:line="40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化工技术经济分析的基本要素</w:t>
      </w:r>
    </w:p>
    <w:p w14:paraId="5EBD4CC5"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F36FDBC"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认知类目标：掌握技术经济分析中涉及的基本经济概念，了解技术经济分析的指标体系和基本内容；</w:t>
      </w:r>
    </w:p>
    <w:p w14:paraId="1BB0C973"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过程与方法类目标：掌握获得技术经济分析要素的基本方法，为后续学习奠定基础；</w:t>
      </w:r>
    </w:p>
    <w:p w14:paraId="682D046F" w14:textId="77777777" w:rsidR="00884EC0" w:rsidRPr="00CA1E5A" w:rsidRDefault="00884EC0" w:rsidP="00884EC0">
      <w:pPr>
        <w:tabs>
          <w:tab w:val="left" w:pos="8505"/>
        </w:tabs>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情感、态度、价值观类目标：通过学生主动进行文献与资料搜索，获取化工技术开发中的化工工艺包的有关知识，培养学生主动学习的能力，逐步帮助学生树立自主学习和终身学习的意识。</w:t>
      </w:r>
    </w:p>
    <w:p w14:paraId="2210175A" w14:textId="77777777" w:rsidR="00884EC0" w:rsidRPr="00CA1E5A" w:rsidRDefault="00884EC0" w:rsidP="00884EC0">
      <w:pPr>
        <w:spacing w:line="400" w:lineRule="exact"/>
        <w:ind w:firstLineChars="200" w:firstLine="482"/>
        <w:rPr>
          <w:rFonts w:ascii="Times New Roman" w:hAnsi="Times New Roman" w:cs="Times New Roman"/>
          <w:sz w:val="24"/>
        </w:rPr>
      </w:pPr>
      <w:r w:rsidRPr="00CA1E5A">
        <w:rPr>
          <w:rFonts w:ascii="Times New Roman" w:hAnsi="Times New Roman" w:cs="Times New Roman"/>
          <w:b/>
          <w:sz w:val="24"/>
        </w:rPr>
        <w:t>【学习内容】</w:t>
      </w:r>
    </w:p>
    <w:p w14:paraId="5E5CA94A"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学习经济效益的基本概念和评价体系；</w:t>
      </w:r>
    </w:p>
    <w:p w14:paraId="23D774AB"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了解投资的概念及投资的基本构成；</w:t>
      </w:r>
    </w:p>
    <w:p w14:paraId="1BA39678"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了解投资的估算方法及其特点和应用范围；</w:t>
      </w:r>
    </w:p>
    <w:p w14:paraId="6DD044F8"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学会设备折旧的计算方法；</w:t>
      </w:r>
    </w:p>
    <w:p w14:paraId="69F2D3F4"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了解、学习成本与费用的概念及其构成，成本和费用的估算方法；</w:t>
      </w:r>
    </w:p>
    <w:p w14:paraId="23BA2D35"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了解销售收入、税金和利润的基本概念及其相互关系。</w:t>
      </w:r>
    </w:p>
    <w:p w14:paraId="3864FD81"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55E20FF" w14:textId="77777777" w:rsidR="00884EC0" w:rsidRPr="00CA1E5A" w:rsidRDefault="00884EC0" w:rsidP="00884EC0">
      <w:pPr>
        <w:spacing w:line="400" w:lineRule="exact"/>
        <w:ind w:firstLineChars="200" w:firstLine="480"/>
        <w:rPr>
          <w:rFonts w:ascii="Times New Roman" w:hAnsi="Times New Roman" w:cs="Times New Roman"/>
          <w:b/>
          <w:sz w:val="24"/>
        </w:rPr>
      </w:pPr>
      <w:r w:rsidRPr="00CA1E5A">
        <w:rPr>
          <w:rFonts w:ascii="Times New Roman" w:hAnsi="Times New Roman" w:cs="Times New Roman"/>
          <w:sz w:val="24"/>
        </w:rPr>
        <w:t>投资的估算方法及其特点和应用范围。</w:t>
      </w:r>
    </w:p>
    <w:p w14:paraId="57249606"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19C57A5" w14:textId="77777777" w:rsidR="00884EC0" w:rsidRPr="00CA1E5A" w:rsidRDefault="00884EC0" w:rsidP="00884EC0">
      <w:pPr>
        <w:spacing w:line="400" w:lineRule="exact"/>
        <w:ind w:firstLineChars="200" w:firstLine="480"/>
        <w:rPr>
          <w:rFonts w:ascii="Times New Roman" w:hAnsi="Times New Roman" w:cs="Times New Roman"/>
          <w:b/>
          <w:sz w:val="24"/>
        </w:rPr>
      </w:pPr>
      <w:r w:rsidRPr="00CA1E5A">
        <w:rPr>
          <w:rFonts w:ascii="Times New Roman" w:hAnsi="Times New Roman" w:cs="Times New Roman"/>
          <w:sz w:val="24"/>
        </w:rPr>
        <w:t>成本与费用的概念及其构成，成本和费用的估算方法。</w:t>
      </w:r>
    </w:p>
    <w:p w14:paraId="55DB2B42" w14:textId="77777777" w:rsidR="00884EC0" w:rsidRPr="00CA1E5A" w:rsidRDefault="00884EC0" w:rsidP="00884EC0">
      <w:pPr>
        <w:spacing w:line="4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54176668" w14:textId="77777777" w:rsidR="00884EC0" w:rsidRPr="00CA1E5A" w:rsidRDefault="00884EC0" w:rsidP="00884EC0">
      <w:pPr>
        <w:spacing w:line="40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20C07F0C" w14:textId="77777777" w:rsidR="00884EC0" w:rsidRPr="00CA1E5A" w:rsidRDefault="00884EC0" w:rsidP="00884EC0">
      <w:pPr>
        <w:spacing w:line="400" w:lineRule="exact"/>
        <w:ind w:firstLineChars="200" w:firstLine="482"/>
        <w:rPr>
          <w:rFonts w:ascii="Times New Roman" w:hAnsi="Times New Roman" w:cs="Times New Roman"/>
          <w:sz w:val="24"/>
        </w:rPr>
      </w:pPr>
      <w:r w:rsidRPr="00CA1E5A">
        <w:rPr>
          <w:rFonts w:ascii="Times New Roman" w:hAnsi="Times New Roman" w:cs="Times New Roman"/>
          <w:b/>
          <w:sz w:val="24"/>
        </w:rPr>
        <w:t>【复习思考】</w:t>
      </w:r>
    </w:p>
    <w:p w14:paraId="13D6ABFB"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课后思考题及习题</w:t>
      </w:r>
      <w:r w:rsidRPr="00CA1E5A">
        <w:rPr>
          <w:rFonts w:ascii="Times New Roman" w:hAnsi="Times New Roman" w:cs="Times New Roman"/>
          <w:sz w:val="24"/>
        </w:rPr>
        <w:t>2-4</w:t>
      </w:r>
      <w:r w:rsidRPr="00CA1E5A">
        <w:rPr>
          <w:rFonts w:ascii="Times New Roman" w:hAnsi="Times New Roman" w:cs="Times New Roman"/>
          <w:sz w:val="24"/>
        </w:rPr>
        <w:t>、</w:t>
      </w:r>
      <w:r w:rsidRPr="00CA1E5A">
        <w:rPr>
          <w:rFonts w:ascii="Times New Roman" w:hAnsi="Times New Roman" w:cs="Times New Roman"/>
          <w:sz w:val="24"/>
        </w:rPr>
        <w:t>2-13</w:t>
      </w:r>
      <w:r w:rsidRPr="00CA1E5A">
        <w:rPr>
          <w:rFonts w:ascii="Times New Roman" w:hAnsi="Times New Roman" w:cs="Times New Roman"/>
          <w:sz w:val="24"/>
        </w:rPr>
        <w:t>。</w:t>
      </w:r>
    </w:p>
    <w:p w14:paraId="2D906DA3" w14:textId="77777777" w:rsidR="00884EC0" w:rsidRPr="00CA1E5A" w:rsidRDefault="00884EC0" w:rsidP="00884EC0">
      <w:pPr>
        <w:spacing w:line="400" w:lineRule="exact"/>
        <w:ind w:firstLineChars="200" w:firstLine="480"/>
        <w:rPr>
          <w:rFonts w:ascii="Times New Roman" w:hAnsi="Times New Roman" w:cs="Times New Roman"/>
          <w:sz w:val="24"/>
        </w:rPr>
      </w:pPr>
    </w:p>
    <w:p w14:paraId="18CADB90" w14:textId="77777777" w:rsidR="00884EC0" w:rsidRPr="00CA1E5A" w:rsidRDefault="00884EC0" w:rsidP="00884EC0">
      <w:pPr>
        <w:spacing w:beforeLines="50" w:before="156" w:afterLines="50" w:after="156" w:line="40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化工技术经济与项目管理的基本原理</w:t>
      </w:r>
    </w:p>
    <w:p w14:paraId="3955D285"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C79FC6E"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认知类目标：理解、掌握技术经济分析和项目管理的基本原则，理解资金的时间价值并熟练掌握六种资金等效值计算方法；</w:t>
      </w:r>
    </w:p>
    <w:p w14:paraId="5ED5BFB5"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过程与方法类目标：分析项目组织结构的三种形式及其优劣，明白项目经理的权责和能力、素质要求，以及建设项目团队的原则与方法，为后续学习打下基础；</w:t>
      </w:r>
    </w:p>
    <w:p w14:paraId="492861FD"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情感、态度、价值观类目标：培养学生理论联系实际和分析的能力。</w:t>
      </w:r>
    </w:p>
    <w:p w14:paraId="2D43FB95"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4174059" w14:textId="77777777" w:rsidR="00884EC0" w:rsidRPr="00CA1E5A" w:rsidRDefault="00884EC0" w:rsidP="00884EC0">
      <w:pPr>
        <w:spacing w:line="400" w:lineRule="exact"/>
        <w:ind w:leftChars="200" w:left="660" w:hangingChars="100" w:hanging="24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了解可比原则；</w:t>
      </w:r>
    </w:p>
    <w:p w14:paraId="2B0C592B" w14:textId="77777777" w:rsidR="00884EC0" w:rsidRPr="00CA1E5A" w:rsidRDefault="00884EC0" w:rsidP="00884EC0">
      <w:pPr>
        <w:spacing w:line="400" w:lineRule="exact"/>
        <w:ind w:leftChars="200" w:left="660" w:hangingChars="100" w:hanging="24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了解资金的时间价值；</w:t>
      </w:r>
    </w:p>
    <w:p w14:paraId="13C5A15D" w14:textId="77777777" w:rsidR="00884EC0" w:rsidRPr="00CA1E5A" w:rsidRDefault="00884EC0" w:rsidP="00884EC0">
      <w:pPr>
        <w:spacing w:line="400" w:lineRule="exact"/>
        <w:ind w:leftChars="200" w:left="660" w:hangingChars="100" w:hanging="24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学习现金流量及现金流量图；</w:t>
      </w:r>
    </w:p>
    <w:p w14:paraId="1FCC1EFD" w14:textId="77777777" w:rsidR="00884EC0" w:rsidRPr="00CA1E5A" w:rsidRDefault="00884EC0" w:rsidP="00884EC0">
      <w:pPr>
        <w:spacing w:line="400" w:lineRule="exact"/>
        <w:ind w:leftChars="200" w:left="660" w:hangingChars="100" w:hanging="24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学习资金的等效值及其计算；</w:t>
      </w:r>
    </w:p>
    <w:p w14:paraId="74CD9E35" w14:textId="77777777" w:rsidR="00884EC0" w:rsidRPr="00CA1E5A" w:rsidRDefault="00884EC0" w:rsidP="00884EC0">
      <w:pPr>
        <w:spacing w:line="400" w:lineRule="exact"/>
        <w:ind w:leftChars="200" w:left="660" w:hangingChars="100" w:hanging="24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了解项目组织。</w:t>
      </w:r>
    </w:p>
    <w:p w14:paraId="0F3B5057"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185E176"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资金的时间价值；</w:t>
      </w:r>
    </w:p>
    <w:p w14:paraId="38274D20" w14:textId="77777777" w:rsidR="00884EC0" w:rsidRPr="00CA1E5A" w:rsidRDefault="00884EC0" w:rsidP="00884EC0">
      <w:pPr>
        <w:spacing w:line="400" w:lineRule="exact"/>
        <w:ind w:left="480"/>
        <w:rPr>
          <w:rFonts w:ascii="Times New Roman" w:hAnsi="Times New Roman" w:cs="Times New Roman"/>
          <w:b/>
          <w:sz w:val="24"/>
        </w:rPr>
      </w:pPr>
      <w:r w:rsidRPr="00CA1E5A">
        <w:rPr>
          <w:rFonts w:ascii="Times New Roman" w:hAnsi="Times New Roman" w:cs="Times New Roman"/>
          <w:sz w:val="24"/>
        </w:rPr>
        <w:t>2.</w:t>
      </w:r>
      <w:r w:rsidRPr="00CA1E5A">
        <w:rPr>
          <w:rFonts w:ascii="Times New Roman" w:hAnsi="Times New Roman" w:cs="Times New Roman"/>
          <w:sz w:val="24"/>
        </w:rPr>
        <w:t>现金流量及现金流量图。</w:t>
      </w:r>
    </w:p>
    <w:p w14:paraId="56C6959F"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B66DC2A" w14:textId="77777777" w:rsidR="00884EC0" w:rsidRPr="00CA1E5A" w:rsidRDefault="00884EC0" w:rsidP="00884EC0">
      <w:pPr>
        <w:spacing w:line="40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资金的等效值及其计算。</w:t>
      </w:r>
    </w:p>
    <w:p w14:paraId="54190435" w14:textId="77777777" w:rsidR="00884EC0" w:rsidRPr="00CA1E5A" w:rsidRDefault="00884EC0" w:rsidP="00884EC0">
      <w:pPr>
        <w:spacing w:line="4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5EC353FF" w14:textId="77777777" w:rsidR="00884EC0" w:rsidRPr="00CA1E5A" w:rsidRDefault="00884EC0" w:rsidP="00884EC0">
      <w:pPr>
        <w:spacing w:line="400" w:lineRule="exact"/>
        <w:ind w:firstLineChars="200" w:firstLine="480"/>
        <w:rPr>
          <w:rFonts w:ascii="Times New Roman" w:hAnsi="Times New Roman" w:cs="Times New Roman"/>
          <w:sz w:val="24"/>
        </w:rPr>
      </w:pPr>
      <w:bookmarkStart w:id="152" w:name="_Hlk148167236"/>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067A495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通过小组合作学习，树立育人意识，发展学生的合作能力和校本课程设计能力。</w:t>
      </w:r>
    </w:p>
    <w:p w14:paraId="1C5B3637" w14:textId="77777777" w:rsidR="00884EC0" w:rsidRPr="00CA1E5A" w:rsidRDefault="00884EC0" w:rsidP="00884EC0">
      <w:pPr>
        <w:spacing w:line="400" w:lineRule="exact"/>
        <w:ind w:firstLineChars="200" w:firstLine="482"/>
        <w:rPr>
          <w:rFonts w:ascii="Times New Roman" w:hAnsi="Times New Roman" w:cs="Times New Roman"/>
          <w:sz w:val="24"/>
        </w:rPr>
      </w:pPr>
      <w:r w:rsidRPr="00CA1E5A">
        <w:rPr>
          <w:rFonts w:ascii="Times New Roman" w:hAnsi="Times New Roman" w:cs="Times New Roman"/>
          <w:b/>
          <w:sz w:val="24"/>
        </w:rPr>
        <w:t>【复习思考】</w:t>
      </w:r>
    </w:p>
    <w:p w14:paraId="723B9FA3"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课后思考题及习题</w:t>
      </w:r>
      <w:r w:rsidRPr="00CA1E5A">
        <w:rPr>
          <w:rFonts w:ascii="Times New Roman" w:hAnsi="Times New Roman" w:cs="Times New Roman"/>
          <w:sz w:val="24"/>
        </w:rPr>
        <w:t>3-12</w:t>
      </w:r>
      <w:r w:rsidRPr="00CA1E5A">
        <w:rPr>
          <w:rFonts w:ascii="Times New Roman" w:hAnsi="Times New Roman" w:cs="Times New Roman"/>
          <w:sz w:val="24"/>
        </w:rPr>
        <w:t>、</w:t>
      </w:r>
      <w:r w:rsidRPr="00CA1E5A">
        <w:rPr>
          <w:rFonts w:ascii="Times New Roman" w:hAnsi="Times New Roman" w:cs="Times New Roman"/>
          <w:sz w:val="24"/>
        </w:rPr>
        <w:t>3-15</w:t>
      </w:r>
      <w:r w:rsidRPr="00CA1E5A">
        <w:rPr>
          <w:rFonts w:ascii="Times New Roman" w:hAnsi="Times New Roman" w:cs="Times New Roman"/>
          <w:sz w:val="24"/>
        </w:rPr>
        <w:t>、</w:t>
      </w:r>
      <w:r w:rsidRPr="00CA1E5A">
        <w:rPr>
          <w:rFonts w:ascii="Times New Roman" w:hAnsi="Times New Roman" w:cs="Times New Roman"/>
          <w:sz w:val="24"/>
        </w:rPr>
        <w:t>3-17</w:t>
      </w:r>
      <w:r w:rsidRPr="00CA1E5A">
        <w:rPr>
          <w:rFonts w:ascii="Times New Roman" w:hAnsi="Times New Roman" w:cs="Times New Roman"/>
          <w:sz w:val="24"/>
        </w:rPr>
        <w:t>、</w:t>
      </w:r>
      <w:r w:rsidRPr="00CA1E5A">
        <w:rPr>
          <w:rFonts w:ascii="Times New Roman" w:hAnsi="Times New Roman" w:cs="Times New Roman"/>
          <w:sz w:val="24"/>
        </w:rPr>
        <w:t>3-20</w:t>
      </w:r>
      <w:r w:rsidRPr="00CA1E5A">
        <w:rPr>
          <w:rFonts w:ascii="Times New Roman" w:hAnsi="Times New Roman" w:cs="Times New Roman"/>
          <w:sz w:val="24"/>
        </w:rPr>
        <w:t>。</w:t>
      </w:r>
    </w:p>
    <w:bookmarkEnd w:id="152"/>
    <w:p w14:paraId="7468313D" w14:textId="77777777" w:rsidR="00884EC0" w:rsidRPr="00CA1E5A" w:rsidRDefault="00884EC0" w:rsidP="00884EC0">
      <w:pPr>
        <w:spacing w:line="440" w:lineRule="exact"/>
        <w:rPr>
          <w:rFonts w:ascii="Times New Roman" w:hAnsi="Times New Roman" w:cs="Times New Roman"/>
          <w:sz w:val="24"/>
        </w:rPr>
      </w:pPr>
    </w:p>
    <w:p w14:paraId="5C35E91E" w14:textId="77777777" w:rsidR="00884EC0" w:rsidRPr="00CA1E5A" w:rsidRDefault="00884EC0" w:rsidP="00884EC0">
      <w:pPr>
        <w:spacing w:beforeLines="50" w:before="156" w:afterLines="50" w:after="156" w:line="40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技术经济分析</w:t>
      </w:r>
    </w:p>
    <w:p w14:paraId="1B3D1CC3"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28517CB"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认知类目标：理解静态评价法的基础上，重点掌握动态评价法及指标，特别是净现值和内部收益率法；</w:t>
      </w:r>
    </w:p>
    <w:p w14:paraId="16EE8E01"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过程与方法类目标：学习时应注意各评价指标的经济含义及计算方法，以及该</w:t>
      </w:r>
      <w:r w:rsidRPr="00CA1E5A">
        <w:rPr>
          <w:rFonts w:ascii="Times New Roman" w:hAnsi="Times New Roman" w:cs="Times New Roman"/>
          <w:sz w:val="24"/>
        </w:rPr>
        <w:lastRenderedPageBreak/>
        <w:t>指标存在的优缺点和适用范围。在熟练掌握基本评价指标的基础上加深理解并掌握多方案评价法；</w:t>
      </w:r>
    </w:p>
    <w:p w14:paraId="58CA8C3C"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w:t>
      </w:r>
      <w:bookmarkStart w:id="153" w:name="_Hlk134085759"/>
      <w:r w:rsidRPr="00CA1E5A">
        <w:rPr>
          <w:rFonts w:ascii="Times New Roman" w:hAnsi="Times New Roman" w:cs="Times New Roman"/>
          <w:sz w:val="24"/>
        </w:rPr>
        <w:t>培养学生理论联系实际的能力</w:t>
      </w:r>
      <w:bookmarkEnd w:id="153"/>
      <w:r w:rsidRPr="00CA1E5A">
        <w:rPr>
          <w:rFonts w:ascii="Times New Roman" w:hAnsi="Times New Roman" w:cs="Times New Roman"/>
          <w:sz w:val="24"/>
        </w:rPr>
        <w:t>。</w:t>
      </w:r>
    </w:p>
    <w:p w14:paraId="6D72CBC3"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7FFDC3E" w14:textId="77777777" w:rsidR="00884EC0" w:rsidRPr="00CA1E5A" w:rsidRDefault="00884EC0" w:rsidP="00884EC0">
      <w:pPr>
        <w:spacing w:line="40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了解经济技术评价：经济评价概念及类别；资金的筹集、成本与利润；资金的时间价值及其复利法；</w:t>
      </w:r>
    </w:p>
    <w:p w14:paraId="5DB11FA5" w14:textId="77777777" w:rsidR="00884EC0" w:rsidRPr="00CA1E5A" w:rsidRDefault="00884EC0" w:rsidP="00884EC0">
      <w:pPr>
        <w:spacing w:line="400" w:lineRule="exact"/>
        <w:ind w:leftChars="200" w:left="660" w:hangingChars="100" w:hanging="24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学习工程项目的经济评价：经济效果评价指标；方案的决策类型及评价方法；</w:t>
      </w:r>
    </w:p>
    <w:p w14:paraId="6F17F712"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了解不确定性分析：盈亏平衡分析；敏感性分析；</w:t>
      </w:r>
    </w:p>
    <w:p w14:paraId="056E7098"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了解工程项目的财务分析：工程项目财务分析的目的、内容和步骤；工程项目财务分析报表；工程项目的经济效益分析；</w:t>
      </w:r>
    </w:p>
    <w:p w14:paraId="78E21EDA"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学习工程项目的可行性研究：工程项目可行性研究简介；改建、扩建和技术改造的经济分析；工艺及设备的选择；厂址的选择。</w:t>
      </w:r>
    </w:p>
    <w:p w14:paraId="15C694C6"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E4621E7" w14:textId="77777777" w:rsidR="00884EC0" w:rsidRPr="00CA1E5A" w:rsidRDefault="00884EC0" w:rsidP="00884EC0">
      <w:pPr>
        <w:adjustRightInd w:val="0"/>
        <w:snapToGrid w:val="0"/>
        <w:spacing w:line="400" w:lineRule="exact"/>
        <w:ind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理解技术与经济相互关系；</w:t>
      </w:r>
    </w:p>
    <w:p w14:paraId="638FA10A" w14:textId="77777777" w:rsidR="00884EC0" w:rsidRPr="00CA1E5A" w:rsidRDefault="00884EC0" w:rsidP="00884EC0">
      <w:pPr>
        <w:adjustRightInd w:val="0"/>
        <w:snapToGrid w:val="0"/>
        <w:spacing w:line="400" w:lineRule="exact"/>
        <w:ind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可行性研究的主要内容。</w:t>
      </w:r>
    </w:p>
    <w:p w14:paraId="1821DBB8"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5F6E893"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根据国家、地区、行业、部门的经济整体规划或布局，对拟建项目的技术、经济和工程、安全、环保等问题进行详细的研究与分析。关于项目是否该建、是否缓建、如何建提出建议，为投资决策提供更可靠的依据。</w:t>
      </w:r>
    </w:p>
    <w:p w14:paraId="4C453B39" w14:textId="77777777" w:rsidR="00884EC0" w:rsidRPr="00CA1E5A" w:rsidRDefault="00884EC0" w:rsidP="00884EC0">
      <w:pPr>
        <w:spacing w:line="4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16FDE229"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24D9FA51"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通过小组合作学习，树立育人意识，发展学生的合作能力和校本课程设计能力。</w:t>
      </w:r>
    </w:p>
    <w:p w14:paraId="5964AA79" w14:textId="77777777" w:rsidR="00884EC0" w:rsidRPr="00CA1E5A" w:rsidRDefault="00884EC0" w:rsidP="00884EC0">
      <w:pPr>
        <w:spacing w:line="400" w:lineRule="exact"/>
        <w:ind w:firstLineChars="200" w:firstLine="482"/>
        <w:rPr>
          <w:rFonts w:ascii="Times New Roman" w:hAnsi="Times New Roman" w:cs="Times New Roman"/>
          <w:sz w:val="24"/>
        </w:rPr>
      </w:pPr>
      <w:r w:rsidRPr="00CA1E5A">
        <w:rPr>
          <w:rFonts w:ascii="Times New Roman" w:hAnsi="Times New Roman" w:cs="Times New Roman"/>
          <w:b/>
          <w:sz w:val="24"/>
        </w:rPr>
        <w:t>【复习思考】</w:t>
      </w:r>
    </w:p>
    <w:p w14:paraId="05ECD4E1"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课后思考题及习题</w:t>
      </w:r>
      <w:r w:rsidRPr="00CA1E5A">
        <w:rPr>
          <w:rFonts w:ascii="Times New Roman" w:hAnsi="Times New Roman" w:cs="Times New Roman"/>
          <w:sz w:val="24"/>
        </w:rPr>
        <w:t>4-5</w:t>
      </w:r>
      <w:r w:rsidRPr="00CA1E5A">
        <w:rPr>
          <w:rFonts w:ascii="Times New Roman" w:hAnsi="Times New Roman" w:cs="Times New Roman"/>
          <w:sz w:val="24"/>
        </w:rPr>
        <w:t>、</w:t>
      </w:r>
      <w:r w:rsidRPr="00CA1E5A">
        <w:rPr>
          <w:rFonts w:ascii="Times New Roman" w:hAnsi="Times New Roman" w:cs="Times New Roman"/>
          <w:sz w:val="24"/>
        </w:rPr>
        <w:t>4-11</w:t>
      </w:r>
      <w:r w:rsidRPr="00CA1E5A">
        <w:rPr>
          <w:rFonts w:ascii="Times New Roman" w:hAnsi="Times New Roman" w:cs="Times New Roman"/>
          <w:sz w:val="24"/>
        </w:rPr>
        <w:t>、</w:t>
      </w:r>
      <w:r w:rsidRPr="00CA1E5A">
        <w:rPr>
          <w:rFonts w:ascii="Times New Roman" w:hAnsi="Times New Roman" w:cs="Times New Roman"/>
          <w:sz w:val="24"/>
        </w:rPr>
        <w:t>4-14</w:t>
      </w:r>
      <w:r w:rsidRPr="00CA1E5A">
        <w:rPr>
          <w:rFonts w:ascii="Times New Roman" w:hAnsi="Times New Roman" w:cs="Times New Roman"/>
          <w:sz w:val="24"/>
        </w:rPr>
        <w:t>。</w:t>
      </w:r>
    </w:p>
    <w:p w14:paraId="69AF64F2" w14:textId="77777777" w:rsidR="00884EC0" w:rsidRPr="00CA1E5A" w:rsidRDefault="00884EC0" w:rsidP="00884EC0">
      <w:pPr>
        <w:spacing w:line="440" w:lineRule="exact"/>
        <w:rPr>
          <w:rFonts w:ascii="Times New Roman" w:eastAsia="黑体" w:hAnsi="Times New Roman" w:cs="Times New Roman"/>
          <w:sz w:val="28"/>
          <w:szCs w:val="28"/>
        </w:rPr>
      </w:pPr>
    </w:p>
    <w:p w14:paraId="08C09460" w14:textId="77777777" w:rsidR="00884EC0" w:rsidRPr="00CA1E5A" w:rsidRDefault="00884EC0" w:rsidP="00884EC0">
      <w:pPr>
        <w:spacing w:beforeLines="50" w:before="156" w:afterLines="50" w:after="156" w:line="40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项目不确定性分析及风险管理</w:t>
      </w:r>
    </w:p>
    <w:p w14:paraId="5F08CF09"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FFB73E5"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了解风险决策的原则和方法，掌握不确定性分析的概念及必要性、盈亏平衡分析法与敏感性分析法及概率分析法的基本概念、单品种线性盈亏平衡分析与单国素线性盈亏平衡分析的假设前提和局限性，理解多品种线性盈亏乎衡分析及多因素敏感性分析的特点，了解概率分析中的期望值、方差等概念；</w:t>
      </w:r>
    </w:p>
    <w:p w14:paraId="1C99FA0D"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过程与方法类目标：在熟练掌握单品种线性盈亏平衡分析、单因素敏感性分析</w:t>
      </w:r>
      <w:r w:rsidRPr="00CA1E5A">
        <w:rPr>
          <w:rFonts w:ascii="Times New Roman" w:hAnsi="Times New Roman" w:cs="Times New Roman"/>
          <w:sz w:val="24"/>
        </w:rPr>
        <w:lastRenderedPageBreak/>
        <w:t>的基础上，进一步认识多品种线性盈亏平衡分析、非线性盈亏平衡分析及多因素敏感性分析，并熟悉项目风险管理中的风险规划、风险识别、风险分析、风险应对和风险监控等各个环节；</w:t>
      </w:r>
    </w:p>
    <w:p w14:paraId="5A1A80BD"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bookmarkStart w:id="154" w:name="_Hlk134085810"/>
      <w:r w:rsidRPr="00CA1E5A">
        <w:rPr>
          <w:rFonts w:ascii="Times New Roman" w:hAnsi="Times New Roman" w:cs="Times New Roman"/>
          <w:sz w:val="24"/>
        </w:rPr>
        <w:t>.</w:t>
      </w:r>
      <w:bookmarkEnd w:id="154"/>
      <w:r w:rsidRPr="00CA1E5A">
        <w:rPr>
          <w:rFonts w:ascii="Times New Roman" w:hAnsi="Times New Roman" w:cs="Times New Roman"/>
          <w:sz w:val="24"/>
        </w:rPr>
        <w:t>情感、态度、价值观类目标：</w:t>
      </w:r>
      <w:bookmarkStart w:id="155" w:name="_Hlk134085875"/>
      <w:r w:rsidRPr="00CA1E5A">
        <w:rPr>
          <w:rFonts w:ascii="Times New Roman" w:hAnsi="Times New Roman" w:cs="Times New Roman"/>
          <w:sz w:val="24"/>
        </w:rPr>
        <w:t>培养学生理论联系实际的能力</w:t>
      </w:r>
      <w:bookmarkEnd w:id="155"/>
      <w:r w:rsidRPr="00CA1E5A">
        <w:rPr>
          <w:rFonts w:ascii="Times New Roman" w:hAnsi="Times New Roman" w:cs="Times New Roman"/>
          <w:sz w:val="24"/>
        </w:rPr>
        <w:t>。</w:t>
      </w:r>
    </w:p>
    <w:p w14:paraId="45C9BF75"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7C2BB73" w14:textId="77777777" w:rsidR="00884EC0" w:rsidRPr="00CA1E5A" w:rsidRDefault="00884EC0" w:rsidP="00884EC0">
      <w:pPr>
        <w:spacing w:line="40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sz w:val="24"/>
        </w:rPr>
        <w:t>.</w:t>
      </w:r>
      <w:r w:rsidRPr="00CA1E5A">
        <w:rPr>
          <w:rFonts w:ascii="Times New Roman" w:hAnsi="Times New Roman" w:cs="Times New Roman"/>
          <w:sz w:val="24"/>
        </w:rPr>
        <w:t>学习</w:t>
      </w:r>
      <w:r w:rsidRPr="00CA1E5A">
        <w:rPr>
          <w:rFonts w:ascii="Times New Roman" w:hAnsi="Times New Roman" w:cs="Times New Roman"/>
          <w:bCs/>
          <w:sz w:val="24"/>
        </w:rPr>
        <w:t>盈亏平衡分析；</w:t>
      </w:r>
    </w:p>
    <w:p w14:paraId="349E23B6" w14:textId="77777777" w:rsidR="00884EC0" w:rsidRPr="00CA1E5A" w:rsidRDefault="00884EC0" w:rsidP="00884EC0">
      <w:pPr>
        <w:spacing w:line="40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sz w:val="24"/>
        </w:rPr>
        <w:t>.</w:t>
      </w:r>
      <w:r w:rsidRPr="00CA1E5A">
        <w:rPr>
          <w:rFonts w:ascii="Times New Roman" w:hAnsi="Times New Roman" w:cs="Times New Roman"/>
          <w:sz w:val="24"/>
        </w:rPr>
        <w:t>学习</w:t>
      </w:r>
      <w:r w:rsidRPr="00CA1E5A">
        <w:rPr>
          <w:rFonts w:ascii="Times New Roman" w:hAnsi="Times New Roman" w:cs="Times New Roman"/>
          <w:bCs/>
          <w:sz w:val="24"/>
        </w:rPr>
        <w:t>敏感性分析；</w:t>
      </w:r>
    </w:p>
    <w:p w14:paraId="31CCDD67" w14:textId="77777777" w:rsidR="00884EC0" w:rsidRPr="00CA1E5A" w:rsidRDefault="00884EC0" w:rsidP="00884EC0">
      <w:pPr>
        <w:spacing w:line="400" w:lineRule="exact"/>
        <w:ind w:firstLineChars="200"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sz w:val="24"/>
        </w:rPr>
        <w:t>.</w:t>
      </w:r>
      <w:r w:rsidRPr="00CA1E5A">
        <w:rPr>
          <w:rFonts w:ascii="Times New Roman" w:hAnsi="Times New Roman" w:cs="Times New Roman"/>
          <w:sz w:val="24"/>
        </w:rPr>
        <w:t>学习</w:t>
      </w:r>
      <w:r w:rsidRPr="00CA1E5A">
        <w:rPr>
          <w:rFonts w:ascii="Times New Roman" w:hAnsi="Times New Roman" w:cs="Times New Roman"/>
          <w:bCs/>
          <w:sz w:val="24"/>
        </w:rPr>
        <w:t>概率分析；</w:t>
      </w:r>
    </w:p>
    <w:p w14:paraId="1B567B8E" w14:textId="77777777" w:rsidR="00884EC0" w:rsidRPr="00CA1E5A" w:rsidRDefault="00884EC0" w:rsidP="00884EC0">
      <w:pPr>
        <w:spacing w:line="400" w:lineRule="exact"/>
        <w:ind w:firstLineChars="200" w:firstLine="480"/>
        <w:rPr>
          <w:rFonts w:ascii="Times New Roman" w:hAnsi="Times New Roman" w:cs="Times New Roman"/>
          <w:bCs/>
          <w:sz w:val="24"/>
        </w:rPr>
      </w:pPr>
      <w:r w:rsidRPr="00CA1E5A">
        <w:rPr>
          <w:rFonts w:ascii="Times New Roman" w:hAnsi="Times New Roman" w:cs="Times New Roman"/>
          <w:bCs/>
          <w:sz w:val="24"/>
        </w:rPr>
        <w:t>4</w:t>
      </w:r>
      <w:r w:rsidRPr="00CA1E5A">
        <w:rPr>
          <w:rFonts w:ascii="Times New Roman" w:hAnsi="Times New Roman" w:cs="Times New Roman"/>
          <w:sz w:val="24"/>
        </w:rPr>
        <w:t>.</w:t>
      </w:r>
      <w:r w:rsidRPr="00CA1E5A">
        <w:rPr>
          <w:rFonts w:ascii="Times New Roman" w:hAnsi="Times New Roman" w:cs="Times New Roman"/>
          <w:sz w:val="24"/>
        </w:rPr>
        <w:t>了解</w:t>
      </w:r>
      <w:r w:rsidRPr="00CA1E5A">
        <w:rPr>
          <w:rFonts w:ascii="Times New Roman" w:hAnsi="Times New Roman" w:cs="Times New Roman"/>
          <w:bCs/>
          <w:sz w:val="24"/>
        </w:rPr>
        <w:t>风险决策。</w:t>
      </w:r>
    </w:p>
    <w:p w14:paraId="5FCEC6D5"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AAEC7D3" w14:textId="77777777" w:rsidR="00884EC0" w:rsidRPr="00CA1E5A" w:rsidRDefault="00884EC0" w:rsidP="00884EC0">
      <w:pPr>
        <w:adjustRightInd w:val="0"/>
        <w:snapToGrid w:val="0"/>
        <w:spacing w:line="400" w:lineRule="exact"/>
        <w:ind w:firstLine="480"/>
        <w:rPr>
          <w:rFonts w:ascii="Times New Roman" w:hAnsi="Times New Roman" w:cs="Times New Roman"/>
          <w:sz w:val="24"/>
        </w:rPr>
      </w:pPr>
      <w:r w:rsidRPr="00CA1E5A">
        <w:rPr>
          <w:rFonts w:ascii="Times New Roman" w:hAnsi="Times New Roman" w:cs="Times New Roman"/>
          <w:sz w:val="24"/>
        </w:rPr>
        <w:t>盈亏平衡分析（</w:t>
      </w:r>
      <w:r w:rsidRPr="00CA1E5A">
        <w:rPr>
          <w:rFonts w:ascii="Times New Roman" w:hAnsi="Times New Roman" w:cs="Times New Roman"/>
          <w:sz w:val="24"/>
        </w:rPr>
        <w:t>Break-Even-Analysis</w:t>
      </w:r>
      <w:r w:rsidRPr="00CA1E5A">
        <w:rPr>
          <w:rFonts w:ascii="Times New Roman" w:hAnsi="Times New Roman" w:cs="Times New Roman"/>
          <w:sz w:val="24"/>
        </w:rPr>
        <w:t>）</w:t>
      </w:r>
      <w:r w:rsidRPr="00CA1E5A">
        <w:rPr>
          <w:rFonts w:ascii="Times New Roman" w:hAnsi="Times New Roman" w:cs="Times New Roman"/>
          <w:sz w:val="24"/>
        </w:rPr>
        <w:t>BEA</w:t>
      </w:r>
      <w:r w:rsidRPr="00CA1E5A">
        <w:rPr>
          <w:rFonts w:ascii="Times New Roman" w:hAnsi="Times New Roman" w:cs="Times New Roman"/>
          <w:sz w:val="24"/>
        </w:rPr>
        <w:t>分析法。</w:t>
      </w:r>
    </w:p>
    <w:p w14:paraId="3E34B974"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7BB5BC7" w14:textId="77777777" w:rsidR="00884EC0" w:rsidRPr="00CA1E5A" w:rsidRDefault="00884EC0" w:rsidP="00884EC0">
      <w:pPr>
        <w:spacing w:line="400" w:lineRule="exact"/>
        <w:ind w:firstLineChars="200" w:firstLine="480"/>
        <w:rPr>
          <w:rFonts w:ascii="Times New Roman" w:hAnsi="Times New Roman" w:cs="Times New Roman"/>
          <w:bCs/>
          <w:sz w:val="24"/>
        </w:rPr>
      </w:pPr>
      <w:r w:rsidRPr="00CA1E5A">
        <w:rPr>
          <w:rFonts w:ascii="Times New Roman" w:hAnsi="Times New Roman" w:cs="Times New Roman"/>
          <w:bCs/>
          <w:sz w:val="24"/>
        </w:rPr>
        <w:t>概率分析</w:t>
      </w:r>
    </w:p>
    <w:p w14:paraId="39BCA375" w14:textId="77777777" w:rsidR="00884EC0" w:rsidRPr="00CA1E5A" w:rsidRDefault="00884EC0" w:rsidP="00884EC0">
      <w:pPr>
        <w:spacing w:line="4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14D781E5"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2A9EDF1F"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通过小组合作学习，树立育人意识，发展学生的合作能力和校本课程设计能力。</w:t>
      </w:r>
    </w:p>
    <w:p w14:paraId="2BE27331" w14:textId="77777777" w:rsidR="00884EC0" w:rsidRPr="00CA1E5A" w:rsidRDefault="00884EC0" w:rsidP="00884EC0">
      <w:pPr>
        <w:spacing w:line="400" w:lineRule="exact"/>
        <w:ind w:firstLineChars="200" w:firstLine="482"/>
        <w:rPr>
          <w:rFonts w:ascii="Times New Roman" w:hAnsi="Times New Roman" w:cs="Times New Roman"/>
          <w:sz w:val="24"/>
        </w:rPr>
      </w:pPr>
      <w:r w:rsidRPr="00CA1E5A">
        <w:rPr>
          <w:rFonts w:ascii="Times New Roman" w:hAnsi="Times New Roman" w:cs="Times New Roman"/>
          <w:b/>
          <w:sz w:val="24"/>
        </w:rPr>
        <w:t>【复习思考】</w:t>
      </w:r>
    </w:p>
    <w:p w14:paraId="2969EADB"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课后思考题及习题</w:t>
      </w:r>
      <w:r w:rsidRPr="00CA1E5A">
        <w:rPr>
          <w:rFonts w:ascii="Times New Roman" w:hAnsi="Times New Roman" w:cs="Times New Roman"/>
          <w:sz w:val="24"/>
        </w:rPr>
        <w:t>5-1</w:t>
      </w:r>
      <w:r w:rsidRPr="00CA1E5A">
        <w:rPr>
          <w:rFonts w:ascii="Times New Roman" w:hAnsi="Times New Roman" w:cs="Times New Roman"/>
          <w:sz w:val="24"/>
        </w:rPr>
        <w:t>、</w:t>
      </w:r>
      <w:r w:rsidRPr="00CA1E5A">
        <w:rPr>
          <w:rFonts w:ascii="Times New Roman" w:hAnsi="Times New Roman" w:cs="Times New Roman"/>
          <w:sz w:val="24"/>
        </w:rPr>
        <w:t>5-7</w:t>
      </w:r>
      <w:r w:rsidRPr="00CA1E5A">
        <w:rPr>
          <w:rFonts w:ascii="Times New Roman" w:hAnsi="Times New Roman" w:cs="Times New Roman"/>
          <w:sz w:val="24"/>
        </w:rPr>
        <w:t>、</w:t>
      </w:r>
      <w:r w:rsidRPr="00CA1E5A">
        <w:rPr>
          <w:rFonts w:ascii="Times New Roman" w:hAnsi="Times New Roman" w:cs="Times New Roman"/>
          <w:sz w:val="24"/>
        </w:rPr>
        <w:t>5-16</w:t>
      </w:r>
      <w:r w:rsidRPr="00CA1E5A">
        <w:rPr>
          <w:rFonts w:ascii="Times New Roman" w:hAnsi="Times New Roman" w:cs="Times New Roman"/>
          <w:sz w:val="24"/>
        </w:rPr>
        <w:t>、</w:t>
      </w:r>
      <w:r w:rsidRPr="00CA1E5A">
        <w:rPr>
          <w:rFonts w:ascii="Times New Roman" w:hAnsi="Times New Roman" w:cs="Times New Roman"/>
          <w:sz w:val="24"/>
        </w:rPr>
        <w:t>5-19</w:t>
      </w:r>
      <w:r w:rsidRPr="00CA1E5A">
        <w:rPr>
          <w:rFonts w:ascii="Times New Roman" w:hAnsi="Times New Roman" w:cs="Times New Roman"/>
          <w:sz w:val="24"/>
        </w:rPr>
        <w:t>。</w:t>
      </w:r>
    </w:p>
    <w:p w14:paraId="5F63950B" w14:textId="77777777" w:rsidR="00884EC0" w:rsidRPr="00CA1E5A" w:rsidRDefault="00884EC0" w:rsidP="00884EC0">
      <w:pPr>
        <w:spacing w:line="440" w:lineRule="exact"/>
        <w:ind w:firstLineChars="200" w:firstLine="480"/>
        <w:rPr>
          <w:rFonts w:ascii="Times New Roman" w:hAnsi="Times New Roman" w:cs="Times New Roman"/>
          <w:sz w:val="24"/>
        </w:rPr>
      </w:pPr>
    </w:p>
    <w:p w14:paraId="0A59BDC3" w14:textId="77777777" w:rsidR="00884EC0" w:rsidRPr="00CA1E5A" w:rsidRDefault="00884EC0" w:rsidP="00884EC0">
      <w:pPr>
        <w:spacing w:beforeLines="50" w:before="156" w:afterLines="50" w:after="156" w:line="400" w:lineRule="exact"/>
        <w:ind w:firstLineChars="200" w:firstLine="562"/>
        <w:jc w:val="center"/>
        <w:rPr>
          <w:rFonts w:ascii="Times New Roman" w:eastAsia="黑体" w:hAnsi="Times New Roman" w:cs="Times New Roman"/>
          <w:b/>
          <w:bCs/>
          <w:sz w:val="28"/>
          <w:szCs w:val="28"/>
        </w:rPr>
      </w:pPr>
      <w:bookmarkStart w:id="156" w:name="_Hlk148169279"/>
      <w:r w:rsidRPr="00CA1E5A">
        <w:rPr>
          <w:rFonts w:ascii="Times New Roman" w:eastAsia="黑体" w:hAnsi="Times New Roman" w:cs="Times New Roman"/>
          <w:b/>
          <w:bCs/>
          <w:sz w:val="28"/>
          <w:szCs w:val="28"/>
        </w:rPr>
        <w:t>第六章</w:t>
      </w:r>
      <w:r w:rsidRPr="00CA1E5A">
        <w:rPr>
          <w:rFonts w:ascii="Times New Roman" w:eastAsia="黑体" w:hAnsi="Times New Roman" w:cs="Times New Roman"/>
          <w:b/>
          <w:bCs/>
          <w:sz w:val="28"/>
          <w:szCs w:val="28"/>
        </w:rPr>
        <w:t xml:space="preserve"> </w:t>
      </w:r>
      <w:r w:rsidRPr="00CA1E5A">
        <w:rPr>
          <w:rFonts w:ascii="Times New Roman" w:eastAsia="黑体" w:hAnsi="Times New Roman" w:cs="Times New Roman"/>
          <w:b/>
          <w:bCs/>
          <w:sz w:val="28"/>
          <w:szCs w:val="28"/>
        </w:rPr>
        <w:t>技术经济预测方法</w:t>
      </w:r>
    </w:p>
    <w:p w14:paraId="2FD1917F"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【学习目标】</w:t>
      </w:r>
    </w:p>
    <w:p w14:paraId="15C77CB2"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认知类目标：了解预测的概念及基本步骤；了解集合意见法；</w:t>
      </w:r>
      <w:r w:rsidRPr="00CA1E5A">
        <w:rPr>
          <w:rFonts w:ascii="Times New Roman" w:hAnsi="Times New Roman" w:cs="Times New Roman"/>
          <w:sz w:val="24"/>
        </w:rPr>
        <w:t xml:space="preserve"> </w:t>
      </w:r>
    </w:p>
    <w:p w14:paraId="21077E0D"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过程与方法类目标：掌握德尔菲法；重点掌握定量预测法中的一次移动平均法、一次指教平滑法。一元线性回归法和季节变动指数法。了解多次移动平均法、多次指数平滑法以及多元线性回归法；</w:t>
      </w:r>
    </w:p>
    <w:p w14:paraId="377B73D8"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情感、态度、价值观类目标：培养学生理论联系实际的能力。</w:t>
      </w:r>
    </w:p>
    <w:p w14:paraId="1617E503"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【学习内容】</w:t>
      </w:r>
    </w:p>
    <w:p w14:paraId="2DB958C4"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预测的概念及应用；</w:t>
      </w:r>
    </w:p>
    <w:p w14:paraId="3A8F2547"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预测的特点及分类；</w:t>
      </w:r>
    </w:p>
    <w:p w14:paraId="2095F8F9"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预测的基本步骤。</w:t>
      </w:r>
    </w:p>
    <w:p w14:paraId="347D3CAD"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【重点】</w:t>
      </w:r>
    </w:p>
    <w:p w14:paraId="438D98FB"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定性预测方法。</w:t>
      </w:r>
    </w:p>
    <w:p w14:paraId="2A32B0BF"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【难点】</w:t>
      </w:r>
    </w:p>
    <w:p w14:paraId="75B367E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定量预测法。</w:t>
      </w:r>
    </w:p>
    <w:p w14:paraId="7EA4EA11"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【教学方法】</w:t>
      </w:r>
    </w:p>
    <w:p w14:paraId="17B48B62"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0453F629"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通过小组合作学习，树立育人意识，发展学生的合作能力和校本课程设计能力。</w:t>
      </w:r>
    </w:p>
    <w:p w14:paraId="24174848" w14:textId="77777777" w:rsidR="00884EC0" w:rsidRPr="00CA1E5A" w:rsidRDefault="00884EC0" w:rsidP="00884EC0">
      <w:pPr>
        <w:spacing w:line="400" w:lineRule="exact"/>
        <w:ind w:firstLineChars="200" w:firstLine="482"/>
        <w:rPr>
          <w:rFonts w:ascii="Times New Roman" w:hAnsi="Times New Roman" w:cs="Times New Roman"/>
          <w:sz w:val="24"/>
        </w:rPr>
      </w:pPr>
      <w:r w:rsidRPr="00CA1E5A">
        <w:rPr>
          <w:rFonts w:ascii="Times New Roman" w:hAnsi="Times New Roman" w:cs="Times New Roman"/>
          <w:b/>
          <w:sz w:val="24"/>
        </w:rPr>
        <w:t>【复习思考】</w:t>
      </w:r>
    </w:p>
    <w:p w14:paraId="2C3CAD47"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课后思考题及习题</w:t>
      </w:r>
      <w:r w:rsidRPr="00CA1E5A">
        <w:rPr>
          <w:rFonts w:ascii="Times New Roman" w:hAnsi="Times New Roman" w:cs="Times New Roman"/>
          <w:sz w:val="24"/>
        </w:rPr>
        <w:t>6-1</w:t>
      </w:r>
      <w:r w:rsidRPr="00CA1E5A">
        <w:rPr>
          <w:rFonts w:ascii="Times New Roman" w:hAnsi="Times New Roman" w:cs="Times New Roman"/>
          <w:sz w:val="24"/>
        </w:rPr>
        <w:t>、</w:t>
      </w:r>
      <w:r w:rsidRPr="00CA1E5A">
        <w:rPr>
          <w:rFonts w:ascii="Times New Roman" w:hAnsi="Times New Roman" w:cs="Times New Roman"/>
          <w:sz w:val="24"/>
        </w:rPr>
        <w:t>6-4</w:t>
      </w:r>
      <w:r w:rsidRPr="00CA1E5A">
        <w:rPr>
          <w:rFonts w:ascii="Times New Roman" w:hAnsi="Times New Roman" w:cs="Times New Roman"/>
          <w:sz w:val="24"/>
        </w:rPr>
        <w:t>、</w:t>
      </w:r>
      <w:r w:rsidRPr="00CA1E5A">
        <w:rPr>
          <w:rFonts w:ascii="Times New Roman" w:hAnsi="Times New Roman" w:cs="Times New Roman"/>
          <w:sz w:val="24"/>
        </w:rPr>
        <w:t>6-8</w:t>
      </w:r>
      <w:r w:rsidRPr="00CA1E5A">
        <w:rPr>
          <w:rFonts w:ascii="Times New Roman" w:hAnsi="Times New Roman" w:cs="Times New Roman"/>
          <w:sz w:val="24"/>
        </w:rPr>
        <w:t>、</w:t>
      </w:r>
      <w:r w:rsidRPr="00CA1E5A">
        <w:rPr>
          <w:rFonts w:ascii="Times New Roman" w:hAnsi="Times New Roman" w:cs="Times New Roman"/>
          <w:sz w:val="24"/>
        </w:rPr>
        <w:t>6-12</w:t>
      </w:r>
      <w:r w:rsidRPr="00CA1E5A">
        <w:rPr>
          <w:rFonts w:ascii="Times New Roman" w:hAnsi="Times New Roman" w:cs="Times New Roman"/>
          <w:sz w:val="24"/>
        </w:rPr>
        <w:t>。</w:t>
      </w:r>
    </w:p>
    <w:bookmarkEnd w:id="156"/>
    <w:p w14:paraId="2ED03C55" w14:textId="77777777" w:rsidR="00884EC0" w:rsidRPr="00CA1E5A" w:rsidRDefault="00884EC0" w:rsidP="00884EC0">
      <w:pPr>
        <w:spacing w:line="440" w:lineRule="exact"/>
        <w:ind w:firstLineChars="200" w:firstLine="480"/>
        <w:rPr>
          <w:rFonts w:ascii="Times New Roman" w:hAnsi="Times New Roman" w:cs="Times New Roman"/>
          <w:sz w:val="24"/>
        </w:rPr>
      </w:pPr>
    </w:p>
    <w:p w14:paraId="05A763EC" w14:textId="77777777" w:rsidR="00884EC0" w:rsidRPr="00CA1E5A" w:rsidRDefault="00884EC0" w:rsidP="00884EC0">
      <w:pPr>
        <w:spacing w:beforeLines="50" w:before="156" w:afterLines="50" w:after="156" w:line="40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项目可行性研究与决策</w:t>
      </w:r>
    </w:p>
    <w:p w14:paraId="01B0FC73"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DD18597"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认知类目标：全面的了解项目的可行性研究，并能基本掌握项目可行性研究的一般方法；</w:t>
      </w:r>
    </w:p>
    <w:p w14:paraId="69FEEC7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过程与方法类目标：理解项目评估的内容及其与可行性研究之间的差异，掌握不同情况下的三类项目决策方法，并了解我国现行的审批、核准和备案三种项目审查管理方法；</w:t>
      </w:r>
    </w:p>
    <w:p w14:paraId="73C17BBF"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情感、态度、价值观类目标：培养学生理论联系实际的能力。</w:t>
      </w:r>
    </w:p>
    <w:p w14:paraId="60B54047" w14:textId="77777777" w:rsidR="00884EC0" w:rsidRPr="00CA1E5A" w:rsidRDefault="00884EC0" w:rsidP="00884EC0">
      <w:pPr>
        <w:adjustRightInd w:val="0"/>
        <w:snapToGrid w:val="0"/>
        <w:spacing w:line="400" w:lineRule="exact"/>
        <w:ind w:firstLine="480"/>
        <w:rPr>
          <w:rFonts w:ascii="Times New Roman" w:hAnsi="Times New Roman" w:cs="Times New Roman"/>
          <w:b/>
          <w:sz w:val="24"/>
        </w:rPr>
      </w:pPr>
      <w:r w:rsidRPr="00CA1E5A">
        <w:rPr>
          <w:rFonts w:ascii="Times New Roman" w:hAnsi="Times New Roman" w:cs="Times New Roman"/>
          <w:b/>
          <w:sz w:val="24"/>
        </w:rPr>
        <w:t>【学习内容】</w:t>
      </w:r>
    </w:p>
    <w:p w14:paraId="246FC13B" w14:textId="77777777" w:rsidR="00884EC0" w:rsidRPr="00CA1E5A" w:rsidRDefault="00884EC0" w:rsidP="00884EC0">
      <w:pPr>
        <w:adjustRightInd w:val="0"/>
        <w:snapToGrid w:val="0"/>
        <w:spacing w:line="400" w:lineRule="exact"/>
        <w:ind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sz w:val="24"/>
        </w:rPr>
        <w:t>.</w:t>
      </w:r>
      <w:r w:rsidRPr="00CA1E5A">
        <w:rPr>
          <w:rFonts w:ascii="Times New Roman" w:hAnsi="Times New Roman" w:cs="Times New Roman"/>
          <w:bCs/>
          <w:sz w:val="24"/>
        </w:rPr>
        <w:t>项目可行性研究：概述，步骤，内容；</w:t>
      </w:r>
    </w:p>
    <w:p w14:paraId="6E54BB50" w14:textId="77777777" w:rsidR="00884EC0" w:rsidRPr="00CA1E5A" w:rsidRDefault="00884EC0" w:rsidP="00884EC0">
      <w:pPr>
        <w:adjustRightInd w:val="0"/>
        <w:snapToGrid w:val="0"/>
        <w:spacing w:line="400" w:lineRule="exact"/>
        <w:ind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sz w:val="24"/>
        </w:rPr>
        <w:t>.</w:t>
      </w:r>
      <w:r w:rsidRPr="00CA1E5A">
        <w:rPr>
          <w:rFonts w:ascii="Times New Roman" w:hAnsi="Times New Roman" w:cs="Times New Roman"/>
          <w:bCs/>
          <w:sz w:val="24"/>
        </w:rPr>
        <w:t>项目的评估、决策及审查与章程；</w:t>
      </w:r>
    </w:p>
    <w:p w14:paraId="43A2E5D2" w14:textId="77777777" w:rsidR="00884EC0" w:rsidRPr="00CA1E5A" w:rsidRDefault="00884EC0" w:rsidP="00884EC0">
      <w:pPr>
        <w:adjustRightInd w:val="0"/>
        <w:snapToGrid w:val="0"/>
        <w:spacing w:line="400" w:lineRule="exact"/>
        <w:ind w:firstLine="480"/>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sz w:val="24"/>
        </w:rPr>
        <w:t>.</w:t>
      </w:r>
      <w:r w:rsidRPr="00CA1E5A">
        <w:rPr>
          <w:rFonts w:ascii="Times New Roman" w:hAnsi="Times New Roman" w:cs="Times New Roman"/>
          <w:bCs/>
          <w:sz w:val="24"/>
        </w:rPr>
        <w:t>工程项目的经济评价。</w:t>
      </w:r>
    </w:p>
    <w:p w14:paraId="5B578992"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8458F8A" w14:textId="77777777" w:rsidR="00884EC0" w:rsidRPr="00CA1E5A" w:rsidRDefault="00884EC0" w:rsidP="00884EC0">
      <w:pPr>
        <w:spacing w:line="40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sz w:val="24"/>
        </w:rPr>
        <w:t>.</w:t>
      </w:r>
      <w:r w:rsidRPr="00CA1E5A">
        <w:rPr>
          <w:rFonts w:ascii="Times New Roman" w:hAnsi="Times New Roman" w:cs="Times New Roman"/>
          <w:bCs/>
          <w:sz w:val="24"/>
        </w:rPr>
        <w:t>项目可行性研究的内容及其编制要求和结构；</w:t>
      </w:r>
    </w:p>
    <w:p w14:paraId="2FA07162" w14:textId="77777777" w:rsidR="00884EC0" w:rsidRPr="00CA1E5A" w:rsidRDefault="00884EC0" w:rsidP="00884EC0">
      <w:pPr>
        <w:spacing w:line="40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sz w:val="24"/>
        </w:rPr>
        <w:t>.</w:t>
      </w:r>
      <w:r w:rsidRPr="00CA1E5A">
        <w:rPr>
          <w:rFonts w:ascii="Times New Roman" w:hAnsi="Times New Roman" w:cs="Times New Roman"/>
          <w:bCs/>
          <w:sz w:val="24"/>
        </w:rPr>
        <w:t>项目评价。</w:t>
      </w:r>
    </w:p>
    <w:p w14:paraId="392A84AF" w14:textId="77777777" w:rsidR="00884EC0" w:rsidRPr="00CA1E5A" w:rsidRDefault="00884EC0" w:rsidP="00884EC0">
      <w:pPr>
        <w:spacing w:line="40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F30FD60" w14:textId="77777777" w:rsidR="00884EC0" w:rsidRPr="00CA1E5A" w:rsidRDefault="00884EC0" w:rsidP="00884EC0">
      <w:pPr>
        <w:spacing w:line="400" w:lineRule="exact"/>
        <w:ind w:firstLineChars="200" w:firstLine="480"/>
        <w:rPr>
          <w:rFonts w:ascii="Times New Roman" w:hAnsi="Times New Roman" w:cs="Times New Roman"/>
          <w:bCs/>
          <w:sz w:val="24"/>
        </w:rPr>
      </w:pPr>
      <w:r w:rsidRPr="00CA1E5A">
        <w:rPr>
          <w:rFonts w:ascii="Times New Roman" w:hAnsi="Times New Roman" w:cs="Times New Roman"/>
          <w:bCs/>
          <w:sz w:val="24"/>
        </w:rPr>
        <w:t>项目可行性研究的内容及其编制要求和结构；项目评价。</w:t>
      </w:r>
    </w:p>
    <w:p w14:paraId="05751083" w14:textId="77777777" w:rsidR="00884EC0" w:rsidRPr="00CA1E5A" w:rsidRDefault="00884EC0" w:rsidP="00884EC0">
      <w:pPr>
        <w:spacing w:line="40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770733C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6A59357F"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通过小组合作学习，树立育人意识，发展学生的合作能力和校本课程设计能力。</w:t>
      </w:r>
    </w:p>
    <w:p w14:paraId="7B6646CA" w14:textId="77777777" w:rsidR="00884EC0" w:rsidRPr="00CA1E5A" w:rsidRDefault="00884EC0" w:rsidP="00884EC0">
      <w:pPr>
        <w:spacing w:line="400" w:lineRule="exact"/>
        <w:ind w:firstLineChars="200" w:firstLine="482"/>
        <w:rPr>
          <w:rFonts w:ascii="Times New Roman" w:hAnsi="Times New Roman" w:cs="Times New Roman"/>
          <w:sz w:val="24"/>
        </w:rPr>
      </w:pPr>
      <w:r w:rsidRPr="00CA1E5A">
        <w:rPr>
          <w:rFonts w:ascii="Times New Roman" w:hAnsi="Times New Roman" w:cs="Times New Roman"/>
          <w:b/>
          <w:sz w:val="24"/>
        </w:rPr>
        <w:t>【复习思考】</w:t>
      </w:r>
    </w:p>
    <w:p w14:paraId="1DB6A4AD"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课后思考题及习题</w:t>
      </w:r>
      <w:r w:rsidRPr="00CA1E5A">
        <w:rPr>
          <w:rFonts w:ascii="Times New Roman" w:hAnsi="Times New Roman" w:cs="Times New Roman"/>
          <w:sz w:val="24"/>
        </w:rPr>
        <w:t>7-2</w:t>
      </w:r>
      <w:r w:rsidRPr="00CA1E5A">
        <w:rPr>
          <w:rFonts w:ascii="Times New Roman" w:hAnsi="Times New Roman" w:cs="Times New Roman"/>
          <w:sz w:val="24"/>
        </w:rPr>
        <w:t>、</w:t>
      </w:r>
      <w:r w:rsidRPr="00CA1E5A">
        <w:rPr>
          <w:rFonts w:ascii="Times New Roman" w:hAnsi="Times New Roman" w:cs="Times New Roman"/>
          <w:sz w:val="24"/>
        </w:rPr>
        <w:t>7-6</w:t>
      </w:r>
      <w:r w:rsidRPr="00CA1E5A">
        <w:rPr>
          <w:rFonts w:ascii="Times New Roman" w:hAnsi="Times New Roman" w:cs="Times New Roman"/>
          <w:sz w:val="24"/>
        </w:rPr>
        <w:t>、</w:t>
      </w:r>
      <w:r w:rsidRPr="00CA1E5A">
        <w:rPr>
          <w:rFonts w:ascii="Times New Roman" w:hAnsi="Times New Roman" w:cs="Times New Roman"/>
          <w:sz w:val="24"/>
        </w:rPr>
        <w:t>7-11</w:t>
      </w:r>
      <w:r w:rsidRPr="00CA1E5A">
        <w:rPr>
          <w:rFonts w:ascii="Times New Roman" w:hAnsi="Times New Roman" w:cs="Times New Roman"/>
          <w:sz w:val="24"/>
        </w:rPr>
        <w:t>、</w:t>
      </w:r>
      <w:r w:rsidRPr="00CA1E5A">
        <w:rPr>
          <w:rFonts w:ascii="Times New Roman" w:hAnsi="Times New Roman" w:cs="Times New Roman"/>
          <w:sz w:val="24"/>
        </w:rPr>
        <w:t>7-18</w:t>
      </w:r>
      <w:r w:rsidRPr="00CA1E5A">
        <w:rPr>
          <w:rFonts w:ascii="Times New Roman" w:hAnsi="Times New Roman" w:cs="Times New Roman"/>
          <w:sz w:val="24"/>
        </w:rPr>
        <w:t>。</w:t>
      </w:r>
    </w:p>
    <w:p w14:paraId="02D84CE7" w14:textId="77777777" w:rsidR="00884EC0" w:rsidRPr="00CA1E5A" w:rsidRDefault="00884EC0" w:rsidP="00884EC0">
      <w:pPr>
        <w:spacing w:line="440" w:lineRule="exact"/>
        <w:ind w:firstLineChars="200" w:firstLine="480"/>
        <w:rPr>
          <w:rFonts w:ascii="Times New Roman" w:hAnsi="Times New Roman" w:cs="Times New Roman"/>
          <w:sz w:val="24"/>
        </w:rPr>
      </w:pPr>
    </w:p>
    <w:p w14:paraId="3F0AFB68" w14:textId="77777777" w:rsidR="00884EC0" w:rsidRPr="00CA1E5A" w:rsidRDefault="00884EC0" w:rsidP="00884EC0">
      <w:pPr>
        <w:spacing w:beforeLines="50" w:before="156" w:afterLines="50" w:after="156" w:line="400" w:lineRule="exact"/>
        <w:jc w:val="center"/>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第八章</w:t>
      </w:r>
      <w:r w:rsidRPr="00CA1E5A">
        <w:rPr>
          <w:rFonts w:ascii="Times New Roman" w:eastAsia="黑体" w:hAnsi="Times New Roman" w:cs="Times New Roman"/>
          <w:b/>
          <w:bCs/>
          <w:sz w:val="28"/>
          <w:szCs w:val="28"/>
        </w:rPr>
        <w:t xml:space="preserve"> </w:t>
      </w:r>
      <w:r w:rsidRPr="00CA1E5A">
        <w:rPr>
          <w:rFonts w:ascii="Times New Roman" w:eastAsia="黑体" w:hAnsi="Times New Roman" w:cs="Times New Roman"/>
          <w:b/>
          <w:bCs/>
          <w:sz w:val="28"/>
          <w:szCs w:val="28"/>
        </w:rPr>
        <w:t>项目技术创新的经济分析与质量管理</w:t>
      </w:r>
    </w:p>
    <w:p w14:paraId="235B952F"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【学习目标】</w:t>
      </w:r>
    </w:p>
    <w:p w14:paraId="0B76F2BC"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认知类目标：掌握技术改造项目的评价方法、设备的物质价值运行规律及其维修更新改造的经济分析方法；</w:t>
      </w:r>
      <w:r w:rsidRPr="00CA1E5A">
        <w:rPr>
          <w:rFonts w:ascii="Times New Roman" w:hAnsi="Times New Roman" w:cs="Times New Roman"/>
          <w:sz w:val="24"/>
        </w:rPr>
        <w:t xml:space="preserve"> </w:t>
      </w:r>
    </w:p>
    <w:p w14:paraId="6D4AD4C9"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过程与方法类目标：了解技术创新的类型、模式、评价方法，了解产品创新方式和外部影响因素，并理解项目质量保证和质量控制的内容、方法和输出结果，了解如何建立完善的质量管理制度；</w:t>
      </w:r>
    </w:p>
    <w:p w14:paraId="6AD20F97"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bookmarkStart w:id="157" w:name="_Hlk134085979"/>
      <w:r w:rsidRPr="00CA1E5A">
        <w:rPr>
          <w:rFonts w:ascii="Times New Roman" w:hAnsi="Times New Roman" w:cs="Times New Roman"/>
          <w:sz w:val="24"/>
        </w:rPr>
        <w:t>.</w:t>
      </w:r>
      <w:bookmarkEnd w:id="157"/>
      <w:r w:rsidRPr="00CA1E5A">
        <w:rPr>
          <w:rFonts w:ascii="Times New Roman" w:hAnsi="Times New Roman" w:cs="Times New Roman"/>
          <w:sz w:val="24"/>
        </w:rPr>
        <w:t>情感、态度、价值观类目标：培养学生理论联系实际的能力。</w:t>
      </w:r>
    </w:p>
    <w:p w14:paraId="17ACF557"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【学习内容】</w:t>
      </w:r>
    </w:p>
    <w:p w14:paraId="614CCA38"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技术改造及其经济评价；</w:t>
      </w:r>
    </w:p>
    <w:p w14:paraId="59F6A859"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设备更新及其决策；</w:t>
      </w:r>
    </w:p>
    <w:p w14:paraId="66A54EA6"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技术创新与产品创新；</w:t>
      </w:r>
    </w:p>
    <w:p w14:paraId="6EC71ADB"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项目质量管理。</w:t>
      </w:r>
    </w:p>
    <w:p w14:paraId="675E3A9E"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【重点】</w:t>
      </w:r>
    </w:p>
    <w:p w14:paraId="24FBB15E"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技术改造项目的经济效益及其评价的特点和原则。</w:t>
      </w:r>
    </w:p>
    <w:p w14:paraId="66D0213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【难点】</w:t>
      </w:r>
    </w:p>
    <w:p w14:paraId="5996179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设备磨损和设备寿命。</w:t>
      </w:r>
    </w:p>
    <w:p w14:paraId="6E12C314"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【教学方法】</w:t>
      </w:r>
    </w:p>
    <w:p w14:paraId="60D2D95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13E7C66E"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通过小组合作学习，树立育人意识，发展学生的合作能力和校本课程设计能力。</w:t>
      </w:r>
    </w:p>
    <w:p w14:paraId="3DB420CF" w14:textId="77777777" w:rsidR="00884EC0" w:rsidRPr="00CA1E5A" w:rsidRDefault="00884EC0" w:rsidP="00884EC0">
      <w:pPr>
        <w:spacing w:line="400" w:lineRule="exact"/>
        <w:ind w:firstLineChars="200" w:firstLine="482"/>
        <w:rPr>
          <w:rFonts w:ascii="Times New Roman" w:hAnsi="Times New Roman" w:cs="Times New Roman"/>
          <w:sz w:val="24"/>
        </w:rPr>
      </w:pPr>
      <w:r w:rsidRPr="00CA1E5A">
        <w:rPr>
          <w:rFonts w:ascii="Times New Roman" w:hAnsi="Times New Roman" w:cs="Times New Roman"/>
          <w:b/>
          <w:sz w:val="24"/>
        </w:rPr>
        <w:t>【复习思考】</w:t>
      </w:r>
    </w:p>
    <w:p w14:paraId="425B7D8A"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课后思考题及习题</w:t>
      </w:r>
      <w:r w:rsidRPr="00CA1E5A">
        <w:rPr>
          <w:rFonts w:ascii="Times New Roman" w:hAnsi="Times New Roman" w:cs="Times New Roman"/>
          <w:sz w:val="24"/>
        </w:rPr>
        <w:t>8-2</w:t>
      </w:r>
      <w:r w:rsidRPr="00CA1E5A">
        <w:rPr>
          <w:rFonts w:ascii="Times New Roman" w:hAnsi="Times New Roman" w:cs="Times New Roman"/>
          <w:sz w:val="24"/>
        </w:rPr>
        <w:t>、</w:t>
      </w:r>
      <w:r w:rsidRPr="00CA1E5A">
        <w:rPr>
          <w:rFonts w:ascii="Times New Roman" w:hAnsi="Times New Roman" w:cs="Times New Roman"/>
          <w:sz w:val="24"/>
        </w:rPr>
        <w:t>8-5</w:t>
      </w:r>
      <w:r w:rsidRPr="00CA1E5A">
        <w:rPr>
          <w:rFonts w:ascii="Times New Roman" w:hAnsi="Times New Roman" w:cs="Times New Roman"/>
          <w:sz w:val="24"/>
        </w:rPr>
        <w:t>、</w:t>
      </w:r>
      <w:r w:rsidRPr="00CA1E5A">
        <w:rPr>
          <w:rFonts w:ascii="Times New Roman" w:hAnsi="Times New Roman" w:cs="Times New Roman"/>
          <w:sz w:val="24"/>
        </w:rPr>
        <w:t>8-11</w:t>
      </w:r>
      <w:r w:rsidRPr="00CA1E5A">
        <w:rPr>
          <w:rFonts w:ascii="Times New Roman" w:hAnsi="Times New Roman" w:cs="Times New Roman"/>
          <w:sz w:val="24"/>
        </w:rPr>
        <w:t>、</w:t>
      </w:r>
      <w:r w:rsidRPr="00CA1E5A">
        <w:rPr>
          <w:rFonts w:ascii="Times New Roman" w:hAnsi="Times New Roman" w:cs="Times New Roman"/>
          <w:sz w:val="24"/>
        </w:rPr>
        <w:t>8-15</w:t>
      </w:r>
      <w:r w:rsidRPr="00CA1E5A">
        <w:rPr>
          <w:rFonts w:ascii="Times New Roman" w:hAnsi="Times New Roman" w:cs="Times New Roman"/>
          <w:sz w:val="24"/>
        </w:rPr>
        <w:t>。</w:t>
      </w:r>
    </w:p>
    <w:p w14:paraId="4AEBF6E4" w14:textId="77777777" w:rsidR="00884EC0" w:rsidRPr="00CA1E5A" w:rsidRDefault="00884EC0" w:rsidP="00884EC0">
      <w:pPr>
        <w:spacing w:line="400" w:lineRule="exact"/>
        <w:rPr>
          <w:rFonts w:ascii="Times New Roman" w:hAnsi="Times New Roman" w:cs="Times New Roman"/>
          <w:sz w:val="24"/>
        </w:rPr>
      </w:pPr>
    </w:p>
    <w:p w14:paraId="596B67E9" w14:textId="77777777" w:rsidR="00884EC0" w:rsidRPr="00CA1E5A" w:rsidRDefault="00884EC0" w:rsidP="00884EC0">
      <w:pPr>
        <w:spacing w:beforeLines="50" w:before="156" w:afterLines="50" w:after="156" w:line="400" w:lineRule="exact"/>
        <w:ind w:firstLineChars="200" w:firstLine="562"/>
        <w:jc w:val="center"/>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第九章</w:t>
      </w:r>
      <w:r w:rsidRPr="00CA1E5A">
        <w:rPr>
          <w:rFonts w:ascii="Times New Roman" w:eastAsia="黑体" w:hAnsi="Times New Roman" w:cs="Times New Roman"/>
          <w:b/>
          <w:bCs/>
          <w:sz w:val="28"/>
          <w:szCs w:val="28"/>
        </w:rPr>
        <w:t xml:space="preserve"> </w:t>
      </w:r>
      <w:r w:rsidRPr="00CA1E5A">
        <w:rPr>
          <w:rFonts w:ascii="Times New Roman" w:eastAsia="黑体" w:hAnsi="Times New Roman" w:cs="Times New Roman"/>
          <w:b/>
          <w:bCs/>
          <w:sz w:val="28"/>
          <w:szCs w:val="28"/>
        </w:rPr>
        <w:t>项目范围与时间管理及生产运营管理</w:t>
      </w:r>
    </w:p>
    <w:p w14:paraId="087E42BE"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【学习目标】</w:t>
      </w:r>
    </w:p>
    <w:p w14:paraId="6ED3387B"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认知类目标：理解项目范围管理和时间管理的基本概念、原理和方法；</w:t>
      </w:r>
      <w:r w:rsidRPr="00CA1E5A">
        <w:rPr>
          <w:rFonts w:ascii="Times New Roman" w:hAnsi="Times New Roman" w:cs="Times New Roman"/>
          <w:sz w:val="24"/>
        </w:rPr>
        <w:t xml:space="preserve"> </w:t>
      </w:r>
    </w:p>
    <w:p w14:paraId="382AAF22"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过程与方法类目标：在理解项目与生产运营的差异的基础上，理解生产计划的主要目标，掌握生产计划和生产作业计划制订的基本原理和优化的方法；</w:t>
      </w:r>
    </w:p>
    <w:p w14:paraId="588D8D22"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情感、态度、价值观类目标：培养学生理论联系实际的能力。</w:t>
      </w:r>
    </w:p>
    <w:p w14:paraId="496C2CC4"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【学习内容】</w:t>
      </w:r>
    </w:p>
    <w:p w14:paraId="55FE25C1"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w:t>
      </w:r>
      <w:r w:rsidRPr="00CA1E5A">
        <w:rPr>
          <w:rFonts w:ascii="Times New Roman" w:hAnsi="Times New Roman" w:cs="Times New Roman"/>
          <w:sz w:val="24"/>
        </w:rPr>
        <w:t>项目范围管理；</w:t>
      </w:r>
    </w:p>
    <w:p w14:paraId="11FB530E"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项目时间管理；</w:t>
      </w:r>
    </w:p>
    <w:p w14:paraId="71ADEFD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生产运营计划的技术经济分析及优化。</w:t>
      </w:r>
    </w:p>
    <w:p w14:paraId="38D5F374"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【重点】</w:t>
      </w:r>
    </w:p>
    <w:p w14:paraId="02E96A68"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项目时间管理。</w:t>
      </w:r>
    </w:p>
    <w:p w14:paraId="4FA3D346"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【难点】</w:t>
      </w:r>
    </w:p>
    <w:p w14:paraId="5AED06D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项目时间管理。</w:t>
      </w:r>
    </w:p>
    <w:p w14:paraId="522B36FF"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【教学方法】</w:t>
      </w:r>
    </w:p>
    <w:p w14:paraId="5EE9C1E1"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通过多媒体课件和传统教学相结合，阐明课程与教学基本原理，丰富学生课程与教学的基本知识结构，培养学生的职业规范；</w:t>
      </w:r>
    </w:p>
    <w:p w14:paraId="48BFCE7F"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通过小组合作学习，树立育人意识，发展学生的合作能力和校本课程设计能力。</w:t>
      </w:r>
    </w:p>
    <w:p w14:paraId="0161BE59" w14:textId="77777777" w:rsidR="00884EC0" w:rsidRPr="00CA1E5A" w:rsidRDefault="00884EC0" w:rsidP="00884EC0">
      <w:pPr>
        <w:spacing w:line="400" w:lineRule="exact"/>
        <w:ind w:firstLineChars="200" w:firstLine="482"/>
        <w:rPr>
          <w:rFonts w:ascii="Times New Roman" w:hAnsi="Times New Roman" w:cs="Times New Roman"/>
          <w:sz w:val="24"/>
        </w:rPr>
      </w:pPr>
      <w:r w:rsidRPr="00CA1E5A">
        <w:rPr>
          <w:rFonts w:ascii="Times New Roman" w:hAnsi="Times New Roman" w:cs="Times New Roman"/>
          <w:b/>
          <w:sz w:val="24"/>
        </w:rPr>
        <w:t>【复习思考】</w:t>
      </w:r>
    </w:p>
    <w:p w14:paraId="1DD01880" w14:textId="77777777" w:rsidR="00884EC0" w:rsidRPr="00CA1E5A" w:rsidRDefault="00884EC0" w:rsidP="00884EC0">
      <w:pPr>
        <w:spacing w:line="400" w:lineRule="exact"/>
        <w:ind w:firstLineChars="200" w:firstLine="480"/>
        <w:rPr>
          <w:rFonts w:ascii="Times New Roman" w:hAnsi="Times New Roman" w:cs="Times New Roman"/>
          <w:sz w:val="24"/>
        </w:rPr>
      </w:pPr>
      <w:r w:rsidRPr="00CA1E5A">
        <w:rPr>
          <w:rFonts w:ascii="Times New Roman" w:hAnsi="Times New Roman" w:cs="Times New Roman"/>
          <w:sz w:val="24"/>
        </w:rPr>
        <w:t>课后思考题及习题</w:t>
      </w:r>
      <w:r w:rsidRPr="00CA1E5A">
        <w:rPr>
          <w:rFonts w:ascii="Times New Roman" w:hAnsi="Times New Roman" w:cs="Times New Roman"/>
          <w:sz w:val="24"/>
        </w:rPr>
        <w:t>9-3</w:t>
      </w:r>
      <w:r w:rsidRPr="00CA1E5A">
        <w:rPr>
          <w:rFonts w:ascii="Times New Roman" w:hAnsi="Times New Roman" w:cs="Times New Roman"/>
          <w:sz w:val="24"/>
        </w:rPr>
        <w:t>、</w:t>
      </w:r>
      <w:r w:rsidRPr="00CA1E5A">
        <w:rPr>
          <w:rFonts w:ascii="Times New Roman" w:hAnsi="Times New Roman" w:cs="Times New Roman"/>
          <w:sz w:val="24"/>
        </w:rPr>
        <w:t>9-7</w:t>
      </w:r>
      <w:r w:rsidRPr="00CA1E5A">
        <w:rPr>
          <w:rFonts w:ascii="Times New Roman" w:hAnsi="Times New Roman" w:cs="Times New Roman"/>
          <w:sz w:val="24"/>
        </w:rPr>
        <w:t>、</w:t>
      </w:r>
      <w:r w:rsidRPr="00CA1E5A">
        <w:rPr>
          <w:rFonts w:ascii="Times New Roman" w:hAnsi="Times New Roman" w:cs="Times New Roman"/>
          <w:sz w:val="24"/>
        </w:rPr>
        <w:t>9-8</w:t>
      </w:r>
      <w:r w:rsidRPr="00CA1E5A">
        <w:rPr>
          <w:rFonts w:ascii="Times New Roman" w:hAnsi="Times New Roman" w:cs="Times New Roman"/>
          <w:sz w:val="24"/>
        </w:rPr>
        <w:t>、</w:t>
      </w:r>
      <w:r w:rsidRPr="00CA1E5A">
        <w:rPr>
          <w:rFonts w:ascii="Times New Roman" w:hAnsi="Times New Roman" w:cs="Times New Roman"/>
          <w:sz w:val="24"/>
        </w:rPr>
        <w:t>9-11</w:t>
      </w:r>
      <w:r w:rsidRPr="00CA1E5A">
        <w:rPr>
          <w:rFonts w:ascii="Times New Roman" w:hAnsi="Times New Roman" w:cs="Times New Roman"/>
          <w:sz w:val="24"/>
        </w:rPr>
        <w:t>。</w:t>
      </w:r>
    </w:p>
    <w:p w14:paraId="5348BADF" w14:textId="77777777" w:rsidR="00884EC0" w:rsidRPr="00CA1E5A" w:rsidRDefault="00884EC0" w:rsidP="00884EC0">
      <w:pPr>
        <w:spacing w:line="440" w:lineRule="exact"/>
        <w:ind w:firstLineChars="200" w:firstLine="480"/>
        <w:rPr>
          <w:rFonts w:ascii="Times New Roman" w:hAnsi="Times New Roman" w:cs="Times New Roman"/>
          <w:sz w:val="24"/>
        </w:rPr>
      </w:pPr>
    </w:p>
    <w:p w14:paraId="2835D039" w14:textId="77777777" w:rsidR="00884EC0" w:rsidRPr="00CA1E5A" w:rsidRDefault="00884EC0" w:rsidP="00884EC0">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86"/>
        <w:gridCol w:w="2010"/>
        <w:gridCol w:w="1258"/>
      </w:tblGrid>
      <w:tr w:rsidR="00884EC0" w:rsidRPr="00CA1E5A" w14:paraId="7F1E3F49" w14:textId="77777777" w:rsidTr="008C5923">
        <w:trPr>
          <w:trHeight w:val="660"/>
          <w:jc w:val="center"/>
        </w:trPr>
        <w:tc>
          <w:tcPr>
            <w:tcW w:w="3403" w:type="dxa"/>
            <w:vAlign w:val="center"/>
          </w:tcPr>
          <w:p w14:paraId="3381D65A" w14:textId="77777777" w:rsidR="00884EC0" w:rsidRPr="00CA1E5A" w:rsidRDefault="00884EC0"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86" w:type="dxa"/>
            <w:vAlign w:val="center"/>
          </w:tcPr>
          <w:p w14:paraId="170904A7" w14:textId="77777777" w:rsidR="00884EC0" w:rsidRPr="00CA1E5A" w:rsidRDefault="00884EC0"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2010" w:type="dxa"/>
            <w:vAlign w:val="center"/>
          </w:tcPr>
          <w:p w14:paraId="500438DC" w14:textId="77777777" w:rsidR="00884EC0" w:rsidRPr="00CA1E5A" w:rsidRDefault="00884EC0"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58" w:type="dxa"/>
            <w:vAlign w:val="center"/>
          </w:tcPr>
          <w:p w14:paraId="4D06209F" w14:textId="77777777" w:rsidR="00884EC0" w:rsidRPr="00CA1E5A" w:rsidRDefault="00884EC0"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884EC0" w:rsidRPr="00CA1E5A" w14:paraId="251349A6" w14:textId="77777777" w:rsidTr="008C5923">
        <w:trPr>
          <w:trHeight w:val="514"/>
          <w:jc w:val="center"/>
        </w:trPr>
        <w:tc>
          <w:tcPr>
            <w:tcW w:w="3403" w:type="dxa"/>
          </w:tcPr>
          <w:p w14:paraId="466ED751"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w:t>
            </w:r>
          </w:p>
        </w:tc>
        <w:tc>
          <w:tcPr>
            <w:tcW w:w="2686" w:type="dxa"/>
            <w:vAlign w:val="center"/>
          </w:tcPr>
          <w:p w14:paraId="25472BC0"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讲授法与小组讨论</w:t>
            </w:r>
          </w:p>
        </w:tc>
        <w:tc>
          <w:tcPr>
            <w:tcW w:w="2010" w:type="dxa"/>
            <w:vAlign w:val="center"/>
          </w:tcPr>
          <w:p w14:paraId="366618C0"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58" w:type="dxa"/>
            <w:vAlign w:val="center"/>
          </w:tcPr>
          <w:p w14:paraId="05D059D7"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3</w:t>
            </w:r>
          </w:p>
        </w:tc>
      </w:tr>
      <w:tr w:rsidR="00884EC0" w:rsidRPr="00CA1E5A" w14:paraId="4637CAA0" w14:textId="77777777" w:rsidTr="008C5923">
        <w:trPr>
          <w:trHeight w:val="90"/>
          <w:jc w:val="center"/>
        </w:trPr>
        <w:tc>
          <w:tcPr>
            <w:tcW w:w="3403" w:type="dxa"/>
          </w:tcPr>
          <w:p w14:paraId="6FFD3626"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第二章化工技术经济与项目管理的基本要素</w:t>
            </w:r>
          </w:p>
        </w:tc>
        <w:tc>
          <w:tcPr>
            <w:tcW w:w="2686" w:type="dxa"/>
            <w:vAlign w:val="center"/>
          </w:tcPr>
          <w:p w14:paraId="60134FA1"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p>
        </w:tc>
        <w:tc>
          <w:tcPr>
            <w:tcW w:w="2010" w:type="dxa"/>
            <w:vAlign w:val="center"/>
          </w:tcPr>
          <w:p w14:paraId="5FE2CF0B"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58" w:type="dxa"/>
            <w:vAlign w:val="center"/>
          </w:tcPr>
          <w:p w14:paraId="1B2DC6FE"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884EC0" w:rsidRPr="00CA1E5A" w14:paraId="3A9348B2" w14:textId="77777777" w:rsidTr="008C5923">
        <w:trPr>
          <w:trHeight w:val="468"/>
          <w:jc w:val="center"/>
        </w:trPr>
        <w:tc>
          <w:tcPr>
            <w:tcW w:w="3403" w:type="dxa"/>
          </w:tcPr>
          <w:p w14:paraId="6565397C"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化工技术经济与项目管理基本原理</w:t>
            </w:r>
          </w:p>
        </w:tc>
        <w:tc>
          <w:tcPr>
            <w:tcW w:w="2686" w:type="dxa"/>
            <w:vAlign w:val="center"/>
          </w:tcPr>
          <w:p w14:paraId="775B3052"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讲授法与小组讨论</w:t>
            </w:r>
          </w:p>
        </w:tc>
        <w:tc>
          <w:tcPr>
            <w:tcW w:w="2010" w:type="dxa"/>
            <w:vAlign w:val="center"/>
          </w:tcPr>
          <w:p w14:paraId="0059B7AC" w14:textId="77777777" w:rsidR="00884EC0" w:rsidRPr="00CA1E5A" w:rsidRDefault="00884EC0" w:rsidP="008C5923">
            <w:pPr>
              <w:spacing w:line="440" w:lineRule="exact"/>
              <w:ind w:firstLineChars="100" w:firstLine="24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258" w:type="dxa"/>
            <w:vAlign w:val="center"/>
          </w:tcPr>
          <w:p w14:paraId="0CE7FAF5"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884EC0" w:rsidRPr="00CA1E5A" w14:paraId="4E5CAE7A" w14:textId="77777777" w:rsidTr="008C5923">
        <w:trPr>
          <w:jc w:val="center"/>
        </w:trPr>
        <w:tc>
          <w:tcPr>
            <w:tcW w:w="3403" w:type="dxa"/>
          </w:tcPr>
          <w:p w14:paraId="3F58A5A7"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经济评价方法</w:t>
            </w:r>
          </w:p>
        </w:tc>
        <w:tc>
          <w:tcPr>
            <w:tcW w:w="2686" w:type="dxa"/>
            <w:vAlign w:val="center"/>
          </w:tcPr>
          <w:p w14:paraId="46D7CFC9"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讲授法与小组讨论</w:t>
            </w:r>
          </w:p>
        </w:tc>
        <w:tc>
          <w:tcPr>
            <w:tcW w:w="2010" w:type="dxa"/>
            <w:vAlign w:val="center"/>
          </w:tcPr>
          <w:p w14:paraId="604B1CDF"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58" w:type="dxa"/>
            <w:vAlign w:val="center"/>
          </w:tcPr>
          <w:p w14:paraId="3C9F8276"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884EC0" w:rsidRPr="00CA1E5A" w14:paraId="786491D4" w14:textId="77777777" w:rsidTr="008C5923">
        <w:trPr>
          <w:jc w:val="center"/>
        </w:trPr>
        <w:tc>
          <w:tcPr>
            <w:tcW w:w="3403" w:type="dxa"/>
          </w:tcPr>
          <w:p w14:paraId="549E4E58"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项目不确定性分析及风险管理</w:t>
            </w:r>
          </w:p>
        </w:tc>
        <w:tc>
          <w:tcPr>
            <w:tcW w:w="2686" w:type="dxa"/>
            <w:vAlign w:val="center"/>
          </w:tcPr>
          <w:p w14:paraId="58305F82"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讲授法与小组讨论</w:t>
            </w:r>
          </w:p>
        </w:tc>
        <w:tc>
          <w:tcPr>
            <w:tcW w:w="2010" w:type="dxa"/>
            <w:vAlign w:val="center"/>
          </w:tcPr>
          <w:p w14:paraId="52CCDA63"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58" w:type="dxa"/>
            <w:vAlign w:val="center"/>
          </w:tcPr>
          <w:p w14:paraId="17E2F1D7"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884EC0" w:rsidRPr="00CA1E5A" w14:paraId="371D669F" w14:textId="77777777" w:rsidTr="008C5923">
        <w:trPr>
          <w:jc w:val="center"/>
        </w:trPr>
        <w:tc>
          <w:tcPr>
            <w:tcW w:w="3403" w:type="dxa"/>
          </w:tcPr>
          <w:p w14:paraId="453B7238"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技术经济预测方法</w:t>
            </w:r>
          </w:p>
        </w:tc>
        <w:tc>
          <w:tcPr>
            <w:tcW w:w="2686" w:type="dxa"/>
            <w:vAlign w:val="center"/>
          </w:tcPr>
          <w:p w14:paraId="1499A018"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讲授法与小组讨论</w:t>
            </w:r>
          </w:p>
        </w:tc>
        <w:tc>
          <w:tcPr>
            <w:tcW w:w="2010" w:type="dxa"/>
            <w:vAlign w:val="center"/>
          </w:tcPr>
          <w:p w14:paraId="649F72B6"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58" w:type="dxa"/>
            <w:vAlign w:val="center"/>
          </w:tcPr>
          <w:p w14:paraId="5400A095"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884EC0" w:rsidRPr="00CA1E5A" w14:paraId="6ABE1FC3" w14:textId="77777777" w:rsidTr="008C5923">
        <w:trPr>
          <w:jc w:val="center"/>
        </w:trPr>
        <w:tc>
          <w:tcPr>
            <w:tcW w:w="3403" w:type="dxa"/>
          </w:tcPr>
          <w:p w14:paraId="7DF6AA37"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项目可行性研究与决策</w:t>
            </w:r>
          </w:p>
        </w:tc>
        <w:tc>
          <w:tcPr>
            <w:tcW w:w="2686" w:type="dxa"/>
            <w:vAlign w:val="center"/>
          </w:tcPr>
          <w:p w14:paraId="7AECF29E"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讲授法与小组讨论</w:t>
            </w:r>
          </w:p>
        </w:tc>
        <w:tc>
          <w:tcPr>
            <w:tcW w:w="2010" w:type="dxa"/>
            <w:vAlign w:val="center"/>
          </w:tcPr>
          <w:p w14:paraId="6F249427"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58" w:type="dxa"/>
            <w:vAlign w:val="center"/>
          </w:tcPr>
          <w:p w14:paraId="695486A4"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884EC0" w:rsidRPr="00CA1E5A" w14:paraId="006313A4" w14:textId="77777777" w:rsidTr="008C5923">
        <w:trPr>
          <w:jc w:val="center"/>
        </w:trPr>
        <w:tc>
          <w:tcPr>
            <w:tcW w:w="3403" w:type="dxa"/>
          </w:tcPr>
          <w:p w14:paraId="1AD5620B"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项目技术创新的经济分析与质量管理</w:t>
            </w:r>
          </w:p>
        </w:tc>
        <w:tc>
          <w:tcPr>
            <w:tcW w:w="2686" w:type="dxa"/>
            <w:vAlign w:val="center"/>
          </w:tcPr>
          <w:p w14:paraId="071F108C"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讲授法与小组讨论</w:t>
            </w:r>
          </w:p>
        </w:tc>
        <w:tc>
          <w:tcPr>
            <w:tcW w:w="2010" w:type="dxa"/>
            <w:vAlign w:val="center"/>
          </w:tcPr>
          <w:p w14:paraId="4DCA8873"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58" w:type="dxa"/>
            <w:vAlign w:val="center"/>
          </w:tcPr>
          <w:p w14:paraId="6DE18974"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884EC0" w:rsidRPr="00CA1E5A" w14:paraId="739CB015" w14:textId="77777777" w:rsidTr="008C5923">
        <w:trPr>
          <w:jc w:val="center"/>
        </w:trPr>
        <w:tc>
          <w:tcPr>
            <w:tcW w:w="3403" w:type="dxa"/>
          </w:tcPr>
          <w:p w14:paraId="73F52EA7"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第九章</w:t>
            </w:r>
            <w:r w:rsidRPr="00CA1E5A">
              <w:rPr>
                <w:rFonts w:ascii="Times New Roman" w:hAnsi="Times New Roman" w:cs="Times New Roman"/>
                <w:sz w:val="24"/>
              </w:rPr>
              <w:t xml:space="preserve"> </w:t>
            </w:r>
            <w:r w:rsidRPr="00CA1E5A">
              <w:rPr>
                <w:rFonts w:ascii="Times New Roman" w:hAnsi="Times New Roman" w:cs="Times New Roman"/>
                <w:sz w:val="24"/>
              </w:rPr>
              <w:t>项目范围与时间管理</w:t>
            </w:r>
            <w:r w:rsidRPr="00CA1E5A">
              <w:rPr>
                <w:rFonts w:ascii="Times New Roman" w:hAnsi="Times New Roman" w:cs="Times New Roman"/>
                <w:sz w:val="24"/>
              </w:rPr>
              <w:lastRenderedPageBreak/>
              <w:t>及生产运营管理</w:t>
            </w:r>
          </w:p>
        </w:tc>
        <w:tc>
          <w:tcPr>
            <w:tcW w:w="2686" w:type="dxa"/>
            <w:vAlign w:val="center"/>
          </w:tcPr>
          <w:p w14:paraId="200B9FBA"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讲授法与小组讨论</w:t>
            </w:r>
          </w:p>
        </w:tc>
        <w:tc>
          <w:tcPr>
            <w:tcW w:w="2010" w:type="dxa"/>
            <w:vAlign w:val="center"/>
          </w:tcPr>
          <w:p w14:paraId="78FB6960"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58" w:type="dxa"/>
            <w:vAlign w:val="center"/>
          </w:tcPr>
          <w:p w14:paraId="60067AAA"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884EC0" w:rsidRPr="00CA1E5A" w14:paraId="7072DBF9" w14:textId="77777777" w:rsidTr="008C5923">
        <w:trPr>
          <w:jc w:val="center"/>
        </w:trPr>
        <w:tc>
          <w:tcPr>
            <w:tcW w:w="8099" w:type="dxa"/>
            <w:gridSpan w:val="3"/>
            <w:vAlign w:val="center"/>
          </w:tcPr>
          <w:p w14:paraId="5D1C1E26"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合计</w:t>
            </w:r>
          </w:p>
        </w:tc>
        <w:tc>
          <w:tcPr>
            <w:tcW w:w="1258" w:type="dxa"/>
            <w:vAlign w:val="center"/>
          </w:tcPr>
          <w:p w14:paraId="1ABD6FB3" w14:textId="77777777" w:rsidR="00884EC0" w:rsidRPr="00CA1E5A" w:rsidRDefault="00884EC0"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bl>
    <w:p w14:paraId="016DD746" w14:textId="77777777" w:rsidR="00884EC0" w:rsidRPr="00CA1E5A" w:rsidRDefault="00884EC0" w:rsidP="00884EC0">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6DE836A0"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884EC0" w:rsidRPr="00CA1E5A" w14:paraId="404DA9A2" w14:textId="77777777" w:rsidTr="008C5923">
        <w:trPr>
          <w:trHeight w:val="515"/>
          <w:jc w:val="center"/>
        </w:trPr>
        <w:tc>
          <w:tcPr>
            <w:tcW w:w="1422" w:type="dxa"/>
          </w:tcPr>
          <w:p w14:paraId="008479B0"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753D009E"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884EC0" w:rsidRPr="00CA1E5A" w14:paraId="3CCF0806" w14:textId="77777777" w:rsidTr="008C5923">
        <w:trPr>
          <w:jc w:val="center"/>
        </w:trPr>
        <w:tc>
          <w:tcPr>
            <w:tcW w:w="1422" w:type="dxa"/>
            <w:vAlign w:val="center"/>
          </w:tcPr>
          <w:p w14:paraId="7E717102"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61094CAA" w14:textId="77777777" w:rsidR="00884EC0" w:rsidRPr="00CA1E5A" w:rsidRDefault="00884EC0" w:rsidP="008C5923">
            <w:pPr>
              <w:spacing w:line="440" w:lineRule="exact"/>
              <w:rPr>
                <w:rFonts w:ascii="Times New Roman" w:hAnsi="Times New Roman" w:cs="Times New Roman"/>
                <w:bCs/>
                <w:sz w:val="24"/>
              </w:rPr>
            </w:pPr>
            <w:r w:rsidRPr="00CA1E5A">
              <w:rPr>
                <w:rFonts w:ascii="Times New Roman" w:hAnsi="Times New Roman" w:cs="Times New Roman"/>
                <w:bCs/>
                <w:sz w:val="24"/>
              </w:rPr>
              <w:t>通过本课程主要培养学生综合运用所学知识的能力，熟练掌握并应用经济性评价指标，熟悉财务评价方法</w:t>
            </w:r>
            <w:r w:rsidRPr="00CA1E5A">
              <w:rPr>
                <w:rFonts w:ascii="Times New Roman" w:hAnsi="Times New Roman" w:cs="Times New Roman"/>
                <w:bCs/>
                <w:sz w:val="24"/>
              </w:rPr>
              <w:t>,</w:t>
            </w:r>
            <w:r w:rsidRPr="00CA1E5A">
              <w:rPr>
                <w:rFonts w:ascii="Times New Roman" w:hAnsi="Times New Roman" w:cs="Times New Roman"/>
                <w:bCs/>
                <w:sz w:val="24"/>
              </w:rPr>
              <w:t>培养运用技术经济分析方法进行方案比选、项目可行性研究的能力。该课程任务就是培养学生将化工技术与经济有机地结合和统一，以取得最佳的经济效益，为今后担任技术人员、项目经理等工作岗位奠定基础。</w:t>
            </w:r>
          </w:p>
        </w:tc>
      </w:tr>
      <w:tr w:rsidR="00884EC0" w:rsidRPr="00CA1E5A" w14:paraId="0BB093C5" w14:textId="77777777" w:rsidTr="008C5923">
        <w:trPr>
          <w:jc w:val="center"/>
        </w:trPr>
        <w:tc>
          <w:tcPr>
            <w:tcW w:w="1422" w:type="dxa"/>
            <w:vAlign w:val="center"/>
          </w:tcPr>
          <w:p w14:paraId="6D73A817"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0904795D" w14:textId="77777777" w:rsidR="00884EC0" w:rsidRPr="00CA1E5A" w:rsidRDefault="00884EC0" w:rsidP="008C5923">
            <w:pPr>
              <w:spacing w:line="440" w:lineRule="exact"/>
              <w:rPr>
                <w:rFonts w:ascii="Times New Roman" w:hAnsi="Times New Roman" w:cs="Times New Roman"/>
                <w:bCs/>
                <w:sz w:val="24"/>
              </w:rPr>
            </w:pPr>
            <w:r w:rsidRPr="00CA1E5A">
              <w:rPr>
                <w:rFonts w:ascii="Times New Roman" w:hAnsi="Times New Roman" w:cs="Times New Roman"/>
                <w:bCs/>
                <w:sz w:val="24"/>
              </w:rPr>
              <w:t>现代化学工业是不断发展的，化工企业要想在竞争中持续提升和壮大，必须从根本上树立制度和创新的理念，而学生必须具备自主学习和终身学习的意识才能不被社会淘汰。</w:t>
            </w:r>
          </w:p>
        </w:tc>
      </w:tr>
    </w:tbl>
    <w:p w14:paraId="10219BC6"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p>
    <w:p w14:paraId="7461BF09"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64EAC0BE"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平时考核：包括课堂表现、平时作业；</w:t>
      </w:r>
    </w:p>
    <w:p w14:paraId="1CF11842"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期末考核：闭卷考试。</w:t>
      </w:r>
    </w:p>
    <w:p w14:paraId="683C70A5"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学生最后总成绩由期末闭卷考试成绩（</w:t>
      </w:r>
      <w:r w:rsidRPr="00CA1E5A">
        <w:rPr>
          <w:rFonts w:ascii="Times New Roman" w:hAnsi="Times New Roman" w:cs="Times New Roman"/>
          <w:sz w:val="24"/>
        </w:rPr>
        <w:t>70%</w:t>
      </w:r>
      <w:r w:rsidRPr="00CA1E5A">
        <w:rPr>
          <w:rFonts w:ascii="Times New Roman" w:hAnsi="Times New Roman" w:cs="Times New Roman"/>
          <w:sz w:val="24"/>
        </w:rPr>
        <w:t>）＋平时成绩（</w:t>
      </w:r>
      <w:r w:rsidRPr="00CA1E5A">
        <w:rPr>
          <w:rFonts w:ascii="Times New Roman" w:hAnsi="Times New Roman" w:cs="Times New Roman"/>
          <w:sz w:val="24"/>
        </w:rPr>
        <w:t>30%</w:t>
      </w:r>
      <w:r w:rsidRPr="00CA1E5A">
        <w:rPr>
          <w:rFonts w:ascii="Times New Roman" w:hAnsi="Times New Roman" w:cs="Times New Roman"/>
          <w:sz w:val="24"/>
        </w:rPr>
        <w:t>）的总和确定。</w:t>
      </w:r>
    </w:p>
    <w:p w14:paraId="71BA4D85" w14:textId="77777777" w:rsidR="00884EC0" w:rsidRPr="00CA1E5A" w:rsidRDefault="00884EC0" w:rsidP="00884EC0">
      <w:pPr>
        <w:spacing w:line="440" w:lineRule="exact"/>
        <w:ind w:firstLineChars="200" w:firstLine="480"/>
        <w:rPr>
          <w:rFonts w:ascii="Times New Roman" w:hAnsi="Times New Roman" w:cs="Times New Roman"/>
          <w:sz w:val="24"/>
        </w:rPr>
      </w:pPr>
    </w:p>
    <w:p w14:paraId="133CD085"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1F1832B2"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某课程考核方式及成绩比例为：课堂表现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25%+</w:t>
      </w:r>
      <w:r w:rsidRPr="00CA1E5A">
        <w:rPr>
          <w:rFonts w:ascii="Times New Roman" w:hAnsi="Times New Roman" w:cs="Times New Roman"/>
          <w:sz w:val="24"/>
        </w:rPr>
        <w:t>期末考试</w:t>
      </w:r>
      <w:r w:rsidRPr="00CA1E5A">
        <w:rPr>
          <w:rFonts w:ascii="Times New Roman" w:hAnsi="Times New Roman" w:cs="Times New Roman"/>
          <w:sz w:val="24"/>
        </w:rPr>
        <w:t>70%</w:t>
      </w:r>
      <w:r w:rsidRPr="00CA1E5A">
        <w:rPr>
          <w:rFonts w:ascii="Times New Roman" w:hAnsi="Times New Roman" w:cs="Times New Roman"/>
          <w:sz w:val="24"/>
        </w:rPr>
        <w:t>；本课程共有两个课程目标，考核方式及成绩比例分别为：</w:t>
      </w:r>
    </w:p>
    <w:p w14:paraId="7E5D88DD"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：平时作业</w:t>
      </w:r>
      <w:r w:rsidRPr="00CA1E5A">
        <w:rPr>
          <w:rFonts w:ascii="Times New Roman" w:hAnsi="Times New Roman" w:cs="Times New Roman"/>
          <w:sz w:val="24"/>
        </w:rPr>
        <w:t>20%+</w:t>
      </w:r>
      <w:r w:rsidRPr="00CA1E5A">
        <w:rPr>
          <w:rFonts w:ascii="Times New Roman" w:hAnsi="Times New Roman" w:cs="Times New Roman"/>
          <w:sz w:val="24"/>
        </w:rPr>
        <w:t>期末考试</w:t>
      </w:r>
      <w:r w:rsidRPr="00CA1E5A">
        <w:rPr>
          <w:rFonts w:ascii="Times New Roman" w:hAnsi="Times New Roman" w:cs="Times New Roman"/>
          <w:sz w:val="24"/>
        </w:rPr>
        <w:t>60%</w:t>
      </w:r>
      <w:r w:rsidRPr="00CA1E5A">
        <w:rPr>
          <w:rFonts w:ascii="Times New Roman" w:hAnsi="Times New Roman" w:cs="Times New Roman"/>
          <w:sz w:val="24"/>
        </w:rPr>
        <w:t>。</w:t>
      </w:r>
    </w:p>
    <w:p w14:paraId="65587AF2"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5%+</w:t>
      </w:r>
      <w:r w:rsidRPr="00CA1E5A">
        <w:rPr>
          <w:rFonts w:ascii="Times New Roman" w:hAnsi="Times New Roman" w:cs="Times New Roman"/>
          <w:sz w:val="24"/>
        </w:rPr>
        <w:t>平时作业</w:t>
      </w:r>
      <w:r w:rsidRPr="00CA1E5A">
        <w:rPr>
          <w:rFonts w:ascii="Times New Roman" w:hAnsi="Times New Roman" w:cs="Times New Roman"/>
          <w:sz w:val="24"/>
        </w:rPr>
        <w:t>5%+</w:t>
      </w:r>
      <w:r w:rsidRPr="00CA1E5A">
        <w:rPr>
          <w:rFonts w:ascii="Times New Roman" w:hAnsi="Times New Roman" w:cs="Times New Roman"/>
          <w:sz w:val="24"/>
        </w:rPr>
        <w:t>期末考试</w:t>
      </w:r>
      <w:r w:rsidRPr="00CA1E5A">
        <w:rPr>
          <w:rFonts w:ascii="Times New Roman" w:hAnsi="Times New Roman" w:cs="Times New Roman"/>
          <w:sz w:val="24"/>
        </w:rPr>
        <w:t>10%</w:t>
      </w:r>
      <w:r w:rsidRPr="00CA1E5A">
        <w:rPr>
          <w:rFonts w:ascii="Times New Roman" w:hAnsi="Times New Roman" w:cs="Times New Roman"/>
          <w:sz w:val="24"/>
        </w:rPr>
        <w:t>。</w:t>
      </w:r>
    </w:p>
    <w:p w14:paraId="0E718F14" w14:textId="77777777" w:rsidR="00884EC0" w:rsidRPr="00CA1E5A" w:rsidRDefault="00884EC0" w:rsidP="00884EC0">
      <w:pPr>
        <w:spacing w:line="440" w:lineRule="exact"/>
        <w:ind w:firstLineChars="200" w:firstLine="480"/>
        <w:rPr>
          <w:rFonts w:ascii="Times New Roman" w:hAnsi="Times New Roman" w:cs="Times New Roman"/>
          <w:color w:val="FF0000"/>
          <w:sz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3"/>
        <w:gridCol w:w="1899"/>
        <w:gridCol w:w="1899"/>
        <w:gridCol w:w="1899"/>
        <w:gridCol w:w="1122"/>
      </w:tblGrid>
      <w:tr w:rsidR="00884EC0" w:rsidRPr="00CA1E5A" w14:paraId="5226DA81" w14:textId="77777777" w:rsidTr="008C5923">
        <w:trPr>
          <w:trHeight w:val="540"/>
          <w:jc w:val="center"/>
        </w:trPr>
        <w:tc>
          <w:tcPr>
            <w:tcW w:w="1212" w:type="pct"/>
            <w:vMerge w:val="restart"/>
            <w:vAlign w:val="center"/>
          </w:tcPr>
          <w:p w14:paraId="358A9ABA"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164" w:type="pct"/>
            <w:gridSpan w:val="3"/>
            <w:vAlign w:val="center"/>
          </w:tcPr>
          <w:p w14:paraId="215EAEB5"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624" w:type="pct"/>
            <w:vAlign w:val="center"/>
          </w:tcPr>
          <w:p w14:paraId="48612720"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884EC0" w:rsidRPr="00CA1E5A" w14:paraId="49ADA890" w14:textId="77777777" w:rsidTr="008C5923">
        <w:trPr>
          <w:trHeight w:val="578"/>
          <w:jc w:val="center"/>
        </w:trPr>
        <w:tc>
          <w:tcPr>
            <w:tcW w:w="1212" w:type="pct"/>
            <w:vMerge/>
            <w:vAlign w:val="center"/>
          </w:tcPr>
          <w:p w14:paraId="37996593" w14:textId="77777777" w:rsidR="00884EC0" w:rsidRPr="00CA1E5A" w:rsidRDefault="00884EC0" w:rsidP="008C5923">
            <w:pPr>
              <w:spacing w:line="440" w:lineRule="exact"/>
              <w:jc w:val="center"/>
              <w:rPr>
                <w:rFonts w:ascii="Times New Roman" w:hAnsi="Times New Roman" w:cs="Times New Roman"/>
                <w:b/>
                <w:sz w:val="24"/>
              </w:rPr>
            </w:pPr>
          </w:p>
        </w:tc>
        <w:tc>
          <w:tcPr>
            <w:tcW w:w="1055" w:type="pct"/>
            <w:vAlign w:val="center"/>
          </w:tcPr>
          <w:p w14:paraId="12DA82A9"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055" w:type="pct"/>
            <w:vAlign w:val="center"/>
          </w:tcPr>
          <w:p w14:paraId="63D34118" w14:textId="77777777" w:rsidR="00884EC0" w:rsidRPr="00CA1E5A" w:rsidRDefault="00884EC0"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1055" w:type="pct"/>
            <w:vAlign w:val="center"/>
          </w:tcPr>
          <w:p w14:paraId="3A751C4C" w14:textId="77777777" w:rsidR="00884EC0" w:rsidRPr="00CA1E5A" w:rsidRDefault="00884EC0" w:rsidP="008C5923">
            <w:pPr>
              <w:spacing w:line="440" w:lineRule="exact"/>
              <w:jc w:val="center"/>
              <w:rPr>
                <w:rFonts w:ascii="Times New Roman" w:hAnsi="Times New Roman" w:cs="Times New Roman"/>
              </w:rPr>
            </w:pPr>
            <w:r w:rsidRPr="00CA1E5A">
              <w:rPr>
                <w:rFonts w:ascii="Times New Roman" w:hAnsi="Times New Roman" w:cs="Times New Roman"/>
                <w:b/>
                <w:sz w:val="24"/>
              </w:rPr>
              <w:t>期末考试</w:t>
            </w:r>
          </w:p>
        </w:tc>
        <w:tc>
          <w:tcPr>
            <w:tcW w:w="624" w:type="pct"/>
          </w:tcPr>
          <w:p w14:paraId="39CB5CA3" w14:textId="77777777" w:rsidR="00884EC0" w:rsidRPr="00CA1E5A" w:rsidRDefault="00884EC0" w:rsidP="008C5923">
            <w:pPr>
              <w:spacing w:line="440" w:lineRule="exact"/>
              <w:jc w:val="center"/>
              <w:rPr>
                <w:rFonts w:ascii="Times New Roman" w:hAnsi="Times New Roman" w:cs="Times New Roman"/>
                <w:b/>
                <w:sz w:val="24"/>
              </w:rPr>
            </w:pPr>
          </w:p>
        </w:tc>
      </w:tr>
      <w:tr w:rsidR="00884EC0" w:rsidRPr="00CA1E5A" w14:paraId="5E31CEFD" w14:textId="77777777" w:rsidTr="008C5923">
        <w:trPr>
          <w:trHeight w:val="305"/>
          <w:jc w:val="center"/>
        </w:trPr>
        <w:tc>
          <w:tcPr>
            <w:tcW w:w="1212" w:type="pct"/>
            <w:vAlign w:val="center"/>
          </w:tcPr>
          <w:p w14:paraId="262883DE"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055" w:type="pct"/>
            <w:vAlign w:val="center"/>
          </w:tcPr>
          <w:p w14:paraId="7B57902B" w14:textId="77777777" w:rsidR="00884EC0" w:rsidRPr="00CA1E5A" w:rsidRDefault="00884EC0" w:rsidP="008C5923">
            <w:pPr>
              <w:spacing w:line="440" w:lineRule="exact"/>
              <w:jc w:val="center"/>
              <w:rPr>
                <w:rFonts w:ascii="Times New Roman" w:hAnsi="Times New Roman" w:cs="Times New Roman"/>
                <w:bCs/>
                <w:sz w:val="24"/>
              </w:rPr>
            </w:pPr>
          </w:p>
        </w:tc>
        <w:tc>
          <w:tcPr>
            <w:tcW w:w="1055" w:type="pct"/>
            <w:vAlign w:val="center"/>
          </w:tcPr>
          <w:p w14:paraId="6942CE7C"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055" w:type="pct"/>
            <w:vAlign w:val="center"/>
          </w:tcPr>
          <w:p w14:paraId="42F85778" w14:textId="77777777" w:rsidR="00884EC0" w:rsidRPr="00CA1E5A" w:rsidRDefault="00884EC0" w:rsidP="008C5923">
            <w:pPr>
              <w:spacing w:line="440" w:lineRule="exact"/>
              <w:jc w:val="center"/>
              <w:rPr>
                <w:rFonts w:ascii="Times New Roman" w:hAnsi="Times New Roman" w:cs="Times New Roman"/>
              </w:rPr>
            </w:pPr>
            <w:r w:rsidRPr="00CA1E5A">
              <w:rPr>
                <w:rFonts w:ascii="Times New Roman" w:hAnsi="Times New Roman" w:cs="Times New Roman"/>
                <w:bCs/>
                <w:sz w:val="24"/>
              </w:rPr>
              <w:t>60</w:t>
            </w:r>
          </w:p>
        </w:tc>
        <w:tc>
          <w:tcPr>
            <w:tcW w:w="624" w:type="pct"/>
          </w:tcPr>
          <w:p w14:paraId="4C406A10"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80</w:t>
            </w:r>
          </w:p>
        </w:tc>
      </w:tr>
      <w:tr w:rsidR="00884EC0" w:rsidRPr="00CA1E5A" w14:paraId="10373D0D" w14:textId="77777777" w:rsidTr="008C5923">
        <w:trPr>
          <w:jc w:val="center"/>
        </w:trPr>
        <w:tc>
          <w:tcPr>
            <w:tcW w:w="1212" w:type="pct"/>
            <w:vAlign w:val="center"/>
          </w:tcPr>
          <w:p w14:paraId="37DE9E52"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2</w:t>
            </w:r>
          </w:p>
        </w:tc>
        <w:tc>
          <w:tcPr>
            <w:tcW w:w="1055" w:type="pct"/>
            <w:vAlign w:val="center"/>
          </w:tcPr>
          <w:p w14:paraId="726C8488"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055" w:type="pct"/>
            <w:vAlign w:val="center"/>
          </w:tcPr>
          <w:p w14:paraId="48253FF4"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055" w:type="pct"/>
            <w:vAlign w:val="center"/>
          </w:tcPr>
          <w:p w14:paraId="581358B8" w14:textId="77777777" w:rsidR="00884EC0" w:rsidRPr="00CA1E5A" w:rsidRDefault="00884EC0" w:rsidP="008C5923">
            <w:pPr>
              <w:spacing w:line="440" w:lineRule="exact"/>
              <w:jc w:val="center"/>
              <w:rPr>
                <w:rFonts w:ascii="Times New Roman" w:hAnsi="Times New Roman" w:cs="Times New Roman"/>
              </w:rPr>
            </w:pPr>
            <w:r w:rsidRPr="00CA1E5A">
              <w:rPr>
                <w:rFonts w:ascii="Times New Roman" w:hAnsi="Times New Roman" w:cs="Times New Roman"/>
                <w:bCs/>
                <w:sz w:val="24"/>
              </w:rPr>
              <w:t>10</w:t>
            </w:r>
          </w:p>
        </w:tc>
        <w:tc>
          <w:tcPr>
            <w:tcW w:w="624" w:type="pct"/>
          </w:tcPr>
          <w:p w14:paraId="793F65F4"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r>
      <w:tr w:rsidR="00884EC0" w:rsidRPr="00CA1E5A" w14:paraId="7F262F5B" w14:textId="77777777" w:rsidTr="008C5923">
        <w:trPr>
          <w:jc w:val="center"/>
        </w:trPr>
        <w:tc>
          <w:tcPr>
            <w:tcW w:w="1212" w:type="pct"/>
            <w:vAlign w:val="center"/>
          </w:tcPr>
          <w:p w14:paraId="322DD57E"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055" w:type="pct"/>
            <w:vAlign w:val="center"/>
          </w:tcPr>
          <w:p w14:paraId="23641E56"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055" w:type="pct"/>
            <w:vAlign w:val="center"/>
          </w:tcPr>
          <w:p w14:paraId="52ECA1BB"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25</w:t>
            </w:r>
          </w:p>
        </w:tc>
        <w:tc>
          <w:tcPr>
            <w:tcW w:w="1055" w:type="pct"/>
            <w:vAlign w:val="center"/>
          </w:tcPr>
          <w:p w14:paraId="5B0570A1" w14:textId="77777777" w:rsidR="00884EC0" w:rsidRPr="00CA1E5A" w:rsidRDefault="00884EC0" w:rsidP="008C5923">
            <w:pPr>
              <w:spacing w:line="440" w:lineRule="exact"/>
              <w:jc w:val="center"/>
              <w:rPr>
                <w:rFonts w:ascii="Times New Roman" w:hAnsi="Times New Roman" w:cs="Times New Roman"/>
              </w:rPr>
            </w:pPr>
            <w:r w:rsidRPr="00CA1E5A">
              <w:rPr>
                <w:rFonts w:ascii="Times New Roman" w:hAnsi="Times New Roman" w:cs="Times New Roman"/>
                <w:bCs/>
                <w:sz w:val="24"/>
              </w:rPr>
              <w:t>70</w:t>
            </w:r>
          </w:p>
        </w:tc>
        <w:tc>
          <w:tcPr>
            <w:tcW w:w="624" w:type="pct"/>
          </w:tcPr>
          <w:p w14:paraId="7ABEA754" w14:textId="77777777" w:rsidR="00884EC0" w:rsidRPr="00CA1E5A" w:rsidRDefault="00884EC0"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76F3C133" w14:textId="77777777" w:rsidR="00884EC0" w:rsidRPr="00CA1E5A" w:rsidRDefault="00884EC0" w:rsidP="00884EC0">
      <w:pPr>
        <w:spacing w:line="440" w:lineRule="exact"/>
        <w:ind w:firstLineChars="200" w:firstLine="480"/>
        <w:rPr>
          <w:rFonts w:ascii="Times New Roman" w:hAnsi="Times New Roman" w:cs="Times New Roman"/>
          <w:color w:val="FF0000"/>
          <w:sz w:val="24"/>
        </w:rPr>
      </w:pPr>
    </w:p>
    <w:p w14:paraId="0047A736"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57E66276"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3C5C2A47"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×70%</w:t>
      </w:r>
      <w:r w:rsidRPr="00CA1E5A">
        <w:rPr>
          <w:rFonts w:ascii="Times New Roman" w:hAnsi="Times New Roman" w:cs="Times New Roman"/>
          <w:sz w:val="24"/>
        </w:rPr>
        <w:t>。</w:t>
      </w:r>
    </w:p>
    <w:p w14:paraId="36CEACC0" w14:textId="77777777" w:rsidR="00884EC0" w:rsidRPr="00CA1E5A" w:rsidRDefault="00884EC0" w:rsidP="00884EC0">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31C61C1D"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50%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平时作业（</w:t>
      </w:r>
      <w:r w:rsidRPr="00CA1E5A">
        <w:rPr>
          <w:rFonts w:ascii="Times New Roman" w:hAnsi="Times New Roman" w:cs="Times New Roman"/>
          <w:sz w:val="24"/>
        </w:rPr>
        <w:t>50%</w:t>
      </w:r>
      <w:r w:rsidRPr="00CA1E5A">
        <w:rPr>
          <w:rFonts w:ascii="Times New Roman" w:hAnsi="Times New Roman" w:cs="Times New Roman"/>
          <w:sz w:val="24"/>
        </w:rPr>
        <w:t>）。</w:t>
      </w:r>
    </w:p>
    <w:p w14:paraId="183160A0"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r w:rsidRPr="00CA1E5A">
        <w:rPr>
          <w:rFonts w:ascii="Times New Roman" w:hAnsi="Times New Roman" w:cs="Times New Roman"/>
          <w:sz w:val="24"/>
        </w:rPr>
        <w:t>:</w:t>
      </w:r>
    </w:p>
    <w:p w14:paraId="395496AB"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课堂表现：线上线下有效回答或提问问题</w:t>
      </w:r>
      <w:r w:rsidRPr="00CA1E5A">
        <w:rPr>
          <w:rFonts w:ascii="Times New Roman" w:hAnsi="Times New Roman" w:cs="Times New Roman"/>
          <w:sz w:val="24"/>
        </w:rPr>
        <w:t>20</w:t>
      </w:r>
      <w:r w:rsidRPr="00CA1E5A">
        <w:rPr>
          <w:rFonts w:ascii="Times New Roman" w:hAnsi="Times New Roman" w:cs="Times New Roman"/>
          <w:sz w:val="24"/>
        </w:rPr>
        <w:t>次为满分，占课堂表现成绩的</w:t>
      </w:r>
      <w:r w:rsidRPr="00CA1E5A">
        <w:rPr>
          <w:rFonts w:ascii="Times New Roman" w:hAnsi="Times New Roman" w:cs="Times New Roman"/>
          <w:sz w:val="24"/>
        </w:rPr>
        <w:t>50%</w:t>
      </w:r>
      <w:r w:rsidRPr="00CA1E5A">
        <w:rPr>
          <w:rFonts w:ascii="Times New Roman" w:hAnsi="Times New Roman" w:cs="Times New Roman"/>
          <w:sz w:val="24"/>
        </w:rPr>
        <w:t>，小组课堂讨论（小组综合评价</w:t>
      </w:r>
      <w:r w:rsidRPr="00CA1E5A">
        <w:rPr>
          <w:rFonts w:ascii="Times New Roman" w:hAnsi="Times New Roman" w:cs="Times New Roman"/>
          <w:sz w:val="24"/>
        </w:rPr>
        <w:t>70%+</w:t>
      </w:r>
      <w:r w:rsidRPr="00CA1E5A">
        <w:rPr>
          <w:rFonts w:ascii="Times New Roman" w:hAnsi="Times New Roman" w:cs="Times New Roman"/>
          <w:sz w:val="24"/>
        </w:rPr>
        <w:t>教师评价</w:t>
      </w:r>
      <w:r w:rsidRPr="00CA1E5A">
        <w:rPr>
          <w:rFonts w:ascii="Times New Roman" w:hAnsi="Times New Roman" w:cs="Times New Roman"/>
          <w:sz w:val="24"/>
        </w:rPr>
        <w:t>30%</w:t>
      </w:r>
      <w:r w:rsidRPr="00CA1E5A">
        <w:rPr>
          <w:rFonts w:ascii="Times New Roman" w:hAnsi="Times New Roman" w:cs="Times New Roman"/>
          <w:sz w:val="24"/>
        </w:rPr>
        <w:t>），占课堂表现成绩的</w:t>
      </w:r>
      <w:r w:rsidRPr="00CA1E5A">
        <w:rPr>
          <w:rFonts w:ascii="Times New Roman" w:hAnsi="Times New Roman" w:cs="Times New Roman"/>
          <w:sz w:val="24"/>
        </w:rPr>
        <w:t>50%</w:t>
      </w:r>
      <w:r w:rsidRPr="00CA1E5A">
        <w:rPr>
          <w:rFonts w:ascii="Times New Roman" w:hAnsi="Times New Roman" w:cs="Times New Roman"/>
          <w:sz w:val="24"/>
        </w:rPr>
        <w:t>。</w:t>
      </w:r>
    </w:p>
    <w:p w14:paraId="7D24EEF7"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平时作业：完成次数占</w:t>
      </w:r>
      <w:r w:rsidRPr="00CA1E5A">
        <w:rPr>
          <w:rFonts w:ascii="Times New Roman" w:hAnsi="Times New Roman" w:cs="Times New Roman"/>
          <w:sz w:val="24"/>
        </w:rPr>
        <w:t>20%</w:t>
      </w:r>
      <w:r w:rsidRPr="00CA1E5A">
        <w:rPr>
          <w:rFonts w:ascii="Times New Roman" w:hAnsi="Times New Roman" w:cs="Times New Roman"/>
          <w:sz w:val="24"/>
        </w:rPr>
        <w:t>；完成质量占</w:t>
      </w:r>
      <w:r w:rsidRPr="00CA1E5A">
        <w:rPr>
          <w:rFonts w:ascii="Times New Roman" w:hAnsi="Times New Roman" w:cs="Times New Roman"/>
          <w:sz w:val="24"/>
        </w:rPr>
        <w:t>70%</w:t>
      </w:r>
      <w:r w:rsidRPr="00CA1E5A">
        <w:rPr>
          <w:rFonts w:ascii="Times New Roman" w:hAnsi="Times New Roman" w:cs="Times New Roman"/>
          <w:sz w:val="24"/>
        </w:rPr>
        <w:t>；是否按时完成占</w:t>
      </w:r>
      <w:r w:rsidRPr="00CA1E5A">
        <w:rPr>
          <w:rFonts w:ascii="Times New Roman" w:hAnsi="Times New Roman" w:cs="Times New Roman"/>
          <w:sz w:val="24"/>
        </w:rPr>
        <w:t>10%</w:t>
      </w:r>
      <w:r w:rsidRPr="00CA1E5A">
        <w:rPr>
          <w:rFonts w:ascii="Times New Roman" w:hAnsi="Times New Roman" w:cs="Times New Roman"/>
          <w:sz w:val="24"/>
        </w:rPr>
        <w:t>。每次作业评定采用百分制。</w:t>
      </w:r>
    </w:p>
    <w:p w14:paraId="0CF07990"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00743826"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1.</w:t>
      </w:r>
      <w:r w:rsidRPr="00CA1E5A">
        <w:rPr>
          <w:rFonts w:ascii="Times New Roman" w:eastAsia="黑体" w:hAnsi="Times New Roman" w:cs="Times New Roman"/>
          <w:sz w:val="28"/>
          <w:szCs w:val="28"/>
        </w:rPr>
        <w:t>课程考核的方式：期末闭卷考试</w:t>
      </w:r>
    </w:p>
    <w:p w14:paraId="059AAB14"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2.</w:t>
      </w:r>
      <w:r w:rsidRPr="00CA1E5A">
        <w:rPr>
          <w:rFonts w:ascii="Times New Roman" w:eastAsia="黑体" w:hAnsi="Times New Roman" w:cs="Times New Roman"/>
          <w:sz w:val="28"/>
          <w:szCs w:val="28"/>
        </w:rPr>
        <w:t>课程考核范围</w:t>
      </w:r>
    </w:p>
    <w:p w14:paraId="19A1C442" w14:textId="77777777" w:rsidR="00884EC0" w:rsidRPr="00CA1E5A" w:rsidRDefault="00884EC0" w:rsidP="00884EC0">
      <w:pPr>
        <w:spacing w:beforeLines="50" w:before="156" w:afterLines="50" w:after="156" w:line="440" w:lineRule="exact"/>
        <w:ind w:firstLineChars="200" w:firstLine="560"/>
        <w:jc w:val="left"/>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p>
    <w:p w14:paraId="6DF2DA79"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技术经济学的定义、特点和内容；</w:t>
      </w:r>
    </w:p>
    <w:p w14:paraId="18B448E3"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化工技术经济学的研究内容与方法；</w:t>
      </w:r>
    </w:p>
    <w:p w14:paraId="575CDDFE"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化工技术经济学的研究内容与方。</w:t>
      </w:r>
    </w:p>
    <w:p w14:paraId="20BD3596" w14:textId="77777777" w:rsidR="00884EC0" w:rsidRPr="00CA1E5A" w:rsidRDefault="00884EC0" w:rsidP="00884EC0">
      <w:pPr>
        <w:spacing w:beforeLines="50" w:before="156" w:afterLines="50" w:after="156" w:line="440" w:lineRule="exact"/>
        <w:ind w:firstLineChars="200" w:firstLine="560"/>
        <w:jc w:val="left"/>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化工技术经济分析的基本要素</w:t>
      </w:r>
    </w:p>
    <w:p w14:paraId="15BD8CF1" w14:textId="77777777" w:rsidR="00884EC0" w:rsidRPr="00CA1E5A" w:rsidRDefault="00884EC0" w:rsidP="00884EC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投资的估算方法及其特点和应用范围；</w:t>
      </w:r>
    </w:p>
    <w:p w14:paraId="23D4BE0A" w14:textId="77777777" w:rsidR="00884EC0" w:rsidRPr="00CA1E5A" w:rsidRDefault="00884EC0" w:rsidP="00884EC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2.</w:t>
      </w:r>
      <w:r w:rsidRPr="00CA1E5A">
        <w:rPr>
          <w:rFonts w:ascii="Times New Roman" w:hAnsi="Times New Roman" w:cs="Times New Roman"/>
          <w:sz w:val="24"/>
        </w:rPr>
        <w:t>成本与费用的概念及其构成，成本和费用的估算方法。</w:t>
      </w:r>
    </w:p>
    <w:p w14:paraId="338B39DC" w14:textId="77777777" w:rsidR="00884EC0" w:rsidRPr="00CA1E5A" w:rsidRDefault="00884EC0" w:rsidP="00884EC0">
      <w:pPr>
        <w:spacing w:beforeLines="50" w:before="156" w:afterLines="50" w:after="156" w:line="440" w:lineRule="exact"/>
        <w:ind w:firstLineChars="200" w:firstLine="560"/>
        <w:jc w:val="left"/>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化工技术经济与项目管理的基本原理</w:t>
      </w:r>
    </w:p>
    <w:p w14:paraId="7F37778C"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资金的时间价值；</w:t>
      </w:r>
    </w:p>
    <w:p w14:paraId="0DF232C5"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现金流量及现金流量图；</w:t>
      </w:r>
    </w:p>
    <w:p w14:paraId="1F925B40" w14:textId="77777777" w:rsidR="00884EC0" w:rsidRPr="00CA1E5A" w:rsidRDefault="00884EC0" w:rsidP="00884EC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lastRenderedPageBreak/>
        <w:t>3</w:t>
      </w:r>
      <w:r w:rsidRPr="00CA1E5A">
        <w:rPr>
          <w:rFonts w:ascii="Times New Roman" w:hAnsi="Times New Roman" w:cs="Times New Roman"/>
          <w:sz w:val="24"/>
        </w:rPr>
        <w:t>资金的等效值及其计算。</w:t>
      </w:r>
    </w:p>
    <w:p w14:paraId="4CC37C1E" w14:textId="77777777" w:rsidR="00884EC0" w:rsidRPr="00CA1E5A" w:rsidRDefault="00884EC0" w:rsidP="00884EC0">
      <w:pPr>
        <w:spacing w:beforeLines="50" w:before="156" w:afterLines="50" w:after="156" w:line="440" w:lineRule="exact"/>
        <w:ind w:firstLineChars="200" w:firstLine="560"/>
        <w:jc w:val="left"/>
        <w:rPr>
          <w:rFonts w:ascii="Times New Roman" w:eastAsia="黑体" w:hAnsi="Times New Roman" w:cs="Times New Roman"/>
          <w:sz w:val="28"/>
          <w:szCs w:val="28"/>
        </w:rPr>
      </w:pPr>
      <w:bookmarkStart w:id="158" w:name="_Hlk148169125"/>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技术经济分析</w:t>
      </w:r>
    </w:p>
    <w:bookmarkEnd w:id="158"/>
    <w:p w14:paraId="027D6AE3" w14:textId="77777777" w:rsidR="00884EC0" w:rsidRPr="00CA1E5A" w:rsidRDefault="00884EC0" w:rsidP="00884EC0">
      <w:pPr>
        <w:adjustRightInd w:val="0"/>
        <w:snapToGrid w:val="0"/>
        <w:spacing w:line="500" w:lineRule="exact"/>
        <w:ind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．理解技术与经济相互关系；</w:t>
      </w:r>
    </w:p>
    <w:p w14:paraId="207A2DBB" w14:textId="77777777" w:rsidR="00884EC0" w:rsidRPr="00CA1E5A" w:rsidRDefault="00884EC0" w:rsidP="00884EC0">
      <w:pPr>
        <w:adjustRightInd w:val="0"/>
        <w:snapToGrid w:val="0"/>
        <w:spacing w:line="500" w:lineRule="exact"/>
        <w:ind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可行性研究的主要内容。</w:t>
      </w:r>
    </w:p>
    <w:p w14:paraId="0A39194F" w14:textId="77777777" w:rsidR="00884EC0" w:rsidRPr="00CA1E5A" w:rsidRDefault="00884EC0" w:rsidP="00884EC0">
      <w:pPr>
        <w:spacing w:beforeLines="50" w:before="156" w:afterLines="50" w:after="156" w:line="440" w:lineRule="exact"/>
        <w:ind w:firstLineChars="200" w:firstLine="560"/>
        <w:jc w:val="left"/>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项目不确定性分析及风险管理</w:t>
      </w:r>
    </w:p>
    <w:p w14:paraId="4B8CA2EC"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盈亏平衡分析（</w:t>
      </w:r>
      <w:r w:rsidRPr="00CA1E5A">
        <w:rPr>
          <w:rFonts w:ascii="Times New Roman" w:hAnsi="Times New Roman" w:cs="Times New Roman"/>
          <w:sz w:val="24"/>
        </w:rPr>
        <w:t>Break-Even-Analysis</w:t>
      </w:r>
      <w:r w:rsidRPr="00CA1E5A">
        <w:rPr>
          <w:rFonts w:ascii="Times New Roman" w:hAnsi="Times New Roman" w:cs="Times New Roman"/>
          <w:sz w:val="24"/>
        </w:rPr>
        <w:t>）</w:t>
      </w:r>
      <w:r w:rsidRPr="00CA1E5A">
        <w:rPr>
          <w:rFonts w:ascii="Times New Roman" w:hAnsi="Times New Roman" w:cs="Times New Roman"/>
          <w:sz w:val="24"/>
        </w:rPr>
        <w:t>BEA</w:t>
      </w:r>
      <w:r w:rsidRPr="00CA1E5A">
        <w:rPr>
          <w:rFonts w:ascii="Times New Roman" w:hAnsi="Times New Roman" w:cs="Times New Roman"/>
          <w:sz w:val="24"/>
        </w:rPr>
        <w:t>分析法；</w:t>
      </w:r>
    </w:p>
    <w:p w14:paraId="6D530C8D" w14:textId="77777777" w:rsidR="00884EC0" w:rsidRPr="00CA1E5A" w:rsidRDefault="00884EC0" w:rsidP="00884EC0">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概率分析。</w:t>
      </w:r>
    </w:p>
    <w:p w14:paraId="26156EBE" w14:textId="77777777" w:rsidR="00884EC0" w:rsidRPr="00CA1E5A" w:rsidRDefault="00884EC0" w:rsidP="00884EC0">
      <w:pPr>
        <w:spacing w:line="440" w:lineRule="exact"/>
        <w:ind w:firstLineChars="200" w:firstLine="562"/>
        <w:jc w:val="left"/>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第六章</w:t>
      </w:r>
      <w:r w:rsidRPr="00CA1E5A">
        <w:rPr>
          <w:rFonts w:ascii="Times New Roman" w:eastAsia="黑体" w:hAnsi="Times New Roman" w:cs="Times New Roman"/>
          <w:b/>
          <w:bCs/>
          <w:sz w:val="28"/>
          <w:szCs w:val="28"/>
        </w:rPr>
        <w:t xml:space="preserve"> </w:t>
      </w:r>
      <w:r w:rsidRPr="00CA1E5A">
        <w:rPr>
          <w:rFonts w:ascii="Times New Roman" w:eastAsia="黑体" w:hAnsi="Times New Roman" w:cs="Times New Roman"/>
          <w:b/>
          <w:bCs/>
          <w:sz w:val="28"/>
          <w:szCs w:val="28"/>
        </w:rPr>
        <w:t>技术经济预测方法</w:t>
      </w:r>
    </w:p>
    <w:p w14:paraId="1F4629B2"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定性预测方法；</w:t>
      </w:r>
    </w:p>
    <w:p w14:paraId="61BA4DC1"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定量预测法。</w:t>
      </w:r>
    </w:p>
    <w:p w14:paraId="4345D8E1" w14:textId="77777777" w:rsidR="00884EC0" w:rsidRPr="00CA1E5A" w:rsidRDefault="00884EC0" w:rsidP="00884EC0">
      <w:pPr>
        <w:spacing w:beforeLines="50" w:before="156" w:afterLines="50" w:after="156" w:line="440" w:lineRule="exact"/>
        <w:ind w:firstLineChars="200" w:firstLine="560"/>
        <w:jc w:val="left"/>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项目可行性研究与决策</w:t>
      </w:r>
    </w:p>
    <w:p w14:paraId="699DFB90" w14:textId="77777777" w:rsidR="00884EC0" w:rsidRPr="00CA1E5A" w:rsidRDefault="00884EC0" w:rsidP="00884EC0">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项目可行性研究的内容及其编制要求和结构；</w:t>
      </w:r>
    </w:p>
    <w:p w14:paraId="6CC8BC9E" w14:textId="77777777" w:rsidR="00884EC0" w:rsidRPr="00CA1E5A" w:rsidRDefault="00884EC0" w:rsidP="00884EC0">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项目评价。</w:t>
      </w:r>
    </w:p>
    <w:p w14:paraId="6BF8FC85" w14:textId="77777777" w:rsidR="00884EC0" w:rsidRPr="00CA1E5A" w:rsidRDefault="00884EC0" w:rsidP="00884EC0">
      <w:pPr>
        <w:spacing w:line="440" w:lineRule="exact"/>
        <w:ind w:firstLineChars="200" w:firstLine="562"/>
        <w:jc w:val="left"/>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第八章</w:t>
      </w:r>
      <w:r w:rsidRPr="00CA1E5A">
        <w:rPr>
          <w:rFonts w:ascii="Times New Roman" w:eastAsia="黑体" w:hAnsi="Times New Roman" w:cs="Times New Roman"/>
          <w:b/>
          <w:bCs/>
          <w:sz w:val="28"/>
          <w:szCs w:val="28"/>
        </w:rPr>
        <w:t xml:space="preserve"> </w:t>
      </w:r>
      <w:r w:rsidRPr="00CA1E5A">
        <w:rPr>
          <w:rFonts w:ascii="Times New Roman" w:eastAsia="黑体" w:hAnsi="Times New Roman" w:cs="Times New Roman"/>
          <w:b/>
          <w:bCs/>
          <w:sz w:val="28"/>
          <w:szCs w:val="28"/>
        </w:rPr>
        <w:t>项目技术创新的经济分析与质量管理</w:t>
      </w:r>
    </w:p>
    <w:p w14:paraId="49FC7593"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技术改造项目的经济效益及其评价的特点和原则；</w:t>
      </w:r>
    </w:p>
    <w:p w14:paraId="75375A99"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设备磨损和设备寿命。</w:t>
      </w:r>
    </w:p>
    <w:p w14:paraId="679B8362" w14:textId="77777777" w:rsidR="00884EC0" w:rsidRPr="00CA1E5A" w:rsidRDefault="00884EC0" w:rsidP="00884EC0">
      <w:pPr>
        <w:spacing w:line="440" w:lineRule="exact"/>
        <w:ind w:firstLineChars="200" w:firstLine="562"/>
        <w:jc w:val="left"/>
        <w:rPr>
          <w:rFonts w:ascii="Times New Roman" w:eastAsia="黑体" w:hAnsi="Times New Roman" w:cs="Times New Roman"/>
          <w:b/>
          <w:bCs/>
          <w:sz w:val="28"/>
          <w:szCs w:val="28"/>
        </w:rPr>
      </w:pPr>
      <w:r w:rsidRPr="00CA1E5A">
        <w:rPr>
          <w:rFonts w:ascii="Times New Roman" w:eastAsia="黑体" w:hAnsi="Times New Roman" w:cs="Times New Roman"/>
          <w:b/>
          <w:bCs/>
          <w:sz w:val="28"/>
          <w:szCs w:val="28"/>
        </w:rPr>
        <w:t>第九章</w:t>
      </w:r>
      <w:r w:rsidRPr="00CA1E5A">
        <w:rPr>
          <w:rFonts w:ascii="Times New Roman" w:eastAsia="黑体" w:hAnsi="Times New Roman" w:cs="Times New Roman"/>
          <w:b/>
          <w:bCs/>
          <w:sz w:val="28"/>
          <w:szCs w:val="28"/>
        </w:rPr>
        <w:t xml:space="preserve"> </w:t>
      </w:r>
      <w:r w:rsidRPr="00CA1E5A">
        <w:rPr>
          <w:rFonts w:ascii="Times New Roman" w:eastAsia="黑体" w:hAnsi="Times New Roman" w:cs="Times New Roman"/>
          <w:b/>
          <w:bCs/>
          <w:sz w:val="28"/>
          <w:szCs w:val="28"/>
        </w:rPr>
        <w:t>项目范围与时间管理及生产运营管理</w:t>
      </w:r>
    </w:p>
    <w:p w14:paraId="540C44B4"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项目时间管理。</w:t>
      </w:r>
    </w:p>
    <w:p w14:paraId="75B4A220" w14:textId="77777777" w:rsidR="00884EC0" w:rsidRPr="00CA1E5A" w:rsidRDefault="00884EC0" w:rsidP="00884EC0">
      <w:pPr>
        <w:spacing w:line="440" w:lineRule="exact"/>
        <w:ind w:firstLineChars="200" w:firstLine="482"/>
        <w:rPr>
          <w:rFonts w:ascii="Times New Roman" w:hAnsi="Times New Roman" w:cs="Times New Roman"/>
          <w:b/>
          <w:sz w:val="24"/>
        </w:rPr>
      </w:pPr>
    </w:p>
    <w:p w14:paraId="2DBCA5AE" w14:textId="77777777" w:rsidR="00884EC0" w:rsidRPr="00CA1E5A" w:rsidRDefault="00884EC0" w:rsidP="00884EC0">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392CC806" w14:textId="77777777" w:rsidR="00884EC0" w:rsidRPr="00CA1E5A" w:rsidRDefault="00884EC0" w:rsidP="00884EC0">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0602506C" w14:textId="77777777" w:rsidR="00884EC0" w:rsidRPr="00CA1E5A" w:rsidRDefault="00884EC0" w:rsidP="00884EC0">
      <w:pPr>
        <w:spacing w:line="440" w:lineRule="exact"/>
        <w:rPr>
          <w:rFonts w:ascii="Times New Roman" w:hAnsi="Times New Roman" w:cs="Times New Roman"/>
          <w:sz w:val="24"/>
        </w:rPr>
      </w:pPr>
      <w:r w:rsidRPr="00CA1E5A">
        <w:rPr>
          <w:rFonts w:ascii="Times New Roman" w:hAnsi="Times New Roman" w:cs="Times New Roman"/>
          <w:sz w:val="24"/>
        </w:rPr>
        <w:t>赵志军编：</w:t>
      </w:r>
      <w:r w:rsidRPr="00CA1E5A">
        <w:rPr>
          <w:rFonts w:ascii="Times New Roman" w:hAnsi="Times New Roman" w:cs="Times New Roman"/>
        </w:rPr>
        <w:t>《</w:t>
      </w:r>
      <w:r w:rsidRPr="00CA1E5A">
        <w:rPr>
          <w:rFonts w:ascii="Times New Roman" w:hAnsi="Times New Roman" w:cs="Times New Roman"/>
          <w:sz w:val="24"/>
        </w:rPr>
        <w:t>化工企业管理与技术经济</w:t>
      </w:r>
      <w:r w:rsidRPr="00CA1E5A">
        <w:rPr>
          <w:rFonts w:ascii="Times New Roman" w:hAnsi="Times New Roman" w:cs="Times New Roman"/>
        </w:rPr>
        <w:t>》</w:t>
      </w:r>
      <w:r w:rsidRPr="00CA1E5A">
        <w:rPr>
          <w:rFonts w:ascii="Times New Roman" w:hAnsi="Times New Roman" w:cs="Times New Roman"/>
          <w:sz w:val="24"/>
        </w:rPr>
        <w:t>，化学工业出版社出版，</w:t>
      </w:r>
      <w:r w:rsidRPr="00CA1E5A">
        <w:rPr>
          <w:rFonts w:ascii="Times New Roman" w:hAnsi="Times New Roman" w:cs="Times New Roman"/>
          <w:sz w:val="24"/>
        </w:rPr>
        <w:t>2003</w:t>
      </w:r>
      <w:r w:rsidRPr="00CA1E5A">
        <w:rPr>
          <w:rFonts w:ascii="Times New Roman" w:hAnsi="Times New Roman" w:cs="Times New Roman"/>
          <w:sz w:val="24"/>
        </w:rPr>
        <w:t>年版。</w:t>
      </w:r>
    </w:p>
    <w:p w14:paraId="21D3E23A" w14:textId="77777777" w:rsidR="00884EC0" w:rsidRPr="00CA1E5A" w:rsidRDefault="00884EC0" w:rsidP="00884EC0">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589A9E3D"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苏健民主编：《化工技术经济》，化学工业出版社，</w:t>
      </w:r>
      <w:r w:rsidRPr="00CA1E5A">
        <w:rPr>
          <w:rFonts w:ascii="Times New Roman" w:hAnsi="Times New Roman" w:cs="Times New Roman"/>
          <w:sz w:val="24"/>
        </w:rPr>
        <w:t>1999</w:t>
      </w:r>
      <w:r w:rsidRPr="00CA1E5A">
        <w:rPr>
          <w:rFonts w:ascii="Times New Roman" w:hAnsi="Times New Roman" w:cs="Times New Roman"/>
          <w:sz w:val="24"/>
        </w:rPr>
        <w:t>年版；</w:t>
      </w:r>
    </w:p>
    <w:p w14:paraId="3EB57BD4"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宋航主编：《化工技术经济》，化学工业出版社，</w:t>
      </w:r>
      <w:r w:rsidRPr="00CA1E5A">
        <w:rPr>
          <w:rFonts w:ascii="Times New Roman" w:hAnsi="Times New Roman" w:cs="Times New Roman"/>
          <w:sz w:val="24"/>
        </w:rPr>
        <w:t>2012</w:t>
      </w:r>
      <w:r w:rsidRPr="00CA1E5A">
        <w:rPr>
          <w:rFonts w:ascii="Times New Roman" w:hAnsi="Times New Roman" w:cs="Times New Roman"/>
          <w:sz w:val="24"/>
        </w:rPr>
        <w:t>年版。</w:t>
      </w:r>
    </w:p>
    <w:p w14:paraId="535C3C8C"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148B9A1C" w14:textId="77777777" w:rsidR="00884EC0" w:rsidRPr="00CA1E5A" w:rsidRDefault="00884EC0" w:rsidP="00884EC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在学习通建立网络课程，上传</w:t>
      </w:r>
      <w:r w:rsidRPr="00CA1E5A">
        <w:rPr>
          <w:rFonts w:ascii="Times New Roman" w:hAnsi="Times New Roman" w:cs="Times New Roman"/>
          <w:sz w:val="24"/>
        </w:rPr>
        <w:t>PPT</w:t>
      </w:r>
      <w:r w:rsidRPr="00CA1E5A">
        <w:rPr>
          <w:rFonts w:ascii="Times New Roman" w:hAnsi="Times New Roman" w:cs="Times New Roman"/>
          <w:sz w:val="24"/>
        </w:rPr>
        <w:t>、相关视频和电子课本等资源。</w:t>
      </w:r>
    </w:p>
    <w:p w14:paraId="4AA3D014" w14:textId="77777777" w:rsidR="00884EC0" w:rsidRPr="00CA1E5A" w:rsidRDefault="00884EC0" w:rsidP="00884EC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七、课程教学大纲制定依据</w:t>
      </w:r>
    </w:p>
    <w:p w14:paraId="54904F5C" w14:textId="09727A0B" w:rsidR="00E66833" w:rsidRPr="00CA1E5A" w:rsidRDefault="00884EC0" w:rsidP="00884EC0">
      <w:pPr>
        <w:spacing w:line="440" w:lineRule="exact"/>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07C0A542" w14:textId="04907D5E" w:rsidR="00884EC0" w:rsidRPr="00CA1E5A" w:rsidRDefault="00884EC0">
      <w:pPr>
        <w:widowControl/>
        <w:jc w:val="left"/>
        <w:rPr>
          <w:rFonts w:ascii="Times New Roman" w:hAnsi="Times New Roman" w:cs="Times New Roman"/>
          <w:sz w:val="24"/>
        </w:rPr>
      </w:pPr>
      <w:r w:rsidRPr="00CA1E5A">
        <w:rPr>
          <w:rFonts w:ascii="Times New Roman" w:hAnsi="Times New Roman" w:cs="Times New Roman"/>
          <w:sz w:val="24"/>
        </w:rPr>
        <w:br w:type="page"/>
      </w:r>
    </w:p>
    <w:p w14:paraId="225DD195" w14:textId="77777777" w:rsidR="008C5923" w:rsidRPr="00CA1E5A" w:rsidRDefault="008C5923" w:rsidP="008C5923">
      <w:pPr>
        <w:pStyle w:val="1"/>
        <w:rPr>
          <w:rFonts w:ascii="Times New Roman" w:hAnsi="Times New Roman" w:cs="Times New Roman"/>
          <w:szCs w:val="22"/>
        </w:rPr>
      </w:pPr>
      <w:bookmarkStart w:id="159" w:name="_Toc149555572"/>
      <w:r w:rsidRPr="00CA1E5A">
        <w:rPr>
          <w:rFonts w:ascii="Times New Roman" w:hAnsi="Times New Roman" w:cs="Times New Roman"/>
          <w:szCs w:val="22"/>
        </w:rPr>
        <w:lastRenderedPageBreak/>
        <w:t>《化工过程计算机应用》课程大纲</w:t>
      </w:r>
      <w:bookmarkEnd w:id="159"/>
    </w:p>
    <w:p w14:paraId="043DF7D5"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7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2"/>
        <w:gridCol w:w="2205"/>
        <w:gridCol w:w="1561"/>
        <w:gridCol w:w="2577"/>
      </w:tblGrid>
      <w:tr w:rsidR="008C5923" w:rsidRPr="00CA1E5A" w14:paraId="0FE3595A" w14:textId="77777777" w:rsidTr="008C5923">
        <w:trPr>
          <w:trHeight w:val="886"/>
          <w:jc w:val="center"/>
        </w:trPr>
        <w:tc>
          <w:tcPr>
            <w:tcW w:w="1622" w:type="dxa"/>
            <w:vAlign w:val="center"/>
          </w:tcPr>
          <w:p w14:paraId="58594A6B"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205" w:type="dxa"/>
            <w:vAlign w:val="center"/>
          </w:tcPr>
          <w:p w14:paraId="7488D2DE"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kern w:val="0"/>
                <w:sz w:val="24"/>
              </w:rPr>
              <w:t>化工过程计算机应用</w:t>
            </w:r>
          </w:p>
        </w:tc>
        <w:tc>
          <w:tcPr>
            <w:tcW w:w="1561" w:type="dxa"/>
            <w:vAlign w:val="center"/>
          </w:tcPr>
          <w:p w14:paraId="400E9359"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577" w:type="dxa"/>
            <w:vAlign w:val="center"/>
          </w:tcPr>
          <w:p w14:paraId="0A378B30"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kern w:val="0"/>
                <w:sz w:val="24"/>
              </w:rPr>
              <w:t>0717B12</w:t>
            </w:r>
          </w:p>
        </w:tc>
      </w:tr>
      <w:tr w:rsidR="008C5923" w:rsidRPr="00CA1E5A" w14:paraId="105A1452" w14:textId="77777777" w:rsidTr="008C5923">
        <w:trPr>
          <w:trHeight w:val="829"/>
          <w:jc w:val="center"/>
        </w:trPr>
        <w:tc>
          <w:tcPr>
            <w:tcW w:w="1622" w:type="dxa"/>
            <w:vAlign w:val="center"/>
          </w:tcPr>
          <w:p w14:paraId="1FE78BEB"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205" w:type="dxa"/>
            <w:vAlign w:val="center"/>
          </w:tcPr>
          <w:p w14:paraId="10EF6F05" w14:textId="77777777" w:rsidR="008C5923" w:rsidRPr="00CA1E5A" w:rsidRDefault="008C5923" w:rsidP="008C5923">
            <w:pPr>
              <w:widowControl/>
              <w:jc w:val="center"/>
              <w:rPr>
                <w:rFonts w:ascii="Times New Roman" w:hAnsi="Times New Roman" w:cs="Times New Roman"/>
                <w:sz w:val="24"/>
              </w:rPr>
            </w:pPr>
            <w:r w:rsidRPr="00CA1E5A">
              <w:rPr>
                <w:rFonts w:ascii="Times New Roman" w:hAnsi="Times New Roman" w:cs="Times New Roman"/>
                <w:kern w:val="0"/>
                <w:sz w:val="24"/>
                <w:lang w:bidi="ar"/>
              </w:rPr>
              <w:t>专业方向课程</w:t>
            </w:r>
          </w:p>
        </w:tc>
        <w:tc>
          <w:tcPr>
            <w:tcW w:w="1561" w:type="dxa"/>
            <w:vAlign w:val="center"/>
          </w:tcPr>
          <w:p w14:paraId="4C82D294"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51D567B5"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577" w:type="dxa"/>
            <w:vAlign w:val="center"/>
          </w:tcPr>
          <w:p w14:paraId="02F872D5"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32/2</w:t>
            </w:r>
          </w:p>
        </w:tc>
      </w:tr>
      <w:tr w:rsidR="008C5923" w:rsidRPr="00CA1E5A" w14:paraId="66FC7072" w14:textId="77777777" w:rsidTr="008C5923">
        <w:trPr>
          <w:trHeight w:val="811"/>
          <w:jc w:val="center"/>
        </w:trPr>
        <w:tc>
          <w:tcPr>
            <w:tcW w:w="1622" w:type="dxa"/>
            <w:vAlign w:val="center"/>
          </w:tcPr>
          <w:p w14:paraId="6ACA5772"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205" w:type="dxa"/>
            <w:vAlign w:val="center"/>
          </w:tcPr>
          <w:p w14:paraId="6F899018"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vAlign w:val="center"/>
          </w:tcPr>
          <w:p w14:paraId="0B69E747"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577" w:type="dxa"/>
            <w:vAlign w:val="center"/>
          </w:tcPr>
          <w:p w14:paraId="78DA3A53" w14:textId="77777777" w:rsidR="008C5923" w:rsidRPr="00CA1E5A" w:rsidRDefault="008C5923" w:rsidP="008C5923">
            <w:pPr>
              <w:widowControl/>
              <w:jc w:val="left"/>
              <w:rPr>
                <w:rFonts w:ascii="Times New Roman" w:hAnsi="Times New Roman" w:cs="Times New Roman"/>
                <w:sz w:val="24"/>
              </w:rPr>
            </w:pPr>
            <w:r w:rsidRPr="00CA1E5A">
              <w:rPr>
                <w:rFonts w:ascii="Times New Roman" w:hAnsi="Times New Roman" w:cs="Times New Roman"/>
                <w:kern w:val="0"/>
                <w:sz w:val="24"/>
                <w:lang w:bidi="ar"/>
              </w:rPr>
              <w:t>化学工程与工艺本科专业</w:t>
            </w:r>
            <w:r w:rsidRPr="00CA1E5A">
              <w:rPr>
                <w:rFonts w:ascii="Times New Roman" w:hAnsi="Times New Roman" w:cs="Times New Roman"/>
                <w:kern w:val="0"/>
                <w:sz w:val="24"/>
                <w:lang w:bidi="ar"/>
              </w:rPr>
              <w:t xml:space="preserve"> </w:t>
            </w:r>
          </w:p>
        </w:tc>
      </w:tr>
      <w:tr w:rsidR="008C5923" w:rsidRPr="00CA1E5A" w14:paraId="3FB4FEEB" w14:textId="77777777" w:rsidTr="008C5923">
        <w:trPr>
          <w:trHeight w:val="811"/>
          <w:jc w:val="center"/>
        </w:trPr>
        <w:tc>
          <w:tcPr>
            <w:tcW w:w="1622" w:type="dxa"/>
            <w:vAlign w:val="center"/>
          </w:tcPr>
          <w:p w14:paraId="7D72ADA3"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6343" w:type="dxa"/>
            <w:gridSpan w:val="3"/>
            <w:vAlign w:val="center"/>
          </w:tcPr>
          <w:p w14:paraId="337C3975"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林双龙</w:t>
            </w:r>
          </w:p>
        </w:tc>
      </w:tr>
      <w:tr w:rsidR="008C5923" w:rsidRPr="00CA1E5A" w14:paraId="58BDFDF9" w14:textId="77777777" w:rsidTr="008C5923">
        <w:trPr>
          <w:trHeight w:val="836"/>
          <w:jc w:val="center"/>
        </w:trPr>
        <w:tc>
          <w:tcPr>
            <w:tcW w:w="1622" w:type="dxa"/>
            <w:vAlign w:val="center"/>
          </w:tcPr>
          <w:p w14:paraId="1DA446CE"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205" w:type="dxa"/>
            <w:vAlign w:val="center"/>
          </w:tcPr>
          <w:p w14:paraId="423D009D"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林双龙</w:t>
            </w:r>
          </w:p>
        </w:tc>
        <w:tc>
          <w:tcPr>
            <w:tcW w:w="1561" w:type="dxa"/>
            <w:vAlign w:val="center"/>
          </w:tcPr>
          <w:p w14:paraId="394D4E38"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577" w:type="dxa"/>
            <w:vAlign w:val="center"/>
          </w:tcPr>
          <w:p w14:paraId="65BE833F"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8C5923" w:rsidRPr="00CA1E5A" w14:paraId="09EC10AE" w14:textId="77777777" w:rsidTr="008C5923">
        <w:trPr>
          <w:trHeight w:val="848"/>
          <w:jc w:val="center"/>
        </w:trPr>
        <w:tc>
          <w:tcPr>
            <w:tcW w:w="1622" w:type="dxa"/>
            <w:vAlign w:val="center"/>
          </w:tcPr>
          <w:p w14:paraId="0BC51D7D"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6343" w:type="dxa"/>
            <w:gridSpan w:val="3"/>
            <w:vAlign w:val="center"/>
          </w:tcPr>
          <w:p w14:paraId="24090AB2" w14:textId="77777777" w:rsidR="008C5923" w:rsidRPr="00CA1E5A" w:rsidRDefault="008C5923" w:rsidP="008C5923">
            <w:pPr>
              <w:widowControl/>
              <w:jc w:val="left"/>
              <w:rPr>
                <w:rFonts w:ascii="Times New Roman" w:hAnsi="Times New Roman" w:cs="Times New Roman"/>
                <w:sz w:val="24"/>
              </w:rPr>
            </w:pPr>
            <w:r w:rsidRPr="00CA1E5A">
              <w:rPr>
                <w:rFonts w:ascii="Times New Roman" w:hAnsi="Times New Roman" w:cs="Times New Roman"/>
                <w:kern w:val="0"/>
                <w:sz w:val="24"/>
                <w:lang w:bidi="ar"/>
              </w:rPr>
              <w:t>《高等数学》、《线性代数》、《计算思维》、《化工原理》</w:t>
            </w:r>
          </w:p>
        </w:tc>
      </w:tr>
      <w:tr w:rsidR="008C5923" w:rsidRPr="00CA1E5A" w14:paraId="5CF62DA3" w14:textId="77777777" w:rsidTr="008C5923">
        <w:trPr>
          <w:trHeight w:val="848"/>
          <w:jc w:val="center"/>
        </w:trPr>
        <w:tc>
          <w:tcPr>
            <w:tcW w:w="1622" w:type="dxa"/>
            <w:vAlign w:val="center"/>
          </w:tcPr>
          <w:p w14:paraId="404897A9"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6343" w:type="dxa"/>
            <w:gridSpan w:val="3"/>
            <w:vAlign w:val="center"/>
          </w:tcPr>
          <w:p w14:paraId="3BEF0DEE"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科学计算与</w:t>
            </w:r>
            <w:r w:rsidRPr="00CA1E5A">
              <w:rPr>
                <w:rFonts w:ascii="Times New Roman" w:hAnsi="Times New Roman" w:cs="Times New Roman"/>
                <w:sz w:val="24"/>
              </w:rPr>
              <w:t>MATLAB</w:t>
            </w:r>
            <w:r w:rsidRPr="00CA1E5A">
              <w:rPr>
                <w:rFonts w:ascii="Times New Roman" w:hAnsi="Times New Roman" w:cs="Times New Roman"/>
                <w:sz w:val="24"/>
              </w:rPr>
              <w:t>语言</w:t>
            </w:r>
            <w:r w:rsidRPr="00CA1E5A">
              <w:rPr>
                <w:rFonts w:ascii="Times New Roman" w:hAnsi="Times New Roman" w:cs="Times New Roman"/>
                <w:sz w:val="24"/>
              </w:rPr>
              <w:t>_</w:t>
            </w:r>
            <w:r w:rsidRPr="00CA1E5A">
              <w:rPr>
                <w:rFonts w:ascii="Times New Roman" w:hAnsi="Times New Roman" w:cs="Times New Roman"/>
                <w:sz w:val="24"/>
              </w:rPr>
              <w:t>中国大学</w:t>
            </w:r>
            <w:r w:rsidRPr="00CA1E5A">
              <w:rPr>
                <w:rFonts w:ascii="Times New Roman" w:hAnsi="Times New Roman" w:cs="Times New Roman"/>
                <w:sz w:val="24"/>
              </w:rPr>
              <w:t>MOOC(</w:t>
            </w:r>
            <w:r w:rsidRPr="00CA1E5A">
              <w:rPr>
                <w:rFonts w:ascii="Times New Roman" w:hAnsi="Times New Roman" w:cs="Times New Roman"/>
                <w:sz w:val="24"/>
              </w:rPr>
              <w:t>慕课</w:t>
            </w:r>
            <w:r w:rsidRPr="00CA1E5A">
              <w:rPr>
                <w:rFonts w:ascii="Times New Roman" w:hAnsi="Times New Roman" w:cs="Times New Roman"/>
                <w:sz w:val="24"/>
              </w:rPr>
              <w:t>)  https://www.icourse163.org/learn/CSU-1002475002?tid=1460970453#/learn/announce</w:t>
            </w:r>
          </w:p>
        </w:tc>
      </w:tr>
    </w:tbl>
    <w:p w14:paraId="6B41BFAC"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5463142E"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780A1BB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36D68171" w14:textId="77777777" w:rsidR="008C5923" w:rsidRPr="00CA1E5A" w:rsidRDefault="008C5923" w:rsidP="003454BB">
      <w:pPr>
        <w:numPr>
          <w:ilvl w:val="0"/>
          <w:numId w:val="123"/>
        </w:numPr>
        <w:tabs>
          <w:tab w:val="num" w:pos="312"/>
        </w:tabs>
        <w:spacing w:line="440" w:lineRule="exact"/>
        <w:ind w:firstLine="480"/>
        <w:rPr>
          <w:rFonts w:ascii="Times New Roman" w:hAnsi="Times New Roman" w:cs="Times New Roman"/>
          <w:sz w:val="24"/>
        </w:rPr>
      </w:pPr>
      <w:r w:rsidRPr="00CA1E5A">
        <w:rPr>
          <w:rFonts w:ascii="Times New Roman" w:hAnsi="Times New Roman" w:cs="Times New Roman"/>
          <w:sz w:val="24"/>
        </w:rPr>
        <w:t>能够基于科学原理并采用科学方法对化工过程中复杂工程问题进行研究，包括设计实验、分析与解释数据、并通过信息综合得到合理有效的结论。【毕业要求</w:t>
      </w:r>
      <w:r w:rsidRPr="00CA1E5A">
        <w:rPr>
          <w:rFonts w:ascii="Times New Roman" w:hAnsi="Times New Roman" w:cs="Times New Roman"/>
          <w:sz w:val="24"/>
        </w:rPr>
        <w:t>4 :</w:t>
      </w:r>
      <w:r w:rsidRPr="00CA1E5A">
        <w:rPr>
          <w:rFonts w:ascii="Times New Roman" w:hAnsi="Times New Roman" w:cs="Times New Roman"/>
          <w:b/>
          <w:bCs/>
        </w:rPr>
        <w:t>研究</w:t>
      </w:r>
      <w:r w:rsidRPr="00CA1E5A">
        <w:rPr>
          <w:rFonts w:ascii="Times New Roman" w:hAnsi="Times New Roman" w:cs="Times New Roman"/>
          <w:sz w:val="24"/>
        </w:rPr>
        <w:t>】</w:t>
      </w:r>
    </w:p>
    <w:p w14:paraId="5E30A1D8" w14:textId="77777777" w:rsidR="008C5923" w:rsidRPr="00CA1E5A" w:rsidRDefault="008C5923" w:rsidP="003454BB">
      <w:pPr>
        <w:numPr>
          <w:ilvl w:val="0"/>
          <w:numId w:val="123"/>
        </w:numPr>
        <w:tabs>
          <w:tab w:val="num" w:pos="312"/>
        </w:tabs>
        <w:spacing w:line="440" w:lineRule="exact"/>
        <w:ind w:firstLine="480"/>
        <w:rPr>
          <w:rFonts w:ascii="Times New Roman" w:hAnsi="Times New Roman" w:cs="Times New Roman"/>
          <w:sz w:val="24"/>
        </w:rPr>
      </w:pPr>
      <w:r w:rsidRPr="00CA1E5A">
        <w:rPr>
          <w:rFonts w:ascii="Times New Roman" w:hAnsi="Times New Roman" w:cs="Times New Roman"/>
          <w:sz w:val="24"/>
        </w:rPr>
        <w:t>能够针对化工过程中复杂工程问题，开发、选择与使用恰当的技术、资源、现代工程工具和信息技术工具，包括对复杂工程问题的预测与模拟，并能够理解其局限性。【</w:t>
      </w:r>
      <w:r w:rsidRPr="00CA1E5A">
        <w:rPr>
          <w:rFonts w:ascii="Times New Roman" w:hAnsi="Times New Roman" w:cs="Times New Roman"/>
          <w:b/>
        </w:rPr>
        <w:t>毕业要求</w:t>
      </w:r>
      <w:r w:rsidRPr="00CA1E5A">
        <w:rPr>
          <w:rFonts w:ascii="Times New Roman" w:hAnsi="Times New Roman" w:cs="Times New Roman"/>
          <w:b/>
        </w:rPr>
        <w:t>5</w:t>
      </w:r>
      <w:r w:rsidRPr="00CA1E5A">
        <w:rPr>
          <w:rFonts w:ascii="Times New Roman" w:hAnsi="Times New Roman" w:cs="Times New Roman"/>
          <w:b/>
        </w:rPr>
        <w:t>：使用现代工具</w:t>
      </w:r>
      <w:r w:rsidRPr="00CA1E5A">
        <w:rPr>
          <w:rFonts w:ascii="Times New Roman" w:hAnsi="Times New Roman" w:cs="Times New Roman"/>
          <w:sz w:val="24"/>
        </w:rPr>
        <w:t>】</w:t>
      </w:r>
    </w:p>
    <w:p w14:paraId="0ABDB47D"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p>
    <w:p w14:paraId="2AC1CACC"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80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1693"/>
        <w:gridCol w:w="4821"/>
      </w:tblGrid>
      <w:tr w:rsidR="008C5923" w:rsidRPr="00CA1E5A" w14:paraId="4E6FF32C" w14:textId="77777777" w:rsidTr="008C5923">
        <w:trPr>
          <w:trHeight w:val="815"/>
          <w:jc w:val="center"/>
        </w:trPr>
        <w:tc>
          <w:tcPr>
            <w:tcW w:w="1536" w:type="dxa"/>
            <w:vAlign w:val="center"/>
          </w:tcPr>
          <w:p w14:paraId="678DAE1A"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课程目标</w:t>
            </w:r>
          </w:p>
        </w:tc>
        <w:tc>
          <w:tcPr>
            <w:tcW w:w="1693" w:type="dxa"/>
            <w:vAlign w:val="center"/>
          </w:tcPr>
          <w:p w14:paraId="415D0BEA"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支撑的毕业要求</w:t>
            </w:r>
          </w:p>
        </w:tc>
        <w:tc>
          <w:tcPr>
            <w:tcW w:w="4821" w:type="dxa"/>
            <w:vAlign w:val="center"/>
          </w:tcPr>
          <w:p w14:paraId="299EDC23"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支撑的毕业要求指标点</w:t>
            </w:r>
          </w:p>
        </w:tc>
      </w:tr>
      <w:tr w:rsidR="008C5923" w:rsidRPr="00CA1E5A" w14:paraId="6299FB05" w14:textId="77777777" w:rsidTr="008C5923">
        <w:trPr>
          <w:jc w:val="center"/>
        </w:trPr>
        <w:tc>
          <w:tcPr>
            <w:tcW w:w="1536" w:type="dxa"/>
            <w:vAlign w:val="center"/>
          </w:tcPr>
          <w:p w14:paraId="37D0AB43"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693" w:type="dxa"/>
            <w:vAlign w:val="center"/>
          </w:tcPr>
          <w:p w14:paraId="5B46FFBB"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b/>
              </w:rPr>
              <w:t>毕业要求</w:t>
            </w:r>
            <w:r w:rsidRPr="00CA1E5A">
              <w:rPr>
                <w:rFonts w:ascii="Times New Roman" w:hAnsi="Times New Roman" w:cs="Times New Roman"/>
                <w:b/>
              </w:rPr>
              <w:t>4</w:t>
            </w:r>
            <w:r w:rsidRPr="00CA1E5A">
              <w:rPr>
                <w:rFonts w:ascii="Times New Roman" w:hAnsi="Times New Roman" w:cs="Times New Roman"/>
                <w:b/>
              </w:rPr>
              <w:t>：</w:t>
            </w:r>
            <w:r w:rsidRPr="00CA1E5A">
              <w:rPr>
                <w:rFonts w:ascii="Times New Roman" w:hAnsi="Times New Roman" w:cs="Times New Roman"/>
                <w:b/>
                <w:bCs/>
              </w:rPr>
              <w:t>研究</w:t>
            </w:r>
            <w:r w:rsidRPr="00CA1E5A">
              <w:rPr>
                <w:rFonts w:ascii="Times New Roman" w:hAnsi="Times New Roman" w:cs="Times New Roman"/>
                <w:sz w:val="24"/>
              </w:rPr>
              <w:t>(L)</w:t>
            </w:r>
          </w:p>
        </w:tc>
        <w:tc>
          <w:tcPr>
            <w:tcW w:w="4821" w:type="dxa"/>
            <w:vAlign w:val="center"/>
          </w:tcPr>
          <w:p w14:paraId="4DCD9355" w14:textId="77777777" w:rsidR="008C5923" w:rsidRPr="00CA1E5A" w:rsidRDefault="008C5923" w:rsidP="008C5923">
            <w:pPr>
              <w:widowControl/>
              <w:spacing w:line="400" w:lineRule="exact"/>
              <w:ind w:leftChars="200" w:left="420"/>
              <w:jc w:val="left"/>
              <w:rPr>
                <w:rFonts w:ascii="Times New Roman" w:hAnsi="Times New Roman" w:cs="Times New Roman"/>
                <w:sz w:val="24"/>
              </w:rPr>
            </w:pPr>
            <w:r w:rsidRPr="00CA1E5A">
              <w:rPr>
                <w:rFonts w:ascii="Times New Roman" w:hAnsi="Times New Roman" w:cs="Times New Roman"/>
                <w:bCs/>
              </w:rPr>
              <w:t xml:space="preserve">4.3 </w:t>
            </w:r>
            <w:r w:rsidRPr="00CA1E5A">
              <w:rPr>
                <w:rFonts w:ascii="Times New Roman" w:hAnsi="Times New Roman" w:cs="Times New Roman"/>
                <w:bCs/>
              </w:rPr>
              <w:t>能够采用科学方法完成实验操作、数据集和整理。</w:t>
            </w:r>
          </w:p>
        </w:tc>
      </w:tr>
      <w:tr w:rsidR="008C5923" w:rsidRPr="00CA1E5A" w14:paraId="798330A1" w14:textId="77777777" w:rsidTr="008C5923">
        <w:trPr>
          <w:jc w:val="center"/>
        </w:trPr>
        <w:tc>
          <w:tcPr>
            <w:tcW w:w="1536" w:type="dxa"/>
            <w:vAlign w:val="center"/>
          </w:tcPr>
          <w:p w14:paraId="483FD22C"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1693" w:type="dxa"/>
            <w:vAlign w:val="center"/>
          </w:tcPr>
          <w:p w14:paraId="536EB647"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b/>
              </w:rPr>
              <w:t>毕业要求</w:t>
            </w:r>
            <w:r w:rsidRPr="00CA1E5A">
              <w:rPr>
                <w:rFonts w:ascii="Times New Roman" w:hAnsi="Times New Roman" w:cs="Times New Roman"/>
                <w:b/>
              </w:rPr>
              <w:t>5</w:t>
            </w:r>
            <w:r w:rsidRPr="00CA1E5A">
              <w:rPr>
                <w:rFonts w:ascii="Times New Roman" w:hAnsi="Times New Roman" w:cs="Times New Roman"/>
                <w:b/>
              </w:rPr>
              <w:t>：使用现代工具</w:t>
            </w:r>
            <w:r w:rsidRPr="00CA1E5A">
              <w:rPr>
                <w:rFonts w:ascii="Times New Roman" w:hAnsi="Times New Roman" w:cs="Times New Roman"/>
                <w:sz w:val="24"/>
              </w:rPr>
              <w:t>(H)</w:t>
            </w:r>
          </w:p>
        </w:tc>
        <w:tc>
          <w:tcPr>
            <w:tcW w:w="4821" w:type="dxa"/>
            <w:vAlign w:val="center"/>
          </w:tcPr>
          <w:p w14:paraId="5953A8E5" w14:textId="77777777" w:rsidR="008C5923" w:rsidRPr="00CA1E5A" w:rsidRDefault="008C5923" w:rsidP="008C5923">
            <w:pPr>
              <w:widowControl/>
              <w:spacing w:line="400" w:lineRule="exact"/>
              <w:ind w:leftChars="200" w:left="420"/>
              <w:jc w:val="left"/>
              <w:rPr>
                <w:rFonts w:ascii="Times New Roman" w:hAnsi="Times New Roman" w:cs="Times New Roman"/>
                <w:sz w:val="24"/>
              </w:rPr>
            </w:pPr>
            <w:r w:rsidRPr="00CA1E5A">
              <w:rPr>
                <w:rFonts w:ascii="Times New Roman" w:hAnsi="Times New Roman" w:cs="Times New Roman"/>
                <w:szCs w:val="21"/>
              </w:rPr>
              <w:t xml:space="preserve">5.2 </w:t>
            </w:r>
            <w:r w:rsidRPr="00CA1E5A">
              <w:rPr>
                <w:rFonts w:ascii="Times New Roman" w:hAnsi="Times New Roman" w:cs="Times New Roman"/>
                <w:szCs w:val="21"/>
              </w:rPr>
              <w:t>能够选择运用现代工程工具及计算机辅助软件进行工程绘图，辅助工艺设计。</w:t>
            </w:r>
          </w:p>
        </w:tc>
      </w:tr>
    </w:tbl>
    <w:p w14:paraId="38ED8FB8"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0CAF49A8" w14:textId="77777777" w:rsidR="008C5923" w:rsidRPr="00CA1E5A" w:rsidRDefault="008C5923" w:rsidP="008C592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3BA97445" w14:textId="77777777" w:rsidR="008C5923" w:rsidRPr="00CA1E5A" w:rsidRDefault="008C5923" w:rsidP="008C5923">
      <w:pPr>
        <w:widowControl/>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绪论及</w:t>
      </w:r>
      <w:r w:rsidRPr="00CA1E5A">
        <w:rPr>
          <w:rFonts w:ascii="Times New Roman" w:eastAsia="黑体" w:hAnsi="Times New Roman" w:cs="Times New Roman"/>
          <w:sz w:val="28"/>
          <w:szCs w:val="28"/>
        </w:rPr>
        <w:t>Excel</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Origin</w:t>
      </w:r>
      <w:r w:rsidRPr="00CA1E5A">
        <w:rPr>
          <w:rFonts w:ascii="Times New Roman" w:eastAsia="黑体" w:hAnsi="Times New Roman" w:cs="Times New Roman"/>
          <w:sz w:val="28"/>
          <w:szCs w:val="28"/>
        </w:rPr>
        <w:t>专题应用</w:t>
      </w:r>
    </w:p>
    <w:p w14:paraId="6EDE446B"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FF3B667" w14:textId="77777777" w:rsidR="008C5923" w:rsidRPr="00CA1E5A" w:rsidRDefault="008C5923" w:rsidP="003454BB">
      <w:pPr>
        <w:widowControl/>
        <w:numPr>
          <w:ilvl w:val="0"/>
          <w:numId w:val="148"/>
        </w:num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认知类目标：熟悉化工过程计算的特点，充分认识化工专业课程教学、实验教学中解决复杂计算问题、数据处理与分析的重要性和必要性。</w:t>
      </w:r>
    </w:p>
    <w:p w14:paraId="23A97F16" w14:textId="77777777" w:rsidR="008C5923" w:rsidRPr="00CA1E5A" w:rsidRDefault="008C5923" w:rsidP="003454BB">
      <w:pPr>
        <w:widowControl/>
        <w:numPr>
          <w:ilvl w:val="0"/>
          <w:numId w:val="148"/>
        </w:num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过程与方法类目标：掌握</w:t>
      </w:r>
      <w:r w:rsidRPr="00CA1E5A">
        <w:rPr>
          <w:rFonts w:ascii="Times New Roman" w:hAnsi="Times New Roman" w:cs="Times New Roman"/>
          <w:sz w:val="24"/>
        </w:rPr>
        <w:t>Excel</w:t>
      </w:r>
      <w:r w:rsidRPr="00CA1E5A">
        <w:rPr>
          <w:rFonts w:ascii="Times New Roman" w:hAnsi="Times New Roman" w:cs="Times New Roman"/>
          <w:sz w:val="24"/>
        </w:rPr>
        <w:t>和</w:t>
      </w:r>
      <w:r w:rsidRPr="00CA1E5A">
        <w:rPr>
          <w:rFonts w:ascii="Times New Roman" w:hAnsi="Times New Roman" w:cs="Times New Roman"/>
          <w:sz w:val="24"/>
        </w:rPr>
        <w:t>Origin</w:t>
      </w:r>
      <w:r w:rsidRPr="00CA1E5A">
        <w:rPr>
          <w:rFonts w:ascii="Times New Roman" w:hAnsi="Times New Roman" w:cs="Times New Roman"/>
          <w:sz w:val="24"/>
        </w:rPr>
        <w:t>在数值计算、分析拟合和数据绘图中的基本和拓展应用。</w:t>
      </w:r>
    </w:p>
    <w:p w14:paraId="387D3786"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6C7E2E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过程工程计算的特点，</w:t>
      </w:r>
    </w:p>
    <w:p w14:paraId="2D59705F"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化工过程计算机模拟与计算的重要性。</w:t>
      </w:r>
    </w:p>
    <w:p w14:paraId="5B38B0E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  Excel</w:t>
      </w:r>
      <w:r w:rsidRPr="00CA1E5A">
        <w:rPr>
          <w:rFonts w:ascii="Times New Roman" w:hAnsi="Times New Roman" w:cs="Times New Roman"/>
          <w:sz w:val="24"/>
        </w:rPr>
        <w:t>专题：</w:t>
      </w:r>
      <w:r w:rsidRPr="00CA1E5A">
        <w:rPr>
          <w:rFonts w:ascii="Times New Roman" w:hAnsi="Times New Roman" w:cs="Times New Roman"/>
          <w:sz w:val="24"/>
        </w:rPr>
        <w:t>Excel</w:t>
      </w:r>
      <w:r w:rsidRPr="00CA1E5A">
        <w:rPr>
          <w:rFonts w:ascii="Times New Roman" w:hAnsi="Times New Roman" w:cs="Times New Roman"/>
          <w:sz w:val="24"/>
        </w:rPr>
        <w:t>高级应用基础；</w:t>
      </w:r>
      <w:r w:rsidRPr="00CA1E5A">
        <w:rPr>
          <w:rFonts w:ascii="Times New Roman" w:hAnsi="Times New Roman" w:cs="Times New Roman"/>
          <w:sz w:val="24"/>
        </w:rPr>
        <w:t>Excel</w:t>
      </w:r>
      <w:r w:rsidRPr="00CA1E5A">
        <w:rPr>
          <w:rFonts w:ascii="Times New Roman" w:hAnsi="Times New Roman" w:cs="Times New Roman"/>
          <w:sz w:val="24"/>
        </w:rPr>
        <w:t>在化工数值计算中应用；</w:t>
      </w:r>
      <w:r w:rsidRPr="00CA1E5A">
        <w:rPr>
          <w:rFonts w:ascii="Times New Roman" w:hAnsi="Times New Roman" w:cs="Times New Roman"/>
          <w:sz w:val="24"/>
        </w:rPr>
        <w:t>Excel</w:t>
      </w:r>
      <w:r w:rsidRPr="00CA1E5A">
        <w:rPr>
          <w:rFonts w:ascii="Times New Roman" w:hAnsi="Times New Roman" w:cs="Times New Roman"/>
          <w:sz w:val="24"/>
        </w:rPr>
        <w:t>实验数据处理。</w:t>
      </w:r>
    </w:p>
    <w:p w14:paraId="28E8215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  Origin</w:t>
      </w:r>
      <w:r w:rsidRPr="00CA1E5A">
        <w:rPr>
          <w:rFonts w:ascii="Times New Roman" w:hAnsi="Times New Roman" w:cs="Times New Roman"/>
          <w:sz w:val="24"/>
        </w:rPr>
        <w:t>专题：</w:t>
      </w:r>
      <w:r w:rsidRPr="00CA1E5A">
        <w:rPr>
          <w:rFonts w:ascii="Times New Roman" w:hAnsi="Times New Roman" w:cs="Times New Roman"/>
          <w:sz w:val="24"/>
        </w:rPr>
        <w:t>Origin</w:t>
      </w:r>
      <w:r w:rsidRPr="00CA1E5A">
        <w:rPr>
          <w:rFonts w:ascii="Times New Roman" w:hAnsi="Times New Roman" w:cs="Times New Roman"/>
          <w:sz w:val="24"/>
        </w:rPr>
        <w:t>基本作图与图层管理；</w:t>
      </w:r>
      <w:r w:rsidRPr="00CA1E5A">
        <w:rPr>
          <w:rFonts w:ascii="Times New Roman" w:hAnsi="Times New Roman" w:cs="Times New Roman"/>
          <w:sz w:val="24"/>
        </w:rPr>
        <w:t>Origin</w:t>
      </w:r>
      <w:r w:rsidRPr="00CA1E5A">
        <w:rPr>
          <w:rFonts w:ascii="Times New Roman" w:hAnsi="Times New Roman" w:cs="Times New Roman"/>
          <w:sz w:val="24"/>
        </w:rPr>
        <w:t>插值、微分与积分；</w:t>
      </w:r>
      <w:r w:rsidRPr="00CA1E5A">
        <w:rPr>
          <w:rFonts w:ascii="Times New Roman" w:hAnsi="Times New Roman" w:cs="Times New Roman"/>
          <w:sz w:val="24"/>
        </w:rPr>
        <w:t>Origin</w:t>
      </w:r>
      <w:r w:rsidRPr="00CA1E5A">
        <w:rPr>
          <w:rFonts w:ascii="Times New Roman" w:hAnsi="Times New Roman" w:cs="Times New Roman"/>
          <w:sz w:val="24"/>
        </w:rPr>
        <w:t>的线性拟合、多项式拟合及多参数非线性曲线拟合。</w:t>
      </w:r>
    </w:p>
    <w:p w14:paraId="6C546ECE"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E2BD15D" w14:textId="77777777" w:rsidR="008C5923" w:rsidRPr="00CA1E5A" w:rsidRDefault="008C5923" w:rsidP="003454BB">
      <w:pPr>
        <w:numPr>
          <w:ilvl w:val="0"/>
          <w:numId w:val="149"/>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基于化工单元操作举例说明化工过程辅助计算的重要性；</w:t>
      </w:r>
    </w:p>
    <w:p w14:paraId="720BD8A4" w14:textId="77777777" w:rsidR="008C5923" w:rsidRPr="00CA1E5A" w:rsidRDefault="008C5923" w:rsidP="003454BB">
      <w:pPr>
        <w:numPr>
          <w:ilvl w:val="0"/>
          <w:numId w:val="149"/>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Excel</w:t>
      </w:r>
      <w:r w:rsidRPr="00CA1E5A">
        <w:rPr>
          <w:rFonts w:ascii="Times New Roman" w:hAnsi="Times New Roman" w:cs="Times New Roman"/>
          <w:sz w:val="24"/>
        </w:rPr>
        <w:t>和</w:t>
      </w:r>
      <w:r w:rsidRPr="00CA1E5A">
        <w:rPr>
          <w:rFonts w:ascii="Times New Roman" w:hAnsi="Times New Roman" w:cs="Times New Roman"/>
          <w:sz w:val="24"/>
        </w:rPr>
        <w:t>Origin</w:t>
      </w:r>
      <w:r w:rsidRPr="00CA1E5A">
        <w:rPr>
          <w:rFonts w:ascii="Times New Roman" w:hAnsi="Times New Roman" w:cs="Times New Roman"/>
          <w:sz w:val="24"/>
        </w:rPr>
        <w:t>在数值计算与分析及绘图中的应用。</w:t>
      </w:r>
    </w:p>
    <w:p w14:paraId="4B82EF28"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91DBACD" w14:textId="77777777" w:rsidR="008C5923" w:rsidRPr="00CA1E5A" w:rsidRDefault="008C5923" w:rsidP="003454BB">
      <w:pPr>
        <w:numPr>
          <w:ilvl w:val="0"/>
          <w:numId w:val="15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适合化工计算案例的选取及软件选用；</w:t>
      </w:r>
    </w:p>
    <w:p w14:paraId="0494528C" w14:textId="77777777" w:rsidR="008C5923" w:rsidRPr="00CA1E5A" w:rsidRDefault="008C5923" w:rsidP="003454BB">
      <w:pPr>
        <w:numPr>
          <w:ilvl w:val="0"/>
          <w:numId w:val="150"/>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Excel</w:t>
      </w:r>
      <w:r w:rsidRPr="00CA1E5A">
        <w:rPr>
          <w:rFonts w:ascii="Times New Roman" w:hAnsi="Times New Roman" w:cs="Times New Roman"/>
          <w:sz w:val="24"/>
        </w:rPr>
        <w:t>与</w:t>
      </w:r>
      <w:r w:rsidRPr="00CA1E5A">
        <w:rPr>
          <w:rFonts w:ascii="Times New Roman" w:hAnsi="Times New Roman" w:cs="Times New Roman"/>
          <w:sz w:val="24"/>
        </w:rPr>
        <w:t>Origin</w:t>
      </w:r>
      <w:r w:rsidRPr="00CA1E5A">
        <w:rPr>
          <w:rFonts w:ascii="Times New Roman" w:hAnsi="Times New Roman" w:cs="Times New Roman"/>
          <w:sz w:val="24"/>
        </w:rPr>
        <w:t>的数值计算高级应用。</w:t>
      </w:r>
    </w:p>
    <w:p w14:paraId="492F72F1"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C59563A" w14:textId="77777777" w:rsidR="008C5923" w:rsidRPr="00CA1E5A" w:rsidRDefault="008C5923" w:rsidP="003454BB">
      <w:pPr>
        <w:numPr>
          <w:ilvl w:val="0"/>
          <w:numId w:val="15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通过多媒体课件和上机操作相结合，借用多媒体阐明基本概念、软件选用及操作，便于学生对知识的理解。</w:t>
      </w:r>
    </w:p>
    <w:p w14:paraId="4A4DBE45" w14:textId="77777777" w:rsidR="008C5923" w:rsidRPr="00CA1E5A" w:rsidRDefault="008C5923" w:rsidP="003454BB">
      <w:pPr>
        <w:numPr>
          <w:ilvl w:val="0"/>
          <w:numId w:val="15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通过实例展示及随堂练习，促进学生对知识的掌握。</w:t>
      </w:r>
    </w:p>
    <w:p w14:paraId="238936AF" w14:textId="77777777" w:rsidR="008C5923" w:rsidRPr="00CA1E5A" w:rsidRDefault="008C5923" w:rsidP="008C592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62039457"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过程工程计算的特点。</w:t>
      </w:r>
      <w:r w:rsidRPr="00CA1E5A">
        <w:rPr>
          <w:rFonts w:ascii="Times New Roman" w:hAnsi="Times New Roman" w:cs="Times New Roman"/>
          <w:sz w:val="24"/>
        </w:rPr>
        <w:t xml:space="preserve"> </w:t>
      </w:r>
    </w:p>
    <w:p w14:paraId="3E5EB35C"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 Excel</w:t>
      </w:r>
      <w:r w:rsidRPr="00CA1E5A">
        <w:rPr>
          <w:rFonts w:ascii="Times New Roman" w:hAnsi="Times New Roman" w:cs="Times New Roman"/>
          <w:sz w:val="24"/>
        </w:rPr>
        <w:t>在化工数值计算中应用。</w:t>
      </w:r>
      <w:r w:rsidRPr="00CA1E5A">
        <w:rPr>
          <w:rFonts w:ascii="Times New Roman" w:hAnsi="Times New Roman" w:cs="Times New Roman"/>
          <w:sz w:val="24"/>
        </w:rPr>
        <w:t xml:space="preserve"> </w:t>
      </w:r>
    </w:p>
    <w:p w14:paraId="52139D8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 Origin</w:t>
      </w:r>
      <w:r w:rsidRPr="00CA1E5A">
        <w:rPr>
          <w:rFonts w:ascii="Times New Roman" w:hAnsi="Times New Roman" w:cs="Times New Roman"/>
          <w:sz w:val="24"/>
        </w:rPr>
        <w:t>基本作图与图层管理。</w:t>
      </w:r>
    </w:p>
    <w:p w14:paraId="558EF3FF" w14:textId="77777777" w:rsidR="008C5923" w:rsidRPr="00CA1E5A" w:rsidRDefault="008C5923" w:rsidP="008C592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程序设计基础及常用数值计算方法</w:t>
      </w:r>
    </w:p>
    <w:p w14:paraId="68336110"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61FA471" w14:textId="77777777" w:rsidR="008C5923" w:rsidRPr="00CA1E5A" w:rsidRDefault="008C5923" w:rsidP="003454BB">
      <w:pPr>
        <w:numPr>
          <w:ilvl w:val="0"/>
          <w:numId w:val="15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认知类目标：了解常用数值计算方法的原理和逐步熟悉常用数值计算方法程序设计思路，包括：数值插值与曲线拟合，非线性方程或方程组求解；数值积分法</w:t>
      </w:r>
      <w:r w:rsidRPr="00CA1E5A">
        <w:rPr>
          <w:rFonts w:ascii="Times New Roman" w:hAnsi="Times New Roman" w:cs="Times New Roman"/>
          <w:sz w:val="24"/>
        </w:rPr>
        <w:t>(</w:t>
      </w:r>
      <w:r w:rsidRPr="00CA1E5A">
        <w:rPr>
          <w:rFonts w:ascii="Times New Roman" w:hAnsi="Times New Roman" w:cs="Times New Roman"/>
          <w:sz w:val="24"/>
        </w:rPr>
        <w:t>矩形积分法、梯形积分法、辛普森积分法</w:t>
      </w:r>
      <w:r w:rsidRPr="00CA1E5A">
        <w:rPr>
          <w:rFonts w:ascii="Times New Roman" w:hAnsi="Times New Roman" w:cs="Times New Roman"/>
          <w:sz w:val="24"/>
        </w:rPr>
        <w:t>)</w:t>
      </w:r>
      <w:r w:rsidRPr="00CA1E5A">
        <w:rPr>
          <w:rFonts w:ascii="Times New Roman" w:hAnsi="Times New Roman" w:cs="Times New Roman"/>
          <w:sz w:val="24"/>
        </w:rPr>
        <w:t>；数值微分法；了解常微分方程求解方法等；了解最优化问题处理方法。</w:t>
      </w:r>
    </w:p>
    <w:p w14:paraId="56F43FAB" w14:textId="77777777" w:rsidR="008C5923" w:rsidRPr="00CA1E5A" w:rsidRDefault="008C5923" w:rsidP="003454BB">
      <w:pPr>
        <w:numPr>
          <w:ilvl w:val="0"/>
          <w:numId w:val="15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过程与方法类目标：熟练掌握</w:t>
      </w:r>
      <w:r w:rsidRPr="00CA1E5A">
        <w:rPr>
          <w:rFonts w:ascii="Times New Roman" w:hAnsi="Times New Roman" w:cs="Times New Roman"/>
          <w:sz w:val="24"/>
        </w:rPr>
        <w:t>MATLAB</w:t>
      </w:r>
      <w:r w:rsidRPr="00CA1E5A">
        <w:rPr>
          <w:rFonts w:ascii="Times New Roman" w:hAnsi="Times New Roman" w:cs="Times New Roman"/>
          <w:sz w:val="24"/>
        </w:rPr>
        <w:t>编程基础；熟练掌握顺序、选择、循环等基本程序结构使用；掌握脚本文件和函数文件的编写；掌握常用绘图函数的使用；掌握</w:t>
      </w:r>
      <w:r w:rsidRPr="00CA1E5A">
        <w:rPr>
          <w:rFonts w:ascii="Times New Roman" w:hAnsi="Times New Roman" w:cs="Times New Roman"/>
          <w:sz w:val="24"/>
        </w:rPr>
        <w:t>MATLAB</w:t>
      </w:r>
      <w:r w:rsidRPr="00CA1E5A">
        <w:rPr>
          <w:rFonts w:ascii="Times New Roman" w:hAnsi="Times New Roman" w:cs="Times New Roman"/>
          <w:sz w:val="24"/>
        </w:rPr>
        <w:t>中常用的数值分析函数并会使用。</w:t>
      </w:r>
    </w:p>
    <w:p w14:paraId="733B5AEF"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71C7E88" w14:textId="77777777" w:rsidR="008C5923" w:rsidRPr="00CA1E5A" w:rsidRDefault="008C5923" w:rsidP="003454BB">
      <w:pPr>
        <w:numPr>
          <w:ilvl w:val="0"/>
          <w:numId w:val="153"/>
        </w:num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MATLAB</w:t>
      </w:r>
      <w:r w:rsidRPr="00CA1E5A">
        <w:rPr>
          <w:rFonts w:ascii="Times New Roman" w:hAnsi="Times New Roman" w:cs="Times New Roman"/>
          <w:bCs/>
          <w:sz w:val="24"/>
        </w:rPr>
        <w:t>编程基础：</w:t>
      </w:r>
      <w:r w:rsidRPr="00CA1E5A">
        <w:rPr>
          <w:rFonts w:ascii="Times New Roman" w:hAnsi="Times New Roman" w:cs="Times New Roman"/>
          <w:bCs/>
          <w:sz w:val="24"/>
        </w:rPr>
        <w:t>MATLAB</w:t>
      </w:r>
      <w:r w:rsidRPr="00CA1E5A">
        <w:rPr>
          <w:rFonts w:ascii="Times New Roman" w:hAnsi="Times New Roman" w:cs="Times New Roman"/>
          <w:bCs/>
          <w:sz w:val="24"/>
        </w:rPr>
        <w:t>系统环境；变量及操作；数据类型及常用内部函数；</w:t>
      </w:r>
      <w:r w:rsidRPr="00CA1E5A">
        <w:rPr>
          <w:rFonts w:ascii="Times New Roman" w:hAnsi="Times New Roman" w:cs="Times New Roman"/>
          <w:bCs/>
          <w:sz w:val="24"/>
        </w:rPr>
        <w:t>MATLAB</w:t>
      </w:r>
      <w:r w:rsidRPr="00CA1E5A">
        <w:rPr>
          <w:rFonts w:ascii="Times New Roman" w:hAnsi="Times New Roman" w:cs="Times New Roman"/>
          <w:bCs/>
          <w:sz w:val="24"/>
        </w:rPr>
        <w:t>矩阵的表示和元素引用；基本运算与表达式</w:t>
      </w:r>
      <w:r w:rsidRPr="00CA1E5A">
        <w:rPr>
          <w:rFonts w:ascii="Times New Roman" w:hAnsi="Times New Roman" w:cs="Times New Roman"/>
          <w:bCs/>
          <w:sz w:val="24"/>
        </w:rPr>
        <w:t>(</w:t>
      </w:r>
      <w:r w:rsidRPr="00CA1E5A">
        <w:rPr>
          <w:rFonts w:ascii="Times New Roman" w:hAnsi="Times New Roman" w:cs="Times New Roman"/>
          <w:bCs/>
          <w:sz w:val="24"/>
        </w:rPr>
        <w:t>算术运算、关系运算、逻辑运算</w:t>
      </w:r>
      <w:r w:rsidRPr="00CA1E5A">
        <w:rPr>
          <w:rFonts w:ascii="Times New Roman" w:hAnsi="Times New Roman" w:cs="Times New Roman"/>
          <w:bCs/>
          <w:sz w:val="24"/>
        </w:rPr>
        <w:t>)</w:t>
      </w:r>
      <w:r w:rsidRPr="00CA1E5A">
        <w:rPr>
          <w:rFonts w:ascii="Times New Roman" w:hAnsi="Times New Roman" w:cs="Times New Roman"/>
          <w:bCs/>
          <w:sz w:val="24"/>
        </w:rPr>
        <w:t>；字符串处理</w:t>
      </w:r>
    </w:p>
    <w:p w14:paraId="2B2EFD0D" w14:textId="77777777" w:rsidR="008C5923" w:rsidRPr="00CA1E5A" w:rsidRDefault="008C5923" w:rsidP="003454BB">
      <w:pPr>
        <w:numPr>
          <w:ilvl w:val="0"/>
          <w:numId w:val="153"/>
        </w:num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MATLAB</w:t>
      </w:r>
      <w:r w:rsidRPr="00CA1E5A">
        <w:rPr>
          <w:rFonts w:ascii="Times New Roman" w:hAnsi="Times New Roman" w:cs="Times New Roman"/>
          <w:bCs/>
          <w:sz w:val="24"/>
        </w:rPr>
        <w:t>程序流程控制：顺序结构</w:t>
      </w:r>
      <w:r w:rsidRPr="00CA1E5A">
        <w:rPr>
          <w:rFonts w:ascii="Times New Roman" w:hAnsi="Times New Roman" w:cs="Times New Roman"/>
          <w:bCs/>
          <w:sz w:val="24"/>
        </w:rPr>
        <w:t>(</w:t>
      </w:r>
      <w:r w:rsidRPr="00CA1E5A">
        <w:rPr>
          <w:rFonts w:ascii="Times New Roman" w:hAnsi="Times New Roman" w:cs="Times New Roman"/>
          <w:bCs/>
          <w:sz w:val="24"/>
        </w:rPr>
        <w:t>赋值、输入、输出语句</w:t>
      </w:r>
      <w:r w:rsidRPr="00CA1E5A">
        <w:rPr>
          <w:rFonts w:ascii="Times New Roman" w:hAnsi="Times New Roman" w:cs="Times New Roman"/>
          <w:bCs/>
          <w:sz w:val="24"/>
        </w:rPr>
        <w:t>)</w:t>
      </w:r>
      <w:r w:rsidRPr="00CA1E5A">
        <w:rPr>
          <w:rFonts w:ascii="Times New Roman" w:hAnsi="Times New Roman" w:cs="Times New Roman"/>
          <w:bCs/>
          <w:sz w:val="24"/>
        </w:rPr>
        <w:t>；选择结构</w:t>
      </w:r>
      <w:r w:rsidRPr="00CA1E5A">
        <w:rPr>
          <w:rFonts w:ascii="Times New Roman" w:hAnsi="Times New Roman" w:cs="Times New Roman"/>
          <w:bCs/>
          <w:sz w:val="24"/>
        </w:rPr>
        <w:t>(if</w:t>
      </w:r>
      <w:r w:rsidRPr="00CA1E5A">
        <w:rPr>
          <w:rFonts w:ascii="Times New Roman" w:hAnsi="Times New Roman" w:cs="Times New Roman"/>
          <w:bCs/>
          <w:sz w:val="24"/>
        </w:rPr>
        <w:t>、</w:t>
      </w:r>
      <w:r w:rsidRPr="00CA1E5A">
        <w:rPr>
          <w:rFonts w:ascii="Times New Roman" w:hAnsi="Times New Roman" w:cs="Times New Roman"/>
          <w:bCs/>
          <w:sz w:val="24"/>
        </w:rPr>
        <w:t>switch</w:t>
      </w:r>
      <w:r w:rsidRPr="00CA1E5A">
        <w:rPr>
          <w:rFonts w:ascii="Times New Roman" w:hAnsi="Times New Roman" w:cs="Times New Roman"/>
          <w:bCs/>
          <w:sz w:val="24"/>
        </w:rPr>
        <w:t>语句、选择嵌套</w:t>
      </w:r>
      <w:r w:rsidRPr="00CA1E5A">
        <w:rPr>
          <w:rFonts w:ascii="Times New Roman" w:hAnsi="Times New Roman" w:cs="Times New Roman"/>
          <w:bCs/>
          <w:sz w:val="24"/>
        </w:rPr>
        <w:t>)</w:t>
      </w:r>
      <w:r w:rsidRPr="00CA1E5A">
        <w:rPr>
          <w:rFonts w:ascii="Times New Roman" w:hAnsi="Times New Roman" w:cs="Times New Roman"/>
          <w:bCs/>
          <w:sz w:val="24"/>
        </w:rPr>
        <w:t>；循环结构</w:t>
      </w:r>
      <w:r w:rsidRPr="00CA1E5A">
        <w:rPr>
          <w:rFonts w:ascii="Times New Roman" w:hAnsi="Times New Roman" w:cs="Times New Roman"/>
          <w:bCs/>
          <w:sz w:val="24"/>
        </w:rPr>
        <w:t>(for</w:t>
      </w:r>
      <w:r w:rsidRPr="00CA1E5A">
        <w:rPr>
          <w:rFonts w:ascii="Times New Roman" w:hAnsi="Times New Roman" w:cs="Times New Roman"/>
          <w:bCs/>
          <w:sz w:val="24"/>
        </w:rPr>
        <w:t>、</w:t>
      </w:r>
      <w:r w:rsidRPr="00CA1E5A">
        <w:rPr>
          <w:rFonts w:ascii="Times New Roman" w:hAnsi="Times New Roman" w:cs="Times New Roman"/>
          <w:bCs/>
          <w:sz w:val="24"/>
        </w:rPr>
        <w:t>while</w:t>
      </w:r>
      <w:r w:rsidRPr="00CA1E5A">
        <w:rPr>
          <w:rFonts w:ascii="Times New Roman" w:hAnsi="Times New Roman" w:cs="Times New Roman"/>
          <w:bCs/>
          <w:sz w:val="24"/>
        </w:rPr>
        <w:t>语句及其循环嵌套</w:t>
      </w:r>
      <w:r w:rsidRPr="00CA1E5A">
        <w:rPr>
          <w:rFonts w:ascii="Times New Roman" w:hAnsi="Times New Roman" w:cs="Times New Roman"/>
          <w:bCs/>
          <w:sz w:val="24"/>
        </w:rPr>
        <w:t>)</w:t>
      </w:r>
      <w:r w:rsidRPr="00CA1E5A">
        <w:rPr>
          <w:rFonts w:ascii="Times New Roman" w:hAnsi="Times New Roman" w:cs="Times New Roman"/>
          <w:bCs/>
          <w:sz w:val="24"/>
        </w:rPr>
        <w:t>。</w:t>
      </w:r>
    </w:p>
    <w:p w14:paraId="44AEA6CD" w14:textId="77777777" w:rsidR="008C5923" w:rsidRPr="00CA1E5A" w:rsidRDefault="008C5923" w:rsidP="008C5923">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3. </w:t>
      </w:r>
      <w:r w:rsidRPr="00CA1E5A">
        <w:rPr>
          <w:rFonts w:ascii="Times New Roman" w:hAnsi="Times New Roman" w:cs="Times New Roman"/>
          <w:bCs/>
          <w:sz w:val="24"/>
        </w:rPr>
        <w:t>函数文件与脚本文件：函数文件定义与调用，子函数，匿名函数，函数句柄变量；函数参数及传递，变量作用域。</w:t>
      </w:r>
    </w:p>
    <w:p w14:paraId="7B41E075" w14:textId="77777777" w:rsidR="008C5923" w:rsidRPr="00CA1E5A" w:rsidRDefault="008C5923" w:rsidP="008C5923">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4. MATLAB</w:t>
      </w:r>
      <w:r w:rsidRPr="00CA1E5A">
        <w:rPr>
          <w:rFonts w:ascii="Times New Roman" w:hAnsi="Times New Roman" w:cs="Times New Roman"/>
          <w:bCs/>
          <w:sz w:val="24"/>
        </w:rPr>
        <w:t>绘图：二维曲线绘图；绘制图形的辅助操作；其他形式曲线。</w:t>
      </w:r>
    </w:p>
    <w:p w14:paraId="294CEE7A" w14:textId="77777777" w:rsidR="008C5923" w:rsidRPr="00CA1E5A" w:rsidRDefault="008C5923" w:rsidP="008C5923">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5. MATLAB</w:t>
      </w:r>
      <w:r w:rsidRPr="00CA1E5A">
        <w:rPr>
          <w:rFonts w:ascii="Times New Roman" w:hAnsi="Times New Roman" w:cs="Times New Roman"/>
          <w:bCs/>
          <w:sz w:val="24"/>
        </w:rPr>
        <w:t>中数值分析函数及应用：非线性方程或方程组求解；数值插值与曲线拟合；数值微分与数值积分；常微分方程及方程组求解；过程优化问题。</w:t>
      </w:r>
    </w:p>
    <w:p w14:paraId="07658F79"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E3DBD91" w14:textId="77777777" w:rsidR="008C5923" w:rsidRPr="00CA1E5A" w:rsidRDefault="008C5923" w:rsidP="003454BB">
      <w:pPr>
        <w:widowControl/>
        <w:numPr>
          <w:ilvl w:val="0"/>
          <w:numId w:val="126"/>
        </w:num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MATLAB </w:t>
      </w:r>
      <w:r w:rsidRPr="00CA1E5A">
        <w:rPr>
          <w:rFonts w:ascii="Times New Roman" w:hAnsi="Times New Roman" w:cs="Times New Roman"/>
          <w:sz w:val="24"/>
        </w:rPr>
        <w:t>编程基础、程序结构及函数和脚本文件使用；</w:t>
      </w:r>
    </w:p>
    <w:p w14:paraId="019E4EC1" w14:textId="77777777" w:rsidR="008C5923" w:rsidRPr="00CA1E5A" w:rsidRDefault="008C5923" w:rsidP="003454BB">
      <w:pPr>
        <w:widowControl/>
        <w:numPr>
          <w:ilvl w:val="0"/>
          <w:numId w:val="126"/>
        </w:num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MATLAB</w:t>
      </w:r>
      <w:r w:rsidRPr="00CA1E5A">
        <w:rPr>
          <w:rFonts w:ascii="Times New Roman" w:hAnsi="Times New Roman" w:cs="Times New Roman"/>
          <w:sz w:val="24"/>
        </w:rPr>
        <w:t>绘图；</w:t>
      </w:r>
    </w:p>
    <w:p w14:paraId="313FE4E2" w14:textId="77777777" w:rsidR="008C5923" w:rsidRPr="00CA1E5A" w:rsidRDefault="008C5923" w:rsidP="003454BB">
      <w:pPr>
        <w:widowControl/>
        <w:numPr>
          <w:ilvl w:val="0"/>
          <w:numId w:val="126"/>
        </w:numPr>
        <w:spacing w:line="440" w:lineRule="exact"/>
        <w:ind w:firstLineChars="200" w:firstLine="480"/>
        <w:jc w:val="left"/>
        <w:rPr>
          <w:rFonts w:ascii="Times New Roman" w:hAnsi="Times New Roman" w:cs="Times New Roman"/>
          <w:b/>
          <w:sz w:val="24"/>
        </w:rPr>
      </w:pPr>
      <w:r w:rsidRPr="00CA1E5A">
        <w:rPr>
          <w:rFonts w:ascii="Times New Roman" w:hAnsi="Times New Roman" w:cs="Times New Roman"/>
          <w:sz w:val="24"/>
        </w:rPr>
        <w:t>常用的数值分析函数及使用</w:t>
      </w:r>
      <w:r w:rsidRPr="00CA1E5A">
        <w:rPr>
          <w:rFonts w:ascii="Times New Roman" w:hAnsi="Times New Roman" w:cs="Times New Roman"/>
          <w:sz w:val="24"/>
        </w:rPr>
        <w:t>(</w:t>
      </w:r>
      <w:r w:rsidRPr="00CA1E5A">
        <w:rPr>
          <w:rFonts w:ascii="Times New Roman" w:hAnsi="Times New Roman" w:cs="Times New Roman"/>
          <w:sz w:val="24"/>
        </w:rPr>
        <w:t>插值与拟合、微分与积分、非线性方程或组求解、常微分方程求解、过程优化等</w:t>
      </w:r>
      <w:r w:rsidRPr="00CA1E5A">
        <w:rPr>
          <w:rFonts w:ascii="Times New Roman" w:hAnsi="Times New Roman" w:cs="Times New Roman"/>
          <w:sz w:val="24"/>
        </w:rPr>
        <w:t>)</w:t>
      </w:r>
      <w:r w:rsidRPr="00CA1E5A">
        <w:rPr>
          <w:rFonts w:ascii="Times New Roman" w:hAnsi="Times New Roman" w:cs="Times New Roman"/>
          <w:sz w:val="24"/>
        </w:rPr>
        <w:t>。</w:t>
      </w:r>
    </w:p>
    <w:p w14:paraId="7B3C705D"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8AFA951" w14:textId="77777777" w:rsidR="008C5923" w:rsidRPr="00CA1E5A" w:rsidRDefault="008C5923" w:rsidP="003454BB">
      <w:pPr>
        <w:numPr>
          <w:ilvl w:val="0"/>
          <w:numId w:val="154"/>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MATLAB</w:t>
      </w:r>
      <w:r w:rsidRPr="00CA1E5A">
        <w:rPr>
          <w:rFonts w:ascii="Times New Roman" w:hAnsi="Times New Roman" w:cs="Times New Roman"/>
          <w:sz w:val="24"/>
        </w:rPr>
        <w:t>程序设计思路；</w:t>
      </w:r>
    </w:p>
    <w:p w14:paraId="65FF5E84" w14:textId="77777777" w:rsidR="008C5923" w:rsidRPr="00CA1E5A" w:rsidRDefault="008C5923" w:rsidP="003454BB">
      <w:pPr>
        <w:numPr>
          <w:ilvl w:val="0"/>
          <w:numId w:val="154"/>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数值分析方法及函数使用。</w:t>
      </w:r>
    </w:p>
    <w:p w14:paraId="10D9E2D8"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1E039BC" w14:textId="77777777" w:rsidR="008C5923" w:rsidRPr="00CA1E5A" w:rsidRDefault="008C5923" w:rsidP="003454BB">
      <w:pPr>
        <w:numPr>
          <w:ilvl w:val="0"/>
          <w:numId w:val="155"/>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通过多媒体课件和上机操作相结合，借用多媒体介绍</w:t>
      </w:r>
      <w:r w:rsidRPr="00CA1E5A">
        <w:rPr>
          <w:rFonts w:ascii="Times New Roman" w:hAnsi="Times New Roman" w:cs="Times New Roman"/>
          <w:bCs/>
          <w:sz w:val="24"/>
        </w:rPr>
        <w:t>MATLAB</w:t>
      </w:r>
      <w:r w:rsidRPr="00CA1E5A">
        <w:rPr>
          <w:rFonts w:ascii="Times New Roman" w:hAnsi="Times New Roman" w:cs="Times New Roman"/>
          <w:bCs/>
          <w:sz w:val="24"/>
        </w:rPr>
        <w:t>编程</w:t>
      </w:r>
      <w:r w:rsidRPr="00CA1E5A">
        <w:rPr>
          <w:rFonts w:ascii="Times New Roman" w:hAnsi="Times New Roman" w:cs="Times New Roman"/>
          <w:sz w:val="24"/>
        </w:rPr>
        <w:t>软件及操作，便于学生对知识的理解。</w:t>
      </w:r>
    </w:p>
    <w:p w14:paraId="62139CCA" w14:textId="77777777" w:rsidR="008C5923" w:rsidRPr="00CA1E5A" w:rsidRDefault="008C5923" w:rsidP="003454BB">
      <w:pPr>
        <w:numPr>
          <w:ilvl w:val="0"/>
          <w:numId w:val="155"/>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通过实例展示及随堂练习，促进学生对知识的掌握。</w:t>
      </w:r>
    </w:p>
    <w:p w14:paraId="2572D3C4" w14:textId="77777777" w:rsidR="008C5923" w:rsidRPr="00CA1E5A" w:rsidRDefault="008C5923" w:rsidP="008C592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4132CCA3"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bCs/>
          <w:sz w:val="24"/>
        </w:rPr>
        <w:t>顺序结构</w:t>
      </w:r>
      <w:r w:rsidRPr="00CA1E5A">
        <w:rPr>
          <w:rFonts w:ascii="Times New Roman" w:hAnsi="Times New Roman" w:cs="Times New Roman"/>
          <w:bCs/>
          <w:sz w:val="24"/>
        </w:rPr>
        <w:t>(</w:t>
      </w:r>
      <w:r w:rsidRPr="00CA1E5A">
        <w:rPr>
          <w:rFonts w:ascii="Times New Roman" w:hAnsi="Times New Roman" w:cs="Times New Roman"/>
          <w:bCs/>
          <w:sz w:val="24"/>
        </w:rPr>
        <w:t>赋值、输入、输出语句</w:t>
      </w:r>
      <w:r w:rsidRPr="00CA1E5A">
        <w:rPr>
          <w:rFonts w:ascii="Times New Roman" w:hAnsi="Times New Roman" w:cs="Times New Roman"/>
          <w:bCs/>
          <w:sz w:val="24"/>
        </w:rPr>
        <w:t>)</w:t>
      </w:r>
      <w:r w:rsidRPr="00CA1E5A">
        <w:rPr>
          <w:rFonts w:ascii="Times New Roman" w:hAnsi="Times New Roman" w:cs="Times New Roman"/>
          <w:bCs/>
          <w:sz w:val="24"/>
        </w:rPr>
        <w:t>；选择结构</w:t>
      </w:r>
      <w:r w:rsidRPr="00CA1E5A">
        <w:rPr>
          <w:rFonts w:ascii="Times New Roman" w:hAnsi="Times New Roman" w:cs="Times New Roman"/>
          <w:bCs/>
          <w:sz w:val="24"/>
        </w:rPr>
        <w:t>(if</w:t>
      </w:r>
      <w:r w:rsidRPr="00CA1E5A">
        <w:rPr>
          <w:rFonts w:ascii="Times New Roman" w:hAnsi="Times New Roman" w:cs="Times New Roman"/>
          <w:bCs/>
          <w:sz w:val="24"/>
        </w:rPr>
        <w:t>、</w:t>
      </w:r>
      <w:r w:rsidRPr="00CA1E5A">
        <w:rPr>
          <w:rFonts w:ascii="Times New Roman" w:hAnsi="Times New Roman" w:cs="Times New Roman"/>
          <w:bCs/>
          <w:sz w:val="24"/>
        </w:rPr>
        <w:t>switch</w:t>
      </w:r>
      <w:r w:rsidRPr="00CA1E5A">
        <w:rPr>
          <w:rFonts w:ascii="Times New Roman" w:hAnsi="Times New Roman" w:cs="Times New Roman"/>
          <w:bCs/>
          <w:sz w:val="24"/>
        </w:rPr>
        <w:t>语句、选择嵌套</w:t>
      </w:r>
      <w:r w:rsidRPr="00CA1E5A">
        <w:rPr>
          <w:rFonts w:ascii="Times New Roman" w:hAnsi="Times New Roman" w:cs="Times New Roman"/>
          <w:bCs/>
          <w:sz w:val="24"/>
        </w:rPr>
        <w:t>)</w:t>
      </w:r>
      <w:r w:rsidRPr="00CA1E5A">
        <w:rPr>
          <w:rFonts w:ascii="Times New Roman" w:hAnsi="Times New Roman" w:cs="Times New Roman"/>
          <w:bCs/>
          <w:sz w:val="24"/>
        </w:rPr>
        <w:t>；循环结构</w:t>
      </w:r>
      <w:r w:rsidRPr="00CA1E5A">
        <w:rPr>
          <w:rFonts w:ascii="Times New Roman" w:hAnsi="Times New Roman" w:cs="Times New Roman"/>
          <w:bCs/>
          <w:sz w:val="24"/>
        </w:rPr>
        <w:t>(for</w:t>
      </w:r>
      <w:r w:rsidRPr="00CA1E5A">
        <w:rPr>
          <w:rFonts w:ascii="Times New Roman" w:hAnsi="Times New Roman" w:cs="Times New Roman"/>
          <w:bCs/>
          <w:sz w:val="24"/>
        </w:rPr>
        <w:t>、</w:t>
      </w:r>
      <w:r w:rsidRPr="00CA1E5A">
        <w:rPr>
          <w:rFonts w:ascii="Times New Roman" w:hAnsi="Times New Roman" w:cs="Times New Roman"/>
          <w:bCs/>
          <w:sz w:val="24"/>
        </w:rPr>
        <w:t>while</w:t>
      </w:r>
      <w:r w:rsidRPr="00CA1E5A">
        <w:rPr>
          <w:rFonts w:ascii="Times New Roman" w:hAnsi="Times New Roman" w:cs="Times New Roman"/>
          <w:bCs/>
          <w:sz w:val="24"/>
        </w:rPr>
        <w:t>语句及其循环嵌套</w:t>
      </w:r>
      <w:r w:rsidRPr="00CA1E5A">
        <w:rPr>
          <w:rFonts w:ascii="Times New Roman" w:hAnsi="Times New Roman" w:cs="Times New Roman"/>
          <w:bCs/>
          <w:sz w:val="24"/>
        </w:rPr>
        <w:t>)</w:t>
      </w:r>
      <w:r w:rsidRPr="00CA1E5A">
        <w:rPr>
          <w:rFonts w:ascii="Times New Roman" w:hAnsi="Times New Roman" w:cs="Times New Roman"/>
          <w:bCs/>
          <w:sz w:val="24"/>
        </w:rPr>
        <w:t>的使用。</w:t>
      </w:r>
    </w:p>
    <w:p w14:paraId="54E1592A" w14:textId="77777777" w:rsidR="008C5923" w:rsidRPr="00CA1E5A" w:rsidRDefault="008C5923" w:rsidP="008C5923">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 xml:space="preserve">2. </w:t>
      </w:r>
      <w:r w:rsidRPr="00CA1E5A">
        <w:rPr>
          <w:rFonts w:ascii="Times New Roman" w:hAnsi="Times New Roman" w:cs="Times New Roman"/>
          <w:bCs/>
          <w:sz w:val="24"/>
        </w:rPr>
        <w:t>MATLAB</w:t>
      </w:r>
      <w:r w:rsidRPr="00CA1E5A">
        <w:rPr>
          <w:rFonts w:ascii="Times New Roman" w:hAnsi="Times New Roman" w:cs="Times New Roman"/>
          <w:bCs/>
          <w:sz w:val="24"/>
        </w:rPr>
        <w:t>二维曲线绘图</w:t>
      </w:r>
      <w:r w:rsidRPr="00CA1E5A">
        <w:rPr>
          <w:rFonts w:ascii="Times New Roman" w:hAnsi="Times New Roman" w:cs="Times New Roman"/>
          <w:sz w:val="24"/>
        </w:rPr>
        <w:t xml:space="preserve"> </w:t>
      </w:r>
    </w:p>
    <w:p w14:paraId="642672D4" w14:textId="77777777" w:rsidR="008C5923" w:rsidRPr="00CA1E5A" w:rsidRDefault="008C5923" w:rsidP="008C5923">
      <w:pPr>
        <w:spacing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流体流动计算</w:t>
      </w:r>
    </w:p>
    <w:p w14:paraId="32100F4D"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D27C01C" w14:textId="77777777" w:rsidR="008C5923" w:rsidRPr="00CA1E5A" w:rsidRDefault="008C5923" w:rsidP="003454BB">
      <w:pPr>
        <w:widowControl/>
        <w:numPr>
          <w:ilvl w:val="0"/>
          <w:numId w:val="156"/>
        </w:num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认知类目标：</w:t>
      </w:r>
      <w:r w:rsidRPr="00CA1E5A">
        <w:rPr>
          <w:rFonts w:ascii="Times New Roman" w:hAnsi="Times New Roman" w:cs="Times New Roman"/>
          <w:kern w:val="0"/>
          <w:sz w:val="24"/>
          <w:lang w:bidi="ar"/>
        </w:rPr>
        <w:t>伯努力方程在流体流动的管路计算中的应用。</w:t>
      </w:r>
    </w:p>
    <w:p w14:paraId="6901C26B" w14:textId="77777777" w:rsidR="008C5923" w:rsidRPr="00CA1E5A" w:rsidRDefault="008C5923" w:rsidP="003454BB">
      <w:pPr>
        <w:widowControl/>
        <w:numPr>
          <w:ilvl w:val="0"/>
          <w:numId w:val="156"/>
        </w:num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过程与方法类目标：掌握流体流动单元操作中，如输送管路直径的选择，摩擦阻力系数的测定，简单管路、复杂管路计算等实际问题，分析问题基础上建立数学模型，通过编程快速求解计算。</w:t>
      </w:r>
    </w:p>
    <w:p w14:paraId="038C7152"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DE4003A" w14:textId="77777777" w:rsidR="008C5923" w:rsidRPr="00CA1E5A" w:rsidRDefault="008C5923" w:rsidP="008C5923">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1. </w:t>
      </w:r>
      <w:r w:rsidRPr="00CA1E5A">
        <w:rPr>
          <w:rFonts w:ascii="Times New Roman" w:hAnsi="Times New Roman" w:cs="Times New Roman"/>
          <w:bCs/>
          <w:sz w:val="24"/>
        </w:rPr>
        <w:t>流体流动基础：流体的可压缩性，管路直径的优选，管路摩擦系数测定，非稳态流动。</w:t>
      </w:r>
    </w:p>
    <w:p w14:paraId="6EE975B4" w14:textId="77777777" w:rsidR="008C5923" w:rsidRPr="00CA1E5A" w:rsidRDefault="008C5923" w:rsidP="008C5923">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2. </w:t>
      </w:r>
      <w:r w:rsidRPr="00CA1E5A">
        <w:rPr>
          <w:rFonts w:ascii="Times New Roman" w:hAnsi="Times New Roman" w:cs="Times New Roman"/>
          <w:bCs/>
          <w:sz w:val="24"/>
        </w:rPr>
        <w:t>管路计算：简单管路分析及试差计算，复杂管路计算。</w:t>
      </w:r>
    </w:p>
    <w:p w14:paraId="0D5562E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bCs/>
          <w:sz w:val="24"/>
        </w:rPr>
        <w:t xml:space="preserve">3. </w:t>
      </w:r>
      <w:r w:rsidRPr="00CA1E5A">
        <w:rPr>
          <w:rFonts w:ascii="Times New Roman" w:hAnsi="Times New Roman" w:cs="Times New Roman"/>
          <w:bCs/>
          <w:sz w:val="24"/>
        </w:rPr>
        <w:t>离心泵：离心泵特性曲线绘制等。</w:t>
      </w:r>
    </w:p>
    <w:p w14:paraId="1FC093D6"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9F430A4" w14:textId="77777777" w:rsidR="008C5923" w:rsidRPr="00CA1E5A" w:rsidRDefault="008C5923" w:rsidP="003454BB">
      <w:pPr>
        <w:numPr>
          <w:ilvl w:val="0"/>
          <w:numId w:val="157"/>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流体流动管路计算与优化的实现方法；</w:t>
      </w:r>
    </w:p>
    <w:p w14:paraId="67FACA62" w14:textId="77777777" w:rsidR="008C5923" w:rsidRPr="00CA1E5A" w:rsidRDefault="008C5923" w:rsidP="003454BB">
      <w:pPr>
        <w:numPr>
          <w:ilvl w:val="0"/>
          <w:numId w:val="157"/>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摩擦阻力系数数据处理；</w:t>
      </w:r>
    </w:p>
    <w:p w14:paraId="1B330465" w14:textId="77777777" w:rsidR="008C5923" w:rsidRPr="00CA1E5A" w:rsidRDefault="008C5923" w:rsidP="003454BB">
      <w:pPr>
        <w:numPr>
          <w:ilvl w:val="0"/>
          <w:numId w:val="157"/>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离心泵特性曲线绘制。</w:t>
      </w:r>
    </w:p>
    <w:p w14:paraId="0F3C54A9"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8889331" w14:textId="77777777" w:rsidR="008C5923" w:rsidRPr="00CA1E5A" w:rsidRDefault="008C5923" w:rsidP="008C5923">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流体流动计算中复杂方程求解和过程优化的编程设计。</w:t>
      </w:r>
    </w:p>
    <w:p w14:paraId="4A837054" w14:textId="77777777" w:rsidR="008C5923" w:rsidRPr="00CA1E5A" w:rsidRDefault="008C5923" w:rsidP="008C5923">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2F7922D4"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多媒体结合课堂讨论，讲解</w:t>
      </w:r>
      <w:r w:rsidRPr="00CA1E5A">
        <w:rPr>
          <w:rFonts w:ascii="Times New Roman" w:hAnsi="Times New Roman" w:cs="Times New Roman"/>
          <w:kern w:val="0"/>
          <w:sz w:val="24"/>
          <w:lang w:bidi="ar"/>
        </w:rPr>
        <w:t>伯努力方程在流体流动的管路计算中的应用</w:t>
      </w:r>
      <w:r w:rsidRPr="00CA1E5A">
        <w:rPr>
          <w:rFonts w:ascii="Times New Roman" w:hAnsi="Times New Roman" w:cs="Times New Roman"/>
          <w:sz w:val="24"/>
        </w:rPr>
        <w:t>，启发学生对流体流动管路进行优化。</w:t>
      </w:r>
    </w:p>
    <w:p w14:paraId="5539F07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通过多讲解与上机操作相结合，让学生对</w:t>
      </w:r>
      <w:r w:rsidRPr="00CA1E5A">
        <w:rPr>
          <w:rFonts w:ascii="Times New Roman" w:hAnsi="Times New Roman" w:cs="Times New Roman"/>
          <w:bCs/>
          <w:sz w:val="24"/>
        </w:rPr>
        <w:t>MATLAB</w:t>
      </w:r>
      <w:r w:rsidRPr="00CA1E5A">
        <w:rPr>
          <w:rFonts w:ascii="Times New Roman" w:hAnsi="Times New Roman" w:cs="Times New Roman"/>
          <w:bCs/>
          <w:sz w:val="24"/>
        </w:rPr>
        <w:t>编程</w:t>
      </w:r>
      <w:r w:rsidRPr="00CA1E5A">
        <w:rPr>
          <w:rFonts w:ascii="Times New Roman" w:hAnsi="Times New Roman" w:cs="Times New Roman"/>
          <w:sz w:val="24"/>
        </w:rPr>
        <w:t>绘制离心泵特性曲线</w:t>
      </w:r>
      <w:r w:rsidRPr="00CA1E5A">
        <w:rPr>
          <w:rFonts w:ascii="Times New Roman" w:hAnsi="Times New Roman" w:cs="Times New Roman"/>
          <w:sz w:val="24"/>
        </w:rPr>
        <w:lastRenderedPageBreak/>
        <w:t>有更加直观的认识。</w:t>
      </w:r>
    </w:p>
    <w:p w14:paraId="2ACAC9B7" w14:textId="77777777" w:rsidR="008C5923" w:rsidRPr="00CA1E5A" w:rsidRDefault="008C5923" w:rsidP="008C592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40A94C1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伯努力方程在流体流动的管路计算中的应用</w:t>
      </w:r>
    </w:p>
    <w:p w14:paraId="39D8192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流体流动管路计算与优化的实现方法</w:t>
      </w:r>
    </w:p>
    <w:p w14:paraId="324A5D2A" w14:textId="77777777" w:rsidR="008C5923" w:rsidRPr="00CA1E5A" w:rsidRDefault="008C5923" w:rsidP="008C5923">
      <w:pPr>
        <w:spacing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传热计算</w:t>
      </w:r>
    </w:p>
    <w:p w14:paraId="69E4E63A"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D61345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过程与方法类目标：依据热量衡算和传热速率方程，掌握换热器操作型计算的非线性方程的求解，熟悉通过编程进行换热器最优设计的处理过程。</w:t>
      </w:r>
    </w:p>
    <w:p w14:paraId="652184FB"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1F784CC" w14:textId="77777777" w:rsidR="008C5923" w:rsidRPr="00CA1E5A" w:rsidRDefault="008C5923" w:rsidP="008C5923">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1. </w:t>
      </w:r>
      <w:r w:rsidRPr="00CA1E5A">
        <w:rPr>
          <w:rFonts w:ascii="Times New Roman" w:hAnsi="Times New Roman" w:cs="Times New Roman"/>
          <w:bCs/>
          <w:sz w:val="24"/>
        </w:rPr>
        <w:t>换热器的操作计算；</w:t>
      </w:r>
    </w:p>
    <w:p w14:paraId="1FAE6A5E" w14:textId="77777777" w:rsidR="008C5923" w:rsidRPr="00CA1E5A" w:rsidRDefault="008C5923" w:rsidP="008C5923">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2. </w:t>
      </w:r>
      <w:r w:rsidRPr="00CA1E5A">
        <w:rPr>
          <w:rFonts w:ascii="Times New Roman" w:hAnsi="Times New Roman" w:cs="Times New Roman"/>
          <w:bCs/>
          <w:sz w:val="24"/>
        </w:rPr>
        <w:t>换热器的最优设计。</w:t>
      </w:r>
    </w:p>
    <w:p w14:paraId="01334CFA"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81CC87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换热器计算中非线性方程求解过程，换热器优化计算。</w:t>
      </w:r>
    </w:p>
    <w:p w14:paraId="73437F87"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F8064DF" w14:textId="77777777" w:rsidR="008C5923" w:rsidRPr="00CA1E5A" w:rsidRDefault="008C5923" w:rsidP="008C5923">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传热计算中的方程求解和优化的程序设计。</w:t>
      </w:r>
    </w:p>
    <w:p w14:paraId="7BAACD26"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628D1AAC"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多媒体结合课堂讨论，讲解热量衡算和传热速率方程，引导学生解换热器操作型计算的非线性方程。</w:t>
      </w:r>
    </w:p>
    <w:p w14:paraId="5A4519AA" w14:textId="77777777" w:rsidR="008C5923" w:rsidRPr="00CA1E5A" w:rsidRDefault="008C5923" w:rsidP="008C5923">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通过多讲解与上机操作相结合，让学生使用</w:t>
      </w:r>
      <w:r w:rsidRPr="00CA1E5A">
        <w:rPr>
          <w:rFonts w:ascii="Times New Roman" w:hAnsi="Times New Roman" w:cs="Times New Roman"/>
          <w:sz w:val="24"/>
        </w:rPr>
        <w:t>MATLAB</w:t>
      </w:r>
      <w:r w:rsidRPr="00CA1E5A">
        <w:rPr>
          <w:rFonts w:ascii="Times New Roman" w:hAnsi="Times New Roman" w:cs="Times New Roman"/>
          <w:sz w:val="24"/>
        </w:rPr>
        <w:t>编程对换热器进行优化设计。</w:t>
      </w:r>
    </w:p>
    <w:p w14:paraId="27F67F27" w14:textId="77777777" w:rsidR="008C5923" w:rsidRPr="00CA1E5A" w:rsidRDefault="008C5923" w:rsidP="008C592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3678C054" w14:textId="77777777" w:rsidR="008C5923" w:rsidRPr="00CA1E5A" w:rsidRDefault="008C5923" w:rsidP="008C5923">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热量衡算和传热速率方程</w:t>
      </w:r>
    </w:p>
    <w:p w14:paraId="51772317" w14:textId="77777777" w:rsidR="008C5923" w:rsidRPr="00CA1E5A" w:rsidRDefault="008C5923" w:rsidP="008C5923">
      <w:pPr>
        <w:spacing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传质计算</w:t>
      </w:r>
    </w:p>
    <w:p w14:paraId="628A1B9F" w14:textId="77777777" w:rsidR="008C5923" w:rsidRPr="00CA1E5A" w:rsidRDefault="008C5923" w:rsidP="008C5923">
      <w:pPr>
        <w:spacing w:line="440" w:lineRule="exact"/>
        <w:rPr>
          <w:rFonts w:ascii="Times New Roman" w:hAnsi="Times New Roman" w:cs="Times New Roman"/>
          <w:b/>
          <w:sz w:val="24"/>
        </w:rPr>
      </w:pPr>
      <w:r w:rsidRPr="00CA1E5A">
        <w:rPr>
          <w:rFonts w:ascii="Times New Roman" w:hAnsi="Times New Roman" w:cs="Times New Roman"/>
          <w:b/>
          <w:sz w:val="24"/>
        </w:rPr>
        <w:t>【学习目标】</w:t>
      </w:r>
    </w:p>
    <w:p w14:paraId="67527CAC" w14:textId="77777777" w:rsidR="008C5923" w:rsidRPr="00CA1E5A" w:rsidRDefault="008C5923" w:rsidP="003454BB">
      <w:pPr>
        <w:numPr>
          <w:ilvl w:val="0"/>
          <w:numId w:val="13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过程与方法类目标：熟练掌握二组分及多组分气液平衡物系的泡点、露点、压强和平衡组成的计算及</w:t>
      </w:r>
      <w:r w:rsidRPr="00CA1E5A">
        <w:rPr>
          <w:rFonts w:ascii="Times New Roman" w:hAnsi="Times New Roman" w:cs="Times New Roman"/>
          <w:sz w:val="24"/>
        </w:rPr>
        <w:t>t-x-y/x-y</w:t>
      </w:r>
      <w:r w:rsidRPr="00CA1E5A">
        <w:rPr>
          <w:rFonts w:ascii="Times New Roman" w:hAnsi="Times New Roman" w:cs="Times New Roman"/>
          <w:sz w:val="24"/>
        </w:rPr>
        <w:t>绘图方法；掌握吸收塔传质单元数的程序求解方法：数值积分、梯级图解法；掌握连续精馏塔理论板数的程序求解方法，并学会分析</w:t>
      </w:r>
      <w:r w:rsidRPr="00CA1E5A">
        <w:rPr>
          <w:rFonts w:ascii="Times New Roman" w:hAnsi="Times New Roman" w:cs="Times New Roman"/>
          <w:sz w:val="24"/>
        </w:rPr>
        <w:t>q</w:t>
      </w:r>
      <w:r w:rsidRPr="00CA1E5A">
        <w:rPr>
          <w:rFonts w:ascii="Times New Roman" w:hAnsi="Times New Roman" w:cs="Times New Roman"/>
          <w:sz w:val="24"/>
        </w:rPr>
        <w:t>、</w:t>
      </w:r>
      <w:r w:rsidRPr="00CA1E5A">
        <w:rPr>
          <w:rFonts w:ascii="Times New Roman" w:hAnsi="Times New Roman" w:cs="Times New Roman"/>
          <w:sz w:val="24"/>
        </w:rPr>
        <w:t>R</w:t>
      </w:r>
      <w:r w:rsidRPr="00CA1E5A">
        <w:rPr>
          <w:rFonts w:ascii="Times New Roman" w:hAnsi="Times New Roman" w:cs="Times New Roman"/>
          <w:sz w:val="24"/>
        </w:rPr>
        <w:t>等因素对精馏操作的影响。</w:t>
      </w:r>
    </w:p>
    <w:p w14:paraId="6285D17C"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2C27DAE" w14:textId="77777777" w:rsidR="008C5923" w:rsidRPr="00CA1E5A" w:rsidRDefault="008C5923" w:rsidP="008C5923">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1. </w:t>
      </w:r>
      <w:r w:rsidRPr="00CA1E5A">
        <w:rPr>
          <w:rFonts w:ascii="Times New Roman" w:hAnsi="Times New Roman" w:cs="Times New Roman"/>
          <w:bCs/>
          <w:sz w:val="24"/>
        </w:rPr>
        <w:t>吸收相关计算：吸收的气液平衡关系拟合；最小液气的求算；图解数值积分法求传质单元数；梯级图解法求传质单元数；梯级图解法求吸收塔理论板层数。</w:t>
      </w:r>
    </w:p>
    <w:p w14:paraId="3A5C4AD0" w14:textId="77777777" w:rsidR="008C5923" w:rsidRPr="00CA1E5A" w:rsidRDefault="008C5923" w:rsidP="008C5923">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bCs/>
          <w:sz w:val="24"/>
        </w:rPr>
        <w:lastRenderedPageBreak/>
        <w:t xml:space="preserve">2. </w:t>
      </w:r>
      <w:r w:rsidRPr="00CA1E5A">
        <w:rPr>
          <w:rFonts w:ascii="Times New Roman" w:hAnsi="Times New Roman" w:cs="Times New Roman"/>
          <w:bCs/>
          <w:sz w:val="24"/>
        </w:rPr>
        <w:t>精馏的气液平衡关系：理想溶液的气液平衡关系拟合、</w:t>
      </w:r>
      <w:r w:rsidRPr="00CA1E5A">
        <w:rPr>
          <w:rFonts w:ascii="Times New Roman" w:hAnsi="Times New Roman" w:cs="Times New Roman"/>
          <w:bCs/>
          <w:sz w:val="24"/>
        </w:rPr>
        <w:t>t-x-y</w:t>
      </w:r>
      <w:r w:rsidRPr="00CA1E5A">
        <w:rPr>
          <w:rFonts w:ascii="Times New Roman" w:hAnsi="Times New Roman" w:cs="Times New Roman"/>
          <w:bCs/>
          <w:sz w:val="24"/>
        </w:rPr>
        <w:t>与</w:t>
      </w:r>
      <w:r w:rsidRPr="00CA1E5A">
        <w:rPr>
          <w:rFonts w:ascii="Times New Roman" w:hAnsi="Times New Roman" w:cs="Times New Roman"/>
          <w:bCs/>
          <w:sz w:val="24"/>
        </w:rPr>
        <w:t>x-y</w:t>
      </w:r>
      <w:r w:rsidRPr="00CA1E5A">
        <w:rPr>
          <w:rFonts w:ascii="Times New Roman" w:hAnsi="Times New Roman" w:cs="Times New Roman"/>
          <w:bCs/>
          <w:sz w:val="24"/>
        </w:rPr>
        <w:t>相图、平均相对挥发度拟合；多组分理想物系的泡点、露点及相关计算；</w:t>
      </w:r>
    </w:p>
    <w:p w14:paraId="01AED5CC" w14:textId="77777777" w:rsidR="008C5923" w:rsidRPr="00CA1E5A" w:rsidRDefault="008C5923" w:rsidP="008C5923">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3. </w:t>
      </w:r>
      <w:r w:rsidRPr="00CA1E5A">
        <w:rPr>
          <w:rFonts w:ascii="Times New Roman" w:hAnsi="Times New Roman" w:cs="Times New Roman"/>
          <w:bCs/>
          <w:sz w:val="24"/>
        </w:rPr>
        <w:t>精馏操作计算：二元物系连续精馏的逐板计算求塔板数及组成分布；图解法分析</w:t>
      </w:r>
      <w:r w:rsidRPr="00CA1E5A">
        <w:rPr>
          <w:rFonts w:ascii="Times New Roman" w:hAnsi="Times New Roman" w:cs="Times New Roman"/>
          <w:bCs/>
          <w:sz w:val="24"/>
        </w:rPr>
        <w:t>q</w:t>
      </w:r>
      <w:r w:rsidRPr="00CA1E5A">
        <w:rPr>
          <w:rFonts w:ascii="Times New Roman" w:hAnsi="Times New Roman" w:cs="Times New Roman"/>
          <w:bCs/>
          <w:sz w:val="24"/>
        </w:rPr>
        <w:t>、</w:t>
      </w:r>
      <w:r w:rsidRPr="00CA1E5A">
        <w:rPr>
          <w:rFonts w:ascii="Times New Roman" w:hAnsi="Times New Roman" w:cs="Times New Roman"/>
          <w:bCs/>
          <w:sz w:val="24"/>
        </w:rPr>
        <w:t>R</w:t>
      </w:r>
      <w:r w:rsidRPr="00CA1E5A">
        <w:rPr>
          <w:rFonts w:ascii="Times New Roman" w:hAnsi="Times New Roman" w:cs="Times New Roman"/>
          <w:bCs/>
          <w:sz w:val="24"/>
        </w:rPr>
        <w:t>对精馏操作的影响。</w:t>
      </w:r>
    </w:p>
    <w:p w14:paraId="2B4CAA7C" w14:textId="77777777" w:rsidR="008C5923" w:rsidRPr="00CA1E5A" w:rsidRDefault="008C5923" w:rsidP="008C5923">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4. </w:t>
      </w:r>
      <w:r w:rsidRPr="00CA1E5A">
        <w:rPr>
          <w:rFonts w:ascii="Times New Roman" w:hAnsi="Times New Roman" w:cs="Times New Roman"/>
          <w:bCs/>
          <w:sz w:val="24"/>
        </w:rPr>
        <w:t>精馏图解法设计，图解法求解二元精馏塔理论塔板数。</w:t>
      </w:r>
    </w:p>
    <w:p w14:paraId="37351371" w14:textId="77777777" w:rsidR="008C5923" w:rsidRPr="00CA1E5A" w:rsidRDefault="008C5923" w:rsidP="008C592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bCs/>
          <w:sz w:val="24"/>
        </w:rPr>
        <w:t xml:space="preserve">5. </w:t>
      </w:r>
      <w:r w:rsidRPr="00CA1E5A">
        <w:rPr>
          <w:rFonts w:ascii="Times New Roman" w:hAnsi="Times New Roman" w:cs="Times New Roman"/>
          <w:bCs/>
          <w:sz w:val="24"/>
        </w:rPr>
        <w:t>简捷法精馏计算。</w:t>
      </w:r>
    </w:p>
    <w:p w14:paraId="0A37AFF8"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5666F60" w14:textId="77777777" w:rsidR="008C5923" w:rsidRPr="00CA1E5A" w:rsidRDefault="008C5923" w:rsidP="003454BB">
      <w:pPr>
        <w:numPr>
          <w:ilvl w:val="0"/>
          <w:numId w:val="15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气液相平衡关系；</w:t>
      </w:r>
    </w:p>
    <w:p w14:paraId="15CB64C8" w14:textId="77777777" w:rsidR="008C5923" w:rsidRPr="00CA1E5A" w:rsidRDefault="008C5923" w:rsidP="003454BB">
      <w:pPr>
        <w:numPr>
          <w:ilvl w:val="0"/>
          <w:numId w:val="15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泡点与露点计算；</w:t>
      </w:r>
    </w:p>
    <w:p w14:paraId="36E61B42" w14:textId="77777777" w:rsidR="008C5923" w:rsidRPr="00CA1E5A" w:rsidRDefault="008C5923" w:rsidP="003454BB">
      <w:pPr>
        <w:numPr>
          <w:ilvl w:val="0"/>
          <w:numId w:val="158"/>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吸收和精馏的设计计算及图解法处理。</w:t>
      </w:r>
    </w:p>
    <w:p w14:paraId="34B07B35"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1737DFD" w14:textId="77777777" w:rsidR="008C5923" w:rsidRPr="00CA1E5A" w:rsidRDefault="008C5923" w:rsidP="008C5923">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吸收与精馏中传质单元或塔板数相关计算的程序设计思路。</w:t>
      </w:r>
    </w:p>
    <w:p w14:paraId="76B535AA" w14:textId="77777777" w:rsidR="008C5923" w:rsidRPr="00CA1E5A" w:rsidRDefault="008C5923" w:rsidP="008C5923">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20D8A40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多媒体结合课堂讨论，讲解传质相关计算内容。</w:t>
      </w:r>
    </w:p>
    <w:p w14:paraId="3219A8B0"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通过多讲解与上机操作相结合，让学生使用</w:t>
      </w:r>
      <w:r w:rsidRPr="00CA1E5A">
        <w:rPr>
          <w:rFonts w:ascii="Times New Roman" w:hAnsi="Times New Roman" w:cs="Times New Roman"/>
          <w:sz w:val="24"/>
        </w:rPr>
        <w:t>MATLAB</w:t>
      </w:r>
      <w:r w:rsidRPr="00CA1E5A">
        <w:rPr>
          <w:rFonts w:ascii="Times New Roman" w:hAnsi="Times New Roman" w:cs="Times New Roman"/>
          <w:sz w:val="24"/>
        </w:rPr>
        <w:t>编程对吸收与精馏中传质单元或塔板数相关计算进行程序设计。</w:t>
      </w:r>
    </w:p>
    <w:p w14:paraId="1D69435A" w14:textId="77777777" w:rsidR="008C5923" w:rsidRPr="00CA1E5A" w:rsidRDefault="008C5923" w:rsidP="008C5923">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6A499E3F" w14:textId="77777777" w:rsidR="008C5923" w:rsidRPr="00CA1E5A" w:rsidRDefault="008C5923" w:rsidP="008C5923">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bCs/>
          <w:sz w:val="24"/>
        </w:rPr>
        <w:t>精馏的气液平衡关系</w:t>
      </w:r>
    </w:p>
    <w:p w14:paraId="2548CCD3" w14:textId="77777777" w:rsidR="008C5923" w:rsidRPr="00CA1E5A" w:rsidRDefault="008C5923" w:rsidP="008C592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80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39"/>
        <w:gridCol w:w="2328"/>
        <w:gridCol w:w="1985"/>
        <w:gridCol w:w="1092"/>
      </w:tblGrid>
      <w:tr w:rsidR="008C5923" w:rsidRPr="00CA1E5A" w14:paraId="29A82B1E" w14:textId="77777777" w:rsidTr="008C5923">
        <w:trPr>
          <w:trHeight w:val="660"/>
          <w:jc w:val="center"/>
        </w:trPr>
        <w:tc>
          <w:tcPr>
            <w:tcW w:w="2639" w:type="dxa"/>
            <w:vAlign w:val="center"/>
          </w:tcPr>
          <w:p w14:paraId="74E690BE" w14:textId="77777777" w:rsidR="008C5923" w:rsidRPr="00CA1E5A" w:rsidRDefault="008C5923"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328" w:type="dxa"/>
            <w:vAlign w:val="center"/>
          </w:tcPr>
          <w:p w14:paraId="4C4BBDE9" w14:textId="77777777" w:rsidR="008C5923" w:rsidRPr="00CA1E5A" w:rsidRDefault="008C5923"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10C17B46" w14:textId="77777777" w:rsidR="008C5923" w:rsidRPr="00CA1E5A" w:rsidRDefault="008C5923"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092" w:type="dxa"/>
            <w:vAlign w:val="center"/>
          </w:tcPr>
          <w:p w14:paraId="69A2E7EC" w14:textId="77777777" w:rsidR="008C5923" w:rsidRPr="00CA1E5A" w:rsidRDefault="008C5923"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8C5923" w:rsidRPr="00CA1E5A" w14:paraId="77DBB66D" w14:textId="77777777" w:rsidTr="008C5923">
        <w:trPr>
          <w:trHeight w:val="514"/>
          <w:jc w:val="center"/>
        </w:trPr>
        <w:tc>
          <w:tcPr>
            <w:tcW w:w="2639" w:type="dxa"/>
            <w:vAlign w:val="center"/>
          </w:tcPr>
          <w:p w14:paraId="338AE455" w14:textId="77777777" w:rsidR="008C5923" w:rsidRPr="00CA1E5A" w:rsidRDefault="008C5923" w:rsidP="008C5923">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绪论及</w:t>
            </w:r>
            <w:r w:rsidRPr="00CA1E5A">
              <w:rPr>
                <w:rFonts w:ascii="Times New Roman" w:hAnsi="Times New Roman" w:cs="Times New Roman"/>
                <w:sz w:val="24"/>
              </w:rPr>
              <w:t>Excel</w:t>
            </w:r>
            <w:r w:rsidRPr="00CA1E5A">
              <w:rPr>
                <w:rFonts w:ascii="Times New Roman" w:hAnsi="Times New Roman" w:cs="Times New Roman"/>
                <w:sz w:val="24"/>
              </w:rPr>
              <w:t>、</w:t>
            </w:r>
            <w:r w:rsidRPr="00CA1E5A">
              <w:rPr>
                <w:rFonts w:ascii="Times New Roman" w:hAnsi="Times New Roman" w:cs="Times New Roman"/>
                <w:sz w:val="24"/>
              </w:rPr>
              <w:t>Origin</w:t>
            </w:r>
            <w:r w:rsidRPr="00CA1E5A">
              <w:rPr>
                <w:rFonts w:ascii="Times New Roman" w:hAnsi="Times New Roman" w:cs="Times New Roman"/>
                <w:sz w:val="24"/>
              </w:rPr>
              <w:t>专题应用</w:t>
            </w:r>
          </w:p>
        </w:tc>
        <w:tc>
          <w:tcPr>
            <w:tcW w:w="2328" w:type="dxa"/>
            <w:vAlign w:val="center"/>
          </w:tcPr>
          <w:p w14:paraId="726660D3"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讲授法、实例分析、上机操作</w:t>
            </w:r>
          </w:p>
        </w:tc>
        <w:tc>
          <w:tcPr>
            <w:tcW w:w="1985" w:type="dxa"/>
            <w:vAlign w:val="center"/>
          </w:tcPr>
          <w:p w14:paraId="5C9D7796"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092" w:type="dxa"/>
            <w:vAlign w:val="center"/>
          </w:tcPr>
          <w:p w14:paraId="200195C7"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8C5923" w:rsidRPr="00CA1E5A" w14:paraId="1FDCF509" w14:textId="77777777" w:rsidTr="008C5923">
        <w:trPr>
          <w:trHeight w:val="90"/>
          <w:jc w:val="center"/>
        </w:trPr>
        <w:tc>
          <w:tcPr>
            <w:tcW w:w="2639" w:type="dxa"/>
            <w:vAlign w:val="center"/>
          </w:tcPr>
          <w:p w14:paraId="42F26A36" w14:textId="77777777" w:rsidR="008C5923" w:rsidRPr="00CA1E5A" w:rsidRDefault="008C5923" w:rsidP="008C5923">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程序设计基础及常用数值计算方法</w:t>
            </w:r>
          </w:p>
        </w:tc>
        <w:tc>
          <w:tcPr>
            <w:tcW w:w="2328" w:type="dxa"/>
            <w:vAlign w:val="center"/>
          </w:tcPr>
          <w:p w14:paraId="68E161C5"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讲授法、实例分析、上机操作</w:t>
            </w:r>
          </w:p>
        </w:tc>
        <w:tc>
          <w:tcPr>
            <w:tcW w:w="1985" w:type="dxa"/>
            <w:vAlign w:val="center"/>
          </w:tcPr>
          <w:p w14:paraId="2970BFB3"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092" w:type="dxa"/>
            <w:vAlign w:val="center"/>
          </w:tcPr>
          <w:p w14:paraId="6576F68A"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12</w:t>
            </w:r>
          </w:p>
        </w:tc>
      </w:tr>
      <w:tr w:rsidR="008C5923" w:rsidRPr="00CA1E5A" w14:paraId="764B2096" w14:textId="77777777" w:rsidTr="008C5923">
        <w:trPr>
          <w:jc w:val="center"/>
        </w:trPr>
        <w:tc>
          <w:tcPr>
            <w:tcW w:w="2639" w:type="dxa"/>
            <w:vAlign w:val="center"/>
          </w:tcPr>
          <w:p w14:paraId="7AB11922" w14:textId="77777777" w:rsidR="008C5923" w:rsidRPr="00CA1E5A" w:rsidRDefault="008C5923" w:rsidP="008C5923">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流体流动计算</w:t>
            </w:r>
          </w:p>
        </w:tc>
        <w:tc>
          <w:tcPr>
            <w:tcW w:w="2328" w:type="dxa"/>
            <w:vAlign w:val="center"/>
          </w:tcPr>
          <w:p w14:paraId="771E1666"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讲授法、实例分析、上机操作</w:t>
            </w:r>
          </w:p>
        </w:tc>
        <w:tc>
          <w:tcPr>
            <w:tcW w:w="1985" w:type="dxa"/>
            <w:vAlign w:val="center"/>
          </w:tcPr>
          <w:p w14:paraId="584E3A38"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092" w:type="dxa"/>
            <w:vAlign w:val="center"/>
          </w:tcPr>
          <w:p w14:paraId="4C1C573A"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8C5923" w:rsidRPr="00CA1E5A" w14:paraId="6D12EB8E" w14:textId="77777777" w:rsidTr="008C5923">
        <w:trPr>
          <w:jc w:val="center"/>
        </w:trPr>
        <w:tc>
          <w:tcPr>
            <w:tcW w:w="2639" w:type="dxa"/>
            <w:vAlign w:val="center"/>
          </w:tcPr>
          <w:p w14:paraId="3B2E1680" w14:textId="77777777" w:rsidR="008C5923" w:rsidRPr="00CA1E5A" w:rsidRDefault="008C5923" w:rsidP="008C5923">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传热计算</w:t>
            </w:r>
          </w:p>
        </w:tc>
        <w:tc>
          <w:tcPr>
            <w:tcW w:w="2328" w:type="dxa"/>
            <w:vAlign w:val="center"/>
          </w:tcPr>
          <w:p w14:paraId="7221F7A6"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讲授法、实例分析、上机操作</w:t>
            </w:r>
          </w:p>
        </w:tc>
        <w:tc>
          <w:tcPr>
            <w:tcW w:w="1985" w:type="dxa"/>
            <w:vAlign w:val="center"/>
          </w:tcPr>
          <w:p w14:paraId="1C26A2A1"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092" w:type="dxa"/>
            <w:vAlign w:val="center"/>
          </w:tcPr>
          <w:p w14:paraId="1139AF9E"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8C5923" w:rsidRPr="00CA1E5A" w14:paraId="043588F9" w14:textId="77777777" w:rsidTr="008C5923">
        <w:trPr>
          <w:jc w:val="center"/>
        </w:trPr>
        <w:tc>
          <w:tcPr>
            <w:tcW w:w="2639" w:type="dxa"/>
            <w:vAlign w:val="center"/>
          </w:tcPr>
          <w:p w14:paraId="09E39868" w14:textId="77777777" w:rsidR="008C5923" w:rsidRPr="00CA1E5A" w:rsidRDefault="008C5923" w:rsidP="008C5923">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传质计算</w:t>
            </w:r>
          </w:p>
        </w:tc>
        <w:tc>
          <w:tcPr>
            <w:tcW w:w="2328" w:type="dxa"/>
            <w:vAlign w:val="center"/>
          </w:tcPr>
          <w:p w14:paraId="7B5A7DF5"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讲授法、实例分析、</w:t>
            </w:r>
            <w:r w:rsidRPr="00CA1E5A">
              <w:rPr>
                <w:rFonts w:ascii="Times New Roman" w:hAnsi="Times New Roman" w:cs="Times New Roman"/>
                <w:sz w:val="24"/>
              </w:rPr>
              <w:lastRenderedPageBreak/>
              <w:t>上机操作</w:t>
            </w:r>
          </w:p>
        </w:tc>
        <w:tc>
          <w:tcPr>
            <w:tcW w:w="1985" w:type="dxa"/>
            <w:vAlign w:val="center"/>
          </w:tcPr>
          <w:p w14:paraId="599F1856"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092" w:type="dxa"/>
            <w:vAlign w:val="center"/>
          </w:tcPr>
          <w:p w14:paraId="47759081"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8C5923" w:rsidRPr="00CA1E5A" w14:paraId="586840E5" w14:textId="77777777" w:rsidTr="008C5923">
        <w:trPr>
          <w:jc w:val="center"/>
        </w:trPr>
        <w:tc>
          <w:tcPr>
            <w:tcW w:w="6952" w:type="dxa"/>
            <w:gridSpan w:val="3"/>
            <w:vAlign w:val="center"/>
          </w:tcPr>
          <w:p w14:paraId="14D45F59"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合计</w:t>
            </w:r>
          </w:p>
        </w:tc>
        <w:tc>
          <w:tcPr>
            <w:tcW w:w="1092" w:type="dxa"/>
            <w:vAlign w:val="center"/>
          </w:tcPr>
          <w:p w14:paraId="325A9739"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bl>
    <w:p w14:paraId="328E6D34" w14:textId="77777777" w:rsidR="008C5923" w:rsidRPr="00CA1E5A" w:rsidRDefault="008C5923" w:rsidP="008C592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1D003FD5"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8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3"/>
        <w:gridCol w:w="6707"/>
      </w:tblGrid>
      <w:tr w:rsidR="008C5923" w:rsidRPr="00CA1E5A" w14:paraId="18E24DEF" w14:textId="77777777" w:rsidTr="008C5923">
        <w:trPr>
          <w:trHeight w:val="515"/>
          <w:jc w:val="center"/>
        </w:trPr>
        <w:tc>
          <w:tcPr>
            <w:tcW w:w="1493" w:type="dxa"/>
          </w:tcPr>
          <w:p w14:paraId="2D9D7CFC"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707" w:type="dxa"/>
            <w:vAlign w:val="center"/>
          </w:tcPr>
          <w:p w14:paraId="0DD0A8A4"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8C5923" w:rsidRPr="00CA1E5A" w14:paraId="477ED556" w14:textId="77777777" w:rsidTr="008C5923">
        <w:trPr>
          <w:trHeight w:val="2918"/>
          <w:jc w:val="center"/>
        </w:trPr>
        <w:tc>
          <w:tcPr>
            <w:tcW w:w="1493" w:type="dxa"/>
            <w:vAlign w:val="center"/>
          </w:tcPr>
          <w:p w14:paraId="3CD47FB3"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6707" w:type="dxa"/>
            <w:vAlign w:val="center"/>
          </w:tcPr>
          <w:p w14:paraId="3F33C082" w14:textId="77777777" w:rsidR="008C5923" w:rsidRPr="00CA1E5A" w:rsidRDefault="008C5923"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Excel</w:t>
            </w:r>
            <w:r w:rsidRPr="00CA1E5A">
              <w:rPr>
                <w:rFonts w:ascii="Times New Roman" w:hAnsi="Times New Roman" w:cs="Times New Roman"/>
                <w:sz w:val="24"/>
              </w:rPr>
              <w:t>和</w:t>
            </w:r>
            <w:r w:rsidRPr="00CA1E5A">
              <w:rPr>
                <w:rFonts w:ascii="Times New Roman" w:hAnsi="Times New Roman" w:cs="Times New Roman"/>
                <w:sz w:val="24"/>
              </w:rPr>
              <w:t>Origin</w:t>
            </w:r>
            <w:r w:rsidRPr="00CA1E5A">
              <w:rPr>
                <w:rFonts w:ascii="Times New Roman" w:hAnsi="Times New Roman" w:cs="Times New Roman"/>
                <w:sz w:val="24"/>
              </w:rPr>
              <w:t>在数值计算、分析拟合和数据绘图中的基本和拓展应用。</w:t>
            </w:r>
          </w:p>
          <w:p w14:paraId="3F6D03D5" w14:textId="77777777" w:rsidR="008C5923" w:rsidRPr="00CA1E5A" w:rsidRDefault="008C5923"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MATLAB</w:t>
            </w:r>
            <w:r w:rsidRPr="00CA1E5A">
              <w:rPr>
                <w:rFonts w:ascii="Times New Roman" w:hAnsi="Times New Roman" w:cs="Times New Roman"/>
                <w:sz w:val="24"/>
              </w:rPr>
              <w:t>编程基础；</w:t>
            </w:r>
          </w:p>
          <w:p w14:paraId="5438DC97" w14:textId="77777777" w:rsidR="008C5923" w:rsidRPr="00CA1E5A" w:rsidRDefault="008C5923"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MATLAB</w:t>
            </w:r>
            <w:r w:rsidRPr="00CA1E5A">
              <w:rPr>
                <w:rFonts w:ascii="Times New Roman" w:hAnsi="Times New Roman" w:cs="Times New Roman"/>
                <w:sz w:val="24"/>
              </w:rPr>
              <w:t>程序流程控制；</w:t>
            </w:r>
          </w:p>
          <w:p w14:paraId="2473815F" w14:textId="77777777" w:rsidR="008C5923" w:rsidRPr="00CA1E5A" w:rsidRDefault="008C5923"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气液相平衡关系；</w:t>
            </w:r>
          </w:p>
          <w:p w14:paraId="7E36DE4B" w14:textId="77777777" w:rsidR="008C5923" w:rsidRPr="00CA1E5A" w:rsidRDefault="008C5923"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泡点与露点计算。</w:t>
            </w:r>
            <w:r w:rsidRPr="00CA1E5A">
              <w:rPr>
                <w:rFonts w:ascii="Times New Roman" w:hAnsi="Times New Roman" w:cs="Times New Roman"/>
                <w:sz w:val="24"/>
              </w:rPr>
              <w:t xml:space="preserve"> </w:t>
            </w:r>
          </w:p>
          <w:p w14:paraId="19FAD9B6" w14:textId="77777777" w:rsidR="008C5923" w:rsidRPr="00CA1E5A" w:rsidRDefault="008C5923" w:rsidP="008C5923">
            <w:pPr>
              <w:spacing w:line="440" w:lineRule="exact"/>
              <w:rPr>
                <w:rFonts w:ascii="Times New Roman" w:hAnsi="Times New Roman" w:cs="Times New Roman"/>
                <w:sz w:val="24"/>
              </w:rPr>
            </w:pPr>
          </w:p>
        </w:tc>
      </w:tr>
      <w:tr w:rsidR="008C5923" w:rsidRPr="00CA1E5A" w14:paraId="2E9BBBD3" w14:textId="77777777" w:rsidTr="008C5923">
        <w:trPr>
          <w:jc w:val="center"/>
        </w:trPr>
        <w:tc>
          <w:tcPr>
            <w:tcW w:w="1493" w:type="dxa"/>
            <w:vAlign w:val="center"/>
          </w:tcPr>
          <w:p w14:paraId="67CB2340"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6707" w:type="dxa"/>
            <w:vAlign w:val="center"/>
          </w:tcPr>
          <w:p w14:paraId="77143460"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bCs/>
                <w:sz w:val="24"/>
              </w:rPr>
              <w:t xml:space="preserve">2.1 </w:t>
            </w:r>
            <w:r w:rsidRPr="00CA1E5A">
              <w:rPr>
                <w:rFonts w:ascii="Times New Roman" w:hAnsi="Times New Roman" w:cs="Times New Roman"/>
                <w:sz w:val="24"/>
              </w:rPr>
              <w:t>MATLAB</w:t>
            </w:r>
            <w:r w:rsidRPr="00CA1E5A">
              <w:rPr>
                <w:rFonts w:ascii="Times New Roman" w:hAnsi="Times New Roman" w:cs="Times New Roman"/>
                <w:sz w:val="24"/>
              </w:rPr>
              <w:t>二维曲线绘图；</w:t>
            </w:r>
          </w:p>
          <w:p w14:paraId="5D2A36D1"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2.2 MATLAB</w:t>
            </w:r>
            <w:r w:rsidRPr="00CA1E5A">
              <w:rPr>
                <w:rFonts w:ascii="Times New Roman" w:hAnsi="Times New Roman" w:cs="Times New Roman"/>
                <w:sz w:val="24"/>
              </w:rPr>
              <w:t>中基本数值分析函数及应用；</w:t>
            </w:r>
          </w:p>
          <w:p w14:paraId="3785D801"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流体流动管路计算与优化的实现方法；</w:t>
            </w:r>
          </w:p>
          <w:p w14:paraId="24BC5D4E"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 xml:space="preserve">2.4 </w:t>
            </w:r>
            <w:r w:rsidRPr="00CA1E5A">
              <w:rPr>
                <w:rFonts w:ascii="Times New Roman" w:hAnsi="Times New Roman" w:cs="Times New Roman"/>
                <w:sz w:val="24"/>
              </w:rPr>
              <w:t>换热器计算中非线性方程求解过程；</w:t>
            </w:r>
          </w:p>
          <w:p w14:paraId="695442FD"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 xml:space="preserve">2.5 </w:t>
            </w:r>
            <w:r w:rsidRPr="00CA1E5A">
              <w:rPr>
                <w:rFonts w:ascii="Times New Roman" w:hAnsi="Times New Roman" w:cs="Times New Roman"/>
                <w:sz w:val="24"/>
              </w:rPr>
              <w:t>换热器优化计算；</w:t>
            </w:r>
          </w:p>
          <w:p w14:paraId="609AD2F4"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 xml:space="preserve">2.6 </w:t>
            </w:r>
            <w:r w:rsidRPr="00CA1E5A">
              <w:rPr>
                <w:rFonts w:ascii="Times New Roman" w:hAnsi="Times New Roman" w:cs="Times New Roman"/>
                <w:sz w:val="24"/>
              </w:rPr>
              <w:t>吸收和精馏的设计计算及图解法处理。</w:t>
            </w:r>
          </w:p>
        </w:tc>
      </w:tr>
    </w:tbl>
    <w:p w14:paraId="278157AF"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280D99BC" w14:textId="58CEBBD8" w:rsidR="008C5923" w:rsidRPr="00CA1E5A" w:rsidRDefault="008C5923" w:rsidP="008C5923">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课程考核方式分为平时考核和期末考核。平时考核方式包括课堂</w:t>
      </w:r>
      <w:r w:rsidR="0009697C" w:rsidRPr="00CA1E5A">
        <w:rPr>
          <w:rFonts w:ascii="Times New Roman" w:hAnsi="Times New Roman" w:cs="Times New Roman"/>
          <w:sz w:val="24"/>
        </w:rPr>
        <w:t>考核</w:t>
      </w:r>
      <w:r w:rsidRPr="00CA1E5A">
        <w:rPr>
          <w:rFonts w:ascii="Times New Roman" w:hAnsi="Times New Roman" w:cs="Times New Roman"/>
          <w:sz w:val="24"/>
        </w:rPr>
        <w:t>、平时作业等；期末考核采用结课论文或开卷考试。</w:t>
      </w:r>
    </w:p>
    <w:p w14:paraId="2CCF8DE0"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31829647" w14:textId="58F25812"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课程考核方式及成绩比例为：课堂</w:t>
      </w:r>
      <w:r w:rsidR="0009697C" w:rsidRPr="00CA1E5A">
        <w:rPr>
          <w:rFonts w:ascii="Times New Roman" w:hAnsi="Times New Roman" w:cs="Times New Roman"/>
          <w:sz w:val="24"/>
        </w:rPr>
        <w:t>考核</w:t>
      </w:r>
      <w:r w:rsidRPr="00CA1E5A">
        <w:rPr>
          <w:rFonts w:ascii="Times New Roman" w:hAnsi="Times New Roman" w:cs="Times New Roman"/>
          <w:sz w:val="24"/>
        </w:rPr>
        <w:t>12%+</w:t>
      </w:r>
      <w:r w:rsidRPr="00CA1E5A">
        <w:rPr>
          <w:rFonts w:ascii="Times New Roman" w:hAnsi="Times New Roman" w:cs="Times New Roman"/>
          <w:sz w:val="24"/>
        </w:rPr>
        <w:t>平时作业</w:t>
      </w:r>
      <w:r w:rsidRPr="00CA1E5A">
        <w:rPr>
          <w:rFonts w:ascii="Times New Roman" w:hAnsi="Times New Roman" w:cs="Times New Roman"/>
          <w:sz w:val="24"/>
        </w:rPr>
        <w:t>18%+</w:t>
      </w:r>
      <w:r w:rsidRPr="00CA1E5A">
        <w:rPr>
          <w:rFonts w:ascii="Times New Roman" w:hAnsi="Times New Roman" w:cs="Times New Roman"/>
          <w:sz w:val="24"/>
        </w:rPr>
        <w:t>期末考试</w:t>
      </w:r>
      <w:r w:rsidRPr="00CA1E5A">
        <w:rPr>
          <w:rFonts w:ascii="Times New Roman" w:hAnsi="Times New Roman" w:cs="Times New Roman"/>
          <w:sz w:val="24"/>
        </w:rPr>
        <w:t>70%</w:t>
      </w:r>
      <w:r w:rsidRPr="00CA1E5A">
        <w:rPr>
          <w:rFonts w:ascii="Times New Roman" w:hAnsi="Times New Roman" w:cs="Times New Roman"/>
          <w:sz w:val="24"/>
        </w:rPr>
        <w:t>；本课程共有两个课程目标，考核方式及成绩比例分别为：</w:t>
      </w:r>
    </w:p>
    <w:p w14:paraId="79CBFBB4" w14:textId="29B9988A"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w:t>
      </w:r>
      <w:r w:rsidR="0009697C" w:rsidRPr="00CA1E5A">
        <w:rPr>
          <w:rFonts w:ascii="Times New Roman" w:hAnsi="Times New Roman" w:cs="Times New Roman"/>
          <w:sz w:val="24"/>
        </w:rPr>
        <w:t>考核</w:t>
      </w:r>
      <w:r w:rsidRPr="00CA1E5A">
        <w:rPr>
          <w:rFonts w:ascii="Times New Roman" w:hAnsi="Times New Roman" w:cs="Times New Roman"/>
          <w:sz w:val="24"/>
        </w:rPr>
        <w:t>6%+</w:t>
      </w:r>
      <w:r w:rsidRPr="00CA1E5A">
        <w:rPr>
          <w:rFonts w:ascii="Times New Roman" w:hAnsi="Times New Roman" w:cs="Times New Roman"/>
          <w:sz w:val="24"/>
        </w:rPr>
        <w:t>平时作业</w:t>
      </w:r>
      <w:r w:rsidRPr="00CA1E5A">
        <w:rPr>
          <w:rFonts w:ascii="Times New Roman" w:hAnsi="Times New Roman" w:cs="Times New Roman"/>
          <w:sz w:val="24"/>
        </w:rPr>
        <w:t>8%+</w:t>
      </w:r>
      <w:r w:rsidRPr="00CA1E5A">
        <w:rPr>
          <w:rFonts w:ascii="Times New Roman" w:hAnsi="Times New Roman" w:cs="Times New Roman"/>
          <w:sz w:val="24"/>
        </w:rPr>
        <w:t>期末考试</w:t>
      </w:r>
      <w:r w:rsidRPr="00CA1E5A">
        <w:rPr>
          <w:rFonts w:ascii="Times New Roman" w:hAnsi="Times New Roman" w:cs="Times New Roman"/>
          <w:sz w:val="24"/>
        </w:rPr>
        <w:t>30%</w:t>
      </w:r>
    </w:p>
    <w:p w14:paraId="21842765" w14:textId="1CEDCC93"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w:t>
      </w:r>
      <w:r w:rsidR="0009697C" w:rsidRPr="00CA1E5A">
        <w:rPr>
          <w:rFonts w:ascii="Times New Roman" w:hAnsi="Times New Roman" w:cs="Times New Roman"/>
          <w:sz w:val="24"/>
        </w:rPr>
        <w:t>考核</w:t>
      </w:r>
      <w:r w:rsidRPr="00CA1E5A">
        <w:rPr>
          <w:rFonts w:ascii="Times New Roman" w:hAnsi="Times New Roman" w:cs="Times New Roman"/>
          <w:sz w:val="24"/>
        </w:rPr>
        <w:t>6%+</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40%</w:t>
      </w:r>
    </w:p>
    <w:p w14:paraId="65E82308"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6"/>
        <w:gridCol w:w="1425"/>
        <w:gridCol w:w="1287"/>
        <w:gridCol w:w="1225"/>
        <w:gridCol w:w="904"/>
      </w:tblGrid>
      <w:tr w:rsidR="008C5923" w:rsidRPr="00CA1E5A" w14:paraId="2211D297" w14:textId="77777777" w:rsidTr="008C5923">
        <w:trPr>
          <w:trHeight w:val="540"/>
          <w:jc w:val="center"/>
        </w:trPr>
        <w:tc>
          <w:tcPr>
            <w:tcW w:w="1446" w:type="dxa"/>
            <w:vMerge w:val="restart"/>
            <w:vAlign w:val="center"/>
          </w:tcPr>
          <w:p w14:paraId="1594E5D7"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937" w:type="dxa"/>
            <w:gridSpan w:val="3"/>
            <w:vAlign w:val="center"/>
          </w:tcPr>
          <w:p w14:paraId="0C422D38"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904" w:type="dxa"/>
            <w:vMerge w:val="restart"/>
            <w:vAlign w:val="center"/>
          </w:tcPr>
          <w:p w14:paraId="61CD7517"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8C5923" w:rsidRPr="00CA1E5A" w14:paraId="0718BD41" w14:textId="77777777" w:rsidTr="008C5923">
        <w:trPr>
          <w:trHeight w:val="578"/>
          <w:jc w:val="center"/>
        </w:trPr>
        <w:tc>
          <w:tcPr>
            <w:tcW w:w="1446" w:type="dxa"/>
            <w:vMerge/>
            <w:vAlign w:val="center"/>
          </w:tcPr>
          <w:p w14:paraId="20C8BF87" w14:textId="77777777" w:rsidR="008C5923" w:rsidRPr="00CA1E5A" w:rsidRDefault="008C5923" w:rsidP="008C5923">
            <w:pPr>
              <w:spacing w:line="440" w:lineRule="exact"/>
              <w:jc w:val="center"/>
              <w:rPr>
                <w:rFonts w:ascii="Times New Roman" w:hAnsi="Times New Roman" w:cs="Times New Roman"/>
                <w:b/>
                <w:sz w:val="24"/>
              </w:rPr>
            </w:pPr>
          </w:p>
        </w:tc>
        <w:tc>
          <w:tcPr>
            <w:tcW w:w="1425" w:type="dxa"/>
            <w:vAlign w:val="center"/>
          </w:tcPr>
          <w:p w14:paraId="50685B42" w14:textId="2B9C194C"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课堂</w:t>
            </w:r>
            <w:r w:rsidR="006A26CE" w:rsidRPr="00CA1E5A">
              <w:rPr>
                <w:rFonts w:ascii="Times New Roman" w:hAnsi="Times New Roman" w:cs="Times New Roman"/>
                <w:b/>
                <w:sz w:val="24"/>
              </w:rPr>
              <w:t>考核</w:t>
            </w:r>
          </w:p>
        </w:tc>
        <w:tc>
          <w:tcPr>
            <w:tcW w:w="1287" w:type="dxa"/>
            <w:vAlign w:val="center"/>
          </w:tcPr>
          <w:p w14:paraId="4E81DC2D"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1225" w:type="dxa"/>
            <w:vAlign w:val="center"/>
          </w:tcPr>
          <w:p w14:paraId="66E88515"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904" w:type="dxa"/>
            <w:vMerge/>
          </w:tcPr>
          <w:p w14:paraId="01467590" w14:textId="77777777" w:rsidR="008C5923" w:rsidRPr="00CA1E5A" w:rsidRDefault="008C5923" w:rsidP="008C5923">
            <w:pPr>
              <w:spacing w:line="440" w:lineRule="exact"/>
              <w:jc w:val="center"/>
              <w:rPr>
                <w:rFonts w:ascii="Times New Roman" w:hAnsi="Times New Roman" w:cs="Times New Roman"/>
                <w:b/>
                <w:sz w:val="24"/>
              </w:rPr>
            </w:pPr>
          </w:p>
        </w:tc>
      </w:tr>
      <w:tr w:rsidR="008C5923" w:rsidRPr="00CA1E5A" w14:paraId="79F0776D" w14:textId="77777777" w:rsidTr="008C5923">
        <w:trPr>
          <w:jc w:val="center"/>
        </w:trPr>
        <w:tc>
          <w:tcPr>
            <w:tcW w:w="1446" w:type="dxa"/>
            <w:vAlign w:val="center"/>
          </w:tcPr>
          <w:p w14:paraId="5B2112F8"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25" w:type="dxa"/>
            <w:vAlign w:val="center"/>
          </w:tcPr>
          <w:p w14:paraId="1EE1ADD1"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6</w:t>
            </w:r>
          </w:p>
        </w:tc>
        <w:tc>
          <w:tcPr>
            <w:tcW w:w="1287" w:type="dxa"/>
            <w:vAlign w:val="center"/>
          </w:tcPr>
          <w:p w14:paraId="52D5F481"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8</w:t>
            </w:r>
          </w:p>
        </w:tc>
        <w:tc>
          <w:tcPr>
            <w:tcW w:w="1225" w:type="dxa"/>
            <w:vAlign w:val="center"/>
          </w:tcPr>
          <w:p w14:paraId="7511E0F0"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904" w:type="dxa"/>
          </w:tcPr>
          <w:p w14:paraId="49EF3C7E"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44</w:t>
            </w:r>
          </w:p>
        </w:tc>
      </w:tr>
      <w:tr w:rsidR="008C5923" w:rsidRPr="00CA1E5A" w14:paraId="39919516" w14:textId="77777777" w:rsidTr="008C5923">
        <w:trPr>
          <w:jc w:val="center"/>
        </w:trPr>
        <w:tc>
          <w:tcPr>
            <w:tcW w:w="1446" w:type="dxa"/>
            <w:vAlign w:val="center"/>
          </w:tcPr>
          <w:p w14:paraId="19227FA5"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25" w:type="dxa"/>
            <w:vAlign w:val="center"/>
          </w:tcPr>
          <w:p w14:paraId="5B8797C2"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6</w:t>
            </w:r>
          </w:p>
        </w:tc>
        <w:tc>
          <w:tcPr>
            <w:tcW w:w="1287" w:type="dxa"/>
            <w:vAlign w:val="center"/>
          </w:tcPr>
          <w:p w14:paraId="7BD5DDDE"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225" w:type="dxa"/>
            <w:vAlign w:val="center"/>
          </w:tcPr>
          <w:p w14:paraId="56AD792B"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c>
          <w:tcPr>
            <w:tcW w:w="904" w:type="dxa"/>
          </w:tcPr>
          <w:p w14:paraId="580E59A3"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56</w:t>
            </w:r>
          </w:p>
        </w:tc>
      </w:tr>
      <w:tr w:rsidR="008C5923" w:rsidRPr="00CA1E5A" w14:paraId="1E92D740" w14:textId="77777777" w:rsidTr="008C5923">
        <w:trPr>
          <w:jc w:val="center"/>
        </w:trPr>
        <w:tc>
          <w:tcPr>
            <w:tcW w:w="1446" w:type="dxa"/>
            <w:vAlign w:val="center"/>
          </w:tcPr>
          <w:p w14:paraId="211142CA"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25" w:type="dxa"/>
            <w:vAlign w:val="center"/>
          </w:tcPr>
          <w:p w14:paraId="2E3BF209"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12</w:t>
            </w:r>
          </w:p>
        </w:tc>
        <w:tc>
          <w:tcPr>
            <w:tcW w:w="1287" w:type="dxa"/>
            <w:vAlign w:val="center"/>
          </w:tcPr>
          <w:p w14:paraId="4CC11504"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18</w:t>
            </w:r>
          </w:p>
        </w:tc>
        <w:tc>
          <w:tcPr>
            <w:tcW w:w="1225" w:type="dxa"/>
            <w:vAlign w:val="center"/>
          </w:tcPr>
          <w:p w14:paraId="26501AD0"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70</w:t>
            </w:r>
          </w:p>
        </w:tc>
        <w:tc>
          <w:tcPr>
            <w:tcW w:w="904" w:type="dxa"/>
          </w:tcPr>
          <w:p w14:paraId="6A2167AA"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02587AB6"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17683E09"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15208F4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×70%</w:t>
      </w:r>
    </w:p>
    <w:p w14:paraId="1D265803" w14:textId="77777777" w:rsidR="008C5923" w:rsidRPr="00CA1E5A" w:rsidRDefault="008C5923" w:rsidP="008C592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（二）平时成绩评定</w:t>
      </w:r>
    </w:p>
    <w:p w14:paraId="630B392A" w14:textId="1000254B"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w:t>
      </w:r>
      <w:r w:rsidR="0009697C" w:rsidRPr="00CA1E5A">
        <w:rPr>
          <w:rFonts w:ascii="Times New Roman" w:hAnsi="Times New Roman" w:cs="Times New Roman"/>
          <w:sz w:val="24"/>
        </w:rPr>
        <w:t>考核</w:t>
      </w:r>
      <w:r w:rsidRPr="00CA1E5A">
        <w:rPr>
          <w:rFonts w:ascii="Times New Roman" w:hAnsi="Times New Roman" w:cs="Times New Roman"/>
          <w:sz w:val="24"/>
        </w:rPr>
        <w:t>（</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t>60%</w:t>
      </w:r>
      <w:r w:rsidRPr="00CA1E5A">
        <w:rPr>
          <w:rFonts w:ascii="Times New Roman" w:hAnsi="Times New Roman" w:cs="Times New Roman"/>
          <w:sz w:val="24"/>
        </w:rPr>
        <w:t>）</w:t>
      </w:r>
    </w:p>
    <w:p w14:paraId="409CE470"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r w:rsidRPr="00CA1E5A">
        <w:rPr>
          <w:rFonts w:ascii="Times New Roman" w:hAnsi="Times New Roman" w:cs="Times New Roman"/>
          <w:sz w:val="24"/>
        </w:rPr>
        <w:t>:</w:t>
      </w:r>
    </w:p>
    <w:p w14:paraId="5DF470E8" w14:textId="451FBC71" w:rsidR="008C5923" w:rsidRPr="00CA1E5A" w:rsidRDefault="008C5923" w:rsidP="003454BB">
      <w:pPr>
        <w:numPr>
          <w:ilvl w:val="0"/>
          <w:numId w:val="14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课堂</w:t>
      </w:r>
      <w:r w:rsidR="0009697C" w:rsidRPr="00CA1E5A">
        <w:rPr>
          <w:rFonts w:ascii="Times New Roman" w:hAnsi="Times New Roman" w:cs="Times New Roman"/>
          <w:sz w:val="24"/>
        </w:rPr>
        <w:t>考核</w:t>
      </w:r>
      <w:r w:rsidRPr="00CA1E5A">
        <w:rPr>
          <w:rFonts w:ascii="Times New Roman" w:hAnsi="Times New Roman" w:cs="Times New Roman"/>
          <w:sz w:val="24"/>
        </w:rPr>
        <w:t>：学生听课表现、课堂回答问题情况等</w:t>
      </w:r>
    </w:p>
    <w:p w14:paraId="059C546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）作业完成情况：围绕课程的学习目标进行作业的设计。每次作业以</w:t>
      </w:r>
      <w:r w:rsidRPr="00CA1E5A">
        <w:rPr>
          <w:rFonts w:ascii="Times New Roman" w:hAnsi="Times New Roman" w:cs="Times New Roman"/>
          <w:sz w:val="24"/>
        </w:rPr>
        <w:t>100</w:t>
      </w:r>
      <w:r w:rsidRPr="00CA1E5A">
        <w:rPr>
          <w:rFonts w:ascii="Times New Roman" w:hAnsi="Times New Roman" w:cs="Times New Roman"/>
          <w:sz w:val="24"/>
        </w:rPr>
        <w:t>分满分，最后取平均值，满分记</w:t>
      </w:r>
      <w:r w:rsidRPr="00CA1E5A">
        <w:rPr>
          <w:rFonts w:ascii="Times New Roman" w:hAnsi="Times New Roman" w:cs="Times New Roman"/>
          <w:sz w:val="24"/>
        </w:rPr>
        <w:t xml:space="preserve"> 100 </w:t>
      </w:r>
      <w:r w:rsidRPr="00CA1E5A">
        <w:rPr>
          <w:rFonts w:ascii="Times New Roman" w:hAnsi="Times New Roman" w:cs="Times New Roman"/>
          <w:sz w:val="24"/>
        </w:rPr>
        <w:t>分。</w:t>
      </w:r>
    </w:p>
    <w:p w14:paraId="595F4212"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36768508" w14:textId="77777777" w:rsidR="008C5923" w:rsidRPr="00CA1E5A" w:rsidRDefault="008C5923" w:rsidP="008C5923">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方式为结课论文或开卷考试，满分</w:t>
      </w:r>
      <w:r w:rsidRPr="00CA1E5A">
        <w:rPr>
          <w:rFonts w:ascii="Times New Roman" w:hAnsi="Times New Roman" w:cs="Times New Roman"/>
          <w:sz w:val="24"/>
        </w:rPr>
        <w:t>100</w:t>
      </w:r>
      <w:r w:rsidRPr="00CA1E5A">
        <w:rPr>
          <w:rFonts w:ascii="Times New Roman" w:hAnsi="Times New Roman" w:cs="Times New Roman"/>
          <w:sz w:val="24"/>
        </w:rPr>
        <w:t>分，根据评分标准进行评定。</w:t>
      </w:r>
    </w:p>
    <w:p w14:paraId="7BDA4B3C" w14:textId="77777777" w:rsidR="008C5923" w:rsidRPr="00CA1E5A" w:rsidRDefault="008C5923" w:rsidP="008C592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00853A02" w14:textId="77777777" w:rsidR="008C5923" w:rsidRPr="00CA1E5A" w:rsidRDefault="008C5923" w:rsidP="008C592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120EFFEC" w14:textId="77777777" w:rsidR="008C5923" w:rsidRPr="00CA1E5A" w:rsidRDefault="008C5923" w:rsidP="008C5923">
      <w:pPr>
        <w:widowControl/>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田文德，王晓红，《化工过程计算机应用基础》，化学工业出版社，</w:t>
      </w:r>
      <w:r w:rsidRPr="00CA1E5A">
        <w:rPr>
          <w:rFonts w:ascii="Times New Roman" w:hAnsi="Times New Roman" w:cs="Times New Roman"/>
          <w:sz w:val="24"/>
        </w:rPr>
        <w:t>2007</w:t>
      </w:r>
      <w:r w:rsidRPr="00CA1E5A">
        <w:rPr>
          <w:rFonts w:ascii="Times New Roman" w:hAnsi="Times New Roman" w:cs="Times New Roman"/>
          <w:sz w:val="24"/>
        </w:rPr>
        <w:t>年版。</w:t>
      </w:r>
    </w:p>
    <w:p w14:paraId="647CC61E" w14:textId="77777777" w:rsidR="008C5923" w:rsidRPr="00CA1E5A" w:rsidRDefault="008C5923" w:rsidP="008C5923">
      <w:pPr>
        <w:widowControl/>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钟秦，俞马宏，《化工数值计算》，第二版，化学工业出版社，</w:t>
      </w:r>
      <w:r w:rsidRPr="00CA1E5A">
        <w:rPr>
          <w:rFonts w:ascii="Times New Roman" w:hAnsi="Times New Roman" w:cs="Times New Roman"/>
          <w:sz w:val="24"/>
        </w:rPr>
        <w:t>2014</w:t>
      </w:r>
      <w:r w:rsidRPr="00CA1E5A">
        <w:rPr>
          <w:rFonts w:ascii="Times New Roman" w:hAnsi="Times New Roman" w:cs="Times New Roman"/>
          <w:sz w:val="24"/>
        </w:rPr>
        <w:t>年版。</w:t>
      </w:r>
    </w:p>
    <w:p w14:paraId="21C959E2" w14:textId="77777777" w:rsidR="008C5923" w:rsidRPr="00CA1E5A" w:rsidRDefault="008C5923" w:rsidP="008C5923">
      <w:pPr>
        <w:widowControl/>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李润明，《图解</w:t>
      </w:r>
      <w:r w:rsidRPr="00CA1E5A">
        <w:rPr>
          <w:rFonts w:ascii="Times New Roman" w:hAnsi="Times New Roman" w:cs="Times New Roman"/>
          <w:sz w:val="24"/>
        </w:rPr>
        <w:t>Origin8.0</w:t>
      </w:r>
      <w:r w:rsidRPr="00CA1E5A">
        <w:rPr>
          <w:rFonts w:ascii="Times New Roman" w:hAnsi="Times New Roman" w:cs="Times New Roman"/>
          <w:sz w:val="24"/>
        </w:rPr>
        <w:t>科技绘图及数据分析》，人民邮电出版社，</w:t>
      </w:r>
      <w:r w:rsidRPr="00CA1E5A">
        <w:rPr>
          <w:rFonts w:ascii="Times New Roman" w:hAnsi="Times New Roman" w:cs="Times New Roman"/>
          <w:sz w:val="24"/>
        </w:rPr>
        <w:t>2009</w:t>
      </w:r>
      <w:r w:rsidRPr="00CA1E5A">
        <w:rPr>
          <w:rFonts w:ascii="Times New Roman" w:hAnsi="Times New Roman" w:cs="Times New Roman"/>
          <w:sz w:val="24"/>
        </w:rPr>
        <w:t>年版。</w:t>
      </w:r>
    </w:p>
    <w:p w14:paraId="448A0154" w14:textId="77777777" w:rsidR="008C5923" w:rsidRPr="00CA1E5A" w:rsidRDefault="008C5923" w:rsidP="008C592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7D61BF44" w14:textId="77777777" w:rsidR="008C5923" w:rsidRPr="00CA1E5A" w:rsidRDefault="008C5923" w:rsidP="008C5923">
      <w:pPr>
        <w:widowControl/>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隋志军，《化工数值计算与</w:t>
      </w:r>
      <w:r w:rsidRPr="00CA1E5A">
        <w:rPr>
          <w:rFonts w:ascii="Times New Roman" w:hAnsi="Times New Roman" w:cs="Times New Roman"/>
          <w:sz w:val="24"/>
        </w:rPr>
        <w:t>MATLAB</w:t>
      </w:r>
      <w:r w:rsidRPr="00CA1E5A">
        <w:rPr>
          <w:rFonts w:ascii="Times New Roman" w:hAnsi="Times New Roman" w:cs="Times New Roman"/>
          <w:sz w:val="24"/>
        </w:rPr>
        <w:t>》，华东理工大学出版社，</w:t>
      </w:r>
      <w:r w:rsidRPr="00CA1E5A">
        <w:rPr>
          <w:rFonts w:ascii="Times New Roman" w:hAnsi="Times New Roman" w:cs="Times New Roman"/>
          <w:sz w:val="24"/>
        </w:rPr>
        <w:t>2015</w:t>
      </w:r>
      <w:r w:rsidRPr="00CA1E5A">
        <w:rPr>
          <w:rFonts w:ascii="Times New Roman" w:hAnsi="Times New Roman" w:cs="Times New Roman"/>
          <w:sz w:val="24"/>
        </w:rPr>
        <w:t>年版。</w:t>
      </w:r>
    </w:p>
    <w:p w14:paraId="29F3860C" w14:textId="77777777" w:rsidR="008C5923" w:rsidRPr="00CA1E5A" w:rsidRDefault="008C5923" w:rsidP="008C5923">
      <w:pPr>
        <w:widowControl/>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刘卫国，《</w:t>
      </w:r>
      <w:r w:rsidRPr="00CA1E5A">
        <w:rPr>
          <w:rFonts w:ascii="Times New Roman" w:hAnsi="Times New Roman" w:cs="Times New Roman"/>
          <w:sz w:val="24"/>
        </w:rPr>
        <w:t>MATLAB</w:t>
      </w:r>
      <w:r w:rsidRPr="00CA1E5A">
        <w:rPr>
          <w:rFonts w:ascii="Times New Roman" w:hAnsi="Times New Roman" w:cs="Times New Roman"/>
          <w:sz w:val="24"/>
        </w:rPr>
        <w:t>程序设计与应用》，第三版，高等教育出版社，</w:t>
      </w:r>
      <w:r w:rsidRPr="00CA1E5A">
        <w:rPr>
          <w:rFonts w:ascii="Times New Roman" w:hAnsi="Times New Roman" w:cs="Times New Roman"/>
          <w:sz w:val="24"/>
        </w:rPr>
        <w:t>2017</w:t>
      </w:r>
      <w:r w:rsidRPr="00CA1E5A">
        <w:rPr>
          <w:rFonts w:ascii="Times New Roman" w:hAnsi="Times New Roman" w:cs="Times New Roman"/>
          <w:sz w:val="24"/>
        </w:rPr>
        <w:t>年版。</w:t>
      </w:r>
    </w:p>
    <w:p w14:paraId="7E6A34E0" w14:textId="77777777" w:rsidR="008C5923" w:rsidRPr="00CA1E5A" w:rsidRDefault="008C5923" w:rsidP="008C5923">
      <w:pPr>
        <w:widowControl/>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黄华江，《实用化工计算机模拟》，化学工业出版社，</w:t>
      </w:r>
      <w:r w:rsidRPr="00CA1E5A">
        <w:rPr>
          <w:rFonts w:ascii="Times New Roman" w:hAnsi="Times New Roman" w:cs="Times New Roman"/>
          <w:sz w:val="24"/>
        </w:rPr>
        <w:t>2004</w:t>
      </w:r>
      <w:r w:rsidRPr="00CA1E5A">
        <w:rPr>
          <w:rFonts w:ascii="Times New Roman" w:hAnsi="Times New Roman" w:cs="Times New Roman"/>
          <w:sz w:val="24"/>
        </w:rPr>
        <w:t>年版。</w:t>
      </w:r>
    </w:p>
    <w:p w14:paraId="4B7B7042"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598E699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大学慕课</w:t>
      </w:r>
      <w:r w:rsidRPr="00CA1E5A">
        <w:rPr>
          <w:rFonts w:ascii="Times New Roman" w:hAnsi="Times New Roman" w:cs="Times New Roman"/>
          <w:sz w:val="24"/>
        </w:rPr>
        <w:t>/</w:t>
      </w:r>
      <w:r w:rsidRPr="00CA1E5A">
        <w:rPr>
          <w:rFonts w:ascii="Times New Roman" w:hAnsi="Times New Roman" w:cs="Times New Roman"/>
          <w:sz w:val="24"/>
        </w:rPr>
        <w:t>刘卫国</w:t>
      </w:r>
      <w:r w:rsidRPr="00CA1E5A">
        <w:rPr>
          <w:rFonts w:ascii="Times New Roman" w:hAnsi="Times New Roman" w:cs="Times New Roman"/>
          <w:sz w:val="24"/>
        </w:rPr>
        <w:t>/</w:t>
      </w:r>
      <w:r w:rsidRPr="00CA1E5A">
        <w:rPr>
          <w:rFonts w:ascii="Times New Roman" w:hAnsi="Times New Roman" w:cs="Times New Roman"/>
          <w:sz w:val="24"/>
        </w:rPr>
        <w:t>中南大学</w:t>
      </w:r>
      <w:r w:rsidRPr="00CA1E5A">
        <w:rPr>
          <w:rFonts w:ascii="Times New Roman" w:hAnsi="Times New Roman" w:cs="Times New Roman"/>
          <w:sz w:val="24"/>
        </w:rPr>
        <w:t>/</w:t>
      </w:r>
      <w:r w:rsidRPr="00CA1E5A">
        <w:rPr>
          <w:rFonts w:ascii="Times New Roman" w:hAnsi="Times New Roman" w:cs="Times New Roman"/>
          <w:sz w:val="24"/>
        </w:rPr>
        <w:t>科学计算与</w:t>
      </w:r>
      <w:r w:rsidRPr="00CA1E5A">
        <w:rPr>
          <w:rFonts w:ascii="Times New Roman" w:hAnsi="Times New Roman" w:cs="Times New Roman"/>
          <w:sz w:val="24"/>
        </w:rPr>
        <w:t>MATLAB</w:t>
      </w:r>
      <w:r w:rsidRPr="00CA1E5A">
        <w:rPr>
          <w:rFonts w:ascii="Times New Roman" w:hAnsi="Times New Roman" w:cs="Times New Roman"/>
          <w:sz w:val="24"/>
        </w:rPr>
        <w:t>语言</w:t>
      </w:r>
      <w:r w:rsidRPr="00CA1E5A">
        <w:rPr>
          <w:rFonts w:ascii="Times New Roman" w:hAnsi="Times New Roman" w:cs="Times New Roman"/>
          <w:sz w:val="24"/>
        </w:rPr>
        <w:t xml:space="preserve">  https://www.icourse163.org/learn/CSU-1002475002?tid=1460970453#/learn/announce</w:t>
      </w:r>
    </w:p>
    <w:p w14:paraId="4776C3D7" w14:textId="77777777" w:rsidR="008C5923" w:rsidRPr="00CA1E5A" w:rsidRDefault="008C5923" w:rsidP="008C5923">
      <w:pPr>
        <w:spacing w:line="440" w:lineRule="exact"/>
        <w:ind w:firstLineChars="200" w:firstLine="480"/>
        <w:rPr>
          <w:rFonts w:ascii="Times New Roman" w:hAnsi="Times New Roman" w:cs="Times New Roman"/>
          <w:sz w:val="24"/>
        </w:rPr>
      </w:pPr>
    </w:p>
    <w:p w14:paraId="3243E918"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36262EF4" w14:textId="72521D53" w:rsidR="00884EC0"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533BF0AA" w14:textId="3D8C78CF" w:rsidR="008C5923" w:rsidRPr="00CA1E5A" w:rsidRDefault="008C5923">
      <w:pPr>
        <w:widowControl/>
        <w:jc w:val="left"/>
        <w:rPr>
          <w:rFonts w:ascii="Times New Roman" w:hAnsi="Times New Roman" w:cs="Times New Roman"/>
          <w:sz w:val="24"/>
        </w:rPr>
      </w:pPr>
      <w:r w:rsidRPr="00CA1E5A">
        <w:rPr>
          <w:rFonts w:ascii="Times New Roman" w:hAnsi="Times New Roman" w:cs="Times New Roman"/>
          <w:sz w:val="24"/>
        </w:rPr>
        <w:br w:type="page"/>
      </w:r>
    </w:p>
    <w:p w14:paraId="7312DF96" w14:textId="77777777" w:rsidR="008C5923" w:rsidRPr="00CA1E5A" w:rsidRDefault="008C5923" w:rsidP="008C5923">
      <w:pPr>
        <w:pStyle w:val="1"/>
        <w:rPr>
          <w:rFonts w:ascii="Times New Roman" w:hAnsi="Times New Roman" w:cs="Times New Roman"/>
          <w:szCs w:val="22"/>
        </w:rPr>
      </w:pPr>
      <w:bookmarkStart w:id="160" w:name="_Toc149555573"/>
      <w:r w:rsidRPr="00CA1E5A">
        <w:rPr>
          <w:rFonts w:ascii="Times New Roman" w:hAnsi="Times New Roman" w:cs="Times New Roman"/>
          <w:szCs w:val="22"/>
        </w:rPr>
        <w:lastRenderedPageBreak/>
        <w:t>《化工过程模拟与优化》课程教学大纲</w:t>
      </w:r>
      <w:bookmarkEnd w:id="160"/>
    </w:p>
    <w:p w14:paraId="36186FAF"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8C5923" w:rsidRPr="00CA1E5A" w14:paraId="2CA02B4A" w14:textId="77777777" w:rsidTr="008C5923">
        <w:trPr>
          <w:trHeight w:val="886"/>
          <w:jc w:val="center"/>
        </w:trPr>
        <w:tc>
          <w:tcPr>
            <w:tcW w:w="1668" w:type="dxa"/>
            <w:shd w:val="clear" w:color="auto" w:fill="auto"/>
            <w:vAlign w:val="center"/>
          </w:tcPr>
          <w:p w14:paraId="62815F85"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183A4E15" w14:textId="77777777" w:rsidR="008C5923" w:rsidRPr="00CA1E5A" w:rsidRDefault="008C5923" w:rsidP="008C5923">
            <w:pPr>
              <w:pStyle w:val="Default"/>
              <w:jc w:val="center"/>
              <w:rPr>
                <w:rFonts w:ascii="Times New Roman" w:hAnsi="Times New Roman" w:cs="Times New Roman"/>
                <w:color w:val="auto"/>
                <w:sz w:val="21"/>
                <w:szCs w:val="21"/>
              </w:rPr>
            </w:pPr>
            <w:r w:rsidRPr="00CA1E5A">
              <w:rPr>
                <w:rFonts w:ascii="Times New Roman" w:hAnsi="Times New Roman" w:cs="Times New Roman"/>
                <w:color w:val="auto"/>
                <w:sz w:val="21"/>
                <w:szCs w:val="21"/>
              </w:rPr>
              <w:t>化工过程模拟与优化</w:t>
            </w:r>
          </w:p>
        </w:tc>
        <w:tc>
          <w:tcPr>
            <w:tcW w:w="1561" w:type="dxa"/>
            <w:shd w:val="clear" w:color="auto" w:fill="auto"/>
            <w:vAlign w:val="center"/>
          </w:tcPr>
          <w:p w14:paraId="0FD22A2A"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0CA83905" w14:textId="77777777" w:rsidR="008C5923" w:rsidRPr="00CA1E5A" w:rsidRDefault="008C5923" w:rsidP="008C5923">
            <w:pPr>
              <w:pStyle w:val="Default"/>
              <w:jc w:val="center"/>
              <w:rPr>
                <w:rFonts w:ascii="Times New Roman" w:hAnsi="Times New Roman" w:cs="Times New Roman"/>
                <w:color w:val="auto"/>
                <w:sz w:val="21"/>
                <w:szCs w:val="21"/>
              </w:rPr>
            </w:pPr>
            <w:r w:rsidRPr="00CA1E5A">
              <w:rPr>
                <w:rFonts w:ascii="Times New Roman" w:hAnsi="Times New Roman" w:cs="Times New Roman"/>
                <w:color w:val="auto"/>
                <w:kern w:val="2"/>
              </w:rPr>
              <w:t>0717B15</w:t>
            </w:r>
          </w:p>
        </w:tc>
      </w:tr>
      <w:tr w:rsidR="008C5923" w:rsidRPr="00CA1E5A" w14:paraId="092CCAB3" w14:textId="77777777" w:rsidTr="008C5923">
        <w:trPr>
          <w:trHeight w:val="829"/>
          <w:jc w:val="center"/>
        </w:trPr>
        <w:tc>
          <w:tcPr>
            <w:tcW w:w="1668" w:type="dxa"/>
            <w:shd w:val="clear" w:color="auto" w:fill="auto"/>
            <w:vAlign w:val="center"/>
          </w:tcPr>
          <w:p w14:paraId="17A991BF"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5F491A63"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3"/>
                <w:szCs w:val="23"/>
              </w:rPr>
              <w:t>专业教育核心课程</w:t>
            </w:r>
          </w:p>
        </w:tc>
        <w:tc>
          <w:tcPr>
            <w:tcW w:w="1561" w:type="dxa"/>
            <w:shd w:val="clear" w:color="auto" w:fill="auto"/>
            <w:vAlign w:val="center"/>
          </w:tcPr>
          <w:p w14:paraId="1286252E"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学时</w:t>
            </w: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3F4D07B0"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学时</w:t>
            </w:r>
            <w:r w:rsidRPr="00CA1E5A">
              <w:rPr>
                <w:rFonts w:ascii="Times New Roman" w:hAnsi="Times New Roman" w:cs="Times New Roman"/>
                <w:sz w:val="24"/>
              </w:rPr>
              <w:t>/1</w:t>
            </w:r>
            <w:r w:rsidRPr="00CA1E5A">
              <w:rPr>
                <w:rFonts w:ascii="Times New Roman" w:hAnsi="Times New Roman" w:cs="Times New Roman"/>
                <w:sz w:val="24"/>
              </w:rPr>
              <w:t>学分</w:t>
            </w:r>
          </w:p>
        </w:tc>
      </w:tr>
      <w:tr w:rsidR="008C5923" w:rsidRPr="00CA1E5A" w14:paraId="5A20EAD8" w14:textId="77777777" w:rsidTr="008C5923">
        <w:trPr>
          <w:trHeight w:val="811"/>
          <w:jc w:val="center"/>
        </w:trPr>
        <w:tc>
          <w:tcPr>
            <w:tcW w:w="1668" w:type="dxa"/>
            <w:shd w:val="clear" w:color="auto" w:fill="auto"/>
            <w:vAlign w:val="center"/>
          </w:tcPr>
          <w:p w14:paraId="1668EDC0"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5275A57B"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065A4B82"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510F7C50"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8C5923" w:rsidRPr="00CA1E5A" w14:paraId="0014579C" w14:textId="77777777" w:rsidTr="008C5923">
        <w:trPr>
          <w:trHeight w:val="811"/>
          <w:jc w:val="center"/>
        </w:trPr>
        <w:tc>
          <w:tcPr>
            <w:tcW w:w="1668" w:type="dxa"/>
            <w:shd w:val="clear" w:color="auto" w:fill="auto"/>
            <w:vAlign w:val="center"/>
          </w:tcPr>
          <w:p w14:paraId="3BDE3BE2"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57AC17A7"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徐元媛</w:t>
            </w:r>
          </w:p>
        </w:tc>
      </w:tr>
      <w:tr w:rsidR="008C5923" w:rsidRPr="00CA1E5A" w14:paraId="3401CE60" w14:textId="77777777" w:rsidTr="008C5923">
        <w:trPr>
          <w:trHeight w:val="836"/>
          <w:jc w:val="center"/>
        </w:trPr>
        <w:tc>
          <w:tcPr>
            <w:tcW w:w="1668" w:type="dxa"/>
            <w:shd w:val="clear" w:color="auto" w:fill="auto"/>
            <w:vAlign w:val="center"/>
          </w:tcPr>
          <w:p w14:paraId="2771AB67"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4EC95CF2"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徐元媛</w:t>
            </w:r>
          </w:p>
        </w:tc>
        <w:tc>
          <w:tcPr>
            <w:tcW w:w="1561" w:type="dxa"/>
            <w:shd w:val="clear" w:color="auto" w:fill="auto"/>
            <w:vAlign w:val="center"/>
          </w:tcPr>
          <w:p w14:paraId="1DFF7ED1"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6DB0D5AA"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8C5923" w:rsidRPr="00CA1E5A" w14:paraId="123A7A3C" w14:textId="77777777" w:rsidTr="008C5923">
        <w:trPr>
          <w:trHeight w:val="848"/>
          <w:jc w:val="center"/>
        </w:trPr>
        <w:tc>
          <w:tcPr>
            <w:tcW w:w="1668" w:type="dxa"/>
            <w:shd w:val="clear" w:color="auto" w:fill="auto"/>
            <w:vAlign w:val="center"/>
          </w:tcPr>
          <w:p w14:paraId="4456F6D7"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57487843"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物理化学、化工热力学、化工原理、化学反应工程</w:t>
            </w:r>
          </w:p>
        </w:tc>
      </w:tr>
      <w:tr w:rsidR="008C5923" w:rsidRPr="00CA1E5A" w14:paraId="0E7F733B" w14:textId="77777777" w:rsidTr="008C5923">
        <w:trPr>
          <w:trHeight w:val="848"/>
          <w:jc w:val="center"/>
        </w:trPr>
        <w:tc>
          <w:tcPr>
            <w:tcW w:w="1668" w:type="dxa"/>
            <w:shd w:val="clear" w:color="auto" w:fill="auto"/>
            <w:vAlign w:val="center"/>
          </w:tcPr>
          <w:p w14:paraId="687005BE"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2C9941D6"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https://mooc1-1.chaoxing.com/course-ans/ps/232720580</w:t>
            </w:r>
          </w:p>
        </w:tc>
      </w:tr>
    </w:tbl>
    <w:p w14:paraId="4A7452A9"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B93E805"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243904B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3A76FF41"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能够运用工程基础和专业知识对实验结果进行分析和解释，获得合理有效的结论。【毕业要求</w:t>
      </w:r>
      <w:r w:rsidRPr="00CA1E5A">
        <w:rPr>
          <w:rFonts w:ascii="Times New Roman" w:hAnsi="Times New Roman" w:cs="Times New Roman"/>
          <w:sz w:val="24"/>
        </w:rPr>
        <w:t xml:space="preserve">4 </w:t>
      </w:r>
      <w:r w:rsidRPr="00CA1E5A">
        <w:rPr>
          <w:rFonts w:ascii="Times New Roman" w:hAnsi="Times New Roman" w:cs="Times New Roman"/>
          <w:sz w:val="24"/>
        </w:rPr>
        <w:t>研究】</w:t>
      </w:r>
    </w:p>
    <w:p w14:paraId="022B367C"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能够选择运用化工模拟软件对化工过程进行预测与模拟，并能够理解其局限性。【毕业要求</w:t>
      </w:r>
      <w:r w:rsidRPr="00CA1E5A">
        <w:rPr>
          <w:rFonts w:ascii="Times New Roman" w:hAnsi="Times New Roman" w:cs="Times New Roman"/>
          <w:sz w:val="24"/>
        </w:rPr>
        <w:t xml:space="preserve">5 </w:t>
      </w:r>
      <w:r w:rsidRPr="00CA1E5A">
        <w:rPr>
          <w:rFonts w:ascii="Times New Roman" w:hAnsi="Times New Roman" w:cs="Times New Roman"/>
          <w:sz w:val="24"/>
        </w:rPr>
        <w:t>使用现代工具】</w:t>
      </w:r>
    </w:p>
    <w:p w14:paraId="4ED5ECAB"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5531"/>
        <w:gridCol w:w="1379"/>
      </w:tblGrid>
      <w:tr w:rsidR="008C5923" w:rsidRPr="00CA1E5A" w14:paraId="0E6B64CA" w14:textId="77777777" w:rsidTr="008C5923">
        <w:trPr>
          <w:trHeight w:val="815"/>
          <w:jc w:val="center"/>
        </w:trPr>
        <w:tc>
          <w:tcPr>
            <w:tcW w:w="1162" w:type="pct"/>
            <w:vAlign w:val="center"/>
          </w:tcPr>
          <w:p w14:paraId="7FE529BF"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3072" w:type="pct"/>
            <w:vAlign w:val="center"/>
          </w:tcPr>
          <w:p w14:paraId="157F7C20"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766" w:type="pct"/>
            <w:vAlign w:val="center"/>
          </w:tcPr>
          <w:p w14:paraId="56C99524"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8C5923" w:rsidRPr="00CA1E5A" w14:paraId="434BD98A" w14:textId="77777777" w:rsidTr="008C5923">
        <w:trPr>
          <w:jc w:val="center"/>
        </w:trPr>
        <w:tc>
          <w:tcPr>
            <w:tcW w:w="1162" w:type="pct"/>
            <w:vAlign w:val="center"/>
          </w:tcPr>
          <w:p w14:paraId="490663A3"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研究</w:t>
            </w:r>
          </w:p>
        </w:tc>
        <w:tc>
          <w:tcPr>
            <w:tcW w:w="3072" w:type="pct"/>
            <w:vAlign w:val="center"/>
          </w:tcPr>
          <w:p w14:paraId="15293E48"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 xml:space="preserve">4.4 </w:t>
            </w:r>
            <w:r w:rsidRPr="00CA1E5A">
              <w:rPr>
                <w:rFonts w:ascii="Times New Roman" w:hAnsi="Times New Roman" w:cs="Times New Roman"/>
                <w:sz w:val="24"/>
              </w:rPr>
              <w:t>能够运用工程基础和专业知识对实验结果进行分析和解释，获得合理有效的结论。（</w:t>
            </w:r>
            <w:r w:rsidRPr="00CA1E5A">
              <w:rPr>
                <w:rFonts w:ascii="Times New Roman" w:hAnsi="Times New Roman" w:cs="Times New Roman"/>
                <w:sz w:val="24"/>
              </w:rPr>
              <w:t>L</w:t>
            </w:r>
            <w:r w:rsidRPr="00CA1E5A">
              <w:rPr>
                <w:rFonts w:ascii="Times New Roman" w:hAnsi="Times New Roman" w:cs="Times New Roman"/>
                <w:sz w:val="24"/>
              </w:rPr>
              <w:t>）</w:t>
            </w:r>
          </w:p>
        </w:tc>
        <w:tc>
          <w:tcPr>
            <w:tcW w:w="766" w:type="pct"/>
            <w:vAlign w:val="center"/>
          </w:tcPr>
          <w:p w14:paraId="6A47105E"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8C5923" w:rsidRPr="00CA1E5A" w14:paraId="15C9B814" w14:textId="77777777" w:rsidTr="008C5923">
        <w:trPr>
          <w:jc w:val="center"/>
        </w:trPr>
        <w:tc>
          <w:tcPr>
            <w:tcW w:w="1162" w:type="pct"/>
            <w:vAlign w:val="center"/>
          </w:tcPr>
          <w:p w14:paraId="4FE5527B"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使用现代工具</w:t>
            </w:r>
          </w:p>
        </w:tc>
        <w:tc>
          <w:tcPr>
            <w:tcW w:w="3072" w:type="pct"/>
            <w:vAlign w:val="center"/>
          </w:tcPr>
          <w:p w14:paraId="2B9A203C"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 xml:space="preserve">5.3 </w:t>
            </w:r>
            <w:r w:rsidRPr="00CA1E5A">
              <w:rPr>
                <w:rFonts w:ascii="Times New Roman" w:hAnsi="Times New Roman" w:cs="Times New Roman"/>
                <w:sz w:val="24"/>
              </w:rPr>
              <w:t>能够选择运用化工模拟软件对化工过程进行预</w:t>
            </w:r>
            <w:r w:rsidRPr="00CA1E5A">
              <w:rPr>
                <w:rFonts w:ascii="Times New Roman" w:hAnsi="Times New Roman" w:cs="Times New Roman"/>
                <w:sz w:val="24"/>
              </w:rPr>
              <w:lastRenderedPageBreak/>
              <w:t>测与模拟，并能够理解其局限性。（</w:t>
            </w:r>
            <w:r w:rsidRPr="00CA1E5A">
              <w:rPr>
                <w:rFonts w:ascii="Times New Roman" w:hAnsi="Times New Roman" w:cs="Times New Roman"/>
                <w:sz w:val="24"/>
              </w:rPr>
              <w:t>M</w:t>
            </w:r>
            <w:r w:rsidRPr="00CA1E5A">
              <w:rPr>
                <w:rFonts w:ascii="Times New Roman" w:hAnsi="Times New Roman" w:cs="Times New Roman"/>
                <w:sz w:val="24"/>
              </w:rPr>
              <w:t>）</w:t>
            </w:r>
          </w:p>
        </w:tc>
        <w:tc>
          <w:tcPr>
            <w:tcW w:w="766" w:type="pct"/>
            <w:vAlign w:val="center"/>
          </w:tcPr>
          <w:p w14:paraId="52D378AF"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2</w:t>
            </w:r>
          </w:p>
        </w:tc>
      </w:tr>
    </w:tbl>
    <w:p w14:paraId="76A79D52"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三、课程学习内容及与课程学习目标的对应关系</w:t>
      </w:r>
    </w:p>
    <w:p w14:paraId="174B4CA0" w14:textId="77777777" w:rsidR="008C5923" w:rsidRPr="00CA1E5A" w:rsidRDefault="008C5923" w:rsidP="008C5923">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3EC756F0" w14:textId="77777777" w:rsidR="008C5923" w:rsidRPr="00CA1E5A" w:rsidRDefault="008C5923" w:rsidP="008C592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r w:rsidRPr="00CA1E5A">
        <w:rPr>
          <w:rFonts w:ascii="Times New Roman" w:eastAsia="黑体" w:hAnsi="Times New Roman" w:cs="Times New Roman"/>
          <w:sz w:val="28"/>
          <w:szCs w:val="28"/>
        </w:rPr>
        <w:t>1</w:t>
      </w:r>
      <w:r w:rsidRPr="00CA1E5A">
        <w:rPr>
          <w:rFonts w:ascii="Times New Roman" w:eastAsia="黑体" w:hAnsi="Times New Roman" w:cs="Times New Roman"/>
          <w:sz w:val="28"/>
          <w:szCs w:val="28"/>
        </w:rPr>
        <w:t>课时）</w:t>
      </w:r>
    </w:p>
    <w:p w14:paraId="005F139A"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A7FA953"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认知类目标：了解化工过程模拟的基本概况、功能和特点；</w:t>
      </w:r>
      <w:r w:rsidRPr="00CA1E5A">
        <w:rPr>
          <w:rFonts w:ascii="Times New Roman" w:hAnsi="Times New Roman" w:cs="Times New Roman"/>
          <w:sz w:val="24"/>
        </w:rPr>
        <w:t xml:space="preserve"> </w:t>
      </w:r>
      <w:r w:rsidRPr="00CA1E5A">
        <w:rPr>
          <w:rFonts w:ascii="Times New Roman" w:hAnsi="Times New Roman" w:cs="Times New Roman"/>
          <w:sz w:val="24"/>
        </w:rPr>
        <w:t>熟悉</w:t>
      </w:r>
      <w:r w:rsidRPr="00CA1E5A">
        <w:rPr>
          <w:rFonts w:ascii="Times New Roman" w:hAnsi="Times New Roman" w:cs="Times New Roman"/>
          <w:sz w:val="24"/>
        </w:rPr>
        <w:t>Aspen Plus</w:t>
      </w:r>
      <w:r w:rsidRPr="00CA1E5A">
        <w:rPr>
          <w:rFonts w:ascii="Times New Roman" w:hAnsi="Times New Roman" w:cs="Times New Roman"/>
          <w:sz w:val="24"/>
        </w:rPr>
        <w:t>软件的基本概况和主要功能；</w:t>
      </w:r>
    </w:p>
    <w:p w14:paraId="6E8FBFB3"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过程与方法类目标：通过查阅专业文献以及观看音视频资料，</w:t>
      </w:r>
      <w:bookmarkStart w:id="161" w:name="_Hlk87300303"/>
      <w:r w:rsidRPr="00CA1E5A">
        <w:rPr>
          <w:rFonts w:ascii="Times New Roman" w:hAnsi="Times New Roman" w:cs="Times New Roman"/>
          <w:sz w:val="24"/>
        </w:rPr>
        <w:t>梳理化工模拟软件的发展历程，熟悉计算机软件的迅猛发展对化工过程模拟与优化的促进和推动作用</w:t>
      </w:r>
      <w:bookmarkEnd w:id="161"/>
      <w:r w:rsidRPr="00CA1E5A">
        <w:rPr>
          <w:rFonts w:ascii="Times New Roman" w:hAnsi="Times New Roman" w:cs="Times New Roman"/>
          <w:sz w:val="24"/>
        </w:rPr>
        <w:t>。</w:t>
      </w:r>
      <w:r w:rsidRPr="00CA1E5A">
        <w:rPr>
          <w:rFonts w:ascii="Times New Roman" w:hAnsi="Times New Roman" w:cs="Times New Roman"/>
          <w:sz w:val="24"/>
        </w:rPr>
        <w:t xml:space="preserve"> </w:t>
      </w:r>
    </w:p>
    <w:p w14:paraId="1BBA297F"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情感、态度、价值观类目标：通过对</w:t>
      </w:r>
      <w:r w:rsidRPr="00CA1E5A">
        <w:rPr>
          <w:rFonts w:ascii="Times New Roman" w:hAnsi="Times New Roman" w:cs="Times New Roman"/>
          <w:sz w:val="24"/>
        </w:rPr>
        <w:t>Aspen Plus</w:t>
      </w:r>
      <w:r w:rsidRPr="00CA1E5A">
        <w:rPr>
          <w:rFonts w:ascii="Times New Roman" w:hAnsi="Times New Roman" w:cs="Times New Roman"/>
          <w:sz w:val="24"/>
        </w:rPr>
        <w:t>软件强大功能的介绍，增强学生立志学好专业知识和科技报国的决心。</w:t>
      </w:r>
    </w:p>
    <w:p w14:paraId="4FD69D2A" w14:textId="77777777" w:rsidR="008C5923" w:rsidRPr="00CA1E5A" w:rsidRDefault="008C5923" w:rsidP="008C592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7583EA7" w14:textId="77777777" w:rsidR="008C5923" w:rsidRPr="00CA1E5A" w:rsidRDefault="008C5923" w:rsidP="008C5923">
      <w:pPr>
        <w:spacing w:line="440" w:lineRule="exact"/>
        <w:ind w:firstLineChars="200" w:firstLine="480"/>
        <w:rPr>
          <w:rFonts w:ascii="Times New Roman" w:hAnsi="Times New Roman" w:cs="Times New Roman"/>
          <w:sz w:val="24"/>
        </w:rPr>
      </w:pPr>
      <w:bookmarkStart w:id="162" w:name="_Hlk54770406"/>
      <w:r w:rsidRPr="00CA1E5A">
        <w:rPr>
          <w:rFonts w:ascii="Times New Roman" w:hAnsi="Times New Roman" w:cs="Times New Roman"/>
          <w:sz w:val="24"/>
        </w:rPr>
        <w:t xml:space="preserve">1.1 </w:t>
      </w:r>
      <w:r w:rsidRPr="00CA1E5A">
        <w:rPr>
          <w:rFonts w:ascii="Times New Roman" w:hAnsi="Times New Roman" w:cs="Times New Roman"/>
          <w:sz w:val="24"/>
        </w:rPr>
        <w:t>化工过程模拟</w:t>
      </w:r>
    </w:p>
    <w:p w14:paraId="0F688A2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1.2 Aspen Plus</w:t>
      </w:r>
      <w:r w:rsidRPr="00CA1E5A">
        <w:rPr>
          <w:rFonts w:ascii="Times New Roman" w:hAnsi="Times New Roman" w:cs="Times New Roman"/>
          <w:sz w:val="24"/>
        </w:rPr>
        <w:t>软件</w:t>
      </w:r>
    </w:p>
    <w:bookmarkEnd w:id="162"/>
    <w:p w14:paraId="38899D6A"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Aspen Plus</w:t>
      </w:r>
      <w:r w:rsidRPr="00CA1E5A">
        <w:rPr>
          <w:rFonts w:ascii="Times New Roman" w:hAnsi="Times New Roman" w:cs="Times New Roman"/>
          <w:sz w:val="24"/>
        </w:rPr>
        <w:t>软件的主要功能；</w:t>
      </w:r>
    </w:p>
    <w:p w14:paraId="1268C6C6"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化工过程模拟的基本功能；</w:t>
      </w:r>
    </w:p>
    <w:p w14:paraId="589E568C"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4D6B10A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通过多媒体课件与讲授法、演示法相结合，阐明化工过程模拟软件的基本原理和基本操作技巧，形成课堂教学和自主学习相结合的学习模式，培养学生的学习意识；</w:t>
      </w:r>
    </w:p>
    <w:p w14:paraId="1F6B9231"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7CD4375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化工过程模拟的功能和特点；</w:t>
      </w:r>
    </w:p>
    <w:p w14:paraId="745CFB9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 Aspen Plus</w:t>
      </w:r>
      <w:r w:rsidRPr="00CA1E5A">
        <w:rPr>
          <w:rFonts w:ascii="Times New Roman" w:hAnsi="Times New Roman" w:cs="Times New Roman"/>
          <w:sz w:val="24"/>
        </w:rPr>
        <w:t>软件的基本概况和主要功能；</w:t>
      </w:r>
    </w:p>
    <w:p w14:paraId="2E2DE0F3"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学习了绪论，你有哪些感想和收获？对于以后的学业和职业规划，有哪些更新？</w:t>
      </w:r>
    </w:p>
    <w:p w14:paraId="311B8A31" w14:textId="77777777" w:rsidR="008C5923" w:rsidRPr="00CA1E5A" w:rsidRDefault="008C5923" w:rsidP="008C592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Aspen Plus</w:t>
      </w:r>
      <w:r w:rsidRPr="00CA1E5A">
        <w:rPr>
          <w:rFonts w:ascii="Times New Roman" w:eastAsia="黑体" w:hAnsi="Times New Roman" w:cs="Times New Roman"/>
          <w:sz w:val="28"/>
          <w:szCs w:val="28"/>
        </w:rPr>
        <w:t>入门（</w:t>
      </w:r>
      <w:r w:rsidRPr="00CA1E5A">
        <w:rPr>
          <w:rFonts w:ascii="Times New Roman" w:eastAsia="黑体" w:hAnsi="Times New Roman" w:cs="Times New Roman"/>
          <w:sz w:val="28"/>
          <w:szCs w:val="28"/>
        </w:rPr>
        <w:t>1</w:t>
      </w:r>
      <w:r w:rsidRPr="00CA1E5A">
        <w:rPr>
          <w:rFonts w:ascii="Times New Roman" w:eastAsia="黑体" w:hAnsi="Times New Roman" w:cs="Times New Roman"/>
          <w:sz w:val="28"/>
          <w:szCs w:val="28"/>
        </w:rPr>
        <w:t>课时）</w:t>
      </w:r>
    </w:p>
    <w:p w14:paraId="08915152"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9E9704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认知类目标：了解</w:t>
      </w:r>
      <w:r w:rsidRPr="00CA1E5A">
        <w:rPr>
          <w:rFonts w:ascii="Times New Roman" w:hAnsi="Times New Roman" w:cs="Times New Roman"/>
          <w:sz w:val="24"/>
        </w:rPr>
        <w:t>Aspen Plus</w:t>
      </w:r>
      <w:r w:rsidRPr="00CA1E5A">
        <w:rPr>
          <w:rFonts w:ascii="Times New Roman" w:hAnsi="Times New Roman" w:cs="Times New Roman"/>
          <w:sz w:val="24"/>
        </w:rPr>
        <w:t>软件的图形界面；熟悉</w:t>
      </w:r>
      <w:r w:rsidRPr="00CA1E5A">
        <w:rPr>
          <w:rFonts w:ascii="Times New Roman" w:hAnsi="Times New Roman" w:cs="Times New Roman"/>
          <w:sz w:val="24"/>
        </w:rPr>
        <w:t>Aspen Plus</w:t>
      </w:r>
      <w:r w:rsidRPr="00CA1E5A">
        <w:rPr>
          <w:rFonts w:ascii="Times New Roman" w:hAnsi="Times New Roman" w:cs="Times New Roman"/>
          <w:sz w:val="24"/>
        </w:rPr>
        <w:t>软件的基本运行流程；</w:t>
      </w:r>
    </w:p>
    <w:p w14:paraId="1B847A08"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过程与方法类目标：通过观看音视频资料，归纳总结采用</w:t>
      </w:r>
      <w:r w:rsidRPr="00CA1E5A">
        <w:rPr>
          <w:rFonts w:ascii="Times New Roman" w:hAnsi="Times New Roman" w:cs="Times New Roman"/>
          <w:sz w:val="24"/>
        </w:rPr>
        <w:t>Aspen Plus</w:t>
      </w:r>
      <w:r w:rsidRPr="00CA1E5A">
        <w:rPr>
          <w:rFonts w:ascii="Times New Roman" w:hAnsi="Times New Roman" w:cs="Times New Roman"/>
          <w:sz w:val="24"/>
        </w:rPr>
        <w:t>软件进行化工过程模拟与优化的基本步骤。</w:t>
      </w:r>
      <w:r w:rsidRPr="00CA1E5A">
        <w:rPr>
          <w:rFonts w:ascii="Times New Roman" w:hAnsi="Times New Roman" w:cs="Times New Roman"/>
          <w:sz w:val="24"/>
        </w:rPr>
        <w:t xml:space="preserve"> </w:t>
      </w:r>
    </w:p>
    <w:p w14:paraId="444A4784"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情感、态度、价值观类目标：从感性认识入手，先熟悉软件的基本界面，消除学生对全英文软件的陌生感和焦虑感，逐步培养学生对本课程的兴趣。</w:t>
      </w:r>
    </w:p>
    <w:p w14:paraId="70A67F26" w14:textId="77777777" w:rsidR="008C5923" w:rsidRPr="00CA1E5A" w:rsidRDefault="008C5923" w:rsidP="008C592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E68B9BC"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2.1 Aspen Plus</w:t>
      </w:r>
      <w:r w:rsidRPr="00CA1E5A">
        <w:rPr>
          <w:rFonts w:ascii="Times New Roman" w:hAnsi="Times New Roman" w:cs="Times New Roman"/>
          <w:sz w:val="24"/>
        </w:rPr>
        <w:t>软件的图形界面</w:t>
      </w:r>
    </w:p>
    <w:p w14:paraId="52AA2E8C"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2.2 Aspen Plus</w:t>
      </w:r>
      <w:r w:rsidRPr="00CA1E5A">
        <w:rPr>
          <w:rFonts w:ascii="Times New Roman" w:hAnsi="Times New Roman" w:cs="Times New Roman"/>
          <w:sz w:val="24"/>
        </w:rPr>
        <w:t>软件的基本运行流程</w:t>
      </w:r>
    </w:p>
    <w:p w14:paraId="65C8951D"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Aspen Plus</w:t>
      </w:r>
      <w:r w:rsidRPr="00CA1E5A">
        <w:rPr>
          <w:rFonts w:ascii="Times New Roman" w:hAnsi="Times New Roman" w:cs="Times New Roman"/>
          <w:sz w:val="24"/>
        </w:rPr>
        <w:t>软件的基本运行流程；</w:t>
      </w:r>
    </w:p>
    <w:p w14:paraId="5B0D54B9"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Aspen Plus</w:t>
      </w:r>
      <w:r w:rsidRPr="00CA1E5A">
        <w:rPr>
          <w:rFonts w:ascii="Times New Roman" w:hAnsi="Times New Roman" w:cs="Times New Roman"/>
          <w:sz w:val="24"/>
        </w:rPr>
        <w:t>软件的基本运行流程；</w:t>
      </w:r>
    </w:p>
    <w:p w14:paraId="29781938"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7F6C5547"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通过多媒体课件与讲授法、演示法相结合，阐明化工过程模拟软件的基本原理和基本操作技巧，形成课堂教学和自主学习相结合的学习模式，培养学生的学习意识；</w:t>
      </w:r>
    </w:p>
    <w:p w14:paraId="7A10801F"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采用以问题为导向的探究式教学法，通过问题聚焦，让学生自行查阅资料，同学相互交流，教师适时点拨等形式，进一步理解与掌握相关的基本知识，培养学生分析问题、解决问题的能力。</w:t>
      </w:r>
    </w:p>
    <w:p w14:paraId="661024B6"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145D594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归纳</w:t>
      </w:r>
      <w:r w:rsidRPr="00CA1E5A">
        <w:rPr>
          <w:rFonts w:ascii="Times New Roman" w:hAnsi="Times New Roman" w:cs="Times New Roman"/>
          <w:sz w:val="24"/>
        </w:rPr>
        <w:t>Aspen Plus</w:t>
      </w:r>
      <w:r w:rsidRPr="00CA1E5A">
        <w:rPr>
          <w:rFonts w:ascii="Times New Roman" w:hAnsi="Times New Roman" w:cs="Times New Roman"/>
          <w:sz w:val="24"/>
        </w:rPr>
        <w:t>软件的基本运行流程；</w:t>
      </w:r>
    </w:p>
    <w:p w14:paraId="5C368F45" w14:textId="77777777" w:rsidR="008C5923" w:rsidRPr="00CA1E5A" w:rsidRDefault="008C5923" w:rsidP="008C592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物性方法（</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课时）</w:t>
      </w:r>
    </w:p>
    <w:p w14:paraId="342336CA"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5F9AC5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认知类目标：了解常用的物性方法及应用场合；熟悉物性方法的选择原则和主要方法；了解物性参数的估算的方法及适用情况；</w:t>
      </w:r>
    </w:p>
    <w:p w14:paraId="1656427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过程与方法类目标：通过本章的学习，回顾已学课程《化工热力学》的相关内容，加深对相关专业知识的理解和应用，培养学生总结归纳和迁移学习的能力。</w:t>
      </w:r>
      <w:r w:rsidRPr="00CA1E5A">
        <w:rPr>
          <w:rFonts w:ascii="Times New Roman" w:hAnsi="Times New Roman" w:cs="Times New Roman"/>
          <w:sz w:val="24"/>
        </w:rPr>
        <w:t xml:space="preserve"> </w:t>
      </w:r>
    </w:p>
    <w:p w14:paraId="0641223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情感、态度、价值观类目标：对《化工热力学》内容进行</w:t>
      </w:r>
      <w:r w:rsidRPr="00CA1E5A">
        <w:rPr>
          <w:rFonts w:ascii="Times New Roman" w:hAnsi="Times New Roman" w:cs="Times New Roman"/>
          <w:sz w:val="24"/>
        </w:rPr>
        <w:t>“</w:t>
      </w:r>
      <w:r w:rsidRPr="00CA1E5A">
        <w:rPr>
          <w:rFonts w:ascii="Times New Roman" w:hAnsi="Times New Roman" w:cs="Times New Roman"/>
          <w:sz w:val="24"/>
        </w:rPr>
        <w:t>温故而知新</w:t>
      </w:r>
      <w:r w:rsidRPr="00CA1E5A">
        <w:rPr>
          <w:rFonts w:ascii="Times New Roman" w:hAnsi="Times New Roman" w:cs="Times New Roman"/>
          <w:sz w:val="24"/>
        </w:rPr>
        <w:t>”</w:t>
      </w:r>
      <w:r w:rsidRPr="00CA1E5A">
        <w:rPr>
          <w:rFonts w:ascii="Times New Roman" w:hAnsi="Times New Roman" w:cs="Times New Roman"/>
          <w:sz w:val="24"/>
        </w:rPr>
        <w:t>，增强学生的融会贯通能力，加深对化工专业的兴趣和自豪，切身体会到化工专业的无穷魅力和强大的功能。。</w:t>
      </w:r>
    </w:p>
    <w:p w14:paraId="0BCAF818" w14:textId="77777777" w:rsidR="008C5923" w:rsidRPr="00CA1E5A" w:rsidRDefault="008C5923" w:rsidP="008C592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49C6F37"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3.1 </w:t>
      </w:r>
      <w:r w:rsidRPr="00CA1E5A">
        <w:rPr>
          <w:rFonts w:ascii="Times New Roman" w:hAnsi="Times New Roman" w:cs="Times New Roman"/>
          <w:sz w:val="24"/>
        </w:rPr>
        <w:t>物性方法简介</w:t>
      </w:r>
    </w:p>
    <w:p w14:paraId="006330D4"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物性方法选择</w:t>
      </w:r>
    </w:p>
    <w:p w14:paraId="7854F00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3.3 </w:t>
      </w:r>
      <w:r w:rsidRPr="00CA1E5A">
        <w:rPr>
          <w:rFonts w:ascii="Times New Roman" w:hAnsi="Times New Roman" w:cs="Times New Roman"/>
          <w:sz w:val="24"/>
        </w:rPr>
        <w:t>物性参数估算</w:t>
      </w:r>
    </w:p>
    <w:p w14:paraId="6D8A4E62"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物性方法的选择原则和主要方法；</w:t>
      </w:r>
    </w:p>
    <w:p w14:paraId="6DEDF312"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sz w:val="24"/>
        </w:rPr>
        <w:t xml:space="preserve">  </w:t>
      </w:r>
      <w:r w:rsidRPr="00CA1E5A">
        <w:rPr>
          <w:rFonts w:ascii="Times New Roman" w:hAnsi="Times New Roman" w:cs="Times New Roman"/>
          <w:sz w:val="24"/>
        </w:rPr>
        <w:t>物性方法的选择原则和主要方法；</w:t>
      </w:r>
    </w:p>
    <w:p w14:paraId="5C92E1EA"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9F1A8E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通过多媒体课件与讲授法、演示法相结合，阐明化工过程模拟软件的基本原理和基本操作技巧，形成课堂教学和自主学习相结合的学习模式，培养学生的学习意识；</w:t>
      </w:r>
    </w:p>
    <w:p w14:paraId="16E93FB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采用以问题为导向的探究式教学法，通过问题聚焦，让学生自行查阅资料，同学相互交流，教师适时点拨等形式，进一步理解与掌握相关的基本知识，培养学生分析问题、解决问题的能力。</w:t>
      </w:r>
    </w:p>
    <w:p w14:paraId="0D3D55BA"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050E6DA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归纳物性方法的选择原则和主要方法；</w:t>
      </w:r>
    </w:p>
    <w:p w14:paraId="15926D07" w14:textId="77777777" w:rsidR="008C5923" w:rsidRPr="00CA1E5A" w:rsidRDefault="008C5923" w:rsidP="008C592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简单单元模拟（</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课时）</w:t>
      </w:r>
    </w:p>
    <w:p w14:paraId="2D6D5D97"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7AC3E9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认知类目标：熟练掌握混合器、分流器、倍增器、复制器的用法；熟悉并掌握</w:t>
      </w:r>
      <w:r w:rsidRPr="00CA1E5A">
        <w:rPr>
          <w:rFonts w:ascii="Times New Roman" w:hAnsi="Times New Roman" w:cs="Times New Roman"/>
          <w:sz w:val="24"/>
        </w:rPr>
        <w:t>5</w:t>
      </w:r>
      <w:r w:rsidRPr="00CA1E5A">
        <w:rPr>
          <w:rFonts w:ascii="Times New Roman" w:hAnsi="Times New Roman" w:cs="Times New Roman"/>
          <w:sz w:val="24"/>
        </w:rPr>
        <w:t>种简单分离器</w:t>
      </w:r>
      <w:r w:rsidRPr="00CA1E5A">
        <w:rPr>
          <w:rFonts w:ascii="Times New Roman" w:hAnsi="Times New Roman" w:cs="Times New Roman"/>
          <w:sz w:val="24"/>
        </w:rPr>
        <w:t>Separators</w:t>
      </w:r>
      <w:r w:rsidRPr="00CA1E5A">
        <w:rPr>
          <w:rFonts w:ascii="Times New Roman" w:hAnsi="Times New Roman" w:cs="Times New Roman"/>
          <w:sz w:val="24"/>
        </w:rPr>
        <w:t>的用法和应用场合；</w:t>
      </w:r>
    </w:p>
    <w:p w14:paraId="05EA5E2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过程与方法类目标：通过本章的学习，加深对</w:t>
      </w:r>
      <w:r w:rsidRPr="00CA1E5A">
        <w:rPr>
          <w:rFonts w:ascii="Times New Roman" w:hAnsi="Times New Roman" w:cs="Times New Roman"/>
          <w:sz w:val="24"/>
        </w:rPr>
        <w:t>Aspen Plus</w:t>
      </w:r>
      <w:r w:rsidRPr="00CA1E5A">
        <w:rPr>
          <w:rFonts w:ascii="Times New Roman" w:hAnsi="Times New Roman" w:cs="Times New Roman"/>
          <w:sz w:val="24"/>
        </w:rPr>
        <w:t>软件相关模块的理解，完善与《化工原理》对应单元操作的理解和应用。</w:t>
      </w:r>
      <w:r w:rsidRPr="00CA1E5A">
        <w:rPr>
          <w:rFonts w:ascii="Times New Roman" w:hAnsi="Times New Roman" w:cs="Times New Roman"/>
          <w:sz w:val="24"/>
        </w:rPr>
        <w:t xml:space="preserve"> </w:t>
      </w:r>
    </w:p>
    <w:p w14:paraId="0B29FD1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情感、态度、价值观类目标：逐渐让学生认识到以</w:t>
      </w:r>
      <w:r w:rsidRPr="00CA1E5A">
        <w:rPr>
          <w:rFonts w:ascii="Times New Roman" w:hAnsi="Times New Roman" w:cs="Times New Roman"/>
          <w:sz w:val="24"/>
        </w:rPr>
        <w:t>Aspen Plus</w:t>
      </w:r>
      <w:r w:rsidRPr="00CA1E5A">
        <w:rPr>
          <w:rFonts w:ascii="Times New Roman" w:hAnsi="Times New Roman" w:cs="Times New Roman"/>
          <w:sz w:val="24"/>
        </w:rPr>
        <w:t>软件为代表的化工模拟软件在化工过程模拟与优化中的独特优势和强大功能。</w:t>
      </w:r>
    </w:p>
    <w:p w14:paraId="64DE5049" w14:textId="77777777" w:rsidR="008C5923" w:rsidRPr="00CA1E5A" w:rsidRDefault="008C5923" w:rsidP="008C592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FBAFBE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4.1 </w:t>
      </w:r>
      <w:r w:rsidRPr="00CA1E5A">
        <w:rPr>
          <w:rFonts w:ascii="Times New Roman" w:hAnsi="Times New Roman" w:cs="Times New Roman"/>
          <w:sz w:val="24"/>
        </w:rPr>
        <w:t>混合器</w:t>
      </w:r>
      <w:r w:rsidRPr="00CA1E5A">
        <w:rPr>
          <w:rFonts w:ascii="Times New Roman" w:hAnsi="Times New Roman" w:cs="Times New Roman"/>
          <w:sz w:val="24"/>
        </w:rPr>
        <w:t>Mixer/</w:t>
      </w:r>
      <w:r w:rsidRPr="00CA1E5A">
        <w:rPr>
          <w:rFonts w:ascii="Times New Roman" w:hAnsi="Times New Roman" w:cs="Times New Roman"/>
          <w:sz w:val="24"/>
        </w:rPr>
        <w:t>分流器</w:t>
      </w:r>
      <w:r w:rsidRPr="00CA1E5A">
        <w:rPr>
          <w:rFonts w:ascii="Times New Roman" w:hAnsi="Times New Roman" w:cs="Times New Roman"/>
          <w:sz w:val="24"/>
        </w:rPr>
        <w:t>FSplit</w:t>
      </w:r>
    </w:p>
    <w:p w14:paraId="035F932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4.2 </w:t>
      </w:r>
      <w:r w:rsidRPr="00CA1E5A">
        <w:rPr>
          <w:rFonts w:ascii="Times New Roman" w:hAnsi="Times New Roman" w:cs="Times New Roman"/>
          <w:sz w:val="24"/>
        </w:rPr>
        <w:t>倍增器</w:t>
      </w:r>
      <w:r w:rsidRPr="00CA1E5A">
        <w:rPr>
          <w:rFonts w:ascii="Times New Roman" w:hAnsi="Times New Roman" w:cs="Times New Roman"/>
          <w:sz w:val="24"/>
        </w:rPr>
        <w:t>Mult/</w:t>
      </w:r>
      <w:r w:rsidRPr="00CA1E5A">
        <w:rPr>
          <w:rFonts w:ascii="Times New Roman" w:hAnsi="Times New Roman" w:cs="Times New Roman"/>
          <w:sz w:val="24"/>
        </w:rPr>
        <w:t>复制器</w:t>
      </w:r>
      <w:r w:rsidRPr="00CA1E5A">
        <w:rPr>
          <w:rFonts w:ascii="Times New Roman" w:hAnsi="Times New Roman" w:cs="Times New Roman"/>
          <w:sz w:val="24"/>
        </w:rPr>
        <w:t>Dupl</w:t>
      </w:r>
    </w:p>
    <w:p w14:paraId="049D3A21"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4.3 </w:t>
      </w:r>
      <w:r w:rsidRPr="00CA1E5A">
        <w:rPr>
          <w:rFonts w:ascii="Times New Roman" w:hAnsi="Times New Roman" w:cs="Times New Roman"/>
          <w:sz w:val="24"/>
        </w:rPr>
        <w:t>简单分离器</w:t>
      </w:r>
      <w:r w:rsidRPr="00CA1E5A">
        <w:rPr>
          <w:rFonts w:ascii="Times New Roman" w:hAnsi="Times New Roman" w:cs="Times New Roman"/>
          <w:sz w:val="24"/>
        </w:rPr>
        <w:t>Separators</w:t>
      </w:r>
    </w:p>
    <w:p w14:paraId="1ECBBA3D"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5</w:t>
      </w:r>
      <w:r w:rsidRPr="00CA1E5A">
        <w:rPr>
          <w:rFonts w:ascii="Times New Roman" w:hAnsi="Times New Roman" w:cs="Times New Roman"/>
          <w:sz w:val="24"/>
        </w:rPr>
        <w:t>种简单分离器</w:t>
      </w:r>
      <w:r w:rsidRPr="00CA1E5A">
        <w:rPr>
          <w:rFonts w:ascii="Times New Roman" w:hAnsi="Times New Roman" w:cs="Times New Roman"/>
          <w:sz w:val="24"/>
        </w:rPr>
        <w:t>Separators</w:t>
      </w:r>
      <w:r w:rsidRPr="00CA1E5A">
        <w:rPr>
          <w:rFonts w:ascii="Times New Roman" w:hAnsi="Times New Roman" w:cs="Times New Roman"/>
          <w:sz w:val="24"/>
        </w:rPr>
        <w:t>的用法和应用场合；</w:t>
      </w:r>
    </w:p>
    <w:p w14:paraId="08B47D1F"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5</w:t>
      </w:r>
      <w:r w:rsidRPr="00CA1E5A">
        <w:rPr>
          <w:rFonts w:ascii="Times New Roman" w:hAnsi="Times New Roman" w:cs="Times New Roman"/>
          <w:sz w:val="24"/>
        </w:rPr>
        <w:t>种简单分离器</w:t>
      </w:r>
      <w:r w:rsidRPr="00CA1E5A">
        <w:rPr>
          <w:rFonts w:ascii="Times New Roman" w:hAnsi="Times New Roman" w:cs="Times New Roman"/>
          <w:sz w:val="24"/>
        </w:rPr>
        <w:t>Separators</w:t>
      </w:r>
      <w:r w:rsidRPr="00CA1E5A">
        <w:rPr>
          <w:rFonts w:ascii="Times New Roman" w:hAnsi="Times New Roman" w:cs="Times New Roman"/>
          <w:sz w:val="24"/>
        </w:rPr>
        <w:t>的用法和应用场合；</w:t>
      </w:r>
    </w:p>
    <w:p w14:paraId="0F30C244"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C99606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通过多媒体课件与讲授法、演示法相结合，阐明化工过程模拟软件的基本原</w:t>
      </w:r>
      <w:r w:rsidRPr="00CA1E5A">
        <w:rPr>
          <w:rFonts w:ascii="Times New Roman" w:hAnsi="Times New Roman" w:cs="Times New Roman"/>
          <w:sz w:val="24"/>
        </w:rPr>
        <w:lastRenderedPageBreak/>
        <w:t>理和基本操作技巧，形成课堂教学和自主学习相结合的学习模式，培养学生的学习意识；</w:t>
      </w:r>
    </w:p>
    <w:p w14:paraId="0315188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采用以问题为导向的探究式教学法，通过问题聚焦，让学生自行查阅资料，同学相互交流，教师适时点拨等形式，进一步理解与掌握相关的基本知识，培养学生分析问题、解决问题的能力。</w:t>
      </w:r>
    </w:p>
    <w:p w14:paraId="5B59DDB6"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219B689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比较</w:t>
      </w:r>
      <w:r w:rsidRPr="00CA1E5A">
        <w:rPr>
          <w:rFonts w:ascii="Times New Roman" w:hAnsi="Times New Roman" w:cs="Times New Roman"/>
          <w:sz w:val="24"/>
        </w:rPr>
        <w:t>5</w:t>
      </w:r>
      <w:r w:rsidRPr="00CA1E5A">
        <w:rPr>
          <w:rFonts w:ascii="Times New Roman" w:hAnsi="Times New Roman" w:cs="Times New Roman"/>
          <w:sz w:val="24"/>
        </w:rPr>
        <w:t>种简单分离器</w:t>
      </w:r>
      <w:r w:rsidRPr="00CA1E5A">
        <w:rPr>
          <w:rFonts w:ascii="Times New Roman" w:hAnsi="Times New Roman" w:cs="Times New Roman"/>
          <w:sz w:val="24"/>
        </w:rPr>
        <w:t>Separators</w:t>
      </w:r>
      <w:r w:rsidRPr="00CA1E5A">
        <w:rPr>
          <w:rFonts w:ascii="Times New Roman" w:hAnsi="Times New Roman" w:cs="Times New Roman"/>
          <w:sz w:val="24"/>
        </w:rPr>
        <w:t>的用法和应用场合；</w:t>
      </w:r>
    </w:p>
    <w:p w14:paraId="62080853" w14:textId="77777777" w:rsidR="008C5923" w:rsidRPr="00CA1E5A" w:rsidRDefault="008C5923" w:rsidP="008C592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流体输送单元模拟（</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课时）</w:t>
      </w:r>
    </w:p>
    <w:p w14:paraId="69343D14"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4181BCF"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r w:rsidRPr="00CA1E5A">
        <w:rPr>
          <w:rFonts w:ascii="Times New Roman" w:hAnsi="Times New Roman" w:cs="Times New Roman"/>
          <w:sz w:val="24"/>
        </w:rPr>
        <w:t xml:space="preserve"> </w:t>
      </w:r>
      <w:r w:rsidRPr="00CA1E5A">
        <w:rPr>
          <w:rFonts w:ascii="Times New Roman" w:hAnsi="Times New Roman" w:cs="Times New Roman"/>
          <w:sz w:val="24"/>
        </w:rPr>
        <w:t>了解常见的流体输送模块的基本概况、功能和特点；熟悉并掌握泵、压缩机、阀门和管道等模块的基本用法和应用场合；</w:t>
      </w:r>
    </w:p>
    <w:p w14:paraId="7BEF8B1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过程与方法类目标：通过本章的学习，加深对</w:t>
      </w:r>
      <w:r w:rsidRPr="00CA1E5A">
        <w:rPr>
          <w:rFonts w:ascii="Times New Roman" w:hAnsi="Times New Roman" w:cs="Times New Roman"/>
          <w:sz w:val="24"/>
        </w:rPr>
        <w:t>Aspen Plus</w:t>
      </w:r>
      <w:r w:rsidRPr="00CA1E5A">
        <w:rPr>
          <w:rFonts w:ascii="Times New Roman" w:hAnsi="Times New Roman" w:cs="Times New Roman"/>
          <w:sz w:val="24"/>
        </w:rPr>
        <w:t>软件相关模块的理解，完善与《化工原理》对应单元操作的理解和应用。</w:t>
      </w:r>
      <w:r w:rsidRPr="00CA1E5A">
        <w:rPr>
          <w:rFonts w:ascii="Times New Roman" w:hAnsi="Times New Roman" w:cs="Times New Roman"/>
          <w:sz w:val="24"/>
        </w:rPr>
        <w:t xml:space="preserve"> </w:t>
      </w:r>
    </w:p>
    <w:p w14:paraId="2FB9039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情感、态度、价值观类目标：逐渐让学生认识到以</w:t>
      </w:r>
      <w:r w:rsidRPr="00CA1E5A">
        <w:rPr>
          <w:rFonts w:ascii="Times New Roman" w:hAnsi="Times New Roman" w:cs="Times New Roman"/>
          <w:sz w:val="24"/>
        </w:rPr>
        <w:t>Aspen Plus</w:t>
      </w:r>
      <w:r w:rsidRPr="00CA1E5A">
        <w:rPr>
          <w:rFonts w:ascii="Times New Roman" w:hAnsi="Times New Roman" w:cs="Times New Roman"/>
          <w:sz w:val="24"/>
        </w:rPr>
        <w:t>软件为代表的化工模拟软件在流体输送模拟与过程优化中的独特优势和强大功能。</w:t>
      </w:r>
    </w:p>
    <w:p w14:paraId="67CAD3AD" w14:textId="77777777" w:rsidR="008C5923" w:rsidRPr="00CA1E5A" w:rsidRDefault="008C5923" w:rsidP="008C592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B27734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5.1 </w:t>
      </w:r>
      <w:r w:rsidRPr="00CA1E5A">
        <w:rPr>
          <w:rFonts w:ascii="Times New Roman" w:hAnsi="Times New Roman" w:cs="Times New Roman"/>
          <w:sz w:val="24"/>
        </w:rPr>
        <w:t>泵</w:t>
      </w:r>
      <w:r w:rsidRPr="00CA1E5A">
        <w:rPr>
          <w:rFonts w:ascii="Times New Roman" w:hAnsi="Times New Roman" w:cs="Times New Roman"/>
          <w:sz w:val="24"/>
        </w:rPr>
        <w:t>Pump</w:t>
      </w:r>
    </w:p>
    <w:p w14:paraId="637F60E8"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5.2 </w:t>
      </w:r>
      <w:r w:rsidRPr="00CA1E5A">
        <w:rPr>
          <w:rFonts w:ascii="Times New Roman" w:hAnsi="Times New Roman" w:cs="Times New Roman"/>
          <w:sz w:val="24"/>
        </w:rPr>
        <w:t>压缩机</w:t>
      </w:r>
      <w:r w:rsidRPr="00CA1E5A">
        <w:rPr>
          <w:rFonts w:ascii="Times New Roman" w:hAnsi="Times New Roman" w:cs="Times New Roman"/>
          <w:sz w:val="24"/>
        </w:rPr>
        <w:t>Compr</w:t>
      </w:r>
    </w:p>
    <w:p w14:paraId="28B5A1F0"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5.3 </w:t>
      </w:r>
      <w:r w:rsidRPr="00CA1E5A">
        <w:rPr>
          <w:rFonts w:ascii="Times New Roman" w:hAnsi="Times New Roman" w:cs="Times New Roman"/>
          <w:sz w:val="24"/>
        </w:rPr>
        <w:t>阀门</w:t>
      </w:r>
      <w:r w:rsidRPr="00CA1E5A">
        <w:rPr>
          <w:rFonts w:ascii="Times New Roman" w:hAnsi="Times New Roman" w:cs="Times New Roman"/>
          <w:sz w:val="24"/>
        </w:rPr>
        <w:t>Valve</w:t>
      </w:r>
    </w:p>
    <w:p w14:paraId="5B123F1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5.4 </w:t>
      </w:r>
      <w:r w:rsidRPr="00CA1E5A">
        <w:rPr>
          <w:rFonts w:ascii="Times New Roman" w:hAnsi="Times New Roman" w:cs="Times New Roman"/>
          <w:sz w:val="24"/>
        </w:rPr>
        <w:t>管道</w:t>
      </w:r>
      <w:r w:rsidRPr="00CA1E5A">
        <w:rPr>
          <w:rFonts w:ascii="Times New Roman" w:hAnsi="Times New Roman" w:cs="Times New Roman"/>
          <w:sz w:val="24"/>
        </w:rPr>
        <w:t>Pipe</w:t>
      </w:r>
    </w:p>
    <w:p w14:paraId="660C2DF3"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Pump</w:t>
      </w:r>
      <w:r w:rsidRPr="00CA1E5A">
        <w:rPr>
          <w:rFonts w:ascii="Times New Roman" w:hAnsi="Times New Roman" w:cs="Times New Roman"/>
          <w:sz w:val="24"/>
        </w:rPr>
        <w:t>模块的应用；</w:t>
      </w:r>
    </w:p>
    <w:p w14:paraId="7C4BAB20"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Pipe</w:t>
      </w:r>
      <w:r w:rsidRPr="00CA1E5A">
        <w:rPr>
          <w:rFonts w:ascii="Times New Roman" w:hAnsi="Times New Roman" w:cs="Times New Roman"/>
          <w:sz w:val="24"/>
        </w:rPr>
        <w:t>模块的应用；</w:t>
      </w:r>
    </w:p>
    <w:p w14:paraId="7DF0E162"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D03690F"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通过多媒体课件与讲授法、演示法相结合，阐明化工过程模拟软件的基本原理和基本操作技巧，形成课堂教学和自主学习相结合的学习模式，培养学生的学习意识；</w:t>
      </w:r>
    </w:p>
    <w:p w14:paraId="26E2330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采用以问题为导向的探究式教学法，通过问题聚焦，让学生自行查阅资料，同学相互交流，教师适时点拨等形式，进一步理解与掌握相关的基本知识，培养学生分析问题、解决问题的能力。</w:t>
      </w:r>
    </w:p>
    <w:p w14:paraId="4ECD41F4"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33680B61"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常见的流体输送模块的基本概况、功能和特点；</w:t>
      </w:r>
    </w:p>
    <w:p w14:paraId="398944A2" w14:textId="77777777" w:rsidR="008C5923" w:rsidRPr="00CA1E5A" w:rsidRDefault="008C5923" w:rsidP="008C592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反应器单元模拟（</w:t>
      </w:r>
      <w:r w:rsidRPr="00CA1E5A">
        <w:rPr>
          <w:rFonts w:ascii="Times New Roman" w:eastAsia="黑体" w:hAnsi="Times New Roman" w:cs="Times New Roman"/>
          <w:sz w:val="28"/>
          <w:szCs w:val="28"/>
        </w:rPr>
        <w:t>6</w:t>
      </w:r>
      <w:r w:rsidRPr="00CA1E5A">
        <w:rPr>
          <w:rFonts w:ascii="Times New Roman" w:eastAsia="黑体" w:hAnsi="Times New Roman" w:cs="Times New Roman"/>
          <w:sz w:val="28"/>
          <w:szCs w:val="28"/>
        </w:rPr>
        <w:t>课时）</w:t>
      </w:r>
    </w:p>
    <w:p w14:paraId="621ABDC3"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6EEC38C"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w:t>
      </w:r>
      <w:r w:rsidRPr="00CA1E5A">
        <w:rPr>
          <w:rFonts w:ascii="Times New Roman" w:hAnsi="Times New Roman" w:cs="Times New Roman"/>
          <w:sz w:val="24"/>
        </w:rPr>
        <w:t xml:space="preserve"> </w:t>
      </w:r>
      <w:r w:rsidRPr="00CA1E5A">
        <w:rPr>
          <w:rFonts w:ascii="Times New Roman" w:hAnsi="Times New Roman" w:cs="Times New Roman"/>
          <w:sz w:val="24"/>
        </w:rPr>
        <w:t>熟悉并掌握</w:t>
      </w:r>
      <w:r w:rsidRPr="00CA1E5A">
        <w:rPr>
          <w:rFonts w:ascii="Times New Roman" w:hAnsi="Times New Roman" w:cs="Times New Roman"/>
          <w:sz w:val="24"/>
        </w:rPr>
        <w:t>7</w:t>
      </w:r>
      <w:r w:rsidRPr="00CA1E5A">
        <w:rPr>
          <w:rFonts w:ascii="Times New Roman" w:hAnsi="Times New Roman" w:cs="Times New Roman"/>
          <w:sz w:val="24"/>
        </w:rPr>
        <w:t>种常见反应器模块的使用方法和应用场合；</w:t>
      </w:r>
      <w:r w:rsidRPr="00CA1E5A">
        <w:rPr>
          <w:rFonts w:ascii="Times New Roman" w:hAnsi="Times New Roman" w:cs="Times New Roman"/>
          <w:sz w:val="24"/>
        </w:rPr>
        <w:t xml:space="preserve"> </w:t>
      </w:r>
    </w:p>
    <w:p w14:paraId="00D0A64F"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过程与方法类目标：通过本章的学习，加深对</w:t>
      </w:r>
      <w:r w:rsidRPr="00CA1E5A">
        <w:rPr>
          <w:rFonts w:ascii="Times New Roman" w:hAnsi="Times New Roman" w:cs="Times New Roman"/>
          <w:sz w:val="24"/>
        </w:rPr>
        <w:t>Aspen Plus</w:t>
      </w:r>
      <w:r w:rsidRPr="00CA1E5A">
        <w:rPr>
          <w:rFonts w:ascii="Times New Roman" w:hAnsi="Times New Roman" w:cs="Times New Roman"/>
          <w:sz w:val="24"/>
        </w:rPr>
        <w:t>软件相关模块的理解，完善与《化学反应工程》对应单元操作的理解和应用。</w:t>
      </w:r>
      <w:r w:rsidRPr="00CA1E5A">
        <w:rPr>
          <w:rFonts w:ascii="Times New Roman" w:hAnsi="Times New Roman" w:cs="Times New Roman"/>
          <w:sz w:val="24"/>
        </w:rPr>
        <w:t xml:space="preserve"> </w:t>
      </w:r>
    </w:p>
    <w:p w14:paraId="5F88CD0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情感、态度、价值观类目标：逐渐让学生认识到以</w:t>
      </w:r>
      <w:r w:rsidRPr="00CA1E5A">
        <w:rPr>
          <w:rFonts w:ascii="Times New Roman" w:hAnsi="Times New Roman" w:cs="Times New Roman"/>
          <w:sz w:val="24"/>
        </w:rPr>
        <w:t>Aspen Plus</w:t>
      </w:r>
      <w:r w:rsidRPr="00CA1E5A">
        <w:rPr>
          <w:rFonts w:ascii="Times New Roman" w:hAnsi="Times New Roman" w:cs="Times New Roman"/>
          <w:sz w:val="24"/>
        </w:rPr>
        <w:t>软件为代表的化工模拟软件在反应器模拟与过程优化中的独特优势和强大功能。</w:t>
      </w:r>
    </w:p>
    <w:p w14:paraId="1E2DBB4B"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B76EAF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6.1 </w:t>
      </w:r>
      <w:r w:rsidRPr="00CA1E5A">
        <w:rPr>
          <w:rFonts w:ascii="Times New Roman" w:hAnsi="Times New Roman" w:cs="Times New Roman"/>
          <w:sz w:val="24"/>
        </w:rPr>
        <w:t>概述</w:t>
      </w:r>
    </w:p>
    <w:p w14:paraId="7C20BA7A"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6.2 </w:t>
      </w:r>
      <w:r w:rsidRPr="00CA1E5A">
        <w:rPr>
          <w:rFonts w:ascii="Times New Roman" w:hAnsi="Times New Roman" w:cs="Times New Roman"/>
          <w:sz w:val="24"/>
        </w:rPr>
        <w:t>化学计量反应器</w:t>
      </w:r>
      <w:r w:rsidRPr="00CA1E5A">
        <w:rPr>
          <w:rFonts w:ascii="Times New Roman" w:hAnsi="Times New Roman" w:cs="Times New Roman"/>
          <w:sz w:val="24"/>
        </w:rPr>
        <w:t>RStoic</w:t>
      </w:r>
    </w:p>
    <w:p w14:paraId="0E9ED5B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6.3 </w:t>
      </w:r>
      <w:r w:rsidRPr="00CA1E5A">
        <w:rPr>
          <w:rFonts w:ascii="Times New Roman" w:hAnsi="Times New Roman" w:cs="Times New Roman"/>
          <w:sz w:val="24"/>
        </w:rPr>
        <w:t>产率计量反应器</w:t>
      </w:r>
      <w:r w:rsidRPr="00CA1E5A">
        <w:rPr>
          <w:rFonts w:ascii="Times New Roman" w:hAnsi="Times New Roman" w:cs="Times New Roman"/>
          <w:sz w:val="24"/>
        </w:rPr>
        <w:t>RYield</w:t>
      </w:r>
    </w:p>
    <w:p w14:paraId="7E7A20B3"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6.4 </w:t>
      </w:r>
      <w:r w:rsidRPr="00CA1E5A">
        <w:rPr>
          <w:rFonts w:ascii="Times New Roman" w:hAnsi="Times New Roman" w:cs="Times New Roman"/>
          <w:sz w:val="24"/>
        </w:rPr>
        <w:t>平衡反应器</w:t>
      </w:r>
      <w:r w:rsidRPr="00CA1E5A">
        <w:rPr>
          <w:rFonts w:ascii="Times New Roman" w:hAnsi="Times New Roman" w:cs="Times New Roman"/>
          <w:sz w:val="24"/>
        </w:rPr>
        <w:t>REquil</w:t>
      </w:r>
    </w:p>
    <w:p w14:paraId="2E4574F4"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6.5 </w:t>
      </w:r>
      <w:r w:rsidRPr="00CA1E5A">
        <w:rPr>
          <w:rFonts w:ascii="Times New Roman" w:hAnsi="Times New Roman" w:cs="Times New Roman"/>
          <w:sz w:val="24"/>
        </w:rPr>
        <w:t>吉布斯反应器</w:t>
      </w:r>
      <w:r w:rsidRPr="00CA1E5A">
        <w:rPr>
          <w:rFonts w:ascii="Times New Roman" w:hAnsi="Times New Roman" w:cs="Times New Roman"/>
          <w:sz w:val="24"/>
        </w:rPr>
        <w:t>RGibbs</w:t>
      </w:r>
    </w:p>
    <w:p w14:paraId="39A48D2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6.6 </w:t>
      </w:r>
      <w:r w:rsidRPr="00CA1E5A">
        <w:rPr>
          <w:rFonts w:ascii="Times New Roman" w:hAnsi="Times New Roman" w:cs="Times New Roman"/>
          <w:sz w:val="24"/>
        </w:rPr>
        <w:t>全混釜反应器</w:t>
      </w:r>
      <w:r w:rsidRPr="00CA1E5A">
        <w:rPr>
          <w:rFonts w:ascii="Times New Roman" w:hAnsi="Times New Roman" w:cs="Times New Roman"/>
          <w:sz w:val="24"/>
        </w:rPr>
        <w:t>RCSTR</w:t>
      </w:r>
    </w:p>
    <w:p w14:paraId="78C718A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6.7 </w:t>
      </w:r>
      <w:r w:rsidRPr="00CA1E5A">
        <w:rPr>
          <w:rFonts w:ascii="Times New Roman" w:hAnsi="Times New Roman" w:cs="Times New Roman"/>
          <w:sz w:val="24"/>
        </w:rPr>
        <w:t>平推流反应器</w:t>
      </w:r>
      <w:r w:rsidRPr="00CA1E5A">
        <w:rPr>
          <w:rFonts w:ascii="Times New Roman" w:hAnsi="Times New Roman" w:cs="Times New Roman"/>
          <w:sz w:val="24"/>
        </w:rPr>
        <w:t>RPlug</w:t>
      </w:r>
    </w:p>
    <w:p w14:paraId="090AC86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6.8 </w:t>
      </w:r>
      <w:r w:rsidRPr="00CA1E5A">
        <w:rPr>
          <w:rFonts w:ascii="Times New Roman" w:hAnsi="Times New Roman" w:cs="Times New Roman"/>
          <w:sz w:val="24"/>
        </w:rPr>
        <w:t>间歇反应器</w:t>
      </w:r>
      <w:r w:rsidRPr="00CA1E5A">
        <w:rPr>
          <w:rFonts w:ascii="Times New Roman" w:hAnsi="Times New Roman" w:cs="Times New Roman"/>
          <w:sz w:val="24"/>
        </w:rPr>
        <w:t>RBatch</w:t>
      </w:r>
    </w:p>
    <w:p w14:paraId="7DB7786D"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7</w:t>
      </w:r>
      <w:r w:rsidRPr="00CA1E5A">
        <w:rPr>
          <w:rFonts w:ascii="Times New Roman" w:hAnsi="Times New Roman" w:cs="Times New Roman"/>
          <w:sz w:val="24"/>
        </w:rPr>
        <w:t>种常见反应器模块的使用方法和应用场合；</w:t>
      </w:r>
    </w:p>
    <w:p w14:paraId="0293D959"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7</w:t>
      </w:r>
      <w:r w:rsidRPr="00CA1E5A">
        <w:rPr>
          <w:rFonts w:ascii="Times New Roman" w:hAnsi="Times New Roman" w:cs="Times New Roman"/>
          <w:sz w:val="24"/>
        </w:rPr>
        <w:t>种常见反应器模块的使用方法和应用场合；</w:t>
      </w:r>
    </w:p>
    <w:p w14:paraId="7D05E672"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6666AFA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采用类比式教学法，可以将新学模块与已经学过的模块用法相类比，也将模拟分析参数调整与实际工业生成调控进行类比，从而使要讲授的内容变得通俗易懂</w:t>
      </w:r>
      <w:r w:rsidRPr="00CA1E5A">
        <w:rPr>
          <w:rFonts w:ascii="Times New Roman" w:hAnsi="Times New Roman" w:cs="Times New Roman"/>
          <w:sz w:val="24"/>
        </w:rPr>
        <w:t>,</w:t>
      </w:r>
      <w:r w:rsidRPr="00CA1E5A">
        <w:rPr>
          <w:rFonts w:ascii="Times New Roman" w:hAnsi="Times New Roman" w:cs="Times New Roman"/>
          <w:sz w:val="24"/>
        </w:rPr>
        <w:t>容易接受，培养学生举一反三、触类旁通的学习能力。</w:t>
      </w:r>
    </w:p>
    <w:p w14:paraId="0C6E982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采用课前学习汇报法，通过安排学生提前预习，在正式上课前派代表台上汇报，培养学生自主学习、独立思考的的精神，强化学生对知识学习的应用意识，提升学生的教学技能。</w:t>
      </w:r>
    </w:p>
    <w:p w14:paraId="09D0DAC1" w14:textId="77777777" w:rsidR="008C5923" w:rsidRPr="00CA1E5A" w:rsidRDefault="008C5923" w:rsidP="008C5923">
      <w:pPr>
        <w:spacing w:line="440" w:lineRule="exact"/>
        <w:rPr>
          <w:rFonts w:ascii="Times New Roman" w:hAnsi="Times New Roman" w:cs="Times New Roman"/>
          <w:b/>
          <w:sz w:val="24"/>
        </w:rPr>
      </w:pPr>
      <w:r w:rsidRPr="00CA1E5A">
        <w:rPr>
          <w:rFonts w:ascii="Times New Roman" w:hAnsi="Times New Roman" w:cs="Times New Roman"/>
          <w:b/>
          <w:sz w:val="24"/>
        </w:rPr>
        <w:t>【复习思考】</w:t>
      </w:r>
    </w:p>
    <w:p w14:paraId="2C64E0E0"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比较</w:t>
      </w:r>
      <w:bookmarkStart w:id="163" w:name="_Hlk54773720"/>
      <w:r w:rsidRPr="00CA1E5A">
        <w:rPr>
          <w:rFonts w:ascii="Times New Roman" w:hAnsi="Times New Roman" w:cs="Times New Roman"/>
          <w:sz w:val="24"/>
        </w:rPr>
        <w:t>7</w:t>
      </w:r>
      <w:r w:rsidRPr="00CA1E5A">
        <w:rPr>
          <w:rFonts w:ascii="Times New Roman" w:hAnsi="Times New Roman" w:cs="Times New Roman"/>
          <w:sz w:val="24"/>
        </w:rPr>
        <w:t>种常见反应器模块的使用方法和应用场合</w:t>
      </w:r>
      <w:bookmarkEnd w:id="163"/>
      <w:r w:rsidRPr="00CA1E5A">
        <w:rPr>
          <w:rFonts w:ascii="Times New Roman" w:hAnsi="Times New Roman" w:cs="Times New Roman"/>
          <w:sz w:val="24"/>
        </w:rPr>
        <w:t>；</w:t>
      </w:r>
    </w:p>
    <w:p w14:paraId="3513C525" w14:textId="77777777" w:rsidR="008C5923" w:rsidRPr="00CA1E5A" w:rsidRDefault="008C5923" w:rsidP="008C592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换热器单元模拟（</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课时）</w:t>
      </w:r>
    </w:p>
    <w:p w14:paraId="527EF920"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C2834E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认知类目标：熟练掌握加热器</w:t>
      </w:r>
      <w:r w:rsidRPr="00CA1E5A">
        <w:rPr>
          <w:rFonts w:ascii="Times New Roman" w:hAnsi="Times New Roman" w:cs="Times New Roman"/>
          <w:sz w:val="24"/>
        </w:rPr>
        <w:t>/</w:t>
      </w:r>
      <w:r w:rsidRPr="00CA1E5A">
        <w:rPr>
          <w:rFonts w:ascii="Times New Roman" w:hAnsi="Times New Roman" w:cs="Times New Roman"/>
          <w:sz w:val="24"/>
        </w:rPr>
        <w:t>冷却器</w:t>
      </w:r>
      <w:r w:rsidRPr="00CA1E5A">
        <w:rPr>
          <w:rFonts w:ascii="Times New Roman" w:hAnsi="Times New Roman" w:cs="Times New Roman"/>
          <w:sz w:val="24"/>
        </w:rPr>
        <w:t>Heater</w:t>
      </w:r>
      <w:r w:rsidRPr="00CA1E5A">
        <w:rPr>
          <w:rFonts w:ascii="Times New Roman" w:hAnsi="Times New Roman" w:cs="Times New Roman"/>
          <w:sz w:val="24"/>
        </w:rPr>
        <w:t>的使用；掌握两股物流换热器</w:t>
      </w:r>
      <w:r w:rsidRPr="00CA1E5A">
        <w:rPr>
          <w:rFonts w:ascii="Times New Roman" w:hAnsi="Times New Roman" w:cs="Times New Roman"/>
          <w:sz w:val="24"/>
        </w:rPr>
        <w:t>HeatX</w:t>
      </w:r>
      <w:r w:rsidRPr="00CA1E5A">
        <w:rPr>
          <w:rFonts w:ascii="Times New Roman" w:hAnsi="Times New Roman" w:cs="Times New Roman"/>
          <w:sz w:val="24"/>
        </w:rPr>
        <w:t>的使用；熟悉多股物流换热器</w:t>
      </w:r>
      <w:r w:rsidRPr="00CA1E5A">
        <w:rPr>
          <w:rFonts w:ascii="Times New Roman" w:hAnsi="Times New Roman" w:cs="Times New Roman"/>
          <w:sz w:val="24"/>
        </w:rPr>
        <w:t>MHeatX</w:t>
      </w:r>
      <w:r w:rsidRPr="00CA1E5A">
        <w:rPr>
          <w:rFonts w:ascii="Times New Roman" w:hAnsi="Times New Roman" w:cs="Times New Roman"/>
          <w:sz w:val="24"/>
        </w:rPr>
        <w:t>的使用；</w:t>
      </w:r>
    </w:p>
    <w:p w14:paraId="5D82CB40" w14:textId="77777777" w:rsidR="008C5923" w:rsidRPr="00CA1E5A" w:rsidRDefault="008C5923" w:rsidP="008C5923">
      <w:pPr>
        <w:spacing w:line="440" w:lineRule="exact"/>
        <w:ind w:firstLineChars="200" w:firstLine="480"/>
        <w:rPr>
          <w:rFonts w:ascii="Times New Roman" w:hAnsi="Times New Roman" w:cs="Times New Roman"/>
          <w:sz w:val="24"/>
        </w:rPr>
      </w:pPr>
    </w:p>
    <w:p w14:paraId="7DBC32C8"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过程与方法类目标：通过本章的学习，加深对</w:t>
      </w:r>
      <w:r w:rsidRPr="00CA1E5A">
        <w:rPr>
          <w:rFonts w:ascii="Times New Roman" w:hAnsi="Times New Roman" w:cs="Times New Roman"/>
          <w:sz w:val="24"/>
        </w:rPr>
        <w:t>Aspen Plus</w:t>
      </w:r>
      <w:r w:rsidRPr="00CA1E5A">
        <w:rPr>
          <w:rFonts w:ascii="Times New Roman" w:hAnsi="Times New Roman" w:cs="Times New Roman"/>
          <w:sz w:val="24"/>
        </w:rPr>
        <w:t>软件相关模块的理解，完善与《化工原理》换热器单元操作的理解和应用。</w:t>
      </w:r>
      <w:r w:rsidRPr="00CA1E5A">
        <w:rPr>
          <w:rFonts w:ascii="Times New Roman" w:hAnsi="Times New Roman" w:cs="Times New Roman"/>
          <w:sz w:val="24"/>
        </w:rPr>
        <w:t xml:space="preserve"> </w:t>
      </w:r>
    </w:p>
    <w:p w14:paraId="37F52F5F"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情感、态度、价值观类目标：逐渐让学生认识到以</w:t>
      </w:r>
      <w:r w:rsidRPr="00CA1E5A">
        <w:rPr>
          <w:rFonts w:ascii="Times New Roman" w:hAnsi="Times New Roman" w:cs="Times New Roman"/>
          <w:sz w:val="24"/>
        </w:rPr>
        <w:t>Aspen Plus</w:t>
      </w:r>
      <w:r w:rsidRPr="00CA1E5A">
        <w:rPr>
          <w:rFonts w:ascii="Times New Roman" w:hAnsi="Times New Roman" w:cs="Times New Roman"/>
          <w:sz w:val="24"/>
        </w:rPr>
        <w:t>软件为代表的化工模拟软件在传热过程模拟与优化中的独特优势和强大功能。</w:t>
      </w:r>
    </w:p>
    <w:p w14:paraId="54272DFF"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E1C6B58"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7.1 </w:t>
      </w:r>
      <w:r w:rsidRPr="00CA1E5A">
        <w:rPr>
          <w:rFonts w:ascii="Times New Roman" w:hAnsi="Times New Roman" w:cs="Times New Roman"/>
          <w:sz w:val="24"/>
        </w:rPr>
        <w:t>加热器</w:t>
      </w:r>
      <w:r w:rsidRPr="00CA1E5A">
        <w:rPr>
          <w:rFonts w:ascii="Times New Roman" w:hAnsi="Times New Roman" w:cs="Times New Roman"/>
          <w:sz w:val="24"/>
        </w:rPr>
        <w:t>/</w:t>
      </w:r>
      <w:r w:rsidRPr="00CA1E5A">
        <w:rPr>
          <w:rFonts w:ascii="Times New Roman" w:hAnsi="Times New Roman" w:cs="Times New Roman"/>
          <w:sz w:val="24"/>
        </w:rPr>
        <w:t>冷却器</w:t>
      </w:r>
      <w:r w:rsidRPr="00CA1E5A">
        <w:rPr>
          <w:rFonts w:ascii="Times New Roman" w:hAnsi="Times New Roman" w:cs="Times New Roman"/>
          <w:sz w:val="24"/>
        </w:rPr>
        <w:t>Heater</w:t>
      </w:r>
    </w:p>
    <w:p w14:paraId="234F1BC3"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7.2 </w:t>
      </w:r>
      <w:r w:rsidRPr="00CA1E5A">
        <w:rPr>
          <w:rFonts w:ascii="Times New Roman" w:hAnsi="Times New Roman" w:cs="Times New Roman"/>
          <w:sz w:val="24"/>
        </w:rPr>
        <w:t>两股物流换热器</w:t>
      </w:r>
      <w:r w:rsidRPr="00CA1E5A">
        <w:rPr>
          <w:rFonts w:ascii="Times New Roman" w:hAnsi="Times New Roman" w:cs="Times New Roman"/>
          <w:sz w:val="24"/>
        </w:rPr>
        <w:t>HeatX</w:t>
      </w:r>
    </w:p>
    <w:p w14:paraId="2CE8C70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7.3 </w:t>
      </w:r>
      <w:r w:rsidRPr="00CA1E5A">
        <w:rPr>
          <w:rFonts w:ascii="Times New Roman" w:hAnsi="Times New Roman" w:cs="Times New Roman"/>
          <w:sz w:val="24"/>
        </w:rPr>
        <w:t>多股物流换热器</w:t>
      </w:r>
      <w:r w:rsidRPr="00CA1E5A">
        <w:rPr>
          <w:rFonts w:ascii="Times New Roman" w:hAnsi="Times New Roman" w:cs="Times New Roman"/>
          <w:sz w:val="24"/>
        </w:rPr>
        <w:t>MHeatX</w:t>
      </w:r>
    </w:p>
    <w:p w14:paraId="79274FEB"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加热器</w:t>
      </w:r>
      <w:r w:rsidRPr="00CA1E5A">
        <w:rPr>
          <w:rFonts w:ascii="Times New Roman" w:hAnsi="Times New Roman" w:cs="Times New Roman"/>
          <w:sz w:val="24"/>
        </w:rPr>
        <w:t>/</w:t>
      </w:r>
      <w:r w:rsidRPr="00CA1E5A">
        <w:rPr>
          <w:rFonts w:ascii="Times New Roman" w:hAnsi="Times New Roman" w:cs="Times New Roman"/>
          <w:sz w:val="24"/>
        </w:rPr>
        <w:t>冷却器</w:t>
      </w:r>
      <w:r w:rsidRPr="00CA1E5A">
        <w:rPr>
          <w:rFonts w:ascii="Times New Roman" w:hAnsi="Times New Roman" w:cs="Times New Roman"/>
          <w:sz w:val="24"/>
        </w:rPr>
        <w:t>Heater</w:t>
      </w:r>
      <w:r w:rsidRPr="00CA1E5A">
        <w:rPr>
          <w:rFonts w:ascii="Times New Roman" w:hAnsi="Times New Roman" w:cs="Times New Roman"/>
          <w:sz w:val="24"/>
        </w:rPr>
        <w:t>；</w:t>
      </w:r>
    </w:p>
    <w:p w14:paraId="7431F369"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sz w:val="24"/>
        </w:rPr>
        <w:t xml:space="preserve">  </w:t>
      </w:r>
      <w:r w:rsidRPr="00CA1E5A">
        <w:rPr>
          <w:rFonts w:ascii="Times New Roman" w:hAnsi="Times New Roman" w:cs="Times New Roman"/>
          <w:sz w:val="24"/>
        </w:rPr>
        <w:t>两股物流换热器</w:t>
      </w:r>
      <w:r w:rsidRPr="00CA1E5A">
        <w:rPr>
          <w:rFonts w:ascii="Times New Roman" w:hAnsi="Times New Roman" w:cs="Times New Roman"/>
          <w:sz w:val="24"/>
        </w:rPr>
        <w:t>HeatX</w:t>
      </w:r>
      <w:r w:rsidRPr="00CA1E5A">
        <w:rPr>
          <w:rFonts w:ascii="Times New Roman" w:hAnsi="Times New Roman" w:cs="Times New Roman"/>
          <w:sz w:val="24"/>
        </w:rPr>
        <w:t>；</w:t>
      </w:r>
    </w:p>
    <w:p w14:paraId="3B540BE4"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2258F05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通过多媒体课件与讲授法、演示法相结合，阐明化工过程模拟软件的基本原理和基本操作技巧，形成课堂教学和自主学习相结合的学习模式，培养学生的学习意识；</w:t>
      </w:r>
    </w:p>
    <w:p w14:paraId="4908EA2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采用以互助为基础的合作教学法，成立合作学习小组，在讨论、互助学习与互助评价的活动中，进一步深入理解</w:t>
      </w:r>
      <w:r w:rsidRPr="00CA1E5A">
        <w:rPr>
          <w:rFonts w:ascii="Times New Roman" w:hAnsi="Times New Roman" w:cs="Times New Roman"/>
          <w:sz w:val="24"/>
        </w:rPr>
        <w:t>Aspen Plus</w:t>
      </w:r>
      <w:r w:rsidRPr="00CA1E5A">
        <w:rPr>
          <w:rFonts w:ascii="Times New Roman" w:hAnsi="Times New Roman" w:cs="Times New Roman"/>
          <w:sz w:val="24"/>
        </w:rPr>
        <w:t>软件各模块的知识内容，培养学生的合作精神和人际沟通能力。</w:t>
      </w:r>
    </w:p>
    <w:p w14:paraId="760BF557"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43D011A0"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归纳换热器模拟时，需要注意的事项有哪些？</w:t>
      </w:r>
    </w:p>
    <w:p w14:paraId="20410D1B" w14:textId="77777777" w:rsidR="008C5923" w:rsidRPr="00CA1E5A" w:rsidRDefault="008C5923" w:rsidP="008C592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塔单元模拟（</w:t>
      </w:r>
      <w:r w:rsidRPr="00CA1E5A">
        <w:rPr>
          <w:rFonts w:ascii="Times New Roman" w:eastAsia="黑体" w:hAnsi="Times New Roman" w:cs="Times New Roman"/>
          <w:sz w:val="28"/>
          <w:szCs w:val="28"/>
        </w:rPr>
        <w:t>6</w:t>
      </w:r>
      <w:r w:rsidRPr="00CA1E5A">
        <w:rPr>
          <w:rFonts w:ascii="Times New Roman" w:eastAsia="黑体" w:hAnsi="Times New Roman" w:cs="Times New Roman"/>
          <w:sz w:val="28"/>
          <w:szCs w:val="28"/>
        </w:rPr>
        <w:t>课时）</w:t>
      </w:r>
    </w:p>
    <w:p w14:paraId="7AA08073"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A6CAC17"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认知类目标：熟悉精馏塔的简捷设计和简捷校核；掌握</w:t>
      </w:r>
      <w:r w:rsidRPr="00CA1E5A">
        <w:rPr>
          <w:rFonts w:ascii="Times New Roman" w:hAnsi="Times New Roman" w:cs="Times New Roman"/>
          <w:sz w:val="24"/>
        </w:rPr>
        <w:t>RadFrac</w:t>
      </w:r>
      <w:r w:rsidRPr="00CA1E5A">
        <w:rPr>
          <w:rFonts w:ascii="Times New Roman" w:hAnsi="Times New Roman" w:cs="Times New Roman"/>
          <w:sz w:val="24"/>
        </w:rPr>
        <w:t>在精馏塔的严格计算和气体吸收中的应用；熟悉溶剂萃取模拟</w:t>
      </w:r>
      <w:r w:rsidRPr="00CA1E5A">
        <w:rPr>
          <w:rFonts w:ascii="Times New Roman" w:hAnsi="Times New Roman" w:cs="Times New Roman"/>
          <w:sz w:val="24"/>
        </w:rPr>
        <w:t>Extract</w:t>
      </w:r>
      <w:r w:rsidRPr="00CA1E5A">
        <w:rPr>
          <w:rFonts w:ascii="Times New Roman" w:hAnsi="Times New Roman" w:cs="Times New Roman"/>
          <w:sz w:val="24"/>
        </w:rPr>
        <w:t>；</w:t>
      </w:r>
    </w:p>
    <w:p w14:paraId="3612F95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过程与方法类目标：通过本章的学习，加深对</w:t>
      </w:r>
      <w:r w:rsidRPr="00CA1E5A">
        <w:rPr>
          <w:rFonts w:ascii="Times New Roman" w:hAnsi="Times New Roman" w:cs="Times New Roman"/>
          <w:sz w:val="24"/>
        </w:rPr>
        <w:t>Aspen Plus</w:t>
      </w:r>
      <w:r w:rsidRPr="00CA1E5A">
        <w:rPr>
          <w:rFonts w:ascii="Times New Roman" w:hAnsi="Times New Roman" w:cs="Times New Roman"/>
          <w:sz w:val="24"/>
        </w:rPr>
        <w:t>软件相关模块的理解，完善与《化工原理》精馏、吸收、萃取等单元操作的理解和应用。</w:t>
      </w:r>
      <w:r w:rsidRPr="00CA1E5A">
        <w:rPr>
          <w:rFonts w:ascii="Times New Roman" w:hAnsi="Times New Roman" w:cs="Times New Roman"/>
          <w:sz w:val="24"/>
        </w:rPr>
        <w:t xml:space="preserve"> </w:t>
      </w:r>
    </w:p>
    <w:p w14:paraId="10F4A314"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情感、态度、价值观类目标：逐渐让学生认识到以</w:t>
      </w:r>
      <w:r w:rsidRPr="00CA1E5A">
        <w:rPr>
          <w:rFonts w:ascii="Times New Roman" w:hAnsi="Times New Roman" w:cs="Times New Roman"/>
          <w:sz w:val="24"/>
        </w:rPr>
        <w:t>Aspen Plus</w:t>
      </w:r>
      <w:r w:rsidRPr="00CA1E5A">
        <w:rPr>
          <w:rFonts w:ascii="Times New Roman" w:hAnsi="Times New Roman" w:cs="Times New Roman"/>
          <w:sz w:val="24"/>
        </w:rPr>
        <w:t>软件为代表的化工模拟软件在精馏、吸收、萃取等分离过程模拟与优化中的独特优势和强大功能。</w:t>
      </w:r>
    </w:p>
    <w:p w14:paraId="1420DE48" w14:textId="77777777" w:rsidR="008C5923" w:rsidRPr="00CA1E5A" w:rsidRDefault="008C5923" w:rsidP="008C592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【学习内容】</w:t>
      </w:r>
    </w:p>
    <w:p w14:paraId="4BFC237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8.1 </w:t>
      </w:r>
      <w:r w:rsidRPr="00CA1E5A">
        <w:rPr>
          <w:rFonts w:ascii="Times New Roman" w:hAnsi="Times New Roman" w:cs="Times New Roman"/>
          <w:sz w:val="24"/>
        </w:rPr>
        <w:t>精馏塔的简捷设计</w:t>
      </w:r>
      <w:r w:rsidRPr="00CA1E5A">
        <w:rPr>
          <w:rFonts w:ascii="Times New Roman" w:hAnsi="Times New Roman" w:cs="Times New Roman"/>
          <w:sz w:val="24"/>
        </w:rPr>
        <w:t>DSTWU</w:t>
      </w:r>
      <w:r w:rsidRPr="00CA1E5A">
        <w:rPr>
          <w:rFonts w:ascii="Times New Roman" w:hAnsi="Times New Roman" w:cs="Times New Roman"/>
          <w:sz w:val="24"/>
        </w:rPr>
        <w:t>和简捷校核</w:t>
      </w:r>
      <w:r w:rsidRPr="00CA1E5A">
        <w:rPr>
          <w:rFonts w:ascii="Times New Roman" w:hAnsi="Times New Roman" w:cs="Times New Roman"/>
          <w:sz w:val="24"/>
        </w:rPr>
        <w:t>Distl</w:t>
      </w:r>
    </w:p>
    <w:p w14:paraId="22EA0FC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8.2 </w:t>
      </w:r>
      <w:r w:rsidRPr="00CA1E5A">
        <w:rPr>
          <w:rFonts w:ascii="Times New Roman" w:hAnsi="Times New Roman" w:cs="Times New Roman"/>
          <w:sz w:val="24"/>
        </w:rPr>
        <w:t>精馏塔的严格计算</w:t>
      </w:r>
      <w:r w:rsidRPr="00CA1E5A">
        <w:rPr>
          <w:rFonts w:ascii="Times New Roman" w:hAnsi="Times New Roman" w:cs="Times New Roman"/>
          <w:sz w:val="24"/>
        </w:rPr>
        <w:t>RadFrac</w:t>
      </w:r>
    </w:p>
    <w:p w14:paraId="086C4D4B"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8.3 </w:t>
      </w:r>
      <w:r w:rsidRPr="00CA1E5A">
        <w:rPr>
          <w:rFonts w:ascii="Times New Roman" w:hAnsi="Times New Roman" w:cs="Times New Roman"/>
          <w:sz w:val="24"/>
        </w:rPr>
        <w:t>气体吸收模拟</w:t>
      </w:r>
      <w:r w:rsidRPr="00CA1E5A">
        <w:rPr>
          <w:rFonts w:ascii="Times New Roman" w:hAnsi="Times New Roman" w:cs="Times New Roman"/>
          <w:sz w:val="24"/>
        </w:rPr>
        <w:t>Absorber</w:t>
      </w:r>
    </w:p>
    <w:p w14:paraId="3DDDDD5C"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8.4 </w:t>
      </w:r>
      <w:r w:rsidRPr="00CA1E5A">
        <w:rPr>
          <w:rFonts w:ascii="Times New Roman" w:hAnsi="Times New Roman" w:cs="Times New Roman"/>
          <w:sz w:val="24"/>
        </w:rPr>
        <w:t>溶剂萃取模拟</w:t>
      </w:r>
      <w:r w:rsidRPr="00CA1E5A">
        <w:rPr>
          <w:rFonts w:ascii="Times New Roman" w:hAnsi="Times New Roman" w:cs="Times New Roman"/>
          <w:sz w:val="24"/>
        </w:rPr>
        <w:t>Extract</w:t>
      </w:r>
    </w:p>
    <w:p w14:paraId="0381E539"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RadFrac</w:t>
      </w:r>
      <w:r w:rsidRPr="00CA1E5A">
        <w:rPr>
          <w:rFonts w:ascii="Times New Roman" w:hAnsi="Times New Roman" w:cs="Times New Roman"/>
          <w:sz w:val="24"/>
        </w:rPr>
        <w:t>在精馏模拟中的应用；</w:t>
      </w:r>
    </w:p>
    <w:p w14:paraId="2943642C"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RadFrac</w:t>
      </w:r>
      <w:r w:rsidRPr="00CA1E5A">
        <w:rPr>
          <w:rFonts w:ascii="Times New Roman" w:hAnsi="Times New Roman" w:cs="Times New Roman"/>
          <w:sz w:val="24"/>
        </w:rPr>
        <w:t>在精馏模拟中的应用；</w:t>
      </w:r>
    </w:p>
    <w:p w14:paraId="1966A2C2" w14:textId="77777777" w:rsidR="008C5923" w:rsidRPr="00CA1E5A" w:rsidRDefault="008C5923" w:rsidP="008C5923">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17EBDDA"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采用以问题为导向的探究式教学法，通过问题聚焦，让学生自行查阅资料，同学相互交流，教师适时点拨等形式，进一步理解与掌握相关的基本知识，培养学生分析问题、解决问题的能力。</w:t>
      </w:r>
    </w:p>
    <w:p w14:paraId="464611B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采用课前学习汇报法，通过安排学生提前预习，在正式上课前派代表台上汇报，培养学生自主学习、独立思考的的精神，强化学生对知识学习的应用意识，提升学生的教学技能。</w:t>
      </w:r>
    </w:p>
    <w:p w14:paraId="092251D5"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04A9FC4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 DSTWU</w:t>
      </w:r>
      <w:r w:rsidRPr="00CA1E5A">
        <w:rPr>
          <w:rFonts w:ascii="Times New Roman" w:hAnsi="Times New Roman" w:cs="Times New Roman"/>
          <w:sz w:val="24"/>
        </w:rPr>
        <w:t>、</w:t>
      </w:r>
      <w:r w:rsidRPr="00CA1E5A">
        <w:rPr>
          <w:rFonts w:ascii="Times New Roman" w:hAnsi="Times New Roman" w:cs="Times New Roman"/>
          <w:sz w:val="24"/>
        </w:rPr>
        <w:t>Distl</w:t>
      </w:r>
      <w:r w:rsidRPr="00CA1E5A">
        <w:rPr>
          <w:rFonts w:ascii="Times New Roman" w:hAnsi="Times New Roman" w:cs="Times New Roman"/>
          <w:sz w:val="24"/>
        </w:rPr>
        <w:t>、</w:t>
      </w:r>
      <w:r w:rsidRPr="00CA1E5A">
        <w:rPr>
          <w:rFonts w:ascii="Times New Roman" w:hAnsi="Times New Roman" w:cs="Times New Roman"/>
          <w:sz w:val="24"/>
        </w:rPr>
        <w:t>RadFrac</w:t>
      </w:r>
      <w:r w:rsidRPr="00CA1E5A">
        <w:rPr>
          <w:rFonts w:ascii="Times New Roman" w:hAnsi="Times New Roman" w:cs="Times New Roman"/>
          <w:sz w:val="24"/>
        </w:rPr>
        <w:t>、</w:t>
      </w:r>
      <w:r w:rsidRPr="00CA1E5A">
        <w:rPr>
          <w:rFonts w:ascii="Times New Roman" w:hAnsi="Times New Roman" w:cs="Times New Roman"/>
          <w:sz w:val="24"/>
        </w:rPr>
        <w:t>Extract</w:t>
      </w:r>
      <w:r w:rsidRPr="00CA1E5A">
        <w:rPr>
          <w:rFonts w:ascii="Times New Roman" w:hAnsi="Times New Roman" w:cs="Times New Roman"/>
          <w:sz w:val="24"/>
        </w:rPr>
        <w:t>模块的异同点；</w:t>
      </w:r>
    </w:p>
    <w:p w14:paraId="083FBD22" w14:textId="77777777" w:rsidR="008C5923" w:rsidRPr="00CA1E5A" w:rsidRDefault="008C5923" w:rsidP="008C5923">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第九章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过程模拟工具（</w:t>
      </w:r>
      <w:r w:rsidRPr="00CA1E5A">
        <w:rPr>
          <w:rFonts w:ascii="Times New Roman" w:eastAsia="黑体" w:hAnsi="Times New Roman" w:cs="Times New Roman"/>
          <w:sz w:val="28"/>
          <w:szCs w:val="28"/>
        </w:rPr>
        <w:t>2</w:t>
      </w:r>
      <w:r w:rsidRPr="00CA1E5A">
        <w:rPr>
          <w:rFonts w:ascii="Times New Roman" w:eastAsia="黑体" w:hAnsi="Times New Roman" w:cs="Times New Roman"/>
          <w:sz w:val="28"/>
          <w:szCs w:val="28"/>
        </w:rPr>
        <w:t>课时）</w:t>
      </w:r>
    </w:p>
    <w:p w14:paraId="10478191"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24264B4"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bookmarkStart w:id="164" w:name="_Hlk87304056"/>
      <w:r w:rsidRPr="00CA1E5A">
        <w:rPr>
          <w:rFonts w:ascii="Times New Roman" w:hAnsi="Times New Roman" w:cs="Times New Roman"/>
          <w:sz w:val="24"/>
        </w:rPr>
        <w:t>了解常见的过程模拟工具；</w:t>
      </w:r>
    </w:p>
    <w:p w14:paraId="681E1CB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掌握设计规定的基本用法和设置方法；</w:t>
      </w:r>
    </w:p>
    <w:p w14:paraId="6641663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掌握灵敏度分析的基本用法和设置方法；</w:t>
      </w:r>
    </w:p>
    <w:bookmarkEnd w:id="164"/>
    <w:p w14:paraId="75FB0081"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认知类目标：了解常见的过程模拟工具；掌握设计规定的基本用法和设置方法；掌握灵敏度分析的基本用法和设置方法；</w:t>
      </w:r>
    </w:p>
    <w:p w14:paraId="394F3B5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过程与方法类目标：通过本章的学习，加深对过程模拟工具的理解，学会分析问题、解决问题的方法，并能活学活用。</w:t>
      </w:r>
    </w:p>
    <w:p w14:paraId="2FA54B35"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情感、态度、价值观类目标：培养学生发现问题、分析问题、解决问题以及活学活用、举一反三的能力。</w:t>
      </w:r>
    </w:p>
    <w:p w14:paraId="734303B9" w14:textId="77777777" w:rsidR="008C5923" w:rsidRPr="00CA1E5A" w:rsidRDefault="008C5923" w:rsidP="008C5923">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CF2B76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9.1 </w:t>
      </w:r>
      <w:r w:rsidRPr="00CA1E5A">
        <w:rPr>
          <w:rFonts w:ascii="Times New Roman" w:hAnsi="Times New Roman" w:cs="Times New Roman"/>
          <w:sz w:val="24"/>
        </w:rPr>
        <w:t>过程模拟工具简介</w:t>
      </w:r>
    </w:p>
    <w:p w14:paraId="3672091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9.2 </w:t>
      </w:r>
      <w:r w:rsidRPr="00CA1E5A">
        <w:rPr>
          <w:rFonts w:ascii="Times New Roman" w:hAnsi="Times New Roman" w:cs="Times New Roman"/>
          <w:sz w:val="24"/>
        </w:rPr>
        <w:t>设计规定</w:t>
      </w:r>
      <w:r w:rsidRPr="00CA1E5A">
        <w:rPr>
          <w:rFonts w:ascii="Times New Roman" w:hAnsi="Times New Roman" w:cs="Times New Roman"/>
          <w:sz w:val="24"/>
        </w:rPr>
        <w:t>Design Spec</w:t>
      </w:r>
    </w:p>
    <w:p w14:paraId="4FD36CC7"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9.3 </w:t>
      </w:r>
      <w:r w:rsidRPr="00CA1E5A">
        <w:rPr>
          <w:rFonts w:ascii="Times New Roman" w:hAnsi="Times New Roman" w:cs="Times New Roman"/>
          <w:sz w:val="24"/>
        </w:rPr>
        <w:t>灵敏度分析</w:t>
      </w:r>
      <w:r w:rsidRPr="00CA1E5A">
        <w:rPr>
          <w:rFonts w:ascii="Times New Roman" w:hAnsi="Times New Roman" w:cs="Times New Roman"/>
          <w:sz w:val="24"/>
        </w:rPr>
        <w:t>Sensitivity</w:t>
      </w:r>
    </w:p>
    <w:p w14:paraId="7D00FBAF"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设计规定和灵敏度分析的使用方法和应用场合；</w:t>
      </w:r>
    </w:p>
    <w:p w14:paraId="29C47045" w14:textId="77777777" w:rsidR="008C5923" w:rsidRPr="00CA1E5A" w:rsidRDefault="008C5923" w:rsidP="008C5923">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设计规定和灵敏度分析的使用方法和应用场合；</w:t>
      </w:r>
    </w:p>
    <w:p w14:paraId="7013DF1B" w14:textId="77777777" w:rsidR="008C5923" w:rsidRPr="00CA1E5A" w:rsidRDefault="008C5923" w:rsidP="008C5923">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4562F90F"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采用类比式教学法，可以将新学模块与已经学过的模块用法相类比，也将模拟分析参数调整与实际工业生成调控进行类比，从而使要讲授的内容变得通俗易懂</w:t>
      </w:r>
      <w:r w:rsidRPr="00CA1E5A">
        <w:rPr>
          <w:rFonts w:ascii="Times New Roman" w:hAnsi="Times New Roman" w:cs="Times New Roman"/>
          <w:sz w:val="24"/>
        </w:rPr>
        <w:t>,</w:t>
      </w:r>
      <w:r w:rsidRPr="00CA1E5A">
        <w:rPr>
          <w:rFonts w:ascii="Times New Roman" w:hAnsi="Times New Roman" w:cs="Times New Roman"/>
          <w:sz w:val="24"/>
        </w:rPr>
        <w:t>容易接受，培养学生举一反三、触类旁通的学习能力。</w:t>
      </w:r>
    </w:p>
    <w:p w14:paraId="00F97DA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采用以互助为基础的合作教学法，成立合作学习小组，在讨论、互助学习与互助评价的活动中，进一步深入理解</w:t>
      </w:r>
      <w:r w:rsidRPr="00CA1E5A">
        <w:rPr>
          <w:rFonts w:ascii="Times New Roman" w:hAnsi="Times New Roman" w:cs="Times New Roman"/>
          <w:sz w:val="24"/>
        </w:rPr>
        <w:t>Aspen Plus</w:t>
      </w:r>
      <w:r w:rsidRPr="00CA1E5A">
        <w:rPr>
          <w:rFonts w:ascii="Times New Roman" w:hAnsi="Times New Roman" w:cs="Times New Roman"/>
          <w:sz w:val="24"/>
        </w:rPr>
        <w:t>软件各模块的知识内容，培养学生的合作精神和人际沟通能力。</w:t>
      </w:r>
    </w:p>
    <w:p w14:paraId="7E565B43" w14:textId="77777777" w:rsidR="008C5923" w:rsidRPr="00CA1E5A" w:rsidRDefault="008C5923" w:rsidP="008C5923">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51F81340"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比较设计规定</w:t>
      </w:r>
      <w:r w:rsidRPr="00CA1E5A">
        <w:rPr>
          <w:rFonts w:ascii="Times New Roman" w:hAnsi="Times New Roman" w:cs="Times New Roman"/>
          <w:sz w:val="24"/>
        </w:rPr>
        <w:t>Design</w:t>
      </w:r>
      <w:r w:rsidRPr="00CA1E5A">
        <w:rPr>
          <w:rFonts w:ascii="Times New Roman" w:hAnsi="Times New Roman" w:cs="Times New Roman"/>
          <w:sz w:val="24"/>
        </w:rPr>
        <w:t>和灵敏度分析</w:t>
      </w:r>
      <w:r w:rsidRPr="00CA1E5A">
        <w:rPr>
          <w:rFonts w:ascii="Times New Roman" w:hAnsi="Times New Roman" w:cs="Times New Roman"/>
          <w:sz w:val="24"/>
        </w:rPr>
        <w:t>Sensitivity</w:t>
      </w:r>
      <w:r w:rsidRPr="00CA1E5A">
        <w:rPr>
          <w:rFonts w:ascii="Times New Roman" w:hAnsi="Times New Roman" w:cs="Times New Roman"/>
          <w:sz w:val="24"/>
        </w:rPr>
        <w:t>的使用方法和应用场合；</w:t>
      </w:r>
    </w:p>
    <w:p w14:paraId="3507517F"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温度而知新，你的学弟学妹即将开始学习《化工热力学》，请你结合本课程所学，给学弟学妹录制一段视频，谈谈你的学习体会和经验教训。</w:t>
      </w:r>
    </w:p>
    <w:p w14:paraId="74CE4768" w14:textId="77777777" w:rsidR="008C5923" w:rsidRPr="00CA1E5A" w:rsidRDefault="008C5923" w:rsidP="008C5923">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2977"/>
        <w:gridCol w:w="1778"/>
        <w:gridCol w:w="1162"/>
      </w:tblGrid>
      <w:tr w:rsidR="008C5923" w:rsidRPr="00CA1E5A" w14:paraId="1D3A951B" w14:textId="77777777" w:rsidTr="008C5923">
        <w:trPr>
          <w:trHeight w:val="660"/>
          <w:jc w:val="center"/>
        </w:trPr>
        <w:tc>
          <w:tcPr>
            <w:tcW w:w="3085" w:type="dxa"/>
            <w:vAlign w:val="center"/>
          </w:tcPr>
          <w:p w14:paraId="28964B8E" w14:textId="77777777" w:rsidR="008C5923" w:rsidRPr="00CA1E5A" w:rsidRDefault="008C5923"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977" w:type="dxa"/>
            <w:vAlign w:val="center"/>
          </w:tcPr>
          <w:p w14:paraId="28DD5A48" w14:textId="77777777" w:rsidR="008C5923" w:rsidRPr="00CA1E5A" w:rsidRDefault="008C5923"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778" w:type="dxa"/>
            <w:vAlign w:val="center"/>
          </w:tcPr>
          <w:p w14:paraId="4EDD51E0" w14:textId="77777777" w:rsidR="008C5923" w:rsidRPr="00CA1E5A" w:rsidRDefault="008C5923"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0" w:type="auto"/>
            <w:vAlign w:val="center"/>
          </w:tcPr>
          <w:p w14:paraId="1B9AD06D" w14:textId="77777777" w:rsidR="008C5923" w:rsidRPr="00CA1E5A" w:rsidRDefault="008C5923" w:rsidP="008C5923">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8C5923" w:rsidRPr="00CA1E5A" w14:paraId="55C3C58D" w14:textId="77777777" w:rsidTr="008C5923">
        <w:trPr>
          <w:trHeight w:val="514"/>
          <w:jc w:val="center"/>
        </w:trPr>
        <w:tc>
          <w:tcPr>
            <w:tcW w:w="3085" w:type="dxa"/>
          </w:tcPr>
          <w:p w14:paraId="6B76E66D"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w:t>
            </w:r>
          </w:p>
        </w:tc>
        <w:tc>
          <w:tcPr>
            <w:tcW w:w="2977" w:type="dxa"/>
            <w:vAlign w:val="center"/>
          </w:tcPr>
          <w:p w14:paraId="4B72D796"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讲授法</w:t>
            </w:r>
          </w:p>
        </w:tc>
        <w:tc>
          <w:tcPr>
            <w:tcW w:w="1778" w:type="dxa"/>
            <w:vAlign w:val="center"/>
          </w:tcPr>
          <w:p w14:paraId="0FC5763A"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0" w:type="auto"/>
            <w:vAlign w:val="center"/>
          </w:tcPr>
          <w:p w14:paraId="255555A8"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学时</w:t>
            </w:r>
          </w:p>
        </w:tc>
      </w:tr>
      <w:tr w:rsidR="008C5923" w:rsidRPr="00CA1E5A" w14:paraId="539FAF4E" w14:textId="77777777" w:rsidTr="008C5923">
        <w:trPr>
          <w:trHeight w:val="90"/>
          <w:jc w:val="center"/>
        </w:trPr>
        <w:tc>
          <w:tcPr>
            <w:tcW w:w="3085" w:type="dxa"/>
          </w:tcPr>
          <w:p w14:paraId="527EA2EA"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Aspen Plus</w:t>
            </w:r>
            <w:r w:rsidRPr="00CA1E5A">
              <w:rPr>
                <w:rFonts w:ascii="Times New Roman" w:hAnsi="Times New Roman" w:cs="Times New Roman"/>
                <w:sz w:val="24"/>
              </w:rPr>
              <w:t>入门</w:t>
            </w:r>
          </w:p>
        </w:tc>
        <w:tc>
          <w:tcPr>
            <w:tcW w:w="2977" w:type="dxa"/>
            <w:vAlign w:val="center"/>
          </w:tcPr>
          <w:p w14:paraId="5F3CCC0A"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讲授法、探究式教学法</w:t>
            </w:r>
          </w:p>
        </w:tc>
        <w:tc>
          <w:tcPr>
            <w:tcW w:w="1778" w:type="dxa"/>
            <w:vAlign w:val="center"/>
          </w:tcPr>
          <w:p w14:paraId="3A6C7E17"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0" w:type="auto"/>
            <w:vAlign w:val="center"/>
          </w:tcPr>
          <w:p w14:paraId="6F2E05C1"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学时</w:t>
            </w:r>
          </w:p>
        </w:tc>
      </w:tr>
      <w:tr w:rsidR="008C5923" w:rsidRPr="00CA1E5A" w14:paraId="72A0D57C" w14:textId="77777777" w:rsidTr="008C5923">
        <w:trPr>
          <w:jc w:val="center"/>
        </w:trPr>
        <w:tc>
          <w:tcPr>
            <w:tcW w:w="3085" w:type="dxa"/>
          </w:tcPr>
          <w:p w14:paraId="30151648"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物性方法</w:t>
            </w:r>
          </w:p>
        </w:tc>
        <w:tc>
          <w:tcPr>
            <w:tcW w:w="2977" w:type="dxa"/>
            <w:vAlign w:val="center"/>
          </w:tcPr>
          <w:p w14:paraId="3404A4EB"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讲授法、探究式教学法</w:t>
            </w:r>
          </w:p>
        </w:tc>
        <w:tc>
          <w:tcPr>
            <w:tcW w:w="1778" w:type="dxa"/>
            <w:vAlign w:val="center"/>
          </w:tcPr>
          <w:p w14:paraId="3137A044"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c>
          <w:tcPr>
            <w:tcW w:w="0" w:type="auto"/>
            <w:vAlign w:val="center"/>
          </w:tcPr>
          <w:p w14:paraId="3E0C22D3"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8C5923" w:rsidRPr="00CA1E5A" w14:paraId="7671CFE8" w14:textId="77777777" w:rsidTr="008C5923">
        <w:trPr>
          <w:jc w:val="center"/>
        </w:trPr>
        <w:tc>
          <w:tcPr>
            <w:tcW w:w="3085" w:type="dxa"/>
          </w:tcPr>
          <w:p w14:paraId="1F2AF846"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简单单元模拟</w:t>
            </w:r>
          </w:p>
        </w:tc>
        <w:tc>
          <w:tcPr>
            <w:tcW w:w="2977" w:type="dxa"/>
            <w:vAlign w:val="center"/>
          </w:tcPr>
          <w:p w14:paraId="4E83636E"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讲授法、探究式教学法</w:t>
            </w:r>
          </w:p>
        </w:tc>
        <w:tc>
          <w:tcPr>
            <w:tcW w:w="1778" w:type="dxa"/>
            <w:vAlign w:val="center"/>
          </w:tcPr>
          <w:p w14:paraId="218A502D"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0" w:type="auto"/>
            <w:vAlign w:val="center"/>
          </w:tcPr>
          <w:p w14:paraId="52328053"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8C5923" w:rsidRPr="00CA1E5A" w14:paraId="3889730A" w14:textId="77777777" w:rsidTr="008C5923">
        <w:trPr>
          <w:jc w:val="center"/>
        </w:trPr>
        <w:tc>
          <w:tcPr>
            <w:tcW w:w="3085" w:type="dxa"/>
          </w:tcPr>
          <w:p w14:paraId="0741FCBB"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流体输送单元模拟</w:t>
            </w:r>
          </w:p>
        </w:tc>
        <w:tc>
          <w:tcPr>
            <w:tcW w:w="2977" w:type="dxa"/>
            <w:vAlign w:val="center"/>
          </w:tcPr>
          <w:p w14:paraId="098958BF"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讲授法、探究式教学法</w:t>
            </w:r>
          </w:p>
        </w:tc>
        <w:tc>
          <w:tcPr>
            <w:tcW w:w="1778" w:type="dxa"/>
            <w:vAlign w:val="center"/>
          </w:tcPr>
          <w:p w14:paraId="751E3D73"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0" w:type="auto"/>
            <w:vAlign w:val="center"/>
          </w:tcPr>
          <w:p w14:paraId="2428491C"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8C5923" w:rsidRPr="00CA1E5A" w14:paraId="6E76DE47" w14:textId="77777777" w:rsidTr="008C5923">
        <w:trPr>
          <w:jc w:val="center"/>
        </w:trPr>
        <w:tc>
          <w:tcPr>
            <w:tcW w:w="3085" w:type="dxa"/>
          </w:tcPr>
          <w:p w14:paraId="0C0F257F"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反应器单元模拟</w:t>
            </w:r>
          </w:p>
        </w:tc>
        <w:tc>
          <w:tcPr>
            <w:tcW w:w="2977" w:type="dxa"/>
            <w:vAlign w:val="center"/>
          </w:tcPr>
          <w:p w14:paraId="3C1E2AF7"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类比式教学法、课堂汇报</w:t>
            </w:r>
          </w:p>
        </w:tc>
        <w:tc>
          <w:tcPr>
            <w:tcW w:w="1778" w:type="dxa"/>
            <w:vAlign w:val="center"/>
          </w:tcPr>
          <w:p w14:paraId="6C63178D"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0" w:type="auto"/>
            <w:vAlign w:val="center"/>
          </w:tcPr>
          <w:p w14:paraId="308B638D"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8C5923" w:rsidRPr="00CA1E5A" w14:paraId="68A8CE84" w14:textId="77777777" w:rsidTr="008C5923">
        <w:trPr>
          <w:jc w:val="center"/>
        </w:trPr>
        <w:tc>
          <w:tcPr>
            <w:tcW w:w="3085" w:type="dxa"/>
          </w:tcPr>
          <w:p w14:paraId="613A43A0"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换热器单元模拟</w:t>
            </w:r>
          </w:p>
        </w:tc>
        <w:tc>
          <w:tcPr>
            <w:tcW w:w="2977" w:type="dxa"/>
            <w:vAlign w:val="center"/>
          </w:tcPr>
          <w:p w14:paraId="1341384E"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讲授法、合作教学法</w:t>
            </w:r>
          </w:p>
        </w:tc>
        <w:tc>
          <w:tcPr>
            <w:tcW w:w="1778" w:type="dxa"/>
            <w:vAlign w:val="center"/>
          </w:tcPr>
          <w:p w14:paraId="4819C062"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0" w:type="auto"/>
            <w:vAlign w:val="center"/>
          </w:tcPr>
          <w:p w14:paraId="1EF64459"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8C5923" w:rsidRPr="00CA1E5A" w14:paraId="4FBDF9C7" w14:textId="77777777" w:rsidTr="008C5923">
        <w:trPr>
          <w:jc w:val="center"/>
        </w:trPr>
        <w:tc>
          <w:tcPr>
            <w:tcW w:w="3085" w:type="dxa"/>
          </w:tcPr>
          <w:p w14:paraId="2F078308"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塔单元模拟</w:t>
            </w:r>
          </w:p>
        </w:tc>
        <w:tc>
          <w:tcPr>
            <w:tcW w:w="2977" w:type="dxa"/>
            <w:vAlign w:val="center"/>
          </w:tcPr>
          <w:p w14:paraId="4E3AA505"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探究式教学法、课堂汇报</w:t>
            </w:r>
          </w:p>
        </w:tc>
        <w:tc>
          <w:tcPr>
            <w:tcW w:w="1778" w:type="dxa"/>
            <w:vAlign w:val="center"/>
          </w:tcPr>
          <w:p w14:paraId="3AD985DC"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0" w:type="auto"/>
            <w:vAlign w:val="center"/>
          </w:tcPr>
          <w:p w14:paraId="45F128FB"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6</w:t>
            </w:r>
            <w:r w:rsidRPr="00CA1E5A">
              <w:rPr>
                <w:rFonts w:ascii="Times New Roman" w:hAnsi="Times New Roman" w:cs="Times New Roman"/>
                <w:sz w:val="24"/>
              </w:rPr>
              <w:t>学时</w:t>
            </w:r>
          </w:p>
        </w:tc>
      </w:tr>
      <w:tr w:rsidR="008C5923" w:rsidRPr="00CA1E5A" w14:paraId="47A72A1C" w14:textId="77777777" w:rsidTr="008C5923">
        <w:trPr>
          <w:jc w:val="center"/>
        </w:trPr>
        <w:tc>
          <w:tcPr>
            <w:tcW w:w="3085" w:type="dxa"/>
          </w:tcPr>
          <w:p w14:paraId="462423E7"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第九章</w:t>
            </w:r>
            <w:r w:rsidRPr="00CA1E5A">
              <w:rPr>
                <w:rFonts w:ascii="Times New Roman" w:hAnsi="Times New Roman" w:cs="Times New Roman"/>
                <w:sz w:val="24"/>
              </w:rPr>
              <w:t xml:space="preserve"> </w:t>
            </w:r>
            <w:r w:rsidRPr="00CA1E5A">
              <w:rPr>
                <w:rFonts w:ascii="Times New Roman" w:hAnsi="Times New Roman" w:cs="Times New Roman"/>
                <w:sz w:val="24"/>
              </w:rPr>
              <w:t>过程模拟工具</w:t>
            </w:r>
          </w:p>
        </w:tc>
        <w:tc>
          <w:tcPr>
            <w:tcW w:w="2977" w:type="dxa"/>
            <w:vAlign w:val="center"/>
          </w:tcPr>
          <w:p w14:paraId="7382423C"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类比式教学法、合作教学法</w:t>
            </w:r>
          </w:p>
        </w:tc>
        <w:tc>
          <w:tcPr>
            <w:tcW w:w="1778" w:type="dxa"/>
            <w:vAlign w:val="center"/>
          </w:tcPr>
          <w:p w14:paraId="6733F886"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0" w:type="auto"/>
            <w:vAlign w:val="center"/>
          </w:tcPr>
          <w:p w14:paraId="4FD208C4"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8C5923" w:rsidRPr="00CA1E5A" w14:paraId="1D64615A" w14:textId="77777777" w:rsidTr="008C5923">
        <w:trPr>
          <w:jc w:val="center"/>
        </w:trPr>
        <w:tc>
          <w:tcPr>
            <w:tcW w:w="0" w:type="auto"/>
            <w:gridSpan w:val="3"/>
            <w:vAlign w:val="center"/>
          </w:tcPr>
          <w:p w14:paraId="73074504"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0" w:type="auto"/>
            <w:vAlign w:val="center"/>
          </w:tcPr>
          <w:p w14:paraId="78EFAA47"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学时</w:t>
            </w:r>
          </w:p>
        </w:tc>
      </w:tr>
    </w:tbl>
    <w:p w14:paraId="2EF78167" w14:textId="77777777" w:rsidR="008C5923" w:rsidRPr="00CA1E5A" w:rsidRDefault="008C5923" w:rsidP="008C592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682C1FBC"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0"/>
        <w:gridCol w:w="7502"/>
      </w:tblGrid>
      <w:tr w:rsidR="008C5923" w:rsidRPr="00CA1E5A" w14:paraId="5E64493F" w14:textId="77777777" w:rsidTr="008C5923">
        <w:trPr>
          <w:trHeight w:val="515"/>
          <w:jc w:val="center"/>
        </w:trPr>
        <w:tc>
          <w:tcPr>
            <w:tcW w:w="833" w:type="pct"/>
          </w:tcPr>
          <w:p w14:paraId="7FCA6EE5"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课程目标</w:t>
            </w:r>
          </w:p>
        </w:tc>
        <w:tc>
          <w:tcPr>
            <w:tcW w:w="4167" w:type="pct"/>
            <w:vAlign w:val="center"/>
          </w:tcPr>
          <w:p w14:paraId="140D5436"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8C5923" w:rsidRPr="00CA1E5A" w14:paraId="771EE64F" w14:textId="77777777" w:rsidTr="008C5923">
        <w:trPr>
          <w:jc w:val="center"/>
        </w:trPr>
        <w:tc>
          <w:tcPr>
            <w:tcW w:w="833" w:type="pct"/>
            <w:vAlign w:val="center"/>
          </w:tcPr>
          <w:p w14:paraId="485AE77A"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4167" w:type="pct"/>
          </w:tcPr>
          <w:p w14:paraId="626F1B3E"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1.1 Aspen Plus</w:t>
            </w:r>
            <w:r w:rsidRPr="00CA1E5A">
              <w:rPr>
                <w:rFonts w:ascii="Times New Roman" w:hAnsi="Times New Roman" w:cs="Times New Roman"/>
                <w:sz w:val="24"/>
              </w:rPr>
              <w:t>软件简介</w:t>
            </w:r>
          </w:p>
          <w:p w14:paraId="5B751740"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简单单元模拟</w:t>
            </w:r>
          </w:p>
          <w:p w14:paraId="3609EA83"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流体输送单元模拟</w:t>
            </w:r>
          </w:p>
          <w:p w14:paraId="35766B86"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反应器单元模拟</w:t>
            </w:r>
          </w:p>
          <w:p w14:paraId="1B07B58B"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1.5</w:t>
            </w:r>
            <w:r w:rsidRPr="00CA1E5A">
              <w:rPr>
                <w:rFonts w:ascii="Times New Roman" w:hAnsi="Times New Roman" w:cs="Times New Roman"/>
                <w:sz w:val="24"/>
              </w:rPr>
              <w:t>换热器单元模拟</w:t>
            </w:r>
          </w:p>
          <w:p w14:paraId="11CC6260"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塔单元模拟</w:t>
            </w:r>
          </w:p>
          <w:p w14:paraId="68E6BE49"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1.7</w:t>
            </w:r>
            <w:r w:rsidRPr="00CA1E5A">
              <w:rPr>
                <w:rFonts w:ascii="Times New Roman" w:hAnsi="Times New Roman" w:cs="Times New Roman"/>
                <w:sz w:val="24"/>
              </w:rPr>
              <w:t>过程模拟工具</w:t>
            </w:r>
            <w:r w:rsidRPr="00CA1E5A">
              <w:rPr>
                <w:rFonts w:ascii="Times New Roman" w:hAnsi="Times New Roman" w:cs="Times New Roman"/>
                <w:sz w:val="24"/>
              </w:rPr>
              <w:t>——</w:t>
            </w:r>
            <w:r w:rsidRPr="00CA1E5A">
              <w:rPr>
                <w:rFonts w:ascii="Times New Roman" w:hAnsi="Times New Roman" w:cs="Times New Roman"/>
                <w:sz w:val="24"/>
              </w:rPr>
              <w:t>设计规定</w:t>
            </w:r>
            <w:r w:rsidRPr="00CA1E5A">
              <w:rPr>
                <w:rFonts w:ascii="Times New Roman" w:hAnsi="Times New Roman" w:cs="Times New Roman"/>
                <w:sz w:val="24"/>
              </w:rPr>
              <w:t>Design</w:t>
            </w:r>
            <w:r w:rsidRPr="00CA1E5A">
              <w:rPr>
                <w:rFonts w:ascii="Times New Roman" w:hAnsi="Times New Roman" w:cs="Times New Roman"/>
                <w:sz w:val="24"/>
              </w:rPr>
              <w:t>和灵敏度分析</w:t>
            </w:r>
            <w:r w:rsidRPr="00CA1E5A">
              <w:rPr>
                <w:rFonts w:ascii="Times New Roman" w:hAnsi="Times New Roman" w:cs="Times New Roman"/>
                <w:sz w:val="24"/>
              </w:rPr>
              <w:t>Sensitivity</w:t>
            </w:r>
          </w:p>
        </w:tc>
      </w:tr>
      <w:tr w:rsidR="008C5923" w:rsidRPr="00CA1E5A" w14:paraId="298A25F9" w14:textId="77777777" w:rsidTr="008C5923">
        <w:trPr>
          <w:jc w:val="center"/>
        </w:trPr>
        <w:tc>
          <w:tcPr>
            <w:tcW w:w="833" w:type="pct"/>
            <w:vAlign w:val="center"/>
          </w:tcPr>
          <w:p w14:paraId="77766533"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4167" w:type="pct"/>
          </w:tcPr>
          <w:p w14:paraId="14154327"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物性方法的选择</w:t>
            </w:r>
          </w:p>
          <w:p w14:paraId="0EBDD8C2"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简单单元模拟</w:t>
            </w:r>
          </w:p>
          <w:p w14:paraId="243136B0"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流体输送单元模拟</w:t>
            </w:r>
          </w:p>
          <w:p w14:paraId="0F0BB7DC"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反应器单元模拟</w:t>
            </w:r>
          </w:p>
          <w:p w14:paraId="4F99360F"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2.5</w:t>
            </w:r>
            <w:r w:rsidRPr="00CA1E5A">
              <w:rPr>
                <w:rFonts w:ascii="Times New Roman" w:hAnsi="Times New Roman" w:cs="Times New Roman"/>
                <w:sz w:val="24"/>
              </w:rPr>
              <w:t>换热器单元模拟</w:t>
            </w:r>
          </w:p>
          <w:p w14:paraId="43BBADB3"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2.6</w:t>
            </w:r>
            <w:r w:rsidRPr="00CA1E5A">
              <w:rPr>
                <w:rFonts w:ascii="Times New Roman" w:hAnsi="Times New Roman" w:cs="Times New Roman"/>
                <w:sz w:val="24"/>
              </w:rPr>
              <w:t>塔单元模拟</w:t>
            </w:r>
          </w:p>
          <w:p w14:paraId="1203741D" w14:textId="77777777" w:rsidR="008C5923" w:rsidRPr="00CA1E5A" w:rsidRDefault="008C5923" w:rsidP="008C5923">
            <w:pPr>
              <w:spacing w:line="440" w:lineRule="exact"/>
              <w:rPr>
                <w:rFonts w:ascii="Times New Roman" w:hAnsi="Times New Roman" w:cs="Times New Roman"/>
                <w:sz w:val="24"/>
              </w:rPr>
            </w:pPr>
            <w:r w:rsidRPr="00CA1E5A">
              <w:rPr>
                <w:rFonts w:ascii="Times New Roman" w:hAnsi="Times New Roman" w:cs="Times New Roman"/>
                <w:sz w:val="24"/>
              </w:rPr>
              <w:t>2.7</w:t>
            </w:r>
            <w:r w:rsidRPr="00CA1E5A">
              <w:rPr>
                <w:rFonts w:ascii="Times New Roman" w:hAnsi="Times New Roman" w:cs="Times New Roman"/>
                <w:sz w:val="24"/>
              </w:rPr>
              <w:t>过程模拟工具</w:t>
            </w:r>
            <w:r w:rsidRPr="00CA1E5A">
              <w:rPr>
                <w:rFonts w:ascii="Times New Roman" w:hAnsi="Times New Roman" w:cs="Times New Roman"/>
                <w:sz w:val="24"/>
              </w:rPr>
              <w:t>——</w:t>
            </w:r>
            <w:r w:rsidRPr="00CA1E5A">
              <w:rPr>
                <w:rFonts w:ascii="Times New Roman" w:hAnsi="Times New Roman" w:cs="Times New Roman"/>
                <w:sz w:val="24"/>
              </w:rPr>
              <w:t>设计规定</w:t>
            </w:r>
            <w:r w:rsidRPr="00CA1E5A">
              <w:rPr>
                <w:rFonts w:ascii="Times New Roman" w:hAnsi="Times New Roman" w:cs="Times New Roman"/>
                <w:sz w:val="24"/>
              </w:rPr>
              <w:t>Design</w:t>
            </w:r>
            <w:r w:rsidRPr="00CA1E5A">
              <w:rPr>
                <w:rFonts w:ascii="Times New Roman" w:hAnsi="Times New Roman" w:cs="Times New Roman"/>
                <w:sz w:val="24"/>
              </w:rPr>
              <w:t>和灵敏度分析</w:t>
            </w:r>
            <w:r w:rsidRPr="00CA1E5A">
              <w:rPr>
                <w:rFonts w:ascii="Times New Roman" w:hAnsi="Times New Roman" w:cs="Times New Roman"/>
                <w:sz w:val="24"/>
              </w:rPr>
              <w:t>Sensitivity</w:t>
            </w:r>
          </w:p>
        </w:tc>
      </w:tr>
    </w:tbl>
    <w:p w14:paraId="33DF8618"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212808E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分为平时考核和期末考核。平时考核包括课堂表现、平时作业、线上学习。期末考核采用提交课程论文，主要考核学生运用化工模拟软件对化工过程进行预测与模拟，运用工程基础和专业知识对实验结果进行分析和解释，获得合理有效的结论，并能够理解其局限性。</w:t>
      </w:r>
    </w:p>
    <w:p w14:paraId="17E9887E"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7525FAB3"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平时作业</w:t>
      </w:r>
      <w:r w:rsidRPr="00CA1E5A">
        <w:rPr>
          <w:rFonts w:ascii="Times New Roman" w:hAnsi="Times New Roman" w:cs="Times New Roman"/>
          <w:sz w:val="24"/>
        </w:rPr>
        <w:t>20%+</w:t>
      </w:r>
      <w:r w:rsidRPr="00CA1E5A">
        <w:rPr>
          <w:rFonts w:ascii="Times New Roman" w:hAnsi="Times New Roman" w:cs="Times New Roman"/>
          <w:sz w:val="24"/>
        </w:rPr>
        <w:t>线上学习</w:t>
      </w:r>
      <w:r w:rsidRPr="00CA1E5A">
        <w:rPr>
          <w:rFonts w:ascii="Times New Roman" w:hAnsi="Times New Roman" w:cs="Times New Roman"/>
          <w:sz w:val="24"/>
        </w:rPr>
        <w:t>10%+</w:t>
      </w:r>
      <w:r w:rsidRPr="00CA1E5A">
        <w:rPr>
          <w:rFonts w:ascii="Times New Roman" w:hAnsi="Times New Roman" w:cs="Times New Roman"/>
          <w:sz w:val="24"/>
        </w:rPr>
        <w:t>课程论文</w:t>
      </w:r>
      <w:r w:rsidRPr="00CA1E5A">
        <w:rPr>
          <w:rFonts w:ascii="Times New Roman" w:hAnsi="Times New Roman" w:cs="Times New Roman"/>
          <w:sz w:val="24"/>
        </w:rPr>
        <w:t>50%</w:t>
      </w:r>
      <w:r w:rsidRPr="00CA1E5A">
        <w:rPr>
          <w:rFonts w:ascii="Times New Roman" w:hAnsi="Times New Roman" w:cs="Times New Roman"/>
          <w:sz w:val="24"/>
        </w:rPr>
        <w:t>；本课程共有两个课程目标，考核方式及成绩比例分别为：</w:t>
      </w:r>
    </w:p>
    <w:p w14:paraId="4D0F965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线上学习</w:t>
      </w:r>
      <w:r w:rsidRPr="00CA1E5A">
        <w:rPr>
          <w:rFonts w:ascii="Times New Roman" w:hAnsi="Times New Roman" w:cs="Times New Roman"/>
          <w:sz w:val="24"/>
        </w:rPr>
        <w:t>5%+</w:t>
      </w:r>
      <w:r w:rsidRPr="00CA1E5A">
        <w:rPr>
          <w:rFonts w:ascii="Times New Roman" w:hAnsi="Times New Roman" w:cs="Times New Roman"/>
          <w:sz w:val="24"/>
        </w:rPr>
        <w:t>课程论文</w:t>
      </w:r>
      <w:r w:rsidRPr="00CA1E5A">
        <w:rPr>
          <w:rFonts w:ascii="Times New Roman" w:hAnsi="Times New Roman" w:cs="Times New Roman"/>
          <w:sz w:val="24"/>
        </w:rPr>
        <w:t>20%</w:t>
      </w:r>
    </w:p>
    <w:p w14:paraId="6A0693D7"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线上学习</w:t>
      </w:r>
      <w:r w:rsidRPr="00CA1E5A">
        <w:rPr>
          <w:rFonts w:ascii="Times New Roman" w:hAnsi="Times New Roman" w:cs="Times New Roman"/>
          <w:sz w:val="24"/>
        </w:rPr>
        <w:t>5%+</w:t>
      </w:r>
      <w:r w:rsidRPr="00CA1E5A">
        <w:rPr>
          <w:rFonts w:ascii="Times New Roman" w:hAnsi="Times New Roman" w:cs="Times New Roman"/>
          <w:sz w:val="24"/>
        </w:rPr>
        <w:t>课程论文</w:t>
      </w:r>
      <w:r w:rsidRPr="00CA1E5A">
        <w:rPr>
          <w:rFonts w:ascii="Times New Roman" w:hAnsi="Times New Roman" w:cs="Times New Roman"/>
          <w:sz w:val="24"/>
        </w:rPr>
        <w:t>30%</w:t>
      </w:r>
    </w:p>
    <w:p w14:paraId="196286F5"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3"/>
        <w:gridCol w:w="1568"/>
        <w:gridCol w:w="1568"/>
        <w:gridCol w:w="1568"/>
        <w:gridCol w:w="1568"/>
        <w:gridCol w:w="927"/>
      </w:tblGrid>
      <w:tr w:rsidR="008C5923" w:rsidRPr="00CA1E5A" w14:paraId="171FBC59" w14:textId="77777777" w:rsidTr="008C5923">
        <w:trPr>
          <w:trHeight w:val="540"/>
          <w:jc w:val="center"/>
        </w:trPr>
        <w:tc>
          <w:tcPr>
            <w:tcW w:w="1001" w:type="pct"/>
            <w:vMerge w:val="restart"/>
            <w:vAlign w:val="center"/>
          </w:tcPr>
          <w:p w14:paraId="73E03566"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484" w:type="pct"/>
            <w:gridSpan w:val="4"/>
            <w:vAlign w:val="center"/>
          </w:tcPr>
          <w:p w14:paraId="7B6D866F"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515" w:type="pct"/>
            <w:vMerge w:val="restart"/>
            <w:vAlign w:val="center"/>
          </w:tcPr>
          <w:p w14:paraId="33CB3E3F"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8C5923" w:rsidRPr="00CA1E5A" w14:paraId="774DF794" w14:textId="77777777" w:rsidTr="008C5923">
        <w:trPr>
          <w:trHeight w:val="578"/>
          <w:jc w:val="center"/>
        </w:trPr>
        <w:tc>
          <w:tcPr>
            <w:tcW w:w="1001" w:type="pct"/>
            <w:vMerge/>
            <w:vAlign w:val="center"/>
          </w:tcPr>
          <w:p w14:paraId="3789646B" w14:textId="77777777" w:rsidR="008C5923" w:rsidRPr="00CA1E5A" w:rsidRDefault="008C5923" w:rsidP="008C5923">
            <w:pPr>
              <w:spacing w:line="440" w:lineRule="exact"/>
              <w:jc w:val="center"/>
              <w:rPr>
                <w:rFonts w:ascii="Times New Roman" w:hAnsi="Times New Roman" w:cs="Times New Roman"/>
                <w:b/>
                <w:sz w:val="24"/>
              </w:rPr>
            </w:pPr>
          </w:p>
        </w:tc>
        <w:tc>
          <w:tcPr>
            <w:tcW w:w="871" w:type="pct"/>
            <w:vAlign w:val="center"/>
          </w:tcPr>
          <w:p w14:paraId="2CDE3EA7"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871" w:type="pct"/>
            <w:vAlign w:val="center"/>
          </w:tcPr>
          <w:p w14:paraId="65166814"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871" w:type="pct"/>
            <w:vAlign w:val="center"/>
          </w:tcPr>
          <w:p w14:paraId="27A3B82F"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线上学习</w:t>
            </w:r>
          </w:p>
        </w:tc>
        <w:tc>
          <w:tcPr>
            <w:tcW w:w="871" w:type="pct"/>
            <w:vAlign w:val="center"/>
          </w:tcPr>
          <w:p w14:paraId="4EDDB2A6" w14:textId="77777777" w:rsidR="008C5923" w:rsidRPr="00CA1E5A" w:rsidRDefault="008C5923" w:rsidP="008C5923">
            <w:pPr>
              <w:spacing w:line="440" w:lineRule="exact"/>
              <w:jc w:val="center"/>
              <w:rPr>
                <w:rFonts w:ascii="Times New Roman" w:hAnsi="Times New Roman" w:cs="Times New Roman"/>
                <w:b/>
                <w:sz w:val="24"/>
              </w:rPr>
            </w:pPr>
            <w:r w:rsidRPr="00CA1E5A">
              <w:rPr>
                <w:rFonts w:ascii="Times New Roman" w:hAnsi="Times New Roman" w:cs="Times New Roman"/>
                <w:b/>
                <w:sz w:val="24"/>
              </w:rPr>
              <w:t>课程论文</w:t>
            </w:r>
          </w:p>
        </w:tc>
        <w:tc>
          <w:tcPr>
            <w:tcW w:w="515" w:type="pct"/>
            <w:vMerge/>
          </w:tcPr>
          <w:p w14:paraId="2A1B6066" w14:textId="77777777" w:rsidR="008C5923" w:rsidRPr="00CA1E5A" w:rsidRDefault="008C5923" w:rsidP="008C5923">
            <w:pPr>
              <w:spacing w:line="440" w:lineRule="exact"/>
              <w:jc w:val="center"/>
              <w:rPr>
                <w:rFonts w:ascii="Times New Roman" w:hAnsi="Times New Roman" w:cs="Times New Roman"/>
                <w:b/>
                <w:sz w:val="24"/>
              </w:rPr>
            </w:pPr>
          </w:p>
        </w:tc>
      </w:tr>
      <w:tr w:rsidR="008C5923" w:rsidRPr="00CA1E5A" w14:paraId="57E258B5" w14:textId="77777777" w:rsidTr="008C5923">
        <w:trPr>
          <w:jc w:val="center"/>
        </w:trPr>
        <w:tc>
          <w:tcPr>
            <w:tcW w:w="1001" w:type="pct"/>
            <w:vAlign w:val="center"/>
          </w:tcPr>
          <w:p w14:paraId="051FD065"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871" w:type="pct"/>
            <w:vAlign w:val="center"/>
          </w:tcPr>
          <w:p w14:paraId="308A6E43"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49B4C353"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36B62FD4"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0655A858"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515" w:type="pct"/>
          </w:tcPr>
          <w:p w14:paraId="1F27E0A8"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45</w:t>
            </w:r>
          </w:p>
        </w:tc>
      </w:tr>
      <w:tr w:rsidR="008C5923" w:rsidRPr="00CA1E5A" w14:paraId="292EC43C" w14:textId="77777777" w:rsidTr="008C5923">
        <w:trPr>
          <w:jc w:val="center"/>
        </w:trPr>
        <w:tc>
          <w:tcPr>
            <w:tcW w:w="1001" w:type="pct"/>
            <w:vAlign w:val="center"/>
          </w:tcPr>
          <w:p w14:paraId="21720321"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2</w:t>
            </w:r>
          </w:p>
        </w:tc>
        <w:tc>
          <w:tcPr>
            <w:tcW w:w="871" w:type="pct"/>
            <w:vAlign w:val="center"/>
          </w:tcPr>
          <w:p w14:paraId="2DEEC7A1"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3C6D3FA2"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462F0304"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14939024"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515" w:type="pct"/>
          </w:tcPr>
          <w:p w14:paraId="7C0D66D4"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55</w:t>
            </w:r>
          </w:p>
        </w:tc>
      </w:tr>
      <w:tr w:rsidR="008C5923" w:rsidRPr="00CA1E5A" w14:paraId="0D4F9EC9" w14:textId="77777777" w:rsidTr="008C5923">
        <w:trPr>
          <w:jc w:val="center"/>
        </w:trPr>
        <w:tc>
          <w:tcPr>
            <w:tcW w:w="1001" w:type="pct"/>
            <w:vAlign w:val="center"/>
          </w:tcPr>
          <w:p w14:paraId="022AF6F6"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871" w:type="pct"/>
            <w:vAlign w:val="center"/>
          </w:tcPr>
          <w:p w14:paraId="4550E195"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871" w:type="pct"/>
            <w:vAlign w:val="center"/>
          </w:tcPr>
          <w:p w14:paraId="4AEADD09"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871" w:type="pct"/>
            <w:vAlign w:val="center"/>
          </w:tcPr>
          <w:p w14:paraId="2F2E6CD3"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2311AA3A"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515" w:type="pct"/>
          </w:tcPr>
          <w:p w14:paraId="77BC4929" w14:textId="77777777" w:rsidR="008C5923" w:rsidRPr="00CA1E5A" w:rsidRDefault="008C5923" w:rsidP="008C5923">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428B4648"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74141A02"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4236C77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4A8F3377" w14:textId="77777777" w:rsidR="008C5923" w:rsidRPr="00CA1E5A" w:rsidRDefault="008C5923" w:rsidP="008C592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（二）平时成绩评定</w:t>
      </w:r>
    </w:p>
    <w:p w14:paraId="72B63325"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平时作业（</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线上学习（</w:t>
      </w:r>
      <w:r w:rsidRPr="00CA1E5A">
        <w:rPr>
          <w:rFonts w:ascii="Times New Roman" w:hAnsi="Times New Roman" w:cs="Times New Roman"/>
          <w:sz w:val="24"/>
        </w:rPr>
        <w:t>20%</w:t>
      </w:r>
      <w:r w:rsidRPr="00CA1E5A">
        <w:rPr>
          <w:rFonts w:ascii="Times New Roman" w:hAnsi="Times New Roman" w:cs="Times New Roman"/>
          <w:sz w:val="24"/>
        </w:rPr>
        <w:t>）</w:t>
      </w:r>
    </w:p>
    <w:p w14:paraId="52D50741"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p>
    <w:p w14:paraId="51842958"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）课堂表现：通过学生在课堂上的表现情况、发言与提问情况，来评价学生相关的能力。</w:t>
      </w:r>
    </w:p>
    <w:p w14:paraId="563301EA"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）平时作业：围绕课程的学习目标进行作业的设计。让学生简述对知识的认识，考核学生对于概念的理解情况，帮助学生将定义转化为自己的理解。</w:t>
      </w:r>
    </w:p>
    <w:p w14:paraId="7DDD4BE4"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）线上学习：学生在网络教学平台提供的教学资源中对掌握课程的情况；</w:t>
      </w:r>
    </w:p>
    <w:p w14:paraId="2DB55A86"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215E815A"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考核范围：</w:t>
      </w:r>
      <w:r w:rsidRPr="00CA1E5A">
        <w:rPr>
          <w:rFonts w:ascii="Times New Roman" w:hAnsi="Times New Roman" w:cs="Times New Roman"/>
          <w:sz w:val="24"/>
        </w:rPr>
        <w:t>Aspen Plus</w:t>
      </w:r>
      <w:r w:rsidRPr="00CA1E5A">
        <w:rPr>
          <w:rFonts w:ascii="Times New Roman" w:hAnsi="Times New Roman" w:cs="Times New Roman"/>
          <w:sz w:val="24"/>
        </w:rPr>
        <w:t>软件简介、物性方法的选择、简单单元模拟、流体输送单元模拟、反应器单元模拟、换热器单元模拟、塔单元模拟、过程模拟工具</w:t>
      </w:r>
      <w:r w:rsidRPr="00CA1E5A">
        <w:rPr>
          <w:rFonts w:ascii="Times New Roman" w:hAnsi="Times New Roman" w:cs="Times New Roman"/>
          <w:sz w:val="24"/>
        </w:rPr>
        <w:t>——</w:t>
      </w:r>
      <w:r w:rsidRPr="00CA1E5A">
        <w:rPr>
          <w:rFonts w:ascii="Times New Roman" w:hAnsi="Times New Roman" w:cs="Times New Roman"/>
          <w:sz w:val="24"/>
        </w:rPr>
        <w:t>设计规定</w:t>
      </w:r>
      <w:r w:rsidRPr="00CA1E5A">
        <w:rPr>
          <w:rFonts w:ascii="Times New Roman" w:hAnsi="Times New Roman" w:cs="Times New Roman"/>
          <w:sz w:val="24"/>
        </w:rPr>
        <w:t>Design</w:t>
      </w:r>
      <w:r w:rsidRPr="00CA1E5A">
        <w:rPr>
          <w:rFonts w:ascii="Times New Roman" w:hAnsi="Times New Roman" w:cs="Times New Roman"/>
          <w:sz w:val="24"/>
        </w:rPr>
        <w:t>和灵敏度分析</w:t>
      </w:r>
      <w:r w:rsidRPr="00CA1E5A">
        <w:rPr>
          <w:rFonts w:ascii="Times New Roman" w:hAnsi="Times New Roman" w:cs="Times New Roman"/>
          <w:sz w:val="24"/>
        </w:rPr>
        <w:t>Sensitivity</w:t>
      </w:r>
      <w:r w:rsidRPr="00CA1E5A">
        <w:rPr>
          <w:rFonts w:ascii="Times New Roman" w:hAnsi="Times New Roman" w:cs="Times New Roman"/>
          <w:sz w:val="24"/>
        </w:rPr>
        <w:t>；</w:t>
      </w:r>
    </w:p>
    <w:p w14:paraId="419515CA"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考核方式：课程论文；</w:t>
      </w:r>
    </w:p>
    <w:p w14:paraId="0F71B3C9"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考核要求：期末考核采用提交课程论文，主要考核学生根据给定主题，查阅资料，整合信息、分析解决问题的能力，包括终身学习的意识、节能减排和可持续发展的观念，以及工程实践能力的提升意识等。</w:t>
      </w:r>
    </w:p>
    <w:p w14:paraId="180AF1DA" w14:textId="77777777" w:rsidR="008C5923" w:rsidRPr="00CA1E5A" w:rsidRDefault="008C5923" w:rsidP="008C5923">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6ECE4C6" w14:textId="77777777" w:rsidR="008C5923" w:rsidRPr="00CA1E5A" w:rsidRDefault="008C5923" w:rsidP="008C5923">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7911830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孙兰义主编：《化工过程模拟实训</w:t>
      </w:r>
      <w:r w:rsidRPr="00CA1E5A">
        <w:rPr>
          <w:rFonts w:ascii="Times New Roman" w:hAnsi="Times New Roman" w:cs="Times New Roman"/>
          <w:sz w:val="24"/>
        </w:rPr>
        <w:t>——Aspen Plus</w:t>
      </w:r>
      <w:r w:rsidRPr="00CA1E5A">
        <w:rPr>
          <w:rFonts w:ascii="Times New Roman" w:hAnsi="Times New Roman" w:cs="Times New Roman"/>
          <w:sz w:val="24"/>
        </w:rPr>
        <w:t>教程（第二版）》，化学工程出版社，</w:t>
      </w:r>
      <w:r w:rsidRPr="00CA1E5A">
        <w:rPr>
          <w:rFonts w:ascii="Times New Roman" w:hAnsi="Times New Roman" w:cs="Times New Roman"/>
          <w:sz w:val="24"/>
        </w:rPr>
        <w:t>2017</w:t>
      </w:r>
      <w:r w:rsidRPr="00CA1E5A">
        <w:rPr>
          <w:rFonts w:ascii="Times New Roman" w:hAnsi="Times New Roman" w:cs="Times New Roman"/>
          <w:sz w:val="24"/>
        </w:rPr>
        <w:t>年版。</w:t>
      </w:r>
    </w:p>
    <w:p w14:paraId="2FDD84FB" w14:textId="77777777" w:rsidR="008C5923" w:rsidRPr="00CA1E5A" w:rsidRDefault="008C5923" w:rsidP="008C5923">
      <w:p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（二）相关推荐书目</w:t>
      </w:r>
    </w:p>
    <w:p w14:paraId="60436361"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张晨，熊杰明，刘森主编：《化工流程模拟</w:t>
      </w:r>
      <w:r w:rsidRPr="00CA1E5A">
        <w:rPr>
          <w:rFonts w:ascii="Times New Roman" w:hAnsi="Times New Roman" w:cs="Times New Roman"/>
          <w:sz w:val="24"/>
        </w:rPr>
        <w:t>Aspen Plus</w:t>
      </w:r>
      <w:r w:rsidRPr="00CA1E5A">
        <w:rPr>
          <w:rFonts w:ascii="Times New Roman" w:hAnsi="Times New Roman" w:cs="Times New Roman"/>
          <w:sz w:val="24"/>
        </w:rPr>
        <w:t>实例教程（第三版）》，化学工业出版社，</w:t>
      </w:r>
      <w:r w:rsidRPr="00CA1E5A">
        <w:rPr>
          <w:rFonts w:ascii="Times New Roman" w:hAnsi="Times New Roman" w:cs="Times New Roman"/>
          <w:sz w:val="24"/>
        </w:rPr>
        <w:t>2023</w:t>
      </w:r>
      <w:r w:rsidRPr="00CA1E5A">
        <w:rPr>
          <w:rFonts w:ascii="Times New Roman" w:hAnsi="Times New Roman" w:cs="Times New Roman"/>
          <w:sz w:val="24"/>
        </w:rPr>
        <w:t>年版；</w:t>
      </w:r>
    </w:p>
    <w:p w14:paraId="1448640C"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孙兰义主编：《换热器工艺设计（第二版）》，中国石化出版社，</w:t>
      </w:r>
      <w:r w:rsidRPr="00CA1E5A">
        <w:rPr>
          <w:rFonts w:ascii="Times New Roman" w:hAnsi="Times New Roman" w:cs="Times New Roman"/>
          <w:sz w:val="24"/>
        </w:rPr>
        <w:t>2020</w:t>
      </w:r>
      <w:r w:rsidRPr="00CA1E5A">
        <w:rPr>
          <w:rFonts w:ascii="Times New Roman" w:hAnsi="Times New Roman" w:cs="Times New Roman"/>
          <w:sz w:val="24"/>
        </w:rPr>
        <w:t>年版；</w:t>
      </w:r>
    </w:p>
    <w:p w14:paraId="3832D1B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赖奇，杨海燕主编：《化工模拟</w:t>
      </w:r>
      <w:r w:rsidRPr="00CA1E5A">
        <w:rPr>
          <w:rFonts w:ascii="Times New Roman" w:hAnsi="Times New Roman" w:cs="Times New Roman"/>
          <w:sz w:val="24"/>
        </w:rPr>
        <w:t>——Aspen</w:t>
      </w:r>
      <w:r w:rsidRPr="00CA1E5A">
        <w:rPr>
          <w:rFonts w:ascii="Times New Roman" w:hAnsi="Times New Roman" w:cs="Times New Roman"/>
          <w:sz w:val="24"/>
        </w:rPr>
        <w:t>教程》，北京理工大学出版社，</w:t>
      </w:r>
      <w:r w:rsidRPr="00CA1E5A">
        <w:rPr>
          <w:rFonts w:ascii="Times New Roman" w:hAnsi="Times New Roman" w:cs="Times New Roman"/>
          <w:sz w:val="24"/>
        </w:rPr>
        <w:t>2017</w:t>
      </w:r>
      <w:r w:rsidRPr="00CA1E5A">
        <w:rPr>
          <w:rFonts w:ascii="Times New Roman" w:hAnsi="Times New Roman" w:cs="Times New Roman"/>
          <w:sz w:val="24"/>
        </w:rPr>
        <w:t>年版；</w:t>
      </w:r>
    </w:p>
    <w:p w14:paraId="10A50E0A"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rPr>
        <w:t xml:space="preserve"> </w:t>
      </w:r>
      <w:r w:rsidRPr="00CA1E5A">
        <w:rPr>
          <w:rFonts w:ascii="Times New Roman" w:hAnsi="Times New Roman" w:cs="Times New Roman"/>
          <w:sz w:val="24"/>
        </w:rPr>
        <w:t>熊杰明，杨索和主编：《</w:t>
      </w:r>
      <w:r w:rsidRPr="00CA1E5A">
        <w:rPr>
          <w:rFonts w:ascii="Times New Roman" w:hAnsi="Times New Roman" w:cs="Times New Roman"/>
          <w:sz w:val="24"/>
        </w:rPr>
        <w:t>Aspen Plus</w:t>
      </w:r>
      <w:r w:rsidRPr="00CA1E5A">
        <w:rPr>
          <w:rFonts w:ascii="Times New Roman" w:hAnsi="Times New Roman" w:cs="Times New Roman"/>
          <w:sz w:val="24"/>
        </w:rPr>
        <w:t>实例教程》，化学工业出版社，</w:t>
      </w:r>
      <w:r w:rsidRPr="00CA1E5A">
        <w:rPr>
          <w:rFonts w:ascii="Times New Roman" w:hAnsi="Times New Roman" w:cs="Times New Roman"/>
          <w:sz w:val="24"/>
        </w:rPr>
        <w:t>2013</w:t>
      </w:r>
      <w:r w:rsidRPr="00CA1E5A">
        <w:rPr>
          <w:rFonts w:ascii="Times New Roman" w:hAnsi="Times New Roman" w:cs="Times New Roman"/>
          <w:sz w:val="24"/>
        </w:rPr>
        <w:t>年版；</w:t>
      </w:r>
    </w:p>
    <w:p w14:paraId="271848F6"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王君主编：《化工流程模拟》，化学工业出版社，</w:t>
      </w:r>
      <w:r w:rsidRPr="00CA1E5A">
        <w:rPr>
          <w:rFonts w:ascii="Times New Roman" w:hAnsi="Times New Roman" w:cs="Times New Roman"/>
          <w:sz w:val="24"/>
        </w:rPr>
        <w:t>2016</w:t>
      </w:r>
      <w:r w:rsidRPr="00CA1E5A">
        <w:rPr>
          <w:rFonts w:ascii="Times New Roman" w:hAnsi="Times New Roman" w:cs="Times New Roman"/>
          <w:sz w:val="24"/>
        </w:rPr>
        <w:t>年版；</w:t>
      </w:r>
    </w:p>
    <w:p w14:paraId="69B3C91A"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3136CC14"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优质在线开放课程：</w:t>
      </w:r>
    </w:p>
    <w:p w14:paraId="1E3FE8B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吴嘉主讲：《化工软件应用》，浙江大学，超星尔雅学习通平台。</w:t>
      </w:r>
    </w:p>
    <w:p w14:paraId="14D093D2"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课程必读书目：</w:t>
      </w:r>
    </w:p>
    <w:p w14:paraId="20C3AE1E"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）钟立梅，仇汝臣，田文德主编：《化工流程模拟</w:t>
      </w:r>
      <w:r w:rsidRPr="00CA1E5A">
        <w:rPr>
          <w:rFonts w:ascii="Times New Roman" w:hAnsi="Times New Roman" w:cs="Times New Roman"/>
          <w:sz w:val="24"/>
        </w:rPr>
        <w:t>Aspen Plus</w:t>
      </w:r>
      <w:r w:rsidRPr="00CA1E5A">
        <w:rPr>
          <w:rFonts w:ascii="Times New Roman" w:hAnsi="Times New Roman" w:cs="Times New Roman"/>
          <w:sz w:val="24"/>
        </w:rPr>
        <w:t>实例教程》，化学工业出版社，</w:t>
      </w:r>
      <w:r w:rsidRPr="00CA1E5A">
        <w:rPr>
          <w:rFonts w:ascii="Times New Roman" w:hAnsi="Times New Roman" w:cs="Times New Roman"/>
          <w:sz w:val="24"/>
        </w:rPr>
        <w:t>2020</w:t>
      </w:r>
      <w:r w:rsidRPr="00CA1E5A">
        <w:rPr>
          <w:rFonts w:ascii="Times New Roman" w:hAnsi="Times New Roman" w:cs="Times New Roman"/>
          <w:sz w:val="24"/>
        </w:rPr>
        <w:t>年版。</w:t>
      </w:r>
    </w:p>
    <w:p w14:paraId="0DFB6BAD"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）赵云鹏，汪广恒主编：《化工流程模拟</w:t>
      </w:r>
      <w:r w:rsidRPr="00CA1E5A">
        <w:rPr>
          <w:rFonts w:ascii="Times New Roman" w:hAnsi="Times New Roman" w:cs="Times New Roman"/>
          <w:sz w:val="24"/>
        </w:rPr>
        <w:t>——Aspen Plus</w:t>
      </w:r>
      <w:r w:rsidRPr="00CA1E5A">
        <w:rPr>
          <w:rFonts w:ascii="Times New Roman" w:hAnsi="Times New Roman" w:cs="Times New Roman"/>
          <w:sz w:val="24"/>
        </w:rPr>
        <w:t>从入门到实践》，化学工业出版社，</w:t>
      </w:r>
      <w:r w:rsidRPr="00CA1E5A">
        <w:rPr>
          <w:rFonts w:ascii="Times New Roman" w:hAnsi="Times New Roman" w:cs="Times New Roman"/>
          <w:sz w:val="24"/>
        </w:rPr>
        <w:t>2023</w:t>
      </w:r>
      <w:r w:rsidRPr="00CA1E5A">
        <w:rPr>
          <w:rFonts w:ascii="Times New Roman" w:hAnsi="Times New Roman" w:cs="Times New Roman"/>
          <w:sz w:val="24"/>
        </w:rPr>
        <w:t>年版；</w:t>
      </w:r>
    </w:p>
    <w:p w14:paraId="015E76DC"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）孙兰义，刘立新，薄守石，金海刚主编：《过程模拟实训</w:t>
      </w:r>
      <w:r w:rsidRPr="00CA1E5A">
        <w:rPr>
          <w:rFonts w:ascii="Times New Roman" w:hAnsi="Times New Roman" w:cs="Times New Roman"/>
          <w:sz w:val="24"/>
        </w:rPr>
        <w:t>——Aspen HYSYS</w:t>
      </w:r>
      <w:r w:rsidRPr="00CA1E5A">
        <w:rPr>
          <w:rFonts w:ascii="Times New Roman" w:hAnsi="Times New Roman" w:cs="Times New Roman"/>
          <w:sz w:val="24"/>
        </w:rPr>
        <w:t>教程（第二版）》，中国石化出版社，</w:t>
      </w:r>
      <w:r w:rsidRPr="00CA1E5A">
        <w:rPr>
          <w:rFonts w:ascii="Times New Roman" w:hAnsi="Times New Roman" w:cs="Times New Roman"/>
          <w:sz w:val="24"/>
        </w:rPr>
        <w:t>2019</w:t>
      </w:r>
      <w:r w:rsidRPr="00CA1E5A">
        <w:rPr>
          <w:rFonts w:ascii="Times New Roman" w:hAnsi="Times New Roman" w:cs="Times New Roman"/>
          <w:sz w:val="24"/>
        </w:rPr>
        <w:t>年版；</w:t>
      </w:r>
    </w:p>
    <w:p w14:paraId="20029371"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）赵宗昌主编：《化工计算与</w:t>
      </w:r>
      <w:r w:rsidRPr="00CA1E5A">
        <w:rPr>
          <w:rFonts w:ascii="Times New Roman" w:hAnsi="Times New Roman" w:cs="Times New Roman"/>
          <w:sz w:val="24"/>
        </w:rPr>
        <w:t>Aspen Plus</w:t>
      </w:r>
      <w:r w:rsidRPr="00CA1E5A">
        <w:rPr>
          <w:rFonts w:ascii="Times New Roman" w:hAnsi="Times New Roman" w:cs="Times New Roman"/>
          <w:sz w:val="24"/>
        </w:rPr>
        <w:t>应用》，化学工业出版社，</w:t>
      </w:r>
      <w:r w:rsidRPr="00CA1E5A">
        <w:rPr>
          <w:rFonts w:ascii="Times New Roman" w:hAnsi="Times New Roman" w:cs="Times New Roman"/>
          <w:sz w:val="24"/>
        </w:rPr>
        <w:t>2020</w:t>
      </w:r>
      <w:r w:rsidRPr="00CA1E5A">
        <w:rPr>
          <w:rFonts w:ascii="Times New Roman" w:hAnsi="Times New Roman" w:cs="Times New Roman"/>
          <w:sz w:val="24"/>
        </w:rPr>
        <w:t>年版；</w:t>
      </w:r>
    </w:p>
    <w:p w14:paraId="1DDF0E67"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）熊杰明，李江保，彭晓希，杨索和主编：《化工流程模拟</w:t>
      </w:r>
      <w:r w:rsidRPr="00CA1E5A">
        <w:rPr>
          <w:rFonts w:ascii="Times New Roman" w:hAnsi="Times New Roman" w:cs="Times New Roman"/>
          <w:sz w:val="24"/>
        </w:rPr>
        <w:t>Aspen Plus</w:t>
      </w:r>
      <w:r w:rsidRPr="00CA1E5A">
        <w:rPr>
          <w:rFonts w:ascii="Times New Roman" w:hAnsi="Times New Roman" w:cs="Times New Roman"/>
          <w:sz w:val="24"/>
        </w:rPr>
        <w:t>实例教程（第二版）》，化学工业出版社，</w:t>
      </w:r>
      <w:r w:rsidRPr="00CA1E5A">
        <w:rPr>
          <w:rFonts w:ascii="Times New Roman" w:hAnsi="Times New Roman" w:cs="Times New Roman"/>
          <w:sz w:val="24"/>
        </w:rPr>
        <w:t>2015</w:t>
      </w:r>
      <w:r w:rsidRPr="00CA1E5A">
        <w:rPr>
          <w:rFonts w:ascii="Times New Roman" w:hAnsi="Times New Roman" w:cs="Times New Roman"/>
          <w:sz w:val="24"/>
        </w:rPr>
        <w:t>年版；</w:t>
      </w:r>
    </w:p>
    <w:p w14:paraId="113834D0"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七、课程教学大纲制定依据</w:t>
      </w:r>
    </w:p>
    <w:p w14:paraId="344ED1EA" w14:textId="77777777" w:rsidR="008C5923" w:rsidRPr="00CA1E5A" w:rsidRDefault="008C5923" w:rsidP="008C5923">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本课程教学大纲依据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6FFF9F01" w14:textId="77777777" w:rsidR="008C5923" w:rsidRPr="00CA1E5A" w:rsidRDefault="008C5923">
      <w:pPr>
        <w:widowControl/>
        <w:jc w:val="left"/>
        <w:rPr>
          <w:rFonts w:ascii="Times New Roman" w:hAnsi="Times New Roman" w:cs="Times New Roman"/>
          <w:sz w:val="24"/>
        </w:rPr>
      </w:pPr>
    </w:p>
    <w:p w14:paraId="510368E0" w14:textId="0ADB44C0" w:rsidR="008C5923" w:rsidRPr="00CA1E5A" w:rsidRDefault="008C5923">
      <w:pPr>
        <w:widowControl/>
        <w:jc w:val="left"/>
        <w:rPr>
          <w:rFonts w:ascii="Times New Roman" w:hAnsi="Times New Roman" w:cs="Times New Roman"/>
          <w:sz w:val="24"/>
        </w:rPr>
      </w:pPr>
      <w:r w:rsidRPr="00CA1E5A">
        <w:rPr>
          <w:rFonts w:ascii="Times New Roman" w:hAnsi="Times New Roman" w:cs="Times New Roman"/>
          <w:sz w:val="24"/>
        </w:rPr>
        <w:br w:type="page"/>
      </w:r>
    </w:p>
    <w:p w14:paraId="63D4CBED" w14:textId="77777777" w:rsidR="008C5923" w:rsidRPr="00CA1E5A" w:rsidRDefault="008C5923" w:rsidP="008C5923">
      <w:pPr>
        <w:pStyle w:val="1"/>
        <w:rPr>
          <w:rFonts w:ascii="Times New Roman" w:hAnsi="Times New Roman" w:cs="Times New Roman"/>
          <w:szCs w:val="22"/>
        </w:rPr>
      </w:pPr>
      <w:bookmarkStart w:id="165" w:name="_Toc149555574"/>
      <w:r w:rsidRPr="00CA1E5A">
        <w:rPr>
          <w:rFonts w:ascii="Times New Roman" w:hAnsi="Times New Roman" w:cs="Times New Roman"/>
          <w:szCs w:val="22"/>
        </w:rPr>
        <w:lastRenderedPageBreak/>
        <w:t>《化学反应工程》课程教学大纲</w:t>
      </w:r>
      <w:bookmarkEnd w:id="165"/>
    </w:p>
    <w:p w14:paraId="75A03FED" w14:textId="77777777" w:rsidR="008C5923" w:rsidRPr="00CA1E5A" w:rsidRDefault="008C5923" w:rsidP="008C5923">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8C5923" w:rsidRPr="00CA1E5A" w14:paraId="08CF5CB5" w14:textId="77777777" w:rsidTr="008C5923">
        <w:trPr>
          <w:trHeight w:val="886"/>
          <w:jc w:val="center"/>
        </w:trPr>
        <w:tc>
          <w:tcPr>
            <w:tcW w:w="1668" w:type="dxa"/>
            <w:shd w:val="clear" w:color="auto" w:fill="auto"/>
            <w:vAlign w:val="center"/>
          </w:tcPr>
          <w:p w14:paraId="1FC15877"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576BA053"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化学反应工程</w:t>
            </w:r>
          </w:p>
        </w:tc>
        <w:tc>
          <w:tcPr>
            <w:tcW w:w="1561" w:type="dxa"/>
            <w:shd w:val="clear" w:color="auto" w:fill="auto"/>
            <w:vAlign w:val="center"/>
          </w:tcPr>
          <w:p w14:paraId="56F27AD9"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2F5FC9D9"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rPr>
              <w:t>0717726</w:t>
            </w:r>
          </w:p>
        </w:tc>
      </w:tr>
      <w:tr w:rsidR="008C5923" w:rsidRPr="00CA1E5A" w14:paraId="2AE1B5AE" w14:textId="77777777" w:rsidTr="008C5923">
        <w:trPr>
          <w:trHeight w:val="829"/>
          <w:jc w:val="center"/>
        </w:trPr>
        <w:tc>
          <w:tcPr>
            <w:tcW w:w="1668" w:type="dxa"/>
            <w:shd w:val="clear" w:color="auto" w:fill="auto"/>
            <w:vAlign w:val="center"/>
          </w:tcPr>
          <w:p w14:paraId="16243B30"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06FF5318"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专业方向课程</w:t>
            </w:r>
          </w:p>
        </w:tc>
        <w:tc>
          <w:tcPr>
            <w:tcW w:w="1561" w:type="dxa"/>
            <w:shd w:val="clear" w:color="auto" w:fill="auto"/>
            <w:vAlign w:val="center"/>
          </w:tcPr>
          <w:p w14:paraId="0C236B1B"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45D0A4CE"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704F3CF0"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48/3</w:t>
            </w:r>
          </w:p>
        </w:tc>
      </w:tr>
      <w:tr w:rsidR="008C5923" w:rsidRPr="00CA1E5A" w14:paraId="4CB974B4" w14:textId="77777777" w:rsidTr="008C5923">
        <w:trPr>
          <w:trHeight w:val="811"/>
          <w:jc w:val="center"/>
        </w:trPr>
        <w:tc>
          <w:tcPr>
            <w:tcW w:w="1668" w:type="dxa"/>
            <w:shd w:val="clear" w:color="auto" w:fill="auto"/>
            <w:vAlign w:val="center"/>
          </w:tcPr>
          <w:p w14:paraId="30039CAB"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159E1867"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6D1AD772"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39C81AD0"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8C5923" w:rsidRPr="00CA1E5A" w14:paraId="023EC152" w14:textId="77777777" w:rsidTr="008C5923">
        <w:trPr>
          <w:trHeight w:val="811"/>
          <w:jc w:val="center"/>
        </w:trPr>
        <w:tc>
          <w:tcPr>
            <w:tcW w:w="1668" w:type="dxa"/>
            <w:shd w:val="clear" w:color="auto" w:fill="auto"/>
            <w:vAlign w:val="center"/>
          </w:tcPr>
          <w:p w14:paraId="01BF00C0"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178C73AF"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董丽华</w:t>
            </w:r>
          </w:p>
        </w:tc>
      </w:tr>
      <w:tr w:rsidR="008C5923" w:rsidRPr="00CA1E5A" w14:paraId="6B7FB631" w14:textId="77777777" w:rsidTr="008C5923">
        <w:trPr>
          <w:trHeight w:val="836"/>
          <w:jc w:val="center"/>
        </w:trPr>
        <w:tc>
          <w:tcPr>
            <w:tcW w:w="1668" w:type="dxa"/>
            <w:shd w:val="clear" w:color="auto" w:fill="auto"/>
            <w:vAlign w:val="center"/>
          </w:tcPr>
          <w:p w14:paraId="3C8B0882"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3CD23307"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董丽华</w:t>
            </w:r>
          </w:p>
        </w:tc>
        <w:tc>
          <w:tcPr>
            <w:tcW w:w="1561" w:type="dxa"/>
            <w:shd w:val="clear" w:color="auto" w:fill="auto"/>
            <w:vAlign w:val="center"/>
          </w:tcPr>
          <w:p w14:paraId="66FC6F2E"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7D42172B"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8C5923" w:rsidRPr="00CA1E5A" w14:paraId="07DCC040" w14:textId="77777777" w:rsidTr="008C5923">
        <w:trPr>
          <w:trHeight w:val="848"/>
          <w:jc w:val="center"/>
        </w:trPr>
        <w:tc>
          <w:tcPr>
            <w:tcW w:w="1668" w:type="dxa"/>
            <w:shd w:val="clear" w:color="auto" w:fill="auto"/>
            <w:vAlign w:val="center"/>
          </w:tcPr>
          <w:p w14:paraId="1D7D7375"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70C31A81"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eastAsia="MS Mincho" w:hAnsi="Times New Roman" w:cs="Times New Roman"/>
                <w:color w:val="000000"/>
                <w:spacing w:val="1"/>
                <w:kern w:val="0"/>
                <w:sz w:val="24"/>
              </w:rPr>
              <w:t>《</w:t>
            </w:r>
            <w:r w:rsidRPr="00CA1E5A">
              <w:rPr>
                <w:rFonts w:ascii="Times New Roman" w:hAnsi="Times New Roman" w:cs="Times New Roman"/>
                <w:color w:val="000000"/>
                <w:spacing w:val="1"/>
                <w:kern w:val="0"/>
                <w:sz w:val="24"/>
              </w:rPr>
              <w:t>物理化学</w:t>
            </w:r>
            <w:r w:rsidRPr="00CA1E5A">
              <w:rPr>
                <w:rFonts w:ascii="Times New Roman" w:eastAsia="MS Mincho" w:hAnsi="Times New Roman" w:cs="Times New Roman"/>
                <w:color w:val="000000"/>
                <w:spacing w:val="1"/>
                <w:kern w:val="0"/>
                <w:sz w:val="24"/>
              </w:rPr>
              <w:t>》</w:t>
            </w:r>
            <w:r w:rsidRPr="00CA1E5A">
              <w:rPr>
                <w:rFonts w:ascii="Times New Roman" w:hAnsi="Times New Roman" w:cs="Times New Roman"/>
                <w:color w:val="000000"/>
                <w:spacing w:val="1"/>
                <w:kern w:val="0"/>
                <w:sz w:val="24"/>
              </w:rPr>
              <w:t>、</w:t>
            </w:r>
            <w:r w:rsidRPr="00CA1E5A">
              <w:rPr>
                <w:rFonts w:ascii="Times New Roman" w:eastAsia="MS Mincho" w:hAnsi="Times New Roman" w:cs="Times New Roman"/>
                <w:color w:val="000000"/>
                <w:spacing w:val="1"/>
                <w:kern w:val="0"/>
                <w:sz w:val="24"/>
              </w:rPr>
              <w:t>《</w:t>
            </w:r>
            <w:r w:rsidRPr="00CA1E5A">
              <w:rPr>
                <w:rFonts w:ascii="Times New Roman" w:hAnsi="Times New Roman" w:cs="Times New Roman"/>
                <w:color w:val="000000"/>
                <w:spacing w:val="1"/>
                <w:kern w:val="0"/>
                <w:sz w:val="24"/>
              </w:rPr>
              <w:t>无机化学实验</w:t>
            </w:r>
            <w:r w:rsidRPr="00CA1E5A">
              <w:rPr>
                <w:rFonts w:ascii="Times New Roman" w:eastAsia="MS Mincho" w:hAnsi="Times New Roman" w:cs="Times New Roman"/>
                <w:color w:val="000000"/>
                <w:spacing w:val="1"/>
                <w:kern w:val="0"/>
                <w:sz w:val="24"/>
              </w:rPr>
              <w:t>》</w:t>
            </w:r>
            <w:r w:rsidRPr="00CA1E5A">
              <w:rPr>
                <w:rFonts w:ascii="Times New Roman" w:hAnsi="Times New Roman" w:cs="Times New Roman"/>
                <w:color w:val="000000"/>
                <w:spacing w:val="1"/>
                <w:kern w:val="0"/>
                <w:sz w:val="24"/>
              </w:rPr>
              <w:t>、</w:t>
            </w:r>
            <w:r w:rsidRPr="00CA1E5A">
              <w:rPr>
                <w:rFonts w:ascii="Times New Roman" w:eastAsia="MS Mincho" w:hAnsi="Times New Roman" w:cs="Times New Roman"/>
                <w:color w:val="000000"/>
                <w:spacing w:val="1"/>
                <w:kern w:val="0"/>
                <w:sz w:val="24"/>
              </w:rPr>
              <w:t>《</w:t>
            </w:r>
            <w:r w:rsidRPr="00CA1E5A">
              <w:rPr>
                <w:rFonts w:ascii="Times New Roman" w:hAnsi="Times New Roman" w:cs="Times New Roman"/>
                <w:color w:val="000000"/>
                <w:spacing w:val="1"/>
                <w:kern w:val="0"/>
                <w:sz w:val="24"/>
              </w:rPr>
              <w:t>分析化学实验</w:t>
            </w:r>
            <w:r w:rsidRPr="00CA1E5A">
              <w:rPr>
                <w:rFonts w:ascii="Times New Roman" w:eastAsia="MS Mincho" w:hAnsi="Times New Roman" w:cs="Times New Roman"/>
                <w:color w:val="000000"/>
                <w:spacing w:val="1"/>
                <w:kern w:val="0"/>
                <w:sz w:val="24"/>
              </w:rPr>
              <w:t>》</w:t>
            </w:r>
          </w:p>
        </w:tc>
      </w:tr>
      <w:tr w:rsidR="008C5923" w:rsidRPr="00CA1E5A" w14:paraId="2BE4E47B" w14:textId="77777777" w:rsidTr="008C5923">
        <w:trPr>
          <w:trHeight w:val="848"/>
          <w:jc w:val="center"/>
        </w:trPr>
        <w:tc>
          <w:tcPr>
            <w:tcW w:w="1668" w:type="dxa"/>
            <w:shd w:val="clear" w:color="auto" w:fill="auto"/>
            <w:vAlign w:val="center"/>
          </w:tcPr>
          <w:p w14:paraId="3AC8149E" w14:textId="77777777" w:rsidR="008C5923" w:rsidRPr="00CA1E5A" w:rsidRDefault="008C5923" w:rsidP="008C5923">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28CBC22C" w14:textId="77777777" w:rsidR="008C5923" w:rsidRPr="00CA1E5A" w:rsidRDefault="008C5923" w:rsidP="008C5923">
            <w:pPr>
              <w:spacing w:line="440" w:lineRule="exact"/>
              <w:rPr>
                <w:rFonts w:ascii="Times New Roman" w:hAnsi="Times New Roman" w:cs="Times New Roman"/>
                <w:color w:val="FF0000"/>
                <w:sz w:val="24"/>
              </w:rPr>
            </w:pPr>
          </w:p>
        </w:tc>
      </w:tr>
    </w:tbl>
    <w:p w14:paraId="071E1C00"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2924F342"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0994FADB"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336848CD" w14:textId="77777777" w:rsidR="008C5923" w:rsidRPr="00CA1E5A" w:rsidRDefault="008C5923" w:rsidP="008C5923">
      <w:pPr>
        <w:pStyle w:val="a6"/>
        <w:spacing w:beforeAutospacing="0" w:afterAutospacing="0" w:line="360" w:lineRule="auto"/>
        <w:ind w:firstLineChars="175" w:firstLine="420"/>
        <w:rPr>
          <w:rFonts w:ascii="Times New Roman" w:hAnsi="Times New Roman" w:cs="Times New Roman"/>
        </w:rPr>
      </w:pPr>
      <w:r w:rsidRPr="00CA1E5A">
        <w:rPr>
          <w:rFonts w:ascii="Times New Roman" w:hAnsi="Times New Roman" w:cs="Times New Roman"/>
        </w:rPr>
        <w:t xml:space="preserve">1. </w:t>
      </w:r>
      <w:r w:rsidRPr="00CA1E5A">
        <w:rPr>
          <w:rFonts w:ascii="Times New Roman" w:hAnsi="Times New Roman" w:cs="Times New Roman"/>
        </w:rPr>
        <w:t>能够运用数学、物理化学和化工原理</w:t>
      </w:r>
      <w:r w:rsidRPr="00CA1E5A">
        <w:rPr>
          <w:rFonts w:ascii="Times New Roman" w:hAnsi="Times New Roman" w:cs="Times New Roman"/>
          <w:color w:val="000000"/>
          <w:spacing w:val="5"/>
        </w:rPr>
        <w:t>基础知识</w:t>
      </w:r>
      <w:r w:rsidRPr="00CA1E5A">
        <w:rPr>
          <w:rFonts w:ascii="Times New Roman" w:hAnsi="Times New Roman" w:cs="Times New Roman"/>
        </w:rPr>
        <w:t>表达反应工程问题，建立反应器数学模型。</w:t>
      </w:r>
      <w:r w:rsidRPr="00CA1E5A">
        <w:rPr>
          <w:rFonts w:ascii="Times New Roman" w:hAnsi="Times New Roman" w:cs="Times New Roman"/>
          <w:b/>
        </w:rPr>
        <w:t>【毕业要求</w:t>
      </w:r>
      <w:r w:rsidRPr="00CA1E5A">
        <w:rPr>
          <w:rFonts w:ascii="Times New Roman" w:hAnsi="Times New Roman" w:cs="Times New Roman"/>
          <w:b/>
        </w:rPr>
        <w:t xml:space="preserve">1 </w:t>
      </w:r>
      <w:r w:rsidRPr="00CA1E5A">
        <w:rPr>
          <w:rFonts w:ascii="Times New Roman" w:hAnsi="Times New Roman" w:cs="Times New Roman"/>
          <w:b/>
        </w:rPr>
        <w:t>工程知识】</w:t>
      </w:r>
    </w:p>
    <w:p w14:paraId="42BD9E83" w14:textId="77777777" w:rsidR="008C5923" w:rsidRPr="00CA1E5A" w:rsidRDefault="008C5923" w:rsidP="008C5923">
      <w:pPr>
        <w:pStyle w:val="a6"/>
        <w:spacing w:beforeAutospacing="0" w:afterAutospacing="0" w:line="360" w:lineRule="auto"/>
        <w:ind w:firstLineChars="175" w:firstLine="420"/>
        <w:rPr>
          <w:rFonts w:ascii="Times New Roman" w:hAnsi="Times New Roman" w:cs="Times New Roman"/>
        </w:rPr>
      </w:pPr>
      <w:r w:rsidRPr="00CA1E5A">
        <w:rPr>
          <w:rFonts w:ascii="Times New Roman" w:hAnsi="Times New Roman" w:cs="Times New Roman"/>
        </w:rPr>
        <w:t>2</w:t>
      </w:r>
      <w:r w:rsidRPr="00CA1E5A">
        <w:rPr>
          <w:rFonts w:ascii="Times New Roman" w:hAnsi="Times New Roman" w:cs="Times New Roman"/>
        </w:rPr>
        <w:t>、</w:t>
      </w:r>
      <w:r w:rsidRPr="00CA1E5A">
        <w:rPr>
          <w:rFonts w:ascii="Times New Roman" w:hAnsi="Times New Roman" w:cs="Times New Roman"/>
          <w:color w:val="000000"/>
          <w:spacing w:val="5"/>
        </w:rPr>
        <w:t>以工业反应器中的化学反应过程为主要研究对象，能够</w:t>
      </w:r>
      <w:r w:rsidRPr="00CA1E5A">
        <w:rPr>
          <w:rFonts w:ascii="Times New Roman" w:hAnsi="Times New Roman" w:cs="Times New Roman"/>
        </w:rPr>
        <w:t>运用反应工程的思维方法，</w:t>
      </w:r>
      <w:r w:rsidRPr="00CA1E5A">
        <w:rPr>
          <w:rFonts w:ascii="Times New Roman" w:hAnsi="Times New Roman" w:cs="Times New Roman"/>
          <w:color w:val="000000"/>
          <w:spacing w:val="5"/>
        </w:rPr>
        <w:t>分析化工生产中工业级规模反应器中化学反应的规律</w:t>
      </w:r>
      <w:r w:rsidRPr="00CA1E5A">
        <w:rPr>
          <w:rFonts w:ascii="Times New Roman" w:hAnsi="Times New Roman" w:cs="Times New Roman"/>
        </w:rPr>
        <w:t>。</w:t>
      </w:r>
      <w:r w:rsidRPr="00CA1E5A">
        <w:rPr>
          <w:rFonts w:ascii="Times New Roman" w:hAnsi="Times New Roman" w:cs="Times New Roman"/>
          <w:b/>
        </w:rPr>
        <w:t>【毕业要求</w:t>
      </w:r>
      <w:r w:rsidRPr="00CA1E5A">
        <w:rPr>
          <w:rFonts w:ascii="Times New Roman" w:hAnsi="Times New Roman" w:cs="Times New Roman"/>
          <w:b/>
        </w:rPr>
        <w:t xml:space="preserve">2 </w:t>
      </w:r>
      <w:r w:rsidRPr="00CA1E5A">
        <w:rPr>
          <w:rFonts w:ascii="Times New Roman" w:hAnsi="Times New Roman" w:cs="Times New Roman"/>
          <w:b/>
        </w:rPr>
        <w:t>问题分析】</w:t>
      </w:r>
    </w:p>
    <w:p w14:paraId="7F76F0B6" w14:textId="77777777" w:rsidR="008C5923" w:rsidRPr="00CA1E5A" w:rsidRDefault="008C5923" w:rsidP="008C5923">
      <w:pPr>
        <w:pStyle w:val="a6"/>
        <w:spacing w:beforeAutospacing="0" w:afterAutospacing="0" w:line="360" w:lineRule="auto"/>
        <w:ind w:firstLineChars="175" w:firstLine="420"/>
        <w:rPr>
          <w:rFonts w:ascii="Times New Roman" w:hAnsi="Times New Roman" w:cs="Times New Roman"/>
        </w:rPr>
      </w:pPr>
      <w:r w:rsidRPr="00CA1E5A">
        <w:rPr>
          <w:rFonts w:ascii="Times New Roman" w:hAnsi="Times New Roman" w:cs="Times New Roman"/>
        </w:rPr>
        <w:t>3</w:t>
      </w:r>
      <w:r w:rsidRPr="00CA1E5A">
        <w:rPr>
          <w:rFonts w:ascii="Times New Roman" w:hAnsi="Times New Roman" w:cs="Times New Roman"/>
        </w:rPr>
        <w:t>、能够以反应</w:t>
      </w:r>
      <w:r w:rsidRPr="00CA1E5A">
        <w:rPr>
          <w:rFonts w:ascii="Times New Roman" w:hAnsi="Times New Roman" w:cs="Times New Roman"/>
          <w:color w:val="000000"/>
          <w:spacing w:val="5"/>
        </w:rPr>
        <w:t>动力学及反应工程的观点分析具体的反应过程，</w:t>
      </w:r>
      <w:r w:rsidRPr="00CA1E5A">
        <w:rPr>
          <w:rFonts w:ascii="Times New Roman" w:hAnsi="Times New Roman" w:cs="Times New Roman"/>
        </w:rPr>
        <w:t>对常见的工业反应器进行设计。</w:t>
      </w:r>
      <w:r w:rsidRPr="00CA1E5A">
        <w:rPr>
          <w:rFonts w:ascii="Times New Roman" w:hAnsi="Times New Roman" w:cs="Times New Roman"/>
          <w:b/>
        </w:rPr>
        <w:t>【毕业要求</w:t>
      </w:r>
      <w:r w:rsidRPr="00CA1E5A">
        <w:rPr>
          <w:rFonts w:ascii="Times New Roman" w:hAnsi="Times New Roman" w:cs="Times New Roman"/>
          <w:b/>
        </w:rPr>
        <w:t xml:space="preserve">3 </w:t>
      </w:r>
      <w:r w:rsidRPr="00CA1E5A">
        <w:rPr>
          <w:rFonts w:ascii="Times New Roman" w:hAnsi="Times New Roman" w:cs="Times New Roman"/>
          <w:b/>
        </w:rPr>
        <w:t>设计</w:t>
      </w:r>
      <w:r w:rsidRPr="00CA1E5A">
        <w:rPr>
          <w:rFonts w:ascii="Times New Roman" w:hAnsi="Times New Roman" w:cs="Times New Roman"/>
          <w:b/>
        </w:rPr>
        <w:t>/</w:t>
      </w:r>
      <w:r w:rsidRPr="00CA1E5A">
        <w:rPr>
          <w:rFonts w:ascii="Times New Roman" w:hAnsi="Times New Roman" w:cs="Times New Roman"/>
          <w:b/>
        </w:rPr>
        <w:t>开发解决方案】</w:t>
      </w:r>
    </w:p>
    <w:p w14:paraId="10FD7041"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8C5923" w:rsidRPr="00CA1E5A" w14:paraId="0438C0C2" w14:textId="77777777" w:rsidTr="008C5923">
        <w:trPr>
          <w:trHeight w:val="815"/>
          <w:jc w:val="center"/>
        </w:trPr>
        <w:tc>
          <w:tcPr>
            <w:tcW w:w="1676" w:type="dxa"/>
            <w:vAlign w:val="center"/>
          </w:tcPr>
          <w:p w14:paraId="65C823EF"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4A177C1D"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02013AC8"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课程目标</w:t>
            </w:r>
          </w:p>
        </w:tc>
      </w:tr>
      <w:tr w:rsidR="008C5923" w:rsidRPr="00CA1E5A" w14:paraId="0BF16C33" w14:textId="77777777" w:rsidTr="008C5923">
        <w:trPr>
          <w:jc w:val="center"/>
        </w:trPr>
        <w:tc>
          <w:tcPr>
            <w:tcW w:w="1676" w:type="dxa"/>
          </w:tcPr>
          <w:p w14:paraId="10478B81" w14:textId="77777777" w:rsidR="008C5923" w:rsidRPr="00CA1E5A" w:rsidRDefault="008C5923" w:rsidP="008C5923">
            <w:pPr>
              <w:spacing w:line="360" w:lineRule="auto"/>
              <w:rPr>
                <w:rFonts w:ascii="Times New Roman" w:hAnsi="Times New Roman" w:cs="Times New Roman"/>
                <w:color w:val="FF0000"/>
                <w:sz w:val="24"/>
              </w:rPr>
            </w:pPr>
            <w:r w:rsidRPr="00CA1E5A">
              <w:rPr>
                <w:rFonts w:ascii="Times New Roman" w:eastAsia="宋体" w:hAnsi="Times New Roman" w:cs="Times New Roman"/>
                <w:szCs w:val="21"/>
              </w:rPr>
              <w:lastRenderedPageBreak/>
              <w:t>1</w:t>
            </w:r>
            <w:r w:rsidRPr="00CA1E5A">
              <w:rPr>
                <w:rFonts w:ascii="Times New Roman" w:eastAsia="宋体" w:hAnsi="Times New Roman" w:cs="Times New Roman"/>
                <w:szCs w:val="21"/>
              </w:rPr>
              <w:t>、工程知识</w:t>
            </w:r>
          </w:p>
        </w:tc>
        <w:tc>
          <w:tcPr>
            <w:tcW w:w="5534" w:type="dxa"/>
            <w:vAlign w:val="center"/>
          </w:tcPr>
          <w:p w14:paraId="23BF80BE" w14:textId="77777777" w:rsidR="008C5923" w:rsidRPr="00CA1E5A" w:rsidRDefault="008C5923" w:rsidP="008C5923">
            <w:pPr>
              <w:spacing w:line="360" w:lineRule="auto"/>
              <w:jc w:val="left"/>
              <w:rPr>
                <w:rFonts w:ascii="Times New Roman" w:hAnsi="Times New Roman" w:cs="Times New Roman"/>
                <w:color w:val="FF0000"/>
                <w:sz w:val="24"/>
              </w:rPr>
            </w:pPr>
            <w:r w:rsidRPr="00CA1E5A">
              <w:rPr>
                <w:rFonts w:ascii="Times New Roman" w:hAnsi="Times New Roman" w:cs="Times New Roman"/>
                <w:bCs/>
                <w:szCs w:val="21"/>
              </w:rPr>
              <w:t xml:space="preserve">1.4 </w:t>
            </w:r>
            <w:r w:rsidRPr="00CA1E5A">
              <w:rPr>
                <w:rFonts w:ascii="Times New Roman" w:hAnsi="Times New Roman" w:cs="Times New Roman"/>
                <w:bCs/>
                <w:szCs w:val="21"/>
              </w:rPr>
              <w:t>能够运用专业知识对化学反应及单元操作过程中复杂工程问题初步进行理论分析和解决。（</w:t>
            </w:r>
            <w:r w:rsidRPr="00CA1E5A">
              <w:rPr>
                <w:rFonts w:ascii="Times New Roman" w:hAnsi="Times New Roman" w:cs="Times New Roman"/>
                <w:bCs/>
                <w:szCs w:val="21"/>
              </w:rPr>
              <w:t>L</w:t>
            </w:r>
            <w:r w:rsidRPr="00CA1E5A">
              <w:rPr>
                <w:rFonts w:ascii="Times New Roman" w:hAnsi="Times New Roman" w:cs="Times New Roman"/>
                <w:bCs/>
                <w:szCs w:val="21"/>
              </w:rPr>
              <w:t>）</w:t>
            </w:r>
          </w:p>
        </w:tc>
        <w:tc>
          <w:tcPr>
            <w:tcW w:w="1959" w:type="dxa"/>
            <w:vAlign w:val="center"/>
          </w:tcPr>
          <w:p w14:paraId="04BAC3AD" w14:textId="77777777" w:rsidR="008C5923" w:rsidRPr="00CA1E5A" w:rsidRDefault="008C5923" w:rsidP="008C5923">
            <w:pPr>
              <w:spacing w:line="360" w:lineRule="auto"/>
              <w:jc w:val="left"/>
              <w:rPr>
                <w:rFonts w:ascii="Times New Roman" w:hAnsi="Times New Roman" w:cs="Times New Roman"/>
                <w:sz w:val="24"/>
              </w:rPr>
            </w:pPr>
            <w:r w:rsidRPr="00CA1E5A">
              <w:rPr>
                <w:rFonts w:ascii="Times New Roman" w:hAnsi="Times New Roman" w:cs="Times New Roman"/>
                <w:szCs w:val="21"/>
              </w:rPr>
              <w:t>课程</w:t>
            </w:r>
            <w:r w:rsidRPr="00CA1E5A">
              <w:rPr>
                <w:rFonts w:ascii="Times New Roman" w:eastAsia="宋体" w:hAnsi="Times New Roman" w:cs="Times New Roman"/>
                <w:szCs w:val="21"/>
              </w:rPr>
              <w:t>目标</w:t>
            </w:r>
            <w:r w:rsidRPr="00CA1E5A">
              <w:rPr>
                <w:rFonts w:ascii="Times New Roman" w:eastAsia="宋体" w:hAnsi="Times New Roman" w:cs="Times New Roman"/>
                <w:szCs w:val="21"/>
              </w:rPr>
              <w:t>1</w:t>
            </w:r>
          </w:p>
        </w:tc>
      </w:tr>
      <w:tr w:rsidR="008C5923" w:rsidRPr="00CA1E5A" w14:paraId="0B0DA01A" w14:textId="77777777" w:rsidTr="008C5923">
        <w:trPr>
          <w:jc w:val="center"/>
        </w:trPr>
        <w:tc>
          <w:tcPr>
            <w:tcW w:w="1676" w:type="dxa"/>
          </w:tcPr>
          <w:p w14:paraId="47D0A007" w14:textId="77777777" w:rsidR="008C5923" w:rsidRPr="00CA1E5A" w:rsidRDefault="008C5923" w:rsidP="008C5923">
            <w:pPr>
              <w:spacing w:line="360" w:lineRule="auto"/>
              <w:rPr>
                <w:rFonts w:ascii="Times New Roman" w:hAnsi="Times New Roman" w:cs="Times New Roman"/>
                <w:color w:val="FF0000"/>
                <w:sz w:val="24"/>
              </w:rPr>
            </w:pPr>
            <w:r w:rsidRPr="00CA1E5A">
              <w:rPr>
                <w:rFonts w:ascii="Times New Roman" w:eastAsia="宋体" w:hAnsi="Times New Roman" w:cs="Times New Roman"/>
                <w:szCs w:val="21"/>
              </w:rPr>
              <w:t>2</w:t>
            </w:r>
            <w:r w:rsidRPr="00CA1E5A">
              <w:rPr>
                <w:rFonts w:ascii="Times New Roman" w:eastAsia="宋体" w:hAnsi="Times New Roman" w:cs="Times New Roman"/>
                <w:szCs w:val="21"/>
              </w:rPr>
              <w:t>、问题分析</w:t>
            </w:r>
          </w:p>
        </w:tc>
        <w:tc>
          <w:tcPr>
            <w:tcW w:w="5534" w:type="dxa"/>
            <w:vAlign w:val="center"/>
          </w:tcPr>
          <w:p w14:paraId="29981748" w14:textId="77777777" w:rsidR="008C5923" w:rsidRPr="00CA1E5A" w:rsidRDefault="008C5923" w:rsidP="008C5923">
            <w:pPr>
              <w:widowControl/>
              <w:spacing w:line="360" w:lineRule="auto"/>
              <w:jc w:val="left"/>
              <w:rPr>
                <w:rFonts w:ascii="Times New Roman" w:hAnsi="Times New Roman" w:cs="Times New Roman"/>
                <w:sz w:val="24"/>
              </w:rPr>
            </w:pPr>
            <w:r w:rsidRPr="00CA1E5A">
              <w:rPr>
                <w:rFonts w:ascii="Times New Roman" w:hAnsi="Times New Roman" w:cs="Times New Roman"/>
                <w:kern w:val="0"/>
                <w:szCs w:val="21"/>
                <w:lang w:bidi="ar"/>
              </w:rPr>
              <w:t>2.1</w:t>
            </w:r>
            <w:r w:rsidRPr="00CA1E5A">
              <w:rPr>
                <w:rFonts w:ascii="Times New Roman" w:eastAsia="宋体" w:hAnsi="Times New Roman" w:cs="Times New Roman"/>
                <w:szCs w:val="21"/>
              </w:rPr>
              <w:t>能识别和判断复杂化工问题的关键环节和参数</w:t>
            </w:r>
            <w:r w:rsidRPr="00CA1E5A">
              <w:rPr>
                <w:rFonts w:ascii="Times New Roman" w:hAnsi="Times New Roman" w:cs="Times New Roman"/>
                <w:szCs w:val="21"/>
              </w:rPr>
              <w:t>。</w:t>
            </w:r>
            <w:r w:rsidRPr="00CA1E5A">
              <w:rPr>
                <w:rFonts w:ascii="Times New Roman" w:hAnsi="Times New Roman" w:cs="Times New Roman"/>
                <w:bCs/>
                <w:szCs w:val="21"/>
              </w:rPr>
              <w:t>（</w:t>
            </w:r>
            <w:r w:rsidRPr="00CA1E5A">
              <w:rPr>
                <w:rFonts w:ascii="Times New Roman" w:hAnsi="Times New Roman" w:cs="Times New Roman"/>
                <w:bCs/>
                <w:szCs w:val="21"/>
              </w:rPr>
              <w:t>L</w:t>
            </w:r>
            <w:r w:rsidRPr="00CA1E5A">
              <w:rPr>
                <w:rFonts w:ascii="Times New Roman" w:hAnsi="Times New Roman" w:cs="Times New Roman"/>
                <w:bCs/>
                <w:szCs w:val="21"/>
              </w:rPr>
              <w:t>）</w:t>
            </w:r>
          </w:p>
        </w:tc>
        <w:tc>
          <w:tcPr>
            <w:tcW w:w="1959" w:type="dxa"/>
            <w:vAlign w:val="center"/>
          </w:tcPr>
          <w:p w14:paraId="4AC1E226" w14:textId="77777777" w:rsidR="008C5923" w:rsidRPr="00CA1E5A" w:rsidRDefault="008C5923" w:rsidP="008C5923">
            <w:pPr>
              <w:spacing w:line="360" w:lineRule="auto"/>
              <w:jc w:val="left"/>
              <w:rPr>
                <w:rFonts w:ascii="Times New Roman" w:hAnsi="Times New Roman" w:cs="Times New Roman"/>
                <w:sz w:val="24"/>
              </w:rPr>
            </w:pPr>
            <w:r w:rsidRPr="00CA1E5A">
              <w:rPr>
                <w:rFonts w:ascii="Times New Roman" w:hAnsi="Times New Roman" w:cs="Times New Roman"/>
                <w:szCs w:val="21"/>
              </w:rPr>
              <w:t>课程</w:t>
            </w:r>
            <w:r w:rsidRPr="00CA1E5A">
              <w:rPr>
                <w:rFonts w:ascii="Times New Roman" w:eastAsia="宋体" w:hAnsi="Times New Roman" w:cs="Times New Roman"/>
                <w:szCs w:val="21"/>
              </w:rPr>
              <w:t>目标</w:t>
            </w:r>
            <w:r w:rsidRPr="00CA1E5A">
              <w:rPr>
                <w:rFonts w:ascii="Times New Roman" w:hAnsi="Times New Roman" w:cs="Times New Roman"/>
                <w:szCs w:val="21"/>
              </w:rPr>
              <w:t>2</w:t>
            </w:r>
          </w:p>
        </w:tc>
      </w:tr>
      <w:tr w:rsidR="008C5923" w:rsidRPr="00CA1E5A" w14:paraId="38BFAC1A" w14:textId="77777777" w:rsidTr="008C5923">
        <w:trPr>
          <w:jc w:val="center"/>
        </w:trPr>
        <w:tc>
          <w:tcPr>
            <w:tcW w:w="1676" w:type="dxa"/>
          </w:tcPr>
          <w:p w14:paraId="24C3C62F" w14:textId="77777777" w:rsidR="008C5923" w:rsidRPr="00CA1E5A" w:rsidRDefault="008C5923" w:rsidP="008C5923">
            <w:pPr>
              <w:spacing w:line="360" w:lineRule="auto"/>
              <w:rPr>
                <w:rFonts w:ascii="Times New Roman" w:hAnsi="Times New Roman" w:cs="Times New Roman"/>
                <w:color w:val="FF0000"/>
                <w:sz w:val="24"/>
              </w:rPr>
            </w:pPr>
            <w:r w:rsidRPr="00CA1E5A">
              <w:rPr>
                <w:rFonts w:ascii="Times New Roman" w:eastAsia="宋体" w:hAnsi="Times New Roman" w:cs="Times New Roman"/>
                <w:szCs w:val="21"/>
              </w:rPr>
              <w:t>3</w:t>
            </w:r>
            <w:r w:rsidRPr="00CA1E5A">
              <w:rPr>
                <w:rFonts w:ascii="Times New Roman" w:eastAsia="宋体" w:hAnsi="Times New Roman" w:cs="Times New Roman"/>
                <w:szCs w:val="21"/>
              </w:rPr>
              <w:t>、设计</w:t>
            </w:r>
            <w:r w:rsidRPr="00CA1E5A">
              <w:rPr>
                <w:rFonts w:ascii="Times New Roman" w:eastAsia="宋体" w:hAnsi="Times New Roman" w:cs="Times New Roman"/>
                <w:szCs w:val="21"/>
              </w:rPr>
              <w:t>/</w:t>
            </w:r>
            <w:r w:rsidRPr="00CA1E5A">
              <w:rPr>
                <w:rFonts w:ascii="Times New Roman" w:eastAsia="宋体" w:hAnsi="Times New Roman" w:cs="Times New Roman"/>
                <w:szCs w:val="21"/>
              </w:rPr>
              <w:t>开发解决方案</w:t>
            </w:r>
          </w:p>
        </w:tc>
        <w:tc>
          <w:tcPr>
            <w:tcW w:w="5534" w:type="dxa"/>
            <w:vAlign w:val="center"/>
          </w:tcPr>
          <w:p w14:paraId="0596D085" w14:textId="77777777" w:rsidR="008C5923" w:rsidRPr="00CA1E5A" w:rsidRDefault="008C5923" w:rsidP="008C5923">
            <w:pPr>
              <w:widowControl/>
              <w:spacing w:line="360" w:lineRule="auto"/>
              <w:jc w:val="left"/>
              <w:rPr>
                <w:rFonts w:ascii="Times New Roman" w:hAnsi="Times New Roman" w:cs="Times New Roman"/>
                <w:sz w:val="24"/>
              </w:rPr>
            </w:pPr>
            <w:r w:rsidRPr="00CA1E5A">
              <w:rPr>
                <w:rFonts w:ascii="Times New Roman" w:eastAsia="宋体" w:hAnsi="Times New Roman" w:cs="Times New Roman"/>
                <w:kern w:val="0"/>
                <w:szCs w:val="21"/>
                <w:lang w:bidi="ar"/>
              </w:rPr>
              <w:t>3.1</w:t>
            </w:r>
            <w:r w:rsidRPr="00CA1E5A">
              <w:rPr>
                <w:rFonts w:ascii="Times New Roman" w:hAnsi="Times New Roman" w:cs="Times New Roman"/>
                <w:kern w:val="0"/>
                <w:szCs w:val="21"/>
                <w:lang w:bidi="ar"/>
              </w:rPr>
              <w:t xml:space="preserve"> </w:t>
            </w:r>
            <w:r w:rsidRPr="00CA1E5A">
              <w:rPr>
                <w:rFonts w:ascii="Times New Roman" w:eastAsia="宋体" w:hAnsi="Times New Roman" w:cs="Times New Roman"/>
                <w:kern w:val="0"/>
                <w:szCs w:val="21"/>
                <w:lang w:bidi="ar"/>
              </w:rPr>
              <w:t>能够结合理论知识和工程技术手段，</w:t>
            </w:r>
            <w:r w:rsidRPr="00CA1E5A">
              <w:rPr>
                <w:rFonts w:ascii="Times New Roman" w:eastAsia="宋体" w:hAnsi="Times New Roman" w:cs="Times New Roman"/>
                <w:szCs w:val="21"/>
              </w:rPr>
              <w:t>设计可行的</w:t>
            </w:r>
            <w:r w:rsidRPr="00CA1E5A">
              <w:rPr>
                <w:rFonts w:ascii="Times New Roman" w:hAnsi="Times New Roman" w:cs="Times New Roman"/>
                <w:szCs w:val="21"/>
              </w:rPr>
              <w:t>解决</w:t>
            </w:r>
            <w:r w:rsidRPr="00CA1E5A">
              <w:rPr>
                <w:rFonts w:ascii="Times New Roman" w:eastAsia="宋体" w:hAnsi="Times New Roman" w:cs="Times New Roman"/>
                <w:szCs w:val="21"/>
              </w:rPr>
              <w:t>方案</w:t>
            </w:r>
            <w:r w:rsidRPr="00CA1E5A">
              <w:rPr>
                <w:rFonts w:ascii="Times New Roman" w:eastAsia="宋体" w:hAnsi="Times New Roman" w:cs="Times New Roman"/>
                <w:kern w:val="0"/>
                <w:szCs w:val="21"/>
                <w:lang w:bidi="ar"/>
              </w:rPr>
              <w:t>。</w:t>
            </w:r>
            <w:r w:rsidRPr="00CA1E5A">
              <w:rPr>
                <w:rFonts w:ascii="Times New Roman" w:hAnsi="Times New Roman" w:cs="Times New Roman"/>
                <w:bCs/>
                <w:szCs w:val="21"/>
              </w:rPr>
              <w:t>（</w:t>
            </w:r>
            <w:r w:rsidRPr="00CA1E5A">
              <w:rPr>
                <w:rFonts w:ascii="Times New Roman" w:hAnsi="Times New Roman" w:cs="Times New Roman"/>
                <w:bCs/>
                <w:szCs w:val="21"/>
              </w:rPr>
              <w:t>H</w:t>
            </w:r>
            <w:r w:rsidRPr="00CA1E5A">
              <w:rPr>
                <w:rFonts w:ascii="Times New Roman" w:hAnsi="Times New Roman" w:cs="Times New Roman"/>
                <w:bCs/>
                <w:szCs w:val="21"/>
              </w:rPr>
              <w:t>）</w:t>
            </w:r>
          </w:p>
        </w:tc>
        <w:tc>
          <w:tcPr>
            <w:tcW w:w="1959" w:type="dxa"/>
            <w:vAlign w:val="center"/>
          </w:tcPr>
          <w:p w14:paraId="05CA30D2" w14:textId="77777777" w:rsidR="008C5923" w:rsidRPr="00CA1E5A" w:rsidRDefault="008C5923" w:rsidP="008C5923">
            <w:pPr>
              <w:spacing w:line="360" w:lineRule="auto"/>
              <w:jc w:val="left"/>
              <w:rPr>
                <w:rFonts w:ascii="Times New Roman" w:hAnsi="Times New Roman" w:cs="Times New Roman"/>
                <w:sz w:val="24"/>
              </w:rPr>
            </w:pPr>
            <w:r w:rsidRPr="00CA1E5A">
              <w:rPr>
                <w:rFonts w:ascii="Times New Roman" w:hAnsi="Times New Roman" w:cs="Times New Roman"/>
                <w:szCs w:val="21"/>
              </w:rPr>
              <w:t>课程</w:t>
            </w:r>
            <w:r w:rsidRPr="00CA1E5A">
              <w:rPr>
                <w:rFonts w:ascii="Times New Roman" w:eastAsia="宋体" w:hAnsi="Times New Roman" w:cs="Times New Roman"/>
                <w:szCs w:val="21"/>
              </w:rPr>
              <w:t>目标</w:t>
            </w:r>
            <w:r w:rsidRPr="00CA1E5A">
              <w:rPr>
                <w:rFonts w:ascii="Times New Roman" w:hAnsi="Times New Roman" w:cs="Times New Roman"/>
                <w:szCs w:val="21"/>
              </w:rPr>
              <w:t>3</w:t>
            </w:r>
          </w:p>
        </w:tc>
      </w:tr>
    </w:tbl>
    <w:p w14:paraId="2C3A23AF"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4D77B9EE" w14:textId="77777777" w:rsidR="008C5923" w:rsidRPr="00CA1E5A" w:rsidRDefault="008C5923" w:rsidP="008C5923">
      <w:pPr>
        <w:spacing w:line="360" w:lineRule="auto"/>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0524B2A3" w14:textId="77777777" w:rsidR="008C5923" w:rsidRPr="00CA1E5A" w:rsidRDefault="008C5923" w:rsidP="008C5923">
      <w:pPr>
        <w:spacing w:line="360" w:lineRule="auto"/>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p>
    <w:p w14:paraId="6BE5BC27"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770130F"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认知类目标：了解《化学反应工程》课程的研究内容和方法；</w:t>
      </w:r>
    </w:p>
    <w:p w14:paraId="5198200F"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spacing w:val="5"/>
          <w:kern w:val="0"/>
          <w:sz w:val="24"/>
        </w:rPr>
        <w:t>掌握反应的转化率、收率及选择性相关计算；</w:t>
      </w:r>
    </w:p>
    <w:p w14:paraId="5412B1B8"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情感、态度、价值观类目标：培养学生反应工程思维方法和运用专业知识分析反应过程问题的能力。</w:t>
      </w:r>
    </w:p>
    <w:p w14:paraId="6C38CA9D"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9C1E304"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1.1 </w:t>
      </w:r>
      <w:r w:rsidRPr="00CA1E5A">
        <w:rPr>
          <w:rFonts w:ascii="Times New Roman" w:hAnsi="Times New Roman" w:cs="Times New Roman"/>
          <w:color w:val="000000"/>
          <w:spacing w:val="5"/>
          <w:kern w:val="0"/>
          <w:sz w:val="24"/>
        </w:rPr>
        <w:t>化学反应工程</w:t>
      </w:r>
    </w:p>
    <w:p w14:paraId="7E2F0590"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1.2 </w:t>
      </w:r>
      <w:r w:rsidRPr="00CA1E5A">
        <w:rPr>
          <w:rFonts w:ascii="Times New Roman" w:hAnsi="Times New Roman" w:cs="Times New Roman"/>
          <w:color w:val="000000"/>
          <w:spacing w:val="5"/>
          <w:kern w:val="0"/>
          <w:sz w:val="24"/>
        </w:rPr>
        <w:t>化学反应的转化率和收率</w:t>
      </w:r>
    </w:p>
    <w:p w14:paraId="6CF561D7"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1.3 </w:t>
      </w:r>
      <w:r w:rsidRPr="00CA1E5A">
        <w:rPr>
          <w:rFonts w:ascii="Times New Roman" w:hAnsi="Times New Roman" w:cs="Times New Roman"/>
          <w:color w:val="000000"/>
          <w:spacing w:val="5"/>
          <w:kern w:val="0"/>
          <w:sz w:val="24"/>
        </w:rPr>
        <w:t>化学反应器的类型</w:t>
      </w:r>
    </w:p>
    <w:p w14:paraId="1CB770F7"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1.4 </w:t>
      </w:r>
      <w:r w:rsidRPr="00CA1E5A">
        <w:rPr>
          <w:rFonts w:ascii="Times New Roman" w:hAnsi="Times New Roman" w:cs="Times New Roman"/>
          <w:color w:val="000000"/>
          <w:spacing w:val="5"/>
          <w:kern w:val="0"/>
          <w:sz w:val="24"/>
        </w:rPr>
        <w:t>化学反应器的操作方式</w:t>
      </w:r>
    </w:p>
    <w:p w14:paraId="447570F2"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1.5 </w:t>
      </w:r>
      <w:r w:rsidRPr="00CA1E5A">
        <w:rPr>
          <w:rFonts w:ascii="Times New Roman" w:hAnsi="Times New Roman" w:cs="Times New Roman"/>
          <w:color w:val="000000"/>
          <w:spacing w:val="5"/>
          <w:kern w:val="0"/>
          <w:sz w:val="24"/>
        </w:rPr>
        <w:t>反应器设计的基本方程</w:t>
      </w:r>
    </w:p>
    <w:p w14:paraId="687ADD1C"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1.6 </w:t>
      </w:r>
      <w:r w:rsidRPr="00CA1E5A">
        <w:rPr>
          <w:rFonts w:ascii="Times New Roman" w:hAnsi="Times New Roman" w:cs="Times New Roman"/>
          <w:color w:val="000000"/>
          <w:spacing w:val="5"/>
          <w:kern w:val="0"/>
          <w:sz w:val="24"/>
        </w:rPr>
        <w:t>工业反应器的放大</w:t>
      </w:r>
    </w:p>
    <w:p w14:paraId="4C817C46"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E8961FF"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反应的</w:t>
      </w:r>
      <w:r w:rsidRPr="00CA1E5A">
        <w:rPr>
          <w:rFonts w:ascii="Times New Roman" w:hAnsi="Times New Roman" w:cs="Times New Roman"/>
          <w:kern w:val="0"/>
          <w:sz w:val="24"/>
        </w:rPr>
        <w:t>转化率、收率及选择性的概念及计算；</w:t>
      </w:r>
    </w:p>
    <w:p w14:paraId="178141F1" w14:textId="77777777" w:rsidR="008C5923" w:rsidRPr="00CA1E5A" w:rsidRDefault="008C5923" w:rsidP="008C5923">
      <w:pPr>
        <w:spacing w:line="360" w:lineRule="auto"/>
        <w:ind w:firstLineChars="200" w:firstLine="480"/>
        <w:rPr>
          <w:rFonts w:ascii="Times New Roman" w:hAnsi="Times New Roman" w:cs="Times New Roman"/>
          <w:kern w:val="0"/>
          <w:sz w:val="24"/>
        </w:rPr>
      </w:pPr>
      <w:r w:rsidRPr="00CA1E5A">
        <w:rPr>
          <w:rFonts w:ascii="Times New Roman" w:hAnsi="Times New Roman" w:cs="Times New Roman"/>
          <w:sz w:val="24"/>
        </w:rPr>
        <w:t xml:space="preserve">2. </w:t>
      </w:r>
      <w:r w:rsidRPr="00CA1E5A">
        <w:rPr>
          <w:rFonts w:ascii="Times New Roman" w:hAnsi="Times New Roman" w:cs="Times New Roman"/>
          <w:kern w:val="0"/>
          <w:sz w:val="24"/>
        </w:rPr>
        <w:t>常见反应器的分类及其操作方式；</w:t>
      </w:r>
    </w:p>
    <w:p w14:paraId="54CB66E8" w14:textId="77777777" w:rsidR="008C5923" w:rsidRPr="00CA1E5A" w:rsidRDefault="008C5923" w:rsidP="008C5923">
      <w:pPr>
        <w:spacing w:line="360" w:lineRule="auto"/>
        <w:ind w:firstLineChars="200" w:firstLine="480"/>
        <w:rPr>
          <w:rFonts w:ascii="Times New Roman" w:hAnsi="Times New Roman" w:cs="Times New Roman"/>
          <w:b/>
          <w:sz w:val="24"/>
        </w:rPr>
      </w:pPr>
      <w:r w:rsidRPr="00CA1E5A">
        <w:rPr>
          <w:rFonts w:ascii="Times New Roman" w:hAnsi="Times New Roman" w:cs="Times New Roman"/>
          <w:kern w:val="0"/>
          <w:sz w:val="24"/>
        </w:rPr>
        <w:t xml:space="preserve">3. </w:t>
      </w:r>
      <w:r w:rsidRPr="00CA1E5A">
        <w:rPr>
          <w:rFonts w:ascii="Times New Roman" w:hAnsi="Times New Roman" w:cs="Times New Roman"/>
          <w:kern w:val="0"/>
          <w:sz w:val="24"/>
        </w:rPr>
        <w:t>反应器的设计基本方程。</w:t>
      </w:r>
    </w:p>
    <w:p w14:paraId="1A37C081"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7E0CFC1" w14:textId="77777777" w:rsidR="008C5923" w:rsidRPr="00CA1E5A" w:rsidRDefault="008C5923" w:rsidP="003454BB">
      <w:pPr>
        <w:numPr>
          <w:ilvl w:val="0"/>
          <w:numId w:val="160"/>
        </w:numPr>
        <w:spacing w:line="360" w:lineRule="auto"/>
        <w:ind w:firstLineChars="200" w:firstLine="480"/>
        <w:rPr>
          <w:rFonts w:ascii="Times New Roman" w:hAnsi="Times New Roman" w:cs="Times New Roman"/>
          <w:sz w:val="24"/>
        </w:rPr>
      </w:pPr>
      <w:r w:rsidRPr="00CA1E5A">
        <w:rPr>
          <w:rFonts w:ascii="Times New Roman" w:hAnsi="Times New Roman" w:cs="Times New Roman"/>
          <w:kern w:val="0"/>
          <w:sz w:val="24"/>
        </w:rPr>
        <w:t>收率、选择性概念的理</w:t>
      </w:r>
      <w:r w:rsidRPr="00CA1E5A">
        <w:rPr>
          <w:rFonts w:ascii="Times New Roman" w:eastAsia="宋体" w:hAnsi="Times New Roman" w:cs="Times New Roman"/>
          <w:kern w:val="0"/>
          <w:sz w:val="24"/>
        </w:rPr>
        <w:t>解</w:t>
      </w:r>
      <w:r w:rsidRPr="00CA1E5A">
        <w:rPr>
          <w:rFonts w:ascii="Times New Roman" w:hAnsi="Times New Roman" w:cs="Times New Roman"/>
          <w:kern w:val="0"/>
          <w:sz w:val="24"/>
        </w:rPr>
        <w:t>；</w:t>
      </w:r>
    </w:p>
    <w:p w14:paraId="368F167A" w14:textId="77777777" w:rsidR="008C5923" w:rsidRPr="00CA1E5A" w:rsidRDefault="008C5923" w:rsidP="003454BB">
      <w:pPr>
        <w:numPr>
          <w:ilvl w:val="0"/>
          <w:numId w:val="160"/>
        </w:numPr>
        <w:spacing w:line="360" w:lineRule="auto"/>
        <w:ind w:firstLineChars="200" w:firstLine="480"/>
        <w:rPr>
          <w:rFonts w:ascii="Times New Roman" w:hAnsi="Times New Roman" w:cs="Times New Roman"/>
          <w:sz w:val="24"/>
        </w:rPr>
      </w:pPr>
      <w:r w:rsidRPr="00CA1E5A">
        <w:rPr>
          <w:rFonts w:ascii="Times New Roman" w:hAnsi="Times New Roman" w:cs="Times New Roman"/>
          <w:kern w:val="0"/>
          <w:sz w:val="24"/>
        </w:rPr>
        <w:t>反应器的设计基本方程。</w:t>
      </w:r>
    </w:p>
    <w:p w14:paraId="2A5E075C" w14:textId="77777777" w:rsidR="008C5923" w:rsidRPr="00CA1E5A" w:rsidRDefault="008C5923" w:rsidP="008C5923">
      <w:pPr>
        <w:spacing w:line="360" w:lineRule="auto"/>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744D215F"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szCs w:val="24"/>
        </w:rPr>
        <w:t xml:space="preserve">1. </w:t>
      </w:r>
      <w:r w:rsidRPr="00CA1E5A">
        <w:rPr>
          <w:rFonts w:ascii="Times New Roman" w:hAnsi="Times New Roman" w:cs="Times New Roman"/>
          <w:sz w:val="24"/>
          <w:szCs w:val="24"/>
        </w:rPr>
        <w:t>通过多媒体课件和传统教</w:t>
      </w:r>
      <w:r w:rsidRPr="00CA1E5A">
        <w:rPr>
          <w:rFonts w:ascii="Times New Roman" w:hAnsi="Times New Roman" w:cs="Times New Roman"/>
          <w:sz w:val="24"/>
        </w:rPr>
        <w:t>学相结</w:t>
      </w:r>
      <w:r w:rsidRPr="00CA1E5A">
        <w:rPr>
          <w:rFonts w:ascii="Times New Roman" w:hAnsi="Times New Roman" w:cs="Times New Roman"/>
          <w:sz w:val="24"/>
          <w:szCs w:val="24"/>
        </w:rPr>
        <w:t>合，介绍反应工程的研究对象、研究目的和</w:t>
      </w:r>
      <w:r w:rsidRPr="00CA1E5A">
        <w:rPr>
          <w:rFonts w:ascii="Times New Roman" w:hAnsi="Times New Roman" w:cs="Times New Roman"/>
          <w:sz w:val="24"/>
          <w:szCs w:val="24"/>
        </w:rPr>
        <w:lastRenderedPageBreak/>
        <w:t>研究方法；</w:t>
      </w:r>
    </w:p>
    <w:p w14:paraId="4E062841" w14:textId="77777777" w:rsidR="008C5923" w:rsidRPr="00CA1E5A" w:rsidRDefault="008C5923" w:rsidP="008C5923">
      <w:pPr>
        <w:spacing w:line="360" w:lineRule="auto"/>
        <w:ind w:firstLineChars="200" w:firstLine="480"/>
        <w:rPr>
          <w:rFonts w:ascii="Times New Roman" w:hAnsi="Times New Roman" w:cs="Times New Roman"/>
          <w:kern w:val="0"/>
          <w:sz w:val="24"/>
        </w:rPr>
      </w:pPr>
      <w:r w:rsidRPr="00CA1E5A">
        <w:rPr>
          <w:rFonts w:ascii="Times New Roman" w:hAnsi="Times New Roman" w:cs="Times New Roman"/>
          <w:sz w:val="24"/>
          <w:szCs w:val="24"/>
        </w:rPr>
        <w:t xml:space="preserve">2. </w:t>
      </w:r>
      <w:r w:rsidRPr="00CA1E5A">
        <w:rPr>
          <w:rFonts w:ascii="Times New Roman" w:hAnsi="Times New Roman" w:cs="Times New Roman"/>
          <w:sz w:val="24"/>
          <w:szCs w:val="24"/>
        </w:rPr>
        <w:t>结合工程实例，讲授</w:t>
      </w:r>
      <w:r w:rsidRPr="00CA1E5A">
        <w:rPr>
          <w:rFonts w:ascii="Times New Roman" w:hAnsi="Times New Roman" w:cs="Times New Roman"/>
          <w:sz w:val="24"/>
        </w:rPr>
        <w:t>反应的</w:t>
      </w:r>
      <w:r w:rsidRPr="00CA1E5A">
        <w:rPr>
          <w:rFonts w:ascii="Times New Roman" w:hAnsi="Times New Roman" w:cs="Times New Roman"/>
          <w:kern w:val="0"/>
          <w:sz w:val="24"/>
        </w:rPr>
        <w:t>转化率、收率及选择性的计算、常见反应器的分类及其操作方式；</w:t>
      </w:r>
    </w:p>
    <w:p w14:paraId="5D433149"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kern w:val="0"/>
          <w:sz w:val="24"/>
        </w:rPr>
        <w:t xml:space="preserve">3. </w:t>
      </w:r>
      <w:r w:rsidRPr="00CA1E5A">
        <w:rPr>
          <w:rFonts w:ascii="Times New Roman" w:hAnsi="Times New Roman" w:cs="Times New Roman"/>
          <w:sz w:val="24"/>
        </w:rPr>
        <w:t>通过案例分析，培养学生运用专业知识分析反应过程问题的能力。</w:t>
      </w:r>
    </w:p>
    <w:p w14:paraId="75C69808" w14:textId="77777777" w:rsidR="008C5923" w:rsidRPr="00CA1E5A" w:rsidRDefault="008C5923" w:rsidP="008C5923">
      <w:pPr>
        <w:spacing w:line="360" w:lineRule="auto"/>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EC354EE" w14:textId="77777777" w:rsidR="008C5923" w:rsidRPr="00CA1E5A" w:rsidRDefault="008C5923" w:rsidP="008C5923">
      <w:pPr>
        <w:spacing w:line="360" w:lineRule="auto"/>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化学反应器类型。</w:t>
      </w:r>
    </w:p>
    <w:p w14:paraId="069E0934"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单程转化率和全程转化率的异同。</w:t>
      </w:r>
    </w:p>
    <w:p w14:paraId="77D3C217" w14:textId="77777777" w:rsidR="008C5923" w:rsidRPr="00CA1E5A" w:rsidRDefault="008C5923" w:rsidP="008C5923">
      <w:pPr>
        <w:spacing w:line="360" w:lineRule="auto"/>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反应动力学基础</w:t>
      </w:r>
    </w:p>
    <w:p w14:paraId="11C9E106"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8CA4F9E"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w:t>
      </w:r>
      <w:r w:rsidRPr="00CA1E5A">
        <w:rPr>
          <w:rFonts w:ascii="Times New Roman" w:hAnsi="Times New Roman" w:cs="Times New Roman"/>
          <w:color w:val="000000"/>
          <w:spacing w:val="5"/>
          <w:kern w:val="0"/>
          <w:sz w:val="24"/>
        </w:rPr>
        <w:t>定量描述化学反应的一些基本物理量：化学计量系数、反应进度、转化率、收率、选择性、膨胀因子等；</w:t>
      </w:r>
    </w:p>
    <w:p w14:paraId="545D08DC"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color w:val="000000"/>
          <w:spacing w:val="5"/>
          <w:kern w:val="0"/>
          <w:sz w:val="24"/>
        </w:rPr>
        <w:t>掌握化学反应速率的表示、简单反应</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等容、变容</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与复合反应</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可逆、连串、平行</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的速率方程表示式；掌握动力学方程的温度效应和浓度效应</w:t>
      </w:r>
      <w:r w:rsidRPr="00CA1E5A">
        <w:rPr>
          <w:rFonts w:ascii="Times New Roman" w:hAnsi="Times New Roman" w:cs="Times New Roman"/>
          <w:spacing w:val="5"/>
          <w:kern w:val="0"/>
          <w:sz w:val="24"/>
        </w:rPr>
        <w:t>；</w:t>
      </w:r>
    </w:p>
    <w:p w14:paraId="1029BD10"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情感、态度、价值观类目标：培养学生反应工程思维方法和运用反应动力学知识分析化学反应速率的能力。</w:t>
      </w:r>
    </w:p>
    <w:p w14:paraId="2C46B9D3"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053912B" w14:textId="77777777" w:rsidR="008C5923" w:rsidRPr="00CA1E5A" w:rsidRDefault="008C5923" w:rsidP="008C5923">
      <w:pPr>
        <w:autoSpaceDE w:val="0"/>
        <w:autoSpaceDN w:val="0"/>
        <w:spacing w:line="360" w:lineRule="auto"/>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2.1 </w:t>
      </w:r>
      <w:r w:rsidRPr="00CA1E5A">
        <w:rPr>
          <w:rFonts w:ascii="Times New Roman" w:hAnsi="Times New Roman" w:cs="Times New Roman"/>
          <w:color w:val="000000"/>
          <w:spacing w:val="5"/>
          <w:kern w:val="0"/>
          <w:sz w:val="24"/>
        </w:rPr>
        <w:t>化学反应速率</w:t>
      </w:r>
    </w:p>
    <w:p w14:paraId="10F4FD55" w14:textId="77777777" w:rsidR="008C5923" w:rsidRPr="00CA1E5A" w:rsidRDefault="008C5923" w:rsidP="008C5923">
      <w:pPr>
        <w:autoSpaceDE w:val="0"/>
        <w:autoSpaceDN w:val="0"/>
        <w:spacing w:line="360" w:lineRule="auto"/>
        <w:ind w:firstLineChars="200" w:firstLine="500"/>
        <w:jc w:val="left"/>
        <w:rPr>
          <w:rFonts w:ascii="Times New Roman" w:hAnsi="Times New Roman" w:cs="Times New Roman"/>
          <w:color w:val="000000"/>
          <w:spacing w:val="5"/>
          <w:kern w:val="0"/>
          <w:sz w:val="24"/>
          <w:highlight w:val="yellow"/>
        </w:rPr>
      </w:pPr>
      <w:r w:rsidRPr="00CA1E5A">
        <w:rPr>
          <w:rFonts w:ascii="Times New Roman" w:hAnsi="Times New Roman" w:cs="Times New Roman"/>
          <w:color w:val="000000"/>
          <w:spacing w:val="5"/>
          <w:kern w:val="0"/>
          <w:sz w:val="24"/>
        </w:rPr>
        <w:t xml:space="preserve">2.2 </w:t>
      </w:r>
      <w:r w:rsidRPr="00CA1E5A">
        <w:rPr>
          <w:rFonts w:ascii="Times New Roman" w:hAnsi="Times New Roman" w:cs="Times New Roman"/>
          <w:color w:val="000000"/>
          <w:spacing w:val="5"/>
          <w:kern w:val="0"/>
          <w:sz w:val="24"/>
        </w:rPr>
        <w:t>反应速率方程</w:t>
      </w:r>
      <w:r w:rsidRPr="00CA1E5A">
        <w:rPr>
          <w:rFonts w:ascii="Times New Roman" w:hAnsi="Times New Roman" w:cs="Times New Roman"/>
          <w:color w:val="000000"/>
          <w:spacing w:val="5"/>
          <w:kern w:val="0"/>
          <w:sz w:val="24"/>
        </w:rPr>
        <w:t xml:space="preserve">              </w:t>
      </w:r>
    </w:p>
    <w:p w14:paraId="21A77023" w14:textId="77777777" w:rsidR="008C5923" w:rsidRPr="00CA1E5A" w:rsidRDefault="008C5923" w:rsidP="008C5923">
      <w:pPr>
        <w:autoSpaceDE w:val="0"/>
        <w:autoSpaceDN w:val="0"/>
        <w:spacing w:line="360" w:lineRule="auto"/>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2.3 </w:t>
      </w:r>
      <w:r w:rsidRPr="00CA1E5A">
        <w:rPr>
          <w:rFonts w:ascii="Times New Roman" w:hAnsi="Times New Roman" w:cs="Times New Roman"/>
          <w:color w:val="000000"/>
          <w:spacing w:val="5"/>
          <w:kern w:val="0"/>
          <w:sz w:val="24"/>
        </w:rPr>
        <w:t>温度对反应速率的影响</w:t>
      </w:r>
    </w:p>
    <w:p w14:paraId="2F85A26B" w14:textId="77777777" w:rsidR="008C5923" w:rsidRPr="00CA1E5A" w:rsidRDefault="008C5923" w:rsidP="008C5923">
      <w:pPr>
        <w:autoSpaceDE w:val="0"/>
        <w:autoSpaceDN w:val="0"/>
        <w:spacing w:line="360" w:lineRule="auto"/>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2.4 </w:t>
      </w:r>
      <w:r w:rsidRPr="00CA1E5A">
        <w:rPr>
          <w:rFonts w:ascii="Times New Roman" w:hAnsi="Times New Roman" w:cs="Times New Roman"/>
          <w:color w:val="000000"/>
          <w:spacing w:val="5"/>
          <w:kern w:val="0"/>
          <w:sz w:val="24"/>
        </w:rPr>
        <w:t>复合反应</w:t>
      </w:r>
    </w:p>
    <w:p w14:paraId="34B4A316" w14:textId="77777777" w:rsidR="008C5923" w:rsidRPr="00CA1E5A" w:rsidRDefault="008C5923" w:rsidP="008C5923">
      <w:pPr>
        <w:autoSpaceDE w:val="0"/>
        <w:autoSpaceDN w:val="0"/>
        <w:spacing w:line="360" w:lineRule="auto"/>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2.5 </w:t>
      </w:r>
      <w:r w:rsidRPr="00CA1E5A">
        <w:rPr>
          <w:rFonts w:ascii="Times New Roman" w:hAnsi="Times New Roman" w:cs="Times New Roman"/>
          <w:color w:val="000000"/>
          <w:spacing w:val="5"/>
          <w:kern w:val="0"/>
          <w:sz w:val="24"/>
        </w:rPr>
        <w:t>反应速率方程的变换与积分</w:t>
      </w:r>
    </w:p>
    <w:p w14:paraId="10E15006"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EC79F2B" w14:textId="77777777" w:rsidR="008C5923" w:rsidRPr="00CA1E5A" w:rsidRDefault="008C5923" w:rsidP="003454BB">
      <w:pPr>
        <w:numPr>
          <w:ilvl w:val="0"/>
          <w:numId w:val="161"/>
        </w:numPr>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定量描述化学反应的基本概念及术语；</w:t>
      </w:r>
    </w:p>
    <w:p w14:paraId="3B31F5CF" w14:textId="77777777" w:rsidR="008C5923" w:rsidRPr="00CA1E5A" w:rsidRDefault="008C5923" w:rsidP="003454BB">
      <w:pPr>
        <w:numPr>
          <w:ilvl w:val="0"/>
          <w:numId w:val="161"/>
        </w:numPr>
        <w:spacing w:line="360" w:lineRule="auto"/>
        <w:ind w:firstLineChars="200" w:firstLine="500"/>
        <w:rPr>
          <w:rFonts w:ascii="Times New Roman" w:hAnsi="Times New Roman" w:cs="Times New Roman"/>
          <w:sz w:val="24"/>
        </w:rPr>
      </w:pPr>
      <w:r w:rsidRPr="00CA1E5A">
        <w:rPr>
          <w:rFonts w:ascii="Times New Roman" w:hAnsi="Times New Roman" w:cs="Times New Roman"/>
          <w:color w:val="000000"/>
          <w:spacing w:val="5"/>
          <w:kern w:val="0"/>
          <w:sz w:val="24"/>
        </w:rPr>
        <w:t>简单反应及复合反应的动力学方程表示式；</w:t>
      </w:r>
    </w:p>
    <w:p w14:paraId="06AFE117" w14:textId="77777777" w:rsidR="008C5923" w:rsidRPr="00CA1E5A" w:rsidRDefault="008C5923" w:rsidP="003454BB">
      <w:pPr>
        <w:numPr>
          <w:ilvl w:val="0"/>
          <w:numId w:val="161"/>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温度和浓度对反应速率的影响</w:t>
      </w:r>
    </w:p>
    <w:p w14:paraId="245AEF7F"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FA2A132" w14:textId="77777777" w:rsidR="008C5923" w:rsidRPr="00CA1E5A" w:rsidRDefault="008C5923" w:rsidP="008C5923">
      <w:pPr>
        <w:spacing w:line="360" w:lineRule="auto"/>
        <w:ind w:firstLineChars="175" w:firstLine="420"/>
        <w:rPr>
          <w:rFonts w:ascii="Times New Roman" w:hAnsi="Times New Roman" w:cs="Times New Roman"/>
          <w:sz w:val="24"/>
        </w:rPr>
      </w:pPr>
      <w:r w:rsidRPr="00CA1E5A">
        <w:rPr>
          <w:rFonts w:ascii="Times New Roman" w:hAnsi="Times New Roman" w:cs="Times New Roman"/>
          <w:sz w:val="24"/>
        </w:rPr>
        <w:t>温度和浓度对反应速率的影响</w:t>
      </w:r>
    </w:p>
    <w:p w14:paraId="2D0ECEA3" w14:textId="77777777" w:rsidR="008C5923" w:rsidRPr="00CA1E5A" w:rsidRDefault="008C5923" w:rsidP="008C5923">
      <w:pPr>
        <w:spacing w:line="360" w:lineRule="auto"/>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2C1A0408"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szCs w:val="24"/>
        </w:rPr>
        <w:lastRenderedPageBreak/>
        <w:t xml:space="preserve">1. </w:t>
      </w:r>
      <w:r w:rsidRPr="00CA1E5A">
        <w:rPr>
          <w:rFonts w:ascii="Times New Roman" w:hAnsi="Times New Roman" w:cs="Times New Roman"/>
          <w:sz w:val="24"/>
          <w:szCs w:val="24"/>
        </w:rPr>
        <w:t>通过多媒体课件和传统教</w:t>
      </w:r>
      <w:r w:rsidRPr="00CA1E5A">
        <w:rPr>
          <w:rFonts w:ascii="Times New Roman" w:hAnsi="Times New Roman" w:cs="Times New Roman"/>
          <w:sz w:val="24"/>
        </w:rPr>
        <w:t>学相结</w:t>
      </w:r>
      <w:r w:rsidRPr="00CA1E5A">
        <w:rPr>
          <w:rFonts w:ascii="Times New Roman" w:hAnsi="Times New Roman" w:cs="Times New Roman"/>
          <w:sz w:val="24"/>
          <w:szCs w:val="24"/>
        </w:rPr>
        <w:t>合，介绍</w:t>
      </w:r>
      <w:r w:rsidRPr="00CA1E5A">
        <w:rPr>
          <w:rFonts w:ascii="Times New Roman" w:hAnsi="Times New Roman" w:cs="Times New Roman"/>
          <w:color w:val="000000"/>
          <w:spacing w:val="5"/>
          <w:kern w:val="0"/>
          <w:sz w:val="24"/>
        </w:rPr>
        <w:t>定量描述化学反应的基本物理量</w:t>
      </w:r>
      <w:r w:rsidRPr="00CA1E5A">
        <w:rPr>
          <w:rFonts w:ascii="Times New Roman" w:hAnsi="Times New Roman" w:cs="Times New Roman"/>
          <w:sz w:val="24"/>
          <w:szCs w:val="24"/>
        </w:rPr>
        <w:t>；</w:t>
      </w:r>
    </w:p>
    <w:p w14:paraId="7D195EF3" w14:textId="77777777" w:rsidR="008C5923" w:rsidRPr="00CA1E5A" w:rsidRDefault="008C5923" w:rsidP="008C5923">
      <w:pPr>
        <w:spacing w:line="360" w:lineRule="auto"/>
        <w:ind w:firstLineChars="200" w:firstLine="480"/>
        <w:rPr>
          <w:rFonts w:ascii="Times New Roman" w:hAnsi="Times New Roman" w:cs="Times New Roman"/>
          <w:kern w:val="0"/>
          <w:sz w:val="24"/>
        </w:rPr>
      </w:pPr>
      <w:r w:rsidRPr="00CA1E5A">
        <w:rPr>
          <w:rFonts w:ascii="Times New Roman" w:hAnsi="Times New Roman" w:cs="Times New Roman"/>
          <w:sz w:val="24"/>
          <w:szCs w:val="24"/>
        </w:rPr>
        <w:t xml:space="preserve">2. </w:t>
      </w:r>
      <w:r w:rsidRPr="00CA1E5A">
        <w:rPr>
          <w:rFonts w:ascii="Times New Roman" w:hAnsi="Times New Roman" w:cs="Times New Roman"/>
          <w:sz w:val="24"/>
          <w:szCs w:val="24"/>
        </w:rPr>
        <w:t>结合实例，讲授</w:t>
      </w:r>
      <w:r w:rsidRPr="00CA1E5A">
        <w:rPr>
          <w:rFonts w:ascii="Times New Roman" w:hAnsi="Times New Roman" w:cs="Times New Roman"/>
          <w:sz w:val="24"/>
        </w:rPr>
        <w:t>简单反应和复合反应</w:t>
      </w:r>
      <w:r w:rsidRPr="00CA1E5A">
        <w:rPr>
          <w:rFonts w:ascii="Times New Roman" w:hAnsi="Times New Roman" w:cs="Times New Roman"/>
          <w:kern w:val="0"/>
          <w:sz w:val="24"/>
        </w:rPr>
        <w:t>；</w:t>
      </w:r>
    </w:p>
    <w:p w14:paraId="515C8B62"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kern w:val="0"/>
          <w:sz w:val="24"/>
        </w:rPr>
        <w:t xml:space="preserve">3. </w:t>
      </w:r>
      <w:r w:rsidRPr="00CA1E5A">
        <w:rPr>
          <w:rFonts w:ascii="Times New Roman" w:hAnsi="Times New Roman" w:cs="Times New Roman"/>
          <w:sz w:val="24"/>
        </w:rPr>
        <w:t>通过案例分析，培养学生运用专业知识分析反应动力学问题的能力。</w:t>
      </w:r>
    </w:p>
    <w:p w14:paraId="665C1939" w14:textId="77777777" w:rsidR="008C5923" w:rsidRPr="00CA1E5A" w:rsidRDefault="008C5923" w:rsidP="008C5923">
      <w:pPr>
        <w:spacing w:line="360" w:lineRule="auto"/>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6408BC0" w14:textId="77777777" w:rsidR="008C5923" w:rsidRPr="00CA1E5A" w:rsidRDefault="008C5923" w:rsidP="003454BB">
      <w:pPr>
        <w:numPr>
          <w:ilvl w:val="0"/>
          <w:numId w:val="162"/>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反应速率常数的单位及换算</w:t>
      </w:r>
    </w:p>
    <w:p w14:paraId="253E421B" w14:textId="77777777" w:rsidR="008C5923" w:rsidRPr="00CA1E5A" w:rsidRDefault="008C5923" w:rsidP="003454BB">
      <w:pPr>
        <w:numPr>
          <w:ilvl w:val="0"/>
          <w:numId w:val="162"/>
        </w:num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复合反应的</w:t>
      </w:r>
      <w:r w:rsidRPr="00CA1E5A">
        <w:rPr>
          <w:rFonts w:ascii="Times New Roman" w:hAnsi="Times New Roman" w:cs="Times New Roman"/>
          <w:color w:val="000000"/>
          <w:spacing w:val="5"/>
          <w:kern w:val="0"/>
          <w:sz w:val="24"/>
        </w:rPr>
        <w:t>动力学方程表示式</w:t>
      </w:r>
    </w:p>
    <w:p w14:paraId="607ADB4D" w14:textId="77777777" w:rsidR="008C5923" w:rsidRPr="00CA1E5A" w:rsidRDefault="008C5923" w:rsidP="008C5923">
      <w:pPr>
        <w:spacing w:line="360" w:lineRule="auto"/>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釜式反应器</w:t>
      </w:r>
    </w:p>
    <w:p w14:paraId="643BFC7A"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C51B68D"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w:t>
      </w:r>
      <w:r w:rsidRPr="00CA1E5A">
        <w:rPr>
          <w:rFonts w:ascii="Times New Roman" w:hAnsi="Times New Roman" w:cs="Times New Roman"/>
          <w:color w:val="000000"/>
          <w:spacing w:val="5"/>
          <w:kern w:val="0"/>
          <w:sz w:val="24"/>
        </w:rPr>
        <w:t>间歇釜和连续釜反应器中物料的流动模型及传递特性、热量衡算过程</w:t>
      </w:r>
      <w:r w:rsidRPr="00CA1E5A">
        <w:rPr>
          <w:rFonts w:ascii="Times New Roman" w:hAnsi="Times New Roman" w:cs="Times New Roman"/>
          <w:sz w:val="24"/>
        </w:rPr>
        <w:t>；</w:t>
      </w:r>
    </w:p>
    <w:p w14:paraId="15D51E16"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color w:val="000000"/>
          <w:spacing w:val="5"/>
          <w:kern w:val="0"/>
          <w:sz w:val="24"/>
        </w:rPr>
        <w:t>掌握间歇釜、连续釜的设计方程；熟练掌握釜式反应器中简单反应、复合反应的反应时间、反应器体积等计算及相关优化；掌握复杂反应中优化目标</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反应速率、选择性和收率等</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的影响因素分析。掌握多釜串联模型及简单一级反应的计算；</w:t>
      </w:r>
    </w:p>
    <w:p w14:paraId="2BEFE3D2"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情感、态度、价值观类目标：培养学生反应工程思维方法和运用釜式反应器相关知识分析设计反应器能力。</w:t>
      </w:r>
    </w:p>
    <w:p w14:paraId="2D03C11D"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4143681"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3.1 </w:t>
      </w:r>
      <w:r w:rsidRPr="00CA1E5A">
        <w:rPr>
          <w:rFonts w:ascii="Times New Roman" w:hAnsi="Times New Roman" w:cs="Times New Roman"/>
          <w:color w:val="000000"/>
          <w:spacing w:val="5"/>
          <w:kern w:val="0"/>
          <w:sz w:val="24"/>
        </w:rPr>
        <w:t>釜式反应器的物料衡算式</w:t>
      </w:r>
    </w:p>
    <w:p w14:paraId="167B927C"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3.2 </w:t>
      </w:r>
      <w:r w:rsidRPr="00CA1E5A">
        <w:rPr>
          <w:rFonts w:ascii="Times New Roman" w:hAnsi="Times New Roman" w:cs="Times New Roman"/>
          <w:color w:val="000000"/>
          <w:spacing w:val="5"/>
          <w:kern w:val="0"/>
          <w:sz w:val="24"/>
        </w:rPr>
        <w:t>等温间歇釜式反应器的计算</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单一反应</w:t>
      </w:r>
      <w:r w:rsidRPr="00CA1E5A">
        <w:rPr>
          <w:rFonts w:ascii="Times New Roman" w:hAnsi="Times New Roman" w:cs="Times New Roman"/>
          <w:color w:val="000000"/>
          <w:spacing w:val="5"/>
          <w:kern w:val="0"/>
          <w:sz w:val="24"/>
        </w:rPr>
        <w:t>)</w:t>
      </w:r>
    </w:p>
    <w:p w14:paraId="1DAF6B8D"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3.3 </w:t>
      </w:r>
      <w:r w:rsidRPr="00CA1E5A">
        <w:rPr>
          <w:rFonts w:ascii="Times New Roman" w:hAnsi="Times New Roman" w:cs="Times New Roman"/>
          <w:color w:val="000000"/>
          <w:spacing w:val="5"/>
          <w:kern w:val="0"/>
          <w:sz w:val="24"/>
        </w:rPr>
        <w:t>等温间歇釜式反应器的计算</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复合反应</w:t>
      </w:r>
      <w:r w:rsidRPr="00CA1E5A">
        <w:rPr>
          <w:rFonts w:ascii="Times New Roman" w:hAnsi="Times New Roman" w:cs="Times New Roman"/>
          <w:color w:val="000000"/>
          <w:spacing w:val="5"/>
          <w:kern w:val="0"/>
          <w:sz w:val="24"/>
        </w:rPr>
        <w:t>)</w:t>
      </w:r>
    </w:p>
    <w:p w14:paraId="6DBDC527"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3.4 </w:t>
      </w:r>
      <w:r w:rsidRPr="00CA1E5A">
        <w:rPr>
          <w:rFonts w:ascii="Times New Roman" w:hAnsi="Times New Roman" w:cs="Times New Roman"/>
          <w:color w:val="000000"/>
          <w:spacing w:val="5"/>
          <w:kern w:val="0"/>
          <w:sz w:val="24"/>
        </w:rPr>
        <w:t>连续釜式反应器的反应体积</w:t>
      </w:r>
    </w:p>
    <w:p w14:paraId="24416D91"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3.5 </w:t>
      </w:r>
      <w:r w:rsidRPr="00CA1E5A">
        <w:rPr>
          <w:rFonts w:ascii="Times New Roman" w:hAnsi="Times New Roman" w:cs="Times New Roman"/>
          <w:color w:val="000000"/>
          <w:spacing w:val="5"/>
          <w:kern w:val="0"/>
          <w:sz w:val="24"/>
        </w:rPr>
        <w:t>连续间歇釜式的串联与并联</w:t>
      </w:r>
    </w:p>
    <w:p w14:paraId="7D152C03"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3.6 </w:t>
      </w:r>
      <w:r w:rsidRPr="00CA1E5A">
        <w:rPr>
          <w:rFonts w:ascii="Times New Roman" w:hAnsi="Times New Roman" w:cs="Times New Roman"/>
          <w:color w:val="000000"/>
          <w:spacing w:val="5"/>
          <w:kern w:val="0"/>
          <w:sz w:val="24"/>
        </w:rPr>
        <w:t>釜式反应器中复合反应的收率与选择性</w:t>
      </w:r>
    </w:p>
    <w:p w14:paraId="30467536"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3.7 </w:t>
      </w:r>
      <w:r w:rsidRPr="00CA1E5A">
        <w:rPr>
          <w:rFonts w:ascii="Times New Roman" w:hAnsi="Times New Roman" w:cs="Times New Roman"/>
          <w:color w:val="000000"/>
          <w:spacing w:val="5"/>
          <w:kern w:val="0"/>
          <w:sz w:val="24"/>
        </w:rPr>
        <w:t>半间歇釜式反应器</w:t>
      </w:r>
    </w:p>
    <w:p w14:paraId="1A0B77B4"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3.8 </w:t>
      </w:r>
      <w:r w:rsidRPr="00CA1E5A">
        <w:rPr>
          <w:rFonts w:ascii="Times New Roman" w:hAnsi="Times New Roman" w:cs="Times New Roman"/>
          <w:color w:val="000000"/>
          <w:spacing w:val="5"/>
          <w:kern w:val="0"/>
          <w:sz w:val="24"/>
        </w:rPr>
        <w:t>变温间歇釜式反应器</w:t>
      </w:r>
    </w:p>
    <w:p w14:paraId="44FBFB1F"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3.9 </w:t>
      </w:r>
      <w:r w:rsidRPr="00CA1E5A">
        <w:rPr>
          <w:rFonts w:ascii="Times New Roman" w:hAnsi="Times New Roman" w:cs="Times New Roman"/>
          <w:color w:val="000000"/>
          <w:spacing w:val="5"/>
          <w:kern w:val="0"/>
          <w:sz w:val="24"/>
        </w:rPr>
        <w:t>连续釜式反应器的定态操作</w:t>
      </w:r>
    </w:p>
    <w:p w14:paraId="11DDC016"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31ECE15" w14:textId="77777777" w:rsidR="008C5923" w:rsidRPr="00CA1E5A" w:rsidRDefault="008C5923" w:rsidP="003454BB">
      <w:pPr>
        <w:numPr>
          <w:ilvl w:val="0"/>
          <w:numId w:val="163"/>
        </w:numPr>
        <w:spacing w:line="360" w:lineRule="auto"/>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定量描述化学反应的基本概念及术语；</w:t>
      </w:r>
    </w:p>
    <w:p w14:paraId="4FD4B70C" w14:textId="77777777" w:rsidR="008C5923" w:rsidRPr="00CA1E5A" w:rsidRDefault="008C5923" w:rsidP="003454BB">
      <w:pPr>
        <w:numPr>
          <w:ilvl w:val="0"/>
          <w:numId w:val="163"/>
        </w:numPr>
        <w:spacing w:line="360" w:lineRule="auto"/>
        <w:rPr>
          <w:rFonts w:ascii="Times New Roman" w:hAnsi="Times New Roman" w:cs="Times New Roman"/>
          <w:sz w:val="24"/>
        </w:rPr>
      </w:pPr>
      <w:r w:rsidRPr="00CA1E5A">
        <w:rPr>
          <w:rFonts w:ascii="Times New Roman" w:hAnsi="Times New Roman" w:cs="Times New Roman"/>
          <w:color w:val="000000"/>
          <w:spacing w:val="5"/>
          <w:kern w:val="0"/>
          <w:sz w:val="24"/>
        </w:rPr>
        <w:t>简单反应及复合反应的动力学方程表示式；</w:t>
      </w:r>
    </w:p>
    <w:p w14:paraId="2E7F22C7" w14:textId="77777777" w:rsidR="008C5923" w:rsidRPr="00CA1E5A" w:rsidRDefault="008C5923" w:rsidP="003454BB">
      <w:pPr>
        <w:numPr>
          <w:ilvl w:val="0"/>
          <w:numId w:val="163"/>
        </w:numPr>
        <w:spacing w:line="360" w:lineRule="auto"/>
        <w:rPr>
          <w:rFonts w:ascii="Times New Roman" w:hAnsi="Times New Roman" w:cs="Times New Roman"/>
          <w:sz w:val="24"/>
        </w:rPr>
      </w:pPr>
      <w:r w:rsidRPr="00CA1E5A">
        <w:rPr>
          <w:rFonts w:ascii="Times New Roman" w:hAnsi="Times New Roman" w:cs="Times New Roman"/>
          <w:sz w:val="24"/>
        </w:rPr>
        <w:lastRenderedPageBreak/>
        <w:t>温度和浓度对反应速率的影响</w:t>
      </w:r>
    </w:p>
    <w:p w14:paraId="5E65E77C"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66E6CEC" w14:textId="77777777" w:rsidR="008C5923" w:rsidRPr="00CA1E5A" w:rsidRDefault="008C5923" w:rsidP="008C5923">
      <w:pPr>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间歇釜和连续釜的物料流动模型及传递特性；间歇釜和连续釜的物料衡算方法；间歇釜和连续釜中简单、复杂反应的反应时间、反应器体积等计算及其相关优化。</w:t>
      </w:r>
    </w:p>
    <w:p w14:paraId="55554A49" w14:textId="77777777" w:rsidR="008C5923" w:rsidRPr="00CA1E5A" w:rsidRDefault="008C5923" w:rsidP="008C5923">
      <w:pPr>
        <w:spacing w:line="360" w:lineRule="auto"/>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440FC755"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szCs w:val="24"/>
        </w:rPr>
        <w:t xml:space="preserve">1. </w:t>
      </w:r>
      <w:r w:rsidRPr="00CA1E5A">
        <w:rPr>
          <w:rFonts w:ascii="Times New Roman" w:hAnsi="Times New Roman" w:cs="Times New Roman"/>
          <w:sz w:val="24"/>
          <w:szCs w:val="24"/>
        </w:rPr>
        <w:t>通过多媒体课件和传统教</w:t>
      </w:r>
      <w:r w:rsidRPr="00CA1E5A">
        <w:rPr>
          <w:rFonts w:ascii="Times New Roman" w:hAnsi="Times New Roman" w:cs="Times New Roman"/>
          <w:sz w:val="24"/>
        </w:rPr>
        <w:t>学相结</w:t>
      </w:r>
      <w:r w:rsidRPr="00CA1E5A">
        <w:rPr>
          <w:rFonts w:ascii="Times New Roman" w:hAnsi="Times New Roman" w:cs="Times New Roman"/>
          <w:sz w:val="24"/>
          <w:szCs w:val="24"/>
        </w:rPr>
        <w:t>合，介绍</w:t>
      </w:r>
      <w:r w:rsidRPr="00CA1E5A">
        <w:rPr>
          <w:rFonts w:ascii="Times New Roman" w:hAnsi="Times New Roman" w:cs="Times New Roman"/>
          <w:color w:val="000000"/>
          <w:spacing w:val="5"/>
          <w:kern w:val="0"/>
          <w:sz w:val="24"/>
        </w:rPr>
        <w:t>间歇釜和连续釜的物料流动模型及传递特性</w:t>
      </w:r>
      <w:r w:rsidRPr="00CA1E5A">
        <w:rPr>
          <w:rFonts w:ascii="Times New Roman" w:hAnsi="Times New Roman" w:cs="Times New Roman"/>
          <w:sz w:val="24"/>
          <w:szCs w:val="24"/>
        </w:rPr>
        <w:t>；</w:t>
      </w:r>
    </w:p>
    <w:p w14:paraId="2C5EE88A" w14:textId="77777777" w:rsidR="008C5923" w:rsidRPr="00CA1E5A" w:rsidRDefault="008C5923" w:rsidP="008C5923">
      <w:pPr>
        <w:spacing w:line="360" w:lineRule="auto"/>
        <w:ind w:firstLineChars="200" w:firstLine="480"/>
        <w:rPr>
          <w:rFonts w:ascii="Times New Roman" w:hAnsi="Times New Roman" w:cs="Times New Roman"/>
          <w:kern w:val="0"/>
          <w:sz w:val="24"/>
        </w:rPr>
      </w:pPr>
      <w:r w:rsidRPr="00CA1E5A">
        <w:rPr>
          <w:rFonts w:ascii="Times New Roman" w:hAnsi="Times New Roman" w:cs="Times New Roman"/>
          <w:sz w:val="24"/>
          <w:szCs w:val="24"/>
        </w:rPr>
        <w:t xml:space="preserve">2. </w:t>
      </w:r>
      <w:r w:rsidRPr="00CA1E5A">
        <w:rPr>
          <w:rFonts w:ascii="Times New Roman" w:hAnsi="Times New Roman" w:cs="Times New Roman"/>
          <w:sz w:val="24"/>
          <w:szCs w:val="24"/>
        </w:rPr>
        <w:t>结合实例，讲授釜式反应器的</w:t>
      </w:r>
      <w:r w:rsidRPr="00CA1E5A">
        <w:rPr>
          <w:rFonts w:ascii="Times New Roman" w:hAnsi="Times New Roman" w:cs="Times New Roman"/>
          <w:color w:val="000000"/>
          <w:spacing w:val="5"/>
          <w:kern w:val="0"/>
          <w:sz w:val="24"/>
        </w:rPr>
        <w:t>物料衡算方法</w:t>
      </w:r>
      <w:r w:rsidRPr="00CA1E5A">
        <w:rPr>
          <w:rFonts w:ascii="Times New Roman" w:hAnsi="Times New Roman" w:cs="Times New Roman"/>
          <w:kern w:val="0"/>
          <w:sz w:val="24"/>
        </w:rPr>
        <w:t>；</w:t>
      </w:r>
    </w:p>
    <w:p w14:paraId="500BB5BF"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kern w:val="0"/>
          <w:sz w:val="24"/>
        </w:rPr>
        <w:t xml:space="preserve">3. </w:t>
      </w:r>
      <w:r w:rsidRPr="00CA1E5A">
        <w:rPr>
          <w:rFonts w:ascii="Times New Roman" w:hAnsi="Times New Roman" w:cs="Times New Roman"/>
          <w:sz w:val="24"/>
        </w:rPr>
        <w:t>通过案例分析，培养学生运用釜式反应器相关知识分析设计反应器能力。</w:t>
      </w:r>
    </w:p>
    <w:p w14:paraId="6C484264" w14:textId="77777777" w:rsidR="008C5923" w:rsidRPr="00CA1E5A" w:rsidRDefault="008C5923" w:rsidP="008C5923">
      <w:pPr>
        <w:spacing w:line="360" w:lineRule="auto"/>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B27E6A6" w14:textId="77777777" w:rsidR="008C5923" w:rsidRPr="00CA1E5A" w:rsidRDefault="008C5923" w:rsidP="003454BB">
      <w:pPr>
        <w:numPr>
          <w:ilvl w:val="0"/>
          <w:numId w:val="164"/>
        </w:numPr>
        <w:spacing w:line="360" w:lineRule="auto"/>
        <w:rPr>
          <w:rFonts w:ascii="Times New Roman" w:hAnsi="Times New Roman" w:cs="Times New Roman"/>
          <w:sz w:val="24"/>
        </w:rPr>
      </w:pPr>
      <w:r w:rsidRPr="00CA1E5A">
        <w:rPr>
          <w:rFonts w:ascii="Times New Roman" w:hAnsi="Times New Roman" w:cs="Times New Roman"/>
          <w:sz w:val="24"/>
        </w:rPr>
        <w:t>全混流反应器的特点。</w:t>
      </w:r>
    </w:p>
    <w:p w14:paraId="34C82C92" w14:textId="77777777" w:rsidR="008C5923" w:rsidRPr="00CA1E5A" w:rsidRDefault="008C5923" w:rsidP="003454BB">
      <w:pPr>
        <w:numPr>
          <w:ilvl w:val="0"/>
          <w:numId w:val="164"/>
        </w:numPr>
        <w:spacing w:line="360" w:lineRule="auto"/>
        <w:rPr>
          <w:rFonts w:ascii="Times New Roman" w:hAnsi="Times New Roman" w:cs="Times New Roman"/>
          <w:sz w:val="24"/>
        </w:rPr>
      </w:pPr>
      <w:r w:rsidRPr="00CA1E5A">
        <w:rPr>
          <w:rFonts w:ascii="Times New Roman" w:hAnsi="Times New Roman" w:cs="Times New Roman"/>
          <w:sz w:val="24"/>
        </w:rPr>
        <w:t>全混流反应器中浓度分布与返混以及返混对反应的影响。</w:t>
      </w:r>
    </w:p>
    <w:p w14:paraId="7E62B4B4" w14:textId="77777777" w:rsidR="008C5923" w:rsidRPr="00CA1E5A" w:rsidRDefault="008C5923" w:rsidP="008C5923">
      <w:pPr>
        <w:spacing w:line="360" w:lineRule="auto"/>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管式反应器</w:t>
      </w:r>
    </w:p>
    <w:p w14:paraId="2BBB4B2A"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B3F41C8"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w:t>
      </w:r>
      <w:r w:rsidRPr="00CA1E5A">
        <w:rPr>
          <w:rFonts w:ascii="Times New Roman" w:hAnsi="Times New Roman" w:cs="Times New Roman"/>
          <w:color w:val="000000"/>
          <w:spacing w:val="5"/>
          <w:kern w:val="0"/>
          <w:sz w:val="24"/>
        </w:rPr>
        <w:t>管式反应器的构造和活塞流模型的特点</w:t>
      </w:r>
      <w:r w:rsidRPr="00CA1E5A">
        <w:rPr>
          <w:rFonts w:ascii="Times New Roman" w:hAnsi="Times New Roman" w:cs="Times New Roman"/>
          <w:sz w:val="24"/>
        </w:rPr>
        <w:t>；</w:t>
      </w:r>
    </w:p>
    <w:p w14:paraId="54CB5FFC"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color w:val="000000"/>
          <w:spacing w:val="5"/>
          <w:kern w:val="0"/>
          <w:sz w:val="24"/>
        </w:rPr>
        <w:t>掌握管式反应器的设计方程；掌握管式反应器中简单反应、复和反应的相关计算</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空时、平均停留时间、反应器体积等</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w:t>
      </w:r>
    </w:p>
    <w:p w14:paraId="192E2795"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情感、态度、价值观类目标：培养学生反应工程思维方法和运用管式反应器相关知识分析设计反应器能力。</w:t>
      </w:r>
    </w:p>
    <w:p w14:paraId="1AB13B39"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C39C71C"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4.1 </w:t>
      </w:r>
      <w:r w:rsidRPr="00CA1E5A">
        <w:rPr>
          <w:rFonts w:ascii="Times New Roman" w:hAnsi="Times New Roman" w:cs="Times New Roman"/>
          <w:color w:val="000000"/>
          <w:spacing w:val="5"/>
          <w:kern w:val="0"/>
          <w:sz w:val="24"/>
        </w:rPr>
        <w:t>活塞流假设</w:t>
      </w:r>
    </w:p>
    <w:p w14:paraId="6F9848FF"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4.2 </w:t>
      </w:r>
      <w:r w:rsidRPr="00CA1E5A">
        <w:rPr>
          <w:rFonts w:ascii="Times New Roman" w:hAnsi="Times New Roman" w:cs="Times New Roman"/>
          <w:color w:val="000000"/>
          <w:spacing w:val="5"/>
          <w:kern w:val="0"/>
          <w:sz w:val="24"/>
        </w:rPr>
        <w:t>等温管式反应器设计</w:t>
      </w:r>
    </w:p>
    <w:p w14:paraId="403557F2"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4.3 </w:t>
      </w:r>
      <w:r w:rsidRPr="00CA1E5A">
        <w:rPr>
          <w:rFonts w:ascii="Times New Roman" w:hAnsi="Times New Roman" w:cs="Times New Roman"/>
          <w:color w:val="000000"/>
          <w:spacing w:val="5"/>
          <w:kern w:val="0"/>
          <w:sz w:val="24"/>
        </w:rPr>
        <w:t>管式与釜式反应器反应体积的比较</w:t>
      </w:r>
    </w:p>
    <w:p w14:paraId="597BBBC0"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ADE909C" w14:textId="77777777" w:rsidR="008C5923" w:rsidRPr="00CA1E5A" w:rsidRDefault="008C5923" w:rsidP="008C5923">
      <w:pPr>
        <w:spacing w:line="360" w:lineRule="auto"/>
        <w:rPr>
          <w:rFonts w:ascii="Times New Roman" w:hAnsi="Times New Roman" w:cs="Times New Roman"/>
          <w:sz w:val="24"/>
        </w:rPr>
      </w:pPr>
      <w:r w:rsidRPr="00CA1E5A">
        <w:rPr>
          <w:rFonts w:ascii="Times New Roman" w:hAnsi="Times New Roman" w:cs="Times New Roman"/>
          <w:color w:val="000000"/>
          <w:spacing w:val="5"/>
          <w:kern w:val="0"/>
          <w:sz w:val="24"/>
        </w:rPr>
        <w:t>活塞流模型假设与设计方程；简单等温等容和变容过程的反应器的设计分析与</w:t>
      </w:r>
      <w:r w:rsidRPr="00CA1E5A">
        <w:rPr>
          <w:rFonts w:ascii="Times New Roman" w:hAnsi="Times New Roman" w:cs="Times New Roman"/>
          <w:sz w:val="24"/>
        </w:rPr>
        <w:t>优化。</w:t>
      </w:r>
    </w:p>
    <w:p w14:paraId="475EA509"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4EE278F" w14:textId="77777777" w:rsidR="008C5923" w:rsidRPr="00CA1E5A" w:rsidRDefault="008C5923" w:rsidP="008C5923">
      <w:pPr>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管式反应器中复和反应中选择性和收率等因素分析。</w:t>
      </w:r>
    </w:p>
    <w:p w14:paraId="0F7051E6" w14:textId="77777777" w:rsidR="008C5923" w:rsidRPr="00CA1E5A" w:rsidRDefault="008C5923" w:rsidP="008C5923">
      <w:pPr>
        <w:spacing w:line="360" w:lineRule="auto"/>
        <w:ind w:firstLineChars="200" w:firstLine="482"/>
        <w:rPr>
          <w:rFonts w:ascii="Times New Roman" w:hAnsi="Times New Roman" w:cs="Times New Roman"/>
          <w:color w:val="FF0000"/>
          <w:sz w:val="24"/>
        </w:rPr>
      </w:pPr>
      <w:r w:rsidRPr="00CA1E5A">
        <w:rPr>
          <w:rFonts w:ascii="Times New Roman" w:hAnsi="Times New Roman" w:cs="Times New Roman"/>
          <w:b/>
          <w:bCs/>
          <w:sz w:val="24"/>
        </w:rPr>
        <w:lastRenderedPageBreak/>
        <w:t>【教学方法】</w:t>
      </w:r>
    </w:p>
    <w:p w14:paraId="630299D4"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szCs w:val="24"/>
        </w:rPr>
        <w:t xml:space="preserve">1. </w:t>
      </w:r>
      <w:r w:rsidRPr="00CA1E5A">
        <w:rPr>
          <w:rFonts w:ascii="Times New Roman" w:hAnsi="Times New Roman" w:cs="Times New Roman"/>
          <w:sz w:val="24"/>
          <w:szCs w:val="24"/>
        </w:rPr>
        <w:t>通过多媒体课件和传统教</w:t>
      </w:r>
      <w:r w:rsidRPr="00CA1E5A">
        <w:rPr>
          <w:rFonts w:ascii="Times New Roman" w:hAnsi="Times New Roman" w:cs="Times New Roman"/>
          <w:sz w:val="24"/>
        </w:rPr>
        <w:t>学相结</w:t>
      </w:r>
      <w:r w:rsidRPr="00CA1E5A">
        <w:rPr>
          <w:rFonts w:ascii="Times New Roman" w:hAnsi="Times New Roman" w:cs="Times New Roman"/>
          <w:sz w:val="24"/>
          <w:szCs w:val="24"/>
        </w:rPr>
        <w:t>合，介绍</w:t>
      </w:r>
      <w:r w:rsidRPr="00CA1E5A">
        <w:rPr>
          <w:rFonts w:ascii="Times New Roman" w:hAnsi="Times New Roman" w:cs="Times New Roman"/>
          <w:color w:val="000000"/>
          <w:spacing w:val="5"/>
          <w:kern w:val="0"/>
          <w:sz w:val="24"/>
        </w:rPr>
        <w:t>管式反应器的构造、活塞流模型及理想管式反应器的特点</w:t>
      </w:r>
      <w:r w:rsidRPr="00CA1E5A">
        <w:rPr>
          <w:rFonts w:ascii="Times New Roman" w:hAnsi="Times New Roman" w:cs="Times New Roman"/>
          <w:sz w:val="24"/>
          <w:szCs w:val="24"/>
        </w:rPr>
        <w:t>；</w:t>
      </w:r>
    </w:p>
    <w:p w14:paraId="75D43979" w14:textId="77777777" w:rsidR="008C5923" w:rsidRPr="00CA1E5A" w:rsidRDefault="008C5923" w:rsidP="008C5923">
      <w:pPr>
        <w:spacing w:line="360" w:lineRule="auto"/>
        <w:ind w:firstLineChars="200" w:firstLine="480"/>
        <w:rPr>
          <w:rFonts w:ascii="Times New Roman" w:hAnsi="Times New Roman" w:cs="Times New Roman"/>
          <w:kern w:val="0"/>
          <w:sz w:val="24"/>
        </w:rPr>
      </w:pPr>
      <w:r w:rsidRPr="00CA1E5A">
        <w:rPr>
          <w:rFonts w:ascii="Times New Roman" w:hAnsi="Times New Roman" w:cs="Times New Roman"/>
          <w:sz w:val="24"/>
          <w:szCs w:val="24"/>
        </w:rPr>
        <w:t xml:space="preserve">2. </w:t>
      </w:r>
      <w:r w:rsidRPr="00CA1E5A">
        <w:rPr>
          <w:rFonts w:ascii="Times New Roman" w:hAnsi="Times New Roman" w:cs="Times New Roman"/>
          <w:sz w:val="24"/>
          <w:szCs w:val="24"/>
        </w:rPr>
        <w:t>结合实例，讲授</w:t>
      </w:r>
      <w:r w:rsidRPr="00CA1E5A">
        <w:rPr>
          <w:rFonts w:ascii="Times New Roman" w:hAnsi="Times New Roman" w:cs="Times New Roman"/>
          <w:color w:val="000000"/>
          <w:spacing w:val="5"/>
          <w:kern w:val="0"/>
          <w:sz w:val="24"/>
        </w:rPr>
        <w:t>管式反应器的设计方程和简单反应、复合反应的相关计算</w:t>
      </w:r>
      <w:r w:rsidRPr="00CA1E5A">
        <w:rPr>
          <w:rFonts w:ascii="Times New Roman" w:hAnsi="Times New Roman" w:cs="Times New Roman"/>
          <w:kern w:val="0"/>
          <w:sz w:val="24"/>
        </w:rPr>
        <w:t>；</w:t>
      </w:r>
    </w:p>
    <w:p w14:paraId="69ADC087"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kern w:val="0"/>
          <w:sz w:val="24"/>
        </w:rPr>
        <w:t xml:space="preserve">3. </w:t>
      </w:r>
      <w:r w:rsidRPr="00CA1E5A">
        <w:rPr>
          <w:rFonts w:ascii="Times New Roman" w:hAnsi="Times New Roman" w:cs="Times New Roman"/>
          <w:sz w:val="24"/>
        </w:rPr>
        <w:t>通过案例分析，培养学生运用管式反应器相关知识分析设计反应器能力。</w:t>
      </w:r>
    </w:p>
    <w:p w14:paraId="49BFF8B3" w14:textId="77777777" w:rsidR="008C5923" w:rsidRPr="00CA1E5A" w:rsidRDefault="008C5923" w:rsidP="008C5923">
      <w:pPr>
        <w:spacing w:line="360" w:lineRule="auto"/>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4B4B5F4" w14:textId="77777777" w:rsidR="008C5923" w:rsidRPr="00CA1E5A" w:rsidRDefault="008C5923" w:rsidP="003454BB">
      <w:pPr>
        <w:numPr>
          <w:ilvl w:val="0"/>
          <w:numId w:val="165"/>
        </w:numPr>
        <w:spacing w:line="360" w:lineRule="auto"/>
        <w:rPr>
          <w:rFonts w:ascii="Times New Roman" w:hAnsi="Times New Roman" w:cs="Times New Roman"/>
          <w:sz w:val="24"/>
        </w:rPr>
      </w:pPr>
      <w:r w:rsidRPr="00CA1E5A">
        <w:rPr>
          <w:rFonts w:ascii="Times New Roman" w:hAnsi="Times New Roman" w:cs="Times New Roman"/>
          <w:sz w:val="24"/>
        </w:rPr>
        <w:t>平推流反应器的特点。</w:t>
      </w:r>
    </w:p>
    <w:p w14:paraId="03B5440F" w14:textId="77777777" w:rsidR="008C5923" w:rsidRPr="00CA1E5A" w:rsidRDefault="008C5923" w:rsidP="003454BB">
      <w:pPr>
        <w:numPr>
          <w:ilvl w:val="0"/>
          <w:numId w:val="165"/>
        </w:numPr>
        <w:spacing w:line="360" w:lineRule="auto"/>
        <w:rPr>
          <w:rFonts w:ascii="Times New Roman" w:hAnsi="Times New Roman" w:cs="Times New Roman"/>
          <w:sz w:val="24"/>
        </w:rPr>
      </w:pPr>
      <w:r w:rsidRPr="00CA1E5A">
        <w:rPr>
          <w:rFonts w:ascii="Times New Roman" w:hAnsi="Times New Roman" w:cs="Times New Roman"/>
          <w:sz w:val="24"/>
        </w:rPr>
        <w:t>平推流模型和全混流模型的特点及区别。</w:t>
      </w:r>
    </w:p>
    <w:p w14:paraId="5C00B4EF" w14:textId="77777777" w:rsidR="008C5923" w:rsidRPr="00CA1E5A" w:rsidRDefault="008C5923" w:rsidP="008C5923">
      <w:pPr>
        <w:spacing w:line="360" w:lineRule="auto"/>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hAnsi="Times New Roman" w:cs="Times New Roman"/>
          <w:b/>
          <w:sz w:val="28"/>
          <w:szCs w:val="28"/>
        </w:rPr>
        <w:t>停留时间分布与反应器的流动模型</w:t>
      </w:r>
    </w:p>
    <w:p w14:paraId="222A2B96"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6D6EF83"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w:t>
      </w:r>
      <w:r w:rsidRPr="00CA1E5A">
        <w:rPr>
          <w:rFonts w:ascii="Times New Roman" w:hAnsi="Times New Roman" w:cs="Times New Roman"/>
          <w:color w:val="000000"/>
          <w:spacing w:val="5"/>
          <w:kern w:val="0"/>
          <w:sz w:val="24"/>
        </w:rPr>
        <w:t>停留时间分布的基本概念：分布函数</w:t>
      </w:r>
      <w:r w:rsidRPr="00CA1E5A">
        <w:rPr>
          <w:rFonts w:ascii="Times New Roman" w:hAnsi="Times New Roman" w:cs="Times New Roman"/>
          <w:color w:val="000000"/>
          <w:spacing w:val="5"/>
          <w:kern w:val="0"/>
          <w:sz w:val="24"/>
        </w:rPr>
        <w:t>F(t)</w:t>
      </w:r>
      <w:r w:rsidRPr="00CA1E5A">
        <w:rPr>
          <w:rFonts w:ascii="Times New Roman" w:hAnsi="Times New Roman" w:cs="Times New Roman"/>
          <w:color w:val="000000"/>
          <w:spacing w:val="5"/>
          <w:kern w:val="0"/>
          <w:sz w:val="24"/>
        </w:rPr>
        <w:t>和分布密度函数</w:t>
      </w:r>
      <w:r w:rsidRPr="00CA1E5A">
        <w:rPr>
          <w:rFonts w:ascii="Times New Roman" w:hAnsi="Times New Roman" w:cs="Times New Roman"/>
          <w:color w:val="000000"/>
          <w:spacing w:val="5"/>
          <w:kern w:val="0"/>
          <w:sz w:val="24"/>
        </w:rPr>
        <w:t>E(t)</w:t>
      </w:r>
      <w:r w:rsidRPr="00CA1E5A">
        <w:rPr>
          <w:rFonts w:ascii="Times New Roman" w:hAnsi="Times New Roman" w:cs="Times New Roman"/>
          <w:color w:val="000000"/>
          <w:spacing w:val="5"/>
          <w:kern w:val="0"/>
          <w:sz w:val="24"/>
        </w:rPr>
        <w:t>的定义、表示方法、数学统计表示及实验测定方法</w:t>
      </w:r>
      <w:r w:rsidRPr="00CA1E5A">
        <w:rPr>
          <w:rFonts w:ascii="Times New Roman" w:hAnsi="Times New Roman" w:cs="Times New Roman"/>
          <w:sz w:val="24"/>
        </w:rPr>
        <w:t>；</w:t>
      </w:r>
    </w:p>
    <w:p w14:paraId="3EAF3C26"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color w:val="000000"/>
          <w:spacing w:val="5"/>
          <w:kern w:val="0"/>
          <w:sz w:val="24"/>
        </w:rPr>
        <w:t>理想与非理想流动模型的</w:t>
      </w:r>
      <w:r w:rsidRPr="00CA1E5A">
        <w:rPr>
          <w:rFonts w:ascii="Times New Roman" w:hAnsi="Times New Roman" w:cs="Times New Roman"/>
          <w:color w:val="000000"/>
          <w:spacing w:val="5"/>
          <w:kern w:val="0"/>
          <w:sz w:val="24"/>
        </w:rPr>
        <w:t>RTD</w:t>
      </w:r>
      <w:r w:rsidRPr="00CA1E5A">
        <w:rPr>
          <w:rFonts w:ascii="Times New Roman" w:hAnsi="Times New Roman" w:cs="Times New Roman"/>
          <w:color w:val="000000"/>
          <w:spacing w:val="5"/>
          <w:kern w:val="0"/>
          <w:sz w:val="24"/>
        </w:rPr>
        <w:t>特征；掌握简单非理想反应器的设计及计算；</w:t>
      </w:r>
    </w:p>
    <w:p w14:paraId="63A34330"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情感、态度、价值观类目标：培养学生反应工程思维方法和运用反应器流动模型相关知识分析设计简单的非理想反应器能力。</w:t>
      </w:r>
    </w:p>
    <w:p w14:paraId="095569EC"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CCD4246"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5.1 </w:t>
      </w:r>
      <w:r w:rsidRPr="00CA1E5A">
        <w:rPr>
          <w:rFonts w:ascii="Times New Roman" w:hAnsi="Times New Roman" w:cs="Times New Roman"/>
          <w:color w:val="000000"/>
          <w:spacing w:val="5"/>
          <w:kern w:val="0"/>
          <w:sz w:val="24"/>
        </w:rPr>
        <w:t>停留时间分布</w:t>
      </w:r>
    </w:p>
    <w:p w14:paraId="59745277"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5.2 </w:t>
      </w:r>
      <w:r w:rsidRPr="00CA1E5A">
        <w:rPr>
          <w:rFonts w:ascii="Times New Roman" w:hAnsi="Times New Roman" w:cs="Times New Roman"/>
          <w:color w:val="000000"/>
          <w:spacing w:val="5"/>
          <w:kern w:val="0"/>
          <w:sz w:val="24"/>
        </w:rPr>
        <w:t>停留时间分布的实验测定</w:t>
      </w:r>
    </w:p>
    <w:p w14:paraId="5E8C93AB"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5.3 </w:t>
      </w:r>
      <w:r w:rsidRPr="00CA1E5A">
        <w:rPr>
          <w:rFonts w:ascii="Times New Roman" w:hAnsi="Times New Roman" w:cs="Times New Roman"/>
          <w:color w:val="000000"/>
          <w:spacing w:val="5"/>
          <w:kern w:val="0"/>
          <w:sz w:val="24"/>
        </w:rPr>
        <w:t>停留时间分布的统计特征值</w:t>
      </w:r>
    </w:p>
    <w:p w14:paraId="5209EB4D"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5.4 </w:t>
      </w:r>
      <w:r w:rsidRPr="00CA1E5A">
        <w:rPr>
          <w:rFonts w:ascii="Times New Roman" w:hAnsi="Times New Roman" w:cs="Times New Roman"/>
          <w:color w:val="000000"/>
          <w:spacing w:val="5"/>
          <w:kern w:val="0"/>
          <w:sz w:val="24"/>
        </w:rPr>
        <w:t>理想反应器的停留时间分布</w:t>
      </w:r>
      <w:r w:rsidRPr="00CA1E5A">
        <w:rPr>
          <w:rFonts w:ascii="Times New Roman" w:hAnsi="Times New Roman" w:cs="Times New Roman"/>
          <w:color w:val="000000"/>
          <w:spacing w:val="5"/>
          <w:kern w:val="0"/>
          <w:sz w:val="24"/>
        </w:rPr>
        <w:t xml:space="preserve"> </w:t>
      </w:r>
    </w:p>
    <w:p w14:paraId="6194BD31"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5.5 </w:t>
      </w:r>
      <w:r w:rsidRPr="00CA1E5A">
        <w:rPr>
          <w:rFonts w:ascii="Times New Roman" w:hAnsi="Times New Roman" w:cs="Times New Roman"/>
          <w:color w:val="000000"/>
          <w:spacing w:val="5"/>
          <w:kern w:val="0"/>
          <w:sz w:val="24"/>
        </w:rPr>
        <w:t>非理想流动现象</w:t>
      </w:r>
    </w:p>
    <w:p w14:paraId="222AE0F0" w14:textId="77777777" w:rsidR="008C5923" w:rsidRPr="00CA1E5A" w:rsidRDefault="008C5923" w:rsidP="008C5923">
      <w:pPr>
        <w:autoSpaceDE w:val="0"/>
        <w:autoSpaceDN w:val="0"/>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5.6 </w:t>
      </w:r>
      <w:r w:rsidRPr="00CA1E5A">
        <w:rPr>
          <w:rFonts w:ascii="Times New Roman" w:hAnsi="Times New Roman" w:cs="Times New Roman"/>
          <w:color w:val="000000"/>
          <w:spacing w:val="5"/>
          <w:kern w:val="0"/>
          <w:sz w:val="24"/>
        </w:rPr>
        <w:t>非理想流动模型</w:t>
      </w:r>
    </w:p>
    <w:p w14:paraId="62040C63"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05C0A74" w14:textId="77777777" w:rsidR="008C5923" w:rsidRPr="00CA1E5A" w:rsidRDefault="008C5923" w:rsidP="008C5923">
      <w:pPr>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停留时间分布规律的数学表示；活塞流和全混流两种理想流动模型的</w:t>
      </w:r>
      <w:r w:rsidRPr="00CA1E5A">
        <w:rPr>
          <w:rFonts w:ascii="Times New Roman" w:hAnsi="Times New Roman" w:cs="Times New Roman"/>
          <w:color w:val="000000"/>
          <w:spacing w:val="5"/>
          <w:kern w:val="0"/>
          <w:sz w:val="24"/>
        </w:rPr>
        <w:t>E(t)</w:t>
      </w:r>
      <w:r w:rsidRPr="00CA1E5A">
        <w:rPr>
          <w:rFonts w:ascii="Times New Roman" w:hAnsi="Times New Roman" w:cs="Times New Roman"/>
          <w:color w:val="000000"/>
          <w:spacing w:val="5"/>
          <w:kern w:val="0"/>
          <w:sz w:val="24"/>
        </w:rPr>
        <w:t>和</w:t>
      </w:r>
      <w:r w:rsidRPr="00CA1E5A">
        <w:rPr>
          <w:rFonts w:ascii="Times New Roman" w:hAnsi="Times New Roman" w:cs="Times New Roman"/>
          <w:color w:val="000000"/>
          <w:spacing w:val="5"/>
          <w:kern w:val="0"/>
          <w:sz w:val="24"/>
        </w:rPr>
        <w:t>F(t)</w:t>
      </w:r>
      <w:r w:rsidRPr="00CA1E5A">
        <w:rPr>
          <w:rFonts w:ascii="Times New Roman" w:hAnsi="Times New Roman" w:cs="Times New Roman"/>
          <w:color w:val="000000"/>
          <w:spacing w:val="5"/>
          <w:kern w:val="0"/>
          <w:sz w:val="24"/>
        </w:rPr>
        <w:t>及数学特征；测定停留时间分布的实验方法</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脉冲法、阶跃法</w:t>
      </w:r>
      <w:r w:rsidRPr="00CA1E5A">
        <w:rPr>
          <w:rFonts w:ascii="Times New Roman" w:hAnsi="Times New Roman" w:cs="Times New Roman"/>
          <w:color w:val="000000"/>
          <w:spacing w:val="5"/>
          <w:kern w:val="0"/>
          <w:sz w:val="24"/>
        </w:rPr>
        <w:t>)</w:t>
      </w:r>
      <w:r w:rsidRPr="00CA1E5A">
        <w:rPr>
          <w:rFonts w:ascii="Times New Roman" w:hAnsi="Times New Roman" w:cs="Times New Roman"/>
          <w:color w:val="000000"/>
          <w:spacing w:val="5"/>
          <w:kern w:val="0"/>
          <w:sz w:val="24"/>
        </w:rPr>
        <w:t>；离析流模型及多釜串联模型的应用。</w:t>
      </w:r>
    </w:p>
    <w:p w14:paraId="7609F1D5" w14:textId="77777777" w:rsidR="008C5923" w:rsidRPr="00CA1E5A" w:rsidRDefault="008C5923" w:rsidP="008C5923">
      <w:pPr>
        <w:spacing w:line="360" w:lineRule="auto"/>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68F7595" w14:textId="77777777" w:rsidR="008C5923" w:rsidRPr="00CA1E5A" w:rsidRDefault="008C5923" w:rsidP="008C5923">
      <w:pPr>
        <w:spacing w:line="360" w:lineRule="auto"/>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各非理想流动模型的模型特点及相关的分布函数</w:t>
      </w:r>
      <w:r w:rsidRPr="00CA1E5A">
        <w:rPr>
          <w:rFonts w:ascii="Times New Roman" w:hAnsi="Times New Roman" w:cs="Times New Roman"/>
          <w:color w:val="000000"/>
          <w:spacing w:val="5"/>
          <w:kern w:val="0"/>
          <w:sz w:val="24"/>
        </w:rPr>
        <w:t>F(t)</w:t>
      </w:r>
      <w:r w:rsidRPr="00CA1E5A">
        <w:rPr>
          <w:rFonts w:ascii="Times New Roman" w:hAnsi="Times New Roman" w:cs="Times New Roman"/>
          <w:color w:val="000000"/>
          <w:spacing w:val="5"/>
          <w:kern w:val="0"/>
          <w:sz w:val="24"/>
        </w:rPr>
        <w:t>和分布密度函数</w:t>
      </w:r>
      <w:r w:rsidRPr="00CA1E5A">
        <w:rPr>
          <w:rFonts w:ascii="Times New Roman" w:hAnsi="Times New Roman" w:cs="Times New Roman"/>
          <w:color w:val="000000"/>
          <w:spacing w:val="5"/>
          <w:kern w:val="0"/>
          <w:sz w:val="24"/>
        </w:rPr>
        <w:t>E(t)</w:t>
      </w:r>
      <w:r w:rsidRPr="00CA1E5A">
        <w:rPr>
          <w:rFonts w:ascii="Times New Roman" w:hAnsi="Times New Roman" w:cs="Times New Roman"/>
          <w:color w:val="000000"/>
          <w:spacing w:val="5"/>
          <w:kern w:val="0"/>
          <w:sz w:val="24"/>
        </w:rPr>
        <w:t>和</w:t>
      </w:r>
      <w:r w:rsidRPr="00CA1E5A">
        <w:rPr>
          <w:rFonts w:ascii="Times New Roman" w:hAnsi="Times New Roman" w:cs="Times New Roman"/>
          <w:color w:val="000000"/>
          <w:spacing w:val="5"/>
          <w:kern w:val="0"/>
          <w:sz w:val="24"/>
        </w:rPr>
        <w:lastRenderedPageBreak/>
        <w:t>数学统计表示。</w:t>
      </w:r>
    </w:p>
    <w:p w14:paraId="789EC30C" w14:textId="77777777" w:rsidR="008C5923" w:rsidRPr="00CA1E5A" w:rsidRDefault="008C5923" w:rsidP="008C5923">
      <w:pPr>
        <w:spacing w:line="360" w:lineRule="auto"/>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7DAD8F2E"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szCs w:val="24"/>
        </w:rPr>
        <w:t xml:space="preserve">1. </w:t>
      </w:r>
      <w:r w:rsidRPr="00CA1E5A">
        <w:rPr>
          <w:rFonts w:ascii="Times New Roman" w:hAnsi="Times New Roman" w:cs="Times New Roman"/>
          <w:sz w:val="24"/>
          <w:szCs w:val="24"/>
        </w:rPr>
        <w:t>通过多媒体课件和传统教</w:t>
      </w:r>
      <w:r w:rsidRPr="00CA1E5A">
        <w:rPr>
          <w:rFonts w:ascii="Times New Roman" w:hAnsi="Times New Roman" w:cs="Times New Roman"/>
          <w:sz w:val="24"/>
        </w:rPr>
        <w:t>学相结</w:t>
      </w:r>
      <w:r w:rsidRPr="00CA1E5A">
        <w:rPr>
          <w:rFonts w:ascii="Times New Roman" w:hAnsi="Times New Roman" w:cs="Times New Roman"/>
          <w:sz w:val="24"/>
          <w:szCs w:val="24"/>
        </w:rPr>
        <w:t>合，介绍</w:t>
      </w:r>
      <w:r w:rsidRPr="00CA1E5A">
        <w:rPr>
          <w:rFonts w:ascii="Times New Roman" w:hAnsi="Times New Roman" w:cs="Times New Roman"/>
          <w:color w:val="000000"/>
          <w:spacing w:val="5"/>
          <w:kern w:val="0"/>
          <w:sz w:val="24"/>
        </w:rPr>
        <w:t>停留时间分布的实验测定方法</w:t>
      </w:r>
      <w:r w:rsidRPr="00CA1E5A">
        <w:rPr>
          <w:rFonts w:ascii="Times New Roman" w:hAnsi="Times New Roman" w:cs="Times New Roman"/>
          <w:sz w:val="24"/>
          <w:szCs w:val="24"/>
        </w:rPr>
        <w:t>；</w:t>
      </w:r>
    </w:p>
    <w:p w14:paraId="065AC03D" w14:textId="77777777" w:rsidR="008C5923" w:rsidRPr="00CA1E5A" w:rsidRDefault="008C5923" w:rsidP="008C5923">
      <w:pPr>
        <w:spacing w:line="360" w:lineRule="auto"/>
        <w:ind w:firstLineChars="200" w:firstLine="480"/>
        <w:rPr>
          <w:rFonts w:ascii="Times New Roman" w:hAnsi="Times New Roman" w:cs="Times New Roman"/>
          <w:kern w:val="0"/>
          <w:sz w:val="24"/>
        </w:rPr>
      </w:pPr>
      <w:r w:rsidRPr="00CA1E5A">
        <w:rPr>
          <w:rFonts w:ascii="Times New Roman" w:hAnsi="Times New Roman" w:cs="Times New Roman"/>
          <w:sz w:val="24"/>
          <w:szCs w:val="24"/>
        </w:rPr>
        <w:t xml:space="preserve">2. </w:t>
      </w:r>
      <w:r w:rsidRPr="00CA1E5A">
        <w:rPr>
          <w:rFonts w:ascii="Times New Roman" w:hAnsi="Times New Roman" w:cs="Times New Roman"/>
          <w:sz w:val="24"/>
          <w:szCs w:val="24"/>
        </w:rPr>
        <w:t>结合实例，讲授</w:t>
      </w:r>
      <w:r w:rsidRPr="00CA1E5A">
        <w:rPr>
          <w:rFonts w:ascii="Times New Roman" w:hAnsi="Times New Roman" w:cs="Times New Roman"/>
          <w:color w:val="000000"/>
          <w:spacing w:val="5"/>
          <w:kern w:val="0"/>
          <w:sz w:val="24"/>
        </w:rPr>
        <w:t>理想与非理想流动模型的</w:t>
      </w:r>
      <w:r w:rsidRPr="00CA1E5A">
        <w:rPr>
          <w:rFonts w:ascii="Times New Roman" w:hAnsi="Times New Roman" w:cs="Times New Roman"/>
          <w:color w:val="000000"/>
          <w:spacing w:val="5"/>
          <w:kern w:val="0"/>
          <w:sz w:val="24"/>
        </w:rPr>
        <w:t>RTD</w:t>
      </w:r>
      <w:r w:rsidRPr="00CA1E5A">
        <w:rPr>
          <w:rFonts w:ascii="Times New Roman" w:hAnsi="Times New Roman" w:cs="Times New Roman"/>
          <w:color w:val="000000"/>
          <w:spacing w:val="5"/>
          <w:kern w:val="0"/>
          <w:sz w:val="24"/>
        </w:rPr>
        <w:t>特征和简单非理想反应器的设计及计算</w:t>
      </w:r>
      <w:r w:rsidRPr="00CA1E5A">
        <w:rPr>
          <w:rFonts w:ascii="Times New Roman" w:hAnsi="Times New Roman" w:cs="Times New Roman"/>
          <w:kern w:val="0"/>
          <w:sz w:val="24"/>
        </w:rPr>
        <w:t>；</w:t>
      </w:r>
    </w:p>
    <w:p w14:paraId="628DA69F"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kern w:val="0"/>
          <w:sz w:val="24"/>
        </w:rPr>
        <w:t xml:space="preserve">3. </w:t>
      </w:r>
      <w:r w:rsidRPr="00CA1E5A">
        <w:rPr>
          <w:rFonts w:ascii="Times New Roman" w:hAnsi="Times New Roman" w:cs="Times New Roman"/>
          <w:sz w:val="24"/>
        </w:rPr>
        <w:t>通过案例分析，培养学生运用非理想流动模型相关知识分析设计简单的非理想反应器能力。</w:t>
      </w:r>
    </w:p>
    <w:p w14:paraId="6F3E0005" w14:textId="77777777" w:rsidR="008C5923" w:rsidRPr="00CA1E5A" w:rsidRDefault="008C5923" w:rsidP="008C5923">
      <w:pPr>
        <w:spacing w:line="360" w:lineRule="auto"/>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893ACFD" w14:textId="77777777" w:rsidR="008C5923" w:rsidRPr="00CA1E5A" w:rsidRDefault="008C5923" w:rsidP="003454BB">
      <w:pPr>
        <w:numPr>
          <w:ilvl w:val="0"/>
          <w:numId w:val="166"/>
        </w:numPr>
        <w:spacing w:line="360" w:lineRule="auto"/>
        <w:rPr>
          <w:rFonts w:ascii="Times New Roman" w:hAnsi="Times New Roman" w:cs="Times New Roman"/>
          <w:sz w:val="24"/>
        </w:rPr>
      </w:pPr>
      <w:r w:rsidRPr="00CA1E5A">
        <w:rPr>
          <w:rFonts w:ascii="Times New Roman" w:hAnsi="Times New Roman" w:cs="Times New Roman"/>
          <w:sz w:val="24"/>
        </w:rPr>
        <w:t>停留时间分布的实验测定方法有几种？举例简述其中两种测定方法的特点。</w:t>
      </w:r>
    </w:p>
    <w:p w14:paraId="1460326A" w14:textId="77777777" w:rsidR="008C5923" w:rsidRPr="00CA1E5A" w:rsidRDefault="008C5923" w:rsidP="003454BB">
      <w:pPr>
        <w:numPr>
          <w:ilvl w:val="0"/>
          <w:numId w:val="166"/>
        </w:numPr>
        <w:spacing w:line="360" w:lineRule="auto"/>
        <w:rPr>
          <w:rFonts w:ascii="Times New Roman" w:hAnsi="Times New Roman" w:cs="Times New Roman"/>
          <w:sz w:val="24"/>
        </w:rPr>
      </w:pPr>
      <w:r w:rsidRPr="00CA1E5A">
        <w:rPr>
          <w:rFonts w:ascii="Times New Roman" w:hAnsi="Times New Roman" w:cs="Times New Roman"/>
          <w:sz w:val="24"/>
        </w:rPr>
        <w:t>非理想流动模型及其模型参数。</w:t>
      </w:r>
    </w:p>
    <w:p w14:paraId="497AD171" w14:textId="77777777" w:rsidR="008C5923" w:rsidRPr="00CA1E5A" w:rsidRDefault="008C5923" w:rsidP="008C5923">
      <w:pPr>
        <w:spacing w:line="360" w:lineRule="auto"/>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8C5923" w:rsidRPr="00CA1E5A" w14:paraId="6757A680" w14:textId="77777777" w:rsidTr="008C5923">
        <w:trPr>
          <w:trHeight w:val="660"/>
          <w:jc w:val="center"/>
        </w:trPr>
        <w:tc>
          <w:tcPr>
            <w:tcW w:w="3403" w:type="dxa"/>
            <w:vAlign w:val="center"/>
          </w:tcPr>
          <w:p w14:paraId="07C1BA17" w14:textId="77777777" w:rsidR="008C5923" w:rsidRPr="00CA1E5A" w:rsidRDefault="008C5923" w:rsidP="008C5923">
            <w:pPr>
              <w:spacing w:line="360" w:lineRule="auto"/>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2E0CB642" w14:textId="77777777" w:rsidR="008C5923" w:rsidRPr="00CA1E5A" w:rsidRDefault="008C5923" w:rsidP="008C5923">
            <w:pPr>
              <w:spacing w:line="360" w:lineRule="auto"/>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38B8DAC4" w14:textId="77777777" w:rsidR="008C5923" w:rsidRPr="00CA1E5A" w:rsidRDefault="008C5923" w:rsidP="008C5923">
            <w:pPr>
              <w:spacing w:line="360" w:lineRule="auto"/>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26AD7469" w14:textId="77777777" w:rsidR="008C5923" w:rsidRPr="00CA1E5A" w:rsidRDefault="008C5923" w:rsidP="008C5923">
            <w:pPr>
              <w:spacing w:line="360" w:lineRule="auto"/>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8C5923" w:rsidRPr="00CA1E5A" w14:paraId="53943FA0" w14:textId="77777777" w:rsidTr="008C5923">
        <w:trPr>
          <w:trHeight w:val="514"/>
          <w:jc w:val="center"/>
        </w:trPr>
        <w:tc>
          <w:tcPr>
            <w:tcW w:w="3403" w:type="dxa"/>
            <w:vAlign w:val="center"/>
          </w:tcPr>
          <w:p w14:paraId="289B6BD8" w14:textId="77777777" w:rsidR="008C5923" w:rsidRPr="00CA1E5A" w:rsidRDefault="008C5923" w:rsidP="008C5923">
            <w:pPr>
              <w:spacing w:line="360" w:lineRule="auto"/>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w:t>
            </w:r>
          </w:p>
        </w:tc>
        <w:tc>
          <w:tcPr>
            <w:tcW w:w="2693" w:type="dxa"/>
            <w:vAlign w:val="center"/>
          </w:tcPr>
          <w:p w14:paraId="6D851429"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256348CE"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CECCD7E"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6</w:t>
            </w:r>
          </w:p>
        </w:tc>
      </w:tr>
      <w:tr w:rsidR="008C5923" w:rsidRPr="00CA1E5A" w14:paraId="46A26199" w14:textId="77777777" w:rsidTr="008C5923">
        <w:trPr>
          <w:trHeight w:val="90"/>
          <w:jc w:val="center"/>
        </w:trPr>
        <w:tc>
          <w:tcPr>
            <w:tcW w:w="3403" w:type="dxa"/>
            <w:vAlign w:val="center"/>
          </w:tcPr>
          <w:p w14:paraId="7959C9B1" w14:textId="77777777" w:rsidR="008C5923" w:rsidRPr="00CA1E5A" w:rsidRDefault="008C5923" w:rsidP="008C5923">
            <w:pPr>
              <w:spacing w:line="360" w:lineRule="auto"/>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反应动力学基础</w:t>
            </w:r>
          </w:p>
        </w:tc>
        <w:tc>
          <w:tcPr>
            <w:tcW w:w="2693" w:type="dxa"/>
            <w:vAlign w:val="center"/>
          </w:tcPr>
          <w:p w14:paraId="049B9313"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5F65F879"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5FA191D"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10</w:t>
            </w:r>
          </w:p>
        </w:tc>
      </w:tr>
      <w:tr w:rsidR="008C5923" w:rsidRPr="00CA1E5A" w14:paraId="4D120222" w14:textId="77777777" w:rsidTr="008C5923">
        <w:trPr>
          <w:jc w:val="center"/>
        </w:trPr>
        <w:tc>
          <w:tcPr>
            <w:tcW w:w="3403" w:type="dxa"/>
            <w:vAlign w:val="center"/>
          </w:tcPr>
          <w:p w14:paraId="5E871248" w14:textId="77777777" w:rsidR="008C5923" w:rsidRPr="00CA1E5A" w:rsidRDefault="008C5923" w:rsidP="008C5923">
            <w:pPr>
              <w:spacing w:line="360" w:lineRule="auto"/>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釜式反应器</w:t>
            </w:r>
          </w:p>
        </w:tc>
        <w:tc>
          <w:tcPr>
            <w:tcW w:w="2693" w:type="dxa"/>
            <w:vAlign w:val="center"/>
          </w:tcPr>
          <w:p w14:paraId="7ED53CFA"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55914771"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416EA739"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12</w:t>
            </w:r>
          </w:p>
        </w:tc>
      </w:tr>
      <w:tr w:rsidR="008C5923" w:rsidRPr="00CA1E5A" w14:paraId="7826615C" w14:textId="77777777" w:rsidTr="008C5923">
        <w:trPr>
          <w:jc w:val="center"/>
        </w:trPr>
        <w:tc>
          <w:tcPr>
            <w:tcW w:w="3403" w:type="dxa"/>
            <w:vAlign w:val="center"/>
          </w:tcPr>
          <w:p w14:paraId="46E8B6AE" w14:textId="77777777" w:rsidR="008C5923" w:rsidRPr="00CA1E5A" w:rsidRDefault="008C5923" w:rsidP="008C5923">
            <w:pPr>
              <w:spacing w:line="360" w:lineRule="auto"/>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管式反应器</w:t>
            </w:r>
          </w:p>
        </w:tc>
        <w:tc>
          <w:tcPr>
            <w:tcW w:w="2693" w:type="dxa"/>
            <w:vAlign w:val="center"/>
          </w:tcPr>
          <w:p w14:paraId="68B5135D"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05B4D50B"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55DBCF3"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8</w:t>
            </w:r>
          </w:p>
        </w:tc>
      </w:tr>
      <w:tr w:rsidR="008C5923" w:rsidRPr="00CA1E5A" w14:paraId="724F9CFE" w14:textId="77777777" w:rsidTr="008C5923">
        <w:trPr>
          <w:jc w:val="center"/>
        </w:trPr>
        <w:tc>
          <w:tcPr>
            <w:tcW w:w="3403" w:type="dxa"/>
            <w:vAlign w:val="center"/>
          </w:tcPr>
          <w:p w14:paraId="7371F144" w14:textId="77777777" w:rsidR="008C5923" w:rsidRPr="00CA1E5A" w:rsidRDefault="008C5923" w:rsidP="008C5923">
            <w:pPr>
              <w:spacing w:line="360" w:lineRule="auto"/>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停留时间分布和反应器的流动模型</w:t>
            </w:r>
          </w:p>
        </w:tc>
        <w:tc>
          <w:tcPr>
            <w:tcW w:w="2693" w:type="dxa"/>
            <w:vAlign w:val="center"/>
          </w:tcPr>
          <w:p w14:paraId="7541BEA7"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763BFDBB"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681F2E1"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12</w:t>
            </w:r>
          </w:p>
        </w:tc>
      </w:tr>
      <w:tr w:rsidR="008C5923" w:rsidRPr="00CA1E5A" w14:paraId="227F49C3" w14:textId="77777777" w:rsidTr="008C5923">
        <w:trPr>
          <w:jc w:val="center"/>
        </w:trPr>
        <w:tc>
          <w:tcPr>
            <w:tcW w:w="8081" w:type="dxa"/>
            <w:gridSpan w:val="3"/>
            <w:vAlign w:val="center"/>
          </w:tcPr>
          <w:p w14:paraId="7346B4D5"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7A943341" w14:textId="77777777" w:rsidR="008C5923" w:rsidRPr="00CA1E5A" w:rsidRDefault="008C5923" w:rsidP="008C5923">
            <w:pPr>
              <w:spacing w:line="360" w:lineRule="auto"/>
              <w:jc w:val="center"/>
              <w:rPr>
                <w:rFonts w:ascii="Times New Roman" w:hAnsi="Times New Roman" w:cs="Times New Roman"/>
                <w:sz w:val="24"/>
              </w:rPr>
            </w:pPr>
            <w:r w:rsidRPr="00CA1E5A">
              <w:rPr>
                <w:rFonts w:ascii="Times New Roman" w:hAnsi="Times New Roman" w:cs="Times New Roman"/>
                <w:sz w:val="24"/>
              </w:rPr>
              <w:t>48</w:t>
            </w:r>
          </w:p>
        </w:tc>
      </w:tr>
    </w:tbl>
    <w:p w14:paraId="083D8F24" w14:textId="77777777" w:rsidR="008C5923" w:rsidRPr="00CA1E5A" w:rsidRDefault="008C5923" w:rsidP="008C5923">
      <w:pPr>
        <w:spacing w:line="360" w:lineRule="auto"/>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3CA90EA0"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8C5923" w:rsidRPr="00CA1E5A" w14:paraId="4BC43DB0" w14:textId="77777777" w:rsidTr="008C5923">
        <w:trPr>
          <w:trHeight w:val="515"/>
          <w:jc w:val="center"/>
        </w:trPr>
        <w:tc>
          <w:tcPr>
            <w:tcW w:w="1422" w:type="dxa"/>
          </w:tcPr>
          <w:p w14:paraId="3CA2F2F5"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524F6AE2"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考核内容</w:t>
            </w:r>
          </w:p>
        </w:tc>
      </w:tr>
      <w:tr w:rsidR="008C5923" w:rsidRPr="00CA1E5A" w14:paraId="50D14F72" w14:textId="77777777" w:rsidTr="008C5923">
        <w:trPr>
          <w:jc w:val="center"/>
        </w:trPr>
        <w:tc>
          <w:tcPr>
            <w:tcW w:w="1422" w:type="dxa"/>
            <w:vAlign w:val="center"/>
          </w:tcPr>
          <w:p w14:paraId="427F5DC2"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2B3CA6A2" w14:textId="77777777" w:rsidR="008C5923" w:rsidRPr="00CA1E5A" w:rsidRDefault="008C5923" w:rsidP="008C5923">
            <w:pPr>
              <w:spacing w:line="360" w:lineRule="auto"/>
              <w:rPr>
                <w:rFonts w:ascii="Times New Roman" w:hAnsi="Times New Roman" w:cs="Times New Roman"/>
                <w:bCs/>
                <w:sz w:val="24"/>
              </w:rPr>
            </w:pPr>
            <w:r w:rsidRPr="00CA1E5A">
              <w:rPr>
                <w:rFonts w:ascii="Times New Roman" w:hAnsi="Times New Roman" w:cs="Times New Roman"/>
              </w:rPr>
              <w:t>运用数学、物理化学和化工原理</w:t>
            </w:r>
            <w:r w:rsidRPr="00CA1E5A">
              <w:rPr>
                <w:rFonts w:ascii="Times New Roman" w:hAnsi="Times New Roman" w:cs="Times New Roman"/>
                <w:color w:val="000000"/>
                <w:spacing w:val="5"/>
                <w:kern w:val="0"/>
                <w:sz w:val="24"/>
              </w:rPr>
              <w:t>基础知识</w:t>
            </w:r>
            <w:r w:rsidRPr="00CA1E5A">
              <w:rPr>
                <w:rFonts w:ascii="Times New Roman" w:hAnsi="Times New Roman" w:cs="Times New Roman"/>
              </w:rPr>
              <w:t>表达反应工程问题，建立反应器数学模型。（</w:t>
            </w:r>
            <w:r w:rsidRPr="00CA1E5A">
              <w:rPr>
                <w:rFonts w:ascii="Times New Roman" w:hAnsi="Times New Roman" w:cs="Times New Roman"/>
              </w:rPr>
              <w:t>L</w:t>
            </w:r>
            <w:r w:rsidRPr="00CA1E5A">
              <w:rPr>
                <w:rFonts w:ascii="Times New Roman" w:hAnsi="Times New Roman" w:cs="Times New Roman"/>
              </w:rPr>
              <w:t>）</w:t>
            </w:r>
          </w:p>
        </w:tc>
      </w:tr>
      <w:tr w:rsidR="008C5923" w:rsidRPr="00CA1E5A" w14:paraId="31530881" w14:textId="77777777" w:rsidTr="008C5923">
        <w:trPr>
          <w:jc w:val="center"/>
        </w:trPr>
        <w:tc>
          <w:tcPr>
            <w:tcW w:w="1422" w:type="dxa"/>
            <w:vAlign w:val="center"/>
          </w:tcPr>
          <w:p w14:paraId="08E1A3E8"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5359A670" w14:textId="77777777" w:rsidR="008C5923" w:rsidRPr="00CA1E5A" w:rsidRDefault="008C5923" w:rsidP="008C5923">
            <w:pPr>
              <w:spacing w:line="360" w:lineRule="auto"/>
              <w:rPr>
                <w:rFonts w:ascii="Times New Roman" w:hAnsi="Times New Roman" w:cs="Times New Roman"/>
                <w:bCs/>
                <w:sz w:val="24"/>
              </w:rPr>
            </w:pPr>
            <w:r w:rsidRPr="00CA1E5A">
              <w:rPr>
                <w:rFonts w:ascii="Times New Roman" w:hAnsi="Times New Roman" w:cs="Times New Roman"/>
                <w:color w:val="000000"/>
                <w:spacing w:val="5"/>
                <w:kern w:val="0"/>
                <w:sz w:val="24"/>
              </w:rPr>
              <w:t>以工业反应器中的化学反应过程为主要研究对象，</w:t>
            </w:r>
            <w:r w:rsidRPr="00CA1E5A">
              <w:rPr>
                <w:rFonts w:ascii="Times New Roman" w:hAnsi="Times New Roman" w:cs="Times New Roman"/>
              </w:rPr>
              <w:t>运用反应工程的思维方法，</w:t>
            </w:r>
            <w:r w:rsidRPr="00CA1E5A">
              <w:rPr>
                <w:rFonts w:ascii="Times New Roman" w:hAnsi="Times New Roman" w:cs="Times New Roman"/>
                <w:color w:val="000000"/>
                <w:spacing w:val="5"/>
                <w:kern w:val="0"/>
                <w:sz w:val="24"/>
              </w:rPr>
              <w:t>分析化工生产中工业级规模反应器中化学反应的规律</w:t>
            </w:r>
            <w:r w:rsidRPr="00CA1E5A">
              <w:rPr>
                <w:rFonts w:ascii="Times New Roman" w:hAnsi="Times New Roman" w:cs="Times New Roman"/>
              </w:rPr>
              <w:t>。（</w:t>
            </w:r>
            <w:r w:rsidRPr="00CA1E5A">
              <w:rPr>
                <w:rFonts w:ascii="Times New Roman" w:hAnsi="Times New Roman" w:cs="Times New Roman"/>
              </w:rPr>
              <w:t>L</w:t>
            </w:r>
            <w:r w:rsidRPr="00CA1E5A">
              <w:rPr>
                <w:rFonts w:ascii="Times New Roman" w:hAnsi="Times New Roman" w:cs="Times New Roman"/>
              </w:rPr>
              <w:t>）</w:t>
            </w:r>
          </w:p>
        </w:tc>
      </w:tr>
      <w:tr w:rsidR="008C5923" w:rsidRPr="00CA1E5A" w14:paraId="4B5EA71F" w14:textId="77777777" w:rsidTr="008C5923">
        <w:trPr>
          <w:jc w:val="center"/>
        </w:trPr>
        <w:tc>
          <w:tcPr>
            <w:tcW w:w="1422" w:type="dxa"/>
            <w:vAlign w:val="center"/>
          </w:tcPr>
          <w:p w14:paraId="597A1354"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3B446EE2" w14:textId="77777777" w:rsidR="008C5923" w:rsidRPr="00CA1E5A" w:rsidRDefault="008C5923" w:rsidP="008C5923">
            <w:pPr>
              <w:spacing w:line="360" w:lineRule="auto"/>
              <w:rPr>
                <w:rFonts w:ascii="Times New Roman" w:hAnsi="Times New Roman" w:cs="Times New Roman"/>
                <w:bCs/>
                <w:sz w:val="24"/>
              </w:rPr>
            </w:pPr>
            <w:r w:rsidRPr="00CA1E5A">
              <w:rPr>
                <w:rFonts w:ascii="Times New Roman" w:hAnsi="Times New Roman" w:cs="Times New Roman"/>
              </w:rPr>
              <w:t>以反应</w:t>
            </w:r>
            <w:r w:rsidRPr="00CA1E5A">
              <w:rPr>
                <w:rFonts w:ascii="Times New Roman" w:hAnsi="Times New Roman" w:cs="Times New Roman"/>
                <w:color w:val="000000"/>
                <w:spacing w:val="5"/>
                <w:kern w:val="0"/>
                <w:sz w:val="24"/>
              </w:rPr>
              <w:t>动力学及反应工程的观点分析具体的反应过程，</w:t>
            </w:r>
            <w:r w:rsidRPr="00CA1E5A">
              <w:rPr>
                <w:rFonts w:ascii="Times New Roman" w:hAnsi="Times New Roman" w:cs="Times New Roman"/>
              </w:rPr>
              <w:t>对常见的工业反应器进行设计。（</w:t>
            </w:r>
            <w:r w:rsidRPr="00CA1E5A">
              <w:rPr>
                <w:rFonts w:ascii="Times New Roman" w:hAnsi="Times New Roman" w:cs="Times New Roman"/>
              </w:rPr>
              <w:t>H</w:t>
            </w:r>
            <w:r w:rsidRPr="00CA1E5A">
              <w:rPr>
                <w:rFonts w:ascii="Times New Roman" w:hAnsi="Times New Roman" w:cs="Times New Roman"/>
              </w:rPr>
              <w:t>）</w:t>
            </w:r>
          </w:p>
        </w:tc>
      </w:tr>
    </w:tbl>
    <w:p w14:paraId="093E33FF"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（二）课程考核方式</w:t>
      </w:r>
    </w:p>
    <w:p w14:paraId="325D680C" w14:textId="77777777" w:rsidR="008C5923" w:rsidRPr="00CA1E5A" w:rsidRDefault="008C5923" w:rsidP="008C5923">
      <w:pPr>
        <w:pStyle w:val="a6"/>
        <w:spacing w:beforeAutospacing="0" w:afterAutospacing="0" w:line="360" w:lineRule="auto"/>
        <w:ind w:firstLineChars="200" w:firstLine="480"/>
        <w:jc w:val="both"/>
        <w:rPr>
          <w:rFonts w:ascii="Times New Roman" w:hAnsi="Times New Roman" w:cs="Times New Roman"/>
          <w:kern w:val="2"/>
        </w:rPr>
      </w:pPr>
      <w:r w:rsidRPr="00CA1E5A">
        <w:rPr>
          <w:rFonts w:ascii="Times New Roman" w:hAnsi="Times New Roman" w:cs="Times New Roman"/>
        </w:rPr>
        <w:t>1</w:t>
      </w:r>
      <w:r w:rsidRPr="00CA1E5A">
        <w:rPr>
          <w:rFonts w:ascii="Times New Roman" w:hAnsi="Times New Roman" w:cs="Times New Roman"/>
        </w:rPr>
        <w:t>．</w:t>
      </w:r>
      <w:r w:rsidRPr="00CA1E5A">
        <w:rPr>
          <w:rFonts w:ascii="Times New Roman" w:hAnsi="Times New Roman" w:cs="Times New Roman"/>
          <w:kern w:val="2"/>
        </w:rPr>
        <w:t>平时成绩</w:t>
      </w:r>
      <w:r w:rsidRPr="00CA1E5A">
        <w:rPr>
          <w:rFonts w:ascii="Times New Roman" w:hAnsi="Times New Roman" w:cs="Times New Roman"/>
          <w:kern w:val="2"/>
        </w:rPr>
        <w:t xml:space="preserve"> </w:t>
      </w:r>
      <w:r w:rsidRPr="00CA1E5A">
        <w:rPr>
          <w:rFonts w:ascii="Times New Roman" w:hAnsi="Times New Roman" w:cs="Times New Roman"/>
          <w:kern w:val="2"/>
        </w:rPr>
        <w:t>（作业完成情况</w:t>
      </w:r>
      <w:r w:rsidRPr="00CA1E5A">
        <w:rPr>
          <w:rFonts w:ascii="Times New Roman" w:hAnsi="Times New Roman" w:cs="Times New Roman"/>
          <w:kern w:val="2"/>
        </w:rPr>
        <w:t>+</w:t>
      </w:r>
      <w:r w:rsidRPr="00CA1E5A">
        <w:rPr>
          <w:rFonts w:ascii="Times New Roman" w:hAnsi="Times New Roman" w:cs="Times New Roman"/>
        </w:rPr>
        <w:t>阶段性测试</w:t>
      </w:r>
      <w:r w:rsidRPr="00CA1E5A">
        <w:rPr>
          <w:rFonts w:ascii="Times New Roman" w:hAnsi="Times New Roman" w:cs="Times New Roman"/>
          <w:kern w:val="2"/>
        </w:rPr>
        <w:t>）</w:t>
      </w:r>
    </w:p>
    <w:p w14:paraId="446D66DB" w14:textId="77777777" w:rsidR="008C5923" w:rsidRPr="00CA1E5A" w:rsidRDefault="008C5923" w:rsidP="008C5923">
      <w:pPr>
        <w:pStyle w:val="a6"/>
        <w:spacing w:beforeAutospacing="0" w:afterAutospacing="0" w:line="360" w:lineRule="auto"/>
        <w:ind w:firstLineChars="200" w:firstLine="480"/>
        <w:jc w:val="both"/>
        <w:rPr>
          <w:rFonts w:ascii="Times New Roman" w:hAnsi="Times New Roman" w:cs="Times New Roman"/>
          <w:kern w:val="2"/>
        </w:rPr>
      </w:pPr>
      <w:r w:rsidRPr="00CA1E5A">
        <w:rPr>
          <w:rFonts w:ascii="Times New Roman" w:hAnsi="Times New Roman" w:cs="Times New Roman"/>
        </w:rPr>
        <w:t>2</w:t>
      </w:r>
      <w:r w:rsidRPr="00CA1E5A">
        <w:rPr>
          <w:rFonts w:ascii="Times New Roman" w:hAnsi="Times New Roman" w:cs="Times New Roman"/>
        </w:rPr>
        <w:t>．期末</w:t>
      </w:r>
      <w:r w:rsidRPr="00CA1E5A">
        <w:rPr>
          <w:rFonts w:ascii="Times New Roman" w:hAnsi="Times New Roman" w:cs="Times New Roman"/>
          <w:kern w:val="2"/>
        </w:rPr>
        <w:t>理论课考试成绩（笔试，闭卷）</w:t>
      </w:r>
    </w:p>
    <w:p w14:paraId="340FB8E0" w14:textId="77777777" w:rsidR="008C5923" w:rsidRPr="00CA1E5A" w:rsidRDefault="008C5923" w:rsidP="008C5923">
      <w:pPr>
        <w:pStyle w:val="noindent"/>
        <w:widowControl w:val="0"/>
        <w:spacing w:before="0" w:beforeAutospacing="0" w:after="0" w:afterAutospacing="0" w:line="360" w:lineRule="auto"/>
        <w:ind w:firstLineChars="200" w:firstLine="480"/>
        <w:jc w:val="both"/>
        <w:rPr>
          <w:rFonts w:ascii="Times New Roman" w:hAnsi="Times New Roman" w:cs="Times New Roman"/>
          <w:kern w:val="2"/>
        </w:rPr>
      </w:pPr>
      <w:r w:rsidRPr="00CA1E5A">
        <w:rPr>
          <w:rFonts w:ascii="Times New Roman" w:hAnsi="Times New Roman" w:cs="Times New Roman"/>
          <w:kern w:val="2"/>
        </w:rPr>
        <w:t>学生最后总成绩由</w:t>
      </w:r>
      <w:r w:rsidRPr="00CA1E5A">
        <w:rPr>
          <w:rFonts w:ascii="Times New Roman" w:hAnsi="Times New Roman" w:cs="Times New Roman"/>
        </w:rPr>
        <w:t>平时</w:t>
      </w:r>
      <w:r w:rsidRPr="00CA1E5A">
        <w:rPr>
          <w:rFonts w:ascii="Times New Roman" w:hAnsi="Times New Roman" w:cs="Times New Roman"/>
          <w:kern w:val="2"/>
        </w:rPr>
        <w:t>成绩（</w:t>
      </w:r>
      <w:r w:rsidRPr="00CA1E5A">
        <w:rPr>
          <w:rFonts w:ascii="Times New Roman" w:hAnsi="Times New Roman" w:cs="Times New Roman"/>
          <w:kern w:val="2"/>
        </w:rPr>
        <w:t>40%</w:t>
      </w:r>
      <w:r w:rsidRPr="00CA1E5A">
        <w:rPr>
          <w:rFonts w:ascii="Times New Roman" w:hAnsi="Times New Roman" w:cs="Times New Roman"/>
          <w:kern w:val="2"/>
        </w:rPr>
        <w:t>）＋</w:t>
      </w:r>
      <w:r w:rsidRPr="00CA1E5A">
        <w:rPr>
          <w:rFonts w:ascii="Times New Roman" w:hAnsi="Times New Roman" w:cs="Times New Roman"/>
        </w:rPr>
        <w:t>期末闭卷考试</w:t>
      </w:r>
      <w:r w:rsidRPr="00CA1E5A">
        <w:rPr>
          <w:rFonts w:ascii="Times New Roman" w:hAnsi="Times New Roman" w:cs="Times New Roman"/>
          <w:kern w:val="2"/>
        </w:rPr>
        <w:t>成绩（</w:t>
      </w:r>
      <w:r w:rsidRPr="00CA1E5A">
        <w:rPr>
          <w:rFonts w:ascii="Times New Roman" w:hAnsi="Times New Roman" w:cs="Times New Roman"/>
          <w:kern w:val="2"/>
        </w:rPr>
        <w:t>60%</w:t>
      </w:r>
      <w:r w:rsidRPr="00CA1E5A">
        <w:rPr>
          <w:rFonts w:ascii="Times New Roman" w:hAnsi="Times New Roman" w:cs="Times New Roman"/>
          <w:kern w:val="2"/>
        </w:rPr>
        <w:t>）的总和确定。</w:t>
      </w:r>
    </w:p>
    <w:p w14:paraId="5A3430A1"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7"/>
        <w:gridCol w:w="3163"/>
        <w:gridCol w:w="3163"/>
        <w:gridCol w:w="1559"/>
      </w:tblGrid>
      <w:tr w:rsidR="008C5923" w:rsidRPr="00CA1E5A" w14:paraId="0A99AC18" w14:textId="77777777" w:rsidTr="008C5923">
        <w:trPr>
          <w:trHeight w:val="540"/>
          <w:jc w:val="center"/>
        </w:trPr>
        <w:tc>
          <w:tcPr>
            <w:tcW w:w="1367" w:type="dxa"/>
            <w:vMerge w:val="restart"/>
            <w:vAlign w:val="center"/>
          </w:tcPr>
          <w:p w14:paraId="1F3A86BA"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课程目标</w:t>
            </w:r>
          </w:p>
        </w:tc>
        <w:tc>
          <w:tcPr>
            <w:tcW w:w="6326" w:type="dxa"/>
            <w:gridSpan w:val="2"/>
            <w:vAlign w:val="center"/>
          </w:tcPr>
          <w:p w14:paraId="234F592D"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361CD164"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合计</w:t>
            </w:r>
          </w:p>
        </w:tc>
      </w:tr>
      <w:tr w:rsidR="008C5923" w:rsidRPr="00CA1E5A" w14:paraId="103AB8A2" w14:textId="77777777" w:rsidTr="008C5923">
        <w:trPr>
          <w:trHeight w:val="578"/>
          <w:jc w:val="center"/>
        </w:trPr>
        <w:tc>
          <w:tcPr>
            <w:tcW w:w="1367" w:type="dxa"/>
            <w:vMerge/>
            <w:vAlign w:val="center"/>
          </w:tcPr>
          <w:p w14:paraId="446BC220" w14:textId="77777777" w:rsidR="008C5923" w:rsidRPr="00CA1E5A" w:rsidRDefault="008C5923" w:rsidP="008C5923">
            <w:pPr>
              <w:spacing w:line="360" w:lineRule="auto"/>
              <w:jc w:val="center"/>
              <w:rPr>
                <w:rFonts w:ascii="Times New Roman" w:hAnsi="Times New Roman" w:cs="Times New Roman"/>
                <w:b/>
                <w:sz w:val="24"/>
              </w:rPr>
            </w:pPr>
          </w:p>
        </w:tc>
        <w:tc>
          <w:tcPr>
            <w:tcW w:w="3163" w:type="dxa"/>
            <w:vAlign w:val="center"/>
          </w:tcPr>
          <w:p w14:paraId="7503224F"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平时成绩</w:t>
            </w:r>
          </w:p>
        </w:tc>
        <w:tc>
          <w:tcPr>
            <w:tcW w:w="3163" w:type="dxa"/>
            <w:vAlign w:val="center"/>
          </w:tcPr>
          <w:p w14:paraId="144824FE" w14:textId="77777777" w:rsidR="008C5923" w:rsidRPr="00CA1E5A" w:rsidRDefault="008C5923" w:rsidP="008C5923">
            <w:pPr>
              <w:spacing w:line="360" w:lineRule="auto"/>
              <w:jc w:val="center"/>
              <w:rPr>
                <w:rFonts w:ascii="Times New Roman" w:hAnsi="Times New Roman" w:cs="Times New Roman"/>
                <w:b/>
                <w:sz w:val="24"/>
              </w:rPr>
            </w:pPr>
            <w:r w:rsidRPr="00CA1E5A">
              <w:rPr>
                <w:rFonts w:ascii="Times New Roman" w:hAnsi="Times New Roman" w:cs="Times New Roman"/>
                <w:b/>
                <w:sz w:val="24"/>
              </w:rPr>
              <w:t>期末考试</w:t>
            </w:r>
          </w:p>
        </w:tc>
        <w:tc>
          <w:tcPr>
            <w:tcW w:w="1559" w:type="dxa"/>
            <w:vMerge/>
          </w:tcPr>
          <w:p w14:paraId="2EBFD427" w14:textId="77777777" w:rsidR="008C5923" w:rsidRPr="00CA1E5A" w:rsidRDefault="008C5923" w:rsidP="008C5923">
            <w:pPr>
              <w:spacing w:line="360" w:lineRule="auto"/>
              <w:jc w:val="center"/>
              <w:rPr>
                <w:rFonts w:ascii="Times New Roman" w:hAnsi="Times New Roman" w:cs="Times New Roman"/>
                <w:b/>
                <w:sz w:val="24"/>
              </w:rPr>
            </w:pPr>
          </w:p>
        </w:tc>
      </w:tr>
      <w:tr w:rsidR="008C5923" w:rsidRPr="00CA1E5A" w14:paraId="1EB71295" w14:textId="77777777" w:rsidTr="008C5923">
        <w:trPr>
          <w:jc w:val="center"/>
        </w:trPr>
        <w:tc>
          <w:tcPr>
            <w:tcW w:w="1367" w:type="dxa"/>
            <w:vAlign w:val="center"/>
          </w:tcPr>
          <w:p w14:paraId="37C9D7DF"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3163" w:type="dxa"/>
            <w:vAlign w:val="center"/>
          </w:tcPr>
          <w:p w14:paraId="556B689E"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8</w:t>
            </w:r>
          </w:p>
        </w:tc>
        <w:tc>
          <w:tcPr>
            <w:tcW w:w="3163" w:type="dxa"/>
            <w:vAlign w:val="center"/>
          </w:tcPr>
          <w:p w14:paraId="149950BD"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tcPr>
          <w:p w14:paraId="58BB263F"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18</w:t>
            </w:r>
          </w:p>
        </w:tc>
      </w:tr>
      <w:tr w:rsidR="008C5923" w:rsidRPr="00CA1E5A" w14:paraId="08F76CC4" w14:textId="77777777" w:rsidTr="008C5923">
        <w:trPr>
          <w:jc w:val="center"/>
        </w:trPr>
        <w:tc>
          <w:tcPr>
            <w:tcW w:w="1367" w:type="dxa"/>
            <w:vAlign w:val="center"/>
          </w:tcPr>
          <w:p w14:paraId="7050B3D8"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3163" w:type="dxa"/>
            <w:vAlign w:val="center"/>
          </w:tcPr>
          <w:p w14:paraId="63105DE0"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8</w:t>
            </w:r>
          </w:p>
        </w:tc>
        <w:tc>
          <w:tcPr>
            <w:tcW w:w="3163" w:type="dxa"/>
            <w:vAlign w:val="center"/>
          </w:tcPr>
          <w:p w14:paraId="05EE56AF"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tcPr>
          <w:p w14:paraId="2380382A"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18</w:t>
            </w:r>
          </w:p>
        </w:tc>
      </w:tr>
      <w:tr w:rsidR="008C5923" w:rsidRPr="00CA1E5A" w14:paraId="23423E8D" w14:textId="77777777" w:rsidTr="008C5923">
        <w:trPr>
          <w:jc w:val="center"/>
        </w:trPr>
        <w:tc>
          <w:tcPr>
            <w:tcW w:w="1367" w:type="dxa"/>
            <w:vAlign w:val="center"/>
          </w:tcPr>
          <w:p w14:paraId="171455F3"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3163" w:type="dxa"/>
            <w:vAlign w:val="center"/>
          </w:tcPr>
          <w:p w14:paraId="02320E58"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24</w:t>
            </w:r>
          </w:p>
        </w:tc>
        <w:tc>
          <w:tcPr>
            <w:tcW w:w="3163" w:type="dxa"/>
            <w:vAlign w:val="center"/>
          </w:tcPr>
          <w:p w14:paraId="555CE8E2"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40</w:t>
            </w:r>
          </w:p>
        </w:tc>
        <w:tc>
          <w:tcPr>
            <w:tcW w:w="1559" w:type="dxa"/>
          </w:tcPr>
          <w:p w14:paraId="685F18AB"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64</w:t>
            </w:r>
          </w:p>
        </w:tc>
      </w:tr>
      <w:tr w:rsidR="008C5923" w:rsidRPr="00CA1E5A" w14:paraId="0CA4C608" w14:textId="77777777" w:rsidTr="008C5923">
        <w:trPr>
          <w:jc w:val="center"/>
        </w:trPr>
        <w:tc>
          <w:tcPr>
            <w:tcW w:w="1367" w:type="dxa"/>
            <w:vAlign w:val="center"/>
          </w:tcPr>
          <w:p w14:paraId="3F666650"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合计</w:t>
            </w:r>
          </w:p>
        </w:tc>
        <w:tc>
          <w:tcPr>
            <w:tcW w:w="3163" w:type="dxa"/>
            <w:vAlign w:val="center"/>
          </w:tcPr>
          <w:p w14:paraId="566FE2A7"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40</w:t>
            </w:r>
          </w:p>
        </w:tc>
        <w:tc>
          <w:tcPr>
            <w:tcW w:w="3163" w:type="dxa"/>
            <w:vAlign w:val="center"/>
          </w:tcPr>
          <w:p w14:paraId="1D570779"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60</w:t>
            </w:r>
          </w:p>
        </w:tc>
        <w:tc>
          <w:tcPr>
            <w:tcW w:w="1559" w:type="dxa"/>
          </w:tcPr>
          <w:p w14:paraId="2EC66887" w14:textId="77777777" w:rsidR="008C5923" w:rsidRPr="00CA1E5A" w:rsidRDefault="008C5923" w:rsidP="008C5923">
            <w:pPr>
              <w:spacing w:line="360" w:lineRule="auto"/>
              <w:jc w:val="center"/>
              <w:rPr>
                <w:rFonts w:ascii="Times New Roman" w:hAnsi="Times New Roman" w:cs="Times New Roman"/>
                <w:bCs/>
                <w:sz w:val="24"/>
              </w:rPr>
            </w:pPr>
            <w:r w:rsidRPr="00CA1E5A">
              <w:rPr>
                <w:rFonts w:ascii="Times New Roman" w:hAnsi="Times New Roman" w:cs="Times New Roman"/>
                <w:bCs/>
                <w:sz w:val="24"/>
              </w:rPr>
              <w:t>100</w:t>
            </w:r>
          </w:p>
        </w:tc>
      </w:tr>
    </w:tbl>
    <w:p w14:paraId="284DE338"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4F12ABAB"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1A508E2C"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×40%+</w:t>
      </w:r>
      <w:r w:rsidRPr="00CA1E5A">
        <w:rPr>
          <w:rFonts w:ascii="Times New Roman" w:hAnsi="Times New Roman" w:cs="Times New Roman"/>
          <w:sz w:val="24"/>
        </w:rPr>
        <w:t>期末成绩</w:t>
      </w:r>
      <w:r w:rsidRPr="00CA1E5A">
        <w:rPr>
          <w:rFonts w:ascii="Times New Roman" w:hAnsi="Times New Roman" w:cs="Times New Roman"/>
          <w:sz w:val="24"/>
        </w:rPr>
        <w:t>×60%</w:t>
      </w:r>
    </w:p>
    <w:p w14:paraId="1F6AF9AA" w14:textId="77777777" w:rsidR="008C5923" w:rsidRPr="00CA1E5A" w:rsidRDefault="008C5923" w:rsidP="008C5923">
      <w:pPr>
        <w:spacing w:line="360" w:lineRule="auto"/>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（二）平时成绩评定</w:t>
      </w:r>
    </w:p>
    <w:p w14:paraId="65F8B3C4"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作业完成情况（</w:t>
      </w:r>
      <w:r w:rsidRPr="00CA1E5A">
        <w:rPr>
          <w:rFonts w:ascii="Times New Roman" w:hAnsi="Times New Roman" w:cs="Times New Roman"/>
          <w:sz w:val="24"/>
        </w:rPr>
        <w:t>80%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阶段性测试（</w:t>
      </w:r>
      <w:r w:rsidRPr="00CA1E5A">
        <w:rPr>
          <w:rFonts w:ascii="Times New Roman" w:hAnsi="Times New Roman" w:cs="Times New Roman"/>
          <w:sz w:val="24"/>
        </w:rPr>
        <w:t>20%</w:t>
      </w:r>
      <w:r w:rsidRPr="00CA1E5A">
        <w:rPr>
          <w:rFonts w:ascii="Times New Roman" w:hAnsi="Times New Roman" w:cs="Times New Roman"/>
          <w:sz w:val="24"/>
        </w:rPr>
        <w:t>）</w:t>
      </w:r>
    </w:p>
    <w:p w14:paraId="11154B36"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78F30465"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bCs/>
          <w:kern w:val="0"/>
          <w:sz w:val="24"/>
        </w:rPr>
        <w:t>期末闭卷考试。</w:t>
      </w:r>
    </w:p>
    <w:p w14:paraId="1DFC9639" w14:textId="77777777" w:rsidR="008C5923" w:rsidRPr="00CA1E5A" w:rsidRDefault="008C5923" w:rsidP="008C5923">
      <w:pPr>
        <w:spacing w:line="360" w:lineRule="auto"/>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E1BC206" w14:textId="77777777" w:rsidR="008C5923" w:rsidRPr="00CA1E5A" w:rsidRDefault="008C5923" w:rsidP="008C5923">
      <w:pPr>
        <w:spacing w:line="360" w:lineRule="auto"/>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（一）使用教材</w:t>
      </w:r>
    </w:p>
    <w:p w14:paraId="09EF5EAA" w14:textId="77777777" w:rsidR="008C5923" w:rsidRPr="00CA1E5A" w:rsidRDefault="008C5923" w:rsidP="008C5923">
      <w:pPr>
        <w:spacing w:line="360" w:lineRule="auto"/>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color w:val="000000"/>
          <w:sz w:val="24"/>
        </w:rPr>
        <w:t>反应工程</w:t>
      </w:r>
      <w:r w:rsidRPr="00CA1E5A">
        <w:rPr>
          <w:rFonts w:ascii="Times New Roman" w:hAnsi="Times New Roman" w:cs="Times New Roman"/>
          <w:sz w:val="24"/>
        </w:rPr>
        <w:t>》（第三版），</w:t>
      </w:r>
      <w:r w:rsidRPr="00CA1E5A">
        <w:rPr>
          <w:rFonts w:ascii="Times New Roman" w:hAnsi="Times New Roman" w:cs="Times New Roman"/>
          <w:color w:val="000000"/>
          <w:sz w:val="24"/>
        </w:rPr>
        <w:t>李绍芬</w:t>
      </w:r>
      <w:r w:rsidRPr="00CA1E5A">
        <w:rPr>
          <w:rFonts w:ascii="Times New Roman" w:hAnsi="Times New Roman" w:cs="Times New Roman"/>
          <w:sz w:val="24"/>
        </w:rPr>
        <w:t>编，</w:t>
      </w:r>
      <w:r w:rsidRPr="00CA1E5A">
        <w:rPr>
          <w:rFonts w:ascii="Times New Roman" w:hAnsi="Times New Roman" w:cs="Times New Roman"/>
          <w:color w:val="000000"/>
          <w:sz w:val="24"/>
        </w:rPr>
        <w:t>化学工业出版社</w:t>
      </w:r>
      <w:r w:rsidRPr="00CA1E5A">
        <w:rPr>
          <w:rFonts w:ascii="Times New Roman" w:hAnsi="Times New Roman" w:cs="Times New Roman"/>
          <w:sz w:val="24"/>
        </w:rPr>
        <w:t>，</w:t>
      </w:r>
      <w:r w:rsidRPr="00CA1E5A">
        <w:rPr>
          <w:rFonts w:ascii="Times New Roman" w:hAnsi="Times New Roman" w:cs="Times New Roman"/>
          <w:sz w:val="24"/>
        </w:rPr>
        <w:t>201</w:t>
      </w:r>
      <w:r w:rsidRPr="00CA1E5A">
        <w:rPr>
          <w:rFonts w:ascii="Times New Roman" w:eastAsia="MS Mincho" w:hAnsi="Times New Roman" w:cs="Times New Roman"/>
          <w:sz w:val="24"/>
          <w:lang w:eastAsia="ja-JP"/>
        </w:rPr>
        <w:t>3</w:t>
      </w:r>
      <w:r w:rsidRPr="00CA1E5A">
        <w:rPr>
          <w:rFonts w:ascii="Times New Roman" w:hAnsi="Times New Roman" w:cs="Times New Roman"/>
          <w:sz w:val="24"/>
        </w:rPr>
        <w:t>年版</w:t>
      </w:r>
    </w:p>
    <w:p w14:paraId="3F0F4440" w14:textId="77777777" w:rsidR="008C5923" w:rsidRPr="00CA1E5A" w:rsidRDefault="008C5923" w:rsidP="008C5923">
      <w:pPr>
        <w:spacing w:line="360" w:lineRule="auto"/>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47BA1055" w14:textId="77777777" w:rsidR="008C5923" w:rsidRPr="00CA1E5A" w:rsidRDefault="008C5923" w:rsidP="008C5923">
      <w:pPr>
        <w:spacing w:line="360" w:lineRule="auto"/>
        <w:ind w:firstLineChars="200" w:firstLine="480"/>
        <w:rPr>
          <w:rFonts w:ascii="Times New Roman" w:hAnsi="Times New Roman" w:cs="Times New Roman"/>
          <w:color w:val="000000"/>
          <w:sz w:val="24"/>
          <w:lang w:eastAsia="ja-JP"/>
        </w:rPr>
      </w:pPr>
      <w:r w:rsidRPr="00CA1E5A">
        <w:rPr>
          <w:rFonts w:ascii="宋体" w:eastAsia="宋体" w:hAnsi="宋体" w:cs="宋体" w:hint="eastAsia"/>
          <w:color w:val="000000"/>
          <w:sz w:val="24"/>
        </w:rPr>
        <w:t>①</w:t>
      </w:r>
      <w:r w:rsidRPr="00CA1E5A">
        <w:rPr>
          <w:rFonts w:ascii="Times New Roman" w:eastAsia="宋体" w:hAnsi="Times New Roman" w:cs="Times New Roman"/>
          <w:color w:val="000000"/>
          <w:sz w:val="24"/>
        </w:rPr>
        <w:t>《化学反应工程》（第二版），郭锴编，化学工业出版社，</w:t>
      </w:r>
      <w:r w:rsidRPr="00CA1E5A">
        <w:rPr>
          <w:rFonts w:ascii="Times New Roman" w:eastAsia="宋体" w:hAnsi="Times New Roman" w:cs="Times New Roman"/>
          <w:color w:val="000000"/>
          <w:sz w:val="24"/>
        </w:rPr>
        <w:t>200</w:t>
      </w:r>
      <w:r w:rsidRPr="00CA1E5A">
        <w:rPr>
          <w:rFonts w:ascii="Times New Roman" w:eastAsia="宋体" w:hAnsi="Times New Roman" w:cs="Times New Roman"/>
          <w:color w:val="000000"/>
          <w:sz w:val="24"/>
          <w:lang w:eastAsia="ja-JP"/>
        </w:rPr>
        <w:t>8</w:t>
      </w:r>
      <w:r w:rsidRPr="00CA1E5A">
        <w:rPr>
          <w:rFonts w:ascii="Times New Roman" w:hAnsi="Times New Roman" w:cs="Times New Roman"/>
          <w:sz w:val="24"/>
        </w:rPr>
        <w:t>年版</w:t>
      </w:r>
    </w:p>
    <w:p w14:paraId="481178DA" w14:textId="77777777" w:rsidR="008C5923" w:rsidRPr="00CA1E5A" w:rsidRDefault="008C5923" w:rsidP="008C5923">
      <w:pPr>
        <w:spacing w:line="360" w:lineRule="auto"/>
        <w:ind w:firstLineChars="200" w:firstLine="480"/>
        <w:rPr>
          <w:rFonts w:ascii="Times New Roman" w:hAnsi="Times New Roman" w:cs="Times New Roman"/>
          <w:color w:val="000000"/>
          <w:sz w:val="24"/>
        </w:rPr>
      </w:pPr>
      <w:r w:rsidRPr="00CA1E5A">
        <w:rPr>
          <w:rFonts w:ascii="宋体" w:eastAsia="宋体" w:hAnsi="宋体" w:cs="宋体" w:hint="eastAsia"/>
          <w:color w:val="000000"/>
          <w:sz w:val="24"/>
        </w:rPr>
        <w:t>②</w:t>
      </w:r>
      <w:r w:rsidRPr="00CA1E5A">
        <w:rPr>
          <w:rFonts w:ascii="Times New Roman" w:eastAsia="宋体" w:hAnsi="Times New Roman" w:cs="Times New Roman"/>
          <w:color w:val="000000"/>
          <w:sz w:val="24"/>
        </w:rPr>
        <w:t>《化学反应工程原理》（第二版），张濂编，华东理工大学出版社，</w:t>
      </w:r>
      <w:r w:rsidRPr="00CA1E5A">
        <w:rPr>
          <w:rFonts w:ascii="Times New Roman" w:eastAsia="宋体" w:hAnsi="Times New Roman" w:cs="Times New Roman"/>
          <w:color w:val="000000"/>
          <w:sz w:val="24"/>
        </w:rPr>
        <w:t>20</w:t>
      </w:r>
      <w:r w:rsidRPr="00CA1E5A">
        <w:rPr>
          <w:rFonts w:ascii="Times New Roman" w:eastAsia="宋体" w:hAnsi="Times New Roman" w:cs="Times New Roman"/>
          <w:color w:val="000000"/>
          <w:sz w:val="24"/>
          <w:lang w:eastAsia="ja-JP"/>
        </w:rPr>
        <w:t>07</w:t>
      </w:r>
      <w:r w:rsidRPr="00CA1E5A">
        <w:rPr>
          <w:rFonts w:ascii="Times New Roman" w:hAnsi="Times New Roman" w:cs="Times New Roman"/>
          <w:sz w:val="24"/>
        </w:rPr>
        <w:t>年版</w:t>
      </w:r>
    </w:p>
    <w:p w14:paraId="61561338" w14:textId="77777777" w:rsidR="008C5923" w:rsidRPr="00CA1E5A" w:rsidRDefault="008C5923" w:rsidP="008C5923">
      <w:pPr>
        <w:spacing w:line="360" w:lineRule="auto"/>
        <w:ind w:firstLineChars="200" w:firstLine="480"/>
        <w:rPr>
          <w:rFonts w:ascii="Times New Roman" w:hAnsi="Times New Roman" w:cs="Times New Roman"/>
          <w:color w:val="000000"/>
          <w:sz w:val="24"/>
          <w:lang w:eastAsia="ja-JP"/>
        </w:rPr>
      </w:pPr>
      <w:r w:rsidRPr="00CA1E5A">
        <w:rPr>
          <w:rFonts w:ascii="宋体" w:eastAsia="宋体" w:hAnsi="宋体" w:cs="宋体" w:hint="eastAsia"/>
          <w:color w:val="000000"/>
          <w:sz w:val="24"/>
        </w:rPr>
        <w:t>③</w:t>
      </w:r>
      <w:r w:rsidRPr="00CA1E5A">
        <w:rPr>
          <w:rFonts w:ascii="Times New Roman" w:eastAsia="宋体" w:hAnsi="Times New Roman" w:cs="Times New Roman"/>
          <w:color w:val="000000"/>
          <w:sz w:val="24"/>
        </w:rPr>
        <w:t>《化学反应工程》（第三版），</w:t>
      </w:r>
      <w:hyperlink r:id="rId90" w:history="1">
        <w:r w:rsidRPr="00CA1E5A">
          <w:rPr>
            <w:rFonts w:ascii="Times New Roman" w:eastAsia="宋体" w:hAnsi="Times New Roman" w:cs="Times New Roman"/>
            <w:color w:val="000000"/>
            <w:sz w:val="24"/>
          </w:rPr>
          <w:t>陈甘棠</w:t>
        </w:r>
      </w:hyperlink>
      <w:r w:rsidRPr="00CA1E5A">
        <w:rPr>
          <w:rFonts w:ascii="Times New Roman" w:eastAsia="宋体" w:hAnsi="Times New Roman" w:cs="Times New Roman"/>
          <w:color w:val="000000"/>
          <w:sz w:val="24"/>
        </w:rPr>
        <w:t>编，化学工业出版社</w:t>
      </w:r>
      <w:r w:rsidRPr="00CA1E5A">
        <w:rPr>
          <w:rFonts w:ascii="Times New Roman" w:eastAsia="宋体" w:hAnsi="Times New Roman" w:cs="Times New Roman"/>
          <w:sz w:val="24"/>
        </w:rPr>
        <w:t>，</w:t>
      </w:r>
      <w:r w:rsidRPr="00CA1E5A">
        <w:rPr>
          <w:rFonts w:ascii="Times New Roman" w:eastAsia="宋体" w:hAnsi="Times New Roman" w:cs="Times New Roman"/>
          <w:sz w:val="24"/>
        </w:rPr>
        <w:t>20</w:t>
      </w:r>
      <w:r w:rsidRPr="00CA1E5A">
        <w:rPr>
          <w:rFonts w:ascii="Times New Roman" w:eastAsia="宋体" w:hAnsi="Times New Roman" w:cs="Times New Roman"/>
          <w:sz w:val="24"/>
          <w:lang w:eastAsia="ja-JP"/>
        </w:rPr>
        <w:t>07</w:t>
      </w:r>
      <w:r w:rsidRPr="00CA1E5A">
        <w:rPr>
          <w:rFonts w:ascii="Times New Roman" w:hAnsi="Times New Roman" w:cs="Times New Roman"/>
          <w:sz w:val="24"/>
        </w:rPr>
        <w:t>年版</w:t>
      </w:r>
    </w:p>
    <w:p w14:paraId="3E2C24E2" w14:textId="77777777" w:rsidR="008C5923" w:rsidRPr="00CA1E5A" w:rsidRDefault="008C5923" w:rsidP="008C5923">
      <w:pPr>
        <w:spacing w:line="360" w:lineRule="auto"/>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4ED7BEA2" w14:textId="3E8FCE44" w:rsidR="008C5923" w:rsidRPr="00CA1E5A" w:rsidRDefault="008C5923" w:rsidP="008C5923">
      <w:pPr>
        <w:widowControl/>
        <w:jc w:val="left"/>
        <w:rPr>
          <w:rFonts w:ascii="Times New Roman" w:hAnsi="Times New Roman" w:cs="Times New Roman"/>
          <w:sz w:val="24"/>
        </w:rPr>
      </w:pPr>
      <w:r w:rsidRPr="00CA1E5A">
        <w:rPr>
          <w:rFonts w:ascii="Times New Roman" w:hAnsi="Times New Roman" w:cs="Times New Roman"/>
          <w:sz w:val="24"/>
        </w:rPr>
        <w:lastRenderedPageBreak/>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18E93865" w14:textId="46252879" w:rsidR="008C5923" w:rsidRPr="00CA1E5A" w:rsidRDefault="008C5923">
      <w:pPr>
        <w:widowControl/>
        <w:jc w:val="left"/>
        <w:rPr>
          <w:rFonts w:ascii="Times New Roman" w:hAnsi="Times New Roman" w:cs="Times New Roman"/>
          <w:sz w:val="24"/>
        </w:rPr>
      </w:pPr>
      <w:r w:rsidRPr="00CA1E5A">
        <w:rPr>
          <w:rFonts w:ascii="Times New Roman" w:hAnsi="Times New Roman" w:cs="Times New Roman"/>
          <w:sz w:val="24"/>
        </w:rPr>
        <w:br w:type="page"/>
      </w:r>
    </w:p>
    <w:p w14:paraId="1B2FC83F" w14:textId="36D709E5" w:rsidR="00A13030" w:rsidRPr="00CA1E5A" w:rsidRDefault="00A13030" w:rsidP="00A13030">
      <w:pPr>
        <w:pStyle w:val="1"/>
        <w:rPr>
          <w:rFonts w:ascii="Times New Roman" w:hAnsi="Times New Roman" w:cs="Times New Roman"/>
          <w:szCs w:val="22"/>
        </w:rPr>
      </w:pPr>
      <w:bookmarkStart w:id="166" w:name="_Toc149555575"/>
      <w:r w:rsidRPr="00CA1E5A">
        <w:rPr>
          <w:rFonts w:ascii="Times New Roman" w:hAnsi="Times New Roman" w:cs="Times New Roman"/>
          <w:szCs w:val="22"/>
        </w:rPr>
        <w:lastRenderedPageBreak/>
        <w:t>《分离工程》课程大纲</w:t>
      </w:r>
      <w:bookmarkEnd w:id="166"/>
    </w:p>
    <w:p w14:paraId="1321E82A"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A13030" w:rsidRPr="00CA1E5A" w14:paraId="56236964" w14:textId="77777777" w:rsidTr="00670F8A">
        <w:trPr>
          <w:trHeight w:val="886"/>
          <w:jc w:val="center"/>
        </w:trPr>
        <w:tc>
          <w:tcPr>
            <w:tcW w:w="1668" w:type="dxa"/>
            <w:shd w:val="clear" w:color="auto" w:fill="auto"/>
            <w:vAlign w:val="center"/>
          </w:tcPr>
          <w:p w14:paraId="16D44D7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69AD2054" w14:textId="72A36D08"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分离工程</w:t>
            </w:r>
          </w:p>
        </w:tc>
        <w:tc>
          <w:tcPr>
            <w:tcW w:w="1561" w:type="dxa"/>
            <w:shd w:val="clear" w:color="auto" w:fill="auto"/>
            <w:vAlign w:val="center"/>
          </w:tcPr>
          <w:p w14:paraId="31BE1CA5"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655DAF85"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0717727</w:t>
            </w:r>
          </w:p>
        </w:tc>
      </w:tr>
      <w:tr w:rsidR="00A13030" w:rsidRPr="00CA1E5A" w14:paraId="64860C7F" w14:textId="77777777" w:rsidTr="00670F8A">
        <w:trPr>
          <w:trHeight w:val="829"/>
          <w:jc w:val="center"/>
        </w:trPr>
        <w:tc>
          <w:tcPr>
            <w:tcW w:w="1668" w:type="dxa"/>
            <w:shd w:val="clear" w:color="auto" w:fill="auto"/>
            <w:vAlign w:val="center"/>
          </w:tcPr>
          <w:p w14:paraId="278F06A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34FE3E8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专业课</w:t>
            </w:r>
          </w:p>
        </w:tc>
        <w:tc>
          <w:tcPr>
            <w:tcW w:w="1561" w:type="dxa"/>
            <w:shd w:val="clear" w:color="auto" w:fill="auto"/>
            <w:vAlign w:val="center"/>
          </w:tcPr>
          <w:p w14:paraId="18B0C9E9"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513EAA76"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6C1E614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40/2.5</w:t>
            </w:r>
          </w:p>
        </w:tc>
      </w:tr>
      <w:tr w:rsidR="00A13030" w:rsidRPr="00CA1E5A" w14:paraId="218B29C9" w14:textId="77777777" w:rsidTr="00670F8A">
        <w:trPr>
          <w:trHeight w:val="811"/>
          <w:jc w:val="center"/>
        </w:trPr>
        <w:tc>
          <w:tcPr>
            <w:tcW w:w="1668" w:type="dxa"/>
            <w:shd w:val="clear" w:color="auto" w:fill="auto"/>
            <w:vAlign w:val="center"/>
          </w:tcPr>
          <w:p w14:paraId="059A5728"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0D0E460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77A1C36C"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13D3059E"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A13030" w:rsidRPr="00CA1E5A" w14:paraId="744A5F26" w14:textId="77777777" w:rsidTr="00670F8A">
        <w:trPr>
          <w:trHeight w:val="811"/>
          <w:jc w:val="center"/>
        </w:trPr>
        <w:tc>
          <w:tcPr>
            <w:tcW w:w="1668" w:type="dxa"/>
            <w:shd w:val="clear" w:color="auto" w:fill="auto"/>
            <w:vAlign w:val="center"/>
          </w:tcPr>
          <w:p w14:paraId="72CEBE03"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005C6990"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刘会茹</w:t>
            </w:r>
          </w:p>
        </w:tc>
      </w:tr>
      <w:tr w:rsidR="00A13030" w:rsidRPr="00CA1E5A" w14:paraId="69FB99F8" w14:textId="77777777" w:rsidTr="00670F8A">
        <w:trPr>
          <w:trHeight w:val="836"/>
          <w:jc w:val="center"/>
        </w:trPr>
        <w:tc>
          <w:tcPr>
            <w:tcW w:w="1668" w:type="dxa"/>
            <w:shd w:val="clear" w:color="auto" w:fill="auto"/>
            <w:vAlign w:val="center"/>
          </w:tcPr>
          <w:p w14:paraId="64312A97"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4D3BDFC3"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刘会茹</w:t>
            </w:r>
          </w:p>
        </w:tc>
        <w:tc>
          <w:tcPr>
            <w:tcW w:w="1561" w:type="dxa"/>
            <w:shd w:val="clear" w:color="auto" w:fill="auto"/>
            <w:vAlign w:val="center"/>
          </w:tcPr>
          <w:p w14:paraId="0D040DD1"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6F92B376"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A13030" w:rsidRPr="00CA1E5A" w14:paraId="22625DEB" w14:textId="77777777" w:rsidTr="00670F8A">
        <w:trPr>
          <w:trHeight w:val="848"/>
          <w:jc w:val="center"/>
        </w:trPr>
        <w:tc>
          <w:tcPr>
            <w:tcW w:w="1668" w:type="dxa"/>
            <w:shd w:val="clear" w:color="auto" w:fill="auto"/>
            <w:vAlign w:val="center"/>
          </w:tcPr>
          <w:p w14:paraId="744EB2B5"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0A2AAE03"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《物理化学》、《化工原理》、《化工热力学》</w:t>
            </w:r>
          </w:p>
        </w:tc>
      </w:tr>
      <w:tr w:rsidR="00A13030" w:rsidRPr="00CA1E5A" w14:paraId="2D4AF615" w14:textId="77777777" w:rsidTr="00670F8A">
        <w:trPr>
          <w:trHeight w:val="848"/>
          <w:jc w:val="center"/>
        </w:trPr>
        <w:tc>
          <w:tcPr>
            <w:tcW w:w="1668" w:type="dxa"/>
            <w:shd w:val="clear" w:color="auto" w:fill="auto"/>
            <w:vAlign w:val="center"/>
          </w:tcPr>
          <w:p w14:paraId="32B9B605"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1988B9C2" w14:textId="77777777" w:rsidR="00A13030" w:rsidRPr="00CA1E5A" w:rsidRDefault="00A13030" w:rsidP="00670F8A">
            <w:pPr>
              <w:spacing w:line="440" w:lineRule="exact"/>
              <w:rPr>
                <w:rFonts w:ascii="Times New Roman" w:hAnsi="Times New Roman" w:cs="Times New Roman"/>
                <w:color w:val="FF0000"/>
                <w:sz w:val="24"/>
              </w:rPr>
            </w:pPr>
          </w:p>
        </w:tc>
      </w:tr>
    </w:tbl>
    <w:p w14:paraId="2FCF5CB8"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4124D78F"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3D6E653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4F2CACEA"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能够将数学、自然科学、工程基础和专业知识用于解决复杂的化学工程问题。培养学生掌握分离技术的基本原理、熟悉分离设备的设计模型、了解分离工艺的开发方法</w:t>
      </w:r>
      <w:r w:rsidRPr="00CA1E5A">
        <w:rPr>
          <w:rFonts w:ascii="Times New Roman" w:hAnsi="Times New Roman" w:cs="Times New Roman"/>
          <w:sz w:val="24"/>
        </w:rPr>
        <w:t>,</w:t>
      </w:r>
      <w:r w:rsidRPr="00CA1E5A">
        <w:rPr>
          <w:rFonts w:ascii="Times New Roman" w:hAnsi="Times New Roman" w:cs="Times New Roman"/>
          <w:sz w:val="24"/>
        </w:rPr>
        <w:t>了解分离设备的分离效率，分离过程的节能技术，并能与溶液相平衡理论、动量、热量和质量传递等其它科学原理来研究化工生产实际中复杂物系的分离和提纯技术。【毕业要求</w:t>
      </w:r>
      <w:r w:rsidRPr="00CA1E5A">
        <w:rPr>
          <w:rFonts w:ascii="Times New Roman" w:hAnsi="Times New Roman" w:cs="Times New Roman"/>
          <w:sz w:val="24"/>
        </w:rPr>
        <w:t>1</w:t>
      </w:r>
      <w:r w:rsidRPr="00CA1E5A">
        <w:rPr>
          <w:rFonts w:ascii="Times New Roman" w:hAnsi="Times New Roman" w:cs="Times New Roman"/>
          <w:sz w:val="24"/>
        </w:rPr>
        <w:t>工程知识】</w:t>
      </w:r>
    </w:p>
    <w:p w14:paraId="7FF27BF9"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能够应用数学、自然科学基本原理，并通过文献研究，识别、表达、分析复杂的化学工程问题，以获得有效结论。培养学生掌握多组分、非理想、高浓度复杂体系计算过程中的数学模型及计算方法、选择适宜的分离方法，培养学生具有分析分离过程特性、解决在操作和设计方面的实际问题的能力。【毕业要求</w:t>
      </w:r>
      <w:r w:rsidRPr="00CA1E5A">
        <w:rPr>
          <w:rFonts w:ascii="Times New Roman" w:hAnsi="Times New Roman" w:cs="Times New Roman"/>
          <w:sz w:val="24"/>
        </w:rPr>
        <w:t>2</w:t>
      </w:r>
      <w:r w:rsidRPr="00CA1E5A">
        <w:rPr>
          <w:rFonts w:ascii="Times New Roman" w:hAnsi="Times New Roman" w:cs="Times New Roman"/>
          <w:sz w:val="24"/>
        </w:rPr>
        <w:t>问题分析】</w:t>
      </w:r>
    </w:p>
    <w:p w14:paraId="148B0009"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能够设计针对复杂的化学工程问题的解决方案，设计满足特定需求的系统、单元（部件）或工艺流程，并能够在设计环节中体现创新意识，考虑社会、健康、安全、</w:t>
      </w:r>
      <w:r w:rsidRPr="00CA1E5A">
        <w:rPr>
          <w:rFonts w:ascii="Times New Roman" w:hAnsi="Times New Roman" w:cs="Times New Roman"/>
          <w:sz w:val="24"/>
        </w:rPr>
        <w:lastRenderedPageBreak/>
        <w:t>法律、文化以及环境等因素。培养学生能够从分离过程的共性出发，通过分析各种分离方法的特征，能够正确运用分离技术基本原理和计算方法进行分离操作的计算，解决和分析在化工生产、设计常用的分离过程的理论和实际问题。【毕业要求</w:t>
      </w:r>
      <w:r w:rsidRPr="00CA1E5A">
        <w:rPr>
          <w:rFonts w:ascii="Times New Roman" w:hAnsi="Times New Roman" w:cs="Times New Roman"/>
          <w:sz w:val="24"/>
        </w:rPr>
        <w:t>3</w:t>
      </w:r>
      <w:r w:rsidRPr="00CA1E5A">
        <w:rPr>
          <w:rFonts w:ascii="Times New Roman" w:hAnsi="Times New Roman" w:cs="Times New Roman"/>
          <w:sz w:val="24"/>
        </w:rPr>
        <w:t>设计</w:t>
      </w:r>
      <w:r w:rsidRPr="00CA1E5A">
        <w:rPr>
          <w:rFonts w:ascii="Times New Roman" w:hAnsi="Times New Roman" w:cs="Times New Roman"/>
          <w:sz w:val="24"/>
        </w:rPr>
        <w:t>/</w:t>
      </w:r>
      <w:r w:rsidRPr="00CA1E5A">
        <w:rPr>
          <w:rFonts w:ascii="Times New Roman" w:hAnsi="Times New Roman" w:cs="Times New Roman"/>
          <w:sz w:val="24"/>
        </w:rPr>
        <w:t>开发解决方案】</w:t>
      </w:r>
    </w:p>
    <w:p w14:paraId="338D276C"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A13030" w:rsidRPr="00CA1E5A" w14:paraId="0DA80EFF" w14:textId="77777777" w:rsidTr="00670F8A">
        <w:trPr>
          <w:trHeight w:val="815"/>
          <w:jc w:val="center"/>
        </w:trPr>
        <w:tc>
          <w:tcPr>
            <w:tcW w:w="1676" w:type="dxa"/>
            <w:vAlign w:val="center"/>
          </w:tcPr>
          <w:p w14:paraId="492E1F05"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0968D2EB"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15703B85"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A13030" w:rsidRPr="00CA1E5A" w14:paraId="4D179793" w14:textId="77777777" w:rsidTr="00670F8A">
        <w:trPr>
          <w:jc w:val="center"/>
        </w:trPr>
        <w:tc>
          <w:tcPr>
            <w:tcW w:w="1676" w:type="dxa"/>
            <w:vAlign w:val="center"/>
          </w:tcPr>
          <w:p w14:paraId="03541087"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工程知识</w:t>
            </w:r>
          </w:p>
        </w:tc>
        <w:tc>
          <w:tcPr>
            <w:tcW w:w="5534" w:type="dxa"/>
            <w:vAlign w:val="center"/>
          </w:tcPr>
          <w:p w14:paraId="4B0AADE2"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能够运用专业知识对化学反应及单元操作过程中复杂工程问题进行综合理论分析和解决。（</w:t>
            </w:r>
            <w:r w:rsidRPr="00CA1E5A">
              <w:rPr>
                <w:rFonts w:ascii="Times New Roman" w:hAnsi="Times New Roman" w:cs="Times New Roman"/>
                <w:sz w:val="24"/>
              </w:rPr>
              <w:t>M</w:t>
            </w:r>
            <w:r w:rsidRPr="00CA1E5A">
              <w:rPr>
                <w:rFonts w:ascii="Times New Roman" w:hAnsi="Times New Roman" w:cs="Times New Roman"/>
                <w:sz w:val="24"/>
              </w:rPr>
              <w:t>）</w:t>
            </w:r>
          </w:p>
        </w:tc>
        <w:tc>
          <w:tcPr>
            <w:tcW w:w="1959" w:type="dxa"/>
            <w:vAlign w:val="center"/>
          </w:tcPr>
          <w:p w14:paraId="73BDA2B3"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A13030" w:rsidRPr="00CA1E5A" w14:paraId="68A85739" w14:textId="77777777" w:rsidTr="00670F8A">
        <w:trPr>
          <w:jc w:val="center"/>
        </w:trPr>
        <w:tc>
          <w:tcPr>
            <w:tcW w:w="1676" w:type="dxa"/>
            <w:vAlign w:val="center"/>
          </w:tcPr>
          <w:p w14:paraId="1D1EC77C"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问题分析</w:t>
            </w:r>
          </w:p>
        </w:tc>
        <w:tc>
          <w:tcPr>
            <w:tcW w:w="5534" w:type="dxa"/>
            <w:vAlign w:val="center"/>
          </w:tcPr>
          <w:p w14:paraId="40D794CC"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能够应用数学知识对化工过程中复杂工程问题涉及到的动量传递、热量传递、质量传递和化学反应过程等过程进行识别。（</w:t>
            </w:r>
            <w:r w:rsidRPr="00CA1E5A">
              <w:rPr>
                <w:rFonts w:ascii="Times New Roman" w:hAnsi="Times New Roman" w:cs="Times New Roman"/>
                <w:sz w:val="24"/>
              </w:rPr>
              <w:t>M</w:t>
            </w:r>
            <w:r w:rsidRPr="00CA1E5A">
              <w:rPr>
                <w:rFonts w:ascii="Times New Roman" w:hAnsi="Times New Roman" w:cs="Times New Roman"/>
                <w:sz w:val="24"/>
              </w:rPr>
              <w:t>）</w:t>
            </w:r>
          </w:p>
        </w:tc>
        <w:tc>
          <w:tcPr>
            <w:tcW w:w="1959" w:type="dxa"/>
            <w:vAlign w:val="center"/>
          </w:tcPr>
          <w:p w14:paraId="29742B28"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A13030" w:rsidRPr="00CA1E5A" w14:paraId="41BC12F5" w14:textId="77777777" w:rsidTr="00670F8A">
        <w:trPr>
          <w:jc w:val="center"/>
        </w:trPr>
        <w:tc>
          <w:tcPr>
            <w:tcW w:w="1676" w:type="dxa"/>
            <w:vAlign w:val="center"/>
          </w:tcPr>
          <w:p w14:paraId="1D2720A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kern w:val="0"/>
                <w:szCs w:val="21"/>
              </w:rPr>
              <w:t xml:space="preserve"> </w:t>
            </w:r>
            <w:r w:rsidRPr="00CA1E5A">
              <w:rPr>
                <w:rFonts w:ascii="Times New Roman" w:hAnsi="Times New Roman" w:cs="Times New Roman"/>
                <w:sz w:val="24"/>
              </w:rPr>
              <w:t>设计</w:t>
            </w:r>
            <w:r w:rsidRPr="00CA1E5A">
              <w:rPr>
                <w:rFonts w:ascii="Times New Roman" w:hAnsi="Times New Roman" w:cs="Times New Roman"/>
                <w:sz w:val="24"/>
              </w:rPr>
              <w:t>/</w:t>
            </w:r>
            <w:r w:rsidRPr="00CA1E5A">
              <w:rPr>
                <w:rFonts w:ascii="Times New Roman" w:hAnsi="Times New Roman" w:cs="Times New Roman"/>
                <w:sz w:val="24"/>
              </w:rPr>
              <w:t>开发解决方案</w:t>
            </w:r>
          </w:p>
        </w:tc>
        <w:tc>
          <w:tcPr>
            <w:tcW w:w="5534" w:type="dxa"/>
            <w:vAlign w:val="center"/>
          </w:tcPr>
          <w:p w14:paraId="011CF660"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能够结合理论知识和工程技术手段，对化工过程中复杂工程问题设计解决方案。（</w:t>
            </w:r>
            <w:r w:rsidRPr="00CA1E5A">
              <w:rPr>
                <w:rFonts w:ascii="Times New Roman" w:hAnsi="Times New Roman" w:cs="Times New Roman"/>
                <w:sz w:val="24"/>
              </w:rPr>
              <w:t>H</w:t>
            </w:r>
            <w:r w:rsidRPr="00CA1E5A">
              <w:rPr>
                <w:rFonts w:ascii="Times New Roman" w:hAnsi="Times New Roman" w:cs="Times New Roman"/>
                <w:sz w:val="24"/>
              </w:rPr>
              <w:t>）</w:t>
            </w:r>
          </w:p>
        </w:tc>
        <w:tc>
          <w:tcPr>
            <w:tcW w:w="1959" w:type="dxa"/>
            <w:vAlign w:val="center"/>
          </w:tcPr>
          <w:p w14:paraId="4F246178"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6730288E" w14:textId="77777777" w:rsidR="00A13030" w:rsidRPr="00CA1E5A" w:rsidRDefault="00A13030" w:rsidP="00A13030">
      <w:pPr>
        <w:rPr>
          <w:rFonts w:ascii="Times New Roman" w:hAnsi="Times New Roman" w:cs="Times New Roman"/>
        </w:rPr>
      </w:pPr>
    </w:p>
    <w:p w14:paraId="3D90AA79"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71E8CA75" w14:textId="77777777" w:rsidR="00A13030" w:rsidRPr="00CA1E5A" w:rsidRDefault="00A13030" w:rsidP="00A13030">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0AABD6EE"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p>
    <w:p w14:paraId="7D6115A4"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08822BA" w14:textId="77777777" w:rsidR="00A13030" w:rsidRPr="00CA1E5A" w:rsidRDefault="00A13030" w:rsidP="00A13030">
      <w:pPr>
        <w:spacing w:line="440" w:lineRule="exact"/>
        <w:ind w:firstLineChars="200" w:firstLine="480"/>
        <w:rPr>
          <w:rFonts w:ascii="Times New Roman" w:hAnsi="Times New Roman" w:cs="Times New Roman"/>
          <w:szCs w:val="21"/>
        </w:rPr>
      </w:pPr>
      <w:r w:rsidRPr="00CA1E5A">
        <w:rPr>
          <w:rFonts w:ascii="Times New Roman" w:hAnsi="Times New Roman" w:cs="Times New Roman"/>
          <w:sz w:val="24"/>
        </w:rPr>
        <w:t>1.</w:t>
      </w:r>
      <w:r w:rsidRPr="00CA1E5A">
        <w:rPr>
          <w:rFonts w:ascii="Times New Roman" w:hAnsi="Times New Roman" w:cs="Times New Roman"/>
          <w:sz w:val="24"/>
        </w:rPr>
        <w:t>认知类目标：了解《化工分离工程》课程的内容</w:t>
      </w:r>
      <w:r w:rsidRPr="00CA1E5A">
        <w:rPr>
          <w:rFonts w:ascii="Times New Roman" w:hAnsi="Times New Roman" w:cs="Times New Roman"/>
          <w:sz w:val="24"/>
        </w:rPr>
        <w:t>/</w:t>
      </w:r>
      <w:r w:rsidRPr="00CA1E5A">
        <w:rPr>
          <w:rFonts w:ascii="Times New Roman" w:hAnsi="Times New Roman" w:cs="Times New Roman"/>
          <w:sz w:val="24"/>
        </w:rPr>
        <w:t>性质和要求；认识分离操作在化工生产中的重要性。</w:t>
      </w:r>
    </w:p>
    <w:p w14:paraId="51A8ED7F"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过程与方法类目标：能够辨识平衡分离过程和速率分离过程，区分两者的性质，并能将分离过程进行归属。</w:t>
      </w:r>
    </w:p>
    <w:p w14:paraId="58ABF64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情感、态度、价值观类目标：通过认识分离操作在化工生产中的重要性，激发学生对分离工程的兴趣。通过了解先进的分离方法以及分离在前沿科技的应用，激发学生的专业认同度和科研创新激情。</w:t>
      </w:r>
    </w:p>
    <w:p w14:paraId="581302A3"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C591E0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介绍分离操作在化工生产中的重要性。</w:t>
      </w:r>
    </w:p>
    <w:p w14:paraId="31E2B5B6"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2.</w:t>
      </w:r>
      <w:r w:rsidRPr="00CA1E5A">
        <w:rPr>
          <w:rFonts w:ascii="Times New Roman" w:hAnsi="Times New Roman" w:cs="Times New Roman"/>
          <w:sz w:val="24"/>
        </w:rPr>
        <w:t>本课程的分类；任务和安排。</w:t>
      </w:r>
    </w:p>
    <w:p w14:paraId="6161CAA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掌握分离过程的分类；了解传质分离过程。</w:t>
      </w:r>
    </w:p>
    <w:p w14:paraId="7FA74F36"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096CAD2"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分离操作在化工生产中重要性，平衡分离过程和速率分离过程的原理及分类。</w:t>
      </w:r>
    </w:p>
    <w:p w14:paraId="43EFAC09"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CA7B5A0" w14:textId="77777777" w:rsidR="00A13030" w:rsidRPr="00CA1E5A" w:rsidRDefault="00A13030" w:rsidP="00A1303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平衡分离过程和速率分离过程；学生对专业的认同度。</w:t>
      </w:r>
    </w:p>
    <w:p w14:paraId="28EFAB98"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0D96B259"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通过多媒体课件和传统教学相结合，介绍分离操作在化工生产中的重要性；本课程的性质和任务；介绍分离过程的分类及原理。</w:t>
      </w:r>
    </w:p>
    <w:p w14:paraId="6944C8C9"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通过案例分析，认识分离在化工生产中的重要性，强调理论与实践相结合，促进学生知识整合，培养学生对专业的认同度及反思能力。</w:t>
      </w:r>
    </w:p>
    <w:p w14:paraId="0ED7B9AA"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通过学生课后拓展查资料的方式，了解分离方法在前沿科技的应用，激发学习兴趣。</w:t>
      </w:r>
    </w:p>
    <w:p w14:paraId="04FA5ECA"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4132F6C" w14:textId="77777777" w:rsidR="00A13030" w:rsidRPr="00CA1E5A" w:rsidRDefault="00A13030" w:rsidP="00A1303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1.</w:t>
      </w:r>
      <w:r w:rsidRPr="00CA1E5A">
        <w:rPr>
          <w:rFonts w:ascii="Times New Roman" w:hAnsi="Times New Roman" w:cs="Times New Roman"/>
          <w:sz w:val="24"/>
        </w:rPr>
        <w:t>对乙醇和甲苯生产工艺流程进行分析。</w:t>
      </w:r>
    </w:p>
    <w:p w14:paraId="3F0EF303"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了解哪些分离技术是平衡分离过程，哪些是速率分离过程。</w:t>
      </w:r>
    </w:p>
    <w:p w14:paraId="3B8D9D72"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查阅分离方法在前沿科技中的应用，并在课堂进行展现。</w:t>
      </w:r>
    </w:p>
    <w:p w14:paraId="42DDF2B5"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单级平衡过程</w:t>
      </w:r>
    </w:p>
    <w:p w14:paraId="57B4F0DB"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388D900" w14:textId="77777777" w:rsidR="00A13030" w:rsidRPr="00CA1E5A" w:rsidRDefault="00A13030" w:rsidP="00A13030">
      <w:pPr>
        <w:spacing w:line="440" w:lineRule="exact"/>
        <w:ind w:firstLineChars="200" w:firstLine="480"/>
        <w:rPr>
          <w:rFonts w:ascii="Times New Roman" w:hAnsi="Times New Roman" w:cs="Times New Roman"/>
          <w:szCs w:val="21"/>
        </w:rPr>
      </w:pPr>
      <w:r w:rsidRPr="00CA1E5A">
        <w:rPr>
          <w:rFonts w:ascii="Times New Roman" w:hAnsi="Times New Roman" w:cs="Times New Roman"/>
          <w:sz w:val="24"/>
        </w:rPr>
        <w:t>1.</w:t>
      </w:r>
      <w:r w:rsidRPr="00CA1E5A">
        <w:rPr>
          <w:rFonts w:ascii="Times New Roman" w:hAnsi="Times New Roman" w:cs="Times New Roman"/>
          <w:sz w:val="24"/>
        </w:rPr>
        <w:t>认知类目标：理解相平衡过程，等温闪蒸过程和冷凝过程。</w:t>
      </w:r>
    </w:p>
    <w:p w14:paraId="43F9ADD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过程与方法类目标：掌握相平衡各种关系式及计算；掌握多组分物料的泡点和露点温度、压力的计算；在</w:t>
      </w:r>
      <w:r w:rsidRPr="00CA1E5A">
        <w:rPr>
          <w:rFonts w:ascii="Times New Roman" w:hAnsi="Times New Roman" w:cs="Times New Roman"/>
          <w:sz w:val="24"/>
        </w:rPr>
        <w:t>“</w:t>
      </w:r>
      <w:r w:rsidRPr="00CA1E5A">
        <w:rPr>
          <w:rFonts w:ascii="Times New Roman" w:hAnsi="Times New Roman" w:cs="Times New Roman"/>
          <w:sz w:val="24"/>
        </w:rPr>
        <w:t>化工热力学</w:t>
      </w:r>
      <w:r w:rsidRPr="00CA1E5A">
        <w:rPr>
          <w:rFonts w:ascii="Times New Roman" w:hAnsi="Times New Roman" w:cs="Times New Roman"/>
          <w:sz w:val="24"/>
        </w:rPr>
        <w:t>”</w:t>
      </w:r>
      <w:r w:rsidRPr="00CA1E5A">
        <w:rPr>
          <w:rFonts w:ascii="Times New Roman" w:hAnsi="Times New Roman" w:cs="Times New Roman"/>
          <w:sz w:val="24"/>
        </w:rPr>
        <w:t>课程有关相平衡理论的基础上，较为全面的分析化工中经常遇到的多组分物系的气液平衡，即各种单级平衡过程的计算问题。</w:t>
      </w:r>
    </w:p>
    <w:p w14:paraId="5C8FE17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r w:rsidRPr="00CA1E5A">
        <w:rPr>
          <w:rFonts w:ascii="Times New Roman" w:hAnsi="Times New Roman" w:cs="Times New Roman"/>
          <w:sz w:val="24"/>
        </w:rPr>
        <w:t xml:space="preserve"> </w:t>
      </w:r>
      <w:r w:rsidRPr="00CA1E5A">
        <w:rPr>
          <w:rFonts w:ascii="Times New Roman" w:hAnsi="Times New Roman" w:cs="Times New Roman"/>
          <w:sz w:val="24"/>
        </w:rPr>
        <w:t>案例分析，提高学生的工程应用能力；通过知识的学习以及科学家的故事，使学生树立正确的价值观</w:t>
      </w:r>
      <w:r w:rsidRPr="00CA1E5A">
        <w:rPr>
          <w:rFonts w:ascii="Times New Roman" w:hAnsi="Times New Roman" w:cs="Times New Roman"/>
          <w:sz w:val="24"/>
        </w:rPr>
        <w:t>-</w:t>
      </w:r>
      <w:r w:rsidRPr="00CA1E5A">
        <w:rPr>
          <w:rFonts w:ascii="Times New Roman" w:hAnsi="Times New Roman" w:cs="Times New Roman"/>
          <w:sz w:val="24"/>
        </w:rPr>
        <w:t>努力是成功的钥匙，出身不是成功的绊脚石。</w:t>
      </w:r>
    </w:p>
    <w:p w14:paraId="16C92E1B"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EFA8B2A" w14:textId="77777777" w:rsidR="00A13030" w:rsidRPr="00CA1E5A" w:rsidRDefault="00A13030" w:rsidP="00A13030">
      <w:pPr>
        <w:spacing w:line="440" w:lineRule="exact"/>
        <w:ind w:firstLineChars="600" w:firstLine="144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了解相平衡关系，掌握相平衡常数的计算。</w:t>
      </w:r>
    </w:p>
    <w:p w14:paraId="2CB99D6E" w14:textId="77777777" w:rsidR="00A13030" w:rsidRPr="00CA1E5A" w:rsidRDefault="00A13030" w:rsidP="00A13030">
      <w:pPr>
        <w:spacing w:line="440" w:lineRule="exact"/>
        <w:ind w:firstLineChars="600" w:firstLine="144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多组分物系的泡点和露点的计算。</w:t>
      </w:r>
    </w:p>
    <w:p w14:paraId="67D95043" w14:textId="77777777" w:rsidR="00A13030" w:rsidRPr="00CA1E5A" w:rsidRDefault="00A13030" w:rsidP="00A13030">
      <w:pPr>
        <w:spacing w:line="440" w:lineRule="exact"/>
        <w:ind w:firstLineChars="600" w:firstLine="1440"/>
        <w:rPr>
          <w:rFonts w:ascii="Times New Roman" w:hAnsi="Times New Roman" w:cs="Times New Roman"/>
          <w:sz w:val="24"/>
        </w:rPr>
      </w:pPr>
      <w:r w:rsidRPr="00CA1E5A">
        <w:rPr>
          <w:rFonts w:ascii="Times New Roman" w:hAnsi="Times New Roman" w:cs="Times New Roman"/>
          <w:sz w:val="24"/>
        </w:rPr>
        <w:lastRenderedPageBreak/>
        <w:t xml:space="preserve">3. </w:t>
      </w:r>
      <w:r w:rsidRPr="00CA1E5A">
        <w:rPr>
          <w:rFonts w:ascii="Times New Roman" w:hAnsi="Times New Roman" w:cs="Times New Roman"/>
          <w:sz w:val="24"/>
        </w:rPr>
        <w:t>等温闪蒸和部分冷凝过程。</w:t>
      </w:r>
    </w:p>
    <w:p w14:paraId="16E9093D"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514160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多组分物系的相平衡条件和平衡常数；分离因子；多组分物系的泡点方程、露点方程；计算方法。等温闪蒸过程和部分冷凝过程；闪蒸方程和闪蒸过程计算。</w:t>
      </w:r>
    </w:p>
    <w:p w14:paraId="6E9E7644"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02BF97A" w14:textId="77777777" w:rsidR="00A13030" w:rsidRPr="00CA1E5A" w:rsidRDefault="00A13030" w:rsidP="00A13030">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多组分非理想体系平衡常数计算；多组分物系的泡点和露点温度和压力的计算；等温闪蒸和部分冷凝过程的计算。</w:t>
      </w:r>
    </w:p>
    <w:p w14:paraId="420E9104"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43DE1C2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慕课和相关资料，学习多组分物系的相平衡条件，平衡常数和分离因子。相平衡常数的计算；通过类比，学习多组分物系的泡点方程、露点方程及计算方法。学习等温闪蒸过程和部分冷凝过程以及闪蒸方程和闪蒸过程计算。</w:t>
      </w:r>
    </w:p>
    <w:p w14:paraId="3AEB9608"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通过课堂检测和重点讲解的方法，让学生掌握多组分物系的泡点、露点的计算方法及闪蒸和部分冷凝的计算。</w:t>
      </w:r>
    </w:p>
    <w:p w14:paraId="7AE786C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通过案例分析，认识泡点和露点计算在分离中的应用，培养学生的工程意识。</w:t>
      </w:r>
    </w:p>
    <w:p w14:paraId="1F2A39EA"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1FC93B6"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、课后作业及学习通作业</w:t>
      </w:r>
    </w:p>
    <w:p w14:paraId="41BB6E74"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、查阅资料，了解各种状态方程的由来，认识科学家并从中感悟对自己的启发。</w:t>
      </w:r>
    </w:p>
    <w:p w14:paraId="4E8940F7"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hAnsi="Times New Roman" w:cs="Times New Roman"/>
          <w:b/>
          <w:sz w:val="28"/>
          <w:szCs w:val="28"/>
        </w:rPr>
        <w:t>多组分多级分离过程的分析及简捷计算法</w:t>
      </w:r>
    </w:p>
    <w:p w14:paraId="028E21FF"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1BAD415" w14:textId="77777777" w:rsidR="00A13030" w:rsidRPr="00CA1E5A" w:rsidRDefault="00A13030" w:rsidP="00A13030">
      <w:pPr>
        <w:spacing w:line="440" w:lineRule="exact"/>
        <w:ind w:firstLineChars="200" w:firstLine="480"/>
        <w:rPr>
          <w:rFonts w:ascii="Times New Roman" w:hAnsi="Times New Roman" w:cs="Times New Roman"/>
          <w:szCs w:val="21"/>
        </w:rPr>
      </w:pPr>
      <w:r w:rsidRPr="00CA1E5A">
        <w:rPr>
          <w:rFonts w:ascii="Times New Roman" w:hAnsi="Times New Roman" w:cs="Times New Roman"/>
          <w:sz w:val="24"/>
        </w:rPr>
        <w:t>1.</w:t>
      </w:r>
      <w:r w:rsidRPr="00CA1E5A">
        <w:rPr>
          <w:rFonts w:ascii="Times New Roman" w:hAnsi="Times New Roman" w:cs="Times New Roman"/>
          <w:sz w:val="24"/>
        </w:rPr>
        <w:t>认知类目标：了解设计变量的概念，简单精馏设计变量的确定；多组分精馏的过程特点；多组分吸收和解析的过程特点；特殊精馏的过程。</w:t>
      </w:r>
    </w:p>
    <w:p w14:paraId="1766F61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要求学生掌握设计变量的计算；多组分精馏回流比的计算以及物料衡算；清晰分割；非关键组分的分配；复杂精馏过程的简捷计算；吸收过程计算的平均吸收因子法；掌握形成恒沸物的基本条件。</w:t>
      </w:r>
    </w:p>
    <w:p w14:paraId="63FA726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通过理解精馏、吸收等操作参数对精馏和吸收过程的影响和理解萃取剂的选择及作用，使学生能对精馏分离和吸收操作设计计算合理参数，提高工程设计能力；认识操作参数对节能降耗的影响及化工绿色生产的意义。</w:t>
      </w:r>
    </w:p>
    <w:p w14:paraId="1A044BF7"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1E2F51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w:t>
      </w:r>
      <w:r w:rsidRPr="00CA1E5A">
        <w:rPr>
          <w:rFonts w:ascii="Times New Roman" w:hAnsi="Times New Roman" w:cs="Times New Roman"/>
          <w:sz w:val="24"/>
        </w:rPr>
        <w:t>单元和装置的设计变量的确定方法。</w:t>
      </w:r>
    </w:p>
    <w:p w14:paraId="6AE102D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多组分精馏的过程分析、最小回流比、最少理论板数及简捷计算。</w:t>
      </w:r>
    </w:p>
    <w:p w14:paraId="5537C92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吸收和蒸出等过程的基本原理、流程及其简捷计算方法，以及塔内的流率、浓度和温度分布特点。</w:t>
      </w:r>
    </w:p>
    <w:p w14:paraId="582BBF98"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共沸和萃取精馏的基本原理、流程以及简单计算。</w:t>
      </w:r>
    </w:p>
    <w:p w14:paraId="2162046F"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850E479"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常用化工生产单元操作单元、装置和流程的设计变量的确定。多组分精馏过程分析和简捷计算方法。特殊精馏过程、流程及其简捷计算方法。多组分吸收和蒸出过程分析和简捷计算方法。</w:t>
      </w:r>
    </w:p>
    <w:p w14:paraId="6259E11A"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D1D98E9" w14:textId="77777777" w:rsidR="00A13030" w:rsidRPr="00CA1E5A" w:rsidRDefault="00A13030" w:rsidP="00A13030">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常用化工生产设计变量的确定。普通多组分精馏过程的物料衡算；清晰分割；非关键组分的分配。复杂精馏过程的简捷计算。共沸精馏流程。多组分吸收和蒸出过程计算的平均吸收因子法和有效因子法。</w:t>
      </w:r>
    </w:p>
    <w:p w14:paraId="637FDCC9"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3B46096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线上自学，利用慕课和各种资源，让学生掌握设计变量的求解；分析多组分精馏过程、吸收、萃取精馏等过程中塔内的流率、浓度和温度分布特点。介绍多组分精馏过程分析和简捷计算方法。特殊精馏过程、流程及其简捷计算方法。多组分吸收和蒸出过程分析和简捷计算方法。</w:t>
      </w:r>
    </w:p>
    <w:p w14:paraId="08E45E7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通过课堂检测和重点内容讲解，让学生掌握多组分精馏过程和吸收过程的简捷计算；掌握萃取精馏的简单计算。</w:t>
      </w:r>
    </w:p>
    <w:p w14:paraId="3C098441" w14:textId="77777777" w:rsidR="00A13030" w:rsidRPr="00CA1E5A" w:rsidRDefault="00A13030" w:rsidP="00A13030">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通过案例分析，介绍设计变量的分析及求解，了解多分组精馏、吸收、萃取精馏在实际中的应用，激发学生的专业认同感；通过理解各种分离参数对分离过程的影响，让学生树立节能降耗，化工绿色生产的意识。</w:t>
      </w:r>
    </w:p>
    <w:p w14:paraId="542376D9"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F93366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、课后作业</w:t>
      </w:r>
    </w:p>
    <w:p w14:paraId="7D99EF04"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、课后拓展：查阅吸收或精馏在重大化工生产中的应用以及如何实现节能降耗？</w:t>
      </w:r>
    </w:p>
    <w:p w14:paraId="15736D1C"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hAnsi="Times New Roman" w:cs="Times New Roman"/>
          <w:b/>
          <w:sz w:val="28"/>
          <w:szCs w:val="28"/>
        </w:rPr>
        <w:t>多组分多级分离过程的严格计算</w:t>
      </w:r>
    </w:p>
    <w:p w14:paraId="082D7A01"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3AE3FFE" w14:textId="77777777" w:rsidR="00A13030" w:rsidRPr="00CA1E5A" w:rsidRDefault="00A13030" w:rsidP="00A13030">
      <w:pPr>
        <w:spacing w:line="440" w:lineRule="exact"/>
        <w:ind w:firstLineChars="200" w:firstLine="480"/>
        <w:rPr>
          <w:rFonts w:ascii="Times New Roman" w:hAnsi="Times New Roman" w:cs="Times New Roman"/>
          <w:szCs w:val="21"/>
        </w:rPr>
      </w:pPr>
      <w:r w:rsidRPr="00CA1E5A">
        <w:rPr>
          <w:rFonts w:ascii="Times New Roman" w:hAnsi="Times New Roman" w:cs="Times New Roman"/>
          <w:sz w:val="24"/>
        </w:rPr>
        <w:lastRenderedPageBreak/>
        <w:t>1.</w:t>
      </w:r>
      <w:r w:rsidRPr="00CA1E5A">
        <w:rPr>
          <w:rFonts w:ascii="Times New Roman" w:hAnsi="Times New Roman" w:cs="Times New Roman"/>
          <w:sz w:val="24"/>
        </w:rPr>
        <w:t>认知类目标：了解平衡级的理论模型的建立及变量分析。</w:t>
      </w:r>
    </w:p>
    <w:p w14:paraId="5ED9E5FD"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过程与方法类目标：要求学生掌握逐板计算变量的方法，适宜进料位置的确定。</w:t>
      </w:r>
    </w:p>
    <w:p w14:paraId="6858F84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情感、态度、价值观类目标：能通过逐板计算的方法，学会设计多组分分离设备的一般步骤，提高工程设计能力，并树立严谨的科学态度。</w:t>
      </w:r>
    </w:p>
    <w:p w14:paraId="38395558"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A8BE87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平衡级的理论模型的建立及变量分析。</w:t>
      </w:r>
    </w:p>
    <w:p w14:paraId="3462BCE2"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逐板计算的过程及方法，适宜进料位置的确定。</w:t>
      </w:r>
    </w:p>
    <w:p w14:paraId="4AF4E9CA"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0B9D35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平衡级的理论模型的建立，逐板计算方法。</w:t>
      </w:r>
    </w:p>
    <w:p w14:paraId="63EE3641"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4A4408B" w14:textId="77777777" w:rsidR="00A13030" w:rsidRPr="00CA1E5A" w:rsidRDefault="00A13030" w:rsidP="00A13030">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平衡级的理论模型的解法。</w:t>
      </w:r>
    </w:p>
    <w:p w14:paraId="6C4CE1AB"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5C7A60C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多媒体课件和传统教学相结合，让学生掌握理论模型的建立及变量分析；掌握逐板计算的过程及方法，适宜进料位置的确定；通过分析进料位置的改变对分离的影响以及生产案例，让学生树立严谨的科学态度。</w:t>
      </w:r>
    </w:p>
    <w:p w14:paraId="5DDF44F3"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96500E2"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总结逐板计算的方法。</w:t>
      </w:r>
    </w:p>
    <w:p w14:paraId="12DFB971" w14:textId="77777777" w:rsidR="00A13030" w:rsidRPr="00CA1E5A" w:rsidRDefault="00A13030" w:rsidP="00A1303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了解化工生产中参数的变化引起的重大事故。</w:t>
      </w:r>
    </w:p>
    <w:p w14:paraId="2BD9E7A3"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hAnsi="Times New Roman" w:cs="Times New Roman"/>
          <w:b/>
          <w:sz w:val="28"/>
          <w:szCs w:val="28"/>
        </w:rPr>
        <w:t>分离过程的节能</w:t>
      </w:r>
    </w:p>
    <w:p w14:paraId="61982BE8"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5D95F5D"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认知类目标：了解分离的最小功概念及作用；分离过程的节能优化与集成；了解现有的节能技术；精馏过程耗能的原因；理解分离过程中分离顺序的选择及分离序数的计算。</w:t>
      </w:r>
    </w:p>
    <w:p w14:paraId="1F2C44D5"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过程与方法类目标：掌握等温分离的最小功的计算；能综合分析分离过程中，耗能的原因，并能从工程实际应用的角度，采用合理的分离方法节能降耗。</w:t>
      </w:r>
    </w:p>
    <w:p w14:paraId="00597540"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情感、态度、价值观类目标：通过知识点讲解帮助学生树立绿色发展理念，培养节约资源保护环境和意识。</w:t>
      </w:r>
    </w:p>
    <w:p w14:paraId="02F3D1E0"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【学习内容】</w:t>
      </w:r>
    </w:p>
    <w:p w14:paraId="5EC725A3"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等温分离的最小功和非等温分离的有效功和热力学效率。</w:t>
      </w:r>
    </w:p>
    <w:p w14:paraId="18FBCD53"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精馏的节能技术。</w:t>
      </w:r>
    </w:p>
    <w:p w14:paraId="0F00AB0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分离过程中分离顺序的选择及分离序数的计算。</w:t>
      </w:r>
    </w:p>
    <w:p w14:paraId="27AD8555"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6E0CF4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等温分离的最小功的计算。</w:t>
      </w:r>
    </w:p>
    <w:p w14:paraId="397D39AD"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41A7BFD" w14:textId="77777777" w:rsidR="00A13030" w:rsidRPr="00CA1E5A" w:rsidRDefault="00A13030" w:rsidP="00A13030">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非等温分离的有效功和热力学效率；分离过程的节能优化与集成。</w:t>
      </w:r>
    </w:p>
    <w:p w14:paraId="57136017"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1D5A41A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通过多媒体课件和传统教学相结合，让学生掌握分离的最小功计算的方法，了解精馏的节能技术，了解分离过程的节能优化与集成，了解分离过程中分离顺序的选择及分离序数的计算。</w:t>
      </w:r>
    </w:p>
    <w:p w14:paraId="2A9466DA"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通过课堂练习，让学生掌握分离的最小功的计算。</w:t>
      </w:r>
    </w:p>
    <w:p w14:paraId="1A3A76DD"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通过案例分析，让学生理解分离过程的节能优化与集成，了解分离过程中分离顺序的选择及分离序数。</w:t>
      </w:r>
    </w:p>
    <w:p w14:paraId="4FEEC291"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5AB1D0E"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课后作业</w:t>
      </w:r>
    </w:p>
    <w:p w14:paraId="60865689" w14:textId="77777777" w:rsidR="00A13030" w:rsidRPr="00CA1E5A" w:rsidRDefault="00A13030" w:rsidP="00A1303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从实际案例分析，对实际案例改进，实现节能降耗。</w:t>
      </w:r>
    </w:p>
    <w:p w14:paraId="1CB2A54E"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hAnsi="Times New Roman" w:cs="Times New Roman"/>
          <w:b/>
          <w:sz w:val="28"/>
          <w:szCs w:val="28"/>
        </w:rPr>
        <w:t>其它分离技术和分离过程的选择</w:t>
      </w:r>
    </w:p>
    <w:p w14:paraId="0C7C6B85"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C357A0D" w14:textId="77777777" w:rsidR="00A13030" w:rsidRPr="00CA1E5A" w:rsidRDefault="00A13030" w:rsidP="00A13030">
      <w:pPr>
        <w:spacing w:line="500" w:lineRule="exact"/>
        <w:ind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认知类目标：了解膜分离技术和吸附分离技术的基本原理和流程，两种分离的特点，理解反应精馏的流程及原理，理解物料加入位置的选择。</w:t>
      </w:r>
    </w:p>
    <w:p w14:paraId="4A98090F" w14:textId="77777777" w:rsidR="00A13030" w:rsidRPr="00CA1E5A" w:rsidRDefault="00A13030" w:rsidP="00A13030">
      <w:pPr>
        <w:spacing w:line="500" w:lineRule="exact"/>
        <w:ind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过程与方法类目标：通过学生课堂讲解和讨论，并通过查阅资料，让学生了解膜分离技术和吸附分离技术的原理及流程、特点。</w:t>
      </w:r>
    </w:p>
    <w:p w14:paraId="45A0511A"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情感、态度、价值观类目标：通过团队合作和自学，让学生具备工程合作意识，并充分发挥个人能力。</w:t>
      </w:r>
    </w:p>
    <w:p w14:paraId="32542551"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1286A38"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w:t>
      </w:r>
      <w:r w:rsidRPr="00CA1E5A">
        <w:rPr>
          <w:rFonts w:ascii="Times New Roman" w:hAnsi="Times New Roman" w:cs="Times New Roman"/>
          <w:sz w:val="24"/>
        </w:rPr>
        <w:t>膜分离技术和吸附分离技术的原理及流程、特点。</w:t>
      </w:r>
    </w:p>
    <w:p w14:paraId="667FBF5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反应精馏的原理、流程及加料位置的选择。</w:t>
      </w:r>
    </w:p>
    <w:p w14:paraId="4DDCFE2B"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20F97F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分离用膜和膜分离设备，反渗透，超滤，电渗析，反应精馏。</w:t>
      </w:r>
    </w:p>
    <w:p w14:paraId="1B46424A"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169DD02" w14:textId="77777777" w:rsidR="00A13030" w:rsidRPr="00CA1E5A" w:rsidRDefault="00A13030" w:rsidP="00A13030">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膜的种类和特点；膜组件，反应精馏。</w:t>
      </w:r>
    </w:p>
    <w:p w14:paraId="0550848D" w14:textId="77777777" w:rsidR="00A13030" w:rsidRPr="00CA1E5A" w:rsidRDefault="00A13030" w:rsidP="00A13030">
      <w:pPr>
        <w:spacing w:beforeLines="50" w:before="156" w:afterLines="50" w:after="156"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7CF9BB3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通过学生课堂讲解和讨论，并通过查阅资料，让学生了解膜分离技术和吸附分离技术的原理及流程、特点。发挥学生的自学能力和理解能力，提高学生的团队合作意识。</w:t>
      </w:r>
    </w:p>
    <w:p w14:paraId="138FE3FB"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229D41A" w14:textId="77777777" w:rsidR="00A13030" w:rsidRPr="00CA1E5A" w:rsidRDefault="00A13030" w:rsidP="00A1303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查阅资料，了解先进分离技术在分离工程中的应用。</w:t>
      </w:r>
    </w:p>
    <w:p w14:paraId="69BA9A99" w14:textId="77777777" w:rsidR="00A13030" w:rsidRPr="00CA1E5A" w:rsidRDefault="00A13030" w:rsidP="00A13030">
      <w:pPr>
        <w:spacing w:line="440" w:lineRule="exact"/>
        <w:ind w:firstLineChars="200" w:firstLine="480"/>
        <w:rPr>
          <w:rFonts w:ascii="Times New Roman" w:hAnsi="Times New Roman" w:cs="Times New Roman"/>
          <w:sz w:val="24"/>
        </w:rPr>
      </w:pPr>
    </w:p>
    <w:p w14:paraId="36C9BF6B" w14:textId="77777777" w:rsidR="00A13030" w:rsidRPr="00CA1E5A" w:rsidRDefault="00A13030" w:rsidP="00A13030">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A13030" w:rsidRPr="00CA1E5A" w14:paraId="3BEB4065" w14:textId="77777777" w:rsidTr="00670F8A">
        <w:trPr>
          <w:trHeight w:val="660"/>
          <w:jc w:val="center"/>
        </w:trPr>
        <w:tc>
          <w:tcPr>
            <w:tcW w:w="3403" w:type="dxa"/>
            <w:vAlign w:val="center"/>
          </w:tcPr>
          <w:p w14:paraId="74C12B8F"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31B0F5ED"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6CD74B01"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1A655143"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A13030" w:rsidRPr="00CA1E5A" w14:paraId="279D598D" w14:textId="77777777" w:rsidTr="00670F8A">
        <w:trPr>
          <w:trHeight w:val="514"/>
          <w:jc w:val="center"/>
        </w:trPr>
        <w:tc>
          <w:tcPr>
            <w:tcW w:w="3403" w:type="dxa"/>
            <w:vAlign w:val="center"/>
          </w:tcPr>
          <w:p w14:paraId="4B12405A"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w:t>
            </w:r>
          </w:p>
        </w:tc>
        <w:tc>
          <w:tcPr>
            <w:tcW w:w="2693" w:type="dxa"/>
            <w:vAlign w:val="center"/>
          </w:tcPr>
          <w:p w14:paraId="163B987C"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多媒体、案例教学</w:t>
            </w:r>
          </w:p>
        </w:tc>
        <w:tc>
          <w:tcPr>
            <w:tcW w:w="1985" w:type="dxa"/>
            <w:vAlign w:val="center"/>
          </w:tcPr>
          <w:p w14:paraId="07559415"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91EA498"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3</w:t>
            </w:r>
          </w:p>
        </w:tc>
      </w:tr>
      <w:tr w:rsidR="00A13030" w:rsidRPr="00CA1E5A" w14:paraId="16985F55" w14:textId="77777777" w:rsidTr="00670F8A">
        <w:trPr>
          <w:trHeight w:val="90"/>
          <w:jc w:val="center"/>
        </w:trPr>
        <w:tc>
          <w:tcPr>
            <w:tcW w:w="3403" w:type="dxa"/>
            <w:vAlign w:val="center"/>
          </w:tcPr>
          <w:p w14:paraId="5A813323"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单级平衡过程</w:t>
            </w:r>
          </w:p>
        </w:tc>
        <w:tc>
          <w:tcPr>
            <w:tcW w:w="2693" w:type="dxa"/>
            <w:vAlign w:val="center"/>
          </w:tcPr>
          <w:p w14:paraId="2993B968"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线上线下混合模式、课堂练习</w:t>
            </w:r>
          </w:p>
        </w:tc>
        <w:tc>
          <w:tcPr>
            <w:tcW w:w="1985" w:type="dxa"/>
            <w:vAlign w:val="center"/>
          </w:tcPr>
          <w:p w14:paraId="233C8FA4"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55F5DA5"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A13030" w:rsidRPr="00CA1E5A" w14:paraId="105806E0" w14:textId="77777777" w:rsidTr="00670F8A">
        <w:trPr>
          <w:jc w:val="center"/>
        </w:trPr>
        <w:tc>
          <w:tcPr>
            <w:tcW w:w="3403" w:type="dxa"/>
            <w:vAlign w:val="center"/>
          </w:tcPr>
          <w:p w14:paraId="6E8DF1EE"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多组分多级分离过程的分析及简捷计算法</w:t>
            </w:r>
          </w:p>
        </w:tc>
        <w:tc>
          <w:tcPr>
            <w:tcW w:w="2693" w:type="dxa"/>
            <w:vAlign w:val="center"/>
          </w:tcPr>
          <w:p w14:paraId="56871E30"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线上线下混合模式、课堂练习</w:t>
            </w:r>
          </w:p>
        </w:tc>
        <w:tc>
          <w:tcPr>
            <w:tcW w:w="1985" w:type="dxa"/>
            <w:vAlign w:val="center"/>
          </w:tcPr>
          <w:p w14:paraId="189DF27A"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E6C0064"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20</w:t>
            </w:r>
          </w:p>
        </w:tc>
      </w:tr>
      <w:tr w:rsidR="00A13030" w:rsidRPr="00CA1E5A" w14:paraId="5675875E" w14:textId="77777777" w:rsidTr="00670F8A">
        <w:trPr>
          <w:jc w:val="center"/>
        </w:trPr>
        <w:tc>
          <w:tcPr>
            <w:tcW w:w="3403" w:type="dxa"/>
            <w:vAlign w:val="center"/>
          </w:tcPr>
          <w:p w14:paraId="1C0C6D4F"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多组分多级分离的严格计算</w:t>
            </w:r>
          </w:p>
        </w:tc>
        <w:tc>
          <w:tcPr>
            <w:tcW w:w="2693" w:type="dxa"/>
            <w:vAlign w:val="center"/>
          </w:tcPr>
          <w:p w14:paraId="23CA3070"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多媒体、案例教学、课堂练习</w:t>
            </w:r>
          </w:p>
        </w:tc>
        <w:tc>
          <w:tcPr>
            <w:tcW w:w="1985" w:type="dxa"/>
            <w:vAlign w:val="center"/>
          </w:tcPr>
          <w:p w14:paraId="1EB1102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09C49AD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3</w:t>
            </w:r>
          </w:p>
        </w:tc>
      </w:tr>
      <w:tr w:rsidR="00A13030" w:rsidRPr="00CA1E5A" w14:paraId="71FF27D4" w14:textId="77777777" w:rsidTr="00670F8A">
        <w:trPr>
          <w:jc w:val="center"/>
        </w:trPr>
        <w:tc>
          <w:tcPr>
            <w:tcW w:w="3403" w:type="dxa"/>
            <w:vAlign w:val="center"/>
          </w:tcPr>
          <w:p w14:paraId="75D709BF"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分离过程的节能</w:t>
            </w:r>
          </w:p>
        </w:tc>
        <w:tc>
          <w:tcPr>
            <w:tcW w:w="2693" w:type="dxa"/>
            <w:vAlign w:val="center"/>
          </w:tcPr>
          <w:p w14:paraId="559DD41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多媒体、案例教学、课堂练习</w:t>
            </w:r>
          </w:p>
        </w:tc>
        <w:tc>
          <w:tcPr>
            <w:tcW w:w="1985" w:type="dxa"/>
            <w:vAlign w:val="center"/>
          </w:tcPr>
          <w:p w14:paraId="22DEE30E"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BB9625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1BF020DE" w14:textId="77777777" w:rsidTr="00670F8A">
        <w:trPr>
          <w:jc w:val="center"/>
        </w:trPr>
        <w:tc>
          <w:tcPr>
            <w:tcW w:w="3403" w:type="dxa"/>
            <w:vAlign w:val="center"/>
          </w:tcPr>
          <w:p w14:paraId="64A7E9FF"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其它分离技术和分离过程的选择</w:t>
            </w:r>
          </w:p>
        </w:tc>
        <w:tc>
          <w:tcPr>
            <w:tcW w:w="2693" w:type="dxa"/>
            <w:vAlign w:val="center"/>
          </w:tcPr>
          <w:p w14:paraId="18C8D0C1"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课堂展示、讨论</w:t>
            </w:r>
          </w:p>
        </w:tc>
        <w:tc>
          <w:tcPr>
            <w:tcW w:w="1985" w:type="dxa"/>
            <w:vAlign w:val="center"/>
          </w:tcPr>
          <w:p w14:paraId="6AFD2BEA" w14:textId="77777777" w:rsidR="00A13030" w:rsidRPr="00CA1E5A" w:rsidRDefault="00A13030"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c>
          <w:tcPr>
            <w:tcW w:w="1276" w:type="dxa"/>
            <w:vAlign w:val="center"/>
          </w:tcPr>
          <w:p w14:paraId="0D8AABDE"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A13030" w:rsidRPr="00CA1E5A" w14:paraId="300F6996" w14:textId="77777777" w:rsidTr="00670F8A">
        <w:trPr>
          <w:jc w:val="center"/>
        </w:trPr>
        <w:tc>
          <w:tcPr>
            <w:tcW w:w="8081" w:type="dxa"/>
            <w:gridSpan w:val="3"/>
            <w:vAlign w:val="center"/>
          </w:tcPr>
          <w:p w14:paraId="6629A77C"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70B1AC8"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40</w:t>
            </w:r>
          </w:p>
        </w:tc>
      </w:tr>
    </w:tbl>
    <w:p w14:paraId="5A526DCA"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p>
    <w:p w14:paraId="274AD778" w14:textId="77777777" w:rsidR="00A13030" w:rsidRPr="00CA1E5A" w:rsidRDefault="00A13030" w:rsidP="00A13030">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四、课程考核及与课程学习目标的对应关系</w:t>
      </w:r>
    </w:p>
    <w:p w14:paraId="7D38DE72"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A13030" w:rsidRPr="00CA1E5A" w14:paraId="0C12751C" w14:textId="77777777" w:rsidTr="00670F8A">
        <w:trPr>
          <w:trHeight w:val="515"/>
          <w:jc w:val="center"/>
        </w:trPr>
        <w:tc>
          <w:tcPr>
            <w:tcW w:w="1422" w:type="dxa"/>
          </w:tcPr>
          <w:p w14:paraId="09BAC30A"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5CD90144"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A13030" w:rsidRPr="00CA1E5A" w14:paraId="1AFCA440" w14:textId="77777777" w:rsidTr="00670F8A">
        <w:trPr>
          <w:jc w:val="center"/>
        </w:trPr>
        <w:tc>
          <w:tcPr>
            <w:tcW w:w="1422" w:type="dxa"/>
            <w:vAlign w:val="center"/>
          </w:tcPr>
          <w:p w14:paraId="3B2359C3"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56375638" w14:textId="77777777" w:rsidR="00A13030" w:rsidRPr="00CA1E5A" w:rsidRDefault="00A13030" w:rsidP="00670F8A">
            <w:pPr>
              <w:spacing w:line="440" w:lineRule="exact"/>
              <w:rPr>
                <w:rFonts w:ascii="Times New Roman" w:hAnsi="Times New Roman" w:cs="Times New Roman"/>
                <w:bCs/>
                <w:sz w:val="24"/>
              </w:rPr>
            </w:pPr>
            <w:r w:rsidRPr="00CA1E5A">
              <w:rPr>
                <w:rFonts w:ascii="Times New Roman" w:hAnsi="Times New Roman" w:cs="Times New Roman"/>
                <w:bCs/>
                <w:sz w:val="24"/>
              </w:rPr>
              <w:t>1.</w:t>
            </w:r>
            <w:r w:rsidRPr="00CA1E5A">
              <w:rPr>
                <w:rFonts w:ascii="Times New Roman" w:hAnsi="Times New Roman" w:cs="Times New Roman"/>
                <w:bCs/>
                <w:sz w:val="24"/>
              </w:rPr>
              <w:t>汽液相平衡关系的基本概念，泡点和露点方程，混合物相态确定，单级平衡分离过程；</w:t>
            </w:r>
          </w:p>
          <w:p w14:paraId="23F38E05" w14:textId="77777777" w:rsidR="00A13030" w:rsidRPr="00CA1E5A" w:rsidRDefault="00A13030" w:rsidP="00670F8A">
            <w:pPr>
              <w:spacing w:line="440" w:lineRule="exact"/>
              <w:rPr>
                <w:rFonts w:ascii="Times New Roman" w:hAnsi="Times New Roman" w:cs="Times New Roman"/>
                <w:bCs/>
                <w:sz w:val="24"/>
              </w:rPr>
            </w:pPr>
            <w:r w:rsidRPr="00CA1E5A">
              <w:rPr>
                <w:rFonts w:ascii="Times New Roman" w:hAnsi="Times New Roman" w:cs="Times New Roman"/>
                <w:bCs/>
                <w:sz w:val="24"/>
              </w:rPr>
              <w:t>2.</w:t>
            </w:r>
            <w:r w:rsidRPr="00CA1E5A">
              <w:rPr>
                <w:rFonts w:ascii="Times New Roman" w:hAnsi="Times New Roman" w:cs="Times New Roman"/>
                <w:bCs/>
                <w:sz w:val="24"/>
              </w:rPr>
              <w:t>多组分精馏过程中物料衡算、精馏操作参数对精馏效果的影响、最小回流比和最小理论级数的使用；</w:t>
            </w:r>
          </w:p>
          <w:p w14:paraId="519C09F7" w14:textId="77777777" w:rsidR="00A13030" w:rsidRPr="00CA1E5A" w:rsidRDefault="00A13030" w:rsidP="00670F8A">
            <w:pPr>
              <w:spacing w:line="440" w:lineRule="exact"/>
              <w:rPr>
                <w:rFonts w:ascii="Times New Roman" w:hAnsi="Times New Roman" w:cs="Times New Roman"/>
                <w:bCs/>
                <w:sz w:val="24"/>
              </w:rPr>
            </w:pPr>
            <w:r w:rsidRPr="00CA1E5A">
              <w:rPr>
                <w:rFonts w:ascii="Times New Roman" w:hAnsi="Times New Roman" w:cs="Times New Roman"/>
                <w:bCs/>
                <w:sz w:val="24"/>
              </w:rPr>
              <w:t>3.</w:t>
            </w:r>
            <w:r w:rsidRPr="00CA1E5A">
              <w:rPr>
                <w:rFonts w:ascii="Times New Roman" w:hAnsi="Times New Roman" w:cs="Times New Roman"/>
                <w:bCs/>
                <w:sz w:val="24"/>
              </w:rPr>
              <w:t>形成恒沸物的基本条件，恒沸剂的选择和加入位置，恒沸精馏特点等；萃取剂和萃取精馏过程；</w:t>
            </w:r>
          </w:p>
          <w:p w14:paraId="6A3732C0" w14:textId="77777777" w:rsidR="00A13030" w:rsidRPr="00CA1E5A" w:rsidRDefault="00A13030" w:rsidP="00670F8A">
            <w:pPr>
              <w:spacing w:line="440" w:lineRule="exact"/>
              <w:rPr>
                <w:rFonts w:ascii="Times New Roman" w:hAnsi="Times New Roman" w:cs="Times New Roman"/>
                <w:bCs/>
                <w:sz w:val="24"/>
              </w:rPr>
            </w:pPr>
            <w:r w:rsidRPr="00CA1E5A">
              <w:rPr>
                <w:rFonts w:ascii="Times New Roman" w:hAnsi="Times New Roman" w:cs="Times New Roman"/>
                <w:bCs/>
                <w:sz w:val="24"/>
              </w:rPr>
              <w:t>4.</w:t>
            </w:r>
            <w:r w:rsidRPr="00CA1E5A">
              <w:rPr>
                <w:rFonts w:ascii="Times New Roman" w:hAnsi="Times New Roman" w:cs="Times New Roman"/>
                <w:bCs/>
                <w:sz w:val="24"/>
              </w:rPr>
              <w:t>多组分多级分离的严格计算方法的基本原理和过程；逐级计算的计算依据；</w:t>
            </w:r>
          </w:p>
          <w:p w14:paraId="62A2F0C6" w14:textId="77777777" w:rsidR="00A13030" w:rsidRPr="00CA1E5A" w:rsidRDefault="00A13030" w:rsidP="00670F8A">
            <w:pPr>
              <w:spacing w:line="440" w:lineRule="exact"/>
              <w:rPr>
                <w:rFonts w:ascii="Times New Roman" w:hAnsi="Times New Roman" w:cs="Times New Roman"/>
                <w:bCs/>
                <w:sz w:val="24"/>
              </w:rPr>
            </w:pPr>
            <w:r w:rsidRPr="00CA1E5A">
              <w:rPr>
                <w:rFonts w:ascii="Times New Roman" w:hAnsi="Times New Roman" w:cs="Times New Roman"/>
                <w:bCs/>
                <w:sz w:val="24"/>
              </w:rPr>
              <w:t>5.</w:t>
            </w:r>
            <w:r w:rsidRPr="00CA1E5A">
              <w:rPr>
                <w:rFonts w:ascii="Times New Roman" w:hAnsi="Times New Roman" w:cs="Times New Roman"/>
                <w:bCs/>
                <w:sz w:val="24"/>
              </w:rPr>
              <w:t>分离效率和节能措施；</w:t>
            </w:r>
          </w:p>
          <w:p w14:paraId="1FFBD3E4" w14:textId="77777777" w:rsidR="00A13030" w:rsidRPr="00CA1E5A" w:rsidRDefault="00A13030" w:rsidP="00670F8A">
            <w:pPr>
              <w:spacing w:line="440" w:lineRule="exact"/>
              <w:rPr>
                <w:rFonts w:ascii="Times New Roman" w:hAnsi="Times New Roman" w:cs="Times New Roman"/>
                <w:bCs/>
                <w:sz w:val="24"/>
              </w:rPr>
            </w:pPr>
            <w:r w:rsidRPr="00CA1E5A">
              <w:rPr>
                <w:rFonts w:ascii="Times New Roman" w:hAnsi="Times New Roman" w:cs="Times New Roman"/>
                <w:bCs/>
                <w:sz w:val="24"/>
              </w:rPr>
              <w:t>6.</w:t>
            </w:r>
            <w:r w:rsidRPr="00CA1E5A">
              <w:rPr>
                <w:rFonts w:ascii="Times New Roman" w:hAnsi="Times New Roman" w:cs="Times New Roman"/>
                <w:bCs/>
                <w:sz w:val="24"/>
              </w:rPr>
              <w:t>其它分离方法。</w:t>
            </w:r>
          </w:p>
        </w:tc>
      </w:tr>
      <w:tr w:rsidR="00A13030" w:rsidRPr="00CA1E5A" w14:paraId="74CB6CA7" w14:textId="77777777" w:rsidTr="00670F8A">
        <w:trPr>
          <w:jc w:val="center"/>
        </w:trPr>
        <w:tc>
          <w:tcPr>
            <w:tcW w:w="1422" w:type="dxa"/>
            <w:vAlign w:val="center"/>
          </w:tcPr>
          <w:p w14:paraId="6935FD98"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574EA1F5" w14:textId="77777777" w:rsidR="00A13030" w:rsidRPr="00CA1E5A" w:rsidRDefault="00A13030" w:rsidP="00670F8A">
            <w:pPr>
              <w:spacing w:line="360" w:lineRule="auto"/>
              <w:ind w:leftChars="11" w:left="23" w:firstLine="1"/>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装置或单元的设计变量的分析；</w:t>
            </w:r>
          </w:p>
          <w:p w14:paraId="7EA829DD" w14:textId="77777777" w:rsidR="00A13030" w:rsidRPr="00CA1E5A" w:rsidRDefault="00A13030" w:rsidP="00670F8A">
            <w:pPr>
              <w:spacing w:line="360" w:lineRule="auto"/>
              <w:ind w:leftChars="11" w:left="23" w:firstLine="1"/>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泡点、露点、单级分离、物料衡算等基本公式的推导；</w:t>
            </w:r>
          </w:p>
          <w:p w14:paraId="145AF8C7" w14:textId="77777777" w:rsidR="00A13030" w:rsidRPr="00CA1E5A" w:rsidRDefault="00A13030" w:rsidP="00670F8A">
            <w:pPr>
              <w:spacing w:line="360" w:lineRule="auto"/>
              <w:ind w:leftChars="11" w:left="23" w:firstLine="1"/>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基本分离流程分析并简单计算。</w:t>
            </w:r>
          </w:p>
          <w:p w14:paraId="01069694" w14:textId="77777777" w:rsidR="00A13030" w:rsidRPr="00CA1E5A" w:rsidRDefault="00A13030" w:rsidP="00670F8A">
            <w:pPr>
              <w:spacing w:line="440" w:lineRule="exact"/>
              <w:rPr>
                <w:rFonts w:ascii="Times New Roman" w:hAnsi="Times New Roman" w:cs="Times New Roman"/>
                <w:bCs/>
                <w:sz w:val="24"/>
              </w:rPr>
            </w:pPr>
            <w:r w:rsidRPr="00CA1E5A">
              <w:rPr>
                <w:rFonts w:ascii="Times New Roman" w:hAnsi="Times New Roman" w:cs="Times New Roman"/>
                <w:sz w:val="24"/>
              </w:rPr>
              <w:t xml:space="preserve">4. </w:t>
            </w:r>
            <w:r w:rsidRPr="00CA1E5A">
              <w:rPr>
                <w:rFonts w:ascii="Times New Roman" w:hAnsi="Times New Roman" w:cs="Times New Roman"/>
                <w:sz w:val="24"/>
              </w:rPr>
              <w:t>泡点、露点、单级分离，多组分精馏特性，恒沸精馏和萃取精馏过程特性分析和阐述。</w:t>
            </w:r>
          </w:p>
        </w:tc>
      </w:tr>
      <w:tr w:rsidR="00A13030" w:rsidRPr="00CA1E5A" w14:paraId="7F170569" w14:textId="77777777" w:rsidTr="00670F8A">
        <w:trPr>
          <w:jc w:val="center"/>
        </w:trPr>
        <w:tc>
          <w:tcPr>
            <w:tcW w:w="1422" w:type="dxa"/>
            <w:vAlign w:val="center"/>
          </w:tcPr>
          <w:p w14:paraId="3B14280C"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0F513073" w14:textId="77777777" w:rsidR="00A13030" w:rsidRPr="00CA1E5A" w:rsidRDefault="00A13030" w:rsidP="00670F8A">
            <w:pPr>
              <w:spacing w:line="360" w:lineRule="auto"/>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泡露点的计算和闪蒸过程的计算。</w:t>
            </w:r>
          </w:p>
          <w:p w14:paraId="38BC6852" w14:textId="77777777" w:rsidR="00A13030" w:rsidRPr="00CA1E5A" w:rsidRDefault="00A13030" w:rsidP="00670F8A">
            <w:pPr>
              <w:spacing w:line="360" w:lineRule="auto"/>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多组分精馏过程的计算，重点为清晰分割物料衡算部分；吸收简捷计算。</w:t>
            </w:r>
          </w:p>
          <w:p w14:paraId="2EFAE2A3" w14:textId="77777777" w:rsidR="00A13030" w:rsidRPr="00CA1E5A" w:rsidRDefault="00A13030" w:rsidP="00670F8A">
            <w:pPr>
              <w:spacing w:line="360" w:lineRule="auto"/>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恒沸精馏过程的计算。</w:t>
            </w:r>
          </w:p>
          <w:p w14:paraId="69D560AD" w14:textId="77777777" w:rsidR="00A13030" w:rsidRPr="00CA1E5A" w:rsidRDefault="00A13030" w:rsidP="00670F8A">
            <w:pPr>
              <w:spacing w:line="360" w:lineRule="auto"/>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萃取精馏过程的计算。</w:t>
            </w:r>
          </w:p>
          <w:p w14:paraId="39EAC868" w14:textId="77777777" w:rsidR="00A13030" w:rsidRPr="00CA1E5A" w:rsidRDefault="00A13030" w:rsidP="00670F8A">
            <w:pPr>
              <w:spacing w:line="440" w:lineRule="exact"/>
              <w:rPr>
                <w:rFonts w:ascii="Times New Roman" w:hAnsi="Times New Roman" w:cs="Times New Roman"/>
                <w:bCs/>
                <w:sz w:val="24"/>
              </w:rPr>
            </w:pPr>
            <w:r w:rsidRPr="00CA1E5A">
              <w:rPr>
                <w:rFonts w:ascii="Times New Roman" w:hAnsi="Times New Roman" w:cs="Times New Roman"/>
                <w:sz w:val="24"/>
              </w:rPr>
              <w:t xml:space="preserve">5. </w:t>
            </w:r>
            <w:r w:rsidRPr="00CA1E5A">
              <w:rPr>
                <w:rFonts w:ascii="Times New Roman" w:hAnsi="Times New Roman" w:cs="Times New Roman"/>
                <w:sz w:val="24"/>
              </w:rPr>
              <w:t>最小功的计算。</w:t>
            </w:r>
          </w:p>
        </w:tc>
      </w:tr>
    </w:tbl>
    <w:p w14:paraId="31377FDC"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3930F85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课程考核方式分为平时考核和期末考核。平时考核方式包括课堂表现、课后扩展，平时作业；出勤；期末考核采用闭卷考试。</w:t>
      </w:r>
    </w:p>
    <w:p w14:paraId="26B4A84E" w14:textId="77777777" w:rsidR="00A13030" w:rsidRPr="00CA1E5A" w:rsidRDefault="00A13030" w:rsidP="00A13030">
      <w:pPr>
        <w:ind w:firstLineChars="200" w:firstLine="480"/>
        <w:rPr>
          <w:rFonts w:ascii="Times New Roman" w:hAnsi="Times New Roman" w:cs="Times New Roman"/>
          <w:sz w:val="24"/>
        </w:rPr>
      </w:pPr>
    </w:p>
    <w:p w14:paraId="7BA98BBA"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3262652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课程考核方式及成绩比例为：随堂测试</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30%+</w:t>
      </w:r>
      <w:r w:rsidRPr="00CA1E5A">
        <w:rPr>
          <w:rFonts w:ascii="Times New Roman" w:hAnsi="Times New Roman" w:cs="Times New Roman"/>
          <w:sz w:val="24"/>
        </w:rPr>
        <w:t>期末考试</w:t>
      </w:r>
      <w:r w:rsidRPr="00CA1E5A">
        <w:rPr>
          <w:rFonts w:ascii="Times New Roman" w:hAnsi="Times New Roman" w:cs="Times New Roman"/>
          <w:sz w:val="24"/>
        </w:rPr>
        <w:t>60%</w:t>
      </w:r>
      <w:r w:rsidRPr="00CA1E5A">
        <w:rPr>
          <w:rFonts w:ascii="Times New Roman" w:hAnsi="Times New Roman" w:cs="Times New Roman"/>
          <w:sz w:val="24"/>
        </w:rPr>
        <w:t>；本</w:t>
      </w:r>
      <w:r w:rsidRPr="00CA1E5A">
        <w:rPr>
          <w:rFonts w:ascii="Times New Roman" w:hAnsi="Times New Roman" w:cs="Times New Roman"/>
          <w:sz w:val="24"/>
        </w:rPr>
        <w:lastRenderedPageBreak/>
        <w:t>课程共有三个课程目标，考核方式及成绩比例分别为：</w:t>
      </w:r>
    </w:p>
    <w:p w14:paraId="03CEF89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：随堂测试</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30%</w:t>
      </w:r>
    </w:p>
    <w:p w14:paraId="36244D0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：平时作业</w:t>
      </w:r>
      <w:r w:rsidRPr="00CA1E5A">
        <w:rPr>
          <w:rFonts w:ascii="Times New Roman" w:hAnsi="Times New Roman" w:cs="Times New Roman"/>
          <w:sz w:val="24"/>
        </w:rPr>
        <w:t>4%+</w:t>
      </w:r>
      <w:r w:rsidRPr="00CA1E5A">
        <w:rPr>
          <w:rFonts w:ascii="Times New Roman" w:hAnsi="Times New Roman" w:cs="Times New Roman"/>
          <w:sz w:val="24"/>
        </w:rPr>
        <w:t>期末考试</w:t>
      </w:r>
      <w:r w:rsidRPr="00CA1E5A">
        <w:rPr>
          <w:rFonts w:ascii="Times New Roman" w:hAnsi="Times New Roman" w:cs="Times New Roman"/>
          <w:sz w:val="24"/>
        </w:rPr>
        <w:t>6%</w:t>
      </w:r>
    </w:p>
    <w:p w14:paraId="29AC66B4"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：平时作业</w:t>
      </w:r>
      <w:r w:rsidRPr="00CA1E5A">
        <w:rPr>
          <w:rFonts w:ascii="Times New Roman" w:hAnsi="Times New Roman" w:cs="Times New Roman"/>
          <w:sz w:val="24"/>
        </w:rPr>
        <w:t>16%+</w:t>
      </w:r>
      <w:r w:rsidRPr="00CA1E5A">
        <w:rPr>
          <w:rFonts w:ascii="Times New Roman" w:hAnsi="Times New Roman" w:cs="Times New Roman"/>
          <w:sz w:val="24"/>
        </w:rPr>
        <w:t>期末考试</w:t>
      </w:r>
      <w:r w:rsidRPr="00CA1E5A">
        <w:rPr>
          <w:rFonts w:ascii="Times New Roman" w:hAnsi="Times New Roman" w:cs="Times New Roman"/>
          <w:sz w:val="24"/>
        </w:rPr>
        <w:t>24%</w:t>
      </w:r>
    </w:p>
    <w:p w14:paraId="55ECDAB6"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78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559"/>
        <w:gridCol w:w="1701"/>
        <w:gridCol w:w="1559"/>
        <w:gridCol w:w="1559"/>
      </w:tblGrid>
      <w:tr w:rsidR="00A13030" w:rsidRPr="00CA1E5A" w14:paraId="218DBBC4" w14:textId="77777777" w:rsidTr="00670F8A">
        <w:trPr>
          <w:trHeight w:val="578"/>
          <w:jc w:val="center"/>
        </w:trPr>
        <w:tc>
          <w:tcPr>
            <w:tcW w:w="1422" w:type="dxa"/>
            <w:vMerge w:val="restart"/>
            <w:vAlign w:val="center"/>
          </w:tcPr>
          <w:p w14:paraId="7A8F515B"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4819" w:type="dxa"/>
            <w:gridSpan w:val="3"/>
            <w:vAlign w:val="center"/>
          </w:tcPr>
          <w:p w14:paraId="6730F6B5" w14:textId="77777777" w:rsidR="00A13030" w:rsidRPr="00CA1E5A" w:rsidRDefault="00A13030" w:rsidP="00670F8A">
            <w:pPr>
              <w:spacing w:line="440" w:lineRule="exact"/>
              <w:jc w:val="center"/>
              <w:rPr>
                <w:rFonts w:ascii="Times New Roman" w:hAnsi="Times New Roman" w:cs="Times New Roman"/>
                <w:b/>
                <w:color w:val="FF0000"/>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5C75781C" w14:textId="77777777" w:rsidR="00A13030" w:rsidRPr="00CA1E5A" w:rsidRDefault="00A13030" w:rsidP="00670F8A">
            <w:pPr>
              <w:spacing w:line="440" w:lineRule="exact"/>
              <w:jc w:val="center"/>
              <w:rPr>
                <w:rFonts w:ascii="Times New Roman" w:hAnsi="Times New Roman" w:cs="Times New Roman"/>
                <w:b/>
                <w:color w:val="FF0000"/>
                <w:sz w:val="24"/>
              </w:rPr>
            </w:pPr>
            <w:r w:rsidRPr="00CA1E5A">
              <w:rPr>
                <w:rFonts w:ascii="Times New Roman" w:hAnsi="Times New Roman" w:cs="Times New Roman"/>
                <w:b/>
                <w:sz w:val="24"/>
              </w:rPr>
              <w:t>合计</w:t>
            </w:r>
          </w:p>
        </w:tc>
      </w:tr>
      <w:tr w:rsidR="00A13030" w:rsidRPr="00CA1E5A" w14:paraId="0A2B6D82" w14:textId="77777777" w:rsidTr="00670F8A">
        <w:trPr>
          <w:trHeight w:val="578"/>
          <w:jc w:val="center"/>
        </w:trPr>
        <w:tc>
          <w:tcPr>
            <w:tcW w:w="1422" w:type="dxa"/>
            <w:vMerge/>
            <w:vAlign w:val="center"/>
          </w:tcPr>
          <w:p w14:paraId="55690FC4" w14:textId="77777777" w:rsidR="00A13030" w:rsidRPr="00CA1E5A" w:rsidRDefault="00A13030" w:rsidP="00670F8A">
            <w:pPr>
              <w:spacing w:line="440" w:lineRule="exact"/>
              <w:jc w:val="center"/>
              <w:rPr>
                <w:rFonts w:ascii="Times New Roman" w:hAnsi="Times New Roman" w:cs="Times New Roman"/>
                <w:b/>
                <w:sz w:val="24"/>
              </w:rPr>
            </w:pPr>
          </w:p>
        </w:tc>
        <w:tc>
          <w:tcPr>
            <w:tcW w:w="1559" w:type="dxa"/>
            <w:vAlign w:val="center"/>
          </w:tcPr>
          <w:p w14:paraId="3A8EA992"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随堂测试</w:t>
            </w:r>
          </w:p>
        </w:tc>
        <w:tc>
          <w:tcPr>
            <w:tcW w:w="1701" w:type="dxa"/>
            <w:vAlign w:val="center"/>
          </w:tcPr>
          <w:p w14:paraId="0E0C17F0"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平时作业</w:t>
            </w:r>
          </w:p>
        </w:tc>
        <w:tc>
          <w:tcPr>
            <w:tcW w:w="1559" w:type="dxa"/>
            <w:vAlign w:val="center"/>
          </w:tcPr>
          <w:p w14:paraId="00FF1A1F"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期末考试</w:t>
            </w:r>
          </w:p>
        </w:tc>
        <w:tc>
          <w:tcPr>
            <w:tcW w:w="1559" w:type="dxa"/>
            <w:vMerge/>
          </w:tcPr>
          <w:p w14:paraId="5599D91F" w14:textId="77777777" w:rsidR="00A13030" w:rsidRPr="00CA1E5A" w:rsidRDefault="00A13030" w:rsidP="00670F8A">
            <w:pPr>
              <w:spacing w:line="440" w:lineRule="exact"/>
              <w:jc w:val="center"/>
              <w:rPr>
                <w:rFonts w:ascii="Times New Roman" w:hAnsi="Times New Roman" w:cs="Times New Roman"/>
                <w:bCs/>
                <w:sz w:val="24"/>
              </w:rPr>
            </w:pPr>
          </w:p>
        </w:tc>
      </w:tr>
      <w:tr w:rsidR="00A13030" w:rsidRPr="00CA1E5A" w14:paraId="097DCFD6" w14:textId="77777777" w:rsidTr="00670F8A">
        <w:trPr>
          <w:jc w:val="center"/>
        </w:trPr>
        <w:tc>
          <w:tcPr>
            <w:tcW w:w="1422" w:type="dxa"/>
            <w:vAlign w:val="center"/>
          </w:tcPr>
          <w:p w14:paraId="3F14BABD"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559" w:type="dxa"/>
            <w:vAlign w:val="center"/>
          </w:tcPr>
          <w:p w14:paraId="194CCC70"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324BAE1E"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1559" w:type="dxa"/>
            <w:vAlign w:val="center"/>
          </w:tcPr>
          <w:p w14:paraId="1C638F0A"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tcPr>
          <w:p w14:paraId="327339D1"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r>
      <w:tr w:rsidR="00A13030" w:rsidRPr="00CA1E5A" w14:paraId="2D3F987B" w14:textId="77777777" w:rsidTr="00670F8A">
        <w:trPr>
          <w:jc w:val="center"/>
        </w:trPr>
        <w:tc>
          <w:tcPr>
            <w:tcW w:w="1422" w:type="dxa"/>
            <w:vAlign w:val="center"/>
          </w:tcPr>
          <w:p w14:paraId="3A9AEE1A"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559" w:type="dxa"/>
            <w:vAlign w:val="center"/>
          </w:tcPr>
          <w:p w14:paraId="64AD3F79"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1701" w:type="dxa"/>
            <w:vAlign w:val="center"/>
          </w:tcPr>
          <w:p w14:paraId="6568F19A"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6</w:t>
            </w:r>
          </w:p>
        </w:tc>
        <w:tc>
          <w:tcPr>
            <w:tcW w:w="1559" w:type="dxa"/>
            <w:vAlign w:val="center"/>
          </w:tcPr>
          <w:p w14:paraId="06098953"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6</w:t>
            </w:r>
          </w:p>
        </w:tc>
        <w:tc>
          <w:tcPr>
            <w:tcW w:w="1559" w:type="dxa"/>
          </w:tcPr>
          <w:p w14:paraId="36E5E99A"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12</w:t>
            </w:r>
          </w:p>
        </w:tc>
      </w:tr>
      <w:tr w:rsidR="00A13030" w:rsidRPr="00CA1E5A" w14:paraId="287473B5" w14:textId="77777777" w:rsidTr="00670F8A">
        <w:trPr>
          <w:jc w:val="center"/>
        </w:trPr>
        <w:tc>
          <w:tcPr>
            <w:tcW w:w="1422" w:type="dxa"/>
            <w:vAlign w:val="center"/>
          </w:tcPr>
          <w:p w14:paraId="7BC970DC"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559" w:type="dxa"/>
            <w:vAlign w:val="center"/>
          </w:tcPr>
          <w:p w14:paraId="79FBA161"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1701" w:type="dxa"/>
            <w:vAlign w:val="center"/>
          </w:tcPr>
          <w:p w14:paraId="456AF103"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24</w:t>
            </w:r>
          </w:p>
        </w:tc>
        <w:tc>
          <w:tcPr>
            <w:tcW w:w="1559" w:type="dxa"/>
            <w:vAlign w:val="center"/>
          </w:tcPr>
          <w:p w14:paraId="32ACD3C9"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24</w:t>
            </w:r>
          </w:p>
        </w:tc>
        <w:tc>
          <w:tcPr>
            <w:tcW w:w="1559" w:type="dxa"/>
          </w:tcPr>
          <w:p w14:paraId="2B459BBD"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48</w:t>
            </w:r>
          </w:p>
        </w:tc>
      </w:tr>
      <w:tr w:rsidR="00A13030" w:rsidRPr="00CA1E5A" w14:paraId="6C9D07AE" w14:textId="77777777" w:rsidTr="00670F8A">
        <w:trPr>
          <w:jc w:val="center"/>
        </w:trPr>
        <w:tc>
          <w:tcPr>
            <w:tcW w:w="1422" w:type="dxa"/>
            <w:vAlign w:val="center"/>
          </w:tcPr>
          <w:p w14:paraId="1687BCA0"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559" w:type="dxa"/>
            <w:vAlign w:val="center"/>
          </w:tcPr>
          <w:p w14:paraId="705BFFBE"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701" w:type="dxa"/>
            <w:vAlign w:val="center"/>
          </w:tcPr>
          <w:p w14:paraId="146F1004"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vAlign w:val="center"/>
          </w:tcPr>
          <w:p w14:paraId="03C623D4"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60</w:t>
            </w:r>
          </w:p>
        </w:tc>
        <w:tc>
          <w:tcPr>
            <w:tcW w:w="1559" w:type="dxa"/>
          </w:tcPr>
          <w:p w14:paraId="63591C3C"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5F3C8EE7"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314314F4"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758790B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×40%+</w:t>
      </w:r>
      <w:r w:rsidRPr="00CA1E5A">
        <w:rPr>
          <w:rFonts w:ascii="Times New Roman" w:hAnsi="Times New Roman" w:cs="Times New Roman"/>
          <w:sz w:val="24"/>
        </w:rPr>
        <w:t>期末成绩</w:t>
      </w:r>
      <w:r w:rsidRPr="00CA1E5A">
        <w:rPr>
          <w:rFonts w:ascii="Times New Roman" w:hAnsi="Times New Roman" w:cs="Times New Roman"/>
          <w:sz w:val="24"/>
        </w:rPr>
        <w:t>×60%</w:t>
      </w:r>
    </w:p>
    <w:p w14:paraId="6CC849B2" w14:textId="77777777" w:rsidR="00A13030" w:rsidRPr="00CA1E5A" w:rsidRDefault="00A13030" w:rsidP="00A13030">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5AC023EE"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平时作业（</w:t>
      </w:r>
      <w:r w:rsidRPr="00CA1E5A">
        <w:rPr>
          <w:rFonts w:ascii="Times New Roman" w:hAnsi="Times New Roman" w:cs="Times New Roman"/>
          <w:sz w:val="24"/>
        </w:rPr>
        <w:t>30%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随堂测试（</w:t>
      </w:r>
      <w:r w:rsidRPr="00CA1E5A">
        <w:rPr>
          <w:rFonts w:ascii="Times New Roman" w:hAnsi="Times New Roman" w:cs="Times New Roman"/>
          <w:sz w:val="24"/>
        </w:rPr>
        <w:t>10%</w:t>
      </w:r>
      <w:r w:rsidRPr="00CA1E5A">
        <w:rPr>
          <w:rFonts w:ascii="Times New Roman" w:hAnsi="Times New Roman" w:cs="Times New Roman"/>
          <w:sz w:val="24"/>
        </w:rPr>
        <w:t>）</w:t>
      </w:r>
    </w:p>
    <w:p w14:paraId="182F3B74" w14:textId="77777777" w:rsidR="00A13030" w:rsidRPr="00CA1E5A" w:rsidRDefault="00A13030" w:rsidP="00A13030">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）作业完成情况：每次作业进行百分制打分，平时作业的总成绩为几次作业成绩的平均值。</w:t>
      </w:r>
    </w:p>
    <w:p w14:paraId="67088A62" w14:textId="77777777" w:rsidR="00A13030" w:rsidRPr="00CA1E5A" w:rsidRDefault="00A13030" w:rsidP="00A13030">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）阶段性测验：根据大纲内容进行测试，每次测试百分制，最后百分制测试成绩为几次测试成绩的平均值。</w:t>
      </w:r>
    </w:p>
    <w:p w14:paraId="4DB1C91D" w14:textId="77777777" w:rsidR="00A13030" w:rsidRPr="00CA1E5A" w:rsidRDefault="00A13030" w:rsidP="00A13030">
      <w:p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387D2C83" w14:textId="77777777" w:rsidR="00A13030" w:rsidRPr="00CA1E5A" w:rsidRDefault="00A13030" w:rsidP="00A13030">
      <w:pPr>
        <w:spacing w:line="440" w:lineRule="exact"/>
        <w:ind w:firstLineChars="200" w:firstLine="480"/>
        <w:rPr>
          <w:rFonts w:ascii="Times New Roman" w:hAnsi="Times New Roman" w:cs="Times New Roman"/>
          <w:szCs w:val="21"/>
        </w:rPr>
      </w:pPr>
      <w:r w:rsidRPr="00CA1E5A">
        <w:rPr>
          <w:rFonts w:ascii="Times New Roman" w:hAnsi="Times New Roman" w:cs="Times New Roman"/>
          <w:sz w:val="24"/>
        </w:rPr>
        <w:t>如：期末考核方式为闭卷考试。主要考察学生对基本概念、分离技术的基本原理，分离工艺的开发方法</w:t>
      </w:r>
      <w:r w:rsidRPr="00CA1E5A">
        <w:rPr>
          <w:rFonts w:ascii="Times New Roman" w:hAnsi="Times New Roman" w:cs="Times New Roman"/>
          <w:sz w:val="24"/>
        </w:rPr>
        <w:t>,</w:t>
      </w:r>
      <w:r w:rsidRPr="00CA1E5A">
        <w:rPr>
          <w:rFonts w:ascii="Times New Roman" w:hAnsi="Times New Roman" w:cs="Times New Roman"/>
          <w:sz w:val="24"/>
        </w:rPr>
        <w:t>分离设备的分离效率，分离过程的节能技术等的理解。考察学生对多组分、非理想、高浓度复杂体系计算过程中的数学模型及计算方法的掌握程度；以及学生分析分离过程特性、解决在操作和设计方面的实际问题的能力的理解程度。</w:t>
      </w:r>
    </w:p>
    <w:p w14:paraId="3521624D" w14:textId="77777777" w:rsidR="00A13030" w:rsidRPr="00CA1E5A" w:rsidRDefault="00A13030" w:rsidP="00A13030">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5CC4ED1A" w14:textId="77777777" w:rsidR="00A13030" w:rsidRPr="00CA1E5A" w:rsidRDefault="00A13030" w:rsidP="00A13030">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09C8E314"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陈洪钫，刘家祺编：《化工分离过程》（第</w:t>
      </w:r>
      <w:r w:rsidRPr="00CA1E5A">
        <w:rPr>
          <w:rFonts w:ascii="Times New Roman" w:hAnsi="Times New Roman" w:cs="Times New Roman"/>
          <w:sz w:val="24"/>
        </w:rPr>
        <w:t>1</w:t>
      </w:r>
      <w:r w:rsidRPr="00CA1E5A">
        <w:rPr>
          <w:rFonts w:ascii="Times New Roman" w:hAnsi="Times New Roman" w:cs="Times New Roman"/>
          <w:sz w:val="24"/>
        </w:rPr>
        <w:t>版），化学工业出版社，</w:t>
      </w:r>
      <w:r w:rsidRPr="00CA1E5A">
        <w:rPr>
          <w:rFonts w:ascii="Times New Roman" w:hAnsi="Times New Roman" w:cs="Times New Roman"/>
          <w:sz w:val="24"/>
        </w:rPr>
        <w:t>2009</w:t>
      </w:r>
      <w:r w:rsidRPr="00CA1E5A">
        <w:rPr>
          <w:rFonts w:ascii="Times New Roman" w:hAnsi="Times New Roman" w:cs="Times New Roman"/>
          <w:sz w:val="24"/>
        </w:rPr>
        <w:t>版。</w:t>
      </w:r>
    </w:p>
    <w:p w14:paraId="7ABC2791" w14:textId="77777777" w:rsidR="00A13030" w:rsidRPr="00CA1E5A" w:rsidRDefault="00A13030" w:rsidP="00A13030">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（二）相关推荐书目</w:t>
      </w:r>
    </w:p>
    <w:p w14:paraId="1F46D373"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邓修编：《化工分离工程》，科学出版社，</w:t>
      </w:r>
      <w:r w:rsidRPr="00CA1E5A">
        <w:rPr>
          <w:rFonts w:ascii="Times New Roman" w:hAnsi="Times New Roman" w:cs="Times New Roman"/>
          <w:sz w:val="24"/>
        </w:rPr>
        <w:t>2000</w:t>
      </w:r>
      <w:r w:rsidRPr="00CA1E5A">
        <w:rPr>
          <w:rFonts w:ascii="Times New Roman" w:hAnsi="Times New Roman" w:cs="Times New Roman"/>
          <w:sz w:val="24"/>
        </w:rPr>
        <w:t>版；</w:t>
      </w:r>
    </w:p>
    <w:p w14:paraId="7B2A9A4C"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许振良，马炳荣编：《微滤技术与应用》，化学工业出版社出版，</w:t>
      </w:r>
      <w:r w:rsidRPr="00CA1E5A">
        <w:rPr>
          <w:rFonts w:ascii="Times New Roman" w:hAnsi="Times New Roman" w:cs="Times New Roman"/>
          <w:sz w:val="24"/>
        </w:rPr>
        <w:t>2005</w:t>
      </w:r>
      <w:r w:rsidRPr="00CA1E5A">
        <w:rPr>
          <w:rFonts w:ascii="Times New Roman" w:hAnsi="Times New Roman" w:cs="Times New Roman"/>
          <w:sz w:val="24"/>
        </w:rPr>
        <w:t>版；</w:t>
      </w:r>
    </w:p>
    <w:p w14:paraId="2C6E464E"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color w:val="000000"/>
          <w:sz w:val="24"/>
        </w:rPr>
        <w:t>3.</w:t>
      </w:r>
      <w:r w:rsidRPr="00CA1E5A">
        <w:rPr>
          <w:rFonts w:ascii="Times New Roman" w:hAnsi="Times New Roman" w:cs="Times New Roman"/>
          <w:sz w:val="24"/>
        </w:rPr>
        <w:t xml:space="preserve"> </w:t>
      </w:r>
      <w:r w:rsidRPr="00CA1E5A">
        <w:rPr>
          <w:rFonts w:ascii="Times New Roman" w:hAnsi="Times New Roman" w:cs="Times New Roman"/>
          <w:sz w:val="24"/>
        </w:rPr>
        <w:t>许振良编：</w:t>
      </w:r>
      <w:r w:rsidRPr="00CA1E5A">
        <w:rPr>
          <w:rFonts w:ascii="Times New Roman" w:hAnsi="Times New Roman" w:cs="Times New Roman"/>
          <w:color w:val="000000"/>
          <w:sz w:val="24"/>
        </w:rPr>
        <w:t>《</w:t>
      </w:r>
      <w:r w:rsidRPr="00CA1E5A">
        <w:rPr>
          <w:rFonts w:ascii="Times New Roman" w:hAnsi="Times New Roman" w:cs="Times New Roman"/>
          <w:sz w:val="24"/>
        </w:rPr>
        <w:t>膜法水处理技术》，化学工业出版社出版，</w:t>
      </w:r>
      <w:r w:rsidRPr="00CA1E5A">
        <w:rPr>
          <w:rFonts w:ascii="Times New Roman" w:hAnsi="Times New Roman" w:cs="Times New Roman"/>
          <w:sz w:val="24"/>
        </w:rPr>
        <w:t>2001</w:t>
      </w:r>
      <w:r w:rsidRPr="00CA1E5A">
        <w:rPr>
          <w:rFonts w:ascii="Times New Roman" w:hAnsi="Times New Roman" w:cs="Times New Roman"/>
          <w:sz w:val="24"/>
        </w:rPr>
        <w:t>版；</w:t>
      </w:r>
    </w:p>
    <w:p w14:paraId="1D8BD902" w14:textId="77777777" w:rsidR="00A13030" w:rsidRPr="00CA1E5A" w:rsidRDefault="00A13030" w:rsidP="00A13030">
      <w:pPr>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叶庆国编：《分离工程》，化学工业出版社，</w:t>
      </w:r>
      <w:r w:rsidRPr="00CA1E5A">
        <w:rPr>
          <w:rFonts w:ascii="Times New Roman" w:hAnsi="Times New Roman" w:cs="Times New Roman"/>
          <w:sz w:val="24"/>
        </w:rPr>
        <w:t>2008</w:t>
      </w:r>
      <w:r w:rsidRPr="00CA1E5A">
        <w:rPr>
          <w:rFonts w:ascii="Times New Roman" w:hAnsi="Times New Roman" w:cs="Times New Roman"/>
          <w:sz w:val="24"/>
        </w:rPr>
        <w:t>版。</w:t>
      </w:r>
    </w:p>
    <w:p w14:paraId="1910DDD2"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371A8EB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学习通资料。</w:t>
      </w:r>
    </w:p>
    <w:p w14:paraId="10E0E822"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慕课资料。</w:t>
      </w:r>
    </w:p>
    <w:p w14:paraId="1F360CF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网络资源。</w:t>
      </w:r>
    </w:p>
    <w:p w14:paraId="779B0995"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2DE8CA37" w14:textId="11CB9464" w:rsidR="008C5923" w:rsidRPr="00CA1E5A" w:rsidRDefault="00A13030" w:rsidP="00A13030">
      <w:pPr>
        <w:widowControl/>
        <w:jc w:val="left"/>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1A8E8320" w14:textId="68491BF1" w:rsidR="008C5923" w:rsidRPr="00CA1E5A" w:rsidRDefault="008C5923">
      <w:pPr>
        <w:widowControl/>
        <w:jc w:val="left"/>
        <w:rPr>
          <w:rFonts w:ascii="Times New Roman" w:hAnsi="Times New Roman" w:cs="Times New Roman"/>
          <w:sz w:val="24"/>
        </w:rPr>
      </w:pPr>
      <w:r w:rsidRPr="00CA1E5A">
        <w:rPr>
          <w:rFonts w:ascii="Times New Roman" w:hAnsi="Times New Roman" w:cs="Times New Roman"/>
          <w:sz w:val="24"/>
        </w:rPr>
        <w:br w:type="page"/>
      </w:r>
    </w:p>
    <w:p w14:paraId="7B89D6D9" w14:textId="77777777" w:rsidR="00A13030" w:rsidRPr="00CA1E5A" w:rsidRDefault="00A13030" w:rsidP="00A13030">
      <w:pPr>
        <w:pStyle w:val="1"/>
        <w:rPr>
          <w:rFonts w:ascii="Times New Roman" w:hAnsi="Times New Roman" w:cs="Times New Roman"/>
          <w:szCs w:val="22"/>
        </w:rPr>
      </w:pPr>
      <w:bookmarkStart w:id="167" w:name="_Toc149555576"/>
      <w:r w:rsidRPr="00CA1E5A">
        <w:rPr>
          <w:rFonts w:ascii="Times New Roman" w:hAnsi="Times New Roman" w:cs="Times New Roman"/>
          <w:szCs w:val="22"/>
        </w:rPr>
        <w:lastRenderedPageBreak/>
        <w:t>《化工工艺学》课程大纲</w:t>
      </w:r>
      <w:bookmarkEnd w:id="167"/>
    </w:p>
    <w:p w14:paraId="72044E92"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7"/>
        <w:gridCol w:w="2833"/>
        <w:gridCol w:w="1561"/>
        <w:gridCol w:w="2941"/>
      </w:tblGrid>
      <w:tr w:rsidR="00A13030" w:rsidRPr="00CA1E5A" w14:paraId="7D180792" w14:textId="77777777" w:rsidTr="00670F8A">
        <w:trPr>
          <w:trHeight w:val="886"/>
          <w:jc w:val="center"/>
        </w:trPr>
        <w:tc>
          <w:tcPr>
            <w:tcW w:w="1668" w:type="dxa"/>
            <w:vAlign w:val="center"/>
          </w:tcPr>
          <w:p w14:paraId="2A472E1A"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课程名称</w:t>
            </w:r>
          </w:p>
        </w:tc>
        <w:tc>
          <w:tcPr>
            <w:tcW w:w="2833" w:type="dxa"/>
            <w:vAlign w:val="center"/>
          </w:tcPr>
          <w:p w14:paraId="07C0670D"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化工工艺学</w:t>
            </w:r>
          </w:p>
        </w:tc>
        <w:tc>
          <w:tcPr>
            <w:tcW w:w="1561" w:type="dxa"/>
            <w:vAlign w:val="center"/>
          </w:tcPr>
          <w:p w14:paraId="7B3E1BC3"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课程代码</w:t>
            </w:r>
          </w:p>
        </w:tc>
        <w:tc>
          <w:tcPr>
            <w:tcW w:w="2941" w:type="dxa"/>
            <w:vAlign w:val="center"/>
          </w:tcPr>
          <w:p w14:paraId="18BBF0F8"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0717728</w:t>
            </w:r>
          </w:p>
        </w:tc>
      </w:tr>
      <w:tr w:rsidR="00A13030" w:rsidRPr="00CA1E5A" w14:paraId="5C90EF25" w14:textId="77777777" w:rsidTr="00670F8A">
        <w:trPr>
          <w:trHeight w:val="829"/>
          <w:jc w:val="center"/>
        </w:trPr>
        <w:tc>
          <w:tcPr>
            <w:tcW w:w="1668" w:type="dxa"/>
            <w:vAlign w:val="center"/>
          </w:tcPr>
          <w:p w14:paraId="1DE7760F"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课程类别</w:t>
            </w:r>
          </w:p>
        </w:tc>
        <w:tc>
          <w:tcPr>
            <w:tcW w:w="2833" w:type="dxa"/>
            <w:vAlign w:val="center"/>
          </w:tcPr>
          <w:p w14:paraId="53A8E741"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专业方向课程</w:t>
            </w:r>
          </w:p>
        </w:tc>
        <w:tc>
          <w:tcPr>
            <w:tcW w:w="1561" w:type="dxa"/>
            <w:vAlign w:val="center"/>
          </w:tcPr>
          <w:p w14:paraId="11BC7F3C"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学时</w:t>
            </w:r>
          </w:p>
          <w:p w14:paraId="0769D361"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学分</w:t>
            </w:r>
          </w:p>
        </w:tc>
        <w:tc>
          <w:tcPr>
            <w:tcW w:w="2941" w:type="dxa"/>
            <w:vAlign w:val="center"/>
          </w:tcPr>
          <w:p w14:paraId="01DED4A8"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32/2</w:t>
            </w:r>
          </w:p>
        </w:tc>
      </w:tr>
      <w:tr w:rsidR="00A13030" w:rsidRPr="00CA1E5A" w14:paraId="66E84451" w14:textId="77777777" w:rsidTr="00670F8A">
        <w:trPr>
          <w:trHeight w:val="811"/>
          <w:jc w:val="center"/>
        </w:trPr>
        <w:tc>
          <w:tcPr>
            <w:tcW w:w="1668" w:type="dxa"/>
            <w:vAlign w:val="center"/>
          </w:tcPr>
          <w:p w14:paraId="3F334E89"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开课单位</w:t>
            </w:r>
          </w:p>
        </w:tc>
        <w:tc>
          <w:tcPr>
            <w:tcW w:w="2833" w:type="dxa"/>
            <w:vAlign w:val="center"/>
          </w:tcPr>
          <w:p w14:paraId="2E58C46C"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化工学院</w:t>
            </w:r>
          </w:p>
        </w:tc>
        <w:tc>
          <w:tcPr>
            <w:tcW w:w="1561" w:type="dxa"/>
            <w:vAlign w:val="center"/>
          </w:tcPr>
          <w:p w14:paraId="1E74373B"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适用专业</w:t>
            </w:r>
          </w:p>
        </w:tc>
        <w:tc>
          <w:tcPr>
            <w:tcW w:w="2941" w:type="dxa"/>
            <w:vAlign w:val="center"/>
          </w:tcPr>
          <w:p w14:paraId="6B779DA9"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化学工程与工艺</w:t>
            </w:r>
          </w:p>
        </w:tc>
      </w:tr>
      <w:tr w:rsidR="00A13030" w:rsidRPr="00CA1E5A" w14:paraId="20DA7AC9" w14:textId="77777777" w:rsidTr="00670F8A">
        <w:trPr>
          <w:trHeight w:val="811"/>
          <w:jc w:val="center"/>
        </w:trPr>
        <w:tc>
          <w:tcPr>
            <w:tcW w:w="1668" w:type="dxa"/>
            <w:vAlign w:val="center"/>
          </w:tcPr>
          <w:p w14:paraId="7791D53A"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课程负责人</w:t>
            </w:r>
          </w:p>
        </w:tc>
        <w:tc>
          <w:tcPr>
            <w:tcW w:w="7335" w:type="dxa"/>
            <w:gridSpan w:val="3"/>
            <w:vAlign w:val="center"/>
          </w:tcPr>
          <w:p w14:paraId="30AE114D"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王丽欣</w:t>
            </w:r>
          </w:p>
        </w:tc>
      </w:tr>
      <w:tr w:rsidR="00A13030" w:rsidRPr="00CA1E5A" w14:paraId="504538D6" w14:textId="77777777" w:rsidTr="00670F8A">
        <w:trPr>
          <w:trHeight w:val="836"/>
          <w:jc w:val="center"/>
        </w:trPr>
        <w:tc>
          <w:tcPr>
            <w:tcW w:w="1668" w:type="dxa"/>
            <w:vAlign w:val="center"/>
          </w:tcPr>
          <w:p w14:paraId="78A53341"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大纲撰写人</w:t>
            </w:r>
          </w:p>
        </w:tc>
        <w:tc>
          <w:tcPr>
            <w:tcW w:w="2833" w:type="dxa"/>
            <w:vAlign w:val="center"/>
          </w:tcPr>
          <w:p w14:paraId="74AC3454"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王丽欣</w:t>
            </w:r>
          </w:p>
        </w:tc>
        <w:tc>
          <w:tcPr>
            <w:tcW w:w="1561" w:type="dxa"/>
            <w:vAlign w:val="center"/>
          </w:tcPr>
          <w:p w14:paraId="0D607421"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大纲审核人</w:t>
            </w:r>
          </w:p>
        </w:tc>
        <w:tc>
          <w:tcPr>
            <w:tcW w:w="2941" w:type="dxa"/>
            <w:vAlign w:val="center"/>
          </w:tcPr>
          <w:p w14:paraId="4853C1F9"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于宏伟</w:t>
            </w:r>
          </w:p>
        </w:tc>
      </w:tr>
      <w:tr w:rsidR="00A13030" w:rsidRPr="00CA1E5A" w14:paraId="5E5688F3" w14:textId="77777777" w:rsidTr="00670F8A">
        <w:trPr>
          <w:trHeight w:val="848"/>
          <w:jc w:val="center"/>
        </w:trPr>
        <w:tc>
          <w:tcPr>
            <w:tcW w:w="1668" w:type="dxa"/>
            <w:vAlign w:val="center"/>
          </w:tcPr>
          <w:p w14:paraId="0AA2393F"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先修课程</w:t>
            </w:r>
          </w:p>
        </w:tc>
        <w:tc>
          <w:tcPr>
            <w:tcW w:w="7335" w:type="dxa"/>
            <w:gridSpan w:val="3"/>
            <w:vAlign w:val="center"/>
          </w:tcPr>
          <w:p w14:paraId="0C7ACEA7"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化工原理、化工热力学、物理化学、有机化学</w:t>
            </w:r>
          </w:p>
        </w:tc>
      </w:tr>
      <w:tr w:rsidR="00A13030" w:rsidRPr="00CA1E5A" w14:paraId="1C5BE0DC" w14:textId="77777777" w:rsidTr="00670F8A">
        <w:trPr>
          <w:trHeight w:val="848"/>
          <w:jc w:val="center"/>
        </w:trPr>
        <w:tc>
          <w:tcPr>
            <w:tcW w:w="1668" w:type="dxa"/>
            <w:vAlign w:val="center"/>
          </w:tcPr>
          <w:p w14:paraId="38D0B987"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课程网址</w:t>
            </w:r>
          </w:p>
        </w:tc>
        <w:tc>
          <w:tcPr>
            <w:tcW w:w="7335" w:type="dxa"/>
            <w:gridSpan w:val="3"/>
            <w:vAlign w:val="center"/>
          </w:tcPr>
          <w:p w14:paraId="3A6A556C" w14:textId="77777777" w:rsidR="00A13030" w:rsidRPr="00CA1E5A" w:rsidRDefault="00A13030" w:rsidP="00670F8A">
            <w:pPr>
              <w:spacing w:line="440" w:lineRule="exact"/>
              <w:rPr>
                <w:rFonts w:ascii="Times New Roman" w:hAnsi="Times New Roman" w:cs="Times New Roman"/>
                <w:color w:val="000000"/>
                <w:sz w:val="24"/>
              </w:rPr>
            </w:pPr>
          </w:p>
        </w:tc>
      </w:tr>
    </w:tbl>
    <w:p w14:paraId="0BCE1C7C"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二、课程学习目标及与毕业要求的对应关系</w:t>
      </w:r>
    </w:p>
    <w:p w14:paraId="7D277C3D" w14:textId="77777777" w:rsidR="00A13030" w:rsidRPr="00CA1E5A" w:rsidRDefault="00A13030" w:rsidP="00A13030">
      <w:pPr>
        <w:spacing w:beforeLines="50" w:before="156" w:afterLines="50" w:after="156" w:line="440" w:lineRule="exact"/>
        <w:ind w:firstLineChars="200" w:firstLine="560"/>
        <w:rPr>
          <w:rFonts w:ascii="Times New Roman" w:hAnsi="Times New Roman" w:cs="Times New Roman"/>
          <w:color w:val="000000"/>
          <w:sz w:val="24"/>
          <w:szCs w:val="24"/>
        </w:rPr>
      </w:pPr>
      <w:r w:rsidRPr="00CA1E5A">
        <w:rPr>
          <w:rFonts w:ascii="Times New Roman" w:eastAsia="黑体" w:hAnsi="Times New Roman" w:cs="Times New Roman"/>
          <w:color w:val="000000"/>
          <w:sz w:val="28"/>
          <w:szCs w:val="28"/>
        </w:rPr>
        <w:t>（一）课程学习目标</w:t>
      </w:r>
    </w:p>
    <w:p w14:paraId="6ED61D07"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通过本课程的学习，使学生达到以下目标：</w:t>
      </w:r>
    </w:p>
    <w:p w14:paraId="272492E6"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rPr>
        <w:t>1.</w:t>
      </w:r>
      <w:r w:rsidRPr="00CA1E5A">
        <w:rPr>
          <w:rFonts w:ascii="Times New Roman" w:eastAsia="宋体" w:hAnsi="Times New Roman" w:cs="Times New Roman"/>
          <w:color w:val="000000"/>
          <w:sz w:val="24"/>
        </w:rPr>
        <w:t>了解化工工艺学的基本概念、研究对象与内容；了解目前实际化工生产的新技术新工艺；</w:t>
      </w:r>
      <w:r w:rsidRPr="00CA1E5A">
        <w:rPr>
          <w:rFonts w:ascii="Times New Roman" w:eastAsia="宋体" w:hAnsi="Times New Roman" w:cs="Times New Roman"/>
          <w:color w:val="000000"/>
          <w:sz w:val="24"/>
          <w:szCs w:val="24"/>
        </w:rPr>
        <w:t>掌握有代表性的化工过程的化学原理、过程热力学特征、动力学特征、催化剂应用、工艺设计要求与工程考虑。【毕业要求</w:t>
      </w:r>
      <w:r w:rsidRPr="00CA1E5A">
        <w:rPr>
          <w:rFonts w:ascii="Times New Roman" w:eastAsia="宋体" w:hAnsi="Times New Roman" w:cs="Times New Roman"/>
          <w:color w:val="000000"/>
          <w:sz w:val="24"/>
          <w:szCs w:val="24"/>
        </w:rPr>
        <w:t xml:space="preserve">1 </w:t>
      </w:r>
      <w:r w:rsidRPr="00CA1E5A">
        <w:rPr>
          <w:rFonts w:ascii="Times New Roman" w:eastAsia="宋体" w:hAnsi="Times New Roman" w:cs="Times New Roman"/>
          <w:color w:val="000000"/>
          <w:sz w:val="24"/>
          <w:szCs w:val="24"/>
        </w:rPr>
        <w:t>工程知识】</w:t>
      </w:r>
    </w:p>
    <w:p w14:paraId="4124570C"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r w:rsidRPr="00CA1E5A">
        <w:rPr>
          <w:rFonts w:ascii="Times New Roman" w:eastAsia="宋体" w:hAnsi="Times New Roman" w:cs="Times New Roman"/>
          <w:color w:val="000000"/>
          <w:sz w:val="24"/>
        </w:rPr>
        <w:t>通过学习使学生初步具备工艺改进和设计的能力，并具有综合应用化工专业知识对工艺流程的设计体系、化工产品生产的原则、生产设备的操作进行分析和评判的能力。【毕业要求</w:t>
      </w:r>
      <w:r w:rsidRPr="00CA1E5A">
        <w:rPr>
          <w:rFonts w:ascii="Times New Roman" w:eastAsia="宋体" w:hAnsi="Times New Roman" w:cs="Times New Roman"/>
          <w:color w:val="000000"/>
          <w:sz w:val="24"/>
        </w:rPr>
        <w:t xml:space="preserve">3 </w:t>
      </w:r>
      <w:r w:rsidRPr="00CA1E5A">
        <w:rPr>
          <w:rFonts w:ascii="Times New Roman" w:eastAsia="宋体" w:hAnsi="Times New Roman" w:cs="Times New Roman"/>
          <w:color w:val="000000"/>
          <w:sz w:val="24"/>
          <w:szCs w:val="24"/>
        </w:rPr>
        <w:t>设计</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开发解决方案</w:t>
      </w:r>
      <w:r w:rsidRPr="00CA1E5A">
        <w:rPr>
          <w:rFonts w:ascii="Times New Roman" w:eastAsia="宋体" w:hAnsi="Times New Roman" w:cs="Times New Roman"/>
          <w:color w:val="000000"/>
          <w:sz w:val="24"/>
        </w:rPr>
        <w:t>】</w:t>
      </w:r>
    </w:p>
    <w:p w14:paraId="2A2C4ADE"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7"/>
        <w:gridCol w:w="2479"/>
        <w:gridCol w:w="5223"/>
      </w:tblGrid>
      <w:tr w:rsidR="00A13030" w:rsidRPr="00CA1E5A" w14:paraId="3B9DA352" w14:textId="77777777" w:rsidTr="00670F8A">
        <w:trPr>
          <w:trHeight w:val="815"/>
          <w:jc w:val="center"/>
        </w:trPr>
        <w:tc>
          <w:tcPr>
            <w:tcW w:w="1467" w:type="dxa"/>
            <w:vAlign w:val="center"/>
          </w:tcPr>
          <w:p w14:paraId="0040E285" w14:textId="77777777" w:rsidR="00A13030" w:rsidRPr="00CA1E5A" w:rsidRDefault="00A13030" w:rsidP="00670F8A">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课程目标</w:t>
            </w:r>
          </w:p>
        </w:tc>
        <w:tc>
          <w:tcPr>
            <w:tcW w:w="2479" w:type="dxa"/>
            <w:vAlign w:val="center"/>
          </w:tcPr>
          <w:p w14:paraId="543EC0D0" w14:textId="77777777" w:rsidR="00A13030" w:rsidRPr="00CA1E5A" w:rsidRDefault="00A13030" w:rsidP="00670F8A">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支撑的毕业要求</w:t>
            </w:r>
          </w:p>
        </w:tc>
        <w:tc>
          <w:tcPr>
            <w:tcW w:w="5223" w:type="dxa"/>
            <w:vAlign w:val="center"/>
          </w:tcPr>
          <w:p w14:paraId="0677C3C2" w14:textId="77777777" w:rsidR="00A13030" w:rsidRPr="00CA1E5A" w:rsidRDefault="00A13030" w:rsidP="00670F8A">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支撑的毕业要求指标点</w:t>
            </w:r>
          </w:p>
        </w:tc>
      </w:tr>
      <w:tr w:rsidR="00A13030" w:rsidRPr="00CA1E5A" w14:paraId="620F2057" w14:textId="77777777" w:rsidTr="00670F8A">
        <w:trPr>
          <w:jc w:val="center"/>
        </w:trPr>
        <w:tc>
          <w:tcPr>
            <w:tcW w:w="1467" w:type="dxa"/>
            <w:vAlign w:val="center"/>
          </w:tcPr>
          <w:p w14:paraId="298F6352"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p>
        </w:tc>
        <w:tc>
          <w:tcPr>
            <w:tcW w:w="2479" w:type="dxa"/>
            <w:vAlign w:val="center"/>
          </w:tcPr>
          <w:p w14:paraId="7CE21528"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工程知识</w:t>
            </w:r>
            <w:r w:rsidRPr="00CA1E5A">
              <w:rPr>
                <w:rFonts w:ascii="Times New Roman" w:hAnsi="Times New Roman" w:cs="Times New Roman"/>
                <w:color w:val="000000"/>
                <w:sz w:val="24"/>
              </w:rPr>
              <w:t>(M)</w:t>
            </w:r>
          </w:p>
        </w:tc>
        <w:tc>
          <w:tcPr>
            <w:tcW w:w="5223" w:type="dxa"/>
            <w:vAlign w:val="center"/>
          </w:tcPr>
          <w:p w14:paraId="08528D9B" w14:textId="77777777" w:rsidR="00A13030" w:rsidRPr="00CA1E5A" w:rsidRDefault="00A13030" w:rsidP="00670F8A">
            <w:pPr>
              <w:rPr>
                <w:rFonts w:ascii="Times New Roman" w:hAnsi="Times New Roman" w:cs="Times New Roman"/>
                <w:color w:val="000000"/>
                <w:sz w:val="24"/>
              </w:rPr>
            </w:pPr>
            <w:r w:rsidRPr="00CA1E5A">
              <w:rPr>
                <w:rFonts w:ascii="Times New Roman" w:hAnsi="Times New Roman" w:cs="Times New Roman"/>
                <w:color w:val="000000"/>
                <w:sz w:val="24"/>
                <w:szCs w:val="24"/>
              </w:rPr>
              <w:t xml:space="preserve">1.4 </w:t>
            </w:r>
            <w:r w:rsidRPr="00CA1E5A">
              <w:rPr>
                <w:rFonts w:ascii="Times New Roman" w:hAnsi="Times New Roman" w:cs="Times New Roman"/>
                <w:color w:val="000000"/>
                <w:sz w:val="24"/>
                <w:szCs w:val="24"/>
              </w:rPr>
              <w:t>能够运用专业知识对化学反应及单元操作过程中复杂工程问题进行综合理论分析和解决。</w:t>
            </w:r>
          </w:p>
        </w:tc>
      </w:tr>
      <w:tr w:rsidR="00A13030" w:rsidRPr="00CA1E5A" w14:paraId="22E85DEF" w14:textId="77777777" w:rsidTr="00670F8A">
        <w:trPr>
          <w:jc w:val="center"/>
        </w:trPr>
        <w:tc>
          <w:tcPr>
            <w:tcW w:w="1467" w:type="dxa"/>
            <w:vAlign w:val="center"/>
          </w:tcPr>
          <w:p w14:paraId="795889CF" w14:textId="77777777" w:rsidR="00A13030" w:rsidRPr="00CA1E5A" w:rsidRDefault="00A13030" w:rsidP="00670F8A">
            <w:pPr>
              <w:spacing w:line="440" w:lineRule="exact"/>
              <w:jc w:val="center"/>
              <w:rPr>
                <w:rFonts w:ascii="Times New Roman" w:hAnsi="Times New Roman" w:cs="Times New Roman"/>
                <w:color w:val="000000"/>
                <w:sz w:val="24"/>
              </w:rPr>
            </w:pPr>
            <w:r w:rsidRPr="00CA1E5A">
              <w:rPr>
                <w:rFonts w:ascii="Times New Roman" w:hAnsi="Times New Roman" w:cs="Times New Roman"/>
                <w:color w:val="000000"/>
                <w:sz w:val="24"/>
              </w:rPr>
              <w:lastRenderedPageBreak/>
              <w:t>课程目标</w:t>
            </w:r>
            <w:r w:rsidRPr="00CA1E5A">
              <w:rPr>
                <w:rFonts w:ascii="Times New Roman" w:hAnsi="Times New Roman" w:cs="Times New Roman"/>
                <w:color w:val="000000"/>
                <w:sz w:val="24"/>
              </w:rPr>
              <w:t>2</w:t>
            </w:r>
          </w:p>
        </w:tc>
        <w:tc>
          <w:tcPr>
            <w:tcW w:w="2479" w:type="dxa"/>
            <w:vAlign w:val="center"/>
          </w:tcPr>
          <w:p w14:paraId="54ABD318"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3.</w:t>
            </w:r>
            <w:r w:rsidRPr="00CA1E5A">
              <w:rPr>
                <w:rFonts w:ascii="Times New Roman" w:hAnsi="Times New Roman" w:cs="Times New Roman"/>
                <w:color w:val="000000"/>
                <w:sz w:val="24"/>
              </w:rPr>
              <w:t>设计</w:t>
            </w:r>
            <w:r w:rsidRPr="00CA1E5A">
              <w:rPr>
                <w:rFonts w:ascii="Times New Roman" w:hAnsi="Times New Roman" w:cs="Times New Roman"/>
                <w:color w:val="000000"/>
                <w:sz w:val="24"/>
              </w:rPr>
              <w:t>/</w:t>
            </w:r>
            <w:r w:rsidRPr="00CA1E5A">
              <w:rPr>
                <w:rFonts w:ascii="Times New Roman" w:hAnsi="Times New Roman" w:cs="Times New Roman"/>
                <w:color w:val="000000"/>
                <w:sz w:val="24"/>
              </w:rPr>
              <w:t>开发问题</w:t>
            </w:r>
            <w:r w:rsidRPr="00CA1E5A">
              <w:rPr>
                <w:rFonts w:ascii="Times New Roman" w:hAnsi="Times New Roman" w:cs="Times New Roman"/>
                <w:color w:val="000000"/>
                <w:sz w:val="24"/>
              </w:rPr>
              <w:t xml:space="preserve">(H) </w:t>
            </w:r>
          </w:p>
        </w:tc>
        <w:tc>
          <w:tcPr>
            <w:tcW w:w="5223" w:type="dxa"/>
            <w:vAlign w:val="center"/>
          </w:tcPr>
          <w:p w14:paraId="5ECE1429" w14:textId="77777777" w:rsidR="00A13030" w:rsidRPr="00CA1E5A" w:rsidRDefault="00A13030" w:rsidP="00670F8A">
            <w:pPr>
              <w:rPr>
                <w:rFonts w:ascii="Times New Roman" w:hAnsi="Times New Roman" w:cs="Times New Roman"/>
                <w:color w:val="000000"/>
                <w:sz w:val="24"/>
              </w:rPr>
            </w:pPr>
            <w:r w:rsidRPr="00CA1E5A">
              <w:rPr>
                <w:rFonts w:ascii="Times New Roman" w:hAnsi="Times New Roman" w:cs="Times New Roman"/>
                <w:color w:val="000000"/>
                <w:sz w:val="24"/>
                <w:szCs w:val="24"/>
              </w:rPr>
              <w:t xml:space="preserve">3.1 </w:t>
            </w:r>
            <w:r w:rsidRPr="00CA1E5A">
              <w:rPr>
                <w:rFonts w:ascii="Times New Roman" w:hAnsi="Times New Roman" w:cs="Times New Roman"/>
                <w:color w:val="000000"/>
                <w:sz w:val="24"/>
                <w:szCs w:val="24"/>
              </w:rPr>
              <w:t>能够结合理论知识和工程技术手段，对化工过程中复杂工程问题设计解决方案。</w:t>
            </w:r>
          </w:p>
        </w:tc>
      </w:tr>
    </w:tbl>
    <w:p w14:paraId="47686906"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三、课程学习内容及与课程学习目标的对应关系</w:t>
      </w:r>
    </w:p>
    <w:p w14:paraId="0B91E4CC" w14:textId="77777777" w:rsidR="00A13030" w:rsidRPr="00CA1E5A" w:rsidRDefault="00A13030" w:rsidP="00A13030">
      <w:pPr>
        <w:spacing w:beforeLines="50" w:before="156" w:afterLines="50" w:after="156" w:line="440" w:lineRule="exact"/>
        <w:ind w:firstLineChars="200" w:firstLine="562"/>
        <w:rPr>
          <w:rFonts w:ascii="Times New Roman" w:eastAsia="黑体" w:hAnsi="Times New Roman" w:cs="Times New Roman"/>
          <w:b/>
          <w:color w:val="000000"/>
          <w:sz w:val="28"/>
          <w:szCs w:val="28"/>
        </w:rPr>
      </w:pPr>
      <w:r w:rsidRPr="00CA1E5A">
        <w:rPr>
          <w:rFonts w:ascii="Times New Roman" w:eastAsia="黑体" w:hAnsi="Times New Roman" w:cs="Times New Roman"/>
          <w:b/>
          <w:color w:val="000000"/>
          <w:sz w:val="28"/>
          <w:szCs w:val="28"/>
        </w:rPr>
        <w:t>（一）课程学习内容</w:t>
      </w:r>
    </w:p>
    <w:p w14:paraId="770322E0" w14:textId="77777777" w:rsidR="00A13030" w:rsidRPr="00CA1E5A" w:rsidRDefault="00A13030" w:rsidP="00A13030">
      <w:pPr>
        <w:spacing w:beforeLines="50" w:before="156" w:afterLines="50" w:after="156" w:line="440" w:lineRule="exact"/>
        <w:ind w:firstLineChars="200" w:firstLine="560"/>
        <w:jc w:val="center"/>
        <w:rPr>
          <w:rFonts w:ascii="Times New Roman" w:hAnsi="Times New Roman" w:cs="Times New Roman"/>
          <w:b/>
          <w:color w:val="000000"/>
          <w:sz w:val="24"/>
        </w:rPr>
      </w:pPr>
      <w:r w:rsidRPr="00CA1E5A">
        <w:rPr>
          <w:rFonts w:ascii="Times New Roman" w:eastAsia="黑体" w:hAnsi="Times New Roman" w:cs="Times New Roman"/>
          <w:color w:val="000000"/>
          <w:sz w:val="28"/>
          <w:szCs w:val="28"/>
        </w:rPr>
        <w:t>第一章</w:t>
      </w:r>
      <w:r w:rsidRPr="00CA1E5A">
        <w:rPr>
          <w:rFonts w:ascii="Times New Roman" w:eastAsia="黑体" w:hAnsi="Times New Roman" w:cs="Times New Roman"/>
          <w:color w:val="000000"/>
          <w:sz w:val="28"/>
          <w:szCs w:val="28"/>
        </w:rPr>
        <w:t xml:space="preserve"> </w:t>
      </w:r>
      <w:r w:rsidRPr="00CA1E5A">
        <w:rPr>
          <w:rFonts w:ascii="Times New Roman" w:eastAsia="黑体" w:hAnsi="Times New Roman" w:cs="Times New Roman"/>
          <w:color w:val="000000"/>
          <w:sz w:val="28"/>
          <w:szCs w:val="28"/>
        </w:rPr>
        <w:t>绪论</w:t>
      </w:r>
    </w:p>
    <w:p w14:paraId="4E5DD121"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【学习目标】</w:t>
      </w:r>
    </w:p>
    <w:p w14:paraId="002CAC18" w14:textId="77777777" w:rsidR="00A13030" w:rsidRPr="00CA1E5A" w:rsidRDefault="00A13030" w:rsidP="003454BB">
      <w:pPr>
        <w:numPr>
          <w:ilvl w:val="0"/>
          <w:numId w:val="167"/>
        </w:numPr>
        <w:spacing w:line="440" w:lineRule="exact"/>
        <w:ind w:firstLineChars="200" w:firstLine="480"/>
        <w:rPr>
          <w:rFonts w:ascii="Times New Roman" w:hAnsi="Times New Roman" w:cs="Times New Roman"/>
          <w:color w:val="000000"/>
          <w:sz w:val="24"/>
          <w:szCs w:val="24"/>
        </w:rPr>
      </w:pPr>
      <w:r w:rsidRPr="00CA1E5A">
        <w:rPr>
          <w:rFonts w:ascii="Times New Roman" w:hAnsi="Times New Roman" w:cs="Times New Roman"/>
          <w:color w:val="000000"/>
          <w:sz w:val="24"/>
        </w:rPr>
        <w:t>认知类目标：</w:t>
      </w:r>
      <w:r w:rsidRPr="00CA1E5A">
        <w:rPr>
          <w:rFonts w:ascii="Times New Roman" w:hAnsi="Times New Roman" w:cs="Times New Roman"/>
          <w:color w:val="000000"/>
          <w:sz w:val="24"/>
          <w:szCs w:val="24"/>
        </w:rPr>
        <w:t>了解化学工艺学的基本概念和研究内容；了解化学工业的概况、主要化工原料及产品；</w:t>
      </w:r>
      <w:r w:rsidRPr="00CA1E5A">
        <w:rPr>
          <w:rFonts w:ascii="Times New Roman" w:hAnsi="Times New Roman" w:cs="Times New Roman"/>
          <w:color w:val="000000"/>
          <w:sz w:val="24"/>
        </w:rPr>
        <w:t>掌握</w:t>
      </w:r>
      <w:r w:rsidRPr="00CA1E5A">
        <w:rPr>
          <w:rFonts w:ascii="Times New Roman" w:hAnsi="Times New Roman" w:cs="Times New Roman"/>
          <w:color w:val="000000"/>
          <w:sz w:val="24"/>
          <w:szCs w:val="24"/>
        </w:rPr>
        <w:t>化学工艺与化学工程研究内容的差别和相互关系；</w:t>
      </w:r>
    </w:p>
    <w:p w14:paraId="4CD2C4AC" w14:textId="77777777" w:rsidR="00A13030" w:rsidRPr="00CA1E5A" w:rsidRDefault="00A13030" w:rsidP="003454BB">
      <w:pPr>
        <w:numPr>
          <w:ilvl w:val="0"/>
          <w:numId w:val="167"/>
        </w:numPr>
        <w:spacing w:line="44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过程与方法类目标：掌握化学工艺学的学习特点和专业发展的途径；学会通过图书馆或网络检索查询化学工艺学相关的期刊；</w:t>
      </w:r>
    </w:p>
    <w:p w14:paraId="4CCFDDEA" w14:textId="77777777" w:rsidR="00A13030" w:rsidRPr="00CA1E5A" w:rsidRDefault="00A13030" w:rsidP="003454BB">
      <w:pPr>
        <w:numPr>
          <w:ilvl w:val="0"/>
          <w:numId w:val="167"/>
        </w:numPr>
        <w:spacing w:line="44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情感、态度、价值观类目标：理解</w:t>
      </w:r>
      <w:r w:rsidRPr="00CA1E5A">
        <w:rPr>
          <w:rFonts w:ascii="Times New Roman" w:hAnsi="Times New Roman" w:cs="Times New Roman"/>
          <w:color w:val="000000"/>
          <w:sz w:val="24"/>
          <w:szCs w:val="24"/>
        </w:rPr>
        <w:t>化工工艺在化工生产、科研中的重要地位，激发学生的学习热情。</w:t>
      </w:r>
      <w:r w:rsidRPr="00CA1E5A">
        <w:rPr>
          <w:rFonts w:ascii="Times New Roman" w:hAnsi="Times New Roman" w:cs="Times New Roman"/>
          <w:color w:val="000000"/>
          <w:sz w:val="24"/>
          <w:szCs w:val="24"/>
        </w:rPr>
        <w:t> </w:t>
      </w:r>
    </w:p>
    <w:p w14:paraId="5D8143A8"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【学习内容】</w:t>
      </w:r>
    </w:p>
    <w:p w14:paraId="430D6237" w14:textId="77777777" w:rsidR="00A13030" w:rsidRPr="00CA1E5A" w:rsidRDefault="00A13030" w:rsidP="00A13030">
      <w:pPr>
        <w:spacing w:line="440" w:lineRule="exact"/>
        <w:ind w:firstLineChars="200" w:firstLine="480"/>
        <w:rPr>
          <w:rFonts w:ascii="Times New Roman" w:hAnsi="Times New Roman" w:cs="Times New Roman"/>
          <w:bCs/>
          <w:color w:val="000000"/>
          <w:sz w:val="24"/>
        </w:rPr>
      </w:pPr>
      <w:r w:rsidRPr="00CA1E5A">
        <w:rPr>
          <w:rFonts w:ascii="Times New Roman" w:hAnsi="Times New Roman" w:cs="Times New Roman"/>
          <w:bCs/>
          <w:color w:val="000000"/>
          <w:sz w:val="24"/>
        </w:rPr>
        <w:t>1.</w:t>
      </w:r>
      <w:r w:rsidRPr="00CA1E5A">
        <w:rPr>
          <w:rFonts w:ascii="Times New Roman" w:hAnsi="Times New Roman" w:cs="Times New Roman"/>
          <w:bCs/>
          <w:color w:val="000000"/>
          <w:sz w:val="24"/>
        </w:rPr>
        <w:t>能够认识化学工业的基本概念、发展史、地位与作用；</w:t>
      </w:r>
    </w:p>
    <w:p w14:paraId="737DBE2E" w14:textId="77777777" w:rsidR="00A13030" w:rsidRPr="00CA1E5A" w:rsidRDefault="00A13030" w:rsidP="00A13030">
      <w:pPr>
        <w:spacing w:line="440" w:lineRule="exact"/>
        <w:ind w:firstLineChars="200" w:firstLine="480"/>
        <w:rPr>
          <w:rFonts w:ascii="Times New Roman" w:hAnsi="Times New Roman" w:cs="Times New Roman"/>
          <w:bCs/>
          <w:color w:val="000000"/>
          <w:sz w:val="24"/>
        </w:rPr>
      </w:pPr>
      <w:r w:rsidRPr="00CA1E5A">
        <w:rPr>
          <w:rFonts w:ascii="Times New Roman" w:hAnsi="Times New Roman" w:cs="Times New Roman"/>
          <w:bCs/>
          <w:color w:val="000000"/>
          <w:sz w:val="24"/>
        </w:rPr>
        <w:t>2.</w:t>
      </w:r>
      <w:r w:rsidRPr="00CA1E5A">
        <w:rPr>
          <w:rFonts w:ascii="Times New Roman" w:hAnsi="Times New Roman" w:cs="Times New Roman"/>
          <w:bCs/>
          <w:color w:val="000000"/>
          <w:sz w:val="24"/>
        </w:rPr>
        <w:t>能够了解现代化学工业的特点和发展方向；</w:t>
      </w:r>
    </w:p>
    <w:p w14:paraId="39F5E19F" w14:textId="77777777" w:rsidR="00A13030" w:rsidRPr="00CA1E5A" w:rsidRDefault="00A13030" w:rsidP="00A13030">
      <w:pPr>
        <w:spacing w:line="440" w:lineRule="exact"/>
        <w:ind w:firstLineChars="200" w:firstLine="480"/>
        <w:rPr>
          <w:rFonts w:ascii="Times New Roman" w:hAnsi="Times New Roman" w:cs="Times New Roman"/>
          <w:bCs/>
          <w:color w:val="000000"/>
          <w:sz w:val="24"/>
        </w:rPr>
      </w:pPr>
      <w:r w:rsidRPr="00CA1E5A">
        <w:rPr>
          <w:rFonts w:ascii="Times New Roman" w:hAnsi="Times New Roman" w:cs="Times New Roman"/>
          <w:bCs/>
          <w:color w:val="000000"/>
          <w:sz w:val="24"/>
        </w:rPr>
        <w:t>3.</w:t>
      </w:r>
      <w:r w:rsidRPr="00CA1E5A">
        <w:rPr>
          <w:rFonts w:ascii="Times New Roman" w:hAnsi="Times New Roman" w:cs="Times New Roman"/>
          <w:bCs/>
          <w:color w:val="000000"/>
          <w:sz w:val="24"/>
        </w:rPr>
        <w:t>能够明确化学工业的分类；</w:t>
      </w:r>
    </w:p>
    <w:p w14:paraId="28DD74CB" w14:textId="77777777" w:rsidR="00A13030" w:rsidRPr="00CA1E5A" w:rsidRDefault="00A13030" w:rsidP="00A13030">
      <w:pPr>
        <w:spacing w:line="440" w:lineRule="exact"/>
        <w:ind w:firstLineChars="200" w:firstLine="480"/>
        <w:rPr>
          <w:rFonts w:ascii="Times New Roman" w:hAnsi="Times New Roman" w:cs="Times New Roman"/>
          <w:bCs/>
          <w:color w:val="000000"/>
          <w:sz w:val="24"/>
        </w:rPr>
      </w:pPr>
      <w:r w:rsidRPr="00CA1E5A">
        <w:rPr>
          <w:rFonts w:ascii="Times New Roman" w:hAnsi="Times New Roman" w:cs="Times New Roman"/>
          <w:bCs/>
          <w:color w:val="000000"/>
          <w:sz w:val="24"/>
        </w:rPr>
        <w:t>4.</w:t>
      </w:r>
      <w:r w:rsidRPr="00CA1E5A">
        <w:rPr>
          <w:rFonts w:ascii="Times New Roman" w:hAnsi="Times New Roman" w:cs="Times New Roman"/>
          <w:bCs/>
          <w:color w:val="000000"/>
          <w:sz w:val="24"/>
        </w:rPr>
        <w:t>能够掌握化工工艺学的研究对象和内容。</w:t>
      </w:r>
    </w:p>
    <w:p w14:paraId="52D65607"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【重点】</w:t>
      </w:r>
    </w:p>
    <w:p w14:paraId="03AF32EC" w14:textId="77777777" w:rsidR="00A13030" w:rsidRPr="00CA1E5A" w:rsidRDefault="00A13030" w:rsidP="00A13030">
      <w:pPr>
        <w:spacing w:line="440" w:lineRule="exact"/>
        <w:ind w:firstLineChars="200" w:firstLine="480"/>
        <w:rPr>
          <w:rFonts w:ascii="Times New Roman" w:eastAsia="宋体" w:hAnsi="Times New Roman" w:cs="Times New Roman"/>
          <w:b/>
          <w:color w:val="000000"/>
          <w:sz w:val="24"/>
        </w:rPr>
      </w:pPr>
      <w:r w:rsidRPr="00CA1E5A">
        <w:rPr>
          <w:rFonts w:ascii="Times New Roman" w:hAnsi="Times New Roman" w:cs="Times New Roman"/>
          <w:color w:val="000000"/>
          <w:sz w:val="24"/>
          <w:szCs w:val="24"/>
        </w:rPr>
        <w:t>化学工艺与化学工程的关系。</w:t>
      </w:r>
    </w:p>
    <w:p w14:paraId="73413C2E"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【难点】</w:t>
      </w:r>
    </w:p>
    <w:p w14:paraId="28AEB69C" w14:textId="77777777" w:rsidR="00A13030" w:rsidRPr="00CA1E5A" w:rsidRDefault="00A13030" w:rsidP="00A13030">
      <w:pPr>
        <w:spacing w:line="44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szCs w:val="24"/>
        </w:rPr>
        <w:t>化学工艺与化学工程研究内容的差别和相互关系，使学生认识到化工工艺在化工生产、科研中的主导地位，激发其学习热情。</w:t>
      </w:r>
      <w:r w:rsidRPr="00CA1E5A">
        <w:rPr>
          <w:rFonts w:ascii="Times New Roman" w:hAnsi="Times New Roman" w:cs="Times New Roman"/>
          <w:color w:val="000000"/>
          <w:sz w:val="24"/>
          <w:szCs w:val="24"/>
        </w:rPr>
        <w:t> </w:t>
      </w:r>
    </w:p>
    <w:p w14:paraId="51A048ED" w14:textId="77777777" w:rsidR="00A13030" w:rsidRPr="00CA1E5A" w:rsidRDefault="00A13030" w:rsidP="00A13030">
      <w:pPr>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【教学方法】</w:t>
      </w:r>
    </w:p>
    <w:p w14:paraId="0D1A862A" w14:textId="77777777" w:rsidR="00A13030" w:rsidRPr="00CA1E5A" w:rsidRDefault="00A13030" w:rsidP="003454BB">
      <w:pPr>
        <w:numPr>
          <w:ilvl w:val="0"/>
          <w:numId w:val="168"/>
        </w:numPr>
        <w:spacing w:line="440" w:lineRule="exact"/>
        <w:ind w:firstLineChars="200" w:firstLine="480"/>
        <w:rPr>
          <w:rFonts w:ascii="Times New Roman" w:hAnsi="Times New Roman" w:cs="Times New Roman"/>
          <w:color w:val="000000"/>
          <w:sz w:val="24"/>
        </w:rPr>
      </w:pPr>
      <w:r w:rsidRPr="00CA1E5A">
        <w:rPr>
          <w:rFonts w:ascii="Times New Roman" w:eastAsia="宋体" w:hAnsi="Times New Roman" w:cs="Times New Roman"/>
          <w:color w:val="000000"/>
          <w:sz w:val="24"/>
        </w:rPr>
        <w:t>通过多媒体课件和传统教学相结合，阐明基本知识结构和主要内容，</w:t>
      </w:r>
      <w:r w:rsidRPr="00CA1E5A">
        <w:rPr>
          <w:rFonts w:ascii="Times New Roman" w:hAnsi="Times New Roman" w:cs="Times New Roman"/>
          <w:color w:val="000000"/>
          <w:sz w:val="24"/>
        </w:rPr>
        <w:t>丰富课堂教学，促进学生对知识的理解和记忆；</w:t>
      </w:r>
    </w:p>
    <w:p w14:paraId="4D99B979" w14:textId="77777777" w:rsidR="00A13030" w:rsidRPr="00CA1E5A" w:rsidRDefault="00A13030" w:rsidP="00A13030">
      <w:pPr>
        <w:spacing w:line="440" w:lineRule="exact"/>
        <w:ind w:firstLineChars="200" w:firstLine="480"/>
        <w:rPr>
          <w:rFonts w:ascii="Times New Roman" w:eastAsia="宋体" w:hAnsi="Times New Roman" w:cs="Times New Roman"/>
          <w:b/>
          <w:bCs/>
          <w:color w:val="000000"/>
          <w:sz w:val="24"/>
        </w:rPr>
      </w:pPr>
      <w:r w:rsidRPr="00CA1E5A">
        <w:rPr>
          <w:rFonts w:ascii="Times New Roman" w:eastAsia="宋体" w:hAnsi="Times New Roman" w:cs="Times New Roman"/>
          <w:color w:val="000000"/>
          <w:sz w:val="24"/>
        </w:rPr>
        <w:t xml:space="preserve">2. </w:t>
      </w:r>
      <w:r w:rsidRPr="00CA1E5A">
        <w:rPr>
          <w:rFonts w:ascii="Times New Roman" w:eastAsia="宋体" w:hAnsi="Times New Roman" w:cs="Times New Roman"/>
          <w:color w:val="000000"/>
          <w:sz w:val="24"/>
        </w:rPr>
        <w:t>采用以问题为导向的探究式教学法，通过问题聚焦，让同学相互交流，教师适时点拨，激发学生回答问题的积极性，使学生能够进一步理解与掌握相关的理论知识，培养学生分析问题、解决问题的能力。</w:t>
      </w:r>
    </w:p>
    <w:p w14:paraId="1D6D23FC" w14:textId="77777777" w:rsidR="00A13030" w:rsidRPr="00CA1E5A" w:rsidRDefault="00A13030" w:rsidP="00A13030">
      <w:pPr>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color w:val="000000"/>
          <w:sz w:val="24"/>
        </w:rPr>
        <w:t>【复习思考】</w:t>
      </w:r>
    </w:p>
    <w:p w14:paraId="7F0A49E4" w14:textId="77777777" w:rsidR="00A13030" w:rsidRPr="00CA1E5A" w:rsidRDefault="00A13030" w:rsidP="00A13030">
      <w:pPr>
        <w:spacing w:line="440" w:lineRule="exact"/>
        <w:ind w:firstLineChars="200" w:firstLine="480"/>
        <w:rPr>
          <w:rFonts w:ascii="Times New Roman" w:hAnsi="Times New Roman" w:cs="Times New Roman"/>
          <w:b/>
          <w:bCs/>
          <w:color w:val="000000"/>
          <w:sz w:val="24"/>
        </w:rPr>
      </w:pPr>
      <w:r w:rsidRPr="00CA1E5A">
        <w:rPr>
          <w:rFonts w:ascii="Times New Roman" w:hAnsi="Times New Roman" w:cs="Times New Roman"/>
          <w:color w:val="000000"/>
          <w:sz w:val="24"/>
        </w:rPr>
        <w:t>简述化工工艺学的研究对象和主要任务。</w:t>
      </w:r>
    </w:p>
    <w:p w14:paraId="48C1BDBE"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lastRenderedPageBreak/>
        <w:t>第二章</w:t>
      </w:r>
      <w:r w:rsidRPr="00CA1E5A">
        <w:rPr>
          <w:rFonts w:ascii="Times New Roman" w:eastAsia="黑体" w:hAnsi="Times New Roman" w:cs="Times New Roman"/>
          <w:color w:val="000000"/>
          <w:sz w:val="28"/>
          <w:szCs w:val="28"/>
        </w:rPr>
        <w:t xml:space="preserve"> </w:t>
      </w:r>
      <w:r w:rsidRPr="00CA1E5A">
        <w:rPr>
          <w:rStyle w:val="a8"/>
          <w:rFonts w:ascii="Times New Roman" w:eastAsia="黑体" w:hAnsi="Times New Roman" w:cs="Times New Roman"/>
          <w:color w:val="000000"/>
          <w:sz w:val="28"/>
          <w:szCs w:val="28"/>
        </w:rPr>
        <w:t>化学工艺基础</w:t>
      </w:r>
    </w:p>
    <w:p w14:paraId="4B98FCE9"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【学习目标】</w:t>
      </w:r>
    </w:p>
    <w:p w14:paraId="472B5D25"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认知类目标：了解主要化工原料及其加工过程；</w:t>
      </w:r>
      <w:r w:rsidRPr="00CA1E5A">
        <w:rPr>
          <w:rFonts w:ascii="Times New Roman" w:hAnsi="Times New Roman" w:cs="Times New Roman"/>
          <w:color w:val="000000"/>
          <w:sz w:val="24"/>
        </w:rPr>
        <w:t> </w:t>
      </w:r>
      <w:r w:rsidRPr="00CA1E5A">
        <w:rPr>
          <w:rFonts w:ascii="Times New Roman" w:hAnsi="Times New Roman" w:cs="Times New Roman"/>
          <w:color w:val="000000"/>
          <w:sz w:val="24"/>
        </w:rPr>
        <w:t>掌握化工生产过程及主要效率指标；掌握反应条件对化学平衡和反应速率的影响；掌握不同催化剂的特性及使用方法；</w:t>
      </w:r>
    </w:p>
    <w:p w14:paraId="65A140DC" w14:textId="77777777" w:rsidR="00A13030" w:rsidRPr="00CA1E5A" w:rsidRDefault="00A13030" w:rsidP="00A13030">
      <w:pPr>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2.</w:t>
      </w:r>
      <w:r w:rsidRPr="00CA1E5A">
        <w:rPr>
          <w:rFonts w:ascii="Times New Roman" w:hAnsi="Times New Roman" w:cs="Times New Roman"/>
          <w:color w:val="000000"/>
          <w:sz w:val="24"/>
        </w:rPr>
        <w:t>过程与方法类目标：掌握反应过程中物料衡算和热量衡算的分析方法，初步学会运用理论知识解决实际工程问题。</w:t>
      </w:r>
    </w:p>
    <w:p w14:paraId="764231C1" w14:textId="77777777" w:rsidR="00A13030" w:rsidRPr="00CA1E5A" w:rsidRDefault="00A13030" w:rsidP="00A13030">
      <w:pPr>
        <w:spacing w:line="440" w:lineRule="exact"/>
        <w:ind w:firstLineChars="200" w:firstLine="482"/>
        <w:rPr>
          <w:rFonts w:ascii="Times New Roman" w:eastAsia="宋体" w:hAnsi="Times New Roman" w:cs="Times New Roman"/>
          <w:b/>
          <w:bCs/>
          <w:color w:val="000000"/>
          <w:sz w:val="24"/>
        </w:rPr>
      </w:pPr>
      <w:r w:rsidRPr="00CA1E5A">
        <w:rPr>
          <w:rFonts w:ascii="Times New Roman" w:hAnsi="Times New Roman" w:cs="Times New Roman"/>
          <w:b/>
          <w:bCs/>
          <w:color w:val="000000"/>
          <w:sz w:val="24"/>
        </w:rPr>
        <w:t>3.</w:t>
      </w:r>
      <w:r w:rsidRPr="00CA1E5A">
        <w:rPr>
          <w:rFonts w:ascii="Times New Roman" w:hAnsi="Times New Roman" w:cs="Times New Roman"/>
          <w:color w:val="000000"/>
          <w:sz w:val="24"/>
        </w:rPr>
        <w:t>情感、态度、价值观类目标：了解目前我国矿产资源的状况及煤、石油、天然气能源的初步加工工艺，培养学生实事求是、严肃认真的科学态度，激发学生热爱祖国化工事业的决心。</w:t>
      </w:r>
    </w:p>
    <w:p w14:paraId="647BA04A"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【学习内容】</w:t>
      </w:r>
    </w:p>
    <w:p w14:paraId="75C1155D"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能够了解各种原料资源及其加工过程；</w:t>
      </w:r>
    </w:p>
    <w:p w14:paraId="0B5D92DD"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能够掌握和理解化工生产过程及流程；</w:t>
      </w:r>
    </w:p>
    <w:p w14:paraId="1FD7E85A"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3.</w:t>
      </w:r>
      <w:r w:rsidRPr="00CA1E5A">
        <w:rPr>
          <w:rFonts w:ascii="Times New Roman" w:hAnsi="Times New Roman" w:cs="Times New Roman"/>
          <w:color w:val="000000"/>
          <w:sz w:val="24"/>
        </w:rPr>
        <w:t>能够记忆和理解化工过程的主要效率指标；</w:t>
      </w:r>
    </w:p>
    <w:p w14:paraId="38F983C9"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4.</w:t>
      </w:r>
      <w:r w:rsidRPr="00CA1E5A">
        <w:rPr>
          <w:rFonts w:ascii="Times New Roman" w:hAnsi="Times New Roman" w:cs="Times New Roman"/>
          <w:color w:val="000000"/>
          <w:sz w:val="24"/>
        </w:rPr>
        <w:t>知道反应条件对化学平衡和反应速率的影响；</w:t>
      </w:r>
    </w:p>
    <w:p w14:paraId="57418D9C"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5.</w:t>
      </w:r>
      <w:r w:rsidRPr="00CA1E5A">
        <w:rPr>
          <w:rFonts w:ascii="Times New Roman" w:hAnsi="Times New Roman" w:cs="Times New Roman"/>
          <w:color w:val="000000"/>
          <w:sz w:val="24"/>
        </w:rPr>
        <w:t>能够掌握催化剂的性能及使用方法；</w:t>
      </w:r>
    </w:p>
    <w:p w14:paraId="08E2807A" w14:textId="77777777" w:rsidR="00A13030" w:rsidRPr="00CA1E5A" w:rsidRDefault="00A13030" w:rsidP="00A13030">
      <w:pPr>
        <w:spacing w:line="440" w:lineRule="exact"/>
        <w:ind w:firstLineChars="200" w:firstLine="480"/>
        <w:rPr>
          <w:rFonts w:ascii="Times New Roman" w:eastAsia="宋体" w:hAnsi="Times New Roman" w:cs="Times New Roman"/>
          <w:b/>
          <w:bCs/>
          <w:color w:val="000000"/>
          <w:sz w:val="24"/>
        </w:rPr>
      </w:pPr>
      <w:r w:rsidRPr="00CA1E5A">
        <w:rPr>
          <w:rFonts w:ascii="Times New Roman" w:hAnsi="Times New Roman" w:cs="Times New Roman"/>
          <w:color w:val="000000"/>
          <w:sz w:val="24"/>
        </w:rPr>
        <w:t>6.</w:t>
      </w:r>
      <w:r w:rsidRPr="00CA1E5A">
        <w:rPr>
          <w:rFonts w:ascii="Times New Roman" w:hAnsi="Times New Roman" w:cs="Times New Roman"/>
          <w:color w:val="000000"/>
          <w:sz w:val="24"/>
        </w:rPr>
        <w:t>能够应用反应过程的物料衡算和热量衡算分析和解决工程问题。</w:t>
      </w:r>
    </w:p>
    <w:p w14:paraId="746783E3"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【重点】</w:t>
      </w:r>
    </w:p>
    <w:p w14:paraId="423B84D0" w14:textId="77777777" w:rsidR="00A13030" w:rsidRPr="00CA1E5A" w:rsidRDefault="00A13030" w:rsidP="003454BB">
      <w:pPr>
        <w:numPr>
          <w:ilvl w:val="0"/>
          <w:numId w:val="169"/>
        </w:numPr>
        <w:adjustRightInd w:val="0"/>
        <w:snapToGrid w:val="0"/>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石油的一次加工和二次加工的工艺和特点；</w:t>
      </w:r>
    </w:p>
    <w:p w14:paraId="0063083E" w14:textId="77777777" w:rsidR="00A13030" w:rsidRPr="00CA1E5A" w:rsidRDefault="00A13030" w:rsidP="003454BB">
      <w:pPr>
        <w:numPr>
          <w:ilvl w:val="0"/>
          <w:numId w:val="169"/>
        </w:numPr>
        <w:adjustRightInd w:val="0"/>
        <w:snapToGrid w:val="0"/>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化工过程的主要效率指标；</w:t>
      </w:r>
    </w:p>
    <w:p w14:paraId="723FDC7B" w14:textId="77777777" w:rsidR="00A13030" w:rsidRPr="00CA1E5A" w:rsidRDefault="00A13030" w:rsidP="003454BB">
      <w:pPr>
        <w:numPr>
          <w:ilvl w:val="0"/>
          <w:numId w:val="169"/>
        </w:numPr>
        <w:adjustRightInd w:val="0"/>
        <w:snapToGrid w:val="0"/>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反应过程的热量衡算和物料衡算。</w:t>
      </w:r>
    </w:p>
    <w:p w14:paraId="16FA501A"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【难点】</w:t>
      </w:r>
    </w:p>
    <w:p w14:paraId="1BDFA913" w14:textId="77777777" w:rsidR="00A13030" w:rsidRPr="00CA1E5A" w:rsidRDefault="00A13030" w:rsidP="00A13030">
      <w:pPr>
        <w:adjustRightInd w:val="0"/>
        <w:snapToGrid w:val="0"/>
        <w:spacing w:line="44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掌握化工生产工艺流程的组织的基本方法，学会分析复杂流程的单程转化率、全程转化率、选择性等效率指标，建立初步的工程概念。</w:t>
      </w:r>
    </w:p>
    <w:p w14:paraId="6E65F725" w14:textId="77777777" w:rsidR="00A13030" w:rsidRPr="00CA1E5A" w:rsidRDefault="00A13030" w:rsidP="00A13030">
      <w:pPr>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【教学方法】</w:t>
      </w:r>
    </w:p>
    <w:p w14:paraId="58C73DF3" w14:textId="77777777" w:rsidR="00A13030" w:rsidRPr="00CA1E5A" w:rsidRDefault="00A13030" w:rsidP="00A13030">
      <w:pPr>
        <w:spacing w:line="440" w:lineRule="exact"/>
        <w:ind w:firstLineChars="200" w:firstLine="480"/>
        <w:rPr>
          <w:rFonts w:ascii="Times New Roman" w:hAnsi="Times New Roman" w:cs="Times New Roman"/>
          <w:color w:val="000000"/>
          <w:kern w:val="0"/>
          <w:sz w:val="20"/>
          <w:szCs w:val="20"/>
        </w:rPr>
      </w:pPr>
      <w:r w:rsidRPr="00CA1E5A">
        <w:rPr>
          <w:rFonts w:ascii="Times New Roman" w:hAnsi="Times New Roman" w:cs="Times New Roman"/>
          <w:color w:val="000000"/>
          <w:sz w:val="24"/>
        </w:rPr>
        <w:t xml:space="preserve">1. </w:t>
      </w:r>
      <w:r w:rsidRPr="00CA1E5A">
        <w:rPr>
          <w:rFonts w:ascii="Times New Roman" w:hAnsi="Times New Roman" w:cs="Times New Roman"/>
          <w:color w:val="000000"/>
          <w:sz w:val="24"/>
        </w:rPr>
        <w:t>通过多媒体课件和传统教学相结合，阐明基础知识，丰富课堂教学，促进学生对知识的理解和记忆；</w:t>
      </w:r>
    </w:p>
    <w:p w14:paraId="6EA088B0"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通过案例分析（米镇涛版，第</w:t>
      </w:r>
      <w:r w:rsidRPr="00CA1E5A">
        <w:rPr>
          <w:rFonts w:ascii="Times New Roman" w:hAnsi="Times New Roman" w:cs="Times New Roman"/>
          <w:color w:val="000000"/>
          <w:sz w:val="24"/>
        </w:rPr>
        <w:t>37</w:t>
      </w:r>
      <w:r w:rsidRPr="00CA1E5A">
        <w:rPr>
          <w:rFonts w:ascii="Times New Roman" w:hAnsi="Times New Roman" w:cs="Times New Roman"/>
          <w:color w:val="000000"/>
          <w:sz w:val="24"/>
        </w:rPr>
        <w:t>页例</w:t>
      </w:r>
      <w:r w:rsidRPr="00CA1E5A">
        <w:rPr>
          <w:rFonts w:ascii="Times New Roman" w:hAnsi="Times New Roman" w:cs="Times New Roman"/>
          <w:color w:val="000000"/>
          <w:sz w:val="24"/>
        </w:rPr>
        <w:t>2-4</w:t>
      </w:r>
      <w:r w:rsidRPr="00CA1E5A">
        <w:rPr>
          <w:rFonts w:ascii="Times New Roman" w:hAnsi="Times New Roman" w:cs="Times New Roman"/>
          <w:color w:val="000000"/>
          <w:sz w:val="24"/>
        </w:rPr>
        <w:t>、第</w:t>
      </w:r>
      <w:r w:rsidRPr="00CA1E5A">
        <w:rPr>
          <w:rFonts w:ascii="Times New Roman" w:hAnsi="Times New Roman" w:cs="Times New Roman"/>
          <w:color w:val="000000"/>
          <w:sz w:val="24"/>
        </w:rPr>
        <w:t>39</w:t>
      </w:r>
      <w:r w:rsidRPr="00CA1E5A">
        <w:rPr>
          <w:rFonts w:ascii="Times New Roman" w:hAnsi="Times New Roman" w:cs="Times New Roman"/>
          <w:color w:val="000000"/>
          <w:sz w:val="24"/>
        </w:rPr>
        <w:t>页例</w:t>
      </w:r>
      <w:r w:rsidRPr="00CA1E5A">
        <w:rPr>
          <w:rFonts w:ascii="Times New Roman" w:hAnsi="Times New Roman" w:cs="Times New Roman"/>
          <w:color w:val="000000"/>
          <w:sz w:val="24"/>
        </w:rPr>
        <w:t>2-5</w:t>
      </w:r>
      <w:r w:rsidRPr="00CA1E5A">
        <w:rPr>
          <w:rFonts w:ascii="Times New Roman" w:hAnsi="Times New Roman" w:cs="Times New Roman"/>
          <w:color w:val="000000"/>
          <w:sz w:val="24"/>
        </w:rPr>
        <w:t>、第</w:t>
      </w:r>
      <w:r w:rsidRPr="00CA1E5A">
        <w:rPr>
          <w:rFonts w:ascii="Times New Roman" w:hAnsi="Times New Roman" w:cs="Times New Roman"/>
          <w:color w:val="000000"/>
          <w:sz w:val="24"/>
        </w:rPr>
        <w:t>44</w:t>
      </w:r>
      <w:r w:rsidRPr="00CA1E5A">
        <w:rPr>
          <w:rFonts w:ascii="Times New Roman" w:hAnsi="Times New Roman" w:cs="Times New Roman"/>
          <w:color w:val="000000"/>
          <w:sz w:val="24"/>
        </w:rPr>
        <w:t>页例</w:t>
      </w:r>
      <w:r w:rsidRPr="00CA1E5A">
        <w:rPr>
          <w:rFonts w:ascii="Times New Roman" w:hAnsi="Times New Roman" w:cs="Times New Roman"/>
          <w:color w:val="000000"/>
          <w:sz w:val="24"/>
        </w:rPr>
        <w:t>2-6</w:t>
      </w:r>
      <w:r w:rsidRPr="00CA1E5A">
        <w:rPr>
          <w:rFonts w:ascii="Times New Roman" w:hAnsi="Times New Roman" w:cs="Times New Roman"/>
          <w:color w:val="000000"/>
          <w:sz w:val="24"/>
        </w:rPr>
        <w:t>）强调理论与实践相结合的重要性，培养学生工程、工艺的观点及解决实际问题的能力。</w:t>
      </w:r>
    </w:p>
    <w:p w14:paraId="1FA8B9FB" w14:textId="77777777" w:rsidR="00A13030" w:rsidRPr="00CA1E5A" w:rsidRDefault="00A13030" w:rsidP="00A13030">
      <w:pPr>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color w:val="000000"/>
          <w:sz w:val="24"/>
        </w:rPr>
        <w:t>【复习思考】</w:t>
      </w:r>
    </w:p>
    <w:p w14:paraId="26F39732" w14:textId="77777777" w:rsidR="00A13030" w:rsidRPr="00CA1E5A" w:rsidRDefault="00A13030" w:rsidP="003454BB">
      <w:pPr>
        <w:numPr>
          <w:ilvl w:val="0"/>
          <w:numId w:val="170"/>
        </w:numPr>
        <w:spacing w:line="440" w:lineRule="exact"/>
        <w:ind w:firstLineChars="200" w:firstLine="480"/>
        <w:rPr>
          <w:rFonts w:ascii="Times New Roman" w:hAnsi="Times New Roman" w:cs="Times New Roman"/>
          <w:bCs/>
          <w:color w:val="000000"/>
          <w:sz w:val="24"/>
        </w:rPr>
      </w:pPr>
      <w:r w:rsidRPr="00CA1E5A">
        <w:rPr>
          <w:rFonts w:ascii="Times New Roman" w:hAnsi="Times New Roman" w:cs="Times New Roman"/>
          <w:bCs/>
          <w:color w:val="000000"/>
          <w:sz w:val="24"/>
        </w:rPr>
        <w:t>何谓化工生产工艺流程？举例说明工艺流程是如何组织的。</w:t>
      </w:r>
    </w:p>
    <w:p w14:paraId="69FC17CD" w14:textId="77777777" w:rsidR="00A13030" w:rsidRPr="00CA1E5A" w:rsidRDefault="00A13030" w:rsidP="003454BB">
      <w:pPr>
        <w:numPr>
          <w:ilvl w:val="0"/>
          <w:numId w:val="170"/>
        </w:numPr>
        <w:spacing w:line="440" w:lineRule="exact"/>
        <w:ind w:firstLineChars="200" w:firstLine="480"/>
        <w:rPr>
          <w:rFonts w:ascii="Times New Roman" w:hAnsi="Times New Roman" w:cs="Times New Roman"/>
          <w:b/>
          <w:color w:val="000000"/>
          <w:sz w:val="24"/>
        </w:rPr>
      </w:pPr>
      <w:r w:rsidRPr="00CA1E5A">
        <w:rPr>
          <w:rFonts w:ascii="Times New Roman" w:hAnsi="Times New Roman" w:cs="Times New Roman"/>
          <w:bCs/>
          <w:color w:val="000000"/>
          <w:sz w:val="24"/>
        </w:rPr>
        <w:lastRenderedPageBreak/>
        <w:t>简述转化率和选择性的概念。</w:t>
      </w:r>
    </w:p>
    <w:p w14:paraId="072A0DFC" w14:textId="77777777" w:rsidR="00A13030" w:rsidRPr="00CA1E5A" w:rsidRDefault="00A13030" w:rsidP="00A13030">
      <w:pPr>
        <w:spacing w:beforeLines="50" w:before="156" w:afterLines="50" w:after="156" w:line="440" w:lineRule="exact"/>
        <w:ind w:firstLineChars="200" w:firstLine="562"/>
        <w:jc w:val="center"/>
        <w:rPr>
          <w:rFonts w:ascii="Times New Roman" w:eastAsia="黑体" w:hAnsi="Times New Roman" w:cs="Times New Roman"/>
          <w:color w:val="000000"/>
          <w:sz w:val="28"/>
          <w:szCs w:val="28"/>
        </w:rPr>
      </w:pPr>
      <w:r w:rsidRPr="00CA1E5A">
        <w:rPr>
          <w:rStyle w:val="a8"/>
          <w:rFonts w:ascii="Times New Roman" w:eastAsia="黑体" w:hAnsi="Times New Roman" w:cs="Times New Roman"/>
          <w:color w:val="000000"/>
          <w:sz w:val="28"/>
          <w:szCs w:val="28"/>
        </w:rPr>
        <w:t>第三章</w:t>
      </w:r>
      <w:r w:rsidRPr="00CA1E5A">
        <w:rPr>
          <w:rStyle w:val="a8"/>
          <w:rFonts w:ascii="Times New Roman" w:eastAsia="黑体" w:hAnsi="Times New Roman" w:cs="Times New Roman"/>
          <w:color w:val="000000"/>
          <w:sz w:val="28"/>
          <w:szCs w:val="28"/>
        </w:rPr>
        <w:t xml:space="preserve"> </w:t>
      </w:r>
      <w:r w:rsidRPr="00CA1E5A">
        <w:rPr>
          <w:rStyle w:val="a8"/>
          <w:rFonts w:ascii="Times New Roman" w:eastAsia="黑体" w:hAnsi="Times New Roman" w:cs="Times New Roman"/>
          <w:color w:val="000000"/>
          <w:sz w:val="28"/>
          <w:szCs w:val="28"/>
        </w:rPr>
        <w:t>烃类热裂解</w:t>
      </w:r>
    </w:p>
    <w:p w14:paraId="73672F58"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【学习目标】</w:t>
      </w:r>
    </w:p>
    <w:p w14:paraId="58904904" w14:textId="77777777" w:rsidR="00A13030" w:rsidRPr="00CA1E5A" w:rsidRDefault="00A13030" w:rsidP="003454BB">
      <w:pPr>
        <w:numPr>
          <w:ilvl w:val="0"/>
          <w:numId w:val="171"/>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认知类目标：了解烃类热裂解的化学反应及其热力学和动力学特征；了解管式裂解炉的结构、材料和炉型；掌握烃类裂解的一次反应和二次反应以及对烯烃收率影响规律；掌握各个工艺参数和原料性质对裂解产物分布的影响；掌握裂解气的各种净化方法、原理和工艺条件；熟悉不同分离顺序流程及精馏分离的工艺参数；</w:t>
      </w:r>
    </w:p>
    <w:p w14:paraId="324DF6A5" w14:textId="77777777" w:rsidR="00A13030" w:rsidRPr="00CA1E5A" w:rsidRDefault="00A13030" w:rsidP="00A13030">
      <w:pPr>
        <w:adjustRightInd w:val="0"/>
        <w:snapToGrid w:val="0"/>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2.</w:t>
      </w:r>
      <w:r w:rsidRPr="00CA1E5A">
        <w:rPr>
          <w:rFonts w:ascii="Times New Roman" w:hAnsi="Times New Roman" w:cs="Times New Roman"/>
          <w:color w:val="000000"/>
          <w:sz w:val="24"/>
        </w:rPr>
        <w:t>情感、态度、价值观类目标：通过学习乙烯工业的发展趋势，使学生能够评判我国化工行业与国外的实际差距，激发学生热爱祖国化工事业，树立正确的学习态度及决心。</w:t>
      </w:r>
    </w:p>
    <w:p w14:paraId="73FBE9C3"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【学习内容】</w:t>
      </w:r>
    </w:p>
    <w:p w14:paraId="2243C52B"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能够掌握热裂解过程的化学反应；</w:t>
      </w:r>
    </w:p>
    <w:p w14:paraId="1CEFC8AE"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能够理解和学会运用裂解过程的工艺参数和操作指标；</w:t>
      </w:r>
    </w:p>
    <w:p w14:paraId="35F28EAF"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3.</w:t>
      </w:r>
      <w:r w:rsidRPr="00CA1E5A">
        <w:rPr>
          <w:rFonts w:ascii="Times New Roman" w:hAnsi="Times New Roman" w:cs="Times New Roman"/>
          <w:color w:val="000000"/>
          <w:sz w:val="24"/>
        </w:rPr>
        <w:t>能够掌握管式裂解炉及裂解工艺过程；</w:t>
      </w:r>
    </w:p>
    <w:p w14:paraId="35589063"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4.</w:t>
      </w:r>
      <w:r w:rsidRPr="00CA1E5A">
        <w:rPr>
          <w:rFonts w:ascii="Times New Roman" w:hAnsi="Times New Roman" w:cs="Times New Roman"/>
          <w:color w:val="000000"/>
          <w:sz w:val="24"/>
        </w:rPr>
        <w:t>知道裂解气的预分馏及净化过程；</w:t>
      </w:r>
    </w:p>
    <w:p w14:paraId="21A80460" w14:textId="77777777" w:rsidR="00A13030" w:rsidRPr="00CA1E5A" w:rsidRDefault="00A13030" w:rsidP="00A13030">
      <w:pPr>
        <w:adjustRightInd w:val="0"/>
        <w:snapToGrid w:val="0"/>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5.</w:t>
      </w:r>
      <w:r w:rsidRPr="00CA1E5A">
        <w:rPr>
          <w:rFonts w:ascii="Times New Roman" w:hAnsi="Times New Roman" w:cs="Times New Roman"/>
          <w:color w:val="000000"/>
          <w:sz w:val="24"/>
        </w:rPr>
        <w:t>能够了解压缩和制冷系统；</w:t>
      </w:r>
      <w:r w:rsidRPr="00CA1E5A">
        <w:rPr>
          <w:rFonts w:ascii="Times New Roman" w:hAnsi="Times New Roman" w:cs="Times New Roman"/>
          <w:color w:val="000000"/>
          <w:sz w:val="24"/>
        </w:rPr>
        <w:t xml:space="preserve"> </w:t>
      </w:r>
    </w:p>
    <w:p w14:paraId="45BCAB9E"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6.</w:t>
      </w:r>
      <w:r w:rsidRPr="00CA1E5A">
        <w:rPr>
          <w:rFonts w:ascii="Times New Roman" w:hAnsi="Times New Roman" w:cs="Times New Roman"/>
          <w:color w:val="000000"/>
          <w:sz w:val="24"/>
        </w:rPr>
        <w:t>能够掌握裂解气的精馏分离系统；</w:t>
      </w:r>
    </w:p>
    <w:p w14:paraId="7210B6F2" w14:textId="77777777" w:rsidR="00A13030" w:rsidRPr="00CA1E5A" w:rsidRDefault="00A13030" w:rsidP="00A13030">
      <w:pPr>
        <w:adjustRightInd w:val="0"/>
        <w:snapToGrid w:val="0"/>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7.</w:t>
      </w:r>
      <w:r w:rsidRPr="00CA1E5A">
        <w:rPr>
          <w:rFonts w:ascii="Times New Roman" w:hAnsi="Times New Roman" w:cs="Times New Roman"/>
          <w:color w:val="000000"/>
          <w:sz w:val="24"/>
        </w:rPr>
        <w:t>综合国内和国外乙烯工业的发展趋势，能够评判化学工业在国民经济中的地位与作用。</w:t>
      </w:r>
    </w:p>
    <w:p w14:paraId="064746FF"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【重点】</w:t>
      </w:r>
    </w:p>
    <w:p w14:paraId="777B5975" w14:textId="77777777" w:rsidR="00A13030" w:rsidRPr="00CA1E5A" w:rsidRDefault="00A13030" w:rsidP="003454BB">
      <w:pPr>
        <w:numPr>
          <w:ilvl w:val="0"/>
          <w:numId w:val="172"/>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不同烃类原料裂解的一般规律及烃类裂解的一次反应和二次反应以及对烯烃收率影响；</w:t>
      </w:r>
    </w:p>
    <w:p w14:paraId="5223DFE1" w14:textId="77777777" w:rsidR="00A13030" w:rsidRPr="00CA1E5A" w:rsidRDefault="00A13030" w:rsidP="003454BB">
      <w:pPr>
        <w:numPr>
          <w:ilvl w:val="0"/>
          <w:numId w:val="172"/>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烃类裂解工艺过程参数选择；各个工艺参数和原料性质对裂解产物分布的影响；</w:t>
      </w:r>
    </w:p>
    <w:p w14:paraId="455096AD" w14:textId="77777777" w:rsidR="00A13030" w:rsidRPr="00CA1E5A" w:rsidRDefault="00A13030" w:rsidP="003454BB">
      <w:pPr>
        <w:numPr>
          <w:ilvl w:val="0"/>
          <w:numId w:val="172"/>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不同</w:t>
      </w:r>
      <w:r w:rsidRPr="00CA1E5A">
        <w:rPr>
          <w:rFonts w:ascii="Times New Roman" w:hAnsi="Times New Roman" w:cs="Times New Roman"/>
          <w:color w:val="000000"/>
          <w:sz w:val="24"/>
        </w:rPr>
        <w:t>SRT</w:t>
      </w:r>
      <w:r w:rsidRPr="00CA1E5A">
        <w:rPr>
          <w:rFonts w:ascii="Times New Roman" w:hAnsi="Times New Roman" w:cs="Times New Roman"/>
          <w:color w:val="000000"/>
          <w:sz w:val="24"/>
        </w:rPr>
        <w:t>炉型差异；</w:t>
      </w:r>
    </w:p>
    <w:p w14:paraId="3FB13FD1" w14:textId="77777777" w:rsidR="00A13030" w:rsidRPr="00CA1E5A" w:rsidRDefault="00A13030" w:rsidP="003454BB">
      <w:pPr>
        <w:numPr>
          <w:ilvl w:val="0"/>
          <w:numId w:val="172"/>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裂解气的净化方法、原理和工艺条件；</w:t>
      </w:r>
    </w:p>
    <w:p w14:paraId="0DEA0E05" w14:textId="77777777" w:rsidR="00A13030" w:rsidRPr="00CA1E5A" w:rsidRDefault="00A13030" w:rsidP="003454BB">
      <w:pPr>
        <w:numPr>
          <w:ilvl w:val="0"/>
          <w:numId w:val="172"/>
        </w:numPr>
        <w:adjustRightInd w:val="0"/>
        <w:snapToGrid w:val="0"/>
        <w:spacing w:line="440" w:lineRule="exact"/>
        <w:ind w:firstLineChars="245" w:firstLine="588"/>
        <w:rPr>
          <w:rFonts w:ascii="Times New Roman" w:hAnsi="Times New Roman" w:cs="Times New Roman"/>
          <w:b/>
          <w:color w:val="000000"/>
          <w:sz w:val="24"/>
        </w:rPr>
      </w:pPr>
      <w:r w:rsidRPr="00CA1E5A">
        <w:rPr>
          <w:rFonts w:ascii="Times New Roman" w:hAnsi="Times New Roman" w:cs="Times New Roman"/>
          <w:color w:val="000000"/>
          <w:sz w:val="24"/>
        </w:rPr>
        <w:t>不同分离顺序流程及精馏分离塔的操作条件。</w:t>
      </w:r>
      <w:r w:rsidRPr="00CA1E5A">
        <w:rPr>
          <w:rFonts w:ascii="Times New Roman" w:hAnsi="Times New Roman" w:cs="Times New Roman"/>
          <w:color w:val="000000"/>
          <w:sz w:val="24"/>
        </w:rPr>
        <w:t> </w:t>
      </w:r>
    </w:p>
    <w:p w14:paraId="6728882B"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【难点】</w:t>
      </w:r>
    </w:p>
    <w:p w14:paraId="18FCB5DC" w14:textId="77777777" w:rsidR="00A13030" w:rsidRPr="00CA1E5A" w:rsidRDefault="00A13030" w:rsidP="003454BB">
      <w:pPr>
        <w:numPr>
          <w:ilvl w:val="0"/>
          <w:numId w:val="173"/>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烃类裂解工艺过程参数选择；</w:t>
      </w:r>
    </w:p>
    <w:p w14:paraId="31D98367" w14:textId="77777777" w:rsidR="00A13030" w:rsidRPr="00CA1E5A" w:rsidRDefault="00A13030" w:rsidP="003454BB">
      <w:pPr>
        <w:numPr>
          <w:ilvl w:val="0"/>
          <w:numId w:val="173"/>
        </w:numPr>
        <w:adjustRightInd w:val="0"/>
        <w:snapToGrid w:val="0"/>
        <w:spacing w:line="440" w:lineRule="exact"/>
        <w:ind w:firstLineChars="245" w:firstLine="588"/>
        <w:rPr>
          <w:rFonts w:ascii="Times New Roman" w:hAnsi="Times New Roman" w:cs="Times New Roman"/>
          <w:b/>
          <w:color w:val="000000"/>
          <w:sz w:val="24"/>
        </w:rPr>
      </w:pPr>
      <w:r w:rsidRPr="00CA1E5A">
        <w:rPr>
          <w:rFonts w:ascii="Times New Roman" w:hAnsi="Times New Roman" w:cs="Times New Roman"/>
          <w:color w:val="000000"/>
          <w:sz w:val="24"/>
        </w:rPr>
        <w:t>裂解过程的高温、短停留时间和低烃分压的选择和措施。</w:t>
      </w:r>
    </w:p>
    <w:p w14:paraId="0092CF07" w14:textId="77777777" w:rsidR="00A13030" w:rsidRPr="00CA1E5A" w:rsidRDefault="00A13030" w:rsidP="00A13030">
      <w:pPr>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【教学方法】</w:t>
      </w:r>
    </w:p>
    <w:p w14:paraId="1B1CF365" w14:textId="77777777" w:rsidR="00A13030" w:rsidRPr="00CA1E5A" w:rsidRDefault="00A13030" w:rsidP="00A13030">
      <w:pPr>
        <w:spacing w:line="440" w:lineRule="exact"/>
        <w:ind w:firstLineChars="200" w:firstLine="480"/>
        <w:rPr>
          <w:rFonts w:ascii="Times New Roman" w:hAnsi="Times New Roman" w:cs="Times New Roman"/>
          <w:color w:val="000000"/>
          <w:kern w:val="0"/>
          <w:sz w:val="20"/>
          <w:szCs w:val="20"/>
        </w:rPr>
      </w:pPr>
      <w:r w:rsidRPr="00CA1E5A">
        <w:rPr>
          <w:rFonts w:ascii="Times New Roman" w:hAnsi="Times New Roman" w:cs="Times New Roman"/>
          <w:color w:val="000000"/>
          <w:sz w:val="24"/>
        </w:rPr>
        <w:lastRenderedPageBreak/>
        <w:t xml:space="preserve">1. </w:t>
      </w:r>
      <w:r w:rsidRPr="00CA1E5A">
        <w:rPr>
          <w:rFonts w:ascii="Times New Roman" w:hAnsi="Times New Roman" w:cs="Times New Roman"/>
          <w:color w:val="000000"/>
          <w:sz w:val="24"/>
        </w:rPr>
        <w:t>通过多媒体课件和传统教学相结合，阐明基础知识，丰富课堂教学，促进学生对知识的理解和记忆；</w:t>
      </w:r>
    </w:p>
    <w:p w14:paraId="40B237D8"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以小组为单位，通过课堂汇报的形式让学生深刻认识到乙烯工业发展的重要性，培养学生沟通交流能力与团队合作精神。</w:t>
      </w:r>
    </w:p>
    <w:p w14:paraId="101529C2" w14:textId="77777777" w:rsidR="00A13030" w:rsidRPr="00CA1E5A" w:rsidRDefault="00A13030" w:rsidP="00A13030">
      <w:pPr>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color w:val="000000"/>
          <w:sz w:val="24"/>
        </w:rPr>
        <w:t>【复习思考】</w:t>
      </w:r>
    </w:p>
    <w:p w14:paraId="16EFAFE7" w14:textId="77777777" w:rsidR="00A13030" w:rsidRPr="00CA1E5A" w:rsidRDefault="00A13030" w:rsidP="00A13030">
      <w:pPr>
        <w:spacing w:line="440" w:lineRule="exact"/>
        <w:ind w:firstLineChars="200" w:firstLine="480"/>
        <w:rPr>
          <w:rFonts w:ascii="Times New Roman" w:hAnsi="Times New Roman" w:cs="Times New Roman"/>
          <w:bCs/>
          <w:color w:val="000000"/>
          <w:sz w:val="24"/>
        </w:rPr>
      </w:pPr>
      <w:r w:rsidRPr="00CA1E5A">
        <w:rPr>
          <w:rFonts w:ascii="Times New Roman" w:hAnsi="Times New Roman" w:cs="Times New Roman"/>
          <w:bCs/>
          <w:color w:val="000000"/>
          <w:sz w:val="24"/>
        </w:rPr>
        <w:t>1.</w:t>
      </w:r>
      <w:r w:rsidRPr="00CA1E5A">
        <w:rPr>
          <w:rFonts w:ascii="Times New Roman" w:hAnsi="Times New Roman" w:cs="Times New Roman"/>
          <w:bCs/>
          <w:color w:val="000000"/>
          <w:sz w:val="24"/>
        </w:rPr>
        <w:t>试述烃类裂解的目的和所用原料。</w:t>
      </w:r>
    </w:p>
    <w:p w14:paraId="043BDBC8" w14:textId="77777777" w:rsidR="00A13030" w:rsidRPr="00CA1E5A" w:rsidRDefault="00A13030" w:rsidP="00A13030">
      <w:pPr>
        <w:spacing w:line="440" w:lineRule="exact"/>
        <w:ind w:firstLineChars="200" w:firstLine="480"/>
        <w:rPr>
          <w:rFonts w:ascii="Times New Roman" w:hAnsi="Times New Roman" w:cs="Times New Roman"/>
          <w:b/>
          <w:color w:val="000000"/>
          <w:sz w:val="24"/>
        </w:rPr>
      </w:pPr>
      <w:r w:rsidRPr="00CA1E5A">
        <w:rPr>
          <w:rFonts w:ascii="Times New Roman" w:hAnsi="Times New Roman" w:cs="Times New Roman"/>
          <w:bCs/>
          <w:color w:val="000000"/>
          <w:sz w:val="24"/>
        </w:rPr>
        <w:t>2.</w:t>
      </w:r>
      <w:r w:rsidRPr="00CA1E5A">
        <w:rPr>
          <w:rFonts w:ascii="Times New Roman" w:hAnsi="Times New Roman" w:cs="Times New Roman"/>
          <w:bCs/>
          <w:color w:val="000000"/>
          <w:sz w:val="24"/>
        </w:rPr>
        <w:t>裂解气组分中哪些成分要净化？净化的方法有哪些？</w:t>
      </w:r>
    </w:p>
    <w:p w14:paraId="076B373D" w14:textId="77777777" w:rsidR="00A13030" w:rsidRPr="00CA1E5A" w:rsidRDefault="00A13030" w:rsidP="00A13030">
      <w:pPr>
        <w:spacing w:beforeLines="50" w:before="156" w:afterLines="50" w:after="156" w:line="440" w:lineRule="exact"/>
        <w:ind w:firstLineChars="200" w:firstLine="562"/>
        <w:jc w:val="center"/>
        <w:rPr>
          <w:rFonts w:ascii="Times New Roman" w:eastAsia="黑体" w:hAnsi="Times New Roman" w:cs="Times New Roman"/>
          <w:color w:val="000000"/>
          <w:sz w:val="28"/>
          <w:szCs w:val="28"/>
        </w:rPr>
      </w:pPr>
      <w:r w:rsidRPr="00CA1E5A">
        <w:rPr>
          <w:rStyle w:val="a8"/>
          <w:rFonts w:ascii="Times New Roman" w:eastAsia="黑体" w:hAnsi="Times New Roman" w:cs="Times New Roman"/>
          <w:color w:val="000000"/>
          <w:sz w:val="28"/>
          <w:szCs w:val="28"/>
        </w:rPr>
        <w:t>第四章</w:t>
      </w:r>
      <w:r w:rsidRPr="00CA1E5A">
        <w:rPr>
          <w:rStyle w:val="a8"/>
          <w:rFonts w:ascii="Times New Roman" w:eastAsia="黑体" w:hAnsi="Times New Roman" w:cs="Times New Roman"/>
          <w:color w:val="000000"/>
          <w:sz w:val="28"/>
          <w:szCs w:val="28"/>
        </w:rPr>
        <w:t xml:space="preserve"> </w:t>
      </w:r>
      <w:r w:rsidRPr="00CA1E5A">
        <w:rPr>
          <w:rFonts w:ascii="Times New Roman" w:eastAsia="黑体" w:hAnsi="Times New Roman" w:cs="Times New Roman"/>
          <w:color w:val="000000"/>
          <w:sz w:val="28"/>
          <w:szCs w:val="28"/>
        </w:rPr>
        <w:t>合成气的生产过程</w:t>
      </w:r>
    </w:p>
    <w:p w14:paraId="3732DFC0"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【学习目标】</w:t>
      </w:r>
    </w:p>
    <w:p w14:paraId="35BE9241" w14:textId="77777777" w:rsidR="00A13030" w:rsidRPr="00CA1E5A" w:rsidRDefault="00A13030" w:rsidP="003454BB">
      <w:pPr>
        <w:numPr>
          <w:ilvl w:val="0"/>
          <w:numId w:val="174"/>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 </w:t>
      </w:r>
      <w:r w:rsidRPr="00CA1E5A">
        <w:rPr>
          <w:rFonts w:ascii="Times New Roman" w:hAnsi="Times New Roman" w:cs="Times New Roman"/>
          <w:color w:val="000000"/>
          <w:sz w:val="24"/>
        </w:rPr>
        <w:t>认知类目标：了解目前我国矿产资源的状况；了解合成气的不同生产方法及合成气应用实例；掌握不同生产方法的原理、催化剂、工艺流程及主要设备；掌握一氧化碳变换过程；掌握脱硫和脱除二氧化碳的方法和工艺；</w:t>
      </w:r>
    </w:p>
    <w:p w14:paraId="6AFDA8B8" w14:textId="77777777" w:rsidR="00A13030" w:rsidRPr="00CA1E5A" w:rsidRDefault="00A13030" w:rsidP="003454BB">
      <w:pPr>
        <w:numPr>
          <w:ilvl w:val="0"/>
          <w:numId w:val="174"/>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过程与方法类目标：通过网络检索和阅读相关书籍，学会查找工艺流程的发展历史和相关知识，掌握有效的知识摄取方法。</w:t>
      </w:r>
    </w:p>
    <w:p w14:paraId="203E8445" w14:textId="77777777" w:rsidR="00A13030" w:rsidRPr="00CA1E5A" w:rsidRDefault="00A13030" w:rsidP="00A13030">
      <w:pPr>
        <w:spacing w:line="440" w:lineRule="exact"/>
        <w:ind w:firstLineChars="200" w:firstLine="480"/>
        <w:rPr>
          <w:rFonts w:ascii="Times New Roman" w:hAnsi="Times New Roman" w:cs="Times New Roman"/>
          <w:b/>
          <w:bCs/>
          <w:color w:val="000000"/>
          <w:sz w:val="24"/>
        </w:rPr>
      </w:pPr>
      <w:r w:rsidRPr="00CA1E5A">
        <w:rPr>
          <w:rFonts w:ascii="Times New Roman" w:hAnsi="Times New Roman" w:cs="Times New Roman"/>
          <w:color w:val="000000"/>
          <w:sz w:val="24"/>
        </w:rPr>
        <w:t>3.</w:t>
      </w:r>
      <w:r w:rsidRPr="00CA1E5A">
        <w:rPr>
          <w:rFonts w:ascii="Times New Roman" w:hAnsi="Times New Roman" w:cs="Times New Roman"/>
          <w:color w:val="000000"/>
          <w:sz w:val="24"/>
        </w:rPr>
        <w:t>情感、态度、价值观类目标：通过本课程的学习，培养学生工程、工艺的观点及解决实际问题的能力，包括工艺流程的设计、生产设备的操作、工艺流程的评价等。</w:t>
      </w:r>
    </w:p>
    <w:p w14:paraId="1965146D" w14:textId="77777777" w:rsidR="00A13030" w:rsidRPr="00CA1E5A" w:rsidRDefault="00A13030" w:rsidP="00A13030">
      <w:pPr>
        <w:spacing w:line="44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【学习内容】</w:t>
      </w:r>
    </w:p>
    <w:p w14:paraId="55CD4667" w14:textId="77777777" w:rsidR="00A13030" w:rsidRPr="00CA1E5A" w:rsidRDefault="00A13030" w:rsidP="00A13030">
      <w:p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了解和知道合成气的生产方法和应用实例；</w:t>
      </w:r>
    </w:p>
    <w:p w14:paraId="3F12CF16" w14:textId="77777777" w:rsidR="00A13030" w:rsidRPr="00CA1E5A" w:rsidRDefault="00A13030" w:rsidP="00A13030">
      <w:p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能够掌握和理解由煤、天然气制合成气的过程和机理；</w:t>
      </w:r>
    </w:p>
    <w:p w14:paraId="4F9F4786" w14:textId="77777777" w:rsidR="00A13030" w:rsidRPr="00CA1E5A" w:rsidRDefault="00A13030" w:rsidP="00A13030">
      <w:pPr>
        <w:adjustRightInd w:val="0"/>
        <w:snapToGrid w:val="0"/>
        <w:spacing w:line="440" w:lineRule="exact"/>
        <w:ind w:firstLineChars="245" w:firstLine="588"/>
        <w:rPr>
          <w:rFonts w:ascii="Times New Roman" w:eastAsia="宋体" w:hAnsi="Times New Roman" w:cs="Times New Roman"/>
          <w:color w:val="000000"/>
          <w:sz w:val="24"/>
        </w:rPr>
      </w:pPr>
      <w:r w:rsidRPr="00CA1E5A">
        <w:rPr>
          <w:rFonts w:ascii="Times New Roman" w:hAnsi="Times New Roman" w:cs="Times New Roman"/>
          <w:color w:val="000000"/>
          <w:sz w:val="24"/>
        </w:rPr>
        <w:t>3.</w:t>
      </w:r>
      <w:r w:rsidRPr="00CA1E5A">
        <w:rPr>
          <w:rFonts w:ascii="Times New Roman" w:hAnsi="Times New Roman" w:cs="Times New Roman"/>
          <w:color w:val="000000"/>
          <w:sz w:val="24"/>
        </w:rPr>
        <w:t>能够掌握一氧化碳变换过程；</w:t>
      </w:r>
    </w:p>
    <w:p w14:paraId="2C87B2ED" w14:textId="77777777" w:rsidR="00A13030" w:rsidRPr="00CA1E5A" w:rsidRDefault="00A13030" w:rsidP="00A13030">
      <w:pPr>
        <w:adjustRightInd w:val="0"/>
        <w:snapToGrid w:val="0"/>
        <w:spacing w:line="440" w:lineRule="exact"/>
        <w:ind w:firstLineChars="245" w:firstLine="588"/>
        <w:rPr>
          <w:rFonts w:ascii="Times New Roman" w:eastAsia="宋体" w:hAnsi="Times New Roman" w:cs="Times New Roman"/>
          <w:color w:val="000000"/>
          <w:sz w:val="24"/>
        </w:rPr>
      </w:pPr>
      <w:r w:rsidRPr="00CA1E5A">
        <w:rPr>
          <w:rFonts w:ascii="Times New Roman" w:hAnsi="Times New Roman" w:cs="Times New Roman"/>
          <w:color w:val="000000"/>
          <w:sz w:val="24"/>
        </w:rPr>
        <w:t>4.</w:t>
      </w:r>
      <w:r w:rsidRPr="00CA1E5A">
        <w:rPr>
          <w:rFonts w:ascii="Times New Roman" w:hAnsi="Times New Roman" w:cs="Times New Roman"/>
          <w:color w:val="000000"/>
          <w:sz w:val="24"/>
        </w:rPr>
        <w:t>能够掌握气体中硫化物和二氧化碳的脱除方法和原理。</w:t>
      </w:r>
    </w:p>
    <w:p w14:paraId="6CE8005E"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【重点】</w:t>
      </w:r>
    </w:p>
    <w:p w14:paraId="1B6300EC" w14:textId="77777777" w:rsidR="00A13030" w:rsidRPr="00CA1E5A" w:rsidRDefault="00A13030" w:rsidP="003454BB">
      <w:pPr>
        <w:numPr>
          <w:ilvl w:val="0"/>
          <w:numId w:val="175"/>
        </w:numPr>
        <w:adjustRightInd w:val="0"/>
        <w:snapToGrid w:val="0"/>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煤制备合成气原理、催化剂、工艺流程及主要设备；</w:t>
      </w:r>
    </w:p>
    <w:p w14:paraId="4027316E" w14:textId="77777777" w:rsidR="00A13030" w:rsidRPr="00CA1E5A" w:rsidRDefault="00A13030" w:rsidP="003454BB">
      <w:pPr>
        <w:numPr>
          <w:ilvl w:val="0"/>
          <w:numId w:val="175"/>
        </w:numPr>
        <w:adjustRightInd w:val="0"/>
        <w:snapToGrid w:val="0"/>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天然气制备合成气原理、催化剂、工艺流程及主要设备；</w:t>
      </w:r>
    </w:p>
    <w:p w14:paraId="3AA01EAE" w14:textId="77777777" w:rsidR="00A13030" w:rsidRPr="00CA1E5A" w:rsidRDefault="00A13030" w:rsidP="003454BB">
      <w:pPr>
        <w:numPr>
          <w:ilvl w:val="0"/>
          <w:numId w:val="175"/>
        </w:numPr>
        <w:adjustRightInd w:val="0"/>
        <w:snapToGrid w:val="0"/>
        <w:spacing w:line="44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一氧化碳变换过程；</w:t>
      </w:r>
    </w:p>
    <w:p w14:paraId="2BC5CB42" w14:textId="77777777" w:rsidR="00A13030" w:rsidRPr="00CA1E5A" w:rsidRDefault="00A13030" w:rsidP="003454BB">
      <w:pPr>
        <w:numPr>
          <w:ilvl w:val="0"/>
          <w:numId w:val="175"/>
        </w:numPr>
        <w:adjustRightInd w:val="0"/>
        <w:snapToGrid w:val="0"/>
        <w:spacing w:line="440" w:lineRule="exact"/>
        <w:ind w:firstLineChars="200" w:firstLine="480"/>
        <w:rPr>
          <w:rFonts w:ascii="Times New Roman" w:hAnsi="Times New Roman" w:cs="Times New Roman"/>
          <w:b/>
          <w:color w:val="000000"/>
          <w:sz w:val="24"/>
        </w:rPr>
      </w:pPr>
      <w:r w:rsidRPr="00CA1E5A">
        <w:rPr>
          <w:rFonts w:ascii="Times New Roman" w:hAnsi="Times New Roman" w:cs="Times New Roman"/>
          <w:color w:val="000000"/>
          <w:sz w:val="24"/>
        </w:rPr>
        <w:t>脱硫和脱除二氧化碳的方法。</w:t>
      </w:r>
      <w:r w:rsidRPr="00CA1E5A">
        <w:rPr>
          <w:rFonts w:ascii="Times New Roman" w:hAnsi="Times New Roman" w:cs="Times New Roman"/>
          <w:color w:val="000000"/>
          <w:sz w:val="24"/>
        </w:rPr>
        <w:t> </w:t>
      </w:r>
    </w:p>
    <w:p w14:paraId="5E1378D8"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【难点】</w:t>
      </w:r>
    </w:p>
    <w:p w14:paraId="2C0FD674"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天然气制备合成气的工艺流程；</w:t>
      </w:r>
    </w:p>
    <w:p w14:paraId="76A2EDC3"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一氧化碳变换过程。</w:t>
      </w:r>
    </w:p>
    <w:p w14:paraId="638858EF" w14:textId="77777777" w:rsidR="00A13030" w:rsidRPr="00CA1E5A" w:rsidRDefault="00A13030" w:rsidP="00A13030">
      <w:pPr>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【教学方法】</w:t>
      </w:r>
    </w:p>
    <w:p w14:paraId="00C8B5D9"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1. </w:t>
      </w:r>
      <w:r w:rsidRPr="00CA1E5A">
        <w:rPr>
          <w:rFonts w:ascii="Times New Roman" w:hAnsi="Times New Roman" w:cs="Times New Roman"/>
          <w:color w:val="000000"/>
          <w:sz w:val="24"/>
        </w:rPr>
        <w:t>通过多媒体课件和传统教学相结合，阐明基础知识，丰富课堂教学，促进学</w:t>
      </w:r>
      <w:r w:rsidRPr="00CA1E5A">
        <w:rPr>
          <w:rFonts w:ascii="Times New Roman" w:hAnsi="Times New Roman" w:cs="Times New Roman"/>
          <w:color w:val="000000"/>
          <w:sz w:val="24"/>
        </w:rPr>
        <w:lastRenderedPageBreak/>
        <w:t>生对知识的理解和记忆；</w:t>
      </w:r>
    </w:p>
    <w:p w14:paraId="2EF50453"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通过案例分析（米镇涛版，第</w:t>
      </w:r>
      <w:r w:rsidRPr="00CA1E5A">
        <w:rPr>
          <w:rFonts w:ascii="Times New Roman" w:hAnsi="Times New Roman" w:cs="Times New Roman"/>
          <w:color w:val="000000"/>
          <w:sz w:val="24"/>
        </w:rPr>
        <w:t>170</w:t>
      </w:r>
      <w:r w:rsidRPr="00CA1E5A">
        <w:rPr>
          <w:rFonts w:ascii="Times New Roman" w:hAnsi="Times New Roman" w:cs="Times New Roman"/>
          <w:color w:val="000000"/>
          <w:sz w:val="24"/>
        </w:rPr>
        <w:t>页图</w:t>
      </w:r>
      <w:r w:rsidRPr="00CA1E5A">
        <w:rPr>
          <w:rFonts w:ascii="Times New Roman" w:hAnsi="Times New Roman" w:cs="Times New Roman"/>
          <w:color w:val="000000"/>
          <w:sz w:val="24"/>
        </w:rPr>
        <w:t>5-9</w:t>
      </w:r>
      <w:r w:rsidRPr="00CA1E5A">
        <w:rPr>
          <w:rFonts w:ascii="Times New Roman" w:hAnsi="Times New Roman" w:cs="Times New Roman"/>
          <w:color w:val="000000"/>
          <w:sz w:val="24"/>
        </w:rPr>
        <w:t>天然气蒸汽转化流程）的形式让学生熟悉天然气制备合成气的工艺流程，掌握和理解其中的原理、催化剂的选择和使用以及主要设备的使用，培养学生独立思考、独立分析问题和理论联系实际的能力。</w:t>
      </w:r>
    </w:p>
    <w:p w14:paraId="08B3AA5D" w14:textId="77777777" w:rsidR="00A13030" w:rsidRPr="00CA1E5A" w:rsidRDefault="00A13030" w:rsidP="00A13030">
      <w:pPr>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color w:val="000000"/>
          <w:sz w:val="24"/>
        </w:rPr>
        <w:t>【复习思考】</w:t>
      </w:r>
    </w:p>
    <w:p w14:paraId="6F9B7854" w14:textId="77777777" w:rsidR="00A13030" w:rsidRPr="00CA1E5A" w:rsidRDefault="00A13030" w:rsidP="003454BB">
      <w:pPr>
        <w:numPr>
          <w:ilvl w:val="0"/>
          <w:numId w:val="176"/>
        </w:numPr>
        <w:spacing w:line="440" w:lineRule="exact"/>
        <w:ind w:firstLineChars="200" w:firstLine="480"/>
        <w:rPr>
          <w:rFonts w:ascii="Times New Roman" w:hAnsi="Times New Roman" w:cs="Times New Roman"/>
          <w:bCs/>
          <w:color w:val="000000"/>
          <w:sz w:val="24"/>
        </w:rPr>
      </w:pPr>
      <w:r w:rsidRPr="00CA1E5A">
        <w:rPr>
          <w:rFonts w:ascii="Times New Roman" w:hAnsi="Times New Roman" w:cs="Times New Roman"/>
          <w:bCs/>
          <w:color w:val="000000"/>
          <w:sz w:val="24"/>
        </w:rPr>
        <w:t>为什么近年来合成气的生产和应用受到重视？</w:t>
      </w:r>
    </w:p>
    <w:p w14:paraId="3A641C19" w14:textId="77777777" w:rsidR="00A13030" w:rsidRPr="00CA1E5A" w:rsidRDefault="00A13030" w:rsidP="003454BB">
      <w:pPr>
        <w:numPr>
          <w:ilvl w:val="0"/>
          <w:numId w:val="176"/>
        </w:numPr>
        <w:spacing w:line="440" w:lineRule="exact"/>
        <w:ind w:firstLineChars="200" w:firstLine="480"/>
        <w:rPr>
          <w:rFonts w:ascii="Times New Roman" w:hAnsi="Times New Roman" w:cs="Times New Roman"/>
          <w:bCs/>
          <w:color w:val="000000"/>
          <w:sz w:val="24"/>
        </w:rPr>
      </w:pPr>
      <w:r w:rsidRPr="00CA1E5A">
        <w:rPr>
          <w:rFonts w:ascii="Times New Roman" w:hAnsi="Times New Roman" w:cs="Times New Roman"/>
          <w:bCs/>
          <w:color w:val="000000"/>
          <w:sz w:val="24"/>
        </w:rPr>
        <w:t>由煤制合成气有哪些生产方法？较先进的方法是什么？</w:t>
      </w:r>
    </w:p>
    <w:p w14:paraId="2D96CA9E"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第五章</w:t>
      </w:r>
      <w:r w:rsidRPr="00CA1E5A">
        <w:rPr>
          <w:rFonts w:ascii="Times New Roman" w:eastAsia="黑体" w:hAnsi="Times New Roman" w:cs="Times New Roman"/>
          <w:color w:val="000000"/>
          <w:sz w:val="28"/>
          <w:szCs w:val="28"/>
        </w:rPr>
        <w:t xml:space="preserve"> </w:t>
      </w:r>
      <w:r w:rsidRPr="00CA1E5A">
        <w:rPr>
          <w:rFonts w:ascii="Times New Roman" w:eastAsia="黑体" w:hAnsi="Times New Roman" w:cs="Times New Roman"/>
          <w:color w:val="000000"/>
          <w:sz w:val="28"/>
          <w:szCs w:val="28"/>
        </w:rPr>
        <w:t>加氢与脱氢过程</w:t>
      </w:r>
    </w:p>
    <w:p w14:paraId="0CE7D995"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【学习目标】</w:t>
      </w:r>
    </w:p>
    <w:p w14:paraId="3592D5DD" w14:textId="77777777" w:rsidR="00A13030" w:rsidRPr="00CA1E5A" w:rsidRDefault="00A13030" w:rsidP="003454BB">
      <w:pPr>
        <w:numPr>
          <w:ilvl w:val="0"/>
          <w:numId w:val="177"/>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认知类目标：了解加氢和脱氢反应的类型；熟悉加氢、脱氢反应的一般规律；</w:t>
      </w:r>
    </w:p>
    <w:p w14:paraId="5D23439E" w14:textId="77777777" w:rsidR="00A13030" w:rsidRPr="00CA1E5A" w:rsidRDefault="00A13030" w:rsidP="00A13030">
      <w:pPr>
        <w:adjustRightInd w:val="0"/>
        <w:snapToGrid w:val="0"/>
        <w:spacing w:line="440" w:lineRule="exact"/>
        <w:rPr>
          <w:rFonts w:ascii="Times New Roman" w:hAnsi="Times New Roman" w:cs="Times New Roman"/>
          <w:color w:val="000000"/>
          <w:sz w:val="24"/>
        </w:rPr>
      </w:pPr>
      <w:r w:rsidRPr="00CA1E5A">
        <w:rPr>
          <w:rFonts w:ascii="Times New Roman" w:hAnsi="Times New Roman" w:cs="Times New Roman"/>
          <w:color w:val="000000"/>
          <w:sz w:val="24"/>
        </w:rPr>
        <w:t>掌握氮加氢制合成氨的原理、催化剂、工艺流程和设备；掌握甲醇合成的原理、催化剂、工艺流程和设备；</w:t>
      </w:r>
      <w:r w:rsidRPr="00CA1E5A">
        <w:rPr>
          <w:rFonts w:ascii="Times New Roman" w:hAnsi="Times New Roman" w:cs="Times New Roman"/>
          <w:color w:val="000000"/>
          <w:sz w:val="24"/>
        </w:rPr>
        <w:t> </w:t>
      </w:r>
    </w:p>
    <w:p w14:paraId="2CE5F76A" w14:textId="77777777" w:rsidR="00A13030" w:rsidRPr="00CA1E5A" w:rsidRDefault="00A13030" w:rsidP="00A13030">
      <w:pPr>
        <w:adjustRightInd w:val="0"/>
        <w:snapToGrid w:val="0"/>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过程与方法类目标：通过网络检索和阅读相关书籍，学会查找工艺流程的发展历史和相关知识，掌握有效的知识摄取方法。</w:t>
      </w:r>
    </w:p>
    <w:p w14:paraId="0D517062" w14:textId="77777777" w:rsidR="00A13030" w:rsidRPr="00CA1E5A" w:rsidRDefault="00A13030" w:rsidP="00A13030">
      <w:pPr>
        <w:spacing w:line="440" w:lineRule="exact"/>
        <w:ind w:firstLineChars="200" w:firstLine="480"/>
        <w:rPr>
          <w:rFonts w:ascii="Times New Roman" w:hAnsi="Times New Roman" w:cs="Times New Roman"/>
          <w:b/>
          <w:bCs/>
          <w:color w:val="000000"/>
          <w:sz w:val="24"/>
        </w:rPr>
      </w:pPr>
      <w:r w:rsidRPr="00CA1E5A">
        <w:rPr>
          <w:rFonts w:ascii="Times New Roman" w:hAnsi="Times New Roman" w:cs="Times New Roman"/>
          <w:color w:val="000000"/>
          <w:sz w:val="24"/>
        </w:rPr>
        <w:t>3.</w:t>
      </w:r>
      <w:r w:rsidRPr="00CA1E5A">
        <w:rPr>
          <w:rFonts w:ascii="Times New Roman" w:hAnsi="Times New Roman" w:cs="Times New Roman"/>
          <w:color w:val="000000"/>
          <w:sz w:val="24"/>
        </w:rPr>
        <w:t>情感、态度、价值观类目标：通过本课程的学习，培养学生工程、工艺的观点及解决实际问题的能力，包括工艺流程的设计、生产设备的操作、工艺流程的评价等。</w:t>
      </w:r>
    </w:p>
    <w:p w14:paraId="08510F09" w14:textId="77777777" w:rsidR="00A13030" w:rsidRPr="00CA1E5A" w:rsidRDefault="00A13030" w:rsidP="00A13030">
      <w:pPr>
        <w:spacing w:line="440" w:lineRule="exact"/>
        <w:ind w:firstLineChars="200" w:firstLine="482"/>
        <w:rPr>
          <w:rFonts w:ascii="Times New Roman" w:hAnsi="Times New Roman" w:cs="Times New Roman"/>
          <w:color w:val="000000"/>
          <w:sz w:val="24"/>
        </w:rPr>
      </w:pPr>
      <w:r w:rsidRPr="00CA1E5A">
        <w:rPr>
          <w:rFonts w:ascii="Times New Roman" w:hAnsi="Times New Roman" w:cs="Times New Roman"/>
          <w:b/>
          <w:color w:val="000000"/>
          <w:sz w:val="24"/>
        </w:rPr>
        <w:t>【学习内容】</w:t>
      </w:r>
    </w:p>
    <w:p w14:paraId="28BA7EEC" w14:textId="77777777" w:rsidR="00A13030" w:rsidRPr="00CA1E5A" w:rsidRDefault="00A13030" w:rsidP="003454BB">
      <w:pPr>
        <w:numPr>
          <w:ilvl w:val="0"/>
          <w:numId w:val="178"/>
        </w:num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能够明确加氢脱氢反应的一般规律；</w:t>
      </w:r>
    </w:p>
    <w:p w14:paraId="15A3F57C" w14:textId="77777777" w:rsidR="00A13030" w:rsidRPr="00CA1E5A" w:rsidRDefault="00A13030" w:rsidP="003454BB">
      <w:pPr>
        <w:numPr>
          <w:ilvl w:val="0"/>
          <w:numId w:val="178"/>
        </w:num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能够掌握和理解氮加氢制合成氨；</w:t>
      </w:r>
    </w:p>
    <w:p w14:paraId="4E0D500A" w14:textId="77777777" w:rsidR="00A13030" w:rsidRPr="00CA1E5A" w:rsidRDefault="00A13030" w:rsidP="003454BB">
      <w:pPr>
        <w:numPr>
          <w:ilvl w:val="0"/>
          <w:numId w:val="178"/>
        </w:num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能够掌握和理解甲醇的合成；</w:t>
      </w:r>
    </w:p>
    <w:p w14:paraId="6FC48019"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【重点】</w:t>
      </w:r>
    </w:p>
    <w:p w14:paraId="60733192" w14:textId="77777777" w:rsidR="00A13030" w:rsidRPr="00CA1E5A" w:rsidRDefault="00A13030" w:rsidP="003454BB">
      <w:pPr>
        <w:numPr>
          <w:ilvl w:val="0"/>
          <w:numId w:val="179"/>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加氢、脱氢反应的一般规律；</w:t>
      </w:r>
    </w:p>
    <w:p w14:paraId="3E419CDC" w14:textId="77777777" w:rsidR="00A13030" w:rsidRPr="00CA1E5A" w:rsidRDefault="00A13030" w:rsidP="003454BB">
      <w:pPr>
        <w:numPr>
          <w:ilvl w:val="0"/>
          <w:numId w:val="179"/>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氮加氢制合成氨的原理、催化剂、工艺流程和设备；</w:t>
      </w:r>
    </w:p>
    <w:p w14:paraId="762B7032" w14:textId="77777777" w:rsidR="00A13030" w:rsidRPr="00CA1E5A" w:rsidRDefault="00A13030" w:rsidP="003454BB">
      <w:pPr>
        <w:numPr>
          <w:ilvl w:val="0"/>
          <w:numId w:val="179"/>
        </w:numPr>
        <w:adjustRightInd w:val="0"/>
        <w:snapToGrid w:val="0"/>
        <w:spacing w:line="440" w:lineRule="exact"/>
        <w:ind w:firstLineChars="245" w:firstLine="588"/>
        <w:rPr>
          <w:rFonts w:ascii="Times New Roman" w:hAnsi="Times New Roman" w:cs="Times New Roman"/>
          <w:color w:val="000000"/>
          <w:sz w:val="24"/>
        </w:rPr>
      </w:pPr>
      <w:r w:rsidRPr="00CA1E5A">
        <w:rPr>
          <w:rFonts w:ascii="Times New Roman" w:hAnsi="Times New Roman" w:cs="Times New Roman"/>
          <w:color w:val="000000"/>
          <w:sz w:val="24"/>
        </w:rPr>
        <w:t>甲醇合成的原理、催化剂、工艺流程和设备</w:t>
      </w:r>
    </w:p>
    <w:p w14:paraId="7B7C2AEB"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【难点】</w:t>
      </w:r>
    </w:p>
    <w:p w14:paraId="658763D8"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氮加氢制合成氨的工艺流程和工艺参数的选择。</w:t>
      </w:r>
    </w:p>
    <w:p w14:paraId="160E33A8" w14:textId="77777777" w:rsidR="00A13030" w:rsidRPr="00CA1E5A" w:rsidRDefault="00A13030" w:rsidP="00A13030">
      <w:pPr>
        <w:spacing w:line="440" w:lineRule="exact"/>
        <w:ind w:firstLineChars="200" w:firstLine="482"/>
        <w:rPr>
          <w:rFonts w:ascii="Times New Roman" w:hAnsi="Times New Roman" w:cs="Times New Roman"/>
          <w:b/>
          <w:bCs/>
          <w:color w:val="000000"/>
          <w:sz w:val="24"/>
        </w:rPr>
      </w:pPr>
      <w:r w:rsidRPr="00CA1E5A">
        <w:rPr>
          <w:rFonts w:ascii="Times New Roman" w:hAnsi="Times New Roman" w:cs="Times New Roman"/>
          <w:b/>
          <w:bCs/>
          <w:color w:val="000000"/>
          <w:sz w:val="24"/>
        </w:rPr>
        <w:t>【教学方法】</w:t>
      </w:r>
    </w:p>
    <w:p w14:paraId="39E073DF"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1. </w:t>
      </w:r>
      <w:r w:rsidRPr="00CA1E5A">
        <w:rPr>
          <w:rFonts w:ascii="Times New Roman" w:hAnsi="Times New Roman" w:cs="Times New Roman"/>
          <w:color w:val="000000"/>
          <w:sz w:val="24"/>
        </w:rPr>
        <w:t>通过多媒体课件和传统教学相结合，阐明基础知识，丰富课堂教学，促进学生对知识的理解和记忆；</w:t>
      </w:r>
    </w:p>
    <w:p w14:paraId="72CA028F"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通过案例分析（米镇涛版，第</w:t>
      </w:r>
      <w:r w:rsidRPr="00CA1E5A">
        <w:rPr>
          <w:rFonts w:ascii="Times New Roman" w:hAnsi="Times New Roman" w:cs="Times New Roman"/>
          <w:color w:val="000000"/>
          <w:sz w:val="24"/>
        </w:rPr>
        <w:t>200</w:t>
      </w:r>
      <w:r w:rsidRPr="00CA1E5A">
        <w:rPr>
          <w:rFonts w:ascii="Times New Roman" w:hAnsi="Times New Roman" w:cs="Times New Roman"/>
          <w:color w:val="000000"/>
          <w:sz w:val="24"/>
        </w:rPr>
        <w:t>页图</w:t>
      </w:r>
      <w:r w:rsidRPr="00CA1E5A">
        <w:rPr>
          <w:rFonts w:ascii="Times New Roman" w:hAnsi="Times New Roman" w:cs="Times New Roman"/>
          <w:color w:val="000000"/>
          <w:sz w:val="24"/>
        </w:rPr>
        <w:t>6-6</w:t>
      </w:r>
      <w:r w:rsidRPr="00CA1E5A">
        <w:rPr>
          <w:rFonts w:ascii="Times New Roman" w:hAnsi="Times New Roman" w:cs="Times New Roman"/>
          <w:color w:val="000000"/>
          <w:sz w:val="24"/>
        </w:rPr>
        <w:t>大型合成氨厂流程和第</w:t>
      </w:r>
      <w:r w:rsidRPr="00CA1E5A">
        <w:rPr>
          <w:rFonts w:ascii="Times New Roman" w:hAnsi="Times New Roman" w:cs="Times New Roman"/>
          <w:color w:val="000000"/>
          <w:sz w:val="24"/>
        </w:rPr>
        <w:t>209</w:t>
      </w:r>
      <w:r w:rsidRPr="00CA1E5A">
        <w:rPr>
          <w:rFonts w:ascii="Times New Roman" w:hAnsi="Times New Roman" w:cs="Times New Roman"/>
          <w:color w:val="000000"/>
          <w:sz w:val="24"/>
        </w:rPr>
        <w:t>页图</w:t>
      </w:r>
      <w:r w:rsidRPr="00CA1E5A">
        <w:rPr>
          <w:rFonts w:ascii="Times New Roman" w:hAnsi="Times New Roman" w:cs="Times New Roman"/>
          <w:color w:val="000000"/>
          <w:sz w:val="24"/>
        </w:rPr>
        <w:t>6-12</w:t>
      </w:r>
      <w:r w:rsidRPr="00CA1E5A">
        <w:rPr>
          <w:rFonts w:ascii="Times New Roman" w:hAnsi="Times New Roman" w:cs="Times New Roman"/>
          <w:color w:val="000000"/>
          <w:sz w:val="24"/>
        </w:rPr>
        <w:t>低压分离甲醇流程简图）的形式让学生熟悉合成氨、合成甲醇的工艺流程，掌握和理</w:t>
      </w:r>
      <w:r w:rsidRPr="00CA1E5A">
        <w:rPr>
          <w:rFonts w:ascii="Times New Roman" w:hAnsi="Times New Roman" w:cs="Times New Roman"/>
          <w:color w:val="000000"/>
          <w:sz w:val="24"/>
        </w:rPr>
        <w:lastRenderedPageBreak/>
        <w:t>解其中的原理、催化剂的选择和使用以及主要设备的使用，培养学生独立思考、独立分析问题和理论联系实际的能力。</w:t>
      </w:r>
    </w:p>
    <w:p w14:paraId="4AD10BE7" w14:textId="77777777" w:rsidR="00A13030" w:rsidRPr="00CA1E5A" w:rsidRDefault="00A13030" w:rsidP="00A13030">
      <w:pPr>
        <w:spacing w:line="440" w:lineRule="exact"/>
        <w:ind w:firstLineChars="200" w:firstLine="482"/>
        <w:rPr>
          <w:rFonts w:ascii="Times New Roman" w:hAnsi="Times New Roman" w:cs="Times New Roman"/>
          <w:b/>
          <w:color w:val="000000"/>
          <w:sz w:val="24"/>
        </w:rPr>
      </w:pPr>
      <w:r w:rsidRPr="00CA1E5A">
        <w:rPr>
          <w:rFonts w:ascii="Times New Roman" w:hAnsi="Times New Roman" w:cs="Times New Roman"/>
          <w:b/>
          <w:color w:val="000000"/>
          <w:sz w:val="24"/>
        </w:rPr>
        <w:t>【复习思考】</w:t>
      </w:r>
    </w:p>
    <w:p w14:paraId="50C28298" w14:textId="77777777" w:rsidR="00A13030" w:rsidRPr="00CA1E5A" w:rsidRDefault="00A13030" w:rsidP="00A13030">
      <w:pPr>
        <w:spacing w:line="440" w:lineRule="exact"/>
        <w:ind w:firstLineChars="200" w:firstLine="480"/>
        <w:rPr>
          <w:rFonts w:ascii="Times New Roman" w:hAnsi="Times New Roman" w:cs="Times New Roman"/>
          <w:bCs/>
          <w:color w:val="000000"/>
          <w:sz w:val="24"/>
        </w:rPr>
      </w:pPr>
      <w:r w:rsidRPr="00CA1E5A">
        <w:rPr>
          <w:rFonts w:ascii="Times New Roman" w:hAnsi="Times New Roman" w:cs="Times New Roman"/>
          <w:bCs/>
          <w:color w:val="000000"/>
          <w:sz w:val="24"/>
        </w:rPr>
        <w:t>1.</w:t>
      </w:r>
      <w:r w:rsidRPr="00CA1E5A">
        <w:rPr>
          <w:rFonts w:ascii="Times New Roman" w:hAnsi="Times New Roman" w:cs="Times New Roman"/>
          <w:bCs/>
          <w:color w:val="000000"/>
          <w:sz w:val="24"/>
        </w:rPr>
        <w:t>加氢反应和脱氢反应对催化剂有什么要求？</w:t>
      </w:r>
    </w:p>
    <w:p w14:paraId="5118EDB7" w14:textId="77777777" w:rsidR="00A13030" w:rsidRPr="00CA1E5A" w:rsidRDefault="00A13030" w:rsidP="00A13030">
      <w:pPr>
        <w:spacing w:line="440" w:lineRule="exact"/>
        <w:ind w:firstLineChars="200" w:firstLine="480"/>
        <w:rPr>
          <w:rFonts w:ascii="Times New Roman" w:hAnsi="Times New Roman" w:cs="Times New Roman"/>
          <w:b/>
          <w:color w:val="000000"/>
          <w:sz w:val="24"/>
        </w:rPr>
      </w:pPr>
      <w:r w:rsidRPr="00CA1E5A">
        <w:rPr>
          <w:rFonts w:ascii="Times New Roman" w:hAnsi="Times New Roman" w:cs="Times New Roman"/>
          <w:bCs/>
          <w:color w:val="000000"/>
          <w:sz w:val="24"/>
        </w:rPr>
        <w:t>2.</w:t>
      </w:r>
      <w:r w:rsidRPr="00CA1E5A">
        <w:rPr>
          <w:rFonts w:ascii="Times New Roman" w:hAnsi="Times New Roman" w:cs="Times New Roman"/>
          <w:bCs/>
          <w:color w:val="000000"/>
          <w:sz w:val="24"/>
        </w:rPr>
        <w:t>合成氨和合成甲醇有哪些相似的地方？</w:t>
      </w:r>
    </w:p>
    <w:p w14:paraId="44645FEB" w14:textId="77777777" w:rsidR="00A13030" w:rsidRPr="00CA1E5A" w:rsidRDefault="00A13030" w:rsidP="00A13030">
      <w:pPr>
        <w:spacing w:beforeLines="50" w:before="156" w:afterLines="50" w:after="156" w:line="440" w:lineRule="exact"/>
        <w:ind w:left="561"/>
        <w:rPr>
          <w:rFonts w:ascii="Times New Roman" w:eastAsia="仿宋" w:hAnsi="Times New Roman" w:cs="Times New Roman"/>
          <w:color w:val="000000"/>
          <w:sz w:val="24"/>
        </w:rPr>
      </w:pPr>
      <w:r w:rsidRPr="00CA1E5A">
        <w:rPr>
          <w:rFonts w:ascii="Times New Roman" w:eastAsia="黑体" w:hAnsi="Times New Roman" w:cs="Times New Roman"/>
          <w:color w:val="000000"/>
          <w:sz w:val="28"/>
          <w:szCs w:val="28"/>
        </w:rPr>
        <w:t>（二）课程学习内容与课程学习目标的对应关系</w:t>
      </w:r>
      <w:r w:rsidRPr="00CA1E5A">
        <w:rPr>
          <w:rFonts w:ascii="Times New Roman" w:eastAsia="仿宋" w:hAnsi="Times New Roman" w:cs="Times New Roman"/>
          <w:color w:val="000000"/>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A13030" w:rsidRPr="00CA1E5A" w14:paraId="4336832C" w14:textId="77777777" w:rsidTr="00670F8A">
        <w:trPr>
          <w:trHeight w:val="660"/>
          <w:jc w:val="center"/>
        </w:trPr>
        <w:tc>
          <w:tcPr>
            <w:tcW w:w="3403" w:type="dxa"/>
            <w:vAlign w:val="center"/>
          </w:tcPr>
          <w:p w14:paraId="59C09D6D" w14:textId="77777777" w:rsidR="00A13030" w:rsidRPr="00CA1E5A" w:rsidRDefault="00A13030" w:rsidP="00670F8A">
            <w:pPr>
              <w:spacing w:line="440" w:lineRule="exact"/>
              <w:jc w:val="center"/>
              <w:rPr>
                <w:rFonts w:ascii="Times New Roman" w:hAnsi="Times New Roman" w:cs="Times New Roman"/>
                <w:b/>
                <w:bCs/>
                <w:color w:val="000000"/>
                <w:sz w:val="24"/>
              </w:rPr>
            </w:pPr>
            <w:r w:rsidRPr="00CA1E5A">
              <w:rPr>
                <w:rFonts w:ascii="Times New Roman" w:hAnsi="Times New Roman" w:cs="Times New Roman"/>
                <w:b/>
                <w:bCs/>
                <w:color w:val="000000"/>
                <w:sz w:val="24"/>
              </w:rPr>
              <w:t>课程学习内容</w:t>
            </w:r>
          </w:p>
        </w:tc>
        <w:tc>
          <w:tcPr>
            <w:tcW w:w="2693" w:type="dxa"/>
            <w:vAlign w:val="center"/>
          </w:tcPr>
          <w:p w14:paraId="4D643D62" w14:textId="77777777" w:rsidR="00A13030" w:rsidRPr="00CA1E5A" w:rsidRDefault="00A13030" w:rsidP="00670F8A">
            <w:pPr>
              <w:spacing w:line="440" w:lineRule="exact"/>
              <w:jc w:val="center"/>
              <w:rPr>
                <w:rFonts w:ascii="Times New Roman" w:hAnsi="Times New Roman" w:cs="Times New Roman"/>
                <w:b/>
                <w:bCs/>
                <w:color w:val="000000"/>
                <w:sz w:val="24"/>
              </w:rPr>
            </w:pPr>
            <w:r w:rsidRPr="00CA1E5A">
              <w:rPr>
                <w:rFonts w:ascii="Times New Roman" w:hAnsi="Times New Roman" w:cs="Times New Roman"/>
                <w:b/>
                <w:bCs/>
                <w:color w:val="000000"/>
                <w:sz w:val="24"/>
              </w:rPr>
              <w:t>教学方法</w:t>
            </w:r>
          </w:p>
        </w:tc>
        <w:tc>
          <w:tcPr>
            <w:tcW w:w="1985" w:type="dxa"/>
            <w:vAlign w:val="center"/>
          </w:tcPr>
          <w:p w14:paraId="1993A9D4" w14:textId="77777777" w:rsidR="00A13030" w:rsidRPr="00CA1E5A" w:rsidRDefault="00A13030" w:rsidP="00670F8A">
            <w:pPr>
              <w:spacing w:line="440" w:lineRule="exact"/>
              <w:jc w:val="center"/>
              <w:rPr>
                <w:rFonts w:ascii="Times New Roman" w:hAnsi="Times New Roman" w:cs="Times New Roman"/>
                <w:b/>
                <w:bCs/>
                <w:color w:val="000000"/>
                <w:sz w:val="24"/>
              </w:rPr>
            </w:pPr>
            <w:r w:rsidRPr="00CA1E5A">
              <w:rPr>
                <w:rFonts w:ascii="Times New Roman" w:hAnsi="Times New Roman" w:cs="Times New Roman"/>
                <w:b/>
                <w:bCs/>
                <w:color w:val="000000"/>
                <w:sz w:val="24"/>
              </w:rPr>
              <w:t>支撑的课程目标</w:t>
            </w:r>
          </w:p>
        </w:tc>
        <w:tc>
          <w:tcPr>
            <w:tcW w:w="1276" w:type="dxa"/>
            <w:vAlign w:val="center"/>
          </w:tcPr>
          <w:p w14:paraId="50E6D998" w14:textId="77777777" w:rsidR="00A13030" w:rsidRPr="00CA1E5A" w:rsidRDefault="00A13030" w:rsidP="00670F8A">
            <w:pPr>
              <w:spacing w:line="440" w:lineRule="exact"/>
              <w:jc w:val="center"/>
              <w:rPr>
                <w:rFonts w:ascii="Times New Roman" w:hAnsi="Times New Roman" w:cs="Times New Roman"/>
                <w:b/>
                <w:bCs/>
                <w:color w:val="000000"/>
                <w:sz w:val="24"/>
              </w:rPr>
            </w:pPr>
            <w:r w:rsidRPr="00CA1E5A">
              <w:rPr>
                <w:rFonts w:ascii="Times New Roman" w:hAnsi="Times New Roman" w:cs="Times New Roman"/>
                <w:b/>
                <w:bCs/>
                <w:color w:val="000000"/>
                <w:sz w:val="24"/>
              </w:rPr>
              <w:t>学时安排</w:t>
            </w:r>
          </w:p>
        </w:tc>
      </w:tr>
      <w:tr w:rsidR="00A13030" w:rsidRPr="00CA1E5A" w14:paraId="20940185" w14:textId="77777777" w:rsidTr="00670F8A">
        <w:trPr>
          <w:trHeight w:val="514"/>
          <w:jc w:val="center"/>
        </w:trPr>
        <w:tc>
          <w:tcPr>
            <w:tcW w:w="3403" w:type="dxa"/>
            <w:vAlign w:val="center"/>
          </w:tcPr>
          <w:p w14:paraId="1D52F87E" w14:textId="77777777" w:rsidR="00A13030" w:rsidRPr="00CA1E5A" w:rsidRDefault="00A13030" w:rsidP="00670F8A">
            <w:pPr>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第一章</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绪论</w:t>
            </w:r>
          </w:p>
        </w:tc>
        <w:tc>
          <w:tcPr>
            <w:tcW w:w="2693" w:type="dxa"/>
            <w:vAlign w:val="center"/>
          </w:tcPr>
          <w:p w14:paraId="1313B485"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讲授法、探究式教学法</w:t>
            </w:r>
          </w:p>
        </w:tc>
        <w:tc>
          <w:tcPr>
            <w:tcW w:w="1985" w:type="dxa"/>
            <w:vAlign w:val="center"/>
          </w:tcPr>
          <w:p w14:paraId="76011560"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1</w:t>
            </w:r>
          </w:p>
        </w:tc>
        <w:tc>
          <w:tcPr>
            <w:tcW w:w="1276" w:type="dxa"/>
            <w:vAlign w:val="center"/>
          </w:tcPr>
          <w:p w14:paraId="229DF385"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2</w:t>
            </w:r>
          </w:p>
        </w:tc>
      </w:tr>
      <w:tr w:rsidR="00A13030" w:rsidRPr="00CA1E5A" w14:paraId="3E0BCC10" w14:textId="77777777" w:rsidTr="00670F8A">
        <w:trPr>
          <w:trHeight w:val="90"/>
          <w:jc w:val="center"/>
        </w:trPr>
        <w:tc>
          <w:tcPr>
            <w:tcW w:w="3403" w:type="dxa"/>
            <w:vAlign w:val="center"/>
          </w:tcPr>
          <w:p w14:paraId="690B1ABD" w14:textId="77777777" w:rsidR="00A13030" w:rsidRPr="00CA1E5A" w:rsidRDefault="00A13030" w:rsidP="00670F8A">
            <w:pPr>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第二章</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化学工艺基础</w:t>
            </w:r>
          </w:p>
        </w:tc>
        <w:tc>
          <w:tcPr>
            <w:tcW w:w="2693" w:type="dxa"/>
            <w:vAlign w:val="center"/>
          </w:tcPr>
          <w:p w14:paraId="6A0DB32D"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讲授法、案例分析</w:t>
            </w:r>
          </w:p>
        </w:tc>
        <w:tc>
          <w:tcPr>
            <w:tcW w:w="1985" w:type="dxa"/>
            <w:vAlign w:val="center"/>
          </w:tcPr>
          <w:p w14:paraId="2A9FC27B"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2</w:t>
            </w:r>
          </w:p>
        </w:tc>
        <w:tc>
          <w:tcPr>
            <w:tcW w:w="1276" w:type="dxa"/>
            <w:vAlign w:val="center"/>
          </w:tcPr>
          <w:p w14:paraId="4DF4A932"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p>
        </w:tc>
      </w:tr>
      <w:tr w:rsidR="00A13030" w:rsidRPr="00CA1E5A" w14:paraId="7CFF331F" w14:textId="77777777" w:rsidTr="00670F8A">
        <w:trPr>
          <w:jc w:val="center"/>
        </w:trPr>
        <w:tc>
          <w:tcPr>
            <w:tcW w:w="3403" w:type="dxa"/>
            <w:vAlign w:val="center"/>
          </w:tcPr>
          <w:p w14:paraId="65A0670A" w14:textId="77777777" w:rsidR="00A13030" w:rsidRPr="00CA1E5A" w:rsidRDefault="00A13030" w:rsidP="00670F8A">
            <w:pPr>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第三章</w:t>
            </w:r>
            <w:r w:rsidRPr="00CA1E5A">
              <w:rPr>
                <w:rFonts w:ascii="Times New Roman" w:eastAsia="宋体" w:hAnsi="Times New Roman" w:cs="Times New Roman"/>
                <w:color w:val="000000"/>
                <w:sz w:val="24"/>
                <w:szCs w:val="24"/>
              </w:rPr>
              <w:t xml:space="preserve"> </w:t>
            </w:r>
            <w:r w:rsidRPr="00CA1E5A">
              <w:rPr>
                <w:rStyle w:val="a8"/>
                <w:rFonts w:ascii="Times New Roman" w:eastAsia="宋体" w:hAnsi="Times New Roman" w:cs="Times New Roman"/>
                <w:color w:val="000000"/>
                <w:sz w:val="24"/>
                <w:szCs w:val="24"/>
              </w:rPr>
              <w:t>烃类热裂解</w:t>
            </w:r>
          </w:p>
        </w:tc>
        <w:tc>
          <w:tcPr>
            <w:tcW w:w="2693" w:type="dxa"/>
            <w:vAlign w:val="center"/>
          </w:tcPr>
          <w:p w14:paraId="559DD3AE"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讲授法、案例分析</w:t>
            </w:r>
          </w:p>
        </w:tc>
        <w:tc>
          <w:tcPr>
            <w:tcW w:w="1985" w:type="dxa"/>
            <w:vAlign w:val="center"/>
          </w:tcPr>
          <w:p w14:paraId="22CEAD61"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2</w:t>
            </w:r>
          </w:p>
        </w:tc>
        <w:tc>
          <w:tcPr>
            <w:tcW w:w="1276" w:type="dxa"/>
            <w:vAlign w:val="center"/>
          </w:tcPr>
          <w:p w14:paraId="6DDE1CAE"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10</w:t>
            </w:r>
          </w:p>
        </w:tc>
      </w:tr>
      <w:tr w:rsidR="00A13030" w:rsidRPr="00CA1E5A" w14:paraId="34B1CD0E" w14:textId="77777777" w:rsidTr="00670F8A">
        <w:trPr>
          <w:jc w:val="center"/>
        </w:trPr>
        <w:tc>
          <w:tcPr>
            <w:tcW w:w="3403" w:type="dxa"/>
            <w:vAlign w:val="center"/>
          </w:tcPr>
          <w:p w14:paraId="65592C76" w14:textId="77777777" w:rsidR="00A13030" w:rsidRPr="00CA1E5A" w:rsidRDefault="00A13030" w:rsidP="00670F8A">
            <w:pPr>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第四章</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合成气的生产过程</w:t>
            </w:r>
          </w:p>
        </w:tc>
        <w:tc>
          <w:tcPr>
            <w:tcW w:w="2693" w:type="dxa"/>
            <w:vAlign w:val="center"/>
          </w:tcPr>
          <w:p w14:paraId="290BA2FB"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讲授法、案例分析</w:t>
            </w:r>
          </w:p>
        </w:tc>
        <w:tc>
          <w:tcPr>
            <w:tcW w:w="1985" w:type="dxa"/>
            <w:vAlign w:val="center"/>
          </w:tcPr>
          <w:p w14:paraId="3E78312E"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2</w:t>
            </w:r>
          </w:p>
        </w:tc>
        <w:tc>
          <w:tcPr>
            <w:tcW w:w="1276" w:type="dxa"/>
            <w:vAlign w:val="center"/>
          </w:tcPr>
          <w:p w14:paraId="24037BD1"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8</w:t>
            </w:r>
          </w:p>
        </w:tc>
      </w:tr>
      <w:tr w:rsidR="00A13030" w:rsidRPr="00CA1E5A" w14:paraId="76C99893" w14:textId="77777777" w:rsidTr="00670F8A">
        <w:trPr>
          <w:jc w:val="center"/>
        </w:trPr>
        <w:tc>
          <w:tcPr>
            <w:tcW w:w="3403" w:type="dxa"/>
            <w:vAlign w:val="center"/>
          </w:tcPr>
          <w:p w14:paraId="24145A8B" w14:textId="77777777" w:rsidR="00A13030" w:rsidRPr="00CA1E5A" w:rsidRDefault="00A13030" w:rsidP="00670F8A">
            <w:pPr>
              <w:spacing w:line="440" w:lineRule="exact"/>
              <w:jc w:val="left"/>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第五章</w:t>
            </w:r>
            <w:r w:rsidRPr="00CA1E5A">
              <w:rPr>
                <w:rFonts w:ascii="Times New Roman" w:eastAsia="宋体" w:hAnsi="Times New Roman" w:cs="Times New Roman"/>
                <w:color w:val="000000"/>
                <w:sz w:val="24"/>
                <w:szCs w:val="24"/>
              </w:rPr>
              <w:t xml:space="preserve"> </w:t>
            </w:r>
            <w:r w:rsidRPr="00CA1E5A">
              <w:rPr>
                <w:rFonts w:ascii="Times New Roman" w:eastAsia="宋体" w:hAnsi="Times New Roman" w:cs="Times New Roman"/>
                <w:color w:val="000000"/>
                <w:sz w:val="24"/>
                <w:szCs w:val="24"/>
              </w:rPr>
              <w:t>加氢与脱氢过程</w:t>
            </w:r>
          </w:p>
        </w:tc>
        <w:tc>
          <w:tcPr>
            <w:tcW w:w="2693" w:type="dxa"/>
            <w:vAlign w:val="center"/>
          </w:tcPr>
          <w:p w14:paraId="3BE252C6"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讲授法、案例分析</w:t>
            </w:r>
          </w:p>
        </w:tc>
        <w:tc>
          <w:tcPr>
            <w:tcW w:w="1985" w:type="dxa"/>
            <w:vAlign w:val="center"/>
          </w:tcPr>
          <w:p w14:paraId="748E4C52"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课程目标</w:t>
            </w:r>
            <w:r w:rsidRPr="00CA1E5A">
              <w:rPr>
                <w:rFonts w:ascii="Times New Roman" w:eastAsia="宋体" w:hAnsi="Times New Roman" w:cs="Times New Roman"/>
                <w:color w:val="000000"/>
                <w:sz w:val="24"/>
                <w:szCs w:val="24"/>
              </w:rPr>
              <w:t>1</w:t>
            </w:r>
            <w:r w:rsidRPr="00CA1E5A">
              <w:rPr>
                <w:rFonts w:ascii="Times New Roman" w:eastAsia="宋体" w:hAnsi="Times New Roman" w:cs="Times New Roman"/>
                <w:color w:val="000000"/>
                <w:sz w:val="24"/>
                <w:szCs w:val="24"/>
              </w:rPr>
              <w:t>、</w:t>
            </w:r>
            <w:r w:rsidRPr="00CA1E5A">
              <w:rPr>
                <w:rFonts w:ascii="Times New Roman" w:eastAsia="宋体" w:hAnsi="Times New Roman" w:cs="Times New Roman"/>
                <w:color w:val="000000"/>
                <w:sz w:val="24"/>
                <w:szCs w:val="24"/>
              </w:rPr>
              <w:t>2</w:t>
            </w:r>
          </w:p>
        </w:tc>
        <w:tc>
          <w:tcPr>
            <w:tcW w:w="1276" w:type="dxa"/>
            <w:vAlign w:val="center"/>
          </w:tcPr>
          <w:p w14:paraId="1212D031" w14:textId="77777777" w:rsidR="00A13030" w:rsidRPr="00CA1E5A" w:rsidRDefault="00A13030" w:rsidP="00670F8A">
            <w:pPr>
              <w:spacing w:line="440" w:lineRule="exact"/>
              <w:jc w:val="center"/>
              <w:rPr>
                <w:rFonts w:ascii="Times New Roman" w:eastAsia="宋体" w:hAnsi="Times New Roman" w:cs="Times New Roman"/>
                <w:color w:val="000000"/>
                <w:sz w:val="24"/>
                <w:szCs w:val="24"/>
              </w:rPr>
            </w:pPr>
            <w:r w:rsidRPr="00CA1E5A">
              <w:rPr>
                <w:rFonts w:ascii="Times New Roman" w:eastAsia="宋体" w:hAnsi="Times New Roman" w:cs="Times New Roman"/>
                <w:color w:val="000000"/>
                <w:sz w:val="24"/>
                <w:szCs w:val="24"/>
              </w:rPr>
              <w:t>6</w:t>
            </w:r>
          </w:p>
        </w:tc>
      </w:tr>
      <w:tr w:rsidR="00A13030" w:rsidRPr="00CA1E5A" w14:paraId="023674B1" w14:textId="77777777" w:rsidTr="00670F8A">
        <w:trPr>
          <w:jc w:val="center"/>
        </w:trPr>
        <w:tc>
          <w:tcPr>
            <w:tcW w:w="8081" w:type="dxa"/>
            <w:gridSpan w:val="3"/>
            <w:vAlign w:val="center"/>
          </w:tcPr>
          <w:p w14:paraId="2EEF491F" w14:textId="77777777" w:rsidR="00A13030" w:rsidRPr="00CA1E5A" w:rsidRDefault="00A13030" w:rsidP="00670F8A">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合计</w:t>
            </w:r>
          </w:p>
        </w:tc>
        <w:tc>
          <w:tcPr>
            <w:tcW w:w="1276" w:type="dxa"/>
            <w:vAlign w:val="center"/>
          </w:tcPr>
          <w:p w14:paraId="2CD4FE8F" w14:textId="77777777" w:rsidR="00A13030" w:rsidRPr="00CA1E5A" w:rsidRDefault="00A13030" w:rsidP="00670F8A">
            <w:pPr>
              <w:spacing w:line="440" w:lineRule="exact"/>
              <w:jc w:val="center"/>
              <w:rPr>
                <w:rFonts w:ascii="Times New Roman" w:eastAsia="宋体" w:hAnsi="Times New Roman" w:cs="Times New Roman"/>
                <w:color w:val="000000"/>
                <w:sz w:val="24"/>
              </w:rPr>
            </w:pPr>
            <w:r w:rsidRPr="00CA1E5A">
              <w:rPr>
                <w:rFonts w:ascii="Times New Roman" w:hAnsi="Times New Roman" w:cs="Times New Roman"/>
                <w:color w:val="000000"/>
                <w:sz w:val="24"/>
              </w:rPr>
              <w:t>32</w:t>
            </w:r>
          </w:p>
        </w:tc>
      </w:tr>
    </w:tbl>
    <w:p w14:paraId="7E275B60" w14:textId="77777777" w:rsidR="00A13030" w:rsidRPr="00CA1E5A" w:rsidRDefault="00A13030" w:rsidP="00A13030">
      <w:pPr>
        <w:spacing w:beforeLines="50" w:before="156" w:afterLines="50" w:after="156" w:line="440" w:lineRule="exact"/>
        <w:ind w:firstLineChars="200" w:firstLine="560"/>
        <w:rPr>
          <w:rFonts w:ascii="Times New Roman" w:hAnsi="Times New Roman" w:cs="Times New Roman"/>
          <w:color w:val="000000"/>
          <w:sz w:val="24"/>
        </w:rPr>
      </w:pPr>
      <w:r w:rsidRPr="00CA1E5A">
        <w:rPr>
          <w:rFonts w:ascii="Times New Roman" w:eastAsia="黑体" w:hAnsi="Times New Roman" w:cs="Times New Roman"/>
          <w:color w:val="000000"/>
          <w:sz w:val="28"/>
          <w:szCs w:val="28"/>
        </w:rPr>
        <w:t>四、课程考核及与课程学习目标的对应关系</w:t>
      </w:r>
    </w:p>
    <w:p w14:paraId="46E9711B"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A13030" w:rsidRPr="00CA1E5A" w14:paraId="35A295E6" w14:textId="77777777" w:rsidTr="00670F8A">
        <w:trPr>
          <w:trHeight w:val="515"/>
          <w:jc w:val="center"/>
        </w:trPr>
        <w:tc>
          <w:tcPr>
            <w:tcW w:w="1422" w:type="dxa"/>
          </w:tcPr>
          <w:p w14:paraId="04A4F38D" w14:textId="77777777" w:rsidR="00A13030" w:rsidRPr="00CA1E5A" w:rsidRDefault="00A13030" w:rsidP="00670F8A">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课程目标</w:t>
            </w:r>
          </w:p>
        </w:tc>
        <w:tc>
          <w:tcPr>
            <w:tcW w:w="7918" w:type="dxa"/>
            <w:vAlign w:val="center"/>
          </w:tcPr>
          <w:p w14:paraId="47201A6D" w14:textId="77777777" w:rsidR="00A13030" w:rsidRPr="00CA1E5A" w:rsidRDefault="00A13030" w:rsidP="00670F8A">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考核内容</w:t>
            </w:r>
          </w:p>
        </w:tc>
      </w:tr>
      <w:tr w:rsidR="00A13030" w:rsidRPr="00CA1E5A" w14:paraId="424C9C4F" w14:textId="77777777" w:rsidTr="00670F8A">
        <w:trPr>
          <w:jc w:val="center"/>
        </w:trPr>
        <w:tc>
          <w:tcPr>
            <w:tcW w:w="1422" w:type="dxa"/>
            <w:vAlign w:val="center"/>
          </w:tcPr>
          <w:p w14:paraId="395D6B47" w14:textId="77777777" w:rsidR="00A13030" w:rsidRPr="00CA1E5A" w:rsidRDefault="00A13030" w:rsidP="00670F8A">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课程目标</w:t>
            </w:r>
            <w:r w:rsidRPr="00CA1E5A">
              <w:rPr>
                <w:rFonts w:ascii="Times New Roman" w:hAnsi="Times New Roman" w:cs="Times New Roman"/>
                <w:bCs/>
                <w:color w:val="000000"/>
                <w:sz w:val="24"/>
              </w:rPr>
              <w:t>1</w:t>
            </w:r>
          </w:p>
        </w:tc>
        <w:tc>
          <w:tcPr>
            <w:tcW w:w="7918" w:type="dxa"/>
            <w:vAlign w:val="center"/>
          </w:tcPr>
          <w:p w14:paraId="4FE94AA6" w14:textId="77777777" w:rsidR="00A13030" w:rsidRPr="00CA1E5A" w:rsidRDefault="00A13030" w:rsidP="00670F8A">
            <w:pPr>
              <w:spacing w:line="440" w:lineRule="exact"/>
              <w:rPr>
                <w:rFonts w:ascii="Times New Roman" w:eastAsia="宋体" w:hAnsi="Times New Roman" w:cs="Times New Roman"/>
                <w:bCs/>
                <w:color w:val="000000"/>
                <w:sz w:val="24"/>
              </w:rPr>
            </w:pPr>
            <w:r w:rsidRPr="00CA1E5A">
              <w:rPr>
                <w:rFonts w:ascii="Times New Roman" w:hAnsi="Times New Roman" w:cs="Times New Roman"/>
                <w:bCs/>
                <w:color w:val="000000"/>
                <w:sz w:val="24"/>
              </w:rPr>
              <w:t>1.1</w:t>
            </w:r>
            <w:r w:rsidRPr="00CA1E5A">
              <w:rPr>
                <w:rFonts w:ascii="Times New Roman" w:hAnsi="Times New Roman" w:cs="Times New Roman"/>
                <w:bCs/>
                <w:color w:val="000000"/>
                <w:sz w:val="24"/>
              </w:rPr>
              <w:t>化工工艺学和化学工业的基本概念、研究对象和内容；</w:t>
            </w:r>
          </w:p>
          <w:p w14:paraId="43E1A390" w14:textId="77777777" w:rsidR="00A13030" w:rsidRPr="00CA1E5A" w:rsidRDefault="00A13030" w:rsidP="00670F8A">
            <w:pPr>
              <w:spacing w:line="440" w:lineRule="exact"/>
              <w:rPr>
                <w:rFonts w:ascii="Times New Roman" w:hAnsi="Times New Roman" w:cs="Times New Roman"/>
                <w:bCs/>
                <w:color w:val="000000"/>
                <w:sz w:val="24"/>
              </w:rPr>
            </w:pPr>
            <w:r w:rsidRPr="00CA1E5A">
              <w:rPr>
                <w:rFonts w:ascii="Times New Roman" w:hAnsi="Times New Roman" w:cs="Times New Roman"/>
                <w:bCs/>
                <w:color w:val="000000"/>
                <w:sz w:val="24"/>
              </w:rPr>
              <w:t>1.2</w:t>
            </w:r>
            <w:r w:rsidRPr="00CA1E5A">
              <w:rPr>
                <w:rFonts w:ascii="Times New Roman" w:hAnsi="Times New Roman" w:cs="Times New Roman"/>
                <w:bCs/>
                <w:color w:val="000000"/>
                <w:sz w:val="24"/>
              </w:rPr>
              <w:t>化工过程中的化工原理、热力学特征、动力学特征、催化剂的种类和使用、工艺设计要求与工程考虑方面的知识。</w:t>
            </w:r>
          </w:p>
        </w:tc>
      </w:tr>
      <w:tr w:rsidR="00A13030" w:rsidRPr="00CA1E5A" w14:paraId="69968EFE" w14:textId="77777777" w:rsidTr="00670F8A">
        <w:trPr>
          <w:jc w:val="center"/>
        </w:trPr>
        <w:tc>
          <w:tcPr>
            <w:tcW w:w="1422" w:type="dxa"/>
            <w:vAlign w:val="center"/>
          </w:tcPr>
          <w:p w14:paraId="10156A1A" w14:textId="77777777" w:rsidR="00A13030" w:rsidRPr="00CA1E5A" w:rsidRDefault="00A13030" w:rsidP="00670F8A">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课程目标</w:t>
            </w:r>
            <w:r w:rsidRPr="00CA1E5A">
              <w:rPr>
                <w:rFonts w:ascii="Times New Roman" w:hAnsi="Times New Roman" w:cs="Times New Roman"/>
                <w:bCs/>
                <w:color w:val="000000"/>
                <w:sz w:val="24"/>
              </w:rPr>
              <w:t>2</w:t>
            </w:r>
          </w:p>
        </w:tc>
        <w:tc>
          <w:tcPr>
            <w:tcW w:w="7918" w:type="dxa"/>
            <w:vAlign w:val="center"/>
          </w:tcPr>
          <w:p w14:paraId="20943466" w14:textId="77777777" w:rsidR="00A13030" w:rsidRPr="00CA1E5A" w:rsidRDefault="00A13030" w:rsidP="00670F8A">
            <w:pPr>
              <w:spacing w:line="440" w:lineRule="exact"/>
              <w:rPr>
                <w:rFonts w:ascii="Times New Roman" w:eastAsia="宋体" w:hAnsi="Times New Roman" w:cs="Times New Roman"/>
                <w:bCs/>
                <w:color w:val="000000"/>
                <w:sz w:val="24"/>
              </w:rPr>
            </w:pPr>
            <w:r w:rsidRPr="00CA1E5A">
              <w:rPr>
                <w:rFonts w:ascii="Times New Roman" w:hAnsi="Times New Roman" w:cs="Times New Roman"/>
                <w:bCs/>
                <w:color w:val="000000"/>
                <w:sz w:val="24"/>
              </w:rPr>
              <w:t>2.1</w:t>
            </w:r>
            <w:r w:rsidRPr="00CA1E5A">
              <w:rPr>
                <w:rFonts w:ascii="Times New Roman" w:hAnsi="Times New Roman" w:cs="Times New Roman"/>
                <w:bCs/>
                <w:color w:val="000000"/>
                <w:sz w:val="24"/>
              </w:rPr>
              <w:t>各类工艺流程图的设计；</w:t>
            </w:r>
          </w:p>
          <w:p w14:paraId="70AAF56F" w14:textId="77777777" w:rsidR="00A13030" w:rsidRPr="00CA1E5A" w:rsidRDefault="00A13030" w:rsidP="00670F8A">
            <w:pPr>
              <w:spacing w:line="440" w:lineRule="exact"/>
              <w:rPr>
                <w:rFonts w:ascii="Times New Roman" w:eastAsia="宋体" w:hAnsi="Times New Roman" w:cs="Times New Roman"/>
                <w:bCs/>
                <w:color w:val="000000"/>
                <w:sz w:val="24"/>
              </w:rPr>
            </w:pPr>
            <w:r w:rsidRPr="00CA1E5A">
              <w:rPr>
                <w:rFonts w:ascii="Times New Roman" w:hAnsi="Times New Roman" w:cs="Times New Roman"/>
                <w:bCs/>
                <w:color w:val="000000"/>
                <w:sz w:val="24"/>
              </w:rPr>
              <w:t>2.2</w:t>
            </w:r>
            <w:r w:rsidRPr="00CA1E5A">
              <w:rPr>
                <w:rFonts w:ascii="Times New Roman" w:hAnsi="Times New Roman" w:cs="Times New Roman"/>
                <w:bCs/>
                <w:color w:val="000000"/>
                <w:sz w:val="24"/>
              </w:rPr>
              <w:t>对工艺流程的设计、生产设备的操作、化工产品的评判。</w:t>
            </w:r>
          </w:p>
        </w:tc>
      </w:tr>
    </w:tbl>
    <w:p w14:paraId="4FF8A739"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（二）课程考核方式</w:t>
      </w:r>
    </w:p>
    <w:p w14:paraId="113426B4"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课程考核方式分为平时考核和期末考核。</w:t>
      </w:r>
    </w:p>
    <w:p w14:paraId="18BD7792"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1. </w:t>
      </w:r>
      <w:r w:rsidRPr="00CA1E5A">
        <w:rPr>
          <w:rFonts w:ascii="Times New Roman" w:hAnsi="Times New Roman" w:cs="Times New Roman"/>
          <w:color w:val="000000"/>
          <w:sz w:val="24"/>
        </w:rPr>
        <w:t>平时考核方式包括随堂测试、线上学习、平时作业；</w:t>
      </w:r>
    </w:p>
    <w:p w14:paraId="37A0EE03"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 xml:space="preserve">2. </w:t>
      </w:r>
      <w:r w:rsidRPr="00CA1E5A">
        <w:rPr>
          <w:rFonts w:ascii="Times New Roman" w:hAnsi="Times New Roman" w:cs="Times New Roman"/>
          <w:color w:val="000000"/>
          <w:sz w:val="24"/>
        </w:rPr>
        <w:t>期末考核采用课程设计报告。</w:t>
      </w:r>
    </w:p>
    <w:p w14:paraId="33D7B7FE"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（三）课程目标达成评价方式及考核比例</w:t>
      </w:r>
    </w:p>
    <w:p w14:paraId="75BA4903"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《化工工艺学》课程考核方式及成绩比例为：随堂测试</w:t>
      </w:r>
      <w:r w:rsidRPr="00CA1E5A">
        <w:rPr>
          <w:rFonts w:ascii="Times New Roman" w:eastAsia="宋体" w:hAnsi="Times New Roman" w:cs="Times New Roman"/>
          <w:color w:val="000000"/>
          <w:sz w:val="24"/>
        </w:rPr>
        <w:t>20%+</w:t>
      </w:r>
      <w:r w:rsidRPr="00CA1E5A">
        <w:rPr>
          <w:rFonts w:ascii="Times New Roman" w:eastAsia="宋体" w:hAnsi="Times New Roman" w:cs="Times New Roman"/>
          <w:color w:val="000000"/>
          <w:sz w:val="24"/>
        </w:rPr>
        <w:t>线上学习</w:t>
      </w:r>
      <w:r w:rsidRPr="00CA1E5A">
        <w:rPr>
          <w:rFonts w:ascii="Times New Roman" w:eastAsia="宋体" w:hAnsi="Times New Roman" w:cs="Times New Roman"/>
          <w:color w:val="000000"/>
          <w:sz w:val="24"/>
        </w:rPr>
        <w:t>10%+</w:t>
      </w:r>
      <w:r w:rsidRPr="00CA1E5A">
        <w:rPr>
          <w:rFonts w:ascii="Times New Roman" w:eastAsia="宋体" w:hAnsi="Times New Roman" w:cs="Times New Roman"/>
          <w:color w:val="000000"/>
          <w:sz w:val="24"/>
        </w:rPr>
        <w:t>平</w:t>
      </w:r>
      <w:r w:rsidRPr="00CA1E5A">
        <w:rPr>
          <w:rFonts w:ascii="Times New Roman" w:eastAsia="宋体" w:hAnsi="Times New Roman" w:cs="Times New Roman"/>
          <w:color w:val="000000"/>
          <w:sz w:val="24"/>
        </w:rPr>
        <w:lastRenderedPageBreak/>
        <w:t>时作业</w:t>
      </w:r>
      <w:r w:rsidRPr="00CA1E5A">
        <w:rPr>
          <w:rFonts w:ascii="Times New Roman" w:eastAsia="宋体" w:hAnsi="Times New Roman" w:cs="Times New Roman"/>
          <w:color w:val="000000"/>
          <w:sz w:val="24"/>
        </w:rPr>
        <w:t>20%+</w:t>
      </w:r>
      <w:r w:rsidRPr="00CA1E5A">
        <w:rPr>
          <w:rFonts w:ascii="Times New Roman" w:eastAsia="宋体" w:hAnsi="Times New Roman" w:cs="Times New Roman"/>
          <w:color w:val="000000"/>
          <w:sz w:val="24"/>
        </w:rPr>
        <w:t>课程设计报告</w:t>
      </w:r>
      <w:r w:rsidRPr="00CA1E5A">
        <w:rPr>
          <w:rFonts w:ascii="Times New Roman" w:eastAsia="宋体" w:hAnsi="Times New Roman" w:cs="Times New Roman"/>
          <w:color w:val="000000"/>
          <w:sz w:val="24"/>
        </w:rPr>
        <w:t>50%</w:t>
      </w:r>
      <w:r w:rsidRPr="00CA1E5A">
        <w:rPr>
          <w:rFonts w:ascii="Times New Roman" w:eastAsia="宋体" w:hAnsi="Times New Roman" w:cs="Times New Roman"/>
          <w:color w:val="000000"/>
          <w:sz w:val="24"/>
        </w:rPr>
        <w:t>；本课程共有两个课程目标，考核方式及成绩比例分别为：</w:t>
      </w:r>
    </w:p>
    <w:p w14:paraId="068FEBB5"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课程目标</w:t>
      </w:r>
      <w:r w:rsidRPr="00CA1E5A">
        <w:rPr>
          <w:rFonts w:ascii="Times New Roman" w:eastAsia="宋体" w:hAnsi="Times New Roman" w:cs="Times New Roman"/>
          <w:color w:val="000000"/>
          <w:sz w:val="24"/>
        </w:rPr>
        <w:t>1</w:t>
      </w:r>
      <w:r w:rsidRPr="00CA1E5A">
        <w:rPr>
          <w:rFonts w:ascii="Times New Roman" w:eastAsia="宋体" w:hAnsi="Times New Roman" w:cs="Times New Roman"/>
          <w:color w:val="000000"/>
          <w:sz w:val="24"/>
        </w:rPr>
        <w:t>：随堂测试</w:t>
      </w:r>
      <w:r w:rsidRPr="00CA1E5A">
        <w:rPr>
          <w:rFonts w:ascii="Times New Roman" w:eastAsia="宋体" w:hAnsi="Times New Roman" w:cs="Times New Roman"/>
          <w:color w:val="000000"/>
          <w:sz w:val="24"/>
        </w:rPr>
        <w:t>20%+</w:t>
      </w:r>
      <w:r w:rsidRPr="00CA1E5A">
        <w:rPr>
          <w:rFonts w:ascii="Times New Roman" w:eastAsia="宋体" w:hAnsi="Times New Roman" w:cs="Times New Roman"/>
          <w:color w:val="000000"/>
          <w:sz w:val="24"/>
        </w:rPr>
        <w:t>线上学习</w:t>
      </w:r>
      <w:r w:rsidRPr="00CA1E5A">
        <w:rPr>
          <w:rFonts w:ascii="Times New Roman" w:eastAsia="宋体" w:hAnsi="Times New Roman" w:cs="Times New Roman"/>
          <w:color w:val="000000"/>
          <w:sz w:val="24"/>
        </w:rPr>
        <w:t>10%+</w:t>
      </w:r>
      <w:r w:rsidRPr="00CA1E5A">
        <w:rPr>
          <w:rFonts w:ascii="Times New Roman" w:eastAsia="宋体" w:hAnsi="Times New Roman" w:cs="Times New Roman"/>
          <w:color w:val="000000"/>
          <w:sz w:val="24"/>
        </w:rPr>
        <w:t>平时作业</w:t>
      </w:r>
      <w:r w:rsidRPr="00CA1E5A">
        <w:rPr>
          <w:rFonts w:ascii="Times New Roman" w:eastAsia="宋体" w:hAnsi="Times New Roman" w:cs="Times New Roman"/>
          <w:color w:val="000000"/>
          <w:sz w:val="24"/>
        </w:rPr>
        <w:t>20%+</w:t>
      </w:r>
      <w:r w:rsidRPr="00CA1E5A">
        <w:rPr>
          <w:rFonts w:ascii="Times New Roman" w:eastAsia="宋体" w:hAnsi="Times New Roman" w:cs="Times New Roman"/>
          <w:color w:val="000000"/>
          <w:sz w:val="24"/>
        </w:rPr>
        <w:t>课程设计报告</w:t>
      </w:r>
      <w:r w:rsidRPr="00CA1E5A">
        <w:rPr>
          <w:rFonts w:ascii="Times New Roman" w:eastAsia="宋体" w:hAnsi="Times New Roman" w:cs="Times New Roman"/>
          <w:color w:val="000000"/>
          <w:sz w:val="24"/>
        </w:rPr>
        <w:t>10%</w:t>
      </w:r>
    </w:p>
    <w:p w14:paraId="5A523CB8"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课程目标</w:t>
      </w:r>
      <w:r w:rsidRPr="00CA1E5A">
        <w:rPr>
          <w:rFonts w:ascii="Times New Roman" w:eastAsia="宋体" w:hAnsi="Times New Roman" w:cs="Times New Roman"/>
          <w:color w:val="000000"/>
          <w:sz w:val="24"/>
        </w:rPr>
        <w:t>2</w:t>
      </w:r>
      <w:r w:rsidRPr="00CA1E5A">
        <w:rPr>
          <w:rFonts w:ascii="Times New Roman" w:eastAsia="宋体" w:hAnsi="Times New Roman" w:cs="Times New Roman"/>
          <w:color w:val="000000"/>
          <w:sz w:val="24"/>
        </w:rPr>
        <w:t>：随堂测试</w:t>
      </w:r>
      <w:r w:rsidRPr="00CA1E5A">
        <w:rPr>
          <w:rFonts w:ascii="Times New Roman" w:eastAsia="宋体" w:hAnsi="Times New Roman" w:cs="Times New Roman"/>
          <w:color w:val="000000"/>
          <w:sz w:val="24"/>
        </w:rPr>
        <w:t>0%+</w:t>
      </w:r>
      <w:r w:rsidRPr="00CA1E5A">
        <w:rPr>
          <w:rFonts w:ascii="Times New Roman" w:eastAsia="宋体" w:hAnsi="Times New Roman" w:cs="Times New Roman"/>
          <w:color w:val="000000"/>
          <w:sz w:val="24"/>
        </w:rPr>
        <w:t>线上学习</w:t>
      </w:r>
      <w:r w:rsidRPr="00CA1E5A">
        <w:rPr>
          <w:rFonts w:ascii="Times New Roman" w:eastAsia="宋体" w:hAnsi="Times New Roman" w:cs="Times New Roman"/>
          <w:color w:val="000000"/>
          <w:sz w:val="24"/>
        </w:rPr>
        <w:t>0%+</w:t>
      </w:r>
      <w:r w:rsidRPr="00CA1E5A">
        <w:rPr>
          <w:rFonts w:ascii="Times New Roman" w:eastAsia="宋体" w:hAnsi="Times New Roman" w:cs="Times New Roman"/>
          <w:color w:val="000000"/>
          <w:sz w:val="24"/>
        </w:rPr>
        <w:t>平时作业</w:t>
      </w:r>
      <w:r w:rsidRPr="00CA1E5A">
        <w:rPr>
          <w:rFonts w:ascii="Times New Roman" w:eastAsia="宋体" w:hAnsi="Times New Roman" w:cs="Times New Roman"/>
          <w:color w:val="000000"/>
          <w:sz w:val="24"/>
        </w:rPr>
        <w:t>0%+</w:t>
      </w:r>
      <w:r w:rsidRPr="00CA1E5A">
        <w:rPr>
          <w:rFonts w:ascii="Times New Roman" w:eastAsia="宋体" w:hAnsi="Times New Roman" w:cs="Times New Roman"/>
          <w:color w:val="000000"/>
          <w:sz w:val="24"/>
        </w:rPr>
        <w:t>课程设计报告</w:t>
      </w:r>
      <w:r w:rsidRPr="00CA1E5A">
        <w:rPr>
          <w:rFonts w:ascii="Times New Roman" w:eastAsia="宋体" w:hAnsi="Times New Roman" w:cs="Times New Roman"/>
          <w:color w:val="000000"/>
          <w:sz w:val="24"/>
        </w:rPr>
        <w:t>40%</w:t>
      </w:r>
    </w:p>
    <w:p w14:paraId="1FF04101"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1701"/>
        <w:gridCol w:w="1559"/>
        <w:gridCol w:w="1559"/>
      </w:tblGrid>
      <w:tr w:rsidR="00A13030" w:rsidRPr="00CA1E5A" w14:paraId="0F5E6088" w14:textId="77777777" w:rsidTr="00670F8A">
        <w:trPr>
          <w:trHeight w:val="540"/>
          <w:jc w:val="center"/>
        </w:trPr>
        <w:tc>
          <w:tcPr>
            <w:tcW w:w="1422" w:type="dxa"/>
            <w:vMerge w:val="restart"/>
            <w:vAlign w:val="center"/>
          </w:tcPr>
          <w:p w14:paraId="5EFA74E4" w14:textId="77777777" w:rsidR="00A13030" w:rsidRPr="00CA1E5A" w:rsidRDefault="00A13030" w:rsidP="00670F8A">
            <w:pPr>
              <w:spacing w:line="440" w:lineRule="exact"/>
              <w:jc w:val="center"/>
              <w:rPr>
                <w:rFonts w:ascii="Times New Roman" w:eastAsia="宋体" w:hAnsi="Times New Roman" w:cs="Times New Roman"/>
                <w:b/>
                <w:color w:val="000000"/>
                <w:sz w:val="24"/>
              </w:rPr>
            </w:pPr>
            <w:r w:rsidRPr="00CA1E5A">
              <w:rPr>
                <w:rFonts w:ascii="Times New Roman" w:eastAsia="宋体" w:hAnsi="Times New Roman" w:cs="Times New Roman"/>
                <w:b/>
                <w:color w:val="000000"/>
                <w:sz w:val="24"/>
              </w:rPr>
              <w:t>课程目标</w:t>
            </w:r>
          </w:p>
        </w:tc>
        <w:tc>
          <w:tcPr>
            <w:tcW w:w="6271" w:type="dxa"/>
            <w:gridSpan w:val="4"/>
            <w:vAlign w:val="center"/>
          </w:tcPr>
          <w:p w14:paraId="49632B24" w14:textId="77777777" w:rsidR="00A13030" w:rsidRPr="00CA1E5A" w:rsidRDefault="00A13030" w:rsidP="00670F8A">
            <w:pPr>
              <w:spacing w:line="440" w:lineRule="exact"/>
              <w:jc w:val="center"/>
              <w:rPr>
                <w:rFonts w:ascii="Times New Roman" w:eastAsia="宋体" w:hAnsi="Times New Roman" w:cs="Times New Roman"/>
                <w:b/>
                <w:color w:val="000000"/>
                <w:sz w:val="24"/>
              </w:rPr>
            </w:pPr>
            <w:r w:rsidRPr="00CA1E5A">
              <w:rPr>
                <w:rFonts w:ascii="Times New Roman" w:eastAsia="宋体" w:hAnsi="Times New Roman" w:cs="Times New Roman"/>
                <w:b/>
                <w:color w:val="000000"/>
                <w:sz w:val="24"/>
              </w:rPr>
              <w:t>考核方式及成绩比例（</w:t>
            </w:r>
            <w:r w:rsidRPr="00CA1E5A">
              <w:rPr>
                <w:rFonts w:ascii="Times New Roman" w:eastAsia="宋体" w:hAnsi="Times New Roman" w:cs="Times New Roman"/>
                <w:b/>
                <w:color w:val="000000"/>
                <w:sz w:val="24"/>
              </w:rPr>
              <w:t>%</w:t>
            </w:r>
            <w:r w:rsidRPr="00CA1E5A">
              <w:rPr>
                <w:rFonts w:ascii="Times New Roman" w:eastAsia="宋体" w:hAnsi="Times New Roman" w:cs="Times New Roman"/>
                <w:b/>
                <w:color w:val="000000"/>
                <w:sz w:val="24"/>
              </w:rPr>
              <w:t>）</w:t>
            </w:r>
          </w:p>
        </w:tc>
        <w:tc>
          <w:tcPr>
            <w:tcW w:w="1559" w:type="dxa"/>
            <w:vMerge w:val="restart"/>
            <w:vAlign w:val="center"/>
          </w:tcPr>
          <w:p w14:paraId="7C7AD586" w14:textId="77777777" w:rsidR="00A13030" w:rsidRPr="00CA1E5A" w:rsidRDefault="00A13030" w:rsidP="00670F8A">
            <w:pPr>
              <w:spacing w:line="440" w:lineRule="exact"/>
              <w:jc w:val="center"/>
              <w:rPr>
                <w:rFonts w:ascii="Times New Roman" w:eastAsia="宋体" w:hAnsi="Times New Roman" w:cs="Times New Roman"/>
                <w:b/>
                <w:color w:val="000000"/>
                <w:sz w:val="24"/>
              </w:rPr>
            </w:pPr>
            <w:r w:rsidRPr="00CA1E5A">
              <w:rPr>
                <w:rFonts w:ascii="Times New Roman" w:eastAsia="宋体" w:hAnsi="Times New Roman" w:cs="Times New Roman"/>
                <w:b/>
                <w:color w:val="000000"/>
                <w:sz w:val="24"/>
              </w:rPr>
              <w:t>合计</w:t>
            </w:r>
          </w:p>
        </w:tc>
      </w:tr>
      <w:tr w:rsidR="00A13030" w:rsidRPr="00CA1E5A" w14:paraId="559D13DC" w14:textId="77777777" w:rsidTr="00670F8A">
        <w:trPr>
          <w:trHeight w:val="578"/>
          <w:jc w:val="center"/>
        </w:trPr>
        <w:tc>
          <w:tcPr>
            <w:tcW w:w="1422" w:type="dxa"/>
            <w:vMerge/>
            <w:vAlign w:val="center"/>
          </w:tcPr>
          <w:p w14:paraId="32A9F5A2" w14:textId="77777777" w:rsidR="00A13030" w:rsidRPr="00CA1E5A" w:rsidRDefault="00A13030" w:rsidP="00670F8A">
            <w:pPr>
              <w:spacing w:line="440" w:lineRule="exact"/>
              <w:jc w:val="center"/>
              <w:rPr>
                <w:rFonts w:ascii="Times New Roman" w:eastAsia="宋体" w:hAnsi="Times New Roman" w:cs="Times New Roman"/>
                <w:b/>
                <w:color w:val="000000"/>
                <w:sz w:val="24"/>
              </w:rPr>
            </w:pPr>
          </w:p>
        </w:tc>
        <w:tc>
          <w:tcPr>
            <w:tcW w:w="1452" w:type="dxa"/>
            <w:vAlign w:val="center"/>
          </w:tcPr>
          <w:p w14:paraId="3D41127B" w14:textId="77777777" w:rsidR="00A13030" w:rsidRPr="00CA1E5A" w:rsidRDefault="00A13030" w:rsidP="00670F8A">
            <w:pPr>
              <w:spacing w:line="440" w:lineRule="exact"/>
              <w:jc w:val="center"/>
              <w:rPr>
                <w:rFonts w:ascii="Times New Roman" w:eastAsia="宋体" w:hAnsi="Times New Roman" w:cs="Times New Roman"/>
                <w:b/>
                <w:color w:val="000000"/>
                <w:sz w:val="24"/>
              </w:rPr>
            </w:pPr>
            <w:r w:rsidRPr="00CA1E5A">
              <w:rPr>
                <w:rFonts w:ascii="Times New Roman" w:eastAsia="宋体" w:hAnsi="Times New Roman" w:cs="Times New Roman"/>
                <w:b/>
                <w:color w:val="000000"/>
                <w:sz w:val="24"/>
              </w:rPr>
              <w:t>线上学习</w:t>
            </w:r>
          </w:p>
        </w:tc>
        <w:tc>
          <w:tcPr>
            <w:tcW w:w="1559" w:type="dxa"/>
            <w:vAlign w:val="center"/>
          </w:tcPr>
          <w:p w14:paraId="046ECF3B" w14:textId="77777777" w:rsidR="00A13030" w:rsidRPr="00CA1E5A" w:rsidRDefault="00A13030" w:rsidP="00670F8A">
            <w:pPr>
              <w:spacing w:line="440" w:lineRule="exact"/>
              <w:jc w:val="center"/>
              <w:rPr>
                <w:rFonts w:ascii="Times New Roman" w:eastAsia="宋体" w:hAnsi="Times New Roman" w:cs="Times New Roman"/>
                <w:b/>
                <w:color w:val="000000"/>
                <w:sz w:val="24"/>
              </w:rPr>
            </w:pPr>
            <w:r w:rsidRPr="00CA1E5A">
              <w:rPr>
                <w:rFonts w:ascii="Times New Roman" w:eastAsia="宋体" w:hAnsi="Times New Roman" w:cs="Times New Roman"/>
                <w:b/>
                <w:color w:val="000000"/>
                <w:sz w:val="24"/>
              </w:rPr>
              <w:t>平时作业</w:t>
            </w:r>
          </w:p>
        </w:tc>
        <w:tc>
          <w:tcPr>
            <w:tcW w:w="1701" w:type="dxa"/>
            <w:vAlign w:val="center"/>
          </w:tcPr>
          <w:p w14:paraId="2A10B60B" w14:textId="77777777" w:rsidR="00A13030" w:rsidRPr="00CA1E5A" w:rsidRDefault="00A13030" w:rsidP="00670F8A">
            <w:pPr>
              <w:spacing w:line="440" w:lineRule="exact"/>
              <w:jc w:val="center"/>
              <w:rPr>
                <w:rFonts w:ascii="Times New Roman" w:eastAsia="宋体" w:hAnsi="Times New Roman" w:cs="Times New Roman"/>
                <w:b/>
                <w:color w:val="000000"/>
                <w:sz w:val="24"/>
              </w:rPr>
            </w:pPr>
            <w:r w:rsidRPr="00CA1E5A">
              <w:rPr>
                <w:rFonts w:ascii="Times New Roman" w:eastAsia="宋体" w:hAnsi="Times New Roman" w:cs="Times New Roman"/>
                <w:b/>
                <w:color w:val="000000"/>
                <w:sz w:val="24"/>
              </w:rPr>
              <w:t>随堂测试</w:t>
            </w:r>
          </w:p>
        </w:tc>
        <w:tc>
          <w:tcPr>
            <w:tcW w:w="1559" w:type="dxa"/>
            <w:vAlign w:val="center"/>
          </w:tcPr>
          <w:p w14:paraId="5E2492E5" w14:textId="77777777" w:rsidR="00A13030" w:rsidRPr="00CA1E5A" w:rsidRDefault="00A13030" w:rsidP="00670F8A">
            <w:pPr>
              <w:spacing w:line="440" w:lineRule="exact"/>
              <w:jc w:val="center"/>
              <w:rPr>
                <w:rFonts w:ascii="Times New Roman" w:eastAsia="宋体" w:hAnsi="Times New Roman" w:cs="Times New Roman"/>
                <w:b/>
                <w:color w:val="000000"/>
                <w:sz w:val="24"/>
              </w:rPr>
            </w:pPr>
            <w:r w:rsidRPr="00CA1E5A">
              <w:rPr>
                <w:rFonts w:ascii="Times New Roman" w:eastAsia="宋体" w:hAnsi="Times New Roman" w:cs="Times New Roman"/>
                <w:b/>
                <w:color w:val="000000"/>
                <w:sz w:val="24"/>
              </w:rPr>
              <w:t>期末考试</w:t>
            </w:r>
          </w:p>
        </w:tc>
        <w:tc>
          <w:tcPr>
            <w:tcW w:w="1559" w:type="dxa"/>
            <w:vMerge/>
          </w:tcPr>
          <w:p w14:paraId="3C243F4C" w14:textId="77777777" w:rsidR="00A13030" w:rsidRPr="00CA1E5A" w:rsidRDefault="00A13030" w:rsidP="00670F8A">
            <w:pPr>
              <w:spacing w:line="440" w:lineRule="exact"/>
              <w:jc w:val="center"/>
              <w:rPr>
                <w:rFonts w:ascii="Times New Roman" w:eastAsia="宋体" w:hAnsi="Times New Roman" w:cs="Times New Roman"/>
                <w:b/>
                <w:color w:val="000000"/>
                <w:sz w:val="24"/>
              </w:rPr>
            </w:pPr>
          </w:p>
        </w:tc>
      </w:tr>
      <w:tr w:rsidR="00A13030" w:rsidRPr="00CA1E5A" w14:paraId="3F0DD8C2" w14:textId="77777777" w:rsidTr="00670F8A">
        <w:trPr>
          <w:jc w:val="center"/>
        </w:trPr>
        <w:tc>
          <w:tcPr>
            <w:tcW w:w="1422" w:type="dxa"/>
            <w:vAlign w:val="center"/>
          </w:tcPr>
          <w:p w14:paraId="060FC32E"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课程目标</w:t>
            </w:r>
            <w:r w:rsidRPr="00CA1E5A">
              <w:rPr>
                <w:rFonts w:ascii="Times New Roman" w:eastAsia="宋体" w:hAnsi="Times New Roman" w:cs="Times New Roman"/>
                <w:bCs/>
                <w:color w:val="000000"/>
                <w:sz w:val="24"/>
              </w:rPr>
              <w:t>1</w:t>
            </w:r>
          </w:p>
        </w:tc>
        <w:tc>
          <w:tcPr>
            <w:tcW w:w="1452" w:type="dxa"/>
            <w:vAlign w:val="center"/>
          </w:tcPr>
          <w:p w14:paraId="25BF708A"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10</w:t>
            </w:r>
          </w:p>
        </w:tc>
        <w:tc>
          <w:tcPr>
            <w:tcW w:w="1559" w:type="dxa"/>
            <w:vAlign w:val="center"/>
          </w:tcPr>
          <w:p w14:paraId="3C4D13C8"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20</w:t>
            </w:r>
          </w:p>
        </w:tc>
        <w:tc>
          <w:tcPr>
            <w:tcW w:w="1701" w:type="dxa"/>
            <w:vAlign w:val="center"/>
          </w:tcPr>
          <w:p w14:paraId="73FCBB97"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20</w:t>
            </w:r>
          </w:p>
        </w:tc>
        <w:tc>
          <w:tcPr>
            <w:tcW w:w="1559" w:type="dxa"/>
            <w:vAlign w:val="center"/>
          </w:tcPr>
          <w:p w14:paraId="41B58B30"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10</w:t>
            </w:r>
          </w:p>
        </w:tc>
        <w:tc>
          <w:tcPr>
            <w:tcW w:w="1559" w:type="dxa"/>
          </w:tcPr>
          <w:p w14:paraId="6CA98986"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60</w:t>
            </w:r>
          </w:p>
        </w:tc>
      </w:tr>
      <w:tr w:rsidR="00A13030" w:rsidRPr="00CA1E5A" w14:paraId="0964A91A" w14:textId="77777777" w:rsidTr="00670F8A">
        <w:trPr>
          <w:jc w:val="center"/>
        </w:trPr>
        <w:tc>
          <w:tcPr>
            <w:tcW w:w="1422" w:type="dxa"/>
            <w:vAlign w:val="center"/>
          </w:tcPr>
          <w:p w14:paraId="114166B7"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课程目标</w:t>
            </w:r>
            <w:r w:rsidRPr="00CA1E5A">
              <w:rPr>
                <w:rFonts w:ascii="Times New Roman" w:eastAsia="宋体" w:hAnsi="Times New Roman" w:cs="Times New Roman"/>
                <w:bCs/>
                <w:color w:val="000000"/>
                <w:sz w:val="24"/>
              </w:rPr>
              <w:t>2</w:t>
            </w:r>
          </w:p>
        </w:tc>
        <w:tc>
          <w:tcPr>
            <w:tcW w:w="1452" w:type="dxa"/>
            <w:vAlign w:val="center"/>
          </w:tcPr>
          <w:p w14:paraId="150E44F6"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0</w:t>
            </w:r>
          </w:p>
        </w:tc>
        <w:tc>
          <w:tcPr>
            <w:tcW w:w="1559" w:type="dxa"/>
            <w:vAlign w:val="center"/>
          </w:tcPr>
          <w:p w14:paraId="5F7859F9"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0</w:t>
            </w:r>
          </w:p>
        </w:tc>
        <w:tc>
          <w:tcPr>
            <w:tcW w:w="1701" w:type="dxa"/>
            <w:vAlign w:val="center"/>
          </w:tcPr>
          <w:p w14:paraId="27207FAC"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0</w:t>
            </w:r>
          </w:p>
        </w:tc>
        <w:tc>
          <w:tcPr>
            <w:tcW w:w="1559" w:type="dxa"/>
            <w:vAlign w:val="center"/>
          </w:tcPr>
          <w:p w14:paraId="24CEB7A3"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40</w:t>
            </w:r>
          </w:p>
        </w:tc>
        <w:tc>
          <w:tcPr>
            <w:tcW w:w="1559" w:type="dxa"/>
          </w:tcPr>
          <w:p w14:paraId="2967AD00"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40</w:t>
            </w:r>
          </w:p>
        </w:tc>
      </w:tr>
      <w:tr w:rsidR="00A13030" w:rsidRPr="00CA1E5A" w14:paraId="758E3968" w14:textId="77777777" w:rsidTr="00670F8A">
        <w:trPr>
          <w:jc w:val="center"/>
        </w:trPr>
        <w:tc>
          <w:tcPr>
            <w:tcW w:w="1422" w:type="dxa"/>
            <w:vAlign w:val="center"/>
          </w:tcPr>
          <w:p w14:paraId="75B80496"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合计</w:t>
            </w:r>
          </w:p>
        </w:tc>
        <w:tc>
          <w:tcPr>
            <w:tcW w:w="1452" w:type="dxa"/>
            <w:vAlign w:val="center"/>
          </w:tcPr>
          <w:p w14:paraId="2F94ECE6"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10</w:t>
            </w:r>
          </w:p>
        </w:tc>
        <w:tc>
          <w:tcPr>
            <w:tcW w:w="1559" w:type="dxa"/>
            <w:vAlign w:val="center"/>
          </w:tcPr>
          <w:p w14:paraId="7F50F783"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20</w:t>
            </w:r>
          </w:p>
        </w:tc>
        <w:tc>
          <w:tcPr>
            <w:tcW w:w="1701" w:type="dxa"/>
            <w:vAlign w:val="center"/>
          </w:tcPr>
          <w:p w14:paraId="60345320"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20</w:t>
            </w:r>
          </w:p>
        </w:tc>
        <w:tc>
          <w:tcPr>
            <w:tcW w:w="1559" w:type="dxa"/>
            <w:vAlign w:val="center"/>
          </w:tcPr>
          <w:p w14:paraId="5265DA1A"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50</w:t>
            </w:r>
          </w:p>
        </w:tc>
        <w:tc>
          <w:tcPr>
            <w:tcW w:w="1559" w:type="dxa"/>
          </w:tcPr>
          <w:p w14:paraId="286CEB5E" w14:textId="77777777" w:rsidR="00A13030" w:rsidRPr="00CA1E5A" w:rsidRDefault="00A13030" w:rsidP="00670F8A">
            <w:pPr>
              <w:spacing w:line="440" w:lineRule="exact"/>
              <w:jc w:val="center"/>
              <w:rPr>
                <w:rFonts w:ascii="Times New Roman" w:eastAsia="宋体" w:hAnsi="Times New Roman" w:cs="Times New Roman"/>
                <w:bCs/>
                <w:color w:val="000000"/>
                <w:sz w:val="24"/>
              </w:rPr>
            </w:pPr>
            <w:r w:rsidRPr="00CA1E5A">
              <w:rPr>
                <w:rFonts w:ascii="Times New Roman" w:eastAsia="宋体" w:hAnsi="Times New Roman" w:cs="Times New Roman"/>
                <w:bCs/>
                <w:color w:val="000000"/>
                <w:sz w:val="24"/>
              </w:rPr>
              <w:t>100</w:t>
            </w:r>
          </w:p>
        </w:tc>
      </w:tr>
    </w:tbl>
    <w:p w14:paraId="6C3D36D3"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五、成绩评定</w:t>
      </w:r>
    </w:p>
    <w:p w14:paraId="036D3A03"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（一）总成绩评定</w:t>
      </w:r>
    </w:p>
    <w:p w14:paraId="10573439"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总成绩</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平时成绩</w:t>
      </w:r>
      <w:r w:rsidRPr="00CA1E5A">
        <w:rPr>
          <w:rFonts w:ascii="Times New Roman" w:eastAsia="宋体" w:hAnsi="Times New Roman" w:cs="Times New Roman"/>
          <w:color w:val="000000"/>
          <w:sz w:val="24"/>
        </w:rPr>
        <w:t>×50%+</w:t>
      </w:r>
      <w:r w:rsidRPr="00CA1E5A">
        <w:rPr>
          <w:rFonts w:ascii="Times New Roman" w:eastAsia="宋体" w:hAnsi="Times New Roman" w:cs="Times New Roman"/>
          <w:color w:val="000000"/>
          <w:sz w:val="24"/>
        </w:rPr>
        <w:t>期末成绩</w:t>
      </w:r>
      <w:r w:rsidRPr="00CA1E5A">
        <w:rPr>
          <w:rFonts w:ascii="Times New Roman" w:eastAsia="宋体" w:hAnsi="Times New Roman" w:cs="Times New Roman"/>
          <w:color w:val="000000"/>
          <w:sz w:val="24"/>
        </w:rPr>
        <w:t>×50%</w:t>
      </w:r>
    </w:p>
    <w:p w14:paraId="7C7B2BD8" w14:textId="77777777" w:rsidR="00A13030" w:rsidRPr="00CA1E5A" w:rsidRDefault="00A13030" w:rsidP="00A13030">
      <w:pPr>
        <w:spacing w:beforeLines="50" w:before="156" w:afterLines="50" w:after="156" w:line="440" w:lineRule="exact"/>
        <w:ind w:firstLineChars="200" w:firstLine="560"/>
        <w:rPr>
          <w:rFonts w:ascii="Times New Roman" w:eastAsia="宋体" w:hAnsi="Times New Roman" w:cs="Times New Roman"/>
          <w:color w:val="000000"/>
          <w:sz w:val="24"/>
        </w:rPr>
      </w:pPr>
      <w:r w:rsidRPr="00CA1E5A">
        <w:rPr>
          <w:rFonts w:ascii="Times New Roman" w:eastAsia="黑体" w:hAnsi="Times New Roman" w:cs="Times New Roman"/>
          <w:color w:val="000000"/>
          <w:sz w:val="28"/>
          <w:szCs w:val="28"/>
        </w:rPr>
        <w:t>（二）平时成绩评定</w:t>
      </w:r>
      <w:r w:rsidRPr="00CA1E5A">
        <w:rPr>
          <w:rFonts w:ascii="Times New Roman" w:eastAsia="黑体" w:hAnsi="Times New Roman" w:cs="Times New Roman"/>
          <w:color w:val="000000"/>
          <w:sz w:val="28"/>
          <w:szCs w:val="28"/>
        </w:rPr>
        <w:t xml:space="preserve"> </w:t>
      </w:r>
    </w:p>
    <w:p w14:paraId="1C4E0611"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平时成绩（</w:t>
      </w:r>
      <w:r w:rsidRPr="00CA1E5A">
        <w:rPr>
          <w:rFonts w:ascii="Times New Roman" w:eastAsia="宋体" w:hAnsi="Times New Roman" w:cs="Times New Roman"/>
          <w:color w:val="000000"/>
          <w:sz w:val="24"/>
        </w:rPr>
        <w:t>100%</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随堂测试</w:t>
      </w:r>
      <w:r w:rsidRPr="00CA1E5A">
        <w:rPr>
          <w:rFonts w:ascii="Times New Roman" w:eastAsia="宋体" w:hAnsi="Times New Roman" w:cs="Times New Roman"/>
          <w:color w:val="000000"/>
          <w:sz w:val="24"/>
        </w:rPr>
        <w:t>40%+</w:t>
      </w:r>
      <w:r w:rsidRPr="00CA1E5A">
        <w:rPr>
          <w:rFonts w:ascii="Times New Roman" w:eastAsia="宋体" w:hAnsi="Times New Roman" w:cs="Times New Roman"/>
          <w:color w:val="000000"/>
          <w:sz w:val="24"/>
        </w:rPr>
        <w:t>线上学习</w:t>
      </w:r>
      <w:r w:rsidRPr="00CA1E5A">
        <w:rPr>
          <w:rFonts w:ascii="Times New Roman" w:eastAsia="宋体" w:hAnsi="Times New Roman" w:cs="Times New Roman"/>
          <w:color w:val="000000"/>
          <w:sz w:val="24"/>
        </w:rPr>
        <w:t>20%+</w:t>
      </w:r>
      <w:r w:rsidRPr="00CA1E5A">
        <w:rPr>
          <w:rFonts w:ascii="Times New Roman" w:eastAsia="宋体" w:hAnsi="Times New Roman" w:cs="Times New Roman"/>
          <w:color w:val="000000"/>
          <w:sz w:val="24"/>
        </w:rPr>
        <w:t>平时作业</w:t>
      </w:r>
      <w:r w:rsidRPr="00CA1E5A">
        <w:rPr>
          <w:rFonts w:ascii="Times New Roman" w:eastAsia="宋体" w:hAnsi="Times New Roman" w:cs="Times New Roman"/>
          <w:color w:val="000000"/>
          <w:sz w:val="24"/>
        </w:rPr>
        <w:t>40%</w:t>
      </w:r>
    </w:p>
    <w:p w14:paraId="784B72BE" w14:textId="77777777" w:rsidR="00A13030" w:rsidRPr="00CA1E5A" w:rsidRDefault="00A13030" w:rsidP="003454BB">
      <w:pPr>
        <w:numPr>
          <w:ilvl w:val="0"/>
          <w:numId w:val="204"/>
        </w:numPr>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随堂测试：随堂测试可以以学习通的方式进行，取每次测试成绩的平均数；</w:t>
      </w:r>
    </w:p>
    <w:p w14:paraId="017DE88D"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3</w:t>
      </w:r>
      <w:r w:rsidRPr="00CA1E5A">
        <w:rPr>
          <w:rFonts w:ascii="Times New Roman" w:eastAsia="宋体" w:hAnsi="Times New Roman" w:cs="Times New Roman"/>
          <w:color w:val="000000"/>
          <w:sz w:val="24"/>
        </w:rPr>
        <w:t>）线上学习：将相关课程和学习资料导入</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超星学习通</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平台，根据学生的学习情况判分。</w:t>
      </w:r>
    </w:p>
    <w:p w14:paraId="564F108F" w14:textId="77777777" w:rsidR="00A13030" w:rsidRPr="00CA1E5A" w:rsidRDefault="00A13030" w:rsidP="00A13030">
      <w:pPr>
        <w:spacing w:line="440" w:lineRule="exact"/>
        <w:ind w:firstLineChars="200" w:firstLine="480"/>
        <w:rPr>
          <w:rFonts w:ascii="Times New Roman" w:eastAsia="黑体" w:hAnsi="Times New Roman" w:cs="Times New Roman"/>
          <w:color w:val="000000"/>
          <w:sz w:val="28"/>
          <w:szCs w:val="28"/>
        </w:rPr>
      </w:pP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4</w:t>
      </w:r>
      <w:r w:rsidRPr="00CA1E5A">
        <w:rPr>
          <w:rFonts w:ascii="Times New Roman" w:eastAsia="宋体" w:hAnsi="Times New Roman" w:cs="Times New Roman"/>
          <w:color w:val="000000"/>
          <w:sz w:val="24"/>
        </w:rPr>
        <w:t>）平时作业：将作业题目导入</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超星学习通</w:t>
      </w:r>
      <w:r w:rsidRPr="00CA1E5A">
        <w:rPr>
          <w:rFonts w:ascii="Times New Roman" w:eastAsia="宋体" w:hAnsi="Times New Roman" w:cs="Times New Roman"/>
          <w:color w:val="000000"/>
          <w:sz w:val="24"/>
        </w:rPr>
        <w:t>”</w:t>
      </w:r>
      <w:r w:rsidRPr="00CA1E5A">
        <w:rPr>
          <w:rFonts w:ascii="Times New Roman" w:eastAsia="宋体" w:hAnsi="Times New Roman" w:cs="Times New Roman"/>
          <w:color w:val="000000"/>
          <w:sz w:val="24"/>
        </w:rPr>
        <w:t>平台，围绕课程的学习目标进行作业的设计。平时作业满分为</w:t>
      </w:r>
      <w:r w:rsidRPr="00CA1E5A">
        <w:rPr>
          <w:rFonts w:ascii="Times New Roman" w:eastAsia="宋体" w:hAnsi="Times New Roman" w:cs="Times New Roman"/>
          <w:color w:val="000000"/>
          <w:sz w:val="24"/>
        </w:rPr>
        <w:t>100</w:t>
      </w:r>
      <w:r w:rsidRPr="00CA1E5A">
        <w:rPr>
          <w:rFonts w:ascii="Times New Roman" w:eastAsia="宋体" w:hAnsi="Times New Roman" w:cs="Times New Roman"/>
          <w:color w:val="000000"/>
          <w:sz w:val="24"/>
        </w:rPr>
        <w:t>分，根据字迹清晰工整程度和正确率，教师打分。晚交和漏交均记为</w:t>
      </w:r>
      <w:r w:rsidRPr="00CA1E5A">
        <w:rPr>
          <w:rFonts w:ascii="Times New Roman" w:eastAsia="宋体" w:hAnsi="Times New Roman" w:cs="Times New Roman"/>
          <w:color w:val="000000"/>
          <w:sz w:val="24"/>
        </w:rPr>
        <w:t>0</w:t>
      </w:r>
      <w:r w:rsidRPr="00CA1E5A">
        <w:rPr>
          <w:rFonts w:ascii="Times New Roman" w:eastAsia="宋体" w:hAnsi="Times New Roman" w:cs="Times New Roman"/>
          <w:color w:val="000000"/>
          <w:sz w:val="24"/>
        </w:rPr>
        <w:t>分。</w:t>
      </w:r>
    </w:p>
    <w:p w14:paraId="323B25A7"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（三）期末成绩评定</w:t>
      </w:r>
    </w:p>
    <w:p w14:paraId="22204598" w14:textId="77777777" w:rsidR="00A13030" w:rsidRPr="00CA1E5A" w:rsidRDefault="00A13030" w:rsidP="00A13030">
      <w:pPr>
        <w:spacing w:line="440" w:lineRule="exact"/>
        <w:ind w:firstLineChars="200" w:firstLine="480"/>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1</w:t>
      </w:r>
      <w:r w:rsidRPr="00CA1E5A">
        <w:rPr>
          <w:rFonts w:ascii="Times New Roman" w:eastAsia="宋体" w:hAnsi="Times New Roman" w:cs="Times New Roman"/>
          <w:bCs/>
          <w:sz w:val="24"/>
          <w:szCs w:val="24"/>
        </w:rPr>
        <w:t>、设计主题：</w:t>
      </w:r>
      <w:r w:rsidRPr="00CA1E5A">
        <w:rPr>
          <w:rFonts w:ascii="Times New Roman" w:eastAsia="宋体" w:hAnsi="Times New Roman" w:cs="Times New Roman"/>
          <w:bCs/>
          <w:sz w:val="24"/>
          <w:szCs w:val="24"/>
        </w:rPr>
        <w:t xml:space="preserve"> </w:t>
      </w:r>
      <w:r w:rsidRPr="00CA1E5A">
        <w:rPr>
          <w:rFonts w:ascii="Times New Roman" w:eastAsia="宋体" w:hAnsi="Times New Roman" w:cs="Times New Roman"/>
          <w:bCs/>
          <w:sz w:val="24"/>
          <w:szCs w:val="24"/>
        </w:rPr>
        <w:t>原则上以某种化学产品为导向进行化工工艺课程设计。</w:t>
      </w:r>
    </w:p>
    <w:p w14:paraId="4B1AAE76" w14:textId="77777777" w:rsidR="00A13030" w:rsidRPr="00CA1E5A" w:rsidRDefault="00A13030" w:rsidP="00A13030">
      <w:pPr>
        <w:spacing w:line="440" w:lineRule="exact"/>
        <w:ind w:firstLineChars="200" w:firstLine="480"/>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2</w:t>
      </w:r>
      <w:r w:rsidRPr="00CA1E5A">
        <w:rPr>
          <w:rFonts w:ascii="Times New Roman" w:eastAsia="宋体" w:hAnsi="Times New Roman" w:cs="Times New Roman"/>
          <w:bCs/>
          <w:sz w:val="24"/>
          <w:szCs w:val="24"/>
        </w:rPr>
        <w:t>、设计要求：</w:t>
      </w:r>
    </w:p>
    <w:p w14:paraId="59A3C154" w14:textId="77777777" w:rsidR="00A13030" w:rsidRPr="00CA1E5A" w:rsidRDefault="00A13030" w:rsidP="00A13030">
      <w:pPr>
        <w:spacing w:line="440" w:lineRule="exact"/>
        <w:ind w:firstLineChars="200" w:firstLine="480"/>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1</w:t>
      </w:r>
      <w:r w:rsidRPr="00CA1E5A">
        <w:rPr>
          <w:rFonts w:ascii="Times New Roman" w:eastAsia="宋体" w:hAnsi="Times New Roman" w:cs="Times New Roman"/>
          <w:bCs/>
          <w:sz w:val="24"/>
          <w:szCs w:val="24"/>
        </w:rPr>
        <w:t>）分组进行化工工艺课程设计，不同组之间的题目不同。化学产品的选取和设计主题由任课教师给出，也可以由同学们自由选择设计对象和确定题目。虽然同组之间的设计路线有可能一样，但需要每人单独提交报告，尽量避免重复。</w:t>
      </w:r>
    </w:p>
    <w:p w14:paraId="7A3C92E5" w14:textId="77777777" w:rsidR="00A13030" w:rsidRPr="00CA1E5A" w:rsidRDefault="00A13030" w:rsidP="00A13030">
      <w:pPr>
        <w:spacing w:line="440" w:lineRule="exact"/>
        <w:ind w:firstLineChars="200" w:firstLine="480"/>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2</w:t>
      </w:r>
      <w:r w:rsidRPr="00CA1E5A">
        <w:rPr>
          <w:rFonts w:ascii="Times New Roman" w:eastAsia="宋体" w:hAnsi="Times New Roman" w:cs="Times New Roman"/>
          <w:bCs/>
          <w:sz w:val="24"/>
          <w:szCs w:val="24"/>
        </w:rPr>
        <w:t>）设计报告包括：概述、工艺现状、生产规模和产品质量要求及主要副产品</w:t>
      </w:r>
      <w:r w:rsidRPr="00CA1E5A">
        <w:rPr>
          <w:rFonts w:ascii="Times New Roman" w:eastAsia="宋体" w:hAnsi="Times New Roman" w:cs="Times New Roman"/>
          <w:bCs/>
          <w:sz w:val="24"/>
          <w:szCs w:val="24"/>
        </w:rPr>
        <w:lastRenderedPageBreak/>
        <w:t>种类、原材料方案、技术路线和生产方法、物料流程及衡算（物料计算汇总）、主要设备一览表、生产工艺流程图。</w:t>
      </w:r>
    </w:p>
    <w:p w14:paraId="00DC642A" w14:textId="77777777" w:rsidR="00A13030" w:rsidRPr="00CA1E5A" w:rsidRDefault="00A13030" w:rsidP="00A13030">
      <w:pPr>
        <w:spacing w:line="440" w:lineRule="exact"/>
        <w:ind w:firstLineChars="200" w:firstLine="480"/>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3</w:t>
      </w:r>
      <w:r w:rsidRPr="00CA1E5A">
        <w:rPr>
          <w:rFonts w:ascii="Times New Roman" w:eastAsia="宋体" w:hAnsi="Times New Roman" w:cs="Times New Roman"/>
          <w:bCs/>
          <w:sz w:val="24"/>
          <w:szCs w:val="24"/>
        </w:rPr>
        <w:t>）鼓励开展创新性设计，比如新生产工艺的概念设计，新型产品概念设计，已有产品的新型性能</w:t>
      </w: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功能设计等；该类设计酌情给予加分。</w:t>
      </w:r>
    </w:p>
    <w:p w14:paraId="21FB543C" w14:textId="77777777" w:rsidR="00A13030" w:rsidRPr="00CA1E5A" w:rsidRDefault="00A13030" w:rsidP="00A13030">
      <w:pPr>
        <w:spacing w:line="440" w:lineRule="exact"/>
        <w:ind w:firstLineChars="200" w:firstLine="480"/>
        <w:rPr>
          <w:rFonts w:ascii="Times New Roman" w:eastAsia="宋体" w:hAnsi="Times New Roman" w:cs="Times New Roman"/>
          <w:bCs/>
          <w:sz w:val="24"/>
          <w:szCs w:val="24"/>
        </w:rPr>
      </w:pPr>
      <w:r w:rsidRPr="00CA1E5A">
        <w:rPr>
          <w:rFonts w:ascii="Times New Roman" w:eastAsia="宋体" w:hAnsi="Times New Roman" w:cs="Times New Roman"/>
          <w:bCs/>
          <w:sz w:val="24"/>
          <w:szCs w:val="24"/>
        </w:rPr>
        <w:t>（</w:t>
      </w:r>
      <w:r w:rsidRPr="00CA1E5A">
        <w:rPr>
          <w:rFonts w:ascii="Times New Roman" w:eastAsia="宋体" w:hAnsi="Times New Roman" w:cs="Times New Roman"/>
          <w:bCs/>
          <w:sz w:val="24"/>
          <w:szCs w:val="24"/>
        </w:rPr>
        <w:t>4</w:t>
      </w:r>
      <w:r w:rsidRPr="00CA1E5A">
        <w:rPr>
          <w:rFonts w:ascii="Times New Roman" w:eastAsia="宋体" w:hAnsi="Times New Roman" w:cs="Times New Roman"/>
          <w:bCs/>
          <w:sz w:val="24"/>
          <w:szCs w:val="24"/>
        </w:rPr>
        <w:t>）全文应包含目录、正文、参考文献。</w:t>
      </w:r>
    </w:p>
    <w:p w14:paraId="41DB4562" w14:textId="77777777" w:rsidR="00A13030" w:rsidRPr="00CA1E5A" w:rsidRDefault="00A13030" w:rsidP="00A13030">
      <w:pPr>
        <w:spacing w:beforeLines="50" w:before="156" w:afterLines="50" w:after="156" w:line="440" w:lineRule="exact"/>
        <w:ind w:firstLineChars="200" w:firstLine="560"/>
        <w:rPr>
          <w:rFonts w:ascii="Times New Roman" w:hAnsi="Times New Roman" w:cs="Times New Roman"/>
          <w:color w:val="000000"/>
          <w:sz w:val="24"/>
        </w:rPr>
      </w:pPr>
      <w:r w:rsidRPr="00CA1E5A">
        <w:rPr>
          <w:rFonts w:ascii="Times New Roman" w:eastAsia="黑体" w:hAnsi="Times New Roman" w:cs="Times New Roman"/>
          <w:color w:val="000000"/>
          <w:sz w:val="28"/>
          <w:szCs w:val="28"/>
        </w:rPr>
        <w:t>六、使用教材、相关推荐书目及课程资源</w:t>
      </w:r>
    </w:p>
    <w:p w14:paraId="14019FCD" w14:textId="77777777" w:rsidR="00A13030" w:rsidRPr="00CA1E5A" w:rsidRDefault="00A13030" w:rsidP="00A13030">
      <w:pPr>
        <w:spacing w:line="440" w:lineRule="exact"/>
        <w:ind w:firstLineChars="200" w:firstLine="560"/>
        <w:rPr>
          <w:rFonts w:ascii="Times New Roman" w:hAnsi="Times New Roman" w:cs="Times New Roman"/>
          <w:color w:val="000000"/>
          <w:sz w:val="24"/>
        </w:rPr>
      </w:pPr>
      <w:r w:rsidRPr="00CA1E5A">
        <w:rPr>
          <w:rFonts w:ascii="Times New Roman" w:eastAsia="黑体" w:hAnsi="Times New Roman" w:cs="Times New Roman"/>
          <w:color w:val="000000"/>
          <w:sz w:val="28"/>
          <w:szCs w:val="28"/>
        </w:rPr>
        <w:t>（一）使用教材</w:t>
      </w:r>
    </w:p>
    <w:p w14:paraId="1D5C3984" w14:textId="77777777" w:rsidR="00A13030" w:rsidRPr="00CA1E5A" w:rsidRDefault="00A13030" w:rsidP="00A13030">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米镇涛主编，《化学工艺学》，化学工业出版社，</w:t>
      </w:r>
      <w:r w:rsidRPr="00CA1E5A">
        <w:rPr>
          <w:rFonts w:ascii="Times New Roman" w:hAnsi="Times New Roman" w:cs="Times New Roman"/>
          <w:color w:val="000000"/>
          <w:sz w:val="24"/>
        </w:rPr>
        <w:t>2006</w:t>
      </w:r>
      <w:r w:rsidRPr="00CA1E5A">
        <w:rPr>
          <w:rFonts w:ascii="Times New Roman" w:hAnsi="Times New Roman" w:cs="Times New Roman"/>
          <w:color w:val="000000"/>
          <w:sz w:val="24"/>
        </w:rPr>
        <w:t>年版。</w:t>
      </w:r>
    </w:p>
    <w:p w14:paraId="76173FB6" w14:textId="77777777" w:rsidR="00A13030" w:rsidRPr="00CA1E5A" w:rsidRDefault="00A13030" w:rsidP="00A13030">
      <w:pPr>
        <w:spacing w:line="440" w:lineRule="exact"/>
        <w:ind w:firstLineChars="200" w:firstLine="560"/>
        <w:rPr>
          <w:rFonts w:ascii="Times New Roman" w:hAnsi="Times New Roman" w:cs="Times New Roman"/>
          <w:color w:val="000000"/>
          <w:sz w:val="24"/>
        </w:rPr>
      </w:pPr>
      <w:r w:rsidRPr="00CA1E5A">
        <w:rPr>
          <w:rFonts w:ascii="Times New Roman" w:eastAsia="黑体" w:hAnsi="Times New Roman" w:cs="Times New Roman"/>
          <w:color w:val="000000"/>
          <w:sz w:val="28"/>
          <w:szCs w:val="28"/>
        </w:rPr>
        <w:t>（二）相关推荐书目</w:t>
      </w:r>
    </w:p>
    <w:p w14:paraId="74F4233F" w14:textId="77777777" w:rsidR="00A13030" w:rsidRPr="00CA1E5A" w:rsidRDefault="00A13030" w:rsidP="00A13030">
      <w:pPr>
        <w:adjustRightInd w:val="0"/>
        <w:snapToGrid w:val="0"/>
        <w:spacing w:line="50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1.</w:t>
      </w:r>
      <w:r w:rsidRPr="00CA1E5A">
        <w:rPr>
          <w:rFonts w:ascii="Times New Roman" w:eastAsia="宋体" w:hAnsi="Times New Roman" w:cs="Times New Roman"/>
          <w:color w:val="000000"/>
          <w:sz w:val="24"/>
        </w:rPr>
        <w:t>黄仲九</w:t>
      </w:r>
      <w:r w:rsidRPr="00CA1E5A">
        <w:rPr>
          <w:rFonts w:ascii="Times New Roman" w:hAnsi="Times New Roman" w:cs="Times New Roman"/>
          <w:color w:val="000000"/>
          <w:sz w:val="24"/>
        </w:rPr>
        <w:t>主编</w:t>
      </w:r>
      <w:r w:rsidRPr="00CA1E5A">
        <w:rPr>
          <w:rFonts w:ascii="Times New Roman" w:eastAsia="宋体" w:hAnsi="Times New Roman" w:cs="Times New Roman"/>
          <w:color w:val="000000"/>
          <w:sz w:val="24"/>
        </w:rPr>
        <w:t>，《化学工艺学》，高等教育出版社，</w:t>
      </w:r>
      <w:r w:rsidRPr="00CA1E5A">
        <w:rPr>
          <w:rFonts w:ascii="Times New Roman" w:hAnsi="Times New Roman" w:cs="Times New Roman"/>
          <w:color w:val="000000"/>
          <w:sz w:val="24"/>
        </w:rPr>
        <w:t>2011</w:t>
      </w:r>
      <w:r w:rsidRPr="00CA1E5A">
        <w:rPr>
          <w:rFonts w:ascii="Times New Roman" w:hAnsi="Times New Roman" w:cs="Times New Roman"/>
          <w:color w:val="000000"/>
          <w:sz w:val="24"/>
        </w:rPr>
        <w:t>年版</w:t>
      </w:r>
      <w:r w:rsidRPr="00CA1E5A">
        <w:rPr>
          <w:rFonts w:ascii="Times New Roman" w:eastAsia="宋体" w:hAnsi="Times New Roman" w:cs="Times New Roman"/>
          <w:color w:val="000000"/>
          <w:sz w:val="24"/>
        </w:rPr>
        <w:t>。</w:t>
      </w:r>
    </w:p>
    <w:p w14:paraId="54F92AEF" w14:textId="77777777" w:rsidR="00A13030" w:rsidRPr="00CA1E5A" w:rsidRDefault="00A13030" w:rsidP="00A13030">
      <w:pPr>
        <w:adjustRightInd w:val="0"/>
        <w:snapToGrid w:val="0"/>
        <w:spacing w:line="50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2.</w:t>
      </w:r>
      <w:r w:rsidRPr="00CA1E5A">
        <w:rPr>
          <w:rFonts w:ascii="Times New Roman" w:eastAsia="宋体" w:hAnsi="Times New Roman" w:cs="Times New Roman"/>
          <w:color w:val="000000"/>
          <w:sz w:val="24"/>
        </w:rPr>
        <w:t>朱志庆主编，《化工工艺学》，化学工业出版社，</w:t>
      </w:r>
      <w:r w:rsidRPr="00CA1E5A">
        <w:rPr>
          <w:rFonts w:ascii="Times New Roman" w:eastAsia="宋体" w:hAnsi="Times New Roman" w:cs="Times New Roman"/>
          <w:color w:val="000000"/>
          <w:sz w:val="24"/>
        </w:rPr>
        <w:t>2017</w:t>
      </w:r>
      <w:r w:rsidRPr="00CA1E5A">
        <w:rPr>
          <w:rFonts w:ascii="Times New Roman" w:eastAsia="宋体" w:hAnsi="Times New Roman" w:cs="Times New Roman"/>
          <w:color w:val="000000"/>
          <w:sz w:val="24"/>
        </w:rPr>
        <w:t>年版。</w:t>
      </w:r>
    </w:p>
    <w:p w14:paraId="75F1072F" w14:textId="77777777" w:rsidR="00A13030" w:rsidRPr="00CA1E5A" w:rsidRDefault="00A13030" w:rsidP="00A13030">
      <w:pPr>
        <w:adjustRightInd w:val="0"/>
        <w:snapToGrid w:val="0"/>
        <w:spacing w:line="500" w:lineRule="exact"/>
        <w:ind w:firstLineChars="200" w:firstLine="480"/>
        <w:rPr>
          <w:rFonts w:ascii="Times New Roman" w:eastAsia="宋体" w:hAnsi="Times New Roman" w:cs="Times New Roman"/>
          <w:color w:val="000000"/>
          <w:sz w:val="24"/>
        </w:rPr>
      </w:pPr>
      <w:r w:rsidRPr="00CA1E5A">
        <w:rPr>
          <w:rFonts w:ascii="Times New Roman" w:eastAsia="宋体" w:hAnsi="Times New Roman" w:cs="Times New Roman"/>
          <w:color w:val="000000"/>
          <w:sz w:val="24"/>
        </w:rPr>
        <w:t>3.</w:t>
      </w:r>
      <w:r w:rsidRPr="00CA1E5A">
        <w:rPr>
          <w:rFonts w:ascii="Times New Roman" w:eastAsia="宋体" w:hAnsi="Times New Roman" w:cs="Times New Roman"/>
          <w:color w:val="000000"/>
          <w:sz w:val="24"/>
        </w:rPr>
        <w:t>刘晓林主编，《化工工艺学》，化学工业出版社，</w:t>
      </w:r>
      <w:r w:rsidRPr="00CA1E5A">
        <w:rPr>
          <w:rFonts w:ascii="Times New Roman" w:eastAsia="宋体" w:hAnsi="Times New Roman" w:cs="Times New Roman"/>
          <w:color w:val="000000"/>
          <w:sz w:val="24"/>
        </w:rPr>
        <w:t>2015</w:t>
      </w:r>
      <w:r w:rsidRPr="00CA1E5A">
        <w:rPr>
          <w:rFonts w:ascii="Times New Roman" w:eastAsia="宋体" w:hAnsi="Times New Roman" w:cs="Times New Roman"/>
          <w:color w:val="000000"/>
          <w:sz w:val="24"/>
        </w:rPr>
        <w:t>年版。</w:t>
      </w:r>
    </w:p>
    <w:p w14:paraId="3AAD99A6"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（三）课程资源</w:t>
      </w:r>
    </w:p>
    <w:p w14:paraId="30EC4DA5"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1.</w:t>
      </w:r>
      <w:r w:rsidRPr="00CA1E5A">
        <w:rPr>
          <w:rFonts w:ascii="Times New Roman" w:hAnsi="Times New Roman" w:cs="Times New Roman"/>
          <w:color w:val="000000"/>
          <w:sz w:val="24"/>
        </w:rPr>
        <w:t>优质在线开放课程：天津大学，化学工艺学，主编：米镇涛，国家级精品课程。</w:t>
      </w:r>
    </w:p>
    <w:p w14:paraId="746B92B2"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课程必读书目：</w:t>
      </w:r>
    </w:p>
    <w:p w14:paraId="5DE7BC1C" w14:textId="77777777" w:rsidR="00A13030" w:rsidRPr="00CA1E5A" w:rsidRDefault="00A13030" w:rsidP="00A13030">
      <w:pPr>
        <w:adjustRightInd w:val="0"/>
        <w:snapToGrid w:val="0"/>
        <w:spacing w:line="50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eastAsia="宋体" w:hAnsi="Times New Roman" w:cs="Times New Roman"/>
          <w:color w:val="000000"/>
          <w:sz w:val="24"/>
        </w:rPr>
        <w:t>郭树才</w:t>
      </w:r>
      <w:r w:rsidRPr="00CA1E5A">
        <w:rPr>
          <w:rFonts w:ascii="Times New Roman" w:hAnsi="Times New Roman" w:cs="Times New Roman"/>
          <w:color w:val="000000"/>
          <w:sz w:val="24"/>
        </w:rPr>
        <w:t>主编</w:t>
      </w:r>
      <w:r w:rsidRPr="00CA1E5A">
        <w:rPr>
          <w:rFonts w:ascii="Times New Roman" w:eastAsia="宋体" w:hAnsi="Times New Roman" w:cs="Times New Roman"/>
          <w:color w:val="000000"/>
          <w:sz w:val="24"/>
        </w:rPr>
        <w:t>，《煤化工工艺学》，化学工业出版社，</w:t>
      </w:r>
      <w:r w:rsidRPr="00CA1E5A">
        <w:rPr>
          <w:rFonts w:ascii="Times New Roman" w:eastAsia="宋体" w:hAnsi="Times New Roman" w:cs="Times New Roman"/>
          <w:color w:val="000000"/>
          <w:sz w:val="24"/>
        </w:rPr>
        <w:t>2012</w:t>
      </w:r>
      <w:r w:rsidRPr="00CA1E5A">
        <w:rPr>
          <w:rFonts w:ascii="Times New Roman" w:eastAsia="宋体" w:hAnsi="Times New Roman" w:cs="Times New Roman"/>
          <w:color w:val="000000"/>
          <w:sz w:val="24"/>
        </w:rPr>
        <w:t>年版。</w:t>
      </w:r>
    </w:p>
    <w:p w14:paraId="1E286B58" w14:textId="77777777" w:rsidR="00A13030" w:rsidRPr="00CA1E5A" w:rsidRDefault="00A13030" w:rsidP="00A13030">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r w:rsidRPr="00CA1E5A">
        <w:rPr>
          <w:rFonts w:ascii="Times New Roman" w:hAnsi="Times New Roman" w:cs="Times New Roman"/>
          <w:color w:val="000000"/>
          <w:sz w:val="24"/>
        </w:rPr>
        <w:t>）</w:t>
      </w:r>
      <w:r w:rsidRPr="00CA1E5A">
        <w:rPr>
          <w:rFonts w:ascii="Times New Roman" w:eastAsia="宋体" w:hAnsi="Times New Roman" w:cs="Times New Roman"/>
          <w:color w:val="000000"/>
          <w:sz w:val="24"/>
        </w:rPr>
        <w:t>吴指南</w:t>
      </w:r>
      <w:r w:rsidRPr="00CA1E5A">
        <w:rPr>
          <w:rFonts w:ascii="Times New Roman" w:hAnsi="Times New Roman" w:cs="Times New Roman"/>
          <w:color w:val="000000"/>
          <w:sz w:val="24"/>
        </w:rPr>
        <w:t>主编</w:t>
      </w:r>
      <w:r w:rsidRPr="00CA1E5A">
        <w:rPr>
          <w:rFonts w:ascii="Times New Roman" w:eastAsia="宋体" w:hAnsi="Times New Roman" w:cs="Times New Roman"/>
          <w:color w:val="000000"/>
          <w:sz w:val="24"/>
        </w:rPr>
        <w:t>，《基础有机化工工艺学》，化学工业出版社，</w:t>
      </w:r>
      <w:r w:rsidRPr="00CA1E5A">
        <w:rPr>
          <w:rFonts w:ascii="Times New Roman" w:eastAsia="宋体" w:hAnsi="Times New Roman" w:cs="Times New Roman"/>
          <w:color w:val="000000"/>
          <w:sz w:val="24"/>
        </w:rPr>
        <w:t>2004</w:t>
      </w:r>
      <w:r w:rsidRPr="00CA1E5A">
        <w:rPr>
          <w:rFonts w:ascii="Times New Roman" w:eastAsia="宋体" w:hAnsi="Times New Roman" w:cs="Times New Roman"/>
          <w:color w:val="000000"/>
          <w:sz w:val="24"/>
        </w:rPr>
        <w:t>年版。</w:t>
      </w:r>
    </w:p>
    <w:p w14:paraId="0FAADB66" w14:textId="77777777" w:rsidR="00A13030" w:rsidRPr="00CA1E5A" w:rsidRDefault="00A13030" w:rsidP="00A13030">
      <w:pPr>
        <w:spacing w:line="440" w:lineRule="exact"/>
        <w:ind w:firstLineChars="200" w:firstLine="480"/>
        <w:rPr>
          <w:rFonts w:ascii="Times New Roman" w:eastAsia="宋体" w:hAnsi="Times New Roman" w:cs="Times New Roman"/>
          <w:color w:val="000000"/>
          <w:sz w:val="24"/>
        </w:rPr>
      </w:pPr>
      <w:r w:rsidRPr="00CA1E5A">
        <w:rPr>
          <w:rFonts w:ascii="Times New Roman" w:hAnsi="Times New Roman" w:cs="Times New Roman"/>
          <w:color w:val="000000"/>
          <w:sz w:val="24"/>
        </w:rPr>
        <w:t>（</w:t>
      </w:r>
      <w:r w:rsidRPr="00CA1E5A">
        <w:rPr>
          <w:rFonts w:ascii="Times New Roman" w:hAnsi="Times New Roman" w:cs="Times New Roman"/>
          <w:color w:val="000000"/>
          <w:sz w:val="24"/>
        </w:rPr>
        <w:t>3</w:t>
      </w:r>
      <w:r w:rsidRPr="00CA1E5A">
        <w:rPr>
          <w:rFonts w:ascii="Times New Roman" w:hAnsi="Times New Roman" w:cs="Times New Roman"/>
          <w:color w:val="000000"/>
          <w:sz w:val="24"/>
        </w:rPr>
        <w:t>）</w:t>
      </w:r>
      <w:r w:rsidRPr="00CA1E5A">
        <w:rPr>
          <w:rFonts w:ascii="Times New Roman" w:eastAsia="宋体" w:hAnsi="Times New Roman" w:cs="Times New Roman"/>
          <w:color w:val="000000"/>
          <w:sz w:val="24"/>
        </w:rPr>
        <w:t>王焕梅</w:t>
      </w:r>
      <w:r w:rsidRPr="00CA1E5A">
        <w:rPr>
          <w:rFonts w:ascii="Times New Roman" w:hAnsi="Times New Roman" w:cs="Times New Roman"/>
          <w:color w:val="000000"/>
          <w:sz w:val="24"/>
        </w:rPr>
        <w:t>主编</w:t>
      </w:r>
      <w:r w:rsidRPr="00CA1E5A">
        <w:rPr>
          <w:rFonts w:ascii="Times New Roman" w:eastAsia="宋体" w:hAnsi="Times New Roman" w:cs="Times New Roman"/>
          <w:color w:val="000000"/>
          <w:sz w:val="24"/>
        </w:rPr>
        <w:t>，《有机化工生产技术》，高等教育出版社，</w:t>
      </w:r>
      <w:r w:rsidRPr="00CA1E5A">
        <w:rPr>
          <w:rFonts w:ascii="Times New Roman" w:eastAsia="宋体" w:hAnsi="Times New Roman" w:cs="Times New Roman"/>
          <w:color w:val="000000"/>
          <w:sz w:val="24"/>
        </w:rPr>
        <w:t>2007</w:t>
      </w:r>
      <w:r w:rsidRPr="00CA1E5A">
        <w:rPr>
          <w:rFonts w:ascii="Times New Roman" w:eastAsia="宋体" w:hAnsi="Times New Roman" w:cs="Times New Roman"/>
          <w:color w:val="000000"/>
          <w:sz w:val="24"/>
        </w:rPr>
        <w:t>年版。</w:t>
      </w:r>
    </w:p>
    <w:p w14:paraId="28AF9606"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七、课程大纲制定依据</w:t>
      </w:r>
    </w:p>
    <w:p w14:paraId="4A086C29" w14:textId="731B1FF8" w:rsidR="00A13030" w:rsidRPr="00CA1E5A" w:rsidRDefault="00A13030" w:rsidP="00A13030">
      <w:pPr>
        <w:widowControl/>
        <w:jc w:val="left"/>
        <w:rPr>
          <w:rFonts w:ascii="Times New Roman" w:hAnsi="Times New Roman" w:cs="Times New Roman"/>
          <w:sz w:val="24"/>
        </w:rPr>
      </w:pPr>
      <w:r w:rsidRPr="00CA1E5A">
        <w:rPr>
          <w:rFonts w:ascii="Times New Roman" w:hAnsi="Times New Roman" w:cs="Times New Roman"/>
          <w:color w:val="000000"/>
          <w:sz w:val="24"/>
        </w:rPr>
        <w:t>本课程大纲依据</w:t>
      </w:r>
      <w:r w:rsidRPr="00CA1E5A">
        <w:rPr>
          <w:rFonts w:ascii="Times New Roman" w:hAnsi="Times New Roman" w:cs="Times New Roman"/>
          <w:color w:val="000000"/>
          <w:sz w:val="24"/>
        </w:rPr>
        <w:t>2023</w:t>
      </w:r>
      <w:r w:rsidRPr="00CA1E5A">
        <w:rPr>
          <w:rFonts w:ascii="Times New Roman" w:hAnsi="Times New Roman" w:cs="Times New Roman"/>
          <w:color w:val="000000"/>
          <w:sz w:val="24"/>
        </w:rPr>
        <w:t>年化学工程与工艺专业人才培养方案制定。</w:t>
      </w:r>
    </w:p>
    <w:p w14:paraId="57C1EB07" w14:textId="45625CC2" w:rsidR="008C5923" w:rsidRPr="00CA1E5A" w:rsidRDefault="008C5923">
      <w:pPr>
        <w:widowControl/>
        <w:jc w:val="left"/>
        <w:rPr>
          <w:rFonts w:ascii="Times New Roman" w:hAnsi="Times New Roman" w:cs="Times New Roman"/>
          <w:sz w:val="24"/>
        </w:rPr>
      </w:pPr>
      <w:r w:rsidRPr="00CA1E5A">
        <w:rPr>
          <w:rFonts w:ascii="Times New Roman" w:hAnsi="Times New Roman" w:cs="Times New Roman"/>
          <w:sz w:val="24"/>
        </w:rPr>
        <w:br w:type="page"/>
      </w:r>
    </w:p>
    <w:p w14:paraId="384B8D44" w14:textId="77777777" w:rsidR="00A13030" w:rsidRPr="00CA1E5A" w:rsidRDefault="00A13030" w:rsidP="00A13030">
      <w:pPr>
        <w:pStyle w:val="1"/>
        <w:rPr>
          <w:rFonts w:ascii="Times New Roman" w:hAnsi="Times New Roman" w:cs="Times New Roman"/>
          <w:szCs w:val="22"/>
        </w:rPr>
      </w:pPr>
      <w:bookmarkStart w:id="168" w:name="_Toc149555577"/>
      <w:r w:rsidRPr="00CA1E5A">
        <w:rPr>
          <w:rFonts w:ascii="Times New Roman" w:hAnsi="Times New Roman" w:cs="Times New Roman"/>
          <w:szCs w:val="22"/>
        </w:rPr>
        <w:lastRenderedPageBreak/>
        <w:t>《化工仪表及自动化》课程大纲</w:t>
      </w:r>
      <w:bookmarkEnd w:id="168"/>
    </w:p>
    <w:p w14:paraId="45773767"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90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833"/>
        <w:gridCol w:w="1561"/>
        <w:gridCol w:w="2941"/>
      </w:tblGrid>
      <w:tr w:rsidR="00A13030" w:rsidRPr="00CA1E5A" w14:paraId="252339EC" w14:textId="77777777" w:rsidTr="00670F8A">
        <w:trPr>
          <w:trHeight w:val="886"/>
          <w:jc w:val="center"/>
        </w:trPr>
        <w:tc>
          <w:tcPr>
            <w:tcW w:w="1668" w:type="dxa"/>
            <w:shd w:val="clear" w:color="auto" w:fill="auto"/>
            <w:vAlign w:val="center"/>
          </w:tcPr>
          <w:p w14:paraId="0995521F"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407C31B9"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color w:val="000000"/>
                <w:kern w:val="0"/>
                <w:sz w:val="24"/>
              </w:rPr>
              <w:t>化工仪表及自动化</w:t>
            </w:r>
          </w:p>
        </w:tc>
        <w:tc>
          <w:tcPr>
            <w:tcW w:w="1561" w:type="dxa"/>
            <w:shd w:val="clear" w:color="auto" w:fill="auto"/>
            <w:vAlign w:val="center"/>
          </w:tcPr>
          <w:p w14:paraId="778C6477"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5FF71666"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color w:val="000000"/>
                <w:kern w:val="0"/>
                <w:sz w:val="24"/>
              </w:rPr>
              <w:t>0701241</w:t>
            </w:r>
          </w:p>
        </w:tc>
      </w:tr>
      <w:tr w:rsidR="00A13030" w:rsidRPr="00CA1E5A" w14:paraId="7F070232" w14:textId="77777777" w:rsidTr="00670F8A">
        <w:trPr>
          <w:trHeight w:val="829"/>
          <w:jc w:val="center"/>
        </w:trPr>
        <w:tc>
          <w:tcPr>
            <w:tcW w:w="1668" w:type="dxa"/>
            <w:shd w:val="clear" w:color="auto" w:fill="auto"/>
            <w:vAlign w:val="center"/>
          </w:tcPr>
          <w:p w14:paraId="5371D7A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516B9928" w14:textId="77777777" w:rsidR="00A13030" w:rsidRPr="00CA1E5A" w:rsidRDefault="00A13030" w:rsidP="00670F8A">
            <w:pPr>
              <w:widowControl/>
              <w:jc w:val="center"/>
              <w:rPr>
                <w:rFonts w:ascii="Times New Roman" w:hAnsi="Times New Roman" w:cs="Times New Roman"/>
                <w:sz w:val="24"/>
              </w:rPr>
            </w:pPr>
            <w:r w:rsidRPr="00CA1E5A">
              <w:rPr>
                <w:rFonts w:ascii="Times New Roman" w:hAnsi="Times New Roman" w:cs="Times New Roman"/>
                <w:sz w:val="24"/>
              </w:rPr>
              <w:t>专业教育核心课程</w:t>
            </w:r>
          </w:p>
        </w:tc>
        <w:tc>
          <w:tcPr>
            <w:tcW w:w="1561" w:type="dxa"/>
            <w:shd w:val="clear" w:color="auto" w:fill="auto"/>
            <w:vAlign w:val="center"/>
          </w:tcPr>
          <w:p w14:paraId="27DF6BCC"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413749E6"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011ADFC4"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32/2</w:t>
            </w:r>
          </w:p>
        </w:tc>
      </w:tr>
      <w:tr w:rsidR="00A13030" w:rsidRPr="00CA1E5A" w14:paraId="09271AA5" w14:textId="77777777" w:rsidTr="00670F8A">
        <w:trPr>
          <w:trHeight w:val="811"/>
          <w:jc w:val="center"/>
        </w:trPr>
        <w:tc>
          <w:tcPr>
            <w:tcW w:w="1668" w:type="dxa"/>
            <w:shd w:val="clear" w:color="auto" w:fill="auto"/>
            <w:vAlign w:val="center"/>
          </w:tcPr>
          <w:p w14:paraId="4AEC278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60B48875"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08E3CF5E"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2696FAFA" w14:textId="77777777" w:rsidR="00A13030" w:rsidRPr="00CA1E5A" w:rsidRDefault="00A13030" w:rsidP="00670F8A">
            <w:pPr>
              <w:widowControl/>
              <w:jc w:val="left"/>
              <w:rPr>
                <w:rFonts w:ascii="Times New Roman" w:hAnsi="Times New Roman" w:cs="Times New Roman"/>
                <w:sz w:val="24"/>
              </w:rPr>
            </w:pPr>
            <w:r w:rsidRPr="00CA1E5A">
              <w:rPr>
                <w:rFonts w:ascii="Times New Roman" w:hAnsi="Times New Roman" w:cs="Times New Roman"/>
                <w:color w:val="000000"/>
                <w:kern w:val="0"/>
                <w:sz w:val="24"/>
                <w:lang w:bidi="ar"/>
              </w:rPr>
              <w:t>化学工程与工艺本科专业</w:t>
            </w:r>
            <w:r w:rsidRPr="00CA1E5A">
              <w:rPr>
                <w:rFonts w:ascii="Times New Roman" w:hAnsi="Times New Roman" w:cs="Times New Roman"/>
                <w:color w:val="000000"/>
                <w:kern w:val="0"/>
                <w:sz w:val="24"/>
                <w:lang w:bidi="ar"/>
              </w:rPr>
              <w:t xml:space="preserve"> </w:t>
            </w:r>
          </w:p>
        </w:tc>
      </w:tr>
      <w:tr w:rsidR="00A13030" w:rsidRPr="00CA1E5A" w14:paraId="336A6B35" w14:textId="77777777" w:rsidTr="00670F8A">
        <w:trPr>
          <w:trHeight w:val="811"/>
          <w:jc w:val="center"/>
        </w:trPr>
        <w:tc>
          <w:tcPr>
            <w:tcW w:w="1668" w:type="dxa"/>
            <w:shd w:val="clear" w:color="auto" w:fill="auto"/>
            <w:vAlign w:val="center"/>
          </w:tcPr>
          <w:p w14:paraId="3C35ECE8"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7BCE4643"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杨珊珊</w:t>
            </w:r>
          </w:p>
        </w:tc>
      </w:tr>
      <w:tr w:rsidR="00A13030" w:rsidRPr="00CA1E5A" w14:paraId="1073F3B7" w14:textId="77777777" w:rsidTr="00670F8A">
        <w:trPr>
          <w:trHeight w:val="836"/>
          <w:jc w:val="center"/>
        </w:trPr>
        <w:tc>
          <w:tcPr>
            <w:tcW w:w="1668" w:type="dxa"/>
            <w:shd w:val="clear" w:color="auto" w:fill="auto"/>
            <w:vAlign w:val="center"/>
          </w:tcPr>
          <w:p w14:paraId="149F9544"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492E1058"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杨珊珊</w:t>
            </w:r>
          </w:p>
        </w:tc>
        <w:tc>
          <w:tcPr>
            <w:tcW w:w="1561" w:type="dxa"/>
            <w:shd w:val="clear" w:color="auto" w:fill="auto"/>
            <w:vAlign w:val="center"/>
          </w:tcPr>
          <w:p w14:paraId="0735D41E"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371735B3"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A13030" w:rsidRPr="00CA1E5A" w14:paraId="336F71B9" w14:textId="77777777" w:rsidTr="00670F8A">
        <w:trPr>
          <w:trHeight w:val="848"/>
          <w:jc w:val="center"/>
        </w:trPr>
        <w:tc>
          <w:tcPr>
            <w:tcW w:w="1668" w:type="dxa"/>
            <w:shd w:val="clear" w:color="auto" w:fill="auto"/>
            <w:vAlign w:val="center"/>
          </w:tcPr>
          <w:p w14:paraId="4B59653C"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3F8D79A7" w14:textId="77777777" w:rsidR="00A13030" w:rsidRPr="00CA1E5A" w:rsidRDefault="00A13030" w:rsidP="00670F8A">
            <w:pPr>
              <w:widowControl/>
              <w:rPr>
                <w:rFonts w:ascii="Times New Roman" w:hAnsi="Times New Roman" w:cs="Times New Roman"/>
              </w:rPr>
            </w:pPr>
            <w:r w:rsidRPr="00CA1E5A">
              <w:rPr>
                <w:rFonts w:ascii="Times New Roman" w:hAnsi="Times New Roman" w:cs="Times New Roman"/>
                <w:color w:val="000000"/>
                <w:kern w:val="0"/>
                <w:sz w:val="24"/>
                <w:lang w:bidi="ar"/>
              </w:rPr>
              <w:t>《高等数学》、《大学物理》、《电工与电子技术》、《化工</w:t>
            </w:r>
          </w:p>
          <w:p w14:paraId="3180C0C1" w14:textId="77777777" w:rsidR="00A13030" w:rsidRPr="00CA1E5A" w:rsidRDefault="00A13030" w:rsidP="00670F8A">
            <w:pPr>
              <w:widowControl/>
              <w:jc w:val="left"/>
              <w:rPr>
                <w:rFonts w:ascii="Times New Roman" w:hAnsi="Times New Roman" w:cs="Times New Roman"/>
                <w:sz w:val="24"/>
              </w:rPr>
            </w:pPr>
            <w:r w:rsidRPr="00CA1E5A">
              <w:rPr>
                <w:rFonts w:ascii="Times New Roman" w:hAnsi="Times New Roman" w:cs="Times New Roman"/>
                <w:color w:val="000000"/>
                <w:kern w:val="0"/>
                <w:sz w:val="24"/>
                <w:lang w:bidi="ar"/>
              </w:rPr>
              <w:t>原理》</w:t>
            </w:r>
          </w:p>
        </w:tc>
      </w:tr>
      <w:tr w:rsidR="00A13030" w:rsidRPr="00CA1E5A" w14:paraId="55A0E29E" w14:textId="77777777" w:rsidTr="00670F8A">
        <w:trPr>
          <w:trHeight w:val="848"/>
          <w:jc w:val="center"/>
        </w:trPr>
        <w:tc>
          <w:tcPr>
            <w:tcW w:w="1668" w:type="dxa"/>
            <w:shd w:val="clear" w:color="auto" w:fill="auto"/>
            <w:vAlign w:val="center"/>
          </w:tcPr>
          <w:p w14:paraId="556A963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75122EF8" w14:textId="77777777" w:rsidR="00A13030" w:rsidRPr="00CA1E5A" w:rsidRDefault="00A13030" w:rsidP="00670F8A">
            <w:pPr>
              <w:spacing w:line="440" w:lineRule="exact"/>
              <w:rPr>
                <w:rFonts w:ascii="Times New Roman" w:hAnsi="Times New Roman" w:cs="Times New Roman"/>
                <w:color w:val="FF0000"/>
                <w:sz w:val="24"/>
              </w:rPr>
            </w:pPr>
          </w:p>
        </w:tc>
      </w:tr>
    </w:tbl>
    <w:p w14:paraId="1822B146" w14:textId="77777777" w:rsidR="00A13030" w:rsidRPr="00CA1E5A" w:rsidRDefault="00A13030" w:rsidP="00A13030">
      <w:pPr>
        <w:tabs>
          <w:tab w:val="left" w:pos="2883"/>
        </w:tabs>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ab/>
      </w:r>
    </w:p>
    <w:p w14:paraId="05F79729"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066EB360"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5FE4152F" w14:textId="77777777" w:rsidR="00A13030" w:rsidRPr="00CA1E5A" w:rsidRDefault="00A13030" w:rsidP="00A13030">
      <w:p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color w:val="000000"/>
          <w:kern w:val="0"/>
          <w:sz w:val="24"/>
        </w:rPr>
        <w:t>化工仪表及自动化</w:t>
      </w:r>
      <w:r w:rsidRPr="00CA1E5A">
        <w:rPr>
          <w:rFonts w:ascii="Times New Roman" w:hAnsi="Times New Roman" w:cs="Times New Roman"/>
          <w:sz w:val="24"/>
        </w:rPr>
        <w:t>》是利用仪器仪表学科、自动控制学科及计算机学科的理论和技术服务于化学工程学科的，是化工工艺人员和化工过程自动化人员必须掌握，根据化学工程与工艺专业培养目标要求设置的一门重要专业方向课。化工仪表是化工生产过程中获取信息的工具，自控技术是实现生产过程自动化的必要手段。将本课程与化工课程知识融贯一体，开拓思维和知识面，增强适应性，对于学生顺利进行生产实践，胜任本专业的相关工作、促进工艺自动化有着重要的影响。同时，融入人文精神和课程思政，使学生具备多学科交叉知识储备和创新思维、宽阔视野、良好沟通和自主学习能力以及家国情怀和集体荣誉感。</w:t>
      </w:r>
    </w:p>
    <w:p w14:paraId="4C0D8577"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3DC5F47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kern w:val="0"/>
          <w:sz w:val="24"/>
          <w:lang w:bidi="ar"/>
        </w:rPr>
        <w:t xml:space="preserve">1. </w:t>
      </w:r>
      <w:r w:rsidRPr="00CA1E5A">
        <w:rPr>
          <w:rFonts w:ascii="Times New Roman" w:hAnsi="Times New Roman" w:cs="Times New Roman"/>
          <w:kern w:val="0"/>
          <w:sz w:val="24"/>
          <w:lang w:bidi="ar"/>
        </w:rPr>
        <w:t>了</w:t>
      </w:r>
      <w:r w:rsidRPr="00CA1E5A">
        <w:rPr>
          <w:rFonts w:ascii="Times New Roman" w:hAnsi="Times New Roman" w:cs="Times New Roman"/>
          <w:sz w:val="24"/>
        </w:rPr>
        <w:t>解工业自动化的基本知识，理解自动控制系统的组成、基本原理和各环节</w:t>
      </w:r>
      <w:r w:rsidRPr="00CA1E5A">
        <w:rPr>
          <w:rFonts w:ascii="Times New Roman" w:hAnsi="Times New Roman" w:cs="Times New Roman"/>
          <w:sz w:val="24"/>
        </w:rPr>
        <w:lastRenderedPageBreak/>
        <w:t>的作用；掌握自动控制系统的基本知识，包括系统的组成、控制规律、对象特性，简单控制系统及复杂控制系统；掌握自动控制系统的控制仪表及装置的原理、结构、功能及适用场合；了解自动控技术的新发展及新型的检测和控制装置。【毕业要求</w:t>
      </w:r>
      <w:r w:rsidRPr="00CA1E5A">
        <w:rPr>
          <w:rFonts w:ascii="Times New Roman" w:hAnsi="Times New Roman" w:cs="Times New Roman"/>
          <w:sz w:val="24"/>
        </w:rPr>
        <w:t xml:space="preserve">1 </w:t>
      </w:r>
      <w:r w:rsidRPr="00CA1E5A">
        <w:rPr>
          <w:rFonts w:ascii="Times New Roman" w:hAnsi="Times New Roman" w:cs="Times New Roman"/>
          <w:sz w:val="24"/>
        </w:rPr>
        <w:t>解决复杂化工问题】</w:t>
      </w:r>
    </w:p>
    <w:p w14:paraId="6E3FF84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对自动化系统及仪表在生产过程中的应用有正确的认识，能根据工艺要求，掌握常用的测量仪表及调节仪表的选用。【毕业要求</w:t>
      </w:r>
      <w:r w:rsidRPr="00CA1E5A">
        <w:rPr>
          <w:rFonts w:ascii="Times New Roman" w:hAnsi="Times New Roman" w:cs="Times New Roman"/>
          <w:sz w:val="24"/>
        </w:rPr>
        <w:t xml:space="preserve">1 </w:t>
      </w:r>
      <w:r w:rsidRPr="00CA1E5A">
        <w:rPr>
          <w:rFonts w:ascii="Times New Roman" w:hAnsi="Times New Roman" w:cs="Times New Roman"/>
          <w:sz w:val="24"/>
        </w:rPr>
        <w:t>解决复杂化工问题】</w:t>
      </w:r>
    </w:p>
    <w:p w14:paraId="2723C7F5" w14:textId="77777777" w:rsidR="00A13030" w:rsidRPr="00CA1E5A" w:rsidRDefault="00A13030" w:rsidP="00A13030">
      <w:pPr>
        <w:spacing w:line="440" w:lineRule="exact"/>
        <w:ind w:firstLineChars="200" w:firstLine="480"/>
        <w:rPr>
          <w:rFonts w:ascii="Times New Roman" w:hAnsi="Times New Roman" w:cs="Times New Roman"/>
          <w:kern w:val="0"/>
          <w:sz w:val="28"/>
          <w:szCs w:val="28"/>
        </w:rPr>
      </w:pPr>
      <w:r w:rsidRPr="00CA1E5A">
        <w:rPr>
          <w:rFonts w:ascii="Times New Roman" w:hAnsi="Times New Roman" w:cs="Times New Roman"/>
          <w:sz w:val="24"/>
        </w:rPr>
        <w:t xml:space="preserve">3. </w:t>
      </w:r>
      <w:r w:rsidRPr="00CA1E5A">
        <w:rPr>
          <w:rFonts w:ascii="Times New Roman" w:hAnsi="Times New Roman" w:cs="Times New Roman"/>
          <w:sz w:val="24"/>
        </w:rPr>
        <w:t>培养学生工程实践能力和创新能力，增强分析问题和解决实际问题的能力，能根据工艺要求与控制技术人员共同讨论和提出合理的自动控制方案。</w:t>
      </w:r>
      <w:r w:rsidRPr="00CA1E5A">
        <w:rPr>
          <w:rFonts w:ascii="Times New Roman" w:hAnsi="Times New Roman" w:cs="Times New Roman"/>
          <w:kern w:val="0"/>
          <w:sz w:val="24"/>
        </w:rPr>
        <w:t>【</w:t>
      </w:r>
      <w:r w:rsidRPr="00CA1E5A">
        <w:rPr>
          <w:rFonts w:ascii="Times New Roman" w:hAnsi="Times New Roman" w:cs="Times New Roman"/>
          <w:sz w:val="24"/>
        </w:rPr>
        <w:t>毕业要求</w:t>
      </w:r>
      <w:r w:rsidRPr="00CA1E5A">
        <w:rPr>
          <w:rFonts w:ascii="Times New Roman" w:hAnsi="Times New Roman" w:cs="Times New Roman"/>
          <w:sz w:val="24"/>
        </w:rPr>
        <w:t xml:space="preserve">2 </w:t>
      </w:r>
      <w:r w:rsidRPr="00CA1E5A">
        <w:rPr>
          <w:rFonts w:ascii="Times New Roman" w:hAnsi="Times New Roman" w:cs="Times New Roman"/>
          <w:sz w:val="24"/>
        </w:rPr>
        <w:t>问题分析</w:t>
      </w:r>
      <w:r w:rsidRPr="00CA1E5A">
        <w:rPr>
          <w:rFonts w:ascii="Times New Roman" w:hAnsi="Times New Roman" w:cs="Times New Roman"/>
          <w:kern w:val="0"/>
          <w:sz w:val="24"/>
        </w:rPr>
        <w:t>】</w:t>
      </w:r>
    </w:p>
    <w:p w14:paraId="22BABC86"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A13030" w:rsidRPr="00CA1E5A" w14:paraId="7DB8E9AB" w14:textId="77777777" w:rsidTr="00670F8A">
        <w:trPr>
          <w:trHeight w:val="815"/>
          <w:jc w:val="center"/>
        </w:trPr>
        <w:tc>
          <w:tcPr>
            <w:tcW w:w="1676" w:type="dxa"/>
            <w:vAlign w:val="center"/>
          </w:tcPr>
          <w:p w14:paraId="70DF3532"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3E08BB2C"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70015223"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A13030" w:rsidRPr="00CA1E5A" w14:paraId="73A91EC7" w14:textId="77777777" w:rsidTr="00670F8A">
        <w:trPr>
          <w:jc w:val="center"/>
        </w:trPr>
        <w:tc>
          <w:tcPr>
            <w:tcW w:w="1676" w:type="dxa"/>
            <w:vAlign w:val="center"/>
          </w:tcPr>
          <w:p w14:paraId="39E946F9"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解决复杂化工问题</w:t>
            </w:r>
          </w:p>
        </w:tc>
        <w:tc>
          <w:tcPr>
            <w:tcW w:w="5534" w:type="dxa"/>
            <w:vAlign w:val="center"/>
          </w:tcPr>
          <w:p w14:paraId="4554900E" w14:textId="77777777" w:rsidR="00A13030" w:rsidRPr="00CA1E5A" w:rsidRDefault="00A13030" w:rsidP="00670F8A">
            <w:pPr>
              <w:widowControl/>
              <w:jc w:val="left"/>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能够运用工程基础知识解决化工过程中的复杂工程问题。（</w:t>
            </w:r>
            <w:r w:rsidRPr="00CA1E5A">
              <w:rPr>
                <w:rFonts w:ascii="Times New Roman" w:hAnsi="Times New Roman" w:cs="Times New Roman"/>
                <w:sz w:val="24"/>
              </w:rPr>
              <w:t>H</w:t>
            </w:r>
            <w:r w:rsidRPr="00CA1E5A">
              <w:rPr>
                <w:rFonts w:ascii="Times New Roman" w:hAnsi="Times New Roman" w:cs="Times New Roman"/>
                <w:sz w:val="24"/>
              </w:rPr>
              <w:t>）</w:t>
            </w:r>
            <w:r w:rsidRPr="00CA1E5A">
              <w:rPr>
                <w:rFonts w:ascii="Times New Roman" w:hAnsi="Times New Roman" w:cs="Times New Roman"/>
                <w:sz w:val="24"/>
              </w:rPr>
              <w:t xml:space="preserve"> </w:t>
            </w:r>
          </w:p>
        </w:tc>
        <w:tc>
          <w:tcPr>
            <w:tcW w:w="1959" w:type="dxa"/>
            <w:vAlign w:val="center"/>
          </w:tcPr>
          <w:p w14:paraId="58273B8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p w14:paraId="7422BC9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A13030" w:rsidRPr="00CA1E5A" w14:paraId="246A3BFE" w14:textId="77777777" w:rsidTr="00670F8A">
        <w:trPr>
          <w:jc w:val="center"/>
        </w:trPr>
        <w:tc>
          <w:tcPr>
            <w:tcW w:w="1676" w:type="dxa"/>
            <w:vAlign w:val="center"/>
          </w:tcPr>
          <w:p w14:paraId="3A0EAE28"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问题分析</w:t>
            </w:r>
          </w:p>
        </w:tc>
        <w:tc>
          <w:tcPr>
            <w:tcW w:w="5534" w:type="dxa"/>
            <w:vAlign w:val="center"/>
          </w:tcPr>
          <w:p w14:paraId="603C03BB" w14:textId="77777777" w:rsidR="00A13030" w:rsidRPr="00CA1E5A" w:rsidRDefault="00A13030" w:rsidP="00670F8A">
            <w:pPr>
              <w:widowControl/>
              <w:jc w:val="left"/>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能够运用工程科学的基本原理，结合文献资料，分析复杂工程的影响因素，获得有效结论。（</w:t>
            </w:r>
            <w:r w:rsidRPr="00CA1E5A">
              <w:rPr>
                <w:rFonts w:ascii="Times New Roman" w:hAnsi="Times New Roman" w:cs="Times New Roman"/>
                <w:sz w:val="24"/>
              </w:rPr>
              <w:t>L</w:t>
            </w:r>
            <w:r w:rsidRPr="00CA1E5A">
              <w:rPr>
                <w:rFonts w:ascii="Times New Roman" w:hAnsi="Times New Roman" w:cs="Times New Roman"/>
                <w:sz w:val="24"/>
              </w:rPr>
              <w:t>）</w:t>
            </w:r>
          </w:p>
        </w:tc>
        <w:tc>
          <w:tcPr>
            <w:tcW w:w="1959" w:type="dxa"/>
            <w:vAlign w:val="center"/>
          </w:tcPr>
          <w:p w14:paraId="7967F68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bl>
    <w:p w14:paraId="1A8C3EBE" w14:textId="77777777" w:rsidR="00A13030" w:rsidRPr="00CA1E5A" w:rsidRDefault="00A13030" w:rsidP="00A13030">
      <w:pPr>
        <w:spacing w:line="440" w:lineRule="exact"/>
        <w:ind w:firstLineChars="200" w:firstLine="482"/>
        <w:rPr>
          <w:rFonts w:ascii="Times New Roman" w:hAnsi="Times New Roman" w:cs="Times New Roman"/>
          <w:b/>
          <w:bCs/>
          <w:color w:val="FF0000"/>
          <w:sz w:val="24"/>
        </w:rPr>
      </w:pPr>
    </w:p>
    <w:p w14:paraId="114FACBC"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38A25421" w14:textId="77777777" w:rsidR="00A13030" w:rsidRPr="00CA1E5A" w:rsidRDefault="00A13030" w:rsidP="00A13030">
      <w:pPr>
        <w:spacing w:beforeLines="50" w:before="156" w:afterLines="50" w:after="156" w:line="440" w:lineRule="exact"/>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468259CB" w14:textId="77777777" w:rsidR="00A13030" w:rsidRPr="00CA1E5A" w:rsidRDefault="00A13030" w:rsidP="00A13030">
      <w:pPr>
        <w:widowControl/>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自动控制系统基本概念</w:t>
      </w:r>
    </w:p>
    <w:p w14:paraId="11BB987E"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4D5C1C9" w14:textId="77777777" w:rsidR="00A13030" w:rsidRPr="00CA1E5A" w:rsidRDefault="00A13030" w:rsidP="003454BB">
      <w:pPr>
        <w:widowControl/>
        <w:numPr>
          <w:ilvl w:val="0"/>
          <w:numId w:val="148"/>
        </w:num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认知类目标：了解自动化概念及发展历史，了解化工自动化的主要内容；掌握自动控制系统的组成及自动控制系统方框图及其分类；掌握自动控制系统的过渡过程及品质指标。</w:t>
      </w:r>
      <w:r w:rsidRPr="00CA1E5A">
        <w:rPr>
          <w:rFonts w:ascii="Times New Roman" w:hAnsi="Times New Roman" w:cs="Times New Roman"/>
          <w:color w:val="000000"/>
          <w:kern w:val="0"/>
          <w:sz w:val="24"/>
          <w:lang w:bidi="ar"/>
        </w:rPr>
        <w:t xml:space="preserve"> </w:t>
      </w:r>
    </w:p>
    <w:p w14:paraId="777815B5" w14:textId="77777777" w:rsidR="00A13030" w:rsidRPr="00CA1E5A" w:rsidRDefault="00A13030" w:rsidP="00A13030">
      <w:pPr>
        <w:widowControl/>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过程与方法类目标：建立起自动化控制的初步概念；懂得管道及仪表流程图。</w:t>
      </w:r>
    </w:p>
    <w:p w14:paraId="54E5AADA"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情感、态度、价值观类目标：将自动化学科发展与国家科技政策及发展战略紧密联系起来，增强大学生对党和国家的科技政策及科技事业的认同感和使命感。</w:t>
      </w:r>
      <w:r w:rsidRPr="00CA1E5A">
        <w:rPr>
          <w:rFonts w:ascii="Times New Roman" w:hAnsi="Times New Roman" w:cs="Times New Roman"/>
          <w:sz w:val="24"/>
        </w:rPr>
        <w:t xml:space="preserve"> </w:t>
      </w:r>
    </w:p>
    <w:p w14:paraId="09D84ED5"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A54E87E" w14:textId="77777777" w:rsidR="00A13030" w:rsidRPr="00CA1E5A" w:rsidRDefault="00A13030" w:rsidP="003454BB">
      <w:pPr>
        <w:numPr>
          <w:ilvl w:val="0"/>
          <w:numId w:val="18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了解化工自动化的主要内容；</w:t>
      </w:r>
    </w:p>
    <w:p w14:paraId="3667FC92" w14:textId="77777777" w:rsidR="00A13030" w:rsidRPr="00CA1E5A" w:rsidRDefault="00A13030" w:rsidP="003454BB">
      <w:pPr>
        <w:numPr>
          <w:ilvl w:val="0"/>
          <w:numId w:val="18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掌握自动控制系统的组成及自动控制系统方框图及其分类；</w:t>
      </w:r>
    </w:p>
    <w:p w14:paraId="4E513BDD" w14:textId="77777777" w:rsidR="00A13030" w:rsidRPr="00CA1E5A" w:rsidRDefault="00A13030" w:rsidP="003454BB">
      <w:pPr>
        <w:numPr>
          <w:ilvl w:val="0"/>
          <w:numId w:val="18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掌握自动控制系统的过渡过程及品质指标。</w:t>
      </w:r>
    </w:p>
    <w:p w14:paraId="1D726A6C"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969829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自动控制系统的主要内容和组成及各环节作用；</w:t>
      </w:r>
    </w:p>
    <w:p w14:paraId="6FC4582F"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自动控制系统方框图；</w:t>
      </w:r>
    </w:p>
    <w:p w14:paraId="5A78082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管道及仪表流程图、图形符号、字母代号、仪表位号；</w:t>
      </w:r>
    </w:p>
    <w:p w14:paraId="49DD640F"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自动控制系统的过渡过程和品质指标。</w:t>
      </w:r>
    </w:p>
    <w:p w14:paraId="4D546D83"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AFA212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管道及仪表流程图、图形符号、字母代号、仪表位号；</w:t>
      </w:r>
    </w:p>
    <w:p w14:paraId="28D73BA6"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自动控制系统的过渡过程；</w:t>
      </w:r>
    </w:p>
    <w:p w14:paraId="64181EA7"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自动控制系统品质指标，衰减比、过渡时间。</w:t>
      </w:r>
    </w:p>
    <w:p w14:paraId="0C5CD439" w14:textId="77777777" w:rsidR="00A13030" w:rsidRPr="00CA1E5A" w:rsidRDefault="00A13030" w:rsidP="00A13030">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6046433B" w14:textId="77777777" w:rsidR="00A13030" w:rsidRPr="00CA1E5A" w:rsidRDefault="00A13030" w:rsidP="003454BB">
      <w:pPr>
        <w:numPr>
          <w:ilvl w:val="0"/>
          <w:numId w:val="15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通过多媒体课件和传统板书教学相结合，借用多媒体阐明基本概念、定义、图形，板书部分强调重点内容。视频介绍自动化的发展历程及内在逻辑，丰富教学形式的同时，便于学生对知识的理解和掌握。</w:t>
      </w:r>
    </w:p>
    <w:p w14:paraId="028E14F1" w14:textId="77777777" w:rsidR="00A13030" w:rsidRPr="00CA1E5A" w:rsidRDefault="00A13030" w:rsidP="003454BB">
      <w:pPr>
        <w:numPr>
          <w:ilvl w:val="0"/>
          <w:numId w:val="15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通过实例对比分析（如液位人工控制、液位自动控制），强调自动化系统控制的基本组成，促进学生对知识的整合；</w:t>
      </w:r>
    </w:p>
    <w:p w14:paraId="1FC6013F" w14:textId="77777777" w:rsidR="00A13030" w:rsidRPr="00CA1E5A" w:rsidRDefault="00A13030" w:rsidP="003454BB">
      <w:pPr>
        <w:numPr>
          <w:ilvl w:val="0"/>
          <w:numId w:val="15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通过小组讨论自动化学科发展与国家科技政策、发展战略，增强学生对党和国家的科技政策及科技事业的认同感。</w:t>
      </w:r>
    </w:p>
    <w:p w14:paraId="0A2AA15D"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07D1E3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自动控制系统主要由哪些环节组成？</w:t>
      </w:r>
      <w:r w:rsidRPr="00CA1E5A">
        <w:rPr>
          <w:rFonts w:ascii="Times New Roman" w:hAnsi="Times New Roman" w:cs="Times New Roman"/>
          <w:sz w:val="24"/>
        </w:rPr>
        <w:t xml:space="preserve"> </w:t>
      </w:r>
    </w:p>
    <w:p w14:paraId="7AFDDF8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试分别说明什么是被控对象、被控变量、给定值、操纵变量、操纵介质？</w:t>
      </w:r>
      <w:r w:rsidRPr="00CA1E5A">
        <w:rPr>
          <w:rFonts w:ascii="Times New Roman" w:hAnsi="Times New Roman" w:cs="Times New Roman"/>
          <w:sz w:val="24"/>
        </w:rPr>
        <w:t xml:space="preserve"> </w:t>
      </w:r>
    </w:p>
    <w:p w14:paraId="78742D6E"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阐述自动控制系统系统的静态和动态。</w:t>
      </w:r>
    </w:p>
    <w:p w14:paraId="1BFFBF7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自动控制系统品质指标有哪些？</w:t>
      </w:r>
    </w:p>
    <w:p w14:paraId="3D5FE382"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highlight w:val="yellow"/>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过程特性及其数学模型</w:t>
      </w:r>
    </w:p>
    <w:p w14:paraId="22A7D86E"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C26C483" w14:textId="77777777" w:rsidR="00A13030" w:rsidRPr="00CA1E5A" w:rsidRDefault="00A13030" w:rsidP="003454BB">
      <w:pPr>
        <w:numPr>
          <w:ilvl w:val="0"/>
          <w:numId w:val="18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认知类目标：了解化工过程的特点及其描述方法；掌握简单对象数学模型的建立；掌握描述对象特性的参数。</w:t>
      </w:r>
    </w:p>
    <w:p w14:paraId="164D932F" w14:textId="77777777" w:rsidR="00A13030" w:rsidRPr="00CA1E5A" w:rsidRDefault="00A13030" w:rsidP="003454BB">
      <w:pPr>
        <w:numPr>
          <w:ilvl w:val="0"/>
          <w:numId w:val="181"/>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情感、态度、价值观类目标：了解自动化领域科学家的先进事迹，培养学生的工匠精神。</w:t>
      </w:r>
      <w:r w:rsidRPr="00CA1E5A">
        <w:rPr>
          <w:rFonts w:ascii="Times New Roman" w:hAnsi="Times New Roman" w:cs="Times New Roman"/>
          <w:sz w:val="24"/>
        </w:rPr>
        <w:t xml:space="preserve"> </w:t>
      </w:r>
    </w:p>
    <w:p w14:paraId="39143164"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6B78F76" w14:textId="77777777" w:rsidR="00A13030" w:rsidRPr="00CA1E5A" w:rsidRDefault="00A13030" w:rsidP="003454BB">
      <w:pPr>
        <w:numPr>
          <w:ilvl w:val="0"/>
          <w:numId w:val="182"/>
        </w:num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了解建立过程数学模型的意义及数学模型的建立方法；</w:t>
      </w:r>
    </w:p>
    <w:p w14:paraId="5B077C4E" w14:textId="77777777" w:rsidR="00A13030" w:rsidRPr="00CA1E5A" w:rsidRDefault="00A13030" w:rsidP="003454BB">
      <w:pPr>
        <w:numPr>
          <w:ilvl w:val="0"/>
          <w:numId w:val="182"/>
        </w:num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lastRenderedPageBreak/>
        <w:t>掌握用机理建模的方法建立简单对象的数学模型；</w:t>
      </w:r>
    </w:p>
    <w:p w14:paraId="49389F64" w14:textId="77777777" w:rsidR="00A13030" w:rsidRPr="00CA1E5A" w:rsidRDefault="00A13030" w:rsidP="003454BB">
      <w:pPr>
        <w:numPr>
          <w:ilvl w:val="0"/>
          <w:numId w:val="182"/>
        </w:num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掌握表征被控对象特性的三个参数</w:t>
      </w:r>
      <w:r w:rsidRPr="00CA1E5A">
        <w:rPr>
          <w:rFonts w:ascii="Times New Roman" w:hAnsi="Times New Roman" w:cs="Times New Roman"/>
          <w:bCs/>
          <w:sz w:val="24"/>
        </w:rPr>
        <w:t>——</w:t>
      </w:r>
      <w:r w:rsidRPr="00CA1E5A">
        <w:rPr>
          <w:rFonts w:ascii="Times New Roman" w:hAnsi="Times New Roman" w:cs="Times New Roman"/>
          <w:bCs/>
          <w:sz w:val="24"/>
        </w:rPr>
        <w:t>放大系数</w:t>
      </w:r>
      <w:r w:rsidRPr="00CA1E5A">
        <w:rPr>
          <w:rFonts w:ascii="Times New Roman" w:hAnsi="Times New Roman" w:cs="Times New Roman"/>
          <w:bCs/>
          <w:sz w:val="24"/>
        </w:rPr>
        <w:t>K</w:t>
      </w:r>
      <w:r w:rsidRPr="00CA1E5A">
        <w:rPr>
          <w:rFonts w:ascii="Times New Roman" w:hAnsi="Times New Roman" w:cs="Times New Roman"/>
          <w:bCs/>
          <w:sz w:val="24"/>
        </w:rPr>
        <w:t>、时间常数</w:t>
      </w:r>
      <w:r w:rsidRPr="00CA1E5A">
        <w:rPr>
          <w:rFonts w:ascii="Times New Roman" w:hAnsi="Times New Roman" w:cs="Times New Roman"/>
          <w:bCs/>
          <w:sz w:val="24"/>
        </w:rPr>
        <w:t>T</w:t>
      </w:r>
      <w:r w:rsidRPr="00CA1E5A">
        <w:rPr>
          <w:rFonts w:ascii="Times New Roman" w:hAnsi="Times New Roman" w:cs="Times New Roman"/>
          <w:bCs/>
          <w:sz w:val="24"/>
        </w:rPr>
        <w:t>、滞后时间的物理意义及其对控制质量的影响；</w:t>
      </w:r>
    </w:p>
    <w:p w14:paraId="1C479E1D" w14:textId="77777777" w:rsidR="00A13030" w:rsidRPr="00CA1E5A" w:rsidRDefault="00A13030" w:rsidP="003454BB">
      <w:pPr>
        <w:numPr>
          <w:ilvl w:val="0"/>
          <w:numId w:val="182"/>
        </w:numPr>
        <w:spacing w:line="440" w:lineRule="exact"/>
        <w:ind w:firstLineChars="200" w:firstLine="480"/>
        <w:rPr>
          <w:rFonts w:ascii="Times New Roman" w:hAnsi="Times New Roman" w:cs="Times New Roman"/>
          <w:b/>
          <w:sz w:val="24"/>
        </w:rPr>
      </w:pPr>
      <w:r w:rsidRPr="00CA1E5A">
        <w:rPr>
          <w:rFonts w:ascii="Times New Roman" w:hAnsi="Times New Roman" w:cs="Times New Roman"/>
          <w:bCs/>
          <w:sz w:val="24"/>
        </w:rPr>
        <w:t>了解被控对象特性的实验测定方法。</w:t>
      </w:r>
    </w:p>
    <w:p w14:paraId="02898FC3" w14:textId="77777777" w:rsidR="00A13030" w:rsidRPr="00CA1E5A" w:rsidRDefault="00A13030" w:rsidP="00A13030">
      <w:pPr>
        <w:spacing w:line="440" w:lineRule="exact"/>
        <w:ind w:firstLineChars="200" w:firstLine="482"/>
        <w:rPr>
          <w:rFonts w:ascii="Times New Roman" w:hAnsi="Times New Roman" w:cs="Times New Roman"/>
          <w:b/>
          <w:sz w:val="24"/>
          <w:highlight w:val="yellow"/>
        </w:rPr>
      </w:pPr>
      <w:r w:rsidRPr="00CA1E5A">
        <w:rPr>
          <w:rFonts w:ascii="Times New Roman" w:hAnsi="Times New Roman" w:cs="Times New Roman"/>
          <w:b/>
          <w:sz w:val="24"/>
        </w:rPr>
        <w:t>【重点】</w:t>
      </w:r>
    </w:p>
    <w:p w14:paraId="725CDB6B" w14:textId="77777777" w:rsidR="00A13030" w:rsidRPr="00CA1E5A" w:rsidRDefault="00A13030" w:rsidP="003454BB">
      <w:pPr>
        <w:numPr>
          <w:ilvl w:val="0"/>
          <w:numId w:val="12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机理建模、实验建模；</w:t>
      </w:r>
    </w:p>
    <w:p w14:paraId="6F5A7ED3" w14:textId="77777777" w:rsidR="00A13030" w:rsidRPr="00CA1E5A" w:rsidRDefault="00A13030" w:rsidP="003454BB">
      <w:pPr>
        <w:widowControl/>
        <w:numPr>
          <w:ilvl w:val="0"/>
          <w:numId w:val="126"/>
        </w:numPr>
        <w:spacing w:line="440" w:lineRule="exact"/>
        <w:ind w:firstLineChars="200" w:firstLine="480"/>
        <w:jc w:val="left"/>
        <w:rPr>
          <w:rFonts w:ascii="Times New Roman" w:hAnsi="Times New Roman" w:cs="Times New Roman"/>
        </w:rPr>
      </w:pPr>
      <w:r w:rsidRPr="00CA1E5A">
        <w:rPr>
          <w:rFonts w:ascii="Times New Roman" w:hAnsi="Times New Roman" w:cs="Times New Roman"/>
          <w:color w:val="000000"/>
          <w:kern w:val="0"/>
          <w:sz w:val="24"/>
          <w:lang w:bidi="ar"/>
        </w:rPr>
        <w:t>描述对象的特性参数</w:t>
      </w:r>
      <w:r w:rsidRPr="00CA1E5A">
        <w:rPr>
          <w:rFonts w:ascii="Times New Roman" w:hAnsi="Times New Roman" w:cs="Times New Roman"/>
          <w:color w:val="000000"/>
          <w:kern w:val="0"/>
          <w:sz w:val="24"/>
          <w:lang w:bidi="ar"/>
        </w:rPr>
        <w:t xml:space="preserve"> </w:t>
      </w:r>
      <w:r w:rsidRPr="00CA1E5A">
        <w:rPr>
          <w:rFonts w:ascii="Times New Roman" w:eastAsia="TimesNewRomanPSMT" w:hAnsi="Times New Roman" w:cs="Times New Roman"/>
          <w:color w:val="000000"/>
          <w:kern w:val="0"/>
          <w:sz w:val="24"/>
          <w:lang w:bidi="ar"/>
        </w:rPr>
        <w:t>K</w:t>
      </w:r>
      <w:r w:rsidRPr="00CA1E5A">
        <w:rPr>
          <w:rFonts w:ascii="Times New Roman" w:hAnsi="Times New Roman" w:cs="Times New Roman"/>
          <w:color w:val="000000"/>
          <w:kern w:val="0"/>
          <w:sz w:val="24"/>
          <w:lang w:bidi="ar"/>
        </w:rPr>
        <w:t>、</w:t>
      </w:r>
      <w:r w:rsidRPr="00CA1E5A">
        <w:rPr>
          <w:rFonts w:ascii="Times New Roman" w:eastAsia="TimesNewRomanPSMT" w:hAnsi="Times New Roman" w:cs="Times New Roman"/>
          <w:color w:val="000000"/>
          <w:kern w:val="0"/>
          <w:sz w:val="24"/>
          <w:lang w:bidi="ar"/>
        </w:rPr>
        <w:t>T</w:t>
      </w:r>
      <w:r w:rsidRPr="00CA1E5A">
        <w:rPr>
          <w:rFonts w:ascii="Times New Roman" w:hAnsi="Times New Roman" w:cs="Times New Roman"/>
          <w:color w:val="000000"/>
          <w:kern w:val="0"/>
          <w:sz w:val="24"/>
          <w:lang w:bidi="ar"/>
        </w:rPr>
        <w:t>、</w:t>
      </w:r>
      <w:r w:rsidRPr="00CA1E5A">
        <w:rPr>
          <w:rFonts w:ascii="Times New Roman" w:eastAsia="TimesNewRomanPSMT" w:hAnsi="Times New Roman" w:cs="Times New Roman"/>
          <w:color w:val="000000"/>
          <w:kern w:val="0"/>
          <w:sz w:val="24"/>
          <w:lang w:bidi="ar"/>
        </w:rPr>
        <w:t xml:space="preserve">t </w:t>
      </w:r>
      <w:r w:rsidRPr="00CA1E5A">
        <w:rPr>
          <w:rFonts w:ascii="Times New Roman" w:hAnsi="Times New Roman" w:cs="Times New Roman"/>
          <w:color w:val="000000"/>
          <w:kern w:val="0"/>
          <w:sz w:val="24"/>
          <w:lang w:bidi="ar"/>
        </w:rPr>
        <w:t>含义及对控制过程的影响。</w:t>
      </w:r>
    </w:p>
    <w:p w14:paraId="7DC04515"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4272E23" w14:textId="77777777" w:rsidR="00A13030" w:rsidRPr="00CA1E5A" w:rsidRDefault="00A13030" w:rsidP="00A1303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机理建模中一阶对象、二阶对象；</w:t>
      </w:r>
    </w:p>
    <w:p w14:paraId="7E21EA2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color w:val="000000"/>
          <w:kern w:val="0"/>
          <w:sz w:val="24"/>
          <w:lang w:bidi="ar"/>
        </w:rPr>
        <w:t>特性参数</w:t>
      </w:r>
      <w:r w:rsidRPr="00CA1E5A">
        <w:rPr>
          <w:rFonts w:ascii="Times New Roman" w:hAnsi="Times New Roman" w:cs="Times New Roman"/>
          <w:color w:val="000000"/>
          <w:kern w:val="0"/>
          <w:sz w:val="24"/>
          <w:lang w:bidi="ar"/>
        </w:rPr>
        <w:t xml:space="preserve"> </w:t>
      </w:r>
      <w:r w:rsidRPr="00CA1E5A">
        <w:rPr>
          <w:rFonts w:ascii="Times New Roman" w:eastAsia="TimesNewRomanPSMT" w:hAnsi="Times New Roman" w:cs="Times New Roman"/>
          <w:color w:val="000000"/>
          <w:kern w:val="0"/>
          <w:sz w:val="24"/>
          <w:lang w:bidi="ar"/>
        </w:rPr>
        <w:t>K</w:t>
      </w:r>
      <w:r w:rsidRPr="00CA1E5A">
        <w:rPr>
          <w:rFonts w:ascii="Times New Roman" w:hAnsi="Times New Roman" w:cs="Times New Roman"/>
          <w:color w:val="000000"/>
          <w:kern w:val="0"/>
          <w:sz w:val="24"/>
          <w:lang w:bidi="ar"/>
        </w:rPr>
        <w:t>、</w:t>
      </w:r>
      <w:r w:rsidRPr="00CA1E5A">
        <w:rPr>
          <w:rFonts w:ascii="Times New Roman" w:eastAsia="TimesNewRomanPSMT" w:hAnsi="Times New Roman" w:cs="Times New Roman"/>
          <w:color w:val="000000"/>
          <w:kern w:val="0"/>
          <w:sz w:val="24"/>
          <w:lang w:bidi="ar"/>
        </w:rPr>
        <w:t>T</w:t>
      </w:r>
      <w:r w:rsidRPr="00CA1E5A">
        <w:rPr>
          <w:rFonts w:ascii="Times New Roman" w:hAnsi="Times New Roman" w:cs="Times New Roman"/>
          <w:color w:val="000000"/>
          <w:kern w:val="0"/>
          <w:sz w:val="24"/>
          <w:lang w:bidi="ar"/>
        </w:rPr>
        <w:t>、</w:t>
      </w:r>
      <w:r w:rsidRPr="00CA1E5A">
        <w:rPr>
          <w:rFonts w:ascii="Times New Roman" w:eastAsia="TimesNewRomanPSMT" w:hAnsi="Times New Roman" w:cs="Times New Roman"/>
          <w:color w:val="000000"/>
          <w:kern w:val="0"/>
          <w:sz w:val="24"/>
          <w:lang w:bidi="ar"/>
        </w:rPr>
        <w:t xml:space="preserve">t </w:t>
      </w:r>
      <w:r w:rsidRPr="00CA1E5A">
        <w:rPr>
          <w:rFonts w:ascii="Times New Roman" w:hAnsi="Times New Roman" w:cs="Times New Roman"/>
          <w:color w:val="000000"/>
          <w:kern w:val="0"/>
          <w:sz w:val="24"/>
          <w:lang w:bidi="ar"/>
        </w:rPr>
        <w:t>（传递滞后、容量滞后）含义及对控制过程的影响。</w:t>
      </w:r>
    </w:p>
    <w:p w14:paraId="761FBFAA" w14:textId="77777777" w:rsidR="00A13030" w:rsidRPr="00CA1E5A" w:rsidRDefault="00A13030" w:rsidP="00A13030">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3B08C82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通过多媒体课件和传统教学相结合，展示化工过程的特点及其描述方法，让学生有更加直观的认识。</w:t>
      </w:r>
    </w:p>
    <w:p w14:paraId="5AF27F1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通过实例分析，引入机理建模的一阶对象和二阶对象，促进学生对机理建模的认识和理解；</w:t>
      </w:r>
    </w:p>
    <w:p w14:paraId="24018A4A"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组织学生分组讨论</w:t>
      </w:r>
      <w:r w:rsidRPr="00CA1E5A">
        <w:rPr>
          <w:rFonts w:ascii="Times New Roman" w:hAnsi="Times New Roman" w:cs="Times New Roman"/>
          <w:color w:val="000000"/>
          <w:kern w:val="0"/>
          <w:sz w:val="24"/>
          <w:lang w:bidi="ar"/>
        </w:rPr>
        <w:t>特性参数</w:t>
      </w:r>
      <w:r w:rsidRPr="00CA1E5A">
        <w:rPr>
          <w:rFonts w:ascii="Times New Roman" w:hAnsi="Times New Roman" w:cs="Times New Roman"/>
          <w:color w:val="000000"/>
          <w:kern w:val="0"/>
          <w:sz w:val="24"/>
          <w:lang w:bidi="ar"/>
        </w:rPr>
        <w:t xml:space="preserve"> </w:t>
      </w:r>
      <w:r w:rsidRPr="00CA1E5A">
        <w:rPr>
          <w:rFonts w:ascii="Times New Roman" w:eastAsia="TimesNewRomanPSMT" w:hAnsi="Times New Roman" w:cs="Times New Roman"/>
          <w:color w:val="000000"/>
          <w:kern w:val="0"/>
          <w:sz w:val="24"/>
          <w:lang w:bidi="ar"/>
        </w:rPr>
        <w:t>K</w:t>
      </w:r>
      <w:r w:rsidRPr="00CA1E5A">
        <w:rPr>
          <w:rFonts w:ascii="Times New Roman" w:hAnsi="Times New Roman" w:cs="Times New Roman"/>
          <w:color w:val="000000"/>
          <w:kern w:val="0"/>
          <w:sz w:val="24"/>
          <w:lang w:bidi="ar"/>
        </w:rPr>
        <w:t>、</w:t>
      </w:r>
      <w:r w:rsidRPr="00CA1E5A">
        <w:rPr>
          <w:rFonts w:ascii="Times New Roman" w:eastAsia="TimesNewRomanPSMT" w:hAnsi="Times New Roman" w:cs="Times New Roman"/>
          <w:color w:val="000000"/>
          <w:kern w:val="0"/>
          <w:sz w:val="24"/>
          <w:lang w:bidi="ar"/>
        </w:rPr>
        <w:t>T</w:t>
      </w:r>
      <w:r w:rsidRPr="00CA1E5A">
        <w:rPr>
          <w:rFonts w:ascii="Times New Roman" w:hAnsi="Times New Roman" w:cs="Times New Roman"/>
          <w:color w:val="000000"/>
          <w:kern w:val="0"/>
          <w:sz w:val="24"/>
          <w:lang w:bidi="ar"/>
        </w:rPr>
        <w:t>、</w:t>
      </w:r>
      <w:r w:rsidRPr="00CA1E5A">
        <w:rPr>
          <w:rFonts w:ascii="Times New Roman" w:eastAsia="TimesNewRomanPSMT" w:hAnsi="Times New Roman" w:cs="Times New Roman"/>
          <w:color w:val="000000"/>
          <w:kern w:val="0"/>
          <w:sz w:val="24"/>
          <w:lang w:bidi="ar"/>
        </w:rPr>
        <w:t xml:space="preserve">t </w:t>
      </w:r>
      <w:r w:rsidRPr="00CA1E5A">
        <w:rPr>
          <w:rFonts w:ascii="Times New Roman" w:hAnsi="Times New Roman" w:cs="Times New Roman"/>
          <w:sz w:val="24"/>
        </w:rPr>
        <w:t>，引导学生思考对象特性三参数对</w:t>
      </w:r>
      <w:r w:rsidRPr="00CA1E5A">
        <w:rPr>
          <w:rFonts w:ascii="Times New Roman" w:hAnsi="Times New Roman" w:cs="Times New Roman"/>
          <w:color w:val="000000"/>
          <w:kern w:val="0"/>
          <w:sz w:val="24"/>
          <w:lang w:bidi="ar"/>
        </w:rPr>
        <w:t>控制过程的影响</w:t>
      </w:r>
      <w:r w:rsidRPr="00CA1E5A">
        <w:rPr>
          <w:rFonts w:ascii="Times New Roman" w:hAnsi="Times New Roman" w:cs="Times New Roman"/>
          <w:sz w:val="24"/>
        </w:rPr>
        <w:t>，培养学生的反思能力、逻辑能力。</w:t>
      </w:r>
    </w:p>
    <w:p w14:paraId="6A230DE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列举化工自动化过程中的典型科学家，用其事迹感染学生，培养学生的高度责任感、认同感和使命感。</w:t>
      </w:r>
    </w:p>
    <w:p w14:paraId="5DDA1D27"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39D5C2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什么是对象特性？为什么要研究对象特性？</w:t>
      </w:r>
    </w:p>
    <w:p w14:paraId="16E4143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反映对象特性的参数有哪些？各有什么物理意义？</w:t>
      </w:r>
      <w:r w:rsidRPr="00CA1E5A">
        <w:rPr>
          <w:rFonts w:ascii="Times New Roman" w:hAnsi="Times New Roman" w:cs="Times New Roman"/>
          <w:sz w:val="24"/>
        </w:rPr>
        <w:t xml:space="preserve"> </w:t>
      </w:r>
    </w:p>
    <w:p w14:paraId="46E92F1E"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什么是传递滞后、容量滞后？</w:t>
      </w:r>
    </w:p>
    <w:p w14:paraId="7AC16C42" w14:textId="77777777" w:rsidR="00A13030" w:rsidRPr="00CA1E5A" w:rsidRDefault="00A13030" w:rsidP="003454BB">
      <w:pPr>
        <w:numPr>
          <w:ilvl w:val="0"/>
          <w:numId w:val="183"/>
        </w:numPr>
        <w:spacing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检测仪表与传感器</w:t>
      </w:r>
    </w:p>
    <w:p w14:paraId="6963226D"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B2C9295" w14:textId="77777777" w:rsidR="00A13030" w:rsidRPr="00CA1E5A" w:rsidRDefault="00A13030" w:rsidP="003454BB">
      <w:pPr>
        <w:widowControl/>
        <w:numPr>
          <w:ilvl w:val="0"/>
          <w:numId w:val="156"/>
        </w:numPr>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认知类目标：</w:t>
      </w:r>
      <w:r w:rsidRPr="00CA1E5A">
        <w:rPr>
          <w:rFonts w:ascii="Times New Roman" w:hAnsi="Times New Roman" w:cs="Times New Roman"/>
          <w:color w:val="000000"/>
          <w:kern w:val="0"/>
          <w:sz w:val="24"/>
          <w:lang w:bidi="ar"/>
        </w:rPr>
        <w:t>掌握仪表性能指标；掌握常用压力检测、流量检测、物位检测以及温度检测的仪表的分类、结构、工作原理及适用范围。</w:t>
      </w:r>
    </w:p>
    <w:p w14:paraId="18000F96" w14:textId="77777777" w:rsidR="00A13030" w:rsidRPr="00CA1E5A" w:rsidRDefault="00A13030" w:rsidP="003454BB">
      <w:pPr>
        <w:widowControl/>
        <w:numPr>
          <w:ilvl w:val="0"/>
          <w:numId w:val="156"/>
        </w:numPr>
        <w:spacing w:line="440" w:lineRule="exact"/>
        <w:ind w:firstLineChars="200" w:firstLine="480"/>
        <w:jc w:val="left"/>
        <w:rPr>
          <w:rFonts w:ascii="Times New Roman" w:hAnsi="Times New Roman" w:cs="Times New Roman"/>
          <w:color w:val="000000"/>
          <w:kern w:val="0"/>
          <w:sz w:val="24"/>
          <w:lang w:bidi="ar"/>
        </w:rPr>
      </w:pPr>
      <w:r w:rsidRPr="00CA1E5A">
        <w:rPr>
          <w:rFonts w:ascii="Times New Roman" w:hAnsi="Times New Roman" w:cs="Times New Roman"/>
          <w:sz w:val="24"/>
        </w:rPr>
        <w:t>过程与方法类目标：合理地</w:t>
      </w:r>
      <w:r w:rsidRPr="00CA1E5A">
        <w:rPr>
          <w:rFonts w:ascii="Times New Roman" w:hAnsi="Times New Roman" w:cs="Times New Roman"/>
          <w:color w:val="000000"/>
          <w:kern w:val="0"/>
          <w:sz w:val="24"/>
          <w:lang w:bidi="ar"/>
        </w:rPr>
        <w:t>选择仪表的量程和精度等级；能够正确安装常用仪表。</w:t>
      </w:r>
    </w:p>
    <w:p w14:paraId="55629C79" w14:textId="77777777" w:rsidR="00A13030" w:rsidRPr="00CA1E5A" w:rsidRDefault="00A13030" w:rsidP="003454BB">
      <w:pPr>
        <w:widowControl/>
        <w:numPr>
          <w:ilvl w:val="0"/>
          <w:numId w:val="156"/>
        </w:numPr>
        <w:spacing w:line="440" w:lineRule="exact"/>
        <w:ind w:firstLineChars="200" w:firstLine="480"/>
        <w:jc w:val="left"/>
        <w:rPr>
          <w:rFonts w:ascii="Times New Roman" w:hAnsi="Times New Roman" w:cs="Times New Roman"/>
          <w:color w:val="000000"/>
          <w:kern w:val="0"/>
          <w:sz w:val="24"/>
          <w:lang w:bidi="ar"/>
        </w:rPr>
      </w:pPr>
      <w:r w:rsidRPr="00CA1E5A">
        <w:rPr>
          <w:rFonts w:ascii="Times New Roman" w:hAnsi="Times New Roman" w:cs="Times New Roman"/>
          <w:sz w:val="24"/>
        </w:rPr>
        <w:t>情感、态度、价值观类目标：了解检测仪表的现状及发展趋势，培养学生的科学素养。</w:t>
      </w:r>
    </w:p>
    <w:p w14:paraId="4319A386"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【学习内容】</w:t>
      </w:r>
    </w:p>
    <w:p w14:paraId="49A33627" w14:textId="77777777" w:rsidR="00A13030" w:rsidRPr="00CA1E5A" w:rsidRDefault="00A13030" w:rsidP="003454BB">
      <w:pPr>
        <w:numPr>
          <w:ilvl w:val="0"/>
          <w:numId w:val="184"/>
        </w:numPr>
        <w:adjustRightInd w:val="0"/>
        <w:snapToGrid w:val="0"/>
        <w:spacing w:line="500" w:lineRule="exact"/>
        <w:ind w:leftChars="200" w:left="420"/>
        <w:rPr>
          <w:rFonts w:ascii="Times New Roman" w:hAnsi="Times New Roman" w:cs="Times New Roman"/>
          <w:bCs/>
          <w:sz w:val="24"/>
        </w:rPr>
      </w:pPr>
      <w:r w:rsidRPr="00CA1E5A">
        <w:rPr>
          <w:rFonts w:ascii="Times New Roman" w:hAnsi="Times New Roman" w:cs="Times New Roman"/>
          <w:bCs/>
          <w:sz w:val="24"/>
        </w:rPr>
        <w:t>掌握仪表精度的意义及与测量误差的关系，了解仪表的性能指标；</w:t>
      </w:r>
    </w:p>
    <w:p w14:paraId="15615448" w14:textId="77777777" w:rsidR="00A13030" w:rsidRPr="00CA1E5A" w:rsidRDefault="00A13030" w:rsidP="003454BB">
      <w:pPr>
        <w:numPr>
          <w:ilvl w:val="0"/>
          <w:numId w:val="184"/>
        </w:numPr>
        <w:adjustRightInd w:val="0"/>
        <w:snapToGrid w:val="0"/>
        <w:spacing w:line="500" w:lineRule="exact"/>
        <w:ind w:leftChars="200" w:left="420"/>
        <w:rPr>
          <w:rFonts w:ascii="Times New Roman" w:hAnsi="Times New Roman" w:cs="Times New Roman"/>
          <w:bCs/>
          <w:sz w:val="24"/>
        </w:rPr>
      </w:pPr>
      <w:r w:rsidRPr="00CA1E5A">
        <w:rPr>
          <w:rFonts w:ascii="Times New Roman" w:hAnsi="Times New Roman" w:cs="Times New Roman"/>
          <w:bCs/>
          <w:sz w:val="24"/>
        </w:rPr>
        <w:t>掌握各种压力检测仪表的基本原理及压力表的选用方法；</w:t>
      </w:r>
    </w:p>
    <w:p w14:paraId="51EB0707" w14:textId="77777777" w:rsidR="00A13030" w:rsidRPr="00CA1E5A" w:rsidRDefault="00A13030" w:rsidP="003454BB">
      <w:pPr>
        <w:numPr>
          <w:ilvl w:val="0"/>
          <w:numId w:val="184"/>
        </w:numPr>
        <w:adjustRightInd w:val="0"/>
        <w:snapToGrid w:val="0"/>
        <w:spacing w:line="500" w:lineRule="exact"/>
        <w:ind w:leftChars="200" w:left="420"/>
        <w:rPr>
          <w:rFonts w:ascii="Times New Roman" w:hAnsi="Times New Roman" w:cs="Times New Roman"/>
          <w:bCs/>
          <w:sz w:val="24"/>
        </w:rPr>
      </w:pPr>
      <w:r w:rsidRPr="00CA1E5A">
        <w:rPr>
          <w:rFonts w:ascii="Times New Roman" w:hAnsi="Times New Roman" w:cs="Times New Roman"/>
          <w:bCs/>
          <w:sz w:val="24"/>
        </w:rPr>
        <w:t>了解各种流量计的测量原理，掌握差压式流量计及转子流量计的工作原理；</w:t>
      </w:r>
    </w:p>
    <w:p w14:paraId="40796C36" w14:textId="77777777" w:rsidR="00A13030" w:rsidRPr="00CA1E5A" w:rsidRDefault="00A13030" w:rsidP="003454BB">
      <w:pPr>
        <w:numPr>
          <w:ilvl w:val="0"/>
          <w:numId w:val="184"/>
        </w:numPr>
        <w:adjustRightInd w:val="0"/>
        <w:snapToGrid w:val="0"/>
        <w:spacing w:line="500" w:lineRule="exact"/>
        <w:ind w:leftChars="200" w:left="420"/>
        <w:rPr>
          <w:rFonts w:ascii="Times New Roman" w:hAnsi="Times New Roman" w:cs="Times New Roman"/>
          <w:bCs/>
          <w:sz w:val="24"/>
        </w:rPr>
      </w:pPr>
      <w:r w:rsidRPr="00CA1E5A">
        <w:rPr>
          <w:rFonts w:ascii="Times New Roman" w:hAnsi="Times New Roman" w:cs="Times New Roman"/>
          <w:bCs/>
          <w:sz w:val="24"/>
        </w:rPr>
        <w:t>了解各种物位测量方法，掌握液位测量中零点迁移的意义及计算方法；</w:t>
      </w:r>
    </w:p>
    <w:p w14:paraId="0D393733" w14:textId="77777777" w:rsidR="00A13030" w:rsidRPr="00CA1E5A" w:rsidRDefault="00A13030" w:rsidP="00A13030">
      <w:pPr>
        <w:adjustRightInd w:val="0"/>
        <w:snapToGrid w:val="0"/>
        <w:spacing w:line="500" w:lineRule="exact"/>
        <w:ind w:leftChars="200" w:left="420"/>
        <w:rPr>
          <w:rFonts w:ascii="Times New Roman" w:hAnsi="Times New Roman" w:cs="Times New Roman"/>
          <w:bCs/>
          <w:sz w:val="24"/>
        </w:rPr>
      </w:pPr>
      <w:r w:rsidRPr="00CA1E5A">
        <w:rPr>
          <w:rFonts w:ascii="Times New Roman" w:hAnsi="Times New Roman" w:cs="Times New Roman"/>
          <w:bCs/>
          <w:sz w:val="24"/>
        </w:rPr>
        <w:t xml:space="preserve">5. </w:t>
      </w:r>
      <w:r w:rsidRPr="00CA1E5A">
        <w:rPr>
          <w:rFonts w:ascii="Times New Roman" w:hAnsi="Times New Roman" w:cs="Times New Roman"/>
          <w:bCs/>
          <w:sz w:val="24"/>
        </w:rPr>
        <w:t>掌握热电偶温度计及热电阻温度计的测温原理，熟悉热电偶温度测量中的冷端温度补偿的作用及方法；了解温度变送器的作用及原理；</w:t>
      </w:r>
    </w:p>
    <w:p w14:paraId="6707625C" w14:textId="77777777" w:rsidR="00A13030" w:rsidRPr="00CA1E5A" w:rsidRDefault="00A13030" w:rsidP="00A13030">
      <w:pPr>
        <w:adjustRightInd w:val="0"/>
        <w:snapToGrid w:val="0"/>
        <w:spacing w:line="500" w:lineRule="exact"/>
        <w:ind w:leftChars="200" w:left="420"/>
        <w:rPr>
          <w:rFonts w:ascii="Times New Roman" w:hAnsi="Times New Roman" w:cs="Times New Roman"/>
          <w:bCs/>
          <w:sz w:val="24"/>
        </w:rPr>
      </w:pPr>
      <w:r w:rsidRPr="00CA1E5A">
        <w:rPr>
          <w:rFonts w:ascii="Times New Roman" w:hAnsi="Times New Roman" w:cs="Times New Roman"/>
          <w:bCs/>
          <w:sz w:val="24"/>
        </w:rPr>
        <w:t xml:space="preserve">6. </w:t>
      </w:r>
      <w:r w:rsidRPr="00CA1E5A">
        <w:rPr>
          <w:rFonts w:ascii="Times New Roman" w:hAnsi="Times New Roman" w:cs="Times New Roman"/>
          <w:bCs/>
          <w:sz w:val="24"/>
        </w:rPr>
        <w:t>掌握各种检测仪表的选用及安装。</w:t>
      </w:r>
    </w:p>
    <w:p w14:paraId="21556487"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3FE413E" w14:textId="77777777" w:rsidR="00A13030" w:rsidRPr="00CA1E5A" w:rsidRDefault="00A13030" w:rsidP="003454BB">
      <w:pPr>
        <w:numPr>
          <w:ilvl w:val="0"/>
          <w:numId w:val="185"/>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误差产生的原因及分类，评价仪表品质指标好坏的依据；仪表准确度的确定方法，对百分误差与变差的区别；灵敏度、分辨力、线性度、反应时间的概念；</w:t>
      </w:r>
    </w:p>
    <w:p w14:paraId="2C19DC30" w14:textId="77777777" w:rsidR="00A13030" w:rsidRPr="00CA1E5A" w:rsidRDefault="00A13030" w:rsidP="003454BB">
      <w:pPr>
        <w:numPr>
          <w:ilvl w:val="0"/>
          <w:numId w:val="18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弹性式压力计以及电气式压力计的工作原理；</w:t>
      </w:r>
    </w:p>
    <w:p w14:paraId="7720F028" w14:textId="77777777" w:rsidR="00A13030" w:rsidRPr="00CA1E5A" w:rsidRDefault="00A13030" w:rsidP="003454BB">
      <w:pPr>
        <w:numPr>
          <w:ilvl w:val="0"/>
          <w:numId w:val="18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节流装置、差压式流量计和转子流量计的工作原理；</w:t>
      </w:r>
    </w:p>
    <w:p w14:paraId="45AA1CC0" w14:textId="77777777" w:rsidR="00A13030" w:rsidRPr="00CA1E5A" w:rsidRDefault="00A13030" w:rsidP="003454BB">
      <w:pPr>
        <w:numPr>
          <w:ilvl w:val="0"/>
          <w:numId w:val="18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差压式液位计以及电容式物位计的工作原理；</w:t>
      </w:r>
    </w:p>
    <w:p w14:paraId="2A1DD315" w14:textId="77777777" w:rsidR="00A13030" w:rsidRPr="00CA1E5A" w:rsidRDefault="00A13030" w:rsidP="003454BB">
      <w:pPr>
        <w:numPr>
          <w:ilvl w:val="0"/>
          <w:numId w:val="18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热电偶温度计和热电阻温度计的测温原理。</w:t>
      </w:r>
    </w:p>
    <w:p w14:paraId="5537A498"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2B23E7F" w14:textId="77777777" w:rsidR="00A13030" w:rsidRPr="00CA1E5A" w:rsidRDefault="00A13030" w:rsidP="003454BB">
      <w:pPr>
        <w:numPr>
          <w:ilvl w:val="0"/>
          <w:numId w:val="18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弹簧管压力表的构造及其测量原理，应变片式压力传感器的工作原理，仪表测量范围的确定，仪表测压点的选取；</w:t>
      </w:r>
    </w:p>
    <w:p w14:paraId="1B1481D4" w14:textId="77777777" w:rsidR="00A13030" w:rsidRPr="00CA1E5A" w:rsidRDefault="00A13030" w:rsidP="003454BB">
      <w:pPr>
        <w:numPr>
          <w:ilvl w:val="0"/>
          <w:numId w:val="18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差压式流量计与转子式流量计在工作原理上的差异；</w:t>
      </w:r>
    </w:p>
    <w:p w14:paraId="7CC566DF" w14:textId="77777777" w:rsidR="00A13030" w:rsidRPr="00CA1E5A" w:rsidRDefault="00A13030" w:rsidP="003454BB">
      <w:pPr>
        <w:numPr>
          <w:ilvl w:val="0"/>
          <w:numId w:val="18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零点迁移及迁移方向的判断；</w:t>
      </w:r>
    </w:p>
    <w:p w14:paraId="3C087671" w14:textId="77777777" w:rsidR="00A13030" w:rsidRPr="00CA1E5A" w:rsidRDefault="00A13030" w:rsidP="003454BB">
      <w:pPr>
        <w:numPr>
          <w:ilvl w:val="0"/>
          <w:numId w:val="18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热电现象；</w:t>
      </w:r>
    </w:p>
    <w:p w14:paraId="2BB4A970" w14:textId="77777777" w:rsidR="00A13030" w:rsidRPr="00CA1E5A" w:rsidRDefault="00A13030" w:rsidP="003454BB">
      <w:pPr>
        <w:numPr>
          <w:ilvl w:val="0"/>
          <w:numId w:val="186"/>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补偿导线的作用。</w:t>
      </w:r>
    </w:p>
    <w:p w14:paraId="4CD5061A" w14:textId="77777777" w:rsidR="00A13030" w:rsidRPr="00CA1E5A" w:rsidRDefault="00A13030" w:rsidP="00A13030">
      <w:pPr>
        <w:spacing w:line="440" w:lineRule="exact"/>
        <w:ind w:firstLineChars="200" w:firstLine="482"/>
        <w:rPr>
          <w:rFonts w:ascii="Times New Roman" w:hAnsi="Times New Roman" w:cs="Times New Roman"/>
          <w:b/>
          <w:bCs/>
          <w:sz w:val="24"/>
          <w:highlight w:val="yellow"/>
        </w:rPr>
      </w:pPr>
      <w:r w:rsidRPr="00CA1E5A">
        <w:rPr>
          <w:rFonts w:ascii="Times New Roman" w:hAnsi="Times New Roman" w:cs="Times New Roman"/>
          <w:b/>
          <w:bCs/>
          <w:sz w:val="24"/>
        </w:rPr>
        <w:t>【教学方法】</w:t>
      </w:r>
    </w:p>
    <w:p w14:paraId="2357FA2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提问</w:t>
      </w:r>
      <w:r w:rsidRPr="00CA1E5A">
        <w:rPr>
          <w:rFonts w:ascii="Times New Roman" w:hAnsi="Times New Roman" w:cs="Times New Roman"/>
          <w:sz w:val="24"/>
        </w:rPr>
        <w:t>+</w:t>
      </w:r>
      <w:r w:rsidRPr="00CA1E5A">
        <w:rPr>
          <w:rFonts w:ascii="Times New Roman" w:hAnsi="Times New Roman" w:cs="Times New Roman"/>
          <w:sz w:val="24"/>
        </w:rPr>
        <w:t>板书，结合实例分析，讲解仪表的测量误差和性能指标，强调理论与实践相结合，让学生对仪表的选择有初步认识。</w:t>
      </w:r>
    </w:p>
    <w:p w14:paraId="012544F4"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通过多媒体课件和传统教学相结合，展示常用压力、流量、物位、温度的检测方法相应仪表的结构及工作原理，让学生对各种参数测量仪表有更加直观的认识。</w:t>
      </w:r>
    </w:p>
    <w:p w14:paraId="0DD2E563"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通过国内外仪表行业的动态前沿介绍，拓展学生的视野，启发学生的创新意识和职业认同。</w:t>
      </w:r>
    </w:p>
    <w:p w14:paraId="6EB6C8E6"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5462543"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感测压力的弹性元件有哪几种？各有何特点。</w:t>
      </w:r>
    </w:p>
    <w:p w14:paraId="1F106D9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解释节流现象。流体经节流装置时为什么会产生静压差？</w:t>
      </w:r>
      <w:r w:rsidRPr="00CA1E5A">
        <w:rPr>
          <w:rFonts w:ascii="Times New Roman" w:hAnsi="Times New Roman" w:cs="Times New Roman"/>
          <w:sz w:val="24"/>
        </w:rPr>
        <w:t xml:space="preserve"> </w:t>
      </w:r>
    </w:p>
    <w:p w14:paraId="5449AD4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插入第三种导体对热电偶整体的热电势有无影响？</w:t>
      </w:r>
    </w:p>
    <w:p w14:paraId="298A1C38"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为什么测量仪表的测量范围要根据测量大小来选取？选一台量程很大的仪表来测量很小的参数值有何问题？</w:t>
      </w:r>
    </w:p>
    <w:p w14:paraId="3269617E"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自动控制仪表</w:t>
      </w:r>
    </w:p>
    <w:p w14:paraId="0FCDEDC0" w14:textId="77777777" w:rsidR="00A13030" w:rsidRPr="00CA1E5A" w:rsidRDefault="00A13030" w:rsidP="00A13030">
      <w:pPr>
        <w:spacing w:line="440" w:lineRule="exact"/>
        <w:ind w:firstLineChars="200" w:firstLine="482"/>
        <w:rPr>
          <w:rFonts w:ascii="Times New Roman" w:hAnsi="Times New Roman" w:cs="Times New Roman"/>
          <w:b/>
          <w:sz w:val="24"/>
          <w:highlight w:val="yellow"/>
        </w:rPr>
      </w:pPr>
      <w:r w:rsidRPr="00CA1E5A">
        <w:rPr>
          <w:rFonts w:ascii="Times New Roman" w:hAnsi="Times New Roman" w:cs="Times New Roman"/>
          <w:b/>
          <w:sz w:val="24"/>
        </w:rPr>
        <w:t>【学习目标】</w:t>
      </w:r>
    </w:p>
    <w:p w14:paraId="6A26A375" w14:textId="77777777" w:rsidR="00A13030" w:rsidRPr="00CA1E5A" w:rsidRDefault="00A13030" w:rsidP="00A13030">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认知类目标：掌握控制器的基本控制规律；熟悉控制仪表的作用及分类。</w:t>
      </w:r>
    </w:p>
    <w:p w14:paraId="6759AEFF" w14:textId="77777777" w:rsidR="00A13030" w:rsidRPr="00CA1E5A" w:rsidRDefault="00A13030" w:rsidP="00A13030">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情感、态度、价值观类目标：了解自动化控制领域的科学家的研究方向，培养大学生的工匠精神和爱国情怀。</w:t>
      </w:r>
    </w:p>
    <w:p w14:paraId="769B5143"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F89755F" w14:textId="77777777" w:rsidR="00A13030" w:rsidRPr="00CA1E5A" w:rsidRDefault="00A13030" w:rsidP="003454BB">
      <w:pPr>
        <w:numPr>
          <w:ilvl w:val="0"/>
          <w:numId w:val="187"/>
        </w:num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掌握各种基本控制规律及其特点；</w:t>
      </w:r>
    </w:p>
    <w:p w14:paraId="176884EC" w14:textId="77777777" w:rsidR="00A13030" w:rsidRPr="00CA1E5A" w:rsidRDefault="00A13030" w:rsidP="003454BB">
      <w:pPr>
        <w:numPr>
          <w:ilvl w:val="0"/>
          <w:numId w:val="187"/>
        </w:num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熟悉比例度、积分时间、微分时间对控制系统的影响；</w:t>
      </w:r>
    </w:p>
    <w:p w14:paraId="1FC0092F" w14:textId="77777777" w:rsidR="00A13030" w:rsidRPr="00CA1E5A" w:rsidRDefault="00A13030" w:rsidP="00A13030">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3. </w:t>
      </w:r>
      <w:r w:rsidRPr="00CA1E5A">
        <w:rPr>
          <w:rFonts w:ascii="Times New Roman" w:hAnsi="Times New Roman" w:cs="Times New Roman"/>
          <w:bCs/>
          <w:sz w:val="24"/>
        </w:rPr>
        <w:t>了解</w:t>
      </w:r>
      <w:r w:rsidRPr="00CA1E5A">
        <w:rPr>
          <w:rFonts w:ascii="Times New Roman" w:hAnsi="Times New Roman" w:cs="Times New Roman"/>
          <w:bCs/>
          <w:sz w:val="24"/>
        </w:rPr>
        <w:t>DDZ-I</w:t>
      </w:r>
      <w:r w:rsidRPr="00CA1E5A">
        <w:rPr>
          <w:rFonts w:ascii="Times New Roman" w:hAnsi="Times New Roman" w:cs="Times New Roman"/>
          <w:bCs/>
          <w:sz w:val="24"/>
        </w:rPr>
        <w:t>型控制器的特点和基本组成。</w:t>
      </w:r>
    </w:p>
    <w:p w14:paraId="252D1370"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D4F6E7A" w14:textId="77777777" w:rsidR="00A13030" w:rsidRPr="00CA1E5A" w:rsidRDefault="00A13030" w:rsidP="003454BB">
      <w:pPr>
        <w:numPr>
          <w:ilvl w:val="0"/>
          <w:numId w:val="18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控制器控制规律的概念；</w:t>
      </w:r>
    </w:p>
    <w:p w14:paraId="7B4E2066" w14:textId="77777777" w:rsidR="00A13030" w:rsidRPr="00CA1E5A" w:rsidRDefault="00A13030" w:rsidP="003454BB">
      <w:pPr>
        <w:numPr>
          <w:ilvl w:val="0"/>
          <w:numId w:val="188"/>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基本控制规律及其对系统的影响。</w:t>
      </w:r>
    </w:p>
    <w:p w14:paraId="7F3DE056"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3D44A0B" w14:textId="77777777" w:rsidR="00A13030" w:rsidRPr="00CA1E5A" w:rsidRDefault="00A13030" w:rsidP="00A13030">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 xml:space="preserve">1. </w:t>
      </w:r>
      <w:r w:rsidRPr="00CA1E5A">
        <w:rPr>
          <w:rFonts w:ascii="Times New Roman" w:hAnsi="Times New Roman" w:cs="Times New Roman"/>
          <w:sz w:val="24"/>
        </w:rPr>
        <w:t>基本控制规律对系统的影响。</w:t>
      </w:r>
    </w:p>
    <w:p w14:paraId="022932C9" w14:textId="77777777" w:rsidR="00A13030" w:rsidRPr="00CA1E5A" w:rsidRDefault="00A13030" w:rsidP="00A13030">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18DF1A3" w14:textId="77777777" w:rsidR="00A13030" w:rsidRPr="00CA1E5A" w:rsidRDefault="00A13030" w:rsidP="003454BB">
      <w:pPr>
        <w:numPr>
          <w:ilvl w:val="0"/>
          <w:numId w:val="189"/>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提问</w:t>
      </w:r>
      <w:r w:rsidRPr="00CA1E5A">
        <w:rPr>
          <w:rFonts w:ascii="Times New Roman" w:hAnsi="Times New Roman" w:cs="Times New Roman"/>
          <w:sz w:val="24"/>
        </w:rPr>
        <w:t>+</w:t>
      </w:r>
      <w:r w:rsidRPr="00CA1E5A">
        <w:rPr>
          <w:rFonts w:ascii="Times New Roman" w:hAnsi="Times New Roman" w:cs="Times New Roman"/>
          <w:sz w:val="24"/>
        </w:rPr>
        <w:t>板书，结合实例分析，讲解控制器的基本控制规律，从双位控制、比例控制、到积分控制、微分控制。</w:t>
      </w:r>
    </w:p>
    <w:p w14:paraId="3D7B9890" w14:textId="77777777" w:rsidR="00A13030" w:rsidRPr="00CA1E5A" w:rsidRDefault="00A13030" w:rsidP="003454BB">
      <w:pPr>
        <w:numPr>
          <w:ilvl w:val="0"/>
          <w:numId w:val="189"/>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通过多媒体课件和传统教学相结合，通过列表对比四种控制规律及对系统的影响，让学生对四种控制规律的特点及用途有更加直观的认识。</w:t>
      </w:r>
    </w:p>
    <w:p w14:paraId="4998AC70" w14:textId="77777777" w:rsidR="00A13030" w:rsidRPr="00CA1E5A" w:rsidRDefault="00A13030" w:rsidP="003454BB">
      <w:pPr>
        <w:numPr>
          <w:ilvl w:val="0"/>
          <w:numId w:val="189"/>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结合国家战略需求，介绍我国当代自动控制领域的杰出工程师，用他们的成长经历感染学生，培育学生的工匠精神和爱国精神。</w:t>
      </w:r>
      <w:r w:rsidRPr="00CA1E5A">
        <w:rPr>
          <w:rFonts w:ascii="Times New Roman" w:hAnsi="Times New Roman" w:cs="Times New Roman"/>
          <w:sz w:val="24"/>
        </w:rPr>
        <w:t xml:space="preserve"> </w:t>
      </w:r>
    </w:p>
    <w:p w14:paraId="011C3383"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1F0CE8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四种控制规律的特点及用途。</w:t>
      </w:r>
    </w:p>
    <w:p w14:paraId="7E2F0141"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hAnsi="Times New Roman" w:cs="Times New Roman"/>
          <w:b/>
          <w:bCs/>
          <w:sz w:val="28"/>
          <w:szCs w:val="28"/>
        </w:rPr>
        <w:t>执行器</w:t>
      </w:r>
    </w:p>
    <w:p w14:paraId="6C501083"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696576B" w14:textId="77777777" w:rsidR="00A13030" w:rsidRPr="00CA1E5A" w:rsidRDefault="00A13030" w:rsidP="003454BB">
      <w:pPr>
        <w:numPr>
          <w:ilvl w:val="0"/>
          <w:numId w:val="13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认知类目标：熟悉气动薄膜执行机构；掌握气开和气关型式；熟悉控制阀的流量特性，了解工作流量特性与理想流量特性的区别；</w:t>
      </w:r>
    </w:p>
    <w:p w14:paraId="60A47804" w14:textId="77777777" w:rsidR="00A13030" w:rsidRPr="00CA1E5A" w:rsidRDefault="00A13030" w:rsidP="003454BB">
      <w:pPr>
        <w:pStyle w:val="ab"/>
        <w:numPr>
          <w:ilvl w:val="0"/>
          <w:numId w:val="133"/>
        </w:numPr>
        <w:spacing w:line="440" w:lineRule="exact"/>
        <w:ind w:firstLineChars="0"/>
        <w:rPr>
          <w:rFonts w:ascii="Times New Roman" w:hAnsi="Times New Roman" w:cs="Times New Roman"/>
          <w:color w:val="FF0000"/>
          <w:sz w:val="24"/>
        </w:rPr>
      </w:pPr>
      <w:r w:rsidRPr="00CA1E5A">
        <w:rPr>
          <w:rFonts w:ascii="Times New Roman" w:hAnsi="Times New Roman" w:cs="Times New Roman"/>
          <w:sz w:val="24"/>
        </w:rPr>
        <w:t>过程与方法类目标：能合理选用控制阀，初步了解控制阀的安装使用方法。</w:t>
      </w:r>
    </w:p>
    <w:p w14:paraId="209D0A9F"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3AD2F15" w14:textId="77777777" w:rsidR="00A13030" w:rsidRPr="00CA1E5A" w:rsidRDefault="00A13030" w:rsidP="00A13030">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1. </w:t>
      </w:r>
      <w:r w:rsidRPr="00CA1E5A">
        <w:rPr>
          <w:rFonts w:ascii="Times New Roman" w:hAnsi="Times New Roman" w:cs="Times New Roman"/>
          <w:bCs/>
          <w:sz w:val="24"/>
        </w:rPr>
        <w:t>掌握控制阀的流量特性的意义，了解串联管道中阻力比</w:t>
      </w:r>
      <w:r w:rsidRPr="00CA1E5A">
        <w:rPr>
          <w:rFonts w:ascii="Times New Roman" w:hAnsi="Times New Roman" w:cs="Times New Roman"/>
          <w:bCs/>
          <w:sz w:val="24"/>
        </w:rPr>
        <w:t>s</w:t>
      </w:r>
      <w:r w:rsidRPr="00CA1E5A">
        <w:rPr>
          <w:rFonts w:ascii="Times New Roman" w:hAnsi="Times New Roman" w:cs="Times New Roman"/>
          <w:bCs/>
          <w:sz w:val="24"/>
        </w:rPr>
        <w:t>和并联管道中分流比</w:t>
      </w:r>
      <w:r w:rsidRPr="00CA1E5A">
        <w:rPr>
          <w:rFonts w:ascii="Times New Roman" w:hAnsi="Times New Roman" w:cs="Times New Roman"/>
          <w:bCs/>
          <w:sz w:val="24"/>
        </w:rPr>
        <w:t>x</w:t>
      </w:r>
      <w:r w:rsidRPr="00CA1E5A">
        <w:rPr>
          <w:rFonts w:ascii="Times New Roman" w:hAnsi="Times New Roman" w:cs="Times New Roman"/>
          <w:bCs/>
          <w:sz w:val="24"/>
        </w:rPr>
        <w:t>对流量特性的影响。</w:t>
      </w:r>
    </w:p>
    <w:p w14:paraId="65F410BE" w14:textId="77777777" w:rsidR="00A13030" w:rsidRPr="00CA1E5A" w:rsidRDefault="00A13030" w:rsidP="00A13030">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2. </w:t>
      </w:r>
      <w:r w:rsidRPr="00CA1E5A">
        <w:rPr>
          <w:rFonts w:ascii="Times New Roman" w:hAnsi="Times New Roman" w:cs="Times New Roman"/>
          <w:bCs/>
          <w:sz w:val="24"/>
        </w:rPr>
        <w:t>了解气动薄膜控制阀的基本结构、主要类型及使用场合。</w:t>
      </w:r>
    </w:p>
    <w:p w14:paraId="5F333A3D" w14:textId="77777777" w:rsidR="00A13030" w:rsidRPr="00CA1E5A" w:rsidRDefault="00A13030" w:rsidP="00A13030">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3. </w:t>
      </w:r>
      <w:r w:rsidRPr="00CA1E5A">
        <w:rPr>
          <w:rFonts w:ascii="Times New Roman" w:hAnsi="Times New Roman" w:cs="Times New Roman"/>
          <w:bCs/>
          <w:sz w:val="24"/>
        </w:rPr>
        <w:t>理解气动执行器的气开、气关型式及其选择原则。</w:t>
      </w:r>
    </w:p>
    <w:p w14:paraId="4B4E219B" w14:textId="77777777" w:rsidR="00A13030" w:rsidRPr="00CA1E5A" w:rsidRDefault="00A13030" w:rsidP="00A13030">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4. </w:t>
      </w:r>
      <w:r w:rsidRPr="00CA1E5A">
        <w:rPr>
          <w:rFonts w:ascii="Times New Roman" w:hAnsi="Times New Roman" w:cs="Times New Roman"/>
          <w:bCs/>
          <w:sz w:val="24"/>
        </w:rPr>
        <w:t>了解电气转换器、电</w:t>
      </w:r>
      <w:r w:rsidRPr="00CA1E5A">
        <w:rPr>
          <w:rFonts w:ascii="Times New Roman" w:hAnsi="Times New Roman" w:cs="Times New Roman"/>
          <w:bCs/>
          <w:sz w:val="24"/>
        </w:rPr>
        <w:t>-</w:t>
      </w:r>
      <w:r w:rsidRPr="00CA1E5A">
        <w:rPr>
          <w:rFonts w:ascii="Times New Roman" w:hAnsi="Times New Roman" w:cs="Times New Roman"/>
          <w:bCs/>
          <w:sz w:val="24"/>
        </w:rPr>
        <w:t>气阀门定位器及智能阀门定位器的用途及工作原理。</w:t>
      </w:r>
    </w:p>
    <w:p w14:paraId="0F6C2349" w14:textId="77777777" w:rsidR="00A13030" w:rsidRPr="00CA1E5A" w:rsidRDefault="00A13030" w:rsidP="00A13030">
      <w:pPr>
        <w:adjustRightInd w:val="0"/>
        <w:snapToGrid w:val="0"/>
        <w:spacing w:line="50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5. </w:t>
      </w:r>
      <w:r w:rsidRPr="00CA1E5A">
        <w:rPr>
          <w:rFonts w:ascii="Times New Roman" w:hAnsi="Times New Roman" w:cs="Times New Roman"/>
          <w:bCs/>
          <w:sz w:val="24"/>
        </w:rPr>
        <w:t>了解电动执行器的基本原理。</w:t>
      </w:r>
    </w:p>
    <w:p w14:paraId="4292512E"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2412B41" w14:textId="77777777" w:rsidR="00A13030" w:rsidRPr="00CA1E5A" w:rsidRDefault="00A13030" w:rsidP="003454BB">
      <w:pPr>
        <w:numPr>
          <w:ilvl w:val="0"/>
          <w:numId w:val="19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气动执行器的结构与工作原理；</w:t>
      </w:r>
    </w:p>
    <w:p w14:paraId="1925126A" w14:textId="77777777" w:rsidR="00A13030" w:rsidRPr="00CA1E5A" w:rsidRDefault="00A13030" w:rsidP="003454BB">
      <w:pPr>
        <w:numPr>
          <w:ilvl w:val="0"/>
          <w:numId w:val="19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执行器气开和气关形式及其选择；</w:t>
      </w:r>
    </w:p>
    <w:p w14:paraId="3E403005" w14:textId="77777777" w:rsidR="00A13030" w:rsidRPr="00CA1E5A" w:rsidRDefault="00A13030" w:rsidP="003454BB">
      <w:pPr>
        <w:numPr>
          <w:ilvl w:val="0"/>
          <w:numId w:val="19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控制阀的流量特性及其种类。</w:t>
      </w:r>
    </w:p>
    <w:p w14:paraId="3F7F138C"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91DB2A3" w14:textId="77777777" w:rsidR="00A13030" w:rsidRPr="00CA1E5A" w:rsidRDefault="00A13030" w:rsidP="003454BB">
      <w:pPr>
        <w:numPr>
          <w:ilvl w:val="0"/>
          <w:numId w:val="135"/>
        </w:num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控制阀的流量特性。</w:t>
      </w:r>
    </w:p>
    <w:p w14:paraId="535AC359" w14:textId="77777777" w:rsidR="00A13030" w:rsidRPr="00CA1E5A" w:rsidRDefault="00A13030" w:rsidP="00A13030">
      <w:pPr>
        <w:spacing w:line="440" w:lineRule="exact"/>
        <w:rPr>
          <w:rFonts w:ascii="Times New Roman" w:hAnsi="Times New Roman" w:cs="Times New Roman"/>
          <w:b/>
          <w:bCs/>
          <w:sz w:val="24"/>
          <w:highlight w:val="yellow"/>
        </w:rPr>
      </w:pPr>
      <w:r w:rsidRPr="00CA1E5A">
        <w:rPr>
          <w:rFonts w:ascii="Times New Roman" w:hAnsi="Times New Roman" w:cs="Times New Roman"/>
          <w:sz w:val="24"/>
        </w:rPr>
        <w:t xml:space="preserve">    </w:t>
      </w:r>
      <w:r w:rsidRPr="00CA1E5A">
        <w:rPr>
          <w:rFonts w:ascii="Times New Roman" w:hAnsi="Times New Roman" w:cs="Times New Roman"/>
          <w:b/>
          <w:bCs/>
          <w:sz w:val="24"/>
        </w:rPr>
        <w:t>【教学方法】</w:t>
      </w:r>
    </w:p>
    <w:p w14:paraId="5C0506A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通过多媒体课件和传统教学相结合，展示气动薄膜执行机构、气开和气关型式，让学生有更加直观的认识。</w:t>
      </w:r>
    </w:p>
    <w:p w14:paraId="47DCD59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提问</w:t>
      </w:r>
      <w:r w:rsidRPr="00CA1E5A">
        <w:rPr>
          <w:rFonts w:ascii="Times New Roman" w:hAnsi="Times New Roman" w:cs="Times New Roman"/>
          <w:sz w:val="24"/>
        </w:rPr>
        <w:t>+</w:t>
      </w:r>
      <w:r w:rsidRPr="00CA1E5A">
        <w:rPr>
          <w:rFonts w:ascii="Times New Roman" w:hAnsi="Times New Roman" w:cs="Times New Roman"/>
          <w:sz w:val="24"/>
        </w:rPr>
        <w:t>板书推导工作流量特性与理想流量特性，让学生对控制阀的流量特性有更清晰的对比和理解。</w:t>
      </w:r>
    </w:p>
    <w:p w14:paraId="7DF9C52F"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20E8E0A" w14:textId="77777777" w:rsidR="00A13030" w:rsidRPr="00CA1E5A" w:rsidRDefault="00A13030" w:rsidP="003454BB">
      <w:pPr>
        <w:numPr>
          <w:ilvl w:val="0"/>
          <w:numId w:val="191"/>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气动执行器主要由哪两部分组成？各起什么作用？</w:t>
      </w:r>
    </w:p>
    <w:p w14:paraId="336BFA1D" w14:textId="77777777" w:rsidR="00A13030" w:rsidRPr="00CA1E5A" w:rsidRDefault="00A13030" w:rsidP="00A13030">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 xml:space="preserve">2. </w:t>
      </w:r>
      <w:r w:rsidRPr="00CA1E5A">
        <w:rPr>
          <w:rFonts w:ascii="Times New Roman" w:hAnsi="Times New Roman" w:cs="Times New Roman"/>
          <w:sz w:val="24"/>
        </w:rPr>
        <w:t>试分别说明什么叫控制阀的流量特性和理想流量特性？常用的控制阀理想流量特性有哪些？</w:t>
      </w:r>
    </w:p>
    <w:p w14:paraId="5066F457"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简单控制系统</w:t>
      </w:r>
    </w:p>
    <w:p w14:paraId="18B8843A" w14:textId="77777777" w:rsidR="00A13030" w:rsidRPr="00CA1E5A" w:rsidRDefault="00A13030" w:rsidP="00A13030">
      <w:pPr>
        <w:spacing w:line="440" w:lineRule="exact"/>
        <w:ind w:firstLineChars="200" w:firstLine="482"/>
        <w:rPr>
          <w:rFonts w:ascii="Times New Roman" w:hAnsi="Times New Roman" w:cs="Times New Roman"/>
          <w:b/>
          <w:sz w:val="24"/>
          <w:highlight w:val="yellow"/>
        </w:rPr>
      </w:pPr>
      <w:r w:rsidRPr="00CA1E5A">
        <w:rPr>
          <w:rFonts w:ascii="Times New Roman" w:hAnsi="Times New Roman" w:cs="Times New Roman"/>
          <w:b/>
          <w:sz w:val="24"/>
        </w:rPr>
        <w:t>【学习目标】</w:t>
      </w:r>
    </w:p>
    <w:p w14:paraId="79B557A5" w14:textId="77777777" w:rsidR="00A13030" w:rsidRPr="00CA1E5A" w:rsidRDefault="00A13030" w:rsidP="003454BB">
      <w:pPr>
        <w:numPr>
          <w:ilvl w:val="0"/>
          <w:numId w:val="13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认知类目标：熟悉简单控制系统的设计；掌握控制器控制规律的选择；熟悉调节器参数的工程整定；</w:t>
      </w:r>
    </w:p>
    <w:p w14:paraId="3CF04615" w14:textId="77777777" w:rsidR="00A13030" w:rsidRPr="00CA1E5A" w:rsidRDefault="00A13030" w:rsidP="003454BB">
      <w:pPr>
        <w:numPr>
          <w:ilvl w:val="0"/>
          <w:numId w:val="13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过程与方法类目标：能够正确分析系统的投运及操作中常见问题；利用简单控</w:t>
      </w:r>
      <w:r w:rsidRPr="00CA1E5A">
        <w:rPr>
          <w:rFonts w:ascii="Times New Roman" w:hAnsi="Times New Roman" w:cs="Times New Roman"/>
          <w:sz w:val="24"/>
        </w:rPr>
        <w:lastRenderedPageBreak/>
        <w:t>制系统解决一些小问题。</w:t>
      </w:r>
    </w:p>
    <w:p w14:paraId="68BD781B" w14:textId="77777777" w:rsidR="00A13030" w:rsidRPr="00CA1E5A" w:rsidRDefault="00A13030" w:rsidP="003454BB">
      <w:pPr>
        <w:numPr>
          <w:ilvl w:val="0"/>
          <w:numId w:val="13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情感、态度、价值观类目标：了解典型化工自动化的领军人物事迹，结合化工自动化在抗击新冠疫情的作用，培养学生的理论联系实际能力，增强学生的民族自豪感。</w:t>
      </w:r>
    </w:p>
    <w:p w14:paraId="47B593E7"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BF7D492" w14:textId="77777777" w:rsidR="00A13030" w:rsidRPr="00CA1E5A" w:rsidRDefault="00A13030" w:rsidP="00A13030">
      <w:p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bCs/>
          <w:sz w:val="24"/>
        </w:rPr>
        <w:t>了解简单控制系统的结构、组成及作用。</w:t>
      </w:r>
    </w:p>
    <w:p w14:paraId="0DA29BBD" w14:textId="77777777" w:rsidR="00A13030" w:rsidRPr="00CA1E5A" w:rsidRDefault="00A13030" w:rsidP="00A13030">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2. </w:t>
      </w:r>
      <w:r w:rsidRPr="00CA1E5A">
        <w:rPr>
          <w:rFonts w:ascii="Times New Roman" w:hAnsi="Times New Roman" w:cs="Times New Roman"/>
          <w:bCs/>
          <w:sz w:val="24"/>
        </w:rPr>
        <w:t>掌握简单控制系统中被控变量、操纵变量选择的一般原则。</w:t>
      </w:r>
    </w:p>
    <w:p w14:paraId="323D6C11" w14:textId="77777777" w:rsidR="00A13030" w:rsidRPr="00CA1E5A" w:rsidRDefault="00A13030" w:rsidP="00A13030">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3. </w:t>
      </w:r>
      <w:r w:rsidRPr="00CA1E5A">
        <w:rPr>
          <w:rFonts w:ascii="Times New Roman" w:hAnsi="Times New Roman" w:cs="Times New Roman"/>
          <w:bCs/>
          <w:sz w:val="24"/>
        </w:rPr>
        <w:t>了解各种基本控制规律的特点及应用场合。</w:t>
      </w:r>
    </w:p>
    <w:p w14:paraId="796789CF" w14:textId="77777777" w:rsidR="00A13030" w:rsidRPr="00CA1E5A" w:rsidRDefault="00A13030" w:rsidP="00A13030">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4. </w:t>
      </w:r>
      <w:r w:rsidRPr="00CA1E5A">
        <w:rPr>
          <w:rFonts w:ascii="Times New Roman" w:hAnsi="Times New Roman" w:cs="Times New Roman"/>
          <w:bCs/>
          <w:sz w:val="24"/>
        </w:rPr>
        <w:t>掌握控制器正、反作用确定的方法。</w:t>
      </w:r>
    </w:p>
    <w:p w14:paraId="141ECEE6" w14:textId="77777777" w:rsidR="00A13030" w:rsidRPr="00CA1E5A" w:rsidRDefault="00A13030" w:rsidP="00A13030">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 xml:space="preserve">5. </w:t>
      </w:r>
      <w:r w:rsidRPr="00CA1E5A">
        <w:rPr>
          <w:rFonts w:ascii="Times New Roman" w:hAnsi="Times New Roman" w:cs="Times New Roman"/>
          <w:bCs/>
          <w:sz w:val="24"/>
        </w:rPr>
        <w:t>掌握控制器参数工程整定的方法。</w:t>
      </w:r>
    </w:p>
    <w:p w14:paraId="7CF41B67"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BCC340E" w14:textId="77777777" w:rsidR="00A13030" w:rsidRPr="00CA1E5A" w:rsidRDefault="00A13030" w:rsidP="003454BB">
      <w:pPr>
        <w:numPr>
          <w:ilvl w:val="0"/>
          <w:numId w:val="19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被控变量、操纵变量、测量元件、控制规律的选择及其对系统的影响；</w:t>
      </w:r>
    </w:p>
    <w:p w14:paraId="23F5DDAC" w14:textId="77777777" w:rsidR="00A13030" w:rsidRPr="00CA1E5A" w:rsidRDefault="00A13030" w:rsidP="003454BB">
      <w:pPr>
        <w:numPr>
          <w:ilvl w:val="0"/>
          <w:numId w:val="192"/>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控制器参数的工程整定。</w:t>
      </w:r>
    </w:p>
    <w:p w14:paraId="2A45C822"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21B801D" w14:textId="77777777" w:rsidR="00A13030" w:rsidRPr="00CA1E5A" w:rsidRDefault="00A13030" w:rsidP="003454BB">
      <w:pPr>
        <w:numPr>
          <w:ilvl w:val="0"/>
          <w:numId w:val="19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被控变量、操纵变量、测量元件、控制规律的选择及其对系统的影响；</w:t>
      </w:r>
    </w:p>
    <w:p w14:paraId="040EC87B" w14:textId="77777777" w:rsidR="00A13030" w:rsidRPr="00CA1E5A" w:rsidRDefault="00A13030" w:rsidP="003454BB">
      <w:pPr>
        <w:numPr>
          <w:ilvl w:val="0"/>
          <w:numId w:val="19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控制器参数的工程整定。</w:t>
      </w:r>
    </w:p>
    <w:p w14:paraId="462DD865" w14:textId="77777777" w:rsidR="00A13030" w:rsidRPr="00CA1E5A" w:rsidRDefault="00A13030" w:rsidP="00A13030">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67D37FFE" w14:textId="77777777" w:rsidR="00A13030" w:rsidRPr="00CA1E5A" w:rsidRDefault="00A13030" w:rsidP="003454BB">
      <w:pPr>
        <w:numPr>
          <w:ilvl w:val="0"/>
          <w:numId w:val="139"/>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通过多媒体课件和传统教学相结合，采用图片展示简单控制系统的方框图、常见化工过程示意图、流程图，让学生对相关定义、概念有更加直观的认识。</w:t>
      </w:r>
    </w:p>
    <w:p w14:paraId="37E2234B" w14:textId="77777777" w:rsidR="00A13030" w:rsidRPr="00CA1E5A" w:rsidRDefault="00A13030" w:rsidP="003454BB">
      <w:pPr>
        <w:numPr>
          <w:ilvl w:val="0"/>
          <w:numId w:val="139"/>
        </w:num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通过实例分析，如</w:t>
      </w:r>
      <w:r w:rsidRPr="00CA1E5A">
        <w:rPr>
          <w:rFonts w:ascii="Times New Roman" w:hAnsi="Times New Roman" w:cs="Times New Roman"/>
          <w:bCs/>
          <w:sz w:val="24"/>
        </w:rPr>
        <w:t>典型化工自动化的领军人物事迹、化工自动化在抗击新冠疫情的作用，</w:t>
      </w:r>
      <w:r w:rsidRPr="00CA1E5A">
        <w:rPr>
          <w:rFonts w:ascii="Times New Roman" w:hAnsi="Times New Roman" w:cs="Times New Roman"/>
          <w:sz w:val="24"/>
        </w:rPr>
        <w:t>强调理论与实践相结合，加强学生对</w:t>
      </w:r>
      <w:r w:rsidRPr="00CA1E5A">
        <w:rPr>
          <w:rFonts w:ascii="Times New Roman" w:hAnsi="Times New Roman" w:cs="Times New Roman"/>
          <w:bCs/>
          <w:sz w:val="24"/>
        </w:rPr>
        <w:t>简单控制系统中被控变量、操纵变量选择的一般原则的了解；增强学生的民族自豪感。</w:t>
      </w:r>
    </w:p>
    <w:p w14:paraId="7970BCEC"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50CB147" w14:textId="77777777" w:rsidR="00A13030" w:rsidRPr="00CA1E5A" w:rsidRDefault="00A13030" w:rsidP="003454BB">
      <w:pPr>
        <w:numPr>
          <w:ilvl w:val="0"/>
          <w:numId w:val="194"/>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确定被控变量的原则是什么？</w:t>
      </w:r>
    </w:p>
    <w:p w14:paraId="02F9E144" w14:textId="77777777" w:rsidR="00A13030" w:rsidRPr="00CA1E5A" w:rsidRDefault="00A13030" w:rsidP="003454BB">
      <w:pPr>
        <w:numPr>
          <w:ilvl w:val="0"/>
          <w:numId w:val="194"/>
        </w:numPr>
        <w:spacing w:line="440" w:lineRule="exact"/>
        <w:ind w:firstLineChars="200" w:firstLine="480"/>
        <w:rPr>
          <w:rFonts w:ascii="Times New Roman" w:hAnsi="Times New Roman" w:cs="Times New Roman"/>
          <w:sz w:val="24"/>
        </w:rPr>
      </w:pPr>
      <w:r w:rsidRPr="00CA1E5A">
        <w:rPr>
          <w:rFonts w:ascii="Times New Roman" w:hAnsi="Times New Roman" w:cs="Times New Roman"/>
          <w:bCs/>
          <w:sz w:val="24"/>
        </w:rPr>
        <w:t>控制器正、反作用确定的方法。</w:t>
      </w:r>
    </w:p>
    <w:p w14:paraId="4743938B" w14:textId="77777777" w:rsidR="00A13030" w:rsidRPr="00CA1E5A" w:rsidRDefault="00A13030" w:rsidP="00A130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复杂控制系统</w:t>
      </w:r>
    </w:p>
    <w:p w14:paraId="06800AED"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92FDEE4" w14:textId="77777777" w:rsidR="00A13030" w:rsidRPr="00CA1E5A" w:rsidRDefault="00A13030" w:rsidP="003454BB">
      <w:pPr>
        <w:numPr>
          <w:ilvl w:val="0"/>
          <w:numId w:val="159"/>
        </w:numPr>
        <w:spacing w:line="440" w:lineRule="exact"/>
        <w:ind w:firstLineChars="200" w:firstLine="480"/>
        <w:rPr>
          <w:rFonts w:ascii="Times New Roman" w:hAnsi="Times New Roman" w:cs="Times New Roman"/>
          <w:bCs/>
          <w:sz w:val="24"/>
        </w:rPr>
      </w:pPr>
      <w:r w:rsidRPr="00CA1E5A">
        <w:rPr>
          <w:rFonts w:ascii="Times New Roman" w:hAnsi="Times New Roman" w:cs="Times New Roman"/>
          <w:sz w:val="24"/>
        </w:rPr>
        <w:t>认知类目标：</w:t>
      </w:r>
      <w:r w:rsidRPr="00CA1E5A">
        <w:rPr>
          <w:rFonts w:ascii="Times New Roman" w:hAnsi="Times New Roman" w:cs="Times New Roman"/>
          <w:color w:val="000000"/>
          <w:kern w:val="0"/>
          <w:sz w:val="24"/>
          <w:lang w:bidi="ar"/>
        </w:rPr>
        <w:t>掌握串级控制系统的概念、结构、特点；熟悉均匀控制系统的目的和要求，比值控制系统的类型，分程控制的特点，选择性控制系统的基本概念；熟悉前馈控制的基本概念、类型和适用场合。</w:t>
      </w:r>
      <w:r w:rsidRPr="00CA1E5A">
        <w:rPr>
          <w:rFonts w:ascii="Times New Roman" w:hAnsi="Times New Roman" w:cs="Times New Roman"/>
          <w:color w:val="000000"/>
          <w:kern w:val="0"/>
          <w:sz w:val="24"/>
          <w:lang w:bidi="ar"/>
        </w:rPr>
        <w:t xml:space="preserve"> </w:t>
      </w:r>
    </w:p>
    <w:p w14:paraId="3C86C4E5" w14:textId="77777777" w:rsidR="00A13030" w:rsidRPr="00CA1E5A" w:rsidRDefault="00A13030" w:rsidP="00A13030">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w:t>
      </w:r>
      <w:r w:rsidRPr="00CA1E5A">
        <w:rPr>
          <w:rFonts w:ascii="Times New Roman" w:hAnsi="Times New Roman" w:cs="Times New Roman"/>
          <w:color w:val="000000"/>
          <w:kern w:val="0"/>
          <w:sz w:val="24"/>
          <w:lang w:bidi="ar"/>
        </w:rPr>
        <w:t>掌握串级控制系统的适用场合和设计方法</w:t>
      </w:r>
      <w:r w:rsidRPr="00CA1E5A">
        <w:rPr>
          <w:rFonts w:ascii="Times New Roman" w:hAnsi="Times New Roman" w:cs="Times New Roman"/>
          <w:bCs/>
          <w:sz w:val="24"/>
        </w:rPr>
        <w:t>，具备控制系</w:t>
      </w:r>
      <w:r w:rsidRPr="00CA1E5A">
        <w:rPr>
          <w:rFonts w:ascii="Times New Roman" w:hAnsi="Times New Roman" w:cs="Times New Roman"/>
          <w:bCs/>
          <w:sz w:val="24"/>
        </w:rPr>
        <w:lastRenderedPageBreak/>
        <w:t>统设计的能力。</w:t>
      </w:r>
    </w:p>
    <w:p w14:paraId="193C469B"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86D71B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掌握串级控制系统的结构、工作过程、特点及应用场合；掌握串级控制系统中副变量的确定及主、副控制器正、反作用的选择；了解串级控制系统中主、副控制器参数的工程整定方法；</w:t>
      </w:r>
    </w:p>
    <w:p w14:paraId="59B139C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熟悉设置均为控制系统的目的及控制方案；</w:t>
      </w:r>
    </w:p>
    <w:p w14:paraId="7F0334A7"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了解比值控制系统的各种类型；熟悉单闭环比值控制方案的结构及特点；</w:t>
      </w:r>
    </w:p>
    <w:p w14:paraId="3907D9F0"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D409BFC" w14:textId="77777777" w:rsidR="00A13030" w:rsidRPr="00CA1E5A" w:rsidRDefault="00A13030" w:rsidP="003454BB">
      <w:pPr>
        <w:numPr>
          <w:ilvl w:val="0"/>
          <w:numId w:val="19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各复杂控制系统的组成、特点及应用场合；</w:t>
      </w:r>
    </w:p>
    <w:p w14:paraId="32ACFD8C" w14:textId="77777777" w:rsidR="00A13030" w:rsidRPr="00CA1E5A" w:rsidRDefault="00A13030" w:rsidP="003454BB">
      <w:pPr>
        <w:numPr>
          <w:ilvl w:val="0"/>
          <w:numId w:val="195"/>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串级控制系统的组成、特点、副回路的选择；</w:t>
      </w:r>
    </w:p>
    <w:p w14:paraId="3187A606" w14:textId="77777777" w:rsidR="00A13030" w:rsidRPr="00CA1E5A" w:rsidRDefault="00A13030" w:rsidP="003454BB">
      <w:pPr>
        <w:numPr>
          <w:ilvl w:val="0"/>
          <w:numId w:val="195"/>
        </w:num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主副调节器正反作用的选择的工程整定。</w:t>
      </w:r>
    </w:p>
    <w:p w14:paraId="3BF8F691"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917EFF7" w14:textId="77777777" w:rsidR="00A13030" w:rsidRPr="00CA1E5A" w:rsidRDefault="00A13030" w:rsidP="003454BB">
      <w:pPr>
        <w:numPr>
          <w:ilvl w:val="0"/>
          <w:numId w:val="196"/>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串级控制系统副回路的确定原则；</w:t>
      </w:r>
    </w:p>
    <w:p w14:paraId="065DC807" w14:textId="77777777" w:rsidR="00A13030" w:rsidRPr="00CA1E5A" w:rsidRDefault="00A13030" w:rsidP="003454BB">
      <w:pPr>
        <w:numPr>
          <w:ilvl w:val="0"/>
          <w:numId w:val="196"/>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主副调节器正反作用的选择的工程整定。</w:t>
      </w:r>
    </w:p>
    <w:p w14:paraId="56CF5A3B" w14:textId="77777777" w:rsidR="00A13030" w:rsidRPr="00CA1E5A" w:rsidRDefault="00A13030" w:rsidP="00A13030">
      <w:pPr>
        <w:spacing w:line="440" w:lineRule="exact"/>
        <w:ind w:firstLineChars="200" w:firstLine="482"/>
        <w:rPr>
          <w:rFonts w:ascii="Times New Roman" w:hAnsi="Times New Roman" w:cs="Times New Roman"/>
          <w:b/>
          <w:bCs/>
          <w:sz w:val="24"/>
          <w:highlight w:val="yellow"/>
        </w:rPr>
      </w:pPr>
      <w:r w:rsidRPr="00CA1E5A">
        <w:rPr>
          <w:rFonts w:ascii="Times New Roman" w:hAnsi="Times New Roman" w:cs="Times New Roman"/>
          <w:b/>
          <w:bCs/>
          <w:sz w:val="24"/>
        </w:rPr>
        <w:t>【教学方法】</w:t>
      </w:r>
    </w:p>
    <w:p w14:paraId="6BC57148" w14:textId="77777777" w:rsidR="00A13030" w:rsidRPr="00CA1E5A" w:rsidRDefault="00A13030" w:rsidP="003454BB">
      <w:pPr>
        <w:numPr>
          <w:ilvl w:val="0"/>
          <w:numId w:val="142"/>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通过多媒体课件和传统教学相结合，采用仿真动画，展示串级控制系统的结构、工作过程，让学生对相关定义、概念有更加直观的认识。</w:t>
      </w:r>
    </w:p>
    <w:p w14:paraId="1097CDEC" w14:textId="77777777" w:rsidR="00A13030" w:rsidRPr="00CA1E5A" w:rsidRDefault="00A13030" w:rsidP="003454BB">
      <w:pPr>
        <w:numPr>
          <w:ilvl w:val="0"/>
          <w:numId w:val="142"/>
        </w:num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结合例题，讲解管式加热炉、精馏塔温度串级控制系统，使学生理论联系实际、综合设计能力得到提升。</w:t>
      </w:r>
    </w:p>
    <w:p w14:paraId="2AC38677"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A0A51C2" w14:textId="77777777" w:rsidR="00A13030" w:rsidRPr="00CA1E5A" w:rsidRDefault="00A13030" w:rsidP="003454BB">
      <w:pPr>
        <w:numPr>
          <w:ilvl w:val="0"/>
          <w:numId w:val="197"/>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串级控制系统的结构、工作过程、特点及应用场合；</w:t>
      </w:r>
    </w:p>
    <w:p w14:paraId="68EF40BD" w14:textId="77777777" w:rsidR="00A13030" w:rsidRPr="00CA1E5A" w:rsidRDefault="00A13030" w:rsidP="003454BB">
      <w:pPr>
        <w:numPr>
          <w:ilvl w:val="0"/>
          <w:numId w:val="197"/>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串级控制系统副回路的确定原则。</w:t>
      </w:r>
    </w:p>
    <w:p w14:paraId="3D937484" w14:textId="77777777" w:rsidR="00A13030" w:rsidRPr="00CA1E5A" w:rsidRDefault="00A13030" w:rsidP="00A13030">
      <w:pPr>
        <w:spacing w:beforeLines="50" w:before="156" w:afterLines="50" w:after="156" w:line="440" w:lineRule="exact"/>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8"/>
        <w:gridCol w:w="2328"/>
        <w:gridCol w:w="1985"/>
        <w:gridCol w:w="1276"/>
      </w:tblGrid>
      <w:tr w:rsidR="00A13030" w:rsidRPr="00CA1E5A" w14:paraId="24435E7F" w14:textId="77777777" w:rsidTr="00670F8A">
        <w:trPr>
          <w:trHeight w:val="660"/>
          <w:jc w:val="center"/>
        </w:trPr>
        <w:tc>
          <w:tcPr>
            <w:tcW w:w="3768" w:type="dxa"/>
            <w:vAlign w:val="center"/>
          </w:tcPr>
          <w:p w14:paraId="5CE9CE55"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328" w:type="dxa"/>
            <w:vAlign w:val="center"/>
          </w:tcPr>
          <w:p w14:paraId="109D7FAE"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0537DFCD"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4B9167AE"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A13030" w:rsidRPr="00CA1E5A" w14:paraId="5C8E7F11" w14:textId="77777777" w:rsidTr="00670F8A">
        <w:trPr>
          <w:trHeight w:val="514"/>
          <w:jc w:val="center"/>
        </w:trPr>
        <w:tc>
          <w:tcPr>
            <w:tcW w:w="3768" w:type="dxa"/>
            <w:vAlign w:val="center"/>
          </w:tcPr>
          <w:p w14:paraId="478CF146"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自动控制系统基本概念</w:t>
            </w:r>
          </w:p>
        </w:tc>
        <w:tc>
          <w:tcPr>
            <w:tcW w:w="2328" w:type="dxa"/>
            <w:vAlign w:val="center"/>
          </w:tcPr>
          <w:p w14:paraId="0510DAAF" w14:textId="77777777" w:rsidR="00A13030" w:rsidRPr="00CA1E5A" w:rsidRDefault="00A13030"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color w:val="FF0000"/>
                <w:sz w:val="24"/>
              </w:rPr>
              <w:t>讲授法、实例分析</w:t>
            </w:r>
          </w:p>
        </w:tc>
        <w:tc>
          <w:tcPr>
            <w:tcW w:w="1985" w:type="dxa"/>
            <w:vAlign w:val="center"/>
          </w:tcPr>
          <w:p w14:paraId="72A20D4A" w14:textId="77777777" w:rsidR="00A13030" w:rsidRPr="00CA1E5A" w:rsidRDefault="00A13030"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color w:val="FF0000"/>
                <w:sz w:val="24"/>
              </w:rPr>
              <w:t>课程目标</w:t>
            </w:r>
            <w:r w:rsidRPr="00CA1E5A">
              <w:rPr>
                <w:rFonts w:ascii="Times New Roman" w:hAnsi="Times New Roman" w:cs="Times New Roman"/>
                <w:color w:val="FF0000"/>
                <w:sz w:val="24"/>
              </w:rPr>
              <w:t>1</w:t>
            </w:r>
            <w:r w:rsidRPr="00CA1E5A">
              <w:rPr>
                <w:rFonts w:ascii="Times New Roman" w:hAnsi="Times New Roman" w:cs="Times New Roman"/>
                <w:color w:val="FF0000"/>
                <w:sz w:val="24"/>
              </w:rPr>
              <w:t>、</w:t>
            </w:r>
            <w:r w:rsidRPr="00CA1E5A">
              <w:rPr>
                <w:rFonts w:ascii="Times New Roman" w:hAnsi="Times New Roman" w:cs="Times New Roman"/>
                <w:color w:val="FF0000"/>
                <w:sz w:val="24"/>
              </w:rPr>
              <w:t>2</w:t>
            </w:r>
          </w:p>
        </w:tc>
        <w:tc>
          <w:tcPr>
            <w:tcW w:w="1276" w:type="dxa"/>
            <w:vAlign w:val="center"/>
          </w:tcPr>
          <w:p w14:paraId="4DE4C60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2F34E8AE" w14:textId="77777777" w:rsidTr="00670F8A">
        <w:trPr>
          <w:trHeight w:val="90"/>
          <w:jc w:val="center"/>
        </w:trPr>
        <w:tc>
          <w:tcPr>
            <w:tcW w:w="3768" w:type="dxa"/>
            <w:vAlign w:val="center"/>
          </w:tcPr>
          <w:p w14:paraId="61AD9EAB"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过程特性及其数学模型</w:t>
            </w:r>
          </w:p>
        </w:tc>
        <w:tc>
          <w:tcPr>
            <w:tcW w:w="2328" w:type="dxa"/>
            <w:vAlign w:val="center"/>
          </w:tcPr>
          <w:p w14:paraId="5CACEAC0" w14:textId="77777777" w:rsidR="00A13030" w:rsidRPr="00CA1E5A" w:rsidRDefault="00A13030"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color w:val="FF0000"/>
                <w:sz w:val="24"/>
              </w:rPr>
              <w:t>讲授法</w:t>
            </w:r>
          </w:p>
        </w:tc>
        <w:tc>
          <w:tcPr>
            <w:tcW w:w="1985" w:type="dxa"/>
            <w:vAlign w:val="center"/>
          </w:tcPr>
          <w:p w14:paraId="70B69F6A" w14:textId="77777777" w:rsidR="00A13030" w:rsidRPr="00CA1E5A" w:rsidRDefault="00A13030"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color w:val="FF0000"/>
                <w:sz w:val="24"/>
              </w:rPr>
              <w:t>课程目标</w:t>
            </w:r>
            <w:r w:rsidRPr="00CA1E5A">
              <w:rPr>
                <w:rFonts w:ascii="Times New Roman" w:hAnsi="Times New Roman" w:cs="Times New Roman"/>
                <w:color w:val="FF0000"/>
                <w:sz w:val="24"/>
              </w:rPr>
              <w:t>1</w:t>
            </w:r>
          </w:p>
        </w:tc>
        <w:tc>
          <w:tcPr>
            <w:tcW w:w="1276" w:type="dxa"/>
            <w:vAlign w:val="center"/>
          </w:tcPr>
          <w:p w14:paraId="290E9348"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36E8B3EE" w14:textId="77777777" w:rsidTr="00670F8A">
        <w:trPr>
          <w:jc w:val="center"/>
        </w:trPr>
        <w:tc>
          <w:tcPr>
            <w:tcW w:w="3768" w:type="dxa"/>
            <w:vAlign w:val="center"/>
          </w:tcPr>
          <w:p w14:paraId="1BCF258B"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检测仪表与传感器</w:t>
            </w:r>
          </w:p>
        </w:tc>
        <w:tc>
          <w:tcPr>
            <w:tcW w:w="2328" w:type="dxa"/>
            <w:vAlign w:val="center"/>
          </w:tcPr>
          <w:p w14:paraId="74E00029" w14:textId="77777777" w:rsidR="00A13030" w:rsidRPr="00CA1E5A" w:rsidRDefault="00A13030"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color w:val="FF0000"/>
                <w:sz w:val="24"/>
              </w:rPr>
              <w:t>讲授法、实例分析</w:t>
            </w:r>
          </w:p>
        </w:tc>
        <w:tc>
          <w:tcPr>
            <w:tcW w:w="1985" w:type="dxa"/>
            <w:vAlign w:val="center"/>
          </w:tcPr>
          <w:p w14:paraId="50732DB7" w14:textId="77777777" w:rsidR="00A13030" w:rsidRPr="00CA1E5A" w:rsidRDefault="00A13030"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color w:val="FF0000"/>
                <w:sz w:val="24"/>
              </w:rPr>
              <w:t>课程目标</w:t>
            </w:r>
            <w:r w:rsidRPr="00CA1E5A">
              <w:rPr>
                <w:rFonts w:ascii="Times New Roman" w:hAnsi="Times New Roman" w:cs="Times New Roman"/>
                <w:color w:val="FF0000"/>
                <w:sz w:val="24"/>
              </w:rPr>
              <w:t>1</w:t>
            </w:r>
            <w:r w:rsidRPr="00CA1E5A">
              <w:rPr>
                <w:rFonts w:ascii="Times New Roman" w:hAnsi="Times New Roman" w:cs="Times New Roman"/>
                <w:color w:val="FF0000"/>
                <w:sz w:val="24"/>
              </w:rPr>
              <w:t>、</w:t>
            </w:r>
            <w:r w:rsidRPr="00CA1E5A">
              <w:rPr>
                <w:rFonts w:ascii="Times New Roman" w:hAnsi="Times New Roman" w:cs="Times New Roman"/>
                <w:color w:val="FF0000"/>
                <w:sz w:val="24"/>
              </w:rPr>
              <w:t>2</w:t>
            </w:r>
          </w:p>
        </w:tc>
        <w:tc>
          <w:tcPr>
            <w:tcW w:w="1276" w:type="dxa"/>
            <w:vAlign w:val="center"/>
          </w:tcPr>
          <w:p w14:paraId="6DAD92E1"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10</w:t>
            </w:r>
          </w:p>
        </w:tc>
      </w:tr>
      <w:tr w:rsidR="00A13030" w:rsidRPr="00CA1E5A" w14:paraId="415F9D9D" w14:textId="77777777" w:rsidTr="00670F8A">
        <w:trPr>
          <w:jc w:val="center"/>
        </w:trPr>
        <w:tc>
          <w:tcPr>
            <w:tcW w:w="3768" w:type="dxa"/>
            <w:vAlign w:val="center"/>
          </w:tcPr>
          <w:p w14:paraId="184B8469"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自动控制仪表</w:t>
            </w:r>
          </w:p>
        </w:tc>
        <w:tc>
          <w:tcPr>
            <w:tcW w:w="2328" w:type="dxa"/>
            <w:vAlign w:val="center"/>
          </w:tcPr>
          <w:p w14:paraId="2423668B" w14:textId="77777777" w:rsidR="00A13030" w:rsidRPr="00CA1E5A" w:rsidRDefault="00A13030"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color w:val="FF0000"/>
                <w:sz w:val="24"/>
              </w:rPr>
              <w:t>讲授法、实例分析</w:t>
            </w:r>
          </w:p>
        </w:tc>
        <w:tc>
          <w:tcPr>
            <w:tcW w:w="1985" w:type="dxa"/>
            <w:vAlign w:val="center"/>
          </w:tcPr>
          <w:p w14:paraId="7D21B763" w14:textId="77777777" w:rsidR="00A13030" w:rsidRPr="00CA1E5A" w:rsidRDefault="00A13030"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color w:val="FF0000"/>
                <w:sz w:val="24"/>
              </w:rPr>
              <w:t>课程目标</w:t>
            </w:r>
            <w:r w:rsidRPr="00CA1E5A">
              <w:rPr>
                <w:rFonts w:ascii="Times New Roman" w:hAnsi="Times New Roman" w:cs="Times New Roman"/>
                <w:color w:val="FF0000"/>
                <w:sz w:val="24"/>
              </w:rPr>
              <w:t>1</w:t>
            </w:r>
          </w:p>
        </w:tc>
        <w:tc>
          <w:tcPr>
            <w:tcW w:w="1276" w:type="dxa"/>
            <w:vAlign w:val="center"/>
          </w:tcPr>
          <w:p w14:paraId="11854974"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A13030" w:rsidRPr="00CA1E5A" w14:paraId="1DC8958A" w14:textId="77777777" w:rsidTr="00670F8A">
        <w:trPr>
          <w:jc w:val="center"/>
        </w:trPr>
        <w:tc>
          <w:tcPr>
            <w:tcW w:w="3768" w:type="dxa"/>
            <w:vAlign w:val="center"/>
          </w:tcPr>
          <w:p w14:paraId="0C2E6BE7"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执行器</w:t>
            </w:r>
          </w:p>
        </w:tc>
        <w:tc>
          <w:tcPr>
            <w:tcW w:w="2328" w:type="dxa"/>
            <w:vAlign w:val="center"/>
          </w:tcPr>
          <w:p w14:paraId="6BEE248D"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color w:val="FF0000"/>
                <w:sz w:val="24"/>
              </w:rPr>
              <w:t>讲授法、实例分析</w:t>
            </w:r>
          </w:p>
        </w:tc>
        <w:tc>
          <w:tcPr>
            <w:tcW w:w="1985" w:type="dxa"/>
            <w:vAlign w:val="center"/>
          </w:tcPr>
          <w:p w14:paraId="29FD38CC"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color w:val="FF0000"/>
                <w:sz w:val="24"/>
              </w:rPr>
              <w:t>课程目标</w:t>
            </w:r>
            <w:r w:rsidRPr="00CA1E5A">
              <w:rPr>
                <w:rFonts w:ascii="Times New Roman" w:hAnsi="Times New Roman" w:cs="Times New Roman"/>
                <w:color w:val="FF0000"/>
                <w:sz w:val="24"/>
              </w:rPr>
              <w:t>1</w:t>
            </w:r>
            <w:r w:rsidRPr="00CA1E5A">
              <w:rPr>
                <w:rFonts w:ascii="Times New Roman" w:hAnsi="Times New Roman" w:cs="Times New Roman"/>
                <w:color w:val="FF0000"/>
                <w:sz w:val="24"/>
              </w:rPr>
              <w:t>、</w:t>
            </w:r>
            <w:r w:rsidRPr="00CA1E5A">
              <w:rPr>
                <w:rFonts w:ascii="Times New Roman" w:hAnsi="Times New Roman" w:cs="Times New Roman"/>
                <w:color w:val="FF0000"/>
                <w:sz w:val="24"/>
              </w:rPr>
              <w:t>2</w:t>
            </w:r>
          </w:p>
        </w:tc>
        <w:tc>
          <w:tcPr>
            <w:tcW w:w="1276" w:type="dxa"/>
            <w:vAlign w:val="center"/>
          </w:tcPr>
          <w:p w14:paraId="7278C27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4C7397E3" w14:textId="77777777" w:rsidTr="00670F8A">
        <w:trPr>
          <w:jc w:val="center"/>
        </w:trPr>
        <w:tc>
          <w:tcPr>
            <w:tcW w:w="3768" w:type="dxa"/>
            <w:vAlign w:val="center"/>
          </w:tcPr>
          <w:p w14:paraId="331D87DB"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简单控制系统</w:t>
            </w:r>
          </w:p>
        </w:tc>
        <w:tc>
          <w:tcPr>
            <w:tcW w:w="2328" w:type="dxa"/>
            <w:vAlign w:val="center"/>
          </w:tcPr>
          <w:p w14:paraId="0EF1A34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color w:val="FF0000"/>
                <w:sz w:val="24"/>
              </w:rPr>
              <w:t>讲授法、实例分析</w:t>
            </w:r>
          </w:p>
        </w:tc>
        <w:tc>
          <w:tcPr>
            <w:tcW w:w="1985" w:type="dxa"/>
            <w:vAlign w:val="center"/>
          </w:tcPr>
          <w:p w14:paraId="671239B4"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color w:val="FF0000"/>
                <w:sz w:val="24"/>
              </w:rPr>
              <w:t>课程目标</w:t>
            </w:r>
            <w:r w:rsidRPr="00CA1E5A">
              <w:rPr>
                <w:rFonts w:ascii="Times New Roman" w:hAnsi="Times New Roman" w:cs="Times New Roman"/>
                <w:color w:val="FF0000"/>
                <w:sz w:val="24"/>
              </w:rPr>
              <w:t>1</w:t>
            </w:r>
            <w:r w:rsidRPr="00CA1E5A">
              <w:rPr>
                <w:rFonts w:ascii="Times New Roman" w:hAnsi="Times New Roman" w:cs="Times New Roman"/>
                <w:color w:val="FF0000"/>
                <w:sz w:val="24"/>
              </w:rPr>
              <w:t>、</w:t>
            </w:r>
            <w:r w:rsidRPr="00CA1E5A">
              <w:rPr>
                <w:rFonts w:ascii="Times New Roman" w:hAnsi="Times New Roman" w:cs="Times New Roman"/>
                <w:color w:val="FF0000"/>
                <w:sz w:val="24"/>
              </w:rPr>
              <w:t>2</w:t>
            </w:r>
            <w:r w:rsidRPr="00CA1E5A">
              <w:rPr>
                <w:rFonts w:ascii="Times New Roman" w:hAnsi="Times New Roman" w:cs="Times New Roman"/>
                <w:color w:val="FF0000"/>
                <w:sz w:val="24"/>
              </w:rPr>
              <w:t>、</w:t>
            </w:r>
            <w:r w:rsidRPr="00CA1E5A">
              <w:rPr>
                <w:rFonts w:ascii="Times New Roman" w:hAnsi="Times New Roman" w:cs="Times New Roman"/>
                <w:color w:val="FF0000"/>
                <w:sz w:val="24"/>
              </w:rPr>
              <w:t>3</w:t>
            </w:r>
          </w:p>
        </w:tc>
        <w:tc>
          <w:tcPr>
            <w:tcW w:w="1276" w:type="dxa"/>
            <w:vAlign w:val="center"/>
          </w:tcPr>
          <w:p w14:paraId="413C96D7"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44E1A434" w14:textId="77777777" w:rsidTr="00670F8A">
        <w:trPr>
          <w:jc w:val="center"/>
        </w:trPr>
        <w:tc>
          <w:tcPr>
            <w:tcW w:w="3768" w:type="dxa"/>
            <w:vAlign w:val="center"/>
          </w:tcPr>
          <w:p w14:paraId="0996BAE2"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lastRenderedPageBreak/>
              <w:t>第七章</w:t>
            </w:r>
            <w:r w:rsidRPr="00CA1E5A">
              <w:rPr>
                <w:rFonts w:ascii="Times New Roman" w:hAnsi="Times New Roman" w:cs="Times New Roman"/>
                <w:sz w:val="24"/>
              </w:rPr>
              <w:t xml:space="preserve">  </w:t>
            </w:r>
            <w:r w:rsidRPr="00CA1E5A">
              <w:rPr>
                <w:rFonts w:ascii="Times New Roman" w:hAnsi="Times New Roman" w:cs="Times New Roman"/>
                <w:sz w:val="24"/>
              </w:rPr>
              <w:t>复杂控制系统</w:t>
            </w:r>
          </w:p>
        </w:tc>
        <w:tc>
          <w:tcPr>
            <w:tcW w:w="2328" w:type="dxa"/>
            <w:vAlign w:val="center"/>
          </w:tcPr>
          <w:p w14:paraId="768C144A"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color w:val="FF0000"/>
                <w:sz w:val="24"/>
              </w:rPr>
              <w:t>讲授法、实例分析</w:t>
            </w:r>
          </w:p>
        </w:tc>
        <w:tc>
          <w:tcPr>
            <w:tcW w:w="1985" w:type="dxa"/>
            <w:vAlign w:val="center"/>
          </w:tcPr>
          <w:p w14:paraId="76F350D1"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color w:val="FF0000"/>
                <w:sz w:val="24"/>
              </w:rPr>
              <w:t>课程目标</w:t>
            </w:r>
            <w:r w:rsidRPr="00CA1E5A">
              <w:rPr>
                <w:rFonts w:ascii="Times New Roman" w:hAnsi="Times New Roman" w:cs="Times New Roman"/>
                <w:color w:val="FF0000"/>
                <w:sz w:val="24"/>
              </w:rPr>
              <w:t>1</w:t>
            </w:r>
            <w:r w:rsidRPr="00CA1E5A">
              <w:rPr>
                <w:rFonts w:ascii="Times New Roman" w:hAnsi="Times New Roman" w:cs="Times New Roman"/>
                <w:color w:val="FF0000"/>
                <w:sz w:val="24"/>
              </w:rPr>
              <w:t>、</w:t>
            </w:r>
            <w:r w:rsidRPr="00CA1E5A">
              <w:rPr>
                <w:rFonts w:ascii="Times New Roman" w:hAnsi="Times New Roman" w:cs="Times New Roman"/>
                <w:color w:val="FF0000"/>
                <w:sz w:val="24"/>
              </w:rPr>
              <w:t>2</w:t>
            </w:r>
            <w:r w:rsidRPr="00CA1E5A">
              <w:rPr>
                <w:rFonts w:ascii="Times New Roman" w:hAnsi="Times New Roman" w:cs="Times New Roman"/>
                <w:color w:val="FF0000"/>
                <w:sz w:val="24"/>
              </w:rPr>
              <w:t>、</w:t>
            </w:r>
            <w:r w:rsidRPr="00CA1E5A">
              <w:rPr>
                <w:rFonts w:ascii="Times New Roman" w:hAnsi="Times New Roman" w:cs="Times New Roman"/>
                <w:color w:val="FF0000"/>
                <w:sz w:val="24"/>
              </w:rPr>
              <w:t>3</w:t>
            </w:r>
          </w:p>
        </w:tc>
        <w:tc>
          <w:tcPr>
            <w:tcW w:w="1276" w:type="dxa"/>
            <w:vAlign w:val="center"/>
          </w:tcPr>
          <w:p w14:paraId="6F705E61"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65585C48" w14:textId="77777777" w:rsidTr="00670F8A">
        <w:trPr>
          <w:jc w:val="center"/>
        </w:trPr>
        <w:tc>
          <w:tcPr>
            <w:tcW w:w="8081" w:type="dxa"/>
            <w:gridSpan w:val="3"/>
            <w:vAlign w:val="center"/>
          </w:tcPr>
          <w:p w14:paraId="1F652733"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069D8DDF"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bl>
    <w:p w14:paraId="09D91FCF"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p>
    <w:p w14:paraId="69A60005" w14:textId="77777777" w:rsidR="00A13030" w:rsidRPr="00CA1E5A" w:rsidRDefault="00A13030" w:rsidP="00A13030">
      <w:pPr>
        <w:spacing w:beforeLines="50" w:before="156" w:afterLines="50" w:after="156" w:line="440" w:lineRule="exact"/>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205BA605"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A13030" w:rsidRPr="00CA1E5A" w14:paraId="2DAA2D57" w14:textId="77777777" w:rsidTr="00670F8A">
        <w:trPr>
          <w:trHeight w:val="515"/>
          <w:jc w:val="center"/>
        </w:trPr>
        <w:tc>
          <w:tcPr>
            <w:tcW w:w="1422" w:type="dxa"/>
          </w:tcPr>
          <w:p w14:paraId="76FCDE5C"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5DEB79BD"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A13030" w:rsidRPr="00CA1E5A" w14:paraId="3C722D44" w14:textId="77777777" w:rsidTr="00670F8A">
        <w:trPr>
          <w:trHeight w:val="5510"/>
          <w:jc w:val="center"/>
        </w:trPr>
        <w:tc>
          <w:tcPr>
            <w:tcW w:w="1422" w:type="dxa"/>
            <w:vAlign w:val="center"/>
          </w:tcPr>
          <w:p w14:paraId="749A28BC"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5919B519"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自动控制系统的组成及自动控制系统方框图及其分类；</w:t>
            </w:r>
          </w:p>
          <w:p w14:paraId="4A456336"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自动控制系统的过渡过程及品质指标；</w:t>
            </w:r>
            <w:r w:rsidRPr="00CA1E5A">
              <w:rPr>
                <w:rFonts w:ascii="Times New Roman" w:hAnsi="Times New Roman" w:cs="Times New Roman"/>
                <w:sz w:val="24"/>
              </w:rPr>
              <w:t xml:space="preserve"> </w:t>
            </w:r>
          </w:p>
          <w:p w14:paraId="62FBF45E"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bCs/>
                <w:sz w:val="24"/>
              </w:rPr>
              <w:t>简单对象数学模型及描述对象特性的参数</w:t>
            </w:r>
            <w:r w:rsidRPr="00CA1E5A">
              <w:rPr>
                <w:rFonts w:ascii="Times New Roman" w:hAnsi="Times New Roman" w:cs="Times New Roman"/>
                <w:sz w:val="24"/>
              </w:rPr>
              <w:t>；</w:t>
            </w:r>
          </w:p>
          <w:p w14:paraId="76DAAD9C"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仪表性能指标；</w:t>
            </w:r>
          </w:p>
          <w:p w14:paraId="3E43365A"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常用压力检测、流量检测、物位检测以及温度检测仪表的分类、结构、工作原理及适用范围；</w:t>
            </w:r>
          </w:p>
          <w:p w14:paraId="3388FE20"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控制器的基本控制规律；</w:t>
            </w:r>
          </w:p>
          <w:p w14:paraId="2989ECE4"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控制仪表的作用及分类；</w:t>
            </w:r>
          </w:p>
          <w:p w14:paraId="2B51A372"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气动薄膜执行机构；</w:t>
            </w:r>
          </w:p>
          <w:p w14:paraId="75F8243A"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控制阀的流量特性；</w:t>
            </w:r>
          </w:p>
          <w:p w14:paraId="4B92C0C7"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sz w:val="24"/>
              </w:rPr>
              <w:t>控制器控制规律的选择；</w:t>
            </w:r>
          </w:p>
          <w:p w14:paraId="57FA67EF" w14:textId="77777777" w:rsidR="00A13030" w:rsidRPr="00CA1E5A" w:rsidRDefault="00A13030" w:rsidP="003454BB">
            <w:pPr>
              <w:numPr>
                <w:ilvl w:val="1"/>
                <w:numId w:val="159"/>
              </w:numPr>
              <w:spacing w:line="440" w:lineRule="exact"/>
              <w:rPr>
                <w:rFonts w:ascii="Times New Roman" w:hAnsi="Times New Roman" w:cs="Times New Roman"/>
                <w:sz w:val="24"/>
              </w:rPr>
            </w:pPr>
            <w:r w:rsidRPr="00CA1E5A">
              <w:rPr>
                <w:rFonts w:ascii="Times New Roman" w:hAnsi="Times New Roman" w:cs="Times New Roman"/>
                <w:color w:val="000000"/>
                <w:kern w:val="0"/>
                <w:sz w:val="24"/>
                <w:lang w:bidi="ar"/>
              </w:rPr>
              <w:t>串级控制系统的概念、结构、特点。</w:t>
            </w:r>
          </w:p>
        </w:tc>
      </w:tr>
      <w:tr w:rsidR="00A13030" w:rsidRPr="00CA1E5A" w14:paraId="63C97661" w14:textId="77777777" w:rsidTr="00670F8A">
        <w:trPr>
          <w:jc w:val="center"/>
        </w:trPr>
        <w:tc>
          <w:tcPr>
            <w:tcW w:w="1422" w:type="dxa"/>
            <w:vAlign w:val="center"/>
          </w:tcPr>
          <w:p w14:paraId="033F63B2"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31E05CE9" w14:textId="77777777" w:rsidR="00A13030" w:rsidRPr="00CA1E5A" w:rsidRDefault="00A13030" w:rsidP="00670F8A">
            <w:pPr>
              <w:adjustRightInd w:val="0"/>
              <w:snapToGrid w:val="0"/>
              <w:spacing w:line="500" w:lineRule="exact"/>
              <w:rPr>
                <w:rFonts w:ascii="Times New Roman" w:hAnsi="Times New Roman" w:cs="Times New Roman"/>
                <w:sz w:val="24"/>
              </w:rPr>
            </w:pPr>
            <w:r w:rsidRPr="00CA1E5A">
              <w:rPr>
                <w:rFonts w:ascii="Times New Roman" w:hAnsi="Times New Roman" w:cs="Times New Roman"/>
                <w:bCs/>
                <w:sz w:val="24"/>
              </w:rPr>
              <w:t>2.1</w:t>
            </w:r>
            <w:r w:rsidRPr="00CA1E5A">
              <w:rPr>
                <w:rFonts w:ascii="Times New Roman" w:hAnsi="Times New Roman" w:cs="Times New Roman"/>
                <w:sz w:val="24"/>
              </w:rPr>
              <w:t>管道及仪表流程图；</w:t>
            </w:r>
          </w:p>
          <w:p w14:paraId="075927CC"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bCs/>
                <w:sz w:val="24"/>
              </w:rPr>
              <w:t xml:space="preserve">2.2 </w:t>
            </w:r>
            <w:r w:rsidRPr="00CA1E5A">
              <w:rPr>
                <w:rFonts w:ascii="Times New Roman" w:hAnsi="Times New Roman" w:cs="Times New Roman"/>
                <w:color w:val="000000"/>
                <w:kern w:val="0"/>
                <w:sz w:val="24"/>
                <w:lang w:bidi="ar"/>
              </w:rPr>
              <w:t>仪表的量程和精度等级</w:t>
            </w:r>
            <w:r w:rsidRPr="00CA1E5A">
              <w:rPr>
                <w:rFonts w:ascii="Times New Roman" w:hAnsi="Times New Roman" w:cs="Times New Roman"/>
                <w:sz w:val="24"/>
              </w:rPr>
              <w:t>；</w:t>
            </w:r>
          </w:p>
          <w:p w14:paraId="02587CBA"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控制阀的安装使用方法；</w:t>
            </w:r>
          </w:p>
          <w:p w14:paraId="17B5A737"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 xml:space="preserve">2.4 </w:t>
            </w:r>
            <w:r w:rsidRPr="00CA1E5A">
              <w:rPr>
                <w:rFonts w:ascii="Times New Roman" w:hAnsi="Times New Roman" w:cs="Times New Roman"/>
                <w:sz w:val="24"/>
              </w:rPr>
              <w:t>简单控制系统的设计；</w:t>
            </w:r>
          </w:p>
          <w:p w14:paraId="2EDCB2F0"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 xml:space="preserve">2.5 </w:t>
            </w:r>
            <w:r w:rsidRPr="00CA1E5A">
              <w:rPr>
                <w:rFonts w:ascii="Times New Roman" w:hAnsi="Times New Roman" w:cs="Times New Roman"/>
                <w:color w:val="000000"/>
                <w:kern w:val="0"/>
                <w:sz w:val="24"/>
                <w:lang w:bidi="ar"/>
              </w:rPr>
              <w:t>串级控制系统的适用场合和设计方法。</w:t>
            </w:r>
          </w:p>
        </w:tc>
      </w:tr>
      <w:tr w:rsidR="00A13030" w:rsidRPr="00CA1E5A" w14:paraId="1239CA4A" w14:textId="77777777" w:rsidTr="00670F8A">
        <w:trPr>
          <w:jc w:val="center"/>
        </w:trPr>
        <w:tc>
          <w:tcPr>
            <w:tcW w:w="1422" w:type="dxa"/>
            <w:vAlign w:val="center"/>
          </w:tcPr>
          <w:p w14:paraId="42CF553C"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2705AB27"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简单控制系统</w:t>
            </w:r>
            <w:r w:rsidRPr="00CA1E5A">
              <w:rPr>
                <w:rFonts w:ascii="Times New Roman" w:hAnsi="Times New Roman" w:cs="Times New Roman"/>
                <w:bCs/>
                <w:sz w:val="24"/>
              </w:rPr>
              <w:t>中被控变量、操纵变量选择的一般原则；</w:t>
            </w:r>
          </w:p>
          <w:p w14:paraId="1F83AE2B" w14:textId="77777777" w:rsidR="00A13030" w:rsidRPr="00CA1E5A" w:rsidRDefault="00A13030" w:rsidP="00670F8A">
            <w:pPr>
              <w:spacing w:line="440" w:lineRule="exact"/>
              <w:rPr>
                <w:rFonts w:ascii="Times New Roman" w:hAnsi="Times New Roman" w:cs="Times New Roman"/>
                <w:bCs/>
                <w:sz w:val="24"/>
              </w:rPr>
            </w:pPr>
            <w:r w:rsidRPr="00CA1E5A">
              <w:rPr>
                <w:rFonts w:ascii="Times New Roman" w:hAnsi="Times New Roman" w:cs="Times New Roman"/>
                <w:sz w:val="24"/>
              </w:rPr>
              <w:t xml:space="preserve">3.2 </w:t>
            </w:r>
            <w:r w:rsidRPr="00CA1E5A">
              <w:rPr>
                <w:rFonts w:ascii="Times New Roman" w:hAnsi="Times New Roman" w:cs="Times New Roman"/>
                <w:bCs/>
                <w:sz w:val="24"/>
              </w:rPr>
              <w:t>控制器参数工程整定的方法；</w:t>
            </w:r>
          </w:p>
          <w:p w14:paraId="19BD678A" w14:textId="77777777" w:rsidR="00A13030" w:rsidRPr="00CA1E5A" w:rsidRDefault="00A13030" w:rsidP="00670F8A">
            <w:pPr>
              <w:spacing w:line="440" w:lineRule="exact"/>
              <w:rPr>
                <w:rFonts w:ascii="Times New Roman" w:hAnsi="Times New Roman" w:cs="Times New Roman"/>
                <w:bCs/>
                <w:sz w:val="24"/>
              </w:rPr>
            </w:pPr>
            <w:r w:rsidRPr="00CA1E5A">
              <w:rPr>
                <w:rFonts w:ascii="Times New Roman" w:hAnsi="Times New Roman" w:cs="Times New Roman"/>
                <w:bCs/>
                <w:sz w:val="24"/>
              </w:rPr>
              <w:t xml:space="preserve">3.3 </w:t>
            </w:r>
            <w:r w:rsidRPr="00CA1E5A">
              <w:rPr>
                <w:rFonts w:ascii="Times New Roman" w:hAnsi="Times New Roman" w:cs="Times New Roman"/>
                <w:sz w:val="24"/>
              </w:rPr>
              <w:t>串级控制系统的副回路的选择。</w:t>
            </w:r>
          </w:p>
        </w:tc>
      </w:tr>
    </w:tbl>
    <w:p w14:paraId="4E12325A"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2B228CC0" w14:textId="77777777" w:rsidR="00A13030" w:rsidRPr="00CA1E5A" w:rsidRDefault="00A13030" w:rsidP="00A13030">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课程考核方式分为平时考核和期末考核。平时考核方式包括课堂表现、平时作业</w:t>
      </w:r>
      <w:r w:rsidRPr="00CA1E5A">
        <w:rPr>
          <w:rFonts w:ascii="Times New Roman" w:hAnsi="Times New Roman" w:cs="Times New Roman"/>
          <w:sz w:val="24"/>
        </w:rPr>
        <w:lastRenderedPageBreak/>
        <w:t>等；期末考核采用开卷考试。</w:t>
      </w:r>
    </w:p>
    <w:p w14:paraId="677E645C"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76DD099E"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课程考核方式及成绩比例为：课堂表现</w:t>
      </w:r>
      <w:r w:rsidRPr="00CA1E5A">
        <w:rPr>
          <w:rFonts w:ascii="Times New Roman" w:hAnsi="Times New Roman" w:cs="Times New Roman"/>
          <w:sz w:val="24"/>
        </w:rPr>
        <w:t>12%+</w:t>
      </w:r>
      <w:r w:rsidRPr="00CA1E5A">
        <w:rPr>
          <w:rFonts w:ascii="Times New Roman" w:hAnsi="Times New Roman" w:cs="Times New Roman"/>
          <w:sz w:val="24"/>
        </w:rPr>
        <w:t>平时作业</w:t>
      </w:r>
      <w:r w:rsidRPr="00CA1E5A">
        <w:rPr>
          <w:rFonts w:ascii="Times New Roman" w:hAnsi="Times New Roman" w:cs="Times New Roman"/>
          <w:sz w:val="24"/>
        </w:rPr>
        <w:t>18%+</w:t>
      </w:r>
      <w:r w:rsidRPr="00CA1E5A">
        <w:rPr>
          <w:rFonts w:ascii="Times New Roman" w:hAnsi="Times New Roman" w:cs="Times New Roman"/>
          <w:sz w:val="24"/>
        </w:rPr>
        <w:t>期末考试</w:t>
      </w:r>
      <w:r w:rsidRPr="00CA1E5A">
        <w:rPr>
          <w:rFonts w:ascii="Times New Roman" w:hAnsi="Times New Roman" w:cs="Times New Roman"/>
          <w:sz w:val="24"/>
        </w:rPr>
        <w:t>70%</w:t>
      </w:r>
      <w:r w:rsidRPr="00CA1E5A">
        <w:rPr>
          <w:rFonts w:ascii="Times New Roman" w:hAnsi="Times New Roman" w:cs="Times New Roman"/>
          <w:sz w:val="24"/>
        </w:rPr>
        <w:t>；本课程共有三个课程目标，考核方式及成绩比例分别为：</w:t>
      </w:r>
    </w:p>
    <w:p w14:paraId="18C6D754"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 xml:space="preserve">6% + </w:t>
      </w:r>
      <w:r w:rsidRPr="00CA1E5A">
        <w:rPr>
          <w:rFonts w:ascii="Times New Roman" w:hAnsi="Times New Roman" w:cs="Times New Roman"/>
          <w:sz w:val="24"/>
        </w:rPr>
        <w:t>平时作业</w:t>
      </w:r>
      <w:r w:rsidRPr="00CA1E5A">
        <w:rPr>
          <w:rFonts w:ascii="Times New Roman" w:hAnsi="Times New Roman" w:cs="Times New Roman"/>
          <w:sz w:val="24"/>
        </w:rPr>
        <w:t xml:space="preserve">9% + </w:t>
      </w:r>
      <w:r w:rsidRPr="00CA1E5A">
        <w:rPr>
          <w:rFonts w:ascii="Times New Roman" w:hAnsi="Times New Roman" w:cs="Times New Roman"/>
          <w:sz w:val="24"/>
        </w:rPr>
        <w:t>期末考试</w:t>
      </w:r>
      <w:r w:rsidRPr="00CA1E5A">
        <w:rPr>
          <w:rFonts w:ascii="Times New Roman" w:hAnsi="Times New Roman" w:cs="Times New Roman"/>
          <w:sz w:val="24"/>
        </w:rPr>
        <w:t>35%</w:t>
      </w:r>
    </w:p>
    <w:p w14:paraId="1F3F7EC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 xml:space="preserve">4% + </w:t>
      </w:r>
      <w:r w:rsidRPr="00CA1E5A">
        <w:rPr>
          <w:rFonts w:ascii="Times New Roman" w:hAnsi="Times New Roman" w:cs="Times New Roman"/>
          <w:sz w:val="24"/>
        </w:rPr>
        <w:t>平时作业</w:t>
      </w:r>
      <w:r w:rsidRPr="00CA1E5A">
        <w:rPr>
          <w:rFonts w:ascii="Times New Roman" w:hAnsi="Times New Roman" w:cs="Times New Roman"/>
          <w:sz w:val="24"/>
        </w:rPr>
        <w:t xml:space="preserve">6% + </w:t>
      </w:r>
      <w:r w:rsidRPr="00CA1E5A">
        <w:rPr>
          <w:rFonts w:ascii="Times New Roman" w:hAnsi="Times New Roman" w:cs="Times New Roman"/>
          <w:sz w:val="24"/>
        </w:rPr>
        <w:t>期末考试</w:t>
      </w:r>
      <w:r w:rsidRPr="00CA1E5A">
        <w:rPr>
          <w:rFonts w:ascii="Times New Roman" w:hAnsi="Times New Roman" w:cs="Times New Roman"/>
          <w:sz w:val="24"/>
        </w:rPr>
        <w:t>25%</w:t>
      </w:r>
    </w:p>
    <w:p w14:paraId="61EF097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r w:rsidRPr="00CA1E5A">
        <w:rPr>
          <w:rFonts w:ascii="Times New Roman" w:hAnsi="Times New Roman" w:cs="Times New Roman"/>
          <w:sz w:val="24"/>
        </w:rPr>
        <w:t>：课堂表现</w:t>
      </w:r>
      <w:r w:rsidRPr="00CA1E5A">
        <w:rPr>
          <w:rFonts w:ascii="Times New Roman" w:hAnsi="Times New Roman" w:cs="Times New Roman"/>
          <w:sz w:val="24"/>
        </w:rPr>
        <w:t xml:space="preserve">2% + </w:t>
      </w:r>
      <w:r w:rsidRPr="00CA1E5A">
        <w:rPr>
          <w:rFonts w:ascii="Times New Roman" w:hAnsi="Times New Roman" w:cs="Times New Roman"/>
          <w:sz w:val="24"/>
        </w:rPr>
        <w:t>平时作业</w:t>
      </w:r>
      <w:r w:rsidRPr="00CA1E5A">
        <w:rPr>
          <w:rFonts w:ascii="Times New Roman" w:hAnsi="Times New Roman" w:cs="Times New Roman"/>
          <w:sz w:val="24"/>
        </w:rPr>
        <w:t xml:space="preserve">3% + </w:t>
      </w:r>
      <w:r w:rsidRPr="00CA1E5A">
        <w:rPr>
          <w:rFonts w:ascii="Times New Roman" w:hAnsi="Times New Roman" w:cs="Times New Roman"/>
          <w:sz w:val="24"/>
        </w:rPr>
        <w:t>期末考试</w:t>
      </w:r>
      <w:r w:rsidRPr="00CA1E5A">
        <w:rPr>
          <w:rFonts w:ascii="Times New Roman" w:hAnsi="Times New Roman" w:cs="Times New Roman"/>
          <w:sz w:val="24"/>
        </w:rPr>
        <w:t>10%</w:t>
      </w:r>
    </w:p>
    <w:p w14:paraId="2A4AA8B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如下表：</w:t>
      </w:r>
    </w:p>
    <w:tbl>
      <w:tblPr>
        <w:tblW w:w="76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
        <w:gridCol w:w="1942"/>
        <w:gridCol w:w="1701"/>
        <w:gridCol w:w="1632"/>
        <w:gridCol w:w="904"/>
      </w:tblGrid>
      <w:tr w:rsidR="00A13030" w:rsidRPr="00CA1E5A" w14:paraId="7EEA7A2E" w14:textId="77777777" w:rsidTr="00670F8A">
        <w:trPr>
          <w:trHeight w:val="540"/>
          <w:jc w:val="center"/>
        </w:trPr>
        <w:tc>
          <w:tcPr>
            <w:tcW w:w="1446" w:type="dxa"/>
            <w:vMerge w:val="restart"/>
            <w:vAlign w:val="center"/>
          </w:tcPr>
          <w:p w14:paraId="0D366A51"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275" w:type="dxa"/>
            <w:gridSpan w:val="3"/>
            <w:vAlign w:val="center"/>
          </w:tcPr>
          <w:p w14:paraId="7B995AFF"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904" w:type="dxa"/>
            <w:vMerge w:val="restart"/>
            <w:vAlign w:val="center"/>
          </w:tcPr>
          <w:p w14:paraId="4544E3F8"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A13030" w:rsidRPr="00CA1E5A" w14:paraId="17F6B80B" w14:textId="77777777" w:rsidTr="00670F8A">
        <w:trPr>
          <w:trHeight w:val="578"/>
          <w:jc w:val="center"/>
        </w:trPr>
        <w:tc>
          <w:tcPr>
            <w:tcW w:w="1446" w:type="dxa"/>
            <w:vMerge/>
            <w:vAlign w:val="center"/>
          </w:tcPr>
          <w:p w14:paraId="045E35CB" w14:textId="77777777" w:rsidR="00A13030" w:rsidRPr="00CA1E5A" w:rsidRDefault="00A13030" w:rsidP="00670F8A">
            <w:pPr>
              <w:spacing w:line="440" w:lineRule="exact"/>
              <w:jc w:val="center"/>
              <w:rPr>
                <w:rFonts w:ascii="Times New Roman" w:hAnsi="Times New Roman" w:cs="Times New Roman"/>
                <w:b/>
                <w:sz w:val="24"/>
              </w:rPr>
            </w:pPr>
          </w:p>
        </w:tc>
        <w:tc>
          <w:tcPr>
            <w:tcW w:w="1942" w:type="dxa"/>
            <w:vAlign w:val="center"/>
          </w:tcPr>
          <w:p w14:paraId="2D42629F"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701" w:type="dxa"/>
            <w:vAlign w:val="center"/>
          </w:tcPr>
          <w:p w14:paraId="66CE383D"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1632" w:type="dxa"/>
            <w:vAlign w:val="center"/>
          </w:tcPr>
          <w:p w14:paraId="10506B22"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904" w:type="dxa"/>
            <w:vMerge/>
          </w:tcPr>
          <w:p w14:paraId="782AAB33" w14:textId="77777777" w:rsidR="00A13030" w:rsidRPr="00CA1E5A" w:rsidRDefault="00A13030" w:rsidP="00670F8A">
            <w:pPr>
              <w:spacing w:line="440" w:lineRule="exact"/>
              <w:jc w:val="center"/>
              <w:rPr>
                <w:rFonts w:ascii="Times New Roman" w:hAnsi="Times New Roman" w:cs="Times New Roman"/>
                <w:b/>
                <w:color w:val="FF0000"/>
                <w:sz w:val="24"/>
              </w:rPr>
            </w:pPr>
          </w:p>
        </w:tc>
      </w:tr>
      <w:tr w:rsidR="00A13030" w:rsidRPr="00CA1E5A" w14:paraId="7DDC4051" w14:textId="77777777" w:rsidTr="00670F8A">
        <w:trPr>
          <w:jc w:val="center"/>
        </w:trPr>
        <w:tc>
          <w:tcPr>
            <w:tcW w:w="1446" w:type="dxa"/>
            <w:vAlign w:val="center"/>
          </w:tcPr>
          <w:p w14:paraId="6EFF42DA"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942" w:type="dxa"/>
            <w:vAlign w:val="center"/>
          </w:tcPr>
          <w:p w14:paraId="51B4A2A0"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6</w:t>
            </w:r>
          </w:p>
        </w:tc>
        <w:tc>
          <w:tcPr>
            <w:tcW w:w="1701" w:type="dxa"/>
            <w:vAlign w:val="center"/>
          </w:tcPr>
          <w:p w14:paraId="19CFB084"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9</w:t>
            </w:r>
          </w:p>
        </w:tc>
        <w:tc>
          <w:tcPr>
            <w:tcW w:w="1632" w:type="dxa"/>
            <w:vAlign w:val="center"/>
          </w:tcPr>
          <w:p w14:paraId="4FB36A01"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35</w:t>
            </w:r>
          </w:p>
        </w:tc>
        <w:tc>
          <w:tcPr>
            <w:tcW w:w="904" w:type="dxa"/>
          </w:tcPr>
          <w:p w14:paraId="30F68F17"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r>
      <w:tr w:rsidR="00A13030" w:rsidRPr="00CA1E5A" w14:paraId="5382CDC2" w14:textId="77777777" w:rsidTr="00670F8A">
        <w:trPr>
          <w:jc w:val="center"/>
        </w:trPr>
        <w:tc>
          <w:tcPr>
            <w:tcW w:w="1446" w:type="dxa"/>
            <w:vAlign w:val="center"/>
          </w:tcPr>
          <w:p w14:paraId="059C50E6"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942" w:type="dxa"/>
            <w:vAlign w:val="center"/>
          </w:tcPr>
          <w:p w14:paraId="58D84991"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4</w:t>
            </w:r>
          </w:p>
        </w:tc>
        <w:tc>
          <w:tcPr>
            <w:tcW w:w="1701" w:type="dxa"/>
            <w:vAlign w:val="center"/>
          </w:tcPr>
          <w:p w14:paraId="7C8B1A7C"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6</w:t>
            </w:r>
          </w:p>
        </w:tc>
        <w:tc>
          <w:tcPr>
            <w:tcW w:w="1632" w:type="dxa"/>
            <w:vAlign w:val="center"/>
          </w:tcPr>
          <w:p w14:paraId="7F840CF1"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25</w:t>
            </w:r>
          </w:p>
        </w:tc>
        <w:tc>
          <w:tcPr>
            <w:tcW w:w="904" w:type="dxa"/>
          </w:tcPr>
          <w:p w14:paraId="07F16A2C"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35</w:t>
            </w:r>
          </w:p>
        </w:tc>
      </w:tr>
      <w:tr w:rsidR="00A13030" w:rsidRPr="00CA1E5A" w14:paraId="4D29F964" w14:textId="77777777" w:rsidTr="00670F8A">
        <w:trPr>
          <w:jc w:val="center"/>
        </w:trPr>
        <w:tc>
          <w:tcPr>
            <w:tcW w:w="1446" w:type="dxa"/>
            <w:vAlign w:val="center"/>
          </w:tcPr>
          <w:p w14:paraId="5C1C7905"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942" w:type="dxa"/>
            <w:vAlign w:val="center"/>
          </w:tcPr>
          <w:p w14:paraId="4B5BA416"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2</w:t>
            </w:r>
          </w:p>
        </w:tc>
        <w:tc>
          <w:tcPr>
            <w:tcW w:w="1701" w:type="dxa"/>
            <w:vAlign w:val="center"/>
          </w:tcPr>
          <w:p w14:paraId="15B2AFB8"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3</w:t>
            </w:r>
          </w:p>
        </w:tc>
        <w:tc>
          <w:tcPr>
            <w:tcW w:w="1632" w:type="dxa"/>
            <w:vAlign w:val="center"/>
          </w:tcPr>
          <w:p w14:paraId="030BE384"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904" w:type="dxa"/>
          </w:tcPr>
          <w:p w14:paraId="7A23DEDF"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15</w:t>
            </w:r>
          </w:p>
        </w:tc>
      </w:tr>
      <w:tr w:rsidR="00A13030" w:rsidRPr="00CA1E5A" w14:paraId="05A05BAC" w14:textId="77777777" w:rsidTr="00670F8A">
        <w:trPr>
          <w:jc w:val="center"/>
        </w:trPr>
        <w:tc>
          <w:tcPr>
            <w:tcW w:w="1446" w:type="dxa"/>
            <w:vAlign w:val="center"/>
          </w:tcPr>
          <w:p w14:paraId="5E513CC8"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942" w:type="dxa"/>
            <w:vAlign w:val="center"/>
          </w:tcPr>
          <w:p w14:paraId="6D959B1F"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12</w:t>
            </w:r>
          </w:p>
        </w:tc>
        <w:tc>
          <w:tcPr>
            <w:tcW w:w="1701" w:type="dxa"/>
            <w:vAlign w:val="center"/>
          </w:tcPr>
          <w:p w14:paraId="1F6CE5A1"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18</w:t>
            </w:r>
          </w:p>
        </w:tc>
        <w:tc>
          <w:tcPr>
            <w:tcW w:w="1632" w:type="dxa"/>
            <w:vAlign w:val="center"/>
          </w:tcPr>
          <w:p w14:paraId="2FB22496"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70</w:t>
            </w:r>
          </w:p>
        </w:tc>
        <w:tc>
          <w:tcPr>
            <w:tcW w:w="904" w:type="dxa"/>
          </w:tcPr>
          <w:p w14:paraId="603252D3"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73E981FD"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602CC311"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30443C44"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×70%</w:t>
      </w:r>
    </w:p>
    <w:p w14:paraId="44C8D56B" w14:textId="77777777" w:rsidR="00A13030" w:rsidRPr="00CA1E5A" w:rsidRDefault="00A13030" w:rsidP="00A13030">
      <w:pPr>
        <w:spacing w:beforeLines="50" w:before="156" w:afterLines="50" w:after="156" w:line="440" w:lineRule="exact"/>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67B0461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sz w:val="24"/>
        </w:rPr>
        <w:t>课堂表现（</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sz w:val="24"/>
        </w:rPr>
        <w:t>作业完成情况（</w:t>
      </w:r>
      <w:r w:rsidRPr="00CA1E5A">
        <w:rPr>
          <w:rFonts w:ascii="Times New Roman" w:hAnsi="Times New Roman" w:cs="Times New Roman"/>
          <w:sz w:val="24"/>
        </w:rPr>
        <w:t>60%</w:t>
      </w:r>
      <w:r w:rsidRPr="00CA1E5A">
        <w:rPr>
          <w:rFonts w:ascii="Times New Roman" w:hAnsi="Times New Roman" w:cs="Times New Roman"/>
          <w:sz w:val="24"/>
        </w:rPr>
        <w:t>）</w:t>
      </w:r>
    </w:p>
    <w:p w14:paraId="707E6AA6"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r w:rsidRPr="00CA1E5A">
        <w:rPr>
          <w:rFonts w:ascii="Times New Roman" w:hAnsi="Times New Roman" w:cs="Times New Roman"/>
          <w:sz w:val="24"/>
        </w:rPr>
        <w:t>:</w:t>
      </w:r>
    </w:p>
    <w:p w14:paraId="3CCE5146" w14:textId="77777777" w:rsidR="00A13030" w:rsidRPr="00CA1E5A" w:rsidRDefault="00A13030" w:rsidP="00A13030">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）课堂表现：通过学生在课堂上的表现情况、发言与提问情况，来评价学生对知识的掌握。采用学习通线上或者随堂小组讨论、点名回答的方法，在一定分数基础上，答对一次加</w:t>
      </w:r>
      <w:r w:rsidRPr="00CA1E5A">
        <w:rPr>
          <w:rFonts w:ascii="Times New Roman" w:hAnsi="Times New Roman" w:cs="Times New Roman"/>
          <w:sz w:val="24"/>
        </w:rPr>
        <w:t>10</w:t>
      </w:r>
      <w:r w:rsidRPr="00CA1E5A">
        <w:rPr>
          <w:rFonts w:ascii="Times New Roman" w:hAnsi="Times New Roman" w:cs="Times New Roman"/>
          <w:sz w:val="24"/>
        </w:rPr>
        <w:t>分，满分</w:t>
      </w:r>
      <w:r w:rsidRPr="00CA1E5A">
        <w:rPr>
          <w:rFonts w:ascii="Times New Roman" w:hAnsi="Times New Roman" w:cs="Times New Roman"/>
          <w:sz w:val="24"/>
        </w:rPr>
        <w:t>100</w:t>
      </w:r>
      <w:r w:rsidRPr="00CA1E5A">
        <w:rPr>
          <w:rFonts w:ascii="Times New Roman" w:hAnsi="Times New Roman" w:cs="Times New Roman"/>
          <w:sz w:val="24"/>
        </w:rPr>
        <w:t>分。</w:t>
      </w:r>
    </w:p>
    <w:p w14:paraId="5210C4B8"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围绕课程的学习目标进行作业的设计。如让学生简述对化工设备基本知识的认识，考核学生对于概念的理解情况，帮助学生将定义转化为自己的理解。通过实例及计算题，加强学生对实际设计问题的解决能力。每次作业以</w:t>
      </w:r>
      <w:r w:rsidRPr="00CA1E5A">
        <w:rPr>
          <w:rFonts w:ascii="Times New Roman" w:hAnsi="Times New Roman" w:cs="Times New Roman"/>
          <w:sz w:val="24"/>
        </w:rPr>
        <w:t>100</w:t>
      </w:r>
      <w:r w:rsidRPr="00CA1E5A">
        <w:rPr>
          <w:rFonts w:ascii="Times New Roman" w:hAnsi="Times New Roman" w:cs="Times New Roman"/>
          <w:sz w:val="24"/>
        </w:rPr>
        <w:t>分满分，最后取平均值，满分记</w:t>
      </w:r>
      <w:r w:rsidRPr="00CA1E5A">
        <w:rPr>
          <w:rFonts w:ascii="Times New Roman" w:hAnsi="Times New Roman" w:cs="Times New Roman"/>
          <w:sz w:val="24"/>
        </w:rPr>
        <w:t>100</w:t>
      </w:r>
      <w:r w:rsidRPr="00CA1E5A">
        <w:rPr>
          <w:rFonts w:ascii="Times New Roman" w:hAnsi="Times New Roman" w:cs="Times New Roman"/>
          <w:sz w:val="24"/>
        </w:rPr>
        <w:t>分。</w:t>
      </w:r>
    </w:p>
    <w:p w14:paraId="68579BF6" w14:textId="77777777" w:rsidR="00A13030" w:rsidRPr="00CA1E5A" w:rsidRDefault="00A13030" w:rsidP="00A13030">
      <w:pPr>
        <w:spacing w:beforeLines="50" w:before="156" w:afterLines="50" w:after="156" w:line="440" w:lineRule="exact"/>
        <w:rPr>
          <w:rFonts w:ascii="Times New Roman" w:hAnsi="Times New Roman" w:cs="Times New Roman"/>
          <w:color w:val="FF0000"/>
          <w:sz w:val="24"/>
        </w:rPr>
      </w:pPr>
      <w:r w:rsidRPr="00CA1E5A">
        <w:rPr>
          <w:rFonts w:ascii="Times New Roman" w:eastAsia="黑体" w:hAnsi="Times New Roman" w:cs="Times New Roman"/>
          <w:sz w:val="28"/>
          <w:szCs w:val="28"/>
        </w:rPr>
        <w:t>（三）期末成绩评定</w:t>
      </w:r>
    </w:p>
    <w:p w14:paraId="04071366"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期末考试主要考查自动控制系统中一些重要概念；自动控制系统的组成及各环节作用；自动控制系统组成方框图；工艺管道及控制流程图、图形符号、字母代号、仪表位号；自动控制系统品质指标；一阶和二阶对象；特性参数</w:t>
      </w:r>
      <w:r w:rsidRPr="00CA1E5A">
        <w:rPr>
          <w:rFonts w:ascii="Times New Roman" w:hAnsi="Times New Roman" w:cs="Times New Roman"/>
          <w:sz w:val="24"/>
        </w:rPr>
        <w:t xml:space="preserve"> K</w:t>
      </w:r>
      <w:r w:rsidRPr="00CA1E5A">
        <w:rPr>
          <w:rFonts w:ascii="Times New Roman" w:hAnsi="Times New Roman" w:cs="Times New Roman"/>
          <w:sz w:val="24"/>
        </w:rPr>
        <w:t>、</w:t>
      </w:r>
      <w:r w:rsidRPr="00CA1E5A">
        <w:rPr>
          <w:rFonts w:ascii="Times New Roman" w:hAnsi="Times New Roman" w:cs="Times New Roman"/>
          <w:sz w:val="24"/>
        </w:rPr>
        <w:t>T</w:t>
      </w:r>
      <w:r w:rsidRPr="00CA1E5A">
        <w:rPr>
          <w:rFonts w:ascii="Times New Roman" w:hAnsi="Times New Roman" w:cs="Times New Roman"/>
          <w:sz w:val="24"/>
        </w:rPr>
        <w:t>、</w:t>
      </w:r>
      <w:r w:rsidRPr="00CA1E5A">
        <w:rPr>
          <w:rFonts w:ascii="Times New Roman" w:hAnsi="Times New Roman" w:cs="Times New Roman"/>
          <w:sz w:val="24"/>
        </w:rPr>
        <w:t xml:space="preserve">t </w:t>
      </w:r>
      <w:r w:rsidRPr="00CA1E5A">
        <w:rPr>
          <w:rFonts w:ascii="Times New Roman" w:hAnsi="Times New Roman" w:cs="Times New Roman"/>
          <w:sz w:val="24"/>
        </w:rPr>
        <w:t>含义及对控制过程的影响；仪表精度等级的确定；各种参数测量仪表的工作原理；压力表的选用；转子流量计指示值修正；液位变送器零点迁移及迁移量计算；热电偶热电势的计算；各种显示仪表的结构和工作原理；控制器控制规律的概念；基本控制规律及其对系统的影响；气动执行器的结构与工作原理；执行器气开和气关形式及其选择；控制阀的流量特性及其种类；被控变量、操纵变量、测量元件、控制规律的选择及其对系统的影响；控制器参数的工程整定；各复杂控制系统的组成、特点及应用场合；串级控制系统的组成、特点、副回路的选择；主副调节器正反作用的选择的工程整定。</w:t>
      </w:r>
    </w:p>
    <w:p w14:paraId="1E7FDA2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考试方式为开卷考试，满分</w:t>
      </w:r>
      <w:r w:rsidRPr="00CA1E5A">
        <w:rPr>
          <w:rFonts w:ascii="Times New Roman" w:hAnsi="Times New Roman" w:cs="Times New Roman"/>
          <w:sz w:val="24"/>
        </w:rPr>
        <w:t>100</w:t>
      </w:r>
      <w:r w:rsidRPr="00CA1E5A">
        <w:rPr>
          <w:rFonts w:ascii="Times New Roman" w:hAnsi="Times New Roman" w:cs="Times New Roman"/>
          <w:sz w:val="24"/>
        </w:rPr>
        <w:t>分。</w:t>
      </w:r>
    </w:p>
    <w:p w14:paraId="29E15A3F"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要求学生掌握适量的自动化知识，能够合理选择和使用化工自动化仪表；针对复杂化工问题，提出合理的化工自动化控制设计方案。最终，使学生分析问题和解决实际问题的能力得到增强。</w:t>
      </w:r>
    </w:p>
    <w:p w14:paraId="454FE652" w14:textId="77777777" w:rsidR="00A13030" w:rsidRPr="00CA1E5A" w:rsidRDefault="00A13030" w:rsidP="00A13030">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2543C3EA" w14:textId="77777777" w:rsidR="00A13030" w:rsidRPr="00CA1E5A" w:rsidRDefault="00A13030" w:rsidP="00A13030">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33BF9F9B" w14:textId="77777777" w:rsidR="00A13030" w:rsidRPr="00CA1E5A" w:rsidRDefault="00A13030" w:rsidP="00A13030">
      <w:pPr>
        <w:widowControl/>
        <w:spacing w:line="440" w:lineRule="exact"/>
        <w:ind w:firstLineChars="200" w:firstLine="480"/>
        <w:jc w:val="left"/>
        <w:rPr>
          <w:rFonts w:ascii="Times New Roman" w:hAnsi="Times New Roman" w:cs="Times New Roman"/>
          <w:color w:val="FF0000"/>
          <w:sz w:val="24"/>
        </w:rPr>
      </w:pPr>
      <w:r w:rsidRPr="00CA1E5A">
        <w:rPr>
          <w:rFonts w:ascii="Times New Roman" w:hAnsi="Times New Roman" w:cs="Times New Roman"/>
          <w:color w:val="000000"/>
          <w:kern w:val="0"/>
          <w:sz w:val="24"/>
          <w:lang w:bidi="ar"/>
        </w:rPr>
        <w:t>厉玉鸣：《化工仪表及自动化》，（第六版），化学工业出版社，</w:t>
      </w:r>
      <w:r w:rsidRPr="00CA1E5A">
        <w:rPr>
          <w:rFonts w:ascii="Times New Roman" w:hAnsi="Times New Roman" w:cs="Times New Roman"/>
          <w:color w:val="000000"/>
          <w:kern w:val="0"/>
          <w:sz w:val="24"/>
          <w:lang w:bidi="ar"/>
        </w:rPr>
        <w:t>2019</w:t>
      </w:r>
      <w:r w:rsidRPr="00CA1E5A">
        <w:rPr>
          <w:rFonts w:ascii="Times New Roman" w:hAnsi="Times New Roman" w:cs="Times New Roman"/>
          <w:sz w:val="24"/>
        </w:rPr>
        <w:t>年版。</w:t>
      </w:r>
    </w:p>
    <w:p w14:paraId="595ACE9B" w14:textId="77777777" w:rsidR="00A13030" w:rsidRPr="00CA1E5A" w:rsidRDefault="00A13030" w:rsidP="00A13030">
      <w:pPr>
        <w:spacing w:line="440" w:lineRule="exact"/>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0BB4ED39" w14:textId="77777777" w:rsidR="00A13030" w:rsidRPr="00CA1E5A" w:rsidRDefault="00A13030" w:rsidP="00A13030">
      <w:pPr>
        <w:tabs>
          <w:tab w:val="left" w:pos="232"/>
        </w:tabs>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张光新等：《化工自动化及仪表》，化学工业出版社，</w:t>
      </w:r>
      <w:r w:rsidRPr="00CA1E5A">
        <w:rPr>
          <w:rFonts w:ascii="Times New Roman" w:hAnsi="Times New Roman" w:cs="Times New Roman"/>
          <w:sz w:val="24"/>
        </w:rPr>
        <w:t>2023</w:t>
      </w:r>
      <w:r w:rsidRPr="00CA1E5A">
        <w:rPr>
          <w:rFonts w:ascii="Times New Roman" w:hAnsi="Times New Roman" w:cs="Times New Roman"/>
          <w:sz w:val="24"/>
        </w:rPr>
        <w:t>年版。</w:t>
      </w:r>
    </w:p>
    <w:p w14:paraId="36FD602D" w14:textId="77777777" w:rsidR="00A13030" w:rsidRPr="00CA1E5A" w:rsidRDefault="00A13030" w:rsidP="00A13030">
      <w:pPr>
        <w:tabs>
          <w:tab w:val="left" w:pos="232"/>
        </w:tabs>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孙自强等：《过程自动化及仪表》，化学工业出版社，</w:t>
      </w:r>
      <w:r w:rsidRPr="00CA1E5A">
        <w:rPr>
          <w:rFonts w:ascii="Times New Roman" w:hAnsi="Times New Roman" w:cs="Times New Roman"/>
          <w:sz w:val="24"/>
        </w:rPr>
        <w:t>2023</w:t>
      </w:r>
      <w:r w:rsidRPr="00CA1E5A">
        <w:rPr>
          <w:rFonts w:ascii="Times New Roman" w:hAnsi="Times New Roman" w:cs="Times New Roman"/>
          <w:sz w:val="24"/>
        </w:rPr>
        <w:t>年版。</w:t>
      </w:r>
    </w:p>
    <w:p w14:paraId="315F683A"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342E56A8"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大学慕课</w:t>
      </w:r>
      <w:r w:rsidRPr="00CA1E5A">
        <w:rPr>
          <w:rFonts w:ascii="Times New Roman" w:hAnsi="Times New Roman" w:cs="Times New Roman"/>
          <w:sz w:val="24"/>
        </w:rPr>
        <w:t>/</w:t>
      </w:r>
      <w:r w:rsidRPr="00CA1E5A">
        <w:rPr>
          <w:rFonts w:ascii="Times New Roman" w:hAnsi="Times New Roman" w:cs="Times New Roman"/>
          <w:sz w:val="24"/>
        </w:rPr>
        <w:t>王冬生</w:t>
      </w:r>
      <w:r w:rsidRPr="00CA1E5A">
        <w:rPr>
          <w:rFonts w:ascii="Times New Roman" w:hAnsi="Times New Roman" w:cs="Times New Roman"/>
          <w:sz w:val="24"/>
        </w:rPr>
        <w:t>/</w:t>
      </w:r>
      <w:r w:rsidRPr="00CA1E5A">
        <w:rPr>
          <w:rFonts w:ascii="Times New Roman" w:hAnsi="Times New Roman" w:cs="Times New Roman"/>
          <w:sz w:val="24"/>
        </w:rPr>
        <w:t>南京邮电大学</w:t>
      </w:r>
      <w:r w:rsidRPr="00CA1E5A">
        <w:rPr>
          <w:rFonts w:ascii="Times New Roman" w:hAnsi="Times New Roman" w:cs="Times New Roman"/>
          <w:sz w:val="24"/>
        </w:rPr>
        <w:t>/</w:t>
      </w:r>
      <w:r w:rsidRPr="00CA1E5A">
        <w:rPr>
          <w:rFonts w:ascii="Times New Roman" w:hAnsi="Times New Roman" w:cs="Times New Roman"/>
          <w:sz w:val="24"/>
        </w:rPr>
        <w:t>过程控制</w:t>
      </w:r>
    </w:p>
    <w:p w14:paraId="70BF3FD9"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https://www.icourse163.org/learn/NJUPT-1001752373?tid=1207325202#/learn/content?type=detail&amp;id=1212624014&amp;cid=1215989022</w:t>
      </w:r>
    </w:p>
    <w:p w14:paraId="74015958" w14:textId="77777777" w:rsidR="00A13030" w:rsidRPr="00CA1E5A" w:rsidRDefault="00A13030" w:rsidP="003454BB">
      <w:pPr>
        <w:pStyle w:val="ab"/>
        <w:numPr>
          <w:ilvl w:val="0"/>
          <w:numId w:val="159"/>
        </w:numPr>
        <w:spacing w:line="440" w:lineRule="exact"/>
        <w:ind w:firstLineChars="0"/>
        <w:rPr>
          <w:rFonts w:ascii="Times New Roman" w:hAnsi="Times New Roman" w:cs="Times New Roman"/>
          <w:sz w:val="24"/>
        </w:rPr>
      </w:pPr>
      <w:r w:rsidRPr="00CA1E5A">
        <w:rPr>
          <w:rFonts w:ascii="Times New Roman" w:hAnsi="Times New Roman" w:cs="Times New Roman"/>
          <w:sz w:val="24"/>
        </w:rPr>
        <w:t>爱课程</w:t>
      </w:r>
      <w:r w:rsidRPr="00CA1E5A">
        <w:rPr>
          <w:rFonts w:ascii="Times New Roman" w:hAnsi="Times New Roman" w:cs="Times New Roman"/>
          <w:sz w:val="24"/>
        </w:rPr>
        <w:t>/</w:t>
      </w:r>
      <w:r w:rsidRPr="00CA1E5A">
        <w:rPr>
          <w:rFonts w:ascii="Times New Roman" w:hAnsi="Times New Roman" w:cs="Times New Roman"/>
          <w:sz w:val="24"/>
        </w:rPr>
        <w:t>张玮</w:t>
      </w:r>
      <w:r w:rsidRPr="00CA1E5A">
        <w:rPr>
          <w:rFonts w:ascii="Times New Roman" w:hAnsi="Times New Roman" w:cs="Times New Roman"/>
          <w:sz w:val="24"/>
        </w:rPr>
        <w:t>/</w:t>
      </w:r>
      <w:r w:rsidRPr="00CA1E5A">
        <w:rPr>
          <w:rFonts w:ascii="Times New Roman" w:hAnsi="Times New Roman" w:cs="Times New Roman"/>
          <w:sz w:val="24"/>
        </w:rPr>
        <w:t>太原理工大学</w:t>
      </w:r>
      <w:r w:rsidRPr="00CA1E5A">
        <w:rPr>
          <w:rFonts w:ascii="Times New Roman" w:hAnsi="Times New Roman" w:cs="Times New Roman"/>
          <w:sz w:val="24"/>
        </w:rPr>
        <w:t>/</w:t>
      </w:r>
      <w:r w:rsidRPr="00CA1E5A">
        <w:rPr>
          <w:rFonts w:ascii="Times New Roman" w:hAnsi="Times New Roman" w:cs="Times New Roman"/>
          <w:sz w:val="24"/>
        </w:rPr>
        <w:t>化工生产自动化</w:t>
      </w:r>
    </w:p>
    <w:p w14:paraId="72CD8C5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http://www.icourses.cn/web/sword/portal/videoDetail?courseId=253b09be-13c9-1000-9c89-9e6c72b945af#/?resId=28c863d1-13ca-1000-8a19-974f258d6016</w:t>
      </w:r>
    </w:p>
    <w:p w14:paraId="528EAE5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大学慕课</w:t>
      </w:r>
      <w:r w:rsidRPr="00CA1E5A">
        <w:rPr>
          <w:rFonts w:ascii="Times New Roman" w:hAnsi="Times New Roman" w:cs="Times New Roman"/>
          <w:sz w:val="24"/>
        </w:rPr>
        <w:t>/</w:t>
      </w:r>
      <w:r w:rsidRPr="00CA1E5A">
        <w:rPr>
          <w:rFonts w:ascii="Times New Roman" w:hAnsi="Times New Roman" w:cs="Times New Roman"/>
          <w:sz w:val="24"/>
        </w:rPr>
        <w:t>彭秀艳、梁洪、韩云涛、高峰、赵新华</w:t>
      </w:r>
      <w:r w:rsidRPr="00CA1E5A">
        <w:rPr>
          <w:rFonts w:ascii="Times New Roman" w:hAnsi="Times New Roman" w:cs="Times New Roman"/>
          <w:sz w:val="24"/>
        </w:rPr>
        <w:t>/</w:t>
      </w:r>
      <w:r w:rsidRPr="00CA1E5A">
        <w:rPr>
          <w:rFonts w:ascii="Times New Roman" w:hAnsi="Times New Roman" w:cs="Times New Roman"/>
          <w:sz w:val="24"/>
        </w:rPr>
        <w:t>哈尔滨工程大学</w:t>
      </w:r>
      <w:r w:rsidRPr="00CA1E5A">
        <w:rPr>
          <w:rFonts w:ascii="Times New Roman" w:hAnsi="Times New Roman" w:cs="Times New Roman"/>
          <w:sz w:val="24"/>
        </w:rPr>
        <w:t>/</w:t>
      </w:r>
      <w:r w:rsidRPr="00CA1E5A">
        <w:rPr>
          <w:rFonts w:ascii="Times New Roman" w:hAnsi="Times New Roman" w:cs="Times New Roman"/>
          <w:sz w:val="24"/>
        </w:rPr>
        <w:t>工业过程控制</w:t>
      </w:r>
    </w:p>
    <w:p w14:paraId="46C22DDF"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https://www.icourse163.org/learn/HRBEU-1002529018?tid=1206879230#/learn/cont</w:t>
      </w:r>
      <w:r w:rsidRPr="00CA1E5A">
        <w:rPr>
          <w:rFonts w:ascii="Times New Roman" w:hAnsi="Times New Roman" w:cs="Times New Roman"/>
          <w:sz w:val="24"/>
        </w:rPr>
        <w:lastRenderedPageBreak/>
        <w:t>ent?type=detail&amp;id=1211820435</w:t>
      </w:r>
    </w:p>
    <w:p w14:paraId="226692B0" w14:textId="77777777" w:rsidR="00A13030" w:rsidRPr="00CA1E5A" w:rsidRDefault="00A13030" w:rsidP="00A13030">
      <w:pPr>
        <w:spacing w:beforeLines="50" w:before="156" w:afterLines="50" w:after="156" w:line="440" w:lineRule="exact"/>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72A66B58" w14:textId="54163923" w:rsidR="00A13030" w:rsidRPr="00CA1E5A" w:rsidRDefault="00A13030" w:rsidP="00A13030">
      <w:pPr>
        <w:widowControl/>
        <w:jc w:val="left"/>
        <w:rPr>
          <w:rFonts w:ascii="Times New Roman" w:hAnsi="Times New Roman" w:cs="Times New Roman"/>
          <w:sz w:val="24"/>
        </w:r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698D69EC" w14:textId="71256EB4" w:rsidR="008C5923" w:rsidRPr="00CA1E5A" w:rsidRDefault="008C5923">
      <w:pPr>
        <w:widowControl/>
        <w:jc w:val="left"/>
        <w:rPr>
          <w:rFonts w:ascii="Times New Roman" w:hAnsi="Times New Roman" w:cs="Times New Roman"/>
          <w:sz w:val="24"/>
        </w:rPr>
      </w:pPr>
      <w:r w:rsidRPr="00CA1E5A">
        <w:rPr>
          <w:rFonts w:ascii="Times New Roman" w:hAnsi="Times New Roman" w:cs="Times New Roman"/>
          <w:sz w:val="24"/>
        </w:rPr>
        <w:br w:type="page"/>
      </w:r>
    </w:p>
    <w:p w14:paraId="4780C4FC" w14:textId="77777777" w:rsidR="00A13030" w:rsidRPr="00CA1E5A" w:rsidRDefault="00A13030" w:rsidP="00A13030">
      <w:pPr>
        <w:pStyle w:val="1"/>
        <w:rPr>
          <w:rFonts w:ascii="Times New Roman" w:hAnsi="Times New Roman" w:cs="Times New Roman"/>
          <w:szCs w:val="22"/>
        </w:rPr>
      </w:pPr>
      <w:bookmarkStart w:id="169" w:name="_Toc149555578"/>
      <w:r w:rsidRPr="00CA1E5A">
        <w:rPr>
          <w:rFonts w:ascii="Times New Roman" w:hAnsi="Times New Roman" w:cs="Times New Roman"/>
          <w:szCs w:val="22"/>
        </w:rPr>
        <w:lastRenderedPageBreak/>
        <w:t>《化工安全与环保》课程大纲</w:t>
      </w:r>
      <w:bookmarkEnd w:id="169"/>
    </w:p>
    <w:p w14:paraId="3211C89F"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A13030" w:rsidRPr="00CA1E5A" w14:paraId="2B2CED9B" w14:textId="77777777" w:rsidTr="00670F8A">
        <w:trPr>
          <w:trHeight w:val="886"/>
          <w:jc w:val="center"/>
        </w:trPr>
        <w:tc>
          <w:tcPr>
            <w:tcW w:w="1667" w:type="dxa"/>
            <w:shd w:val="clear" w:color="auto" w:fill="auto"/>
            <w:vAlign w:val="center"/>
          </w:tcPr>
          <w:p w14:paraId="6F4A43C4"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0F16A566"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化工安全与环保</w:t>
            </w:r>
          </w:p>
        </w:tc>
        <w:tc>
          <w:tcPr>
            <w:tcW w:w="1561" w:type="dxa"/>
            <w:shd w:val="clear" w:color="auto" w:fill="auto"/>
            <w:vAlign w:val="center"/>
          </w:tcPr>
          <w:p w14:paraId="72D402CF"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4A7CA759"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0715721</w:t>
            </w:r>
          </w:p>
        </w:tc>
      </w:tr>
      <w:tr w:rsidR="00A13030" w:rsidRPr="00CA1E5A" w14:paraId="0C6125BF" w14:textId="77777777" w:rsidTr="00670F8A">
        <w:trPr>
          <w:trHeight w:val="829"/>
          <w:jc w:val="center"/>
        </w:trPr>
        <w:tc>
          <w:tcPr>
            <w:tcW w:w="1667" w:type="dxa"/>
            <w:shd w:val="clear" w:color="auto" w:fill="auto"/>
            <w:vAlign w:val="center"/>
          </w:tcPr>
          <w:p w14:paraId="75A418D7"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3359DF86"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工艺方向课程</w:t>
            </w:r>
          </w:p>
        </w:tc>
        <w:tc>
          <w:tcPr>
            <w:tcW w:w="1561" w:type="dxa"/>
            <w:shd w:val="clear" w:color="auto" w:fill="auto"/>
            <w:vAlign w:val="center"/>
          </w:tcPr>
          <w:p w14:paraId="19E0F56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6633C643"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6B49E19D"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32/2</w:t>
            </w:r>
          </w:p>
        </w:tc>
      </w:tr>
      <w:tr w:rsidR="00A13030" w:rsidRPr="00CA1E5A" w14:paraId="05668E8F" w14:textId="77777777" w:rsidTr="00670F8A">
        <w:trPr>
          <w:trHeight w:val="811"/>
          <w:jc w:val="center"/>
        </w:trPr>
        <w:tc>
          <w:tcPr>
            <w:tcW w:w="1667" w:type="dxa"/>
            <w:shd w:val="clear" w:color="auto" w:fill="auto"/>
            <w:vAlign w:val="center"/>
          </w:tcPr>
          <w:p w14:paraId="05F1BE79"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2624D045"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6D56B643"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329B285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A13030" w:rsidRPr="00CA1E5A" w14:paraId="294DCF13" w14:textId="77777777" w:rsidTr="00670F8A">
        <w:trPr>
          <w:trHeight w:val="811"/>
          <w:jc w:val="center"/>
        </w:trPr>
        <w:tc>
          <w:tcPr>
            <w:tcW w:w="1667" w:type="dxa"/>
            <w:shd w:val="clear" w:color="auto" w:fill="auto"/>
            <w:vAlign w:val="center"/>
          </w:tcPr>
          <w:p w14:paraId="4A77C357"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6F8DADB4"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刘磊</w:t>
            </w:r>
          </w:p>
        </w:tc>
      </w:tr>
      <w:tr w:rsidR="00A13030" w:rsidRPr="00CA1E5A" w14:paraId="3199431F" w14:textId="77777777" w:rsidTr="00670F8A">
        <w:trPr>
          <w:trHeight w:val="836"/>
          <w:jc w:val="center"/>
        </w:trPr>
        <w:tc>
          <w:tcPr>
            <w:tcW w:w="1667" w:type="dxa"/>
            <w:shd w:val="clear" w:color="auto" w:fill="auto"/>
            <w:vAlign w:val="center"/>
          </w:tcPr>
          <w:p w14:paraId="290DC8F8"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10E3AD5C"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刘磊</w:t>
            </w:r>
          </w:p>
        </w:tc>
        <w:tc>
          <w:tcPr>
            <w:tcW w:w="1561" w:type="dxa"/>
            <w:shd w:val="clear" w:color="auto" w:fill="auto"/>
            <w:vAlign w:val="center"/>
          </w:tcPr>
          <w:p w14:paraId="097E5F0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5010DA73" w14:textId="77777777" w:rsidR="00A13030" w:rsidRPr="00CA1E5A" w:rsidRDefault="00A13030" w:rsidP="00670F8A">
            <w:pPr>
              <w:spacing w:line="440" w:lineRule="exact"/>
              <w:jc w:val="center"/>
              <w:rPr>
                <w:rFonts w:ascii="Times New Roman" w:hAnsi="Times New Roman" w:cs="Times New Roman"/>
                <w:sz w:val="24"/>
              </w:rPr>
            </w:pPr>
          </w:p>
        </w:tc>
      </w:tr>
      <w:tr w:rsidR="00A13030" w:rsidRPr="00CA1E5A" w14:paraId="37764585" w14:textId="77777777" w:rsidTr="00670F8A">
        <w:trPr>
          <w:trHeight w:val="848"/>
          <w:jc w:val="center"/>
        </w:trPr>
        <w:tc>
          <w:tcPr>
            <w:tcW w:w="1667" w:type="dxa"/>
            <w:shd w:val="clear" w:color="auto" w:fill="auto"/>
            <w:vAlign w:val="center"/>
          </w:tcPr>
          <w:p w14:paraId="5FB0D1D4"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1D6E9C7E"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color w:val="000000"/>
                <w:spacing w:val="5"/>
                <w:kern w:val="0"/>
                <w:sz w:val="24"/>
              </w:rPr>
              <w:t>化工工艺学、化工反应工程、化工设计基础、化工原理</w:t>
            </w:r>
          </w:p>
        </w:tc>
      </w:tr>
    </w:tbl>
    <w:p w14:paraId="4F55DE8D"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2C479BE5"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52345D68" w14:textId="77777777" w:rsidR="00A13030" w:rsidRPr="00CA1E5A" w:rsidRDefault="00A13030" w:rsidP="00A13030">
      <w:pPr>
        <w:autoSpaceDE w:val="0"/>
        <w:autoSpaceDN w:val="0"/>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本课程是高等学校化学工程与工艺专业的一门专业必修课，化工生产具有生产工艺复杂多变、原材料以及产品易燃易爆、有毒有害和腐蚀性，生产装置大型化、过程连续化、自动化等特点，因此在生产过程中存在着潜在的危险，这些危险因素在一定的条件下会转变为事故，从而破坏正常生产并危及人的生命安全。</w:t>
      </w:r>
    </w:p>
    <w:p w14:paraId="3DF047FB" w14:textId="77777777" w:rsidR="00A13030" w:rsidRPr="00CA1E5A" w:rsidRDefault="00A13030" w:rsidP="00A13030">
      <w:pPr>
        <w:autoSpaceDE w:val="0"/>
        <w:autoSpaceDN w:val="0"/>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通过本课程的学习主要实现两个目标：一是向学生传授化工安全与环境保护的基本概念、基本理论和</w:t>
      </w:r>
      <w:r w:rsidRPr="00CA1E5A">
        <w:rPr>
          <w:rFonts w:ascii="Times New Roman" w:hAnsi="Times New Roman" w:cs="Times New Roman"/>
          <w:sz w:val="24"/>
        </w:rPr>
        <w:t>“</w:t>
      </w:r>
      <w:r w:rsidRPr="00CA1E5A">
        <w:rPr>
          <w:rFonts w:ascii="Times New Roman" w:hAnsi="Times New Roman" w:cs="Times New Roman"/>
          <w:sz w:val="24"/>
        </w:rPr>
        <w:t>三废</w:t>
      </w:r>
      <w:r w:rsidRPr="00CA1E5A">
        <w:rPr>
          <w:rFonts w:ascii="Times New Roman" w:hAnsi="Times New Roman" w:cs="Times New Roman"/>
          <w:sz w:val="24"/>
        </w:rPr>
        <w:t>”</w:t>
      </w:r>
      <w:r w:rsidRPr="00CA1E5A">
        <w:rPr>
          <w:rFonts w:ascii="Times New Roman" w:hAnsi="Times New Roman" w:cs="Times New Roman"/>
          <w:sz w:val="24"/>
        </w:rPr>
        <w:t>处理的基本方法，掌握废水、废气、废渣、噪声等化工污染控制技术，掌握防火、防爆、防高温、防尘毒、防灼伤等化工安全技术，培养学生的安全与环保意识；二是使学生不仅对环境和环境保护有深刻的认识，而且能在以后的化工生产、管理、设计及研究等工作中能自觉地把化工污染控制及安全生产放在首位，并能够处理化工生产中的安全及环境污染问题。</w:t>
      </w:r>
    </w:p>
    <w:p w14:paraId="460642EC" w14:textId="77777777" w:rsidR="00A13030" w:rsidRPr="00CA1E5A" w:rsidRDefault="00A13030" w:rsidP="00A13030">
      <w:pPr>
        <w:autoSpaceDE w:val="0"/>
        <w:autoSpaceDN w:val="0"/>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通过本课程的学习，使学生达到以下水平：</w:t>
      </w:r>
    </w:p>
    <w:p w14:paraId="7942304C" w14:textId="77777777" w:rsidR="00A13030" w:rsidRPr="00CA1E5A" w:rsidRDefault="00A13030" w:rsidP="00A13030">
      <w:pPr>
        <w:pStyle w:val="a3"/>
        <w:spacing w:line="400" w:lineRule="exact"/>
        <w:ind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能够在安全、环境、法律等现实约束条件下，根据指标要求完成全流程工艺</w:t>
      </w:r>
      <w:r w:rsidRPr="00CA1E5A">
        <w:rPr>
          <w:rFonts w:ascii="Times New Roman" w:hAnsi="Times New Roman" w:cs="Times New Roman"/>
          <w:sz w:val="24"/>
        </w:rPr>
        <w:lastRenderedPageBreak/>
        <w:t>设计或产品开发，体现创新意识。</w:t>
      </w:r>
      <w:r w:rsidRPr="00CA1E5A">
        <w:rPr>
          <w:rFonts w:ascii="Times New Roman" w:eastAsia="宋体" w:hAnsi="Times New Roman" w:cs="Times New Roman"/>
          <w:b/>
          <w:kern w:val="2"/>
          <w:sz w:val="24"/>
          <w:szCs w:val="24"/>
        </w:rPr>
        <w:t>【毕业要求</w:t>
      </w:r>
      <w:r w:rsidRPr="00CA1E5A">
        <w:rPr>
          <w:rFonts w:ascii="Times New Roman" w:eastAsia="宋体" w:hAnsi="Times New Roman" w:cs="Times New Roman"/>
          <w:b/>
          <w:kern w:val="2"/>
          <w:sz w:val="24"/>
          <w:szCs w:val="24"/>
        </w:rPr>
        <w:t>3</w:t>
      </w:r>
      <w:r w:rsidRPr="00CA1E5A">
        <w:rPr>
          <w:rFonts w:ascii="Times New Roman" w:eastAsia="宋体" w:hAnsi="Times New Roman" w:cs="Times New Roman"/>
          <w:b/>
          <w:kern w:val="2"/>
          <w:sz w:val="24"/>
          <w:szCs w:val="24"/>
        </w:rPr>
        <w:t>：设计</w:t>
      </w:r>
      <w:r w:rsidRPr="00CA1E5A">
        <w:rPr>
          <w:rFonts w:ascii="Times New Roman" w:eastAsia="宋体" w:hAnsi="Times New Roman" w:cs="Times New Roman"/>
          <w:b/>
          <w:kern w:val="2"/>
          <w:sz w:val="24"/>
          <w:szCs w:val="24"/>
        </w:rPr>
        <w:t>/</w:t>
      </w:r>
      <w:r w:rsidRPr="00CA1E5A">
        <w:rPr>
          <w:rFonts w:ascii="Times New Roman" w:eastAsia="宋体" w:hAnsi="Times New Roman" w:cs="Times New Roman"/>
          <w:b/>
          <w:kern w:val="2"/>
          <w:sz w:val="24"/>
          <w:szCs w:val="24"/>
        </w:rPr>
        <w:t>开发解决方案】</w:t>
      </w:r>
    </w:p>
    <w:p w14:paraId="7B43C845" w14:textId="77777777" w:rsidR="00A13030" w:rsidRPr="00CA1E5A" w:rsidRDefault="00A13030" w:rsidP="00A13030">
      <w:pPr>
        <w:autoSpaceDE w:val="0"/>
        <w:autoSpaceDN w:val="0"/>
        <w:adjustRightInd w:val="0"/>
        <w:snapToGrid w:val="0"/>
        <w:spacing w:line="500" w:lineRule="exact"/>
        <w:ind w:firstLineChars="200" w:firstLine="480"/>
        <w:jc w:val="left"/>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pacing w:val="5"/>
          <w:kern w:val="0"/>
          <w:sz w:val="24"/>
        </w:rPr>
        <w:t>通过系列工程实践经历，理解工程实践对社会、健康、安全、法律以及文化的影响。</w:t>
      </w:r>
      <w:r w:rsidRPr="00CA1E5A">
        <w:rPr>
          <w:rFonts w:ascii="Times New Roman" w:hAnsi="Times New Roman" w:cs="Times New Roman"/>
          <w:b/>
          <w:sz w:val="24"/>
        </w:rPr>
        <w:t>【毕业要求</w:t>
      </w:r>
      <w:r w:rsidRPr="00CA1E5A">
        <w:rPr>
          <w:rFonts w:ascii="Times New Roman" w:hAnsi="Times New Roman" w:cs="Times New Roman"/>
          <w:b/>
          <w:sz w:val="24"/>
        </w:rPr>
        <w:t>6</w:t>
      </w:r>
      <w:r w:rsidRPr="00CA1E5A">
        <w:rPr>
          <w:rFonts w:ascii="Times New Roman" w:hAnsi="Times New Roman" w:cs="Times New Roman"/>
          <w:b/>
          <w:sz w:val="24"/>
        </w:rPr>
        <w:t>：工程与社会】</w:t>
      </w:r>
    </w:p>
    <w:p w14:paraId="7266F839" w14:textId="77777777" w:rsidR="00A13030" w:rsidRPr="00CA1E5A" w:rsidRDefault="00A13030" w:rsidP="00A13030">
      <w:pPr>
        <w:pStyle w:val="a3"/>
        <w:spacing w:line="400" w:lineRule="exact"/>
        <w:ind w:firstLine="480"/>
        <w:rPr>
          <w:rFonts w:ascii="Times New Roman" w:hAnsi="Times New Roman" w:cs="Times New Roman"/>
          <w:b/>
          <w:sz w:val="24"/>
        </w:rPr>
      </w:pPr>
      <w:r w:rsidRPr="00CA1E5A">
        <w:rPr>
          <w:rFonts w:ascii="Times New Roman" w:hAnsi="Times New Roman" w:cs="Times New Roman"/>
          <w:sz w:val="24"/>
        </w:rPr>
        <w:t>3.</w:t>
      </w:r>
      <w:r w:rsidRPr="00CA1E5A">
        <w:rPr>
          <w:rFonts w:ascii="Times New Roman" w:hAnsi="Times New Roman" w:cs="Times New Roman"/>
          <w:sz w:val="24"/>
        </w:rPr>
        <w:t>理解与化工生产相关的环境保护和可持续发展的内涵和意义，树立节能环保和绿色发展理念。</w:t>
      </w:r>
      <w:r w:rsidRPr="00CA1E5A">
        <w:rPr>
          <w:rFonts w:ascii="Times New Roman" w:eastAsia="宋体" w:hAnsi="Times New Roman" w:cs="Times New Roman"/>
          <w:b/>
          <w:kern w:val="2"/>
          <w:sz w:val="24"/>
          <w:szCs w:val="24"/>
        </w:rPr>
        <w:t>【毕业要求</w:t>
      </w:r>
      <w:r w:rsidRPr="00CA1E5A">
        <w:rPr>
          <w:rFonts w:ascii="Times New Roman" w:eastAsia="宋体" w:hAnsi="Times New Roman" w:cs="Times New Roman"/>
          <w:b/>
          <w:kern w:val="2"/>
          <w:sz w:val="24"/>
          <w:szCs w:val="24"/>
        </w:rPr>
        <w:t>7</w:t>
      </w:r>
      <w:r w:rsidRPr="00CA1E5A">
        <w:rPr>
          <w:rFonts w:ascii="Times New Roman" w:eastAsia="宋体" w:hAnsi="Times New Roman" w:cs="Times New Roman"/>
          <w:b/>
          <w:kern w:val="2"/>
          <w:sz w:val="24"/>
          <w:szCs w:val="24"/>
        </w:rPr>
        <w:t>：环境和可持续发展】</w:t>
      </w:r>
    </w:p>
    <w:p w14:paraId="734D97F8"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5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4"/>
        <w:gridCol w:w="5534"/>
        <w:gridCol w:w="1959"/>
      </w:tblGrid>
      <w:tr w:rsidR="00A13030" w:rsidRPr="00CA1E5A" w14:paraId="52BA0B25" w14:textId="77777777" w:rsidTr="00670F8A">
        <w:trPr>
          <w:trHeight w:val="815"/>
          <w:jc w:val="center"/>
        </w:trPr>
        <w:tc>
          <w:tcPr>
            <w:tcW w:w="2034" w:type="dxa"/>
            <w:vAlign w:val="center"/>
          </w:tcPr>
          <w:p w14:paraId="02CBE947"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63C0F6B9"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7CC5FE4F"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A13030" w:rsidRPr="00CA1E5A" w14:paraId="215F75D6" w14:textId="77777777" w:rsidTr="00670F8A">
        <w:trPr>
          <w:jc w:val="center"/>
        </w:trPr>
        <w:tc>
          <w:tcPr>
            <w:tcW w:w="2034" w:type="dxa"/>
            <w:vAlign w:val="center"/>
          </w:tcPr>
          <w:p w14:paraId="464A5A3D"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工程与社会</w:t>
            </w:r>
          </w:p>
        </w:tc>
        <w:tc>
          <w:tcPr>
            <w:tcW w:w="5534" w:type="dxa"/>
            <w:vAlign w:val="center"/>
          </w:tcPr>
          <w:p w14:paraId="2D74C129" w14:textId="77777777" w:rsidR="00A13030" w:rsidRPr="00CA1E5A" w:rsidRDefault="00A13030" w:rsidP="00670F8A">
            <w:pPr>
              <w:adjustRightInd w:val="0"/>
              <w:snapToGrid w:val="0"/>
              <w:spacing w:line="440" w:lineRule="exact"/>
              <w:rPr>
                <w:rFonts w:ascii="Times New Roman" w:hAnsi="Times New Roman" w:cs="Times New Roman"/>
                <w:sz w:val="24"/>
              </w:rPr>
            </w:pPr>
            <w:r w:rsidRPr="00CA1E5A">
              <w:rPr>
                <w:rFonts w:ascii="Times New Roman" w:hAnsi="Times New Roman" w:cs="Times New Roman"/>
                <w:sz w:val="24"/>
              </w:rPr>
              <w:t xml:space="preserve">6.1 </w:t>
            </w:r>
            <w:r w:rsidRPr="00CA1E5A">
              <w:rPr>
                <w:rFonts w:ascii="Times New Roman" w:hAnsi="Times New Roman" w:cs="Times New Roman"/>
                <w:spacing w:val="5"/>
                <w:kern w:val="0"/>
                <w:sz w:val="24"/>
              </w:rPr>
              <w:t>通过系列工程实践经历，理解工程实践对社会、健康、安全、法律以及文化的影响。</w:t>
            </w:r>
            <w:r w:rsidRPr="00CA1E5A">
              <w:rPr>
                <w:rFonts w:ascii="Times New Roman" w:hAnsi="Times New Roman" w:cs="Times New Roman"/>
                <w:b/>
                <w:sz w:val="24"/>
              </w:rPr>
              <w:t>(H)</w:t>
            </w:r>
            <w:r w:rsidRPr="00CA1E5A">
              <w:rPr>
                <w:rFonts w:ascii="Times New Roman" w:hAnsi="Times New Roman" w:cs="Times New Roman"/>
                <w:sz w:val="24"/>
              </w:rPr>
              <w:t>。</w:t>
            </w:r>
          </w:p>
        </w:tc>
        <w:tc>
          <w:tcPr>
            <w:tcW w:w="1959" w:type="dxa"/>
            <w:vAlign w:val="center"/>
          </w:tcPr>
          <w:p w14:paraId="7323040E"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r w:rsidR="00A13030" w:rsidRPr="00CA1E5A" w14:paraId="74C81B9D" w14:textId="77777777" w:rsidTr="00670F8A">
        <w:trPr>
          <w:jc w:val="center"/>
        </w:trPr>
        <w:tc>
          <w:tcPr>
            <w:tcW w:w="2034" w:type="dxa"/>
            <w:vAlign w:val="center"/>
          </w:tcPr>
          <w:p w14:paraId="66386A08"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设计</w:t>
            </w:r>
            <w:r w:rsidRPr="00CA1E5A">
              <w:rPr>
                <w:rFonts w:ascii="Times New Roman" w:hAnsi="Times New Roman" w:cs="Times New Roman"/>
                <w:sz w:val="24"/>
              </w:rPr>
              <w:t>/</w:t>
            </w:r>
            <w:r w:rsidRPr="00CA1E5A">
              <w:rPr>
                <w:rFonts w:ascii="Times New Roman" w:hAnsi="Times New Roman" w:cs="Times New Roman"/>
                <w:sz w:val="24"/>
              </w:rPr>
              <w:t>开发解决方案</w:t>
            </w:r>
          </w:p>
        </w:tc>
        <w:tc>
          <w:tcPr>
            <w:tcW w:w="5534" w:type="dxa"/>
            <w:vAlign w:val="center"/>
          </w:tcPr>
          <w:p w14:paraId="1D48A633"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 xml:space="preserve">3.3 </w:t>
            </w:r>
            <w:r w:rsidRPr="00CA1E5A">
              <w:rPr>
                <w:rFonts w:ascii="Times New Roman" w:hAnsi="Times New Roman" w:cs="Times New Roman"/>
                <w:sz w:val="24"/>
              </w:rPr>
              <w:t>能够在安全、环境、法律等现实约束条件下，根据指标要求完成全流程工艺设计或产品开发，体现创新意识。</w:t>
            </w:r>
            <w:r w:rsidRPr="00CA1E5A">
              <w:rPr>
                <w:rFonts w:ascii="Times New Roman" w:hAnsi="Times New Roman" w:cs="Times New Roman"/>
                <w:b/>
                <w:sz w:val="24"/>
              </w:rPr>
              <w:t>(H)</w:t>
            </w:r>
            <w:r w:rsidRPr="00CA1E5A">
              <w:rPr>
                <w:rFonts w:ascii="Times New Roman" w:hAnsi="Times New Roman" w:cs="Times New Roman"/>
                <w:sz w:val="24"/>
              </w:rPr>
              <w:t>。</w:t>
            </w:r>
          </w:p>
        </w:tc>
        <w:tc>
          <w:tcPr>
            <w:tcW w:w="1959" w:type="dxa"/>
            <w:vAlign w:val="center"/>
          </w:tcPr>
          <w:p w14:paraId="071CBE95"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3</w:t>
            </w:r>
          </w:p>
        </w:tc>
      </w:tr>
      <w:tr w:rsidR="00A13030" w:rsidRPr="00CA1E5A" w14:paraId="43C48322" w14:textId="77777777" w:rsidTr="00670F8A">
        <w:trPr>
          <w:jc w:val="center"/>
        </w:trPr>
        <w:tc>
          <w:tcPr>
            <w:tcW w:w="2034" w:type="dxa"/>
            <w:vAlign w:val="center"/>
          </w:tcPr>
          <w:p w14:paraId="3BD84CCC"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环境和可持续发展</w:t>
            </w:r>
          </w:p>
        </w:tc>
        <w:tc>
          <w:tcPr>
            <w:tcW w:w="5534" w:type="dxa"/>
            <w:vAlign w:val="center"/>
          </w:tcPr>
          <w:p w14:paraId="74070433" w14:textId="77777777" w:rsidR="00A13030" w:rsidRPr="00CA1E5A" w:rsidRDefault="00A13030" w:rsidP="00670F8A">
            <w:pPr>
              <w:spacing w:line="440" w:lineRule="exact"/>
              <w:rPr>
                <w:rFonts w:ascii="Times New Roman" w:hAnsi="Times New Roman" w:cs="Times New Roman"/>
                <w:sz w:val="24"/>
              </w:rPr>
            </w:pPr>
            <w:r w:rsidRPr="00CA1E5A">
              <w:rPr>
                <w:rFonts w:ascii="Times New Roman" w:hAnsi="Times New Roman" w:cs="Times New Roman"/>
                <w:sz w:val="24"/>
              </w:rPr>
              <w:t>7.1</w:t>
            </w:r>
            <w:r w:rsidRPr="00CA1E5A">
              <w:rPr>
                <w:rFonts w:ascii="Times New Roman" w:hAnsi="Times New Roman" w:cs="Times New Roman"/>
                <w:sz w:val="24"/>
              </w:rPr>
              <w:t>理解与化工生产相关的环境保护和可持续发展的内涵和意义，树立节能环保和绿色发展理念</w:t>
            </w:r>
            <w:r w:rsidRPr="00CA1E5A">
              <w:rPr>
                <w:rFonts w:ascii="Times New Roman" w:hAnsi="Times New Roman" w:cs="Times New Roman"/>
                <w:b/>
                <w:sz w:val="24"/>
              </w:rPr>
              <w:t>(H)</w:t>
            </w:r>
          </w:p>
        </w:tc>
        <w:tc>
          <w:tcPr>
            <w:tcW w:w="1959" w:type="dxa"/>
            <w:vAlign w:val="center"/>
          </w:tcPr>
          <w:p w14:paraId="4C390D6A"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64E79135"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22BA80A3" w14:textId="77777777" w:rsidR="00A13030" w:rsidRPr="00CA1E5A" w:rsidRDefault="00A13030" w:rsidP="00A13030">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67E5B3A5" w14:textId="77777777" w:rsidR="00A13030" w:rsidRPr="00CA1E5A" w:rsidRDefault="00A13030" w:rsidP="00A1303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p>
    <w:p w14:paraId="7229B740"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5680B2F"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知道化学工业概况、化学工业危险和化工安全要求，理解化学工业危险因素化工装置紧急状态和化工安全措施，了解化学工业发展的新要求和安全技术应用和进展。</w:t>
      </w:r>
    </w:p>
    <w:p w14:paraId="4381EA5B"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A088E8E"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第一节</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化学工业发展与对安全的新要求</w:t>
      </w:r>
    </w:p>
    <w:p w14:paraId="6551D432"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了解化学工业概况、化学工业危险和化工安全要求</w:t>
      </w:r>
    </w:p>
    <w:p w14:paraId="0F46709D"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第二节</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化学工业的危险与安全</w:t>
      </w:r>
    </w:p>
    <w:p w14:paraId="1C5AE079"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掌握九类化学工业危险因素</w:t>
      </w:r>
    </w:p>
    <w:p w14:paraId="65624697"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知道化工装置紧急状态和化工安全措施</w:t>
      </w:r>
    </w:p>
    <w:p w14:paraId="063AF762"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第三节</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化工安全理论和技术的发展动向</w:t>
      </w:r>
    </w:p>
    <w:p w14:paraId="1F312CFE"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了解化工危险性评价、安全系统工程、安全技术应用和进展</w:t>
      </w:r>
    </w:p>
    <w:p w14:paraId="3C97BD34"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【重点】</w:t>
      </w:r>
    </w:p>
    <w:p w14:paraId="24423ED2"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．化学工业概况</w:t>
      </w:r>
    </w:p>
    <w:p w14:paraId="1C70CA58"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．化工危险因素</w:t>
      </w:r>
    </w:p>
    <w:p w14:paraId="2E0F5375"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．化工安全要求</w:t>
      </w:r>
    </w:p>
    <w:p w14:paraId="1D017FE8"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D9496EF" w14:textId="77777777" w:rsidR="00A13030" w:rsidRPr="00CA1E5A" w:rsidRDefault="00A13030" w:rsidP="00A13030">
      <w:pPr>
        <w:spacing w:line="500" w:lineRule="exact"/>
        <w:ind w:leftChars="200" w:left="420"/>
        <w:rPr>
          <w:rFonts w:ascii="Times New Roman" w:hAnsi="Times New Roman" w:cs="Times New Roman"/>
          <w:color w:val="000000"/>
          <w:kern w:val="0"/>
          <w:sz w:val="24"/>
        </w:rPr>
      </w:pPr>
      <w:r w:rsidRPr="00CA1E5A">
        <w:rPr>
          <w:rFonts w:ascii="Times New Roman" w:eastAsia="宋体" w:hAnsi="Times New Roman" w:cs="Times New Roman"/>
          <w:color w:val="000000"/>
          <w:kern w:val="0"/>
          <w:sz w:val="24"/>
        </w:rPr>
        <w:t>（</w:t>
      </w:r>
      <w:r w:rsidRPr="00CA1E5A">
        <w:rPr>
          <w:rFonts w:ascii="Times New Roman" w:eastAsia="宋体" w:hAnsi="Times New Roman" w:cs="Times New Roman"/>
          <w:color w:val="000000"/>
          <w:kern w:val="0"/>
          <w:sz w:val="24"/>
        </w:rPr>
        <w:t>1</w:t>
      </w:r>
      <w:r w:rsidRPr="00CA1E5A">
        <w:rPr>
          <w:rFonts w:ascii="Times New Roman" w:eastAsia="宋体" w:hAnsi="Times New Roman" w:cs="Times New Roman"/>
          <w:color w:val="000000"/>
          <w:kern w:val="0"/>
          <w:sz w:val="24"/>
        </w:rPr>
        <w:t>）现代化学工业生产的特点；</w:t>
      </w:r>
    </w:p>
    <w:p w14:paraId="286F3CBF" w14:textId="77777777" w:rsidR="00A13030" w:rsidRPr="00CA1E5A" w:rsidRDefault="00A13030" w:rsidP="00A13030">
      <w:pPr>
        <w:spacing w:line="500" w:lineRule="exact"/>
        <w:ind w:leftChars="200" w:left="420"/>
        <w:rPr>
          <w:rFonts w:ascii="Times New Roman" w:hAnsi="Times New Roman" w:cs="Times New Roman"/>
          <w:b/>
          <w:bCs/>
          <w:sz w:val="24"/>
        </w:rPr>
      </w:pPr>
      <w:r w:rsidRPr="00CA1E5A">
        <w:rPr>
          <w:rFonts w:ascii="Times New Roman" w:eastAsia="宋体" w:hAnsi="Times New Roman" w:cs="Times New Roman"/>
          <w:color w:val="000000"/>
          <w:kern w:val="0"/>
          <w:sz w:val="24"/>
        </w:rPr>
        <w:t>（</w:t>
      </w:r>
      <w:r w:rsidRPr="00CA1E5A">
        <w:rPr>
          <w:rFonts w:ascii="Times New Roman" w:eastAsia="宋体" w:hAnsi="Times New Roman" w:cs="Times New Roman"/>
          <w:color w:val="000000"/>
          <w:kern w:val="0"/>
          <w:sz w:val="24"/>
        </w:rPr>
        <w:t>2</w:t>
      </w:r>
      <w:r w:rsidRPr="00CA1E5A">
        <w:rPr>
          <w:rFonts w:ascii="Times New Roman" w:eastAsia="宋体" w:hAnsi="Times New Roman" w:cs="Times New Roman"/>
          <w:color w:val="000000"/>
          <w:kern w:val="0"/>
          <w:sz w:val="24"/>
        </w:rPr>
        <w:t>）我国的环境保护与安全事业。</w:t>
      </w:r>
    </w:p>
    <w:p w14:paraId="4E7A30C5" w14:textId="77777777" w:rsidR="00A13030" w:rsidRPr="00CA1E5A" w:rsidRDefault="00A13030" w:rsidP="00A13030">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40ADD70C" w14:textId="77777777" w:rsidR="00A13030" w:rsidRPr="00CA1E5A" w:rsidRDefault="00A13030" w:rsidP="00A13030">
      <w:pPr>
        <w:spacing w:line="500" w:lineRule="exact"/>
        <w:ind w:leftChars="200" w:left="420"/>
        <w:rPr>
          <w:rFonts w:ascii="Times New Roman" w:hAnsi="Times New Roman" w:cs="Times New Roman"/>
          <w:color w:val="000000"/>
          <w:kern w:val="0"/>
          <w:sz w:val="24"/>
        </w:rPr>
      </w:pPr>
      <w:r w:rsidRPr="00CA1E5A">
        <w:rPr>
          <w:rFonts w:ascii="Times New Roman" w:eastAsia="宋体" w:hAnsi="Times New Roman" w:cs="Times New Roman"/>
          <w:color w:val="000000"/>
          <w:kern w:val="0"/>
          <w:sz w:val="24"/>
        </w:rPr>
        <w:t>课堂讲授、多媒体辅助教学、实物与图片展示法</w:t>
      </w:r>
    </w:p>
    <w:p w14:paraId="681FCD42"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7125E61" w14:textId="77777777" w:rsidR="00A13030" w:rsidRPr="00CA1E5A" w:rsidRDefault="00A13030" w:rsidP="00A1303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参考教材的课后习题与思考题</w:t>
      </w:r>
    </w:p>
    <w:p w14:paraId="06BB7D51" w14:textId="77777777" w:rsidR="00A13030" w:rsidRPr="00CA1E5A" w:rsidRDefault="00A13030" w:rsidP="00A1303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化工废水处理技术</w:t>
      </w:r>
    </w:p>
    <w:p w14:paraId="61C34A3D"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C0400BF"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）掌握化工废水及其处理原则；</w:t>
      </w:r>
    </w:p>
    <w:p w14:paraId="609D5928"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）掌握物理、化学、物理化学处理法；</w:t>
      </w:r>
    </w:p>
    <w:p w14:paraId="0F722F19"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）了解生化处理法；</w:t>
      </w:r>
    </w:p>
    <w:p w14:paraId="2A858436"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）掌握污泥的处理方法。</w:t>
      </w:r>
    </w:p>
    <w:p w14:paraId="5F2DD2F3"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C028B1E"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第一节</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化工废水及其处理原则</w:t>
      </w:r>
    </w:p>
    <w:p w14:paraId="089FEBBF"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一、物理处理法</w:t>
      </w:r>
    </w:p>
    <w:p w14:paraId="7A23BCCC"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二、化学处理法</w:t>
      </w:r>
    </w:p>
    <w:p w14:paraId="480EEA13"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三、物理化学处理法</w:t>
      </w:r>
    </w:p>
    <w:p w14:paraId="7F36C06D"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第二节</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其他处理方法及实例</w:t>
      </w:r>
    </w:p>
    <w:p w14:paraId="72811A85"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一、生化处理法</w:t>
      </w:r>
    </w:p>
    <w:p w14:paraId="5DE342FF"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二、污泥的处理</w:t>
      </w:r>
    </w:p>
    <w:p w14:paraId="728E1304"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三、化工废水处理实例</w:t>
      </w:r>
    </w:p>
    <w:p w14:paraId="4F7C6D40"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3780032" w14:textId="77777777" w:rsidR="00A13030" w:rsidRPr="00CA1E5A" w:rsidRDefault="00A13030" w:rsidP="00A13030">
      <w:pPr>
        <w:autoSpaceDE w:val="0"/>
        <w:autoSpaceDN w:val="0"/>
        <w:adjustRightInd w:val="0"/>
        <w:snapToGrid w:val="0"/>
        <w:spacing w:line="500" w:lineRule="exact"/>
        <w:ind w:firstLineChars="200" w:firstLine="480"/>
        <w:jc w:val="left"/>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）化工废水及其处理原则；</w:t>
      </w:r>
    </w:p>
    <w:p w14:paraId="5DAC7719" w14:textId="77777777" w:rsidR="00A13030" w:rsidRPr="00CA1E5A" w:rsidRDefault="00A13030" w:rsidP="00A13030">
      <w:pPr>
        <w:autoSpaceDE w:val="0"/>
        <w:autoSpaceDN w:val="0"/>
        <w:adjustRightInd w:val="0"/>
        <w:snapToGrid w:val="0"/>
        <w:spacing w:line="500" w:lineRule="exact"/>
        <w:ind w:firstLineChars="200" w:firstLine="480"/>
        <w:jc w:val="left"/>
        <w:rPr>
          <w:rFonts w:ascii="Times New Roman" w:hAnsi="Times New Roman" w:cs="Times New Roman"/>
          <w:spacing w:val="5"/>
          <w:kern w:val="0"/>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）化工废水处理实例。</w:t>
      </w:r>
    </w:p>
    <w:p w14:paraId="3C61DA5E"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1030B4A"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w:t>
      </w:r>
      <w:r w:rsidRPr="00CA1E5A">
        <w:rPr>
          <w:rFonts w:ascii="Times New Roman" w:hAnsi="Times New Roman" w:cs="Times New Roman"/>
          <w:sz w:val="24"/>
        </w:rPr>
        <w:t>1</w:t>
      </w:r>
      <w:r w:rsidRPr="00CA1E5A">
        <w:rPr>
          <w:rFonts w:ascii="Times New Roman" w:hAnsi="Times New Roman" w:cs="Times New Roman"/>
          <w:sz w:val="24"/>
        </w:rPr>
        <w:t>）化工废水及其处理原则；</w:t>
      </w:r>
    </w:p>
    <w:p w14:paraId="3CD4BFC5"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）化工废水处理实例。</w:t>
      </w:r>
    </w:p>
    <w:p w14:paraId="48CDB0A6" w14:textId="77777777" w:rsidR="00A13030" w:rsidRPr="00CA1E5A" w:rsidRDefault="00A13030" w:rsidP="00A13030">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15FEA01B" w14:textId="77777777" w:rsidR="00A13030" w:rsidRPr="00CA1E5A" w:rsidRDefault="00A13030" w:rsidP="003454BB">
      <w:pPr>
        <w:numPr>
          <w:ilvl w:val="0"/>
          <w:numId w:val="198"/>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通过线上教学与线下多媒体教学相结合。</w:t>
      </w:r>
      <w:r w:rsidRPr="00CA1E5A">
        <w:rPr>
          <w:rFonts w:ascii="Times New Roman" w:hAnsi="Times New Roman" w:cs="Times New Roman"/>
          <w:sz w:val="24"/>
        </w:rPr>
        <w:t xml:space="preserve"> </w:t>
      </w:r>
      <w:r w:rsidRPr="00CA1E5A">
        <w:rPr>
          <w:rFonts w:ascii="Times New Roman" w:hAnsi="Times New Roman" w:cs="Times New Roman"/>
          <w:sz w:val="24"/>
        </w:rPr>
        <w:t>引入典型工程案例，与工程实际案例相结合，促进学生由基础理论知识到工程实际，培养学生的工程实践能力；</w:t>
      </w:r>
    </w:p>
    <w:p w14:paraId="6450F071"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0250794" w14:textId="77777777" w:rsidR="00A13030" w:rsidRPr="00CA1E5A" w:rsidRDefault="00A13030" w:rsidP="00A1303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参考教材的课后习题与思考题</w:t>
      </w:r>
    </w:p>
    <w:p w14:paraId="77A07B26" w14:textId="77777777" w:rsidR="00A13030" w:rsidRPr="00CA1E5A" w:rsidRDefault="00A13030" w:rsidP="00A1303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化工废渣处理技术</w:t>
      </w:r>
    </w:p>
    <w:p w14:paraId="62A15E75"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3B19FDE"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1</w:t>
      </w:r>
      <w:r w:rsidRPr="00CA1E5A">
        <w:rPr>
          <w:rFonts w:ascii="Times New Roman" w:hAnsi="Times New Roman" w:cs="Times New Roman"/>
          <w:spacing w:val="5"/>
          <w:kern w:val="0"/>
          <w:sz w:val="24"/>
        </w:rPr>
        <w:t>）掌握化工废渣及其防治对策；</w:t>
      </w:r>
    </w:p>
    <w:p w14:paraId="304F0109"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2</w:t>
      </w:r>
      <w:r w:rsidRPr="00CA1E5A">
        <w:rPr>
          <w:rFonts w:ascii="Times New Roman" w:hAnsi="Times New Roman" w:cs="Times New Roman"/>
          <w:spacing w:val="5"/>
          <w:kern w:val="0"/>
          <w:sz w:val="24"/>
        </w:rPr>
        <w:t>）了解化工废渣的一般处理技术</w:t>
      </w:r>
    </w:p>
    <w:p w14:paraId="61E773A2"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w:t>
      </w:r>
      <w:r w:rsidRPr="00CA1E5A">
        <w:rPr>
          <w:rFonts w:ascii="Times New Roman" w:hAnsi="Times New Roman" w:cs="Times New Roman"/>
          <w:spacing w:val="5"/>
          <w:kern w:val="0"/>
          <w:sz w:val="24"/>
        </w:rPr>
        <w:t>3</w:t>
      </w:r>
      <w:r w:rsidRPr="00CA1E5A">
        <w:rPr>
          <w:rFonts w:ascii="Times New Roman" w:hAnsi="Times New Roman" w:cs="Times New Roman"/>
          <w:spacing w:val="5"/>
          <w:kern w:val="0"/>
          <w:sz w:val="24"/>
        </w:rPr>
        <w:t>）掌握典型化工废渣的回收利用技术。</w:t>
      </w:r>
    </w:p>
    <w:p w14:paraId="074C04FE"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A683069"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第一节</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化工废渣及其防治对策</w:t>
      </w:r>
      <w:r w:rsidRPr="00CA1E5A">
        <w:rPr>
          <w:rFonts w:ascii="Times New Roman" w:hAnsi="Times New Roman" w:cs="Times New Roman"/>
          <w:spacing w:val="5"/>
          <w:kern w:val="0"/>
          <w:sz w:val="24"/>
        </w:rPr>
        <w:t xml:space="preserve">    </w:t>
      </w:r>
    </w:p>
    <w:p w14:paraId="5A15DF18"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一、化工废渣的一般处理技术</w:t>
      </w:r>
      <w:r w:rsidRPr="00CA1E5A">
        <w:rPr>
          <w:rFonts w:ascii="Times New Roman" w:hAnsi="Times New Roman" w:cs="Times New Roman"/>
          <w:spacing w:val="5"/>
          <w:kern w:val="0"/>
          <w:sz w:val="24"/>
        </w:rPr>
        <w:t xml:space="preserve">    </w:t>
      </w:r>
    </w:p>
    <w:p w14:paraId="141C8958"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二、化工废渣的防治对策</w:t>
      </w:r>
    </w:p>
    <w:p w14:paraId="25CD9E7B"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第二节</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典型化工废渣的回收利用技术</w:t>
      </w:r>
    </w:p>
    <w:p w14:paraId="5C45A049"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一、常见的废渣回收利用技术</w:t>
      </w:r>
    </w:p>
    <w:p w14:paraId="7622F4EC"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二、具体实例</w:t>
      </w:r>
    </w:p>
    <w:p w14:paraId="361AEADC"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1B0CDC4"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）化工废渣及其防治对策；</w:t>
      </w:r>
    </w:p>
    <w:p w14:paraId="36D2BBDC"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D7DB0BA"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）化工废渣的一般处理技术。</w:t>
      </w:r>
    </w:p>
    <w:p w14:paraId="69F1A62F" w14:textId="77777777" w:rsidR="00A13030" w:rsidRPr="00CA1E5A" w:rsidRDefault="00A13030" w:rsidP="00A13030">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76815860"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通过线上视频与线下多媒体教学相结合。</w:t>
      </w:r>
    </w:p>
    <w:p w14:paraId="5B284C04"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引入典型工程案例，培养学生的工程实践能力。</w:t>
      </w:r>
    </w:p>
    <w:p w14:paraId="33F919EF"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664AF8D" w14:textId="77777777" w:rsidR="00A13030" w:rsidRPr="00CA1E5A" w:rsidRDefault="00A13030" w:rsidP="00A13030">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参考教材的课后习题与思考题</w:t>
      </w:r>
    </w:p>
    <w:p w14:paraId="0FAFAA3D" w14:textId="77777777" w:rsidR="00A13030" w:rsidRPr="00CA1E5A" w:rsidRDefault="00A13030" w:rsidP="00A1303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化工清洁生产概要</w:t>
      </w:r>
    </w:p>
    <w:p w14:paraId="61229CEE"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7EB4E33"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lastRenderedPageBreak/>
        <w:t>（</w:t>
      </w:r>
      <w:r w:rsidRPr="00CA1E5A">
        <w:rPr>
          <w:rFonts w:ascii="Times New Roman" w:eastAsia="宋体" w:hAnsi="Times New Roman" w:cs="Times New Roman"/>
          <w:color w:val="333333"/>
          <w:kern w:val="0"/>
          <w:sz w:val="24"/>
          <w:szCs w:val="24"/>
          <w:shd w:val="clear" w:color="auto" w:fill="FFFFFF"/>
          <w:lang w:bidi="ar"/>
        </w:rPr>
        <w:t>1</w:t>
      </w:r>
      <w:r w:rsidRPr="00CA1E5A">
        <w:rPr>
          <w:rFonts w:ascii="Times New Roman" w:eastAsia="宋体" w:hAnsi="Times New Roman" w:cs="Times New Roman"/>
          <w:color w:val="333333"/>
          <w:kern w:val="0"/>
          <w:sz w:val="24"/>
          <w:szCs w:val="24"/>
          <w:shd w:val="clear" w:color="auto" w:fill="FFFFFF"/>
          <w:lang w:bidi="ar"/>
        </w:rPr>
        <w:t>）掌握化工清洁生产原理与技术；</w:t>
      </w:r>
    </w:p>
    <w:p w14:paraId="6923B80B" w14:textId="77777777" w:rsidR="00A13030" w:rsidRPr="00CA1E5A" w:rsidRDefault="00A13030" w:rsidP="00A13030">
      <w:pPr>
        <w:spacing w:line="440" w:lineRule="exact"/>
        <w:ind w:firstLineChars="200" w:firstLine="480"/>
        <w:rPr>
          <w:rFonts w:ascii="Times New Roman" w:hAnsi="Times New Roman" w:cs="Times New Roman"/>
          <w:b/>
          <w:sz w:val="24"/>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2</w:t>
      </w:r>
      <w:r w:rsidRPr="00CA1E5A">
        <w:rPr>
          <w:rFonts w:ascii="Times New Roman" w:eastAsia="宋体" w:hAnsi="Times New Roman" w:cs="Times New Roman"/>
          <w:color w:val="333333"/>
          <w:kern w:val="0"/>
          <w:sz w:val="24"/>
          <w:szCs w:val="24"/>
          <w:shd w:val="clear" w:color="auto" w:fill="FFFFFF"/>
          <w:lang w:bidi="ar"/>
        </w:rPr>
        <w:t>）通过化工清洁生产实例分析化工清洁生产技术。</w:t>
      </w:r>
    </w:p>
    <w:p w14:paraId="1A585CB5"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AE95602"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第一节</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清洁生产</w:t>
      </w:r>
      <w:r w:rsidRPr="00CA1E5A">
        <w:rPr>
          <w:rFonts w:ascii="Times New Roman" w:hAnsi="Times New Roman" w:cs="Times New Roman"/>
          <w:spacing w:val="5"/>
          <w:kern w:val="0"/>
          <w:sz w:val="24"/>
        </w:rPr>
        <w:t xml:space="preserve">    </w:t>
      </w:r>
    </w:p>
    <w:p w14:paraId="749564CA"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一、化工清洁生产原理</w:t>
      </w:r>
    </w:p>
    <w:p w14:paraId="22487FF6"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二、化工清洁生产技术</w:t>
      </w:r>
      <w:r w:rsidRPr="00CA1E5A">
        <w:rPr>
          <w:rFonts w:ascii="Times New Roman" w:hAnsi="Times New Roman" w:cs="Times New Roman"/>
          <w:spacing w:val="5"/>
          <w:kern w:val="0"/>
          <w:sz w:val="24"/>
        </w:rPr>
        <w:t xml:space="preserve">   </w:t>
      </w:r>
    </w:p>
    <w:p w14:paraId="5261CD78"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第二节</w:t>
      </w:r>
      <w:r w:rsidRPr="00CA1E5A">
        <w:rPr>
          <w:rFonts w:ascii="Times New Roman" w:hAnsi="Times New Roman" w:cs="Times New Roman"/>
          <w:spacing w:val="5"/>
          <w:kern w:val="0"/>
          <w:sz w:val="24"/>
        </w:rPr>
        <w:t xml:space="preserve"> </w:t>
      </w:r>
      <w:r w:rsidRPr="00CA1E5A">
        <w:rPr>
          <w:rFonts w:ascii="Times New Roman" w:hAnsi="Times New Roman" w:cs="Times New Roman"/>
          <w:spacing w:val="5"/>
          <w:kern w:val="0"/>
          <w:sz w:val="24"/>
        </w:rPr>
        <w:t>化工清洁生产实例</w:t>
      </w:r>
      <w:r w:rsidRPr="00CA1E5A">
        <w:rPr>
          <w:rFonts w:ascii="Times New Roman" w:hAnsi="Times New Roman" w:cs="Times New Roman"/>
          <w:spacing w:val="5"/>
          <w:kern w:val="0"/>
          <w:sz w:val="24"/>
        </w:rPr>
        <w:t xml:space="preserve">    </w:t>
      </w:r>
    </w:p>
    <w:p w14:paraId="0D144AEA"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一、工业化清洁生产实例</w:t>
      </w:r>
    </w:p>
    <w:p w14:paraId="5E8AB013" w14:textId="77777777" w:rsidR="00A13030" w:rsidRPr="00CA1E5A" w:rsidRDefault="00A13030" w:rsidP="00A13030">
      <w:p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t>二、循环经济简介</w:t>
      </w:r>
    </w:p>
    <w:p w14:paraId="0991A42B"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353C23D" w14:textId="77777777" w:rsidR="00A13030" w:rsidRPr="00CA1E5A" w:rsidRDefault="00A13030" w:rsidP="003454BB">
      <w:pPr>
        <w:numPr>
          <w:ilvl w:val="0"/>
          <w:numId w:val="199"/>
        </w:numPr>
        <w:spacing w:line="440" w:lineRule="exact"/>
        <w:ind w:firstLineChars="200" w:firstLine="480"/>
        <w:rPr>
          <w:rFonts w:ascii="Times New Roman" w:hAnsi="Times New Roman" w:cs="Times New Roman"/>
          <w:color w:val="000000"/>
          <w:kern w:val="0"/>
          <w:sz w:val="24"/>
        </w:rPr>
      </w:pPr>
      <w:r w:rsidRPr="00CA1E5A">
        <w:rPr>
          <w:rFonts w:ascii="Times New Roman" w:eastAsia="宋体" w:hAnsi="Times New Roman" w:cs="Times New Roman"/>
          <w:color w:val="000000"/>
          <w:kern w:val="0"/>
          <w:sz w:val="24"/>
        </w:rPr>
        <w:t>化工清洁生产原理</w:t>
      </w:r>
    </w:p>
    <w:p w14:paraId="2F4F75FA"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66DCD2B" w14:textId="77777777" w:rsidR="00A13030" w:rsidRPr="00CA1E5A" w:rsidRDefault="00A13030" w:rsidP="00A13030">
      <w:pPr>
        <w:spacing w:line="500" w:lineRule="exact"/>
        <w:ind w:leftChars="200" w:left="420"/>
        <w:rPr>
          <w:rFonts w:ascii="Times New Roman" w:hAnsi="Times New Roman" w:cs="Times New Roman"/>
          <w:color w:val="000000"/>
          <w:kern w:val="0"/>
          <w:sz w:val="24"/>
        </w:rPr>
      </w:pPr>
      <w:r w:rsidRPr="00CA1E5A">
        <w:rPr>
          <w:rFonts w:ascii="Times New Roman" w:eastAsia="宋体" w:hAnsi="Times New Roman" w:cs="Times New Roman"/>
          <w:color w:val="000000"/>
          <w:kern w:val="0"/>
          <w:sz w:val="24"/>
        </w:rPr>
        <w:t>（</w:t>
      </w:r>
      <w:r w:rsidRPr="00CA1E5A">
        <w:rPr>
          <w:rFonts w:ascii="Times New Roman" w:hAnsi="Times New Roman" w:cs="Times New Roman"/>
          <w:color w:val="000000"/>
          <w:kern w:val="0"/>
          <w:sz w:val="24"/>
        </w:rPr>
        <w:t>1</w:t>
      </w:r>
      <w:r w:rsidRPr="00CA1E5A">
        <w:rPr>
          <w:rFonts w:ascii="Times New Roman" w:eastAsia="宋体" w:hAnsi="Times New Roman" w:cs="Times New Roman"/>
          <w:color w:val="000000"/>
          <w:kern w:val="0"/>
          <w:sz w:val="24"/>
        </w:rPr>
        <w:t>）化工清洁生产技术。</w:t>
      </w:r>
    </w:p>
    <w:p w14:paraId="0D6499D4" w14:textId="77777777" w:rsidR="00A13030" w:rsidRPr="00CA1E5A" w:rsidRDefault="00A13030" w:rsidP="00A13030">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676E1E20" w14:textId="77777777" w:rsidR="00A13030" w:rsidRPr="00CA1E5A" w:rsidRDefault="00A13030" w:rsidP="003454BB">
      <w:pPr>
        <w:numPr>
          <w:ilvl w:val="0"/>
          <w:numId w:val="200"/>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通过线上教学与线下多媒体教学相结合，引入典型工程案例，与工程实际案例相结合，促进学生由基础理论知识到工程实际，培养学生的工程实践能力；</w:t>
      </w:r>
    </w:p>
    <w:p w14:paraId="06868FBD"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344FE87"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参考教材的课后习题与思考题</w:t>
      </w:r>
    </w:p>
    <w:p w14:paraId="38E57C13" w14:textId="77777777" w:rsidR="00A13030" w:rsidRPr="00CA1E5A" w:rsidRDefault="00A13030" w:rsidP="00A1303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环境质量评价</w:t>
      </w:r>
    </w:p>
    <w:p w14:paraId="56D5C87B"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278FFE2"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1</w:t>
      </w:r>
      <w:r w:rsidRPr="00CA1E5A">
        <w:rPr>
          <w:rFonts w:ascii="Times New Roman" w:eastAsia="宋体" w:hAnsi="Times New Roman" w:cs="Times New Roman"/>
          <w:color w:val="333333"/>
          <w:kern w:val="0"/>
          <w:sz w:val="24"/>
          <w:szCs w:val="24"/>
          <w:shd w:val="clear" w:color="auto" w:fill="FFFFFF"/>
          <w:lang w:bidi="ar"/>
        </w:rPr>
        <w:t>）掌握环境质量现状评价方法；</w:t>
      </w:r>
    </w:p>
    <w:p w14:paraId="56FD5BD7"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2</w:t>
      </w:r>
      <w:r w:rsidRPr="00CA1E5A">
        <w:rPr>
          <w:rFonts w:ascii="Times New Roman" w:eastAsia="宋体" w:hAnsi="Times New Roman" w:cs="Times New Roman"/>
          <w:color w:val="333333"/>
          <w:kern w:val="0"/>
          <w:sz w:val="24"/>
          <w:szCs w:val="24"/>
          <w:shd w:val="clear" w:color="auto" w:fill="FFFFFF"/>
          <w:lang w:bidi="ar"/>
        </w:rPr>
        <w:t>）熟悉环境影响评价。</w:t>
      </w:r>
    </w:p>
    <w:p w14:paraId="50B91FAC"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900D7C8"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第一节</w:t>
      </w:r>
      <w:r w:rsidRPr="00CA1E5A">
        <w:rPr>
          <w:rFonts w:ascii="Times New Roman" w:eastAsia="宋体" w:hAnsi="Times New Roman" w:cs="Times New Roman"/>
          <w:sz w:val="24"/>
        </w:rPr>
        <w:t xml:space="preserve"> </w:t>
      </w:r>
      <w:r w:rsidRPr="00CA1E5A">
        <w:rPr>
          <w:rFonts w:ascii="Times New Roman" w:eastAsia="宋体" w:hAnsi="Times New Roman" w:cs="Times New Roman"/>
          <w:sz w:val="24"/>
        </w:rPr>
        <w:t>环境质量评价概况</w:t>
      </w:r>
      <w:r w:rsidRPr="00CA1E5A">
        <w:rPr>
          <w:rFonts w:ascii="Times New Roman" w:eastAsia="宋体" w:hAnsi="Times New Roman" w:cs="Times New Roman"/>
          <w:sz w:val="24"/>
        </w:rPr>
        <w:t xml:space="preserve">  </w:t>
      </w:r>
    </w:p>
    <w:p w14:paraId="60630CB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一、环境质量评价进展</w:t>
      </w:r>
    </w:p>
    <w:p w14:paraId="52EC9CE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二、环境质量现状评价</w:t>
      </w:r>
      <w:r w:rsidRPr="00CA1E5A">
        <w:rPr>
          <w:rFonts w:ascii="Times New Roman" w:eastAsia="宋体" w:hAnsi="Times New Roman" w:cs="Times New Roman"/>
          <w:sz w:val="24"/>
        </w:rPr>
        <w:t xml:space="preserve">  </w:t>
      </w:r>
    </w:p>
    <w:p w14:paraId="5A4B44FE"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第二节</w:t>
      </w:r>
      <w:r w:rsidRPr="00CA1E5A">
        <w:rPr>
          <w:rFonts w:ascii="Times New Roman" w:eastAsia="宋体" w:hAnsi="Times New Roman" w:cs="Times New Roman"/>
          <w:sz w:val="24"/>
        </w:rPr>
        <w:t xml:space="preserve"> </w:t>
      </w:r>
      <w:r w:rsidRPr="00CA1E5A">
        <w:rPr>
          <w:rFonts w:ascii="Times New Roman" w:eastAsia="宋体" w:hAnsi="Times New Roman" w:cs="Times New Roman"/>
          <w:sz w:val="24"/>
        </w:rPr>
        <w:t>环境影响评价</w:t>
      </w:r>
    </w:p>
    <w:p w14:paraId="14A2BBA3"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一、环境影响评价因素</w:t>
      </w:r>
    </w:p>
    <w:p w14:paraId="42051D4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eastAsia="宋体" w:hAnsi="Times New Roman" w:cs="Times New Roman"/>
          <w:sz w:val="24"/>
        </w:rPr>
        <w:t>二、环境影响评价具体实例</w:t>
      </w:r>
    </w:p>
    <w:p w14:paraId="59401390"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A3B6A0F" w14:textId="77777777" w:rsidR="00A13030" w:rsidRPr="00CA1E5A" w:rsidRDefault="00A13030" w:rsidP="003454BB">
      <w:pPr>
        <w:numPr>
          <w:ilvl w:val="0"/>
          <w:numId w:val="201"/>
        </w:numPr>
        <w:spacing w:line="440" w:lineRule="exact"/>
        <w:ind w:firstLineChars="200" w:firstLine="500"/>
        <w:rPr>
          <w:rFonts w:ascii="Times New Roman" w:hAnsi="Times New Roman" w:cs="Times New Roman"/>
          <w:spacing w:val="5"/>
          <w:kern w:val="0"/>
          <w:sz w:val="24"/>
        </w:rPr>
      </w:pPr>
      <w:r w:rsidRPr="00CA1E5A">
        <w:rPr>
          <w:rFonts w:ascii="Times New Roman" w:hAnsi="Times New Roman" w:cs="Times New Roman"/>
          <w:spacing w:val="5"/>
          <w:kern w:val="0"/>
          <w:sz w:val="24"/>
        </w:rPr>
        <w:lastRenderedPageBreak/>
        <w:t>环境质量现状评价；</w:t>
      </w:r>
    </w:p>
    <w:p w14:paraId="246086C3"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61E9AFE" w14:textId="77777777" w:rsidR="00A13030" w:rsidRPr="00CA1E5A" w:rsidRDefault="00A13030" w:rsidP="00A13030">
      <w:pPr>
        <w:spacing w:line="500" w:lineRule="exact"/>
        <w:ind w:leftChars="200" w:left="420"/>
        <w:rPr>
          <w:rFonts w:ascii="Times New Roman" w:hAnsi="Times New Roman" w:cs="Times New Roman"/>
          <w:color w:val="000000"/>
          <w:kern w:val="0"/>
          <w:sz w:val="24"/>
        </w:rPr>
      </w:pPr>
      <w:r w:rsidRPr="00CA1E5A">
        <w:rPr>
          <w:rFonts w:ascii="Times New Roman" w:eastAsia="宋体" w:hAnsi="Times New Roman" w:cs="Times New Roman"/>
          <w:color w:val="000000"/>
          <w:kern w:val="0"/>
          <w:sz w:val="24"/>
        </w:rPr>
        <w:t>（</w:t>
      </w:r>
      <w:r w:rsidRPr="00CA1E5A">
        <w:rPr>
          <w:rFonts w:ascii="Times New Roman" w:hAnsi="Times New Roman" w:cs="Times New Roman"/>
          <w:color w:val="000000"/>
          <w:kern w:val="0"/>
          <w:sz w:val="24"/>
        </w:rPr>
        <w:t>1</w:t>
      </w:r>
      <w:r w:rsidRPr="00CA1E5A">
        <w:rPr>
          <w:rFonts w:ascii="Times New Roman" w:eastAsia="宋体" w:hAnsi="Times New Roman" w:cs="Times New Roman"/>
          <w:color w:val="000000"/>
          <w:kern w:val="0"/>
          <w:sz w:val="24"/>
        </w:rPr>
        <w:t>）环境影响评价。</w:t>
      </w:r>
    </w:p>
    <w:p w14:paraId="7F2CC5EE" w14:textId="77777777" w:rsidR="00A13030" w:rsidRPr="00CA1E5A" w:rsidRDefault="00A13030" w:rsidP="00A13030">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73B23C7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通过线上教学与线下多媒体教学相结合，引入典型工程案例，与工程实际案例相结合，促进学生由基础理论知识到工程实际，培养学生的工程实践能力；</w:t>
      </w:r>
    </w:p>
    <w:p w14:paraId="17C75903"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5AE7439"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参考教材的课后习题与思考题</w:t>
      </w:r>
    </w:p>
    <w:p w14:paraId="20AD8806" w14:textId="77777777" w:rsidR="00A13030" w:rsidRPr="00CA1E5A" w:rsidRDefault="00A13030" w:rsidP="00A1303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化工安全设计与安全管理</w:t>
      </w:r>
    </w:p>
    <w:p w14:paraId="3C481570"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46B3990"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1</w:t>
      </w:r>
      <w:r w:rsidRPr="00CA1E5A">
        <w:rPr>
          <w:rFonts w:ascii="Times New Roman" w:eastAsia="宋体" w:hAnsi="Times New Roman" w:cs="Times New Roman"/>
          <w:color w:val="333333"/>
          <w:kern w:val="0"/>
          <w:sz w:val="24"/>
          <w:szCs w:val="24"/>
          <w:shd w:val="clear" w:color="auto" w:fill="FFFFFF"/>
          <w:lang w:bidi="ar"/>
        </w:rPr>
        <w:t>）熟悉化工生产中的危险因素；</w:t>
      </w:r>
    </w:p>
    <w:p w14:paraId="108C14EB"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2</w:t>
      </w:r>
      <w:r w:rsidRPr="00CA1E5A">
        <w:rPr>
          <w:rFonts w:ascii="Times New Roman" w:eastAsia="宋体" w:hAnsi="Times New Roman" w:cs="Times New Roman"/>
          <w:color w:val="333333"/>
          <w:kern w:val="0"/>
          <w:sz w:val="24"/>
          <w:szCs w:val="24"/>
          <w:shd w:val="clear" w:color="auto" w:fill="FFFFFF"/>
          <w:lang w:bidi="ar"/>
        </w:rPr>
        <w:t>）掌握化工安全设计方法；</w:t>
      </w:r>
    </w:p>
    <w:p w14:paraId="690B3969"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3</w:t>
      </w:r>
      <w:r w:rsidRPr="00CA1E5A">
        <w:rPr>
          <w:rFonts w:ascii="Times New Roman" w:eastAsia="宋体" w:hAnsi="Times New Roman" w:cs="Times New Roman"/>
          <w:color w:val="333333"/>
          <w:kern w:val="0"/>
          <w:sz w:val="24"/>
          <w:szCs w:val="24"/>
          <w:shd w:val="clear" w:color="auto" w:fill="FFFFFF"/>
          <w:lang w:bidi="ar"/>
        </w:rPr>
        <w:t>）了解安全生产管理与人的因素。</w:t>
      </w:r>
    </w:p>
    <w:p w14:paraId="6EA65A44"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EE1DCD5"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第一节</w:t>
      </w:r>
      <w:r w:rsidRPr="00CA1E5A">
        <w:rPr>
          <w:rFonts w:ascii="Times New Roman" w:hAnsi="Times New Roman" w:cs="Times New Roman"/>
          <w:sz w:val="24"/>
          <w:szCs w:val="21"/>
        </w:rPr>
        <w:t xml:space="preserve"> </w:t>
      </w:r>
      <w:r w:rsidRPr="00CA1E5A">
        <w:rPr>
          <w:rFonts w:ascii="Times New Roman" w:hAnsi="Times New Roman" w:cs="Times New Roman"/>
          <w:sz w:val="24"/>
          <w:szCs w:val="21"/>
        </w:rPr>
        <w:t>化工安全设计</w:t>
      </w:r>
    </w:p>
    <w:p w14:paraId="39E1DA6E"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一、化工生产中的危险因素</w:t>
      </w:r>
    </w:p>
    <w:p w14:paraId="28857BF7"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二、化工安全设计</w:t>
      </w:r>
    </w:p>
    <w:p w14:paraId="23F16994"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第二节</w:t>
      </w:r>
      <w:r w:rsidRPr="00CA1E5A">
        <w:rPr>
          <w:rFonts w:ascii="Times New Roman" w:hAnsi="Times New Roman" w:cs="Times New Roman"/>
          <w:sz w:val="24"/>
          <w:szCs w:val="21"/>
        </w:rPr>
        <w:t xml:space="preserve"> </w:t>
      </w:r>
      <w:r w:rsidRPr="00CA1E5A">
        <w:rPr>
          <w:rFonts w:ascii="Times New Roman" w:hAnsi="Times New Roman" w:cs="Times New Roman"/>
          <w:sz w:val="24"/>
          <w:szCs w:val="21"/>
        </w:rPr>
        <w:t>安全管理</w:t>
      </w:r>
    </w:p>
    <w:p w14:paraId="7F6C2B1A"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一、安全生产管理</w:t>
      </w:r>
    </w:p>
    <w:p w14:paraId="73BE8A90"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二、安全生产管理与人的因素</w:t>
      </w:r>
    </w:p>
    <w:p w14:paraId="6FD6BBC2"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BEDEEA6" w14:textId="77777777" w:rsidR="00A13030" w:rsidRPr="00CA1E5A" w:rsidRDefault="00A13030" w:rsidP="003454BB">
      <w:pPr>
        <w:numPr>
          <w:ilvl w:val="0"/>
          <w:numId w:val="202"/>
        </w:numPr>
        <w:spacing w:line="440" w:lineRule="exact"/>
        <w:ind w:firstLineChars="200" w:firstLine="480"/>
        <w:rPr>
          <w:rFonts w:ascii="Times New Roman" w:hAnsi="Times New Roman" w:cs="Times New Roman"/>
          <w:color w:val="000000"/>
          <w:kern w:val="0"/>
          <w:sz w:val="24"/>
        </w:rPr>
      </w:pPr>
      <w:r w:rsidRPr="00CA1E5A">
        <w:rPr>
          <w:rFonts w:ascii="Times New Roman" w:eastAsia="宋体" w:hAnsi="Times New Roman" w:cs="Times New Roman"/>
          <w:color w:val="000000"/>
          <w:kern w:val="0"/>
          <w:sz w:val="24"/>
        </w:rPr>
        <w:t>化工安全设计</w:t>
      </w:r>
    </w:p>
    <w:p w14:paraId="11E922CF"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7E92422" w14:textId="77777777" w:rsidR="00A13030" w:rsidRPr="00CA1E5A" w:rsidRDefault="00A13030" w:rsidP="00A13030">
      <w:pPr>
        <w:spacing w:line="500" w:lineRule="exact"/>
        <w:ind w:leftChars="200" w:left="420"/>
        <w:rPr>
          <w:rFonts w:ascii="Times New Roman" w:hAnsi="Times New Roman" w:cs="Times New Roman"/>
          <w:spacing w:val="5"/>
          <w:kern w:val="0"/>
          <w:sz w:val="24"/>
        </w:rPr>
      </w:pPr>
      <w:r w:rsidRPr="00CA1E5A">
        <w:rPr>
          <w:rFonts w:ascii="Times New Roman" w:eastAsia="宋体" w:hAnsi="Times New Roman" w:cs="Times New Roman"/>
          <w:color w:val="000000"/>
          <w:kern w:val="0"/>
          <w:sz w:val="24"/>
        </w:rPr>
        <w:t>（</w:t>
      </w:r>
      <w:r w:rsidRPr="00CA1E5A">
        <w:rPr>
          <w:rFonts w:ascii="Times New Roman" w:hAnsi="Times New Roman" w:cs="Times New Roman"/>
          <w:color w:val="000000"/>
          <w:kern w:val="0"/>
          <w:sz w:val="24"/>
        </w:rPr>
        <w:t>1</w:t>
      </w:r>
      <w:r w:rsidRPr="00CA1E5A">
        <w:rPr>
          <w:rFonts w:ascii="Times New Roman" w:eastAsia="宋体" w:hAnsi="Times New Roman" w:cs="Times New Roman"/>
          <w:color w:val="000000"/>
          <w:kern w:val="0"/>
          <w:sz w:val="24"/>
        </w:rPr>
        <w:t>）安全生产管理与人的因素。</w:t>
      </w:r>
    </w:p>
    <w:p w14:paraId="061C0A64" w14:textId="77777777" w:rsidR="00A13030" w:rsidRPr="00CA1E5A" w:rsidRDefault="00A13030" w:rsidP="00A13030">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7CC7503A"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引入典型工程案例，与工程实际案例相结合，促进学生由基础理论知识到工程实际，培养学生的工程实践能力；</w:t>
      </w:r>
    </w:p>
    <w:p w14:paraId="055DC03A"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8A42DF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参考教材的课后习题与思考题</w:t>
      </w:r>
    </w:p>
    <w:p w14:paraId="4D85103C" w14:textId="77777777" w:rsidR="00A13030" w:rsidRPr="00CA1E5A" w:rsidRDefault="00A13030" w:rsidP="00A1303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化工防火防爆技术</w:t>
      </w:r>
    </w:p>
    <w:p w14:paraId="04CCB906"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【学习目标】</w:t>
      </w:r>
    </w:p>
    <w:p w14:paraId="3CE2CBE2"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1</w:t>
      </w:r>
      <w:r w:rsidRPr="00CA1E5A">
        <w:rPr>
          <w:rFonts w:ascii="Times New Roman" w:eastAsia="宋体" w:hAnsi="Times New Roman" w:cs="Times New Roman"/>
          <w:color w:val="333333"/>
          <w:kern w:val="0"/>
          <w:sz w:val="24"/>
          <w:szCs w:val="24"/>
          <w:shd w:val="clear" w:color="auto" w:fill="FFFFFF"/>
          <w:lang w:bidi="ar"/>
        </w:rPr>
        <w:t>）掌握火灾发生的三要素；</w:t>
      </w:r>
    </w:p>
    <w:p w14:paraId="63B4797C"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2</w:t>
      </w:r>
      <w:r w:rsidRPr="00CA1E5A">
        <w:rPr>
          <w:rFonts w:ascii="Times New Roman" w:eastAsia="宋体" w:hAnsi="Times New Roman" w:cs="Times New Roman"/>
          <w:color w:val="333333"/>
          <w:kern w:val="0"/>
          <w:sz w:val="24"/>
          <w:szCs w:val="24"/>
          <w:shd w:val="clear" w:color="auto" w:fill="FFFFFF"/>
          <w:lang w:bidi="ar"/>
        </w:rPr>
        <w:t>）掌握燃烧类型及特征参数；熟悉爆炸类型；</w:t>
      </w:r>
    </w:p>
    <w:p w14:paraId="1DA588D4"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3</w:t>
      </w:r>
      <w:r w:rsidRPr="00CA1E5A">
        <w:rPr>
          <w:rFonts w:ascii="Times New Roman" w:eastAsia="宋体" w:hAnsi="Times New Roman" w:cs="Times New Roman"/>
          <w:color w:val="333333"/>
          <w:kern w:val="0"/>
          <w:sz w:val="24"/>
          <w:szCs w:val="24"/>
          <w:shd w:val="clear" w:color="auto" w:fill="FFFFFF"/>
          <w:lang w:bidi="ar"/>
        </w:rPr>
        <w:t>）掌握爆炸极限及影响因素；熟悉爆炸事故的控制措施；</w:t>
      </w:r>
    </w:p>
    <w:p w14:paraId="727EED60"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4</w:t>
      </w:r>
      <w:r w:rsidRPr="00CA1E5A">
        <w:rPr>
          <w:rFonts w:ascii="Times New Roman" w:eastAsia="宋体" w:hAnsi="Times New Roman" w:cs="Times New Roman"/>
          <w:color w:val="333333"/>
          <w:kern w:val="0"/>
          <w:sz w:val="24"/>
          <w:szCs w:val="24"/>
          <w:shd w:val="clear" w:color="auto" w:fill="FFFFFF"/>
          <w:lang w:bidi="ar"/>
        </w:rPr>
        <w:t>）熟悉常见的灭火方法及灭火剂；了解火灾爆炸事故的案例分析</w:t>
      </w:r>
    </w:p>
    <w:p w14:paraId="0A657D34"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280FAFF"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第一节</w:t>
      </w:r>
      <w:r w:rsidRPr="00CA1E5A">
        <w:rPr>
          <w:rFonts w:ascii="Times New Roman" w:hAnsi="Times New Roman" w:cs="Times New Roman"/>
          <w:sz w:val="24"/>
          <w:szCs w:val="21"/>
        </w:rPr>
        <w:t xml:space="preserve"> </w:t>
      </w:r>
      <w:r w:rsidRPr="00CA1E5A">
        <w:rPr>
          <w:rFonts w:ascii="Times New Roman" w:hAnsi="Times New Roman" w:cs="Times New Roman"/>
          <w:sz w:val="24"/>
          <w:szCs w:val="21"/>
        </w:rPr>
        <w:t>化工中的易燃易爆因素</w:t>
      </w:r>
    </w:p>
    <w:p w14:paraId="5929F0F0"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一、燃烧与爆炸</w:t>
      </w:r>
    </w:p>
    <w:p w14:paraId="390CFB08"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二、化工物料的火灾危险性评估</w:t>
      </w:r>
    </w:p>
    <w:p w14:paraId="42074590"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第二节</w:t>
      </w:r>
      <w:r w:rsidRPr="00CA1E5A">
        <w:rPr>
          <w:rFonts w:ascii="Times New Roman" w:hAnsi="Times New Roman" w:cs="Times New Roman"/>
          <w:sz w:val="24"/>
          <w:szCs w:val="21"/>
        </w:rPr>
        <w:t xml:space="preserve"> </w:t>
      </w:r>
      <w:r w:rsidRPr="00CA1E5A">
        <w:rPr>
          <w:rFonts w:ascii="Times New Roman" w:hAnsi="Times New Roman" w:cs="Times New Roman"/>
          <w:sz w:val="24"/>
          <w:szCs w:val="21"/>
        </w:rPr>
        <w:t>防治措施</w:t>
      </w:r>
    </w:p>
    <w:p w14:paraId="2C046F1E"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一、防火防爆的基本技术措施</w:t>
      </w:r>
    </w:p>
    <w:p w14:paraId="4127A884"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二、消防设施及措施</w:t>
      </w:r>
    </w:p>
    <w:p w14:paraId="2978A8E5"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4F423F9"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化工中的易燃易爆因素</w:t>
      </w:r>
    </w:p>
    <w:p w14:paraId="7514C592"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8EC6222"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化工物料的火灾危险性评估</w:t>
      </w:r>
    </w:p>
    <w:p w14:paraId="5F7D8200" w14:textId="77777777" w:rsidR="00A13030" w:rsidRPr="00CA1E5A" w:rsidRDefault="00A13030" w:rsidP="00A13030">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6CF1170F"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引入典型工程案例，与工程实际案例相结合，促进学生由基础理论知识到工程实际，培养学生的工程实践能力；</w:t>
      </w:r>
    </w:p>
    <w:p w14:paraId="780E8B37"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0FFA50E"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参考教材的课后习题与思考题</w:t>
      </w:r>
    </w:p>
    <w:p w14:paraId="4A6BEF77" w14:textId="77777777" w:rsidR="00A13030" w:rsidRPr="00CA1E5A" w:rsidRDefault="00A13030" w:rsidP="00A13030">
      <w:pPr>
        <w:spacing w:beforeLines="50" w:before="156" w:afterLines="50" w:after="156" w:line="440" w:lineRule="exact"/>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化工系统安全分析与评价</w:t>
      </w:r>
    </w:p>
    <w:p w14:paraId="29CE78DB"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0FF2E1E"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1</w:t>
      </w:r>
      <w:r w:rsidRPr="00CA1E5A">
        <w:rPr>
          <w:rFonts w:ascii="Times New Roman" w:eastAsia="宋体" w:hAnsi="Times New Roman" w:cs="Times New Roman"/>
          <w:color w:val="333333"/>
          <w:kern w:val="0"/>
          <w:sz w:val="24"/>
          <w:szCs w:val="24"/>
          <w:shd w:val="clear" w:color="auto" w:fill="FFFFFF"/>
          <w:lang w:bidi="ar"/>
        </w:rPr>
        <w:t>）了解化工生产的特点；掌握化工安全与化工生产的关系；</w:t>
      </w:r>
    </w:p>
    <w:p w14:paraId="08991675"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2</w:t>
      </w:r>
      <w:r w:rsidRPr="00CA1E5A">
        <w:rPr>
          <w:rFonts w:ascii="Times New Roman" w:eastAsia="宋体" w:hAnsi="Times New Roman" w:cs="Times New Roman"/>
          <w:color w:val="333333"/>
          <w:kern w:val="0"/>
          <w:sz w:val="24"/>
          <w:szCs w:val="24"/>
          <w:shd w:val="clear" w:color="auto" w:fill="FFFFFF"/>
          <w:lang w:bidi="ar"/>
        </w:rPr>
        <w:t>）熟悉化工事故的类型；</w:t>
      </w:r>
    </w:p>
    <w:p w14:paraId="73FF4D02" w14:textId="77777777" w:rsidR="00A13030" w:rsidRPr="00CA1E5A" w:rsidRDefault="00A13030" w:rsidP="00A13030">
      <w:pPr>
        <w:spacing w:line="440" w:lineRule="exact"/>
        <w:ind w:firstLineChars="200" w:firstLine="480"/>
        <w:rPr>
          <w:rFonts w:ascii="Times New Roman" w:hAnsi="Times New Roman" w:cs="Times New Roman"/>
          <w:color w:val="333333"/>
          <w:kern w:val="0"/>
          <w:sz w:val="24"/>
          <w:shd w:val="clear" w:color="auto" w:fill="FFFFFF"/>
          <w:lang w:bidi="ar"/>
        </w:rPr>
      </w:pPr>
      <w:r w:rsidRPr="00CA1E5A">
        <w:rPr>
          <w:rFonts w:ascii="Times New Roman" w:eastAsia="宋体" w:hAnsi="Times New Roman" w:cs="Times New Roman"/>
          <w:color w:val="333333"/>
          <w:kern w:val="0"/>
          <w:sz w:val="24"/>
          <w:szCs w:val="24"/>
          <w:shd w:val="clear" w:color="auto" w:fill="FFFFFF"/>
          <w:lang w:bidi="ar"/>
        </w:rPr>
        <w:t>（</w:t>
      </w:r>
      <w:r w:rsidRPr="00CA1E5A">
        <w:rPr>
          <w:rFonts w:ascii="Times New Roman" w:eastAsia="宋体" w:hAnsi="Times New Roman" w:cs="Times New Roman"/>
          <w:color w:val="333333"/>
          <w:kern w:val="0"/>
          <w:sz w:val="24"/>
          <w:szCs w:val="24"/>
          <w:shd w:val="clear" w:color="auto" w:fill="FFFFFF"/>
          <w:lang w:bidi="ar"/>
        </w:rPr>
        <w:t>3</w:t>
      </w:r>
      <w:r w:rsidRPr="00CA1E5A">
        <w:rPr>
          <w:rFonts w:ascii="Times New Roman" w:eastAsia="宋体" w:hAnsi="Times New Roman" w:cs="Times New Roman"/>
          <w:color w:val="333333"/>
          <w:kern w:val="0"/>
          <w:sz w:val="24"/>
          <w:szCs w:val="24"/>
          <w:shd w:val="clear" w:color="auto" w:fill="FFFFFF"/>
          <w:lang w:bidi="ar"/>
        </w:rPr>
        <w:t>）了解化工安全技术的前沿知识。</w:t>
      </w:r>
    </w:p>
    <w:p w14:paraId="243A4302"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A29722D"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第一节</w:t>
      </w:r>
      <w:r w:rsidRPr="00CA1E5A">
        <w:rPr>
          <w:rFonts w:ascii="Times New Roman" w:hAnsi="Times New Roman" w:cs="Times New Roman"/>
          <w:sz w:val="24"/>
          <w:szCs w:val="21"/>
        </w:rPr>
        <w:t xml:space="preserve"> </w:t>
      </w:r>
      <w:r w:rsidRPr="00CA1E5A">
        <w:rPr>
          <w:rFonts w:ascii="Times New Roman" w:hAnsi="Times New Roman" w:cs="Times New Roman"/>
          <w:sz w:val="24"/>
          <w:szCs w:val="21"/>
        </w:rPr>
        <w:t>化工系统安全分析</w:t>
      </w:r>
    </w:p>
    <w:p w14:paraId="530E0901"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一、安全系统工程简介</w:t>
      </w:r>
    </w:p>
    <w:p w14:paraId="5C7C5157"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二、安全检查表法</w:t>
      </w:r>
    </w:p>
    <w:p w14:paraId="2849589D"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三、事故树分析法</w:t>
      </w:r>
    </w:p>
    <w:p w14:paraId="20D948FE"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lastRenderedPageBreak/>
        <w:t>第二节</w:t>
      </w:r>
      <w:r w:rsidRPr="00CA1E5A">
        <w:rPr>
          <w:rFonts w:ascii="Times New Roman" w:hAnsi="Times New Roman" w:cs="Times New Roman"/>
          <w:sz w:val="24"/>
          <w:szCs w:val="21"/>
        </w:rPr>
        <w:t xml:space="preserve"> </w:t>
      </w:r>
      <w:r w:rsidRPr="00CA1E5A">
        <w:rPr>
          <w:rFonts w:ascii="Times New Roman" w:hAnsi="Times New Roman" w:cs="Times New Roman"/>
          <w:sz w:val="24"/>
          <w:szCs w:val="21"/>
        </w:rPr>
        <w:t>化工系统安全评价</w:t>
      </w:r>
    </w:p>
    <w:p w14:paraId="4AD1F677"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一、化工火灾爆炸危险指数评价方法</w:t>
      </w:r>
    </w:p>
    <w:p w14:paraId="73E903ED" w14:textId="77777777" w:rsidR="00A13030" w:rsidRPr="00CA1E5A" w:rsidRDefault="00A13030" w:rsidP="00A13030">
      <w:pPr>
        <w:spacing w:line="440" w:lineRule="exact"/>
        <w:ind w:firstLineChars="200" w:firstLine="480"/>
        <w:rPr>
          <w:rFonts w:ascii="Times New Roman" w:hAnsi="Times New Roman" w:cs="Times New Roman"/>
          <w:sz w:val="24"/>
          <w:szCs w:val="21"/>
        </w:rPr>
      </w:pPr>
      <w:r w:rsidRPr="00CA1E5A">
        <w:rPr>
          <w:rFonts w:ascii="Times New Roman" w:hAnsi="Times New Roman" w:cs="Times New Roman"/>
          <w:sz w:val="24"/>
          <w:szCs w:val="21"/>
        </w:rPr>
        <w:t>二、其他化工系统安全评价方法</w:t>
      </w:r>
    </w:p>
    <w:p w14:paraId="4D488CFD"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355A358" w14:textId="77777777" w:rsidR="00A13030" w:rsidRPr="00CA1E5A" w:rsidRDefault="00A13030" w:rsidP="00A13030">
      <w:pPr>
        <w:spacing w:line="440" w:lineRule="exact"/>
        <w:ind w:firstLineChars="200" w:firstLine="480"/>
        <w:rPr>
          <w:rFonts w:ascii="Times New Roman" w:hAnsi="Times New Roman" w:cs="Times New Roman"/>
          <w:color w:val="000000"/>
          <w:kern w:val="0"/>
          <w:sz w:val="24"/>
        </w:rPr>
      </w:pPr>
      <w:r w:rsidRPr="00CA1E5A">
        <w:rPr>
          <w:rFonts w:ascii="Times New Roman" w:eastAsia="宋体" w:hAnsi="Times New Roman" w:cs="Times New Roman"/>
          <w:color w:val="000000"/>
          <w:kern w:val="0"/>
          <w:sz w:val="24"/>
        </w:rPr>
        <w:t>安全系统工程简介；</w:t>
      </w:r>
    </w:p>
    <w:p w14:paraId="37685437" w14:textId="77777777" w:rsidR="00A13030" w:rsidRPr="00CA1E5A" w:rsidRDefault="00A13030" w:rsidP="00A13030">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8739560" w14:textId="77777777" w:rsidR="00A13030" w:rsidRPr="00CA1E5A" w:rsidRDefault="00A13030" w:rsidP="00A13030">
      <w:pPr>
        <w:spacing w:line="440" w:lineRule="exact"/>
        <w:ind w:firstLineChars="200" w:firstLine="480"/>
        <w:rPr>
          <w:rFonts w:ascii="Times New Roman" w:hAnsi="Times New Roman" w:cs="Times New Roman"/>
          <w:color w:val="000000"/>
          <w:kern w:val="0"/>
          <w:sz w:val="24"/>
        </w:rPr>
      </w:pPr>
      <w:r w:rsidRPr="00CA1E5A">
        <w:rPr>
          <w:rFonts w:ascii="Times New Roman" w:eastAsia="宋体" w:hAnsi="Times New Roman" w:cs="Times New Roman"/>
          <w:color w:val="000000"/>
          <w:kern w:val="0"/>
          <w:sz w:val="24"/>
        </w:rPr>
        <w:t>化工火灾爆炸危险指数评价方法</w:t>
      </w:r>
    </w:p>
    <w:p w14:paraId="45366415" w14:textId="77777777" w:rsidR="00A13030" w:rsidRPr="00CA1E5A" w:rsidRDefault="00A13030" w:rsidP="00A13030">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52AA5C29"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通过线上教学与线下多媒体教学相结合，引入典型工程案例，与工程实际案例相结合，促进学生由基础理论知识到工程实际，培养学生的工程实践能力；</w:t>
      </w:r>
    </w:p>
    <w:p w14:paraId="6C9E6543" w14:textId="77777777" w:rsidR="00A13030" w:rsidRPr="00CA1E5A" w:rsidRDefault="00A13030" w:rsidP="00A13030">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39FA96A"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参考教材的课后习题与思考题</w:t>
      </w:r>
    </w:p>
    <w:p w14:paraId="6F32F48A" w14:textId="77777777" w:rsidR="00A13030" w:rsidRPr="00CA1E5A" w:rsidRDefault="00A13030" w:rsidP="00A13030">
      <w:pPr>
        <w:spacing w:line="440" w:lineRule="exact"/>
        <w:rPr>
          <w:rFonts w:ascii="Times New Roman" w:hAnsi="Times New Roman" w:cs="Times New Roman"/>
          <w:sz w:val="24"/>
        </w:rPr>
      </w:pPr>
    </w:p>
    <w:p w14:paraId="10DC3258" w14:textId="77777777" w:rsidR="00A13030" w:rsidRPr="00CA1E5A" w:rsidRDefault="00A13030" w:rsidP="00A13030">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A13030" w:rsidRPr="00CA1E5A" w14:paraId="4FADBD92" w14:textId="77777777" w:rsidTr="00670F8A">
        <w:trPr>
          <w:trHeight w:val="660"/>
          <w:jc w:val="center"/>
        </w:trPr>
        <w:tc>
          <w:tcPr>
            <w:tcW w:w="3403" w:type="dxa"/>
            <w:vAlign w:val="center"/>
          </w:tcPr>
          <w:p w14:paraId="6A841622"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68521115"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2F6640B3"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00CCE65A" w14:textId="77777777" w:rsidR="00A13030" w:rsidRPr="00CA1E5A" w:rsidRDefault="00A13030"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A13030" w:rsidRPr="00CA1E5A" w14:paraId="5C320B61" w14:textId="77777777" w:rsidTr="00670F8A">
        <w:trPr>
          <w:trHeight w:val="514"/>
          <w:jc w:val="center"/>
        </w:trPr>
        <w:tc>
          <w:tcPr>
            <w:tcW w:w="3403" w:type="dxa"/>
            <w:vAlign w:val="center"/>
          </w:tcPr>
          <w:p w14:paraId="574E70B1"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w:t>
            </w:r>
          </w:p>
        </w:tc>
        <w:tc>
          <w:tcPr>
            <w:tcW w:w="2693" w:type="dxa"/>
            <w:vAlign w:val="center"/>
          </w:tcPr>
          <w:p w14:paraId="774615C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 xml:space="preserve"> </w:t>
            </w:r>
            <w:r w:rsidRPr="00CA1E5A">
              <w:rPr>
                <w:rFonts w:ascii="Times New Roman" w:hAnsi="Times New Roman" w:cs="Times New Roman"/>
                <w:sz w:val="24"/>
              </w:rPr>
              <w:t>线上线下混合案例教学</w:t>
            </w:r>
          </w:p>
        </w:tc>
        <w:tc>
          <w:tcPr>
            <w:tcW w:w="1985" w:type="dxa"/>
            <w:vAlign w:val="center"/>
          </w:tcPr>
          <w:p w14:paraId="56BD9D0D"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433ED304"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A13030" w:rsidRPr="00CA1E5A" w14:paraId="25895E0F" w14:textId="77777777" w:rsidTr="00670F8A">
        <w:trPr>
          <w:trHeight w:val="90"/>
          <w:jc w:val="center"/>
        </w:trPr>
        <w:tc>
          <w:tcPr>
            <w:tcW w:w="3403" w:type="dxa"/>
            <w:vAlign w:val="center"/>
          </w:tcPr>
          <w:p w14:paraId="06EB7AA8"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化工废气处理技术</w:t>
            </w:r>
          </w:p>
        </w:tc>
        <w:tc>
          <w:tcPr>
            <w:tcW w:w="2693" w:type="dxa"/>
            <w:vAlign w:val="center"/>
          </w:tcPr>
          <w:p w14:paraId="12CD4086"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 xml:space="preserve"> </w:t>
            </w:r>
            <w:r w:rsidRPr="00CA1E5A">
              <w:rPr>
                <w:rFonts w:ascii="Times New Roman" w:hAnsi="Times New Roman" w:cs="Times New Roman"/>
                <w:sz w:val="24"/>
              </w:rPr>
              <w:t>线上线下混合，案例教学</w:t>
            </w:r>
          </w:p>
        </w:tc>
        <w:tc>
          <w:tcPr>
            <w:tcW w:w="1985" w:type="dxa"/>
            <w:vAlign w:val="center"/>
          </w:tcPr>
          <w:p w14:paraId="6730FEB6"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5DA8887F"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7CC31473" w14:textId="77777777" w:rsidTr="00670F8A">
        <w:trPr>
          <w:jc w:val="center"/>
        </w:trPr>
        <w:tc>
          <w:tcPr>
            <w:tcW w:w="3403" w:type="dxa"/>
            <w:vAlign w:val="center"/>
          </w:tcPr>
          <w:p w14:paraId="21EA2AD6"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化工废渣处理技术</w:t>
            </w:r>
          </w:p>
        </w:tc>
        <w:tc>
          <w:tcPr>
            <w:tcW w:w="2693" w:type="dxa"/>
            <w:vAlign w:val="center"/>
          </w:tcPr>
          <w:p w14:paraId="2F7A0EDD"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讲授法、线上线下混合案例教学</w:t>
            </w:r>
          </w:p>
        </w:tc>
        <w:tc>
          <w:tcPr>
            <w:tcW w:w="1985" w:type="dxa"/>
            <w:vAlign w:val="center"/>
          </w:tcPr>
          <w:p w14:paraId="7898F3D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ECEC0B1"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07C260EF" w14:textId="77777777" w:rsidTr="00670F8A">
        <w:trPr>
          <w:jc w:val="center"/>
        </w:trPr>
        <w:tc>
          <w:tcPr>
            <w:tcW w:w="3403" w:type="dxa"/>
            <w:vAlign w:val="center"/>
          </w:tcPr>
          <w:p w14:paraId="62F46AEC"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化工清洁生产概要</w:t>
            </w:r>
          </w:p>
        </w:tc>
        <w:tc>
          <w:tcPr>
            <w:tcW w:w="2693" w:type="dxa"/>
            <w:vAlign w:val="center"/>
          </w:tcPr>
          <w:p w14:paraId="55B6D632"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 xml:space="preserve"> </w:t>
            </w:r>
            <w:r w:rsidRPr="00CA1E5A">
              <w:rPr>
                <w:rFonts w:ascii="Times New Roman" w:hAnsi="Times New Roman" w:cs="Times New Roman"/>
                <w:sz w:val="24"/>
              </w:rPr>
              <w:t>线上线下混合</w:t>
            </w:r>
          </w:p>
        </w:tc>
        <w:tc>
          <w:tcPr>
            <w:tcW w:w="1985" w:type="dxa"/>
            <w:vAlign w:val="center"/>
          </w:tcPr>
          <w:p w14:paraId="62441CAC"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A0CCA86"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2E4368A5" w14:textId="77777777" w:rsidTr="00670F8A">
        <w:trPr>
          <w:jc w:val="center"/>
        </w:trPr>
        <w:tc>
          <w:tcPr>
            <w:tcW w:w="3403" w:type="dxa"/>
            <w:vAlign w:val="center"/>
          </w:tcPr>
          <w:p w14:paraId="470D53AA"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环境质量评价</w:t>
            </w:r>
          </w:p>
        </w:tc>
        <w:tc>
          <w:tcPr>
            <w:tcW w:w="2693" w:type="dxa"/>
            <w:vAlign w:val="center"/>
          </w:tcPr>
          <w:p w14:paraId="654F8C5A"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 xml:space="preserve"> </w:t>
            </w:r>
            <w:r w:rsidRPr="00CA1E5A">
              <w:rPr>
                <w:rFonts w:ascii="Times New Roman" w:hAnsi="Times New Roman" w:cs="Times New Roman"/>
                <w:sz w:val="24"/>
              </w:rPr>
              <w:t>线上线下混合</w:t>
            </w:r>
          </w:p>
        </w:tc>
        <w:tc>
          <w:tcPr>
            <w:tcW w:w="1985" w:type="dxa"/>
            <w:vAlign w:val="center"/>
          </w:tcPr>
          <w:p w14:paraId="37C8529B"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1B15CC18"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56F01E9F" w14:textId="77777777" w:rsidTr="00670F8A">
        <w:trPr>
          <w:jc w:val="center"/>
        </w:trPr>
        <w:tc>
          <w:tcPr>
            <w:tcW w:w="3403" w:type="dxa"/>
            <w:vAlign w:val="center"/>
          </w:tcPr>
          <w:p w14:paraId="6B12570F"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化工安全设计与安全管理</w:t>
            </w:r>
          </w:p>
        </w:tc>
        <w:tc>
          <w:tcPr>
            <w:tcW w:w="2693" w:type="dxa"/>
            <w:vAlign w:val="center"/>
          </w:tcPr>
          <w:p w14:paraId="39A2C17A"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w:t>
            </w:r>
            <w:r w:rsidRPr="00CA1E5A">
              <w:rPr>
                <w:rFonts w:ascii="Times New Roman" w:hAnsi="Times New Roman" w:cs="Times New Roman"/>
                <w:sz w:val="24"/>
              </w:rPr>
              <w:t xml:space="preserve"> </w:t>
            </w:r>
            <w:r w:rsidRPr="00CA1E5A">
              <w:rPr>
                <w:rFonts w:ascii="Times New Roman" w:hAnsi="Times New Roman" w:cs="Times New Roman"/>
                <w:sz w:val="24"/>
              </w:rPr>
              <w:t>线上线下混合</w:t>
            </w:r>
          </w:p>
        </w:tc>
        <w:tc>
          <w:tcPr>
            <w:tcW w:w="1985" w:type="dxa"/>
            <w:vAlign w:val="center"/>
          </w:tcPr>
          <w:p w14:paraId="33E535DF"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7B506999"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2AC517AD" w14:textId="77777777" w:rsidTr="00670F8A">
        <w:trPr>
          <w:jc w:val="center"/>
        </w:trPr>
        <w:tc>
          <w:tcPr>
            <w:tcW w:w="3403" w:type="dxa"/>
            <w:vAlign w:val="center"/>
          </w:tcPr>
          <w:p w14:paraId="54D3A655"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化工防火防爆技术</w:t>
            </w:r>
          </w:p>
        </w:tc>
        <w:tc>
          <w:tcPr>
            <w:tcW w:w="2693" w:type="dxa"/>
            <w:vAlign w:val="center"/>
          </w:tcPr>
          <w:p w14:paraId="56A0EC49"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讲授法、线上线下混合案例教学</w:t>
            </w:r>
          </w:p>
        </w:tc>
        <w:tc>
          <w:tcPr>
            <w:tcW w:w="1985" w:type="dxa"/>
            <w:vAlign w:val="center"/>
          </w:tcPr>
          <w:p w14:paraId="76958B73"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6213C04C"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A13030" w:rsidRPr="00CA1E5A" w14:paraId="12D485BA" w14:textId="77777777" w:rsidTr="00670F8A">
        <w:trPr>
          <w:jc w:val="center"/>
        </w:trPr>
        <w:tc>
          <w:tcPr>
            <w:tcW w:w="3403" w:type="dxa"/>
            <w:vAlign w:val="center"/>
          </w:tcPr>
          <w:p w14:paraId="662A092F" w14:textId="77777777" w:rsidR="00A13030" w:rsidRPr="00CA1E5A" w:rsidRDefault="00A13030"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化工系统安全分析与评价</w:t>
            </w:r>
          </w:p>
        </w:tc>
        <w:tc>
          <w:tcPr>
            <w:tcW w:w="2693" w:type="dxa"/>
            <w:vAlign w:val="center"/>
          </w:tcPr>
          <w:p w14:paraId="75AF38E5"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讲授法、线上线下混合案例教学</w:t>
            </w:r>
          </w:p>
        </w:tc>
        <w:tc>
          <w:tcPr>
            <w:tcW w:w="1985" w:type="dxa"/>
            <w:vAlign w:val="center"/>
          </w:tcPr>
          <w:p w14:paraId="5E26ADD0"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rPr>
              <w:t>3</w:t>
            </w:r>
          </w:p>
        </w:tc>
        <w:tc>
          <w:tcPr>
            <w:tcW w:w="1276" w:type="dxa"/>
            <w:vAlign w:val="center"/>
          </w:tcPr>
          <w:p w14:paraId="0CE6F1BD"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A13030" w:rsidRPr="00CA1E5A" w14:paraId="62C45EFD" w14:textId="77777777" w:rsidTr="00670F8A">
        <w:trPr>
          <w:jc w:val="center"/>
        </w:trPr>
        <w:tc>
          <w:tcPr>
            <w:tcW w:w="8081" w:type="dxa"/>
            <w:gridSpan w:val="3"/>
            <w:vAlign w:val="center"/>
          </w:tcPr>
          <w:p w14:paraId="7E1AEE88"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6A3DDFEC" w14:textId="77777777" w:rsidR="00A13030" w:rsidRPr="00CA1E5A" w:rsidRDefault="00A13030"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32</w:t>
            </w:r>
          </w:p>
        </w:tc>
      </w:tr>
    </w:tbl>
    <w:p w14:paraId="227CEC39" w14:textId="77777777" w:rsidR="00A13030" w:rsidRPr="00CA1E5A" w:rsidRDefault="00A13030" w:rsidP="00A13030">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四、课程考核及与课程学习目标的对应关系</w:t>
      </w:r>
    </w:p>
    <w:p w14:paraId="2D7F1828"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A13030" w:rsidRPr="00CA1E5A" w14:paraId="7D1727B2" w14:textId="77777777" w:rsidTr="00670F8A">
        <w:trPr>
          <w:trHeight w:val="515"/>
          <w:jc w:val="center"/>
        </w:trPr>
        <w:tc>
          <w:tcPr>
            <w:tcW w:w="1422" w:type="dxa"/>
          </w:tcPr>
          <w:p w14:paraId="7FCE7B03"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2F52230B"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A13030" w:rsidRPr="00CA1E5A" w14:paraId="29BFF426" w14:textId="77777777" w:rsidTr="00670F8A">
        <w:trPr>
          <w:jc w:val="center"/>
        </w:trPr>
        <w:tc>
          <w:tcPr>
            <w:tcW w:w="1422" w:type="dxa"/>
            <w:vAlign w:val="center"/>
          </w:tcPr>
          <w:p w14:paraId="7C5ADB89"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44A50AFC" w14:textId="77777777" w:rsidR="00A13030" w:rsidRPr="00CA1E5A" w:rsidRDefault="00A13030" w:rsidP="00670F8A">
            <w:pPr>
              <w:spacing w:line="360" w:lineRule="auto"/>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eastAsia="宋体" w:hAnsi="Times New Roman" w:cs="Times New Roman"/>
                <w:color w:val="000000"/>
                <w:kern w:val="0"/>
                <w:sz w:val="24"/>
              </w:rPr>
              <w:t>化工清洁生产原理；</w:t>
            </w:r>
          </w:p>
          <w:p w14:paraId="0AA334E6" w14:textId="77777777" w:rsidR="00A13030" w:rsidRPr="00CA1E5A" w:rsidRDefault="00A13030" w:rsidP="00670F8A">
            <w:pPr>
              <w:spacing w:line="500" w:lineRule="exact"/>
              <w:rPr>
                <w:rFonts w:ascii="Times New Roman" w:hAnsi="Times New Roman" w:cs="Times New Roman"/>
                <w:color w:val="000000"/>
                <w:kern w:val="0"/>
                <w:sz w:val="24"/>
              </w:rPr>
            </w:pPr>
            <w:r w:rsidRPr="00CA1E5A">
              <w:rPr>
                <w:rFonts w:ascii="Times New Roman" w:hAnsi="Times New Roman" w:cs="Times New Roman"/>
                <w:bCs/>
                <w:sz w:val="24"/>
              </w:rPr>
              <w:t>2.2</w:t>
            </w:r>
            <w:r w:rsidRPr="00CA1E5A">
              <w:rPr>
                <w:rFonts w:ascii="Times New Roman" w:eastAsia="宋体" w:hAnsi="Times New Roman" w:cs="Times New Roman"/>
                <w:color w:val="000000"/>
                <w:kern w:val="0"/>
                <w:sz w:val="24"/>
              </w:rPr>
              <w:t>化工清洁生产技术。</w:t>
            </w:r>
          </w:p>
          <w:p w14:paraId="32311CBE" w14:textId="77777777" w:rsidR="00A13030" w:rsidRPr="00CA1E5A" w:rsidRDefault="00A13030" w:rsidP="00670F8A">
            <w:pPr>
              <w:snapToGrid w:val="0"/>
              <w:spacing w:line="360" w:lineRule="auto"/>
              <w:rPr>
                <w:rFonts w:ascii="Times New Roman" w:hAnsi="Times New Roman" w:cs="Times New Roman"/>
                <w:sz w:val="24"/>
                <w:szCs w:val="21"/>
              </w:rPr>
            </w:pPr>
            <w:r w:rsidRPr="00CA1E5A">
              <w:rPr>
                <w:rFonts w:ascii="Times New Roman" w:hAnsi="Times New Roman" w:cs="Times New Roman"/>
                <w:spacing w:val="5"/>
                <w:kern w:val="0"/>
                <w:sz w:val="24"/>
              </w:rPr>
              <w:t>2.3</w:t>
            </w:r>
            <w:r w:rsidRPr="00CA1E5A">
              <w:rPr>
                <w:rFonts w:ascii="Times New Roman" w:eastAsia="宋体" w:hAnsi="Times New Roman" w:cs="Times New Roman"/>
                <w:sz w:val="24"/>
              </w:rPr>
              <w:t>工业化清洁生产实例</w:t>
            </w:r>
            <w:r w:rsidRPr="00CA1E5A">
              <w:rPr>
                <w:rFonts w:ascii="Times New Roman" w:hAnsi="Times New Roman" w:cs="Times New Roman"/>
                <w:sz w:val="24"/>
                <w:szCs w:val="21"/>
              </w:rPr>
              <w:t xml:space="preserve"> </w:t>
            </w:r>
          </w:p>
          <w:p w14:paraId="21287FEA" w14:textId="77777777" w:rsidR="00A13030" w:rsidRPr="00CA1E5A" w:rsidRDefault="00A13030" w:rsidP="00670F8A">
            <w:pPr>
              <w:snapToGrid w:val="0"/>
              <w:spacing w:line="360" w:lineRule="auto"/>
              <w:rPr>
                <w:rFonts w:ascii="Times New Roman" w:hAnsi="Times New Roman" w:cs="Times New Roman"/>
                <w:bCs/>
                <w:sz w:val="24"/>
              </w:rPr>
            </w:pPr>
            <w:r w:rsidRPr="00CA1E5A">
              <w:rPr>
                <w:rFonts w:ascii="Times New Roman" w:hAnsi="Times New Roman" w:cs="Times New Roman"/>
                <w:spacing w:val="5"/>
                <w:kern w:val="0"/>
                <w:sz w:val="24"/>
              </w:rPr>
              <w:t xml:space="preserve">2.4 </w:t>
            </w:r>
            <w:r w:rsidRPr="00CA1E5A">
              <w:rPr>
                <w:rFonts w:ascii="Times New Roman" w:eastAsia="宋体" w:hAnsi="Times New Roman" w:cs="Times New Roman"/>
                <w:sz w:val="24"/>
              </w:rPr>
              <w:t>环境质量评价进展</w:t>
            </w:r>
          </w:p>
        </w:tc>
      </w:tr>
      <w:tr w:rsidR="00A13030" w:rsidRPr="00CA1E5A" w14:paraId="7FC43D74" w14:textId="77777777" w:rsidTr="00670F8A">
        <w:trPr>
          <w:jc w:val="center"/>
        </w:trPr>
        <w:tc>
          <w:tcPr>
            <w:tcW w:w="1422" w:type="dxa"/>
            <w:vAlign w:val="center"/>
          </w:tcPr>
          <w:p w14:paraId="44061BDD"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7918" w:type="dxa"/>
            <w:vAlign w:val="center"/>
          </w:tcPr>
          <w:p w14:paraId="3967C0C2" w14:textId="77777777" w:rsidR="00A13030" w:rsidRPr="00CA1E5A" w:rsidRDefault="00A13030" w:rsidP="00670F8A">
            <w:pPr>
              <w:spacing w:line="440" w:lineRule="exact"/>
              <w:rPr>
                <w:rFonts w:ascii="Times New Roman" w:hAnsi="Times New Roman" w:cs="Times New Roman"/>
                <w:color w:val="000000"/>
                <w:spacing w:val="5"/>
                <w:kern w:val="0"/>
                <w:sz w:val="24"/>
              </w:rPr>
            </w:pPr>
            <w:r w:rsidRPr="00CA1E5A">
              <w:rPr>
                <w:rFonts w:ascii="Times New Roman" w:hAnsi="Times New Roman" w:cs="Times New Roman"/>
                <w:bCs/>
                <w:sz w:val="24"/>
              </w:rPr>
              <w:t xml:space="preserve">3.1 </w:t>
            </w:r>
            <w:r w:rsidRPr="00CA1E5A">
              <w:rPr>
                <w:rFonts w:ascii="Times New Roman" w:eastAsia="宋体" w:hAnsi="Times New Roman" w:cs="Times New Roman"/>
                <w:color w:val="000000"/>
                <w:kern w:val="0"/>
                <w:sz w:val="24"/>
              </w:rPr>
              <w:t>化工安全设计；</w:t>
            </w:r>
          </w:p>
          <w:p w14:paraId="5C5A934A" w14:textId="77777777" w:rsidR="00A13030" w:rsidRPr="00CA1E5A" w:rsidRDefault="00A13030" w:rsidP="00670F8A">
            <w:pPr>
              <w:spacing w:line="440" w:lineRule="exact"/>
              <w:rPr>
                <w:rFonts w:ascii="Times New Roman" w:hAnsi="Times New Roman" w:cs="Times New Roman"/>
                <w:color w:val="000000"/>
                <w:spacing w:val="5"/>
                <w:kern w:val="0"/>
                <w:sz w:val="24"/>
              </w:rPr>
            </w:pPr>
            <w:r w:rsidRPr="00CA1E5A">
              <w:rPr>
                <w:rFonts w:ascii="Times New Roman" w:hAnsi="Times New Roman" w:cs="Times New Roman"/>
                <w:bCs/>
                <w:sz w:val="24"/>
              </w:rPr>
              <w:t>3.2</w:t>
            </w:r>
            <w:r w:rsidRPr="00CA1E5A">
              <w:rPr>
                <w:rFonts w:ascii="Times New Roman" w:eastAsia="宋体" w:hAnsi="Times New Roman" w:cs="Times New Roman"/>
                <w:color w:val="000000"/>
                <w:kern w:val="0"/>
                <w:sz w:val="24"/>
              </w:rPr>
              <w:t>安全生产管理与人的因素。</w:t>
            </w:r>
          </w:p>
          <w:p w14:paraId="19D15C4C" w14:textId="77777777" w:rsidR="00A13030" w:rsidRPr="00CA1E5A" w:rsidRDefault="00A13030" w:rsidP="00670F8A">
            <w:pPr>
              <w:spacing w:line="440" w:lineRule="exact"/>
              <w:rPr>
                <w:rFonts w:ascii="Times New Roman" w:hAnsi="Times New Roman" w:cs="Times New Roman"/>
                <w:spacing w:val="5"/>
                <w:kern w:val="0"/>
                <w:sz w:val="24"/>
              </w:rPr>
            </w:pPr>
            <w:r w:rsidRPr="00CA1E5A">
              <w:rPr>
                <w:rFonts w:ascii="Times New Roman" w:hAnsi="Times New Roman" w:cs="Times New Roman"/>
                <w:color w:val="000000"/>
                <w:spacing w:val="5"/>
                <w:kern w:val="0"/>
                <w:sz w:val="24"/>
              </w:rPr>
              <w:t xml:space="preserve">3.3 </w:t>
            </w:r>
            <w:r w:rsidRPr="00CA1E5A">
              <w:rPr>
                <w:rFonts w:ascii="Times New Roman" w:eastAsia="宋体" w:hAnsi="Times New Roman" w:cs="Times New Roman"/>
                <w:color w:val="000000"/>
                <w:kern w:val="0"/>
                <w:sz w:val="24"/>
              </w:rPr>
              <w:t>安全生产管理</w:t>
            </w:r>
          </w:p>
          <w:p w14:paraId="0FCE7DFE" w14:textId="77777777" w:rsidR="00A13030" w:rsidRPr="00CA1E5A" w:rsidRDefault="00A13030" w:rsidP="00670F8A">
            <w:pPr>
              <w:snapToGrid w:val="0"/>
              <w:spacing w:line="360" w:lineRule="auto"/>
              <w:rPr>
                <w:rFonts w:ascii="Times New Roman" w:hAnsi="Times New Roman" w:cs="Times New Roman"/>
                <w:bCs/>
                <w:sz w:val="24"/>
              </w:rPr>
            </w:pPr>
            <w:r w:rsidRPr="00CA1E5A">
              <w:rPr>
                <w:rFonts w:ascii="Times New Roman" w:hAnsi="Times New Roman" w:cs="Times New Roman"/>
                <w:spacing w:val="5"/>
                <w:kern w:val="0"/>
                <w:sz w:val="24"/>
              </w:rPr>
              <w:t>3.4</w:t>
            </w:r>
            <w:r w:rsidRPr="00CA1E5A">
              <w:rPr>
                <w:rFonts w:ascii="Times New Roman" w:eastAsia="宋体" w:hAnsi="Times New Roman" w:cs="Times New Roman"/>
                <w:color w:val="000000"/>
                <w:kern w:val="0"/>
                <w:sz w:val="24"/>
              </w:rPr>
              <w:t>化工物料的火灾危险性评估</w:t>
            </w:r>
            <w:r w:rsidRPr="00CA1E5A">
              <w:rPr>
                <w:rFonts w:ascii="Times New Roman" w:hAnsi="Times New Roman" w:cs="Times New Roman"/>
                <w:sz w:val="24"/>
              </w:rPr>
              <w:t>。</w:t>
            </w:r>
          </w:p>
        </w:tc>
      </w:tr>
    </w:tbl>
    <w:p w14:paraId="26769696"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2E7BAD51"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课程考核方式分为平时考核和期末考核。平时考核方式包括考勤、平时作业、问题讨论、随堂测试、章节测试等；期末考核采用开卷考试。</w:t>
      </w:r>
    </w:p>
    <w:p w14:paraId="59B4D870"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A13030" w:rsidRPr="00CA1E5A" w14:paraId="29E4FDFE" w14:textId="77777777" w:rsidTr="00670F8A">
        <w:trPr>
          <w:trHeight w:val="540"/>
          <w:jc w:val="center"/>
        </w:trPr>
        <w:tc>
          <w:tcPr>
            <w:tcW w:w="1422" w:type="dxa"/>
            <w:vMerge w:val="restart"/>
            <w:vAlign w:val="center"/>
          </w:tcPr>
          <w:p w14:paraId="09E01CA1"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75B6FB17"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07CBA0D0"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A13030" w:rsidRPr="00CA1E5A" w14:paraId="7891BA4D" w14:textId="77777777" w:rsidTr="00670F8A">
        <w:trPr>
          <w:trHeight w:val="578"/>
          <w:jc w:val="center"/>
        </w:trPr>
        <w:tc>
          <w:tcPr>
            <w:tcW w:w="1422" w:type="dxa"/>
            <w:vMerge/>
            <w:vAlign w:val="center"/>
          </w:tcPr>
          <w:p w14:paraId="50F0B61D" w14:textId="77777777" w:rsidR="00A13030" w:rsidRPr="00CA1E5A" w:rsidRDefault="00A13030" w:rsidP="00670F8A">
            <w:pPr>
              <w:spacing w:line="440" w:lineRule="exact"/>
              <w:jc w:val="center"/>
              <w:rPr>
                <w:rFonts w:ascii="Times New Roman" w:hAnsi="Times New Roman" w:cs="Times New Roman"/>
                <w:b/>
                <w:sz w:val="24"/>
              </w:rPr>
            </w:pPr>
          </w:p>
        </w:tc>
        <w:tc>
          <w:tcPr>
            <w:tcW w:w="1452" w:type="dxa"/>
            <w:vAlign w:val="center"/>
          </w:tcPr>
          <w:p w14:paraId="3D876342"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平时考核</w:t>
            </w:r>
          </w:p>
        </w:tc>
        <w:tc>
          <w:tcPr>
            <w:tcW w:w="1559" w:type="dxa"/>
            <w:vAlign w:val="center"/>
          </w:tcPr>
          <w:p w14:paraId="0DF7A3F6" w14:textId="77777777" w:rsidR="00A13030" w:rsidRPr="00CA1E5A" w:rsidRDefault="00A13030" w:rsidP="00670F8A">
            <w:pPr>
              <w:spacing w:line="440" w:lineRule="exact"/>
              <w:jc w:val="center"/>
              <w:rPr>
                <w:rFonts w:ascii="Times New Roman" w:hAnsi="Times New Roman" w:cs="Times New Roman"/>
                <w:b/>
                <w:sz w:val="24"/>
              </w:rPr>
            </w:pPr>
          </w:p>
        </w:tc>
        <w:tc>
          <w:tcPr>
            <w:tcW w:w="1701" w:type="dxa"/>
            <w:vAlign w:val="center"/>
          </w:tcPr>
          <w:p w14:paraId="7059C4B1"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阶段测试</w:t>
            </w:r>
          </w:p>
        </w:tc>
        <w:tc>
          <w:tcPr>
            <w:tcW w:w="1559" w:type="dxa"/>
            <w:vAlign w:val="center"/>
          </w:tcPr>
          <w:p w14:paraId="3EDBC093" w14:textId="77777777" w:rsidR="00A13030" w:rsidRPr="00CA1E5A" w:rsidRDefault="00A13030"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期末考查</w:t>
            </w:r>
          </w:p>
        </w:tc>
        <w:tc>
          <w:tcPr>
            <w:tcW w:w="1559" w:type="dxa"/>
            <w:vMerge/>
          </w:tcPr>
          <w:p w14:paraId="0F778E10" w14:textId="77777777" w:rsidR="00A13030" w:rsidRPr="00CA1E5A" w:rsidRDefault="00A13030" w:rsidP="00670F8A">
            <w:pPr>
              <w:spacing w:line="440" w:lineRule="exact"/>
              <w:jc w:val="center"/>
              <w:rPr>
                <w:rFonts w:ascii="Times New Roman" w:hAnsi="Times New Roman" w:cs="Times New Roman"/>
                <w:b/>
                <w:sz w:val="24"/>
              </w:rPr>
            </w:pPr>
          </w:p>
        </w:tc>
      </w:tr>
      <w:tr w:rsidR="00A13030" w:rsidRPr="00CA1E5A" w14:paraId="1461F328" w14:textId="77777777" w:rsidTr="00670F8A">
        <w:trPr>
          <w:jc w:val="center"/>
        </w:trPr>
        <w:tc>
          <w:tcPr>
            <w:tcW w:w="1422" w:type="dxa"/>
            <w:vAlign w:val="center"/>
          </w:tcPr>
          <w:p w14:paraId="09A5088C"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1B459DFB"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58CA65B9" w14:textId="77777777" w:rsidR="00A13030" w:rsidRPr="00CA1E5A" w:rsidRDefault="00A13030" w:rsidP="00670F8A">
            <w:pPr>
              <w:spacing w:line="440" w:lineRule="exact"/>
              <w:jc w:val="center"/>
              <w:rPr>
                <w:rFonts w:ascii="Times New Roman" w:hAnsi="Times New Roman" w:cs="Times New Roman"/>
                <w:bCs/>
                <w:sz w:val="24"/>
              </w:rPr>
            </w:pPr>
          </w:p>
        </w:tc>
        <w:tc>
          <w:tcPr>
            <w:tcW w:w="1701" w:type="dxa"/>
            <w:vAlign w:val="center"/>
          </w:tcPr>
          <w:p w14:paraId="67AD453E"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7D464FF5"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tcPr>
          <w:p w14:paraId="0D76748D"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r>
      <w:tr w:rsidR="00A13030" w:rsidRPr="00CA1E5A" w14:paraId="13B0D4C8" w14:textId="77777777" w:rsidTr="00670F8A">
        <w:trPr>
          <w:jc w:val="center"/>
        </w:trPr>
        <w:tc>
          <w:tcPr>
            <w:tcW w:w="1422" w:type="dxa"/>
            <w:vAlign w:val="center"/>
          </w:tcPr>
          <w:p w14:paraId="0CBA0646"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578F5C82"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31DCC018" w14:textId="77777777" w:rsidR="00A13030" w:rsidRPr="00CA1E5A" w:rsidRDefault="00A13030" w:rsidP="00670F8A">
            <w:pPr>
              <w:spacing w:line="440" w:lineRule="exact"/>
              <w:jc w:val="center"/>
              <w:rPr>
                <w:rFonts w:ascii="Times New Roman" w:hAnsi="Times New Roman" w:cs="Times New Roman"/>
                <w:bCs/>
                <w:sz w:val="24"/>
              </w:rPr>
            </w:pPr>
          </w:p>
        </w:tc>
        <w:tc>
          <w:tcPr>
            <w:tcW w:w="1701" w:type="dxa"/>
            <w:vAlign w:val="center"/>
          </w:tcPr>
          <w:p w14:paraId="7CC21C87"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1559" w:type="dxa"/>
            <w:vAlign w:val="center"/>
          </w:tcPr>
          <w:p w14:paraId="3DCD4FA5"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tcPr>
          <w:p w14:paraId="0875364D"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r>
      <w:tr w:rsidR="00A13030" w:rsidRPr="00CA1E5A" w14:paraId="0B33964B" w14:textId="77777777" w:rsidTr="00670F8A">
        <w:trPr>
          <w:jc w:val="center"/>
        </w:trPr>
        <w:tc>
          <w:tcPr>
            <w:tcW w:w="1422" w:type="dxa"/>
            <w:vAlign w:val="center"/>
          </w:tcPr>
          <w:p w14:paraId="01DFC7F7"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3</w:t>
            </w:r>
          </w:p>
        </w:tc>
        <w:tc>
          <w:tcPr>
            <w:tcW w:w="1452" w:type="dxa"/>
            <w:vAlign w:val="center"/>
          </w:tcPr>
          <w:p w14:paraId="0106F0E7"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12</w:t>
            </w:r>
          </w:p>
        </w:tc>
        <w:tc>
          <w:tcPr>
            <w:tcW w:w="1559" w:type="dxa"/>
            <w:vAlign w:val="center"/>
          </w:tcPr>
          <w:p w14:paraId="02547ACE" w14:textId="77777777" w:rsidR="00A13030" w:rsidRPr="00CA1E5A" w:rsidRDefault="00A13030" w:rsidP="00670F8A">
            <w:pPr>
              <w:spacing w:line="440" w:lineRule="exact"/>
              <w:jc w:val="center"/>
              <w:rPr>
                <w:rFonts w:ascii="Times New Roman" w:hAnsi="Times New Roman" w:cs="Times New Roman"/>
                <w:bCs/>
                <w:sz w:val="24"/>
              </w:rPr>
            </w:pPr>
          </w:p>
        </w:tc>
        <w:tc>
          <w:tcPr>
            <w:tcW w:w="1701" w:type="dxa"/>
            <w:vAlign w:val="center"/>
          </w:tcPr>
          <w:p w14:paraId="7DF7F3BD" w14:textId="77777777" w:rsidR="00A13030" w:rsidRPr="00CA1E5A" w:rsidRDefault="00A13030" w:rsidP="00670F8A">
            <w:pPr>
              <w:spacing w:line="440" w:lineRule="exact"/>
              <w:jc w:val="center"/>
              <w:rPr>
                <w:rFonts w:ascii="Times New Roman" w:hAnsi="Times New Roman" w:cs="Times New Roman"/>
                <w:bCs/>
                <w:sz w:val="24"/>
              </w:rPr>
            </w:pPr>
          </w:p>
        </w:tc>
        <w:tc>
          <w:tcPr>
            <w:tcW w:w="1559" w:type="dxa"/>
            <w:vAlign w:val="center"/>
          </w:tcPr>
          <w:p w14:paraId="2C4E8E9B"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tcPr>
          <w:p w14:paraId="5CC1A068"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22</w:t>
            </w:r>
          </w:p>
        </w:tc>
      </w:tr>
      <w:tr w:rsidR="00A13030" w:rsidRPr="00CA1E5A" w14:paraId="0D73047B" w14:textId="77777777" w:rsidTr="00670F8A">
        <w:trPr>
          <w:jc w:val="center"/>
        </w:trPr>
        <w:tc>
          <w:tcPr>
            <w:tcW w:w="1422" w:type="dxa"/>
            <w:vAlign w:val="center"/>
          </w:tcPr>
          <w:p w14:paraId="55196CEC" w14:textId="77777777" w:rsidR="00A13030" w:rsidRPr="00CA1E5A" w:rsidRDefault="00A13030" w:rsidP="00670F8A">
            <w:pPr>
              <w:spacing w:line="440" w:lineRule="exact"/>
              <w:jc w:val="center"/>
              <w:rPr>
                <w:rFonts w:ascii="Times New Roman" w:hAnsi="Times New Roman" w:cs="Times New Roman"/>
                <w:bCs/>
                <w:sz w:val="24"/>
              </w:rPr>
            </w:pPr>
          </w:p>
        </w:tc>
        <w:tc>
          <w:tcPr>
            <w:tcW w:w="1452" w:type="dxa"/>
            <w:vAlign w:val="center"/>
          </w:tcPr>
          <w:p w14:paraId="4B7483FB"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color w:val="FF0000"/>
                <w:sz w:val="24"/>
              </w:rPr>
              <w:t>8</w:t>
            </w:r>
          </w:p>
        </w:tc>
        <w:tc>
          <w:tcPr>
            <w:tcW w:w="1559" w:type="dxa"/>
            <w:vAlign w:val="center"/>
          </w:tcPr>
          <w:p w14:paraId="4FF823C0" w14:textId="77777777" w:rsidR="00A13030" w:rsidRPr="00CA1E5A" w:rsidRDefault="00A13030" w:rsidP="00670F8A">
            <w:pPr>
              <w:spacing w:line="440" w:lineRule="exact"/>
              <w:jc w:val="center"/>
              <w:rPr>
                <w:rFonts w:ascii="Times New Roman" w:hAnsi="Times New Roman" w:cs="Times New Roman"/>
                <w:bCs/>
                <w:sz w:val="24"/>
              </w:rPr>
            </w:pPr>
          </w:p>
        </w:tc>
        <w:tc>
          <w:tcPr>
            <w:tcW w:w="1701" w:type="dxa"/>
            <w:vAlign w:val="center"/>
          </w:tcPr>
          <w:p w14:paraId="7D806858" w14:textId="77777777" w:rsidR="00A13030" w:rsidRPr="00CA1E5A" w:rsidRDefault="00A13030" w:rsidP="00670F8A">
            <w:pPr>
              <w:spacing w:line="440" w:lineRule="exact"/>
              <w:jc w:val="center"/>
              <w:rPr>
                <w:rFonts w:ascii="Times New Roman" w:hAnsi="Times New Roman" w:cs="Times New Roman"/>
                <w:bCs/>
                <w:sz w:val="24"/>
              </w:rPr>
            </w:pPr>
          </w:p>
        </w:tc>
        <w:tc>
          <w:tcPr>
            <w:tcW w:w="1559" w:type="dxa"/>
            <w:vAlign w:val="center"/>
          </w:tcPr>
          <w:p w14:paraId="422FF1E1" w14:textId="77777777" w:rsidR="00A13030" w:rsidRPr="00CA1E5A" w:rsidRDefault="00A13030" w:rsidP="00670F8A">
            <w:pPr>
              <w:spacing w:line="440" w:lineRule="exact"/>
              <w:jc w:val="center"/>
              <w:rPr>
                <w:rFonts w:ascii="Times New Roman" w:hAnsi="Times New Roman" w:cs="Times New Roman"/>
                <w:bCs/>
                <w:sz w:val="24"/>
              </w:rPr>
            </w:pPr>
          </w:p>
        </w:tc>
        <w:tc>
          <w:tcPr>
            <w:tcW w:w="1559" w:type="dxa"/>
          </w:tcPr>
          <w:p w14:paraId="445F0C98"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8</w:t>
            </w:r>
          </w:p>
        </w:tc>
      </w:tr>
      <w:tr w:rsidR="00A13030" w:rsidRPr="00CA1E5A" w14:paraId="66067B86" w14:textId="77777777" w:rsidTr="00670F8A">
        <w:trPr>
          <w:jc w:val="center"/>
        </w:trPr>
        <w:tc>
          <w:tcPr>
            <w:tcW w:w="1422" w:type="dxa"/>
            <w:vAlign w:val="center"/>
          </w:tcPr>
          <w:p w14:paraId="107F8D52"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085D43D5"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vAlign w:val="center"/>
          </w:tcPr>
          <w:p w14:paraId="7CFFE8F7" w14:textId="77777777" w:rsidR="00A13030" w:rsidRPr="00CA1E5A" w:rsidRDefault="00A13030" w:rsidP="00670F8A">
            <w:pPr>
              <w:spacing w:line="440" w:lineRule="exact"/>
              <w:jc w:val="center"/>
              <w:rPr>
                <w:rFonts w:ascii="Times New Roman" w:hAnsi="Times New Roman" w:cs="Times New Roman"/>
                <w:bCs/>
                <w:sz w:val="24"/>
              </w:rPr>
            </w:pPr>
          </w:p>
        </w:tc>
        <w:tc>
          <w:tcPr>
            <w:tcW w:w="1701" w:type="dxa"/>
            <w:vAlign w:val="center"/>
          </w:tcPr>
          <w:p w14:paraId="00993A7B"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11651FA2"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60</w:t>
            </w:r>
          </w:p>
        </w:tc>
        <w:tc>
          <w:tcPr>
            <w:tcW w:w="1559" w:type="dxa"/>
          </w:tcPr>
          <w:p w14:paraId="6F7B3E00" w14:textId="77777777" w:rsidR="00A13030" w:rsidRPr="00CA1E5A" w:rsidRDefault="00A13030"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21BDACF5"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04A0EE5A"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2CE4A0C7"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总成绩＝平时成绩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×70%</w:t>
      </w:r>
    </w:p>
    <w:p w14:paraId="59F8C0F7" w14:textId="77777777" w:rsidR="00A13030" w:rsidRPr="00CA1E5A" w:rsidRDefault="00A13030" w:rsidP="00A13030">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370FB94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平时成绩（</w:t>
      </w:r>
      <w:r w:rsidRPr="00CA1E5A">
        <w:rPr>
          <w:rFonts w:ascii="Times New Roman" w:hAnsi="Times New Roman" w:cs="Times New Roman"/>
          <w:sz w:val="24"/>
        </w:rPr>
        <w:t>100%</w:t>
      </w:r>
      <w:r w:rsidRPr="00CA1E5A">
        <w:rPr>
          <w:rFonts w:ascii="Times New Roman" w:hAnsi="Times New Roman" w:cs="Times New Roman"/>
          <w:sz w:val="24"/>
        </w:rPr>
        <w:t>）＝小论文（</w:t>
      </w:r>
      <w:r w:rsidRPr="00CA1E5A">
        <w:rPr>
          <w:rFonts w:ascii="Times New Roman" w:hAnsi="Times New Roman" w:cs="Times New Roman"/>
          <w:sz w:val="24"/>
        </w:rPr>
        <w:t>25%</w:t>
      </w:r>
      <w:r w:rsidRPr="00CA1E5A">
        <w:rPr>
          <w:rFonts w:ascii="Times New Roman" w:hAnsi="Times New Roman" w:cs="Times New Roman"/>
          <w:sz w:val="24"/>
        </w:rPr>
        <w:t>）＋平时作业（</w:t>
      </w:r>
      <w:r w:rsidRPr="00CA1E5A">
        <w:rPr>
          <w:rFonts w:ascii="Times New Roman" w:hAnsi="Times New Roman" w:cs="Times New Roman"/>
          <w:sz w:val="24"/>
        </w:rPr>
        <w:t>50%</w:t>
      </w:r>
      <w:r w:rsidRPr="00CA1E5A">
        <w:rPr>
          <w:rFonts w:ascii="Times New Roman" w:hAnsi="Times New Roman" w:cs="Times New Roman"/>
          <w:sz w:val="24"/>
        </w:rPr>
        <w:t>）＋线上学习</w:t>
      </w:r>
      <w:r w:rsidRPr="00CA1E5A">
        <w:rPr>
          <w:rFonts w:ascii="Times New Roman" w:hAnsi="Times New Roman" w:cs="Times New Roman"/>
          <w:color w:val="FF0000"/>
          <w:sz w:val="24"/>
        </w:rPr>
        <w:t>(25%)</w:t>
      </w:r>
    </w:p>
    <w:p w14:paraId="71444BDC"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p>
    <w:p w14:paraId="641F1A0D"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）小论文</w:t>
      </w:r>
      <w:r w:rsidRPr="00CA1E5A">
        <w:rPr>
          <w:rFonts w:ascii="Times New Roman" w:hAnsi="Times New Roman" w:cs="Times New Roman"/>
          <w:sz w:val="24"/>
        </w:rPr>
        <w:t>(25%)</w:t>
      </w:r>
      <w:r w:rsidRPr="00CA1E5A">
        <w:rPr>
          <w:rFonts w:ascii="Times New Roman" w:hAnsi="Times New Roman" w:cs="Times New Roman"/>
          <w:sz w:val="24"/>
        </w:rPr>
        <w:t>：专题性论文。</w:t>
      </w:r>
    </w:p>
    <w:p w14:paraId="18374A8E"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w:t>
      </w:r>
      <w:r w:rsidRPr="00CA1E5A">
        <w:rPr>
          <w:rFonts w:ascii="Times New Roman" w:hAnsi="Times New Roman" w:cs="Times New Roman"/>
          <w:sz w:val="24"/>
        </w:rPr>
        <w:t>(50%)</w:t>
      </w:r>
      <w:r w:rsidRPr="00CA1E5A">
        <w:rPr>
          <w:rFonts w:ascii="Times New Roman" w:hAnsi="Times New Roman" w:cs="Times New Roman"/>
          <w:sz w:val="24"/>
        </w:rPr>
        <w:t>：围绕课程的学习目标进行作业设计，以教材及参考书的课后习题及思考题为主，考察学生对基本概念、基本理论、基本计算的理解与掌握情况，帮助学生查漏补缺。</w:t>
      </w:r>
    </w:p>
    <w:p w14:paraId="1C33D74B" w14:textId="77777777" w:rsidR="00A13030" w:rsidRPr="00CA1E5A" w:rsidRDefault="00A13030" w:rsidP="00A13030">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）线上学习</w:t>
      </w:r>
      <w:r w:rsidRPr="00CA1E5A">
        <w:rPr>
          <w:rFonts w:ascii="Times New Roman" w:hAnsi="Times New Roman" w:cs="Times New Roman"/>
          <w:sz w:val="24"/>
        </w:rPr>
        <w:t>(25%)</w:t>
      </w:r>
      <w:r w:rsidRPr="00CA1E5A">
        <w:rPr>
          <w:rFonts w:ascii="Times New Roman" w:hAnsi="Times New Roman" w:cs="Times New Roman"/>
          <w:sz w:val="24"/>
        </w:rPr>
        <w:t>：学生完成课程平台规定的线上任务点、主题讨论、随堂测验等，通过学生在课堂上的表现情况、发言与提问情况，以及线下任务点的完成情况，综合评价学生的自主学习能力。</w:t>
      </w:r>
    </w:p>
    <w:p w14:paraId="0BD72A72"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588414DB" w14:textId="77777777" w:rsidR="00A13030" w:rsidRPr="00CA1E5A" w:rsidRDefault="00A13030" w:rsidP="00A13030">
      <w:pPr>
        <w:autoSpaceDE w:val="0"/>
        <w:autoSpaceDN w:val="0"/>
        <w:adjustRightInd w:val="0"/>
        <w:snapToGrid w:val="0"/>
        <w:spacing w:line="500" w:lineRule="exact"/>
        <w:ind w:firstLineChars="200" w:firstLine="500"/>
        <w:jc w:val="left"/>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期末考查</w:t>
      </w:r>
      <w:r w:rsidRPr="00CA1E5A">
        <w:rPr>
          <w:rFonts w:ascii="Times New Roman" w:hAnsi="Times New Roman" w:cs="Times New Roman"/>
          <w:color w:val="000000"/>
          <w:spacing w:val="5"/>
          <w:kern w:val="0"/>
          <w:sz w:val="24"/>
        </w:rPr>
        <w:t>(100%)</w:t>
      </w:r>
      <w:r w:rsidRPr="00CA1E5A">
        <w:rPr>
          <w:rFonts w:ascii="Times New Roman" w:hAnsi="Times New Roman" w:cs="Times New Roman"/>
          <w:color w:val="000000"/>
          <w:spacing w:val="5"/>
          <w:kern w:val="0"/>
          <w:sz w:val="24"/>
        </w:rPr>
        <w:t>：期末考核主要考察学生对本课程的学习情况。方式为课程论文。要求学生掌握基本概念、基本理论以及运用具体方法解决相关问题。</w:t>
      </w:r>
    </w:p>
    <w:p w14:paraId="5E20ED4C" w14:textId="77777777" w:rsidR="00A13030" w:rsidRPr="00CA1E5A" w:rsidRDefault="00A13030" w:rsidP="00A13030">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303C7159" w14:textId="77777777" w:rsidR="00A13030" w:rsidRPr="00CA1E5A" w:rsidRDefault="00A13030" w:rsidP="00A13030">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19D53D06" w14:textId="77777777" w:rsidR="00A13030" w:rsidRPr="00CA1E5A" w:rsidRDefault="00A13030" w:rsidP="00A13030">
      <w:pPr>
        <w:spacing w:line="50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梁志武主编：《</w:t>
      </w:r>
      <w:r w:rsidRPr="00CA1E5A">
        <w:rPr>
          <w:rFonts w:ascii="Times New Roman" w:eastAsia="宋体" w:hAnsi="Times New Roman" w:cs="Times New Roman"/>
          <w:sz w:val="24"/>
        </w:rPr>
        <w:t>化工</w:t>
      </w:r>
      <w:r w:rsidRPr="00CA1E5A">
        <w:rPr>
          <w:rFonts w:ascii="Times New Roman" w:hAnsi="Times New Roman" w:cs="Times New Roman"/>
          <w:sz w:val="24"/>
        </w:rPr>
        <w:t>安全与环保</w:t>
      </w:r>
      <w:r w:rsidRPr="00CA1E5A">
        <w:rPr>
          <w:rFonts w:ascii="Times New Roman" w:hAnsi="Times New Roman" w:cs="Times New Roman"/>
          <w:color w:val="000000"/>
          <w:spacing w:val="5"/>
          <w:kern w:val="0"/>
          <w:sz w:val="24"/>
        </w:rPr>
        <w:t>》，化学工业</w:t>
      </w:r>
      <w:r w:rsidRPr="00CA1E5A">
        <w:rPr>
          <w:rFonts w:ascii="Times New Roman" w:eastAsia="宋体" w:hAnsi="Times New Roman" w:cs="Times New Roman"/>
          <w:sz w:val="24"/>
        </w:rPr>
        <w:t>出版社，</w:t>
      </w:r>
    </w:p>
    <w:p w14:paraId="2492D2EB" w14:textId="77777777" w:rsidR="00A13030" w:rsidRPr="00CA1E5A" w:rsidRDefault="00A13030" w:rsidP="003454BB">
      <w:pPr>
        <w:numPr>
          <w:ilvl w:val="0"/>
          <w:numId w:val="254"/>
        </w:numPr>
        <w:spacing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相关推荐书目</w:t>
      </w:r>
    </w:p>
    <w:p w14:paraId="2FB23CA4" w14:textId="77777777" w:rsidR="00A13030" w:rsidRPr="00CA1E5A" w:rsidRDefault="00A13030" w:rsidP="00A13030">
      <w:pPr>
        <w:spacing w:line="500" w:lineRule="exact"/>
        <w:ind w:firstLineChars="400" w:firstLine="10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w:t>
      </w:r>
      <w:r w:rsidRPr="00CA1E5A">
        <w:rPr>
          <w:rFonts w:ascii="Times New Roman" w:eastAsia="宋体" w:hAnsi="Times New Roman" w:cs="Times New Roman"/>
          <w:sz w:val="24"/>
        </w:rPr>
        <w:t>化工环境保护与安全技术概论</w:t>
      </w:r>
      <w:r w:rsidRPr="00CA1E5A">
        <w:rPr>
          <w:rFonts w:ascii="Times New Roman" w:hAnsi="Times New Roman" w:cs="Times New Roman"/>
          <w:color w:val="000000"/>
          <w:spacing w:val="5"/>
          <w:kern w:val="0"/>
          <w:sz w:val="24"/>
        </w:rPr>
        <w:t>》，</w:t>
      </w:r>
      <w:r w:rsidRPr="00CA1E5A">
        <w:rPr>
          <w:rFonts w:ascii="Times New Roman" w:eastAsia="宋体" w:hAnsi="Times New Roman" w:cs="Times New Roman"/>
          <w:sz w:val="24"/>
        </w:rPr>
        <w:t>黄岳元</w:t>
      </w:r>
      <w:r w:rsidRPr="00CA1E5A">
        <w:rPr>
          <w:rFonts w:ascii="Times New Roman" w:hAnsi="Times New Roman" w:cs="Times New Roman"/>
          <w:color w:val="000000"/>
          <w:spacing w:val="5"/>
          <w:kern w:val="0"/>
          <w:sz w:val="24"/>
        </w:rPr>
        <w:t>主编</w:t>
      </w:r>
      <w:r w:rsidRPr="00CA1E5A">
        <w:rPr>
          <w:rFonts w:ascii="Times New Roman" w:hAnsi="Times New Roman" w:cs="Times New Roman"/>
          <w:color w:val="000000"/>
          <w:spacing w:val="5"/>
          <w:kern w:val="0"/>
          <w:sz w:val="24"/>
        </w:rPr>
        <w:t xml:space="preserve"> </w:t>
      </w:r>
      <w:r w:rsidRPr="00CA1E5A">
        <w:rPr>
          <w:rFonts w:ascii="Times New Roman" w:eastAsia="宋体" w:hAnsi="Times New Roman" w:cs="Times New Roman"/>
          <w:sz w:val="24"/>
        </w:rPr>
        <w:t>高等教育出版社，</w:t>
      </w:r>
    </w:p>
    <w:p w14:paraId="63CD2D0D" w14:textId="77777777" w:rsidR="00A13030" w:rsidRPr="00CA1E5A" w:rsidRDefault="00A13030" w:rsidP="00A13030">
      <w:pPr>
        <w:spacing w:line="500" w:lineRule="exact"/>
        <w:ind w:firstLineChars="400" w:firstLine="10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《化工安全技术》，刘彦伟，朱兆华，徐丙根编</w:t>
      </w:r>
      <w:r w:rsidRPr="00CA1E5A">
        <w:rPr>
          <w:rFonts w:ascii="Times New Roman" w:hAnsi="Times New Roman" w:cs="Times New Roman"/>
          <w:color w:val="000000"/>
          <w:spacing w:val="5"/>
          <w:kern w:val="0"/>
          <w:sz w:val="24"/>
        </w:rPr>
        <w:t xml:space="preserve">  </w:t>
      </w:r>
      <w:r w:rsidRPr="00CA1E5A">
        <w:rPr>
          <w:rFonts w:ascii="Times New Roman" w:hAnsi="Times New Roman" w:cs="Times New Roman"/>
          <w:color w:val="000000"/>
          <w:spacing w:val="5"/>
          <w:kern w:val="0"/>
          <w:sz w:val="24"/>
        </w:rPr>
        <w:t>化学工业出版社</w:t>
      </w:r>
      <w:r w:rsidRPr="00CA1E5A">
        <w:rPr>
          <w:rFonts w:ascii="Times New Roman" w:hAnsi="Times New Roman" w:cs="Times New Roman"/>
          <w:color w:val="000000"/>
          <w:spacing w:val="5"/>
          <w:kern w:val="0"/>
          <w:sz w:val="24"/>
        </w:rPr>
        <w:t xml:space="preserve"> </w:t>
      </w:r>
    </w:p>
    <w:p w14:paraId="514644E2" w14:textId="77777777" w:rsidR="00A13030" w:rsidRPr="00CA1E5A" w:rsidRDefault="00A13030" w:rsidP="00A13030">
      <w:pPr>
        <w:spacing w:line="50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    </w:t>
      </w:r>
      <w:r w:rsidRPr="00CA1E5A">
        <w:rPr>
          <w:rFonts w:ascii="Times New Roman" w:hAnsi="Times New Roman" w:cs="Times New Roman"/>
          <w:color w:val="000000"/>
          <w:spacing w:val="5"/>
          <w:kern w:val="0"/>
          <w:sz w:val="24"/>
        </w:rPr>
        <w:t>《化工安全技术》其乐木格，郝宏强</w:t>
      </w:r>
      <w:r w:rsidRPr="00CA1E5A">
        <w:rPr>
          <w:rFonts w:ascii="Times New Roman" w:hAnsi="Times New Roman" w:cs="Times New Roman"/>
          <w:color w:val="000000"/>
          <w:spacing w:val="5"/>
          <w:kern w:val="0"/>
          <w:sz w:val="24"/>
        </w:rPr>
        <w:t xml:space="preserve"> </w:t>
      </w:r>
      <w:r w:rsidRPr="00CA1E5A">
        <w:rPr>
          <w:rFonts w:ascii="Times New Roman" w:hAnsi="Times New Roman" w:cs="Times New Roman"/>
          <w:color w:val="000000"/>
          <w:spacing w:val="5"/>
          <w:kern w:val="0"/>
          <w:sz w:val="24"/>
        </w:rPr>
        <w:t>编</w:t>
      </w:r>
      <w:r w:rsidRPr="00CA1E5A">
        <w:rPr>
          <w:rFonts w:ascii="Times New Roman" w:hAnsi="Times New Roman" w:cs="Times New Roman"/>
          <w:color w:val="000000"/>
          <w:spacing w:val="5"/>
          <w:kern w:val="0"/>
          <w:sz w:val="24"/>
        </w:rPr>
        <w:t xml:space="preserve">  </w:t>
      </w:r>
      <w:r w:rsidRPr="00CA1E5A">
        <w:rPr>
          <w:rFonts w:ascii="Times New Roman" w:hAnsi="Times New Roman" w:cs="Times New Roman"/>
          <w:color w:val="000000"/>
          <w:spacing w:val="5"/>
          <w:kern w:val="0"/>
          <w:sz w:val="24"/>
        </w:rPr>
        <w:t>化学工业出版社</w:t>
      </w:r>
      <w:r w:rsidRPr="00CA1E5A">
        <w:rPr>
          <w:rFonts w:ascii="Times New Roman" w:hAnsi="Times New Roman" w:cs="Times New Roman"/>
          <w:color w:val="000000"/>
          <w:spacing w:val="5"/>
          <w:kern w:val="0"/>
          <w:sz w:val="24"/>
        </w:rPr>
        <w:t xml:space="preserve">  </w:t>
      </w:r>
    </w:p>
    <w:p w14:paraId="0FCD60EE" w14:textId="77777777" w:rsidR="00A13030" w:rsidRPr="00CA1E5A" w:rsidRDefault="00A13030" w:rsidP="00A13030">
      <w:pPr>
        <w:spacing w:line="500" w:lineRule="exact"/>
        <w:ind w:firstLineChars="200" w:firstLine="5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 xml:space="preserve">    </w:t>
      </w:r>
      <w:r w:rsidRPr="00CA1E5A">
        <w:rPr>
          <w:rFonts w:ascii="Times New Roman" w:hAnsi="Times New Roman" w:cs="Times New Roman"/>
          <w:color w:val="000000"/>
          <w:spacing w:val="5"/>
          <w:kern w:val="0"/>
          <w:sz w:val="24"/>
        </w:rPr>
        <w:t>《化工安全工程》，蔡凤英，谈宗山，孟赫编，科学出版社</w:t>
      </w:r>
    </w:p>
    <w:p w14:paraId="550C413C" w14:textId="77777777" w:rsidR="00A13030" w:rsidRPr="00CA1E5A" w:rsidRDefault="00A13030" w:rsidP="00A13030">
      <w:pPr>
        <w:spacing w:line="500" w:lineRule="exact"/>
        <w:ind w:firstLineChars="400" w:firstLine="1000"/>
        <w:rPr>
          <w:rFonts w:ascii="Times New Roman" w:hAnsi="Times New Roman" w:cs="Times New Roman"/>
          <w:color w:val="000000"/>
          <w:spacing w:val="5"/>
          <w:kern w:val="0"/>
          <w:sz w:val="24"/>
        </w:rPr>
      </w:pPr>
      <w:r w:rsidRPr="00CA1E5A">
        <w:rPr>
          <w:rFonts w:ascii="Times New Roman" w:hAnsi="Times New Roman" w:cs="Times New Roman"/>
          <w:color w:val="000000"/>
          <w:spacing w:val="5"/>
          <w:kern w:val="0"/>
          <w:sz w:val="24"/>
        </w:rPr>
        <w:t>《化工安全技术》，刘景良编，化学工业出版社</w:t>
      </w:r>
    </w:p>
    <w:p w14:paraId="522F6C2B" w14:textId="77777777" w:rsidR="00A13030" w:rsidRPr="00CA1E5A" w:rsidRDefault="00A13030" w:rsidP="00A13030">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七、课程大纲制定依据</w:t>
      </w:r>
    </w:p>
    <w:p w14:paraId="00559181" w14:textId="77777777" w:rsidR="00A13030" w:rsidRPr="00CA1E5A" w:rsidRDefault="00A13030" w:rsidP="00A13030">
      <w:pPr>
        <w:spacing w:line="360" w:lineRule="auto"/>
        <w:ind w:leftChars="226" w:left="475" w:firstLineChars="2" w:firstLine="5"/>
        <w:rPr>
          <w:rFonts w:ascii="Times New Roman" w:hAnsi="Times New Roman" w:cs="Times New Roman"/>
          <w:bCs/>
          <w:sz w:val="24"/>
        </w:rPr>
        <w:sectPr w:rsidR="00A13030" w:rsidRPr="00CA1E5A">
          <w:headerReference w:type="even" r:id="rId91"/>
          <w:headerReference w:type="default" r:id="rId92"/>
          <w:footerReference w:type="default" r:id="rId93"/>
          <w:headerReference w:type="first" r:id="rId94"/>
          <w:pgSz w:w="11906" w:h="16838"/>
          <w:pgMar w:top="1418" w:right="1418" w:bottom="1418" w:left="1418" w:header="851" w:footer="992" w:gutter="284"/>
          <w:cols w:space="425"/>
          <w:docGrid w:type="lines" w:linePitch="312"/>
        </w:sectPr>
      </w:pPr>
      <w:r w:rsidRPr="00CA1E5A">
        <w:rPr>
          <w:rFonts w:ascii="Times New Roman" w:hAnsi="Times New Roman" w:cs="Times New Roman"/>
          <w:sz w:val="24"/>
        </w:rPr>
        <w:t>本课程大纲依据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w:t>
      </w:r>
    </w:p>
    <w:p w14:paraId="67D07166" w14:textId="77777777" w:rsidR="00670F8A" w:rsidRPr="00CA1E5A" w:rsidRDefault="00670F8A" w:rsidP="00670F8A">
      <w:pPr>
        <w:pStyle w:val="1"/>
        <w:rPr>
          <w:rFonts w:ascii="Times New Roman" w:hAnsi="Times New Roman" w:cs="Times New Roman"/>
          <w:szCs w:val="22"/>
        </w:rPr>
      </w:pPr>
      <w:bookmarkStart w:id="170" w:name="_Toc149555579"/>
      <w:r w:rsidRPr="00CA1E5A">
        <w:rPr>
          <w:rFonts w:ascii="Times New Roman" w:hAnsi="Times New Roman" w:cs="Times New Roman"/>
          <w:szCs w:val="22"/>
        </w:rPr>
        <w:lastRenderedPageBreak/>
        <w:t>《绿色精细有机合成》课程教学大纲</w:t>
      </w:r>
      <w:bookmarkEnd w:id="170"/>
    </w:p>
    <w:p w14:paraId="429B3A16"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
        <w:gridCol w:w="2676"/>
        <w:gridCol w:w="1493"/>
        <w:gridCol w:w="2808"/>
      </w:tblGrid>
      <w:tr w:rsidR="00670F8A" w:rsidRPr="00CA1E5A" w14:paraId="272D0349" w14:textId="77777777" w:rsidTr="00670F8A">
        <w:trPr>
          <w:trHeight w:val="886"/>
          <w:jc w:val="center"/>
        </w:trPr>
        <w:tc>
          <w:tcPr>
            <w:tcW w:w="1668" w:type="dxa"/>
            <w:shd w:val="clear" w:color="auto" w:fill="auto"/>
            <w:vAlign w:val="center"/>
          </w:tcPr>
          <w:p w14:paraId="58102446"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7E4C79CD"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绿色精细有机合成</w:t>
            </w:r>
          </w:p>
        </w:tc>
        <w:tc>
          <w:tcPr>
            <w:tcW w:w="1561" w:type="dxa"/>
            <w:shd w:val="clear" w:color="auto" w:fill="auto"/>
            <w:vAlign w:val="center"/>
          </w:tcPr>
          <w:p w14:paraId="56E9AEA6"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5DDDF5D6"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0715724</w:t>
            </w:r>
          </w:p>
        </w:tc>
      </w:tr>
      <w:tr w:rsidR="00670F8A" w:rsidRPr="00CA1E5A" w14:paraId="5267A199" w14:textId="77777777" w:rsidTr="00670F8A">
        <w:trPr>
          <w:trHeight w:val="829"/>
          <w:jc w:val="center"/>
        </w:trPr>
        <w:tc>
          <w:tcPr>
            <w:tcW w:w="1668" w:type="dxa"/>
            <w:shd w:val="clear" w:color="auto" w:fill="auto"/>
            <w:vAlign w:val="center"/>
          </w:tcPr>
          <w:p w14:paraId="04E3DA9E"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3446A3BC"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专业方向课</w:t>
            </w:r>
          </w:p>
        </w:tc>
        <w:tc>
          <w:tcPr>
            <w:tcW w:w="1561" w:type="dxa"/>
            <w:shd w:val="clear" w:color="auto" w:fill="auto"/>
            <w:vAlign w:val="center"/>
          </w:tcPr>
          <w:p w14:paraId="15042FF4"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5CB05026"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72FF9798"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32/2</w:t>
            </w:r>
          </w:p>
        </w:tc>
      </w:tr>
      <w:tr w:rsidR="00670F8A" w:rsidRPr="00CA1E5A" w14:paraId="7797C304" w14:textId="77777777" w:rsidTr="00670F8A">
        <w:trPr>
          <w:trHeight w:val="811"/>
          <w:jc w:val="center"/>
        </w:trPr>
        <w:tc>
          <w:tcPr>
            <w:tcW w:w="1668" w:type="dxa"/>
            <w:shd w:val="clear" w:color="auto" w:fill="auto"/>
            <w:vAlign w:val="center"/>
          </w:tcPr>
          <w:p w14:paraId="6CAF3C54"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19AA42E0"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33D4557B"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73E01BCF"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670F8A" w:rsidRPr="00CA1E5A" w14:paraId="201A7455" w14:textId="77777777" w:rsidTr="00670F8A">
        <w:trPr>
          <w:trHeight w:val="811"/>
          <w:jc w:val="center"/>
        </w:trPr>
        <w:tc>
          <w:tcPr>
            <w:tcW w:w="1668" w:type="dxa"/>
            <w:shd w:val="clear" w:color="auto" w:fill="auto"/>
            <w:vAlign w:val="center"/>
          </w:tcPr>
          <w:p w14:paraId="1421632C"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5FE6460E"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670F8A" w:rsidRPr="00CA1E5A" w14:paraId="42816D2F" w14:textId="77777777" w:rsidTr="00670F8A">
        <w:trPr>
          <w:trHeight w:val="836"/>
          <w:jc w:val="center"/>
        </w:trPr>
        <w:tc>
          <w:tcPr>
            <w:tcW w:w="1668" w:type="dxa"/>
            <w:shd w:val="clear" w:color="auto" w:fill="auto"/>
            <w:vAlign w:val="center"/>
          </w:tcPr>
          <w:p w14:paraId="31EDB446"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0729C1A4"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c>
          <w:tcPr>
            <w:tcW w:w="1561" w:type="dxa"/>
            <w:shd w:val="clear" w:color="auto" w:fill="auto"/>
            <w:vAlign w:val="center"/>
          </w:tcPr>
          <w:p w14:paraId="67F66CBE"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73B6AFC1"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670F8A" w:rsidRPr="00CA1E5A" w14:paraId="5A119901" w14:textId="77777777" w:rsidTr="00670F8A">
        <w:trPr>
          <w:trHeight w:val="848"/>
          <w:jc w:val="center"/>
        </w:trPr>
        <w:tc>
          <w:tcPr>
            <w:tcW w:w="1668" w:type="dxa"/>
            <w:shd w:val="clear" w:color="auto" w:fill="auto"/>
            <w:vAlign w:val="center"/>
          </w:tcPr>
          <w:p w14:paraId="7A467777"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7C6216CC"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有机化学</w:t>
            </w:r>
          </w:p>
        </w:tc>
      </w:tr>
      <w:tr w:rsidR="00670F8A" w:rsidRPr="00CA1E5A" w14:paraId="700E4E92" w14:textId="77777777" w:rsidTr="00670F8A">
        <w:trPr>
          <w:trHeight w:val="848"/>
          <w:jc w:val="center"/>
        </w:trPr>
        <w:tc>
          <w:tcPr>
            <w:tcW w:w="1668" w:type="dxa"/>
            <w:shd w:val="clear" w:color="auto" w:fill="auto"/>
            <w:vAlign w:val="center"/>
          </w:tcPr>
          <w:p w14:paraId="70278FCE"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38C4C6E0" w14:textId="77777777" w:rsidR="00670F8A" w:rsidRPr="00CA1E5A" w:rsidRDefault="00670F8A" w:rsidP="00670F8A">
            <w:pPr>
              <w:spacing w:line="440" w:lineRule="exact"/>
              <w:rPr>
                <w:rFonts w:ascii="Times New Roman" w:hAnsi="Times New Roman" w:cs="Times New Roman"/>
                <w:color w:val="FF0000"/>
                <w:sz w:val="24"/>
              </w:rPr>
            </w:pPr>
            <w:r w:rsidRPr="00CA1E5A">
              <w:rPr>
                <w:rFonts w:ascii="Times New Roman" w:hAnsi="Times New Roman" w:cs="Times New Roman"/>
                <w:sz w:val="24"/>
              </w:rPr>
              <w:t>http://sjzc.fanya.chaoxing.com/portal</w:t>
            </w:r>
          </w:p>
        </w:tc>
      </w:tr>
    </w:tbl>
    <w:p w14:paraId="6FE93704"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0F07795"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042874F6"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1F1BAF13" w14:textId="77777777" w:rsidR="00670F8A" w:rsidRPr="00CA1E5A" w:rsidRDefault="00670F8A" w:rsidP="003454BB">
      <w:pPr>
        <w:numPr>
          <w:ilvl w:val="0"/>
          <w:numId w:val="20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能够在安全、环境、法律等现实约束条件下，根据指标要求完成全流程工艺设计或产品开发，体现创新意识。</w:t>
      </w:r>
      <w:r w:rsidRPr="00CA1E5A">
        <w:rPr>
          <w:rFonts w:ascii="Times New Roman" w:hAnsi="Times New Roman" w:cs="Times New Roman"/>
          <w:b/>
          <w:sz w:val="24"/>
        </w:rPr>
        <w:t>【毕业要求</w:t>
      </w:r>
      <w:r w:rsidRPr="00CA1E5A">
        <w:rPr>
          <w:rFonts w:ascii="Times New Roman" w:hAnsi="Times New Roman" w:cs="Times New Roman"/>
          <w:b/>
          <w:sz w:val="24"/>
        </w:rPr>
        <w:t xml:space="preserve">3 </w:t>
      </w:r>
      <w:r w:rsidRPr="00CA1E5A">
        <w:rPr>
          <w:rFonts w:ascii="Times New Roman" w:hAnsi="Times New Roman" w:cs="Times New Roman"/>
          <w:b/>
          <w:sz w:val="24"/>
          <w:szCs w:val="24"/>
        </w:rPr>
        <w:t>设计</w:t>
      </w:r>
      <w:r w:rsidRPr="00CA1E5A">
        <w:rPr>
          <w:rFonts w:ascii="Times New Roman" w:hAnsi="Times New Roman" w:cs="Times New Roman"/>
          <w:b/>
          <w:sz w:val="24"/>
          <w:szCs w:val="24"/>
        </w:rPr>
        <w:t>/</w:t>
      </w:r>
      <w:r w:rsidRPr="00CA1E5A">
        <w:rPr>
          <w:rFonts w:ascii="Times New Roman" w:hAnsi="Times New Roman" w:cs="Times New Roman"/>
          <w:b/>
          <w:sz w:val="24"/>
          <w:szCs w:val="24"/>
        </w:rPr>
        <w:t>开发解决方案</w:t>
      </w:r>
      <w:r w:rsidRPr="00CA1E5A">
        <w:rPr>
          <w:rFonts w:ascii="Times New Roman" w:hAnsi="Times New Roman" w:cs="Times New Roman"/>
          <w:b/>
          <w:sz w:val="24"/>
        </w:rPr>
        <w:t>】</w:t>
      </w:r>
      <w:r w:rsidRPr="00CA1E5A">
        <w:rPr>
          <w:rFonts w:ascii="Times New Roman" w:hAnsi="Times New Roman" w:cs="Times New Roman"/>
          <w:sz w:val="24"/>
        </w:rPr>
        <w:t>…</w:t>
      </w:r>
    </w:p>
    <w:p w14:paraId="04183E1A" w14:textId="77777777" w:rsidR="00670F8A" w:rsidRPr="00CA1E5A" w:rsidRDefault="00670F8A" w:rsidP="003454BB">
      <w:pPr>
        <w:numPr>
          <w:ilvl w:val="0"/>
          <w:numId w:val="20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理解与化工生产相关的环境保护和可持续发展的内涵和意义，树立节能环保和绿色发展理念。</w:t>
      </w:r>
      <w:r w:rsidRPr="00CA1E5A">
        <w:rPr>
          <w:rFonts w:ascii="Times New Roman" w:hAnsi="Times New Roman" w:cs="Times New Roman"/>
          <w:b/>
          <w:sz w:val="24"/>
        </w:rPr>
        <w:t>【毕业要求</w:t>
      </w:r>
      <w:r w:rsidRPr="00CA1E5A">
        <w:rPr>
          <w:rFonts w:ascii="Times New Roman" w:hAnsi="Times New Roman" w:cs="Times New Roman"/>
          <w:b/>
          <w:sz w:val="24"/>
        </w:rPr>
        <w:t xml:space="preserve">7 </w:t>
      </w:r>
      <w:r w:rsidRPr="00CA1E5A">
        <w:rPr>
          <w:rFonts w:ascii="Times New Roman" w:hAnsi="Times New Roman" w:cs="Times New Roman"/>
          <w:b/>
          <w:bCs/>
          <w:sz w:val="24"/>
        </w:rPr>
        <w:t>环境和可持续发展</w:t>
      </w:r>
      <w:r w:rsidRPr="00CA1E5A">
        <w:rPr>
          <w:rFonts w:ascii="Times New Roman" w:hAnsi="Times New Roman" w:cs="Times New Roman"/>
          <w:b/>
          <w:sz w:val="24"/>
        </w:rPr>
        <w:t>】</w:t>
      </w:r>
      <w:r w:rsidRPr="00CA1E5A">
        <w:rPr>
          <w:rFonts w:ascii="Times New Roman" w:hAnsi="Times New Roman" w:cs="Times New Roman"/>
          <w:sz w:val="24"/>
        </w:rPr>
        <w:t>…</w:t>
      </w:r>
    </w:p>
    <w:p w14:paraId="311328E3" w14:textId="77777777" w:rsidR="00670F8A" w:rsidRPr="00CA1E5A" w:rsidRDefault="00670F8A" w:rsidP="00670F8A">
      <w:pPr>
        <w:spacing w:line="440" w:lineRule="exact"/>
        <w:ind w:firstLineChars="200" w:firstLine="480"/>
        <w:rPr>
          <w:rFonts w:ascii="Times New Roman" w:hAnsi="Times New Roman" w:cs="Times New Roman"/>
          <w:sz w:val="24"/>
        </w:rPr>
      </w:pPr>
    </w:p>
    <w:p w14:paraId="47146435"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670F8A" w:rsidRPr="00CA1E5A" w14:paraId="645087FD" w14:textId="77777777" w:rsidTr="00670F8A">
        <w:trPr>
          <w:trHeight w:val="815"/>
          <w:jc w:val="center"/>
        </w:trPr>
        <w:tc>
          <w:tcPr>
            <w:tcW w:w="1676" w:type="dxa"/>
            <w:vAlign w:val="center"/>
          </w:tcPr>
          <w:p w14:paraId="745513A0" w14:textId="77777777" w:rsidR="00670F8A" w:rsidRPr="00CA1E5A" w:rsidRDefault="00670F8A"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7EDEE12D" w14:textId="77777777" w:rsidR="00670F8A" w:rsidRPr="00CA1E5A" w:rsidRDefault="00670F8A"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47716585" w14:textId="77777777" w:rsidR="00670F8A" w:rsidRPr="00CA1E5A" w:rsidRDefault="00670F8A"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670F8A" w:rsidRPr="00CA1E5A" w14:paraId="002CEEF5" w14:textId="77777777" w:rsidTr="00670F8A">
        <w:trPr>
          <w:jc w:val="center"/>
        </w:trPr>
        <w:tc>
          <w:tcPr>
            <w:tcW w:w="1676" w:type="dxa"/>
            <w:vAlign w:val="center"/>
          </w:tcPr>
          <w:p w14:paraId="007DEB9A" w14:textId="77777777" w:rsidR="00670F8A" w:rsidRPr="00CA1E5A" w:rsidRDefault="00670F8A"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b/>
                <w:sz w:val="24"/>
              </w:rPr>
              <w:t>3</w:t>
            </w:r>
            <w:r w:rsidRPr="00CA1E5A">
              <w:rPr>
                <w:rFonts w:ascii="Times New Roman" w:hAnsi="Times New Roman" w:cs="Times New Roman"/>
                <w:sz w:val="24"/>
              </w:rPr>
              <w:t>.</w:t>
            </w:r>
            <w:r w:rsidRPr="00CA1E5A">
              <w:rPr>
                <w:rFonts w:ascii="Times New Roman" w:hAnsi="Times New Roman" w:cs="Times New Roman"/>
                <w:b/>
                <w:sz w:val="24"/>
                <w:szCs w:val="24"/>
              </w:rPr>
              <w:t>设计</w:t>
            </w:r>
            <w:r w:rsidRPr="00CA1E5A">
              <w:rPr>
                <w:rFonts w:ascii="Times New Roman" w:hAnsi="Times New Roman" w:cs="Times New Roman"/>
                <w:b/>
                <w:sz w:val="24"/>
                <w:szCs w:val="24"/>
              </w:rPr>
              <w:t>/</w:t>
            </w:r>
            <w:r w:rsidRPr="00CA1E5A">
              <w:rPr>
                <w:rFonts w:ascii="Times New Roman" w:hAnsi="Times New Roman" w:cs="Times New Roman"/>
                <w:b/>
                <w:sz w:val="24"/>
                <w:szCs w:val="24"/>
              </w:rPr>
              <w:t>开发解</w:t>
            </w:r>
            <w:r w:rsidRPr="00CA1E5A">
              <w:rPr>
                <w:rFonts w:ascii="Times New Roman" w:hAnsi="Times New Roman" w:cs="Times New Roman"/>
                <w:b/>
                <w:sz w:val="24"/>
                <w:szCs w:val="24"/>
              </w:rPr>
              <w:lastRenderedPageBreak/>
              <w:t>决方案</w:t>
            </w:r>
          </w:p>
        </w:tc>
        <w:tc>
          <w:tcPr>
            <w:tcW w:w="5534" w:type="dxa"/>
            <w:vAlign w:val="center"/>
          </w:tcPr>
          <w:p w14:paraId="79C41BA1" w14:textId="77777777" w:rsidR="00670F8A" w:rsidRPr="00CA1E5A" w:rsidRDefault="00670F8A" w:rsidP="00670F8A">
            <w:pPr>
              <w:spacing w:line="440" w:lineRule="exact"/>
              <w:jc w:val="left"/>
              <w:rPr>
                <w:rFonts w:ascii="Times New Roman" w:hAnsi="Times New Roman" w:cs="Times New Roman"/>
                <w:color w:val="FF0000"/>
                <w:sz w:val="24"/>
              </w:rPr>
            </w:pPr>
            <w:r w:rsidRPr="00CA1E5A">
              <w:rPr>
                <w:rFonts w:ascii="Times New Roman" w:hAnsi="Times New Roman" w:cs="Times New Roman"/>
                <w:sz w:val="24"/>
              </w:rPr>
              <w:lastRenderedPageBreak/>
              <w:t>3.3</w:t>
            </w:r>
            <w:r w:rsidRPr="00CA1E5A">
              <w:rPr>
                <w:rFonts w:ascii="Times New Roman" w:hAnsi="Times New Roman" w:cs="Times New Roman"/>
                <w:sz w:val="24"/>
              </w:rPr>
              <w:t>能够在安全、环境、法律等现实约束条件下，根</w:t>
            </w:r>
            <w:r w:rsidRPr="00CA1E5A">
              <w:rPr>
                <w:rFonts w:ascii="Times New Roman" w:hAnsi="Times New Roman" w:cs="Times New Roman"/>
                <w:sz w:val="24"/>
              </w:rPr>
              <w:lastRenderedPageBreak/>
              <w:t>据指标要求完成全流程工艺设计或产品开发，体现创新意识。</w:t>
            </w:r>
            <w:r w:rsidRPr="00CA1E5A">
              <w:rPr>
                <w:rFonts w:ascii="Times New Roman" w:hAnsi="Times New Roman" w:cs="Times New Roman"/>
                <w:sz w:val="24"/>
                <w:szCs w:val="24"/>
              </w:rPr>
              <w:t>(L)</w:t>
            </w:r>
          </w:p>
        </w:tc>
        <w:tc>
          <w:tcPr>
            <w:tcW w:w="1959" w:type="dxa"/>
            <w:vAlign w:val="center"/>
          </w:tcPr>
          <w:p w14:paraId="7364E187"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p>
        </w:tc>
      </w:tr>
      <w:tr w:rsidR="00670F8A" w:rsidRPr="00CA1E5A" w14:paraId="3BD838C0" w14:textId="77777777" w:rsidTr="00670F8A">
        <w:trPr>
          <w:jc w:val="center"/>
        </w:trPr>
        <w:tc>
          <w:tcPr>
            <w:tcW w:w="1676" w:type="dxa"/>
            <w:vAlign w:val="center"/>
          </w:tcPr>
          <w:p w14:paraId="56D7EAAB" w14:textId="77777777" w:rsidR="00670F8A" w:rsidRPr="00CA1E5A" w:rsidRDefault="00670F8A"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lastRenderedPageBreak/>
              <w:t>7.</w:t>
            </w:r>
            <w:r w:rsidRPr="00CA1E5A">
              <w:rPr>
                <w:rFonts w:ascii="Times New Roman" w:hAnsi="Times New Roman" w:cs="Times New Roman"/>
                <w:b/>
                <w:bCs/>
                <w:sz w:val="24"/>
              </w:rPr>
              <w:t>环境和可持续发展</w:t>
            </w:r>
          </w:p>
        </w:tc>
        <w:tc>
          <w:tcPr>
            <w:tcW w:w="5534" w:type="dxa"/>
            <w:vAlign w:val="center"/>
          </w:tcPr>
          <w:p w14:paraId="34528EC5"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7.1</w:t>
            </w:r>
            <w:r w:rsidRPr="00CA1E5A">
              <w:rPr>
                <w:rFonts w:ascii="Times New Roman" w:hAnsi="Times New Roman" w:cs="Times New Roman"/>
                <w:sz w:val="24"/>
              </w:rPr>
              <w:t>理解与化工生产相关的环境保护和可持续发展的内涵和意义，树立节能环保和绿色发展理念。</w:t>
            </w:r>
            <w:r w:rsidRPr="00CA1E5A">
              <w:rPr>
                <w:rFonts w:ascii="Times New Roman" w:hAnsi="Times New Roman" w:cs="Times New Roman"/>
                <w:sz w:val="24"/>
                <w:szCs w:val="24"/>
              </w:rPr>
              <w:t>(H)</w:t>
            </w:r>
          </w:p>
        </w:tc>
        <w:tc>
          <w:tcPr>
            <w:tcW w:w="1959" w:type="dxa"/>
            <w:vAlign w:val="center"/>
          </w:tcPr>
          <w:p w14:paraId="5E3BEBF7"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7105E54E" w14:textId="77777777" w:rsidR="00670F8A" w:rsidRPr="00CA1E5A" w:rsidRDefault="00670F8A" w:rsidP="00670F8A">
      <w:pPr>
        <w:rPr>
          <w:rFonts w:ascii="Times New Roman" w:hAnsi="Times New Roman" w:cs="Times New Roman"/>
        </w:rPr>
      </w:pPr>
    </w:p>
    <w:p w14:paraId="0A3ACD16"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0CDA801D" w14:textId="77777777" w:rsidR="00670F8A" w:rsidRPr="00CA1E5A" w:rsidRDefault="00670F8A" w:rsidP="00670F8A">
      <w:pPr>
        <w:spacing w:beforeLines="50" w:before="156" w:afterLines="50" w:after="156" w:line="440" w:lineRule="exact"/>
        <w:ind w:firstLineChars="200" w:firstLine="562"/>
        <w:rPr>
          <w:rFonts w:ascii="Times New Roman" w:hAnsi="Times New Roman" w:cs="Times New Roman"/>
          <w:sz w:val="24"/>
        </w:rPr>
      </w:pPr>
      <w:r w:rsidRPr="00CA1E5A">
        <w:rPr>
          <w:rFonts w:ascii="Times New Roman" w:eastAsia="黑体" w:hAnsi="Times New Roman" w:cs="Times New Roman"/>
          <w:b/>
          <w:sz w:val="28"/>
          <w:szCs w:val="28"/>
        </w:rPr>
        <w:t>（一）课程学习内容</w:t>
      </w:r>
    </w:p>
    <w:p w14:paraId="35719813" w14:textId="77777777" w:rsidR="00670F8A" w:rsidRPr="00CA1E5A" w:rsidRDefault="00670F8A" w:rsidP="00670F8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表面活性剂</w:t>
      </w:r>
    </w:p>
    <w:p w14:paraId="61E3EBF0"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FDF4A9F"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认知类目标：了解《表面活性剂》课程的内容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343EC04E"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过程与方法类目标：掌握《表面活性剂》学习特点方法和专业发展的途径；能够通过图书馆或网络检索查询《表面活性剂》的期刊；</w:t>
      </w:r>
    </w:p>
    <w:p w14:paraId="666444A1"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2FA9BB97"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D8E674D"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表面活性剂的定义、特点、结构及性质；</w:t>
      </w:r>
    </w:p>
    <w:p w14:paraId="7B1DA779"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表面活性剂的基本作用；</w:t>
      </w:r>
    </w:p>
    <w:p w14:paraId="3BAEB72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四种表面活性剂的特点、分类、合成及应用。</w:t>
      </w:r>
    </w:p>
    <w:p w14:paraId="38B455AA"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9472B14"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表面活性剂的定义、特点、结构及性质；</w:t>
      </w:r>
    </w:p>
    <w:p w14:paraId="3A4C93AE"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四种表面活性剂的特点、分类、合成及应用。</w:t>
      </w:r>
    </w:p>
    <w:p w14:paraId="26CA45F7"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8EAE0B5"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四种表面活性剂的特点、分类、合成及应用。</w:t>
      </w:r>
    </w:p>
    <w:p w14:paraId="25BB60A3" w14:textId="77777777" w:rsidR="00670F8A" w:rsidRPr="00CA1E5A" w:rsidRDefault="00670F8A" w:rsidP="00670F8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207721BC"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通过多媒体课件和传统教学相结合，阐明《表面活性剂》基本原理；</w:t>
      </w:r>
    </w:p>
    <w:p w14:paraId="1555FEF1"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1F222EA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通过小组合作学习，发展学生的合作能力。</w:t>
      </w:r>
    </w:p>
    <w:p w14:paraId="7D63B079" w14:textId="77777777" w:rsidR="00670F8A" w:rsidRPr="00CA1E5A" w:rsidRDefault="00670F8A" w:rsidP="00670F8A">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747617ED"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表面活性剂分子结构具有两亲性指什么？</w:t>
      </w:r>
    </w:p>
    <w:p w14:paraId="7180D69B"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什么是临界胶束浓度（</w:t>
      </w:r>
      <w:r w:rsidRPr="00CA1E5A">
        <w:rPr>
          <w:rFonts w:ascii="Times New Roman" w:hAnsi="Times New Roman" w:cs="Times New Roman"/>
          <w:sz w:val="24"/>
        </w:rPr>
        <w:t>cmc</w:t>
      </w:r>
      <w:r w:rsidRPr="00CA1E5A">
        <w:rPr>
          <w:rFonts w:ascii="Times New Roman" w:hAnsi="Times New Roman" w:cs="Times New Roman"/>
          <w:sz w:val="24"/>
        </w:rPr>
        <w:t>）？</w:t>
      </w:r>
    </w:p>
    <w:p w14:paraId="76B5EDB8"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什么是表面活性剂的</w:t>
      </w:r>
      <w:r w:rsidRPr="00CA1E5A">
        <w:rPr>
          <w:rFonts w:ascii="Times New Roman" w:hAnsi="Times New Roman" w:cs="Times New Roman"/>
          <w:sz w:val="24"/>
        </w:rPr>
        <w:t>HLB</w:t>
      </w:r>
      <w:r w:rsidRPr="00CA1E5A">
        <w:rPr>
          <w:rFonts w:ascii="Times New Roman" w:hAnsi="Times New Roman" w:cs="Times New Roman"/>
          <w:sz w:val="24"/>
        </w:rPr>
        <w:t>值？</w:t>
      </w:r>
    </w:p>
    <w:p w14:paraId="3C6D9DF6" w14:textId="77777777" w:rsidR="00670F8A" w:rsidRPr="00CA1E5A" w:rsidRDefault="00670F8A" w:rsidP="00670F8A">
      <w:pPr>
        <w:spacing w:line="440" w:lineRule="exact"/>
        <w:ind w:firstLineChars="200" w:firstLine="480"/>
        <w:rPr>
          <w:rFonts w:ascii="Times New Roman" w:hAnsi="Times New Roman" w:cs="Times New Roman"/>
          <w:sz w:val="24"/>
        </w:rPr>
      </w:pPr>
    </w:p>
    <w:p w14:paraId="5451B26B" w14:textId="77777777" w:rsidR="00670F8A" w:rsidRPr="00CA1E5A" w:rsidRDefault="00670F8A" w:rsidP="00670F8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药物及中间体</w:t>
      </w:r>
    </w:p>
    <w:p w14:paraId="5D369AB8"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12DA7B9C"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认知类目标：了解《药物及中间体》课程的内容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62C4BF53"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过程与方法类目标：掌握《药物及中间体》学习特点方法和专业发展的途径；能够通过图书馆或网络检索查询《药物及中间体》的期刊；</w:t>
      </w:r>
    </w:p>
    <w:p w14:paraId="30ECC113"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05B7BB4A"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498C100"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药物的定义、分类、药物结构与药理活性；</w:t>
      </w:r>
    </w:p>
    <w:p w14:paraId="233102E8"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心血管药物、抗肿瘤药物、抗生素类药物、解热镇痛类药物的常见品种；</w:t>
      </w:r>
    </w:p>
    <w:p w14:paraId="2A4932F5"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化学原料药阿司匹林的合成工艺；</w:t>
      </w:r>
    </w:p>
    <w:p w14:paraId="5534AF14"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化学原料药扑热息痛的合成工艺。</w:t>
      </w:r>
    </w:p>
    <w:p w14:paraId="612D7671"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825C7A3"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药物的定义、分类、药物结构与药理活性；</w:t>
      </w:r>
    </w:p>
    <w:p w14:paraId="4C6871FC"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化学原料药阿司匹林的合成工艺；</w:t>
      </w:r>
    </w:p>
    <w:p w14:paraId="5DE9AC1C"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化学原料药扑热息痛的合成工艺。</w:t>
      </w:r>
    </w:p>
    <w:p w14:paraId="687C86A9"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C46EF18"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化学原料药阿司匹林的合成工艺；</w:t>
      </w:r>
    </w:p>
    <w:p w14:paraId="184F1C33"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化学原料药扑热息痛的合成工艺。</w:t>
      </w:r>
    </w:p>
    <w:p w14:paraId="2DF99803" w14:textId="77777777" w:rsidR="00670F8A" w:rsidRPr="00CA1E5A" w:rsidRDefault="00670F8A" w:rsidP="00670F8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B496981"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参考示例如下：</w:t>
      </w:r>
    </w:p>
    <w:p w14:paraId="2A615F78"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通过多媒体课件和传统教学相结合，阐明《药物及中间体》基本原理；</w:t>
      </w:r>
    </w:p>
    <w:p w14:paraId="74983DC1"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0F861A0A"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通过小组合作学习，发展学生的合作能力和校本课程设计能力。</w:t>
      </w:r>
    </w:p>
    <w:p w14:paraId="26A1ADF4" w14:textId="77777777" w:rsidR="00670F8A" w:rsidRPr="00CA1E5A" w:rsidRDefault="00670F8A" w:rsidP="00670F8A">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239B2596"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化学原料药按药理作用可分为哪几类？</w:t>
      </w:r>
    </w:p>
    <w:p w14:paraId="11FDAAF6"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抗生素类药物可分为哪几类？</w:t>
      </w:r>
    </w:p>
    <w:p w14:paraId="4B944D13"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3. </w:t>
      </w:r>
      <w:r w:rsidRPr="00CA1E5A">
        <w:rPr>
          <w:rFonts w:ascii="Times New Roman" w:hAnsi="Times New Roman" w:cs="Times New Roman"/>
          <w:sz w:val="24"/>
        </w:rPr>
        <w:t>心血管药物可分为哪几类？</w:t>
      </w:r>
    </w:p>
    <w:p w14:paraId="135DA41A" w14:textId="77777777" w:rsidR="00670F8A" w:rsidRPr="00CA1E5A" w:rsidRDefault="00670F8A" w:rsidP="00670F8A">
      <w:pPr>
        <w:spacing w:line="440" w:lineRule="exact"/>
        <w:ind w:firstLineChars="200" w:firstLine="480"/>
        <w:rPr>
          <w:rFonts w:ascii="Times New Roman" w:hAnsi="Times New Roman" w:cs="Times New Roman"/>
          <w:sz w:val="24"/>
        </w:rPr>
      </w:pPr>
    </w:p>
    <w:p w14:paraId="0A6D36E4" w14:textId="77777777" w:rsidR="00670F8A" w:rsidRPr="00CA1E5A" w:rsidRDefault="00670F8A" w:rsidP="00670F8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农药</w:t>
      </w:r>
    </w:p>
    <w:p w14:paraId="1ADF7A35"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A6011A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认知类目标：了解《农药》课程的内容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2291272E"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过程与方法类目标：掌握《农药》学习特点方法和专业发展的途径；能够通过图书馆或网络检索查询《农药》的期刊；</w:t>
      </w:r>
    </w:p>
    <w:p w14:paraId="3598D37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42F49E0C"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D5FFFD6"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农药的定义与分类；</w:t>
      </w:r>
    </w:p>
    <w:p w14:paraId="26E6878A"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杀虫剂的主要典型品种及制备方法；</w:t>
      </w:r>
    </w:p>
    <w:p w14:paraId="74EA87F4"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除草剂的主要典型品种及制备方法；</w:t>
      </w:r>
    </w:p>
    <w:p w14:paraId="646E9F23"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杀菌剂的主要典型品种及制备方法。</w:t>
      </w:r>
    </w:p>
    <w:p w14:paraId="02DBF987"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C007487"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杀虫剂的主要典型品种及制备方法；</w:t>
      </w:r>
    </w:p>
    <w:p w14:paraId="488339A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除草剂的主要典型品种及制备方法；</w:t>
      </w:r>
    </w:p>
    <w:p w14:paraId="6D46DD7B"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杀菌剂的主要典型品种及制备方法。</w:t>
      </w:r>
    </w:p>
    <w:p w14:paraId="52ABAB86"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EE0067A"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除草剂的主要典型品种及制备方法；</w:t>
      </w:r>
    </w:p>
    <w:p w14:paraId="13654526"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杀菌剂的主要典型品种及制备方法。</w:t>
      </w:r>
    </w:p>
    <w:p w14:paraId="2F1A7994" w14:textId="77777777" w:rsidR="00670F8A" w:rsidRPr="00CA1E5A" w:rsidRDefault="00670F8A" w:rsidP="00670F8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25B6F424"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通过多媒体课件和传统教学相结合，阐明《农药》课程基本原理；</w:t>
      </w:r>
    </w:p>
    <w:p w14:paraId="76C0C697"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5C8F93ED"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通过小组合作学习，发展学生的合作能力。</w:t>
      </w:r>
    </w:p>
    <w:p w14:paraId="0B2ADBB8" w14:textId="77777777" w:rsidR="00670F8A" w:rsidRPr="00CA1E5A" w:rsidRDefault="00670F8A" w:rsidP="00670F8A">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063BD58C"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你熟悉哪些杀虫剂？</w:t>
      </w:r>
    </w:p>
    <w:p w14:paraId="407C1C13"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你熟悉哪些除草剂？</w:t>
      </w:r>
    </w:p>
    <w:p w14:paraId="744DD1ED"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你熟悉哪些杀菌剂？</w:t>
      </w:r>
    </w:p>
    <w:p w14:paraId="687B66CF" w14:textId="77777777" w:rsidR="00670F8A" w:rsidRPr="00CA1E5A" w:rsidRDefault="00670F8A" w:rsidP="00670F8A">
      <w:pPr>
        <w:spacing w:line="440" w:lineRule="exact"/>
        <w:ind w:firstLineChars="200" w:firstLine="480"/>
        <w:rPr>
          <w:rFonts w:ascii="Times New Roman" w:hAnsi="Times New Roman" w:cs="Times New Roman"/>
          <w:sz w:val="24"/>
        </w:rPr>
      </w:pPr>
    </w:p>
    <w:p w14:paraId="6123FAD3" w14:textId="77777777" w:rsidR="00670F8A" w:rsidRPr="00CA1E5A" w:rsidRDefault="00670F8A" w:rsidP="00670F8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涂料</w:t>
      </w:r>
    </w:p>
    <w:p w14:paraId="3C5A5282"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01C279B"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认知类目标：了解《涂料》课程的内容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0328521C"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过程与方法类目标：掌握《涂料》学习特点方法和专业发展的途径；能够通过图书馆或网络检索查询《涂料》的期刊；</w:t>
      </w:r>
    </w:p>
    <w:p w14:paraId="3CE2A5C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5DFDD60C"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E0981A5"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涂料的概念、功能、组成、分类和命名；</w:t>
      </w:r>
    </w:p>
    <w:p w14:paraId="7DBF775F"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掌握醇酸树脂涂料、环氧树脂涂料、聚氨酯树脂涂料、丙烯酸树脂涂料的组成及生产工艺；</w:t>
      </w:r>
    </w:p>
    <w:p w14:paraId="35536F06"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掌握重要树脂的改性；</w:t>
      </w:r>
    </w:p>
    <w:p w14:paraId="5CD7083A"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掌握涂料的发展趋势。</w:t>
      </w:r>
    </w:p>
    <w:p w14:paraId="40638B1D"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5DC9C8B"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掌握醇酸树脂涂料、环氧树脂涂料、聚氨酯树脂涂料、丙烯酸树脂涂料的组成及生产工艺；</w:t>
      </w:r>
    </w:p>
    <w:p w14:paraId="3B6E6580"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掌握重要树脂的改性。</w:t>
      </w:r>
    </w:p>
    <w:p w14:paraId="1538B3A6"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B509A1B"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掌握醇酸树脂涂料、环氧树脂涂料、聚氨酯树脂涂料、丙烯酸树脂涂料的组成及生产工艺。</w:t>
      </w:r>
    </w:p>
    <w:p w14:paraId="1E34DD7F" w14:textId="77777777" w:rsidR="00670F8A" w:rsidRPr="00CA1E5A" w:rsidRDefault="00670F8A" w:rsidP="00670F8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6D2202E3"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通过多媒体课件和传统教学相结合，阐明《涂料》课程基本原理；</w:t>
      </w:r>
    </w:p>
    <w:p w14:paraId="4CD5AFAE"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3CC191BC"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通过小组合作学习，发展学生的合作能力。</w:t>
      </w:r>
    </w:p>
    <w:p w14:paraId="6900A5DF" w14:textId="77777777" w:rsidR="00670F8A" w:rsidRPr="00CA1E5A" w:rsidRDefault="00670F8A" w:rsidP="00670F8A">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58E84E47"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涂料的概念与功能？</w:t>
      </w:r>
    </w:p>
    <w:p w14:paraId="630FD3B5"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涂料的组成有哪些？</w:t>
      </w:r>
    </w:p>
    <w:p w14:paraId="71399F64"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环氧树脂的特点？</w:t>
      </w:r>
    </w:p>
    <w:p w14:paraId="4AA4BAF6"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水性涂料的特点？</w:t>
      </w:r>
    </w:p>
    <w:p w14:paraId="2CA53DF8" w14:textId="77777777" w:rsidR="00670F8A" w:rsidRPr="00CA1E5A" w:rsidRDefault="00670F8A" w:rsidP="00670F8A">
      <w:pPr>
        <w:spacing w:line="440" w:lineRule="exact"/>
        <w:ind w:firstLineChars="200" w:firstLine="480"/>
        <w:rPr>
          <w:rFonts w:ascii="Times New Roman" w:hAnsi="Times New Roman" w:cs="Times New Roman"/>
          <w:sz w:val="24"/>
        </w:rPr>
      </w:pPr>
    </w:p>
    <w:p w14:paraId="5A471B53" w14:textId="77777777" w:rsidR="00670F8A" w:rsidRPr="00CA1E5A" w:rsidRDefault="00670F8A" w:rsidP="00670F8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染料与颜料</w:t>
      </w:r>
    </w:p>
    <w:p w14:paraId="74F01CE2"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A911339"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认知类目标：了解《染料与颜料》课程的内容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6A9B349E"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过程与方法类目标：掌握《染料与颜料》学习特点方法和专业发展的途径；能够通过图书馆或网络检索查询《染料与颜料》的期刊；</w:t>
      </w:r>
    </w:p>
    <w:p w14:paraId="5F3E731A"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79D2A740"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167374A"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染料的概念及应用；</w:t>
      </w:r>
    </w:p>
    <w:p w14:paraId="0FC0E116"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染料的命名；</w:t>
      </w:r>
    </w:p>
    <w:p w14:paraId="7587BC3D"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染料按结构分类；</w:t>
      </w:r>
    </w:p>
    <w:p w14:paraId="734D79A7"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染料按应用分类；</w:t>
      </w:r>
    </w:p>
    <w:p w14:paraId="7E40E17E"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重氮化和偶合反应。</w:t>
      </w:r>
    </w:p>
    <w:p w14:paraId="1A179949"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6603866"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染料的概念及应用；</w:t>
      </w:r>
    </w:p>
    <w:p w14:paraId="04606159"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重氮化和偶合反应。</w:t>
      </w:r>
    </w:p>
    <w:p w14:paraId="008340F8"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6600EF5"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重氮化和偶合反应。</w:t>
      </w:r>
    </w:p>
    <w:p w14:paraId="6E2AB4EE" w14:textId="77777777" w:rsidR="00670F8A" w:rsidRPr="00CA1E5A" w:rsidRDefault="00670F8A" w:rsidP="00670F8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776BF14A"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通过多媒体课件和传统教学相结合，阐明《染料与颜料》课程基本原理；</w:t>
      </w:r>
    </w:p>
    <w:p w14:paraId="03149434"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47864D28"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通过小组合作学习，发展学生的合作能力。</w:t>
      </w:r>
    </w:p>
    <w:p w14:paraId="064ACF34" w14:textId="77777777" w:rsidR="00670F8A" w:rsidRPr="00CA1E5A" w:rsidRDefault="00670F8A" w:rsidP="00670F8A">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7EFBB5EF"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染料与颜料有哪些区别？</w:t>
      </w:r>
    </w:p>
    <w:p w14:paraId="197F8CEF"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染料中最重要的两类结构是什么？</w:t>
      </w:r>
    </w:p>
    <w:p w14:paraId="4D4E7115"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偶氮染料生产工业中最基本的两个反应是什么？</w:t>
      </w:r>
    </w:p>
    <w:p w14:paraId="55551EAD" w14:textId="77777777" w:rsidR="00670F8A" w:rsidRPr="00CA1E5A" w:rsidRDefault="00670F8A" w:rsidP="00670F8A">
      <w:pPr>
        <w:spacing w:line="440" w:lineRule="exact"/>
        <w:rPr>
          <w:rFonts w:ascii="Times New Roman" w:hAnsi="Times New Roman" w:cs="Times New Roman"/>
          <w:sz w:val="24"/>
        </w:rPr>
      </w:pPr>
    </w:p>
    <w:p w14:paraId="3D86A9D7" w14:textId="77777777" w:rsidR="00670F8A" w:rsidRPr="00CA1E5A" w:rsidRDefault="00670F8A" w:rsidP="00670F8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香料</w:t>
      </w:r>
    </w:p>
    <w:p w14:paraId="722E7285"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AEC5B36"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认知类目标：了解《香料》课程的内容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58743368"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过程与方法类目标：掌握《香料》学习特点方法和专业发展的途径；能够通过图书馆或网络检索查询《香料》的期刊；</w:t>
      </w:r>
    </w:p>
    <w:p w14:paraId="7CE5024E"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78966F41"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E3719A8"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香料的定义、分类；</w:t>
      </w:r>
    </w:p>
    <w:p w14:paraId="62E02469"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香精的定义、组成、类别和配制过程；</w:t>
      </w:r>
    </w:p>
    <w:p w14:paraId="4BE1BCF1"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掌握一些代表性香料的实验室制备方法。</w:t>
      </w:r>
    </w:p>
    <w:p w14:paraId="2E1A3980"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F1CB61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掌握一些代表性香料的实验室制备方法；</w:t>
      </w:r>
    </w:p>
    <w:p w14:paraId="4B81B0D2"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香精的定义、组成、类别和配制过程。</w:t>
      </w:r>
    </w:p>
    <w:p w14:paraId="496951CA"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87382A1"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掌握一些代表性香料的实验室制备方法。</w:t>
      </w:r>
    </w:p>
    <w:p w14:paraId="326748EF" w14:textId="77777777" w:rsidR="00670F8A" w:rsidRPr="00CA1E5A" w:rsidRDefault="00670F8A" w:rsidP="00670F8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3F65C8A0"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通过多媒体课件和传统教学相结合，阐明《香料》课程基本原理；</w:t>
      </w:r>
    </w:p>
    <w:p w14:paraId="3ECE66C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0F490901"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通过小组合作学习，发展学生的合作能力。</w:t>
      </w:r>
    </w:p>
    <w:p w14:paraId="7FEB2DBF" w14:textId="77777777" w:rsidR="00670F8A" w:rsidRPr="00CA1E5A" w:rsidRDefault="00670F8A" w:rsidP="00670F8A">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7C46F60A"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香精和香料是同一概念吗？它们是什么关系？</w:t>
      </w:r>
    </w:p>
    <w:p w14:paraId="4959CF00"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常用的天然动物性香料有哪些？</w:t>
      </w:r>
    </w:p>
    <w:p w14:paraId="15670619"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天然植物性香料主要有哪些提取方法？</w:t>
      </w:r>
    </w:p>
    <w:p w14:paraId="2C61B16B"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简述香精的配制步骤？</w:t>
      </w:r>
    </w:p>
    <w:p w14:paraId="3AE02286" w14:textId="77777777" w:rsidR="00670F8A" w:rsidRPr="00CA1E5A" w:rsidRDefault="00670F8A" w:rsidP="00670F8A">
      <w:pPr>
        <w:spacing w:line="440" w:lineRule="exact"/>
        <w:ind w:firstLineChars="200" w:firstLine="480"/>
        <w:rPr>
          <w:rFonts w:ascii="Times New Roman" w:hAnsi="Times New Roman" w:cs="Times New Roman"/>
          <w:sz w:val="24"/>
        </w:rPr>
      </w:pPr>
    </w:p>
    <w:p w14:paraId="4399418D" w14:textId="77777777" w:rsidR="00670F8A" w:rsidRPr="00CA1E5A" w:rsidRDefault="00670F8A" w:rsidP="00670F8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食品添加剂</w:t>
      </w:r>
    </w:p>
    <w:p w14:paraId="69749403"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85F3678"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认知类目标：了解《食品添加剂》课程的内容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37B96B57"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过程与方法类目标：掌握《食品添加剂》学习特点方法和专业发展的途径；能够通过图书馆或网络检索查询《食品添加剂》的期刊；</w:t>
      </w:r>
    </w:p>
    <w:p w14:paraId="5F57C8F6"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w:t>
      </w:r>
      <w:r w:rsidRPr="00CA1E5A">
        <w:rPr>
          <w:rFonts w:ascii="Times New Roman" w:hAnsi="Times New Roman" w:cs="Times New Roman"/>
          <w:sz w:val="24"/>
        </w:rPr>
        <w:lastRenderedPageBreak/>
        <w:t>工程师应该具备的专业知识和技能。</w:t>
      </w:r>
    </w:p>
    <w:p w14:paraId="45C575D6"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3465EDF"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食品添加剂的定义、分类、使用标准及毒性学评价；</w:t>
      </w:r>
    </w:p>
    <w:p w14:paraId="7DB25977"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评价食品添加剂毒性的标准；</w:t>
      </w:r>
    </w:p>
    <w:p w14:paraId="3E1F1CDF"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食品添加剂常用原料及相关性能。</w:t>
      </w:r>
    </w:p>
    <w:p w14:paraId="4AA36D67"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AA8F2D0"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评价食品添加剂毒性的标准；</w:t>
      </w:r>
    </w:p>
    <w:p w14:paraId="3E781311"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食品添加剂常用原料及相关性能。</w:t>
      </w:r>
    </w:p>
    <w:p w14:paraId="1F80569C"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19875393"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食品添加剂常用原料及相关性能。</w:t>
      </w:r>
    </w:p>
    <w:p w14:paraId="779DEB04" w14:textId="77777777" w:rsidR="00670F8A" w:rsidRPr="00CA1E5A" w:rsidRDefault="00670F8A" w:rsidP="00670F8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04DF6A3"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通过多媒体课件和传统教学相结合，阐明《食品添加剂》基本原理；</w:t>
      </w:r>
    </w:p>
    <w:p w14:paraId="49FB7A3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4F8BA5BC"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通过小组合作学习，发展学生的合作能力。</w:t>
      </w:r>
    </w:p>
    <w:p w14:paraId="3B61EFCB" w14:textId="77777777" w:rsidR="00670F8A" w:rsidRPr="00CA1E5A" w:rsidRDefault="00670F8A" w:rsidP="00670F8A">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r w:rsidRPr="00CA1E5A">
        <w:rPr>
          <w:rFonts w:ascii="Times New Roman" w:hAnsi="Times New Roman" w:cs="Times New Roman"/>
          <w:bCs/>
          <w:sz w:val="24"/>
        </w:rPr>
        <w:t>（根据课程性质和教学需要设置复习思考题）</w:t>
      </w:r>
    </w:p>
    <w:p w14:paraId="37391810"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味精的化学成分是什么？有毒吗？</w:t>
      </w:r>
    </w:p>
    <w:p w14:paraId="245CE51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经常食用腌制咸菜与肉类食品为何不好？</w:t>
      </w:r>
    </w:p>
    <w:p w14:paraId="1ACCB36A"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食品添加剂有什么作用？</w:t>
      </w:r>
    </w:p>
    <w:p w14:paraId="3A0BB51C" w14:textId="77777777" w:rsidR="00670F8A" w:rsidRPr="00CA1E5A" w:rsidRDefault="00670F8A" w:rsidP="00670F8A">
      <w:pPr>
        <w:spacing w:line="440" w:lineRule="exact"/>
        <w:ind w:firstLineChars="200" w:firstLine="480"/>
        <w:rPr>
          <w:rFonts w:ascii="Times New Roman" w:hAnsi="Times New Roman" w:cs="Times New Roman"/>
          <w:sz w:val="24"/>
        </w:rPr>
      </w:pPr>
    </w:p>
    <w:p w14:paraId="6E2FD793" w14:textId="77777777" w:rsidR="00670F8A" w:rsidRPr="00CA1E5A" w:rsidRDefault="00670F8A" w:rsidP="00670F8A">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化妆品</w:t>
      </w:r>
    </w:p>
    <w:p w14:paraId="3C6E0B87"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4BD0DE3"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认知类目标：了解《化妆品》课程的内容</w:t>
      </w:r>
      <w:r w:rsidRPr="00CA1E5A">
        <w:rPr>
          <w:rFonts w:ascii="Times New Roman" w:hAnsi="Times New Roman" w:cs="Times New Roman"/>
          <w:sz w:val="24"/>
        </w:rPr>
        <w:t>/</w:t>
      </w:r>
      <w:r w:rsidRPr="00CA1E5A">
        <w:rPr>
          <w:rFonts w:ascii="Times New Roman" w:hAnsi="Times New Roman" w:cs="Times New Roman"/>
          <w:sz w:val="24"/>
        </w:rPr>
        <w:t>性质和要求；</w:t>
      </w:r>
    </w:p>
    <w:p w14:paraId="43CAA11F"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过程与方法类目标：掌握《化妆品》学习特点方法和专业发展的途径；能够通过图书馆或网络检索查询《化妆品》的期刊；</w:t>
      </w:r>
    </w:p>
    <w:p w14:paraId="4F93EC11"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情感、态度、价值观类目标：理解化学工程师的任务与岗位要求，化学工程师应该具备的专业知识和技能。</w:t>
      </w:r>
    </w:p>
    <w:p w14:paraId="78D41ECA"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CAE2AAF"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化妆品的定义和分类；</w:t>
      </w:r>
    </w:p>
    <w:p w14:paraId="40A86CCB"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常见化妆品的经典配方；</w:t>
      </w:r>
    </w:p>
    <w:p w14:paraId="18626CE8"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观察，熟悉化妆品常用的原料及相关性能。</w:t>
      </w:r>
    </w:p>
    <w:p w14:paraId="12F8CCDC"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【重点】</w:t>
      </w:r>
    </w:p>
    <w:p w14:paraId="6DD7DFD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常见化妆品的经典配方；</w:t>
      </w:r>
    </w:p>
    <w:p w14:paraId="0DB27B92"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2. </w:t>
      </w:r>
      <w:r w:rsidRPr="00CA1E5A">
        <w:rPr>
          <w:rFonts w:ascii="Times New Roman" w:hAnsi="Times New Roman" w:cs="Times New Roman"/>
          <w:sz w:val="24"/>
        </w:rPr>
        <w:t>观察。熟悉化妆品常用的原料及相关性能。</w:t>
      </w:r>
    </w:p>
    <w:p w14:paraId="133B4252" w14:textId="77777777" w:rsidR="00670F8A" w:rsidRPr="00CA1E5A" w:rsidRDefault="00670F8A" w:rsidP="00670F8A">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36BF2B1"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观察，熟悉化妆品常用的原料及相关性能。</w:t>
      </w:r>
    </w:p>
    <w:p w14:paraId="3F4A6544" w14:textId="77777777" w:rsidR="00670F8A" w:rsidRPr="00CA1E5A" w:rsidRDefault="00670F8A" w:rsidP="00670F8A">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241BA9F0"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通过多媒体课件和传统教学相结合，阐明《化妆品》课程与基本原理；</w:t>
      </w:r>
    </w:p>
    <w:p w14:paraId="5453138F"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通过案例分析，强调理论与实践相结合，促进学生知识整合，培养学生的反思能力；</w:t>
      </w:r>
    </w:p>
    <w:p w14:paraId="122237B5"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通过小组合作学习，发展学生的合作能力。</w:t>
      </w:r>
    </w:p>
    <w:p w14:paraId="45BFDDAA" w14:textId="77777777" w:rsidR="00670F8A" w:rsidRPr="00CA1E5A" w:rsidRDefault="00670F8A" w:rsidP="00670F8A">
      <w:pPr>
        <w:spacing w:line="440" w:lineRule="exact"/>
        <w:ind w:firstLineChars="200" w:firstLine="482"/>
        <w:rPr>
          <w:rFonts w:ascii="Times New Roman" w:hAnsi="Times New Roman" w:cs="Times New Roman"/>
          <w:bCs/>
          <w:sz w:val="24"/>
        </w:rPr>
      </w:pPr>
      <w:r w:rsidRPr="00CA1E5A">
        <w:rPr>
          <w:rFonts w:ascii="Times New Roman" w:hAnsi="Times New Roman" w:cs="Times New Roman"/>
          <w:b/>
          <w:sz w:val="24"/>
        </w:rPr>
        <w:t>【复习思考】</w:t>
      </w:r>
    </w:p>
    <w:p w14:paraId="6CA7A476" w14:textId="77777777" w:rsidR="00670F8A" w:rsidRPr="00CA1E5A" w:rsidRDefault="00670F8A" w:rsidP="00670F8A">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化妆品生产中常见的原料有哪些？</w:t>
      </w:r>
    </w:p>
    <w:p w14:paraId="765D3DAC"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防晒剂的种类及其是如何进行防晒的？</w:t>
      </w:r>
    </w:p>
    <w:p w14:paraId="7213E498"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简答润丝的护发机理？</w:t>
      </w:r>
    </w:p>
    <w:p w14:paraId="003597D4" w14:textId="77777777" w:rsidR="00670F8A" w:rsidRPr="00CA1E5A" w:rsidRDefault="00670F8A" w:rsidP="00670F8A">
      <w:pPr>
        <w:spacing w:beforeLines="50" w:before="156" w:afterLines="50" w:after="156" w:line="440" w:lineRule="exact"/>
        <w:ind w:left="561"/>
        <w:rPr>
          <w:rFonts w:ascii="Times New Roman" w:eastAsia="黑体" w:hAnsi="Times New Roman" w:cs="Times New Roman"/>
          <w:sz w:val="28"/>
          <w:szCs w:val="28"/>
        </w:rPr>
      </w:pPr>
    </w:p>
    <w:p w14:paraId="230E5631" w14:textId="77777777" w:rsidR="00670F8A" w:rsidRPr="00CA1E5A" w:rsidRDefault="00670F8A" w:rsidP="00670F8A">
      <w:pPr>
        <w:spacing w:line="440" w:lineRule="exact"/>
        <w:ind w:firstLineChars="200" w:firstLine="480"/>
        <w:rPr>
          <w:rFonts w:ascii="Times New Roman" w:hAnsi="Times New Roman" w:cs="Times New Roman"/>
          <w:sz w:val="24"/>
        </w:rPr>
      </w:pPr>
    </w:p>
    <w:p w14:paraId="780D55CA" w14:textId="77777777" w:rsidR="00670F8A" w:rsidRPr="00CA1E5A" w:rsidRDefault="00670F8A" w:rsidP="00670F8A">
      <w:pPr>
        <w:spacing w:line="440" w:lineRule="exact"/>
        <w:ind w:firstLineChars="200" w:firstLine="480"/>
        <w:rPr>
          <w:rFonts w:ascii="Times New Roman" w:hAnsi="Times New Roman" w:cs="Times New Roman"/>
          <w:sz w:val="24"/>
        </w:rPr>
      </w:pPr>
    </w:p>
    <w:p w14:paraId="32A11341" w14:textId="77777777" w:rsidR="00670F8A" w:rsidRPr="00CA1E5A" w:rsidRDefault="00670F8A" w:rsidP="00670F8A">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670F8A" w:rsidRPr="00CA1E5A" w14:paraId="74683F60" w14:textId="77777777" w:rsidTr="00670F8A">
        <w:trPr>
          <w:trHeight w:val="660"/>
          <w:jc w:val="center"/>
        </w:trPr>
        <w:tc>
          <w:tcPr>
            <w:tcW w:w="3403" w:type="dxa"/>
            <w:vAlign w:val="center"/>
          </w:tcPr>
          <w:p w14:paraId="686C7B9A" w14:textId="77777777" w:rsidR="00670F8A" w:rsidRPr="00CA1E5A" w:rsidRDefault="00670F8A"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24CEBEBB" w14:textId="77777777" w:rsidR="00670F8A" w:rsidRPr="00CA1E5A" w:rsidRDefault="00670F8A"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2A77C21C" w14:textId="77777777" w:rsidR="00670F8A" w:rsidRPr="00CA1E5A" w:rsidRDefault="00670F8A"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4F5E6C29" w14:textId="77777777" w:rsidR="00670F8A" w:rsidRPr="00CA1E5A" w:rsidRDefault="00670F8A" w:rsidP="00670F8A">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670F8A" w:rsidRPr="00CA1E5A" w14:paraId="5D889940" w14:textId="77777777" w:rsidTr="00670F8A">
        <w:trPr>
          <w:trHeight w:val="514"/>
          <w:jc w:val="center"/>
        </w:trPr>
        <w:tc>
          <w:tcPr>
            <w:tcW w:w="3403" w:type="dxa"/>
            <w:vAlign w:val="center"/>
          </w:tcPr>
          <w:p w14:paraId="5E5447F3" w14:textId="77777777" w:rsidR="00670F8A" w:rsidRPr="00CA1E5A" w:rsidRDefault="00670F8A"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表面活性剂</w:t>
            </w:r>
            <w:r w:rsidRPr="00CA1E5A">
              <w:rPr>
                <w:rFonts w:ascii="Times New Roman" w:hAnsi="Times New Roman" w:cs="Times New Roman"/>
                <w:sz w:val="24"/>
              </w:rPr>
              <w:t>……</w:t>
            </w:r>
          </w:p>
        </w:tc>
        <w:tc>
          <w:tcPr>
            <w:tcW w:w="2693" w:type="dxa"/>
            <w:vAlign w:val="center"/>
          </w:tcPr>
          <w:p w14:paraId="62591BB4" w14:textId="77777777" w:rsidR="00670F8A" w:rsidRPr="00CA1E5A" w:rsidRDefault="00670F8A"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讲授法、案例教学</w:t>
            </w:r>
          </w:p>
        </w:tc>
        <w:tc>
          <w:tcPr>
            <w:tcW w:w="1985" w:type="dxa"/>
            <w:vAlign w:val="center"/>
          </w:tcPr>
          <w:p w14:paraId="0F88ADD9" w14:textId="77777777" w:rsidR="00670F8A" w:rsidRPr="00CA1E5A" w:rsidRDefault="00670F8A"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09820F10"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课时</w:t>
            </w:r>
          </w:p>
        </w:tc>
      </w:tr>
      <w:tr w:rsidR="00670F8A" w:rsidRPr="00CA1E5A" w14:paraId="4D336454" w14:textId="77777777" w:rsidTr="00670F8A">
        <w:trPr>
          <w:trHeight w:val="90"/>
          <w:jc w:val="center"/>
        </w:trPr>
        <w:tc>
          <w:tcPr>
            <w:tcW w:w="3403" w:type="dxa"/>
            <w:vAlign w:val="center"/>
          </w:tcPr>
          <w:p w14:paraId="5C6C0E2E" w14:textId="77777777" w:rsidR="00670F8A" w:rsidRPr="00CA1E5A" w:rsidRDefault="00670F8A"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药物及中间体</w:t>
            </w:r>
            <w:r w:rsidRPr="00CA1E5A">
              <w:rPr>
                <w:rFonts w:ascii="Times New Roman" w:hAnsi="Times New Roman" w:cs="Times New Roman"/>
                <w:sz w:val="24"/>
              </w:rPr>
              <w:t>……</w:t>
            </w:r>
          </w:p>
        </w:tc>
        <w:tc>
          <w:tcPr>
            <w:tcW w:w="2693" w:type="dxa"/>
            <w:vAlign w:val="center"/>
          </w:tcPr>
          <w:p w14:paraId="3868E410" w14:textId="77777777" w:rsidR="00670F8A" w:rsidRPr="00CA1E5A" w:rsidRDefault="00670F8A"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讲授法、案例教学</w:t>
            </w:r>
          </w:p>
        </w:tc>
        <w:tc>
          <w:tcPr>
            <w:tcW w:w="1985" w:type="dxa"/>
            <w:vAlign w:val="center"/>
          </w:tcPr>
          <w:p w14:paraId="2B01FC20" w14:textId="77777777" w:rsidR="00670F8A" w:rsidRPr="00CA1E5A" w:rsidRDefault="00670F8A"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063227F4"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课时</w:t>
            </w:r>
          </w:p>
        </w:tc>
      </w:tr>
      <w:tr w:rsidR="00670F8A" w:rsidRPr="00CA1E5A" w14:paraId="06723941" w14:textId="77777777" w:rsidTr="00670F8A">
        <w:trPr>
          <w:jc w:val="center"/>
        </w:trPr>
        <w:tc>
          <w:tcPr>
            <w:tcW w:w="3403" w:type="dxa"/>
            <w:vAlign w:val="center"/>
          </w:tcPr>
          <w:p w14:paraId="479CB631" w14:textId="77777777" w:rsidR="00670F8A" w:rsidRPr="00CA1E5A" w:rsidRDefault="00670F8A"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农药</w:t>
            </w:r>
          </w:p>
        </w:tc>
        <w:tc>
          <w:tcPr>
            <w:tcW w:w="2693" w:type="dxa"/>
            <w:vAlign w:val="center"/>
          </w:tcPr>
          <w:p w14:paraId="6206612C" w14:textId="77777777" w:rsidR="00670F8A" w:rsidRPr="00CA1E5A" w:rsidRDefault="00670F8A"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讲授法、案例教学</w:t>
            </w:r>
          </w:p>
        </w:tc>
        <w:tc>
          <w:tcPr>
            <w:tcW w:w="1985" w:type="dxa"/>
            <w:vAlign w:val="center"/>
          </w:tcPr>
          <w:p w14:paraId="29CAB9FD" w14:textId="77777777" w:rsidR="00670F8A" w:rsidRPr="00CA1E5A" w:rsidRDefault="00670F8A"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614DF30E"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课时</w:t>
            </w:r>
          </w:p>
        </w:tc>
      </w:tr>
      <w:tr w:rsidR="00670F8A" w:rsidRPr="00CA1E5A" w14:paraId="38234742" w14:textId="77777777" w:rsidTr="00670F8A">
        <w:trPr>
          <w:jc w:val="center"/>
        </w:trPr>
        <w:tc>
          <w:tcPr>
            <w:tcW w:w="3403" w:type="dxa"/>
            <w:vAlign w:val="center"/>
          </w:tcPr>
          <w:p w14:paraId="670B2BEE" w14:textId="77777777" w:rsidR="00670F8A" w:rsidRPr="00CA1E5A" w:rsidRDefault="00670F8A"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涂料</w:t>
            </w:r>
          </w:p>
        </w:tc>
        <w:tc>
          <w:tcPr>
            <w:tcW w:w="2693" w:type="dxa"/>
            <w:vAlign w:val="center"/>
          </w:tcPr>
          <w:p w14:paraId="32A147F1" w14:textId="77777777" w:rsidR="00670F8A" w:rsidRPr="00CA1E5A" w:rsidRDefault="00670F8A"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讲授法、案例教学</w:t>
            </w:r>
          </w:p>
        </w:tc>
        <w:tc>
          <w:tcPr>
            <w:tcW w:w="1985" w:type="dxa"/>
            <w:vAlign w:val="center"/>
          </w:tcPr>
          <w:p w14:paraId="7051B367" w14:textId="77777777" w:rsidR="00670F8A" w:rsidRPr="00CA1E5A" w:rsidRDefault="00670F8A" w:rsidP="00670F8A">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095C61DE"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课时</w:t>
            </w:r>
          </w:p>
        </w:tc>
      </w:tr>
      <w:tr w:rsidR="00670F8A" w:rsidRPr="00CA1E5A" w14:paraId="5D62E2FD" w14:textId="77777777" w:rsidTr="00670F8A">
        <w:trPr>
          <w:jc w:val="center"/>
        </w:trPr>
        <w:tc>
          <w:tcPr>
            <w:tcW w:w="3403" w:type="dxa"/>
            <w:vAlign w:val="center"/>
          </w:tcPr>
          <w:p w14:paraId="3C717F00" w14:textId="77777777" w:rsidR="00670F8A" w:rsidRPr="00CA1E5A" w:rsidRDefault="00670F8A"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染料与颜料</w:t>
            </w:r>
          </w:p>
        </w:tc>
        <w:tc>
          <w:tcPr>
            <w:tcW w:w="2693" w:type="dxa"/>
            <w:vAlign w:val="center"/>
          </w:tcPr>
          <w:p w14:paraId="6921FC8A"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57E2164B"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77E251F"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课时</w:t>
            </w:r>
          </w:p>
        </w:tc>
      </w:tr>
      <w:tr w:rsidR="00670F8A" w:rsidRPr="00CA1E5A" w14:paraId="480E7851" w14:textId="77777777" w:rsidTr="00670F8A">
        <w:trPr>
          <w:jc w:val="center"/>
        </w:trPr>
        <w:tc>
          <w:tcPr>
            <w:tcW w:w="3403" w:type="dxa"/>
            <w:vAlign w:val="center"/>
          </w:tcPr>
          <w:p w14:paraId="35AADDC0" w14:textId="77777777" w:rsidR="00670F8A" w:rsidRPr="00CA1E5A" w:rsidRDefault="00670F8A"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香料</w:t>
            </w:r>
          </w:p>
        </w:tc>
        <w:tc>
          <w:tcPr>
            <w:tcW w:w="2693" w:type="dxa"/>
            <w:vAlign w:val="center"/>
          </w:tcPr>
          <w:p w14:paraId="7709E06B"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50F368A0"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2501906D"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课时</w:t>
            </w:r>
          </w:p>
        </w:tc>
      </w:tr>
      <w:tr w:rsidR="00670F8A" w:rsidRPr="00CA1E5A" w14:paraId="688E3B73" w14:textId="77777777" w:rsidTr="00670F8A">
        <w:trPr>
          <w:jc w:val="center"/>
        </w:trPr>
        <w:tc>
          <w:tcPr>
            <w:tcW w:w="3403" w:type="dxa"/>
            <w:vAlign w:val="center"/>
          </w:tcPr>
          <w:p w14:paraId="6E2AA9A5" w14:textId="77777777" w:rsidR="00670F8A" w:rsidRPr="00CA1E5A" w:rsidRDefault="00670F8A"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食品添加剂</w:t>
            </w:r>
          </w:p>
        </w:tc>
        <w:tc>
          <w:tcPr>
            <w:tcW w:w="2693" w:type="dxa"/>
            <w:vAlign w:val="center"/>
          </w:tcPr>
          <w:p w14:paraId="75BB0032"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22037587"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9C07D27"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课时</w:t>
            </w:r>
          </w:p>
        </w:tc>
      </w:tr>
      <w:tr w:rsidR="00670F8A" w:rsidRPr="00CA1E5A" w14:paraId="57139858" w14:textId="77777777" w:rsidTr="00670F8A">
        <w:trPr>
          <w:jc w:val="center"/>
        </w:trPr>
        <w:tc>
          <w:tcPr>
            <w:tcW w:w="3403" w:type="dxa"/>
            <w:vAlign w:val="center"/>
          </w:tcPr>
          <w:p w14:paraId="338B9567" w14:textId="77777777" w:rsidR="00670F8A" w:rsidRPr="00CA1E5A" w:rsidRDefault="00670F8A" w:rsidP="00670F8A">
            <w:pPr>
              <w:spacing w:line="440" w:lineRule="exact"/>
              <w:jc w:val="left"/>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化妆品</w:t>
            </w:r>
            <w:r w:rsidRPr="00CA1E5A">
              <w:rPr>
                <w:rFonts w:ascii="Times New Roman" w:hAnsi="Times New Roman" w:cs="Times New Roman"/>
                <w:sz w:val="24"/>
              </w:rPr>
              <w:t>……</w:t>
            </w:r>
          </w:p>
        </w:tc>
        <w:tc>
          <w:tcPr>
            <w:tcW w:w="2693" w:type="dxa"/>
            <w:vAlign w:val="center"/>
          </w:tcPr>
          <w:p w14:paraId="0CEF561B"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1985" w:type="dxa"/>
            <w:vAlign w:val="center"/>
          </w:tcPr>
          <w:p w14:paraId="54C6FA70"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082701A"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课时</w:t>
            </w:r>
          </w:p>
        </w:tc>
      </w:tr>
      <w:tr w:rsidR="00670F8A" w:rsidRPr="00CA1E5A" w14:paraId="5B4C8908" w14:textId="77777777" w:rsidTr="00670F8A">
        <w:trPr>
          <w:jc w:val="center"/>
        </w:trPr>
        <w:tc>
          <w:tcPr>
            <w:tcW w:w="8081" w:type="dxa"/>
            <w:gridSpan w:val="3"/>
            <w:vAlign w:val="center"/>
          </w:tcPr>
          <w:p w14:paraId="25C84E66" w14:textId="77777777" w:rsidR="00670F8A" w:rsidRPr="00CA1E5A" w:rsidRDefault="00670F8A"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10745E26"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32</w:t>
            </w:r>
            <w:r w:rsidRPr="00CA1E5A">
              <w:rPr>
                <w:rFonts w:ascii="Times New Roman" w:hAnsi="Times New Roman" w:cs="Times New Roman"/>
                <w:sz w:val="24"/>
              </w:rPr>
              <w:t>课时</w:t>
            </w:r>
          </w:p>
        </w:tc>
      </w:tr>
    </w:tbl>
    <w:p w14:paraId="2231DEB6" w14:textId="77777777" w:rsidR="00670F8A" w:rsidRPr="00CA1E5A" w:rsidRDefault="00670F8A" w:rsidP="00670F8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6E39A7AF"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670F8A" w:rsidRPr="00CA1E5A" w14:paraId="1075EF79" w14:textId="77777777" w:rsidTr="00670F8A">
        <w:trPr>
          <w:trHeight w:val="515"/>
          <w:jc w:val="center"/>
        </w:trPr>
        <w:tc>
          <w:tcPr>
            <w:tcW w:w="1422" w:type="dxa"/>
          </w:tcPr>
          <w:p w14:paraId="34E2CDED" w14:textId="77777777" w:rsidR="00670F8A" w:rsidRPr="00CA1E5A" w:rsidRDefault="00670F8A"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7C02BF68" w14:textId="77777777" w:rsidR="00670F8A" w:rsidRPr="00CA1E5A" w:rsidRDefault="00670F8A"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670F8A" w:rsidRPr="00CA1E5A" w14:paraId="3D45C550" w14:textId="77777777" w:rsidTr="00670F8A">
        <w:trPr>
          <w:jc w:val="center"/>
        </w:trPr>
        <w:tc>
          <w:tcPr>
            <w:tcW w:w="1422" w:type="dxa"/>
            <w:vAlign w:val="center"/>
          </w:tcPr>
          <w:p w14:paraId="17709DA5" w14:textId="77777777" w:rsidR="00670F8A" w:rsidRPr="00CA1E5A" w:rsidRDefault="00670F8A"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565C8E9E" w14:textId="77777777" w:rsidR="00670F8A" w:rsidRPr="00CA1E5A" w:rsidRDefault="00670F8A" w:rsidP="00670F8A">
            <w:pPr>
              <w:spacing w:line="440" w:lineRule="exact"/>
              <w:rPr>
                <w:rFonts w:ascii="Times New Roman" w:hAnsi="Times New Roman" w:cs="Times New Roman"/>
                <w:bCs/>
                <w:sz w:val="24"/>
              </w:rPr>
            </w:pPr>
            <w:r w:rsidRPr="00CA1E5A">
              <w:rPr>
                <w:rFonts w:ascii="Times New Roman" w:hAnsi="Times New Roman" w:cs="Times New Roman"/>
                <w:bCs/>
                <w:sz w:val="24"/>
              </w:rPr>
              <w:t xml:space="preserve">1.1 </w:t>
            </w:r>
            <w:r w:rsidRPr="00CA1E5A">
              <w:rPr>
                <w:rFonts w:ascii="Times New Roman" w:hAnsi="Times New Roman" w:cs="Times New Roman"/>
                <w:sz w:val="24"/>
              </w:rPr>
              <w:t>表面活性剂及药物及中间体的产品设计及开发。</w:t>
            </w:r>
          </w:p>
          <w:p w14:paraId="37D82EC6"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bCs/>
                <w:sz w:val="24"/>
              </w:rPr>
              <w:t xml:space="preserve">1.2 </w:t>
            </w:r>
            <w:r w:rsidRPr="00CA1E5A">
              <w:rPr>
                <w:rFonts w:ascii="Times New Roman" w:hAnsi="Times New Roman" w:cs="Times New Roman"/>
                <w:sz w:val="24"/>
              </w:rPr>
              <w:t>农药及涂料的设计及开发。</w:t>
            </w:r>
          </w:p>
          <w:p w14:paraId="7B872091" w14:textId="77777777" w:rsidR="00670F8A" w:rsidRPr="00CA1E5A" w:rsidRDefault="00670F8A" w:rsidP="00670F8A">
            <w:pPr>
              <w:spacing w:line="440" w:lineRule="exact"/>
              <w:rPr>
                <w:rFonts w:ascii="Times New Roman" w:hAnsi="Times New Roman" w:cs="Times New Roman"/>
                <w:bCs/>
                <w:sz w:val="24"/>
              </w:rPr>
            </w:pPr>
            <w:r w:rsidRPr="00CA1E5A">
              <w:rPr>
                <w:rFonts w:ascii="Times New Roman" w:hAnsi="Times New Roman" w:cs="Times New Roman"/>
                <w:bCs/>
                <w:sz w:val="24"/>
              </w:rPr>
              <w:t xml:space="preserve">1.3 </w:t>
            </w:r>
            <w:r w:rsidRPr="00CA1E5A">
              <w:rPr>
                <w:rFonts w:ascii="Times New Roman" w:hAnsi="Times New Roman" w:cs="Times New Roman"/>
                <w:sz w:val="24"/>
              </w:rPr>
              <w:t>染料与颜料及香料绿色生产工艺。</w:t>
            </w:r>
          </w:p>
          <w:p w14:paraId="09F95530" w14:textId="77777777" w:rsidR="00670F8A" w:rsidRPr="00CA1E5A" w:rsidRDefault="00670F8A" w:rsidP="00670F8A">
            <w:pPr>
              <w:spacing w:line="440" w:lineRule="exact"/>
              <w:rPr>
                <w:rFonts w:ascii="Times New Roman" w:hAnsi="Times New Roman" w:cs="Times New Roman"/>
                <w:bCs/>
                <w:sz w:val="24"/>
              </w:rPr>
            </w:pPr>
            <w:r w:rsidRPr="00CA1E5A">
              <w:rPr>
                <w:rFonts w:ascii="Times New Roman" w:hAnsi="Times New Roman" w:cs="Times New Roman"/>
                <w:bCs/>
                <w:sz w:val="24"/>
              </w:rPr>
              <w:t xml:space="preserve">1.4 </w:t>
            </w:r>
            <w:r w:rsidRPr="00CA1E5A">
              <w:rPr>
                <w:rFonts w:ascii="Times New Roman" w:hAnsi="Times New Roman" w:cs="Times New Roman"/>
                <w:sz w:val="24"/>
              </w:rPr>
              <w:t>食品添加剂及化妆品绿色生产工艺。</w:t>
            </w:r>
          </w:p>
        </w:tc>
      </w:tr>
      <w:tr w:rsidR="00670F8A" w:rsidRPr="00CA1E5A" w14:paraId="26254DC9" w14:textId="77777777" w:rsidTr="00670F8A">
        <w:trPr>
          <w:jc w:val="center"/>
        </w:trPr>
        <w:tc>
          <w:tcPr>
            <w:tcW w:w="1422" w:type="dxa"/>
            <w:vAlign w:val="center"/>
          </w:tcPr>
          <w:p w14:paraId="38AF74B7" w14:textId="77777777" w:rsidR="00670F8A" w:rsidRPr="00CA1E5A" w:rsidRDefault="00670F8A"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3E1D647A" w14:textId="77777777" w:rsidR="00670F8A" w:rsidRPr="00CA1E5A" w:rsidRDefault="00670F8A" w:rsidP="003454BB">
            <w:pPr>
              <w:numPr>
                <w:ilvl w:val="1"/>
                <w:numId w:val="203"/>
              </w:numPr>
              <w:spacing w:line="440" w:lineRule="exact"/>
              <w:rPr>
                <w:rFonts w:ascii="Times New Roman" w:hAnsi="Times New Roman" w:cs="Times New Roman"/>
                <w:bCs/>
                <w:sz w:val="24"/>
              </w:rPr>
            </w:pPr>
            <w:r w:rsidRPr="00CA1E5A">
              <w:rPr>
                <w:rFonts w:ascii="Times New Roman" w:hAnsi="Times New Roman" w:cs="Times New Roman"/>
                <w:bCs/>
                <w:sz w:val="24"/>
              </w:rPr>
              <w:t>绿色精细化工发展趋势。</w:t>
            </w:r>
          </w:p>
          <w:p w14:paraId="08A4678D" w14:textId="77777777" w:rsidR="00670F8A" w:rsidRPr="00CA1E5A" w:rsidRDefault="00670F8A" w:rsidP="003454BB">
            <w:pPr>
              <w:numPr>
                <w:ilvl w:val="1"/>
                <w:numId w:val="203"/>
              </w:numPr>
              <w:spacing w:line="440" w:lineRule="exact"/>
              <w:rPr>
                <w:rFonts w:ascii="Times New Roman" w:hAnsi="Times New Roman" w:cs="Times New Roman"/>
                <w:bCs/>
                <w:sz w:val="24"/>
              </w:rPr>
            </w:pPr>
            <w:r w:rsidRPr="00CA1E5A">
              <w:rPr>
                <w:rFonts w:ascii="Times New Roman" w:hAnsi="Times New Roman" w:cs="Times New Roman"/>
                <w:bCs/>
                <w:sz w:val="24"/>
              </w:rPr>
              <w:t>绿色精细化工工艺设计。</w:t>
            </w:r>
          </w:p>
        </w:tc>
      </w:tr>
    </w:tbl>
    <w:p w14:paraId="0025EF64"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4A5D7ADC" w14:textId="77777777" w:rsidR="00670F8A" w:rsidRPr="00CA1E5A" w:rsidRDefault="00670F8A" w:rsidP="00670F8A">
      <w:pPr>
        <w:spacing w:beforeLines="50" w:before="156" w:afterLines="50" w:after="156" w:line="440" w:lineRule="exact"/>
        <w:ind w:firstLineChars="200" w:firstLine="480"/>
        <w:rPr>
          <w:rFonts w:ascii="Times New Roman" w:hAnsi="Times New Roman" w:cs="Times New Roman"/>
          <w:sz w:val="28"/>
          <w:szCs w:val="28"/>
        </w:rPr>
      </w:pPr>
      <w:r w:rsidRPr="00CA1E5A">
        <w:rPr>
          <w:rFonts w:ascii="Times New Roman" w:hAnsi="Times New Roman" w:cs="Times New Roman"/>
          <w:sz w:val="24"/>
        </w:rPr>
        <w:t>平时考核：</w:t>
      </w:r>
      <w:r w:rsidRPr="00CA1E5A">
        <w:rPr>
          <w:rFonts w:ascii="Times New Roman" w:hAnsi="Times New Roman" w:cs="Times New Roman"/>
          <w:bCs/>
          <w:sz w:val="24"/>
        </w:rPr>
        <w:t>课程论文</w:t>
      </w:r>
      <w:r w:rsidRPr="00CA1E5A">
        <w:rPr>
          <w:rFonts w:ascii="Times New Roman" w:hAnsi="Times New Roman" w:cs="Times New Roman"/>
          <w:sz w:val="24"/>
        </w:rPr>
        <w:t>、</w:t>
      </w:r>
      <w:r w:rsidRPr="00CA1E5A">
        <w:rPr>
          <w:rFonts w:ascii="Times New Roman" w:hAnsi="Times New Roman" w:cs="Times New Roman"/>
          <w:bCs/>
          <w:sz w:val="24"/>
        </w:rPr>
        <w:t>线上学习</w:t>
      </w:r>
      <w:r w:rsidRPr="00CA1E5A">
        <w:rPr>
          <w:rFonts w:ascii="Times New Roman" w:hAnsi="Times New Roman" w:cs="Times New Roman"/>
          <w:sz w:val="24"/>
        </w:rPr>
        <w:t>、</w:t>
      </w:r>
      <w:r w:rsidRPr="00CA1E5A">
        <w:rPr>
          <w:rFonts w:ascii="Times New Roman" w:hAnsi="Times New Roman" w:cs="Times New Roman"/>
          <w:bCs/>
          <w:sz w:val="24"/>
        </w:rPr>
        <w:t>平时作业</w:t>
      </w:r>
      <w:r w:rsidRPr="00CA1E5A">
        <w:rPr>
          <w:rFonts w:ascii="Times New Roman" w:hAnsi="Times New Roman" w:cs="Times New Roman"/>
          <w:sz w:val="24"/>
        </w:rPr>
        <w:t>。</w:t>
      </w:r>
    </w:p>
    <w:p w14:paraId="7F3F3837" w14:textId="77777777" w:rsidR="00670F8A" w:rsidRPr="00CA1E5A" w:rsidRDefault="00670F8A" w:rsidP="00670F8A">
      <w:pPr>
        <w:spacing w:beforeLines="50" w:before="156" w:afterLines="50" w:after="156"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期末考核：闭卷考试。</w:t>
      </w:r>
    </w:p>
    <w:p w14:paraId="375C8C98"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670F8A" w:rsidRPr="00CA1E5A" w14:paraId="0B98751E" w14:textId="77777777" w:rsidTr="00670F8A">
        <w:trPr>
          <w:trHeight w:val="540"/>
          <w:jc w:val="center"/>
        </w:trPr>
        <w:tc>
          <w:tcPr>
            <w:tcW w:w="1422" w:type="dxa"/>
            <w:vMerge w:val="restart"/>
            <w:vAlign w:val="center"/>
          </w:tcPr>
          <w:p w14:paraId="748A6B5F" w14:textId="77777777" w:rsidR="00670F8A" w:rsidRPr="00CA1E5A" w:rsidRDefault="00670F8A"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7D4618A3" w14:textId="77777777" w:rsidR="00670F8A" w:rsidRPr="00CA1E5A" w:rsidRDefault="00670F8A"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052C3275" w14:textId="77777777" w:rsidR="00670F8A" w:rsidRPr="00CA1E5A" w:rsidRDefault="00670F8A" w:rsidP="00670F8A">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670F8A" w:rsidRPr="00CA1E5A" w14:paraId="49B49A09" w14:textId="77777777" w:rsidTr="00670F8A">
        <w:trPr>
          <w:trHeight w:val="578"/>
          <w:jc w:val="center"/>
        </w:trPr>
        <w:tc>
          <w:tcPr>
            <w:tcW w:w="1422" w:type="dxa"/>
            <w:vMerge/>
            <w:vAlign w:val="center"/>
          </w:tcPr>
          <w:p w14:paraId="72D1C5BB" w14:textId="77777777" w:rsidR="00670F8A" w:rsidRPr="00CA1E5A" w:rsidRDefault="00670F8A" w:rsidP="00670F8A">
            <w:pPr>
              <w:spacing w:line="440" w:lineRule="exact"/>
              <w:jc w:val="center"/>
              <w:rPr>
                <w:rFonts w:ascii="Times New Roman" w:hAnsi="Times New Roman" w:cs="Times New Roman"/>
                <w:b/>
                <w:sz w:val="24"/>
              </w:rPr>
            </w:pPr>
          </w:p>
        </w:tc>
        <w:tc>
          <w:tcPr>
            <w:tcW w:w="1452" w:type="dxa"/>
            <w:vAlign w:val="center"/>
          </w:tcPr>
          <w:p w14:paraId="749B7BDC" w14:textId="77777777" w:rsidR="00670F8A" w:rsidRPr="00CA1E5A" w:rsidRDefault="00670F8A" w:rsidP="00670F8A">
            <w:pPr>
              <w:spacing w:line="440" w:lineRule="exact"/>
              <w:jc w:val="center"/>
              <w:rPr>
                <w:rFonts w:ascii="Times New Roman" w:hAnsi="Times New Roman" w:cs="Times New Roman"/>
                <w:b/>
                <w:color w:val="FF0000"/>
                <w:sz w:val="24"/>
              </w:rPr>
            </w:pPr>
            <w:r w:rsidRPr="00CA1E5A">
              <w:rPr>
                <w:rFonts w:ascii="Times New Roman" w:hAnsi="Times New Roman" w:cs="Times New Roman"/>
                <w:bCs/>
                <w:sz w:val="24"/>
              </w:rPr>
              <w:t>课程论文</w:t>
            </w:r>
          </w:p>
        </w:tc>
        <w:tc>
          <w:tcPr>
            <w:tcW w:w="1559" w:type="dxa"/>
            <w:vAlign w:val="center"/>
          </w:tcPr>
          <w:p w14:paraId="0BEB9A8A" w14:textId="77777777" w:rsidR="00670F8A" w:rsidRPr="00CA1E5A" w:rsidRDefault="00670F8A" w:rsidP="00670F8A">
            <w:pPr>
              <w:spacing w:line="440" w:lineRule="exact"/>
              <w:jc w:val="center"/>
              <w:rPr>
                <w:rFonts w:ascii="Times New Roman" w:hAnsi="Times New Roman" w:cs="Times New Roman"/>
                <w:b/>
                <w:color w:val="FF0000"/>
                <w:sz w:val="24"/>
              </w:rPr>
            </w:pPr>
            <w:r w:rsidRPr="00CA1E5A">
              <w:rPr>
                <w:rFonts w:ascii="Times New Roman" w:hAnsi="Times New Roman" w:cs="Times New Roman"/>
                <w:bCs/>
                <w:sz w:val="24"/>
              </w:rPr>
              <w:t>线上学习</w:t>
            </w:r>
          </w:p>
        </w:tc>
        <w:tc>
          <w:tcPr>
            <w:tcW w:w="1701" w:type="dxa"/>
            <w:vAlign w:val="center"/>
          </w:tcPr>
          <w:p w14:paraId="68945E19" w14:textId="77777777" w:rsidR="00670F8A" w:rsidRPr="00CA1E5A" w:rsidRDefault="00670F8A" w:rsidP="00670F8A">
            <w:pPr>
              <w:spacing w:line="440" w:lineRule="exact"/>
              <w:jc w:val="center"/>
              <w:rPr>
                <w:rFonts w:ascii="Times New Roman" w:hAnsi="Times New Roman" w:cs="Times New Roman"/>
                <w:b/>
                <w:color w:val="FF0000"/>
                <w:sz w:val="24"/>
              </w:rPr>
            </w:pPr>
            <w:r w:rsidRPr="00CA1E5A">
              <w:rPr>
                <w:rFonts w:ascii="Times New Roman" w:hAnsi="Times New Roman" w:cs="Times New Roman"/>
                <w:bCs/>
                <w:sz w:val="24"/>
              </w:rPr>
              <w:t>平时作业</w:t>
            </w:r>
          </w:p>
        </w:tc>
        <w:tc>
          <w:tcPr>
            <w:tcW w:w="1559" w:type="dxa"/>
            <w:vAlign w:val="center"/>
          </w:tcPr>
          <w:p w14:paraId="1EEAC73E" w14:textId="77777777" w:rsidR="00670F8A" w:rsidRPr="00CA1E5A" w:rsidRDefault="00670F8A" w:rsidP="00670F8A">
            <w:pPr>
              <w:spacing w:line="440" w:lineRule="exact"/>
              <w:jc w:val="center"/>
              <w:rPr>
                <w:rFonts w:ascii="Times New Roman" w:hAnsi="Times New Roman" w:cs="Times New Roman"/>
                <w:b/>
                <w:color w:val="FF0000"/>
                <w:sz w:val="24"/>
              </w:rPr>
            </w:pPr>
            <w:r w:rsidRPr="00CA1E5A">
              <w:rPr>
                <w:rFonts w:ascii="Times New Roman" w:hAnsi="Times New Roman" w:cs="Times New Roman"/>
                <w:bCs/>
                <w:sz w:val="24"/>
              </w:rPr>
              <w:t>期末考试</w:t>
            </w:r>
          </w:p>
        </w:tc>
        <w:tc>
          <w:tcPr>
            <w:tcW w:w="1559" w:type="dxa"/>
            <w:vMerge/>
          </w:tcPr>
          <w:p w14:paraId="2FEA470D" w14:textId="77777777" w:rsidR="00670F8A" w:rsidRPr="00CA1E5A" w:rsidRDefault="00670F8A" w:rsidP="00670F8A">
            <w:pPr>
              <w:spacing w:line="440" w:lineRule="exact"/>
              <w:jc w:val="center"/>
              <w:rPr>
                <w:rFonts w:ascii="Times New Roman" w:hAnsi="Times New Roman" w:cs="Times New Roman"/>
                <w:b/>
                <w:color w:val="FF0000"/>
                <w:sz w:val="24"/>
              </w:rPr>
            </w:pPr>
          </w:p>
        </w:tc>
      </w:tr>
      <w:tr w:rsidR="00670F8A" w:rsidRPr="00CA1E5A" w14:paraId="258B56AF" w14:textId="77777777" w:rsidTr="00670F8A">
        <w:trPr>
          <w:jc w:val="center"/>
        </w:trPr>
        <w:tc>
          <w:tcPr>
            <w:tcW w:w="1422" w:type="dxa"/>
            <w:vAlign w:val="center"/>
          </w:tcPr>
          <w:p w14:paraId="30861CB8" w14:textId="77777777" w:rsidR="00670F8A" w:rsidRPr="00CA1E5A" w:rsidRDefault="00670F8A"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452" w:type="dxa"/>
            <w:vAlign w:val="center"/>
          </w:tcPr>
          <w:p w14:paraId="24088355" w14:textId="77777777" w:rsidR="00670F8A" w:rsidRPr="00CA1E5A" w:rsidRDefault="00670F8A" w:rsidP="00670F8A">
            <w:pPr>
              <w:spacing w:line="440" w:lineRule="exact"/>
              <w:jc w:val="center"/>
              <w:rPr>
                <w:rFonts w:ascii="Times New Roman" w:hAnsi="Times New Roman" w:cs="Times New Roman"/>
                <w:bCs/>
                <w:color w:val="FF0000"/>
                <w:sz w:val="24"/>
              </w:rPr>
            </w:pPr>
          </w:p>
        </w:tc>
        <w:tc>
          <w:tcPr>
            <w:tcW w:w="1559" w:type="dxa"/>
            <w:vAlign w:val="center"/>
          </w:tcPr>
          <w:p w14:paraId="75A3081A"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5</w:t>
            </w:r>
          </w:p>
        </w:tc>
        <w:tc>
          <w:tcPr>
            <w:tcW w:w="1701" w:type="dxa"/>
            <w:vAlign w:val="center"/>
          </w:tcPr>
          <w:p w14:paraId="0A7ABE71"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20</w:t>
            </w:r>
          </w:p>
        </w:tc>
        <w:tc>
          <w:tcPr>
            <w:tcW w:w="1559" w:type="dxa"/>
            <w:vAlign w:val="center"/>
          </w:tcPr>
          <w:p w14:paraId="21E8A53B"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15</w:t>
            </w:r>
          </w:p>
        </w:tc>
        <w:tc>
          <w:tcPr>
            <w:tcW w:w="1559" w:type="dxa"/>
          </w:tcPr>
          <w:p w14:paraId="75179A67"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40</w:t>
            </w:r>
          </w:p>
        </w:tc>
      </w:tr>
      <w:tr w:rsidR="00670F8A" w:rsidRPr="00CA1E5A" w14:paraId="642378C2" w14:textId="77777777" w:rsidTr="00670F8A">
        <w:trPr>
          <w:jc w:val="center"/>
        </w:trPr>
        <w:tc>
          <w:tcPr>
            <w:tcW w:w="1422" w:type="dxa"/>
            <w:vAlign w:val="center"/>
          </w:tcPr>
          <w:p w14:paraId="6D893563" w14:textId="77777777" w:rsidR="00670F8A" w:rsidRPr="00CA1E5A" w:rsidRDefault="00670F8A"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43D2118C"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25</w:t>
            </w:r>
          </w:p>
        </w:tc>
        <w:tc>
          <w:tcPr>
            <w:tcW w:w="1559" w:type="dxa"/>
            <w:vAlign w:val="center"/>
          </w:tcPr>
          <w:p w14:paraId="6CF807FD"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0</w:t>
            </w:r>
          </w:p>
        </w:tc>
        <w:tc>
          <w:tcPr>
            <w:tcW w:w="1701" w:type="dxa"/>
            <w:vAlign w:val="center"/>
          </w:tcPr>
          <w:p w14:paraId="025776D7"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0</w:t>
            </w:r>
          </w:p>
        </w:tc>
        <w:tc>
          <w:tcPr>
            <w:tcW w:w="1559" w:type="dxa"/>
            <w:vAlign w:val="center"/>
          </w:tcPr>
          <w:p w14:paraId="7076C83B"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35</w:t>
            </w:r>
          </w:p>
        </w:tc>
        <w:tc>
          <w:tcPr>
            <w:tcW w:w="1559" w:type="dxa"/>
          </w:tcPr>
          <w:p w14:paraId="17EC6D22"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60</w:t>
            </w:r>
          </w:p>
        </w:tc>
      </w:tr>
      <w:tr w:rsidR="00670F8A" w:rsidRPr="00CA1E5A" w14:paraId="593E8C57" w14:textId="77777777" w:rsidTr="00670F8A">
        <w:trPr>
          <w:jc w:val="center"/>
        </w:trPr>
        <w:tc>
          <w:tcPr>
            <w:tcW w:w="1422" w:type="dxa"/>
            <w:vAlign w:val="center"/>
          </w:tcPr>
          <w:p w14:paraId="3FDC884A" w14:textId="77777777" w:rsidR="00670F8A" w:rsidRPr="00CA1E5A" w:rsidRDefault="00670F8A" w:rsidP="00670F8A">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0A65423F"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25</w:t>
            </w:r>
          </w:p>
        </w:tc>
        <w:tc>
          <w:tcPr>
            <w:tcW w:w="1559" w:type="dxa"/>
            <w:vAlign w:val="center"/>
          </w:tcPr>
          <w:p w14:paraId="69AB29AD"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5</w:t>
            </w:r>
          </w:p>
        </w:tc>
        <w:tc>
          <w:tcPr>
            <w:tcW w:w="1701" w:type="dxa"/>
            <w:vAlign w:val="center"/>
          </w:tcPr>
          <w:p w14:paraId="666AB3ED"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20</w:t>
            </w:r>
          </w:p>
        </w:tc>
        <w:tc>
          <w:tcPr>
            <w:tcW w:w="1559" w:type="dxa"/>
            <w:vAlign w:val="center"/>
          </w:tcPr>
          <w:p w14:paraId="26858263"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color w:val="000000" w:themeColor="text1"/>
                <w:sz w:val="24"/>
              </w:rPr>
              <w:t>50</w:t>
            </w:r>
          </w:p>
        </w:tc>
        <w:tc>
          <w:tcPr>
            <w:tcW w:w="1559" w:type="dxa"/>
          </w:tcPr>
          <w:p w14:paraId="6AE7CA08" w14:textId="77777777" w:rsidR="00670F8A" w:rsidRPr="00CA1E5A" w:rsidRDefault="00670F8A" w:rsidP="00670F8A">
            <w:pPr>
              <w:spacing w:line="440" w:lineRule="exact"/>
              <w:jc w:val="center"/>
              <w:rPr>
                <w:rFonts w:ascii="Times New Roman" w:hAnsi="Times New Roman" w:cs="Times New Roman"/>
                <w:bCs/>
                <w:color w:val="FF0000"/>
                <w:sz w:val="24"/>
              </w:rPr>
            </w:pPr>
            <w:r w:rsidRPr="00CA1E5A">
              <w:rPr>
                <w:rFonts w:ascii="Times New Roman" w:hAnsi="Times New Roman" w:cs="Times New Roman"/>
                <w:bCs/>
                <w:sz w:val="24"/>
              </w:rPr>
              <w:t>100</w:t>
            </w:r>
          </w:p>
        </w:tc>
      </w:tr>
    </w:tbl>
    <w:p w14:paraId="4F9AD3F9"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01C2E6A8"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2D175D6D"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7467E062" w14:textId="77777777" w:rsidR="00670F8A" w:rsidRPr="00CA1E5A" w:rsidRDefault="00670F8A" w:rsidP="00670F8A">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501812E0"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课程论文（</w:t>
      </w:r>
      <w:r w:rsidRPr="00CA1E5A">
        <w:rPr>
          <w:rFonts w:ascii="Times New Roman" w:hAnsi="Times New Roman" w:cs="Times New Roman"/>
          <w:sz w:val="24"/>
        </w:rPr>
        <w:t>50%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bCs/>
          <w:sz w:val="24"/>
        </w:rPr>
        <w:t>线上学习</w:t>
      </w:r>
      <w:r w:rsidRPr="00CA1E5A">
        <w:rPr>
          <w:rFonts w:ascii="Times New Roman" w:hAnsi="Times New Roman" w:cs="Times New Roman"/>
          <w:sz w:val="24"/>
        </w:rPr>
        <w:t>（</w:t>
      </w:r>
      <w:r w:rsidRPr="00CA1E5A">
        <w:rPr>
          <w:rFonts w:ascii="Times New Roman" w:hAnsi="Times New Roman" w:cs="Times New Roman"/>
          <w:sz w:val="24"/>
        </w:rPr>
        <w:t>10%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bCs/>
          <w:sz w:val="24"/>
        </w:rPr>
        <w:t>平时作业</w:t>
      </w:r>
      <w:r w:rsidRPr="00CA1E5A">
        <w:rPr>
          <w:rFonts w:ascii="Times New Roman" w:hAnsi="Times New Roman" w:cs="Times New Roman"/>
          <w:sz w:val="24"/>
        </w:rPr>
        <w:t>（</w:t>
      </w:r>
      <w:r w:rsidRPr="00CA1E5A">
        <w:rPr>
          <w:rFonts w:ascii="Times New Roman" w:hAnsi="Times New Roman" w:cs="Times New Roman"/>
          <w:sz w:val="24"/>
        </w:rPr>
        <w:t>40%</w:t>
      </w:r>
      <w:r w:rsidRPr="00CA1E5A">
        <w:rPr>
          <w:rFonts w:ascii="Times New Roman" w:hAnsi="Times New Roman" w:cs="Times New Roman"/>
          <w:sz w:val="24"/>
        </w:rPr>
        <w:t>）</w:t>
      </w:r>
    </w:p>
    <w:p w14:paraId="4698FE35"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r w:rsidRPr="00CA1E5A">
        <w:rPr>
          <w:rFonts w:ascii="Times New Roman" w:hAnsi="Times New Roman" w:cs="Times New Roman"/>
          <w:sz w:val="24"/>
        </w:rPr>
        <w:t>:</w:t>
      </w:r>
    </w:p>
    <w:p w14:paraId="765D0121" w14:textId="77777777" w:rsidR="00670F8A" w:rsidRPr="00CA1E5A" w:rsidRDefault="00670F8A" w:rsidP="003454BB">
      <w:pPr>
        <w:numPr>
          <w:ilvl w:val="0"/>
          <w:numId w:val="255"/>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课程论文：学生收集资料能力，研究设计能力，解决实际问题能力和研究能力；</w:t>
      </w:r>
    </w:p>
    <w:tbl>
      <w:tblPr>
        <w:tblStyle w:val="a7"/>
        <w:tblW w:w="8810" w:type="dxa"/>
        <w:tblInd w:w="413" w:type="dxa"/>
        <w:tblLook w:val="04A0" w:firstRow="1" w:lastRow="0" w:firstColumn="1" w:lastColumn="0" w:noHBand="0" w:noVBand="1"/>
      </w:tblPr>
      <w:tblGrid>
        <w:gridCol w:w="1914"/>
        <w:gridCol w:w="6896"/>
      </w:tblGrid>
      <w:tr w:rsidR="00670F8A" w:rsidRPr="00CA1E5A" w14:paraId="53A575C0" w14:textId="77777777" w:rsidTr="00670F8A">
        <w:tc>
          <w:tcPr>
            <w:tcW w:w="1914" w:type="dxa"/>
          </w:tcPr>
          <w:p w14:paraId="690152EF"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分数</w:t>
            </w:r>
          </w:p>
        </w:tc>
        <w:tc>
          <w:tcPr>
            <w:tcW w:w="6896" w:type="dxa"/>
          </w:tcPr>
          <w:p w14:paraId="72D79614" w14:textId="77777777" w:rsidR="00670F8A" w:rsidRPr="00CA1E5A" w:rsidRDefault="00670F8A" w:rsidP="00670F8A">
            <w:pPr>
              <w:spacing w:line="440" w:lineRule="exact"/>
              <w:jc w:val="center"/>
              <w:rPr>
                <w:rFonts w:ascii="Times New Roman" w:hAnsi="Times New Roman" w:cs="Times New Roman"/>
                <w:sz w:val="24"/>
              </w:rPr>
            </w:pPr>
            <w:r w:rsidRPr="00CA1E5A">
              <w:rPr>
                <w:rFonts w:ascii="Times New Roman" w:hAnsi="Times New Roman" w:cs="Times New Roman"/>
                <w:sz w:val="24"/>
              </w:rPr>
              <w:t>评分标准</w:t>
            </w:r>
          </w:p>
        </w:tc>
      </w:tr>
      <w:tr w:rsidR="00670F8A" w:rsidRPr="00CA1E5A" w14:paraId="78A22A0E" w14:textId="77777777" w:rsidTr="00670F8A">
        <w:tc>
          <w:tcPr>
            <w:tcW w:w="1914" w:type="dxa"/>
          </w:tcPr>
          <w:p w14:paraId="0DA32397"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lastRenderedPageBreak/>
              <w:t>90-100</w:t>
            </w:r>
          </w:p>
        </w:tc>
        <w:tc>
          <w:tcPr>
            <w:tcW w:w="6896" w:type="dxa"/>
          </w:tcPr>
          <w:p w14:paraId="46990D5B"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学生具有优秀的收集资料能力，研究设计能力，解决实际问题能力和研究能力，课程论文写作非常规范。</w:t>
            </w:r>
          </w:p>
        </w:tc>
      </w:tr>
      <w:tr w:rsidR="00670F8A" w:rsidRPr="00CA1E5A" w14:paraId="16EC790F" w14:textId="77777777" w:rsidTr="00670F8A">
        <w:tc>
          <w:tcPr>
            <w:tcW w:w="1914" w:type="dxa"/>
          </w:tcPr>
          <w:p w14:paraId="00345EAA"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80-90</w:t>
            </w:r>
          </w:p>
        </w:tc>
        <w:tc>
          <w:tcPr>
            <w:tcW w:w="6896" w:type="dxa"/>
          </w:tcPr>
          <w:p w14:paraId="742051BB"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学生具有良好的收集资料能力，研究设计能力，解决实际问题能力和研究能力，课程论文写作规范。</w:t>
            </w:r>
          </w:p>
        </w:tc>
      </w:tr>
      <w:tr w:rsidR="00670F8A" w:rsidRPr="00CA1E5A" w14:paraId="45F3FE4F" w14:textId="77777777" w:rsidTr="00670F8A">
        <w:tc>
          <w:tcPr>
            <w:tcW w:w="1914" w:type="dxa"/>
          </w:tcPr>
          <w:p w14:paraId="08ECFB8F"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70-80</w:t>
            </w:r>
          </w:p>
        </w:tc>
        <w:tc>
          <w:tcPr>
            <w:tcW w:w="6896" w:type="dxa"/>
          </w:tcPr>
          <w:p w14:paraId="067B5EE4"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学生具有中等的收集资料能力，研究设计能力，解决实际问题能力和研究能力，课程论文写作比较规范。</w:t>
            </w:r>
          </w:p>
        </w:tc>
      </w:tr>
      <w:tr w:rsidR="00670F8A" w:rsidRPr="00CA1E5A" w14:paraId="03BF30E8" w14:textId="77777777" w:rsidTr="00670F8A">
        <w:tc>
          <w:tcPr>
            <w:tcW w:w="1914" w:type="dxa"/>
          </w:tcPr>
          <w:p w14:paraId="3C70005B"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60-70</w:t>
            </w:r>
          </w:p>
        </w:tc>
        <w:tc>
          <w:tcPr>
            <w:tcW w:w="6896" w:type="dxa"/>
          </w:tcPr>
          <w:p w14:paraId="2FCA6CDD"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学生具有基本的收集资料能力，研究设计能力，解决实际问题能力和研究能力，课程论文写作基本规范。</w:t>
            </w:r>
          </w:p>
        </w:tc>
      </w:tr>
      <w:tr w:rsidR="00670F8A" w:rsidRPr="00CA1E5A" w14:paraId="3230C782" w14:textId="77777777" w:rsidTr="00670F8A">
        <w:tc>
          <w:tcPr>
            <w:tcW w:w="1914" w:type="dxa"/>
          </w:tcPr>
          <w:p w14:paraId="58C3E6DB"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60</w:t>
            </w:r>
            <w:r w:rsidRPr="00CA1E5A">
              <w:rPr>
                <w:rFonts w:ascii="Times New Roman" w:hAnsi="Times New Roman" w:cs="Times New Roman"/>
                <w:sz w:val="24"/>
              </w:rPr>
              <w:t>分以下</w:t>
            </w:r>
          </w:p>
        </w:tc>
        <w:tc>
          <w:tcPr>
            <w:tcW w:w="6896" w:type="dxa"/>
          </w:tcPr>
          <w:p w14:paraId="6E7C50B3"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学生不具有收集资料能力，研究设计能力，解决实际问题能力和研究能力，课程论文写作不规范。</w:t>
            </w:r>
          </w:p>
        </w:tc>
      </w:tr>
    </w:tbl>
    <w:p w14:paraId="14629009" w14:textId="77777777" w:rsidR="00670F8A" w:rsidRPr="00CA1E5A" w:rsidRDefault="00670F8A" w:rsidP="00670F8A">
      <w:pPr>
        <w:spacing w:line="440" w:lineRule="exact"/>
        <w:rPr>
          <w:rFonts w:ascii="Times New Roman" w:hAnsi="Times New Roman" w:cs="Times New Roman"/>
          <w:color w:val="FF0000"/>
          <w:sz w:val="24"/>
        </w:rPr>
      </w:pPr>
    </w:p>
    <w:p w14:paraId="243C5986" w14:textId="77777777" w:rsidR="00670F8A" w:rsidRPr="00CA1E5A" w:rsidRDefault="00670F8A" w:rsidP="00670F8A">
      <w:pPr>
        <w:spacing w:line="440" w:lineRule="exact"/>
        <w:ind w:leftChars="200" w:left="42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bCs/>
          <w:sz w:val="24"/>
        </w:rPr>
        <w:t>线上学习</w:t>
      </w:r>
      <w:r w:rsidRPr="00CA1E5A">
        <w:rPr>
          <w:rFonts w:ascii="Times New Roman" w:hAnsi="Times New Roman" w:cs="Times New Roman"/>
          <w:sz w:val="24"/>
        </w:rPr>
        <w:t>：通过</w:t>
      </w:r>
      <w:r w:rsidRPr="00CA1E5A">
        <w:rPr>
          <w:rFonts w:ascii="Times New Roman" w:hAnsi="Times New Roman" w:cs="Times New Roman"/>
          <w:sz w:val="24"/>
        </w:rPr>
        <w:t>“</w:t>
      </w:r>
      <w:r w:rsidRPr="00CA1E5A">
        <w:rPr>
          <w:rFonts w:ascii="Times New Roman" w:hAnsi="Times New Roman" w:cs="Times New Roman"/>
          <w:sz w:val="24"/>
        </w:rPr>
        <w:t>学习通</w:t>
      </w:r>
      <w:r w:rsidRPr="00CA1E5A">
        <w:rPr>
          <w:rFonts w:ascii="Times New Roman" w:hAnsi="Times New Roman" w:cs="Times New Roman"/>
          <w:sz w:val="24"/>
        </w:rPr>
        <w:t>”</w:t>
      </w:r>
      <w:r w:rsidRPr="00CA1E5A">
        <w:rPr>
          <w:rFonts w:ascii="Times New Roman" w:hAnsi="Times New Roman" w:cs="Times New Roman"/>
          <w:sz w:val="24"/>
        </w:rPr>
        <w:t>等线上教学平台，自主学习绿色精细有机合成的教学内容。</w:t>
      </w:r>
    </w:p>
    <w:p w14:paraId="3A43429F" w14:textId="77777777" w:rsidR="00670F8A" w:rsidRPr="00CA1E5A" w:rsidRDefault="00670F8A" w:rsidP="00670F8A">
      <w:pPr>
        <w:spacing w:line="440" w:lineRule="exact"/>
        <w:ind w:leftChars="200" w:left="420" w:firstLineChars="100" w:firstLine="24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按完成任务点的个数计分，全部完成得满分。</w:t>
      </w:r>
    </w:p>
    <w:p w14:paraId="415F988A" w14:textId="77777777" w:rsidR="00670F8A" w:rsidRPr="00CA1E5A" w:rsidRDefault="00670F8A" w:rsidP="00670F8A">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w:t>
      </w:r>
      <w:r w:rsidRPr="00CA1E5A">
        <w:rPr>
          <w:rFonts w:ascii="Times New Roman" w:hAnsi="Times New Roman" w:cs="Times New Roman"/>
          <w:bCs/>
          <w:sz w:val="24"/>
        </w:rPr>
        <w:t>平时作业</w:t>
      </w:r>
      <w:r w:rsidRPr="00CA1E5A">
        <w:rPr>
          <w:rFonts w:ascii="Times New Roman" w:hAnsi="Times New Roman" w:cs="Times New Roman"/>
          <w:sz w:val="24"/>
        </w:rPr>
        <w:t>：围绕课程的学习目标进行作业的设计。如让学生简述对知识的认识，考核学生对于概念的理解情况，帮助学生将定义转化为自己的理解。</w:t>
      </w:r>
    </w:p>
    <w:p w14:paraId="0B6BCA9D" w14:textId="77777777" w:rsidR="00670F8A" w:rsidRPr="00CA1E5A" w:rsidRDefault="00670F8A" w:rsidP="00670F8A">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按照标准答案评分。</w:t>
      </w:r>
    </w:p>
    <w:p w14:paraId="4148B2C4"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1CFED8DB"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范围：表面活性剂（包括：表面活性剂的定义、特点、结构及性质；表面活性剂的基本作用；四种表面活性剂的特点、分类、合成及应用）、药物及中间体（包括：药物的定义、分类、药物结构与药理活性；化学原料药阿司匹林的合成工艺；化学原料药扑热息痛的合成工艺）、农药（农药的定义与分类</w:t>
      </w:r>
      <w:r w:rsidRPr="00CA1E5A">
        <w:rPr>
          <w:rFonts w:ascii="Times New Roman" w:eastAsia="黑体" w:hAnsi="Times New Roman" w:cs="Times New Roman"/>
          <w:sz w:val="28"/>
          <w:szCs w:val="28"/>
        </w:rPr>
        <w:t>）</w:t>
      </w:r>
      <w:r w:rsidRPr="00CA1E5A">
        <w:rPr>
          <w:rFonts w:ascii="Times New Roman" w:hAnsi="Times New Roman" w:cs="Times New Roman"/>
          <w:sz w:val="24"/>
        </w:rPr>
        <w:t>、染料与颜料（染料的概念及应用；重氮化和偶合反应）、香料（香精的定义、组成、类别和配制过程）、</w:t>
      </w:r>
    </w:p>
    <w:p w14:paraId="77D20041" w14:textId="77777777" w:rsidR="00670F8A" w:rsidRPr="00CA1E5A" w:rsidRDefault="00670F8A" w:rsidP="00670F8A">
      <w:pPr>
        <w:spacing w:line="440" w:lineRule="exact"/>
        <w:rPr>
          <w:rFonts w:ascii="Times New Roman" w:hAnsi="Times New Roman" w:cs="Times New Roman"/>
          <w:sz w:val="24"/>
        </w:rPr>
      </w:pPr>
      <w:r w:rsidRPr="00CA1E5A">
        <w:rPr>
          <w:rFonts w:ascii="Times New Roman" w:hAnsi="Times New Roman" w:cs="Times New Roman"/>
          <w:sz w:val="24"/>
        </w:rPr>
        <w:t>食品添加剂（食品添加剂的定义、分类、使用标准及毒性学评价；食品添加剂常用原料及相关性能）、化妆品（化妆品的定义和分类；观察，熟悉化妆品常用的原料及相关性能）</w:t>
      </w:r>
      <w:r w:rsidRPr="00CA1E5A">
        <w:rPr>
          <w:rFonts w:ascii="Times New Roman" w:eastAsia="黑体" w:hAnsi="Times New Roman" w:cs="Times New Roman"/>
          <w:sz w:val="28"/>
          <w:szCs w:val="28"/>
        </w:rPr>
        <w:t>。</w:t>
      </w:r>
    </w:p>
    <w:p w14:paraId="4E60AE61"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考核方式：闭卷考试</w:t>
      </w:r>
    </w:p>
    <w:p w14:paraId="6E0EA750"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期末考试（</w:t>
      </w:r>
      <w:r w:rsidRPr="00CA1E5A">
        <w:rPr>
          <w:rFonts w:ascii="Times New Roman" w:hAnsi="Times New Roman" w:cs="Times New Roman"/>
          <w:sz w:val="24"/>
        </w:rPr>
        <w:t>100%</w:t>
      </w:r>
      <w:r w:rsidRPr="00CA1E5A">
        <w:rPr>
          <w:rFonts w:ascii="Times New Roman" w:hAnsi="Times New Roman" w:cs="Times New Roman"/>
          <w:sz w:val="24"/>
        </w:rPr>
        <w:t>）</w:t>
      </w:r>
    </w:p>
    <w:p w14:paraId="43358D5E" w14:textId="77777777" w:rsidR="00670F8A" w:rsidRPr="00CA1E5A" w:rsidRDefault="00670F8A" w:rsidP="00670F8A">
      <w:pPr>
        <w:spacing w:line="440" w:lineRule="exact"/>
        <w:ind w:firstLineChars="200" w:firstLine="480"/>
        <w:rPr>
          <w:rFonts w:ascii="Times New Roman" w:hAnsi="Times New Roman" w:cs="Times New Roman"/>
          <w:color w:val="FF0000"/>
          <w:sz w:val="24"/>
        </w:rPr>
      </w:pPr>
    </w:p>
    <w:p w14:paraId="787D18CD" w14:textId="77777777" w:rsidR="00670F8A" w:rsidRPr="00CA1E5A" w:rsidRDefault="00670F8A" w:rsidP="00670F8A">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lastRenderedPageBreak/>
        <w:t>六、使用教材、相关推荐书目及课程资源</w:t>
      </w:r>
    </w:p>
    <w:p w14:paraId="722D5F83" w14:textId="77777777" w:rsidR="00670F8A" w:rsidRPr="00CA1E5A" w:rsidRDefault="00670F8A" w:rsidP="00670F8A">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51B62C22" w14:textId="77777777" w:rsidR="00670F8A" w:rsidRPr="00CA1E5A" w:rsidRDefault="00670F8A" w:rsidP="00670F8A">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闫鹏飞主编：《精细化学品化学》，化学工业出版社，</w:t>
      </w:r>
      <w:r w:rsidRPr="00CA1E5A">
        <w:rPr>
          <w:rFonts w:ascii="Times New Roman" w:hAnsi="Times New Roman" w:cs="Times New Roman"/>
          <w:sz w:val="24"/>
        </w:rPr>
        <w:t>2013</w:t>
      </w:r>
      <w:r w:rsidRPr="00CA1E5A">
        <w:rPr>
          <w:rFonts w:ascii="Times New Roman" w:hAnsi="Times New Roman" w:cs="Times New Roman"/>
          <w:sz w:val="24"/>
        </w:rPr>
        <w:t>年版；</w:t>
      </w:r>
    </w:p>
    <w:p w14:paraId="54C804D1" w14:textId="77777777" w:rsidR="00670F8A" w:rsidRPr="00CA1E5A" w:rsidRDefault="00670F8A" w:rsidP="00670F8A">
      <w:pPr>
        <w:spacing w:line="440" w:lineRule="exact"/>
        <w:ind w:firstLineChars="200" w:firstLine="480"/>
        <w:rPr>
          <w:rFonts w:ascii="Times New Roman" w:hAnsi="Times New Roman" w:cs="Times New Roman"/>
          <w:color w:val="FF0000"/>
          <w:sz w:val="24"/>
        </w:rPr>
      </w:pPr>
    </w:p>
    <w:p w14:paraId="186DB86B" w14:textId="77777777" w:rsidR="00670F8A" w:rsidRPr="00CA1E5A" w:rsidRDefault="00670F8A" w:rsidP="00670F8A">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4448A954"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程侣柏主编：《精细化工产品的合成及应用》，大连理工大学出版社，</w:t>
      </w:r>
      <w:r w:rsidRPr="00CA1E5A">
        <w:rPr>
          <w:rFonts w:ascii="Times New Roman" w:hAnsi="Times New Roman" w:cs="Times New Roman"/>
          <w:sz w:val="24"/>
        </w:rPr>
        <w:t>2007</w:t>
      </w:r>
      <w:r w:rsidRPr="00CA1E5A">
        <w:rPr>
          <w:rFonts w:ascii="Times New Roman" w:hAnsi="Times New Roman" w:cs="Times New Roman"/>
          <w:sz w:val="24"/>
        </w:rPr>
        <w:t>年版；</w:t>
      </w:r>
    </w:p>
    <w:p w14:paraId="3294C7CB"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宋启煌主编：《精细化工工艺学》，化学工业出版社，</w:t>
      </w:r>
      <w:r w:rsidRPr="00CA1E5A">
        <w:rPr>
          <w:rFonts w:ascii="Times New Roman" w:hAnsi="Times New Roman" w:cs="Times New Roman"/>
          <w:sz w:val="24"/>
        </w:rPr>
        <w:t>2010</w:t>
      </w:r>
      <w:r w:rsidRPr="00CA1E5A">
        <w:rPr>
          <w:rFonts w:ascii="Times New Roman" w:hAnsi="Times New Roman" w:cs="Times New Roman"/>
          <w:sz w:val="24"/>
        </w:rPr>
        <w:t>年版；</w:t>
      </w:r>
    </w:p>
    <w:p w14:paraId="10C18D24"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李和平主编：《精细化工工艺学》，科学出版社，</w:t>
      </w:r>
      <w:r w:rsidRPr="00CA1E5A">
        <w:rPr>
          <w:rFonts w:ascii="Times New Roman" w:hAnsi="Times New Roman" w:cs="Times New Roman"/>
          <w:sz w:val="24"/>
        </w:rPr>
        <w:t>2006</w:t>
      </w:r>
      <w:r w:rsidRPr="00CA1E5A">
        <w:rPr>
          <w:rFonts w:ascii="Times New Roman" w:hAnsi="Times New Roman" w:cs="Times New Roman"/>
          <w:sz w:val="24"/>
        </w:rPr>
        <w:t>年版；</w:t>
      </w:r>
    </w:p>
    <w:p w14:paraId="6C50621C"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陈孔常主编：《高等精细化学品化学》，中国轻工业出版社，</w:t>
      </w:r>
      <w:r w:rsidRPr="00CA1E5A">
        <w:rPr>
          <w:rFonts w:ascii="Times New Roman" w:hAnsi="Times New Roman" w:cs="Times New Roman"/>
          <w:sz w:val="24"/>
        </w:rPr>
        <w:t>1999</w:t>
      </w:r>
      <w:r w:rsidRPr="00CA1E5A">
        <w:rPr>
          <w:rFonts w:ascii="Times New Roman" w:hAnsi="Times New Roman" w:cs="Times New Roman"/>
          <w:sz w:val="24"/>
        </w:rPr>
        <w:t>年版；</w:t>
      </w:r>
    </w:p>
    <w:p w14:paraId="62D0C9AD"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5. </w:t>
      </w:r>
      <w:r w:rsidRPr="00CA1E5A">
        <w:rPr>
          <w:rFonts w:ascii="Times New Roman" w:hAnsi="Times New Roman" w:cs="Times New Roman"/>
          <w:sz w:val="24"/>
        </w:rPr>
        <w:t>赵亚娟主编：《精细化学品合成与技术》，中国科学技术出版社，</w:t>
      </w:r>
      <w:r w:rsidRPr="00CA1E5A">
        <w:rPr>
          <w:rFonts w:ascii="Times New Roman" w:hAnsi="Times New Roman" w:cs="Times New Roman"/>
          <w:sz w:val="24"/>
        </w:rPr>
        <w:t>2010</w:t>
      </w:r>
      <w:r w:rsidRPr="00CA1E5A">
        <w:rPr>
          <w:rFonts w:ascii="Times New Roman" w:hAnsi="Times New Roman" w:cs="Times New Roman"/>
          <w:sz w:val="24"/>
        </w:rPr>
        <w:t>年版；</w:t>
      </w:r>
    </w:p>
    <w:p w14:paraId="7ED5D546"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6C63E00E" w14:textId="77777777" w:rsidR="00670F8A" w:rsidRPr="00CA1E5A" w:rsidRDefault="00670F8A" w:rsidP="00670F8A">
      <w:pPr>
        <w:spacing w:line="440" w:lineRule="exact"/>
        <w:ind w:firstLineChars="400" w:firstLine="960"/>
        <w:rPr>
          <w:rFonts w:ascii="Times New Roman" w:hAnsi="Times New Roman" w:cs="Times New Roman"/>
          <w:sz w:val="24"/>
        </w:rPr>
      </w:pPr>
      <w:r w:rsidRPr="00CA1E5A">
        <w:rPr>
          <w:rFonts w:ascii="Times New Roman" w:hAnsi="Times New Roman" w:cs="Times New Roman"/>
          <w:sz w:val="24"/>
        </w:rPr>
        <w:t>学习资源：</w:t>
      </w:r>
    </w:p>
    <w:p w14:paraId="4E975C11"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对本课程的学习资源、学生自主学习的途径主要通过在线开放课程学习资源：石家庄学院网络教学平台学习。</w:t>
      </w:r>
    </w:p>
    <w:p w14:paraId="1FB3D012"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在线开放课程学习资源：石家庄学院网络教学平台</w:t>
      </w:r>
      <w:r w:rsidRPr="00CA1E5A">
        <w:rPr>
          <w:rFonts w:ascii="Times New Roman" w:hAnsi="Times New Roman" w:cs="Times New Roman"/>
          <w:sz w:val="24"/>
        </w:rPr>
        <w:t xml:space="preserve"> http://sjzc.fanya.chaoxing.com/portal</w:t>
      </w:r>
    </w:p>
    <w:p w14:paraId="5041F87D" w14:textId="77777777" w:rsidR="00670F8A" w:rsidRPr="00CA1E5A" w:rsidRDefault="00670F8A" w:rsidP="00670F8A">
      <w:pPr>
        <w:spacing w:line="440" w:lineRule="exact"/>
        <w:ind w:firstLineChars="400" w:firstLine="960"/>
        <w:rPr>
          <w:rFonts w:ascii="Times New Roman" w:hAnsi="Times New Roman" w:cs="Times New Roman"/>
          <w:sz w:val="24"/>
        </w:rPr>
      </w:pPr>
      <w:r w:rsidRPr="00CA1E5A">
        <w:rPr>
          <w:rFonts w:ascii="Times New Roman" w:hAnsi="Times New Roman" w:cs="Times New Roman"/>
          <w:sz w:val="24"/>
        </w:rPr>
        <w:t>必读书目：</w:t>
      </w:r>
    </w:p>
    <w:p w14:paraId="0DE6A4DC" w14:textId="77777777" w:rsidR="00670F8A" w:rsidRPr="00CA1E5A" w:rsidRDefault="00670F8A" w:rsidP="003454BB">
      <w:pPr>
        <w:numPr>
          <w:ilvl w:val="0"/>
          <w:numId w:val="256"/>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程侣柏主编：《精细化工产品的合成及应用》，大连理工大学出版社，</w:t>
      </w:r>
      <w:r w:rsidRPr="00CA1E5A">
        <w:rPr>
          <w:rFonts w:ascii="Times New Roman" w:hAnsi="Times New Roman" w:cs="Times New Roman"/>
          <w:sz w:val="24"/>
        </w:rPr>
        <w:t>2007</w:t>
      </w:r>
      <w:r w:rsidRPr="00CA1E5A">
        <w:rPr>
          <w:rFonts w:ascii="Times New Roman" w:hAnsi="Times New Roman" w:cs="Times New Roman"/>
          <w:sz w:val="24"/>
        </w:rPr>
        <w:t>年版；</w:t>
      </w:r>
    </w:p>
    <w:p w14:paraId="644F5068"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宋启煌主编：《精细化工工艺学》，化学工业出版社，</w:t>
      </w:r>
      <w:r w:rsidRPr="00CA1E5A">
        <w:rPr>
          <w:rFonts w:ascii="Times New Roman" w:hAnsi="Times New Roman" w:cs="Times New Roman"/>
          <w:sz w:val="24"/>
        </w:rPr>
        <w:t>2010</w:t>
      </w:r>
      <w:r w:rsidRPr="00CA1E5A">
        <w:rPr>
          <w:rFonts w:ascii="Times New Roman" w:hAnsi="Times New Roman" w:cs="Times New Roman"/>
          <w:sz w:val="24"/>
        </w:rPr>
        <w:t>年版；</w:t>
      </w:r>
    </w:p>
    <w:p w14:paraId="51CC805E"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李和平主编：《精细化工工艺学》，科学出版社，</w:t>
      </w:r>
      <w:r w:rsidRPr="00CA1E5A">
        <w:rPr>
          <w:rFonts w:ascii="Times New Roman" w:hAnsi="Times New Roman" w:cs="Times New Roman"/>
          <w:sz w:val="24"/>
        </w:rPr>
        <w:t>2006</w:t>
      </w:r>
      <w:r w:rsidRPr="00CA1E5A">
        <w:rPr>
          <w:rFonts w:ascii="Times New Roman" w:hAnsi="Times New Roman" w:cs="Times New Roman"/>
          <w:sz w:val="24"/>
        </w:rPr>
        <w:t>年版；</w:t>
      </w:r>
    </w:p>
    <w:p w14:paraId="2D658724" w14:textId="77777777" w:rsidR="00670F8A" w:rsidRPr="00CA1E5A" w:rsidRDefault="00670F8A" w:rsidP="00670F8A">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陈孔常主编：《高等精细化学品化学》，中国轻工业出版社，</w:t>
      </w:r>
      <w:r w:rsidRPr="00CA1E5A">
        <w:rPr>
          <w:rFonts w:ascii="Times New Roman" w:hAnsi="Times New Roman" w:cs="Times New Roman"/>
          <w:sz w:val="24"/>
        </w:rPr>
        <w:t>1999</w:t>
      </w:r>
      <w:r w:rsidRPr="00CA1E5A">
        <w:rPr>
          <w:rFonts w:ascii="Times New Roman" w:hAnsi="Times New Roman" w:cs="Times New Roman"/>
          <w:sz w:val="24"/>
        </w:rPr>
        <w:t>年版；</w:t>
      </w:r>
    </w:p>
    <w:p w14:paraId="2AFE469F" w14:textId="77777777" w:rsidR="00670F8A" w:rsidRPr="00CA1E5A" w:rsidRDefault="00670F8A" w:rsidP="00670F8A">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 xml:space="preserve">5.  </w:t>
      </w:r>
      <w:r w:rsidRPr="00CA1E5A">
        <w:rPr>
          <w:rFonts w:ascii="Times New Roman" w:hAnsi="Times New Roman" w:cs="Times New Roman"/>
          <w:sz w:val="24"/>
        </w:rPr>
        <w:t>赵亚娟主编：《精细化学品合成与技术》，中国科学技术出版社，</w:t>
      </w:r>
      <w:r w:rsidRPr="00CA1E5A">
        <w:rPr>
          <w:rFonts w:ascii="Times New Roman" w:hAnsi="Times New Roman" w:cs="Times New Roman"/>
          <w:sz w:val="24"/>
        </w:rPr>
        <w:t>2010</w:t>
      </w:r>
      <w:r w:rsidRPr="00CA1E5A">
        <w:rPr>
          <w:rFonts w:ascii="Times New Roman" w:hAnsi="Times New Roman" w:cs="Times New Roman"/>
          <w:sz w:val="24"/>
        </w:rPr>
        <w:t>年版；</w:t>
      </w:r>
    </w:p>
    <w:p w14:paraId="77E813BB" w14:textId="77777777" w:rsidR="00670F8A" w:rsidRPr="00CA1E5A" w:rsidRDefault="00670F8A" w:rsidP="00670F8A">
      <w:pPr>
        <w:spacing w:line="440" w:lineRule="exact"/>
        <w:ind w:firstLineChars="200" w:firstLine="480"/>
        <w:rPr>
          <w:rFonts w:ascii="Times New Roman" w:hAnsi="Times New Roman" w:cs="Times New Roman"/>
          <w:color w:val="FF0000"/>
          <w:sz w:val="24"/>
        </w:rPr>
      </w:pPr>
    </w:p>
    <w:p w14:paraId="1D49E233" w14:textId="77777777" w:rsidR="00670F8A" w:rsidRPr="00CA1E5A" w:rsidRDefault="00670F8A" w:rsidP="00670F8A">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七、课程教学大纲制定依据</w:t>
      </w:r>
    </w:p>
    <w:p w14:paraId="739ACD54" w14:textId="36777C58" w:rsidR="00A13030" w:rsidRPr="00CA1E5A" w:rsidRDefault="00670F8A" w:rsidP="00670F8A">
      <w:pPr>
        <w:widowControl/>
        <w:jc w:val="left"/>
        <w:rPr>
          <w:rFonts w:ascii="Times New Roman" w:hAnsi="Times New Roman" w:cs="Times New Roman"/>
          <w:sz w:val="24"/>
        </w:rPr>
      </w:pPr>
      <w:r w:rsidRPr="00CA1E5A">
        <w:rPr>
          <w:rFonts w:ascii="Times New Roman" w:hAnsi="Times New Roman" w:cs="Times New Roman"/>
          <w:sz w:val="24"/>
        </w:rPr>
        <w:t>本课程教学大纲依据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4414E5C7" w14:textId="70BFDCD4" w:rsidR="008C5923" w:rsidRPr="00CA1E5A" w:rsidRDefault="008C5923">
      <w:pPr>
        <w:widowControl/>
        <w:jc w:val="left"/>
        <w:rPr>
          <w:rFonts w:ascii="Times New Roman" w:hAnsi="Times New Roman" w:cs="Times New Roman"/>
          <w:sz w:val="24"/>
        </w:rPr>
      </w:pPr>
      <w:r w:rsidRPr="00CA1E5A">
        <w:rPr>
          <w:rFonts w:ascii="Times New Roman" w:hAnsi="Times New Roman" w:cs="Times New Roman"/>
          <w:sz w:val="24"/>
        </w:rPr>
        <w:br w:type="page"/>
      </w:r>
    </w:p>
    <w:p w14:paraId="2E14EC33" w14:textId="77777777" w:rsidR="00E94E7B" w:rsidRPr="00CA1E5A" w:rsidRDefault="00E94E7B" w:rsidP="00E94E7B">
      <w:pPr>
        <w:pStyle w:val="1"/>
        <w:rPr>
          <w:rFonts w:ascii="Times New Roman" w:hAnsi="Times New Roman" w:cs="Times New Roman"/>
          <w:szCs w:val="22"/>
        </w:rPr>
      </w:pPr>
      <w:bookmarkStart w:id="171" w:name="_Toc149555580"/>
      <w:r w:rsidRPr="00CA1E5A">
        <w:rPr>
          <w:rFonts w:ascii="Times New Roman" w:hAnsi="Times New Roman" w:cs="Times New Roman"/>
          <w:szCs w:val="22"/>
        </w:rPr>
        <w:lastRenderedPageBreak/>
        <w:t>《化工设计基础》课程教学大纲</w:t>
      </w:r>
      <w:bookmarkEnd w:id="171"/>
    </w:p>
    <w:p w14:paraId="73B63438"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E94E7B" w:rsidRPr="00CA1E5A" w14:paraId="290F97C7" w14:textId="77777777" w:rsidTr="00E94E7B">
        <w:trPr>
          <w:trHeight w:val="886"/>
          <w:jc w:val="center"/>
        </w:trPr>
        <w:tc>
          <w:tcPr>
            <w:tcW w:w="1668" w:type="dxa"/>
            <w:shd w:val="clear" w:color="auto" w:fill="auto"/>
            <w:vAlign w:val="center"/>
          </w:tcPr>
          <w:p w14:paraId="2FFE446D"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4893DBA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化工设计基础</w:t>
            </w:r>
          </w:p>
        </w:tc>
        <w:tc>
          <w:tcPr>
            <w:tcW w:w="1561" w:type="dxa"/>
            <w:shd w:val="clear" w:color="auto" w:fill="auto"/>
            <w:vAlign w:val="center"/>
          </w:tcPr>
          <w:p w14:paraId="6B5E1ECF"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14D0CB2F"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0717330</w:t>
            </w:r>
          </w:p>
        </w:tc>
      </w:tr>
      <w:tr w:rsidR="00E94E7B" w:rsidRPr="00CA1E5A" w14:paraId="20F89114" w14:textId="77777777" w:rsidTr="00E94E7B">
        <w:trPr>
          <w:trHeight w:val="829"/>
          <w:jc w:val="center"/>
        </w:trPr>
        <w:tc>
          <w:tcPr>
            <w:tcW w:w="1668" w:type="dxa"/>
            <w:shd w:val="clear" w:color="auto" w:fill="auto"/>
            <w:vAlign w:val="center"/>
          </w:tcPr>
          <w:p w14:paraId="563E6EA1"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3426FF50"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专业方向课程</w:t>
            </w:r>
          </w:p>
        </w:tc>
        <w:tc>
          <w:tcPr>
            <w:tcW w:w="1561" w:type="dxa"/>
            <w:shd w:val="clear" w:color="auto" w:fill="auto"/>
            <w:vAlign w:val="center"/>
          </w:tcPr>
          <w:p w14:paraId="571D7E52"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2183FCF6"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5F8C35C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40</w:t>
            </w:r>
            <w:r w:rsidRPr="00CA1E5A">
              <w:rPr>
                <w:rFonts w:ascii="Times New Roman" w:hAnsi="Times New Roman" w:cs="Times New Roman"/>
                <w:sz w:val="24"/>
              </w:rPr>
              <w:t>学时</w:t>
            </w:r>
            <w:r w:rsidRPr="00CA1E5A">
              <w:rPr>
                <w:rFonts w:ascii="Times New Roman" w:hAnsi="Times New Roman" w:cs="Times New Roman"/>
                <w:sz w:val="24"/>
              </w:rPr>
              <w:t>/2.5</w:t>
            </w:r>
            <w:r w:rsidRPr="00CA1E5A">
              <w:rPr>
                <w:rFonts w:ascii="Times New Roman" w:hAnsi="Times New Roman" w:cs="Times New Roman"/>
                <w:sz w:val="24"/>
              </w:rPr>
              <w:t>学分</w:t>
            </w:r>
            <w:r w:rsidRPr="00CA1E5A">
              <w:rPr>
                <w:rFonts w:ascii="Times New Roman" w:hAnsi="Times New Roman" w:cs="Times New Roman"/>
                <w:sz w:val="24"/>
              </w:rPr>
              <w:t>/</w:t>
            </w:r>
          </w:p>
        </w:tc>
      </w:tr>
      <w:tr w:rsidR="00E94E7B" w:rsidRPr="00CA1E5A" w14:paraId="7C6DB6A9" w14:textId="77777777" w:rsidTr="00E94E7B">
        <w:trPr>
          <w:trHeight w:val="811"/>
          <w:jc w:val="center"/>
        </w:trPr>
        <w:tc>
          <w:tcPr>
            <w:tcW w:w="1668" w:type="dxa"/>
            <w:shd w:val="clear" w:color="auto" w:fill="auto"/>
            <w:vAlign w:val="center"/>
          </w:tcPr>
          <w:p w14:paraId="7AE2680E"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5ABEDF57"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678AE8FD"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571930B0"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E94E7B" w:rsidRPr="00CA1E5A" w14:paraId="6B3FE75C" w14:textId="77777777" w:rsidTr="00E94E7B">
        <w:trPr>
          <w:trHeight w:val="811"/>
          <w:jc w:val="center"/>
        </w:trPr>
        <w:tc>
          <w:tcPr>
            <w:tcW w:w="1668" w:type="dxa"/>
            <w:shd w:val="clear" w:color="auto" w:fill="auto"/>
            <w:vAlign w:val="center"/>
          </w:tcPr>
          <w:p w14:paraId="180572B9"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240EEA51"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谷占勇</w:t>
            </w:r>
          </w:p>
        </w:tc>
      </w:tr>
      <w:tr w:rsidR="00E94E7B" w:rsidRPr="00CA1E5A" w14:paraId="37282802" w14:textId="77777777" w:rsidTr="00E94E7B">
        <w:trPr>
          <w:trHeight w:val="836"/>
          <w:jc w:val="center"/>
        </w:trPr>
        <w:tc>
          <w:tcPr>
            <w:tcW w:w="1668" w:type="dxa"/>
            <w:shd w:val="clear" w:color="auto" w:fill="auto"/>
            <w:vAlign w:val="center"/>
          </w:tcPr>
          <w:p w14:paraId="0D9BAEA2"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28873A38"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谷占勇</w:t>
            </w:r>
          </w:p>
        </w:tc>
        <w:tc>
          <w:tcPr>
            <w:tcW w:w="1561" w:type="dxa"/>
            <w:shd w:val="clear" w:color="auto" w:fill="auto"/>
            <w:vAlign w:val="center"/>
          </w:tcPr>
          <w:p w14:paraId="66D1471D"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05A21C66"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E94E7B" w:rsidRPr="00CA1E5A" w14:paraId="7AA214D5" w14:textId="77777777" w:rsidTr="00E94E7B">
        <w:trPr>
          <w:trHeight w:val="848"/>
          <w:jc w:val="center"/>
        </w:trPr>
        <w:tc>
          <w:tcPr>
            <w:tcW w:w="1668" w:type="dxa"/>
            <w:shd w:val="clear" w:color="auto" w:fill="auto"/>
            <w:vAlign w:val="center"/>
          </w:tcPr>
          <w:p w14:paraId="1A939BFC"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2BD3E26C"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《机械制图》、《工程</w:t>
            </w:r>
            <w:r w:rsidRPr="00CA1E5A">
              <w:rPr>
                <w:rFonts w:ascii="Times New Roman" w:hAnsi="Times New Roman" w:cs="Times New Roman"/>
                <w:sz w:val="24"/>
              </w:rPr>
              <w:t>CAD</w:t>
            </w:r>
            <w:r w:rsidRPr="00CA1E5A">
              <w:rPr>
                <w:rFonts w:ascii="Times New Roman" w:hAnsi="Times New Roman" w:cs="Times New Roman"/>
                <w:sz w:val="24"/>
              </w:rPr>
              <w:t>》、《物理化学》、《化工原理》、《化学反应工程》、《分离工程》、化工热力学》</w:t>
            </w:r>
          </w:p>
        </w:tc>
      </w:tr>
      <w:tr w:rsidR="00E94E7B" w:rsidRPr="00CA1E5A" w14:paraId="40C43C72" w14:textId="77777777" w:rsidTr="00E94E7B">
        <w:trPr>
          <w:trHeight w:val="848"/>
          <w:jc w:val="center"/>
        </w:trPr>
        <w:tc>
          <w:tcPr>
            <w:tcW w:w="1668" w:type="dxa"/>
            <w:shd w:val="clear" w:color="auto" w:fill="auto"/>
            <w:vAlign w:val="center"/>
          </w:tcPr>
          <w:p w14:paraId="37063A26"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04F18692" w14:textId="77777777" w:rsidR="00E94E7B" w:rsidRPr="00CA1E5A" w:rsidRDefault="00E94E7B" w:rsidP="00E94E7B">
            <w:pPr>
              <w:spacing w:line="440" w:lineRule="exact"/>
              <w:rPr>
                <w:rFonts w:ascii="Times New Roman" w:hAnsi="Times New Roman" w:cs="Times New Roman"/>
                <w:color w:val="FF0000"/>
                <w:sz w:val="24"/>
              </w:rPr>
            </w:pPr>
          </w:p>
        </w:tc>
      </w:tr>
    </w:tbl>
    <w:p w14:paraId="434FBE1A"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653CB95E"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65A047C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50ED939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掌握化工设计的基本程序、基本规律、基本方法、主要规范和基本思维方式，培养学生扎实的化工设计能力和创新思维；掌握工艺方案选择和工艺流程设计、以及车间设备布置和管道布置的原则、方法和步骤；掌握物料衡算、热量衡算及设备的选型与工艺计算的原理和方法；掌握工艺流程图、设备布置图、管道布置图及化工设备图的表达内容、绘制方法和阅读方法，并能运用计算机绘制工艺流程图、设备布置图和化工设备图；了解非工艺专业的设计及概算的内容，设计的技术经济评价方法，为非工艺专业提供设计条件。</w:t>
      </w:r>
      <w:r w:rsidRPr="00CA1E5A">
        <w:rPr>
          <w:rFonts w:ascii="Times New Roman" w:hAnsi="Times New Roman" w:cs="Times New Roman"/>
          <w:b/>
          <w:bCs/>
          <w:sz w:val="24"/>
        </w:rPr>
        <w:t>【毕业要求</w:t>
      </w:r>
      <w:r w:rsidRPr="00CA1E5A">
        <w:rPr>
          <w:rFonts w:ascii="Times New Roman" w:hAnsi="Times New Roman" w:cs="Times New Roman"/>
          <w:b/>
          <w:bCs/>
          <w:sz w:val="24"/>
        </w:rPr>
        <w:t xml:space="preserve">2 </w:t>
      </w:r>
      <w:r w:rsidRPr="00CA1E5A">
        <w:rPr>
          <w:rFonts w:ascii="Times New Roman" w:hAnsi="Times New Roman" w:cs="Times New Roman"/>
          <w:b/>
          <w:bCs/>
          <w:sz w:val="24"/>
        </w:rPr>
        <w:t>问题分析】</w:t>
      </w:r>
    </w:p>
    <w:p w14:paraId="45434DC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、通过学习使学生能够解决化工过程中复杂工程问题，能规范地撰写研究报告和设计文稿，达到同行交流的标准。</w:t>
      </w:r>
      <w:r w:rsidRPr="00CA1E5A">
        <w:rPr>
          <w:rFonts w:ascii="Times New Roman" w:hAnsi="Times New Roman" w:cs="Times New Roman"/>
          <w:b/>
          <w:bCs/>
          <w:sz w:val="24"/>
        </w:rPr>
        <w:t>【毕业要求</w:t>
      </w:r>
      <w:r w:rsidRPr="00CA1E5A">
        <w:rPr>
          <w:rFonts w:ascii="Times New Roman" w:hAnsi="Times New Roman" w:cs="Times New Roman"/>
          <w:b/>
          <w:bCs/>
          <w:sz w:val="24"/>
        </w:rPr>
        <w:t xml:space="preserve">10 </w:t>
      </w:r>
      <w:r w:rsidRPr="00CA1E5A">
        <w:rPr>
          <w:rFonts w:ascii="Times New Roman" w:hAnsi="Times New Roman" w:cs="Times New Roman"/>
          <w:b/>
          <w:bCs/>
          <w:sz w:val="24"/>
        </w:rPr>
        <w:t>沟通】</w:t>
      </w:r>
    </w:p>
    <w:p w14:paraId="420BFAA0"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690"/>
        <w:gridCol w:w="1803"/>
      </w:tblGrid>
      <w:tr w:rsidR="00E94E7B" w:rsidRPr="00CA1E5A" w14:paraId="2B66B57B" w14:textId="77777777" w:rsidTr="00E94E7B">
        <w:trPr>
          <w:trHeight w:val="815"/>
          <w:jc w:val="center"/>
        </w:trPr>
        <w:tc>
          <w:tcPr>
            <w:tcW w:w="1676" w:type="dxa"/>
            <w:vAlign w:val="center"/>
          </w:tcPr>
          <w:p w14:paraId="609AA776"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lastRenderedPageBreak/>
              <w:t>毕业要求</w:t>
            </w:r>
          </w:p>
        </w:tc>
        <w:tc>
          <w:tcPr>
            <w:tcW w:w="5690" w:type="dxa"/>
            <w:vAlign w:val="center"/>
          </w:tcPr>
          <w:p w14:paraId="281743D1"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803" w:type="dxa"/>
            <w:vAlign w:val="center"/>
          </w:tcPr>
          <w:p w14:paraId="1F917C9F"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E94E7B" w:rsidRPr="00CA1E5A" w14:paraId="67908621" w14:textId="77777777" w:rsidTr="00E94E7B">
        <w:trPr>
          <w:jc w:val="center"/>
        </w:trPr>
        <w:tc>
          <w:tcPr>
            <w:tcW w:w="1676" w:type="dxa"/>
            <w:vAlign w:val="center"/>
          </w:tcPr>
          <w:p w14:paraId="1E4D01BC"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2.</w:t>
            </w:r>
            <w:r w:rsidRPr="00CA1E5A">
              <w:rPr>
                <w:rFonts w:ascii="Times New Roman" w:hAnsi="Times New Roman" w:cs="Times New Roman"/>
                <w:color w:val="000000"/>
                <w:sz w:val="24"/>
              </w:rPr>
              <w:t>问题分析</w:t>
            </w:r>
          </w:p>
        </w:tc>
        <w:tc>
          <w:tcPr>
            <w:tcW w:w="5690" w:type="dxa"/>
            <w:vAlign w:val="center"/>
          </w:tcPr>
          <w:p w14:paraId="0B4838CE"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2.2</w:t>
            </w:r>
            <w:r w:rsidRPr="00CA1E5A">
              <w:rPr>
                <w:rFonts w:ascii="Times New Roman" w:hAnsi="Times New Roman" w:cs="Times New Roman"/>
                <w:color w:val="000000"/>
                <w:sz w:val="24"/>
              </w:rPr>
              <w:t>能够应用自然科学知识综合复杂工程问题的多种选择方案，并能寻求可替代的解决方案。（</w:t>
            </w:r>
            <w:r w:rsidRPr="00CA1E5A">
              <w:rPr>
                <w:rFonts w:ascii="Times New Roman" w:hAnsi="Times New Roman" w:cs="Times New Roman"/>
                <w:color w:val="000000"/>
                <w:sz w:val="24"/>
              </w:rPr>
              <w:t>H</w:t>
            </w:r>
            <w:r w:rsidRPr="00CA1E5A">
              <w:rPr>
                <w:rFonts w:ascii="Times New Roman" w:hAnsi="Times New Roman" w:cs="Times New Roman"/>
                <w:color w:val="000000"/>
                <w:sz w:val="24"/>
              </w:rPr>
              <w:t>）</w:t>
            </w:r>
          </w:p>
        </w:tc>
        <w:tc>
          <w:tcPr>
            <w:tcW w:w="1803" w:type="dxa"/>
            <w:vAlign w:val="center"/>
          </w:tcPr>
          <w:p w14:paraId="6CB7F074"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E94E7B" w:rsidRPr="00CA1E5A" w14:paraId="56D40F65" w14:textId="77777777" w:rsidTr="00E94E7B">
        <w:trPr>
          <w:jc w:val="center"/>
        </w:trPr>
        <w:tc>
          <w:tcPr>
            <w:tcW w:w="1676" w:type="dxa"/>
            <w:vAlign w:val="center"/>
          </w:tcPr>
          <w:p w14:paraId="2E7680B9"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10.</w:t>
            </w:r>
            <w:r w:rsidRPr="00CA1E5A">
              <w:rPr>
                <w:rFonts w:ascii="Times New Roman" w:hAnsi="Times New Roman" w:cs="Times New Roman"/>
                <w:color w:val="000000"/>
                <w:sz w:val="24"/>
              </w:rPr>
              <w:t>沟通</w:t>
            </w:r>
          </w:p>
        </w:tc>
        <w:tc>
          <w:tcPr>
            <w:tcW w:w="5690" w:type="dxa"/>
            <w:vAlign w:val="center"/>
          </w:tcPr>
          <w:p w14:paraId="1334FFCB" w14:textId="77777777" w:rsidR="00E94E7B" w:rsidRPr="00CA1E5A" w:rsidRDefault="00E94E7B" w:rsidP="00E94E7B">
            <w:pPr>
              <w:spacing w:line="400" w:lineRule="exact"/>
              <w:jc w:val="left"/>
              <w:rPr>
                <w:rFonts w:ascii="Times New Roman" w:hAnsi="Times New Roman" w:cs="Times New Roman"/>
                <w:sz w:val="24"/>
              </w:rPr>
            </w:pPr>
            <w:r w:rsidRPr="00CA1E5A">
              <w:rPr>
                <w:rFonts w:ascii="Times New Roman" w:hAnsi="Times New Roman" w:cs="Times New Roman"/>
                <w:sz w:val="24"/>
              </w:rPr>
              <w:t>10.1</w:t>
            </w:r>
            <w:r w:rsidRPr="00CA1E5A">
              <w:rPr>
                <w:rFonts w:ascii="Times New Roman" w:hAnsi="Times New Roman" w:cs="Times New Roman"/>
                <w:sz w:val="24"/>
              </w:rPr>
              <w:t>针对化工过程中复杂工程问题，能规范地撰写研究报告和设计文稿，达到同行交流的标准。（</w:t>
            </w:r>
            <w:r w:rsidRPr="00CA1E5A">
              <w:rPr>
                <w:rFonts w:ascii="Times New Roman" w:hAnsi="Times New Roman" w:cs="Times New Roman"/>
                <w:sz w:val="24"/>
              </w:rPr>
              <w:t>H</w:t>
            </w:r>
            <w:r w:rsidRPr="00CA1E5A">
              <w:rPr>
                <w:rFonts w:ascii="Times New Roman" w:hAnsi="Times New Roman" w:cs="Times New Roman"/>
                <w:sz w:val="24"/>
              </w:rPr>
              <w:t>）</w:t>
            </w:r>
          </w:p>
        </w:tc>
        <w:tc>
          <w:tcPr>
            <w:tcW w:w="1803" w:type="dxa"/>
            <w:vAlign w:val="center"/>
          </w:tcPr>
          <w:p w14:paraId="7345C644"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205F76BA" w14:textId="77777777" w:rsidR="00E94E7B" w:rsidRPr="00CA1E5A" w:rsidRDefault="00E94E7B" w:rsidP="00E94E7B">
      <w:pPr>
        <w:spacing w:line="440" w:lineRule="exact"/>
        <w:rPr>
          <w:rFonts w:ascii="Times New Roman" w:hAnsi="Times New Roman" w:cs="Times New Roman"/>
          <w:b/>
          <w:bCs/>
          <w:color w:val="FF0000"/>
          <w:sz w:val="24"/>
        </w:rPr>
      </w:pPr>
    </w:p>
    <w:p w14:paraId="095A79AB"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6EFA3C28" w14:textId="77777777" w:rsidR="00E94E7B" w:rsidRPr="00CA1E5A" w:rsidRDefault="00E94E7B" w:rsidP="00E94E7B">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10E2BCBA"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化工设计的内容及程序</w:t>
      </w:r>
    </w:p>
    <w:p w14:paraId="656ED827"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8672CE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理解概念设计、中式设计、基础设计与工程设计的概念与内容；了解从项目建议书到投料试车的化工厂设计工作内容和程序；理解项目建议书、可行性研究、设计任务书、扩大初步设计和施工图设计的主要内容；了解车间</w:t>
      </w:r>
      <w:r w:rsidRPr="00CA1E5A">
        <w:rPr>
          <w:rFonts w:ascii="Times New Roman" w:hAnsi="Times New Roman" w:cs="Times New Roman"/>
          <w:sz w:val="24"/>
        </w:rPr>
        <w:t>(</w:t>
      </w:r>
      <w:r w:rsidRPr="00CA1E5A">
        <w:rPr>
          <w:rFonts w:ascii="Times New Roman" w:hAnsi="Times New Roman" w:cs="Times New Roman"/>
          <w:sz w:val="24"/>
        </w:rPr>
        <w:t>装置</w:t>
      </w:r>
      <w:r w:rsidRPr="00CA1E5A">
        <w:rPr>
          <w:rFonts w:ascii="Times New Roman" w:hAnsi="Times New Roman" w:cs="Times New Roman"/>
          <w:sz w:val="24"/>
        </w:rPr>
        <w:t>)</w:t>
      </w:r>
      <w:r w:rsidRPr="00CA1E5A">
        <w:rPr>
          <w:rFonts w:ascii="Times New Roman" w:hAnsi="Times New Roman" w:cs="Times New Roman"/>
          <w:sz w:val="24"/>
        </w:rPr>
        <w:t>工艺设计的内容和工作程序；了解初步设计文件和施工图设计文件的主要内容和要求；</w:t>
      </w:r>
    </w:p>
    <w:p w14:paraId="59337B5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、过程与方法类目标：掌握化工设计的学习特点和专业发展的途径；学会通过图书馆或网络检索查询化学工艺学相关的期刊；</w:t>
      </w:r>
    </w:p>
    <w:p w14:paraId="2710242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、情感、态度、价值观类目标：理解化工设计在化工生产、科研中的重要地位，激发学生的学习热情。</w:t>
      </w:r>
    </w:p>
    <w:p w14:paraId="3148D58C"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23537B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、化工设计的种类：根据项目性质分类，根据化工过程开发程序分类；</w:t>
      </w:r>
    </w:p>
    <w:p w14:paraId="5EA7823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、化工厂设计的工作程序：项目建议书，可行性研究，编制任务书扩大初步设计，施工图设计；</w:t>
      </w:r>
    </w:p>
    <w:p w14:paraId="5B3B087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、化工车间工艺设计的程序及内容：设计准备工作，方案设计，化工计算，车间布置设计，配管工程设计，提供设计条件，编制概算书及设计文件；</w:t>
      </w:r>
    </w:p>
    <w:p w14:paraId="02C0959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、设计文件：初步设计文件，施工图设计文件。</w:t>
      </w:r>
    </w:p>
    <w:p w14:paraId="3136E1CC"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1812E3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理解概念设计、基础设计与工程设计的区别与联系；了解从项目建议书到投料试车的化工厂设计工作的内容和程序；掌握车间</w:t>
      </w:r>
      <w:r w:rsidRPr="00CA1E5A">
        <w:rPr>
          <w:rFonts w:ascii="Times New Roman" w:hAnsi="Times New Roman" w:cs="Times New Roman"/>
          <w:sz w:val="24"/>
        </w:rPr>
        <w:t>(</w:t>
      </w:r>
      <w:r w:rsidRPr="00CA1E5A">
        <w:rPr>
          <w:rFonts w:ascii="Times New Roman" w:hAnsi="Times New Roman" w:cs="Times New Roman"/>
          <w:sz w:val="24"/>
        </w:rPr>
        <w:t>装置</w:t>
      </w:r>
      <w:r w:rsidRPr="00CA1E5A">
        <w:rPr>
          <w:rFonts w:ascii="Times New Roman" w:hAnsi="Times New Roman" w:cs="Times New Roman"/>
          <w:sz w:val="24"/>
        </w:rPr>
        <w:t>)</w:t>
      </w:r>
      <w:r w:rsidRPr="00CA1E5A">
        <w:rPr>
          <w:rFonts w:ascii="Times New Roman" w:hAnsi="Times New Roman" w:cs="Times New Roman"/>
          <w:sz w:val="24"/>
        </w:rPr>
        <w:t>工艺设计的工作程序和</w:t>
      </w:r>
      <w:r w:rsidRPr="00CA1E5A">
        <w:rPr>
          <w:rFonts w:ascii="Times New Roman" w:hAnsi="Times New Roman" w:cs="Times New Roman"/>
          <w:sz w:val="24"/>
        </w:rPr>
        <w:lastRenderedPageBreak/>
        <w:t>设计准备工作及方案设计的内容；掌握初步设计文件中工艺设计部分的内容。</w:t>
      </w:r>
    </w:p>
    <w:p w14:paraId="73D611E6"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679874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国内的基础设计、初步设计、施工图设计与国外的工艺设计、基础工程设计及详细工程设计的内容与区别；车间</w:t>
      </w:r>
      <w:r w:rsidRPr="00CA1E5A">
        <w:rPr>
          <w:rFonts w:ascii="Times New Roman" w:hAnsi="Times New Roman" w:cs="Times New Roman"/>
          <w:sz w:val="24"/>
        </w:rPr>
        <w:t>(</w:t>
      </w:r>
      <w:r w:rsidRPr="00CA1E5A">
        <w:rPr>
          <w:rFonts w:ascii="Times New Roman" w:hAnsi="Times New Roman" w:cs="Times New Roman"/>
          <w:sz w:val="24"/>
        </w:rPr>
        <w:t>装置</w:t>
      </w:r>
      <w:r w:rsidRPr="00CA1E5A">
        <w:rPr>
          <w:rFonts w:ascii="Times New Roman" w:hAnsi="Times New Roman" w:cs="Times New Roman"/>
          <w:sz w:val="24"/>
        </w:rPr>
        <w:t>)</w:t>
      </w:r>
      <w:r w:rsidRPr="00CA1E5A">
        <w:rPr>
          <w:rFonts w:ascii="Times New Roman" w:hAnsi="Times New Roman" w:cs="Times New Roman"/>
          <w:sz w:val="24"/>
        </w:rPr>
        <w:t>工艺设计的工作程序和设计准备工作及方案设计的内容。</w:t>
      </w:r>
    </w:p>
    <w:p w14:paraId="2F48CAFA" w14:textId="77777777" w:rsidR="00E94E7B" w:rsidRPr="00CA1E5A" w:rsidRDefault="00E94E7B" w:rsidP="00E94E7B">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169F943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、通过多媒体课件和传统教学相结合，阐明基本知识结构和主要内容，丰富课堂教学，促进学生对知识的理解和记忆；</w:t>
      </w:r>
    </w:p>
    <w:p w14:paraId="0306C39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、采用以问题为导向的探究式教学法，通过问题聚焦，让同学相互交流，教师适时点拨，激发学生回答问题的积极性，使学生能够进一步理解与掌握相关的理论知识，培养学生分析问题、解决问题的能力。</w:t>
      </w:r>
    </w:p>
    <w:p w14:paraId="3589A8F5"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D238E9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简述化工设计的学习特点和专业发展的途径。</w:t>
      </w:r>
    </w:p>
    <w:p w14:paraId="5821B0DC" w14:textId="77777777" w:rsidR="00E94E7B" w:rsidRPr="00CA1E5A" w:rsidRDefault="00E94E7B" w:rsidP="00E94E7B">
      <w:pPr>
        <w:spacing w:beforeLines="50" w:before="156" w:afterLines="50" w:after="156" w:line="440" w:lineRule="exact"/>
        <w:ind w:firstLineChars="200" w:firstLine="560"/>
        <w:jc w:val="center"/>
        <w:rPr>
          <w:rFonts w:ascii="Times New Roman" w:hAnsi="Times New Roman" w:cs="Times New Roman"/>
          <w:sz w:val="24"/>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工艺流程设计</w:t>
      </w:r>
    </w:p>
    <w:p w14:paraId="1F8AD3B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【学习目标】</w:t>
      </w:r>
    </w:p>
    <w:p w14:paraId="2BEA087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理解生产方法和工艺流程选择的原则和生产方法和工艺流程确定的方法和步骤；理解工艺流程设计的任务和工艺流程的设计方法；理解工艺流程图的种类和表达内容以及管道仪表流程图的设备、管道、管件、阀门和仪表控制点的表达方法，了解首页图的编制内容；理解泵类、压缩机、换热器、反应器及蒸馏塔的自控方案的内容和方法，以及自控设计条件的内容；</w:t>
      </w:r>
    </w:p>
    <w:p w14:paraId="4C53EBB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、过程与方法类目标：初步学会运用理论知识解决实际工程问题；掌握化工设计的学习特点和专业发展的途径；学会通过图书馆或网络检索查询化学工艺学相关的期刊；</w:t>
      </w:r>
    </w:p>
    <w:p w14:paraId="4A878D1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、情感、态度、价值观类目标：培养学生实事求是、严肃认真的科学态度，激发学生热爱祖国化工事业的决心。</w:t>
      </w:r>
    </w:p>
    <w:p w14:paraId="4D3BDC7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【学习内容】</w:t>
      </w:r>
    </w:p>
    <w:p w14:paraId="0C85441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、生产方法和工艺流程的选择：生产方法和工艺流程选择的原则，生产方法和工艺流程确定的步骤；</w:t>
      </w:r>
    </w:p>
    <w:p w14:paraId="6F91895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、工艺流程设计：工艺流程设计的任务，工艺流程设计的方法；</w:t>
      </w:r>
    </w:p>
    <w:p w14:paraId="3D4F5CF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、工艺流程图：工艺流程图的种类管道仪表流程图；</w:t>
      </w:r>
    </w:p>
    <w:p w14:paraId="28AD978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、典型设备的自控方案：泵类的自控方案，压缩机的自控方案，换热器的</w:t>
      </w:r>
      <w:r w:rsidRPr="00CA1E5A">
        <w:rPr>
          <w:rFonts w:ascii="Times New Roman" w:hAnsi="Times New Roman" w:cs="Times New Roman"/>
          <w:sz w:val="24"/>
        </w:rPr>
        <w:lastRenderedPageBreak/>
        <w:t>自控方案，反应器的自控方案，蒸馏塔的自控方案，自控设计条件；</w:t>
      </w:r>
    </w:p>
    <w:p w14:paraId="269B6AF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、工艺流程图计算机绘制软件：计算机在绘制工艺流程图中的应用，用</w:t>
      </w:r>
      <w:r w:rsidRPr="00CA1E5A">
        <w:rPr>
          <w:rFonts w:ascii="Times New Roman" w:hAnsi="Times New Roman" w:cs="Times New Roman"/>
          <w:sz w:val="24"/>
        </w:rPr>
        <w:t>PIDCAD</w:t>
      </w:r>
      <w:r w:rsidRPr="00CA1E5A">
        <w:rPr>
          <w:rFonts w:ascii="Times New Roman" w:hAnsi="Times New Roman" w:cs="Times New Roman"/>
          <w:sz w:val="24"/>
        </w:rPr>
        <w:t>软件简介。</w:t>
      </w:r>
    </w:p>
    <w:p w14:paraId="33644E4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【重点】</w:t>
      </w:r>
    </w:p>
    <w:p w14:paraId="2A1C59A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掌握生产方法和工艺流程确定的步骤；掌握工艺流程设计的步骤和内容，以及反应过程、原料预处理过程、产物的分离净化过程设计应考虑的问题；掌握管道仪表流程图的设备、管道、管件、阀门和仪表控制点的表达内容和方法，以及管道标注内容和方法；掌握泵类、压缩机、换热器、反应器及蒸馏塔的自控方案。</w:t>
      </w:r>
    </w:p>
    <w:p w14:paraId="1CA9382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【难点】</w:t>
      </w:r>
    </w:p>
    <w:p w14:paraId="22DC4F7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工艺流程确定的步骤；综合运用所学知识，以反应过程为核心，根据反应过程的特点，提出对原料预处理过程、产物的分离净化过程的要求，组织工艺流程；如何确定管道等级，以及管道标注内容和表示方法；如何确定操纵变量、主变量和副变量，以及控制方案的表达方法。</w:t>
      </w:r>
    </w:p>
    <w:p w14:paraId="78E1688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【教学方法】</w:t>
      </w:r>
    </w:p>
    <w:p w14:paraId="7A73531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、通过多媒体课件和传统教学相结合，阐明基础知识，丰富课堂教学，促进学生对知识的理解和记忆；</w:t>
      </w:r>
    </w:p>
    <w:p w14:paraId="3547699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、采用以问题为导向的探究式教学法，通过问题聚焦，让同学相互交流，教师适时点拨，激发学生回答问题的积极性，使学生能够进一步理解与掌握相关的理论知识，培养学生分析问题、解决问题的能力。</w:t>
      </w:r>
    </w:p>
    <w:p w14:paraId="0FAB277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【复习思考】</w:t>
      </w:r>
    </w:p>
    <w:p w14:paraId="3415D700"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思考工艺流程设计的步骤和内容。</w:t>
      </w:r>
    </w:p>
    <w:p w14:paraId="44E5DB83"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物料衡算与热量衡算</w:t>
      </w:r>
    </w:p>
    <w:p w14:paraId="4123197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【学习目标】</w:t>
      </w:r>
    </w:p>
    <w:p w14:paraId="7A95B5A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１、认知类目标：结合具体实例，深刻理解转化率、选择性和收率的定义和计算方法，在此基础上能熟练地选择衡算基准，并进行化学反应过程的物料衡算；结合具体实例，根据己知条件，针对不同的反应过程正确选择衡算基准和衡算方法，并列出衡算方程；结合具体实例，理解以反应热效应为基础和以生成热为基础两种反应过程能量衡算方法的计算原理和计算方法；</w:t>
      </w:r>
    </w:p>
    <w:p w14:paraId="5C66174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２、过程与方法类目标：初步学会运用理论知识解决实际工程问题；掌握化工设计的学习特点和专业发展的途径；学会通过图书馆或网络检索查询化学工艺学相关的期刊。</w:t>
      </w:r>
    </w:p>
    <w:p w14:paraId="5397588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【学习内容】</w:t>
      </w:r>
    </w:p>
    <w:p w14:paraId="702B2DA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、物料衡算的基本方法：物料衡算的质量守恒，物料衡算基准，物料衡算的基本步骤；</w:t>
      </w:r>
    </w:p>
    <w:p w14:paraId="4383ED0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、反应过程的物料衡算：基本概念，直接推算法，原子平衡法，平衡常数法，带有循环、放空及旁路的物料平衡，联系组分法；</w:t>
      </w:r>
    </w:p>
    <w:p w14:paraId="37294C1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、反应过程的能量衡算：反应过程能量衡算方程，等温反应过程的热量衡算，绝热反应过程的热量衡算；</w:t>
      </w:r>
    </w:p>
    <w:p w14:paraId="46599FD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、典型设备的自控方案：泵类的自控方案，压缩机的自控方案，换热器的自控方案，反应器的自控方案，蒸馏塔的自控方案，自控设计条件。</w:t>
      </w:r>
    </w:p>
    <w:p w14:paraId="7755FAD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【重点】</w:t>
      </w:r>
    </w:p>
    <w:p w14:paraId="3885982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掌握转化率、选择性和收率的定义和计算方法，正确选择物料衡算的基准；掌握直接推算法和具有循环物料的反应过程的物料衡算的基准和方法；掌握两种衡算方法的衡算基准和热量衡算表达式中的各项的物理意义和计算方法。</w:t>
      </w:r>
    </w:p>
    <w:p w14:paraId="782AB58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【难点】</w:t>
      </w:r>
    </w:p>
    <w:p w14:paraId="1983FAE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正确理解转化率、选择性和收率的定义和计算方法，并将其灵活运用于物料衡算中；如何正确选择衡算基准（包括基准物流的名称和单位选择）；针对不同反应过程正确选择物料衡算方法；如何正确利用转化率、选择性和收率列出反应过程进出物料的关系式；如何正确理解单程转化率、单程收率和总转化率、总收率及循环比的定义和计算方法，并正确列出物料衡算关系式；如何正确选择热量衡算的基准（包括温度、压力和相态），以及有相变时其热量的正负符号的取向以及正确判定热量衡算表达式中的初始和终了温度。</w:t>
      </w:r>
    </w:p>
    <w:p w14:paraId="773E36F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【教学方法】</w:t>
      </w:r>
    </w:p>
    <w:p w14:paraId="28D00FB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通过多媒体课件和传统教学相结合，阐明基础知识，丰富课堂教学，促进学生对知识的理解和记忆；</w:t>
      </w:r>
    </w:p>
    <w:p w14:paraId="50F7420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采用以问题为导向的探究式教学法，通过问题聚焦，让同学相互交流，教师适时点拨，激发学生回答问题的积极性，使学生能够进一步理解与掌握相关的理论知识，培养学生分析问题、解决问题的能力。</w:t>
      </w:r>
    </w:p>
    <w:p w14:paraId="38AD1E5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【复习思考】</w:t>
      </w:r>
    </w:p>
    <w:p w14:paraId="6472165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简述物料衡算的用法的原理。</w:t>
      </w:r>
    </w:p>
    <w:p w14:paraId="07CF2767"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设备的工艺设计及化工设备图</w:t>
      </w:r>
    </w:p>
    <w:p w14:paraId="3127453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【学习目标】</w:t>
      </w:r>
    </w:p>
    <w:p w14:paraId="4A96AAD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1</w:t>
      </w:r>
      <w:r w:rsidRPr="00CA1E5A">
        <w:rPr>
          <w:rFonts w:ascii="Times New Roman" w:hAnsi="Times New Roman" w:cs="Times New Roman"/>
          <w:sz w:val="24"/>
        </w:rPr>
        <w:t>、认知类目标：理解化工设备选型和工艺设计的一般原则；结合具体实例，理解非定型设备设计的主要内容和工作程序；结合具体实例，理解化工设备图的基本知识，化工设备图的基本内容和表格形式、化工设备图的表达特点，化工设备图的件号和尺寸标注内容和方法，化工设备图的绘制方法和步骤，化工设备图的阅读方法和步骤；</w:t>
      </w:r>
    </w:p>
    <w:p w14:paraId="1125CB5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、过程与方法类目标：通过网络检索和阅读相关书籍，学会查找工艺流程的发展历史和相关知识，掌握有效的知识摄取方法；</w:t>
      </w:r>
    </w:p>
    <w:p w14:paraId="71F7518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、情感、态度、价值观类目标：通过本课程的学习，培养学生工程、工艺的观点及解决实际问题的能力，包括工艺流程的设计、生产设备的操作、工艺流程的评价等。</w:t>
      </w:r>
    </w:p>
    <w:p w14:paraId="380072D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【学习内容】</w:t>
      </w:r>
    </w:p>
    <w:p w14:paraId="0442ECF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、化工设备选用的一般原则；</w:t>
      </w:r>
    </w:p>
    <w:p w14:paraId="1688819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、非定型设备设计的主要程序；</w:t>
      </w:r>
    </w:p>
    <w:p w14:paraId="0DDF4B0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、化工设备图：化工设备图的基本知识，化工设备图的基本内容，化工设备图的表达特点，化工设备图的件号和尺寸，化工设备图的绘制和阅读。</w:t>
      </w:r>
    </w:p>
    <w:p w14:paraId="4A4D291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【重点】</w:t>
      </w:r>
    </w:p>
    <w:p w14:paraId="0D2E85B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理解设备选型和工艺设计的合理性和安全性的要求；掌握非定型设备基本设计的内容和方法，正确选择并填写非定型设备设计条件单；掌握化工设备图的有关规范、相关表格填写，化工设备图的视图表达特点，化工设备图尺寸标注内容和标注基准，阅读化工设备图的方法和步骤。</w:t>
      </w:r>
    </w:p>
    <w:p w14:paraId="4CCC8AF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【难点】</w:t>
      </w:r>
    </w:p>
    <w:p w14:paraId="5DFBABC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理解设备选型和工艺设计的合理性和安全性的要求；确定合适的设备基本结构形式和基本尺寸、主要工艺参数，以及正确选择并填写非定型设备设计条件单；如何确定化工设备的主、辅视图，化工设备图的尺寸标注内容、标注基准和方法。</w:t>
      </w:r>
    </w:p>
    <w:p w14:paraId="1AFAA64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【教学方法】</w:t>
      </w:r>
    </w:p>
    <w:p w14:paraId="1CCA8EB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、通过多媒体课件和传统教学相结合，阐明基础知识，丰富课堂教学，促进学生对知识的理解和记忆；</w:t>
      </w:r>
    </w:p>
    <w:p w14:paraId="21D306C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、通过案例分析的形式让学生熟悉设备的工艺设计及化工设备图，掌握和理解其中的原理，培养学生独立思考、独立分析问题和理论联系实际的能力。</w:t>
      </w:r>
    </w:p>
    <w:p w14:paraId="37B7245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【复习思考】</w:t>
      </w:r>
    </w:p>
    <w:p w14:paraId="07FA95C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简述化工设备选型和工艺设计的一般原则。</w:t>
      </w:r>
    </w:p>
    <w:p w14:paraId="335070D2"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车间布置设计</w:t>
      </w:r>
    </w:p>
    <w:p w14:paraId="3005025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【学习目标】</w:t>
      </w:r>
    </w:p>
    <w:p w14:paraId="4B381D4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、认知类目标：理解化工车间的组成，车间布置设计的依据、内容及程序，以及车间</w:t>
      </w:r>
      <w:r w:rsidRPr="00CA1E5A">
        <w:rPr>
          <w:rFonts w:ascii="Times New Roman" w:hAnsi="Times New Roman" w:cs="Times New Roman"/>
          <w:sz w:val="24"/>
        </w:rPr>
        <w:t>(</w:t>
      </w:r>
      <w:r w:rsidRPr="00CA1E5A">
        <w:rPr>
          <w:rFonts w:ascii="Times New Roman" w:hAnsi="Times New Roman" w:cs="Times New Roman"/>
          <w:sz w:val="24"/>
        </w:rPr>
        <w:t>装置</w:t>
      </w:r>
      <w:r w:rsidRPr="00CA1E5A">
        <w:rPr>
          <w:rFonts w:ascii="Times New Roman" w:hAnsi="Times New Roman" w:cs="Times New Roman"/>
          <w:sz w:val="24"/>
        </w:rPr>
        <w:t>)</w:t>
      </w:r>
      <w:r w:rsidRPr="00CA1E5A">
        <w:rPr>
          <w:rFonts w:ascii="Times New Roman" w:hAnsi="Times New Roman" w:cs="Times New Roman"/>
          <w:sz w:val="24"/>
        </w:rPr>
        <w:t>平面布置方案和工业建筑物的模数、敞开构筑物的结构尺寸；理解车间设备布置设计的内容，设备布置应满足生产工艺、安装检修、土建及安全、卫生的要求，以及工艺设备竖面布置的原则；理解立式容器和反应器、塔、换热器、卧式容器、泵及压缩机的布置方案和布置要点；结合具体实例，理解设备布置图的内容、一般规定，设备布置图的图幅、比例、尺寸单位、图面安排和视图要求，设备布置图标注内容和要求，基础工程设计阶段和详细工程设计阶段的设备布置图的内容，设备布置图的绘制与阅读的方法和步骤；结合具体实例，了解设备安装图的内容、作用，及设备安装图的画法；</w:t>
      </w:r>
    </w:p>
    <w:p w14:paraId="42C7D37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、过程与方法类目标：通过网络检索和阅读相关书籍，学会查找工艺流程的发展历史和相关知识，掌握有效的知识摄取方法；</w:t>
      </w:r>
    </w:p>
    <w:p w14:paraId="0707FED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、情感、态度、价值观类目标：通过本课程的学习，培养学生工程、工艺的观点及解决实际问题的能力，包括工艺流程的设计、生产设备的操作、工艺流程的评价等。</w:t>
      </w:r>
    </w:p>
    <w:p w14:paraId="58C8D8B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【学习内容】</w:t>
      </w:r>
    </w:p>
    <w:p w14:paraId="2C2FF24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、车间布置设计概述：化工车间的组成，车间布置设计的依据，车间布置设计的内容及程序，装置平面布置图，建筑物；</w:t>
      </w:r>
    </w:p>
    <w:p w14:paraId="466E4DE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、车间设备布置设计：车间设备布置设计的内容，车间设备布置的要求；</w:t>
      </w:r>
    </w:p>
    <w:p w14:paraId="10B08FE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、典型设备的布置方案：立式容器和反应器的布置，塔的布置，换热器的布置，卧式容器的布置，泵的布置，压缩机的布置；</w:t>
      </w:r>
    </w:p>
    <w:p w14:paraId="608CA49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、设备布置图：设备布置图的内容，绘制设备布置图的一般规定，设备布置图的视图，各设计阶段设备布置图的内容，设备布置图的绘制方法和程序，设备布置图的阅读方法和步骤；</w:t>
      </w:r>
    </w:p>
    <w:p w14:paraId="0E925C3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、设备安装：设备安装图的内容与作用，设备安装图的画法。</w:t>
      </w:r>
    </w:p>
    <w:p w14:paraId="1FE8886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【重点】</w:t>
      </w:r>
    </w:p>
    <w:p w14:paraId="36C5391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结合具体实例，重点应理解初步设计阶段和施工图设计阶段的车间布置设计的内容，掌握直通管廊长条布置、组合型布置，室内布置和露天布置的方案的要点；了解设备布置应满足生产工艺、安装检修、土建及安全、卫生的要求及应对方案，以及工艺设备竖面布置的原则；理解立式容器和反应器、塔、换热器、卧</w:t>
      </w:r>
      <w:r w:rsidRPr="00CA1E5A">
        <w:rPr>
          <w:rFonts w:ascii="Times New Roman" w:hAnsi="Times New Roman" w:cs="Times New Roman"/>
          <w:sz w:val="24"/>
        </w:rPr>
        <w:lastRenderedPageBreak/>
        <w:t>式容器和泵的布置要点；掌握建筑物及其构件和设备的图示方法，设备的标注内容和标注方法，设备定位尺寸的标注内容和标注方法，设备布置图的绘制与阅读的方法和步骤。</w:t>
      </w:r>
    </w:p>
    <w:p w14:paraId="472B521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【难点】</w:t>
      </w:r>
    </w:p>
    <w:p w14:paraId="63F8FB1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掌握直通管廊长条布置、组合型布置，室内布置和露天布置的方案的要点；设备布置应满足生产工艺、安装检修、土建及安全、卫生的要求及应对方案；理解立式容器和反应器、塔、换热器、卧式容器和泵的布置要点；设备位号的标注内容和标注方法，标注设备定位尺寸的基准与标注方法，设备布置图的绘制方法和阅读方法。</w:t>
      </w:r>
    </w:p>
    <w:p w14:paraId="61C4BCA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【教学方法】</w:t>
      </w:r>
    </w:p>
    <w:p w14:paraId="538627B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、通过多媒体课件和传统教学相结合，阐明基础知识，丰富课堂教学，促进学生对知识的理解和记忆；</w:t>
      </w:r>
    </w:p>
    <w:p w14:paraId="5CAE512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、通过案例分析的形式让学生熟悉车间布置设计，掌握和理解其中的原理，培养学生独立思考、独立分析问题和理论联系实际的能力。</w:t>
      </w:r>
    </w:p>
    <w:p w14:paraId="266CFFF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【复习思考】</w:t>
      </w:r>
    </w:p>
    <w:p w14:paraId="3EA39D2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简述化工车间的组成，车间布置设计的依据、内容及程序。</w:t>
      </w:r>
    </w:p>
    <w:p w14:paraId="25D11B38"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管道布置设计</w:t>
      </w:r>
    </w:p>
    <w:p w14:paraId="620DE75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【学习目标】</w:t>
      </w:r>
    </w:p>
    <w:p w14:paraId="4A70F70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了解化工车间布置设计的任务和要求；了解管架的类型和应用场合，管道在管架上的平面布置和立面布置的原则；理解立式和卧式容器、换热器和塔的管道布置方案和布置要求；结合具体实例，理解管道、管件、阀门、仪表控制点及管道支架的常用画法，管道布置图的配置与画法，管道布置图的绘制内容和方法及标注内容和方法，管道布置图的阅读方法。</w:t>
      </w:r>
    </w:p>
    <w:p w14:paraId="6AC2B6FD" w14:textId="77777777" w:rsidR="00E94E7B" w:rsidRPr="00CA1E5A" w:rsidRDefault="00E94E7B" w:rsidP="00E94E7B">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、过程与方法类目标：通过网络检索和阅读相关书籍，学会查找管道布置设计的发展历史和相关知识，掌握有效的知识摄取方法；</w:t>
      </w:r>
    </w:p>
    <w:p w14:paraId="4AF2FF1F" w14:textId="77777777" w:rsidR="00E94E7B" w:rsidRPr="00CA1E5A" w:rsidRDefault="00E94E7B" w:rsidP="00E94E7B">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、情感、态度、价值观类目标：通过本课程的学习，培养学生工程、工艺的观点及解决实际问题的能力，包括工艺流程的设计、生产设备的操作、工艺流程的评价等。</w:t>
      </w:r>
    </w:p>
    <w:p w14:paraId="673221B9" w14:textId="77777777" w:rsidR="00E94E7B" w:rsidRPr="00CA1E5A" w:rsidRDefault="00E94E7B" w:rsidP="00E94E7B">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【学习内容】</w:t>
      </w:r>
    </w:p>
    <w:p w14:paraId="0944B1C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、化工车间管道布置设计的任务和要求；</w:t>
      </w:r>
    </w:p>
    <w:p w14:paraId="2B6473D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、管架和管道的安装布置：管道在管架上的平面布置原则，管道和管架的</w:t>
      </w:r>
      <w:r w:rsidRPr="00CA1E5A">
        <w:rPr>
          <w:rFonts w:ascii="Times New Roman" w:hAnsi="Times New Roman" w:cs="Times New Roman"/>
          <w:sz w:val="24"/>
        </w:rPr>
        <w:lastRenderedPageBreak/>
        <w:t>立面布置原则；</w:t>
      </w:r>
    </w:p>
    <w:p w14:paraId="47BCA51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、典型设备的管道布置：容器的管道布置，换热器的管道布置，塔的管道布置；</w:t>
      </w:r>
    </w:p>
    <w:p w14:paraId="2B16671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、管道布置图：管道及附件的常用画法，视图的配置与画法，管道布置图的标注，管道布置图的绘制，管道布置图的阅读</w:t>
      </w:r>
    </w:p>
    <w:p w14:paraId="157D508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、管道轴测图（管段图、空视图）、管口方位图及管件图：管道轴测图，管口方位图，管架图，管件图。</w:t>
      </w:r>
    </w:p>
    <w:p w14:paraId="0387BC04" w14:textId="77777777" w:rsidR="00E94E7B" w:rsidRPr="00CA1E5A" w:rsidRDefault="00E94E7B" w:rsidP="00E94E7B">
      <w:pPr>
        <w:spacing w:line="440" w:lineRule="exact"/>
        <w:ind w:leftChars="200" w:left="420"/>
        <w:rPr>
          <w:rFonts w:ascii="Times New Roman" w:hAnsi="Times New Roman" w:cs="Times New Roman"/>
          <w:b/>
          <w:sz w:val="24"/>
        </w:rPr>
      </w:pPr>
      <w:r w:rsidRPr="00CA1E5A">
        <w:rPr>
          <w:rFonts w:ascii="Times New Roman" w:hAnsi="Times New Roman" w:cs="Times New Roman"/>
          <w:b/>
          <w:sz w:val="24"/>
        </w:rPr>
        <w:t>【重点】</w:t>
      </w:r>
    </w:p>
    <w:p w14:paraId="09449EE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了解化工车间布置设计的原则性要求；理解管道在管架上的平面布置和立面布置的原则；掌握立式和卧式容器、换热器和塔的管道平面和立面布置方案及布置要求，确定管口方位的原则；掌握管道转折、交叉、重叠的表示方法，仪表控制点及阀门和管架的图形符号和表示方法，平面管道布置图中建筑物、设备、管道的表达内容和方法、标注内容和标注方法，绘制管道布置图的画法与步骤，管道布置图的阅读方法与步骤。</w:t>
      </w:r>
    </w:p>
    <w:p w14:paraId="2891A9CA"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772B6CF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理解管道在管架上的平面布置和立面布置的原则；掌握立式和卧式容器、换热器和塔的管道平面和立面布置方案及布置要求，确定管口方位的原则；管道转折、交叉、重叠的表示方法，管道布置图的标注内容和方法。</w:t>
      </w:r>
    </w:p>
    <w:p w14:paraId="58013878" w14:textId="77777777" w:rsidR="00E94E7B" w:rsidRPr="00CA1E5A" w:rsidRDefault="00E94E7B" w:rsidP="00E94E7B">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41E0388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、通过多媒体课件和传统教学相结合，阐明基础知识，丰富课堂教学，促进学生对知识的理解和记忆；</w:t>
      </w:r>
    </w:p>
    <w:p w14:paraId="51E539D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、通过案例分析的形式让学生熟悉管道布置设计，掌握和理解其中的原理，培养学生独立思考、独立分析问题和理论联系实际的能力。</w:t>
      </w:r>
    </w:p>
    <w:p w14:paraId="61E963D8"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51A834C7" w14:textId="77777777" w:rsidR="00E94E7B" w:rsidRPr="00CA1E5A" w:rsidRDefault="00E94E7B" w:rsidP="00E94E7B">
      <w:pPr>
        <w:spacing w:line="440" w:lineRule="exact"/>
        <w:ind w:firstLineChars="200" w:firstLine="480"/>
        <w:rPr>
          <w:rFonts w:ascii="Times New Roman" w:hAnsi="Times New Roman" w:cs="Times New Roman"/>
          <w:bCs/>
          <w:sz w:val="24"/>
        </w:rPr>
      </w:pPr>
      <w:r w:rsidRPr="00CA1E5A">
        <w:rPr>
          <w:rFonts w:ascii="Times New Roman" w:hAnsi="Times New Roman" w:cs="Times New Roman"/>
          <w:bCs/>
          <w:sz w:val="24"/>
        </w:rPr>
        <w:t>简述化工车间布置设计的任务和要求。</w:t>
      </w:r>
    </w:p>
    <w:p w14:paraId="3CFD91EE"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非工艺专业</w:t>
      </w:r>
    </w:p>
    <w:p w14:paraId="66D436EB"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64BBEF1" w14:textId="77777777" w:rsidR="00E94E7B" w:rsidRPr="00CA1E5A" w:rsidRDefault="00E94E7B" w:rsidP="00E94E7B">
      <w:pPr>
        <w:widowControl/>
        <w:spacing w:line="440" w:lineRule="exact"/>
        <w:ind w:firstLineChars="200" w:firstLine="480"/>
        <w:jc w:val="left"/>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、认知类目标：</w:t>
      </w:r>
      <w:r w:rsidRPr="00CA1E5A">
        <w:rPr>
          <w:rFonts w:ascii="Times New Roman" w:hAnsi="Times New Roman" w:cs="Times New Roman"/>
          <w:kern w:val="0"/>
          <w:sz w:val="24"/>
        </w:rPr>
        <w:t>了解给排水、供电、供热及冷冻、采暖通风及空气调节工程、土建设计和自动控制的基本知识，理解工艺人员向上述公用工程设计应提供的设计件；理解燃烧与爆炸的起因及其危险程度，化工设计中应遵循的安全防火、</w:t>
      </w:r>
      <w:r w:rsidRPr="00CA1E5A">
        <w:rPr>
          <w:rFonts w:ascii="Times New Roman" w:hAnsi="Times New Roman" w:cs="Times New Roman"/>
          <w:kern w:val="0"/>
          <w:sz w:val="24"/>
        </w:rPr>
        <w:lastRenderedPageBreak/>
        <w:t>防爆和防雷设计规范，环境污染及其治理应遵循的标准、规范，工艺设计人员应提供的安全与环境保护的设计条件；</w:t>
      </w:r>
    </w:p>
    <w:p w14:paraId="52E92121" w14:textId="77777777" w:rsidR="00E94E7B" w:rsidRPr="00CA1E5A" w:rsidRDefault="00E94E7B" w:rsidP="00E94E7B">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、过程与方法类目标：通过网络检索和阅读相关书籍，学会查找工艺流程的发展历史和相关知识，掌握有效的知识摄取方法；</w:t>
      </w:r>
    </w:p>
    <w:p w14:paraId="54A8D950" w14:textId="77777777" w:rsidR="00E94E7B" w:rsidRPr="00CA1E5A" w:rsidRDefault="00E94E7B" w:rsidP="00E94E7B">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3</w:t>
      </w:r>
      <w:r w:rsidRPr="00CA1E5A">
        <w:rPr>
          <w:rFonts w:ascii="Times New Roman" w:hAnsi="Times New Roman" w:cs="Times New Roman"/>
          <w:sz w:val="24"/>
        </w:rPr>
        <w:t>、情感、态度、价值观类目标：通过本课程的学习，培养学生工程、工艺的观点及解决实际问题的能力，包括工艺流程的设计、生产设备的操作、工艺流程的评价等。</w:t>
      </w:r>
    </w:p>
    <w:p w14:paraId="6CA5A23C" w14:textId="77777777" w:rsidR="00E94E7B" w:rsidRPr="00CA1E5A" w:rsidRDefault="00E94E7B" w:rsidP="00E94E7B">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【学习内容】</w:t>
      </w:r>
    </w:p>
    <w:p w14:paraId="294DBF4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、公用工程：给排水，供电，供热及冷冻工程，采暖通风机空气调节，土建设计，自动控制；</w:t>
      </w:r>
    </w:p>
    <w:p w14:paraId="26AFB46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、安全防火与环境保护：燃烧爆炸及防火防爆，防雷设计，环境污染及其治理。</w:t>
      </w:r>
    </w:p>
    <w:p w14:paraId="3DA984D3"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B597A9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理解工艺人员向公用工程设计应提供的设计条件；理解化工设计中应遵循的安全防火、防爆和防雷设计规范，环境污染及其治理应遵循的标准、规范。</w:t>
      </w:r>
    </w:p>
    <w:p w14:paraId="22C05722"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7DB853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环境污染及其治理应遵循的标准、规范。</w:t>
      </w:r>
    </w:p>
    <w:p w14:paraId="4B93B02E" w14:textId="77777777" w:rsidR="00E94E7B" w:rsidRPr="00CA1E5A" w:rsidRDefault="00E94E7B" w:rsidP="00E94E7B">
      <w:pPr>
        <w:spacing w:line="440" w:lineRule="exact"/>
        <w:ind w:firstLineChars="200" w:firstLine="482"/>
        <w:rPr>
          <w:rFonts w:ascii="Times New Roman" w:hAnsi="Times New Roman" w:cs="Times New Roman"/>
          <w:b/>
          <w:bCs/>
          <w:sz w:val="24"/>
        </w:rPr>
      </w:pPr>
      <w:r w:rsidRPr="00CA1E5A">
        <w:rPr>
          <w:rFonts w:ascii="Times New Roman" w:hAnsi="Times New Roman" w:cs="Times New Roman"/>
          <w:b/>
          <w:bCs/>
          <w:sz w:val="24"/>
        </w:rPr>
        <w:t>【教学方法】</w:t>
      </w:r>
    </w:p>
    <w:p w14:paraId="7BDABCE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、通过多媒体课件和传统教学相结合，阐明基础知识，丰富课堂教学，促进学生对知识的理解和记忆；</w:t>
      </w:r>
    </w:p>
    <w:p w14:paraId="118F1011" w14:textId="77777777" w:rsidR="00E94E7B" w:rsidRPr="00CA1E5A" w:rsidRDefault="00E94E7B" w:rsidP="00E94E7B">
      <w:pPr>
        <w:spacing w:line="440" w:lineRule="exact"/>
        <w:ind w:firstLineChars="200" w:firstLine="480"/>
        <w:rPr>
          <w:rFonts w:ascii="Times New Roman" w:hAnsi="Times New Roman" w:cs="Times New Roman"/>
          <w:b/>
          <w:bCs/>
          <w:sz w:val="24"/>
        </w:rPr>
      </w:pPr>
      <w:r w:rsidRPr="00CA1E5A">
        <w:rPr>
          <w:rFonts w:ascii="Times New Roman" w:hAnsi="Times New Roman" w:cs="Times New Roman"/>
          <w:sz w:val="24"/>
        </w:rPr>
        <w:t>2</w:t>
      </w:r>
      <w:r w:rsidRPr="00CA1E5A">
        <w:rPr>
          <w:rFonts w:ascii="Times New Roman" w:hAnsi="Times New Roman" w:cs="Times New Roman"/>
          <w:sz w:val="24"/>
        </w:rPr>
        <w:t>、采用以问题为导向的探究式教学法，通过问题聚焦，让同学相互交流，教师适时点拨，激发学生回答问题的积极性，使学生能够进一步理解与掌握相关的理论知识，培养学生分析问题、解决问题的能力。</w:t>
      </w:r>
    </w:p>
    <w:p w14:paraId="38681D97"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0D43F34A" w14:textId="77777777" w:rsidR="00E94E7B" w:rsidRPr="00CA1E5A" w:rsidRDefault="00E94E7B" w:rsidP="00E94E7B">
      <w:pPr>
        <w:spacing w:line="440" w:lineRule="exact"/>
        <w:ind w:firstLineChars="200" w:firstLine="480"/>
        <w:rPr>
          <w:rFonts w:ascii="Times New Roman" w:hAnsi="Times New Roman" w:cs="Times New Roman"/>
          <w:bCs/>
          <w:sz w:val="24"/>
        </w:rPr>
      </w:pPr>
      <w:r w:rsidRPr="00CA1E5A">
        <w:rPr>
          <w:rFonts w:ascii="Times New Roman" w:hAnsi="Times New Roman" w:cs="Times New Roman"/>
          <w:kern w:val="0"/>
          <w:sz w:val="24"/>
        </w:rPr>
        <w:t>简述理解燃烧与爆炸的起因及其危险程度。</w:t>
      </w:r>
    </w:p>
    <w:p w14:paraId="02D911AA" w14:textId="77777777" w:rsidR="00E94E7B" w:rsidRPr="00CA1E5A" w:rsidRDefault="00E94E7B" w:rsidP="00E94E7B">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E94E7B" w:rsidRPr="00CA1E5A" w14:paraId="71A29F3C" w14:textId="77777777" w:rsidTr="00E94E7B">
        <w:trPr>
          <w:trHeight w:val="660"/>
          <w:jc w:val="center"/>
        </w:trPr>
        <w:tc>
          <w:tcPr>
            <w:tcW w:w="3403" w:type="dxa"/>
            <w:vAlign w:val="center"/>
          </w:tcPr>
          <w:p w14:paraId="5C874793"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4CD1C1AC"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25FFCA37"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60FD5494"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E94E7B" w:rsidRPr="00CA1E5A" w14:paraId="465F80FD" w14:textId="77777777" w:rsidTr="00E94E7B">
        <w:trPr>
          <w:trHeight w:val="514"/>
          <w:jc w:val="center"/>
        </w:trPr>
        <w:tc>
          <w:tcPr>
            <w:tcW w:w="3403" w:type="dxa"/>
            <w:vAlign w:val="center"/>
          </w:tcPr>
          <w:p w14:paraId="06C3A91A"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化工设计的内容及程序</w:t>
            </w:r>
          </w:p>
        </w:tc>
        <w:tc>
          <w:tcPr>
            <w:tcW w:w="2693" w:type="dxa"/>
            <w:vAlign w:val="center"/>
          </w:tcPr>
          <w:p w14:paraId="1B3AF7EE"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讲授法、探究式教学法</w:t>
            </w:r>
          </w:p>
        </w:tc>
        <w:tc>
          <w:tcPr>
            <w:tcW w:w="1985" w:type="dxa"/>
            <w:vAlign w:val="center"/>
          </w:tcPr>
          <w:p w14:paraId="404622C1"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p>
        </w:tc>
        <w:tc>
          <w:tcPr>
            <w:tcW w:w="1276" w:type="dxa"/>
            <w:vAlign w:val="center"/>
          </w:tcPr>
          <w:p w14:paraId="5DB00FE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E94E7B" w:rsidRPr="00CA1E5A" w14:paraId="1267C606" w14:textId="77777777" w:rsidTr="00E94E7B">
        <w:trPr>
          <w:trHeight w:val="90"/>
          <w:jc w:val="center"/>
        </w:trPr>
        <w:tc>
          <w:tcPr>
            <w:tcW w:w="3403" w:type="dxa"/>
            <w:vAlign w:val="center"/>
          </w:tcPr>
          <w:p w14:paraId="58E442D9"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工艺流程设计</w:t>
            </w:r>
          </w:p>
        </w:tc>
        <w:tc>
          <w:tcPr>
            <w:tcW w:w="2693" w:type="dxa"/>
            <w:vAlign w:val="center"/>
          </w:tcPr>
          <w:p w14:paraId="47E56FF9"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讲授法、探究式教学法</w:t>
            </w:r>
          </w:p>
        </w:tc>
        <w:tc>
          <w:tcPr>
            <w:tcW w:w="1985" w:type="dxa"/>
            <w:vAlign w:val="center"/>
          </w:tcPr>
          <w:p w14:paraId="480587F0"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p>
        </w:tc>
        <w:tc>
          <w:tcPr>
            <w:tcW w:w="1276" w:type="dxa"/>
            <w:vAlign w:val="center"/>
          </w:tcPr>
          <w:p w14:paraId="173CCBE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10</w:t>
            </w:r>
          </w:p>
        </w:tc>
      </w:tr>
      <w:tr w:rsidR="00E94E7B" w:rsidRPr="00CA1E5A" w14:paraId="68BFD3B8" w14:textId="77777777" w:rsidTr="00E94E7B">
        <w:trPr>
          <w:jc w:val="center"/>
        </w:trPr>
        <w:tc>
          <w:tcPr>
            <w:tcW w:w="3403" w:type="dxa"/>
            <w:vAlign w:val="center"/>
          </w:tcPr>
          <w:p w14:paraId="32248AE1"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lastRenderedPageBreak/>
              <w:t>第三章</w:t>
            </w:r>
            <w:r w:rsidRPr="00CA1E5A">
              <w:rPr>
                <w:rFonts w:ascii="Times New Roman" w:hAnsi="Times New Roman" w:cs="Times New Roman"/>
                <w:sz w:val="24"/>
              </w:rPr>
              <w:t xml:space="preserve"> </w:t>
            </w:r>
            <w:r w:rsidRPr="00CA1E5A">
              <w:rPr>
                <w:rFonts w:ascii="Times New Roman" w:hAnsi="Times New Roman" w:cs="Times New Roman"/>
                <w:sz w:val="24"/>
              </w:rPr>
              <w:t>物料衡算与热量衡算</w:t>
            </w:r>
          </w:p>
        </w:tc>
        <w:tc>
          <w:tcPr>
            <w:tcW w:w="2693" w:type="dxa"/>
            <w:vAlign w:val="center"/>
          </w:tcPr>
          <w:p w14:paraId="3EF0A424"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讲授法、探究式教学法</w:t>
            </w:r>
          </w:p>
        </w:tc>
        <w:tc>
          <w:tcPr>
            <w:tcW w:w="1985" w:type="dxa"/>
            <w:vAlign w:val="center"/>
          </w:tcPr>
          <w:p w14:paraId="30D5E114"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p>
        </w:tc>
        <w:tc>
          <w:tcPr>
            <w:tcW w:w="1276" w:type="dxa"/>
            <w:vAlign w:val="center"/>
          </w:tcPr>
          <w:p w14:paraId="18289A9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4</w:t>
            </w:r>
          </w:p>
        </w:tc>
      </w:tr>
      <w:tr w:rsidR="00E94E7B" w:rsidRPr="00CA1E5A" w14:paraId="5AA3AA26" w14:textId="77777777" w:rsidTr="00E94E7B">
        <w:trPr>
          <w:jc w:val="center"/>
        </w:trPr>
        <w:tc>
          <w:tcPr>
            <w:tcW w:w="3403" w:type="dxa"/>
            <w:vAlign w:val="center"/>
          </w:tcPr>
          <w:p w14:paraId="222A2884"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设备的工艺设计及化工设备图</w:t>
            </w:r>
          </w:p>
        </w:tc>
        <w:tc>
          <w:tcPr>
            <w:tcW w:w="2693" w:type="dxa"/>
            <w:vAlign w:val="center"/>
          </w:tcPr>
          <w:p w14:paraId="46610E4B"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讲授法、案例分析</w:t>
            </w:r>
          </w:p>
        </w:tc>
        <w:tc>
          <w:tcPr>
            <w:tcW w:w="1985" w:type="dxa"/>
            <w:vAlign w:val="center"/>
          </w:tcPr>
          <w:p w14:paraId="146E31E2"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color w:val="000000"/>
                <w:sz w:val="24"/>
              </w:rPr>
              <w:t>课程目标</w:t>
            </w:r>
            <w:r w:rsidRPr="00CA1E5A">
              <w:rPr>
                <w:rFonts w:ascii="Times New Roman" w:hAnsi="Times New Roman" w:cs="Times New Roman"/>
                <w:color w:val="000000"/>
                <w:sz w:val="24"/>
              </w:rPr>
              <w:t>1</w:t>
            </w:r>
            <w:r w:rsidRPr="00CA1E5A">
              <w:rPr>
                <w:rFonts w:ascii="Times New Roman" w:hAnsi="Times New Roman" w:cs="Times New Roman"/>
                <w:color w:val="000000"/>
                <w:sz w:val="24"/>
              </w:rPr>
              <w:t>、</w:t>
            </w:r>
            <w:r w:rsidRPr="00CA1E5A">
              <w:rPr>
                <w:rFonts w:ascii="Times New Roman" w:hAnsi="Times New Roman" w:cs="Times New Roman"/>
                <w:color w:val="000000"/>
                <w:sz w:val="24"/>
              </w:rPr>
              <w:t>2</w:t>
            </w:r>
          </w:p>
        </w:tc>
        <w:tc>
          <w:tcPr>
            <w:tcW w:w="1276" w:type="dxa"/>
            <w:vAlign w:val="center"/>
          </w:tcPr>
          <w:p w14:paraId="627C6E63"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E94E7B" w:rsidRPr="00CA1E5A" w14:paraId="5BCEE54A" w14:textId="77777777" w:rsidTr="00E94E7B">
        <w:trPr>
          <w:jc w:val="center"/>
        </w:trPr>
        <w:tc>
          <w:tcPr>
            <w:tcW w:w="3403" w:type="dxa"/>
            <w:vAlign w:val="center"/>
          </w:tcPr>
          <w:p w14:paraId="53C35A02"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车间布置设计</w:t>
            </w:r>
          </w:p>
        </w:tc>
        <w:tc>
          <w:tcPr>
            <w:tcW w:w="2693" w:type="dxa"/>
            <w:vAlign w:val="center"/>
          </w:tcPr>
          <w:p w14:paraId="0860CF47"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讲授法、案例分析</w:t>
            </w:r>
          </w:p>
        </w:tc>
        <w:tc>
          <w:tcPr>
            <w:tcW w:w="1985" w:type="dxa"/>
            <w:vAlign w:val="center"/>
          </w:tcPr>
          <w:p w14:paraId="04FC9463"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68D55947"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8</w:t>
            </w:r>
          </w:p>
        </w:tc>
      </w:tr>
      <w:tr w:rsidR="00E94E7B" w:rsidRPr="00CA1E5A" w14:paraId="761700AF" w14:textId="77777777" w:rsidTr="00E94E7B">
        <w:trPr>
          <w:jc w:val="center"/>
        </w:trPr>
        <w:tc>
          <w:tcPr>
            <w:tcW w:w="3403" w:type="dxa"/>
            <w:vAlign w:val="center"/>
          </w:tcPr>
          <w:p w14:paraId="2B3F2253"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管道布置设计</w:t>
            </w:r>
          </w:p>
        </w:tc>
        <w:tc>
          <w:tcPr>
            <w:tcW w:w="2693" w:type="dxa"/>
            <w:vAlign w:val="center"/>
          </w:tcPr>
          <w:p w14:paraId="301486D8"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讲授法、案例分析</w:t>
            </w:r>
          </w:p>
        </w:tc>
        <w:tc>
          <w:tcPr>
            <w:tcW w:w="1985" w:type="dxa"/>
            <w:vAlign w:val="center"/>
          </w:tcPr>
          <w:p w14:paraId="1E85EB41"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29EEDD7"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E94E7B" w:rsidRPr="00CA1E5A" w14:paraId="43D25193" w14:textId="77777777" w:rsidTr="00E94E7B">
        <w:trPr>
          <w:jc w:val="center"/>
        </w:trPr>
        <w:tc>
          <w:tcPr>
            <w:tcW w:w="3403" w:type="dxa"/>
            <w:vAlign w:val="center"/>
          </w:tcPr>
          <w:p w14:paraId="6B822086"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非工艺专业</w:t>
            </w:r>
          </w:p>
        </w:tc>
        <w:tc>
          <w:tcPr>
            <w:tcW w:w="2693" w:type="dxa"/>
            <w:vAlign w:val="center"/>
          </w:tcPr>
          <w:p w14:paraId="7A26A48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讲授法、探究式教学法</w:t>
            </w:r>
          </w:p>
        </w:tc>
        <w:tc>
          <w:tcPr>
            <w:tcW w:w="1985" w:type="dxa"/>
            <w:vAlign w:val="center"/>
          </w:tcPr>
          <w:p w14:paraId="3783700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486E201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p>
        </w:tc>
      </w:tr>
      <w:tr w:rsidR="00E94E7B" w:rsidRPr="00CA1E5A" w14:paraId="1D57CAEC" w14:textId="77777777" w:rsidTr="00E94E7B">
        <w:trPr>
          <w:jc w:val="center"/>
        </w:trPr>
        <w:tc>
          <w:tcPr>
            <w:tcW w:w="8081" w:type="dxa"/>
            <w:gridSpan w:val="3"/>
            <w:vAlign w:val="center"/>
          </w:tcPr>
          <w:p w14:paraId="76903CDB"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167B9034"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40</w:t>
            </w:r>
          </w:p>
        </w:tc>
      </w:tr>
    </w:tbl>
    <w:p w14:paraId="4C1083C5"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309BF3B6"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E94E7B" w:rsidRPr="00CA1E5A" w14:paraId="22B70455" w14:textId="77777777" w:rsidTr="00E94E7B">
        <w:trPr>
          <w:trHeight w:val="515"/>
          <w:jc w:val="center"/>
        </w:trPr>
        <w:tc>
          <w:tcPr>
            <w:tcW w:w="1422" w:type="dxa"/>
          </w:tcPr>
          <w:p w14:paraId="69E14A1B"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02E4E878"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E94E7B" w:rsidRPr="00CA1E5A" w14:paraId="04022725" w14:textId="77777777" w:rsidTr="00E94E7B">
        <w:trPr>
          <w:jc w:val="center"/>
        </w:trPr>
        <w:tc>
          <w:tcPr>
            <w:tcW w:w="1422" w:type="dxa"/>
            <w:vAlign w:val="center"/>
          </w:tcPr>
          <w:p w14:paraId="622E0852"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1B0221A9" w14:textId="77777777" w:rsidR="00E94E7B" w:rsidRPr="00CA1E5A" w:rsidRDefault="00E94E7B" w:rsidP="00E94E7B">
            <w:pPr>
              <w:spacing w:line="440" w:lineRule="exact"/>
              <w:rPr>
                <w:rFonts w:ascii="Times New Roman" w:hAnsi="Times New Roman" w:cs="Times New Roman"/>
                <w:bCs/>
                <w:sz w:val="24"/>
              </w:rPr>
            </w:pPr>
            <w:r w:rsidRPr="00CA1E5A">
              <w:rPr>
                <w:rFonts w:ascii="Times New Roman" w:hAnsi="Times New Roman" w:cs="Times New Roman"/>
                <w:bCs/>
                <w:sz w:val="24"/>
              </w:rPr>
              <w:t>1.1</w:t>
            </w:r>
            <w:r w:rsidRPr="00CA1E5A">
              <w:rPr>
                <w:rFonts w:ascii="Times New Roman" w:hAnsi="Times New Roman" w:cs="Times New Roman"/>
                <w:bCs/>
                <w:sz w:val="24"/>
              </w:rPr>
              <w:t>化工设计的基本概念、研究对象、基本原理和内容；</w:t>
            </w:r>
          </w:p>
          <w:p w14:paraId="3BD20B24" w14:textId="77777777" w:rsidR="00E94E7B" w:rsidRPr="00CA1E5A" w:rsidRDefault="00E94E7B" w:rsidP="00E94E7B">
            <w:pPr>
              <w:spacing w:line="440" w:lineRule="exact"/>
              <w:rPr>
                <w:rFonts w:ascii="Times New Roman" w:hAnsi="Times New Roman" w:cs="Times New Roman"/>
                <w:bCs/>
                <w:sz w:val="24"/>
              </w:rPr>
            </w:pPr>
            <w:r w:rsidRPr="00CA1E5A">
              <w:rPr>
                <w:rFonts w:ascii="Times New Roman" w:hAnsi="Times New Roman" w:cs="Times New Roman"/>
                <w:bCs/>
                <w:sz w:val="24"/>
              </w:rPr>
              <w:t>1.2</w:t>
            </w:r>
            <w:r w:rsidRPr="00CA1E5A">
              <w:rPr>
                <w:rFonts w:ascii="Times New Roman" w:hAnsi="Times New Roman" w:cs="Times New Roman"/>
                <w:bCs/>
                <w:sz w:val="24"/>
              </w:rPr>
              <w:t>化工过程中涉及到的物料衡算、热量衡算、工艺设计要求与工程考虑方面的知识。</w:t>
            </w:r>
          </w:p>
        </w:tc>
      </w:tr>
      <w:tr w:rsidR="00E94E7B" w:rsidRPr="00CA1E5A" w14:paraId="28F2A861" w14:textId="77777777" w:rsidTr="00E94E7B">
        <w:trPr>
          <w:jc w:val="center"/>
        </w:trPr>
        <w:tc>
          <w:tcPr>
            <w:tcW w:w="1422" w:type="dxa"/>
            <w:vAlign w:val="center"/>
          </w:tcPr>
          <w:p w14:paraId="61A4595B"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7904EA9F" w14:textId="77777777" w:rsidR="00E94E7B" w:rsidRPr="00CA1E5A" w:rsidRDefault="00E94E7B" w:rsidP="00E94E7B">
            <w:pPr>
              <w:spacing w:line="440" w:lineRule="exact"/>
              <w:rPr>
                <w:rFonts w:ascii="Times New Roman" w:hAnsi="Times New Roman" w:cs="Times New Roman"/>
                <w:bCs/>
                <w:sz w:val="24"/>
              </w:rPr>
            </w:pPr>
            <w:r w:rsidRPr="00CA1E5A">
              <w:rPr>
                <w:rFonts w:ascii="Times New Roman" w:hAnsi="Times New Roman" w:cs="Times New Roman"/>
                <w:bCs/>
                <w:sz w:val="24"/>
              </w:rPr>
              <w:t>2.1</w:t>
            </w:r>
            <w:r w:rsidRPr="00CA1E5A">
              <w:rPr>
                <w:rFonts w:ascii="Times New Roman" w:hAnsi="Times New Roman" w:cs="Times New Roman"/>
                <w:bCs/>
                <w:sz w:val="24"/>
              </w:rPr>
              <w:t>各类工艺流程图的设计；</w:t>
            </w:r>
          </w:p>
          <w:p w14:paraId="4CA9CB8C" w14:textId="77777777" w:rsidR="00E94E7B" w:rsidRPr="00CA1E5A" w:rsidRDefault="00E94E7B" w:rsidP="00E94E7B">
            <w:pPr>
              <w:spacing w:line="440" w:lineRule="exact"/>
              <w:rPr>
                <w:rFonts w:ascii="Times New Roman" w:hAnsi="Times New Roman" w:cs="Times New Roman"/>
                <w:bCs/>
                <w:sz w:val="24"/>
              </w:rPr>
            </w:pPr>
            <w:r w:rsidRPr="00CA1E5A">
              <w:rPr>
                <w:rFonts w:ascii="Times New Roman" w:hAnsi="Times New Roman" w:cs="Times New Roman"/>
                <w:bCs/>
                <w:sz w:val="24"/>
              </w:rPr>
              <w:t>2.2</w:t>
            </w:r>
            <w:r w:rsidRPr="00CA1E5A">
              <w:rPr>
                <w:rFonts w:ascii="Times New Roman" w:hAnsi="Times New Roman" w:cs="Times New Roman"/>
                <w:bCs/>
                <w:sz w:val="24"/>
              </w:rPr>
              <w:t>对工艺流程的设计、生产设备的操作、化工产品的评判。</w:t>
            </w:r>
          </w:p>
        </w:tc>
      </w:tr>
    </w:tbl>
    <w:p w14:paraId="00326802"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28CCD53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课程考核方式分为平时考核和期末考核。</w:t>
      </w:r>
    </w:p>
    <w:p w14:paraId="551D6E0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平时考核方式包括课堂考勤、随堂测试、课堂表现、平时作业；</w:t>
      </w:r>
    </w:p>
    <w:p w14:paraId="65142910"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期末考核采用开卷考试。</w:t>
      </w:r>
    </w:p>
    <w:p w14:paraId="51782F11"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0AB27A5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《化工设计基础》课程考核方式及成绩比例为：随堂测试</w:t>
      </w:r>
      <w:r w:rsidRPr="00CA1E5A">
        <w:rPr>
          <w:rFonts w:ascii="Times New Roman" w:hAnsi="Times New Roman" w:cs="Times New Roman"/>
          <w:sz w:val="24"/>
        </w:rPr>
        <w:t>14%+</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16%+</w:t>
      </w:r>
      <w:r w:rsidRPr="00CA1E5A">
        <w:rPr>
          <w:rFonts w:ascii="Times New Roman" w:hAnsi="Times New Roman" w:cs="Times New Roman"/>
          <w:sz w:val="24"/>
        </w:rPr>
        <w:t>期末考试</w:t>
      </w:r>
      <w:r w:rsidRPr="00CA1E5A">
        <w:rPr>
          <w:rFonts w:ascii="Times New Roman" w:hAnsi="Times New Roman" w:cs="Times New Roman"/>
          <w:sz w:val="24"/>
        </w:rPr>
        <w:t>60%</w:t>
      </w:r>
      <w:r w:rsidRPr="00CA1E5A">
        <w:rPr>
          <w:rFonts w:ascii="Times New Roman" w:hAnsi="Times New Roman" w:cs="Times New Roman"/>
          <w:sz w:val="24"/>
        </w:rPr>
        <w:t>；本课程共有两个课程目标，考核方式及成绩比例分别为：</w:t>
      </w:r>
    </w:p>
    <w:p w14:paraId="7C0D1DC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：随堂测试</w:t>
      </w:r>
      <w:r w:rsidRPr="00CA1E5A">
        <w:rPr>
          <w:rFonts w:ascii="Times New Roman" w:hAnsi="Times New Roman" w:cs="Times New Roman"/>
          <w:sz w:val="24"/>
        </w:rPr>
        <w:t>15%+</w:t>
      </w:r>
      <w:r w:rsidRPr="00CA1E5A">
        <w:rPr>
          <w:rFonts w:ascii="Times New Roman" w:hAnsi="Times New Roman" w:cs="Times New Roman"/>
          <w:sz w:val="24"/>
        </w:rPr>
        <w:t>课堂表现</w:t>
      </w:r>
      <w:r w:rsidRPr="00CA1E5A">
        <w:rPr>
          <w:rFonts w:ascii="Times New Roman" w:hAnsi="Times New Roman" w:cs="Times New Roman"/>
          <w:sz w:val="24"/>
        </w:rPr>
        <w:t>0%+</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20%</w:t>
      </w:r>
    </w:p>
    <w:p w14:paraId="1E3CF70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：随堂测试</w:t>
      </w:r>
      <w:r w:rsidRPr="00CA1E5A">
        <w:rPr>
          <w:rFonts w:ascii="Times New Roman" w:hAnsi="Times New Roman" w:cs="Times New Roman"/>
          <w:sz w:val="24"/>
        </w:rPr>
        <w:t>0%+</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6%+</w:t>
      </w:r>
      <w:r w:rsidRPr="00CA1E5A">
        <w:rPr>
          <w:rFonts w:ascii="Times New Roman" w:hAnsi="Times New Roman" w:cs="Times New Roman"/>
          <w:sz w:val="24"/>
        </w:rPr>
        <w:t>期末考试</w:t>
      </w:r>
      <w:r w:rsidRPr="00CA1E5A">
        <w:rPr>
          <w:rFonts w:ascii="Times New Roman" w:hAnsi="Times New Roman" w:cs="Times New Roman"/>
          <w:sz w:val="24"/>
        </w:rPr>
        <w:t>40%</w:t>
      </w:r>
    </w:p>
    <w:p w14:paraId="23DE5C68" w14:textId="77777777" w:rsidR="00E94E7B" w:rsidRPr="00CA1E5A" w:rsidRDefault="00E94E7B" w:rsidP="00E94E7B">
      <w:pPr>
        <w:spacing w:line="440" w:lineRule="exact"/>
        <w:ind w:firstLineChars="200" w:firstLine="480"/>
        <w:rPr>
          <w:rFonts w:ascii="Times New Roman" w:hAnsi="Times New Roman" w:cs="Times New Roman"/>
          <w:color w:val="000000"/>
          <w:sz w:val="24"/>
        </w:rPr>
      </w:pPr>
      <w:r w:rsidRPr="00CA1E5A">
        <w:rPr>
          <w:rFonts w:ascii="Times New Roman" w:hAnsi="Times New Roman" w:cs="Times New Roman"/>
          <w:color w:val="000000"/>
          <w:sz w:val="24"/>
        </w:rPr>
        <w:t>如下图：</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E94E7B" w:rsidRPr="00CA1E5A" w14:paraId="41A756B8" w14:textId="77777777" w:rsidTr="00E94E7B">
        <w:trPr>
          <w:trHeight w:val="540"/>
          <w:jc w:val="center"/>
        </w:trPr>
        <w:tc>
          <w:tcPr>
            <w:tcW w:w="1422" w:type="dxa"/>
            <w:vMerge w:val="restart"/>
            <w:vAlign w:val="center"/>
          </w:tcPr>
          <w:p w14:paraId="248BBB7A"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6271" w:type="dxa"/>
            <w:gridSpan w:val="4"/>
            <w:vAlign w:val="center"/>
          </w:tcPr>
          <w:p w14:paraId="1FA40BEB"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559" w:type="dxa"/>
            <w:vMerge w:val="restart"/>
            <w:vAlign w:val="center"/>
          </w:tcPr>
          <w:p w14:paraId="7369EC9E"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E94E7B" w:rsidRPr="00CA1E5A" w14:paraId="74E8FB92" w14:textId="77777777" w:rsidTr="00E94E7B">
        <w:trPr>
          <w:trHeight w:val="578"/>
          <w:jc w:val="center"/>
        </w:trPr>
        <w:tc>
          <w:tcPr>
            <w:tcW w:w="1422" w:type="dxa"/>
            <w:vMerge/>
            <w:vAlign w:val="center"/>
          </w:tcPr>
          <w:p w14:paraId="4BB6AB48" w14:textId="77777777" w:rsidR="00E94E7B" w:rsidRPr="00CA1E5A" w:rsidRDefault="00E94E7B" w:rsidP="00E94E7B">
            <w:pPr>
              <w:spacing w:line="440" w:lineRule="exact"/>
              <w:jc w:val="center"/>
              <w:rPr>
                <w:rFonts w:ascii="Times New Roman" w:hAnsi="Times New Roman" w:cs="Times New Roman"/>
                <w:b/>
                <w:sz w:val="24"/>
              </w:rPr>
            </w:pPr>
          </w:p>
        </w:tc>
        <w:tc>
          <w:tcPr>
            <w:tcW w:w="1452" w:type="dxa"/>
            <w:vAlign w:val="center"/>
          </w:tcPr>
          <w:p w14:paraId="39D5CC36" w14:textId="77777777" w:rsidR="00E94E7B" w:rsidRPr="00CA1E5A" w:rsidRDefault="00E94E7B" w:rsidP="00E94E7B">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随堂测试</w:t>
            </w:r>
          </w:p>
        </w:tc>
        <w:tc>
          <w:tcPr>
            <w:tcW w:w="1559" w:type="dxa"/>
            <w:vAlign w:val="center"/>
          </w:tcPr>
          <w:p w14:paraId="5A081266" w14:textId="77777777" w:rsidR="00E94E7B" w:rsidRPr="00CA1E5A" w:rsidRDefault="00E94E7B" w:rsidP="00E94E7B">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课堂表现</w:t>
            </w:r>
          </w:p>
        </w:tc>
        <w:tc>
          <w:tcPr>
            <w:tcW w:w="1701" w:type="dxa"/>
            <w:vAlign w:val="center"/>
          </w:tcPr>
          <w:p w14:paraId="02B6CAA5" w14:textId="77777777" w:rsidR="00E94E7B" w:rsidRPr="00CA1E5A" w:rsidRDefault="00E94E7B" w:rsidP="00E94E7B">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平时作业</w:t>
            </w:r>
          </w:p>
        </w:tc>
        <w:tc>
          <w:tcPr>
            <w:tcW w:w="1559" w:type="dxa"/>
            <w:vAlign w:val="center"/>
          </w:tcPr>
          <w:p w14:paraId="3988CB86" w14:textId="77777777" w:rsidR="00E94E7B" w:rsidRPr="00CA1E5A" w:rsidRDefault="00E94E7B" w:rsidP="00E94E7B">
            <w:pPr>
              <w:spacing w:line="440" w:lineRule="exact"/>
              <w:jc w:val="center"/>
              <w:rPr>
                <w:rFonts w:ascii="Times New Roman" w:hAnsi="Times New Roman" w:cs="Times New Roman"/>
                <w:b/>
                <w:color w:val="000000"/>
                <w:sz w:val="24"/>
              </w:rPr>
            </w:pPr>
            <w:r w:rsidRPr="00CA1E5A">
              <w:rPr>
                <w:rFonts w:ascii="Times New Roman" w:hAnsi="Times New Roman" w:cs="Times New Roman"/>
                <w:b/>
                <w:color w:val="000000"/>
                <w:sz w:val="24"/>
              </w:rPr>
              <w:t>期末考试</w:t>
            </w:r>
          </w:p>
        </w:tc>
        <w:tc>
          <w:tcPr>
            <w:tcW w:w="1559" w:type="dxa"/>
            <w:vMerge/>
          </w:tcPr>
          <w:p w14:paraId="4FF49445" w14:textId="77777777" w:rsidR="00E94E7B" w:rsidRPr="00CA1E5A" w:rsidRDefault="00E94E7B" w:rsidP="00E94E7B">
            <w:pPr>
              <w:spacing w:line="440" w:lineRule="exact"/>
              <w:jc w:val="center"/>
              <w:rPr>
                <w:rFonts w:ascii="Times New Roman" w:hAnsi="Times New Roman" w:cs="Times New Roman"/>
                <w:b/>
                <w:color w:val="000000"/>
                <w:sz w:val="24"/>
              </w:rPr>
            </w:pPr>
          </w:p>
        </w:tc>
      </w:tr>
      <w:tr w:rsidR="00E94E7B" w:rsidRPr="00CA1E5A" w14:paraId="3FBFA764" w14:textId="77777777" w:rsidTr="00E94E7B">
        <w:trPr>
          <w:jc w:val="center"/>
        </w:trPr>
        <w:tc>
          <w:tcPr>
            <w:tcW w:w="1422" w:type="dxa"/>
            <w:vAlign w:val="center"/>
          </w:tcPr>
          <w:p w14:paraId="29080E72"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lastRenderedPageBreak/>
              <w:t>课程目标</w:t>
            </w:r>
            <w:r w:rsidRPr="00CA1E5A">
              <w:rPr>
                <w:rFonts w:ascii="Times New Roman" w:hAnsi="Times New Roman" w:cs="Times New Roman"/>
                <w:bCs/>
                <w:sz w:val="24"/>
              </w:rPr>
              <w:t>1</w:t>
            </w:r>
          </w:p>
        </w:tc>
        <w:tc>
          <w:tcPr>
            <w:tcW w:w="1452" w:type="dxa"/>
            <w:vAlign w:val="center"/>
          </w:tcPr>
          <w:p w14:paraId="351EEF60"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15</w:t>
            </w:r>
          </w:p>
        </w:tc>
        <w:tc>
          <w:tcPr>
            <w:tcW w:w="1559" w:type="dxa"/>
            <w:vAlign w:val="center"/>
          </w:tcPr>
          <w:p w14:paraId="7ED2060B"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0</w:t>
            </w:r>
          </w:p>
        </w:tc>
        <w:tc>
          <w:tcPr>
            <w:tcW w:w="1701" w:type="dxa"/>
            <w:vAlign w:val="center"/>
          </w:tcPr>
          <w:p w14:paraId="5A3EE1D6"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10</w:t>
            </w:r>
          </w:p>
        </w:tc>
        <w:tc>
          <w:tcPr>
            <w:tcW w:w="1559" w:type="dxa"/>
            <w:vAlign w:val="center"/>
          </w:tcPr>
          <w:p w14:paraId="396AA2BD"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20</w:t>
            </w:r>
          </w:p>
        </w:tc>
        <w:tc>
          <w:tcPr>
            <w:tcW w:w="1559" w:type="dxa"/>
          </w:tcPr>
          <w:p w14:paraId="4AF1F7E3"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45</w:t>
            </w:r>
          </w:p>
        </w:tc>
      </w:tr>
      <w:tr w:rsidR="00E94E7B" w:rsidRPr="00CA1E5A" w14:paraId="7979D058" w14:textId="77777777" w:rsidTr="00E94E7B">
        <w:trPr>
          <w:jc w:val="center"/>
        </w:trPr>
        <w:tc>
          <w:tcPr>
            <w:tcW w:w="1422" w:type="dxa"/>
            <w:vAlign w:val="center"/>
          </w:tcPr>
          <w:p w14:paraId="36857EB2"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452" w:type="dxa"/>
            <w:vAlign w:val="center"/>
          </w:tcPr>
          <w:p w14:paraId="3A5A4490"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0</w:t>
            </w:r>
          </w:p>
        </w:tc>
        <w:tc>
          <w:tcPr>
            <w:tcW w:w="1559" w:type="dxa"/>
            <w:vAlign w:val="center"/>
          </w:tcPr>
          <w:p w14:paraId="3405103F"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10</w:t>
            </w:r>
          </w:p>
        </w:tc>
        <w:tc>
          <w:tcPr>
            <w:tcW w:w="1701" w:type="dxa"/>
            <w:vAlign w:val="center"/>
          </w:tcPr>
          <w:p w14:paraId="414D02C0"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6</w:t>
            </w:r>
          </w:p>
        </w:tc>
        <w:tc>
          <w:tcPr>
            <w:tcW w:w="1559" w:type="dxa"/>
            <w:vAlign w:val="center"/>
          </w:tcPr>
          <w:p w14:paraId="426F4CA0"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40</w:t>
            </w:r>
          </w:p>
        </w:tc>
        <w:tc>
          <w:tcPr>
            <w:tcW w:w="1559" w:type="dxa"/>
          </w:tcPr>
          <w:p w14:paraId="42DB7DE7"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55</w:t>
            </w:r>
          </w:p>
        </w:tc>
      </w:tr>
      <w:tr w:rsidR="00E94E7B" w:rsidRPr="00CA1E5A" w14:paraId="608F39F5" w14:textId="77777777" w:rsidTr="00E94E7B">
        <w:trPr>
          <w:jc w:val="center"/>
        </w:trPr>
        <w:tc>
          <w:tcPr>
            <w:tcW w:w="1422" w:type="dxa"/>
            <w:vAlign w:val="center"/>
          </w:tcPr>
          <w:p w14:paraId="513AC078"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452" w:type="dxa"/>
            <w:vAlign w:val="center"/>
          </w:tcPr>
          <w:p w14:paraId="55F6A936"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15</w:t>
            </w:r>
          </w:p>
        </w:tc>
        <w:tc>
          <w:tcPr>
            <w:tcW w:w="1559" w:type="dxa"/>
            <w:vAlign w:val="center"/>
          </w:tcPr>
          <w:p w14:paraId="72C672DA"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10</w:t>
            </w:r>
          </w:p>
        </w:tc>
        <w:tc>
          <w:tcPr>
            <w:tcW w:w="1701" w:type="dxa"/>
            <w:vAlign w:val="center"/>
          </w:tcPr>
          <w:p w14:paraId="42310729"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15</w:t>
            </w:r>
          </w:p>
        </w:tc>
        <w:tc>
          <w:tcPr>
            <w:tcW w:w="1559" w:type="dxa"/>
            <w:vAlign w:val="center"/>
          </w:tcPr>
          <w:p w14:paraId="6DEC945F"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60</w:t>
            </w:r>
          </w:p>
        </w:tc>
        <w:tc>
          <w:tcPr>
            <w:tcW w:w="1559" w:type="dxa"/>
          </w:tcPr>
          <w:p w14:paraId="2804F09B" w14:textId="77777777" w:rsidR="00E94E7B" w:rsidRPr="00CA1E5A" w:rsidRDefault="00E94E7B" w:rsidP="00E94E7B">
            <w:pPr>
              <w:spacing w:line="440" w:lineRule="exact"/>
              <w:jc w:val="center"/>
              <w:rPr>
                <w:rFonts w:ascii="Times New Roman" w:hAnsi="Times New Roman" w:cs="Times New Roman"/>
                <w:bCs/>
                <w:color w:val="000000"/>
                <w:sz w:val="24"/>
              </w:rPr>
            </w:pPr>
            <w:r w:rsidRPr="00CA1E5A">
              <w:rPr>
                <w:rFonts w:ascii="Times New Roman" w:hAnsi="Times New Roman" w:cs="Times New Roman"/>
                <w:bCs/>
                <w:color w:val="000000"/>
                <w:sz w:val="24"/>
              </w:rPr>
              <w:t>100</w:t>
            </w:r>
          </w:p>
        </w:tc>
      </w:tr>
    </w:tbl>
    <w:p w14:paraId="71AF4910"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6C92DB94"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58FEA4D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×40%+</w:t>
      </w:r>
      <w:r w:rsidRPr="00CA1E5A">
        <w:rPr>
          <w:rFonts w:ascii="Times New Roman" w:hAnsi="Times New Roman" w:cs="Times New Roman"/>
          <w:sz w:val="24"/>
        </w:rPr>
        <w:t>期末成绩</w:t>
      </w:r>
      <w:r w:rsidRPr="00CA1E5A">
        <w:rPr>
          <w:rFonts w:ascii="Times New Roman" w:hAnsi="Times New Roman" w:cs="Times New Roman"/>
          <w:sz w:val="24"/>
        </w:rPr>
        <w:t>×60%</w:t>
      </w:r>
    </w:p>
    <w:p w14:paraId="3C06B17C"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67D3B2A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随堂测试</w:t>
      </w:r>
      <w:r w:rsidRPr="00CA1E5A">
        <w:rPr>
          <w:rFonts w:ascii="Times New Roman" w:hAnsi="Times New Roman" w:cs="Times New Roman"/>
          <w:sz w:val="24"/>
        </w:rPr>
        <w:t>35%+</w:t>
      </w:r>
      <w:r w:rsidRPr="00CA1E5A">
        <w:rPr>
          <w:rFonts w:ascii="Times New Roman" w:hAnsi="Times New Roman" w:cs="Times New Roman"/>
          <w:sz w:val="24"/>
        </w:rPr>
        <w:t>课堂表现</w:t>
      </w:r>
      <w:r w:rsidRPr="00CA1E5A">
        <w:rPr>
          <w:rFonts w:ascii="Times New Roman" w:hAnsi="Times New Roman" w:cs="Times New Roman"/>
          <w:sz w:val="24"/>
        </w:rPr>
        <w:t>25%+</w:t>
      </w:r>
      <w:r w:rsidRPr="00CA1E5A">
        <w:rPr>
          <w:rFonts w:ascii="Times New Roman" w:hAnsi="Times New Roman" w:cs="Times New Roman"/>
          <w:sz w:val="24"/>
        </w:rPr>
        <w:t>平时作业</w:t>
      </w:r>
      <w:r w:rsidRPr="00CA1E5A">
        <w:rPr>
          <w:rFonts w:ascii="Times New Roman" w:hAnsi="Times New Roman" w:cs="Times New Roman"/>
          <w:sz w:val="24"/>
        </w:rPr>
        <w:t>40%</w:t>
      </w:r>
    </w:p>
    <w:p w14:paraId="3F7A350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）课堂表现：课堂表现分为探究式教学法、案例分析教学形式，通过学生在课堂上的表现情况、发言与提问情况，来评价学生相关的能力。课堂表现满分为</w:t>
      </w:r>
      <w:r w:rsidRPr="00CA1E5A">
        <w:rPr>
          <w:rFonts w:ascii="Times New Roman" w:hAnsi="Times New Roman" w:cs="Times New Roman"/>
          <w:sz w:val="24"/>
        </w:rPr>
        <w:t>100</w:t>
      </w:r>
      <w:r w:rsidRPr="00CA1E5A">
        <w:rPr>
          <w:rFonts w:ascii="Times New Roman" w:hAnsi="Times New Roman" w:cs="Times New Roman"/>
          <w:sz w:val="24"/>
        </w:rPr>
        <w:t>分：课上每回答一次问题加</w:t>
      </w:r>
      <w:r w:rsidRPr="00CA1E5A">
        <w:rPr>
          <w:rFonts w:ascii="Times New Roman" w:hAnsi="Times New Roman" w:cs="Times New Roman"/>
          <w:sz w:val="24"/>
        </w:rPr>
        <w:t>20</w:t>
      </w:r>
      <w:r w:rsidRPr="00CA1E5A">
        <w:rPr>
          <w:rFonts w:ascii="Times New Roman" w:hAnsi="Times New Roman" w:cs="Times New Roman"/>
          <w:sz w:val="24"/>
        </w:rPr>
        <w:t>分，若不回答则不加分，回答错误不扣分。</w:t>
      </w:r>
    </w:p>
    <w:p w14:paraId="4E51C88D"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）作业完成情况：将作业题目导入</w:t>
      </w:r>
      <w:r w:rsidRPr="00CA1E5A">
        <w:rPr>
          <w:rFonts w:ascii="Times New Roman" w:hAnsi="Times New Roman" w:cs="Times New Roman"/>
          <w:sz w:val="24"/>
        </w:rPr>
        <w:t>“</w:t>
      </w:r>
      <w:r w:rsidRPr="00CA1E5A">
        <w:rPr>
          <w:rFonts w:ascii="Times New Roman" w:hAnsi="Times New Roman" w:cs="Times New Roman"/>
          <w:sz w:val="24"/>
        </w:rPr>
        <w:t>超星学习通</w:t>
      </w:r>
      <w:r w:rsidRPr="00CA1E5A">
        <w:rPr>
          <w:rFonts w:ascii="Times New Roman" w:hAnsi="Times New Roman" w:cs="Times New Roman"/>
          <w:sz w:val="24"/>
        </w:rPr>
        <w:t>”</w:t>
      </w:r>
      <w:r w:rsidRPr="00CA1E5A">
        <w:rPr>
          <w:rFonts w:ascii="Times New Roman" w:hAnsi="Times New Roman" w:cs="Times New Roman"/>
          <w:sz w:val="24"/>
        </w:rPr>
        <w:t>平台，围绕课程的学习目标进行作业的设计。平时作业满分为</w:t>
      </w:r>
      <w:r w:rsidRPr="00CA1E5A">
        <w:rPr>
          <w:rFonts w:ascii="Times New Roman" w:hAnsi="Times New Roman" w:cs="Times New Roman"/>
          <w:sz w:val="24"/>
        </w:rPr>
        <w:t>100</w:t>
      </w:r>
      <w:r w:rsidRPr="00CA1E5A">
        <w:rPr>
          <w:rFonts w:ascii="Times New Roman" w:hAnsi="Times New Roman" w:cs="Times New Roman"/>
          <w:sz w:val="24"/>
        </w:rPr>
        <w:t>分，根据字迹清晰工整程度和正确率，教师打分。晚交和漏交均记为</w:t>
      </w:r>
      <w:r w:rsidRPr="00CA1E5A">
        <w:rPr>
          <w:rFonts w:ascii="Times New Roman" w:hAnsi="Times New Roman" w:cs="Times New Roman"/>
          <w:sz w:val="24"/>
        </w:rPr>
        <w:t>0</w:t>
      </w:r>
      <w:r w:rsidRPr="00CA1E5A">
        <w:rPr>
          <w:rFonts w:ascii="Times New Roman" w:hAnsi="Times New Roman" w:cs="Times New Roman"/>
          <w:sz w:val="24"/>
        </w:rPr>
        <w:t>分。</w:t>
      </w:r>
    </w:p>
    <w:p w14:paraId="3287B618"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）随堂测试：测试可以以学习通的方式进行，取每次测试成绩的平均数。</w:t>
      </w:r>
    </w:p>
    <w:p w14:paraId="1B618DA3"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CA1E5A">
        <w:rPr>
          <w:rFonts w:ascii="Times New Roman" w:eastAsia="黑体" w:hAnsi="Times New Roman" w:cs="Times New Roman"/>
          <w:color w:val="000000"/>
          <w:sz w:val="28"/>
          <w:szCs w:val="28"/>
        </w:rPr>
        <w:t>（三）期末成绩评定</w:t>
      </w:r>
    </w:p>
    <w:p w14:paraId="088374A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期末考核主要考察学生对基本概念、工艺流程设计、各种设备的理解与运用等。要求学生掌握基本概念，运用具体方法解决相关问题，设计出工艺图。</w:t>
      </w:r>
    </w:p>
    <w:p w14:paraId="361F7E6B" w14:textId="77777777" w:rsidR="00E94E7B" w:rsidRPr="00CA1E5A" w:rsidRDefault="00E94E7B" w:rsidP="003454BB">
      <w:pPr>
        <w:pStyle w:val="ab"/>
        <w:numPr>
          <w:ilvl w:val="0"/>
          <w:numId w:val="258"/>
        </w:numPr>
        <w:spacing w:line="440" w:lineRule="exact"/>
        <w:ind w:firstLineChars="0"/>
        <w:rPr>
          <w:rFonts w:ascii="Times New Roman" w:hAnsi="Times New Roman" w:cs="Times New Roman"/>
          <w:sz w:val="24"/>
        </w:rPr>
      </w:pPr>
      <w:r w:rsidRPr="00CA1E5A">
        <w:rPr>
          <w:rFonts w:ascii="Times New Roman" w:hAnsi="Times New Roman" w:cs="Times New Roman"/>
          <w:sz w:val="24"/>
        </w:rPr>
        <w:t>考核方式为开卷考试。</w:t>
      </w:r>
    </w:p>
    <w:p w14:paraId="71418E7C" w14:textId="77777777" w:rsidR="00E94E7B" w:rsidRPr="00CA1E5A" w:rsidRDefault="00E94E7B" w:rsidP="00E94E7B">
      <w:pPr>
        <w:spacing w:line="440" w:lineRule="exact"/>
        <w:ind w:left="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、课程考核范围</w:t>
      </w:r>
      <w:r w:rsidRPr="00CA1E5A">
        <w:rPr>
          <w:rFonts w:ascii="Times New Roman" w:hAnsi="Times New Roman" w:cs="Times New Roman"/>
          <w:sz w:val="24"/>
        </w:rPr>
        <w:t>:</w:t>
      </w:r>
    </w:p>
    <w:p w14:paraId="7B040D0D" w14:textId="77777777" w:rsidR="00E94E7B" w:rsidRPr="00CA1E5A" w:rsidRDefault="00E94E7B" w:rsidP="003454BB">
      <w:pPr>
        <w:pStyle w:val="ab"/>
        <w:numPr>
          <w:ilvl w:val="0"/>
          <w:numId w:val="257"/>
        </w:numPr>
        <w:spacing w:line="440" w:lineRule="exact"/>
        <w:ind w:firstLineChars="0"/>
        <w:rPr>
          <w:rFonts w:ascii="Times New Roman" w:hAnsi="Times New Roman" w:cs="Times New Roman"/>
          <w:sz w:val="24"/>
        </w:rPr>
      </w:pPr>
      <w:r w:rsidRPr="00CA1E5A">
        <w:rPr>
          <w:rFonts w:ascii="Times New Roman" w:hAnsi="Times New Roman" w:cs="Times New Roman"/>
          <w:sz w:val="24"/>
        </w:rPr>
        <w:t>化工设计的内容及程序</w:t>
      </w:r>
    </w:p>
    <w:p w14:paraId="65759C0A"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①</w:t>
      </w:r>
      <w:r w:rsidRPr="00CA1E5A">
        <w:rPr>
          <w:rFonts w:ascii="Times New Roman" w:hAnsi="Times New Roman" w:cs="Times New Roman"/>
          <w:sz w:val="24"/>
        </w:rPr>
        <w:t>化工设计的种类</w:t>
      </w:r>
    </w:p>
    <w:p w14:paraId="6BF01042"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②</w:t>
      </w:r>
      <w:r w:rsidRPr="00CA1E5A">
        <w:rPr>
          <w:rFonts w:ascii="Times New Roman" w:hAnsi="Times New Roman" w:cs="Times New Roman"/>
          <w:sz w:val="24"/>
        </w:rPr>
        <w:t>化工厂设计的工作程序</w:t>
      </w:r>
    </w:p>
    <w:p w14:paraId="73ACB201"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③</w:t>
      </w:r>
      <w:r w:rsidRPr="00CA1E5A">
        <w:rPr>
          <w:rFonts w:ascii="Times New Roman" w:hAnsi="Times New Roman" w:cs="Times New Roman"/>
          <w:sz w:val="24"/>
        </w:rPr>
        <w:t>化工车间工艺设计的程序及内容</w:t>
      </w:r>
    </w:p>
    <w:p w14:paraId="4335BE22"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④</w:t>
      </w:r>
      <w:r w:rsidRPr="00CA1E5A">
        <w:rPr>
          <w:rFonts w:ascii="Times New Roman" w:hAnsi="Times New Roman" w:cs="Times New Roman"/>
          <w:sz w:val="24"/>
        </w:rPr>
        <w:t>设计文件</w:t>
      </w:r>
    </w:p>
    <w:p w14:paraId="7FCBFC3C" w14:textId="77777777" w:rsidR="00E94E7B" w:rsidRPr="00CA1E5A" w:rsidRDefault="00E94E7B" w:rsidP="003454BB">
      <w:pPr>
        <w:pStyle w:val="ab"/>
        <w:numPr>
          <w:ilvl w:val="0"/>
          <w:numId w:val="257"/>
        </w:numPr>
        <w:spacing w:line="440" w:lineRule="exact"/>
        <w:ind w:firstLineChars="0"/>
        <w:rPr>
          <w:rFonts w:ascii="Times New Roman" w:hAnsi="Times New Roman" w:cs="Times New Roman"/>
          <w:sz w:val="24"/>
        </w:rPr>
      </w:pPr>
      <w:r w:rsidRPr="00CA1E5A">
        <w:rPr>
          <w:rFonts w:ascii="Times New Roman" w:hAnsi="Times New Roman" w:cs="Times New Roman"/>
          <w:sz w:val="24"/>
        </w:rPr>
        <w:t>工艺流程设计</w:t>
      </w:r>
    </w:p>
    <w:p w14:paraId="4F987A7D"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①</w:t>
      </w:r>
      <w:r w:rsidRPr="00CA1E5A">
        <w:rPr>
          <w:rFonts w:ascii="Times New Roman" w:hAnsi="Times New Roman" w:cs="Times New Roman"/>
          <w:sz w:val="24"/>
        </w:rPr>
        <w:t>生产方法和工艺流程的选择</w:t>
      </w:r>
    </w:p>
    <w:p w14:paraId="279FEE72"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②</w:t>
      </w:r>
      <w:r w:rsidRPr="00CA1E5A">
        <w:rPr>
          <w:rFonts w:ascii="Times New Roman" w:hAnsi="Times New Roman" w:cs="Times New Roman"/>
          <w:sz w:val="24"/>
        </w:rPr>
        <w:t>工艺流程设计</w:t>
      </w:r>
    </w:p>
    <w:p w14:paraId="3D8B4782"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lastRenderedPageBreak/>
        <w:t>③</w:t>
      </w:r>
      <w:r w:rsidRPr="00CA1E5A">
        <w:rPr>
          <w:rFonts w:ascii="Times New Roman" w:hAnsi="Times New Roman" w:cs="Times New Roman"/>
          <w:sz w:val="24"/>
        </w:rPr>
        <w:t>工艺流程图</w:t>
      </w:r>
    </w:p>
    <w:p w14:paraId="234313A1"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④</w:t>
      </w:r>
      <w:r w:rsidRPr="00CA1E5A">
        <w:rPr>
          <w:rFonts w:ascii="Times New Roman" w:hAnsi="Times New Roman" w:cs="Times New Roman"/>
          <w:sz w:val="24"/>
        </w:rPr>
        <w:t>典型设备的自控方案</w:t>
      </w:r>
    </w:p>
    <w:p w14:paraId="5F54D350"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⑤</w:t>
      </w:r>
      <w:r w:rsidRPr="00CA1E5A">
        <w:rPr>
          <w:rFonts w:ascii="Times New Roman" w:hAnsi="Times New Roman" w:cs="Times New Roman"/>
          <w:sz w:val="24"/>
        </w:rPr>
        <w:t>工艺流程图计算机绘制软件</w:t>
      </w:r>
    </w:p>
    <w:p w14:paraId="543B9D5F" w14:textId="77777777" w:rsidR="00E94E7B" w:rsidRPr="00CA1E5A" w:rsidRDefault="00E94E7B" w:rsidP="003454BB">
      <w:pPr>
        <w:pStyle w:val="ab"/>
        <w:numPr>
          <w:ilvl w:val="0"/>
          <w:numId w:val="257"/>
        </w:numPr>
        <w:spacing w:line="440" w:lineRule="exact"/>
        <w:ind w:firstLineChars="0"/>
        <w:rPr>
          <w:rFonts w:ascii="Times New Roman" w:hAnsi="Times New Roman" w:cs="Times New Roman"/>
          <w:sz w:val="24"/>
        </w:rPr>
      </w:pPr>
      <w:r w:rsidRPr="00CA1E5A">
        <w:rPr>
          <w:rFonts w:ascii="Times New Roman" w:hAnsi="Times New Roman" w:cs="Times New Roman"/>
          <w:sz w:val="24"/>
        </w:rPr>
        <w:t>物料衡算与热量衡算</w:t>
      </w:r>
    </w:p>
    <w:p w14:paraId="0E112247"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①</w:t>
      </w:r>
      <w:r w:rsidRPr="00CA1E5A">
        <w:rPr>
          <w:rFonts w:ascii="Times New Roman" w:hAnsi="Times New Roman" w:cs="Times New Roman"/>
          <w:sz w:val="24"/>
        </w:rPr>
        <w:t>物料衡算的基本方法</w:t>
      </w:r>
    </w:p>
    <w:p w14:paraId="425CAC53"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②</w:t>
      </w:r>
      <w:r w:rsidRPr="00CA1E5A">
        <w:rPr>
          <w:rFonts w:ascii="Times New Roman" w:hAnsi="Times New Roman" w:cs="Times New Roman"/>
          <w:sz w:val="24"/>
        </w:rPr>
        <w:t>反应过程的物料衡算</w:t>
      </w:r>
    </w:p>
    <w:p w14:paraId="784BBE45"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③</w:t>
      </w:r>
      <w:r w:rsidRPr="00CA1E5A">
        <w:rPr>
          <w:rFonts w:ascii="Times New Roman" w:hAnsi="Times New Roman" w:cs="Times New Roman"/>
          <w:sz w:val="24"/>
        </w:rPr>
        <w:t>反应过程的能量衡算</w:t>
      </w:r>
    </w:p>
    <w:p w14:paraId="0CCF6045" w14:textId="77777777" w:rsidR="00E94E7B" w:rsidRPr="00CA1E5A" w:rsidRDefault="00E94E7B" w:rsidP="003454BB">
      <w:pPr>
        <w:pStyle w:val="ab"/>
        <w:numPr>
          <w:ilvl w:val="0"/>
          <w:numId w:val="257"/>
        </w:numPr>
        <w:spacing w:line="440" w:lineRule="exact"/>
        <w:ind w:firstLineChars="0"/>
        <w:rPr>
          <w:rFonts w:ascii="Times New Roman" w:hAnsi="Times New Roman" w:cs="Times New Roman"/>
          <w:sz w:val="24"/>
        </w:rPr>
      </w:pPr>
      <w:r w:rsidRPr="00CA1E5A">
        <w:rPr>
          <w:rFonts w:ascii="Times New Roman" w:hAnsi="Times New Roman" w:cs="Times New Roman"/>
          <w:sz w:val="24"/>
        </w:rPr>
        <w:t>设备的工艺设计及化工设备图</w:t>
      </w:r>
    </w:p>
    <w:p w14:paraId="0AACECA5"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①</w:t>
      </w:r>
      <w:r w:rsidRPr="00CA1E5A">
        <w:rPr>
          <w:rFonts w:ascii="Times New Roman" w:hAnsi="Times New Roman" w:cs="Times New Roman"/>
          <w:sz w:val="24"/>
        </w:rPr>
        <w:t>化工设备选用的一般原则</w:t>
      </w:r>
    </w:p>
    <w:p w14:paraId="26FF248C"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②</w:t>
      </w:r>
      <w:r w:rsidRPr="00CA1E5A">
        <w:rPr>
          <w:rFonts w:ascii="Times New Roman" w:hAnsi="Times New Roman" w:cs="Times New Roman"/>
          <w:sz w:val="24"/>
        </w:rPr>
        <w:t>化工设备图</w:t>
      </w:r>
    </w:p>
    <w:p w14:paraId="2529E7F3" w14:textId="77777777" w:rsidR="00E94E7B" w:rsidRPr="00CA1E5A" w:rsidRDefault="00E94E7B" w:rsidP="003454BB">
      <w:pPr>
        <w:pStyle w:val="ab"/>
        <w:numPr>
          <w:ilvl w:val="0"/>
          <w:numId w:val="257"/>
        </w:numPr>
        <w:spacing w:line="440" w:lineRule="exact"/>
        <w:ind w:firstLineChars="0"/>
        <w:rPr>
          <w:rFonts w:ascii="Times New Roman" w:hAnsi="Times New Roman" w:cs="Times New Roman"/>
          <w:sz w:val="24"/>
        </w:rPr>
      </w:pPr>
      <w:r w:rsidRPr="00CA1E5A">
        <w:rPr>
          <w:rFonts w:ascii="Times New Roman" w:hAnsi="Times New Roman" w:cs="Times New Roman"/>
          <w:sz w:val="24"/>
        </w:rPr>
        <w:t>车间布置设计</w:t>
      </w:r>
    </w:p>
    <w:p w14:paraId="53B42DFE"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①</w:t>
      </w:r>
      <w:r w:rsidRPr="00CA1E5A">
        <w:rPr>
          <w:rFonts w:ascii="Times New Roman" w:hAnsi="Times New Roman" w:cs="Times New Roman"/>
          <w:sz w:val="24"/>
        </w:rPr>
        <w:t>车间布置设计概述</w:t>
      </w:r>
    </w:p>
    <w:p w14:paraId="42554583"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②</w:t>
      </w:r>
      <w:r w:rsidRPr="00CA1E5A">
        <w:rPr>
          <w:rFonts w:ascii="Times New Roman" w:hAnsi="Times New Roman" w:cs="Times New Roman"/>
          <w:sz w:val="24"/>
        </w:rPr>
        <w:t>典型设备的布置方案</w:t>
      </w:r>
    </w:p>
    <w:p w14:paraId="5C587D11"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③</w:t>
      </w:r>
      <w:r w:rsidRPr="00CA1E5A">
        <w:rPr>
          <w:rFonts w:ascii="Times New Roman" w:hAnsi="Times New Roman" w:cs="Times New Roman"/>
          <w:sz w:val="24"/>
        </w:rPr>
        <w:t>设备布置图</w:t>
      </w:r>
    </w:p>
    <w:p w14:paraId="49C2E425" w14:textId="77777777" w:rsidR="00E94E7B" w:rsidRPr="00CA1E5A" w:rsidRDefault="00E94E7B" w:rsidP="003454BB">
      <w:pPr>
        <w:pStyle w:val="ab"/>
        <w:numPr>
          <w:ilvl w:val="0"/>
          <w:numId w:val="257"/>
        </w:numPr>
        <w:spacing w:line="440" w:lineRule="exact"/>
        <w:ind w:firstLineChars="0"/>
        <w:rPr>
          <w:rFonts w:ascii="Times New Roman" w:hAnsi="Times New Roman" w:cs="Times New Roman"/>
          <w:sz w:val="24"/>
        </w:rPr>
      </w:pPr>
      <w:r w:rsidRPr="00CA1E5A">
        <w:rPr>
          <w:rFonts w:ascii="Times New Roman" w:hAnsi="Times New Roman" w:cs="Times New Roman"/>
          <w:sz w:val="24"/>
        </w:rPr>
        <w:t>管道布置设计</w:t>
      </w:r>
    </w:p>
    <w:p w14:paraId="54B739A7"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①</w:t>
      </w:r>
      <w:r w:rsidRPr="00CA1E5A">
        <w:rPr>
          <w:rFonts w:ascii="Times New Roman" w:hAnsi="Times New Roman" w:cs="Times New Roman"/>
          <w:sz w:val="24"/>
        </w:rPr>
        <w:t>化工车间管道布置设计的任务和要求</w:t>
      </w:r>
    </w:p>
    <w:p w14:paraId="142BB02F"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②</w:t>
      </w:r>
      <w:r w:rsidRPr="00CA1E5A">
        <w:rPr>
          <w:rFonts w:ascii="Times New Roman" w:hAnsi="Times New Roman" w:cs="Times New Roman"/>
          <w:sz w:val="24"/>
        </w:rPr>
        <w:t>典型设备的管道布置</w:t>
      </w:r>
    </w:p>
    <w:p w14:paraId="6B12BFDB" w14:textId="77777777" w:rsidR="00E94E7B" w:rsidRPr="00CA1E5A" w:rsidRDefault="00E94E7B" w:rsidP="003454BB">
      <w:pPr>
        <w:pStyle w:val="ab"/>
        <w:numPr>
          <w:ilvl w:val="0"/>
          <w:numId w:val="257"/>
        </w:numPr>
        <w:spacing w:line="440" w:lineRule="exact"/>
        <w:ind w:firstLineChars="0"/>
        <w:rPr>
          <w:rFonts w:ascii="Times New Roman" w:hAnsi="Times New Roman" w:cs="Times New Roman"/>
          <w:sz w:val="24"/>
        </w:rPr>
      </w:pPr>
      <w:r w:rsidRPr="00CA1E5A">
        <w:rPr>
          <w:rFonts w:ascii="Times New Roman" w:hAnsi="Times New Roman" w:cs="Times New Roman"/>
          <w:sz w:val="24"/>
        </w:rPr>
        <w:t>非工艺专业</w:t>
      </w:r>
    </w:p>
    <w:p w14:paraId="49572B05" w14:textId="77777777" w:rsidR="00E94E7B" w:rsidRPr="00CA1E5A" w:rsidRDefault="00E94E7B" w:rsidP="00E94E7B">
      <w:pPr>
        <w:pStyle w:val="ab"/>
        <w:spacing w:line="440" w:lineRule="exact"/>
        <w:ind w:left="1320" w:firstLineChars="0" w:firstLine="0"/>
        <w:rPr>
          <w:rFonts w:ascii="Times New Roman" w:hAnsi="Times New Roman" w:cs="Times New Roman"/>
          <w:sz w:val="24"/>
        </w:rPr>
      </w:pPr>
      <w:r w:rsidRPr="00CA1E5A">
        <w:rPr>
          <w:rFonts w:ascii="宋体" w:eastAsia="宋体" w:hAnsi="宋体" w:cs="宋体" w:hint="eastAsia"/>
          <w:sz w:val="24"/>
        </w:rPr>
        <w:t>①</w:t>
      </w:r>
      <w:r w:rsidRPr="00CA1E5A">
        <w:rPr>
          <w:rFonts w:ascii="Times New Roman" w:hAnsi="Times New Roman" w:cs="Times New Roman"/>
          <w:sz w:val="24"/>
        </w:rPr>
        <w:t>安全防火与环境保护</w:t>
      </w:r>
    </w:p>
    <w:p w14:paraId="301A3F66"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79FF0B10" w14:textId="77777777" w:rsidR="00E94E7B" w:rsidRPr="00CA1E5A" w:rsidRDefault="00E94E7B" w:rsidP="00E94E7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48584AF1"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陈声宗主编：《化工设计》，化学工业出版社，</w:t>
      </w:r>
      <w:r w:rsidRPr="00CA1E5A">
        <w:rPr>
          <w:rFonts w:ascii="Times New Roman" w:hAnsi="Times New Roman" w:cs="Times New Roman"/>
          <w:sz w:val="24"/>
        </w:rPr>
        <w:t>2014</w:t>
      </w:r>
      <w:r w:rsidRPr="00CA1E5A">
        <w:rPr>
          <w:rFonts w:ascii="Times New Roman" w:hAnsi="Times New Roman" w:cs="Times New Roman"/>
          <w:sz w:val="24"/>
        </w:rPr>
        <w:t>年。</w:t>
      </w:r>
    </w:p>
    <w:p w14:paraId="7E3FC934" w14:textId="77777777" w:rsidR="00E94E7B" w:rsidRPr="00CA1E5A" w:rsidRDefault="00E94E7B" w:rsidP="00E94E7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7016BEEF" w14:textId="77777777" w:rsidR="00E94E7B" w:rsidRPr="00CA1E5A" w:rsidRDefault="00E94E7B" w:rsidP="00E94E7B">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李国庭主编：《化工设计概论》，北京</w:t>
      </w:r>
      <w:r w:rsidRPr="00CA1E5A">
        <w:rPr>
          <w:rFonts w:ascii="Times New Roman" w:hAnsi="Times New Roman" w:cs="Times New Roman"/>
          <w:sz w:val="24"/>
        </w:rPr>
        <w:t>:</w:t>
      </w:r>
      <w:r w:rsidRPr="00CA1E5A">
        <w:rPr>
          <w:rFonts w:ascii="Times New Roman" w:hAnsi="Times New Roman" w:cs="Times New Roman"/>
          <w:sz w:val="24"/>
        </w:rPr>
        <w:t>化学工业出版社。</w:t>
      </w:r>
    </w:p>
    <w:p w14:paraId="33A7B802" w14:textId="77777777" w:rsidR="00E94E7B" w:rsidRPr="00CA1E5A" w:rsidRDefault="00E94E7B" w:rsidP="00E94E7B">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蔡尔辅主编：《石油化工管线设计》，北京</w:t>
      </w:r>
      <w:r w:rsidRPr="00CA1E5A">
        <w:rPr>
          <w:rFonts w:ascii="Times New Roman" w:hAnsi="Times New Roman" w:cs="Times New Roman"/>
          <w:sz w:val="24"/>
        </w:rPr>
        <w:t>:</w:t>
      </w:r>
      <w:r w:rsidRPr="00CA1E5A">
        <w:rPr>
          <w:rFonts w:ascii="Times New Roman" w:hAnsi="Times New Roman" w:cs="Times New Roman"/>
          <w:sz w:val="24"/>
        </w:rPr>
        <w:t>化学工业出版社。</w:t>
      </w:r>
    </w:p>
    <w:p w14:paraId="444AEED5" w14:textId="77777777" w:rsidR="00E94E7B" w:rsidRPr="00CA1E5A" w:rsidRDefault="00E94E7B" w:rsidP="00E94E7B">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魏崇光主编：《化工工程制图》，北京</w:t>
      </w:r>
      <w:r w:rsidRPr="00CA1E5A">
        <w:rPr>
          <w:rFonts w:ascii="Times New Roman" w:hAnsi="Times New Roman" w:cs="Times New Roman"/>
          <w:sz w:val="24"/>
        </w:rPr>
        <w:t>:</w:t>
      </w:r>
      <w:r w:rsidRPr="00CA1E5A">
        <w:rPr>
          <w:rFonts w:ascii="Times New Roman" w:hAnsi="Times New Roman" w:cs="Times New Roman"/>
          <w:sz w:val="24"/>
        </w:rPr>
        <w:t>化学工业出版社。</w:t>
      </w:r>
    </w:p>
    <w:p w14:paraId="09B92D82" w14:textId="77777777" w:rsidR="00E94E7B" w:rsidRPr="00CA1E5A" w:rsidRDefault="00E94E7B" w:rsidP="00E94E7B">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张浩勤主编：《化工过程开发与设计》，北京</w:t>
      </w:r>
      <w:r w:rsidRPr="00CA1E5A">
        <w:rPr>
          <w:rFonts w:ascii="Times New Roman" w:hAnsi="Times New Roman" w:cs="Times New Roman"/>
          <w:sz w:val="24"/>
        </w:rPr>
        <w:t>:</w:t>
      </w:r>
      <w:r w:rsidRPr="00CA1E5A">
        <w:rPr>
          <w:rFonts w:ascii="Times New Roman" w:hAnsi="Times New Roman" w:cs="Times New Roman"/>
          <w:sz w:val="24"/>
        </w:rPr>
        <w:t>化学工业出版社。</w:t>
      </w:r>
    </w:p>
    <w:p w14:paraId="20139CAF" w14:textId="77777777" w:rsidR="00E94E7B" w:rsidRPr="00CA1E5A" w:rsidRDefault="00E94E7B" w:rsidP="00E94E7B">
      <w:pPr>
        <w:adjustRightInd w:val="0"/>
        <w:snapToGrid w:val="0"/>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麻德贤主编：《化工过程分析与完成》，北京</w:t>
      </w:r>
      <w:r w:rsidRPr="00CA1E5A">
        <w:rPr>
          <w:rFonts w:ascii="Times New Roman" w:hAnsi="Times New Roman" w:cs="Times New Roman"/>
          <w:sz w:val="24"/>
        </w:rPr>
        <w:t>:</w:t>
      </w:r>
      <w:r w:rsidRPr="00CA1E5A">
        <w:rPr>
          <w:rFonts w:ascii="Times New Roman" w:hAnsi="Times New Roman" w:cs="Times New Roman"/>
          <w:sz w:val="24"/>
        </w:rPr>
        <w:t>化学工业出版社。</w:t>
      </w:r>
    </w:p>
    <w:p w14:paraId="2B6EB1DA"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50A9CE96" w14:textId="77777777" w:rsidR="00E94E7B" w:rsidRPr="00CA1E5A" w:rsidRDefault="00E94E7B" w:rsidP="00E94E7B">
      <w:pPr>
        <w:spacing w:beforeLines="50" w:before="156" w:afterLines="50" w:after="156" w:line="440" w:lineRule="exact"/>
        <w:ind w:firstLineChars="200" w:firstLine="480"/>
        <w:rPr>
          <w:rFonts w:ascii="Times New Roman" w:hAnsi="Times New Roman" w:cs="Times New Roman"/>
          <w:sz w:val="24"/>
        </w:rPr>
      </w:pPr>
      <w:r w:rsidRPr="00CA1E5A">
        <w:rPr>
          <w:rFonts w:ascii="Times New Roman" w:hAnsi="Times New Roman" w:cs="Times New Roman"/>
          <w:sz w:val="24"/>
        </w:rPr>
        <w:t>在学习通平台建立《化工设计基础》网络课程，上传了课程的</w:t>
      </w:r>
      <w:r w:rsidRPr="00CA1E5A">
        <w:rPr>
          <w:rFonts w:ascii="Times New Roman" w:hAnsi="Times New Roman" w:cs="Times New Roman"/>
          <w:sz w:val="24"/>
        </w:rPr>
        <w:t>PPT</w:t>
      </w:r>
      <w:r w:rsidRPr="00CA1E5A">
        <w:rPr>
          <w:rFonts w:ascii="Times New Roman" w:hAnsi="Times New Roman" w:cs="Times New Roman"/>
          <w:sz w:val="24"/>
        </w:rPr>
        <w:t>、相关视</w:t>
      </w:r>
      <w:r w:rsidRPr="00CA1E5A">
        <w:rPr>
          <w:rFonts w:ascii="Times New Roman" w:hAnsi="Times New Roman" w:cs="Times New Roman"/>
          <w:sz w:val="24"/>
        </w:rPr>
        <w:lastRenderedPageBreak/>
        <w:t>频资料和电子课本等资源。</w:t>
      </w:r>
    </w:p>
    <w:p w14:paraId="1D673AE5"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七、课程教学大纲制定依据</w:t>
      </w:r>
    </w:p>
    <w:p w14:paraId="0B87B38B" w14:textId="1C4B13F9" w:rsidR="008C5923"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本课程教学大纲依据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50C923F1" w14:textId="4F74A8B2" w:rsidR="00E94E7B" w:rsidRPr="00CA1E5A" w:rsidRDefault="00E94E7B">
      <w:pPr>
        <w:widowControl/>
        <w:jc w:val="left"/>
        <w:rPr>
          <w:rFonts w:ascii="Times New Roman" w:hAnsi="Times New Roman" w:cs="Times New Roman"/>
          <w:sz w:val="24"/>
        </w:rPr>
      </w:pPr>
      <w:r w:rsidRPr="00CA1E5A">
        <w:rPr>
          <w:rFonts w:ascii="Times New Roman" w:hAnsi="Times New Roman" w:cs="Times New Roman"/>
          <w:sz w:val="24"/>
        </w:rPr>
        <w:br w:type="page"/>
      </w:r>
    </w:p>
    <w:p w14:paraId="567EC329" w14:textId="77777777" w:rsidR="00E94E7B" w:rsidRPr="00CA1E5A" w:rsidRDefault="00E94E7B" w:rsidP="00E94E7B">
      <w:pPr>
        <w:pStyle w:val="1"/>
        <w:rPr>
          <w:rFonts w:ascii="Times New Roman" w:hAnsi="Times New Roman" w:cs="Times New Roman"/>
          <w:szCs w:val="22"/>
        </w:rPr>
      </w:pPr>
      <w:bookmarkStart w:id="172" w:name="_Toc149555581"/>
      <w:r w:rsidRPr="00CA1E5A">
        <w:rPr>
          <w:rFonts w:ascii="Times New Roman" w:hAnsi="Times New Roman" w:cs="Times New Roman"/>
          <w:szCs w:val="22"/>
        </w:rPr>
        <w:lastRenderedPageBreak/>
        <w:t>《绿色催化工艺及过程》课程教学大纲</w:t>
      </w:r>
      <w:bookmarkEnd w:id="172"/>
    </w:p>
    <w:p w14:paraId="5811EADD"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2"/>
        <w:gridCol w:w="2678"/>
        <w:gridCol w:w="1802"/>
        <w:gridCol w:w="2410"/>
      </w:tblGrid>
      <w:tr w:rsidR="00E94E7B" w:rsidRPr="00CA1E5A" w14:paraId="414297AB" w14:textId="77777777" w:rsidTr="00E94E7B">
        <w:trPr>
          <w:trHeight w:val="886"/>
          <w:jc w:val="center"/>
        </w:trPr>
        <w:tc>
          <w:tcPr>
            <w:tcW w:w="958" w:type="pct"/>
            <w:shd w:val="clear" w:color="auto" w:fill="auto"/>
            <w:vAlign w:val="center"/>
          </w:tcPr>
          <w:p w14:paraId="426BFA80"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1571" w:type="pct"/>
            <w:shd w:val="clear" w:color="auto" w:fill="auto"/>
            <w:vAlign w:val="center"/>
          </w:tcPr>
          <w:p w14:paraId="4375CEA6" w14:textId="77777777" w:rsidR="00E94E7B" w:rsidRPr="00CA1E5A" w:rsidRDefault="00E94E7B" w:rsidP="00E94E7B">
            <w:pPr>
              <w:pStyle w:val="Default"/>
              <w:jc w:val="center"/>
              <w:rPr>
                <w:rFonts w:ascii="Times New Roman" w:hAnsi="Times New Roman" w:cs="Times New Roman"/>
                <w:color w:val="auto"/>
                <w:kern w:val="2"/>
              </w:rPr>
            </w:pPr>
            <w:r w:rsidRPr="00CA1E5A">
              <w:rPr>
                <w:rFonts w:ascii="Times New Roman" w:hAnsi="Times New Roman" w:cs="Times New Roman"/>
                <w:color w:val="auto"/>
                <w:kern w:val="2"/>
              </w:rPr>
              <w:t>绿色催化工艺及过程</w:t>
            </w:r>
          </w:p>
        </w:tc>
        <w:tc>
          <w:tcPr>
            <w:tcW w:w="1057" w:type="pct"/>
            <w:shd w:val="clear" w:color="auto" w:fill="auto"/>
            <w:vAlign w:val="center"/>
          </w:tcPr>
          <w:p w14:paraId="1985A174"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1414" w:type="pct"/>
            <w:shd w:val="clear" w:color="auto" w:fill="auto"/>
            <w:vAlign w:val="center"/>
          </w:tcPr>
          <w:p w14:paraId="368FAF3D" w14:textId="77777777" w:rsidR="00E94E7B" w:rsidRPr="00CA1E5A" w:rsidRDefault="00E94E7B" w:rsidP="00E94E7B">
            <w:pPr>
              <w:pStyle w:val="Default"/>
              <w:jc w:val="center"/>
              <w:rPr>
                <w:rFonts w:ascii="Times New Roman" w:hAnsi="Times New Roman" w:cs="Times New Roman"/>
                <w:color w:val="auto"/>
                <w:sz w:val="21"/>
                <w:szCs w:val="21"/>
              </w:rPr>
            </w:pPr>
            <w:r w:rsidRPr="00CA1E5A">
              <w:rPr>
                <w:rFonts w:ascii="Times New Roman" w:hAnsi="Times New Roman" w:cs="Times New Roman"/>
                <w:color w:val="auto"/>
                <w:sz w:val="21"/>
                <w:szCs w:val="21"/>
              </w:rPr>
              <w:t>0703A05</w:t>
            </w:r>
          </w:p>
        </w:tc>
      </w:tr>
      <w:tr w:rsidR="00E94E7B" w:rsidRPr="00CA1E5A" w14:paraId="640574AD" w14:textId="77777777" w:rsidTr="00E94E7B">
        <w:trPr>
          <w:trHeight w:val="829"/>
          <w:jc w:val="center"/>
        </w:trPr>
        <w:tc>
          <w:tcPr>
            <w:tcW w:w="958" w:type="pct"/>
            <w:shd w:val="clear" w:color="auto" w:fill="auto"/>
            <w:vAlign w:val="center"/>
          </w:tcPr>
          <w:p w14:paraId="32C1532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1571" w:type="pct"/>
            <w:shd w:val="clear" w:color="auto" w:fill="auto"/>
            <w:vAlign w:val="center"/>
          </w:tcPr>
          <w:p w14:paraId="3DA0362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专业教育选修课程</w:t>
            </w:r>
          </w:p>
        </w:tc>
        <w:tc>
          <w:tcPr>
            <w:tcW w:w="1057" w:type="pct"/>
            <w:shd w:val="clear" w:color="auto" w:fill="auto"/>
            <w:vAlign w:val="center"/>
          </w:tcPr>
          <w:p w14:paraId="4649F2A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学时</w:t>
            </w:r>
            <w:r w:rsidRPr="00CA1E5A">
              <w:rPr>
                <w:rFonts w:ascii="Times New Roman" w:hAnsi="Times New Roman" w:cs="Times New Roman"/>
                <w:sz w:val="24"/>
              </w:rPr>
              <w:t>/</w:t>
            </w:r>
            <w:r w:rsidRPr="00CA1E5A">
              <w:rPr>
                <w:rFonts w:ascii="Times New Roman" w:hAnsi="Times New Roman" w:cs="Times New Roman"/>
                <w:sz w:val="24"/>
              </w:rPr>
              <w:t>学分</w:t>
            </w:r>
          </w:p>
        </w:tc>
        <w:tc>
          <w:tcPr>
            <w:tcW w:w="1414" w:type="pct"/>
            <w:shd w:val="clear" w:color="auto" w:fill="auto"/>
            <w:vAlign w:val="center"/>
          </w:tcPr>
          <w:p w14:paraId="1DEE8F8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学时</w:t>
            </w:r>
            <w:r w:rsidRPr="00CA1E5A">
              <w:rPr>
                <w:rFonts w:ascii="Times New Roman" w:hAnsi="Times New Roman" w:cs="Times New Roman"/>
                <w:sz w:val="24"/>
              </w:rPr>
              <w:t>/1</w:t>
            </w:r>
            <w:r w:rsidRPr="00CA1E5A">
              <w:rPr>
                <w:rFonts w:ascii="Times New Roman" w:hAnsi="Times New Roman" w:cs="Times New Roman"/>
                <w:sz w:val="24"/>
              </w:rPr>
              <w:t>学分</w:t>
            </w:r>
          </w:p>
        </w:tc>
      </w:tr>
      <w:tr w:rsidR="00E94E7B" w:rsidRPr="00CA1E5A" w14:paraId="096DB563" w14:textId="77777777" w:rsidTr="00E94E7B">
        <w:trPr>
          <w:trHeight w:val="811"/>
          <w:jc w:val="center"/>
        </w:trPr>
        <w:tc>
          <w:tcPr>
            <w:tcW w:w="958" w:type="pct"/>
            <w:shd w:val="clear" w:color="auto" w:fill="auto"/>
            <w:vAlign w:val="center"/>
          </w:tcPr>
          <w:p w14:paraId="4059FEFE"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1571" w:type="pct"/>
            <w:shd w:val="clear" w:color="auto" w:fill="auto"/>
            <w:vAlign w:val="center"/>
          </w:tcPr>
          <w:p w14:paraId="57983090"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057" w:type="pct"/>
            <w:shd w:val="clear" w:color="auto" w:fill="auto"/>
            <w:vAlign w:val="center"/>
          </w:tcPr>
          <w:p w14:paraId="048BD96F"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1414" w:type="pct"/>
            <w:shd w:val="clear" w:color="auto" w:fill="auto"/>
            <w:vAlign w:val="center"/>
          </w:tcPr>
          <w:p w14:paraId="042137FE"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w:t>
            </w:r>
          </w:p>
        </w:tc>
      </w:tr>
      <w:tr w:rsidR="00E94E7B" w:rsidRPr="00CA1E5A" w14:paraId="5E54CC01" w14:textId="77777777" w:rsidTr="00E94E7B">
        <w:trPr>
          <w:trHeight w:val="811"/>
          <w:jc w:val="center"/>
        </w:trPr>
        <w:tc>
          <w:tcPr>
            <w:tcW w:w="958" w:type="pct"/>
            <w:shd w:val="clear" w:color="auto" w:fill="auto"/>
            <w:vAlign w:val="center"/>
          </w:tcPr>
          <w:p w14:paraId="50D44D96"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4042" w:type="pct"/>
            <w:gridSpan w:val="3"/>
            <w:shd w:val="clear" w:color="auto" w:fill="auto"/>
            <w:vAlign w:val="center"/>
          </w:tcPr>
          <w:p w14:paraId="7BB15D4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徐元媛</w:t>
            </w:r>
          </w:p>
        </w:tc>
      </w:tr>
      <w:tr w:rsidR="00E94E7B" w:rsidRPr="00CA1E5A" w14:paraId="27065DD1" w14:textId="77777777" w:rsidTr="00E94E7B">
        <w:trPr>
          <w:trHeight w:val="836"/>
          <w:jc w:val="center"/>
        </w:trPr>
        <w:tc>
          <w:tcPr>
            <w:tcW w:w="958" w:type="pct"/>
            <w:shd w:val="clear" w:color="auto" w:fill="auto"/>
            <w:vAlign w:val="center"/>
          </w:tcPr>
          <w:p w14:paraId="7623206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1571" w:type="pct"/>
            <w:shd w:val="clear" w:color="auto" w:fill="auto"/>
            <w:vAlign w:val="center"/>
          </w:tcPr>
          <w:p w14:paraId="3C9EC152"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徐元媛</w:t>
            </w:r>
          </w:p>
        </w:tc>
        <w:tc>
          <w:tcPr>
            <w:tcW w:w="1057" w:type="pct"/>
            <w:shd w:val="clear" w:color="auto" w:fill="auto"/>
            <w:vAlign w:val="center"/>
          </w:tcPr>
          <w:p w14:paraId="316B3F9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1414" w:type="pct"/>
            <w:shd w:val="clear" w:color="auto" w:fill="auto"/>
            <w:vAlign w:val="center"/>
          </w:tcPr>
          <w:p w14:paraId="7A72F3F8"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E94E7B" w:rsidRPr="00CA1E5A" w14:paraId="2839C742" w14:textId="77777777" w:rsidTr="00E94E7B">
        <w:trPr>
          <w:trHeight w:val="848"/>
          <w:jc w:val="center"/>
        </w:trPr>
        <w:tc>
          <w:tcPr>
            <w:tcW w:w="958" w:type="pct"/>
            <w:shd w:val="clear" w:color="auto" w:fill="auto"/>
            <w:vAlign w:val="center"/>
          </w:tcPr>
          <w:p w14:paraId="3A49E3F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4042" w:type="pct"/>
            <w:gridSpan w:val="3"/>
            <w:shd w:val="clear" w:color="auto" w:fill="auto"/>
            <w:vAlign w:val="center"/>
          </w:tcPr>
          <w:p w14:paraId="3FBBF1D8"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化工导论、无机化学、有机化学、分析化学、物理化学</w:t>
            </w:r>
          </w:p>
        </w:tc>
      </w:tr>
      <w:tr w:rsidR="00E94E7B" w:rsidRPr="00CA1E5A" w14:paraId="6B50F36A" w14:textId="77777777" w:rsidTr="00E94E7B">
        <w:trPr>
          <w:trHeight w:val="848"/>
          <w:jc w:val="center"/>
        </w:trPr>
        <w:tc>
          <w:tcPr>
            <w:tcW w:w="958" w:type="pct"/>
            <w:shd w:val="clear" w:color="auto" w:fill="auto"/>
            <w:vAlign w:val="center"/>
          </w:tcPr>
          <w:p w14:paraId="4B9DF602"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4042" w:type="pct"/>
            <w:gridSpan w:val="3"/>
            <w:shd w:val="clear" w:color="auto" w:fill="auto"/>
            <w:vAlign w:val="center"/>
          </w:tcPr>
          <w:p w14:paraId="05F38C10" w14:textId="77777777" w:rsidR="00E94E7B" w:rsidRPr="00CA1E5A" w:rsidRDefault="00E94E7B" w:rsidP="00E94E7B">
            <w:pPr>
              <w:spacing w:line="440" w:lineRule="exact"/>
              <w:rPr>
                <w:rFonts w:ascii="Times New Roman" w:hAnsi="Times New Roman" w:cs="Times New Roman"/>
                <w:sz w:val="24"/>
              </w:rPr>
            </w:pPr>
          </w:p>
        </w:tc>
      </w:tr>
    </w:tbl>
    <w:p w14:paraId="1B970CCA"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0CD26ECA"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7FF0E0D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56EEB7C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理解与化工生产相关的环境保护和可持续发展的内涵和意义，树立节能环保和绿色发展理念。【毕业要求</w:t>
      </w:r>
      <w:r w:rsidRPr="00CA1E5A">
        <w:rPr>
          <w:rFonts w:ascii="Times New Roman" w:hAnsi="Times New Roman" w:cs="Times New Roman"/>
          <w:sz w:val="24"/>
        </w:rPr>
        <w:t xml:space="preserve">7 </w:t>
      </w:r>
      <w:r w:rsidRPr="00CA1E5A">
        <w:rPr>
          <w:rFonts w:ascii="Times New Roman" w:hAnsi="Times New Roman" w:cs="Times New Roman"/>
          <w:sz w:val="24"/>
        </w:rPr>
        <w:t>环境和可持续发展】</w:t>
      </w:r>
    </w:p>
    <w:p w14:paraId="1F0D2A2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能主动了解化工专业的前沿发展现状和趋势。【毕业要求</w:t>
      </w:r>
      <w:r w:rsidRPr="00CA1E5A">
        <w:rPr>
          <w:rFonts w:ascii="Times New Roman" w:hAnsi="Times New Roman" w:cs="Times New Roman"/>
          <w:sz w:val="24"/>
        </w:rPr>
        <w:t xml:space="preserve">12 </w:t>
      </w:r>
      <w:r w:rsidRPr="00CA1E5A">
        <w:rPr>
          <w:rFonts w:ascii="Times New Roman" w:hAnsi="Times New Roman" w:cs="Times New Roman"/>
          <w:sz w:val="24"/>
        </w:rPr>
        <w:t>终身学习】</w:t>
      </w:r>
    </w:p>
    <w:p w14:paraId="57160FD9"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5369"/>
        <w:gridCol w:w="1440"/>
      </w:tblGrid>
      <w:tr w:rsidR="00E94E7B" w:rsidRPr="00CA1E5A" w14:paraId="505C9BBD" w14:textId="77777777" w:rsidTr="00E94E7B">
        <w:trPr>
          <w:trHeight w:val="815"/>
          <w:jc w:val="center"/>
        </w:trPr>
        <w:tc>
          <w:tcPr>
            <w:tcW w:w="1005" w:type="pct"/>
            <w:vAlign w:val="center"/>
          </w:tcPr>
          <w:p w14:paraId="046AEC33"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3150" w:type="pct"/>
            <w:vAlign w:val="center"/>
          </w:tcPr>
          <w:p w14:paraId="14F41761"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845" w:type="pct"/>
            <w:vAlign w:val="center"/>
          </w:tcPr>
          <w:p w14:paraId="73319636"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E94E7B" w:rsidRPr="00CA1E5A" w14:paraId="5B14934B" w14:textId="77777777" w:rsidTr="00E94E7B">
        <w:trPr>
          <w:jc w:val="center"/>
        </w:trPr>
        <w:tc>
          <w:tcPr>
            <w:tcW w:w="1005" w:type="pct"/>
            <w:vAlign w:val="center"/>
          </w:tcPr>
          <w:p w14:paraId="0BCF80BF"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7.</w:t>
            </w:r>
            <w:r w:rsidRPr="00CA1E5A">
              <w:rPr>
                <w:rFonts w:ascii="Times New Roman" w:hAnsi="Times New Roman" w:cs="Times New Roman"/>
                <w:sz w:val="24"/>
              </w:rPr>
              <w:t>环境和可持续发展</w:t>
            </w:r>
          </w:p>
        </w:tc>
        <w:tc>
          <w:tcPr>
            <w:tcW w:w="3150" w:type="pct"/>
            <w:vAlign w:val="center"/>
          </w:tcPr>
          <w:p w14:paraId="328AE61F" w14:textId="77777777" w:rsidR="00E94E7B"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7.1</w:t>
            </w:r>
            <w:r w:rsidRPr="00CA1E5A">
              <w:rPr>
                <w:rFonts w:ascii="Times New Roman" w:hAnsi="Times New Roman" w:cs="Times New Roman"/>
                <w:sz w:val="24"/>
              </w:rPr>
              <w:t>理解与化工生产相关的环境保护和可持续发展的内涵和意义，树立节能环保和绿色发展理念。（</w:t>
            </w:r>
            <w:r w:rsidRPr="00CA1E5A">
              <w:rPr>
                <w:rFonts w:ascii="Times New Roman" w:hAnsi="Times New Roman" w:cs="Times New Roman"/>
                <w:sz w:val="24"/>
              </w:rPr>
              <w:t>M</w:t>
            </w:r>
            <w:r w:rsidRPr="00CA1E5A">
              <w:rPr>
                <w:rFonts w:ascii="Times New Roman" w:hAnsi="Times New Roman" w:cs="Times New Roman"/>
                <w:sz w:val="24"/>
              </w:rPr>
              <w:t>）</w:t>
            </w:r>
          </w:p>
        </w:tc>
        <w:tc>
          <w:tcPr>
            <w:tcW w:w="845" w:type="pct"/>
            <w:vAlign w:val="center"/>
          </w:tcPr>
          <w:p w14:paraId="15AAF8B9"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E94E7B" w:rsidRPr="00CA1E5A" w14:paraId="1F5B1786" w14:textId="77777777" w:rsidTr="00E94E7B">
        <w:trPr>
          <w:jc w:val="center"/>
        </w:trPr>
        <w:tc>
          <w:tcPr>
            <w:tcW w:w="1005" w:type="pct"/>
            <w:vAlign w:val="center"/>
          </w:tcPr>
          <w:p w14:paraId="3F638607"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终身学习</w:t>
            </w:r>
          </w:p>
        </w:tc>
        <w:tc>
          <w:tcPr>
            <w:tcW w:w="3150" w:type="pct"/>
            <w:vAlign w:val="center"/>
          </w:tcPr>
          <w:p w14:paraId="681995F4" w14:textId="77777777" w:rsidR="00E94E7B"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12.1</w:t>
            </w:r>
            <w:r w:rsidRPr="00CA1E5A">
              <w:rPr>
                <w:rFonts w:ascii="Times New Roman" w:hAnsi="Times New Roman" w:cs="Times New Roman"/>
                <w:sz w:val="24"/>
              </w:rPr>
              <w:t>能主动了解化工专业的前沿发展现状和趋势。</w:t>
            </w:r>
            <w:r w:rsidRPr="00CA1E5A">
              <w:rPr>
                <w:rFonts w:ascii="Times New Roman" w:hAnsi="Times New Roman" w:cs="Times New Roman"/>
                <w:sz w:val="24"/>
              </w:rPr>
              <w:lastRenderedPageBreak/>
              <w:t>（</w:t>
            </w:r>
            <w:r w:rsidRPr="00CA1E5A">
              <w:rPr>
                <w:rFonts w:ascii="Times New Roman" w:hAnsi="Times New Roman" w:cs="Times New Roman"/>
                <w:sz w:val="24"/>
              </w:rPr>
              <w:t>L</w:t>
            </w:r>
            <w:r w:rsidRPr="00CA1E5A">
              <w:rPr>
                <w:rFonts w:ascii="Times New Roman" w:hAnsi="Times New Roman" w:cs="Times New Roman"/>
                <w:sz w:val="24"/>
              </w:rPr>
              <w:t>）</w:t>
            </w:r>
          </w:p>
        </w:tc>
        <w:tc>
          <w:tcPr>
            <w:tcW w:w="845" w:type="pct"/>
            <w:vAlign w:val="center"/>
          </w:tcPr>
          <w:p w14:paraId="389AA28F"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2</w:t>
            </w:r>
          </w:p>
        </w:tc>
      </w:tr>
    </w:tbl>
    <w:p w14:paraId="04A245C7" w14:textId="77777777" w:rsidR="00E94E7B" w:rsidRPr="00CA1E5A" w:rsidRDefault="00E94E7B" w:rsidP="00E94E7B">
      <w:pPr>
        <w:rPr>
          <w:rFonts w:ascii="Times New Roman" w:hAnsi="Times New Roman" w:cs="Times New Roman"/>
        </w:rPr>
      </w:pPr>
    </w:p>
    <w:p w14:paraId="605B8B74"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3301C8C4" w14:textId="77777777" w:rsidR="00E94E7B" w:rsidRPr="00CA1E5A" w:rsidRDefault="00E94E7B" w:rsidP="00E94E7B">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667FE90F"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绿色化学引论（</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课时）</w:t>
      </w:r>
    </w:p>
    <w:p w14:paraId="541CC6D4"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F049FC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认知类目标：了解绿色化学的起源、发展和特点；熟悉绿色化学的相关术语和主要内容；</w:t>
      </w:r>
    </w:p>
    <w:p w14:paraId="1F73BE8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过程与方法类目标：掌握绿色化学专业发展的</w:t>
      </w:r>
      <w:r w:rsidRPr="00CA1E5A">
        <w:rPr>
          <w:rFonts w:ascii="Times New Roman" w:hAnsi="Times New Roman" w:cs="Times New Roman"/>
          <w:sz w:val="24"/>
        </w:rPr>
        <w:t>“</w:t>
      </w:r>
      <w:r w:rsidRPr="00CA1E5A">
        <w:rPr>
          <w:rFonts w:ascii="Times New Roman" w:hAnsi="Times New Roman" w:cs="Times New Roman"/>
          <w:sz w:val="24"/>
        </w:rPr>
        <w:t>前生今世</w:t>
      </w:r>
      <w:r w:rsidRPr="00CA1E5A">
        <w:rPr>
          <w:rFonts w:ascii="Times New Roman" w:hAnsi="Times New Roman" w:cs="Times New Roman"/>
          <w:sz w:val="24"/>
        </w:rPr>
        <w:t>”</w:t>
      </w:r>
      <w:r w:rsidRPr="00CA1E5A">
        <w:rPr>
          <w:rFonts w:ascii="Times New Roman" w:hAnsi="Times New Roman" w:cs="Times New Roman"/>
          <w:sz w:val="24"/>
        </w:rPr>
        <w:t>；能够通过图书馆或网络检索查询相关资料，并收集整理相关信息；</w:t>
      </w:r>
    </w:p>
    <w:p w14:paraId="36607A3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情感、态度、价值观类目标：理解</w:t>
      </w:r>
      <w:r w:rsidRPr="00CA1E5A">
        <w:rPr>
          <w:rFonts w:ascii="Times New Roman" w:hAnsi="Times New Roman" w:cs="Times New Roman"/>
          <w:sz w:val="24"/>
        </w:rPr>
        <w:t>“</w:t>
      </w:r>
      <w:r w:rsidRPr="00CA1E5A">
        <w:rPr>
          <w:rFonts w:ascii="Times New Roman" w:hAnsi="Times New Roman" w:cs="Times New Roman"/>
          <w:sz w:val="24"/>
        </w:rPr>
        <w:t>双碳</w:t>
      </w:r>
      <w:r w:rsidRPr="00CA1E5A">
        <w:rPr>
          <w:rFonts w:ascii="Times New Roman" w:hAnsi="Times New Roman" w:cs="Times New Roman"/>
          <w:sz w:val="24"/>
        </w:rPr>
        <w:t>”</w:t>
      </w:r>
      <w:r w:rsidRPr="00CA1E5A">
        <w:rPr>
          <w:rFonts w:ascii="Times New Roman" w:hAnsi="Times New Roman" w:cs="Times New Roman"/>
          <w:sz w:val="24"/>
        </w:rPr>
        <w:t>背景下，节能减排是现代绿色化工的发展趋势和必由之路，增强学生对于专业素养提升的意识。</w:t>
      </w:r>
      <w:r w:rsidRPr="00CA1E5A">
        <w:rPr>
          <w:rFonts w:ascii="Times New Roman" w:hAnsi="Times New Roman" w:cs="Times New Roman"/>
          <w:sz w:val="24"/>
        </w:rPr>
        <w:t xml:space="preserve"> </w:t>
      </w:r>
    </w:p>
    <w:p w14:paraId="2E3E370D" w14:textId="77777777" w:rsidR="00E94E7B" w:rsidRPr="00CA1E5A" w:rsidRDefault="00E94E7B" w:rsidP="00E94E7B">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3D2ACB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1.1 </w:t>
      </w:r>
      <w:r w:rsidRPr="00CA1E5A">
        <w:rPr>
          <w:rFonts w:ascii="Times New Roman" w:hAnsi="Times New Roman" w:cs="Times New Roman"/>
          <w:sz w:val="24"/>
        </w:rPr>
        <w:t>化学工业与可持续发展</w:t>
      </w:r>
    </w:p>
    <w:p w14:paraId="64399F4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1.2 </w:t>
      </w:r>
      <w:r w:rsidRPr="00CA1E5A">
        <w:rPr>
          <w:rFonts w:ascii="Times New Roman" w:hAnsi="Times New Roman" w:cs="Times New Roman"/>
          <w:sz w:val="24"/>
        </w:rPr>
        <w:t>低碳经济与绿色化学</w:t>
      </w:r>
    </w:p>
    <w:p w14:paraId="11A0781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1.3 </w:t>
      </w:r>
      <w:r w:rsidRPr="00CA1E5A">
        <w:rPr>
          <w:rFonts w:ascii="Times New Roman" w:hAnsi="Times New Roman" w:cs="Times New Roman"/>
          <w:sz w:val="24"/>
        </w:rPr>
        <w:t>绿色化学的诞生</w:t>
      </w:r>
    </w:p>
    <w:p w14:paraId="542B78D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1.4 </w:t>
      </w:r>
      <w:r w:rsidRPr="00CA1E5A">
        <w:rPr>
          <w:rFonts w:ascii="Times New Roman" w:hAnsi="Times New Roman" w:cs="Times New Roman"/>
          <w:sz w:val="24"/>
        </w:rPr>
        <w:t>绿色化学的含义及特点</w:t>
      </w:r>
    </w:p>
    <w:p w14:paraId="22C6FD2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1.5 </w:t>
      </w:r>
      <w:r w:rsidRPr="00CA1E5A">
        <w:rPr>
          <w:rFonts w:ascii="Times New Roman" w:hAnsi="Times New Roman" w:cs="Times New Roman"/>
          <w:sz w:val="24"/>
        </w:rPr>
        <w:t>绿色化工过程的相关术语及度量因子</w:t>
      </w:r>
    </w:p>
    <w:p w14:paraId="46EAE4D0"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1.6 </w:t>
      </w:r>
      <w:r w:rsidRPr="00CA1E5A">
        <w:rPr>
          <w:rFonts w:ascii="Times New Roman" w:hAnsi="Times New Roman" w:cs="Times New Roman"/>
          <w:sz w:val="24"/>
        </w:rPr>
        <w:t>绿色化学的研究内容与实现途径</w:t>
      </w:r>
    </w:p>
    <w:p w14:paraId="3C58CE03" w14:textId="77777777" w:rsidR="00E94E7B" w:rsidRPr="00CA1E5A" w:rsidRDefault="00E94E7B" w:rsidP="00E94E7B">
      <w:pPr>
        <w:spacing w:line="440" w:lineRule="exact"/>
        <w:ind w:firstLineChars="200" w:firstLine="482"/>
        <w:rPr>
          <w:rFonts w:ascii="Times New Roman" w:hAnsi="Times New Roman" w:cs="Times New Roman"/>
          <w:sz w:val="24"/>
        </w:rPr>
      </w:pPr>
      <w:r w:rsidRPr="00CA1E5A">
        <w:rPr>
          <w:rFonts w:ascii="Times New Roman" w:hAnsi="Times New Roman" w:cs="Times New Roman"/>
          <w:b/>
          <w:sz w:val="24"/>
        </w:rPr>
        <w:t>【重点】</w:t>
      </w:r>
      <w:r w:rsidRPr="00CA1E5A">
        <w:rPr>
          <w:rFonts w:ascii="Times New Roman" w:hAnsi="Times New Roman" w:cs="Times New Roman"/>
          <w:sz w:val="24"/>
        </w:rPr>
        <w:t xml:space="preserve">  </w:t>
      </w:r>
      <w:r w:rsidRPr="00CA1E5A">
        <w:rPr>
          <w:rFonts w:ascii="Times New Roman" w:hAnsi="Times New Roman" w:cs="Times New Roman"/>
          <w:sz w:val="24"/>
        </w:rPr>
        <w:t>绿色化学的主要研究内容；</w:t>
      </w:r>
    </w:p>
    <w:p w14:paraId="35E429C0" w14:textId="77777777" w:rsidR="00E94E7B" w:rsidRPr="00CA1E5A" w:rsidRDefault="00E94E7B" w:rsidP="00E94E7B">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绿色化学的相关术语及度量因子；</w:t>
      </w:r>
    </w:p>
    <w:p w14:paraId="0D226A5E" w14:textId="77777777" w:rsidR="00E94E7B" w:rsidRPr="00CA1E5A" w:rsidRDefault="00E94E7B" w:rsidP="00E94E7B">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7C5753C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通过多媒体课件与讲授法、演示法相结合，阐明绿色催化过程的基本原理和基本操作技巧，形成课堂教学和自主学习相结合的学习模式，培养学生的学习意识；</w:t>
      </w:r>
    </w:p>
    <w:p w14:paraId="3D365CB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采用课前学习汇报法，通过安排学生提前预习，在正式上课前派代表台上汇报，培养学生自主学习、独立思考的的精神，强化学生对知识学习的应用意识，提升学生的教学技能。</w:t>
      </w:r>
    </w:p>
    <w:p w14:paraId="698F23A7"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3357BBB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查阅相关资料，归纳总结</w:t>
      </w:r>
      <w:r w:rsidRPr="00CA1E5A">
        <w:rPr>
          <w:rFonts w:ascii="Times New Roman" w:hAnsi="Times New Roman" w:cs="Times New Roman"/>
          <w:sz w:val="24"/>
        </w:rPr>
        <w:t>“</w:t>
      </w:r>
      <w:r w:rsidRPr="00CA1E5A">
        <w:rPr>
          <w:rFonts w:ascii="Times New Roman" w:hAnsi="Times New Roman" w:cs="Times New Roman"/>
          <w:sz w:val="24"/>
        </w:rPr>
        <w:t>美国总统绿色化学挑战奖</w:t>
      </w:r>
      <w:r w:rsidRPr="00CA1E5A">
        <w:rPr>
          <w:rFonts w:ascii="Times New Roman" w:hAnsi="Times New Roman" w:cs="Times New Roman"/>
          <w:sz w:val="24"/>
        </w:rPr>
        <w:t>”</w:t>
      </w:r>
      <w:r w:rsidRPr="00CA1E5A">
        <w:rPr>
          <w:rFonts w:ascii="Times New Roman" w:hAnsi="Times New Roman" w:cs="Times New Roman"/>
          <w:sz w:val="24"/>
        </w:rPr>
        <w:t>；</w:t>
      </w:r>
    </w:p>
    <w:p w14:paraId="47C8896F"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绿色化学品</w:t>
      </w:r>
      <w:r w:rsidRPr="00CA1E5A">
        <w:rPr>
          <w:rFonts w:ascii="Times New Roman" w:eastAsia="黑体" w:hAnsi="Times New Roman" w:cs="Times New Roman"/>
          <w:sz w:val="28"/>
          <w:szCs w:val="28"/>
        </w:rPr>
        <w:t>——</w:t>
      </w:r>
      <w:r w:rsidRPr="00CA1E5A">
        <w:rPr>
          <w:rFonts w:ascii="Times New Roman" w:eastAsia="黑体" w:hAnsi="Times New Roman" w:cs="Times New Roman"/>
          <w:sz w:val="28"/>
          <w:szCs w:val="28"/>
        </w:rPr>
        <w:t>碳酸二甲酯的合成及其应用（</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课时）</w:t>
      </w:r>
    </w:p>
    <w:p w14:paraId="734D4522"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662131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认知类目标：熟悉碳酸二甲酯作为绿色化学品的基本性质和特点；掌握各种生产碳酸二甲酯工艺的优缺点；掌握碳酸二甲酯的常规应用实例；</w:t>
      </w:r>
    </w:p>
    <w:p w14:paraId="2B82A52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过程与方法类目标：以碳酸二甲酯的制备和应用为例，培养学生的总结归纳能力，以及利用网络或图书馆等手段，搜集相关资料，分析并整理，获得有价值的专业信息的自主学习意识；</w:t>
      </w:r>
    </w:p>
    <w:p w14:paraId="4E05CC1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情感、态度、价值观类目标：以碳酸二甲酯的制备和应用为例，培养学生的环保意识以及工程伦理，在金钱利益和可持续发展中做出适当的取舍，进而延伸到多学生</w:t>
      </w:r>
      <w:r w:rsidRPr="00CA1E5A">
        <w:rPr>
          <w:rFonts w:ascii="Times New Roman" w:hAnsi="Times New Roman" w:cs="Times New Roman"/>
          <w:sz w:val="24"/>
        </w:rPr>
        <w:t>“</w:t>
      </w:r>
      <w:r w:rsidRPr="00CA1E5A">
        <w:rPr>
          <w:rFonts w:ascii="Times New Roman" w:hAnsi="Times New Roman" w:cs="Times New Roman"/>
          <w:sz w:val="24"/>
        </w:rPr>
        <w:t>三观</w:t>
      </w:r>
      <w:r w:rsidRPr="00CA1E5A">
        <w:rPr>
          <w:rFonts w:ascii="Times New Roman" w:hAnsi="Times New Roman" w:cs="Times New Roman"/>
          <w:sz w:val="24"/>
        </w:rPr>
        <w:t>”</w:t>
      </w:r>
      <w:r w:rsidRPr="00CA1E5A">
        <w:rPr>
          <w:rFonts w:ascii="Times New Roman" w:hAnsi="Times New Roman" w:cs="Times New Roman"/>
          <w:sz w:val="24"/>
        </w:rPr>
        <w:t>的塑造和提升。</w:t>
      </w:r>
    </w:p>
    <w:p w14:paraId="4F74484E" w14:textId="77777777" w:rsidR="00E94E7B" w:rsidRPr="00CA1E5A" w:rsidRDefault="00E94E7B" w:rsidP="00E94E7B">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B06B50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2.1 </w:t>
      </w:r>
      <w:r w:rsidRPr="00CA1E5A">
        <w:rPr>
          <w:rFonts w:ascii="Times New Roman" w:hAnsi="Times New Roman" w:cs="Times New Roman"/>
          <w:sz w:val="24"/>
        </w:rPr>
        <w:t>碳酸二甲酯的性质</w:t>
      </w:r>
    </w:p>
    <w:p w14:paraId="0B5B751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2.2 </w:t>
      </w:r>
      <w:r w:rsidRPr="00CA1E5A">
        <w:rPr>
          <w:rFonts w:ascii="Times New Roman" w:hAnsi="Times New Roman" w:cs="Times New Roman"/>
          <w:sz w:val="24"/>
        </w:rPr>
        <w:t>碳酸二甲酯的生产方法</w:t>
      </w:r>
    </w:p>
    <w:p w14:paraId="4EA8630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2.3 </w:t>
      </w:r>
      <w:r w:rsidRPr="00CA1E5A">
        <w:rPr>
          <w:rFonts w:ascii="Times New Roman" w:hAnsi="Times New Roman" w:cs="Times New Roman"/>
          <w:sz w:val="24"/>
        </w:rPr>
        <w:t>碳酸二甲酯的应用</w:t>
      </w:r>
    </w:p>
    <w:p w14:paraId="2CECC630" w14:textId="77777777" w:rsidR="00E94E7B" w:rsidRPr="00CA1E5A" w:rsidRDefault="00E94E7B" w:rsidP="00E94E7B">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sz w:val="24"/>
        </w:rPr>
        <w:t xml:space="preserve">  </w:t>
      </w:r>
      <w:r w:rsidRPr="00CA1E5A">
        <w:rPr>
          <w:rFonts w:ascii="Times New Roman" w:hAnsi="Times New Roman" w:cs="Times New Roman"/>
          <w:sz w:val="24"/>
        </w:rPr>
        <w:t>碳酸二甲酯各种生产方法的优缺点；</w:t>
      </w:r>
    </w:p>
    <w:p w14:paraId="127BD876" w14:textId="77777777" w:rsidR="00E94E7B" w:rsidRPr="00CA1E5A" w:rsidRDefault="00E94E7B" w:rsidP="00E94E7B">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sz w:val="24"/>
        </w:rPr>
        <w:t>碳酸二甲酯各种生产方法的优缺点；</w:t>
      </w:r>
    </w:p>
    <w:p w14:paraId="342BE31C" w14:textId="77777777" w:rsidR="00E94E7B" w:rsidRPr="00CA1E5A" w:rsidRDefault="00E94E7B" w:rsidP="00E94E7B">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12B4848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通过多媒体课件与讲授法、演示法相结合，阐明绿色催化过程的基本原理和基本操作技巧，形成课堂教学和自主学习相结合的学习模式，培养学生的学习意识；</w:t>
      </w:r>
    </w:p>
    <w:p w14:paraId="324C592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采用以问题为导向的探究式教学法，通过问题聚焦，让学生自行查阅资料，同学相互交流，教师适时点拨等形式，进一步理解与掌握相关的基本知识，培养学生分析问题、解决问题的能力。</w:t>
      </w:r>
    </w:p>
    <w:p w14:paraId="3605E70B"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1B7D66B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查阅相关资料，简述未来碳酸二甲酯合成及应用发展趋势；</w:t>
      </w:r>
    </w:p>
    <w:p w14:paraId="34DA4C87"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环境友好固体酸和酸性离子液体及其应用（</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课时）</w:t>
      </w:r>
    </w:p>
    <w:p w14:paraId="35B6ACE9"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C1446A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认知类目标：熟悉常见固体酸及特点；熟悉酸性测定的主要方法；掌握</w:t>
      </w:r>
      <w:r w:rsidRPr="00CA1E5A">
        <w:rPr>
          <w:rFonts w:ascii="Times New Roman" w:hAnsi="Times New Roman" w:cs="Times New Roman"/>
          <w:sz w:val="24"/>
        </w:rPr>
        <w:lastRenderedPageBreak/>
        <w:t>酸性离子液体的主要制备方法及应用实例；</w:t>
      </w:r>
    </w:p>
    <w:p w14:paraId="70E65C1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过程与方法类目标：通过图书馆或网络检索查询固体酸和酸性离子液体最新的发展趋势，通过引导学生自主学习，培养学生分析问题、解决问题的意识和能力；</w:t>
      </w:r>
    </w:p>
    <w:p w14:paraId="5068A54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情感、态度、价值观类目标：借助工业实例，让学生真实感受科技报国的自豪感和专业自信，坚定可持续发展和节能减排是现代化工的发展趋势，也是今后工作的奋斗目标。</w:t>
      </w:r>
    </w:p>
    <w:p w14:paraId="59990EB9" w14:textId="77777777" w:rsidR="00E94E7B" w:rsidRPr="00CA1E5A" w:rsidRDefault="00E94E7B" w:rsidP="00E94E7B">
      <w:pPr>
        <w:spacing w:beforeLines="50" w:before="156" w:afterLines="50" w:after="156"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FD6B40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3.1 </w:t>
      </w:r>
      <w:r w:rsidRPr="00CA1E5A">
        <w:rPr>
          <w:rFonts w:ascii="Times New Roman" w:hAnsi="Times New Roman" w:cs="Times New Roman"/>
          <w:sz w:val="24"/>
        </w:rPr>
        <w:t>固体酸的定义、分类及测定</w:t>
      </w:r>
    </w:p>
    <w:p w14:paraId="4AC6900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3.2 </w:t>
      </w:r>
      <w:r w:rsidRPr="00CA1E5A">
        <w:rPr>
          <w:rFonts w:ascii="Times New Roman" w:hAnsi="Times New Roman" w:cs="Times New Roman"/>
          <w:sz w:val="24"/>
        </w:rPr>
        <w:t>酸性离子液体的简介</w:t>
      </w:r>
    </w:p>
    <w:p w14:paraId="3E8FF13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3.3 </w:t>
      </w:r>
      <w:r w:rsidRPr="00CA1E5A">
        <w:rPr>
          <w:rFonts w:ascii="Times New Roman" w:hAnsi="Times New Roman" w:cs="Times New Roman"/>
          <w:sz w:val="24"/>
        </w:rPr>
        <w:t>酸性离子液体的应用</w:t>
      </w:r>
    </w:p>
    <w:p w14:paraId="3325F6A4" w14:textId="77777777" w:rsidR="00E94E7B" w:rsidRPr="00CA1E5A" w:rsidRDefault="00E94E7B" w:rsidP="00E94E7B">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sz w:val="24"/>
        </w:rPr>
        <w:t xml:space="preserve">  </w:t>
      </w:r>
      <w:r w:rsidRPr="00CA1E5A">
        <w:rPr>
          <w:rFonts w:ascii="Times New Roman" w:hAnsi="Times New Roman" w:cs="Times New Roman"/>
          <w:sz w:val="24"/>
        </w:rPr>
        <w:t>固体酸和酸性离子液体的性质和特点；</w:t>
      </w:r>
    </w:p>
    <w:p w14:paraId="5273D0BC" w14:textId="77777777" w:rsidR="00E94E7B" w:rsidRPr="00CA1E5A" w:rsidRDefault="00E94E7B" w:rsidP="00E94E7B">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b/>
          <w:sz w:val="24"/>
        </w:rPr>
        <w:t xml:space="preserve">  </w:t>
      </w:r>
      <w:r w:rsidRPr="00CA1E5A">
        <w:rPr>
          <w:rFonts w:ascii="Times New Roman" w:hAnsi="Times New Roman" w:cs="Times New Roman"/>
          <w:sz w:val="24"/>
        </w:rPr>
        <w:t>酸性测定；</w:t>
      </w:r>
    </w:p>
    <w:p w14:paraId="401BB05C" w14:textId="77777777" w:rsidR="00E94E7B" w:rsidRPr="00CA1E5A" w:rsidRDefault="00E94E7B" w:rsidP="00E94E7B">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0149A120"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通过多媒体课件与讲授法、演示法相结合，阐明绿色催化过程件的基本原理和基本操作技巧，形成课堂教学和自主学习相结合的学习模式，培养学生的学习意识；</w:t>
      </w:r>
    </w:p>
    <w:p w14:paraId="00B70B1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采用以互助为基础的合作教学法，成立合作学习小组，在讨论、互助学习与互助评价的活动中，进一步深入理解固体酸和酸性离子液体的知识内容，培养学生的合作精神和人际沟通能力。</w:t>
      </w:r>
    </w:p>
    <w:p w14:paraId="09312942"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【复习思考】</w:t>
      </w:r>
    </w:p>
    <w:p w14:paraId="3E0874E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查阅相关资料，归纳酸性离子液体实现工业化应用面临的挑战；</w:t>
      </w:r>
    </w:p>
    <w:p w14:paraId="657A45D0"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催化反应过程集成及简单化工艺（</w:t>
      </w:r>
      <w:r w:rsidRPr="00CA1E5A">
        <w:rPr>
          <w:rFonts w:ascii="Times New Roman" w:eastAsia="黑体" w:hAnsi="Times New Roman" w:cs="Times New Roman"/>
          <w:sz w:val="28"/>
          <w:szCs w:val="28"/>
        </w:rPr>
        <w:t>4</w:t>
      </w:r>
      <w:r w:rsidRPr="00CA1E5A">
        <w:rPr>
          <w:rFonts w:ascii="Times New Roman" w:eastAsia="黑体" w:hAnsi="Times New Roman" w:cs="Times New Roman"/>
          <w:sz w:val="28"/>
          <w:szCs w:val="28"/>
        </w:rPr>
        <w:t>课时）</w:t>
      </w:r>
    </w:p>
    <w:p w14:paraId="1ED5399F"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7510424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认知类目标：熟悉纳微尺度反应过程集成构成的简单化反应过程；熟悉直接化反应催化过程；熟悉宏观尺度零排放集成工艺过程；</w:t>
      </w:r>
    </w:p>
    <w:p w14:paraId="0BCC975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过程与方法类目标：集成工艺是现代催化工程的发展趋势，而且迭代更新速度非常迅速，引导学生通过持续性学习和终身学习，不断提高自身的专业素养，在激烈的职场竞争中，始终拥有核心竞争力</w:t>
      </w:r>
      <w:r w:rsidRPr="00CA1E5A">
        <w:rPr>
          <w:rFonts w:ascii="Times New Roman" w:hAnsi="Times New Roman" w:cs="Times New Roman"/>
          <w:sz w:val="24"/>
        </w:rPr>
        <w:t>——</w:t>
      </w:r>
      <w:r w:rsidRPr="00CA1E5A">
        <w:rPr>
          <w:rFonts w:ascii="Times New Roman" w:hAnsi="Times New Roman" w:cs="Times New Roman"/>
          <w:sz w:val="24"/>
        </w:rPr>
        <w:t>学习意识和学习能力。</w:t>
      </w:r>
    </w:p>
    <w:p w14:paraId="42D762F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情感、态度、价值观类目标：树立节能环保和绿色发展理念。能主动了</w:t>
      </w:r>
      <w:r w:rsidRPr="00CA1E5A">
        <w:rPr>
          <w:rFonts w:ascii="Times New Roman" w:hAnsi="Times New Roman" w:cs="Times New Roman"/>
          <w:sz w:val="24"/>
        </w:rPr>
        <w:lastRenderedPageBreak/>
        <w:t>解化工专业的前沿发展现状和趋势。</w:t>
      </w:r>
    </w:p>
    <w:p w14:paraId="5BFD5116"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01C964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4.1 </w:t>
      </w:r>
      <w:r w:rsidRPr="00CA1E5A">
        <w:rPr>
          <w:rFonts w:ascii="Times New Roman" w:hAnsi="Times New Roman" w:cs="Times New Roman"/>
          <w:sz w:val="24"/>
        </w:rPr>
        <w:t>纳米尺度反应过程集成构成的简单化反应过程</w:t>
      </w:r>
    </w:p>
    <w:p w14:paraId="03BE011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4.2 </w:t>
      </w:r>
      <w:r w:rsidRPr="00CA1E5A">
        <w:rPr>
          <w:rFonts w:ascii="Times New Roman" w:hAnsi="Times New Roman" w:cs="Times New Roman"/>
          <w:sz w:val="24"/>
        </w:rPr>
        <w:t>微米尺度反应过程集成构成的简单化反应过程</w:t>
      </w:r>
    </w:p>
    <w:p w14:paraId="2B3D1E1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4.3 </w:t>
      </w:r>
      <w:r w:rsidRPr="00CA1E5A">
        <w:rPr>
          <w:rFonts w:ascii="Times New Roman" w:hAnsi="Times New Roman" w:cs="Times New Roman"/>
          <w:sz w:val="24"/>
        </w:rPr>
        <w:t>直接化反应催化过程与工艺</w:t>
      </w:r>
    </w:p>
    <w:p w14:paraId="62B7EB1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4.4 </w:t>
      </w:r>
      <w:r w:rsidRPr="00CA1E5A">
        <w:rPr>
          <w:rFonts w:ascii="Times New Roman" w:hAnsi="Times New Roman" w:cs="Times New Roman"/>
          <w:sz w:val="24"/>
        </w:rPr>
        <w:t>宏观尺度零排放集成工艺</w:t>
      </w:r>
    </w:p>
    <w:p w14:paraId="44C29491" w14:textId="77777777" w:rsidR="00E94E7B" w:rsidRPr="00CA1E5A" w:rsidRDefault="00E94E7B" w:rsidP="00E94E7B">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【重点】</w:t>
      </w:r>
      <w:r w:rsidRPr="00CA1E5A">
        <w:rPr>
          <w:rFonts w:ascii="Times New Roman" w:hAnsi="Times New Roman" w:cs="Times New Roman"/>
          <w:b/>
          <w:sz w:val="24"/>
        </w:rPr>
        <w:t xml:space="preserve"> </w:t>
      </w:r>
      <w:r w:rsidRPr="00CA1E5A">
        <w:rPr>
          <w:rFonts w:ascii="Times New Roman" w:hAnsi="Times New Roman" w:cs="Times New Roman"/>
          <w:sz w:val="24"/>
        </w:rPr>
        <w:t xml:space="preserve"> </w:t>
      </w:r>
      <w:r w:rsidRPr="00CA1E5A">
        <w:rPr>
          <w:rFonts w:ascii="Times New Roman" w:hAnsi="Times New Roman" w:cs="Times New Roman"/>
          <w:sz w:val="24"/>
        </w:rPr>
        <w:t>反应过程集成及简单化工艺的设计原则及思想；</w:t>
      </w:r>
    </w:p>
    <w:p w14:paraId="77CA55E4" w14:textId="77777777" w:rsidR="00E94E7B" w:rsidRPr="00CA1E5A" w:rsidRDefault="00E94E7B" w:rsidP="00E94E7B">
      <w:pPr>
        <w:spacing w:line="440" w:lineRule="exact"/>
        <w:ind w:firstLineChars="200" w:firstLine="482"/>
        <w:rPr>
          <w:rFonts w:ascii="Times New Roman" w:hAnsi="Times New Roman" w:cs="Times New Roman"/>
        </w:rPr>
      </w:pPr>
      <w:r w:rsidRPr="00CA1E5A">
        <w:rPr>
          <w:rFonts w:ascii="Times New Roman" w:hAnsi="Times New Roman" w:cs="Times New Roman"/>
          <w:b/>
          <w:sz w:val="24"/>
        </w:rPr>
        <w:t>【难点】</w:t>
      </w:r>
      <w:r w:rsidRPr="00CA1E5A">
        <w:rPr>
          <w:rFonts w:ascii="Times New Roman" w:hAnsi="Times New Roman" w:cs="Times New Roman"/>
          <w:sz w:val="24"/>
        </w:rPr>
        <w:t xml:space="preserve">  </w:t>
      </w:r>
      <w:r w:rsidRPr="00CA1E5A">
        <w:rPr>
          <w:rFonts w:ascii="Times New Roman" w:hAnsi="Times New Roman" w:cs="Times New Roman"/>
          <w:sz w:val="24"/>
        </w:rPr>
        <w:t>反应过程集成及简单化工艺的设计原则及思想；</w:t>
      </w:r>
    </w:p>
    <w:p w14:paraId="284DF627" w14:textId="77777777" w:rsidR="00E94E7B" w:rsidRPr="00CA1E5A" w:rsidRDefault="00E94E7B" w:rsidP="00E94E7B">
      <w:pPr>
        <w:spacing w:line="440" w:lineRule="exact"/>
        <w:ind w:firstLineChars="200" w:firstLine="482"/>
        <w:rPr>
          <w:rFonts w:ascii="Times New Roman" w:hAnsi="Times New Roman" w:cs="Times New Roman"/>
          <w:sz w:val="24"/>
        </w:rPr>
      </w:pPr>
      <w:r w:rsidRPr="00CA1E5A">
        <w:rPr>
          <w:rFonts w:ascii="Times New Roman" w:hAnsi="Times New Roman" w:cs="Times New Roman"/>
          <w:b/>
          <w:bCs/>
          <w:sz w:val="24"/>
        </w:rPr>
        <w:t>【教学方法】</w:t>
      </w:r>
    </w:p>
    <w:p w14:paraId="51E9066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采用类比式教学法，可以将新学内容与已经学过的知识相类比，从而使要讲授的内容变得通俗易懂</w:t>
      </w:r>
      <w:r w:rsidRPr="00CA1E5A">
        <w:rPr>
          <w:rFonts w:ascii="Times New Roman" w:hAnsi="Times New Roman" w:cs="Times New Roman"/>
          <w:sz w:val="24"/>
        </w:rPr>
        <w:t>,</w:t>
      </w:r>
      <w:r w:rsidRPr="00CA1E5A">
        <w:rPr>
          <w:rFonts w:ascii="Times New Roman" w:hAnsi="Times New Roman" w:cs="Times New Roman"/>
          <w:sz w:val="24"/>
        </w:rPr>
        <w:t>容易接受，培养学生举一反三、触类旁通的学习能力。</w:t>
      </w:r>
    </w:p>
    <w:p w14:paraId="73A7FEF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采用课前学习汇报法，通过安排学生提前预习，在正式上课前派代表台上汇报，培养学生自主学习、独立思考的的精神，强化学生对知识学习的应用意识，提升学生的教学技能。</w:t>
      </w:r>
    </w:p>
    <w:p w14:paraId="0EECA671" w14:textId="77777777" w:rsidR="00E94E7B" w:rsidRPr="00CA1E5A" w:rsidRDefault="00E94E7B" w:rsidP="00E94E7B">
      <w:pPr>
        <w:spacing w:line="440" w:lineRule="exact"/>
        <w:rPr>
          <w:rFonts w:ascii="Times New Roman" w:hAnsi="Times New Roman" w:cs="Times New Roman"/>
          <w:b/>
          <w:sz w:val="24"/>
        </w:rPr>
      </w:pPr>
      <w:r w:rsidRPr="00CA1E5A">
        <w:rPr>
          <w:rFonts w:ascii="Times New Roman" w:hAnsi="Times New Roman" w:cs="Times New Roman"/>
          <w:b/>
          <w:sz w:val="24"/>
        </w:rPr>
        <w:t>【复习思考】</w:t>
      </w:r>
    </w:p>
    <w:p w14:paraId="27BA01C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查阅相关资料，总结绿色催化过程的未来发展趋势；</w:t>
      </w:r>
    </w:p>
    <w:p w14:paraId="25E25EF9" w14:textId="77777777" w:rsidR="00E94E7B" w:rsidRPr="00CA1E5A" w:rsidRDefault="00E94E7B" w:rsidP="00E94E7B">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9"/>
        <w:gridCol w:w="2415"/>
        <w:gridCol w:w="2015"/>
        <w:gridCol w:w="1173"/>
      </w:tblGrid>
      <w:tr w:rsidR="00E94E7B" w:rsidRPr="00CA1E5A" w14:paraId="3F30D8F4" w14:textId="77777777" w:rsidTr="00E94E7B">
        <w:trPr>
          <w:trHeight w:val="660"/>
          <w:jc w:val="center"/>
        </w:trPr>
        <w:tc>
          <w:tcPr>
            <w:tcW w:w="1713" w:type="pct"/>
            <w:vAlign w:val="center"/>
          </w:tcPr>
          <w:p w14:paraId="786234B8"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1417" w:type="pct"/>
            <w:vAlign w:val="center"/>
          </w:tcPr>
          <w:p w14:paraId="6A8D74DF"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182" w:type="pct"/>
            <w:vAlign w:val="center"/>
          </w:tcPr>
          <w:p w14:paraId="4FC97CC8"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688" w:type="pct"/>
            <w:vAlign w:val="center"/>
          </w:tcPr>
          <w:p w14:paraId="7FC4E277"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E94E7B" w:rsidRPr="00CA1E5A" w14:paraId="68BB9233" w14:textId="77777777" w:rsidTr="00E94E7B">
        <w:trPr>
          <w:trHeight w:val="514"/>
          <w:jc w:val="center"/>
        </w:trPr>
        <w:tc>
          <w:tcPr>
            <w:tcW w:w="1713" w:type="pct"/>
          </w:tcPr>
          <w:p w14:paraId="4FFFEDDE"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绿色化学引论</w:t>
            </w:r>
          </w:p>
        </w:tc>
        <w:tc>
          <w:tcPr>
            <w:tcW w:w="1417" w:type="pct"/>
            <w:vAlign w:val="center"/>
          </w:tcPr>
          <w:p w14:paraId="285546B3"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讲授法、课堂汇报</w:t>
            </w:r>
          </w:p>
        </w:tc>
        <w:tc>
          <w:tcPr>
            <w:tcW w:w="1182" w:type="pct"/>
            <w:vAlign w:val="center"/>
          </w:tcPr>
          <w:p w14:paraId="6A860DD4"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688" w:type="pct"/>
            <w:vAlign w:val="center"/>
          </w:tcPr>
          <w:p w14:paraId="33CD5ED3"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94E7B" w:rsidRPr="00CA1E5A" w14:paraId="5FD9C4E3" w14:textId="77777777" w:rsidTr="00E94E7B">
        <w:trPr>
          <w:trHeight w:val="90"/>
          <w:jc w:val="center"/>
        </w:trPr>
        <w:tc>
          <w:tcPr>
            <w:tcW w:w="1713" w:type="pct"/>
          </w:tcPr>
          <w:p w14:paraId="7EE4AEA7"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绿色化学品</w:t>
            </w:r>
            <w:r w:rsidRPr="00CA1E5A">
              <w:rPr>
                <w:rFonts w:ascii="Times New Roman" w:hAnsi="Times New Roman" w:cs="Times New Roman"/>
                <w:sz w:val="24"/>
              </w:rPr>
              <w:t>——</w:t>
            </w:r>
            <w:r w:rsidRPr="00CA1E5A">
              <w:rPr>
                <w:rFonts w:ascii="Times New Roman" w:hAnsi="Times New Roman" w:cs="Times New Roman"/>
                <w:sz w:val="24"/>
              </w:rPr>
              <w:t>碳酸二甲酯的合成及其应用</w:t>
            </w:r>
          </w:p>
        </w:tc>
        <w:tc>
          <w:tcPr>
            <w:tcW w:w="1417" w:type="pct"/>
            <w:vAlign w:val="center"/>
          </w:tcPr>
          <w:p w14:paraId="260D2DBD"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讲授法、探究式教学法</w:t>
            </w:r>
          </w:p>
        </w:tc>
        <w:tc>
          <w:tcPr>
            <w:tcW w:w="1182" w:type="pct"/>
            <w:vAlign w:val="center"/>
          </w:tcPr>
          <w:p w14:paraId="62A062E1"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688" w:type="pct"/>
            <w:vAlign w:val="center"/>
          </w:tcPr>
          <w:p w14:paraId="3DFE4CEC"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94E7B" w:rsidRPr="00CA1E5A" w14:paraId="44038E6F" w14:textId="77777777" w:rsidTr="00E94E7B">
        <w:trPr>
          <w:jc w:val="center"/>
        </w:trPr>
        <w:tc>
          <w:tcPr>
            <w:tcW w:w="1713" w:type="pct"/>
          </w:tcPr>
          <w:p w14:paraId="4063196C"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环境友好固体酸和酸性离子液体及其应用</w:t>
            </w:r>
          </w:p>
        </w:tc>
        <w:tc>
          <w:tcPr>
            <w:tcW w:w="1417" w:type="pct"/>
            <w:vAlign w:val="center"/>
          </w:tcPr>
          <w:p w14:paraId="34D31FB9"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讲授法、合作教学法</w:t>
            </w:r>
          </w:p>
        </w:tc>
        <w:tc>
          <w:tcPr>
            <w:tcW w:w="1182" w:type="pct"/>
            <w:vAlign w:val="center"/>
          </w:tcPr>
          <w:p w14:paraId="2274CDB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688" w:type="pct"/>
            <w:vAlign w:val="center"/>
          </w:tcPr>
          <w:p w14:paraId="76054A62"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94E7B" w:rsidRPr="00CA1E5A" w14:paraId="21C775EE" w14:textId="77777777" w:rsidTr="00E94E7B">
        <w:trPr>
          <w:jc w:val="center"/>
        </w:trPr>
        <w:tc>
          <w:tcPr>
            <w:tcW w:w="1713" w:type="pct"/>
          </w:tcPr>
          <w:p w14:paraId="577C0354"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催化反应过程集成及简单化工艺</w:t>
            </w:r>
          </w:p>
        </w:tc>
        <w:tc>
          <w:tcPr>
            <w:tcW w:w="1417" w:type="pct"/>
            <w:vAlign w:val="center"/>
          </w:tcPr>
          <w:p w14:paraId="4B988089"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讲授法、课堂汇报</w:t>
            </w:r>
          </w:p>
        </w:tc>
        <w:tc>
          <w:tcPr>
            <w:tcW w:w="1182" w:type="pct"/>
            <w:vAlign w:val="center"/>
          </w:tcPr>
          <w:p w14:paraId="3487EB80"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688" w:type="pct"/>
            <w:vAlign w:val="center"/>
          </w:tcPr>
          <w:p w14:paraId="5D625E4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学时</w:t>
            </w:r>
          </w:p>
        </w:tc>
      </w:tr>
      <w:tr w:rsidR="00E94E7B" w:rsidRPr="00CA1E5A" w14:paraId="1198E228" w14:textId="77777777" w:rsidTr="00E94E7B">
        <w:trPr>
          <w:jc w:val="center"/>
        </w:trPr>
        <w:tc>
          <w:tcPr>
            <w:tcW w:w="4312" w:type="pct"/>
            <w:gridSpan w:val="3"/>
            <w:vAlign w:val="center"/>
          </w:tcPr>
          <w:p w14:paraId="7C03DE69"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688" w:type="pct"/>
            <w:vAlign w:val="center"/>
          </w:tcPr>
          <w:p w14:paraId="3B784FC4"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学时</w:t>
            </w:r>
          </w:p>
        </w:tc>
      </w:tr>
    </w:tbl>
    <w:p w14:paraId="3128C4BD"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041066F2"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（一）课程考核内容与课程学习目标的对应关系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6674"/>
      </w:tblGrid>
      <w:tr w:rsidR="00E94E7B" w:rsidRPr="00CA1E5A" w14:paraId="5B060F89" w14:textId="77777777" w:rsidTr="00E94E7B">
        <w:trPr>
          <w:trHeight w:val="515"/>
          <w:jc w:val="center"/>
        </w:trPr>
        <w:tc>
          <w:tcPr>
            <w:tcW w:w="1084" w:type="pct"/>
          </w:tcPr>
          <w:p w14:paraId="044A150E"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916" w:type="pct"/>
            <w:vAlign w:val="center"/>
          </w:tcPr>
          <w:p w14:paraId="291663F9"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E94E7B" w:rsidRPr="00CA1E5A" w14:paraId="74C0240F" w14:textId="77777777" w:rsidTr="00E94E7B">
        <w:trPr>
          <w:jc w:val="center"/>
        </w:trPr>
        <w:tc>
          <w:tcPr>
            <w:tcW w:w="1084" w:type="pct"/>
            <w:vAlign w:val="center"/>
          </w:tcPr>
          <w:p w14:paraId="128EF0EF"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3916" w:type="pct"/>
          </w:tcPr>
          <w:p w14:paraId="10BDC576" w14:textId="77777777" w:rsidR="00E94E7B"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1.1</w:t>
            </w:r>
            <w:r w:rsidRPr="00CA1E5A">
              <w:rPr>
                <w:rFonts w:ascii="Times New Roman" w:hAnsi="Times New Roman" w:cs="Times New Roman"/>
                <w:sz w:val="24"/>
              </w:rPr>
              <w:t>绿色化学引论</w:t>
            </w:r>
          </w:p>
          <w:p w14:paraId="5B4D0207" w14:textId="77777777" w:rsidR="00E94E7B"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sz w:val="24"/>
              </w:rPr>
              <w:t>碳酸二甲酯的合成及其应用</w:t>
            </w:r>
          </w:p>
          <w:p w14:paraId="3453AF4B" w14:textId="77777777" w:rsidR="00E94E7B"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1.3</w:t>
            </w:r>
            <w:r w:rsidRPr="00CA1E5A">
              <w:rPr>
                <w:rFonts w:ascii="Times New Roman" w:hAnsi="Times New Roman" w:cs="Times New Roman"/>
                <w:sz w:val="24"/>
              </w:rPr>
              <w:t>环境友好固体酸和酸性离子液体及其应用</w:t>
            </w:r>
          </w:p>
          <w:p w14:paraId="0978A78B" w14:textId="77777777" w:rsidR="00E94E7B"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1.4</w:t>
            </w:r>
            <w:r w:rsidRPr="00CA1E5A">
              <w:rPr>
                <w:rFonts w:ascii="Times New Roman" w:hAnsi="Times New Roman" w:cs="Times New Roman"/>
                <w:sz w:val="24"/>
              </w:rPr>
              <w:t>催化反应过程集成及简单化工艺</w:t>
            </w:r>
          </w:p>
        </w:tc>
      </w:tr>
      <w:tr w:rsidR="00E94E7B" w:rsidRPr="00CA1E5A" w14:paraId="7CDECB31" w14:textId="77777777" w:rsidTr="00E94E7B">
        <w:trPr>
          <w:jc w:val="center"/>
        </w:trPr>
        <w:tc>
          <w:tcPr>
            <w:tcW w:w="1084" w:type="pct"/>
            <w:vAlign w:val="center"/>
          </w:tcPr>
          <w:p w14:paraId="0A3445DE"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3916" w:type="pct"/>
          </w:tcPr>
          <w:p w14:paraId="12691737" w14:textId="77777777" w:rsidR="00E94E7B"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2.1</w:t>
            </w:r>
            <w:r w:rsidRPr="00CA1E5A">
              <w:rPr>
                <w:rFonts w:ascii="Times New Roman" w:hAnsi="Times New Roman" w:cs="Times New Roman"/>
                <w:sz w:val="24"/>
              </w:rPr>
              <w:t>绿色化学引论</w:t>
            </w:r>
          </w:p>
          <w:p w14:paraId="64AC49FB" w14:textId="77777777" w:rsidR="00E94E7B"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2.2</w:t>
            </w:r>
            <w:r w:rsidRPr="00CA1E5A">
              <w:rPr>
                <w:rFonts w:ascii="Times New Roman" w:hAnsi="Times New Roman" w:cs="Times New Roman"/>
                <w:sz w:val="24"/>
              </w:rPr>
              <w:t>碳酸二甲酯的合成及其应用</w:t>
            </w:r>
          </w:p>
          <w:p w14:paraId="409F1A72" w14:textId="77777777" w:rsidR="00E94E7B"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2.3</w:t>
            </w:r>
            <w:r w:rsidRPr="00CA1E5A">
              <w:rPr>
                <w:rFonts w:ascii="Times New Roman" w:hAnsi="Times New Roman" w:cs="Times New Roman"/>
                <w:sz w:val="24"/>
              </w:rPr>
              <w:t>环境友好固体酸和酸性离子液体及其应用</w:t>
            </w:r>
          </w:p>
          <w:p w14:paraId="32C64F59" w14:textId="77777777" w:rsidR="00E94E7B" w:rsidRPr="00CA1E5A" w:rsidRDefault="00E94E7B" w:rsidP="00E94E7B">
            <w:pPr>
              <w:spacing w:line="440" w:lineRule="exact"/>
              <w:rPr>
                <w:rFonts w:ascii="Times New Roman" w:hAnsi="Times New Roman" w:cs="Times New Roman"/>
                <w:sz w:val="24"/>
              </w:rPr>
            </w:pPr>
            <w:r w:rsidRPr="00CA1E5A">
              <w:rPr>
                <w:rFonts w:ascii="Times New Roman" w:hAnsi="Times New Roman" w:cs="Times New Roman"/>
                <w:sz w:val="24"/>
              </w:rPr>
              <w:t>2.4</w:t>
            </w:r>
            <w:r w:rsidRPr="00CA1E5A">
              <w:rPr>
                <w:rFonts w:ascii="Times New Roman" w:hAnsi="Times New Roman" w:cs="Times New Roman"/>
                <w:sz w:val="24"/>
              </w:rPr>
              <w:t>催化反应过程集成及简单化工艺</w:t>
            </w:r>
          </w:p>
        </w:tc>
      </w:tr>
    </w:tbl>
    <w:p w14:paraId="0A260A0B"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705C096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分为平时考核和期末考核。平时考核包括课堂表现、平时作业、线上学习。期末考核采用提交课程论文，主要考核学生根据给定主题，查阅资料，整合信息、分析解决问题的能力，包括终身学习的意识、节能减排和可持续发展的观念，以及工程实践能力的提升意识等。</w:t>
      </w:r>
    </w:p>
    <w:p w14:paraId="15E1CA94"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1225438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本课程考核方式及成绩比例为：课堂表现</w:t>
      </w:r>
      <w:r w:rsidRPr="00CA1E5A">
        <w:rPr>
          <w:rFonts w:ascii="Times New Roman" w:hAnsi="Times New Roman" w:cs="Times New Roman"/>
          <w:sz w:val="24"/>
        </w:rPr>
        <w:t>20%+</w:t>
      </w:r>
      <w:r w:rsidRPr="00CA1E5A">
        <w:rPr>
          <w:rFonts w:ascii="Times New Roman" w:hAnsi="Times New Roman" w:cs="Times New Roman"/>
          <w:sz w:val="24"/>
        </w:rPr>
        <w:t>平时作业</w:t>
      </w:r>
      <w:r w:rsidRPr="00CA1E5A">
        <w:rPr>
          <w:rFonts w:ascii="Times New Roman" w:hAnsi="Times New Roman" w:cs="Times New Roman"/>
          <w:sz w:val="24"/>
        </w:rPr>
        <w:t>20%+</w:t>
      </w:r>
      <w:r w:rsidRPr="00CA1E5A">
        <w:rPr>
          <w:rFonts w:ascii="Times New Roman" w:hAnsi="Times New Roman" w:cs="Times New Roman"/>
          <w:sz w:val="24"/>
        </w:rPr>
        <w:t>线上学习</w:t>
      </w:r>
      <w:r w:rsidRPr="00CA1E5A">
        <w:rPr>
          <w:rFonts w:ascii="Times New Roman" w:hAnsi="Times New Roman" w:cs="Times New Roman"/>
          <w:sz w:val="24"/>
        </w:rPr>
        <w:t>10%+</w:t>
      </w:r>
      <w:r w:rsidRPr="00CA1E5A">
        <w:rPr>
          <w:rFonts w:ascii="Times New Roman" w:hAnsi="Times New Roman" w:cs="Times New Roman"/>
          <w:sz w:val="24"/>
        </w:rPr>
        <w:t>课程论文</w:t>
      </w:r>
      <w:r w:rsidRPr="00CA1E5A">
        <w:rPr>
          <w:rFonts w:ascii="Times New Roman" w:hAnsi="Times New Roman" w:cs="Times New Roman"/>
          <w:sz w:val="24"/>
        </w:rPr>
        <w:t>50%</w:t>
      </w:r>
      <w:r w:rsidRPr="00CA1E5A">
        <w:rPr>
          <w:rFonts w:ascii="Times New Roman" w:hAnsi="Times New Roman" w:cs="Times New Roman"/>
          <w:sz w:val="24"/>
        </w:rPr>
        <w:t>；本课程共有两个课程目标，考核方式及成绩比例分别为：</w:t>
      </w:r>
    </w:p>
    <w:p w14:paraId="3A9CF2A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线上学习</w:t>
      </w:r>
      <w:r w:rsidRPr="00CA1E5A">
        <w:rPr>
          <w:rFonts w:ascii="Times New Roman" w:hAnsi="Times New Roman" w:cs="Times New Roman"/>
          <w:sz w:val="24"/>
        </w:rPr>
        <w:t>5%+</w:t>
      </w:r>
      <w:r w:rsidRPr="00CA1E5A">
        <w:rPr>
          <w:rFonts w:ascii="Times New Roman" w:hAnsi="Times New Roman" w:cs="Times New Roman"/>
          <w:sz w:val="24"/>
        </w:rPr>
        <w:t>课程论文</w:t>
      </w:r>
      <w:r w:rsidRPr="00CA1E5A">
        <w:rPr>
          <w:rFonts w:ascii="Times New Roman" w:hAnsi="Times New Roman" w:cs="Times New Roman"/>
          <w:sz w:val="24"/>
        </w:rPr>
        <w:t>30%</w:t>
      </w:r>
    </w:p>
    <w:p w14:paraId="3216C61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平时作业</w:t>
      </w:r>
      <w:r w:rsidRPr="00CA1E5A">
        <w:rPr>
          <w:rFonts w:ascii="Times New Roman" w:hAnsi="Times New Roman" w:cs="Times New Roman"/>
          <w:sz w:val="24"/>
        </w:rPr>
        <w:t>10%+</w:t>
      </w:r>
      <w:r w:rsidRPr="00CA1E5A">
        <w:rPr>
          <w:rFonts w:ascii="Times New Roman" w:hAnsi="Times New Roman" w:cs="Times New Roman"/>
          <w:sz w:val="24"/>
        </w:rPr>
        <w:t>线上学习</w:t>
      </w:r>
      <w:r w:rsidRPr="00CA1E5A">
        <w:rPr>
          <w:rFonts w:ascii="Times New Roman" w:hAnsi="Times New Roman" w:cs="Times New Roman"/>
          <w:sz w:val="24"/>
        </w:rPr>
        <w:t>5%+</w:t>
      </w:r>
      <w:r w:rsidRPr="00CA1E5A">
        <w:rPr>
          <w:rFonts w:ascii="Times New Roman" w:hAnsi="Times New Roman" w:cs="Times New Roman"/>
          <w:sz w:val="24"/>
        </w:rPr>
        <w:t>课程论文</w:t>
      </w:r>
      <w:r w:rsidRPr="00CA1E5A">
        <w:rPr>
          <w:rFonts w:ascii="Times New Roman" w:hAnsi="Times New Roman" w:cs="Times New Roman"/>
          <w:sz w:val="24"/>
        </w:rPr>
        <w:t>20%</w:t>
      </w:r>
    </w:p>
    <w:p w14:paraId="2EBB3CA0"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1484"/>
        <w:gridCol w:w="1485"/>
        <w:gridCol w:w="1485"/>
        <w:gridCol w:w="1485"/>
        <w:gridCol w:w="878"/>
      </w:tblGrid>
      <w:tr w:rsidR="00E94E7B" w:rsidRPr="00CA1E5A" w14:paraId="0FFD8730" w14:textId="77777777" w:rsidTr="00E94E7B">
        <w:trPr>
          <w:trHeight w:val="540"/>
          <w:jc w:val="center"/>
        </w:trPr>
        <w:tc>
          <w:tcPr>
            <w:tcW w:w="1001" w:type="pct"/>
            <w:vMerge w:val="restart"/>
            <w:vAlign w:val="center"/>
          </w:tcPr>
          <w:p w14:paraId="601183CA"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484" w:type="pct"/>
            <w:gridSpan w:val="4"/>
            <w:vAlign w:val="center"/>
          </w:tcPr>
          <w:p w14:paraId="1AF9C908"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515" w:type="pct"/>
            <w:vMerge w:val="restart"/>
            <w:vAlign w:val="center"/>
          </w:tcPr>
          <w:p w14:paraId="7BA1F9EA"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E94E7B" w:rsidRPr="00CA1E5A" w14:paraId="76F581C7" w14:textId="77777777" w:rsidTr="00E94E7B">
        <w:trPr>
          <w:trHeight w:val="578"/>
          <w:jc w:val="center"/>
        </w:trPr>
        <w:tc>
          <w:tcPr>
            <w:tcW w:w="1001" w:type="pct"/>
            <w:vMerge/>
            <w:vAlign w:val="center"/>
          </w:tcPr>
          <w:p w14:paraId="0C37F59C" w14:textId="77777777" w:rsidR="00E94E7B" w:rsidRPr="00CA1E5A" w:rsidRDefault="00E94E7B" w:rsidP="00E94E7B">
            <w:pPr>
              <w:spacing w:line="440" w:lineRule="exact"/>
              <w:jc w:val="center"/>
              <w:rPr>
                <w:rFonts w:ascii="Times New Roman" w:hAnsi="Times New Roman" w:cs="Times New Roman"/>
                <w:b/>
                <w:sz w:val="24"/>
              </w:rPr>
            </w:pPr>
          </w:p>
        </w:tc>
        <w:tc>
          <w:tcPr>
            <w:tcW w:w="871" w:type="pct"/>
            <w:vAlign w:val="center"/>
          </w:tcPr>
          <w:p w14:paraId="59D62BDA"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871" w:type="pct"/>
            <w:vAlign w:val="center"/>
          </w:tcPr>
          <w:p w14:paraId="085D1D4B"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平时作业</w:t>
            </w:r>
          </w:p>
        </w:tc>
        <w:tc>
          <w:tcPr>
            <w:tcW w:w="871" w:type="pct"/>
            <w:vAlign w:val="center"/>
          </w:tcPr>
          <w:p w14:paraId="77398A94"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线上学习</w:t>
            </w:r>
          </w:p>
        </w:tc>
        <w:tc>
          <w:tcPr>
            <w:tcW w:w="871" w:type="pct"/>
            <w:vAlign w:val="center"/>
          </w:tcPr>
          <w:p w14:paraId="758642C7"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课程论文</w:t>
            </w:r>
          </w:p>
        </w:tc>
        <w:tc>
          <w:tcPr>
            <w:tcW w:w="515" w:type="pct"/>
            <w:vMerge/>
          </w:tcPr>
          <w:p w14:paraId="3ABCC59A" w14:textId="77777777" w:rsidR="00E94E7B" w:rsidRPr="00CA1E5A" w:rsidRDefault="00E94E7B" w:rsidP="00E94E7B">
            <w:pPr>
              <w:spacing w:line="440" w:lineRule="exact"/>
              <w:jc w:val="center"/>
              <w:rPr>
                <w:rFonts w:ascii="Times New Roman" w:hAnsi="Times New Roman" w:cs="Times New Roman"/>
                <w:b/>
                <w:sz w:val="24"/>
              </w:rPr>
            </w:pPr>
          </w:p>
        </w:tc>
      </w:tr>
      <w:tr w:rsidR="00E94E7B" w:rsidRPr="00CA1E5A" w14:paraId="2E269FD2" w14:textId="77777777" w:rsidTr="00E94E7B">
        <w:trPr>
          <w:jc w:val="center"/>
        </w:trPr>
        <w:tc>
          <w:tcPr>
            <w:tcW w:w="1001" w:type="pct"/>
            <w:vAlign w:val="center"/>
          </w:tcPr>
          <w:p w14:paraId="4380B185"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871" w:type="pct"/>
            <w:vAlign w:val="center"/>
          </w:tcPr>
          <w:p w14:paraId="3B270951"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639D45A2"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2385568F"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4D566558"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515" w:type="pct"/>
          </w:tcPr>
          <w:p w14:paraId="067AC00E"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55</w:t>
            </w:r>
          </w:p>
        </w:tc>
      </w:tr>
      <w:tr w:rsidR="00E94E7B" w:rsidRPr="00CA1E5A" w14:paraId="3E830EA9" w14:textId="77777777" w:rsidTr="00E94E7B">
        <w:trPr>
          <w:jc w:val="center"/>
        </w:trPr>
        <w:tc>
          <w:tcPr>
            <w:tcW w:w="1001" w:type="pct"/>
            <w:vAlign w:val="center"/>
          </w:tcPr>
          <w:p w14:paraId="1ACE00C0"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871" w:type="pct"/>
            <w:vAlign w:val="center"/>
          </w:tcPr>
          <w:p w14:paraId="6BFF87D6"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450AFE86"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51D3362B"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5</w:t>
            </w:r>
          </w:p>
        </w:tc>
        <w:tc>
          <w:tcPr>
            <w:tcW w:w="871" w:type="pct"/>
            <w:vAlign w:val="center"/>
          </w:tcPr>
          <w:p w14:paraId="2ED1E125"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515" w:type="pct"/>
          </w:tcPr>
          <w:p w14:paraId="44B713E5"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45</w:t>
            </w:r>
          </w:p>
        </w:tc>
      </w:tr>
      <w:tr w:rsidR="00E94E7B" w:rsidRPr="00CA1E5A" w14:paraId="077FBA87" w14:textId="77777777" w:rsidTr="00E94E7B">
        <w:trPr>
          <w:jc w:val="center"/>
        </w:trPr>
        <w:tc>
          <w:tcPr>
            <w:tcW w:w="1001" w:type="pct"/>
            <w:vAlign w:val="center"/>
          </w:tcPr>
          <w:p w14:paraId="44D63466"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871" w:type="pct"/>
            <w:vAlign w:val="center"/>
          </w:tcPr>
          <w:p w14:paraId="68A50013"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871" w:type="pct"/>
            <w:vAlign w:val="center"/>
          </w:tcPr>
          <w:p w14:paraId="1D00BCA2"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871" w:type="pct"/>
            <w:vAlign w:val="center"/>
          </w:tcPr>
          <w:p w14:paraId="405163A0"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871" w:type="pct"/>
            <w:vAlign w:val="center"/>
          </w:tcPr>
          <w:p w14:paraId="0D67C3A0"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50</w:t>
            </w:r>
          </w:p>
        </w:tc>
        <w:tc>
          <w:tcPr>
            <w:tcW w:w="515" w:type="pct"/>
          </w:tcPr>
          <w:p w14:paraId="60C88413"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4A23768E"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4D87F130"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733CA2D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×50%+</w:t>
      </w:r>
      <w:r w:rsidRPr="00CA1E5A">
        <w:rPr>
          <w:rFonts w:ascii="Times New Roman" w:hAnsi="Times New Roman" w:cs="Times New Roman"/>
          <w:sz w:val="24"/>
        </w:rPr>
        <w:t>期末成绩</w:t>
      </w:r>
      <w:r w:rsidRPr="00CA1E5A">
        <w:rPr>
          <w:rFonts w:ascii="Times New Roman" w:hAnsi="Times New Roman" w:cs="Times New Roman"/>
          <w:sz w:val="24"/>
        </w:rPr>
        <w:t>×50%</w:t>
      </w:r>
    </w:p>
    <w:p w14:paraId="783FFB3A"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（二）平时成绩评定</w:t>
      </w:r>
    </w:p>
    <w:p w14:paraId="4995DA4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课堂表现（</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平时作业（</w:t>
      </w:r>
      <w:r w:rsidRPr="00CA1E5A">
        <w:rPr>
          <w:rFonts w:ascii="Times New Roman" w:hAnsi="Times New Roman" w:cs="Times New Roman"/>
          <w:sz w:val="24"/>
        </w:rPr>
        <w:t>40%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线上学习（</w:t>
      </w:r>
      <w:r w:rsidRPr="00CA1E5A">
        <w:rPr>
          <w:rFonts w:ascii="Times New Roman" w:hAnsi="Times New Roman" w:cs="Times New Roman"/>
          <w:sz w:val="24"/>
        </w:rPr>
        <w:t>20%</w:t>
      </w:r>
      <w:r w:rsidRPr="00CA1E5A">
        <w:rPr>
          <w:rFonts w:ascii="Times New Roman" w:hAnsi="Times New Roman" w:cs="Times New Roman"/>
          <w:sz w:val="24"/>
        </w:rPr>
        <w:t>）</w:t>
      </w:r>
    </w:p>
    <w:p w14:paraId="14E3B98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p>
    <w:p w14:paraId="7F511A7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）课堂表现：通过学生在课堂上的表现情况、发言与提问情况，来评价学生相关的能力。</w:t>
      </w:r>
    </w:p>
    <w:p w14:paraId="6570A6A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）平时作业：围绕课程的学习目标进行作业的设计。让学生简述对知识的认识，考核学生对于概念的理解情况，帮助学生将定义转化为自己的理解。</w:t>
      </w:r>
    </w:p>
    <w:p w14:paraId="2DB5949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）线上学习：学生在网络教学平台提供的教学资源中对掌握课程的情况；</w:t>
      </w:r>
    </w:p>
    <w:p w14:paraId="2A12CC89"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2E3D6F8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考核范围：绿色化学引论、碳酸二甲酯的合成及其应用、环境友好固体酸和酸性离子液体及其应用、催化反应过程集成及简单化工艺；</w:t>
      </w:r>
    </w:p>
    <w:p w14:paraId="05EC33A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考核方式：课程论文；</w:t>
      </w:r>
    </w:p>
    <w:p w14:paraId="518694E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考核要求：期末考核采用提交课程论文，主要考核学生根据给定主题，查阅资料，整合信息、分析解决问题的能力，包括终身学习的意识、节能减排和可持续发展的观念，以及工程实践能力的提升意识等。</w:t>
      </w:r>
    </w:p>
    <w:p w14:paraId="330BA987"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617375AF" w14:textId="77777777" w:rsidR="00E94E7B" w:rsidRPr="00CA1E5A" w:rsidRDefault="00E94E7B" w:rsidP="00E94E7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2576AC0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王延吉，赵新强主编：《绿色催化过程与工艺（第</w:t>
      </w:r>
      <w:r w:rsidRPr="00CA1E5A">
        <w:rPr>
          <w:rFonts w:ascii="Times New Roman" w:hAnsi="Times New Roman" w:cs="Times New Roman"/>
          <w:sz w:val="24"/>
        </w:rPr>
        <w:t>2</w:t>
      </w:r>
      <w:r w:rsidRPr="00CA1E5A">
        <w:rPr>
          <w:rFonts w:ascii="Times New Roman" w:hAnsi="Times New Roman" w:cs="Times New Roman"/>
          <w:sz w:val="24"/>
        </w:rPr>
        <w:t>版）》，化学工程出版社，</w:t>
      </w:r>
      <w:r w:rsidRPr="00CA1E5A">
        <w:rPr>
          <w:rFonts w:ascii="Times New Roman" w:hAnsi="Times New Roman" w:cs="Times New Roman"/>
          <w:sz w:val="24"/>
        </w:rPr>
        <w:t>2015</w:t>
      </w:r>
      <w:r w:rsidRPr="00CA1E5A">
        <w:rPr>
          <w:rFonts w:ascii="Times New Roman" w:hAnsi="Times New Roman" w:cs="Times New Roman"/>
          <w:sz w:val="24"/>
        </w:rPr>
        <w:t>年版。</w:t>
      </w:r>
    </w:p>
    <w:p w14:paraId="54B1EF71" w14:textId="77777777" w:rsidR="00E94E7B" w:rsidRPr="00CA1E5A" w:rsidRDefault="00E94E7B" w:rsidP="00E94E7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493BA1A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王敏，宋志国主编：《绿色化学化工技术（第二版）》，化学工业出版社，</w:t>
      </w:r>
      <w:r w:rsidRPr="00CA1E5A">
        <w:rPr>
          <w:rFonts w:ascii="Times New Roman" w:hAnsi="Times New Roman" w:cs="Times New Roman"/>
          <w:sz w:val="24"/>
        </w:rPr>
        <w:t>2020</w:t>
      </w:r>
      <w:r w:rsidRPr="00CA1E5A">
        <w:rPr>
          <w:rFonts w:ascii="Times New Roman" w:hAnsi="Times New Roman" w:cs="Times New Roman"/>
          <w:sz w:val="24"/>
        </w:rPr>
        <w:t>年版；</w:t>
      </w:r>
    </w:p>
    <w:p w14:paraId="0FB5A18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朱宪主编：《绿色化工工艺导论》，中国石化出版社，</w:t>
      </w:r>
      <w:r w:rsidRPr="00CA1E5A">
        <w:rPr>
          <w:rFonts w:ascii="Times New Roman" w:hAnsi="Times New Roman" w:cs="Times New Roman"/>
          <w:sz w:val="24"/>
        </w:rPr>
        <w:t>2009</w:t>
      </w:r>
      <w:r w:rsidRPr="00CA1E5A">
        <w:rPr>
          <w:rFonts w:ascii="Times New Roman" w:hAnsi="Times New Roman" w:cs="Times New Roman"/>
          <w:sz w:val="24"/>
        </w:rPr>
        <w:t>年版；</w:t>
      </w:r>
    </w:p>
    <w:p w14:paraId="4603207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戴维</w:t>
      </w:r>
      <w:r w:rsidRPr="00CA1E5A">
        <w:rPr>
          <w:rFonts w:ascii="Times New Roman" w:hAnsi="Times New Roman" w:cs="Times New Roman"/>
          <w:sz w:val="24"/>
        </w:rPr>
        <w:t xml:space="preserve"> T.</w:t>
      </w:r>
      <w:r w:rsidRPr="00CA1E5A">
        <w:rPr>
          <w:rFonts w:ascii="Times New Roman" w:hAnsi="Times New Roman" w:cs="Times New Roman"/>
          <w:sz w:val="24"/>
        </w:rPr>
        <w:t>艾伦主编：《绿色工程：环境友好的化工过程设计》，化学工业出版社，</w:t>
      </w:r>
      <w:r w:rsidRPr="00CA1E5A">
        <w:rPr>
          <w:rFonts w:ascii="Times New Roman" w:hAnsi="Times New Roman" w:cs="Times New Roman"/>
          <w:sz w:val="24"/>
        </w:rPr>
        <w:t>2006</w:t>
      </w:r>
      <w:r w:rsidRPr="00CA1E5A">
        <w:rPr>
          <w:rFonts w:ascii="Times New Roman" w:hAnsi="Times New Roman" w:cs="Times New Roman"/>
          <w:sz w:val="24"/>
        </w:rPr>
        <w:t>年版；</w:t>
      </w:r>
    </w:p>
    <w:p w14:paraId="010186A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rPr>
        <w:t xml:space="preserve"> </w:t>
      </w:r>
      <w:r w:rsidRPr="00CA1E5A">
        <w:rPr>
          <w:rFonts w:ascii="Times New Roman" w:hAnsi="Times New Roman" w:cs="Times New Roman"/>
          <w:sz w:val="24"/>
        </w:rPr>
        <w:t>赵德明主编：《绿色化工与清洁生产导论》，浙江大学出版社，</w:t>
      </w:r>
      <w:r w:rsidRPr="00CA1E5A">
        <w:rPr>
          <w:rFonts w:ascii="Times New Roman" w:hAnsi="Times New Roman" w:cs="Times New Roman"/>
          <w:sz w:val="24"/>
        </w:rPr>
        <w:t>2013</w:t>
      </w:r>
      <w:r w:rsidRPr="00CA1E5A">
        <w:rPr>
          <w:rFonts w:ascii="Times New Roman" w:hAnsi="Times New Roman" w:cs="Times New Roman"/>
          <w:sz w:val="24"/>
        </w:rPr>
        <w:t>年版；</w:t>
      </w:r>
    </w:p>
    <w:p w14:paraId="3298174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rPr>
        <w:t xml:space="preserve"> </w:t>
      </w:r>
      <w:r w:rsidRPr="00CA1E5A">
        <w:rPr>
          <w:rFonts w:ascii="Times New Roman" w:hAnsi="Times New Roman" w:cs="Times New Roman"/>
          <w:sz w:val="24"/>
        </w:rPr>
        <w:t>邓友全，石峰主编：《绿色催化》，科学出版社，</w:t>
      </w:r>
      <w:r w:rsidRPr="00CA1E5A">
        <w:rPr>
          <w:rFonts w:ascii="Times New Roman" w:hAnsi="Times New Roman" w:cs="Times New Roman"/>
          <w:sz w:val="24"/>
        </w:rPr>
        <w:t>2018</w:t>
      </w:r>
      <w:r w:rsidRPr="00CA1E5A">
        <w:rPr>
          <w:rFonts w:ascii="Times New Roman" w:hAnsi="Times New Roman" w:cs="Times New Roman"/>
          <w:sz w:val="24"/>
        </w:rPr>
        <w:t>年版；</w:t>
      </w:r>
    </w:p>
    <w:p w14:paraId="0FC0D6E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6. </w:t>
      </w:r>
      <w:r w:rsidRPr="00CA1E5A">
        <w:rPr>
          <w:rFonts w:ascii="Times New Roman" w:hAnsi="Times New Roman" w:cs="Times New Roman"/>
          <w:sz w:val="24"/>
        </w:rPr>
        <w:t>房忠雪主编：《绿色催化有机合成》，</w:t>
      </w:r>
      <w:hyperlink r:id="rId95" w:tgtFrame="_blank" w:tooltip="化学工业出版社" w:history="1">
        <w:r w:rsidRPr="00CA1E5A">
          <w:rPr>
            <w:rFonts w:ascii="Times New Roman" w:hAnsi="Times New Roman" w:cs="Times New Roman"/>
            <w:sz w:val="24"/>
          </w:rPr>
          <w:t>化学工业出版社</w:t>
        </w:r>
      </w:hyperlink>
      <w:r w:rsidRPr="00CA1E5A">
        <w:rPr>
          <w:rFonts w:ascii="Times New Roman" w:hAnsi="Times New Roman" w:cs="Times New Roman"/>
          <w:sz w:val="24"/>
        </w:rPr>
        <w:t>，</w:t>
      </w:r>
      <w:r w:rsidRPr="00CA1E5A">
        <w:rPr>
          <w:rFonts w:ascii="Times New Roman" w:hAnsi="Times New Roman" w:cs="Times New Roman"/>
          <w:sz w:val="24"/>
        </w:rPr>
        <w:t>2022</w:t>
      </w:r>
      <w:r w:rsidRPr="00CA1E5A">
        <w:rPr>
          <w:rFonts w:ascii="Times New Roman" w:hAnsi="Times New Roman" w:cs="Times New Roman"/>
          <w:sz w:val="24"/>
        </w:rPr>
        <w:t>年版；</w:t>
      </w:r>
    </w:p>
    <w:p w14:paraId="740058E7"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（三）课程资源</w:t>
      </w:r>
    </w:p>
    <w:p w14:paraId="4C5F925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优质在线开放课程：</w:t>
      </w:r>
    </w:p>
    <w:p w14:paraId="097DCB6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）李晖主讲：《环境安全与绿色化学（双语）》，北京理工大学，中国大学</w:t>
      </w:r>
      <w:r w:rsidRPr="00CA1E5A">
        <w:rPr>
          <w:rFonts w:ascii="Times New Roman" w:hAnsi="Times New Roman" w:cs="Times New Roman"/>
          <w:sz w:val="24"/>
        </w:rPr>
        <w:t>MOOC</w:t>
      </w:r>
      <w:r w:rsidRPr="00CA1E5A">
        <w:rPr>
          <w:rFonts w:ascii="Times New Roman" w:hAnsi="Times New Roman" w:cs="Times New Roman"/>
          <w:sz w:val="24"/>
        </w:rPr>
        <w:t>学习平台。</w:t>
      </w:r>
    </w:p>
    <w:p w14:paraId="39F1FAC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）胡长伟、祝良芳主讲：《</w:t>
      </w:r>
      <w:r w:rsidRPr="00CA1E5A">
        <w:rPr>
          <w:rFonts w:ascii="Times New Roman" w:hAnsi="Times New Roman" w:cs="Times New Roman"/>
          <w:sz w:val="24"/>
        </w:rPr>
        <w:t>Green Chemistry</w:t>
      </w:r>
      <w:r w:rsidRPr="00CA1E5A">
        <w:rPr>
          <w:rFonts w:ascii="Times New Roman" w:hAnsi="Times New Roman" w:cs="Times New Roman"/>
          <w:sz w:val="24"/>
        </w:rPr>
        <w:t>》，四川大学，中国大学</w:t>
      </w:r>
      <w:r w:rsidRPr="00CA1E5A">
        <w:rPr>
          <w:rFonts w:ascii="Times New Roman" w:hAnsi="Times New Roman" w:cs="Times New Roman"/>
          <w:sz w:val="24"/>
        </w:rPr>
        <w:t>MOOC</w:t>
      </w:r>
      <w:r w:rsidRPr="00CA1E5A">
        <w:rPr>
          <w:rFonts w:ascii="Times New Roman" w:hAnsi="Times New Roman" w:cs="Times New Roman"/>
          <w:sz w:val="24"/>
        </w:rPr>
        <w:t>学习平台。</w:t>
      </w:r>
    </w:p>
    <w:p w14:paraId="132F5B0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）唐韶坤主讲：《化工导论》，天津大学，中国大学</w:t>
      </w:r>
      <w:r w:rsidRPr="00CA1E5A">
        <w:rPr>
          <w:rFonts w:ascii="Times New Roman" w:hAnsi="Times New Roman" w:cs="Times New Roman"/>
          <w:sz w:val="24"/>
        </w:rPr>
        <w:t>MOOC</w:t>
      </w:r>
      <w:r w:rsidRPr="00CA1E5A">
        <w:rPr>
          <w:rFonts w:ascii="Times New Roman" w:hAnsi="Times New Roman" w:cs="Times New Roman"/>
          <w:sz w:val="24"/>
        </w:rPr>
        <w:t>学习平台。</w:t>
      </w:r>
    </w:p>
    <w:p w14:paraId="1AC3B2C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课程必读书目：</w:t>
      </w:r>
    </w:p>
    <w:p w14:paraId="60AE153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1</w:t>
      </w:r>
      <w:r w:rsidRPr="00CA1E5A">
        <w:rPr>
          <w:rFonts w:ascii="Times New Roman" w:hAnsi="Times New Roman" w:cs="Times New Roman"/>
          <w:sz w:val="24"/>
        </w:rPr>
        <w:t>）何杰主编：《高等催化原理》，化学工业出版社，</w:t>
      </w:r>
      <w:r w:rsidRPr="00CA1E5A">
        <w:rPr>
          <w:rFonts w:ascii="Times New Roman" w:hAnsi="Times New Roman" w:cs="Times New Roman"/>
          <w:sz w:val="24"/>
        </w:rPr>
        <w:t>2022</w:t>
      </w:r>
      <w:r w:rsidRPr="00CA1E5A">
        <w:rPr>
          <w:rFonts w:ascii="Times New Roman" w:hAnsi="Times New Roman" w:cs="Times New Roman"/>
          <w:sz w:val="24"/>
        </w:rPr>
        <w:t>年版；</w:t>
      </w:r>
    </w:p>
    <w:p w14:paraId="1171D80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2</w:t>
      </w:r>
      <w:r w:rsidRPr="00CA1E5A">
        <w:rPr>
          <w:rFonts w:ascii="Times New Roman" w:hAnsi="Times New Roman" w:cs="Times New Roman"/>
          <w:sz w:val="24"/>
        </w:rPr>
        <w:t>）甄开吉，王国甲，毕颖丽，李荣生，阚秋斌主编：《催化作用基础（第</w:t>
      </w:r>
      <w:r w:rsidRPr="00CA1E5A">
        <w:rPr>
          <w:rFonts w:ascii="Times New Roman" w:hAnsi="Times New Roman" w:cs="Times New Roman"/>
          <w:sz w:val="24"/>
        </w:rPr>
        <w:t>3</w:t>
      </w:r>
      <w:r w:rsidRPr="00CA1E5A">
        <w:rPr>
          <w:rFonts w:ascii="Times New Roman" w:hAnsi="Times New Roman" w:cs="Times New Roman"/>
          <w:sz w:val="24"/>
        </w:rPr>
        <w:t>版）》，科学出版社，</w:t>
      </w:r>
      <w:r w:rsidRPr="00CA1E5A">
        <w:rPr>
          <w:rFonts w:ascii="Times New Roman" w:hAnsi="Times New Roman" w:cs="Times New Roman"/>
          <w:sz w:val="24"/>
        </w:rPr>
        <w:t>2005</w:t>
      </w:r>
      <w:r w:rsidRPr="00CA1E5A">
        <w:rPr>
          <w:rFonts w:ascii="Times New Roman" w:hAnsi="Times New Roman" w:cs="Times New Roman"/>
          <w:sz w:val="24"/>
        </w:rPr>
        <w:t>年版；</w:t>
      </w:r>
    </w:p>
    <w:p w14:paraId="5779124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3</w:t>
      </w:r>
      <w:r w:rsidRPr="00CA1E5A">
        <w:rPr>
          <w:rFonts w:ascii="Times New Roman" w:hAnsi="Times New Roman" w:cs="Times New Roman"/>
          <w:sz w:val="24"/>
        </w:rPr>
        <w:t>）吴越主编：《应用催化基础》，化学工业出版社，</w:t>
      </w:r>
      <w:r w:rsidRPr="00CA1E5A">
        <w:rPr>
          <w:rFonts w:ascii="Times New Roman" w:hAnsi="Times New Roman" w:cs="Times New Roman"/>
          <w:sz w:val="24"/>
        </w:rPr>
        <w:t>2009</w:t>
      </w:r>
      <w:r w:rsidRPr="00CA1E5A">
        <w:rPr>
          <w:rFonts w:ascii="Times New Roman" w:hAnsi="Times New Roman" w:cs="Times New Roman"/>
          <w:sz w:val="24"/>
        </w:rPr>
        <w:t>年版；</w:t>
      </w:r>
    </w:p>
    <w:p w14:paraId="5ABE2AA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4</w:t>
      </w:r>
      <w:r w:rsidRPr="00CA1E5A">
        <w:rPr>
          <w:rFonts w:ascii="Times New Roman" w:hAnsi="Times New Roman" w:cs="Times New Roman"/>
          <w:sz w:val="24"/>
        </w:rPr>
        <w:t>）朱利安，</w:t>
      </w:r>
      <w:r w:rsidRPr="00CA1E5A">
        <w:rPr>
          <w:rFonts w:ascii="Times New Roman" w:hAnsi="Times New Roman" w:cs="Times New Roman"/>
          <w:sz w:val="24"/>
        </w:rPr>
        <w:t>R.H.</w:t>
      </w:r>
      <w:r w:rsidRPr="00CA1E5A">
        <w:rPr>
          <w:rFonts w:ascii="Times New Roman" w:hAnsi="Times New Roman" w:cs="Times New Roman"/>
          <w:sz w:val="24"/>
        </w:rPr>
        <w:t>罗斯主编，《多相催化：基本原理与应用》，化学工业出版社，</w:t>
      </w:r>
      <w:r w:rsidRPr="00CA1E5A">
        <w:rPr>
          <w:rFonts w:ascii="Times New Roman" w:hAnsi="Times New Roman" w:cs="Times New Roman"/>
          <w:sz w:val="24"/>
        </w:rPr>
        <w:t>2016</w:t>
      </w:r>
      <w:r w:rsidRPr="00CA1E5A">
        <w:rPr>
          <w:rFonts w:ascii="Times New Roman" w:hAnsi="Times New Roman" w:cs="Times New Roman"/>
          <w:sz w:val="24"/>
        </w:rPr>
        <w:t>年版；</w:t>
      </w:r>
    </w:p>
    <w:p w14:paraId="4C77C0E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5</w:t>
      </w:r>
      <w:r w:rsidRPr="00CA1E5A">
        <w:rPr>
          <w:rFonts w:ascii="Times New Roman" w:hAnsi="Times New Roman" w:cs="Times New Roman"/>
          <w:sz w:val="24"/>
        </w:rPr>
        <w:t>）周淑晶，冯艳茹，李淑贤主编，《绿色化学（第二版）》，化学工业出版社，</w:t>
      </w:r>
      <w:r w:rsidRPr="00CA1E5A">
        <w:rPr>
          <w:rFonts w:ascii="Times New Roman" w:hAnsi="Times New Roman" w:cs="Times New Roman"/>
          <w:sz w:val="24"/>
        </w:rPr>
        <w:t>2023</w:t>
      </w:r>
      <w:r w:rsidRPr="00CA1E5A">
        <w:rPr>
          <w:rFonts w:ascii="Times New Roman" w:hAnsi="Times New Roman" w:cs="Times New Roman"/>
          <w:sz w:val="24"/>
        </w:rPr>
        <w:t>年版；</w:t>
      </w:r>
    </w:p>
    <w:p w14:paraId="29305581"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七、课程教学大纲制定依据</w:t>
      </w:r>
    </w:p>
    <w:p w14:paraId="35F274C5" w14:textId="3E4D0BCE" w:rsidR="00E94E7B" w:rsidRPr="00CA1E5A" w:rsidRDefault="00E94E7B" w:rsidP="00E94E7B">
      <w:pPr>
        <w:widowControl/>
        <w:jc w:val="left"/>
        <w:rPr>
          <w:rFonts w:ascii="Times New Roman" w:hAnsi="Times New Roman" w:cs="Times New Roman"/>
          <w:sz w:val="24"/>
        </w:rPr>
      </w:pPr>
      <w:r w:rsidRPr="00CA1E5A">
        <w:rPr>
          <w:rFonts w:ascii="Times New Roman" w:hAnsi="Times New Roman" w:cs="Times New Roman"/>
          <w:sz w:val="24"/>
        </w:rPr>
        <w:t>本课程教学大纲依据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49788DD4" w14:textId="30E5DDB3" w:rsidR="00E94E7B" w:rsidRPr="00CA1E5A" w:rsidRDefault="00E94E7B">
      <w:pPr>
        <w:widowControl/>
        <w:jc w:val="left"/>
        <w:rPr>
          <w:rFonts w:ascii="Times New Roman" w:hAnsi="Times New Roman" w:cs="Times New Roman"/>
          <w:sz w:val="24"/>
        </w:rPr>
      </w:pPr>
      <w:r w:rsidRPr="00CA1E5A">
        <w:rPr>
          <w:rFonts w:ascii="Times New Roman" w:hAnsi="Times New Roman" w:cs="Times New Roman"/>
          <w:sz w:val="24"/>
        </w:rPr>
        <w:br w:type="page"/>
      </w:r>
    </w:p>
    <w:p w14:paraId="17AD4761" w14:textId="77777777" w:rsidR="00E94E7B" w:rsidRPr="00CA1E5A" w:rsidRDefault="00E94E7B" w:rsidP="00E94E7B">
      <w:pPr>
        <w:pStyle w:val="1"/>
        <w:rPr>
          <w:rFonts w:ascii="Times New Roman" w:hAnsi="Times New Roman" w:cs="Times New Roman"/>
          <w:szCs w:val="22"/>
        </w:rPr>
      </w:pPr>
      <w:bookmarkStart w:id="173" w:name="_Toc149555582"/>
      <w:r w:rsidRPr="00CA1E5A">
        <w:rPr>
          <w:rFonts w:ascii="Times New Roman" w:hAnsi="Times New Roman" w:cs="Times New Roman"/>
          <w:szCs w:val="22"/>
        </w:rPr>
        <w:lastRenderedPageBreak/>
        <w:t>《能源化工技术》课程教学大纲</w:t>
      </w:r>
      <w:bookmarkEnd w:id="173"/>
    </w:p>
    <w:p w14:paraId="6D98169F"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5"/>
        <w:gridCol w:w="2669"/>
        <w:gridCol w:w="1485"/>
        <w:gridCol w:w="2783"/>
      </w:tblGrid>
      <w:tr w:rsidR="00E94E7B" w:rsidRPr="00CA1E5A" w14:paraId="673839E5" w14:textId="77777777" w:rsidTr="00E94E7B">
        <w:trPr>
          <w:trHeight w:val="886"/>
          <w:jc w:val="center"/>
        </w:trPr>
        <w:tc>
          <w:tcPr>
            <w:tcW w:w="1668" w:type="dxa"/>
            <w:shd w:val="clear" w:color="auto" w:fill="auto"/>
            <w:vAlign w:val="center"/>
          </w:tcPr>
          <w:p w14:paraId="7EA8CF6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2D2A06E0"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能源化工技术</w:t>
            </w:r>
          </w:p>
        </w:tc>
        <w:tc>
          <w:tcPr>
            <w:tcW w:w="1561" w:type="dxa"/>
            <w:shd w:val="clear" w:color="auto" w:fill="auto"/>
            <w:vAlign w:val="center"/>
          </w:tcPr>
          <w:p w14:paraId="40569279"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543DF04A" w14:textId="77777777" w:rsidR="00E94E7B" w:rsidRPr="00CA1E5A" w:rsidRDefault="00E94E7B" w:rsidP="00E94E7B">
            <w:pPr>
              <w:spacing w:line="440" w:lineRule="exact"/>
              <w:jc w:val="center"/>
              <w:rPr>
                <w:rFonts w:ascii="Times New Roman" w:hAnsi="Times New Roman" w:cs="Times New Roman"/>
                <w:sz w:val="24"/>
              </w:rPr>
            </w:pPr>
          </w:p>
        </w:tc>
      </w:tr>
      <w:tr w:rsidR="00E94E7B" w:rsidRPr="00CA1E5A" w14:paraId="558A0E7C" w14:textId="77777777" w:rsidTr="00E94E7B">
        <w:trPr>
          <w:trHeight w:val="829"/>
          <w:jc w:val="center"/>
        </w:trPr>
        <w:tc>
          <w:tcPr>
            <w:tcW w:w="1668" w:type="dxa"/>
            <w:shd w:val="clear" w:color="auto" w:fill="auto"/>
            <w:vAlign w:val="center"/>
          </w:tcPr>
          <w:p w14:paraId="7311FF6C"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1480CE6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专业教育选修课程</w:t>
            </w:r>
          </w:p>
        </w:tc>
        <w:tc>
          <w:tcPr>
            <w:tcW w:w="1561" w:type="dxa"/>
            <w:shd w:val="clear" w:color="auto" w:fill="auto"/>
            <w:vAlign w:val="center"/>
          </w:tcPr>
          <w:p w14:paraId="2C7AAB6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790F009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4F9656B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16/1</w:t>
            </w:r>
          </w:p>
        </w:tc>
      </w:tr>
      <w:tr w:rsidR="00E94E7B" w:rsidRPr="00CA1E5A" w14:paraId="4D2D9C65" w14:textId="77777777" w:rsidTr="00E94E7B">
        <w:trPr>
          <w:trHeight w:val="811"/>
          <w:jc w:val="center"/>
        </w:trPr>
        <w:tc>
          <w:tcPr>
            <w:tcW w:w="1668" w:type="dxa"/>
            <w:shd w:val="clear" w:color="auto" w:fill="auto"/>
            <w:vAlign w:val="center"/>
          </w:tcPr>
          <w:p w14:paraId="2C5AA0FC"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2BDEB9A4"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1A84971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6BA5A812"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化学工程与工艺专业</w:t>
            </w:r>
          </w:p>
        </w:tc>
      </w:tr>
      <w:tr w:rsidR="00E94E7B" w:rsidRPr="00CA1E5A" w14:paraId="2CD56F31" w14:textId="77777777" w:rsidTr="00E94E7B">
        <w:trPr>
          <w:trHeight w:val="811"/>
          <w:jc w:val="center"/>
        </w:trPr>
        <w:tc>
          <w:tcPr>
            <w:tcW w:w="1668" w:type="dxa"/>
            <w:shd w:val="clear" w:color="auto" w:fill="auto"/>
            <w:vAlign w:val="center"/>
          </w:tcPr>
          <w:p w14:paraId="69D5B112"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45F6EC56"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林双龙</w:t>
            </w:r>
          </w:p>
        </w:tc>
      </w:tr>
      <w:tr w:rsidR="00E94E7B" w:rsidRPr="00CA1E5A" w14:paraId="7073F9CB" w14:textId="77777777" w:rsidTr="00E94E7B">
        <w:trPr>
          <w:trHeight w:val="836"/>
          <w:jc w:val="center"/>
        </w:trPr>
        <w:tc>
          <w:tcPr>
            <w:tcW w:w="1668" w:type="dxa"/>
            <w:shd w:val="clear" w:color="auto" w:fill="auto"/>
            <w:vAlign w:val="center"/>
          </w:tcPr>
          <w:p w14:paraId="13177D60"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073185CC"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林双龙</w:t>
            </w:r>
          </w:p>
        </w:tc>
        <w:tc>
          <w:tcPr>
            <w:tcW w:w="1561" w:type="dxa"/>
            <w:shd w:val="clear" w:color="auto" w:fill="auto"/>
            <w:vAlign w:val="center"/>
          </w:tcPr>
          <w:p w14:paraId="11E6A640"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58848F22"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E94E7B" w:rsidRPr="00CA1E5A" w14:paraId="51DF0530" w14:textId="77777777" w:rsidTr="00E94E7B">
        <w:trPr>
          <w:trHeight w:val="848"/>
          <w:jc w:val="center"/>
        </w:trPr>
        <w:tc>
          <w:tcPr>
            <w:tcW w:w="1668" w:type="dxa"/>
            <w:shd w:val="clear" w:color="auto" w:fill="auto"/>
            <w:vAlign w:val="center"/>
          </w:tcPr>
          <w:p w14:paraId="2C42D6E9"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1B3B6D5B" w14:textId="77777777" w:rsidR="00E94E7B" w:rsidRPr="00CA1E5A" w:rsidRDefault="00E94E7B" w:rsidP="00E94E7B">
            <w:pPr>
              <w:spacing w:line="440" w:lineRule="exact"/>
              <w:jc w:val="center"/>
              <w:rPr>
                <w:rFonts w:ascii="Times New Roman" w:hAnsi="Times New Roman" w:cs="Times New Roman"/>
                <w:sz w:val="24"/>
              </w:rPr>
            </w:pPr>
          </w:p>
        </w:tc>
      </w:tr>
      <w:tr w:rsidR="00E94E7B" w:rsidRPr="00CA1E5A" w14:paraId="2DBC7BE0" w14:textId="77777777" w:rsidTr="00E94E7B">
        <w:trPr>
          <w:trHeight w:val="848"/>
          <w:jc w:val="center"/>
        </w:trPr>
        <w:tc>
          <w:tcPr>
            <w:tcW w:w="1668" w:type="dxa"/>
            <w:shd w:val="clear" w:color="auto" w:fill="auto"/>
            <w:vAlign w:val="center"/>
          </w:tcPr>
          <w:p w14:paraId="73D6E710"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166B4ED8" w14:textId="77777777" w:rsidR="00E94E7B" w:rsidRPr="00CA1E5A" w:rsidRDefault="00E94E7B" w:rsidP="00E94E7B">
            <w:pPr>
              <w:spacing w:line="440" w:lineRule="exact"/>
              <w:rPr>
                <w:rFonts w:ascii="Times New Roman" w:hAnsi="Times New Roman" w:cs="Times New Roman"/>
                <w:color w:val="FF0000"/>
                <w:sz w:val="24"/>
              </w:rPr>
            </w:pPr>
          </w:p>
        </w:tc>
      </w:tr>
    </w:tbl>
    <w:p w14:paraId="32E91E30"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3437DACD"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5DD1A943"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通过本课程的学习，使学生达到以下目标：</w:t>
      </w:r>
    </w:p>
    <w:p w14:paraId="4F57516C" w14:textId="77777777" w:rsidR="00E94E7B" w:rsidRPr="00CA1E5A" w:rsidRDefault="00E94E7B" w:rsidP="00E94E7B">
      <w:pPr>
        <w:spacing w:line="440" w:lineRule="exact"/>
        <w:ind w:firstLineChars="200" w:firstLine="480"/>
        <w:rPr>
          <w:rFonts w:ascii="Times New Roman" w:hAnsi="Times New Roman" w:cs="Times New Roman"/>
          <w:b/>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color w:val="000000" w:themeColor="text1"/>
          <w:sz w:val="24"/>
        </w:rPr>
        <w:t>能够理解和评价针对化工过程中复杂工程问题的专业工程实践对环境、社会可持续发展的影响。</w:t>
      </w:r>
      <w:r w:rsidRPr="00CA1E5A">
        <w:rPr>
          <w:rFonts w:ascii="Times New Roman" w:hAnsi="Times New Roman" w:cs="Times New Roman"/>
          <w:b/>
          <w:color w:val="000000" w:themeColor="text1"/>
          <w:sz w:val="24"/>
        </w:rPr>
        <w:t>【毕业要求</w:t>
      </w:r>
      <w:r w:rsidRPr="00CA1E5A">
        <w:rPr>
          <w:rFonts w:ascii="Times New Roman" w:hAnsi="Times New Roman" w:cs="Times New Roman"/>
          <w:b/>
          <w:color w:val="000000" w:themeColor="text1"/>
          <w:sz w:val="24"/>
        </w:rPr>
        <w:t xml:space="preserve">7 </w:t>
      </w:r>
      <w:r w:rsidRPr="00CA1E5A">
        <w:rPr>
          <w:rFonts w:ascii="Times New Roman" w:hAnsi="Times New Roman" w:cs="Times New Roman"/>
          <w:b/>
          <w:color w:val="000000" w:themeColor="text1"/>
          <w:sz w:val="24"/>
        </w:rPr>
        <w:t>环境和可持续发展】</w:t>
      </w:r>
    </w:p>
    <w:p w14:paraId="63DB6D28" w14:textId="77777777" w:rsidR="00E94E7B" w:rsidRPr="00CA1E5A" w:rsidRDefault="00E94E7B" w:rsidP="00E94E7B">
      <w:pPr>
        <w:spacing w:line="440" w:lineRule="exact"/>
        <w:ind w:firstLineChars="200" w:firstLine="480"/>
        <w:rPr>
          <w:rFonts w:ascii="Times New Roman" w:hAnsi="Times New Roman" w:cs="Times New Roman"/>
          <w:b/>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具有自主学习和终身学习的意识，有不断学习和适应发展的能力。</w:t>
      </w:r>
      <w:r w:rsidRPr="00CA1E5A">
        <w:rPr>
          <w:rFonts w:ascii="Times New Roman" w:hAnsi="Times New Roman" w:cs="Times New Roman"/>
          <w:b/>
          <w:color w:val="000000" w:themeColor="text1"/>
          <w:sz w:val="24"/>
        </w:rPr>
        <w:t>【毕业要求</w:t>
      </w:r>
      <w:r w:rsidRPr="00CA1E5A">
        <w:rPr>
          <w:rFonts w:ascii="Times New Roman" w:hAnsi="Times New Roman" w:cs="Times New Roman"/>
          <w:b/>
          <w:color w:val="000000" w:themeColor="text1"/>
          <w:sz w:val="24"/>
        </w:rPr>
        <w:t xml:space="preserve">12 </w:t>
      </w:r>
      <w:r w:rsidRPr="00CA1E5A">
        <w:rPr>
          <w:rFonts w:ascii="Times New Roman" w:hAnsi="Times New Roman" w:cs="Times New Roman"/>
          <w:b/>
          <w:color w:val="000000" w:themeColor="text1"/>
          <w:sz w:val="24"/>
        </w:rPr>
        <w:t>终身学习】</w:t>
      </w:r>
    </w:p>
    <w:p w14:paraId="73F777F6"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E94E7B" w:rsidRPr="00CA1E5A" w14:paraId="66A1FEAC" w14:textId="77777777" w:rsidTr="00E94E7B">
        <w:trPr>
          <w:trHeight w:val="815"/>
          <w:jc w:val="center"/>
        </w:trPr>
        <w:tc>
          <w:tcPr>
            <w:tcW w:w="1676" w:type="dxa"/>
            <w:vAlign w:val="center"/>
          </w:tcPr>
          <w:p w14:paraId="77C20FCD"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6AE519D7"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721D3C5F"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E94E7B" w:rsidRPr="00CA1E5A" w14:paraId="419AA1DC" w14:textId="77777777" w:rsidTr="00E94E7B">
        <w:trPr>
          <w:jc w:val="center"/>
        </w:trPr>
        <w:tc>
          <w:tcPr>
            <w:tcW w:w="1676" w:type="dxa"/>
            <w:vAlign w:val="center"/>
          </w:tcPr>
          <w:p w14:paraId="6FB3F78E" w14:textId="77777777" w:rsidR="00E94E7B" w:rsidRPr="00CA1E5A" w:rsidRDefault="00E94E7B" w:rsidP="00E94E7B">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7.</w:t>
            </w:r>
            <w:r w:rsidRPr="00CA1E5A">
              <w:rPr>
                <w:rFonts w:ascii="Times New Roman" w:hAnsi="Times New Roman" w:cs="Times New Roman"/>
                <w:color w:val="000000" w:themeColor="text1"/>
                <w:sz w:val="24"/>
              </w:rPr>
              <w:t>环境和可持续发展</w:t>
            </w:r>
          </w:p>
        </w:tc>
        <w:tc>
          <w:tcPr>
            <w:tcW w:w="5534" w:type="dxa"/>
            <w:vAlign w:val="center"/>
          </w:tcPr>
          <w:p w14:paraId="662CF214" w14:textId="77777777" w:rsidR="00E94E7B" w:rsidRPr="00CA1E5A" w:rsidRDefault="00E94E7B" w:rsidP="00E94E7B">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7.1</w:t>
            </w:r>
            <w:r w:rsidRPr="00CA1E5A">
              <w:rPr>
                <w:rFonts w:ascii="Times New Roman" w:hAnsi="Times New Roman" w:cs="Times New Roman"/>
                <w:color w:val="000000" w:themeColor="text1"/>
                <w:sz w:val="24"/>
              </w:rPr>
              <w:t>理解与化工生产相关的环境保护和可持续发展内涵意义，树立节能绿</w:t>
            </w:r>
            <w:r w:rsidRPr="00CA1E5A">
              <w:rPr>
                <w:rFonts w:ascii="Times New Roman" w:hAnsi="Times New Roman" w:cs="Times New Roman"/>
                <w:color w:val="000000" w:themeColor="text1"/>
                <w:sz w:val="24"/>
              </w:rPr>
              <w:t xml:space="preserve"> </w:t>
            </w:r>
            <w:r w:rsidRPr="00CA1E5A">
              <w:rPr>
                <w:rFonts w:ascii="Times New Roman" w:hAnsi="Times New Roman" w:cs="Times New Roman"/>
                <w:color w:val="000000" w:themeColor="text1"/>
                <w:sz w:val="24"/>
              </w:rPr>
              <w:t>理解与化工生产相关的环境保护和可持续发展内涵意义，树立节能绿</w:t>
            </w:r>
            <w:r w:rsidRPr="00CA1E5A">
              <w:rPr>
                <w:rFonts w:ascii="Times New Roman" w:hAnsi="Times New Roman" w:cs="Times New Roman"/>
                <w:color w:val="000000" w:themeColor="text1"/>
                <w:sz w:val="24"/>
              </w:rPr>
              <w:t xml:space="preserve"> </w:t>
            </w:r>
            <w:r w:rsidRPr="00CA1E5A">
              <w:rPr>
                <w:rFonts w:ascii="Times New Roman" w:hAnsi="Times New Roman" w:cs="Times New Roman"/>
                <w:color w:val="000000" w:themeColor="text1"/>
                <w:sz w:val="24"/>
              </w:rPr>
              <w:t>色发展理</w:t>
            </w:r>
            <w:r w:rsidRPr="00CA1E5A">
              <w:rPr>
                <w:rFonts w:ascii="Times New Roman" w:hAnsi="Times New Roman" w:cs="Times New Roman"/>
                <w:color w:val="000000" w:themeColor="text1"/>
                <w:sz w:val="24"/>
              </w:rPr>
              <w:lastRenderedPageBreak/>
              <w:t>念</w:t>
            </w:r>
            <w:r w:rsidRPr="00CA1E5A">
              <w:rPr>
                <w:rFonts w:ascii="Times New Roman" w:hAnsi="Times New Roman" w:cs="Times New Roman"/>
                <w:color w:val="000000" w:themeColor="text1"/>
                <w:sz w:val="24"/>
              </w:rPr>
              <w:t xml:space="preserve"> </w:t>
            </w:r>
            <w:r w:rsidRPr="00CA1E5A">
              <w:rPr>
                <w:rFonts w:ascii="Times New Roman" w:hAnsi="Times New Roman" w:cs="Times New Roman"/>
                <w:color w:val="000000" w:themeColor="text1"/>
                <w:sz w:val="24"/>
              </w:rPr>
              <w:t>色发展理念。</w:t>
            </w:r>
            <w:r w:rsidRPr="00CA1E5A">
              <w:rPr>
                <w:rFonts w:ascii="Times New Roman" w:hAnsi="Times New Roman" w:cs="Times New Roman"/>
                <w:color w:val="000000" w:themeColor="text1"/>
                <w:sz w:val="24"/>
              </w:rPr>
              <w:t>(L)</w:t>
            </w:r>
          </w:p>
        </w:tc>
        <w:tc>
          <w:tcPr>
            <w:tcW w:w="1959" w:type="dxa"/>
          </w:tcPr>
          <w:p w14:paraId="654FCDE4" w14:textId="77777777" w:rsidR="00E94E7B" w:rsidRPr="00CA1E5A" w:rsidRDefault="00E94E7B" w:rsidP="00E94E7B">
            <w:pPr>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1</w:t>
            </w:r>
          </w:p>
        </w:tc>
      </w:tr>
      <w:tr w:rsidR="00E94E7B" w:rsidRPr="00CA1E5A" w14:paraId="6C5B0B87" w14:textId="77777777" w:rsidTr="00E94E7B">
        <w:trPr>
          <w:jc w:val="center"/>
        </w:trPr>
        <w:tc>
          <w:tcPr>
            <w:tcW w:w="1676" w:type="dxa"/>
            <w:vAlign w:val="center"/>
          </w:tcPr>
          <w:p w14:paraId="64403C54" w14:textId="77777777" w:rsidR="00E94E7B" w:rsidRPr="00CA1E5A" w:rsidRDefault="00E94E7B" w:rsidP="00E94E7B">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lastRenderedPageBreak/>
              <w:t>12.</w:t>
            </w:r>
            <w:r w:rsidRPr="00CA1E5A">
              <w:rPr>
                <w:rFonts w:ascii="Times New Roman" w:hAnsi="Times New Roman" w:cs="Times New Roman"/>
                <w:color w:val="000000" w:themeColor="text1"/>
                <w:sz w:val="24"/>
              </w:rPr>
              <w:t>终身学习</w:t>
            </w:r>
          </w:p>
        </w:tc>
        <w:tc>
          <w:tcPr>
            <w:tcW w:w="5534" w:type="dxa"/>
            <w:vAlign w:val="center"/>
          </w:tcPr>
          <w:p w14:paraId="0F574054"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color w:val="000000" w:themeColor="text1"/>
                <w:sz w:val="24"/>
              </w:rPr>
              <w:t>1</w:t>
            </w:r>
            <w:r w:rsidRPr="00CA1E5A">
              <w:rPr>
                <w:rFonts w:ascii="Times New Roman" w:hAnsi="Times New Roman" w:cs="Times New Roman"/>
                <w:color w:val="000000" w:themeColor="text1"/>
                <w:sz w:val="24"/>
              </w:rPr>
              <w:t>能主动了解化工专业的前沿发展现状和趋势。</w:t>
            </w:r>
            <w:r w:rsidRPr="00CA1E5A">
              <w:rPr>
                <w:rFonts w:ascii="Times New Roman" w:hAnsi="Times New Roman" w:cs="Times New Roman"/>
                <w:color w:val="000000" w:themeColor="text1"/>
                <w:sz w:val="24"/>
              </w:rPr>
              <w:t>(M)</w:t>
            </w:r>
          </w:p>
        </w:tc>
        <w:tc>
          <w:tcPr>
            <w:tcW w:w="1959" w:type="dxa"/>
          </w:tcPr>
          <w:p w14:paraId="214B99E1" w14:textId="77777777" w:rsidR="00E94E7B" w:rsidRPr="00CA1E5A" w:rsidRDefault="00E94E7B" w:rsidP="00E94E7B">
            <w:pP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p>
        </w:tc>
      </w:tr>
    </w:tbl>
    <w:p w14:paraId="7BD61C1F"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6001C89F" w14:textId="77777777" w:rsidR="00E94E7B" w:rsidRPr="00CA1E5A" w:rsidRDefault="00E94E7B" w:rsidP="00E94E7B">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3F7A633D"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p>
    <w:p w14:paraId="553DEF14"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409BCE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认知类目标：掌握能源的概念和分类；</w:t>
      </w:r>
      <w:r w:rsidRPr="00CA1E5A">
        <w:rPr>
          <w:rFonts w:ascii="Times New Roman" w:hAnsi="Times New Roman" w:cs="Times New Roman"/>
          <w:sz w:val="24"/>
        </w:rPr>
        <w:t xml:space="preserve"> </w:t>
      </w:r>
    </w:p>
    <w:p w14:paraId="44A03C83"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过程与方法类目标：熟悉能源转化中的污染与防治方法</w:t>
      </w:r>
      <w:r w:rsidRPr="00CA1E5A">
        <w:rPr>
          <w:rFonts w:ascii="Times New Roman" w:hAnsi="Times New Roman" w:cs="Times New Roman"/>
          <w:color w:val="000000" w:themeColor="text1"/>
          <w:sz w:val="24"/>
        </w:rPr>
        <w:t>；</w:t>
      </w:r>
    </w:p>
    <w:p w14:paraId="523E449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情感、态度、价值观类目标：熟悉人类文明发展与能源利用的关系；</w:t>
      </w:r>
      <w:r w:rsidRPr="00CA1E5A">
        <w:rPr>
          <w:rFonts w:ascii="Times New Roman" w:hAnsi="Times New Roman" w:cs="Times New Roman"/>
          <w:sz w:val="24"/>
        </w:rPr>
        <w:t xml:space="preserve"> </w:t>
      </w:r>
    </w:p>
    <w:p w14:paraId="39D9DD8C"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6152065"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sz w:val="24"/>
        </w:rPr>
        <w:t>1.</w:t>
      </w:r>
      <w:r w:rsidRPr="00CA1E5A">
        <w:rPr>
          <w:rFonts w:ascii="Times New Roman" w:hAnsi="Times New Roman" w:cs="Times New Roman"/>
          <w:color w:val="000000" w:themeColor="text1"/>
          <w:sz w:val="24"/>
        </w:rPr>
        <w:t xml:space="preserve"> </w:t>
      </w:r>
      <w:r w:rsidRPr="00CA1E5A">
        <w:rPr>
          <w:rFonts w:ascii="Times New Roman" w:hAnsi="Times New Roman" w:cs="Times New Roman"/>
          <w:color w:val="000000" w:themeColor="text1"/>
          <w:sz w:val="24"/>
        </w:rPr>
        <w:t>能源及能源利用；</w:t>
      </w:r>
    </w:p>
    <w:p w14:paraId="2388A90C"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能源在人类社会发展中的重要性；</w:t>
      </w:r>
    </w:p>
    <w:p w14:paraId="4CC9E97B"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3. </w:t>
      </w:r>
      <w:r w:rsidRPr="00CA1E5A">
        <w:rPr>
          <w:rFonts w:ascii="Times New Roman" w:hAnsi="Times New Roman" w:cs="Times New Roman"/>
          <w:color w:val="000000" w:themeColor="text1"/>
          <w:sz w:val="24"/>
        </w:rPr>
        <w:t>人类文明中的能源转化历程；</w:t>
      </w:r>
    </w:p>
    <w:p w14:paraId="790EEF65"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4. </w:t>
      </w:r>
      <w:r w:rsidRPr="00CA1E5A">
        <w:rPr>
          <w:rFonts w:ascii="Times New Roman" w:hAnsi="Times New Roman" w:cs="Times New Roman"/>
          <w:color w:val="000000" w:themeColor="text1"/>
          <w:sz w:val="24"/>
        </w:rPr>
        <w:t>能源过程的污染与防治。</w:t>
      </w:r>
    </w:p>
    <w:p w14:paraId="4D02DC1E"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01C3506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熟悉人类文明发展与能源利用的关系。</w:t>
      </w:r>
    </w:p>
    <w:p w14:paraId="3CF14428"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ED09538"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熟悉人类文明发展与能源利用的关系。</w:t>
      </w:r>
    </w:p>
    <w:p w14:paraId="72F931EC"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5CFD2DDC"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color w:val="000000" w:themeColor="text1"/>
          <w:sz w:val="24"/>
        </w:rPr>
        <w:t>通过多媒体课件和传统教学相结合，阐明课程与教学基本原理，丰富学生课程与教学的基本知识结构；</w:t>
      </w:r>
    </w:p>
    <w:p w14:paraId="77D525D0"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通过实例展示，促进学生对知识的掌握。</w:t>
      </w:r>
    </w:p>
    <w:p w14:paraId="4718950C"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51ACA3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能源利用与人类文明发展的关系</w:t>
      </w:r>
    </w:p>
    <w:p w14:paraId="3FCBBC07"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新型煤化工</w:t>
      </w:r>
    </w:p>
    <w:p w14:paraId="05F9268C"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42487FB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认知类目标：熟悉煤的储量、生产及消费、煤的基本特征、煤在人类发展中的应用历程；</w:t>
      </w:r>
      <w:r w:rsidRPr="00CA1E5A">
        <w:rPr>
          <w:rFonts w:ascii="Times New Roman" w:hAnsi="Times New Roman" w:cs="Times New Roman"/>
          <w:sz w:val="24"/>
        </w:rPr>
        <w:t xml:space="preserve"> </w:t>
      </w:r>
    </w:p>
    <w:p w14:paraId="72581B17"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过程与方法类目标：熟悉煤炭液化、煤制合成气的基本方法；熟悉煤基醇醚燃料的合成技术；</w:t>
      </w:r>
      <w:r w:rsidRPr="00CA1E5A">
        <w:rPr>
          <w:rFonts w:ascii="Times New Roman" w:hAnsi="Times New Roman" w:cs="Times New Roman"/>
          <w:color w:val="FF0000"/>
          <w:sz w:val="24"/>
        </w:rPr>
        <w:t xml:space="preserve"> </w:t>
      </w:r>
    </w:p>
    <w:p w14:paraId="3914477A"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A06F267"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sz w:val="24"/>
        </w:rPr>
        <w:t>1.</w:t>
      </w:r>
      <w:r w:rsidRPr="00CA1E5A">
        <w:rPr>
          <w:rFonts w:ascii="Times New Roman" w:hAnsi="Times New Roman" w:cs="Times New Roman"/>
          <w:color w:val="000000" w:themeColor="text1"/>
          <w:sz w:val="24"/>
        </w:rPr>
        <w:t xml:space="preserve"> </w:t>
      </w:r>
      <w:r w:rsidRPr="00CA1E5A">
        <w:rPr>
          <w:rFonts w:ascii="Times New Roman" w:hAnsi="Times New Roman" w:cs="Times New Roman"/>
          <w:color w:val="000000" w:themeColor="text1"/>
          <w:sz w:val="24"/>
        </w:rPr>
        <w:t>人类对煤的利用概述</w:t>
      </w:r>
    </w:p>
    <w:p w14:paraId="578E4683"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煤炭液化</w:t>
      </w:r>
    </w:p>
    <w:p w14:paraId="0833FB6A"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3. </w:t>
      </w:r>
      <w:r w:rsidRPr="00CA1E5A">
        <w:rPr>
          <w:rFonts w:ascii="Times New Roman" w:hAnsi="Times New Roman" w:cs="Times New Roman"/>
          <w:color w:val="000000" w:themeColor="text1"/>
          <w:sz w:val="24"/>
        </w:rPr>
        <w:t>煤制合成气</w:t>
      </w:r>
    </w:p>
    <w:p w14:paraId="4D40D398"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4. </w:t>
      </w:r>
      <w:r w:rsidRPr="00CA1E5A">
        <w:rPr>
          <w:rFonts w:ascii="Times New Roman" w:hAnsi="Times New Roman" w:cs="Times New Roman"/>
          <w:color w:val="000000" w:themeColor="text1"/>
          <w:sz w:val="24"/>
        </w:rPr>
        <w:t>煤基醇醚燃料</w:t>
      </w:r>
    </w:p>
    <w:p w14:paraId="4B025000"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2C3EB6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熟悉煤的储量、生产及消费、煤的基本特征、煤在人类发展中的应用历程。</w:t>
      </w:r>
    </w:p>
    <w:p w14:paraId="212B0C10"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0B7A9164"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熟悉煤的储量、生产及消费、煤的基本特征、煤在人类发展中的应用历程。</w:t>
      </w:r>
    </w:p>
    <w:p w14:paraId="7828590E"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3EED62F9"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通过多媒体课件，借用多媒体阐明基本概念及结构发展，便于学生对知识的理解。</w:t>
      </w:r>
      <w:r w:rsidRPr="00CA1E5A">
        <w:rPr>
          <w:rFonts w:ascii="Times New Roman" w:hAnsi="Times New Roman" w:cs="Times New Roman"/>
          <w:color w:val="000000" w:themeColor="text1"/>
          <w:sz w:val="24"/>
        </w:rPr>
        <w:t>；</w:t>
      </w:r>
    </w:p>
    <w:p w14:paraId="33FAD215"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通过实例展示，促进学生对知识的掌握。</w:t>
      </w:r>
    </w:p>
    <w:p w14:paraId="385A517C"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BF4E46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煤利用与人类发展的关系</w:t>
      </w:r>
    </w:p>
    <w:p w14:paraId="7CEC1664"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石油化工</w:t>
      </w:r>
    </w:p>
    <w:p w14:paraId="0823F0A5"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5D3963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认知类目标：熟悉人类利用石油的发展过程；</w:t>
      </w:r>
      <w:r w:rsidRPr="00CA1E5A">
        <w:rPr>
          <w:rFonts w:ascii="Times New Roman" w:hAnsi="Times New Roman" w:cs="Times New Roman"/>
          <w:sz w:val="24"/>
        </w:rPr>
        <w:t xml:space="preserve"> </w:t>
      </w:r>
    </w:p>
    <w:p w14:paraId="0136EFF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过程与方法类目标：熟悉原油的加工工艺；</w:t>
      </w:r>
    </w:p>
    <w:p w14:paraId="33A06F6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情感、态度、价值观类目标：了解石油产品的生产过程。</w:t>
      </w:r>
      <w:r w:rsidRPr="00CA1E5A">
        <w:rPr>
          <w:rFonts w:ascii="Times New Roman" w:hAnsi="Times New Roman" w:cs="Times New Roman"/>
          <w:sz w:val="24"/>
        </w:rPr>
        <w:t xml:space="preserve"> </w:t>
      </w:r>
    </w:p>
    <w:p w14:paraId="2CDDD33A"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54FD2821"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人类发展与石油化工概述</w:t>
      </w:r>
    </w:p>
    <w:p w14:paraId="0EF96A32"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石油炼制</w:t>
      </w:r>
    </w:p>
    <w:p w14:paraId="116BC720"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石油产品</w:t>
      </w:r>
    </w:p>
    <w:p w14:paraId="6EC2CA9F"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1E4383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熟悉人类利用石油的发展过程</w:t>
      </w:r>
    </w:p>
    <w:p w14:paraId="6B4D5298"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【难点】</w:t>
      </w:r>
    </w:p>
    <w:p w14:paraId="10668F67"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熟悉人类利用石油的发展过程</w:t>
      </w:r>
    </w:p>
    <w:p w14:paraId="49981166"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69E04B9F"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通过多媒体课件，借用多媒体阐明基本概念及结构发展，便于学生对知识的理解。</w:t>
      </w:r>
      <w:r w:rsidRPr="00CA1E5A">
        <w:rPr>
          <w:rFonts w:ascii="Times New Roman" w:hAnsi="Times New Roman" w:cs="Times New Roman"/>
          <w:color w:val="000000" w:themeColor="text1"/>
          <w:sz w:val="24"/>
        </w:rPr>
        <w:t>；</w:t>
      </w:r>
    </w:p>
    <w:p w14:paraId="5CC1FD3C"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通过实例展示，促进学生对知识的掌握。</w:t>
      </w:r>
    </w:p>
    <w:p w14:paraId="191CC4E9"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FBAD78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石油利用与人类发展的关系</w:t>
      </w:r>
    </w:p>
    <w:p w14:paraId="3DEAB79F"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天然气</w:t>
      </w:r>
    </w:p>
    <w:p w14:paraId="70933257"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9FF1CC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认知类目标：熟悉天然气的基本知识；</w:t>
      </w:r>
      <w:r w:rsidRPr="00CA1E5A">
        <w:rPr>
          <w:rFonts w:ascii="Times New Roman" w:hAnsi="Times New Roman" w:cs="Times New Roman"/>
          <w:sz w:val="24"/>
        </w:rPr>
        <w:t xml:space="preserve"> </w:t>
      </w:r>
    </w:p>
    <w:p w14:paraId="2B00E593"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过程与方法类目标：熟悉天然气的利用途径；</w:t>
      </w:r>
    </w:p>
    <w:p w14:paraId="5C7410F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情感、态度、价值观类目标：了解非常规天然气的开采方法。</w:t>
      </w:r>
      <w:r w:rsidRPr="00CA1E5A">
        <w:rPr>
          <w:rFonts w:ascii="Times New Roman" w:hAnsi="Times New Roman" w:cs="Times New Roman"/>
          <w:sz w:val="24"/>
        </w:rPr>
        <w:t xml:space="preserve"> </w:t>
      </w:r>
    </w:p>
    <w:p w14:paraId="6BBBC864"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E039D6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天然气基础知识</w:t>
      </w:r>
    </w:p>
    <w:p w14:paraId="0BBAB35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天然气的利用</w:t>
      </w:r>
    </w:p>
    <w:p w14:paraId="147FD80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非常规天然气</w:t>
      </w:r>
    </w:p>
    <w:p w14:paraId="078FEEFF"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7D06DA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熟悉天然气的利用途径。</w:t>
      </w:r>
    </w:p>
    <w:p w14:paraId="520C52CC"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DD14ADB"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熟悉天然气的利用途径。</w:t>
      </w:r>
    </w:p>
    <w:p w14:paraId="213178DF"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1F6B72A"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通过多媒体课件，借用多媒体阐明基本概念及结构发展，便于学生对知识的理解。</w:t>
      </w:r>
      <w:r w:rsidRPr="00CA1E5A">
        <w:rPr>
          <w:rFonts w:ascii="Times New Roman" w:hAnsi="Times New Roman" w:cs="Times New Roman"/>
          <w:color w:val="000000" w:themeColor="text1"/>
          <w:sz w:val="24"/>
        </w:rPr>
        <w:t>；</w:t>
      </w:r>
    </w:p>
    <w:p w14:paraId="70DD89EA"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通过实例展示，促进学生对知识的掌握。</w:t>
      </w:r>
    </w:p>
    <w:p w14:paraId="7E00D708"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1465CC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天然气利用在人类发展中的地位</w:t>
      </w:r>
    </w:p>
    <w:p w14:paraId="0362C093"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生物质能</w:t>
      </w:r>
    </w:p>
    <w:p w14:paraId="7E827F4C"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F5A7F4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认知类目标：熟悉生物质的组成和组分结构；</w:t>
      </w:r>
      <w:r w:rsidRPr="00CA1E5A">
        <w:rPr>
          <w:rFonts w:ascii="Times New Roman" w:hAnsi="Times New Roman" w:cs="Times New Roman"/>
          <w:sz w:val="24"/>
        </w:rPr>
        <w:t xml:space="preserve"> </w:t>
      </w:r>
    </w:p>
    <w:p w14:paraId="7DD1C831"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过程与方法类目标：熟悉生物质的资源化利用方式及典型的生物质基产品</w:t>
      </w:r>
      <w:r w:rsidRPr="00CA1E5A">
        <w:rPr>
          <w:rFonts w:ascii="Times New Roman" w:hAnsi="Times New Roman" w:cs="Times New Roman"/>
          <w:color w:val="000000" w:themeColor="text1"/>
          <w:sz w:val="24"/>
        </w:rPr>
        <w:t>；</w:t>
      </w:r>
    </w:p>
    <w:p w14:paraId="73F9F450"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情感、态度、价值观类目标：了解生物质的概念、分类和特点。</w:t>
      </w:r>
      <w:r w:rsidRPr="00CA1E5A">
        <w:rPr>
          <w:rFonts w:ascii="Times New Roman" w:hAnsi="Times New Roman" w:cs="Times New Roman"/>
          <w:sz w:val="24"/>
        </w:rPr>
        <w:t xml:space="preserve"> </w:t>
      </w:r>
    </w:p>
    <w:p w14:paraId="571E8C49"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9F8A3A9"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生物质能基础知识</w:t>
      </w:r>
    </w:p>
    <w:p w14:paraId="62AB6DBF"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生物质制取燃料乙醇、柴油等</w:t>
      </w:r>
    </w:p>
    <w:p w14:paraId="659E330B"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生物质气化技术</w:t>
      </w:r>
    </w:p>
    <w:p w14:paraId="0119141A"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3A24DA8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熟悉生物质的资源化利用方式及典型的生物质基产品。</w:t>
      </w:r>
    </w:p>
    <w:p w14:paraId="32E01F8C"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B270D22"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熟悉生物质的资源化利用方式及典型的生物质基产品。</w:t>
      </w:r>
    </w:p>
    <w:p w14:paraId="042FB1F0"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34C9FCD6"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通过多媒体课件，借用多媒体阐明基本概念及结构发展，便于学生对知识的理解。</w:t>
      </w:r>
      <w:r w:rsidRPr="00CA1E5A">
        <w:rPr>
          <w:rFonts w:ascii="Times New Roman" w:hAnsi="Times New Roman" w:cs="Times New Roman"/>
          <w:color w:val="000000" w:themeColor="text1"/>
          <w:sz w:val="24"/>
        </w:rPr>
        <w:t>；</w:t>
      </w:r>
    </w:p>
    <w:p w14:paraId="43F55D82"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通过实例展示，促进学生对知识的掌握。</w:t>
      </w:r>
    </w:p>
    <w:p w14:paraId="37110DCF"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44B7FE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生物质能利用在近代社会发展中的地位</w:t>
      </w:r>
    </w:p>
    <w:p w14:paraId="7F76F2F2"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锂离子电池</w:t>
      </w:r>
    </w:p>
    <w:p w14:paraId="11531DEF"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CB0229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认知类目标：了解锂离子电池发展简史；</w:t>
      </w:r>
      <w:r w:rsidRPr="00CA1E5A">
        <w:rPr>
          <w:rFonts w:ascii="Times New Roman" w:hAnsi="Times New Roman" w:cs="Times New Roman"/>
          <w:sz w:val="24"/>
        </w:rPr>
        <w:t xml:space="preserve"> </w:t>
      </w:r>
    </w:p>
    <w:p w14:paraId="4C2B6FEA"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过程与方法类目标：熟悉锂离子电池工作原理及结构；了解锂离子电池正负极材料；</w:t>
      </w:r>
      <w:r w:rsidRPr="00CA1E5A">
        <w:rPr>
          <w:rFonts w:ascii="Times New Roman" w:hAnsi="Times New Roman" w:cs="Times New Roman"/>
          <w:color w:val="FF0000"/>
          <w:sz w:val="24"/>
        </w:rPr>
        <w:t xml:space="preserve"> </w:t>
      </w:r>
    </w:p>
    <w:p w14:paraId="3971504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情感、态度、价值观类目标：了解锂离子电池在电子产品、交通工具、国防军事等方面的应用。</w:t>
      </w:r>
    </w:p>
    <w:p w14:paraId="4B219FB0"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63F8125B"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sz w:val="24"/>
        </w:rPr>
        <w:t>1.</w:t>
      </w:r>
      <w:r w:rsidRPr="00CA1E5A">
        <w:rPr>
          <w:rFonts w:ascii="Times New Roman" w:hAnsi="Times New Roman" w:cs="Times New Roman"/>
          <w:color w:val="000000" w:themeColor="text1"/>
          <w:sz w:val="24"/>
        </w:rPr>
        <w:t xml:space="preserve"> </w:t>
      </w:r>
      <w:r w:rsidRPr="00CA1E5A">
        <w:rPr>
          <w:rFonts w:ascii="Times New Roman" w:hAnsi="Times New Roman" w:cs="Times New Roman"/>
          <w:color w:val="000000" w:themeColor="text1"/>
          <w:sz w:val="24"/>
        </w:rPr>
        <w:t>锂离子电池发展简史</w:t>
      </w:r>
    </w:p>
    <w:p w14:paraId="3EE50AB8"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锂离子电池工作原理及结构</w:t>
      </w:r>
    </w:p>
    <w:p w14:paraId="73D910A1"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3. </w:t>
      </w:r>
      <w:r w:rsidRPr="00CA1E5A">
        <w:rPr>
          <w:rFonts w:ascii="Times New Roman" w:hAnsi="Times New Roman" w:cs="Times New Roman"/>
          <w:color w:val="000000" w:themeColor="text1"/>
          <w:sz w:val="24"/>
        </w:rPr>
        <w:t>锂离子电池正负极材料</w:t>
      </w:r>
    </w:p>
    <w:p w14:paraId="695FDDE2"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4. </w:t>
      </w:r>
      <w:r w:rsidRPr="00CA1E5A">
        <w:rPr>
          <w:rFonts w:ascii="Times New Roman" w:hAnsi="Times New Roman" w:cs="Times New Roman"/>
          <w:color w:val="000000" w:themeColor="text1"/>
          <w:sz w:val="24"/>
        </w:rPr>
        <w:t>锂离子电池的应用</w:t>
      </w:r>
    </w:p>
    <w:p w14:paraId="1DD00870"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0E0624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熟悉锂离子电池工作原理及结构。</w:t>
      </w:r>
    </w:p>
    <w:p w14:paraId="4B27942A"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86BDC95"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熟悉锂离子电池工作原理及结构。</w:t>
      </w:r>
    </w:p>
    <w:p w14:paraId="6CFA2B59"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545DF2C3"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通过多媒体课件，借用多媒体阐明基本概念及结构发展，便于学生对知识的理解。</w:t>
      </w:r>
      <w:r w:rsidRPr="00CA1E5A">
        <w:rPr>
          <w:rFonts w:ascii="Times New Roman" w:hAnsi="Times New Roman" w:cs="Times New Roman"/>
          <w:color w:val="000000" w:themeColor="text1"/>
          <w:sz w:val="24"/>
        </w:rPr>
        <w:t>；</w:t>
      </w:r>
    </w:p>
    <w:p w14:paraId="3336FF3A"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通过实例展示，促进学生对知识的掌握。</w:t>
      </w:r>
    </w:p>
    <w:p w14:paraId="5FEA2C7C"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5B977C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锂离子电池与人类发展的关系</w:t>
      </w:r>
    </w:p>
    <w:p w14:paraId="2734C1E5"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燃料电池</w:t>
      </w:r>
    </w:p>
    <w:p w14:paraId="2DFF354D"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2AC8CE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认知类目标：了解燃料电池发展的技术基础；</w:t>
      </w:r>
      <w:r w:rsidRPr="00CA1E5A">
        <w:rPr>
          <w:rFonts w:ascii="Times New Roman" w:hAnsi="Times New Roman" w:cs="Times New Roman"/>
          <w:sz w:val="24"/>
        </w:rPr>
        <w:t xml:space="preserve"> </w:t>
      </w:r>
    </w:p>
    <w:p w14:paraId="20A69A7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过程与方法类目标：熟悉燃料电池的组成、分类及工作原理。</w:t>
      </w:r>
    </w:p>
    <w:p w14:paraId="32819111"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2FA702F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燃料电池概述</w:t>
      </w:r>
    </w:p>
    <w:p w14:paraId="352A2DC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燃料电池的分类</w:t>
      </w:r>
    </w:p>
    <w:p w14:paraId="2E2BEA6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燃料电池的氢能</w:t>
      </w:r>
    </w:p>
    <w:p w14:paraId="65CCAF49"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86D67F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熟悉燃料电池的组成、分类及工作原理。</w:t>
      </w:r>
    </w:p>
    <w:p w14:paraId="183B91BB"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0528295"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熟悉燃料电池的组成、分类及工作原理。</w:t>
      </w:r>
    </w:p>
    <w:p w14:paraId="38686B31"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18E50135"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通过多媒体课件，借用多媒体阐明基本概念及结构发展，便于学生对知识的理解。</w:t>
      </w:r>
      <w:r w:rsidRPr="00CA1E5A">
        <w:rPr>
          <w:rFonts w:ascii="Times New Roman" w:hAnsi="Times New Roman" w:cs="Times New Roman"/>
          <w:color w:val="000000" w:themeColor="text1"/>
          <w:sz w:val="24"/>
        </w:rPr>
        <w:t>；</w:t>
      </w:r>
    </w:p>
    <w:p w14:paraId="246C0FE5"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通过实例展示，促进学生对知识的掌握。</w:t>
      </w:r>
    </w:p>
    <w:p w14:paraId="60AA7C29"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076A250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燃料电池利用与人类发展的关系</w:t>
      </w:r>
    </w:p>
    <w:p w14:paraId="0E1B9294"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CO</w:t>
      </w:r>
      <w:r w:rsidRPr="00CA1E5A">
        <w:rPr>
          <w:rFonts w:ascii="Times New Roman" w:eastAsia="黑体" w:hAnsi="Times New Roman" w:cs="Times New Roman"/>
          <w:sz w:val="28"/>
          <w:szCs w:val="28"/>
          <w:vertAlign w:val="subscript"/>
        </w:rPr>
        <w:t>2</w:t>
      </w:r>
      <w:r w:rsidRPr="00CA1E5A">
        <w:rPr>
          <w:rFonts w:ascii="Times New Roman" w:eastAsia="黑体" w:hAnsi="Times New Roman" w:cs="Times New Roman"/>
          <w:sz w:val="28"/>
          <w:szCs w:val="28"/>
        </w:rPr>
        <w:t>的捕集和资源化利用</w:t>
      </w:r>
    </w:p>
    <w:p w14:paraId="52D2F61B"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238487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认知类目标：了解人类发展中</w:t>
      </w:r>
      <w:r w:rsidRPr="00CA1E5A">
        <w:rPr>
          <w:rFonts w:ascii="Times New Roman" w:hAnsi="Times New Roman" w:cs="Times New Roman"/>
          <w:sz w:val="24"/>
        </w:rPr>
        <w:t>CO</w:t>
      </w:r>
      <w:r w:rsidRPr="00CA1E5A">
        <w:rPr>
          <w:rFonts w:ascii="Times New Roman" w:hAnsi="Times New Roman" w:cs="Times New Roman"/>
          <w:sz w:val="24"/>
          <w:vertAlign w:val="subscript"/>
        </w:rPr>
        <w:t>2</w:t>
      </w:r>
      <w:r w:rsidRPr="00CA1E5A">
        <w:rPr>
          <w:rFonts w:ascii="Times New Roman" w:hAnsi="Times New Roman" w:cs="Times New Roman"/>
          <w:sz w:val="24"/>
        </w:rPr>
        <w:t>的排放量与控制方法；</w:t>
      </w:r>
      <w:r w:rsidRPr="00CA1E5A">
        <w:rPr>
          <w:rFonts w:ascii="Times New Roman" w:hAnsi="Times New Roman" w:cs="Times New Roman"/>
          <w:sz w:val="24"/>
        </w:rPr>
        <w:t xml:space="preserve"> </w:t>
      </w:r>
    </w:p>
    <w:p w14:paraId="444000B3"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lastRenderedPageBreak/>
        <w:t xml:space="preserve">2. </w:t>
      </w:r>
      <w:r w:rsidRPr="00CA1E5A">
        <w:rPr>
          <w:rFonts w:ascii="Times New Roman" w:hAnsi="Times New Roman" w:cs="Times New Roman"/>
          <w:sz w:val="24"/>
        </w:rPr>
        <w:t>过程与方法类目标：熟悉</w:t>
      </w:r>
      <w:r w:rsidRPr="00CA1E5A">
        <w:rPr>
          <w:rFonts w:ascii="Times New Roman" w:hAnsi="Times New Roman" w:cs="Times New Roman"/>
          <w:sz w:val="24"/>
        </w:rPr>
        <w:t>CO</w:t>
      </w:r>
      <w:r w:rsidRPr="00CA1E5A">
        <w:rPr>
          <w:rFonts w:ascii="Times New Roman" w:hAnsi="Times New Roman" w:cs="Times New Roman"/>
          <w:sz w:val="24"/>
          <w:vertAlign w:val="subscript"/>
        </w:rPr>
        <w:t>2</w:t>
      </w:r>
      <w:r w:rsidRPr="00CA1E5A">
        <w:rPr>
          <w:rFonts w:ascii="Times New Roman" w:hAnsi="Times New Roman" w:cs="Times New Roman"/>
          <w:sz w:val="24"/>
        </w:rPr>
        <w:t>的分离技术；</w:t>
      </w:r>
      <w:r w:rsidRPr="00CA1E5A">
        <w:rPr>
          <w:rFonts w:ascii="Times New Roman" w:hAnsi="Times New Roman" w:cs="Times New Roman"/>
          <w:color w:val="FF0000"/>
          <w:sz w:val="24"/>
        </w:rPr>
        <w:t xml:space="preserve"> </w:t>
      </w:r>
    </w:p>
    <w:p w14:paraId="6667B13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情感、态度、价值观类目标：熟悉</w:t>
      </w:r>
      <w:r w:rsidRPr="00CA1E5A">
        <w:rPr>
          <w:rFonts w:ascii="Times New Roman" w:hAnsi="Times New Roman" w:cs="Times New Roman"/>
          <w:sz w:val="24"/>
        </w:rPr>
        <w:t>CO</w:t>
      </w:r>
      <w:r w:rsidRPr="00CA1E5A">
        <w:rPr>
          <w:rFonts w:ascii="Times New Roman" w:hAnsi="Times New Roman" w:cs="Times New Roman"/>
          <w:sz w:val="24"/>
          <w:vertAlign w:val="subscript"/>
        </w:rPr>
        <w:t>2</w:t>
      </w:r>
      <w:r w:rsidRPr="00CA1E5A">
        <w:rPr>
          <w:rFonts w:ascii="Times New Roman" w:hAnsi="Times New Roman" w:cs="Times New Roman"/>
          <w:sz w:val="24"/>
        </w:rPr>
        <w:t>的资源化利用途径。</w:t>
      </w:r>
    </w:p>
    <w:p w14:paraId="330661D3"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6E3A32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 CO</w:t>
      </w:r>
      <w:r w:rsidRPr="00CA1E5A">
        <w:rPr>
          <w:rFonts w:ascii="Times New Roman" w:hAnsi="Times New Roman" w:cs="Times New Roman"/>
          <w:sz w:val="24"/>
          <w:vertAlign w:val="subscript"/>
        </w:rPr>
        <w:t>2</w:t>
      </w:r>
      <w:r w:rsidRPr="00CA1E5A">
        <w:rPr>
          <w:rFonts w:ascii="Times New Roman" w:hAnsi="Times New Roman" w:cs="Times New Roman"/>
          <w:sz w:val="24"/>
        </w:rPr>
        <w:t>对人类发展的影响</w:t>
      </w:r>
    </w:p>
    <w:p w14:paraId="35F6342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 CO</w:t>
      </w:r>
      <w:r w:rsidRPr="00CA1E5A">
        <w:rPr>
          <w:rFonts w:ascii="Times New Roman" w:hAnsi="Times New Roman" w:cs="Times New Roman"/>
          <w:sz w:val="24"/>
          <w:vertAlign w:val="subscript"/>
        </w:rPr>
        <w:t>2</w:t>
      </w:r>
      <w:r w:rsidRPr="00CA1E5A">
        <w:rPr>
          <w:rFonts w:ascii="Times New Roman" w:hAnsi="Times New Roman" w:cs="Times New Roman"/>
          <w:sz w:val="24"/>
        </w:rPr>
        <w:t>分离技术</w:t>
      </w:r>
    </w:p>
    <w:p w14:paraId="413ABB9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 CO</w:t>
      </w:r>
      <w:r w:rsidRPr="00CA1E5A">
        <w:rPr>
          <w:rFonts w:ascii="Times New Roman" w:hAnsi="Times New Roman" w:cs="Times New Roman"/>
          <w:sz w:val="24"/>
          <w:vertAlign w:val="subscript"/>
        </w:rPr>
        <w:t>2</w:t>
      </w:r>
      <w:r w:rsidRPr="00CA1E5A">
        <w:rPr>
          <w:rFonts w:ascii="Times New Roman" w:hAnsi="Times New Roman" w:cs="Times New Roman"/>
          <w:sz w:val="24"/>
        </w:rPr>
        <w:t>的资源化利用</w:t>
      </w:r>
    </w:p>
    <w:p w14:paraId="053B7563"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5130F2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w:t>
      </w:r>
      <w:r w:rsidRPr="00CA1E5A">
        <w:rPr>
          <w:rFonts w:ascii="Times New Roman" w:hAnsi="Times New Roman" w:cs="Times New Roman"/>
          <w:sz w:val="24"/>
        </w:rPr>
        <w:t>CO</w:t>
      </w:r>
      <w:r w:rsidRPr="00CA1E5A">
        <w:rPr>
          <w:rFonts w:ascii="Times New Roman" w:hAnsi="Times New Roman" w:cs="Times New Roman"/>
          <w:sz w:val="24"/>
          <w:vertAlign w:val="subscript"/>
        </w:rPr>
        <w:t>2</w:t>
      </w:r>
      <w:r w:rsidRPr="00CA1E5A">
        <w:rPr>
          <w:rFonts w:ascii="Times New Roman" w:hAnsi="Times New Roman" w:cs="Times New Roman"/>
          <w:sz w:val="24"/>
        </w:rPr>
        <w:t>的分离技术；</w:t>
      </w:r>
      <w:r w:rsidRPr="00CA1E5A">
        <w:rPr>
          <w:rFonts w:ascii="Times New Roman" w:hAnsi="Times New Roman" w:cs="Times New Roman"/>
          <w:sz w:val="24"/>
        </w:rPr>
        <w:t xml:space="preserve"> </w:t>
      </w:r>
    </w:p>
    <w:p w14:paraId="57397A93"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3203BB5"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熟悉</w:t>
      </w:r>
      <w:r w:rsidRPr="00CA1E5A">
        <w:rPr>
          <w:rFonts w:ascii="Times New Roman" w:hAnsi="Times New Roman" w:cs="Times New Roman"/>
          <w:sz w:val="24"/>
        </w:rPr>
        <w:t>CO</w:t>
      </w:r>
      <w:r w:rsidRPr="00CA1E5A">
        <w:rPr>
          <w:rFonts w:ascii="Times New Roman" w:hAnsi="Times New Roman" w:cs="Times New Roman"/>
          <w:sz w:val="24"/>
          <w:vertAlign w:val="subscript"/>
        </w:rPr>
        <w:t>2</w:t>
      </w:r>
      <w:r w:rsidRPr="00CA1E5A">
        <w:rPr>
          <w:rFonts w:ascii="Times New Roman" w:hAnsi="Times New Roman" w:cs="Times New Roman"/>
          <w:sz w:val="24"/>
        </w:rPr>
        <w:t>的资源化利用途径。</w:t>
      </w:r>
    </w:p>
    <w:p w14:paraId="169F7496"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7E484C32"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通过多媒体课件，借用多媒体阐明基本概念及结构发展，便于学生对知识的理解。</w:t>
      </w:r>
      <w:r w:rsidRPr="00CA1E5A">
        <w:rPr>
          <w:rFonts w:ascii="Times New Roman" w:hAnsi="Times New Roman" w:cs="Times New Roman"/>
          <w:color w:val="000000" w:themeColor="text1"/>
          <w:sz w:val="24"/>
        </w:rPr>
        <w:t>；</w:t>
      </w:r>
    </w:p>
    <w:p w14:paraId="36A012B9"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通过实例展示，促进学生对知识的掌握。</w:t>
      </w:r>
    </w:p>
    <w:p w14:paraId="35FB2716"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F1755B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 CO</w:t>
      </w:r>
      <w:r w:rsidRPr="00CA1E5A">
        <w:rPr>
          <w:rFonts w:ascii="Times New Roman" w:hAnsi="Times New Roman" w:cs="Times New Roman"/>
          <w:sz w:val="24"/>
          <w:vertAlign w:val="subscript"/>
        </w:rPr>
        <w:t>2</w:t>
      </w:r>
      <w:r w:rsidRPr="00CA1E5A">
        <w:rPr>
          <w:rFonts w:ascii="Times New Roman" w:hAnsi="Times New Roman" w:cs="Times New Roman"/>
          <w:sz w:val="24"/>
        </w:rPr>
        <w:t>的资源化利用途径</w:t>
      </w:r>
    </w:p>
    <w:p w14:paraId="3D3FA4A5" w14:textId="77777777" w:rsidR="00E94E7B" w:rsidRPr="00CA1E5A" w:rsidRDefault="00E94E7B" w:rsidP="00E94E7B">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E94E7B" w:rsidRPr="00CA1E5A" w14:paraId="08587E54" w14:textId="77777777" w:rsidTr="00E94E7B">
        <w:trPr>
          <w:trHeight w:val="660"/>
          <w:jc w:val="center"/>
        </w:trPr>
        <w:tc>
          <w:tcPr>
            <w:tcW w:w="3403" w:type="dxa"/>
            <w:vAlign w:val="center"/>
          </w:tcPr>
          <w:p w14:paraId="4D9C2814"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7ABA74CF"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5E201877"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10578365"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E94E7B" w:rsidRPr="00CA1E5A" w14:paraId="69187363" w14:textId="77777777" w:rsidTr="00E94E7B">
        <w:trPr>
          <w:trHeight w:val="514"/>
          <w:jc w:val="center"/>
        </w:trPr>
        <w:tc>
          <w:tcPr>
            <w:tcW w:w="3403" w:type="dxa"/>
            <w:vAlign w:val="center"/>
          </w:tcPr>
          <w:p w14:paraId="45F31EAD"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w:t>
            </w:r>
          </w:p>
        </w:tc>
        <w:tc>
          <w:tcPr>
            <w:tcW w:w="2693" w:type="dxa"/>
            <w:vAlign w:val="center"/>
          </w:tcPr>
          <w:p w14:paraId="1AECBB9A"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06E5B3E1"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3532634E"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57FE80E1" w14:textId="77777777" w:rsidTr="00E94E7B">
        <w:trPr>
          <w:trHeight w:val="90"/>
          <w:jc w:val="center"/>
        </w:trPr>
        <w:tc>
          <w:tcPr>
            <w:tcW w:w="3403" w:type="dxa"/>
            <w:vAlign w:val="center"/>
          </w:tcPr>
          <w:p w14:paraId="6A0F84D0"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第二章新型煤化工</w:t>
            </w:r>
          </w:p>
        </w:tc>
        <w:tc>
          <w:tcPr>
            <w:tcW w:w="2693" w:type="dxa"/>
            <w:vAlign w:val="center"/>
          </w:tcPr>
          <w:p w14:paraId="70671652"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3DD0442C"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9D4138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6B1E0429" w14:textId="77777777" w:rsidTr="00E94E7B">
        <w:trPr>
          <w:jc w:val="center"/>
        </w:trPr>
        <w:tc>
          <w:tcPr>
            <w:tcW w:w="3403" w:type="dxa"/>
            <w:vAlign w:val="center"/>
          </w:tcPr>
          <w:p w14:paraId="59A31938"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第三章石油化工</w:t>
            </w:r>
          </w:p>
        </w:tc>
        <w:tc>
          <w:tcPr>
            <w:tcW w:w="2693" w:type="dxa"/>
            <w:vAlign w:val="center"/>
          </w:tcPr>
          <w:p w14:paraId="610B5F3F"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0C51CEEE"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397C282C"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6163AC52" w14:textId="77777777" w:rsidTr="00E94E7B">
        <w:trPr>
          <w:jc w:val="center"/>
        </w:trPr>
        <w:tc>
          <w:tcPr>
            <w:tcW w:w="3403" w:type="dxa"/>
            <w:vAlign w:val="center"/>
          </w:tcPr>
          <w:p w14:paraId="79929379"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天然气</w:t>
            </w:r>
          </w:p>
        </w:tc>
        <w:tc>
          <w:tcPr>
            <w:tcW w:w="2693" w:type="dxa"/>
            <w:vAlign w:val="center"/>
          </w:tcPr>
          <w:p w14:paraId="07308F75"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6CFC30C7"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21E821C1"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5717B326" w14:textId="77777777" w:rsidTr="00E94E7B">
        <w:trPr>
          <w:jc w:val="center"/>
        </w:trPr>
        <w:tc>
          <w:tcPr>
            <w:tcW w:w="3403" w:type="dxa"/>
            <w:vAlign w:val="center"/>
          </w:tcPr>
          <w:p w14:paraId="47D6C35E"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第五章</w:t>
            </w:r>
            <w:r w:rsidRPr="00CA1E5A">
              <w:rPr>
                <w:rFonts w:ascii="Times New Roman" w:hAnsi="Times New Roman" w:cs="Times New Roman"/>
                <w:sz w:val="24"/>
              </w:rPr>
              <w:t xml:space="preserve"> </w:t>
            </w:r>
            <w:r w:rsidRPr="00CA1E5A">
              <w:rPr>
                <w:rFonts w:ascii="Times New Roman" w:hAnsi="Times New Roman" w:cs="Times New Roman"/>
                <w:sz w:val="24"/>
              </w:rPr>
              <w:t>生物质能</w:t>
            </w:r>
          </w:p>
        </w:tc>
        <w:tc>
          <w:tcPr>
            <w:tcW w:w="2693" w:type="dxa"/>
            <w:vAlign w:val="center"/>
          </w:tcPr>
          <w:p w14:paraId="1511D77A"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68840D21"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2CF89277"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6EE8DD0F" w14:textId="77777777" w:rsidTr="00E94E7B">
        <w:trPr>
          <w:jc w:val="center"/>
        </w:trPr>
        <w:tc>
          <w:tcPr>
            <w:tcW w:w="3403" w:type="dxa"/>
            <w:vAlign w:val="center"/>
          </w:tcPr>
          <w:p w14:paraId="4340A36E"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第六章锂离子电池</w:t>
            </w:r>
          </w:p>
        </w:tc>
        <w:tc>
          <w:tcPr>
            <w:tcW w:w="2693" w:type="dxa"/>
            <w:vAlign w:val="center"/>
          </w:tcPr>
          <w:p w14:paraId="21CA78A5"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6F8328EE"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5C62E3F"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30283BA0" w14:textId="77777777" w:rsidTr="00E94E7B">
        <w:trPr>
          <w:jc w:val="center"/>
        </w:trPr>
        <w:tc>
          <w:tcPr>
            <w:tcW w:w="3403" w:type="dxa"/>
            <w:vAlign w:val="center"/>
          </w:tcPr>
          <w:p w14:paraId="76756ECC"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燃料电池</w:t>
            </w:r>
          </w:p>
        </w:tc>
        <w:tc>
          <w:tcPr>
            <w:tcW w:w="2693" w:type="dxa"/>
            <w:vAlign w:val="center"/>
          </w:tcPr>
          <w:p w14:paraId="12288CF6"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38B46ECB"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D0B28C6"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588F0A70" w14:textId="77777777" w:rsidTr="00E94E7B">
        <w:trPr>
          <w:jc w:val="center"/>
        </w:trPr>
        <w:tc>
          <w:tcPr>
            <w:tcW w:w="3403" w:type="dxa"/>
            <w:vAlign w:val="center"/>
          </w:tcPr>
          <w:p w14:paraId="1284412B"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CO</w:t>
            </w:r>
            <w:r w:rsidRPr="00CA1E5A">
              <w:rPr>
                <w:rFonts w:ascii="Times New Roman" w:hAnsi="Times New Roman" w:cs="Times New Roman"/>
                <w:sz w:val="24"/>
                <w:vertAlign w:val="subscript"/>
              </w:rPr>
              <w:t>2</w:t>
            </w:r>
            <w:r w:rsidRPr="00CA1E5A">
              <w:rPr>
                <w:rFonts w:ascii="Times New Roman" w:hAnsi="Times New Roman" w:cs="Times New Roman"/>
                <w:sz w:val="24"/>
              </w:rPr>
              <w:t>捕集和资源化利用</w:t>
            </w:r>
          </w:p>
        </w:tc>
        <w:tc>
          <w:tcPr>
            <w:tcW w:w="2693" w:type="dxa"/>
            <w:vAlign w:val="center"/>
          </w:tcPr>
          <w:p w14:paraId="76C4D281"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77CC8E6E"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D80FDA1"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28AF3FFB" w14:textId="77777777" w:rsidTr="00E94E7B">
        <w:trPr>
          <w:jc w:val="center"/>
        </w:trPr>
        <w:tc>
          <w:tcPr>
            <w:tcW w:w="8081" w:type="dxa"/>
            <w:gridSpan w:val="3"/>
            <w:vAlign w:val="center"/>
          </w:tcPr>
          <w:p w14:paraId="02905BC2"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771CD89F"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学时</w:t>
            </w:r>
          </w:p>
        </w:tc>
      </w:tr>
    </w:tbl>
    <w:p w14:paraId="66364018"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4A45D699"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E94E7B" w:rsidRPr="00CA1E5A" w14:paraId="4F4921EC" w14:textId="77777777" w:rsidTr="00E94E7B">
        <w:trPr>
          <w:trHeight w:val="515"/>
          <w:jc w:val="center"/>
        </w:trPr>
        <w:tc>
          <w:tcPr>
            <w:tcW w:w="1422" w:type="dxa"/>
          </w:tcPr>
          <w:p w14:paraId="74468B6A"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515F478F"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E94E7B" w:rsidRPr="00CA1E5A" w14:paraId="2A6158A0" w14:textId="77777777" w:rsidTr="00E94E7B">
        <w:trPr>
          <w:jc w:val="center"/>
        </w:trPr>
        <w:tc>
          <w:tcPr>
            <w:tcW w:w="1422" w:type="dxa"/>
            <w:vAlign w:val="center"/>
          </w:tcPr>
          <w:p w14:paraId="43A746EE"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0358FD65" w14:textId="77777777" w:rsidR="00E94E7B" w:rsidRPr="00CA1E5A" w:rsidRDefault="00E94E7B" w:rsidP="00E94E7B">
            <w:pPr>
              <w:adjustRightInd w:val="0"/>
              <w:snapToGrid w:val="0"/>
              <w:spacing w:line="500" w:lineRule="exact"/>
              <w:ind w:left="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煤的储量、生产及消费、煤的基本特征、煤在人类发展中的应用历程</w:t>
            </w:r>
          </w:p>
          <w:p w14:paraId="07FDB282" w14:textId="77777777" w:rsidR="00E94E7B" w:rsidRPr="00CA1E5A" w:rsidRDefault="00E94E7B" w:rsidP="00E94E7B">
            <w:pPr>
              <w:adjustRightInd w:val="0"/>
              <w:snapToGrid w:val="0"/>
              <w:spacing w:line="500" w:lineRule="exact"/>
              <w:ind w:left="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天然气的利用途径</w:t>
            </w:r>
          </w:p>
          <w:p w14:paraId="2AB5DC27" w14:textId="77777777" w:rsidR="00E94E7B" w:rsidRPr="00CA1E5A" w:rsidRDefault="00E94E7B" w:rsidP="00E94E7B">
            <w:pPr>
              <w:adjustRightInd w:val="0"/>
              <w:snapToGrid w:val="0"/>
              <w:spacing w:line="500" w:lineRule="exact"/>
              <w:ind w:left="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生物质的资源化利用方式及典型的生物质基产品</w:t>
            </w:r>
          </w:p>
          <w:p w14:paraId="1DCB7D1E" w14:textId="77777777" w:rsidR="00E94E7B" w:rsidRPr="00CA1E5A" w:rsidRDefault="00E94E7B" w:rsidP="00E94E7B">
            <w:pPr>
              <w:adjustRightInd w:val="0"/>
              <w:snapToGrid w:val="0"/>
              <w:spacing w:line="500" w:lineRule="exact"/>
              <w:ind w:left="480"/>
              <w:rPr>
                <w:rFonts w:ascii="Times New Roman" w:hAnsi="Times New Roman" w:cs="Times New Roman"/>
                <w:sz w:val="24"/>
              </w:rPr>
            </w:pPr>
            <w:r w:rsidRPr="00CA1E5A">
              <w:rPr>
                <w:rFonts w:ascii="Times New Roman" w:hAnsi="Times New Roman" w:cs="Times New Roman"/>
                <w:sz w:val="24"/>
              </w:rPr>
              <w:t>4.</w:t>
            </w:r>
            <w:r w:rsidRPr="00CA1E5A">
              <w:rPr>
                <w:rFonts w:ascii="Times New Roman" w:hAnsi="Times New Roman" w:cs="Times New Roman"/>
                <w:sz w:val="24"/>
              </w:rPr>
              <w:t>锂离子电池工作原理及结构</w:t>
            </w:r>
          </w:p>
          <w:p w14:paraId="228B9D2D" w14:textId="77777777" w:rsidR="00E94E7B" w:rsidRPr="00CA1E5A" w:rsidRDefault="00E94E7B" w:rsidP="00E94E7B">
            <w:pPr>
              <w:adjustRightInd w:val="0"/>
              <w:snapToGrid w:val="0"/>
              <w:spacing w:line="500" w:lineRule="exact"/>
              <w:ind w:left="480"/>
              <w:rPr>
                <w:rFonts w:ascii="Times New Roman" w:hAnsi="Times New Roman" w:cs="Times New Roman"/>
                <w:sz w:val="24"/>
              </w:rPr>
            </w:pPr>
            <w:r w:rsidRPr="00CA1E5A">
              <w:rPr>
                <w:rFonts w:ascii="Times New Roman" w:hAnsi="Times New Roman" w:cs="Times New Roman"/>
                <w:sz w:val="24"/>
              </w:rPr>
              <w:t>5.</w:t>
            </w:r>
            <w:r w:rsidRPr="00CA1E5A">
              <w:rPr>
                <w:rFonts w:ascii="Times New Roman" w:hAnsi="Times New Roman" w:cs="Times New Roman"/>
                <w:sz w:val="24"/>
              </w:rPr>
              <w:t>燃料电池的组成、分类及工作原理</w:t>
            </w:r>
          </w:p>
          <w:p w14:paraId="61198071" w14:textId="77777777" w:rsidR="00E94E7B" w:rsidRPr="00CA1E5A" w:rsidRDefault="00E94E7B" w:rsidP="00E94E7B">
            <w:pPr>
              <w:adjustRightInd w:val="0"/>
              <w:snapToGrid w:val="0"/>
              <w:spacing w:line="500" w:lineRule="exact"/>
              <w:ind w:left="480"/>
              <w:rPr>
                <w:rFonts w:ascii="Times New Roman" w:hAnsi="Times New Roman" w:cs="Times New Roman"/>
                <w:sz w:val="24"/>
              </w:rPr>
            </w:pPr>
            <w:r w:rsidRPr="00CA1E5A">
              <w:rPr>
                <w:rFonts w:ascii="Times New Roman" w:hAnsi="Times New Roman" w:cs="Times New Roman"/>
                <w:sz w:val="24"/>
              </w:rPr>
              <w:t>6.CO</w:t>
            </w:r>
            <w:r w:rsidRPr="00CA1E5A">
              <w:rPr>
                <w:rFonts w:ascii="Times New Roman" w:hAnsi="Times New Roman" w:cs="Times New Roman"/>
                <w:sz w:val="24"/>
                <w:vertAlign w:val="subscript"/>
              </w:rPr>
              <w:t>2</w:t>
            </w:r>
            <w:r w:rsidRPr="00CA1E5A">
              <w:rPr>
                <w:rFonts w:ascii="Times New Roman" w:hAnsi="Times New Roman" w:cs="Times New Roman"/>
                <w:sz w:val="24"/>
              </w:rPr>
              <w:t>的分离技术及其资源化利用途径</w:t>
            </w:r>
          </w:p>
        </w:tc>
      </w:tr>
      <w:tr w:rsidR="00E94E7B" w:rsidRPr="00CA1E5A" w14:paraId="3C881833" w14:textId="77777777" w:rsidTr="00E94E7B">
        <w:trPr>
          <w:jc w:val="center"/>
        </w:trPr>
        <w:tc>
          <w:tcPr>
            <w:tcW w:w="1422" w:type="dxa"/>
            <w:vAlign w:val="center"/>
          </w:tcPr>
          <w:p w14:paraId="7391C957"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3AE5F8EE"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人类文明发展与能源利用的关系</w:t>
            </w:r>
          </w:p>
          <w:p w14:paraId="238B92B6" w14:textId="77777777" w:rsidR="00E94E7B" w:rsidRPr="00CA1E5A" w:rsidRDefault="00E94E7B" w:rsidP="00E94E7B">
            <w:pPr>
              <w:adjustRightInd w:val="0"/>
              <w:snapToGrid w:val="0"/>
              <w:spacing w:line="500" w:lineRule="exact"/>
              <w:ind w:left="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人类利用石油的发展过程</w:t>
            </w:r>
          </w:p>
        </w:tc>
      </w:tr>
    </w:tbl>
    <w:p w14:paraId="4C152C53"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63525726" w14:textId="1D0BF59F" w:rsidR="00E94E7B" w:rsidRPr="00CA1E5A" w:rsidRDefault="00E94E7B" w:rsidP="00E94E7B">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课程考核方式分为平时考核和期末考核。平时考核方式为课堂</w:t>
      </w:r>
      <w:r w:rsidR="0009697C" w:rsidRPr="00CA1E5A">
        <w:rPr>
          <w:rFonts w:ascii="Times New Roman" w:hAnsi="Times New Roman" w:cs="Times New Roman"/>
          <w:sz w:val="24"/>
        </w:rPr>
        <w:t>考核</w:t>
      </w:r>
      <w:r w:rsidRPr="00CA1E5A">
        <w:rPr>
          <w:rFonts w:ascii="Times New Roman" w:hAnsi="Times New Roman" w:cs="Times New Roman"/>
          <w:sz w:val="24"/>
        </w:rPr>
        <w:t>（课堂参与表现）；期末考核采用结课论文或开卷考试。</w:t>
      </w:r>
    </w:p>
    <w:p w14:paraId="68E63554"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6298C043" w14:textId="5449D40F"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课程考核方式及成绩比例为：课堂</w:t>
      </w:r>
      <w:r w:rsidR="0009697C" w:rsidRPr="00CA1E5A">
        <w:rPr>
          <w:rFonts w:ascii="Times New Roman" w:hAnsi="Times New Roman" w:cs="Times New Roman"/>
          <w:sz w:val="24"/>
        </w:rPr>
        <w:t>考核</w:t>
      </w:r>
      <w:r w:rsidRPr="00CA1E5A">
        <w:rPr>
          <w:rFonts w:ascii="Times New Roman" w:hAnsi="Times New Roman" w:cs="Times New Roman"/>
          <w:sz w:val="24"/>
        </w:rPr>
        <w:t>30%+</w:t>
      </w:r>
      <w:r w:rsidRPr="00CA1E5A">
        <w:rPr>
          <w:rFonts w:ascii="Times New Roman" w:hAnsi="Times New Roman" w:cs="Times New Roman"/>
          <w:sz w:val="24"/>
        </w:rPr>
        <w:t>期末考试</w:t>
      </w:r>
      <w:r w:rsidRPr="00CA1E5A">
        <w:rPr>
          <w:rFonts w:ascii="Times New Roman" w:hAnsi="Times New Roman" w:cs="Times New Roman"/>
          <w:sz w:val="24"/>
        </w:rPr>
        <w:t>70%</w:t>
      </w:r>
      <w:r w:rsidRPr="00CA1E5A">
        <w:rPr>
          <w:rFonts w:ascii="Times New Roman" w:hAnsi="Times New Roman" w:cs="Times New Roman"/>
          <w:sz w:val="24"/>
        </w:rPr>
        <w:t>；本课程共有两个课程目标，考核方式及成绩比例分别为：</w:t>
      </w:r>
    </w:p>
    <w:p w14:paraId="1914C7FF" w14:textId="0A749E29"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w:t>
      </w:r>
      <w:r w:rsidR="0009697C" w:rsidRPr="00CA1E5A">
        <w:rPr>
          <w:rFonts w:ascii="Times New Roman" w:hAnsi="Times New Roman" w:cs="Times New Roman"/>
          <w:sz w:val="24"/>
        </w:rPr>
        <w:t>考核</w:t>
      </w:r>
      <w:r w:rsidRPr="00CA1E5A">
        <w:rPr>
          <w:rFonts w:ascii="Times New Roman" w:hAnsi="Times New Roman" w:cs="Times New Roman"/>
          <w:sz w:val="24"/>
        </w:rPr>
        <w:t>20%+</w:t>
      </w:r>
      <w:r w:rsidRPr="00CA1E5A">
        <w:rPr>
          <w:rFonts w:ascii="Times New Roman" w:hAnsi="Times New Roman" w:cs="Times New Roman"/>
          <w:sz w:val="24"/>
        </w:rPr>
        <w:t>期末考试</w:t>
      </w:r>
      <w:r w:rsidRPr="00CA1E5A">
        <w:rPr>
          <w:rFonts w:ascii="Times New Roman" w:hAnsi="Times New Roman" w:cs="Times New Roman"/>
          <w:sz w:val="24"/>
        </w:rPr>
        <w:t>40%</w:t>
      </w:r>
    </w:p>
    <w:p w14:paraId="4D494C91" w14:textId="6C819C75"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w:t>
      </w:r>
      <w:r w:rsidR="0009697C" w:rsidRPr="00CA1E5A">
        <w:rPr>
          <w:rFonts w:ascii="Times New Roman" w:hAnsi="Times New Roman" w:cs="Times New Roman"/>
          <w:sz w:val="24"/>
        </w:rPr>
        <w:t>考核</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30%</w:t>
      </w:r>
    </w:p>
    <w:p w14:paraId="100B22B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6"/>
        <w:gridCol w:w="1557"/>
        <w:gridCol w:w="1559"/>
        <w:gridCol w:w="1276"/>
      </w:tblGrid>
      <w:tr w:rsidR="00E94E7B" w:rsidRPr="00CA1E5A" w14:paraId="28E13A92" w14:textId="77777777" w:rsidTr="00E94E7B">
        <w:trPr>
          <w:trHeight w:val="540"/>
          <w:jc w:val="center"/>
        </w:trPr>
        <w:tc>
          <w:tcPr>
            <w:tcW w:w="1446" w:type="dxa"/>
            <w:vMerge w:val="restart"/>
            <w:vAlign w:val="center"/>
          </w:tcPr>
          <w:p w14:paraId="1640216C"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116" w:type="dxa"/>
            <w:gridSpan w:val="2"/>
            <w:vAlign w:val="center"/>
          </w:tcPr>
          <w:p w14:paraId="354EFCA2"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276" w:type="dxa"/>
            <w:vMerge w:val="restart"/>
            <w:vAlign w:val="center"/>
          </w:tcPr>
          <w:p w14:paraId="323EA8DF"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E94E7B" w:rsidRPr="00CA1E5A" w14:paraId="3F146DA7" w14:textId="77777777" w:rsidTr="00E94E7B">
        <w:trPr>
          <w:trHeight w:val="578"/>
          <w:jc w:val="center"/>
        </w:trPr>
        <w:tc>
          <w:tcPr>
            <w:tcW w:w="1446" w:type="dxa"/>
            <w:vMerge/>
            <w:vAlign w:val="center"/>
          </w:tcPr>
          <w:p w14:paraId="6390B86C" w14:textId="77777777" w:rsidR="00E94E7B" w:rsidRPr="00CA1E5A" w:rsidRDefault="00E94E7B" w:rsidP="00E94E7B">
            <w:pPr>
              <w:spacing w:line="440" w:lineRule="exact"/>
              <w:jc w:val="center"/>
              <w:rPr>
                <w:rFonts w:ascii="Times New Roman" w:hAnsi="Times New Roman" w:cs="Times New Roman"/>
                <w:b/>
                <w:sz w:val="24"/>
              </w:rPr>
            </w:pPr>
          </w:p>
        </w:tc>
        <w:tc>
          <w:tcPr>
            <w:tcW w:w="1557" w:type="dxa"/>
            <w:vAlign w:val="center"/>
          </w:tcPr>
          <w:p w14:paraId="41FFE8B7" w14:textId="791E39B9"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课堂</w:t>
            </w:r>
            <w:r w:rsidR="0009697C" w:rsidRPr="00CA1E5A">
              <w:rPr>
                <w:rFonts w:ascii="Times New Roman" w:hAnsi="Times New Roman" w:cs="Times New Roman"/>
                <w:b/>
                <w:sz w:val="24"/>
              </w:rPr>
              <w:t>考核</w:t>
            </w:r>
          </w:p>
        </w:tc>
        <w:tc>
          <w:tcPr>
            <w:tcW w:w="1559" w:type="dxa"/>
            <w:vAlign w:val="center"/>
          </w:tcPr>
          <w:p w14:paraId="118F9A63"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276" w:type="dxa"/>
            <w:vMerge/>
          </w:tcPr>
          <w:p w14:paraId="4D227CA4" w14:textId="77777777" w:rsidR="00E94E7B" w:rsidRPr="00CA1E5A" w:rsidRDefault="00E94E7B" w:rsidP="00E94E7B">
            <w:pPr>
              <w:spacing w:line="440" w:lineRule="exact"/>
              <w:jc w:val="center"/>
              <w:rPr>
                <w:rFonts w:ascii="Times New Roman" w:hAnsi="Times New Roman" w:cs="Times New Roman"/>
                <w:b/>
                <w:sz w:val="24"/>
              </w:rPr>
            </w:pPr>
          </w:p>
        </w:tc>
      </w:tr>
      <w:tr w:rsidR="00E94E7B" w:rsidRPr="00CA1E5A" w14:paraId="177DE8C1" w14:textId="77777777" w:rsidTr="00E94E7B">
        <w:trPr>
          <w:jc w:val="center"/>
        </w:trPr>
        <w:tc>
          <w:tcPr>
            <w:tcW w:w="1446" w:type="dxa"/>
            <w:vAlign w:val="center"/>
          </w:tcPr>
          <w:p w14:paraId="0DBF83DA"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557" w:type="dxa"/>
            <w:vAlign w:val="center"/>
          </w:tcPr>
          <w:p w14:paraId="0731F00E"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vAlign w:val="center"/>
          </w:tcPr>
          <w:p w14:paraId="21D302DC"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c>
          <w:tcPr>
            <w:tcW w:w="1276" w:type="dxa"/>
          </w:tcPr>
          <w:p w14:paraId="3721671F"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60</w:t>
            </w:r>
          </w:p>
        </w:tc>
      </w:tr>
      <w:tr w:rsidR="00E94E7B" w:rsidRPr="00CA1E5A" w14:paraId="355412C3" w14:textId="77777777" w:rsidTr="00E94E7B">
        <w:trPr>
          <w:jc w:val="center"/>
        </w:trPr>
        <w:tc>
          <w:tcPr>
            <w:tcW w:w="1446" w:type="dxa"/>
            <w:vAlign w:val="center"/>
          </w:tcPr>
          <w:p w14:paraId="5456FB72"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557" w:type="dxa"/>
            <w:vAlign w:val="center"/>
          </w:tcPr>
          <w:p w14:paraId="27F91B42"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1A977A76"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276" w:type="dxa"/>
          </w:tcPr>
          <w:p w14:paraId="4041BF48"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r>
      <w:tr w:rsidR="00E94E7B" w:rsidRPr="00CA1E5A" w14:paraId="5852BB64" w14:textId="77777777" w:rsidTr="00E94E7B">
        <w:trPr>
          <w:jc w:val="center"/>
        </w:trPr>
        <w:tc>
          <w:tcPr>
            <w:tcW w:w="1446" w:type="dxa"/>
            <w:vAlign w:val="center"/>
          </w:tcPr>
          <w:p w14:paraId="75608200"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557" w:type="dxa"/>
            <w:vAlign w:val="center"/>
          </w:tcPr>
          <w:p w14:paraId="12683EED"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vAlign w:val="center"/>
          </w:tcPr>
          <w:p w14:paraId="4442C66A"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70</w:t>
            </w:r>
          </w:p>
        </w:tc>
        <w:tc>
          <w:tcPr>
            <w:tcW w:w="1276" w:type="dxa"/>
          </w:tcPr>
          <w:p w14:paraId="50C2B2D0"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78EBBF65"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071A7E41"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1E6A412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×70%</w:t>
      </w:r>
    </w:p>
    <w:p w14:paraId="6D516DB2"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67EA3647" w14:textId="709B6D04"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w:t>
      </w:r>
      <w:r w:rsidRPr="00CA1E5A">
        <w:rPr>
          <w:rFonts w:ascii="Times New Roman" w:hAnsi="Times New Roman" w:cs="Times New Roman"/>
          <w:sz w:val="24"/>
        </w:rPr>
        <w:t>课堂</w:t>
      </w:r>
      <w:r w:rsidR="0009697C" w:rsidRPr="00CA1E5A">
        <w:rPr>
          <w:rFonts w:ascii="Times New Roman" w:hAnsi="Times New Roman" w:cs="Times New Roman"/>
          <w:sz w:val="24"/>
        </w:rPr>
        <w:t>考核</w:t>
      </w:r>
      <w:r w:rsidRPr="00CA1E5A">
        <w:rPr>
          <w:rFonts w:ascii="Times New Roman" w:hAnsi="Times New Roman" w:cs="Times New Roman"/>
          <w:sz w:val="24"/>
        </w:rPr>
        <w:t>（</w:t>
      </w:r>
      <w:r w:rsidRPr="00CA1E5A">
        <w:rPr>
          <w:rFonts w:ascii="Times New Roman" w:hAnsi="Times New Roman" w:cs="Times New Roman"/>
          <w:sz w:val="24"/>
        </w:rPr>
        <w:t>100%</w:t>
      </w:r>
      <w:r w:rsidRPr="00CA1E5A">
        <w:rPr>
          <w:rFonts w:ascii="Times New Roman" w:hAnsi="Times New Roman" w:cs="Times New Roman"/>
          <w:sz w:val="24"/>
        </w:rPr>
        <w:t>）</w:t>
      </w:r>
    </w:p>
    <w:p w14:paraId="1F31424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r w:rsidRPr="00CA1E5A">
        <w:rPr>
          <w:rFonts w:ascii="Times New Roman" w:hAnsi="Times New Roman" w:cs="Times New Roman"/>
          <w:sz w:val="24"/>
        </w:rPr>
        <w:t>:</w:t>
      </w:r>
    </w:p>
    <w:p w14:paraId="3FC924CB" w14:textId="6C74350F" w:rsidR="00E94E7B" w:rsidRPr="00CA1E5A" w:rsidRDefault="00E94E7B" w:rsidP="003454BB">
      <w:pPr>
        <w:numPr>
          <w:ilvl w:val="0"/>
          <w:numId w:val="14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课堂</w:t>
      </w:r>
      <w:r w:rsidR="0009697C" w:rsidRPr="00CA1E5A">
        <w:rPr>
          <w:rFonts w:ascii="Times New Roman" w:hAnsi="Times New Roman" w:cs="Times New Roman"/>
          <w:sz w:val="24"/>
        </w:rPr>
        <w:t>考核</w:t>
      </w:r>
      <w:r w:rsidRPr="00CA1E5A">
        <w:rPr>
          <w:rFonts w:ascii="Times New Roman" w:hAnsi="Times New Roman" w:cs="Times New Roman"/>
          <w:sz w:val="24"/>
        </w:rPr>
        <w:t>：学生听课表现、课堂回答问题情况等</w:t>
      </w:r>
    </w:p>
    <w:p w14:paraId="229548A7"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color w:val="000000" w:themeColor="text1"/>
          <w:sz w:val="28"/>
          <w:szCs w:val="28"/>
        </w:rPr>
      </w:pPr>
      <w:r w:rsidRPr="00CA1E5A">
        <w:rPr>
          <w:rFonts w:ascii="Times New Roman" w:eastAsia="黑体" w:hAnsi="Times New Roman" w:cs="Times New Roman"/>
          <w:color w:val="000000" w:themeColor="text1"/>
          <w:sz w:val="28"/>
          <w:szCs w:val="28"/>
        </w:rPr>
        <w:t>（三）期末成绩评定</w:t>
      </w:r>
    </w:p>
    <w:p w14:paraId="5410FE64" w14:textId="77777777" w:rsidR="00E94E7B" w:rsidRPr="00CA1E5A" w:rsidRDefault="00E94E7B" w:rsidP="00E94E7B">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方式为结课论文或开卷考试，满分</w:t>
      </w:r>
      <w:r w:rsidRPr="00CA1E5A">
        <w:rPr>
          <w:rFonts w:ascii="Times New Roman" w:hAnsi="Times New Roman" w:cs="Times New Roman"/>
          <w:sz w:val="24"/>
        </w:rPr>
        <w:t>100</w:t>
      </w:r>
      <w:r w:rsidRPr="00CA1E5A">
        <w:rPr>
          <w:rFonts w:ascii="Times New Roman" w:hAnsi="Times New Roman" w:cs="Times New Roman"/>
          <w:sz w:val="24"/>
        </w:rPr>
        <w:t>分，根据评分标准进行评定。</w:t>
      </w:r>
    </w:p>
    <w:p w14:paraId="2AFC265C"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26585DB5" w14:textId="77777777" w:rsidR="00E94E7B" w:rsidRPr="00CA1E5A" w:rsidRDefault="00E94E7B" w:rsidP="00E94E7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270FAAC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《能源化学工程概论》（第二版），李文翠等编，北京：化学工业出版社，</w:t>
      </w:r>
      <w:r w:rsidRPr="00CA1E5A">
        <w:rPr>
          <w:rFonts w:ascii="Times New Roman" w:hAnsi="Times New Roman" w:cs="Times New Roman"/>
          <w:sz w:val="24"/>
        </w:rPr>
        <w:t>2021</w:t>
      </w:r>
      <w:r w:rsidRPr="00CA1E5A">
        <w:rPr>
          <w:rFonts w:ascii="Times New Roman" w:hAnsi="Times New Roman" w:cs="Times New Roman"/>
          <w:sz w:val="24"/>
        </w:rPr>
        <w:t>年。</w:t>
      </w:r>
    </w:p>
    <w:p w14:paraId="1F16FC05" w14:textId="77777777" w:rsidR="00E94E7B" w:rsidRPr="00CA1E5A" w:rsidRDefault="00E94E7B" w:rsidP="00E94E7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4FCF04FC" w14:textId="77777777" w:rsidR="00E94E7B" w:rsidRPr="00CA1E5A" w:rsidRDefault="00E94E7B" w:rsidP="00E94E7B">
      <w:pPr>
        <w:adjustRightInd w:val="0"/>
        <w:snapToGrid w:val="0"/>
        <w:spacing w:line="500" w:lineRule="exact"/>
        <w:ind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《新能源概论》，杨天华等编，北京：化学工业出版社，</w:t>
      </w:r>
      <w:r w:rsidRPr="00CA1E5A">
        <w:rPr>
          <w:rFonts w:ascii="Times New Roman" w:hAnsi="Times New Roman" w:cs="Times New Roman"/>
          <w:sz w:val="24"/>
        </w:rPr>
        <w:t>2017</w:t>
      </w:r>
      <w:r w:rsidRPr="00CA1E5A">
        <w:rPr>
          <w:rFonts w:ascii="Times New Roman" w:hAnsi="Times New Roman" w:cs="Times New Roman"/>
          <w:sz w:val="24"/>
        </w:rPr>
        <w:t>年。</w:t>
      </w:r>
      <w:r w:rsidRPr="00CA1E5A">
        <w:rPr>
          <w:rFonts w:ascii="Times New Roman" w:hAnsi="Times New Roman" w:cs="Times New Roman"/>
          <w:sz w:val="24"/>
        </w:rPr>
        <w:t xml:space="preserve"> </w:t>
      </w:r>
    </w:p>
    <w:p w14:paraId="53FF2817" w14:textId="77777777" w:rsidR="00E94E7B" w:rsidRPr="00CA1E5A" w:rsidRDefault="00E94E7B" w:rsidP="00E94E7B">
      <w:pPr>
        <w:adjustRightInd w:val="0"/>
        <w:snapToGrid w:val="0"/>
        <w:spacing w:line="500" w:lineRule="exact"/>
        <w:ind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《能源概论（第二版）》，陈砺等编，北京：化学工业出版社，</w:t>
      </w:r>
      <w:r w:rsidRPr="00CA1E5A">
        <w:rPr>
          <w:rFonts w:ascii="Times New Roman" w:hAnsi="Times New Roman" w:cs="Times New Roman"/>
          <w:sz w:val="24"/>
        </w:rPr>
        <w:t>2019</w:t>
      </w:r>
      <w:r w:rsidRPr="00CA1E5A">
        <w:rPr>
          <w:rFonts w:ascii="Times New Roman" w:hAnsi="Times New Roman" w:cs="Times New Roman"/>
          <w:sz w:val="24"/>
        </w:rPr>
        <w:t>年。</w:t>
      </w:r>
    </w:p>
    <w:p w14:paraId="7EB1CD73"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06239F7B" w14:textId="77777777" w:rsidR="00E94E7B" w:rsidRPr="00CA1E5A" w:rsidRDefault="00E94E7B" w:rsidP="00E94E7B">
      <w:pPr>
        <w:spacing w:beforeLines="50" w:before="156" w:afterLines="50" w:after="156"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无</w:t>
      </w:r>
    </w:p>
    <w:p w14:paraId="1FA9D7F9"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七、课程教学大纲制定依据</w:t>
      </w:r>
    </w:p>
    <w:p w14:paraId="2CCAC4CA" w14:textId="51CF3E54" w:rsidR="00E94E7B" w:rsidRPr="00CA1E5A" w:rsidRDefault="00E94E7B" w:rsidP="00E94E7B">
      <w:pPr>
        <w:widowControl/>
        <w:jc w:val="left"/>
        <w:rPr>
          <w:rFonts w:ascii="Times New Roman" w:hAnsi="Times New Roman" w:cs="Times New Roman"/>
          <w:sz w:val="24"/>
        </w:rPr>
      </w:pPr>
      <w:r w:rsidRPr="00CA1E5A">
        <w:rPr>
          <w:rFonts w:ascii="Times New Roman" w:hAnsi="Times New Roman" w:cs="Times New Roman"/>
          <w:sz w:val="24"/>
        </w:rPr>
        <w:t>本课程教学大纲依据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p>
    <w:p w14:paraId="7D76F424" w14:textId="5780FA4B" w:rsidR="00E94E7B" w:rsidRPr="00CA1E5A" w:rsidRDefault="00E94E7B">
      <w:pPr>
        <w:widowControl/>
        <w:jc w:val="left"/>
        <w:rPr>
          <w:rFonts w:ascii="Times New Roman" w:hAnsi="Times New Roman" w:cs="Times New Roman"/>
          <w:sz w:val="24"/>
        </w:rPr>
      </w:pPr>
      <w:r w:rsidRPr="00CA1E5A">
        <w:rPr>
          <w:rFonts w:ascii="Times New Roman" w:hAnsi="Times New Roman" w:cs="Times New Roman"/>
          <w:sz w:val="24"/>
        </w:rPr>
        <w:br w:type="page"/>
      </w:r>
    </w:p>
    <w:p w14:paraId="6580B696" w14:textId="77777777" w:rsidR="00E94E7B" w:rsidRPr="00CA1E5A" w:rsidRDefault="00E94E7B" w:rsidP="00E94E7B">
      <w:pPr>
        <w:pStyle w:val="1"/>
        <w:rPr>
          <w:rFonts w:ascii="Times New Roman" w:hAnsi="Times New Roman" w:cs="Times New Roman"/>
          <w:szCs w:val="22"/>
        </w:rPr>
      </w:pPr>
      <w:bookmarkStart w:id="174" w:name="_Toc149555583"/>
      <w:r w:rsidRPr="00CA1E5A">
        <w:rPr>
          <w:rFonts w:ascii="Times New Roman" w:hAnsi="Times New Roman" w:cs="Times New Roman"/>
          <w:szCs w:val="22"/>
        </w:rPr>
        <w:lastRenderedPageBreak/>
        <w:t>《膜分离技术及应用》课程教学大纲</w:t>
      </w:r>
      <w:bookmarkEnd w:id="174"/>
    </w:p>
    <w:p w14:paraId="15E99387"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5"/>
        <w:gridCol w:w="2669"/>
        <w:gridCol w:w="1485"/>
        <w:gridCol w:w="2783"/>
      </w:tblGrid>
      <w:tr w:rsidR="00E94E7B" w:rsidRPr="00CA1E5A" w14:paraId="2A2D0140" w14:textId="77777777" w:rsidTr="00E94E7B">
        <w:trPr>
          <w:trHeight w:val="886"/>
          <w:jc w:val="center"/>
        </w:trPr>
        <w:tc>
          <w:tcPr>
            <w:tcW w:w="1668" w:type="dxa"/>
            <w:shd w:val="clear" w:color="auto" w:fill="auto"/>
            <w:vAlign w:val="center"/>
          </w:tcPr>
          <w:p w14:paraId="3CCD5F43"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2DCC502D"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膜分离技术及应用</w:t>
            </w:r>
          </w:p>
        </w:tc>
        <w:tc>
          <w:tcPr>
            <w:tcW w:w="1561" w:type="dxa"/>
            <w:shd w:val="clear" w:color="auto" w:fill="auto"/>
            <w:vAlign w:val="center"/>
          </w:tcPr>
          <w:p w14:paraId="122CA917"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565F898E" w14:textId="77777777" w:rsidR="00E94E7B" w:rsidRPr="00CA1E5A" w:rsidRDefault="00E94E7B" w:rsidP="00E94E7B">
            <w:pPr>
              <w:spacing w:line="440" w:lineRule="exact"/>
              <w:jc w:val="center"/>
              <w:rPr>
                <w:rFonts w:ascii="Times New Roman" w:hAnsi="Times New Roman" w:cs="Times New Roman"/>
                <w:sz w:val="24"/>
              </w:rPr>
            </w:pPr>
          </w:p>
        </w:tc>
      </w:tr>
      <w:tr w:rsidR="00E94E7B" w:rsidRPr="00CA1E5A" w14:paraId="7713D02F" w14:textId="77777777" w:rsidTr="00E94E7B">
        <w:trPr>
          <w:trHeight w:val="829"/>
          <w:jc w:val="center"/>
        </w:trPr>
        <w:tc>
          <w:tcPr>
            <w:tcW w:w="1668" w:type="dxa"/>
            <w:shd w:val="clear" w:color="auto" w:fill="auto"/>
            <w:vAlign w:val="center"/>
          </w:tcPr>
          <w:p w14:paraId="1B95C6F9"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5BFF0650"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专业教育选修课程</w:t>
            </w:r>
          </w:p>
        </w:tc>
        <w:tc>
          <w:tcPr>
            <w:tcW w:w="1561" w:type="dxa"/>
            <w:shd w:val="clear" w:color="auto" w:fill="auto"/>
            <w:vAlign w:val="center"/>
          </w:tcPr>
          <w:p w14:paraId="61A20C51"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20BF76C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6C3CE46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16/1</w:t>
            </w:r>
          </w:p>
        </w:tc>
      </w:tr>
      <w:tr w:rsidR="00E94E7B" w:rsidRPr="00CA1E5A" w14:paraId="2C3BC756" w14:textId="77777777" w:rsidTr="00E94E7B">
        <w:trPr>
          <w:trHeight w:val="811"/>
          <w:jc w:val="center"/>
        </w:trPr>
        <w:tc>
          <w:tcPr>
            <w:tcW w:w="1668" w:type="dxa"/>
            <w:shd w:val="clear" w:color="auto" w:fill="auto"/>
            <w:vAlign w:val="center"/>
          </w:tcPr>
          <w:p w14:paraId="4E2689E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3784E28B"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化工学院</w:t>
            </w:r>
          </w:p>
        </w:tc>
        <w:tc>
          <w:tcPr>
            <w:tcW w:w="1561" w:type="dxa"/>
            <w:shd w:val="clear" w:color="auto" w:fill="auto"/>
            <w:vAlign w:val="center"/>
          </w:tcPr>
          <w:p w14:paraId="7FF3CBD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46E076D6"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化学工程与工艺专业</w:t>
            </w:r>
          </w:p>
        </w:tc>
      </w:tr>
      <w:tr w:rsidR="00E94E7B" w:rsidRPr="00CA1E5A" w14:paraId="27B22D6E" w14:textId="77777777" w:rsidTr="00E94E7B">
        <w:trPr>
          <w:trHeight w:val="811"/>
          <w:jc w:val="center"/>
        </w:trPr>
        <w:tc>
          <w:tcPr>
            <w:tcW w:w="1668" w:type="dxa"/>
            <w:shd w:val="clear" w:color="auto" w:fill="auto"/>
            <w:vAlign w:val="center"/>
          </w:tcPr>
          <w:p w14:paraId="0C5AEEAF"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17836B2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杨珊珊</w:t>
            </w:r>
          </w:p>
        </w:tc>
      </w:tr>
      <w:tr w:rsidR="00E94E7B" w:rsidRPr="00CA1E5A" w14:paraId="76A45532" w14:textId="77777777" w:rsidTr="00E94E7B">
        <w:trPr>
          <w:trHeight w:val="836"/>
          <w:jc w:val="center"/>
        </w:trPr>
        <w:tc>
          <w:tcPr>
            <w:tcW w:w="1668" w:type="dxa"/>
            <w:shd w:val="clear" w:color="auto" w:fill="auto"/>
            <w:vAlign w:val="center"/>
          </w:tcPr>
          <w:p w14:paraId="7985974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150928C1"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杨珊珊</w:t>
            </w:r>
          </w:p>
        </w:tc>
        <w:tc>
          <w:tcPr>
            <w:tcW w:w="1561" w:type="dxa"/>
            <w:shd w:val="clear" w:color="auto" w:fill="auto"/>
            <w:vAlign w:val="center"/>
          </w:tcPr>
          <w:p w14:paraId="1B6D432A"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49B66DEF"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于宏伟</w:t>
            </w:r>
          </w:p>
        </w:tc>
      </w:tr>
      <w:tr w:rsidR="00E94E7B" w:rsidRPr="00CA1E5A" w14:paraId="3D1EAD5E" w14:textId="77777777" w:rsidTr="00E94E7B">
        <w:trPr>
          <w:trHeight w:val="848"/>
          <w:jc w:val="center"/>
        </w:trPr>
        <w:tc>
          <w:tcPr>
            <w:tcW w:w="1668" w:type="dxa"/>
            <w:shd w:val="clear" w:color="auto" w:fill="auto"/>
            <w:vAlign w:val="center"/>
          </w:tcPr>
          <w:p w14:paraId="1965442C"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5CF4F9C4" w14:textId="77777777" w:rsidR="00E94E7B" w:rsidRPr="00CA1E5A" w:rsidRDefault="00E94E7B" w:rsidP="00E94E7B">
            <w:pPr>
              <w:spacing w:line="440" w:lineRule="exact"/>
              <w:jc w:val="center"/>
              <w:rPr>
                <w:rFonts w:ascii="Times New Roman" w:hAnsi="Times New Roman" w:cs="Times New Roman"/>
                <w:sz w:val="24"/>
              </w:rPr>
            </w:pPr>
          </w:p>
        </w:tc>
      </w:tr>
      <w:tr w:rsidR="00E94E7B" w:rsidRPr="00CA1E5A" w14:paraId="592167FD" w14:textId="77777777" w:rsidTr="00E94E7B">
        <w:trPr>
          <w:trHeight w:val="848"/>
          <w:jc w:val="center"/>
        </w:trPr>
        <w:tc>
          <w:tcPr>
            <w:tcW w:w="1668" w:type="dxa"/>
            <w:shd w:val="clear" w:color="auto" w:fill="auto"/>
            <w:vAlign w:val="center"/>
          </w:tcPr>
          <w:p w14:paraId="5CEDCED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2A24997F" w14:textId="77777777" w:rsidR="00E94E7B" w:rsidRPr="00CA1E5A" w:rsidRDefault="00E94E7B" w:rsidP="00E94E7B">
            <w:pPr>
              <w:spacing w:line="440" w:lineRule="exact"/>
              <w:rPr>
                <w:rFonts w:ascii="Times New Roman" w:hAnsi="Times New Roman" w:cs="Times New Roman"/>
                <w:color w:val="FF0000"/>
                <w:sz w:val="24"/>
              </w:rPr>
            </w:pPr>
          </w:p>
        </w:tc>
      </w:tr>
    </w:tbl>
    <w:p w14:paraId="719F405B"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0574CF09"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6D373601"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通过本课程的学习，使学生达到以下目标：</w:t>
      </w:r>
    </w:p>
    <w:p w14:paraId="7A1FA4DE" w14:textId="77777777" w:rsidR="00E94E7B" w:rsidRPr="00CA1E5A" w:rsidRDefault="00E94E7B" w:rsidP="00E94E7B">
      <w:pPr>
        <w:spacing w:line="440" w:lineRule="exact"/>
        <w:ind w:firstLineChars="200" w:firstLine="480"/>
        <w:rPr>
          <w:rFonts w:ascii="Times New Roman" w:hAnsi="Times New Roman" w:cs="Times New Roman"/>
          <w:b/>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color w:val="000000" w:themeColor="text1"/>
          <w:sz w:val="24"/>
        </w:rPr>
        <w:t>能够理解和评价针对化工过程中复杂工程问题的专业工程实践对环境、社会可持续发展的影响。</w:t>
      </w:r>
      <w:r w:rsidRPr="00CA1E5A">
        <w:rPr>
          <w:rFonts w:ascii="Times New Roman" w:hAnsi="Times New Roman" w:cs="Times New Roman"/>
          <w:b/>
          <w:color w:val="000000" w:themeColor="text1"/>
          <w:sz w:val="24"/>
        </w:rPr>
        <w:t>【毕业要求</w:t>
      </w:r>
      <w:r w:rsidRPr="00CA1E5A">
        <w:rPr>
          <w:rFonts w:ascii="Times New Roman" w:hAnsi="Times New Roman" w:cs="Times New Roman"/>
          <w:b/>
          <w:color w:val="000000" w:themeColor="text1"/>
          <w:sz w:val="24"/>
        </w:rPr>
        <w:t xml:space="preserve">7 </w:t>
      </w:r>
      <w:r w:rsidRPr="00CA1E5A">
        <w:rPr>
          <w:rFonts w:ascii="Times New Roman" w:hAnsi="Times New Roman" w:cs="Times New Roman"/>
          <w:b/>
          <w:color w:val="000000" w:themeColor="text1"/>
          <w:sz w:val="24"/>
        </w:rPr>
        <w:t>环境和可持续发展】</w:t>
      </w:r>
    </w:p>
    <w:p w14:paraId="2B04D70E" w14:textId="77777777" w:rsidR="00E94E7B" w:rsidRPr="00CA1E5A" w:rsidRDefault="00E94E7B" w:rsidP="00E94E7B">
      <w:pPr>
        <w:spacing w:line="440" w:lineRule="exact"/>
        <w:ind w:firstLineChars="200" w:firstLine="480"/>
        <w:rPr>
          <w:rFonts w:ascii="Times New Roman" w:hAnsi="Times New Roman" w:cs="Times New Roman"/>
          <w:b/>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具有自主学习和终身学习的意识，有不断学习和适应发展的能力。</w:t>
      </w:r>
      <w:r w:rsidRPr="00CA1E5A">
        <w:rPr>
          <w:rFonts w:ascii="Times New Roman" w:hAnsi="Times New Roman" w:cs="Times New Roman"/>
          <w:b/>
          <w:color w:val="000000" w:themeColor="text1"/>
          <w:sz w:val="24"/>
        </w:rPr>
        <w:t>【毕业要求</w:t>
      </w:r>
      <w:r w:rsidRPr="00CA1E5A">
        <w:rPr>
          <w:rFonts w:ascii="Times New Roman" w:hAnsi="Times New Roman" w:cs="Times New Roman"/>
          <w:b/>
          <w:color w:val="000000" w:themeColor="text1"/>
          <w:sz w:val="24"/>
        </w:rPr>
        <w:t xml:space="preserve">12 </w:t>
      </w:r>
      <w:r w:rsidRPr="00CA1E5A">
        <w:rPr>
          <w:rFonts w:ascii="Times New Roman" w:hAnsi="Times New Roman" w:cs="Times New Roman"/>
          <w:b/>
          <w:color w:val="000000" w:themeColor="text1"/>
          <w:sz w:val="24"/>
        </w:rPr>
        <w:t>终身学习】</w:t>
      </w:r>
    </w:p>
    <w:p w14:paraId="73BAF80B"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E94E7B" w:rsidRPr="00CA1E5A" w14:paraId="3B4F6071" w14:textId="77777777" w:rsidTr="00E94E7B">
        <w:trPr>
          <w:trHeight w:val="815"/>
          <w:jc w:val="center"/>
        </w:trPr>
        <w:tc>
          <w:tcPr>
            <w:tcW w:w="1676" w:type="dxa"/>
            <w:vAlign w:val="center"/>
          </w:tcPr>
          <w:p w14:paraId="66CAB488"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097CACE3"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0F012E06"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E94E7B" w:rsidRPr="00CA1E5A" w14:paraId="4AE04161" w14:textId="77777777" w:rsidTr="00E94E7B">
        <w:trPr>
          <w:jc w:val="center"/>
        </w:trPr>
        <w:tc>
          <w:tcPr>
            <w:tcW w:w="1676" w:type="dxa"/>
            <w:vAlign w:val="center"/>
          </w:tcPr>
          <w:p w14:paraId="6F3394BB" w14:textId="77777777" w:rsidR="00E94E7B" w:rsidRPr="00CA1E5A" w:rsidRDefault="00E94E7B" w:rsidP="00E94E7B">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7.</w:t>
            </w:r>
            <w:r w:rsidRPr="00CA1E5A">
              <w:rPr>
                <w:rFonts w:ascii="Times New Roman" w:hAnsi="Times New Roman" w:cs="Times New Roman"/>
                <w:color w:val="000000" w:themeColor="text1"/>
                <w:sz w:val="24"/>
              </w:rPr>
              <w:t>环境和可持续发展</w:t>
            </w:r>
          </w:p>
        </w:tc>
        <w:tc>
          <w:tcPr>
            <w:tcW w:w="5534" w:type="dxa"/>
            <w:vAlign w:val="center"/>
          </w:tcPr>
          <w:p w14:paraId="28DDC74A" w14:textId="77777777" w:rsidR="00E94E7B" w:rsidRPr="00CA1E5A" w:rsidRDefault="00E94E7B" w:rsidP="00E94E7B">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7.1</w:t>
            </w:r>
            <w:r w:rsidRPr="00CA1E5A">
              <w:rPr>
                <w:rFonts w:ascii="Times New Roman" w:hAnsi="Times New Roman" w:cs="Times New Roman"/>
                <w:color w:val="000000" w:themeColor="text1"/>
                <w:sz w:val="24"/>
              </w:rPr>
              <w:t>理解与化工生产相关的环境保护和可持续发展的内涵意义，树立节能环保和绿色发展理念。</w:t>
            </w:r>
            <w:r w:rsidRPr="00CA1E5A">
              <w:rPr>
                <w:rFonts w:ascii="Times New Roman" w:hAnsi="Times New Roman" w:cs="Times New Roman"/>
                <w:color w:val="000000" w:themeColor="text1"/>
                <w:sz w:val="24"/>
              </w:rPr>
              <w:t>(L)</w:t>
            </w:r>
          </w:p>
        </w:tc>
        <w:tc>
          <w:tcPr>
            <w:tcW w:w="1959" w:type="dxa"/>
            <w:vAlign w:val="center"/>
          </w:tcPr>
          <w:p w14:paraId="5F333760" w14:textId="77777777" w:rsidR="00E94E7B" w:rsidRPr="00CA1E5A" w:rsidRDefault="00E94E7B" w:rsidP="00E94E7B">
            <w:pPr>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p>
        </w:tc>
      </w:tr>
      <w:tr w:rsidR="00E94E7B" w:rsidRPr="00CA1E5A" w14:paraId="4938F2B3" w14:textId="77777777" w:rsidTr="00E94E7B">
        <w:trPr>
          <w:jc w:val="center"/>
        </w:trPr>
        <w:tc>
          <w:tcPr>
            <w:tcW w:w="1676" w:type="dxa"/>
            <w:vAlign w:val="center"/>
          </w:tcPr>
          <w:p w14:paraId="18390879" w14:textId="77777777" w:rsidR="00E94E7B" w:rsidRPr="00CA1E5A" w:rsidRDefault="00E94E7B" w:rsidP="00E94E7B">
            <w:pPr>
              <w:spacing w:line="440" w:lineRule="exact"/>
              <w:jc w:val="center"/>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12.</w:t>
            </w:r>
            <w:r w:rsidRPr="00CA1E5A">
              <w:rPr>
                <w:rFonts w:ascii="Times New Roman" w:hAnsi="Times New Roman" w:cs="Times New Roman"/>
                <w:color w:val="000000" w:themeColor="text1"/>
                <w:sz w:val="24"/>
              </w:rPr>
              <w:t>终身学习</w:t>
            </w:r>
          </w:p>
        </w:tc>
        <w:tc>
          <w:tcPr>
            <w:tcW w:w="5534" w:type="dxa"/>
            <w:vAlign w:val="center"/>
          </w:tcPr>
          <w:p w14:paraId="5F06C274"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12.</w:t>
            </w:r>
            <w:r w:rsidRPr="00CA1E5A">
              <w:rPr>
                <w:rFonts w:ascii="Times New Roman" w:hAnsi="Times New Roman" w:cs="Times New Roman"/>
                <w:color w:val="000000" w:themeColor="text1"/>
                <w:sz w:val="24"/>
              </w:rPr>
              <w:t>1</w:t>
            </w:r>
            <w:r w:rsidRPr="00CA1E5A">
              <w:rPr>
                <w:rFonts w:ascii="Times New Roman" w:hAnsi="Times New Roman" w:cs="Times New Roman"/>
                <w:color w:val="000000" w:themeColor="text1"/>
                <w:sz w:val="24"/>
              </w:rPr>
              <w:t>能主动了解化工专业的前沿发展现状和趋势。</w:t>
            </w:r>
            <w:r w:rsidRPr="00CA1E5A">
              <w:rPr>
                <w:rFonts w:ascii="Times New Roman" w:hAnsi="Times New Roman" w:cs="Times New Roman"/>
                <w:color w:val="000000" w:themeColor="text1"/>
                <w:sz w:val="24"/>
              </w:rPr>
              <w:lastRenderedPageBreak/>
              <w:t>(M)</w:t>
            </w:r>
          </w:p>
        </w:tc>
        <w:tc>
          <w:tcPr>
            <w:tcW w:w="1959" w:type="dxa"/>
            <w:vAlign w:val="center"/>
          </w:tcPr>
          <w:p w14:paraId="215EB455" w14:textId="77777777" w:rsidR="00E94E7B" w:rsidRPr="00CA1E5A" w:rsidRDefault="00E94E7B" w:rsidP="00E94E7B">
            <w:pPr>
              <w:jc w:val="center"/>
              <w:rPr>
                <w:rFonts w:ascii="Times New Roman" w:hAnsi="Times New Roman" w:cs="Times New Roman"/>
                <w:sz w:val="24"/>
              </w:rPr>
            </w:pPr>
            <w:r w:rsidRPr="00CA1E5A">
              <w:rPr>
                <w:rFonts w:ascii="Times New Roman" w:hAnsi="Times New Roman" w:cs="Times New Roman"/>
                <w:sz w:val="24"/>
              </w:rPr>
              <w:lastRenderedPageBreak/>
              <w:t>课程目标</w:t>
            </w:r>
            <w:r w:rsidRPr="00CA1E5A">
              <w:rPr>
                <w:rFonts w:ascii="Times New Roman" w:hAnsi="Times New Roman" w:cs="Times New Roman"/>
                <w:sz w:val="24"/>
              </w:rPr>
              <w:t>2</w:t>
            </w:r>
          </w:p>
        </w:tc>
      </w:tr>
    </w:tbl>
    <w:p w14:paraId="28C3A45B"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lastRenderedPageBreak/>
        <w:t>三、课程学习内容及与课程学习目标的对应关系</w:t>
      </w:r>
    </w:p>
    <w:p w14:paraId="7484FD0A" w14:textId="77777777" w:rsidR="00E94E7B" w:rsidRPr="00CA1E5A" w:rsidRDefault="00E94E7B" w:rsidP="00E94E7B">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2CEC5B80"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绪论</w:t>
      </w:r>
    </w:p>
    <w:p w14:paraId="027F0283"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D901A3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认知类目标：掌握膜的定义、分类和结构；</w:t>
      </w:r>
      <w:r w:rsidRPr="00CA1E5A">
        <w:rPr>
          <w:rFonts w:ascii="Times New Roman" w:hAnsi="Times New Roman" w:cs="Times New Roman"/>
          <w:sz w:val="24"/>
        </w:rPr>
        <w:t xml:space="preserve"> </w:t>
      </w:r>
    </w:p>
    <w:p w14:paraId="7C4B1D94"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过程与方法类目标：熟悉膜分离过程特点和集成膜过程</w:t>
      </w:r>
      <w:r w:rsidRPr="00CA1E5A">
        <w:rPr>
          <w:rFonts w:ascii="Times New Roman" w:hAnsi="Times New Roman" w:cs="Times New Roman"/>
          <w:color w:val="000000" w:themeColor="text1"/>
          <w:sz w:val="24"/>
        </w:rPr>
        <w:t>；</w:t>
      </w:r>
    </w:p>
    <w:p w14:paraId="68BAA6E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情感、态度、价值观类目标：熟悉膜技术对全球经济可持续发展的影响；</w:t>
      </w:r>
      <w:r w:rsidRPr="00CA1E5A">
        <w:rPr>
          <w:rFonts w:ascii="Times New Roman" w:hAnsi="Times New Roman" w:cs="Times New Roman"/>
          <w:sz w:val="24"/>
        </w:rPr>
        <w:t xml:space="preserve"> </w:t>
      </w:r>
    </w:p>
    <w:p w14:paraId="5BA2F584"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5B1A8DD"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sz w:val="24"/>
        </w:rPr>
        <w:t>1.</w:t>
      </w:r>
      <w:r w:rsidRPr="00CA1E5A">
        <w:rPr>
          <w:rFonts w:ascii="Times New Roman" w:hAnsi="Times New Roman" w:cs="Times New Roman"/>
          <w:color w:val="000000" w:themeColor="text1"/>
          <w:sz w:val="24"/>
        </w:rPr>
        <w:t xml:space="preserve"> </w:t>
      </w:r>
      <w:r w:rsidRPr="00CA1E5A">
        <w:rPr>
          <w:rFonts w:ascii="Times New Roman" w:hAnsi="Times New Roman" w:cs="Times New Roman"/>
          <w:color w:val="000000" w:themeColor="text1"/>
          <w:sz w:val="24"/>
        </w:rPr>
        <w:t>膜科学技术发展史</w:t>
      </w:r>
    </w:p>
    <w:p w14:paraId="5BA7ECF1"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膜的定义、分类、结构和性能；</w:t>
      </w:r>
    </w:p>
    <w:p w14:paraId="5439BE67"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3. </w:t>
      </w:r>
      <w:r w:rsidRPr="00CA1E5A">
        <w:rPr>
          <w:rFonts w:ascii="Times New Roman" w:hAnsi="Times New Roman" w:cs="Times New Roman"/>
          <w:color w:val="000000" w:themeColor="text1"/>
          <w:sz w:val="24"/>
        </w:rPr>
        <w:t>膜分离过程特点与集成膜过程；</w:t>
      </w:r>
    </w:p>
    <w:p w14:paraId="464A61FD"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4. </w:t>
      </w:r>
      <w:r w:rsidRPr="00CA1E5A">
        <w:rPr>
          <w:rFonts w:ascii="Times New Roman" w:hAnsi="Times New Roman" w:cs="Times New Roman"/>
          <w:color w:val="000000" w:themeColor="text1"/>
          <w:sz w:val="24"/>
        </w:rPr>
        <w:t>分离膜材料的分类、特点与结构；</w:t>
      </w:r>
    </w:p>
    <w:p w14:paraId="2E9E0851"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5. </w:t>
      </w:r>
      <w:r w:rsidRPr="00CA1E5A">
        <w:rPr>
          <w:rFonts w:ascii="Times New Roman" w:hAnsi="Times New Roman" w:cs="Times New Roman"/>
          <w:color w:val="000000" w:themeColor="text1"/>
          <w:sz w:val="24"/>
        </w:rPr>
        <w:t>膜技术的应用及展望。</w:t>
      </w:r>
    </w:p>
    <w:p w14:paraId="7FB1EA5B"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778AA9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color w:val="000000" w:themeColor="text1"/>
          <w:sz w:val="24"/>
        </w:rPr>
        <w:t>膜的定义、分类、结构和性能</w:t>
      </w:r>
      <w:r w:rsidRPr="00CA1E5A">
        <w:rPr>
          <w:rFonts w:ascii="Times New Roman" w:hAnsi="Times New Roman" w:cs="Times New Roman"/>
          <w:sz w:val="24"/>
        </w:rPr>
        <w:t>。</w:t>
      </w:r>
    </w:p>
    <w:p w14:paraId="1B34E3D5"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71523B7"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color w:val="000000" w:themeColor="text1"/>
          <w:sz w:val="24"/>
        </w:rPr>
        <w:t>膜分离过程特点与集成膜过程</w:t>
      </w:r>
      <w:r w:rsidRPr="00CA1E5A">
        <w:rPr>
          <w:rFonts w:ascii="Times New Roman" w:hAnsi="Times New Roman" w:cs="Times New Roman"/>
          <w:sz w:val="24"/>
        </w:rPr>
        <w:t>。</w:t>
      </w:r>
    </w:p>
    <w:p w14:paraId="61080C4E"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CCCEA99"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通过多媒体课件，借用多媒体阐明基本概念、原理及结构与性能的关系，便于学生对知识的理解</w:t>
      </w:r>
      <w:r w:rsidRPr="00CA1E5A">
        <w:rPr>
          <w:rFonts w:ascii="Times New Roman" w:hAnsi="Times New Roman" w:cs="Times New Roman"/>
          <w:color w:val="000000" w:themeColor="text1"/>
          <w:sz w:val="24"/>
        </w:rPr>
        <w:t>；</w:t>
      </w:r>
    </w:p>
    <w:p w14:paraId="2C50B664"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结合多媒体视频进行应用案例展示，促进学生对技术应用领域的深刻认识。</w:t>
      </w:r>
    </w:p>
    <w:p w14:paraId="2F71E6C2"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FAE5E7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膜分离技术在人类生产和生活中的重要作用。</w:t>
      </w:r>
    </w:p>
    <w:p w14:paraId="1F69F736"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第二章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微滤和超滤</w:t>
      </w:r>
    </w:p>
    <w:p w14:paraId="3F3D8425"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6035BC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认知类目标：熟悉微滤和超滤分离原理及特点；</w:t>
      </w:r>
      <w:r w:rsidRPr="00CA1E5A">
        <w:rPr>
          <w:rFonts w:ascii="Times New Roman" w:hAnsi="Times New Roman" w:cs="Times New Roman"/>
          <w:sz w:val="24"/>
        </w:rPr>
        <w:t xml:space="preserve"> </w:t>
      </w:r>
    </w:p>
    <w:p w14:paraId="39E3CC90"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过程与方法类目标：熟悉微滤和超滤膜的结构及其表征，膜性能评价指</w:t>
      </w:r>
      <w:r w:rsidRPr="00CA1E5A">
        <w:rPr>
          <w:rFonts w:ascii="Times New Roman" w:hAnsi="Times New Roman" w:cs="Times New Roman"/>
          <w:sz w:val="24"/>
        </w:rPr>
        <w:lastRenderedPageBreak/>
        <w:t>标；</w:t>
      </w:r>
      <w:r w:rsidRPr="00CA1E5A">
        <w:rPr>
          <w:rFonts w:ascii="Times New Roman" w:hAnsi="Times New Roman" w:cs="Times New Roman"/>
          <w:color w:val="FF0000"/>
          <w:sz w:val="24"/>
        </w:rPr>
        <w:t xml:space="preserve"> </w:t>
      </w:r>
    </w:p>
    <w:p w14:paraId="732B74CB" w14:textId="77777777" w:rsidR="00E94E7B" w:rsidRPr="00CA1E5A" w:rsidRDefault="00E94E7B" w:rsidP="00E94E7B">
      <w:pPr>
        <w:spacing w:line="440" w:lineRule="exact"/>
        <w:ind w:firstLineChars="200" w:firstLine="480"/>
        <w:rPr>
          <w:rFonts w:ascii="Times New Roman" w:hAnsi="Times New Roman" w:cs="Times New Roman"/>
          <w:color w:val="FF0000"/>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情感、态度、价值观类目标：了解微滤和超滤膜技术的应用领域。</w:t>
      </w:r>
    </w:p>
    <w:p w14:paraId="652C90B2"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79B7EDBA"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sz w:val="24"/>
        </w:rPr>
        <w:t>1.</w:t>
      </w:r>
      <w:r w:rsidRPr="00CA1E5A">
        <w:rPr>
          <w:rFonts w:ascii="Times New Roman" w:hAnsi="Times New Roman" w:cs="Times New Roman"/>
          <w:color w:val="000000" w:themeColor="text1"/>
          <w:sz w:val="24"/>
        </w:rPr>
        <w:t xml:space="preserve"> </w:t>
      </w:r>
      <w:r w:rsidRPr="00CA1E5A">
        <w:rPr>
          <w:rFonts w:ascii="Times New Roman" w:hAnsi="Times New Roman" w:cs="Times New Roman"/>
          <w:color w:val="000000" w:themeColor="text1"/>
          <w:sz w:val="24"/>
        </w:rPr>
        <w:t>微滤和超滤膜技术简介；</w:t>
      </w:r>
    </w:p>
    <w:p w14:paraId="2027FC72"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微滤膜和超滤膜及其组件；</w:t>
      </w:r>
    </w:p>
    <w:p w14:paraId="390C6F44"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3. </w:t>
      </w:r>
      <w:r w:rsidRPr="00CA1E5A">
        <w:rPr>
          <w:rFonts w:ascii="Times New Roman" w:hAnsi="Times New Roman" w:cs="Times New Roman"/>
          <w:color w:val="000000" w:themeColor="text1"/>
          <w:sz w:val="24"/>
        </w:rPr>
        <w:t>微滤膜和超滤膜分离过程；</w:t>
      </w:r>
    </w:p>
    <w:p w14:paraId="2D1552FB"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4. </w:t>
      </w:r>
      <w:r w:rsidRPr="00CA1E5A">
        <w:rPr>
          <w:rFonts w:ascii="Times New Roman" w:hAnsi="Times New Roman" w:cs="Times New Roman"/>
          <w:color w:val="000000" w:themeColor="text1"/>
          <w:sz w:val="24"/>
        </w:rPr>
        <w:t>微滤膜和超滤膜技术的应用。</w:t>
      </w:r>
    </w:p>
    <w:p w14:paraId="261D2168"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46974B6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微滤膜和超滤膜分离原理及特点。</w:t>
      </w:r>
    </w:p>
    <w:p w14:paraId="35357ABA"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5FB1FB26"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微滤膜和超滤膜的结构及其表征、制备方法和膜性能评价。</w:t>
      </w:r>
    </w:p>
    <w:p w14:paraId="49FCC8E1"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1B3450C"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通过多媒体课件，借用多媒体阐明基本概念、原理及结构与性能的关系，便于学生对知识的理解</w:t>
      </w:r>
      <w:r w:rsidRPr="00CA1E5A">
        <w:rPr>
          <w:rFonts w:ascii="Times New Roman" w:hAnsi="Times New Roman" w:cs="Times New Roman"/>
          <w:color w:val="000000" w:themeColor="text1"/>
          <w:sz w:val="24"/>
        </w:rPr>
        <w:t>；</w:t>
      </w:r>
    </w:p>
    <w:p w14:paraId="556C80A6"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结合多媒体视频进行应用案例展示，促进学生对技术应用领域的深刻认识。</w:t>
      </w:r>
    </w:p>
    <w:p w14:paraId="3E904F5A"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4141018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1.</w:t>
      </w:r>
      <w:r w:rsidRPr="00CA1E5A">
        <w:rPr>
          <w:rFonts w:ascii="Times New Roman" w:hAnsi="Times New Roman" w:cs="Times New Roman"/>
          <w:sz w:val="24"/>
        </w:rPr>
        <w:t>微滤和超滤技术在生活生产中的应用领域。</w:t>
      </w:r>
    </w:p>
    <w:p w14:paraId="75E40C47"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第三章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纳滤</w:t>
      </w:r>
    </w:p>
    <w:p w14:paraId="48B7EC24"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52EAED9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认知类目标：熟悉纳滤分离原理及特点；</w:t>
      </w:r>
      <w:r w:rsidRPr="00CA1E5A">
        <w:rPr>
          <w:rFonts w:ascii="Times New Roman" w:hAnsi="Times New Roman" w:cs="Times New Roman"/>
          <w:sz w:val="24"/>
        </w:rPr>
        <w:t xml:space="preserve"> </w:t>
      </w:r>
    </w:p>
    <w:p w14:paraId="19A9321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过程与方法类目标：熟悉纳滤膜分离性能评价指标；</w:t>
      </w:r>
    </w:p>
    <w:p w14:paraId="0AF26DD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情感、态度、价值观类目标：了解纳滤膜技术的应用领域及应用情况。</w:t>
      </w:r>
      <w:r w:rsidRPr="00CA1E5A">
        <w:rPr>
          <w:rFonts w:ascii="Times New Roman" w:hAnsi="Times New Roman" w:cs="Times New Roman"/>
          <w:sz w:val="24"/>
        </w:rPr>
        <w:t xml:space="preserve"> </w:t>
      </w:r>
    </w:p>
    <w:p w14:paraId="116CF61A"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C29F5E0"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纳滤技术简介；</w:t>
      </w:r>
    </w:p>
    <w:p w14:paraId="10CA4F38"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纳滤膜及组件；</w:t>
      </w:r>
    </w:p>
    <w:p w14:paraId="3C4DDDB4"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纳滤膜技术的应用。</w:t>
      </w:r>
    </w:p>
    <w:p w14:paraId="123F0B60"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7A4123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纳滤膜的结构特点与分离原理。</w:t>
      </w:r>
    </w:p>
    <w:p w14:paraId="0C5B34CD"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2056322"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纳滤膜的制备方法和分离性能的评价。</w:t>
      </w:r>
    </w:p>
    <w:p w14:paraId="43B8CDD8"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23BD9DAE"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通过多媒体课件，借用多媒体阐明基本概念、原理及结构与性能的关系，便于学生对知识的理解</w:t>
      </w:r>
      <w:r w:rsidRPr="00CA1E5A">
        <w:rPr>
          <w:rFonts w:ascii="Times New Roman" w:hAnsi="Times New Roman" w:cs="Times New Roman"/>
          <w:color w:val="000000" w:themeColor="text1"/>
          <w:sz w:val="24"/>
        </w:rPr>
        <w:t>；</w:t>
      </w:r>
    </w:p>
    <w:p w14:paraId="3C56D741"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结合多媒体视频进行应用案例展示，促进学生对技术应用领域的深刻认识。</w:t>
      </w:r>
    </w:p>
    <w:p w14:paraId="6A8CB78C"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336A550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纳滤技术在生活生产中的重要性。</w:t>
      </w:r>
    </w:p>
    <w:p w14:paraId="114C6E85"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第四章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反渗透</w:t>
      </w:r>
    </w:p>
    <w:p w14:paraId="3C38A5A8"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437E07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认知类目标：熟悉反渗透分离原理及特点；</w:t>
      </w:r>
      <w:r w:rsidRPr="00CA1E5A">
        <w:rPr>
          <w:rFonts w:ascii="Times New Roman" w:hAnsi="Times New Roman" w:cs="Times New Roman"/>
          <w:sz w:val="24"/>
        </w:rPr>
        <w:t xml:space="preserve"> </w:t>
      </w:r>
    </w:p>
    <w:p w14:paraId="4EAC200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过程与方法类目标：熟悉反渗透膜分离性能评价指标；</w:t>
      </w:r>
    </w:p>
    <w:p w14:paraId="3C55C01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情感、态度、价值观类目标：了解反渗透技术的应用领域及应用情况。</w:t>
      </w:r>
    </w:p>
    <w:p w14:paraId="40B68BB1"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619E9A1"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反渗透技术简介；</w:t>
      </w:r>
    </w:p>
    <w:p w14:paraId="1B24A7A6"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反渗透膜及组件；</w:t>
      </w:r>
    </w:p>
    <w:p w14:paraId="68403CD5"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反渗透膜过程；</w:t>
      </w:r>
    </w:p>
    <w:p w14:paraId="036A93B2"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反渗透技术的应用。</w:t>
      </w:r>
    </w:p>
    <w:p w14:paraId="2AB0BEC0"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992903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反渗透膜的结构特点与分离原理。</w:t>
      </w:r>
    </w:p>
    <w:p w14:paraId="66B42862"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87E2898"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反渗透膜的制备方法和分离性能的评价。</w:t>
      </w:r>
    </w:p>
    <w:p w14:paraId="0AE825C4"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6FD7BD1"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通过多媒体课件，借用多媒体阐明基本概念、原理及结构与性能的关系，便于学生对知识的理解</w:t>
      </w:r>
      <w:r w:rsidRPr="00CA1E5A">
        <w:rPr>
          <w:rFonts w:ascii="Times New Roman" w:hAnsi="Times New Roman" w:cs="Times New Roman"/>
          <w:color w:val="000000" w:themeColor="text1"/>
          <w:sz w:val="24"/>
        </w:rPr>
        <w:t>；</w:t>
      </w:r>
    </w:p>
    <w:p w14:paraId="4583A976"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结合多媒体视频进行应用案例展示，促进学生对技术应用领域的深刻认识。</w:t>
      </w:r>
    </w:p>
    <w:p w14:paraId="6708F7F8"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E1DD8B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纳滤技术在生活生产中的重要意义。</w:t>
      </w:r>
    </w:p>
    <w:p w14:paraId="3A0F7C02"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第五章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电渗析</w:t>
      </w:r>
    </w:p>
    <w:p w14:paraId="7F1533E9"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【学习目标】</w:t>
      </w:r>
    </w:p>
    <w:p w14:paraId="6B75740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认知类目标：熟悉电渗析分离原理及特点；</w:t>
      </w:r>
      <w:r w:rsidRPr="00CA1E5A">
        <w:rPr>
          <w:rFonts w:ascii="Times New Roman" w:hAnsi="Times New Roman" w:cs="Times New Roman"/>
          <w:sz w:val="24"/>
        </w:rPr>
        <w:t xml:space="preserve"> </w:t>
      </w:r>
    </w:p>
    <w:p w14:paraId="13F0BFC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过程与方法类目标：熟悉离子交换膜分离性能评价指标；</w:t>
      </w:r>
    </w:p>
    <w:p w14:paraId="15F9242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情感、态度、价值观类目标：了解电渗析技术的应用领域及应用情况。</w:t>
      </w:r>
    </w:p>
    <w:p w14:paraId="11ECF298"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4A235F73"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电渗析技术简介；</w:t>
      </w:r>
    </w:p>
    <w:p w14:paraId="4A119B63"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离子交换膜及电渗析组件；</w:t>
      </w:r>
    </w:p>
    <w:p w14:paraId="2083124A"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电渗析过程；</w:t>
      </w:r>
    </w:p>
    <w:p w14:paraId="5F6154E2"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电渗析技术的应用。</w:t>
      </w:r>
    </w:p>
    <w:p w14:paraId="34023E31"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55189A5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离子交换膜的结构特点与分离原理。</w:t>
      </w:r>
    </w:p>
    <w:p w14:paraId="2BE5F2D1"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FA11564"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离子交换膜的制备方法和分离性能的评价。</w:t>
      </w:r>
    </w:p>
    <w:p w14:paraId="51BE7285"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123C4650"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通过多媒体课件，借用多媒体阐明基本概念、原理及结构与性能的关系，便于学生对知识的理解</w:t>
      </w:r>
      <w:r w:rsidRPr="00CA1E5A">
        <w:rPr>
          <w:rFonts w:ascii="Times New Roman" w:hAnsi="Times New Roman" w:cs="Times New Roman"/>
          <w:color w:val="000000" w:themeColor="text1"/>
          <w:sz w:val="24"/>
        </w:rPr>
        <w:t>；</w:t>
      </w:r>
    </w:p>
    <w:p w14:paraId="2D62376A"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结合多媒体视频进行应用案例展示，促进学生对技术应用领域的深刻认识。</w:t>
      </w:r>
    </w:p>
    <w:p w14:paraId="2BF4BADF"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66B1BCEC"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电渗析技术的应用发展前景。</w:t>
      </w:r>
    </w:p>
    <w:p w14:paraId="4BA9A79D"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第六章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气体分离</w:t>
      </w:r>
    </w:p>
    <w:p w14:paraId="469011DE"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00A57B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认知类目标：熟悉气体分离膜的分离原理及特点；</w:t>
      </w:r>
      <w:r w:rsidRPr="00CA1E5A">
        <w:rPr>
          <w:rFonts w:ascii="Times New Roman" w:hAnsi="Times New Roman" w:cs="Times New Roman"/>
          <w:sz w:val="24"/>
        </w:rPr>
        <w:t xml:space="preserve"> </w:t>
      </w:r>
    </w:p>
    <w:p w14:paraId="47D35700"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过程与方法类目标：熟悉气体分离膜分离性能评价指标；</w:t>
      </w:r>
    </w:p>
    <w:p w14:paraId="11BD873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情感、态度、价值观类目标：了解气体分离技术的应用领域及应用情况。</w:t>
      </w:r>
    </w:p>
    <w:p w14:paraId="2EF86E18"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BA45BE6"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气体分离技术简介；</w:t>
      </w:r>
    </w:p>
    <w:p w14:paraId="3B663D7A"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气体分离膜及组件；</w:t>
      </w:r>
    </w:p>
    <w:p w14:paraId="5C5150A1"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气体分离技术的应用。</w:t>
      </w:r>
    </w:p>
    <w:p w14:paraId="368F0C20"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8D1071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气体分离膜的结构特点与分离原理。</w:t>
      </w:r>
    </w:p>
    <w:p w14:paraId="76099A33"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96D941B"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气体分离膜的制备方法和分离性能的评价。</w:t>
      </w:r>
    </w:p>
    <w:p w14:paraId="2BD7BA22"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E0C7A87"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通过多媒体课件，借用多媒体阐明基本概念、原理及结构与性能的关系，便于学生对知识的理解</w:t>
      </w:r>
      <w:r w:rsidRPr="00CA1E5A">
        <w:rPr>
          <w:rFonts w:ascii="Times New Roman" w:hAnsi="Times New Roman" w:cs="Times New Roman"/>
          <w:color w:val="000000" w:themeColor="text1"/>
          <w:sz w:val="24"/>
        </w:rPr>
        <w:t>；</w:t>
      </w:r>
    </w:p>
    <w:p w14:paraId="0FC54E29"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结合多媒体视频进行应用案例展示，促进学生对技术应用领域的深刻认识。</w:t>
      </w:r>
    </w:p>
    <w:p w14:paraId="1F542874"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7AA0AE66"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气体分离膜技术有潜力的应用领域。</w:t>
      </w:r>
    </w:p>
    <w:p w14:paraId="014F6B1B"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第七章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膜蒸馏和渗透蒸发</w:t>
      </w:r>
    </w:p>
    <w:p w14:paraId="5ECC9B6F"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6A73ED1B"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认知类目标：熟悉膜蒸馏和渗透蒸发技术分离原理及特点；</w:t>
      </w:r>
      <w:r w:rsidRPr="00CA1E5A">
        <w:rPr>
          <w:rFonts w:ascii="Times New Roman" w:hAnsi="Times New Roman" w:cs="Times New Roman"/>
          <w:sz w:val="24"/>
        </w:rPr>
        <w:t xml:space="preserve"> </w:t>
      </w:r>
    </w:p>
    <w:p w14:paraId="7C5C0CC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过程与方法类目标：熟悉膜蒸馏和渗透蒸发膜性能评价指标；</w:t>
      </w:r>
    </w:p>
    <w:p w14:paraId="72643F88"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情感、态度、价值观类目标：了解膜蒸馏和渗透蒸发技术的应用领域及应用情况。</w:t>
      </w:r>
    </w:p>
    <w:p w14:paraId="0AE638A0"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D16FB1C"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膜蒸馏和渗透蒸发技术简介；</w:t>
      </w:r>
    </w:p>
    <w:p w14:paraId="35AC48B9"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膜蒸馏和渗透蒸发膜及组件；</w:t>
      </w:r>
    </w:p>
    <w:p w14:paraId="2D6EBC19"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膜蒸馏和渗透蒸发技术的应用。</w:t>
      </w:r>
    </w:p>
    <w:p w14:paraId="0C32CB39"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13AB0FC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膜蒸馏和渗透蒸发膜的结构特点与分离原理。</w:t>
      </w:r>
    </w:p>
    <w:p w14:paraId="2488A5AD"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29489EAA"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膜蒸馏和渗透蒸发膜的制备方法和分离性能的评价。</w:t>
      </w:r>
    </w:p>
    <w:p w14:paraId="61FB97CD"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0BFB8E95"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通过多媒体课件，借用多媒体阐明基本概念、原理及结构与性能的关系，便于学生对知识的理解</w:t>
      </w:r>
      <w:r w:rsidRPr="00CA1E5A">
        <w:rPr>
          <w:rFonts w:ascii="Times New Roman" w:hAnsi="Times New Roman" w:cs="Times New Roman"/>
          <w:color w:val="000000" w:themeColor="text1"/>
          <w:sz w:val="24"/>
        </w:rPr>
        <w:t>；</w:t>
      </w:r>
    </w:p>
    <w:p w14:paraId="4C99AE50"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结合多媒体视频进行应用案例展示，促进学生对技术应用领域的深刻认识。</w:t>
      </w:r>
    </w:p>
    <w:p w14:paraId="3EC11824"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0C7F832"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lastRenderedPageBreak/>
        <w:t xml:space="preserve">1. </w:t>
      </w:r>
      <w:r w:rsidRPr="00CA1E5A">
        <w:rPr>
          <w:rFonts w:ascii="Times New Roman" w:hAnsi="Times New Roman" w:cs="Times New Roman"/>
          <w:sz w:val="24"/>
        </w:rPr>
        <w:t>膜蒸馏和渗透蒸发技术的区别与各自的应用领域。</w:t>
      </w:r>
    </w:p>
    <w:p w14:paraId="628944D8" w14:textId="77777777" w:rsidR="00E94E7B" w:rsidRPr="00CA1E5A" w:rsidRDefault="00E94E7B" w:rsidP="00E94E7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CA1E5A">
        <w:rPr>
          <w:rFonts w:ascii="Times New Roman" w:eastAsia="黑体" w:hAnsi="Times New Roman" w:cs="Times New Roman"/>
          <w:sz w:val="28"/>
          <w:szCs w:val="28"/>
        </w:rPr>
        <w:t>第八章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rPr>
        <w:t>新型膜过程</w:t>
      </w:r>
    </w:p>
    <w:p w14:paraId="4722F287"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2BEF9A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认知类目标：熟悉新型膜技术工作原理及特点；</w:t>
      </w:r>
      <w:r w:rsidRPr="00CA1E5A">
        <w:rPr>
          <w:rFonts w:ascii="Times New Roman" w:hAnsi="Times New Roman" w:cs="Times New Roman"/>
          <w:sz w:val="24"/>
        </w:rPr>
        <w:t xml:space="preserve"> </w:t>
      </w:r>
    </w:p>
    <w:p w14:paraId="137BBED4"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过程与方法类目标：熟悉新型膜分离技术的性能评价；</w:t>
      </w:r>
    </w:p>
    <w:p w14:paraId="0D5491FA"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情感、态度、价值观类目标：了解新型膜技术的应用领域及应用情况。</w:t>
      </w:r>
    </w:p>
    <w:p w14:paraId="0070D7D3"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04146F61"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膜生物反应器简介；</w:t>
      </w:r>
    </w:p>
    <w:p w14:paraId="1F0198C9"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储能电池膜简介；</w:t>
      </w:r>
    </w:p>
    <w:p w14:paraId="1B4F0D02"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3. </w:t>
      </w:r>
      <w:r w:rsidRPr="00CA1E5A">
        <w:rPr>
          <w:rFonts w:ascii="Times New Roman" w:hAnsi="Times New Roman" w:cs="Times New Roman"/>
          <w:sz w:val="24"/>
        </w:rPr>
        <w:t>燃料电池用质子交换膜简介；</w:t>
      </w:r>
    </w:p>
    <w:p w14:paraId="42B2C77A"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4. </w:t>
      </w:r>
      <w:r w:rsidRPr="00CA1E5A">
        <w:rPr>
          <w:rFonts w:ascii="Times New Roman" w:hAnsi="Times New Roman" w:cs="Times New Roman"/>
          <w:sz w:val="24"/>
        </w:rPr>
        <w:t>智能膜。</w:t>
      </w:r>
    </w:p>
    <w:p w14:paraId="5F9B68ED"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681526E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新型膜分离技术的应用领域。</w:t>
      </w:r>
    </w:p>
    <w:p w14:paraId="0E82982E" w14:textId="77777777" w:rsidR="00E94E7B" w:rsidRPr="00CA1E5A" w:rsidRDefault="00E94E7B" w:rsidP="00E94E7B">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4314E6E4" w14:textId="77777777" w:rsidR="00E94E7B" w:rsidRPr="00CA1E5A" w:rsidRDefault="00E94E7B" w:rsidP="00E94E7B">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rPr>
        <w:t xml:space="preserve">1. </w:t>
      </w:r>
      <w:r w:rsidRPr="00CA1E5A">
        <w:rPr>
          <w:rFonts w:ascii="Times New Roman" w:hAnsi="Times New Roman" w:cs="Times New Roman"/>
          <w:sz w:val="24"/>
        </w:rPr>
        <w:t>新型膜分离技术的工作原理与性能指标评价。</w:t>
      </w:r>
    </w:p>
    <w:p w14:paraId="13EA8BED" w14:textId="77777777" w:rsidR="00E94E7B" w:rsidRPr="00CA1E5A" w:rsidRDefault="00E94E7B" w:rsidP="00E94E7B">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2806C76F"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1. </w:t>
      </w:r>
      <w:r w:rsidRPr="00CA1E5A">
        <w:rPr>
          <w:rFonts w:ascii="Times New Roman" w:hAnsi="Times New Roman" w:cs="Times New Roman"/>
          <w:sz w:val="24"/>
        </w:rPr>
        <w:t>通过多媒体课件，借用多媒体阐明基本概念、原理及结构与性能的关系，便于学生对知识的理解</w:t>
      </w:r>
      <w:r w:rsidRPr="00CA1E5A">
        <w:rPr>
          <w:rFonts w:ascii="Times New Roman" w:hAnsi="Times New Roman" w:cs="Times New Roman"/>
          <w:color w:val="000000" w:themeColor="text1"/>
          <w:sz w:val="24"/>
        </w:rPr>
        <w:t>；</w:t>
      </w:r>
    </w:p>
    <w:p w14:paraId="271DB9FA" w14:textId="77777777" w:rsidR="00E94E7B" w:rsidRPr="00CA1E5A" w:rsidRDefault="00E94E7B" w:rsidP="00E94E7B">
      <w:pPr>
        <w:spacing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 xml:space="preserve">2. </w:t>
      </w:r>
      <w:r w:rsidRPr="00CA1E5A">
        <w:rPr>
          <w:rFonts w:ascii="Times New Roman" w:hAnsi="Times New Roman" w:cs="Times New Roman"/>
          <w:color w:val="000000" w:themeColor="text1"/>
          <w:sz w:val="24"/>
        </w:rPr>
        <w:t>结合多媒体视频进行应用案例展示，促进学生对技术应用领域的深刻认识。</w:t>
      </w:r>
    </w:p>
    <w:p w14:paraId="3A747EB1" w14:textId="77777777" w:rsidR="00E94E7B" w:rsidRPr="00CA1E5A" w:rsidRDefault="00E94E7B" w:rsidP="00E94E7B">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222D2219"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新型膜分离技术发展的重要性。</w:t>
      </w:r>
    </w:p>
    <w:p w14:paraId="3881CBBC" w14:textId="77777777" w:rsidR="00E94E7B" w:rsidRPr="00CA1E5A" w:rsidRDefault="00E94E7B" w:rsidP="00E94E7B">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E94E7B" w:rsidRPr="00CA1E5A" w14:paraId="3B8C796C" w14:textId="77777777" w:rsidTr="00E94E7B">
        <w:trPr>
          <w:trHeight w:val="660"/>
          <w:jc w:val="center"/>
        </w:trPr>
        <w:tc>
          <w:tcPr>
            <w:tcW w:w="3403" w:type="dxa"/>
            <w:vAlign w:val="center"/>
          </w:tcPr>
          <w:p w14:paraId="6671BD0B"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693" w:type="dxa"/>
            <w:vAlign w:val="center"/>
          </w:tcPr>
          <w:p w14:paraId="346E2F5B"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1985" w:type="dxa"/>
            <w:vAlign w:val="center"/>
          </w:tcPr>
          <w:p w14:paraId="021B802B"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74109762" w14:textId="77777777" w:rsidR="00E94E7B" w:rsidRPr="00CA1E5A" w:rsidRDefault="00E94E7B" w:rsidP="00E94E7B">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E94E7B" w:rsidRPr="00CA1E5A" w14:paraId="30A178B5" w14:textId="77777777" w:rsidTr="00E94E7B">
        <w:trPr>
          <w:trHeight w:val="514"/>
          <w:jc w:val="center"/>
        </w:trPr>
        <w:tc>
          <w:tcPr>
            <w:tcW w:w="3403" w:type="dxa"/>
            <w:vAlign w:val="center"/>
          </w:tcPr>
          <w:p w14:paraId="171B0784"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hAnsi="Times New Roman" w:cs="Times New Roman"/>
                <w:sz w:val="24"/>
              </w:rPr>
              <w:t>绪论</w:t>
            </w:r>
          </w:p>
        </w:tc>
        <w:tc>
          <w:tcPr>
            <w:tcW w:w="2693" w:type="dxa"/>
            <w:vAlign w:val="center"/>
          </w:tcPr>
          <w:p w14:paraId="02FC2048"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1D6F2F05"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4D6B8386"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2A098C22" w14:textId="77777777" w:rsidTr="00E94E7B">
        <w:trPr>
          <w:trHeight w:val="90"/>
          <w:jc w:val="center"/>
        </w:trPr>
        <w:tc>
          <w:tcPr>
            <w:tcW w:w="3403" w:type="dxa"/>
            <w:vAlign w:val="center"/>
          </w:tcPr>
          <w:p w14:paraId="3DA0871A"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hAnsi="Times New Roman" w:cs="Times New Roman"/>
                <w:sz w:val="24"/>
              </w:rPr>
              <w:t>微滤和超滤</w:t>
            </w:r>
          </w:p>
        </w:tc>
        <w:tc>
          <w:tcPr>
            <w:tcW w:w="2693" w:type="dxa"/>
            <w:vAlign w:val="center"/>
          </w:tcPr>
          <w:p w14:paraId="526BD7FF"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0E4A2C87"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4E9AF72E"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4B4BD956" w14:textId="77777777" w:rsidTr="00E94E7B">
        <w:trPr>
          <w:jc w:val="center"/>
        </w:trPr>
        <w:tc>
          <w:tcPr>
            <w:tcW w:w="3403" w:type="dxa"/>
            <w:vAlign w:val="center"/>
          </w:tcPr>
          <w:p w14:paraId="4B51C7D2"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hAnsi="Times New Roman" w:cs="Times New Roman"/>
                <w:sz w:val="24"/>
              </w:rPr>
              <w:t>纳滤</w:t>
            </w:r>
          </w:p>
        </w:tc>
        <w:tc>
          <w:tcPr>
            <w:tcW w:w="2693" w:type="dxa"/>
            <w:vAlign w:val="center"/>
          </w:tcPr>
          <w:p w14:paraId="1B6BAA78"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0C7775A5"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DE8E952"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095D3632" w14:textId="77777777" w:rsidTr="00E94E7B">
        <w:trPr>
          <w:jc w:val="center"/>
        </w:trPr>
        <w:tc>
          <w:tcPr>
            <w:tcW w:w="3403" w:type="dxa"/>
            <w:vAlign w:val="center"/>
          </w:tcPr>
          <w:p w14:paraId="37DD9D52"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第四章</w:t>
            </w:r>
            <w:r w:rsidRPr="00CA1E5A">
              <w:rPr>
                <w:rFonts w:ascii="Times New Roman" w:hAnsi="Times New Roman" w:cs="Times New Roman"/>
                <w:sz w:val="24"/>
              </w:rPr>
              <w:t xml:space="preserve"> </w:t>
            </w:r>
            <w:r w:rsidRPr="00CA1E5A">
              <w:rPr>
                <w:rFonts w:ascii="Times New Roman" w:hAnsi="Times New Roman" w:cs="Times New Roman"/>
                <w:sz w:val="24"/>
              </w:rPr>
              <w:t>反渗透</w:t>
            </w:r>
          </w:p>
        </w:tc>
        <w:tc>
          <w:tcPr>
            <w:tcW w:w="2693" w:type="dxa"/>
            <w:vAlign w:val="center"/>
          </w:tcPr>
          <w:p w14:paraId="4BE92DE7"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4B92CBF6"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9A77C6D"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0A7BF03F" w14:textId="77777777" w:rsidTr="00E94E7B">
        <w:trPr>
          <w:jc w:val="center"/>
        </w:trPr>
        <w:tc>
          <w:tcPr>
            <w:tcW w:w="3403" w:type="dxa"/>
            <w:vAlign w:val="center"/>
          </w:tcPr>
          <w:p w14:paraId="57F4D269"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lastRenderedPageBreak/>
              <w:t>第五章</w:t>
            </w:r>
            <w:r w:rsidRPr="00CA1E5A">
              <w:rPr>
                <w:rFonts w:ascii="Times New Roman" w:hAnsi="Times New Roman" w:cs="Times New Roman"/>
                <w:sz w:val="24"/>
              </w:rPr>
              <w:t xml:space="preserve"> </w:t>
            </w:r>
            <w:r w:rsidRPr="00CA1E5A">
              <w:rPr>
                <w:rFonts w:ascii="Times New Roman" w:hAnsi="Times New Roman" w:cs="Times New Roman"/>
                <w:sz w:val="24"/>
              </w:rPr>
              <w:t>电渗析</w:t>
            </w:r>
          </w:p>
        </w:tc>
        <w:tc>
          <w:tcPr>
            <w:tcW w:w="2693" w:type="dxa"/>
            <w:vAlign w:val="center"/>
          </w:tcPr>
          <w:p w14:paraId="6638F377"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31E0F698"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E61014F"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55C1A558" w14:textId="77777777" w:rsidTr="00E94E7B">
        <w:trPr>
          <w:jc w:val="center"/>
        </w:trPr>
        <w:tc>
          <w:tcPr>
            <w:tcW w:w="3403" w:type="dxa"/>
            <w:vAlign w:val="center"/>
          </w:tcPr>
          <w:p w14:paraId="4FBC4B5F"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第六章</w:t>
            </w:r>
            <w:r w:rsidRPr="00CA1E5A">
              <w:rPr>
                <w:rFonts w:ascii="Times New Roman" w:hAnsi="Times New Roman" w:cs="Times New Roman"/>
                <w:sz w:val="24"/>
              </w:rPr>
              <w:t xml:space="preserve"> </w:t>
            </w:r>
            <w:r w:rsidRPr="00CA1E5A">
              <w:rPr>
                <w:rFonts w:ascii="Times New Roman" w:hAnsi="Times New Roman" w:cs="Times New Roman"/>
                <w:sz w:val="24"/>
              </w:rPr>
              <w:t>气体分离</w:t>
            </w:r>
          </w:p>
        </w:tc>
        <w:tc>
          <w:tcPr>
            <w:tcW w:w="2693" w:type="dxa"/>
            <w:vAlign w:val="center"/>
          </w:tcPr>
          <w:p w14:paraId="05A454FB"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0C5CD004"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FA4F115"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3C99B140" w14:textId="77777777" w:rsidTr="00E94E7B">
        <w:trPr>
          <w:jc w:val="center"/>
        </w:trPr>
        <w:tc>
          <w:tcPr>
            <w:tcW w:w="3403" w:type="dxa"/>
            <w:vAlign w:val="center"/>
          </w:tcPr>
          <w:p w14:paraId="00F0FE55"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第七章</w:t>
            </w:r>
            <w:r w:rsidRPr="00CA1E5A">
              <w:rPr>
                <w:rFonts w:ascii="Times New Roman" w:hAnsi="Times New Roman" w:cs="Times New Roman"/>
                <w:sz w:val="24"/>
              </w:rPr>
              <w:t xml:space="preserve"> </w:t>
            </w:r>
            <w:r w:rsidRPr="00CA1E5A">
              <w:rPr>
                <w:rFonts w:ascii="Times New Roman" w:hAnsi="Times New Roman" w:cs="Times New Roman"/>
                <w:sz w:val="24"/>
              </w:rPr>
              <w:t>膜蒸馏和渗透蒸发</w:t>
            </w:r>
          </w:p>
        </w:tc>
        <w:tc>
          <w:tcPr>
            <w:tcW w:w="2693" w:type="dxa"/>
            <w:vAlign w:val="center"/>
          </w:tcPr>
          <w:p w14:paraId="3859C2CB"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6692BD43"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26739EA4"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44E07F9E" w14:textId="77777777" w:rsidTr="00E94E7B">
        <w:trPr>
          <w:jc w:val="center"/>
        </w:trPr>
        <w:tc>
          <w:tcPr>
            <w:tcW w:w="3403" w:type="dxa"/>
            <w:vAlign w:val="center"/>
          </w:tcPr>
          <w:p w14:paraId="6F31BC83" w14:textId="77777777" w:rsidR="00E94E7B" w:rsidRPr="00CA1E5A" w:rsidRDefault="00E94E7B" w:rsidP="00E94E7B">
            <w:pPr>
              <w:spacing w:line="440" w:lineRule="exact"/>
              <w:jc w:val="left"/>
              <w:rPr>
                <w:rFonts w:ascii="Times New Roman" w:hAnsi="Times New Roman" w:cs="Times New Roman"/>
                <w:sz w:val="24"/>
              </w:rPr>
            </w:pPr>
            <w:r w:rsidRPr="00CA1E5A">
              <w:rPr>
                <w:rFonts w:ascii="Times New Roman" w:hAnsi="Times New Roman" w:cs="Times New Roman"/>
                <w:sz w:val="24"/>
              </w:rPr>
              <w:t>第八章</w:t>
            </w:r>
            <w:r w:rsidRPr="00CA1E5A">
              <w:rPr>
                <w:rFonts w:ascii="Times New Roman" w:hAnsi="Times New Roman" w:cs="Times New Roman"/>
                <w:sz w:val="24"/>
              </w:rPr>
              <w:t xml:space="preserve"> </w:t>
            </w:r>
            <w:r w:rsidRPr="00CA1E5A">
              <w:rPr>
                <w:rFonts w:ascii="Times New Roman" w:hAnsi="Times New Roman" w:cs="Times New Roman"/>
                <w:sz w:val="24"/>
              </w:rPr>
              <w:t>新型膜过程</w:t>
            </w:r>
          </w:p>
        </w:tc>
        <w:tc>
          <w:tcPr>
            <w:tcW w:w="2693" w:type="dxa"/>
            <w:vAlign w:val="center"/>
          </w:tcPr>
          <w:p w14:paraId="6219ECBE" w14:textId="77777777" w:rsidR="00E94E7B" w:rsidRPr="00CA1E5A" w:rsidRDefault="00E94E7B" w:rsidP="00E94E7B">
            <w:pPr>
              <w:spacing w:line="440" w:lineRule="exact"/>
              <w:ind w:firstLine="200"/>
              <w:jc w:val="center"/>
              <w:rPr>
                <w:rFonts w:ascii="Times New Roman" w:hAnsi="Times New Roman" w:cs="Times New Roman"/>
                <w:sz w:val="24"/>
              </w:rPr>
            </w:pPr>
            <w:r w:rsidRPr="00CA1E5A">
              <w:rPr>
                <w:rFonts w:ascii="Times New Roman" w:hAnsi="Times New Roman" w:cs="Times New Roman"/>
                <w:sz w:val="24"/>
              </w:rPr>
              <w:t>讲授法、实例展示</w:t>
            </w:r>
          </w:p>
        </w:tc>
        <w:tc>
          <w:tcPr>
            <w:tcW w:w="1985" w:type="dxa"/>
            <w:vAlign w:val="center"/>
          </w:tcPr>
          <w:p w14:paraId="179C184E" w14:textId="77777777" w:rsidR="00E94E7B" w:rsidRPr="00CA1E5A" w:rsidRDefault="00E94E7B" w:rsidP="00E94E7B">
            <w:pPr>
              <w:spacing w:line="440" w:lineRule="exact"/>
              <w:jc w:val="center"/>
              <w:rPr>
                <w:rFonts w:ascii="Times New Roman" w:hAnsi="Times New Roman" w:cs="Times New Roman"/>
                <w:color w:val="FF0000"/>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5A5D35A9"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学时</w:t>
            </w:r>
          </w:p>
        </w:tc>
      </w:tr>
      <w:tr w:rsidR="00E94E7B" w:rsidRPr="00CA1E5A" w14:paraId="2D4AF1E4" w14:textId="77777777" w:rsidTr="00E94E7B">
        <w:trPr>
          <w:jc w:val="center"/>
        </w:trPr>
        <w:tc>
          <w:tcPr>
            <w:tcW w:w="8081" w:type="dxa"/>
            <w:gridSpan w:val="3"/>
            <w:vAlign w:val="center"/>
          </w:tcPr>
          <w:p w14:paraId="738CA776"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76015C9D" w14:textId="77777777" w:rsidR="00E94E7B" w:rsidRPr="00CA1E5A" w:rsidRDefault="00E94E7B" w:rsidP="00E94E7B">
            <w:pPr>
              <w:spacing w:line="440" w:lineRule="exact"/>
              <w:jc w:val="center"/>
              <w:rPr>
                <w:rFonts w:ascii="Times New Roman" w:hAnsi="Times New Roman" w:cs="Times New Roman"/>
                <w:sz w:val="24"/>
              </w:rPr>
            </w:pPr>
            <w:r w:rsidRPr="00CA1E5A">
              <w:rPr>
                <w:rFonts w:ascii="Times New Roman" w:hAnsi="Times New Roman" w:cs="Times New Roman"/>
                <w:sz w:val="24"/>
              </w:rPr>
              <w:t>16</w:t>
            </w:r>
            <w:r w:rsidRPr="00CA1E5A">
              <w:rPr>
                <w:rFonts w:ascii="Times New Roman" w:hAnsi="Times New Roman" w:cs="Times New Roman"/>
                <w:sz w:val="24"/>
              </w:rPr>
              <w:t>学时</w:t>
            </w:r>
          </w:p>
        </w:tc>
      </w:tr>
    </w:tbl>
    <w:p w14:paraId="2F2E7F3C"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25D3FE9C"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E94E7B" w:rsidRPr="00CA1E5A" w14:paraId="16461389" w14:textId="77777777" w:rsidTr="00E94E7B">
        <w:trPr>
          <w:trHeight w:val="515"/>
          <w:jc w:val="center"/>
        </w:trPr>
        <w:tc>
          <w:tcPr>
            <w:tcW w:w="1422" w:type="dxa"/>
          </w:tcPr>
          <w:p w14:paraId="50DB6A08"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0C7F9A10"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E94E7B" w:rsidRPr="00CA1E5A" w14:paraId="696EEDDD" w14:textId="77777777" w:rsidTr="00E94E7B">
        <w:trPr>
          <w:jc w:val="center"/>
        </w:trPr>
        <w:tc>
          <w:tcPr>
            <w:tcW w:w="1422" w:type="dxa"/>
            <w:vAlign w:val="center"/>
          </w:tcPr>
          <w:p w14:paraId="19681955"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49A08BF3" w14:textId="77777777" w:rsidR="00E94E7B" w:rsidRPr="00CA1E5A" w:rsidRDefault="00E94E7B" w:rsidP="003454BB">
            <w:pPr>
              <w:pStyle w:val="ab"/>
              <w:numPr>
                <w:ilvl w:val="0"/>
                <w:numId w:val="259"/>
              </w:numPr>
              <w:spacing w:line="440" w:lineRule="exact"/>
              <w:ind w:firstLineChars="0"/>
              <w:rPr>
                <w:rFonts w:ascii="Times New Roman" w:hAnsi="Times New Roman" w:cs="Times New Roman"/>
                <w:sz w:val="24"/>
              </w:rPr>
            </w:pPr>
            <w:r w:rsidRPr="00CA1E5A">
              <w:rPr>
                <w:rFonts w:ascii="Times New Roman" w:hAnsi="Times New Roman" w:cs="Times New Roman"/>
                <w:sz w:val="24"/>
              </w:rPr>
              <w:t>微滤和超滤技术的工作原理、特点与应用领域。</w:t>
            </w:r>
          </w:p>
          <w:p w14:paraId="2F25BA5A" w14:textId="77777777" w:rsidR="00E94E7B" w:rsidRPr="00CA1E5A" w:rsidRDefault="00E94E7B" w:rsidP="003454BB">
            <w:pPr>
              <w:pStyle w:val="ab"/>
              <w:numPr>
                <w:ilvl w:val="0"/>
                <w:numId w:val="259"/>
              </w:numPr>
              <w:spacing w:line="440" w:lineRule="exact"/>
              <w:ind w:firstLineChars="0"/>
              <w:rPr>
                <w:rFonts w:ascii="Times New Roman" w:hAnsi="Times New Roman" w:cs="Times New Roman"/>
                <w:sz w:val="24"/>
              </w:rPr>
            </w:pPr>
            <w:r w:rsidRPr="00CA1E5A">
              <w:rPr>
                <w:rFonts w:ascii="Times New Roman" w:hAnsi="Times New Roman" w:cs="Times New Roman"/>
                <w:sz w:val="24"/>
              </w:rPr>
              <w:t>纳滤技术的工作原理、特点与应用领域。</w:t>
            </w:r>
          </w:p>
          <w:p w14:paraId="556AD6B3" w14:textId="77777777" w:rsidR="00E94E7B" w:rsidRPr="00CA1E5A" w:rsidRDefault="00E94E7B" w:rsidP="003454BB">
            <w:pPr>
              <w:pStyle w:val="ab"/>
              <w:numPr>
                <w:ilvl w:val="0"/>
                <w:numId w:val="259"/>
              </w:numPr>
              <w:spacing w:line="440" w:lineRule="exact"/>
              <w:ind w:firstLineChars="0"/>
              <w:rPr>
                <w:rFonts w:ascii="Times New Roman" w:hAnsi="Times New Roman" w:cs="Times New Roman"/>
                <w:sz w:val="24"/>
              </w:rPr>
            </w:pPr>
            <w:r w:rsidRPr="00CA1E5A">
              <w:rPr>
                <w:rFonts w:ascii="Times New Roman" w:hAnsi="Times New Roman" w:cs="Times New Roman"/>
                <w:sz w:val="24"/>
              </w:rPr>
              <w:t>反渗透技术的工作原理、特点与应用领域。</w:t>
            </w:r>
          </w:p>
          <w:p w14:paraId="7EBB8038" w14:textId="77777777" w:rsidR="00E94E7B" w:rsidRPr="00CA1E5A" w:rsidRDefault="00E94E7B" w:rsidP="003454BB">
            <w:pPr>
              <w:pStyle w:val="ab"/>
              <w:numPr>
                <w:ilvl w:val="0"/>
                <w:numId w:val="259"/>
              </w:numPr>
              <w:spacing w:line="440" w:lineRule="exact"/>
              <w:ind w:firstLineChars="0"/>
              <w:rPr>
                <w:rFonts w:ascii="Times New Roman" w:hAnsi="Times New Roman" w:cs="Times New Roman"/>
                <w:sz w:val="24"/>
              </w:rPr>
            </w:pPr>
            <w:r w:rsidRPr="00CA1E5A">
              <w:rPr>
                <w:rFonts w:ascii="Times New Roman" w:hAnsi="Times New Roman" w:cs="Times New Roman"/>
                <w:sz w:val="24"/>
              </w:rPr>
              <w:t>电渗析技术的工作原理、特点与应用领域。</w:t>
            </w:r>
          </w:p>
          <w:p w14:paraId="7A32D376" w14:textId="77777777" w:rsidR="00E94E7B" w:rsidRPr="00CA1E5A" w:rsidRDefault="00E94E7B" w:rsidP="003454BB">
            <w:pPr>
              <w:pStyle w:val="ab"/>
              <w:numPr>
                <w:ilvl w:val="0"/>
                <w:numId w:val="259"/>
              </w:numPr>
              <w:spacing w:line="440" w:lineRule="exact"/>
              <w:ind w:firstLineChars="0"/>
              <w:rPr>
                <w:rFonts w:ascii="Times New Roman" w:hAnsi="Times New Roman" w:cs="Times New Roman"/>
                <w:sz w:val="24"/>
              </w:rPr>
            </w:pPr>
            <w:r w:rsidRPr="00CA1E5A">
              <w:rPr>
                <w:rFonts w:ascii="Times New Roman" w:hAnsi="Times New Roman" w:cs="Times New Roman"/>
                <w:sz w:val="24"/>
              </w:rPr>
              <w:t>气体分离膜技术的工作原理、特点与应用领域。</w:t>
            </w:r>
          </w:p>
          <w:p w14:paraId="0AE73E19" w14:textId="77777777" w:rsidR="00E94E7B" w:rsidRPr="00CA1E5A" w:rsidRDefault="00E94E7B" w:rsidP="003454BB">
            <w:pPr>
              <w:pStyle w:val="ab"/>
              <w:numPr>
                <w:ilvl w:val="0"/>
                <w:numId w:val="259"/>
              </w:numPr>
              <w:spacing w:line="440" w:lineRule="exact"/>
              <w:ind w:firstLineChars="0"/>
              <w:rPr>
                <w:rFonts w:ascii="Times New Roman" w:hAnsi="Times New Roman" w:cs="Times New Roman"/>
                <w:sz w:val="24"/>
              </w:rPr>
            </w:pPr>
            <w:r w:rsidRPr="00CA1E5A">
              <w:rPr>
                <w:rFonts w:ascii="Times New Roman" w:hAnsi="Times New Roman" w:cs="Times New Roman"/>
                <w:sz w:val="24"/>
              </w:rPr>
              <w:t>膜蒸馏和渗透蒸发技术的工作原理、特点与应用领域。</w:t>
            </w:r>
          </w:p>
          <w:p w14:paraId="6445EBAB" w14:textId="77777777" w:rsidR="00E94E7B" w:rsidRPr="00CA1E5A" w:rsidRDefault="00E94E7B" w:rsidP="003454BB">
            <w:pPr>
              <w:pStyle w:val="ab"/>
              <w:numPr>
                <w:ilvl w:val="0"/>
                <w:numId w:val="259"/>
              </w:numPr>
              <w:spacing w:line="440" w:lineRule="exact"/>
              <w:ind w:firstLineChars="0"/>
              <w:rPr>
                <w:rFonts w:ascii="Times New Roman" w:hAnsi="Times New Roman" w:cs="Times New Roman"/>
                <w:sz w:val="24"/>
              </w:rPr>
            </w:pPr>
            <w:r w:rsidRPr="00CA1E5A">
              <w:rPr>
                <w:rFonts w:ascii="Times New Roman" w:hAnsi="Times New Roman" w:cs="Times New Roman"/>
                <w:sz w:val="24"/>
              </w:rPr>
              <w:t>新型膜分离技术的特点及应用领域。</w:t>
            </w:r>
          </w:p>
        </w:tc>
      </w:tr>
      <w:tr w:rsidR="00E94E7B" w:rsidRPr="00CA1E5A" w14:paraId="3029217C" w14:textId="77777777" w:rsidTr="00E94E7B">
        <w:trPr>
          <w:jc w:val="center"/>
        </w:trPr>
        <w:tc>
          <w:tcPr>
            <w:tcW w:w="1422" w:type="dxa"/>
            <w:vAlign w:val="center"/>
          </w:tcPr>
          <w:p w14:paraId="5FA822F5"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5051EB84" w14:textId="77777777" w:rsidR="00E94E7B" w:rsidRPr="00CA1E5A" w:rsidRDefault="00E94E7B" w:rsidP="00E94E7B">
            <w:pPr>
              <w:adjustRightInd w:val="0"/>
              <w:snapToGrid w:val="0"/>
              <w:spacing w:line="50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各种膜分离技术在化工生产中的应用以及对绿色发展的重要意义。</w:t>
            </w:r>
          </w:p>
          <w:p w14:paraId="71C510F9" w14:textId="77777777" w:rsidR="00E94E7B" w:rsidRPr="00CA1E5A" w:rsidRDefault="00E94E7B" w:rsidP="00E94E7B">
            <w:pPr>
              <w:adjustRightInd w:val="0"/>
              <w:snapToGrid w:val="0"/>
              <w:spacing w:line="500" w:lineRule="exact"/>
              <w:ind w:left="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膜分离技术前沿发展的现状和趋势。</w:t>
            </w:r>
          </w:p>
        </w:tc>
      </w:tr>
    </w:tbl>
    <w:p w14:paraId="34F663A5"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6B59835C" w14:textId="77777777" w:rsidR="00E94E7B" w:rsidRPr="00CA1E5A" w:rsidRDefault="00E94E7B" w:rsidP="00E94E7B">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课程考核方式分为平时考核和期末考核。平时考核方式为课堂表现；期末考核采用课程论文。</w:t>
      </w:r>
    </w:p>
    <w:p w14:paraId="64115921"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089538C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课程考核方式及成绩比例为：课堂表现</w:t>
      </w:r>
      <w:r w:rsidRPr="00CA1E5A">
        <w:rPr>
          <w:rFonts w:ascii="Times New Roman" w:hAnsi="Times New Roman" w:cs="Times New Roman"/>
          <w:sz w:val="24"/>
        </w:rPr>
        <w:t>30%+</w:t>
      </w:r>
      <w:r w:rsidRPr="00CA1E5A">
        <w:rPr>
          <w:rFonts w:ascii="Times New Roman" w:hAnsi="Times New Roman" w:cs="Times New Roman"/>
          <w:sz w:val="24"/>
        </w:rPr>
        <w:t>期末考试</w:t>
      </w:r>
      <w:r w:rsidRPr="00CA1E5A">
        <w:rPr>
          <w:rFonts w:ascii="Times New Roman" w:hAnsi="Times New Roman" w:cs="Times New Roman"/>
          <w:sz w:val="24"/>
        </w:rPr>
        <w:t>70%</w:t>
      </w:r>
      <w:r w:rsidRPr="00CA1E5A">
        <w:rPr>
          <w:rFonts w:ascii="Times New Roman" w:hAnsi="Times New Roman" w:cs="Times New Roman"/>
          <w:sz w:val="24"/>
        </w:rPr>
        <w:t>；本课程共有两个课程目标，考核方式及成绩比例分别为：</w:t>
      </w:r>
    </w:p>
    <w:p w14:paraId="5FB10D4D"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：课堂表现</w:t>
      </w:r>
      <w:r w:rsidRPr="00CA1E5A">
        <w:rPr>
          <w:rFonts w:ascii="Times New Roman" w:hAnsi="Times New Roman" w:cs="Times New Roman"/>
          <w:sz w:val="24"/>
        </w:rPr>
        <w:t>20%+</w:t>
      </w:r>
      <w:r w:rsidRPr="00CA1E5A">
        <w:rPr>
          <w:rFonts w:ascii="Times New Roman" w:hAnsi="Times New Roman" w:cs="Times New Roman"/>
          <w:sz w:val="24"/>
        </w:rPr>
        <w:t>期末考试</w:t>
      </w:r>
      <w:r w:rsidRPr="00CA1E5A">
        <w:rPr>
          <w:rFonts w:ascii="Times New Roman" w:hAnsi="Times New Roman" w:cs="Times New Roman"/>
          <w:sz w:val="24"/>
        </w:rPr>
        <w:t>40%</w:t>
      </w:r>
    </w:p>
    <w:p w14:paraId="26583457"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：课堂表现</w:t>
      </w:r>
      <w:r w:rsidRPr="00CA1E5A">
        <w:rPr>
          <w:rFonts w:ascii="Times New Roman" w:hAnsi="Times New Roman" w:cs="Times New Roman"/>
          <w:sz w:val="24"/>
        </w:rPr>
        <w:t>10%+</w:t>
      </w:r>
      <w:r w:rsidRPr="00CA1E5A">
        <w:rPr>
          <w:rFonts w:ascii="Times New Roman" w:hAnsi="Times New Roman" w:cs="Times New Roman"/>
          <w:sz w:val="24"/>
        </w:rPr>
        <w:t>期末考试</w:t>
      </w:r>
      <w:r w:rsidRPr="00CA1E5A">
        <w:rPr>
          <w:rFonts w:ascii="Times New Roman" w:hAnsi="Times New Roman" w:cs="Times New Roman"/>
          <w:sz w:val="24"/>
        </w:rPr>
        <w:t>30%</w:t>
      </w:r>
    </w:p>
    <w:p w14:paraId="20DCC0A1"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如下图：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
        <w:gridCol w:w="1557"/>
        <w:gridCol w:w="1559"/>
        <w:gridCol w:w="1276"/>
      </w:tblGrid>
      <w:tr w:rsidR="00E94E7B" w:rsidRPr="00CA1E5A" w14:paraId="44E57244" w14:textId="77777777" w:rsidTr="00E94E7B">
        <w:trPr>
          <w:trHeight w:val="540"/>
          <w:jc w:val="center"/>
        </w:trPr>
        <w:tc>
          <w:tcPr>
            <w:tcW w:w="1446" w:type="dxa"/>
            <w:vMerge w:val="restart"/>
            <w:vAlign w:val="center"/>
          </w:tcPr>
          <w:p w14:paraId="4FD69DDB"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3116" w:type="dxa"/>
            <w:gridSpan w:val="2"/>
            <w:vAlign w:val="center"/>
          </w:tcPr>
          <w:p w14:paraId="7772AB54"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276" w:type="dxa"/>
            <w:vMerge w:val="restart"/>
            <w:vAlign w:val="center"/>
          </w:tcPr>
          <w:p w14:paraId="0523AE61"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E94E7B" w:rsidRPr="00CA1E5A" w14:paraId="6301FB0F" w14:textId="77777777" w:rsidTr="00E94E7B">
        <w:trPr>
          <w:trHeight w:val="578"/>
          <w:jc w:val="center"/>
        </w:trPr>
        <w:tc>
          <w:tcPr>
            <w:tcW w:w="1446" w:type="dxa"/>
            <w:vMerge/>
            <w:vAlign w:val="center"/>
          </w:tcPr>
          <w:p w14:paraId="315D68EE" w14:textId="77777777" w:rsidR="00E94E7B" w:rsidRPr="00CA1E5A" w:rsidRDefault="00E94E7B" w:rsidP="00E94E7B">
            <w:pPr>
              <w:spacing w:line="440" w:lineRule="exact"/>
              <w:jc w:val="center"/>
              <w:rPr>
                <w:rFonts w:ascii="Times New Roman" w:hAnsi="Times New Roman" w:cs="Times New Roman"/>
                <w:b/>
                <w:sz w:val="24"/>
              </w:rPr>
            </w:pPr>
          </w:p>
        </w:tc>
        <w:tc>
          <w:tcPr>
            <w:tcW w:w="1557" w:type="dxa"/>
            <w:vAlign w:val="center"/>
          </w:tcPr>
          <w:p w14:paraId="678F3E36"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课堂表现</w:t>
            </w:r>
          </w:p>
        </w:tc>
        <w:tc>
          <w:tcPr>
            <w:tcW w:w="1559" w:type="dxa"/>
            <w:vAlign w:val="center"/>
          </w:tcPr>
          <w:p w14:paraId="7D528FF4" w14:textId="77777777" w:rsidR="00E94E7B" w:rsidRPr="00CA1E5A" w:rsidRDefault="00E94E7B" w:rsidP="00E94E7B">
            <w:pPr>
              <w:spacing w:line="440" w:lineRule="exact"/>
              <w:jc w:val="center"/>
              <w:rPr>
                <w:rFonts w:ascii="Times New Roman" w:hAnsi="Times New Roman" w:cs="Times New Roman"/>
                <w:b/>
                <w:sz w:val="24"/>
              </w:rPr>
            </w:pPr>
            <w:r w:rsidRPr="00CA1E5A">
              <w:rPr>
                <w:rFonts w:ascii="Times New Roman" w:hAnsi="Times New Roman" w:cs="Times New Roman"/>
                <w:b/>
                <w:sz w:val="24"/>
              </w:rPr>
              <w:t>期末考试</w:t>
            </w:r>
          </w:p>
        </w:tc>
        <w:tc>
          <w:tcPr>
            <w:tcW w:w="1276" w:type="dxa"/>
            <w:vMerge/>
          </w:tcPr>
          <w:p w14:paraId="63698AE2" w14:textId="77777777" w:rsidR="00E94E7B" w:rsidRPr="00CA1E5A" w:rsidRDefault="00E94E7B" w:rsidP="00E94E7B">
            <w:pPr>
              <w:spacing w:line="440" w:lineRule="exact"/>
              <w:jc w:val="center"/>
              <w:rPr>
                <w:rFonts w:ascii="Times New Roman" w:hAnsi="Times New Roman" w:cs="Times New Roman"/>
                <w:b/>
                <w:sz w:val="24"/>
              </w:rPr>
            </w:pPr>
          </w:p>
        </w:tc>
      </w:tr>
      <w:tr w:rsidR="00E94E7B" w:rsidRPr="00CA1E5A" w14:paraId="357D39C4" w14:textId="77777777" w:rsidTr="00E94E7B">
        <w:trPr>
          <w:jc w:val="center"/>
        </w:trPr>
        <w:tc>
          <w:tcPr>
            <w:tcW w:w="1446" w:type="dxa"/>
            <w:vAlign w:val="center"/>
          </w:tcPr>
          <w:p w14:paraId="5E094B0F"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557" w:type="dxa"/>
            <w:vAlign w:val="center"/>
          </w:tcPr>
          <w:p w14:paraId="25916BC6"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559" w:type="dxa"/>
            <w:vAlign w:val="center"/>
          </w:tcPr>
          <w:p w14:paraId="56E03EEE"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c>
          <w:tcPr>
            <w:tcW w:w="1276" w:type="dxa"/>
          </w:tcPr>
          <w:p w14:paraId="73DB0C8C"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60</w:t>
            </w:r>
          </w:p>
        </w:tc>
      </w:tr>
      <w:tr w:rsidR="00E94E7B" w:rsidRPr="00CA1E5A" w14:paraId="17051E67" w14:textId="77777777" w:rsidTr="00E94E7B">
        <w:trPr>
          <w:jc w:val="center"/>
        </w:trPr>
        <w:tc>
          <w:tcPr>
            <w:tcW w:w="1446" w:type="dxa"/>
            <w:vAlign w:val="center"/>
          </w:tcPr>
          <w:p w14:paraId="201DE50E"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557" w:type="dxa"/>
            <w:vAlign w:val="center"/>
          </w:tcPr>
          <w:p w14:paraId="35E8FD30"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10</w:t>
            </w:r>
          </w:p>
        </w:tc>
        <w:tc>
          <w:tcPr>
            <w:tcW w:w="1559" w:type="dxa"/>
            <w:vAlign w:val="center"/>
          </w:tcPr>
          <w:p w14:paraId="4645EFA2"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276" w:type="dxa"/>
          </w:tcPr>
          <w:p w14:paraId="0406E17D"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r>
      <w:tr w:rsidR="00E94E7B" w:rsidRPr="00CA1E5A" w14:paraId="08C33F00" w14:textId="77777777" w:rsidTr="00E94E7B">
        <w:trPr>
          <w:jc w:val="center"/>
        </w:trPr>
        <w:tc>
          <w:tcPr>
            <w:tcW w:w="1446" w:type="dxa"/>
            <w:vAlign w:val="center"/>
          </w:tcPr>
          <w:p w14:paraId="3A6C0C6A"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557" w:type="dxa"/>
            <w:vAlign w:val="center"/>
          </w:tcPr>
          <w:p w14:paraId="5E2524C9"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30</w:t>
            </w:r>
          </w:p>
        </w:tc>
        <w:tc>
          <w:tcPr>
            <w:tcW w:w="1559" w:type="dxa"/>
            <w:vAlign w:val="center"/>
          </w:tcPr>
          <w:p w14:paraId="52010A89"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70</w:t>
            </w:r>
          </w:p>
        </w:tc>
        <w:tc>
          <w:tcPr>
            <w:tcW w:w="1276" w:type="dxa"/>
          </w:tcPr>
          <w:p w14:paraId="0CFE099B" w14:textId="77777777" w:rsidR="00E94E7B" w:rsidRPr="00CA1E5A" w:rsidRDefault="00E94E7B" w:rsidP="00E94E7B">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4554A59C"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5B623DDE"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62EC529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×30%+</w:t>
      </w:r>
      <w:r w:rsidRPr="00CA1E5A">
        <w:rPr>
          <w:rFonts w:ascii="Times New Roman" w:hAnsi="Times New Roman" w:cs="Times New Roman"/>
          <w:sz w:val="24"/>
        </w:rPr>
        <w:t>期末成绩</w:t>
      </w:r>
      <w:r w:rsidRPr="00CA1E5A">
        <w:rPr>
          <w:rFonts w:ascii="Times New Roman" w:hAnsi="Times New Roman" w:cs="Times New Roman"/>
          <w:sz w:val="24"/>
        </w:rPr>
        <w:t>×70%</w:t>
      </w:r>
    </w:p>
    <w:p w14:paraId="1F28C4F2"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7A182ED5"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sz w:val="24"/>
        </w:rPr>
        <w:t>课堂表现（</w:t>
      </w:r>
      <w:r w:rsidRPr="00CA1E5A">
        <w:rPr>
          <w:rFonts w:ascii="Times New Roman" w:hAnsi="Times New Roman" w:cs="Times New Roman"/>
          <w:sz w:val="24"/>
        </w:rPr>
        <w:t>100%</w:t>
      </w:r>
      <w:r w:rsidRPr="00CA1E5A">
        <w:rPr>
          <w:rFonts w:ascii="Times New Roman" w:hAnsi="Times New Roman" w:cs="Times New Roman"/>
          <w:sz w:val="24"/>
        </w:rPr>
        <w:t>）</w:t>
      </w:r>
    </w:p>
    <w:p w14:paraId="0CC9A70E"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考核方式</w:t>
      </w:r>
      <w:r w:rsidRPr="00CA1E5A">
        <w:rPr>
          <w:rFonts w:ascii="Times New Roman" w:hAnsi="Times New Roman" w:cs="Times New Roman"/>
          <w:sz w:val="24"/>
        </w:rPr>
        <w:t>:</w:t>
      </w:r>
    </w:p>
    <w:p w14:paraId="2F1A795C" w14:textId="77777777" w:rsidR="00E94E7B" w:rsidRPr="00CA1E5A" w:rsidRDefault="00E94E7B" w:rsidP="003454BB">
      <w:pPr>
        <w:numPr>
          <w:ilvl w:val="0"/>
          <w:numId w:val="143"/>
        </w:num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课堂表现：学生听课表现、课堂回答问题情况等</w:t>
      </w:r>
    </w:p>
    <w:p w14:paraId="25AE9DE2"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color w:val="000000" w:themeColor="text1"/>
          <w:sz w:val="28"/>
          <w:szCs w:val="28"/>
        </w:rPr>
      </w:pPr>
      <w:r w:rsidRPr="00CA1E5A">
        <w:rPr>
          <w:rFonts w:ascii="Times New Roman" w:eastAsia="黑体" w:hAnsi="Times New Roman" w:cs="Times New Roman"/>
          <w:color w:val="000000" w:themeColor="text1"/>
          <w:sz w:val="28"/>
          <w:szCs w:val="28"/>
        </w:rPr>
        <w:t>（三）期末成绩评定</w:t>
      </w:r>
    </w:p>
    <w:p w14:paraId="36EBAA50" w14:textId="77777777" w:rsidR="00E94E7B" w:rsidRPr="00CA1E5A" w:rsidRDefault="00E94E7B" w:rsidP="00E94E7B">
      <w:pPr>
        <w:spacing w:line="440" w:lineRule="exact"/>
        <w:ind w:firstLineChars="200" w:firstLine="480"/>
        <w:rPr>
          <w:rFonts w:ascii="Times New Roman" w:eastAsia="黑体" w:hAnsi="Times New Roman" w:cs="Times New Roman"/>
          <w:sz w:val="28"/>
          <w:szCs w:val="28"/>
        </w:rPr>
      </w:pPr>
      <w:r w:rsidRPr="00CA1E5A">
        <w:rPr>
          <w:rFonts w:ascii="Times New Roman" w:hAnsi="Times New Roman" w:cs="Times New Roman"/>
          <w:sz w:val="24"/>
        </w:rPr>
        <w:t>方式为课程论文，满分</w:t>
      </w:r>
      <w:r w:rsidRPr="00CA1E5A">
        <w:rPr>
          <w:rFonts w:ascii="Times New Roman" w:hAnsi="Times New Roman" w:cs="Times New Roman"/>
          <w:sz w:val="24"/>
        </w:rPr>
        <w:t>100</w:t>
      </w:r>
      <w:r w:rsidRPr="00CA1E5A">
        <w:rPr>
          <w:rFonts w:ascii="Times New Roman" w:hAnsi="Times New Roman" w:cs="Times New Roman"/>
          <w:sz w:val="24"/>
        </w:rPr>
        <w:t>分，根据评分标准进行评定。</w:t>
      </w:r>
    </w:p>
    <w:p w14:paraId="09F19648" w14:textId="77777777" w:rsidR="00E94E7B" w:rsidRPr="00CA1E5A" w:rsidRDefault="00E94E7B" w:rsidP="00E94E7B">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141F0C1F" w14:textId="77777777" w:rsidR="00E94E7B" w:rsidRPr="00CA1E5A" w:rsidRDefault="00E94E7B" w:rsidP="00E94E7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（一）使用教材</w:t>
      </w:r>
    </w:p>
    <w:p w14:paraId="0620AB13"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《膜技术及其应用》，王湛等编，北京：化学工业出版社，</w:t>
      </w:r>
      <w:r w:rsidRPr="00CA1E5A">
        <w:rPr>
          <w:rFonts w:ascii="Times New Roman" w:hAnsi="Times New Roman" w:cs="Times New Roman"/>
          <w:sz w:val="24"/>
        </w:rPr>
        <w:t>2022</w:t>
      </w:r>
      <w:r w:rsidRPr="00CA1E5A">
        <w:rPr>
          <w:rFonts w:ascii="Times New Roman" w:hAnsi="Times New Roman" w:cs="Times New Roman"/>
          <w:sz w:val="24"/>
        </w:rPr>
        <w:t>年。</w:t>
      </w:r>
    </w:p>
    <w:p w14:paraId="2E4FB904" w14:textId="77777777" w:rsidR="00E94E7B" w:rsidRPr="00CA1E5A" w:rsidRDefault="00E94E7B" w:rsidP="00E94E7B">
      <w:pPr>
        <w:spacing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（二）相关推荐书目</w:t>
      </w:r>
    </w:p>
    <w:p w14:paraId="4379A25F" w14:textId="77777777" w:rsidR="00E94E7B" w:rsidRPr="00CA1E5A" w:rsidRDefault="00E94E7B" w:rsidP="00E94E7B">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《膜分离技术基础》（第三版），王湛等编，北京：化学工业出版社，</w:t>
      </w:r>
      <w:r w:rsidRPr="00CA1E5A">
        <w:rPr>
          <w:rFonts w:ascii="Times New Roman" w:hAnsi="Times New Roman" w:cs="Times New Roman"/>
          <w:sz w:val="24"/>
        </w:rPr>
        <w:t>2019</w:t>
      </w:r>
      <w:r w:rsidRPr="00CA1E5A">
        <w:rPr>
          <w:rFonts w:ascii="Times New Roman" w:hAnsi="Times New Roman" w:cs="Times New Roman"/>
          <w:sz w:val="24"/>
        </w:rPr>
        <w:t>年。</w:t>
      </w:r>
    </w:p>
    <w:p w14:paraId="2C570123" w14:textId="77777777" w:rsidR="00E94E7B" w:rsidRPr="00CA1E5A" w:rsidRDefault="00E94E7B" w:rsidP="00E94E7B">
      <w:pPr>
        <w:adjustRightInd w:val="0"/>
        <w:snapToGrid w:val="0"/>
        <w:spacing w:line="500" w:lineRule="exact"/>
        <w:ind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sz w:val="24"/>
        </w:rPr>
        <w:t>《膜分离》，陈翠仙等编，北京：化学工业出版社，</w:t>
      </w:r>
      <w:r w:rsidRPr="00CA1E5A">
        <w:rPr>
          <w:rFonts w:ascii="Times New Roman" w:hAnsi="Times New Roman" w:cs="Times New Roman"/>
          <w:sz w:val="24"/>
        </w:rPr>
        <w:t>2017</w:t>
      </w:r>
      <w:r w:rsidRPr="00CA1E5A">
        <w:rPr>
          <w:rFonts w:ascii="Times New Roman" w:hAnsi="Times New Roman" w:cs="Times New Roman"/>
          <w:sz w:val="24"/>
        </w:rPr>
        <w:t>年。</w:t>
      </w:r>
      <w:r w:rsidRPr="00CA1E5A">
        <w:rPr>
          <w:rFonts w:ascii="Times New Roman" w:hAnsi="Times New Roman" w:cs="Times New Roman"/>
          <w:sz w:val="24"/>
        </w:rPr>
        <w:t xml:space="preserve"> </w:t>
      </w:r>
    </w:p>
    <w:p w14:paraId="20D36166" w14:textId="77777777" w:rsidR="00E94E7B" w:rsidRPr="00CA1E5A" w:rsidRDefault="00E94E7B" w:rsidP="00E94E7B">
      <w:pPr>
        <w:adjustRightInd w:val="0"/>
        <w:snapToGrid w:val="0"/>
        <w:spacing w:line="500" w:lineRule="exact"/>
        <w:ind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sz w:val="24"/>
        </w:rPr>
        <w:t>《膜分离技术概论》，黄维菊等编，北京：国防工业出版社，</w:t>
      </w:r>
      <w:r w:rsidRPr="00CA1E5A">
        <w:rPr>
          <w:rFonts w:ascii="Times New Roman" w:hAnsi="Times New Roman" w:cs="Times New Roman"/>
          <w:sz w:val="24"/>
        </w:rPr>
        <w:t>2012</w:t>
      </w:r>
      <w:r w:rsidRPr="00CA1E5A">
        <w:rPr>
          <w:rFonts w:ascii="Times New Roman" w:hAnsi="Times New Roman" w:cs="Times New Roman"/>
          <w:sz w:val="24"/>
        </w:rPr>
        <w:t>年。</w:t>
      </w:r>
    </w:p>
    <w:p w14:paraId="684C5D0B"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（三）课程资源</w:t>
      </w:r>
    </w:p>
    <w:p w14:paraId="549A6AC7" w14:textId="77777777" w:rsidR="00E94E7B" w:rsidRPr="00CA1E5A" w:rsidRDefault="00E94E7B" w:rsidP="00E94E7B">
      <w:pPr>
        <w:spacing w:beforeLines="50" w:before="156" w:afterLines="50" w:after="156" w:line="440" w:lineRule="exact"/>
        <w:ind w:firstLineChars="200" w:firstLine="480"/>
        <w:rPr>
          <w:rFonts w:ascii="Times New Roman" w:hAnsi="Times New Roman" w:cs="Times New Roman"/>
          <w:color w:val="000000" w:themeColor="text1"/>
          <w:sz w:val="24"/>
        </w:rPr>
      </w:pPr>
      <w:r w:rsidRPr="00CA1E5A">
        <w:rPr>
          <w:rFonts w:ascii="Times New Roman" w:hAnsi="Times New Roman" w:cs="Times New Roman"/>
          <w:color w:val="000000" w:themeColor="text1"/>
          <w:sz w:val="24"/>
        </w:rPr>
        <w:t>无</w:t>
      </w:r>
    </w:p>
    <w:p w14:paraId="42FF30D4" w14:textId="77777777" w:rsidR="00E94E7B" w:rsidRPr="00CA1E5A" w:rsidRDefault="00E94E7B" w:rsidP="00E94E7B">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七、课程教学大纲制定依据</w:t>
      </w:r>
    </w:p>
    <w:p w14:paraId="0A0EFAC6" w14:textId="53011B5E" w:rsidR="00E94E7B" w:rsidRPr="00CA1E5A" w:rsidRDefault="00E94E7B" w:rsidP="00E94E7B">
      <w:pPr>
        <w:widowControl/>
        <w:jc w:val="left"/>
        <w:rPr>
          <w:rFonts w:ascii="Times New Roman" w:hAnsi="Times New Roman" w:cs="Times New Roman"/>
          <w:sz w:val="24"/>
        </w:rPr>
      </w:pPr>
      <w:r w:rsidRPr="00CA1E5A">
        <w:rPr>
          <w:rFonts w:ascii="Times New Roman" w:hAnsi="Times New Roman" w:cs="Times New Roman"/>
          <w:sz w:val="24"/>
        </w:rPr>
        <w:t>本课程教学大纲依据</w:t>
      </w:r>
      <w:r w:rsidRPr="00CA1E5A">
        <w:rPr>
          <w:rFonts w:ascii="Times New Roman" w:hAnsi="Times New Roman" w:cs="Times New Roman"/>
          <w:sz w:val="24"/>
        </w:rPr>
        <w:t>2023</w:t>
      </w:r>
      <w:r w:rsidRPr="00CA1E5A">
        <w:rPr>
          <w:rFonts w:ascii="Times New Roman" w:hAnsi="Times New Roman" w:cs="Times New Roman"/>
          <w:sz w:val="24"/>
        </w:rPr>
        <w:t>年化学工程与工艺专业人才培养方案制定。</w:t>
      </w:r>
      <w:r w:rsidRPr="00CA1E5A">
        <w:rPr>
          <w:rFonts w:ascii="Times New Roman" w:hAnsi="Times New Roman" w:cs="Times New Roman"/>
          <w:sz w:val="24"/>
        </w:rPr>
        <w:br w:type="page"/>
      </w:r>
    </w:p>
    <w:p w14:paraId="287091D1" w14:textId="77777777" w:rsidR="008215F4" w:rsidRPr="00CA1E5A" w:rsidRDefault="008215F4" w:rsidP="008215F4">
      <w:pPr>
        <w:pStyle w:val="1"/>
        <w:rPr>
          <w:rFonts w:ascii="Times New Roman" w:hAnsi="Times New Roman" w:cs="Times New Roman"/>
          <w:szCs w:val="22"/>
        </w:rPr>
      </w:pPr>
      <w:bookmarkStart w:id="175" w:name="_Toc149555584"/>
      <w:r w:rsidRPr="00CA1E5A">
        <w:rPr>
          <w:rFonts w:ascii="Times New Roman" w:hAnsi="Times New Roman" w:cs="Times New Roman"/>
          <w:szCs w:val="22"/>
        </w:rPr>
        <w:lastRenderedPageBreak/>
        <w:t>《化学工程与工艺专业职业规划与能力提升》课程教学大纲</w:t>
      </w:r>
      <w:bookmarkEnd w:id="175"/>
    </w:p>
    <w:p w14:paraId="0196CF7A"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6"/>
        <w:gridCol w:w="2674"/>
        <w:gridCol w:w="1487"/>
        <w:gridCol w:w="2775"/>
      </w:tblGrid>
      <w:tr w:rsidR="008215F4" w:rsidRPr="00CA1E5A" w14:paraId="441AA83D" w14:textId="77777777" w:rsidTr="00D576D0">
        <w:trPr>
          <w:trHeight w:val="886"/>
          <w:jc w:val="center"/>
        </w:trPr>
        <w:tc>
          <w:tcPr>
            <w:tcW w:w="1668" w:type="dxa"/>
            <w:shd w:val="clear" w:color="auto" w:fill="auto"/>
            <w:vAlign w:val="center"/>
          </w:tcPr>
          <w:p w14:paraId="11A238EA"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课程名称</w:t>
            </w:r>
          </w:p>
        </w:tc>
        <w:tc>
          <w:tcPr>
            <w:tcW w:w="2833" w:type="dxa"/>
            <w:shd w:val="clear" w:color="auto" w:fill="auto"/>
            <w:vAlign w:val="center"/>
          </w:tcPr>
          <w:p w14:paraId="176E2854"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化学工程与工艺专业职业规划与能力提升</w:t>
            </w:r>
          </w:p>
        </w:tc>
        <w:tc>
          <w:tcPr>
            <w:tcW w:w="1561" w:type="dxa"/>
            <w:shd w:val="clear" w:color="auto" w:fill="auto"/>
            <w:vAlign w:val="center"/>
          </w:tcPr>
          <w:p w14:paraId="780DC9C9"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课程代码</w:t>
            </w:r>
          </w:p>
        </w:tc>
        <w:tc>
          <w:tcPr>
            <w:tcW w:w="2941" w:type="dxa"/>
            <w:shd w:val="clear" w:color="auto" w:fill="auto"/>
            <w:vAlign w:val="center"/>
          </w:tcPr>
          <w:p w14:paraId="44030D1B" w14:textId="77777777" w:rsidR="008215F4" w:rsidRPr="00CA1E5A" w:rsidRDefault="008215F4" w:rsidP="00D576D0">
            <w:pPr>
              <w:spacing w:line="440" w:lineRule="exact"/>
              <w:jc w:val="center"/>
              <w:rPr>
                <w:rFonts w:ascii="Times New Roman" w:hAnsi="Times New Roman" w:cs="Times New Roman"/>
                <w:sz w:val="24"/>
              </w:rPr>
            </w:pPr>
          </w:p>
        </w:tc>
      </w:tr>
      <w:tr w:rsidR="008215F4" w:rsidRPr="00CA1E5A" w14:paraId="31F17A3A" w14:textId="77777777" w:rsidTr="00D576D0">
        <w:trPr>
          <w:trHeight w:val="829"/>
          <w:jc w:val="center"/>
        </w:trPr>
        <w:tc>
          <w:tcPr>
            <w:tcW w:w="1668" w:type="dxa"/>
            <w:shd w:val="clear" w:color="auto" w:fill="auto"/>
            <w:vAlign w:val="center"/>
          </w:tcPr>
          <w:p w14:paraId="4DB5076C"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课程类别</w:t>
            </w:r>
          </w:p>
        </w:tc>
        <w:tc>
          <w:tcPr>
            <w:tcW w:w="2833" w:type="dxa"/>
            <w:shd w:val="clear" w:color="auto" w:fill="auto"/>
            <w:vAlign w:val="center"/>
          </w:tcPr>
          <w:p w14:paraId="34EA9D37" w14:textId="77777777" w:rsidR="008215F4" w:rsidRPr="00CA1E5A" w:rsidRDefault="008215F4" w:rsidP="00D576D0">
            <w:pPr>
              <w:widowControl/>
              <w:jc w:val="center"/>
              <w:rPr>
                <w:rFonts w:ascii="Times New Roman" w:hAnsi="Times New Roman" w:cs="Times New Roman"/>
                <w:sz w:val="24"/>
              </w:rPr>
            </w:pPr>
            <w:r w:rsidRPr="00CA1E5A">
              <w:rPr>
                <w:rFonts w:ascii="Times New Roman" w:eastAsia="宋体" w:hAnsi="Times New Roman" w:cs="Times New Roman"/>
                <w:color w:val="000000"/>
                <w:kern w:val="0"/>
                <w:sz w:val="24"/>
                <w:szCs w:val="24"/>
                <w:lang w:bidi="ar"/>
              </w:rPr>
              <w:t>专业教育选修课程</w:t>
            </w:r>
          </w:p>
        </w:tc>
        <w:tc>
          <w:tcPr>
            <w:tcW w:w="1561" w:type="dxa"/>
            <w:shd w:val="clear" w:color="auto" w:fill="auto"/>
            <w:vAlign w:val="center"/>
          </w:tcPr>
          <w:p w14:paraId="279E1ECC"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学时</w:t>
            </w:r>
          </w:p>
          <w:p w14:paraId="78104D73"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w:t>
            </w:r>
            <w:r w:rsidRPr="00CA1E5A">
              <w:rPr>
                <w:rFonts w:ascii="Times New Roman" w:hAnsi="Times New Roman" w:cs="Times New Roman"/>
                <w:sz w:val="24"/>
              </w:rPr>
              <w:t>学分</w:t>
            </w:r>
          </w:p>
        </w:tc>
        <w:tc>
          <w:tcPr>
            <w:tcW w:w="2941" w:type="dxa"/>
            <w:shd w:val="clear" w:color="auto" w:fill="auto"/>
            <w:vAlign w:val="center"/>
          </w:tcPr>
          <w:p w14:paraId="247830B6" w14:textId="77777777" w:rsidR="008215F4" w:rsidRPr="00CA1E5A" w:rsidRDefault="008215F4" w:rsidP="00D576D0">
            <w:pPr>
              <w:spacing w:line="440" w:lineRule="exact"/>
              <w:jc w:val="center"/>
              <w:rPr>
                <w:rFonts w:ascii="Times New Roman" w:hAnsi="Times New Roman" w:cs="Times New Roman"/>
                <w:sz w:val="24"/>
                <w:lang w:eastAsia="zh-Hans"/>
              </w:rPr>
            </w:pPr>
            <w:r w:rsidRPr="00CA1E5A">
              <w:rPr>
                <w:rFonts w:ascii="Times New Roman" w:hAnsi="Times New Roman" w:cs="Times New Roman"/>
                <w:sz w:val="24"/>
              </w:rPr>
              <w:t>16</w:t>
            </w:r>
            <w:r w:rsidRPr="00CA1E5A">
              <w:rPr>
                <w:rFonts w:ascii="Times New Roman" w:hAnsi="Times New Roman" w:cs="Times New Roman"/>
                <w:sz w:val="24"/>
                <w:lang w:eastAsia="zh-Hans"/>
              </w:rPr>
              <w:t>学时</w:t>
            </w:r>
            <w:r w:rsidRPr="00CA1E5A">
              <w:rPr>
                <w:rFonts w:ascii="Times New Roman" w:hAnsi="Times New Roman" w:cs="Times New Roman"/>
                <w:sz w:val="24"/>
              </w:rPr>
              <w:t>/1</w:t>
            </w:r>
            <w:r w:rsidRPr="00CA1E5A">
              <w:rPr>
                <w:rFonts w:ascii="Times New Roman" w:hAnsi="Times New Roman" w:cs="Times New Roman"/>
                <w:sz w:val="24"/>
                <w:lang w:eastAsia="zh-Hans"/>
              </w:rPr>
              <w:t>学分</w:t>
            </w:r>
          </w:p>
        </w:tc>
      </w:tr>
      <w:tr w:rsidR="008215F4" w:rsidRPr="00CA1E5A" w14:paraId="09645C08" w14:textId="77777777" w:rsidTr="00D576D0">
        <w:trPr>
          <w:trHeight w:val="811"/>
          <w:jc w:val="center"/>
        </w:trPr>
        <w:tc>
          <w:tcPr>
            <w:tcW w:w="1668" w:type="dxa"/>
            <w:shd w:val="clear" w:color="auto" w:fill="auto"/>
            <w:vAlign w:val="center"/>
          </w:tcPr>
          <w:p w14:paraId="17EAE12F"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开课单位</w:t>
            </w:r>
          </w:p>
        </w:tc>
        <w:tc>
          <w:tcPr>
            <w:tcW w:w="2833" w:type="dxa"/>
            <w:shd w:val="clear" w:color="auto" w:fill="auto"/>
            <w:vAlign w:val="center"/>
          </w:tcPr>
          <w:p w14:paraId="28CD80F2" w14:textId="77777777" w:rsidR="008215F4" w:rsidRPr="00CA1E5A" w:rsidRDefault="008215F4" w:rsidP="00D576D0">
            <w:pPr>
              <w:spacing w:line="440" w:lineRule="exact"/>
              <w:jc w:val="center"/>
              <w:rPr>
                <w:rFonts w:ascii="Times New Roman" w:hAnsi="Times New Roman" w:cs="Times New Roman"/>
                <w:sz w:val="24"/>
                <w:lang w:eastAsia="zh-Hans"/>
              </w:rPr>
            </w:pPr>
            <w:r w:rsidRPr="00CA1E5A">
              <w:rPr>
                <w:rFonts w:ascii="Times New Roman" w:hAnsi="Times New Roman" w:cs="Times New Roman"/>
                <w:sz w:val="24"/>
                <w:lang w:eastAsia="zh-Hans"/>
              </w:rPr>
              <w:t>化工学院</w:t>
            </w:r>
          </w:p>
        </w:tc>
        <w:tc>
          <w:tcPr>
            <w:tcW w:w="1561" w:type="dxa"/>
            <w:shd w:val="clear" w:color="auto" w:fill="auto"/>
            <w:vAlign w:val="center"/>
          </w:tcPr>
          <w:p w14:paraId="6ED89895"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适用专业</w:t>
            </w:r>
          </w:p>
        </w:tc>
        <w:tc>
          <w:tcPr>
            <w:tcW w:w="2941" w:type="dxa"/>
            <w:shd w:val="clear" w:color="auto" w:fill="auto"/>
            <w:vAlign w:val="center"/>
          </w:tcPr>
          <w:p w14:paraId="06626FB6" w14:textId="77777777" w:rsidR="008215F4" w:rsidRPr="00CA1E5A" w:rsidRDefault="008215F4" w:rsidP="00D576D0">
            <w:pPr>
              <w:spacing w:line="440" w:lineRule="exact"/>
              <w:jc w:val="center"/>
              <w:rPr>
                <w:rFonts w:ascii="Times New Roman" w:hAnsi="Times New Roman" w:cs="Times New Roman"/>
                <w:sz w:val="24"/>
                <w:lang w:eastAsia="zh-Hans"/>
              </w:rPr>
            </w:pPr>
            <w:r w:rsidRPr="00CA1E5A">
              <w:rPr>
                <w:rFonts w:ascii="Times New Roman" w:hAnsi="Times New Roman" w:cs="Times New Roman"/>
                <w:sz w:val="24"/>
                <w:lang w:eastAsia="zh-Hans"/>
              </w:rPr>
              <w:t>化学工程与工艺</w:t>
            </w:r>
          </w:p>
        </w:tc>
      </w:tr>
      <w:tr w:rsidR="008215F4" w:rsidRPr="00CA1E5A" w14:paraId="49AA0457" w14:textId="77777777" w:rsidTr="00D576D0">
        <w:trPr>
          <w:trHeight w:val="811"/>
          <w:jc w:val="center"/>
        </w:trPr>
        <w:tc>
          <w:tcPr>
            <w:tcW w:w="1668" w:type="dxa"/>
            <w:shd w:val="clear" w:color="auto" w:fill="auto"/>
            <w:vAlign w:val="center"/>
          </w:tcPr>
          <w:p w14:paraId="6A2B5A3F"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课程负责人</w:t>
            </w:r>
          </w:p>
        </w:tc>
        <w:tc>
          <w:tcPr>
            <w:tcW w:w="7335" w:type="dxa"/>
            <w:gridSpan w:val="3"/>
            <w:shd w:val="clear" w:color="auto" w:fill="auto"/>
            <w:vAlign w:val="center"/>
          </w:tcPr>
          <w:p w14:paraId="1C321DB2" w14:textId="77777777" w:rsidR="008215F4" w:rsidRPr="00CA1E5A" w:rsidRDefault="008215F4" w:rsidP="00D576D0">
            <w:pPr>
              <w:spacing w:line="440" w:lineRule="exact"/>
              <w:jc w:val="center"/>
              <w:rPr>
                <w:rFonts w:ascii="Times New Roman" w:hAnsi="Times New Roman" w:cs="Times New Roman"/>
                <w:sz w:val="24"/>
                <w:lang w:eastAsia="zh-Hans"/>
              </w:rPr>
            </w:pPr>
            <w:r w:rsidRPr="00CA1E5A">
              <w:rPr>
                <w:rFonts w:ascii="Times New Roman" w:hAnsi="Times New Roman" w:cs="Times New Roman"/>
                <w:sz w:val="24"/>
                <w:lang w:eastAsia="zh-Hans"/>
              </w:rPr>
              <w:t>王欣</w:t>
            </w:r>
          </w:p>
        </w:tc>
      </w:tr>
      <w:tr w:rsidR="008215F4" w:rsidRPr="00CA1E5A" w14:paraId="1A581A60" w14:textId="77777777" w:rsidTr="00D576D0">
        <w:trPr>
          <w:trHeight w:val="836"/>
          <w:jc w:val="center"/>
        </w:trPr>
        <w:tc>
          <w:tcPr>
            <w:tcW w:w="1668" w:type="dxa"/>
            <w:shd w:val="clear" w:color="auto" w:fill="auto"/>
            <w:vAlign w:val="center"/>
          </w:tcPr>
          <w:p w14:paraId="1A754CCF"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大纲撰写人</w:t>
            </w:r>
          </w:p>
        </w:tc>
        <w:tc>
          <w:tcPr>
            <w:tcW w:w="2833" w:type="dxa"/>
            <w:shd w:val="clear" w:color="auto" w:fill="auto"/>
            <w:vAlign w:val="center"/>
          </w:tcPr>
          <w:p w14:paraId="21105474" w14:textId="77777777" w:rsidR="008215F4" w:rsidRPr="00CA1E5A" w:rsidRDefault="008215F4" w:rsidP="00D576D0">
            <w:pPr>
              <w:spacing w:line="440" w:lineRule="exact"/>
              <w:jc w:val="center"/>
              <w:rPr>
                <w:rFonts w:ascii="Times New Roman" w:hAnsi="Times New Roman" w:cs="Times New Roman"/>
                <w:sz w:val="24"/>
                <w:lang w:eastAsia="zh-Hans"/>
              </w:rPr>
            </w:pPr>
            <w:r w:rsidRPr="00CA1E5A">
              <w:rPr>
                <w:rFonts w:ascii="Times New Roman" w:hAnsi="Times New Roman" w:cs="Times New Roman"/>
                <w:sz w:val="24"/>
                <w:lang w:eastAsia="zh-Hans"/>
              </w:rPr>
              <w:t>王欣</w:t>
            </w:r>
          </w:p>
        </w:tc>
        <w:tc>
          <w:tcPr>
            <w:tcW w:w="1561" w:type="dxa"/>
            <w:shd w:val="clear" w:color="auto" w:fill="auto"/>
            <w:vAlign w:val="center"/>
          </w:tcPr>
          <w:p w14:paraId="0A84A2E9"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大纲审核人</w:t>
            </w:r>
          </w:p>
        </w:tc>
        <w:tc>
          <w:tcPr>
            <w:tcW w:w="2941" w:type="dxa"/>
            <w:shd w:val="clear" w:color="auto" w:fill="auto"/>
            <w:vAlign w:val="center"/>
          </w:tcPr>
          <w:p w14:paraId="1D6A8409" w14:textId="77777777" w:rsidR="008215F4" w:rsidRPr="00CA1E5A" w:rsidRDefault="008215F4" w:rsidP="00D576D0">
            <w:pPr>
              <w:spacing w:line="440" w:lineRule="exact"/>
              <w:jc w:val="center"/>
              <w:rPr>
                <w:rFonts w:ascii="Times New Roman" w:hAnsi="Times New Roman" w:cs="Times New Roman"/>
                <w:sz w:val="24"/>
                <w:lang w:eastAsia="zh-Hans"/>
              </w:rPr>
            </w:pPr>
            <w:r w:rsidRPr="00CA1E5A">
              <w:rPr>
                <w:rFonts w:ascii="Times New Roman" w:hAnsi="Times New Roman" w:cs="Times New Roman"/>
                <w:sz w:val="24"/>
                <w:lang w:eastAsia="zh-Hans"/>
              </w:rPr>
              <w:t>于宏伟</w:t>
            </w:r>
          </w:p>
        </w:tc>
      </w:tr>
      <w:tr w:rsidR="008215F4" w:rsidRPr="00CA1E5A" w14:paraId="44B97BD4" w14:textId="77777777" w:rsidTr="00D576D0">
        <w:trPr>
          <w:trHeight w:val="848"/>
          <w:jc w:val="center"/>
        </w:trPr>
        <w:tc>
          <w:tcPr>
            <w:tcW w:w="1668" w:type="dxa"/>
            <w:shd w:val="clear" w:color="auto" w:fill="auto"/>
            <w:vAlign w:val="center"/>
          </w:tcPr>
          <w:p w14:paraId="40F884D4"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先修课程</w:t>
            </w:r>
          </w:p>
        </w:tc>
        <w:tc>
          <w:tcPr>
            <w:tcW w:w="7335" w:type="dxa"/>
            <w:gridSpan w:val="3"/>
            <w:shd w:val="clear" w:color="auto" w:fill="auto"/>
            <w:vAlign w:val="center"/>
          </w:tcPr>
          <w:p w14:paraId="190C9C73"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《大学生职业指导与创新创业教育</w:t>
            </w:r>
            <w:r w:rsidRPr="00CA1E5A">
              <w:rPr>
                <w:rFonts w:ascii="Times New Roman" w:hAnsi="Times New Roman" w:cs="Times New Roman"/>
                <w:sz w:val="24"/>
              </w:rPr>
              <w:t xml:space="preserve"> 1</w:t>
            </w:r>
            <w:r w:rsidRPr="00CA1E5A">
              <w:rPr>
                <w:rFonts w:ascii="Times New Roman" w:hAnsi="Times New Roman" w:cs="Times New Roman"/>
                <w:sz w:val="24"/>
              </w:rPr>
              <w:t>》、《</w:t>
            </w:r>
            <w:r w:rsidRPr="00CA1E5A">
              <w:rPr>
                <w:rFonts w:ascii="Times New Roman" w:hAnsi="Times New Roman" w:cs="Times New Roman"/>
                <w:sz w:val="24"/>
                <w:lang w:eastAsia="zh-Hans"/>
              </w:rPr>
              <w:t>化工导论</w:t>
            </w:r>
            <w:r w:rsidRPr="00CA1E5A">
              <w:rPr>
                <w:rFonts w:ascii="Times New Roman" w:hAnsi="Times New Roman" w:cs="Times New Roman"/>
                <w:sz w:val="24"/>
              </w:rPr>
              <w:t>》、</w:t>
            </w:r>
          </w:p>
          <w:p w14:paraId="13DA9CAE"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《大学生职业指导与创新创业教育</w:t>
            </w:r>
            <w:r w:rsidRPr="00CA1E5A">
              <w:rPr>
                <w:rFonts w:ascii="Times New Roman" w:hAnsi="Times New Roman" w:cs="Times New Roman"/>
                <w:sz w:val="24"/>
              </w:rPr>
              <w:t>2</w:t>
            </w:r>
            <w:r w:rsidRPr="00CA1E5A">
              <w:rPr>
                <w:rFonts w:ascii="Times New Roman" w:hAnsi="Times New Roman" w:cs="Times New Roman"/>
                <w:sz w:val="24"/>
              </w:rPr>
              <w:t>》</w:t>
            </w:r>
          </w:p>
        </w:tc>
      </w:tr>
      <w:tr w:rsidR="008215F4" w:rsidRPr="00CA1E5A" w14:paraId="68D431C6" w14:textId="77777777" w:rsidTr="00D576D0">
        <w:trPr>
          <w:trHeight w:val="848"/>
          <w:jc w:val="center"/>
        </w:trPr>
        <w:tc>
          <w:tcPr>
            <w:tcW w:w="1668" w:type="dxa"/>
            <w:shd w:val="clear" w:color="auto" w:fill="auto"/>
            <w:vAlign w:val="center"/>
          </w:tcPr>
          <w:p w14:paraId="1AD04BD6"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课程网址</w:t>
            </w:r>
          </w:p>
        </w:tc>
        <w:tc>
          <w:tcPr>
            <w:tcW w:w="7335" w:type="dxa"/>
            <w:gridSpan w:val="3"/>
            <w:shd w:val="clear" w:color="auto" w:fill="auto"/>
            <w:vAlign w:val="center"/>
          </w:tcPr>
          <w:p w14:paraId="43F9FFB9" w14:textId="77777777" w:rsidR="008215F4" w:rsidRPr="00CA1E5A" w:rsidRDefault="008215F4" w:rsidP="00D576D0">
            <w:pPr>
              <w:spacing w:line="440" w:lineRule="exact"/>
              <w:rPr>
                <w:rFonts w:ascii="Times New Roman" w:hAnsi="Times New Roman" w:cs="Times New Roman"/>
                <w:color w:val="FF0000"/>
                <w:sz w:val="24"/>
              </w:rPr>
            </w:pPr>
          </w:p>
        </w:tc>
      </w:tr>
    </w:tbl>
    <w:p w14:paraId="2F866367"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二、课程学习目标及与毕业要求的对应关系</w:t>
      </w:r>
    </w:p>
    <w:p w14:paraId="51A04487"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（一）课程学习目标</w:t>
      </w:r>
    </w:p>
    <w:p w14:paraId="0C71CE48"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通过本课程的学习，使学生达到以下目标：</w:t>
      </w:r>
    </w:p>
    <w:p w14:paraId="05034E77" w14:textId="77777777" w:rsidR="008215F4" w:rsidRPr="00CA1E5A" w:rsidRDefault="008215F4" w:rsidP="008215F4">
      <w:p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 xml:space="preserve">1. </w:t>
      </w:r>
      <w:r w:rsidRPr="00CA1E5A">
        <w:rPr>
          <w:rFonts w:ascii="Times New Roman" w:hAnsi="Times New Roman" w:cs="Times New Roman"/>
          <w:sz w:val="24"/>
        </w:rPr>
        <w:t>能够形成终身学习的意识，</w:t>
      </w:r>
      <w:r w:rsidRPr="00CA1E5A">
        <w:rPr>
          <w:rFonts w:ascii="Times New Roman" w:hAnsi="Times New Roman" w:cs="Times New Roman"/>
          <w:sz w:val="24"/>
          <w:lang w:eastAsia="zh-Hans"/>
        </w:rPr>
        <w:t>在化工行业工作中能够运用所学理论，</w:t>
      </w:r>
      <w:r w:rsidRPr="00CA1E5A">
        <w:rPr>
          <w:rFonts w:ascii="Times New Roman" w:hAnsi="Times New Roman" w:cs="Times New Roman"/>
          <w:sz w:val="24"/>
        </w:rPr>
        <w:t>不断进行自我完善。【</w:t>
      </w:r>
      <w:r w:rsidRPr="00CA1E5A">
        <w:rPr>
          <w:rFonts w:ascii="Times New Roman" w:hAnsi="Times New Roman" w:cs="Times New Roman"/>
          <w:sz w:val="24"/>
          <w:lang w:eastAsia="zh-Hans"/>
        </w:rPr>
        <w:t>毕业要求</w:t>
      </w:r>
      <w:r w:rsidRPr="00CA1E5A">
        <w:rPr>
          <w:rFonts w:ascii="Times New Roman" w:hAnsi="Times New Roman" w:cs="Times New Roman"/>
          <w:sz w:val="24"/>
          <w:lang w:eastAsia="zh-Hans"/>
        </w:rPr>
        <w:t xml:space="preserve">12 </w:t>
      </w:r>
      <w:r w:rsidRPr="00CA1E5A">
        <w:rPr>
          <w:rFonts w:ascii="Times New Roman" w:hAnsi="Times New Roman" w:cs="Times New Roman"/>
          <w:sz w:val="24"/>
          <w:lang w:eastAsia="zh-Hans"/>
        </w:rPr>
        <w:t>终身学习</w:t>
      </w:r>
      <w:r w:rsidRPr="00CA1E5A">
        <w:rPr>
          <w:rFonts w:ascii="Times New Roman" w:hAnsi="Times New Roman" w:cs="Times New Roman"/>
          <w:sz w:val="24"/>
        </w:rPr>
        <w:t>】</w:t>
      </w:r>
    </w:p>
    <w:p w14:paraId="6AE5E872"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rPr>
        <w:t>坚定</w:t>
      </w:r>
      <w:r w:rsidRPr="00CA1E5A">
        <w:rPr>
          <w:rFonts w:ascii="Times New Roman" w:hAnsi="Times New Roman" w:cs="Times New Roman"/>
          <w:sz w:val="24"/>
          <w:lang w:eastAsia="zh-Hans"/>
        </w:rPr>
        <w:t>工匠精神</w:t>
      </w:r>
      <w:r w:rsidRPr="00CA1E5A">
        <w:rPr>
          <w:rFonts w:ascii="Times New Roman" w:hAnsi="Times New Roman" w:cs="Times New Roman"/>
          <w:sz w:val="24"/>
        </w:rPr>
        <w:t>，遵守</w:t>
      </w:r>
      <w:r w:rsidRPr="00CA1E5A">
        <w:rPr>
          <w:rFonts w:ascii="Times New Roman" w:hAnsi="Times New Roman" w:cs="Times New Roman"/>
          <w:sz w:val="24"/>
          <w:lang w:eastAsia="zh-Hans"/>
        </w:rPr>
        <w:t>行</w:t>
      </w:r>
      <w:r w:rsidRPr="00CA1E5A">
        <w:rPr>
          <w:rFonts w:ascii="Times New Roman" w:hAnsi="Times New Roman" w:cs="Times New Roman"/>
          <w:sz w:val="24"/>
        </w:rPr>
        <w:t>业道德规范，具备</w:t>
      </w:r>
      <w:r w:rsidRPr="00CA1E5A">
        <w:rPr>
          <w:rFonts w:ascii="Times New Roman" w:hAnsi="Times New Roman" w:cs="Times New Roman"/>
          <w:sz w:val="24"/>
          <w:lang w:eastAsia="zh-Hans"/>
        </w:rPr>
        <w:t>工程</w:t>
      </w:r>
      <w:r w:rsidRPr="00CA1E5A">
        <w:rPr>
          <w:rFonts w:ascii="Times New Roman" w:hAnsi="Times New Roman" w:cs="Times New Roman"/>
          <w:sz w:val="24"/>
        </w:rPr>
        <w:t>素养。</w:t>
      </w:r>
      <w:r w:rsidRPr="00CA1E5A">
        <w:rPr>
          <w:rFonts w:ascii="Times New Roman" w:hAnsi="Times New Roman" w:cs="Times New Roman"/>
          <w:sz w:val="24"/>
          <w:lang w:eastAsia="zh-Hans"/>
        </w:rPr>
        <w:t>能明确个人发展目标，制定合理的职业规划。</w:t>
      </w:r>
      <w:r w:rsidRPr="00CA1E5A">
        <w:rPr>
          <w:rFonts w:ascii="Times New Roman" w:hAnsi="Times New Roman" w:cs="Times New Roman"/>
          <w:sz w:val="24"/>
        </w:rPr>
        <w:t>【</w:t>
      </w:r>
      <w:r w:rsidRPr="00CA1E5A">
        <w:rPr>
          <w:rFonts w:ascii="Times New Roman" w:hAnsi="Times New Roman" w:cs="Times New Roman"/>
          <w:sz w:val="24"/>
          <w:lang w:eastAsia="zh-Hans"/>
        </w:rPr>
        <w:t>毕业要求</w:t>
      </w:r>
      <w:r w:rsidRPr="00CA1E5A">
        <w:rPr>
          <w:rFonts w:ascii="Times New Roman" w:hAnsi="Times New Roman" w:cs="Times New Roman"/>
          <w:sz w:val="24"/>
          <w:lang w:eastAsia="zh-Hans"/>
        </w:rPr>
        <w:t xml:space="preserve">12 </w:t>
      </w:r>
      <w:r w:rsidRPr="00CA1E5A">
        <w:rPr>
          <w:rFonts w:ascii="Times New Roman" w:hAnsi="Times New Roman" w:cs="Times New Roman"/>
          <w:sz w:val="24"/>
          <w:lang w:eastAsia="zh-Hans"/>
        </w:rPr>
        <w:t>终身学习</w:t>
      </w:r>
      <w:r w:rsidRPr="00CA1E5A">
        <w:rPr>
          <w:rFonts w:ascii="Times New Roman" w:hAnsi="Times New Roman" w:cs="Times New Roman"/>
          <w:sz w:val="24"/>
        </w:rPr>
        <w:t>】</w:t>
      </w:r>
    </w:p>
    <w:p w14:paraId="1113469E"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8215F4" w:rsidRPr="00CA1E5A" w14:paraId="3BAC0869" w14:textId="77777777" w:rsidTr="00D576D0">
        <w:trPr>
          <w:trHeight w:val="815"/>
          <w:jc w:val="center"/>
        </w:trPr>
        <w:tc>
          <w:tcPr>
            <w:tcW w:w="1676" w:type="dxa"/>
            <w:vAlign w:val="center"/>
          </w:tcPr>
          <w:p w14:paraId="2B88CFC6"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w:t>
            </w:r>
          </w:p>
        </w:tc>
        <w:tc>
          <w:tcPr>
            <w:tcW w:w="5534" w:type="dxa"/>
            <w:vAlign w:val="center"/>
          </w:tcPr>
          <w:p w14:paraId="3A97B77F"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b/>
                <w:sz w:val="24"/>
              </w:rPr>
              <w:t>毕业要求指标点</w:t>
            </w:r>
          </w:p>
        </w:tc>
        <w:tc>
          <w:tcPr>
            <w:tcW w:w="1959" w:type="dxa"/>
            <w:vAlign w:val="center"/>
          </w:tcPr>
          <w:p w14:paraId="6967516F"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r>
      <w:tr w:rsidR="008215F4" w:rsidRPr="00CA1E5A" w14:paraId="78BC60DB" w14:textId="77777777" w:rsidTr="00D576D0">
        <w:trPr>
          <w:jc w:val="center"/>
        </w:trPr>
        <w:tc>
          <w:tcPr>
            <w:tcW w:w="1676" w:type="dxa"/>
            <w:vMerge w:val="restart"/>
            <w:vAlign w:val="center"/>
          </w:tcPr>
          <w:p w14:paraId="51CB6C00" w14:textId="77777777" w:rsidR="008215F4" w:rsidRPr="00CA1E5A" w:rsidRDefault="008215F4" w:rsidP="00D576D0">
            <w:pPr>
              <w:spacing w:line="440" w:lineRule="exact"/>
              <w:jc w:val="center"/>
              <w:rPr>
                <w:rFonts w:ascii="Times New Roman" w:hAnsi="Times New Roman" w:cs="Times New Roman"/>
                <w:sz w:val="24"/>
                <w:lang w:eastAsia="zh-Hans"/>
              </w:rPr>
            </w:pPr>
            <w:r w:rsidRPr="00CA1E5A">
              <w:rPr>
                <w:rFonts w:ascii="Times New Roman" w:hAnsi="Times New Roman" w:cs="Times New Roman"/>
                <w:sz w:val="24"/>
              </w:rPr>
              <w:t>12.</w:t>
            </w:r>
            <w:r w:rsidRPr="00CA1E5A">
              <w:rPr>
                <w:rFonts w:ascii="Times New Roman" w:hAnsi="Times New Roman" w:cs="Times New Roman"/>
                <w:sz w:val="24"/>
                <w:lang w:eastAsia="zh-Hans"/>
              </w:rPr>
              <w:t>终身学习</w:t>
            </w:r>
          </w:p>
        </w:tc>
        <w:tc>
          <w:tcPr>
            <w:tcW w:w="5534" w:type="dxa"/>
            <w:vAlign w:val="center"/>
          </w:tcPr>
          <w:p w14:paraId="03FB1D43" w14:textId="77777777" w:rsidR="008215F4" w:rsidRPr="00CA1E5A" w:rsidRDefault="008215F4" w:rsidP="00D576D0">
            <w:pPr>
              <w:widowControl/>
              <w:jc w:val="left"/>
              <w:rPr>
                <w:rFonts w:ascii="Times New Roman" w:hAnsi="Times New Roman" w:cs="Times New Roman"/>
                <w:sz w:val="24"/>
              </w:rPr>
            </w:pPr>
            <w:r w:rsidRPr="00CA1E5A">
              <w:rPr>
                <w:rFonts w:ascii="Times New Roman" w:hAnsi="Times New Roman" w:cs="Times New Roman"/>
                <w:kern w:val="0"/>
                <w:szCs w:val="21"/>
                <w:lang w:bidi="ar"/>
              </w:rPr>
              <w:t>12</w:t>
            </w:r>
            <w:r w:rsidRPr="00CA1E5A">
              <w:rPr>
                <w:rFonts w:ascii="Times New Roman" w:hAnsi="Times New Roman" w:cs="Times New Roman"/>
                <w:kern w:val="0"/>
                <w:szCs w:val="21"/>
                <w:lang w:eastAsia="zh-Hans" w:bidi="ar"/>
              </w:rPr>
              <w:t>.2</w:t>
            </w:r>
            <w:r w:rsidRPr="00CA1E5A">
              <w:rPr>
                <w:rFonts w:ascii="Times New Roman" w:eastAsia="宋体" w:hAnsi="Times New Roman" w:cs="Times New Roman"/>
                <w:kern w:val="0"/>
                <w:szCs w:val="21"/>
                <w:lang w:bidi="ar"/>
              </w:rPr>
              <w:t>能够利用多种途径拓展学习能力。</w:t>
            </w:r>
            <w:r w:rsidRPr="00CA1E5A">
              <w:rPr>
                <w:rFonts w:ascii="Times New Roman" w:eastAsia="宋体" w:hAnsi="Times New Roman" w:cs="Times New Roman"/>
                <w:kern w:val="0"/>
                <w:szCs w:val="21"/>
                <w:lang w:bidi="ar"/>
              </w:rPr>
              <w:t xml:space="preserve"> </w:t>
            </w:r>
            <w:r w:rsidRPr="00CA1E5A">
              <w:rPr>
                <w:rFonts w:ascii="Times New Roman" w:hAnsi="Times New Roman" w:cs="Times New Roman"/>
                <w:kern w:val="0"/>
                <w:szCs w:val="21"/>
                <w:lang w:bidi="ar"/>
              </w:rPr>
              <w:t>（</w:t>
            </w:r>
            <w:r w:rsidRPr="00CA1E5A">
              <w:rPr>
                <w:rFonts w:ascii="Times New Roman" w:hAnsi="Times New Roman" w:cs="Times New Roman"/>
                <w:kern w:val="0"/>
                <w:szCs w:val="21"/>
                <w:lang w:eastAsia="zh-Hans" w:bidi="ar"/>
              </w:rPr>
              <w:t>L</w:t>
            </w:r>
            <w:r w:rsidRPr="00CA1E5A">
              <w:rPr>
                <w:rFonts w:ascii="Times New Roman" w:hAnsi="Times New Roman" w:cs="Times New Roman"/>
                <w:kern w:val="0"/>
                <w:szCs w:val="21"/>
                <w:lang w:eastAsia="zh-Hans" w:bidi="ar"/>
              </w:rPr>
              <w:t>）</w:t>
            </w:r>
          </w:p>
        </w:tc>
        <w:tc>
          <w:tcPr>
            <w:tcW w:w="1959" w:type="dxa"/>
            <w:vAlign w:val="center"/>
          </w:tcPr>
          <w:p w14:paraId="539E3DF9" w14:textId="77777777" w:rsidR="008215F4" w:rsidRPr="00CA1E5A" w:rsidRDefault="008215F4" w:rsidP="00D576D0">
            <w:pPr>
              <w:spacing w:line="440" w:lineRule="exact"/>
              <w:jc w:val="left"/>
              <w:rPr>
                <w:rFonts w:ascii="Times New Roman" w:hAnsi="Times New Roman" w:cs="Times New Roman"/>
                <w:sz w:val="24"/>
                <w:lang w:eastAsia="zh-Hans"/>
              </w:rPr>
            </w:pPr>
            <w:r w:rsidRPr="00CA1E5A">
              <w:rPr>
                <w:rFonts w:ascii="Times New Roman" w:hAnsi="Times New Roman" w:cs="Times New Roman"/>
                <w:sz w:val="24"/>
                <w:lang w:eastAsia="zh-Hans"/>
              </w:rPr>
              <w:t>课程目标</w:t>
            </w:r>
            <w:r w:rsidRPr="00CA1E5A">
              <w:rPr>
                <w:rFonts w:ascii="Times New Roman" w:hAnsi="Times New Roman" w:cs="Times New Roman"/>
                <w:sz w:val="24"/>
                <w:lang w:eastAsia="zh-Hans"/>
              </w:rPr>
              <w:t>1</w:t>
            </w:r>
          </w:p>
        </w:tc>
      </w:tr>
      <w:tr w:rsidR="008215F4" w:rsidRPr="00CA1E5A" w14:paraId="7C68EA85" w14:textId="77777777" w:rsidTr="00D576D0">
        <w:trPr>
          <w:jc w:val="center"/>
        </w:trPr>
        <w:tc>
          <w:tcPr>
            <w:tcW w:w="1676" w:type="dxa"/>
            <w:vMerge/>
            <w:vAlign w:val="center"/>
          </w:tcPr>
          <w:p w14:paraId="6DDCA4DF" w14:textId="77777777" w:rsidR="008215F4" w:rsidRPr="00CA1E5A" w:rsidRDefault="008215F4" w:rsidP="00D576D0">
            <w:pPr>
              <w:spacing w:line="440" w:lineRule="exact"/>
              <w:jc w:val="center"/>
              <w:rPr>
                <w:rFonts w:ascii="Times New Roman" w:hAnsi="Times New Roman" w:cs="Times New Roman"/>
                <w:sz w:val="24"/>
              </w:rPr>
            </w:pPr>
          </w:p>
        </w:tc>
        <w:tc>
          <w:tcPr>
            <w:tcW w:w="5534" w:type="dxa"/>
            <w:vAlign w:val="center"/>
          </w:tcPr>
          <w:p w14:paraId="44ADEDD5" w14:textId="77777777" w:rsidR="008215F4" w:rsidRPr="00CA1E5A" w:rsidRDefault="008215F4" w:rsidP="00D576D0">
            <w:pPr>
              <w:widowControl/>
              <w:jc w:val="left"/>
              <w:rPr>
                <w:rFonts w:ascii="Times New Roman" w:hAnsi="Times New Roman" w:cs="Times New Roman"/>
                <w:kern w:val="0"/>
                <w:szCs w:val="21"/>
                <w:lang w:bidi="ar"/>
              </w:rPr>
            </w:pPr>
            <w:r w:rsidRPr="00CA1E5A">
              <w:rPr>
                <w:rFonts w:ascii="Times New Roman" w:eastAsia="宋体" w:hAnsi="Times New Roman" w:cs="Times New Roman"/>
                <w:kern w:val="0"/>
                <w:szCs w:val="21"/>
                <w:lang w:bidi="ar"/>
              </w:rPr>
              <w:t xml:space="preserve">12.3 </w:t>
            </w:r>
            <w:r w:rsidRPr="00CA1E5A">
              <w:rPr>
                <w:rFonts w:ascii="Times New Roman" w:eastAsia="宋体" w:hAnsi="Times New Roman" w:cs="Times New Roman"/>
                <w:kern w:val="0"/>
                <w:szCs w:val="21"/>
                <w:lang w:bidi="ar"/>
              </w:rPr>
              <w:t>能明确个人的目标，并采用合理的方法，自主学习，</w:t>
            </w:r>
            <w:r w:rsidRPr="00CA1E5A">
              <w:rPr>
                <w:rFonts w:ascii="Times New Roman" w:eastAsia="宋体" w:hAnsi="Times New Roman" w:cs="Times New Roman"/>
                <w:kern w:val="0"/>
                <w:szCs w:val="21"/>
                <w:lang w:bidi="ar"/>
              </w:rPr>
              <w:lastRenderedPageBreak/>
              <w:t>以适应发展的需要。</w:t>
            </w:r>
            <w:r w:rsidRPr="00CA1E5A">
              <w:rPr>
                <w:rFonts w:ascii="Times New Roman" w:hAnsi="Times New Roman" w:cs="Times New Roman"/>
                <w:kern w:val="0"/>
                <w:szCs w:val="21"/>
                <w:lang w:bidi="ar"/>
              </w:rPr>
              <w:t>（</w:t>
            </w:r>
            <w:r w:rsidRPr="00CA1E5A">
              <w:rPr>
                <w:rFonts w:ascii="Times New Roman" w:hAnsi="Times New Roman" w:cs="Times New Roman"/>
                <w:kern w:val="0"/>
                <w:szCs w:val="21"/>
                <w:lang w:eastAsia="zh-Hans" w:bidi="ar"/>
              </w:rPr>
              <w:t>M</w:t>
            </w:r>
            <w:r w:rsidRPr="00CA1E5A">
              <w:rPr>
                <w:rFonts w:ascii="Times New Roman" w:hAnsi="Times New Roman" w:cs="Times New Roman"/>
                <w:kern w:val="0"/>
                <w:szCs w:val="21"/>
                <w:lang w:bidi="ar"/>
              </w:rPr>
              <w:t>）</w:t>
            </w:r>
          </w:p>
        </w:tc>
        <w:tc>
          <w:tcPr>
            <w:tcW w:w="1959" w:type="dxa"/>
            <w:vAlign w:val="center"/>
          </w:tcPr>
          <w:p w14:paraId="5F89D0BB" w14:textId="77777777" w:rsidR="008215F4" w:rsidRPr="00CA1E5A" w:rsidRDefault="008215F4" w:rsidP="00D576D0">
            <w:pPr>
              <w:spacing w:line="440" w:lineRule="exact"/>
              <w:jc w:val="left"/>
              <w:rPr>
                <w:rFonts w:ascii="Times New Roman" w:hAnsi="Times New Roman" w:cs="Times New Roman"/>
                <w:sz w:val="24"/>
                <w:lang w:eastAsia="zh-Hans"/>
              </w:rPr>
            </w:pPr>
            <w:r w:rsidRPr="00CA1E5A">
              <w:rPr>
                <w:rFonts w:ascii="Times New Roman" w:hAnsi="Times New Roman" w:cs="Times New Roman"/>
                <w:sz w:val="24"/>
                <w:lang w:eastAsia="zh-Hans"/>
              </w:rPr>
              <w:lastRenderedPageBreak/>
              <w:t>课程目标</w:t>
            </w:r>
            <w:r w:rsidRPr="00CA1E5A">
              <w:rPr>
                <w:rFonts w:ascii="Times New Roman" w:hAnsi="Times New Roman" w:cs="Times New Roman"/>
                <w:sz w:val="24"/>
                <w:lang w:eastAsia="zh-Hans"/>
              </w:rPr>
              <w:t>1</w:t>
            </w:r>
          </w:p>
          <w:p w14:paraId="4519734B" w14:textId="77777777" w:rsidR="008215F4" w:rsidRPr="00CA1E5A" w:rsidRDefault="008215F4" w:rsidP="00D576D0">
            <w:pPr>
              <w:spacing w:line="440" w:lineRule="exact"/>
              <w:jc w:val="left"/>
              <w:rPr>
                <w:rFonts w:ascii="Times New Roman" w:hAnsi="Times New Roman" w:cs="Times New Roman"/>
                <w:sz w:val="24"/>
                <w:lang w:eastAsia="zh-Hans"/>
              </w:rPr>
            </w:pPr>
            <w:r w:rsidRPr="00CA1E5A">
              <w:rPr>
                <w:rFonts w:ascii="Times New Roman" w:hAnsi="Times New Roman" w:cs="Times New Roman"/>
                <w:sz w:val="24"/>
                <w:lang w:eastAsia="zh-Hans"/>
              </w:rPr>
              <w:lastRenderedPageBreak/>
              <w:t>课程目标</w:t>
            </w:r>
            <w:r w:rsidRPr="00CA1E5A">
              <w:rPr>
                <w:rFonts w:ascii="Times New Roman" w:hAnsi="Times New Roman" w:cs="Times New Roman"/>
                <w:sz w:val="24"/>
                <w:lang w:eastAsia="zh-Hans"/>
              </w:rPr>
              <w:t>2</w:t>
            </w:r>
          </w:p>
        </w:tc>
      </w:tr>
    </w:tbl>
    <w:p w14:paraId="5FF9EE32" w14:textId="77777777" w:rsidR="008215F4" w:rsidRPr="00CA1E5A" w:rsidRDefault="008215F4" w:rsidP="008215F4">
      <w:pPr>
        <w:spacing w:line="440" w:lineRule="exact"/>
        <w:ind w:firstLineChars="200" w:firstLine="482"/>
        <w:rPr>
          <w:rFonts w:ascii="Times New Roman" w:hAnsi="Times New Roman" w:cs="Times New Roman"/>
          <w:b/>
          <w:bCs/>
          <w:color w:val="FF0000"/>
          <w:sz w:val="24"/>
        </w:rPr>
      </w:pPr>
    </w:p>
    <w:p w14:paraId="1233D400" w14:textId="77777777" w:rsidR="008215F4" w:rsidRPr="00CA1E5A" w:rsidRDefault="008215F4" w:rsidP="008215F4">
      <w:pPr>
        <w:rPr>
          <w:rFonts w:ascii="Times New Roman" w:hAnsi="Times New Roman" w:cs="Times New Roman"/>
        </w:rPr>
      </w:pPr>
    </w:p>
    <w:p w14:paraId="6958C3B0"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三、课程学习内容及与课程学习目标的对应关系</w:t>
      </w:r>
    </w:p>
    <w:p w14:paraId="0D581FEA" w14:textId="77777777" w:rsidR="008215F4" w:rsidRPr="00CA1E5A" w:rsidRDefault="008215F4" w:rsidP="008215F4">
      <w:pPr>
        <w:spacing w:beforeLines="50" w:before="156" w:afterLines="50" w:after="156" w:line="440" w:lineRule="exact"/>
        <w:ind w:firstLineChars="200" w:firstLine="562"/>
        <w:rPr>
          <w:rFonts w:ascii="Times New Roman" w:eastAsia="黑体" w:hAnsi="Times New Roman" w:cs="Times New Roman"/>
          <w:b/>
          <w:sz w:val="28"/>
          <w:szCs w:val="28"/>
        </w:rPr>
      </w:pPr>
      <w:r w:rsidRPr="00CA1E5A">
        <w:rPr>
          <w:rFonts w:ascii="Times New Roman" w:eastAsia="黑体" w:hAnsi="Times New Roman" w:cs="Times New Roman"/>
          <w:b/>
          <w:sz w:val="28"/>
          <w:szCs w:val="28"/>
        </w:rPr>
        <w:t>（一）课程学习内容</w:t>
      </w:r>
    </w:p>
    <w:p w14:paraId="08CD19D8" w14:textId="77777777" w:rsidR="008215F4" w:rsidRPr="00CA1E5A" w:rsidRDefault="008215F4" w:rsidP="008215F4">
      <w:pPr>
        <w:spacing w:beforeLines="50" w:before="156" w:afterLines="50" w:after="156" w:line="440" w:lineRule="exact"/>
        <w:jc w:val="center"/>
        <w:rPr>
          <w:rFonts w:ascii="Times New Roman" w:eastAsia="黑体" w:hAnsi="Times New Roman" w:cs="Times New Roman"/>
          <w:sz w:val="28"/>
          <w:szCs w:val="28"/>
          <w:lang w:eastAsia="zh-Hans"/>
        </w:rPr>
      </w:pPr>
      <w:r w:rsidRPr="00CA1E5A">
        <w:rPr>
          <w:rFonts w:ascii="Times New Roman" w:eastAsia="黑体" w:hAnsi="Times New Roman" w:cs="Times New Roman"/>
          <w:sz w:val="28"/>
          <w:szCs w:val="28"/>
        </w:rPr>
        <w:t>第一章</w:t>
      </w:r>
      <w:r w:rsidRPr="00CA1E5A">
        <w:rPr>
          <w:rFonts w:ascii="Times New Roman" w:eastAsia="黑体" w:hAnsi="Times New Roman" w:cs="Times New Roman"/>
          <w:sz w:val="28"/>
          <w:szCs w:val="28"/>
        </w:rPr>
        <w:t xml:space="preserve"> </w:t>
      </w:r>
      <w:r w:rsidRPr="00CA1E5A">
        <w:rPr>
          <w:rFonts w:ascii="Times New Roman" w:eastAsia="黑体" w:hAnsi="Times New Roman" w:cs="Times New Roman"/>
          <w:sz w:val="28"/>
          <w:szCs w:val="28"/>
          <w:lang w:eastAsia="zh-Hans"/>
        </w:rPr>
        <w:t>化工工程师</w:t>
      </w:r>
    </w:p>
    <w:p w14:paraId="3F653209"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283D5073" w14:textId="77777777" w:rsidR="008215F4" w:rsidRPr="00CA1E5A" w:rsidRDefault="008215F4" w:rsidP="003454BB">
      <w:pPr>
        <w:numPr>
          <w:ilvl w:val="0"/>
          <w:numId w:val="260"/>
        </w:num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认知类目标：</w:t>
      </w:r>
      <w:r w:rsidRPr="00CA1E5A">
        <w:rPr>
          <w:rFonts w:ascii="Times New Roman" w:hAnsi="Times New Roman" w:cs="Times New Roman"/>
          <w:sz w:val="24"/>
          <w:lang w:eastAsia="zh-Hans"/>
        </w:rPr>
        <w:t>领悟化工工程师定义，化工工程师所服务的行业。成为化工工程师必须具备条件。</w:t>
      </w:r>
    </w:p>
    <w:p w14:paraId="534402B3" w14:textId="77777777" w:rsidR="008215F4" w:rsidRPr="00CA1E5A" w:rsidRDefault="008215F4" w:rsidP="003454BB">
      <w:pPr>
        <w:numPr>
          <w:ilvl w:val="0"/>
          <w:numId w:val="260"/>
        </w:num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过程与方法类目标：</w:t>
      </w:r>
      <w:r w:rsidRPr="00CA1E5A">
        <w:rPr>
          <w:rFonts w:ascii="Times New Roman" w:hAnsi="Times New Roman" w:cs="Times New Roman"/>
          <w:sz w:val="24"/>
          <w:lang w:eastAsia="zh-Hans"/>
        </w:rPr>
        <w:t>化工实践经验积累。</w:t>
      </w:r>
    </w:p>
    <w:p w14:paraId="73286C55" w14:textId="77777777" w:rsidR="008215F4" w:rsidRPr="00CA1E5A" w:rsidRDefault="008215F4" w:rsidP="008215F4">
      <w:p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 xml:space="preserve">3. </w:t>
      </w:r>
      <w:r w:rsidRPr="00CA1E5A">
        <w:rPr>
          <w:rFonts w:ascii="Times New Roman" w:hAnsi="Times New Roman" w:cs="Times New Roman"/>
          <w:sz w:val="24"/>
        </w:rPr>
        <w:t>情感、态度、价值观类目标：</w:t>
      </w:r>
      <w:r w:rsidRPr="00CA1E5A">
        <w:rPr>
          <w:rFonts w:ascii="Times New Roman" w:hAnsi="Times New Roman" w:cs="Times New Roman"/>
          <w:sz w:val="24"/>
          <w:lang w:eastAsia="zh-Hans"/>
        </w:rPr>
        <w:t>理解化工工程师的职业精神。</w:t>
      </w:r>
    </w:p>
    <w:p w14:paraId="70D0FAE0"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1C356946" w14:textId="77777777" w:rsidR="008215F4" w:rsidRPr="00CA1E5A" w:rsidRDefault="008215F4" w:rsidP="008215F4">
      <w:pPr>
        <w:spacing w:line="440" w:lineRule="exact"/>
        <w:ind w:firstLineChars="200" w:firstLine="480"/>
        <w:rPr>
          <w:rFonts w:ascii="Times New Roman" w:hAnsi="Times New Roman" w:cs="Times New Roman"/>
          <w:b/>
          <w:sz w:val="24"/>
          <w:lang w:eastAsia="zh-Hans"/>
        </w:rPr>
      </w:pPr>
      <w:r w:rsidRPr="00CA1E5A">
        <w:rPr>
          <w:rFonts w:ascii="Times New Roman" w:hAnsi="Times New Roman" w:cs="Times New Roman"/>
          <w:sz w:val="24"/>
        </w:rPr>
        <w:t>1.</w:t>
      </w:r>
      <w:r w:rsidRPr="00CA1E5A">
        <w:rPr>
          <w:rFonts w:ascii="Times New Roman" w:hAnsi="Times New Roman" w:cs="Times New Roman"/>
        </w:rPr>
        <w:t xml:space="preserve"> </w:t>
      </w:r>
      <w:r w:rsidRPr="00CA1E5A">
        <w:rPr>
          <w:rFonts w:ascii="Times New Roman" w:hAnsi="Times New Roman" w:cs="Times New Roman"/>
          <w:sz w:val="24"/>
          <w:lang w:eastAsia="zh-Hans"/>
        </w:rPr>
        <w:t>化工工程师的定义；</w:t>
      </w:r>
    </w:p>
    <w:p w14:paraId="48146CAF"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2.</w:t>
      </w:r>
      <w:r w:rsidRPr="00CA1E5A">
        <w:rPr>
          <w:rFonts w:ascii="Times New Roman" w:hAnsi="Times New Roman" w:cs="Times New Roman"/>
        </w:rPr>
        <w:t xml:space="preserve"> </w:t>
      </w:r>
      <w:r w:rsidRPr="00CA1E5A">
        <w:rPr>
          <w:rFonts w:ascii="Times New Roman" w:hAnsi="Times New Roman" w:cs="Times New Roman"/>
          <w:sz w:val="24"/>
          <w:lang w:eastAsia="zh-Hans"/>
        </w:rPr>
        <w:t>化工工程师的</w:t>
      </w:r>
      <w:r w:rsidRPr="00CA1E5A">
        <w:rPr>
          <w:rFonts w:ascii="Times New Roman" w:hAnsi="Times New Roman" w:cs="Times New Roman"/>
          <w:sz w:val="24"/>
        </w:rPr>
        <w:t>任务与岗位要求；</w:t>
      </w:r>
    </w:p>
    <w:p w14:paraId="529A4FA3"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3.</w:t>
      </w:r>
      <w:r w:rsidRPr="00CA1E5A">
        <w:rPr>
          <w:rFonts w:ascii="Times New Roman" w:hAnsi="Times New Roman" w:cs="Times New Roman"/>
        </w:rPr>
        <w:t xml:space="preserve"> </w:t>
      </w:r>
      <w:r w:rsidRPr="00CA1E5A">
        <w:rPr>
          <w:rFonts w:ascii="Times New Roman" w:hAnsi="Times New Roman" w:cs="Times New Roman"/>
          <w:sz w:val="24"/>
          <w:lang w:eastAsia="zh-Hans"/>
        </w:rPr>
        <w:t>化工工程师等级；</w:t>
      </w:r>
    </w:p>
    <w:p w14:paraId="04EE06CC" w14:textId="77777777" w:rsidR="008215F4" w:rsidRPr="00CA1E5A" w:rsidRDefault="008215F4" w:rsidP="008215F4">
      <w:p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4.</w:t>
      </w:r>
      <w:r w:rsidRPr="00CA1E5A">
        <w:rPr>
          <w:rFonts w:ascii="Times New Roman" w:hAnsi="Times New Roman" w:cs="Times New Roman"/>
        </w:rPr>
        <w:t xml:space="preserve"> </w:t>
      </w:r>
      <w:r w:rsidRPr="00CA1E5A">
        <w:rPr>
          <w:rFonts w:ascii="Times New Roman" w:hAnsi="Times New Roman" w:cs="Times New Roman"/>
          <w:sz w:val="24"/>
          <w:lang w:eastAsia="zh-Hans"/>
        </w:rPr>
        <w:t>化工工程师职业证书获取资格。</w:t>
      </w:r>
    </w:p>
    <w:p w14:paraId="3A8766C6"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77E8947" w14:textId="77777777" w:rsidR="008215F4" w:rsidRPr="00CA1E5A" w:rsidRDefault="008215F4" w:rsidP="008215F4">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lang w:eastAsia="zh-Hans"/>
        </w:rPr>
        <w:t>化工工程师职业证书获取资格</w:t>
      </w:r>
    </w:p>
    <w:p w14:paraId="4C655058"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5C81ADB" w14:textId="77777777" w:rsidR="008215F4" w:rsidRPr="00CA1E5A" w:rsidRDefault="008215F4" w:rsidP="008215F4">
      <w:pPr>
        <w:spacing w:line="440" w:lineRule="exact"/>
        <w:ind w:firstLineChars="200" w:firstLine="480"/>
        <w:rPr>
          <w:rFonts w:ascii="Times New Roman" w:hAnsi="Times New Roman" w:cs="Times New Roman"/>
          <w:b/>
          <w:sz w:val="24"/>
          <w:lang w:eastAsia="zh-Hans"/>
        </w:rPr>
      </w:pPr>
      <w:r w:rsidRPr="00CA1E5A">
        <w:rPr>
          <w:rFonts w:ascii="Times New Roman" w:hAnsi="Times New Roman" w:cs="Times New Roman"/>
          <w:sz w:val="24"/>
        </w:rPr>
        <w:t xml:space="preserve">1. </w:t>
      </w:r>
      <w:r w:rsidRPr="00CA1E5A">
        <w:rPr>
          <w:rFonts w:ascii="Times New Roman" w:hAnsi="Times New Roman" w:cs="Times New Roman"/>
          <w:sz w:val="24"/>
          <w:lang w:eastAsia="zh-Hans"/>
        </w:rPr>
        <w:t>化工工程师的任务与岗位要求；</w:t>
      </w:r>
    </w:p>
    <w:p w14:paraId="48BB2A0F"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2. </w:t>
      </w:r>
      <w:r w:rsidRPr="00CA1E5A">
        <w:rPr>
          <w:rFonts w:ascii="Times New Roman" w:hAnsi="Times New Roman" w:cs="Times New Roman"/>
          <w:sz w:val="24"/>
          <w:lang w:eastAsia="zh-Hans"/>
        </w:rPr>
        <w:t>化工工程师职业证书获取资格</w:t>
      </w:r>
    </w:p>
    <w:p w14:paraId="4F496DDF" w14:textId="77777777" w:rsidR="008215F4" w:rsidRPr="00CA1E5A" w:rsidRDefault="008215F4" w:rsidP="008215F4">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4F08D77B"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 xml:space="preserve">1. </w:t>
      </w:r>
      <w:r w:rsidRPr="00CA1E5A">
        <w:rPr>
          <w:rFonts w:ascii="Times New Roman" w:hAnsi="Times New Roman" w:cs="Times New Roman"/>
          <w:sz w:val="24"/>
        </w:rPr>
        <w:t>通过多媒体课件和传统教学相结合，</w:t>
      </w:r>
      <w:r w:rsidRPr="00CA1E5A">
        <w:rPr>
          <w:rFonts w:ascii="Times New Roman" w:hAnsi="Times New Roman" w:cs="Times New Roman"/>
          <w:sz w:val="24"/>
          <w:lang w:eastAsia="zh-Hans"/>
        </w:rPr>
        <w:t>解读化工工程师职业定义</w:t>
      </w:r>
      <w:r w:rsidRPr="00CA1E5A">
        <w:rPr>
          <w:rFonts w:ascii="Times New Roman" w:hAnsi="Times New Roman" w:cs="Times New Roman"/>
          <w:sz w:val="24"/>
        </w:rPr>
        <w:t>，</w:t>
      </w:r>
      <w:r w:rsidRPr="00CA1E5A">
        <w:rPr>
          <w:rFonts w:ascii="Times New Roman" w:hAnsi="Times New Roman" w:cs="Times New Roman"/>
          <w:sz w:val="24"/>
          <w:lang w:eastAsia="zh-Hans"/>
        </w:rPr>
        <w:t>在化工行业中可以服务的行业类别。</w:t>
      </w:r>
      <w:r w:rsidRPr="00CA1E5A">
        <w:rPr>
          <w:rFonts w:ascii="Times New Roman" w:hAnsi="Times New Roman" w:cs="Times New Roman"/>
          <w:sz w:val="24"/>
        </w:rPr>
        <w:t>丰富学生课程与教学的基本知识结构，培养学生的职业规范；</w:t>
      </w:r>
    </w:p>
    <w:p w14:paraId="213F70DD" w14:textId="77777777" w:rsidR="008215F4" w:rsidRPr="00CA1E5A" w:rsidRDefault="008215F4" w:rsidP="008215F4">
      <w:p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 xml:space="preserve">2. </w:t>
      </w:r>
      <w:r w:rsidRPr="00CA1E5A">
        <w:rPr>
          <w:rFonts w:ascii="Times New Roman" w:hAnsi="Times New Roman" w:cs="Times New Roman"/>
          <w:sz w:val="24"/>
        </w:rPr>
        <w:t>通过案例分析，</w:t>
      </w:r>
      <w:r w:rsidRPr="00CA1E5A">
        <w:rPr>
          <w:rFonts w:ascii="Times New Roman" w:hAnsi="Times New Roman" w:cs="Times New Roman"/>
          <w:sz w:val="24"/>
          <w:lang w:eastAsia="zh-Hans"/>
        </w:rPr>
        <w:t>解读工程师评审文件，本科毕业生的参评条件。</w:t>
      </w:r>
    </w:p>
    <w:p w14:paraId="19D98656" w14:textId="77777777" w:rsidR="008215F4" w:rsidRPr="00CA1E5A" w:rsidRDefault="008215F4" w:rsidP="008215F4">
      <w:p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lang w:eastAsia="zh-Hans"/>
        </w:rPr>
        <w:t xml:space="preserve">3. </w:t>
      </w:r>
      <w:r w:rsidRPr="00CA1E5A">
        <w:rPr>
          <w:rFonts w:ascii="Times New Roman" w:hAnsi="Times New Roman" w:cs="Times New Roman"/>
          <w:sz w:val="24"/>
          <w:lang w:eastAsia="zh-Hans"/>
        </w:rPr>
        <w:t>讲授法、案例法，化工工程师需要具备的能力。</w:t>
      </w:r>
    </w:p>
    <w:p w14:paraId="49033F9F" w14:textId="77777777" w:rsidR="008215F4" w:rsidRPr="00CA1E5A" w:rsidRDefault="008215F4" w:rsidP="008215F4">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1CACA150" w14:textId="77777777" w:rsidR="008215F4" w:rsidRPr="00CA1E5A" w:rsidRDefault="008215F4" w:rsidP="008215F4">
      <w:pPr>
        <w:spacing w:line="440" w:lineRule="exact"/>
        <w:ind w:firstLineChars="200" w:firstLine="480"/>
        <w:rPr>
          <w:rFonts w:ascii="Times New Roman" w:hAnsi="Times New Roman" w:cs="Times New Roman"/>
          <w:b/>
          <w:sz w:val="24"/>
          <w:lang w:eastAsia="zh-Hans"/>
        </w:rPr>
      </w:pPr>
      <w:r w:rsidRPr="00CA1E5A">
        <w:rPr>
          <w:rFonts w:ascii="Times New Roman" w:hAnsi="Times New Roman" w:cs="Times New Roman"/>
          <w:sz w:val="24"/>
        </w:rPr>
        <w:t xml:space="preserve">1. </w:t>
      </w:r>
      <w:r w:rsidRPr="00CA1E5A">
        <w:rPr>
          <w:rFonts w:ascii="Times New Roman" w:hAnsi="Times New Roman" w:cs="Times New Roman"/>
          <w:sz w:val="24"/>
          <w:lang w:eastAsia="zh-Hans"/>
        </w:rPr>
        <w:t>参评化工工程师的必要性。</w:t>
      </w:r>
    </w:p>
    <w:p w14:paraId="25B538C8" w14:textId="77777777" w:rsidR="008215F4" w:rsidRPr="00CA1E5A" w:rsidRDefault="008215F4" w:rsidP="008215F4">
      <w:p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 xml:space="preserve">2. </w:t>
      </w:r>
      <w:r w:rsidRPr="00CA1E5A">
        <w:rPr>
          <w:rFonts w:ascii="Times New Roman" w:hAnsi="Times New Roman" w:cs="Times New Roman"/>
          <w:sz w:val="24"/>
          <w:lang w:eastAsia="zh-Hans"/>
        </w:rPr>
        <w:t>注册化工工程师考试。</w:t>
      </w:r>
    </w:p>
    <w:p w14:paraId="34500568" w14:textId="77777777" w:rsidR="008215F4" w:rsidRPr="00CA1E5A" w:rsidRDefault="008215F4" w:rsidP="008215F4">
      <w:pPr>
        <w:spacing w:line="440" w:lineRule="exact"/>
        <w:jc w:val="center"/>
        <w:rPr>
          <w:rFonts w:ascii="Times New Roman" w:eastAsia="黑体" w:hAnsi="Times New Roman" w:cs="Times New Roman"/>
          <w:sz w:val="28"/>
          <w:szCs w:val="28"/>
          <w:lang w:eastAsia="zh-Hans"/>
        </w:rPr>
      </w:pPr>
      <w:r w:rsidRPr="00CA1E5A">
        <w:rPr>
          <w:rFonts w:ascii="Times New Roman" w:eastAsia="黑体" w:hAnsi="Times New Roman" w:cs="Times New Roman"/>
          <w:sz w:val="28"/>
          <w:szCs w:val="28"/>
          <w:lang w:eastAsia="zh-Hans"/>
        </w:rPr>
        <w:lastRenderedPageBreak/>
        <w:t>第二章</w:t>
      </w:r>
      <w:r w:rsidRPr="00CA1E5A">
        <w:rPr>
          <w:rFonts w:ascii="Times New Roman" w:eastAsia="黑体" w:hAnsi="Times New Roman" w:cs="Times New Roman"/>
          <w:sz w:val="28"/>
          <w:szCs w:val="28"/>
          <w:lang w:eastAsia="zh-Hans"/>
        </w:rPr>
        <w:t xml:space="preserve"> </w:t>
      </w:r>
      <w:r w:rsidRPr="00CA1E5A">
        <w:rPr>
          <w:rFonts w:ascii="Times New Roman" w:eastAsia="黑体" w:hAnsi="Times New Roman" w:cs="Times New Roman"/>
          <w:sz w:val="28"/>
          <w:szCs w:val="28"/>
          <w:lang w:eastAsia="zh-Hans"/>
        </w:rPr>
        <w:t>化工专业研究生</w:t>
      </w:r>
    </w:p>
    <w:p w14:paraId="7CEC3BD2"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0DBFEDB7" w14:textId="77777777" w:rsidR="008215F4" w:rsidRPr="00CA1E5A" w:rsidRDefault="008215F4" w:rsidP="003454BB">
      <w:pPr>
        <w:numPr>
          <w:ilvl w:val="0"/>
          <w:numId w:val="261"/>
        </w:num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认知类目标：</w:t>
      </w:r>
      <w:r w:rsidRPr="00CA1E5A">
        <w:rPr>
          <w:rFonts w:ascii="Times New Roman" w:hAnsi="Times New Roman" w:cs="Times New Roman"/>
          <w:sz w:val="24"/>
          <w:lang w:eastAsia="zh-Hans"/>
        </w:rPr>
        <w:t>硕士研究生定义，根据自我评价选择报考学校，明确自身目标，职业规划目标；解读某些大学化工类学科主攻方向，如何选择研究方向及导师。</w:t>
      </w:r>
    </w:p>
    <w:p w14:paraId="170F33B7" w14:textId="77777777" w:rsidR="008215F4" w:rsidRPr="00CA1E5A" w:rsidRDefault="008215F4" w:rsidP="003454BB">
      <w:pPr>
        <w:numPr>
          <w:ilvl w:val="0"/>
          <w:numId w:val="261"/>
        </w:num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过程与方法类目标：</w:t>
      </w:r>
      <w:r w:rsidRPr="00CA1E5A">
        <w:rPr>
          <w:rFonts w:ascii="Times New Roman" w:hAnsi="Times New Roman" w:cs="Times New Roman"/>
          <w:sz w:val="24"/>
          <w:lang w:eastAsia="zh-Hans"/>
        </w:rPr>
        <w:t>如何筛选适合自身发展的重要信息。</w:t>
      </w:r>
    </w:p>
    <w:p w14:paraId="3D3FA9BB" w14:textId="77777777" w:rsidR="008215F4" w:rsidRPr="00CA1E5A" w:rsidRDefault="008215F4" w:rsidP="003454BB">
      <w:pPr>
        <w:numPr>
          <w:ilvl w:val="0"/>
          <w:numId w:val="261"/>
        </w:num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情感、态度、价值观类目标：</w:t>
      </w:r>
      <w:r w:rsidRPr="00CA1E5A">
        <w:rPr>
          <w:rFonts w:ascii="Times New Roman" w:hAnsi="Times New Roman" w:cs="Times New Roman"/>
          <w:sz w:val="24"/>
          <w:lang w:eastAsia="zh-Hans"/>
        </w:rPr>
        <w:t>通过准确的自我评价，正确认识自身短板，明确提升目标。</w:t>
      </w:r>
    </w:p>
    <w:p w14:paraId="4E5F31E4"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【学习内容】</w:t>
      </w:r>
    </w:p>
    <w:p w14:paraId="3509D231" w14:textId="77777777" w:rsidR="008215F4" w:rsidRPr="00CA1E5A" w:rsidRDefault="008215F4" w:rsidP="003454BB">
      <w:pPr>
        <w:numPr>
          <w:ilvl w:val="0"/>
          <w:numId w:val="262"/>
        </w:num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lang w:eastAsia="zh-Hans"/>
        </w:rPr>
        <w:t>了解全国化工类学科双一流大学，各大学主攻的研究方向，学科团队，领悟专业选择与就业关系。</w:t>
      </w:r>
    </w:p>
    <w:p w14:paraId="54D17DE3" w14:textId="77777777" w:rsidR="008215F4" w:rsidRPr="00CA1E5A" w:rsidRDefault="008215F4" w:rsidP="003454BB">
      <w:pPr>
        <w:numPr>
          <w:ilvl w:val="0"/>
          <w:numId w:val="262"/>
        </w:num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lang w:eastAsia="zh-Hans"/>
        </w:rPr>
        <w:t>研究生报考政策变化大纲变化。</w:t>
      </w:r>
    </w:p>
    <w:p w14:paraId="03D75060" w14:textId="77777777" w:rsidR="008215F4" w:rsidRPr="00CA1E5A" w:rsidRDefault="008215F4" w:rsidP="003454BB">
      <w:pPr>
        <w:numPr>
          <w:ilvl w:val="0"/>
          <w:numId w:val="262"/>
        </w:num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lang w:eastAsia="zh-Hans"/>
        </w:rPr>
        <w:t>如何了解导师具体研究内容。</w:t>
      </w:r>
    </w:p>
    <w:p w14:paraId="76331D5B"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21FA2BE3" w14:textId="77777777" w:rsidR="008215F4" w:rsidRPr="00CA1E5A" w:rsidRDefault="008215F4" w:rsidP="008215F4">
      <w:pPr>
        <w:spacing w:line="440" w:lineRule="exact"/>
        <w:ind w:firstLineChars="200" w:firstLine="480"/>
        <w:rPr>
          <w:rFonts w:ascii="Times New Roman" w:hAnsi="Times New Roman" w:cs="Times New Roman"/>
          <w:b/>
          <w:sz w:val="24"/>
        </w:rPr>
      </w:pPr>
      <w:r w:rsidRPr="00CA1E5A">
        <w:rPr>
          <w:rFonts w:ascii="Times New Roman" w:hAnsi="Times New Roman" w:cs="Times New Roman"/>
          <w:sz w:val="24"/>
          <w:lang w:eastAsia="zh-Hans"/>
        </w:rPr>
        <w:t>准确的自我评价</w:t>
      </w:r>
    </w:p>
    <w:p w14:paraId="157278A9"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638BB306" w14:textId="77777777" w:rsidR="008215F4" w:rsidRPr="00CA1E5A" w:rsidRDefault="008215F4" w:rsidP="008215F4">
      <w:pPr>
        <w:spacing w:line="440" w:lineRule="exact"/>
        <w:ind w:leftChars="200" w:left="420"/>
        <w:rPr>
          <w:rFonts w:ascii="Times New Roman" w:hAnsi="Times New Roman" w:cs="Times New Roman"/>
          <w:sz w:val="24"/>
          <w:lang w:eastAsia="zh-Hans"/>
        </w:rPr>
      </w:pPr>
      <w:r w:rsidRPr="00CA1E5A">
        <w:rPr>
          <w:rFonts w:ascii="Times New Roman" w:hAnsi="Times New Roman" w:cs="Times New Roman"/>
          <w:sz w:val="24"/>
          <w:lang w:eastAsia="zh-Hans"/>
        </w:rPr>
        <w:t>正确认识自身短板，明确提升目标。</w:t>
      </w:r>
    </w:p>
    <w:p w14:paraId="015FDFE6" w14:textId="77777777" w:rsidR="008215F4" w:rsidRPr="00CA1E5A" w:rsidRDefault="008215F4" w:rsidP="008215F4">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561D318D" w14:textId="77777777" w:rsidR="008215F4" w:rsidRPr="00CA1E5A" w:rsidRDefault="008215F4" w:rsidP="003454BB">
      <w:pPr>
        <w:numPr>
          <w:ilvl w:val="0"/>
          <w:numId w:val="263"/>
        </w:numPr>
        <w:spacing w:line="440" w:lineRule="exact"/>
        <w:ind w:firstLineChars="200" w:firstLine="480"/>
        <w:rPr>
          <w:rFonts w:ascii="Times New Roman" w:hAnsi="Times New Roman" w:cs="Times New Roman"/>
          <w:bCs/>
          <w:sz w:val="24"/>
          <w:lang w:eastAsia="zh-Hans"/>
        </w:rPr>
      </w:pPr>
      <w:r w:rsidRPr="00CA1E5A">
        <w:rPr>
          <w:rFonts w:ascii="Times New Roman" w:hAnsi="Times New Roman" w:cs="Times New Roman"/>
          <w:bCs/>
          <w:sz w:val="24"/>
          <w:lang w:eastAsia="zh-Hans"/>
        </w:rPr>
        <w:t>通过短视频了解双一流大学的化工专业主攻方向。</w:t>
      </w:r>
    </w:p>
    <w:p w14:paraId="3902D480" w14:textId="77777777" w:rsidR="008215F4" w:rsidRPr="00CA1E5A" w:rsidRDefault="008215F4" w:rsidP="003454BB">
      <w:pPr>
        <w:numPr>
          <w:ilvl w:val="0"/>
          <w:numId w:val="263"/>
        </w:numPr>
        <w:spacing w:line="440" w:lineRule="exact"/>
        <w:ind w:firstLineChars="200" w:firstLine="480"/>
        <w:rPr>
          <w:rFonts w:ascii="Times New Roman" w:hAnsi="Times New Roman" w:cs="Times New Roman"/>
          <w:bCs/>
          <w:sz w:val="24"/>
          <w:lang w:eastAsia="zh-Hans"/>
        </w:rPr>
      </w:pPr>
      <w:r w:rsidRPr="00CA1E5A">
        <w:rPr>
          <w:rFonts w:ascii="Times New Roman" w:hAnsi="Times New Roman" w:cs="Times New Roman"/>
          <w:bCs/>
          <w:sz w:val="24"/>
          <w:lang w:eastAsia="zh-Hans"/>
        </w:rPr>
        <w:t>通过网络，查询必须的考研信息。</w:t>
      </w:r>
    </w:p>
    <w:p w14:paraId="3C9F157B" w14:textId="77777777" w:rsidR="008215F4" w:rsidRPr="00CA1E5A" w:rsidRDefault="008215F4" w:rsidP="003454BB">
      <w:pPr>
        <w:numPr>
          <w:ilvl w:val="0"/>
          <w:numId w:val="263"/>
        </w:numPr>
        <w:spacing w:line="440" w:lineRule="exact"/>
        <w:ind w:firstLineChars="200" w:firstLine="480"/>
        <w:rPr>
          <w:rFonts w:ascii="Times New Roman" w:hAnsi="Times New Roman" w:cs="Times New Roman"/>
          <w:bCs/>
          <w:sz w:val="24"/>
          <w:lang w:eastAsia="zh-Hans"/>
        </w:rPr>
      </w:pPr>
      <w:r w:rsidRPr="00CA1E5A">
        <w:rPr>
          <w:rFonts w:ascii="Times New Roman" w:hAnsi="Times New Roman" w:cs="Times New Roman"/>
          <w:bCs/>
          <w:sz w:val="24"/>
          <w:lang w:eastAsia="zh-Hans"/>
        </w:rPr>
        <w:t>专项辅导，根据学生的具体需求，专项解答。</w:t>
      </w:r>
    </w:p>
    <w:p w14:paraId="3E07E780" w14:textId="77777777" w:rsidR="008215F4" w:rsidRPr="00CA1E5A" w:rsidRDefault="008215F4" w:rsidP="008215F4">
      <w:pPr>
        <w:spacing w:line="440" w:lineRule="exact"/>
        <w:ind w:firstLineChars="200" w:firstLine="482"/>
        <w:rPr>
          <w:rFonts w:ascii="Times New Roman" w:hAnsi="Times New Roman" w:cs="Times New Roman"/>
          <w:bCs/>
          <w:color w:val="FF0000"/>
          <w:sz w:val="24"/>
        </w:rPr>
      </w:pPr>
      <w:r w:rsidRPr="00CA1E5A">
        <w:rPr>
          <w:rFonts w:ascii="Times New Roman" w:hAnsi="Times New Roman" w:cs="Times New Roman"/>
          <w:b/>
          <w:sz w:val="24"/>
        </w:rPr>
        <w:t>【复习思考】</w:t>
      </w:r>
    </w:p>
    <w:p w14:paraId="5048EED8" w14:textId="77777777" w:rsidR="008215F4" w:rsidRPr="00CA1E5A" w:rsidRDefault="008215F4" w:rsidP="008215F4">
      <w:pPr>
        <w:spacing w:line="440" w:lineRule="exact"/>
        <w:ind w:firstLineChars="200" w:firstLine="480"/>
        <w:rPr>
          <w:rFonts w:ascii="Times New Roman" w:hAnsi="Times New Roman" w:cs="Times New Roman"/>
          <w:b/>
          <w:sz w:val="24"/>
          <w:lang w:eastAsia="zh-Hans"/>
        </w:rPr>
      </w:pPr>
      <w:r w:rsidRPr="00CA1E5A">
        <w:rPr>
          <w:rFonts w:ascii="Times New Roman" w:hAnsi="Times New Roman" w:cs="Times New Roman"/>
          <w:sz w:val="24"/>
        </w:rPr>
        <w:t xml:space="preserve">1. </w:t>
      </w:r>
      <w:r w:rsidRPr="00CA1E5A">
        <w:rPr>
          <w:rFonts w:ascii="Times New Roman" w:hAnsi="Times New Roman" w:cs="Times New Roman"/>
          <w:sz w:val="24"/>
          <w:lang w:eastAsia="zh-Hans"/>
        </w:rPr>
        <w:t>报考研究生的目的。</w:t>
      </w:r>
    </w:p>
    <w:p w14:paraId="18FFAA0A" w14:textId="77777777" w:rsidR="008215F4" w:rsidRPr="00CA1E5A" w:rsidRDefault="008215F4" w:rsidP="008215F4">
      <w:p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 xml:space="preserve">2. </w:t>
      </w:r>
      <w:r w:rsidRPr="00CA1E5A">
        <w:rPr>
          <w:rFonts w:ascii="Times New Roman" w:hAnsi="Times New Roman" w:cs="Times New Roman"/>
          <w:sz w:val="24"/>
          <w:lang w:eastAsia="zh-Hans"/>
        </w:rPr>
        <w:t>选择研究方向。</w:t>
      </w:r>
    </w:p>
    <w:p w14:paraId="232B05BF" w14:textId="77777777" w:rsidR="008215F4" w:rsidRPr="00CA1E5A" w:rsidRDefault="008215F4" w:rsidP="008215F4">
      <w:pPr>
        <w:spacing w:line="440" w:lineRule="exact"/>
        <w:jc w:val="center"/>
        <w:rPr>
          <w:rFonts w:ascii="Times New Roman" w:eastAsia="黑体" w:hAnsi="Times New Roman" w:cs="Times New Roman"/>
          <w:sz w:val="28"/>
          <w:szCs w:val="28"/>
          <w:lang w:eastAsia="zh-Hans"/>
        </w:rPr>
      </w:pPr>
      <w:r w:rsidRPr="00CA1E5A">
        <w:rPr>
          <w:rFonts w:ascii="Times New Roman" w:eastAsia="黑体" w:hAnsi="Times New Roman" w:cs="Times New Roman"/>
          <w:sz w:val="28"/>
          <w:szCs w:val="28"/>
          <w:lang w:eastAsia="zh-Hans"/>
        </w:rPr>
        <w:t>第三章</w:t>
      </w:r>
      <w:r w:rsidRPr="00CA1E5A">
        <w:rPr>
          <w:rFonts w:ascii="Times New Roman" w:eastAsia="黑体" w:hAnsi="Times New Roman" w:cs="Times New Roman"/>
          <w:sz w:val="28"/>
          <w:szCs w:val="28"/>
          <w:lang w:eastAsia="zh-Hans"/>
        </w:rPr>
        <w:t xml:space="preserve"> </w:t>
      </w:r>
      <w:r w:rsidRPr="00CA1E5A">
        <w:rPr>
          <w:rFonts w:ascii="Times New Roman" w:eastAsia="黑体" w:hAnsi="Times New Roman" w:cs="Times New Roman"/>
          <w:sz w:val="28"/>
          <w:szCs w:val="28"/>
          <w:lang w:eastAsia="zh-Hans"/>
        </w:rPr>
        <w:t>自身能力提升</w:t>
      </w:r>
    </w:p>
    <w:p w14:paraId="44882822"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【学习目标】</w:t>
      </w:r>
    </w:p>
    <w:p w14:paraId="36787F96" w14:textId="77777777" w:rsidR="008215F4" w:rsidRPr="00CA1E5A" w:rsidRDefault="008215F4" w:rsidP="003454BB">
      <w:pPr>
        <w:numPr>
          <w:ilvl w:val="0"/>
          <w:numId w:val="264"/>
        </w:numPr>
        <w:tabs>
          <w:tab w:val="clear" w:pos="312"/>
        </w:tabs>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认知类目标：</w:t>
      </w:r>
      <w:r w:rsidRPr="00CA1E5A">
        <w:rPr>
          <w:rFonts w:ascii="Times New Roman" w:hAnsi="Times New Roman" w:cs="Times New Roman"/>
          <w:sz w:val="24"/>
          <w:lang w:eastAsia="zh-Hans"/>
        </w:rPr>
        <w:t>大学四年能够取得的自身能力。包括简历撰写，</w:t>
      </w:r>
      <w:r w:rsidRPr="00CA1E5A">
        <w:rPr>
          <w:rFonts w:ascii="Times New Roman" w:hAnsi="Times New Roman" w:cs="Times New Roman"/>
          <w:sz w:val="24"/>
          <w:lang w:eastAsia="zh-Hans"/>
        </w:rPr>
        <w:t>Auto CAD</w:t>
      </w:r>
      <w:r w:rsidRPr="00CA1E5A">
        <w:rPr>
          <w:rFonts w:ascii="Times New Roman" w:hAnsi="Times New Roman" w:cs="Times New Roman"/>
          <w:sz w:val="24"/>
          <w:lang w:eastAsia="zh-Hans"/>
        </w:rPr>
        <w:t>绘图能力，沟通能力，组织能力，推销自己的能力。</w:t>
      </w:r>
    </w:p>
    <w:p w14:paraId="47C37229" w14:textId="77777777" w:rsidR="008215F4" w:rsidRPr="00CA1E5A" w:rsidRDefault="008215F4" w:rsidP="003454BB">
      <w:pPr>
        <w:numPr>
          <w:ilvl w:val="0"/>
          <w:numId w:val="264"/>
        </w:numPr>
        <w:tabs>
          <w:tab w:val="clear" w:pos="312"/>
        </w:tabs>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过程与方法类目标：</w:t>
      </w:r>
      <w:r w:rsidRPr="00CA1E5A">
        <w:rPr>
          <w:rFonts w:ascii="Times New Roman" w:hAnsi="Times New Roman" w:cs="Times New Roman"/>
          <w:sz w:val="24"/>
          <w:lang w:eastAsia="zh-Hans"/>
        </w:rPr>
        <w:t>锻炼自己的短板，选择适宜自己的工作。</w:t>
      </w:r>
    </w:p>
    <w:p w14:paraId="2FFF727A" w14:textId="77777777" w:rsidR="008215F4" w:rsidRPr="00CA1E5A" w:rsidRDefault="008215F4" w:rsidP="003454BB">
      <w:pPr>
        <w:numPr>
          <w:ilvl w:val="0"/>
          <w:numId w:val="264"/>
        </w:numPr>
        <w:tabs>
          <w:tab w:val="clear" w:pos="312"/>
        </w:tabs>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rPr>
        <w:t>情感、态度、价值观类目标：</w:t>
      </w:r>
      <w:r w:rsidRPr="00CA1E5A">
        <w:rPr>
          <w:rFonts w:ascii="Times New Roman" w:hAnsi="Times New Roman" w:cs="Times New Roman"/>
          <w:sz w:val="24"/>
          <w:lang w:eastAsia="zh-Hans"/>
        </w:rPr>
        <w:t>通过准确的自我评价，正确认识自身短板，明确提升目标。</w:t>
      </w:r>
    </w:p>
    <w:p w14:paraId="75D77527"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lastRenderedPageBreak/>
        <w:t>【学习内容】</w:t>
      </w:r>
    </w:p>
    <w:p w14:paraId="65B65A44" w14:textId="77777777" w:rsidR="008215F4" w:rsidRPr="00CA1E5A" w:rsidRDefault="008215F4" w:rsidP="003454BB">
      <w:pPr>
        <w:numPr>
          <w:ilvl w:val="0"/>
          <w:numId w:val="265"/>
        </w:numPr>
        <w:tabs>
          <w:tab w:val="clear" w:pos="312"/>
        </w:tabs>
        <w:spacing w:line="440" w:lineRule="exact"/>
        <w:ind w:firstLineChars="200" w:firstLine="480"/>
        <w:rPr>
          <w:rFonts w:ascii="Times New Roman" w:hAnsi="Times New Roman" w:cs="Times New Roman"/>
          <w:sz w:val="24"/>
          <w:lang w:eastAsia="zh-Hans"/>
        </w:rPr>
      </w:pPr>
      <w:r w:rsidRPr="00CA1E5A">
        <w:rPr>
          <w:rFonts w:ascii="Times New Roman" w:eastAsia="宋体" w:hAnsi="Times New Roman" w:cs="Times New Roman"/>
          <w:sz w:val="24"/>
          <w:lang w:eastAsia="zh-Hans"/>
        </w:rPr>
        <w:t>学习如何撰写突出自己优势的简历。</w:t>
      </w:r>
    </w:p>
    <w:p w14:paraId="1FB1E1B5" w14:textId="77777777" w:rsidR="008215F4" w:rsidRPr="00CA1E5A" w:rsidRDefault="008215F4" w:rsidP="003454BB">
      <w:pPr>
        <w:numPr>
          <w:ilvl w:val="0"/>
          <w:numId w:val="265"/>
        </w:numPr>
        <w:tabs>
          <w:tab w:val="clear" w:pos="312"/>
        </w:tabs>
        <w:spacing w:line="440" w:lineRule="exact"/>
        <w:ind w:firstLineChars="200" w:firstLine="480"/>
        <w:rPr>
          <w:rFonts w:ascii="Times New Roman" w:hAnsi="Times New Roman" w:cs="Times New Roman"/>
          <w:sz w:val="24"/>
          <w:lang w:eastAsia="zh-Hans"/>
        </w:rPr>
      </w:pPr>
      <w:r w:rsidRPr="00CA1E5A">
        <w:rPr>
          <w:rFonts w:ascii="Times New Roman" w:eastAsia="宋体" w:hAnsi="Times New Roman" w:cs="Times New Roman"/>
          <w:sz w:val="24"/>
          <w:lang w:eastAsia="zh-Hans"/>
        </w:rPr>
        <w:t>模拟企业面试过程，研究生复试面试过程。了解面试前需要准备的资料。</w:t>
      </w:r>
    </w:p>
    <w:p w14:paraId="062CB207"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【重点】</w:t>
      </w:r>
    </w:p>
    <w:p w14:paraId="7BB65EC7" w14:textId="77777777" w:rsidR="008215F4" w:rsidRPr="00CA1E5A" w:rsidRDefault="008215F4" w:rsidP="008215F4">
      <w:p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sz w:val="24"/>
          <w:lang w:eastAsia="zh-Hans"/>
        </w:rPr>
        <w:t>撰写简历。</w:t>
      </w:r>
    </w:p>
    <w:p w14:paraId="1E5EE6E4" w14:textId="77777777" w:rsidR="008215F4" w:rsidRPr="00CA1E5A" w:rsidRDefault="008215F4" w:rsidP="008215F4">
      <w:pPr>
        <w:spacing w:line="440" w:lineRule="exact"/>
        <w:ind w:firstLineChars="200" w:firstLine="482"/>
        <w:rPr>
          <w:rFonts w:ascii="Times New Roman" w:hAnsi="Times New Roman" w:cs="Times New Roman"/>
          <w:b/>
          <w:sz w:val="24"/>
        </w:rPr>
      </w:pPr>
      <w:r w:rsidRPr="00CA1E5A">
        <w:rPr>
          <w:rFonts w:ascii="Times New Roman" w:hAnsi="Times New Roman" w:cs="Times New Roman"/>
          <w:b/>
          <w:sz w:val="24"/>
        </w:rPr>
        <w:t>【难点】</w:t>
      </w:r>
    </w:p>
    <w:p w14:paraId="39CC7033" w14:textId="77777777" w:rsidR="008215F4" w:rsidRPr="00CA1E5A" w:rsidRDefault="008215F4" w:rsidP="008215F4">
      <w:pPr>
        <w:spacing w:line="440" w:lineRule="exact"/>
        <w:ind w:leftChars="200" w:left="420"/>
        <w:rPr>
          <w:rFonts w:ascii="Times New Roman" w:hAnsi="Times New Roman" w:cs="Times New Roman"/>
          <w:sz w:val="24"/>
          <w:lang w:eastAsia="zh-Hans"/>
        </w:rPr>
      </w:pPr>
      <w:r w:rsidRPr="00CA1E5A">
        <w:rPr>
          <w:rFonts w:ascii="Times New Roman" w:hAnsi="Times New Roman" w:cs="Times New Roman"/>
          <w:sz w:val="24"/>
          <w:lang w:eastAsia="zh-Hans"/>
        </w:rPr>
        <w:t>评价自己已经具备的职业能力。</w:t>
      </w:r>
    </w:p>
    <w:p w14:paraId="72F93748" w14:textId="77777777" w:rsidR="008215F4" w:rsidRPr="00CA1E5A" w:rsidRDefault="008215F4" w:rsidP="008215F4">
      <w:pPr>
        <w:spacing w:line="440" w:lineRule="exact"/>
        <w:ind w:firstLineChars="200" w:firstLine="482"/>
        <w:rPr>
          <w:rFonts w:ascii="Times New Roman" w:hAnsi="Times New Roman" w:cs="Times New Roman"/>
          <w:color w:val="FF0000"/>
          <w:sz w:val="24"/>
        </w:rPr>
      </w:pPr>
      <w:r w:rsidRPr="00CA1E5A">
        <w:rPr>
          <w:rFonts w:ascii="Times New Roman" w:hAnsi="Times New Roman" w:cs="Times New Roman"/>
          <w:b/>
          <w:bCs/>
          <w:sz w:val="24"/>
        </w:rPr>
        <w:t>【教学方法】</w:t>
      </w:r>
    </w:p>
    <w:p w14:paraId="5DCAAE6E" w14:textId="77777777" w:rsidR="008215F4" w:rsidRPr="00CA1E5A" w:rsidRDefault="008215F4" w:rsidP="003454BB">
      <w:pPr>
        <w:numPr>
          <w:ilvl w:val="0"/>
          <w:numId w:val="266"/>
        </w:numPr>
        <w:spacing w:line="440" w:lineRule="exact"/>
        <w:ind w:firstLineChars="200" w:firstLine="480"/>
        <w:rPr>
          <w:rFonts w:ascii="Times New Roman" w:hAnsi="Times New Roman" w:cs="Times New Roman"/>
          <w:sz w:val="24"/>
          <w:lang w:eastAsia="zh-Hans"/>
        </w:rPr>
      </w:pPr>
      <w:r w:rsidRPr="00CA1E5A">
        <w:rPr>
          <w:rFonts w:ascii="Times New Roman" w:hAnsi="Times New Roman" w:cs="Times New Roman"/>
          <w:bCs/>
          <w:sz w:val="24"/>
          <w:lang w:eastAsia="zh-Hans"/>
        </w:rPr>
        <w:t>案例教学，简历的撰写方法。</w:t>
      </w:r>
    </w:p>
    <w:p w14:paraId="439293BE" w14:textId="77777777" w:rsidR="008215F4" w:rsidRPr="00CA1E5A" w:rsidRDefault="008215F4" w:rsidP="003454BB">
      <w:pPr>
        <w:numPr>
          <w:ilvl w:val="0"/>
          <w:numId w:val="266"/>
        </w:numPr>
        <w:spacing w:line="440" w:lineRule="exact"/>
        <w:ind w:firstLineChars="200" w:firstLine="480"/>
        <w:rPr>
          <w:rFonts w:ascii="Times New Roman" w:hAnsi="Times New Roman" w:cs="Times New Roman"/>
          <w:sz w:val="24"/>
          <w:lang w:eastAsia="zh-Hans"/>
        </w:rPr>
      </w:pPr>
      <w:r w:rsidRPr="00CA1E5A">
        <w:rPr>
          <w:rFonts w:ascii="Times New Roman" w:eastAsia="宋体" w:hAnsi="Times New Roman" w:cs="Times New Roman"/>
          <w:sz w:val="24"/>
          <w:lang w:eastAsia="zh-Hans"/>
        </w:rPr>
        <w:t>场景教学，模拟应聘面试，考研面试。</w:t>
      </w:r>
    </w:p>
    <w:p w14:paraId="693ABB6F" w14:textId="77777777" w:rsidR="008215F4" w:rsidRPr="00CA1E5A" w:rsidRDefault="008215F4" w:rsidP="008215F4">
      <w:pPr>
        <w:spacing w:beforeLines="50" w:before="156" w:afterLines="50" w:after="156" w:line="440" w:lineRule="exact"/>
        <w:ind w:left="561"/>
        <w:rPr>
          <w:rFonts w:ascii="Times New Roman" w:eastAsia="仿宋" w:hAnsi="Times New Roman" w:cs="Times New Roman"/>
          <w:sz w:val="24"/>
        </w:rPr>
      </w:pPr>
      <w:r w:rsidRPr="00CA1E5A">
        <w:rPr>
          <w:rFonts w:ascii="Times New Roman" w:eastAsia="黑体" w:hAnsi="Times New Roman" w:cs="Times New Roman"/>
          <w:sz w:val="28"/>
          <w:szCs w:val="28"/>
        </w:rPr>
        <w:t>（二）课程学习内容与课程学习目标的对应关系</w:t>
      </w:r>
      <w:r w:rsidRPr="00CA1E5A">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9"/>
        <w:gridCol w:w="2993"/>
        <w:gridCol w:w="2099"/>
        <w:gridCol w:w="1276"/>
      </w:tblGrid>
      <w:tr w:rsidR="008215F4" w:rsidRPr="00CA1E5A" w14:paraId="4AD1CFA3" w14:textId="77777777" w:rsidTr="00D576D0">
        <w:trPr>
          <w:trHeight w:val="660"/>
          <w:jc w:val="center"/>
        </w:trPr>
        <w:tc>
          <w:tcPr>
            <w:tcW w:w="2989" w:type="dxa"/>
            <w:vAlign w:val="center"/>
          </w:tcPr>
          <w:p w14:paraId="0D35823F" w14:textId="77777777" w:rsidR="008215F4" w:rsidRPr="00CA1E5A" w:rsidRDefault="008215F4" w:rsidP="00D576D0">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课程学习内容</w:t>
            </w:r>
          </w:p>
        </w:tc>
        <w:tc>
          <w:tcPr>
            <w:tcW w:w="2993" w:type="dxa"/>
            <w:vAlign w:val="center"/>
          </w:tcPr>
          <w:p w14:paraId="58D25419" w14:textId="77777777" w:rsidR="008215F4" w:rsidRPr="00CA1E5A" w:rsidRDefault="008215F4" w:rsidP="00D576D0">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教学方法</w:t>
            </w:r>
          </w:p>
        </w:tc>
        <w:tc>
          <w:tcPr>
            <w:tcW w:w="2099" w:type="dxa"/>
            <w:vAlign w:val="center"/>
          </w:tcPr>
          <w:p w14:paraId="17F1192D" w14:textId="77777777" w:rsidR="008215F4" w:rsidRPr="00CA1E5A" w:rsidRDefault="008215F4" w:rsidP="00D576D0">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支撑的课程目标</w:t>
            </w:r>
          </w:p>
        </w:tc>
        <w:tc>
          <w:tcPr>
            <w:tcW w:w="1276" w:type="dxa"/>
            <w:vAlign w:val="center"/>
          </w:tcPr>
          <w:p w14:paraId="175FA1E0" w14:textId="77777777" w:rsidR="008215F4" w:rsidRPr="00CA1E5A" w:rsidRDefault="008215F4" w:rsidP="00D576D0">
            <w:pPr>
              <w:spacing w:line="440" w:lineRule="exact"/>
              <w:jc w:val="center"/>
              <w:rPr>
                <w:rFonts w:ascii="Times New Roman" w:hAnsi="Times New Roman" w:cs="Times New Roman"/>
                <w:b/>
                <w:bCs/>
                <w:sz w:val="24"/>
              </w:rPr>
            </w:pPr>
            <w:r w:rsidRPr="00CA1E5A">
              <w:rPr>
                <w:rFonts w:ascii="Times New Roman" w:hAnsi="Times New Roman" w:cs="Times New Roman"/>
                <w:b/>
                <w:bCs/>
                <w:sz w:val="24"/>
              </w:rPr>
              <w:t>学时安排</w:t>
            </w:r>
          </w:p>
        </w:tc>
      </w:tr>
      <w:tr w:rsidR="008215F4" w:rsidRPr="00CA1E5A" w14:paraId="3FDB0480" w14:textId="77777777" w:rsidTr="00D576D0">
        <w:trPr>
          <w:trHeight w:val="470"/>
          <w:jc w:val="center"/>
        </w:trPr>
        <w:tc>
          <w:tcPr>
            <w:tcW w:w="2989" w:type="dxa"/>
            <w:vAlign w:val="center"/>
          </w:tcPr>
          <w:p w14:paraId="6E178212" w14:textId="77777777" w:rsidR="008215F4" w:rsidRPr="00CA1E5A" w:rsidRDefault="008215F4" w:rsidP="00D576D0">
            <w:pPr>
              <w:spacing w:line="440" w:lineRule="exact"/>
              <w:jc w:val="left"/>
              <w:rPr>
                <w:rFonts w:ascii="Times New Roman" w:hAnsi="Times New Roman" w:cs="Times New Roman"/>
                <w:sz w:val="24"/>
              </w:rPr>
            </w:pPr>
            <w:r w:rsidRPr="00CA1E5A">
              <w:rPr>
                <w:rFonts w:ascii="Times New Roman" w:hAnsi="Times New Roman" w:cs="Times New Roman"/>
                <w:sz w:val="24"/>
              </w:rPr>
              <w:t>第一章</w:t>
            </w:r>
            <w:r w:rsidRPr="00CA1E5A">
              <w:rPr>
                <w:rFonts w:ascii="Times New Roman" w:hAnsi="Times New Roman" w:cs="Times New Roman"/>
                <w:sz w:val="24"/>
              </w:rPr>
              <w:t xml:space="preserve"> </w:t>
            </w:r>
            <w:r w:rsidRPr="00CA1E5A">
              <w:rPr>
                <w:rFonts w:ascii="Times New Roman" w:eastAsia="宋体" w:hAnsi="Times New Roman" w:cs="Times New Roman"/>
                <w:sz w:val="24"/>
                <w:lang w:eastAsia="zh-Hans"/>
              </w:rPr>
              <w:t>化工工程师</w:t>
            </w:r>
          </w:p>
        </w:tc>
        <w:tc>
          <w:tcPr>
            <w:tcW w:w="2993" w:type="dxa"/>
            <w:vAlign w:val="center"/>
          </w:tcPr>
          <w:p w14:paraId="16E5CEEC"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讲授法、案例教学</w:t>
            </w:r>
          </w:p>
        </w:tc>
        <w:tc>
          <w:tcPr>
            <w:tcW w:w="2099" w:type="dxa"/>
            <w:vAlign w:val="center"/>
          </w:tcPr>
          <w:p w14:paraId="093FFA3F"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766FF370"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8215F4" w:rsidRPr="00CA1E5A" w14:paraId="15B638AD" w14:textId="77777777" w:rsidTr="00D576D0">
        <w:trPr>
          <w:trHeight w:val="90"/>
          <w:jc w:val="center"/>
        </w:trPr>
        <w:tc>
          <w:tcPr>
            <w:tcW w:w="2989" w:type="dxa"/>
            <w:vAlign w:val="center"/>
          </w:tcPr>
          <w:p w14:paraId="5048833B" w14:textId="77777777" w:rsidR="008215F4" w:rsidRPr="00CA1E5A" w:rsidRDefault="008215F4" w:rsidP="00D576D0">
            <w:pPr>
              <w:spacing w:line="440" w:lineRule="exact"/>
              <w:jc w:val="left"/>
              <w:rPr>
                <w:rFonts w:ascii="Times New Roman" w:hAnsi="Times New Roman" w:cs="Times New Roman"/>
                <w:sz w:val="24"/>
              </w:rPr>
            </w:pPr>
            <w:r w:rsidRPr="00CA1E5A">
              <w:rPr>
                <w:rFonts w:ascii="Times New Roman" w:hAnsi="Times New Roman" w:cs="Times New Roman"/>
                <w:sz w:val="24"/>
              </w:rPr>
              <w:t>第二章</w:t>
            </w:r>
            <w:r w:rsidRPr="00CA1E5A">
              <w:rPr>
                <w:rFonts w:ascii="Times New Roman" w:hAnsi="Times New Roman" w:cs="Times New Roman"/>
                <w:sz w:val="24"/>
              </w:rPr>
              <w:t xml:space="preserve"> </w:t>
            </w:r>
            <w:r w:rsidRPr="00CA1E5A">
              <w:rPr>
                <w:rFonts w:ascii="Times New Roman" w:eastAsia="宋体" w:hAnsi="Times New Roman" w:cs="Times New Roman"/>
                <w:sz w:val="24"/>
                <w:lang w:eastAsia="zh-Hans"/>
              </w:rPr>
              <w:t>化工专业研究生</w:t>
            </w:r>
          </w:p>
        </w:tc>
        <w:tc>
          <w:tcPr>
            <w:tcW w:w="2993" w:type="dxa"/>
            <w:vAlign w:val="center"/>
          </w:tcPr>
          <w:p w14:paraId="08DF5B62"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讲授法、专题研讨</w:t>
            </w:r>
          </w:p>
        </w:tc>
        <w:tc>
          <w:tcPr>
            <w:tcW w:w="2099" w:type="dxa"/>
            <w:vAlign w:val="center"/>
          </w:tcPr>
          <w:p w14:paraId="7BC1761F"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47DD73F4"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5</w:t>
            </w:r>
          </w:p>
        </w:tc>
      </w:tr>
      <w:tr w:rsidR="008215F4" w:rsidRPr="00CA1E5A" w14:paraId="46512EE5" w14:textId="77777777" w:rsidTr="00D576D0">
        <w:trPr>
          <w:jc w:val="center"/>
        </w:trPr>
        <w:tc>
          <w:tcPr>
            <w:tcW w:w="2989" w:type="dxa"/>
            <w:vAlign w:val="center"/>
          </w:tcPr>
          <w:p w14:paraId="0AA900F2" w14:textId="77777777" w:rsidR="008215F4" w:rsidRPr="00CA1E5A" w:rsidRDefault="008215F4" w:rsidP="00D576D0">
            <w:pPr>
              <w:spacing w:line="440" w:lineRule="exact"/>
              <w:jc w:val="left"/>
              <w:rPr>
                <w:rFonts w:ascii="Times New Roman" w:hAnsi="Times New Roman" w:cs="Times New Roman"/>
                <w:sz w:val="24"/>
              </w:rPr>
            </w:pPr>
            <w:r w:rsidRPr="00CA1E5A">
              <w:rPr>
                <w:rFonts w:ascii="Times New Roman" w:hAnsi="Times New Roman" w:cs="Times New Roman"/>
                <w:sz w:val="24"/>
              </w:rPr>
              <w:t>第三章</w:t>
            </w:r>
            <w:r w:rsidRPr="00CA1E5A">
              <w:rPr>
                <w:rFonts w:ascii="Times New Roman" w:hAnsi="Times New Roman" w:cs="Times New Roman"/>
                <w:sz w:val="24"/>
              </w:rPr>
              <w:t xml:space="preserve"> </w:t>
            </w:r>
            <w:r w:rsidRPr="00CA1E5A">
              <w:rPr>
                <w:rFonts w:ascii="Times New Roman" w:eastAsia="宋体" w:hAnsi="Times New Roman" w:cs="Times New Roman"/>
                <w:sz w:val="24"/>
                <w:lang w:eastAsia="zh-Hans"/>
              </w:rPr>
              <w:t>自身能力提升</w:t>
            </w:r>
          </w:p>
        </w:tc>
        <w:tc>
          <w:tcPr>
            <w:tcW w:w="2993" w:type="dxa"/>
            <w:vAlign w:val="center"/>
          </w:tcPr>
          <w:p w14:paraId="1095EAF4" w14:textId="77777777" w:rsidR="008215F4" w:rsidRPr="00CA1E5A" w:rsidRDefault="008215F4" w:rsidP="00D576D0">
            <w:pPr>
              <w:spacing w:line="440" w:lineRule="exact"/>
              <w:jc w:val="center"/>
              <w:rPr>
                <w:rFonts w:ascii="Times New Roman" w:hAnsi="Times New Roman" w:cs="Times New Roman"/>
                <w:sz w:val="24"/>
                <w:lang w:eastAsia="zh-Hans"/>
              </w:rPr>
            </w:pPr>
            <w:r w:rsidRPr="00CA1E5A">
              <w:rPr>
                <w:rFonts w:ascii="Times New Roman" w:hAnsi="Times New Roman" w:cs="Times New Roman"/>
                <w:sz w:val="24"/>
              </w:rPr>
              <w:t>案例教学、</w:t>
            </w:r>
            <w:r w:rsidRPr="00CA1E5A">
              <w:rPr>
                <w:rFonts w:ascii="Times New Roman" w:hAnsi="Times New Roman" w:cs="Times New Roman"/>
                <w:sz w:val="24"/>
                <w:lang w:eastAsia="zh-Hans"/>
              </w:rPr>
              <w:t>场景模拟</w:t>
            </w:r>
          </w:p>
        </w:tc>
        <w:tc>
          <w:tcPr>
            <w:tcW w:w="2099" w:type="dxa"/>
            <w:vAlign w:val="center"/>
          </w:tcPr>
          <w:p w14:paraId="62635E77"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rPr>
              <w:t>2</w:t>
            </w:r>
          </w:p>
        </w:tc>
        <w:tc>
          <w:tcPr>
            <w:tcW w:w="1276" w:type="dxa"/>
            <w:vAlign w:val="center"/>
          </w:tcPr>
          <w:p w14:paraId="192BF48B" w14:textId="77777777" w:rsidR="008215F4" w:rsidRPr="00CA1E5A" w:rsidRDefault="008215F4" w:rsidP="00D576D0">
            <w:pPr>
              <w:spacing w:line="440" w:lineRule="exact"/>
              <w:jc w:val="center"/>
              <w:rPr>
                <w:rFonts w:ascii="Times New Roman" w:hAnsi="Times New Roman" w:cs="Times New Roman"/>
                <w:sz w:val="24"/>
              </w:rPr>
            </w:pPr>
            <w:r w:rsidRPr="00CA1E5A">
              <w:rPr>
                <w:rFonts w:ascii="Times New Roman" w:hAnsi="Times New Roman" w:cs="Times New Roman"/>
                <w:sz w:val="24"/>
              </w:rPr>
              <w:t>6</w:t>
            </w:r>
          </w:p>
        </w:tc>
      </w:tr>
      <w:tr w:rsidR="008215F4" w:rsidRPr="00CA1E5A" w14:paraId="0AF8D760" w14:textId="77777777" w:rsidTr="00D576D0">
        <w:trPr>
          <w:jc w:val="center"/>
        </w:trPr>
        <w:tc>
          <w:tcPr>
            <w:tcW w:w="8081" w:type="dxa"/>
            <w:gridSpan w:val="3"/>
            <w:vAlign w:val="center"/>
          </w:tcPr>
          <w:p w14:paraId="3380DC16"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c>
          <w:tcPr>
            <w:tcW w:w="1276" w:type="dxa"/>
            <w:vAlign w:val="center"/>
          </w:tcPr>
          <w:p w14:paraId="71880A1C" w14:textId="77777777" w:rsidR="008215F4" w:rsidRPr="00CA1E5A" w:rsidRDefault="008215F4" w:rsidP="00D576D0">
            <w:pPr>
              <w:spacing w:line="440" w:lineRule="exact"/>
              <w:jc w:val="center"/>
              <w:rPr>
                <w:rFonts w:ascii="Times New Roman" w:hAnsi="Times New Roman" w:cs="Times New Roman"/>
                <w:sz w:val="24"/>
              </w:rPr>
            </w:pPr>
          </w:p>
        </w:tc>
      </w:tr>
    </w:tbl>
    <w:p w14:paraId="076B3374" w14:textId="77777777" w:rsidR="008215F4" w:rsidRPr="00CA1E5A" w:rsidRDefault="008215F4" w:rsidP="008215F4">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四、课程考核及与课程学习目标的对应关系</w:t>
      </w:r>
    </w:p>
    <w:p w14:paraId="36A197BF"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8215F4" w:rsidRPr="00CA1E5A" w14:paraId="518A5D81" w14:textId="77777777" w:rsidTr="00D576D0">
        <w:trPr>
          <w:trHeight w:val="515"/>
          <w:jc w:val="center"/>
        </w:trPr>
        <w:tc>
          <w:tcPr>
            <w:tcW w:w="1422" w:type="dxa"/>
          </w:tcPr>
          <w:p w14:paraId="70475379"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7918" w:type="dxa"/>
            <w:vAlign w:val="center"/>
          </w:tcPr>
          <w:p w14:paraId="7B5A4808"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b/>
                <w:sz w:val="24"/>
              </w:rPr>
              <w:t>考核内容</w:t>
            </w:r>
          </w:p>
        </w:tc>
      </w:tr>
      <w:tr w:rsidR="008215F4" w:rsidRPr="00CA1E5A" w14:paraId="45D83091" w14:textId="77777777" w:rsidTr="00D576D0">
        <w:trPr>
          <w:jc w:val="center"/>
        </w:trPr>
        <w:tc>
          <w:tcPr>
            <w:tcW w:w="1422" w:type="dxa"/>
            <w:vAlign w:val="center"/>
          </w:tcPr>
          <w:p w14:paraId="44320EC8"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7918" w:type="dxa"/>
            <w:vAlign w:val="center"/>
          </w:tcPr>
          <w:p w14:paraId="4F6DDE3B" w14:textId="77777777" w:rsidR="008215F4" w:rsidRPr="00CA1E5A" w:rsidRDefault="008215F4" w:rsidP="00D576D0">
            <w:pPr>
              <w:spacing w:line="440" w:lineRule="exact"/>
              <w:rPr>
                <w:rFonts w:ascii="Times New Roman" w:hAnsi="Times New Roman" w:cs="Times New Roman"/>
                <w:bCs/>
                <w:sz w:val="24"/>
                <w:lang w:eastAsia="zh-Hans"/>
              </w:rPr>
            </w:pPr>
            <w:r w:rsidRPr="00CA1E5A">
              <w:rPr>
                <w:rFonts w:ascii="Times New Roman" w:hAnsi="Times New Roman" w:cs="Times New Roman"/>
                <w:bCs/>
                <w:sz w:val="24"/>
                <w:lang w:eastAsia="zh-Hans"/>
              </w:rPr>
              <w:t>1.1</w:t>
            </w:r>
            <w:r w:rsidRPr="00CA1E5A">
              <w:rPr>
                <w:rFonts w:ascii="Times New Roman" w:hAnsi="Times New Roman" w:cs="Times New Roman"/>
                <w:bCs/>
                <w:sz w:val="24"/>
                <w:lang w:eastAsia="zh-Hans"/>
              </w:rPr>
              <w:t>调研报告</w:t>
            </w:r>
          </w:p>
          <w:p w14:paraId="44F35387" w14:textId="77777777" w:rsidR="008215F4" w:rsidRPr="00CA1E5A" w:rsidRDefault="008215F4" w:rsidP="00D576D0">
            <w:pPr>
              <w:spacing w:line="440" w:lineRule="exact"/>
              <w:rPr>
                <w:rFonts w:ascii="Times New Roman" w:hAnsi="Times New Roman" w:cs="Times New Roman"/>
                <w:bCs/>
                <w:sz w:val="24"/>
                <w:lang w:eastAsia="zh-Hans"/>
              </w:rPr>
            </w:pPr>
            <w:r w:rsidRPr="00CA1E5A">
              <w:rPr>
                <w:rFonts w:ascii="Times New Roman" w:hAnsi="Times New Roman" w:cs="Times New Roman"/>
                <w:bCs/>
                <w:sz w:val="24"/>
                <w:lang w:eastAsia="zh-Hans"/>
              </w:rPr>
              <w:t>1.2</w:t>
            </w:r>
            <w:r w:rsidRPr="00CA1E5A">
              <w:rPr>
                <w:rFonts w:ascii="Times New Roman" w:hAnsi="Times New Roman" w:cs="Times New Roman"/>
                <w:bCs/>
                <w:sz w:val="24"/>
                <w:lang w:eastAsia="zh-Hans"/>
              </w:rPr>
              <w:t>自我评价报告</w:t>
            </w:r>
          </w:p>
        </w:tc>
      </w:tr>
      <w:tr w:rsidR="008215F4" w:rsidRPr="00CA1E5A" w14:paraId="2371A866" w14:textId="77777777" w:rsidTr="00D576D0">
        <w:trPr>
          <w:jc w:val="center"/>
        </w:trPr>
        <w:tc>
          <w:tcPr>
            <w:tcW w:w="1422" w:type="dxa"/>
            <w:vAlign w:val="center"/>
          </w:tcPr>
          <w:p w14:paraId="11CC124E"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7918" w:type="dxa"/>
            <w:vAlign w:val="center"/>
          </w:tcPr>
          <w:p w14:paraId="5CE6F5D4" w14:textId="77777777" w:rsidR="008215F4" w:rsidRPr="00CA1E5A" w:rsidRDefault="008215F4" w:rsidP="00D576D0">
            <w:pPr>
              <w:spacing w:line="440" w:lineRule="exact"/>
              <w:rPr>
                <w:rFonts w:ascii="Times New Roman" w:hAnsi="Times New Roman" w:cs="Times New Roman"/>
                <w:bCs/>
                <w:sz w:val="24"/>
                <w:lang w:eastAsia="zh-Hans"/>
              </w:rPr>
            </w:pPr>
            <w:r w:rsidRPr="00CA1E5A">
              <w:rPr>
                <w:rFonts w:ascii="Times New Roman" w:hAnsi="Times New Roman" w:cs="Times New Roman"/>
                <w:bCs/>
                <w:sz w:val="24"/>
                <w:lang w:eastAsia="zh-Hans"/>
              </w:rPr>
              <w:t>2.1</w:t>
            </w:r>
            <w:r w:rsidRPr="00CA1E5A">
              <w:rPr>
                <w:rFonts w:ascii="Times New Roman" w:hAnsi="Times New Roman" w:cs="Times New Roman"/>
                <w:bCs/>
                <w:sz w:val="24"/>
                <w:lang w:eastAsia="zh-Hans"/>
              </w:rPr>
              <w:t>提交一份简历</w:t>
            </w:r>
          </w:p>
        </w:tc>
      </w:tr>
    </w:tbl>
    <w:p w14:paraId="5A56177C"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（二）课程考核方式</w:t>
      </w:r>
    </w:p>
    <w:p w14:paraId="33CFE65C"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课程考核方式分为平时考核和期末考核。</w:t>
      </w:r>
    </w:p>
    <w:p w14:paraId="49C529FE"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平时考核方式：</w:t>
      </w:r>
      <w:r w:rsidRPr="00CA1E5A">
        <w:rPr>
          <w:rFonts w:ascii="Times New Roman" w:hAnsi="Times New Roman" w:cs="Times New Roman"/>
          <w:sz w:val="24"/>
          <w:lang w:eastAsia="zh-Hans"/>
        </w:rPr>
        <w:t>制作一份体现自己能力的简历</w:t>
      </w:r>
      <w:r w:rsidRPr="00CA1E5A">
        <w:rPr>
          <w:rFonts w:ascii="Times New Roman" w:hAnsi="Times New Roman" w:cs="Times New Roman"/>
          <w:sz w:val="24"/>
        </w:rPr>
        <w:t>。</w:t>
      </w:r>
    </w:p>
    <w:p w14:paraId="2BE8D58F"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期末考核</w:t>
      </w:r>
      <w:r w:rsidRPr="00CA1E5A">
        <w:rPr>
          <w:rFonts w:ascii="Times New Roman" w:hAnsi="Times New Roman" w:cs="Times New Roman"/>
          <w:sz w:val="24"/>
          <w:lang w:eastAsia="zh-Hans"/>
        </w:rPr>
        <w:t>方式：课程论文，包含调研报告和自我评价报告</w:t>
      </w:r>
      <w:r w:rsidRPr="00CA1E5A">
        <w:rPr>
          <w:rFonts w:ascii="Times New Roman" w:hAnsi="Times New Roman" w:cs="Times New Roman"/>
          <w:sz w:val="24"/>
        </w:rPr>
        <w:t>。</w:t>
      </w:r>
      <w:r w:rsidRPr="00CA1E5A">
        <w:rPr>
          <w:rFonts w:ascii="Times New Roman" w:hAnsi="Times New Roman" w:cs="Times New Roman"/>
          <w:sz w:val="24"/>
          <w:lang w:eastAsia="zh-Hans"/>
        </w:rPr>
        <w:t>调研报告内容，要与自身职业规划相一致。就业方向：调研京津冀地区的化工企业，可就业的岗位、薪金、市场竞争力，等方面；考研方向：调研高校科研能力，研究方向，研</w:t>
      </w:r>
      <w:r w:rsidRPr="00CA1E5A">
        <w:rPr>
          <w:rFonts w:ascii="Times New Roman" w:hAnsi="Times New Roman" w:cs="Times New Roman"/>
          <w:sz w:val="24"/>
          <w:lang w:eastAsia="zh-Hans"/>
        </w:rPr>
        <w:lastRenderedPageBreak/>
        <w:t>究中心、研究生就业去向，考试科目，等。自我评价，要求总结自身优势，发现自身短板，对提升自身能力采取的措施。</w:t>
      </w:r>
    </w:p>
    <w:p w14:paraId="1E559216"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（三）课程目标达成评价方式及考核比例</w:t>
      </w:r>
    </w:p>
    <w:p w14:paraId="53D2263D"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课程考核方式及成绩比例为：</w:t>
      </w:r>
      <w:r w:rsidRPr="00CA1E5A">
        <w:rPr>
          <w:rFonts w:ascii="Times New Roman" w:hAnsi="Times New Roman" w:cs="Times New Roman"/>
          <w:sz w:val="24"/>
          <w:lang w:eastAsia="zh-Hans"/>
        </w:rPr>
        <w:t>平时成绩</w:t>
      </w:r>
      <w:r w:rsidRPr="00CA1E5A">
        <w:rPr>
          <w:rFonts w:ascii="Times New Roman" w:hAnsi="Times New Roman" w:cs="Times New Roman"/>
          <w:sz w:val="24"/>
        </w:rPr>
        <w:t>20%+</w:t>
      </w:r>
      <w:r w:rsidRPr="00CA1E5A">
        <w:rPr>
          <w:rFonts w:ascii="Times New Roman" w:hAnsi="Times New Roman" w:cs="Times New Roman"/>
          <w:sz w:val="24"/>
          <w:lang w:eastAsia="zh-Hans"/>
        </w:rPr>
        <w:t>调研报告</w:t>
      </w:r>
      <w:r w:rsidRPr="00CA1E5A">
        <w:rPr>
          <w:rFonts w:ascii="Times New Roman" w:hAnsi="Times New Roman" w:cs="Times New Roman"/>
          <w:sz w:val="24"/>
        </w:rPr>
        <w:t>40%+</w:t>
      </w:r>
      <w:r w:rsidRPr="00CA1E5A">
        <w:rPr>
          <w:rFonts w:ascii="Times New Roman" w:hAnsi="Times New Roman" w:cs="Times New Roman"/>
          <w:sz w:val="24"/>
          <w:lang w:eastAsia="zh-Hans"/>
        </w:rPr>
        <w:t>自我评价报告</w:t>
      </w:r>
      <w:r w:rsidRPr="00CA1E5A">
        <w:rPr>
          <w:rFonts w:ascii="Times New Roman" w:hAnsi="Times New Roman" w:cs="Times New Roman"/>
          <w:sz w:val="24"/>
        </w:rPr>
        <w:t>40%</w:t>
      </w:r>
      <w:r w:rsidRPr="00CA1E5A">
        <w:rPr>
          <w:rFonts w:ascii="Times New Roman" w:hAnsi="Times New Roman" w:cs="Times New Roman"/>
          <w:sz w:val="24"/>
        </w:rPr>
        <w:t>；本课程共有四个课程目标，考核方式及成绩比例分别为：</w:t>
      </w:r>
    </w:p>
    <w:p w14:paraId="4011E09B"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1</w:t>
      </w:r>
      <w:r w:rsidRPr="00CA1E5A">
        <w:rPr>
          <w:rFonts w:ascii="Times New Roman" w:hAnsi="Times New Roman" w:cs="Times New Roman"/>
          <w:sz w:val="24"/>
        </w:rPr>
        <w:t>：</w:t>
      </w:r>
      <w:r w:rsidRPr="00CA1E5A">
        <w:rPr>
          <w:rFonts w:ascii="Times New Roman" w:hAnsi="Times New Roman" w:cs="Times New Roman"/>
          <w:sz w:val="24"/>
          <w:lang w:eastAsia="zh-Hans"/>
        </w:rPr>
        <w:t>调研报告</w:t>
      </w:r>
      <w:r w:rsidRPr="00CA1E5A">
        <w:rPr>
          <w:rFonts w:ascii="Times New Roman" w:hAnsi="Times New Roman" w:cs="Times New Roman"/>
          <w:sz w:val="24"/>
        </w:rPr>
        <w:t>40%+</w:t>
      </w:r>
      <w:r w:rsidRPr="00CA1E5A">
        <w:rPr>
          <w:rFonts w:ascii="Times New Roman" w:hAnsi="Times New Roman" w:cs="Times New Roman"/>
          <w:sz w:val="24"/>
          <w:lang w:eastAsia="zh-Hans"/>
        </w:rPr>
        <w:t>自我评价报告</w:t>
      </w:r>
      <w:r w:rsidRPr="00CA1E5A">
        <w:rPr>
          <w:rFonts w:ascii="Times New Roman" w:hAnsi="Times New Roman" w:cs="Times New Roman"/>
          <w:sz w:val="24"/>
        </w:rPr>
        <w:t>40%</w:t>
      </w:r>
    </w:p>
    <w:p w14:paraId="08E26A1C"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课程目标</w:t>
      </w:r>
      <w:r w:rsidRPr="00CA1E5A">
        <w:rPr>
          <w:rFonts w:ascii="Times New Roman" w:hAnsi="Times New Roman" w:cs="Times New Roman"/>
          <w:sz w:val="24"/>
        </w:rPr>
        <w:t>2</w:t>
      </w:r>
      <w:r w:rsidRPr="00CA1E5A">
        <w:rPr>
          <w:rFonts w:ascii="Times New Roman" w:hAnsi="Times New Roman" w:cs="Times New Roman"/>
          <w:sz w:val="24"/>
        </w:rPr>
        <w:t>：</w:t>
      </w:r>
      <w:r w:rsidRPr="00CA1E5A">
        <w:rPr>
          <w:rFonts w:ascii="Times New Roman" w:hAnsi="Times New Roman" w:cs="Times New Roman"/>
          <w:sz w:val="24"/>
          <w:lang w:eastAsia="zh-Hans"/>
        </w:rPr>
        <w:t>求职</w:t>
      </w:r>
      <w:r w:rsidRPr="00CA1E5A">
        <w:rPr>
          <w:rFonts w:ascii="Times New Roman" w:hAnsi="Times New Roman" w:cs="Times New Roman"/>
          <w:sz w:val="24"/>
          <w:lang w:eastAsia="zh-Hans"/>
        </w:rPr>
        <w:t>/</w:t>
      </w:r>
      <w:r w:rsidRPr="00CA1E5A">
        <w:rPr>
          <w:rFonts w:ascii="Times New Roman" w:hAnsi="Times New Roman" w:cs="Times New Roman"/>
          <w:sz w:val="24"/>
          <w:lang w:eastAsia="zh-Hans"/>
        </w:rPr>
        <w:t>求学简历</w:t>
      </w:r>
      <w:r w:rsidRPr="00CA1E5A">
        <w:rPr>
          <w:rFonts w:ascii="Times New Roman" w:hAnsi="Times New Roman" w:cs="Times New Roman"/>
          <w:sz w:val="24"/>
        </w:rPr>
        <w:t>20%</w:t>
      </w:r>
    </w:p>
    <w:tbl>
      <w:tblPr>
        <w:tblW w:w="78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953"/>
        <w:gridCol w:w="1475"/>
        <w:gridCol w:w="1691"/>
        <w:gridCol w:w="1259"/>
      </w:tblGrid>
      <w:tr w:rsidR="008215F4" w:rsidRPr="00CA1E5A" w14:paraId="2D829026" w14:textId="77777777" w:rsidTr="00D576D0">
        <w:trPr>
          <w:trHeight w:val="415"/>
          <w:jc w:val="center"/>
        </w:trPr>
        <w:tc>
          <w:tcPr>
            <w:tcW w:w="1422" w:type="dxa"/>
            <w:vMerge w:val="restart"/>
            <w:vAlign w:val="center"/>
          </w:tcPr>
          <w:p w14:paraId="710D78CE"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b/>
                <w:sz w:val="24"/>
              </w:rPr>
              <w:t>课程目标</w:t>
            </w:r>
          </w:p>
        </w:tc>
        <w:tc>
          <w:tcPr>
            <w:tcW w:w="5119" w:type="dxa"/>
            <w:gridSpan w:val="3"/>
            <w:vAlign w:val="center"/>
          </w:tcPr>
          <w:p w14:paraId="2CE05F5D"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b/>
                <w:sz w:val="24"/>
              </w:rPr>
              <w:t>考核方式及成绩比例（</w:t>
            </w:r>
            <w:r w:rsidRPr="00CA1E5A">
              <w:rPr>
                <w:rFonts w:ascii="Times New Roman" w:hAnsi="Times New Roman" w:cs="Times New Roman"/>
                <w:b/>
                <w:sz w:val="24"/>
              </w:rPr>
              <w:t>%</w:t>
            </w:r>
            <w:r w:rsidRPr="00CA1E5A">
              <w:rPr>
                <w:rFonts w:ascii="Times New Roman" w:hAnsi="Times New Roman" w:cs="Times New Roman"/>
                <w:b/>
                <w:sz w:val="24"/>
              </w:rPr>
              <w:t>）</w:t>
            </w:r>
          </w:p>
        </w:tc>
        <w:tc>
          <w:tcPr>
            <w:tcW w:w="1259" w:type="dxa"/>
            <w:vAlign w:val="center"/>
          </w:tcPr>
          <w:p w14:paraId="36B7353F"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b/>
                <w:sz w:val="24"/>
              </w:rPr>
              <w:t>合计</w:t>
            </w:r>
          </w:p>
        </w:tc>
      </w:tr>
      <w:tr w:rsidR="008215F4" w:rsidRPr="00CA1E5A" w14:paraId="5C841685" w14:textId="77777777" w:rsidTr="00D576D0">
        <w:trPr>
          <w:trHeight w:val="431"/>
          <w:jc w:val="center"/>
        </w:trPr>
        <w:tc>
          <w:tcPr>
            <w:tcW w:w="1422" w:type="dxa"/>
            <w:vMerge/>
            <w:vAlign w:val="center"/>
          </w:tcPr>
          <w:p w14:paraId="04E0C89E" w14:textId="77777777" w:rsidR="008215F4" w:rsidRPr="00CA1E5A" w:rsidRDefault="008215F4" w:rsidP="00D576D0">
            <w:pPr>
              <w:spacing w:line="440" w:lineRule="exact"/>
              <w:jc w:val="center"/>
              <w:rPr>
                <w:rFonts w:ascii="Times New Roman" w:hAnsi="Times New Roman" w:cs="Times New Roman"/>
                <w:b/>
                <w:sz w:val="24"/>
              </w:rPr>
            </w:pPr>
          </w:p>
        </w:tc>
        <w:tc>
          <w:tcPr>
            <w:tcW w:w="1953" w:type="dxa"/>
            <w:vAlign w:val="center"/>
          </w:tcPr>
          <w:p w14:paraId="3E7CFB76"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sz w:val="24"/>
                <w:lang w:eastAsia="zh-Hans"/>
              </w:rPr>
              <w:t>求职</w:t>
            </w:r>
            <w:r w:rsidRPr="00CA1E5A">
              <w:rPr>
                <w:rFonts w:ascii="Times New Roman" w:hAnsi="Times New Roman" w:cs="Times New Roman"/>
                <w:sz w:val="24"/>
                <w:lang w:eastAsia="zh-Hans"/>
              </w:rPr>
              <w:t>/</w:t>
            </w:r>
            <w:r w:rsidRPr="00CA1E5A">
              <w:rPr>
                <w:rFonts w:ascii="Times New Roman" w:hAnsi="Times New Roman" w:cs="Times New Roman"/>
                <w:sz w:val="24"/>
                <w:lang w:eastAsia="zh-Hans"/>
              </w:rPr>
              <w:t>求学简力</w:t>
            </w:r>
          </w:p>
        </w:tc>
        <w:tc>
          <w:tcPr>
            <w:tcW w:w="1475" w:type="dxa"/>
            <w:vAlign w:val="center"/>
          </w:tcPr>
          <w:p w14:paraId="5BC7C232" w14:textId="77777777" w:rsidR="008215F4" w:rsidRPr="00CA1E5A" w:rsidRDefault="008215F4" w:rsidP="00D576D0">
            <w:pPr>
              <w:spacing w:line="440" w:lineRule="exact"/>
              <w:jc w:val="center"/>
              <w:rPr>
                <w:rFonts w:ascii="Times New Roman" w:hAnsi="Times New Roman" w:cs="Times New Roman"/>
                <w:b/>
                <w:sz w:val="24"/>
                <w:lang w:eastAsia="zh-Hans"/>
              </w:rPr>
            </w:pPr>
            <w:r w:rsidRPr="00CA1E5A">
              <w:rPr>
                <w:rFonts w:ascii="Times New Roman" w:hAnsi="Times New Roman" w:cs="Times New Roman"/>
                <w:b/>
                <w:sz w:val="24"/>
                <w:lang w:eastAsia="zh-Hans"/>
              </w:rPr>
              <w:t>调研报告</w:t>
            </w:r>
          </w:p>
        </w:tc>
        <w:tc>
          <w:tcPr>
            <w:tcW w:w="1691" w:type="dxa"/>
            <w:vAlign w:val="center"/>
          </w:tcPr>
          <w:p w14:paraId="1971DA53" w14:textId="77777777" w:rsidR="008215F4" w:rsidRPr="00CA1E5A" w:rsidRDefault="008215F4" w:rsidP="00D576D0">
            <w:pPr>
              <w:spacing w:line="440" w:lineRule="exact"/>
              <w:jc w:val="center"/>
              <w:rPr>
                <w:rFonts w:ascii="Times New Roman" w:hAnsi="Times New Roman" w:cs="Times New Roman"/>
                <w:b/>
                <w:sz w:val="24"/>
              </w:rPr>
            </w:pPr>
            <w:r w:rsidRPr="00CA1E5A">
              <w:rPr>
                <w:rFonts w:ascii="Times New Roman" w:hAnsi="Times New Roman" w:cs="Times New Roman"/>
                <w:sz w:val="24"/>
                <w:lang w:eastAsia="zh-Hans"/>
              </w:rPr>
              <w:t>自我评价报告</w:t>
            </w:r>
          </w:p>
        </w:tc>
        <w:tc>
          <w:tcPr>
            <w:tcW w:w="1259" w:type="dxa"/>
          </w:tcPr>
          <w:p w14:paraId="3FD153AE" w14:textId="77777777" w:rsidR="008215F4" w:rsidRPr="00CA1E5A" w:rsidRDefault="008215F4" w:rsidP="00D576D0">
            <w:pPr>
              <w:spacing w:line="440" w:lineRule="exact"/>
              <w:jc w:val="center"/>
              <w:rPr>
                <w:rFonts w:ascii="Times New Roman" w:hAnsi="Times New Roman" w:cs="Times New Roman"/>
                <w:b/>
                <w:sz w:val="24"/>
              </w:rPr>
            </w:pPr>
          </w:p>
        </w:tc>
      </w:tr>
      <w:tr w:rsidR="008215F4" w:rsidRPr="00CA1E5A" w14:paraId="2971529D" w14:textId="77777777" w:rsidTr="00D576D0">
        <w:trPr>
          <w:jc w:val="center"/>
        </w:trPr>
        <w:tc>
          <w:tcPr>
            <w:tcW w:w="1422" w:type="dxa"/>
            <w:vAlign w:val="center"/>
          </w:tcPr>
          <w:p w14:paraId="5260E420"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1</w:t>
            </w:r>
          </w:p>
        </w:tc>
        <w:tc>
          <w:tcPr>
            <w:tcW w:w="1953" w:type="dxa"/>
            <w:vAlign w:val="center"/>
          </w:tcPr>
          <w:p w14:paraId="6A1C8A78"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1475" w:type="dxa"/>
            <w:vAlign w:val="center"/>
          </w:tcPr>
          <w:p w14:paraId="63F91E8B"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c>
          <w:tcPr>
            <w:tcW w:w="1691" w:type="dxa"/>
            <w:vAlign w:val="center"/>
          </w:tcPr>
          <w:p w14:paraId="6715AB7C"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c>
          <w:tcPr>
            <w:tcW w:w="1259" w:type="dxa"/>
          </w:tcPr>
          <w:p w14:paraId="4560B0F4"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80</w:t>
            </w:r>
          </w:p>
        </w:tc>
      </w:tr>
      <w:tr w:rsidR="008215F4" w:rsidRPr="00CA1E5A" w14:paraId="5BCCFE1D" w14:textId="77777777" w:rsidTr="00D576D0">
        <w:trPr>
          <w:jc w:val="center"/>
        </w:trPr>
        <w:tc>
          <w:tcPr>
            <w:tcW w:w="1422" w:type="dxa"/>
            <w:vAlign w:val="center"/>
          </w:tcPr>
          <w:p w14:paraId="7B7B1FEE"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课程目标</w:t>
            </w:r>
            <w:r w:rsidRPr="00CA1E5A">
              <w:rPr>
                <w:rFonts w:ascii="Times New Roman" w:hAnsi="Times New Roman" w:cs="Times New Roman"/>
                <w:bCs/>
                <w:sz w:val="24"/>
              </w:rPr>
              <w:t>2</w:t>
            </w:r>
          </w:p>
        </w:tc>
        <w:tc>
          <w:tcPr>
            <w:tcW w:w="1953" w:type="dxa"/>
            <w:vAlign w:val="center"/>
          </w:tcPr>
          <w:p w14:paraId="3D84F7EE"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475" w:type="dxa"/>
            <w:vAlign w:val="center"/>
          </w:tcPr>
          <w:p w14:paraId="312832B7"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1691" w:type="dxa"/>
            <w:vAlign w:val="center"/>
          </w:tcPr>
          <w:p w14:paraId="6E2E545E"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0</w:t>
            </w:r>
          </w:p>
        </w:tc>
        <w:tc>
          <w:tcPr>
            <w:tcW w:w="1259" w:type="dxa"/>
          </w:tcPr>
          <w:p w14:paraId="02679BB4"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r>
      <w:tr w:rsidR="008215F4" w:rsidRPr="00CA1E5A" w14:paraId="3F6935BB" w14:textId="77777777" w:rsidTr="00D576D0">
        <w:trPr>
          <w:jc w:val="center"/>
        </w:trPr>
        <w:tc>
          <w:tcPr>
            <w:tcW w:w="1422" w:type="dxa"/>
            <w:vAlign w:val="center"/>
          </w:tcPr>
          <w:p w14:paraId="623D8171"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合计</w:t>
            </w:r>
          </w:p>
        </w:tc>
        <w:tc>
          <w:tcPr>
            <w:tcW w:w="1953" w:type="dxa"/>
            <w:vAlign w:val="center"/>
          </w:tcPr>
          <w:p w14:paraId="6C9BB3E6"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20</w:t>
            </w:r>
          </w:p>
        </w:tc>
        <w:tc>
          <w:tcPr>
            <w:tcW w:w="1475" w:type="dxa"/>
            <w:vAlign w:val="center"/>
          </w:tcPr>
          <w:p w14:paraId="2C517551"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c>
          <w:tcPr>
            <w:tcW w:w="1691" w:type="dxa"/>
            <w:vAlign w:val="center"/>
          </w:tcPr>
          <w:p w14:paraId="4C0E7A85"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40</w:t>
            </w:r>
          </w:p>
        </w:tc>
        <w:tc>
          <w:tcPr>
            <w:tcW w:w="1259" w:type="dxa"/>
          </w:tcPr>
          <w:p w14:paraId="627F0ED7" w14:textId="77777777" w:rsidR="008215F4" w:rsidRPr="00CA1E5A" w:rsidRDefault="008215F4" w:rsidP="00D576D0">
            <w:pPr>
              <w:spacing w:line="440" w:lineRule="exact"/>
              <w:jc w:val="center"/>
              <w:rPr>
                <w:rFonts w:ascii="Times New Roman" w:hAnsi="Times New Roman" w:cs="Times New Roman"/>
                <w:bCs/>
                <w:sz w:val="24"/>
              </w:rPr>
            </w:pPr>
            <w:r w:rsidRPr="00CA1E5A">
              <w:rPr>
                <w:rFonts w:ascii="Times New Roman" w:hAnsi="Times New Roman" w:cs="Times New Roman"/>
                <w:bCs/>
                <w:sz w:val="24"/>
              </w:rPr>
              <w:t>100</w:t>
            </w:r>
          </w:p>
        </w:tc>
      </w:tr>
    </w:tbl>
    <w:p w14:paraId="423F28CA"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五、成绩评定</w:t>
      </w:r>
    </w:p>
    <w:p w14:paraId="0C0CAFC4"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（一）总成绩评定</w:t>
      </w:r>
    </w:p>
    <w:p w14:paraId="5DBFB8A2"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总成绩</w:t>
      </w:r>
      <w:r w:rsidRPr="00CA1E5A">
        <w:rPr>
          <w:rFonts w:ascii="Times New Roman" w:hAnsi="Times New Roman" w:cs="Times New Roman"/>
          <w:sz w:val="24"/>
        </w:rPr>
        <w:t>=</w:t>
      </w:r>
      <w:r w:rsidRPr="00CA1E5A">
        <w:rPr>
          <w:rFonts w:ascii="Times New Roman" w:hAnsi="Times New Roman" w:cs="Times New Roman"/>
          <w:sz w:val="24"/>
        </w:rPr>
        <w:t>平时成绩</w:t>
      </w:r>
      <w:r w:rsidRPr="00CA1E5A">
        <w:rPr>
          <w:rFonts w:ascii="Times New Roman" w:hAnsi="Times New Roman" w:cs="Times New Roman"/>
          <w:sz w:val="24"/>
        </w:rPr>
        <w:t>×20%+</w:t>
      </w:r>
      <w:r w:rsidRPr="00CA1E5A">
        <w:rPr>
          <w:rFonts w:ascii="Times New Roman" w:hAnsi="Times New Roman" w:cs="Times New Roman"/>
          <w:sz w:val="24"/>
        </w:rPr>
        <w:t>期末成绩</w:t>
      </w:r>
      <w:r w:rsidRPr="00CA1E5A">
        <w:rPr>
          <w:rFonts w:ascii="Times New Roman" w:hAnsi="Times New Roman" w:cs="Times New Roman"/>
          <w:sz w:val="24"/>
        </w:rPr>
        <w:t>×80%</w:t>
      </w:r>
    </w:p>
    <w:p w14:paraId="1F1B152A" w14:textId="77777777" w:rsidR="008215F4" w:rsidRPr="00CA1E5A" w:rsidRDefault="008215F4" w:rsidP="008215F4">
      <w:pPr>
        <w:spacing w:beforeLines="50" w:before="156" w:afterLines="50" w:after="156" w:line="440" w:lineRule="exact"/>
        <w:ind w:firstLineChars="200" w:firstLine="560"/>
        <w:rPr>
          <w:rFonts w:ascii="Times New Roman" w:hAnsi="Times New Roman" w:cs="Times New Roman"/>
          <w:color w:val="FF0000"/>
          <w:sz w:val="24"/>
        </w:rPr>
      </w:pPr>
      <w:r w:rsidRPr="00CA1E5A">
        <w:rPr>
          <w:rFonts w:ascii="Times New Roman" w:eastAsia="黑体" w:hAnsi="Times New Roman" w:cs="Times New Roman"/>
          <w:sz w:val="28"/>
          <w:szCs w:val="28"/>
        </w:rPr>
        <w:t>（二）平时成绩评定</w:t>
      </w:r>
    </w:p>
    <w:p w14:paraId="6D07BED4"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rPr>
        <w:t>平时成绩（</w:t>
      </w:r>
      <w:r w:rsidRPr="00CA1E5A">
        <w:rPr>
          <w:rFonts w:ascii="Times New Roman" w:hAnsi="Times New Roman" w:cs="Times New Roman"/>
          <w:sz w:val="24"/>
        </w:rPr>
        <w:t>100%</w:t>
      </w:r>
      <w:r w:rsidRPr="00CA1E5A">
        <w:rPr>
          <w:rFonts w:ascii="Times New Roman" w:hAnsi="Times New Roman" w:cs="Times New Roman"/>
          <w:sz w:val="24"/>
        </w:rPr>
        <w:t>）</w:t>
      </w:r>
      <w:r w:rsidRPr="00CA1E5A">
        <w:rPr>
          <w:rFonts w:ascii="Times New Roman" w:hAnsi="Times New Roman" w:cs="Times New Roman"/>
          <w:sz w:val="24"/>
        </w:rPr>
        <w:t xml:space="preserve">= </w:t>
      </w:r>
      <w:r w:rsidRPr="00CA1E5A">
        <w:rPr>
          <w:rFonts w:ascii="Times New Roman" w:hAnsi="Times New Roman" w:cs="Times New Roman"/>
          <w:sz w:val="24"/>
          <w:lang w:eastAsia="zh-Hans"/>
        </w:rPr>
        <w:t>求职</w:t>
      </w:r>
      <w:r w:rsidRPr="00CA1E5A">
        <w:rPr>
          <w:rFonts w:ascii="Times New Roman" w:hAnsi="Times New Roman" w:cs="Times New Roman"/>
          <w:sz w:val="24"/>
          <w:lang w:eastAsia="zh-Hans"/>
        </w:rPr>
        <w:t>/</w:t>
      </w:r>
      <w:r w:rsidRPr="00CA1E5A">
        <w:rPr>
          <w:rFonts w:ascii="Times New Roman" w:hAnsi="Times New Roman" w:cs="Times New Roman"/>
          <w:sz w:val="24"/>
          <w:lang w:eastAsia="zh-Hans"/>
        </w:rPr>
        <w:t>求学简历</w:t>
      </w:r>
      <w:r w:rsidRPr="00CA1E5A">
        <w:rPr>
          <w:rFonts w:ascii="Times New Roman" w:hAnsi="Times New Roman" w:cs="Times New Roman"/>
          <w:sz w:val="24"/>
        </w:rPr>
        <w:t>（</w:t>
      </w:r>
      <w:r w:rsidRPr="00CA1E5A">
        <w:rPr>
          <w:rFonts w:ascii="Times New Roman" w:hAnsi="Times New Roman" w:cs="Times New Roman"/>
          <w:sz w:val="24"/>
        </w:rPr>
        <w:t>100%</w:t>
      </w:r>
      <w:r w:rsidRPr="00CA1E5A">
        <w:rPr>
          <w:rFonts w:ascii="Times New Roman" w:hAnsi="Times New Roman" w:cs="Times New Roman"/>
          <w:sz w:val="24"/>
        </w:rPr>
        <w:t>）</w:t>
      </w:r>
    </w:p>
    <w:p w14:paraId="5D30AB4C"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lang w:eastAsia="zh-Hans"/>
        </w:rPr>
        <w:t>求职求学简历</w:t>
      </w:r>
      <w:r w:rsidRPr="00CA1E5A">
        <w:rPr>
          <w:rFonts w:ascii="Times New Roman" w:hAnsi="Times New Roman" w:cs="Times New Roman"/>
          <w:sz w:val="24"/>
        </w:rPr>
        <w:t>：</w:t>
      </w:r>
      <w:r w:rsidRPr="00CA1E5A">
        <w:rPr>
          <w:rFonts w:ascii="Times New Roman" w:hAnsi="Times New Roman" w:cs="Times New Roman"/>
          <w:sz w:val="24"/>
          <w:lang w:eastAsia="zh-Hans"/>
        </w:rPr>
        <w:t>制作一份体现自己能力的简历。</w:t>
      </w:r>
    </w:p>
    <w:p w14:paraId="2F286C2F"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（三）期末成绩评定</w:t>
      </w:r>
    </w:p>
    <w:p w14:paraId="3CCB1E4B" w14:textId="77777777" w:rsidR="008215F4" w:rsidRPr="00CA1E5A" w:rsidRDefault="008215F4" w:rsidP="008215F4">
      <w:pPr>
        <w:spacing w:line="440" w:lineRule="exact"/>
        <w:ind w:firstLineChars="200" w:firstLine="480"/>
        <w:rPr>
          <w:rFonts w:ascii="Times New Roman" w:hAnsi="Times New Roman" w:cs="Times New Roman"/>
          <w:sz w:val="24"/>
        </w:rPr>
      </w:pPr>
      <w:r w:rsidRPr="00CA1E5A">
        <w:rPr>
          <w:rFonts w:ascii="Times New Roman" w:hAnsi="Times New Roman" w:cs="Times New Roman"/>
          <w:sz w:val="24"/>
          <w:lang w:eastAsia="zh-Hans"/>
        </w:rPr>
        <w:t>期末成绩（</w:t>
      </w:r>
      <w:r w:rsidRPr="00CA1E5A">
        <w:rPr>
          <w:rFonts w:ascii="Times New Roman" w:hAnsi="Times New Roman" w:cs="Times New Roman"/>
          <w:sz w:val="24"/>
          <w:lang w:eastAsia="zh-Hans"/>
        </w:rPr>
        <w:t>100%</w:t>
      </w:r>
      <w:r w:rsidRPr="00CA1E5A">
        <w:rPr>
          <w:rFonts w:ascii="Times New Roman" w:hAnsi="Times New Roman" w:cs="Times New Roman"/>
          <w:sz w:val="24"/>
          <w:lang w:eastAsia="zh-Hans"/>
        </w:rPr>
        <w:t>）</w:t>
      </w:r>
      <w:r w:rsidRPr="00CA1E5A">
        <w:rPr>
          <w:rFonts w:ascii="Times New Roman" w:hAnsi="Times New Roman" w:cs="Times New Roman"/>
          <w:sz w:val="24"/>
          <w:lang w:eastAsia="zh-Hans"/>
        </w:rPr>
        <w:t xml:space="preserve">= </w:t>
      </w:r>
      <w:r w:rsidRPr="00CA1E5A">
        <w:rPr>
          <w:rFonts w:ascii="Times New Roman" w:hAnsi="Times New Roman" w:cs="Times New Roman"/>
          <w:sz w:val="24"/>
          <w:lang w:eastAsia="zh-Hans"/>
        </w:rPr>
        <w:t>调研报告（</w:t>
      </w:r>
      <w:r w:rsidRPr="00CA1E5A">
        <w:rPr>
          <w:rFonts w:ascii="Times New Roman" w:hAnsi="Times New Roman" w:cs="Times New Roman"/>
          <w:sz w:val="24"/>
          <w:lang w:eastAsia="zh-Hans"/>
        </w:rPr>
        <w:t>50%</w:t>
      </w:r>
      <w:r w:rsidRPr="00CA1E5A">
        <w:rPr>
          <w:rFonts w:ascii="Times New Roman" w:hAnsi="Times New Roman" w:cs="Times New Roman"/>
          <w:sz w:val="24"/>
          <w:lang w:eastAsia="zh-Hans"/>
        </w:rPr>
        <w:t>）</w:t>
      </w:r>
      <w:r w:rsidRPr="00CA1E5A">
        <w:rPr>
          <w:rFonts w:ascii="Times New Roman" w:hAnsi="Times New Roman" w:cs="Times New Roman"/>
          <w:sz w:val="24"/>
          <w:lang w:eastAsia="zh-Hans"/>
        </w:rPr>
        <w:t>+</w:t>
      </w:r>
      <w:r w:rsidRPr="00CA1E5A">
        <w:rPr>
          <w:rFonts w:ascii="Times New Roman" w:hAnsi="Times New Roman" w:cs="Times New Roman"/>
          <w:sz w:val="24"/>
          <w:lang w:eastAsia="zh-Hans"/>
        </w:rPr>
        <w:t>自我评价报告（</w:t>
      </w:r>
      <w:r w:rsidRPr="00CA1E5A">
        <w:rPr>
          <w:rFonts w:ascii="Times New Roman" w:hAnsi="Times New Roman" w:cs="Times New Roman"/>
          <w:sz w:val="24"/>
          <w:lang w:eastAsia="zh-Hans"/>
        </w:rPr>
        <w:t>50%</w:t>
      </w:r>
      <w:r w:rsidRPr="00CA1E5A">
        <w:rPr>
          <w:rFonts w:ascii="Times New Roman" w:hAnsi="Times New Roman" w:cs="Times New Roman"/>
          <w:sz w:val="24"/>
          <w:lang w:eastAsia="zh-Hans"/>
        </w:rPr>
        <w:t>）</w:t>
      </w:r>
    </w:p>
    <w:p w14:paraId="5755E734" w14:textId="77777777" w:rsidR="008215F4" w:rsidRPr="00CA1E5A" w:rsidRDefault="008215F4" w:rsidP="008215F4">
      <w:pPr>
        <w:spacing w:beforeLines="50" w:before="156" w:afterLines="50" w:after="156" w:line="440" w:lineRule="exact"/>
        <w:ind w:firstLineChars="200" w:firstLine="560"/>
        <w:rPr>
          <w:rFonts w:ascii="Times New Roman" w:hAnsi="Times New Roman" w:cs="Times New Roman"/>
          <w:sz w:val="24"/>
        </w:rPr>
      </w:pPr>
      <w:r w:rsidRPr="00CA1E5A">
        <w:rPr>
          <w:rFonts w:ascii="Times New Roman" w:eastAsia="黑体" w:hAnsi="Times New Roman" w:cs="Times New Roman"/>
          <w:sz w:val="28"/>
          <w:szCs w:val="28"/>
        </w:rPr>
        <w:t>六、使用教材、相关推荐书目及课程资源</w:t>
      </w:r>
    </w:p>
    <w:p w14:paraId="1593AC6E" w14:textId="77777777" w:rsidR="008215F4" w:rsidRPr="00CA1E5A" w:rsidRDefault="008215F4" w:rsidP="008215F4">
      <w:pPr>
        <w:spacing w:line="440" w:lineRule="exact"/>
        <w:ind w:firstLineChars="200" w:firstLine="480"/>
        <w:rPr>
          <w:rFonts w:ascii="Times New Roman" w:hAnsi="Times New Roman" w:cs="Times New Roman"/>
          <w:sz w:val="24"/>
          <w:lang w:eastAsia="zh-Hans"/>
        </w:rPr>
      </w:pPr>
      <w:r w:rsidRPr="00CA1E5A">
        <w:rPr>
          <w:rFonts w:ascii="Times New Roman" w:eastAsia="宋体" w:hAnsi="Times New Roman" w:cs="Times New Roman"/>
          <w:sz w:val="24"/>
          <w:lang w:eastAsia="zh-Hans"/>
        </w:rPr>
        <w:t>自定义编写。</w:t>
      </w:r>
    </w:p>
    <w:p w14:paraId="5D4AB912" w14:textId="77777777" w:rsidR="008215F4" w:rsidRPr="00CA1E5A" w:rsidRDefault="008215F4" w:rsidP="008215F4">
      <w:pPr>
        <w:spacing w:beforeLines="50" w:before="156" w:afterLines="50" w:after="156" w:line="440" w:lineRule="exact"/>
        <w:ind w:firstLineChars="200" w:firstLine="560"/>
        <w:rPr>
          <w:rFonts w:ascii="Times New Roman" w:eastAsia="黑体" w:hAnsi="Times New Roman" w:cs="Times New Roman"/>
          <w:sz w:val="28"/>
          <w:szCs w:val="28"/>
        </w:rPr>
      </w:pPr>
      <w:r w:rsidRPr="00CA1E5A">
        <w:rPr>
          <w:rFonts w:ascii="Times New Roman" w:eastAsia="黑体" w:hAnsi="Times New Roman" w:cs="Times New Roman"/>
          <w:sz w:val="28"/>
          <w:szCs w:val="28"/>
        </w:rPr>
        <w:t>七、课程教学大纲制定依据</w:t>
      </w:r>
    </w:p>
    <w:p w14:paraId="416531E5" w14:textId="319D724B" w:rsidR="00294EFC" w:rsidRPr="00CA1E5A" w:rsidRDefault="008215F4" w:rsidP="008215F4">
      <w:pPr>
        <w:widowControl/>
        <w:jc w:val="left"/>
        <w:rPr>
          <w:rFonts w:ascii="Times New Roman" w:hAnsi="Times New Roman" w:cs="Times New Roman"/>
          <w:sz w:val="24"/>
        </w:rPr>
      </w:pPr>
      <w:r w:rsidRPr="00CA1E5A">
        <w:rPr>
          <w:rFonts w:ascii="Times New Roman" w:hAnsi="Times New Roman" w:cs="Times New Roman"/>
          <w:sz w:val="24"/>
        </w:rPr>
        <w:t>本课程教学大纲依据</w:t>
      </w:r>
      <w:r w:rsidRPr="00CA1E5A">
        <w:rPr>
          <w:rFonts w:ascii="Times New Roman" w:hAnsi="Times New Roman" w:cs="Times New Roman"/>
          <w:sz w:val="24"/>
        </w:rPr>
        <w:t>2023</w:t>
      </w:r>
      <w:r w:rsidRPr="00CA1E5A">
        <w:rPr>
          <w:rFonts w:ascii="Times New Roman" w:hAnsi="Times New Roman" w:cs="Times New Roman"/>
          <w:sz w:val="24"/>
        </w:rPr>
        <w:t>年</w:t>
      </w:r>
      <w:r w:rsidRPr="00CA1E5A">
        <w:rPr>
          <w:rFonts w:ascii="Times New Roman" w:hAnsi="Times New Roman" w:cs="Times New Roman"/>
          <w:sz w:val="24"/>
          <w:lang w:eastAsia="zh-Hans"/>
        </w:rPr>
        <w:t>化学工程与工艺</w:t>
      </w:r>
      <w:r w:rsidRPr="00CA1E5A">
        <w:rPr>
          <w:rFonts w:ascii="Times New Roman" w:hAnsi="Times New Roman" w:cs="Times New Roman"/>
          <w:sz w:val="24"/>
        </w:rPr>
        <w:t>专业人才培养方案制定。</w:t>
      </w:r>
    </w:p>
    <w:sectPr w:rsidR="00294EFC" w:rsidRPr="00CA1E5A">
      <w:headerReference w:type="even" r:id="rId96"/>
      <w:headerReference w:type="default" r:id="rId97"/>
      <w:footerReference w:type="default" r:id="rId98"/>
      <w:headerReference w:type="first" r:id="rId9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300B0A" w14:textId="77777777" w:rsidR="005357A0" w:rsidRDefault="005357A0">
      <w:r>
        <w:separator/>
      </w:r>
    </w:p>
  </w:endnote>
  <w:endnote w:type="continuationSeparator" w:id="0">
    <w:p w14:paraId="1F207796" w14:textId="77777777" w:rsidR="005357A0" w:rsidRDefault="005357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等线">
    <w:panose1 w:val="02010600030101010101"/>
    <w:charset w:val="86"/>
    <w:family w:val="auto"/>
    <w:pitch w:val="variable"/>
    <w:sig w:usb0="A00002BF" w:usb1="38CF7CFA" w:usb2="00000016" w:usb3="00000000" w:csb0="0004000F" w:csb1="00000000"/>
  </w:font>
  <w:font w:name="微软雅黑">
    <w:panose1 w:val="020B0503020204020204"/>
    <w:charset w:val="86"/>
    <w:family w:val="swiss"/>
    <w:pitch w:val="variable"/>
    <w:sig w:usb0="80000287" w:usb1="2ACF3C50" w:usb2="00000016" w:usb3="00000000" w:csb0="0004001F" w:csb1="00000000"/>
  </w:font>
  <w:font w:name="方正小标宋简体">
    <w:altName w:val="方正舒体"/>
    <w:panose1 w:val="00000600000000000000"/>
    <w:charset w:val="86"/>
    <w:family w:val="auto"/>
    <w:pitch w:val="variable"/>
    <w:sig w:usb0="800002BF" w:usb1="184F6CF8" w:usb2="00000012" w:usb3="00000000" w:csb0="0016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A4">
    <w:altName w:val="Segoe Print"/>
    <w:charset w:val="00"/>
    <w:family w:val="auto"/>
    <w:pitch w:val="default"/>
    <w:sig w:usb0="00000000" w:usb1="00000000" w:usb2="00000000" w:usb3="00000000" w:csb0="00040001"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D292BB" w14:textId="77777777" w:rsidR="00A81DE2" w:rsidRDefault="00A81DE2">
    <w:pPr>
      <w:pStyle w:val="a4"/>
      <w:framePr w:wrap="around" w:vAnchor="text" w:hAnchor="margin" w:xAlign="center" w:y="1"/>
      <w:rPr>
        <w:rStyle w:val="a9"/>
      </w:rPr>
    </w:pPr>
    <w:r>
      <w:fldChar w:fldCharType="begin"/>
    </w:r>
    <w:r>
      <w:rPr>
        <w:rStyle w:val="a9"/>
      </w:rPr>
      <w:instrText xml:space="preserve">PAGE  </w:instrText>
    </w:r>
    <w:r>
      <w:fldChar w:fldCharType="end"/>
    </w:r>
  </w:p>
  <w:p w14:paraId="08540281" w14:textId="77777777" w:rsidR="00A81DE2" w:rsidRDefault="00A81DE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CFA720" w14:textId="77777777" w:rsidR="00A81DE2" w:rsidRDefault="00A81DE2">
    <w:pPr>
      <w:pStyle w:val="a4"/>
    </w:pPr>
    <w:r>
      <w:rPr>
        <w:noProof/>
      </w:rPr>
      <mc:AlternateContent>
        <mc:Choice Requires="wps">
          <w:drawing>
            <wp:anchor distT="0" distB="0" distL="114300" distR="114300" simplePos="0" relativeHeight="251658240" behindDoc="0" locked="0" layoutInCell="1" allowOverlap="1" wp14:anchorId="64EEE0EB" wp14:editId="3B3784B1">
              <wp:simplePos x="0" y="0"/>
              <wp:positionH relativeFrom="margin">
                <wp:align>center</wp:align>
              </wp:positionH>
              <wp:positionV relativeFrom="paragraph">
                <wp:posOffset>0</wp:posOffset>
              </wp:positionV>
              <wp:extent cx="1828800" cy="1828800"/>
              <wp:effectExtent l="0" t="0" r="0" b="0"/>
              <wp:wrapNone/>
              <wp:docPr id="59" name="文本框 5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468682A" w14:textId="77777777" w:rsidR="00A81DE2" w:rsidRDefault="00A81DE2">
                          <w:pPr>
                            <w:pStyle w:val="a4"/>
                          </w:pPr>
                          <w:r>
                            <w:fldChar w:fldCharType="begin"/>
                          </w:r>
                          <w:r>
                            <w:instrText xml:space="preserve"> PAGE  \* MERGEFORMAT </w:instrText>
                          </w:r>
                          <w:r>
                            <w:fldChar w:fldCharType="separate"/>
                          </w:r>
                          <w:r w:rsidR="00175D69">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9" o:spid="_x0000_s1050"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C/oeU6BQMAAM4GAAAOAAAAAAAAAAAAAAAAAC4CAABkcnMvZTJvRG9jLnhtbFBLAQItABQA&#10;BgAIAAAAIQDnKoq81gAAAAUBAAAPAAAAAAAAAAAAAAAAAF8FAABkcnMvZG93bnJldi54bWxQSwUG&#10;AAAAAAQABADzAAAAYgYAAAAA&#10;" filled="f" fillcolor="white [3201]" stroked="f" strokeweight=".5pt">
              <v:textbox style="mso-fit-shape-to-text:t" inset="0,0,0,0">
                <w:txbxContent>
                  <w:p w14:paraId="5468682A" w14:textId="77777777" w:rsidR="00A81DE2" w:rsidRDefault="00A81DE2">
                    <w:pPr>
                      <w:pStyle w:val="a4"/>
                    </w:pPr>
                    <w:r>
                      <w:fldChar w:fldCharType="begin"/>
                    </w:r>
                    <w:r>
                      <w:instrText xml:space="preserve"> PAGE  \* MERGEFORMAT </w:instrText>
                    </w:r>
                    <w:r>
                      <w:fldChar w:fldCharType="separate"/>
                    </w:r>
                    <w:r w:rsidR="00175D69">
                      <w:rPr>
                        <w:noProof/>
                      </w:rPr>
                      <w:t>4</w:t>
                    </w:r>
                    <w:r>
                      <w:fldChar w:fldCharType="end"/>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B5C027" w14:textId="77777777" w:rsidR="00A81DE2" w:rsidRDefault="00A81DE2">
    <w:pPr>
      <w:pStyle w:val="a4"/>
      <w:framePr w:wrap="around" w:vAnchor="text" w:hAnchor="margin" w:xAlign="center" w:y="1"/>
      <w:rPr>
        <w:rStyle w:val="a9"/>
      </w:rPr>
    </w:pPr>
    <w:r>
      <w:fldChar w:fldCharType="begin"/>
    </w:r>
    <w:r>
      <w:rPr>
        <w:rStyle w:val="a9"/>
      </w:rPr>
      <w:instrText xml:space="preserve">PAGE  </w:instrText>
    </w:r>
    <w:r>
      <w:fldChar w:fldCharType="end"/>
    </w:r>
  </w:p>
  <w:p w14:paraId="5999850A" w14:textId="77777777" w:rsidR="00A81DE2" w:rsidRDefault="00A81DE2">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59AAB" w14:textId="77777777" w:rsidR="00A81DE2" w:rsidRDefault="00A81DE2">
    <w:pPr>
      <w:pStyle w:val="a4"/>
      <w:tabs>
        <w:tab w:val="clear" w:pos="4153"/>
      </w:tabs>
      <w:jc w:val="center"/>
    </w:pPr>
    <w:r>
      <w:rPr>
        <w:noProof/>
      </w:rPr>
      <mc:AlternateContent>
        <mc:Choice Requires="wps">
          <w:drawing>
            <wp:anchor distT="0" distB="0" distL="114300" distR="114300" simplePos="0" relativeHeight="251654144" behindDoc="0" locked="0" layoutInCell="1" allowOverlap="1" wp14:anchorId="17635FC0" wp14:editId="5A5CFE8C">
              <wp:simplePos x="0" y="0"/>
              <wp:positionH relativeFrom="margin">
                <wp:align>center</wp:align>
              </wp:positionH>
              <wp:positionV relativeFrom="paragraph">
                <wp:posOffset>0</wp:posOffset>
              </wp:positionV>
              <wp:extent cx="1828800" cy="1828800"/>
              <wp:effectExtent l="0" t="0" r="0" b="0"/>
              <wp:wrapNone/>
              <wp:docPr id="57" name="文本框 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99CDCC6" w14:textId="77777777" w:rsidR="00A81DE2" w:rsidRDefault="00A81DE2">
                          <w:pPr>
                            <w:pStyle w:val="a4"/>
                          </w:pPr>
                          <w:r>
                            <w:fldChar w:fldCharType="begin"/>
                          </w:r>
                          <w:r>
                            <w:instrText xml:space="preserve"> PAGE  \* MERGEFORMAT </w:instrText>
                          </w:r>
                          <w:r>
                            <w:fldChar w:fldCharType="separate"/>
                          </w:r>
                          <w:r w:rsidR="00175D69">
                            <w:rPr>
                              <w:noProof/>
                            </w:rPr>
                            <w:t>824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7" o:spid="_x0000_s1051" type="#_x0000_t202" style="position:absolute;left:0;text-align:left;margin-left:0;margin-top:0;width:2in;height:2in;z-index:2516541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" filled="f" fillcolor="white [3201]" stroked="f" strokeweight=".5pt">
              <v:textbox style="mso-fit-shape-to-text:t" inset="0,0,0,0">
                <w:txbxContent>
                  <w:p w14:paraId="499CDCC6" w14:textId="77777777" w:rsidR="00A81DE2" w:rsidRDefault="00A81DE2">
                    <w:pPr>
                      <w:pStyle w:val="a4"/>
                    </w:pPr>
                    <w:r>
                      <w:fldChar w:fldCharType="begin"/>
                    </w:r>
                    <w:r>
                      <w:instrText xml:space="preserve"> PAGE  \* MERGEFORMAT </w:instrText>
                    </w:r>
                    <w:r>
                      <w:fldChar w:fldCharType="separate"/>
                    </w:r>
                    <w:r w:rsidR="00175D69">
                      <w:rPr>
                        <w:noProof/>
                      </w:rPr>
                      <w:t>824</w:t>
                    </w:r>
                    <w:r>
                      <w:fldChar w:fldCharType="end"/>
                    </w:r>
                  </w:p>
                </w:txbxContent>
              </v:textbox>
              <w10:wrap anchorx="margin"/>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490BD4" w14:textId="77777777" w:rsidR="00A81DE2" w:rsidRDefault="00A81DE2">
    <w:pPr>
      <w:jc w:val="center"/>
    </w:pPr>
    <w:r>
      <w:fldChar w:fldCharType="begin"/>
    </w:r>
    <w:r>
      <w:instrText>PAGE</w:instrText>
    </w:r>
    <w:r>
      <w:fldChar w:fldCharType="separate"/>
    </w:r>
    <w:r w:rsidR="00175D69">
      <w:rPr>
        <w:noProof/>
      </w:rPr>
      <w:t>1149</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A2429C" w14:textId="77777777" w:rsidR="00A81DE2" w:rsidRDefault="00A81DE2">
    <w:pPr>
      <w:jc w:val="center"/>
    </w:pPr>
    <w:r>
      <w:rPr>
        <w:noProof/>
      </w:rPr>
      <mc:AlternateContent>
        <mc:Choice Requires="wps">
          <w:drawing>
            <wp:anchor distT="0" distB="0" distL="114300" distR="114300" simplePos="0" relativeHeight="251656192" behindDoc="0" locked="0" layoutInCell="1" allowOverlap="1" wp14:anchorId="3C9E2ABC" wp14:editId="1ADA3B07">
              <wp:simplePos x="0" y="0"/>
              <wp:positionH relativeFrom="margin">
                <wp:align>center</wp:align>
              </wp:positionH>
              <wp:positionV relativeFrom="paragraph">
                <wp:posOffset>0</wp:posOffset>
              </wp:positionV>
              <wp:extent cx="1828800" cy="1828800"/>
              <wp:effectExtent l="0" t="0" r="0" b="0"/>
              <wp:wrapNone/>
              <wp:docPr id="58" name="文本框 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A1D0B27" w14:textId="77777777" w:rsidR="00A81DE2" w:rsidRDefault="00A81DE2">
                          <w:pPr>
                            <w:pStyle w:val="a4"/>
                          </w:pPr>
                          <w:r>
                            <w:fldChar w:fldCharType="begin"/>
                          </w:r>
                          <w:r>
                            <w:instrText xml:space="preserve"> PAGE  \* MERGEFORMAT </w:instrText>
                          </w:r>
                          <w:r>
                            <w:fldChar w:fldCharType="separate"/>
                          </w:r>
                          <w:r w:rsidR="00175D69">
                            <w:rPr>
                              <w:noProof/>
                            </w:rPr>
                            <w:t>1202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8" o:spid="_x0000_s1052" type="#_x0000_t202" style="position:absolute;left:0;text-align:left;margin-left:0;margin-top:0;width:2in;height:2in;z-index:25165619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" filled="f" fillcolor="white [3201]" stroked="f" strokeweight=".5pt">
              <v:textbox style="mso-fit-shape-to-text:t" inset="0,0,0,0">
                <w:txbxContent>
                  <w:p w14:paraId="0A1D0B27" w14:textId="77777777" w:rsidR="00A81DE2" w:rsidRDefault="00A81DE2">
                    <w:pPr>
                      <w:pStyle w:val="a4"/>
                    </w:pPr>
                    <w:r>
                      <w:fldChar w:fldCharType="begin"/>
                    </w:r>
                    <w:r>
                      <w:instrText xml:space="preserve"> PAGE  \* MERGEFORMAT </w:instrText>
                    </w:r>
                    <w:r>
                      <w:fldChar w:fldCharType="separate"/>
                    </w:r>
                    <w:r w:rsidR="00175D69">
                      <w:rPr>
                        <w:noProof/>
                      </w:rPr>
                      <w:t>1202</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57C791" w14:textId="77777777" w:rsidR="005357A0" w:rsidRDefault="005357A0">
      <w:r>
        <w:separator/>
      </w:r>
    </w:p>
  </w:footnote>
  <w:footnote w:type="continuationSeparator" w:id="0">
    <w:p w14:paraId="765EA706" w14:textId="77777777" w:rsidR="005357A0" w:rsidRDefault="005357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BBA35" w14:textId="77777777" w:rsidR="00A81DE2" w:rsidRDefault="00A81DE2">
    <w:pP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E11A64" w14:textId="77777777" w:rsidR="00A81DE2" w:rsidRDefault="00A81DE2">
    <w:pPr>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F6E743" w14:textId="77777777" w:rsidR="00A81DE2" w:rsidRDefault="00A81DE2">
    <w:pPr>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51C001" w14:textId="77777777" w:rsidR="00A81DE2" w:rsidRDefault="00A81DE2">
    <w:pPr>
      <w:jc w:val="cent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A42BC3" w14:textId="77777777" w:rsidR="00A81DE2" w:rsidRDefault="00A81DE2">
    <w:pPr>
      <w:jc w:val="cent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11B04C" w14:textId="77777777" w:rsidR="00A81DE2" w:rsidRDefault="00A81DE2">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9C2F38"/>
    <w:multiLevelType w:val="singleLevel"/>
    <w:tmpl w:val="809C2F38"/>
    <w:lvl w:ilvl="0">
      <w:start w:val="1"/>
      <w:numFmt w:val="decimal"/>
      <w:suff w:val="space"/>
      <w:lvlText w:val="%1."/>
      <w:lvlJc w:val="left"/>
    </w:lvl>
  </w:abstractNum>
  <w:abstractNum w:abstractNumId="1">
    <w:nsid w:val="821B5DB9"/>
    <w:multiLevelType w:val="singleLevel"/>
    <w:tmpl w:val="821B5DB9"/>
    <w:lvl w:ilvl="0">
      <w:start w:val="1"/>
      <w:numFmt w:val="decimal"/>
      <w:suff w:val="space"/>
      <w:lvlText w:val="%1."/>
      <w:lvlJc w:val="left"/>
    </w:lvl>
  </w:abstractNum>
  <w:abstractNum w:abstractNumId="2">
    <w:nsid w:val="821D033D"/>
    <w:multiLevelType w:val="singleLevel"/>
    <w:tmpl w:val="821D033D"/>
    <w:lvl w:ilvl="0">
      <w:start w:val="1"/>
      <w:numFmt w:val="decimal"/>
      <w:suff w:val="space"/>
      <w:lvlText w:val="%1."/>
      <w:lvlJc w:val="left"/>
    </w:lvl>
  </w:abstractNum>
  <w:abstractNum w:abstractNumId="3">
    <w:nsid w:val="82642895"/>
    <w:multiLevelType w:val="singleLevel"/>
    <w:tmpl w:val="82642895"/>
    <w:lvl w:ilvl="0">
      <w:start w:val="1"/>
      <w:numFmt w:val="decimal"/>
      <w:suff w:val="space"/>
      <w:lvlText w:val="%1."/>
      <w:lvlJc w:val="left"/>
    </w:lvl>
  </w:abstractNum>
  <w:abstractNum w:abstractNumId="4">
    <w:nsid w:val="8332C2FC"/>
    <w:multiLevelType w:val="singleLevel"/>
    <w:tmpl w:val="8332C2FC"/>
    <w:lvl w:ilvl="0">
      <w:start w:val="1"/>
      <w:numFmt w:val="decimal"/>
      <w:suff w:val="space"/>
      <w:lvlText w:val="%1."/>
      <w:lvlJc w:val="left"/>
    </w:lvl>
  </w:abstractNum>
  <w:abstractNum w:abstractNumId="5">
    <w:nsid w:val="83470713"/>
    <w:multiLevelType w:val="singleLevel"/>
    <w:tmpl w:val="83470713"/>
    <w:lvl w:ilvl="0">
      <w:start w:val="1"/>
      <w:numFmt w:val="decimal"/>
      <w:suff w:val="space"/>
      <w:lvlText w:val="%1."/>
      <w:lvlJc w:val="left"/>
    </w:lvl>
  </w:abstractNum>
  <w:abstractNum w:abstractNumId="6">
    <w:nsid w:val="8439B109"/>
    <w:multiLevelType w:val="singleLevel"/>
    <w:tmpl w:val="8439B109"/>
    <w:lvl w:ilvl="0">
      <w:start w:val="4"/>
      <w:numFmt w:val="chineseCounting"/>
      <w:suff w:val="nothing"/>
      <w:lvlText w:val="%1、"/>
      <w:lvlJc w:val="left"/>
      <w:rPr>
        <w:rFonts w:hint="eastAsia"/>
      </w:rPr>
    </w:lvl>
  </w:abstractNum>
  <w:abstractNum w:abstractNumId="7">
    <w:nsid w:val="88B6B3DF"/>
    <w:multiLevelType w:val="singleLevel"/>
    <w:tmpl w:val="88B6B3DF"/>
    <w:lvl w:ilvl="0">
      <w:start w:val="1"/>
      <w:numFmt w:val="decimal"/>
      <w:suff w:val="space"/>
      <w:lvlText w:val="%1."/>
      <w:lvlJc w:val="left"/>
    </w:lvl>
  </w:abstractNum>
  <w:abstractNum w:abstractNumId="8">
    <w:nsid w:val="8A7AC970"/>
    <w:multiLevelType w:val="singleLevel"/>
    <w:tmpl w:val="8A7AC970"/>
    <w:lvl w:ilvl="0">
      <w:start w:val="1"/>
      <w:numFmt w:val="decimal"/>
      <w:suff w:val="space"/>
      <w:lvlText w:val="%1."/>
      <w:lvlJc w:val="left"/>
    </w:lvl>
  </w:abstractNum>
  <w:abstractNum w:abstractNumId="9">
    <w:nsid w:val="8AB01FB5"/>
    <w:multiLevelType w:val="singleLevel"/>
    <w:tmpl w:val="8AB01FB5"/>
    <w:lvl w:ilvl="0">
      <w:start w:val="1"/>
      <w:numFmt w:val="decimal"/>
      <w:suff w:val="space"/>
      <w:lvlText w:val="%1."/>
      <w:lvlJc w:val="left"/>
    </w:lvl>
  </w:abstractNum>
  <w:abstractNum w:abstractNumId="10">
    <w:nsid w:val="8C2DA619"/>
    <w:multiLevelType w:val="singleLevel"/>
    <w:tmpl w:val="8C2DA619"/>
    <w:lvl w:ilvl="0">
      <w:start w:val="1"/>
      <w:numFmt w:val="decimal"/>
      <w:lvlText w:val="%1."/>
      <w:lvlJc w:val="left"/>
      <w:pPr>
        <w:tabs>
          <w:tab w:val="left" w:pos="312"/>
        </w:tabs>
      </w:pPr>
    </w:lvl>
  </w:abstractNum>
  <w:abstractNum w:abstractNumId="11">
    <w:nsid w:val="8C8A9BFD"/>
    <w:multiLevelType w:val="singleLevel"/>
    <w:tmpl w:val="8C8A9BFD"/>
    <w:lvl w:ilvl="0">
      <w:start w:val="12"/>
      <w:numFmt w:val="decimal"/>
      <w:suff w:val="space"/>
      <w:lvlText w:val="%1."/>
      <w:lvlJc w:val="left"/>
    </w:lvl>
  </w:abstractNum>
  <w:abstractNum w:abstractNumId="12">
    <w:nsid w:val="8DB39F4B"/>
    <w:multiLevelType w:val="singleLevel"/>
    <w:tmpl w:val="8DB39F4B"/>
    <w:lvl w:ilvl="0">
      <w:start w:val="1"/>
      <w:numFmt w:val="decimal"/>
      <w:suff w:val="space"/>
      <w:lvlText w:val="%1."/>
      <w:lvlJc w:val="left"/>
    </w:lvl>
  </w:abstractNum>
  <w:abstractNum w:abstractNumId="13">
    <w:nsid w:val="8DE21BBF"/>
    <w:multiLevelType w:val="singleLevel"/>
    <w:tmpl w:val="8DE21BBF"/>
    <w:lvl w:ilvl="0">
      <w:start w:val="1"/>
      <w:numFmt w:val="decimal"/>
      <w:lvlText w:val="%1."/>
      <w:lvlJc w:val="left"/>
      <w:pPr>
        <w:tabs>
          <w:tab w:val="left" w:pos="312"/>
        </w:tabs>
      </w:pPr>
    </w:lvl>
  </w:abstractNum>
  <w:abstractNum w:abstractNumId="14">
    <w:nsid w:val="8E2AEBF3"/>
    <w:multiLevelType w:val="singleLevel"/>
    <w:tmpl w:val="8E2AEBF3"/>
    <w:lvl w:ilvl="0">
      <w:start w:val="1"/>
      <w:numFmt w:val="decimal"/>
      <w:lvlText w:val="%1."/>
      <w:lvlJc w:val="left"/>
      <w:pPr>
        <w:tabs>
          <w:tab w:val="left" w:pos="312"/>
        </w:tabs>
      </w:pPr>
    </w:lvl>
  </w:abstractNum>
  <w:abstractNum w:abstractNumId="15">
    <w:nsid w:val="8F36D8F7"/>
    <w:multiLevelType w:val="singleLevel"/>
    <w:tmpl w:val="8F36D8F7"/>
    <w:lvl w:ilvl="0">
      <w:start w:val="1"/>
      <w:numFmt w:val="decimal"/>
      <w:suff w:val="space"/>
      <w:lvlText w:val="%1."/>
      <w:lvlJc w:val="left"/>
    </w:lvl>
  </w:abstractNum>
  <w:abstractNum w:abstractNumId="16">
    <w:nsid w:val="8F4FB545"/>
    <w:multiLevelType w:val="singleLevel"/>
    <w:tmpl w:val="8F4FB545"/>
    <w:lvl w:ilvl="0">
      <w:start w:val="1"/>
      <w:numFmt w:val="decimal"/>
      <w:lvlText w:val="%1."/>
      <w:lvlJc w:val="left"/>
      <w:pPr>
        <w:tabs>
          <w:tab w:val="left" w:pos="312"/>
        </w:tabs>
      </w:pPr>
    </w:lvl>
  </w:abstractNum>
  <w:abstractNum w:abstractNumId="17">
    <w:nsid w:val="8FF6E71D"/>
    <w:multiLevelType w:val="singleLevel"/>
    <w:tmpl w:val="8FF6E71D"/>
    <w:lvl w:ilvl="0">
      <w:start w:val="1"/>
      <w:numFmt w:val="chineseCounting"/>
      <w:suff w:val="nothing"/>
      <w:lvlText w:val="（%1）"/>
      <w:lvlJc w:val="left"/>
      <w:pPr>
        <w:ind w:left="560" w:firstLine="0"/>
      </w:pPr>
      <w:rPr>
        <w:rFonts w:hint="eastAsia"/>
      </w:rPr>
    </w:lvl>
  </w:abstractNum>
  <w:abstractNum w:abstractNumId="18">
    <w:nsid w:val="911CAB0B"/>
    <w:multiLevelType w:val="singleLevel"/>
    <w:tmpl w:val="911CAB0B"/>
    <w:lvl w:ilvl="0">
      <w:start w:val="1"/>
      <w:numFmt w:val="decimal"/>
      <w:suff w:val="space"/>
      <w:lvlText w:val="%1."/>
      <w:lvlJc w:val="left"/>
    </w:lvl>
  </w:abstractNum>
  <w:abstractNum w:abstractNumId="19">
    <w:nsid w:val="9168AE90"/>
    <w:multiLevelType w:val="singleLevel"/>
    <w:tmpl w:val="9168AE90"/>
    <w:lvl w:ilvl="0">
      <w:start w:val="1"/>
      <w:numFmt w:val="decimal"/>
      <w:suff w:val="space"/>
      <w:lvlText w:val="%1."/>
      <w:lvlJc w:val="left"/>
    </w:lvl>
  </w:abstractNum>
  <w:abstractNum w:abstractNumId="20">
    <w:nsid w:val="930296D9"/>
    <w:multiLevelType w:val="singleLevel"/>
    <w:tmpl w:val="930296D9"/>
    <w:lvl w:ilvl="0">
      <w:start w:val="1"/>
      <w:numFmt w:val="decimal"/>
      <w:suff w:val="space"/>
      <w:lvlText w:val="%1."/>
      <w:lvlJc w:val="left"/>
    </w:lvl>
  </w:abstractNum>
  <w:abstractNum w:abstractNumId="21">
    <w:nsid w:val="9328DB61"/>
    <w:multiLevelType w:val="singleLevel"/>
    <w:tmpl w:val="9328DB61"/>
    <w:lvl w:ilvl="0">
      <w:start w:val="1"/>
      <w:numFmt w:val="decimal"/>
      <w:lvlText w:val="%1."/>
      <w:lvlJc w:val="left"/>
      <w:pPr>
        <w:tabs>
          <w:tab w:val="left" w:pos="312"/>
        </w:tabs>
      </w:pPr>
    </w:lvl>
  </w:abstractNum>
  <w:abstractNum w:abstractNumId="22">
    <w:nsid w:val="9333A856"/>
    <w:multiLevelType w:val="singleLevel"/>
    <w:tmpl w:val="9333A856"/>
    <w:lvl w:ilvl="0">
      <w:start w:val="1"/>
      <w:numFmt w:val="decimal"/>
      <w:suff w:val="space"/>
      <w:lvlText w:val="%1."/>
      <w:lvlJc w:val="left"/>
    </w:lvl>
  </w:abstractNum>
  <w:abstractNum w:abstractNumId="23">
    <w:nsid w:val="93B0B7EC"/>
    <w:multiLevelType w:val="singleLevel"/>
    <w:tmpl w:val="93B0B7EC"/>
    <w:lvl w:ilvl="0">
      <w:start w:val="1"/>
      <w:numFmt w:val="decimal"/>
      <w:lvlText w:val="%1."/>
      <w:lvlJc w:val="left"/>
      <w:pPr>
        <w:tabs>
          <w:tab w:val="left" w:pos="312"/>
        </w:tabs>
        <w:ind w:left="480" w:firstLine="0"/>
      </w:pPr>
    </w:lvl>
  </w:abstractNum>
  <w:abstractNum w:abstractNumId="24">
    <w:nsid w:val="94786200"/>
    <w:multiLevelType w:val="singleLevel"/>
    <w:tmpl w:val="94786200"/>
    <w:lvl w:ilvl="0">
      <w:start w:val="1"/>
      <w:numFmt w:val="decimal"/>
      <w:lvlText w:val="%1."/>
      <w:lvlJc w:val="left"/>
      <w:pPr>
        <w:tabs>
          <w:tab w:val="left" w:pos="312"/>
        </w:tabs>
      </w:pPr>
    </w:lvl>
  </w:abstractNum>
  <w:abstractNum w:abstractNumId="25">
    <w:nsid w:val="96451D6B"/>
    <w:multiLevelType w:val="singleLevel"/>
    <w:tmpl w:val="96451D6B"/>
    <w:lvl w:ilvl="0">
      <w:start w:val="1"/>
      <w:numFmt w:val="decimal"/>
      <w:suff w:val="nothing"/>
      <w:lvlText w:val="（%1）"/>
      <w:lvlJc w:val="left"/>
    </w:lvl>
  </w:abstractNum>
  <w:abstractNum w:abstractNumId="26">
    <w:nsid w:val="97384A8F"/>
    <w:multiLevelType w:val="singleLevel"/>
    <w:tmpl w:val="97384A8F"/>
    <w:lvl w:ilvl="0">
      <w:start w:val="1"/>
      <w:numFmt w:val="decimal"/>
      <w:suff w:val="space"/>
      <w:lvlText w:val="%1."/>
      <w:lvlJc w:val="left"/>
    </w:lvl>
  </w:abstractNum>
  <w:abstractNum w:abstractNumId="27">
    <w:nsid w:val="98127251"/>
    <w:multiLevelType w:val="singleLevel"/>
    <w:tmpl w:val="98127251"/>
    <w:lvl w:ilvl="0">
      <w:start w:val="1"/>
      <w:numFmt w:val="decimal"/>
      <w:suff w:val="nothing"/>
      <w:lvlText w:val="（%1）"/>
      <w:lvlJc w:val="left"/>
    </w:lvl>
  </w:abstractNum>
  <w:abstractNum w:abstractNumId="28">
    <w:nsid w:val="983BBC35"/>
    <w:multiLevelType w:val="singleLevel"/>
    <w:tmpl w:val="983BBC35"/>
    <w:lvl w:ilvl="0">
      <w:start w:val="1"/>
      <w:numFmt w:val="decimal"/>
      <w:suff w:val="space"/>
      <w:lvlText w:val="%1."/>
      <w:lvlJc w:val="left"/>
    </w:lvl>
  </w:abstractNum>
  <w:abstractNum w:abstractNumId="29">
    <w:nsid w:val="9AB216B7"/>
    <w:multiLevelType w:val="singleLevel"/>
    <w:tmpl w:val="9AB216B7"/>
    <w:lvl w:ilvl="0">
      <w:start w:val="1"/>
      <w:numFmt w:val="chineseCounting"/>
      <w:suff w:val="nothing"/>
      <w:lvlText w:val="%1、"/>
      <w:lvlJc w:val="left"/>
      <w:rPr>
        <w:rFonts w:hint="eastAsia"/>
      </w:rPr>
    </w:lvl>
  </w:abstractNum>
  <w:abstractNum w:abstractNumId="30">
    <w:nsid w:val="9ACE27CA"/>
    <w:multiLevelType w:val="singleLevel"/>
    <w:tmpl w:val="9ACE27CA"/>
    <w:lvl w:ilvl="0">
      <w:start w:val="1"/>
      <w:numFmt w:val="decimal"/>
      <w:suff w:val="space"/>
      <w:lvlText w:val="%1."/>
      <w:lvlJc w:val="left"/>
    </w:lvl>
  </w:abstractNum>
  <w:abstractNum w:abstractNumId="31">
    <w:nsid w:val="9C19BAFC"/>
    <w:multiLevelType w:val="singleLevel"/>
    <w:tmpl w:val="9C19BAFC"/>
    <w:lvl w:ilvl="0">
      <w:start w:val="1"/>
      <w:numFmt w:val="decimal"/>
      <w:suff w:val="space"/>
      <w:lvlText w:val="%1."/>
      <w:lvlJc w:val="left"/>
    </w:lvl>
  </w:abstractNum>
  <w:abstractNum w:abstractNumId="32">
    <w:nsid w:val="9C3A49F8"/>
    <w:multiLevelType w:val="singleLevel"/>
    <w:tmpl w:val="9C3A49F8"/>
    <w:lvl w:ilvl="0">
      <w:start w:val="2"/>
      <w:numFmt w:val="chineseCounting"/>
      <w:suff w:val="nothing"/>
      <w:lvlText w:val="（%1）"/>
      <w:lvlJc w:val="left"/>
      <w:rPr>
        <w:rFonts w:hint="eastAsia"/>
      </w:rPr>
    </w:lvl>
  </w:abstractNum>
  <w:abstractNum w:abstractNumId="33">
    <w:nsid w:val="9C683EF5"/>
    <w:multiLevelType w:val="singleLevel"/>
    <w:tmpl w:val="9C683EF5"/>
    <w:lvl w:ilvl="0">
      <w:start w:val="1"/>
      <w:numFmt w:val="decimal"/>
      <w:suff w:val="space"/>
      <w:lvlText w:val="%1."/>
      <w:lvlJc w:val="left"/>
    </w:lvl>
  </w:abstractNum>
  <w:abstractNum w:abstractNumId="34">
    <w:nsid w:val="9DE65CF9"/>
    <w:multiLevelType w:val="singleLevel"/>
    <w:tmpl w:val="9DE65CF9"/>
    <w:lvl w:ilvl="0">
      <w:start w:val="1"/>
      <w:numFmt w:val="decimal"/>
      <w:suff w:val="space"/>
      <w:lvlText w:val="%1."/>
      <w:lvlJc w:val="left"/>
    </w:lvl>
  </w:abstractNum>
  <w:abstractNum w:abstractNumId="35">
    <w:nsid w:val="9F8CADED"/>
    <w:multiLevelType w:val="singleLevel"/>
    <w:tmpl w:val="9F8CADED"/>
    <w:lvl w:ilvl="0">
      <w:start w:val="1"/>
      <w:numFmt w:val="decimal"/>
      <w:suff w:val="space"/>
      <w:lvlText w:val="%1."/>
      <w:lvlJc w:val="left"/>
    </w:lvl>
  </w:abstractNum>
  <w:abstractNum w:abstractNumId="36">
    <w:nsid w:val="9FEDB371"/>
    <w:multiLevelType w:val="singleLevel"/>
    <w:tmpl w:val="9FEDB371"/>
    <w:lvl w:ilvl="0">
      <w:start w:val="1"/>
      <w:numFmt w:val="decimal"/>
      <w:suff w:val="space"/>
      <w:lvlText w:val="%1."/>
      <w:lvlJc w:val="left"/>
    </w:lvl>
  </w:abstractNum>
  <w:abstractNum w:abstractNumId="37">
    <w:nsid w:val="A304A592"/>
    <w:multiLevelType w:val="singleLevel"/>
    <w:tmpl w:val="A304A592"/>
    <w:lvl w:ilvl="0">
      <w:start w:val="1"/>
      <w:numFmt w:val="decimal"/>
      <w:suff w:val="nothing"/>
      <w:lvlText w:val="%1、"/>
      <w:lvlJc w:val="left"/>
    </w:lvl>
  </w:abstractNum>
  <w:abstractNum w:abstractNumId="38">
    <w:nsid w:val="A316FD07"/>
    <w:multiLevelType w:val="singleLevel"/>
    <w:tmpl w:val="A316FD07"/>
    <w:lvl w:ilvl="0">
      <w:start w:val="1"/>
      <w:numFmt w:val="decimal"/>
      <w:lvlText w:val="%1."/>
      <w:lvlJc w:val="left"/>
      <w:pPr>
        <w:tabs>
          <w:tab w:val="left" w:pos="312"/>
        </w:tabs>
      </w:pPr>
    </w:lvl>
  </w:abstractNum>
  <w:abstractNum w:abstractNumId="39">
    <w:nsid w:val="A3997F54"/>
    <w:multiLevelType w:val="singleLevel"/>
    <w:tmpl w:val="A3997F54"/>
    <w:lvl w:ilvl="0">
      <w:start w:val="1"/>
      <w:numFmt w:val="decimal"/>
      <w:suff w:val="space"/>
      <w:lvlText w:val="%1."/>
      <w:lvlJc w:val="left"/>
    </w:lvl>
  </w:abstractNum>
  <w:abstractNum w:abstractNumId="40">
    <w:nsid w:val="A664369E"/>
    <w:multiLevelType w:val="singleLevel"/>
    <w:tmpl w:val="A664369E"/>
    <w:lvl w:ilvl="0">
      <w:start w:val="1"/>
      <w:numFmt w:val="decimal"/>
      <w:suff w:val="space"/>
      <w:lvlText w:val="%1."/>
      <w:lvlJc w:val="left"/>
    </w:lvl>
  </w:abstractNum>
  <w:abstractNum w:abstractNumId="41">
    <w:nsid w:val="A7DA9192"/>
    <w:multiLevelType w:val="singleLevel"/>
    <w:tmpl w:val="A7DA9192"/>
    <w:lvl w:ilvl="0">
      <w:start w:val="1"/>
      <w:numFmt w:val="decimal"/>
      <w:lvlText w:val="%1."/>
      <w:lvlJc w:val="left"/>
      <w:pPr>
        <w:tabs>
          <w:tab w:val="left" w:pos="312"/>
        </w:tabs>
      </w:pPr>
    </w:lvl>
  </w:abstractNum>
  <w:abstractNum w:abstractNumId="42">
    <w:nsid w:val="A8046AC3"/>
    <w:multiLevelType w:val="singleLevel"/>
    <w:tmpl w:val="A8046AC3"/>
    <w:lvl w:ilvl="0">
      <w:start w:val="1"/>
      <w:numFmt w:val="decimal"/>
      <w:suff w:val="space"/>
      <w:lvlText w:val="%1."/>
      <w:lvlJc w:val="left"/>
    </w:lvl>
  </w:abstractNum>
  <w:abstractNum w:abstractNumId="43">
    <w:nsid w:val="AA0826B5"/>
    <w:multiLevelType w:val="singleLevel"/>
    <w:tmpl w:val="AA0826B5"/>
    <w:lvl w:ilvl="0">
      <w:start w:val="1"/>
      <w:numFmt w:val="decimal"/>
      <w:suff w:val="space"/>
      <w:lvlText w:val="%1."/>
      <w:lvlJc w:val="left"/>
    </w:lvl>
  </w:abstractNum>
  <w:abstractNum w:abstractNumId="44">
    <w:nsid w:val="AB893D17"/>
    <w:multiLevelType w:val="singleLevel"/>
    <w:tmpl w:val="AB893D17"/>
    <w:lvl w:ilvl="0">
      <w:start w:val="1"/>
      <w:numFmt w:val="decimal"/>
      <w:suff w:val="space"/>
      <w:lvlText w:val="%1."/>
      <w:lvlJc w:val="left"/>
    </w:lvl>
  </w:abstractNum>
  <w:abstractNum w:abstractNumId="45">
    <w:nsid w:val="AF52D708"/>
    <w:multiLevelType w:val="singleLevel"/>
    <w:tmpl w:val="AF52D708"/>
    <w:lvl w:ilvl="0">
      <w:start w:val="1"/>
      <w:numFmt w:val="decimal"/>
      <w:suff w:val="space"/>
      <w:lvlText w:val="%1."/>
      <w:lvlJc w:val="left"/>
    </w:lvl>
  </w:abstractNum>
  <w:abstractNum w:abstractNumId="46">
    <w:nsid w:val="B23FA957"/>
    <w:multiLevelType w:val="singleLevel"/>
    <w:tmpl w:val="B23FA957"/>
    <w:lvl w:ilvl="0">
      <w:start w:val="1"/>
      <w:numFmt w:val="decimal"/>
      <w:suff w:val="space"/>
      <w:lvlText w:val="%1."/>
      <w:lvlJc w:val="left"/>
    </w:lvl>
  </w:abstractNum>
  <w:abstractNum w:abstractNumId="47">
    <w:nsid w:val="B4664815"/>
    <w:multiLevelType w:val="singleLevel"/>
    <w:tmpl w:val="B4664815"/>
    <w:lvl w:ilvl="0">
      <w:start w:val="1"/>
      <w:numFmt w:val="decimal"/>
      <w:suff w:val="space"/>
      <w:lvlText w:val="%1."/>
      <w:lvlJc w:val="left"/>
    </w:lvl>
  </w:abstractNum>
  <w:abstractNum w:abstractNumId="48">
    <w:nsid w:val="B51E8DA8"/>
    <w:multiLevelType w:val="singleLevel"/>
    <w:tmpl w:val="B51E8DA8"/>
    <w:lvl w:ilvl="0">
      <w:start w:val="1"/>
      <w:numFmt w:val="decimal"/>
      <w:suff w:val="nothing"/>
      <w:lvlText w:val="%1．"/>
      <w:lvlJc w:val="left"/>
      <w:pPr>
        <w:ind w:left="0" w:firstLine="400"/>
      </w:pPr>
      <w:rPr>
        <w:rFonts w:hint="default"/>
      </w:rPr>
    </w:lvl>
  </w:abstractNum>
  <w:abstractNum w:abstractNumId="49">
    <w:nsid w:val="B589A20D"/>
    <w:multiLevelType w:val="singleLevel"/>
    <w:tmpl w:val="B589A20D"/>
    <w:lvl w:ilvl="0">
      <w:start w:val="1"/>
      <w:numFmt w:val="decimal"/>
      <w:suff w:val="space"/>
      <w:lvlText w:val="%1."/>
      <w:lvlJc w:val="left"/>
    </w:lvl>
  </w:abstractNum>
  <w:abstractNum w:abstractNumId="50">
    <w:nsid w:val="B62F9AD8"/>
    <w:multiLevelType w:val="singleLevel"/>
    <w:tmpl w:val="B62F9AD8"/>
    <w:lvl w:ilvl="0">
      <w:start w:val="1"/>
      <w:numFmt w:val="decimal"/>
      <w:suff w:val="space"/>
      <w:lvlText w:val="%1."/>
      <w:lvlJc w:val="left"/>
    </w:lvl>
  </w:abstractNum>
  <w:abstractNum w:abstractNumId="51">
    <w:nsid w:val="B6C80C39"/>
    <w:multiLevelType w:val="singleLevel"/>
    <w:tmpl w:val="B6C80C39"/>
    <w:lvl w:ilvl="0">
      <w:start w:val="1"/>
      <w:numFmt w:val="decimal"/>
      <w:suff w:val="space"/>
      <w:lvlText w:val="%1."/>
      <w:lvlJc w:val="left"/>
    </w:lvl>
  </w:abstractNum>
  <w:abstractNum w:abstractNumId="52">
    <w:nsid w:val="B7978231"/>
    <w:multiLevelType w:val="singleLevel"/>
    <w:tmpl w:val="B7978231"/>
    <w:lvl w:ilvl="0">
      <w:start w:val="1"/>
      <w:numFmt w:val="decimal"/>
      <w:suff w:val="space"/>
      <w:lvlText w:val="%1."/>
      <w:lvlJc w:val="left"/>
    </w:lvl>
  </w:abstractNum>
  <w:abstractNum w:abstractNumId="53">
    <w:nsid w:val="C16FC521"/>
    <w:multiLevelType w:val="singleLevel"/>
    <w:tmpl w:val="C16FC521"/>
    <w:lvl w:ilvl="0">
      <w:start w:val="1"/>
      <w:numFmt w:val="decimal"/>
      <w:suff w:val="space"/>
      <w:lvlText w:val="%1."/>
      <w:lvlJc w:val="left"/>
    </w:lvl>
  </w:abstractNum>
  <w:abstractNum w:abstractNumId="54">
    <w:nsid w:val="C27CFFFD"/>
    <w:multiLevelType w:val="singleLevel"/>
    <w:tmpl w:val="C27CFFFD"/>
    <w:lvl w:ilvl="0">
      <w:start w:val="1"/>
      <w:numFmt w:val="decimal"/>
      <w:suff w:val="space"/>
      <w:lvlText w:val="%1."/>
      <w:lvlJc w:val="left"/>
    </w:lvl>
  </w:abstractNum>
  <w:abstractNum w:abstractNumId="55">
    <w:nsid w:val="C2EF452E"/>
    <w:multiLevelType w:val="singleLevel"/>
    <w:tmpl w:val="C2EF452E"/>
    <w:lvl w:ilvl="0">
      <w:start w:val="1"/>
      <w:numFmt w:val="decimal"/>
      <w:suff w:val="space"/>
      <w:lvlText w:val="%1."/>
      <w:lvlJc w:val="left"/>
    </w:lvl>
  </w:abstractNum>
  <w:abstractNum w:abstractNumId="56">
    <w:nsid w:val="C3A1805F"/>
    <w:multiLevelType w:val="singleLevel"/>
    <w:tmpl w:val="C3A1805F"/>
    <w:lvl w:ilvl="0">
      <w:start w:val="1"/>
      <w:numFmt w:val="decimal"/>
      <w:suff w:val="space"/>
      <w:lvlText w:val="%1."/>
      <w:lvlJc w:val="left"/>
    </w:lvl>
  </w:abstractNum>
  <w:abstractNum w:abstractNumId="57">
    <w:nsid w:val="C69C15CD"/>
    <w:multiLevelType w:val="singleLevel"/>
    <w:tmpl w:val="C69C15CD"/>
    <w:lvl w:ilvl="0">
      <w:start w:val="1"/>
      <w:numFmt w:val="decimal"/>
      <w:suff w:val="space"/>
      <w:lvlText w:val="%1."/>
      <w:lvlJc w:val="left"/>
    </w:lvl>
  </w:abstractNum>
  <w:abstractNum w:abstractNumId="58">
    <w:nsid w:val="C73204CD"/>
    <w:multiLevelType w:val="singleLevel"/>
    <w:tmpl w:val="C73204CD"/>
    <w:lvl w:ilvl="0">
      <w:start w:val="1"/>
      <w:numFmt w:val="decimal"/>
      <w:lvlText w:val="%1."/>
      <w:lvlJc w:val="left"/>
      <w:pPr>
        <w:tabs>
          <w:tab w:val="left" w:pos="312"/>
        </w:tabs>
      </w:pPr>
    </w:lvl>
  </w:abstractNum>
  <w:abstractNum w:abstractNumId="59">
    <w:nsid w:val="CB3D8B23"/>
    <w:multiLevelType w:val="singleLevel"/>
    <w:tmpl w:val="CB3D8B23"/>
    <w:lvl w:ilvl="0">
      <w:start w:val="3"/>
      <w:numFmt w:val="chineseCounting"/>
      <w:suff w:val="space"/>
      <w:lvlText w:val="第%1章"/>
      <w:lvlJc w:val="left"/>
      <w:rPr>
        <w:rFonts w:hint="eastAsia"/>
      </w:rPr>
    </w:lvl>
  </w:abstractNum>
  <w:abstractNum w:abstractNumId="60">
    <w:nsid w:val="CB61853C"/>
    <w:multiLevelType w:val="singleLevel"/>
    <w:tmpl w:val="CB61853C"/>
    <w:lvl w:ilvl="0">
      <w:start w:val="1"/>
      <w:numFmt w:val="decimal"/>
      <w:suff w:val="space"/>
      <w:lvlText w:val="%1."/>
      <w:lvlJc w:val="left"/>
    </w:lvl>
  </w:abstractNum>
  <w:abstractNum w:abstractNumId="61">
    <w:nsid w:val="CD852E21"/>
    <w:multiLevelType w:val="singleLevel"/>
    <w:tmpl w:val="CD852E21"/>
    <w:lvl w:ilvl="0">
      <w:start w:val="1"/>
      <w:numFmt w:val="decimal"/>
      <w:suff w:val="space"/>
      <w:lvlText w:val="%1."/>
      <w:lvlJc w:val="left"/>
    </w:lvl>
  </w:abstractNum>
  <w:abstractNum w:abstractNumId="62">
    <w:nsid w:val="CEB1EBF5"/>
    <w:multiLevelType w:val="singleLevel"/>
    <w:tmpl w:val="CEB1EBF5"/>
    <w:lvl w:ilvl="0">
      <w:start w:val="1"/>
      <w:numFmt w:val="decimal"/>
      <w:lvlText w:val="%1."/>
      <w:lvlJc w:val="left"/>
      <w:pPr>
        <w:tabs>
          <w:tab w:val="left" w:pos="312"/>
        </w:tabs>
      </w:pPr>
    </w:lvl>
  </w:abstractNum>
  <w:abstractNum w:abstractNumId="63">
    <w:nsid w:val="CF65FD1D"/>
    <w:multiLevelType w:val="singleLevel"/>
    <w:tmpl w:val="CF65FD1D"/>
    <w:lvl w:ilvl="0">
      <w:start w:val="1"/>
      <w:numFmt w:val="decimal"/>
      <w:lvlText w:val="%1."/>
      <w:lvlJc w:val="left"/>
      <w:pPr>
        <w:tabs>
          <w:tab w:val="left" w:pos="312"/>
        </w:tabs>
      </w:pPr>
    </w:lvl>
  </w:abstractNum>
  <w:abstractNum w:abstractNumId="64">
    <w:nsid w:val="CF6CC7FF"/>
    <w:multiLevelType w:val="singleLevel"/>
    <w:tmpl w:val="CF6CC7FF"/>
    <w:lvl w:ilvl="0">
      <w:start w:val="1"/>
      <w:numFmt w:val="decimal"/>
      <w:suff w:val="space"/>
      <w:lvlText w:val="%1."/>
      <w:lvlJc w:val="left"/>
    </w:lvl>
  </w:abstractNum>
  <w:abstractNum w:abstractNumId="65">
    <w:nsid w:val="D14FA3DC"/>
    <w:multiLevelType w:val="singleLevel"/>
    <w:tmpl w:val="D14FA3DC"/>
    <w:lvl w:ilvl="0">
      <w:start w:val="1"/>
      <w:numFmt w:val="decimal"/>
      <w:suff w:val="nothing"/>
      <w:lvlText w:val="（%1）"/>
      <w:lvlJc w:val="left"/>
    </w:lvl>
  </w:abstractNum>
  <w:abstractNum w:abstractNumId="66">
    <w:nsid w:val="D1964987"/>
    <w:multiLevelType w:val="singleLevel"/>
    <w:tmpl w:val="D1964987"/>
    <w:lvl w:ilvl="0">
      <w:start w:val="1"/>
      <w:numFmt w:val="decimal"/>
      <w:suff w:val="space"/>
      <w:lvlText w:val="%1."/>
      <w:lvlJc w:val="left"/>
    </w:lvl>
  </w:abstractNum>
  <w:abstractNum w:abstractNumId="67">
    <w:nsid w:val="D19E24E1"/>
    <w:multiLevelType w:val="singleLevel"/>
    <w:tmpl w:val="D19E24E1"/>
    <w:lvl w:ilvl="0">
      <w:start w:val="1"/>
      <w:numFmt w:val="decimal"/>
      <w:suff w:val="space"/>
      <w:lvlText w:val="%1."/>
      <w:lvlJc w:val="left"/>
    </w:lvl>
  </w:abstractNum>
  <w:abstractNum w:abstractNumId="68">
    <w:nsid w:val="D426A1B7"/>
    <w:multiLevelType w:val="singleLevel"/>
    <w:tmpl w:val="D426A1B7"/>
    <w:lvl w:ilvl="0">
      <w:start w:val="1"/>
      <w:numFmt w:val="decimal"/>
      <w:suff w:val="space"/>
      <w:lvlText w:val="%1."/>
      <w:lvlJc w:val="left"/>
    </w:lvl>
  </w:abstractNum>
  <w:abstractNum w:abstractNumId="69">
    <w:nsid w:val="D4BED5B0"/>
    <w:multiLevelType w:val="singleLevel"/>
    <w:tmpl w:val="D4BED5B0"/>
    <w:lvl w:ilvl="0">
      <w:start w:val="1"/>
      <w:numFmt w:val="decimal"/>
      <w:suff w:val="space"/>
      <w:lvlText w:val="%1."/>
      <w:lvlJc w:val="left"/>
    </w:lvl>
  </w:abstractNum>
  <w:abstractNum w:abstractNumId="70">
    <w:nsid w:val="D9962741"/>
    <w:multiLevelType w:val="singleLevel"/>
    <w:tmpl w:val="D9962741"/>
    <w:lvl w:ilvl="0">
      <w:start w:val="1"/>
      <w:numFmt w:val="decimal"/>
      <w:suff w:val="space"/>
      <w:lvlText w:val="%1."/>
      <w:lvlJc w:val="left"/>
    </w:lvl>
  </w:abstractNum>
  <w:abstractNum w:abstractNumId="71">
    <w:nsid w:val="DA1593DF"/>
    <w:multiLevelType w:val="multilevel"/>
    <w:tmpl w:val="DA1593DF"/>
    <w:lvl w:ilvl="0">
      <w:start w:val="1"/>
      <w:numFmt w:val="decimal"/>
      <w:suff w:val="space"/>
      <w:lvlText w:val="%1."/>
      <w:lvlJc w:val="left"/>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72">
    <w:nsid w:val="DAEF0CCE"/>
    <w:multiLevelType w:val="singleLevel"/>
    <w:tmpl w:val="DAEF0CCE"/>
    <w:lvl w:ilvl="0">
      <w:start w:val="1"/>
      <w:numFmt w:val="decimal"/>
      <w:suff w:val="space"/>
      <w:lvlText w:val="%1."/>
      <w:lvlJc w:val="left"/>
    </w:lvl>
  </w:abstractNum>
  <w:abstractNum w:abstractNumId="73">
    <w:nsid w:val="DE2A903D"/>
    <w:multiLevelType w:val="singleLevel"/>
    <w:tmpl w:val="DE2A903D"/>
    <w:lvl w:ilvl="0">
      <w:start w:val="1"/>
      <w:numFmt w:val="decimal"/>
      <w:suff w:val="space"/>
      <w:lvlText w:val="%1."/>
      <w:lvlJc w:val="left"/>
    </w:lvl>
  </w:abstractNum>
  <w:abstractNum w:abstractNumId="74">
    <w:nsid w:val="E1FA5380"/>
    <w:multiLevelType w:val="singleLevel"/>
    <w:tmpl w:val="E1FA5380"/>
    <w:lvl w:ilvl="0">
      <w:start w:val="1"/>
      <w:numFmt w:val="decimal"/>
      <w:suff w:val="space"/>
      <w:lvlText w:val="%1."/>
      <w:lvlJc w:val="left"/>
    </w:lvl>
  </w:abstractNum>
  <w:abstractNum w:abstractNumId="75">
    <w:nsid w:val="E21D786D"/>
    <w:multiLevelType w:val="singleLevel"/>
    <w:tmpl w:val="E21D786D"/>
    <w:lvl w:ilvl="0">
      <w:start w:val="1"/>
      <w:numFmt w:val="decimal"/>
      <w:suff w:val="space"/>
      <w:lvlText w:val="%1."/>
      <w:lvlJc w:val="left"/>
    </w:lvl>
  </w:abstractNum>
  <w:abstractNum w:abstractNumId="76">
    <w:nsid w:val="E63CE316"/>
    <w:multiLevelType w:val="singleLevel"/>
    <w:tmpl w:val="E63CE316"/>
    <w:lvl w:ilvl="0">
      <w:start w:val="1"/>
      <w:numFmt w:val="decimal"/>
      <w:suff w:val="space"/>
      <w:lvlText w:val="%1."/>
      <w:lvlJc w:val="left"/>
    </w:lvl>
  </w:abstractNum>
  <w:abstractNum w:abstractNumId="77">
    <w:nsid w:val="E667BD54"/>
    <w:multiLevelType w:val="singleLevel"/>
    <w:tmpl w:val="E667BD54"/>
    <w:lvl w:ilvl="0">
      <w:start w:val="1"/>
      <w:numFmt w:val="decimal"/>
      <w:suff w:val="space"/>
      <w:lvlText w:val="%1."/>
      <w:lvlJc w:val="left"/>
    </w:lvl>
  </w:abstractNum>
  <w:abstractNum w:abstractNumId="78">
    <w:nsid w:val="E6CBD512"/>
    <w:multiLevelType w:val="singleLevel"/>
    <w:tmpl w:val="E6CBD512"/>
    <w:lvl w:ilvl="0">
      <w:start w:val="2"/>
      <w:numFmt w:val="decimal"/>
      <w:suff w:val="space"/>
      <w:lvlText w:val="%1."/>
      <w:lvlJc w:val="left"/>
      <w:rPr>
        <w:rFonts w:ascii="Times New Roman" w:hAnsi="Times New Roman" w:cs="Times New Roman" w:hint="default"/>
      </w:rPr>
    </w:lvl>
  </w:abstractNum>
  <w:abstractNum w:abstractNumId="79">
    <w:nsid w:val="E72A5D33"/>
    <w:multiLevelType w:val="singleLevel"/>
    <w:tmpl w:val="E72A5D33"/>
    <w:lvl w:ilvl="0">
      <w:start w:val="1"/>
      <w:numFmt w:val="decimal"/>
      <w:suff w:val="space"/>
      <w:lvlText w:val="%1."/>
      <w:lvlJc w:val="left"/>
    </w:lvl>
  </w:abstractNum>
  <w:abstractNum w:abstractNumId="80">
    <w:nsid w:val="E79C765B"/>
    <w:multiLevelType w:val="singleLevel"/>
    <w:tmpl w:val="E79C765B"/>
    <w:lvl w:ilvl="0">
      <w:start w:val="1"/>
      <w:numFmt w:val="decimal"/>
      <w:lvlText w:val="%1."/>
      <w:lvlJc w:val="left"/>
      <w:pPr>
        <w:tabs>
          <w:tab w:val="left" w:pos="312"/>
        </w:tabs>
      </w:pPr>
    </w:lvl>
  </w:abstractNum>
  <w:abstractNum w:abstractNumId="81">
    <w:nsid w:val="E9E97F1E"/>
    <w:multiLevelType w:val="singleLevel"/>
    <w:tmpl w:val="E9E97F1E"/>
    <w:lvl w:ilvl="0">
      <w:start w:val="1"/>
      <w:numFmt w:val="decimal"/>
      <w:suff w:val="nothing"/>
      <w:lvlText w:val="%1．"/>
      <w:lvlJc w:val="left"/>
      <w:pPr>
        <w:ind w:left="0" w:firstLine="400"/>
      </w:pPr>
      <w:rPr>
        <w:rFonts w:hint="default"/>
      </w:rPr>
    </w:lvl>
  </w:abstractNum>
  <w:abstractNum w:abstractNumId="82">
    <w:nsid w:val="EB088810"/>
    <w:multiLevelType w:val="singleLevel"/>
    <w:tmpl w:val="EB088810"/>
    <w:lvl w:ilvl="0">
      <w:start w:val="1"/>
      <w:numFmt w:val="decimal"/>
      <w:suff w:val="space"/>
      <w:lvlText w:val="%1."/>
      <w:lvlJc w:val="left"/>
    </w:lvl>
  </w:abstractNum>
  <w:abstractNum w:abstractNumId="83">
    <w:nsid w:val="EF738277"/>
    <w:multiLevelType w:val="singleLevel"/>
    <w:tmpl w:val="EF738277"/>
    <w:lvl w:ilvl="0">
      <w:start w:val="1"/>
      <w:numFmt w:val="decimal"/>
      <w:suff w:val="space"/>
      <w:lvlText w:val="%1."/>
      <w:lvlJc w:val="left"/>
    </w:lvl>
  </w:abstractNum>
  <w:abstractNum w:abstractNumId="84">
    <w:nsid w:val="EF8903E4"/>
    <w:multiLevelType w:val="singleLevel"/>
    <w:tmpl w:val="EF8903E4"/>
    <w:lvl w:ilvl="0">
      <w:start w:val="1"/>
      <w:numFmt w:val="decimal"/>
      <w:suff w:val="space"/>
      <w:lvlText w:val="%1."/>
      <w:lvlJc w:val="left"/>
    </w:lvl>
  </w:abstractNum>
  <w:abstractNum w:abstractNumId="85">
    <w:nsid w:val="F4A6F0AF"/>
    <w:multiLevelType w:val="singleLevel"/>
    <w:tmpl w:val="F4A6F0AF"/>
    <w:lvl w:ilvl="0">
      <w:start w:val="1"/>
      <w:numFmt w:val="decimal"/>
      <w:suff w:val="space"/>
      <w:lvlText w:val="%1."/>
      <w:lvlJc w:val="left"/>
    </w:lvl>
  </w:abstractNum>
  <w:abstractNum w:abstractNumId="86">
    <w:nsid w:val="F5346EA4"/>
    <w:multiLevelType w:val="singleLevel"/>
    <w:tmpl w:val="F5346EA4"/>
    <w:lvl w:ilvl="0">
      <w:start w:val="1"/>
      <w:numFmt w:val="decimal"/>
      <w:suff w:val="space"/>
      <w:lvlText w:val="%1."/>
      <w:lvlJc w:val="left"/>
    </w:lvl>
  </w:abstractNum>
  <w:abstractNum w:abstractNumId="87">
    <w:nsid w:val="F539D91B"/>
    <w:multiLevelType w:val="singleLevel"/>
    <w:tmpl w:val="F539D91B"/>
    <w:lvl w:ilvl="0">
      <w:start w:val="1"/>
      <w:numFmt w:val="decimal"/>
      <w:lvlText w:val="%1."/>
      <w:lvlJc w:val="left"/>
      <w:pPr>
        <w:tabs>
          <w:tab w:val="left" w:pos="312"/>
        </w:tabs>
      </w:pPr>
    </w:lvl>
  </w:abstractNum>
  <w:abstractNum w:abstractNumId="88">
    <w:nsid w:val="F5D3A606"/>
    <w:multiLevelType w:val="singleLevel"/>
    <w:tmpl w:val="F5D3A606"/>
    <w:lvl w:ilvl="0">
      <w:start w:val="1"/>
      <w:numFmt w:val="decimal"/>
      <w:lvlText w:val="%1."/>
      <w:lvlJc w:val="left"/>
      <w:pPr>
        <w:tabs>
          <w:tab w:val="left" w:pos="312"/>
        </w:tabs>
      </w:pPr>
    </w:lvl>
  </w:abstractNum>
  <w:abstractNum w:abstractNumId="89">
    <w:nsid w:val="F6092586"/>
    <w:multiLevelType w:val="singleLevel"/>
    <w:tmpl w:val="F6092586"/>
    <w:lvl w:ilvl="0">
      <w:start w:val="1"/>
      <w:numFmt w:val="decimal"/>
      <w:suff w:val="space"/>
      <w:lvlText w:val="%1."/>
      <w:lvlJc w:val="left"/>
    </w:lvl>
  </w:abstractNum>
  <w:abstractNum w:abstractNumId="90">
    <w:nsid w:val="F6A4679A"/>
    <w:multiLevelType w:val="singleLevel"/>
    <w:tmpl w:val="F6A4679A"/>
    <w:lvl w:ilvl="0">
      <w:start w:val="1"/>
      <w:numFmt w:val="decimal"/>
      <w:lvlText w:val="%1."/>
      <w:lvlJc w:val="left"/>
      <w:pPr>
        <w:tabs>
          <w:tab w:val="left" w:pos="312"/>
        </w:tabs>
      </w:pPr>
    </w:lvl>
  </w:abstractNum>
  <w:abstractNum w:abstractNumId="91">
    <w:nsid w:val="F727B27A"/>
    <w:multiLevelType w:val="singleLevel"/>
    <w:tmpl w:val="F727B27A"/>
    <w:lvl w:ilvl="0">
      <w:start w:val="16"/>
      <w:numFmt w:val="chineseCounting"/>
      <w:suff w:val="space"/>
      <w:lvlText w:val="第%1章"/>
      <w:lvlJc w:val="left"/>
      <w:rPr>
        <w:rFonts w:hint="eastAsia"/>
      </w:rPr>
    </w:lvl>
  </w:abstractNum>
  <w:abstractNum w:abstractNumId="92">
    <w:nsid w:val="F7F01D16"/>
    <w:multiLevelType w:val="singleLevel"/>
    <w:tmpl w:val="F7F01D16"/>
    <w:lvl w:ilvl="0">
      <w:start w:val="1"/>
      <w:numFmt w:val="decimal"/>
      <w:suff w:val="space"/>
      <w:lvlText w:val="%1."/>
      <w:lvlJc w:val="left"/>
    </w:lvl>
  </w:abstractNum>
  <w:abstractNum w:abstractNumId="93">
    <w:nsid w:val="F810F22E"/>
    <w:multiLevelType w:val="singleLevel"/>
    <w:tmpl w:val="F810F22E"/>
    <w:lvl w:ilvl="0">
      <w:start w:val="1"/>
      <w:numFmt w:val="decimal"/>
      <w:suff w:val="space"/>
      <w:lvlText w:val="%1."/>
      <w:lvlJc w:val="left"/>
    </w:lvl>
  </w:abstractNum>
  <w:abstractNum w:abstractNumId="94">
    <w:nsid w:val="F9184784"/>
    <w:multiLevelType w:val="singleLevel"/>
    <w:tmpl w:val="F9184784"/>
    <w:lvl w:ilvl="0">
      <w:start w:val="1"/>
      <w:numFmt w:val="decimal"/>
      <w:suff w:val="space"/>
      <w:lvlText w:val="%1."/>
      <w:lvlJc w:val="left"/>
    </w:lvl>
  </w:abstractNum>
  <w:abstractNum w:abstractNumId="95">
    <w:nsid w:val="F932576F"/>
    <w:multiLevelType w:val="singleLevel"/>
    <w:tmpl w:val="F932576F"/>
    <w:lvl w:ilvl="0">
      <w:start w:val="1"/>
      <w:numFmt w:val="decimal"/>
      <w:suff w:val="space"/>
      <w:lvlText w:val="%1."/>
      <w:lvlJc w:val="left"/>
    </w:lvl>
  </w:abstractNum>
  <w:abstractNum w:abstractNumId="96">
    <w:nsid w:val="FAC3B81F"/>
    <w:multiLevelType w:val="singleLevel"/>
    <w:tmpl w:val="FAC3B81F"/>
    <w:lvl w:ilvl="0">
      <w:start w:val="1"/>
      <w:numFmt w:val="decimal"/>
      <w:suff w:val="space"/>
      <w:lvlText w:val="%1."/>
      <w:lvlJc w:val="left"/>
    </w:lvl>
  </w:abstractNum>
  <w:abstractNum w:abstractNumId="97">
    <w:nsid w:val="FBB2C971"/>
    <w:multiLevelType w:val="singleLevel"/>
    <w:tmpl w:val="FBB2C971"/>
    <w:lvl w:ilvl="0">
      <w:start w:val="1"/>
      <w:numFmt w:val="decimal"/>
      <w:suff w:val="space"/>
      <w:lvlText w:val="%1."/>
      <w:lvlJc w:val="left"/>
    </w:lvl>
  </w:abstractNum>
  <w:abstractNum w:abstractNumId="98">
    <w:nsid w:val="FD1D6B9B"/>
    <w:multiLevelType w:val="singleLevel"/>
    <w:tmpl w:val="FD1D6B9B"/>
    <w:lvl w:ilvl="0">
      <w:start w:val="1"/>
      <w:numFmt w:val="decimal"/>
      <w:lvlText w:val="%1."/>
      <w:lvlJc w:val="left"/>
      <w:pPr>
        <w:tabs>
          <w:tab w:val="left" w:pos="312"/>
        </w:tabs>
      </w:pPr>
    </w:lvl>
  </w:abstractNum>
  <w:abstractNum w:abstractNumId="99">
    <w:nsid w:val="FDD1906D"/>
    <w:multiLevelType w:val="singleLevel"/>
    <w:tmpl w:val="FDD1906D"/>
    <w:lvl w:ilvl="0">
      <w:start w:val="1"/>
      <w:numFmt w:val="decimal"/>
      <w:suff w:val="space"/>
      <w:lvlText w:val="%1."/>
      <w:lvlJc w:val="left"/>
    </w:lvl>
  </w:abstractNum>
  <w:abstractNum w:abstractNumId="100">
    <w:nsid w:val="FF5D0B68"/>
    <w:multiLevelType w:val="singleLevel"/>
    <w:tmpl w:val="FF5D0B68"/>
    <w:lvl w:ilvl="0">
      <w:start w:val="1"/>
      <w:numFmt w:val="decimal"/>
      <w:lvlText w:val="%1."/>
      <w:lvlJc w:val="left"/>
      <w:pPr>
        <w:tabs>
          <w:tab w:val="left" w:pos="312"/>
        </w:tabs>
      </w:pPr>
    </w:lvl>
  </w:abstractNum>
  <w:abstractNum w:abstractNumId="101">
    <w:nsid w:val="00000003"/>
    <w:multiLevelType w:val="hybridMultilevel"/>
    <w:tmpl w:val="74127749"/>
    <w:lvl w:ilvl="0" w:tplc="0409000F">
      <w:start w:val="1"/>
      <w:numFmt w:val="chineseCounting"/>
      <w:lvlText w:val="第%1章"/>
      <w:lvlJc w:val="left"/>
      <w:pPr>
        <w:ind w:left="1320" w:hanging="420"/>
      </w:pPr>
    </w:lvl>
    <w:lvl w:ilvl="1" w:tplc="04090019" w:tentative="1">
      <w:start w:val="1"/>
      <w:numFmt w:val="lowerLetter"/>
      <w:lvlText w:val="%2)"/>
      <w:lvlJc w:val="left"/>
      <w:pPr>
        <w:ind w:left="1740" w:hanging="420"/>
      </w:pPr>
    </w:lvl>
    <w:lvl w:ilvl="2" w:tplc="0409001B" w:tentative="1">
      <w:start w:val="1"/>
      <w:numFmt w:val="lowerRoman"/>
      <w:lvlText w:val="%3."/>
      <w:lvlJc w:val="right"/>
      <w:pPr>
        <w:ind w:left="2160" w:hanging="420"/>
      </w:pPr>
    </w:lvl>
    <w:lvl w:ilvl="3" w:tplc="0409000F" w:tentative="1">
      <w:start w:val="1"/>
      <w:numFmt w:val="decimal"/>
      <w:lvlText w:val="%4."/>
      <w:lvlJc w:val="left"/>
      <w:pPr>
        <w:ind w:left="2580" w:hanging="420"/>
      </w:pPr>
    </w:lvl>
    <w:lvl w:ilvl="4" w:tplc="04090019" w:tentative="1">
      <w:start w:val="1"/>
      <w:numFmt w:val="lowerLetter"/>
      <w:lvlText w:val="%5)"/>
      <w:lvlJc w:val="left"/>
      <w:pPr>
        <w:ind w:left="3000" w:hanging="420"/>
      </w:pPr>
    </w:lvl>
    <w:lvl w:ilvl="5" w:tplc="0409001B" w:tentative="1">
      <w:start w:val="1"/>
      <w:numFmt w:val="lowerRoman"/>
      <w:lvlText w:val="%6."/>
      <w:lvlJc w:val="right"/>
      <w:pPr>
        <w:ind w:left="3420" w:hanging="420"/>
      </w:pPr>
    </w:lvl>
    <w:lvl w:ilvl="6" w:tplc="0409000F" w:tentative="1">
      <w:start w:val="1"/>
      <w:numFmt w:val="decimal"/>
      <w:lvlText w:val="%7."/>
      <w:lvlJc w:val="left"/>
      <w:pPr>
        <w:ind w:left="3840" w:hanging="420"/>
      </w:pPr>
    </w:lvl>
    <w:lvl w:ilvl="7" w:tplc="04090019" w:tentative="1">
      <w:start w:val="1"/>
      <w:numFmt w:val="lowerLetter"/>
      <w:lvlText w:val="%8)"/>
      <w:lvlJc w:val="left"/>
      <w:pPr>
        <w:ind w:left="4260" w:hanging="420"/>
      </w:pPr>
    </w:lvl>
    <w:lvl w:ilvl="8" w:tplc="0409001B" w:tentative="1">
      <w:start w:val="1"/>
      <w:numFmt w:val="lowerRoman"/>
      <w:lvlText w:val="%9."/>
      <w:lvlJc w:val="right"/>
      <w:pPr>
        <w:ind w:left="4680" w:hanging="420"/>
      </w:pPr>
    </w:lvl>
  </w:abstractNum>
  <w:abstractNum w:abstractNumId="102">
    <w:nsid w:val="0112CA41"/>
    <w:multiLevelType w:val="singleLevel"/>
    <w:tmpl w:val="0112CA41"/>
    <w:lvl w:ilvl="0">
      <w:start w:val="1"/>
      <w:numFmt w:val="decimal"/>
      <w:suff w:val="space"/>
      <w:lvlText w:val="%1."/>
      <w:lvlJc w:val="left"/>
    </w:lvl>
  </w:abstractNum>
  <w:abstractNum w:abstractNumId="103">
    <w:nsid w:val="0135BCCA"/>
    <w:multiLevelType w:val="singleLevel"/>
    <w:tmpl w:val="0135BCCA"/>
    <w:lvl w:ilvl="0">
      <w:start w:val="1"/>
      <w:numFmt w:val="decimal"/>
      <w:lvlText w:val="%1."/>
      <w:lvlJc w:val="left"/>
      <w:pPr>
        <w:tabs>
          <w:tab w:val="left" w:pos="312"/>
        </w:tabs>
      </w:pPr>
    </w:lvl>
  </w:abstractNum>
  <w:abstractNum w:abstractNumId="104">
    <w:nsid w:val="026B65FE"/>
    <w:multiLevelType w:val="multilevel"/>
    <w:tmpl w:val="026B65FE"/>
    <w:lvl w:ilvl="0">
      <w:start w:val="1"/>
      <w:numFmt w:val="decimal"/>
      <w:lvlText w:val="%1．"/>
      <w:lvlJc w:val="left"/>
      <w:pPr>
        <w:ind w:left="780" w:hanging="360"/>
      </w:pPr>
      <w:rPr>
        <w:rFonts w:ascii="Calibri" w:hAnsi="Calibri" w:hint="default"/>
        <w:color w:val="000000"/>
        <w:sz w:val="21"/>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05">
    <w:nsid w:val="02C48C15"/>
    <w:multiLevelType w:val="singleLevel"/>
    <w:tmpl w:val="02C48C15"/>
    <w:lvl w:ilvl="0">
      <w:start w:val="1"/>
      <w:numFmt w:val="decimal"/>
      <w:suff w:val="nothing"/>
      <w:lvlText w:val="%1．"/>
      <w:lvlJc w:val="left"/>
      <w:pPr>
        <w:ind w:left="0" w:firstLine="400"/>
      </w:pPr>
      <w:rPr>
        <w:rFonts w:hint="default"/>
      </w:rPr>
    </w:lvl>
  </w:abstractNum>
  <w:abstractNum w:abstractNumId="106">
    <w:nsid w:val="032C8A97"/>
    <w:multiLevelType w:val="singleLevel"/>
    <w:tmpl w:val="032C8A97"/>
    <w:lvl w:ilvl="0">
      <w:start w:val="1"/>
      <w:numFmt w:val="decimal"/>
      <w:suff w:val="space"/>
      <w:lvlText w:val="%1."/>
      <w:lvlJc w:val="left"/>
    </w:lvl>
  </w:abstractNum>
  <w:abstractNum w:abstractNumId="107">
    <w:nsid w:val="033526C9"/>
    <w:multiLevelType w:val="multilevel"/>
    <w:tmpl w:val="033526C9"/>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08">
    <w:nsid w:val="04BE1C16"/>
    <w:multiLevelType w:val="singleLevel"/>
    <w:tmpl w:val="04BE1C16"/>
    <w:lvl w:ilvl="0">
      <w:start w:val="1"/>
      <w:numFmt w:val="decimal"/>
      <w:suff w:val="space"/>
      <w:lvlText w:val="%1."/>
      <w:lvlJc w:val="left"/>
    </w:lvl>
  </w:abstractNum>
  <w:abstractNum w:abstractNumId="109">
    <w:nsid w:val="06083B2A"/>
    <w:multiLevelType w:val="singleLevel"/>
    <w:tmpl w:val="06083B2A"/>
    <w:lvl w:ilvl="0">
      <w:start w:val="1"/>
      <w:numFmt w:val="decimal"/>
      <w:suff w:val="space"/>
      <w:lvlText w:val="%1."/>
      <w:lvlJc w:val="left"/>
    </w:lvl>
  </w:abstractNum>
  <w:abstractNum w:abstractNumId="110">
    <w:nsid w:val="06166F09"/>
    <w:multiLevelType w:val="singleLevel"/>
    <w:tmpl w:val="06166F09"/>
    <w:lvl w:ilvl="0">
      <w:start w:val="1"/>
      <w:numFmt w:val="decimal"/>
      <w:suff w:val="space"/>
      <w:lvlText w:val="%1."/>
      <w:lvlJc w:val="left"/>
    </w:lvl>
  </w:abstractNum>
  <w:abstractNum w:abstractNumId="111">
    <w:nsid w:val="064597A1"/>
    <w:multiLevelType w:val="singleLevel"/>
    <w:tmpl w:val="064597A1"/>
    <w:lvl w:ilvl="0">
      <w:start w:val="1"/>
      <w:numFmt w:val="decimal"/>
      <w:lvlText w:val="%1."/>
      <w:lvlJc w:val="left"/>
      <w:pPr>
        <w:tabs>
          <w:tab w:val="left" w:pos="312"/>
        </w:tabs>
      </w:pPr>
    </w:lvl>
  </w:abstractNum>
  <w:abstractNum w:abstractNumId="112">
    <w:nsid w:val="068D73DB"/>
    <w:multiLevelType w:val="multilevel"/>
    <w:tmpl w:val="068D73DB"/>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13">
    <w:nsid w:val="06C7B11D"/>
    <w:multiLevelType w:val="multilevel"/>
    <w:tmpl w:val="06C7B11D"/>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14">
    <w:nsid w:val="0760F016"/>
    <w:multiLevelType w:val="singleLevel"/>
    <w:tmpl w:val="0760F016"/>
    <w:lvl w:ilvl="0">
      <w:start w:val="1"/>
      <w:numFmt w:val="decimal"/>
      <w:suff w:val="space"/>
      <w:lvlText w:val="%1."/>
      <w:lvlJc w:val="left"/>
    </w:lvl>
  </w:abstractNum>
  <w:abstractNum w:abstractNumId="115">
    <w:nsid w:val="07ED3374"/>
    <w:multiLevelType w:val="multilevel"/>
    <w:tmpl w:val="07ED3374"/>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16">
    <w:nsid w:val="09894D1E"/>
    <w:multiLevelType w:val="singleLevel"/>
    <w:tmpl w:val="09894D1E"/>
    <w:lvl w:ilvl="0">
      <w:start w:val="1"/>
      <w:numFmt w:val="decimal"/>
      <w:lvlText w:val="%1."/>
      <w:lvlJc w:val="left"/>
      <w:pPr>
        <w:tabs>
          <w:tab w:val="left" w:pos="312"/>
        </w:tabs>
      </w:pPr>
    </w:lvl>
  </w:abstractNum>
  <w:abstractNum w:abstractNumId="117">
    <w:nsid w:val="09F07261"/>
    <w:multiLevelType w:val="multilevel"/>
    <w:tmpl w:val="09F07261"/>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18">
    <w:nsid w:val="0AE3E483"/>
    <w:multiLevelType w:val="singleLevel"/>
    <w:tmpl w:val="0AE3E483"/>
    <w:lvl w:ilvl="0">
      <w:start w:val="1"/>
      <w:numFmt w:val="decimal"/>
      <w:suff w:val="space"/>
      <w:lvlText w:val="%1."/>
      <w:lvlJc w:val="left"/>
    </w:lvl>
  </w:abstractNum>
  <w:abstractNum w:abstractNumId="119">
    <w:nsid w:val="0B3B860A"/>
    <w:multiLevelType w:val="singleLevel"/>
    <w:tmpl w:val="0B3B860A"/>
    <w:lvl w:ilvl="0">
      <w:start w:val="1"/>
      <w:numFmt w:val="decimal"/>
      <w:suff w:val="space"/>
      <w:lvlText w:val="%1."/>
      <w:lvlJc w:val="left"/>
    </w:lvl>
  </w:abstractNum>
  <w:abstractNum w:abstractNumId="120">
    <w:nsid w:val="0B552CB5"/>
    <w:multiLevelType w:val="singleLevel"/>
    <w:tmpl w:val="0B552CB5"/>
    <w:lvl w:ilvl="0">
      <w:start w:val="1"/>
      <w:numFmt w:val="decimal"/>
      <w:suff w:val="space"/>
      <w:lvlText w:val="%1."/>
      <w:lvlJc w:val="left"/>
    </w:lvl>
  </w:abstractNum>
  <w:abstractNum w:abstractNumId="121">
    <w:nsid w:val="0BB67614"/>
    <w:multiLevelType w:val="multilevel"/>
    <w:tmpl w:val="0BB67614"/>
    <w:lvl w:ilvl="0">
      <w:start w:val="1"/>
      <w:numFmt w:val="decimal"/>
      <w:lvlText w:val="%1."/>
      <w:lvlJc w:val="left"/>
      <w:pPr>
        <w:ind w:left="786" w:hanging="360"/>
      </w:pPr>
      <w:rPr>
        <w:rFonts w:ascii="宋体" w:hAnsi="宋体" w:hint="default"/>
        <w:sz w:val="24"/>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2">
    <w:nsid w:val="0C3EED7E"/>
    <w:multiLevelType w:val="singleLevel"/>
    <w:tmpl w:val="0C3EED7E"/>
    <w:lvl w:ilvl="0">
      <w:start w:val="1"/>
      <w:numFmt w:val="decimal"/>
      <w:suff w:val="space"/>
      <w:lvlText w:val="%1."/>
      <w:lvlJc w:val="left"/>
      <w:pPr>
        <w:ind w:left="360" w:firstLine="0"/>
      </w:pPr>
    </w:lvl>
  </w:abstractNum>
  <w:abstractNum w:abstractNumId="123">
    <w:nsid w:val="0F542B7D"/>
    <w:multiLevelType w:val="multilevel"/>
    <w:tmpl w:val="0F542B7D"/>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24">
    <w:nsid w:val="11400427"/>
    <w:multiLevelType w:val="singleLevel"/>
    <w:tmpl w:val="11400427"/>
    <w:lvl w:ilvl="0">
      <w:start w:val="2"/>
      <w:numFmt w:val="decimal"/>
      <w:lvlText w:val="%1."/>
      <w:lvlJc w:val="left"/>
      <w:pPr>
        <w:tabs>
          <w:tab w:val="num" w:pos="312"/>
        </w:tabs>
      </w:pPr>
    </w:lvl>
  </w:abstractNum>
  <w:abstractNum w:abstractNumId="125">
    <w:nsid w:val="129054EF"/>
    <w:multiLevelType w:val="multilevel"/>
    <w:tmpl w:val="129054EF"/>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6">
    <w:nsid w:val="13E20B9F"/>
    <w:multiLevelType w:val="multilevel"/>
    <w:tmpl w:val="13E20B9F"/>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7">
    <w:nsid w:val="15313F3D"/>
    <w:multiLevelType w:val="multilevel"/>
    <w:tmpl w:val="15313F3D"/>
    <w:lvl w:ilvl="0">
      <w:start w:val="1"/>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8">
    <w:nsid w:val="15B41E28"/>
    <w:multiLevelType w:val="singleLevel"/>
    <w:tmpl w:val="15B41E28"/>
    <w:lvl w:ilvl="0">
      <w:start w:val="1"/>
      <w:numFmt w:val="decimal"/>
      <w:suff w:val="space"/>
      <w:lvlText w:val="%1."/>
      <w:lvlJc w:val="left"/>
    </w:lvl>
  </w:abstractNum>
  <w:abstractNum w:abstractNumId="129">
    <w:nsid w:val="15D844E2"/>
    <w:multiLevelType w:val="multilevel"/>
    <w:tmpl w:val="15D844E2"/>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30">
    <w:nsid w:val="17835D92"/>
    <w:multiLevelType w:val="singleLevel"/>
    <w:tmpl w:val="17835D92"/>
    <w:lvl w:ilvl="0">
      <w:start w:val="1"/>
      <w:numFmt w:val="decimal"/>
      <w:suff w:val="space"/>
      <w:lvlText w:val="%1."/>
      <w:lvlJc w:val="left"/>
    </w:lvl>
  </w:abstractNum>
  <w:abstractNum w:abstractNumId="131">
    <w:nsid w:val="17F41B59"/>
    <w:multiLevelType w:val="multilevel"/>
    <w:tmpl w:val="17F41B59"/>
    <w:lvl w:ilvl="0">
      <w:start w:val="1"/>
      <w:numFmt w:val="decimal"/>
      <w:lvlText w:val="%1."/>
      <w:lvlJc w:val="left"/>
      <w:pPr>
        <w:ind w:left="780" w:hanging="360"/>
      </w:pPr>
      <w:rPr>
        <w:rFonts w:ascii="Times New Roman" w:eastAsia="宋体" w:cs="Times New Roman" w:hint="default"/>
        <w:color w:val="auto"/>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32">
    <w:nsid w:val="183FB1F4"/>
    <w:multiLevelType w:val="singleLevel"/>
    <w:tmpl w:val="183FB1F4"/>
    <w:lvl w:ilvl="0">
      <w:start w:val="1"/>
      <w:numFmt w:val="decimal"/>
      <w:lvlText w:val="%1."/>
      <w:lvlJc w:val="left"/>
      <w:pPr>
        <w:tabs>
          <w:tab w:val="left" w:pos="312"/>
        </w:tabs>
      </w:pPr>
    </w:lvl>
  </w:abstractNum>
  <w:abstractNum w:abstractNumId="133">
    <w:nsid w:val="1852E4C1"/>
    <w:multiLevelType w:val="singleLevel"/>
    <w:tmpl w:val="1852E4C1"/>
    <w:lvl w:ilvl="0">
      <w:start w:val="1"/>
      <w:numFmt w:val="decimal"/>
      <w:suff w:val="space"/>
      <w:lvlText w:val="%1."/>
      <w:lvlJc w:val="left"/>
    </w:lvl>
  </w:abstractNum>
  <w:abstractNum w:abstractNumId="134">
    <w:nsid w:val="18653322"/>
    <w:multiLevelType w:val="singleLevel"/>
    <w:tmpl w:val="18653322"/>
    <w:lvl w:ilvl="0">
      <w:start w:val="2"/>
      <w:numFmt w:val="chineseCounting"/>
      <w:suff w:val="space"/>
      <w:lvlText w:val="第%1章"/>
      <w:lvlJc w:val="left"/>
      <w:rPr>
        <w:rFonts w:hint="eastAsia"/>
      </w:rPr>
    </w:lvl>
  </w:abstractNum>
  <w:abstractNum w:abstractNumId="135">
    <w:nsid w:val="18BE750A"/>
    <w:multiLevelType w:val="singleLevel"/>
    <w:tmpl w:val="18BE750A"/>
    <w:lvl w:ilvl="0">
      <w:start w:val="1"/>
      <w:numFmt w:val="decimal"/>
      <w:suff w:val="space"/>
      <w:lvlText w:val="%1."/>
      <w:lvlJc w:val="left"/>
    </w:lvl>
  </w:abstractNum>
  <w:abstractNum w:abstractNumId="136">
    <w:nsid w:val="1992F7BA"/>
    <w:multiLevelType w:val="singleLevel"/>
    <w:tmpl w:val="1992F7BA"/>
    <w:lvl w:ilvl="0">
      <w:start w:val="1"/>
      <w:numFmt w:val="decimal"/>
      <w:suff w:val="space"/>
      <w:lvlText w:val="%1."/>
      <w:lvlJc w:val="left"/>
    </w:lvl>
  </w:abstractNum>
  <w:abstractNum w:abstractNumId="137">
    <w:nsid w:val="1A8B7EB0"/>
    <w:multiLevelType w:val="multilevel"/>
    <w:tmpl w:val="1A8B7EB0"/>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38">
    <w:nsid w:val="1AA25FA5"/>
    <w:multiLevelType w:val="singleLevel"/>
    <w:tmpl w:val="1AA25FA5"/>
    <w:lvl w:ilvl="0">
      <w:start w:val="2"/>
      <w:numFmt w:val="chineseCounting"/>
      <w:suff w:val="nothing"/>
      <w:lvlText w:val="（%1）"/>
      <w:lvlJc w:val="left"/>
      <w:rPr>
        <w:rFonts w:hint="eastAsia"/>
      </w:rPr>
    </w:lvl>
  </w:abstractNum>
  <w:abstractNum w:abstractNumId="139">
    <w:nsid w:val="1B900C2A"/>
    <w:multiLevelType w:val="multilevel"/>
    <w:tmpl w:val="1B900C2A"/>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0">
    <w:nsid w:val="1BD9FA24"/>
    <w:multiLevelType w:val="singleLevel"/>
    <w:tmpl w:val="1BD9FA24"/>
    <w:lvl w:ilvl="0">
      <w:start w:val="1"/>
      <w:numFmt w:val="decimal"/>
      <w:suff w:val="space"/>
      <w:lvlText w:val="%1."/>
      <w:lvlJc w:val="left"/>
    </w:lvl>
  </w:abstractNum>
  <w:abstractNum w:abstractNumId="141">
    <w:nsid w:val="1DD2475E"/>
    <w:multiLevelType w:val="multilevel"/>
    <w:tmpl w:val="1DD2475E"/>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2">
    <w:nsid w:val="1EF2478E"/>
    <w:multiLevelType w:val="singleLevel"/>
    <w:tmpl w:val="1EF2478E"/>
    <w:lvl w:ilvl="0">
      <w:start w:val="7"/>
      <w:numFmt w:val="chineseCounting"/>
      <w:suff w:val="nothing"/>
      <w:lvlText w:val="%1、"/>
      <w:lvlJc w:val="left"/>
      <w:rPr>
        <w:rFonts w:hint="eastAsia"/>
      </w:rPr>
    </w:lvl>
  </w:abstractNum>
  <w:abstractNum w:abstractNumId="143">
    <w:nsid w:val="21932B77"/>
    <w:multiLevelType w:val="multilevel"/>
    <w:tmpl w:val="21932B77"/>
    <w:lvl w:ilvl="0">
      <w:start w:val="1"/>
      <w:numFmt w:val="decimal"/>
      <w:lvlText w:val="（%1）"/>
      <w:lvlJc w:val="left"/>
      <w:pPr>
        <w:ind w:left="1288" w:hanging="720"/>
      </w:pPr>
      <w:rPr>
        <w:rFonts w:hint="default"/>
      </w:rPr>
    </w:lvl>
    <w:lvl w:ilvl="1">
      <w:start w:val="1"/>
      <w:numFmt w:val="lowerLetter"/>
      <w:lvlText w:val="%2)"/>
      <w:lvlJc w:val="left"/>
      <w:pPr>
        <w:ind w:left="1408" w:hanging="420"/>
      </w:pPr>
    </w:lvl>
    <w:lvl w:ilvl="2">
      <w:start w:val="1"/>
      <w:numFmt w:val="lowerRoman"/>
      <w:lvlText w:val="%3."/>
      <w:lvlJc w:val="right"/>
      <w:pPr>
        <w:ind w:left="1828" w:hanging="420"/>
      </w:pPr>
    </w:lvl>
    <w:lvl w:ilvl="3">
      <w:start w:val="1"/>
      <w:numFmt w:val="decimal"/>
      <w:lvlText w:val="%4."/>
      <w:lvlJc w:val="left"/>
      <w:pPr>
        <w:ind w:left="2248" w:hanging="420"/>
      </w:pPr>
    </w:lvl>
    <w:lvl w:ilvl="4">
      <w:start w:val="1"/>
      <w:numFmt w:val="lowerLetter"/>
      <w:lvlText w:val="%5)"/>
      <w:lvlJc w:val="left"/>
      <w:pPr>
        <w:ind w:left="2668" w:hanging="420"/>
      </w:pPr>
    </w:lvl>
    <w:lvl w:ilvl="5">
      <w:start w:val="1"/>
      <w:numFmt w:val="lowerRoman"/>
      <w:lvlText w:val="%6."/>
      <w:lvlJc w:val="right"/>
      <w:pPr>
        <w:ind w:left="3088" w:hanging="420"/>
      </w:pPr>
    </w:lvl>
    <w:lvl w:ilvl="6">
      <w:start w:val="1"/>
      <w:numFmt w:val="decimal"/>
      <w:lvlText w:val="%7."/>
      <w:lvlJc w:val="left"/>
      <w:pPr>
        <w:ind w:left="3508" w:hanging="420"/>
      </w:pPr>
    </w:lvl>
    <w:lvl w:ilvl="7">
      <w:start w:val="1"/>
      <w:numFmt w:val="lowerLetter"/>
      <w:lvlText w:val="%8)"/>
      <w:lvlJc w:val="left"/>
      <w:pPr>
        <w:ind w:left="3928" w:hanging="420"/>
      </w:pPr>
    </w:lvl>
    <w:lvl w:ilvl="8">
      <w:start w:val="1"/>
      <w:numFmt w:val="lowerRoman"/>
      <w:lvlText w:val="%9."/>
      <w:lvlJc w:val="right"/>
      <w:pPr>
        <w:ind w:left="4348" w:hanging="420"/>
      </w:pPr>
    </w:lvl>
  </w:abstractNum>
  <w:abstractNum w:abstractNumId="144">
    <w:nsid w:val="221E1FCB"/>
    <w:multiLevelType w:val="hybridMultilevel"/>
    <w:tmpl w:val="C64621B6"/>
    <w:lvl w:ilvl="0" w:tplc="C64859A0">
      <w:start w:val="1"/>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45">
    <w:nsid w:val="22C45E32"/>
    <w:multiLevelType w:val="singleLevel"/>
    <w:tmpl w:val="22C45E32"/>
    <w:lvl w:ilvl="0">
      <w:start w:val="1"/>
      <w:numFmt w:val="decimal"/>
      <w:suff w:val="space"/>
      <w:lvlText w:val="%1."/>
      <w:lvlJc w:val="left"/>
    </w:lvl>
  </w:abstractNum>
  <w:abstractNum w:abstractNumId="146">
    <w:nsid w:val="2509A19A"/>
    <w:multiLevelType w:val="singleLevel"/>
    <w:tmpl w:val="2509A19A"/>
    <w:lvl w:ilvl="0">
      <w:start w:val="1"/>
      <w:numFmt w:val="decimal"/>
      <w:suff w:val="space"/>
      <w:lvlText w:val="%1."/>
      <w:lvlJc w:val="left"/>
    </w:lvl>
  </w:abstractNum>
  <w:abstractNum w:abstractNumId="147">
    <w:nsid w:val="25E525E7"/>
    <w:multiLevelType w:val="singleLevel"/>
    <w:tmpl w:val="25E525E7"/>
    <w:lvl w:ilvl="0">
      <w:start w:val="1"/>
      <w:numFmt w:val="decimal"/>
      <w:suff w:val="nothing"/>
      <w:lvlText w:val="%1．"/>
      <w:lvlJc w:val="left"/>
      <w:pPr>
        <w:ind w:left="0" w:firstLine="400"/>
      </w:pPr>
      <w:rPr>
        <w:rFonts w:hint="default"/>
      </w:rPr>
    </w:lvl>
  </w:abstractNum>
  <w:abstractNum w:abstractNumId="148">
    <w:nsid w:val="261C3F3F"/>
    <w:multiLevelType w:val="multilevel"/>
    <w:tmpl w:val="261C3F3F"/>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9">
    <w:nsid w:val="264914FA"/>
    <w:multiLevelType w:val="singleLevel"/>
    <w:tmpl w:val="264914FA"/>
    <w:lvl w:ilvl="0">
      <w:start w:val="1"/>
      <w:numFmt w:val="decimal"/>
      <w:suff w:val="space"/>
      <w:lvlText w:val="%1."/>
      <w:lvlJc w:val="left"/>
    </w:lvl>
  </w:abstractNum>
  <w:abstractNum w:abstractNumId="150">
    <w:nsid w:val="28F02AD4"/>
    <w:multiLevelType w:val="multilevel"/>
    <w:tmpl w:val="28F02AD4"/>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rPr>
        <w:rFonts w:hint="default"/>
      </w:r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51">
    <w:nsid w:val="29210463"/>
    <w:multiLevelType w:val="multilevel"/>
    <w:tmpl w:val="2921046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2">
    <w:nsid w:val="292CB706"/>
    <w:multiLevelType w:val="singleLevel"/>
    <w:tmpl w:val="292CB706"/>
    <w:lvl w:ilvl="0">
      <w:start w:val="1"/>
      <w:numFmt w:val="decimal"/>
      <w:suff w:val="space"/>
      <w:lvlText w:val="%1."/>
      <w:lvlJc w:val="left"/>
    </w:lvl>
  </w:abstractNum>
  <w:abstractNum w:abstractNumId="153">
    <w:nsid w:val="29B240F8"/>
    <w:multiLevelType w:val="multilevel"/>
    <w:tmpl w:val="29B240F8"/>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4">
    <w:nsid w:val="29EA97F5"/>
    <w:multiLevelType w:val="singleLevel"/>
    <w:tmpl w:val="29EA97F5"/>
    <w:lvl w:ilvl="0">
      <w:start w:val="1"/>
      <w:numFmt w:val="decimal"/>
      <w:suff w:val="space"/>
      <w:lvlText w:val="%1."/>
      <w:lvlJc w:val="left"/>
    </w:lvl>
  </w:abstractNum>
  <w:abstractNum w:abstractNumId="155">
    <w:nsid w:val="2A48C26F"/>
    <w:multiLevelType w:val="singleLevel"/>
    <w:tmpl w:val="2A48C26F"/>
    <w:lvl w:ilvl="0">
      <w:start w:val="1"/>
      <w:numFmt w:val="decimal"/>
      <w:suff w:val="space"/>
      <w:lvlText w:val="%1."/>
      <w:lvlJc w:val="left"/>
    </w:lvl>
  </w:abstractNum>
  <w:abstractNum w:abstractNumId="156">
    <w:nsid w:val="2A4F0647"/>
    <w:multiLevelType w:val="singleLevel"/>
    <w:tmpl w:val="2A4F0647"/>
    <w:lvl w:ilvl="0">
      <w:start w:val="1"/>
      <w:numFmt w:val="decimal"/>
      <w:suff w:val="nothing"/>
      <w:lvlText w:val="（%1）"/>
      <w:lvlJc w:val="left"/>
    </w:lvl>
  </w:abstractNum>
  <w:abstractNum w:abstractNumId="157">
    <w:nsid w:val="2AE54A50"/>
    <w:multiLevelType w:val="multilevel"/>
    <w:tmpl w:val="2AE54A50"/>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8">
    <w:nsid w:val="2B0A6C6F"/>
    <w:multiLevelType w:val="multilevel"/>
    <w:tmpl w:val="2B0A6C6F"/>
    <w:lvl w:ilvl="0">
      <w:start w:val="1"/>
      <w:numFmt w:val="decimal"/>
      <w:lvlText w:val="%1."/>
      <w:lvlJc w:val="left"/>
      <w:pPr>
        <w:ind w:left="900" w:hanging="420"/>
      </w:pPr>
      <w:rPr>
        <w:rFonts w:hint="default"/>
        <w:b w:val="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59">
    <w:nsid w:val="2B0B56DA"/>
    <w:multiLevelType w:val="singleLevel"/>
    <w:tmpl w:val="2B0B56DA"/>
    <w:lvl w:ilvl="0">
      <w:start w:val="1"/>
      <w:numFmt w:val="decimal"/>
      <w:suff w:val="space"/>
      <w:lvlText w:val="%1."/>
      <w:lvlJc w:val="left"/>
    </w:lvl>
  </w:abstractNum>
  <w:abstractNum w:abstractNumId="160">
    <w:nsid w:val="2B91084F"/>
    <w:multiLevelType w:val="singleLevel"/>
    <w:tmpl w:val="2B91084F"/>
    <w:lvl w:ilvl="0">
      <w:start w:val="1"/>
      <w:numFmt w:val="decimal"/>
      <w:suff w:val="space"/>
      <w:lvlText w:val="%1."/>
      <w:lvlJc w:val="left"/>
    </w:lvl>
  </w:abstractNum>
  <w:abstractNum w:abstractNumId="161">
    <w:nsid w:val="2C2DA495"/>
    <w:multiLevelType w:val="singleLevel"/>
    <w:tmpl w:val="2C2DA495"/>
    <w:lvl w:ilvl="0">
      <w:start w:val="1"/>
      <w:numFmt w:val="decimal"/>
      <w:suff w:val="space"/>
      <w:lvlText w:val="%1."/>
      <w:lvlJc w:val="left"/>
    </w:lvl>
  </w:abstractNum>
  <w:abstractNum w:abstractNumId="162">
    <w:nsid w:val="2CB1454F"/>
    <w:multiLevelType w:val="multilevel"/>
    <w:tmpl w:val="2CB1454F"/>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63">
    <w:nsid w:val="2CD51760"/>
    <w:multiLevelType w:val="multilevel"/>
    <w:tmpl w:val="2CD51760"/>
    <w:lvl w:ilvl="0">
      <w:start w:val="1"/>
      <w:numFmt w:val="decimal"/>
      <w:lvlText w:val="%1."/>
      <w:lvlJc w:val="left"/>
      <w:pPr>
        <w:ind w:left="928"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64">
    <w:nsid w:val="2CF4FDED"/>
    <w:multiLevelType w:val="singleLevel"/>
    <w:tmpl w:val="2CF4FDED"/>
    <w:lvl w:ilvl="0">
      <w:start w:val="1"/>
      <w:numFmt w:val="decimal"/>
      <w:suff w:val="space"/>
      <w:lvlText w:val="%1."/>
      <w:lvlJc w:val="left"/>
    </w:lvl>
  </w:abstractNum>
  <w:abstractNum w:abstractNumId="165">
    <w:nsid w:val="2E177AF5"/>
    <w:multiLevelType w:val="singleLevel"/>
    <w:tmpl w:val="2E177AF5"/>
    <w:lvl w:ilvl="0">
      <w:start w:val="8"/>
      <w:numFmt w:val="decimal"/>
      <w:suff w:val="space"/>
      <w:lvlText w:val="%1."/>
      <w:lvlJc w:val="left"/>
    </w:lvl>
  </w:abstractNum>
  <w:abstractNum w:abstractNumId="166">
    <w:nsid w:val="2FB20700"/>
    <w:multiLevelType w:val="multilevel"/>
    <w:tmpl w:val="2FB20700"/>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67">
    <w:nsid w:val="308C75D1"/>
    <w:multiLevelType w:val="singleLevel"/>
    <w:tmpl w:val="308C75D1"/>
    <w:lvl w:ilvl="0">
      <w:start w:val="1"/>
      <w:numFmt w:val="decimal"/>
      <w:suff w:val="space"/>
      <w:lvlText w:val="%1."/>
      <w:lvlJc w:val="left"/>
    </w:lvl>
  </w:abstractNum>
  <w:abstractNum w:abstractNumId="168">
    <w:nsid w:val="30E17433"/>
    <w:multiLevelType w:val="singleLevel"/>
    <w:tmpl w:val="30E17433"/>
    <w:lvl w:ilvl="0">
      <w:start w:val="1"/>
      <w:numFmt w:val="decimal"/>
      <w:suff w:val="space"/>
      <w:lvlText w:val="%1."/>
      <w:lvlJc w:val="left"/>
    </w:lvl>
  </w:abstractNum>
  <w:abstractNum w:abstractNumId="169">
    <w:nsid w:val="31084672"/>
    <w:multiLevelType w:val="multilevel"/>
    <w:tmpl w:val="31084672"/>
    <w:lvl w:ilvl="0">
      <w:start w:val="1"/>
      <w:numFmt w:val="decimal"/>
      <w:lvlText w:val="%1."/>
      <w:lvlJc w:val="left"/>
      <w:pPr>
        <w:ind w:left="840" w:hanging="360"/>
      </w:pPr>
      <w:rPr>
        <w:rFonts w:hint="default"/>
        <w:color w:val="auto"/>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0">
    <w:nsid w:val="34AD1A82"/>
    <w:multiLevelType w:val="multilevel"/>
    <w:tmpl w:val="34AD1A82"/>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1">
    <w:nsid w:val="35307D84"/>
    <w:multiLevelType w:val="singleLevel"/>
    <w:tmpl w:val="35307D84"/>
    <w:lvl w:ilvl="0">
      <w:start w:val="1"/>
      <w:numFmt w:val="decimal"/>
      <w:suff w:val="space"/>
      <w:lvlText w:val="%1."/>
      <w:lvlJc w:val="left"/>
    </w:lvl>
  </w:abstractNum>
  <w:abstractNum w:abstractNumId="172">
    <w:nsid w:val="35F94EB6"/>
    <w:multiLevelType w:val="multilevel"/>
    <w:tmpl w:val="35F94EB6"/>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3">
    <w:nsid w:val="36895FA6"/>
    <w:multiLevelType w:val="multilevel"/>
    <w:tmpl w:val="36895FA6"/>
    <w:lvl w:ilvl="0">
      <w:start w:val="1"/>
      <w:numFmt w:val="decimal"/>
      <w:lvlText w:val="%1."/>
      <w:lvlJc w:val="left"/>
      <w:pPr>
        <w:ind w:left="928" w:hanging="360"/>
      </w:pPr>
      <w:rPr>
        <w:rFonts w:hint="default"/>
      </w:rPr>
    </w:lvl>
    <w:lvl w:ilvl="1">
      <w:start w:val="1"/>
      <w:numFmt w:val="lowerLetter"/>
      <w:lvlText w:val="%2)"/>
      <w:lvlJc w:val="left"/>
      <w:pPr>
        <w:ind w:left="1408" w:hanging="420"/>
      </w:pPr>
    </w:lvl>
    <w:lvl w:ilvl="2">
      <w:start w:val="1"/>
      <w:numFmt w:val="lowerRoman"/>
      <w:lvlText w:val="%3."/>
      <w:lvlJc w:val="right"/>
      <w:pPr>
        <w:ind w:left="1828" w:hanging="420"/>
      </w:pPr>
    </w:lvl>
    <w:lvl w:ilvl="3">
      <w:start w:val="1"/>
      <w:numFmt w:val="decimal"/>
      <w:lvlText w:val="%4."/>
      <w:lvlJc w:val="left"/>
      <w:pPr>
        <w:ind w:left="2248" w:hanging="420"/>
      </w:pPr>
    </w:lvl>
    <w:lvl w:ilvl="4">
      <w:start w:val="1"/>
      <w:numFmt w:val="lowerLetter"/>
      <w:lvlText w:val="%5)"/>
      <w:lvlJc w:val="left"/>
      <w:pPr>
        <w:ind w:left="2668" w:hanging="420"/>
      </w:pPr>
    </w:lvl>
    <w:lvl w:ilvl="5">
      <w:start w:val="1"/>
      <w:numFmt w:val="lowerRoman"/>
      <w:lvlText w:val="%6."/>
      <w:lvlJc w:val="right"/>
      <w:pPr>
        <w:ind w:left="3088" w:hanging="420"/>
      </w:pPr>
    </w:lvl>
    <w:lvl w:ilvl="6">
      <w:start w:val="1"/>
      <w:numFmt w:val="decimal"/>
      <w:lvlText w:val="%7."/>
      <w:lvlJc w:val="left"/>
      <w:pPr>
        <w:ind w:left="3508" w:hanging="420"/>
      </w:pPr>
    </w:lvl>
    <w:lvl w:ilvl="7">
      <w:start w:val="1"/>
      <w:numFmt w:val="lowerLetter"/>
      <w:lvlText w:val="%8)"/>
      <w:lvlJc w:val="left"/>
      <w:pPr>
        <w:ind w:left="3928" w:hanging="420"/>
      </w:pPr>
    </w:lvl>
    <w:lvl w:ilvl="8">
      <w:start w:val="1"/>
      <w:numFmt w:val="lowerRoman"/>
      <w:lvlText w:val="%9."/>
      <w:lvlJc w:val="right"/>
      <w:pPr>
        <w:ind w:left="4348" w:hanging="420"/>
      </w:pPr>
    </w:lvl>
  </w:abstractNum>
  <w:abstractNum w:abstractNumId="174">
    <w:nsid w:val="3902482C"/>
    <w:multiLevelType w:val="multilevel"/>
    <w:tmpl w:val="3902482C"/>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5">
    <w:nsid w:val="3A2F510E"/>
    <w:multiLevelType w:val="multilevel"/>
    <w:tmpl w:val="3A2F510E"/>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6">
    <w:nsid w:val="3B5B4641"/>
    <w:multiLevelType w:val="singleLevel"/>
    <w:tmpl w:val="3B5B4641"/>
    <w:lvl w:ilvl="0">
      <w:start w:val="1"/>
      <w:numFmt w:val="decimal"/>
      <w:suff w:val="space"/>
      <w:lvlText w:val="%1."/>
      <w:lvlJc w:val="left"/>
    </w:lvl>
  </w:abstractNum>
  <w:abstractNum w:abstractNumId="177">
    <w:nsid w:val="3B617841"/>
    <w:multiLevelType w:val="singleLevel"/>
    <w:tmpl w:val="3B617841"/>
    <w:lvl w:ilvl="0">
      <w:start w:val="1"/>
      <w:numFmt w:val="decimal"/>
      <w:suff w:val="space"/>
      <w:lvlText w:val="%1."/>
      <w:lvlJc w:val="left"/>
    </w:lvl>
  </w:abstractNum>
  <w:abstractNum w:abstractNumId="178">
    <w:nsid w:val="3C00E928"/>
    <w:multiLevelType w:val="singleLevel"/>
    <w:tmpl w:val="3C00E928"/>
    <w:lvl w:ilvl="0">
      <w:start w:val="1"/>
      <w:numFmt w:val="decimal"/>
      <w:suff w:val="space"/>
      <w:lvlText w:val="%1."/>
      <w:lvlJc w:val="left"/>
    </w:lvl>
  </w:abstractNum>
  <w:abstractNum w:abstractNumId="179">
    <w:nsid w:val="3CAD661A"/>
    <w:multiLevelType w:val="multilevel"/>
    <w:tmpl w:val="3CAD661A"/>
    <w:lvl w:ilvl="0">
      <w:start w:val="2"/>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80">
    <w:nsid w:val="3CC21855"/>
    <w:multiLevelType w:val="multilevel"/>
    <w:tmpl w:val="3CC21855"/>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81">
    <w:nsid w:val="3D0C8D3B"/>
    <w:multiLevelType w:val="singleLevel"/>
    <w:tmpl w:val="3D0C8D3B"/>
    <w:lvl w:ilvl="0">
      <w:start w:val="8"/>
      <w:numFmt w:val="chineseCounting"/>
      <w:suff w:val="space"/>
      <w:lvlText w:val="第%1章"/>
      <w:lvlJc w:val="left"/>
      <w:rPr>
        <w:rFonts w:hint="eastAsia"/>
      </w:rPr>
    </w:lvl>
  </w:abstractNum>
  <w:abstractNum w:abstractNumId="182">
    <w:nsid w:val="3EF76D01"/>
    <w:multiLevelType w:val="singleLevel"/>
    <w:tmpl w:val="3EF76D01"/>
    <w:lvl w:ilvl="0">
      <w:start w:val="1"/>
      <w:numFmt w:val="decimal"/>
      <w:lvlText w:val="%1."/>
      <w:lvlJc w:val="left"/>
      <w:pPr>
        <w:tabs>
          <w:tab w:val="left" w:pos="312"/>
        </w:tabs>
      </w:pPr>
    </w:lvl>
  </w:abstractNum>
  <w:abstractNum w:abstractNumId="183">
    <w:nsid w:val="3F51FF65"/>
    <w:multiLevelType w:val="singleLevel"/>
    <w:tmpl w:val="3F51FF65"/>
    <w:lvl w:ilvl="0">
      <w:start w:val="6"/>
      <w:numFmt w:val="chineseCounting"/>
      <w:suff w:val="nothing"/>
      <w:lvlText w:val="%1、"/>
      <w:lvlJc w:val="left"/>
      <w:rPr>
        <w:rFonts w:cs="Times New Roman" w:hint="eastAsia"/>
      </w:rPr>
    </w:lvl>
  </w:abstractNum>
  <w:abstractNum w:abstractNumId="184">
    <w:nsid w:val="432A79DE"/>
    <w:multiLevelType w:val="singleLevel"/>
    <w:tmpl w:val="432A79DE"/>
    <w:lvl w:ilvl="0">
      <w:start w:val="1"/>
      <w:numFmt w:val="decimal"/>
      <w:suff w:val="space"/>
      <w:lvlText w:val="%1."/>
      <w:lvlJc w:val="left"/>
    </w:lvl>
  </w:abstractNum>
  <w:abstractNum w:abstractNumId="185">
    <w:nsid w:val="439E41C1"/>
    <w:multiLevelType w:val="multilevel"/>
    <w:tmpl w:val="439E41C1"/>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6">
    <w:nsid w:val="43E92E44"/>
    <w:multiLevelType w:val="singleLevel"/>
    <w:tmpl w:val="43E92E44"/>
    <w:lvl w:ilvl="0">
      <w:start w:val="1"/>
      <w:numFmt w:val="decimal"/>
      <w:lvlText w:val="%1."/>
      <w:lvlJc w:val="left"/>
      <w:pPr>
        <w:tabs>
          <w:tab w:val="left" w:pos="312"/>
        </w:tabs>
      </w:pPr>
    </w:lvl>
  </w:abstractNum>
  <w:abstractNum w:abstractNumId="187">
    <w:nsid w:val="440AA3C3"/>
    <w:multiLevelType w:val="singleLevel"/>
    <w:tmpl w:val="440AA3C3"/>
    <w:lvl w:ilvl="0">
      <w:start w:val="2"/>
      <w:numFmt w:val="chineseCounting"/>
      <w:suff w:val="nothing"/>
      <w:lvlText w:val="（%1）"/>
      <w:lvlJc w:val="left"/>
      <w:rPr>
        <w:rFonts w:hint="eastAsia"/>
      </w:rPr>
    </w:lvl>
  </w:abstractNum>
  <w:abstractNum w:abstractNumId="188">
    <w:nsid w:val="4412306C"/>
    <w:multiLevelType w:val="multilevel"/>
    <w:tmpl w:val="4412306C"/>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89">
    <w:nsid w:val="45429D6E"/>
    <w:multiLevelType w:val="singleLevel"/>
    <w:tmpl w:val="45429D6E"/>
    <w:lvl w:ilvl="0">
      <w:start w:val="1"/>
      <w:numFmt w:val="decimal"/>
      <w:suff w:val="space"/>
      <w:lvlText w:val="%1."/>
      <w:lvlJc w:val="left"/>
    </w:lvl>
  </w:abstractNum>
  <w:abstractNum w:abstractNumId="190">
    <w:nsid w:val="457306F5"/>
    <w:multiLevelType w:val="multilevel"/>
    <w:tmpl w:val="457306F5"/>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91">
    <w:nsid w:val="459B03E1"/>
    <w:multiLevelType w:val="multilevel"/>
    <w:tmpl w:val="459B03E1"/>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2">
    <w:nsid w:val="459DC2AC"/>
    <w:multiLevelType w:val="singleLevel"/>
    <w:tmpl w:val="459DC2AC"/>
    <w:lvl w:ilvl="0">
      <w:start w:val="1"/>
      <w:numFmt w:val="decimal"/>
      <w:suff w:val="space"/>
      <w:lvlText w:val="%1."/>
      <w:lvlJc w:val="left"/>
    </w:lvl>
  </w:abstractNum>
  <w:abstractNum w:abstractNumId="193">
    <w:nsid w:val="476ED09A"/>
    <w:multiLevelType w:val="singleLevel"/>
    <w:tmpl w:val="476ED09A"/>
    <w:lvl w:ilvl="0">
      <w:start w:val="1"/>
      <w:numFmt w:val="decimal"/>
      <w:suff w:val="space"/>
      <w:lvlText w:val="%1."/>
      <w:lvlJc w:val="left"/>
    </w:lvl>
  </w:abstractNum>
  <w:abstractNum w:abstractNumId="194">
    <w:nsid w:val="479047D6"/>
    <w:multiLevelType w:val="singleLevel"/>
    <w:tmpl w:val="479047D6"/>
    <w:lvl w:ilvl="0">
      <w:start w:val="1"/>
      <w:numFmt w:val="decimal"/>
      <w:suff w:val="space"/>
      <w:lvlText w:val="%1."/>
      <w:lvlJc w:val="left"/>
    </w:lvl>
  </w:abstractNum>
  <w:abstractNum w:abstractNumId="195">
    <w:nsid w:val="48FC8886"/>
    <w:multiLevelType w:val="singleLevel"/>
    <w:tmpl w:val="48FC8886"/>
    <w:lvl w:ilvl="0">
      <w:start w:val="4"/>
      <w:numFmt w:val="chineseCounting"/>
      <w:suff w:val="nothing"/>
      <w:lvlText w:val="%1、"/>
      <w:lvlJc w:val="left"/>
      <w:rPr>
        <w:rFonts w:hint="eastAsia"/>
      </w:rPr>
    </w:lvl>
  </w:abstractNum>
  <w:abstractNum w:abstractNumId="196">
    <w:nsid w:val="49BB6074"/>
    <w:multiLevelType w:val="multilevel"/>
    <w:tmpl w:val="49BB6074"/>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rPr>
        <w:rFonts w:hint="default"/>
      </w:r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97">
    <w:nsid w:val="4ABF4147"/>
    <w:multiLevelType w:val="multilevel"/>
    <w:tmpl w:val="4ABF4147"/>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98">
    <w:nsid w:val="4AD837E8"/>
    <w:multiLevelType w:val="singleLevel"/>
    <w:tmpl w:val="4AD837E8"/>
    <w:lvl w:ilvl="0">
      <w:start w:val="3"/>
      <w:numFmt w:val="decimal"/>
      <w:lvlText w:val="%1."/>
      <w:lvlJc w:val="left"/>
      <w:pPr>
        <w:tabs>
          <w:tab w:val="num" w:pos="312"/>
        </w:tabs>
      </w:pPr>
    </w:lvl>
  </w:abstractNum>
  <w:abstractNum w:abstractNumId="199">
    <w:nsid w:val="4B4E37E1"/>
    <w:multiLevelType w:val="multilevel"/>
    <w:tmpl w:val="4B4E37E1"/>
    <w:lvl w:ilvl="0">
      <w:start w:val="1"/>
      <w:numFmt w:val="decimal"/>
      <w:lvlText w:val="%1."/>
      <w:lvlJc w:val="left"/>
      <w:pPr>
        <w:ind w:left="1320" w:hanging="84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0">
    <w:nsid w:val="4DD47CF6"/>
    <w:multiLevelType w:val="multilevel"/>
    <w:tmpl w:val="4DD47CF6"/>
    <w:lvl w:ilvl="0">
      <w:start w:val="1"/>
      <w:numFmt w:val="decimal"/>
      <w:suff w:val="space"/>
      <w:lvlText w:val="%1."/>
      <w:lvlJc w:val="left"/>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201">
    <w:nsid w:val="4E2DBD86"/>
    <w:multiLevelType w:val="singleLevel"/>
    <w:tmpl w:val="4E2DBD86"/>
    <w:lvl w:ilvl="0">
      <w:start w:val="1"/>
      <w:numFmt w:val="decimal"/>
      <w:suff w:val="nothing"/>
      <w:lvlText w:val="（%1）"/>
      <w:lvlJc w:val="left"/>
    </w:lvl>
  </w:abstractNum>
  <w:abstractNum w:abstractNumId="202">
    <w:nsid w:val="50187A67"/>
    <w:multiLevelType w:val="multilevel"/>
    <w:tmpl w:val="50187A67"/>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3">
    <w:nsid w:val="501D37EA"/>
    <w:multiLevelType w:val="multilevel"/>
    <w:tmpl w:val="501D37EA"/>
    <w:lvl w:ilvl="0">
      <w:start w:val="1"/>
      <w:numFmt w:val="decimal"/>
      <w:lvlText w:val="%1."/>
      <w:lvlJc w:val="left"/>
      <w:pPr>
        <w:ind w:left="1320" w:hanging="360"/>
      </w:pPr>
      <w:rPr>
        <w:rFonts w:hint="default"/>
      </w:rPr>
    </w:lvl>
    <w:lvl w:ilvl="1">
      <w:start w:val="1"/>
      <w:numFmt w:val="decimal"/>
      <w:lvlText w:val="%2."/>
      <w:lvlJc w:val="left"/>
      <w:pPr>
        <w:ind w:left="1320" w:hanging="420"/>
      </w:pPr>
      <w:rPr>
        <w:rFonts w:hint="default"/>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4">
    <w:nsid w:val="50FFBE0A"/>
    <w:multiLevelType w:val="singleLevel"/>
    <w:tmpl w:val="50FFBE0A"/>
    <w:lvl w:ilvl="0">
      <w:start w:val="1"/>
      <w:numFmt w:val="decimal"/>
      <w:lvlText w:val="%1."/>
      <w:lvlJc w:val="left"/>
      <w:pPr>
        <w:tabs>
          <w:tab w:val="left" w:pos="312"/>
        </w:tabs>
      </w:pPr>
    </w:lvl>
  </w:abstractNum>
  <w:abstractNum w:abstractNumId="205">
    <w:nsid w:val="512D0C44"/>
    <w:multiLevelType w:val="singleLevel"/>
    <w:tmpl w:val="512D0C44"/>
    <w:lvl w:ilvl="0">
      <w:start w:val="1"/>
      <w:numFmt w:val="decimal"/>
      <w:suff w:val="space"/>
      <w:lvlText w:val="%1."/>
      <w:lvlJc w:val="left"/>
    </w:lvl>
  </w:abstractNum>
  <w:abstractNum w:abstractNumId="206">
    <w:nsid w:val="51364798"/>
    <w:multiLevelType w:val="multilevel"/>
    <w:tmpl w:val="51364798"/>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7">
    <w:nsid w:val="51462C75"/>
    <w:multiLevelType w:val="singleLevel"/>
    <w:tmpl w:val="51462C75"/>
    <w:lvl w:ilvl="0">
      <w:start w:val="1"/>
      <w:numFmt w:val="decimal"/>
      <w:suff w:val="space"/>
      <w:lvlText w:val="%1."/>
      <w:lvlJc w:val="left"/>
    </w:lvl>
  </w:abstractNum>
  <w:abstractNum w:abstractNumId="208">
    <w:nsid w:val="51EC59E0"/>
    <w:multiLevelType w:val="singleLevel"/>
    <w:tmpl w:val="51EC59E0"/>
    <w:lvl w:ilvl="0">
      <w:start w:val="1"/>
      <w:numFmt w:val="decimal"/>
      <w:suff w:val="space"/>
      <w:lvlText w:val="%1."/>
      <w:lvlJc w:val="left"/>
    </w:lvl>
  </w:abstractNum>
  <w:abstractNum w:abstractNumId="209">
    <w:nsid w:val="525E0ED1"/>
    <w:multiLevelType w:val="singleLevel"/>
    <w:tmpl w:val="525E0ED1"/>
    <w:lvl w:ilvl="0">
      <w:start w:val="1"/>
      <w:numFmt w:val="decimal"/>
      <w:lvlText w:val="%1."/>
      <w:lvlJc w:val="left"/>
      <w:pPr>
        <w:tabs>
          <w:tab w:val="left" w:pos="312"/>
        </w:tabs>
      </w:pPr>
    </w:lvl>
  </w:abstractNum>
  <w:abstractNum w:abstractNumId="210">
    <w:nsid w:val="54A80526"/>
    <w:multiLevelType w:val="multilevel"/>
    <w:tmpl w:val="54A80526"/>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1">
    <w:nsid w:val="54B57082"/>
    <w:multiLevelType w:val="multilevel"/>
    <w:tmpl w:val="54B57082"/>
    <w:lvl w:ilvl="0">
      <w:start w:val="1"/>
      <w:numFmt w:val="decimal"/>
      <w:lvlText w:val="%1."/>
      <w:lvlJc w:val="left"/>
      <w:pPr>
        <w:ind w:left="795" w:hanging="360"/>
      </w:pPr>
      <w:rPr>
        <w:rFonts w:hint="default"/>
      </w:rPr>
    </w:lvl>
    <w:lvl w:ilvl="1">
      <w:start w:val="1"/>
      <w:numFmt w:val="lowerLetter"/>
      <w:lvlText w:val="%2)"/>
      <w:lvlJc w:val="left"/>
      <w:pPr>
        <w:ind w:left="1275" w:hanging="420"/>
      </w:pPr>
    </w:lvl>
    <w:lvl w:ilvl="2">
      <w:start w:val="1"/>
      <w:numFmt w:val="lowerRoman"/>
      <w:lvlText w:val="%3."/>
      <w:lvlJc w:val="right"/>
      <w:pPr>
        <w:ind w:left="1695" w:hanging="420"/>
      </w:pPr>
    </w:lvl>
    <w:lvl w:ilvl="3">
      <w:start w:val="1"/>
      <w:numFmt w:val="decimal"/>
      <w:lvlText w:val="%4."/>
      <w:lvlJc w:val="left"/>
      <w:pPr>
        <w:ind w:left="2115" w:hanging="420"/>
      </w:pPr>
    </w:lvl>
    <w:lvl w:ilvl="4">
      <w:start w:val="1"/>
      <w:numFmt w:val="lowerLetter"/>
      <w:lvlText w:val="%5)"/>
      <w:lvlJc w:val="left"/>
      <w:pPr>
        <w:ind w:left="2535" w:hanging="420"/>
      </w:pPr>
    </w:lvl>
    <w:lvl w:ilvl="5">
      <w:start w:val="1"/>
      <w:numFmt w:val="lowerRoman"/>
      <w:lvlText w:val="%6."/>
      <w:lvlJc w:val="right"/>
      <w:pPr>
        <w:ind w:left="2955" w:hanging="420"/>
      </w:pPr>
    </w:lvl>
    <w:lvl w:ilvl="6">
      <w:start w:val="1"/>
      <w:numFmt w:val="decimal"/>
      <w:lvlText w:val="%7."/>
      <w:lvlJc w:val="left"/>
      <w:pPr>
        <w:ind w:left="3375" w:hanging="420"/>
      </w:pPr>
    </w:lvl>
    <w:lvl w:ilvl="7">
      <w:start w:val="1"/>
      <w:numFmt w:val="lowerLetter"/>
      <w:lvlText w:val="%8)"/>
      <w:lvlJc w:val="left"/>
      <w:pPr>
        <w:ind w:left="3795" w:hanging="420"/>
      </w:pPr>
    </w:lvl>
    <w:lvl w:ilvl="8">
      <w:start w:val="1"/>
      <w:numFmt w:val="lowerRoman"/>
      <w:lvlText w:val="%9."/>
      <w:lvlJc w:val="right"/>
      <w:pPr>
        <w:ind w:left="4215" w:hanging="420"/>
      </w:pPr>
    </w:lvl>
  </w:abstractNum>
  <w:abstractNum w:abstractNumId="212">
    <w:nsid w:val="55529EBA"/>
    <w:multiLevelType w:val="singleLevel"/>
    <w:tmpl w:val="55529EBA"/>
    <w:lvl w:ilvl="0">
      <w:start w:val="1"/>
      <w:numFmt w:val="decimal"/>
      <w:suff w:val="space"/>
      <w:lvlText w:val="%1."/>
      <w:lvlJc w:val="left"/>
    </w:lvl>
  </w:abstractNum>
  <w:abstractNum w:abstractNumId="213">
    <w:nsid w:val="56943D1E"/>
    <w:multiLevelType w:val="multilevel"/>
    <w:tmpl w:val="56943D1E"/>
    <w:lvl w:ilvl="0">
      <w:start w:val="1"/>
      <w:numFmt w:val="decimal"/>
      <w:lvlText w:val="%1．"/>
      <w:lvlJc w:val="left"/>
      <w:pPr>
        <w:ind w:left="780" w:hanging="360"/>
      </w:pPr>
      <w:rPr>
        <w:rFonts w:ascii="Calibri" w:hAnsi="Calibri" w:hint="default"/>
        <w:color w:val="000000"/>
        <w:sz w:val="21"/>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14">
    <w:nsid w:val="56EE337C"/>
    <w:multiLevelType w:val="multilevel"/>
    <w:tmpl w:val="56EE337C"/>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15">
    <w:nsid w:val="56FF3023"/>
    <w:multiLevelType w:val="multilevel"/>
    <w:tmpl w:val="56FF302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6">
    <w:nsid w:val="5728538B"/>
    <w:multiLevelType w:val="singleLevel"/>
    <w:tmpl w:val="5728538B"/>
    <w:lvl w:ilvl="0">
      <w:start w:val="1"/>
      <w:numFmt w:val="decimal"/>
      <w:suff w:val="space"/>
      <w:lvlText w:val="%1."/>
      <w:lvlJc w:val="left"/>
    </w:lvl>
  </w:abstractNum>
  <w:abstractNum w:abstractNumId="217">
    <w:nsid w:val="57BC60E5"/>
    <w:multiLevelType w:val="singleLevel"/>
    <w:tmpl w:val="57BC60E5"/>
    <w:lvl w:ilvl="0">
      <w:start w:val="1"/>
      <w:numFmt w:val="decimal"/>
      <w:suff w:val="space"/>
      <w:lvlText w:val="%1."/>
      <w:lvlJc w:val="left"/>
    </w:lvl>
  </w:abstractNum>
  <w:abstractNum w:abstractNumId="218">
    <w:nsid w:val="5A806A07"/>
    <w:multiLevelType w:val="singleLevel"/>
    <w:tmpl w:val="5A806A07"/>
    <w:lvl w:ilvl="0">
      <w:start w:val="1"/>
      <w:numFmt w:val="decimal"/>
      <w:suff w:val="space"/>
      <w:lvlText w:val="%1."/>
      <w:lvlJc w:val="left"/>
    </w:lvl>
  </w:abstractNum>
  <w:abstractNum w:abstractNumId="219">
    <w:nsid w:val="5C08811D"/>
    <w:multiLevelType w:val="singleLevel"/>
    <w:tmpl w:val="5C08811D"/>
    <w:lvl w:ilvl="0">
      <w:start w:val="2"/>
      <w:numFmt w:val="chineseCounting"/>
      <w:suff w:val="space"/>
      <w:lvlText w:val="第%1章"/>
      <w:lvlJc w:val="left"/>
    </w:lvl>
  </w:abstractNum>
  <w:abstractNum w:abstractNumId="220">
    <w:nsid w:val="5C088222"/>
    <w:multiLevelType w:val="singleLevel"/>
    <w:tmpl w:val="5C088222"/>
    <w:lvl w:ilvl="0">
      <w:start w:val="4"/>
      <w:numFmt w:val="chineseCounting"/>
      <w:suff w:val="space"/>
      <w:lvlText w:val="第%1章"/>
      <w:lvlJc w:val="left"/>
    </w:lvl>
  </w:abstractNum>
  <w:abstractNum w:abstractNumId="221">
    <w:nsid w:val="5C673B2F"/>
    <w:multiLevelType w:val="singleLevel"/>
    <w:tmpl w:val="5C673B2F"/>
    <w:lvl w:ilvl="0">
      <w:start w:val="1"/>
      <w:numFmt w:val="decimal"/>
      <w:suff w:val="space"/>
      <w:lvlText w:val="%1."/>
      <w:lvlJc w:val="left"/>
    </w:lvl>
  </w:abstractNum>
  <w:abstractNum w:abstractNumId="222">
    <w:nsid w:val="5CBBE651"/>
    <w:multiLevelType w:val="singleLevel"/>
    <w:tmpl w:val="5CBBE651"/>
    <w:lvl w:ilvl="0">
      <w:start w:val="1"/>
      <w:numFmt w:val="decimal"/>
      <w:lvlText w:val="%1."/>
      <w:lvlJc w:val="left"/>
      <w:pPr>
        <w:tabs>
          <w:tab w:val="left" w:pos="312"/>
        </w:tabs>
      </w:pPr>
    </w:lvl>
  </w:abstractNum>
  <w:abstractNum w:abstractNumId="223">
    <w:nsid w:val="5DB3E77C"/>
    <w:multiLevelType w:val="singleLevel"/>
    <w:tmpl w:val="5DB3E77C"/>
    <w:lvl w:ilvl="0">
      <w:start w:val="1"/>
      <w:numFmt w:val="decimal"/>
      <w:suff w:val="space"/>
      <w:lvlText w:val="%1."/>
      <w:lvlJc w:val="left"/>
    </w:lvl>
  </w:abstractNum>
  <w:abstractNum w:abstractNumId="224">
    <w:nsid w:val="5DDE916F"/>
    <w:multiLevelType w:val="singleLevel"/>
    <w:tmpl w:val="5DDE916F"/>
    <w:lvl w:ilvl="0">
      <w:start w:val="1"/>
      <w:numFmt w:val="decimal"/>
      <w:suff w:val="nothing"/>
      <w:lvlText w:val="%1．"/>
      <w:lvlJc w:val="left"/>
      <w:pPr>
        <w:ind w:left="0" w:firstLine="400"/>
      </w:pPr>
      <w:rPr>
        <w:rFonts w:hint="default"/>
      </w:rPr>
    </w:lvl>
  </w:abstractNum>
  <w:abstractNum w:abstractNumId="225">
    <w:nsid w:val="5DE8E5F6"/>
    <w:multiLevelType w:val="singleLevel"/>
    <w:tmpl w:val="5DE8E5F6"/>
    <w:lvl w:ilvl="0">
      <w:start w:val="1"/>
      <w:numFmt w:val="decimal"/>
      <w:suff w:val="space"/>
      <w:lvlText w:val="%1."/>
      <w:lvlJc w:val="left"/>
    </w:lvl>
  </w:abstractNum>
  <w:abstractNum w:abstractNumId="226">
    <w:nsid w:val="5E633598"/>
    <w:multiLevelType w:val="multilevel"/>
    <w:tmpl w:val="5E633598"/>
    <w:lvl w:ilvl="0">
      <w:start w:val="1"/>
      <w:numFmt w:val="decimal"/>
      <w:lvlText w:val="%1."/>
      <w:lvlJc w:val="left"/>
      <w:pPr>
        <w:ind w:left="928" w:hanging="360"/>
      </w:pPr>
      <w:rPr>
        <w:rFonts w:hint="default"/>
      </w:rPr>
    </w:lvl>
    <w:lvl w:ilvl="1">
      <w:start w:val="1"/>
      <w:numFmt w:val="lowerLetter"/>
      <w:lvlText w:val="%2)"/>
      <w:lvlJc w:val="left"/>
      <w:pPr>
        <w:ind w:left="1408" w:hanging="420"/>
      </w:pPr>
    </w:lvl>
    <w:lvl w:ilvl="2">
      <w:start w:val="1"/>
      <w:numFmt w:val="lowerRoman"/>
      <w:lvlText w:val="%3."/>
      <w:lvlJc w:val="right"/>
      <w:pPr>
        <w:ind w:left="1828" w:hanging="420"/>
      </w:pPr>
    </w:lvl>
    <w:lvl w:ilvl="3">
      <w:start w:val="1"/>
      <w:numFmt w:val="decimal"/>
      <w:lvlText w:val="%4."/>
      <w:lvlJc w:val="left"/>
      <w:pPr>
        <w:ind w:left="2248" w:hanging="420"/>
      </w:pPr>
    </w:lvl>
    <w:lvl w:ilvl="4">
      <w:start w:val="1"/>
      <w:numFmt w:val="lowerLetter"/>
      <w:lvlText w:val="%5)"/>
      <w:lvlJc w:val="left"/>
      <w:pPr>
        <w:ind w:left="2668" w:hanging="420"/>
      </w:pPr>
    </w:lvl>
    <w:lvl w:ilvl="5">
      <w:start w:val="1"/>
      <w:numFmt w:val="lowerRoman"/>
      <w:lvlText w:val="%6."/>
      <w:lvlJc w:val="right"/>
      <w:pPr>
        <w:ind w:left="3088" w:hanging="420"/>
      </w:pPr>
    </w:lvl>
    <w:lvl w:ilvl="6">
      <w:start w:val="1"/>
      <w:numFmt w:val="decimal"/>
      <w:lvlText w:val="%7."/>
      <w:lvlJc w:val="left"/>
      <w:pPr>
        <w:ind w:left="3508" w:hanging="420"/>
      </w:pPr>
    </w:lvl>
    <w:lvl w:ilvl="7">
      <w:start w:val="1"/>
      <w:numFmt w:val="lowerLetter"/>
      <w:lvlText w:val="%8)"/>
      <w:lvlJc w:val="left"/>
      <w:pPr>
        <w:ind w:left="3928" w:hanging="420"/>
      </w:pPr>
    </w:lvl>
    <w:lvl w:ilvl="8">
      <w:start w:val="1"/>
      <w:numFmt w:val="lowerRoman"/>
      <w:lvlText w:val="%9."/>
      <w:lvlJc w:val="right"/>
      <w:pPr>
        <w:ind w:left="4348" w:hanging="420"/>
      </w:pPr>
    </w:lvl>
  </w:abstractNum>
  <w:abstractNum w:abstractNumId="227">
    <w:nsid w:val="6096320F"/>
    <w:multiLevelType w:val="multilevel"/>
    <w:tmpl w:val="6096320F"/>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28">
    <w:nsid w:val="6111F43D"/>
    <w:multiLevelType w:val="singleLevel"/>
    <w:tmpl w:val="6111F43D"/>
    <w:lvl w:ilvl="0">
      <w:start w:val="1"/>
      <w:numFmt w:val="decimal"/>
      <w:lvlText w:val="%1."/>
      <w:lvlJc w:val="left"/>
      <w:pPr>
        <w:tabs>
          <w:tab w:val="left" w:pos="312"/>
        </w:tabs>
      </w:pPr>
    </w:lvl>
  </w:abstractNum>
  <w:abstractNum w:abstractNumId="229">
    <w:nsid w:val="611B11B4"/>
    <w:multiLevelType w:val="multilevel"/>
    <w:tmpl w:val="611B11B4"/>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30">
    <w:nsid w:val="61E8B673"/>
    <w:multiLevelType w:val="singleLevel"/>
    <w:tmpl w:val="61E8B673"/>
    <w:lvl w:ilvl="0">
      <w:start w:val="1"/>
      <w:numFmt w:val="decimal"/>
      <w:lvlText w:val="%1."/>
      <w:lvlJc w:val="left"/>
      <w:pPr>
        <w:tabs>
          <w:tab w:val="left" w:pos="312"/>
        </w:tabs>
      </w:pPr>
    </w:lvl>
  </w:abstractNum>
  <w:abstractNum w:abstractNumId="231">
    <w:nsid w:val="630B3945"/>
    <w:multiLevelType w:val="singleLevel"/>
    <w:tmpl w:val="630B3945"/>
    <w:lvl w:ilvl="0">
      <w:start w:val="1"/>
      <w:numFmt w:val="decimal"/>
      <w:suff w:val="space"/>
      <w:lvlText w:val="%1."/>
      <w:lvlJc w:val="left"/>
    </w:lvl>
  </w:abstractNum>
  <w:abstractNum w:abstractNumId="232">
    <w:nsid w:val="630E8C65"/>
    <w:multiLevelType w:val="singleLevel"/>
    <w:tmpl w:val="630E8C65"/>
    <w:lvl w:ilvl="0">
      <w:start w:val="1"/>
      <w:numFmt w:val="decimal"/>
      <w:suff w:val="space"/>
      <w:lvlText w:val="%1."/>
      <w:lvlJc w:val="left"/>
    </w:lvl>
  </w:abstractNum>
  <w:abstractNum w:abstractNumId="233">
    <w:nsid w:val="6324D09B"/>
    <w:multiLevelType w:val="singleLevel"/>
    <w:tmpl w:val="6324D09B"/>
    <w:lvl w:ilvl="0">
      <w:start w:val="2"/>
      <w:numFmt w:val="decimal"/>
      <w:lvlText w:val="%1."/>
      <w:lvlJc w:val="left"/>
      <w:pPr>
        <w:tabs>
          <w:tab w:val="left" w:pos="312"/>
        </w:tabs>
      </w:pPr>
    </w:lvl>
  </w:abstractNum>
  <w:abstractNum w:abstractNumId="234">
    <w:nsid w:val="634216A9"/>
    <w:multiLevelType w:val="multilevel"/>
    <w:tmpl w:val="634216A9"/>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5">
    <w:nsid w:val="647226F2"/>
    <w:multiLevelType w:val="singleLevel"/>
    <w:tmpl w:val="647226F2"/>
    <w:lvl w:ilvl="0">
      <w:start w:val="1"/>
      <w:numFmt w:val="decimal"/>
      <w:suff w:val="nothing"/>
      <w:lvlText w:val="（%1）"/>
      <w:lvlJc w:val="left"/>
    </w:lvl>
  </w:abstractNum>
  <w:abstractNum w:abstractNumId="236">
    <w:nsid w:val="64752A38"/>
    <w:multiLevelType w:val="multilevel"/>
    <w:tmpl w:val="64752A38"/>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37">
    <w:nsid w:val="65554A7F"/>
    <w:multiLevelType w:val="multilevel"/>
    <w:tmpl w:val="65554A7F"/>
    <w:lvl w:ilvl="0">
      <w:start w:val="1"/>
      <w:numFmt w:val="decimal"/>
      <w:lvlText w:val="%1."/>
      <w:lvlJc w:val="left"/>
      <w:pPr>
        <w:ind w:left="928" w:hanging="360"/>
      </w:pPr>
      <w:rPr>
        <w:rFonts w:hint="default"/>
      </w:rPr>
    </w:lvl>
    <w:lvl w:ilvl="1">
      <w:start w:val="1"/>
      <w:numFmt w:val="lowerLetter"/>
      <w:lvlText w:val="%2)"/>
      <w:lvlJc w:val="left"/>
      <w:pPr>
        <w:ind w:left="1408" w:hanging="420"/>
      </w:pPr>
    </w:lvl>
    <w:lvl w:ilvl="2">
      <w:start w:val="1"/>
      <w:numFmt w:val="lowerRoman"/>
      <w:lvlText w:val="%3."/>
      <w:lvlJc w:val="right"/>
      <w:pPr>
        <w:ind w:left="1828" w:hanging="420"/>
      </w:pPr>
    </w:lvl>
    <w:lvl w:ilvl="3">
      <w:start w:val="1"/>
      <w:numFmt w:val="decimal"/>
      <w:lvlText w:val="%4."/>
      <w:lvlJc w:val="left"/>
      <w:pPr>
        <w:ind w:left="2248" w:hanging="420"/>
      </w:pPr>
    </w:lvl>
    <w:lvl w:ilvl="4">
      <w:start w:val="1"/>
      <w:numFmt w:val="lowerLetter"/>
      <w:lvlText w:val="%5)"/>
      <w:lvlJc w:val="left"/>
      <w:pPr>
        <w:ind w:left="2668" w:hanging="420"/>
      </w:pPr>
    </w:lvl>
    <w:lvl w:ilvl="5">
      <w:start w:val="1"/>
      <w:numFmt w:val="lowerRoman"/>
      <w:lvlText w:val="%6."/>
      <w:lvlJc w:val="right"/>
      <w:pPr>
        <w:ind w:left="3088" w:hanging="420"/>
      </w:pPr>
    </w:lvl>
    <w:lvl w:ilvl="6">
      <w:start w:val="1"/>
      <w:numFmt w:val="decimal"/>
      <w:lvlText w:val="%7."/>
      <w:lvlJc w:val="left"/>
      <w:pPr>
        <w:ind w:left="3508" w:hanging="420"/>
      </w:pPr>
    </w:lvl>
    <w:lvl w:ilvl="7">
      <w:start w:val="1"/>
      <w:numFmt w:val="lowerLetter"/>
      <w:lvlText w:val="%8)"/>
      <w:lvlJc w:val="left"/>
      <w:pPr>
        <w:ind w:left="3928" w:hanging="420"/>
      </w:pPr>
    </w:lvl>
    <w:lvl w:ilvl="8">
      <w:start w:val="1"/>
      <w:numFmt w:val="lowerRoman"/>
      <w:lvlText w:val="%9."/>
      <w:lvlJc w:val="right"/>
      <w:pPr>
        <w:ind w:left="4348" w:hanging="420"/>
      </w:pPr>
    </w:lvl>
  </w:abstractNum>
  <w:abstractNum w:abstractNumId="238">
    <w:nsid w:val="65AAED29"/>
    <w:multiLevelType w:val="singleLevel"/>
    <w:tmpl w:val="65AAED29"/>
    <w:lvl w:ilvl="0">
      <w:start w:val="5"/>
      <w:numFmt w:val="decimal"/>
      <w:lvlText w:val="%1."/>
      <w:lvlJc w:val="left"/>
      <w:pPr>
        <w:tabs>
          <w:tab w:val="left" w:pos="312"/>
        </w:tabs>
      </w:pPr>
    </w:lvl>
  </w:abstractNum>
  <w:abstractNum w:abstractNumId="239">
    <w:nsid w:val="66080B53"/>
    <w:multiLevelType w:val="multilevel"/>
    <w:tmpl w:val="66080B53"/>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0">
    <w:nsid w:val="661C19AD"/>
    <w:multiLevelType w:val="multilevel"/>
    <w:tmpl w:val="661C19AD"/>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1">
    <w:nsid w:val="66647715"/>
    <w:multiLevelType w:val="singleLevel"/>
    <w:tmpl w:val="66647715"/>
    <w:lvl w:ilvl="0">
      <w:start w:val="1"/>
      <w:numFmt w:val="decimal"/>
      <w:lvlText w:val="%1."/>
      <w:lvlJc w:val="left"/>
      <w:pPr>
        <w:tabs>
          <w:tab w:val="left" w:pos="312"/>
        </w:tabs>
      </w:pPr>
    </w:lvl>
  </w:abstractNum>
  <w:abstractNum w:abstractNumId="242">
    <w:nsid w:val="66D8F505"/>
    <w:multiLevelType w:val="singleLevel"/>
    <w:tmpl w:val="66D8F505"/>
    <w:lvl w:ilvl="0">
      <w:start w:val="1"/>
      <w:numFmt w:val="decimal"/>
      <w:suff w:val="space"/>
      <w:lvlText w:val="%1."/>
      <w:lvlJc w:val="left"/>
    </w:lvl>
  </w:abstractNum>
  <w:abstractNum w:abstractNumId="243">
    <w:nsid w:val="67A98A1D"/>
    <w:multiLevelType w:val="singleLevel"/>
    <w:tmpl w:val="67A98A1D"/>
    <w:lvl w:ilvl="0">
      <w:start w:val="1"/>
      <w:numFmt w:val="decimal"/>
      <w:suff w:val="space"/>
      <w:lvlText w:val="%1."/>
      <w:lvlJc w:val="left"/>
    </w:lvl>
  </w:abstractNum>
  <w:abstractNum w:abstractNumId="244">
    <w:nsid w:val="67FF278C"/>
    <w:multiLevelType w:val="singleLevel"/>
    <w:tmpl w:val="67FF278C"/>
    <w:lvl w:ilvl="0">
      <w:start w:val="1"/>
      <w:numFmt w:val="decimal"/>
      <w:suff w:val="space"/>
      <w:lvlText w:val="%1."/>
      <w:lvlJc w:val="left"/>
    </w:lvl>
  </w:abstractNum>
  <w:abstractNum w:abstractNumId="245">
    <w:nsid w:val="684DA5C7"/>
    <w:multiLevelType w:val="singleLevel"/>
    <w:tmpl w:val="684DA5C7"/>
    <w:lvl w:ilvl="0">
      <w:start w:val="1"/>
      <w:numFmt w:val="decimal"/>
      <w:suff w:val="space"/>
      <w:lvlText w:val="%1."/>
      <w:lvlJc w:val="left"/>
    </w:lvl>
  </w:abstractNum>
  <w:abstractNum w:abstractNumId="246">
    <w:nsid w:val="68C3417D"/>
    <w:multiLevelType w:val="multilevel"/>
    <w:tmpl w:val="68C3417D"/>
    <w:lvl w:ilvl="0">
      <w:start w:val="2"/>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7">
    <w:nsid w:val="6A3BE35A"/>
    <w:multiLevelType w:val="singleLevel"/>
    <w:tmpl w:val="6A3BE35A"/>
    <w:lvl w:ilvl="0">
      <w:start w:val="1"/>
      <w:numFmt w:val="decimal"/>
      <w:suff w:val="space"/>
      <w:lvlText w:val="%1."/>
      <w:lvlJc w:val="left"/>
    </w:lvl>
  </w:abstractNum>
  <w:abstractNum w:abstractNumId="248">
    <w:nsid w:val="6AA45156"/>
    <w:multiLevelType w:val="multilevel"/>
    <w:tmpl w:val="6AA45156"/>
    <w:lvl w:ilvl="0">
      <w:start w:val="1"/>
      <w:numFmt w:val="decimal"/>
      <w:lvlText w:val="%1."/>
      <w:lvlJc w:val="left"/>
      <w:pPr>
        <w:ind w:left="900" w:hanging="4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9">
    <w:nsid w:val="6B4C1740"/>
    <w:multiLevelType w:val="multilevel"/>
    <w:tmpl w:val="6B4C1740"/>
    <w:lvl w:ilvl="0">
      <w:start w:val="4"/>
      <w:numFmt w:val="japaneseCounting"/>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50">
    <w:nsid w:val="6BD23C96"/>
    <w:multiLevelType w:val="singleLevel"/>
    <w:tmpl w:val="6BD23C96"/>
    <w:lvl w:ilvl="0">
      <w:start w:val="1"/>
      <w:numFmt w:val="decimal"/>
      <w:suff w:val="space"/>
      <w:lvlText w:val="%1."/>
      <w:lvlJc w:val="left"/>
    </w:lvl>
  </w:abstractNum>
  <w:abstractNum w:abstractNumId="251">
    <w:nsid w:val="6FF16635"/>
    <w:multiLevelType w:val="singleLevel"/>
    <w:tmpl w:val="6FF16635"/>
    <w:lvl w:ilvl="0">
      <w:start w:val="1"/>
      <w:numFmt w:val="decimal"/>
      <w:suff w:val="nothing"/>
      <w:lvlText w:val="（%1）"/>
      <w:lvlJc w:val="left"/>
    </w:lvl>
  </w:abstractNum>
  <w:abstractNum w:abstractNumId="252">
    <w:nsid w:val="706A5DD8"/>
    <w:multiLevelType w:val="singleLevel"/>
    <w:tmpl w:val="706A5DD8"/>
    <w:lvl w:ilvl="0">
      <w:start w:val="1"/>
      <w:numFmt w:val="decimal"/>
      <w:suff w:val="space"/>
      <w:lvlText w:val="%1."/>
      <w:lvlJc w:val="left"/>
    </w:lvl>
  </w:abstractNum>
  <w:abstractNum w:abstractNumId="253">
    <w:nsid w:val="73AC54F2"/>
    <w:multiLevelType w:val="hybridMultilevel"/>
    <w:tmpl w:val="3DEE4424"/>
    <w:lvl w:ilvl="0" w:tplc="E29C0752">
      <w:start w:val="1"/>
      <w:numFmt w:val="decimal"/>
      <w:lvlText w:val="%1."/>
      <w:lvlJc w:val="left"/>
      <w:pPr>
        <w:ind w:left="840" w:hanging="360"/>
      </w:pPr>
      <w:rPr>
        <w:rFonts w:ascii="Times New Roman" w:hAnsi="Times New Roman"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254">
    <w:nsid w:val="73BCAB42"/>
    <w:multiLevelType w:val="singleLevel"/>
    <w:tmpl w:val="73BCAB42"/>
    <w:lvl w:ilvl="0">
      <w:start w:val="1"/>
      <w:numFmt w:val="decimal"/>
      <w:suff w:val="space"/>
      <w:lvlText w:val="%1."/>
      <w:lvlJc w:val="left"/>
    </w:lvl>
  </w:abstractNum>
  <w:abstractNum w:abstractNumId="255">
    <w:nsid w:val="74E25C4C"/>
    <w:multiLevelType w:val="multilevel"/>
    <w:tmpl w:val="74E25C4C"/>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56">
    <w:nsid w:val="758E4B3D"/>
    <w:multiLevelType w:val="singleLevel"/>
    <w:tmpl w:val="758E4B3D"/>
    <w:lvl w:ilvl="0">
      <w:start w:val="1"/>
      <w:numFmt w:val="decimal"/>
      <w:suff w:val="space"/>
      <w:lvlText w:val="%1."/>
      <w:lvlJc w:val="left"/>
    </w:lvl>
  </w:abstractNum>
  <w:abstractNum w:abstractNumId="257">
    <w:nsid w:val="759F386E"/>
    <w:multiLevelType w:val="multilevel"/>
    <w:tmpl w:val="759F386E"/>
    <w:lvl w:ilvl="0">
      <w:start w:val="1"/>
      <w:numFmt w:val="decimal"/>
      <w:lvlText w:val="%1."/>
      <w:lvlJc w:val="left"/>
      <w:pPr>
        <w:ind w:left="795" w:hanging="360"/>
      </w:pPr>
      <w:rPr>
        <w:rFonts w:hint="default"/>
      </w:rPr>
    </w:lvl>
    <w:lvl w:ilvl="1">
      <w:start w:val="1"/>
      <w:numFmt w:val="lowerLetter"/>
      <w:lvlText w:val="%2)"/>
      <w:lvlJc w:val="left"/>
      <w:pPr>
        <w:ind w:left="1275" w:hanging="420"/>
      </w:pPr>
    </w:lvl>
    <w:lvl w:ilvl="2">
      <w:start w:val="1"/>
      <w:numFmt w:val="lowerRoman"/>
      <w:lvlText w:val="%3."/>
      <w:lvlJc w:val="right"/>
      <w:pPr>
        <w:ind w:left="1695" w:hanging="420"/>
      </w:pPr>
    </w:lvl>
    <w:lvl w:ilvl="3">
      <w:start w:val="1"/>
      <w:numFmt w:val="decimal"/>
      <w:lvlText w:val="%4."/>
      <w:lvlJc w:val="left"/>
      <w:pPr>
        <w:ind w:left="2115" w:hanging="420"/>
      </w:pPr>
    </w:lvl>
    <w:lvl w:ilvl="4">
      <w:start w:val="1"/>
      <w:numFmt w:val="lowerLetter"/>
      <w:lvlText w:val="%5)"/>
      <w:lvlJc w:val="left"/>
      <w:pPr>
        <w:ind w:left="2535" w:hanging="420"/>
      </w:pPr>
    </w:lvl>
    <w:lvl w:ilvl="5">
      <w:start w:val="1"/>
      <w:numFmt w:val="lowerRoman"/>
      <w:lvlText w:val="%6."/>
      <w:lvlJc w:val="right"/>
      <w:pPr>
        <w:ind w:left="2955" w:hanging="420"/>
      </w:pPr>
    </w:lvl>
    <w:lvl w:ilvl="6">
      <w:start w:val="1"/>
      <w:numFmt w:val="decimal"/>
      <w:lvlText w:val="%7."/>
      <w:lvlJc w:val="left"/>
      <w:pPr>
        <w:ind w:left="3375" w:hanging="420"/>
      </w:pPr>
    </w:lvl>
    <w:lvl w:ilvl="7">
      <w:start w:val="1"/>
      <w:numFmt w:val="lowerLetter"/>
      <w:lvlText w:val="%8)"/>
      <w:lvlJc w:val="left"/>
      <w:pPr>
        <w:ind w:left="3795" w:hanging="420"/>
      </w:pPr>
    </w:lvl>
    <w:lvl w:ilvl="8">
      <w:start w:val="1"/>
      <w:numFmt w:val="lowerRoman"/>
      <w:lvlText w:val="%9."/>
      <w:lvlJc w:val="right"/>
      <w:pPr>
        <w:ind w:left="4215" w:hanging="420"/>
      </w:pPr>
    </w:lvl>
  </w:abstractNum>
  <w:abstractNum w:abstractNumId="258">
    <w:nsid w:val="76A584DB"/>
    <w:multiLevelType w:val="singleLevel"/>
    <w:tmpl w:val="76A584DB"/>
    <w:lvl w:ilvl="0">
      <w:start w:val="1"/>
      <w:numFmt w:val="decimal"/>
      <w:suff w:val="space"/>
      <w:lvlText w:val="%1."/>
      <w:lvlJc w:val="left"/>
    </w:lvl>
  </w:abstractNum>
  <w:abstractNum w:abstractNumId="259">
    <w:nsid w:val="774EA7CA"/>
    <w:multiLevelType w:val="singleLevel"/>
    <w:tmpl w:val="774EA7CA"/>
    <w:lvl w:ilvl="0">
      <w:start w:val="1"/>
      <w:numFmt w:val="decimal"/>
      <w:suff w:val="space"/>
      <w:lvlText w:val="%1."/>
      <w:lvlJc w:val="left"/>
    </w:lvl>
  </w:abstractNum>
  <w:abstractNum w:abstractNumId="260">
    <w:nsid w:val="77833E81"/>
    <w:multiLevelType w:val="multilevel"/>
    <w:tmpl w:val="77833E81"/>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61">
    <w:nsid w:val="78FE1360"/>
    <w:multiLevelType w:val="singleLevel"/>
    <w:tmpl w:val="78FE1360"/>
    <w:lvl w:ilvl="0">
      <w:start w:val="1"/>
      <w:numFmt w:val="decimal"/>
      <w:lvlText w:val="%1."/>
      <w:lvlJc w:val="left"/>
      <w:pPr>
        <w:tabs>
          <w:tab w:val="left" w:pos="312"/>
        </w:tabs>
      </w:pPr>
    </w:lvl>
  </w:abstractNum>
  <w:abstractNum w:abstractNumId="262">
    <w:nsid w:val="796972DB"/>
    <w:multiLevelType w:val="multilevel"/>
    <w:tmpl w:val="796972DB"/>
    <w:lvl w:ilvl="0">
      <w:start w:val="1"/>
      <w:numFmt w:val="decimal"/>
      <w:lvlText w:val="%1."/>
      <w:lvlJc w:val="left"/>
      <w:pPr>
        <w:ind w:left="840" w:hanging="360"/>
      </w:pPr>
      <w:rPr>
        <w:rFonts w:hint="default"/>
        <w:color w:val="000000"/>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63">
    <w:nsid w:val="79F2A688"/>
    <w:multiLevelType w:val="singleLevel"/>
    <w:tmpl w:val="79F2A688"/>
    <w:lvl w:ilvl="0">
      <w:start w:val="1"/>
      <w:numFmt w:val="decimal"/>
      <w:lvlText w:val="%1."/>
      <w:lvlJc w:val="left"/>
      <w:pPr>
        <w:tabs>
          <w:tab w:val="left" w:pos="312"/>
        </w:tabs>
      </w:pPr>
    </w:lvl>
  </w:abstractNum>
  <w:abstractNum w:abstractNumId="264">
    <w:nsid w:val="7AB85E77"/>
    <w:multiLevelType w:val="singleLevel"/>
    <w:tmpl w:val="7AB85E77"/>
    <w:lvl w:ilvl="0">
      <w:start w:val="1"/>
      <w:numFmt w:val="decimal"/>
      <w:suff w:val="space"/>
      <w:lvlText w:val="%1."/>
      <w:lvlJc w:val="left"/>
    </w:lvl>
  </w:abstractNum>
  <w:abstractNum w:abstractNumId="265">
    <w:nsid w:val="7C992243"/>
    <w:multiLevelType w:val="singleLevel"/>
    <w:tmpl w:val="7C992243"/>
    <w:lvl w:ilvl="0">
      <w:start w:val="1"/>
      <w:numFmt w:val="decimal"/>
      <w:suff w:val="space"/>
      <w:lvlText w:val="%1."/>
      <w:lvlJc w:val="left"/>
    </w:lvl>
  </w:abstractNum>
  <w:abstractNum w:abstractNumId="266">
    <w:nsid w:val="7EA49FFE"/>
    <w:multiLevelType w:val="singleLevel"/>
    <w:tmpl w:val="7EA49FFE"/>
    <w:lvl w:ilvl="0">
      <w:start w:val="1"/>
      <w:numFmt w:val="decimal"/>
      <w:suff w:val="space"/>
      <w:lvlText w:val="%1."/>
      <w:lvlJc w:val="left"/>
    </w:lvl>
  </w:abstractNum>
  <w:abstractNum w:abstractNumId="267">
    <w:nsid w:val="7EE56AD3"/>
    <w:multiLevelType w:val="multilevel"/>
    <w:tmpl w:val="7EE56AD3"/>
    <w:lvl w:ilvl="0">
      <w:start w:val="9"/>
      <w:numFmt w:val="japaneseCounting"/>
      <w:lvlText w:val="第%1章"/>
      <w:lvlJc w:val="left"/>
      <w:pPr>
        <w:ind w:left="900" w:hanging="900"/>
      </w:pPr>
      <w:rPr>
        <w:rFonts w:hAnsi="Arial"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68">
    <w:nsid w:val="7FDE41DF"/>
    <w:multiLevelType w:val="singleLevel"/>
    <w:tmpl w:val="7FDE41DF"/>
    <w:lvl w:ilvl="0">
      <w:start w:val="1"/>
      <w:numFmt w:val="decimal"/>
      <w:suff w:val="space"/>
      <w:lvlText w:val="%1."/>
      <w:lvlJc w:val="left"/>
    </w:lvl>
  </w:abstractNum>
  <w:num w:numId="1">
    <w:abstractNumId w:val="130"/>
  </w:num>
  <w:num w:numId="2">
    <w:abstractNumId w:val="126"/>
  </w:num>
  <w:num w:numId="3">
    <w:abstractNumId w:val="187"/>
  </w:num>
  <w:num w:numId="4">
    <w:abstractNumId w:val="129"/>
  </w:num>
  <w:num w:numId="5">
    <w:abstractNumId w:val="175"/>
  </w:num>
  <w:num w:numId="6">
    <w:abstractNumId w:val="257"/>
  </w:num>
  <w:num w:numId="7">
    <w:abstractNumId w:val="211"/>
  </w:num>
  <w:num w:numId="8">
    <w:abstractNumId w:val="78"/>
    <w:lvlOverride w:ilvl="0">
      <w:startOverride w:val="2"/>
    </w:lvlOverride>
  </w:num>
  <w:num w:numId="9">
    <w:abstractNumId w:val="60"/>
  </w:num>
  <w:num w:numId="10">
    <w:abstractNumId w:val="94"/>
  </w:num>
  <w:num w:numId="11">
    <w:abstractNumId w:val="264"/>
  </w:num>
  <w:num w:numId="12">
    <w:abstractNumId w:val="194"/>
  </w:num>
  <w:num w:numId="13">
    <w:abstractNumId w:val="181"/>
  </w:num>
  <w:num w:numId="14">
    <w:abstractNumId w:val="219"/>
  </w:num>
  <w:num w:numId="15">
    <w:abstractNumId w:val="220"/>
  </w:num>
  <w:num w:numId="16">
    <w:abstractNumId w:val="224"/>
  </w:num>
  <w:num w:numId="17">
    <w:abstractNumId w:val="233"/>
  </w:num>
  <w:num w:numId="18">
    <w:abstractNumId w:val="37"/>
  </w:num>
  <w:num w:numId="19">
    <w:abstractNumId w:val="151"/>
  </w:num>
  <w:num w:numId="20">
    <w:abstractNumId w:val="215"/>
  </w:num>
  <w:num w:numId="21">
    <w:abstractNumId w:val="202"/>
  </w:num>
  <w:num w:numId="22">
    <w:abstractNumId w:val="121"/>
  </w:num>
  <w:num w:numId="23">
    <w:abstractNumId w:val="127"/>
  </w:num>
  <w:num w:numId="24">
    <w:abstractNumId w:val="199"/>
  </w:num>
  <w:num w:numId="25">
    <w:abstractNumId w:val="179"/>
  </w:num>
  <w:num w:numId="26">
    <w:abstractNumId w:val="188"/>
  </w:num>
  <w:num w:numId="27">
    <w:abstractNumId w:val="112"/>
  </w:num>
  <w:num w:numId="28">
    <w:abstractNumId w:val="246"/>
  </w:num>
  <w:num w:numId="29">
    <w:abstractNumId w:val="229"/>
  </w:num>
  <w:num w:numId="30">
    <w:abstractNumId w:val="248"/>
  </w:num>
  <w:num w:numId="31">
    <w:abstractNumId w:val="210"/>
  </w:num>
  <w:num w:numId="32">
    <w:abstractNumId w:val="107"/>
  </w:num>
  <w:num w:numId="33">
    <w:abstractNumId w:val="197"/>
  </w:num>
  <w:num w:numId="34">
    <w:abstractNumId w:val="137"/>
  </w:num>
  <w:num w:numId="35">
    <w:abstractNumId w:val="123"/>
  </w:num>
  <w:num w:numId="36">
    <w:abstractNumId w:val="203"/>
  </w:num>
  <w:num w:numId="37">
    <w:abstractNumId w:val="206"/>
  </w:num>
  <w:num w:numId="38">
    <w:abstractNumId w:val="158"/>
  </w:num>
  <w:num w:numId="39">
    <w:abstractNumId w:val="196"/>
  </w:num>
  <w:num w:numId="40">
    <w:abstractNumId w:val="150"/>
  </w:num>
  <w:num w:numId="41">
    <w:abstractNumId w:val="166"/>
  </w:num>
  <w:num w:numId="42">
    <w:abstractNumId w:val="168"/>
  </w:num>
  <w:num w:numId="43">
    <w:abstractNumId w:val="49"/>
  </w:num>
  <w:num w:numId="44">
    <w:abstractNumId w:val="19"/>
  </w:num>
  <w:num w:numId="45">
    <w:abstractNumId w:val="184"/>
  </w:num>
  <w:num w:numId="46">
    <w:abstractNumId w:val="21"/>
  </w:num>
  <w:num w:numId="47">
    <w:abstractNumId w:val="18"/>
  </w:num>
  <w:num w:numId="48">
    <w:abstractNumId w:val="103"/>
  </w:num>
  <w:num w:numId="49">
    <w:abstractNumId w:val="23"/>
  </w:num>
  <w:num w:numId="50">
    <w:abstractNumId w:val="16"/>
  </w:num>
  <w:num w:numId="51">
    <w:abstractNumId w:val="125"/>
  </w:num>
  <w:num w:numId="52">
    <w:abstractNumId w:val="148"/>
  </w:num>
  <w:num w:numId="53">
    <w:abstractNumId w:val="172"/>
  </w:num>
  <w:num w:numId="54">
    <w:abstractNumId w:val="262"/>
  </w:num>
  <w:num w:numId="55">
    <w:abstractNumId w:val="174"/>
  </w:num>
  <w:num w:numId="56">
    <w:abstractNumId w:val="153"/>
  </w:num>
  <w:num w:numId="57">
    <w:abstractNumId w:val="180"/>
  </w:num>
  <w:num w:numId="58">
    <w:abstractNumId w:val="141"/>
  </w:num>
  <w:num w:numId="59">
    <w:abstractNumId w:val="170"/>
  </w:num>
  <w:num w:numId="60">
    <w:abstractNumId w:val="236"/>
  </w:num>
  <w:num w:numId="61">
    <w:abstractNumId w:val="104"/>
  </w:num>
  <w:num w:numId="62">
    <w:abstractNumId w:val="213"/>
  </w:num>
  <w:num w:numId="63">
    <w:abstractNumId w:val="29"/>
  </w:num>
  <w:num w:numId="64">
    <w:abstractNumId w:val="73"/>
  </w:num>
  <w:num w:numId="65">
    <w:abstractNumId w:val="122"/>
  </w:num>
  <w:num w:numId="66">
    <w:abstractNumId w:val="52"/>
  </w:num>
  <w:num w:numId="67">
    <w:abstractNumId w:val="45"/>
  </w:num>
  <w:num w:numId="68">
    <w:abstractNumId w:val="245"/>
  </w:num>
  <w:num w:numId="69">
    <w:abstractNumId w:val="74"/>
  </w:num>
  <w:num w:numId="70">
    <w:abstractNumId w:val="61"/>
  </w:num>
  <w:num w:numId="71">
    <w:abstractNumId w:val="106"/>
  </w:num>
  <w:num w:numId="72">
    <w:abstractNumId w:val="155"/>
  </w:num>
  <w:num w:numId="73">
    <w:abstractNumId w:val="6"/>
  </w:num>
  <w:num w:numId="74">
    <w:abstractNumId w:val="17"/>
  </w:num>
  <w:num w:numId="75">
    <w:abstractNumId w:val="241"/>
  </w:num>
  <w:num w:numId="76">
    <w:abstractNumId w:val="38"/>
  </w:num>
  <w:num w:numId="77">
    <w:abstractNumId w:val="192"/>
  </w:num>
  <w:num w:numId="78">
    <w:abstractNumId w:val="212"/>
  </w:num>
  <w:num w:numId="79">
    <w:abstractNumId w:val="135"/>
  </w:num>
  <w:num w:numId="80">
    <w:abstractNumId w:val="110"/>
  </w:num>
  <w:num w:numId="81">
    <w:abstractNumId w:val="160"/>
  </w:num>
  <w:num w:numId="82">
    <w:abstractNumId w:val="146"/>
  </w:num>
  <w:num w:numId="83">
    <w:abstractNumId w:val="54"/>
  </w:num>
  <w:num w:numId="84">
    <w:abstractNumId w:val="223"/>
  </w:num>
  <w:num w:numId="85">
    <w:abstractNumId w:val="108"/>
  </w:num>
  <w:num w:numId="86">
    <w:abstractNumId w:val="232"/>
  </w:num>
  <w:num w:numId="87">
    <w:abstractNumId w:val="40"/>
  </w:num>
  <w:num w:numId="88">
    <w:abstractNumId w:val="2"/>
  </w:num>
  <w:num w:numId="89">
    <w:abstractNumId w:val="118"/>
  </w:num>
  <w:num w:numId="90">
    <w:abstractNumId w:val="53"/>
  </w:num>
  <w:num w:numId="91">
    <w:abstractNumId w:val="167"/>
  </w:num>
  <w:num w:numId="92">
    <w:abstractNumId w:val="221"/>
  </w:num>
  <w:num w:numId="93">
    <w:abstractNumId w:val="86"/>
  </w:num>
  <w:num w:numId="94">
    <w:abstractNumId w:val="51"/>
  </w:num>
  <w:num w:numId="95">
    <w:abstractNumId w:val="65"/>
  </w:num>
  <w:num w:numId="96">
    <w:abstractNumId w:val="88"/>
  </w:num>
  <w:num w:numId="97">
    <w:abstractNumId w:val="13"/>
  </w:num>
  <w:num w:numId="98">
    <w:abstractNumId w:val="200"/>
  </w:num>
  <w:num w:numId="99">
    <w:abstractNumId w:val="250"/>
  </w:num>
  <w:num w:numId="100">
    <w:abstractNumId w:val="28"/>
  </w:num>
  <w:num w:numId="101">
    <w:abstractNumId w:val="26"/>
  </w:num>
  <w:num w:numId="102">
    <w:abstractNumId w:val="95"/>
  </w:num>
  <w:num w:numId="103">
    <w:abstractNumId w:val="159"/>
  </w:num>
  <w:num w:numId="104">
    <w:abstractNumId w:val="177"/>
  </w:num>
  <w:num w:numId="105">
    <w:abstractNumId w:val="34"/>
  </w:num>
  <w:num w:numId="106">
    <w:abstractNumId w:val="69"/>
  </w:num>
  <w:num w:numId="107">
    <w:abstractNumId w:val="161"/>
  </w:num>
  <w:num w:numId="108">
    <w:abstractNumId w:val="231"/>
  </w:num>
  <w:num w:numId="109">
    <w:abstractNumId w:val="252"/>
  </w:num>
  <w:num w:numId="110">
    <w:abstractNumId w:val="39"/>
  </w:num>
  <w:num w:numId="111">
    <w:abstractNumId w:val="190"/>
  </w:num>
  <w:num w:numId="112">
    <w:abstractNumId w:val="243"/>
  </w:num>
  <w:num w:numId="113">
    <w:abstractNumId w:val="97"/>
  </w:num>
  <w:num w:numId="114">
    <w:abstractNumId w:val="36"/>
  </w:num>
  <w:num w:numId="115">
    <w:abstractNumId w:val="42"/>
  </w:num>
  <w:num w:numId="116">
    <w:abstractNumId w:val="157"/>
  </w:num>
  <w:num w:numId="117">
    <w:abstractNumId w:val="163"/>
  </w:num>
  <w:num w:numId="118">
    <w:abstractNumId w:val="173"/>
  </w:num>
  <w:num w:numId="119">
    <w:abstractNumId w:val="143"/>
  </w:num>
  <w:num w:numId="120">
    <w:abstractNumId w:val="169"/>
  </w:num>
  <w:num w:numId="121">
    <w:abstractNumId w:val="226"/>
  </w:num>
  <w:num w:numId="122">
    <w:abstractNumId w:val="237"/>
  </w:num>
  <w:num w:numId="123">
    <w:abstractNumId w:val="62"/>
  </w:num>
  <w:num w:numId="124">
    <w:abstractNumId w:val="58"/>
  </w:num>
  <w:num w:numId="125">
    <w:abstractNumId w:val="68"/>
  </w:num>
  <w:num w:numId="126">
    <w:abstractNumId w:val="57"/>
  </w:num>
  <w:num w:numId="127">
    <w:abstractNumId w:val="186"/>
  </w:num>
  <w:num w:numId="128">
    <w:abstractNumId w:val="152"/>
  </w:num>
  <w:num w:numId="129">
    <w:abstractNumId w:val="43"/>
  </w:num>
  <w:num w:numId="130">
    <w:abstractNumId w:val="204"/>
  </w:num>
  <w:num w:numId="131">
    <w:abstractNumId w:val="35"/>
  </w:num>
  <w:num w:numId="132">
    <w:abstractNumId w:val="47"/>
  </w:num>
  <w:num w:numId="133">
    <w:abstractNumId w:val="33"/>
  </w:num>
  <w:num w:numId="134">
    <w:abstractNumId w:val="92"/>
  </w:num>
  <w:num w:numId="135">
    <w:abstractNumId w:val="20"/>
  </w:num>
  <w:num w:numId="136">
    <w:abstractNumId w:val="0"/>
  </w:num>
  <w:num w:numId="137">
    <w:abstractNumId w:val="164"/>
  </w:num>
  <w:num w:numId="138">
    <w:abstractNumId w:val="31"/>
  </w:num>
  <w:num w:numId="139">
    <w:abstractNumId w:val="93"/>
  </w:num>
  <w:num w:numId="140">
    <w:abstractNumId w:val="66"/>
  </w:num>
  <w:num w:numId="141">
    <w:abstractNumId w:val="133"/>
  </w:num>
  <w:num w:numId="142">
    <w:abstractNumId w:val="9"/>
  </w:num>
  <w:num w:numId="143">
    <w:abstractNumId w:val="251"/>
  </w:num>
  <w:num w:numId="144">
    <w:abstractNumId w:val="56"/>
  </w:num>
  <w:num w:numId="145">
    <w:abstractNumId w:val="30"/>
  </w:num>
  <w:num w:numId="146">
    <w:abstractNumId w:val="50"/>
  </w:num>
  <w:num w:numId="147">
    <w:abstractNumId w:val="120"/>
  </w:num>
  <w:num w:numId="148">
    <w:abstractNumId w:val="77"/>
  </w:num>
  <w:num w:numId="149">
    <w:abstractNumId w:val="258"/>
  </w:num>
  <w:num w:numId="150">
    <w:abstractNumId w:val="82"/>
  </w:num>
  <w:num w:numId="151">
    <w:abstractNumId w:val="5"/>
  </w:num>
  <w:num w:numId="152">
    <w:abstractNumId w:val="96"/>
  </w:num>
  <w:num w:numId="153">
    <w:abstractNumId w:val="8"/>
  </w:num>
  <w:num w:numId="154">
    <w:abstractNumId w:val="4"/>
  </w:num>
  <w:num w:numId="155">
    <w:abstractNumId w:val="266"/>
  </w:num>
  <w:num w:numId="156">
    <w:abstractNumId w:val="247"/>
  </w:num>
  <w:num w:numId="157">
    <w:abstractNumId w:val="79"/>
  </w:num>
  <w:num w:numId="158">
    <w:abstractNumId w:val="136"/>
  </w:num>
  <w:num w:numId="159">
    <w:abstractNumId w:val="113"/>
  </w:num>
  <w:num w:numId="160">
    <w:abstractNumId w:val="70"/>
  </w:num>
  <w:num w:numId="161">
    <w:abstractNumId w:val="216"/>
  </w:num>
  <w:num w:numId="162">
    <w:abstractNumId w:val="140"/>
  </w:num>
  <w:num w:numId="163">
    <w:abstractNumId w:val="81"/>
  </w:num>
  <w:num w:numId="164">
    <w:abstractNumId w:val="105"/>
  </w:num>
  <w:num w:numId="165">
    <w:abstractNumId w:val="48"/>
  </w:num>
  <w:num w:numId="166">
    <w:abstractNumId w:val="147"/>
  </w:num>
  <w:num w:numId="167">
    <w:abstractNumId w:val="222"/>
  </w:num>
  <w:num w:numId="168">
    <w:abstractNumId w:val="15"/>
  </w:num>
  <w:num w:numId="169">
    <w:abstractNumId w:val="119"/>
  </w:num>
  <w:num w:numId="170">
    <w:abstractNumId w:val="116"/>
  </w:num>
  <w:num w:numId="171">
    <w:abstractNumId w:val="111"/>
  </w:num>
  <w:num w:numId="172">
    <w:abstractNumId w:val="90"/>
  </w:num>
  <w:num w:numId="173">
    <w:abstractNumId w:val="80"/>
  </w:num>
  <w:num w:numId="174">
    <w:abstractNumId w:val="24"/>
  </w:num>
  <w:num w:numId="175">
    <w:abstractNumId w:val="230"/>
  </w:num>
  <w:num w:numId="176">
    <w:abstractNumId w:val="98"/>
  </w:num>
  <w:num w:numId="177">
    <w:abstractNumId w:val="10"/>
  </w:num>
  <w:num w:numId="178">
    <w:abstractNumId w:val="209"/>
  </w:num>
  <w:num w:numId="179">
    <w:abstractNumId w:val="132"/>
  </w:num>
  <w:num w:numId="180">
    <w:abstractNumId w:val="64"/>
  </w:num>
  <w:num w:numId="181">
    <w:abstractNumId w:val="228"/>
  </w:num>
  <w:num w:numId="182">
    <w:abstractNumId w:val="75"/>
  </w:num>
  <w:num w:numId="183">
    <w:abstractNumId w:val="59"/>
  </w:num>
  <w:num w:numId="184">
    <w:abstractNumId w:val="76"/>
  </w:num>
  <w:num w:numId="185">
    <w:abstractNumId w:val="176"/>
  </w:num>
  <w:num w:numId="186">
    <w:abstractNumId w:val="256"/>
  </w:num>
  <w:num w:numId="187">
    <w:abstractNumId w:val="265"/>
  </w:num>
  <w:num w:numId="188">
    <w:abstractNumId w:val="67"/>
  </w:num>
  <w:num w:numId="189">
    <w:abstractNumId w:val="149"/>
  </w:num>
  <w:num w:numId="190">
    <w:abstractNumId w:val="55"/>
  </w:num>
  <w:num w:numId="191">
    <w:abstractNumId w:val="225"/>
  </w:num>
  <w:num w:numId="192">
    <w:abstractNumId w:val="99"/>
  </w:num>
  <w:num w:numId="193">
    <w:abstractNumId w:val="12"/>
  </w:num>
  <w:num w:numId="194">
    <w:abstractNumId w:val="242"/>
  </w:num>
  <w:num w:numId="195">
    <w:abstractNumId w:val="114"/>
  </w:num>
  <w:num w:numId="196">
    <w:abstractNumId w:val="207"/>
  </w:num>
  <w:num w:numId="197">
    <w:abstractNumId w:val="46"/>
  </w:num>
  <w:num w:numId="198">
    <w:abstractNumId w:val="85"/>
  </w:num>
  <w:num w:numId="199">
    <w:abstractNumId w:val="156"/>
  </w:num>
  <w:num w:numId="200">
    <w:abstractNumId w:val="102"/>
  </w:num>
  <w:num w:numId="201">
    <w:abstractNumId w:val="201"/>
  </w:num>
  <w:num w:numId="202">
    <w:abstractNumId w:val="235"/>
  </w:num>
  <w:num w:numId="203">
    <w:abstractNumId w:val="145"/>
  </w:num>
  <w:num w:numId="204">
    <w:abstractNumId w:val="25"/>
  </w:num>
  <w:num w:numId="205">
    <w:abstractNumId w:val="142"/>
  </w:num>
  <w:num w:numId="206">
    <w:abstractNumId w:val="87"/>
  </w:num>
  <w:num w:numId="207">
    <w:abstractNumId w:val="91"/>
  </w:num>
  <w:num w:numId="208">
    <w:abstractNumId w:val="239"/>
  </w:num>
  <w:num w:numId="209">
    <w:abstractNumId w:val="218"/>
  </w:num>
  <w:num w:numId="210">
    <w:abstractNumId w:val="131"/>
  </w:num>
  <w:num w:numId="211">
    <w:abstractNumId w:val="71"/>
  </w:num>
  <w:num w:numId="212">
    <w:abstractNumId w:val="109"/>
  </w:num>
  <w:num w:numId="213">
    <w:abstractNumId w:val="3"/>
  </w:num>
  <w:num w:numId="214">
    <w:abstractNumId w:val="182"/>
  </w:num>
  <w:num w:numId="215">
    <w:abstractNumId w:val="128"/>
  </w:num>
  <w:num w:numId="216">
    <w:abstractNumId w:val="1"/>
  </w:num>
  <w:num w:numId="217">
    <w:abstractNumId w:val="261"/>
  </w:num>
  <w:num w:numId="218">
    <w:abstractNumId w:val="208"/>
  </w:num>
  <w:num w:numId="219">
    <w:abstractNumId w:val="11"/>
  </w:num>
  <w:num w:numId="220">
    <w:abstractNumId w:val="165"/>
  </w:num>
  <w:num w:numId="221">
    <w:abstractNumId w:val="259"/>
  </w:num>
  <w:num w:numId="222">
    <w:abstractNumId w:val="195"/>
  </w:num>
  <w:num w:numId="223">
    <w:abstractNumId w:val="193"/>
  </w:num>
  <w:num w:numId="224">
    <w:abstractNumId w:val="205"/>
  </w:num>
  <w:num w:numId="225">
    <w:abstractNumId w:val="83"/>
  </w:num>
  <w:num w:numId="226">
    <w:abstractNumId w:val="84"/>
  </w:num>
  <w:num w:numId="227">
    <w:abstractNumId w:val="89"/>
  </w:num>
  <w:num w:numId="228">
    <w:abstractNumId w:val="154"/>
  </w:num>
  <w:num w:numId="229">
    <w:abstractNumId w:val="249"/>
  </w:num>
  <w:num w:numId="230">
    <w:abstractNumId w:val="162"/>
  </w:num>
  <w:num w:numId="231">
    <w:abstractNumId w:val="185"/>
  </w:num>
  <w:num w:numId="232">
    <w:abstractNumId w:val="117"/>
  </w:num>
  <w:num w:numId="233">
    <w:abstractNumId w:val="267"/>
  </w:num>
  <w:num w:numId="234">
    <w:abstractNumId w:val="234"/>
  </w:num>
  <w:num w:numId="235">
    <w:abstractNumId w:val="191"/>
  </w:num>
  <w:num w:numId="236">
    <w:abstractNumId w:val="214"/>
  </w:num>
  <w:num w:numId="237">
    <w:abstractNumId w:val="240"/>
  </w:num>
  <w:num w:numId="238">
    <w:abstractNumId w:val="227"/>
  </w:num>
  <w:num w:numId="239">
    <w:abstractNumId w:val="263"/>
  </w:num>
  <w:num w:numId="240">
    <w:abstractNumId w:val="189"/>
  </w:num>
  <w:num w:numId="241">
    <w:abstractNumId w:val="134"/>
  </w:num>
  <w:num w:numId="242">
    <w:abstractNumId w:val="238"/>
  </w:num>
  <w:num w:numId="243">
    <w:abstractNumId w:val="183"/>
  </w:num>
  <w:num w:numId="244">
    <w:abstractNumId w:val="198"/>
  </w:num>
  <w:num w:numId="245">
    <w:abstractNumId w:val="124"/>
  </w:num>
  <w:num w:numId="246">
    <w:abstractNumId w:val="260"/>
  </w:num>
  <w:num w:numId="247">
    <w:abstractNumId w:val="255"/>
  </w:num>
  <w:num w:numId="248">
    <w:abstractNumId w:val="139"/>
  </w:num>
  <w:num w:numId="249">
    <w:abstractNumId w:val="115"/>
  </w:num>
  <w:num w:numId="250">
    <w:abstractNumId w:val="171"/>
  </w:num>
  <w:num w:numId="251">
    <w:abstractNumId w:val="178"/>
  </w:num>
  <w:num w:numId="252">
    <w:abstractNumId w:val="7"/>
  </w:num>
  <w:num w:numId="253">
    <w:abstractNumId w:val="32"/>
  </w:num>
  <w:num w:numId="254">
    <w:abstractNumId w:val="138"/>
  </w:num>
  <w:num w:numId="255">
    <w:abstractNumId w:val="27"/>
  </w:num>
  <w:num w:numId="256">
    <w:abstractNumId w:val="254"/>
  </w:num>
  <w:num w:numId="257">
    <w:abstractNumId w:val="101"/>
  </w:num>
  <w:num w:numId="258">
    <w:abstractNumId w:val="144"/>
  </w:num>
  <w:num w:numId="259">
    <w:abstractNumId w:val="253"/>
  </w:num>
  <w:num w:numId="260">
    <w:abstractNumId w:val="244"/>
  </w:num>
  <w:num w:numId="261">
    <w:abstractNumId w:val="100"/>
  </w:num>
  <w:num w:numId="262">
    <w:abstractNumId w:val="41"/>
  </w:num>
  <w:num w:numId="263">
    <w:abstractNumId w:val="72"/>
  </w:num>
  <w:num w:numId="264">
    <w:abstractNumId w:val="14"/>
  </w:num>
  <w:num w:numId="265">
    <w:abstractNumId w:val="63"/>
  </w:num>
  <w:num w:numId="266">
    <w:abstractNumId w:val="268"/>
  </w:num>
  <w:num w:numId="267">
    <w:abstractNumId w:val="22"/>
  </w:num>
  <w:num w:numId="268">
    <w:abstractNumId w:val="217"/>
  </w:num>
  <w:num w:numId="269">
    <w:abstractNumId w:val="44"/>
  </w:num>
  <w:numIdMacAtCleanup w:val="2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6C20F2"/>
    <w:rsid w:val="000779E2"/>
    <w:rsid w:val="0009697C"/>
    <w:rsid w:val="00111EAC"/>
    <w:rsid w:val="00173BF3"/>
    <w:rsid w:val="00175D69"/>
    <w:rsid w:val="00294EFC"/>
    <w:rsid w:val="002B4FC1"/>
    <w:rsid w:val="003454BB"/>
    <w:rsid w:val="003E2ABB"/>
    <w:rsid w:val="0045269B"/>
    <w:rsid w:val="004D4EB6"/>
    <w:rsid w:val="005357A0"/>
    <w:rsid w:val="00540AD2"/>
    <w:rsid w:val="00542E67"/>
    <w:rsid w:val="00556404"/>
    <w:rsid w:val="00670F8A"/>
    <w:rsid w:val="006A26CE"/>
    <w:rsid w:val="006C294E"/>
    <w:rsid w:val="007A07F0"/>
    <w:rsid w:val="00800EC0"/>
    <w:rsid w:val="008215F4"/>
    <w:rsid w:val="00855471"/>
    <w:rsid w:val="00884EC0"/>
    <w:rsid w:val="008C5923"/>
    <w:rsid w:val="00905E8E"/>
    <w:rsid w:val="009C2E96"/>
    <w:rsid w:val="00A13030"/>
    <w:rsid w:val="00A81DE2"/>
    <w:rsid w:val="00AD48BF"/>
    <w:rsid w:val="00B55B11"/>
    <w:rsid w:val="00C44E79"/>
    <w:rsid w:val="00C70CBB"/>
    <w:rsid w:val="00CA1E5A"/>
    <w:rsid w:val="00D2790A"/>
    <w:rsid w:val="00D517D1"/>
    <w:rsid w:val="00D576D0"/>
    <w:rsid w:val="00DC492E"/>
    <w:rsid w:val="00E47CDE"/>
    <w:rsid w:val="00E561D5"/>
    <w:rsid w:val="00E66833"/>
    <w:rsid w:val="00E94E7B"/>
    <w:rsid w:val="00EA3DF2"/>
    <w:rsid w:val="00FA28C0"/>
    <w:rsid w:val="067508F8"/>
    <w:rsid w:val="07CC027A"/>
    <w:rsid w:val="0F797CB3"/>
    <w:rsid w:val="0FF803A7"/>
    <w:rsid w:val="117C7F51"/>
    <w:rsid w:val="123D6243"/>
    <w:rsid w:val="146C20F2"/>
    <w:rsid w:val="14853B5F"/>
    <w:rsid w:val="15636923"/>
    <w:rsid w:val="1BCA30B9"/>
    <w:rsid w:val="1C3332D6"/>
    <w:rsid w:val="1DB00010"/>
    <w:rsid w:val="226715E5"/>
    <w:rsid w:val="263C1D15"/>
    <w:rsid w:val="28C122CB"/>
    <w:rsid w:val="2CE64BA5"/>
    <w:rsid w:val="32DF445D"/>
    <w:rsid w:val="372C6596"/>
    <w:rsid w:val="3CEB6517"/>
    <w:rsid w:val="3E253A25"/>
    <w:rsid w:val="3E3775A9"/>
    <w:rsid w:val="3EDB18C5"/>
    <w:rsid w:val="3F232C71"/>
    <w:rsid w:val="44A91191"/>
    <w:rsid w:val="468F1A73"/>
    <w:rsid w:val="478A0BFE"/>
    <w:rsid w:val="482B73A4"/>
    <w:rsid w:val="482E20D9"/>
    <w:rsid w:val="4A6F4C2B"/>
    <w:rsid w:val="4B85080B"/>
    <w:rsid w:val="4E2E4AAF"/>
    <w:rsid w:val="55970077"/>
    <w:rsid w:val="562E4C15"/>
    <w:rsid w:val="57672F12"/>
    <w:rsid w:val="5A7F2242"/>
    <w:rsid w:val="5AB141BB"/>
    <w:rsid w:val="5CCC1A69"/>
    <w:rsid w:val="61B9651D"/>
    <w:rsid w:val="630A766E"/>
    <w:rsid w:val="65440D49"/>
    <w:rsid w:val="666A19E3"/>
    <w:rsid w:val="68377F45"/>
    <w:rsid w:val="6A440E91"/>
    <w:rsid w:val="6B84284F"/>
    <w:rsid w:val="71EF33B5"/>
    <w:rsid w:val="733A0C17"/>
    <w:rsid w:val="74E03EAC"/>
    <w:rsid w:val="76640619"/>
    <w:rsid w:val="78B83176"/>
    <w:rsid w:val="78FD6E08"/>
    <w:rsid w:val="7A24483B"/>
    <w:rsid w:val="7AB14F9D"/>
    <w:rsid w:val="7D3C5A67"/>
    <w:rsid w:val="7E33329E"/>
    <w:rsid w:val="7F7678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7B6CA8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annotation text" w:qFormat="1"/>
    <w:lsdException w:name="header" w:qFormat="1"/>
    <w:lsdException w:name="footer" w:unhideWhenUsed="1" w:qFormat="1"/>
    <w:lsdException w:name="caption" w:semiHidden="1" w:unhideWhenUsed="1" w:qFormat="1"/>
    <w:lsdException w:name="page number" w:qFormat="1"/>
    <w:lsdException w:name="Title" w:qFormat="1"/>
    <w:lsdException w:name="Default Paragraph Font" w:semiHidden="1"/>
    <w:lsdException w:name="Body Text Indent" w:qFormat="1"/>
    <w:lsdException w:name="Subtitle" w:qFormat="1"/>
    <w:lsdException w:name="Date" w:qFormat="1"/>
    <w:lsdException w:name="Hyperlink" w:uiPriority="99" w:unhideWhenUsed="1"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qFormat/>
    <w:pPr>
      <w:spacing w:beforeLines="100" w:before="312" w:afterLines="100" w:after="312" w:line="440" w:lineRule="exact"/>
      <w:jc w:val="center"/>
      <w:outlineLvl w:val="0"/>
    </w:pPr>
    <w:rPr>
      <w:rFonts w:eastAsia="黑体"/>
      <w:bCs/>
      <w:sz w:val="36"/>
      <w:szCs w:val="36"/>
    </w:rPr>
  </w:style>
  <w:style w:type="paragraph" w:styleId="2">
    <w:name w:val="heading 2"/>
    <w:basedOn w:val="a"/>
    <w:next w:val="a"/>
    <w:qFormat/>
    <w:pPr>
      <w:autoSpaceDE w:val="0"/>
      <w:autoSpaceDN w:val="0"/>
      <w:adjustRightInd w:val="0"/>
      <w:ind w:left="216" w:hanging="216"/>
      <w:jc w:val="left"/>
      <w:outlineLvl w:val="1"/>
    </w:pPr>
    <w:rPr>
      <w:rFonts w:ascii="Verdana" w:eastAsia="黑体" w:hAnsi="Arial" w:cs="Verdana"/>
      <w:kern w:val="0"/>
      <w:sz w:val="28"/>
      <w:szCs w:val="28"/>
      <w:lang w:val="zh-CN"/>
    </w:rPr>
  </w:style>
  <w:style w:type="paragraph" w:styleId="3">
    <w:name w:val="heading 3"/>
    <w:basedOn w:val="a"/>
    <w:next w:val="a"/>
    <w:uiPriority w:val="9"/>
    <w:semiHidden/>
    <w:unhideWhenUsed/>
    <w:qFormat/>
    <w:pPr>
      <w:keepNext/>
      <w:keepLines/>
      <w:spacing w:before="260" w:after="260" w:line="416" w:lineRule="auto"/>
      <w:outlineLvl w:val="2"/>
    </w:pPr>
    <w:rPr>
      <w:b/>
      <w:bCs/>
      <w:sz w:val="32"/>
      <w:szCs w:val="32"/>
    </w:rPr>
  </w:style>
  <w:style w:type="paragraph" w:styleId="4">
    <w:name w:val="heading 4"/>
    <w:basedOn w:val="a"/>
    <w:next w:val="a"/>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FA28C0"/>
    <w:rPr>
      <w:rFonts w:eastAsia="黑体"/>
      <w:bCs/>
      <w:kern w:val="2"/>
      <w:sz w:val="36"/>
      <w:szCs w:val="36"/>
    </w:rPr>
  </w:style>
  <w:style w:type="paragraph" w:styleId="a3">
    <w:name w:val="Body Text Indent"/>
    <w:basedOn w:val="a"/>
    <w:link w:val="Char"/>
    <w:qFormat/>
    <w:pPr>
      <w:ind w:firstLineChars="200" w:firstLine="420"/>
    </w:pPr>
    <w:rPr>
      <w:rFonts w:ascii="Calibri" w:hAnsi="Calibri" w:cs="Calibri"/>
      <w:kern w:val="0"/>
      <w:sz w:val="20"/>
      <w:szCs w:val="20"/>
    </w:rPr>
  </w:style>
  <w:style w:type="character" w:customStyle="1" w:styleId="Char">
    <w:name w:val="正文文本缩进 Char"/>
    <w:link w:val="a3"/>
    <w:rsid w:val="00D2790A"/>
    <w:rPr>
      <w:rFonts w:ascii="Calibri" w:hAnsi="Calibri" w:cs="Calibri"/>
    </w:rPr>
  </w:style>
  <w:style w:type="paragraph" w:styleId="a4">
    <w:name w:val="footer"/>
    <w:basedOn w:val="a"/>
    <w:link w:val="Char0"/>
    <w:unhideWhenUsed/>
    <w:qFormat/>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FA28C0"/>
    <w:rPr>
      <w:kern w:val="2"/>
      <w:sz w:val="18"/>
      <w:szCs w:val="18"/>
    </w:rPr>
  </w:style>
  <w:style w:type="paragraph" w:styleId="a5">
    <w:name w:val="header"/>
    <w:basedOn w:val="a"/>
    <w:link w:val="Char1"/>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1">
    <w:name w:val="页眉 Char"/>
    <w:basedOn w:val="a0"/>
    <w:link w:val="a5"/>
    <w:qFormat/>
    <w:rsid w:val="00FA28C0"/>
    <w:rPr>
      <w:kern w:val="2"/>
      <w:sz w:val="18"/>
      <w:szCs w:val="22"/>
    </w:rPr>
  </w:style>
  <w:style w:type="paragraph" w:styleId="10">
    <w:name w:val="toc 1"/>
    <w:basedOn w:val="a"/>
    <w:next w:val="a"/>
    <w:uiPriority w:val="39"/>
    <w:unhideWhenUsed/>
    <w:qFormat/>
  </w:style>
  <w:style w:type="paragraph" w:styleId="a6">
    <w:name w:val="Normal (Web)"/>
    <w:basedOn w:val="a"/>
    <w:qFormat/>
    <w:pPr>
      <w:spacing w:beforeAutospacing="1" w:afterAutospacing="1"/>
      <w:jc w:val="left"/>
    </w:pPr>
    <w:rPr>
      <w:kern w:val="0"/>
      <w:sz w:val="24"/>
    </w:rPr>
  </w:style>
  <w:style w:type="table" w:styleId="a7">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basedOn w:val="a0"/>
    <w:qFormat/>
    <w:rPr>
      <w:b/>
    </w:rPr>
  </w:style>
  <w:style w:type="character" w:styleId="a9">
    <w:name w:val="page number"/>
    <w:basedOn w:val="a0"/>
    <w:qFormat/>
  </w:style>
  <w:style w:type="character" w:styleId="aa">
    <w:name w:val="Hyperlink"/>
    <w:basedOn w:val="a0"/>
    <w:uiPriority w:val="99"/>
    <w:unhideWhenUsed/>
    <w:qFormat/>
    <w:rPr>
      <w:color w:val="0563C1" w:themeColor="hyperlink"/>
      <w:u w:val="single"/>
    </w:rPr>
  </w:style>
  <w:style w:type="table" w:customStyle="1" w:styleId="11">
    <w:name w:val="网格型1"/>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
    <w:name w:val="网格型3"/>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网格型2"/>
    <w:basedOn w:val="a1"/>
    <w:uiPriority w:val="59"/>
    <w:qFormat/>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99"/>
    <w:qFormat/>
    <w:pPr>
      <w:ind w:firstLineChars="200" w:firstLine="420"/>
    </w:pPr>
  </w:style>
  <w:style w:type="paragraph" w:customStyle="1" w:styleId="12">
    <w:name w:val="样式1"/>
    <w:basedOn w:val="a"/>
    <w:qFormat/>
    <w:pPr>
      <w:spacing w:beforeLines="50" w:before="50" w:afterLines="50" w:after="50"/>
      <w:jc w:val="center"/>
      <w:outlineLvl w:val="0"/>
    </w:pPr>
    <w:rPr>
      <w:rFonts w:eastAsia="黑体"/>
      <w:sz w:val="36"/>
    </w:rPr>
  </w:style>
  <w:style w:type="paragraph" w:customStyle="1" w:styleId="noindent">
    <w:name w:val="noindent"/>
    <w:basedOn w:val="a"/>
    <w:link w:val="noindentChar"/>
    <w:qFormat/>
    <w:pPr>
      <w:widowControl/>
      <w:spacing w:before="100" w:beforeAutospacing="1" w:after="100" w:afterAutospacing="1"/>
      <w:jc w:val="left"/>
    </w:pPr>
    <w:rPr>
      <w:rFonts w:ascii="宋体" w:hAnsi="宋体" w:cs="宋体"/>
      <w:kern w:val="0"/>
      <w:sz w:val="24"/>
    </w:rPr>
  </w:style>
  <w:style w:type="character" w:customStyle="1" w:styleId="noindentChar">
    <w:name w:val="noindent Char"/>
    <w:link w:val="noindent"/>
    <w:rsid w:val="00D2790A"/>
    <w:rPr>
      <w:rFonts w:ascii="宋体" w:hAnsi="宋体" w:cs="宋体"/>
      <w:sz w:val="24"/>
      <w:szCs w:val="22"/>
    </w:rPr>
  </w:style>
  <w:style w:type="paragraph" w:styleId="ac">
    <w:name w:val="Balloon Text"/>
    <w:basedOn w:val="a"/>
    <w:link w:val="Char2"/>
    <w:qFormat/>
    <w:rsid w:val="00FA28C0"/>
    <w:rPr>
      <w:sz w:val="18"/>
      <w:szCs w:val="18"/>
    </w:rPr>
  </w:style>
  <w:style w:type="character" w:customStyle="1" w:styleId="Char2">
    <w:name w:val="批注框文本 Char"/>
    <w:basedOn w:val="a0"/>
    <w:link w:val="ac"/>
    <w:qFormat/>
    <w:rsid w:val="00FA28C0"/>
    <w:rPr>
      <w:kern w:val="2"/>
      <w:sz w:val="18"/>
      <w:szCs w:val="18"/>
    </w:rPr>
  </w:style>
  <w:style w:type="paragraph" w:styleId="ad">
    <w:name w:val="annotation text"/>
    <w:basedOn w:val="a"/>
    <w:link w:val="Char3"/>
    <w:unhideWhenUsed/>
    <w:qFormat/>
    <w:rsid w:val="00FA28C0"/>
    <w:pPr>
      <w:jc w:val="left"/>
    </w:pPr>
  </w:style>
  <w:style w:type="character" w:customStyle="1" w:styleId="Char3">
    <w:name w:val="批注文字 Char"/>
    <w:basedOn w:val="a0"/>
    <w:link w:val="ad"/>
    <w:uiPriority w:val="99"/>
    <w:rsid w:val="00FA28C0"/>
    <w:rPr>
      <w:kern w:val="2"/>
      <w:sz w:val="21"/>
      <w:szCs w:val="22"/>
    </w:rPr>
  </w:style>
  <w:style w:type="paragraph" w:styleId="ae">
    <w:name w:val="Date"/>
    <w:basedOn w:val="a"/>
    <w:next w:val="a"/>
    <w:link w:val="Char4"/>
    <w:unhideWhenUsed/>
    <w:qFormat/>
    <w:rsid w:val="00FA28C0"/>
    <w:pPr>
      <w:ind w:leftChars="2500" w:left="100"/>
    </w:pPr>
  </w:style>
  <w:style w:type="character" w:customStyle="1" w:styleId="Char4">
    <w:name w:val="日期 Char"/>
    <w:basedOn w:val="a0"/>
    <w:link w:val="ae"/>
    <w:uiPriority w:val="99"/>
    <w:qFormat/>
    <w:rsid w:val="00FA28C0"/>
    <w:rPr>
      <w:kern w:val="2"/>
      <w:sz w:val="21"/>
      <w:szCs w:val="22"/>
    </w:rPr>
  </w:style>
  <w:style w:type="table" w:customStyle="1" w:styleId="5">
    <w:name w:val="网格型5"/>
    <w:basedOn w:val="a1"/>
    <w:uiPriority w:val="59"/>
    <w:qFormat/>
    <w:rsid w:val="00FA28C0"/>
    <w:pPr>
      <w:widowControl w:val="0"/>
      <w:jc w:val="both"/>
    </w:pPr>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
    <w:name w:val="网格型4"/>
    <w:basedOn w:val="a1"/>
    <w:uiPriority w:val="59"/>
    <w:qFormat/>
    <w:rsid w:val="004D4EB6"/>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59"/>
    <w:qFormat/>
    <w:rsid w:val="004D4EB6"/>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5">
    <w:name w:val="纯文本 Char"/>
    <w:link w:val="af"/>
    <w:uiPriority w:val="99"/>
    <w:locked/>
    <w:rsid w:val="00D2790A"/>
    <w:rPr>
      <w:rFonts w:ascii="宋体" w:hAnsi="宋体" w:cs="宋体"/>
      <w:color w:val="000000"/>
      <w:sz w:val="24"/>
      <w:szCs w:val="24"/>
    </w:rPr>
  </w:style>
  <w:style w:type="paragraph" w:styleId="af">
    <w:name w:val="Plain Text"/>
    <w:basedOn w:val="a"/>
    <w:link w:val="Char5"/>
    <w:qFormat/>
    <w:rsid w:val="00D2790A"/>
    <w:pPr>
      <w:widowControl/>
      <w:spacing w:before="100" w:beforeAutospacing="1" w:after="100" w:afterAutospacing="1"/>
      <w:jc w:val="left"/>
    </w:pPr>
    <w:rPr>
      <w:rFonts w:ascii="宋体" w:hAnsi="宋体" w:cs="宋体"/>
      <w:color w:val="000000"/>
      <w:kern w:val="0"/>
      <w:sz w:val="24"/>
      <w:szCs w:val="24"/>
    </w:rPr>
  </w:style>
  <w:style w:type="character" w:customStyle="1" w:styleId="Char10">
    <w:name w:val="纯文本 Char1"/>
    <w:basedOn w:val="a0"/>
    <w:rsid w:val="00D2790A"/>
    <w:rPr>
      <w:rFonts w:ascii="宋体" w:eastAsia="宋体" w:hAnsi="Courier New" w:cs="Courier New"/>
      <w:kern w:val="2"/>
      <w:sz w:val="21"/>
      <w:szCs w:val="21"/>
    </w:rPr>
  </w:style>
  <w:style w:type="character" w:customStyle="1" w:styleId="af0">
    <w:name w:val="批注框文本 字符"/>
    <w:rsid w:val="00D2790A"/>
    <w:rPr>
      <w:kern w:val="2"/>
      <w:sz w:val="18"/>
      <w:szCs w:val="18"/>
    </w:rPr>
  </w:style>
  <w:style w:type="character" w:styleId="af1">
    <w:name w:val="annotation reference"/>
    <w:rsid w:val="00AD48BF"/>
    <w:rPr>
      <w:sz w:val="21"/>
      <w:szCs w:val="21"/>
    </w:rPr>
  </w:style>
  <w:style w:type="character" w:customStyle="1" w:styleId="af2">
    <w:name w:val="批注文字 字符"/>
    <w:rsid w:val="00AD48BF"/>
    <w:rPr>
      <w:kern w:val="2"/>
      <w:sz w:val="21"/>
      <w:szCs w:val="24"/>
    </w:rPr>
  </w:style>
  <w:style w:type="paragraph" w:styleId="af3">
    <w:name w:val="annotation subject"/>
    <w:basedOn w:val="ad"/>
    <w:next w:val="ad"/>
    <w:link w:val="Char11"/>
    <w:rsid w:val="00AD48BF"/>
    <w:rPr>
      <w:rFonts w:ascii="Times New Roman" w:eastAsia="宋体" w:hAnsi="Times New Roman" w:cs="Times New Roman"/>
      <w:b/>
      <w:bCs/>
      <w:szCs w:val="24"/>
    </w:rPr>
  </w:style>
  <w:style w:type="character" w:customStyle="1" w:styleId="Char11">
    <w:name w:val="批注主题 Char1"/>
    <w:link w:val="af3"/>
    <w:rsid w:val="00AD48BF"/>
    <w:rPr>
      <w:rFonts w:ascii="Times New Roman" w:eastAsia="宋体" w:hAnsi="Times New Roman" w:cs="Times New Roman"/>
      <w:b/>
      <w:bCs/>
      <w:kern w:val="2"/>
      <w:sz w:val="21"/>
      <w:szCs w:val="24"/>
    </w:rPr>
  </w:style>
  <w:style w:type="character" w:customStyle="1" w:styleId="Char6">
    <w:name w:val="批注主题 Char"/>
    <w:basedOn w:val="Char3"/>
    <w:rsid w:val="00AD48BF"/>
    <w:rPr>
      <w:b/>
      <w:bCs/>
      <w:kern w:val="2"/>
      <w:sz w:val="21"/>
      <w:szCs w:val="22"/>
    </w:rPr>
  </w:style>
  <w:style w:type="character" w:styleId="af4">
    <w:name w:val="FollowedHyperlink"/>
    <w:rsid w:val="00AD48BF"/>
    <w:rPr>
      <w:color w:val="954F72"/>
      <w:u w:val="single"/>
    </w:rPr>
  </w:style>
  <w:style w:type="paragraph" w:customStyle="1" w:styleId="Default">
    <w:name w:val="Default"/>
    <w:rsid w:val="00E66833"/>
    <w:pPr>
      <w:widowControl w:val="0"/>
      <w:autoSpaceDE w:val="0"/>
      <w:autoSpaceDN w:val="0"/>
      <w:adjustRightInd w:val="0"/>
    </w:pPr>
    <w:rPr>
      <w:rFonts w:ascii="宋体" w:eastAsia="宋体" w:hAnsi="宋体" w:cs="宋体"/>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annotation text" w:qFormat="1"/>
    <w:lsdException w:name="header" w:qFormat="1"/>
    <w:lsdException w:name="footer" w:unhideWhenUsed="1" w:qFormat="1"/>
    <w:lsdException w:name="caption" w:semiHidden="1" w:unhideWhenUsed="1" w:qFormat="1"/>
    <w:lsdException w:name="page number" w:qFormat="1"/>
    <w:lsdException w:name="Title" w:qFormat="1"/>
    <w:lsdException w:name="Default Paragraph Font" w:semiHidden="1"/>
    <w:lsdException w:name="Body Text Indent" w:qFormat="1"/>
    <w:lsdException w:name="Subtitle" w:qFormat="1"/>
    <w:lsdException w:name="Date" w:qFormat="1"/>
    <w:lsdException w:name="Hyperlink" w:uiPriority="99" w:unhideWhenUsed="1"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qFormat/>
    <w:pPr>
      <w:spacing w:beforeLines="100" w:before="312" w:afterLines="100" w:after="312" w:line="440" w:lineRule="exact"/>
      <w:jc w:val="center"/>
      <w:outlineLvl w:val="0"/>
    </w:pPr>
    <w:rPr>
      <w:rFonts w:eastAsia="黑体"/>
      <w:bCs/>
      <w:sz w:val="36"/>
      <w:szCs w:val="36"/>
    </w:rPr>
  </w:style>
  <w:style w:type="paragraph" w:styleId="2">
    <w:name w:val="heading 2"/>
    <w:basedOn w:val="a"/>
    <w:next w:val="a"/>
    <w:qFormat/>
    <w:pPr>
      <w:autoSpaceDE w:val="0"/>
      <w:autoSpaceDN w:val="0"/>
      <w:adjustRightInd w:val="0"/>
      <w:ind w:left="216" w:hanging="216"/>
      <w:jc w:val="left"/>
      <w:outlineLvl w:val="1"/>
    </w:pPr>
    <w:rPr>
      <w:rFonts w:ascii="Verdana" w:eastAsia="黑体" w:hAnsi="Arial" w:cs="Verdana"/>
      <w:kern w:val="0"/>
      <w:sz w:val="28"/>
      <w:szCs w:val="28"/>
      <w:lang w:val="zh-CN"/>
    </w:rPr>
  </w:style>
  <w:style w:type="paragraph" w:styleId="3">
    <w:name w:val="heading 3"/>
    <w:basedOn w:val="a"/>
    <w:next w:val="a"/>
    <w:uiPriority w:val="9"/>
    <w:semiHidden/>
    <w:unhideWhenUsed/>
    <w:qFormat/>
    <w:pPr>
      <w:keepNext/>
      <w:keepLines/>
      <w:spacing w:before="260" w:after="260" w:line="416" w:lineRule="auto"/>
      <w:outlineLvl w:val="2"/>
    </w:pPr>
    <w:rPr>
      <w:b/>
      <w:bCs/>
      <w:sz w:val="32"/>
      <w:szCs w:val="32"/>
    </w:rPr>
  </w:style>
  <w:style w:type="paragraph" w:styleId="4">
    <w:name w:val="heading 4"/>
    <w:basedOn w:val="a"/>
    <w:next w:val="a"/>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FA28C0"/>
    <w:rPr>
      <w:rFonts w:eastAsia="黑体"/>
      <w:bCs/>
      <w:kern w:val="2"/>
      <w:sz w:val="36"/>
      <w:szCs w:val="36"/>
    </w:rPr>
  </w:style>
  <w:style w:type="paragraph" w:styleId="a3">
    <w:name w:val="Body Text Indent"/>
    <w:basedOn w:val="a"/>
    <w:link w:val="Char"/>
    <w:qFormat/>
    <w:pPr>
      <w:ind w:firstLineChars="200" w:firstLine="420"/>
    </w:pPr>
    <w:rPr>
      <w:rFonts w:ascii="Calibri" w:hAnsi="Calibri" w:cs="Calibri"/>
      <w:kern w:val="0"/>
      <w:sz w:val="20"/>
      <w:szCs w:val="20"/>
    </w:rPr>
  </w:style>
  <w:style w:type="character" w:customStyle="1" w:styleId="Char">
    <w:name w:val="正文文本缩进 Char"/>
    <w:link w:val="a3"/>
    <w:rsid w:val="00D2790A"/>
    <w:rPr>
      <w:rFonts w:ascii="Calibri" w:hAnsi="Calibri" w:cs="Calibri"/>
    </w:rPr>
  </w:style>
  <w:style w:type="paragraph" w:styleId="a4">
    <w:name w:val="footer"/>
    <w:basedOn w:val="a"/>
    <w:link w:val="Char0"/>
    <w:unhideWhenUsed/>
    <w:qFormat/>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FA28C0"/>
    <w:rPr>
      <w:kern w:val="2"/>
      <w:sz w:val="18"/>
      <w:szCs w:val="18"/>
    </w:rPr>
  </w:style>
  <w:style w:type="paragraph" w:styleId="a5">
    <w:name w:val="header"/>
    <w:basedOn w:val="a"/>
    <w:link w:val="Char1"/>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1">
    <w:name w:val="页眉 Char"/>
    <w:basedOn w:val="a0"/>
    <w:link w:val="a5"/>
    <w:qFormat/>
    <w:rsid w:val="00FA28C0"/>
    <w:rPr>
      <w:kern w:val="2"/>
      <w:sz w:val="18"/>
      <w:szCs w:val="22"/>
    </w:rPr>
  </w:style>
  <w:style w:type="paragraph" w:styleId="10">
    <w:name w:val="toc 1"/>
    <w:basedOn w:val="a"/>
    <w:next w:val="a"/>
    <w:uiPriority w:val="39"/>
    <w:unhideWhenUsed/>
    <w:qFormat/>
  </w:style>
  <w:style w:type="paragraph" w:styleId="a6">
    <w:name w:val="Normal (Web)"/>
    <w:basedOn w:val="a"/>
    <w:qFormat/>
    <w:pPr>
      <w:spacing w:beforeAutospacing="1" w:afterAutospacing="1"/>
      <w:jc w:val="left"/>
    </w:pPr>
    <w:rPr>
      <w:kern w:val="0"/>
      <w:sz w:val="24"/>
    </w:rPr>
  </w:style>
  <w:style w:type="table" w:styleId="a7">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basedOn w:val="a0"/>
    <w:qFormat/>
    <w:rPr>
      <w:b/>
    </w:rPr>
  </w:style>
  <w:style w:type="character" w:styleId="a9">
    <w:name w:val="page number"/>
    <w:basedOn w:val="a0"/>
    <w:qFormat/>
  </w:style>
  <w:style w:type="character" w:styleId="aa">
    <w:name w:val="Hyperlink"/>
    <w:basedOn w:val="a0"/>
    <w:uiPriority w:val="99"/>
    <w:unhideWhenUsed/>
    <w:qFormat/>
    <w:rPr>
      <w:color w:val="0563C1" w:themeColor="hyperlink"/>
      <w:u w:val="single"/>
    </w:rPr>
  </w:style>
  <w:style w:type="table" w:customStyle="1" w:styleId="11">
    <w:name w:val="网格型1"/>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网格型8"/>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
    <w:name w:val="网格型3"/>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网格型2"/>
    <w:basedOn w:val="a1"/>
    <w:uiPriority w:val="59"/>
    <w:qFormat/>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99"/>
    <w:qFormat/>
    <w:pPr>
      <w:ind w:firstLineChars="200" w:firstLine="420"/>
    </w:pPr>
  </w:style>
  <w:style w:type="paragraph" w:customStyle="1" w:styleId="12">
    <w:name w:val="样式1"/>
    <w:basedOn w:val="a"/>
    <w:qFormat/>
    <w:pPr>
      <w:spacing w:beforeLines="50" w:before="50" w:afterLines="50" w:after="50"/>
      <w:jc w:val="center"/>
      <w:outlineLvl w:val="0"/>
    </w:pPr>
    <w:rPr>
      <w:rFonts w:eastAsia="黑体"/>
      <w:sz w:val="36"/>
    </w:rPr>
  </w:style>
  <w:style w:type="paragraph" w:customStyle="1" w:styleId="noindent">
    <w:name w:val="noindent"/>
    <w:basedOn w:val="a"/>
    <w:link w:val="noindentChar"/>
    <w:qFormat/>
    <w:pPr>
      <w:widowControl/>
      <w:spacing w:before="100" w:beforeAutospacing="1" w:after="100" w:afterAutospacing="1"/>
      <w:jc w:val="left"/>
    </w:pPr>
    <w:rPr>
      <w:rFonts w:ascii="宋体" w:hAnsi="宋体" w:cs="宋体"/>
      <w:kern w:val="0"/>
      <w:sz w:val="24"/>
    </w:rPr>
  </w:style>
  <w:style w:type="character" w:customStyle="1" w:styleId="noindentChar">
    <w:name w:val="noindent Char"/>
    <w:link w:val="noindent"/>
    <w:rsid w:val="00D2790A"/>
    <w:rPr>
      <w:rFonts w:ascii="宋体" w:hAnsi="宋体" w:cs="宋体"/>
      <w:sz w:val="24"/>
      <w:szCs w:val="22"/>
    </w:rPr>
  </w:style>
  <w:style w:type="paragraph" w:styleId="ac">
    <w:name w:val="Balloon Text"/>
    <w:basedOn w:val="a"/>
    <w:link w:val="Char2"/>
    <w:qFormat/>
    <w:rsid w:val="00FA28C0"/>
    <w:rPr>
      <w:sz w:val="18"/>
      <w:szCs w:val="18"/>
    </w:rPr>
  </w:style>
  <w:style w:type="character" w:customStyle="1" w:styleId="Char2">
    <w:name w:val="批注框文本 Char"/>
    <w:basedOn w:val="a0"/>
    <w:link w:val="ac"/>
    <w:qFormat/>
    <w:rsid w:val="00FA28C0"/>
    <w:rPr>
      <w:kern w:val="2"/>
      <w:sz w:val="18"/>
      <w:szCs w:val="18"/>
    </w:rPr>
  </w:style>
  <w:style w:type="paragraph" w:styleId="ad">
    <w:name w:val="annotation text"/>
    <w:basedOn w:val="a"/>
    <w:link w:val="Char3"/>
    <w:unhideWhenUsed/>
    <w:qFormat/>
    <w:rsid w:val="00FA28C0"/>
    <w:pPr>
      <w:jc w:val="left"/>
    </w:pPr>
  </w:style>
  <w:style w:type="character" w:customStyle="1" w:styleId="Char3">
    <w:name w:val="批注文字 Char"/>
    <w:basedOn w:val="a0"/>
    <w:link w:val="ad"/>
    <w:uiPriority w:val="99"/>
    <w:rsid w:val="00FA28C0"/>
    <w:rPr>
      <w:kern w:val="2"/>
      <w:sz w:val="21"/>
      <w:szCs w:val="22"/>
    </w:rPr>
  </w:style>
  <w:style w:type="paragraph" w:styleId="ae">
    <w:name w:val="Date"/>
    <w:basedOn w:val="a"/>
    <w:next w:val="a"/>
    <w:link w:val="Char4"/>
    <w:unhideWhenUsed/>
    <w:qFormat/>
    <w:rsid w:val="00FA28C0"/>
    <w:pPr>
      <w:ind w:leftChars="2500" w:left="100"/>
    </w:pPr>
  </w:style>
  <w:style w:type="character" w:customStyle="1" w:styleId="Char4">
    <w:name w:val="日期 Char"/>
    <w:basedOn w:val="a0"/>
    <w:link w:val="ae"/>
    <w:uiPriority w:val="99"/>
    <w:qFormat/>
    <w:rsid w:val="00FA28C0"/>
    <w:rPr>
      <w:kern w:val="2"/>
      <w:sz w:val="21"/>
      <w:szCs w:val="22"/>
    </w:rPr>
  </w:style>
  <w:style w:type="table" w:customStyle="1" w:styleId="5">
    <w:name w:val="网格型5"/>
    <w:basedOn w:val="a1"/>
    <w:uiPriority w:val="59"/>
    <w:qFormat/>
    <w:rsid w:val="00FA28C0"/>
    <w:pPr>
      <w:widowControl w:val="0"/>
      <w:jc w:val="both"/>
    </w:pPr>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
    <w:name w:val="网格型4"/>
    <w:basedOn w:val="a1"/>
    <w:uiPriority w:val="59"/>
    <w:qFormat/>
    <w:rsid w:val="004D4EB6"/>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59"/>
    <w:qFormat/>
    <w:rsid w:val="004D4EB6"/>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5">
    <w:name w:val="纯文本 Char"/>
    <w:link w:val="af"/>
    <w:uiPriority w:val="99"/>
    <w:locked/>
    <w:rsid w:val="00D2790A"/>
    <w:rPr>
      <w:rFonts w:ascii="宋体" w:hAnsi="宋体" w:cs="宋体"/>
      <w:color w:val="000000"/>
      <w:sz w:val="24"/>
      <w:szCs w:val="24"/>
    </w:rPr>
  </w:style>
  <w:style w:type="paragraph" w:styleId="af">
    <w:name w:val="Plain Text"/>
    <w:basedOn w:val="a"/>
    <w:link w:val="Char5"/>
    <w:qFormat/>
    <w:rsid w:val="00D2790A"/>
    <w:pPr>
      <w:widowControl/>
      <w:spacing w:before="100" w:beforeAutospacing="1" w:after="100" w:afterAutospacing="1"/>
      <w:jc w:val="left"/>
    </w:pPr>
    <w:rPr>
      <w:rFonts w:ascii="宋体" w:hAnsi="宋体" w:cs="宋体"/>
      <w:color w:val="000000"/>
      <w:kern w:val="0"/>
      <w:sz w:val="24"/>
      <w:szCs w:val="24"/>
    </w:rPr>
  </w:style>
  <w:style w:type="character" w:customStyle="1" w:styleId="Char10">
    <w:name w:val="纯文本 Char1"/>
    <w:basedOn w:val="a0"/>
    <w:rsid w:val="00D2790A"/>
    <w:rPr>
      <w:rFonts w:ascii="宋体" w:eastAsia="宋体" w:hAnsi="Courier New" w:cs="Courier New"/>
      <w:kern w:val="2"/>
      <w:sz w:val="21"/>
      <w:szCs w:val="21"/>
    </w:rPr>
  </w:style>
  <w:style w:type="character" w:customStyle="1" w:styleId="af0">
    <w:name w:val="批注框文本 字符"/>
    <w:rsid w:val="00D2790A"/>
    <w:rPr>
      <w:kern w:val="2"/>
      <w:sz w:val="18"/>
      <w:szCs w:val="18"/>
    </w:rPr>
  </w:style>
  <w:style w:type="character" w:styleId="af1">
    <w:name w:val="annotation reference"/>
    <w:rsid w:val="00AD48BF"/>
    <w:rPr>
      <w:sz w:val="21"/>
      <w:szCs w:val="21"/>
    </w:rPr>
  </w:style>
  <w:style w:type="character" w:customStyle="1" w:styleId="af2">
    <w:name w:val="批注文字 字符"/>
    <w:rsid w:val="00AD48BF"/>
    <w:rPr>
      <w:kern w:val="2"/>
      <w:sz w:val="21"/>
      <w:szCs w:val="24"/>
    </w:rPr>
  </w:style>
  <w:style w:type="paragraph" w:styleId="af3">
    <w:name w:val="annotation subject"/>
    <w:basedOn w:val="ad"/>
    <w:next w:val="ad"/>
    <w:link w:val="Char11"/>
    <w:rsid w:val="00AD48BF"/>
    <w:rPr>
      <w:rFonts w:ascii="Times New Roman" w:eastAsia="宋体" w:hAnsi="Times New Roman" w:cs="Times New Roman"/>
      <w:b/>
      <w:bCs/>
      <w:szCs w:val="24"/>
    </w:rPr>
  </w:style>
  <w:style w:type="character" w:customStyle="1" w:styleId="Char11">
    <w:name w:val="批注主题 Char1"/>
    <w:link w:val="af3"/>
    <w:rsid w:val="00AD48BF"/>
    <w:rPr>
      <w:rFonts w:ascii="Times New Roman" w:eastAsia="宋体" w:hAnsi="Times New Roman" w:cs="Times New Roman"/>
      <w:b/>
      <w:bCs/>
      <w:kern w:val="2"/>
      <w:sz w:val="21"/>
      <w:szCs w:val="24"/>
    </w:rPr>
  </w:style>
  <w:style w:type="character" w:customStyle="1" w:styleId="Char6">
    <w:name w:val="批注主题 Char"/>
    <w:basedOn w:val="Char3"/>
    <w:rsid w:val="00AD48BF"/>
    <w:rPr>
      <w:b/>
      <w:bCs/>
      <w:kern w:val="2"/>
      <w:sz w:val="21"/>
      <w:szCs w:val="22"/>
    </w:rPr>
  </w:style>
  <w:style w:type="character" w:styleId="af4">
    <w:name w:val="FollowedHyperlink"/>
    <w:rsid w:val="00AD48BF"/>
    <w:rPr>
      <w:color w:val="954F72"/>
      <w:u w:val="single"/>
    </w:rPr>
  </w:style>
  <w:style w:type="paragraph" w:customStyle="1" w:styleId="Default">
    <w:name w:val="Default"/>
    <w:rsid w:val="00E66833"/>
    <w:pPr>
      <w:widowControl w:val="0"/>
      <w:autoSpaceDE w:val="0"/>
      <w:autoSpaceDN w:val="0"/>
      <w:adjustRightInd w:val="0"/>
    </w:pPr>
    <w:rPr>
      <w:rFonts w:ascii="宋体" w:eastAsia="宋体" w:hAnsi="宋体" w:cs="宋体"/>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26" Type="http://schemas.openxmlformats.org/officeDocument/2006/relationships/hyperlink" Target="http://zhidao.baidu.com/search?word=%E8%B5%B0%E6%AD%A5&amp;fr=qb_search_exp&amp;ie=utf8" TargetMode="External"/><Relationship Id="rId21" Type="http://schemas.openxmlformats.org/officeDocument/2006/relationships/hyperlink" Target="http://zhidao.baidu.com/search?word=%E8%B5%B0%E6%AD%A5&amp;fr=qb_search_exp&amp;ie=utf8" TargetMode="External"/><Relationship Id="rId34" Type="http://schemas.openxmlformats.org/officeDocument/2006/relationships/footer" Target="footer4.xml"/><Relationship Id="rId42" Type="http://schemas.openxmlformats.org/officeDocument/2006/relationships/hyperlink" Target="http://10.10.10.254/gdweb/otherresult.php?publishtion=&#31185;&#23398;&#20986;&#29256;&#31038;" TargetMode="External"/><Relationship Id="rId47" Type="http://schemas.openxmlformats.org/officeDocument/2006/relationships/image" Target="media/image5.wmf"/><Relationship Id="rId50" Type="http://schemas.openxmlformats.org/officeDocument/2006/relationships/oleObject" Target="embeddings/oleObject3.bin"/><Relationship Id="rId55" Type="http://schemas.openxmlformats.org/officeDocument/2006/relationships/image" Target="media/image9.wmf"/><Relationship Id="rId63" Type="http://schemas.openxmlformats.org/officeDocument/2006/relationships/hyperlink" Target="http://eol.jlu.edu.cn/software/songtianyou/inorchem/inorchem/class/chpt06/6-1.htm" TargetMode="External"/><Relationship Id="rId68" Type="http://schemas.openxmlformats.org/officeDocument/2006/relationships/hyperlink" Target="https://www.icourse163.org/course/DLUT-1001630001" TargetMode="External"/><Relationship Id="rId76" Type="http://schemas.openxmlformats.org/officeDocument/2006/relationships/oleObject" Target="embeddings/oleObject13.bin"/><Relationship Id="rId84" Type="http://schemas.openxmlformats.org/officeDocument/2006/relationships/hyperlink" Target="https://book.jd.com/writer/%E9%99%86%E6%96%B0%E5%8D%8E_1.html" TargetMode="External"/><Relationship Id="rId89" Type="http://schemas.openxmlformats.org/officeDocument/2006/relationships/hyperlink" Target="http://www.xueyinonline.com/detail/206519259" TargetMode="External"/><Relationship Id="rId97" Type="http://schemas.openxmlformats.org/officeDocument/2006/relationships/header" Target="header5.xml"/><Relationship Id="rId7" Type="http://schemas.openxmlformats.org/officeDocument/2006/relationships/footnotes" Target="footnotes.xml"/><Relationship Id="rId71" Type="http://schemas.openxmlformats.org/officeDocument/2006/relationships/image" Target="media/image13.wmf"/><Relationship Id="rId9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zhidao.baidu.com/search?word=%E8%B5%B0%E6%AD%A5&amp;fr=qb_search_exp&amp;ie=utf8" TargetMode="External"/><Relationship Id="rId29" Type="http://schemas.openxmlformats.org/officeDocument/2006/relationships/hyperlink" Target="http://zhidao.baidu.com/search?word=%E5%BC%93%E6%AD%A5&amp;fr=qb_search_exp&amp;ie=utf8" TargetMode="External"/><Relationship Id="rId11" Type="http://schemas.openxmlformats.org/officeDocument/2006/relationships/footer" Target="footer2.xml"/><Relationship Id="rId24" Type="http://schemas.openxmlformats.org/officeDocument/2006/relationships/hyperlink" Target="http://zhidao.baidu.com/search?word=%E5%BC%93%E6%AD%A5&amp;fr=qb_search_exp&amp;ie=utf8" TargetMode="External"/><Relationship Id="rId32" Type="http://schemas.openxmlformats.org/officeDocument/2006/relationships/hyperlink" Target="https://book.douban.com/search/Jerry%20M.%20Burger" TargetMode="External"/><Relationship Id="rId37" Type="http://schemas.openxmlformats.org/officeDocument/2006/relationships/image" Target="media/image2.wmf"/><Relationship Id="rId40" Type="http://schemas.openxmlformats.org/officeDocument/2006/relationships/hyperlink" Target="https://link.zhihu.com/?target=http://open.163.com/special/Khan/linearalgebra.html" TargetMode="External"/><Relationship Id="rId45" Type="http://schemas.openxmlformats.org/officeDocument/2006/relationships/image" Target="media/image4.wmf"/><Relationship Id="rId53" Type="http://schemas.openxmlformats.org/officeDocument/2006/relationships/image" Target="media/image8.wmf"/><Relationship Id="rId58" Type="http://schemas.openxmlformats.org/officeDocument/2006/relationships/oleObject" Target="embeddings/oleObject7.bin"/><Relationship Id="rId66" Type="http://schemas.openxmlformats.org/officeDocument/2006/relationships/hyperlink" Target="http://eol.jlu.edu.cn/software/songtianyou/inorchem/inorchem/class/chpt05/5-2.htm" TargetMode="External"/><Relationship Id="rId74" Type="http://schemas.openxmlformats.org/officeDocument/2006/relationships/oleObject" Target="embeddings/oleObject11.bin"/><Relationship Id="rId79" Type="http://schemas.openxmlformats.org/officeDocument/2006/relationships/hyperlink" Target="https://baike.so.com/doc/10043548-10543542.html" TargetMode="External"/><Relationship Id="rId87" Type="http://schemas.openxmlformats.org/officeDocument/2006/relationships/hyperlink" Target="https://book.jd.com/writer/%E8%83%A1%E6%9C%9B%E6%98%8E_1.html" TargetMode="External"/><Relationship Id="rId5" Type="http://schemas.openxmlformats.org/officeDocument/2006/relationships/settings" Target="settings.xml"/><Relationship Id="rId61" Type="http://schemas.openxmlformats.org/officeDocument/2006/relationships/hyperlink" Target="http://eol.jlu.edu.cn/software/songtianyou/inorchem/inorchem/class/chpt06/6-1.htm" TargetMode="External"/><Relationship Id="rId82" Type="http://schemas.openxmlformats.org/officeDocument/2006/relationships/hyperlink" Target="https://baike.so.com/doc/10043548-10543542.html" TargetMode="External"/><Relationship Id="rId90" Type="http://schemas.openxmlformats.org/officeDocument/2006/relationships/hyperlink" Target="http://baike.baidu.com/link?url=I0wtHHhwwO5HKTo7H_tg59DB0TfNZjeDVRaz5ifcrhuoBr_Aw7GXsrE3djpwBhwvshQOOZ-8ycXHPm1erPX1c_" TargetMode="External"/><Relationship Id="rId95" Type="http://schemas.openxmlformats.org/officeDocument/2006/relationships/hyperlink" Target="https://book.jd.com/publish/%E5%8C%96%E5%AD%A6%E5%B7%A5%E4%B8%9A%E5%87%BA%E7%89%88%E7%A4%BE_1.html" TargetMode="External"/><Relationship Id="rId19" Type="http://schemas.openxmlformats.org/officeDocument/2006/relationships/hyperlink" Target="http://zhidao.baidu.com/search?word=%E5%BC%93%E6%AD%A5&amp;fr=qb_search_exp&amp;ie=utf8" TargetMode="External"/><Relationship Id="rId14" Type="http://schemas.openxmlformats.org/officeDocument/2006/relationships/hyperlink" Target="https://baike.so.com/doc/5290573-5525058.html" TargetMode="External"/><Relationship Id="rId22" Type="http://schemas.openxmlformats.org/officeDocument/2006/relationships/hyperlink" Target="http://zhidao.baidu.com/search?word=%E5%BC%B9%E8%85%BF&amp;fr=qb_search_exp&amp;ie=utf8" TargetMode="External"/><Relationship Id="rId27" Type="http://schemas.openxmlformats.org/officeDocument/2006/relationships/hyperlink" Target="http://zhidao.baidu.com/search?word=%E5%BC%B9%E8%85%BF&amp;fr=qb_search_exp&amp;ie=utf8" TargetMode="External"/><Relationship Id="rId30" Type="http://schemas.openxmlformats.org/officeDocument/2006/relationships/footer" Target="footer3.xml"/><Relationship Id="rId35" Type="http://schemas.openxmlformats.org/officeDocument/2006/relationships/hyperlink" Target="https://baike.so.com/doc/10043548-10543542.html" TargetMode="External"/><Relationship Id="rId43" Type="http://schemas.openxmlformats.org/officeDocument/2006/relationships/hyperlink" Target="https://mooc1.chaoxing.com/course/200001909.html" TargetMode="External"/><Relationship Id="rId48" Type="http://schemas.openxmlformats.org/officeDocument/2006/relationships/oleObject" Target="embeddings/oleObject2.bin"/><Relationship Id="rId56" Type="http://schemas.openxmlformats.org/officeDocument/2006/relationships/oleObject" Target="embeddings/oleObject6.bin"/><Relationship Id="rId64" Type="http://schemas.openxmlformats.org/officeDocument/2006/relationships/hyperlink" Target="http://eol.jlu.edu.cn/software/songtianyou/inorchem/inorchem/class/chpt05/5-1.htm" TargetMode="External"/><Relationship Id="rId69" Type="http://schemas.openxmlformats.org/officeDocument/2006/relationships/image" Target="media/image12.wmf"/><Relationship Id="rId77" Type="http://schemas.openxmlformats.org/officeDocument/2006/relationships/oleObject" Target="embeddings/oleObject14.bin"/><Relationship Id="rId100"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7.wmf"/><Relationship Id="rId72" Type="http://schemas.openxmlformats.org/officeDocument/2006/relationships/oleObject" Target="embeddings/oleObject10.bin"/><Relationship Id="rId80" Type="http://schemas.openxmlformats.org/officeDocument/2006/relationships/oleObject" Target="embeddings/oleObject15.bin"/><Relationship Id="rId85" Type="http://schemas.openxmlformats.org/officeDocument/2006/relationships/hyperlink" Target="https://book.jd.com/writer/%E9%99%88%E9%92%9F%E7%A7%80_1.html" TargetMode="External"/><Relationship Id="rId93" Type="http://schemas.openxmlformats.org/officeDocument/2006/relationships/footer" Target="footer5.xml"/><Relationship Id="rId98" Type="http://schemas.openxmlformats.org/officeDocument/2006/relationships/footer" Target="footer6.xml"/><Relationship Id="rId3" Type="http://schemas.openxmlformats.org/officeDocument/2006/relationships/styles" Target="styles.xml"/><Relationship Id="rId12" Type="http://schemas.openxmlformats.org/officeDocument/2006/relationships/hyperlink" Target="http://erya.mooc.chaoxing.com/" TargetMode="External"/><Relationship Id="rId17" Type="http://schemas.openxmlformats.org/officeDocument/2006/relationships/hyperlink" Target="http://zhidao.baidu.com/search?word=%E5%BC%B9%E8%85%BF&amp;fr=qb_search_exp&amp;ie=utf8" TargetMode="External"/><Relationship Id="rId25" Type="http://schemas.openxmlformats.org/officeDocument/2006/relationships/hyperlink" Target="http://zhidao.baidu.com/search?word=%E5%81%A5%E7%BE%8E%E6%93%8D&amp;fr=qb_search_exp&amp;ie=utf8" TargetMode="External"/><Relationship Id="rId33" Type="http://schemas.openxmlformats.org/officeDocument/2006/relationships/hyperlink" Target="https://book.douban.com/search/Jerry%20M.%20Burger" TargetMode="External"/><Relationship Id="rId38" Type="http://schemas.openxmlformats.org/officeDocument/2006/relationships/image" Target="media/image3.wmf"/><Relationship Id="rId46" Type="http://schemas.openxmlformats.org/officeDocument/2006/relationships/oleObject" Target="embeddings/oleObject1.bin"/><Relationship Id="rId59" Type="http://schemas.openxmlformats.org/officeDocument/2006/relationships/image" Target="media/image11.wmf"/><Relationship Id="rId67" Type="http://schemas.openxmlformats.org/officeDocument/2006/relationships/hyperlink" Target="http://eol.jlu.edu.cn/software/songtianyou/inorchem/inorchem/class/chpt05/5-4.htm" TargetMode="External"/><Relationship Id="rId20" Type="http://schemas.openxmlformats.org/officeDocument/2006/relationships/hyperlink" Target="http://zhidao.baidu.com/search?word=%E5%81%A5%E7%BE%8E%E6%93%8D&amp;fr=qb_search_exp&amp;ie=utf8" TargetMode="External"/><Relationship Id="rId41" Type="http://schemas.openxmlformats.org/officeDocument/2006/relationships/hyperlink" Target="http://10.10.10.254/gdweb/list1.php?mainkey=77664" TargetMode="External"/><Relationship Id="rId54" Type="http://schemas.openxmlformats.org/officeDocument/2006/relationships/oleObject" Target="embeddings/oleObject5.bin"/><Relationship Id="rId62" Type="http://schemas.openxmlformats.org/officeDocument/2006/relationships/hyperlink" Target="http://eol.jlu.edu.cn/software/songtianyou/inorchem/inorchem/class/chpt06/6-1.htm" TargetMode="External"/><Relationship Id="rId70" Type="http://schemas.openxmlformats.org/officeDocument/2006/relationships/oleObject" Target="embeddings/oleObject9.bin"/><Relationship Id="rId75" Type="http://schemas.openxmlformats.org/officeDocument/2006/relationships/oleObject" Target="embeddings/oleObject12.bin"/><Relationship Id="rId83" Type="http://schemas.openxmlformats.org/officeDocument/2006/relationships/hyperlink" Target="https://book.jd.com/writer/%E4%B8%81%E5%BF%97%E5%B9%B3_1.html" TargetMode="External"/><Relationship Id="rId88" Type="http://schemas.openxmlformats.org/officeDocument/2006/relationships/hyperlink" Target="https://www.icourses.cn/web/sword/portal/shareDetails?&amp;cId=6769" TargetMode="External"/><Relationship Id="rId91" Type="http://schemas.openxmlformats.org/officeDocument/2006/relationships/header" Target="header1.xml"/><Relationship Id="rId9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zhidao.baidu.com/search?word=%E5%81%A5%E7%BE%8E%E6%93%8D&amp;fr=qb_search_exp&amp;ie=utf8" TargetMode="External"/><Relationship Id="rId23" Type="http://schemas.openxmlformats.org/officeDocument/2006/relationships/hyperlink" Target="http://zhidao.baidu.com/search?word=%E5%BC%B9%E8%85%BF&amp;fr=qb_search_exp&amp;ie=utf8" TargetMode="External"/><Relationship Id="rId28" Type="http://schemas.openxmlformats.org/officeDocument/2006/relationships/hyperlink" Target="http://zhidao.baidu.com/search?word=%E5%BC%B9%E8%85%BF&amp;fr=qb_search_exp&amp;ie=utf8" TargetMode="External"/><Relationship Id="rId36" Type="http://schemas.openxmlformats.org/officeDocument/2006/relationships/hyperlink" Target="https://baike.so.com/doc/10043548-10543542.html" TargetMode="External"/><Relationship Id="rId49" Type="http://schemas.openxmlformats.org/officeDocument/2006/relationships/image" Target="media/image6.wmf"/><Relationship Id="rId57" Type="http://schemas.openxmlformats.org/officeDocument/2006/relationships/image" Target="media/image10.wmf"/><Relationship Id="rId10" Type="http://schemas.openxmlformats.org/officeDocument/2006/relationships/footer" Target="footer1.xml"/><Relationship Id="rId31" Type="http://schemas.openxmlformats.org/officeDocument/2006/relationships/hyperlink" Target="https://book.douban.com/search/Jerry%20M.%20Burger" TargetMode="External"/><Relationship Id="rId44" Type="http://schemas.openxmlformats.org/officeDocument/2006/relationships/hyperlink" Target="https://mooc1.chaoxing.com/course/200001910.html" TargetMode="External"/><Relationship Id="rId52" Type="http://schemas.openxmlformats.org/officeDocument/2006/relationships/oleObject" Target="embeddings/oleObject4.bin"/><Relationship Id="rId60" Type="http://schemas.openxmlformats.org/officeDocument/2006/relationships/oleObject" Target="embeddings/oleObject8.bin"/><Relationship Id="rId65" Type="http://schemas.openxmlformats.org/officeDocument/2006/relationships/hyperlink" Target="http://eol.jlu.edu.cn/software/songtianyou/inorchem/inorchem/class/chpt05/5-2.htm" TargetMode="External"/><Relationship Id="rId73" Type="http://schemas.openxmlformats.org/officeDocument/2006/relationships/image" Target="media/image14.wmf"/><Relationship Id="rId78" Type="http://schemas.openxmlformats.org/officeDocument/2006/relationships/hyperlink" Target="http://i.mooc.chaoxing.com" TargetMode="External"/><Relationship Id="rId81" Type="http://schemas.openxmlformats.org/officeDocument/2006/relationships/hyperlink" Target="https://mooc1-1.chaoxing.com/mooc-ans/course/205308735.html" TargetMode="External"/><Relationship Id="rId86" Type="http://schemas.openxmlformats.org/officeDocument/2006/relationships/hyperlink" Target="https://book.jd.com/writer/%E9%A1%BE%E9%A3%9E%E7%87%95_1.html" TargetMode="External"/><Relationship Id="rId94" Type="http://schemas.openxmlformats.org/officeDocument/2006/relationships/header" Target="header3.xml"/><Relationship Id="rId99" Type="http://schemas.openxmlformats.org/officeDocument/2006/relationships/header" Target="header6.xml"/><Relationship Id="rId10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yperlink" Target="https://baike.so.com/doc/5290573-5525058.html" TargetMode="External"/><Relationship Id="rId18" Type="http://schemas.openxmlformats.org/officeDocument/2006/relationships/hyperlink" Target="http://zhidao.baidu.com/search?word=%E5%BC%B9%E8%85%BF&amp;fr=qb_search_exp&amp;ie=utf8" TargetMode="External"/><Relationship Id="rId39" Type="http://schemas.openxmlformats.org/officeDocument/2006/relationships/hyperlink" Target="https://link.zhihu.com/?target=http://open.163.com/special/opencourse/daishu.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1206</Pages>
  <Words>105227</Words>
  <Characters>599795</Characters>
  <Application>Microsoft Office Word</Application>
  <DocSecurity>0</DocSecurity>
  <Lines>4998</Lines>
  <Paragraphs>1407</Paragraphs>
  <ScaleCrop>false</ScaleCrop>
  <Company/>
  <LinksUpToDate>false</LinksUpToDate>
  <CharactersWithSpaces>703615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林双龙</cp:lastModifiedBy>
  <cp:revision>17</cp:revision>
  <dcterms:created xsi:type="dcterms:W3CDTF">2022-03-12T05:33:00Z</dcterms:created>
  <dcterms:modified xsi:type="dcterms:W3CDTF">2023-10-30T02:52:00Z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73A63F5EA31C4065873E7232B90336F1</vt:lpwstr>
  </property>
</Properties>
</file>